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2B4DB" w14:textId="77777777" w:rsidR="00671B44" w:rsidRPr="00105CF9" w:rsidRDefault="00671B44" w:rsidP="00671B44">
      <w:pPr>
        <w:spacing w:after="0" w:line="240" w:lineRule="auto"/>
        <w:rPr>
          <w:rFonts w:ascii="Arial" w:eastAsia="Calibri" w:hAnsi="Arial" w:cs="Arial"/>
          <w:b/>
          <w:bCs/>
          <w:color w:val="000000" w:themeColor="text1"/>
          <w:sz w:val="22"/>
          <w:lang w:val="es-ES" w:eastAsia="es-ES_tradnl"/>
        </w:rPr>
      </w:pPr>
      <w:bookmarkStart w:id="0" w:name="_Hlk78821436"/>
    </w:p>
    <w:p w14:paraId="2AB10C7A" w14:textId="1BA6A7D6" w:rsidR="00671B44" w:rsidRDefault="004B47C3" w:rsidP="00210A88">
      <w:pPr>
        <w:spacing w:after="0" w:line="240" w:lineRule="auto"/>
        <w:rPr>
          <w:rFonts w:ascii="Arial" w:eastAsia="Calibri" w:hAnsi="Arial" w:cs="Arial"/>
          <w:b/>
          <w:bCs/>
          <w:color w:val="000000" w:themeColor="text1"/>
          <w:sz w:val="22"/>
          <w:lang w:val="es-ES"/>
        </w:rPr>
      </w:pPr>
      <w:r>
        <w:rPr>
          <w:rFonts w:ascii="Arial" w:eastAsia="Calibri" w:hAnsi="Arial" w:cs="Arial"/>
          <w:b/>
          <w:bCs/>
          <w:color w:val="000000" w:themeColor="text1"/>
          <w:sz w:val="22"/>
          <w:lang w:val="es-ES"/>
        </w:rPr>
        <w:t>REGISTRO NACIONAL DE OBRAS CIVILES INCONCLUSAS</w:t>
      </w:r>
      <w:r w:rsidR="00671B44">
        <w:rPr>
          <w:rFonts w:ascii="Arial" w:eastAsia="Calibri" w:hAnsi="Arial" w:cs="Arial"/>
          <w:b/>
          <w:bCs/>
          <w:color w:val="000000" w:themeColor="text1"/>
          <w:sz w:val="22"/>
          <w:lang w:val="es-ES"/>
        </w:rPr>
        <w:t xml:space="preserve"> </w:t>
      </w:r>
      <w:r w:rsidR="00671B44" w:rsidRPr="00105CF9">
        <w:rPr>
          <w:rFonts w:ascii="Arial" w:eastAsia="Calibri" w:hAnsi="Arial" w:cs="Arial"/>
          <w:b/>
          <w:bCs/>
          <w:color w:val="000000" w:themeColor="text1"/>
          <w:sz w:val="22"/>
          <w:lang w:val="es-ES"/>
        </w:rPr>
        <w:t>–</w:t>
      </w:r>
      <w:r w:rsidR="00671B44">
        <w:rPr>
          <w:rFonts w:ascii="Arial" w:eastAsia="Calibri" w:hAnsi="Arial" w:cs="Arial"/>
          <w:b/>
          <w:bCs/>
          <w:color w:val="000000" w:themeColor="text1"/>
          <w:sz w:val="22"/>
          <w:lang w:val="es-ES"/>
        </w:rPr>
        <w:t xml:space="preserve"> Marco normativo </w:t>
      </w:r>
      <w:r w:rsidR="00671B44" w:rsidRPr="00105CF9">
        <w:rPr>
          <w:rFonts w:ascii="Arial" w:eastAsia="Calibri" w:hAnsi="Arial" w:cs="Arial"/>
          <w:b/>
          <w:bCs/>
          <w:color w:val="000000" w:themeColor="text1"/>
          <w:sz w:val="22"/>
          <w:lang w:val="es-ES"/>
        </w:rPr>
        <w:t>–</w:t>
      </w:r>
      <w:r w:rsidR="00671B44">
        <w:rPr>
          <w:rFonts w:ascii="Arial" w:eastAsia="Calibri" w:hAnsi="Arial" w:cs="Arial"/>
          <w:b/>
          <w:bCs/>
          <w:color w:val="000000" w:themeColor="text1"/>
          <w:sz w:val="22"/>
          <w:lang w:val="es-ES"/>
        </w:rPr>
        <w:t xml:space="preserve"> </w:t>
      </w:r>
      <w:r w:rsidR="00733076">
        <w:rPr>
          <w:rFonts w:ascii="Arial" w:eastAsia="Calibri" w:hAnsi="Arial" w:cs="Arial"/>
          <w:b/>
          <w:bCs/>
          <w:color w:val="000000" w:themeColor="text1"/>
          <w:sz w:val="22"/>
          <w:lang w:val="es-ES"/>
        </w:rPr>
        <w:t>Concepto</w:t>
      </w:r>
      <w:r>
        <w:rPr>
          <w:rFonts w:ascii="Arial" w:eastAsia="Calibri" w:hAnsi="Arial" w:cs="Arial"/>
          <w:b/>
          <w:bCs/>
          <w:color w:val="000000" w:themeColor="text1"/>
          <w:sz w:val="22"/>
          <w:lang w:val="es-ES"/>
        </w:rPr>
        <w:t xml:space="preserve"> </w:t>
      </w:r>
      <w:r w:rsidRPr="00105CF9">
        <w:rPr>
          <w:rFonts w:ascii="Arial" w:eastAsia="Calibri" w:hAnsi="Arial" w:cs="Arial"/>
          <w:b/>
          <w:bCs/>
          <w:color w:val="000000" w:themeColor="text1"/>
          <w:sz w:val="22"/>
          <w:lang w:val="es-ES"/>
        </w:rPr>
        <w:t>–</w:t>
      </w:r>
      <w:r>
        <w:rPr>
          <w:rFonts w:ascii="Arial" w:eastAsia="Calibri" w:hAnsi="Arial" w:cs="Arial"/>
          <w:b/>
          <w:bCs/>
          <w:color w:val="000000" w:themeColor="text1"/>
          <w:sz w:val="22"/>
          <w:lang w:val="es-ES"/>
        </w:rPr>
        <w:t xml:space="preserve"> Ámbito de aplicación</w:t>
      </w:r>
    </w:p>
    <w:p w14:paraId="653872C5" w14:textId="77777777" w:rsidR="00671B44" w:rsidRDefault="00671B44" w:rsidP="00210A88">
      <w:pPr>
        <w:spacing w:after="0" w:line="240" w:lineRule="auto"/>
        <w:rPr>
          <w:rFonts w:ascii="Arial" w:eastAsia="Calibri" w:hAnsi="Arial" w:cs="Arial"/>
          <w:sz w:val="22"/>
        </w:rPr>
      </w:pPr>
    </w:p>
    <w:bookmarkEnd w:id="0"/>
    <w:p w14:paraId="1DA4311A" w14:textId="3EFC864A" w:rsidR="00B8214F" w:rsidRPr="00B8214F" w:rsidRDefault="00B8214F" w:rsidP="00B8214F">
      <w:pPr>
        <w:tabs>
          <w:tab w:val="left" w:pos="0"/>
        </w:tabs>
        <w:spacing w:after="0" w:line="240" w:lineRule="auto"/>
        <w:rPr>
          <w:rFonts w:ascii="Arial" w:eastAsia="Calibri" w:hAnsi="Arial" w:cs="Arial"/>
          <w:color w:val="000000"/>
          <w:sz w:val="20"/>
          <w:szCs w:val="21"/>
          <w:lang w:val="es-ES_tradnl" w:eastAsia="en-GB"/>
        </w:rPr>
      </w:pPr>
      <w:r w:rsidRPr="00B8214F">
        <w:rPr>
          <w:rFonts w:ascii="Arial" w:eastAsia="Calibri" w:hAnsi="Arial" w:cs="Arial"/>
          <w:bCs/>
          <w:color w:val="000000"/>
          <w:sz w:val="20"/>
          <w:szCs w:val="21"/>
          <w:lang w:val="es-ES_tradnl" w:eastAsia="es-ES_tradnl"/>
        </w:rPr>
        <w:t xml:space="preserve">La Ley 2020 de 2020 creó el </w:t>
      </w:r>
      <w:r w:rsidRPr="00B8214F">
        <w:rPr>
          <w:rFonts w:ascii="Arial" w:eastAsia="Calibri" w:hAnsi="Arial" w:cs="Arial"/>
          <w:color w:val="000000"/>
          <w:sz w:val="20"/>
          <w:szCs w:val="21"/>
          <w:lang w:val="es-ES_tradnl" w:eastAsia="en-GB"/>
        </w:rPr>
        <w:t xml:space="preserve">Registro Nacional de Obras Civiles Inconclusas. Se trata de un sistema que permite identificar el estado de ejecución o terminación de las obras financiadas total o parcialmente con recursos públicos, para concretar su destinación definitiva. Según el inciso primero del literal a) del artículo 2 de esta ley, se entiende por </w:t>
      </w:r>
      <w:r w:rsidRPr="00B8214F">
        <w:rPr>
          <w:rFonts w:ascii="Arial" w:eastAsia="Calibri" w:hAnsi="Arial" w:cs="Arial"/>
          <w:i/>
          <w:iCs/>
          <w:color w:val="000000"/>
          <w:sz w:val="20"/>
          <w:szCs w:val="21"/>
          <w:lang w:val="es-ES_tradnl" w:eastAsia="en-GB"/>
        </w:rPr>
        <w:t>obra civil inconclusa</w:t>
      </w:r>
      <w:r w:rsidRPr="00B8214F">
        <w:rPr>
          <w:rFonts w:ascii="Arial" w:eastAsia="Calibri" w:hAnsi="Arial" w:cs="Arial"/>
          <w:color w:val="000000"/>
          <w:sz w:val="20"/>
          <w:szCs w:val="21"/>
          <w:lang w:val="es-ES_tradnl" w:eastAsia="en-GB"/>
        </w:rPr>
        <w:t xml:space="preserve"> la «Construcción, mantenimiento, instalación o realización de cualquier otro trabajo material sobre bienes inmuebles, cualquiera que sea la modalidad de ejecución y pago, que un (1) año después de vencido el término de liquidación contractual, no haya concluido de manera satisfactoria para el interés general o el definido por la entidad estatal contratante, o no esté prestando el servicio para el cual fue contratada». En otras palabras, el concepto de obra civil inconclusa es armónico con la definición del contrato de obra, prevista en el artículo 32 de la Ley 80 de 1993, según el cual «Son contratos de obra los que celebren las entidades estatales para la construcción, mantenimiento, instalación y, en general, para la realización de cualquier otro trabajo material sobre bienes inmuebles, cualquiera que sea la modalidad de ejecución y pago». Por tanto, cuando el trabajo material sobre el bien inmueble no ha finalizado satisfactoriamente o no se adecua a la función para la cual fue contratada la obra, esto se puede constatar en el registro creado por el artículo 3 de la Ley 2020 de 2020.</w:t>
      </w:r>
    </w:p>
    <w:p w14:paraId="781C00AE" w14:textId="77777777" w:rsidR="00671B44" w:rsidRPr="004B47C3" w:rsidRDefault="00671B44" w:rsidP="00B8214F">
      <w:pPr>
        <w:spacing w:after="0" w:line="240" w:lineRule="auto"/>
        <w:jc w:val="right"/>
        <w:rPr>
          <w:rFonts w:ascii="Arial" w:eastAsia="Calibri" w:hAnsi="Arial" w:cs="Arial"/>
          <w:b/>
          <w:bCs/>
          <w:color w:val="000000" w:themeColor="text1"/>
          <w:sz w:val="22"/>
          <w:lang w:val="es-ES_tradnl"/>
        </w:rPr>
      </w:pPr>
    </w:p>
    <w:p w14:paraId="4055ED15" w14:textId="31015147" w:rsidR="00671B44" w:rsidRDefault="004B47C3" w:rsidP="00B8214F">
      <w:pPr>
        <w:spacing w:after="0" w:line="240" w:lineRule="auto"/>
        <w:rPr>
          <w:rFonts w:ascii="Arial" w:eastAsia="Calibri" w:hAnsi="Arial" w:cs="Arial"/>
          <w:b/>
          <w:bCs/>
          <w:color w:val="000000" w:themeColor="text1"/>
          <w:sz w:val="22"/>
          <w:lang w:val="es-ES"/>
        </w:rPr>
      </w:pPr>
      <w:r>
        <w:rPr>
          <w:rFonts w:ascii="Arial" w:eastAsia="Calibri" w:hAnsi="Arial" w:cs="Arial"/>
          <w:b/>
          <w:bCs/>
          <w:color w:val="000000" w:themeColor="text1"/>
          <w:sz w:val="22"/>
          <w:lang w:val="es-ES"/>
        </w:rPr>
        <w:t>REGISTRO NACIONAL DE OBRAS CIVILES INCONCLUSAS</w:t>
      </w:r>
      <w:r w:rsidR="00733076">
        <w:rPr>
          <w:rFonts w:ascii="Arial" w:eastAsia="Calibri" w:hAnsi="Arial" w:cs="Arial"/>
          <w:b/>
          <w:bCs/>
          <w:color w:val="000000" w:themeColor="text1"/>
          <w:sz w:val="22"/>
          <w:lang w:val="es-ES"/>
        </w:rPr>
        <w:t xml:space="preserve"> </w:t>
      </w:r>
      <w:r w:rsidR="00733076" w:rsidRPr="00105CF9">
        <w:rPr>
          <w:rFonts w:ascii="Arial" w:eastAsia="Calibri" w:hAnsi="Arial" w:cs="Arial"/>
          <w:b/>
          <w:bCs/>
          <w:color w:val="000000" w:themeColor="text1"/>
          <w:sz w:val="22"/>
          <w:lang w:val="es-ES"/>
        </w:rPr>
        <w:t>–</w:t>
      </w:r>
      <w:r w:rsidR="00733076">
        <w:rPr>
          <w:rFonts w:ascii="Arial" w:eastAsia="Calibri" w:hAnsi="Arial" w:cs="Arial"/>
          <w:b/>
          <w:bCs/>
          <w:color w:val="000000" w:themeColor="text1"/>
          <w:sz w:val="22"/>
          <w:lang w:val="es-ES"/>
        </w:rPr>
        <w:t xml:space="preserve"> Ley 2020 de 2020</w:t>
      </w:r>
      <w:r w:rsidR="00671B44">
        <w:rPr>
          <w:rFonts w:ascii="Arial" w:eastAsia="Calibri" w:hAnsi="Arial" w:cs="Arial"/>
          <w:b/>
          <w:bCs/>
          <w:color w:val="000000" w:themeColor="text1"/>
          <w:sz w:val="22"/>
          <w:lang w:val="es-ES"/>
        </w:rPr>
        <w:t xml:space="preserve"> </w:t>
      </w:r>
      <w:r w:rsidR="00733076" w:rsidRPr="00105CF9">
        <w:rPr>
          <w:rFonts w:ascii="Arial" w:eastAsia="Calibri" w:hAnsi="Arial" w:cs="Arial"/>
          <w:b/>
          <w:bCs/>
          <w:color w:val="000000" w:themeColor="text1"/>
          <w:sz w:val="22"/>
          <w:lang w:val="es-ES"/>
        </w:rPr>
        <w:t>–</w:t>
      </w:r>
      <w:r w:rsidR="00733076">
        <w:rPr>
          <w:rFonts w:ascii="Arial" w:eastAsia="Calibri" w:hAnsi="Arial" w:cs="Arial"/>
          <w:b/>
          <w:bCs/>
          <w:color w:val="000000" w:themeColor="text1"/>
          <w:sz w:val="22"/>
          <w:lang w:val="es-ES"/>
        </w:rPr>
        <w:t xml:space="preserve"> Exposición de motivos </w:t>
      </w:r>
      <w:r w:rsidR="00671B44" w:rsidRPr="00105CF9">
        <w:rPr>
          <w:rFonts w:ascii="Arial" w:eastAsia="Calibri" w:hAnsi="Arial" w:cs="Arial"/>
          <w:b/>
          <w:bCs/>
          <w:color w:val="000000" w:themeColor="text1"/>
          <w:sz w:val="22"/>
          <w:lang w:val="es-ES"/>
        </w:rPr>
        <w:t>–</w:t>
      </w:r>
      <w:r w:rsidR="00671B44">
        <w:rPr>
          <w:rFonts w:ascii="Arial" w:eastAsia="Calibri" w:hAnsi="Arial" w:cs="Arial"/>
          <w:b/>
          <w:bCs/>
          <w:color w:val="000000" w:themeColor="text1"/>
          <w:sz w:val="22"/>
          <w:lang w:val="es-ES"/>
        </w:rPr>
        <w:t xml:space="preserve"> </w:t>
      </w:r>
      <w:r>
        <w:rPr>
          <w:rFonts w:ascii="Arial" w:eastAsia="Calibri" w:hAnsi="Arial" w:cs="Arial"/>
          <w:b/>
          <w:bCs/>
          <w:color w:val="000000" w:themeColor="text1"/>
          <w:sz w:val="22"/>
          <w:lang w:val="es-ES"/>
        </w:rPr>
        <w:t xml:space="preserve">Interpretación teleológica </w:t>
      </w:r>
      <w:r w:rsidR="005F23E1">
        <w:rPr>
          <w:rFonts w:ascii="Arial" w:eastAsia="Calibri" w:hAnsi="Arial" w:cs="Arial"/>
          <w:b/>
          <w:bCs/>
          <w:color w:val="000000" w:themeColor="text1"/>
          <w:sz w:val="22"/>
          <w:lang w:val="es-ES"/>
        </w:rPr>
        <w:t>y contextual</w:t>
      </w:r>
    </w:p>
    <w:p w14:paraId="1A97EC82" w14:textId="77777777" w:rsidR="00B8214F" w:rsidRPr="00105CF9" w:rsidRDefault="00B8214F" w:rsidP="00B8214F">
      <w:pPr>
        <w:spacing w:after="0" w:line="240" w:lineRule="auto"/>
        <w:rPr>
          <w:rFonts w:ascii="Arial" w:eastAsia="Calibri" w:hAnsi="Arial" w:cs="Arial"/>
          <w:b/>
          <w:bCs/>
          <w:color w:val="000000" w:themeColor="text1"/>
          <w:sz w:val="22"/>
          <w:lang w:val="es-ES"/>
        </w:rPr>
      </w:pPr>
    </w:p>
    <w:p w14:paraId="3F761B47" w14:textId="77777777" w:rsidR="00B8214F" w:rsidRDefault="00B8214F" w:rsidP="00B8214F">
      <w:pPr>
        <w:spacing w:line="240" w:lineRule="auto"/>
        <w:rPr>
          <w:rFonts w:ascii="Arial" w:eastAsia="Calibri" w:hAnsi="Arial" w:cs="Arial"/>
          <w:sz w:val="20"/>
          <w:szCs w:val="20"/>
          <w:lang w:val="es-ES_tradnl" w:eastAsia="en-GB"/>
        </w:rPr>
      </w:pPr>
      <w:r w:rsidRPr="00B8214F">
        <w:rPr>
          <w:rFonts w:ascii="Arial" w:eastAsia="Calibri" w:hAnsi="Arial" w:cs="Arial"/>
          <w:sz w:val="20"/>
          <w:szCs w:val="20"/>
          <w:lang w:val="es-ES_tradnl" w:eastAsia="en-GB"/>
        </w:rPr>
        <w:t>Sobre el espíritu de la ley, la exposición de motivos explica que el proyecto «[…] pretende establecer medidas para la detección y valoración de las obras públicas que no se hayan concluido de acuerdo con lo planeado por la entidad estatal a su cargo, para someterlas a evaluación técnica y financiera, dirigida a establecer si se concluyen o se procede a su demolición. Como fin esencial del proyecto se señala el de “salvaguardar las vidas como derecho fundamental”, que se entienden amenazadas por los efectos desfavorables de las obras inconclusas</w:t>
      </w:r>
      <w:proofErr w:type="gramStart"/>
      <w:r w:rsidRPr="00B8214F">
        <w:rPr>
          <w:rFonts w:ascii="Arial" w:eastAsia="Calibri" w:hAnsi="Arial" w:cs="Arial"/>
          <w:sz w:val="20"/>
          <w:szCs w:val="20"/>
          <w:lang w:val="es-ES_tradnl" w:eastAsia="en-GB"/>
        </w:rPr>
        <w:t>» .</w:t>
      </w:r>
      <w:proofErr w:type="gramEnd"/>
      <w:r w:rsidRPr="00B8214F">
        <w:rPr>
          <w:rFonts w:ascii="Arial" w:eastAsia="Calibri" w:hAnsi="Arial" w:cs="Arial"/>
          <w:sz w:val="20"/>
          <w:szCs w:val="20"/>
          <w:lang w:val="es-ES_tradnl" w:eastAsia="en-GB"/>
        </w:rPr>
        <w:t xml:space="preserve"> En esta medida, el propósito de la norma subyace no solo en estructurar un sistema de registro, sino también en identificar el estado real de la infraestructura de obra en cada institución pública, con miras a elaborar un diagnóstico sobre la viabilidad técnica, financiera y jurídica de terminar o demoler la obra, asegurando que pueda realizar una inversión de sus recursos para la intervención de esta.</w:t>
      </w:r>
    </w:p>
    <w:p w14:paraId="215696FA" w14:textId="7DBE005D" w:rsidR="00AE0A01" w:rsidRPr="004E7030" w:rsidRDefault="00AE0A01" w:rsidP="00B8214F">
      <w:pPr>
        <w:tabs>
          <w:tab w:val="left" w:pos="0"/>
        </w:tabs>
        <w:spacing w:before="120" w:line="240" w:lineRule="auto"/>
        <w:rPr>
          <w:rFonts w:ascii="Arial" w:eastAsia="Calibri" w:hAnsi="Arial" w:cs="Arial"/>
          <w:b/>
          <w:bCs/>
          <w:sz w:val="22"/>
          <w:lang w:val="es-ES_tradnl" w:eastAsia="en-GB"/>
        </w:rPr>
      </w:pPr>
      <w:r>
        <w:rPr>
          <w:rFonts w:ascii="Arial" w:eastAsia="Calibri" w:hAnsi="Arial" w:cs="Arial"/>
          <w:b/>
          <w:bCs/>
          <w:color w:val="000000" w:themeColor="text1"/>
          <w:sz w:val="22"/>
          <w:lang w:val="es-ES"/>
        </w:rPr>
        <w:t>REGISTRO NACIONAL DE OBRAS CIVILES INCONCLUSAS</w:t>
      </w:r>
      <w:r w:rsidRPr="00105CF9">
        <w:rPr>
          <w:rFonts w:ascii="Arial" w:eastAsia="Calibri" w:hAnsi="Arial" w:cs="Arial"/>
          <w:sz w:val="22"/>
        </w:rPr>
        <w:t xml:space="preserve"> </w:t>
      </w:r>
      <w:r w:rsidRPr="00105CF9">
        <w:rPr>
          <w:rFonts w:ascii="Arial" w:eastAsia="Calibri" w:hAnsi="Arial" w:cs="Arial"/>
          <w:b/>
          <w:bCs/>
          <w:color w:val="000000" w:themeColor="text1"/>
          <w:sz w:val="22"/>
          <w:lang w:eastAsia="es-ES_tradnl"/>
        </w:rPr>
        <w:t>–</w:t>
      </w:r>
      <w:r>
        <w:rPr>
          <w:rFonts w:ascii="Arial" w:eastAsia="Calibri" w:hAnsi="Arial" w:cs="Arial"/>
          <w:b/>
          <w:bCs/>
          <w:color w:val="000000" w:themeColor="text1"/>
          <w:sz w:val="22"/>
          <w:lang w:eastAsia="es-ES_tradnl"/>
        </w:rPr>
        <w:t xml:space="preserve"> </w:t>
      </w:r>
      <w:r w:rsidRPr="004E7030">
        <w:rPr>
          <w:rFonts w:ascii="Arial" w:eastAsia="Calibri" w:hAnsi="Arial" w:cs="Arial"/>
          <w:b/>
          <w:bCs/>
          <w:sz w:val="22"/>
          <w:lang w:val="es-ES_tradnl" w:eastAsia="en-GB"/>
        </w:rPr>
        <w:t>Contenido del Registro Nacional de Obras Civiles Inconclusas</w:t>
      </w:r>
    </w:p>
    <w:p w14:paraId="0A3ADDA0" w14:textId="03AF5D82" w:rsidR="00954465" w:rsidRDefault="00954465" w:rsidP="00B8214F">
      <w:pPr>
        <w:tabs>
          <w:tab w:val="left" w:pos="0"/>
        </w:tabs>
        <w:spacing w:before="120" w:line="240" w:lineRule="auto"/>
        <w:rPr>
          <w:rFonts w:ascii="Arial" w:eastAsia="Calibri" w:hAnsi="Arial" w:cs="Arial"/>
          <w:sz w:val="20"/>
          <w:szCs w:val="20"/>
          <w:lang w:val="es-ES_tradnl" w:eastAsia="en-GB"/>
        </w:rPr>
      </w:pPr>
      <w:r w:rsidRPr="00954465">
        <w:rPr>
          <w:rFonts w:ascii="Arial" w:eastAsia="Calibri" w:hAnsi="Arial" w:cs="Arial"/>
          <w:sz w:val="20"/>
          <w:szCs w:val="20"/>
          <w:lang w:val="es-ES_tradnl" w:eastAsia="en-GB"/>
        </w:rPr>
        <w:t xml:space="preserve">Respecto al contenido del Registro Nacional de Obras Civiles Inconclusas, el artículo 4 de la Ley 2020 de 2020 determina la información mínima que debe reportarse por las entidades públicas. Entre otros, deberá contener datos sobre la identificación del contratista, consultores, interventores y demás personas naturales y/o jurídicas que intervinieron en la planeación y ejecución del proyecto; las razones técnicas y/o jurídicas por las cuales la obra civil quedó inconclusa; los pagos efectuados; los procesos en curso y/o fallos que hayan declarado responsabilidades penales, fiscales, civiles y disciplinarias derivadas de la obra inconclusa; los actos administrativos que declaren el incumplimiento de los contratistas o caducidad de los contratos, así como el informe final presentado por el interventor del proyecto y la demás información que establezca la Contraloría General de la República. Igualmente, conforme al artículo 15 </w:t>
      </w:r>
      <w:proofErr w:type="spellStart"/>
      <w:r w:rsidRPr="00954465">
        <w:rPr>
          <w:rFonts w:ascii="Arial" w:eastAsia="Calibri" w:hAnsi="Arial" w:cs="Arial"/>
          <w:sz w:val="20"/>
          <w:szCs w:val="20"/>
          <w:lang w:val="es-ES_tradnl" w:eastAsia="en-GB"/>
        </w:rPr>
        <w:t>ibídem</w:t>
      </w:r>
      <w:proofErr w:type="spellEnd"/>
      <w:r w:rsidRPr="00954465">
        <w:rPr>
          <w:rFonts w:ascii="Arial" w:eastAsia="Calibri" w:hAnsi="Arial" w:cs="Arial"/>
          <w:sz w:val="20"/>
          <w:szCs w:val="20"/>
          <w:lang w:val="es-ES_tradnl" w:eastAsia="en-GB"/>
        </w:rPr>
        <w:t xml:space="preserve"> se incluirán en el Registro Nacional de Obras Civiles Inconclusas, las obras civiles ya terminadas que no se encuentren en funcionamiento. Para tales efectos, la Contraloría General de la República establecerá los criterios y el término para su incorporación.</w:t>
      </w:r>
    </w:p>
    <w:p w14:paraId="6CB5E419" w14:textId="0F54E6F2" w:rsidR="005F23E1" w:rsidRPr="00FD2D2B" w:rsidRDefault="00FD2D2B" w:rsidP="00B8214F">
      <w:pPr>
        <w:tabs>
          <w:tab w:val="left" w:pos="0"/>
        </w:tabs>
        <w:spacing w:before="120" w:line="240" w:lineRule="auto"/>
        <w:rPr>
          <w:rFonts w:ascii="Arial" w:eastAsia="Calibri" w:hAnsi="Arial" w:cs="Arial"/>
          <w:b/>
          <w:bCs/>
          <w:sz w:val="22"/>
          <w:lang w:val="es-ES_tradnl" w:eastAsia="en-GB"/>
        </w:rPr>
      </w:pPr>
      <w:r>
        <w:rPr>
          <w:rFonts w:ascii="Arial" w:eastAsia="Calibri" w:hAnsi="Arial" w:cs="Arial"/>
          <w:b/>
          <w:bCs/>
          <w:color w:val="000000" w:themeColor="text1"/>
          <w:sz w:val="22"/>
          <w:lang w:val="es-ES"/>
        </w:rPr>
        <w:lastRenderedPageBreak/>
        <w:t>REGISTRO NACIONAL DE OBRAS CIVILES INCONCLUSAS</w:t>
      </w:r>
      <w:r w:rsidRPr="00105CF9">
        <w:rPr>
          <w:rFonts w:ascii="Arial" w:eastAsia="Calibri" w:hAnsi="Arial" w:cs="Arial"/>
          <w:sz w:val="22"/>
        </w:rPr>
        <w:t xml:space="preserve"> </w:t>
      </w:r>
      <w:r w:rsidRPr="00105CF9">
        <w:rPr>
          <w:rFonts w:ascii="Arial" w:eastAsia="Calibri" w:hAnsi="Arial" w:cs="Arial"/>
          <w:b/>
          <w:bCs/>
          <w:color w:val="000000" w:themeColor="text1"/>
          <w:sz w:val="22"/>
          <w:lang w:eastAsia="es-ES_tradnl"/>
        </w:rPr>
        <w:t>–</w:t>
      </w:r>
      <w:r>
        <w:rPr>
          <w:rFonts w:ascii="Arial" w:eastAsia="Calibri" w:hAnsi="Arial" w:cs="Arial"/>
          <w:b/>
          <w:bCs/>
          <w:color w:val="000000" w:themeColor="text1"/>
          <w:sz w:val="22"/>
          <w:lang w:eastAsia="es-ES_tradnl"/>
        </w:rPr>
        <w:t xml:space="preserve"> </w:t>
      </w:r>
      <w:r>
        <w:rPr>
          <w:rFonts w:ascii="Arial" w:eastAsia="Calibri" w:hAnsi="Arial" w:cs="Arial"/>
          <w:b/>
          <w:bCs/>
          <w:sz w:val="22"/>
          <w:lang w:val="es-ES_tradnl" w:eastAsia="en-GB"/>
        </w:rPr>
        <w:t>Consecuencias de la</w:t>
      </w:r>
      <w:r w:rsidR="007A29BD">
        <w:rPr>
          <w:rFonts w:ascii="Arial" w:eastAsia="Calibri" w:hAnsi="Arial" w:cs="Arial"/>
          <w:b/>
          <w:bCs/>
          <w:sz w:val="22"/>
          <w:lang w:val="es-ES_tradnl" w:eastAsia="en-GB"/>
        </w:rPr>
        <w:t>s</w:t>
      </w:r>
      <w:r>
        <w:rPr>
          <w:rFonts w:ascii="Arial" w:eastAsia="Calibri" w:hAnsi="Arial" w:cs="Arial"/>
          <w:b/>
          <w:bCs/>
          <w:sz w:val="22"/>
          <w:lang w:val="es-ES_tradnl" w:eastAsia="en-GB"/>
        </w:rPr>
        <w:t xml:space="preserve"> anotaci</w:t>
      </w:r>
      <w:r w:rsidR="007A29BD">
        <w:rPr>
          <w:rFonts w:ascii="Arial" w:eastAsia="Calibri" w:hAnsi="Arial" w:cs="Arial"/>
          <w:b/>
          <w:bCs/>
          <w:sz w:val="22"/>
          <w:lang w:val="es-ES_tradnl" w:eastAsia="en-GB"/>
        </w:rPr>
        <w:t>ones en el registro</w:t>
      </w:r>
      <w:r>
        <w:rPr>
          <w:rFonts w:ascii="Arial" w:eastAsia="Calibri" w:hAnsi="Arial" w:cs="Arial"/>
          <w:b/>
          <w:bCs/>
          <w:sz w:val="22"/>
          <w:lang w:val="es-ES_tradnl" w:eastAsia="en-GB"/>
        </w:rPr>
        <w:t xml:space="preserve"> </w:t>
      </w:r>
      <w:r w:rsidRPr="004E7030">
        <w:rPr>
          <w:rFonts w:ascii="Arial" w:eastAsia="Calibri" w:hAnsi="Arial" w:cs="Arial"/>
          <w:b/>
          <w:bCs/>
          <w:sz w:val="22"/>
          <w:lang w:val="es-ES_tradnl" w:eastAsia="en-GB"/>
        </w:rPr>
        <w:t xml:space="preserve">para </w:t>
      </w:r>
      <w:r w:rsidR="007A29BD">
        <w:rPr>
          <w:rFonts w:ascii="Arial" w:eastAsia="Calibri" w:hAnsi="Arial" w:cs="Arial"/>
          <w:b/>
          <w:bCs/>
          <w:sz w:val="22"/>
          <w:lang w:val="es-ES_tradnl" w:eastAsia="en-GB"/>
        </w:rPr>
        <w:t xml:space="preserve">participar en </w:t>
      </w:r>
      <w:r w:rsidRPr="004E7030">
        <w:rPr>
          <w:rFonts w:ascii="Arial" w:eastAsia="Calibri" w:hAnsi="Arial" w:cs="Arial"/>
          <w:b/>
          <w:bCs/>
          <w:sz w:val="22"/>
          <w:lang w:val="es-ES_tradnl" w:eastAsia="en-GB"/>
        </w:rPr>
        <w:t>procesos de selección</w:t>
      </w:r>
    </w:p>
    <w:p w14:paraId="3A8A52BC" w14:textId="77777777" w:rsidR="00026B16" w:rsidRDefault="00026B16" w:rsidP="00026B16">
      <w:pPr>
        <w:tabs>
          <w:tab w:val="left" w:pos="0"/>
        </w:tabs>
        <w:spacing w:before="120" w:line="240" w:lineRule="auto"/>
        <w:rPr>
          <w:rFonts w:ascii="Arial" w:eastAsia="Times New Roman" w:hAnsi="Arial" w:cs="Arial"/>
          <w:sz w:val="20"/>
          <w:szCs w:val="20"/>
          <w:lang w:eastAsia="es-ES_tradnl"/>
        </w:rPr>
      </w:pPr>
      <w:r w:rsidRPr="00026B16">
        <w:rPr>
          <w:rFonts w:ascii="Arial" w:eastAsia="Times New Roman" w:hAnsi="Arial" w:cs="Arial"/>
          <w:sz w:val="20"/>
          <w:szCs w:val="20"/>
          <w:lang w:eastAsia="es-ES_tradnl"/>
        </w:rPr>
        <w:t>como las entidades estatales cuentan con discrecionalidad para determinar los criterios de calificación, corresponde a estas definir, en los pliegos de condiciones, los factores de asignación de puntaje y la forma en que se realizará la valoración de las anotaciones vigentes en el Registro Nacional de Obras Civiles Inconclusas al momento de evaluar las ofertas, conforme a los parámetros del artículo 6 de la Ley 2020 de 2020. Lo anterior, teniendo en cuenta que la norma no restringió a una metodología específica el análisis y la valoración de estas anotaciones. Sin embargo, debe precisarse que la sola inclusión en el Registro Nacional de Obras Civiles Inconclusas no puede entenderse suficiente para afectar la ponderación del factor de calidad del proponente, puesto que la norma establece el deber de la entidad de realizar la consulta y el análisis de la anotación. Además, como se expuso, el Registro Nacional de Nacional de Obras Civiles Inconclusas es un sistema que contiene los datos sobre obras inconclusas en todo el territorio nacional, compuesto por la información reportada por las entidades estatales o la información obtenida por la Contraloría General de la República. Esto significa que el Registro contiene toda la información necesaria que permita verificar el estado real de dicha obra, entre ellos, datos sobre la identificación del contratista, consultores, interventores y demás personas naturales y/o jurídicas que intervinieron en la planeación y ejecución del proyecto, entre otros. En este sentido, no puede entenderse que la sola inclusión de dicha información tenga incidencia automática al momento de evaluar los factores de ponderación.</w:t>
      </w:r>
    </w:p>
    <w:p w14:paraId="6D32129A" w14:textId="17F8B026" w:rsidR="007A29BD" w:rsidRPr="00026B16" w:rsidRDefault="007A29BD" w:rsidP="00026B16">
      <w:pPr>
        <w:tabs>
          <w:tab w:val="left" w:pos="0"/>
        </w:tabs>
        <w:spacing w:before="120" w:line="240" w:lineRule="auto"/>
        <w:rPr>
          <w:rFonts w:ascii="Arial" w:eastAsia="Times New Roman" w:hAnsi="Arial" w:cs="Arial"/>
          <w:sz w:val="20"/>
          <w:szCs w:val="20"/>
          <w:lang w:eastAsia="es-ES_tradnl"/>
        </w:rPr>
      </w:pPr>
      <w:r>
        <w:rPr>
          <w:rFonts w:ascii="Arial" w:eastAsia="Calibri" w:hAnsi="Arial" w:cs="Arial"/>
          <w:b/>
          <w:bCs/>
          <w:color w:val="000000" w:themeColor="text1"/>
          <w:sz w:val="22"/>
          <w:lang w:val="es-ES"/>
        </w:rPr>
        <w:t>REGISTRO NACIONAL DE OBRAS CIVILES INCONCLUSAS</w:t>
      </w:r>
      <w:r w:rsidRPr="00105CF9">
        <w:rPr>
          <w:rFonts w:ascii="Arial" w:eastAsia="Calibri" w:hAnsi="Arial" w:cs="Arial"/>
          <w:sz w:val="22"/>
        </w:rPr>
        <w:t xml:space="preserve"> </w:t>
      </w:r>
      <w:r w:rsidRPr="00105CF9">
        <w:rPr>
          <w:rFonts w:ascii="Arial" w:eastAsia="Calibri" w:hAnsi="Arial" w:cs="Arial"/>
          <w:b/>
          <w:bCs/>
          <w:color w:val="000000" w:themeColor="text1"/>
          <w:sz w:val="22"/>
          <w:lang w:eastAsia="es-ES_tradnl"/>
        </w:rPr>
        <w:t>–</w:t>
      </w:r>
      <w:r>
        <w:rPr>
          <w:rFonts w:ascii="Arial" w:eastAsia="Calibri" w:hAnsi="Arial" w:cs="Arial"/>
          <w:b/>
          <w:bCs/>
          <w:color w:val="000000" w:themeColor="text1"/>
          <w:sz w:val="22"/>
          <w:lang w:eastAsia="es-ES_tradnl"/>
        </w:rPr>
        <w:t xml:space="preserve"> </w:t>
      </w:r>
      <w:r>
        <w:rPr>
          <w:rFonts w:ascii="Arial" w:eastAsia="Calibri" w:hAnsi="Arial" w:cs="Arial"/>
          <w:b/>
          <w:bCs/>
          <w:sz w:val="22"/>
          <w:lang w:val="es-ES_tradnl" w:eastAsia="en-GB"/>
        </w:rPr>
        <w:t>Consecuencias de las anotaciones en el registro en el marco de documentos tipo</w:t>
      </w:r>
    </w:p>
    <w:p w14:paraId="3E696231" w14:textId="06BC361D" w:rsidR="007A29BD" w:rsidRDefault="007A29BD" w:rsidP="00026B16">
      <w:pPr>
        <w:spacing w:before="120" w:line="240" w:lineRule="auto"/>
        <w:rPr>
          <w:rFonts w:ascii="Arial" w:eastAsia="Calibri" w:hAnsi="Arial" w:cs="Arial"/>
          <w:sz w:val="20"/>
          <w:szCs w:val="20"/>
        </w:rPr>
      </w:pPr>
      <w:r w:rsidRPr="00954465">
        <w:rPr>
          <w:rFonts w:ascii="Arial" w:eastAsia="Calibri" w:hAnsi="Arial" w:cs="Arial"/>
          <w:color w:val="000000" w:themeColor="text1"/>
          <w:sz w:val="20"/>
          <w:szCs w:val="20"/>
          <w:lang w:val="es-ES_tradnl"/>
        </w:rPr>
        <w:t>[E]</w:t>
      </w:r>
      <w:r w:rsidR="00026B16" w:rsidRPr="00026B16">
        <w:rPr>
          <w:rFonts w:ascii="Arial" w:eastAsia="Calibri" w:hAnsi="Arial" w:cs="Arial"/>
          <w:sz w:val="20"/>
          <w:szCs w:val="20"/>
        </w:rPr>
        <w:t>n el evento en que las personas naturales o jurídicas, nacionales o extranjeras domiciliadas o con sucursal en Colombia, o integrantes de proponentes plurales, cuenten con una anotación en dicho registro, le corresponde a la entidad examinar la particularidad de la anotación y determinar si la misma es suficiente para descontar el punto de la sumatoria total en relación con el factor de calidad. Ello encuentra sustento, a su vez, en el desarrollo del trámite legislativo que se surtió en el Congreso de la República, en el cual se incorporó en el artículo 6 de la Ley 2020 de 2020 los vocablos «consultar y analizar», en el entendido que «no toda inclusión en el registro es imputable al contratista».</w:t>
      </w:r>
      <w:r w:rsidR="00026B16">
        <w:rPr>
          <w:rFonts w:ascii="Arial" w:eastAsia="Calibri" w:hAnsi="Arial" w:cs="Arial"/>
          <w:sz w:val="20"/>
          <w:szCs w:val="20"/>
        </w:rPr>
        <w:t xml:space="preserve"> </w:t>
      </w:r>
      <w:r w:rsidR="00026B16" w:rsidRPr="00B8214F">
        <w:rPr>
          <w:rFonts w:ascii="Arial" w:eastAsia="Calibri" w:hAnsi="Arial" w:cs="Arial"/>
          <w:sz w:val="20"/>
          <w:szCs w:val="20"/>
          <w:lang w:val="es-ES_tradnl" w:eastAsia="en-GB"/>
        </w:rPr>
        <w:t>[…]</w:t>
      </w:r>
      <w:r w:rsidR="00026B16" w:rsidRPr="00026B16">
        <w:rPr>
          <w:rFonts w:ascii="Arial" w:eastAsia="Calibri" w:hAnsi="Arial" w:cs="Arial"/>
          <w:sz w:val="20"/>
          <w:szCs w:val="20"/>
        </w:rPr>
        <w:t xml:space="preserve"> Así las cosas, a juicio de esta Agencia, la sola inclusión en el Registro Nacional de Obras Civiles Inconclusas no puede entenderse suficiente para descontar el puntaje en los factores de asignación de puntos establecidos en el pliego de condiciones. De todas formas, si en el informe de evaluación que realiza la entidad se produce la reducción del puntaje bajo el único argumento de encontrarse en dicho Registro, sin efectuar un análisis previo de las anotaciones, el proponente, con fundamento en la interpretación de las normas analizadas, podrá formular la observación respectiva. </w:t>
      </w:r>
    </w:p>
    <w:p w14:paraId="7D74AAAF" w14:textId="77777777" w:rsidR="008B2160" w:rsidRPr="00954465" w:rsidRDefault="008B2160" w:rsidP="00026B16">
      <w:pPr>
        <w:spacing w:before="120" w:line="240" w:lineRule="auto"/>
        <w:rPr>
          <w:rFonts w:ascii="Arial" w:eastAsia="Calibri" w:hAnsi="Arial" w:cs="Arial"/>
          <w:sz w:val="20"/>
          <w:szCs w:val="20"/>
        </w:rPr>
      </w:pPr>
    </w:p>
    <w:p w14:paraId="44F0C4FC" w14:textId="251ABAD7" w:rsidR="00671B44" w:rsidRDefault="00671B44" w:rsidP="00B8214F">
      <w:pPr>
        <w:spacing w:after="0" w:line="240" w:lineRule="auto"/>
        <w:rPr>
          <w:rFonts w:ascii="Arial" w:eastAsia="Calibri" w:hAnsi="Arial" w:cs="Arial"/>
          <w:b/>
          <w:bCs/>
          <w:color w:val="000000" w:themeColor="text1"/>
          <w:sz w:val="20"/>
          <w:szCs w:val="20"/>
        </w:rPr>
      </w:pPr>
    </w:p>
    <w:p w14:paraId="0D7E89B9" w14:textId="4A7639DA" w:rsidR="007A29BD" w:rsidRDefault="007A29BD" w:rsidP="00671B44">
      <w:pPr>
        <w:spacing w:after="0"/>
        <w:rPr>
          <w:rFonts w:ascii="Arial" w:eastAsia="Calibri" w:hAnsi="Arial" w:cs="Arial"/>
          <w:b/>
          <w:bCs/>
          <w:color w:val="000000" w:themeColor="text1"/>
          <w:sz w:val="20"/>
          <w:szCs w:val="20"/>
        </w:rPr>
      </w:pPr>
    </w:p>
    <w:p w14:paraId="34962A27" w14:textId="7FDBD85B" w:rsidR="007A29BD" w:rsidRDefault="007A29BD" w:rsidP="00671B44">
      <w:pPr>
        <w:spacing w:after="0"/>
        <w:rPr>
          <w:rFonts w:ascii="Arial" w:eastAsia="Calibri" w:hAnsi="Arial" w:cs="Arial"/>
          <w:b/>
          <w:bCs/>
          <w:color w:val="000000" w:themeColor="text1"/>
          <w:sz w:val="20"/>
          <w:szCs w:val="20"/>
        </w:rPr>
      </w:pPr>
    </w:p>
    <w:p w14:paraId="3008121F" w14:textId="40ABFADD" w:rsidR="007A29BD" w:rsidRDefault="007A29BD" w:rsidP="00671B44">
      <w:pPr>
        <w:spacing w:after="0"/>
        <w:rPr>
          <w:rFonts w:ascii="Arial" w:eastAsia="Calibri" w:hAnsi="Arial" w:cs="Arial"/>
          <w:b/>
          <w:bCs/>
          <w:color w:val="000000" w:themeColor="text1"/>
          <w:sz w:val="20"/>
          <w:szCs w:val="20"/>
        </w:rPr>
      </w:pPr>
    </w:p>
    <w:p w14:paraId="20C3D4B1" w14:textId="13C34D11" w:rsidR="007A29BD" w:rsidRDefault="007A29BD" w:rsidP="00671B44">
      <w:pPr>
        <w:spacing w:after="0"/>
        <w:rPr>
          <w:rFonts w:ascii="Arial" w:eastAsia="Calibri" w:hAnsi="Arial" w:cs="Arial"/>
          <w:b/>
          <w:bCs/>
          <w:color w:val="000000" w:themeColor="text1"/>
          <w:sz w:val="20"/>
          <w:szCs w:val="20"/>
        </w:rPr>
      </w:pPr>
    </w:p>
    <w:p w14:paraId="46703295" w14:textId="59515AD0" w:rsidR="007A29BD" w:rsidRDefault="007A29BD" w:rsidP="00671B44">
      <w:pPr>
        <w:spacing w:after="0"/>
        <w:rPr>
          <w:rFonts w:ascii="Arial" w:eastAsia="Calibri" w:hAnsi="Arial" w:cs="Arial"/>
          <w:b/>
          <w:bCs/>
          <w:color w:val="000000" w:themeColor="text1"/>
          <w:sz w:val="20"/>
          <w:szCs w:val="20"/>
        </w:rPr>
      </w:pPr>
    </w:p>
    <w:p w14:paraId="2115D1DA" w14:textId="5D206E70" w:rsidR="007A29BD" w:rsidRDefault="007A29BD" w:rsidP="00671B44">
      <w:pPr>
        <w:spacing w:after="0"/>
        <w:rPr>
          <w:rFonts w:ascii="Arial" w:eastAsia="Calibri" w:hAnsi="Arial" w:cs="Arial"/>
          <w:b/>
          <w:bCs/>
          <w:color w:val="000000" w:themeColor="text1"/>
          <w:sz w:val="20"/>
          <w:szCs w:val="20"/>
        </w:rPr>
      </w:pPr>
    </w:p>
    <w:p w14:paraId="63C1BF40" w14:textId="77777777" w:rsidR="00671B44" w:rsidRDefault="00671B44" w:rsidP="00671B44">
      <w:pPr>
        <w:spacing w:after="0"/>
        <w:rPr>
          <w:rFonts w:ascii="Arial" w:eastAsia="Calibri" w:hAnsi="Arial" w:cs="Arial"/>
          <w:b/>
          <w:bCs/>
          <w:color w:val="000000" w:themeColor="text1"/>
          <w:sz w:val="20"/>
          <w:szCs w:val="20"/>
          <w:lang w:val="es-ES"/>
        </w:rPr>
      </w:pPr>
    </w:p>
    <w:p w14:paraId="1AD2F3F0" w14:textId="77777777" w:rsidR="00671B44" w:rsidRDefault="00671B44" w:rsidP="00671B44">
      <w:pPr>
        <w:spacing w:after="0"/>
        <w:rPr>
          <w:rFonts w:ascii="Arial" w:eastAsia="Calibri" w:hAnsi="Arial" w:cs="Arial"/>
          <w:b/>
          <w:bCs/>
          <w:color w:val="000000" w:themeColor="text1"/>
          <w:sz w:val="20"/>
          <w:szCs w:val="20"/>
          <w:lang w:val="es-ES"/>
        </w:rPr>
      </w:pPr>
    </w:p>
    <w:p w14:paraId="29E4F111" w14:textId="0E93F8DA" w:rsidR="00671B44" w:rsidRDefault="0002038C" w:rsidP="00671B44">
      <w:pPr>
        <w:spacing w:after="0"/>
        <w:jc w:val="right"/>
        <w:rPr>
          <w:rFonts w:ascii="Arial" w:eastAsia="Times New Roman" w:hAnsi="Arial" w:cs="Arial"/>
          <w:b/>
          <w:bCs/>
          <w:sz w:val="16"/>
          <w:szCs w:val="16"/>
          <w:lang w:val="es-CO" w:eastAsia="es-ES"/>
        </w:rPr>
      </w:pPr>
      <w:r>
        <w:rPr>
          <w:rFonts w:ascii="Arial" w:eastAsia="Calibri" w:hAnsi="Arial" w:cs="Arial"/>
          <w:noProof/>
          <w:sz w:val="22"/>
          <w:lang w:val="es-CO"/>
        </w:rPr>
        <w:lastRenderedPageBreak/>
        <w:drawing>
          <wp:anchor distT="0" distB="0" distL="114300" distR="114300" simplePos="0" relativeHeight="251658240" behindDoc="0" locked="0" layoutInCell="1" allowOverlap="1" wp14:anchorId="57DFFADF" wp14:editId="3DBD27B8">
            <wp:simplePos x="0" y="0"/>
            <wp:positionH relativeFrom="column">
              <wp:posOffset>1903210</wp:posOffset>
            </wp:positionH>
            <wp:positionV relativeFrom="paragraph">
              <wp:posOffset>-844030</wp:posOffset>
            </wp:positionV>
            <wp:extent cx="2470882" cy="71738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05778" cy="727521"/>
                    </a:xfrm>
                    <a:prstGeom prst="rect">
                      <a:avLst/>
                    </a:prstGeom>
                  </pic:spPr>
                </pic:pic>
              </a:graphicData>
            </a:graphic>
            <wp14:sizeRelH relativeFrom="page">
              <wp14:pctWidth>0</wp14:pctWidth>
            </wp14:sizeRelH>
            <wp14:sizeRelV relativeFrom="page">
              <wp14:pctHeight>0</wp14:pctHeight>
            </wp14:sizeRelV>
          </wp:anchor>
        </w:drawing>
      </w:r>
    </w:p>
    <w:p w14:paraId="4F00D977" w14:textId="5C473CA9" w:rsidR="00671B44" w:rsidRPr="00403E6E" w:rsidRDefault="00671B44" w:rsidP="00671B44">
      <w:pPr>
        <w:spacing w:after="0"/>
        <w:jc w:val="right"/>
        <w:rPr>
          <w:rFonts w:ascii="Arial" w:eastAsia="Calibri" w:hAnsi="Arial" w:cs="Arial"/>
          <w:b/>
          <w:bCs/>
          <w:sz w:val="16"/>
          <w:szCs w:val="16"/>
          <w:lang w:val="es-CO"/>
        </w:rPr>
      </w:pPr>
      <w:r w:rsidRPr="000E190F">
        <w:rPr>
          <w:rFonts w:ascii="Arial" w:eastAsia="Times New Roman" w:hAnsi="Arial" w:cs="Arial"/>
          <w:b/>
          <w:bCs/>
          <w:sz w:val="16"/>
          <w:szCs w:val="16"/>
          <w:lang w:val="es-CO" w:eastAsia="es-ES"/>
        </w:rPr>
        <w:t>CCE-DES-FM-17</w:t>
      </w:r>
    </w:p>
    <w:p w14:paraId="6EA37E39" w14:textId="640BDBDD" w:rsidR="00671B44" w:rsidRPr="00646770" w:rsidRDefault="00671B44" w:rsidP="00671B44">
      <w:pPr>
        <w:spacing w:after="0" w:line="240" w:lineRule="auto"/>
        <w:jc w:val="right"/>
        <w:rPr>
          <w:rFonts w:ascii="Times New Roman" w:eastAsia="Times New Roman" w:hAnsi="Times New Roman" w:cs="Times New Roman"/>
          <w:szCs w:val="24"/>
          <w:lang w:val="es-CO" w:eastAsia="es-MX"/>
        </w:rPr>
      </w:pPr>
    </w:p>
    <w:p w14:paraId="7434C09C" w14:textId="77777777" w:rsidR="00671B44" w:rsidRPr="00446B03" w:rsidRDefault="00671B44" w:rsidP="00671B44">
      <w:pPr>
        <w:spacing w:after="0" w:line="240" w:lineRule="auto"/>
        <w:rPr>
          <w:rFonts w:ascii="Arial" w:eastAsia="Calibri" w:hAnsi="Arial" w:cs="Arial"/>
          <w:sz w:val="22"/>
          <w:lang w:val="es-CO"/>
        </w:rPr>
      </w:pPr>
    </w:p>
    <w:p w14:paraId="26CE0F0B" w14:textId="1CA992E4" w:rsidR="00671B44" w:rsidRDefault="00671B44" w:rsidP="0002038C">
      <w:pPr>
        <w:tabs>
          <w:tab w:val="left" w:pos="5135"/>
        </w:tabs>
        <w:spacing w:after="0" w:line="240" w:lineRule="auto"/>
        <w:rPr>
          <w:rFonts w:ascii="Arial" w:eastAsia="Calibri" w:hAnsi="Arial" w:cs="Arial"/>
          <w:sz w:val="22"/>
          <w:lang w:val="es-CO"/>
        </w:rPr>
      </w:pPr>
      <w:bookmarkStart w:id="1" w:name="_Hlk96417464"/>
      <w:r>
        <w:rPr>
          <w:rFonts w:ascii="Arial" w:eastAsia="Calibri" w:hAnsi="Arial" w:cs="Arial"/>
          <w:sz w:val="22"/>
          <w:lang w:val="es-CO"/>
        </w:rPr>
        <w:t>Señor</w:t>
      </w:r>
      <w:r w:rsidR="004868EC">
        <w:rPr>
          <w:rFonts w:ascii="Arial" w:eastAsia="Calibri" w:hAnsi="Arial" w:cs="Arial"/>
          <w:sz w:val="22"/>
          <w:lang w:val="es-CO"/>
        </w:rPr>
        <w:t>a</w:t>
      </w:r>
      <w:r w:rsidR="0002038C">
        <w:rPr>
          <w:rFonts w:ascii="Arial" w:eastAsia="Calibri" w:hAnsi="Arial" w:cs="Arial"/>
          <w:sz w:val="22"/>
          <w:lang w:val="es-CO"/>
        </w:rPr>
        <w:tab/>
      </w:r>
    </w:p>
    <w:p w14:paraId="4A23E1E7" w14:textId="06EBDA05" w:rsidR="00671B44" w:rsidRPr="008E3D73" w:rsidRDefault="004868EC" w:rsidP="00671B44">
      <w:pPr>
        <w:spacing w:after="0" w:line="240" w:lineRule="auto"/>
        <w:rPr>
          <w:rFonts w:ascii="Arial" w:eastAsia="Calibri" w:hAnsi="Arial" w:cs="Arial"/>
          <w:b/>
          <w:bCs/>
          <w:sz w:val="22"/>
          <w:lang w:val="es-CO"/>
        </w:rPr>
      </w:pPr>
      <w:r>
        <w:rPr>
          <w:rFonts w:ascii="Arial" w:eastAsia="Calibri" w:hAnsi="Arial" w:cs="Arial"/>
          <w:b/>
          <w:bCs/>
          <w:sz w:val="22"/>
          <w:lang w:val="es-CO"/>
        </w:rPr>
        <w:t>Sandra Milena Reyes Carvajal</w:t>
      </w:r>
    </w:p>
    <w:p w14:paraId="5D9E2AA4" w14:textId="77777777" w:rsidR="00671B44" w:rsidRPr="00446B03" w:rsidRDefault="00671B44" w:rsidP="00671B44">
      <w:pPr>
        <w:spacing w:after="0" w:line="240" w:lineRule="auto"/>
        <w:rPr>
          <w:rFonts w:ascii="Arial" w:eastAsia="Calibri" w:hAnsi="Arial" w:cs="Arial"/>
          <w:sz w:val="22"/>
          <w:lang w:val="es-CO"/>
        </w:rPr>
      </w:pPr>
      <w:r>
        <w:rPr>
          <w:rFonts w:ascii="Arial" w:eastAsia="Calibri" w:hAnsi="Arial" w:cs="Arial"/>
          <w:sz w:val="22"/>
          <w:lang w:val="es-CO"/>
        </w:rPr>
        <w:t>Bogotá D.C.</w:t>
      </w:r>
    </w:p>
    <w:p w14:paraId="17D6B99C" w14:textId="77777777" w:rsidR="00671B44" w:rsidRDefault="00671B44" w:rsidP="00671B44">
      <w:pPr>
        <w:spacing w:after="0" w:line="240" w:lineRule="auto"/>
        <w:rPr>
          <w:rFonts w:ascii="Arial" w:eastAsia="Calibri" w:hAnsi="Arial" w:cs="Arial"/>
          <w:sz w:val="22"/>
          <w:lang w:val="es-CO"/>
        </w:rPr>
      </w:pPr>
    </w:p>
    <w:p w14:paraId="239B5BF5" w14:textId="77777777" w:rsidR="00671B44" w:rsidRPr="00446B03" w:rsidRDefault="00671B44" w:rsidP="00671B44">
      <w:pPr>
        <w:spacing w:after="0" w:line="240" w:lineRule="auto"/>
        <w:rPr>
          <w:rFonts w:ascii="Arial" w:eastAsia="Calibri" w:hAnsi="Arial" w:cs="Arial"/>
          <w:sz w:val="22"/>
          <w:lang w:val="es-CO"/>
        </w:rPr>
      </w:pPr>
    </w:p>
    <w:p w14:paraId="1A238805" w14:textId="2976D2C8" w:rsidR="00671B44" w:rsidRPr="00446B03" w:rsidRDefault="00671B44" w:rsidP="00671B44">
      <w:pPr>
        <w:spacing w:after="0" w:line="240" w:lineRule="auto"/>
        <w:rPr>
          <w:rFonts w:ascii="Arial" w:hAnsi="Arial" w:cs="Arial"/>
          <w:sz w:val="22"/>
          <w:lang w:val="es-CO"/>
        </w:rPr>
      </w:pPr>
      <w:r w:rsidRPr="00446B03">
        <w:rPr>
          <w:rFonts w:ascii="Arial" w:eastAsia="Calibri" w:hAnsi="Arial" w:cs="Arial"/>
          <w:sz w:val="22"/>
          <w:lang w:val="es-CO"/>
        </w:rPr>
        <w:t xml:space="preserve">                                            </w:t>
      </w:r>
      <w:r w:rsidRPr="00446B03">
        <w:rPr>
          <w:rFonts w:ascii="Arial" w:eastAsia="Calibri" w:hAnsi="Arial" w:cs="Arial"/>
          <w:b/>
          <w:sz w:val="22"/>
          <w:lang w:val="es-CO"/>
        </w:rPr>
        <w:t xml:space="preserve">Concepto C </w:t>
      </w:r>
      <w:r w:rsidRPr="000E190F">
        <w:rPr>
          <w:rFonts w:ascii="Arial" w:eastAsia="Calibri" w:hAnsi="Arial" w:cs="Arial"/>
          <w:b/>
          <w:sz w:val="22"/>
          <w:lang w:val="es-CO"/>
        </w:rPr>
        <w:t xml:space="preserve">– </w:t>
      </w:r>
      <w:r>
        <w:rPr>
          <w:rFonts w:ascii="Arial" w:eastAsia="Calibri" w:hAnsi="Arial" w:cs="Arial"/>
          <w:b/>
          <w:sz w:val="22"/>
          <w:lang w:val="es-CO"/>
        </w:rPr>
        <w:t>603</w:t>
      </w:r>
      <w:r w:rsidRPr="000E190F">
        <w:rPr>
          <w:rFonts w:ascii="Arial" w:eastAsia="Calibri" w:hAnsi="Arial" w:cs="Arial"/>
          <w:b/>
          <w:sz w:val="22"/>
          <w:lang w:val="es-CO"/>
        </w:rPr>
        <w:t xml:space="preserve"> de 202</w:t>
      </w:r>
      <w:r>
        <w:rPr>
          <w:rFonts w:ascii="Arial" w:eastAsia="Calibri" w:hAnsi="Arial" w:cs="Arial"/>
          <w:b/>
          <w:sz w:val="22"/>
          <w:lang w:val="es-CO"/>
        </w:rPr>
        <w:t>2</w:t>
      </w:r>
      <w:r w:rsidRPr="00446B03">
        <w:rPr>
          <w:rFonts w:ascii="Arial" w:hAnsi="Arial" w:cs="Arial"/>
          <w:sz w:val="22"/>
          <w:lang w:val="es-CO"/>
        </w:rPr>
        <w:t xml:space="preserve"> </w:t>
      </w:r>
    </w:p>
    <w:p w14:paraId="6025DC44" w14:textId="76212D3D" w:rsidR="00671B44" w:rsidRPr="00446B03" w:rsidRDefault="00671B44" w:rsidP="00671B44">
      <w:pPr>
        <w:spacing w:after="0" w:line="240" w:lineRule="auto"/>
        <w:rPr>
          <w:rFonts w:ascii="Arial" w:eastAsia="Calibri" w:hAnsi="Arial" w:cs="Arial"/>
          <w:b/>
          <w:sz w:val="22"/>
          <w:lang w:val="es-CO"/>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71B44" w:rsidRPr="00446B03" w14:paraId="37EE2EB4" w14:textId="77777777" w:rsidTr="009C207B">
        <w:trPr>
          <w:trHeight w:val="485"/>
        </w:trPr>
        <w:tc>
          <w:tcPr>
            <w:tcW w:w="2689" w:type="dxa"/>
            <w:hideMark/>
          </w:tcPr>
          <w:p w14:paraId="277FFC3D" w14:textId="77777777" w:rsidR="00671B44" w:rsidRPr="00446B03" w:rsidRDefault="00671B44" w:rsidP="009C207B">
            <w:pPr>
              <w:contextualSpacing/>
              <w:rPr>
                <w:rFonts w:ascii="Arial" w:eastAsia="Calibri" w:hAnsi="Arial" w:cs="Arial"/>
                <w:noProof/>
                <w:lang w:val="es-ES_tradnl"/>
              </w:rPr>
            </w:pPr>
            <w:r w:rsidRPr="00446B03">
              <w:rPr>
                <w:rFonts w:ascii="Arial" w:eastAsia="Calibri" w:hAnsi="Arial" w:cs="Arial"/>
                <w:b/>
                <w:noProof/>
                <w:lang w:val="es-ES_tradnl"/>
              </w:rPr>
              <w:t>Temas:</w:t>
            </w:r>
            <w:r w:rsidRPr="00446B03">
              <w:rPr>
                <w:rFonts w:ascii="Arial" w:eastAsia="Calibri" w:hAnsi="Arial" w:cs="Arial"/>
                <w:noProof/>
                <w:lang w:val="es-ES_tradnl"/>
              </w:rPr>
              <w:t xml:space="preserve">        </w:t>
            </w:r>
          </w:p>
        </w:tc>
        <w:tc>
          <w:tcPr>
            <w:tcW w:w="6237" w:type="dxa"/>
            <w:hideMark/>
          </w:tcPr>
          <w:p w14:paraId="771BEA07" w14:textId="7D8FBEB4" w:rsidR="007A29BD" w:rsidRPr="007A29BD" w:rsidRDefault="007A29BD" w:rsidP="007A29BD">
            <w:pPr>
              <w:tabs>
                <w:tab w:val="left" w:pos="0"/>
              </w:tabs>
              <w:spacing w:before="120"/>
              <w:rPr>
                <w:rFonts w:ascii="Arial" w:eastAsia="Calibri" w:hAnsi="Arial" w:cs="Arial"/>
                <w:bCs/>
                <w:lang w:val="es-ES_tradnl" w:eastAsia="en-GB"/>
              </w:rPr>
            </w:pPr>
            <w:r w:rsidRPr="007A29BD">
              <w:rPr>
                <w:rFonts w:ascii="Arial" w:eastAsia="Calibri" w:hAnsi="Arial" w:cs="Arial"/>
                <w:bCs/>
              </w:rPr>
              <w:t xml:space="preserve">REGISTRO NACIONAL DE OBRAS CIVILES INCONCLUSAS – Marco normativo – Definición de Obra Civil Inconclusa – Ámbito de aplicación </w:t>
            </w:r>
            <w:r w:rsidRPr="007A29BD">
              <w:rPr>
                <w:rFonts w:ascii="Arial" w:eastAsia="Calibri" w:hAnsi="Arial" w:cs="Arial"/>
                <w:bCs/>
                <w:color w:val="000000" w:themeColor="text1"/>
                <w:lang w:val="es-ES"/>
              </w:rPr>
              <w:t xml:space="preserve">– Interpretación teleológica y contextual </w:t>
            </w:r>
            <w:r w:rsidRPr="007A29BD">
              <w:rPr>
                <w:rFonts w:ascii="Arial" w:eastAsia="Calibri" w:hAnsi="Arial" w:cs="Arial"/>
                <w:bCs/>
                <w:color w:val="000000" w:themeColor="text1"/>
                <w:lang w:eastAsia="es-ES_tradnl"/>
              </w:rPr>
              <w:t>–</w:t>
            </w:r>
            <w:r w:rsidRPr="007A29BD">
              <w:rPr>
                <w:rFonts w:ascii="Arial" w:eastAsia="Calibri" w:hAnsi="Arial" w:cs="Arial"/>
                <w:bCs/>
                <w:color w:val="000000" w:themeColor="text1"/>
                <w:lang w:val="es-ES" w:eastAsia="es-ES_tradnl"/>
              </w:rPr>
              <w:t xml:space="preserve"> </w:t>
            </w:r>
            <w:r w:rsidRPr="007A29BD">
              <w:rPr>
                <w:rFonts w:ascii="Arial" w:eastAsia="Calibri" w:hAnsi="Arial" w:cs="Arial"/>
                <w:bCs/>
                <w:lang w:val="es-ES_tradnl" w:eastAsia="en-GB"/>
              </w:rPr>
              <w:t xml:space="preserve">Deber de reportar las obras civiles inconclusas </w:t>
            </w:r>
            <w:r w:rsidRPr="007A29BD">
              <w:rPr>
                <w:rFonts w:ascii="Arial" w:eastAsia="Calibri" w:hAnsi="Arial" w:cs="Arial"/>
                <w:bCs/>
                <w:color w:val="000000" w:themeColor="text1"/>
                <w:lang w:eastAsia="es-ES_tradnl"/>
              </w:rPr>
              <w:t xml:space="preserve">– </w:t>
            </w:r>
            <w:r w:rsidRPr="007A29BD">
              <w:rPr>
                <w:rFonts w:ascii="Arial" w:eastAsia="Calibri" w:hAnsi="Arial" w:cs="Arial"/>
                <w:bCs/>
                <w:lang w:val="es-ES_tradnl" w:eastAsia="en-GB"/>
              </w:rPr>
              <w:t xml:space="preserve">Contenido del Registro Nacional de Obras Civiles Inconclusas </w:t>
            </w:r>
            <w:r w:rsidRPr="007A29BD">
              <w:rPr>
                <w:rFonts w:ascii="Arial" w:eastAsia="Calibri" w:hAnsi="Arial" w:cs="Arial"/>
                <w:bCs/>
                <w:color w:val="000000" w:themeColor="text1"/>
                <w:lang w:eastAsia="es-ES_tradnl"/>
              </w:rPr>
              <w:t xml:space="preserve">– </w:t>
            </w:r>
            <w:r w:rsidRPr="007A29BD">
              <w:rPr>
                <w:rFonts w:ascii="Arial" w:eastAsia="Calibri" w:hAnsi="Arial" w:cs="Arial"/>
                <w:bCs/>
                <w:lang w:val="es-ES_tradnl" w:eastAsia="en-GB"/>
              </w:rPr>
              <w:t xml:space="preserve">Consecuencias de las anotaciones en el registro para participar en procesos de selección </w:t>
            </w:r>
            <w:r w:rsidRPr="007A29BD">
              <w:rPr>
                <w:rFonts w:ascii="Arial" w:eastAsia="Calibri" w:hAnsi="Arial" w:cs="Arial"/>
                <w:bCs/>
                <w:color w:val="000000" w:themeColor="text1"/>
                <w:lang w:eastAsia="es-ES_tradnl"/>
              </w:rPr>
              <w:t xml:space="preserve">– </w:t>
            </w:r>
            <w:r w:rsidRPr="007A29BD">
              <w:rPr>
                <w:rFonts w:ascii="Arial" w:eastAsia="Calibri" w:hAnsi="Arial" w:cs="Arial"/>
                <w:bCs/>
                <w:lang w:val="es-ES_tradnl" w:eastAsia="en-GB"/>
              </w:rPr>
              <w:t>Consecuencias de las anotaciones en el registro en el marco de documentos tipo</w:t>
            </w:r>
          </w:p>
          <w:p w14:paraId="73FC7A56" w14:textId="04EDFBDE" w:rsidR="00671B44" w:rsidRPr="007A29BD" w:rsidRDefault="00671B44" w:rsidP="009C207B">
            <w:pPr>
              <w:spacing w:after="120"/>
              <w:ind w:right="703"/>
              <w:rPr>
                <w:rFonts w:ascii="Arial" w:eastAsia="Calibri" w:hAnsi="Arial" w:cs="Arial"/>
                <w:bCs/>
                <w:lang w:val="es-ES_tradnl"/>
              </w:rPr>
            </w:pPr>
          </w:p>
        </w:tc>
      </w:tr>
      <w:tr w:rsidR="00671B44" w:rsidRPr="00446B03" w14:paraId="674F67D6" w14:textId="77777777" w:rsidTr="009C207B">
        <w:tc>
          <w:tcPr>
            <w:tcW w:w="2689" w:type="dxa"/>
          </w:tcPr>
          <w:p w14:paraId="478273CD" w14:textId="77777777" w:rsidR="00671B44" w:rsidRPr="00446B03" w:rsidRDefault="00671B44" w:rsidP="009C207B">
            <w:pPr>
              <w:contextualSpacing/>
              <w:rPr>
                <w:rFonts w:ascii="Arial" w:eastAsia="Calibri" w:hAnsi="Arial" w:cs="Arial"/>
                <w:b/>
                <w:noProof/>
                <w:lang w:val="es-ES_tradnl"/>
              </w:rPr>
            </w:pPr>
            <w:r>
              <w:rPr>
                <w:rFonts w:ascii="Arial" w:eastAsia="Calibri" w:hAnsi="Arial" w:cs="Arial"/>
                <w:b/>
                <w:noProof/>
                <w:lang w:val="es-ES_tradnl"/>
              </w:rPr>
              <w:t xml:space="preserve"> </w:t>
            </w:r>
            <w:r w:rsidRPr="00446B03">
              <w:rPr>
                <w:rFonts w:ascii="Arial" w:eastAsia="Calibri" w:hAnsi="Arial" w:cs="Arial"/>
                <w:b/>
                <w:noProof/>
                <w:lang w:val="es-ES_tradnl"/>
              </w:rPr>
              <w:t>Radicación:</w:t>
            </w:r>
            <w:r w:rsidRPr="00446B03">
              <w:rPr>
                <w:rFonts w:ascii="Arial" w:eastAsia="Calibri" w:hAnsi="Arial" w:cs="Arial"/>
                <w:noProof/>
                <w:lang w:val="es-ES_tradnl"/>
              </w:rPr>
              <w:t xml:space="preserve">                              </w:t>
            </w:r>
          </w:p>
        </w:tc>
        <w:tc>
          <w:tcPr>
            <w:tcW w:w="6237" w:type="dxa"/>
          </w:tcPr>
          <w:p w14:paraId="72A15317" w14:textId="22AA3F3E" w:rsidR="00671B44" w:rsidRDefault="00671B44" w:rsidP="009C207B">
            <w:pPr>
              <w:contextualSpacing/>
              <w:rPr>
                <w:rFonts w:ascii="Arial" w:eastAsia="Calibri" w:hAnsi="Arial" w:cs="Arial"/>
                <w:noProof/>
                <w:lang w:val="es-ES_tradnl"/>
              </w:rPr>
            </w:pPr>
            <w:r w:rsidRPr="00446B03">
              <w:rPr>
                <w:rFonts w:ascii="Arial" w:eastAsia="Calibri" w:hAnsi="Arial" w:cs="Arial"/>
                <w:noProof/>
                <w:lang w:val="es-ES_tradnl"/>
              </w:rPr>
              <w:t xml:space="preserve">Respuesta a consulta </w:t>
            </w:r>
            <w:r w:rsidR="00C40981" w:rsidRPr="00C40981">
              <w:rPr>
                <w:rFonts w:ascii="Arial" w:eastAsia="Calibri" w:hAnsi="Arial" w:cs="Arial"/>
                <w:noProof/>
                <w:lang w:val="es-ES_tradnl"/>
              </w:rPr>
              <w:t>P20220810007926</w:t>
            </w:r>
          </w:p>
          <w:p w14:paraId="31FD8E78" w14:textId="77777777" w:rsidR="00671B44" w:rsidRPr="00446B03" w:rsidRDefault="00671B44" w:rsidP="009C207B">
            <w:pPr>
              <w:contextualSpacing/>
              <w:rPr>
                <w:rFonts w:ascii="Arial" w:eastAsia="Calibri" w:hAnsi="Arial" w:cs="Arial"/>
                <w:noProof/>
                <w:lang w:val="es-ES_tradnl"/>
              </w:rPr>
            </w:pPr>
            <w:r>
              <w:rPr>
                <w:rFonts w:ascii="Arial" w:eastAsia="Calibri" w:hAnsi="Arial" w:cs="Arial"/>
                <w:noProof/>
                <w:lang w:val="es-ES_tradnl"/>
              </w:rPr>
              <w:t xml:space="preserve">                                    </w:t>
            </w:r>
          </w:p>
        </w:tc>
      </w:tr>
    </w:tbl>
    <w:p w14:paraId="6C4F5934" w14:textId="5050364A" w:rsidR="00671B44" w:rsidRPr="00446B03" w:rsidRDefault="00671B44" w:rsidP="00671B44">
      <w:pPr>
        <w:spacing w:after="0" w:line="240" w:lineRule="auto"/>
        <w:rPr>
          <w:rFonts w:ascii="Arial" w:eastAsia="Calibri" w:hAnsi="Arial" w:cs="Arial"/>
          <w:sz w:val="22"/>
          <w:lang w:val="es-CO"/>
        </w:rPr>
      </w:pPr>
    </w:p>
    <w:p w14:paraId="3B1DFF46" w14:textId="6B1093E3" w:rsidR="00671B44" w:rsidRPr="00446B03" w:rsidRDefault="00671B44" w:rsidP="00671B44">
      <w:pPr>
        <w:spacing w:after="0"/>
        <w:rPr>
          <w:rFonts w:ascii="Arial" w:eastAsia="Calibri" w:hAnsi="Arial" w:cs="Arial"/>
          <w:sz w:val="22"/>
          <w:lang w:val="es-CO"/>
        </w:rPr>
      </w:pPr>
      <w:r w:rsidRPr="00446B03">
        <w:rPr>
          <w:rFonts w:ascii="Arial" w:eastAsia="Calibri" w:hAnsi="Arial" w:cs="Arial"/>
          <w:sz w:val="22"/>
          <w:lang w:val="es-CO"/>
        </w:rPr>
        <w:t>Estimad</w:t>
      </w:r>
      <w:r w:rsidR="0002038C">
        <w:rPr>
          <w:rFonts w:ascii="Arial" w:eastAsia="Calibri" w:hAnsi="Arial" w:cs="Arial"/>
          <w:sz w:val="22"/>
          <w:lang w:val="es-CO"/>
        </w:rPr>
        <w:t>a</w:t>
      </w:r>
      <w:r>
        <w:rPr>
          <w:rFonts w:ascii="Arial" w:eastAsia="Calibri" w:hAnsi="Arial" w:cs="Arial"/>
          <w:sz w:val="22"/>
          <w:lang w:val="es-CO"/>
        </w:rPr>
        <w:t xml:space="preserve"> Seño</w:t>
      </w:r>
      <w:r w:rsidR="004868EC">
        <w:rPr>
          <w:rFonts w:ascii="Arial" w:eastAsia="Calibri" w:hAnsi="Arial" w:cs="Arial"/>
          <w:sz w:val="22"/>
          <w:lang w:val="es-CO"/>
        </w:rPr>
        <w:t>ra Reyes</w:t>
      </w:r>
      <w:r>
        <w:rPr>
          <w:rFonts w:ascii="Arial" w:eastAsia="Calibri" w:hAnsi="Arial" w:cs="Arial"/>
          <w:sz w:val="22"/>
          <w:lang w:val="es-CO"/>
        </w:rPr>
        <w:t xml:space="preserve">: </w:t>
      </w:r>
    </w:p>
    <w:p w14:paraId="08D7031D" w14:textId="3A497D73" w:rsidR="00671B44" w:rsidRDefault="00671B44" w:rsidP="00671B44">
      <w:pPr>
        <w:spacing w:after="0"/>
        <w:ind w:firstLine="709"/>
        <w:rPr>
          <w:rFonts w:ascii="Arial" w:eastAsia="Calibri" w:hAnsi="Arial" w:cs="Arial"/>
          <w:sz w:val="22"/>
          <w:lang w:val="es-CO"/>
        </w:rPr>
      </w:pPr>
    </w:p>
    <w:p w14:paraId="3B9F2B7A" w14:textId="07138FA5" w:rsidR="00671B44" w:rsidRDefault="00671B44" w:rsidP="00671B44">
      <w:pPr>
        <w:spacing w:after="0"/>
        <w:ind w:right="51"/>
        <w:rPr>
          <w:rFonts w:ascii="Arial" w:eastAsia="Calibri" w:hAnsi="Arial" w:cs="Arial"/>
          <w:sz w:val="22"/>
          <w:lang w:val="es-CO"/>
        </w:rPr>
      </w:pPr>
      <w:r w:rsidRPr="00446B03">
        <w:rPr>
          <w:rFonts w:ascii="Arial" w:eastAsia="Calibri" w:hAnsi="Arial" w:cs="Arial"/>
          <w:sz w:val="22"/>
          <w:lang w:val="es-CO"/>
        </w:rPr>
        <w:t xml:space="preserve">En ejercicio de la competencia otorgada por el numeral 8 del artículo 11 y el numeral 5 del artículo 3 del Decreto Ley 4170 de 2011, la Agencia Nacional de Contratación Pública – Colombia Compra Eficiente responde la consulta </w:t>
      </w:r>
      <w:r>
        <w:rPr>
          <w:rFonts w:ascii="Arial" w:eastAsia="Calibri" w:hAnsi="Arial" w:cs="Arial"/>
          <w:sz w:val="22"/>
          <w:lang w:val="es-CO"/>
        </w:rPr>
        <w:t>radicada</w:t>
      </w:r>
      <w:r w:rsidRPr="00446B03">
        <w:rPr>
          <w:rFonts w:ascii="Arial" w:eastAsia="Calibri" w:hAnsi="Arial" w:cs="Arial"/>
          <w:sz w:val="22"/>
          <w:lang w:val="es-CO"/>
        </w:rPr>
        <w:t xml:space="preserve"> el </w:t>
      </w:r>
      <w:r w:rsidR="00756E3D">
        <w:rPr>
          <w:rFonts w:ascii="Arial" w:eastAsia="Calibri" w:hAnsi="Arial" w:cs="Arial"/>
          <w:sz w:val="22"/>
          <w:lang w:val="es-CO"/>
        </w:rPr>
        <w:t>10</w:t>
      </w:r>
      <w:r>
        <w:rPr>
          <w:rFonts w:ascii="Arial" w:eastAsia="Calibri" w:hAnsi="Arial" w:cs="Arial"/>
          <w:sz w:val="22"/>
          <w:lang w:val="es-CO"/>
        </w:rPr>
        <w:t xml:space="preserve"> de </w:t>
      </w:r>
      <w:r w:rsidR="00756E3D">
        <w:rPr>
          <w:rFonts w:ascii="Arial" w:eastAsia="Calibri" w:hAnsi="Arial" w:cs="Arial"/>
          <w:sz w:val="22"/>
          <w:lang w:val="es-CO"/>
        </w:rPr>
        <w:t>agosto</w:t>
      </w:r>
      <w:r>
        <w:rPr>
          <w:rFonts w:ascii="Arial" w:eastAsia="Calibri" w:hAnsi="Arial" w:cs="Arial"/>
          <w:sz w:val="22"/>
          <w:lang w:val="es-CO"/>
        </w:rPr>
        <w:t xml:space="preserve"> de 2022. </w:t>
      </w:r>
    </w:p>
    <w:p w14:paraId="6453CD25" w14:textId="77777777" w:rsidR="00671B44" w:rsidRPr="00446B03" w:rsidRDefault="00671B44" w:rsidP="00671B44">
      <w:pPr>
        <w:spacing w:after="0"/>
        <w:ind w:right="51"/>
        <w:rPr>
          <w:rFonts w:ascii="Arial" w:eastAsia="Calibri" w:hAnsi="Arial" w:cs="Arial"/>
          <w:sz w:val="22"/>
          <w:lang w:val="es-CO"/>
        </w:rPr>
      </w:pPr>
    </w:p>
    <w:p w14:paraId="7DF1FEDF" w14:textId="1B589731" w:rsidR="00671B44" w:rsidRPr="00B8214F" w:rsidRDefault="00671B44" w:rsidP="00B8214F">
      <w:pPr>
        <w:pStyle w:val="Prrafodelista"/>
        <w:numPr>
          <w:ilvl w:val="0"/>
          <w:numId w:val="1"/>
        </w:numPr>
        <w:tabs>
          <w:tab w:val="left" w:pos="284"/>
        </w:tabs>
        <w:ind w:left="426"/>
        <w:rPr>
          <w:rFonts w:ascii="Arial" w:eastAsia="Calibri" w:hAnsi="Arial" w:cs="Arial"/>
          <w:b/>
          <w:sz w:val="22"/>
        </w:rPr>
      </w:pPr>
      <w:r w:rsidRPr="00B8214F">
        <w:rPr>
          <w:rFonts w:ascii="Arial" w:eastAsia="Calibri" w:hAnsi="Arial" w:cs="Arial"/>
          <w:b/>
          <w:sz w:val="22"/>
        </w:rPr>
        <w:t xml:space="preserve">Problema planteado </w:t>
      </w:r>
    </w:p>
    <w:p w14:paraId="4862C4E8" w14:textId="77777777" w:rsidR="00210A88" w:rsidRPr="00B8214F" w:rsidRDefault="00210A88" w:rsidP="00B8214F">
      <w:pPr>
        <w:pStyle w:val="Prrafodelista"/>
        <w:tabs>
          <w:tab w:val="left" w:pos="284"/>
        </w:tabs>
        <w:rPr>
          <w:rFonts w:ascii="Arial" w:eastAsia="Calibri" w:hAnsi="Arial" w:cs="Arial"/>
          <w:b/>
          <w:sz w:val="22"/>
        </w:rPr>
      </w:pPr>
    </w:p>
    <w:p w14:paraId="7EE72D4B" w14:textId="751F0D53" w:rsidR="008A6CFB" w:rsidRPr="00B8214F" w:rsidRDefault="00210A88" w:rsidP="00B8214F">
      <w:pPr>
        <w:pStyle w:val="NormalWeb"/>
        <w:spacing w:before="0" w:beforeAutospacing="0" w:after="0" w:afterAutospacing="0"/>
        <w:ind w:right="49"/>
        <w:rPr>
          <w:rFonts w:ascii="Arial" w:hAnsi="Arial" w:cs="Arial"/>
          <w:sz w:val="22"/>
          <w:szCs w:val="22"/>
        </w:rPr>
      </w:pPr>
      <w:bookmarkStart w:id="2" w:name="_Hlk103091300"/>
      <w:r w:rsidRPr="00B8214F">
        <w:rPr>
          <w:rFonts w:ascii="Arial" w:hAnsi="Arial" w:cs="Arial"/>
          <w:sz w:val="22"/>
          <w:szCs w:val="22"/>
        </w:rPr>
        <w:t xml:space="preserve">Usted formula </w:t>
      </w:r>
      <w:r w:rsidR="008A6CFB" w:rsidRPr="00B8214F">
        <w:rPr>
          <w:rFonts w:ascii="Arial" w:hAnsi="Arial" w:cs="Arial"/>
          <w:sz w:val="22"/>
          <w:szCs w:val="22"/>
        </w:rPr>
        <w:t xml:space="preserve">solicitud de consulta compuesta por los </w:t>
      </w:r>
      <w:r w:rsidRPr="00B8214F">
        <w:rPr>
          <w:rFonts w:ascii="Arial" w:hAnsi="Arial" w:cs="Arial"/>
          <w:sz w:val="22"/>
          <w:szCs w:val="22"/>
        </w:rPr>
        <w:t>siguiente</w:t>
      </w:r>
      <w:r w:rsidR="008A6CFB" w:rsidRPr="00B8214F">
        <w:rPr>
          <w:rFonts w:ascii="Arial" w:hAnsi="Arial" w:cs="Arial"/>
          <w:sz w:val="22"/>
          <w:szCs w:val="22"/>
        </w:rPr>
        <w:t>s interrogantes:</w:t>
      </w:r>
    </w:p>
    <w:p w14:paraId="245307A7" w14:textId="7A53E0E2" w:rsidR="00210A88" w:rsidRDefault="00210A88" w:rsidP="00B8214F">
      <w:pPr>
        <w:pStyle w:val="NormalWeb"/>
        <w:spacing w:before="0" w:beforeAutospacing="0" w:after="0" w:afterAutospacing="0"/>
        <w:ind w:right="900"/>
        <w:rPr>
          <w:rFonts w:ascii="Arial" w:hAnsi="Arial" w:cs="Arial"/>
          <w:sz w:val="21"/>
          <w:szCs w:val="21"/>
        </w:rPr>
      </w:pPr>
      <w:r>
        <w:rPr>
          <w:rFonts w:ascii="Arial" w:hAnsi="Arial" w:cs="Arial"/>
          <w:sz w:val="21"/>
          <w:szCs w:val="21"/>
        </w:rPr>
        <w:t xml:space="preserve"> </w:t>
      </w:r>
    </w:p>
    <w:p w14:paraId="664973CD" w14:textId="54037958" w:rsidR="00671B44" w:rsidRPr="00B8214F" w:rsidRDefault="00671B44" w:rsidP="00B8214F">
      <w:pPr>
        <w:pStyle w:val="NormalWeb"/>
        <w:spacing w:before="0" w:beforeAutospacing="0" w:after="0" w:afterAutospacing="0" w:line="240" w:lineRule="auto"/>
        <w:ind w:left="709" w:right="709"/>
        <w:rPr>
          <w:rFonts w:ascii="Arial" w:hAnsi="Arial" w:cs="Arial"/>
          <w:sz w:val="21"/>
          <w:szCs w:val="21"/>
        </w:rPr>
      </w:pPr>
      <w:r w:rsidRPr="00210A88">
        <w:rPr>
          <w:rFonts w:ascii="Arial" w:hAnsi="Arial" w:cs="Arial"/>
          <w:sz w:val="21"/>
          <w:szCs w:val="21"/>
        </w:rPr>
        <w:t>«</w:t>
      </w:r>
      <w:r w:rsidRPr="00B8214F">
        <w:rPr>
          <w:rFonts w:ascii="Arial" w:hAnsi="Arial" w:cs="Arial"/>
          <w:sz w:val="21"/>
          <w:szCs w:val="21"/>
        </w:rPr>
        <w:t>1. ¿Qué información contiene el formulario del Registro Nacional de Obras Civiles Inconclusas?</w:t>
      </w:r>
    </w:p>
    <w:p w14:paraId="15F41B65" w14:textId="77777777" w:rsidR="008A6CFB" w:rsidRDefault="008A6CFB" w:rsidP="008A6CFB">
      <w:pPr>
        <w:pStyle w:val="NormalWeb"/>
        <w:spacing w:before="0" w:beforeAutospacing="0" w:after="0" w:afterAutospacing="0" w:line="240" w:lineRule="auto"/>
        <w:ind w:left="709" w:right="709"/>
        <w:rPr>
          <w:rFonts w:ascii="Arial" w:hAnsi="Arial" w:cs="Arial"/>
          <w:sz w:val="21"/>
          <w:szCs w:val="21"/>
        </w:rPr>
      </w:pPr>
    </w:p>
    <w:p w14:paraId="2AEC65FA" w14:textId="3DF909A7" w:rsidR="00671B44" w:rsidRPr="00B8214F" w:rsidRDefault="00671B44" w:rsidP="00B8214F">
      <w:pPr>
        <w:pStyle w:val="NormalWeb"/>
        <w:spacing w:before="0" w:beforeAutospacing="0" w:after="0" w:afterAutospacing="0" w:line="240" w:lineRule="auto"/>
        <w:ind w:left="709" w:right="709"/>
        <w:rPr>
          <w:rFonts w:ascii="Arial" w:hAnsi="Arial" w:cs="Arial"/>
          <w:sz w:val="21"/>
          <w:szCs w:val="21"/>
        </w:rPr>
      </w:pPr>
      <w:r w:rsidRPr="00B8214F">
        <w:rPr>
          <w:rFonts w:ascii="Arial" w:hAnsi="Arial" w:cs="Arial"/>
          <w:sz w:val="21"/>
          <w:szCs w:val="21"/>
        </w:rPr>
        <w:t>2. ¿Cuáles son las causas que conllevan ser sujeto de anotación en la lista de obras inconclusas creadas por la ley?</w:t>
      </w:r>
    </w:p>
    <w:p w14:paraId="35B89983" w14:textId="77777777" w:rsidR="008A6CFB" w:rsidRDefault="008A6CFB" w:rsidP="008A6CFB">
      <w:pPr>
        <w:pStyle w:val="NormalWeb"/>
        <w:spacing w:before="0" w:beforeAutospacing="0" w:after="0" w:afterAutospacing="0" w:line="240" w:lineRule="auto"/>
        <w:ind w:left="709" w:right="709"/>
        <w:rPr>
          <w:rFonts w:ascii="Arial" w:hAnsi="Arial" w:cs="Arial"/>
          <w:sz w:val="21"/>
          <w:szCs w:val="21"/>
        </w:rPr>
      </w:pPr>
    </w:p>
    <w:p w14:paraId="4A10EDE1" w14:textId="29B59241" w:rsidR="00671B44" w:rsidRPr="00B8214F" w:rsidRDefault="00671B44" w:rsidP="00B8214F">
      <w:pPr>
        <w:pStyle w:val="NormalWeb"/>
        <w:spacing w:before="0" w:beforeAutospacing="0" w:after="0" w:afterAutospacing="0" w:line="240" w:lineRule="auto"/>
        <w:ind w:left="709" w:right="709"/>
        <w:rPr>
          <w:rFonts w:ascii="Arial" w:hAnsi="Arial" w:cs="Arial"/>
          <w:sz w:val="21"/>
          <w:szCs w:val="21"/>
        </w:rPr>
      </w:pPr>
      <w:r w:rsidRPr="00B8214F">
        <w:rPr>
          <w:rFonts w:ascii="Arial" w:hAnsi="Arial" w:cs="Arial"/>
          <w:sz w:val="21"/>
          <w:szCs w:val="21"/>
        </w:rPr>
        <w:t>3. ¿Si un contrato de obra no concluyó de manera satisfactoria por causas imputables al contratista objeto de Interventoría y el interventor ejecutó a cabalidad sus obligaciones, este es sujeto de estar en dicho registro?</w:t>
      </w:r>
    </w:p>
    <w:p w14:paraId="47CBA992" w14:textId="0682A436" w:rsidR="00671B44" w:rsidRPr="00210A88" w:rsidRDefault="00671B44" w:rsidP="00B8214F">
      <w:pPr>
        <w:pStyle w:val="NormalWeb"/>
        <w:spacing w:before="0" w:beforeAutospacing="0" w:after="0" w:afterAutospacing="0" w:line="240" w:lineRule="auto"/>
        <w:ind w:left="709" w:right="709"/>
        <w:rPr>
          <w:rFonts w:ascii="Arial" w:hAnsi="Arial" w:cs="Arial"/>
          <w:sz w:val="21"/>
          <w:szCs w:val="21"/>
        </w:rPr>
      </w:pPr>
      <w:r w:rsidRPr="00B8214F">
        <w:rPr>
          <w:rFonts w:ascii="Arial" w:hAnsi="Arial" w:cs="Arial"/>
          <w:sz w:val="21"/>
          <w:szCs w:val="21"/>
        </w:rPr>
        <w:lastRenderedPageBreak/>
        <w:t>4. ¿Cuáles son los criterios que debe tener en cuenta una Entidad Estatal al momento de realizar el registro frente al papel del Interventor en el Registro Nacional de Obras Civiles Inconclusas?</w:t>
      </w:r>
      <w:r w:rsidRPr="00210A88">
        <w:rPr>
          <w:rFonts w:ascii="Arial" w:hAnsi="Arial" w:cs="Arial"/>
          <w:sz w:val="21"/>
          <w:szCs w:val="21"/>
        </w:rPr>
        <w:t>»</w:t>
      </w:r>
      <w:bookmarkEnd w:id="2"/>
      <w:r w:rsidRPr="00210A88">
        <w:rPr>
          <w:rFonts w:ascii="Arial" w:hAnsi="Arial" w:cs="Arial"/>
          <w:sz w:val="21"/>
          <w:szCs w:val="21"/>
        </w:rPr>
        <w:t>.</w:t>
      </w:r>
    </w:p>
    <w:p w14:paraId="6B3529EB" w14:textId="517FD00E" w:rsidR="00671B44" w:rsidRDefault="00671B44" w:rsidP="00B8214F">
      <w:pPr>
        <w:pStyle w:val="NormalWeb"/>
        <w:spacing w:after="0" w:afterAutospacing="0" w:line="240" w:lineRule="auto"/>
        <w:ind w:right="709"/>
        <w:rPr>
          <w:rFonts w:ascii="Arial" w:eastAsia="Calibri" w:hAnsi="Arial" w:cs="Arial"/>
          <w:b/>
          <w:sz w:val="22"/>
        </w:rPr>
      </w:pPr>
      <w:r w:rsidRPr="004438F4">
        <w:rPr>
          <w:rFonts w:ascii="Arial" w:eastAsia="Calibri" w:hAnsi="Arial" w:cs="Arial"/>
          <w:b/>
          <w:sz w:val="22"/>
        </w:rPr>
        <w:t>2. Consideraciones</w:t>
      </w:r>
    </w:p>
    <w:p w14:paraId="479FB097" w14:textId="77777777" w:rsidR="008A6CFB" w:rsidRDefault="008A6CFB" w:rsidP="00B8214F">
      <w:pPr>
        <w:spacing w:after="0"/>
        <w:rPr>
          <w:rFonts w:ascii="Arial" w:hAnsi="Arial" w:cs="Arial"/>
          <w:bCs/>
          <w:sz w:val="22"/>
        </w:rPr>
      </w:pPr>
      <w:bookmarkStart w:id="3" w:name="_Hlk96420298"/>
    </w:p>
    <w:p w14:paraId="7195FB14" w14:textId="4CD5F834" w:rsidR="00671B44" w:rsidRPr="00E45306" w:rsidRDefault="00671B44" w:rsidP="00671B44">
      <w:pPr>
        <w:spacing w:after="120"/>
        <w:rPr>
          <w:rFonts w:ascii="Arial" w:hAnsi="Arial" w:cs="Arial"/>
          <w:sz w:val="22"/>
          <w:lang w:val="es-ES"/>
        </w:rPr>
      </w:pPr>
      <w:r w:rsidRPr="00E45306">
        <w:rPr>
          <w:rFonts w:ascii="Arial" w:hAnsi="Arial" w:cs="Arial"/>
          <w:bCs/>
          <w:sz w:val="22"/>
        </w:rPr>
        <w:t xml:space="preserve">En ejercicio de las competencias establecidas en los artículos 3.5 y 11.8 del Decreto 4170 de 2011, la Agencia Nacional de Contratación Pública </w:t>
      </w:r>
      <w:bookmarkStart w:id="4" w:name="_Hlk99611965"/>
      <w:r w:rsidRPr="00E45306">
        <w:rPr>
          <w:rFonts w:ascii="Arial" w:hAnsi="Arial" w:cs="Arial"/>
          <w:bCs/>
          <w:sz w:val="22"/>
        </w:rPr>
        <w:t>–</w:t>
      </w:r>
      <w:bookmarkEnd w:id="4"/>
      <w:r w:rsidRPr="00E45306">
        <w:rPr>
          <w:rFonts w:ascii="Arial" w:hAnsi="Arial" w:cs="Arial"/>
          <w:bCs/>
          <w:sz w:val="22"/>
        </w:rPr>
        <w:t xml:space="preserve"> Colombia Compra Eficiente resuelve consultas sobre </w:t>
      </w:r>
      <w:bookmarkStart w:id="5" w:name="_Hlk61026958"/>
      <w:bookmarkStart w:id="6" w:name="_Hlk61701014"/>
      <w:bookmarkStart w:id="7" w:name="_Hlk62136649"/>
      <w:r w:rsidRPr="00E45306">
        <w:rPr>
          <w:rFonts w:ascii="Arial" w:hAnsi="Arial" w:cs="Arial"/>
          <w:sz w:val="22"/>
          <w:lang w:val="es-ES"/>
        </w:rPr>
        <w:t>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w:t>
      </w:r>
      <w:r w:rsidRPr="00E45306">
        <w:rPr>
          <w:rFonts w:ascii="Arial" w:hAnsi="Arial" w:cs="Arial"/>
          <w:bCs/>
          <w:sz w:val="22"/>
        </w:rPr>
        <w:t xml:space="preserve"> de todos los partícipes de la contratación estatal ni para interpretar el alcance de cualquier norma vigente en el ordenamiento jurídico.</w:t>
      </w:r>
    </w:p>
    <w:bookmarkEnd w:id="5"/>
    <w:bookmarkEnd w:id="6"/>
    <w:bookmarkEnd w:id="7"/>
    <w:p w14:paraId="21CE1EE3" w14:textId="774A5BBA" w:rsidR="00671B44" w:rsidRDefault="00671B44" w:rsidP="00671B44">
      <w:pPr>
        <w:spacing w:after="120"/>
        <w:ind w:firstLine="708"/>
        <w:rPr>
          <w:rFonts w:ascii="Arial" w:eastAsia="Calibri" w:hAnsi="Arial" w:cs="Arial"/>
          <w:bCs/>
          <w:sz w:val="22"/>
          <w:lang w:val="es-CO"/>
        </w:rPr>
      </w:pPr>
      <w:r>
        <w:rPr>
          <w:rFonts w:ascii="Arial" w:eastAsia="Calibri" w:hAnsi="Arial" w:cs="Arial"/>
          <w:color w:val="000000" w:themeColor="text1"/>
          <w:sz w:val="22"/>
        </w:rPr>
        <w:t xml:space="preserve">Sin perjuicio de lo anterior, </w:t>
      </w:r>
      <w:r w:rsidR="001A3832" w:rsidRPr="001A3832">
        <w:rPr>
          <w:rFonts w:ascii="Arial" w:eastAsia="Calibri" w:hAnsi="Arial" w:cs="Arial"/>
          <w:color w:val="000000" w:themeColor="text1"/>
          <w:sz w:val="22"/>
        </w:rPr>
        <w:t>la Agencia –dentro de los límites de sus atribuciones, esto es, haciendo abstracción del caso particular expuesto–, resolverá la consulta conforme a las normas generales en materia de contratación estatal. Para responder sus interrogantes, se analizarán los siguientes temas: i) el Registro Nacional de Obras Civiles Inconclusas y iv) el deber de verificación del Registro Nacional de Obras Civiles Inconclusas en la evaluación de factores de calidad para la selección de contratistas de obra o interventores; y iii) análisis de las anotaciones del Registro Nacional de Obras Civiles Inconclusas en los documentos tipo.</w:t>
      </w:r>
    </w:p>
    <w:p w14:paraId="26AFF5F3" w14:textId="36A1317A" w:rsidR="003664D4" w:rsidRPr="003664D4" w:rsidRDefault="003664D4" w:rsidP="003664D4">
      <w:pPr>
        <w:spacing w:before="120" w:after="0"/>
        <w:ind w:firstLine="709"/>
        <w:rPr>
          <w:rFonts w:ascii="Arial" w:eastAsia="Times New Roman" w:hAnsi="Arial" w:cs="Arial"/>
          <w:sz w:val="22"/>
          <w:szCs w:val="24"/>
          <w:lang w:val="es-ES_tradnl" w:eastAsia="es-ES_tradnl"/>
        </w:rPr>
      </w:pPr>
      <w:r w:rsidRPr="003664D4">
        <w:rPr>
          <w:rFonts w:ascii="Arial" w:eastAsia="Times New Roman" w:hAnsi="Arial" w:cs="Arial"/>
          <w:sz w:val="22"/>
          <w:szCs w:val="24"/>
          <w:lang w:val="es-ES_tradnl" w:eastAsia="es-ES_tradnl"/>
        </w:rPr>
        <w:t xml:space="preserve">La Agencia Nacional de Contratación Pública – Colombia Compra Eficiente, en los conceptos </w:t>
      </w:r>
      <w:r w:rsidRPr="003664D4">
        <w:rPr>
          <w:rFonts w:ascii="Arial" w:eastAsia="Times New Roman" w:hAnsi="Arial" w:cs="Arial"/>
          <w:color w:val="000000"/>
          <w:sz w:val="22"/>
          <w:szCs w:val="24"/>
          <w:lang w:val="es-ES_tradnl" w:eastAsia="es-ES_tradnl"/>
        </w:rPr>
        <w:t>C-712 del 28 de diciembre de 2020, C-088 del 17 de marzo de 2021, C-110 del 29 de marzo de 2021, C-203 del 3 de mayo de 2021, C-333 del 9 de julio de 2021, C-551 del 30 de septiembre de 2021, C-571 del 13 de octubre de 2021, C-591 del 21 de octubre de 2021, C-600 del 26 de octubre de 2021, C-626 del 9 de noviembre de 2021 y C-747 de 4 de febrero de 2022, C-194 del 12 de abril de 2022,</w:t>
      </w:r>
      <w:r>
        <w:rPr>
          <w:rFonts w:ascii="Arial" w:eastAsia="Times New Roman" w:hAnsi="Arial" w:cs="Arial"/>
          <w:color w:val="000000"/>
          <w:sz w:val="22"/>
          <w:szCs w:val="24"/>
          <w:lang w:val="es-ES_tradnl" w:eastAsia="es-ES_tradnl"/>
        </w:rPr>
        <w:t xml:space="preserve"> C-525 del </w:t>
      </w:r>
      <w:r w:rsidR="005D6179">
        <w:rPr>
          <w:rFonts w:ascii="Arial" w:eastAsia="Times New Roman" w:hAnsi="Arial" w:cs="Arial"/>
          <w:color w:val="000000"/>
          <w:sz w:val="22"/>
          <w:szCs w:val="24"/>
          <w:lang w:val="es-ES_tradnl" w:eastAsia="es-ES_tradnl"/>
        </w:rPr>
        <w:t>16 de agosto de 2022,</w:t>
      </w:r>
      <w:r w:rsidRPr="003664D4">
        <w:rPr>
          <w:rFonts w:ascii="Arial" w:eastAsia="Times New Roman" w:hAnsi="Arial" w:cs="Arial"/>
          <w:color w:val="000000"/>
          <w:sz w:val="22"/>
          <w:szCs w:val="24"/>
          <w:lang w:val="es-ES_tradnl" w:eastAsia="es-ES_tradnl"/>
        </w:rPr>
        <w:t xml:space="preserve"> entre otros, se pronunció sobre el Registro Nacional de Obras Civiles Inconclusas.</w:t>
      </w:r>
      <w:r w:rsidRPr="003664D4">
        <w:rPr>
          <w:rFonts w:ascii="Arial" w:eastAsia="Times New Roman" w:hAnsi="Arial" w:cs="Arial"/>
          <w:sz w:val="22"/>
          <w:szCs w:val="24"/>
          <w:lang w:val="es-ES_tradnl" w:eastAsia="es-ES_tradnl"/>
        </w:rPr>
        <w:t xml:space="preserve"> Las ideas expuestas en dichas oportunidades se reiteran a continuación, y se complementan en lo resulte pertinente para resolver las inquietudes de la consulta. </w:t>
      </w:r>
    </w:p>
    <w:p w14:paraId="035A77B6" w14:textId="77777777" w:rsidR="00671B44" w:rsidRDefault="00671B44" w:rsidP="00671B44">
      <w:pPr>
        <w:spacing w:after="0"/>
        <w:rPr>
          <w:rFonts w:ascii="Arial" w:eastAsia="Calibri" w:hAnsi="Arial" w:cs="Arial"/>
          <w:bCs/>
          <w:sz w:val="22"/>
          <w:lang w:val="es-CO"/>
        </w:rPr>
      </w:pPr>
    </w:p>
    <w:bookmarkEnd w:id="3"/>
    <w:p w14:paraId="655C0A80" w14:textId="77777777" w:rsidR="00577FDB" w:rsidRPr="00577FDB" w:rsidRDefault="00577FDB" w:rsidP="00577FDB">
      <w:pPr>
        <w:spacing w:after="0"/>
        <w:rPr>
          <w:rFonts w:ascii="Arial" w:eastAsia="Calibri" w:hAnsi="Arial" w:cs="Arial"/>
          <w:color w:val="000000"/>
          <w:sz w:val="22"/>
          <w:lang w:val="es-ES_tradnl" w:eastAsia="es-ES_tradnl"/>
        </w:rPr>
      </w:pPr>
      <w:r w:rsidRPr="00577FDB">
        <w:rPr>
          <w:rFonts w:ascii="Arial" w:eastAsia="Calibri" w:hAnsi="Arial" w:cs="Arial"/>
          <w:b/>
          <w:bCs/>
          <w:color w:val="000000"/>
          <w:sz w:val="22"/>
          <w:szCs w:val="24"/>
          <w:lang w:val="es-ES_tradnl" w:eastAsia="es-ES_tradnl"/>
        </w:rPr>
        <w:t>2.1.</w:t>
      </w:r>
      <w:r w:rsidRPr="00577FDB">
        <w:rPr>
          <w:rFonts w:ascii="Arial" w:eastAsia="Calibri" w:hAnsi="Arial" w:cs="Arial"/>
          <w:b/>
          <w:bCs/>
          <w:color w:val="000000"/>
          <w:sz w:val="22"/>
          <w:szCs w:val="24"/>
          <w:lang w:val="pt-BR" w:eastAsia="en-GB"/>
        </w:rPr>
        <w:t xml:space="preserve"> Registro Nacional de Obras </w:t>
      </w:r>
      <w:proofErr w:type="spellStart"/>
      <w:r w:rsidRPr="00577FDB">
        <w:rPr>
          <w:rFonts w:ascii="Arial" w:eastAsia="Calibri" w:hAnsi="Arial" w:cs="Arial"/>
          <w:b/>
          <w:bCs/>
          <w:color w:val="000000"/>
          <w:sz w:val="22"/>
          <w:szCs w:val="24"/>
          <w:lang w:val="pt-BR" w:eastAsia="en-GB"/>
        </w:rPr>
        <w:t>Civiles</w:t>
      </w:r>
      <w:proofErr w:type="spellEnd"/>
      <w:r w:rsidRPr="00577FDB">
        <w:rPr>
          <w:rFonts w:ascii="Arial" w:eastAsia="Calibri" w:hAnsi="Arial" w:cs="Arial"/>
          <w:b/>
          <w:bCs/>
          <w:color w:val="000000"/>
          <w:sz w:val="22"/>
          <w:szCs w:val="24"/>
          <w:lang w:val="pt-BR" w:eastAsia="en-GB"/>
        </w:rPr>
        <w:t xml:space="preserve"> Inconclusas</w:t>
      </w:r>
    </w:p>
    <w:p w14:paraId="170BCB76" w14:textId="77777777" w:rsidR="00577FDB" w:rsidRPr="00577FDB" w:rsidRDefault="00577FDB" w:rsidP="00577FDB">
      <w:pPr>
        <w:tabs>
          <w:tab w:val="left" w:pos="0"/>
        </w:tabs>
        <w:spacing w:after="0"/>
        <w:rPr>
          <w:rFonts w:ascii="Arial" w:eastAsia="Calibri" w:hAnsi="Arial" w:cs="Arial"/>
          <w:b/>
          <w:color w:val="000000"/>
          <w:sz w:val="22"/>
          <w:szCs w:val="24"/>
          <w:lang w:val="pt-BR" w:eastAsia="es-ES_tradnl"/>
        </w:rPr>
      </w:pPr>
    </w:p>
    <w:p w14:paraId="3A89241E" w14:textId="77777777" w:rsidR="00577FDB" w:rsidRPr="00577FDB" w:rsidRDefault="00577FDB" w:rsidP="00577FDB">
      <w:pPr>
        <w:tabs>
          <w:tab w:val="left" w:pos="0"/>
        </w:tabs>
        <w:spacing w:after="0"/>
        <w:rPr>
          <w:rFonts w:ascii="Arial" w:eastAsia="Calibri" w:hAnsi="Arial" w:cs="Arial"/>
          <w:color w:val="000000"/>
          <w:sz w:val="22"/>
          <w:szCs w:val="24"/>
          <w:lang w:val="es-ES_tradnl" w:eastAsia="en-GB"/>
        </w:rPr>
      </w:pPr>
      <w:r w:rsidRPr="00577FDB">
        <w:rPr>
          <w:rFonts w:ascii="Arial" w:eastAsia="Calibri" w:hAnsi="Arial" w:cs="Arial"/>
          <w:bCs/>
          <w:color w:val="000000"/>
          <w:sz w:val="22"/>
          <w:szCs w:val="24"/>
          <w:lang w:val="es-ES_tradnl" w:eastAsia="es-ES_tradnl"/>
        </w:rPr>
        <w:t xml:space="preserve">La Ley 2020 de 2020 creó el </w:t>
      </w:r>
      <w:r w:rsidRPr="00577FDB">
        <w:rPr>
          <w:rFonts w:ascii="Arial" w:eastAsia="Calibri" w:hAnsi="Arial" w:cs="Arial"/>
          <w:color w:val="000000"/>
          <w:sz w:val="22"/>
          <w:szCs w:val="24"/>
          <w:lang w:val="es-ES_tradnl" w:eastAsia="en-GB"/>
        </w:rPr>
        <w:t xml:space="preserve">Registro Nacional de Obras Civiles Inconclusas. Se trata de un sistema que permite identificar el estado de ejecución o terminación de las obras financiadas total o parcialmente con recursos públicos, para concretar su destinación definitiva. Según el inciso primero del literal a) del artículo 2 de esta ley, se entiende por </w:t>
      </w:r>
      <w:r w:rsidRPr="00577FDB">
        <w:rPr>
          <w:rFonts w:ascii="Arial" w:eastAsia="Calibri" w:hAnsi="Arial" w:cs="Arial"/>
          <w:i/>
          <w:iCs/>
          <w:color w:val="000000"/>
          <w:sz w:val="22"/>
          <w:szCs w:val="24"/>
          <w:lang w:val="es-ES_tradnl" w:eastAsia="en-GB"/>
        </w:rPr>
        <w:t>obra civil inconclusa</w:t>
      </w:r>
      <w:r w:rsidRPr="00577FDB">
        <w:rPr>
          <w:rFonts w:ascii="Arial" w:eastAsia="Calibri" w:hAnsi="Arial" w:cs="Arial"/>
          <w:color w:val="000000"/>
          <w:sz w:val="22"/>
          <w:szCs w:val="24"/>
          <w:lang w:val="es-ES_tradnl" w:eastAsia="en-GB"/>
        </w:rPr>
        <w:t xml:space="preserve"> la «Construcción, mantenimiento, instalación o realización de cualquier </w:t>
      </w:r>
      <w:r w:rsidRPr="00577FDB">
        <w:rPr>
          <w:rFonts w:ascii="Arial" w:eastAsia="Calibri" w:hAnsi="Arial" w:cs="Arial"/>
          <w:color w:val="000000"/>
          <w:sz w:val="22"/>
          <w:szCs w:val="24"/>
          <w:lang w:val="es-ES_tradnl" w:eastAsia="en-GB"/>
        </w:rPr>
        <w:lastRenderedPageBreak/>
        <w:t xml:space="preserve">otro trabajo material sobre bienes inmuebles, cualquiera que sea la modalidad de ejecución y pago, que un (1) año después de vencido el término de liquidación contractual, no haya concluido de manera satisfactoria para el interés general o el definido por la entidad estatal contratante, o no esté prestando el servicio para el cual fue contratada». </w:t>
      </w:r>
    </w:p>
    <w:p w14:paraId="3A3B59DB" w14:textId="77777777" w:rsidR="00577FDB" w:rsidRPr="00577FDB" w:rsidRDefault="00577FDB" w:rsidP="00577FDB">
      <w:pPr>
        <w:tabs>
          <w:tab w:val="left" w:pos="0"/>
        </w:tabs>
        <w:spacing w:before="120" w:after="0"/>
        <w:ind w:firstLine="709"/>
        <w:rPr>
          <w:rFonts w:ascii="Arial" w:eastAsia="Calibri" w:hAnsi="Arial" w:cs="Arial"/>
          <w:color w:val="000000"/>
          <w:sz w:val="22"/>
          <w:szCs w:val="24"/>
          <w:lang w:val="es-ES_tradnl" w:eastAsia="en-GB"/>
        </w:rPr>
      </w:pPr>
      <w:r w:rsidRPr="00577FDB">
        <w:rPr>
          <w:rFonts w:ascii="Arial" w:eastAsia="Calibri" w:hAnsi="Arial" w:cs="Arial"/>
          <w:color w:val="000000"/>
          <w:sz w:val="22"/>
          <w:szCs w:val="24"/>
          <w:lang w:val="es-ES_tradnl" w:eastAsia="en-GB"/>
        </w:rPr>
        <w:t>En otras palabras, el concepto de obra civil inconclusa es armónico con la definición del contrato de obra, prevista en el artículo 32 de la Ley 80 de 1993, según el cual «Son contratos de obra los que celebren las entidades estatales para la construcción, mantenimiento, instalación y, en general, para la realización de cualquier otro trabajo material sobre bienes inmuebles, cualquiera que sea la modalidad de ejecución y pago». Por tanto, cuando el trabajo material sobre el bien inmueble no ha finalizado satisfactoriamente o no se adecua a la función para la cual fue contratada la obra, esto se puede constatar en el registro creado por el artículo 3 de la Ley 2020 de 2020.</w:t>
      </w:r>
    </w:p>
    <w:p w14:paraId="11F300ED" w14:textId="77777777" w:rsidR="00577FDB" w:rsidRPr="00577FDB" w:rsidRDefault="00577FDB" w:rsidP="00577FDB">
      <w:pPr>
        <w:tabs>
          <w:tab w:val="left" w:pos="0"/>
        </w:tabs>
        <w:spacing w:before="120" w:after="0"/>
        <w:ind w:firstLine="709"/>
        <w:rPr>
          <w:rFonts w:ascii="Arial" w:eastAsia="Calibri" w:hAnsi="Arial" w:cs="Arial"/>
          <w:color w:val="000000"/>
          <w:sz w:val="22"/>
          <w:szCs w:val="24"/>
          <w:lang w:val="es-ES_tradnl" w:eastAsia="en-GB"/>
        </w:rPr>
      </w:pPr>
      <w:r w:rsidRPr="00577FDB">
        <w:rPr>
          <w:rFonts w:ascii="Arial" w:eastAsia="Calibri" w:hAnsi="Arial" w:cs="Arial"/>
          <w:color w:val="000000"/>
          <w:sz w:val="22"/>
          <w:szCs w:val="24"/>
          <w:lang w:val="es-ES_tradnl" w:eastAsia="en-GB"/>
        </w:rPr>
        <w:t>Por su parte, el inciso segundo del literal a) del artículo 2 de dicha Ley, establece la hipótesis en la que no se haya concluido satisfactoriamente la obra civil por causas no imputables al contratista. A este respecto, señala que «Cuando la obra civil no haya concluido de manera satisfactoria por causas que no sean imputables al contratista, un comité técnico, designado por el representante legal de la entidad contratante, definirá si efectivamente corresponde a una obra civil inconclusa».</w:t>
      </w:r>
    </w:p>
    <w:p w14:paraId="327739D3" w14:textId="77777777" w:rsidR="00577FDB" w:rsidRPr="00577FDB" w:rsidRDefault="00577FDB" w:rsidP="00577FDB">
      <w:pPr>
        <w:tabs>
          <w:tab w:val="left" w:pos="0"/>
        </w:tabs>
        <w:spacing w:before="120" w:after="0"/>
        <w:ind w:firstLine="709"/>
        <w:rPr>
          <w:rFonts w:ascii="Arial" w:eastAsia="Calibri" w:hAnsi="Arial" w:cs="Arial"/>
          <w:color w:val="000000"/>
          <w:sz w:val="22"/>
          <w:szCs w:val="24"/>
          <w:lang w:val="es-ES_tradnl" w:eastAsia="en-GB"/>
        </w:rPr>
      </w:pPr>
      <w:r w:rsidRPr="00577FDB">
        <w:rPr>
          <w:rFonts w:ascii="Arial" w:eastAsia="Calibri" w:hAnsi="Arial" w:cs="Arial"/>
          <w:color w:val="000000"/>
          <w:sz w:val="22"/>
          <w:szCs w:val="24"/>
          <w:lang w:val="es-ES_tradnl" w:eastAsia="en-GB"/>
        </w:rPr>
        <w:t xml:space="preserve">De la definición del artículo 2 de la Ley 2020 de 2020 se resalta lo siguiente. Por un lado, cuando la obra civil cumpla con los elementos establecidos en el inciso primero literal a) del artículo 2, deberá catalogarse como obra civil inconclusa. Es decir, si el trabajo material sobre el bien inmueble no ha concluido de manera satisfactoria o no está prestando el servicio para el que se contrató y ha transcurrido un año o más desde que se venció el término de liquidación contractual, se considera obra civil inconclusa. Por otra parte, cuando la obra civil cumple los presupuestos anteriores, pero no concluyó por causas no imputables al contratista, la entidad contratante será la encargada de determinar si la misma se define como obra civil inconclusa, previa valoración de un comité técnico designado por el representante legal de la entidad contratante. </w:t>
      </w:r>
    </w:p>
    <w:p w14:paraId="22F21032" w14:textId="77777777" w:rsidR="00577FDB" w:rsidRPr="00577FDB" w:rsidRDefault="00577FDB" w:rsidP="00577FDB">
      <w:pPr>
        <w:tabs>
          <w:tab w:val="left" w:pos="0"/>
        </w:tabs>
        <w:spacing w:before="120" w:after="0"/>
        <w:ind w:firstLine="709"/>
        <w:rPr>
          <w:rFonts w:ascii="Arial" w:eastAsia="Calibri" w:hAnsi="Arial" w:cs="Arial"/>
          <w:color w:val="000000"/>
          <w:sz w:val="22"/>
          <w:szCs w:val="24"/>
          <w:lang w:val="es-ES_tradnl" w:eastAsia="en-GB"/>
        </w:rPr>
      </w:pPr>
      <w:r w:rsidRPr="00577FDB">
        <w:rPr>
          <w:rFonts w:ascii="Arial" w:eastAsia="Calibri" w:hAnsi="Arial" w:cs="Arial"/>
          <w:color w:val="000000"/>
          <w:sz w:val="22"/>
          <w:szCs w:val="24"/>
          <w:lang w:val="es-ES_tradnl" w:eastAsia="en-GB"/>
        </w:rPr>
        <w:t>Esta última precisión es importante, debido a que el propósito del literal a) del artículo 2 de la Ley 2020 de 2020 es definir el concepto de obra civil inconclusa, sin desconocer que durante la ejecución de un contrato pueden presentarse situaciones ajenas y exógenas al contratista que impiden la culminación de la obra. En esta hipótesis, lo que pretende el legislador es que sea un órgano o una autoridad determinada, la que analice las circunstancias particulares del caso y las razones técnicas por las cuales la obra civil quedó en estado incompleto</w:t>
      </w:r>
      <w:r w:rsidRPr="00577FDB">
        <w:rPr>
          <w:rFonts w:ascii="Arial" w:eastAsia="Calibri" w:hAnsi="Arial" w:cs="Arial"/>
          <w:color w:val="000000"/>
          <w:sz w:val="22"/>
          <w:szCs w:val="24"/>
          <w:vertAlign w:val="superscript"/>
          <w:lang w:val="es-ES_tradnl" w:eastAsia="en-GB"/>
        </w:rPr>
        <w:footnoteReference w:id="1"/>
      </w:r>
      <w:r w:rsidRPr="00577FDB">
        <w:rPr>
          <w:rFonts w:ascii="Arial" w:eastAsia="Calibri" w:hAnsi="Arial" w:cs="Arial"/>
          <w:color w:val="000000"/>
          <w:sz w:val="22"/>
          <w:szCs w:val="24"/>
          <w:lang w:val="es-ES_tradnl" w:eastAsia="en-GB"/>
        </w:rPr>
        <w:t xml:space="preserve">. De esta manera, en el evento en que se defina por parte de </w:t>
      </w:r>
      <w:r w:rsidRPr="00577FDB">
        <w:rPr>
          <w:rFonts w:ascii="Arial" w:eastAsia="Calibri" w:hAnsi="Arial" w:cs="Arial"/>
          <w:color w:val="000000"/>
          <w:sz w:val="22"/>
          <w:szCs w:val="24"/>
          <w:lang w:val="es-ES_tradnl" w:eastAsia="en-GB"/>
        </w:rPr>
        <w:lastRenderedPageBreak/>
        <w:t xml:space="preserve">este comité técnico que la obra civil es catalogada como inconclusa, pero por causas no imputables al contratista, deberá incluir en el Registro Nacional de Obras Civiles Inconclusas los datos correspondientes que den cuenta de esta situación.  </w:t>
      </w:r>
    </w:p>
    <w:p w14:paraId="3B641F03" w14:textId="77777777" w:rsidR="00577FDB" w:rsidRPr="00577FDB" w:rsidRDefault="00577FDB" w:rsidP="00577FDB">
      <w:pPr>
        <w:tabs>
          <w:tab w:val="left" w:pos="0"/>
        </w:tabs>
        <w:spacing w:before="120" w:after="0"/>
        <w:ind w:firstLine="709"/>
        <w:rPr>
          <w:rFonts w:ascii="Arial" w:eastAsia="Calibri" w:hAnsi="Arial" w:cs="Arial"/>
          <w:color w:val="000000"/>
          <w:sz w:val="22"/>
          <w:szCs w:val="24"/>
          <w:lang w:val="es-ES_tradnl" w:eastAsia="en-GB"/>
        </w:rPr>
      </w:pPr>
      <w:r w:rsidRPr="00577FDB">
        <w:rPr>
          <w:rFonts w:ascii="Arial" w:eastAsia="Calibri" w:hAnsi="Arial" w:cs="Arial"/>
          <w:color w:val="000000"/>
          <w:sz w:val="22"/>
          <w:szCs w:val="24"/>
          <w:lang w:val="es-ES_tradnl" w:eastAsia="en-GB"/>
        </w:rPr>
        <w:t>Sobre el espíritu de la ley, la exposición de motivos explica que el proyecto «[…] pretende establecer medidas para la detección y valoración de las obras públicas que no se hayan concluido de acuerdo con lo planeado por la entidad estatal a su cargo, para someterlas a evaluación técnica y financiera, dirigida a establecer si se concluyen o se procede a su demolición. Como fin esencial del proyecto se señala el de “salvaguardar las vidas como derecho fundamental”, que se entienden amenazadas por los efectos desfavorables de las obras inconclusas»</w:t>
      </w:r>
      <w:r w:rsidRPr="00577FDB">
        <w:rPr>
          <w:rFonts w:ascii="Arial" w:eastAsia="Calibri" w:hAnsi="Arial" w:cs="Arial"/>
          <w:color w:val="000000"/>
          <w:sz w:val="22"/>
          <w:szCs w:val="24"/>
          <w:vertAlign w:val="superscript"/>
          <w:lang w:val="es-ES_tradnl" w:eastAsia="en-GB"/>
        </w:rPr>
        <w:footnoteReference w:id="2"/>
      </w:r>
      <w:r w:rsidRPr="00577FDB">
        <w:rPr>
          <w:rFonts w:ascii="Arial" w:eastAsia="Calibri" w:hAnsi="Arial" w:cs="Arial"/>
          <w:color w:val="000000"/>
          <w:sz w:val="22"/>
          <w:szCs w:val="24"/>
          <w:lang w:val="es-ES_tradnl" w:eastAsia="en-GB"/>
        </w:rPr>
        <w:t>. En esta medida, el propósito de la norma subyace no solo en estructurar un sistema de registro, sino también en identificar el estado real de la infraestructura de obra en cada institución pública, con miras a elaborar un diagnóstico sobre la viabilidad técnica, financiera y jurídica de terminar o demoler la obra, asegurando que pueda realizar una inversión de sus recursos para la intervención de esta.</w:t>
      </w:r>
    </w:p>
    <w:p w14:paraId="0B068F8F" w14:textId="77777777" w:rsidR="00577FDB" w:rsidRPr="00577FDB" w:rsidRDefault="00577FDB" w:rsidP="00577FDB">
      <w:pPr>
        <w:tabs>
          <w:tab w:val="left" w:pos="0"/>
        </w:tabs>
        <w:spacing w:before="120" w:after="0"/>
        <w:ind w:firstLine="709"/>
        <w:rPr>
          <w:rFonts w:ascii="Arial" w:eastAsia="Calibri" w:hAnsi="Arial" w:cs="Arial"/>
          <w:color w:val="000000"/>
          <w:sz w:val="22"/>
          <w:szCs w:val="24"/>
          <w:lang w:val="es-ES_tradnl" w:eastAsia="en-GB"/>
        </w:rPr>
      </w:pPr>
      <w:r w:rsidRPr="00577FDB">
        <w:rPr>
          <w:rFonts w:ascii="Arial" w:eastAsia="Calibri" w:hAnsi="Arial" w:cs="Arial"/>
          <w:color w:val="000000"/>
          <w:sz w:val="22"/>
          <w:szCs w:val="24"/>
          <w:lang w:val="es-ES_tradnl" w:eastAsia="en-GB"/>
        </w:rPr>
        <w:t xml:space="preserve"> Por ello los artículos 5 y 13 </w:t>
      </w:r>
      <w:proofErr w:type="spellStart"/>
      <w:r w:rsidRPr="00577FDB">
        <w:rPr>
          <w:rFonts w:ascii="Arial" w:eastAsia="Calibri" w:hAnsi="Arial" w:cs="Arial"/>
          <w:i/>
          <w:color w:val="000000"/>
          <w:sz w:val="22"/>
          <w:szCs w:val="24"/>
          <w:lang w:val="es-ES_tradnl" w:eastAsia="en-GB"/>
        </w:rPr>
        <w:t>ibídem</w:t>
      </w:r>
      <w:proofErr w:type="spellEnd"/>
      <w:r w:rsidRPr="00577FDB">
        <w:rPr>
          <w:rFonts w:ascii="Arial" w:eastAsia="Calibri" w:hAnsi="Arial" w:cs="Arial"/>
          <w:color w:val="000000"/>
          <w:sz w:val="22"/>
          <w:szCs w:val="24"/>
          <w:lang w:val="es-ES_tradnl" w:eastAsia="en-GB"/>
        </w:rPr>
        <w:t xml:space="preserve"> disponen que la entidad estatal contratante decidirá sobre la intervención física de terminación o demolición de la obra civil inconclusa, para lo cual podrá disponer de las partidas necesarias, según la disponibilidad de recursos compatibles con el marco fiscal de mediano plazo y la regla fiscal de cada entidad. Además, podrá presentarse en el plan de desarrollo de la entidad, una estrategia de atención para determinar la intervención de las obras que se encuentren en el Registro Nacional de Obras Civiles Inconclusas, con énfasis en aquellas que lleven más tiempo sin intervención, siempre atendiendo a la disponibilidad de recursos</w:t>
      </w:r>
      <w:r w:rsidRPr="00577FDB">
        <w:rPr>
          <w:rFonts w:ascii="Arial" w:eastAsia="Calibri" w:hAnsi="Arial" w:cs="Arial"/>
          <w:color w:val="000000"/>
          <w:sz w:val="22"/>
          <w:szCs w:val="24"/>
          <w:vertAlign w:val="superscript"/>
          <w:lang w:val="es-ES_tradnl" w:eastAsia="en-GB"/>
        </w:rPr>
        <w:footnoteReference w:id="3"/>
      </w:r>
      <w:r w:rsidRPr="00577FDB">
        <w:rPr>
          <w:rFonts w:ascii="Arial" w:eastAsia="Calibri" w:hAnsi="Arial" w:cs="Arial"/>
          <w:color w:val="000000"/>
          <w:sz w:val="22"/>
          <w:szCs w:val="24"/>
          <w:lang w:val="es-ES_tradnl" w:eastAsia="en-GB"/>
        </w:rPr>
        <w:t xml:space="preserve">. </w:t>
      </w:r>
    </w:p>
    <w:p w14:paraId="15BE0FC8" w14:textId="77777777" w:rsidR="00577FDB" w:rsidRPr="00577FDB" w:rsidRDefault="00577FDB" w:rsidP="00577FDB">
      <w:pPr>
        <w:tabs>
          <w:tab w:val="left" w:pos="0"/>
        </w:tabs>
        <w:spacing w:before="120" w:after="0"/>
        <w:ind w:firstLine="709"/>
        <w:rPr>
          <w:rFonts w:ascii="Arial" w:eastAsia="Calibri" w:hAnsi="Arial" w:cs="Arial"/>
          <w:color w:val="000000"/>
          <w:sz w:val="22"/>
          <w:szCs w:val="24"/>
          <w:lang w:val="es-ES_tradnl" w:eastAsia="en-GB"/>
        </w:rPr>
      </w:pPr>
      <w:r w:rsidRPr="00577FDB">
        <w:rPr>
          <w:rFonts w:ascii="Arial" w:eastAsia="Calibri" w:hAnsi="Arial" w:cs="Arial"/>
          <w:color w:val="000000"/>
          <w:sz w:val="22"/>
          <w:szCs w:val="24"/>
          <w:lang w:val="es-ES_tradnl" w:eastAsia="en-GB"/>
        </w:rPr>
        <w:t xml:space="preserve">En tal sentido, esta ley busca que la entidad estatal determine el destino definitivo de la obra, a través del concepto jurídico, técnico y financiero que emitan las áreas de la entidad cuyas funciones y competencias se encuentran relacionadas con la obra inconclusa, observando, en todo caso, el deber de apropiar las partidas presupuestales correspondientes. De todas formas, si se opta por la demolición, esta decisión deberá adoptarse mediante acto administrativo expedido por el representante legal de la entidad a </w:t>
      </w:r>
      <w:r w:rsidRPr="00577FDB">
        <w:rPr>
          <w:rFonts w:ascii="Arial" w:eastAsia="Calibri" w:hAnsi="Arial" w:cs="Arial"/>
          <w:color w:val="000000"/>
          <w:sz w:val="22"/>
          <w:szCs w:val="24"/>
          <w:lang w:val="es-ES_tradnl" w:eastAsia="en-GB"/>
        </w:rPr>
        <w:lastRenderedPageBreak/>
        <w:t xml:space="preserve">cargo de la obra, y solo podrá ordenarse en casos de ruina o grave amenaza a los derechos fundamentales o colectivos, debidamente evaluada. </w:t>
      </w:r>
    </w:p>
    <w:p w14:paraId="3770334A" w14:textId="77777777" w:rsidR="00577FDB" w:rsidRPr="00577FDB" w:rsidRDefault="00577FDB" w:rsidP="00577FDB">
      <w:pPr>
        <w:tabs>
          <w:tab w:val="left" w:pos="0"/>
        </w:tabs>
        <w:spacing w:before="120" w:after="0"/>
        <w:ind w:firstLine="709"/>
        <w:rPr>
          <w:rFonts w:ascii="Arial" w:eastAsia="Calibri" w:hAnsi="Arial" w:cs="Arial"/>
          <w:color w:val="000000"/>
          <w:sz w:val="22"/>
          <w:szCs w:val="24"/>
          <w:lang w:val="es-ES_tradnl" w:eastAsia="en-GB"/>
        </w:rPr>
      </w:pPr>
      <w:r w:rsidRPr="00577FDB">
        <w:rPr>
          <w:rFonts w:ascii="Arial" w:eastAsia="Calibri" w:hAnsi="Arial" w:cs="Arial"/>
          <w:color w:val="000000"/>
          <w:sz w:val="22"/>
          <w:szCs w:val="24"/>
          <w:lang w:val="es-ES_tradnl" w:eastAsia="en-GB"/>
        </w:rPr>
        <w:t>De conformidad con el artículo 3 de la Ley 2020 de 2020</w:t>
      </w:r>
      <w:r w:rsidRPr="00577FDB">
        <w:rPr>
          <w:rFonts w:ascii="Arial" w:eastAsia="Calibri" w:hAnsi="Arial" w:cs="Arial"/>
          <w:color w:val="000000"/>
          <w:sz w:val="22"/>
          <w:szCs w:val="24"/>
          <w:vertAlign w:val="superscript"/>
          <w:lang w:val="es-ES_tradnl" w:eastAsia="en-GB"/>
        </w:rPr>
        <w:footnoteReference w:id="4"/>
      </w:r>
      <w:r w:rsidRPr="00577FDB">
        <w:rPr>
          <w:rFonts w:ascii="Arial" w:eastAsia="Calibri" w:hAnsi="Arial" w:cs="Arial"/>
          <w:color w:val="000000"/>
          <w:sz w:val="22"/>
          <w:szCs w:val="24"/>
          <w:lang w:val="es-ES_tradnl" w:eastAsia="en-GB"/>
        </w:rPr>
        <w:t>, el Registro Nacional de Obras Civiles Inconclusas es un sistema administrado por la Contraloría General de la República</w:t>
      </w:r>
      <w:r w:rsidRPr="00577FDB">
        <w:rPr>
          <w:rFonts w:ascii="Arial" w:eastAsia="Calibri" w:hAnsi="Arial" w:cs="Arial"/>
          <w:color w:val="000000"/>
          <w:sz w:val="22"/>
          <w:szCs w:val="24"/>
          <w:vertAlign w:val="superscript"/>
          <w:lang w:val="es-ES_tradnl" w:eastAsia="en-GB"/>
        </w:rPr>
        <w:footnoteReference w:id="5"/>
      </w:r>
      <w:r w:rsidRPr="00577FDB">
        <w:rPr>
          <w:rFonts w:ascii="Arial" w:eastAsia="Calibri" w:hAnsi="Arial" w:cs="Arial"/>
          <w:color w:val="000000"/>
          <w:sz w:val="22"/>
          <w:szCs w:val="24"/>
          <w:lang w:val="es-ES_tradnl" w:eastAsia="en-GB"/>
        </w:rPr>
        <w:t xml:space="preserve">, construido a partir de la información remitida por las entidades estatales en los distintos niveles o los datos obtenidos por dicho órgano de control fiscal, sobre las obras inconclusas del país. El artículo 2, literal b) de la Ley 2020 de 2020 complementa esta noción, indicando que el Registro Nacional de Obras Civiles Inconclusas «Es un sistema que contiene los datos sobre obras inconclusas en todo el territorio nacional. El inventario de obras civiles inconclusas reportado por las entidades estatales hará parte integral del banco de proyectos de la respectiva entidad». </w:t>
      </w:r>
    </w:p>
    <w:p w14:paraId="666C6A3C" w14:textId="77777777" w:rsidR="00577FDB" w:rsidRPr="00577FDB" w:rsidRDefault="00577FDB" w:rsidP="00577FDB">
      <w:pPr>
        <w:tabs>
          <w:tab w:val="left" w:pos="0"/>
        </w:tabs>
        <w:spacing w:before="120" w:after="0"/>
        <w:ind w:firstLine="709"/>
        <w:rPr>
          <w:rFonts w:ascii="Arial" w:eastAsia="Times New Roman" w:hAnsi="Arial" w:cs="Arial"/>
          <w:color w:val="000000"/>
          <w:sz w:val="22"/>
          <w:szCs w:val="24"/>
          <w:lang w:val="es-CO" w:eastAsia="es-ES_tradnl"/>
        </w:rPr>
      </w:pPr>
      <w:r w:rsidRPr="00577FDB">
        <w:rPr>
          <w:rFonts w:ascii="Arial" w:eastAsia="Calibri" w:hAnsi="Arial" w:cs="Arial"/>
          <w:color w:val="000000"/>
          <w:sz w:val="22"/>
          <w:szCs w:val="24"/>
          <w:lang w:val="es-ES_tradnl" w:eastAsia="en-GB"/>
        </w:rPr>
        <w:t>Asimismo, la información de este</w:t>
      </w:r>
      <w:r w:rsidRPr="00577FDB">
        <w:rPr>
          <w:rFonts w:ascii="Arial" w:eastAsia="Times New Roman" w:hAnsi="Arial" w:cs="Arial"/>
          <w:color w:val="000000"/>
          <w:sz w:val="22"/>
          <w:szCs w:val="24"/>
          <w:lang w:val="es-CO" w:eastAsia="es-ES_tradnl"/>
        </w:rPr>
        <w:t xml:space="preserve"> registro debe actualizarse permanentemente. La Contraloría General de la República y las entidades estatales deberán realizar el seguimiento y actualización del Registro Nacional de Obras Civiles Inconclusas, con el fin de establecer la realidad respecto de la condición técnica, física y financiera de aquellas. Además, las entidades estatales deberán garantizar la actualización permanente del Registro Nacional de Obras Civiles Inconclusas en los términos y condiciones que disponga la Contraloría General de la República</w:t>
      </w:r>
      <w:r w:rsidRPr="00577FDB">
        <w:rPr>
          <w:rFonts w:ascii="Arial" w:eastAsia="Calibri" w:hAnsi="Arial" w:cs="Arial"/>
          <w:color w:val="000000"/>
          <w:sz w:val="22"/>
          <w:szCs w:val="24"/>
          <w:vertAlign w:val="superscript"/>
          <w:lang w:val="es-ES_tradnl" w:eastAsia="en-GB"/>
        </w:rPr>
        <w:footnoteReference w:id="6"/>
      </w:r>
      <w:r w:rsidRPr="00577FDB">
        <w:rPr>
          <w:rFonts w:ascii="Arial" w:eastAsia="Times New Roman" w:hAnsi="Arial" w:cs="Arial"/>
          <w:color w:val="000000"/>
          <w:sz w:val="22"/>
          <w:szCs w:val="24"/>
          <w:lang w:val="es-CO" w:eastAsia="es-ES_tradnl"/>
        </w:rPr>
        <w:t>.</w:t>
      </w:r>
    </w:p>
    <w:p w14:paraId="68345D28" w14:textId="77777777" w:rsidR="00577FDB" w:rsidRPr="00577FDB" w:rsidRDefault="00577FDB" w:rsidP="00577FDB">
      <w:pPr>
        <w:tabs>
          <w:tab w:val="left" w:pos="0"/>
        </w:tabs>
        <w:spacing w:before="120" w:after="0"/>
        <w:ind w:firstLine="709"/>
        <w:rPr>
          <w:rFonts w:ascii="Arial" w:eastAsia="Calibri" w:hAnsi="Arial" w:cs="Arial"/>
          <w:color w:val="000000"/>
          <w:sz w:val="22"/>
          <w:szCs w:val="24"/>
          <w:lang w:val="es-CO" w:eastAsia="en-GB"/>
        </w:rPr>
      </w:pPr>
      <w:r w:rsidRPr="00577FDB">
        <w:rPr>
          <w:rFonts w:ascii="Arial" w:eastAsia="Calibri" w:hAnsi="Arial" w:cs="Arial"/>
          <w:color w:val="000000"/>
          <w:sz w:val="22"/>
          <w:szCs w:val="24"/>
          <w:lang w:val="es-ES_tradnl" w:eastAsia="en-GB"/>
        </w:rPr>
        <w:lastRenderedPageBreak/>
        <w:t xml:space="preserve">De esta manera, la </w:t>
      </w:r>
      <w:r w:rsidRPr="00577FDB">
        <w:rPr>
          <w:rFonts w:ascii="Arial" w:eastAsia="Times New Roman" w:hAnsi="Arial" w:cs="Arial"/>
          <w:color w:val="000000"/>
          <w:sz w:val="22"/>
          <w:szCs w:val="24"/>
          <w:lang w:val="es-CO" w:eastAsia="es-ES_tradnl"/>
        </w:rPr>
        <w:t xml:space="preserve">Contraloría General de la República, a través de la Dirección de Información, Análisis y Reacción Inmediata, es la encargada de dirigir y coordinar </w:t>
      </w:r>
      <w:r w:rsidRPr="00577FDB">
        <w:rPr>
          <w:rFonts w:ascii="Arial" w:eastAsia="Calibri" w:hAnsi="Arial" w:cs="Arial"/>
          <w:color w:val="000000"/>
          <w:sz w:val="22"/>
          <w:szCs w:val="24"/>
          <w:lang w:val="es-ES_tradnl" w:eastAsia="en-GB"/>
        </w:rPr>
        <w:t xml:space="preserve">el Registro Nacional de Obras Civiles Inconclusas y realizar el seguimiento y actualización de este. Por ello, </w:t>
      </w:r>
      <w:r w:rsidRPr="00577FDB">
        <w:rPr>
          <w:rFonts w:ascii="Arial" w:eastAsia="Calibri" w:hAnsi="Arial" w:cs="Arial"/>
          <w:color w:val="000000"/>
          <w:sz w:val="22"/>
          <w:szCs w:val="24"/>
          <w:lang w:val="es-CO" w:eastAsia="en-GB"/>
        </w:rPr>
        <w:t>mediante la Resolución No. REG-ORD-0042-2020 del 25 de agosto de 2020</w:t>
      </w:r>
      <w:r w:rsidRPr="00577FDB">
        <w:rPr>
          <w:rFonts w:ascii="Arial" w:eastAsia="Calibri" w:hAnsi="Arial" w:cs="Arial"/>
          <w:color w:val="000000"/>
          <w:sz w:val="22"/>
          <w:szCs w:val="24"/>
          <w:vertAlign w:val="superscript"/>
          <w:lang w:val="es-CO" w:eastAsia="en-GB"/>
        </w:rPr>
        <w:footnoteReference w:id="7"/>
      </w:r>
      <w:r w:rsidRPr="00577FDB">
        <w:rPr>
          <w:rFonts w:ascii="Arial" w:eastAsia="Calibri" w:hAnsi="Arial" w:cs="Arial"/>
          <w:color w:val="000000"/>
          <w:sz w:val="22"/>
          <w:szCs w:val="24"/>
          <w:lang w:val="es-CO" w:eastAsia="en-GB"/>
        </w:rPr>
        <w:t xml:space="preserve">, expedida por </w:t>
      </w:r>
      <w:r w:rsidRPr="00577FDB">
        <w:rPr>
          <w:rFonts w:ascii="Arial" w:eastAsia="Calibri" w:hAnsi="Arial" w:cs="Arial"/>
          <w:color w:val="000000"/>
          <w:sz w:val="22"/>
          <w:szCs w:val="24"/>
          <w:lang w:val="es-ES_tradnl" w:eastAsia="en-GB"/>
        </w:rPr>
        <w:t xml:space="preserve">la </w:t>
      </w:r>
      <w:r w:rsidRPr="00577FDB">
        <w:rPr>
          <w:rFonts w:ascii="Arial" w:eastAsia="Times New Roman" w:hAnsi="Arial" w:cs="Arial"/>
          <w:color w:val="000000"/>
          <w:sz w:val="22"/>
          <w:szCs w:val="24"/>
          <w:lang w:val="es-CO" w:eastAsia="es-ES_tradnl"/>
        </w:rPr>
        <w:t>Contraloría General de la República,</w:t>
      </w:r>
      <w:r w:rsidRPr="00577FDB">
        <w:rPr>
          <w:rFonts w:ascii="Arial" w:eastAsia="Calibri" w:hAnsi="Arial" w:cs="Arial"/>
          <w:color w:val="000000"/>
          <w:sz w:val="22"/>
          <w:szCs w:val="24"/>
          <w:lang w:val="es-CO" w:eastAsia="en-GB"/>
        </w:rPr>
        <w:t xml:space="preserve"> se estableció que la información concerniente al Registro Nacional de Obras Civiles Inconclusas se rendiría a través del SIRECI, conforme al Capítulo II </w:t>
      </w:r>
      <w:r w:rsidRPr="00577FDB">
        <w:rPr>
          <w:rFonts w:ascii="Arial" w:eastAsia="Calibri" w:hAnsi="Arial" w:cs="Arial"/>
          <w:color w:val="000000"/>
          <w:sz w:val="22"/>
          <w:szCs w:val="24"/>
          <w:lang w:val="es-ES_tradnl" w:eastAsia="en-GB"/>
        </w:rPr>
        <w:t>«</w:t>
      </w:r>
      <w:r w:rsidRPr="00577FDB">
        <w:rPr>
          <w:rFonts w:ascii="Arial" w:eastAsia="Calibri" w:hAnsi="Arial" w:cs="Arial"/>
          <w:color w:val="000000"/>
          <w:sz w:val="22"/>
          <w:szCs w:val="24"/>
          <w:lang w:val="es-CO" w:eastAsia="en-GB"/>
        </w:rPr>
        <w:t>Información de Obras Inconclusas</w:t>
      </w:r>
      <w:r w:rsidRPr="00577FDB">
        <w:rPr>
          <w:rFonts w:ascii="Arial" w:eastAsia="Calibri" w:hAnsi="Arial" w:cs="Arial"/>
          <w:color w:val="000000"/>
          <w:sz w:val="22"/>
          <w:szCs w:val="24"/>
          <w:lang w:val="es-ES_tradnl" w:eastAsia="en-GB"/>
        </w:rPr>
        <w:t>»</w:t>
      </w:r>
      <w:r w:rsidRPr="00577FDB">
        <w:rPr>
          <w:rFonts w:ascii="Arial" w:eastAsia="Calibri" w:hAnsi="Arial" w:cs="Arial"/>
          <w:color w:val="000000"/>
          <w:sz w:val="22"/>
          <w:szCs w:val="24"/>
          <w:lang w:val="es-CO" w:eastAsia="en-GB"/>
        </w:rPr>
        <w:t xml:space="preserve"> del Título III </w:t>
      </w:r>
      <w:r w:rsidRPr="00577FDB">
        <w:rPr>
          <w:rFonts w:ascii="Arial" w:eastAsia="Calibri" w:hAnsi="Arial" w:cs="Arial"/>
          <w:color w:val="000000"/>
          <w:sz w:val="22"/>
          <w:szCs w:val="24"/>
          <w:lang w:val="es-ES_tradnl" w:eastAsia="en-GB"/>
        </w:rPr>
        <w:t>«</w:t>
      </w:r>
      <w:r w:rsidRPr="00577FDB">
        <w:rPr>
          <w:rFonts w:ascii="Arial" w:eastAsia="Calibri" w:hAnsi="Arial" w:cs="Arial"/>
          <w:color w:val="000000"/>
          <w:sz w:val="22"/>
          <w:szCs w:val="24"/>
          <w:lang w:val="es-CO" w:eastAsia="en-GB"/>
        </w:rPr>
        <w:t>Rendición de Otra Información</w:t>
      </w:r>
      <w:r w:rsidRPr="00577FDB">
        <w:rPr>
          <w:rFonts w:ascii="Arial" w:eastAsia="Calibri" w:hAnsi="Arial" w:cs="Arial"/>
          <w:color w:val="000000"/>
          <w:sz w:val="22"/>
          <w:szCs w:val="24"/>
          <w:lang w:val="es-ES_tradnl" w:eastAsia="en-GB"/>
        </w:rPr>
        <w:t>»</w:t>
      </w:r>
      <w:r w:rsidRPr="00577FDB">
        <w:rPr>
          <w:rFonts w:ascii="Arial" w:eastAsia="Calibri" w:hAnsi="Arial" w:cs="Arial"/>
          <w:color w:val="000000"/>
          <w:sz w:val="22"/>
          <w:szCs w:val="24"/>
          <w:lang w:val="es-CO" w:eastAsia="en-GB"/>
        </w:rPr>
        <w:t xml:space="preserve">. De acuerdo con el artículo 51 de dicha Resolución, el contenido de la información es la requerida en el Sistema de Rendición Electrónico de la Cuenta e Informe y Otra Información –SIRECI–, sobre la información que debe incorporarse en la relación de obras civiles inconclusas, de conformidad con la ley. </w:t>
      </w:r>
    </w:p>
    <w:p w14:paraId="3BE6ADCF" w14:textId="77777777" w:rsidR="00577FDB" w:rsidRPr="00577FDB" w:rsidRDefault="00577FDB" w:rsidP="00577FDB">
      <w:pPr>
        <w:tabs>
          <w:tab w:val="left" w:pos="0"/>
        </w:tabs>
        <w:spacing w:before="120" w:after="0"/>
        <w:ind w:firstLine="709"/>
        <w:rPr>
          <w:rFonts w:ascii="Arial" w:eastAsia="Calibri" w:hAnsi="Arial" w:cs="Arial"/>
          <w:color w:val="000000"/>
          <w:sz w:val="22"/>
          <w:szCs w:val="24"/>
          <w:lang w:val="es-ES_tradnl" w:eastAsia="en-GB"/>
        </w:rPr>
      </w:pPr>
      <w:r w:rsidRPr="00577FDB">
        <w:rPr>
          <w:rFonts w:ascii="Arial" w:eastAsia="Calibri" w:hAnsi="Arial" w:cs="Arial"/>
          <w:color w:val="000000"/>
          <w:sz w:val="22"/>
          <w:szCs w:val="24"/>
          <w:lang w:val="es-ES_tradnl" w:eastAsia="en-GB"/>
        </w:rPr>
        <w:t xml:space="preserve">Respecto al contenido del Registro Nacional de Obras Civiles Inconclusas, el artículo 4 de la Ley 2020 de 2020 determina la información mínima que debe reportarse por las entidades públicas. Entre otros, deberá contener datos sobre la identificación del contratista, consultores, interventores y demás personas naturales y/o jurídicas que intervinieron en la planeación y ejecución del proyecto; las razones técnicas y/o jurídicas por las cuales la obra civil quedó inconclusa; los pagos efectuados; los procesos en curso y/o fallos que hayan declarado responsabilidades penales, fiscales, civiles y disciplinarias derivadas de la obra inconclusa; los actos administrativos que declaren el incumplimiento de los contratistas o caducidad de los contratos, así como el </w:t>
      </w:r>
      <w:r w:rsidRPr="00577FDB">
        <w:rPr>
          <w:rFonts w:ascii="Arial" w:eastAsia="Calibri" w:hAnsi="Arial" w:cs="Arial"/>
          <w:sz w:val="22"/>
          <w:lang w:val="es-CO"/>
        </w:rPr>
        <w:t>informe final presentado por el interventor del proyecto y la demás información que establezca la Contraloría General de la República.</w:t>
      </w:r>
      <w:r w:rsidRPr="00577FDB">
        <w:rPr>
          <w:rFonts w:ascii="Arial" w:eastAsia="Calibri" w:hAnsi="Arial" w:cs="Arial"/>
          <w:color w:val="000000"/>
          <w:sz w:val="22"/>
          <w:szCs w:val="24"/>
          <w:lang w:val="es-ES_tradnl" w:eastAsia="en-GB"/>
        </w:rPr>
        <w:t xml:space="preserve"> </w:t>
      </w:r>
    </w:p>
    <w:p w14:paraId="1BA6B5B8" w14:textId="77777777" w:rsidR="00577FDB" w:rsidRPr="00577FDB" w:rsidRDefault="00577FDB" w:rsidP="00577FDB">
      <w:pPr>
        <w:tabs>
          <w:tab w:val="left" w:pos="0"/>
        </w:tabs>
        <w:spacing w:before="120" w:after="0"/>
        <w:ind w:firstLine="709"/>
        <w:rPr>
          <w:rFonts w:ascii="Arial" w:eastAsia="Calibri" w:hAnsi="Arial" w:cs="Arial"/>
          <w:color w:val="000000"/>
          <w:sz w:val="22"/>
          <w:szCs w:val="24"/>
          <w:lang w:val="es-ES_tradnl" w:eastAsia="en-GB"/>
        </w:rPr>
      </w:pPr>
      <w:r w:rsidRPr="00577FDB">
        <w:rPr>
          <w:rFonts w:ascii="Arial" w:eastAsia="Calibri" w:hAnsi="Arial" w:cs="Arial"/>
          <w:color w:val="000000"/>
          <w:sz w:val="22"/>
          <w:szCs w:val="24"/>
          <w:lang w:val="es-ES_tradnl" w:eastAsia="en-GB"/>
        </w:rPr>
        <w:t xml:space="preserve">Igualmente, conforme al artículo 15 </w:t>
      </w:r>
      <w:proofErr w:type="spellStart"/>
      <w:r w:rsidRPr="00577FDB">
        <w:rPr>
          <w:rFonts w:ascii="Arial" w:eastAsia="Calibri" w:hAnsi="Arial" w:cs="Arial"/>
          <w:i/>
          <w:iCs/>
          <w:color w:val="000000"/>
          <w:sz w:val="22"/>
          <w:szCs w:val="24"/>
          <w:lang w:val="es-ES_tradnl" w:eastAsia="en-GB"/>
        </w:rPr>
        <w:t>ibídem</w:t>
      </w:r>
      <w:proofErr w:type="spellEnd"/>
      <w:r w:rsidRPr="00577FDB">
        <w:rPr>
          <w:rFonts w:ascii="Arial" w:eastAsia="Calibri" w:hAnsi="Arial" w:cs="Arial"/>
          <w:color w:val="000000"/>
          <w:sz w:val="22"/>
          <w:szCs w:val="24"/>
          <w:lang w:val="es-ES_tradnl" w:eastAsia="en-GB"/>
        </w:rPr>
        <w:t xml:space="preserve"> se incluirán en </w:t>
      </w:r>
      <w:r w:rsidRPr="00577FDB">
        <w:rPr>
          <w:rFonts w:ascii="Arial" w:eastAsia="Calibri" w:hAnsi="Arial" w:cs="Arial"/>
          <w:color w:val="000000"/>
          <w:sz w:val="22"/>
          <w:szCs w:val="24"/>
          <w:lang w:val="es-CO" w:eastAsia="en-GB"/>
        </w:rPr>
        <w:t xml:space="preserve">el Registro Nacional de Obras Civiles Inconclusas, las obras civiles ya terminadas que no se encuentren en funcionamiento. Para tales efectos, la Contraloría General de la República establecerá los criterios y el término para su incorporación. </w:t>
      </w:r>
    </w:p>
    <w:p w14:paraId="65960D50" w14:textId="77777777" w:rsidR="00577FDB" w:rsidRPr="00577FDB" w:rsidRDefault="00577FDB" w:rsidP="00577FDB">
      <w:pPr>
        <w:spacing w:before="120" w:after="0"/>
        <w:ind w:firstLine="567"/>
        <w:rPr>
          <w:rFonts w:ascii="Arial" w:eastAsia="Times New Roman" w:hAnsi="Arial" w:cs="Arial"/>
          <w:bCs/>
          <w:color w:val="000000"/>
          <w:sz w:val="22"/>
          <w:lang w:val="es-CO" w:eastAsia="es-ES_tradnl"/>
        </w:rPr>
      </w:pPr>
      <w:r w:rsidRPr="00577FDB">
        <w:rPr>
          <w:rFonts w:ascii="Arial" w:eastAsia="Calibri" w:hAnsi="Arial" w:cs="Arial"/>
          <w:sz w:val="22"/>
          <w:lang w:val="es-ES_tradnl"/>
        </w:rPr>
        <w:t xml:space="preserve">En este contexto, las obras civiles inconclusas que deben incluirse en el Registro </w:t>
      </w:r>
      <w:r w:rsidRPr="00577FDB">
        <w:rPr>
          <w:rFonts w:ascii="Arial" w:eastAsia="Calibri" w:hAnsi="Arial" w:cs="Arial"/>
          <w:color w:val="000000"/>
          <w:sz w:val="22"/>
          <w:lang w:val="es-ES_tradnl" w:eastAsia="en-GB"/>
        </w:rPr>
        <w:t>Nacional de Obras Civiles Inconclusas están determinadas por la Ley 2020 de 2020, cuya administración es competencia de la Contraloría General de la República</w:t>
      </w:r>
      <w:r w:rsidRPr="00577FDB">
        <w:rPr>
          <w:rFonts w:ascii="Arial" w:eastAsia="Calibri" w:hAnsi="Arial" w:cs="Arial"/>
          <w:sz w:val="22"/>
          <w:lang w:val="es-ES_tradnl"/>
        </w:rPr>
        <w:t xml:space="preserve">. Por tanto, la entidad estatal responsable tiene la obligación de reportar la información que exige </w:t>
      </w:r>
      <w:r w:rsidRPr="00577FDB">
        <w:rPr>
          <w:rFonts w:ascii="Arial" w:eastAsia="Times New Roman" w:hAnsi="Arial" w:cs="Arial"/>
          <w:bCs/>
          <w:color w:val="000000"/>
          <w:sz w:val="22"/>
          <w:lang w:val="es-CO" w:eastAsia="es-ES_tradnl"/>
        </w:rPr>
        <w:t xml:space="preserve">el artículo 2 de dicha Ley, de acuerdo con los presupuestos allí descritos, en concordancia con lo dispuesto en el artículo 4 sobre la información mínima que debe incorporar en el Registro, </w:t>
      </w:r>
      <w:r w:rsidRPr="00577FDB">
        <w:rPr>
          <w:rFonts w:ascii="Arial" w:eastAsia="Calibri" w:hAnsi="Arial" w:cs="Arial"/>
          <w:sz w:val="22"/>
          <w:lang w:val="es-ES_tradnl"/>
        </w:rPr>
        <w:t xml:space="preserve">así como toda aquella información que establezca </w:t>
      </w:r>
      <w:r w:rsidRPr="00577FDB">
        <w:rPr>
          <w:rFonts w:ascii="Arial" w:eastAsia="Calibri" w:hAnsi="Arial" w:cs="Arial"/>
          <w:color w:val="000000"/>
          <w:sz w:val="22"/>
          <w:szCs w:val="24"/>
          <w:lang w:val="es-ES_tradnl" w:eastAsia="en-GB"/>
        </w:rPr>
        <w:t xml:space="preserve">la Contraloría General de la </w:t>
      </w:r>
      <w:r w:rsidRPr="00577FDB">
        <w:rPr>
          <w:rFonts w:ascii="Arial" w:eastAsia="Calibri" w:hAnsi="Arial" w:cs="Arial"/>
          <w:color w:val="000000"/>
          <w:sz w:val="22"/>
          <w:lang w:val="es-ES_tradnl" w:eastAsia="en-GB"/>
        </w:rPr>
        <w:t>República en el marco de sus competencias</w:t>
      </w:r>
      <w:r w:rsidRPr="00577FDB">
        <w:rPr>
          <w:rFonts w:ascii="Arial" w:eastAsia="Times New Roman" w:hAnsi="Arial" w:cs="Arial"/>
          <w:bCs/>
          <w:color w:val="000000"/>
          <w:sz w:val="22"/>
          <w:lang w:val="es-CO" w:eastAsia="es-ES_tradnl"/>
        </w:rPr>
        <w:t xml:space="preserve">. </w:t>
      </w:r>
    </w:p>
    <w:p w14:paraId="48899C1D" w14:textId="77777777" w:rsidR="00577FDB" w:rsidRPr="00577FDB" w:rsidRDefault="00577FDB" w:rsidP="00577FDB">
      <w:pPr>
        <w:spacing w:before="120" w:after="0"/>
        <w:ind w:firstLine="567"/>
        <w:rPr>
          <w:rFonts w:ascii="Arial" w:eastAsia="Calibri" w:hAnsi="Arial" w:cs="Arial"/>
          <w:sz w:val="22"/>
          <w:lang w:val="es-ES_tradnl"/>
        </w:rPr>
      </w:pPr>
      <w:r w:rsidRPr="00577FDB">
        <w:rPr>
          <w:rFonts w:ascii="Arial" w:eastAsia="Times New Roman" w:hAnsi="Arial" w:cs="Arial"/>
          <w:bCs/>
          <w:color w:val="000000"/>
          <w:sz w:val="22"/>
          <w:lang w:val="es-CO" w:eastAsia="es-ES_tradnl"/>
        </w:rPr>
        <w:lastRenderedPageBreak/>
        <w:t xml:space="preserve">El Registro Nacional de Obras Civiles Inconclusas contendrá el inventario actualizado de obras civiles inconclusas, compuesto por la información reportada por las entidades estatales sobre las obras civiles inconclusas de su jurisdicción, o la información obtenida por la Contraloría General de la República sobre el particular. Igualmente, deberá incluirse en el Registro </w:t>
      </w:r>
      <w:r w:rsidRPr="00577FDB">
        <w:rPr>
          <w:rFonts w:ascii="Arial" w:eastAsia="Calibri" w:hAnsi="Arial" w:cs="Arial"/>
          <w:color w:val="000000"/>
          <w:sz w:val="22"/>
          <w:szCs w:val="24"/>
          <w:lang w:val="es-CO" w:eastAsia="en-GB"/>
        </w:rPr>
        <w:t>las obras civiles ya terminadas que no se encuentren en funcionamiento</w:t>
      </w:r>
      <w:r w:rsidRPr="00577FDB">
        <w:rPr>
          <w:rFonts w:ascii="Arial" w:eastAsia="Times New Roman" w:hAnsi="Arial" w:cs="Arial"/>
          <w:bCs/>
          <w:color w:val="000000"/>
          <w:sz w:val="22"/>
          <w:lang w:val="es-CO" w:eastAsia="es-ES_tradnl"/>
        </w:rPr>
        <w:t xml:space="preserve"> de acuerdo con los criterios y el término para su incorporación que establezca la Contraloría General de la República. </w:t>
      </w:r>
    </w:p>
    <w:p w14:paraId="6236ED82" w14:textId="77777777" w:rsidR="00577FDB" w:rsidRPr="00577FDB" w:rsidRDefault="00577FDB" w:rsidP="00577FDB">
      <w:pPr>
        <w:tabs>
          <w:tab w:val="left" w:pos="0"/>
        </w:tabs>
        <w:spacing w:before="120" w:after="0"/>
        <w:ind w:firstLine="709"/>
        <w:rPr>
          <w:rFonts w:ascii="Arial" w:eastAsia="Calibri" w:hAnsi="Arial" w:cs="Arial"/>
          <w:color w:val="000000"/>
          <w:sz w:val="22"/>
          <w:szCs w:val="24"/>
          <w:lang w:val="es-ES_tradnl" w:eastAsia="en-GB"/>
        </w:rPr>
      </w:pPr>
      <w:r w:rsidRPr="00577FDB">
        <w:rPr>
          <w:rFonts w:ascii="Arial" w:eastAsia="Calibri" w:hAnsi="Arial" w:cs="Arial"/>
          <w:color w:val="000000"/>
          <w:sz w:val="22"/>
          <w:szCs w:val="24"/>
          <w:lang w:val="es-ES_tradnl" w:eastAsia="en-GB"/>
        </w:rPr>
        <w:t xml:space="preserve">Según artículo 9 de la Ley 2020 de 2020, la obligación de reportar esta información recae en </w:t>
      </w:r>
      <w:r w:rsidRPr="00577FDB">
        <w:rPr>
          <w:rFonts w:ascii="Arial" w:eastAsia="Calibri" w:hAnsi="Arial" w:cs="Arial"/>
          <w:color w:val="000000"/>
          <w:sz w:val="22"/>
          <w:szCs w:val="24"/>
          <w:lang w:val="es-CO" w:eastAsia="en-GB"/>
        </w:rPr>
        <w:t>los ministros, gerentes, presidentes, directores, superintendentes, gobernadores, alcaldes, y demás representantes legales de entidades estatales, en cualquiera de sus esferas nacionales o territoriales, y los demás ordenadores del gasto de quien dependa la toma de decisiones sobre la materia</w:t>
      </w:r>
      <w:r w:rsidRPr="00577FDB">
        <w:rPr>
          <w:rFonts w:ascii="Arial" w:eastAsia="Calibri" w:hAnsi="Arial" w:cs="Arial"/>
          <w:color w:val="000000"/>
          <w:sz w:val="22"/>
          <w:szCs w:val="24"/>
          <w:lang w:val="es-ES_tradnl" w:eastAsia="en-GB"/>
        </w:rPr>
        <w:t xml:space="preserve"> y su incumplimiento genera las sanciones respectivas conforme a la normativa vigente</w:t>
      </w:r>
      <w:r w:rsidRPr="00577FDB">
        <w:rPr>
          <w:rFonts w:ascii="Arial" w:eastAsia="Calibri" w:hAnsi="Arial" w:cs="Arial"/>
          <w:color w:val="000000"/>
          <w:sz w:val="22"/>
          <w:szCs w:val="24"/>
          <w:vertAlign w:val="superscript"/>
          <w:lang w:val="es-ES_tradnl" w:eastAsia="en-GB"/>
        </w:rPr>
        <w:footnoteReference w:id="8"/>
      </w:r>
      <w:r w:rsidRPr="00577FDB">
        <w:rPr>
          <w:rFonts w:ascii="Arial" w:eastAsia="Calibri" w:hAnsi="Arial" w:cs="Arial"/>
          <w:color w:val="000000"/>
          <w:sz w:val="22"/>
          <w:szCs w:val="24"/>
          <w:lang w:val="es-ES_tradnl" w:eastAsia="en-GB"/>
        </w:rPr>
        <w:t xml:space="preserve">. En todo caso, la información que consta en el Registro podrá tenerse en cuenta por los entes de control o por las entidades públicas sometidas al Estatuto General de Contratación de la Administración Pública en los procesos fiscales, disciplinarios o sancionatorios que se adelanten </w:t>
      </w:r>
      <w:proofErr w:type="gramStart"/>
      <w:r w:rsidRPr="00577FDB">
        <w:rPr>
          <w:rFonts w:ascii="Arial" w:eastAsia="Calibri" w:hAnsi="Arial" w:cs="Arial"/>
          <w:color w:val="000000"/>
          <w:sz w:val="22"/>
          <w:szCs w:val="24"/>
          <w:lang w:val="es-ES_tradnl" w:eastAsia="en-GB"/>
        </w:rPr>
        <w:t>en razón de</w:t>
      </w:r>
      <w:proofErr w:type="gramEnd"/>
      <w:r w:rsidRPr="00577FDB">
        <w:rPr>
          <w:rFonts w:ascii="Arial" w:eastAsia="Calibri" w:hAnsi="Arial" w:cs="Arial"/>
          <w:color w:val="000000"/>
          <w:sz w:val="22"/>
          <w:szCs w:val="24"/>
          <w:lang w:val="es-ES_tradnl" w:eastAsia="en-GB"/>
        </w:rPr>
        <w:t xml:space="preserve"> la obra civil inconclusa. Igualmente, el acto administrativo que declare el incumplimiento, caducidad y/o terminación unilateral del contrato de obra, tendrá en cuenta en la parte motiva, la documentación que repose en el registro. </w:t>
      </w:r>
    </w:p>
    <w:p w14:paraId="7042806C" w14:textId="77777777" w:rsidR="00577FDB" w:rsidRPr="00577FDB" w:rsidRDefault="00577FDB" w:rsidP="00577FDB">
      <w:pPr>
        <w:tabs>
          <w:tab w:val="left" w:pos="0"/>
        </w:tabs>
        <w:spacing w:before="120" w:after="0"/>
        <w:ind w:firstLine="709"/>
        <w:rPr>
          <w:rFonts w:ascii="Arial" w:eastAsia="Calibri" w:hAnsi="Arial" w:cs="Arial"/>
          <w:color w:val="000000"/>
          <w:sz w:val="22"/>
          <w:szCs w:val="24"/>
          <w:lang w:val="es-ES_tradnl" w:eastAsia="en-GB"/>
        </w:rPr>
      </w:pPr>
      <w:r w:rsidRPr="00577FDB">
        <w:rPr>
          <w:rFonts w:ascii="Arial" w:eastAsia="Calibri" w:hAnsi="Arial" w:cs="Arial"/>
          <w:color w:val="000000"/>
          <w:sz w:val="22"/>
          <w:szCs w:val="24"/>
          <w:lang w:val="es-ES_tradnl" w:eastAsia="en-GB"/>
        </w:rPr>
        <w:t>De esta manera, debido al carácter público de la información del registro, podrá verificarse en el sistema dispuesto por la Contraloría General de la Nación, el motivo por el cual la obra civil quedo inconclusa, así como las situaciones de incumplimiento del contratista y en general el estado jurídico, técnico y financiero de la obra. Si se presenta alguna controversia respecto de la información suministrada por la entidad estatal, esta será la encargada de resolverla atendiendo los principios y disposiciones establecidos en la normativa vigente. Conforme al artículo 12, es preciso señalar que la cancelación de la anotación de la obra en el Registro Nacional de Obras Civiles Inconclusas solo operará a solicitud de la entidad estatal una vez haya sido demolida o finalizada exitosamente.</w:t>
      </w:r>
    </w:p>
    <w:p w14:paraId="4245942A" w14:textId="77777777" w:rsidR="00577FDB" w:rsidRPr="00577FDB" w:rsidRDefault="00577FDB" w:rsidP="00577FDB">
      <w:pPr>
        <w:tabs>
          <w:tab w:val="left" w:pos="0"/>
        </w:tabs>
        <w:spacing w:after="0"/>
        <w:ind w:firstLine="709"/>
        <w:rPr>
          <w:rFonts w:ascii="Arial" w:eastAsia="Calibri" w:hAnsi="Arial" w:cs="Arial"/>
          <w:color w:val="000000"/>
          <w:sz w:val="22"/>
          <w:szCs w:val="24"/>
          <w:lang w:val="es-ES_tradnl" w:eastAsia="en-GB"/>
        </w:rPr>
      </w:pPr>
    </w:p>
    <w:p w14:paraId="0251DC83" w14:textId="77777777" w:rsidR="00577FDB" w:rsidRPr="00577FDB" w:rsidRDefault="00577FDB" w:rsidP="00577FDB">
      <w:pPr>
        <w:tabs>
          <w:tab w:val="left" w:pos="0"/>
        </w:tabs>
        <w:spacing w:after="0"/>
        <w:rPr>
          <w:rFonts w:ascii="Arial" w:eastAsia="Calibri" w:hAnsi="Arial" w:cs="Arial"/>
          <w:b/>
          <w:bCs/>
          <w:color w:val="000000"/>
          <w:sz w:val="22"/>
          <w:szCs w:val="24"/>
          <w:lang w:val="es-ES_tradnl" w:eastAsia="en-GB"/>
        </w:rPr>
      </w:pPr>
      <w:r w:rsidRPr="00577FDB">
        <w:rPr>
          <w:rFonts w:ascii="Arial" w:eastAsia="Calibri" w:hAnsi="Arial" w:cs="Arial"/>
          <w:b/>
          <w:bCs/>
          <w:color w:val="000000"/>
          <w:sz w:val="22"/>
          <w:szCs w:val="24"/>
          <w:lang w:val="es-ES_tradnl" w:eastAsia="en-GB"/>
        </w:rPr>
        <w:t>2.2. Deber de verificación del Registro Nacional de Obras Civiles Inconclusas en la evaluación de las ofertas para la selección de contratistas de obra o interventores</w:t>
      </w:r>
    </w:p>
    <w:p w14:paraId="19854B7C" w14:textId="77777777" w:rsidR="00577FDB" w:rsidRPr="00577FDB" w:rsidRDefault="00577FDB" w:rsidP="00577FDB">
      <w:pPr>
        <w:tabs>
          <w:tab w:val="left" w:pos="0"/>
        </w:tabs>
        <w:spacing w:after="0"/>
        <w:rPr>
          <w:rFonts w:ascii="Arial" w:eastAsia="Calibri" w:hAnsi="Arial" w:cs="Arial"/>
          <w:color w:val="000000"/>
          <w:sz w:val="22"/>
          <w:szCs w:val="24"/>
          <w:lang w:val="es-ES_tradnl" w:eastAsia="en-GB"/>
        </w:rPr>
      </w:pPr>
    </w:p>
    <w:p w14:paraId="29AD88E0" w14:textId="77777777" w:rsidR="00577FDB" w:rsidRPr="00577FDB" w:rsidRDefault="00577FDB" w:rsidP="00577FDB">
      <w:pPr>
        <w:tabs>
          <w:tab w:val="left" w:pos="0"/>
        </w:tabs>
        <w:spacing w:after="0"/>
        <w:rPr>
          <w:rFonts w:ascii="Arial" w:eastAsia="Calibri" w:hAnsi="Arial" w:cs="Arial"/>
          <w:color w:val="000000"/>
          <w:sz w:val="22"/>
          <w:szCs w:val="24"/>
          <w:lang w:val="es-ES_tradnl" w:eastAsia="en-GB"/>
        </w:rPr>
      </w:pPr>
      <w:r w:rsidRPr="00577FDB">
        <w:rPr>
          <w:rFonts w:ascii="Arial" w:eastAsia="Calibri" w:hAnsi="Arial" w:cs="Arial"/>
          <w:color w:val="000000"/>
          <w:sz w:val="22"/>
          <w:szCs w:val="24"/>
          <w:lang w:val="es-ES_tradnl" w:eastAsia="en-GB"/>
        </w:rPr>
        <w:t xml:space="preserve">El artículo 6 de la Ley 2020 de 2020 establece un deber a cargo de las entidades estatales dentro de los procedimientos que adelanten para la contratación de obras públicas. Consiste en la obligación de </w:t>
      </w:r>
      <w:r w:rsidRPr="00577FDB">
        <w:rPr>
          <w:rFonts w:ascii="Arial" w:eastAsia="Calibri" w:hAnsi="Arial" w:cs="Arial"/>
          <w:i/>
          <w:iCs/>
          <w:color w:val="000000"/>
          <w:sz w:val="22"/>
          <w:szCs w:val="24"/>
          <w:lang w:val="es-ES_tradnl" w:eastAsia="en-GB"/>
        </w:rPr>
        <w:t>consultar</w:t>
      </w:r>
      <w:r w:rsidRPr="00577FDB">
        <w:rPr>
          <w:rFonts w:ascii="Arial" w:eastAsia="Calibri" w:hAnsi="Arial" w:cs="Arial"/>
          <w:color w:val="000000"/>
          <w:sz w:val="22"/>
          <w:szCs w:val="24"/>
          <w:lang w:val="es-ES_tradnl" w:eastAsia="en-GB"/>
        </w:rPr>
        <w:t xml:space="preserve"> y </w:t>
      </w:r>
      <w:r w:rsidRPr="00577FDB">
        <w:rPr>
          <w:rFonts w:ascii="Arial" w:eastAsia="Calibri" w:hAnsi="Arial" w:cs="Arial"/>
          <w:i/>
          <w:iCs/>
          <w:color w:val="000000"/>
          <w:sz w:val="22"/>
          <w:szCs w:val="24"/>
          <w:lang w:val="es-ES_tradnl" w:eastAsia="en-GB"/>
        </w:rPr>
        <w:t>analizar</w:t>
      </w:r>
      <w:r w:rsidRPr="00577FDB">
        <w:rPr>
          <w:rFonts w:ascii="Arial" w:eastAsia="Calibri" w:hAnsi="Arial" w:cs="Arial"/>
          <w:color w:val="000000"/>
          <w:sz w:val="22"/>
          <w:szCs w:val="24"/>
          <w:lang w:val="es-ES_tradnl" w:eastAsia="en-GB"/>
        </w:rPr>
        <w:t xml:space="preserve"> la información contenida en el Registro </w:t>
      </w:r>
      <w:r w:rsidRPr="00577FDB">
        <w:rPr>
          <w:rFonts w:ascii="Arial" w:eastAsia="Calibri" w:hAnsi="Arial" w:cs="Arial"/>
          <w:color w:val="000000"/>
          <w:sz w:val="22"/>
          <w:szCs w:val="24"/>
          <w:lang w:val="es-ES_tradnl" w:eastAsia="en-GB"/>
        </w:rPr>
        <w:lastRenderedPageBreak/>
        <w:t>Nacional de Obras Civiles Inconclusas. Además, dispone que en los procesos de selección de contratistas de obra e interventores han de considerarse las anotaciones del registro en la evaluación de las ofertas. La norma prescribe lo siguiente:</w:t>
      </w:r>
    </w:p>
    <w:p w14:paraId="0168C608" w14:textId="77777777" w:rsidR="00577FDB" w:rsidRPr="00577FDB" w:rsidRDefault="00577FDB" w:rsidP="00577FDB">
      <w:pPr>
        <w:tabs>
          <w:tab w:val="left" w:pos="0"/>
        </w:tabs>
        <w:spacing w:after="0" w:line="240" w:lineRule="auto"/>
        <w:ind w:left="709" w:right="709"/>
        <w:rPr>
          <w:rFonts w:ascii="Arial" w:eastAsia="Calibri" w:hAnsi="Arial" w:cs="Arial"/>
          <w:color w:val="000000"/>
          <w:sz w:val="21"/>
          <w:szCs w:val="21"/>
          <w:lang w:val="es-ES_tradnl" w:eastAsia="en-GB"/>
        </w:rPr>
      </w:pPr>
    </w:p>
    <w:p w14:paraId="2B81CD6A" w14:textId="77777777" w:rsidR="00577FDB" w:rsidRPr="00577FDB" w:rsidRDefault="00577FDB" w:rsidP="00577FDB">
      <w:pPr>
        <w:tabs>
          <w:tab w:val="left" w:pos="0"/>
        </w:tabs>
        <w:spacing w:after="120" w:line="240" w:lineRule="auto"/>
        <w:ind w:left="709" w:right="709"/>
        <w:rPr>
          <w:rFonts w:ascii="Arial" w:eastAsia="Calibri" w:hAnsi="Arial" w:cs="Arial"/>
          <w:color w:val="000000"/>
          <w:sz w:val="21"/>
          <w:szCs w:val="21"/>
          <w:lang w:val="es-ES_tradnl" w:eastAsia="en-GB"/>
        </w:rPr>
      </w:pPr>
      <w:r w:rsidRPr="00577FDB">
        <w:rPr>
          <w:rFonts w:ascii="Arial" w:eastAsia="Calibri" w:hAnsi="Arial" w:cs="Arial"/>
          <w:color w:val="000000"/>
          <w:sz w:val="21"/>
          <w:szCs w:val="21"/>
          <w:lang w:val="es-ES_tradnl" w:eastAsia="en-GB"/>
        </w:rPr>
        <w:t>En los procesos de contratación de obras públicas que adelanten las entidades estatales contratantes, sin importar la cuantía, deberán consultar y analizar las anotaciones vigentes que presenten las personas naturales o jurídicas, nacionales o extranjeras domiciliadas o con sucursal en Colombia, en el Registro Nacional de Obras Civiles Inconclusas.</w:t>
      </w:r>
    </w:p>
    <w:p w14:paraId="2DB2314E" w14:textId="77777777" w:rsidR="00577FDB" w:rsidRPr="00577FDB" w:rsidRDefault="00577FDB" w:rsidP="00577FDB">
      <w:pPr>
        <w:tabs>
          <w:tab w:val="left" w:pos="0"/>
        </w:tabs>
        <w:spacing w:after="120" w:line="240" w:lineRule="auto"/>
        <w:ind w:left="709" w:right="709"/>
        <w:rPr>
          <w:rFonts w:ascii="Arial" w:eastAsia="Calibri" w:hAnsi="Arial" w:cs="Arial"/>
          <w:color w:val="000000"/>
          <w:sz w:val="21"/>
          <w:szCs w:val="21"/>
          <w:lang w:val="es-ES_tradnl" w:eastAsia="en-GB"/>
        </w:rPr>
      </w:pPr>
      <w:r w:rsidRPr="00577FDB">
        <w:rPr>
          <w:rFonts w:ascii="Arial" w:eastAsia="Calibri" w:hAnsi="Arial" w:cs="Arial"/>
          <w:i/>
          <w:color w:val="000000"/>
          <w:sz w:val="21"/>
          <w:szCs w:val="21"/>
          <w:lang w:val="es-ES_tradnl" w:eastAsia="en-GB"/>
        </w:rPr>
        <w:t>Durante los procesos de selección objetiva para contratistas de obra o interventores</w:t>
      </w:r>
      <w:r w:rsidRPr="00577FDB">
        <w:rPr>
          <w:rFonts w:ascii="Arial" w:eastAsia="Calibri" w:hAnsi="Arial" w:cs="Arial"/>
          <w:color w:val="000000"/>
          <w:sz w:val="21"/>
          <w:szCs w:val="21"/>
          <w:lang w:val="es-ES_tradnl" w:eastAsia="en-GB"/>
        </w:rPr>
        <w:t>, se tendrán en cuenta las anotaciones vigentes en el Registro Nacional de Obras Civiles Inconclusas al momento de evaluar los factores de ponderación de calidad, establecidos en el literal a) del artículo 5o de la Ley 1150 de 2007 o la norma que la modifique.</w:t>
      </w:r>
    </w:p>
    <w:p w14:paraId="281A3B7E" w14:textId="77777777" w:rsidR="00577FDB" w:rsidRPr="00577FDB" w:rsidRDefault="00577FDB" w:rsidP="00577FDB">
      <w:pPr>
        <w:tabs>
          <w:tab w:val="left" w:pos="0"/>
        </w:tabs>
        <w:spacing w:after="0" w:line="240" w:lineRule="auto"/>
        <w:ind w:left="709" w:right="709"/>
        <w:rPr>
          <w:rFonts w:ascii="Arial" w:eastAsia="Calibri" w:hAnsi="Arial" w:cs="Arial"/>
          <w:color w:val="000000"/>
          <w:sz w:val="21"/>
          <w:szCs w:val="21"/>
          <w:lang w:val="es-ES_tradnl" w:eastAsia="en-GB"/>
        </w:rPr>
      </w:pPr>
      <w:r w:rsidRPr="00577FDB">
        <w:rPr>
          <w:rFonts w:ascii="Arial" w:eastAsia="Calibri" w:hAnsi="Arial" w:cs="Arial"/>
          <w:color w:val="000000"/>
          <w:sz w:val="21"/>
          <w:szCs w:val="21"/>
          <w:lang w:val="es-ES_tradnl" w:eastAsia="en-GB"/>
        </w:rPr>
        <w:t>Cualquier controversia o solicitud que surja en relación con los reportes de información que suministre la entidad contratante, serán resueltos por esta, atendiendo los principios y disposiciones establecidos en la normatividad vigente [énfasis fuera de texto]</w:t>
      </w:r>
    </w:p>
    <w:p w14:paraId="11690ACF" w14:textId="77777777" w:rsidR="00577FDB" w:rsidRPr="00577FDB" w:rsidRDefault="00577FDB" w:rsidP="00577FDB">
      <w:pPr>
        <w:tabs>
          <w:tab w:val="left" w:pos="0"/>
        </w:tabs>
        <w:spacing w:after="0"/>
        <w:rPr>
          <w:rFonts w:ascii="Arial" w:eastAsia="Calibri" w:hAnsi="Arial" w:cs="Arial"/>
          <w:color w:val="000000"/>
          <w:sz w:val="22"/>
          <w:szCs w:val="24"/>
          <w:lang w:val="es-ES_tradnl" w:eastAsia="en-GB"/>
        </w:rPr>
      </w:pPr>
    </w:p>
    <w:p w14:paraId="05D0619C" w14:textId="77777777" w:rsidR="00577FDB" w:rsidRPr="00577FDB" w:rsidRDefault="00577FDB" w:rsidP="00577FDB">
      <w:pPr>
        <w:tabs>
          <w:tab w:val="left" w:pos="0"/>
        </w:tabs>
        <w:spacing w:after="0"/>
        <w:ind w:firstLine="709"/>
        <w:rPr>
          <w:rFonts w:ascii="Arial" w:eastAsia="Calibri" w:hAnsi="Arial" w:cs="Arial"/>
          <w:color w:val="000000"/>
          <w:sz w:val="22"/>
          <w:szCs w:val="24"/>
          <w:lang w:val="es-ES_tradnl" w:eastAsia="en-GB"/>
        </w:rPr>
      </w:pPr>
      <w:r w:rsidRPr="00577FDB">
        <w:rPr>
          <w:rFonts w:ascii="Arial" w:eastAsia="Calibri" w:hAnsi="Arial" w:cs="Arial"/>
          <w:color w:val="000000"/>
          <w:sz w:val="22"/>
          <w:szCs w:val="24"/>
          <w:lang w:val="es-ES_tradnl" w:eastAsia="en-GB"/>
        </w:rPr>
        <w:t xml:space="preserve">Como se observa, el artículo citado prescribe que las entidades estatales deben revisar «[…] las anotaciones vigentes en el Registro Nacional de Obras Civiles Inconclusas al momento de evaluar los factores de ponderación de calidad, establecidos en el literal a) del artículo 5o de la Ley 1150 de 2007 o la norma que la modifique». Teniendo en cuenta que el artículo 6 de la Ley 2020 de 2020 se remite al literal a) del artículo 5 de la Ley 1150 de 2007, conviene recordar lo señalado en dicho enunciado normativo. Este consagra los criterios para garantizar la </w:t>
      </w:r>
      <w:r w:rsidRPr="00577FDB">
        <w:rPr>
          <w:rFonts w:ascii="Arial" w:eastAsia="Calibri" w:hAnsi="Arial" w:cs="Arial"/>
          <w:i/>
          <w:iCs/>
          <w:color w:val="000000"/>
          <w:sz w:val="22"/>
          <w:szCs w:val="24"/>
          <w:lang w:val="es-ES_tradnl" w:eastAsia="en-GB"/>
        </w:rPr>
        <w:t>selección objetiva</w:t>
      </w:r>
      <w:r w:rsidRPr="00577FDB">
        <w:rPr>
          <w:rFonts w:ascii="Arial" w:eastAsia="Calibri" w:hAnsi="Arial" w:cs="Arial"/>
          <w:color w:val="000000"/>
          <w:sz w:val="22"/>
          <w:szCs w:val="24"/>
          <w:lang w:val="es-ES_tradnl" w:eastAsia="en-GB"/>
        </w:rPr>
        <w:t xml:space="preserve"> en los procedimientos contractuales, precisando la metodología con la cual pueden establecerse tanto los requisitos habilitantes como los criterios de evaluación. En lo pertinente, la norma dispone:</w:t>
      </w:r>
    </w:p>
    <w:p w14:paraId="263D548F" w14:textId="77777777" w:rsidR="00577FDB" w:rsidRPr="00577FDB" w:rsidRDefault="00577FDB" w:rsidP="00577FDB">
      <w:pPr>
        <w:tabs>
          <w:tab w:val="left" w:pos="0"/>
        </w:tabs>
        <w:spacing w:after="0"/>
        <w:ind w:right="709"/>
        <w:rPr>
          <w:rFonts w:ascii="Arial" w:eastAsia="Calibri" w:hAnsi="Arial" w:cs="Arial"/>
          <w:color w:val="000000"/>
          <w:sz w:val="22"/>
          <w:lang w:val="es-ES_tradnl" w:eastAsia="en-GB"/>
        </w:rPr>
      </w:pPr>
    </w:p>
    <w:p w14:paraId="19E1BA98" w14:textId="77777777" w:rsidR="00577FDB" w:rsidRPr="00577FDB" w:rsidRDefault="00577FDB" w:rsidP="00577FDB">
      <w:pPr>
        <w:tabs>
          <w:tab w:val="left" w:pos="0"/>
        </w:tabs>
        <w:spacing w:after="120" w:line="240" w:lineRule="auto"/>
        <w:ind w:left="709" w:right="709"/>
        <w:rPr>
          <w:rFonts w:ascii="Arial" w:eastAsia="Calibri" w:hAnsi="Arial" w:cs="Arial"/>
          <w:color w:val="000000"/>
          <w:sz w:val="21"/>
          <w:szCs w:val="21"/>
          <w:lang w:val="es-ES_tradnl" w:eastAsia="en-GB"/>
        </w:rPr>
      </w:pPr>
      <w:r w:rsidRPr="00577FDB">
        <w:rPr>
          <w:rFonts w:ascii="Arial" w:eastAsia="Calibri" w:hAnsi="Arial" w:cs="Arial"/>
          <w:color w:val="000000"/>
          <w:sz w:val="21"/>
          <w:szCs w:val="21"/>
          <w:lang w:val="es-ES_tradnl" w:eastAsia="en-GB"/>
        </w:rPr>
        <w:t>[…]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p>
    <w:p w14:paraId="03C023BD" w14:textId="77777777" w:rsidR="00577FDB" w:rsidRPr="00577FDB" w:rsidRDefault="00577FDB" w:rsidP="00577FDB">
      <w:pPr>
        <w:tabs>
          <w:tab w:val="left" w:pos="0"/>
        </w:tabs>
        <w:spacing w:after="120" w:line="240" w:lineRule="auto"/>
        <w:ind w:left="709" w:right="709"/>
        <w:rPr>
          <w:rFonts w:ascii="Arial" w:eastAsia="Calibri" w:hAnsi="Arial" w:cs="Arial"/>
          <w:color w:val="000000"/>
          <w:sz w:val="21"/>
          <w:szCs w:val="21"/>
          <w:lang w:val="es-ES_tradnl" w:eastAsia="en-GB"/>
        </w:rPr>
      </w:pPr>
      <w:r w:rsidRPr="00577FDB">
        <w:rPr>
          <w:rFonts w:ascii="Arial" w:eastAsia="Calibri" w:hAnsi="Arial" w:cs="Arial"/>
          <w:color w:val="000000"/>
          <w:sz w:val="21"/>
          <w:szCs w:val="21"/>
          <w:lang w:val="es-ES_tradnl" w:eastAsia="en-GB"/>
        </w:rPr>
        <w:t>En los procesos de selección en los que se tenga en cuenta los factores técnicos y económicos, la oferta más ventajosa será la que resulte de aplicar alguna de las siguientes alternativas:</w:t>
      </w:r>
    </w:p>
    <w:p w14:paraId="7D27C291" w14:textId="77777777" w:rsidR="00577FDB" w:rsidRPr="00577FDB" w:rsidRDefault="00577FDB" w:rsidP="00577FDB">
      <w:pPr>
        <w:tabs>
          <w:tab w:val="left" w:pos="0"/>
        </w:tabs>
        <w:spacing w:after="120" w:line="240" w:lineRule="auto"/>
        <w:ind w:left="709" w:right="709"/>
        <w:rPr>
          <w:rFonts w:ascii="Arial" w:eastAsia="Calibri" w:hAnsi="Arial" w:cs="Arial"/>
          <w:color w:val="000000"/>
          <w:sz w:val="21"/>
          <w:szCs w:val="21"/>
          <w:lang w:val="es-ES_tradnl" w:eastAsia="en-GB"/>
        </w:rPr>
      </w:pPr>
      <w:r w:rsidRPr="00577FDB">
        <w:rPr>
          <w:rFonts w:ascii="Arial" w:eastAsia="Calibri" w:hAnsi="Arial" w:cs="Arial"/>
          <w:i/>
          <w:iCs/>
          <w:color w:val="000000"/>
          <w:sz w:val="21"/>
          <w:szCs w:val="21"/>
          <w:lang w:val="es-ES_tradnl" w:eastAsia="en-GB"/>
        </w:rPr>
        <w:lastRenderedPageBreak/>
        <w:t>a) La ponderación de los elementos de calidad y precio soportados en puntajes o fórmulas señaladas en el pliego de condiciones; o</w:t>
      </w:r>
    </w:p>
    <w:p w14:paraId="79602002" w14:textId="77777777" w:rsidR="00577FDB" w:rsidRPr="00577FDB" w:rsidRDefault="00577FDB" w:rsidP="00577FDB">
      <w:pPr>
        <w:tabs>
          <w:tab w:val="left" w:pos="0"/>
        </w:tabs>
        <w:spacing w:after="0" w:line="240" w:lineRule="auto"/>
        <w:ind w:left="709" w:right="709"/>
        <w:rPr>
          <w:rFonts w:ascii="Arial" w:eastAsia="Calibri" w:hAnsi="Arial" w:cs="Arial"/>
          <w:color w:val="000000"/>
          <w:sz w:val="21"/>
          <w:szCs w:val="21"/>
          <w:lang w:val="es-ES_tradnl" w:eastAsia="en-GB"/>
        </w:rPr>
      </w:pPr>
      <w:r w:rsidRPr="00577FDB">
        <w:rPr>
          <w:rFonts w:ascii="Arial" w:eastAsia="Calibri" w:hAnsi="Arial" w:cs="Arial"/>
          <w:color w:val="000000"/>
          <w:sz w:val="21"/>
          <w:szCs w:val="21"/>
          <w:lang w:val="es-ES_tradnl" w:eastAsia="en-GB"/>
        </w:rPr>
        <w:t>b) La ponderación de los elementos de calidad y precio que representen la mejor relación de costo-beneficio para la entidad. (Énfasis fuera de texto)</w:t>
      </w:r>
    </w:p>
    <w:p w14:paraId="77B8E189" w14:textId="77777777" w:rsidR="00577FDB" w:rsidRPr="00577FDB" w:rsidRDefault="00577FDB" w:rsidP="00577FDB">
      <w:pPr>
        <w:tabs>
          <w:tab w:val="left" w:pos="0"/>
        </w:tabs>
        <w:spacing w:after="0"/>
        <w:ind w:left="709" w:right="709"/>
        <w:rPr>
          <w:rFonts w:ascii="Arial" w:eastAsia="Calibri" w:hAnsi="Arial" w:cs="Arial"/>
          <w:color w:val="000000"/>
          <w:sz w:val="22"/>
          <w:lang w:val="es-ES_tradnl" w:eastAsia="en-GB"/>
        </w:rPr>
      </w:pPr>
    </w:p>
    <w:p w14:paraId="0AB14BDE" w14:textId="77777777" w:rsidR="00577FDB" w:rsidRPr="00577FDB" w:rsidRDefault="00577FDB" w:rsidP="00577FDB">
      <w:pPr>
        <w:tabs>
          <w:tab w:val="left" w:pos="0"/>
        </w:tabs>
        <w:spacing w:after="0"/>
        <w:ind w:firstLine="709"/>
        <w:rPr>
          <w:rFonts w:ascii="Arial" w:eastAsia="Calibri" w:hAnsi="Arial" w:cs="Arial"/>
          <w:color w:val="000000"/>
          <w:sz w:val="22"/>
          <w:szCs w:val="24"/>
          <w:lang w:val="es-ES_tradnl" w:eastAsia="en-GB"/>
        </w:rPr>
      </w:pPr>
      <w:r w:rsidRPr="00577FDB">
        <w:rPr>
          <w:rFonts w:ascii="Arial" w:eastAsia="Calibri" w:hAnsi="Arial" w:cs="Arial"/>
          <w:color w:val="000000"/>
          <w:sz w:val="22"/>
          <w:szCs w:val="24"/>
          <w:lang w:val="es-ES_tradnl" w:eastAsia="en-GB"/>
        </w:rPr>
        <w:t xml:space="preserve">Así las cosas, para interpretar el apartado del artículo 6 de la Ley 2020 de 2020 –referido a la evaluación de los factores de ponderación de calidad, previo análisis de las anotaciones del Registro Nacional de Obras Civiles Inconclusas– debe resaltarse que el artículo 5 de la Ley 1150 de 2007 </w:t>
      </w:r>
      <w:r w:rsidRPr="00577FDB">
        <w:rPr>
          <w:rFonts w:ascii="Arial" w:eastAsia="Calibri" w:hAnsi="Arial" w:cs="Arial"/>
          <w:iCs/>
          <w:color w:val="000000"/>
          <w:sz w:val="22"/>
          <w:szCs w:val="24"/>
          <w:lang w:val="es-ES_tradnl" w:eastAsia="en-GB"/>
        </w:rPr>
        <w:t>no</w:t>
      </w:r>
      <w:r w:rsidRPr="00577FDB">
        <w:rPr>
          <w:rFonts w:ascii="Arial" w:eastAsia="Calibri" w:hAnsi="Arial" w:cs="Arial"/>
          <w:color w:val="000000"/>
          <w:sz w:val="22"/>
          <w:szCs w:val="24"/>
          <w:lang w:val="es-ES_tradnl" w:eastAsia="en-GB"/>
        </w:rPr>
        <w:t xml:space="preserve"> los define, sino que se limita a mencionarlos de manera genérica. En efecto, el literal a) de dicho artículo está precedido por un inciso que establece: «En los procesos de selección en los que se tenga en cuenta los factores técnicos y económicos, la oferta más ventajosa será la que resulte de aplicar alguna de las siguientes alternativas»; y, a renglón seguido, dentro de las «alternativas», el legislador incorpora la siguiente: «a) La ponderación de los elementos de calidad y precio soportados en puntajes o fórmulas señaladas en el pliego de condiciones».</w:t>
      </w:r>
    </w:p>
    <w:p w14:paraId="4EB84A4E" w14:textId="77777777" w:rsidR="00577FDB" w:rsidRPr="00577FDB" w:rsidRDefault="00577FDB" w:rsidP="00577FDB">
      <w:pPr>
        <w:tabs>
          <w:tab w:val="left" w:pos="0"/>
        </w:tabs>
        <w:spacing w:before="120" w:after="0"/>
        <w:ind w:firstLine="709"/>
        <w:rPr>
          <w:rFonts w:ascii="Arial" w:eastAsia="Calibri" w:hAnsi="Arial" w:cs="Arial"/>
          <w:color w:val="000000"/>
          <w:sz w:val="22"/>
          <w:szCs w:val="24"/>
          <w:lang w:val="es-ES_tradnl" w:eastAsia="en-GB"/>
        </w:rPr>
      </w:pPr>
      <w:r w:rsidRPr="00577FDB">
        <w:rPr>
          <w:rFonts w:ascii="Arial" w:eastAsia="Calibri" w:hAnsi="Arial" w:cs="Arial"/>
          <w:color w:val="000000"/>
          <w:sz w:val="22"/>
          <w:szCs w:val="24"/>
          <w:lang w:val="es-ES_tradnl" w:eastAsia="en-GB"/>
        </w:rPr>
        <w:t>Como puede apreciarse, el Congreso de la República optó por conceder a las entidades estatales un margen de discrecionalidad administrativa para determinar en los procedimientos de selección que realicen cuáles serán los elementos de calidad y precio que tendrán en cuenta en la calificación o ponderación</w:t>
      </w:r>
      <w:r w:rsidRPr="00577FDB">
        <w:rPr>
          <w:rFonts w:ascii="Arial" w:eastAsia="Calibri" w:hAnsi="Arial" w:cs="Arial"/>
          <w:color w:val="FF0000"/>
          <w:sz w:val="22"/>
          <w:szCs w:val="24"/>
          <w:lang w:val="es-ES_tradnl" w:eastAsia="en-GB"/>
        </w:rPr>
        <w:t xml:space="preserve">. </w:t>
      </w:r>
      <w:r w:rsidRPr="00577FDB">
        <w:rPr>
          <w:rFonts w:ascii="Arial" w:eastAsia="Calibri" w:hAnsi="Arial" w:cs="Arial"/>
          <w:color w:val="000000"/>
          <w:sz w:val="22"/>
          <w:szCs w:val="24"/>
          <w:lang w:val="es-ES_tradnl" w:eastAsia="en-GB"/>
        </w:rPr>
        <w:t>De igual forma, el legislador no estableció una fórmula o metodología específica para realizar esta ponderación, sino que también lo dejó librado a la apreciación de las entidades públicas interesadas en contratar.</w:t>
      </w:r>
    </w:p>
    <w:p w14:paraId="0F077731" w14:textId="77777777" w:rsidR="00577FDB" w:rsidRPr="00577FDB" w:rsidRDefault="00577FDB" w:rsidP="00577FDB">
      <w:pPr>
        <w:tabs>
          <w:tab w:val="left" w:pos="0"/>
        </w:tabs>
        <w:spacing w:before="120" w:after="0"/>
        <w:ind w:firstLine="709"/>
        <w:rPr>
          <w:rFonts w:ascii="Arial" w:eastAsia="Times New Roman" w:hAnsi="Arial" w:cs="Arial"/>
          <w:color w:val="000000"/>
          <w:sz w:val="22"/>
          <w:szCs w:val="24"/>
          <w:lang w:val="es-CO" w:eastAsia="es-ES_tradnl"/>
        </w:rPr>
      </w:pPr>
      <w:r w:rsidRPr="00577FDB">
        <w:rPr>
          <w:rFonts w:ascii="Arial" w:eastAsia="Calibri" w:hAnsi="Arial" w:cs="Arial"/>
          <w:color w:val="000000"/>
          <w:sz w:val="22"/>
          <w:szCs w:val="24"/>
          <w:lang w:val="es-ES_tradnl" w:eastAsia="en-GB"/>
        </w:rPr>
        <w:t xml:space="preserve">Esta Subdirección se pronunció sobre el reconocimiento de la discrecionalidad administrativa como modelo de asignación de potestades en la contratación estatal. Por ejemplo, en el Concepto C-120 del 3 de marzo de 2020 señaló que si bien la discrecionalidad implica un espacio de libertad para las entidades estales, en todo caso, al hacer uso de ella, deben observar el artículo 44 de la Ley 1437 de 2011, según el cual </w:t>
      </w:r>
      <w:r w:rsidRPr="00577FDB">
        <w:rPr>
          <w:rFonts w:ascii="Arial" w:eastAsia="Times New Roman" w:hAnsi="Arial" w:cs="Arial"/>
          <w:color w:val="000000"/>
          <w:sz w:val="22"/>
          <w:szCs w:val="24"/>
          <w:lang w:val="es-CO" w:eastAsia="es-ES_tradnl"/>
        </w:rPr>
        <w:t>la decisión debe ser adecuada y proporcional al trámite y a los hechos que lo motivaron</w:t>
      </w:r>
      <w:r w:rsidRPr="00577FDB">
        <w:rPr>
          <w:rFonts w:ascii="Arial" w:eastAsia="Times New Roman" w:hAnsi="Arial" w:cs="Arial"/>
          <w:color w:val="000000"/>
          <w:sz w:val="22"/>
          <w:szCs w:val="24"/>
          <w:vertAlign w:val="superscript"/>
          <w:lang w:val="es-CO" w:eastAsia="es-ES_tradnl"/>
        </w:rPr>
        <w:footnoteReference w:id="9"/>
      </w:r>
      <w:r w:rsidRPr="00577FDB">
        <w:rPr>
          <w:rFonts w:ascii="Arial" w:eastAsia="Times New Roman" w:hAnsi="Arial" w:cs="Arial"/>
          <w:color w:val="000000"/>
          <w:sz w:val="22"/>
          <w:szCs w:val="24"/>
          <w:lang w:val="es-CO" w:eastAsia="es-ES_tradnl"/>
        </w:rPr>
        <w:t>. Este también ha sido el entendimiento de la doctrina, que ha considerado que el ejercicio de la discrecionalidad administrativa debe respetar el principio de proporcionalidad</w:t>
      </w:r>
      <w:r w:rsidRPr="00577FDB">
        <w:rPr>
          <w:rFonts w:ascii="Arial" w:eastAsia="Times New Roman" w:hAnsi="Arial" w:cs="Arial"/>
          <w:color w:val="000000"/>
          <w:sz w:val="22"/>
          <w:szCs w:val="24"/>
          <w:vertAlign w:val="superscript"/>
          <w:lang w:val="es-CO" w:eastAsia="es-ES_tradnl"/>
        </w:rPr>
        <w:footnoteReference w:id="10"/>
      </w:r>
      <w:r w:rsidRPr="00577FDB">
        <w:rPr>
          <w:rFonts w:ascii="Arial" w:eastAsia="Times New Roman" w:hAnsi="Arial" w:cs="Arial"/>
          <w:color w:val="000000"/>
          <w:sz w:val="22"/>
          <w:szCs w:val="24"/>
          <w:lang w:val="es-CO" w:eastAsia="es-ES_tradnl"/>
        </w:rPr>
        <w:t>.</w:t>
      </w:r>
    </w:p>
    <w:p w14:paraId="2C745903" w14:textId="77777777" w:rsidR="00577FDB" w:rsidRPr="00577FDB" w:rsidRDefault="00577FDB" w:rsidP="00577FDB">
      <w:pPr>
        <w:tabs>
          <w:tab w:val="left" w:pos="0"/>
        </w:tabs>
        <w:spacing w:before="120" w:after="0"/>
        <w:ind w:firstLine="709"/>
        <w:rPr>
          <w:rFonts w:ascii="Arial" w:eastAsia="Times New Roman" w:hAnsi="Arial" w:cs="Arial"/>
          <w:color w:val="000000"/>
          <w:sz w:val="22"/>
          <w:szCs w:val="24"/>
          <w:lang w:val="es-CO" w:eastAsia="es-ES_tradnl"/>
        </w:rPr>
      </w:pPr>
      <w:r w:rsidRPr="00577FDB">
        <w:rPr>
          <w:rFonts w:ascii="Arial" w:eastAsia="Times New Roman" w:hAnsi="Arial" w:cs="Arial"/>
          <w:color w:val="000000"/>
          <w:sz w:val="22"/>
          <w:szCs w:val="24"/>
          <w:lang w:val="es-CO" w:eastAsia="es-ES_tradnl"/>
        </w:rPr>
        <w:lastRenderedPageBreak/>
        <w:t xml:space="preserve">Esta discrecionalidad también se encuentra presente al momento de elaborar el pliego de condiciones y específicamente, al definir los criterios de calificación con puntos. Entre estos criterios se encuentran los elementos de calidad y precio indicados en el artículo 5, numeral 2, literal a), de la Ley 1150 de 2007. Por ello, la Sección Tercera del Consejo de Estado considera: </w:t>
      </w:r>
    </w:p>
    <w:p w14:paraId="06878323" w14:textId="77777777" w:rsidR="00577FDB" w:rsidRPr="00577FDB" w:rsidRDefault="00577FDB" w:rsidP="00577FDB">
      <w:pPr>
        <w:tabs>
          <w:tab w:val="left" w:pos="0"/>
        </w:tabs>
        <w:spacing w:after="0"/>
        <w:ind w:left="709" w:right="709"/>
        <w:rPr>
          <w:rFonts w:ascii="Arial" w:eastAsia="Calibri" w:hAnsi="Arial" w:cs="Arial"/>
          <w:color w:val="000000"/>
          <w:sz w:val="22"/>
          <w:lang w:val="es-CO" w:eastAsia="en-GB"/>
        </w:rPr>
      </w:pPr>
    </w:p>
    <w:p w14:paraId="17BE8E4A" w14:textId="77777777" w:rsidR="00577FDB" w:rsidRPr="00577FDB" w:rsidRDefault="00577FDB" w:rsidP="00577FDB">
      <w:pPr>
        <w:tabs>
          <w:tab w:val="left" w:pos="0"/>
        </w:tabs>
        <w:spacing w:after="0" w:line="240" w:lineRule="auto"/>
        <w:ind w:left="709" w:right="709"/>
        <w:rPr>
          <w:rFonts w:ascii="Arial" w:eastAsia="Calibri" w:hAnsi="Arial" w:cs="Arial"/>
          <w:color w:val="000000"/>
          <w:sz w:val="21"/>
          <w:szCs w:val="21"/>
          <w:lang w:val="es-ES_tradnl" w:eastAsia="en-GB"/>
        </w:rPr>
      </w:pPr>
      <w:r w:rsidRPr="00577FDB">
        <w:rPr>
          <w:rFonts w:ascii="Arial" w:eastAsia="Calibri" w:hAnsi="Arial" w:cs="Arial"/>
          <w:color w:val="000000"/>
          <w:sz w:val="21"/>
          <w:szCs w:val="21"/>
          <w:lang w:val="es-ES_tradnl" w:eastAsia="en-GB"/>
        </w:rPr>
        <w:t>Bajo esta premisa debe entenderse el deber de selección objetiva consagrado en el artículo 5 de la Ley 1150 de 2007, disposición que otorga discrecionalidad a las diversas entidades estatales para que establezcan en los pliegos de condiciones los diferentes factores de escogencia y calificación. Por ende, es cierto, como se desprende del libelo de la demanda, que el legislador otorgó a la Administración una libertad de elección de los distintos criterios de ponderación para asegurar que se contratará con la mejor oferta, esto es, aquella que se ajuste mejor a las finalidades de interés general</w:t>
      </w:r>
      <w:r w:rsidRPr="00577FDB">
        <w:rPr>
          <w:rFonts w:ascii="Arial" w:eastAsia="Calibri" w:hAnsi="Arial" w:cs="Arial"/>
          <w:color w:val="000000"/>
          <w:sz w:val="21"/>
          <w:szCs w:val="21"/>
          <w:vertAlign w:val="superscript"/>
          <w:lang w:val="es-ES_tradnl" w:eastAsia="en-GB"/>
        </w:rPr>
        <w:footnoteReference w:id="11"/>
      </w:r>
      <w:r w:rsidRPr="00577FDB">
        <w:rPr>
          <w:rFonts w:ascii="Arial" w:eastAsia="Calibri" w:hAnsi="Arial" w:cs="Arial"/>
          <w:color w:val="000000"/>
          <w:sz w:val="21"/>
          <w:szCs w:val="21"/>
          <w:lang w:val="es-ES_tradnl" w:eastAsia="en-GB"/>
        </w:rPr>
        <w:t>.</w:t>
      </w:r>
    </w:p>
    <w:p w14:paraId="046565AF" w14:textId="77777777" w:rsidR="00577FDB" w:rsidRPr="00577FDB" w:rsidRDefault="00577FDB" w:rsidP="00577FDB">
      <w:pPr>
        <w:tabs>
          <w:tab w:val="left" w:pos="0"/>
        </w:tabs>
        <w:spacing w:after="0"/>
        <w:ind w:firstLine="709"/>
        <w:rPr>
          <w:rFonts w:ascii="Arial" w:eastAsia="Times New Roman" w:hAnsi="Arial" w:cs="Arial"/>
          <w:color w:val="000000"/>
          <w:sz w:val="22"/>
          <w:szCs w:val="24"/>
          <w:lang w:val="es-CO" w:eastAsia="es-ES_tradnl"/>
        </w:rPr>
      </w:pPr>
    </w:p>
    <w:p w14:paraId="40FA91E9" w14:textId="77777777" w:rsidR="00577FDB" w:rsidRPr="00577FDB" w:rsidRDefault="00577FDB" w:rsidP="00577FDB">
      <w:pPr>
        <w:spacing w:after="120"/>
        <w:ind w:firstLine="709"/>
        <w:rPr>
          <w:rFonts w:ascii="Arial" w:eastAsia="Times New Roman" w:hAnsi="Arial" w:cs="Arial"/>
          <w:color w:val="000000"/>
          <w:sz w:val="22"/>
          <w:szCs w:val="24"/>
          <w:lang w:val="es-CO" w:eastAsia="es-ES_tradnl"/>
        </w:rPr>
      </w:pPr>
      <w:r w:rsidRPr="00577FDB">
        <w:rPr>
          <w:rFonts w:ascii="Arial" w:eastAsia="Times New Roman" w:hAnsi="Arial" w:cs="Arial"/>
          <w:color w:val="000000"/>
          <w:sz w:val="22"/>
          <w:szCs w:val="24"/>
          <w:lang w:val="es-CO" w:eastAsia="es-ES_tradnl"/>
        </w:rPr>
        <w:t>Por lo tanto, cuando el artículo 6 de la Ley 2020 de 2020 establece que «Durante los procesos de selección objetiva para contratistas de obra o interventores, se tendrán en cuenta las anotaciones vigentes en el Registro Nacional de Obras Civiles Inconclusas al momento de evaluar los factores de ponderación de calidad, establecidos en el literal a) del artículo 5</w:t>
      </w:r>
      <w:r w:rsidRPr="00577FDB">
        <w:rPr>
          <w:rFonts w:ascii="Arial" w:eastAsia="Times New Roman" w:hAnsi="Arial" w:cs="Arial"/>
          <w:color w:val="000000"/>
          <w:sz w:val="22"/>
          <w:szCs w:val="24"/>
          <w:vertAlign w:val="superscript"/>
          <w:lang w:val="es-CO" w:eastAsia="es-ES_tradnl"/>
        </w:rPr>
        <w:t>o</w:t>
      </w:r>
      <w:r w:rsidRPr="00577FDB">
        <w:rPr>
          <w:rFonts w:ascii="Arial" w:eastAsia="Times New Roman" w:hAnsi="Arial" w:cs="Arial"/>
          <w:color w:val="000000"/>
          <w:sz w:val="22"/>
          <w:szCs w:val="24"/>
          <w:lang w:val="es-CO" w:eastAsia="es-ES_tradnl"/>
        </w:rPr>
        <w:t xml:space="preserve"> de la Ley 1150 de 2007 o la norma que la modifique». De lo prescrito en la disposición precitada, se deriva de la literalidad del texto que el deber de consultar y analizar solamente aplica en </w:t>
      </w:r>
      <w:proofErr w:type="spellStart"/>
      <w:r w:rsidRPr="00577FDB">
        <w:rPr>
          <w:rFonts w:ascii="Arial" w:eastAsia="Times New Roman" w:hAnsi="Arial" w:cs="Arial"/>
          <w:color w:val="000000"/>
          <w:sz w:val="22"/>
          <w:szCs w:val="24"/>
          <w:lang w:val="es-CO" w:eastAsia="es-ES_tradnl"/>
        </w:rPr>
        <w:t>tipologias</w:t>
      </w:r>
      <w:proofErr w:type="spellEnd"/>
      <w:r w:rsidRPr="00577FDB">
        <w:rPr>
          <w:rFonts w:ascii="Arial" w:eastAsia="Times New Roman" w:hAnsi="Arial" w:cs="Arial"/>
          <w:color w:val="000000"/>
          <w:sz w:val="22"/>
          <w:szCs w:val="24"/>
          <w:lang w:val="es-CO" w:eastAsia="es-ES_tradnl"/>
        </w:rPr>
        <w:t xml:space="preserve"> contractual de obra pública y de interventoría, por lo que no se extiende al contrato de consultoría.</w:t>
      </w:r>
    </w:p>
    <w:p w14:paraId="67BC7F58" w14:textId="77777777" w:rsidR="00577FDB" w:rsidRPr="00577FDB" w:rsidRDefault="00577FDB" w:rsidP="00577FDB">
      <w:pPr>
        <w:spacing w:after="0"/>
        <w:ind w:firstLine="709"/>
        <w:rPr>
          <w:rFonts w:ascii="Arial" w:eastAsia="Times New Roman" w:hAnsi="Arial" w:cs="Arial"/>
          <w:color w:val="000000"/>
          <w:sz w:val="22"/>
          <w:szCs w:val="24"/>
          <w:lang w:val="es-CO" w:eastAsia="es-ES_tradnl"/>
        </w:rPr>
      </w:pPr>
      <w:r w:rsidRPr="00577FDB">
        <w:rPr>
          <w:rFonts w:ascii="Arial" w:eastAsia="Times New Roman" w:hAnsi="Arial" w:cs="Arial"/>
          <w:color w:val="000000"/>
          <w:sz w:val="22"/>
          <w:szCs w:val="24"/>
          <w:lang w:val="es-CO" w:eastAsia="es-ES_tradnl"/>
        </w:rPr>
        <w:t xml:space="preserve"> Para los contratos de obra pública y de interventoría, lo anterior significa que al aplicar dichos criterios de calificación con puntos dentro del procedimiento contractual, las entidades estatales deben servirse de la información contenida en el Registro y de las actualizaciones de dicha información que se reporten por parte de la Contraloría General de la República y de las entidades estatales, conforme lo establece el artículo 3 de la Ley 2020 de 2020. </w:t>
      </w:r>
      <w:r w:rsidRPr="00577FDB">
        <w:rPr>
          <w:rFonts w:ascii="Arial" w:eastAsia="Calibri" w:hAnsi="Arial" w:cs="Arial"/>
          <w:sz w:val="22"/>
        </w:rPr>
        <w:t>En este contexto, las entidades deberán examinar la particularidad de la anotación y determinar si ésta afectará la ponderación al momento de realizar la respectiva evaluación.</w:t>
      </w:r>
    </w:p>
    <w:p w14:paraId="456E3BCB" w14:textId="77777777" w:rsidR="00577FDB" w:rsidRPr="00577FDB" w:rsidRDefault="00577FDB" w:rsidP="00577FDB">
      <w:pPr>
        <w:spacing w:before="120" w:after="0"/>
        <w:ind w:firstLine="709"/>
        <w:rPr>
          <w:rFonts w:ascii="Arial" w:eastAsia="Times New Roman" w:hAnsi="Arial" w:cs="Arial"/>
          <w:color w:val="000000"/>
          <w:sz w:val="22"/>
          <w:szCs w:val="24"/>
          <w:lang w:eastAsia="es-ES_tradnl"/>
        </w:rPr>
      </w:pPr>
      <w:r w:rsidRPr="00577FDB">
        <w:rPr>
          <w:rFonts w:ascii="Arial" w:eastAsia="Times New Roman" w:hAnsi="Arial" w:cs="Arial"/>
          <w:color w:val="000000"/>
          <w:sz w:val="22"/>
          <w:szCs w:val="24"/>
          <w:lang w:val="es-CO" w:eastAsia="es-ES_tradnl"/>
        </w:rPr>
        <w:lastRenderedPageBreak/>
        <w:t>De esta manera, como las entidades estatales cuentan con discrecionalidad para determinar los criterios de calificación, corresponde a estas definir, en los pliegos de condiciones, los factores de asignación de puntaje y</w:t>
      </w:r>
      <w:r w:rsidRPr="00577FDB">
        <w:rPr>
          <w:rFonts w:ascii="Arial" w:eastAsia="Times New Roman" w:hAnsi="Arial" w:cs="Arial"/>
          <w:color w:val="000000"/>
          <w:sz w:val="22"/>
          <w:szCs w:val="24"/>
          <w:lang w:val="es-ES_tradnl" w:eastAsia="es-ES_tradnl"/>
        </w:rPr>
        <w:t xml:space="preserve"> la forma en que se realizará la valoración de las anotaciones vigentes en el Registro Nacional de Obras Civiles Inconclusas al momento de evaluar las ofertas, conforme a los parámetros del artículo 6 de la Ley 2020 de 2020</w:t>
      </w:r>
      <w:r w:rsidRPr="00577FDB">
        <w:rPr>
          <w:rFonts w:ascii="Arial" w:eastAsia="Times New Roman" w:hAnsi="Arial" w:cs="Arial"/>
          <w:color w:val="000000"/>
          <w:sz w:val="22"/>
          <w:szCs w:val="24"/>
          <w:lang w:val="es-CO" w:eastAsia="es-ES_tradnl"/>
        </w:rPr>
        <w:t xml:space="preserve">. Lo anterior, teniendo en cuenta que </w:t>
      </w:r>
      <w:r w:rsidRPr="00577FDB">
        <w:rPr>
          <w:rFonts w:ascii="Arial" w:eastAsia="Times New Roman" w:hAnsi="Arial" w:cs="Arial"/>
          <w:color w:val="000000"/>
          <w:sz w:val="22"/>
          <w:szCs w:val="24"/>
          <w:lang w:eastAsia="es-ES_tradnl"/>
        </w:rPr>
        <w:t xml:space="preserve">la norma no restringió a una metodología específica el análisis y la valoración de estas anotaciones. </w:t>
      </w:r>
    </w:p>
    <w:p w14:paraId="30F8B902" w14:textId="77777777" w:rsidR="00577FDB" w:rsidRPr="00577FDB" w:rsidRDefault="00577FDB" w:rsidP="00577FDB">
      <w:pPr>
        <w:spacing w:before="120" w:after="0"/>
        <w:ind w:firstLine="709"/>
        <w:rPr>
          <w:rFonts w:ascii="Arial" w:eastAsia="Calibri" w:hAnsi="Arial" w:cs="Arial"/>
          <w:color w:val="000000"/>
          <w:sz w:val="22"/>
          <w:szCs w:val="24"/>
          <w:lang w:val="es-ES_tradnl" w:eastAsia="en-GB"/>
        </w:rPr>
      </w:pPr>
      <w:r w:rsidRPr="00577FDB">
        <w:rPr>
          <w:rFonts w:ascii="Arial" w:eastAsia="Times New Roman" w:hAnsi="Arial" w:cs="Arial"/>
          <w:color w:val="000000"/>
          <w:sz w:val="22"/>
          <w:szCs w:val="24"/>
          <w:lang w:val="es-CO" w:eastAsia="es-ES_tradnl"/>
        </w:rPr>
        <w:t>Sin embargo, debe precisarse que l</w:t>
      </w:r>
      <w:r w:rsidRPr="00577FDB">
        <w:rPr>
          <w:rFonts w:ascii="Arial" w:eastAsia="Calibri" w:hAnsi="Arial" w:cs="Arial"/>
          <w:color w:val="000000"/>
          <w:sz w:val="22"/>
          <w:szCs w:val="24"/>
          <w:lang w:val="es-ES_tradnl" w:eastAsia="en-GB"/>
        </w:rPr>
        <w:t>a sola inclusión en el Registro Nacional de Obras Civiles Inconclusas no puede entenderse suficiente para</w:t>
      </w:r>
      <w:r w:rsidRPr="00577FDB">
        <w:rPr>
          <w:rFonts w:ascii="Arial" w:eastAsia="Times New Roman" w:hAnsi="Arial" w:cs="Arial"/>
          <w:color w:val="000000"/>
          <w:sz w:val="22"/>
          <w:szCs w:val="24"/>
          <w:lang w:val="es-CO" w:eastAsia="es-ES_tradnl"/>
        </w:rPr>
        <w:t xml:space="preserve"> afectar la ponderación del factor de calidad del proponente, puesto que la norma establece el deber de la entidad de realizar la consulta y el análisis de la anotación. </w:t>
      </w:r>
      <w:r w:rsidRPr="00577FDB">
        <w:rPr>
          <w:rFonts w:ascii="Arial" w:eastAsia="Calibri" w:hAnsi="Arial" w:cs="Arial"/>
          <w:color w:val="000000"/>
          <w:sz w:val="22"/>
          <w:szCs w:val="24"/>
          <w:lang w:val="es-ES_tradnl" w:eastAsia="en-GB"/>
        </w:rPr>
        <w:t xml:space="preserve">Además, como se expuso, el Registro Nacional de Nacional de Obras Civiles Inconclusas es un sistema </w:t>
      </w:r>
      <w:r w:rsidRPr="00577FDB">
        <w:rPr>
          <w:rFonts w:ascii="Arial" w:eastAsia="Calibri" w:hAnsi="Arial" w:cs="Arial"/>
          <w:color w:val="000000"/>
          <w:sz w:val="22"/>
          <w:szCs w:val="24"/>
          <w:lang w:val="es-CO" w:eastAsia="en-GB"/>
        </w:rPr>
        <w:t xml:space="preserve">que contiene los datos sobre obras inconclusas en todo el territorio nacional, compuesto por la información reportada por las entidades estatales o la información obtenida por la Contraloría General de la República. </w:t>
      </w:r>
      <w:r w:rsidRPr="00577FDB">
        <w:rPr>
          <w:rFonts w:ascii="Arial" w:eastAsia="Calibri" w:hAnsi="Arial" w:cs="Arial"/>
          <w:color w:val="000000"/>
          <w:sz w:val="22"/>
          <w:szCs w:val="24"/>
          <w:lang w:val="es-ES_tradnl" w:eastAsia="en-GB"/>
        </w:rPr>
        <w:t xml:space="preserve">Esto significa que el Registro contiene toda la información necesaria que permita verificar el estado real de dicha obra, entre ellos, datos sobre la identificación del contratista, consultores, interventores y demás personas naturales y/o jurídicas que intervinieron en la planeación y ejecución del proyecto, entre otros. En este sentido, no puede entenderse que la sola inclusión de dicha información tenga incidencia automática </w:t>
      </w:r>
      <w:r w:rsidRPr="00577FDB">
        <w:rPr>
          <w:rFonts w:ascii="Arial" w:eastAsia="Calibri" w:hAnsi="Arial" w:cs="Arial"/>
          <w:color w:val="000000"/>
          <w:sz w:val="22"/>
          <w:lang w:val="es-ES_tradnl" w:eastAsia="en-GB"/>
        </w:rPr>
        <w:t xml:space="preserve">al momento de evaluar los factores de ponderación. Por ello, el artículo 6 dispuso expresamente que las entidades estatales contratantes </w:t>
      </w:r>
      <w:r w:rsidRPr="00577FDB">
        <w:rPr>
          <w:rFonts w:ascii="Arial" w:eastAsia="Times New Roman" w:hAnsi="Arial" w:cs="Arial"/>
          <w:color w:val="000000"/>
          <w:sz w:val="22"/>
          <w:lang w:val="es-CO" w:eastAsia="es-ES_tradnl"/>
        </w:rPr>
        <w:t>«</w:t>
      </w:r>
      <w:r w:rsidRPr="00577FDB">
        <w:rPr>
          <w:rFonts w:ascii="Arial" w:eastAsia="Calibri" w:hAnsi="Arial" w:cs="Arial"/>
          <w:color w:val="000000"/>
          <w:sz w:val="22"/>
          <w:lang w:val="es-ES_tradnl" w:eastAsia="en-GB"/>
        </w:rPr>
        <w:t>deberán consultar y analizar las anotaciones vigentes que presenten las personas naturales o jurídicas, nacionales o extranjeras domiciliadas o con sucursal en Colombia, en el Registro Nacional de Obras Civiles Inconclusas</w:t>
      </w:r>
      <w:r w:rsidRPr="00577FDB">
        <w:rPr>
          <w:rFonts w:ascii="Arial" w:eastAsia="Times New Roman" w:hAnsi="Arial" w:cs="Arial"/>
          <w:color w:val="000000"/>
          <w:sz w:val="22"/>
          <w:lang w:val="es-CO" w:eastAsia="es-ES_tradnl"/>
        </w:rPr>
        <w:t>»</w:t>
      </w:r>
      <w:r w:rsidRPr="00577FDB">
        <w:rPr>
          <w:rFonts w:ascii="Arial" w:eastAsia="Calibri" w:hAnsi="Arial" w:cs="Arial"/>
          <w:color w:val="000000"/>
          <w:sz w:val="22"/>
          <w:lang w:val="es-ES_tradnl" w:eastAsia="en-GB"/>
        </w:rPr>
        <w:t>.</w:t>
      </w:r>
    </w:p>
    <w:p w14:paraId="50DE4888" w14:textId="77777777" w:rsidR="00577FDB" w:rsidRPr="00577FDB" w:rsidRDefault="00577FDB" w:rsidP="00577FDB">
      <w:pPr>
        <w:spacing w:before="120" w:after="0"/>
        <w:ind w:firstLine="709"/>
        <w:rPr>
          <w:rFonts w:ascii="Arial" w:eastAsia="Calibri" w:hAnsi="Arial" w:cs="Arial"/>
          <w:color w:val="000000"/>
          <w:sz w:val="22"/>
          <w:lang w:val="es-ES_tradnl" w:eastAsia="en-GB"/>
        </w:rPr>
      </w:pPr>
      <w:r w:rsidRPr="00577FDB">
        <w:rPr>
          <w:rFonts w:ascii="Arial" w:eastAsia="Times New Roman" w:hAnsi="Arial" w:cs="Arial"/>
          <w:color w:val="000000"/>
          <w:sz w:val="22"/>
          <w:szCs w:val="24"/>
          <w:lang w:val="es-CO" w:eastAsia="es-ES_tradnl"/>
        </w:rPr>
        <w:t xml:space="preserve">Así las cosas, no siempre que el contratista de obra o interventor se encuentre incluido en dicho Registro generará automáticamente una consecuencia en la ponderación de los criterios de evaluación, pues la entidad tiene el deber de </w:t>
      </w:r>
      <w:r w:rsidRPr="00577FDB">
        <w:rPr>
          <w:rFonts w:ascii="Arial" w:eastAsia="Calibri" w:hAnsi="Arial" w:cs="Arial"/>
          <w:color w:val="000000"/>
          <w:sz w:val="22"/>
          <w:lang w:val="es-ES_tradnl" w:eastAsia="en-GB"/>
        </w:rPr>
        <w:t>consultar y analizar las anotaciones vigentes. En todo caso, si se presenta alguna discrepancia en relación con la información reportada en el Registro por la entidad contratante, el artículo 6 dispuso que tal controversia o solicitud será resuelta por la entidad contratante que suministró dicha información. En consecuencia, el contratista deberá manifestar su inconformidad directamente ante la entidad contratante que realizó la anotación, la cual deberá atenderla teniendo en cuenta los principios y disposiciones establecidas en la normatividad vigente.</w:t>
      </w:r>
    </w:p>
    <w:p w14:paraId="7A917C31" w14:textId="77777777" w:rsidR="00577FDB" w:rsidRPr="00577FDB" w:rsidRDefault="00577FDB" w:rsidP="00577FDB">
      <w:pPr>
        <w:spacing w:after="0"/>
        <w:rPr>
          <w:rFonts w:ascii="Arial" w:eastAsia="Calibri" w:hAnsi="Arial" w:cs="Arial"/>
          <w:color w:val="000000"/>
          <w:sz w:val="22"/>
          <w:lang w:val="es-ES_tradnl" w:eastAsia="en-GB"/>
        </w:rPr>
      </w:pPr>
    </w:p>
    <w:p w14:paraId="3A566E7E" w14:textId="77777777" w:rsidR="00577FDB" w:rsidRPr="00577FDB" w:rsidRDefault="00577FDB" w:rsidP="00577FDB">
      <w:pPr>
        <w:spacing w:after="0"/>
        <w:rPr>
          <w:rFonts w:ascii="Arial" w:eastAsia="Times New Roman" w:hAnsi="Arial" w:cs="Arial"/>
          <w:b/>
          <w:color w:val="000000"/>
          <w:sz w:val="22"/>
          <w:szCs w:val="24"/>
          <w:lang w:val="es-CO" w:eastAsia="es-ES_tradnl"/>
        </w:rPr>
      </w:pPr>
      <w:r w:rsidRPr="00577FDB">
        <w:rPr>
          <w:rFonts w:ascii="Arial" w:eastAsia="Times New Roman" w:hAnsi="Arial" w:cs="Arial"/>
          <w:b/>
          <w:color w:val="000000"/>
          <w:sz w:val="22"/>
          <w:szCs w:val="24"/>
          <w:lang w:val="es-CO" w:eastAsia="es-ES_tradnl"/>
        </w:rPr>
        <w:t xml:space="preserve">2.3. Análisis de las anotaciones del Registro Nacional de Obras Civiles Inconclusas en los documentos tipo </w:t>
      </w:r>
    </w:p>
    <w:p w14:paraId="20D9BA02" w14:textId="77777777" w:rsidR="00577FDB" w:rsidRPr="00577FDB" w:rsidRDefault="00577FDB" w:rsidP="00577FDB">
      <w:pPr>
        <w:spacing w:after="0"/>
        <w:rPr>
          <w:rFonts w:ascii="Arial" w:eastAsia="Times New Roman" w:hAnsi="Arial" w:cs="Arial"/>
          <w:b/>
          <w:color w:val="000000"/>
          <w:sz w:val="22"/>
          <w:szCs w:val="24"/>
          <w:lang w:val="es-CO" w:eastAsia="es-ES_tradnl"/>
        </w:rPr>
      </w:pPr>
    </w:p>
    <w:p w14:paraId="5BC19739" w14:textId="77777777" w:rsidR="00577FDB" w:rsidRPr="00577FDB" w:rsidRDefault="00577FDB" w:rsidP="00577FDB">
      <w:pPr>
        <w:spacing w:after="0"/>
        <w:rPr>
          <w:rFonts w:ascii="Arial" w:eastAsia="Times New Roman" w:hAnsi="Arial" w:cs="Arial"/>
          <w:bCs/>
          <w:color w:val="000000"/>
          <w:sz w:val="22"/>
          <w:szCs w:val="24"/>
          <w:lang w:val="es-CO" w:eastAsia="es-ES_tradnl"/>
        </w:rPr>
      </w:pPr>
      <w:r w:rsidRPr="00577FDB">
        <w:rPr>
          <w:rFonts w:ascii="Arial" w:eastAsia="Times New Roman" w:hAnsi="Arial" w:cs="Arial"/>
          <w:bCs/>
          <w:color w:val="000000"/>
          <w:sz w:val="22"/>
          <w:szCs w:val="24"/>
          <w:lang w:val="es-CO" w:eastAsia="es-ES_tradnl"/>
        </w:rPr>
        <w:t>Debido</w:t>
      </w:r>
      <w:r w:rsidRPr="00577FDB">
        <w:rPr>
          <w:rFonts w:ascii="Arial" w:eastAsia="Times New Roman" w:hAnsi="Arial" w:cs="Arial"/>
          <w:b/>
          <w:color w:val="000000"/>
          <w:sz w:val="22"/>
          <w:szCs w:val="24"/>
          <w:lang w:val="es-CO" w:eastAsia="es-ES_tradnl"/>
        </w:rPr>
        <w:t xml:space="preserve"> </w:t>
      </w:r>
      <w:r w:rsidRPr="00577FDB">
        <w:rPr>
          <w:rFonts w:ascii="Arial" w:eastAsia="Times New Roman" w:hAnsi="Arial" w:cs="Arial"/>
          <w:bCs/>
          <w:color w:val="000000"/>
          <w:sz w:val="22"/>
          <w:szCs w:val="24"/>
          <w:lang w:val="es-CO" w:eastAsia="es-ES_tradnl"/>
        </w:rPr>
        <w:t xml:space="preserve">a que la consulta se refiere al descuento del punto en el factor de calidad por el reporte en el Registro Nacional de Obras Civiles Inconclusas, es preciso señalar </w:t>
      </w:r>
      <w:r w:rsidRPr="00577FDB">
        <w:rPr>
          <w:rFonts w:ascii="Arial" w:eastAsia="Times New Roman" w:hAnsi="Arial" w:cs="Arial"/>
          <w:color w:val="000000"/>
          <w:sz w:val="22"/>
          <w:szCs w:val="24"/>
          <w:lang w:val="es-CO" w:eastAsia="es-ES_tradnl"/>
        </w:rPr>
        <w:t xml:space="preserve">la forma en la que esta Agencia determinó en los documentos tipo el cumplimiento del artículo 6 de </w:t>
      </w:r>
      <w:r w:rsidRPr="00577FDB">
        <w:rPr>
          <w:rFonts w:ascii="Arial" w:eastAsia="Times New Roman" w:hAnsi="Arial" w:cs="Arial"/>
          <w:color w:val="000000"/>
          <w:sz w:val="22"/>
          <w:szCs w:val="24"/>
          <w:lang w:val="es-CO" w:eastAsia="es-ES_tradnl"/>
        </w:rPr>
        <w:lastRenderedPageBreak/>
        <w:t xml:space="preserve">la Ley 2020 de 2020, cuya aplicación únicamente se realizará respecto de estos documentos, puesto que, como se indicó, para los proceso de selección de contratación de obra y de interventoría que no resulten obligatorios la aplicación de los documentos tipo, cada entidad estatal tiene la discrecionalidad de determinar, en los pliegos de condiciones, la forma en que se realizará el análisis de las anotaciones vigentes en el Registro Nacional de Obras Civiles Inconclusas al momento de ponderar los criterios de evaluación. </w:t>
      </w:r>
    </w:p>
    <w:p w14:paraId="2CD33DE6" w14:textId="77777777" w:rsidR="00577FDB" w:rsidRPr="00577FDB" w:rsidRDefault="00577FDB" w:rsidP="00577FDB">
      <w:pPr>
        <w:spacing w:before="120" w:after="0"/>
        <w:ind w:firstLine="709"/>
        <w:rPr>
          <w:rFonts w:ascii="Arial" w:eastAsia="Times New Roman" w:hAnsi="Arial" w:cs="Arial"/>
          <w:sz w:val="22"/>
          <w:szCs w:val="24"/>
          <w:lang w:val="es-CO" w:eastAsia="es-ES_tradnl"/>
        </w:rPr>
      </w:pPr>
      <w:r w:rsidRPr="00577FDB">
        <w:rPr>
          <w:rFonts w:ascii="Arial" w:eastAsia="Calibri" w:hAnsi="Arial" w:cs="Arial"/>
          <w:sz w:val="22"/>
        </w:rPr>
        <w:t>Así, de conformidad con las competencias asignadas</w:t>
      </w:r>
      <w:r w:rsidRPr="00577FDB">
        <w:rPr>
          <w:rFonts w:ascii="Arial" w:eastAsia="Times New Roman" w:hAnsi="Arial" w:cs="Arial"/>
          <w:color w:val="000000"/>
          <w:sz w:val="22"/>
          <w:szCs w:val="24"/>
          <w:vertAlign w:val="superscript"/>
          <w:lang w:val="es-CO" w:eastAsia="es-ES_tradnl"/>
        </w:rPr>
        <w:footnoteReference w:id="12"/>
      </w:r>
      <w:r w:rsidRPr="00577FDB">
        <w:rPr>
          <w:rFonts w:ascii="Arial" w:eastAsia="Calibri" w:hAnsi="Arial" w:cs="Arial"/>
          <w:sz w:val="22"/>
        </w:rPr>
        <w:t>,</w:t>
      </w:r>
      <w:r w:rsidRPr="00577FDB">
        <w:rPr>
          <w:rFonts w:ascii="Arial" w:eastAsia="Times New Roman" w:hAnsi="Arial" w:cs="Arial"/>
          <w:sz w:val="22"/>
          <w:szCs w:val="24"/>
          <w:shd w:val="clear" w:color="auto" w:fill="FFFFFF"/>
          <w:lang w:val="es-CO" w:eastAsia="es-ES_tradnl"/>
        </w:rPr>
        <w:t xml:space="preserve"> la Agencia Nacional de Contratación Pública – Colombia Compra Eficiente ha expedido las</w:t>
      </w:r>
      <w:r w:rsidRPr="00577FDB">
        <w:rPr>
          <w:rFonts w:ascii="Arial" w:eastAsia="Times New Roman" w:hAnsi="Arial" w:cs="Arial"/>
          <w:sz w:val="22"/>
          <w:szCs w:val="24"/>
          <w:lang w:val="es-CO" w:eastAsia="es-ES_tradnl"/>
        </w:rPr>
        <w:t xml:space="preserve"> Resoluciones respectivas, mediante las cuales implementa y desarrolla, entre otros, los Documentos Tipo aplicables a los procesos de obra pública de infraestructura de transporte, en las modalidades de licitación pública, selección abreviada de menor cuantía, mínima cuantía e interventoría, así como los Documentos Tipo para los procesos de licitación de obra pública de infraestructura de agua potable y saneamiento básico, interventoría de obra pública de agua potable y saneamiento básico y los de obra pública de infraestructura social</w:t>
      </w:r>
      <w:r w:rsidRPr="00577FDB">
        <w:rPr>
          <w:rFonts w:ascii="Arial" w:eastAsia="Times New Roman" w:hAnsi="Arial" w:cs="Arial"/>
          <w:sz w:val="22"/>
          <w:szCs w:val="24"/>
          <w:vertAlign w:val="superscript"/>
          <w:lang w:val="es-CO" w:eastAsia="es-ES_tradnl"/>
        </w:rPr>
        <w:footnoteReference w:id="13"/>
      </w:r>
      <w:r w:rsidRPr="00577FDB">
        <w:rPr>
          <w:rFonts w:ascii="Arial" w:eastAsia="Times New Roman" w:hAnsi="Arial" w:cs="Arial"/>
          <w:sz w:val="22"/>
          <w:szCs w:val="24"/>
          <w:lang w:val="es-CO" w:eastAsia="es-ES_tradnl"/>
        </w:rPr>
        <w:t xml:space="preserve">. De </w:t>
      </w:r>
      <w:r w:rsidRPr="00577FDB">
        <w:rPr>
          <w:rFonts w:ascii="Arial" w:eastAsia="Times New Roman" w:hAnsi="Arial" w:cs="Arial"/>
          <w:sz w:val="22"/>
          <w:szCs w:val="24"/>
          <w:lang w:val="es-CO" w:eastAsia="es-ES_tradnl"/>
        </w:rPr>
        <w:lastRenderedPageBreak/>
        <w:t>acuerdo con el «Documento Base» de dichos procesos</w:t>
      </w:r>
      <w:r w:rsidRPr="00577FDB">
        <w:rPr>
          <w:rFonts w:ascii="Arial" w:eastAsia="Times New Roman" w:hAnsi="Arial" w:cs="Arial"/>
          <w:sz w:val="22"/>
          <w:szCs w:val="24"/>
          <w:vertAlign w:val="superscript"/>
          <w:lang w:val="es-CO" w:eastAsia="es-ES_tradnl"/>
        </w:rPr>
        <w:footnoteReference w:id="14"/>
      </w:r>
      <w:r w:rsidRPr="00577FDB">
        <w:rPr>
          <w:rFonts w:ascii="Arial" w:eastAsia="Times New Roman" w:hAnsi="Arial" w:cs="Arial"/>
          <w:sz w:val="22"/>
          <w:szCs w:val="24"/>
          <w:lang w:val="es-CO" w:eastAsia="es-ES_tradnl"/>
        </w:rPr>
        <w:t xml:space="preserve">, con excepción de la mínima cuantía, en el numeral 4.2 «Factor de Calidad» se contempló: </w:t>
      </w:r>
    </w:p>
    <w:p w14:paraId="3EFA7260" w14:textId="77777777" w:rsidR="00577FDB" w:rsidRPr="00577FDB" w:rsidRDefault="00577FDB" w:rsidP="00577FDB">
      <w:pPr>
        <w:spacing w:after="0"/>
        <w:ind w:firstLine="709"/>
        <w:rPr>
          <w:rFonts w:ascii="Arial" w:eastAsia="Calibri" w:hAnsi="Arial" w:cs="Arial"/>
          <w:sz w:val="22"/>
        </w:rPr>
      </w:pPr>
    </w:p>
    <w:p w14:paraId="2902B434" w14:textId="77777777" w:rsidR="00577FDB" w:rsidRPr="00577FDB" w:rsidRDefault="00577FDB" w:rsidP="00577FDB">
      <w:pPr>
        <w:tabs>
          <w:tab w:val="left" w:pos="0"/>
        </w:tabs>
        <w:spacing w:after="0" w:line="240" w:lineRule="auto"/>
        <w:ind w:left="709" w:right="709"/>
        <w:rPr>
          <w:rFonts w:ascii="Arial" w:eastAsia="Calibri" w:hAnsi="Arial" w:cs="Arial"/>
          <w:i/>
          <w:iCs/>
          <w:color w:val="000000"/>
          <w:sz w:val="21"/>
          <w:szCs w:val="21"/>
          <w:lang w:val="es-ES_tradnl" w:eastAsia="en-GB"/>
        </w:rPr>
      </w:pPr>
      <w:r w:rsidRPr="00577FDB">
        <w:rPr>
          <w:rFonts w:ascii="Arial" w:eastAsia="Calibri" w:hAnsi="Arial" w:cs="Arial"/>
          <w:color w:val="000000"/>
          <w:sz w:val="21"/>
          <w:szCs w:val="21"/>
          <w:lang w:val="es-ES_tradnl" w:eastAsia="en-GB"/>
        </w:rPr>
        <w:t xml:space="preserve">Las entidades estatales deben </w:t>
      </w:r>
      <w:r w:rsidRPr="00577FDB">
        <w:rPr>
          <w:rFonts w:ascii="Arial" w:eastAsia="Calibri" w:hAnsi="Arial" w:cs="Arial"/>
          <w:bCs/>
          <w:i/>
          <w:iCs/>
          <w:color w:val="000000"/>
          <w:sz w:val="21"/>
          <w:szCs w:val="21"/>
          <w:lang w:val="es-ES_tradnl" w:eastAsia="en-GB"/>
        </w:rPr>
        <w:t>consultar</w:t>
      </w:r>
      <w:r w:rsidRPr="00577FDB">
        <w:rPr>
          <w:rFonts w:ascii="Arial" w:eastAsia="Calibri" w:hAnsi="Arial" w:cs="Arial"/>
          <w:bCs/>
          <w:color w:val="000000"/>
          <w:sz w:val="21"/>
          <w:szCs w:val="21"/>
          <w:lang w:val="es-ES_tradnl" w:eastAsia="en-GB"/>
        </w:rPr>
        <w:t xml:space="preserve"> y </w:t>
      </w:r>
      <w:r w:rsidRPr="00577FDB">
        <w:rPr>
          <w:rFonts w:ascii="Arial" w:eastAsia="Calibri" w:hAnsi="Arial" w:cs="Arial"/>
          <w:bCs/>
          <w:i/>
          <w:iCs/>
          <w:color w:val="000000"/>
          <w:sz w:val="21"/>
          <w:szCs w:val="21"/>
          <w:lang w:val="es-ES_tradnl" w:eastAsia="en-GB"/>
        </w:rPr>
        <w:t>analizar</w:t>
      </w:r>
      <w:r w:rsidRPr="00577FDB">
        <w:rPr>
          <w:rFonts w:ascii="Arial" w:eastAsia="Calibri" w:hAnsi="Arial" w:cs="Arial"/>
          <w:b/>
          <w:color w:val="000000"/>
          <w:sz w:val="21"/>
          <w:szCs w:val="21"/>
          <w:lang w:val="es-ES_tradnl" w:eastAsia="en-GB"/>
        </w:rPr>
        <w:t xml:space="preserve"> </w:t>
      </w:r>
      <w:r w:rsidRPr="00577FDB">
        <w:rPr>
          <w:rFonts w:ascii="Arial" w:eastAsia="Calibri" w:hAnsi="Arial" w:cs="Arial"/>
          <w:color w:val="000000"/>
          <w:sz w:val="21"/>
          <w:szCs w:val="21"/>
          <w:lang w:val="es-ES_tradnl" w:eastAsia="en-GB"/>
        </w:rPr>
        <w:t>las anotaciones vigentes que reposen en el Registro Nacional de Obras Civiles Inconclusas, de que trata la Ley 2020 de 2020. En el evento que las personas naturales o jurídicas, nacionales o extranjeras domiciliadas o con sucursal en Colombia, o integrantes de proponentes plurales, cuenten con alguna anotación vigente de obra civil inconclusa, en el mencionado registro, se descontará un (1) punto de la sumatoria obtenida en relación con el factor de calidad</w:t>
      </w:r>
      <w:r w:rsidRPr="00577FDB">
        <w:rPr>
          <w:rFonts w:ascii="Arial" w:eastAsia="Calibri" w:hAnsi="Arial" w:cs="Arial"/>
          <w:color w:val="000000"/>
          <w:sz w:val="21"/>
          <w:szCs w:val="21"/>
          <w:vertAlign w:val="superscript"/>
          <w:lang w:val="es-ES_tradnl" w:eastAsia="en-GB"/>
        </w:rPr>
        <w:footnoteReference w:id="15"/>
      </w:r>
      <w:r w:rsidRPr="00577FDB">
        <w:rPr>
          <w:rFonts w:ascii="Arial" w:eastAsia="Calibri" w:hAnsi="Arial" w:cs="Arial"/>
          <w:color w:val="000000"/>
          <w:sz w:val="21"/>
          <w:szCs w:val="21"/>
          <w:lang w:val="es-ES_tradnl" w:eastAsia="en-GB"/>
        </w:rPr>
        <w:t>. [Énfasis fuera de texto]</w:t>
      </w:r>
    </w:p>
    <w:p w14:paraId="67C7F4DF" w14:textId="77777777" w:rsidR="00577FDB" w:rsidRPr="00577FDB" w:rsidRDefault="00577FDB" w:rsidP="00577FDB">
      <w:pPr>
        <w:spacing w:after="0"/>
        <w:rPr>
          <w:rFonts w:ascii="Arial" w:eastAsia="Calibri" w:hAnsi="Arial" w:cs="Arial"/>
          <w:sz w:val="22"/>
        </w:rPr>
      </w:pPr>
    </w:p>
    <w:p w14:paraId="7D0A01E0" w14:textId="77777777" w:rsidR="00577FDB" w:rsidRPr="00577FDB" w:rsidRDefault="00577FDB" w:rsidP="00577FDB">
      <w:pPr>
        <w:spacing w:after="0"/>
        <w:ind w:firstLine="709"/>
        <w:rPr>
          <w:rFonts w:ascii="Arial" w:eastAsia="Calibri" w:hAnsi="Arial" w:cs="Arial"/>
          <w:sz w:val="22"/>
        </w:rPr>
      </w:pPr>
      <w:r w:rsidRPr="00577FDB">
        <w:rPr>
          <w:rFonts w:ascii="Arial" w:eastAsia="Calibri" w:hAnsi="Arial" w:cs="Arial"/>
          <w:sz w:val="22"/>
        </w:rPr>
        <w:t xml:space="preserve">Para comprender íntegramente la forma de aplicación del numeral citado, se revisarán dos temas que a nuestro juicio son esenciales: i) el alcance de los vocablos </w:t>
      </w:r>
      <w:r w:rsidRPr="00577FDB">
        <w:rPr>
          <w:rFonts w:ascii="Arial" w:eastAsia="Times New Roman" w:hAnsi="Arial" w:cs="Arial"/>
          <w:sz w:val="22"/>
          <w:szCs w:val="24"/>
          <w:lang w:val="es-CO" w:eastAsia="es-ES_tradnl"/>
        </w:rPr>
        <w:t>«</w:t>
      </w:r>
      <w:r w:rsidRPr="00577FDB">
        <w:rPr>
          <w:rFonts w:ascii="Arial" w:eastAsia="Calibri" w:hAnsi="Arial" w:cs="Arial"/>
          <w:color w:val="000000"/>
          <w:sz w:val="22"/>
          <w:lang w:val="es-ES_tradnl" w:eastAsia="en-GB"/>
        </w:rPr>
        <w:t>consultar y analizar</w:t>
      </w:r>
      <w:r w:rsidRPr="00577FDB">
        <w:rPr>
          <w:rFonts w:ascii="Arial" w:eastAsia="Times New Roman" w:hAnsi="Arial" w:cs="Arial"/>
          <w:sz w:val="22"/>
          <w:szCs w:val="24"/>
          <w:lang w:val="es-CO" w:eastAsia="es-ES_tradnl"/>
        </w:rPr>
        <w:t>»</w:t>
      </w:r>
      <w:r w:rsidRPr="00577FDB">
        <w:rPr>
          <w:rFonts w:ascii="Arial" w:eastAsia="Calibri" w:hAnsi="Arial" w:cs="Arial"/>
          <w:color w:val="000000"/>
          <w:sz w:val="22"/>
          <w:lang w:val="es-ES_tradnl" w:eastAsia="en-GB"/>
        </w:rPr>
        <w:t xml:space="preserve"> y </w:t>
      </w:r>
      <w:proofErr w:type="spellStart"/>
      <w:r w:rsidRPr="00577FDB">
        <w:rPr>
          <w:rFonts w:ascii="Arial" w:eastAsia="Calibri" w:hAnsi="Arial" w:cs="Arial"/>
          <w:color w:val="000000"/>
          <w:sz w:val="22"/>
          <w:lang w:val="es-ES_tradnl" w:eastAsia="en-GB"/>
        </w:rPr>
        <w:t>ii</w:t>
      </w:r>
      <w:proofErr w:type="spellEnd"/>
      <w:r w:rsidRPr="00577FDB">
        <w:rPr>
          <w:rFonts w:ascii="Arial" w:eastAsia="Calibri" w:hAnsi="Arial" w:cs="Arial"/>
          <w:color w:val="000000"/>
          <w:sz w:val="22"/>
          <w:lang w:val="es-ES_tradnl" w:eastAsia="en-GB"/>
        </w:rPr>
        <w:t xml:space="preserve">) las anotaciones en el Registro Nacional de Obras Civiles Inconclusas. </w:t>
      </w:r>
    </w:p>
    <w:p w14:paraId="03F6D9AD" w14:textId="77777777" w:rsidR="00577FDB" w:rsidRPr="00577FDB" w:rsidRDefault="00577FDB" w:rsidP="00577FDB">
      <w:pPr>
        <w:spacing w:before="120" w:after="0"/>
        <w:ind w:firstLine="709"/>
        <w:rPr>
          <w:rFonts w:ascii="Arial" w:eastAsia="Calibri" w:hAnsi="Arial" w:cs="Arial"/>
          <w:sz w:val="22"/>
        </w:rPr>
      </w:pPr>
      <w:r w:rsidRPr="00577FDB">
        <w:rPr>
          <w:rFonts w:ascii="Arial" w:eastAsia="Calibri" w:hAnsi="Arial" w:cs="Arial"/>
          <w:sz w:val="22"/>
        </w:rPr>
        <w:t xml:space="preserve">Como punto de partida, es preciso señalar que el inicio del párrafo del documento base, prescribe el deber de las entidades estatales de consultar y analizar las anotaciones vigentes que reposan en el Registro Nacional de Obras Civiles Inconclusas, lo cual guarda coherencia con el artículo 6 de la Ley 2020 de 2020. En efecto, este primer aparte del párrafo de los </w:t>
      </w:r>
      <w:r w:rsidRPr="00577FDB">
        <w:rPr>
          <w:rFonts w:ascii="Arial" w:eastAsia="Times New Roman" w:hAnsi="Arial" w:cs="Arial"/>
          <w:sz w:val="22"/>
          <w:szCs w:val="24"/>
          <w:lang w:val="es-CO" w:eastAsia="es-ES_tradnl"/>
        </w:rPr>
        <w:t>«</w:t>
      </w:r>
      <w:r w:rsidRPr="00577FDB">
        <w:rPr>
          <w:rFonts w:ascii="Arial" w:eastAsia="Calibri" w:hAnsi="Arial" w:cs="Arial"/>
          <w:sz w:val="22"/>
        </w:rPr>
        <w:t>Documentos Base</w:t>
      </w:r>
      <w:r w:rsidRPr="00577FDB">
        <w:rPr>
          <w:rFonts w:ascii="Arial" w:eastAsia="Times New Roman" w:hAnsi="Arial" w:cs="Arial"/>
          <w:sz w:val="22"/>
          <w:szCs w:val="24"/>
          <w:lang w:val="es-CO" w:eastAsia="es-ES_tradnl"/>
        </w:rPr>
        <w:t>»</w:t>
      </w:r>
      <w:r w:rsidRPr="00577FDB">
        <w:rPr>
          <w:rFonts w:ascii="Arial" w:eastAsia="Calibri" w:hAnsi="Arial" w:cs="Arial"/>
          <w:sz w:val="22"/>
        </w:rPr>
        <w:t xml:space="preserve"> es esencialmente una transcripción del inciso primero del artículo 6, el cual dispone que </w:t>
      </w:r>
      <w:r w:rsidRPr="00577FDB">
        <w:rPr>
          <w:rFonts w:ascii="Arial" w:eastAsia="Times New Roman" w:hAnsi="Arial" w:cs="Arial"/>
          <w:sz w:val="22"/>
          <w:szCs w:val="24"/>
          <w:lang w:val="es-CO" w:eastAsia="es-ES_tradnl"/>
        </w:rPr>
        <w:t>«</w:t>
      </w:r>
      <w:r w:rsidRPr="00577FDB">
        <w:rPr>
          <w:rFonts w:ascii="Arial" w:eastAsia="Calibri" w:hAnsi="Arial" w:cs="Arial"/>
          <w:sz w:val="22"/>
        </w:rPr>
        <w:t>En los procesos de contratación de obras públicas que adelanten las entidades estatales contratantes, sin importar la cuantía, deberán</w:t>
      </w:r>
      <w:r w:rsidRPr="00577FDB">
        <w:rPr>
          <w:rFonts w:ascii="Arial" w:eastAsia="Calibri" w:hAnsi="Arial" w:cs="Arial"/>
          <w:b/>
          <w:sz w:val="22"/>
        </w:rPr>
        <w:t xml:space="preserve"> </w:t>
      </w:r>
      <w:r w:rsidRPr="00577FDB">
        <w:rPr>
          <w:rFonts w:ascii="Arial" w:eastAsia="Calibri" w:hAnsi="Arial" w:cs="Arial"/>
          <w:sz w:val="22"/>
        </w:rPr>
        <w:t>consultar y analizar las anotaciones vigentes que presenten las personas naturales o jurídicas, nacionales o extranjeras domiciliadas o con sucursal en Colombia, en el Registro Nacional de Obras Civiles Inconclusas</w:t>
      </w:r>
      <w:r w:rsidRPr="00577FDB">
        <w:rPr>
          <w:rFonts w:ascii="Arial" w:eastAsia="Times New Roman" w:hAnsi="Arial" w:cs="Arial"/>
          <w:sz w:val="22"/>
          <w:szCs w:val="24"/>
          <w:lang w:val="es-CO" w:eastAsia="es-ES_tradnl"/>
        </w:rPr>
        <w:t>»</w:t>
      </w:r>
      <w:r w:rsidRPr="00577FDB">
        <w:rPr>
          <w:rFonts w:ascii="Arial" w:eastAsia="Calibri" w:hAnsi="Arial" w:cs="Arial"/>
          <w:sz w:val="22"/>
        </w:rPr>
        <w:t xml:space="preserve">. Nótese que los términos de </w:t>
      </w:r>
      <w:r w:rsidRPr="00577FDB">
        <w:rPr>
          <w:rFonts w:ascii="Arial" w:eastAsia="Times New Roman" w:hAnsi="Arial" w:cs="Arial"/>
          <w:sz w:val="22"/>
          <w:szCs w:val="24"/>
          <w:lang w:val="es-CO" w:eastAsia="es-ES_tradnl"/>
        </w:rPr>
        <w:t>«</w:t>
      </w:r>
      <w:r w:rsidRPr="00577FDB">
        <w:rPr>
          <w:rFonts w:ascii="Arial" w:eastAsia="Calibri" w:hAnsi="Arial" w:cs="Arial"/>
          <w:sz w:val="22"/>
        </w:rPr>
        <w:t>consultar y analizar</w:t>
      </w:r>
      <w:r w:rsidRPr="00577FDB">
        <w:rPr>
          <w:rFonts w:ascii="Arial" w:eastAsia="Times New Roman" w:hAnsi="Arial" w:cs="Arial"/>
          <w:sz w:val="22"/>
          <w:szCs w:val="24"/>
          <w:lang w:val="es-CO" w:eastAsia="es-ES_tradnl"/>
        </w:rPr>
        <w:t>»</w:t>
      </w:r>
      <w:r w:rsidRPr="00577FDB">
        <w:rPr>
          <w:rFonts w:ascii="Arial" w:eastAsia="Calibri" w:hAnsi="Arial" w:cs="Arial"/>
          <w:sz w:val="22"/>
        </w:rPr>
        <w:t xml:space="preserve">, son empleados tanto en los Documento Base como en la disposición señalada. </w:t>
      </w:r>
    </w:p>
    <w:p w14:paraId="30097985" w14:textId="77777777" w:rsidR="00577FDB" w:rsidRPr="00577FDB" w:rsidRDefault="00577FDB" w:rsidP="00577FDB">
      <w:pPr>
        <w:spacing w:before="120" w:after="0"/>
        <w:ind w:firstLine="709"/>
        <w:rPr>
          <w:rFonts w:ascii="Arial" w:eastAsia="Calibri" w:hAnsi="Arial" w:cs="Arial"/>
          <w:sz w:val="22"/>
        </w:rPr>
      </w:pPr>
      <w:r w:rsidRPr="00577FDB">
        <w:rPr>
          <w:rFonts w:ascii="Arial" w:eastAsia="Calibri" w:hAnsi="Arial" w:cs="Arial"/>
          <w:sz w:val="22"/>
        </w:rPr>
        <w:t xml:space="preserve">Según su significado literal, consultar es </w:t>
      </w:r>
      <w:r w:rsidRPr="00577FDB">
        <w:rPr>
          <w:rFonts w:ascii="Arial" w:eastAsia="Times New Roman" w:hAnsi="Arial" w:cs="Arial"/>
          <w:sz w:val="22"/>
          <w:szCs w:val="24"/>
          <w:lang w:val="es-CO" w:eastAsia="es-ES_tradnl"/>
        </w:rPr>
        <w:t>«</w:t>
      </w:r>
      <w:r w:rsidRPr="00577FDB">
        <w:rPr>
          <w:rFonts w:ascii="Arial" w:eastAsia="Calibri" w:hAnsi="Arial" w:cs="Arial"/>
          <w:sz w:val="22"/>
        </w:rPr>
        <w:t>buscar documentación o datos sobre algún asunto o materia</w:t>
      </w:r>
      <w:r w:rsidRPr="00577FDB">
        <w:rPr>
          <w:rFonts w:ascii="Arial" w:eastAsia="Times New Roman" w:hAnsi="Arial" w:cs="Arial"/>
          <w:sz w:val="22"/>
          <w:szCs w:val="24"/>
          <w:lang w:val="es-CO" w:eastAsia="es-ES_tradnl"/>
        </w:rPr>
        <w:t>»</w:t>
      </w:r>
      <w:r w:rsidRPr="00577FDB">
        <w:rPr>
          <w:rFonts w:ascii="Arial" w:eastAsia="Calibri" w:hAnsi="Arial" w:cs="Arial"/>
          <w:sz w:val="22"/>
          <w:vertAlign w:val="superscript"/>
        </w:rPr>
        <w:footnoteReference w:id="16"/>
      </w:r>
      <w:r w:rsidRPr="00577FDB">
        <w:rPr>
          <w:rFonts w:ascii="Arial" w:eastAsia="Times New Roman" w:hAnsi="Arial" w:cs="Arial"/>
          <w:sz w:val="22"/>
          <w:szCs w:val="24"/>
          <w:lang w:val="es-CO" w:eastAsia="es-ES_tradnl"/>
        </w:rPr>
        <w:t xml:space="preserve"> y analizar </w:t>
      </w:r>
      <w:r w:rsidRPr="00577FDB">
        <w:rPr>
          <w:rFonts w:ascii="Arial" w:eastAsia="Calibri" w:hAnsi="Arial" w:cs="Arial"/>
          <w:sz w:val="22"/>
        </w:rPr>
        <w:t xml:space="preserve">se refiere al </w:t>
      </w:r>
      <w:r w:rsidRPr="00577FDB">
        <w:rPr>
          <w:rFonts w:ascii="Arial" w:eastAsia="Times New Roman" w:hAnsi="Arial" w:cs="Arial"/>
          <w:sz w:val="22"/>
          <w:szCs w:val="24"/>
          <w:lang w:val="es-CO" w:eastAsia="es-ES_tradnl"/>
        </w:rPr>
        <w:t>«</w:t>
      </w:r>
      <w:r w:rsidRPr="00577FDB">
        <w:rPr>
          <w:rFonts w:ascii="Arial" w:eastAsia="Calibri" w:hAnsi="Arial" w:cs="Arial"/>
          <w:sz w:val="22"/>
        </w:rPr>
        <w:t>examen que se hace de una obra, de un escrito o de cualquier realidad susceptible de estudio intelectual</w:t>
      </w:r>
      <w:r w:rsidRPr="00577FDB">
        <w:rPr>
          <w:rFonts w:ascii="Arial" w:eastAsia="Times New Roman" w:hAnsi="Arial" w:cs="Arial"/>
          <w:sz w:val="22"/>
          <w:szCs w:val="24"/>
          <w:lang w:val="es-CO" w:eastAsia="es-ES_tradnl"/>
        </w:rPr>
        <w:t>»</w:t>
      </w:r>
      <w:r w:rsidRPr="00577FDB">
        <w:rPr>
          <w:rFonts w:ascii="Arial" w:eastAsia="Calibri" w:hAnsi="Arial" w:cs="Arial"/>
          <w:sz w:val="22"/>
          <w:vertAlign w:val="superscript"/>
        </w:rPr>
        <w:footnoteReference w:id="17"/>
      </w:r>
      <w:r w:rsidRPr="00577FDB">
        <w:rPr>
          <w:rFonts w:ascii="Arial" w:eastAsia="Calibri" w:hAnsi="Arial" w:cs="Arial"/>
          <w:sz w:val="22"/>
        </w:rPr>
        <w:t xml:space="preserve">. El propósito de estas </w:t>
      </w:r>
      <w:r w:rsidRPr="00577FDB">
        <w:rPr>
          <w:rFonts w:ascii="Arial" w:eastAsia="Calibri" w:hAnsi="Arial" w:cs="Arial"/>
          <w:sz w:val="22"/>
        </w:rPr>
        <w:lastRenderedPageBreak/>
        <w:t xml:space="preserve">expresiones, entonces, es el de realizar un examen minucioso de un asunto, para conocer sus características, factores, naturaleza y demás condiciones necesarias para entender el sentido del objeto de estudio. </w:t>
      </w:r>
    </w:p>
    <w:p w14:paraId="7687BB94" w14:textId="77777777" w:rsidR="00577FDB" w:rsidRPr="00577FDB" w:rsidRDefault="00577FDB" w:rsidP="00577FDB">
      <w:pPr>
        <w:spacing w:before="120" w:after="0"/>
        <w:ind w:firstLine="709"/>
        <w:rPr>
          <w:rFonts w:ascii="Arial" w:eastAsia="Calibri" w:hAnsi="Arial" w:cs="Arial"/>
          <w:sz w:val="22"/>
        </w:rPr>
      </w:pPr>
      <w:r w:rsidRPr="00577FDB">
        <w:rPr>
          <w:rFonts w:ascii="Arial" w:eastAsia="Calibri" w:hAnsi="Arial" w:cs="Arial"/>
          <w:sz w:val="22"/>
        </w:rPr>
        <w:t xml:space="preserve">Estos vocablos revisten especial importancia, pues con base en ese análisis la entidad estatal descontará un punto de la sumatoria obtenida en relación con el factor calidad. En otras palabras, en el evento en que las personas naturales o jurídicas, nacionales o extranjeras domiciliadas o con sucursal en Colombia, o integrantes de proponentes plurales, cuenten con una anotación en dicho registro, le corresponde a la entidad examinar la particularidad de la anotación y determinar si la misma es suficiente para descontar el punto de la sumatoria total en relación con el factor de calidad. Ello encuentra sustento, a su vez, en el desarrollo del trámite legislativo que se surtió en el Congreso de la República, en el cual se incorporó en el artículo 6 de la Ley 2020 de 2020 los vocablos </w:t>
      </w:r>
      <w:r w:rsidRPr="00577FDB">
        <w:rPr>
          <w:rFonts w:ascii="Arial" w:eastAsia="Times New Roman" w:hAnsi="Arial" w:cs="Arial"/>
          <w:sz w:val="22"/>
          <w:szCs w:val="24"/>
          <w:lang w:val="es-CO" w:eastAsia="es-ES_tradnl"/>
        </w:rPr>
        <w:t xml:space="preserve">«consultar y </w:t>
      </w:r>
      <w:r w:rsidRPr="00577FDB">
        <w:rPr>
          <w:rFonts w:ascii="Arial" w:eastAsia="Calibri" w:hAnsi="Arial" w:cs="Arial"/>
          <w:sz w:val="22"/>
        </w:rPr>
        <w:t>analizar</w:t>
      </w:r>
      <w:r w:rsidRPr="00577FDB">
        <w:rPr>
          <w:rFonts w:ascii="Arial" w:eastAsia="Times New Roman" w:hAnsi="Arial" w:cs="Arial"/>
          <w:sz w:val="22"/>
          <w:szCs w:val="24"/>
          <w:lang w:val="es-CO" w:eastAsia="es-ES_tradnl"/>
        </w:rPr>
        <w:t>», en el entendido que «no toda inclusión en el registro es imputable al contratista»</w:t>
      </w:r>
      <w:r w:rsidRPr="00577FDB">
        <w:rPr>
          <w:rFonts w:ascii="Arial" w:eastAsia="Times New Roman" w:hAnsi="Arial" w:cs="Arial"/>
          <w:sz w:val="22"/>
          <w:szCs w:val="24"/>
          <w:vertAlign w:val="superscript"/>
          <w:lang w:val="es-CO" w:eastAsia="es-ES_tradnl"/>
        </w:rPr>
        <w:footnoteReference w:id="18"/>
      </w:r>
      <w:r w:rsidRPr="00577FDB">
        <w:rPr>
          <w:rFonts w:ascii="Arial" w:eastAsia="Times New Roman" w:hAnsi="Arial" w:cs="Arial"/>
          <w:sz w:val="22"/>
          <w:szCs w:val="24"/>
          <w:lang w:val="es-CO" w:eastAsia="es-ES_tradnl"/>
        </w:rPr>
        <w:t xml:space="preserve">. </w:t>
      </w:r>
    </w:p>
    <w:p w14:paraId="50341BEB" w14:textId="77777777" w:rsidR="00577FDB" w:rsidRPr="00577FDB" w:rsidRDefault="00577FDB" w:rsidP="00577FDB">
      <w:pPr>
        <w:spacing w:before="120" w:after="0"/>
        <w:ind w:firstLine="709"/>
        <w:rPr>
          <w:rFonts w:ascii="Arial" w:eastAsia="Calibri" w:hAnsi="Arial" w:cs="Arial"/>
          <w:sz w:val="22"/>
        </w:rPr>
      </w:pPr>
      <w:r w:rsidRPr="00577FDB">
        <w:rPr>
          <w:rFonts w:ascii="Arial" w:eastAsia="Calibri" w:hAnsi="Arial" w:cs="Arial"/>
          <w:sz w:val="22"/>
        </w:rPr>
        <w:t xml:space="preserve">De esta manera, la connotación de las palabras </w:t>
      </w:r>
      <w:r w:rsidRPr="00577FDB">
        <w:rPr>
          <w:rFonts w:ascii="Arial" w:eastAsia="Times New Roman" w:hAnsi="Arial" w:cs="Arial"/>
          <w:sz w:val="22"/>
          <w:szCs w:val="24"/>
          <w:lang w:val="es-CO" w:eastAsia="es-ES_tradnl"/>
        </w:rPr>
        <w:t xml:space="preserve">«consultar y </w:t>
      </w:r>
      <w:r w:rsidRPr="00577FDB">
        <w:rPr>
          <w:rFonts w:ascii="Arial" w:eastAsia="Calibri" w:hAnsi="Arial" w:cs="Arial"/>
          <w:sz w:val="22"/>
        </w:rPr>
        <w:t>analizar</w:t>
      </w:r>
      <w:r w:rsidRPr="00577FDB">
        <w:rPr>
          <w:rFonts w:ascii="Arial" w:eastAsia="Times New Roman" w:hAnsi="Arial" w:cs="Arial"/>
          <w:sz w:val="22"/>
          <w:szCs w:val="24"/>
          <w:lang w:val="es-CO" w:eastAsia="es-ES_tradnl"/>
        </w:rPr>
        <w:t xml:space="preserve">» </w:t>
      </w:r>
      <w:r w:rsidRPr="00577FDB">
        <w:rPr>
          <w:rFonts w:ascii="Arial" w:eastAsia="Calibri" w:hAnsi="Arial" w:cs="Arial"/>
          <w:sz w:val="22"/>
        </w:rPr>
        <w:t xml:space="preserve">constituyen el marco respecto del cual se circunscribe el deber de la entidad de tener en cuenta las anotaciones en el Registro Nacional de Obras Civiles Inconclusas, para efectos de la evaluación de los factores de ponderación de calidad. En otras palabras, las expresiones </w:t>
      </w:r>
      <w:r w:rsidRPr="00577FDB">
        <w:rPr>
          <w:rFonts w:ascii="Arial" w:eastAsia="Times New Roman" w:hAnsi="Arial" w:cs="Arial"/>
          <w:sz w:val="22"/>
          <w:szCs w:val="24"/>
          <w:lang w:val="es-CO" w:eastAsia="es-ES_tradnl"/>
        </w:rPr>
        <w:t xml:space="preserve">«consultar y </w:t>
      </w:r>
      <w:r w:rsidRPr="00577FDB">
        <w:rPr>
          <w:rFonts w:ascii="Arial" w:eastAsia="Calibri" w:hAnsi="Arial" w:cs="Arial"/>
          <w:sz w:val="22"/>
        </w:rPr>
        <w:t>analizar</w:t>
      </w:r>
      <w:r w:rsidRPr="00577FDB">
        <w:rPr>
          <w:rFonts w:ascii="Arial" w:eastAsia="Times New Roman" w:hAnsi="Arial" w:cs="Arial"/>
          <w:sz w:val="22"/>
          <w:szCs w:val="24"/>
          <w:lang w:val="es-CO" w:eastAsia="es-ES_tradnl"/>
        </w:rPr>
        <w:t>»</w:t>
      </w:r>
      <w:r w:rsidRPr="00577FDB">
        <w:rPr>
          <w:rFonts w:ascii="Arial" w:eastAsia="Calibri" w:hAnsi="Arial" w:cs="Arial"/>
          <w:sz w:val="22"/>
        </w:rPr>
        <w:t xml:space="preserve">, determinan el alcance de la interpretación tanto del contenido del artículo 6 de la Ley 2020 de 2020, como en el texto establecido en los Documentos Base, sobre el Registro Nacional de Obras Civiles Inconclusas. En consecuencia, el primer aparte del párrafo del documento base determina el alcance del texto, mientras que el segundo fragmento dispone la consecuencia jurídica, por lo que este último no puede desligarse del otro y su interpretación debe realizarse en contexto. </w:t>
      </w:r>
    </w:p>
    <w:p w14:paraId="7A1FE9A6" w14:textId="77777777" w:rsidR="00577FDB" w:rsidRPr="00577FDB" w:rsidRDefault="00577FDB" w:rsidP="00577FDB">
      <w:pPr>
        <w:spacing w:before="120" w:after="0"/>
        <w:ind w:firstLine="709"/>
        <w:rPr>
          <w:rFonts w:ascii="Arial" w:eastAsia="Calibri" w:hAnsi="Arial" w:cs="Arial"/>
          <w:sz w:val="22"/>
        </w:rPr>
      </w:pPr>
      <w:r w:rsidRPr="00577FDB">
        <w:rPr>
          <w:rFonts w:ascii="Arial" w:eastAsia="Calibri" w:hAnsi="Arial" w:cs="Arial"/>
          <w:sz w:val="22"/>
        </w:rPr>
        <w:t xml:space="preserve">Bajo estas consideraciones, la interpretación adecuada para lo dispuesto en el Documento Base es que para descontar el punto de la sumatoria obtenida en relación con los criterios de evaluación, la entidad deberá consultar y analizar las anotaciones vigentes en el Registro Nacional de Obras Civiles Inconclusas. Con este panorama, la pregunta que surge a continuación es la siguiente: ¿cómo analizar las anotaciones para descontar el punto? Consideramos adecuado, por ejemplo, que en este análisis la entidad verifique si existen anotaciones relacionadas con el incumplimiento del contratista, que permita determinar que la obra no concluyó por razones atribuibles a este, en cuyo caso se descontará el punto. </w:t>
      </w:r>
    </w:p>
    <w:p w14:paraId="355378FF" w14:textId="77777777" w:rsidR="00577FDB" w:rsidRPr="00577FDB" w:rsidRDefault="00577FDB" w:rsidP="00577FDB">
      <w:pPr>
        <w:spacing w:before="120" w:after="0"/>
        <w:ind w:firstLine="709"/>
        <w:rPr>
          <w:rFonts w:ascii="Arial" w:eastAsia="Calibri" w:hAnsi="Arial" w:cs="Arial"/>
          <w:sz w:val="22"/>
        </w:rPr>
      </w:pPr>
      <w:r w:rsidRPr="00577FDB">
        <w:rPr>
          <w:rFonts w:ascii="Arial" w:eastAsia="Calibri" w:hAnsi="Arial" w:cs="Arial"/>
          <w:sz w:val="22"/>
        </w:rPr>
        <w:t xml:space="preserve">Para clarificar el argumento anterior, es pertinente considerar los cambios que tuvo el artículo 6 de la Ley 2020 de 2020 durante el trámite legislativo en el Congreso de la </w:t>
      </w:r>
      <w:r w:rsidRPr="00577FDB">
        <w:rPr>
          <w:rFonts w:ascii="Arial" w:eastAsia="Calibri" w:hAnsi="Arial" w:cs="Arial"/>
          <w:sz w:val="22"/>
        </w:rPr>
        <w:lastRenderedPageBreak/>
        <w:t xml:space="preserve">República, desde la radicación del proyecto hasta su versión final. Esto con el objetivo de evidenciar que el alcance del análisis de las anotaciones en el registro también incluye la verificación de los incumplimientos del contratista respecto de las obras civiles inconclusas. </w:t>
      </w:r>
    </w:p>
    <w:p w14:paraId="5E55937F" w14:textId="77777777" w:rsidR="00577FDB" w:rsidRPr="00577FDB" w:rsidRDefault="00577FDB" w:rsidP="00577FDB">
      <w:pPr>
        <w:spacing w:before="120" w:after="0"/>
        <w:ind w:firstLine="709"/>
        <w:rPr>
          <w:rFonts w:ascii="Arial" w:eastAsia="Calibri" w:hAnsi="Arial" w:cs="Arial"/>
          <w:sz w:val="22"/>
        </w:rPr>
      </w:pPr>
      <w:r w:rsidRPr="00577FDB">
        <w:rPr>
          <w:rFonts w:ascii="Arial" w:eastAsia="Calibri" w:hAnsi="Arial" w:cs="Arial"/>
          <w:sz w:val="22"/>
        </w:rPr>
        <w:t xml:space="preserve">En la presentación inicial del proyecto de Ley No. 025 de 2018, </w:t>
      </w:r>
      <w:r w:rsidRPr="00577FDB">
        <w:rPr>
          <w:rFonts w:ascii="Arial" w:eastAsia="Times New Roman" w:hAnsi="Arial" w:cs="Arial"/>
          <w:sz w:val="22"/>
          <w:szCs w:val="24"/>
          <w:lang w:val="es-CO" w:eastAsia="es-ES_tradnl"/>
        </w:rPr>
        <w:t>«</w:t>
      </w:r>
      <w:r w:rsidRPr="00577FDB">
        <w:rPr>
          <w:rFonts w:ascii="Arial" w:eastAsia="Calibri" w:hAnsi="Arial" w:cs="Arial"/>
          <w:sz w:val="22"/>
        </w:rPr>
        <w:t>por medio de la cual se crea el registro nacional de obras civiles inconclusas de las entidades estatales y se dictan otras disposiciones</w:t>
      </w:r>
      <w:r w:rsidRPr="00577FDB">
        <w:rPr>
          <w:rFonts w:ascii="Arial" w:eastAsia="Times New Roman" w:hAnsi="Arial" w:cs="Arial"/>
          <w:sz w:val="22"/>
          <w:szCs w:val="24"/>
          <w:lang w:val="es-CO" w:eastAsia="es-ES_tradnl"/>
        </w:rPr>
        <w:t>»</w:t>
      </w:r>
      <w:r w:rsidRPr="00577FDB">
        <w:rPr>
          <w:rFonts w:ascii="Arial" w:eastAsia="Calibri" w:hAnsi="Arial" w:cs="Arial"/>
          <w:sz w:val="22"/>
        </w:rPr>
        <w:t xml:space="preserve">, la redacción del artículo 6 distaba mucho de la versión final de la Ley 2020 de 2020. El texto original no involucraba asuntos relacionados con la contratación pública. La disposición establecía lo siguiente: </w:t>
      </w:r>
    </w:p>
    <w:p w14:paraId="14084635" w14:textId="77777777" w:rsidR="00577FDB" w:rsidRPr="00577FDB" w:rsidRDefault="00577FDB" w:rsidP="00577FDB">
      <w:pPr>
        <w:spacing w:after="0"/>
        <w:ind w:firstLine="709"/>
        <w:rPr>
          <w:rFonts w:ascii="Arial" w:eastAsia="Calibri" w:hAnsi="Arial" w:cs="Arial"/>
          <w:sz w:val="22"/>
        </w:rPr>
      </w:pPr>
    </w:p>
    <w:p w14:paraId="1C7A1548" w14:textId="77777777" w:rsidR="00577FDB" w:rsidRPr="00577FDB" w:rsidRDefault="00577FDB" w:rsidP="00577FDB">
      <w:pPr>
        <w:tabs>
          <w:tab w:val="left" w:pos="0"/>
        </w:tabs>
        <w:spacing w:after="120" w:line="240" w:lineRule="auto"/>
        <w:ind w:left="709" w:right="709"/>
        <w:rPr>
          <w:rFonts w:ascii="Arial" w:eastAsia="Calibri" w:hAnsi="Arial" w:cs="Arial"/>
          <w:color w:val="000000"/>
          <w:sz w:val="21"/>
          <w:szCs w:val="21"/>
          <w:lang w:val="es-ES_tradnl" w:eastAsia="en-GB"/>
        </w:rPr>
      </w:pPr>
      <w:r w:rsidRPr="00577FDB">
        <w:rPr>
          <w:rFonts w:ascii="Arial" w:eastAsia="Calibri" w:hAnsi="Arial" w:cs="Arial"/>
          <w:color w:val="000000"/>
          <w:sz w:val="21"/>
          <w:szCs w:val="21"/>
          <w:lang w:val="es-ES_tradnl" w:eastAsia="en-GB"/>
        </w:rPr>
        <w:t>Artículo 6°. Actuaciones. En todas las entidades estatales, a instancia de la Secretaría, Departamento u Oficina de Planeación, según el caso, funcionará el Registro Departamental, Municipal, Distrital o institucional de Obras Civiles Inconclusas, que progresivamente se incorporarán al Registro Nacional de Obras Civiles Inconclusas.</w:t>
      </w:r>
    </w:p>
    <w:p w14:paraId="128F1D36" w14:textId="77777777" w:rsidR="00577FDB" w:rsidRPr="00577FDB" w:rsidRDefault="00577FDB" w:rsidP="00577FDB">
      <w:pPr>
        <w:tabs>
          <w:tab w:val="left" w:pos="0"/>
        </w:tabs>
        <w:spacing w:after="120" w:line="240" w:lineRule="auto"/>
        <w:ind w:left="709" w:right="709"/>
        <w:rPr>
          <w:rFonts w:ascii="Arial" w:eastAsia="Calibri" w:hAnsi="Arial" w:cs="Arial"/>
          <w:color w:val="000000"/>
          <w:sz w:val="21"/>
          <w:szCs w:val="21"/>
          <w:lang w:val="es-ES_tradnl" w:eastAsia="en-GB"/>
        </w:rPr>
      </w:pPr>
      <w:r w:rsidRPr="00577FDB">
        <w:rPr>
          <w:rFonts w:ascii="Arial" w:eastAsia="Calibri" w:hAnsi="Arial" w:cs="Arial"/>
          <w:color w:val="000000"/>
          <w:sz w:val="21"/>
          <w:szCs w:val="21"/>
          <w:lang w:val="es-ES_tradnl" w:eastAsia="en-GB"/>
        </w:rPr>
        <w:t xml:space="preserve">Parágrafo 1°. La administración del Registro Nacional de Obras Civiles Inconclusas estará a cargo del Departamento Nacional de Planeación, el cual consolidará la información suministrada por las Entidades Estatales y deberá emitir informe cada seis (6) meses sobre las medidas desarrolladas durante dicho periodo y el seguimiento que se ha realizado. En el informe se deberá relacionar con claridad el nombre de los contratistas y sociedades que presenten un mayor número de obras inconclusas. </w:t>
      </w:r>
    </w:p>
    <w:p w14:paraId="176060FC" w14:textId="77777777" w:rsidR="00577FDB" w:rsidRPr="00577FDB" w:rsidRDefault="00577FDB" w:rsidP="00577FDB">
      <w:pPr>
        <w:tabs>
          <w:tab w:val="left" w:pos="0"/>
        </w:tabs>
        <w:spacing w:after="0" w:line="240" w:lineRule="auto"/>
        <w:ind w:left="709" w:right="709"/>
        <w:rPr>
          <w:rFonts w:ascii="Arial" w:eastAsia="Calibri" w:hAnsi="Arial" w:cs="Arial"/>
          <w:color w:val="000000"/>
          <w:sz w:val="21"/>
          <w:szCs w:val="21"/>
          <w:lang w:val="es-ES_tradnl" w:eastAsia="en-GB"/>
        </w:rPr>
      </w:pPr>
      <w:r w:rsidRPr="00577FDB">
        <w:rPr>
          <w:rFonts w:ascii="Arial" w:eastAsia="Calibri" w:hAnsi="Arial" w:cs="Arial"/>
          <w:color w:val="000000"/>
          <w:sz w:val="21"/>
          <w:szCs w:val="21"/>
          <w:lang w:val="es-ES_tradnl" w:eastAsia="en-GB"/>
        </w:rPr>
        <w:t>Parágrafo 2°. Las entidades estatales deberán enviar copia al Registro Departamental, Municipal, Distrital o institucional de Obras Civiles Inconclusas a la Contraloría General de Nación o Contralorías Territoriales según el caso.</w:t>
      </w:r>
      <w:r w:rsidRPr="00577FDB">
        <w:rPr>
          <w:rFonts w:ascii="Arial" w:eastAsia="Calibri" w:hAnsi="Arial" w:cs="Arial"/>
          <w:sz w:val="22"/>
          <w:vertAlign w:val="superscript"/>
        </w:rPr>
        <w:footnoteReference w:id="19"/>
      </w:r>
    </w:p>
    <w:p w14:paraId="67755825" w14:textId="77777777" w:rsidR="00577FDB" w:rsidRPr="00577FDB" w:rsidRDefault="00577FDB" w:rsidP="00577FDB">
      <w:pPr>
        <w:spacing w:after="0"/>
        <w:ind w:firstLine="709"/>
        <w:rPr>
          <w:rFonts w:ascii="Arial" w:eastAsia="Calibri" w:hAnsi="Arial" w:cs="Arial"/>
          <w:sz w:val="22"/>
        </w:rPr>
      </w:pPr>
    </w:p>
    <w:p w14:paraId="1BC370EA" w14:textId="77777777" w:rsidR="00577FDB" w:rsidRPr="00577FDB" w:rsidRDefault="00577FDB" w:rsidP="00577FDB">
      <w:pPr>
        <w:spacing w:after="0"/>
        <w:ind w:firstLine="709"/>
        <w:rPr>
          <w:rFonts w:ascii="Arial" w:eastAsia="Calibri" w:hAnsi="Arial" w:cs="Arial"/>
          <w:color w:val="000000"/>
          <w:sz w:val="22"/>
          <w:lang w:val="es-ES_tradnl" w:eastAsia="en-GB"/>
        </w:rPr>
      </w:pPr>
      <w:r w:rsidRPr="00577FDB">
        <w:rPr>
          <w:rFonts w:ascii="Arial" w:eastAsia="Calibri" w:hAnsi="Arial" w:cs="Arial"/>
          <w:sz w:val="22"/>
        </w:rPr>
        <w:t xml:space="preserve">Como se observa, el enfoque de esta redacción se caracterizó por determinar un Registro a nivel territorial de obras civiles inconclusas que se incorporaran en al Registro Nacional de Obras Inconclusas. Además, establecía al </w:t>
      </w:r>
      <w:r w:rsidRPr="00577FDB">
        <w:rPr>
          <w:rFonts w:ascii="Arial" w:eastAsia="Calibri" w:hAnsi="Arial" w:cs="Arial"/>
          <w:color w:val="000000"/>
          <w:sz w:val="22"/>
          <w:lang w:val="es-ES_tradnl" w:eastAsia="en-GB"/>
        </w:rPr>
        <w:t xml:space="preserve">Departamento Nacional de Planeación, como la entidad encargada de consolidar la información suministrada por las entidades estatales. </w:t>
      </w:r>
    </w:p>
    <w:p w14:paraId="33CF82F2" w14:textId="77777777" w:rsidR="00577FDB" w:rsidRPr="00577FDB" w:rsidRDefault="00577FDB" w:rsidP="00577FDB">
      <w:pPr>
        <w:spacing w:before="120" w:after="0"/>
        <w:ind w:firstLine="709"/>
        <w:rPr>
          <w:rFonts w:ascii="Arial" w:eastAsia="Calibri" w:hAnsi="Arial" w:cs="Arial"/>
          <w:color w:val="000000"/>
          <w:sz w:val="22"/>
          <w:lang w:val="es-ES_tradnl" w:eastAsia="en-GB"/>
        </w:rPr>
      </w:pPr>
      <w:r w:rsidRPr="00577FDB">
        <w:rPr>
          <w:rFonts w:ascii="Arial" w:eastAsia="Calibri" w:hAnsi="Arial" w:cs="Arial"/>
          <w:color w:val="000000"/>
          <w:sz w:val="22"/>
          <w:lang w:val="es-ES_tradnl" w:eastAsia="en-GB"/>
        </w:rPr>
        <w:t xml:space="preserve">Posteriormente, la modificación del artículo supuso la inclusión de una obligación a cargo de las entidades estatales en su parágrafo segundo. Según esta versión, </w:t>
      </w:r>
      <w:r w:rsidRPr="00577FDB">
        <w:rPr>
          <w:rFonts w:ascii="Arial" w:eastAsia="Times New Roman" w:hAnsi="Arial" w:cs="Arial"/>
          <w:sz w:val="22"/>
          <w:szCs w:val="24"/>
          <w:lang w:val="es-CO" w:eastAsia="es-ES_tradnl"/>
        </w:rPr>
        <w:t>«</w:t>
      </w:r>
      <w:r w:rsidRPr="00577FDB">
        <w:rPr>
          <w:rFonts w:ascii="Arial" w:eastAsia="Calibri" w:hAnsi="Arial" w:cs="Arial"/>
          <w:color w:val="000000"/>
          <w:sz w:val="22"/>
          <w:lang w:val="es-ES_tradnl" w:eastAsia="en-GB"/>
        </w:rPr>
        <w:t xml:space="preserve">Las entidades de las que trata la presente ley, tendrán la obligación de consultar el registro de obras inconclusas antes de contratar obras públicas, con el fin de observar si los contratistas </w:t>
      </w:r>
      <w:r w:rsidRPr="00577FDB">
        <w:rPr>
          <w:rFonts w:ascii="Arial" w:eastAsia="Calibri" w:hAnsi="Arial" w:cs="Arial"/>
          <w:color w:val="000000"/>
          <w:sz w:val="22"/>
          <w:lang w:val="es-ES_tradnl" w:eastAsia="en-GB"/>
        </w:rPr>
        <w:lastRenderedPageBreak/>
        <w:t>licitantes tienen antecedentes de incumplimiento</w:t>
      </w:r>
      <w:r w:rsidRPr="00577FDB">
        <w:rPr>
          <w:rFonts w:ascii="Arial" w:eastAsia="Times New Roman" w:hAnsi="Arial" w:cs="Arial"/>
          <w:sz w:val="22"/>
          <w:szCs w:val="24"/>
          <w:lang w:val="es-CO" w:eastAsia="es-ES_tradnl"/>
        </w:rPr>
        <w:t>»</w:t>
      </w:r>
      <w:r w:rsidRPr="00577FDB">
        <w:rPr>
          <w:rFonts w:ascii="Arial" w:eastAsia="Calibri" w:hAnsi="Arial" w:cs="Arial"/>
          <w:color w:val="000000"/>
          <w:sz w:val="22"/>
          <w:vertAlign w:val="superscript"/>
          <w:lang w:val="es-ES_tradnl" w:eastAsia="en-GB"/>
        </w:rPr>
        <w:footnoteReference w:id="20"/>
      </w:r>
      <w:r w:rsidRPr="00577FDB">
        <w:rPr>
          <w:rFonts w:ascii="Arial" w:eastAsia="Calibri" w:hAnsi="Arial" w:cs="Arial"/>
          <w:color w:val="000000"/>
          <w:sz w:val="22"/>
          <w:lang w:val="es-ES_tradnl" w:eastAsia="en-GB"/>
        </w:rPr>
        <w:t xml:space="preserve">. Esta glosa comprende dos términos claves, </w:t>
      </w:r>
      <w:r w:rsidRPr="00577FDB">
        <w:rPr>
          <w:rFonts w:ascii="Arial" w:eastAsia="Times New Roman" w:hAnsi="Arial" w:cs="Arial"/>
          <w:sz w:val="22"/>
          <w:szCs w:val="24"/>
          <w:lang w:val="es-CO" w:eastAsia="es-ES_tradnl"/>
        </w:rPr>
        <w:t>«</w:t>
      </w:r>
      <w:r w:rsidRPr="00577FDB">
        <w:rPr>
          <w:rFonts w:ascii="Arial" w:eastAsia="Calibri" w:hAnsi="Arial" w:cs="Arial"/>
          <w:color w:val="000000"/>
          <w:sz w:val="22"/>
          <w:lang w:val="es-ES_tradnl" w:eastAsia="en-GB"/>
        </w:rPr>
        <w:t>consultar</w:t>
      </w:r>
      <w:r w:rsidRPr="00577FDB">
        <w:rPr>
          <w:rFonts w:ascii="Arial" w:eastAsia="Times New Roman" w:hAnsi="Arial" w:cs="Arial"/>
          <w:sz w:val="22"/>
          <w:szCs w:val="24"/>
          <w:lang w:val="es-CO" w:eastAsia="es-ES_tradnl"/>
        </w:rPr>
        <w:t>»</w:t>
      </w:r>
      <w:r w:rsidRPr="00577FDB">
        <w:rPr>
          <w:rFonts w:ascii="Arial" w:eastAsia="Calibri" w:hAnsi="Arial" w:cs="Arial"/>
          <w:color w:val="000000"/>
          <w:sz w:val="22"/>
          <w:lang w:val="es-ES_tradnl" w:eastAsia="en-GB"/>
        </w:rPr>
        <w:t xml:space="preserve"> e </w:t>
      </w:r>
      <w:r w:rsidRPr="00577FDB">
        <w:rPr>
          <w:rFonts w:ascii="Arial" w:eastAsia="Times New Roman" w:hAnsi="Arial" w:cs="Arial"/>
          <w:sz w:val="22"/>
          <w:szCs w:val="24"/>
          <w:lang w:val="es-CO" w:eastAsia="es-ES_tradnl"/>
        </w:rPr>
        <w:t>«</w:t>
      </w:r>
      <w:r w:rsidRPr="00577FDB">
        <w:rPr>
          <w:rFonts w:ascii="Arial" w:eastAsia="Calibri" w:hAnsi="Arial" w:cs="Arial"/>
          <w:color w:val="000000"/>
          <w:sz w:val="22"/>
          <w:lang w:val="es-ES_tradnl" w:eastAsia="en-GB"/>
        </w:rPr>
        <w:t>incumplimiento</w:t>
      </w:r>
      <w:r w:rsidRPr="00577FDB">
        <w:rPr>
          <w:rFonts w:ascii="Arial" w:eastAsia="Times New Roman" w:hAnsi="Arial" w:cs="Arial"/>
          <w:sz w:val="22"/>
          <w:szCs w:val="24"/>
          <w:lang w:val="es-CO" w:eastAsia="es-ES_tradnl"/>
        </w:rPr>
        <w:t>»</w:t>
      </w:r>
      <w:r w:rsidRPr="00577FDB">
        <w:rPr>
          <w:rFonts w:ascii="Arial" w:eastAsia="Calibri" w:hAnsi="Arial" w:cs="Arial"/>
          <w:color w:val="000000"/>
          <w:sz w:val="22"/>
          <w:lang w:val="es-ES_tradnl" w:eastAsia="en-GB"/>
        </w:rPr>
        <w:t>. Así, antes de contratar obras públicas, las entidades debían consultar los incumplimientos de los contratistas en el registro, pero no se estableció ninguna consecuencia jurídica. En el trámite legislativo, el parágrafo segundo del artículo 6 cambió radicalmente. Este aparte dispuso</w:t>
      </w:r>
      <w:r w:rsidRPr="00577FDB">
        <w:rPr>
          <w:rFonts w:ascii="Arial" w:eastAsia="Calibri" w:hAnsi="Arial" w:cs="Arial"/>
          <w:color w:val="000000"/>
          <w:sz w:val="22"/>
          <w:vertAlign w:val="superscript"/>
          <w:lang w:val="es-ES_tradnl" w:eastAsia="en-GB"/>
        </w:rPr>
        <w:footnoteReference w:id="21"/>
      </w:r>
      <w:r w:rsidRPr="00577FDB">
        <w:rPr>
          <w:rFonts w:ascii="Arial" w:eastAsia="Calibri" w:hAnsi="Arial" w:cs="Arial"/>
          <w:color w:val="000000"/>
          <w:sz w:val="22"/>
          <w:lang w:val="es-ES_tradnl" w:eastAsia="en-GB"/>
        </w:rPr>
        <w:t>:</w:t>
      </w:r>
    </w:p>
    <w:p w14:paraId="3ADF51C2" w14:textId="77777777" w:rsidR="00577FDB" w:rsidRPr="00577FDB" w:rsidRDefault="00577FDB" w:rsidP="00577FDB">
      <w:pPr>
        <w:spacing w:after="0"/>
        <w:ind w:firstLine="709"/>
        <w:rPr>
          <w:rFonts w:ascii="Arial" w:eastAsia="Calibri" w:hAnsi="Arial" w:cs="Arial"/>
          <w:color w:val="000000"/>
          <w:sz w:val="22"/>
          <w:lang w:val="es-ES_tradnl" w:eastAsia="en-GB"/>
        </w:rPr>
      </w:pPr>
    </w:p>
    <w:p w14:paraId="24506322" w14:textId="77777777" w:rsidR="00577FDB" w:rsidRPr="00577FDB" w:rsidRDefault="00577FDB" w:rsidP="00577FDB">
      <w:pPr>
        <w:tabs>
          <w:tab w:val="left" w:pos="0"/>
        </w:tabs>
        <w:spacing w:after="120" w:line="240" w:lineRule="auto"/>
        <w:ind w:left="709" w:right="709"/>
        <w:rPr>
          <w:rFonts w:ascii="Arial" w:eastAsia="Calibri" w:hAnsi="Arial" w:cs="Arial"/>
          <w:color w:val="000000"/>
          <w:sz w:val="21"/>
          <w:szCs w:val="21"/>
          <w:lang w:val="es-ES_tradnl" w:eastAsia="en-GB"/>
        </w:rPr>
      </w:pPr>
      <w:r w:rsidRPr="00577FDB">
        <w:rPr>
          <w:rFonts w:ascii="Arial" w:eastAsia="Calibri" w:hAnsi="Arial" w:cs="Arial"/>
          <w:color w:val="000000"/>
          <w:sz w:val="21"/>
          <w:szCs w:val="21"/>
          <w:lang w:val="es-ES_tradnl" w:eastAsia="en-GB"/>
        </w:rPr>
        <w:t xml:space="preserve">Parágrafo 2°. En los procesos de contratación de obras públicas que adelanten las entidades estatales, sin importar la cuantía, los contratistas e interventores deberán allegar la certificación virtual sobre las anotaciones que presenten en el Registro Nacional de Obras Civiles Inconclusas. </w:t>
      </w:r>
    </w:p>
    <w:p w14:paraId="3AF7D928" w14:textId="77777777" w:rsidR="00577FDB" w:rsidRPr="00577FDB" w:rsidRDefault="00577FDB" w:rsidP="00577FDB">
      <w:pPr>
        <w:tabs>
          <w:tab w:val="left" w:pos="0"/>
        </w:tabs>
        <w:spacing w:after="120" w:line="240" w:lineRule="auto"/>
        <w:ind w:left="709" w:right="709"/>
        <w:rPr>
          <w:rFonts w:ascii="Arial" w:eastAsia="Calibri" w:hAnsi="Arial" w:cs="Arial"/>
          <w:color w:val="000000"/>
          <w:sz w:val="21"/>
          <w:szCs w:val="21"/>
          <w:lang w:val="es-ES_tradnl" w:eastAsia="en-GB"/>
        </w:rPr>
      </w:pPr>
      <w:r w:rsidRPr="00577FDB">
        <w:rPr>
          <w:rFonts w:ascii="Arial" w:eastAsia="Calibri" w:hAnsi="Arial" w:cs="Arial"/>
          <w:color w:val="000000"/>
          <w:sz w:val="21"/>
          <w:szCs w:val="21"/>
          <w:lang w:val="es-ES_tradnl" w:eastAsia="en-GB"/>
        </w:rPr>
        <w:t>La entidad contratante tendrá en cuenta el</w:t>
      </w:r>
      <w:r w:rsidRPr="00577FDB">
        <w:rPr>
          <w:rFonts w:ascii="Arial" w:eastAsia="Calibri" w:hAnsi="Arial" w:cs="Arial"/>
          <w:b/>
          <w:color w:val="000000"/>
          <w:sz w:val="21"/>
          <w:szCs w:val="21"/>
          <w:lang w:val="es-ES_tradnl" w:eastAsia="en-GB"/>
        </w:rPr>
        <w:t xml:space="preserve"> </w:t>
      </w:r>
      <w:r w:rsidRPr="00577FDB">
        <w:rPr>
          <w:rFonts w:ascii="Arial" w:eastAsia="Calibri" w:hAnsi="Arial" w:cs="Arial"/>
          <w:bCs/>
          <w:i/>
          <w:iCs/>
          <w:color w:val="000000"/>
          <w:sz w:val="21"/>
          <w:szCs w:val="21"/>
          <w:lang w:val="es-ES_tradnl" w:eastAsia="en-GB"/>
        </w:rPr>
        <w:t>cumplimiento</w:t>
      </w:r>
      <w:r w:rsidRPr="00577FDB">
        <w:rPr>
          <w:rFonts w:ascii="Arial" w:eastAsia="Calibri" w:hAnsi="Arial" w:cs="Arial"/>
          <w:color w:val="000000"/>
          <w:sz w:val="21"/>
          <w:szCs w:val="21"/>
          <w:lang w:val="es-ES_tradnl" w:eastAsia="en-GB"/>
        </w:rPr>
        <w:t xml:space="preserve"> de los contratistas licitantes, reflejado en el certificado allegado por los mismos y </w:t>
      </w:r>
      <w:r w:rsidRPr="00577FDB">
        <w:rPr>
          <w:rFonts w:ascii="Arial" w:eastAsia="Calibri" w:hAnsi="Arial" w:cs="Arial"/>
          <w:bCs/>
          <w:i/>
          <w:iCs/>
          <w:color w:val="000000"/>
          <w:sz w:val="21"/>
          <w:szCs w:val="21"/>
          <w:lang w:val="es-ES_tradnl" w:eastAsia="en-GB"/>
        </w:rPr>
        <w:t>evaluarán</w:t>
      </w:r>
      <w:r w:rsidRPr="00577FDB">
        <w:rPr>
          <w:rFonts w:ascii="Arial" w:eastAsia="Calibri" w:hAnsi="Arial" w:cs="Arial"/>
          <w:color w:val="000000"/>
          <w:sz w:val="21"/>
          <w:szCs w:val="21"/>
          <w:lang w:val="es-ES_tradnl" w:eastAsia="en-GB"/>
        </w:rPr>
        <w:t xml:space="preserve"> sus antecedentes </w:t>
      </w:r>
      <w:proofErr w:type="gramStart"/>
      <w:r w:rsidRPr="00577FDB">
        <w:rPr>
          <w:rFonts w:ascii="Arial" w:eastAsia="Calibri" w:hAnsi="Arial" w:cs="Arial"/>
          <w:color w:val="000000"/>
          <w:sz w:val="21"/>
          <w:szCs w:val="21"/>
          <w:lang w:val="es-ES_tradnl" w:eastAsia="en-GB"/>
        </w:rPr>
        <w:t>de acuerdo a</w:t>
      </w:r>
      <w:proofErr w:type="gramEnd"/>
      <w:r w:rsidRPr="00577FDB">
        <w:rPr>
          <w:rFonts w:ascii="Arial" w:eastAsia="Calibri" w:hAnsi="Arial" w:cs="Arial"/>
          <w:color w:val="000000"/>
          <w:sz w:val="21"/>
          <w:szCs w:val="21"/>
          <w:lang w:val="es-ES_tradnl" w:eastAsia="en-GB"/>
        </w:rPr>
        <w:t xml:space="preserve"> la puntación que para ellos determine la Agencia Nacional de Contratación Pública Colombia Compra Eficiente esta última pondrá a disposición el recurso tecnológico para descargar el certificado del que habla el presente artículo y establecerá la vigencia del mismo. </w:t>
      </w:r>
    </w:p>
    <w:p w14:paraId="5152AA26" w14:textId="77777777" w:rsidR="00577FDB" w:rsidRPr="00577FDB" w:rsidRDefault="00577FDB" w:rsidP="00577FDB">
      <w:pPr>
        <w:tabs>
          <w:tab w:val="left" w:pos="0"/>
        </w:tabs>
        <w:spacing w:after="0" w:line="240" w:lineRule="auto"/>
        <w:ind w:left="709" w:right="709"/>
        <w:rPr>
          <w:rFonts w:ascii="Arial" w:eastAsia="Calibri" w:hAnsi="Arial" w:cs="Arial"/>
          <w:color w:val="000000"/>
          <w:sz w:val="21"/>
          <w:szCs w:val="21"/>
          <w:lang w:val="es-ES_tradnl" w:eastAsia="en-GB"/>
        </w:rPr>
      </w:pPr>
      <w:r w:rsidRPr="00577FDB">
        <w:rPr>
          <w:rFonts w:ascii="Arial" w:eastAsia="Calibri" w:hAnsi="Arial" w:cs="Arial"/>
          <w:color w:val="000000"/>
          <w:sz w:val="21"/>
          <w:szCs w:val="21"/>
          <w:lang w:val="es-ES_tradnl" w:eastAsia="en-GB"/>
        </w:rPr>
        <w:t xml:space="preserve">El Ministerio de Hacienda y Crédito Público en un término de (6) meses contados a partir de la </w:t>
      </w:r>
      <w:proofErr w:type="gramStart"/>
      <w:r w:rsidRPr="00577FDB">
        <w:rPr>
          <w:rFonts w:ascii="Arial" w:eastAsia="Calibri" w:hAnsi="Arial" w:cs="Arial"/>
          <w:color w:val="000000"/>
          <w:sz w:val="21"/>
          <w:szCs w:val="21"/>
          <w:lang w:val="es-ES_tradnl" w:eastAsia="en-GB"/>
        </w:rPr>
        <w:t>entrada en vigencia</w:t>
      </w:r>
      <w:proofErr w:type="gramEnd"/>
      <w:r w:rsidRPr="00577FDB">
        <w:rPr>
          <w:rFonts w:ascii="Arial" w:eastAsia="Calibri" w:hAnsi="Arial" w:cs="Arial"/>
          <w:color w:val="000000"/>
          <w:sz w:val="21"/>
          <w:szCs w:val="21"/>
          <w:lang w:val="es-ES_tradnl" w:eastAsia="en-GB"/>
        </w:rPr>
        <w:t xml:space="preserve"> de la presente ley, reglamentará la tarifa a cobrar por el certificado. (Énfasis fuera de texto)</w:t>
      </w:r>
    </w:p>
    <w:p w14:paraId="6B564CBE" w14:textId="77777777" w:rsidR="00577FDB" w:rsidRPr="00577FDB" w:rsidRDefault="00577FDB" w:rsidP="00577FDB">
      <w:pPr>
        <w:spacing w:after="0"/>
        <w:ind w:firstLine="709"/>
        <w:rPr>
          <w:rFonts w:ascii="Arial" w:eastAsia="Calibri" w:hAnsi="Arial" w:cs="Arial"/>
          <w:color w:val="000000"/>
          <w:sz w:val="22"/>
          <w:lang w:val="es-ES_tradnl" w:eastAsia="en-GB"/>
        </w:rPr>
      </w:pPr>
    </w:p>
    <w:p w14:paraId="68CB062A" w14:textId="77777777" w:rsidR="00577FDB" w:rsidRPr="00577FDB" w:rsidRDefault="00577FDB" w:rsidP="00577FDB">
      <w:pPr>
        <w:spacing w:after="0"/>
        <w:ind w:firstLine="709"/>
        <w:rPr>
          <w:rFonts w:ascii="Arial" w:eastAsia="Calibri" w:hAnsi="Arial" w:cs="Arial"/>
          <w:color w:val="000000"/>
          <w:sz w:val="22"/>
          <w:lang w:val="es-ES_tradnl" w:eastAsia="en-GB"/>
        </w:rPr>
      </w:pPr>
      <w:r w:rsidRPr="00577FDB">
        <w:rPr>
          <w:rFonts w:ascii="Arial" w:eastAsia="Calibri" w:hAnsi="Arial" w:cs="Arial"/>
          <w:color w:val="000000"/>
          <w:sz w:val="22"/>
          <w:lang w:val="es-ES_tradnl" w:eastAsia="en-GB"/>
        </w:rPr>
        <w:t xml:space="preserve">De la cita se desprenden tres (3) aspectos que merecen atención. Primero, establece un certificado virtual sobre anotaciones que los contratistas presenten en el registro; segundo, de dicho certificado deberá tenerse en cuenta el cumplimiento de los contratistas; y, por último, se evaluarán los antecedentes del contratista, de acuerdo con la puntuación que se determine. Según se evidencia, nuevamente el cumplimiento del contratista resulta relevante, pues se tendrá en cuenta para la puntuación en la evaluación de la oferta. </w:t>
      </w:r>
    </w:p>
    <w:p w14:paraId="4FB85DE3" w14:textId="77777777" w:rsidR="00577FDB" w:rsidRPr="00577FDB" w:rsidRDefault="00577FDB" w:rsidP="00577FDB">
      <w:pPr>
        <w:spacing w:before="120" w:after="0"/>
        <w:ind w:firstLine="709"/>
        <w:rPr>
          <w:rFonts w:ascii="Arial" w:eastAsia="Calibri" w:hAnsi="Arial" w:cs="Arial"/>
          <w:color w:val="000000"/>
          <w:sz w:val="22"/>
          <w:lang w:val="es-ES_tradnl" w:eastAsia="en-GB"/>
        </w:rPr>
      </w:pPr>
      <w:r w:rsidRPr="00577FDB">
        <w:rPr>
          <w:rFonts w:ascii="Arial" w:eastAsia="Calibri" w:hAnsi="Arial" w:cs="Arial"/>
          <w:color w:val="000000"/>
          <w:sz w:val="22"/>
          <w:lang w:val="es-ES_tradnl" w:eastAsia="en-GB"/>
        </w:rPr>
        <w:t xml:space="preserve">Así, el artículo 6 continúo teniendo modificaciones en el trámite legislativo, en particular, el parágrafo segundo. De esta manera, el texto siguiente eliminó la certificación virtual y, en cambio, determinó que las entidades contratantes en los pliegos de condiciones o sus equivalentes, </w:t>
      </w:r>
      <w:r w:rsidRPr="00577FDB">
        <w:rPr>
          <w:rFonts w:ascii="Arial" w:eastAsia="Times New Roman" w:hAnsi="Arial" w:cs="Arial"/>
          <w:sz w:val="22"/>
          <w:szCs w:val="24"/>
          <w:lang w:val="es-CO" w:eastAsia="es-ES_tradnl"/>
        </w:rPr>
        <w:t>«</w:t>
      </w:r>
      <w:r w:rsidRPr="00577FDB">
        <w:rPr>
          <w:rFonts w:ascii="Arial" w:eastAsia="Calibri" w:hAnsi="Arial" w:cs="Arial"/>
          <w:color w:val="000000"/>
          <w:sz w:val="22"/>
          <w:lang w:val="es-ES_tradnl" w:eastAsia="en-GB"/>
        </w:rPr>
        <w:t>deberán tener en cuenta y evaluar las anotaciones vigentes que presenten las personas naturales o jurídicas, nacionales o extranjeras domiciliadas o con sucursal en Colombia en el Registro Nacional de Obras Civiles Inconclusas, reseñadas en el Registro Único de Proponentes (RUP)</w:t>
      </w:r>
      <w:r w:rsidRPr="00577FDB">
        <w:rPr>
          <w:rFonts w:ascii="Arial" w:eastAsia="Times New Roman" w:hAnsi="Arial" w:cs="Arial"/>
          <w:sz w:val="22"/>
          <w:szCs w:val="24"/>
          <w:lang w:val="es-CO" w:eastAsia="es-ES_tradnl"/>
        </w:rPr>
        <w:t>»</w:t>
      </w:r>
      <w:r w:rsidRPr="00577FDB">
        <w:rPr>
          <w:rFonts w:ascii="Arial" w:eastAsia="Calibri" w:hAnsi="Arial" w:cs="Arial"/>
          <w:color w:val="000000"/>
          <w:sz w:val="22"/>
          <w:lang w:val="es-ES_tradnl" w:eastAsia="en-GB"/>
        </w:rPr>
        <w:t xml:space="preserve">. De igual manera, señaló que </w:t>
      </w:r>
      <w:r w:rsidRPr="00577FDB">
        <w:rPr>
          <w:rFonts w:ascii="Arial" w:eastAsia="Times New Roman" w:hAnsi="Arial" w:cs="Arial"/>
          <w:sz w:val="22"/>
          <w:szCs w:val="24"/>
          <w:lang w:val="es-CO" w:eastAsia="es-ES_tradnl"/>
        </w:rPr>
        <w:t>«</w:t>
      </w:r>
      <w:r w:rsidRPr="00577FDB">
        <w:rPr>
          <w:rFonts w:ascii="Arial" w:eastAsia="Calibri" w:hAnsi="Arial" w:cs="Arial"/>
          <w:color w:val="000000"/>
          <w:sz w:val="22"/>
          <w:lang w:val="es-ES_tradnl" w:eastAsia="en-GB"/>
        </w:rPr>
        <w:t xml:space="preserve">Durante los </w:t>
      </w:r>
      <w:r w:rsidRPr="00577FDB">
        <w:rPr>
          <w:rFonts w:ascii="Arial" w:eastAsia="Calibri" w:hAnsi="Arial" w:cs="Arial"/>
          <w:color w:val="000000"/>
          <w:sz w:val="22"/>
          <w:lang w:val="es-ES_tradnl" w:eastAsia="en-GB"/>
        </w:rPr>
        <w:lastRenderedPageBreak/>
        <w:t>procesos de selección objetiva para contratistas de obra o interventores, se descontará hasta tres (3) por ciento de los puntos por cada anotación en los factores de ponderación de calidad, establecido en el literal a) del artículo 5° de la Ley 1150 de 2007 o la norma que la modifique</w:t>
      </w:r>
      <w:r w:rsidRPr="00577FDB">
        <w:rPr>
          <w:rFonts w:ascii="Arial" w:eastAsia="Times New Roman" w:hAnsi="Arial" w:cs="Arial"/>
          <w:sz w:val="22"/>
          <w:szCs w:val="24"/>
          <w:lang w:val="es-CO" w:eastAsia="es-ES_tradnl"/>
        </w:rPr>
        <w:t>»</w:t>
      </w:r>
      <w:r w:rsidRPr="00577FDB">
        <w:rPr>
          <w:rFonts w:ascii="Arial" w:eastAsia="Calibri" w:hAnsi="Arial" w:cs="Arial"/>
          <w:color w:val="000000"/>
          <w:sz w:val="22"/>
          <w:vertAlign w:val="superscript"/>
          <w:lang w:val="es-ES_tradnl" w:eastAsia="en-GB"/>
        </w:rPr>
        <w:footnoteReference w:id="22"/>
      </w:r>
      <w:r w:rsidRPr="00577FDB">
        <w:rPr>
          <w:rFonts w:ascii="Arial" w:eastAsia="Calibri" w:hAnsi="Arial" w:cs="Arial"/>
          <w:color w:val="000000"/>
          <w:sz w:val="22"/>
          <w:lang w:val="es-ES_tradnl" w:eastAsia="en-GB"/>
        </w:rPr>
        <w:t>.</w:t>
      </w:r>
    </w:p>
    <w:p w14:paraId="6EF6A521" w14:textId="77777777" w:rsidR="00577FDB" w:rsidRPr="00577FDB" w:rsidRDefault="00577FDB" w:rsidP="00577FDB">
      <w:pPr>
        <w:spacing w:before="120" w:after="0"/>
        <w:ind w:firstLine="709"/>
        <w:rPr>
          <w:rFonts w:ascii="Arial" w:eastAsia="Calibri" w:hAnsi="Arial" w:cs="Arial"/>
          <w:color w:val="000000"/>
          <w:sz w:val="22"/>
          <w:lang w:val="es-ES_tradnl" w:eastAsia="en-GB"/>
        </w:rPr>
      </w:pPr>
      <w:r w:rsidRPr="00577FDB">
        <w:rPr>
          <w:rFonts w:ascii="Arial" w:eastAsia="Calibri" w:hAnsi="Arial" w:cs="Arial"/>
          <w:color w:val="000000"/>
          <w:sz w:val="22"/>
          <w:lang w:val="es-ES_tradnl" w:eastAsia="en-GB"/>
        </w:rPr>
        <w:t xml:space="preserve">Como se evidencia, la versión en este punto se centró en las anotaciones que presenten las personas naturales o jurídicas, nacionales o extranjeras domiciliadas o con sucursal en Colombia en el Registro Nacional de Obras Civiles Inconclusas. La consecuencia jurídica era aparentemente clara, por cada anotación se descontaría 3% de los puntos en los factores de ponderación de calidad. No obstante, lo expuesto no se consideró suficiente, por lo que en momentos posteriores del trámite legislativo el artículo fue modificado completamente. De esta manera, se eliminaron los parágrafos y el artículo quedó compuesto por dos párrafos, de la siguiente manera: </w:t>
      </w:r>
    </w:p>
    <w:p w14:paraId="0729D0C3" w14:textId="77777777" w:rsidR="00577FDB" w:rsidRPr="00577FDB" w:rsidRDefault="00577FDB" w:rsidP="00577FDB">
      <w:pPr>
        <w:spacing w:after="0"/>
        <w:ind w:firstLine="709"/>
        <w:rPr>
          <w:rFonts w:ascii="Arial" w:eastAsia="Calibri" w:hAnsi="Arial" w:cs="Arial"/>
          <w:color w:val="000000"/>
          <w:sz w:val="22"/>
          <w:lang w:val="es-ES_tradnl" w:eastAsia="en-GB"/>
        </w:rPr>
      </w:pPr>
    </w:p>
    <w:p w14:paraId="6A3A805C" w14:textId="77777777" w:rsidR="00577FDB" w:rsidRPr="00577FDB" w:rsidRDefault="00577FDB" w:rsidP="00577FDB">
      <w:pPr>
        <w:tabs>
          <w:tab w:val="left" w:pos="0"/>
        </w:tabs>
        <w:spacing w:after="120" w:line="240" w:lineRule="auto"/>
        <w:ind w:left="709" w:right="709"/>
        <w:rPr>
          <w:rFonts w:ascii="Arial" w:eastAsia="Calibri" w:hAnsi="Arial" w:cs="Arial"/>
          <w:color w:val="000000"/>
          <w:sz w:val="21"/>
          <w:szCs w:val="21"/>
          <w:lang w:val="es-ES_tradnl" w:eastAsia="en-GB"/>
        </w:rPr>
      </w:pPr>
      <w:r w:rsidRPr="00577FDB">
        <w:rPr>
          <w:rFonts w:ascii="Arial" w:eastAsia="Calibri" w:hAnsi="Arial" w:cs="Arial"/>
          <w:color w:val="000000"/>
          <w:sz w:val="21"/>
          <w:szCs w:val="21"/>
          <w:lang w:val="es-ES_tradnl" w:eastAsia="en-GB"/>
        </w:rPr>
        <w:t xml:space="preserve">Artículo 6°. Actuaciones. En los procesos de contratación de obras públicas que adelanten las entidades estatales contratantes, sin importar la cuantía, deberán consultar y analizar las anotaciones vigentes que presenten las personas naturales o jurídicas, nacionales o extranjeras domiciliadas o con sucursal en Colombia, en el Registro Nacional de Obras Civiles Inconclusas. </w:t>
      </w:r>
    </w:p>
    <w:p w14:paraId="615B3A1D" w14:textId="77777777" w:rsidR="00577FDB" w:rsidRPr="00577FDB" w:rsidRDefault="00577FDB" w:rsidP="00577FDB">
      <w:pPr>
        <w:tabs>
          <w:tab w:val="left" w:pos="0"/>
        </w:tabs>
        <w:spacing w:after="0" w:line="240" w:lineRule="auto"/>
        <w:ind w:left="709" w:right="709"/>
        <w:rPr>
          <w:rFonts w:ascii="Arial" w:eastAsia="Calibri" w:hAnsi="Arial" w:cs="Arial"/>
          <w:color w:val="000000"/>
          <w:sz w:val="21"/>
          <w:szCs w:val="21"/>
          <w:lang w:val="es-ES_tradnl" w:eastAsia="en-GB"/>
        </w:rPr>
      </w:pPr>
      <w:r w:rsidRPr="00577FDB">
        <w:rPr>
          <w:rFonts w:ascii="Arial" w:eastAsia="Calibri" w:hAnsi="Arial" w:cs="Arial"/>
          <w:color w:val="000000"/>
          <w:sz w:val="21"/>
          <w:szCs w:val="21"/>
          <w:lang w:val="es-ES_tradnl" w:eastAsia="en-GB"/>
        </w:rPr>
        <w:t>Durante los procesos de selección objetiva para contratistas de obra o interventores, se descontará hasta tres (3) por ciento de los puntos por cada anotación en el Registro Nacional de Obras Civiles Inconclusas, por causas imputables a ellos, en los factores de ponderación de calidad, establecido en el literal a) del artículo 5° de la Ley 1150 de 2007 o la norma que la modifique</w:t>
      </w:r>
      <w:r w:rsidRPr="00577FDB">
        <w:rPr>
          <w:rFonts w:ascii="Arial" w:eastAsia="Calibri" w:hAnsi="Arial" w:cs="Arial"/>
          <w:color w:val="000000"/>
          <w:sz w:val="22"/>
          <w:vertAlign w:val="superscript"/>
          <w:lang w:val="es-ES_tradnl" w:eastAsia="en-GB"/>
        </w:rPr>
        <w:footnoteReference w:id="23"/>
      </w:r>
      <w:r w:rsidRPr="00577FDB">
        <w:rPr>
          <w:rFonts w:ascii="Arial" w:eastAsia="Calibri" w:hAnsi="Arial" w:cs="Arial"/>
          <w:color w:val="000000"/>
          <w:sz w:val="21"/>
          <w:szCs w:val="21"/>
          <w:lang w:val="es-ES_tradnl" w:eastAsia="en-GB"/>
        </w:rPr>
        <w:t>.</w:t>
      </w:r>
    </w:p>
    <w:p w14:paraId="03D14B92" w14:textId="77777777" w:rsidR="00577FDB" w:rsidRPr="00577FDB" w:rsidRDefault="00577FDB" w:rsidP="00577FDB">
      <w:pPr>
        <w:tabs>
          <w:tab w:val="left" w:pos="0"/>
        </w:tabs>
        <w:spacing w:after="0"/>
        <w:ind w:left="709" w:right="709"/>
        <w:rPr>
          <w:rFonts w:ascii="Arial" w:eastAsia="Calibri" w:hAnsi="Arial" w:cs="Arial"/>
          <w:color w:val="000000"/>
          <w:sz w:val="21"/>
          <w:szCs w:val="21"/>
          <w:lang w:val="es-ES_tradnl" w:eastAsia="en-GB"/>
        </w:rPr>
      </w:pPr>
    </w:p>
    <w:p w14:paraId="0F4CDC23" w14:textId="77777777" w:rsidR="00577FDB" w:rsidRPr="00577FDB" w:rsidRDefault="00577FDB" w:rsidP="00577FDB">
      <w:pPr>
        <w:spacing w:after="0"/>
        <w:ind w:firstLine="709"/>
        <w:rPr>
          <w:rFonts w:ascii="Arial" w:eastAsia="Calibri" w:hAnsi="Arial" w:cs="Arial"/>
          <w:color w:val="000000"/>
          <w:sz w:val="22"/>
          <w:lang w:val="es-ES_tradnl" w:eastAsia="en-GB"/>
        </w:rPr>
      </w:pPr>
      <w:r w:rsidRPr="00577FDB">
        <w:rPr>
          <w:rFonts w:ascii="Arial" w:eastAsia="Calibri" w:hAnsi="Arial" w:cs="Arial"/>
          <w:color w:val="000000"/>
          <w:sz w:val="22"/>
          <w:lang w:val="es-ES_tradnl" w:eastAsia="en-GB"/>
        </w:rPr>
        <w:t xml:space="preserve">En esta versión se incluyeron los vocablos </w:t>
      </w:r>
      <w:r w:rsidRPr="00577FDB">
        <w:rPr>
          <w:rFonts w:ascii="Arial" w:eastAsia="Times New Roman" w:hAnsi="Arial" w:cs="Arial"/>
          <w:sz w:val="22"/>
          <w:lang w:val="es-CO" w:eastAsia="es-ES_tradnl"/>
        </w:rPr>
        <w:t>«</w:t>
      </w:r>
      <w:r w:rsidRPr="00577FDB">
        <w:rPr>
          <w:rFonts w:ascii="Arial" w:eastAsia="Calibri" w:hAnsi="Arial" w:cs="Arial"/>
          <w:color w:val="000000"/>
          <w:sz w:val="22"/>
          <w:lang w:val="es-ES_tradnl" w:eastAsia="en-GB"/>
        </w:rPr>
        <w:t>consultar y analizar</w:t>
      </w:r>
      <w:r w:rsidRPr="00577FDB">
        <w:rPr>
          <w:rFonts w:ascii="Arial" w:eastAsia="Times New Roman" w:hAnsi="Arial" w:cs="Arial"/>
          <w:sz w:val="22"/>
          <w:lang w:val="es-CO" w:eastAsia="es-ES_tradnl"/>
        </w:rPr>
        <w:t xml:space="preserve">» para efectos de las anotaciones </w:t>
      </w:r>
      <w:r w:rsidRPr="00577FDB">
        <w:rPr>
          <w:rFonts w:ascii="Arial" w:eastAsia="Calibri" w:hAnsi="Arial" w:cs="Arial"/>
          <w:color w:val="000000"/>
          <w:sz w:val="22"/>
          <w:lang w:val="es-ES_tradnl" w:eastAsia="en-GB"/>
        </w:rPr>
        <w:t xml:space="preserve">vigentes que presenten las personas naturales o jurídicas, nacionales o extranjeras domiciliadas o con sucursal en Colombia, en el Registro Nacional de Obras Civiles Inconclusas. Se resalta la consecuencia que le atribuye el artículo a las anotaciones en el Registro. De esta manera, el descuento de hasta 3% de los puntos en los factores de ponderación se realiza si la anotación es por causas imputables a ellos. </w:t>
      </w:r>
    </w:p>
    <w:p w14:paraId="12A5D1C1" w14:textId="77777777" w:rsidR="00577FDB" w:rsidRPr="00577FDB" w:rsidRDefault="00577FDB" w:rsidP="00577FDB">
      <w:pPr>
        <w:spacing w:before="120" w:after="0"/>
        <w:ind w:firstLine="709"/>
        <w:rPr>
          <w:rFonts w:ascii="Arial" w:eastAsia="Calibri" w:hAnsi="Arial" w:cs="Arial"/>
          <w:color w:val="000000"/>
          <w:sz w:val="22"/>
          <w:lang w:val="es-CO" w:eastAsia="en-GB"/>
        </w:rPr>
      </w:pPr>
      <w:r w:rsidRPr="00577FDB">
        <w:rPr>
          <w:rFonts w:ascii="Arial" w:eastAsia="Calibri" w:hAnsi="Arial" w:cs="Arial"/>
          <w:color w:val="000000"/>
          <w:sz w:val="22"/>
          <w:lang w:val="es-ES_tradnl" w:eastAsia="en-GB"/>
        </w:rPr>
        <w:t xml:space="preserve">Vale la pena destacar los comentarios que se realizaron en esta ponencia, en relación con la modificación efectuada. Según se indicó </w:t>
      </w:r>
      <w:r w:rsidRPr="00577FDB">
        <w:rPr>
          <w:rFonts w:ascii="Arial" w:eastAsia="Times New Roman" w:hAnsi="Arial" w:cs="Arial"/>
          <w:sz w:val="22"/>
          <w:szCs w:val="24"/>
          <w:lang w:val="es-CO" w:eastAsia="es-ES_tradnl"/>
        </w:rPr>
        <w:t>«</w:t>
      </w:r>
      <w:r w:rsidRPr="00577FDB">
        <w:rPr>
          <w:rFonts w:ascii="Arial" w:eastAsia="Calibri" w:hAnsi="Arial" w:cs="Arial"/>
          <w:color w:val="000000"/>
          <w:sz w:val="22"/>
          <w:lang w:val="es-CO" w:eastAsia="en-GB"/>
        </w:rPr>
        <w:t xml:space="preserve">Se revisa la viabilidad jurídica de incluir la anotación en el registro como factor a evaluar de conformidad con las previsiones </w:t>
      </w:r>
      <w:r w:rsidRPr="00577FDB">
        <w:rPr>
          <w:rFonts w:ascii="Arial" w:eastAsia="Calibri" w:hAnsi="Arial" w:cs="Arial"/>
          <w:color w:val="000000"/>
          <w:sz w:val="22"/>
          <w:lang w:val="es-CO" w:eastAsia="en-GB"/>
        </w:rPr>
        <w:lastRenderedPageBreak/>
        <w:t>del estatuto contractual y teniendo en cuenta que no toda inclusión en el registro es imputable al contratista y se puede incurrir en vicio de constitucionalidad</w:t>
      </w:r>
      <w:r w:rsidRPr="00577FDB">
        <w:rPr>
          <w:rFonts w:ascii="Arial" w:eastAsia="Times New Roman" w:hAnsi="Arial" w:cs="Arial"/>
          <w:sz w:val="22"/>
          <w:szCs w:val="24"/>
          <w:lang w:val="es-CO" w:eastAsia="es-ES_tradnl"/>
        </w:rPr>
        <w:t>»</w:t>
      </w:r>
      <w:r w:rsidRPr="00577FDB">
        <w:rPr>
          <w:rFonts w:ascii="Arial" w:eastAsia="Calibri" w:hAnsi="Arial" w:cs="Arial"/>
          <w:color w:val="000000"/>
          <w:sz w:val="22"/>
          <w:lang w:val="es-CO" w:eastAsia="en-GB"/>
        </w:rPr>
        <w:t>.</w:t>
      </w:r>
    </w:p>
    <w:p w14:paraId="7E6CA4F0" w14:textId="77777777" w:rsidR="00577FDB" w:rsidRPr="00577FDB" w:rsidRDefault="00577FDB" w:rsidP="00577FDB">
      <w:pPr>
        <w:spacing w:before="120" w:after="0"/>
        <w:ind w:firstLine="709"/>
        <w:rPr>
          <w:rFonts w:ascii="Arial" w:eastAsia="Calibri" w:hAnsi="Arial" w:cs="Arial"/>
          <w:sz w:val="22"/>
          <w:lang w:val="es-CO" w:eastAsia="en-GB"/>
        </w:rPr>
      </w:pPr>
      <w:r w:rsidRPr="00577FDB">
        <w:rPr>
          <w:rFonts w:ascii="Arial" w:eastAsia="Calibri" w:hAnsi="Arial" w:cs="Arial"/>
          <w:sz w:val="22"/>
          <w:lang w:val="es-CO" w:eastAsia="en-GB"/>
        </w:rPr>
        <w:t xml:space="preserve">De lo expuesto puede concluirse lo siguiente: i) para el legislador es claro que  no toda anotación en el Registro Nacional de Obras Civiles Inconclusa corresponde a una causa atribuible al contratista; </w:t>
      </w:r>
      <w:proofErr w:type="spellStart"/>
      <w:r w:rsidRPr="00577FDB">
        <w:rPr>
          <w:rFonts w:ascii="Arial" w:eastAsia="Calibri" w:hAnsi="Arial" w:cs="Arial"/>
          <w:sz w:val="22"/>
          <w:lang w:val="es-CO" w:eastAsia="en-GB"/>
        </w:rPr>
        <w:t>ii</w:t>
      </w:r>
      <w:proofErr w:type="spellEnd"/>
      <w:r w:rsidRPr="00577FDB">
        <w:rPr>
          <w:rFonts w:ascii="Arial" w:eastAsia="Calibri" w:hAnsi="Arial" w:cs="Arial"/>
          <w:sz w:val="22"/>
          <w:lang w:val="es-CO" w:eastAsia="en-GB"/>
        </w:rPr>
        <w:t xml:space="preserve">) en los procesos de contratación de obras públicas, concretamente, para la selección de contratistas de obra o interventores, que adelanten las entidades estatales contratantes, las anotaciones en el registro deberán consultarse y analizarse; y </w:t>
      </w:r>
      <w:proofErr w:type="spellStart"/>
      <w:r w:rsidRPr="00577FDB">
        <w:rPr>
          <w:rFonts w:ascii="Arial" w:eastAsia="Calibri" w:hAnsi="Arial" w:cs="Arial"/>
          <w:sz w:val="22"/>
          <w:lang w:val="es-CO" w:eastAsia="en-GB"/>
        </w:rPr>
        <w:t>iii</w:t>
      </w:r>
      <w:proofErr w:type="spellEnd"/>
      <w:r w:rsidRPr="00577FDB">
        <w:rPr>
          <w:rFonts w:ascii="Arial" w:eastAsia="Calibri" w:hAnsi="Arial" w:cs="Arial"/>
          <w:sz w:val="22"/>
          <w:lang w:val="es-CO" w:eastAsia="en-GB"/>
        </w:rPr>
        <w:t xml:space="preserve">) cuando en la anotación se evidencie una causa atribuible al contratista se descontará un porcentaje de los puntos en los factores de ponderación de calidad. Este aspecto guarda coherencia con las diferentes redacciones del artículo 6 en el trámite legislativo, de donde se desprende un especial énfasis en el incumplimiento del contratista. En estos términos, el Registro Nacional de Obras Inconclusas no aplica para los contratos de consultoría, de acuerdo a lo que se deriva de la interpretación literal del artículo 6 de la Ley 2020 de 2020. Por tanto, la obligación aplica a los contratos de obra y de interventoría. Lo anterior, es congruente con el Capítulo IV </w:t>
      </w:r>
      <w:r w:rsidRPr="00577FDB">
        <w:rPr>
          <w:rFonts w:ascii="Arial" w:eastAsia="Times New Roman" w:hAnsi="Arial" w:cs="Arial"/>
          <w:sz w:val="22"/>
          <w:szCs w:val="24"/>
          <w:lang w:val="es-CO" w:eastAsia="es-ES_tradnl"/>
        </w:rPr>
        <w:t xml:space="preserve">«Criterios de evaluación, asignación de puntaje y criterios de desempate» </w:t>
      </w:r>
      <w:r w:rsidRPr="00577FDB">
        <w:rPr>
          <w:rFonts w:ascii="Arial" w:eastAsia="Calibri" w:hAnsi="Arial" w:cs="Arial"/>
          <w:sz w:val="22"/>
          <w:lang w:val="es-CO" w:eastAsia="en-GB"/>
        </w:rPr>
        <w:t xml:space="preserve">del documento base del Documento Tipo adoptado mediante la Resolución 193 del 2021, </w:t>
      </w:r>
      <w:r w:rsidRPr="00577FDB">
        <w:rPr>
          <w:rFonts w:ascii="Arial" w:eastAsia="Times New Roman" w:hAnsi="Arial" w:cs="Arial"/>
          <w:sz w:val="22"/>
          <w:szCs w:val="24"/>
          <w:lang w:val="es-CO" w:eastAsia="es-ES_tradnl"/>
        </w:rPr>
        <w:t>«Por la cual se adoptan los documentos tipo para los procesos de selección de concurso de méritos, para contratar la consultoría de estudios de ingeniería de infraestructura de transporte»</w:t>
      </w:r>
      <w:r w:rsidRPr="00577FDB">
        <w:rPr>
          <w:rFonts w:ascii="Arial" w:eastAsia="Calibri" w:hAnsi="Arial" w:cs="Arial"/>
          <w:sz w:val="22"/>
          <w:lang w:val="es-CO" w:eastAsia="en-GB"/>
        </w:rPr>
        <w:t xml:space="preserve">, pues en dicho capítulo no se desarrolla el deber de </w:t>
      </w:r>
      <w:r w:rsidRPr="00577FDB">
        <w:rPr>
          <w:rFonts w:ascii="Arial" w:eastAsia="Times New Roman" w:hAnsi="Arial" w:cs="Arial"/>
          <w:sz w:val="22"/>
          <w:szCs w:val="24"/>
          <w:lang w:val="es-CO" w:eastAsia="es-ES_tradnl"/>
        </w:rPr>
        <w:t>«</w:t>
      </w:r>
      <w:r w:rsidRPr="00577FDB">
        <w:rPr>
          <w:rFonts w:ascii="Arial" w:eastAsia="Calibri" w:hAnsi="Arial" w:cs="Arial"/>
          <w:sz w:val="22"/>
          <w:lang w:val="es-CO" w:eastAsia="en-GB"/>
        </w:rPr>
        <w:t>consultar y analizar</w:t>
      </w:r>
      <w:r w:rsidRPr="00577FDB">
        <w:rPr>
          <w:rFonts w:ascii="Arial" w:eastAsia="Times New Roman" w:hAnsi="Arial" w:cs="Arial"/>
          <w:sz w:val="22"/>
          <w:szCs w:val="24"/>
          <w:lang w:val="es-CO" w:eastAsia="es-ES_tradnl"/>
        </w:rPr>
        <w:t>»</w:t>
      </w:r>
      <w:r w:rsidRPr="00577FDB">
        <w:rPr>
          <w:rFonts w:ascii="Arial" w:eastAsia="Calibri" w:hAnsi="Arial" w:cs="Arial"/>
          <w:sz w:val="22"/>
          <w:lang w:val="es-CO" w:eastAsia="en-GB"/>
        </w:rPr>
        <w:t xml:space="preserve"> el Registro Nacional de Obras Civiles Inconclusas, de acuerdo a la explicación precedente. </w:t>
      </w:r>
    </w:p>
    <w:p w14:paraId="29008480" w14:textId="77777777" w:rsidR="00577FDB" w:rsidRPr="00577FDB" w:rsidRDefault="00577FDB" w:rsidP="00577FDB">
      <w:pPr>
        <w:spacing w:before="120" w:after="0"/>
        <w:ind w:firstLine="709"/>
        <w:rPr>
          <w:rFonts w:ascii="Arial" w:eastAsia="Calibri" w:hAnsi="Arial" w:cs="Arial"/>
          <w:color w:val="000000"/>
          <w:sz w:val="22"/>
          <w:lang w:val="es-ES_tradnl" w:eastAsia="en-GB"/>
        </w:rPr>
      </w:pPr>
      <w:r w:rsidRPr="00577FDB">
        <w:rPr>
          <w:rFonts w:ascii="Arial" w:eastAsia="Calibri" w:hAnsi="Arial" w:cs="Arial"/>
          <w:color w:val="000000"/>
          <w:sz w:val="22"/>
          <w:lang w:val="es-ES_tradnl" w:eastAsia="en-GB"/>
        </w:rPr>
        <w:t xml:space="preserve">Finalmente, la versión actual del artículo 6 de la Ley 2020 de 2020 conserva el párrafo primero de manera idéntica a la redacción anterior, al tiempo que modificó el párrafo segundo, dejando abierta el método o la forma en la cual se tendrá en cuenta las anotaciones en el registro al momento de evaluar. Además, adicionó un párrafo relacionado con las controversias que surjan respecto de los reportes de la información que suministre la entidad contratante. </w:t>
      </w:r>
    </w:p>
    <w:p w14:paraId="13E7D8FA" w14:textId="77777777" w:rsidR="00577FDB" w:rsidRPr="00577FDB" w:rsidRDefault="00577FDB" w:rsidP="00577FDB">
      <w:pPr>
        <w:spacing w:before="120" w:after="0"/>
        <w:ind w:firstLine="709"/>
        <w:rPr>
          <w:rFonts w:ascii="Arial" w:eastAsia="Calibri" w:hAnsi="Arial" w:cs="Arial"/>
          <w:sz w:val="22"/>
        </w:rPr>
      </w:pPr>
      <w:r w:rsidRPr="00577FDB">
        <w:rPr>
          <w:rFonts w:ascii="Arial" w:eastAsia="Calibri" w:hAnsi="Arial" w:cs="Arial"/>
          <w:color w:val="000000"/>
          <w:sz w:val="22"/>
          <w:lang w:val="es-ES_tradnl" w:eastAsia="en-GB"/>
        </w:rPr>
        <w:t xml:space="preserve">Por ello, </w:t>
      </w:r>
      <w:bookmarkStart w:id="8" w:name="_Hlk87533626"/>
      <w:r w:rsidRPr="00577FDB">
        <w:rPr>
          <w:rFonts w:ascii="Arial" w:eastAsia="Calibri" w:hAnsi="Arial" w:cs="Arial"/>
          <w:color w:val="000000"/>
          <w:sz w:val="22"/>
          <w:lang w:val="es-ES_tradnl" w:eastAsia="en-GB"/>
        </w:rPr>
        <w:t xml:space="preserve">atendiendo los antecedentes legislativos del artículo 6 de la Ley 2020 de 2020 anteriormente expuestos, se precisa que el descuento del punto de la sumatoria obtenida en relación con el factor de calidad, del que trata el texto de los documentos base adoptados por la Agencia Nacional de Contratación Pública – Colombia Compra Eficiente, deberá efectuarse una vez la entidad realice la consulta y el análisis de las anotaciones vigentes en el Registro Nacional de Obras Civiles Inconclusas y determine </w:t>
      </w:r>
      <w:r w:rsidRPr="00577FDB">
        <w:rPr>
          <w:rFonts w:ascii="Arial" w:eastAsia="Calibri" w:hAnsi="Arial" w:cs="Arial"/>
          <w:sz w:val="22"/>
        </w:rPr>
        <w:t xml:space="preserve">si esa anotación se dio por un incumplimiento del contratista, por lo que, dependiendo del supuesto, la entidad descontará el punto. </w:t>
      </w:r>
      <w:bookmarkEnd w:id="8"/>
    </w:p>
    <w:p w14:paraId="407BA452" w14:textId="77777777" w:rsidR="00577FDB" w:rsidRPr="00577FDB" w:rsidRDefault="00577FDB" w:rsidP="00577FDB">
      <w:pPr>
        <w:spacing w:before="120" w:after="0"/>
        <w:ind w:firstLine="709"/>
        <w:rPr>
          <w:rFonts w:ascii="Arial" w:eastAsia="Calibri" w:hAnsi="Arial" w:cs="Arial"/>
          <w:sz w:val="22"/>
        </w:rPr>
      </w:pPr>
      <w:bookmarkStart w:id="9" w:name="_Hlk68164749"/>
      <w:r w:rsidRPr="00577FDB">
        <w:rPr>
          <w:rFonts w:ascii="Arial" w:eastAsia="Times New Roman" w:hAnsi="Arial" w:cs="Arial"/>
          <w:color w:val="000000"/>
          <w:sz w:val="22"/>
          <w:szCs w:val="24"/>
          <w:lang w:val="es-CO" w:eastAsia="es-ES_tradnl"/>
        </w:rPr>
        <w:t xml:space="preserve">Debe precisarse que las anotaciones vigentes en el Registro Nacional de Obras Civiles Inconclusas corresponden a las que reposan en este, teniendo en cuenta las actualizaciones que realice la Contraloría General de la República y las entidades estatales, </w:t>
      </w:r>
      <w:r w:rsidRPr="00577FDB">
        <w:rPr>
          <w:rFonts w:ascii="Arial" w:eastAsia="Times New Roman" w:hAnsi="Arial" w:cs="Arial"/>
          <w:color w:val="000000"/>
          <w:sz w:val="22"/>
          <w:szCs w:val="24"/>
          <w:lang w:val="es-CO" w:eastAsia="es-ES_tradnl"/>
        </w:rPr>
        <w:lastRenderedPageBreak/>
        <w:t xml:space="preserve">conforme al artículo 3 de la Ley 2020 de 2020. </w:t>
      </w:r>
      <w:bookmarkStart w:id="10" w:name="_Hlk70876793"/>
      <w:r w:rsidRPr="00577FDB">
        <w:rPr>
          <w:rFonts w:ascii="Arial" w:eastAsia="Times New Roman" w:hAnsi="Arial" w:cs="Arial"/>
          <w:color w:val="000000"/>
          <w:sz w:val="22"/>
          <w:szCs w:val="24"/>
          <w:lang w:val="es-CO" w:eastAsia="es-ES_tradnl"/>
        </w:rPr>
        <w:t>En tal sentido, para efectos del descuento del puntaje establecido en el documento base, la entidad estatal –al momento de evaluar– deberá consultar y analizar las anotaciones en el registro con sus respectivas actualizaciones, sin perjuicio de que en procesos que no se rijan por documentos tipo exista una regulación distinta respecto a la consecuencia de encontrarse reportado en el registro.</w:t>
      </w:r>
      <w:bookmarkEnd w:id="9"/>
      <w:bookmarkEnd w:id="10"/>
    </w:p>
    <w:p w14:paraId="625BABCA" w14:textId="77777777" w:rsidR="00577FDB" w:rsidRPr="00577FDB" w:rsidRDefault="00577FDB" w:rsidP="00577FDB">
      <w:pPr>
        <w:spacing w:before="120" w:after="0"/>
        <w:ind w:firstLine="709"/>
        <w:rPr>
          <w:rFonts w:ascii="Arial" w:eastAsia="Calibri" w:hAnsi="Arial" w:cs="Arial"/>
          <w:color w:val="000000"/>
          <w:sz w:val="22"/>
          <w:szCs w:val="24"/>
          <w:lang w:val="es-ES_tradnl" w:eastAsia="en-GB"/>
        </w:rPr>
      </w:pPr>
      <w:r w:rsidRPr="00577FDB">
        <w:rPr>
          <w:rFonts w:ascii="Arial" w:eastAsia="Calibri" w:hAnsi="Arial" w:cs="Arial"/>
          <w:sz w:val="22"/>
        </w:rPr>
        <w:t xml:space="preserve">Teniendo en cuenta lo anterior, es pertinente aclarar que el simple hecho de encontrarse incluido en el Registro Nacional de Obras Civiles Inconclusas no da lugar a descontar el punto señalado. En otras palabras, la anotación en el registro no genera automáticamente el descuento del punto, pues los efectos de encontrarse en dicho registro no siempre obedecen a responsabilidad o causas imputables al contratista, por lo que las anotaciones incluidas en el Registro Nacional de Obras Civiles inconclusas deben ser </w:t>
      </w:r>
      <w:r w:rsidRPr="00577FDB">
        <w:rPr>
          <w:rFonts w:ascii="Arial" w:eastAsia="Calibri" w:hAnsi="Arial" w:cs="Arial"/>
          <w:i/>
          <w:iCs/>
          <w:sz w:val="22"/>
        </w:rPr>
        <w:t>consultadas y analizadas</w:t>
      </w:r>
      <w:r w:rsidRPr="00577FDB">
        <w:rPr>
          <w:rFonts w:ascii="Arial" w:eastAsia="Calibri" w:hAnsi="Arial" w:cs="Arial"/>
          <w:sz w:val="22"/>
        </w:rPr>
        <w:t xml:space="preserve">. En efecto, como se explicó, la información que reposa en dicho Registro contiene las obras que </w:t>
      </w:r>
      <w:r w:rsidRPr="00577FDB">
        <w:rPr>
          <w:rFonts w:ascii="Arial" w:eastAsia="Calibri" w:hAnsi="Arial" w:cs="Arial"/>
          <w:color w:val="000000"/>
          <w:sz w:val="22"/>
          <w:szCs w:val="24"/>
          <w:lang w:val="es-ES_tradnl" w:eastAsia="en-GB"/>
        </w:rPr>
        <w:t xml:space="preserve">no hayan concluido de manera satisfactoria para el interés general o el definido por la entidad estatal contratante, así como aquellas que no estén prestando el servicio para la cual fue contratada. Este evento, en principio, no implica </w:t>
      </w:r>
      <w:r w:rsidRPr="00577FDB">
        <w:rPr>
          <w:rFonts w:ascii="Arial" w:eastAsia="Calibri" w:hAnsi="Arial" w:cs="Arial"/>
          <w:i/>
          <w:color w:val="000000"/>
          <w:sz w:val="22"/>
          <w:szCs w:val="24"/>
          <w:lang w:val="es-ES_tradnl" w:eastAsia="en-GB"/>
        </w:rPr>
        <w:t xml:space="preserve">per se </w:t>
      </w:r>
      <w:r w:rsidRPr="00577FDB">
        <w:rPr>
          <w:rFonts w:ascii="Arial" w:eastAsia="Calibri" w:hAnsi="Arial" w:cs="Arial"/>
          <w:color w:val="000000"/>
          <w:sz w:val="22"/>
          <w:szCs w:val="24"/>
          <w:lang w:val="es-ES_tradnl" w:eastAsia="en-GB"/>
        </w:rPr>
        <w:t xml:space="preserve">un incumplimiento del contratista, pues las razones por las cuales la obra no esté prestando el servicio pueden ir desde defectos en el diseño, calidad de la obra, hasta falta de presupuesto para funcionamiento, razón por la que es importante analizar los datos consignados en el registro. </w:t>
      </w:r>
    </w:p>
    <w:p w14:paraId="71DA4197" w14:textId="77777777" w:rsidR="00577FDB" w:rsidRPr="00577FDB" w:rsidRDefault="00577FDB" w:rsidP="00577FDB">
      <w:pPr>
        <w:spacing w:before="120" w:after="0"/>
        <w:ind w:firstLine="709"/>
        <w:rPr>
          <w:rFonts w:ascii="Arial" w:eastAsia="Calibri" w:hAnsi="Arial" w:cs="Arial"/>
          <w:color w:val="000000"/>
          <w:sz w:val="22"/>
          <w:szCs w:val="24"/>
          <w:lang w:val="es-ES_tradnl" w:eastAsia="en-GB"/>
        </w:rPr>
      </w:pPr>
      <w:r w:rsidRPr="00577FDB">
        <w:rPr>
          <w:rFonts w:ascii="Arial" w:eastAsia="Calibri" w:hAnsi="Arial" w:cs="Arial"/>
          <w:color w:val="000000"/>
          <w:sz w:val="22"/>
          <w:szCs w:val="24"/>
          <w:lang w:val="es-ES_tradnl" w:eastAsia="en-GB"/>
        </w:rPr>
        <w:t xml:space="preserve">Además, debe agregarse que la entidad reportará en el Registro solo la información que posea en relación con la Obra Civil Inconclusa. Así las cosas, aunque el artículo 4 de la Ley 2020 de 2020 dispone el contenido mínimo de información que se debe incorporar en el Registro Nacional de Obras Civiles Inconclusas, puede suceder que la entidad no cuente con toda la información requerida y, por ende, no podría efectuar el registro de la información señalada en dicho artículo. Para esta situación, la Dirección de Información, Análisis y Reacción Inmediata de la Contraloría General de la República, en las capacitaciones impartidas, ha indicado que </w:t>
      </w:r>
      <w:r w:rsidRPr="00577FDB">
        <w:rPr>
          <w:rFonts w:ascii="Arial" w:eastAsia="Times New Roman" w:hAnsi="Arial" w:cs="Arial"/>
          <w:sz w:val="22"/>
          <w:szCs w:val="24"/>
          <w:lang w:val="es-CO" w:eastAsia="es-ES_tradnl"/>
        </w:rPr>
        <w:t>«</w:t>
      </w:r>
      <w:r w:rsidRPr="00577FDB">
        <w:rPr>
          <w:rFonts w:ascii="Arial" w:eastAsia="Calibri" w:hAnsi="Arial" w:cs="Arial"/>
          <w:color w:val="000000"/>
          <w:sz w:val="22"/>
          <w:szCs w:val="24"/>
          <w:lang w:val="es-ES_tradnl" w:eastAsia="en-GB"/>
        </w:rPr>
        <w:t>si se trata de un campo numérico y no se tenga información que reportar se coloca 0 y cuando sea un campo alfanumérico se coloca no aplica</w:t>
      </w:r>
      <w:r w:rsidRPr="00577FDB">
        <w:rPr>
          <w:rFonts w:ascii="Arial" w:eastAsia="Times New Roman" w:hAnsi="Arial" w:cs="Arial"/>
          <w:sz w:val="22"/>
          <w:szCs w:val="24"/>
          <w:lang w:val="es-CO" w:eastAsia="es-ES_tradnl"/>
        </w:rPr>
        <w:t>»</w:t>
      </w:r>
      <w:r w:rsidRPr="00577FDB">
        <w:rPr>
          <w:rFonts w:ascii="Arial" w:eastAsia="Calibri" w:hAnsi="Arial" w:cs="Arial"/>
          <w:color w:val="000000"/>
          <w:sz w:val="22"/>
          <w:szCs w:val="24"/>
          <w:vertAlign w:val="superscript"/>
          <w:lang w:val="es-ES_tradnl" w:eastAsia="en-GB"/>
        </w:rPr>
        <w:footnoteReference w:id="24"/>
      </w:r>
      <w:r w:rsidRPr="00577FDB">
        <w:rPr>
          <w:rFonts w:ascii="Arial" w:eastAsia="Calibri" w:hAnsi="Arial" w:cs="Arial"/>
          <w:color w:val="000000"/>
          <w:sz w:val="22"/>
          <w:szCs w:val="24"/>
          <w:lang w:val="es-ES_tradnl" w:eastAsia="en-GB"/>
        </w:rPr>
        <w:t xml:space="preserve">. </w:t>
      </w:r>
    </w:p>
    <w:p w14:paraId="5D133C8F" w14:textId="77777777" w:rsidR="00577FDB" w:rsidRPr="00577FDB" w:rsidRDefault="00577FDB" w:rsidP="00577FDB">
      <w:pPr>
        <w:spacing w:before="120" w:after="0"/>
        <w:ind w:firstLine="709"/>
        <w:rPr>
          <w:rFonts w:ascii="Arial" w:eastAsia="Calibri" w:hAnsi="Arial" w:cs="Arial"/>
          <w:sz w:val="22"/>
          <w:lang w:val="es-CO"/>
        </w:rPr>
      </w:pPr>
      <w:r w:rsidRPr="00577FDB">
        <w:rPr>
          <w:rFonts w:ascii="Arial" w:eastAsia="Calibri" w:hAnsi="Arial" w:cs="Arial"/>
          <w:color w:val="000000"/>
          <w:sz w:val="22"/>
          <w:szCs w:val="24"/>
          <w:lang w:val="es-ES_tradnl" w:eastAsia="en-GB"/>
        </w:rPr>
        <w:t>En este punto, cabe destacar que para descontar e</w:t>
      </w:r>
      <w:r w:rsidRPr="00577FDB">
        <w:rPr>
          <w:rFonts w:ascii="Arial" w:eastAsia="Calibri" w:hAnsi="Arial" w:cs="Arial"/>
          <w:sz w:val="22"/>
        </w:rPr>
        <w:t xml:space="preserve">l puntaje conforme al </w:t>
      </w:r>
      <w:r w:rsidRPr="00577FDB">
        <w:rPr>
          <w:rFonts w:ascii="Arial" w:eastAsia="Times New Roman" w:hAnsi="Arial" w:cs="Arial"/>
          <w:color w:val="000000"/>
          <w:sz w:val="22"/>
          <w:szCs w:val="24"/>
          <w:lang w:val="es-CO" w:eastAsia="es-ES_tradnl"/>
        </w:rPr>
        <w:t>documento base</w:t>
      </w:r>
      <w:r w:rsidRPr="00577FDB">
        <w:rPr>
          <w:rFonts w:ascii="Arial" w:eastAsia="Calibri" w:hAnsi="Arial" w:cs="Arial"/>
          <w:sz w:val="22"/>
        </w:rPr>
        <w:t>, deberá tenerse en cuenta únicamente la información contemplada en dicho Registro</w:t>
      </w:r>
      <w:r w:rsidRPr="00577FDB">
        <w:rPr>
          <w:rFonts w:ascii="Arial" w:eastAsia="Calibri" w:hAnsi="Arial" w:cs="Arial"/>
          <w:color w:val="000000"/>
          <w:sz w:val="22"/>
          <w:szCs w:val="24"/>
          <w:lang w:val="es-ES_tradnl" w:eastAsia="en-GB"/>
        </w:rPr>
        <w:t xml:space="preserve">. Esto por cuanto el mismo artículo 6 de la Ley 2020 de 2020 establece que durante los procesos de selección objetiva para contratistas de obra o interventores se tendrán en cuenta las anotaciones vigentes en el Registro Nacional de Obras Inconclusas. Por tanto, solo podrá acudirse a la información allí reportada para efectos de lo dispuesto en el </w:t>
      </w:r>
      <w:r w:rsidRPr="00577FDB">
        <w:rPr>
          <w:rFonts w:ascii="Arial" w:eastAsia="Calibri" w:hAnsi="Arial" w:cs="Arial"/>
          <w:color w:val="000000"/>
          <w:sz w:val="22"/>
          <w:szCs w:val="24"/>
          <w:lang w:val="es-ES_tradnl" w:eastAsia="en-GB"/>
        </w:rPr>
        <w:lastRenderedPageBreak/>
        <w:t xml:space="preserve">documento base. </w:t>
      </w:r>
      <w:bookmarkStart w:id="11" w:name="_Hlk84438253"/>
      <w:r w:rsidRPr="00577FDB">
        <w:rPr>
          <w:rFonts w:ascii="Arial" w:eastAsia="Times New Roman" w:hAnsi="Arial" w:cs="Arial"/>
          <w:color w:val="000000"/>
          <w:sz w:val="22"/>
          <w:szCs w:val="24"/>
          <w:lang w:val="es-CO" w:eastAsia="es-ES_tradnl"/>
        </w:rPr>
        <w:t>De este modo, la entidad no podrá descontar el puntaje respectivo con información que no se encuentre allí registrada</w:t>
      </w:r>
      <w:r w:rsidRPr="00577FDB">
        <w:rPr>
          <w:rFonts w:ascii="Arial" w:eastAsia="Times New Roman" w:hAnsi="Arial" w:cs="Arial"/>
          <w:bCs/>
          <w:color w:val="000000"/>
          <w:sz w:val="22"/>
          <w:szCs w:val="24"/>
          <w:lang w:val="es-ES_tradnl" w:eastAsia="es-ES_tradnl"/>
        </w:rPr>
        <w:t>.</w:t>
      </w:r>
    </w:p>
    <w:bookmarkEnd w:id="11"/>
    <w:p w14:paraId="460719C8" w14:textId="77777777" w:rsidR="00577FDB" w:rsidRPr="00577FDB" w:rsidRDefault="00577FDB" w:rsidP="00577FDB">
      <w:pPr>
        <w:spacing w:before="120" w:after="0"/>
        <w:ind w:firstLine="709"/>
        <w:rPr>
          <w:rFonts w:ascii="Arial" w:eastAsia="Calibri" w:hAnsi="Arial" w:cs="Arial"/>
          <w:sz w:val="22"/>
        </w:rPr>
      </w:pPr>
      <w:r w:rsidRPr="00577FDB">
        <w:rPr>
          <w:rFonts w:ascii="Arial" w:eastAsia="Calibri" w:hAnsi="Arial" w:cs="Arial"/>
          <w:color w:val="000000"/>
          <w:sz w:val="22"/>
          <w:szCs w:val="24"/>
          <w:lang w:val="es-ES_tradnl" w:eastAsia="en-GB"/>
        </w:rPr>
        <w:t xml:space="preserve">Así las cosas, a juicio de esta Agencia, la sola inclusión en el Registro Nacional de Obras Civiles Inconclusas no puede entenderse suficiente para descontar el puntaje en los factores de asignación de puntos establecidos en el pliego de condiciones. </w:t>
      </w:r>
      <w:r w:rsidRPr="00577FDB">
        <w:rPr>
          <w:rFonts w:ascii="Arial" w:eastAsia="Calibri" w:hAnsi="Arial" w:cs="Arial"/>
          <w:sz w:val="22"/>
        </w:rPr>
        <w:t>De todas formas, si en el informe de evaluación que realiza la entidad se produce la reducción del puntaje bajo el único argumento de encontrarse en dicho Registro, sin efectuar un análisis previo de las anotaciones, el proponente, con fundamento en la interpretación de las normas analizadas, podrá formular la observación respectiva. De otro lado, en caso de que se presente alguna inconformidad en relación con la información reportada en el Registro por la entidad contratante que realizó la anotación, el artículo 6 de la Ley 2020 de 2020 dispuso que tal controversia o solicitud será resuelta por la entidad contratante que suministró dicha información.</w:t>
      </w:r>
    </w:p>
    <w:p w14:paraId="3E456169" w14:textId="77777777" w:rsidR="00577FDB" w:rsidRDefault="00577FDB" w:rsidP="000B05F4">
      <w:pPr>
        <w:contextualSpacing/>
        <w:rPr>
          <w:rFonts w:ascii="Arial" w:eastAsia="Times New Roman" w:hAnsi="Arial" w:cs="Arial"/>
          <w:b/>
          <w:bCs/>
          <w:sz w:val="22"/>
          <w:lang w:val="es-ES" w:eastAsia="es-MX"/>
        </w:rPr>
      </w:pPr>
    </w:p>
    <w:p w14:paraId="3D194321" w14:textId="1F520C64" w:rsidR="000B05F4" w:rsidRDefault="00671B44" w:rsidP="000B05F4">
      <w:pPr>
        <w:tabs>
          <w:tab w:val="left" w:pos="426"/>
        </w:tabs>
        <w:spacing w:after="0" w:line="240" w:lineRule="auto"/>
        <w:rPr>
          <w:rFonts w:ascii="Arial" w:eastAsia="Calibri" w:hAnsi="Arial" w:cs="Arial"/>
          <w:b/>
          <w:sz w:val="22"/>
          <w:lang w:val="es-CO"/>
        </w:rPr>
      </w:pPr>
      <w:r>
        <w:rPr>
          <w:rFonts w:ascii="Arial" w:eastAsia="Calibri" w:hAnsi="Arial" w:cs="Arial"/>
          <w:b/>
          <w:sz w:val="22"/>
          <w:lang w:val="es-CO"/>
        </w:rPr>
        <w:t>3</w:t>
      </w:r>
      <w:r w:rsidRPr="001770E9">
        <w:rPr>
          <w:rFonts w:ascii="Arial" w:eastAsia="Calibri" w:hAnsi="Arial" w:cs="Arial"/>
          <w:b/>
          <w:sz w:val="22"/>
          <w:lang w:val="es-CO"/>
        </w:rPr>
        <w:t>. Respuest</w:t>
      </w:r>
      <w:r>
        <w:rPr>
          <w:rFonts w:ascii="Arial" w:eastAsia="Calibri" w:hAnsi="Arial" w:cs="Arial"/>
          <w:b/>
          <w:sz w:val="22"/>
          <w:lang w:val="es-CO"/>
        </w:rPr>
        <w:t>a</w:t>
      </w:r>
      <w:bookmarkStart w:id="12" w:name="_Hlk57650395"/>
    </w:p>
    <w:p w14:paraId="29B21E17" w14:textId="77777777" w:rsidR="000B05F4" w:rsidRPr="000B05F4" w:rsidRDefault="000B05F4" w:rsidP="000B05F4">
      <w:pPr>
        <w:tabs>
          <w:tab w:val="left" w:pos="426"/>
        </w:tabs>
        <w:spacing w:after="0" w:line="240" w:lineRule="auto"/>
        <w:rPr>
          <w:rFonts w:ascii="Arial" w:eastAsia="Calibri" w:hAnsi="Arial" w:cs="Arial"/>
          <w:b/>
          <w:sz w:val="22"/>
          <w:lang w:val="es-CO"/>
        </w:rPr>
      </w:pPr>
    </w:p>
    <w:p w14:paraId="0D3126E0" w14:textId="17CD5CC1" w:rsidR="000B05F4" w:rsidRPr="00B8214F" w:rsidRDefault="00EC01D8" w:rsidP="00733076">
      <w:pPr>
        <w:pStyle w:val="Prrafodelista"/>
        <w:shd w:val="clear" w:color="auto" w:fill="FFFFFF"/>
        <w:ind w:right="709"/>
        <w:jc w:val="both"/>
        <w:rPr>
          <w:rFonts w:ascii="Arial" w:eastAsia="Times New Roman" w:hAnsi="Arial" w:cs="Arial"/>
          <w:sz w:val="21"/>
          <w:szCs w:val="21"/>
          <w:lang w:val="es-ES" w:eastAsia="es-MX"/>
        </w:rPr>
      </w:pPr>
      <w:r w:rsidRPr="00B8214F">
        <w:rPr>
          <w:rFonts w:ascii="Arial" w:eastAsia="Times New Roman" w:hAnsi="Arial" w:cs="Arial"/>
          <w:sz w:val="21"/>
          <w:szCs w:val="21"/>
          <w:lang w:val="es-ES" w:eastAsia="es-MX"/>
        </w:rPr>
        <w:t>«</w:t>
      </w:r>
      <w:r w:rsidR="000B05F4" w:rsidRPr="00B8214F">
        <w:rPr>
          <w:rFonts w:ascii="Arial" w:eastAsia="Times New Roman" w:hAnsi="Arial" w:cs="Arial"/>
          <w:sz w:val="21"/>
          <w:szCs w:val="21"/>
          <w:lang w:val="es-ES" w:eastAsia="es-MX"/>
        </w:rPr>
        <w:t>1. ¿Qué información contiene el formulario del Registro Nacional de Obras Civiles Inconclusas?</w:t>
      </w:r>
      <w:r w:rsidRPr="00B8214F">
        <w:rPr>
          <w:rFonts w:ascii="Arial" w:eastAsia="Times New Roman" w:hAnsi="Arial" w:cs="Arial"/>
          <w:sz w:val="21"/>
          <w:szCs w:val="21"/>
          <w:lang w:val="es-ES" w:eastAsia="es-MX"/>
        </w:rPr>
        <w:t>»</w:t>
      </w:r>
    </w:p>
    <w:p w14:paraId="0D57EFE4" w14:textId="77777777" w:rsidR="000B05F4" w:rsidRPr="004E7030" w:rsidRDefault="000B05F4" w:rsidP="000B05F4">
      <w:pPr>
        <w:pStyle w:val="Prrafodelista"/>
        <w:shd w:val="clear" w:color="auto" w:fill="FFFFFF"/>
        <w:jc w:val="both"/>
        <w:rPr>
          <w:rFonts w:ascii="Arial" w:eastAsia="Times New Roman" w:hAnsi="Arial" w:cs="Arial"/>
          <w:i/>
          <w:iCs/>
          <w:sz w:val="22"/>
          <w:szCs w:val="22"/>
          <w:lang w:val="es-ES" w:eastAsia="es-MX"/>
        </w:rPr>
      </w:pPr>
    </w:p>
    <w:p w14:paraId="31AD29B4" w14:textId="7C6E85DC" w:rsidR="000B05F4" w:rsidRPr="004E7030" w:rsidRDefault="00A17261" w:rsidP="00B8214F">
      <w:pPr>
        <w:tabs>
          <w:tab w:val="left" w:pos="0"/>
        </w:tabs>
        <w:spacing w:after="120"/>
        <w:rPr>
          <w:rFonts w:ascii="Arial" w:eastAsia="Calibri" w:hAnsi="Arial" w:cs="Arial"/>
          <w:sz w:val="22"/>
          <w:lang w:val="es-ES_tradnl" w:eastAsia="en-GB"/>
        </w:rPr>
      </w:pPr>
      <w:r>
        <w:rPr>
          <w:rFonts w:ascii="Arial" w:eastAsia="Calibri" w:hAnsi="Arial" w:cs="Arial"/>
          <w:sz w:val="22"/>
          <w:lang w:val="es-ES_tradnl" w:eastAsia="en-GB"/>
        </w:rPr>
        <w:t xml:space="preserve">Conforme a lo </w:t>
      </w:r>
      <w:proofErr w:type="gramStart"/>
      <w:r>
        <w:rPr>
          <w:rFonts w:ascii="Arial" w:eastAsia="Calibri" w:hAnsi="Arial" w:cs="Arial"/>
          <w:sz w:val="22"/>
          <w:lang w:val="es-ES_tradnl" w:eastAsia="en-GB"/>
        </w:rPr>
        <w:t>expuesto</w:t>
      </w:r>
      <w:r w:rsidR="00DD5FE6">
        <w:rPr>
          <w:rFonts w:ascii="Arial" w:eastAsia="Calibri" w:hAnsi="Arial" w:cs="Arial"/>
          <w:sz w:val="22"/>
          <w:lang w:val="es-ES_tradnl" w:eastAsia="en-GB"/>
        </w:rPr>
        <w:t>,</w:t>
      </w:r>
      <w:r w:rsidR="000B05F4" w:rsidRPr="004E7030">
        <w:rPr>
          <w:rFonts w:ascii="Arial" w:eastAsia="Calibri" w:hAnsi="Arial" w:cs="Arial"/>
          <w:sz w:val="22"/>
          <w:lang w:val="es-ES_tradnl" w:eastAsia="en-GB"/>
        </w:rPr>
        <w:t xml:space="preserve">  el</w:t>
      </w:r>
      <w:proofErr w:type="gramEnd"/>
      <w:r w:rsidR="000B05F4" w:rsidRPr="004E7030">
        <w:rPr>
          <w:rFonts w:ascii="Arial" w:eastAsia="Calibri" w:hAnsi="Arial" w:cs="Arial"/>
          <w:sz w:val="22"/>
          <w:lang w:val="es-ES_tradnl" w:eastAsia="en-GB"/>
        </w:rPr>
        <w:t xml:space="preserve"> Registro Nacional de Obras Civiles Inconclusas, el artículo 4 de la Ley 2020 de 2020 determina la información mínima que debe reportarse por las entidades públicas. Entre otros, deberá contener datos sobre la identificación del contratista, consultores, interventores y demás personas naturales y/o jurídicas que intervinieron en la planeación y ejecución del proyecto; las razones técnicas y/o jurídicas por las cuales la obra civil quedó inconclusa; los pagos efectuados; los procesos en curso y/o fallos que hayan declarado responsabilidades penales, fiscales, civiles y disciplinarias derivadas de la obra inconclusa; los actos administrativos que declaren el incumplimiento de los contratistas o caducidad de los contratos, así como el </w:t>
      </w:r>
      <w:r w:rsidR="000B05F4" w:rsidRPr="004E7030">
        <w:rPr>
          <w:rFonts w:ascii="Arial" w:eastAsia="Calibri" w:hAnsi="Arial" w:cs="Arial"/>
          <w:sz w:val="22"/>
        </w:rPr>
        <w:t>informe final presentado por el interventor del proyecto y la demás información que establezca la Contraloría General de la República.</w:t>
      </w:r>
      <w:r w:rsidR="000B05F4" w:rsidRPr="004E7030">
        <w:rPr>
          <w:rFonts w:ascii="Arial" w:eastAsia="Calibri" w:hAnsi="Arial" w:cs="Arial"/>
          <w:sz w:val="22"/>
          <w:lang w:val="es-ES_tradnl" w:eastAsia="en-GB"/>
        </w:rPr>
        <w:t xml:space="preserve"> </w:t>
      </w:r>
    </w:p>
    <w:p w14:paraId="34E277B4" w14:textId="569DF2AC" w:rsidR="000B05F4" w:rsidRPr="000B05F4" w:rsidRDefault="000B05F4" w:rsidP="000B05F4">
      <w:pPr>
        <w:tabs>
          <w:tab w:val="left" w:pos="0"/>
        </w:tabs>
        <w:spacing w:before="120"/>
        <w:rPr>
          <w:rFonts w:ascii="Arial" w:eastAsia="Calibri" w:hAnsi="Arial" w:cs="Arial"/>
          <w:sz w:val="22"/>
          <w:lang w:val="es-ES_tradnl" w:eastAsia="en-GB"/>
        </w:rPr>
      </w:pPr>
      <w:r>
        <w:rPr>
          <w:rFonts w:ascii="Arial" w:eastAsia="Calibri" w:hAnsi="Arial" w:cs="Arial"/>
          <w:sz w:val="22"/>
          <w:lang w:val="es-ES_tradnl" w:eastAsia="en-GB"/>
        </w:rPr>
        <w:tab/>
      </w:r>
      <w:r w:rsidR="00B55752">
        <w:rPr>
          <w:rFonts w:ascii="Arial" w:eastAsia="Calibri" w:hAnsi="Arial" w:cs="Arial"/>
          <w:sz w:val="22"/>
          <w:lang w:val="es-ES_tradnl" w:eastAsia="en-GB"/>
        </w:rPr>
        <w:t>Dicha</w:t>
      </w:r>
      <w:r w:rsidR="00B55752" w:rsidRPr="004E7030">
        <w:rPr>
          <w:rFonts w:ascii="Arial" w:eastAsia="Calibri" w:hAnsi="Arial" w:cs="Arial"/>
          <w:sz w:val="22"/>
          <w:lang w:val="es-ES_tradnl" w:eastAsia="en-GB"/>
        </w:rPr>
        <w:t xml:space="preserve"> </w:t>
      </w:r>
      <w:r w:rsidRPr="004E7030">
        <w:rPr>
          <w:rFonts w:ascii="Arial" w:eastAsia="Calibri" w:hAnsi="Arial" w:cs="Arial"/>
          <w:sz w:val="22"/>
          <w:lang w:val="es-ES_tradnl" w:eastAsia="en-GB"/>
        </w:rPr>
        <w:t xml:space="preserve">entidad, </w:t>
      </w:r>
      <w:r w:rsidRPr="004E7030">
        <w:rPr>
          <w:rFonts w:ascii="Arial" w:eastAsia="Calibri" w:hAnsi="Arial" w:cs="Arial"/>
          <w:sz w:val="22"/>
          <w:lang w:eastAsia="en-GB"/>
        </w:rPr>
        <w:t>mediante la Resolución No. REG-ORD-0042-2020 del 25 de agosto de 2020</w:t>
      </w:r>
      <w:r w:rsidRPr="004E7030">
        <w:rPr>
          <w:rFonts w:ascii="Arial" w:eastAsia="Calibri" w:hAnsi="Arial" w:cs="Arial"/>
          <w:sz w:val="22"/>
          <w:vertAlign w:val="superscript"/>
          <w:lang w:eastAsia="en-GB"/>
        </w:rPr>
        <w:footnoteReference w:id="25"/>
      </w:r>
      <w:r w:rsidRPr="004E7030">
        <w:rPr>
          <w:rFonts w:ascii="Arial" w:eastAsia="Calibri" w:hAnsi="Arial" w:cs="Arial"/>
          <w:sz w:val="22"/>
          <w:lang w:eastAsia="en-GB"/>
        </w:rPr>
        <w:t xml:space="preserve">, estableció que la información concerniente al Registro Nacional de Obras Civiles Inconclusas se rendiría a través del SIRECI, conforme al Capítulo II </w:t>
      </w:r>
      <w:r w:rsidRPr="004E7030">
        <w:rPr>
          <w:rFonts w:ascii="Arial" w:eastAsia="Calibri" w:hAnsi="Arial" w:cs="Arial"/>
          <w:sz w:val="22"/>
          <w:lang w:val="es-ES_tradnl" w:eastAsia="en-GB"/>
        </w:rPr>
        <w:t>«</w:t>
      </w:r>
      <w:r w:rsidRPr="004E7030">
        <w:rPr>
          <w:rFonts w:ascii="Arial" w:eastAsia="Calibri" w:hAnsi="Arial" w:cs="Arial"/>
          <w:sz w:val="22"/>
          <w:lang w:eastAsia="en-GB"/>
        </w:rPr>
        <w:t>Información de Obras Inconclusas</w:t>
      </w:r>
      <w:r w:rsidRPr="004E7030">
        <w:rPr>
          <w:rFonts w:ascii="Arial" w:eastAsia="Calibri" w:hAnsi="Arial" w:cs="Arial"/>
          <w:sz w:val="22"/>
          <w:lang w:val="es-ES_tradnl" w:eastAsia="en-GB"/>
        </w:rPr>
        <w:t>»</w:t>
      </w:r>
      <w:r w:rsidRPr="004E7030">
        <w:rPr>
          <w:rFonts w:ascii="Arial" w:eastAsia="Calibri" w:hAnsi="Arial" w:cs="Arial"/>
          <w:sz w:val="22"/>
          <w:lang w:eastAsia="en-GB"/>
        </w:rPr>
        <w:t xml:space="preserve"> del Título III </w:t>
      </w:r>
      <w:r w:rsidRPr="004E7030">
        <w:rPr>
          <w:rFonts w:ascii="Arial" w:eastAsia="Calibri" w:hAnsi="Arial" w:cs="Arial"/>
          <w:sz w:val="22"/>
          <w:lang w:val="es-ES_tradnl" w:eastAsia="en-GB"/>
        </w:rPr>
        <w:t>«</w:t>
      </w:r>
      <w:r w:rsidRPr="004E7030">
        <w:rPr>
          <w:rFonts w:ascii="Arial" w:eastAsia="Calibri" w:hAnsi="Arial" w:cs="Arial"/>
          <w:sz w:val="22"/>
          <w:lang w:eastAsia="en-GB"/>
        </w:rPr>
        <w:t>Rendición de Otra Información</w:t>
      </w:r>
      <w:r w:rsidRPr="004E7030">
        <w:rPr>
          <w:rFonts w:ascii="Arial" w:eastAsia="Calibri" w:hAnsi="Arial" w:cs="Arial"/>
          <w:sz w:val="22"/>
          <w:lang w:val="es-ES_tradnl" w:eastAsia="en-GB"/>
        </w:rPr>
        <w:t>»</w:t>
      </w:r>
      <w:r w:rsidRPr="004E7030">
        <w:rPr>
          <w:rFonts w:ascii="Arial" w:eastAsia="Calibri" w:hAnsi="Arial" w:cs="Arial"/>
          <w:sz w:val="22"/>
          <w:lang w:eastAsia="en-GB"/>
        </w:rPr>
        <w:t xml:space="preserve">. De acuerdo con el artículo 51 de dicha Resolución, el contenido de la información es la requerida en el Sistema de Rendición Electrónico de la Cuenta e Informe y Otra Información –SIRECI–, sobre la </w:t>
      </w:r>
      <w:r w:rsidRPr="004E7030">
        <w:rPr>
          <w:rFonts w:ascii="Arial" w:eastAsia="Calibri" w:hAnsi="Arial" w:cs="Arial"/>
          <w:sz w:val="22"/>
          <w:lang w:eastAsia="en-GB"/>
        </w:rPr>
        <w:lastRenderedPageBreak/>
        <w:t xml:space="preserve">información que debe incorporarse en la relación de obras civiles inconclusas, de conformidad con la ley. </w:t>
      </w:r>
      <w:r w:rsidR="00EC01D8">
        <w:rPr>
          <w:rFonts w:ascii="Arial" w:eastAsia="Calibri" w:hAnsi="Arial" w:cs="Arial"/>
          <w:sz w:val="22"/>
          <w:lang w:val="es-ES_tradnl" w:eastAsia="en-GB"/>
        </w:rPr>
        <w:t xml:space="preserve"> En todo caso, d</w:t>
      </w:r>
      <w:r w:rsidRPr="004E7030">
        <w:rPr>
          <w:rFonts w:ascii="Arial" w:eastAsia="Calibri" w:hAnsi="Arial" w:cs="Arial"/>
          <w:sz w:val="22"/>
          <w:lang w:val="es-ES_tradnl" w:eastAsia="en-GB"/>
        </w:rPr>
        <w:t xml:space="preserve">ebido al carácter público de la información del registro, podrá verificarse en el sistema dispuesto por la Contraloría General de la Nación, el motivo por el cual la obra civil quedo inconclusa, así como las situaciones de incumplimiento del contratista y en general el estado jurídico, técnico y financiero de la obra. </w:t>
      </w:r>
    </w:p>
    <w:p w14:paraId="6070374A" w14:textId="6F770B0B" w:rsidR="000B05F4" w:rsidRPr="00B8214F" w:rsidRDefault="00D273F8" w:rsidP="00B8214F">
      <w:pPr>
        <w:pStyle w:val="Prrafodelista"/>
        <w:shd w:val="clear" w:color="auto" w:fill="FFFFFF"/>
        <w:ind w:left="709" w:right="709"/>
        <w:jc w:val="both"/>
        <w:rPr>
          <w:rFonts w:ascii="Arial" w:eastAsia="Times New Roman" w:hAnsi="Arial" w:cs="Arial"/>
          <w:sz w:val="21"/>
          <w:szCs w:val="21"/>
          <w:lang w:val="es-ES" w:eastAsia="es-MX"/>
        </w:rPr>
      </w:pPr>
      <w:r w:rsidRPr="00B8214F">
        <w:rPr>
          <w:rFonts w:ascii="Arial" w:eastAsia="Times New Roman" w:hAnsi="Arial" w:cs="Arial"/>
          <w:sz w:val="21"/>
          <w:szCs w:val="21"/>
          <w:lang w:val="es-ES" w:eastAsia="es-MX"/>
        </w:rPr>
        <w:t>«</w:t>
      </w:r>
      <w:r w:rsidR="000B05F4" w:rsidRPr="00B8214F">
        <w:rPr>
          <w:rFonts w:ascii="Arial" w:eastAsia="Times New Roman" w:hAnsi="Arial" w:cs="Arial"/>
          <w:sz w:val="21"/>
          <w:szCs w:val="21"/>
          <w:lang w:val="es-ES" w:eastAsia="es-MX"/>
        </w:rPr>
        <w:t>2. ¿Cuáles son las causas que conllevan ser sujeto de anotación en la lista de obras inconclusas creadas por la ley?</w:t>
      </w:r>
      <w:r w:rsidRPr="00B8214F">
        <w:rPr>
          <w:rFonts w:ascii="Arial" w:eastAsia="Times New Roman" w:hAnsi="Arial" w:cs="Arial"/>
          <w:sz w:val="21"/>
          <w:szCs w:val="21"/>
          <w:lang w:val="es-ES" w:eastAsia="es-MX"/>
        </w:rPr>
        <w:t>»</w:t>
      </w:r>
      <w:r w:rsidR="000B05F4" w:rsidRPr="00B8214F">
        <w:rPr>
          <w:rFonts w:ascii="Arial" w:eastAsia="Times New Roman" w:hAnsi="Arial" w:cs="Arial"/>
          <w:sz w:val="21"/>
          <w:szCs w:val="21"/>
          <w:lang w:val="es-ES" w:eastAsia="es-MX"/>
        </w:rPr>
        <w:t xml:space="preserve"> </w:t>
      </w:r>
    </w:p>
    <w:p w14:paraId="137CEFC2" w14:textId="77777777" w:rsidR="000B05F4" w:rsidRPr="004E7030" w:rsidRDefault="000B05F4" w:rsidP="000B05F4">
      <w:pPr>
        <w:pStyle w:val="Prrafodelista"/>
        <w:shd w:val="clear" w:color="auto" w:fill="FFFFFF"/>
        <w:jc w:val="both"/>
        <w:rPr>
          <w:rFonts w:ascii="Arial" w:eastAsia="Times New Roman" w:hAnsi="Arial" w:cs="Arial"/>
          <w:i/>
          <w:iCs/>
          <w:sz w:val="22"/>
          <w:szCs w:val="22"/>
          <w:lang w:val="es-ES" w:eastAsia="es-MX"/>
        </w:rPr>
      </w:pPr>
    </w:p>
    <w:p w14:paraId="6BDAE652" w14:textId="3D50D474" w:rsidR="000B05F4" w:rsidRPr="004E7030" w:rsidRDefault="000B05F4" w:rsidP="00B8214F">
      <w:pPr>
        <w:tabs>
          <w:tab w:val="left" w:pos="0"/>
        </w:tabs>
        <w:spacing w:after="120"/>
        <w:rPr>
          <w:rFonts w:ascii="Arial" w:eastAsia="Calibri" w:hAnsi="Arial" w:cs="Arial"/>
          <w:sz w:val="22"/>
          <w:lang w:val="es-ES_tradnl" w:eastAsia="en-GB"/>
        </w:rPr>
      </w:pPr>
      <w:r>
        <w:rPr>
          <w:rFonts w:ascii="Arial" w:eastAsia="Calibri" w:hAnsi="Arial" w:cs="Arial"/>
          <w:sz w:val="22"/>
          <w:lang w:val="es-ES_tradnl" w:eastAsia="en-GB"/>
        </w:rPr>
        <w:tab/>
      </w:r>
      <w:r w:rsidRPr="004E7030">
        <w:rPr>
          <w:rFonts w:ascii="Arial" w:eastAsia="Calibri" w:hAnsi="Arial" w:cs="Arial"/>
          <w:sz w:val="22"/>
          <w:lang w:val="es-ES_tradnl" w:eastAsia="en-GB"/>
        </w:rPr>
        <w:t xml:space="preserve">Conforme </w:t>
      </w:r>
      <w:r w:rsidR="00D273F8">
        <w:rPr>
          <w:rFonts w:ascii="Arial" w:eastAsia="Calibri" w:hAnsi="Arial" w:cs="Arial"/>
          <w:sz w:val="22"/>
          <w:lang w:val="es-ES_tradnl" w:eastAsia="en-GB"/>
        </w:rPr>
        <w:t>a</w:t>
      </w:r>
      <w:r w:rsidRPr="004E7030">
        <w:rPr>
          <w:rFonts w:ascii="Arial" w:eastAsia="Calibri" w:hAnsi="Arial" w:cs="Arial"/>
          <w:sz w:val="22"/>
          <w:lang w:val="es-ES_tradnl" w:eastAsia="en-GB"/>
        </w:rPr>
        <w:t xml:space="preserve">l artículo 3 de la Ley 2020 de 2020, se debe plasmar en el registro aquellas obras civiles que no han finalizado satisfactoriamente o no se adecuan a la función para la cual fue contratada la obra. </w:t>
      </w:r>
      <w:r>
        <w:rPr>
          <w:rFonts w:ascii="Arial" w:eastAsia="Calibri" w:hAnsi="Arial" w:cs="Arial"/>
          <w:sz w:val="22"/>
          <w:lang w:val="es-ES_tradnl" w:eastAsia="en-GB"/>
        </w:rPr>
        <w:tab/>
      </w:r>
      <w:r w:rsidRPr="004E7030">
        <w:rPr>
          <w:rFonts w:ascii="Arial" w:eastAsia="Calibri" w:hAnsi="Arial" w:cs="Arial"/>
          <w:sz w:val="22"/>
          <w:lang w:val="es-ES_tradnl" w:eastAsia="en-GB"/>
        </w:rPr>
        <w:t>Para tales efectos,</w:t>
      </w:r>
      <w:r w:rsidR="00D273F8">
        <w:rPr>
          <w:rFonts w:ascii="Arial" w:eastAsia="Calibri" w:hAnsi="Arial" w:cs="Arial"/>
          <w:sz w:val="22"/>
          <w:lang w:val="es-ES_tradnl" w:eastAsia="en-GB"/>
        </w:rPr>
        <w:t xml:space="preserve"> </w:t>
      </w:r>
      <w:r w:rsidR="00D273F8" w:rsidRPr="004E7030">
        <w:rPr>
          <w:rFonts w:ascii="Arial" w:eastAsia="Calibri" w:hAnsi="Arial" w:cs="Arial"/>
          <w:sz w:val="22"/>
          <w:lang w:val="es-ES_tradnl" w:eastAsia="en-GB"/>
        </w:rPr>
        <w:t xml:space="preserve">según el inciso primero del literal a) del artículo 2 de esta ley, </w:t>
      </w:r>
      <w:r w:rsidRPr="004E7030">
        <w:rPr>
          <w:rFonts w:ascii="Arial" w:eastAsia="Calibri" w:hAnsi="Arial" w:cs="Arial"/>
          <w:sz w:val="22"/>
          <w:lang w:val="es-ES_tradnl" w:eastAsia="en-GB"/>
        </w:rPr>
        <w:t xml:space="preserve">se entiende por </w:t>
      </w:r>
      <w:r w:rsidRPr="004E7030">
        <w:rPr>
          <w:rFonts w:ascii="Arial" w:eastAsia="Calibri" w:hAnsi="Arial" w:cs="Arial"/>
          <w:i/>
          <w:iCs/>
          <w:sz w:val="22"/>
          <w:lang w:val="es-ES_tradnl" w:eastAsia="en-GB"/>
        </w:rPr>
        <w:t xml:space="preserve">obra civil inconclusa </w:t>
      </w:r>
      <w:r w:rsidRPr="004E7030">
        <w:rPr>
          <w:rFonts w:ascii="Arial" w:eastAsia="Calibri" w:hAnsi="Arial" w:cs="Arial"/>
          <w:sz w:val="22"/>
          <w:lang w:val="es-ES_tradnl" w:eastAsia="en-GB"/>
        </w:rPr>
        <w:t>la «Construcción, mantenimiento, instalación o realización de cualquier otro trabajo material sobre bienes inmuebles, cualquiera que sea la modalidad de ejecución y pago, que un (1) año después de vencido el término de liquidación contractual, no haya concluido de manera satisfactoria para el interés general o el definido por la entidad estatal contratante, o no esté prestando el servicio para el cual fue contratada». En el caso en que no se haya concluido satisfactoriamente la obra civil por causas no imputables al contratista, el inciso segundo del literal a) del artículo 2 de dicha Ley establece que «[…] un comité técnico, designado por el representante legal de la entidad contratante, definirá si efectivamente corresponde a una obra civil inconclusa».</w:t>
      </w:r>
    </w:p>
    <w:p w14:paraId="47C2D67E" w14:textId="6D82E8B9" w:rsidR="000B05F4" w:rsidRPr="004E7030" w:rsidRDefault="000B05F4" w:rsidP="00B8214F">
      <w:pPr>
        <w:tabs>
          <w:tab w:val="left" w:pos="0"/>
        </w:tabs>
        <w:spacing w:before="120" w:after="120"/>
        <w:rPr>
          <w:rFonts w:ascii="Arial" w:eastAsia="Calibri" w:hAnsi="Arial" w:cs="Arial"/>
          <w:sz w:val="22"/>
          <w:lang w:val="es-ES_tradnl" w:eastAsia="en-GB"/>
        </w:rPr>
      </w:pPr>
      <w:r>
        <w:rPr>
          <w:rFonts w:ascii="Arial" w:eastAsia="Calibri" w:hAnsi="Arial" w:cs="Arial"/>
          <w:sz w:val="22"/>
          <w:lang w:val="es-ES_tradnl" w:eastAsia="en-GB"/>
        </w:rPr>
        <w:tab/>
      </w:r>
      <w:r w:rsidRPr="004E7030">
        <w:rPr>
          <w:rFonts w:ascii="Arial" w:eastAsia="Calibri" w:hAnsi="Arial" w:cs="Arial"/>
          <w:sz w:val="22"/>
          <w:lang w:val="es-ES_tradnl" w:eastAsia="en-GB"/>
        </w:rPr>
        <w:t xml:space="preserve">En otras palabras, si el trabajo material sobre el bien inmueble no ha concluido de manera satisfactoria o no está prestando el servicio para el que se contrató y ha transcurrido un año o más desde que se venció el término de liquidación contractual, se considera obra civil inconclusa. Por su parte, cuando la obra civil cumple los presupuestos anteriores, pero no concluyó por causas no imputables al contratista, la entidad contratante será la encargada de determinar si la misma se define como «obra civil inconclusa», previa valoración de un comité técnico designado por el representante legal de la entidad contratante. </w:t>
      </w:r>
    </w:p>
    <w:p w14:paraId="18AB7F9C" w14:textId="5226FE7D" w:rsidR="000B05F4" w:rsidRPr="004E7030" w:rsidRDefault="000B05F4" w:rsidP="00B8214F">
      <w:pPr>
        <w:tabs>
          <w:tab w:val="left" w:pos="0"/>
        </w:tabs>
        <w:spacing w:before="120" w:after="0"/>
        <w:rPr>
          <w:rFonts w:ascii="Arial" w:eastAsia="Calibri" w:hAnsi="Arial" w:cs="Arial"/>
          <w:sz w:val="22"/>
          <w:lang w:val="es-ES_tradnl" w:eastAsia="en-GB"/>
        </w:rPr>
      </w:pPr>
      <w:r>
        <w:rPr>
          <w:rFonts w:ascii="Arial" w:eastAsia="Calibri" w:hAnsi="Arial" w:cs="Arial"/>
          <w:sz w:val="22"/>
          <w:lang w:val="es-ES_tradnl" w:eastAsia="en-GB"/>
        </w:rPr>
        <w:tab/>
      </w:r>
      <w:r w:rsidRPr="004E7030">
        <w:rPr>
          <w:rFonts w:ascii="Arial" w:eastAsia="Calibri" w:hAnsi="Arial" w:cs="Arial"/>
          <w:sz w:val="22"/>
          <w:lang w:val="es-ES_tradnl" w:eastAsia="en-GB"/>
        </w:rPr>
        <w:t>Esta última precisión es importante, debido a que el propósito del literal a) del artículo 2 de la Ley 2020 de 2020 es definir el concepto de «obra civil inconclusa» en clave del estado actual de la obra, pero sin desconocer que durante la ejecución de un contrato pueden presentarse situaciones ajenas y exógenas al contratista que impiden la culminación de la obra. En esa hipótesis, lo que pretende el legislador es que sea un órgano o una autoridad determinada, la que analice las circunstancias particulares del caso y las razones técnicas por las cuales la obra civil quedó en estado incompleto</w:t>
      </w:r>
      <w:r w:rsidRPr="004E7030">
        <w:rPr>
          <w:rFonts w:ascii="Arial" w:eastAsia="Calibri" w:hAnsi="Arial" w:cs="Arial"/>
          <w:sz w:val="22"/>
          <w:vertAlign w:val="superscript"/>
          <w:lang w:val="es-ES_tradnl" w:eastAsia="en-GB"/>
        </w:rPr>
        <w:footnoteReference w:id="26"/>
      </w:r>
      <w:r w:rsidRPr="004E7030">
        <w:rPr>
          <w:rFonts w:ascii="Arial" w:eastAsia="Calibri" w:hAnsi="Arial" w:cs="Arial"/>
          <w:sz w:val="22"/>
          <w:lang w:val="es-ES_tradnl" w:eastAsia="en-GB"/>
        </w:rPr>
        <w:t xml:space="preserve">. De esta manera, </w:t>
      </w:r>
      <w:r w:rsidRPr="004E7030">
        <w:rPr>
          <w:rFonts w:ascii="Arial" w:eastAsia="Calibri" w:hAnsi="Arial" w:cs="Arial"/>
          <w:sz w:val="22"/>
          <w:lang w:val="es-ES_tradnl" w:eastAsia="en-GB"/>
        </w:rPr>
        <w:lastRenderedPageBreak/>
        <w:t xml:space="preserve">en el evento en que se defina por parte de este comité técnico que la obra civil es catalogada como inconclusa, pero por causas no imputables al contratista, se deberán incluir en el Registro Nacional de Obras Civiles Inconclusas los datos correspondientes que den cuenta de esta situación.  </w:t>
      </w:r>
    </w:p>
    <w:p w14:paraId="064B435D" w14:textId="77777777" w:rsidR="000B05F4" w:rsidRPr="004E7030" w:rsidRDefault="000B05F4" w:rsidP="000B05F4">
      <w:pPr>
        <w:pStyle w:val="Prrafodelista"/>
        <w:shd w:val="clear" w:color="auto" w:fill="FFFFFF"/>
        <w:jc w:val="both"/>
        <w:rPr>
          <w:rFonts w:ascii="Arial" w:eastAsia="Times New Roman" w:hAnsi="Arial" w:cs="Arial"/>
          <w:i/>
          <w:iCs/>
          <w:sz w:val="22"/>
          <w:szCs w:val="22"/>
          <w:lang w:val="es-ES" w:eastAsia="es-MX"/>
        </w:rPr>
      </w:pPr>
    </w:p>
    <w:p w14:paraId="10640966" w14:textId="7C79B709" w:rsidR="000B05F4" w:rsidRPr="00B8214F" w:rsidRDefault="00B50A4D" w:rsidP="00733076">
      <w:pPr>
        <w:pStyle w:val="Prrafodelista"/>
        <w:shd w:val="clear" w:color="auto" w:fill="FFFFFF"/>
        <w:ind w:right="709"/>
        <w:jc w:val="both"/>
        <w:rPr>
          <w:rFonts w:ascii="Arial" w:eastAsia="Times New Roman" w:hAnsi="Arial" w:cs="Arial"/>
          <w:sz w:val="21"/>
          <w:szCs w:val="21"/>
          <w:lang w:val="es-ES" w:eastAsia="es-MX"/>
        </w:rPr>
      </w:pPr>
      <w:r w:rsidRPr="00B8214F">
        <w:rPr>
          <w:rFonts w:ascii="Arial" w:eastAsia="Times New Roman" w:hAnsi="Arial" w:cs="Arial"/>
          <w:sz w:val="21"/>
          <w:szCs w:val="21"/>
          <w:lang w:val="es-ES" w:eastAsia="es-MX"/>
        </w:rPr>
        <w:t>«</w:t>
      </w:r>
      <w:r w:rsidR="000B05F4" w:rsidRPr="00B8214F">
        <w:rPr>
          <w:rFonts w:ascii="Arial" w:eastAsia="Times New Roman" w:hAnsi="Arial" w:cs="Arial"/>
          <w:sz w:val="21"/>
          <w:szCs w:val="21"/>
          <w:lang w:val="es-ES" w:eastAsia="es-MX"/>
        </w:rPr>
        <w:t>3. ¿Si un contrato de obra no concluyó de manera satisfactoria por causas imputables al contratista objeto de Interventoría y el interventor ejecutó a cabalidad sus obligaciones, este es sujeto de estar en dicho registro?</w:t>
      </w:r>
    </w:p>
    <w:p w14:paraId="41FF88F3" w14:textId="77777777" w:rsidR="00B50A4D" w:rsidRDefault="00B50A4D" w:rsidP="00733076">
      <w:pPr>
        <w:pStyle w:val="Prrafodelista"/>
        <w:shd w:val="clear" w:color="auto" w:fill="FFFFFF"/>
        <w:ind w:right="709"/>
        <w:jc w:val="both"/>
        <w:rPr>
          <w:rFonts w:ascii="Arial" w:eastAsia="Times New Roman" w:hAnsi="Arial" w:cs="Arial"/>
          <w:sz w:val="21"/>
          <w:szCs w:val="21"/>
          <w:lang w:val="es-ES" w:eastAsia="es-MX"/>
        </w:rPr>
      </w:pPr>
    </w:p>
    <w:p w14:paraId="68C953E3" w14:textId="785DCFF3" w:rsidR="000B05F4" w:rsidRPr="00B8214F" w:rsidRDefault="000B05F4" w:rsidP="00733076">
      <w:pPr>
        <w:pStyle w:val="Prrafodelista"/>
        <w:shd w:val="clear" w:color="auto" w:fill="FFFFFF"/>
        <w:ind w:right="709"/>
        <w:jc w:val="both"/>
        <w:rPr>
          <w:rFonts w:ascii="Arial" w:eastAsia="Times New Roman" w:hAnsi="Arial" w:cs="Arial"/>
          <w:sz w:val="21"/>
          <w:szCs w:val="21"/>
          <w:lang w:val="es-ES" w:eastAsia="es-MX"/>
        </w:rPr>
      </w:pPr>
      <w:r w:rsidRPr="00B8214F">
        <w:rPr>
          <w:rFonts w:ascii="Arial" w:eastAsia="Times New Roman" w:hAnsi="Arial" w:cs="Arial"/>
          <w:sz w:val="21"/>
          <w:szCs w:val="21"/>
          <w:lang w:val="es-ES" w:eastAsia="es-MX"/>
        </w:rPr>
        <w:t>4. ¿Cuáles son los criterios que debe tener en cuenta una Entidad Estatal al momento de realizar el registro frente al papel del Interventor en el Registro Nacional de Obras Civiles Inconclusas?</w:t>
      </w:r>
      <w:r w:rsidR="00B50A4D" w:rsidRPr="00B8214F">
        <w:rPr>
          <w:rFonts w:ascii="Arial" w:eastAsia="Times New Roman" w:hAnsi="Arial" w:cs="Arial"/>
          <w:sz w:val="21"/>
          <w:szCs w:val="21"/>
          <w:lang w:val="es-ES" w:eastAsia="es-MX"/>
        </w:rPr>
        <w:t>»</w:t>
      </w:r>
    </w:p>
    <w:p w14:paraId="0EA41066" w14:textId="77777777" w:rsidR="000B05F4" w:rsidRPr="004E7030" w:rsidRDefault="000B05F4" w:rsidP="000B05F4">
      <w:pPr>
        <w:pStyle w:val="Prrafodelista"/>
        <w:rPr>
          <w:rFonts w:ascii="Arial" w:eastAsia="Times New Roman" w:hAnsi="Arial" w:cs="Arial"/>
          <w:i/>
          <w:iCs/>
          <w:sz w:val="22"/>
          <w:szCs w:val="22"/>
          <w:lang w:val="es-ES" w:eastAsia="es-MX"/>
        </w:rPr>
      </w:pPr>
    </w:p>
    <w:p w14:paraId="286E84F0" w14:textId="5356223B" w:rsidR="000B05F4" w:rsidRPr="004E7030" w:rsidRDefault="000B05F4" w:rsidP="00B8214F">
      <w:pPr>
        <w:shd w:val="clear" w:color="auto" w:fill="FFFFFF"/>
        <w:spacing w:after="120"/>
        <w:ind w:firstLine="709"/>
        <w:rPr>
          <w:rFonts w:ascii="Arial" w:eastAsia="Times New Roman" w:hAnsi="Arial" w:cs="Arial"/>
          <w:sz w:val="22"/>
          <w:lang w:eastAsia="es-ES_tradnl"/>
        </w:rPr>
      </w:pPr>
      <w:r w:rsidRPr="004E7030">
        <w:rPr>
          <w:rFonts w:ascii="Arial" w:eastAsia="Times New Roman" w:hAnsi="Arial" w:cs="Arial"/>
          <w:sz w:val="22"/>
          <w:lang w:val="es-ES" w:eastAsia="es-MX"/>
        </w:rPr>
        <w:t xml:space="preserve">Como se expresó anteriormente, en el Registro Nacional de Obras Civiles Inconclusas reposa </w:t>
      </w:r>
      <w:r w:rsidRPr="004E7030">
        <w:rPr>
          <w:rFonts w:ascii="Arial" w:eastAsia="Calibri" w:hAnsi="Arial" w:cs="Arial"/>
          <w:sz w:val="22"/>
          <w:lang w:val="es-ES_tradnl" w:eastAsia="en-GB"/>
        </w:rPr>
        <w:t>cualquier trabajo material sobre bienes inmuebles, cualquiera que sea la modalidad de ejecución y pago, que un año después de vencido el término de liquidación contractual, no haya concluido de manera satisfactoria para el interés general, o no esté prestando el servicio para el cual fue contratada, al margen del</w:t>
      </w:r>
      <w:r w:rsidRPr="004E7030">
        <w:rPr>
          <w:rFonts w:ascii="Arial" w:eastAsia="Times New Roman" w:hAnsi="Arial" w:cs="Arial"/>
          <w:sz w:val="22"/>
          <w:lang w:val="es-ES_tradnl" w:eastAsia="es-MX"/>
        </w:rPr>
        <w:t xml:space="preserve"> </w:t>
      </w:r>
      <w:r w:rsidRPr="004E7030">
        <w:rPr>
          <w:rFonts w:ascii="Arial" w:eastAsia="Times New Roman" w:hAnsi="Arial" w:cs="Arial"/>
          <w:sz w:val="22"/>
          <w:lang w:val="es-ES" w:eastAsia="es-MX"/>
        </w:rPr>
        <w:t>comportamiento culposo o doloso del contratista de obra o del interventor.</w:t>
      </w:r>
      <w:r w:rsidR="00863E3C">
        <w:rPr>
          <w:rFonts w:ascii="Arial" w:eastAsia="Times New Roman" w:hAnsi="Arial" w:cs="Arial"/>
          <w:sz w:val="22"/>
          <w:lang w:val="es-ES" w:eastAsia="es-MX"/>
        </w:rPr>
        <w:t xml:space="preserve"> </w:t>
      </w:r>
      <w:r w:rsidR="00BF4467">
        <w:rPr>
          <w:rFonts w:ascii="Arial" w:eastAsia="Times New Roman" w:hAnsi="Arial" w:cs="Arial"/>
          <w:sz w:val="22"/>
          <w:lang w:val="es-ES" w:eastAsia="es-MX"/>
        </w:rPr>
        <w:t>No obstante, s</w:t>
      </w:r>
      <w:r w:rsidRPr="004E7030">
        <w:rPr>
          <w:rFonts w:ascii="Arial" w:eastAsia="Times New Roman" w:hAnsi="Arial" w:cs="Arial"/>
          <w:sz w:val="22"/>
          <w:lang w:val="es-ES" w:eastAsia="es-MX"/>
        </w:rPr>
        <w:t xml:space="preserve">i bien las circunstancias de incumplimiento deberán reposar también en el registro, la inclusión de una obra en el sistema </w:t>
      </w:r>
      <w:r w:rsidR="003309A3">
        <w:rPr>
          <w:rFonts w:ascii="Arial" w:eastAsia="Times New Roman" w:hAnsi="Arial" w:cs="Arial"/>
          <w:sz w:val="22"/>
          <w:lang w:val="es-ES" w:eastAsia="es-MX"/>
        </w:rPr>
        <w:t>–</w:t>
      </w:r>
      <w:r w:rsidRPr="004E7030">
        <w:rPr>
          <w:rFonts w:ascii="Arial" w:eastAsia="Times New Roman" w:hAnsi="Arial" w:cs="Arial"/>
          <w:sz w:val="22"/>
          <w:lang w:val="es-ES" w:eastAsia="es-MX"/>
        </w:rPr>
        <w:t>junto con los datos del contrato de interventoría</w:t>
      </w:r>
      <w:r w:rsidR="003309A3">
        <w:rPr>
          <w:rFonts w:ascii="Arial" w:eastAsia="Times New Roman" w:hAnsi="Arial" w:cs="Arial"/>
          <w:sz w:val="22"/>
          <w:lang w:val="es-ES" w:eastAsia="es-MX"/>
        </w:rPr>
        <w:t>–</w:t>
      </w:r>
      <w:r w:rsidRPr="004E7030">
        <w:rPr>
          <w:rFonts w:ascii="Arial" w:eastAsia="Times New Roman" w:hAnsi="Arial" w:cs="Arial"/>
          <w:sz w:val="22"/>
          <w:lang w:val="es-ES" w:eastAsia="es-MX"/>
        </w:rPr>
        <w:t>no implican automáticamente consecuencias jurídicas posteriores para el interventor</w:t>
      </w:r>
      <w:r w:rsidR="00BF4467">
        <w:rPr>
          <w:rFonts w:ascii="Arial" w:eastAsia="Times New Roman" w:hAnsi="Arial" w:cs="Arial"/>
          <w:sz w:val="22"/>
          <w:lang w:val="es-ES" w:eastAsia="es-MX"/>
        </w:rPr>
        <w:t xml:space="preserve"> ya que,</w:t>
      </w:r>
      <w:r w:rsidRPr="004E7030">
        <w:rPr>
          <w:rFonts w:ascii="Arial" w:eastAsia="Times New Roman" w:hAnsi="Arial" w:cs="Arial"/>
          <w:sz w:val="22"/>
          <w:lang w:val="es-ES" w:eastAsia="es-MX"/>
        </w:rPr>
        <w:t xml:space="preserve"> </w:t>
      </w:r>
      <w:r w:rsidR="00BF4467">
        <w:rPr>
          <w:rFonts w:ascii="Arial" w:eastAsia="Times New Roman" w:hAnsi="Arial" w:cs="Arial"/>
          <w:sz w:val="22"/>
          <w:lang w:val="es-ES" w:eastAsia="es-MX"/>
        </w:rPr>
        <w:t>s</w:t>
      </w:r>
      <w:r w:rsidRPr="004E7030">
        <w:rPr>
          <w:rFonts w:ascii="Arial" w:eastAsia="Times New Roman" w:hAnsi="Arial" w:cs="Arial"/>
          <w:sz w:val="22"/>
          <w:lang w:val="es-ES" w:eastAsia="es-MX"/>
        </w:rPr>
        <w:t xml:space="preserve">olo </w:t>
      </w:r>
      <w:r w:rsidRPr="004E7030">
        <w:rPr>
          <w:rFonts w:ascii="Arial" w:eastAsia="Times New Roman" w:hAnsi="Arial" w:cs="Arial"/>
          <w:sz w:val="22"/>
          <w:lang w:eastAsia="es-ES_tradnl"/>
        </w:rPr>
        <w:t>en aquellos casos en que el estado inconcluso de la obra se derive del incumplimiento del interventor, o de su conducta culposa o dolosa, la anotación tendrá la posibilidad de afectar la ponderación de los criterios de evaluación en un futuro proceso de selección objetiva.</w:t>
      </w:r>
    </w:p>
    <w:p w14:paraId="3517A76D" w14:textId="7EF512BD" w:rsidR="000B05F4" w:rsidRPr="000B05F4" w:rsidRDefault="000B05F4" w:rsidP="00B8214F">
      <w:pPr>
        <w:spacing w:before="120" w:after="0"/>
        <w:ind w:firstLine="708"/>
        <w:rPr>
          <w:rFonts w:ascii="Arial" w:eastAsia="Times New Roman" w:hAnsi="Arial" w:cs="Arial"/>
          <w:sz w:val="22"/>
          <w:lang w:eastAsia="es-ES_tradnl"/>
        </w:rPr>
      </w:pPr>
      <w:r w:rsidRPr="004E7030">
        <w:rPr>
          <w:rFonts w:ascii="Arial" w:eastAsia="Times New Roman" w:hAnsi="Arial" w:cs="Arial"/>
          <w:sz w:val="22"/>
          <w:lang w:eastAsia="es-ES_tradnl"/>
        </w:rPr>
        <w:t xml:space="preserve">Así, el artículo 4 </w:t>
      </w:r>
      <w:r w:rsidRPr="004E7030">
        <w:rPr>
          <w:rFonts w:ascii="Arial" w:eastAsia="Times New Roman" w:hAnsi="Arial" w:cs="Arial"/>
          <w:i/>
          <w:iCs/>
          <w:sz w:val="22"/>
          <w:lang w:eastAsia="es-ES_tradnl"/>
        </w:rPr>
        <w:t>ibídem</w:t>
      </w:r>
      <w:r w:rsidRPr="004E7030">
        <w:rPr>
          <w:rFonts w:ascii="Arial" w:eastAsia="Times New Roman" w:hAnsi="Arial" w:cs="Arial"/>
          <w:sz w:val="22"/>
          <w:lang w:eastAsia="es-ES_tradnl"/>
        </w:rPr>
        <w:t>, al establecer el contenido mínimo de la información a incorporar en el Registro cuando una obra deba ser incluida, incluye: (i) la identificación de los interventores; (ii) el informe final presentado por el interventor; así como los demás documentos que den cuenta de un posible incumplimiento de sus obligaciones. Documentación que, en todo caso, podrá dar cuenta del comportamiento diligente -a cabalidad con sus obligaciones- del interventor de la obra civil inconclusa.</w:t>
      </w:r>
    </w:p>
    <w:p w14:paraId="5D0E2930" w14:textId="77777777" w:rsidR="00671B44" w:rsidRPr="000B05F4" w:rsidRDefault="00671B44" w:rsidP="00671B44">
      <w:pPr>
        <w:spacing w:after="0"/>
        <w:rPr>
          <w:rFonts w:ascii="Arial" w:eastAsia="Calibri" w:hAnsi="Arial" w:cs="Arial"/>
          <w:sz w:val="22"/>
        </w:rPr>
      </w:pPr>
    </w:p>
    <w:p w14:paraId="034F082F" w14:textId="77777777" w:rsidR="00671B44" w:rsidRDefault="00671B44" w:rsidP="00671B44">
      <w:pPr>
        <w:spacing w:after="0"/>
        <w:rPr>
          <w:rFonts w:ascii="Times New Roman" w:eastAsia="Times New Roman" w:hAnsi="Times New Roman" w:cs="Times New Roman"/>
          <w:szCs w:val="24"/>
          <w:lang w:val="es-CO" w:eastAsia="es-ES_tradnl"/>
        </w:rPr>
      </w:pPr>
      <w:r w:rsidRPr="00446B03">
        <w:rPr>
          <w:rFonts w:ascii="Arial" w:eastAsia="Calibri" w:hAnsi="Arial" w:cs="Arial"/>
          <w:sz w:val="22"/>
          <w:lang w:val="es-CO"/>
        </w:rPr>
        <w:t>Este concepto tiene el alcance previsto en el artículo 28 del Código de Procedimiento Administrativo y de lo Contencioso Administrativo.</w:t>
      </w:r>
    </w:p>
    <w:p w14:paraId="09F99C37" w14:textId="77777777" w:rsidR="00671B44" w:rsidRPr="00113653" w:rsidRDefault="00671B44" w:rsidP="00671B44">
      <w:pPr>
        <w:spacing w:after="0"/>
        <w:rPr>
          <w:rFonts w:ascii="Times New Roman" w:eastAsia="Times New Roman" w:hAnsi="Times New Roman" w:cs="Times New Roman"/>
          <w:szCs w:val="24"/>
          <w:lang w:val="es-CO" w:eastAsia="es-ES_tradnl"/>
        </w:rPr>
      </w:pPr>
    </w:p>
    <w:p w14:paraId="47EA92BE" w14:textId="77777777" w:rsidR="00671B44" w:rsidRPr="008E3D73" w:rsidRDefault="00671B44" w:rsidP="00671B44">
      <w:pPr>
        <w:rPr>
          <w:rFonts w:ascii="Arial" w:eastAsia="Times New Roman" w:hAnsi="Arial" w:cs="Arial"/>
          <w:sz w:val="22"/>
          <w:lang w:val="es-CO" w:eastAsia="es-CO"/>
        </w:rPr>
      </w:pPr>
      <w:r w:rsidRPr="00446B03">
        <w:rPr>
          <w:rFonts w:ascii="Arial" w:eastAsia="Times New Roman" w:hAnsi="Arial" w:cs="Arial"/>
          <w:sz w:val="22"/>
          <w:lang w:val="es-CO" w:eastAsia="es-CO"/>
        </w:rPr>
        <w:lastRenderedPageBreak/>
        <w:t>Atentamente,</w:t>
      </w:r>
      <w:bookmarkEnd w:id="1"/>
      <w:bookmarkEnd w:id="12"/>
    </w:p>
    <w:p w14:paraId="0D0C6CAB" w14:textId="5BADCC47" w:rsidR="00671B44" w:rsidRDefault="00671B44" w:rsidP="00671B44">
      <w:pPr>
        <w:jc w:val="center"/>
        <w:rPr>
          <w:rFonts w:ascii="Arial" w:eastAsia="Times New Roman" w:hAnsi="Arial" w:cs="Arial"/>
          <w:color w:val="000000"/>
          <w:lang w:val="es-ES_tradnl" w:eastAsia="es-CO"/>
        </w:rPr>
      </w:pPr>
    </w:p>
    <w:p w14:paraId="3582AFF6" w14:textId="71F26D5F" w:rsidR="0002038C" w:rsidRPr="004212E5" w:rsidRDefault="0002038C" w:rsidP="00671B44">
      <w:pPr>
        <w:jc w:val="center"/>
        <w:rPr>
          <w:rFonts w:ascii="Arial" w:eastAsia="Times New Roman" w:hAnsi="Arial" w:cs="Arial"/>
          <w:color w:val="000000"/>
          <w:lang w:val="es-ES_tradnl" w:eastAsia="es-CO"/>
        </w:rPr>
      </w:pPr>
      <w:r>
        <w:rPr>
          <w:noProof/>
        </w:rPr>
        <w:drawing>
          <wp:inline distT="0" distB="0" distL="0" distR="0" wp14:anchorId="7C5AD290" wp14:editId="434CE4A9">
            <wp:extent cx="2534004" cy="981212"/>
            <wp:effectExtent l="0" t="0" r="0" b="9525"/>
            <wp:docPr id="5" name="Imagen 5"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 Carta&#10;&#10;Descripción generada automáticamente"/>
                    <pic:cNvPicPr/>
                  </pic:nvPicPr>
                  <pic:blipFill>
                    <a:blip r:embed="rId8"/>
                    <a:stretch>
                      <a:fillRect/>
                    </a:stretch>
                  </pic:blipFill>
                  <pic:spPr>
                    <a:xfrm>
                      <a:off x="0" y="0"/>
                      <a:ext cx="2534004" cy="981212"/>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671B44" w:rsidRPr="00530937" w14:paraId="2769D3FD" w14:textId="77777777" w:rsidTr="009C207B">
        <w:trPr>
          <w:trHeight w:val="315"/>
        </w:trPr>
        <w:tc>
          <w:tcPr>
            <w:tcW w:w="812" w:type="dxa"/>
            <w:vAlign w:val="center"/>
          </w:tcPr>
          <w:p w14:paraId="30B184A9" w14:textId="77777777" w:rsidR="00671B44" w:rsidRPr="00FD2DFE" w:rsidRDefault="00671B44" w:rsidP="00B8214F">
            <w:pPr>
              <w:spacing w:after="0"/>
              <w:rPr>
                <w:rFonts w:ascii="Arial" w:eastAsia="Times New Roman" w:hAnsi="Arial" w:cs="Arial"/>
                <w:sz w:val="16"/>
                <w:szCs w:val="16"/>
                <w:lang w:eastAsia="es-ES"/>
              </w:rPr>
            </w:pPr>
            <w:r w:rsidRPr="00FD2DFE">
              <w:rPr>
                <w:rFonts w:ascii="Arial" w:eastAsia="Times New Roman" w:hAnsi="Arial" w:cs="Arial"/>
                <w:sz w:val="16"/>
                <w:szCs w:val="16"/>
                <w:lang w:eastAsia="es-ES"/>
              </w:rPr>
              <w:t>Elaboró:</w:t>
            </w:r>
          </w:p>
        </w:tc>
        <w:tc>
          <w:tcPr>
            <w:tcW w:w="4413" w:type="dxa"/>
            <w:tcBorders>
              <w:bottom w:val="dotted" w:sz="4" w:space="0" w:color="7F7F7F" w:themeColor="text1" w:themeTint="80"/>
            </w:tcBorders>
            <w:vAlign w:val="center"/>
          </w:tcPr>
          <w:p w14:paraId="253B0523" w14:textId="77777777" w:rsidR="00671B44" w:rsidRPr="00FD2DFE" w:rsidRDefault="00671B44" w:rsidP="00B8214F">
            <w:pPr>
              <w:spacing w:after="0"/>
              <w:rPr>
                <w:rFonts w:ascii="Arial" w:eastAsia="Times New Roman" w:hAnsi="Arial" w:cs="Arial"/>
                <w:sz w:val="16"/>
                <w:szCs w:val="16"/>
                <w:lang w:eastAsia="es-ES"/>
              </w:rPr>
            </w:pPr>
            <w:r>
              <w:rPr>
                <w:rFonts w:ascii="Arial" w:eastAsia="Times New Roman" w:hAnsi="Arial" w:cs="Arial"/>
                <w:sz w:val="16"/>
                <w:szCs w:val="16"/>
                <w:lang w:eastAsia="es-ES"/>
              </w:rPr>
              <w:t>Juan Carlos Covilla Martínez</w:t>
            </w:r>
          </w:p>
          <w:p w14:paraId="6440DCF7" w14:textId="77777777" w:rsidR="00671B44" w:rsidRPr="00FD2DFE" w:rsidRDefault="00671B44" w:rsidP="00B8214F">
            <w:pPr>
              <w:spacing w:after="0"/>
              <w:rPr>
                <w:rFonts w:ascii="Arial" w:eastAsia="Times New Roman" w:hAnsi="Arial" w:cs="Arial"/>
                <w:sz w:val="16"/>
                <w:szCs w:val="16"/>
                <w:lang w:eastAsia="es-ES"/>
              </w:rPr>
            </w:pPr>
            <w:r w:rsidRPr="00FD2DFE">
              <w:rPr>
                <w:rFonts w:ascii="Arial" w:eastAsia="Times New Roman" w:hAnsi="Arial" w:cs="Arial"/>
                <w:sz w:val="16"/>
                <w:szCs w:val="16"/>
                <w:lang w:eastAsia="es-ES"/>
              </w:rPr>
              <w:t xml:space="preserve">Contratista de la Subdirección de Gestión Contractual  </w:t>
            </w:r>
          </w:p>
        </w:tc>
      </w:tr>
      <w:tr w:rsidR="00671B44" w:rsidRPr="00530937" w14:paraId="22608D43" w14:textId="77777777" w:rsidTr="009C207B">
        <w:trPr>
          <w:trHeight w:val="330"/>
        </w:trPr>
        <w:tc>
          <w:tcPr>
            <w:tcW w:w="812" w:type="dxa"/>
            <w:vAlign w:val="center"/>
          </w:tcPr>
          <w:p w14:paraId="21F645BD" w14:textId="77777777" w:rsidR="00671B44" w:rsidRPr="00FD2DFE" w:rsidRDefault="00671B44" w:rsidP="00B8214F">
            <w:pPr>
              <w:spacing w:after="0"/>
              <w:rPr>
                <w:rFonts w:ascii="Arial" w:eastAsia="Times New Roman" w:hAnsi="Arial" w:cs="Arial"/>
                <w:sz w:val="16"/>
                <w:szCs w:val="16"/>
                <w:lang w:eastAsia="es-ES"/>
              </w:rPr>
            </w:pPr>
            <w:r w:rsidRPr="00FD2DFE">
              <w:rPr>
                <w:rFonts w:ascii="Arial" w:eastAsia="Times New Roman" w:hAnsi="Arial" w:cs="Arial"/>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7FDE194E" w14:textId="773B921A" w:rsidR="00671B44" w:rsidRPr="00FD2DFE" w:rsidRDefault="00671B44" w:rsidP="00B8214F">
            <w:pPr>
              <w:spacing w:after="0"/>
              <w:rPr>
                <w:rFonts w:ascii="Arial" w:hAnsi="Arial" w:cs="Arial"/>
                <w:sz w:val="16"/>
                <w:szCs w:val="16"/>
                <w:lang w:eastAsia="es-ES"/>
              </w:rPr>
            </w:pPr>
            <w:r>
              <w:rPr>
                <w:rFonts w:ascii="Arial" w:hAnsi="Arial" w:cs="Arial"/>
                <w:sz w:val="16"/>
                <w:szCs w:val="16"/>
                <w:lang w:eastAsia="es-ES"/>
              </w:rPr>
              <w:t>Alejandro Sarmiento</w:t>
            </w:r>
            <w:r w:rsidR="00A142AA">
              <w:rPr>
                <w:rFonts w:ascii="Arial" w:hAnsi="Arial" w:cs="Arial"/>
                <w:sz w:val="16"/>
                <w:szCs w:val="16"/>
                <w:lang w:eastAsia="es-ES"/>
              </w:rPr>
              <w:t xml:space="preserve"> Canti</w:t>
            </w:r>
            <w:r w:rsidR="00637950">
              <w:rPr>
                <w:rFonts w:ascii="Arial" w:hAnsi="Arial" w:cs="Arial"/>
                <w:sz w:val="16"/>
                <w:szCs w:val="16"/>
                <w:lang w:eastAsia="es-ES"/>
              </w:rPr>
              <w:t>llo</w:t>
            </w:r>
          </w:p>
          <w:p w14:paraId="067DC7A4" w14:textId="1E9F3CB9" w:rsidR="00671B44" w:rsidRPr="00FD2DFE" w:rsidRDefault="00637950" w:rsidP="00B8214F">
            <w:pPr>
              <w:spacing w:after="0"/>
              <w:rPr>
                <w:rFonts w:ascii="Arial" w:eastAsia="Times New Roman" w:hAnsi="Arial" w:cs="Arial"/>
                <w:sz w:val="16"/>
                <w:szCs w:val="16"/>
                <w:lang w:eastAsia="es-ES"/>
              </w:rPr>
            </w:pPr>
            <w:r>
              <w:rPr>
                <w:rFonts w:ascii="Arial" w:hAnsi="Arial" w:cs="Arial"/>
                <w:sz w:val="16"/>
                <w:szCs w:val="16"/>
                <w:lang w:eastAsia="es-ES"/>
              </w:rPr>
              <w:t>Gestor T1-15</w:t>
            </w:r>
            <w:r w:rsidRPr="00FD2DFE">
              <w:rPr>
                <w:rFonts w:ascii="Arial" w:hAnsi="Arial" w:cs="Arial"/>
                <w:sz w:val="16"/>
                <w:szCs w:val="16"/>
                <w:lang w:eastAsia="es-ES"/>
              </w:rPr>
              <w:t xml:space="preserve"> </w:t>
            </w:r>
            <w:r w:rsidR="00671B44" w:rsidRPr="00FD2DFE">
              <w:rPr>
                <w:rFonts w:ascii="Arial" w:hAnsi="Arial" w:cs="Arial"/>
                <w:sz w:val="16"/>
                <w:szCs w:val="16"/>
                <w:lang w:eastAsia="es-ES"/>
              </w:rPr>
              <w:t>de la Subdirección de Gestión Contractual</w:t>
            </w:r>
          </w:p>
        </w:tc>
      </w:tr>
      <w:tr w:rsidR="00671B44" w:rsidRPr="00530937" w14:paraId="7C7C3661" w14:textId="77777777" w:rsidTr="009C207B">
        <w:trPr>
          <w:trHeight w:val="300"/>
        </w:trPr>
        <w:tc>
          <w:tcPr>
            <w:tcW w:w="812" w:type="dxa"/>
            <w:vAlign w:val="center"/>
          </w:tcPr>
          <w:p w14:paraId="6D17FD08" w14:textId="77777777" w:rsidR="00671B44" w:rsidRPr="00FD2DFE" w:rsidRDefault="00671B44" w:rsidP="00B8214F">
            <w:pPr>
              <w:spacing w:after="0"/>
              <w:rPr>
                <w:rFonts w:ascii="Arial" w:eastAsia="Times New Roman" w:hAnsi="Arial" w:cs="Arial"/>
                <w:sz w:val="16"/>
                <w:szCs w:val="16"/>
                <w:lang w:eastAsia="es-ES"/>
              </w:rPr>
            </w:pPr>
            <w:r w:rsidRPr="00FD2DFE">
              <w:rPr>
                <w:rFonts w:ascii="Arial" w:eastAsia="Times New Roman" w:hAnsi="Arial" w:cs="Arial"/>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4C5316DD" w14:textId="77777777" w:rsidR="00671B44" w:rsidRPr="00530937" w:rsidRDefault="00671B44" w:rsidP="00B8214F">
            <w:pPr>
              <w:spacing w:after="0"/>
              <w:rPr>
                <w:rFonts w:ascii="Arial" w:eastAsia="Calibri" w:hAnsi="Arial" w:cs="Arial"/>
                <w:sz w:val="16"/>
                <w:szCs w:val="16"/>
                <w:lang w:val="pt-BR" w:eastAsia="es-ES"/>
              </w:rPr>
            </w:pPr>
            <w:r w:rsidRPr="00530937">
              <w:rPr>
                <w:rFonts w:ascii="Arial" w:eastAsia="Calibri" w:hAnsi="Arial" w:cs="Arial"/>
                <w:sz w:val="16"/>
                <w:szCs w:val="16"/>
                <w:lang w:val="pt-BR" w:eastAsia="es-ES"/>
              </w:rPr>
              <w:t>Juan David Marín López</w:t>
            </w:r>
          </w:p>
          <w:p w14:paraId="2AA0F8F9" w14:textId="77777777" w:rsidR="00671B44" w:rsidRPr="00FD2DFE" w:rsidRDefault="00671B44" w:rsidP="00B8214F">
            <w:pPr>
              <w:spacing w:after="0"/>
              <w:rPr>
                <w:rFonts w:ascii="Arial" w:eastAsia="Times New Roman" w:hAnsi="Arial" w:cs="Arial"/>
                <w:sz w:val="16"/>
                <w:szCs w:val="16"/>
                <w:lang w:eastAsia="es-ES"/>
              </w:rPr>
            </w:pPr>
            <w:r w:rsidRPr="00530937">
              <w:rPr>
                <w:rFonts w:ascii="Arial" w:eastAsia="Calibri" w:hAnsi="Arial" w:cs="Arial"/>
                <w:sz w:val="16"/>
                <w:szCs w:val="16"/>
                <w:lang w:eastAsia="es-ES"/>
              </w:rPr>
              <w:t xml:space="preserve">Subdirector de Gestión Contractual </w:t>
            </w:r>
            <w:r w:rsidRPr="00530937">
              <w:rPr>
                <w:rFonts w:ascii="Arial" w:eastAsia="Calibri" w:hAnsi="Arial" w:cs="Arial"/>
                <w:sz w:val="16"/>
                <w:szCs w:val="16"/>
                <w:lang w:val="pt-BR" w:eastAsia="es-ES"/>
              </w:rPr>
              <w:t>(E)</w:t>
            </w:r>
          </w:p>
        </w:tc>
      </w:tr>
    </w:tbl>
    <w:p w14:paraId="443F23D8" w14:textId="77777777" w:rsidR="00671B44" w:rsidRPr="006674C1" w:rsidRDefault="00671B44" w:rsidP="00671B44">
      <w:pPr>
        <w:spacing w:after="120"/>
        <w:contextualSpacing/>
        <w:rPr>
          <w:rFonts w:ascii="Arial" w:eastAsia="Calibri" w:hAnsi="Arial" w:cs="Arial"/>
          <w:b/>
          <w:bCs/>
          <w:sz w:val="20"/>
          <w:szCs w:val="20"/>
        </w:rPr>
      </w:pPr>
    </w:p>
    <w:p w14:paraId="454EF201" w14:textId="77777777" w:rsidR="00671B44" w:rsidRDefault="00671B44" w:rsidP="00671B44"/>
    <w:p w14:paraId="00A6F6B8" w14:textId="77777777" w:rsidR="00671B44" w:rsidRDefault="00671B44" w:rsidP="00671B44"/>
    <w:p w14:paraId="3FB3094D" w14:textId="77777777" w:rsidR="00651A7A" w:rsidRDefault="00651A7A"/>
    <w:sectPr w:rsidR="00651A7A" w:rsidSect="00491E2D">
      <w:headerReference w:type="default" r:id="rId9"/>
      <w:footerReference w:type="default" r:id="rId10"/>
      <w:pgSz w:w="12240" w:h="15840"/>
      <w:pgMar w:top="408" w:right="1701"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B0518" w14:textId="77777777" w:rsidR="003D68EC" w:rsidRDefault="003D68EC" w:rsidP="00671B44">
      <w:pPr>
        <w:spacing w:after="0" w:line="240" w:lineRule="auto"/>
      </w:pPr>
      <w:r>
        <w:separator/>
      </w:r>
    </w:p>
  </w:endnote>
  <w:endnote w:type="continuationSeparator" w:id="0">
    <w:p w14:paraId="72F2B28D" w14:textId="77777777" w:rsidR="003D68EC" w:rsidRDefault="003D68EC" w:rsidP="00671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F6130" w14:textId="77777777" w:rsidR="00412132" w:rsidRDefault="00000000" w:rsidP="00B6444C">
    <w:pPr>
      <w:pStyle w:val="Sinespaciado"/>
      <w:rPr>
        <w:rFonts w:ascii="Arial" w:hAnsi="Arial" w:cs="Arial"/>
        <w:sz w:val="18"/>
        <w:szCs w:val="18"/>
      </w:rPr>
    </w:pPr>
  </w:p>
  <w:p w14:paraId="3B704C9F" w14:textId="77777777" w:rsidR="00412132" w:rsidRPr="005A79FE" w:rsidRDefault="00000000"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5E3855F6" w14:textId="77777777" w:rsidR="00412132" w:rsidRDefault="00000000" w:rsidP="007B0854">
    <w:pPr>
      <w:pStyle w:val="Piedepgina"/>
      <w:jc w:val="center"/>
      <w:rPr>
        <w:lang w:val="es-ES"/>
      </w:rPr>
    </w:pPr>
    <w:r>
      <w:rPr>
        <w:noProof/>
        <w:lang w:val="es-CO" w:eastAsia="es-CO"/>
      </w:rPr>
      <w:drawing>
        <wp:inline distT="0" distB="0" distL="0" distR="0" wp14:anchorId="381A5023" wp14:editId="648131C5">
          <wp:extent cx="4241994" cy="595165"/>
          <wp:effectExtent l="0" t="0" r="6350" b="0"/>
          <wp:docPr id="79"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3246B548" w14:textId="77777777" w:rsidR="00412132" w:rsidRPr="007B0854" w:rsidRDefault="00000000"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E2AEA" w14:textId="77777777" w:rsidR="003D68EC" w:rsidRDefault="003D68EC" w:rsidP="00671B44">
      <w:pPr>
        <w:spacing w:after="0" w:line="240" w:lineRule="auto"/>
      </w:pPr>
      <w:r>
        <w:separator/>
      </w:r>
    </w:p>
  </w:footnote>
  <w:footnote w:type="continuationSeparator" w:id="0">
    <w:p w14:paraId="6689BD4B" w14:textId="77777777" w:rsidR="003D68EC" w:rsidRDefault="003D68EC" w:rsidP="00671B44">
      <w:pPr>
        <w:spacing w:after="0" w:line="240" w:lineRule="auto"/>
      </w:pPr>
      <w:r>
        <w:continuationSeparator/>
      </w:r>
    </w:p>
  </w:footnote>
  <w:footnote w:id="1">
    <w:p w14:paraId="1974F3B6" w14:textId="77777777" w:rsidR="00577FDB" w:rsidRPr="00B8214F" w:rsidRDefault="00577FDB" w:rsidP="00B8214F">
      <w:pPr>
        <w:pStyle w:val="Textonotapie"/>
        <w:spacing w:after="0" w:line="240" w:lineRule="auto"/>
        <w:ind w:firstLine="709"/>
        <w:rPr>
          <w:rFonts w:ascii="Arial" w:hAnsi="Arial" w:cs="Arial"/>
          <w:sz w:val="19"/>
          <w:szCs w:val="19"/>
        </w:rPr>
      </w:pPr>
    </w:p>
    <w:p w14:paraId="36B64FBB" w14:textId="77777777" w:rsidR="00577FDB" w:rsidRPr="00B8214F" w:rsidRDefault="00577FDB" w:rsidP="00B8214F">
      <w:pPr>
        <w:pStyle w:val="Textonotapie"/>
        <w:spacing w:after="0" w:line="240" w:lineRule="auto"/>
        <w:ind w:firstLine="709"/>
        <w:rPr>
          <w:rFonts w:ascii="Arial" w:hAnsi="Arial" w:cs="Arial"/>
          <w:sz w:val="19"/>
          <w:szCs w:val="19"/>
        </w:rPr>
      </w:pPr>
      <w:r w:rsidRPr="00B8214F">
        <w:rPr>
          <w:rStyle w:val="Refdenotaalpie"/>
          <w:rFonts w:ascii="Arial" w:hAnsi="Arial" w:cs="Arial"/>
          <w:sz w:val="19"/>
          <w:szCs w:val="19"/>
        </w:rPr>
        <w:footnoteRef/>
      </w:r>
      <w:r w:rsidRPr="00B8214F">
        <w:rPr>
          <w:rFonts w:ascii="Arial" w:hAnsi="Arial" w:cs="Arial"/>
          <w:sz w:val="19"/>
          <w:szCs w:val="19"/>
        </w:rPr>
        <w:t xml:space="preserve"> </w:t>
      </w:r>
      <w:r w:rsidRPr="00EC01D8">
        <w:rPr>
          <w:rFonts w:ascii="Arial" w:hAnsi="Arial" w:cs="Arial"/>
          <w:sz w:val="19"/>
          <w:szCs w:val="19"/>
          <w:lang w:val="es-ES"/>
        </w:rPr>
        <w:t xml:space="preserve">Sobre el particular, se puede consultar la Gaceta 158 del cuarto debate en el Senado. Disponible en: </w:t>
      </w:r>
      <w:hyperlink r:id="rId1" w:history="1">
        <w:r w:rsidRPr="00EC01D8">
          <w:rPr>
            <w:rFonts w:ascii="Arial" w:hAnsi="Arial" w:cs="Arial"/>
            <w:sz w:val="19"/>
            <w:szCs w:val="19"/>
            <w:lang w:val="es-ES"/>
          </w:rPr>
          <w:t>http://svrpubindc.imprenta.gov.co/senado/index.xhtml;jsessionid=b3ba7213a248bacd37376ffcedca</w:t>
        </w:r>
      </w:hyperlink>
      <w:r w:rsidRPr="00EC01D8">
        <w:rPr>
          <w:rFonts w:ascii="Arial" w:hAnsi="Arial" w:cs="Arial"/>
          <w:sz w:val="19"/>
          <w:szCs w:val="19"/>
          <w:lang w:val="es-ES"/>
        </w:rPr>
        <w:t xml:space="preserve">  </w:t>
      </w:r>
      <w:r w:rsidRPr="00B8214F">
        <w:rPr>
          <w:rFonts w:ascii="Arial" w:hAnsi="Arial" w:cs="Arial"/>
          <w:sz w:val="19"/>
          <w:szCs w:val="19"/>
        </w:rPr>
        <w:t xml:space="preserve"> </w:t>
      </w:r>
    </w:p>
  </w:footnote>
  <w:footnote w:id="2">
    <w:p w14:paraId="0B1D7EC5" w14:textId="77777777" w:rsidR="00577FDB" w:rsidRPr="00EC01D8" w:rsidRDefault="00577FDB" w:rsidP="00B8214F">
      <w:pPr>
        <w:pStyle w:val="Textonotapie"/>
        <w:spacing w:after="0" w:line="240" w:lineRule="auto"/>
        <w:rPr>
          <w:rFonts w:ascii="Arial" w:hAnsi="Arial" w:cs="Arial"/>
          <w:sz w:val="19"/>
          <w:szCs w:val="19"/>
        </w:rPr>
      </w:pPr>
    </w:p>
    <w:p w14:paraId="05950A23" w14:textId="77777777" w:rsidR="00577FDB" w:rsidRPr="00EC01D8" w:rsidRDefault="00577FDB" w:rsidP="00B8214F">
      <w:pPr>
        <w:pStyle w:val="Textonotapie"/>
        <w:spacing w:after="0" w:line="240" w:lineRule="auto"/>
        <w:ind w:firstLine="709"/>
        <w:rPr>
          <w:rFonts w:ascii="Arial" w:hAnsi="Arial" w:cs="Arial"/>
          <w:sz w:val="19"/>
          <w:szCs w:val="19"/>
          <w:lang w:val="es-ES"/>
        </w:rPr>
      </w:pPr>
      <w:r w:rsidRPr="00EC01D8">
        <w:rPr>
          <w:rStyle w:val="Refdenotaalpie"/>
          <w:rFonts w:ascii="Arial" w:hAnsi="Arial" w:cs="Arial"/>
          <w:sz w:val="19"/>
          <w:szCs w:val="19"/>
        </w:rPr>
        <w:footnoteRef/>
      </w:r>
      <w:r w:rsidRPr="00EC01D8">
        <w:rPr>
          <w:rFonts w:ascii="Arial" w:hAnsi="Arial" w:cs="Arial"/>
          <w:sz w:val="19"/>
          <w:szCs w:val="19"/>
        </w:rPr>
        <w:t xml:space="preserve"> </w:t>
      </w:r>
      <w:r w:rsidRPr="00EC01D8">
        <w:rPr>
          <w:rFonts w:ascii="Arial" w:hAnsi="Arial" w:cs="Arial"/>
          <w:sz w:val="19"/>
          <w:szCs w:val="19"/>
          <w:lang w:val="es-ES"/>
        </w:rPr>
        <w:t>Exposición de motivos del Proyecto de Ley No. 025 de 2018 Cámara. Disponible en: http://leyes.senado.gov.co/proyectos/images/documentos/Textos%20Radicados/Ponencias/2018/gaceta_563.pdf</w:t>
      </w:r>
    </w:p>
    <w:p w14:paraId="41B28787" w14:textId="77777777" w:rsidR="00577FDB" w:rsidRPr="00EC01D8" w:rsidRDefault="00577FDB" w:rsidP="00B8214F">
      <w:pPr>
        <w:pStyle w:val="Textonotapie"/>
        <w:spacing w:after="0" w:line="240" w:lineRule="auto"/>
        <w:ind w:firstLine="709"/>
        <w:rPr>
          <w:rFonts w:ascii="Arial" w:hAnsi="Arial" w:cs="Arial"/>
          <w:sz w:val="19"/>
          <w:szCs w:val="19"/>
          <w:lang w:val="es-ES"/>
        </w:rPr>
      </w:pPr>
    </w:p>
  </w:footnote>
  <w:footnote w:id="3">
    <w:p w14:paraId="79062353" w14:textId="77777777" w:rsidR="00577FDB" w:rsidRPr="00B8214F" w:rsidRDefault="00577FDB" w:rsidP="00B8214F">
      <w:pPr>
        <w:pStyle w:val="Textonotapie"/>
        <w:spacing w:after="0" w:line="240" w:lineRule="auto"/>
        <w:ind w:firstLine="709"/>
        <w:rPr>
          <w:rFonts w:ascii="Arial" w:hAnsi="Arial" w:cs="Arial"/>
          <w:sz w:val="19"/>
          <w:szCs w:val="19"/>
        </w:rPr>
      </w:pPr>
    </w:p>
    <w:p w14:paraId="7B862CD2" w14:textId="77777777" w:rsidR="00577FDB" w:rsidRPr="00EC01D8" w:rsidRDefault="00577FDB" w:rsidP="00B8214F">
      <w:pPr>
        <w:pStyle w:val="Textonotapie"/>
        <w:spacing w:after="0" w:line="240" w:lineRule="auto"/>
        <w:ind w:firstLine="709"/>
        <w:rPr>
          <w:rFonts w:ascii="Arial" w:hAnsi="Arial" w:cs="Arial"/>
          <w:sz w:val="19"/>
          <w:szCs w:val="19"/>
          <w:lang w:val="es-ES"/>
        </w:rPr>
      </w:pPr>
      <w:r w:rsidRPr="00B8214F">
        <w:rPr>
          <w:rStyle w:val="Refdenotaalpie"/>
          <w:rFonts w:ascii="Arial" w:hAnsi="Arial" w:cs="Arial"/>
          <w:sz w:val="19"/>
          <w:szCs w:val="19"/>
        </w:rPr>
        <w:footnoteRef/>
      </w:r>
      <w:r w:rsidRPr="00B8214F">
        <w:rPr>
          <w:rFonts w:ascii="Arial" w:hAnsi="Arial" w:cs="Arial"/>
          <w:sz w:val="19"/>
          <w:szCs w:val="19"/>
        </w:rPr>
        <w:t xml:space="preserve"> </w:t>
      </w:r>
      <w:r w:rsidRPr="00EC01D8">
        <w:rPr>
          <w:rFonts w:ascii="Arial" w:hAnsi="Arial" w:cs="Arial"/>
          <w:sz w:val="19"/>
          <w:szCs w:val="19"/>
          <w:lang w:val="es-ES"/>
        </w:rPr>
        <w:t>«Artículo 11. Planeación. La secretaría, departamento u oficina de planeación o quien haga sus veces podrá presentar en el plan nacional, departamental, distrital o municipal de desarrollo, según sea el caso, una estrategia o medida de atención para determinar la intervención física de terminación o demolición de aquellas obras que figuren en el Registro Nacional de Obras Civiles Inconclusas durante la vigencia del plan, dando énfasis a las obras que más tiempo llevan en el informe sin ser intervenidas, de acuerdo a la disponibilidad de recursos con que cuente en cada vigencia».</w:t>
      </w:r>
    </w:p>
    <w:p w14:paraId="6572764A" w14:textId="77777777" w:rsidR="00577FDB" w:rsidRPr="00B8214F" w:rsidRDefault="00577FDB" w:rsidP="00B8214F">
      <w:pPr>
        <w:pStyle w:val="Textonotapie"/>
        <w:spacing w:after="0" w:line="240" w:lineRule="auto"/>
        <w:ind w:firstLine="709"/>
        <w:rPr>
          <w:rFonts w:ascii="Arial" w:hAnsi="Arial" w:cs="Arial"/>
          <w:sz w:val="19"/>
          <w:szCs w:val="19"/>
          <w:lang w:val="es-CO"/>
        </w:rPr>
      </w:pPr>
    </w:p>
  </w:footnote>
  <w:footnote w:id="4">
    <w:p w14:paraId="7330D46A" w14:textId="77777777" w:rsidR="00577FDB" w:rsidRPr="00EC01D8" w:rsidRDefault="00577FDB" w:rsidP="00B8214F">
      <w:pPr>
        <w:pStyle w:val="Textonotapie"/>
        <w:spacing w:after="0" w:line="240" w:lineRule="auto"/>
        <w:ind w:firstLine="709"/>
        <w:rPr>
          <w:rFonts w:ascii="Arial" w:hAnsi="Arial" w:cs="Arial"/>
          <w:sz w:val="19"/>
          <w:szCs w:val="19"/>
          <w:lang w:val="es-ES"/>
        </w:rPr>
      </w:pPr>
      <w:r w:rsidRPr="00B8214F">
        <w:rPr>
          <w:rStyle w:val="Refdenotaalpie"/>
          <w:rFonts w:ascii="Arial" w:hAnsi="Arial" w:cs="Arial"/>
          <w:sz w:val="19"/>
          <w:szCs w:val="19"/>
        </w:rPr>
        <w:footnoteRef/>
      </w:r>
      <w:r w:rsidRPr="00B8214F">
        <w:rPr>
          <w:rFonts w:ascii="Arial" w:hAnsi="Arial" w:cs="Arial"/>
          <w:sz w:val="19"/>
          <w:szCs w:val="19"/>
        </w:rPr>
        <w:t xml:space="preserve"> </w:t>
      </w:r>
      <w:r w:rsidRPr="00EC01D8">
        <w:rPr>
          <w:rFonts w:ascii="Arial" w:hAnsi="Arial" w:cs="Arial"/>
          <w:sz w:val="19"/>
          <w:szCs w:val="19"/>
          <w:lang w:val="es-ES"/>
        </w:rPr>
        <w:t>Dicho artículo establece: «Créese el Registro Nacional de Obras Civiles Inconclusas, bajo la dirección y coordinación de la Dirección de Información, Análisis y Reacción Inmediata de la Contraloría General de la República, el cual contendrá el inventario actualizado de obras civiles inconclusas y estará compuesto por la información reportada por las entidades estatales del orden nacional, departamental, municipal, distrital y demás órdenes institucionales, sobre las obras civiles inconclusas de su jurisdicción, o la información obtenida por la Contraloría General de la República sobre el particular.</w:t>
      </w:r>
    </w:p>
    <w:p w14:paraId="3351D70D" w14:textId="77777777" w:rsidR="00577FDB" w:rsidRPr="00EC01D8" w:rsidRDefault="00577FDB" w:rsidP="00B8214F">
      <w:pPr>
        <w:pStyle w:val="Textonotapie"/>
        <w:spacing w:after="0" w:line="240" w:lineRule="auto"/>
        <w:ind w:firstLine="709"/>
        <w:rPr>
          <w:rFonts w:ascii="Arial" w:hAnsi="Arial" w:cs="Arial"/>
          <w:sz w:val="19"/>
          <w:szCs w:val="19"/>
          <w:lang w:val="es-ES"/>
        </w:rPr>
      </w:pPr>
      <w:r w:rsidRPr="00EC01D8">
        <w:rPr>
          <w:rFonts w:ascii="Arial" w:hAnsi="Arial" w:cs="Arial"/>
          <w:sz w:val="19"/>
          <w:szCs w:val="19"/>
          <w:lang w:val="es-ES"/>
        </w:rPr>
        <w:t>»La Contraloría General de la República y las entidades estatales deberán realizar el seguimiento y actualización del Registro Nacional de Obras Civiles Inconclusas con el fin de establecer la realidad respecto de la condición técnica, física y financiera de aquellas. […]».</w:t>
      </w:r>
    </w:p>
    <w:p w14:paraId="65B3E0F7" w14:textId="77777777" w:rsidR="00577FDB" w:rsidRPr="00EC01D8" w:rsidRDefault="00577FDB" w:rsidP="00B8214F">
      <w:pPr>
        <w:pStyle w:val="Textonotapie"/>
        <w:spacing w:after="0" w:line="240" w:lineRule="auto"/>
        <w:ind w:firstLine="709"/>
        <w:rPr>
          <w:rFonts w:ascii="Arial" w:hAnsi="Arial" w:cs="Arial"/>
          <w:sz w:val="19"/>
          <w:szCs w:val="19"/>
          <w:lang w:val="es-ES"/>
        </w:rPr>
      </w:pPr>
    </w:p>
  </w:footnote>
  <w:footnote w:id="5">
    <w:p w14:paraId="40CA5C5E" w14:textId="77777777" w:rsidR="00577FDB" w:rsidRPr="00EC01D8" w:rsidRDefault="00577FDB" w:rsidP="00B8214F">
      <w:pPr>
        <w:pStyle w:val="Textonotapie"/>
        <w:spacing w:after="0" w:line="240" w:lineRule="auto"/>
        <w:ind w:firstLine="709"/>
        <w:rPr>
          <w:rFonts w:ascii="Arial" w:hAnsi="Arial" w:cs="Arial"/>
          <w:sz w:val="19"/>
          <w:szCs w:val="19"/>
          <w:lang w:val="es-ES"/>
        </w:rPr>
      </w:pPr>
      <w:r w:rsidRPr="00EC01D8">
        <w:rPr>
          <w:rStyle w:val="Refdenotaalpie"/>
          <w:rFonts w:ascii="Arial" w:hAnsi="Arial" w:cs="Arial"/>
          <w:sz w:val="19"/>
          <w:szCs w:val="19"/>
        </w:rPr>
        <w:footnoteRef/>
      </w:r>
      <w:r w:rsidRPr="00EC01D8">
        <w:rPr>
          <w:rFonts w:ascii="Arial" w:hAnsi="Arial" w:cs="Arial"/>
          <w:sz w:val="19"/>
          <w:szCs w:val="19"/>
        </w:rPr>
        <w:t xml:space="preserve"> </w:t>
      </w:r>
      <w:r w:rsidRPr="00EC01D8">
        <w:rPr>
          <w:rFonts w:ascii="Arial" w:hAnsi="Arial" w:cs="Arial"/>
          <w:sz w:val="19"/>
          <w:szCs w:val="19"/>
          <w:lang w:val="es-ES"/>
        </w:rPr>
        <w:t xml:space="preserve">Sobre la competencia de la Contraloría General de la República respecto de la administración del Registro Nacional de Obras Civiles Inconclusas, puede consultarse la circular con radicado No. 2020EE0096013 del 28 de agosto de 2020, en el siguiente enlace: </w:t>
      </w:r>
      <w:hyperlink r:id="rId2" w:history="1">
        <w:r w:rsidRPr="00EC01D8">
          <w:rPr>
            <w:rStyle w:val="Hipervnculo1"/>
            <w:rFonts w:ascii="Arial" w:hAnsi="Arial" w:cs="Arial"/>
            <w:color w:val="auto"/>
            <w:sz w:val="19"/>
            <w:szCs w:val="19"/>
          </w:rPr>
          <w:t>https://www.contraloria.gov.co/documents/20181/1776254/CIRCULAR_2020EE0096013_REGISTRO_NACIONAL_OBRAS_INCONCLUSAS.PDF/785952d4-4b41-48cb-916b-4881c3b4a095</w:t>
        </w:r>
      </w:hyperlink>
    </w:p>
    <w:p w14:paraId="2E46468F" w14:textId="77777777" w:rsidR="00577FDB" w:rsidRPr="00EC01D8" w:rsidRDefault="00577FDB" w:rsidP="00B8214F">
      <w:pPr>
        <w:pStyle w:val="Textonotapie"/>
        <w:spacing w:after="0" w:line="240" w:lineRule="auto"/>
        <w:ind w:firstLine="709"/>
        <w:rPr>
          <w:rFonts w:ascii="Arial" w:hAnsi="Arial" w:cs="Arial"/>
          <w:sz w:val="19"/>
          <w:szCs w:val="19"/>
          <w:lang w:val="es-ES"/>
        </w:rPr>
      </w:pPr>
    </w:p>
  </w:footnote>
  <w:footnote w:id="6">
    <w:p w14:paraId="590DAF91" w14:textId="77777777" w:rsidR="00577FDB" w:rsidRPr="00B8214F" w:rsidRDefault="00577FDB" w:rsidP="00B8214F">
      <w:pPr>
        <w:pStyle w:val="Textonotapie"/>
        <w:spacing w:after="0" w:line="240" w:lineRule="auto"/>
        <w:ind w:firstLine="709"/>
        <w:rPr>
          <w:rFonts w:ascii="Arial" w:hAnsi="Arial" w:cs="Arial"/>
          <w:sz w:val="19"/>
          <w:szCs w:val="19"/>
        </w:rPr>
      </w:pPr>
    </w:p>
    <w:p w14:paraId="7D1542C9" w14:textId="77777777" w:rsidR="00577FDB" w:rsidRPr="00EC01D8" w:rsidRDefault="00577FDB" w:rsidP="00B8214F">
      <w:pPr>
        <w:pStyle w:val="Textonotapie"/>
        <w:spacing w:after="0" w:line="240" w:lineRule="auto"/>
        <w:ind w:firstLine="709"/>
        <w:rPr>
          <w:rFonts w:ascii="Arial" w:eastAsia="Calibri" w:hAnsi="Arial" w:cs="Arial"/>
          <w:sz w:val="19"/>
          <w:szCs w:val="19"/>
          <w:lang w:val="es-ES_tradnl" w:eastAsia="en-GB"/>
        </w:rPr>
      </w:pPr>
      <w:r w:rsidRPr="00B8214F">
        <w:rPr>
          <w:rStyle w:val="Refdenotaalpie"/>
          <w:rFonts w:ascii="Arial" w:hAnsi="Arial" w:cs="Arial"/>
          <w:sz w:val="19"/>
          <w:szCs w:val="19"/>
        </w:rPr>
        <w:footnoteRef/>
      </w:r>
      <w:r w:rsidRPr="00B8214F">
        <w:rPr>
          <w:rFonts w:ascii="Arial" w:hAnsi="Arial" w:cs="Arial"/>
          <w:sz w:val="19"/>
          <w:szCs w:val="19"/>
        </w:rPr>
        <w:t xml:space="preserve"> </w:t>
      </w:r>
      <w:r w:rsidRPr="00EC01D8">
        <w:rPr>
          <w:rFonts w:ascii="Arial" w:hAnsi="Arial" w:cs="Arial"/>
          <w:sz w:val="19"/>
          <w:szCs w:val="19"/>
          <w:lang w:val="es-CO"/>
        </w:rPr>
        <w:t xml:space="preserve">Al respecto, el parágrafo 3 </w:t>
      </w:r>
      <w:r w:rsidRPr="00EC01D8">
        <w:rPr>
          <w:rFonts w:ascii="Arial" w:eastAsia="Calibri" w:hAnsi="Arial" w:cs="Arial"/>
          <w:sz w:val="19"/>
          <w:szCs w:val="19"/>
          <w:lang w:val="es-ES_tradnl" w:eastAsia="en-GB"/>
        </w:rPr>
        <w:t>del artículo 3 de la Ley 2020 de 2020 establece lo siguiente:</w:t>
      </w:r>
      <w:r w:rsidRPr="00B8214F">
        <w:rPr>
          <w:rFonts w:ascii="Arial" w:eastAsia="Calibri" w:hAnsi="Arial" w:cs="Arial"/>
          <w:sz w:val="19"/>
          <w:szCs w:val="19"/>
          <w:lang w:val="es-ES_tradnl" w:eastAsia="en-GB"/>
        </w:rPr>
        <w:t xml:space="preserve"> </w:t>
      </w:r>
      <w:r w:rsidRPr="00EC01D8">
        <w:rPr>
          <w:rFonts w:ascii="Arial" w:hAnsi="Arial" w:cs="Arial"/>
          <w:sz w:val="19"/>
          <w:szCs w:val="19"/>
          <w:lang w:val="es-ES"/>
        </w:rPr>
        <w:t>«</w:t>
      </w:r>
      <w:r w:rsidRPr="00EC01D8">
        <w:rPr>
          <w:rFonts w:ascii="Arial" w:eastAsia="Calibri" w:hAnsi="Arial" w:cs="Arial"/>
          <w:sz w:val="19"/>
          <w:szCs w:val="19"/>
          <w:lang w:val="es-ES_tradnl" w:eastAsia="en-GB"/>
        </w:rPr>
        <w:t>PARÁGRAFO 3°. Las entidades estatales deberán garantizar la actualización permanente del Registro Nacional de Obras Civiles Inconclusas, en los términos y condiciones que al respecto establezca la Contraloría General de la República, a través de la Dirección de Información, Análisis y Reacción Inmediata.</w:t>
      </w:r>
    </w:p>
    <w:p w14:paraId="33B0158D" w14:textId="77777777" w:rsidR="00577FDB" w:rsidRPr="00B8214F" w:rsidRDefault="00577FDB" w:rsidP="00B8214F">
      <w:pPr>
        <w:pStyle w:val="Textonotapie"/>
        <w:spacing w:after="0" w:line="240" w:lineRule="auto"/>
        <w:ind w:firstLine="709"/>
        <w:rPr>
          <w:rFonts w:ascii="Arial" w:hAnsi="Arial" w:cs="Arial"/>
          <w:sz w:val="19"/>
          <w:szCs w:val="19"/>
          <w:lang w:val="es-CO"/>
        </w:rPr>
      </w:pPr>
      <w:r w:rsidRPr="00EC01D8">
        <w:rPr>
          <w:rFonts w:ascii="Arial" w:hAnsi="Arial" w:cs="Arial"/>
          <w:sz w:val="19"/>
          <w:szCs w:val="19"/>
          <w:lang w:val="es-ES"/>
        </w:rPr>
        <w:t>«</w:t>
      </w:r>
      <w:r w:rsidRPr="00EC01D8">
        <w:rPr>
          <w:rFonts w:ascii="Arial" w:eastAsia="Calibri" w:hAnsi="Arial" w:cs="Arial"/>
          <w:sz w:val="19"/>
          <w:szCs w:val="19"/>
          <w:lang w:val="es-ES_tradnl" w:eastAsia="en-GB"/>
        </w:rPr>
        <w:t>Así mismo, las entidades estatales deben garantizar el acceso y suministro de la información en tiempo real, sobre la ejecución de los proyectos o contratos de obras civiles. Para tales efectos, podrán exigir las condiciones necesarias a sus futuros contratistas</w:t>
      </w:r>
      <w:r w:rsidRPr="00EC01D8">
        <w:rPr>
          <w:rFonts w:ascii="Arial" w:hAnsi="Arial" w:cs="Arial"/>
          <w:sz w:val="19"/>
          <w:szCs w:val="19"/>
          <w:lang w:val="es-ES"/>
        </w:rPr>
        <w:t>».</w:t>
      </w:r>
    </w:p>
  </w:footnote>
  <w:footnote w:id="7">
    <w:p w14:paraId="053797DF" w14:textId="77777777" w:rsidR="00577FDB" w:rsidRPr="00B8214F" w:rsidRDefault="00577FDB" w:rsidP="00B8214F">
      <w:pPr>
        <w:pStyle w:val="Textonotapie"/>
        <w:spacing w:after="0" w:line="240" w:lineRule="auto"/>
        <w:ind w:firstLine="709"/>
        <w:rPr>
          <w:rFonts w:ascii="Arial" w:hAnsi="Arial" w:cs="Arial"/>
          <w:sz w:val="19"/>
          <w:szCs w:val="19"/>
        </w:rPr>
      </w:pPr>
    </w:p>
    <w:p w14:paraId="40C9EABA" w14:textId="77777777" w:rsidR="00577FDB" w:rsidRPr="00B8214F" w:rsidRDefault="00577FDB" w:rsidP="00B8214F">
      <w:pPr>
        <w:pStyle w:val="Textonotapie"/>
        <w:spacing w:after="0" w:line="240" w:lineRule="auto"/>
        <w:ind w:firstLine="709"/>
        <w:rPr>
          <w:rFonts w:ascii="Arial" w:hAnsi="Arial" w:cs="Arial"/>
          <w:sz w:val="19"/>
          <w:szCs w:val="19"/>
          <w:lang w:val="es-CO"/>
        </w:rPr>
      </w:pPr>
      <w:r w:rsidRPr="00B8214F">
        <w:rPr>
          <w:rStyle w:val="Refdenotaalpie"/>
          <w:rFonts w:ascii="Arial" w:hAnsi="Arial" w:cs="Arial"/>
          <w:sz w:val="19"/>
          <w:szCs w:val="19"/>
        </w:rPr>
        <w:footnoteRef/>
      </w:r>
      <w:r w:rsidRPr="00B8214F">
        <w:rPr>
          <w:rFonts w:ascii="Arial" w:hAnsi="Arial" w:cs="Arial"/>
          <w:sz w:val="19"/>
          <w:szCs w:val="19"/>
        </w:rPr>
        <w:t xml:space="preserve"> </w:t>
      </w:r>
      <w:r w:rsidRPr="00EC01D8">
        <w:rPr>
          <w:rFonts w:ascii="Arial" w:hAnsi="Arial" w:cs="Arial"/>
          <w:sz w:val="19"/>
          <w:szCs w:val="19"/>
        </w:rPr>
        <w:t>Puede ser consultada en:</w:t>
      </w:r>
      <w:r w:rsidRPr="00B8214F">
        <w:rPr>
          <w:rFonts w:ascii="Arial" w:hAnsi="Arial" w:cs="Arial"/>
          <w:sz w:val="19"/>
          <w:szCs w:val="19"/>
        </w:rPr>
        <w:t xml:space="preserve"> </w:t>
      </w:r>
      <w:hyperlink r:id="rId3" w:history="1">
        <w:r w:rsidRPr="00EC01D8">
          <w:rPr>
            <w:rStyle w:val="Hipervnculo1"/>
            <w:rFonts w:ascii="Arial" w:hAnsi="Arial" w:cs="Arial"/>
            <w:color w:val="auto"/>
            <w:sz w:val="19"/>
            <w:szCs w:val="19"/>
          </w:rPr>
          <w:t>https://www.contraloria.gov.co/web/relatoria/normatividad-y-relatoria</w:t>
        </w:r>
      </w:hyperlink>
      <w:r w:rsidRPr="00EC01D8">
        <w:rPr>
          <w:rStyle w:val="Hipervnculo1"/>
          <w:rFonts w:ascii="Arial" w:hAnsi="Arial" w:cs="Arial"/>
          <w:color w:val="auto"/>
          <w:sz w:val="19"/>
          <w:szCs w:val="19"/>
        </w:rPr>
        <w:t xml:space="preserve"> </w:t>
      </w:r>
      <w:r w:rsidRPr="00B8214F">
        <w:rPr>
          <w:rFonts w:ascii="Arial" w:hAnsi="Arial" w:cs="Arial"/>
          <w:sz w:val="19"/>
          <w:szCs w:val="19"/>
        </w:rPr>
        <w:t xml:space="preserve"> </w:t>
      </w:r>
      <w:r w:rsidRPr="00B8214F">
        <w:rPr>
          <w:rFonts w:ascii="Arial" w:hAnsi="Arial" w:cs="Arial"/>
          <w:sz w:val="19"/>
          <w:szCs w:val="19"/>
        </w:rPr>
        <w:tab/>
      </w:r>
    </w:p>
  </w:footnote>
  <w:footnote w:id="8">
    <w:p w14:paraId="1D3EBB90" w14:textId="77777777" w:rsidR="00577FDB" w:rsidRPr="00B8214F" w:rsidRDefault="00577FDB" w:rsidP="00B8214F">
      <w:pPr>
        <w:pStyle w:val="Textonotapie"/>
        <w:spacing w:after="0" w:line="240" w:lineRule="auto"/>
        <w:ind w:firstLine="709"/>
        <w:rPr>
          <w:rFonts w:ascii="Arial" w:hAnsi="Arial" w:cs="Arial"/>
          <w:sz w:val="19"/>
          <w:szCs w:val="19"/>
          <w:lang w:val="es-CO"/>
        </w:rPr>
      </w:pPr>
      <w:r w:rsidRPr="00B8214F">
        <w:rPr>
          <w:rStyle w:val="Refdenotaalpie"/>
          <w:rFonts w:ascii="Arial" w:hAnsi="Arial" w:cs="Arial"/>
          <w:sz w:val="19"/>
          <w:szCs w:val="19"/>
        </w:rPr>
        <w:footnoteRef/>
      </w:r>
      <w:r w:rsidRPr="00B8214F">
        <w:rPr>
          <w:rFonts w:ascii="Arial" w:hAnsi="Arial" w:cs="Arial"/>
          <w:sz w:val="19"/>
          <w:szCs w:val="19"/>
        </w:rPr>
        <w:t xml:space="preserve"> </w:t>
      </w:r>
      <w:r w:rsidRPr="00EC01D8">
        <w:rPr>
          <w:rFonts w:ascii="Arial" w:hAnsi="Arial" w:cs="Arial"/>
          <w:sz w:val="19"/>
          <w:szCs w:val="19"/>
          <w:lang w:val="es-ES"/>
        </w:rPr>
        <w:t xml:space="preserve">«Artículo 9. Responsables. Los responsables de hacer el inventario de obras </w:t>
      </w:r>
      <w:r w:rsidRPr="00EC01D8">
        <w:rPr>
          <w:rFonts w:ascii="Arial" w:hAnsi="Arial" w:cs="Arial"/>
          <w:sz w:val="19"/>
          <w:szCs w:val="19"/>
          <w:lang w:val="es-ES"/>
        </w:rPr>
        <w:t>inconclusas, serán los ministros, gerentes, presidentes, directores, superintendentes, gobernadores, alcaldes, y demás representantes legales de entidades estatales, en cualquiera de sus esferas nacionales o territoriales, y los demás ordenadores del gasto de quien dependa la toma de decisiones sobre la materia».</w:t>
      </w:r>
    </w:p>
  </w:footnote>
  <w:footnote w:id="9">
    <w:p w14:paraId="0AAE3C90" w14:textId="77777777" w:rsidR="00577FDB" w:rsidRPr="00EC01D8" w:rsidRDefault="00577FDB" w:rsidP="00B8214F">
      <w:pPr>
        <w:pStyle w:val="Textonotapie"/>
        <w:spacing w:after="0" w:line="240" w:lineRule="auto"/>
        <w:ind w:firstLine="709"/>
        <w:rPr>
          <w:rFonts w:ascii="Arial" w:hAnsi="Arial" w:cs="Arial"/>
          <w:sz w:val="19"/>
          <w:szCs w:val="19"/>
        </w:rPr>
      </w:pPr>
    </w:p>
    <w:p w14:paraId="59560B18" w14:textId="77777777" w:rsidR="00577FDB" w:rsidRPr="00EC01D8" w:rsidRDefault="00577FDB" w:rsidP="00B8214F">
      <w:pPr>
        <w:pStyle w:val="Textonotapie"/>
        <w:spacing w:after="0" w:line="240" w:lineRule="auto"/>
        <w:ind w:firstLine="709"/>
        <w:rPr>
          <w:rFonts w:ascii="Arial" w:hAnsi="Arial" w:cs="Arial"/>
          <w:sz w:val="19"/>
          <w:szCs w:val="19"/>
        </w:rPr>
      </w:pPr>
      <w:r w:rsidRPr="00EC01D8">
        <w:rPr>
          <w:rStyle w:val="Refdenotaalpie"/>
          <w:rFonts w:ascii="Arial" w:hAnsi="Arial" w:cs="Arial"/>
          <w:sz w:val="19"/>
          <w:szCs w:val="19"/>
        </w:rPr>
        <w:footnoteRef/>
      </w:r>
      <w:r w:rsidRPr="00EC01D8">
        <w:rPr>
          <w:rFonts w:ascii="Arial" w:hAnsi="Arial" w:cs="Arial"/>
          <w:sz w:val="19"/>
          <w:szCs w:val="19"/>
        </w:rPr>
        <w:t xml:space="preserve"> </w:t>
      </w:r>
      <w:r w:rsidRPr="00EC01D8">
        <w:rPr>
          <w:rFonts w:ascii="Arial" w:hAnsi="Arial" w:cs="Arial"/>
          <w:sz w:val="19"/>
          <w:szCs w:val="19"/>
          <w:lang w:eastAsia="es-CO"/>
        </w:rPr>
        <w:t>Ley 1437 de 2011:</w:t>
      </w:r>
      <w:r w:rsidRPr="00EC01D8">
        <w:rPr>
          <w:rFonts w:ascii="Arial" w:hAnsi="Arial" w:cs="Arial"/>
          <w:sz w:val="19"/>
          <w:szCs w:val="19"/>
        </w:rPr>
        <w:t xml:space="preserve"> «Artículo 44. Decisiones discrecionales. En la medida en que el contenido de una decisión de carácter general o particular sea discrecional, debe ser adecuada a los fines de la norma que la autoriza, y proporcional a los hechos que le sirven de causa</w:t>
      </w:r>
      <w:r w:rsidRPr="00EC01D8">
        <w:rPr>
          <w:rFonts w:ascii="Arial" w:hAnsi="Arial" w:cs="Arial"/>
          <w:sz w:val="19"/>
          <w:szCs w:val="19"/>
          <w:lang w:eastAsia="es-CO"/>
        </w:rPr>
        <w:t>»</w:t>
      </w:r>
      <w:r w:rsidRPr="00EC01D8">
        <w:rPr>
          <w:rFonts w:ascii="Arial" w:hAnsi="Arial" w:cs="Arial"/>
          <w:sz w:val="19"/>
          <w:szCs w:val="19"/>
        </w:rPr>
        <w:t>.</w:t>
      </w:r>
    </w:p>
    <w:p w14:paraId="54F48D0E" w14:textId="77777777" w:rsidR="00577FDB" w:rsidRPr="00EC01D8" w:rsidRDefault="00577FDB" w:rsidP="00B8214F">
      <w:pPr>
        <w:pStyle w:val="Textonotapie"/>
        <w:spacing w:after="0" w:line="240" w:lineRule="auto"/>
        <w:ind w:firstLine="709"/>
        <w:rPr>
          <w:rFonts w:ascii="Arial" w:hAnsi="Arial" w:cs="Arial"/>
          <w:sz w:val="19"/>
          <w:szCs w:val="19"/>
          <w:lang w:val="es-ES"/>
        </w:rPr>
      </w:pPr>
    </w:p>
  </w:footnote>
  <w:footnote w:id="10">
    <w:p w14:paraId="44D43D29" w14:textId="77777777" w:rsidR="00577FDB" w:rsidRPr="00EC01D8" w:rsidRDefault="00577FDB" w:rsidP="00B8214F">
      <w:pPr>
        <w:pStyle w:val="Textonotapie"/>
        <w:spacing w:after="0" w:line="240" w:lineRule="auto"/>
        <w:ind w:firstLine="709"/>
        <w:rPr>
          <w:rFonts w:ascii="Arial" w:hAnsi="Arial" w:cs="Arial"/>
          <w:sz w:val="19"/>
          <w:szCs w:val="19"/>
          <w:lang w:val="es-ES"/>
        </w:rPr>
      </w:pPr>
      <w:r w:rsidRPr="00EC01D8">
        <w:rPr>
          <w:rStyle w:val="Refdenotaalpie"/>
          <w:rFonts w:ascii="Arial" w:hAnsi="Arial" w:cs="Arial"/>
          <w:sz w:val="19"/>
          <w:szCs w:val="19"/>
        </w:rPr>
        <w:footnoteRef/>
      </w:r>
      <w:r w:rsidRPr="00EC01D8">
        <w:rPr>
          <w:rFonts w:ascii="Arial" w:hAnsi="Arial" w:cs="Arial"/>
          <w:sz w:val="19"/>
          <w:szCs w:val="19"/>
        </w:rPr>
        <w:t xml:space="preserve"> </w:t>
      </w:r>
      <w:r w:rsidRPr="00EC01D8">
        <w:rPr>
          <w:rFonts w:ascii="Arial" w:hAnsi="Arial" w:cs="Arial"/>
          <w:sz w:val="19"/>
          <w:szCs w:val="19"/>
          <w:lang w:val="es-ES"/>
        </w:rPr>
        <w:t xml:space="preserve">Principio que se compone a su vez de «tres subprincipios, etapas o mandatos parciales: el </w:t>
      </w:r>
      <w:r w:rsidRPr="00EC01D8">
        <w:rPr>
          <w:rFonts w:ascii="Arial" w:hAnsi="Arial" w:cs="Arial"/>
          <w:i/>
          <w:iCs/>
          <w:sz w:val="19"/>
          <w:szCs w:val="19"/>
          <w:lang w:val="es-ES"/>
        </w:rPr>
        <w:t>subprincipio o mandato de adecuación, de idoneidad o de congruencia</w:t>
      </w:r>
      <w:r w:rsidRPr="00EC01D8">
        <w:rPr>
          <w:rFonts w:ascii="Arial" w:hAnsi="Arial" w:cs="Arial"/>
          <w:sz w:val="19"/>
          <w:szCs w:val="19"/>
          <w:lang w:val="es-ES"/>
        </w:rPr>
        <w:t xml:space="preserve">, por virtud del cual la medida limitadora de los derechos o intereses del administrado debe ser útil, apropiada o idónea para obtener el fin buscado, esto es, que el abanico de posibles medidas que ha de adoptar la Administración se limita a las que resulten congruentes con el entramado fáctico del caso y aptas para la consecución del cometido fijado por el ordenamiento jurídico al atribuir la potestad correspondiente a la Administración; el </w:t>
      </w:r>
      <w:r w:rsidRPr="00EC01D8">
        <w:rPr>
          <w:rFonts w:ascii="Arial" w:hAnsi="Arial" w:cs="Arial"/>
          <w:i/>
          <w:iCs/>
          <w:sz w:val="19"/>
          <w:szCs w:val="19"/>
          <w:lang w:val="es-ES"/>
        </w:rPr>
        <w:t>subprincipio o mandato de necesidad, intervención mínima o menor lesividad</w:t>
      </w:r>
      <w:r w:rsidRPr="00EC01D8">
        <w:rPr>
          <w:rFonts w:ascii="Arial" w:hAnsi="Arial" w:cs="Arial"/>
          <w:sz w:val="19"/>
          <w:szCs w:val="19"/>
          <w:lang w:val="es-ES"/>
        </w:rPr>
        <w:t xml:space="preserve">, de acuerdo con el cual la adopción de la medida elegida debe ser indispensable, dada la inexistencia de una alternativa distinta que sea tan eficaz para satisfacer el fin de interés público al cual apunta, pero menos limitativa del otro u otros principios, derechos o intereses en tensión; y en tercer lugar, </w:t>
      </w:r>
      <w:r w:rsidRPr="00EC01D8">
        <w:rPr>
          <w:rFonts w:ascii="Arial" w:hAnsi="Arial" w:cs="Arial"/>
          <w:i/>
          <w:iCs/>
          <w:sz w:val="19"/>
          <w:szCs w:val="19"/>
          <w:lang w:val="es-ES"/>
        </w:rPr>
        <w:t>el subprincipio o mandato de proporcionalidad en sentido estricto</w:t>
      </w:r>
      <w:r w:rsidRPr="00EC01D8">
        <w:rPr>
          <w:rFonts w:ascii="Arial" w:hAnsi="Arial" w:cs="Arial"/>
          <w:sz w:val="19"/>
          <w:szCs w:val="19"/>
          <w:lang w:val="es-ES"/>
        </w:rPr>
        <w:t>, de acuerdo con el cual debe producirse un equilibrio entre el perjuicio irrogado al derecho o interés que se limita y el beneficio que de ello se deriva para el bien jurídico que la medida prohíja» (MARÍN HERNÁNDEZ, Hugo Alberto. El principio de proporcionalidad en el derecho administrativo colombiano. Bogotá: Universidad Externado de Colombia, 2018. p. 34).</w:t>
      </w:r>
    </w:p>
    <w:p w14:paraId="1D3B1707" w14:textId="77777777" w:rsidR="00577FDB" w:rsidRPr="00EC01D8" w:rsidRDefault="00577FDB" w:rsidP="00B8214F">
      <w:pPr>
        <w:pStyle w:val="Textonotapie"/>
        <w:spacing w:after="0" w:line="240" w:lineRule="auto"/>
        <w:ind w:firstLine="709"/>
        <w:rPr>
          <w:rFonts w:ascii="Arial" w:hAnsi="Arial" w:cs="Arial"/>
          <w:sz w:val="19"/>
          <w:szCs w:val="19"/>
          <w:lang w:val="es-ES"/>
        </w:rPr>
      </w:pPr>
    </w:p>
  </w:footnote>
  <w:footnote w:id="11">
    <w:p w14:paraId="7EEF25CE" w14:textId="77777777" w:rsidR="00577FDB" w:rsidRPr="00EC01D8" w:rsidRDefault="00577FDB" w:rsidP="00B8214F">
      <w:pPr>
        <w:spacing w:after="0" w:line="240" w:lineRule="auto"/>
        <w:ind w:firstLine="709"/>
        <w:rPr>
          <w:rFonts w:ascii="Arial" w:hAnsi="Arial" w:cs="Arial"/>
          <w:sz w:val="19"/>
          <w:szCs w:val="19"/>
          <w:lang w:val="es-ES"/>
        </w:rPr>
      </w:pPr>
      <w:r w:rsidRPr="00EC01D8">
        <w:rPr>
          <w:rStyle w:val="Refdenotaalpie"/>
          <w:rFonts w:ascii="Arial" w:hAnsi="Arial" w:cs="Arial"/>
          <w:sz w:val="19"/>
          <w:szCs w:val="19"/>
        </w:rPr>
        <w:footnoteRef/>
      </w:r>
      <w:r w:rsidRPr="00EC01D8">
        <w:rPr>
          <w:rFonts w:ascii="Arial" w:hAnsi="Arial" w:cs="Arial"/>
          <w:sz w:val="19"/>
          <w:szCs w:val="19"/>
        </w:rPr>
        <w:t xml:space="preserve"> </w:t>
      </w:r>
      <w:r w:rsidRPr="00EC01D8">
        <w:rPr>
          <w:rFonts w:ascii="Arial" w:hAnsi="Arial" w:cs="Arial"/>
          <w:sz w:val="19"/>
          <w:szCs w:val="19"/>
          <w:lang w:val="es-ES"/>
        </w:rPr>
        <w:t>Consejo de Estado. Sección Tercera. Sentencia del 14 de abril de 2010. Consejero Ponente: Enrique Gil Botero. Radicación número: 11001-03-26-000-2008-00101-00(36054).</w:t>
      </w:r>
    </w:p>
    <w:p w14:paraId="378A4DDE" w14:textId="77777777" w:rsidR="00577FDB" w:rsidRPr="00EC01D8" w:rsidRDefault="00577FDB" w:rsidP="00B8214F">
      <w:pPr>
        <w:pStyle w:val="Textonotapie"/>
        <w:spacing w:after="0" w:line="240" w:lineRule="auto"/>
        <w:ind w:firstLine="709"/>
        <w:rPr>
          <w:rFonts w:ascii="Arial" w:hAnsi="Arial" w:cs="Arial"/>
          <w:sz w:val="19"/>
          <w:szCs w:val="19"/>
          <w:lang w:val="es-ES"/>
        </w:rPr>
      </w:pPr>
    </w:p>
  </w:footnote>
  <w:footnote w:id="12">
    <w:p w14:paraId="4FDA0534" w14:textId="77777777" w:rsidR="00577FDB" w:rsidRPr="00EC01D8" w:rsidRDefault="00577FDB" w:rsidP="00B8214F">
      <w:pPr>
        <w:pStyle w:val="Textonotapie"/>
        <w:spacing w:after="0" w:line="240" w:lineRule="auto"/>
        <w:ind w:firstLine="709"/>
        <w:rPr>
          <w:rFonts w:ascii="Arial" w:hAnsi="Arial" w:cs="Arial"/>
          <w:sz w:val="19"/>
          <w:szCs w:val="19"/>
        </w:rPr>
      </w:pPr>
    </w:p>
    <w:p w14:paraId="7A0687A2" w14:textId="77777777" w:rsidR="00577FDB" w:rsidRPr="00EC01D8" w:rsidRDefault="00577FDB" w:rsidP="00B8214F">
      <w:pPr>
        <w:pStyle w:val="Textonotapie"/>
        <w:spacing w:after="0" w:line="240" w:lineRule="auto"/>
        <w:ind w:firstLine="709"/>
        <w:rPr>
          <w:rFonts w:ascii="Arial" w:hAnsi="Arial" w:cs="Arial"/>
          <w:sz w:val="19"/>
          <w:szCs w:val="19"/>
        </w:rPr>
      </w:pPr>
      <w:r w:rsidRPr="00EC01D8">
        <w:rPr>
          <w:rStyle w:val="Refdenotaalpie"/>
          <w:rFonts w:ascii="Arial" w:hAnsi="Arial" w:cs="Arial"/>
          <w:sz w:val="19"/>
          <w:szCs w:val="19"/>
        </w:rPr>
        <w:footnoteRef/>
      </w:r>
      <w:r w:rsidRPr="00EC01D8">
        <w:rPr>
          <w:rFonts w:ascii="Arial" w:hAnsi="Arial" w:cs="Arial"/>
          <w:sz w:val="19"/>
          <w:szCs w:val="19"/>
        </w:rPr>
        <w:t xml:space="preserve"> «ARTÍCULO 1o. Modifíquese el artículo 4o de la Ley 1882 de 2018, el cual quedará así:</w:t>
      </w:r>
    </w:p>
    <w:p w14:paraId="678E59B2" w14:textId="77777777" w:rsidR="00577FDB" w:rsidRPr="00EC01D8" w:rsidRDefault="00577FDB" w:rsidP="00B8214F">
      <w:pPr>
        <w:pStyle w:val="Textonotapie"/>
        <w:spacing w:after="0" w:line="240" w:lineRule="auto"/>
        <w:ind w:firstLine="709"/>
        <w:rPr>
          <w:rFonts w:ascii="Arial" w:hAnsi="Arial" w:cs="Arial"/>
          <w:sz w:val="19"/>
          <w:szCs w:val="19"/>
        </w:rPr>
      </w:pPr>
      <w:r w:rsidRPr="00EC01D8">
        <w:rPr>
          <w:rFonts w:ascii="Arial" w:hAnsi="Arial" w:cs="Arial"/>
          <w:sz w:val="19"/>
          <w:szCs w:val="19"/>
        </w:rPr>
        <w:t>»Artículo 4o. Adiciónese el siguiente parágrafo al artículo 2o de la Ley 1150 de 2007.</w:t>
      </w:r>
    </w:p>
    <w:p w14:paraId="5B13E7A4" w14:textId="77777777" w:rsidR="00577FDB" w:rsidRPr="00EC01D8" w:rsidRDefault="00577FDB" w:rsidP="00B8214F">
      <w:pPr>
        <w:pStyle w:val="Textonotapie"/>
        <w:spacing w:after="0" w:line="240" w:lineRule="auto"/>
        <w:ind w:firstLine="709"/>
        <w:rPr>
          <w:rFonts w:ascii="Arial" w:hAnsi="Arial" w:cs="Arial"/>
          <w:sz w:val="19"/>
          <w:szCs w:val="19"/>
        </w:rPr>
      </w:pPr>
      <w:r w:rsidRPr="00EC01D8">
        <w:rPr>
          <w:rFonts w:ascii="Arial" w:hAnsi="Arial" w:cs="Arial"/>
          <w:sz w:val="19"/>
          <w:szCs w:val="19"/>
        </w:rPr>
        <w:t>»PARÁGRAFO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25AA6096" w14:textId="77777777" w:rsidR="00577FDB" w:rsidRPr="00EC01D8" w:rsidRDefault="00577FDB" w:rsidP="00B8214F">
      <w:pPr>
        <w:pStyle w:val="Textonotapie"/>
        <w:spacing w:after="0" w:line="240" w:lineRule="auto"/>
        <w:ind w:firstLine="709"/>
        <w:rPr>
          <w:rFonts w:ascii="Arial" w:hAnsi="Arial" w:cs="Arial"/>
          <w:sz w:val="19"/>
          <w:szCs w:val="19"/>
        </w:rPr>
      </w:pPr>
      <w:r w:rsidRPr="00EC01D8">
        <w:rPr>
          <w:rFonts w:ascii="Arial" w:hAnsi="Arial" w:cs="Arial"/>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14482473" w14:textId="77777777" w:rsidR="00577FDB" w:rsidRPr="00EC01D8" w:rsidRDefault="00577FDB" w:rsidP="00B8214F">
      <w:pPr>
        <w:pStyle w:val="Textonotapie"/>
        <w:spacing w:after="0" w:line="240" w:lineRule="auto"/>
        <w:ind w:firstLine="709"/>
        <w:rPr>
          <w:rFonts w:ascii="Arial" w:hAnsi="Arial" w:cs="Arial"/>
          <w:sz w:val="19"/>
          <w:szCs w:val="19"/>
        </w:rPr>
      </w:pPr>
      <w:r w:rsidRPr="00EC01D8">
        <w:rPr>
          <w:rFonts w:ascii="Arial" w:hAnsi="Arial" w:cs="Arial"/>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2EAB0DF8" w14:textId="77777777" w:rsidR="00577FDB" w:rsidRPr="00EC01D8" w:rsidRDefault="00577FDB" w:rsidP="00B8214F">
      <w:pPr>
        <w:pStyle w:val="Textonotapie"/>
        <w:spacing w:after="0" w:line="240" w:lineRule="auto"/>
        <w:ind w:firstLine="709"/>
        <w:rPr>
          <w:rFonts w:ascii="Arial" w:hAnsi="Arial" w:cs="Arial"/>
          <w:sz w:val="19"/>
          <w:szCs w:val="19"/>
        </w:rPr>
      </w:pPr>
      <w:r w:rsidRPr="00EC01D8">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7343B3CA" w14:textId="77777777" w:rsidR="00577FDB" w:rsidRPr="00EC01D8" w:rsidRDefault="00577FDB" w:rsidP="00B8214F">
      <w:pPr>
        <w:pStyle w:val="Textonotapie"/>
        <w:spacing w:after="0" w:line="240" w:lineRule="auto"/>
        <w:ind w:firstLine="709"/>
        <w:rPr>
          <w:rFonts w:ascii="Arial" w:hAnsi="Arial" w:cs="Arial"/>
          <w:sz w:val="19"/>
          <w:szCs w:val="19"/>
          <w:lang w:val="es-CO"/>
        </w:rPr>
      </w:pPr>
      <w:r w:rsidRPr="00EC01D8">
        <w:rPr>
          <w:rFonts w:ascii="Arial" w:hAnsi="Arial" w:cs="Arial"/>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13">
    <w:p w14:paraId="07553E47" w14:textId="77777777" w:rsidR="00577FDB" w:rsidRPr="00B8214F" w:rsidRDefault="00577FDB" w:rsidP="00B8214F">
      <w:pPr>
        <w:pStyle w:val="Textonotapie"/>
        <w:spacing w:after="0" w:line="240" w:lineRule="auto"/>
        <w:ind w:firstLine="709"/>
        <w:rPr>
          <w:rFonts w:ascii="Arial" w:hAnsi="Arial" w:cs="Arial"/>
          <w:sz w:val="19"/>
          <w:szCs w:val="19"/>
          <w:lang w:val="es-CO"/>
        </w:rPr>
      </w:pPr>
      <w:r w:rsidRPr="00B8214F">
        <w:rPr>
          <w:rStyle w:val="Refdenotaalpie"/>
          <w:rFonts w:ascii="Arial" w:hAnsi="Arial" w:cs="Arial"/>
          <w:sz w:val="19"/>
          <w:szCs w:val="19"/>
        </w:rPr>
        <w:footnoteRef/>
      </w:r>
      <w:r w:rsidRPr="00B8214F">
        <w:rPr>
          <w:rFonts w:ascii="Arial" w:hAnsi="Arial" w:cs="Arial"/>
          <w:sz w:val="19"/>
          <w:szCs w:val="19"/>
        </w:rPr>
        <w:t xml:space="preserve"> </w:t>
      </w:r>
      <w:r w:rsidRPr="00EC01D8">
        <w:rPr>
          <w:rFonts w:ascii="Arial" w:hAnsi="Arial" w:cs="Arial"/>
          <w:sz w:val="19"/>
          <w:szCs w:val="19"/>
        </w:rPr>
        <w:t xml:space="preserve">Para el efecto, se puede consultar el siguiente enlace en el cual se encuentran todos los documentos tipo actualmente implementados por Colombia Compra Eficiente </w:t>
      </w:r>
      <w:hyperlink r:id="rId4" w:history="1">
        <w:r w:rsidRPr="00EC01D8">
          <w:rPr>
            <w:rFonts w:ascii="Arial" w:hAnsi="Arial" w:cs="Arial"/>
            <w:sz w:val="19"/>
            <w:szCs w:val="19"/>
          </w:rPr>
          <w:t>https://www.colombiacompra.gov.co/documentos-tipo/documentos-tipo</w:t>
        </w:r>
      </w:hyperlink>
      <w:r w:rsidRPr="00EC01D8">
        <w:rPr>
          <w:rFonts w:ascii="Arial" w:hAnsi="Arial" w:cs="Arial"/>
          <w:sz w:val="19"/>
          <w:szCs w:val="19"/>
        </w:rPr>
        <w:t xml:space="preserve"> </w:t>
      </w:r>
      <w:r w:rsidRPr="00B8214F">
        <w:rPr>
          <w:rFonts w:ascii="Arial" w:hAnsi="Arial" w:cs="Arial"/>
          <w:sz w:val="19"/>
          <w:szCs w:val="19"/>
          <w:lang w:val="es-CO"/>
        </w:rPr>
        <w:t xml:space="preserve">  </w:t>
      </w:r>
    </w:p>
    <w:p w14:paraId="6C42E0DD" w14:textId="77777777" w:rsidR="00577FDB" w:rsidRPr="00EC01D8" w:rsidRDefault="00577FDB" w:rsidP="00B8214F">
      <w:pPr>
        <w:pStyle w:val="Textonotapie"/>
        <w:spacing w:after="0" w:line="240" w:lineRule="auto"/>
        <w:ind w:firstLine="709"/>
        <w:rPr>
          <w:rFonts w:ascii="Arial" w:hAnsi="Arial" w:cs="Arial"/>
          <w:sz w:val="19"/>
          <w:szCs w:val="19"/>
          <w:lang w:val="es-CO"/>
        </w:rPr>
      </w:pPr>
      <w:r w:rsidRPr="00EC01D8">
        <w:rPr>
          <w:rFonts w:ascii="Arial" w:hAnsi="Arial" w:cs="Arial"/>
          <w:sz w:val="19"/>
          <w:szCs w:val="19"/>
          <w:lang w:val="es-CO"/>
        </w:rPr>
        <w:t xml:space="preserve">Los documentos tipo de obra pública de infraestructura social y de obra pública de infraestructura social relacionados con el sector educativo adoptados mediante Resoluciones 219 y 220 de 2021, respectivamente, entran en vigencia a partir del 2 de noviembre de 2021 conforme lo dispone la Resolución 336 del 2021. Por su parte, los documentos tipo complementarios para los procesos de licitación de obra pública de infraestructura social relacionados con el sector cultura, recreación y deporte, entran en vigencia de forma gradual y progresiva partir del 1 de febrero de 2022 conforme lo dispone la Resolución 454 del 2021. Así mismo, los documentos tipo complementarios para los procesos de licitación de obra pública de infraestructura social relacionados con el sector salud entran en vigencia de forma gradual y progresiva partir del 3 de enero de 2022 conforme lo dispone la Resolución 392 del 2021. </w:t>
      </w:r>
    </w:p>
  </w:footnote>
  <w:footnote w:id="14">
    <w:p w14:paraId="5CB96B87" w14:textId="77777777" w:rsidR="00577FDB" w:rsidRPr="00B8214F" w:rsidRDefault="00577FDB" w:rsidP="00B8214F">
      <w:pPr>
        <w:pStyle w:val="Textonotapie"/>
        <w:spacing w:after="0" w:line="240" w:lineRule="auto"/>
        <w:ind w:firstLine="709"/>
        <w:rPr>
          <w:rFonts w:ascii="Arial" w:hAnsi="Arial" w:cs="Arial"/>
          <w:bCs/>
          <w:sz w:val="19"/>
          <w:szCs w:val="19"/>
        </w:rPr>
      </w:pPr>
      <w:r w:rsidRPr="00B8214F">
        <w:rPr>
          <w:rStyle w:val="Refdenotaalpie"/>
          <w:rFonts w:ascii="Arial" w:hAnsi="Arial" w:cs="Arial"/>
          <w:sz w:val="19"/>
          <w:szCs w:val="19"/>
        </w:rPr>
        <w:footnoteRef/>
      </w:r>
      <w:r w:rsidRPr="00EC01D8">
        <w:rPr>
          <w:rFonts w:ascii="Arial" w:hAnsi="Arial" w:cs="Arial"/>
          <w:sz w:val="19"/>
          <w:szCs w:val="19"/>
        </w:rPr>
        <w:t xml:space="preserve"> </w:t>
      </w:r>
      <w:r w:rsidRPr="00EC01D8">
        <w:rPr>
          <w:rFonts w:ascii="Arial" w:hAnsi="Arial" w:cs="Arial"/>
          <w:sz w:val="19"/>
          <w:szCs w:val="19"/>
          <w:lang w:val="es-CO"/>
        </w:rPr>
        <w:t xml:space="preserve">En los documentos tipo para selección de interventoría de obra pública de infraestructura de transporte se encuentra incluido en el inciso segundo del capítulo </w:t>
      </w:r>
      <w:r w:rsidRPr="00EC01D8">
        <w:rPr>
          <w:rFonts w:ascii="Arial" w:hAnsi="Arial" w:cs="Arial"/>
          <w:bCs/>
          <w:sz w:val="19"/>
          <w:szCs w:val="19"/>
          <w:lang w:val="es-CO"/>
        </w:rPr>
        <w:t>IV.</w:t>
      </w:r>
      <w:r w:rsidRPr="00EC01D8">
        <w:rPr>
          <w:rFonts w:ascii="Arial" w:hAnsi="Arial" w:cs="Arial"/>
          <w:bCs/>
          <w:sz w:val="19"/>
          <w:szCs w:val="19"/>
        </w:rPr>
        <w:t xml:space="preserve"> Criterios de Evaluación, Asignación de Puntaje y Criterios de Desempate. </w:t>
      </w:r>
    </w:p>
    <w:p w14:paraId="505F13F3" w14:textId="77777777" w:rsidR="00577FDB" w:rsidRPr="00B8214F" w:rsidRDefault="00577FDB" w:rsidP="00B8214F">
      <w:pPr>
        <w:pStyle w:val="Textonotapie"/>
        <w:spacing w:after="0" w:line="240" w:lineRule="auto"/>
        <w:rPr>
          <w:rFonts w:ascii="Arial" w:hAnsi="Arial" w:cs="Arial"/>
          <w:sz w:val="19"/>
          <w:szCs w:val="19"/>
          <w:lang w:val="es-CO"/>
        </w:rPr>
      </w:pPr>
    </w:p>
  </w:footnote>
  <w:footnote w:id="15">
    <w:p w14:paraId="6A8D3F6B" w14:textId="77777777" w:rsidR="00577FDB" w:rsidRPr="00EC01D8" w:rsidRDefault="00577FDB" w:rsidP="00B8214F">
      <w:pPr>
        <w:pStyle w:val="Textonotapie"/>
        <w:spacing w:after="0" w:line="240" w:lineRule="auto"/>
        <w:ind w:firstLine="708"/>
        <w:rPr>
          <w:rFonts w:ascii="Arial" w:hAnsi="Arial" w:cs="Arial"/>
          <w:sz w:val="19"/>
          <w:szCs w:val="19"/>
          <w:lang w:val="es-CO"/>
        </w:rPr>
      </w:pPr>
      <w:r w:rsidRPr="00EC01D8">
        <w:rPr>
          <w:rStyle w:val="Refdenotaalpie"/>
          <w:rFonts w:ascii="Arial" w:hAnsi="Arial" w:cs="Arial"/>
          <w:sz w:val="19"/>
          <w:szCs w:val="19"/>
        </w:rPr>
        <w:footnoteRef/>
      </w:r>
      <w:r w:rsidRPr="00EC01D8">
        <w:rPr>
          <w:rFonts w:ascii="Arial" w:hAnsi="Arial" w:cs="Arial"/>
          <w:sz w:val="19"/>
          <w:szCs w:val="19"/>
        </w:rPr>
        <w:t xml:space="preserve"> </w:t>
      </w:r>
      <w:r w:rsidRPr="00EC01D8">
        <w:rPr>
          <w:rFonts w:ascii="Arial" w:hAnsi="Arial" w:cs="Arial"/>
          <w:sz w:val="19"/>
          <w:szCs w:val="19"/>
          <w:lang w:val="es-CO"/>
        </w:rPr>
        <w:t xml:space="preserve">Esta regulación se contempló en el Capítulo IV del Documento Base de los Documentos tipo de interventoría de obra pública de transporte –versión 2- y los de agua potable y saneamiento básico. </w:t>
      </w:r>
    </w:p>
  </w:footnote>
  <w:footnote w:id="16">
    <w:p w14:paraId="47C6EC86" w14:textId="77777777" w:rsidR="00577FDB" w:rsidRPr="00EC01D8" w:rsidRDefault="00577FDB" w:rsidP="00B8214F">
      <w:pPr>
        <w:pStyle w:val="Textonotapie"/>
        <w:spacing w:after="0" w:line="240" w:lineRule="auto"/>
        <w:ind w:firstLine="709"/>
        <w:rPr>
          <w:rFonts w:ascii="Arial" w:hAnsi="Arial" w:cs="Arial"/>
          <w:sz w:val="19"/>
          <w:szCs w:val="19"/>
        </w:rPr>
      </w:pPr>
    </w:p>
    <w:p w14:paraId="356CA5CD" w14:textId="77777777" w:rsidR="00577FDB" w:rsidRPr="00EC01D8" w:rsidRDefault="00577FDB" w:rsidP="00B8214F">
      <w:pPr>
        <w:pStyle w:val="Textonotapie"/>
        <w:spacing w:after="0" w:line="240" w:lineRule="auto"/>
        <w:ind w:firstLine="709"/>
        <w:rPr>
          <w:rFonts w:ascii="Arial" w:hAnsi="Arial" w:cs="Arial"/>
          <w:sz w:val="19"/>
          <w:szCs w:val="19"/>
          <w:lang w:val="es-CO"/>
        </w:rPr>
      </w:pPr>
      <w:r w:rsidRPr="00EC01D8">
        <w:rPr>
          <w:rStyle w:val="Refdenotaalpie"/>
          <w:rFonts w:ascii="Arial" w:hAnsi="Arial" w:cs="Arial"/>
          <w:sz w:val="19"/>
          <w:szCs w:val="19"/>
        </w:rPr>
        <w:footnoteRef/>
      </w:r>
      <w:r w:rsidRPr="00EC01D8">
        <w:rPr>
          <w:rFonts w:ascii="Arial" w:hAnsi="Arial" w:cs="Arial"/>
          <w:sz w:val="19"/>
          <w:szCs w:val="19"/>
        </w:rPr>
        <w:t xml:space="preserve"> </w:t>
      </w:r>
      <w:r w:rsidRPr="00EC01D8">
        <w:rPr>
          <w:rFonts w:ascii="Arial" w:hAnsi="Arial" w:cs="Arial"/>
          <w:sz w:val="19"/>
          <w:szCs w:val="19"/>
          <w:lang w:val="es-CO"/>
        </w:rPr>
        <w:t xml:space="preserve">Definición Rae. Disponible en </w:t>
      </w:r>
      <w:hyperlink r:id="rId5" w:history="1">
        <w:r w:rsidRPr="00EC01D8">
          <w:rPr>
            <w:rStyle w:val="Hipervnculo1"/>
            <w:rFonts w:ascii="Arial" w:hAnsi="Arial" w:cs="Arial"/>
            <w:color w:val="auto"/>
            <w:sz w:val="19"/>
            <w:szCs w:val="19"/>
            <w:lang w:val="es-CO"/>
          </w:rPr>
          <w:t>https://dle.rae.es/consultar</w:t>
        </w:r>
      </w:hyperlink>
      <w:r w:rsidRPr="00EC01D8">
        <w:rPr>
          <w:rStyle w:val="Hipervnculo1"/>
          <w:rFonts w:ascii="Arial" w:hAnsi="Arial" w:cs="Arial"/>
          <w:color w:val="auto"/>
          <w:sz w:val="19"/>
          <w:szCs w:val="19"/>
          <w:lang w:val="es-CO"/>
        </w:rPr>
        <w:t xml:space="preserve"> </w:t>
      </w:r>
    </w:p>
    <w:p w14:paraId="24216A23" w14:textId="77777777" w:rsidR="00577FDB" w:rsidRPr="00EC01D8" w:rsidRDefault="00577FDB" w:rsidP="00B8214F">
      <w:pPr>
        <w:pStyle w:val="Textonotapie"/>
        <w:spacing w:after="0" w:line="240" w:lineRule="auto"/>
        <w:ind w:firstLine="709"/>
        <w:rPr>
          <w:rFonts w:ascii="Arial" w:hAnsi="Arial" w:cs="Arial"/>
          <w:sz w:val="19"/>
          <w:szCs w:val="19"/>
          <w:lang w:val="es-CO"/>
        </w:rPr>
      </w:pPr>
    </w:p>
  </w:footnote>
  <w:footnote w:id="17">
    <w:p w14:paraId="3E5BBB6D" w14:textId="097EB338" w:rsidR="00577FDB" w:rsidRPr="00B8214F" w:rsidRDefault="00577FDB" w:rsidP="00B8214F">
      <w:pPr>
        <w:pStyle w:val="Textonotapie"/>
        <w:spacing w:after="0" w:line="240" w:lineRule="auto"/>
        <w:ind w:firstLine="709"/>
        <w:rPr>
          <w:rFonts w:ascii="Arial" w:hAnsi="Arial" w:cs="Arial"/>
          <w:sz w:val="19"/>
          <w:szCs w:val="19"/>
          <w:lang w:val="es-CO"/>
        </w:rPr>
      </w:pPr>
      <w:r w:rsidRPr="00B8214F">
        <w:rPr>
          <w:rStyle w:val="Refdenotaalpie"/>
          <w:rFonts w:ascii="Arial" w:hAnsi="Arial" w:cs="Arial"/>
          <w:sz w:val="19"/>
          <w:szCs w:val="19"/>
        </w:rPr>
        <w:footnoteRef/>
      </w:r>
      <w:r w:rsidRPr="00B8214F">
        <w:rPr>
          <w:rFonts w:ascii="Arial" w:hAnsi="Arial" w:cs="Arial"/>
          <w:sz w:val="19"/>
          <w:szCs w:val="19"/>
        </w:rPr>
        <w:t xml:space="preserve"> </w:t>
      </w:r>
      <w:r w:rsidRPr="00EC01D8">
        <w:rPr>
          <w:rFonts w:ascii="Arial" w:hAnsi="Arial" w:cs="Arial"/>
          <w:sz w:val="19"/>
          <w:szCs w:val="19"/>
          <w:lang w:val="es-CO"/>
        </w:rPr>
        <w:t xml:space="preserve">Ibídem. Disponible en: </w:t>
      </w:r>
      <w:hyperlink r:id="rId6" w:history="1">
        <w:r w:rsidRPr="00EC01D8">
          <w:rPr>
            <w:rStyle w:val="Hipervnculo1"/>
            <w:rFonts w:ascii="Arial" w:hAnsi="Arial" w:cs="Arial"/>
            <w:color w:val="auto"/>
            <w:sz w:val="19"/>
            <w:szCs w:val="19"/>
            <w:lang w:val="es-CO"/>
          </w:rPr>
          <w:t>https://www.rae.es/drae2001/an%C3%A1lisis</w:t>
        </w:r>
      </w:hyperlink>
    </w:p>
  </w:footnote>
  <w:footnote w:id="18">
    <w:p w14:paraId="7A6B0706" w14:textId="55EDAF97" w:rsidR="00577FDB" w:rsidRPr="00B8214F" w:rsidRDefault="00577FDB" w:rsidP="00B8214F">
      <w:pPr>
        <w:pStyle w:val="Textonotapie"/>
        <w:spacing w:after="0" w:line="240" w:lineRule="auto"/>
        <w:ind w:firstLine="709"/>
        <w:rPr>
          <w:rFonts w:ascii="Arial" w:hAnsi="Arial" w:cs="Arial"/>
          <w:sz w:val="19"/>
          <w:szCs w:val="19"/>
          <w:lang w:val="es-CO"/>
        </w:rPr>
      </w:pPr>
      <w:r w:rsidRPr="00B8214F">
        <w:rPr>
          <w:rStyle w:val="Refdenotaalpie"/>
          <w:rFonts w:ascii="Arial" w:hAnsi="Arial" w:cs="Arial"/>
          <w:sz w:val="19"/>
          <w:szCs w:val="19"/>
        </w:rPr>
        <w:footnoteRef/>
      </w:r>
      <w:r w:rsidRPr="00B8214F">
        <w:rPr>
          <w:rFonts w:ascii="Arial" w:hAnsi="Arial" w:cs="Arial"/>
          <w:sz w:val="19"/>
          <w:szCs w:val="19"/>
        </w:rPr>
        <w:t xml:space="preserve"> </w:t>
      </w:r>
      <w:r w:rsidRPr="00EC01D8">
        <w:rPr>
          <w:rFonts w:ascii="Arial" w:hAnsi="Arial" w:cs="Arial"/>
          <w:sz w:val="19"/>
          <w:szCs w:val="19"/>
        </w:rPr>
        <w:t>Gaceta del Congreso de la República No.1187/19. Disponible en:</w:t>
      </w:r>
      <w:r w:rsidRPr="00B8214F">
        <w:rPr>
          <w:rFonts w:ascii="Arial" w:hAnsi="Arial" w:cs="Arial"/>
          <w:sz w:val="19"/>
          <w:szCs w:val="19"/>
        </w:rPr>
        <w:t xml:space="preserve"> </w:t>
      </w:r>
      <w:hyperlink r:id="rId7" w:history="1">
        <w:r w:rsidRPr="00EC01D8">
          <w:rPr>
            <w:rStyle w:val="Hipervnculo1"/>
            <w:rFonts w:ascii="Arial" w:hAnsi="Arial" w:cs="Arial"/>
            <w:color w:val="auto"/>
            <w:sz w:val="19"/>
            <w:szCs w:val="19"/>
          </w:rPr>
          <w:t>http://leyes.senado.gov.co/proyectos/images/documentos/Textos%20Radicados/Ponencias/2019/gaceta_1187.pdf</w:t>
        </w:r>
      </w:hyperlink>
      <w:r w:rsidRPr="00EC01D8">
        <w:rPr>
          <w:rFonts w:ascii="Arial" w:hAnsi="Arial" w:cs="Arial"/>
          <w:sz w:val="19"/>
          <w:szCs w:val="19"/>
        </w:rPr>
        <w:t xml:space="preserve"> </w:t>
      </w:r>
    </w:p>
  </w:footnote>
  <w:footnote w:id="19">
    <w:p w14:paraId="76F97580" w14:textId="77777777" w:rsidR="00577FDB" w:rsidRPr="00EC01D8" w:rsidRDefault="00577FDB" w:rsidP="00B8214F">
      <w:pPr>
        <w:pStyle w:val="Textonotapie"/>
        <w:spacing w:after="0" w:line="240" w:lineRule="auto"/>
        <w:ind w:firstLine="709"/>
        <w:rPr>
          <w:rFonts w:ascii="Arial" w:hAnsi="Arial" w:cs="Arial"/>
          <w:sz w:val="19"/>
          <w:szCs w:val="19"/>
        </w:rPr>
      </w:pPr>
    </w:p>
    <w:p w14:paraId="5B1DA74F" w14:textId="77777777" w:rsidR="00577FDB" w:rsidRPr="00EC01D8" w:rsidRDefault="00577FDB" w:rsidP="00B8214F">
      <w:pPr>
        <w:pStyle w:val="Textonotapie"/>
        <w:spacing w:after="0" w:line="240" w:lineRule="auto"/>
        <w:ind w:firstLine="709"/>
        <w:rPr>
          <w:rFonts w:ascii="Arial" w:hAnsi="Arial" w:cs="Arial"/>
          <w:sz w:val="19"/>
          <w:szCs w:val="19"/>
          <w:lang w:val="es-ES"/>
        </w:rPr>
      </w:pPr>
      <w:r w:rsidRPr="00EC01D8">
        <w:rPr>
          <w:rStyle w:val="Refdenotaalpie"/>
          <w:rFonts w:ascii="Arial" w:hAnsi="Arial" w:cs="Arial"/>
          <w:sz w:val="19"/>
          <w:szCs w:val="19"/>
        </w:rPr>
        <w:footnoteRef/>
      </w:r>
      <w:r w:rsidRPr="00EC01D8">
        <w:rPr>
          <w:rFonts w:ascii="Arial" w:hAnsi="Arial" w:cs="Arial"/>
          <w:sz w:val="19"/>
          <w:szCs w:val="19"/>
        </w:rPr>
        <w:t xml:space="preserve">Gaceta del Congreso de la República No. 563/18. Disponible en: </w:t>
      </w:r>
      <w:hyperlink r:id="rId8" w:history="1">
        <w:r w:rsidRPr="00EC01D8">
          <w:rPr>
            <w:rStyle w:val="Hipervnculo1"/>
            <w:rFonts w:ascii="Arial" w:hAnsi="Arial" w:cs="Arial"/>
            <w:color w:val="auto"/>
            <w:sz w:val="19"/>
            <w:szCs w:val="19"/>
          </w:rPr>
          <w:t>http://leyes.senado.gov.co/proyectos/images/documentos/Textos%20Radicados/Ponencias/2018/gaceta_563.pdf</w:t>
        </w:r>
      </w:hyperlink>
      <w:r w:rsidRPr="00EC01D8">
        <w:rPr>
          <w:rFonts w:ascii="Arial" w:hAnsi="Arial" w:cs="Arial"/>
          <w:sz w:val="19"/>
          <w:szCs w:val="19"/>
          <w:lang w:val="es-ES"/>
        </w:rPr>
        <w:t xml:space="preserve"> </w:t>
      </w:r>
    </w:p>
    <w:p w14:paraId="1BA86CA0" w14:textId="77777777" w:rsidR="00577FDB" w:rsidRPr="00EC01D8" w:rsidRDefault="00577FDB" w:rsidP="00B8214F">
      <w:pPr>
        <w:pStyle w:val="Textonotapie"/>
        <w:spacing w:after="0" w:line="240" w:lineRule="auto"/>
        <w:ind w:firstLine="709"/>
        <w:rPr>
          <w:rFonts w:ascii="Arial" w:hAnsi="Arial" w:cs="Arial"/>
          <w:sz w:val="19"/>
          <w:szCs w:val="19"/>
          <w:lang w:val="es-CO"/>
        </w:rPr>
      </w:pPr>
    </w:p>
  </w:footnote>
  <w:footnote w:id="20">
    <w:p w14:paraId="275BF152" w14:textId="77777777" w:rsidR="00577FDB" w:rsidRPr="00EC01D8" w:rsidRDefault="00577FDB" w:rsidP="00B8214F">
      <w:pPr>
        <w:pStyle w:val="Textonotapie"/>
        <w:spacing w:after="0" w:line="240" w:lineRule="auto"/>
        <w:ind w:firstLine="709"/>
        <w:rPr>
          <w:rFonts w:ascii="Arial" w:hAnsi="Arial" w:cs="Arial"/>
          <w:sz w:val="19"/>
          <w:szCs w:val="19"/>
        </w:rPr>
      </w:pPr>
      <w:r w:rsidRPr="00B8214F">
        <w:rPr>
          <w:rStyle w:val="Refdenotaalpie"/>
          <w:rFonts w:ascii="Arial" w:hAnsi="Arial" w:cs="Arial"/>
          <w:sz w:val="19"/>
          <w:szCs w:val="19"/>
        </w:rPr>
        <w:footnoteRef/>
      </w:r>
      <w:r w:rsidRPr="00EC01D8">
        <w:rPr>
          <w:rFonts w:ascii="Arial" w:hAnsi="Arial" w:cs="Arial"/>
          <w:sz w:val="19"/>
          <w:szCs w:val="19"/>
        </w:rPr>
        <w:t xml:space="preserve">Gaceta del Congreso de la República No. 1154/18 Disponible en: </w:t>
      </w:r>
      <w:hyperlink r:id="rId9" w:history="1">
        <w:r w:rsidRPr="00EC01D8">
          <w:rPr>
            <w:rStyle w:val="Hipervnculo1"/>
            <w:rFonts w:ascii="Arial" w:hAnsi="Arial" w:cs="Arial"/>
            <w:color w:val="auto"/>
            <w:sz w:val="19"/>
            <w:szCs w:val="19"/>
          </w:rPr>
          <w:t>http://leyes.senado.gov.co/proyectos/images/documentos/Textos%20Radicados/Ponencias/2018/gaceta_1154.pdf</w:t>
        </w:r>
      </w:hyperlink>
      <w:r w:rsidRPr="00EC01D8">
        <w:rPr>
          <w:rFonts w:ascii="Arial" w:hAnsi="Arial" w:cs="Arial"/>
          <w:sz w:val="19"/>
          <w:szCs w:val="19"/>
        </w:rPr>
        <w:t xml:space="preserve"> </w:t>
      </w:r>
    </w:p>
    <w:p w14:paraId="0D459D4D" w14:textId="77777777" w:rsidR="00577FDB" w:rsidRPr="00B8214F" w:rsidRDefault="00577FDB" w:rsidP="00B8214F">
      <w:pPr>
        <w:pStyle w:val="Textonotapie"/>
        <w:spacing w:after="0" w:line="240" w:lineRule="auto"/>
        <w:ind w:firstLine="709"/>
        <w:rPr>
          <w:rFonts w:ascii="Arial" w:hAnsi="Arial" w:cs="Arial"/>
          <w:sz w:val="19"/>
          <w:szCs w:val="19"/>
          <w:lang w:val="es-CO"/>
        </w:rPr>
      </w:pPr>
    </w:p>
  </w:footnote>
  <w:footnote w:id="21">
    <w:p w14:paraId="7F1B607D" w14:textId="09EE01ED" w:rsidR="00577FDB" w:rsidRPr="00B8214F" w:rsidRDefault="00577FDB" w:rsidP="00B8214F">
      <w:pPr>
        <w:pStyle w:val="Textonotapie"/>
        <w:spacing w:after="0" w:line="240" w:lineRule="auto"/>
        <w:ind w:firstLine="709"/>
        <w:rPr>
          <w:rFonts w:ascii="Arial" w:hAnsi="Arial" w:cs="Arial"/>
          <w:sz w:val="19"/>
          <w:szCs w:val="19"/>
          <w:lang w:val="es-CO"/>
        </w:rPr>
      </w:pPr>
      <w:r w:rsidRPr="00B8214F">
        <w:rPr>
          <w:rStyle w:val="Refdenotaalpie"/>
          <w:rFonts w:ascii="Arial" w:hAnsi="Arial" w:cs="Arial"/>
          <w:sz w:val="19"/>
          <w:szCs w:val="19"/>
        </w:rPr>
        <w:footnoteRef/>
      </w:r>
      <w:r w:rsidRPr="00EC01D8">
        <w:rPr>
          <w:rFonts w:ascii="Arial" w:hAnsi="Arial" w:cs="Arial"/>
          <w:sz w:val="19"/>
          <w:szCs w:val="19"/>
        </w:rPr>
        <w:t xml:space="preserve">Gaceta del Congreso de la República No. 423/19. Disponible en: </w:t>
      </w:r>
      <w:hyperlink r:id="rId10" w:history="1">
        <w:r w:rsidRPr="00EC01D8">
          <w:rPr>
            <w:rStyle w:val="Hipervnculo1"/>
            <w:rFonts w:ascii="Arial" w:hAnsi="Arial" w:cs="Arial"/>
            <w:color w:val="auto"/>
            <w:sz w:val="19"/>
            <w:szCs w:val="19"/>
          </w:rPr>
          <w:t>http://leyes.senado.gov.co/proyectos/images/documentos/Textos%20Radicados/Ponencias/2019/gaceta_423.pdf</w:t>
        </w:r>
      </w:hyperlink>
      <w:r w:rsidRPr="00EC01D8">
        <w:rPr>
          <w:rFonts w:ascii="Arial" w:hAnsi="Arial" w:cs="Arial"/>
          <w:sz w:val="19"/>
          <w:szCs w:val="19"/>
        </w:rPr>
        <w:t xml:space="preserve"> </w:t>
      </w:r>
    </w:p>
  </w:footnote>
  <w:footnote w:id="22">
    <w:p w14:paraId="4ED13C16" w14:textId="6C83ADEE" w:rsidR="00577FDB" w:rsidRDefault="00577FDB" w:rsidP="00EC01D8">
      <w:pPr>
        <w:pStyle w:val="Textonotapie"/>
        <w:spacing w:after="0" w:line="240" w:lineRule="auto"/>
        <w:ind w:firstLine="709"/>
        <w:rPr>
          <w:rStyle w:val="Hipervnculo1"/>
          <w:rFonts w:ascii="Arial" w:hAnsi="Arial" w:cs="Arial"/>
          <w:color w:val="auto"/>
          <w:sz w:val="19"/>
          <w:szCs w:val="19"/>
        </w:rPr>
      </w:pPr>
      <w:r w:rsidRPr="00B8214F">
        <w:rPr>
          <w:rStyle w:val="Refdenotaalpie"/>
          <w:rFonts w:ascii="Arial" w:hAnsi="Arial" w:cs="Arial"/>
          <w:sz w:val="19"/>
          <w:szCs w:val="19"/>
        </w:rPr>
        <w:footnoteRef/>
      </w:r>
      <w:r w:rsidRPr="00EC01D8">
        <w:rPr>
          <w:rFonts w:ascii="Arial" w:hAnsi="Arial" w:cs="Arial"/>
          <w:sz w:val="19"/>
          <w:szCs w:val="19"/>
        </w:rPr>
        <w:t>Gaceta del Congreso de la República No. 963/19</w:t>
      </w:r>
      <w:r w:rsidRPr="00B8214F">
        <w:rPr>
          <w:rFonts w:ascii="Arial" w:hAnsi="Arial" w:cs="Arial"/>
          <w:sz w:val="19"/>
          <w:szCs w:val="19"/>
        </w:rPr>
        <w:t xml:space="preserve"> </w:t>
      </w:r>
      <w:r w:rsidRPr="00EC01D8">
        <w:rPr>
          <w:rFonts w:ascii="Arial" w:hAnsi="Arial" w:cs="Arial"/>
          <w:sz w:val="19"/>
          <w:szCs w:val="19"/>
        </w:rPr>
        <w:t xml:space="preserve">Disponible en: </w:t>
      </w:r>
      <w:hyperlink r:id="rId11" w:history="1">
        <w:r w:rsidRPr="00EC01D8">
          <w:rPr>
            <w:rStyle w:val="Hipervnculo1"/>
            <w:rFonts w:ascii="Arial" w:hAnsi="Arial" w:cs="Arial"/>
            <w:color w:val="auto"/>
            <w:sz w:val="19"/>
            <w:szCs w:val="19"/>
          </w:rPr>
          <w:t>http://leyes.senado.gov.co/proyectos/images/documentos/Textos%20Radicados/Ponencias/2019/gaceta_963.pdf</w:t>
        </w:r>
      </w:hyperlink>
    </w:p>
    <w:p w14:paraId="12B48637" w14:textId="77777777" w:rsidR="00EC01D8" w:rsidRPr="00B8214F" w:rsidRDefault="00EC01D8" w:rsidP="00B8214F">
      <w:pPr>
        <w:pStyle w:val="Textonotapie"/>
        <w:spacing w:after="0" w:line="240" w:lineRule="auto"/>
        <w:ind w:firstLine="709"/>
        <w:rPr>
          <w:rFonts w:ascii="Arial" w:hAnsi="Arial" w:cs="Arial"/>
          <w:sz w:val="19"/>
          <w:szCs w:val="19"/>
          <w:lang w:val="es-CO"/>
        </w:rPr>
      </w:pPr>
    </w:p>
  </w:footnote>
  <w:footnote w:id="23">
    <w:p w14:paraId="4BFB07EF" w14:textId="77777777" w:rsidR="00577FDB" w:rsidRPr="00B8214F" w:rsidRDefault="00577FDB" w:rsidP="00B8214F">
      <w:pPr>
        <w:pStyle w:val="Textonotapie"/>
        <w:spacing w:after="0" w:line="240" w:lineRule="auto"/>
        <w:ind w:firstLine="709"/>
        <w:rPr>
          <w:rFonts w:ascii="Arial" w:hAnsi="Arial" w:cs="Arial"/>
          <w:sz w:val="19"/>
          <w:szCs w:val="19"/>
          <w:lang w:val="es-CO"/>
        </w:rPr>
      </w:pPr>
      <w:r w:rsidRPr="00B8214F">
        <w:rPr>
          <w:rStyle w:val="Refdenotaalpie"/>
          <w:rFonts w:ascii="Arial" w:hAnsi="Arial" w:cs="Arial"/>
          <w:sz w:val="19"/>
          <w:szCs w:val="19"/>
        </w:rPr>
        <w:footnoteRef/>
      </w:r>
      <w:r w:rsidRPr="00EC01D8">
        <w:rPr>
          <w:rFonts w:ascii="Arial" w:hAnsi="Arial" w:cs="Arial"/>
          <w:sz w:val="19"/>
          <w:szCs w:val="19"/>
        </w:rPr>
        <w:t>Gaceta del Congreso de la República No. 1187/19</w:t>
      </w:r>
      <w:r w:rsidRPr="00B8214F">
        <w:rPr>
          <w:rFonts w:ascii="Arial" w:hAnsi="Arial" w:cs="Arial"/>
          <w:sz w:val="19"/>
          <w:szCs w:val="19"/>
        </w:rPr>
        <w:t xml:space="preserve"> </w:t>
      </w:r>
      <w:r w:rsidRPr="00EC01D8">
        <w:rPr>
          <w:rFonts w:ascii="Arial" w:hAnsi="Arial" w:cs="Arial"/>
          <w:sz w:val="19"/>
          <w:szCs w:val="19"/>
        </w:rPr>
        <w:t xml:space="preserve">Disponible en: </w:t>
      </w:r>
      <w:hyperlink r:id="rId12" w:history="1">
        <w:r w:rsidRPr="00EC01D8">
          <w:rPr>
            <w:rStyle w:val="Hipervnculo1"/>
            <w:rFonts w:ascii="Arial" w:hAnsi="Arial" w:cs="Arial"/>
            <w:color w:val="auto"/>
            <w:sz w:val="19"/>
            <w:szCs w:val="19"/>
          </w:rPr>
          <w:t>http://leyes.senado.gov.co/proyectos/images/documentos/Textos%20Radicados/Ponencias/2019/gaceta_1187.pdf</w:t>
        </w:r>
      </w:hyperlink>
      <w:r w:rsidRPr="00EC01D8">
        <w:rPr>
          <w:rFonts w:ascii="Arial" w:hAnsi="Arial" w:cs="Arial"/>
          <w:sz w:val="19"/>
          <w:szCs w:val="19"/>
        </w:rPr>
        <w:t xml:space="preserve"> </w:t>
      </w:r>
    </w:p>
  </w:footnote>
  <w:footnote w:id="24">
    <w:p w14:paraId="786C43E6" w14:textId="77777777" w:rsidR="00577FDB" w:rsidRPr="00B8214F" w:rsidRDefault="00577FDB" w:rsidP="00B8214F">
      <w:pPr>
        <w:pStyle w:val="Textonotapie"/>
        <w:spacing w:after="0" w:line="240" w:lineRule="auto"/>
        <w:ind w:firstLine="709"/>
        <w:rPr>
          <w:rFonts w:ascii="Arial" w:hAnsi="Arial" w:cs="Arial"/>
          <w:sz w:val="19"/>
          <w:szCs w:val="19"/>
        </w:rPr>
      </w:pPr>
    </w:p>
    <w:p w14:paraId="6C75B3DB" w14:textId="12C845EF" w:rsidR="00577FDB" w:rsidRPr="00B8214F" w:rsidRDefault="00577FDB" w:rsidP="00B8214F">
      <w:pPr>
        <w:pStyle w:val="Textonotapie"/>
        <w:spacing w:after="0" w:line="240" w:lineRule="auto"/>
        <w:ind w:firstLine="709"/>
        <w:rPr>
          <w:rFonts w:ascii="Arial" w:hAnsi="Arial" w:cs="Arial"/>
          <w:sz w:val="19"/>
          <w:szCs w:val="19"/>
          <w:lang w:val="es-CO"/>
        </w:rPr>
      </w:pPr>
      <w:r w:rsidRPr="00B8214F">
        <w:rPr>
          <w:rStyle w:val="Refdenotaalpie"/>
          <w:rFonts w:ascii="Arial" w:hAnsi="Arial" w:cs="Arial"/>
          <w:sz w:val="19"/>
          <w:szCs w:val="19"/>
        </w:rPr>
        <w:footnoteRef/>
      </w:r>
      <w:r w:rsidRPr="00B8214F">
        <w:rPr>
          <w:rFonts w:ascii="Arial" w:hAnsi="Arial" w:cs="Arial"/>
          <w:sz w:val="19"/>
          <w:szCs w:val="19"/>
        </w:rPr>
        <w:t xml:space="preserve"> </w:t>
      </w:r>
      <w:r w:rsidRPr="00EC01D8">
        <w:rPr>
          <w:rFonts w:ascii="Arial" w:hAnsi="Arial" w:cs="Arial"/>
          <w:sz w:val="19"/>
          <w:szCs w:val="19"/>
          <w:lang w:val="es-CO"/>
        </w:rPr>
        <w:t xml:space="preserve">Disponible en </w:t>
      </w:r>
      <w:hyperlink r:id="rId13" w:history="1">
        <w:r w:rsidRPr="00B8214F">
          <w:rPr>
            <w:rStyle w:val="Hipervnculo"/>
            <w:rFonts w:ascii="Arial" w:hAnsi="Arial" w:cs="Arial"/>
            <w:color w:val="auto"/>
            <w:sz w:val="19"/>
            <w:szCs w:val="19"/>
            <w:lang w:val="es-CO"/>
          </w:rPr>
          <w:t>https://www.contraloria.gov.co/web/registro-de-obras-inconclusas</w:t>
        </w:r>
      </w:hyperlink>
    </w:p>
  </w:footnote>
  <w:footnote w:id="25">
    <w:p w14:paraId="677EC48E" w14:textId="77777777" w:rsidR="000B05F4" w:rsidRPr="00B8214F" w:rsidRDefault="000B05F4" w:rsidP="00EC01D8">
      <w:pPr>
        <w:pStyle w:val="Textonotapie"/>
        <w:spacing w:after="0" w:line="240" w:lineRule="auto"/>
        <w:ind w:firstLine="709"/>
        <w:rPr>
          <w:rFonts w:ascii="Arial" w:hAnsi="Arial" w:cs="Arial"/>
          <w:sz w:val="19"/>
          <w:szCs w:val="19"/>
        </w:rPr>
      </w:pPr>
    </w:p>
    <w:p w14:paraId="05477220" w14:textId="503D91BB" w:rsidR="000B05F4" w:rsidRPr="00B8214F" w:rsidRDefault="000B05F4" w:rsidP="00B8214F">
      <w:pPr>
        <w:pStyle w:val="Textonotapie"/>
        <w:spacing w:after="0" w:line="240" w:lineRule="auto"/>
        <w:ind w:firstLine="708"/>
        <w:rPr>
          <w:rFonts w:ascii="Arial" w:hAnsi="Arial" w:cs="Arial"/>
          <w:sz w:val="19"/>
          <w:szCs w:val="19"/>
          <w:lang w:val="es-CO"/>
        </w:rPr>
      </w:pPr>
      <w:r w:rsidRPr="00B8214F">
        <w:rPr>
          <w:rStyle w:val="Refdenotaalpie"/>
          <w:rFonts w:ascii="Arial" w:hAnsi="Arial" w:cs="Arial"/>
          <w:sz w:val="19"/>
          <w:szCs w:val="19"/>
        </w:rPr>
        <w:footnoteRef/>
      </w:r>
      <w:r w:rsidRPr="00B8214F">
        <w:rPr>
          <w:rFonts w:ascii="Arial" w:hAnsi="Arial" w:cs="Arial"/>
          <w:sz w:val="19"/>
          <w:szCs w:val="19"/>
        </w:rPr>
        <w:t xml:space="preserve"> </w:t>
      </w:r>
      <w:r w:rsidRPr="00EC01D8">
        <w:rPr>
          <w:rFonts w:ascii="Arial" w:hAnsi="Arial" w:cs="Arial"/>
          <w:sz w:val="19"/>
          <w:szCs w:val="19"/>
        </w:rPr>
        <w:t>Puede ser consultada en:</w:t>
      </w:r>
      <w:r w:rsidRPr="00B8214F">
        <w:rPr>
          <w:rFonts w:ascii="Arial" w:hAnsi="Arial" w:cs="Arial"/>
          <w:sz w:val="19"/>
          <w:szCs w:val="19"/>
        </w:rPr>
        <w:t xml:space="preserve"> </w:t>
      </w:r>
      <w:hyperlink r:id="rId14" w:history="1">
        <w:r w:rsidRPr="00B8214F">
          <w:rPr>
            <w:rStyle w:val="Hipervnculo1"/>
            <w:rFonts w:ascii="Arial" w:hAnsi="Arial" w:cs="Arial"/>
            <w:color w:val="auto"/>
            <w:sz w:val="19"/>
            <w:szCs w:val="19"/>
          </w:rPr>
          <w:t>https://www.contraloria.gov.co/web/relatoria/normatividad-y-relatoria</w:t>
        </w:r>
      </w:hyperlink>
      <w:r w:rsidRPr="00B8214F">
        <w:rPr>
          <w:rStyle w:val="Hipervnculo1"/>
          <w:rFonts w:ascii="Arial" w:hAnsi="Arial" w:cs="Arial"/>
          <w:color w:val="auto"/>
          <w:sz w:val="19"/>
          <w:szCs w:val="19"/>
        </w:rPr>
        <w:t xml:space="preserve"> </w:t>
      </w:r>
      <w:r w:rsidRPr="00B8214F">
        <w:rPr>
          <w:rFonts w:ascii="Arial" w:hAnsi="Arial" w:cs="Arial"/>
          <w:sz w:val="19"/>
          <w:szCs w:val="19"/>
        </w:rPr>
        <w:t xml:space="preserve"> </w:t>
      </w:r>
      <w:r w:rsidRPr="00B8214F">
        <w:rPr>
          <w:rFonts w:ascii="Arial" w:hAnsi="Arial" w:cs="Arial"/>
          <w:sz w:val="19"/>
          <w:szCs w:val="19"/>
        </w:rPr>
        <w:tab/>
      </w:r>
    </w:p>
  </w:footnote>
  <w:footnote w:id="26">
    <w:p w14:paraId="20F1F6BD" w14:textId="77777777" w:rsidR="000B05F4" w:rsidRPr="00B8214F" w:rsidRDefault="000B05F4" w:rsidP="00EC01D8">
      <w:pPr>
        <w:pStyle w:val="Textonotapie"/>
        <w:spacing w:after="0" w:line="240" w:lineRule="auto"/>
        <w:rPr>
          <w:rFonts w:ascii="Arial" w:hAnsi="Arial" w:cs="Arial"/>
          <w:sz w:val="19"/>
          <w:szCs w:val="19"/>
        </w:rPr>
      </w:pPr>
      <w:r w:rsidRPr="00B8214F">
        <w:rPr>
          <w:rStyle w:val="Refdenotaalpie"/>
          <w:rFonts w:ascii="Arial" w:hAnsi="Arial" w:cs="Arial"/>
          <w:sz w:val="19"/>
          <w:szCs w:val="19"/>
        </w:rPr>
        <w:footnoteRef/>
      </w:r>
      <w:r w:rsidRPr="00B8214F">
        <w:rPr>
          <w:rFonts w:ascii="Arial" w:hAnsi="Arial" w:cs="Arial"/>
          <w:sz w:val="19"/>
          <w:szCs w:val="19"/>
        </w:rPr>
        <w:t xml:space="preserve"> </w:t>
      </w:r>
      <w:r w:rsidRPr="00EC01D8">
        <w:rPr>
          <w:rFonts w:ascii="Arial" w:hAnsi="Arial" w:cs="Arial"/>
          <w:sz w:val="19"/>
          <w:szCs w:val="19"/>
          <w:lang w:val="es-ES"/>
        </w:rPr>
        <w:t xml:space="preserve">Sobre el particular, se puede consultar la Gaceta 158 del cuarto debate en el Senado. Disponible en: </w:t>
      </w:r>
      <w:hyperlink r:id="rId15" w:history="1">
        <w:r w:rsidRPr="00EC01D8">
          <w:rPr>
            <w:rFonts w:ascii="Arial" w:hAnsi="Arial" w:cs="Arial"/>
            <w:sz w:val="19"/>
            <w:szCs w:val="19"/>
            <w:lang w:val="es-ES"/>
          </w:rPr>
          <w:t>http://svrpubindc.imprenta.gov.co/senado/index.xhtml;jsessionid=b3ba7213a248bacd37376ffcedca</w:t>
        </w:r>
      </w:hyperlink>
      <w:r w:rsidRPr="00EC01D8">
        <w:rPr>
          <w:rFonts w:ascii="Arial" w:hAnsi="Arial" w:cs="Arial"/>
          <w:sz w:val="19"/>
          <w:szCs w:val="19"/>
          <w:lang w:val="es-ES"/>
        </w:rPr>
        <w:t xml:space="preserve">. El senador ponente, Horacio Serpa, expuso que el proyecto pretendía «[…] terminar estas obras civiles inconclusas, que no existan elefantes blancos en las diferentes ciudades de Colombia. […] es un proyecto que va a servir para hacer un inventario, para saber cómo estamos en obra sin en obras inconclusas en Colombia y acabar con este costo fiscal pero también con el costo social que le genera a Colombia cada obra que no es terminada en nuestro territorio nacional.».   </w:t>
      </w:r>
      <w:r w:rsidRPr="00B8214F">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29F5" w14:textId="77777777" w:rsidR="00412132" w:rsidRDefault="00000000">
    <w:pPr>
      <w:pStyle w:val="Encabezado"/>
    </w:pPr>
    <w:r>
      <w:rPr>
        <w:noProof/>
        <w:lang w:val="es-CO" w:eastAsia="es-CO"/>
      </w:rPr>
      <w:drawing>
        <wp:anchor distT="0" distB="0" distL="114300" distR="114300" simplePos="0" relativeHeight="251659264" behindDoc="1" locked="0" layoutInCell="1" allowOverlap="1" wp14:anchorId="28E4AD11" wp14:editId="67D02B4E">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7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288AAC" w14:textId="77777777" w:rsidR="00FE0395" w:rsidRDefault="00000000" w:rsidP="00FE0395">
    <w:pPr>
      <w:pStyle w:val="Encabezado"/>
      <w:spacing w:after="0"/>
    </w:pPr>
  </w:p>
  <w:p w14:paraId="335CCD30" w14:textId="77777777" w:rsidR="00412132"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522E"/>
    <w:multiLevelType w:val="hybridMultilevel"/>
    <w:tmpl w:val="4858EB3A"/>
    <w:lvl w:ilvl="0" w:tplc="FDD2E99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80773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B44"/>
    <w:rsid w:val="0002038C"/>
    <w:rsid w:val="00026B16"/>
    <w:rsid w:val="000423DA"/>
    <w:rsid w:val="000B05F4"/>
    <w:rsid w:val="000D5AA5"/>
    <w:rsid w:val="000F28D6"/>
    <w:rsid w:val="00141529"/>
    <w:rsid w:val="00197419"/>
    <w:rsid w:val="001A3832"/>
    <w:rsid w:val="00210A88"/>
    <w:rsid w:val="003309A3"/>
    <w:rsid w:val="003664D4"/>
    <w:rsid w:val="003D68EC"/>
    <w:rsid w:val="004612AA"/>
    <w:rsid w:val="004868EC"/>
    <w:rsid w:val="004B47C3"/>
    <w:rsid w:val="00577FDB"/>
    <w:rsid w:val="005C46EE"/>
    <w:rsid w:val="005D6179"/>
    <w:rsid w:val="005D7306"/>
    <w:rsid w:val="005F23E1"/>
    <w:rsid w:val="00637950"/>
    <w:rsid w:val="00643B2F"/>
    <w:rsid w:val="00651A7A"/>
    <w:rsid w:val="00671B44"/>
    <w:rsid w:val="006C0ADF"/>
    <w:rsid w:val="00733076"/>
    <w:rsid w:val="00756E3D"/>
    <w:rsid w:val="007A29BD"/>
    <w:rsid w:val="00863E3C"/>
    <w:rsid w:val="008A6CFB"/>
    <w:rsid w:val="008B2160"/>
    <w:rsid w:val="00954465"/>
    <w:rsid w:val="009633F9"/>
    <w:rsid w:val="00A0787A"/>
    <w:rsid w:val="00A142AA"/>
    <w:rsid w:val="00A154B2"/>
    <w:rsid w:val="00A17261"/>
    <w:rsid w:val="00A77AAC"/>
    <w:rsid w:val="00AE0A01"/>
    <w:rsid w:val="00B30699"/>
    <w:rsid w:val="00B352FC"/>
    <w:rsid w:val="00B50A4D"/>
    <w:rsid w:val="00B55752"/>
    <w:rsid w:val="00B6222A"/>
    <w:rsid w:val="00B8214F"/>
    <w:rsid w:val="00BF4467"/>
    <w:rsid w:val="00C40981"/>
    <w:rsid w:val="00C4645C"/>
    <w:rsid w:val="00CE04D9"/>
    <w:rsid w:val="00D273F8"/>
    <w:rsid w:val="00DD5FE6"/>
    <w:rsid w:val="00E92BF7"/>
    <w:rsid w:val="00EC01D8"/>
    <w:rsid w:val="00ED2C50"/>
    <w:rsid w:val="00FD2D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AF9C9"/>
  <w15:chartTrackingRefBased/>
  <w15:docId w15:val="{B15C6382-70DF-F740-AFE1-2F2991A13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B44"/>
    <w:pPr>
      <w:spacing w:after="200" w:line="276" w:lineRule="auto"/>
      <w:jc w:val="both"/>
    </w:pPr>
    <w:rPr>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671B44"/>
    <w:pPr>
      <w:tabs>
        <w:tab w:val="center" w:pos="4419"/>
        <w:tab w:val="right" w:pos="8838"/>
      </w:tabs>
    </w:pPr>
  </w:style>
  <w:style w:type="character" w:customStyle="1" w:styleId="PiedepginaCar">
    <w:name w:val="Pie de página Car"/>
    <w:basedOn w:val="Fuentedeprrafopredeter"/>
    <w:link w:val="Piedepgina"/>
    <w:uiPriority w:val="99"/>
    <w:rsid w:val="00671B44"/>
    <w:rPr>
      <w:szCs w:val="22"/>
      <w:lang w:val="es-MX"/>
    </w:rPr>
  </w:style>
  <w:style w:type="paragraph" w:styleId="Encabezado">
    <w:name w:val="header"/>
    <w:basedOn w:val="Normal"/>
    <w:link w:val="EncabezadoCar"/>
    <w:uiPriority w:val="99"/>
    <w:unhideWhenUsed/>
    <w:rsid w:val="00671B44"/>
    <w:pPr>
      <w:tabs>
        <w:tab w:val="center" w:pos="4252"/>
        <w:tab w:val="right" w:pos="8504"/>
      </w:tabs>
    </w:pPr>
  </w:style>
  <w:style w:type="character" w:customStyle="1" w:styleId="EncabezadoCar">
    <w:name w:val="Encabezado Car"/>
    <w:basedOn w:val="Fuentedeprrafopredeter"/>
    <w:link w:val="Encabezado"/>
    <w:uiPriority w:val="99"/>
    <w:rsid w:val="00671B44"/>
    <w:rPr>
      <w:szCs w:val="22"/>
      <w:lang w:val="es-MX"/>
    </w:rPr>
  </w:style>
  <w:style w:type="table" w:styleId="Tablaconcuadrcula">
    <w:name w:val="Table Grid"/>
    <w:basedOn w:val="Tablanormal"/>
    <w:uiPriority w:val="59"/>
    <w:qFormat/>
    <w:rsid w:val="00671B44"/>
    <w:pPr>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671B44"/>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671B44"/>
    <w:pPr>
      <w:jc w:val="both"/>
    </w:pPr>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71B4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671B44"/>
    <w:rPr>
      <w:sz w:val="20"/>
      <w:szCs w:val="20"/>
    </w:rPr>
  </w:style>
  <w:style w:type="character" w:customStyle="1" w:styleId="TextonotapieCar1">
    <w:name w:val="Texto nota pie Car1"/>
    <w:basedOn w:val="Fuentedeprrafopredeter"/>
    <w:uiPriority w:val="99"/>
    <w:semiHidden/>
    <w:rsid w:val="00671B44"/>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671B44"/>
    <w:rPr>
      <w:vertAlign w:val="superscript"/>
    </w:rPr>
  </w:style>
  <w:style w:type="paragraph" w:customStyle="1" w:styleId="Appelnotedebasde">
    <w:name w:val="Appel note de bas de..."/>
    <w:basedOn w:val="Normal"/>
    <w:link w:val="Refdenotaalpie"/>
    <w:uiPriority w:val="99"/>
    <w:rsid w:val="00671B44"/>
    <w:pPr>
      <w:spacing w:after="160" w:line="240" w:lineRule="exact"/>
    </w:pPr>
    <w:rPr>
      <w:szCs w:val="24"/>
      <w:vertAlign w:val="superscript"/>
      <w:lang w:val="es-CO"/>
    </w:rPr>
  </w:style>
  <w:style w:type="character" w:customStyle="1" w:styleId="NormalWebCar">
    <w:name w:val="Normal (Web) Car"/>
    <w:link w:val="NormalWeb"/>
    <w:uiPriority w:val="99"/>
    <w:locked/>
    <w:rsid w:val="00671B44"/>
    <w:rPr>
      <w:rFonts w:ascii="Times New Roman" w:eastAsia="Times New Roman" w:hAnsi="Times New Roman" w:cs="Times New Roman"/>
      <w:lang w:eastAsia="es-CO"/>
    </w:rPr>
  </w:style>
  <w:style w:type="table" w:customStyle="1" w:styleId="Tablaconcuadrcula1">
    <w:name w:val="Tabla con cuadrícula1"/>
    <w:basedOn w:val="Tablanormal"/>
    <w:next w:val="Tablaconcuadrcula"/>
    <w:uiPriority w:val="39"/>
    <w:rsid w:val="00671B4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viasNormal">
    <w:name w:val="Invias Normal"/>
    <w:basedOn w:val="Normal"/>
    <w:link w:val="InviasNormalCar"/>
    <w:qFormat/>
    <w:rsid w:val="00671B44"/>
    <w:pPr>
      <w:tabs>
        <w:tab w:val="left" w:pos="-142"/>
      </w:tabs>
      <w:autoSpaceDE w:val="0"/>
      <w:autoSpaceDN w:val="0"/>
      <w:adjustRightInd w:val="0"/>
      <w:spacing w:before="120" w:after="240" w:line="240" w:lineRule="auto"/>
    </w:pPr>
    <w:rPr>
      <w:rFonts w:ascii="Arial Narrow" w:eastAsia="Times New Roman" w:hAnsi="Arial Narrow" w:cs="Times New Roman"/>
      <w:color w:val="3C3C3C"/>
      <w:szCs w:val="24"/>
      <w:lang w:val="x-none" w:eastAsia="es-ES"/>
    </w:rPr>
  </w:style>
  <w:style w:type="character" w:customStyle="1" w:styleId="InviasNormalCar">
    <w:name w:val="Invias Normal Car"/>
    <w:link w:val="InviasNormal"/>
    <w:locked/>
    <w:rsid w:val="00671B44"/>
    <w:rPr>
      <w:rFonts w:ascii="Arial Narrow" w:eastAsia="Times New Roman" w:hAnsi="Arial Narrow" w:cs="Times New Roman"/>
      <w:color w:val="3C3C3C"/>
      <w:lang w:val="x-none" w:eastAsia="es-ES"/>
    </w:rPr>
  </w:style>
  <w:style w:type="character" w:customStyle="1" w:styleId="Hipervnculo1">
    <w:name w:val="Hipervínculo1"/>
    <w:basedOn w:val="Fuentedeprrafopredeter"/>
    <w:uiPriority w:val="99"/>
    <w:unhideWhenUsed/>
    <w:rsid w:val="000B05F4"/>
    <w:rPr>
      <w:color w:val="F2F2F2"/>
      <w:u w:val="single"/>
    </w:rPr>
  </w:style>
  <w:style w:type="character" w:styleId="Hipervnculo">
    <w:name w:val="Hyperlink"/>
    <w:basedOn w:val="Fuentedeprrafopredeter"/>
    <w:uiPriority w:val="99"/>
    <w:unhideWhenUsed/>
    <w:rsid w:val="000B05F4"/>
    <w:rPr>
      <w:color w:val="0563C1" w:themeColor="hyperlink"/>
      <w:u w:val="single"/>
    </w:rPr>
  </w:style>
  <w:style w:type="paragraph" w:styleId="Prrafodelista">
    <w:name w:val="List Paragraph"/>
    <w:basedOn w:val="Normal"/>
    <w:uiPriority w:val="34"/>
    <w:qFormat/>
    <w:rsid w:val="000B05F4"/>
    <w:pPr>
      <w:spacing w:after="0" w:line="240" w:lineRule="auto"/>
      <w:ind w:left="720"/>
      <w:contextualSpacing/>
      <w:jc w:val="left"/>
    </w:pPr>
    <w:rPr>
      <w:szCs w:val="24"/>
      <w:lang w:val="es-CO"/>
    </w:rPr>
  </w:style>
  <w:style w:type="paragraph" w:styleId="Revisin">
    <w:name w:val="Revision"/>
    <w:hidden/>
    <w:uiPriority w:val="99"/>
    <w:semiHidden/>
    <w:rsid w:val="00B6222A"/>
    <w:rPr>
      <w:szCs w:val="22"/>
      <w:lang w:val="es-MX"/>
    </w:rPr>
  </w:style>
  <w:style w:type="character" w:styleId="Mencinsinresolver">
    <w:name w:val="Unresolved Mention"/>
    <w:basedOn w:val="Fuentedeprrafopredeter"/>
    <w:uiPriority w:val="99"/>
    <w:semiHidden/>
    <w:unhideWhenUsed/>
    <w:rsid w:val="00A154B2"/>
    <w:rPr>
      <w:color w:val="605E5C"/>
      <w:shd w:val="clear" w:color="auto" w:fill="E1DFDD"/>
    </w:rPr>
  </w:style>
  <w:style w:type="character" w:styleId="Refdecomentario">
    <w:name w:val="annotation reference"/>
    <w:basedOn w:val="Fuentedeprrafopredeter"/>
    <w:uiPriority w:val="99"/>
    <w:semiHidden/>
    <w:unhideWhenUsed/>
    <w:rsid w:val="00C40981"/>
    <w:rPr>
      <w:sz w:val="16"/>
      <w:szCs w:val="16"/>
    </w:rPr>
  </w:style>
  <w:style w:type="paragraph" w:styleId="Textocomentario">
    <w:name w:val="annotation text"/>
    <w:basedOn w:val="Normal"/>
    <w:link w:val="TextocomentarioCar"/>
    <w:uiPriority w:val="99"/>
    <w:unhideWhenUsed/>
    <w:rsid w:val="00C40981"/>
    <w:pPr>
      <w:spacing w:line="240" w:lineRule="auto"/>
    </w:pPr>
    <w:rPr>
      <w:sz w:val="20"/>
      <w:szCs w:val="20"/>
    </w:rPr>
  </w:style>
  <w:style w:type="character" w:customStyle="1" w:styleId="TextocomentarioCar">
    <w:name w:val="Texto comentario Car"/>
    <w:basedOn w:val="Fuentedeprrafopredeter"/>
    <w:link w:val="Textocomentario"/>
    <w:uiPriority w:val="99"/>
    <w:rsid w:val="00C4098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C40981"/>
    <w:rPr>
      <w:b/>
      <w:bCs/>
    </w:rPr>
  </w:style>
  <w:style w:type="character" w:customStyle="1" w:styleId="AsuntodelcomentarioCar">
    <w:name w:val="Asunto del comentario Car"/>
    <w:basedOn w:val="TextocomentarioCar"/>
    <w:link w:val="Asuntodelcomentario"/>
    <w:uiPriority w:val="99"/>
    <w:semiHidden/>
    <w:rsid w:val="00C40981"/>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795882">
      <w:bodyDiv w:val="1"/>
      <w:marLeft w:val="0"/>
      <w:marRight w:val="0"/>
      <w:marTop w:val="0"/>
      <w:marBottom w:val="0"/>
      <w:divBdr>
        <w:top w:val="none" w:sz="0" w:space="0" w:color="auto"/>
        <w:left w:val="none" w:sz="0" w:space="0" w:color="auto"/>
        <w:bottom w:val="none" w:sz="0" w:space="0" w:color="auto"/>
        <w:right w:val="none" w:sz="0" w:space="0" w:color="auto"/>
      </w:divBdr>
      <w:divsChild>
        <w:div w:id="1019508155">
          <w:marLeft w:val="0"/>
          <w:marRight w:val="0"/>
          <w:marTop w:val="0"/>
          <w:marBottom w:val="0"/>
          <w:divBdr>
            <w:top w:val="none" w:sz="0" w:space="0" w:color="auto"/>
            <w:left w:val="none" w:sz="0" w:space="0" w:color="auto"/>
            <w:bottom w:val="none" w:sz="0" w:space="0" w:color="auto"/>
            <w:right w:val="none" w:sz="0" w:space="0" w:color="auto"/>
          </w:divBdr>
        </w:div>
      </w:divsChild>
    </w:div>
    <w:div w:id="853037543">
      <w:bodyDiv w:val="1"/>
      <w:marLeft w:val="0"/>
      <w:marRight w:val="0"/>
      <w:marTop w:val="0"/>
      <w:marBottom w:val="0"/>
      <w:divBdr>
        <w:top w:val="none" w:sz="0" w:space="0" w:color="auto"/>
        <w:left w:val="none" w:sz="0" w:space="0" w:color="auto"/>
        <w:bottom w:val="none" w:sz="0" w:space="0" w:color="auto"/>
        <w:right w:val="none" w:sz="0" w:space="0" w:color="auto"/>
      </w:divBdr>
      <w:divsChild>
        <w:div w:id="466629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leyes.senado.gov.co/proyectos/images/documentos/Textos%20Radicados/Ponencias/2018/gaceta_563.pdf" TargetMode="External"/><Relationship Id="rId13" Type="http://schemas.openxmlformats.org/officeDocument/2006/relationships/hyperlink" Target="https://www.contraloria.gov.co/web/registro-de-obras-inconclusas" TargetMode="External"/><Relationship Id="rId3" Type="http://schemas.openxmlformats.org/officeDocument/2006/relationships/hyperlink" Target="https://www.contraloria.gov.co/web/relatoria/normatividad-y-relatoria" TargetMode="External"/><Relationship Id="rId7" Type="http://schemas.openxmlformats.org/officeDocument/2006/relationships/hyperlink" Target="http://leyes.senado.gov.co/proyectos/images/documentos/Textos%20Radicados/Ponencias/2019/gaceta_1187.pdf" TargetMode="External"/><Relationship Id="rId12" Type="http://schemas.openxmlformats.org/officeDocument/2006/relationships/hyperlink" Target="http://leyes.senado.gov.co/proyectos/images/documentos/Textos%20Radicados/Ponencias/2019/gaceta_1187.pdf" TargetMode="External"/><Relationship Id="rId2" Type="http://schemas.openxmlformats.org/officeDocument/2006/relationships/hyperlink" Target="https://www.contraloria.gov.co/documents/20181/1776254/CIRCULAR_2020EE0096013_REGISTRO_NACIONAL_OBRAS_INCONCLUSAS.PDF/785952d4-4b41-48cb-916b-4881c3b4a095" TargetMode="External"/><Relationship Id="rId1" Type="http://schemas.openxmlformats.org/officeDocument/2006/relationships/hyperlink" Target="http://svrpubindc.imprenta.gov.co/senado/index.xhtml;jsessionid=b3ba7213a248bacd37376ffcedca" TargetMode="External"/><Relationship Id="rId6" Type="http://schemas.openxmlformats.org/officeDocument/2006/relationships/hyperlink" Target="https://www.rae.es/drae2001/an%C3%A1lisis" TargetMode="External"/><Relationship Id="rId11" Type="http://schemas.openxmlformats.org/officeDocument/2006/relationships/hyperlink" Target="http://leyes.senado.gov.co/proyectos/images/documentos/Textos%20Radicados/Ponencias/2019/gaceta_963.pdf" TargetMode="External"/><Relationship Id="rId5" Type="http://schemas.openxmlformats.org/officeDocument/2006/relationships/hyperlink" Target="https://dle.rae.es/consultar" TargetMode="External"/><Relationship Id="rId15" Type="http://schemas.openxmlformats.org/officeDocument/2006/relationships/hyperlink" Target="http://svrpubindc.imprenta.gov.co/senado/index.xhtml;jsessionid=b3ba7213a248bacd37376ffcedca" TargetMode="External"/><Relationship Id="rId10" Type="http://schemas.openxmlformats.org/officeDocument/2006/relationships/hyperlink" Target="http://leyes.senado.gov.co/proyectos/images/documentos/Textos%20Radicados/Ponencias/2019/gaceta_423.pdf" TargetMode="External"/><Relationship Id="rId4" Type="http://schemas.openxmlformats.org/officeDocument/2006/relationships/hyperlink" Target="https://www.colombiacompra.gov.co/documentos-tipo/documentos-tipo" TargetMode="External"/><Relationship Id="rId9" Type="http://schemas.openxmlformats.org/officeDocument/2006/relationships/hyperlink" Target="http://leyes.senado.gov.co/proyectos/images/documentos/Textos%20Radicados/Ponencias/2018/gaceta_1154.pdf" TargetMode="External"/><Relationship Id="rId14" Type="http://schemas.openxmlformats.org/officeDocument/2006/relationships/hyperlink" Target="https://www.contraloria.gov.co/web/relatoria/normatividad-y-relator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551CE5-4D53-42BF-A321-9C7476FBAC25}"/>
</file>

<file path=customXml/itemProps2.xml><?xml version="1.0" encoding="utf-8"?>
<ds:datastoreItem xmlns:ds="http://schemas.openxmlformats.org/officeDocument/2006/customXml" ds:itemID="{32F28CD0-FCE1-4976-B52D-260BC509175F}"/>
</file>

<file path=customXml/itemProps3.xml><?xml version="1.0" encoding="utf-8"?>
<ds:datastoreItem xmlns:ds="http://schemas.openxmlformats.org/officeDocument/2006/customXml" ds:itemID="{FED88B9B-2AB8-494B-932D-36BF63E18884}"/>
</file>

<file path=docProps/app.xml><?xml version="1.0" encoding="utf-8"?>
<Properties xmlns="http://schemas.openxmlformats.org/officeDocument/2006/extended-properties" xmlns:vt="http://schemas.openxmlformats.org/officeDocument/2006/docPropsVTypes">
  <Template>Normal.dotm</Template>
  <TotalTime>0</TotalTime>
  <Pages>25</Pages>
  <Words>9661</Words>
  <Characters>53140</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Amaya Castro</dc:creator>
  <cp:keywords/>
  <dc:description/>
  <cp:lastModifiedBy>Daniela Amaya</cp:lastModifiedBy>
  <cp:revision>3</cp:revision>
  <dcterms:created xsi:type="dcterms:W3CDTF">2022-10-05T16:09:00Z</dcterms:created>
  <dcterms:modified xsi:type="dcterms:W3CDTF">2022-10-05T16:10:00Z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