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E2B3" w14:textId="77777777" w:rsidR="0051464A" w:rsidRPr="0051464A" w:rsidRDefault="0051464A" w:rsidP="0051464A">
      <w:pPr>
        <w:widowControl w:val="0"/>
        <w:autoSpaceDE w:val="0"/>
        <w:autoSpaceDN w:val="0"/>
        <w:jc w:val="both"/>
        <w:rPr>
          <w:rFonts w:ascii="Arial" w:eastAsia="Arial" w:hAnsi="Arial" w:cs="Arial"/>
          <w:sz w:val="20"/>
          <w:szCs w:val="20"/>
          <w:lang w:val="es-ES" w:eastAsia="en-US" w:bidi="es-ES"/>
        </w:rPr>
      </w:pPr>
      <w:bookmarkStart w:id="0" w:name="_Hlk103947551"/>
    </w:p>
    <w:p w14:paraId="4C91D0C2" w14:textId="77777777" w:rsidR="0051464A" w:rsidRPr="0051464A" w:rsidRDefault="0051464A" w:rsidP="0051464A">
      <w:pPr>
        <w:widowControl w:val="0"/>
        <w:autoSpaceDE w:val="0"/>
        <w:autoSpaceDN w:val="0"/>
        <w:jc w:val="both"/>
        <w:rPr>
          <w:rFonts w:ascii="Arial" w:eastAsia="Arial" w:hAnsi="Arial" w:cs="Arial"/>
          <w:b/>
          <w:sz w:val="22"/>
          <w:szCs w:val="22"/>
          <w:lang w:val="es-ES" w:eastAsia="en-US" w:bidi="es-ES"/>
        </w:rPr>
      </w:pPr>
      <w:r w:rsidRPr="0051464A">
        <w:rPr>
          <w:rFonts w:ascii="Arial" w:eastAsia="Arial" w:hAnsi="Arial" w:cs="Arial"/>
          <w:b/>
          <w:sz w:val="22"/>
          <w:szCs w:val="22"/>
          <w:lang w:val="es-ES" w:eastAsia="en-US" w:bidi="es-ES"/>
        </w:rPr>
        <w:t>MODIFICACION DE LOS CONTRATOS ESTATALES – Procedencia – Límites</w:t>
      </w:r>
    </w:p>
    <w:p w14:paraId="11027341" w14:textId="77777777" w:rsidR="0051464A" w:rsidRPr="0051464A" w:rsidRDefault="0051464A" w:rsidP="0051464A">
      <w:pPr>
        <w:rPr>
          <w:rFonts w:ascii="Arial" w:eastAsia="Calibri" w:hAnsi="Arial" w:cs="Arial"/>
          <w:b/>
          <w:sz w:val="22"/>
          <w:szCs w:val="22"/>
          <w:lang w:val="es-MX" w:eastAsia="en-US"/>
        </w:rPr>
      </w:pPr>
    </w:p>
    <w:p w14:paraId="4EF06A39" w14:textId="511E5802" w:rsidR="0051464A" w:rsidRPr="0051464A" w:rsidRDefault="0051464A" w:rsidP="0051464A">
      <w:pPr>
        <w:widowControl w:val="0"/>
        <w:autoSpaceDE w:val="0"/>
        <w:autoSpaceDN w:val="0"/>
        <w:jc w:val="both"/>
        <w:rPr>
          <w:rFonts w:ascii="Arial" w:eastAsia="Arial" w:hAnsi="Arial" w:cs="Arial"/>
          <w:sz w:val="20"/>
          <w:szCs w:val="20"/>
          <w:lang w:val="es-ES" w:eastAsia="en-US" w:bidi="es-ES"/>
        </w:rPr>
      </w:pPr>
      <w:r>
        <w:rPr>
          <w:rFonts w:ascii="Arial" w:eastAsia="Arial" w:hAnsi="Arial" w:cs="Arial"/>
          <w:sz w:val="20"/>
          <w:szCs w:val="20"/>
          <w:lang w:val="es-ES" w:eastAsia="en-US" w:bidi="es-ES"/>
        </w:rPr>
        <w:t>C</w:t>
      </w:r>
      <w:r w:rsidRPr="0051464A">
        <w:rPr>
          <w:rFonts w:ascii="Arial" w:eastAsia="Arial" w:hAnsi="Arial" w:cs="Arial"/>
          <w:sz w:val="20"/>
          <w:szCs w:val="20"/>
          <w:lang w:val="es-ES" w:eastAsia="en-US" w:bidi="es-ES"/>
        </w:rPr>
        <w:t xml:space="preserve">onforme a la regulación legal y a la interpretación que de la misma han hecho el Consejo de Estado y la Corte Constitucional, la cual se comparte 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p>
    <w:p w14:paraId="5CC2BF2D" w14:textId="77777777" w:rsidR="0051464A" w:rsidRPr="0051464A" w:rsidRDefault="0051464A" w:rsidP="0051464A">
      <w:pPr>
        <w:widowControl w:val="0"/>
        <w:autoSpaceDE w:val="0"/>
        <w:autoSpaceDN w:val="0"/>
        <w:jc w:val="both"/>
        <w:rPr>
          <w:rFonts w:ascii="Arial" w:eastAsia="Arial" w:hAnsi="Arial" w:cs="Arial"/>
          <w:sz w:val="20"/>
          <w:szCs w:val="20"/>
          <w:lang w:val="es-MX" w:eastAsia="en-US" w:bidi="es-ES"/>
        </w:rPr>
      </w:pPr>
    </w:p>
    <w:p w14:paraId="2658532A" w14:textId="61DB0095" w:rsidR="007639FF" w:rsidRDefault="0051464A" w:rsidP="007639FF">
      <w:pPr>
        <w:jc w:val="both"/>
        <w:rPr>
          <w:rFonts w:ascii="Arial" w:eastAsia="Calibri" w:hAnsi="Arial" w:cs="Arial"/>
          <w:b/>
          <w:sz w:val="22"/>
          <w:lang w:val="es-ES_tradnl"/>
        </w:rPr>
      </w:pPr>
      <w:r>
        <w:rPr>
          <w:rFonts w:ascii="Arial" w:eastAsia="Calibri" w:hAnsi="Arial" w:cs="Arial"/>
          <w:b/>
          <w:sz w:val="22"/>
          <w:lang w:val="es-ES_tradnl"/>
        </w:rPr>
        <w:t xml:space="preserve">EQUILIBRIO ECONÓMICO DEL CONTRATO </w:t>
      </w:r>
      <w:r w:rsidR="007639FF">
        <w:rPr>
          <w:rFonts w:ascii="Arial" w:eastAsia="Calibri" w:hAnsi="Arial" w:cs="Arial"/>
          <w:b/>
          <w:sz w:val="22"/>
          <w:lang w:val="es-ES_tradnl"/>
        </w:rPr>
        <w:t xml:space="preserve">– </w:t>
      </w:r>
      <w:r>
        <w:rPr>
          <w:rFonts w:ascii="Arial" w:eastAsia="Calibri" w:hAnsi="Arial" w:cs="Arial"/>
          <w:b/>
          <w:sz w:val="22"/>
          <w:lang w:val="es-ES_tradnl"/>
        </w:rPr>
        <w:t xml:space="preserve">Definición </w:t>
      </w:r>
    </w:p>
    <w:p w14:paraId="257B37B8" w14:textId="77777777" w:rsidR="007639FF" w:rsidRPr="0033016F" w:rsidRDefault="007639FF" w:rsidP="007639FF">
      <w:pPr>
        <w:jc w:val="both"/>
        <w:rPr>
          <w:rFonts w:ascii="Arial" w:eastAsia="Calibri" w:hAnsi="Arial" w:cs="Arial"/>
          <w:sz w:val="20"/>
          <w:szCs w:val="20"/>
          <w:lang w:val="es-ES_tradnl"/>
        </w:rPr>
      </w:pPr>
    </w:p>
    <w:p w14:paraId="6CFF5F29" w14:textId="442620F5" w:rsidR="0051464A" w:rsidRDefault="0051464A" w:rsidP="00C85B39">
      <w:pPr>
        <w:jc w:val="both"/>
        <w:rPr>
          <w:rFonts w:ascii="Arial" w:eastAsia="Calibri" w:hAnsi="Arial" w:cs="Arial"/>
          <w:bCs/>
          <w:sz w:val="20"/>
          <w:szCs w:val="20"/>
        </w:rPr>
      </w:pPr>
      <w:r>
        <w:rPr>
          <w:rFonts w:ascii="Arial" w:eastAsia="Calibri" w:hAnsi="Arial" w:cs="Arial"/>
          <w:bCs/>
          <w:sz w:val="20"/>
          <w:szCs w:val="20"/>
        </w:rPr>
        <w:t>L</w:t>
      </w:r>
      <w:r w:rsidRPr="0051464A">
        <w:rPr>
          <w:rFonts w:ascii="Arial" w:eastAsia="Calibri" w:hAnsi="Arial" w:cs="Arial"/>
          <w:bCs/>
          <w:sz w:val="20"/>
          <w:szCs w:val="20"/>
        </w:rPr>
        <w:t>os contratos estatales se deben pactar sobre la base de la interdependencia entre las prestaciones, esto es, que exista reciprocidad entre los derechos y las obligaciones de las entidades y los particulares, de tal forma que estas sean equivalentes y se mantengan durante la ejecución contractual. Esto se fundamenta en el principio del equilibrio financiero del contrato previsto en el artículo 27 de la Ley 80 de 1993</w:t>
      </w:r>
      <w:r>
        <w:rPr>
          <w:rFonts w:ascii="Arial" w:eastAsia="Calibri" w:hAnsi="Arial" w:cs="Arial"/>
          <w:bCs/>
          <w:sz w:val="20"/>
          <w:szCs w:val="20"/>
        </w:rPr>
        <w:t>.</w:t>
      </w:r>
      <w:r w:rsidRPr="0051464A">
        <w:rPr>
          <w:rFonts w:ascii="Arial" w:eastAsia="Calibri" w:hAnsi="Arial" w:cs="Arial"/>
          <w:sz w:val="20"/>
          <w:szCs w:val="20"/>
          <w:lang w:val="es-ES_tradnl"/>
        </w:rPr>
        <w:t xml:space="preserve"> </w:t>
      </w:r>
      <w:r>
        <w:rPr>
          <w:rFonts w:ascii="Arial" w:eastAsia="Calibri" w:hAnsi="Arial" w:cs="Arial"/>
          <w:sz w:val="20"/>
          <w:szCs w:val="20"/>
          <w:lang w:val="es-ES_tradnl"/>
        </w:rPr>
        <w:t xml:space="preserve">[… ] </w:t>
      </w:r>
      <w:r w:rsidRPr="0051464A">
        <w:rPr>
          <w:rFonts w:ascii="Arial" w:eastAsia="Calibri" w:hAnsi="Arial" w:cs="Arial"/>
          <w:sz w:val="20"/>
          <w:szCs w:val="20"/>
          <w:lang w:val="es-ES_tradnl" w:bidi="es-ES"/>
        </w:rPr>
        <w:t xml:space="preserve">Sobre el principio del equilibrio financiero del contrato, el Consejo de Estado ha señalado que </w:t>
      </w:r>
      <w:r w:rsidRPr="0051464A">
        <w:rPr>
          <w:rFonts w:ascii="Arial" w:eastAsia="Calibri" w:hAnsi="Arial" w:cs="Arial"/>
          <w:sz w:val="20"/>
          <w:szCs w:val="20"/>
        </w:rPr>
        <w:t xml:space="preserve">consiste </w:t>
      </w:r>
      <w:r w:rsidRPr="0051464A">
        <w:rPr>
          <w:rFonts w:ascii="Arial" w:eastAsia="Calibri" w:hAnsi="Arial" w:cs="Arial"/>
          <w:sz w:val="20"/>
          <w:szCs w:val="20"/>
          <w:lang w:val="es-MX"/>
        </w:rPr>
        <w:t>«</w:t>
      </w:r>
      <w:r w:rsidRPr="001F74BF">
        <w:rPr>
          <w:rFonts w:ascii="Arial" w:eastAsia="Calibri" w:hAnsi="Arial" w:cs="Arial"/>
          <w:i/>
          <w:iCs/>
          <w:sz w:val="20"/>
          <w:szCs w:val="20"/>
        </w:rPr>
        <w:t>en garantizar el mantenimiento de la igualdad o equivalencia entre derechos y obligaciones surgidos al momento de proponer o de contratar, según el caso, de manera que si se rompe por causas sobrevinientes, imprevisibles y no imputables a quien resulte afectado, las partes adoptarán las medidas necesarias para su restablecimiento, so pena de incurrir en una responsabilidad contractual tendiente a restituir tal equilibrio</w:t>
      </w:r>
      <w:r w:rsidRPr="0051464A">
        <w:rPr>
          <w:rFonts w:ascii="Arial" w:eastAsia="Calibri" w:hAnsi="Arial" w:cs="Arial"/>
          <w:sz w:val="20"/>
          <w:szCs w:val="20"/>
          <w:lang w:val="es-MX"/>
        </w:rPr>
        <w:t>»</w:t>
      </w:r>
      <w:r>
        <w:rPr>
          <w:rFonts w:ascii="Arial" w:eastAsia="Calibri" w:hAnsi="Arial" w:cs="Arial"/>
          <w:sz w:val="20"/>
          <w:szCs w:val="20"/>
          <w:lang w:val="es-MX"/>
        </w:rPr>
        <w:t>.</w:t>
      </w:r>
    </w:p>
    <w:p w14:paraId="5FB0A2CF" w14:textId="77777777" w:rsidR="0051464A" w:rsidRDefault="0051464A" w:rsidP="00C85B39">
      <w:pPr>
        <w:jc w:val="both"/>
        <w:rPr>
          <w:rFonts w:ascii="Arial" w:eastAsia="Calibri" w:hAnsi="Arial" w:cs="Arial"/>
          <w:b/>
          <w:sz w:val="22"/>
          <w:lang w:val="es-ES_tradnl"/>
        </w:rPr>
      </w:pPr>
    </w:p>
    <w:p w14:paraId="460DE581" w14:textId="05CC7EA9" w:rsidR="0051464A" w:rsidRDefault="0051464A" w:rsidP="00C85B39">
      <w:pPr>
        <w:jc w:val="both"/>
        <w:rPr>
          <w:rFonts w:ascii="Arial" w:eastAsia="Calibri" w:hAnsi="Arial" w:cs="Arial"/>
          <w:b/>
          <w:sz w:val="22"/>
          <w:lang w:val="es-ES_tradnl"/>
        </w:rPr>
      </w:pPr>
      <w:r>
        <w:rPr>
          <w:rFonts w:ascii="Arial" w:eastAsia="Calibri" w:hAnsi="Arial" w:cs="Arial"/>
          <w:b/>
          <w:sz w:val="22"/>
          <w:lang w:val="es-ES_tradnl"/>
        </w:rPr>
        <w:t xml:space="preserve">EQUILIBRIO ECONÓMICO DEL CONTRATO – Restablecimiento – Medidas </w:t>
      </w:r>
      <w:r w:rsidR="00C85B39">
        <w:rPr>
          <w:rFonts w:ascii="Arial" w:eastAsia="Calibri" w:hAnsi="Arial" w:cs="Arial"/>
          <w:b/>
          <w:sz w:val="22"/>
          <w:lang w:val="es-ES_tradnl"/>
        </w:rPr>
        <w:t xml:space="preserve">– Modificación contractual </w:t>
      </w:r>
    </w:p>
    <w:p w14:paraId="1123D916" w14:textId="77777777" w:rsidR="00C85B39" w:rsidRDefault="00C85B39" w:rsidP="00C85B39">
      <w:pPr>
        <w:jc w:val="both"/>
        <w:rPr>
          <w:rFonts w:ascii="Arial" w:eastAsia="Calibri" w:hAnsi="Arial" w:cs="Arial"/>
          <w:bCs/>
          <w:sz w:val="20"/>
          <w:szCs w:val="20"/>
        </w:rPr>
      </w:pPr>
    </w:p>
    <w:p w14:paraId="4F64CA9F" w14:textId="4AB9132C" w:rsidR="00C85B39" w:rsidRDefault="001F74BF" w:rsidP="00C85B39">
      <w:pPr>
        <w:jc w:val="both"/>
        <w:rPr>
          <w:rFonts w:ascii="Arial" w:eastAsia="Calibri" w:hAnsi="Arial" w:cs="Arial"/>
          <w:bCs/>
          <w:sz w:val="20"/>
          <w:szCs w:val="20"/>
          <w:lang w:bidi="es-ES"/>
        </w:rPr>
      </w:pPr>
      <w:r>
        <w:rPr>
          <w:rFonts w:ascii="Arial" w:eastAsia="Calibri" w:hAnsi="Arial" w:cs="Arial"/>
          <w:bCs/>
          <w:sz w:val="20"/>
          <w:szCs w:val="20"/>
          <w:lang w:bidi="es-ES"/>
        </w:rPr>
        <w:t>E</w:t>
      </w:r>
      <w:r w:rsidR="00C85B39" w:rsidRPr="00C85B39">
        <w:rPr>
          <w:rFonts w:ascii="Arial" w:eastAsia="Calibri" w:hAnsi="Arial" w:cs="Arial"/>
          <w:bCs/>
          <w:sz w:val="20"/>
          <w:szCs w:val="20"/>
          <w:lang w:bidi="es-ES"/>
        </w:rPr>
        <w:t>l Estatuto General de Contratación de la Administración Pública establece la necesidad de mantener durante la ejecución del contrato el equilibrio o equivalencia de las prestaciones de las partes surgidas al momento de contratar, para lo cual determina deberes y derechos para las entidades estatales y los contratistas en pro de su conservación. Dentro de estas obligaciones, se prevé el deber de la entidad de adoptar las medidas correspondientes de manera que se pueda precaver las diferencias que se lleguen a presentar como consecuencia de la vulneración del principio del equilibrio económico del contrato y evitar una mayor onerosidad.</w:t>
      </w:r>
    </w:p>
    <w:p w14:paraId="55EC2674" w14:textId="77777777" w:rsidR="00C85B39" w:rsidRDefault="00C85B39" w:rsidP="00C85B39">
      <w:pPr>
        <w:jc w:val="both"/>
        <w:rPr>
          <w:rFonts w:ascii="Arial" w:eastAsia="Calibri" w:hAnsi="Arial" w:cs="Arial"/>
          <w:bCs/>
          <w:sz w:val="20"/>
          <w:szCs w:val="20"/>
          <w:lang w:bidi="es-ES"/>
        </w:rPr>
      </w:pPr>
    </w:p>
    <w:p w14:paraId="6B35114C" w14:textId="5F8C263A" w:rsidR="00C85B39" w:rsidRDefault="00C85B39" w:rsidP="00C85B39">
      <w:pPr>
        <w:jc w:val="both"/>
        <w:rPr>
          <w:rFonts w:ascii="Arial" w:eastAsia="Calibri" w:hAnsi="Arial" w:cs="Arial"/>
          <w:sz w:val="20"/>
          <w:szCs w:val="20"/>
          <w:lang w:val="es-ES_tradnl"/>
        </w:rPr>
      </w:pPr>
      <w:r>
        <w:rPr>
          <w:rFonts w:ascii="Arial" w:eastAsia="Calibri" w:hAnsi="Arial" w:cs="Arial"/>
          <w:sz w:val="20"/>
          <w:szCs w:val="20"/>
          <w:lang w:val="es-ES_tradnl"/>
        </w:rPr>
        <w:t>[…]</w:t>
      </w:r>
    </w:p>
    <w:p w14:paraId="1EA3631A" w14:textId="77777777" w:rsidR="00C85B39" w:rsidRPr="00C85B39" w:rsidRDefault="00C85B39" w:rsidP="00C85B39">
      <w:pPr>
        <w:jc w:val="both"/>
        <w:rPr>
          <w:rFonts w:ascii="Arial" w:eastAsia="Calibri" w:hAnsi="Arial" w:cs="Arial"/>
          <w:bCs/>
          <w:sz w:val="20"/>
          <w:szCs w:val="20"/>
          <w:lang w:bidi="es-ES"/>
        </w:rPr>
      </w:pPr>
    </w:p>
    <w:p w14:paraId="1AB5D8A9" w14:textId="77777777" w:rsidR="00C85B39" w:rsidRPr="00C85B39" w:rsidRDefault="00C85B39" w:rsidP="00C85B39">
      <w:pPr>
        <w:jc w:val="both"/>
        <w:rPr>
          <w:rFonts w:ascii="Arial" w:eastAsia="Calibri" w:hAnsi="Arial" w:cs="Arial"/>
          <w:bCs/>
          <w:sz w:val="20"/>
          <w:szCs w:val="20"/>
          <w:lang w:bidi="es-ES"/>
        </w:rPr>
      </w:pPr>
      <w:r w:rsidRPr="00C85B39">
        <w:rPr>
          <w:rFonts w:ascii="Arial" w:eastAsia="Calibri" w:hAnsi="Arial" w:cs="Arial"/>
          <w:bCs/>
          <w:sz w:val="20"/>
          <w:szCs w:val="20"/>
          <w:lang w:bidi="es-ES"/>
        </w:rPr>
        <w:t xml:space="preserve">Así la cosas, con fundamento en el EGCAP, en la jurisprudencia y en la doctrina se puede concluir que cuando se presenten situaciones que generen el desequilibrio económico del contrato y previa revisión de su procedencia conforme el análisis del caso concreto, la entidad deberá adoptar las medidas correspondientes para su restablecimiento, si a ello hay lugar, para lo cual tiene la potestad para suscribir los acuerdos necesarios sobre cuantía, condiciones, forma de pago, etc. En todo caso, cualquiera que sea la modificación que se realice (adición, suspensión, prorroga etc.), deberá encontrarse debidamente motivada, en el entendido que se respeten las reglas establecidas en el ordenamiento jurídico, de acuerdo con lo expuesto anteriormente, además de definir previamente su procedencia desde la perspectiva jurídica, técnica y financiera. </w:t>
      </w:r>
    </w:p>
    <w:p w14:paraId="7D7C0FBA" w14:textId="77777777" w:rsidR="00C85B39" w:rsidRDefault="00C85B39" w:rsidP="00C118DB">
      <w:pPr>
        <w:spacing w:line="276" w:lineRule="auto"/>
        <w:jc w:val="both"/>
        <w:rPr>
          <w:rFonts w:ascii="Arial" w:hAnsi="Arial" w:cs="Arial"/>
          <w:noProof/>
          <w:color w:val="000000" w:themeColor="text1"/>
          <w:sz w:val="20"/>
          <w:szCs w:val="20"/>
        </w:rPr>
      </w:pPr>
    </w:p>
    <w:p w14:paraId="232BA27D" w14:textId="77777777" w:rsidR="0053695C" w:rsidRDefault="0053695C" w:rsidP="00C118DB">
      <w:pPr>
        <w:spacing w:line="276" w:lineRule="auto"/>
        <w:jc w:val="both"/>
        <w:rPr>
          <w:rFonts w:ascii="Arial" w:hAnsi="Arial" w:cs="Arial"/>
          <w:noProof/>
          <w:color w:val="000000" w:themeColor="text1"/>
          <w:sz w:val="22"/>
        </w:rPr>
      </w:pPr>
    </w:p>
    <w:p w14:paraId="563F2ACB" w14:textId="7824FD2F" w:rsidR="0053695C" w:rsidRDefault="0053695C" w:rsidP="0053695C">
      <w:pPr>
        <w:spacing w:line="276" w:lineRule="auto"/>
        <w:jc w:val="right"/>
        <w:rPr>
          <w:rFonts w:ascii="Arial" w:hAnsi="Arial" w:cs="Arial"/>
          <w:noProof/>
          <w:color w:val="000000" w:themeColor="text1"/>
          <w:sz w:val="22"/>
        </w:rPr>
      </w:pPr>
      <w:r w:rsidRPr="0053695C">
        <w:rPr>
          <w:rFonts w:ascii="Arial" w:hAnsi="Arial" w:cs="Arial"/>
          <w:noProof/>
          <w:color w:val="000000" w:themeColor="text1"/>
          <w:sz w:val="22"/>
        </w:rPr>
        <w:drawing>
          <wp:inline distT="0" distB="0" distL="0" distR="0" wp14:anchorId="36231C75" wp14:editId="18CEC517">
            <wp:extent cx="2514600" cy="7905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790575"/>
                    </a:xfrm>
                    <a:prstGeom prst="rect">
                      <a:avLst/>
                    </a:prstGeom>
                    <a:noFill/>
                    <a:ln>
                      <a:noFill/>
                    </a:ln>
                  </pic:spPr>
                </pic:pic>
              </a:graphicData>
            </a:graphic>
          </wp:inline>
        </w:drawing>
      </w:r>
    </w:p>
    <w:p w14:paraId="63A6E503" w14:textId="77777777" w:rsidR="0053695C" w:rsidRDefault="0053695C" w:rsidP="00C118DB">
      <w:pPr>
        <w:spacing w:line="276" w:lineRule="auto"/>
        <w:jc w:val="both"/>
        <w:rPr>
          <w:rFonts w:ascii="Arial" w:hAnsi="Arial" w:cs="Arial"/>
          <w:noProof/>
          <w:color w:val="000000" w:themeColor="text1"/>
          <w:sz w:val="22"/>
        </w:rPr>
      </w:pPr>
    </w:p>
    <w:p w14:paraId="7DD48F49" w14:textId="7E462283" w:rsidR="00B95C30" w:rsidRPr="00A51520" w:rsidRDefault="00B95C30" w:rsidP="00C118DB">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Bogotá D.C.,</w:t>
      </w:r>
      <w:r w:rsidR="0053695C">
        <w:rPr>
          <w:rFonts w:ascii="Arial" w:hAnsi="Arial" w:cs="Arial"/>
          <w:noProof/>
          <w:color w:val="000000" w:themeColor="text1"/>
          <w:sz w:val="22"/>
        </w:rPr>
        <w:t xml:space="preserve"> </w:t>
      </w:r>
      <w:r w:rsidR="0053695C" w:rsidRPr="0053695C">
        <w:rPr>
          <w:rFonts w:ascii="Arial" w:hAnsi="Arial" w:cs="Arial"/>
          <w:b/>
          <w:bCs/>
          <w:noProof/>
          <w:color w:val="000000" w:themeColor="text1"/>
          <w:sz w:val="22"/>
        </w:rPr>
        <w:t>13 de octubre de 2022</w:t>
      </w:r>
    </w:p>
    <w:p w14:paraId="5FDF9495" w14:textId="504EB174" w:rsidR="00631A31" w:rsidRDefault="00631A31" w:rsidP="00B95C30">
      <w:pPr>
        <w:jc w:val="both"/>
        <w:rPr>
          <w:rFonts w:ascii="Arial" w:hAnsi="Arial" w:cs="Arial"/>
          <w:b/>
          <w:color w:val="000000" w:themeColor="text1"/>
          <w:sz w:val="22"/>
          <w:lang w:val="pt-BR"/>
        </w:rPr>
      </w:pPr>
    </w:p>
    <w:p w14:paraId="75FA9737" w14:textId="77777777" w:rsidR="00A5491E" w:rsidRPr="00A51520" w:rsidRDefault="00A5491E" w:rsidP="00B95C30">
      <w:pPr>
        <w:jc w:val="both"/>
        <w:rPr>
          <w:rFonts w:ascii="Arial" w:hAnsi="Arial" w:cs="Arial"/>
          <w:b/>
          <w:color w:val="000000" w:themeColor="text1"/>
          <w:sz w:val="22"/>
          <w:lang w:val="pt-BR"/>
        </w:rPr>
      </w:pPr>
    </w:p>
    <w:p w14:paraId="5F5AE9EF" w14:textId="788BCA4E" w:rsidR="00B95C30" w:rsidRPr="00A51520" w:rsidRDefault="00B95C30" w:rsidP="00B95C30">
      <w:pPr>
        <w:jc w:val="both"/>
        <w:rPr>
          <w:rFonts w:ascii="Arial" w:eastAsia="Calibri" w:hAnsi="Arial" w:cs="Arial"/>
          <w:color w:val="000000" w:themeColor="text1"/>
          <w:sz w:val="22"/>
        </w:rPr>
      </w:pPr>
      <w:bookmarkStart w:id="1" w:name="_Hlk100051121"/>
      <w:r w:rsidRPr="00A51520">
        <w:rPr>
          <w:rFonts w:ascii="Arial" w:eastAsia="Calibri" w:hAnsi="Arial" w:cs="Arial"/>
          <w:color w:val="000000" w:themeColor="text1"/>
          <w:sz w:val="22"/>
        </w:rPr>
        <w:t>Señor</w:t>
      </w:r>
      <w:r w:rsidR="001F5CC2">
        <w:rPr>
          <w:rFonts w:ascii="Arial" w:eastAsia="Calibri" w:hAnsi="Arial" w:cs="Arial"/>
          <w:color w:val="000000" w:themeColor="text1"/>
          <w:sz w:val="22"/>
        </w:rPr>
        <w:t>a</w:t>
      </w:r>
    </w:p>
    <w:p w14:paraId="798A20AC" w14:textId="78D714DE" w:rsidR="005F5F37" w:rsidRPr="00EF071A" w:rsidRDefault="00C059AE" w:rsidP="00F650A2">
      <w:pPr>
        <w:tabs>
          <w:tab w:val="center" w:pos="4394"/>
        </w:tabs>
        <w:jc w:val="both"/>
        <w:rPr>
          <w:rFonts w:ascii="Arial" w:eastAsia="Calibri" w:hAnsi="Arial" w:cs="Arial"/>
          <w:b/>
          <w:color w:val="000000" w:themeColor="text1"/>
          <w:sz w:val="22"/>
        </w:rPr>
      </w:pPr>
      <w:r>
        <w:rPr>
          <w:rFonts w:ascii="Arial" w:eastAsia="Calibri" w:hAnsi="Arial" w:cs="Arial"/>
          <w:b/>
          <w:color w:val="000000" w:themeColor="text1"/>
          <w:sz w:val="22"/>
        </w:rPr>
        <w:t xml:space="preserve">Lina Vanessa </w:t>
      </w:r>
      <w:r w:rsidR="00EF071A">
        <w:rPr>
          <w:rFonts w:ascii="Arial" w:eastAsia="Calibri" w:hAnsi="Arial" w:cs="Arial"/>
          <w:b/>
          <w:color w:val="000000" w:themeColor="text1"/>
          <w:sz w:val="22"/>
        </w:rPr>
        <w:t>Jiménez</w:t>
      </w:r>
      <w:r>
        <w:rPr>
          <w:rFonts w:ascii="Arial" w:eastAsia="Calibri" w:hAnsi="Arial" w:cs="Arial"/>
          <w:b/>
          <w:color w:val="000000" w:themeColor="text1"/>
          <w:sz w:val="22"/>
        </w:rPr>
        <w:t xml:space="preserve"> </w:t>
      </w:r>
      <w:r w:rsidR="00EF071A">
        <w:rPr>
          <w:rFonts w:ascii="Arial" w:eastAsia="Calibri" w:hAnsi="Arial" w:cs="Arial"/>
          <w:b/>
          <w:color w:val="000000" w:themeColor="text1"/>
          <w:sz w:val="22"/>
        </w:rPr>
        <w:t xml:space="preserve">Barrera </w:t>
      </w:r>
      <w:r w:rsidR="00BA1D64">
        <w:rPr>
          <w:rFonts w:ascii="Arial" w:eastAsia="Calibri" w:hAnsi="Arial" w:cs="Arial"/>
          <w:b/>
          <w:color w:val="000000" w:themeColor="text1"/>
          <w:sz w:val="22"/>
        </w:rPr>
        <w:t xml:space="preserve"> </w:t>
      </w:r>
      <w:r w:rsidR="00F650A2" w:rsidRPr="001F5CC2">
        <w:rPr>
          <w:rFonts w:ascii="Arial" w:eastAsia="Calibri" w:hAnsi="Arial" w:cs="Arial"/>
          <w:bCs/>
          <w:color w:val="000000" w:themeColor="text1"/>
          <w:sz w:val="22"/>
        </w:rPr>
        <w:tab/>
      </w:r>
    </w:p>
    <w:p w14:paraId="4A1C8FFE" w14:textId="0A413161" w:rsidR="008120C4" w:rsidRDefault="00F14618" w:rsidP="003C0791">
      <w:pPr>
        <w:rPr>
          <w:rFonts w:ascii="Arial" w:eastAsia="Calibri" w:hAnsi="Arial" w:cs="Arial"/>
          <w:b/>
          <w:bCs/>
          <w:color w:val="000000" w:themeColor="text1"/>
          <w:sz w:val="22"/>
        </w:rPr>
      </w:pPr>
      <w:r>
        <w:rPr>
          <w:rFonts w:ascii="Arial" w:eastAsia="Calibri" w:hAnsi="Arial" w:cs="Arial"/>
          <w:bCs/>
          <w:color w:val="000000" w:themeColor="text1"/>
          <w:sz w:val="22"/>
        </w:rPr>
        <w:t>Bogotá D.C.</w:t>
      </w:r>
    </w:p>
    <w:p w14:paraId="122205C3" w14:textId="77777777" w:rsidR="000277A2" w:rsidRPr="00A51520" w:rsidRDefault="000277A2" w:rsidP="003C0791">
      <w:pPr>
        <w:rPr>
          <w:rFonts w:ascii="Arial" w:eastAsia="Calibri" w:hAnsi="Arial" w:cs="Arial"/>
          <w:b/>
          <w:bCs/>
          <w:color w:val="000000" w:themeColor="text1"/>
          <w:sz w:val="22"/>
        </w:rPr>
      </w:pPr>
    </w:p>
    <w:p w14:paraId="1BD594F9" w14:textId="601C76EB"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EF071A">
        <w:rPr>
          <w:rFonts w:ascii="Arial" w:eastAsia="Calibri" w:hAnsi="Arial" w:cs="Arial"/>
          <w:b/>
          <w:bCs/>
          <w:color w:val="000000" w:themeColor="text1"/>
          <w:sz w:val="22"/>
          <w:lang w:val="pt-BR"/>
        </w:rPr>
        <w:t>663</w:t>
      </w:r>
      <w:r w:rsidR="000277A2">
        <w:rPr>
          <w:rFonts w:ascii="Arial" w:eastAsia="Calibri" w:hAnsi="Arial" w:cs="Arial"/>
          <w:b/>
          <w:bCs/>
          <w:color w:val="000000" w:themeColor="text1"/>
          <w:sz w:val="22"/>
          <w:lang w:val="pt-BR"/>
        </w:rPr>
        <w:t xml:space="preserve"> </w:t>
      </w:r>
      <w:r w:rsidR="00275FBF" w:rsidRPr="00A51520">
        <w:rPr>
          <w:rFonts w:ascii="Arial" w:eastAsia="Calibri" w:hAnsi="Arial" w:cs="Arial"/>
          <w:b/>
          <w:bCs/>
          <w:color w:val="000000" w:themeColor="text1"/>
          <w:sz w:val="22"/>
          <w:lang w:val="pt-BR"/>
        </w:rPr>
        <w:t>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C06955">
        <w:trPr>
          <w:trHeight w:val="884"/>
        </w:trPr>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5F389CAF" w14:textId="4D84C4EA" w:rsidR="00A71E4C" w:rsidRPr="00C85B39" w:rsidRDefault="00C85B39" w:rsidP="00C85B39">
            <w:pPr>
              <w:jc w:val="both"/>
              <w:rPr>
                <w:rFonts w:ascii="Arial" w:eastAsia="Calibri" w:hAnsi="Arial" w:cs="Arial"/>
                <w:bCs/>
                <w:sz w:val="22"/>
                <w:lang w:val="es-ES_tradnl"/>
              </w:rPr>
            </w:pPr>
            <w:r w:rsidRPr="0051464A">
              <w:rPr>
                <w:rFonts w:ascii="Arial" w:eastAsia="Arial" w:hAnsi="Arial" w:cs="Arial"/>
                <w:bCs/>
                <w:sz w:val="22"/>
                <w:szCs w:val="22"/>
                <w:lang w:val="es-ES" w:eastAsia="en-US" w:bidi="es-ES"/>
              </w:rPr>
              <w:t>MODIFICACION DE LOS CONTRATOS ESTATALES – Procedencia – Límites</w:t>
            </w:r>
            <w:r w:rsidRPr="00C85B39">
              <w:rPr>
                <w:rFonts w:ascii="Arial" w:eastAsia="Arial" w:hAnsi="Arial" w:cs="Arial"/>
                <w:bCs/>
                <w:sz w:val="22"/>
                <w:szCs w:val="22"/>
                <w:lang w:val="es-ES" w:eastAsia="en-US" w:bidi="es-ES"/>
              </w:rPr>
              <w:t xml:space="preserve"> </w:t>
            </w:r>
            <w:r w:rsidR="00C06955" w:rsidRPr="00C85B39">
              <w:rPr>
                <w:rFonts w:ascii="Arial" w:eastAsia="Calibri" w:hAnsi="Arial" w:cs="Arial"/>
                <w:bCs/>
                <w:sz w:val="22"/>
              </w:rPr>
              <w:t xml:space="preserve">/ </w:t>
            </w:r>
            <w:r w:rsidRPr="00C85B39">
              <w:rPr>
                <w:rFonts w:ascii="Arial" w:eastAsia="Calibri" w:hAnsi="Arial" w:cs="Arial"/>
                <w:bCs/>
                <w:sz w:val="22"/>
                <w:lang w:val="es-ES_tradnl"/>
              </w:rPr>
              <w:t xml:space="preserve">EQUILIBRIO ECONÓMICO DEL CONTRATO – Definición / EQUILIBRIO ECONÓMICO DEL CONTRATO – Restablecimiento – Medidas – Modificación contractual </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6E8D9DDD"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0D0CC7" w:rsidRPr="000D0CC7">
              <w:rPr>
                <w:rFonts w:ascii="Arial" w:eastAsia="Calibri" w:hAnsi="Arial" w:cs="Arial"/>
                <w:color w:val="000000" w:themeColor="text1"/>
                <w:sz w:val="22"/>
                <w:lang w:val="es-ES_tradnl"/>
              </w:rPr>
              <w:t xml:space="preserve"> </w:t>
            </w:r>
            <w:r w:rsidR="00EF071A" w:rsidRPr="00EF071A">
              <w:rPr>
                <w:rFonts w:ascii="Arial" w:eastAsia="Calibri" w:hAnsi="Arial" w:cs="Arial"/>
                <w:color w:val="000000" w:themeColor="text1"/>
                <w:sz w:val="22"/>
                <w:lang w:val="es-ES_tradnl"/>
              </w:rPr>
              <w:t>P20220901008733</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54A87971"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1F5CC2">
        <w:rPr>
          <w:rFonts w:ascii="Arial" w:eastAsia="Calibri" w:hAnsi="Arial" w:cs="Arial"/>
          <w:color w:val="000000" w:themeColor="text1"/>
          <w:sz w:val="22"/>
          <w:lang w:val="es-ES_tradnl"/>
        </w:rPr>
        <w:t>a</w:t>
      </w:r>
      <w:r w:rsidRPr="00A51520">
        <w:rPr>
          <w:rFonts w:ascii="Arial" w:eastAsia="Calibri" w:hAnsi="Arial" w:cs="Arial"/>
          <w:color w:val="000000" w:themeColor="text1"/>
          <w:sz w:val="22"/>
          <w:lang w:val="es-ES_tradnl"/>
        </w:rPr>
        <w:t xml:space="preserve"> señor</w:t>
      </w:r>
      <w:r w:rsidR="001F5CC2">
        <w:rPr>
          <w:rFonts w:ascii="Arial" w:eastAsia="Calibri" w:hAnsi="Arial" w:cs="Arial"/>
          <w:color w:val="000000" w:themeColor="text1"/>
          <w:sz w:val="22"/>
          <w:lang w:val="es-ES_tradnl"/>
        </w:rPr>
        <w:t>a</w:t>
      </w:r>
      <w:r w:rsidR="000D0CC7">
        <w:rPr>
          <w:rFonts w:ascii="Arial" w:eastAsia="Calibri" w:hAnsi="Arial" w:cs="Arial"/>
          <w:color w:val="000000" w:themeColor="text1"/>
          <w:sz w:val="22"/>
          <w:lang w:val="es-ES_tradnl"/>
        </w:rPr>
        <w:t xml:space="preserve"> </w:t>
      </w:r>
      <w:r w:rsidR="00EF071A">
        <w:rPr>
          <w:rFonts w:ascii="Arial" w:eastAsia="Calibri" w:hAnsi="Arial" w:cs="Arial"/>
          <w:color w:val="000000" w:themeColor="text1"/>
          <w:sz w:val="22"/>
          <w:lang w:val="es-ES_tradnl"/>
        </w:rPr>
        <w:t>Jiménez</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0506FA91"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B24D49" w:rsidRPr="00B24D49">
        <w:rPr>
          <w:rFonts w:ascii="Arial MT" w:eastAsia="Arial MT" w:hAnsi="Arial MT" w:cs="Arial MT"/>
          <w:sz w:val="22"/>
          <w:lang w:val="es-ES"/>
        </w:rPr>
        <w:t xml:space="preserve"> </w:t>
      </w:r>
      <w:r w:rsidRPr="00A51520">
        <w:rPr>
          <w:rFonts w:ascii="Arial" w:eastAsia="Calibri" w:hAnsi="Arial" w:cs="Arial"/>
          <w:color w:val="000000" w:themeColor="text1"/>
          <w:sz w:val="22"/>
          <w:lang w:val="es-ES_tradnl"/>
        </w:rPr>
        <w:t xml:space="preserve">la Agencia Nacional de Contratación Pública </w:t>
      </w:r>
      <w:r w:rsidR="00C31846">
        <w:rPr>
          <w:rFonts w:ascii="Arial" w:eastAsia="Calibri" w:hAnsi="Arial" w:cs="Arial"/>
          <w:color w:val="000000" w:themeColor="text1"/>
          <w:sz w:val="22"/>
          <w:lang w:val="es-ES_tradnl"/>
        </w:rPr>
        <w:t>–</w:t>
      </w:r>
      <w:r w:rsidRPr="00A51520">
        <w:rPr>
          <w:rFonts w:ascii="Arial" w:eastAsia="Calibri" w:hAnsi="Arial" w:cs="Arial"/>
          <w:color w:val="000000" w:themeColor="text1"/>
          <w:sz w:val="22"/>
          <w:lang w:val="es-ES_tradnl"/>
        </w:rPr>
        <w:t xml:space="preserve">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responde </w:t>
      </w:r>
      <w:r w:rsidR="00F14618">
        <w:rPr>
          <w:rFonts w:ascii="Arial" w:eastAsia="Calibri" w:hAnsi="Arial" w:cs="Arial"/>
          <w:color w:val="000000" w:themeColor="text1"/>
          <w:sz w:val="22"/>
          <w:lang w:val="es-ES_tradnl"/>
        </w:rPr>
        <w:t>su</w:t>
      </w:r>
      <w:r w:rsidR="003902B1">
        <w:rPr>
          <w:rFonts w:ascii="Arial" w:eastAsia="Calibri" w:hAnsi="Arial" w:cs="Arial"/>
          <w:color w:val="000000" w:themeColor="text1"/>
          <w:sz w:val="22"/>
          <w:lang w:val="es-ES_tradnl"/>
        </w:rPr>
        <w:t xml:space="preserve"> </w:t>
      </w:r>
      <w:r w:rsidR="00F14618">
        <w:rPr>
          <w:rFonts w:ascii="Arial" w:eastAsia="Calibri" w:hAnsi="Arial" w:cs="Arial"/>
          <w:color w:val="000000" w:themeColor="text1"/>
          <w:sz w:val="22"/>
          <w:lang w:val="es-ES_tradnl"/>
        </w:rPr>
        <w:t>consulta</w:t>
      </w:r>
      <w:r w:rsidR="00150A17">
        <w:rPr>
          <w:rFonts w:ascii="Arial" w:eastAsia="Calibri" w:hAnsi="Arial" w:cs="Arial"/>
          <w:color w:val="000000" w:themeColor="text1"/>
          <w:sz w:val="22"/>
          <w:lang w:val="es-ES_tradnl"/>
        </w:rPr>
        <w:t xml:space="preserve"> </w:t>
      </w:r>
      <w:r w:rsidR="000D0CC7">
        <w:rPr>
          <w:rFonts w:ascii="Arial" w:eastAsia="Calibri" w:hAnsi="Arial" w:cs="Arial"/>
          <w:color w:val="000000" w:themeColor="text1"/>
          <w:sz w:val="22"/>
          <w:lang w:val="es-ES_tradnl"/>
        </w:rPr>
        <w:t>d</w:t>
      </w:r>
      <w:r w:rsidR="00F14618">
        <w:rPr>
          <w:rFonts w:ascii="Arial" w:eastAsia="Calibri" w:hAnsi="Arial" w:cs="Arial"/>
          <w:color w:val="000000" w:themeColor="text1"/>
          <w:sz w:val="22"/>
          <w:lang w:val="es-ES_tradnl"/>
        </w:rPr>
        <w:t xml:space="preserve">el </w:t>
      </w:r>
      <w:r w:rsidR="00EF071A">
        <w:rPr>
          <w:rFonts w:ascii="Arial" w:eastAsia="Calibri" w:hAnsi="Arial" w:cs="Arial"/>
          <w:color w:val="000000" w:themeColor="text1"/>
          <w:sz w:val="22"/>
          <w:lang w:val="es-ES_tradnl"/>
        </w:rPr>
        <w:t>1</w:t>
      </w:r>
      <w:r w:rsidR="001F5CC2">
        <w:rPr>
          <w:rFonts w:ascii="Arial" w:eastAsia="Calibri" w:hAnsi="Arial" w:cs="Arial"/>
          <w:color w:val="000000" w:themeColor="text1"/>
          <w:sz w:val="22"/>
          <w:lang w:val="es-ES_tradnl"/>
        </w:rPr>
        <w:t xml:space="preserve"> </w:t>
      </w:r>
      <w:r w:rsidR="00F14618">
        <w:rPr>
          <w:rFonts w:ascii="Arial" w:eastAsia="Calibri" w:hAnsi="Arial" w:cs="Arial"/>
          <w:color w:val="000000" w:themeColor="text1"/>
          <w:sz w:val="22"/>
          <w:lang w:val="es-ES_tradnl"/>
        </w:rPr>
        <w:t xml:space="preserve">de </w:t>
      </w:r>
      <w:r w:rsidR="001F5CC2">
        <w:rPr>
          <w:rFonts w:ascii="Arial" w:eastAsia="Calibri" w:hAnsi="Arial" w:cs="Arial"/>
          <w:color w:val="000000" w:themeColor="text1"/>
          <w:sz w:val="22"/>
          <w:lang w:val="es-ES_tradnl"/>
        </w:rPr>
        <w:t>septiembre</w:t>
      </w:r>
      <w:r w:rsidR="00F14618">
        <w:rPr>
          <w:rFonts w:ascii="Arial" w:eastAsia="Calibri" w:hAnsi="Arial" w:cs="Arial"/>
          <w:color w:val="000000" w:themeColor="text1"/>
          <w:sz w:val="22"/>
          <w:lang w:val="es-ES_tradnl"/>
        </w:rPr>
        <w:t xml:space="preserve"> de 202</w:t>
      </w:r>
      <w:r w:rsidR="00782354">
        <w:rPr>
          <w:rFonts w:ascii="Arial" w:eastAsia="Calibri" w:hAnsi="Arial" w:cs="Arial"/>
          <w:color w:val="000000" w:themeColor="text1"/>
          <w:sz w:val="22"/>
          <w:lang w:val="es-ES_tradnl"/>
        </w:rPr>
        <w:t>2</w:t>
      </w:r>
      <w:r w:rsidR="00F14618">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23DC0BDF"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845D8EE" w14:textId="7F38FCC0" w:rsidR="000D0CC7" w:rsidRPr="00785A02" w:rsidRDefault="000D0CC7" w:rsidP="00447021">
      <w:pPr>
        <w:spacing w:line="276" w:lineRule="auto"/>
        <w:jc w:val="both"/>
        <w:rPr>
          <w:rFonts w:ascii="Arial" w:hAnsi="Arial" w:cs="Arial"/>
          <w:bCs/>
          <w:i/>
          <w:iCs/>
          <w:sz w:val="22"/>
          <w:szCs w:val="22"/>
        </w:rPr>
      </w:pPr>
      <w:r>
        <w:rPr>
          <w:rFonts w:ascii="Arial" w:hAnsi="Arial" w:cs="Arial"/>
          <w:bCs/>
          <w:sz w:val="22"/>
          <w:szCs w:val="22"/>
        </w:rPr>
        <w:t>Usted realiza la siguiente pregunta</w:t>
      </w:r>
      <w:r w:rsidR="00EF071A">
        <w:rPr>
          <w:rFonts w:ascii="Arial" w:hAnsi="Arial" w:cs="Arial"/>
          <w:bCs/>
          <w:sz w:val="22"/>
          <w:szCs w:val="22"/>
        </w:rPr>
        <w:t xml:space="preserve">: </w:t>
      </w:r>
      <w:r w:rsidR="00EF071A" w:rsidRPr="00785A02">
        <w:rPr>
          <w:rFonts w:ascii="Arial" w:hAnsi="Arial" w:cs="Arial"/>
          <w:i/>
          <w:iCs/>
          <w:sz w:val="21"/>
          <w:szCs w:val="21"/>
        </w:rPr>
        <w:t>«</w:t>
      </w:r>
      <w:r w:rsidR="00EF071A" w:rsidRPr="00785A02">
        <w:rPr>
          <w:rFonts w:ascii="Arial" w:hAnsi="Arial" w:cs="Arial"/>
          <w:bCs/>
          <w:i/>
          <w:iCs/>
          <w:sz w:val="22"/>
          <w:szCs w:val="22"/>
        </w:rPr>
        <w:t>Durante la ejecución de un contrato público de obra, se genera la situación en la que una entidad deba proceder al restablecimiento del equilibrio económico del contrato, el cual implica reconocer un mayor valor a favor del contratista de obra, para realizarlo de manera adecuada ¿Es necesario por las partes adelantar una modificación contractual para tal fin?</w:t>
      </w:r>
      <w:r w:rsidR="00EF071A" w:rsidRPr="00785A02">
        <w:rPr>
          <w:rFonts w:ascii="Arial" w:hAnsi="Arial" w:cs="Arial"/>
          <w:i/>
          <w:iCs/>
          <w:sz w:val="21"/>
          <w:szCs w:val="21"/>
        </w:rPr>
        <w:t>»</w:t>
      </w:r>
    </w:p>
    <w:p w14:paraId="5A9E4F83" w14:textId="77777777" w:rsidR="00991805" w:rsidRPr="00A51520" w:rsidRDefault="00991805" w:rsidP="00447021">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395997FF" w14:textId="77777777" w:rsidR="00621981" w:rsidRDefault="00621981" w:rsidP="00031AD9">
      <w:pPr>
        <w:spacing w:line="276" w:lineRule="auto"/>
        <w:jc w:val="both"/>
        <w:rPr>
          <w:rFonts w:ascii="Arial" w:eastAsia="Calibri" w:hAnsi="Arial" w:cs="Arial"/>
          <w:color w:val="000000" w:themeColor="text1"/>
          <w:sz w:val="22"/>
          <w:szCs w:val="22"/>
        </w:rPr>
      </w:pPr>
    </w:p>
    <w:p w14:paraId="4F8E7AAB" w14:textId="77777777" w:rsidR="006E7824" w:rsidRPr="0060580F" w:rsidRDefault="006E7824" w:rsidP="005D7312">
      <w:pPr>
        <w:spacing w:line="276" w:lineRule="auto"/>
        <w:jc w:val="both"/>
        <w:rPr>
          <w:rFonts w:ascii="Arial" w:hAnsi="Arial" w:cs="Arial"/>
          <w:sz w:val="22"/>
          <w:szCs w:val="22"/>
          <w:lang w:val="es-ES"/>
        </w:rPr>
      </w:pPr>
      <w:r w:rsidRPr="0060580F">
        <w:rPr>
          <w:rFonts w:ascii="Arial" w:hAnsi="Arial" w:cs="Arial"/>
          <w:bCs/>
          <w:sz w:val="22"/>
          <w:szCs w:val="22"/>
        </w:rPr>
        <w:t xml:space="preserve">En ejercicio de las competencias establecidas en los artículos 3.5 y 11.8 del Decreto 4170 de 2011, la Agencia Nacional de Contratación Pública – Colombia Compra Eficiente </w:t>
      </w:r>
      <w:r w:rsidRPr="0060580F">
        <w:rPr>
          <w:rFonts w:ascii="Arial" w:hAnsi="Arial" w:cs="Arial"/>
          <w:bCs/>
          <w:sz w:val="22"/>
          <w:szCs w:val="22"/>
        </w:rPr>
        <w:lastRenderedPageBreak/>
        <w:t xml:space="preserve">resuelve consultas sobre </w:t>
      </w:r>
      <w:r w:rsidRPr="0060580F">
        <w:rPr>
          <w:rFonts w:ascii="Arial" w:hAnsi="Arial" w:cs="Arial"/>
          <w:sz w:val="22"/>
          <w:szCs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60580F">
        <w:rPr>
          <w:rFonts w:ascii="Arial" w:hAnsi="Arial" w:cs="Arial"/>
          <w:bCs/>
          <w:sz w:val="22"/>
          <w:szCs w:val="22"/>
        </w:rPr>
        <w:t xml:space="preserve"> de todos los partícipes de la contratación estatal ni para interpretar el alcance de cualquier norma vigente en el ordenamiento jurídico.</w:t>
      </w:r>
    </w:p>
    <w:p w14:paraId="2804D75A" w14:textId="69579C5B" w:rsidR="006E7824" w:rsidRPr="0060580F" w:rsidRDefault="006E7824" w:rsidP="005D7312">
      <w:pPr>
        <w:spacing w:before="120" w:line="276" w:lineRule="auto"/>
        <w:ind w:firstLine="708"/>
        <w:jc w:val="both"/>
        <w:rPr>
          <w:rFonts w:ascii="Arial" w:hAnsi="Arial" w:cs="Arial"/>
          <w:sz w:val="22"/>
          <w:szCs w:val="22"/>
          <w:lang w:val="es-ES"/>
        </w:rPr>
      </w:pPr>
      <w:r w:rsidRPr="0060580F">
        <w:rPr>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0580F">
        <w:rPr>
          <w:rFonts w:ascii="Arial" w:hAnsi="Arial" w:cs="Arial"/>
          <w:sz w:val="22"/>
          <w:szCs w:val="22"/>
          <w:vertAlign w:val="superscript"/>
          <w:lang w:val="es-ES"/>
        </w:rPr>
        <w:footnoteReference w:id="2"/>
      </w:r>
      <w:r w:rsidRPr="0060580F">
        <w:rPr>
          <w:rFonts w:ascii="Arial" w:hAnsi="Arial" w:cs="Arial"/>
          <w:sz w:val="22"/>
          <w:szCs w:val="22"/>
          <w:lang w:val="es-ES"/>
        </w:rPr>
        <w:t xml:space="preserve">. Esta competencia de interpretación de normas generales, por definición, no puede extenderse a la resolución de controversias, brindar asesorías sobre casos puntuales ni interpretar normas ajenas al sistema de compras públicas. </w:t>
      </w:r>
    </w:p>
    <w:p w14:paraId="77C19C30" w14:textId="5B87244F" w:rsidR="008741EE" w:rsidRPr="002A2784" w:rsidRDefault="006E7824" w:rsidP="002A2784">
      <w:pPr>
        <w:spacing w:before="120" w:line="276" w:lineRule="auto"/>
        <w:ind w:firstLine="708"/>
        <w:jc w:val="both"/>
        <w:rPr>
          <w:rFonts w:ascii="Arial" w:eastAsia="Calibri" w:hAnsi="Arial" w:cs="Arial"/>
          <w:bCs/>
          <w:color w:val="000000" w:themeColor="text1"/>
          <w:sz w:val="22"/>
        </w:rPr>
      </w:pPr>
      <w:r w:rsidRPr="0060580F">
        <w:rPr>
          <w:rFonts w:ascii="Arial" w:hAnsi="Arial" w:cs="Arial"/>
          <w:sz w:val="22"/>
          <w:szCs w:val="22"/>
          <w:lang w:val="es-ES"/>
        </w:rPr>
        <w:t xml:space="preserve">En este contexto, </w:t>
      </w:r>
      <w:r w:rsidR="00A71E4C">
        <w:rPr>
          <w:rFonts w:ascii="Arial" w:hAnsi="Arial" w:cs="Arial"/>
          <w:sz w:val="22"/>
          <w:szCs w:val="22"/>
          <w:lang w:val="es-ES"/>
        </w:rPr>
        <w:t>l</w:t>
      </w:r>
      <w:r w:rsidR="00832FDC" w:rsidRPr="00B7032A">
        <w:rPr>
          <w:rFonts w:ascii="Arial" w:eastAsia="Calibri" w:hAnsi="Arial" w:cs="Arial"/>
          <w:color w:val="000000" w:themeColor="text1"/>
          <w:sz w:val="22"/>
          <w:lang w:val="es-ES"/>
        </w:rPr>
        <w:t xml:space="preserve">a </w:t>
      </w:r>
      <w:r w:rsidR="00785A02" w:rsidRPr="00A51520">
        <w:rPr>
          <w:rFonts w:ascii="Arial" w:eastAsia="Calibri" w:hAnsi="Arial" w:cs="Arial"/>
          <w:color w:val="000000" w:themeColor="text1"/>
          <w:sz w:val="22"/>
          <w:lang w:val="es-ES_tradnl"/>
        </w:rPr>
        <w:t xml:space="preserve">Agencia Nacional de Contratación Pública </w:t>
      </w:r>
      <w:r w:rsidR="00785A02">
        <w:rPr>
          <w:rFonts w:ascii="Arial" w:eastAsia="Calibri" w:hAnsi="Arial" w:cs="Arial"/>
          <w:color w:val="000000" w:themeColor="text1"/>
          <w:sz w:val="22"/>
          <w:lang w:val="es-ES_tradnl"/>
        </w:rPr>
        <w:t>–</w:t>
      </w:r>
      <w:r w:rsidR="00785A02" w:rsidRPr="00A51520">
        <w:rPr>
          <w:rFonts w:ascii="Arial" w:eastAsia="Calibri" w:hAnsi="Arial" w:cs="Arial"/>
          <w:color w:val="000000" w:themeColor="text1"/>
          <w:sz w:val="22"/>
          <w:lang w:val="es-ES_tradnl"/>
        </w:rPr>
        <w:t xml:space="preserve"> Colombia Compra Eficiente</w:t>
      </w:r>
      <w:r w:rsidR="00785A02">
        <w:rPr>
          <w:rFonts w:ascii="Arial" w:eastAsia="Calibri" w:hAnsi="Arial" w:cs="Arial"/>
          <w:color w:val="000000" w:themeColor="text1"/>
          <w:sz w:val="22"/>
          <w:lang w:val="es-ES_tradnl"/>
        </w:rPr>
        <w:t>,</w:t>
      </w:r>
      <w:r w:rsidR="005B5B5E">
        <w:rPr>
          <w:rFonts w:ascii="Arial" w:eastAsia="Calibri" w:hAnsi="Arial" w:cs="Arial"/>
          <w:color w:val="000000" w:themeColor="text1"/>
          <w:sz w:val="22"/>
          <w:lang w:val="es-ES_tradnl"/>
        </w:rPr>
        <w:t xml:space="preserve"> </w:t>
      </w:r>
      <w:r w:rsidR="00832FDC" w:rsidRPr="00B7032A">
        <w:rPr>
          <w:rFonts w:ascii="Arial" w:eastAsia="Calibri" w:hAnsi="Arial" w:cs="Arial"/>
          <w:color w:val="000000" w:themeColor="text1"/>
          <w:sz w:val="22"/>
          <w:lang w:val="es-ES"/>
        </w:rPr>
        <w:t>dentro de los límites de sus atribuciones, resolverá la consulta conforme a las normas generales en materia de contratación estatal</w:t>
      </w:r>
      <w:r w:rsidR="00BF3356">
        <w:rPr>
          <w:rFonts w:ascii="Arial" w:eastAsia="Calibri" w:hAnsi="Arial" w:cs="Arial"/>
          <w:bCs/>
          <w:color w:val="000000" w:themeColor="text1"/>
          <w:sz w:val="22"/>
          <w:lang w:val="es-ES"/>
        </w:rPr>
        <w:t xml:space="preserve">. </w:t>
      </w:r>
      <w:r w:rsidRPr="00621981">
        <w:rPr>
          <w:rFonts w:ascii="Arial" w:eastAsia="Calibri" w:hAnsi="Arial" w:cs="Arial"/>
          <w:bCs/>
          <w:color w:val="000000" w:themeColor="text1"/>
          <w:sz w:val="22"/>
        </w:rPr>
        <w:t xml:space="preserve">Para estos efectos, </w:t>
      </w:r>
      <w:r w:rsidRPr="00621981">
        <w:rPr>
          <w:rFonts w:ascii="Arial" w:eastAsia="Calibri" w:hAnsi="Arial" w:cs="Arial"/>
          <w:bCs/>
          <w:color w:val="000000" w:themeColor="text1"/>
          <w:sz w:val="22"/>
          <w:lang w:val="es-ES"/>
        </w:rPr>
        <w:t xml:space="preserve">se analizará </w:t>
      </w:r>
      <w:r w:rsidR="002A2784">
        <w:rPr>
          <w:rFonts w:ascii="Arial" w:eastAsia="Calibri" w:hAnsi="Arial" w:cs="Arial"/>
          <w:bCs/>
          <w:color w:val="000000" w:themeColor="text1"/>
          <w:sz w:val="22"/>
          <w:lang w:val="es-ES"/>
        </w:rPr>
        <w:t xml:space="preserve">los siguientes temas: i) </w:t>
      </w:r>
      <w:r w:rsidR="00994BF2">
        <w:rPr>
          <w:rFonts w:ascii="Arial" w:eastAsia="Calibri" w:hAnsi="Arial" w:cs="Arial"/>
          <w:bCs/>
          <w:color w:val="000000" w:themeColor="text1"/>
          <w:sz w:val="22"/>
          <w:lang w:val="es-ES_tradnl"/>
        </w:rPr>
        <w:t>m</w:t>
      </w:r>
      <w:r w:rsidR="002A2784" w:rsidRPr="002A2784">
        <w:rPr>
          <w:rFonts w:ascii="Arial" w:eastAsia="Calibri" w:hAnsi="Arial" w:cs="Arial"/>
          <w:bCs/>
          <w:color w:val="000000" w:themeColor="text1"/>
          <w:sz w:val="22"/>
          <w:lang w:val="es-ES_tradnl"/>
        </w:rPr>
        <w:t>odificaciones a los contratos estatales</w:t>
      </w:r>
      <w:r w:rsidR="002A2784">
        <w:rPr>
          <w:rFonts w:ascii="Arial" w:eastAsia="Calibri" w:hAnsi="Arial" w:cs="Arial"/>
          <w:bCs/>
          <w:color w:val="000000" w:themeColor="text1"/>
          <w:sz w:val="22"/>
          <w:lang w:val="es-ES_tradnl"/>
        </w:rPr>
        <w:t xml:space="preserve"> y ii) </w:t>
      </w:r>
      <w:r w:rsidR="00745EE4">
        <w:rPr>
          <w:rFonts w:ascii="Arial" w:eastAsia="Calibri" w:hAnsi="Arial" w:cs="Arial"/>
          <w:bCs/>
          <w:color w:val="000000" w:themeColor="text1"/>
          <w:sz w:val="22"/>
          <w:lang w:val="es-ES_tradnl"/>
        </w:rPr>
        <w:t>el</w:t>
      </w:r>
      <w:r w:rsidR="00BF2653">
        <w:rPr>
          <w:rFonts w:ascii="Arial" w:eastAsia="Calibri" w:hAnsi="Arial" w:cs="Arial"/>
          <w:bCs/>
          <w:color w:val="000000" w:themeColor="text1"/>
          <w:sz w:val="22"/>
          <w:lang w:val="es-ES_tradnl"/>
        </w:rPr>
        <w:t xml:space="preserve"> </w:t>
      </w:r>
      <w:r w:rsidR="002A2784" w:rsidRPr="002A2784">
        <w:rPr>
          <w:rFonts w:ascii="Arial" w:eastAsia="Calibri" w:hAnsi="Arial" w:cs="Arial"/>
          <w:bCs/>
          <w:color w:val="000000" w:themeColor="text1"/>
          <w:sz w:val="22"/>
          <w:lang w:val="es-ES"/>
        </w:rPr>
        <w:t>equilibrio económico del contrato</w:t>
      </w:r>
      <w:r w:rsidR="002B4575">
        <w:rPr>
          <w:rFonts w:ascii="Arial" w:eastAsia="Calibri" w:hAnsi="Arial" w:cs="Arial"/>
          <w:bCs/>
          <w:color w:val="000000" w:themeColor="text1"/>
          <w:sz w:val="22"/>
          <w:lang w:val="es-ES"/>
        </w:rPr>
        <w:t xml:space="preserve">. </w:t>
      </w:r>
    </w:p>
    <w:p w14:paraId="2E6D3C3A" w14:textId="053A8B41" w:rsidR="00E051ED" w:rsidRDefault="00E051ED" w:rsidP="005D7312">
      <w:pPr>
        <w:spacing w:before="120" w:line="276" w:lineRule="auto"/>
        <w:ind w:firstLine="709"/>
        <w:jc w:val="both"/>
        <w:rPr>
          <w:rFonts w:ascii="Arial" w:eastAsia="Calibri" w:hAnsi="Arial" w:cs="Arial"/>
          <w:color w:val="000000"/>
          <w:sz w:val="22"/>
          <w:szCs w:val="22"/>
          <w:lang w:val="es-ES_tradnl"/>
        </w:rPr>
      </w:pPr>
      <w:r w:rsidRPr="00367BAF">
        <w:rPr>
          <w:rFonts w:ascii="Arial" w:eastAsia="Calibri" w:hAnsi="Arial" w:cs="Arial"/>
          <w:color w:val="000000"/>
          <w:sz w:val="22"/>
          <w:szCs w:val="22"/>
          <w:lang w:val="es-ES_tradnl"/>
        </w:rPr>
        <w:t xml:space="preserve">La Agencia Nacional de Contratación Pública – Colombia Compra Eficiente se pronunció, en términos generales, </w:t>
      </w:r>
      <w:r w:rsidR="00367BAF">
        <w:rPr>
          <w:rFonts w:ascii="Arial" w:eastAsia="Calibri" w:hAnsi="Arial" w:cs="Arial"/>
          <w:color w:val="000000"/>
          <w:sz w:val="22"/>
          <w:szCs w:val="22"/>
          <w:lang w:val="es-ES_tradnl"/>
        </w:rPr>
        <w:t>en el concepto C-457 del 3 de septiembre del 2021 se pronunció sobre la modificación a los contratos estatales</w:t>
      </w:r>
      <w:r w:rsidR="00731200">
        <w:rPr>
          <w:rStyle w:val="Refdenotaalpie"/>
          <w:rFonts w:ascii="Arial" w:eastAsia="Calibri" w:hAnsi="Arial" w:cs="Arial"/>
          <w:sz w:val="22"/>
          <w:lang w:val="es-ES_tradnl"/>
        </w:rPr>
        <w:footnoteReference w:id="3"/>
      </w:r>
      <w:r w:rsidRPr="00611FE8">
        <w:rPr>
          <w:rFonts w:ascii="Arial" w:eastAsia="Calibri" w:hAnsi="Arial" w:cs="Arial"/>
          <w:color w:val="000000"/>
          <w:sz w:val="22"/>
          <w:szCs w:val="22"/>
          <w:lang w:val="es-ES_tradnl"/>
        </w:rPr>
        <w:t xml:space="preserve">. </w:t>
      </w:r>
      <w:r>
        <w:rPr>
          <w:rFonts w:ascii="Arial" w:eastAsia="Calibri" w:hAnsi="Arial" w:cs="Arial"/>
          <w:color w:val="000000"/>
          <w:sz w:val="22"/>
          <w:szCs w:val="22"/>
          <w:lang w:val="es-ES_tradnl"/>
        </w:rPr>
        <w:t>Las tesis expuesta</w:t>
      </w:r>
      <w:r w:rsidR="00367BAF">
        <w:rPr>
          <w:rFonts w:ascii="Arial" w:eastAsia="Calibri" w:hAnsi="Arial" w:cs="Arial"/>
          <w:color w:val="000000"/>
          <w:sz w:val="22"/>
          <w:szCs w:val="22"/>
          <w:lang w:val="es-ES_tradnl"/>
        </w:rPr>
        <w:t xml:space="preserve"> en este concepto</w:t>
      </w:r>
      <w:r>
        <w:rPr>
          <w:rFonts w:ascii="Arial" w:eastAsia="Calibri" w:hAnsi="Arial" w:cs="Arial"/>
          <w:color w:val="000000"/>
          <w:sz w:val="22"/>
          <w:szCs w:val="22"/>
          <w:lang w:val="es-ES_tradnl"/>
        </w:rPr>
        <w:t xml:space="preserve"> se reitera en lo pertinente. </w:t>
      </w:r>
      <w:bookmarkStart w:id="2" w:name="_Hlk54011258"/>
    </w:p>
    <w:p w14:paraId="4DEF0E6B" w14:textId="77777777" w:rsidR="00304D6F" w:rsidRDefault="00304D6F" w:rsidP="002B4575">
      <w:pPr>
        <w:widowControl w:val="0"/>
        <w:autoSpaceDE w:val="0"/>
        <w:autoSpaceDN w:val="0"/>
        <w:spacing w:line="276" w:lineRule="auto"/>
        <w:ind w:right="108"/>
        <w:jc w:val="both"/>
        <w:rPr>
          <w:rFonts w:ascii="Arial" w:eastAsia="Arial" w:hAnsi="Arial" w:cs="Arial"/>
          <w:b/>
          <w:sz w:val="22"/>
          <w:szCs w:val="22"/>
          <w:lang w:val="es-ES" w:eastAsia="es-ES" w:bidi="es-ES"/>
        </w:rPr>
      </w:pPr>
    </w:p>
    <w:p w14:paraId="343B4DC1" w14:textId="0A20D716" w:rsidR="00304D6F" w:rsidRPr="00304D6F" w:rsidRDefault="00304D6F" w:rsidP="002B4575">
      <w:pPr>
        <w:pStyle w:val="Prrafodelista"/>
        <w:widowControl w:val="0"/>
        <w:numPr>
          <w:ilvl w:val="1"/>
          <w:numId w:val="49"/>
        </w:numPr>
        <w:autoSpaceDE w:val="0"/>
        <w:autoSpaceDN w:val="0"/>
        <w:spacing w:line="276" w:lineRule="auto"/>
        <w:ind w:right="108"/>
        <w:jc w:val="both"/>
        <w:rPr>
          <w:rFonts w:ascii="Arial" w:eastAsia="Arial" w:hAnsi="Arial" w:cs="Arial"/>
          <w:b/>
          <w:sz w:val="22"/>
          <w:lang w:val="es-ES" w:eastAsia="es-ES" w:bidi="es-ES"/>
        </w:rPr>
      </w:pPr>
      <w:r w:rsidRPr="00304D6F">
        <w:rPr>
          <w:rFonts w:ascii="Arial" w:eastAsia="Arial" w:hAnsi="Arial" w:cs="Arial"/>
          <w:b/>
          <w:sz w:val="22"/>
          <w:lang w:val="es-ES" w:eastAsia="es-ES" w:bidi="es-ES"/>
        </w:rPr>
        <w:t>Las modificaciones a los contratos estatales</w:t>
      </w:r>
    </w:p>
    <w:p w14:paraId="6222B669" w14:textId="77777777" w:rsidR="00304D6F" w:rsidRPr="00304D6F" w:rsidRDefault="00304D6F" w:rsidP="002B4575">
      <w:pPr>
        <w:widowControl w:val="0"/>
        <w:autoSpaceDE w:val="0"/>
        <w:autoSpaceDN w:val="0"/>
        <w:spacing w:line="276" w:lineRule="auto"/>
        <w:ind w:left="720" w:right="108"/>
        <w:jc w:val="both"/>
        <w:rPr>
          <w:rFonts w:ascii="Arial" w:eastAsia="Arial" w:hAnsi="Arial" w:cs="Arial"/>
          <w:b/>
          <w:sz w:val="22"/>
          <w:szCs w:val="22"/>
          <w:lang w:val="es-ES" w:eastAsia="es-ES" w:bidi="es-ES"/>
        </w:rPr>
      </w:pPr>
    </w:p>
    <w:p w14:paraId="2AC776EB" w14:textId="656BE940" w:rsidR="00304D6F" w:rsidRPr="00304D6F" w:rsidRDefault="00304D6F" w:rsidP="009660A6">
      <w:pPr>
        <w:widowControl w:val="0"/>
        <w:autoSpaceDE w:val="0"/>
        <w:autoSpaceDN w:val="0"/>
        <w:spacing w:after="120" w:line="276" w:lineRule="auto"/>
        <w:ind w:right="-2"/>
        <w:jc w:val="both"/>
        <w:rPr>
          <w:rFonts w:ascii="Arial" w:eastAsia="Arial" w:hAnsi="Arial" w:cs="Arial"/>
          <w:sz w:val="22"/>
          <w:szCs w:val="22"/>
          <w:lang w:val="es-ES" w:eastAsia="es-ES" w:bidi="es-ES"/>
        </w:rPr>
      </w:pPr>
      <w:r w:rsidRPr="00304D6F">
        <w:rPr>
          <w:rFonts w:ascii="Arial" w:eastAsia="Arial" w:hAnsi="Arial" w:cs="Arial"/>
          <w:sz w:val="22"/>
          <w:szCs w:val="22"/>
          <w:lang w:val="es-ES" w:eastAsia="es-ES" w:bidi="es-ES"/>
        </w:rPr>
        <w:t>El Estatuto General de Contratación de la Administración Pública, contenido en las Leyes 80 de 1993, 1150 de 2007 y 1474 de 2011, así como en las normas que las han modificado y las reglamentan, no consagra</w:t>
      </w:r>
      <w:r w:rsidR="00BF285D">
        <w:rPr>
          <w:rFonts w:ascii="Arial" w:eastAsia="Arial" w:hAnsi="Arial" w:cs="Arial"/>
          <w:sz w:val="22"/>
          <w:szCs w:val="22"/>
          <w:lang w:val="es-ES" w:eastAsia="es-ES" w:bidi="es-ES"/>
        </w:rPr>
        <w:t>n</w:t>
      </w:r>
      <w:r w:rsidRPr="00304D6F">
        <w:rPr>
          <w:rFonts w:ascii="Arial" w:eastAsia="Arial" w:hAnsi="Arial" w:cs="Arial"/>
          <w:sz w:val="22"/>
          <w:szCs w:val="22"/>
          <w:lang w:val="es-ES" w:eastAsia="es-ES" w:bidi="es-ES"/>
        </w:rPr>
        <w:t xml:space="preserve"> una regulación expresa sobre la posibilidad de modificar los contratos celebrados por las entidades estatales. Ello encuentra sustento en que, en principio, los contratos deben ejecutarse en las condiciones pactadas inicialmente, pues </w:t>
      </w:r>
      <w:r w:rsidRPr="00304D6F">
        <w:rPr>
          <w:rFonts w:ascii="Arial" w:eastAsia="Arial" w:hAnsi="Arial" w:cs="Arial"/>
          <w:sz w:val="22"/>
          <w:szCs w:val="22"/>
          <w:lang w:val="es-ES" w:eastAsia="es-ES" w:bidi="es-ES"/>
        </w:rPr>
        <w:lastRenderedPageBreak/>
        <w:t>tales condiciones fueron convenidas luego de que la entidad pública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de la función administrativa, aplicables al proceso de gestión contractual</w:t>
      </w:r>
      <w:r w:rsidR="009660A6">
        <w:rPr>
          <w:rFonts w:ascii="Arial" w:eastAsia="Arial" w:hAnsi="Arial" w:cs="Arial"/>
          <w:sz w:val="22"/>
          <w:szCs w:val="22"/>
          <w:lang w:val="es-ES" w:eastAsia="es-ES" w:bidi="es-ES"/>
        </w:rPr>
        <w:t>.</w:t>
      </w:r>
      <w:r w:rsidRPr="00304D6F">
        <w:rPr>
          <w:rFonts w:ascii="Arial" w:eastAsia="Arial" w:hAnsi="Arial" w:cs="Arial"/>
          <w:sz w:val="22"/>
          <w:szCs w:val="22"/>
          <w:lang w:val="es-ES" w:eastAsia="es-ES" w:bidi="es-ES"/>
        </w:rPr>
        <w:t xml:space="preserve"> </w:t>
      </w:r>
      <w:r w:rsidR="00A678FF">
        <w:rPr>
          <w:rFonts w:ascii="Arial" w:eastAsia="Arial" w:hAnsi="Arial" w:cs="Arial"/>
          <w:sz w:val="22"/>
          <w:szCs w:val="22"/>
          <w:lang w:val="es-ES" w:eastAsia="es-ES" w:bidi="es-ES"/>
        </w:rPr>
        <w:t>L</w:t>
      </w:r>
      <w:r w:rsidRPr="00304D6F">
        <w:rPr>
          <w:rFonts w:ascii="Arial" w:eastAsia="Arial" w:hAnsi="Arial" w:cs="Arial"/>
          <w:sz w:val="22"/>
          <w:szCs w:val="22"/>
          <w:lang w:val="es-ES" w:eastAsia="es-ES" w:bidi="es-ES"/>
        </w:rPr>
        <w:t>a regulación expresa contenida en la Ley se limita a fijar los porcentajes límite para adicionar los valores inicialmente pactados</w:t>
      </w:r>
      <w:r w:rsidR="002B4575">
        <w:rPr>
          <w:rFonts w:ascii="Arial" w:eastAsia="Arial" w:hAnsi="Arial" w:cs="Arial"/>
          <w:sz w:val="22"/>
          <w:szCs w:val="22"/>
          <w:lang w:val="es-ES" w:eastAsia="es-ES" w:bidi="es-ES"/>
        </w:rPr>
        <w:t>, como lo</w:t>
      </w:r>
      <w:r w:rsidRPr="00304D6F">
        <w:rPr>
          <w:rFonts w:ascii="Arial" w:eastAsia="Arial" w:hAnsi="Arial" w:cs="Arial"/>
          <w:sz w:val="22"/>
          <w:szCs w:val="22"/>
          <w:lang w:val="es-ES" w:eastAsia="es-ES" w:bidi="es-ES"/>
        </w:rPr>
        <w:t xml:space="preserve"> hace el artículo 40 de la Ley 80 de 1993</w:t>
      </w:r>
      <w:r w:rsidRPr="00304D6F">
        <w:rPr>
          <w:rFonts w:ascii="Arial" w:eastAsia="Arial" w:hAnsi="Arial" w:cs="Arial"/>
          <w:sz w:val="22"/>
          <w:szCs w:val="22"/>
          <w:vertAlign w:val="superscript"/>
          <w:lang w:val="es-MX" w:eastAsia="es-ES" w:bidi="es-ES"/>
        </w:rPr>
        <w:footnoteReference w:id="4"/>
      </w:r>
      <w:r w:rsidR="002B4575">
        <w:rPr>
          <w:rFonts w:ascii="Arial" w:eastAsia="Arial" w:hAnsi="Arial" w:cs="Arial"/>
          <w:sz w:val="22"/>
          <w:szCs w:val="22"/>
          <w:lang w:val="es-ES" w:eastAsia="es-ES" w:bidi="es-ES"/>
        </w:rPr>
        <w:t>.</w:t>
      </w:r>
      <w:r w:rsidRPr="00304D6F">
        <w:rPr>
          <w:rFonts w:ascii="Arial" w:eastAsia="Arial" w:hAnsi="Arial" w:cs="Arial"/>
          <w:sz w:val="22"/>
          <w:szCs w:val="22"/>
          <w:lang w:val="es-MX" w:eastAsia="es-ES" w:bidi="es-ES"/>
        </w:rPr>
        <w:t xml:space="preserve"> </w:t>
      </w:r>
    </w:p>
    <w:p w14:paraId="4129DF40" w14:textId="77777777" w:rsidR="00304D6F" w:rsidRPr="00304D6F" w:rsidRDefault="00304D6F" w:rsidP="00304D6F">
      <w:pPr>
        <w:widowControl w:val="0"/>
        <w:autoSpaceDE w:val="0"/>
        <w:autoSpaceDN w:val="0"/>
        <w:spacing w:line="276" w:lineRule="auto"/>
        <w:ind w:right="-2" w:firstLine="709"/>
        <w:jc w:val="both"/>
        <w:rPr>
          <w:rFonts w:ascii="Arial" w:eastAsia="Arial" w:hAnsi="Arial" w:cs="Arial"/>
          <w:sz w:val="22"/>
          <w:szCs w:val="22"/>
          <w:lang w:val="es-ES" w:eastAsia="es-ES" w:bidi="es-ES"/>
        </w:rPr>
      </w:pPr>
      <w:r w:rsidRPr="00304D6F">
        <w:rPr>
          <w:rFonts w:ascii="Arial" w:eastAsia="Arial" w:hAnsi="Arial" w:cs="Arial"/>
          <w:sz w:val="22"/>
          <w:szCs w:val="22"/>
          <w:lang w:val="es-ES" w:eastAsia="es-ES" w:bidi="es-ES"/>
        </w:rPr>
        <w:t>Ahora bien, no existe ninguna restricción expresa para modificar los contratos estatales y los mismos principios antes referidos puede poner en evidencia la necesidad de suscribir documentos de modificación en los cuales se cambie parte de las estipulaciones pactadas en un comienzo. En el contexto antes descrito, la jurisprudencia ha fijado pautas generales conforme a las cuales la Administración Pública debe evaluar, teniendo cuenta las particularidades de cada caso, si resulta procedente suscribir documentos de modificación a los contratos que ha celebrado. Así, por ejemplo, la Corte Constitucional, mediante sentencia C-416 de 2012, expresó lo siguiente sobre la posibilidad de modificar los contratos estatales:</w:t>
      </w:r>
    </w:p>
    <w:p w14:paraId="7E6677D5" w14:textId="77777777" w:rsidR="00304D6F" w:rsidRPr="00304D6F" w:rsidRDefault="00304D6F" w:rsidP="009660A6">
      <w:pPr>
        <w:widowControl w:val="0"/>
        <w:autoSpaceDE w:val="0"/>
        <w:autoSpaceDN w:val="0"/>
        <w:spacing w:line="276" w:lineRule="auto"/>
        <w:ind w:left="102" w:right="102" w:firstLine="607"/>
        <w:jc w:val="both"/>
        <w:rPr>
          <w:rFonts w:ascii="Arial" w:eastAsia="Arial" w:hAnsi="Arial" w:cs="Arial"/>
          <w:sz w:val="22"/>
          <w:szCs w:val="22"/>
          <w:lang w:val="es-ES" w:eastAsia="es-ES" w:bidi="es-ES"/>
        </w:rPr>
      </w:pPr>
    </w:p>
    <w:p w14:paraId="3C102190" w14:textId="4C9B1BE1" w:rsidR="00304D6F" w:rsidRPr="00937E43" w:rsidRDefault="003812AE" w:rsidP="00304D6F">
      <w:pPr>
        <w:widowControl w:val="0"/>
        <w:autoSpaceDE w:val="0"/>
        <w:autoSpaceDN w:val="0"/>
        <w:ind w:left="708" w:right="849"/>
        <w:jc w:val="both"/>
        <w:rPr>
          <w:rFonts w:ascii="Arial" w:eastAsia="Arial" w:hAnsi="Arial" w:cs="Arial"/>
          <w:i/>
          <w:iCs/>
          <w:sz w:val="21"/>
          <w:szCs w:val="21"/>
          <w:lang w:val="es-ES" w:eastAsia="es-ES" w:bidi="es-ES"/>
        </w:rPr>
      </w:pPr>
      <w:r w:rsidRPr="00937E43">
        <w:rPr>
          <w:rFonts w:ascii="Arial" w:eastAsia="Arial" w:hAnsi="Arial" w:cs="Arial"/>
          <w:i/>
          <w:iCs/>
          <w:sz w:val="21"/>
          <w:szCs w:val="21"/>
          <w:lang w:val="es-ES" w:eastAsia="es-ES" w:bidi="es-ES"/>
        </w:rPr>
        <w:t>«</w:t>
      </w:r>
      <w:r w:rsidR="00304D6F" w:rsidRPr="00937E43">
        <w:rPr>
          <w:rFonts w:ascii="Arial" w:eastAsia="Arial" w:hAnsi="Arial" w:cs="Arial"/>
          <w:i/>
          <w:iCs/>
          <w:sz w:val="21"/>
          <w:szCs w:val="21"/>
          <w:lang w:val="es-ES" w:eastAsia="es-ES" w:bidi="es-ES"/>
        </w:rPr>
        <w:t>Por regla general, los contratos estatales pueden ser modificados cuando sea necesario para lograr su finalidad y en aras de la realización de los fines del Estado, a los cuales sirve el contrato.</w:t>
      </w:r>
      <w:r w:rsidR="00304D6F" w:rsidRPr="00937E43">
        <w:rPr>
          <w:rFonts w:ascii="Arial" w:eastAsia="Arial" w:hAnsi="Arial" w:cs="Arial"/>
          <w:i/>
          <w:iCs/>
          <w:sz w:val="22"/>
          <w:szCs w:val="22"/>
          <w:vertAlign w:val="superscript"/>
          <w:lang w:val="es-ES" w:eastAsia="es-ES" w:bidi="es-ES"/>
        </w:rPr>
        <w:footnoteReference w:id="5"/>
      </w:r>
      <w:r w:rsidR="00304D6F" w:rsidRPr="00937E43">
        <w:rPr>
          <w:rFonts w:ascii="Arial" w:eastAsia="Arial" w:hAnsi="Arial" w:cs="Arial"/>
          <w:i/>
          <w:iCs/>
          <w:sz w:val="21"/>
          <w:szCs w:val="21"/>
          <w:lang w:val="es-ES" w:eastAsia="es-ES" w:bidi="es-ES"/>
        </w:rPr>
        <w:t xml:space="preserve"> Así lo prevén por ejemplo los artículos 14 y 16 de la ley 80, los cuales facultan a la entidades contratantes a modificar los contratos de común acuerdo o de forma unilateral, para </w:t>
      </w:r>
      <w:r w:rsidR="00304D6F" w:rsidRPr="00937E43">
        <w:rPr>
          <w:rFonts w:ascii="Arial" w:eastAsia="Arial" w:hAnsi="Arial" w:cs="Arial"/>
          <w:i/>
          <w:iCs/>
          <w:sz w:val="21"/>
          <w:szCs w:val="21"/>
          <w:lang w:val="es-MX" w:eastAsia="es-ES" w:bidi="es-ES"/>
        </w:rPr>
        <w:t>«</w:t>
      </w:r>
      <w:r w:rsidR="00304D6F" w:rsidRPr="00937E43">
        <w:rPr>
          <w:rFonts w:ascii="Arial" w:eastAsia="Arial" w:hAnsi="Arial" w:cs="Arial"/>
          <w:bCs/>
          <w:i/>
          <w:iCs/>
          <w:sz w:val="21"/>
          <w:szCs w:val="21"/>
          <w:lang w:val="es-ES_tradnl" w:eastAsia="es-ES" w:bidi="es-ES"/>
        </w:rPr>
        <w:t>[</w:t>
      </w:r>
      <w:r w:rsidR="00304D6F" w:rsidRPr="00937E43">
        <w:rPr>
          <w:rFonts w:ascii="Arial" w:eastAsia="Arial" w:hAnsi="Arial" w:cs="Arial"/>
          <w:i/>
          <w:iCs/>
          <w:sz w:val="21"/>
          <w:szCs w:val="21"/>
          <w:lang w:val="es-ES" w:eastAsia="es-ES" w:bidi="es-ES"/>
        </w:rPr>
        <w:t>…] evitar la paralización o la afectación grave de los servicios públicos a su cargo y asegurar la inmediata, continua y adecuada prestación”, entre otros. En el mismo sentido, en la sentencia C-949 de 2001</w:t>
      </w:r>
      <w:r w:rsidR="00304D6F" w:rsidRPr="00937E43">
        <w:rPr>
          <w:rFonts w:ascii="Arial" w:eastAsia="Arial" w:hAnsi="Arial" w:cs="Arial"/>
          <w:i/>
          <w:iCs/>
          <w:sz w:val="22"/>
          <w:szCs w:val="22"/>
          <w:vertAlign w:val="superscript"/>
          <w:lang w:val="es-ES" w:eastAsia="es-ES" w:bidi="es-ES"/>
        </w:rPr>
        <w:footnoteReference w:id="6"/>
      </w:r>
      <w:r w:rsidR="00304D6F" w:rsidRPr="00937E43">
        <w:rPr>
          <w:rFonts w:ascii="Arial" w:eastAsia="Arial" w:hAnsi="Arial" w:cs="Arial"/>
          <w:i/>
          <w:iCs/>
          <w:sz w:val="21"/>
          <w:szCs w:val="21"/>
          <w:lang w:val="es-ES" w:eastAsia="es-ES" w:bidi="es-ES"/>
        </w:rPr>
        <w:t>, la Corte Constitucional señaló que las prórrogas de los contratos –como especie de modificación- pueden ser un instrumento útil para lograr los fines propios de la contratación estatal.</w:t>
      </w:r>
      <w:r w:rsidR="00304D6F" w:rsidRPr="00937E43">
        <w:rPr>
          <w:rFonts w:ascii="Arial" w:eastAsia="Arial" w:hAnsi="Arial" w:cs="Arial"/>
          <w:i/>
          <w:iCs/>
          <w:sz w:val="22"/>
          <w:szCs w:val="22"/>
          <w:vertAlign w:val="superscript"/>
          <w:lang w:val="es-ES" w:eastAsia="es-ES" w:bidi="es-ES"/>
        </w:rPr>
        <w:footnoteReference w:id="7"/>
      </w:r>
    </w:p>
    <w:p w14:paraId="51E45C77" w14:textId="77777777" w:rsidR="00304D6F" w:rsidRPr="00937E43" w:rsidRDefault="00304D6F" w:rsidP="00304D6F">
      <w:pPr>
        <w:widowControl w:val="0"/>
        <w:autoSpaceDE w:val="0"/>
        <w:autoSpaceDN w:val="0"/>
        <w:ind w:left="100" w:right="849" w:firstLine="608"/>
        <w:jc w:val="both"/>
        <w:rPr>
          <w:rFonts w:ascii="Arial" w:eastAsia="Arial" w:hAnsi="Arial" w:cs="Arial"/>
          <w:i/>
          <w:iCs/>
          <w:sz w:val="21"/>
          <w:szCs w:val="21"/>
          <w:lang w:val="es-ES" w:eastAsia="es-ES" w:bidi="es-ES"/>
        </w:rPr>
      </w:pPr>
      <w:r w:rsidRPr="00937E43">
        <w:rPr>
          <w:rFonts w:ascii="Arial" w:eastAsia="Arial" w:hAnsi="Arial" w:cs="Arial"/>
          <w:i/>
          <w:iCs/>
          <w:sz w:val="21"/>
          <w:szCs w:val="21"/>
          <w:lang w:val="es-ES" w:eastAsia="es-ES" w:bidi="es-ES"/>
        </w:rPr>
        <w:t>[…]</w:t>
      </w:r>
    </w:p>
    <w:p w14:paraId="40BC2230" w14:textId="77777777" w:rsidR="00304D6F" w:rsidRPr="00937E43" w:rsidRDefault="00304D6F" w:rsidP="00304D6F">
      <w:pPr>
        <w:widowControl w:val="0"/>
        <w:autoSpaceDE w:val="0"/>
        <w:autoSpaceDN w:val="0"/>
        <w:ind w:left="708" w:right="849"/>
        <w:jc w:val="both"/>
        <w:rPr>
          <w:rFonts w:ascii="Arial" w:eastAsia="Arial" w:hAnsi="Arial" w:cs="Arial"/>
          <w:i/>
          <w:iCs/>
          <w:sz w:val="21"/>
          <w:szCs w:val="21"/>
          <w:lang w:val="es-ES" w:eastAsia="es-ES" w:bidi="es-ES"/>
        </w:rPr>
      </w:pPr>
      <w:r w:rsidRPr="00937E43">
        <w:rPr>
          <w:rFonts w:ascii="Arial" w:eastAsia="Arial" w:hAnsi="Arial" w:cs="Arial"/>
          <w:i/>
          <w:iCs/>
          <w:sz w:val="21"/>
          <w:szCs w:val="21"/>
          <w:lang w:val="es-ES" w:eastAsia="es-ES" w:bidi="es-ES"/>
        </w:rPr>
        <w:t xml:space="preserve">La modificación de los contratos estatales es especialmente importante en aquellos por naturaleza incompletos, es decir, (i) los afectados por asimetrías de información que impiden la previsión de todas las contingencias que pueden afectar su ejecución, y (ii) en el marco de los cuales, por esa misma razón, es difícil prever ex ante los remedios necesarios para afrontar tales contingencias, como ocurre por lo general con los contratos de largo plazo. En efecto, con el paso del tiempo, pueden surgir nuevas exigencias sociales, tecnológicas, </w:t>
      </w:r>
      <w:r w:rsidRPr="00937E43">
        <w:rPr>
          <w:rFonts w:ascii="Arial" w:eastAsia="Arial" w:hAnsi="Arial" w:cs="Arial"/>
          <w:i/>
          <w:iCs/>
          <w:sz w:val="21"/>
          <w:szCs w:val="21"/>
          <w:lang w:val="es-ES" w:eastAsia="es-ES" w:bidi="es-ES"/>
        </w:rPr>
        <w:lastRenderedPageBreak/>
        <w:t>culturales, etc. sobre la forma cómo el Estado debe cumplir sus fines y sobre cómo se deben prestar los servicios públicos, o simplemente pueden aparecer circunstancias extraordinarias e imprevisibles al momento del diseño del negocio, para que las que tampoco era posible, en dicho momento, prever un remedio adecuado y específico. En este tipo de contratos es preciso entonces el diseño de reglas que permitan la adaptación y la resolución pacífica de las controversias para evitar el fracaso.</w:t>
      </w:r>
    </w:p>
    <w:p w14:paraId="0C7866EE" w14:textId="77777777" w:rsidR="00304D6F" w:rsidRPr="00937E43" w:rsidRDefault="00304D6F" w:rsidP="00304D6F">
      <w:pPr>
        <w:widowControl w:val="0"/>
        <w:autoSpaceDE w:val="0"/>
        <w:autoSpaceDN w:val="0"/>
        <w:ind w:left="100" w:right="849" w:firstLine="608"/>
        <w:jc w:val="both"/>
        <w:rPr>
          <w:rFonts w:ascii="Arial" w:eastAsia="Arial" w:hAnsi="Arial" w:cs="Arial"/>
          <w:i/>
          <w:iCs/>
          <w:sz w:val="21"/>
          <w:szCs w:val="21"/>
          <w:lang w:val="es-ES" w:eastAsia="es-ES" w:bidi="es-ES"/>
        </w:rPr>
      </w:pPr>
    </w:p>
    <w:p w14:paraId="021163A0" w14:textId="32FAEFE5" w:rsidR="00304D6F" w:rsidRPr="00937E43" w:rsidRDefault="00304D6F" w:rsidP="00304D6F">
      <w:pPr>
        <w:widowControl w:val="0"/>
        <w:autoSpaceDE w:val="0"/>
        <w:autoSpaceDN w:val="0"/>
        <w:ind w:left="708" w:right="849"/>
        <w:jc w:val="both"/>
        <w:rPr>
          <w:rFonts w:ascii="Arial" w:eastAsia="Arial" w:hAnsi="Arial" w:cs="Arial"/>
          <w:i/>
          <w:iCs/>
          <w:sz w:val="21"/>
          <w:szCs w:val="21"/>
          <w:lang w:val="es-ES" w:eastAsia="es-ES" w:bidi="es-ES"/>
        </w:rPr>
      </w:pPr>
      <w:r w:rsidRPr="00937E43">
        <w:rPr>
          <w:rFonts w:ascii="Arial" w:eastAsia="Arial" w:hAnsi="Arial" w:cs="Arial"/>
          <w:i/>
          <w:iCs/>
          <w:sz w:val="21"/>
          <w:szCs w:val="21"/>
          <w:lang w:val="es-ES" w:eastAsia="es-ES" w:bidi="es-ES"/>
        </w:rPr>
        <w:t>Ahora bien, el que la mutabilidad de los contratos estatales sea posible no significa que pueda llevarse a cabo por la mera voluntad de las partes o de la entidad contratante; por el contrario, la modificación del contrato debe ser excepcional en virtud de los principios de planeación y seguridad jurídica. Por ello la Corte concuerda con la Sala de Consulta y Servicio Civil en que la modificación debe obedecer a una causa real y cierta autorizada en la ley, sustentada y probada, y acorde con los fines estatales a los que sirve la contratación estatal.</w:t>
      </w:r>
      <w:r w:rsidR="003812AE" w:rsidRPr="00937E43">
        <w:rPr>
          <w:rFonts w:ascii="Arial" w:eastAsia="Arial" w:hAnsi="Arial" w:cs="Arial"/>
          <w:i/>
          <w:iCs/>
          <w:sz w:val="21"/>
          <w:szCs w:val="21"/>
          <w:lang w:val="es-ES" w:eastAsia="es-ES" w:bidi="es-ES"/>
        </w:rPr>
        <w:t>»</w:t>
      </w:r>
    </w:p>
    <w:p w14:paraId="70279636" w14:textId="77777777" w:rsidR="00304D6F" w:rsidRPr="00304D6F" w:rsidRDefault="00304D6F" w:rsidP="00304D6F">
      <w:pPr>
        <w:widowControl w:val="0"/>
        <w:autoSpaceDE w:val="0"/>
        <w:autoSpaceDN w:val="0"/>
        <w:spacing w:line="276" w:lineRule="auto"/>
        <w:ind w:left="100" w:right="104" w:firstLine="608"/>
        <w:jc w:val="both"/>
        <w:rPr>
          <w:rFonts w:ascii="Arial" w:eastAsia="Arial" w:hAnsi="Arial" w:cs="Arial"/>
          <w:sz w:val="22"/>
          <w:szCs w:val="22"/>
          <w:lang w:val="es-ES" w:eastAsia="es-ES" w:bidi="es-ES"/>
        </w:rPr>
      </w:pPr>
    </w:p>
    <w:p w14:paraId="39BA9273" w14:textId="07110357" w:rsidR="00304D6F" w:rsidRPr="00304D6F" w:rsidRDefault="00304D6F" w:rsidP="00304D6F">
      <w:pPr>
        <w:widowControl w:val="0"/>
        <w:autoSpaceDE w:val="0"/>
        <w:autoSpaceDN w:val="0"/>
        <w:spacing w:line="276" w:lineRule="auto"/>
        <w:ind w:right="-2" w:firstLine="709"/>
        <w:jc w:val="both"/>
        <w:rPr>
          <w:rFonts w:ascii="Arial" w:eastAsia="Arial" w:hAnsi="Arial" w:cs="Arial"/>
          <w:sz w:val="22"/>
          <w:szCs w:val="22"/>
          <w:lang w:val="es-ES" w:eastAsia="es-ES" w:bidi="es-ES"/>
        </w:rPr>
      </w:pPr>
      <w:r w:rsidRPr="00304D6F">
        <w:rPr>
          <w:rFonts w:ascii="Arial" w:eastAsia="Arial" w:hAnsi="Arial" w:cs="Arial"/>
          <w:sz w:val="22"/>
          <w:szCs w:val="22"/>
          <w:lang w:val="es-ES" w:eastAsia="es-ES" w:bidi="es-ES"/>
        </w:rPr>
        <w:t>A su turno, el Consejo de Estado</w:t>
      </w:r>
      <w:r w:rsidRPr="00304D6F">
        <w:rPr>
          <w:rFonts w:ascii="Arial" w:eastAsia="Arial" w:hAnsi="Arial" w:cs="Arial"/>
          <w:sz w:val="22"/>
          <w:szCs w:val="22"/>
          <w:vertAlign w:val="superscript"/>
          <w:lang w:val="es-ES" w:eastAsia="es-ES" w:bidi="es-ES"/>
        </w:rPr>
        <w:footnoteReference w:id="8"/>
      </w:r>
      <w:r w:rsidRPr="00304D6F">
        <w:rPr>
          <w:rFonts w:ascii="Arial" w:eastAsia="Arial" w:hAnsi="Arial" w:cs="Arial"/>
          <w:sz w:val="22"/>
          <w:szCs w:val="22"/>
          <w:lang w:val="es-ES" w:eastAsia="es-ES" w:bidi="es-ES"/>
        </w:rPr>
        <w:t>, ha expresado lo siguiente sobre el asunto</w:t>
      </w:r>
      <w:r w:rsidR="003812AE">
        <w:rPr>
          <w:rFonts w:ascii="Arial" w:eastAsia="Arial" w:hAnsi="Arial" w:cs="Arial"/>
          <w:sz w:val="22"/>
          <w:szCs w:val="22"/>
          <w:lang w:val="es-ES" w:eastAsia="es-ES" w:bidi="es-ES"/>
        </w:rPr>
        <w:t>:</w:t>
      </w:r>
    </w:p>
    <w:p w14:paraId="459127DC" w14:textId="77777777" w:rsidR="00304D6F" w:rsidRPr="00304D6F" w:rsidRDefault="00304D6F" w:rsidP="00304D6F">
      <w:pPr>
        <w:widowControl w:val="0"/>
        <w:autoSpaceDE w:val="0"/>
        <w:autoSpaceDN w:val="0"/>
        <w:spacing w:line="276" w:lineRule="auto"/>
        <w:ind w:left="100" w:right="849" w:firstLine="608"/>
        <w:jc w:val="both"/>
        <w:rPr>
          <w:rFonts w:ascii="Arial" w:eastAsia="Arial" w:hAnsi="Arial" w:cs="Arial"/>
          <w:sz w:val="21"/>
          <w:szCs w:val="21"/>
          <w:lang w:val="es-ES" w:eastAsia="es-ES" w:bidi="es-ES"/>
        </w:rPr>
      </w:pPr>
    </w:p>
    <w:p w14:paraId="6CB2F3D8" w14:textId="0B2C8A8E" w:rsidR="00304D6F" w:rsidRPr="00937E43" w:rsidRDefault="003812AE" w:rsidP="00304D6F">
      <w:pPr>
        <w:widowControl w:val="0"/>
        <w:autoSpaceDE w:val="0"/>
        <w:autoSpaceDN w:val="0"/>
        <w:ind w:left="708" w:right="849"/>
        <w:jc w:val="both"/>
        <w:rPr>
          <w:rFonts w:ascii="Arial" w:eastAsia="Arial" w:hAnsi="Arial" w:cs="Arial"/>
          <w:i/>
          <w:iCs/>
          <w:sz w:val="21"/>
          <w:szCs w:val="21"/>
          <w:lang w:val="es-ES" w:eastAsia="es-ES" w:bidi="es-ES"/>
        </w:rPr>
      </w:pPr>
      <w:r w:rsidRPr="00937E43">
        <w:rPr>
          <w:rFonts w:ascii="Arial" w:eastAsia="Arial" w:hAnsi="Arial" w:cs="Arial"/>
          <w:i/>
          <w:iCs/>
          <w:sz w:val="21"/>
          <w:szCs w:val="21"/>
          <w:lang w:val="es-ES" w:eastAsia="es-ES" w:bidi="es-ES"/>
        </w:rPr>
        <w:t>«</w:t>
      </w:r>
      <w:r w:rsidR="00304D6F" w:rsidRPr="00937E43">
        <w:rPr>
          <w:rFonts w:ascii="Arial" w:eastAsia="Arial" w:hAnsi="Arial" w:cs="Arial"/>
          <w:i/>
          <w:iCs/>
          <w:sz w:val="21"/>
          <w:szCs w:val="21"/>
          <w:lang w:val="es-ES" w:eastAsia="es-ES" w:bidi="es-ES"/>
        </w:rPr>
        <w:t>La contratación estatal responde de múltiples maneras a ese mandato y, en cuanto al concepto que se emite, se resalta que la posibilidad de modificar los contratos estatales es una especial forma de hacer prevalecer la finalidad del contrato sobre los restantes elementos del mismo. Por mutabilidad del contrato estatal se entiende el derecho que tiene la administración de variar, dadas ciertas condiciones, las obligaciones a cargo del contratista particular, cuando sea necesario para el cumplimiento del objeto y de los fines generales del Estado.</w:t>
      </w:r>
    </w:p>
    <w:p w14:paraId="284185E7" w14:textId="77777777" w:rsidR="00304D6F" w:rsidRPr="00937E43" w:rsidRDefault="00304D6F" w:rsidP="00304D6F">
      <w:pPr>
        <w:widowControl w:val="0"/>
        <w:autoSpaceDE w:val="0"/>
        <w:autoSpaceDN w:val="0"/>
        <w:ind w:left="100" w:right="849" w:firstLine="608"/>
        <w:jc w:val="both"/>
        <w:rPr>
          <w:rFonts w:ascii="Arial" w:eastAsia="Arial" w:hAnsi="Arial" w:cs="Arial"/>
          <w:i/>
          <w:iCs/>
          <w:sz w:val="21"/>
          <w:szCs w:val="21"/>
          <w:lang w:val="es-ES" w:eastAsia="es-ES" w:bidi="es-ES"/>
        </w:rPr>
      </w:pPr>
      <w:r w:rsidRPr="00937E43">
        <w:rPr>
          <w:rFonts w:ascii="Arial" w:eastAsia="Arial" w:hAnsi="Arial" w:cs="Arial"/>
          <w:i/>
          <w:iCs/>
          <w:sz w:val="21"/>
          <w:szCs w:val="21"/>
          <w:lang w:val="es-ES" w:eastAsia="es-ES" w:bidi="es-ES"/>
        </w:rPr>
        <w:t>[…]</w:t>
      </w:r>
    </w:p>
    <w:p w14:paraId="74BAC010" w14:textId="77777777" w:rsidR="00304D6F" w:rsidRPr="00937E43" w:rsidRDefault="00304D6F" w:rsidP="00304D6F">
      <w:pPr>
        <w:widowControl w:val="0"/>
        <w:autoSpaceDE w:val="0"/>
        <w:autoSpaceDN w:val="0"/>
        <w:ind w:left="708" w:right="849"/>
        <w:jc w:val="both"/>
        <w:rPr>
          <w:rFonts w:ascii="Arial" w:eastAsia="Arial" w:hAnsi="Arial" w:cs="Arial"/>
          <w:i/>
          <w:iCs/>
          <w:sz w:val="21"/>
          <w:szCs w:val="21"/>
          <w:lang w:val="es-ES" w:eastAsia="es-ES" w:bidi="es-ES"/>
        </w:rPr>
      </w:pPr>
      <w:r w:rsidRPr="00937E43">
        <w:rPr>
          <w:rFonts w:ascii="Arial" w:eastAsia="Arial" w:hAnsi="Arial" w:cs="Arial"/>
          <w:i/>
          <w:iCs/>
          <w:sz w:val="21"/>
          <w:szCs w:val="21"/>
          <w:lang w:val="es-ES" w:eastAsia="es-ES" w:bidi="es-ES"/>
        </w:rPr>
        <w:t xml:space="preserve">La ley permite una cierta discrecionalidad en la toma de las decisiones de modificar los contratos, pues es muy difícil regular detalladamente el tema, en especial ante la infinidad de situaciones que pueden presentarse durante la ejecución. Por esto utiliza locuciones relativamente amplias, a las que debe someterse la administración. A manera de ejemplo, se citan las siguientes tomadas del Estatuto General de Contratación de la Administración Pública: mantener las condiciones técnicas, económicas y financieras, (artículo 4.8), no sobrevenga mayor onerosidad, (artículo 4.9), acordarán los mecanismos y procedimientos pertinentes para precaver o solucionar … diferencias, (ibídem), evitar la paralización y la afectación grave de los servicios públicos a su cargo y asegurar la inmediata, continua y adecuada prestación, (artículo 14); etc. Nótese que, sin embargo, en ellas van inmersas las ideas de una causa cierta </w:t>
      </w:r>
      <w:r w:rsidRPr="00937E43">
        <w:rPr>
          <w:rFonts w:ascii="Arial" w:eastAsia="Arial" w:hAnsi="Arial" w:cs="Arial"/>
          <w:i/>
          <w:iCs/>
          <w:sz w:val="21"/>
          <w:szCs w:val="21"/>
          <w:lang w:val="es-ES" w:eastAsia="es-ES" w:bidi="es-ES"/>
        </w:rPr>
        <w:lastRenderedPageBreak/>
        <w:t>y unos fines públicos que hay que salvaguardar.</w:t>
      </w:r>
    </w:p>
    <w:p w14:paraId="3B671B27" w14:textId="77777777" w:rsidR="00304D6F" w:rsidRPr="00937E43" w:rsidRDefault="00304D6F" w:rsidP="00304D6F">
      <w:pPr>
        <w:widowControl w:val="0"/>
        <w:autoSpaceDE w:val="0"/>
        <w:autoSpaceDN w:val="0"/>
        <w:ind w:left="100" w:right="849" w:firstLine="608"/>
        <w:jc w:val="both"/>
        <w:rPr>
          <w:rFonts w:ascii="Arial" w:eastAsia="Arial" w:hAnsi="Arial" w:cs="Arial"/>
          <w:i/>
          <w:iCs/>
          <w:sz w:val="21"/>
          <w:szCs w:val="21"/>
          <w:lang w:val="es-ES" w:eastAsia="es-ES" w:bidi="es-ES"/>
        </w:rPr>
      </w:pPr>
    </w:p>
    <w:p w14:paraId="7D896C06" w14:textId="77777777" w:rsidR="00304D6F" w:rsidRPr="00937E43" w:rsidRDefault="00304D6F" w:rsidP="00304D6F">
      <w:pPr>
        <w:widowControl w:val="0"/>
        <w:autoSpaceDE w:val="0"/>
        <w:autoSpaceDN w:val="0"/>
        <w:ind w:left="708" w:right="849"/>
        <w:jc w:val="both"/>
        <w:rPr>
          <w:rFonts w:ascii="Arial" w:eastAsia="Arial" w:hAnsi="Arial" w:cs="Arial"/>
          <w:i/>
          <w:iCs/>
          <w:sz w:val="21"/>
          <w:szCs w:val="21"/>
          <w:lang w:val="es-ES" w:eastAsia="es-ES" w:bidi="es-ES"/>
        </w:rPr>
      </w:pPr>
      <w:r w:rsidRPr="00937E43">
        <w:rPr>
          <w:rFonts w:ascii="Arial" w:eastAsia="Arial" w:hAnsi="Arial" w:cs="Arial"/>
          <w:i/>
          <w:iCs/>
          <w:sz w:val="21"/>
          <w:szCs w:val="21"/>
          <w:lang w:val="es-ES" w:eastAsia="es-ES" w:bidi="es-ES"/>
        </w:rPr>
        <w:t xml:space="preserve">Puede adicionarse una razón a las expuestas para justificar que la simple voluntad de las partes no es causa de modificación de los contratos estatales, la cual consiste en el respeto por el principio de igualdad de los oferentes. Si se acepta que los contratos pueden modificarse por el simple común acuerdo, fácilmente se podría licitar determinado objeto con el fin de adjudicárselo a cierta persona, a sabiendas de que se cambiarán las obligaciones, una vez celebrado. </w:t>
      </w:r>
    </w:p>
    <w:p w14:paraId="1C021F9D" w14:textId="77777777" w:rsidR="00304D6F" w:rsidRPr="00937E43" w:rsidRDefault="00304D6F" w:rsidP="00304D6F">
      <w:pPr>
        <w:widowControl w:val="0"/>
        <w:autoSpaceDE w:val="0"/>
        <w:autoSpaceDN w:val="0"/>
        <w:ind w:left="100" w:right="849" w:firstLine="608"/>
        <w:jc w:val="both"/>
        <w:rPr>
          <w:rFonts w:ascii="Arial" w:eastAsia="Arial" w:hAnsi="Arial" w:cs="Arial"/>
          <w:i/>
          <w:iCs/>
          <w:sz w:val="21"/>
          <w:szCs w:val="21"/>
          <w:lang w:val="es-ES" w:eastAsia="es-ES" w:bidi="es-ES"/>
        </w:rPr>
      </w:pPr>
    </w:p>
    <w:p w14:paraId="18838036" w14:textId="77777777" w:rsidR="00304D6F" w:rsidRPr="00937E43" w:rsidRDefault="00304D6F" w:rsidP="00304D6F">
      <w:pPr>
        <w:widowControl w:val="0"/>
        <w:autoSpaceDE w:val="0"/>
        <w:autoSpaceDN w:val="0"/>
        <w:ind w:left="708" w:right="849"/>
        <w:jc w:val="both"/>
        <w:rPr>
          <w:rFonts w:ascii="Arial" w:eastAsia="Arial" w:hAnsi="Arial" w:cs="Arial"/>
          <w:i/>
          <w:iCs/>
          <w:sz w:val="21"/>
          <w:szCs w:val="21"/>
          <w:lang w:val="es-ES" w:eastAsia="es-ES" w:bidi="es-ES"/>
        </w:rPr>
      </w:pPr>
      <w:r w:rsidRPr="00937E43">
        <w:rPr>
          <w:rFonts w:ascii="Arial" w:eastAsia="Arial" w:hAnsi="Arial" w:cs="Arial"/>
          <w:i/>
          <w:iCs/>
          <w:sz w:val="21"/>
          <w:szCs w:val="21"/>
          <w:lang w:val="es-ES" w:eastAsia="es-ES" w:bidi="es-ES"/>
        </w:rPr>
        <w:t>De lo expuesto, y a manera de solución al interrogante planteado, surgen estas dos ideas que han servido de hilo conductor al análisis que aquí se hace: el mutuo acuerdo es una forma de modificación del contrato estatal, la más usada en la práctica y preferida por la legislación vigente; advirtiendo, y esta es la segunda idea, que toda modificación debe tener una causa real y cierta, contemplada en la ley, diferente de la mera voluntad de los contratantes</w:t>
      </w:r>
      <w:r w:rsidRPr="00937E43">
        <w:rPr>
          <w:rFonts w:ascii="Arial" w:eastAsia="Arial" w:hAnsi="Arial" w:cs="Arial"/>
          <w:bCs/>
          <w:i/>
          <w:iCs/>
          <w:sz w:val="21"/>
          <w:szCs w:val="21"/>
          <w:lang w:val="es-ES_tradnl" w:eastAsia="es-ES" w:bidi="es-ES"/>
        </w:rPr>
        <w:t>»</w:t>
      </w:r>
      <w:r w:rsidRPr="00937E43">
        <w:rPr>
          <w:rFonts w:ascii="Arial" w:eastAsia="Arial" w:hAnsi="Arial" w:cs="Arial"/>
          <w:i/>
          <w:iCs/>
          <w:sz w:val="21"/>
          <w:szCs w:val="21"/>
          <w:lang w:val="es-ES" w:eastAsia="es-ES" w:bidi="es-ES"/>
        </w:rPr>
        <w:t>.</w:t>
      </w:r>
    </w:p>
    <w:p w14:paraId="07DA579C" w14:textId="77777777" w:rsidR="00304D6F" w:rsidRPr="00304D6F" w:rsidRDefault="00304D6F" w:rsidP="00304D6F">
      <w:pPr>
        <w:widowControl w:val="0"/>
        <w:autoSpaceDE w:val="0"/>
        <w:autoSpaceDN w:val="0"/>
        <w:spacing w:line="276" w:lineRule="auto"/>
        <w:ind w:left="100" w:right="104" w:firstLine="608"/>
        <w:jc w:val="both"/>
        <w:rPr>
          <w:rFonts w:ascii="Arial" w:eastAsia="Arial" w:hAnsi="Arial" w:cs="Arial"/>
          <w:sz w:val="22"/>
          <w:szCs w:val="22"/>
          <w:lang w:val="es-ES" w:eastAsia="es-ES" w:bidi="es-ES"/>
        </w:rPr>
      </w:pPr>
    </w:p>
    <w:p w14:paraId="5E5FB3CB" w14:textId="5C59DA4D" w:rsidR="00304D6F" w:rsidRPr="00304D6F" w:rsidRDefault="00304D6F" w:rsidP="00304D6F">
      <w:pPr>
        <w:widowControl w:val="0"/>
        <w:autoSpaceDE w:val="0"/>
        <w:autoSpaceDN w:val="0"/>
        <w:spacing w:line="276" w:lineRule="auto"/>
        <w:ind w:right="-2" w:firstLine="709"/>
        <w:jc w:val="both"/>
        <w:rPr>
          <w:rFonts w:ascii="Arial" w:eastAsia="Arial" w:hAnsi="Arial" w:cs="Arial"/>
          <w:sz w:val="22"/>
          <w:szCs w:val="22"/>
          <w:lang w:val="es-MX" w:eastAsia="es-ES" w:bidi="es-ES"/>
        </w:rPr>
      </w:pPr>
      <w:r w:rsidRPr="00304D6F">
        <w:rPr>
          <w:rFonts w:ascii="Arial" w:eastAsia="Arial" w:hAnsi="Arial" w:cs="Arial"/>
          <w:sz w:val="22"/>
          <w:szCs w:val="22"/>
          <w:lang w:val="es-ES" w:eastAsia="es-ES" w:bidi="es-ES"/>
        </w:rPr>
        <w:t>En el mismo sentido, en el concepto 2263 del 17 de marzo del 201</w:t>
      </w:r>
      <w:r w:rsidR="00346764">
        <w:rPr>
          <w:rFonts w:ascii="Arial" w:eastAsia="Arial" w:hAnsi="Arial" w:cs="Arial"/>
          <w:sz w:val="22"/>
          <w:szCs w:val="22"/>
          <w:lang w:val="es-ES" w:eastAsia="es-ES" w:bidi="es-ES"/>
        </w:rPr>
        <w:t>6</w:t>
      </w:r>
      <w:r w:rsidRPr="00304D6F">
        <w:rPr>
          <w:rFonts w:ascii="Arial" w:eastAsia="Arial" w:hAnsi="Arial" w:cs="Arial"/>
          <w:sz w:val="22"/>
          <w:szCs w:val="22"/>
          <w:lang w:val="es-ES" w:eastAsia="es-ES" w:bidi="es-ES"/>
        </w:rPr>
        <w:t xml:space="preserve">, la Sala de Consulta y Servicio Civil del Consejo de Estado precisó que </w:t>
      </w:r>
      <w:r w:rsidRPr="00304D6F">
        <w:rPr>
          <w:rFonts w:ascii="Arial" w:eastAsia="Arial" w:hAnsi="Arial" w:cs="Arial"/>
          <w:sz w:val="22"/>
          <w:szCs w:val="22"/>
          <w:lang w:val="es-MX" w:eastAsia="es-ES" w:bidi="es-ES"/>
        </w:rPr>
        <w:t>la regla general es la no modificación del contrato, y la vía excepcional su modificación, sometida a límites legales; límites que, en los términos definidos en el referido concepto,</w:t>
      </w:r>
      <w:r w:rsidR="00A678FF">
        <w:rPr>
          <w:rFonts w:ascii="Arial" w:eastAsia="Arial" w:hAnsi="Arial" w:cs="Arial"/>
          <w:sz w:val="22"/>
          <w:szCs w:val="22"/>
          <w:lang w:val="es-MX" w:eastAsia="es-ES" w:bidi="es-ES"/>
        </w:rPr>
        <w:t xml:space="preserve"> </w:t>
      </w:r>
      <w:r w:rsidRPr="00304D6F">
        <w:rPr>
          <w:rFonts w:ascii="Arial" w:eastAsia="Arial" w:hAnsi="Arial" w:cs="Arial"/>
          <w:sz w:val="22"/>
          <w:szCs w:val="22"/>
          <w:lang w:val="es-MX" w:eastAsia="es-ES" w:bidi="es-ES"/>
        </w:rPr>
        <w:t>corresponden a los siguientes:</w:t>
      </w:r>
    </w:p>
    <w:p w14:paraId="33ABC4EF" w14:textId="3C2EC2AF" w:rsidR="00304D6F" w:rsidRPr="005B5B5E" w:rsidRDefault="003812AE" w:rsidP="005B5B5E">
      <w:pPr>
        <w:widowControl w:val="0"/>
        <w:tabs>
          <w:tab w:val="left" w:pos="709"/>
        </w:tabs>
        <w:autoSpaceDE w:val="0"/>
        <w:autoSpaceDN w:val="0"/>
        <w:spacing w:line="276" w:lineRule="auto"/>
        <w:ind w:left="709" w:right="104"/>
        <w:jc w:val="both"/>
        <w:rPr>
          <w:rFonts w:ascii="Arial" w:eastAsia="Arial" w:hAnsi="Arial" w:cs="Arial"/>
          <w:sz w:val="22"/>
          <w:szCs w:val="22"/>
          <w:lang w:val="es-MX" w:eastAsia="es-ES" w:bidi="es-ES"/>
        </w:rPr>
      </w:pPr>
      <w:r>
        <w:rPr>
          <w:rFonts w:ascii="Arial" w:eastAsia="Arial" w:hAnsi="Arial" w:cs="Arial"/>
          <w:sz w:val="22"/>
          <w:szCs w:val="22"/>
          <w:lang w:val="es-MX" w:eastAsia="es-ES" w:bidi="es-ES"/>
        </w:rPr>
        <w:t>«</w:t>
      </w:r>
      <w:r w:rsidR="005B5B5E">
        <w:rPr>
          <w:rFonts w:ascii="Arial" w:eastAsia="Arial" w:hAnsi="Arial" w:cs="Arial"/>
          <w:sz w:val="22"/>
          <w:szCs w:val="22"/>
          <w:lang w:val="es-MX" w:eastAsia="es-ES" w:bidi="es-ES"/>
        </w:rPr>
        <w:t xml:space="preserve">1. </w:t>
      </w:r>
      <w:r w:rsidR="00304D6F" w:rsidRPr="00937E43">
        <w:rPr>
          <w:rFonts w:ascii="Arial" w:eastAsia="Arial" w:hAnsi="Arial" w:cs="Arial"/>
          <w:i/>
          <w:iCs/>
          <w:sz w:val="21"/>
          <w:szCs w:val="21"/>
          <w:lang w:val="es-MX" w:eastAsia="es-ES" w:bidi="es-ES"/>
        </w:rPr>
        <w:t xml:space="preserve">La necesidad de preservar los principios de igualdad, transparencia y libertad de concurrencia, durante la fase de ejecución del contrato. </w:t>
      </w:r>
    </w:p>
    <w:p w14:paraId="5FAEC3EA" w14:textId="77777777" w:rsidR="00304D6F" w:rsidRPr="00937E43" w:rsidRDefault="00304D6F" w:rsidP="00A678FF">
      <w:pPr>
        <w:widowControl w:val="0"/>
        <w:tabs>
          <w:tab w:val="left" w:pos="709"/>
        </w:tabs>
        <w:autoSpaceDE w:val="0"/>
        <w:autoSpaceDN w:val="0"/>
        <w:ind w:left="709" w:right="709"/>
        <w:jc w:val="both"/>
        <w:rPr>
          <w:rFonts w:ascii="Arial" w:eastAsia="Arial" w:hAnsi="Arial" w:cs="Arial"/>
          <w:i/>
          <w:iCs/>
          <w:sz w:val="21"/>
          <w:szCs w:val="21"/>
          <w:lang w:val="es-MX" w:eastAsia="es-ES" w:bidi="es-ES"/>
        </w:rPr>
      </w:pPr>
    </w:p>
    <w:p w14:paraId="4E9EBF99" w14:textId="77777777" w:rsidR="00304D6F" w:rsidRPr="00937E43" w:rsidRDefault="00304D6F" w:rsidP="00A678FF">
      <w:pPr>
        <w:widowControl w:val="0"/>
        <w:tabs>
          <w:tab w:val="left" w:pos="709"/>
        </w:tabs>
        <w:autoSpaceDE w:val="0"/>
        <w:autoSpaceDN w:val="0"/>
        <w:ind w:left="709" w:right="709"/>
        <w:jc w:val="both"/>
        <w:rPr>
          <w:rFonts w:ascii="Arial" w:eastAsia="Arial" w:hAnsi="Arial" w:cs="Arial"/>
          <w:i/>
          <w:iCs/>
          <w:sz w:val="21"/>
          <w:szCs w:val="21"/>
          <w:lang w:val="es-MX" w:eastAsia="es-ES" w:bidi="es-ES"/>
        </w:rPr>
      </w:pPr>
      <w:r w:rsidRPr="00937E43">
        <w:rPr>
          <w:rFonts w:ascii="Arial" w:eastAsia="Arial" w:hAnsi="Arial" w:cs="Arial"/>
          <w:i/>
          <w:iCs/>
          <w:sz w:val="21"/>
          <w:szCs w:val="21"/>
          <w:lang w:val="es-MX" w:eastAsia="es-ES" w:bidi="es-ES"/>
        </w:rPr>
        <w:t>Este límite encuentra sustento en el hecho de que, para celebrar contratos estatales las entidades públicas eligen, dentro de un «régimen de concurrencia y de igualdad, las mejores condiciones de costo, calidad e idoneidad de la prestación requerida</w:t>
      </w:r>
      <w:r w:rsidRPr="00937E43">
        <w:rPr>
          <w:rFonts w:ascii="Arial" w:eastAsia="Arial" w:hAnsi="Arial" w:cs="Arial"/>
          <w:bCs/>
          <w:i/>
          <w:iCs/>
          <w:sz w:val="21"/>
          <w:szCs w:val="21"/>
          <w:lang w:val="es-ES_tradnl" w:eastAsia="es-ES" w:bidi="es-ES"/>
        </w:rPr>
        <w:t>»</w:t>
      </w:r>
      <w:r w:rsidRPr="00937E43">
        <w:rPr>
          <w:rFonts w:ascii="Arial" w:eastAsia="Arial" w:hAnsi="Arial" w:cs="Arial"/>
          <w:i/>
          <w:iCs/>
          <w:sz w:val="21"/>
          <w:szCs w:val="21"/>
          <w:lang w:val="es-MX" w:eastAsia="es-ES" w:bidi="es-ES"/>
        </w:rPr>
        <w:t>, lo que supone que la selección objetiva de la oferta más favorable, se dirige a salvaguardar el interés público y, por lo tanto, celebrado el contrato en esas condiciones,  su eventual modificación debe asegurar que lo adjudicado, y posteriormente alterado, consulte la mejor opción para el servicio público.</w:t>
      </w:r>
    </w:p>
    <w:p w14:paraId="3B293762" w14:textId="77777777" w:rsidR="00304D6F" w:rsidRPr="00937E43" w:rsidRDefault="00304D6F" w:rsidP="00A678FF">
      <w:pPr>
        <w:widowControl w:val="0"/>
        <w:tabs>
          <w:tab w:val="left" w:pos="709"/>
        </w:tabs>
        <w:autoSpaceDE w:val="0"/>
        <w:autoSpaceDN w:val="0"/>
        <w:ind w:left="709" w:right="709"/>
        <w:jc w:val="both"/>
        <w:rPr>
          <w:rFonts w:ascii="Arial" w:eastAsia="Arial" w:hAnsi="Arial" w:cs="Arial"/>
          <w:i/>
          <w:iCs/>
          <w:sz w:val="21"/>
          <w:szCs w:val="21"/>
          <w:lang w:val="es-MX" w:eastAsia="es-ES" w:bidi="es-ES"/>
        </w:rPr>
      </w:pPr>
    </w:p>
    <w:p w14:paraId="09EBB0C9" w14:textId="77777777" w:rsidR="005B5B5E" w:rsidRDefault="00304D6F" w:rsidP="005B5B5E">
      <w:pPr>
        <w:widowControl w:val="0"/>
        <w:tabs>
          <w:tab w:val="left" w:pos="709"/>
        </w:tabs>
        <w:autoSpaceDE w:val="0"/>
        <w:autoSpaceDN w:val="0"/>
        <w:ind w:left="709" w:right="709"/>
        <w:jc w:val="both"/>
        <w:rPr>
          <w:rFonts w:ascii="Arial" w:eastAsia="Arial" w:hAnsi="Arial" w:cs="Arial"/>
          <w:bCs/>
          <w:i/>
          <w:iCs/>
          <w:sz w:val="21"/>
          <w:szCs w:val="21"/>
          <w:lang w:val="es-ES_tradnl" w:eastAsia="es-ES" w:bidi="es-ES"/>
        </w:rPr>
      </w:pPr>
      <w:r w:rsidRPr="00937E43">
        <w:rPr>
          <w:rFonts w:ascii="Arial" w:eastAsia="Arial" w:hAnsi="Arial" w:cs="Arial"/>
          <w:i/>
          <w:iCs/>
          <w:sz w:val="21"/>
          <w:szCs w:val="21"/>
          <w:lang w:val="es-MX" w:eastAsia="es-ES" w:bidi="es-ES"/>
        </w:rPr>
        <w:t>Así, según lo expuesto en el concepto en cuestión «la aplicación de los principios de transparencia, de libertad de concurrencia y de igualdad, consagrados en el Estatuto Contractual, y las reglas sustanciales del pliego de condiciones, que permitieron elegir la mejor oferta, previo cumplimiento de los requisitos habilitantes y de ponderación, deben ser de estricta observancia por la Administración y por el contratista, y sus efectos trascienden y se aplican durante la ejecución del contrato y en su liquidación, como garantía de inalterabilidad de lo pactado y de acatamiento a la legalidad de las reglas aplicadas en la actuación previa</w:t>
      </w:r>
      <w:r w:rsidRPr="00937E43">
        <w:rPr>
          <w:rFonts w:ascii="Arial" w:eastAsia="Arial" w:hAnsi="Arial" w:cs="Arial"/>
          <w:bCs/>
          <w:i/>
          <w:iCs/>
          <w:sz w:val="21"/>
          <w:szCs w:val="21"/>
          <w:lang w:val="es-ES_tradnl" w:eastAsia="es-ES" w:bidi="es-ES"/>
        </w:rPr>
        <w:t>».</w:t>
      </w:r>
    </w:p>
    <w:p w14:paraId="6EC91FF6" w14:textId="77777777" w:rsidR="005B5B5E" w:rsidRDefault="005B5B5E" w:rsidP="005B5B5E">
      <w:pPr>
        <w:widowControl w:val="0"/>
        <w:tabs>
          <w:tab w:val="left" w:pos="709"/>
        </w:tabs>
        <w:autoSpaceDE w:val="0"/>
        <w:autoSpaceDN w:val="0"/>
        <w:ind w:left="709" w:right="709"/>
        <w:jc w:val="both"/>
        <w:rPr>
          <w:rFonts w:ascii="Arial" w:eastAsia="Arial" w:hAnsi="Arial" w:cs="Arial"/>
          <w:bCs/>
          <w:i/>
          <w:iCs/>
          <w:sz w:val="21"/>
          <w:szCs w:val="21"/>
          <w:lang w:val="es-ES_tradnl" w:eastAsia="es-ES" w:bidi="es-ES"/>
        </w:rPr>
      </w:pPr>
    </w:p>
    <w:p w14:paraId="74D22A34" w14:textId="77777777" w:rsidR="005B5B5E" w:rsidRDefault="005B5B5E" w:rsidP="005B5B5E">
      <w:pPr>
        <w:widowControl w:val="0"/>
        <w:tabs>
          <w:tab w:val="left" w:pos="709"/>
        </w:tabs>
        <w:autoSpaceDE w:val="0"/>
        <w:autoSpaceDN w:val="0"/>
        <w:ind w:left="709" w:right="709"/>
        <w:jc w:val="both"/>
        <w:rPr>
          <w:rFonts w:ascii="Arial" w:eastAsia="Arial" w:hAnsi="Arial" w:cs="Arial"/>
          <w:bCs/>
          <w:i/>
          <w:iCs/>
          <w:sz w:val="21"/>
          <w:szCs w:val="21"/>
          <w:lang w:val="es-ES_tradnl" w:eastAsia="es-ES" w:bidi="es-ES"/>
        </w:rPr>
      </w:pPr>
      <w:r>
        <w:rPr>
          <w:rFonts w:ascii="Arial" w:eastAsia="Arial" w:hAnsi="Arial" w:cs="Arial"/>
          <w:i/>
          <w:iCs/>
          <w:sz w:val="21"/>
          <w:szCs w:val="21"/>
          <w:lang w:val="es-MX" w:eastAsia="es-ES" w:bidi="es-ES"/>
        </w:rPr>
        <w:t>2.</w:t>
      </w:r>
      <w:r w:rsidR="00304D6F" w:rsidRPr="00937E43">
        <w:rPr>
          <w:rFonts w:ascii="Arial" w:eastAsia="Arial" w:hAnsi="Arial" w:cs="Arial"/>
          <w:i/>
          <w:iCs/>
          <w:sz w:val="21"/>
          <w:szCs w:val="21"/>
          <w:lang w:val="es-MX" w:eastAsia="es-ES" w:bidi="es-ES"/>
        </w:rPr>
        <w:t>Límites de orden temporal, entre los que están comprendidos: i) la vigencia del contrato, pues no podría modificarse un contrato cuyo plazo ha culminado y ii) la prohibición de consagrar prórrogas automáticas, sucesivas o indefinidas, en tanto resultan contrarias al derecho esencial de la libertad de competencia.</w:t>
      </w:r>
    </w:p>
    <w:p w14:paraId="2EE33988" w14:textId="77777777" w:rsidR="005B5B5E" w:rsidRDefault="005B5B5E" w:rsidP="005B5B5E">
      <w:pPr>
        <w:widowControl w:val="0"/>
        <w:tabs>
          <w:tab w:val="left" w:pos="709"/>
        </w:tabs>
        <w:autoSpaceDE w:val="0"/>
        <w:autoSpaceDN w:val="0"/>
        <w:ind w:left="709" w:right="709"/>
        <w:jc w:val="both"/>
        <w:rPr>
          <w:rFonts w:ascii="Arial" w:eastAsia="Arial" w:hAnsi="Arial" w:cs="Arial"/>
          <w:bCs/>
          <w:i/>
          <w:iCs/>
          <w:sz w:val="21"/>
          <w:szCs w:val="21"/>
          <w:lang w:val="es-ES_tradnl" w:eastAsia="es-ES" w:bidi="es-ES"/>
        </w:rPr>
      </w:pPr>
      <w:r>
        <w:rPr>
          <w:rFonts w:ascii="Arial" w:eastAsia="Arial" w:hAnsi="Arial" w:cs="Arial"/>
          <w:i/>
          <w:iCs/>
          <w:sz w:val="21"/>
          <w:szCs w:val="21"/>
          <w:lang w:val="es-MX" w:eastAsia="es-ES" w:bidi="es-ES"/>
        </w:rPr>
        <w:lastRenderedPageBreak/>
        <w:t xml:space="preserve">3. </w:t>
      </w:r>
      <w:r w:rsidR="00304D6F" w:rsidRPr="00937E43">
        <w:rPr>
          <w:rFonts w:ascii="Arial" w:eastAsia="Arial" w:hAnsi="Arial" w:cs="Arial"/>
          <w:i/>
          <w:iCs/>
          <w:sz w:val="21"/>
          <w:szCs w:val="21"/>
          <w:lang w:val="es-MX" w:eastAsia="es-ES" w:bidi="es-ES"/>
        </w:rPr>
        <w:t>Límites de orden formal, que comprenden: i) La solemnidad del contrato de modificación, derivada del carácter solemne del contrato estatal, que exige que modificación de los contratos conste por escrito</w:t>
      </w:r>
      <w:r w:rsidR="00304D6F" w:rsidRPr="00937E43">
        <w:rPr>
          <w:rFonts w:ascii="Arial" w:eastAsia="Arial" w:hAnsi="Arial" w:cs="Arial"/>
          <w:i/>
          <w:iCs/>
          <w:sz w:val="21"/>
          <w:szCs w:val="21"/>
          <w:vertAlign w:val="superscript"/>
          <w:lang w:val="es-MX" w:eastAsia="es-ES" w:bidi="es-ES"/>
        </w:rPr>
        <w:footnoteReference w:id="9"/>
      </w:r>
      <w:r w:rsidR="00304D6F" w:rsidRPr="00937E43">
        <w:rPr>
          <w:rFonts w:ascii="Arial" w:eastAsia="Arial" w:hAnsi="Arial" w:cs="Arial"/>
          <w:i/>
          <w:iCs/>
          <w:sz w:val="21"/>
          <w:szCs w:val="21"/>
          <w:lang w:val="es-MX" w:eastAsia="es-ES" w:bidi="es-ES"/>
        </w:rPr>
        <w:t>; ii) la motivación y justificación de la modificación, la cual constituye un elemento esencial que permite determinar la juridicidad y la necesidad de una modificación determinada; así como su racionalidad y la proporcionalidad de su contenido.</w:t>
      </w:r>
    </w:p>
    <w:p w14:paraId="7C1161F2" w14:textId="77777777" w:rsidR="005B5B5E" w:rsidRDefault="005B5B5E" w:rsidP="005B5B5E">
      <w:pPr>
        <w:widowControl w:val="0"/>
        <w:tabs>
          <w:tab w:val="left" w:pos="709"/>
        </w:tabs>
        <w:autoSpaceDE w:val="0"/>
        <w:autoSpaceDN w:val="0"/>
        <w:ind w:left="709" w:right="709"/>
        <w:jc w:val="both"/>
        <w:rPr>
          <w:rFonts w:ascii="Arial" w:eastAsia="Arial" w:hAnsi="Arial" w:cs="Arial"/>
          <w:bCs/>
          <w:i/>
          <w:iCs/>
          <w:sz w:val="21"/>
          <w:szCs w:val="21"/>
          <w:lang w:val="es-ES_tradnl" w:eastAsia="es-ES" w:bidi="es-ES"/>
        </w:rPr>
      </w:pPr>
    </w:p>
    <w:p w14:paraId="274C282B" w14:textId="5E22E754" w:rsidR="00304D6F" w:rsidRPr="005B5B5E" w:rsidRDefault="005B5B5E" w:rsidP="005B5B5E">
      <w:pPr>
        <w:widowControl w:val="0"/>
        <w:tabs>
          <w:tab w:val="left" w:pos="709"/>
        </w:tabs>
        <w:autoSpaceDE w:val="0"/>
        <w:autoSpaceDN w:val="0"/>
        <w:ind w:left="709" w:right="709"/>
        <w:jc w:val="both"/>
        <w:rPr>
          <w:rFonts w:ascii="Arial" w:eastAsia="Arial" w:hAnsi="Arial" w:cs="Arial"/>
          <w:bCs/>
          <w:i/>
          <w:iCs/>
          <w:sz w:val="21"/>
          <w:szCs w:val="21"/>
          <w:lang w:val="es-ES_tradnl" w:eastAsia="es-ES" w:bidi="es-ES"/>
        </w:rPr>
      </w:pPr>
      <w:r>
        <w:rPr>
          <w:rFonts w:ascii="Arial" w:eastAsia="Arial" w:hAnsi="Arial" w:cs="Arial"/>
          <w:i/>
          <w:iCs/>
          <w:sz w:val="21"/>
          <w:szCs w:val="21"/>
          <w:lang w:val="es-MX" w:eastAsia="es-ES" w:bidi="es-ES"/>
        </w:rPr>
        <w:t xml:space="preserve">4. </w:t>
      </w:r>
      <w:r w:rsidR="00304D6F" w:rsidRPr="00937E43">
        <w:rPr>
          <w:rFonts w:ascii="Arial" w:eastAsia="Arial" w:hAnsi="Arial" w:cs="Arial"/>
          <w:i/>
          <w:iCs/>
          <w:sz w:val="21"/>
          <w:szCs w:val="21"/>
          <w:lang w:val="es-MX" w:eastAsia="es-ES" w:bidi="es-ES"/>
        </w:rPr>
        <w:t>Límites de orden material, que corresponden a: i) la prohibición de modificar las condiciones sustanciales del contrato, que se presentará en los casos en que se incluyan elementos que, «habiendo figurado en el procedimiento inicial, hubiera permitido la participación de otros interesados aparte de los inicialmente admitidos, o seleccionar una oferta distinta de la inicialmente seleccionada</w:t>
      </w:r>
      <w:r w:rsidR="00304D6F" w:rsidRPr="00937E43">
        <w:rPr>
          <w:rFonts w:ascii="Arial" w:eastAsia="Arial" w:hAnsi="Arial" w:cs="Arial"/>
          <w:bCs/>
          <w:i/>
          <w:iCs/>
          <w:sz w:val="21"/>
          <w:szCs w:val="21"/>
          <w:lang w:val="es-ES_tradnl" w:eastAsia="es-ES" w:bidi="es-ES"/>
        </w:rPr>
        <w:t>».</w:t>
      </w:r>
    </w:p>
    <w:p w14:paraId="2FADB4BE" w14:textId="77777777" w:rsidR="00304D6F" w:rsidRPr="00304D6F" w:rsidRDefault="00304D6F" w:rsidP="00A678FF">
      <w:pPr>
        <w:widowControl w:val="0"/>
        <w:autoSpaceDE w:val="0"/>
        <w:autoSpaceDN w:val="0"/>
        <w:ind w:right="104" w:firstLine="708"/>
        <w:jc w:val="both"/>
        <w:rPr>
          <w:rFonts w:ascii="Arial" w:eastAsia="Arial" w:hAnsi="Arial" w:cs="Arial"/>
          <w:sz w:val="22"/>
          <w:szCs w:val="22"/>
          <w:lang w:val="es-MX" w:eastAsia="es-ES" w:bidi="es-ES"/>
        </w:rPr>
      </w:pPr>
    </w:p>
    <w:p w14:paraId="35FB9C90" w14:textId="21869A79" w:rsidR="00304D6F" w:rsidRPr="00304D6F" w:rsidRDefault="00304D6F" w:rsidP="00A678FF">
      <w:pPr>
        <w:widowControl w:val="0"/>
        <w:autoSpaceDE w:val="0"/>
        <w:autoSpaceDN w:val="0"/>
        <w:ind w:right="104" w:firstLine="708"/>
        <w:jc w:val="both"/>
        <w:rPr>
          <w:rFonts w:ascii="Arial" w:eastAsia="Arial" w:hAnsi="Arial" w:cs="Arial"/>
          <w:sz w:val="22"/>
          <w:szCs w:val="22"/>
          <w:lang w:val="es-MX" w:eastAsia="es-ES" w:bidi="es-ES"/>
        </w:rPr>
      </w:pPr>
      <w:r w:rsidRPr="00304D6F">
        <w:rPr>
          <w:rFonts w:ascii="Arial" w:eastAsia="Arial" w:hAnsi="Arial" w:cs="Arial"/>
          <w:sz w:val="22"/>
          <w:szCs w:val="22"/>
          <w:lang w:val="es-MX" w:eastAsia="es-ES" w:bidi="es-ES"/>
        </w:rPr>
        <w:t xml:space="preserve">Sobre el alcance de dicha prohibición, la Sala de Consulta </w:t>
      </w:r>
      <w:r w:rsidR="00C33886">
        <w:rPr>
          <w:rFonts w:ascii="Arial" w:eastAsia="Arial" w:hAnsi="Arial" w:cs="Arial"/>
          <w:sz w:val="22"/>
          <w:szCs w:val="22"/>
          <w:lang w:val="es-MX" w:eastAsia="es-ES" w:bidi="es-ES"/>
        </w:rPr>
        <w:t xml:space="preserve">y Servicio Civil </w:t>
      </w:r>
      <w:r w:rsidRPr="00304D6F">
        <w:rPr>
          <w:rFonts w:ascii="Arial" w:eastAsia="Arial" w:hAnsi="Arial" w:cs="Arial"/>
          <w:sz w:val="22"/>
          <w:szCs w:val="22"/>
          <w:lang w:val="es-MX" w:eastAsia="es-ES" w:bidi="es-ES"/>
        </w:rPr>
        <w:t>expresó lo siguiente</w:t>
      </w:r>
      <w:r w:rsidRPr="00304D6F">
        <w:rPr>
          <w:rFonts w:ascii="Arial" w:eastAsia="Arial" w:hAnsi="Arial" w:cs="Arial"/>
          <w:sz w:val="22"/>
          <w:szCs w:val="22"/>
          <w:vertAlign w:val="superscript"/>
          <w:lang w:val="es-MX" w:eastAsia="es-ES" w:bidi="es-ES"/>
        </w:rPr>
        <w:footnoteReference w:id="10"/>
      </w:r>
      <w:r w:rsidRPr="00304D6F">
        <w:rPr>
          <w:rFonts w:ascii="Arial" w:eastAsia="Arial" w:hAnsi="Arial" w:cs="Arial"/>
          <w:sz w:val="22"/>
          <w:szCs w:val="22"/>
          <w:lang w:val="es-MX" w:eastAsia="es-ES" w:bidi="es-ES"/>
        </w:rPr>
        <w:t>:</w:t>
      </w:r>
    </w:p>
    <w:p w14:paraId="10B21B5B" w14:textId="77777777" w:rsidR="00304D6F" w:rsidRPr="00304D6F" w:rsidRDefault="00304D6F" w:rsidP="00A678FF">
      <w:pPr>
        <w:widowControl w:val="0"/>
        <w:autoSpaceDE w:val="0"/>
        <w:autoSpaceDN w:val="0"/>
        <w:ind w:left="1068" w:right="104"/>
        <w:jc w:val="both"/>
        <w:rPr>
          <w:rFonts w:ascii="Arial" w:eastAsia="Arial" w:hAnsi="Arial" w:cs="Arial"/>
          <w:sz w:val="22"/>
          <w:szCs w:val="22"/>
          <w:lang w:val="es-MX" w:eastAsia="es-ES" w:bidi="es-ES"/>
        </w:rPr>
      </w:pPr>
    </w:p>
    <w:p w14:paraId="1BD019C6" w14:textId="77777777" w:rsidR="00304D6F" w:rsidRPr="00937E43" w:rsidRDefault="00304D6F" w:rsidP="00A678FF">
      <w:pPr>
        <w:widowControl w:val="0"/>
        <w:autoSpaceDE w:val="0"/>
        <w:autoSpaceDN w:val="0"/>
        <w:ind w:left="709" w:right="709"/>
        <w:jc w:val="both"/>
        <w:rPr>
          <w:rFonts w:ascii="Arial" w:eastAsia="Arial" w:hAnsi="Arial" w:cs="Arial"/>
          <w:bCs/>
          <w:i/>
          <w:sz w:val="21"/>
          <w:szCs w:val="21"/>
          <w:lang w:val="es-MX" w:eastAsia="es-ES" w:bidi="es-ES"/>
        </w:rPr>
      </w:pPr>
      <w:r w:rsidRPr="00937E43">
        <w:rPr>
          <w:rFonts w:ascii="Arial" w:eastAsia="Arial" w:hAnsi="Arial" w:cs="Arial"/>
          <w:bCs/>
          <w:i/>
          <w:sz w:val="21"/>
          <w:szCs w:val="21"/>
          <w:lang w:val="es-MX" w:eastAsia="es-ES" w:bidi="es-ES"/>
        </w:rPr>
        <w:t>«Así, frente a circunstancias excepcionales la Administración podría usar su poder de modificación unilateral o realizar las modificaciones de mutuo acuerdo, con el cumplimiento de los requisitos de ley. Se trataría de la excepción a la regla general de intangibilidad del contrato. La doctrina y algunos pronunciamientos de la Sección Tercera del Consejo de Estado, aportan los elementos necesarios que permiten orientar a la Administración sobre esta vía excepcional y sus requisitos:</w:t>
      </w:r>
    </w:p>
    <w:p w14:paraId="19797EC0" w14:textId="77777777" w:rsidR="00304D6F" w:rsidRPr="00937E43" w:rsidRDefault="00304D6F" w:rsidP="00A678FF">
      <w:pPr>
        <w:widowControl w:val="0"/>
        <w:autoSpaceDE w:val="0"/>
        <w:autoSpaceDN w:val="0"/>
        <w:ind w:left="709" w:right="709"/>
        <w:jc w:val="both"/>
        <w:rPr>
          <w:rFonts w:ascii="Arial" w:eastAsia="Arial" w:hAnsi="Arial" w:cs="Arial"/>
          <w:bCs/>
          <w:i/>
          <w:sz w:val="21"/>
          <w:szCs w:val="21"/>
          <w:lang w:val="es-MX" w:eastAsia="es-ES" w:bidi="es-ES"/>
        </w:rPr>
      </w:pPr>
    </w:p>
    <w:p w14:paraId="6500399B" w14:textId="77777777" w:rsidR="00304D6F" w:rsidRPr="00937E43" w:rsidRDefault="00304D6F" w:rsidP="00A678FF">
      <w:pPr>
        <w:widowControl w:val="0"/>
        <w:autoSpaceDE w:val="0"/>
        <w:autoSpaceDN w:val="0"/>
        <w:ind w:left="709" w:right="709"/>
        <w:jc w:val="both"/>
        <w:rPr>
          <w:rFonts w:ascii="Arial" w:eastAsia="Arial" w:hAnsi="Arial" w:cs="Arial"/>
          <w:bCs/>
          <w:i/>
          <w:sz w:val="21"/>
          <w:szCs w:val="21"/>
          <w:lang w:val="es-MX" w:eastAsia="es-ES" w:bidi="es-ES"/>
        </w:rPr>
      </w:pPr>
      <w:r w:rsidRPr="00937E43">
        <w:rPr>
          <w:rFonts w:ascii="Arial" w:eastAsia="Arial" w:hAnsi="Arial" w:cs="Arial"/>
          <w:bCs/>
          <w:i/>
          <w:sz w:val="21"/>
          <w:szCs w:val="21"/>
          <w:lang w:val="es-MX" w:eastAsia="es-ES" w:bidi="es-ES"/>
        </w:rPr>
        <w:t>- No podría aceptarse un poder ilimitado o absoluto de modificación, aun frente a circunstancias excepcionales. Por ello la modificación no podrá afectar el núcleo esencial del objeto, o la naturaleza global del contrato. Con independencia de las razones y circunstancias imprevisibles que puedan presentarse, no es posible que el contrato mute o se transforme en un contrato sustancialmente distinto. Si se sustituyen las obras, los suministros o los servicios pactados por otros diferentes, o se modifica el tipo de contratación, o el núcleo esencial del objeto, se presentaría una novación del negocio jurídico y su objeto.</w:t>
      </w:r>
    </w:p>
    <w:p w14:paraId="54AECF71" w14:textId="77777777" w:rsidR="00304D6F" w:rsidRPr="00937E43" w:rsidRDefault="00304D6F" w:rsidP="00C33886">
      <w:pPr>
        <w:widowControl w:val="0"/>
        <w:autoSpaceDE w:val="0"/>
        <w:autoSpaceDN w:val="0"/>
        <w:ind w:left="709" w:right="709"/>
        <w:jc w:val="both"/>
        <w:rPr>
          <w:rFonts w:ascii="Arial" w:eastAsia="Arial" w:hAnsi="Arial" w:cs="Arial"/>
          <w:bCs/>
          <w:i/>
          <w:sz w:val="21"/>
          <w:szCs w:val="21"/>
          <w:lang w:val="es-MX" w:eastAsia="es-ES" w:bidi="es-ES"/>
        </w:rPr>
      </w:pPr>
    </w:p>
    <w:p w14:paraId="0079F1F9" w14:textId="77777777" w:rsidR="00C33886" w:rsidRPr="00937E43" w:rsidRDefault="00304D6F" w:rsidP="00C33886">
      <w:pPr>
        <w:widowControl w:val="0"/>
        <w:autoSpaceDE w:val="0"/>
        <w:autoSpaceDN w:val="0"/>
        <w:ind w:left="709" w:right="709"/>
        <w:jc w:val="both"/>
        <w:rPr>
          <w:rFonts w:ascii="Arial" w:eastAsia="Arial" w:hAnsi="Arial" w:cs="Arial"/>
          <w:bCs/>
          <w:i/>
          <w:sz w:val="21"/>
          <w:szCs w:val="21"/>
          <w:lang w:val="es-MX" w:eastAsia="es-ES" w:bidi="es-ES"/>
        </w:rPr>
      </w:pPr>
      <w:r w:rsidRPr="00937E43">
        <w:rPr>
          <w:rFonts w:ascii="Arial" w:eastAsia="Arial" w:hAnsi="Arial" w:cs="Arial"/>
          <w:bCs/>
          <w:i/>
          <w:sz w:val="21"/>
          <w:szCs w:val="21"/>
          <w:lang w:val="es-MX" w:eastAsia="es-ES" w:bidi="es-ES"/>
        </w:rPr>
        <w:t>[…]</w:t>
      </w:r>
    </w:p>
    <w:p w14:paraId="1B9073FF" w14:textId="77777777" w:rsidR="00C33886" w:rsidRPr="00937E43" w:rsidRDefault="00C33886" w:rsidP="00C33886">
      <w:pPr>
        <w:widowControl w:val="0"/>
        <w:autoSpaceDE w:val="0"/>
        <w:autoSpaceDN w:val="0"/>
        <w:ind w:left="709" w:right="709"/>
        <w:jc w:val="both"/>
        <w:rPr>
          <w:rFonts w:ascii="Arial" w:eastAsia="Arial" w:hAnsi="Arial" w:cs="Arial"/>
          <w:bCs/>
          <w:i/>
          <w:sz w:val="21"/>
          <w:szCs w:val="21"/>
          <w:lang w:val="es-MX" w:eastAsia="es-ES" w:bidi="es-ES"/>
        </w:rPr>
      </w:pPr>
    </w:p>
    <w:p w14:paraId="5158FD9D" w14:textId="0A1482B2" w:rsidR="00304D6F" w:rsidRPr="00937E43" w:rsidRDefault="00304D6F" w:rsidP="00A678FF">
      <w:pPr>
        <w:widowControl w:val="0"/>
        <w:autoSpaceDE w:val="0"/>
        <w:autoSpaceDN w:val="0"/>
        <w:ind w:left="709" w:right="709"/>
        <w:jc w:val="both"/>
        <w:rPr>
          <w:rFonts w:ascii="Arial" w:eastAsia="Arial" w:hAnsi="Arial" w:cs="Arial"/>
          <w:bCs/>
          <w:i/>
          <w:sz w:val="21"/>
          <w:szCs w:val="21"/>
          <w:lang w:val="es-MX" w:eastAsia="es-ES" w:bidi="es-ES"/>
        </w:rPr>
      </w:pPr>
      <w:r w:rsidRPr="00937E43">
        <w:rPr>
          <w:rFonts w:ascii="Arial" w:eastAsia="Arial" w:hAnsi="Arial" w:cs="Arial"/>
          <w:bCs/>
          <w:i/>
          <w:sz w:val="21"/>
          <w:szCs w:val="21"/>
          <w:lang w:val="es-MX" w:eastAsia="es-ES" w:bidi="es-ES"/>
        </w:rPr>
        <w:t xml:space="preserve">-Las causas que justificarían la modificación del contrato deben obedecer al acaecimiento de situaciones o circunstancias imposibles de prever, con una diligencia debida, que hagan imperiosa o necesaria la modificación de algunas estipulaciones del contrato, como única manera de conjurarlas. Debe tratarse de la existencia de circunstancias surgidas de un riesgo imprevisible, no </w:t>
      </w:r>
      <w:r w:rsidRPr="00937E43">
        <w:rPr>
          <w:rFonts w:ascii="Arial" w:eastAsia="Arial" w:hAnsi="Arial" w:cs="Arial"/>
          <w:bCs/>
          <w:i/>
          <w:sz w:val="21"/>
          <w:szCs w:val="21"/>
          <w:lang w:val="es-MX" w:eastAsia="es-ES" w:bidi="es-ES"/>
        </w:rPr>
        <w:lastRenderedPageBreak/>
        <w:t>necesariamente de una situación no prevista, que pueda razonablemente considerarse en un futuro mediato o que debieron ser previstas en la etapa de planeación del contrato. Ello supone la existencia de circunstancias posteriores, externas a las partes y no agravadas por su acción u omisión, puestas de manifiesto o imposibles de advertir en la etapa precontractual, que, además, muestren la imposibilidad de cumplir lo pactado inicialmente, o su falta de idoneidad. Estas circunstancias pueden obedecer a razones de tipo geológico, medioambiental o de otra índole, que no pudieron ser razonablemente previstas</w:t>
      </w:r>
      <w:r w:rsidR="00C33886" w:rsidRPr="00937E43">
        <w:rPr>
          <w:rFonts w:ascii="Arial" w:eastAsia="Arial" w:hAnsi="Arial" w:cs="Arial"/>
          <w:bCs/>
          <w:i/>
          <w:sz w:val="21"/>
          <w:szCs w:val="21"/>
          <w:lang w:val="es-MX" w:eastAsia="es-ES" w:bidi="es-ES"/>
        </w:rPr>
        <w:t>. […]</w:t>
      </w:r>
    </w:p>
    <w:p w14:paraId="5E064886" w14:textId="77777777" w:rsidR="00304D6F" w:rsidRPr="00937E43" w:rsidRDefault="00304D6F" w:rsidP="00A678FF">
      <w:pPr>
        <w:widowControl w:val="0"/>
        <w:autoSpaceDE w:val="0"/>
        <w:autoSpaceDN w:val="0"/>
        <w:ind w:left="709" w:right="709"/>
        <w:jc w:val="both"/>
        <w:rPr>
          <w:rFonts w:ascii="Arial" w:eastAsia="Arial" w:hAnsi="Arial" w:cs="Arial"/>
          <w:bCs/>
          <w:i/>
          <w:sz w:val="21"/>
          <w:szCs w:val="21"/>
          <w:lang w:val="es-MX" w:eastAsia="es-ES" w:bidi="es-ES"/>
        </w:rPr>
      </w:pPr>
    </w:p>
    <w:p w14:paraId="32192A60" w14:textId="329EC65B" w:rsidR="00304D6F" w:rsidRPr="00937E43" w:rsidRDefault="00304D6F" w:rsidP="00A678FF">
      <w:pPr>
        <w:widowControl w:val="0"/>
        <w:autoSpaceDE w:val="0"/>
        <w:autoSpaceDN w:val="0"/>
        <w:ind w:left="709" w:right="709"/>
        <w:jc w:val="both"/>
        <w:rPr>
          <w:rFonts w:ascii="Arial" w:eastAsia="Arial" w:hAnsi="Arial" w:cs="Arial"/>
          <w:bCs/>
          <w:i/>
          <w:sz w:val="21"/>
          <w:szCs w:val="21"/>
          <w:lang w:val="es-MX" w:eastAsia="es-ES" w:bidi="es-ES"/>
        </w:rPr>
      </w:pPr>
      <w:r w:rsidRPr="00937E43">
        <w:rPr>
          <w:rFonts w:ascii="Arial" w:eastAsia="Arial" w:hAnsi="Arial" w:cs="Arial"/>
          <w:bCs/>
          <w:i/>
          <w:sz w:val="21"/>
          <w:szCs w:val="21"/>
          <w:lang w:val="es-MX" w:eastAsia="es-ES" w:bidi="es-ES"/>
        </w:rPr>
        <w:t xml:space="preserve">-La existencia de una necesidad de servicio público que justifique la modificación, hasta el punto de conjurar la nueva necesidad. La acreditación de estas circunstancias estará a cargo de la entidad estatal, justificada en los estudios previos y en la debida motivación del contrato modificatorio </w:t>
      </w:r>
    </w:p>
    <w:p w14:paraId="0A7B7BB8" w14:textId="77777777" w:rsidR="00304D6F" w:rsidRPr="00937E43" w:rsidRDefault="00304D6F" w:rsidP="00A678FF">
      <w:pPr>
        <w:widowControl w:val="0"/>
        <w:autoSpaceDE w:val="0"/>
        <w:autoSpaceDN w:val="0"/>
        <w:ind w:left="709" w:right="709"/>
        <w:jc w:val="both"/>
        <w:rPr>
          <w:rFonts w:ascii="Arial" w:eastAsia="Arial" w:hAnsi="Arial" w:cs="Arial"/>
          <w:bCs/>
          <w:i/>
          <w:sz w:val="21"/>
          <w:szCs w:val="21"/>
          <w:lang w:val="es-MX" w:eastAsia="es-ES" w:bidi="es-ES"/>
        </w:rPr>
      </w:pPr>
    </w:p>
    <w:p w14:paraId="3E460953" w14:textId="76B46EDC" w:rsidR="00304D6F" w:rsidRPr="00937E43" w:rsidRDefault="00304D6F" w:rsidP="004543D5">
      <w:pPr>
        <w:widowControl w:val="0"/>
        <w:autoSpaceDE w:val="0"/>
        <w:autoSpaceDN w:val="0"/>
        <w:ind w:left="709" w:right="709"/>
        <w:jc w:val="both"/>
        <w:rPr>
          <w:rFonts w:ascii="Arial" w:eastAsia="Arial" w:hAnsi="Arial" w:cs="Arial"/>
          <w:bCs/>
          <w:i/>
          <w:sz w:val="21"/>
          <w:szCs w:val="21"/>
          <w:lang w:val="es-MX" w:eastAsia="es-ES" w:bidi="es-ES"/>
        </w:rPr>
      </w:pPr>
      <w:r w:rsidRPr="00937E43">
        <w:rPr>
          <w:rFonts w:ascii="Arial" w:eastAsia="Arial" w:hAnsi="Arial" w:cs="Arial"/>
          <w:bCs/>
          <w:i/>
          <w:sz w:val="21"/>
          <w:szCs w:val="21"/>
          <w:lang w:val="es-MX" w:eastAsia="es-ES" w:bidi="es-ES"/>
        </w:rPr>
        <w:t>-El cumplimiento del límite cuantitativo consagrado en la ley para los contratos adicionales.</w:t>
      </w:r>
      <w:r w:rsidR="004543D5" w:rsidRPr="00937E43">
        <w:rPr>
          <w:rFonts w:ascii="Arial" w:eastAsia="Arial" w:hAnsi="Arial" w:cs="Arial"/>
          <w:bCs/>
          <w:i/>
          <w:sz w:val="21"/>
          <w:szCs w:val="21"/>
          <w:lang w:val="es-MX" w:eastAsia="es-ES" w:bidi="es-ES"/>
        </w:rPr>
        <w:t xml:space="preserve"> […]</w:t>
      </w:r>
    </w:p>
    <w:p w14:paraId="1FE099EF" w14:textId="77777777" w:rsidR="00304D6F" w:rsidRPr="00937E43" w:rsidRDefault="00304D6F" w:rsidP="00A678FF">
      <w:pPr>
        <w:widowControl w:val="0"/>
        <w:autoSpaceDE w:val="0"/>
        <w:autoSpaceDN w:val="0"/>
        <w:ind w:left="709" w:right="709"/>
        <w:jc w:val="both"/>
        <w:rPr>
          <w:rFonts w:ascii="Arial" w:eastAsia="Arial" w:hAnsi="Arial" w:cs="Arial"/>
          <w:bCs/>
          <w:i/>
          <w:sz w:val="21"/>
          <w:szCs w:val="21"/>
          <w:lang w:val="es-MX" w:eastAsia="es-ES" w:bidi="es-ES"/>
        </w:rPr>
      </w:pPr>
    </w:p>
    <w:p w14:paraId="067E2511" w14:textId="77777777" w:rsidR="00304D6F" w:rsidRPr="00937E43" w:rsidRDefault="00304D6F" w:rsidP="00A678FF">
      <w:pPr>
        <w:widowControl w:val="0"/>
        <w:autoSpaceDE w:val="0"/>
        <w:autoSpaceDN w:val="0"/>
        <w:ind w:left="709" w:right="709"/>
        <w:jc w:val="both"/>
        <w:rPr>
          <w:rFonts w:ascii="Arial" w:eastAsia="Arial" w:hAnsi="Arial" w:cs="Arial"/>
          <w:i/>
          <w:sz w:val="21"/>
          <w:szCs w:val="21"/>
          <w:lang w:val="es-MX" w:eastAsia="es-ES" w:bidi="es-ES"/>
        </w:rPr>
      </w:pPr>
      <w:r w:rsidRPr="00937E43">
        <w:rPr>
          <w:rFonts w:ascii="Arial" w:eastAsia="Arial" w:hAnsi="Arial" w:cs="Arial"/>
          <w:bCs/>
          <w:i/>
          <w:sz w:val="21"/>
          <w:szCs w:val="21"/>
          <w:lang w:val="es-MX" w:eastAsia="es-ES" w:bidi="es-ES"/>
        </w:rPr>
        <w:t>-Debe tratarse de prestaciones necesarias e inseparables técnica o económicamente del contrato inicial, que no permitan su uso o aprovechamiento independiente La modificación de las condiciones de la prestación o del contrato debe presuponer que no pueda ser materia de un nuevo proceso de selección, o de su contratación con un tercero, en razón a que, por su naturaleza, resulte inseparable técnica o económicamente de la prestación pactada en el contrato inicial</w:t>
      </w:r>
      <w:r w:rsidRPr="00937E43">
        <w:rPr>
          <w:rFonts w:ascii="Arial" w:eastAsia="Arial" w:hAnsi="Arial" w:cs="Arial"/>
          <w:bCs/>
          <w:i/>
          <w:sz w:val="21"/>
          <w:szCs w:val="21"/>
          <w:lang w:val="es-ES_tradnl" w:eastAsia="es-ES" w:bidi="es-ES"/>
        </w:rPr>
        <w:t>».</w:t>
      </w:r>
    </w:p>
    <w:p w14:paraId="3060BC57" w14:textId="77777777" w:rsidR="00304D6F" w:rsidRPr="00304D6F" w:rsidRDefault="00304D6F" w:rsidP="00A678FF">
      <w:pPr>
        <w:widowControl w:val="0"/>
        <w:autoSpaceDE w:val="0"/>
        <w:autoSpaceDN w:val="0"/>
        <w:spacing w:line="276" w:lineRule="auto"/>
        <w:ind w:left="1066" w:right="102"/>
        <w:jc w:val="both"/>
        <w:rPr>
          <w:rFonts w:ascii="Arial" w:eastAsia="Arial" w:hAnsi="Arial" w:cs="Arial"/>
          <w:sz w:val="21"/>
          <w:szCs w:val="21"/>
          <w:lang w:val="es-MX" w:eastAsia="es-ES" w:bidi="es-ES"/>
        </w:rPr>
      </w:pPr>
    </w:p>
    <w:p w14:paraId="5B482448" w14:textId="24C1FD8F" w:rsidR="00304D6F" w:rsidRPr="004543D5" w:rsidRDefault="00304D6F" w:rsidP="004543D5">
      <w:pPr>
        <w:widowControl w:val="0"/>
        <w:autoSpaceDE w:val="0"/>
        <w:autoSpaceDN w:val="0"/>
        <w:spacing w:after="120" w:line="276" w:lineRule="auto"/>
        <w:ind w:right="-2" w:firstLine="709"/>
        <w:jc w:val="both"/>
        <w:rPr>
          <w:rFonts w:ascii="Arial" w:eastAsia="Arial" w:hAnsi="Arial" w:cs="Arial"/>
          <w:sz w:val="22"/>
          <w:szCs w:val="22"/>
          <w:lang w:val="es-ES" w:eastAsia="es-ES" w:bidi="es-ES"/>
        </w:rPr>
      </w:pPr>
      <w:r w:rsidRPr="00304D6F">
        <w:rPr>
          <w:rFonts w:ascii="Arial" w:eastAsia="Arial" w:hAnsi="Arial" w:cs="Arial"/>
          <w:sz w:val="22"/>
          <w:szCs w:val="22"/>
          <w:lang w:val="es-ES" w:eastAsia="es-ES" w:bidi="es-ES"/>
        </w:rPr>
        <w:t>Es claro, entonces, que conforme a la regulación legal y a la interpretación que de la misma han hecho el Consejo de Estado y la Corte Constitucional, la cual se comparte 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w:t>
      </w:r>
      <w:r w:rsidR="007E6576">
        <w:rPr>
          <w:rFonts w:ascii="Arial" w:eastAsia="Arial" w:hAnsi="Arial" w:cs="Arial"/>
          <w:sz w:val="22"/>
          <w:szCs w:val="22"/>
          <w:lang w:val="es-ES" w:eastAsia="es-ES" w:bidi="es-ES"/>
        </w:rPr>
        <w:t>,</w:t>
      </w:r>
      <w:r w:rsidRPr="00304D6F">
        <w:rPr>
          <w:rFonts w:ascii="Arial" w:eastAsia="Arial" w:hAnsi="Arial" w:cs="Arial"/>
          <w:sz w:val="22"/>
          <w:szCs w:val="22"/>
          <w:lang w:val="es-ES" w:eastAsia="es-ES" w:bidi="es-ES"/>
        </w:rPr>
        <w:t xml:space="preserve">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r w:rsidRPr="00304D6F">
        <w:rPr>
          <w:rFonts w:ascii="Arial" w:eastAsia="Arial" w:hAnsi="Arial" w:cs="Arial"/>
          <w:color w:val="000000" w:themeColor="text1"/>
          <w:sz w:val="22"/>
          <w:szCs w:val="22"/>
          <w:lang w:val="es-ES" w:eastAsia="es-ES" w:bidi="es-ES"/>
        </w:rPr>
        <w:t xml:space="preserve"> </w:t>
      </w:r>
    </w:p>
    <w:p w14:paraId="79A4C58E" w14:textId="68403231" w:rsidR="00304D6F" w:rsidRPr="00304D6F" w:rsidRDefault="00304D6F" w:rsidP="00304D6F">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sidRPr="00304D6F">
        <w:rPr>
          <w:rFonts w:ascii="Arial" w:eastAsia="Arial" w:hAnsi="Arial" w:cs="Arial"/>
          <w:color w:val="000000" w:themeColor="text1"/>
          <w:sz w:val="22"/>
          <w:szCs w:val="22"/>
          <w:lang w:val="es-ES" w:eastAsia="es-ES" w:bidi="es-ES"/>
        </w:rPr>
        <w:t>Además de lo anterior,</w:t>
      </w:r>
      <w:r w:rsidR="004543D5">
        <w:rPr>
          <w:rFonts w:ascii="Arial" w:eastAsia="Arial" w:hAnsi="Arial" w:cs="Arial"/>
          <w:color w:val="000000" w:themeColor="text1"/>
          <w:sz w:val="22"/>
          <w:szCs w:val="22"/>
          <w:lang w:val="es-ES" w:eastAsia="es-ES" w:bidi="es-ES"/>
        </w:rPr>
        <w:t xml:space="preserve"> </w:t>
      </w:r>
      <w:r w:rsidRPr="00304D6F">
        <w:rPr>
          <w:rFonts w:ascii="Arial" w:eastAsia="Arial" w:hAnsi="Arial" w:cs="Arial"/>
          <w:color w:val="000000" w:themeColor="text1"/>
          <w:sz w:val="22"/>
          <w:szCs w:val="22"/>
          <w:lang w:val="es-ES" w:eastAsia="es-ES" w:bidi="es-ES"/>
        </w:rPr>
        <w:t>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w:t>
      </w:r>
      <w:bookmarkStart w:id="3" w:name="_ftnref22"/>
      <w:r w:rsidRPr="00304D6F">
        <w:rPr>
          <w:rFonts w:ascii="Arial" w:eastAsia="Arial" w:hAnsi="Arial" w:cs="Arial"/>
          <w:color w:val="000000" w:themeColor="text1"/>
          <w:sz w:val="22"/>
          <w:szCs w:val="22"/>
          <w:lang w:val="es-ES" w:eastAsia="es-ES" w:bidi="es-ES"/>
        </w:rPr>
        <w:t xml:space="preserve"> </w:t>
      </w:r>
    </w:p>
    <w:p w14:paraId="413BCBE7" w14:textId="77777777" w:rsidR="00304D6F" w:rsidRPr="00304D6F" w:rsidRDefault="00304D6F" w:rsidP="00304D6F">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sidRPr="00304D6F">
        <w:rPr>
          <w:rFonts w:ascii="Arial" w:eastAsia="Arial" w:hAnsi="Arial" w:cs="Arial"/>
          <w:color w:val="000000" w:themeColor="text1"/>
          <w:sz w:val="22"/>
          <w:szCs w:val="22"/>
          <w:lang w:val="es-ES" w:eastAsia="es-ES" w:bidi="es-ES"/>
        </w:rPr>
        <w:lastRenderedPageBreak/>
        <w:t>Sobre este último punto, la doctrina</w:t>
      </w:r>
      <w:r w:rsidRPr="00304D6F">
        <w:rPr>
          <w:rFonts w:ascii="Arial" w:eastAsia="Arial" w:hAnsi="Arial" w:cs="Arial"/>
          <w:color w:val="000000" w:themeColor="text1"/>
          <w:sz w:val="22"/>
          <w:szCs w:val="22"/>
          <w:vertAlign w:val="superscript"/>
          <w:lang w:val="es-ES" w:eastAsia="es-ES" w:bidi="es-ES"/>
        </w:rPr>
        <w:footnoteReference w:id="11"/>
      </w:r>
      <w:r w:rsidRPr="00304D6F">
        <w:rPr>
          <w:rFonts w:ascii="Arial" w:eastAsia="Arial" w:hAnsi="Arial" w:cs="Arial"/>
          <w:color w:val="000000" w:themeColor="text1"/>
          <w:sz w:val="22"/>
          <w:szCs w:val="22"/>
          <w:lang w:val="es-ES" w:eastAsia="es-ES" w:bidi="es-ES"/>
        </w:rPr>
        <w:t xml:space="preserve"> ha precisado que cuando </w:t>
      </w:r>
      <w:r w:rsidRPr="00304D6F">
        <w:rPr>
          <w:rFonts w:ascii="Arial" w:eastAsia="Arial" w:hAnsi="Arial" w:cs="Arial"/>
          <w:color w:val="000000" w:themeColor="text1"/>
          <w:sz w:val="22"/>
          <w:szCs w:val="22"/>
          <w:lang w:val="es-MX" w:eastAsia="es-ES" w:bidi="es-ES"/>
        </w:rPr>
        <w:t>«</w:t>
      </w:r>
      <w:r w:rsidRPr="00937E43">
        <w:rPr>
          <w:rFonts w:ascii="Arial" w:eastAsia="Arial" w:hAnsi="Arial" w:cs="Arial"/>
          <w:i/>
          <w:iCs/>
          <w:color w:val="000000" w:themeColor="text1"/>
          <w:sz w:val="22"/>
          <w:szCs w:val="22"/>
          <w:lang w:val="es-ES" w:eastAsia="es-ES" w:bidi="es-ES"/>
        </w:rPr>
        <w:t>se alude a la modificación del contrato se lo hace para referirse a alteraciones, variaciones, sustituciones de calidad, componentes o número de obras, bienes o servicios. No implican la sustitución del género del contrato sino modificaciones que responden a necesidades sobrevivientes o a errores en la fase previa</w:t>
      </w:r>
      <w:r w:rsidRPr="00937E43">
        <w:rPr>
          <w:rFonts w:ascii="Arial" w:eastAsia="Arial" w:hAnsi="Arial" w:cs="Arial"/>
          <w:i/>
          <w:iCs/>
          <w:color w:val="000000" w:themeColor="text1"/>
          <w:sz w:val="22"/>
          <w:szCs w:val="22"/>
          <w:lang w:val="es-MX" w:eastAsia="es-ES" w:bidi="es-ES"/>
        </w:rPr>
        <w:t>»</w:t>
      </w:r>
      <w:r w:rsidRPr="00937E43">
        <w:rPr>
          <w:rFonts w:ascii="Arial" w:eastAsia="Arial" w:hAnsi="Arial" w:cs="Arial"/>
          <w:i/>
          <w:iCs/>
          <w:color w:val="000000" w:themeColor="text1"/>
          <w:sz w:val="22"/>
          <w:szCs w:val="22"/>
          <w:vertAlign w:val="superscript"/>
          <w:lang w:val="es-MX" w:eastAsia="es-ES" w:bidi="es-ES"/>
        </w:rPr>
        <w:footnoteReference w:id="12"/>
      </w:r>
      <w:r w:rsidRPr="00304D6F">
        <w:rPr>
          <w:rFonts w:ascii="Arial" w:eastAsia="Arial" w:hAnsi="Arial" w:cs="Arial"/>
          <w:color w:val="000000" w:themeColor="text1"/>
          <w:sz w:val="16"/>
          <w:szCs w:val="16"/>
          <w:lang w:val="es-ES" w:eastAsia="es-ES" w:bidi="es-ES"/>
        </w:rPr>
        <w:t xml:space="preserve">. </w:t>
      </w:r>
      <w:bookmarkEnd w:id="3"/>
      <w:r w:rsidRPr="00304D6F">
        <w:rPr>
          <w:rFonts w:ascii="Arial" w:eastAsia="Arial" w:hAnsi="Arial" w:cs="Arial"/>
          <w:color w:val="000000" w:themeColor="text1"/>
          <w:sz w:val="22"/>
          <w:szCs w:val="22"/>
          <w:lang w:val="es-ES" w:eastAsia="es-ES" w:bidi="es-ES"/>
        </w:rPr>
        <w:t xml:space="preserve">Para la determinación de los aspectos que no alteran la esencia del contrato estatal y que por ello al variarse no lo convierte en otro contrato, resulta útil remitirse a lo previsto en el artículo 1501 del Código Civil, que establece que los contratos tienen elementos de su esencia, de su naturaleza y accidentales. Las definiciones de cada uno de dichos conceptos efectuadas en el artículo en comento resultarán útiles para establecer, en un caso determinado, si una específica modificación altera la esencia del contrato. </w:t>
      </w:r>
    </w:p>
    <w:p w14:paraId="2E0A2560" w14:textId="77777777" w:rsidR="00304D6F" w:rsidRPr="00304D6F" w:rsidRDefault="00304D6F" w:rsidP="00304D6F">
      <w:pPr>
        <w:widowControl w:val="0"/>
        <w:autoSpaceDE w:val="0"/>
        <w:autoSpaceDN w:val="0"/>
        <w:spacing w:line="276" w:lineRule="auto"/>
        <w:ind w:firstLine="709"/>
        <w:jc w:val="both"/>
        <w:rPr>
          <w:rFonts w:ascii="Arial" w:eastAsia="Arial" w:hAnsi="Arial" w:cs="Arial"/>
          <w:color w:val="000000" w:themeColor="text1"/>
          <w:sz w:val="22"/>
          <w:szCs w:val="22"/>
          <w:lang w:val="es-ES" w:eastAsia="es-ES" w:bidi="es-ES"/>
        </w:rPr>
      </w:pPr>
      <w:r w:rsidRPr="00937E43">
        <w:rPr>
          <w:rFonts w:ascii="Arial" w:eastAsia="Arial" w:hAnsi="Arial" w:cs="Arial"/>
          <w:color w:val="000000" w:themeColor="text1"/>
          <w:sz w:val="22"/>
          <w:szCs w:val="22"/>
          <w:lang w:val="es-ES" w:eastAsia="es-ES" w:bidi="es-ES"/>
        </w:rPr>
        <w:t>En todo caso, corresponderá a cada entidad estatal realizar el análisis respecto a la precedencia de modificar determinado contrato estatal, en el entendido que se respeten las reglas establecidas en el ordenamiento jurídico, de acuerdo con lo expuesto anteriormente, además de definir previamente su procedencia desde la perspectiva jurídica, técnica y financiera.</w:t>
      </w:r>
      <w:r w:rsidRPr="00304D6F">
        <w:rPr>
          <w:rFonts w:ascii="Arial" w:eastAsia="Arial" w:hAnsi="Arial" w:cs="Arial"/>
          <w:color w:val="000000" w:themeColor="text1"/>
          <w:sz w:val="22"/>
          <w:szCs w:val="22"/>
          <w:lang w:val="es-ES" w:eastAsia="es-ES" w:bidi="es-ES"/>
        </w:rPr>
        <w:t xml:space="preserve"> </w:t>
      </w:r>
    </w:p>
    <w:p w14:paraId="5648A027" w14:textId="54E25554" w:rsidR="00304D6F" w:rsidRDefault="00304D6F" w:rsidP="00304D6F">
      <w:pPr>
        <w:widowControl w:val="0"/>
        <w:autoSpaceDE w:val="0"/>
        <w:autoSpaceDN w:val="0"/>
        <w:spacing w:line="276" w:lineRule="auto"/>
        <w:jc w:val="both"/>
        <w:rPr>
          <w:rFonts w:ascii="Arial" w:eastAsia="Arial" w:hAnsi="Arial" w:cs="Arial"/>
          <w:color w:val="000000" w:themeColor="text1"/>
          <w:sz w:val="22"/>
          <w:szCs w:val="22"/>
          <w:lang w:val="es-ES" w:eastAsia="es-ES" w:bidi="es-ES"/>
        </w:rPr>
      </w:pPr>
    </w:p>
    <w:p w14:paraId="09F05CBF" w14:textId="2CCE6A22" w:rsidR="00304D6F" w:rsidRPr="00304D6F" w:rsidRDefault="00304D6F" w:rsidP="00304D6F">
      <w:pPr>
        <w:widowControl w:val="0"/>
        <w:autoSpaceDE w:val="0"/>
        <w:autoSpaceDN w:val="0"/>
        <w:spacing w:line="276" w:lineRule="auto"/>
        <w:jc w:val="both"/>
        <w:rPr>
          <w:rFonts w:ascii="Arial" w:eastAsia="Arial" w:hAnsi="Arial" w:cs="Arial"/>
          <w:b/>
          <w:bCs/>
          <w:color w:val="000000" w:themeColor="text1"/>
          <w:sz w:val="22"/>
          <w:szCs w:val="22"/>
          <w:lang w:val="es-ES" w:eastAsia="es-ES" w:bidi="es-ES"/>
        </w:rPr>
      </w:pPr>
      <w:r w:rsidRPr="00304D6F">
        <w:rPr>
          <w:rFonts w:ascii="Arial" w:eastAsia="Arial" w:hAnsi="Arial" w:cs="Arial"/>
          <w:b/>
          <w:bCs/>
          <w:color w:val="000000" w:themeColor="text1"/>
          <w:sz w:val="22"/>
          <w:szCs w:val="22"/>
          <w:lang w:val="es-ES" w:eastAsia="es-ES" w:bidi="es-ES"/>
        </w:rPr>
        <w:t>2.2.</w:t>
      </w:r>
      <w:r w:rsidR="00BF2653">
        <w:rPr>
          <w:rFonts w:ascii="Arial" w:eastAsia="Arial" w:hAnsi="Arial" w:cs="Arial"/>
          <w:b/>
          <w:bCs/>
          <w:color w:val="000000" w:themeColor="text1"/>
          <w:sz w:val="22"/>
          <w:szCs w:val="22"/>
          <w:lang w:val="es-ES" w:eastAsia="es-ES" w:bidi="es-ES"/>
        </w:rPr>
        <w:t xml:space="preserve"> </w:t>
      </w:r>
      <w:r w:rsidR="00BF2653">
        <w:rPr>
          <w:rFonts w:ascii="Arial" w:eastAsia="Calibri" w:hAnsi="Arial" w:cs="Arial"/>
          <w:b/>
          <w:bCs/>
          <w:color w:val="000000" w:themeColor="text1"/>
          <w:sz w:val="22"/>
          <w:lang w:val="es-ES"/>
        </w:rPr>
        <w:t>E</w:t>
      </w:r>
      <w:r w:rsidRPr="00304D6F">
        <w:rPr>
          <w:rFonts w:ascii="Arial" w:eastAsia="Calibri" w:hAnsi="Arial" w:cs="Arial"/>
          <w:b/>
          <w:bCs/>
          <w:color w:val="000000" w:themeColor="text1"/>
          <w:sz w:val="22"/>
          <w:lang w:val="es-ES"/>
        </w:rPr>
        <w:t>quilibrio económico del contrato</w:t>
      </w:r>
      <w:r w:rsidR="00BF2653">
        <w:rPr>
          <w:rFonts w:ascii="Arial" w:eastAsia="Calibri" w:hAnsi="Arial" w:cs="Arial"/>
          <w:b/>
          <w:bCs/>
          <w:color w:val="000000" w:themeColor="text1"/>
          <w:sz w:val="22"/>
          <w:lang w:val="es-ES"/>
        </w:rPr>
        <w:t xml:space="preserve"> </w:t>
      </w:r>
    </w:p>
    <w:p w14:paraId="0AA74F03" w14:textId="77777777" w:rsidR="002C688A" w:rsidRDefault="002C688A" w:rsidP="002C688A">
      <w:pPr>
        <w:widowControl w:val="0"/>
        <w:autoSpaceDE w:val="0"/>
        <w:autoSpaceDN w:val="0"/>
        <w:spacing w:line="276" w:lineRule="auto"/>
        <w:jc w:val="both"/>
        <w:rPr>
          <w:rFonts w:ascii="Arial" w:eastAsia="Arial" w:hAnsi="Arial" w:cs="Arial"/>
          <w:color w:val="000000" w:themeColor="text1"/>
          <w:sz w:val="22"/>
          <w:szCs w:val="22"/>
          <w:lang w:val="es-ES" w:eastAsia="es-ES" w:bidi="es-ES"/>
        </w:rPr>
      </w:pPr>
      <w:bookmarkStart w:id="4" w:name="_Hlk91231640"/>
      <w:bookmarkEnd w:id="2"/>
    </w:p>
    <w:p w14:paraId="7B3AC8F2" w14:textId="77DE5046" w:rsidR="005B5D94" w:rsidRDefault="009B7C01" w:rsidP="002C688A">
      <w:pPr>
        <w:widowControl w:val="0"/>
        <w:autoSpaceDE w:val="0"/>
        <w:autoSpaceDN w:val="0"/>
        <w:spacing w:after="120" w:line="276" w:lineRule="auto"/>
        <w:jc w:val="both"/>
        <w:rPr>
          <w:rFonts w:ascii="Arial" w:eastAsia="Arial" w:hAnsi="Arial" w:cs="Arial"/>
          <w:color w:val="000000" w:themeColor="text1"/>
          <w:sz w:val="22"/>
          <w:szCs w:val="22"/>
          <w:lang w:eastAsia="es-ES" w:bidi="es-ES"/>
        </w:rPr>
      </w:pPr>
      <w:r>
        <w:rPr>
          <w:rFonts w:ascii="Arial" w:eastAsia="Arial" w:hAnsi="Arial" w:cs="Arial"/>
          <w:color w:val="000000" w:themeColor="text1"/>
          <w:sz w:val="22"/>
          <w:szCs w:val="22"/>
          <w:lang w:val="es-ES" w:eastAsia="es-ES" w:bidi="es-ES"/>
        </w:rPr>
        <w:t xml:space="preserve">De conformidad con el artículo 3 de la Ley 80 de 1993 la celebración y ejecución de los contratos estatales </w:t>
      </w:r>
      <w:r>
        <w:rPr>
          <w:rFonts w:ascii="Arial" w:eastAsia="Arial" w:hAnsi="Arial" w:cs="Arial"/>
          <w:color w:val="000000" w:themeColor="text1"/>
          <w:sz w:val="22"/>
          <w:szCs w:val="22"/>
          <w:lang w:eastAsia="es-ES" w:bidi="es-ES"/>
        </w:rPr>
        <w:t xml:space="preserve">tiene como fin </w:t>
      </w:r>
      <w:r w:rsidRPr="009B7C01">
        <w:rPr>
          <w:rFonts w:ascii="Arial" w:eastAsia="Arial" w:hAnsi="Arial" w:cs="Arial"/>
          <w:color w:val="000000" w:themeColor="text1"/>
          <w:sz w:val="22"/>
          <w:szCs w:val="22"/>
          <w:lang w:eastAsia="es-ES" w:bidi="es-ES"/>
        </w:rPr>
        <w:t>el cumplimiento de los fines estatales, la continua y eficiente prestación de los servicios públicos y la efectividad de los derechos e intereses de los administrados que colaboran con ellas en la consecución de dichos fines</w:t>
      </w:r>
      <w:r>
        <w:rPr>
          <w:rFonts w:ascii="Arial" w:eastAsia="Arial" w:hAnsi="Arial" w:cs="Arial"/>
          <w:color w:val="000000" w:themeColor="text1"/>
          <w:sz w:val="22"/>
          <w:szCs w:val="22"/>
          <w:lang w:eastAsia="es-ES" w:bidi="es-ES"/>
        </w:rPr>
        <w:t xml:space="preserve">. </w:t>
      </w:r>
      <w:r w:rsidR="005B5D94">
        <w:rPr>
          <w:rFonts w:ascii="Arial" w:eastAsia="Arial" w:hAnsi="Arial" w:cs="Arial"/>
          <w:color w:val="000000" w:themeColor="text1"/>
          <w:sz w:val="22"/>
          <w:szCs w:val="22"/>
          <w:lang w:eastAsia="es-ES" w:bidi="es-ES"/>
        </w:rPr>
        <w:t>P</w:t>
      </w:r>
      <w:r w:rsidR="004A4463" w:rsidRPr="004A4463">
        <w:rPr>
          <w:rFonts w:ascii="Arial" w:eastAsia="Arial" w:hAnsi="Arial" w:cs="Arial"/>
          <w:color w:val="000000" w:themeColor="text1"/>
          <w:sz w:val="22"/>
          <w:szCs w:val="22"/>
          <w:lang w:eastAsia="es-ES" w:bidi="es-ES"/>
        </w:rPr>
        <w:t xml:space="preserve">or su parte, </w:t>
      </w:r>
      <w:r w:rsidR="005B5D94">
        <w:rPr>
          <w:rFonts w:ascii="Arial" w:eastAsia="Arial" w:hAnsi="Arial" w:cs="Arial"/>
          <w:color w:val="000000" w:themeColor="text1"/>
          <w:sz w:val="22"/>
          <w:szCs w:val="22"/>
          <w:lang w:eastAsia="es-ES" w:bidi="es-ES"/>
        </w:rPr>
        <w:t xml:space="preserve">los particulares que </w:t>
      </w:r>
      <w:r w:rsidR="004A4463" w:rsidRPr="004A4463">
        <w:rPr>
          <w:rFonts w:ascii="Arial" w:eastAsia="Arial" w:hAnsi="Arial" w:cs="Arial"/>
          <w:color w:val="000000" w:themeColor="text1"/>
          <w:sz w:val="22"/>
          <w:szCs w:val="22"/>
          <w:lang w:eastAsia="es-ES" w:bidi="es-ES"/>
        </w:rPr>
        <w:t>celebra</w:t>
      </w:r>
      <w:r w:rsidR="005B5D94">
        <w:rPr>
          <w:rFonts w:ascii="Arial" w:eastAsia="Arial" w:hAnsi="Arial" w:cs="Arial"/>
          <w:color w:val="000000" w:themeColor="text1"/>
          <w:sz w:val="22"/>
          <w:szCs w:val="22"/>
          <w:lang w:eastAsia="es-ES" w:bidi="es-ES"/>
        </w:rPr>
        <w:t>n</w:t>
      </w:r>
      <w:r w:rsidR="004A4463" w:rsidRPr="004A4463">
        <w:rPr>
          <w:rFonts w:ascii="Arial" w:eastAsia="Arial" w:hAnsi="Arial" w:cs="Arial"/>
          <w:color w:val="000000" w:themeColor="text1"/>
          <w:sz w:val="22"/>
          <w:szCs w:val="22"/>
          <w:lang w:eastAsia="es-ES" w:bidi="es-ES"/>
        </w:rPr>
        <w:t xml:space="preserve"> y ejecuta</w:t>
      </w:r>
      <w:r w:rsidR="005B5D94">
        <w:rPr>
          <w:rFonts w:ascii="Arial" w:eastAsia="Arial" w:hAnsi="Arial" w:cs="Arial"/>
          <w:color w:val="000000" w:themeColor="text1"/>
          <w:sz w:val="22"/>
          <w:szCs w:val="22"/>
          <w:lang w:eastAsia="es-ES" w:bidi="es-ES"/>
        </w:rPr>
        <w:t>n</w:t>
      </w:r>
      <w:r w:rsidR="004A4463" w:rsidRPr="004A4463">
        <w:rPr>
          <w:rFonts w:ascii="Arial" w:eastAsia="Arial" w:hAnsi="Arial" w:cs="Arial"/>
          <w:color w:val="000000" w:themeColor="text1"/>
          <w:sz w:val="22"/>
          <w:szCs w:val="22"/>
          <w:lang w:eastAsia="es-ES" w:bidi="es-ES"/>
        </w:rPr>
        <w:t xml:space="preserve"> contratos con las entidades estatales</w:t>
      </w:r>
      <w:r w:rsidR="005B5D94">
        <w:rPr>
          <w:rFonts w:ascii="Arial" w:eastAsia="Arial" w:hAnsi="Arial" w:cs="Arial"/>
          <w:color w:val="000000" w:themeColor="text1"/>
          <w:sz w:val="22"/>
          <w:szCs w:val="22"/>
          <w:lang w:eastAsia="es-ES" w:bidi="es-ES"/>
        </w:rPr>
        <w:t xml:space="preserve"> tendrán en cuenta</w:t>
      </w:r>
      <w:r w:rsidR="004A4463" w:rsidRPr="004A4463">
        <w:rPr>
          <w:rFonts w:ascii="Arial" w:eastAsia="Arial" w:hAnsi="Arial" w:cs="Arial"/>
          <w:color w:val="000000" w:themeColor="text1"/>
          <w:sz w:val="22"/>
          <w:szCs w:val="22"/>
          <w:lang w:eastAsia="es-ES" w:bidi="es-ES"/>
        </w:rPr>
        <w:t xml:space="preserve"> que</w:t>
      </w:r>
      <w:r w:rsidR="004A4463" w:rsidRPr="004A4463">
        <w:rPr>
          <w:rFonts w:ascii="Open Sans" w:hAnsi="Open Sans" w:cs="Open Sans"/>
          <w:color w:val="4B4949"/>
          <w:sz w:val="18"/>
          <w:szCs w:val="18"/>
        </w:rPr>
        <w:t xml:space="preserve"> </w:t>
      </w:r>
      <w:r w:rsidR="004A4463" w:rsidRPr="004A4463">
        <w:rPr>
          <w:rFonts w:ascii="Arial" w:eastAsia="Arial" w:hAnsi="Arial" w:cs="Arial"/>
          <w:color w:val="000000" w:themeColor="text1"/>
          <w:sz w:val="22"/>
          <w:szCs w:val="22"/>
          <w:lang w:eastAsia="es-ES" w:bidi="es-ES"/>
        </w:rPr>
        <w:t>colaboran con ellas en el logro de sus fines y cumplen una función social que, como tal, implica obligaciones.</w:t>
      </w:r>
      <w:r w:rsidR="004A4463">
        <w:rPr>
          <w:rFonts w:ascii="Arial" w:eastAsia="Arial" w:hAnsi="Arial" w:cs="Arial"/>
          <w:color w:val="000000" w:themeColor="text1"/>
          <w:sz w:val="22"/>
          <w:szCs w:val="22"/>
          <w:lang w:eastAsia="es-ES" w:bidi="es-ES"/>
        </w:rPr>
        <w:t xml:space="preserve"> </w:t>
      </w:r>
      <w:r w:rsidR="00126E3E">
        <w:rPr>
          <w:rFonts w:ascii="Arial" w:eastAsia="Arial" w:hAnsi="Arial" w:cs="Arial"/>
          <w:color w:val="000000" w:themeColor="text1"/>
          <w:sz w:val="22"/>
          <w:szCs w:val="22"/>
          <w:lang w:eastAsia="es-ES" w:bidi="es-ES"/>
        </w:rPr>
        <w:t xml:space="preserve">Así, con la celebración del contrato estatal </w:t>
      </w:r>
      <w:r w:rsidR="00073AD3">
        <w:rPr>
          <w:rFonts w:ascii="Arial" w:eastAsia="Arial" w:hAnsi="Arial" w:cs="Arial"/>
          <w:color w:val="000000" w:themeColor="text1"/>
          <w:sz w:val="22"/>
          <w:szCs w:val="22"/>
          <w:lang w:eastAsia="es-ES" w:bidi="es-ES"/>
        </w:rPr>
        <w:t xml:space="preserve">surgen derechos y obligaciones para cada una de las partes que tienen como propósito por un lado, </w:t>
      </w:r>
      <w:r w:rsidR="00126E3E">
        <w:rPr>
          <w:rFonts w:ascii="Arial" w:eastAsia="Arial" w:hAnsi="Arial" w:cs="Arial"/>
          <w:color w:val="000000" w:themeColor="text1"/>
          <w:sz w:val="22"/>
          <w:szCs w:val="22"/>
          <w:lang w:eastAsia="es-ES" w:bidi="es-ES"/>
        </w:rPr>
        <w:t>la continua y eficiente prestación de los servicios públicos</w:t>
      </w:r>
      <w:r w:rsidR="00073AD3">
        <w:rPr>
          <w:rFonts w:ascii="Arial" w:eastAsia="Arial" w:hAnsi="Arial" w:cs="Arial"/>
          <w:color w:val="000000" w:themeColor="text1"/>
          <w:sz w:val="22"/>
          <w:szCs w:val="22"/>
          <w:lang w:eastAsia="es-ES" w:bidi="es-ES"/>
        </w:rPr>
        <w:t xml:space="preserve"> y la satisfacción del interés general</w:t>
      </w:r>
      <w:r w:rsidR="00126E3E">
        <w:rPr>
          <w:rFonts w:ascii="Arial" w:eastAsia="Arial" w:hAnsi="Arial" w:cs="Arial"/>
          <w:color w:val="000000" w:themeColor="text1"/>
          <w:sz w:val="22"/>
          <w:szCs w:val="22"/>
          <w:lang w:eastAsia="es-ES" w:bidi="es-ES"/>
        </w:rPr>
        <w:t xml:space="preserve"> </w:t>
      </w:r>
      <w:r w:rsidR="00073AD3">
        <w:rPr>
          <w:rFonts w:ascii="Arial" w:eastAsia="Arial" w:hAnsi="Arial" w:cs="Arial"/>
          <w:color w:val="000000" w:themeColor="text1"/>
          <w:sz w:val="22"/>
          <w:szCs w:val="22"/>
          <w:lang w:eastAsia="es-ES" w:bidi="es-ES"/>
        </w:rPr>
        <w:t xml:space="preserve">y por otro lado, </w:t>
      </w:r>
      <w:r w:rsidR="009C1451">
        <w:rPr>
          <w:rFonts w:ascii="Arial" w:eastAsia="Arial" w:hAnsi="Arial" w:cs="Arial"/>
          <w:color w:val="000000" w:themeColor="text1"/>
          <w:sz w:val="22"/>
          <w:szCs w:val="22"/>
          <w:lang w:eastAsia="es-ES" w:bidi="es-ES"/>
        </w:rPr>
        <w:t>genera</w:t>
      </w:r>
      <w:r w:rsidR="009845FB">
        <w:rPr>
          <w:rFonts w:ascii="Arial" w:eastAsia="Arial" w:hAnsi="Arial" w:cs="Arial"/>
          <w:color w:val="000000" w:themeColor="text1"/>
          <w:sz w:val="22"/>
          <w:szCs w:val="22"/>
          <w:lang w:eastAsia="es-ES" w:bidi="es-ES"/>
        </w:rPr>
        <w:t>r</w:t>
      </w:r>
      <w:r w:rsidR="009C1451">
        <w:rPr>
          <w:rFonts w:ascii="Arial" w:eastAsia="Arial" w:hAnsi="Arial" w:cs="Arial"/>
          <w:color w:val="000000" w:themeColor="text1"/>
          <w:sz w:val="22"/>
          <w:szCs w:val="22"/>
          <w:lang w:eastAsia="es-ES" w:bidi="es-ES"/>
        </w:rPr>
        <w:t xml:space="preserve"> un beneficio </w:t>
      </w:r>
      <w:r w:rsidR="00073AD3">
        <w:rPr>
          <w:rFonts w:ascii="Arial" w:eastAsia="Arial" w:hAnsi="Arial" w:cs="Arial"/>
          <w:color w:val="000000" w:themeColor="text1"/>
          <w:sz w:val="22"/>
          <w:szCs w:val="22"/>
          <w:lang w:eastAsia="es-ES" w:bidi="es-ES"/>
        </w:rPr>
        <w:t xml:space="preserve">económico </w:t>
      </w:r>
      <w:r w:rsidR="009C1451">
        <w:rPr>
          <w:rFonts w:ascii="Arial" w:eastAsia="Arial" w:hAnsi="Arial" w:cs="Arial"/>
          <w:color w:val="000000" w:themeColor="text1"/>
          <w:sz w:val="22"/>
          <w:szCs w:val="22"/>
          <w:lang w:eastAsia="es-ES" w:bidi="es-ES"/>
        </w:rPr>
        <w:t xml:space="preserve">para el particular que colabora en su </w:t>
      </w:r>
      <w:r w:rsidR="009C1451" w:rsidRPr="008A4679">
        <w:rPr>
          <w:rFonts w:ascii="Arial" w:eastAsia="Arial" w:hAnsi="Arial" w:cs="Arial"/>
          <w:color w:val="000000" w:themeColor="text1"/>
          <w:sz w:val="22"/>
          <w:szCs w:val="22"/>
          <w:lang w:eastAsia="es-ES" w:bidi="es-ES"/>
        </w:rPr>
        <w:t>ejecución.</w:t>
      </w:r>
      <w:r w:rsidR="009C1451">
        <w:rPr>
          <w:rFonts w:ascii="Arial" w:eastAsia="Arial" w:hAnsi="Arial" w:cs="Arial"/>
          <w:color w:val="000000" w:themeColor="text1"/>
          <w:sz w:val="22"/>
          <w:szCs w:val="22"/>
          <w:lang w:eastAsia="es-ES" w:bidi="es-ES"/>
        </w:rPr>
        <w:t xml:space="preserve"> </w:t>
      </w:r>
    </w:p>
    <w:p w14:paraId="1AE84076" w14:textId="1CCBBFAF" w:rsidR="000A32F9" w:rsidRDefault="004A4463" w:rsidP="000A32F9">
      <w:pPr>
        <w:widowControl w:val="0"/>
        <w:autoSpaceDE w:val="0"/>
        <w:autoSpaceDN w:val="0"/>
        <w:spacing w:before="120" w:line="276" w:lineRule="auto"/>
        <w:ind w:firstLine="709"/>
        <w:jc w:val="both"/>
        <w:rPr>
          <w:rFonts w:ascii="Arial" w:eastAsia="Arial" w:hAnsi="Arial" w:cs="Arial"/>
          <w:color w:val="000000" w:themeColor="text1"/>
          <w:sz w:val="22"/>
          <w:szCs w:val="22"/>
          <w:lang w:eastAsia="es-ES" w:bidi="es-ES"/>
        </w:rPr>
      </w:pPr>
      <w:r>
        <w:rPr>
          <w:rFonts w:ascii="Arial" w:eastAsia="Arial" w:hAnsi="Arial" w:cs="Arial"/>
          <w:color w:val="000000" w:themeColor="text1"/>
          <w:sz w:val="22"/>
          <w:szCs w:val="22"/>
          <w:lang w:eastAsia="es-ES" w:bidi="es-ES"/>
        </w:rPr>
        <w:t>De esta manera</w:t>
      </w:r>
      <w:r w:rsidR="00BD371F">
        <w:rPr>
          <w:rFonts w:ascii="Arial" w:eastAsia="Arial" w:hAnsi="Arial" w:cs="Arial"/>
          <w:color w:val="000000" w:themeColor="text1"/>
          <w:sz w:val="22"/>
          <w:szCs w:val="22"/>
          <w:lang w:eastAsia="es-ES" w:bidi="es-ES"/>
        </w:rPr>
        <w:t xml:space="preserve">, </w:t>
      </w:r>
      <w:r w:rsidR="009B7C01">
        <w:rPr>
          <w:rFonts w:ascii="Arial" w:eastAsia="Arial" w:hAnsi="Arial" w:cs="Arial"/>
          <w:color w:val="000000" w:themeColor="text1"/>
          <w:sz w:val="22"/>
          <w:szCs w:val="22"/>
          <w:lang w:eastAsia="es-ES" w:bidi="es-ES"/>
        </w:rPr>
        <w:t xml:space="preserve">los contratos </w:t>
      </w:r>
      <w:r w:rsidR="009845FB">
        <w:rPr>
          <w:rFonts w:ascii="Arial" w:eastAsia="Arial" w:hAnsi="Arial" w:cs="Arial"/>
          <w:color w:val="000000" w:themeColor="text1"/>
          <w:sz w:val="22"/>
          <w:szCs w:val="22"/>
          <w:lang w:eastAsia="es-ES" w:bidi="es-ES"/>
        </w:rPr>
        <w:t xml:space="preserve">estatales </w:t>
      </w:r>
      <w:r w:rsidR="009B7C01">
        <w:rPr>
          <w:rFonts w:ascii="Arial" w:eastAsia="Arial" w:hAnsi="Arial" w:cs="Arial"/>
          <w:color w:val="000000" w:themeColor="text1"/>
          <w:sz w:val="22"/>
          <w:szCs w:val="22"/>
          <w:lang w:eastAsia="es-ES" w:bidi="es-ES"/>
        </w:rPr>
        <w:t>se deben</w:t>
      </w:r>
      <w:r>
        <w:rPr>
          <w:rFonts w:ascii="Arial" w:eastAsia="Arial" w:hAnsi="Arial" w:cs="Arial"/>
          <w:color w:val="000000" w:themeColor="text1"/>
          <w:sz w:val="22"/>
          <w:szCs w:val="22"/>
          <w:lang w:eastAsia="es-ES" w:bidi="es-ES"/>
        </w:rPr>
        <w:t xml:space="preserve"> pactar sobre la base de la interdependencia </w:t>
      </w:r>
      <w:r w:rsidR="00F7298B">
        <w:rPr>
          <w:rFonts w:ascii="Arial" w:eastAsia="Arial" w:hAnsi="Arial" w:cs="Arial"/>
          <w:color w:val="000000" w:themeColor="text1"/>
          <w:sz w:val="22"/>
          <w:szCs w:val="22"/>
          <w:lang w:eastAsia="es-ES" w:bidi="es-ES"/>
        </w:rPr>
        <w:t xml:space="preserve">entre las prestaciones, esto es, que exista reciprocidad entre los derechos y las obligaciones de </w:t>
      </w:r>
      <w:r w:rsidR="009A4593">
        <w:rPr>
          <w:rFonts w:ascii="Arial" w:eastAsia="Arial" w:hAnsi="Arial" w:cs="Arial"/>
          <w:color w:val="000000" w:themeColor="text1"/>
          <w:sz w:val="22"/>
          <w:szCs w:val="22"/>
          <w:lang w:eastAsia="es-ES" w:bidi="es-ES"/>
        </w:rPr>
        <w:t>las entidades y los particulares</w:t>
      </w:r>
      <w:r w:rsidR="00F7298B">
        <w:rPr>
          <w:rFonts w:ascii="Arial" w:eastAsia="Arial" w:hAnsi="Arial" w:cs="Arial"/>
          <w:color w:val="000000" w:themeColor="text1"/>
          <w:sz w:val="22"/>
          <w:szCs w:val="22"/>
          <w:lang w:eastAsia="es-ES" w:bidi="es-ES"/>
        </w:rPr>
        <w:t>, de tal forma que estas sean equivalentes y se mantengan durante la ejecución contractual</w:t>
      </w:r>
      <w:r w:rsidR="009A4593">
        <w:rPr>
          <w:rFonts w:ascii="Arial" w:eastAsia="Arial" w:hAnsi="Arial" w:cs="Arial"/>
          <w:color w:val="000000" w:themeColor="text1"/>
          <w:sz w:val="22"/>
          <w:szCs w:val="22"/>
          <w:lang w:eastAsia="es-ES" w:bidi="es-ES"/>
        </w:rPr>
        <w:t>.</w:t>
      </w:r>
      <w:r w:rsidR="005B5D94">
        <w:rPr>
          <w:rFonts w:ascii="Arial" w:eastAsia="Arial" w:hAnsi="Arial" w:cs="Arial"/>
          <w:color w:val="000000" w:themeColor="text1"/>
          <w:sz w:val="22"/>
          <w:szCs w:val="22"/>
          <w:lang w:eastAsia="es-ES" w:bidi="es-ES"/>
        </w:rPr>
        <w:t xml:space="preserve"> Esto </w:t>
      </w:r>
      <w:r w:rsidR="00126E3E">
        <w:rPr>
          <w:rFonts w:ascii="Arial" w:eastAsia="Arial" w:hAnsi="Arial" w:cs="Arial"/>
          <w:color w:val="000000" w:themeColor="text1"/>
          <w:sz w:val="22"/>
          <w:szCs w:val="22"/>
          <w:lang w:eastAsia="es-ES" w:bidi="es-ES"/>
        </w:rPr>
        <w:t xml:space="preserve">se fundamenta en el </w:t>
      </w:r>
      <w:r w:rsidR="00126E3E">
        <w:rPr>
          <w:rFonts w:ascii="Arial" w:eastAsia="Arial" w:hAnsi="Arial" w:cs="Arial"/>
          <w:color w:val="000000" w:themeColor="text1"/>
          <w:sz w:val="22"/>
          <w:szCs w:val="22"/>
          <w:lang w:eastAsia="es-ES" w:bidi="es-ES"/>
        </w:rPr>
        <w:lastRenderedPageBreak/>
        <w:t xml:space="preserve">principio del </w:t>
      </w:r>
      <w:r w:rsidR="005B5D94">
        <w:rPr>
          <w:rFonts w:ascii="Arial" w:eastAsia="Arial" w:hAnsi="Arial" w:cs="Arial"/>
          <w:color w:val="000000" w:themeColor="text1"/>
          <w:sz w:val="22"/>
          <w:szCs w:val="22"/>
          <w:lang w:eastAsia="es-ES" w:bidi="es-ES"/>
        </w:rPr>
        <w:t xml:space="preserve">equilibrio financiero del contrato </w:t>
      </w:r>
      <w:r w:rsidR="00625446">
        <w:rPr>
          <w:rFonts w:ascii="Arial" w:eastAsia="Arial" w:hAnsi="Arial" w:cs="Arial"/>
          <w:color w:val="000000" w:themeColor="text1"/>
          <w:sz w:val="22"/>
          <w:szCs w:val="22"/>
          <w:lang w:eastAsia="es-ES" w:bidi="es-ES"/>
        </w:rPr>
        <w:t xml:space="preserve">previsto en el artículo 27 de la Ley 80 de 1993 </w:t>
      </w:r>
      <w:r w:rsidR="000A32F9">
        <w:rPr>
          <w:rFonts w:ascii="Arial" w:eastAsia="Arial" w:hAnsi="Arial" w:cs="Arial"/>
          <w:color w:val="000000" w:themeColor="text1"/>
          <w:sz w:val="22"/>
          <w:szCs w:val="22"/>
          <w:lang w:eastAsia="es-ES" w:bidi="es-ES"/>
        </w:rPr>
        <w:t xml:space="preserve">que prescribe lo siguiente: </w:t>
      </w:r>
    </w:p>
    <w:p w14:paraId="03D35090" w14:textId="77777777" w:rsidR="000A32F9" w:rsidRDefault="000A32F9" w:rsidP="000A32F9">
      <w:pPr>
        <w:widowControl w:val="0"/>
        <w:autoSpaceDE w:val="0"/>
        <w:autoSpaceDN w:val="0"/>
        <w:spacing w:line="276" w:lineRule="auto"/>
        <w:ind w:firstLine="709"/>
        <w:jc w:val="both"/>
        <w:rPr>
          <w:rFonts w:ascii="Arial" w:eastAsia="Arial" w:hAnsi="Arial" w:cs="Arial"/>
          <w:color w:val="000000" w:themeColor="text1"/>
          <w:sz w:val="22"/>
          <w:szCs w:val="22"/>
          <w:lang w:eastAsia="es-ES" w:bidi="es-ES"/>
        </w:rPr>
      </w:pPr>
    </w:p>
    <w:p w14:paraId="786ADB86" w14:textId="4A2AB5D6" w:rsidR="00625446" w:rsidRPr="00937E43" w:rsidRDefault="008E7683" w:rsidP="000A32F9">
      <w:pPr>
        <w:widowControl w:val="0"/>
        <w:autoSpaceDE w:val="0"/>
        <w:autoSpaceDN w:val="0"/>
        <w:ind w:left="709" w:right="709"/>
        <w:jc w:val="both"/>
        <w:rPr>
          <w:rFonts w:ascii="Arial" w:eastAsia="Arial" w:hAnsi="Arial" w:cs="Arial"/>
          <w:i/>
          <w:iCs/>
          <w:color w:val="000000" w:themeColor="text1"/>
          <w:sz w:val="21"/>
          <w:szCs w:val="21"/>
          <w:lang w:val="es-ES" w:eastAsia="es-ES" w:bidi="es-ES"/>
        </w:rPr>
      </w:pPr>
      <w:r w:rsidRPr="00937E43">
        <w:rPr>
          <w:rFonts w:ascii="Arial" w:eastAsia="Arial" w:hAnsi="Arial" w:cs="Arial"/>
          <w:i/>
          <w:iCs/>
          <w:color w:val="000000" w:themeColor="text1"/>
          <w:sz w:val="21"/>
          <w:szCs w:val="21"/>
          <w:lang w:val="es-ES" w:eastAsia="es-ES" w:bidi="es-ES"/>
        </w:rPr>
        <w:t>«</w:t>
      </w:r>
      <w:r w:rsidR="00104480" w:rsidRPr="00937E43">
        <w:rPr>
          <w:rFonts w:ascii="Arial" w:eastAsia="Arial" w:hAnsi="Arial" w:cs="Arial"/>
          <w:i/>
          <w:iCs/>
          <w:color w:val="000000" w:themeColor="text1"/>
          <w:sz w:val="21"/>
          <w:szCs w:val="21"/>
          <w:lang w:val="es-ES" w:eastAsia="es-ES" w:bidi="es-ES"/>
        </w:rPr>
        <w:t xml:space="preserve">En </w:t>
      </w:r>
      <w:r w:rsidR="00625446" w:rsidRPr="00937E43">
        <w:rPr>
          <w:rFonts w:ascii="Arial" w:eastAsia="Arial" w:hAnsi="Arial" w:cs="Arial"/>
          <w:i/>
          <w:iCs/>
          <w:color w:val="000000" w:themeColor="text1"/>
          <w:sz w:val="21"/>
          <w:szCs w:val="21"/>
          <w:lang w:val="es-ES" w:eastAsia="es-ES" w:bidi="es-ES"/>
        </w:rPr>
        <w:t xml:space="preserve">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 </w:t>
      </w:r>
      <w:r w:rsidR="000A32F9" w:rsidRPr="00937E43">
        <w:rPr>
          <w:rFonts w:ascii="Arial" w:eastAsia="Arial" w:hAnsi="Arial" w:cs="Arial"/>
          <w:i/>
          <w:iCs/>
          <w:color w:val="000000" w:themeColor="text1"/>
          <w:sz w:val="21"/>
          <w:szCs w:val="21"/>
          <w:lang w:val="es-ES" w:eastAsia="es-ES" w:bidi="es-ES"/>
        </w:rPr>
        <w:t>Para tales efectos, las partes suscribirán los acuerdos y pactos necesarios sobre cuantía, condiciones y forma de pago de gastos adicionales, reconocimiento de costos financieros e intereses, si a ello hubiere lugar, ajustando la cancelación a las disponibilidades de la apropiación de que trata el numeral 14 del artículo </w:t>
      </w:r>
      <w:hyperlink r:id="rId12" w:anchor="25" w:history="1">
        <w:r w:rsidR="000A32F9" w:rsidRPr="00937E43">
          <w:rPr>
            <w:rFonts w:ascii="Arial" w:hAnsi="Arial" w:cs="Arial"/>
            <w:i/>
            <w:iCs/>
            <w:sz w:val="21"/>
            <w:szCs w:val="21"/>
            <w:lang w:val="es-ES" w:eastAsia="es-ES" w:bidi="es-ES"/>
          </w:rPr>
          <w:t>25</w:t>
        </w:r>
      </w:hyperlink>
      <w:r w:rsidR="000A32F9" w:rsidRPr="00937E43">
        <w:rPr>
          <w:rFonts w:ascii="Arial" w:eastAsia="Arial" w:hAnsi="Arial" w:cs="Arial"/>
          <w:i/>
          <w:iCs/>
          <w:color w:val="000000" w:themeColor="text1"/>
          <w:sz w:val="21"/>
          <w:szCs w:val="21"/>
          <w:lang w:val="es-ES" w:eastAsia="es-ES" w:bidi="es-ES"/>
        </w:rPr>
        <w:t>. En todo caso, las entidades deberán adoptar las medidas necesarias que aseguren la efectividad de estos pagos y reconocimientos al contratista en la misma o en la siguiente vigencia de que se trate</w:t>
      </w:r>
      <w:r w:rsidRPr="00937E43">
        <w:rPr>
          <w:rFonts w:ascii="Arial" w:eastAsia="Arial" w:hAnsi="Arial" w:cs="Arial"/>
          <w:i/>
          <w:iCs/>
          <w:color w:val="000000" w:themeColor="text1"/>
          <w:sz w:val="21"/>
          <w:szCs w:val="21"/>
          <w:lang w:val="es-ES" w:eastAsia="es-ES" w:bidi="es-ES"/>
        </w:rPr>
        <w:t>.»</w:t>
      </w:r>
    </w:p>
    <w:p w14:paraId="45CF5851" w14:textId="77777777" w:rsidR="000A32F9" w:rsidRPr="000A32F9" w:rsidRDefault="000A32F9" w:rsidP="00BF2653">
      <w:pPr>
        <w:widowControl w:val="0"/>
        <w:autoSpaceDE w:val="0"/>
        <w:autoSpaceDN w:val="0"/>
        <w:spacing w:line="276" w:lineRule="auto"/>
        <w:ind w:left="709" w:right="709"/>
        <w:jc w:val="both"/>
        <w:rPr>
          <w:rFonts w:ascii="Arial" w:eastAsia="Arial" w:hAnsi="Arial" w:cs="Arial"/>
          <w:color w:val="000000" w:themeColor="text1"/>
          <w:sz w:val="21"/>
          <w:szCs w:val="21"/>
          <w:lang w:val="es-ES" w:eastAsia="es-ES" w:bidi="es-ES"/>
        </w:rPr>
      </w:pPr>
    </w:p>
    <w:p w14:paraId="03424FBD" w14:textId="72A18270" w:rsidR="00126E3E" w:rsidRPr="00944801" w:rsidRDefault="00073AD3" w:rsidP="00BF2653">
      <w:pPr>
        <w:autoSpaceDE w:val="0"/>
        <w:autoSpaceDN w:val="0"/>
        <w:adjustRightInd w:val="0"/>
        <w:spacing w:line="276" w:lineRule="auto"/>
        <w:ind w:firstLine="709"/>
        <w:jc w:val="both"/>
        <w:rPr>
          <w:rFonts w:ascii="Arial" w:eastAsiaTheme="minorHAnsi" w:hAnsi="Arial" w:cs="Arial"/>
          <w:sz w:val="22"/>
          <w:szCs w:val="22"/>
          <w:lang w:eastAsia="en-US"/>
        </w:rPr>
      </w:pPr>
      <w:r>
        <w:rPr>
          <w:rFonts w:ascii="Arial" w:eastAsia="Arial" w:hAnsi="Arial" w:cs="Arial"/>
          <w:color w:val="000000" w:themeColor="text1"/>
          <w:sz w:val="22"/>
          <w:szCs w:val="22"/>
          <w:lang w:val="es-ES" w:eastAsia="es-ES" w:bidi="es-ES"/>
        </w:rPr>
        <w:t xml:space="preserve">Sobre el principio del equilibrio financiero del contrato, el Consejo de Estado ha señalado que </w:t>
      </w:r>
      <w:r w:rsidRPr="00073AD3">
        <w:rPr>
          <w:rFonts w:ascii="Arial" w:eastAsia="Arial" w:hAnsi="Arial" w:cs="Arial"/>
          <w:color w:val="000000" w:themeColor="text1"/>
          <w:sz w:val="22"/>
          <w:szCs w:val="22"/>
          <w:lang w:eastAsia="es-ES" w:bidi="es-ES"/>
        </w:rPr>
        <w:t>consiste</w:t>
      </w:r>
      <w:r>
        <w:rPr>
          <w:rFonts w:ascii="Arial" w:eastAsia="Arial" w:hAnsi="Arial" w:cs="Arial"/>
          <w:color w:val="000000" w:themeColor="text1"/>
          <w:sz w:val="22"/>
          <w:szCs w:val="22"/>
          <w:lang w:eastAsia="es-ES" w:bidi="es-ES"/>
        </w:rPr>
        <w:t xml:space="preserve"> </w:t>
      </w:r>
      <w:r w:rsidRPr="00937E43">
        <w:rPr>
          <w:rFonts w:ascii="Arial" w:eastAsia="Arial" w:hAnsi="Arial" w:cs="Arial"/>
          <w:i/>
          <w:iCs/>
          <w:color w:val="000000" w:themeColor="text1"/>
          <w:sz w:val="22"/>
          <w:szCs w:val="22"/>
          <w:lang w:val="es-MX" w:eastAsia="es-ES" w:bidi="es-ES"/>
        </w:rPr>
        <w:t>«</w:t>
      </w:r>
      <w:r w:rsidRPr="00937E43">
        <w:rPr>
          <w:rFonts w:ascii="Arial" w:eastAsia="Arial" w:hAnsi="Arial" w:cs="Arial"/>
          <w:i/>
          <w:iCs/>
          <w:color w:val="000000" w:themeColor="text1"/>
          <w:sz w:val="22"/>
          <w:szCs w:val="22"/>
          <w:lang w:eastAsia="es-ES" w:bidi="es-ES"/>
        </w:rPr>
        <w:t>en garantizar el mantenimiento de la igualdad o equivalencia entre derechos y obligaciones surgidos al momento de proponer o de contratar, según el caso, de manera que si se rompe por causas sobrevinientes, imprevisibles y no imputables a quien resulte afectado, las partes adoptarán las medidas necesarias para su restablecimiento, so pena de incurrir en una responsabilidad contractual tendiente a restituir tal equilibrio</w:t>
      </w:r>
      <w:r w:rsidRPr="00937E43">
        <w:rPr>
          <w:rFonts w:ascii="Arial" w:eastAsia="Arial" w:hAnsi="Arial" w:cs="Arial"/>
          <w:i/>
          <w:iCs/>
          <w:color w:val="000000" w:themeColor="text1"/>
          <w:sz w:val="22"/>
          <w:szCs w:val="22"/>
          <w:lang w:val="es-MX" w:eastAsia="es-ES" w:bidi="es-ES"/>
        </w:rPr>
        <w:t>»</w:t>
      </w:r>
      <w:r w:rsidR="00625446">
        <w:rPr>
          <w:rStyle w:val="Refdenotaalpie"/>
          <w:rFonts w:ascii="Arial" w:eastAsia="Arial" w:hAnsi="Arial" w:cs="Arial"/>
          <w:color w:val="000000" w:themeColor="text1"/>
          <w:sz w:val="22"/>
          <w:szCs w:val="22"/>
          <w:lang w:val="es-MX" w:eastAsia="es-ES" w:bidi="es-ES"/>
        </w:rPr>
        <w:footnoteReference w:id="13"/>
      </w:r>
      <w:r w:rsidR="00625446">
        <w:rPr>
          <w:rFonts w:ascii="Arial" w:eastAsia="Arial" w:hAnsi="Arial" w:cs="Arial"/>
          <w:color w:val="000000" w:themeColor="text1"/>
          <w:sz w:val="22"/>
          <w:szCs w:val="22"/>
          <w:lang w:val="es-MX" w:eastAsia="es-ES" w:bidi="es-ES"/>
        </w:rPr>
        <w:t xml:space="preserve">. </w:t>
      </w:r>
      <w:r w:rsidR="00BF2653">
        <w:rPr>
          <w:rFonts w:ascii="Arial" w:eastAsia="Arial" w:hAnsi="Arial" w:cs="Arial"/>
          <w:color w:val="000000" w:themeColor="text1"/>
          <w:sz w:val="22"/>
          <w:szCs w:val="22"/>
          <w:lang w:val="es-MX" w:eastAsia="es-ES" w:bidi="es-ES"/>
        </w:rPr>
        <w:t>En concordancia</w:t>
      </w:r>
      <w:r w:rsidR="00944801">
        <w:rPr>
          <w:rFonts w:ascii="Arial" w:eastAsia="Arial" w:hAnsi="Arial" w:cs="Arial"/>
          <w:color w:val="000000" w:themeColor="text1"/>
          <w:sz w:val="22"/>
          <w:szCs w:val="22"/>
          <w:lang w:val="es-MX" w:eastAsia="es-ES" w:bidi="es-ES"/>
        </w:rPr>
        <w:t xml:space="preserve">, la doctrina ha indicado </w:t>
      </w:r>
      <w:r w:rsidR="00BF2653">
        <w:rPr>
          <w:rFonts w:ascii="Arial" w:eastAsia="Arial" w:hAnsi="Arial" w:cs="Arial"/>
          <w:color w:val="000000" w:themeColor="text1"/>
          <w:sz w:val="22"/>
          <w:szCs w:val="22"/>
          <w:lang w:val="es-MX" w:eastAsia="es-ES" w:bidi="es-ES"/>
        </w:rPr>
        <w:t>que con este</w:t>
      </w:r>
      <w:r w:rsidR="00944801" w:rsidRPr="00944801">
        <w:rPr>
          <w:rFonts w:ascii="Arial" w:eastAsiaTheme="minorHAnsi" w:hAnsi="Arial" w:cs="Arial"/>
          <w:sz w:val="22"/>
          <w:szCs w:val="22"/>
          <w:lang w:eastAsia="en-US"/>
        </w:rPr>
        <w:t xml:space="preserve"> principio</w:t>
      </w:r>
      <w:r w:rsidR="00BF2653">
        <w:rPr>
          <w:rFonts w:ascii="Arial" w:eastAsiaTheme="minorHAnsi" w:hAnsi="Arial" w:cs="Arial"/>
          <w:sz w:val="22"/>
          <w:szCs w:val="22"/>
          <w:lang w:eastAsia="en-US"/>
        </w:rPr>
        <w:t>, también denominado</w:t>
      </w:r>
      <w:r w:rsidR="00944801">
        <w:rPr>
          <w:rFonts w:ascii="Arial" w:eastAsiaTheme="minorHAnsi" w:hAnsi="Arial" w:cs="Arial"/>
          <w:sz w:val="22"/>
          <w:szCs w:val="22"/>
          <w:lang w:eastAsia="en-US"/>
        </w:rPr>
        <w:t xml:space="preserve"> </w:t>
      </w:r>
      <w:r w:rsidR="00BF2653" w:rsidRPr="00304D6F">
        <w:rPr>
          <w:rFonts w:ascii="Arial" w:eastAsia="Arial" w:hAnsi="Arial" w:cs="Arial"/>
          <w:color w:val="000000" w:themeColor="text1"/>
          <w:sz w:val="22"/>
          <w:szCs w:val="22"/>
          <w:lang w:val="es-MX" w:eastAsia="es-ES" w:bidi="es-ES"/>
        </w:rPr>
        <w:t>«</w:t>
      </w:r>
      <w:r w:rsidR="00944801" w:rsidRPr="00937E43">
        <w:rPr>
          <w:rFonts w:ascii="Arial" w:eastAsiaTheme="minorHAnsi" w:hAnsi="Arial" w:cs="Arial"/>
          <w:i/>
          <w:iCs/>
          <w:sz w:val="22"/>
          <w:szCs w:val="22"/>
          <w:lang w:eastAsia="en-US"/>
        </w:rPr>
        <w:t>el de la honesta equivalencia de prestaciones</w:t>
      </w:r>
      <w:r w:rsidR="00BF2653" w:rsidRPr="00304D6F">
        <w:rPr>
          <w:rFonts w:ascii="Arial" w:eastAsia="Arial" w:hAnsi="Arial" w:cs="Arial"/>
          <w:color w:val="000000" w:themeColor="text1"/>
          <w:sz w:val="22"/>
          <w:szCs w:val="22"/>
          <w:lang w:val="es-MX" w:eastAsia="es-ES" w:bidi="es-ES"/>
        </w:rPr>
        <w:t>»</w:t>
      </w:r>
      <w:r w:rsidR="00944801" w:rsidRPr="00944801">
        <w:rPr>
          <w:rFonts w:ascii="Arial" w:eastAsiaTheme="minorHAnsi" w:hAnsi="Arial" w:cs="Arial"/>
          <w:sz w:val="22"/>
          <w:szCs w:val="22"/>
          <w:lang w:eastAsia="en-US"/>
        </w:rPr>
        <w:t>, se privilegia el</w:t>
      </w:r>
      <w:r w:rsidR="00944801">
        <w:rPr>
          <w:rFonts w:ascii="Arial" w:eastAsiaTheme="minorHAnsi" w:hAnsi="Arial" w:cs="Arial"/>
          <w:sz w:val="22"/>
          <w:szCs w:val="22"/>
          <w:lang w:eastAsia="en-US"/>
        </w:rPr>
        <w:t xml:space="preserve"> </w:t>
      </w:r>
      <w:r w:rsidR="00944801" w:rsidRPr="00944801">
        <w:rPr>
          <w:rFonts w:ascii="Arial" w:eastAsiaTheme="minorHAnsi" w:hAnsi="Arial" w:cs="Arial"/>
          <w:sz w:val="22"/>
          <w:szCs w:val="22"/>
          <w:lang w:eastAsia="en-US"/>
        </w:rPr>
        <w:t>carácter conmutativo o sinalagmático que, por regla general, tiene</w:t>
      </w:r>
      <w:r w:rsidR="00944801">
        <w:rPr>
          <w:rFonts w:ascii="Arial" w:eastAsiaTheme="minorHAnsi" w:hAnsi="Arial" w:cs="Arial"/>
          <w:sz w:val="22"/>
          <w:szCs w:val="22"/>
          <w:lang w:eastAsia="en-US"/>
        </w:rPr>
        <w:t xml:space="preserve"> </w:t>
      </w:r>
      <w:r w:rsidR="00944801" w:rsidRPr="00944801">
        <w:rPr>
          <w:rFonts w:ascii="Arial" w:eastAsiaTheme="minorHAnsi" w:hAnsi="Arial" w:cs="Arial"/>
          <w:sz w:val="22"/>
          <w:szCs w:val="22"/>
          <w:lang w:eastAsia="en-US"/>
        </w:rPr>
        <w:t>el contrato estatal,</w:t>
      </w:r>
      <w:r w:rsidR="00944801">
        <w:rPr>
          <w:rFonts w:ascii="Arial" w:eastAsiaTheme="minorHAnsi" w:hAnsi="Arial" w:cs="Arial"/>
          <w:sz w:val="22"/>
          <w:szCs w:val="22"/>
          <w:lang w:eastAsia="en-US"/>
        </w:rPr>
        <w:t xml:space="preserve"> </w:t>
      </w:r>
      <w:r w:rsidR="00BF2653" w:rsidRPr="00937E43">
        <w:rPr>
          <w:rFonts w:ascii="Arial" w:eastAsia="Arial" w:hAnsi="Arial" w:cs="Arial"/>
          <w:i/>
          <w:iCs/>
          <w:color w:val="000000" w:themeColor="text1"/>
          <w:sz w:val="22"/>
          <w:szCs w:val="22"/>
          <w:lang w:val="es-MX" w:eastAsia="es-ES" w:bidi="es-ES"/>
        </w:rPr>
        <w:t>«</w:t>
      </w:r>
      <w:r w:rsidR="00944801" w:rsidRPr="00937E43">
        <w:rPr>
          <w:rFonts w:ascii="Arial" w:eastAsiaTheme="minorHAnsi" w:hAnsi="Arial" w:cs="Arial"/>
          <w:i/>
          <w:iCs/>
          <w:sz w:val="22"/>
          <w:szCs w:val="22"/>
          <w:lang w:eastAsia="en-US"/>
        </w:rPr>
        <w:t xml:space="preserve">lo que significa que las prestaciones (derechos y obligaciones) asumidas por una parte contractual se entienden como equivalentes a las de la otra parte y obliga a la adopción de medidas tendientes a garantizar que esa igualdad existente en </w:t>
      </w:r>
      <w:r w:rsidR="00BF2653" w:rsidRPr="00937E43">
        <w:rPr>
          <w:rFonts w:ascii="Arial" w:eastAsiaTheme="minorHAnsi" w:hAnsi="Arial" w:cs="Arial"/>
          <w:i/>
          <w:iCs/>
          <w:sz w:val="22"/>
          <w:szCs w:val="22"/>
          <w:lang w:eastAsia="en-US"/>
        </w:rPr>
        <w:t>términos</w:t>
      </w:r>
      <w:r w:rsidR="00944801" w:rsidRPr="00937E43">
        <w:rPr>
          <w:rFonts w:ascii="Arial" w:eastAsiaTheme="minorHAnsi" w:hAnsi="Arial" w:cs="Arial"/>
          <w:i/>
          <w:iCs/>
          <w:sz w:val="22"/>
          <w:szCs w:val="22"/>
          <w:lang w:eastAsia="en-US"/>
        </w:rPr>
        <w:t xml:space="preserve"> </w:t>
      </w:r>
      <w:r w:rsidR="00BF2653" w:rsidRPr="00937E43">
        <w:rPr>
          <w:rFonts w:ascii="Arial" w:eastAsiaTheme="minorHAnsi" w:hAnsi="Arial" w:cs="Arial"/>
          <w:i/>
          <w:iCs/>
          <w:sz w:val="22"/>
          <w:szCs w:val="22"/>
          <w:lang w:eastAsia="en-US"/>
        </w:rPr>
        <w:t>económicos</w:t>
      </w:r>
      <w:r w:rsidR="00944801" w:rsidRPr="00937E43">
        <w:rPr>
          <w:rFonts w:ascii="Arial" w:eastAsiaTheme="minorHAnsi" w:hAnsi="Arial" w:cs="Arial"/>
          <w:i/>
          <w:iCs/>
          <w:sz w:val="22"/>
          <w:szCs w:val="22"/>
          <w:lang w:eastAsia="en-US"/>
        </w:rPr>
        <w:t xml:space="preserve"> al tiempo de su </w:t>
      </w:r>
      <w:r w:rsidR="00BF2653" w:rsidRPr="00937E43">
        <w:rPr>
          <w:rFonts w:ascii="Arial" w:eastAsiaTheme="minorHAnsi" w:hAnsi="Arial" w:cs="Arial"/>
          <w:i/>
          <w:iCs/>
          <w:sz w:val="22"/>
          <w:szCs w:val="22"/>
          <w:lang w:eastAsia="en-US"/>
        </w:rPr>
        <w:t>celebración</w:t>
      </w:r>
      <w:r w:rsidR="00944801" w:rsidRPr="00937E43">
        <w:rPr>
          <w:rFonts w:ascii="Arial" w:eastAsiaTheme="minorHAnsi" w:hAnsi="Arial" w:cs="Arial"/>
          <w:i/>
          <w:iCs/>
          <w:sz w:val="22"/>
          <w:szCs w:val="22"/>
          <w:lang w:eastAsia="en-US"/>
        </w:rPr>
        <w:t xml:space="preserve"> se conserve y permanezca</w:t>
      </w:r>
      <w:r w:rsidR="00BF2653" w:rsidRPr="00937E43">
        <w:rPr>
          <w:rFonts w:ascii="Arial" w:eastAsiaTheme="minorHAnsi" w:hAnsi="Arial" w:cs="Arial"/>
          <w:i/>
          <w:iCs/>
          <w:sz w:val="22"/>
          <w:szCs w:val="22"/>
          <w:lang w:eastAsia="en-US"/>
        </w:rPr>
        <w:t xml:space="preserve"> </w:t>
      </w:r>
      <w:r w:rsidR="00944801" w:rsidRPr="00937E43">
        <w:rPr>
          <w:rFonts w:ascii="Arial" w:eastAsiaTheme="minorHAnsi" w:hAnsi="Arial" w:cs="Arial"/>
          <w:i/>
          <w:iCs/>
          <w:sz w:val="22"/>
          <w:szCs w:val="22"/>
          <w:lang w:eastAsia="en-US"/>
        </w:rPr>
        <w:t xml:space="preserve">intacta durante su </w:t>
      </w:r>
      <w:r w:rsidR="00BF2653" w:rsidRPr="00937E43">
        <w:rPr>
          <w:rFonts w:ascii="Arial" w:eastAsiaTheme="minorHAnsi" w:hAnsi="Arial" w:cs="Arial"/>
          <w:i/>
          <w:iCs/>
          <w:sz w:val="22"/>
          <w:szCs w:val="22"/>
          <w:lang w:eastAsia="en-US"/>
        </w:rPr>
        <w:t>ejecución</w:t>
      </w:r>
      <w:r w:rsidR="00944801" w:rsidRPr="00937E43">
        <w:rPr>
          <w:rFonts w:ascii="Arial" w:eastAsiaTheme="minorHAnsi" w:hAnsi="Arial" w:cs="Arial"/>
          <w:i/>
          <w:iCs/>
          <w:sz w:val="22"/>
          <w:szCs w:val="22"/>
          <w:lang w:eastAsia="en-US"/>
        </w:rPr>
        <w:t>, y a que se restablezca esa equivalencia en caso de su ruptura por circunstancias o causas sobrevinientes, imprevisibles e imputables o no a ellas</w:t>
      </w:r>
      <w:r w:rsidR="00BF2653" w:rsidRPr="00937E43">
        <w:rPr>
          <w:rFonts w:ascii="Arial" w:eastAsia="Arial" w:hAnsi="Arial" w:cs="Arial"/>
          <w:i/>
          <w:iCs/>
          <w:color w:val="000000" w:themeColor="text1"/>
          <w:sz w:val="22"/>
          <w:szCs w:val="22"/>
          <w:lang w:val="es-MX" w:eastAsia="es-ES" w:bidi="es-ES"/>
        </w:rPr>
        <w:t>»</w:t>
      </w:r>
      <w:r w:rsidR="00241300" w:rsidRPr="00937E43">
        <w:rPr>
          <w:rStyle w:val="Refdenotaalpie"/>
          <w:rFonts w:ascii="Arial" w:eastAsia="Arial" w:hAnsi="Arial" w:cs="Arial"/>
          <w:i/>
          <w:iCs/>
          <w:color w:val="000000" w:themeColor="text1"/>
          <w:sz w:val="22"/>
          <w:szCs w:val="22"/>
          <w:lang w:val="es-MX" w:eastAsia="es-ES" w:bidi="es-ES"/>
        </w:rPr>
        <w:footnoteReference w:id="14"/>
      </w:r>
      <w:r w:rsidR="00944801" w:rsidRPr="00937E43">
        <w:rPr>
          <w:rFonts w:ascii="Arial" w:eastAsiaTheme="minorHAnsi" w:hAnsi="Arial" w:cs="Arial"/>
          <w:i/>
          <w:iCs/>
          <w:sz w:val="22"/>
          <w:szCs w:val="22"/>
          <w:lang w:eastAsia="en-US"/>
        </w:rPr>
        <w:t>.</w:t>
      </w:r>
      <w:r w:rsidR="00944801">
        <w:rPr>
          <w:rFonts w:ascii="Arial" w:eastAsiaTheme="minorHAnsi" w:hAnsi="Arial" w:cs="Arial"/>
          <w:sz w:val="22"/>
          <w:szCs w:val="22"/>
          <w:lang w:eastAsia="en-US"/>
        </w:rPr>
        <w:t xml:space="preserve">  </w:t>
      </w:r>
    </w:p>
    <w:p w14:paraId="4D4FB00D" w14:textId="3B95887A" w:rsidR="006724CD" w:rsidRDefault="00C77252" w:rsidP="00BF2653">
      <w:pPr>
        <w:widowControl w:val="0"/>
        <w:autoSpaceDE w:val="0"/>
        <w:autoSpaceDN w:val="0"/>
        <w:spacing w:before="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MX" w:eastAsia="es-ES" w:bidi="es-ES"/>
        </w:rPr>
        <w:t>Conforme a lo anterior</w:t>
      </w:r>
      <w:r w:rsidR="00E86D70">
        <w:rPr>
          <w:rFonts w:ascii="Arial" w:eastAsia="Arial" w:hAnsi="Arial" w:cs="Arial"/>
          <w:color w:val="000000" w:themeColor="text1"/>
          <w:sz w:val="22"/>
          <w:szCs w:val="22"/>
          <w:lang w:val="es-MX" w:eastAsia="es-ES" w:bidi="es-ES"/>
        </w:rPr>
        <w:t xml:space="preserve"> </w:t>
      </w:r>
      <w:r w:rsidR="00E8109D">
        <w:rPr>
          <w:rFonts w:ascii="Arial" w:eastAsia="Arial" w:hAnsi="Arial" w:cs="Arial"/>
          <w:color w:val="000000" w:themeColor="text1"/>
          <w:sz w:val="22"/>
          <w:szCs w:val="22"/>
          <w:lang w:val="es-MX" w:eastAsia="es-ES" w:bidi="es-ES"/>
        </w:rPr>
        <w:t>el</w:t>
      </w:r>
      <w:r w:rsidR="00E86D70">
        <w:rPr>
          <w:rFonts w:ascii="Arial" w:eastAsia="Arial" w:hAnsi="Arial" w:cs="Arial"/>
          <w:color w:val="000000" w:themeColor="text1"/>
          <w:sz w:val="22"/>
          <w:szCs w:val="22"/>
          <w:lang w:val="es-MX" w:eastAsia="es-ES" w:bidi="es-ES"/>
        </w:rPr>
        <w:t xml:space="preserve"> </w:t>
      </w:r>
      <w:r w:rsidR="006724CD">
        <w:rPr>
          <w:rFonts w:ascii="Arial" w:eastAsia="Arial" w:hAnsi="Arial" w:cs="Arial"/>
          <w:color w:val="000000" w:themeColor="text1"/>
          <w:sz w:val="22"/>
          <w:szCs w:val="22"/>
          <w:lang w:val="es-MX" w:eastAsia="es-ES" w:bidi="es-ES"/>
        </w:rPr>
        <w:t xml:space="preserve">equilibrio financiero del contrato </w:t>
      </w:r>
      <w:r w:rsidR="00E86D70">
        <w:rPr>
          <w:rFonts w:ascii="Arial" w:eastAsia="Arial" w:hAnsi="Arial" w:cs="Arial"/>
          <w:color w:val="000000" w:themeColor="text1"/>
          <w:sz w:val="22"/>
          <w:szCs w:val="22"/>
          <w:lang w:val="es-MX" w:eastAsia="es-ES" w:bidi="es-ES"/>
        </w:rPr>
        <w:t xml:space="preserve">se constituye en un principio medular de la contratación estatal que </w:t>
      </w:r>
      <w:r w:rsidR="006724CD">
        <w:rPr>
          <w:rFonts w:ascii="Arial" w:eastAsia="Arial" w:hAnsi="Arial" w:cs="Arial"/>
          <w:color w:val="000000" w:themeColor="text1"/>
          <w:sz w:val="22"/>
          <w:szCs w:val="22"/>
          <w:lang w:eastAsia="es-ES" w:bidi="es-ES"/>
        </w:rPr>
        <w:t xml:space="preserve">busca precisamente mantener las mismas condiciones </w:t>
      </w:r>
      <w:r w:rsidR="006724CD" w:rsidRPr="002C688A">
        <w:rPr>
          <w:rFonts w:ascii="Arial" w:eastAsia="Arial" w:hAnsi="Arial" w:cs="Arial"/>
          <w:color w:val="000000" w:themeColor="text1"/>
          <w:sz w:val="22"/>
          <w:szCs w:val="22"/>
          <w:lang w:val="es-ES" w:eastAsia="es-ES" w:bidi="es-ES"/>
        </w:rPr>
        <w:t>existente al tiempo de</w:t>
      </w:r>
      <w:r w:rsidR="006724CD">
        <w:rPr>
          <w:rFonts w:ascii="Arial" w:eastAsia="Arial" w:hAnsi="Arial" w:cs="Arial"/>
          <w:color w:val="000000" w:themeColor="text1"/>
          <w:sz w:val="22"/>
          <w:szCs w:val="22"/>
          <w:lang w:val="es-ES" w:eastAsia="es-ES" w:bidi="es-ES"/>
        </w:rPr>
        <w:t xml:space="preserve"> su</w:t>
      </w:r>
      <w:r w:rsidR="006724CD" w:rsidRPr="002C688A">
        <w:rPr>
          <w:rFonts w:ascii="Arial" w:eastAsia="Arial" w:hAnsi="Arial" w:cs="Arial"/>
          <w:color w:val="000000" w:themeColor="text1"/>
          <w:sz w:val="22"/>
          <w:szCs w:val="22"/>
          <w:lang w:val="es-ES" w:eastAsia="es-ES" w:bidi="es-ES"/>
        </w:rPr>
        <w:t xml:space="preserve"> celebración</w:t>
      </w:r>
      <w:r w:rsidR="006724CD">
        <w:rPr>
          <w:rFonts w:ascii="Arial" w:eastAsia="Arial" w:hAnsi="Arial" w:cs="Arial"/>
          <w:color w:val="000000" w:themeColor="text1"/>
          <w:sz w:val="22"/>
          <w:szCs w:val="22"/>
          <w:lang w:val="es-ES" w:eastAsia="es-ES" w:bidi="es-ES"/>
        </w:rPr>
        <w:t xml:space="preserve">, de tal suerte que las prestaciones de las partes </w:t>
      </w:r>
      <w:r w:rsidR="006724CD" w:rsidRPr="002C688A">
        <w:rPr>
          <w:rFonts w:ascii="Arial" w:eastAsia="Arial" w:hAnsi="Arial" w:cs="Arial"/>
          <w:color w:val="000000" w:themeColor="text1"/>
          <w:sz w:val="22"/>
          <w:szCs w:val="22"/>
          <w:lang w:val="es-ES" w:eastAsia="es-ES" w:bidi="es-ES"/>
        </w:rPr>
        <w:t>permanezcan hasta su terminación</w:t>
      </w:r>
      <w:r w:rsidR="006724CD">
        <w:rPr>
          <w:rFonts w:ascii="Arial" w:eastAsia="Arial" w:hAnsi="Arial" w:cs="Arial"/>
          <w:color w:val="000000" w:themeColor="text1"/>
          <w:sz w:val="22"/>
          <w:szCs w:val="22"/>
          <w:lang w:val="es-ES" w:eastAsia="es-ES" w:bidi="es-ES"/>
        </w:rPr>
        <w:t xml:space="preserve">. </w:t>
      </w:r>
      <w:r w:rsidR="006724CD" w:rsidRPr="002C688A">
        <w:rPr>
          <w:rFonts w:ascii="Arial" w:eastAsia="Arial" w:hAnsi="Arial" w:cs="Arial"/>
          <w:color w:val="000000" w:themeColor="text1"/>
          <w:sz w:val="22"/>
          <w:szCs w:val="22"/>
          <w:lang w:val="es-ES" w:eastAsia="es-ES" w:bidi="es-ES"/>
        </w:rPr>
        <w:t>De este modo,</w:t>
      </w:r>
      <w:r w:rsidR="00241300">
        <w:rPr>
          <w:rFonts w:ascii="Arial" w:eastAsia="Arial" w:hAnsi="Arial" w:cs="Arial"/>
          <w:color w:val="000000" w:themeColor="text1"/>
          <w:sz w:val="22"/>
          <w:szCs w:val="22"/>
          <w:lang w:val="es-ES" w:eastAsia="es-ES" w:bidi="es-ES"/>
        </w:rPr>
        <w:t xml:space="preserve"> </w:t>
      </w:r>
      <w:r w:rsidR="006724CD" w:rsidRPr="002C688A">
        <w:rPr>
          <w:rFonts w:ascii="Arial" w:eastAsia="Arial" w:hAnsi="Arial" w:cs="Arial"/>
          <w:color w:val="000000" w:themeColor="text1"/>
          <w:sz w:val="22"/>
          <w:szCs w:val="22"/>
          <w:lang w:val="es-ES" w:eastAsia="es-ES" w:bidi="es-ES"/>
        </w:rPr>
        <w:t xml:space="preserve">si la equivalencia entre las prestaciones se quebranta </w:t>
      </w:r>
      <w:r w:rsidR="006724CD">
        <w:rPr>
          <w:rFonts w:ascii="Arial" w:eastAsia="Arial" w:hAnsi="Arial" w:cs="Arial"/>
          <w:color w:val="000000" w:themeColor="text1"/>
          <w:sz w:val="22"/>
          <w:szCs w:val="22"/>
          <w:lang w:val="es-ES" w:eastAsia="es-ES" w:bidi="es-ES"/>
        </w:rPr>
        <w:t xml:space="preserve">por causas no imputables a quien resulte afectado </w:t>
      </w:r>
      <w:r w:rsidR="006724CD" w:rsidRPr="002C688A">
        <w:rPr>
          <w:rFonts w:ascii="Arial" w:eastAsia="Arial" w:hAnsi="Arial" w:cs="Arial"/>
          <w:color w:val="000000" w:themeColor="text1"/>
          <w:sz w:val="22"/>
          <w:szCs w:val="22"/>
          <w:lang w:val="es-ES" w:eastAsia="es-ES" w:bidi="es-ES"/>
        </w:rPr>
        <w:t xml:space="preserve">es necesario adoptar las medidas correspondiente para restablecer la ecuación contractual. </w:t>
      </w:r>
    </w:p>
    <w:p w14:paraId="7CB391F6" w14:textId="0479971F" w:rsidR="002C688A" w:rsidRPr="002C688A" w:rsidRDefault="00E8109D" w:rsidP="00BF2653">
      <w:pPr>
        <w:widowControl w:val="0"/>
        <w:autoSpaceDE w:val="0"/>
        <w:autoSpaceDN w:val="0"/>
        <w:spacing w:before="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lastRenderedPageBreak/>
        <w:t>A</w:t>
      </w:r>
      <w:r w:rsidR="004627B5">
        <w:rPr>
          <w:rFonts w:ascii="Arial" w:eastAsia="Arial" w:hAnsi="Arial" w:cs="Arial"/>
          <w:color w:val="000000" w:themeColor="text1"/>
          <w:sz w:val="22"/>
          <w:szCs w:val="22"/>
          <w:lang w:val="es-ES" w:eastAsia="es-ES" w:bidi="es-ES"/>
        </w:rPr>
        <w:t>demás de lo previsto en el artículo 27 de la Ley 80 de 1993,</w:t>
      </w:r>
      <w:r w:rsidR="002C688A" w:rsidRPr="002C688A">
        <w:rPr>
          <w:rFonts w:ascii="Arial" w:eastAsia="Arial" w:hAnsi="Arial" w:cs="Arial"/>
          <w:color w:val="000000" w:themeColor="text1"/>
          <w:sz w:val="22"/>
          <w:szCs w:val="22"/>
          <w:lang w:val="es-ES" w:eastAsia="es-ES" w:bidi="es-ES"/>
        </w:rPr>
        <w:t xml:space="preserve"> </w:t>
      </w:r>
      <w:r w:rsidR="008D30D8">
        <w:rPr>
          <w:rFonts w:ascii="Arial" w:eastAsia="Arial" w:hAnsi="Arial" w:cs="Arial"/>
          <w:color w:val="000000" w:themeColor="text1"/>
          <w:sz w:val="22"/>
          <w:szCs w:val="22"/>
          <w:lang w:val="es-ES" w:eastAsia="es-ES" w:bidi="es-ES"/>
        </w:rPr>
        <w:t>l</w:t>
      </w:r>
      <w:r w:rsidRPr="002C688A">
        <w:rPr>
          <w:rFonts w:ascii="Arial" w:eastAsia="Arial" w:hAnsi="Arial" w:cs="Arial"/>
          <w:color w:val="000000" w:themeColor="text1"/>
          <w:sz w:val="22"/>
          <w:szCs w:val="22"/>
          <w:lang w:val="es-ES" w:eastAsia="es-ES" w:bidi="es-ES"/>
        </w:rPr>
        <w:t>a obligación de mantener el equilibrio económico del contrato</w:t>
      </w:r>
      <w:r>
        <w:rPr>
          <w:rFonts w:ascii="Arial" w:eastAsia="Arial" w:hAnsi="Arial" w:cs="Arial"/>
          <w:color w:val="000000" w:themeColor="text1"/>
          <w:sz w:val="22"/>
          <w:szCs w:val="22"/>
          <w:lang w:val="es-ES" w:eastAsia="es-ES" w:bidi="es-ES"/>
        </w:rPr>
        <w:t xml:space="preserve"> </w:t>
      </w:r>
      <w:r w:rsidR="002C688A" w:rsidRPr="002C688A">
        <w:rPr>
          <w:rFonts w:ascii="Arial" w:eastAsia="Arial" w:hAnsi="Arial" w:cs="Arial"/>
          <w:color w:val="000000" w:themeColor="text1"/>
          <w:sz w:val="22"/>
          <w:szCs w:val="22"/>
          <w:lang w:val="es-ES" w:eastAsia="es-ES" w:bidi="es-ES"/>
        </w:rPr>
        <w:t xml:space="preserve">se encuentra establecida en diferentes disposiciones de </w:t>
      </w:r>
      <w:r w:rsidR="004627B5">
        <w:rPr>
          <w:rFonts w:ascii="Arial" w:eastAsia="Arial" w:hAnsi="Arial" w:cs="Arial"/>
          <w:color w:val="000000" w:themeColor="text1"/>
          <w:sz w:val="22"/>
          <w:szCs w:val="22"/>
          <w:lang w:val="es-ES" w:eastAsia="es-ES" w:bidi="es-ES"/>
        </w:rPr>
        <w:t>dicha</w:t>
      </w:r>
      <w:r w:rsidR="009E0027">
        <w:rPr>
          <w:rFonts w:ascii="Arial" w:eastAsia="Arial" w:hAnsi="Arial" w:cs="Arial"/>
          <w:color w:val="000000" w:themeColor="text1"/>
          <w:sz w:val="22"/>
          <w:szCs w:val="22"/>
          <w:lang w:val="es-ES" w:eastAsia="es-ES" w:bidi="es-ES"/>
        </w:rPr>
        <w:t xml:space="preserve"> Ley</w:t>
      </w:r>
      <w:r w:rsidR="00745EE4">
        <w:rPr>
          <w:rFonts w:ascii="Arial" w:eastAsia="Arial" w:hAnsi="Arial" w:cs="Arial"/>
          <w:color w:val="000000" w:themeColor="text1"/>
          <w:sz w:val="22"/>
          <w:szCs w:val="22"/>
          <w:lang w:val="es-ES" w:eastAsia="es-ES" w:bidi="es-ES"/>
        </w:rPr>
        <w:t>. En efecto, e</w:t>
      </w:r>
      <w:r w:rsidR="002C688A" w:rsidRPr="002C688A">
        <w:rPr>
          <w:rFonts w:ascii="Arial" w:eastAsia="Arial" w:hAnsi="Arial" w:cs="Arial"/>
          <w:color w:val="000000" w:themeColor="text1"/>
          <w:sz w:val="22"/>
          <w:szCs w:val="22"/>
          <w:lang w:val="es-ES" w:eastAsia="es-ES" w:bidi="es-ES"/>
        </w:rPr>
        <w:t xml:space="preserve">l numeral 3 del artículo 4 </w:t>
      </w:r>
      <w:r w:rsidRPr="00E8109D">
        <w:rPr>
          <w:rFonts w:ascii="Arial" w:eastAsia="Arial" w:hAnsi="Arial" w:cs="Arial"/>
          <w:i/>
          <w:iCs/>
          <w:color w:val="000000" w:themeColor="text1"/>
          <w:sz w:val="22"/>
          <w:szCs w:val="22"/>
          <w:lang w:val="es-ES" w:eastAsia="es-ES" w:bidi="es-ES"/>
        </w:rPr>
        <w:t>ibidem</w:t>
      </w:r>
      <w:r>
        <w:rPr>
          <w:rFonts w:ascii="Arial" w:eastAsia="Arial" w:hAnsi="Arial" w:cs="Arial"/>
          <w:color w:val="000000" w:themeColor="text1"/>
          <w:sz w:val="22"/>
          <w:szCs w:val="22"/>
          <w:lang w:val="es-ES" w:eastAsia="es-ES" w:bidi="es-ES"/>
        </w:rPr>
        <w:t xml:space="preserve"> </w:t>
      </w:r>
      <w:r w:rsidR="002C688A" w:rsidRPr="002C688A">
        <w:rPr>
          <w:rFonts w:ascii="Arial" w:eastAsia="Arial" w:hAnsi="Arial" w:cs="Arial"/>
          <w:color w:val="000000" w:themeColor="text1"/>
          <w:sz w:val="22"/>
          <w:szCs w:val="22"/>
          <w:lang w:val="es-ES" w:eastAsia="es-ES" w:bidi="es-ES"/>
        </w:rPr>
        <w:t xml:space="preserve">señala que la entidades estatales solicitarán la actualización o la revisión de los precios cuando se produzcan fenómenos que alteren en su contra </w:t>
      </w:r>
      <w:r w:rsidR="002C688A" w:rsidRPr="00E8109D">
        <w:rPr>
          <w:rFonts w:ascii="Arial" w:eastAsia="Arial" w:hAnsi="Arial" w:cs="Arial"/>
          <w:i/>
          <w:iCs/>
          <w:color w:val="000000" w:themeColor="text1"/>
          <w:sz w:val="22"/>
          <w:szCs w:val="22"/>
          <w:lang w:val="es-ES" w:eastAsia="es-ES" w:bidi="es-ES"/>
        </w:rPr>
        <w:t>el equilibrio económico o financiero</w:t>
      </w:r>
      <w:r w:rsidR="002C688A" w:rsidRPr="002C688A">
        <w:rPr>
          <w:rFonts w:ascii="Arial" w:eastAsia="Arial" w:hAnsi="Arial" w:cs="Arial"/>
          <w:color w:val="000000" w:themeColor="text1"/>
          <w:sz w:val="22"/>
          <w:szCs w:val="22"/>
          <w:lang w:val="es-ES" w:eastAsia="es-ES" w:bidi="es-ES"/>
        </w:rPr>
        <w:t xml:space="preserve"> del contrato. Asimismo, el numeral 8</w:t>
      </w:r>
      <w:r w:rsidR="006724CD">
        <w:rPr>
          <w:rFonts w:ascii="Arial" w:eastAsia="Arial" w:hAnsi="Arial" w:cs="Arial"/>
          <w:color w:val="000000" w:themeColor="text1"/>
          <w:sz w:val="22"/>
          <w:szCs w:val="22"/>
          <w:lang w:val="es-ES" w:eastAsia="es-ES" w:bidi="es-ES"/>
        </w:rPr>
        <w:t xml:space="preserve"> del artículo en comento</w:t>
      </w:r>
      <w:r w:rsidR="002C688A" w:rsidRPr="002C688A">
        <w:rPr>
          <w:rFonts w:ascii="Arial" w:eastAsia="Arial" w:hAnsi="Arial" w:cs="Arial"/>
          <w:color w:val="000000" w:themeColor="text1"/>
          <w:sz w:val="22"/>
          <w:szCs w:val="22"/>
          <w:lang w:val="es-ES" w:eastAsia="es-ES" w:bidi="es-ES"/>
        </w:rPr>
        <w:t xml:space="preserve"> señala que las entidades deberán adoptar las medidas necesarias para mantener durante el desarrollo y ejecución del contrato las condiciones técnicas, económicas y financieras existentes al momento de proponer en los casos en que se hubiere realizado licitación o concurso, o de contratar en los casos de contratación directa</w:t>
      </w:r>
      <w:r w:rsidR="00A325CB">
        <w:rPr>
          <w:rFonts w:ascii="Arial" w:eastAsia="Arial" w:hAnsi="Arial" w:cs="Arial"/>
          <w:color w:val="000000" w:themeColor="text1"/>
          <w:sz w:val="22"/>
          <w:szCs w:val="22"/>
          <w:lang w:val="es-ES" w:eastAsia="es-ES" w:bidi="es-ES"/>
        </w:rPr>
        <w:t xml:space="preserve">, para lo cual se emplearán los mecanismos de revisión y reajuste de precios. </w:t>
      </w:r>
    </w:p>
    <w:p w14:paraId="0FF372E5" w14:textId="607902BF" w:rsidR="002C688A" w:rsidRPr="002C688A" w:rsidRDefault="00745EE4" w:rsidP="00BF2653">
      <w:pPr>
        <w:widowControl w:val="0"/>
        <w:autoSpaceDE w:val="0"/>
        <w:autoSpaceDN w:val="0"/>
        <w:spacing w:before="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t>Por su parte, e</w:t>
      </w:r>
      <w:r w:rsidR="002C688A" w:rsidRPr="002C688A">
        <w:rPr>
          <w:rFonts w:ascii="Arial" w:eastAsia="Arial" w:hAnsi="Arial" w:cs="Arial"/>
          <w:color w:val="000000" w:themeColor="text1"/>
          <w:sz w:val="22"/>
          <w:szCs w:val="22"/>
          <w:lang w:val="es-ES" w:eastAsia="es-ES" w:bidi="es-ES"/>
        </w:rPr>
        <w:t xml:space="preserve">l numeral 1 del artículo 5 </w:t>
      </w:r>
      <w:r w:rsidR="00E8109D">
        <w:rPr>
          <w:rFonts w:ascii="Arial" w:eastAsia="Arial" w:hAnsi="Arial" w:cs="Arial"/>
          <w:color w:val="000000" w:themeColor="text1"/>
          <w:sz w:val="22"/>
          <w:szCs w:val="22"/>
          <w:lang w:val="es-ES" w:eastAsia="es-ES" w:bidi="es-ES"/>
        </w:rPr>
        <w:t xml:space="preserve">de la Ley 80 de 1993 </w:t>
      </w:r>
      <w:r w:rsidR="002C688A" w:rsidRPr="002C688A">
        <w:rPr>
          <w:rFonts w:ascii="Arial" w:eastAsia="Arial" w:hAnsi="Arial" w:cs="Arial"/>
          <w:color w:val="000000" w:themeColor="text1"/>
          <w:sz w:val="22"/>
          <w:szCs w:val="22"/>
          <w:lang w:val="es-ES" w:eastAsia="es-ES" w:bidi="es-ES"/>
        </w:rPr>
        <w:t xml:space="preserve">indica que el contratista tiene derecho a recibir oportunamente la remuneración pactada y a que el valor intrínseco de la misma no se altere o modifique durante la vigencia del contrato. En </w:t>
      </w:r>
      <w:r w:rsidR="007E6576" w:rsidRPr="002C688A">
        <w:rPr>
          <w:rFonts w:ascii="Arial" w:eastAsia="Arial" w:hAnsi="Arial" w:cs="Arial"/>
          <w:color w:val="000000" w:themeColor="text1"/>
          <w:sz w:val="22"/>
          <w:szCs w:val="22"/>
          <w:lang w:val="es-ES" w:eastAsia="es-ES" w:bidi="es-ES"/>
        </w:rPr>
        <w:t>consecuencia,</w:t>
      </w:r>
      <w:r w:rsidR="002C688A" w:rsidRPr="002C688A">
        <w:rPr>
          <w:rFonts w:ascii="Arial" w:eastAsia="Arial" w:hAnsi="Arial" w:cs="Arial"/>
          <w:color w:val="000000" w:themeColor="text1"/>
          <w:sz w:val="22"/>
          <w:szCs w:val="22"/>
          <w:lang w:val="es-ES" w:eastAsia="es-ES" w:bidi="es-ES"/>
        </w:rPr>
        <w:t xml:space="preserve"> tendrán derecho, previa solicitud, a que la administración les restablezca </w:t>
      </w:r>
      <w:r w:rsidR="002C688A" w:rsidRPr="00E8109D">
        <w:rPr>
          <w:rFonts w:ascii="Arial" w:eastAsia="Arial" w:hAnsi="Arial" w:cs="Arial"/>
          <w:i/>
          <w:iCs/>
          <w:color w:val="000000" w:themeColor="text1"/>
          <w:sz w:val="22"/>
          <w:szCs w:val="22"/>
          <w:lang w:val="es-ES" w:eastAsia="es-ES" w:bidi="es-ES"/>
        </w:rPr>
        <w:t>el equilibrio de la ecuación económica</w:t>
      </w:r>
      <w:r w:rsidR="002C688A" w:rsidRPr="002C688A">
        <w:rPr>
          <w:rFonts w:ascii="Arial" w:eastAsia="Arial" w:hAnsi="Arial" w:cs="Arial"/>
          <w:color w:val="000000" w:themeColor="text1"/>
          <w:sz w:val="22"/>
          <w:szCs w:val="22"/>
          <w:lang w:val="es-ES" w:eastAsia="es-ES" w:bidi="es-ES"/>
        </w:rPr>
        <w:t xml:space="preserve"> del contrato por la ocurrencia de situaciones imprevistas que no sean imputables a los contratistas. Si dicho equilibrio se rompe por incumplimiento de la entidad estatal contratante, tendrá que restablecerse la ecuación surgida al momento del nacimiento del contrato</w:t>
      </w:r>
    </w:p>
    <w:p w14:paraId="098B7DA8" w14:textId="70F2C923" w:rsidR="002C688A" w:rsidRPr="002C688A" w:rsidRDefault="00745EE4" w:rsidP="00BF2653">
      <w:pPr>
        <w:widowControl w:val="0"/>
        <w:autoSpaceDE w:val="0"/>
        <w:autoSpaceDN w:val="0"/>
        <w:spacing w:before="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t>Ad</w:t>
      </w:r>
      <w:r w:rsidR="00A325CB">
        <w:rPr>
          <w:rFonts w:ascii="Arial" w:eastAsia="Arial" w:hAnsi="Arial" w:cs="Arial"/>
          <w:color w:val="000000" w:themeColor="text1"/>
          <w:sz w:val="22"/>
          <w:szCs w:val="22"/>
          <w:lang w:val="es-ES" w:eastAsia="es-ES" w:bidi="es-ES"/>
        </w:rPr>
        <w:t>icionalmente</w:t>
      </w:r>
      <w:r>
        <w:rPr>
          <w:rFonts w:ascii="Arial" w:eastAsia="Arial" w:hAnsi="Arial" w:cs="Arial"/>
          <w:color w:val="000000" w:themeColor="text1"/>
          <w:sz w:val="22"/>
          <w:szCs w:val="22"/>
          <w:lang w:val="es-ES" w:eastAsia="es-ES" w:bidi="es-ES"/>
        </w:rPr>
        <w:t>, e</w:t>
      </w:r>
      <w:r w:rsidR="002C688A" w:rsidRPr="002C688A">
        <w:rPr>
          <w:rFonts w:ascii="Arial" w:eastAsia="Arial" w:hAnsi="Arial" w:cs="Arial"/>
          <w:color w:val="000000" w:themeColor="text1"/>
          <w:sz w:val="22"/>
          <w:szCs w:val="22"/>
          <w:lang w:val="es-ES" w:eastAsia="es-ES" w:bidi="es-ES"/>
        </w:rPr>
        <w:t xml:space="preserve">l numeral 1 del artículo 14 establece que 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w:t>
      </w:r>
      <w:r w:rsidR="002C688A" w:rsidRPr="00E8109D">
        <w:rPr>
          <w:rFonts w:ascii="Arial" w:eastAsia="Arial" w:hAnsi="Arial" w:cs="Arial"/>
          <w:i/>
          <w:iCs/>
          <w:color w:val="000000" w:themeColor="text1"/>
          <w:sz w:val="22"/>
          <w:szCs w:val="22"/>
          <w:lang w:val="es-ES" w:eastAsia="es-ES" w:bidi="es-ES"/>
        </w:rPr>
        <w:t>la ecuación o equilibrio inicial.</w:t>
      </w:r>
    </w:p>
    <w:p w14:paraId="1D9045CA" w14:textId="52F79729" w:rsidR="00E8109D" w:rsidRDefault="00E8109D" w:rsidP="00241300">
      <w:pPr>
        <w:widowControl w:val="0"/>
        <w:autoSpaceDE w:val="0"/>
        <w:autoSpaceDN w:val="0"/>
        <w:spacing w:before="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t xml:space="preserve">Según se advierte, </w:t>
      </w:r>
      <w:r w:rsidR="00B62FD6">
        <w:rPr>
          <w:rFonts w:ascii="Arial" w:eastAsia="Arial" w:hAnsi="Arial" w:cs="Arial"/>
          <w:color w:val="000000" w:themeColor="text1"/>
          <w:sz w:val="22"/>
          <w:szCs w:val="22"/>
          <w:lang w:val="es-ES" w:eastAsia="es-ES" w:bidi="es-ES"/>
        </w:rPr>
        <w:t>el Estatuto General de Contratación de la Administración Pública</w:t>
      </w:r>
      <w:r>
        <w:rPr>
          <w:rFonts w:ascii="Arial" w:eastAsia="Arial" w:hAnsi="Arial" w:cs="Arial"/>
          <w:color w:val="000000" w:themeColor="text1"/>
          <w:sz w:val="22"/>
          <w:szCs w:val="22"/>
          <w:lang w:val="es-ES" w:eastAsia="es-ES" w:bidi="es-ES"/>
        </w:rPr>
        <w:t xml:space="preserve"> </w:t>
      </w:r>
      <w:r w:rsidR="007728F5">
        <w:rPr>
          <w:rFonts w:ascii="Arial" w:eastAsia="Arial" w:hAnsi="Arial" w:cs="Arial"/>
          <w:color w:val="000000" w:themeColor="text1"/>
          <w:sz w:val="22"/>
          <w:szCs w:val="22"/>
          <w:lang w:val="es-ES" w:eastAsia="es-ES" w:bidi="es-ES"/>
        </w:rPr>
        <w:t>establece</w:t>
      </w:r>
      <w:r>
        <w:rPr>
          <w:rFonts w:ascii="Arial" w:eastAsia="Arial" w:hAnsi="Arial" w:cs="Arial"/>
          <w:color w:val="000000" w:themeColor="text1"/>
          <w:sz w:val="22"/>
          <w:szCs w:val="22"/>
          <w:lang w:val="es-ES" w:eastAsia="es-ES" w:bidi="es-ES"/>
        </w:rPr>
        <w:t xml:space="preserve"> la </w:t>
      </w:r>
      <w:r w:rsidR="007728F5">
        <w:rPr>
          <w:rFonts w:ascii="Arial" w:eastAsia="Arial" w:hAnsi="Arial" w:cs="Arial"/>
          <w:color w:val="000000" w:themeColor="text1"/>
          <w:sz w:val="22"/>
          <w:szCs w:val="22"/>
          <w:lang w:val="es-ES" w:eastAsia="es-ES" w:bidi="es-ES"/>
        </w:rPr>
        <w:t>necesidad</w:t>
      </w:r>
      <w:r>
        <w:rPr>
          <w:rFonts w:ascii="Arial" w:eastAsia="Arial" w:hAnsi="Arial" w:cs="Arial"/>
          <w:color w:val="000000" w:themeColor="text1"/>
          <w:sz w:val="22"/>
          <w:szCs w:val="22"/>
          <w:lang w:val="es-ES" w:eastAsia="es-ES" w:bidi="es-ES"/>
        </w:rPr>
        <w:t xml:space="preserve"> de mantener durante la ejecución del contrato el equilibrio o equivalencia de las prestaciones </w:t>
      </w:r>
      <w:r w:rsidR="00A325CB">
        <w:rPr>
          <w:rFonts w:ascii="Arial" w:eastAsia="Arial" w:hAnsi="Arial" w:cs="Arial"/>
          <w:color w:val="000000" w:themeColor="text1"/>
          <w:sz w:val="22"/>
          <w:szCs w:val="22"/>
          <w:lang w:val="es-ES" w:eastAsia="es-ES" w:bidi="es-ES"/>
        </w:rPr>
        <w:t xml:space="preserve">de las partes </w:t>
      </w:r>
      <w:r>
        <w:rPr>
          <w:rFonts w:ascii="Arial" w:eastAsia="Arial" w:hAnsi="Arial" w:cs="Arial"/>
          <w:color w:val="000000" w:themeColor="text1"/>
          <w:sz w:val="22"/>
          <w:szCs w:val="22"/>
          <w:lang w:val="es-ES" w:eastAsia="es-ES" w:bidi="es-ES"/>
        </w:rPr>
        <w:t>surgidas al momento de contratar</w:t>
      </w:r>
      <w:r w:rsidR="00D67225">
        <w:rPr>
          <w:rFonts w:ascii="Arial" w:eastAsia="Arial" w:hAnsi="Arial" w:cs="Arial"/>
          <w:color w:val="000000" w:themeColor="text1"/>
          <w:sz w:val="22"/>
          <w:szCs w:val="22"/>
          <w:lang w:val="es-ES" w:eastAsia="es-ES" w:bidi="es-ES"/>
        </w:rPr>
        <w:t>, para lo cual determina deberes y derechos para las entidades estatales y los contratistas en pro de su conservación</w:t>
      </w:r>
      <w:r w:rsidR="00B62FD6">
        <w:rPr>
          <w:rFonts w:ascii="Arial" w:eastAsia="Arial" w:hAnsi="Arial" w:cs="Arial"/>
          <w:color w:val="000000" w:themeColor="text1"/>
          <w:sz w:val="22"/>
          <w:szCs w:val="22"/>
          <w:lang w:val="es-ES" w:eastAsia="es-ES" w:bidi="es-ES"/>
        </w:rPr>
        <w:t>. De</w:t>
      </w:r>
      <w:r w:rsidR="00241300">
        <w:rPr>
          <w:rFonts w:ascii="Arial" w:eastAsia="Arial" w:hAnsi="Arial" w:cs="Arial"/>
          <w:color w:val="000000" w:themeColor="text1"/>
          <w:sz w:val="22"/>
          <w:szCs w:val="22"/>
          <w:lang w:val="es-ES" w:eastAsia="es-ES" w:bidi="es-ES"/>
        </w:rPr>
        <w:t>ntro de estas obligaciones</w:t>
      </w:r>
      <w:r w:rsidR="00B62FD6">
        <w:rPr>
          <w:rFonts w:ascii="Arial" w:eastAsia="Arial" w:hAnsi="Arial" w:cs="Arial"/>
          <w:color w:val="000000" w:themeColor="text1"/>
          <w:sz w:val="22"/>
          <w:szCs w:val="22"/>
          <w:lang w:val="es-ES" w:eastAsia="es-ES" w:bidi="es-ES"/>
        </w:rPr>
        <w:t xml:space="preserve">, </w:t>
      </w:r>
      <w:r w:rsidR="00C77252">
        <w:rPr>
          <w:rFonts w:ascii="Arial" w:eastAsia="Arial" w:hAnsi="Arial" w:cs="Arial"/>
          <w:color w:val="000000" w:themeColor="text1"/>
          <w:sz w:val="22"/>
          <w:szCs w:val="22"/>
          <w:lang w:val="es-ES" w:eastAsia="es-ES" w:bidi="es-ES"/>
        </w:rPr>
        <w:t>se prevé</w:t>
      </w:r>
      <w:r w:rsidR="00B62FD6">
        <w:rPr>
          <w:rFonts w:ascii="Arial" w:eastAsia="Arial" w:hAnsi="Arial" w:cs="Arial"/>
          <w:color w:val="000000" w:themeColor="text1"/>
          <w:sz w:val="22"/>
          <w:szCs w:val="22"/>
          <w:lang w:val="es-ES" w:eastAsia="es-ES" w:bidi="es-ES"/>
        </w:rPr>
        <w:t xml:space="preserve"> el deber de la entidad</w:t>
      </w:r>
      <w:r w:rsidR="008A4679">
        <w:rPr>
          <w:rFonts w:ascii="Arial" w:eastAsia="Arial" w:hAnsi="Arial" w:cs="Arial"/>
          <w:color w:val="000000" w:themeColor="text1"/>
          <w:sz w:val="22"/>
          <w:szCs w:val="22"/>
          <w:lang w:val="es-ES" w:eastAsia="es-ES" w:bidi="es-ES"/>
        </w:rPr>
        <w:t xml:space="preserve"> </w:t>
      </w:r>
      <w:r w:rsidR="00B62FD6">
        <w:rPr>
          <w:rFonts w:ascii="Arial" w:eastAsia="Arial" w:hAnsi="Arial" w:cs="Arial"/>
          <w:color w:val="000000" w:themeColor="text1"/>
          <w:sz w:val="22"/>
          <w:szCs w:val="22"/>
          <w:lang w:val="es-ES" w:eastAsia="es-ES" w:bidi="es-ES"/>
        </w:rPr>
        <w:t xml:space="preserve">de </w:t>
      </w:r>
      <w:r>
        <w:rPr>
          <w:rFonts w:ascii="Arial" w:eastAsia="Arial" w:hAnsi="Arial" w:cs="Arial"/>
          <w:color w:val="000000" w:themeColor="text1"/>
          <w:sz w:val="22"/>
          <w:szCs w:val="22"/>
          <w:lang w:val="es-ES" w:eastAsia="es-ES" w:bidi="es-ES"/>
        </w:rPr>
        <w:t xml:space="preserve">adoptar las medidas correspondientes </w:t>
      </w:r>
      <w:r w:rsidR="00D67225">
        <w:rPr>
          <w:rFonts w:ascii="Arial" w:eastAsia="Arial" w:hAnsi="Arial" w:cs="Arial"/>
          <w:color w:val="000000" w:themeColor="text1"/>
          <w:sz w:val="22"/>
          <w:szCs w:val="22"/>
          <w:lang w:val="es-ES" w:eastAsia="es-ES" w:bidi="es-ES"/>
        </w:rPr>
        <w:t xml:space="preserve">de </w:t>
      </w:r>
      <w:r w:rsidR="00712D36">
        <w:rPr>
          <w:rFonts w:ascii="Arial" w:eastAsia="Arial" w:hAnsi="Arial" w:cs="Arial"/>
          <w:color w:val="000000" w:themeColor="text1"/>
          <w:sz w:val="22"/>
          <w:szCs w:val="22"/>
          <w:lang w:val="es-ES" w:eastAsia="es-ES" w:bidi="es-ES"/>
        </w:rPr>
        <w:t xml:space="preserve">manera </w:t>
      </w:r>
      <w:r w:rsidR="00D67225">
        <w:rPr>
          <w:rFonts w:ascii="Arial" w:eastAsia="Arial" w:hAnsi="Arial" w:cs="Arial"/>
          <w:color w:val="000000" w:themeColor="text1"/>
          <w:sz w:val="22"/>
          <w:szCs w:val="22"/>
          <w:lang w:val="es-ES" w:eastAsia="es-ES" w:bidi="es-ES"/>
        </w:rPr>
        <w:t xml:space="preserve">que se pueda </w:t>
      </w:r>
      <w:r w:rsidR="00261358">
        <w:rPr>
          <w:rFonts w:ascii="Arial" w:eastAsia="Arial" w:hAnsi="Arial" w:cs="Arial"/>
          <w:color w:val="000000" w:themeColor="text1"/>
          <w:sz w:val="22"/>
          <w:szCs w:val="22"/>
          <w:lang w:val="es-ES" w:eastAsia="es-ES" w:bidi="es-ES"/>
        </w:rPr>
        <w:t xml:space="preserve">precaver </w:t>
      </w:r>
      <w:r w:rsidR="00D67225" w:rsidRPr="00A325CB">
        <w:rPr>
          <w:rFonts w:ascii="Arial" w:eastAsia="Arial" w:hAnsi="Arial" w:cs="Arial"/>
          <w:color w:val="000000" w:themeColor="text1"/>
          <w:sz w:val="22"/>
          <w:szCs w:val="22"/>
          <w:lang w:val="es-ES" w:eastAsia="es-ES" w:bidi="es-ES"/>
        </w:rPr>
        <w:t>las diferencias</w:t>
      </w:r>
      <w:r w:rsidR="00D67225">
        <w:rPr>
          <w:rFonts w:ascii="Arial" w:eastAsia="Arial" w:hAnsi="Arial" w:cs="Arial"/>
          <w:color w:val="000000" w:themeColor="text1"/>
          <w:sz w:val="22"/>
          <w:szCs w:val="22"/>
          <w:lang w:val="es-ES" w:eastAsia="es-ES" w:bidi="es-ES"/>
        </w:rPr>
        <w:t xml:space="preserve"> que se lleg</w:t>
      </w:r>
      <w:r w:rsidR="00E86D70">
        <w:rPr>
          <w:rFonts w:ascii="Arial" w:eastAsia="Arial" w:hAnsi="Arial" w:cs="Arial"/>
          <w:color w:val="000000" w:themeColor="text1"/>
          <w:sz w:val="22"/>
          <w:szCs w:val="22"/>
          <w:lang w:val="es-ES" w:eastAsia="es-ES" w:bidi="es-ES"/>
        </w:rPr>
        <w:t>uen</w:t>
      </w:r>
      <w:r w:rsidR="00D67225">
        <w:rPr>
          <w:rFonts w:ascii="Arial" w:eastAsia="Arial" w:hAnsi="Arial" w:cs="Arial"/>
          <w:color w:val="000000" w:themeColor="text1"/>
          <w:sz w:val="22"/>
          <w:szCs w:val="22"/>
          <w:lang w:val="es-ES" w:eastAsia="es-ES" w:bidi="es-ES"/>
        </w:rPr>
        <w:t xml:space="preserve"> a presentar como consecuencia de</w:t>
      </w:r>
      <w:r w:rsidR="00241300">
        <w:rPr>
          <w:rFonts w:ascii="Arial" w:eastAsia="Arial" w:hAnsi="Arial" w:cs="Arial"/>
          <w:color w:val="000000" w:themeColor="text1"/>
          <w:sz w:val="22"/>
          <w:szCs w:val="22"/>
          <w:lang w:val="es-ES" w:eastAsia="es-ES" w:bidi="es-ES"/>
        </w:rPr>
        <w:t xml:space="preserve"> la vulneración del principio del </w:t>
      </w:r>
      <w:r w:rsidR="00D67225">
        <w:rPr>
          <w:rFonts w:ascii="Arial" w:eastAsia="Arial" w:hAnsi="Arial" w:cs="Arial"/>
          <w:color w:val="000000" w:themeColor="text1"/>
          <w:sz w:val="22"/>
          <w:szCs w:val="22"/>
          <w:lang w:val="es-ES" w:eastAsia="es-ES" w:bidi="es-ES"/>
        </w:rPr>
        <w:t xml:space="preserve">equilibrio </w:t>
      </w:r>
      <w:r w:rsidR="00C77252">
        <w:rPr>
          <w:rFonts w:ascii="Arial" w:eastAsia="Arial" w:hAnsi="Arial" w:cs="Arial"/>
          <w:color w:val="000000" w:themeColor="text1"/>
          <w:sz w:val="22"/>
          <w:szCs w:val="22"/>
          <w:lang w:val="es-ES" w:eastAsia="es-ES" w:bidi="es-ES"/>
        </w:rPr>
        <w:t>económico del contrato</w:t>
      </w:r>
      <w:r w:rsidR="00104480">
        <w:rPr>
          <w:rFonts w:ascii="Arial" w:eastAsia="Arial" w:hAnsi="Arial" w:cs="Arial"/>
          <w:color w:val="000000" w:themeColor="text1"/>
          <w:sz w:val="22"/>
          <w:szCs w:val="22"/>
          <w:lang w:val="es-ES" w:eastAsia="es-ES" w:bidi="es-ES"/>
        </w:rPr>
        <w:t xml:space="preserve"> </w:t>
      </w:r>
      <w:r w:rsidR="00261358">
        <w:rPr>
          <w:rFonts w:ascii="Arial" w:eastAsia="Arial" w:hAnsi="Arial" w:cs="Arial"/>
          <w:color w:val="000000" w:themeColor="text1"/>
          <w:sz w:val="22"/>
          <w:szCs w:val="22"/>
          <w:lang w:val="es-ES" w:eastAsia="es-ES" w:bidi="es-ES"/>
        </w:rPr>
        <w:t>y evitar una mayor onerosidad.</w:t>
      </w:r>
    </w:p>
    <w:p w14:paraId="03DECBAD" w14:textId="36621963" w:rsidR="00104480" w:rsidRDefault="00C77252" w:rsidP="00104480">
      <w:pPr>
        <w:widowControl w:val="0"/>
        <w:autoSpaceDE w:val="0"/>
        <w:autoSpaceDN w:val="0"/>
        <w:spacing w:before="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t>E</w:t>
      </w:r>
      <w:r w:rsidR="00745EE4">
        <w:rPr>
          <w:rFonts w:ascii="Arial" w:eastAsia="Arial" w:hAnsi="Arial" w:cs="Arial"/>
          <w:color w:val="000000" w:themeColor="text1"/>
          <w:sz w:val="22"/>
          <w:szCs w:val="22"/>
          <w:lang w:val="es-ES" w:eastAsia="es-ES" w:bidi="es-ES"/>
        </w:rPr>
        <w:t>n relación con la</w:t>
      </w:r>
      <w:r w:rsidR="00104480">
        <w:rPr>
          <w:rFonts w:ascii="Arial" w:eastAsia="Arial" w:hAnsi="Arial" w:cs="Arial"/>
          <w:color w:val="000000" w:themeColor="text1"/>
          <w:sz w:val="22"/>
          <w:szCs w:val="22"/>
          <w:lang w:val="es-ES" w:eastAsia="es-ES" w:bidi="es-ES"/>
        </w:rPr>
        <w:t>s causas por las cuales puede verse afectado el equilibrio económico del contrato</w:t>
      </w:r>
      <w:r w:rsidR="00294668">
        <w:rPr>
          <w:rFonts w:ascii="Arial" w:eastAsia="Arial" w:hAnsi="Arial" w:cs="Arial"/>
          <w:color w:val="000000" w:themeColor="text1"/>
          <w:sz w:val="22"/>
          <w:szCs w:val="22"/>
          <w:lang w:val="es-ES" w:eastAsia="es-ES" w:bidi="es-ES"/>
        </w:rPr>
        <w:t xml:space="preserve"> y su procedencia el Consejo de Estado ha desarrollado ampliamente la materia. Respecto de la primera, </w:t>
      </w:r>
      <w:r w:rsidR="002C688A" w:rsidRPr="002C688A">
        <w:rPr>
          <w:rFonts w:ascii="Arial" w:eastAsia="Arial" w:hAnsi="Arial" w:cs="Arial"/>
          <w:color w:val="000000" w:themeColor="text1"/>
          <w:sz w:val="22"/>
          <w:szCs w:val="22"/>
          <w:lang w:val="es-ES" w:eastAsia="es-ES" w:bidi="es-ES"/>
        </w:rPr>
        <w:t xml:space="preserve">ha manifestado </w:t>
      </w:r>
      <w:r w:rsidR="00104480">
        <w:rPr>
          <w:rFonts w:ascii="Arial" w:eastAsia="Arial" w:hAnsi="Arial" w:cs="Arial"/>
          <w:color w:val="000000" w:themeColor="text1"/>
          <w:sz w:val="22"/>
          <w:szCs w:val="22"/>
          <w:lang w:val="es-ES" w:eastAsia="es-ES" w:bidi="es-ES"/>
        </w:rPr>
        <w:t>reiteradamente que</w:t>
      </w:r>
      <w:r w:rsidR="00294668">
        <w:rPr>
          <w:rFonts w:ascii="Arial" w:eastAsia="Arial" w:hAnsi="Arial" w:cs="Arial"/>
          <w:color w:val="000000" w:themeColor="text1"/>
          <w:sz w:val="22"/>
          <w:szCs w:val="22"/>
          <w:lang w:val="es-ES" w:eastAsia="es-ES" w:bidi="es-ES"/>
        </w:rPr>
        <w:t xml:space="preserve"> el desequilibrio económico del contrato</w:t>
      </w:r>
      <w:r w:rsidR="00104480">
        <w:rPr>
          <w:rFonts w:ascii="Arial" w:eastAsia="Arial" w:hAnsi="Arial" w:cs="Arial"/>
          <w:color w:val="000000" w:themeColor="text1"/>
          <w:sz w:val="22"/>
          <w:szCs w:val="22"/>
          <w:lang w:val="es-ES" w:eastAsia="es-ES" w:bidi="es-ES"/>
        </w:rPr>
        <w:t xml:space="preserve"> se puede presentar</w:t>
      </w:r>
      <w:r w:rsidR="00261358">
        <w:rPr>
          <w:rFonts w:ascii="Arial" w:eastAsia="Arial" w:hAnsi="Arial" w:cs="Arial"/>
          <w:color w:val="000000" w:themeColor="text1"/>
          <w:sz w:val="22"/>
          <w:szCs w:val="22"/>
          <w:lang w:val="es-ES" w:eastAsia="es-ES" w:bidi="es-ES"/>
        </w:rPr>
        <w:t xml:space="preserve"> por</w:t>
      </w:r>
      <w:r w:rsidR="002C688A" w:rsidRPr="002C688A">
        <w:rPr>
          <w:rFonts w:ascii="Arial" w:eastAsia="Arial" w:hAnsi="Arial" w:cs="Arial"/>
          <w:color w:val="000000" w:themeColor="text1"/>
          <w:sz w:val="22"/>
          <w:szCs w:val="22"/>
          <w:lang w:val="es-ES" w:eastAsia="es-ES" w:bidi="es-ES"/>
        </w:rPr>
        <w:t xml:space="preserve"> diferentes situaciones: </w:t>
      </w:r>
    </w:p>
    <w:p w14:paraId="1AA385D6" w14:textId="77777777" w:rsidR="00104480" w:rsidRDefault="00104480" w:rsidP="00261358">
      <w:pPr>
        <w:widowControl w:val="0"/>
        <w:autoSpaceDE w:val="0"/>
        <w:autoSpaceDN w:val="0"/>
        <w:spacing w:line="276" w:lineRule="auto"/>
        <w:ind w:firstLine="709"/>
        <w:jc w:val="both"/>
        <w:rPr>
          <w:rFonts w:ascii="Arial" w:eastAsia="Arial" w:hAnsi="Arial" w:cs="Arial"/>
          <w:color w:val="000000" w:themeColor="text1"/>
          <w:sz w:val="22"/>
          <w:szCs w:val="22"/>
          <w:lang w:val="es-ES" w:eastAsia="es-ES" w:bidi="es-ES"/>
        </w:rPr>
      </w:pPr>
    </w:p>
    <w:p w14:paraId="055A3639" w14:textId="00E9DDC6" w:rsidR="00944801" w:rsidRPr="00937E43" w:rsidRDefault="008A1721" w:rsidP="00745EE4">
      <w:pPr>
        <w:widowControl w:val="0"/>
        <w:autoSpaceDE w:val="0"/>
        <w:autoSpaceDN w:val="0"/>
        <w:spacing w:after="120" w:line="276" w:lineRule="auto"/>
        <w:ind w:left="709" w:right="616"/>
        <w:jc w:val="both"/>
        <w:rPr>
          <w:rFonts w:ascii="Arial" w:eastAsia="Arial" w:hAnsi="Arial" w:cs="Arial"/>
          <w:i/>
          <w:iCs/>
          <w:color w:val="000000" w:themeColor="text1"/>
          <w:sz w:val="21"/>
          <w:szCs w:val="21"/>
          <w:lang w:val="es-ES" w:eastAsia="es-ES" w:bidi="es-ES"/>
        </w:rPr>
      </w:pPr>
      <w:r w:rsidRPr="00937E43">
        <w:rPr>
          <w:rFonts w:ascii="Arial" w:eastAsia="Arial" w:hAnsi="Arial" w:cs="Arial"/>
          <w:i/>
          <w:iCs/>
          <w:color w:val="000000" w:themeColor="text1"/>
          <w:sz w:val="21"/>
          <w:szCs w:val="21"/>
          <w:lang w:val="es-ES" w:eastAsia="es-ES" w:bidi="es-ES"/>
        </w:rPr>
        <w:lastRenderedPageBreak/>
        <w:t>«</w:t>
      </w:r>
      <w:r w:rsidR="002C688A" w:rsidRPr="00937E43">
        <w:rPr>
          <w:rFonts w:ascii="Arial" w:eastAsia="Arial" w:hAnsi="Arial" w:cs="Arial"/>
          <w:i/>
          <w:iCs/>
          <w:color w:val="000000" w:themeColor="text1"/>
          <w:sz w:val="21"/>
          <w:szCs w:val="21"/>
          <w:lang w:val="es-ES" w:eastAsia="es-ES" w:bidi="es-ES"/>
        </w:rPr>
        <w:t xml:space="preserve">a) Actos o hechos de la entidad administrativa contratante, como cuando no cumple con las obligaciones derivadas del contrato o introduce modificaciones al mismo -ius variandi-, sean éstas abusivas o no. </w:t>
      </w:r>
    </w:p>
    <w:p w14:paraId="30F6C5A5" w14:textId="77777777" w:rsidR="00944801" w:rsidRPr="00937E43" w:rsidRDefault="002C688A" w:rsidP="00745EE4">
      <w:pPr>
        <w:widowControl w:val="0"/>
        <w:autoSpaceDE w:val="0"/>
        <w:autoSpaceDN w:val="0"/>
        <w:spacing w:after="120" w:line="276" w:lineRule="auto"/>
        <w:ind w:left="709" w:right="616"/>
        <w:jc w:val="both"/>
        <w:rPr>
          <w:rFonts w:ascii="Arial" w:eastAsia="Arial" w:hAnsi="Arial" w:cs="Arial"/>
          <w:i/>
          <w:iCs/>
          <w:color w:val="000000" w:themeColor="text1"/>
          <w:sz w:val="21"/>
          <w:szCs w:val="21"/>
          <w:lang w:val="es-ES" w:eastAsia="es-ES" w:bidi="es-ES"/>
        </w:rPr>
      </w:pPr>
      <w:r w:rsidRPr="00937E43">
        <w:rPr>
          <w:rFonts w:ascii="Arial" w:eastAsia="Arial" w:hAnsi="Arial" w:cs="Arial"/>
          <w:i/>
          <w:iCs/>
          <w:color w:val="000000" w:themeColor="text1"/>
          <w:sz w:val="21"/>
          <w:szCs w:val="21"/>
          <w:lang w:val="es-ES" w:eastAsia="es-ES" w:bidi="es-ES"/>
        </w:rPr>
        <w:t xml:space="preserve">b) Actos generales de la administración como Estado, o “teoría del hecho del príncipe”, como cuando en ejercicio de sus potestades constitucionales y legales, cuya voluntad se manifiesta mediante leyes o actos administrativos de carácter general, afecta negativamente el contrato. </w:t>
      </w:r>
    </w:p>
    <w:p w14:paraId="549A6A44" w14:textId="557B16BA" w:rsidR="002C688A" w:rsidRPr="00937E43" w:rsidRDefault="002C688A" w:rsidP="00745EE4">
      <w:pPr>
        <w:widowControl w:val="0"/>
        <w:autoSpaceDE w:val="0"/>
        <w:autoSpaceDN w:val="0"/>
        <w:spacing w:after="120" w:line="276" w:lineRule="auto"/>
        <w:ind w:left="709" w:right="616"/>
        <w:jc w:val="both"/>
        <w:rPr>
          <w:rFonts w:ascii="Arial" w:eastAsia="Arial" w:hAnsi="Arial" w:cs="Arial"/>
          <w:i/>
          <w:iCs/>
          <w:color w:val="000000" w:themeColor="text1"/>
          <w:sz w:val="21"/>
          <w:szCs w:val="21"/>
          <w:lang w:val="es-ES" w:eastAsia="es-ES" w:bidi="es-ES"/>
        </w:rPr>
      </w:pPr>
      <w:r w:rsidRPr="00937E43">
        <w:rPr>
          <w:rFonts w:ascii="Arial" w:eastAsia="Arial" w:hAnsi="Arial" w:cs="Arial"/>
          <w:i/>
          <w:iCs/>
          <w:color w:val="000000" w:themeColor="text1"/>
          <w:sz w:val="21"/>
          <w:szCs w:val="21"/>
          <w:lang w:val="es-ES" w:eastAsia="es-ES" w:bidi="es-ES"/>
        </w:rPr>
        <w:t>c) Factores exógenos a las partes del negocio, o “teoría de la imprevisión”, o “sujeciones materiales imprevistas”, que involucran circunstancias no imputables al Estado y externas al contrato pero con incidencia en él.</w:t>
      </w:r>
    </w:p>
    <w:p w14:paraId="2F31B7A9" w14:textId="2B735AC7" w:rsidR="00EA501A" w:rsidRPr="00937E43" w:rsidRDefault="00104480" w:rsidP="00367BAF">
      <w:pPr>
        <w:widowControl w:val="0"/>
        <w:autoSpaceDE w:val="0"/>
        <w:autoSpaceDN w:val="0"/>
        <w:spacing w:line="276" w:lineRule="auto"/>
        <w:ind w:left="709" w:right="618"/>
        <w:jc w:val="both"/>
        <w:rPr>
          <w:rFonts w:ascii="Arial" w:eastAsia="Arial" w:hAnsi="Arial" w:cs="Arial"/>
          <w:i/>
          <w:iCs/>
          <w:color w:val="000000" w:themeColor="text1"/>
          <w:sz w:val="21"/>
          <w:szCs w:val="21"/>
          <w:lang w:val="es-ES" w:eastAsia="es-ES" w:bidi="es-ES"/>
        </w:rPr>
      </w:pPr>
      <w:r w:rsidRPr="00937E43">
        <w:rPr>
          <w:rFonts w:ascii="Arial" w:eastAsia="Arial" w:hAnsi="Arial" w:cs="Arial"/>
          <w:i/>
          <w:iCs/>
          <w:color w:val="000000" w:themeColor="text1"/>
          <w:sz w:val="21"/>
          <w:szCs w:val="21"/>
          <w:lang w:val="es-ES" w:eastAsia="es-ES" w:bidi="es-ES"/>
        </w:rPr>
        <w:t>En todos estos eventos surge la obligación de la administración contratante de auxiliar al contratista colaborador asumiendo mediante una compensación -llevarlo hasta el punto de no pérdida- o nace el deber de indemnizarlo integralmente, según el caso y si se cumplen los requisitos señalados para cada figura</w:t>
      </w:r>
      <w:r w:rsidR="00261358" w:rsidRPr="00937E43">
        <w:rPr>
          <w:rStyle w:val="Refdenotaalpie"/>
          <w:rFonts w:ascii="Arial" w:eastAsia="Arial" w:hAnsi="Arial" w:cs="Arial"/>
          <w:i/>
          <w:iCs/>
          <w:color w:val="000000" w:themeColor="text1"/>
          <w:sz w:val="21"/>
          <w:szCs w:val="21"/>
          <w:lang w:val="es-ES" w:eastAsia="es-ES" w:bidi="es-ES"/>
        </w:rPr>
        <w:footnoteReference w:id="15"/>
      </w:r>
      <w:r w:rsidRPr="00937E43">
        <w:rPr>
          <w:rFonts w:ascii="Arial" w:eastAsia="Arial" w:hAnsi="Arial" w:cs="Arial"/>
          <w:i/>
          <w:iCs/>
          <w:color w:val="000000" w:themeColor="text1"/>
          <w:sz w:val="21"/>
          <w:szCs w:val="21"/>
          <w:lang w:val="es-ES" w:eastAsia="es-ES" w:bidi="es-ES"/>
        </w:rPr>
        <w:t>.</w:t>
      </w:r>
      <w:r w:rsidR="008A1721" w:rsidRPr="00937E43">
        <w:rPr>
          <w:rFonts w:ascii="Arial" w:eastAsia="Arial" w:hAnsi="Arial" w:cs="Arial"/>
          <w:i/>
          <w:iCs/>
          <w:color w:val="000000" w:themeColor="text1"/>
          <w:sz w:val="21"/>
          <w:szCs w:val="21"/>
          <w:lang w:val="es-ES" w:eastAsia="es-ES" w:bidi="es-ES"/>
        </w:rPr>
        <w:t>»</w:t>
      </w:r>
    </w:p>
    <w:p w14:paraId="52D7E288" w14:textId="77777777" w:rsidR="004543D5" w:rsidRPr="004543D5" w:rsidRDefault="004543D5" w:rsidP="004543D5">
      <w:pPr>
        <w:widowControl w:val="0"/>
        <w:autoSpaceDE w:val="0"/>
        <w:autoSpaceDN w:val="0"/>
        <w:spacing w:line="276" w:lineRule="auto"/>
        <w:ind w:left="709" w:right="618"/>
        <w:jc w:val="both"/>
        <w:rPr>
          <w:rFonts w:ascii="Arial" w:eastAsia="Arial" w:hAnsi="Arial" w:cs="Arial"/>
          <w:color w:val="000000" w:themeColor="text1"/>
          <w:sz w:val="21"/>
          <w:szCs w:val="21"/>
          <w:lang w:val="es-ES" w:eastAsia="es-ES" w:bidi="es-ES"/>
        </w:rPr>
      </w:pPr>
    </w:p>
    <w:p w14:paraId="7F40AC89" w14:textId="765A52FF" w:rsidR="007A22CB" w:rsidRDefault="00294668" w:rsidP="004543D5">
      <w:pPr>
        <w:widowControl w:val="0"/>
        <w:autoSpaceDE w:val="0"/>
        <w:autoSpaceDN w:val="0"/>
        <w:spacing w:line="276" w:lineRule="auto"/>
        <w:ind w:firstLine="709"/>
        <w:jc w:val="both"/>
        <w:rPr>
          <w:rFonts w:ascii="Arial" w:eastAsia="Arial" w:hAnsi="Arial" w:cs="Arial"/>
          <w:color w:val="000000" w:themeColor="text1"/>
          <w:sz w:val="22"/>
          <w:szCs w:val="22"/>
          <w:lang w:eastAsia="es-ES" w:bidi="es-ES"/>
        </w:rPr>
      </w:pPr>
      <w:r>
        <w:rPr>
          <w:rFonts w:ascii="Arial" w:eastAsia="Arial" w:hAnsi="Arial" w:cs="Arial"/>
          <w:color w:val="000000" w:themeColor="text1"/>
          <w:sz w:val="22"/>
          <w:szCs w:val="22"/>
          <w:lang w:val="es-ES" w:eastAsia="es-ES" w:bidi="es-ES"/>
        </w:rPr>
        <w:t>En lo que atañe a</w:t>
      </w:r>
      <w:r w:rsidR="00712D36">
        <w:rPr>
          <w:rFonts w:ascii="Arial" w:eastAsia="Arial" w:hAnsi="Arial" w:cs="Arial"/>
          <w:color w:val="000000" w:themeColor="text1"/>
          <w:sz w:val="22"/>
          <w:szCs w:val="22"/>
          <w:lang w:val="es-ES" w:eastAsia="es-ES" w:bidi="es-ES"/>
        </w:rPr>
        <w:t xml:space="preserve"> la procedencia del restablecimiento del equilibrio financiero del contrato cuando este se vulnera</w:t>
      </w:r>
      <w:r>
        <w:rPr>
          <w:rFonts w:ascii="Arial" w:eastAsia="Arial" w:hAnsi="Arial" w:cs="Arial"/>
          <w:color w:val="000000" w:themeColor="text1"/>
          <w:sz w:val="22"/>
          <w:szCs w:val="22"/>
          <w:lang w:val="es-ES" w:eastAsia="es-ES" w:bidi="es-ES"/>
        </w:rPr>
        <w:t xml:space="preserve">, </w:t>
      </w:r>
      <w:r w:rsidR="00712D36">
        <w:rPr>
          <w:rFonts w:ascii="Arial" w:eastAsia="Arial" w:hAnsi="Arial" w:cs="Arial"/>
          <w:color w:val="000000" w:themeColor="text1"/>
          <w:sz w:val="22"/>
          <w:szCs w:val="22"/>
          <w:lang w:val="es-ES" w:eastAsia="es-ES" w:bidi="es-ES"/>
        </w:rPr>
        <w:t xml:space="preserve">la jurisprudencia ha </w:t>
      </w:r>
      <w:r w:rsidR="00FB6500">
        <w:rPr>
          <w:rFonts w:ascii="Arial" w:eastAsia="Arial" w:hAnsi="Arial" w:cs="Arial"/>
          <w:color w:val="000000" w:themeColor="text1"/>
          <w:sz w:val="22"/>
          <w:szCs w:val="22"/>
          <w:lang w:val="es-ES" w:eastAsia="es-ES" w:bidi="es-ES"/>
        </w:rPr>
        <w:t>señalado</w:t>
      </w:r>
      <w:r w:rsidR="00712D36">
        <w:rPr>
          <w:rFonts w:ascii="Arial" w:eastAsia="Arial" w:hAnsi="Arial" w:cs="Arial"/>
          <w:color w:val="000000" w:themeColor="text1"/>
          <w:sz w:val="22"/>
          <w:szCs w:val="22"/>
          <w:lang w:val="es-ES" w:eastAsia="es-ES" w:bidi="es-ES"/>
        </w:rPr>
        <w:t xml:space="preserve"> que para estos efectos </w:t>
      </w:r>
      <w:r w:rsidR="002C688A" w:rsidRPr="002C688A">
        <w:rPr>
          <w:rFonts w:ascii="Arial" w:eastAsia="Arial" w:hAnsi="Arial" w:cs="Arial"/>
          <w:color w:val="000000" w:themeColor="text1"/>
          <w:sz w:val="22"/>
          <w:szCs w:val="22"/>
          <w:lang w:val="es-ES" w:eastAsia="es-ES" w:bidi="es-ES"/>
        </w:rPr>
        <w:t>es imperativo la prueba del menoscabo, demostrar que este es grave y que además no corresponde a un riesgo propio de la actividad que deba ser asumido por una de las partes contractuales</w:t>
      </w:r>
      <w:r w:rsidR="00647D20">
        <w:rPr>
          <w:rStyle w:val="Refdenotaalpie"/>
          <w:rFonts w:ascii="Arial" w:eastAsia="Arial" w:hAnsi="Arial" w:cs="Arial"/>
          <w:color w:val="000000" w:themeColor="text1"/>
          <w:sz w:val="22"/>
          <w:szCs w:val="22"/>
          <w:lang w:val="es-ES" w:eastAsia="es-ES" w:bidi="es-ES"/>
        </w:rPr>
        <w:footnoteReference w:id="16"/>
      </w:r>
      <w:r w:rsidR="002C688A" w:rsidRPr="002C688A">
        <w:rPr>
          <w:rFonts w:ascii="Arial" w:eastAsia="Arial" w:hAnsi="Arial" w:cs="Arial"/>
          <w:color w:val="000000" w:themeColor="text1"/>
          <w:sz w:val="22"/>
          <w:szCs w:val="22"/>
          <w:lang w:val="es-ES" w:eastAsia="es-ES" w:bidi="es-ES"/>
        </w:rPr>
        <w:t>.</w:t>
      </w:r>
      <w:r w:rsidR="00FB6500">
        <w:rPr>
          <w:rFonts w:ascii="Arial" w:eastAsia="Arial" w:hAnsi="Arial" w:cs="Arial"/>
          <w:color w:val="000000" w:themeColor="text1"/>
          <w:sz w:val="22"/>
          <w:szCs w:val="22"/>
          <w:lang w:val="es-ES" w:eastAsia="es-ES" w:bidi="es-ES"/>
        </w:rPr>
        <w:t xml:space="preserve"> </w:t>
      </w:r>
      <w:r w:rsidR="00261EF1">
        <w:rPr>
          <w:rFonts w:ascii="Arial" w:eastAsia="Arial" w:hAnsi="Arial" w:cs="Arial"/>
          <w:color w:val="000000" w:themeColor="text1"/>
          <w:sz w:val="22"/>
          <w:szCs w:val="22"/>
          <w:lang w:val="es-ES" w:eastAsia="es-ES" w:bidi="es-ES"/>
        </w:rPr>
        <w:t>Además,</w:t>
      </w:r>
      <w:r w:rsidR="007A22CB">
        <w:rPr>
          <w:rFonts w:ascii="Arial" w:eastAsia="Arial" w:hAnsi="Arial" w:cs="Arial"/>
          <w:color w:val="000000" w:themeColor="text1"/>
          <w:sz w:val="22"/>
          <w:szCs w:val="22"/>
          <w:lang w:val="es-ES" w:eastAsia="es-ES" w:bidi="es-ES"/>
        </w:rPr>
        <w:t xml:space="preserve"> </w:t>
      </w:r>
      <w:r w:rsidR="00261EF1">
        <w:rPr>
          <w:rFonts w:ascii="Arial" w:eastAsia="Arial" w:hAnsi="Arial" w:cs="Arial"/>
          <w:color w:val="000000" w:themeColor="text1"/>
          <w:sz w:val="22"/>
          <w:szCs w:val="22"/>
          <w:lang w:val="es-ES" w:eastAsia="es-ES" w:bidi="es-ES"/>
        </w:rPr>
        <w:t xml:space="preserve">es necesario que las reclamaciones para </w:t>
      </w:r>
      <w:r w:rsidR="00FD0F2D">
        <w:rPr>
          <w:rFonts w:ascii="Arial" w:eastAsia="Arial" w:hAnsi="Arial" w:cs="Arial"/>
          <w:color w:val="000000" w:themeColor="text1"/>
          <w:sz w:val="22"/>
          <w:szCs w:val="22"/>
          <w:lang w:val="es-ES" w:eastAsia="es-ES" w:bidi="es-ES"/>
        </w:rPr>
        <w:t xml:space="preserve">el restablecimiento se realicen en la oportunidad debida, de manera que </w:t>
      </w:r>
      <w:r w:rsidR="00FD0F2D" w:rsidRPr="00FD0F2D">
        <w:rPr>
          <w:rFonts w:ascii="Arial" w:eastAsia="Arial" w:hAnsi="Arial" w:cs="Arial"/>
          <w:color w:val="000000" w:themeColor="text1"/>
          <w:sz w:val="22"/>
          <w:szCs w:val="22"/>
          <w:lang w:eastAsia="es-ES" w:bidi="es-ES"/>
        </w:rPr>
        <w:t xml:space="preserve">si las solicitudes, </w:t>
      </w:r>
      <w:r w:rsidR="00FD0F2D">
        <w:rPr>
          <w:rFonts w:ascii="Arial" w:eastAsia="Arial" w:hAnsi="Arial" w:cs="Arial"/>
          <w:color w:val="000000" w:themeColor="text1"/>
          <w:sz w:val="22"/>
          <w:szCs w:val="22"/>
          <w:lang w:eastAsia="es-ES" w:bidi="es-ES"/>
        </w:rPr>
        <w:t xml:space="preserve">o </w:t>
      </w:r>
      <w:r w:rsidR="00FD0F2D" w:rsidRPr="00FD0F2D">
        <w:rPr>
          <w:rFonts w:ascii="Arial" w:eastAsia="Arial" w:hAnsi="Arial" w:cs="Arial"/>
          <w:color w:val="000000" w:themeColor="text1"/>
          <w:sz w:val="22"/>
          <w:szCs w:val="22"/>
          <w:lang w:eastAsia="es-ES" w:bidi="es-ES"/>
        </w:rPr>
        <w:t>salvedades</w:t>
      </w:r>
      <w:r w:rsidR="00FD0F2D">
        <w:rPr>
          <w:rFonts w:ascii="Arial" w:eastAsia="Arial" w:hAnsi="Arial" w:cs="Arial"/>
          <w:color w:val="000000" w:themeColor="text1"/>
          <w:sz w:val="22"/>
          <w:szCs w:val="22"/>
          <w:lang w:eastAsia="es-ES" w:bidi="es-ES"/>
        </w:rPr>
        <w:t xml:space="preserve"> </w:t>
      </w:r>
      <w:r w:rsidR="00FD0F2D" w:rsidRPr="00304D6F">
        <w:rPr>
          <w:rFonts w:ascii="Arial" w:eastAsia="Arial" w:hAnsi="Arial" w:cs="Arial"/>
          <w:color w:val="000000" w:themeColor="text1"/>
          <w:sz w:val="22"/>
          <w:szCs w:val="22"/>
          <w:lang w:val="es-MX" w:eastAsia="es-ES" w:bidi="es-ES"/>
        </w:rPr>
        <w:t>«</w:t>
      </w:r>
      <w:r w:rsidR="00FD0F2D" w:rsidRPr="00937E43">
        <w:rPr>
          <w:rFonts w:ascii="Arial" w:eastAsia="Arial" w:hAnsi="Arial" w:cs="Arial"/>
          <w:i/>
          <w:iCs/>
          <w:color w:val="000000" w:themeColor="text1"/>
          <w:sz w:val="22"/>
          <w:szCs w:val="22"/>
          <w:lang w:eastAsia="es-ES" w:bidi="es-ES"/>
        </w:rPr>
        <w:t xml:space="preserve">no se hacen al momento de </w:t>
      </w:r>
      <w:r w:rsidR="00FD0F2D" w:rsidRPr="008A1721">
        <w:rPr>
          <w:rFonts w:ascii="Arial" w:eastAsia="Arial" w:hAnsi="Arial" w:cs="Arial"/>
          <w:i/>
          <w:iCs/>
          <w:color w:val="000000" w:themeColor="text1"/>
          <w:sz w:val="22"/>
          <w:szCs w:val="22"/>
          <w:lang w:eastAsia="es-ES" w:bidi="es-ES"/>
        </w:rPr>
        <w:t>suscribir las suspensiones, adiciones o prórrogas del plazo contractual, contratos adicionales, otrosíes</w:t>
      </w:r>
      <w:r w:rsidR="00FD0F2D" w:rsidRPr="00937E43">
        <w:rPr>
          <w:rFonts w:ascii="Arial" w:eastAsia="Arial" w:hAnsi="Arial" w:cs="Arial"/>
          <w:i/>
          <w:iCs/>
          <w:color w:val="000000" w:themeColor="text1"/>
          <w:sz w:val="22"/>
          <w:szCs w:val="22"/>
          <w:lang w:eastAsia="es-ES" w:bidi="es-ES"/>
        </w:rPr>
        <w:t>, etc., que por tal motivo se convinieren, cualquier solicitud, reclamación o pretensión ulterior es extemporánea, improcedente e impróspera por vulnerar el principio de la buena fe contractual</w:t>
      </w:r>
      <w:r w:rsidR="00FD0F2D" w:rsidRPr="00937E43">
        <w:rPr>
          <w:rFonts w:ascii="Arial" w:eastAsia="Arial" w:hAnsi="Arial" w:cs="Arial"/>
          <w:i/>
          <w:iCs/>
          <w:color w:val="000000" w:themeColor="text1"/>
          <w:sz w:val="22"/>
          <w:szCs w:val="22"/>
          <w:lang w:val="es-MX" w:eastAsia="es-ES" w:bidi="es-ES"/>
        </w:rPr>
        <w:t>»</w:t>
      </w:r>
      <w:r w:rsidR="00FD0F2D" w:rsidRPr="00937E43">
        <w:rPr>
          <w:rStyle w:val="Refdenotaalpie"/>
          <w:rFonts w:ascii="Arial" w:eastAsia="Arial" w:hAnsi="Arial" w:cs="Arial"/>
          <w:i/>
          <w:iCs/>
          <w:color w:val="000000" w:themeColor="text1"/>
          <w:sz w:val="22"/>
          <w:szCs w:val="22"/>
          <w:lang w:val="es-MX" w:eastAsia="es-ES" w:bidi="es-ES"/>
        </w:rPr>
        <w:footnoteReference w:id="17"/>
      </w:r>
      <w:r w:rsidR="00EA501A" w:rsidRPr="00937E43">
        <w:rPr>
          <w:rFonts w:ascii="Arial" w:eastAsia="Arial" w:hAnsi="Arial" w:cs="Arial"/>
          <w:i/>
          <w:iCs/>
          <w:color w:val="000000" w:themeColor="text1"/>
          <w:sz w:val="22"/>
          <w:szCs w:val="22"/>
          <w:lang w:val="es-MX" w:eastAsia="es-ES" w:bidi="es-ES"/>
        </w:rPr>
        <w:t>.</w:t>
      </w:r>
      <w:r w:rsidR="00EA501A">
        <w:rPr>
          <w:rFonts w:ascii="Arial" w:eastAsia="Arial" w:hAnsi="Arial" w:cs="Arial"/>
          <w:color w:val="000000" w:themeColor="text1"/>
          <w:sz w:val="22"/>
          <w:szCs w:val="22"/>
          <w:lang w:val="es-MX" w:eastAsia="es-ES" w:bidi="es-ES"/>
        </w:rPr>
        <w:t xml:space="preserve"> (Énfasis por fuera de texto)</w:t>
      </w:r>
    </w:p>
    <w:p w14:paraId="7B1A5D4C" w14:textId="3835D262" w:rsidR="007A22CB" w:rsidRDefault="00261EF1" w:rsidP="004543D5">
      <w:pPr>
        <w:widowControl w:val="0"/>
        <w:autoSpaceDE w:val="0"/>
        <w:autoSpaceDN w:val="0"/>
        <w:spacing w:before="120" w:line="276" w:lineRule="auto"/>
        <w:ind w:firstLine="709"/>
        <w:jc w:val="both"/>
        <w:rPr>
          <w:rFonts w:ascii="Arial" w:eastAsia="Arial" w:hAnsi="Arial" w:cs="Arial"/>
          <w:color w:val="000000" w:themeColor="text1"/>
          <w:sz w:val="22"/>
          <w:szCs w:val="22"/>
          <w:lang w:eastAsia="es-ES" w:bidi="es-ES"/>
        </w:rPr>
      </w:pPr>
      <w:r>
        <w:rPr>
          <w:rFonts w:ascii="Arial" w:eastAsia="Arial" w:hAnsi="Arial" w:cs="Arial"/>
          <w:color w:val="000000" w:themeColor="text1"/>
          <w:sz w:val="22"/>
          <w:szCs w:val="22"/>
          <w:lang w:val="es-ES" w:eastAsia="es-ES" w:bidi="es-ES"/>
        </w:rPr>
        <w:t xml:space="preserve">De este modo, </w:t>
      </w:r>
      <w:r w:rsidR="00FD0F2D">
        <w:rPr>
          <w:rFonts w:ascii="Arial" w:eastAsia="Arial" w:hAnsi="Arial" w:cs="Arial"/>
          <w:color w:val="000000" w:themeColor="text1"/>
          <w:sz w:val="22"/>
          <w:szCs w:val="22"/>
          <w:lang w:val="es-ES" w:eastAsia="es-ES" w:bidi="es-ES"/>
        </w:rPr>
        <w:t xml:space="preserve">conforme </w:t>
      </w:r>
      <w:r w:rsidR="00294668">
        <w:rPr>
          <w:rFonts w:ascii="Arial" w:eastAsia="Arial" w:hAnsi="Arial" w:cs="Arial"/>
          <w:color w:val="000000" w:themeColor="text1"/>
          <w:sz w:val="22"/>
          <w:szCs w:val="22"/>
          <w:lang w:val="es-ES" w:eastAsia="es-ES" w:bidi="es-ES"/>
        </w:rPr>
        <w:t>a</w:t>
      </w:r>
      <w:r w:rsidR="00FD0F2D">
        <w:rPr>
          <w:rFonts w:ascii="Arial" w:eastAsia="Arial" w:hAnsi="Arial" w:cs="Arial"/>
          <w:color w:val="000000" w:themeColor="text1"/>
          <w:sz w:val="22"/>
          <w:szCs w:val="22"/>
          <w:lang w:val="es-ES" w:eastAsia="es-ES" w:bidi="es-ES"/>
        </w:rPr>
        <w:t xml:space="preserve"> </w:t>
      </w:r>
      <w:r w:rsidR="00B2279E">
        <w:rPr>
          <w:rFonts w:ascii="Arial" w:eastAsia="Arial" w:hAnsi="Arial" w:cs="Arial"/>
          <w:color w:val="000000" w:themeColor="text1"/>
          <w:sz w:val="22"/>
          <w:szCs w:val="22"/>
          <w:lang w:val="es-ES" w:eastAsia="es-ES" w:bidi="es-ES"/>
        </w:rPr>
        <w:t>esta</w:t>
      </w:r>
      <w:r w:rsidR="00FD0F2D">
        <w:rPr>
          <w:rFonts w:ascii="Arial" w:eastAsia="Arial" w:hAnsi="Arial" w:cs="Arial"/>
          <w:color w:val="000000" w:themeColor="text1"/>
          <w:sz w:val="22"/>
          <w:szCs w:val="22"/>
          <w:lang w:val="es-ES" w:eastAsia="es-ES" w:bidi="es-ES"/>
        </w:rPr>
        <w:t xml:space="preserve"> postura del Consejo de Estado </w:t>
      </w:r>
      <w:r>
        <w:rPr>
          <w:rFonts w:ascii="Arial" w:eastAsia="Arial" w:hAnsi="Arial" w:cs="Arial"/>
          <w:color w:val="000000" w:themeColor="text1"/>
          <w:sz w:val="22"/>
          <w:szCs w:val="22"/>
          <w:lang w:val="es-ES" w:eastAsia="es-ES" w:bidi="es-ES"/>
        </w:rPr>
        <w:t>no basta con la alegación del rompimiento del equilibrio del contrato puesto que resulta indispensable demostrar la afectación grave de las condiciones del contrato</w:t>
      </w:r>
      <w:r w:rsidR="00FD0F2D">
        <w:rPr>
          <w:rFonts w:ascii="Arial" w:eastAsia="Arial" w:hAnsi="Arial" w:cs="Arial"/>
          <w:color w:val="000000" w:themeColor="text1"/>
          <w:sz w:val="22"/>
          <w:szCs w:val="22"/>
          <w:lang w:val="es-ES" w:eastAsia="es-ES" w:bidi="es-ES"/>
        </w:rPr>
        <w:t xml:space="preserve"> y</w:t>
      </w:r>
      <w:r w:rsidR="00612804">
        <w:rPr>
          <w:rFonts w:ascii="Arial" w:eastAsia="Arial" w:hAnsi="Arial" w:cs="Arial"/>
          <w:color w:val="000000" w:themeColor="text1"/>
          <w:sz w:val="22"/>
          <w:szCs w:val="22"/>
          <w:lang w:val="es-ES" w:eastAsia="es-ES" w:bidi="es-ES"/>
        </w:rPr>
        <w:t>, además,</w:t>
      </w:r>
      <w:r w:rsidR="00FD0F2D">
        <w:rPr>
          <w:rFonts w:ascii="Arial" w:eastAsia="Arial" w:hAnsi="Arial" w:cs="Arial"/>
          <w:color w:val="000000" w:themeColor="text1"/>
          <w:sz w:val="22"/>
          <w:szCs w:val="22"/>
          <w:lang w:val="es-ES" w:eastAsia="es-ES" w:bidi="es-ES"/>
        </w:rPr>
        <w:t xml:space="preserve"> que </w:t>
      </w:r>
      <w:r w:rsidR="00612804">
        <w:rPr>
          <w:rFonts w:ascii="Arial" w:eastAsia="Arial" w:hAnsi="Arial" w:cs="Arial"/>
          <w:color w:val="000000" w:themeColor="text1"/>
          <w:sz w:val="22"/>
          <w:szCs w:val="22"/>
          <w:lang w:val="es-ES" w:eastAsia="es-ES" w:bidi="es-ES"/>
        </w:rPr>
        <w:t xml:space="preserve">la </w:t>
      </w:r>
      <w:r w:rsidR="00FD0F2D">
        <w:rPr>
          <w:rFonts w:ascii="Arial" w:eastAsia="Arial" w:hAnsi="Arial" w:cs="Arial"/>
          <w:color w:val="000000" w:themeColor="text1"/>
          <w:sz w:val="22"/>
          <w:szCs w:val="22"/>
          <w:lang w:val="es-ES" w:eastAsia="es-ES" w:bidi="es-ES"/>
        </w:rPr>
        <w:t>reclamación</w:t>
      </w:r>
      <w:r w:rsidR="00612804">
        <w:rPr>
          <w:rFonts w:ascii="Arial" w:eastAsia="Arial" w:hAnsi="Arial" w:cs="Arial"/>
          <w:color w:val="000000" w:themeColor="text1"/>
          <w:sz w:val="22"/>
          <w:szCs w:val="22"/>
          <w:lang w:val="es-ES" w:eastAsia="es-ES" w:bidi="es-ES"/>
        </w:rPr>
        <w:t xml:space="preserve"> o solicitud en que se fundamenta el desequilibrio económico del contrato </w:t>
      </w:r>
      <w:r w:rsidR="00FD0F2D">
        <w:rPr>
          <w:rFonts w:ascii="Arial" w:eastAsia="Arial" w:hAnsi="Arial" w:cs="Arial"/>
          <w:color w:val="000000" w:themeColor="text1"/>
          <w:sz w:val="22"/>
          <w:szCs w:val="22"/>
          <w:lang w:val="es-ES" w:eastAsia="es-ES" w:bidi="es-ES"/>
        </w:rPr>
        <w:t>se re</w:t>
      </w:r>
      <w:r w:rsidR="00B2279E">
        <w:rPr>
          <w:rFonts w:ascii="Arial" w:eastAsia="Arial" w:hAnsi="Arial" w:cs="Arial"/>
          <w:color w:val="000000" w:themeColor="text1"/>
          <w:sz w:val="22"/>
          <w:szCs w:val="22"/>
          <w:lang w:val="es-ES" w:eastAsia="es-ES" w:bidi="es-ES"/>
        </w:rPr>
        <w:t>alice</w:t>
      </w:r>
      <w:r w:rsidR="00FD0F2D">
        <w:rPr>
          <w:rFonts w:ascii="Arial" w:eastAsia="Arial" w:hAnsi="Arial" w:cs="Arial"/>
          <w:color w:val="000000" w:themeColor="text1"/>
          <w:sz w:val="22"/>
          <w:szCs w:val="22"/>
          <w:lang w:val="es-ES" w:eastAsia="es-ES" w:bidi="es-ES"/>
        </w:rPr>
        <w:t xml:space="preserve"> </w:t>
      </w:r>
      <w:r w:rsidR="00612804">
        <w:rPr>
          <w:rFonts w:ascii="Arial" w:eastAsia="Arial" w:hAnsi="Arial" w:cs="Arial"/>
          <w:color w:val="000000" w:themeColor="text1"/>
          <w:sz w:val="22"/>
          <w:szCs w:val="22"/>
          <w:lang w:val="es-ES" w:eastAsia="es-ES" w:bidi="es-ES"/>
        </w:rPr>
        <w:t xml:space="preserve">en el momento </w:t>
      </w:r>
      <w:r w:rsidR="003A3AFE">
        <w:rPr>
          <w:rFonts w:ascii="Arial" w:eastAsia="Arial" w:hAnsi="Arial" w:cs="Arial"/>
          <w:color w:val="000000" w:themeColor="text1"/>
          <w:sz w:val="22"/>
          <w:szCs w:val="22"/>
          <w:lang w:val="es-ES" w:eastAsia="es-ES" w:bidi="es-ES"/>
        </w:rPr>
        <w:t xml:space="preserve">oportuno, esto es, cuando se </w:t>
      </w:r>
      <w:r w:rsidR="00B2279E">
        <w:rPr>
          <w:rFonts w:ascii="Arial" w:eastAsia="Arial" w:hAnsi="Arial" w:cs="Arial"/>
          <w:color w:val="000000" w:themeColor="text1"/>
          <w:sz w:val="22"/>
          <w:szCs w:val="22"/>
          <w:lang w:val="es-ES" w:eastAsia="es-ES" w:bidi="es-ES"/>
        </w:rPr>
        <w:t xml:space="preserve">celebren </w:t>
      </w:r>
      <w:r w:rsidR="003A3AFE">
        <w:rPr>
          <w:rFonts w:ascii="Arial" w:eastAsia="Arial" w:hAnsi="Arial" w:cs="Arial"/>
          <w:color w:val="000000" w:themeColor="text1"/>
          <w:sz w:val="22"/>
          <w:szCs w:val="22"/>
          <w:lang w:val="es-ES" w:eastAsia="es-ES" w:bidi="es-ES"/>
        </w:rPr>
        <w:t>las modificaciones, prórrogas, suspensiones, entre otros y no con posterioridad a ella</w:t>
      </w:r>
      <w:r w:rsidR="008B2B2D">
        <w:rPr>
          <w:rFonts w:ascii="Arial" w:eastAsia="Arial" w:hAnsi="Arial" w:cs="Arial"/>
          <w:color w:val="000000" w:themeColor="text1"/>
          <w:sz w:val="22"/>
          <w:szCs w:val="22"/>
          <w:lang w:val="es-ES" w:eastAsia="es-ES" w:bidi="es-ES"/>
        </w:rPr>
        <w:t xml:space="preserve">. </w:t>
      </w:r>
    </w:p>
    <w:p w14:paraId="60C5F855" w14:textId="36E601A0" w:rsidR="008B2B2D" w:rsidRPr="008B2B2D" w:rsidRDefault="008B2B2D" w:rsidP="004543D5">
      <w:pPr>
        <w:widowControl w:val="0"/>
        <w:autoSpaceDE w:val="0"/>
        <w:autoSpaceDN w:val="0"/>
        <w:spacing w:before="120" w:line="276" w:lineRule="auto"/>
        <w:ind w:firstLine="709"/>
        <w:jc w:val="both"/>
        <w:rPr>
          <w:rFonts w:ascii="Arial" w:eastAsia="Arial" w:hAnsi="Arial" w:cs="Arial"/>
          <w:color w:val="000000" w:themeColor="text1"/>
          <w:sz w:val="22"/>
          <w:szCs w:val="22"/>
          <w:lang w:eastAsia="es-ES" w:bidi="es-ES"/>
        </w:rPr>
      </w:pPr>
      <w:r>
        <w:rPr>
          <w:rFonts w:ascii="Arial" w:eastAsia="Arial" w:hAnsi="Arial" w:cs="Arial"/>
          <w:color w:val="000000" w:themeColor="text1"/>
          <w:sz w:val="22"/>
          <w:szCs w:val="22"/>
          <w:lang w:val="es-ES" w:eastAsia="es-ES" w:bidi="es-ES"/>
        </w:rPr>
        <w:lastRenderedPageBreak/>
        <w:t xml:space="preserve">En sentencias recientes el Consejo de Estado ha morigerado la postura anterior en relación con la oportunidad de la reclamación, en la medida en que si bien es importante considerar el principio de buena fe al momento de suscribir </w:t>
      </w:r>
      <w:r w:rsidR="007A22CB">
        <w:rPr>
          <w:rFonts w:ascii="Arial" w:eastAsia="Arial" w:hAnsi="Arial" w:cs="Arial"/>
          <w:color w:val="000000" w:themeColor="text1"/>
          <w:sz w:val="22"/>
          <w:szCs w:val="22"/>
          <w:lang w:val="es-ES" w:eastAsia="es-ES" w:bidi="es-ES"/>
        </w:rPr>
        <w:t xml:space="preserve">los </w:t>
      </w:r>
      <w:r>
        <w:rPr>
          <w:rFonts w:ascii="Arial" w:eastAsia="Arial" w:hAnsi="Arial" w:cs="Arial"/>
          <w:color w:val="000000" w:themeColor="text1"/>
          <w:sz w:val="22"/>
          <w:szCs w:val="22"/>
          <w:lang w:val="es-ES" w:eastAsia="es-ES" w:bidi="es-ES"/>
        </w:rPr>
        <w:t xml:space="preserve">acuerdos entre las partes, </w:t>
      </w:r>
      <w:r w:rsidR="007A22CB">
        <w:rPr>
          <w:rFonts w:ascii="Arial" w:eastAsia="Arial" w:hAnsi="Arial" w:cs="Arial"/>
          <w:color w:val="000000" w:themeColor="text1"/>
          <w:sz w:val="22"/>
          <w:szCs w:val="22"/>
          <w:lang w:val="es-ES" w:eastAsia="es-ES" w:bidi="es-ES"/>
        </w:rPr>
        <w:t xml:space="preserve">se </w:t>
      </w:r>
      <w:r>
        <w:rPr>
          <w:rFonts w:ascii="Arial" w:eastAsia="Arial" w:hAnsi="Arial" w:cs="Arial"/>
          <w:color w:val="000000" w:themeColor="text1"/>
          <w:sz w:val="22"/>
          <w:szCs w:val="22"/>
          <w:lang w:val="es-ES" w:eastAsia="es-ES" w:bidi="es-ES"/>
        </w:rPr>
        <w:t>resalt</w:t>
      </w:r>
      <w:r w:rsidR="007A22CB">
        <w:rPr>
          <w:rFonts w:ascii="Arial" w:eastAsia="Arial" w:hAnsi="Arial" w:cs="Arial"/>
          <w:color w:val="000000" w:themeColor="text1"/>
          <w:sz w:val="22"/>
          <w:szCs w:val="22"/>
          <w:lang w:val="es-ES" w:eastAsia="es-ES" w:bidi="es-ES"/>
        </w:rPr>
        <w:t>a</w:t>
      </w:r>
      <w:r>
        <w:rPr>
          <w:rFonts w:ascii="Arial" w:eastAsia="Arial" w:hAnsi="Arial" w:cs="Arial"/>
          <w:color w:val="000000" w:themeColor="text1"/>
          <w:sz w:val="22"/>
          <w:szCs w:val="22"/>
          <w:lang w:val="es-ES" w:eastAsia="es-ES" w:bidi="es-ES"/>
        </w:rPr>
        <w:t xml:space="preserve"> la necesidad de analizar</w:t>
      </w:r>
      <w:r w:rsidRPr="008B2B2D">
        <w:rPr>
          <w:rFonts w:ascii="Arial" w:eastAsia="Arial" w:hAnsi="Arial" w:cs="Arial"/>
          <w:color w:val="000000" w:themeColor="text1"/>
          <w:sz w:val="22"/>
          <w:szCs w:val="22"/>
          <w:lang w:eastAsia="es-ES" w:bidi="es-ES"/>
        </w:rPr>
        <w:t xml:space="preserve"> cada caso </w:t>
      </w:r>
      <w:r>
        <w:rPr>
          <w:rFonts w:ascii="Arial" w:eastAsia="Arial" w:hAnsi="Arial" w:cs="Arial"/>
          <w:color w:val="000000" w:themeColor="text1"/>
          <w:sz w:val="22"/>
          <w:szCs w:val="22"/>
          <w:lang w:eastAsia="es-ES" w:bidi="es-ES"/>
        </w:rPr>
        <w:t xml:space="preserve">en </w:t>
      </w:r>
      <w:r w:rsidRPr="008B2B2D">
        <w:rPr>
          <w:rFonts w:ascii="Arial" w:eastAsia="Arial" w:hAnsi="Arial" w:cs="Arial"/>
          <w:color w:val="000000" w:themeColor="text1"/>
          <w:sz w:val="22"/>
          <w:szCs w:val="22"/>
          <w:lang w:eastAsia="es-ES" w:bidi="es-ES"/>
        </w:rPr>
        <w:t>concreto</w:t>
      </w:r>
      <w:r>
        <w:rPr>
          <w:rFonts w:ascii="Arial" w:eastAsia="Arial" w:hAnsi="Arial" w:cs="Arial"/>
          <w:color w:val="000000" w:themeColor="text1"/>
          <w:sz w:val="22"/>
          <w:szCs w:val="22"/>
          <w:lang w:eastAsia="es-ES" w:bidi="es-ES"/>
        </w:rPr>
        <w:t xml:space="preserve">, el </w:t>
      </w:r>
      <w:r w:rsidRPr="008B2B2D">
        <w:rPr>
          <w:rFonts w:ascii="Arial" w:eastAsia="Arial" w:hAnsi="Arial" w:cs="Arial"/>
          <w:color w:val="000000" w:themeColor="text1"/>
          <w:sz w:val="22"/>
          <w:szCs w:val="22"/>
          <w:lang w:eastAsia="es-ES" w:bidi="es-ES"/>
        </w:rPr>
        <w:t>contenido del respectivo acuerdo y de sus</w:t>
      </w:r>
      <w:r>
        <w:rPr>
          <w:rFonts w:ascii="Arial" w:eastAsia="Arial" w:hAnsi="Arial" w:cs="Arial"/>
          <w:color w:val="000000" w:themeColor="text1"/>
          <w:sz w:val="22"/>
          <w:szCs w:val="22"/>
          <w:lang w:eastAsia="es-ES" w:bidi="es-ES"/>
        </w:rPr>
        <w:t xml:space="preserve"> </w:t>
      </w:r>
      <w:r w:rsidRPr="008B2B2D">
        <w:rPr>
          <w:rFonts w:ascii="Arial" w:eastAsia="Arial" w:hAnsi="Arial" w:cs="Arial"/>
          <w:color w:val="000000" w:themeColor="text1"/>
          <w:sz w:val="22"/>
          <w:szCs w:val="22"/>
          <w:lang w:eastAsia="es-ES" w:bidi="es-ES"/>
        </w:rPr>
        <w:t>antecedentes, para determinar el alcance de los otrosíes o de las actas de suspensión</w:t>
      </w:r>
      <w:r>
        <w:rPr>
          <w:rFonts w:ascii="Arial" w:eastAsia="Arial" w:hAnsi="Arial" w:cs="Arial"/>
          <w:color w:val="000000" w:themeColor="text1"/>
          <w:sz w:val="22"/>
          <w:szCs w:val="22"/>
          <w:lang w:eastAsia="es-ES" w:bidi="es-ES"/>
        </w:rPr>
        <w:t xml:space="preserve"> </w:t>
      </w:r>
      <w:r w:rsidRPr="008B2B2D">
        <w:rPr>
          <w:rFonts w:ascii="Arial" w:eastAsia="Arial" w:hAnsi="Arial" w:cs="Arial"/>
          <w:color w:val="000000" w:themeColor="text1"/>
          <w:sz w:val="22"/>
          <w:szCs w:val="22"/>
          <w:lang w:eastAsia="es-ES" w:bidi="es-ES"/>
        </w:rPr>
        <w:t>correspondientes</w:t>
      </w:r>
      <w:r w:rsidR="007A22CB">
        <w:rPr>
          <w:rStyle w:val="Refdenotaalpie"/>
          <w:rFonts w:ascii="Arial" w:eastAsia="Arial" w:hAnsi="Arial" w:cs="Arial"/>
          <w:color w:val="000000" w:themeColor="text1"/>
          <w:sz w:val="22"/>
          <w:szCs w:val="22"/>
          <w:lang w:eastAsia="es-ES" w:bidi="es-ES"/>
        </w:rPr>
        <w:footnoteReference w:id="18"/>
      </w:r>
      <w:r w:rsidR="007A22CB">
        <w:rPr>
          <w:rFonts w:ascii="Arial" w:eastAsia="Arial" w:hAnsi="Arial" w:cs="Arial"/>
          <w:color w:val="000000" w:themeColor="text1"/>
          <w:sz w:val="22"/>
          <w:szCs w:val="22"/>
          <w:lang w:eastAsia="es-ES" w:bidi="es-ES"/>
        </w:rPr>
        <w:t xml:space="preserve">. En tal sentido, con base en esta posición se considera </w:t>
      </w:r>
      <w:r w:rsidR="00ED5DFC">
        <w:rPr>
          <w:rFonts w:ascii="Arial" w:eastAsia="Arial" w:hAnsi="Arial" w:cs="Arial"/>
          <w:color w:val="000000" w:themeColor="text1"/>
          <w:sz w:val="22"/>
          <w:szCs w:val="22"/>
          <w:lang w:eastAsia="es-ES" w:bidi="es-ES"/>
        </w:rPr>
        <w:t xml:space="preserve">que la inexistencia de una salvedad en </w:t>
      </w:r>
      <w:r w:rsidR="00ED5DFC" w:rsidRPr="00910EF2">
        <w:rPr>
          <w:rFonts w:ascii="Arial" w:eastAsia="Arial" w:hAnsi="Arial" w:cs="Arial"/>
          <w:color w:val="000000" w:themeColor="text1"/>
          <w:sz w:val="22"/>
          <w:szCs w:val="22"/>
          <w:lang w:eastAsia="es-ES" w:bidi="es-ES"/>
        </w:rPr>
        <w:t>la prórroga o suspensión o cualquier acuerdo de voluntades</w:t>
      </w:r>
      <w:r w:rsidR="00ED5DFC" w:rsidRPr="00EA501A">
        <w:rPr>
          <w:rFonts w:ascii="Arial" w:eastAsia="Arial" w:hAnsi="Arial" w:cs="Arial"/>
          <w:i/>
          <w:iCs/>
          <w:color w:val="000000" w:themeColor="text1"/>
          <w:sz w:val="22"/>
          <w:szCs w:val="22"/>
          <w:lang w:eastAsia="es-ES" w:bidi="es-ES"/>
        </w:rPr>
        <w:t xml:space="preserve"> </w:t>
      </w:r>
      <w:r w:rsidR="00ED5DFC">
        <w:rPr>
          <w:rFonts w:ascii="Arial" w:eastAsia="Arial" w:hAnsi="Arial" w:cs="Arial"/>
          <w:color w:val="000000" w:themeColor="text1"/>
          <w:sz w:val="22"/>
          <w:szCs w:val="22"/>
          <w:lang w:eastAsia="es-ES" w:bidi="es-ES"/>
        </w:rPr>
        <w:t xml:space="preserve">que se efectué por las partes no es suficiente para determinar la improcedencia de la reclamación, ya que es necesario revisar los antecedentes y los hechos que justificaron dicho acuerdo. </w:t>
      </w:r>
      <w:r w:rsidR="00910EF2">
        <w:rPr>
          <w:rFonts w:ascii="Arial" w:eastAsia="Arial" w:hAnsi="Arial" w:cs="Arial"/>
          <w:color w:val="000000" w:themeColor="text1"/>
          <w:sz w:val="22"/>
          <w:szCs w:val="22"/>
          <w:lang w:eastAsia="es-ES" w:bidi="es-ES"/>
        </w:rPr>
        <w:t xml:space="preserve">Esto se </w:t>
      </w:r>
      <w:r w:rsidR="00294668">
        <w:rPr>
          <w:rFonts w:ascii="Arial" w:eastAsia="Arial" w:hAnsi="Arial" w:cs="Arial"/>
          <w:color w:val="000000" w:themeColor="text1"/>
          <w:sz w:val="22"/>
          <w:szCs w:val="22"/>
          <w:lang w:eastAsia="es-ES" w:bidi="es-ES"/>
        </w:rPr>
        <w:t>fundamente</w:t>
      </w:r>
      <w:r w:rsidR="00910EF2">
        <w:rPr>
          <w:rFonts w:ascii="Arial" w:eastAsia="Arial" w:hAnsi="Arial" w:cs="Arial"/>
          <w:color w:val="000000" w:themeColor="text1"/>
          <w:sz w:val="22"/>
          <w:szCs w:val="22"/>
          <w:lang w:eastAsia="es-ES" w:bidi="es-ES"/>
        </w:rPr>
        <w:t xml:space="preserve"> en que </w:t>
      </w:r>
      <w:r w:rsidR="00910EF2" w:rsidRPr="00304D6F">
        <w:rPr>
          <w:rFonts w:ascii="Arial" w:eastAsia="Arial" w:hAnsi="Arial" w:cs="Arial"/>
          <w:color w:val="000000" w:themeColor="text1"/>
          <w:sz w:val="22"/>
          <w:szCs w:val="22"/>
          <w:lang w:val="es-MX" w:eastAsia="es-ES" w:bidi="es-ES"/>
        </w:rPr>
        <w:t>«</w:t>
      </w:r>
      <w:r w:rsidR="00910EF2" w:rsidRPr="00937E43">
        <w:rPr>
          <w:rFonts w:ascii="Arial" w:eastAsia="Arial" w:hAnsi="Arial" w:cs="Arial"/>
          <w:i/>
          <w:iCs/>
          <w:color w:val="000000" w:themeColor="text1"/>
          <w:sz w:val="22"/>
          <w:szCs w:val="22"/>
          <w:lang w:eastAsia="es-ES" w:bidi="es-ES"/>
        </w:rPr>
        <w:t xml:space="preserve">la denegatoria de tales pretensiones, es el hecho de que el </w:t>
      </w:r>
      <w:r w:rsidR="00910EF2" w:rsidRPr="008A1721">
        <w:rPr>
          <w:rFonts w:ascii="Arial" w:eastAsia="Arial" w:hAnsi="Arial" w:cs="Arial"/>
          <w:i/>
          <w:iCs/>
          <w:color w:val="000000" w:themeColor="text1"/>
          <w:sz w:val="22"/>
          <w:szCs w:val="22"/>
          <w:lang w:eastAsia="es-ES" w:bidi="es-ES"/>
        </w:rPr>
        <w:t>acuerdo suscrito</w:t>
      </w:r>
      <w:r w:rsidR="00910EF2" w:rsidRPr="00937E43">
        <w:rPr>
          <w:rFonts w:ascii="Arial" w:eastAsia="Arial" w:hAnsi="Arial" w:cs="Arial"/>
          <w:i/>
          <w:iCs/>
          <w:color w:val="000000" w:themeColor="text1"/>
          <w:sz w:val="22"/>
          <w:szCs w:val="22"/>
          <w:lang w:eastAsia="es-ES" w:bidi="es-ES"/>
        </w:rPr>
        <w:t xml:space="preserve"> haya servido, precisamente, para solventar situaciones que se hayan presentado durante la ejecución del contrato, por lo que no se entendería que, de considerar que subsistía un perjuicio para el contratista derivado</w:t>
      </w:r>
      <w:r w:rsidR="00910EF2" w:rsidRPr="00937E43">
        <w:rPr>
          <w:rFonts w:ascii="ArialMT" w:eastAsiaTheme="minorHAnsi" w:hAnsi="ArialMT" w:cs="ArialMT"/>
          <w:i/>
          <w:iCs/>
          <w:lang w:eastAsia="en-US"/>
        </w:rPr>
        <w:t xml:space="preserve"> </w:t>
      </w:r>
      <w:r w:rsidR="00910EF2" w:rsidRPr="00937E43">
        <w:rPr>
          <w:rFonts w:ascii="Arial" w:eastAsia="Arial" w:hAnsi="Arial" w:cs="Arial"/>
          <w:i/>
          <w:iCs/>
          <w:color w:val="000000" w:themeColor="text1"/>
          <w:sz w:val="22"/>
          <w:szCs w:val="22"/>
          <w:lang w:eastAsia="es-ES" w:bidi="es-ES"/>
        </w:rPr>
        <w:t>de tales situaciones, haya concurrido a suscribirlo, sin dejar alguna manifestación sobre la insuficiencia de ese acuerdo para satisfacer sus reclamaciones</w:t>
      </w:r>
      <w:r w:rsidR="00910EF2" w:rsidRPr="00304D6F">
        <w:rPr>
          <w:rFonts w:ascii="Arial" w:eastAsia="Arial" w:hAnsi="Arial" w:cs="Arial"/>
          <w:color w:val="000000" w:themeColor="text1"/>
          <w:sz w:val="22"/>
          <w:szCs w:val="22"/>
          <w:lang w:val="es-MX" w:eastAsia="es-ES" w:bidi="es-ES"/>
        </w:rPr>
        <w:t>»</w:t>
      </w:r>
      <w:r w:rsidR="00910EF2" w:rsidRPr="00910EF2">
        <w:rPr>
          <w:rFonts w:ascii="Arial" w:eastAsia="Arial" w:hAnsi="Arial" w:cs="Arial"/>
          <w:color w:val="000000" w:themeColor="text1"/>
          <w:sz w:val="22"/>
          <w:szCs w:val="22"/>
          <w:lang w:eastAsia="es-ES" w:bidi="es-ES"/>
        </w:rPr>
        <w:t>.</w:t>
      </w:r>
      <w:r w:rsidR="00910EF2">
        <w:rPr>
          <w:rFonts w:ascii="Arial" w:eastAsia="Arial" w:hAnsi="Arial" w:cs="Arial"/>
          <w:color w:val="000000" w:themeColor="text1"/>
          <w:sz w:val="22"/>
          <w:szCs w:val="22"/>
          <w:lang w:val="es-MX" w:eastAsia="es-ES" w:bidi="es-ES"/>
        </w:rPr>
        <w:t>(Énfasis por fuera de texto)</w:t>
      </w:r>
    </w:p>
    <w:p w14:paraId="5FA48991" w14:textId="0E84B90D" w:rsidR="007A22CB" w:rsidRPr="007A22CB" w:rsidRDefault="007857F9" w:rsidP="004543D5">
      <w:pPr>
        <w:widowControl w:val="0"/>
        <w:autoSpaceDE w:val="0"/>
        <w:autoSpaceDN w:val="0"/>
        <w:spacing w:before="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t>Bajo estas consideraciones y más</w:t>
      </w:r>
      <w:r w:rsidR="00414694">
        <w:rPr>
          <w:rFonts w:ascii="Arial" w:eastAsia="Arial" w:hAnsi="Arial" w:cs="Arial"/>
          <w:color w:val="000000" w:themeColor="text1"/>
          <w:sz w:val="22"/>
          <w:szCs w:val="22"/>
          <w:lang w:val="es-ES" w:eastAsia="es-ES" w:bidi="es-ES"/>
        </w:rPr>
        <w:t xml:space="preserve"> allá</w:t>
      </w:r>
      <w:r w:rsidR="007A22CB">
        <w:rPr>
          <w:rFonts w:ascii="Arial" w:eastAsia="Arial" w:hAnsi="Arial" w:cs="Arial"/>
          <w:color w:val="000000" w:themeColor="text1"/>
          <w:sz w:val="22"/>
          <w:szCs w:val="22"/>
          <w:lang w:val="es-ES" w:eastAsia="es-ES" w:bidi="es-ES"/>
        </w:rPr>
        <w:t xml:space="preserve"> de la</w:t>
      </w:r>
      <w:r w:rsidR="00ED5DFC">
        <w:rPr>
          <w:rFonts w:ascii="Arial" w:eastAsia="Arial" w:hAnsi="Arial" w:cs="Arial"/>
          <w:color w:val="000000" w:themeColor="text1"/>
          <w:sz w:val="22"/>
          <w:szCs w:val="22"/>
          <w:lang w:val="es-ES" w:eastAsia="es-ES" w:bidi="es-ES"/>
        </w:rPr>
        <w:t xml:space="preserve">s </w:t>
      </w:r>
      <w:r>
        <w:rPr>
          <w:rFonts w:ascii="Arial" w:eastAsia="Arial" w:hAnsi="Arial" w:cs="Arial"/>
          <w:color w:val="000000" w:themeColor="text1"/>
          <w:sz w:val="22"/>
          <w:szCs w:val="22"/>
          <w:lang w:val="es-ES" w:eastAsia="es-ES" w:bidi="es-ES"/>
        </w:rPr>
        <w:t xml:space="preserve">distintas </w:t>
      </w:r>
      <w:r w:rsidR="007A22CB">
        <w:rPr>
          <w:rFonts w:ascii="Arial" w:eastAsia="Arial" w:hAnsi="Arial" w:cs="Arial"/>
          <w:color w:val="000000" w:themeColor="text1"/>
          <w:sz w:val="22"/>
          <w:szCs w:val="22"/>
          <w:lang w:val="es-ES" w:eastAsia="es-ES" w:bidi="es-ES"/>
        </w:rPr>
        <w:t>posturas que se ha</w:t>
      </w:r>
      <w:r w:rsidR="00100294">
        <w:rPr>
          <w:rFonts w:ascii="Arial" w:eastAsia="Arial" w:hAnsi="Arial" w:cs="Arial"/>
          <w:color w:val="000000" w:themeColor="text1"/>
          <w:sz w:val="22"/>
          <w:szCs w:val="22"/>
          <w:lang w:val="es-ES" w:eastAsia="es-ES" w:bidi="es-ES"/>
        </w:rPr>
        <w:t>n</w:t>
      </w:r>
      <w:r w:rsidR="007A22CB">
        <w:rPr>
          <w:rFonts w:ascii="Arial" w:eastAsia="Arial" w:hAnsi="Arial" w:cs="Arial"/>
          <w:color w:val="000000" w:themeColor="text1"/>
          <w:sz w:val="22"/>
          <w:szCs w:val="22"/>
          <w:lang w:val="es-ES" w:eastAsia="es-ES" w:bidi="es-ES"/>
        </w:rPr>
        <w:t xml:space="preserve"> generado </w:t>
      </w:r>
      <w:r w:rsidR="00D15F9F">
        <w:rPr>
          <w:rFonts w:ascii="Arial" w:eastAsia="Arial" w:hAnsi="Arial" w:cs="Arial"/>
          <w:color w:val="000000" w:themeColor="text1"/>
          <w:sz w:val="22"/>
          <w:szCs w:val="22"/>
          <w:lang w:val="es-ES" w:eastAsia="es-ES" w:bidi="es-ES"/>
        </w:rPr>
        <w:t xml:space="preserve">al interior del Consejo de Estado </w:t>
      </w:r>
      <w:r w:rsidR="007A22CB">
        <w:rPr>
          <w:rFonts w:ascii="Arial" w:eastAsia="Arial" w:hAnsi="Arial" w:cs="Arial"/>
          <w:color w:val="000000" w:themeColor="text1"/>
          <w:sz w:val="22"/>
          <w:szCs w:val="22"/>
          <w:lang w:val="es-ES" w:eastAsia="es-ES" w:bidi="es-ES"/>
        </w:rPr>
        <w:t>en torno a la oportunidad de la reclamación del restablecimiento del equilibrio económico del contrato, lo relevante de l</w:t>
      </w:r>
      <w:r w:rsidR="005D3736">
        <w:rPr>
          <w:rFonts w:ascii="Arial" w:eastAsia="Arial" w:hAnsi="Arial" w:cs="Arial"/>
          <w:color w:val="000000" w:themeColor="text1"/>
          <w:sz w:val="22"/>
          <w:szCs w:val="22"/>
          <w:lang w:val="es-ES" w:eastAsia="es-ES" w:bidi="es-ES"/>
        </w:rPr>
        <w:t>o</w:t>
      </w:r>
      <w:r w:rsidR="007A22CB">
        <w:rPr>
          <w:rFonts w:ascii="Arial" w:eastAsia="Arial" w:hAnsi="Arial" w:cs="Arial"/>
          <w:color w:val="000000" w:themeColor="text1"/>
          <w:sz w:val="22"/>
          <w:szCs w:val="22"/>
          <w:lang w:val="es-ES" w:eastAsia="es-ES" w:bidi="es-ES"/>
        </w:rPr>
        <w:t xml:space="preserve"> expuesto, para efectos de la consulta, es que e</w:t>
      </w:r>
      <w:r>
        <w:rPr>
          <w:rFonts w:ascii="Arial" w:eastAsia="Arial" w:hAnsi="Arial" w:cs="Arial"/>
          <w:color w:val="000000" w:themeColor="text1"/>
          <w:sz w:val="22"/>
          <w:szCs w:val="22"/>
          <w:lang w:val="es-ES" w:eastAsia="es-ES" w:bidi="es-ES"/>
        </w:rPr>
        <w:t xml:space="preserve">ste </w:t>
      </w:r>
      <w:r w:rsidR="007A22CB">
        <w:rPr>
          <w:rFonts w:ascii="Arial" w:eastAsia="Arial" w:hAnsi="Arial" w:cs="Arial"/>
          <w:color w:val="000000" w:themeColor="text1"/>
          <w:sz w:val="22"/>
          <w:szCs w:val="22"/>
          <w:lang w:val="es-ES" w:eastAsia="es-ES" w:bidi="es-ES"/>
        </w:rPr>
        <w:t>re</w:t>
      </w:r>
      <w:r>
        <w:rPr>
          <w:rFonts w:ascii="Arial" w:eastAsia="Arial" w:hAnsi="Arial" w:cs="Arial"/>
          <w:color w:val="000000" w:themeColor="text1"/>
          <w:sz w:val="22"/>
          <w:szCs w:val="22"/>
          <w:lang w:val="es-ES" w:eastAsia="es-ES" w:bidi="es-ES"/>
        </w:rPr>
        <w:t>stablecimiento</w:t>
      </w:r>
      <w:r w:rsidR="007A22CB">
        <w:rPr>
          <w:rFonts w:ascii="Arial" w:eastAsia="Arial" w:hAnsi="Arial" w:cs="Arial"/>
          <w:color w:val="000000" w:themeColor="text1"/>
          <w:sz w:val="22"/>
          <w:szCs w:val="22"/>
          <w:lang w:val="es-ES" w:eastAsia="es-ES" w:bidi="es-ES"/>
        </w:rPr>
        <w:t xml:space="preserve"> podrá realizarlo directamente la administración </w:t>
      </w:r>
      <w:r w:rsidR="00D15F9F">
        <w:rPr>
          <w:rFonts w:ascii="Arial" w:eastAsia="Arial" w:hAnsi="Arial" w:cs="Arial"/>
          <w:color w:val="000000" w:themeColor="text1"/>
          <w:sz w:val="22"/>
          <w:szCs w:val="22"/>
          <w:lang w:val="es-ES" w:eastAsia="es-ES" w:bidi="es-ES"/>
        </w:rPr>
        <w:t xml:space="preserve">durante </w:t>
      </w:r>
      <w:r>
        <w:rPr>
          <w:rFonts w:ascii="Arial" w:eastAsia="Arial" w:hAnsi="Arial" w:cs="Arial"/>
          <w:color w:val="000000" w:themeColor="text1"/>
          <w:sz w:val="22"/>
          <w:szCs w:val="22"/>
          <w:lang w:val="es-ES" w:eastAsia="es-ES" w:bidi="es-ES"/>
        </w:rPr>
        <w:t>el desarrollo</w:t>
      </w:r>
      <w:r w:rsidR="00D15F9F">
        <w:rPr>
          <w:rFonts w:ascii="Arial" w:eastAsia="Arial" w:hAnsi="Arial" w:cs="Arial"/>
          <w:color w:val="000000" w:themeColor="text1"/>
          <w:sz w:val="22"/>
          <w:szCs w:val="22"/>
          <w:lang w:val="es-ES" w:eastAsia="es-ES" w:bidi="es-ES"/>
        </w:rPr>
        <w:t xml:space="preserve"> del contrato </w:t>
      </w:r>
      <w:r w:rsidR="007A22CB">
        <w:rPr>
          <w:rFonts w:ascii="Arial" w:eastAsia="Arial" w:hAnsi="Arial" w:cs="Arial"/>
          <w:color w:val="000000" w:themeColor="text1"/>
          <w:sz w:val="22"/>
          <w:szCs w:val="22"/>
          <w:lang w:val="es-ES" w:eastAsia="es-ES" w:bidi="es-ES"/>
        </w:rPr>
        <w:t>adoptando</w:t>
      </w:r>
      <w:r w:rsidR="00910EF2">
        <w:rPr>
          <w:rFonts w:ascii="Arial" w:eastAsia="Arial" w:hAnsi="Arial" w:cs="Arial"/>
          <w:color w:val="000000" w:themeColor="text1"/>
          <w:sz w:val="22"/>
          <w:szCs w:val="22"/>
          <w:lang w:val="es-ES" w:eastAsia="es-ES" w:bidi="es-ES"/>
        </w:rPr>
        <w:t xml:space="preserve"> las</w:t>
      </w:r>
      <w:r w:rsidR="007A22CB">
        <w:rPr>
          <w:rFonts w:ascii="Arial" w:eastAsia="Arial" w:hAnsi="Arial" w:cs="Arial"/>
          <w:color w:val="000000" w:themeColor="text1"/>
          <w:sz w:val="22"/>
          <w:szCs w:val="22"/>
          <w:lang w:val="es-ES" w:eastAsia="es-ES" w:bidi="es-ES"/>
        </w:rPr>
        <w:t xml:space="preserve"> medidas </w:t>
      </w:r>
      <w:r w:rsidR="007A22CB" w:rsidRPr="007A22CB">
        <w:rPr>
          <w:rFonts w:ascii="Arial" w:eastAsia="Arial" w:hAnsi="Arial" w:cs="Arial"/>
          <w:color w:val="000000" w:themeColor="text1"/>
          <w:sz w:val="22"/>
          <w:szCs w:val="22"/>
          <w:lang w:val="es-ES" w:eastAsia="es-ES" w:bidi="es-ES"/>
        </w:rPr>
        <w:t xml:space="preserve">necesarias que aseguren la efectividad de </w:t>
      </w:r>
      <w:r w:rsidR="007A22CB">
        <w:rPr>
          <w:rFonts w:ascii="Arial" w:eastAsia="Arial" w:hAnsi="Arial" w:cs="Arial"/>
          <w:color w:val="000000" w:themeColor="text1"/>
          <w:sz w:val="22"/>
          <w:szCs w:val="22"/>
          <w:lang w:val="es-ES" w:eastAsia="es-ES" w:bidi="es-ES"/>
        </w:rPr>
        <w:t xml:space="preserve">los </w:t>
      </w:r>
      <w:r w:rsidR="007A22CB" w:rsidRPr="007A22CB">
        <w:rPr>
          <w:rFonts w:ascii="Arial" w:eastAsia="Arial" w:hAnsi="Arial" w:cs="Arial"/>
          <w:color w:val="000000" w:themeColor="text1"/>
          <w:sz w:val="22"/>
          <w:szCs w:val="22"/>
          <w:lang w:val="es-ES" w:eastAsia="es-ES" w:bidi="es-ES"/>
        </w:rPr>
        <w:t>pagos y reconocimientos al contratista</w:t>
      </w:r>
      <w:r w:rsidR="007A22CB">
        <w:rPr>
          <w:rFonts w:ascii="Arial" w:eastAsia="Arial" w:hAnsi="Arial" w:cs="Arial"/>
          <w:color w:val="000000" w:themeColor="text1"/>
          <w:sz w:val="22"/>
          <w:szCs w:val="22"/>
          <w:lang w:val="es-ES" w:eastAsia="es-ES" w:bidi="es-ES"/>
        </w:rPr>
        <w:t xml:space="preserve"> que haya lugar</w:t>
      </w:r>
      <w:r w:rsidR="00ED5DFC">
        <w:rPr>
          <w:rFonts w:ascii="Arial" w:eastAsia="Arial" w:hAnsi="Arial" w:cs="Arial"/>
          <w:color w:val="000000" w:themeColor="text1"/>
          <w:sz w:val="22"/>
          <w:szCs w:val="22"/>
          <w:lang w:val="es-ES" w:eastAsia="es-ES" w:bidi="es-ES"/>
        </w:rPr>
        <w:t xml:space="preserve">. Estas medidas podrán materializarse a través de los </w:t>
      </w:r>
      <w:r w:rsidR="00EA501A">
        <w:rPr>
          <w:rFonts w:ascii="Arial" w:eastAsia="Arial" w:hAnsi="Arial" w:cs="Arial"/>
          <w:color w:val="000000" w:themeColor="text1"/>
          <w:sz w:val="22"/>
          <w:szCs w:val="22"/>
          <w:lang w:val="es-ES" w:eastAsia="es-ES" w:bidi="es-ES"/>
        </w:rPr>
        <w:t xml:space="preserve">distintos </w:t>
      </w:r>
      <w:r w:rsidR="00ED5DFC">
        <w:rPr>
          <w:rFonts w:ascii="Arial" w:eastAsia="Arial" w:hAnsi="Arial" w:cs="Arial"/>
          <w:color w:val="000000" w:themeColor="text1"/>
          <w:sz w:val="22"/>
          <w:szCs w:val="22"/>
          <w:lang w:val="es-ES" w:eastAsia="es-ES" w:bidi="es-ES"/>
        </w:rPr>
        <w:t>acuerdos que suscriban las partes como pr</w:t>
      </w:r>
      <w:r w:rsidR="00EA501A">
        <w:rPr>
          <w:rFonts w:ascii="Arial" w:eastAsia="Arial" w:hAnsi="Arial" w:cs="Arial"/>
          <w:color w:val="000000" w:themeColor="text1"/>
          <w:sz w:val="22"/>
          <w:szCs w:val="22"/>
          <w:lang w:val="es-ES" w:eastAsia="es-ES" w:bidi="es-ES"/>
        </w:rPr>
        <w:t>ó</w:t>
      </w:r>
      <w:r w:rsidR="00ED5DFC">
        <w:rPr>
          <w:rFonts w:ascii="Arial" w:eastAsia="Arial" w:hAnsi="Arial" w:cs="Arial"/>
          <w:color w:val="000000" w:themeColor="text1"/>
          <w:sz w:val="22"/>
          <w:szCs w:val="22"/>
          <w:lang w:val="es-ES" w:eastAsia="es-ES" w:bidi="es-ES"/>
        </w:rPr>
        <w:t xml:space="preserve">rrogas, adiciones, otrosíes o cualquier acuerdo modificatorio que </w:t>
      </w:r>
      <w:r w:rsidR="00FD6E48">
        <w:rPr>
          <w:rFonts w:ascii="Arial" w:eastAsia="Arial" w:hAnsi="Arial" w:cs="Arial"/>
          <w:color w:val="000000" w:themeColor="text1"/>
          <w:sz w:val="22"/>
          <w:szCs w:val="22"/>
          <w:lang w:val="es-ES" w:eastAsia="es-ES" w:bidi="es-ES"/>
        </w:rPr>
        <w:t xml:space="preserve">se </w:t>
      </w:r>
      <w:r w:rsidR="00ED5DFC">
        <w:rPr>
          <w:rFonts w:ascii="Arial" w:eastAsia="Arial" w:hAnsi="Arial" w:cs="Arial"/>
          <w:color w:val="000000" w:themeColor="text1"/>
          <w:sz w:val="22"/>
          <w:szCs w:val="22"/>
          <w:lang w:val="es-ES" w:eastAsia="es-ES" w:bidi="es-ES"/>
        </w:rPr>
        <w:t>considere necesarios</w:t>
      </w:r>
      <w:r w:rsidR="00FD6E48">
        <w:rPr>
          <w:rFonts w:ascii="Arial" w:eastAsia="Arial" w:hAnsi="Arial" w:cs="Arial"/>
          <w:color w:val="000000" w:themeColor="text1"/>
          <w:sz w:val="22"/>
          <w:szCs w:val="22"/>
          <w:lang w:val="es-ES" w:eastAsia="es-ES" w:bidi="es-ES"/>
        </w:rPr>
        <w:t xml:space="preserve"> para </w:t>
      </w:r>
      <w:r w:rsidR="0045089B">
        <w:rPr>
          <w:rFonts w:ascii="Arial" w:eastAsia="Arial" w:hAnsi="Arial" w:cs="Arial"/>
          <w:color w:val="000000" w:themeColor="text1"/>
          <w:sz w:val="22"/>
          <w:szCs w:val="22"/>
          <w:lang w:val="es-ES" w:eastAsia="es-ES" w:bidi="es-ES"/>
        </w:rPr>
        <w:t>solventar</w:t>
      </w:r>
      <w:r w:rsidR="00FD6E48">
        <w:rPr>
          <w:rFonts w:ascii="Arial" w:eastAsia="Arial" w:hAnsi="Arial" w:cs="Arial"/>
          <w:color w:val="000000" w:themeColor="text1"/>
          <w:sz w:val="22"/>
          <w:szCs w:val="22"/>
          <w:lang w:val="es-ES" w:eastAsia="es-ES" w:bidi="es-ES"/>
        </w:rPr>
        <w:t xml:space="preserve"> el </w:t>
      </w:r>
      <w:r w:rsidR="0045089B">
        <w:rPr>
          <w:rFonts w:ascii="Arial" w:eastAsia="Arial" w:hAnsi="Arial" w:cs="Arial"/>
          <w:color w:val="000000" w:themeColor="text1"/>
          <w:sz w:val="22"/>
          <w:szCs w:val="22"/>
          <w:lang w:val="es-ES" w:eastAsia="es-ES" w:bidi="es-ES"/>
        </w:rPr>
        <w:t>des</w:t>
      </w:r>
      <w:r w:rsidR="00FD6E48">
        <w:rPr>
          <w:rFonts w:ascii="Arial" w:eastAsia="Arial" w:hAnsi="Arial" w:cs="Arial"/>
          <w:color w:val="000000" w:themeColor="text1"/>
          <w:sz w:val="22"/>
          <w:szCs w:val="22"/>
          <w:lang w:val="es-ES" w:eastAsia="es-ES" w:bidi="es-ES"/>
        </w:rPr>
        <w:t>equilibrio del contrato</w:t>
      </w:r>
      <w:r w:rsidR="002703C5">
        <w:rPr>
          <w:rFonts w:ascii="Arial" w:eastAsia="Arial" w:hAnsi="Arial" w:cs="Arial"/>
          <w:color w:val="000000" w:themeColor="text1"/>
          <w:sz w:val="22"/>
          <w:szCs w:val="22"/>
          <w:lang w:val="es-ES" w:eastAsia="es-ES" w:bidi="es-ES"/>
        </w:rPr>
        <w:t xml:space="preserve"> de acuerdo a las particularidades de cada caso</w:t>
      </w:r>
      <w:r w:rsidR="00EA501A">
        <w:rPr>
          <w:rFonts w:ascii="Arial" w:eastAsia="Arial" w:hAnsi="Arial" w:cs="Arial"/>
          <w:color w:val="000000" w:themeColor="text1"/>
          <w:sz w:val="22"/>
          <w:szCs w:val="22"/>
          <w:lang w:val="es-ES" w:eastAsia="es-ES" w:bidi="es-ES"/>
        </w:rPr>
        <w:t xml:space="preserve">. </w:t>
      </w:r>
      <w:r w:rsidR="00ED5DFC">
        <w:rPr>
          <w:rFonts w:ascii="Arial" w:eastAsia="Arial" w:hAnsi="Arial" w:cs="Arial"/>
          <w:color w:val="000000" w:themeColor="text1"/>
          <w:sz w:val="22"/>
          <w:szCs w:val="22"/>
          <w:lang w:val="es-ES" w:eastAsia="es-ES" w:bidi="es-ES"/>
        </w:rPr>
        <w:t xml:space="preserve">Igualmente, podrá efectuarse dicho reconocimiento </w:t>
      </w:r>
      <w:r w:rsidR="00910EF2">
        <w:rPr>
          <w:rFonts w:ascii="Arial" w:eastAsia="Arial" w:hAnsi="Arial" w:cs="Arial"/>
          <w:color w:val="000000" w:themeColor="text1"/>
          <w:sz w:val="22"/>
          <w:szCs w:val="22"/>
          <w:lang w:val="es-ES" w:eastAsia="es-ES" w:bidi="es-ES"/>
        </w:rPr>
        <w:t xml:space="preserve">por parte </w:t>
      </w:r>
      <w:r w:rsidR="00ED5DFC">
        <w:rPr>
          <w:rFonts w:ascii="Arial" w:eastAsia="Arial" w:hAnsi="Arial" w:cs="Arial"/>
          <w:color w:val="000000" w:themeColor="text1"/>
          <w:sz w:val="22"/>
          <w:szCs w:val="22"/>
          <w:lang w:val="es-ES" w:eastAsia="es-ES" w:bidi="es-ES"/>
        </w:rPr>
        <w:t xml:space="preserve">del juez mediante el ejercicio de la acción judicial correspondiente. </w:t>
      </w:r>
    </w:p>
    <w:p w14:paraId="7AC855B6" w14:textId="54DE4071" w:rsidR="00D15F9F" w:rsidRDefault="00910EF2" w:rsidP="00D15F9F">
      <w:pPr>
        <w:widowControl w:val="0"/>
        <w:autoSpaceDE w:val="0"/>
        <w:autoSpaceDN w:val="0"/>
        <w:spacing w:before="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t xml:space="preserve">Ello encuentra sustento </w:t>
      </w:r>
      <w:r w:rsidR="00D15F9F">
        <w:rPr>
          <w:rFonts w:ascii="Arial" w:eastAsia="Arial" w:hAnsi="Arial" w:cs="Arial"/>
          <w:color w:val="000000" w:themeColor="text1"/>
          <w:sz w:val="22"/>
          <w:szCs w:val="22"/>
          <w:lang w:val="es-ES" w:eastAsia="es-ES" w:bidi="es-ES"/>
        </w:rPr>
        <w:t xml:space="preserve">legal </w:t>
      </w:r>
      <w:r>
        <w:rPr>
          <w:rFonts w:ascii="Arial" w:eastAsia="Arial" w:hAnsi="Arial" w:cs="Arial"/>
          <w:color w:val="000000" w:themeColor="text1"/>
          <w:sz w:val="22"/>
          <w:szCs w:val="22"/>
          <w:lang w:val="es-ES" w:eastAsia="es-ES" w:bidi="es-ES"/>
        </w:rPr>
        <w:t>en los artículo</w:t>
      </w:r>
      <w:r w:rsidR="003912EE">
        <w:rPr>
          <w:rFonts w:ascii="Arial" w:eastAsia="Arial" w:hAnsi="Arial" w:cs="Arial"/>
          <w:color w:val="000000" w:themeColor="text1"/>
          <w:sz w:val="22"/>
          <w:szCs w:val="22"/>
          <w:lang w:val="es-ES" w:eastAsia="es-ES" w:bidi="es-ES"/>
        </w:rPr>
        <w:t>s</w:t>
      </w:r>
      <w:r>
        <w:rPr>
          <w:rFonts w:ascii="Arial" w:eastAsia="Arial" w:hAnsi="Arial" w:cs="Arial"/>
          <w:color w:val="000000" w:themeColor="text1"/>
          <w:sz w:val="22"/>
          <w:szCs w:val="22"/>
          <w:lang w:val="es-ES" w:eastAsia="es-ES" w:bidi="es-ES"/>
        </w:rPr>
        <w:t xml:space="preserve"> 4.8, 5.1 y 27 de la Ley 80 de 1993,</w:t>
      </w:r>
      <w:r w:rsidR="005D3736">
        <w:rPr>
          <w:rFonts w:ascii="Arial" w:eastAsia="Arial" w:hAnsi="Arial" w:cs="Arial"/>
          <w:color w:val="000000" w:themeColor="text1"/>
          <w:sz w:val="22"/>
          <w:szCs w:val="22"/>
          <w:lang w:val="es-ES" w:eastAsia="es-ES" w:bidi="es-ES"/>
        </w:rPr>
        <w:t xml:space="preserve"> que como </w:t>
      </w:r>
      <w:r w:rsidR="00327B25">
        <w:rPr>
          <w:rFonts w:ascii="Arial" w:eastAsia="Arial" w:hAnsi="Arial" w:cs="Arial"/>
          <w:color w:val="000000" w:themeColor="text1"/>
          <w:sz w:val="22"/>
          <w:szCs w:val="22"/>
          <w:lang w:val="es-ES" w:eastAsia="es-ES" w:bidi="es-ES"/>
        </w:rPr>
        <w:t xml:space="preserve">se </w:t>
      </w:r>
      <w:r w:rsidR="005D3736">
        <w:rPr>
          <w:rFonts w:ascii="Arial" w:eastAsia="Arial" w:hAnsi="Arial" w:cs="Arial"/>
          <w:color w:val="000000" w:themeColor="text1"/>
          <w:sz w:val="22"/>
          <w:szCs w:val="22"/>
          <w:lang w:val="es-ES" w:eastAsia="es-ES" w:bidi="es-ES"/>
        </w:rPr>
        <w:t xml:space="preserve">explicó, imponen el deber a la entidad de adoptar las </w:t>
      </w:r>
      <w:r w:rsidR="005D3736" w:rsidRPr="002C688A">
        <w:rPr>
          <w:rFonts w:ascii="Arial" w:eastAsia="Arial" w:hAnsi="Arial" w:cs="Arial"/>
          <w:color w:val="000000" w:themeColor="text1"/>
          <w:sz w:val="22"/>
          <w:szCs w:val="22"/>
          <w:lang w:val="es-ES" w:eastAsia="es-ES" w:bidi="es-ES"/>
        </w:rPr>
        <w:t xml:space="preserve">medidas necesarias para mantener durante el desarrollo y ejecución del contrato las condiciones técnicas, económicas y financieras existentes al momento de </w:t>
      </w:r>
      <w:r w:rsidR="005D3736">
        <w:rPr>
          <w:rFonts w:ascii="Arial" w:eastAsia="Arial" w:hAnsi="Arial" w:cs="Arial"/>
          <w:color w:val="000000" w:themeColor="text1"/>
          <w:sz w:val="22"/>
          <w:szCs w:val="22"/>
          <w:lang w:val="es-ES" w:eastAsia="es-ES" w:bidi="es-ES"/>
        </w:rPr>
        <w:t>su celebración y restablecer la ecuación financiera del contrato cuando a ello haya lugar. Para estos efectos, le corresponde a la entidad realizar un análisis detallado del asunto, revisar su procedencia</w:t>
      </w:r>
      <w:r w:rsidR="00F1510E">
        <w:rPr>
          <w:rFonts w:ascii="Arial" w:eastAsia="Arial" w:hAnsi="Arial" w:cs="Arial"/>
          <w:color w:val="000000" w:themeColor="text1"/>
          <w:sz w:val="22"/>
          <w:szCs w:val="22"/>
          <w:lang w:val="es-ES" w:eastAsia="es-ES" w:bidi="es-ES"/>
        </w:rPr>
        <w:t>,</w:t>
      </w:r>
      <w:r w:rsidR="005D3736">
        <w:rPr>
          <w:rFonts w:ascii="Arial" w:eastAsia="Arial" w:hAnsi="Arial" w:cs="Arial"/>
          <w:color w:val="000000" w:themeColor="text1"/>
          <w:sz w:val="22"/>
          <w:szCs w:val="22"/>
          <w:lang w:val="es-ES" w:eastAsia="es-ES" w:bidi="es-ES"/>
        </w:rPr>
        <w:t xml:space="preserve"> verificar las circunstancias fácticas y jurídicas que fundamente dicho restablecimiento</w:t>
      </w:r>
      <w:r w:rsidR="00F1510E">
        <w:rPr>
          <w:rFonts w:ascii="Arial" w:eastAsia="Arial" w:hAnsi="Arial" w:cs="Arial"/>
          <w:color w:val="000000" w:themeColor="text1"/>
          <w:sz w:val="22"/>
          <w:szCs w:val="22"/>
          <w:lang w:val="es-ES" w:eastAsia="es-ES" w:bidi="es-ES"/>
        </w:rPr>
        <w:t xml:space="preserve"> y las limitaciones legales sobre el particular,</w:t>
      </w:r>
      <w:r w:rsidR="005D3736">
        <w:rPr>
          <w:rFonts w:ascii="Arial" w:eastAsia="Arial" w:hAnsi="Arial" w:cs="Arial"/>
          <w:color w:val="000000" w:themeColor="text1"/>
          <w:sz w:val="22"/>
          <w:szCs w:val="22"/>
          <w:lang w:val="es-ES" w:eastAsia="es-ES" w:bidi="es-ES"/>
        </w:rPr>
        <w:t xml:space="preserve"> de tal manera que</w:t>
      </w:r>
      <w:r w:rsidR="00327B25">
        <w:rPr>
          <w:rFonts w:ascii="Arial" w:eastAsia="Arial" w:hAnsi="Arial" w:cs="Arial"/>
          <w:color w:val="000000" w:themeColor="text1"/>
          <w:sz w:val="22"/>
          <w:szCs w:val="22"/>
          <w:lang w:val="es-ES" w:eastAsia="es-ES" w:bidi="es-ES"/>
        </w:rPr>
        <w:t xml:space="preserve"> </w:t>
      </w:r>
      <w:r w:rsidR="00F1510E">
        <w:rPr>
          <w:rFonts w:ascii="Arial" w:eastAsia="Arial" w:hAnsi="Arial" w:cs="Arial"/>
          <w:color w:val="000000" w:themeColor="text1"/>
          <w:sz w:val="22"/>
          <w:szCs w:val="22"/>
          <w:lang w:val="es-ES" w:eastAsia="es-ES" w:bidi="es-ES"/>
        </w:rPr>
        <w:t xml:space="preserve">mediante los </w:t>
      </w:r>
      <w:r w:rsidR="00327B25">
        <w:rPr>
          <w:rFonts w:ascii="Arial" w:eastAsia="Arial" w:hAnsi="Arial" w:cs="Arial"/>
          <w:color w:val="000000" w:themeColor="text1"/>
          <w:sz w:val="22"/>
          <w:szCs w:val="22"/>
          <w:lang w:val="es-ES" w:eastAsia="es-ES" w:bidi="es-ES"/>
        </w:rPr>
        <w:t xml:space="preserve">acuerdos que se celebren </w:t>
      </w:r>
      <w:r w:rsidR="00F1510E">
        <w:rPr>
          <w:rFonts w:ascii="Arial" w:eastAsia="Arial" w:hAnsi="Arial" w:cs="Arial"/>
          <w:color w:val="000000" w:themeColor="text1"/>
          <w:sz w:val="22"/>
          <w:szCs w:val="22"/>
          <w:lang w:val="es-ES" w:eastAsia="es-ES" w:bidi="es-ES"/>
        </w:rPr>
        <w:t xml:space="preserve">se autorregulen </w:t>
      </w:r>
      <w:r w:rsidR="00D15F9F">
        <w:rPr>
          <w:rFonts w:ascii="Arial" w:eastAsia="Arial" w:hAnsi="Arial" w:cs="Arial"/>
          <w:color w:val="000000" w:themeColor="text1"/>
          <w:sz w:val="22"/>
          <w:szCs w:val="22"/>
          <w:lang w:val="es-ES" w:eastAsia="es-ES" w:bidi="es-ES"/>
        </w:rPr>
        <w:t>los</w:t>
      </w:r>
      <w:r w:rsidR="00F1510E">
        <w:rPr>
          <w:rFonts w:ascii="Arial" w:eastAsia="Arial" w:hAnsi="Arial" w:cs="Arial"/>
          <w:color w:val="000000" w:themeColor="text1"/>
          <w:sz w:val="22"/>
          <w:szCs w:val="22"/>
          <w:lang w:val="es-ES" w:eastAsia="es-ES" w:bidi="es-ES"/>
        </w:rPr>
        <w:t xml:space="preserve"> intereses</w:t>
      </w:r>
      <w:r w:rsidR="00D15F9F">
        <w:rPr>
          <w:rFonts w:ascii="Arial" w:eastAsia="Arial" w:hAnsi="Arial" w:cs="Arial"/>
          <w:color w:val="000000" w:themeColor="text1"/>
          <w:sz w:val="22"/>
          <w:szCs w:val="22"/>
          <w:lang w:val="es-ES" w:eastAsia="es-ES" w:bidi="es-ES"/>
        </w:rPr>
        <w:t xml:space="preserve"> de las partes</w:t>
      </w:r>
      <w:r w:rsidR="00F1510E">
        <w:rPr>
          <w:rFonts w:ascii="Arial" w:eastAsia="Arial" w:hAnsi="Arial" w:cs="Arial"/>
          <w:color w:val="000000" w:themeColor="text1"/>
          <w:sz w:val="22"/>
          <w:szCs w:val="22"/>
          <w:lang w:val="es-ES" w:eastAsia="es-ES" w:bidi="es-ES"/>
        </w:rPr>
        <w:t>.</w:t>
      </w:r>
    </w:p>
    <w:p w14:paraId="29349E31" w14:textId="7213F151" w:rsidR="0045089B" w:rsidRPr="00937E43" w:rsidRDefault="00D15F9F" w:rsidP="0045089B">
      <w:pPr>
        <w:widowControl w:val="0"/>
        <w:autoSpaceDE w:val="0"/>
        <w:autoSpaceDN w:val="0"/>
        <w:spacing w:before="120" w:line="276" w:lineRule="auto"/>
        <w:ind w:firstLine="709"/>
        <w:jc w:val="both"/>
        <w:rPr>
          <w:rFonts w:ascii="Arial" w:eastAsia="Arial" w:hAnsi="Arial" w:cs="Arial"/>
          <w:i/>
          <w:iCs/>
          <w:color w:val="000000" w:themeColor="text1"/>
          <w:sz w:val="22"/>
          <w:szCs w:val="22"/>
          <w:lang w:val="es-ES" w:eastAsia="es-ES" w:bidi="es-ES"/>
        </w:rPr>
      </w:pPr>
      <w:r>
        <w:rPr>
          <w:rFonts w:ascii="Arial" w:eastAsia="Arial" w:hAnsi="Arial" w:cs="Arial"/>
          <w:color w:val="000000" w:themeColor="text1"/>
          <w:sz w:val="22"/>
          <w:szCs w:val="22"/>
          <w:lang w:val="es-ES" w:eastAsia="es-ES" w:bidi="es-ES"/>
        </w:rPr>
        <w:t>Aunado a lo expuesto, como se indicó en el numeral 2.1 de este concepto</w:t>
      </w:r>
      <w:r w:rsidR="0045089B">
        <w:rPr>
          <w:rFonts w:ascii="Arial" w:eastAsia="Arial" w:hAnsi="Arial" w:cs="Arial"/>
          <w:color w:val="000000" w:themeColor="text1"/>
          <w:sz w:val="22"/>
          <w:szCs w:val="22"/>
          <w:lang w:val="es-ES" w:eastAsia="es-ES" w:bidi="es-ES"/>
        </w:rPr>
        <w:t xml:space="preserve">, la </w:t>
      </w:r>
      <w:r w:rsidR="0045089B">
        <w:rPr>
          <w:rFonts w:ascii="Arial" w:eastAsia="Arial" w:hAnsi="Arial" w:cs="Arial"/>
          <w:color w:val="000000" w:themeColor="text1"/>
          <w:sz w:val="22"/>
          <w:szCs w:val="22"/>
          <w:lang w:val="es-ES" w:eastAsia="es-ES" w:bidi="es-ES"/>
        </w:rPr>
        <w:lastRenderedPageBreak/>
        <w:t xml:space="preserve">jurisprudencia resalta </w:t>
      </w:r>
      <w:r w:rsidR="0045089B" w:rsidRPr="0045089B">
        <w:rPr>
          <w:rFonts w:ascii="Arial" w:eastAsia="Arial" w:hAnsi="Arial" w:cs="Arial"/>
          <w:color w:val="000000" w:themeColor="text1"/>
          <w:sz w:val="22"/>
          <w:szCs w:val="22"/>
          <w:lang w:val="es-ES" w:eastAsia="es-ES" w:bidi="es-ES"/>
        </w:rPr>
        <w:t>que la posibilidad de modificar los contratos estatales es una especial forma de hacer prevalecer la finalidad de</w:t>
      </w:r>
      <w:r w:rsidR="00FF2DED">
        <w:rPr>
          <w:rFonts w:ascii="Arial" w:eastAsia="Arial" w:hAnsi="Arial" w:cs="Arial"/>
          <w:color w:val="000000" w:themeColor="text1"/>
          <w:sz w:val="22"/>
          <w:szCs w:val="22"/>
          <w:lang w:val="es-ES" w:eastAsia="es-ES" w:bidi="es-ES"/>
        </w:rPr>
        <w:t xml:space="preserve"> este</w:t>
      </w:r>
      <w:r w:rsidR="0045089B">
        <w:rPr>
          <w:rFonts w:ascii="Arial" w:eastAsia="Arial" w:hAnsi="Arial" w:cs="Arial"/>
          <w:color w:val="000000" w:themeColor="text1"/>
          <w:sz w:val="22"/>
          <w:szCs w:val="22"/>
          <w:lang w:val="es-ES" w:eastAsia="es-ES" w:bidi="es-ES"/>
        </w:rPr>
        <w:t>, en particular en aquellos contratos de largo plazo, como el de obra, en los que es difícil prever todas las contingencias que puedan afectar su ejecución.</w:t>
      </w:r>
      <w:r w:rsidR="0045089B" w:rsidRPr="0045089B">
        <w:rPr>
          <w:rFonts w:ascii="Arial" w:eastAsia="Arial" w:hAnsi="Arial" w:cs="Arial"/>
          <w:color w:val="000000" w:themeColor="text1"/>
          <w:sz w:val="22"/>
          <w:szCs w:val="22"/>
          <w:lang w:val="es-ES" w:eastAsia="es-ES" w:bidi="es-ES"/>
        </w:rPr>
        <w:t xml:space="preserve"> </w:t>
      </w:r>
      <w:r w:rsidR="0045089B">
        <w:rPr>
          <w:rFonts w:ascii="Arial" w:eastAsia="Arial" w:hAnsi="Arial" w:cs="Arial"/>
          <w:color w:val="000000" w:themeColor="text1"/>
          <w:sz w:val="22"/>
          <w:szCs w:val="22"/>
          <w:lang w:val="es-ES" w:eastAsia="es-ES" w:bidi="es-ES"/>
        </w:rPr>
        <w:t xml:space="preserve">De esta manera, la </w:t>
      </w:r>
      <w:r w:rsidR="0045089B" w:rsidRPr="0045089B">
        <w:rPr>
          <w:rFonts w:ascii="Arial" w:eastAsia="Arial" w:hAnsi="Arial" w:cs="Arial"/>
          <w:color w:val="000000" w:themeColor="text1"/>
          <w:sz w:val="22"/>
          <w:szCs w:val="22"/>
          <w:lang w:val="es-ES" w:eastAsia="es-ES" w:bidi="es-ES"/>
        </w:rPr>
        <w:t>administración</w:t>
      </w:r>
      <w:r w:rsidR="0045089B">
        <w:rPr>
          <w:rFonts w:ascii="Arial" w:eastAsia="Arial" w:hAnsi="Arial" w:cs="Arial"/>
          <w:color w:val="000000" w:themeColor="text1"/>
          <w:sz w:val="22"/>
          <w:szCs w:val="22"/>
          <w:lang w:val="es-ES" w:eastAsia="es-ES" w:bidi="es-ES"/>
        </w:rPr>
        <w:t xml:space="preserve"> podrá</w:t>
      </w:r>
      <w:r w:rsidR="0045089B" w:rsidRPr="0045089B">
        <w:rPr>
          <w:rFonts w:ascii="Arial" w:eastAsia="Arial" w:hAnsi="Arial" w:cs="Arial"/>
          <w:color w:val="000000" w:themeColor="text1"/>
          <w:sz w:val="22"/>
          <w:szCs w:val="22"/>
          <w:lang w:val="es-ES" w:eastAsia="es-ES" w:bidi="es-ES"/>
        </w:rPr>
        <w:t xml:space="preserve"> variar, dadas ciertas condiciones,</w:t>
      </w:r>
      <w:r w:rsidR="0045089B">
        <w:rPr>
          <w:rFonts w:ascii="Arial" w:eastAsia="Arial" w:hAnsi="Arial" w:cs="Arial"/>
          <w:color w:val="000000" w:themeColor="text1"/>
          <w:sz w:val="22"/>
          <w:szCs w:val="22"/>
          <w:lang w:val="es-ES" w:eastAsia="es-ES" w:bidi="es-ES"/>
        </w:rPr>
        <w:t xml:space="preserve"> algunos aspectos del contrato</w:t>
      </w:r>
      <w:r w:rsidR="0045089B" w:rsidRPr="0045089B">
        <w:rPr>
          <w:rFonts w:ascii="Arial" w:eastAsia="Arial" w:hAnsi="Arial" w:cs="Arial"/>
          <w:color w:val="000000" w:themeColor="text1"/>
          <w:sz w:val="22"/>
          <w:szCs w:val="22"/>
          <w:lang w:val="es-ES" w:eastAsia="es-ES" w:bidi="es-ES"/>
        </w:rPr>
        <w:t xml:space="preserve"> cuando sea necesario para el cumplimiento del objeto y de los fines generales del Estado</w:t>
      </w:r>
      <w:r w:rsidR="0045089B">
        <w:rPr>
          <w:rFonts w:ascii="Arial" w:eastAsia="Arial" w:hAnsi="Arial" w:cs="Arial"/>
          <w:color w:val="000000" w:themeColor="text1"/>
          <w:sz w:val="22"/>
          <w:szCs w:val="22"/>
          <w:lang w:val="es-ES" w:eastAsia="es-ES" w:bidi="es-ES"/>
        </w:rPr>
        <w:t xml:space="preserve">, por lo </w:t>
      </w:r>
      <w:r w:rsidR="0045089B" w:rsidRPr="0045089B">
        <w:rPr>
          <w:rFonts w:ascii="Arial" w:eastAsia="Arial" w:hAnsi="Arial" w:cs="Arial"/>
          <w:color w:val="000000" w:themeColor="text1"/>
          <w:sz w:val="22"/>
          <w:szCs w:val="22"/>
          <w:lang w:val="es-ES" w:eastAsia="es-ES" w:bidi="es-ES"/>
        </w:rPr>
        <w:t>que</w:t>
      </w:r>
      <w:r w:rsidR="0045089B" w:rsidRPr="0045089B">
        <w:rPr>
          <w:rFonts w:ascii="Arial" w:eastAsia="Arial" w:hAnsi="Arial" w:cs="Arial"/>
          <w:sz w:val="22"/>
          <w:szCs w:val="22"/>
          <w:lang w:val="es-ES" w:eastAsia="es-ES" w:bidi="es-ES"/>
        </w:rPr>
        <w:t xml:space="preserve"> es </w:t>
      </w:r>
      <w:r w:rsidR="0045089B" w:rsidRPr="00304D6F">
        <w:rPr>
          <w:rFonts w:ascii="Arial" w:eastAsia="Arial" w:hAnsi="Arial" w:cs="Arial"/>
          <w:color w:val="000000" w:themeColor="text1"/>
          <w:sz w:val="22"/>
          <w:szCs w:val="22"/>
          <w:lang w:val="es-MX" w:eastAsia="es-ES" w:bidi="es-ES"/>
        </w:rPr>
        <w:t>«</w:t>
      </w:r>
      <w:r w:rsidR="0045089B" w:rsidRPr="00937E43">
        <w:rPr>
          <w:rFonts w:ascii="Arial" w:eastAsia="Arial" w:hAnsi="Arial" w:cs="Arial"/>
          <w:i/>
          <w:iCs/>
          <w:sz w:val="22"/>
          <w:szCs w:val="22"/>
          <w:lang w:val="es-ES" w:eastAsia="es-ES" w:bidi="es-ES"/>
        </w:rPr>
        <w:t>preciso entonces el diseño de reglas que permitan la adaptación y la resolución pacífica de las controversias para evitar el fracaso</w:t>
      </w:r>
      <w:r w:rsidR="0045089B" w:rsidRPr="00937E43">
        <w:rPr>
          <w:rFonts w:ascii="Arial" w:eastAsia="Arial" w:hAnsi="Arial" w:cs="Arial"/>
          <w:i/>
          <w:iCs/>
          <w:color w:val="000000" w:themeColor="text1"/>
          <w:sz w:val="22"/>
          <w:szCs w:val="22"/>
          <w:lang w:val="es-MX" w:eastAsia="es-ES" w:bidi="es-ES"/>
        </w:rPr>
        <w:t>»</w:t>
      </w:r>
      <w:r w:rsidR="00FF2DED" w:rsidRPr="00937E43">
        <w:rPr>
          <w:rStyle w:val="Refdenotaalpie"/>
          <w:rFonts w:ascii="Arial" w:eastAsia="Arial" w:hAnsi="Arial" w:cs="Arial"/>
          <w:i/>
          <w:iCs/>
          <w:color w:val="000000" w:themeColor="text1"/>
          <w:sz w:val="22"/>
          <w:szCs w:val="22"/>
          <w:lang w:val="es-MX" w:eastAsia="es-ES" w:bidi="es-ES"/>
        </w:rPr>
        <w:footnoteReference w:id="19"/>
      </w:r>
      <w:r w:rsidR="0045089B" w:rsidRPr="00937E43">
        <w:rPr>
          <w:rFonts w:ascii="Arial" w:eastAsia="Arial" w:hAnsi="Arial" w:cs="Arial"/>
          <w:i/>
          <w:iCs/>
          <w:sz w:val="22"/>
          <w:szCs w:val="22"/>
          <w:lang w:val="es-ES" w:eastAsia="es-ES" w:bidi="es-ES"/>
        </w:rPr>
        <w:t>.</w:t>
      </w:r>
      <w:r w:rsidR="0045089B" w:rsidRPr="00937E43">
        <w:rPr>
          <w:rFonts w:ascii="Arial" w:eastAsia="Arial" w:hAnsi="Arial" w:cs="Arial"/>
          <w:i/>
          <w:iCs/>
          <w:sz w:val="21"/>
          <w:szCs w:val="21"/>
          <w:lang w:val="es-ES" w:eastAsia="es-ES" w:bidi="es-ES"/>
        </w:rPr>
        <w:t xml:space="preserve"> </w:t>
      </w:r>
    </w:p>
    <w:p w14:paraId="497ACB5E" w14:textId="68AE26F2" w:rsidR="00EA501A" w:rsidRPr="00937E43" w:rsidRDefault="002C688A" w:rsidP="0045089B">
      <w:pPr>
        <w:widowControl w:val="0"/>
        <w:autoSpaceDE w:val="0"/>
        <w:autoSpaceDN w:val="0"/>
        <w:spacing w:before="120" w:line="276" w:lineRule="auto"/>
        <w:ind w:firstLine="709"/>
        <w:jc w:val="both"/>
        <w:rPr>
          <w:rFonts w:ascii="Arial" w:eastAsia="Arial" w:hAnsi="Arial" w:cs="Arial"/>
          <w:i/>
          <w:iCs/>
          <w:color w:val="000000" w:themeColor="text1"/>
          <w:sz w:val="22"/>
          <w:szCs w:val="22"/>
          <w:lang w:val="es-ES" w:eastAsia="es-ES" w:bidi="es-ES"/>
        </w:rPr>
      </w:pPr>
      <w:r w:rsidRPr="002C688A">
        <w:rPr>
          <w:rFonts w:ascii="Arial" w:eastAsia="Arial" w:hAnsi="Arial" w:cs="Arial"/>
          <w:color w:val="000000" w:themeColor="text1"/>
          <w:sz w:val="22"/>
          <w:szCs w:val="22"/>
          <w:lang w:val="es-ES" w:eastAsia="es-ES" w:bidi="es-ES"/>
        </w:rPr>
        <w:t xml:space="preserve">En </w:t>
      </w:r>
      <w:r w:rsidR="00F1510E">
        <w:rPr>
          <w:rFonts w:ascii="Arial" w:eastAsia="Arial" w:hAnsi="Arial" w:cs="Arial"/>
          <w:color w:val="000000" w:themeColor="text1"/>
          <w:sz w:val="22"/>
          <w:szCs w:val="22"/>
          <w:lang w:val="es-ES" w:eastAsia="es-ES" w:bidi="es-ES"/>
        </w:rPr>
        <w:t xml:space="preserve">armonía </w:t>
      </w:r>
      <w:r w:rsidRPr="002C688A">
        <w:rPr>
          <w:rFonts w:ascii="Arial" w:eastAsia="Arial" w:hAnsi="Arial" w:cs="Arial"/>
          <w:color w:val="000000" w:themeColor="text1"/>
          <w:sz w:val="22"/>
          <w:szCs w:val="22"/>
          <w:lang w:val="es-ES" w:eastAsia="es-ES" w:bidi="es-ES"/>
        </w:rPr>
        <w:t>con lo anterior, la doctrina ha señalado que</w:t>
      </w:r>
      <w:r w:rsidR="008A1721">
        <w:rPr>
          <w:rFonts w:ascii="Arial" w:eastAsia="Arial" w:hAnsi="Arial" w:cs="Arial"/>
          <w:color w:val="000000" w:themeColor="text1"/>
          <w:sz w:val="22"/>
          <w:szCs w:val="22"/>
          <w:lang w:val="es-ES" w:eastAsia="es-ES" w:bidi="es-ES"/>
        </w:rPr>
        <w:t>:</w:t>
      </w:r>
      <w:r w:rsidRPr="002C688A">
        <w:rPr>
          <w:rFonts w:ascii="Arial" w:eastAsia="Arial" w:hAnsi="Arial" w:cs="Arial"/>
          <w:color w:val="000000" w:themeColor="text1"/>
          <w:sz w:val="22"/>
          <w:szCs w:val="22"/>
          <w:lang w:val="es-ES" w:eastAsia="es-ES" w:bidi="es-ES"/>
        </w:rPr>
        <w:t xml:space="preserve"> </w:t>
      </w:r>
      <w:r w:rsidR="00EA501A" w:rsidRPr="00937E43">
        <w:rPr>
          <w:rFonts w:ascii="Arial" w:eastAsia="Arial" w:hAnsi="Arial" w:cs="Arial"/>
          <w:i/>
          <w:iCs/>
          <w:color w:val="000000" w:themeColor="text1"/>
          <w:sz w:val="22"/>
          <w:szCs w:val="22"/>
          <w:lang w:val="es-MX" w:eastAsia="es-ES" w:bidi="es-ES"/>
        </w:rPr>
        <w:t>«</w:t>
      </w:r>
      <w:r w:rsidRPr="00937E43">
        <w:rPr>
          <w:rFonts w:ascii="Arial" w:eastAsia="Arial" w:hAnsi="Arial" w:cs="Arial"/>
          <w:i/>
          <w:iCs/>
          <w:color w:val="000000" w:themeColor="text1"/>
          <w:sz w:val="22"/>
          <w:szCs w:val="22"/>
          <w:lang w:val="es-ES" w:eastAsia="es-ES" w:bidi="es-ES"/>
        </w:rPr>
        <w:t xml:space="preserve">durante la vigencia del contrato, esto es, el periodo que comprende el interregno que va desde el perfeccionamiento del contrato (acuerdo sobre el objeto y la contraprestación elevado a escrito al tenor del art. 41 inc 1° de la Ley 80 de 1993) hasta su liquidación, los contratantes tienen la potestad de </w:t>
      </w:r>
      <w:r w:rsidRPr="008A1721">
        <w:rPr>
          <w:rFonts w:ascii="Arial" w:eastAsia="Arial" w:hAnsi="Arial" w:cs="Arial"/>
          <w:i/>
          <w:iCs/>
          <w:color w:val="000000" w:themeColor="text1"/>
          <w:sz w:val="22"/>
          <w:szCs w:val="22"/>
          <w:lang w:val="es-ES" w:eastAsia="es-ES" w:bidi="es-ES"/>
        </w:rPr>
        <w:t>pactar lo que consideren necesario</w:t>
      </w:r>
      <w:r w:rsidRPr="00937E43">
        <w:rPr>
          <w:rFonts w:ascii="Arial" w:eastAsia="Arial" w:hAnsi="Arial" w:cs="Arial"/>
          <w:i/>
          <w:iCs/>
          <w:color w:val="000000" w:themeColor="text1"/>
          <w:sz w:val="22"/>
          <w:szCs w:val="22"/>
          <w:lang w:val="es-ES" w:eastAsia="es-ES" w:bidi="es-ES"/>
        </w:rPr>
        <w:t xml:space="preserve"> a efectos de reequilibrar la ecuación contractual, por ejemplo, </w:t>
      </w:r>
      <w:r w:rsidRPr="008A1721">
        <w:rPr>
          <w:rFonts w:ascii="Arial" w:eastAsia="Arial" w:hAnsi="Arial" w:cs="Arial"/>
          <w:i/>
          <w:iCs/>
          <w:color w:val="000000" w:themeColor="text1"/>
          <w:sz w:val="22"/>
          <w:szCs w:val="22"/>
          <w:lang w:val="es-ES" w:eastAsia="es-ES" w:bidi="es-ES"/>
        </w:rPr>
        <w:t>pued</w:t>
      </w:r>
      <w:r w:rsidR="002B4575" w:rsidRPr="008A1721">
        <w:rPr>
          <w:rFonts w:ascii="Arial" w:eastAsia="Arial" w:hAnsi="Arial" w:cs="Arial"/>
          <w:i/>
          <w:iCs/>
          <w:color w:val="000000" w:themeColor="text1"/>
          <w:sz w:val="22"/>
          <w:szCs w:val="22"/>
          <w:lang w:val="es-ES" w:eastAsia="es-ES" w:bidi="es-ES"/>
        </w:rPr>
        <w:t>e</w:t>
      </w:r>
      <w:r w:rsidRPr="008A1721">
        <w:rPr>
          <w:rFonts w:ascii="Arial" w:eastAsia="Arial" w:hAnsi="Arial" w:cs="Arial"/>
          <w:i/>
          <w:iCs/>
          <w:color w:val="000000" w:themeColor="text1"/>
          <w:sz w:val="22"/>
          <w:szCs w:val="22"/>
          <w:lang w:val="es-ES" w:eastAsia="es-ES" w:bidi="es-ES"/>
        </w:rPr>
        <w:t>n ajustar la cuantía, las condiciones de ejecución, las formas de pago, los costos financieros y los interés, en el evento en que los haya</w:t>
      </w:r>
      <w:r w:rsidR="00EA501A" w:rsidRPr="00937E43">
        <w:rPr>
          <w:rStyle w:val="Refdenotaalpie"/>
          <w:rFonts w:ascii="Arial" w:eastAsia="Arial" w:hAnsi="Arial" w:cs="Arial"/>
          <w:i/>
          <w:iCs/>
          <w:color w:val="000000" w:themeColor="text1"/>
          <w:sz w:val="22"/>
          <w:szCs w:val="22"/>
          <w:lang w:val="es-ES" w:eastAsia="es-ES" w:bidi="es-ES"/>
        </w:rPr>
        <w:footnoteReference w:id="20"/>
      </w:r>
      <w:r w:rsidR="00EA501A" w:rsidRPr="00937E43">
        <w:rPr>
          <w:rFonts w:ascii="Arial" w:eastAsia="Arial" w:hAnsi="Arial" w:cs="Arial"/>
          <w:i/>
          <w:iCs/>
          <w:color w:val="000000" w:themeColor="text1"/>
          <w:sz w:val="22"/>
          <w:szCs w:val="22"/>
          <w:lang w:val="es-MX" w:eastAsia="es-ES" w:bidi="es-ES"/>
        </w:rPr>
        <w:t>»</w:t>
      </w:r>
      <w:r w:rsidR="00EA501A" w:rsidRPr="00937E43">
        <w:rPr>
          <w:rFonts w:ascii="Arial" w:eastAsia="Arial" w:hAnsi="Arial" w:cs="Arial"/>
          <w:i/>
          <w:iCs/>
          <w:color w:val="000000" w:themeColor="text1"/>
          <w:sz w:val="22"/>
          <w:szCs w:val="22"/>
          <w:lang w:val="es-ES" w:eastAsia="es-ES" w:bidi="es-ES"/>
        </w:rPr>
        <w:t>.</w:t>
      </w:r>
      <w:r w:rsidR="00F1510E" w:rsidRPr="00937E43">
        <w:rPr>
          <w:rFonts w:ascii="Arial" w:eastAsia="Arial" w:hAnsi="Arial" w:cs="Arial"/>
          <w:i/>
          <w:iCs/>
          <w:color w:val="000000" w:themeColor="text1"/>
          <w:sz w:val="22"/>
          <w:szCs w:val="22"/>
          <w:lang w:val="es-ES" w:eastAsia="es-ES" w:bidi="es-ES"/>
        </w:rPr>
        <w:t xml:space="preserve"> </w:t>
      </w:r>
    </w:p>
    <w:p w14:paraId="2B1419B0" w14:textId="419617E6" w:rsidR="00A325CB" w:rsidRPr="002C688A" w:rsidRDefault="005D3736" w:rsidP="004543D5">
      <w:pPr>
        <w:widowControl w:val="0"/>
        <w:autoSpaceDE w:val="0"/>
        <w:autoSpaceDN w:val="0"/>
        <w:spacing w:before="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t>Así la cosas</w:t>
      </w:r>
      <w:r w:rsidR="00EA501A">
        <w:rPr>
          <w:rFonts w:ascii="Arial" w:eastAsia="Arial" w:hAnsi="Arial" w:cs="Arial"/>
          <w:color w:val="000000" w:themeColor="text1"/>
          <w:sz w:val="22"/>
          <w:szCs w:val="22"/>
          <w:lang w:val="es-ES" w:eastAsia="es-ES" w:bidi="es-ES"/>
        </w:rPr>
        <w:t>,</w:t>
      </w:r>
      <w:r w:rsidR="00C85B39">
        <w:rPr>
          <w:rFonts w:ascii="Arial" w:eastAsia="Arial" w:hAnsi="Arial" w:cs="Arial"/>
          <w:color w:val="000000" w:themeColor="text1"/>
          <w:sz w:val="22"/>
          <w:szCs w:val="22"/>
          <w:lang w:val="es-ES" w:eastAsia="es-ES" w:bidi="es-ES"/>
        </w:rPr>
        <w:t xml:space="preserve"> con fundamento en el EGCAP, en la jurisprudencia y en la doctrina </w:t>
      </w:r>
      <w:r w:rsidR="002C688A" w:rsidRPr="002C688A">
        <w:rPr>
          <w:rFonts w:ascii="Arial" w:eastAsia="Arial" w:hAnsi="Arial" w:cs="Arial"/>
          <w:color w:val="000000" w:themeColor="text1"/>
          <w:sz w:val="22"/>
          <w:szCs w:val="22"/>
          <w:lang w:val="es-ES" w:eastAsia="es-ES" w:bidi="es-ES"/>
        </w:rPr>
        <w:t xml:space="preserve">se puede concluir que cuando se presenten situaciones que generen el desequilibrio económico del contrato y previa revisión de su procedencia conforme el análisis del caso concreto, la entidad deberá adoptar las medidas correspondientes para su restablecimiento, </w:t>
      </w:r>
      <w:r w:rsidR="00FD6E48">
        <w:rPr>
          <w:rFonts w:ascii="Arial" w:eastAsia="Arial" w:hAnsi="Arial" w:cs="Arial"/>
          <w:color w:val="000000" w:themeColor="text1"/>
          <w:sz w:val="22"/>
          <w:szCs w:val="22"/>
          <w:lang w:val="es-ES" w:eastAsia="es-ES" w:bidi="es-ES"/>
        </w:rPr>
        <w:t xml:space="preserve">si a ello hay lugar, </w:t>
      </w:r>
      <w:r w:rsidR="00FD6E48" w:rsidRPr="002C688A">
        <w:rPr>
          <w:rFonts w:ascii="Arial" w:eastAsia="Arial" w:hAnsi="Arial" w:cs="Arial"/>
          <w:color w:val="000000" w:themeColor="text1"/>
          <w:sz w:val="22"/>
          <w:szCs w:val="22"/>
          <w:lang w:val="es-ES" w:eastAsia="es-ES" w:bidi="es-ES"/>
        </w:rPr>
        <w:t xml:space="preserve">para lo cual </w:t>
      </w:r>
      <w:r w:rsidR="00367BAF">
        <w:rPr>
          <w:rFonts w:ascii="Arial" w:eastAsia="Arial" w:hAnsi="Arial" w:cs="Arial"/>
          <w:color w:val="000000" w:themeColor="text1"/>
          <w:sz w:val="22"/>
          <w:szCs w:val="22"/>
          <w:lang w:val="es-ES" w:eastAsia="es-ES" w:bidi="es-ES"/>
        </w:rPr>
        <w:t xml:space="preserve">tiene la potestad para </w:t>
      </w:r>
      <w:r w:rsidR="00FD6E48">
        <w:rPr>
          <w:rFonts w:ascii="Arial" w:eastAsia="Arial" w:hAnsi="Arial" w:cs="Arial"/>
          <w:color w:val="000000" w:themeColor="text1"/>
          <w:sz w:val="22"/>
          <w:szCs w:val="22"/>
          <w:lang w:val="es-ES" w:eastAsia="es-ES" w:bidi="es-ES"/>
        </w:rPr>
        <w:t xml:space="preserve">suscribir los acuerdos </w:t>
      </w:r>
      <w:r w:rsidR="00FD6E48" w:rsidRPr="002C688A">
        <w:rPr>
          <w:rFonts w:ascii="Arial" w:eastAsia="Arial" w:hAnsi="Arial" w:cs="Arial"/>
          <w:color w:val="000000" w:themeColor="text1"/>
          <w:sz w:val="22"/>
          <w:szCs w:val="22"/>
          <w:lang w:val="es-ES" w:eastAsia="es-ES" w:bidi="es-ES"/>
        </w:rPr>
        <w:t>necesarios sobre cuantía, condiciones</w:t>
      </w:r>
      <w:r w:rsidR="00FD6E48">
        <w:rPr>
          <w:rFonts w:ascii="Arial" w:eastAsia="Arial" w:hAnsi="Arial" w:cs="Arial"/>
          <w:color w:val="000000" w:themeColor="text1"/>
          <w:sz w:val="22"/>
          <w:szCs w:val="22"/>
          <w:lang w:val="es-ES" w:eastAsia="es-ES" w:bidi="es-ES"/>
        </w:rPr>
        <w:t xml:space="preserve">, </w:t>
      </w:r>
      <w:r w:rsidR="00FD6E48" w:rsidRPr="002C688A">
        <w:rPr>
          <w:rFonts w:ascii="Arial" w:eastAsia="Arial" w:hAnsi="Arial" w:cs="Arial"/>
          <w:color w:val="000000" w:themeColor="text1"/>
          <w:sz w:val="22"/>
          <w:szCs w:val="22"/>
          <w:lang w:val="es-ES" w:eastAsia="es-ES" w:bidi="es-ES"/>
        </w:rPr>
        <w:t>forma de pago,</w:t>
      </w:r>
      <w:r w:rsidR="00FD6E48">
        <w:rPr>
          <w:rFonts w:ascii="Arial" w:eastAsia="Arial" w:hAnsi="Arial" w:cs="Arial"/>
          <w:color w:val="000000" w:themeColor="text1"/>
          <w:sz w:val="22"/>
          <w:szCs w:val="22"/>
          <w:lang w:val="es-ES" w:eastAsia="es-ES" w:bidi="es-ES"/>
        </w:rPr>
        <w:t xml:space="preserve"> etc.</w:t>
      </w:r>
      <w:r w:rsidR="00F1510E" w:rsidRPr="00304D6F">
        <w:rPr>
          <w:rFonts w:ascii="Arial" w:eastAsia="Arial" w:hAnsi="Arial" w:cs="Arial"/>
          <w:color w:val="000000" w:themeColor="text1"/>
          <w:sz w:val="22"/>
          <w:szCs w:val="22"/>
          <w:lang w:val="es-ES" w:eastAsia="es-ES" w:bidi="es-ES"/>
        </w:rPr>
        <w:t xml:space="preserve"> </w:t>
      </w:r>
    </w:p>
    <w:bookmarkEnd w:id="4"/>
    <w:p w14:paraId="4C055FC7" w14:textId="710899C4" w:rsidR="00DE3B48" w:rsidRPr="004633CF" w:rsidRDefault="00571301" w:rsidP="002C688A">
      <w:pPr>
        <w:tabs>
          <w:tab w:val="left" w:pos="0"/>
          <w:tab w:val="left" w:pos="2190"/>
          <w:tab w:val="left" w:pos="6645"/>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sidR="009B1D4D">
        <w:rPr>
          <w:rFonts w:ascii="Arial" w:eastAsia="Calibri" w:hAnsi="Arial" w:cs="Arial"/>
          <w:bCs/>
          <w:sz w:val="22"/>
          <w:lang w:val="es-ES_tradnl"/>
        </w:rPr>
        <w:tab/>
      </w:r>
    </w:p>
    <w:p w14:paraId="49375CFA" w14:textId="3DF1F5E6" w:rsidR="00D633AC" w:rsidRPr="008F293D" w:rsidRDefault="004177A6" w:rsidP="002C688A">
      <w:pPr>
        <w:tabs>
          <w:tab w:val="left" w:pos="0"/>
        </w:tabs>
        <w:spacing w:line="276" w:lineRule="auto"/>
        <w:jc w:val="both"/>
        <w:rPr>
          <w:rFonts w:ascii="Arial" w:eastAsia="Calibri" w:hAnsi="Arial" w:cs="Arial"/>
          <w:b/>
          <w:color w:val="000000" w:themeColor="text1"/>
          <w:sz w:val="22"/>
          <w:lang w:val="es-ES_tradnl"/>
        </w:rPr>
      </w:pPr>
      <w:r w:rsidRPr="00624C21">
        <w:rPr>
          <w:rFonts w:ascii="Arial" w:eastAsia="Calibri" w:hAnsi="Arial" w:cs="Arial"/>
          <w:b/>
          <w:color w:val="000000" w:themeColor="text1"/>
          <w:sz w:val="22"/>
          <w:lang w:val="es-ES_tradnl"/>
        </w:rPr>
        <w:t>3</w:t>
      </w:r>
      <w:r w:rsidR="00B011A9" w:rsidRPr="00624C21">
        <w:rPr>
          <w:rFonts w:ascii="Arial" w:eastAsia="Calibri" w:hAnsi="Arial" w:cs="Arial"/>
          <w:b/>
          <w:color w:val="000000" w:themeColor="text1"/>
          <w:sz w:val="22"/>
          <w:lang w:val="es-ES_tradnl"/>
        </w:rPr>
        <w:t xml:space="preserve">. </w:t>
      </w:r>
      <w:r w:rsidR="00DD5B04" w:rsidRPr="00624C21">
        <w:rPr>
          <w:rFonts w:ascii="Arial" w:eastAsia="Calibri" w:hAnsi="Arial" w:cs="Arial"/>
          <w:b/>
          <w:color w:val="000000" w:themeColor="text1"/>
          <w:sz w:val="22"/>
          <w:lang w:val="es-ES_tradnl"/>
        </w:rPr>
        <w:t>Respuesta</w:t>
      </w:r>
    </w:p>
    <w:p w14:paraId="01C0F502" w14:textId="77777777" w:rsidR="00F9574A" w:rsidRDefault="00F9574A" w:rsidP="002C688A">
      <w:pPr>
        <w:spacing w:line="276" w:lineRule="auto"/>
        <w:jc w:val="both"/>
        <w:rPr>
          <w:rFonts w:ascii="Arial" w:hAnsi="Arial" w:cs="Arial"/>
          <w:bCs/>
          <w:sz w:val="22"/>
          <w:szCs w:val="22"/>
        </w:rPr>
      </w:pPr>
    </w:p>
    <w:p w14:paraId="71EB682C" w14:textId="2F36049F" w:rsidR="008741EE" w:rsidRPr="00937E43" w:rsidRDefault="002C688A" w:rsidP="002C688A">
      <w:pPr>
        <w:autoSpaceDE w:val="0"/>
        <w:autoSpaceDN w:val="0"/>
        <w:adjustRightInd w:val="0"/>
        <w:ind w:left="709" w:right="709"/>
        <w:jc w:val="both"/>
        <w:rPr>
          <w:rFonts w:ascii="Arial" w:hAnsi="Arial" w:cs="Arial"/>
          <w:i/>
          <w:iCs/>
          <w:sz w:val="21"/>
          <w:szCs w:val="21"/>
        </w:rPr>
      </w:pPr>
      <w:r w:rsidRPr="00937E43">
        <w:rPr>
          <w:rFonts w:ascii="Arial" w:hAnsi="Arial" w:cs="Arial"/>
          <w:i/>
          <w:iCs/>
          <w:sz w:val="21"/>
          <w:szCs w:val="21"/>
        </w:rPr>
        <w:t>«</w:t>
      </w:r>
      <w:r w:rsidRPr="00937E43">
        <w:rPr>
          <w:rFonts w:ascii="Arial" w:hAnsi="Arial" w:cs="Arial"/>
          <w:bCs/>
          <w:i/>
          <w:iCs/>
          <w:sz w:val="22"/>
          <w:szCs w:val="22"/>
        </w:rPr>
        <w:t>Durante la ejecución de un contrato público de obra, se genera la situación en la que una entidad deba proceder al restablecimiento del equilibrio económico del contrato, el cual implica reconocer un mayor valor a favor del contratista de obra, para realizarlo de manera adecuada ¿Es necesario por las partes adelantar una modificación contractual para tal fin?</w:t>
      </w:r>
      <w:r w:rsidRPr="00937E43">
        <w:rPr>
          <w:rFonts w:ascii="Arial" w:hAnsi="Arial" w:cs="Arial"/>
          <w:i/>
          <w:iCs/>
          <w:sz w:val="21"/>
          <w:szCs w:val="21"/>
        </w:rPr>
        <w:t>»</w:t>
      </w:r>
    </w:p>
    <w:p w14:paraId="6540ADA2" w14:textId="7D5204B4" w:rsidR="008741EE" w:rsidRDefault="008741EE" w:rsidP="006B1025">
      <w:pPr>
        <w:autoSpaceDE w:val="0"/>
        <w:autoSpaceDN w:val="0"/>
        <w:adjustRightInd w:val="0"/>
        <w:spacing w:line="276" w:lineRule="auto"/>
        <w:ind w:right="709"/>
        <w:jc w:val="both"/>
        <w:rPr>
          <w:rFonts w:ascii="Arial" w:hAnsi="Arial" w:cs="Arial"/>
          <w:sz w:val="21"/>
          <w:szCs w:val="21"/>
        </w:rPr>
      </w:pPr>
    </w:p>
    <w:p w14:paraId="50D7403F" w14:textId="03FB72C1" w:rsidR="00FD6E48" w:rsidRDefault="00785888" w:rsidP="00FD6E48">
      <w:pPr>
        <w:widowControl w:val="0"/>
        <w:autoSpaceDE w:val="0"/>
        <w:autoSpaceDN w:val="0"/>
        <w:spacing w:line="276" w:lineRule="auto"/>
        <w:jc w:val="both"/>
        <w:rPr>
          <w:rFonts w:ascii="Arial" w:eastAsia="Arial" w:hAnsi="Arial" w:cs="Arial"/>
          <w:color w:val="000000" w:themeColor="text1"/>
          <w:sz w:val="22"/>
          <w:szCs w:val="22"/>
          <w:lang w:val="es-ES" w:eastAsia="es-ES" w:bidi="es-ES"/>
        </w:rPr>
      </w:pPr>
      <w:r>
        <w:rPr>
          <w:rFonts w:ascii="Arial" w:hAnsi="Arial" w:cs="Arial"/>
          <w:sz w:val="22"/>
        </w:rPr>
        <w:t>D</w:t>
      </w:r>
      <w:r w:rsidR="003479E0">
        <w:rPr>
          <w:rFonts w:ascii="Arial" w:hAnsi="Arial" w:cs="Arial"/>
          <w:sz w:val="22"/>
        </w:rPr>
        <w:t>e acuerdo con las consideraciones de este concepto,</w:t>
      </w:r>
      <w:r w:rsidR="00C85B39" w:rsidRPr="00C85B39">
        <w:rPr>
          <w:rFonts w:ascii="Arial" w:eastAsia="Arial" w:hAnsi="Arial" w:cs="Arial"/>
          <w:color w:val="000000" w:themeColor="text1"/>
          <w:sz w:val="22"/>
          <w:szCs w:val="22"/>
          <w:lang w:val="es-ES" w:eastAsia="es-ES" w:bidi="es-ES"/>
        </w:rPr>
        <w:t xml:space="preserve"> </w:t>
      </w:r>
      <w:r w:rsidR="00C85B39">
        <w:rPr>
          <w:rFonts w:ascii="Arial" w:eastAsia="Arial" w:hAnsi="Arial" w:cs="Arial"/>
          <w:color w:val="000000" w:themeColor="text1"/>
          <w:sz w:val="22"/>
          <w:szCs w:val="22"/>
          <w:lang w:val="es-ES" w:eastAsia="es-ES" w:bidi="es-ES"/>
        </w:rPr>
        <w:t>con fundamento en el EGCAP, en la jurisprudencia y en la doctrina</w:t>
      </w:r>
      <w:r w:rsidR="003479E0">
        <w:rPr>
          <w:rFonts w:ascii="Arial" w:hAnsi="Arial" w:cs="Arial"/>
          <w:sz w:val="22"/>
        </w:rPr>
        <w:t xml:space="preserve"> </w:t>
      </w:r>
      <w:r w:rsidR="00FD6E48" w:rsidRPr="002C688A">
        <w:rPr>
          <w:rFonts w:ascii="Arial" w:eastAsia="Arial" w:hAnsi="Arial" w:cs="Arial"/>
          <w:color w:val="000000" w:themeColor="text1"/>
          <w:sz w:val="22"/>
          <w:szCs w:val="22"/>
          <w:lang w:val="es-ES" w:eastAsia="es-ES" w:bidi="es-ES"/>
        </w:rPr>
        <w:t xml:space="preserve">se puede concluir que cuando se presenten situaciones que generen el desequilibrio económico del contrato y previa revisión de su procedencia conforme el análisis del caso concreto, la entidad deberá adoptar las medidas correspondientes para su restablecimiento, </w:t>
      </w:r>
      <w:r w:rsidR="00FD6E48">
        <w:rPr>
          <w:rFonts w:ascii="Arial" w:eastAsia="Arial" w:hAnsi="Arial" w:cs="Arial"/>
          <w:color w:val="000000" w:themeColor="text1"/>
          <w:sz w:val="22"/>
          <w:szCs w:val="22"/>
          <w:lang w:val="es-ES" w:eastAsia="es-ES" w:bidi="es-ES"/>
        </w:rPr>
        <w:t xml:space="preserve">si a ello hay lugar, </w:t>
      </w:r>
      <w:r w:rsidR="00FD6E48" w:rsidRPr="002C688A">
        <w:rPr>
          <w:rFonts w:ascii="Arial" w:eastAsia="Arial" w:hAnsi="Arial" w:cs="Arial"/>
          <w:color w:val="000000" w:themeColor="text1"/>
          <w:sz w:val="22"/>
          <w:szCs w:val="22"/>
          <w:lang w:val="es-ES" w:eastAsia="es-ES" w:bidi="es-ES"/>
        </w:rPr>
        <w:t xml:space="preserve">para lo cual </w:t>
      </w:r>
      <w:r w:rsidR="00367BAF">
        <w:rPr>
          <w:rFonts w:ascii="Arial" w:eastAsia="Arial" w:hAnsi="Arial" w:cs="Arial"/>
          <w:color w:val="000000" w:themeColor="text1"/>
          <w:sz w:val="22"/>
          <w:szCs w:val="22"/>
          <w:lang w:val="es-ES" w:eastAsia="es-ES" w:bidi="es-ES"/>
        </w:rPr>
        <w:t>tiene la potestad para</w:t>
      </w:r>
      <w:r w:rsidR="00FD6E48" w:rsidRPr="002C688A">
        <w:rPr>
          <w:rFonts w:ascii="Arial" w:eastAsia="Arial" w:hAnsi="Arial" w:cs="Arial"/>
          <w:color w:val="000000" w:themeColor="text1"/>
          <w:sz w:val="22"/>
          <w:szCs w:val="22"/>
          <w:lang w:val="es-ES" w:eastAsia="es-ES" w:bidi="es-ES"/>
        </w:rPr>
        <w:t xml:space="preserve"> </w:t>
      </w:r>
      <w:r w:rsidR="00FD6E48">
        <w:rPr>
          <w:rFonts w:ascii="Arial" w:eastAsia="Arial" w:hAnsi="Arial" w:cs="Arial"/>
          <w:color w:val="000000" w:themeColor="text1"/>
          <w:sz w:val="22"/>
          <w:szCs w:val="22"/>
          <w:lang w:val="es-ES" w:eastAsia="es-ES" w:bidi="es-ES"/>
        </w:rPr>
        <w:t xml:space="preserve">suscribir los acuerdos </w:t>
      </w:r>
      <w:r w:rsidR="00FD6E48" w:rsidRPr="002C688A">
        <w:rPr>
          <w:rFonts w:ascii="Arial" w:eastAsia="Arial" w:hAnsi="Arial" w:cs="Arial"/>
          <w:color w:val="000000" w:themeColor="text1"/>
          <w:sz w:val="22"/>
          <w:szCs w:val="22"/>
          <w:lang w:val="es-ES" w:eastAsia="es-ES" w:bidi="es-ES"/>
        </w:rPr>
        <w:t>necesarios sobre cuantía, condiciones</w:t>
      </w:r>
      <w:r w:rsidR="00FD6E48">
        <w:rPr>
          <w:rFonts w:ascii="Arial" w:eastAsia="Arial" w:hAnsi="Arial" w:cs="Arial"/>
          <w:color w:val="000000" w:themeColor="text1"/>
          <w:sz w:val="22"/>
          <w:szCs w:val="22"/>
          <w:lang w:val="es-ES" w:eastAsia="es-ES" w:bidi="es-ES"/>
        </w:rPr>
        <w:t>,</w:t>
      </w:r>
      <w:r w:rsidR="00FD6E48" w:rsidRPr="002C688A">
        <w:rPr>
          <w:rFonts w:ascii="Arial" w:eastAsia="Arial" w:hAnsi="Arial" w:cs="Arial"/>
          <w:color w:val="000000" w:themeColor="text1"/>
          <w:sz w:val="22"/>
          <w:szCs w:val="22"/>
          <w:lang w:val="es-ES" w:eastAsia="es-ES" w:bidi="es-ES"/>
        </w:rPr>
        <w:t xml:space="preserve"> forma de pago,</w:t>
      </w:r>
      <w:r w:rsidR="00FD6E48">
        <w:rPr>
          <w:rFonts w:ascii="Arial" w:eastAsia="Arial" w:hAnsi="Arial" w:cs="Arial"/>
          <w:color w:val="000000" w:themeColor="text1"/>
          <w:sz w:val="22"/>
          <w:szCs w:val="22"/>
          <w:lang w:val="es-ES" w:eastAsia="es-ES" w:bidi="es-ES"/>
        </w:rPr>
        <w:t xml:space="preserve"> etc</w:t>
      </w:r>
      <w:r w:rsidR="00FD6E48" w:rsidRPr="002C688A">
        <w:rPr>
          <w:rFonts w:ascii="Arial" w:eastAsia="Arial" w:hAnsi="Arial" w:cs="Arial"/>
          <w:color w:val="000000" w:themeColor="text1"/>
          <w:sz w:val="22"/>
          <w:szCs w:val="22"/>
          <w:lang w:val="es-ES" w:eastAsia="es-ES" w:bidi="es-ES"/>
        </w:rPr>
        <w:t xml:space="preserve">. En </w:t>
      </w:r>
      <w:r w:rsidR="00FD6E48" w:rsidRPr="002C688A">
        <w:rPr>
          <w:rFonts w:ascii="Arial" w:eastAsia="Arial" w:hAnsi="Arial" w:cs="Arial"/>
          <w:color w:val="000000" w:themeColor="text1"/>
          <w:sz w:val="22"/>
          <w:szCs w:val="22"/>
          <w:lang w:val="es-ES" w:eastAsia="es-ES" w:bidi="es-ES"/>
        </w:rPr>
        <w:lastRenderedPageBreak/>
        <w:t xml:space="preserve">todo caso, cualquiera que sea la modificación que se realice (adición, suspensión, prorroga etc.), deberá </w:t>
      </w:r>
      <w:r w:rsidR="00FD6E48">
        <w:rPr>
          <w:rFonts w:ascii="Arial" w:eastAsia="Arial" w:hAnsi="Arial" w:cs="Arial"/>
          <w:color w:val="000000" w:themeColor="text1"/>
          <w:sz w:val="22"/>
          <w:szCs w:val="22"/>
          <w:lang w:val="es-ES" w:eastAsia="es-ES" w:bidi="es-ES"/>
        </w:rPr>
        <w:t xml:space="preserve">encontrarse </w:t>
      </w:r>
      <w:r w:rsidR="00FD6E48" w:rsidRPr="002C688A">
        <w:rPr>
          <w:rFonts w:ascii="Arial" w:eastAsia="Arial" w:hAnsi="Arial" w:cs="Arial"/>
          <w:color w:val="000000" w:themeColor="text1"/>
          <w:sz w:val="22"/>
          <w:szCs w:val="22"/>
          <w:lang w:val="es-ES" w:eastAsia="es-ES" w:bidi="es-ES"/>
        </w:rPr>
        <w:t>debidamente motivad</w:t>
      </w:r>
      <w:r w:rsidR="00FD6E48">
        <w:rPr>
          <w:rFonts w:ascii="Arial" w:eastAsia="Arial" w:hAnsi="Arial" w:cs="Arial"/>
          <w:color w:val="000000" w:themeColor="text1"/>
          <w:sz w:val="22"/>
          <w:szCs w:val="22"/>
          <w:lang w:val="es-ES" w:eastAsia="es-ES" w:bidi="es-ES"/>
        </w:rPr>
        <w:t>a,</w:t>
      </w:r>
      <w:r w:rsidR="00FD6E48" w:rsidRPr="002C688A">
        <w:rPr>
          <w:rFonts w:ascii="Arial" w:eastAsia="Arial" w:hAnsi="Arial" w:cs="Arial"/>
          <w:color w:val="000000" w:themeColor="text1"/>
          <w:sz w:val="22"/>
          <w:szCs w:val="22"/>
          <w:lang w:val="es-ES" w:eastAsia="es-ES" w:bidi="es-ES"/>
        </w:rPr>
        <w:t xml:space="preserve"> </w:t>
      </w:r>
      <w:r w:rsidR="00FD6E48" w:rsidRPr="00304D6F">
        <w:rPr>
          <w:rFonts w:ascii="Arial" w:eastAsia="Arial" w:hAnsi="Arial" w:cs="Arial"/>
          <w:color w:val="000000" w:themeColor="text1"/>
          <w:sz w:val="22"/>
          <w:szCs w:val="22"/>
          <w:lang w:val="es-ES" w:eastAsia="es-ES" w:bidi="es-ES"/>
        </w:rPr>
        <w:t xml:space="preserve">en el entendido que se respeten las reglas establecidas en el ordenamiento jurídico, de acuerdo con lo </w:t>
      </w:r>
      <w:r w:rsidR="00FD6E48">
        <w:rPr>
          <w:rFonts w:ascii="Arial" w:eastAsia="Arial" w:hAnsi="Arial" w:cs="Arial"/>
          <w:color w:val="000000" w:themeColor="text1"/>
          <w:sz w:val="22"/>
          <w:szCs w:val="22"/>
          <w:lang w:val="es-ES" w:eastAsia="es-ES" w:bidi="es-ES"/>
        </w:rPr>
        <w:t xml:space="preserve">expuesto en las consideraciones de este concepto, </w:t>
      </w:r>
      <w:r w:rsidR="00FD6E48" w:rsidRPr="00304D6F">
        <w:rPr>
          <w:rFonts w:ascii="Arial" w:eastAsia="Arial" w:hAnsi="Arial" w:cs="Arial"/>
          <w:color w:val="000000" w:themeColor="text1"/>
          <w:sz w:val="22"/>
          <w:szCs w:val="22"/>
          <w:lang w:val="es-ES" w:eastAsia="es-ES" w:bidi="es-ES"/>
        </w:rPr>
        <w:t xml:space="preserve">además de definir previamente su procedencia desde la perspectiva jurídica, técnica y financiera. </w:t>
      </w:r>
    </w:p>
    <w:p w14:paraId="5CBB5BC9" w14:textId="522D2BB9" w:rsidR="00784917" w:rsidRDefault="00784917" w:rsidP="00784917">
      <w:pPr>
        <w:widowControl w:val="0"/>
        <w:autoSpaceDE w:val="0"/>
        <w:autoSpaceDN w:val="0"/>
        <w:spacing w:before="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t xml:space="preserve">Lo anterior teniendo en cuenta que los artículos 4.8, 5.1 y 27 de la Ley 80 de 1993, imponen el deber a la entidad de adoptar las </w:t>
      </w:r>
      <w:r w:rsidRPr="002C688A">
        <w:rPr>
          <w:rFonts w:ascii="Arial" w:eastAsia="Arial" w:hAnsi="Arial" w:cs="Arial"/>
          <w:color w:val="000000" w:themeColor="text1"/>
          <w:sz w:val="22"/>
          <w:szCs w:val="22"/>
          <w:lang w:val="es-ES" w:eastAsia="es-ES" w:bidi="es-ES"/>
        </w:rPr>
        <w:t xml:space="preserve">medidas necesarias para mantener durante el desarrollo y ejecución del contrato las condiciones técnicas, económicas y financieras existentes al momento de </w:t>
      </w:r>
      <w:r>
        <w:rPr>
          <w:rFonts w:ascii="Arial" w:eastAsia="Arial" w:hAnsi="Arial" w:cs="Arial"/>
          <w:color w:val="000000" w:themeColor="text1"/>
          <w:sz w:val="22"/>
          <w:szCs w:val="22"/>
          <w:lang w:val="es-ES" w:eastAsia="es-ES" w:bidi="es-ES"/>
        </w:rPr>
        <w:t>su celebración y restablecer la ecuación financiera del contrato cuando a ello haya lugar. Para estos efectos, le corresponde a la entidad realizar un análisis detallado del asunto, revisar su procedencia, verificar las circunstancias fácticas y jurídicas que fundamente dicho restablecimiento y las limitaciones legales sobre el particular, de tal manera que mediante los acuerdos que se celebren se autorregulen los intereses de las partes.</w:t>
      </w:r>
    </w:p>
    <w:p w14:paraId="1ABD0C5B" w14:textId="314C3905" w:rsidR="00784917" w:rsidRPr="00D9124C" w:rsidRDefault="00784917" w:rsidP="00784917">
      <w:pPr>
        <w:widowControl w:val="0"/>
        <w:autoSpaceDE w:val="0"/>
        <w:autoSpaceDN w:val="0"/>
        <w:spacing w:before="120" w:line="276" w:lineRule="auto"/>
        <w:ind w:firstLine="709"/>
        <w:jc w:val="both"/>
        <w:rPr>
          <w:rFonts w:ascii="Arial" w:eastAsia="Arial" w:hAnsi="Arial" w:cs="Arial"/>
          <w:i/>
          <w:iCs/>
          <w:color w:val="000000" w:themeColor="text1"/>
          <w:sz w:val="22"/>
          <w:szCs w:val="22"/>
          <w:lang w:val="es-ES" w:eastAsia="es-ES" w:bidi="es-ES"/>
        </w:rPr>
      </w:pPr>
      <w:r>
        <w:rPr>
          <w:rFonts w:ascii="Arial" w:eastAsia="Arial" w:hAnsi="Arial" w:cs="Arial"/>
          <w:color w:val="000000" w:themeColor="text1"/>
          <w:sz w:val="22"/>
          <w:szCs w:val="22"/>
          <w:lang w:val="es-ES" w:eastAsia="es-ES" w:bidi="es-ES"/>
        </w:rPr>
        <w:t xml:space="preserve">Aunado a lo expuesto, como se indicó en el numeral 2.1 de este concepto, la jurisprudencia resalta </w:t>
      </w:r>
      <w:r w:rsidRPr="0045089B">
        <w:rPr>
          <w:rFonts w:ascii="Arial" w:eastAsia="Arial" w:hAnsi="Arial" w:cs="Arial"/>
          <w:color w:val="000000" w:themeColor="text1"/>
          <w:sz w:val="22"/>
          <w:szCs w:val="22"/>
          <w:lang w:val="es-ES" w:eastAsia="es-ES" w:bidi="es-ES"/>
        </w:rPr>
        <w:t>que la posibilidad de modificar los contratos estatales es una especial forma de hacer prevalecer la finalidad de</w:t>
      </w:r>
      <w:r>
        <w:rPr>
          <w:rFonts w:ascii="Arial" w:eastAsia="Arial" w:hAnsi="Arial" w:cs="Arial"/>
          <w:color w:val="000000" w:themeColor="text1"/>
          <w:sz w:val="22"/>
          <w:szCs w:val="22"/>
          <w:lang w:val="es-ES" w:eastAsia="es-ES" w:bidi="es-ES"/>
        </w:rPr>
        <w:t xml:space="preserve"> este, en particular en aquellos contratos de largo plazo, como el de obra, en los que es difícil prever todas las contingencias que puedan afectar su ejecución.</w:t>
      </w:r>
      <w:r w:rsidRPr="0045089B">
        <w:rPr>
          <w:rFonts w:ascii="Arial" w:eastAsia="Arial" w:hAnsi="Arial" w:cs="Arial"/>
          <w:color w:val="000000" w:themeColor="text1"/>
          <w:sz w:val="22"/>
          <w:szCs w:val="22"/>
          <w:lang w:val="es-ES" w:eastAsia="es-ES" w:bidi="es-ES"/>
        </w:rPr>
        <w:t xml:space="preserve"> </w:t>
      </w:r>
      <w:r>
        <w:rPr>
          <w:rFonts w:ascii="Arial" w:eastAsia="Arial" w:hAnsi="Arial" w:cs="Arial"/>
          <w:color w:val="000000" w:themeColor="text1"/>
          <w:sz w:val="22"/>
          <w:szCs w:val="22"/>
          <w:lang w:val="es-ES" w:eastAsia="es-ES" w:bidi="es-ES"/>
        </w:rPr>
        <w:t xml:space="preserve">De esta manera, la </w:t>
      </w:r>
      <w:r w:rsidRPr="0045089B">
        <w:rPr>
          <w:rFonts w:ascii="Arial" w:eastAsia="Arial" w:hAnsi="Arial" w:cs="Arial"/>
          <w:color w:val="000000" w:themeColor="text1"/>
          <w:sz w:val="22"/>
          <w:szCs w:val="22"/>
          <w:lang w:val="es-ES" w:eastAsia="es-ES" w:bidi="es-ES"/>
        </w:rPr>
        <w:t>administración</w:t>
      </w:r>
      <w:r>
        <w:rPr>
          <w:rFonts w:ascii="Arial" w:eastAsia="Arial" w:hAnsi="Arial" w:cs="Arial"/>
          <w:color w:val="000000" w:themeColor="text1"/>
          <w:sz w:val="22"/>
          <w:szCs w:val="22"/>
          <w:lang w:val="es-ES" w:eastAsia="es-ES" w:bidi="es-ES"/>
        </w:rPr>
        <w:t xml:space="preserve"> podrá</w:t>
      </w:r>
      <w:r w:rsidRPr="0045089B">
        <w:rPr>
          <w:rFonts w:ascii="Arial" w:eastAsia="Arial" w:hAnsi="Arial" w:cs="Arial"/>
          <w:color w:val="000000" w:themeColor="text1"/>
          <w:sz w:val="22"/>
          <w:szCs w:val="22"/>
          <w:lang w:val="es-ES" w:eastAsia="es-ES" w:bidi="es-ES"/>
        </w:rPr>
        <w:t xml:space="preserve"> variar, dadas ciertas condiciones,</w:t>
      </w:r>
      <w:r>
        <w:rPr>
          <w:rFonts w:ascii="Arial" w:eastAsia="Arial" w:hAnsi="Arial" w:cs="Arial"/>
          <w:color w:val="000000" w:themeColor="text1"/>
          <w:sz w:val="22"/>
          <w:szCs w:val="22"/>
          <w:lang w:val="es-ES" w:eastAsia="es-ES" w:bidi="es-ES"/>
        </w:rPr>
        <w:t xml:space="preserve"> algunos aspectos del contrato</w:t>
      </w:r>
      <w:r w:rsidRPr="0045089B">
        <w:rPr>
          <w:rFonts w:ascii="Arial" w:eastAsia="Arial" w:hAnsi="Arial" w:cs="Arial"/>
          <w:color w:val="000000" w:themeColor="text1"/>
          <w:sz w:val="22"/>
          <w:szCs w:val="22"/>
          <w:lang w:val="es-ES" w:eastAsia="es-ES" w:bidi="es-ES"/>
        </w:rPr>
        <w:t xml:space="preserve"> cuando sea necesario para el cumplimiento del objeto y de los fines generales del Estado</w:t>
      </w:r>
      <w:r>
        <w:rPr>
          <w:rFonts w:ascii="Arial" w:eastAsia="Arial" w:hAnsi="Arial" w:cs="Arial"/>
          <w:color w:val="000000" w:themeColor="text1"/>
          <w:sz w:val="22"/>
          <w:szCs w:val="22"/>
          <w:lang w:val="es-ES" w:eastAsia="es-ES" w:bidi="es-ES"/>
        </w:rPr>
        <w:t>.</w:t>
      </w:r>
      <w:r w:rsidRPr="00D9124C">
        <w:rPr>
          <w:rFonts w:ascii="Arial" w:eastAsia="Arial" w:hAnsi="Arial" w:cs="Arial"/>
          <w:i/>
          <w:iCs/>
          <w:sz w:val="21"/>
          <w:szCs w:val="21"/>
          <w:lang w:val="es-ES" w:eastAsia="es-ES" w:bidi="es-ES"/>
        </w:rPr>
        <w:t xml:space="preserve"> </w:t>
      </w:r>
    </w:p>
    <w:p w14:paraId="675921D8" w14:textId="77777777" w:rsidR="00784917" w:rsidRPr="002C688A" w:rsidRDefault="00784917" w:rsidP="00FD6E48">
      <w:pPr>
        <w:widowControl w:val="0"/>
        <w:autoSpaceDE w:val="0"/>
        <w:autoSpaceDN w:val="0"/>
        <w:spacing w:line="276" w:lineRule="auto"/>
        <w:jc w:val="both"/>
        <w:rPr>
          <w:rFonts w:ascii="Arial" w:eastAsia="Arial" w:hAnsi="Arial" w:cs="Arial"/>
          <w:color w:val="000000" w:themeColor="text1"/>
          <w:sz w:val="22"/>
          <w:szCs w:val="22"/>
          <w:lang w:val="es-ES" w:eastAsia="es-ES" w:bidi="es-ES"/>
        </w:rPr>
      </w:pPr>
    </w:p>
    <w:p w14:paraId="056816F7" w14:textId="36C087E7" w:rsidR="00D40F8B" w:rsidRPr="00A51520" w:rsidRDefault="00DD5B04" w:rsidP="00937E43">
      <w:pPr>
        <w:widowControl w:val="0"/>
        <w:autoSpaceDE w:val="0"/>
        <w:autoSpaceDN w:val="0"/>
        <w:spacing w:line="276" w:lineRule="auto"/>
        <w:ind w:firstLine="708"/>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ED13883" w14:textId="5C76C706" w:rsidR="00003233" w:rsidRDefault="0053695C" w:rsidP="005D7312">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53BE0C71" wp14:editId="3CF02E08">
            <wp:extent cx="2993390" cy="1164590"/>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p w14:paraId="3A5093F4" w14:textId="77777777" w:rsidR="005D7312" w:rsidRPr="0053695C" w:rsidRDefault="005D7312" w:rsidP="005D7312">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377"/>
      </w:tblGrid>
      <w:tr w:rsidR="00DD5B04" w:rsidRPr="0053695C" w14:paraId="0C7DC5F7" w14:textId="77777777" w:rsidTr="00937E43">
        <w:trPr>
          <w:trHeight w:val="167"/>
        </w:trPr>
        <w:tc>
          <w:tcPr>
            <w:tcW w:w="1170" w:type="dxa"/>
            <w:vAlign w:val="center"/>
            <w:hideMark/>
          </w:tcPr>
          <w:p w14:paraId="5BDB1AC9" w14:textId="77777777" w:rsidR="00DD5B04" w:rsidRPr="0053695C" w:rsidRDefault="00DD5B04" w:rsidP="005D7312">
            <w:pPr>
              <w:jc w:val="both"/>
              <w:rPr>
                <w:rFonts w:ascii="Arial" w:hAnsi="Arial" w:cs="Arial"/>
                <w:color w:val="000000" w:themeColor="text1"/>
                <w:sz w:val="16"/>
                <w:szCs w:val="16"/>
                <w:lang w:val="es-ES_tradnl" w:eastAsia="es-ES"/>
              </w:rPr>
            </w:pPr>
            <w:r w:rsidRPr="0053695C">
              <w:rPr>
                <w:rFonts w:ascii="Arial" w:hAnsi="Arial" w:cs="Arial"/>
                <w:color w:val="000000" w:themeColor="text1"/>
                <w:sz w:val="16"/>
                <w:szCs w:val="16"/>
                <w:lang w:val="es-ES_tradnl" w:eastAsia="es-ES"/>
              </w:rPr>
              <w:t>Elaboró:</w:t>
            </w:r>
          </w:p>
        </w:tc>
        <w:tc>
          <w:tcPr>
            <w:tcW w:w="5377" w:type="dxa"/>
            <w:tcBorders>
              <w:top w:val="nil"/>
              <w:left w:val="nil"/>
              <w:bottom w:val="dotted" w:sz="4" w:space="0" w:color="7F7F7F" w:themeColor="text1" w:themeTint="80"/>
              <w:right w:val="nil"/>
            </w:tcBorders>
            <w:vAlign w:val="center"/>
            <w:hideMark/>
          </w:tcPr>
          <w:p w14:paraId="7F9F79B1" w14:textId="6E181913" w:rsidR="00DD5B04" w:rsidRPr="0053695C" w:rsidRDefault="00F412DF" w:rsidP="005D7312">
            <w:pPr>
              <w:jc w:val="both"/>
              <w:rPr>
                <w:rFonts w:ascii="Arial" w:hAnsi="Arial" w:cs="Arial"/>
                <w:color w:val="000000" w:themeColor="text1"/>
                <w:sz w:val="16"/>
                <w:szCs w:val="16"/>
                <w:lang w:val="es-ES_tradnl" w:eastAsia="es-ES"/>
              </w:rPr>
            </w:pPr>
            <w:r w:rsidRPr="0053695C">
              <w:rPr>
                <w:rFonts w:ascii="Arial" w:hAnsi="Arial" w:cs="Arial"/>
                <w:color w:val="000000" w:themeColor="text1"/>
                <w:sz w:val="16"/>
                <w:szCs w:val="16"/>
                <w:lang w:val="es-ES_tradnl" w:eastAsia="es-ES"/>
              </w:rPr>
              <w:t>Tatiana Baquero Iguarán</w:t>
            </w:r>
          </w:p>
          <w:p w14:paraId="240C71FD" w14:textId="31312C95" w:rsidR="00DD5B04" w:rsidRPr="0053695C" w:rsidRDefault="00DD5B04" w:rsidP="005D7312">
            <w:pPr>
              <w:jc w:val="both"/>
              <w:rPr>
                <w:rFonts w:ascii="Arial" w:hAnsi="Arial" w:cs="Arial"/>
                <w:color w:val="000000" w:themeColor="text1"/>
                <w:sz w:val="16"/>
                <w:szCs w:val="16"/>
                <w:lang w:val="es-ES_tradnl" w:eastAsia="es-ES"/>
              </w:rPr>
            </w:pPr>
            <w:r w:rsidRPr="0053695C">
              <w:rPr>
                <w:rFonts w:ascii="Arial" w:hAnsi="Arial" w:cs="Arial"/>
                <w:color w:val="000000" w:themeColor="text1"/>
                <w:sz w:val="16"/>
                <w:szCs w:val="16"/>
                <w:lang w:val="es-ES_tradnl" w:eastAsia="es-ES"/>
              </w:rPr>
              <w:t>Contratista</w:t>
            </w:r>
            <w:r w:rsidR="00FF0050" w:rsidRPr="0053695C">
              <w:rPr>
                <w:rFonts w:ascii="Arial" w:hAnsi="Arial" w:cs="Arial"/>
                <w:color w:val="000000" w:themeColor="text1"/>
                <w:sz w:val="16"/>
                <w:szCs w:val="16"/>
                <w:lang w:val="es-ES_tradnl" w:eastAsia="es-ES"/>
              </w:rPr>
              <w:t xml:space="preserve"> de la </w:t>
            </w:r>
            <w:r w:rsidRPr="0053695C">
              <w:rPr>
                <w:rFonts w:ascii="Arial" w:hAnsi="Arial" w:cs="Arial"/>
                <w:color w:val="000000" w:themeColor="text1"/>
                <w:sz w:val="16"/>
                <w:szCs w:val="16"/>
                <w:lang w:val="es-ES_tradnl" w:eastAsia="es-ES"/>
              </w:rPr>
              <w:t>Subdirección de Gestión Contractual</w:t>
            </w:r>
          </w:p>
        </w:tc>
      </w:tr>
      <w:tr w:rsidR="00DD5B04" w:rsidRPr="0053695C" w14:paraId="2F8FD650" w14:textId="77777777" w:rsidTr="00937E43">
        <w:trPr>
          <w:trHeight w:val="345"/>
        </w:trPr>
        <w:tc>
          <w:tcPr>
            <w:tcW w:w="1170" w:type="dxa"/>
            <w:vAlign w:val="center"/>
            <w:hideMark/>
          </w:tcPr>
          <w:p w14:paraId="50203A0B" w14:textId="77777777" w:rsidR="00DD5B04" w:rsidRPr="0053695C" w:rsidRDefault="00DD5B04" w:rsidP="005D7312">
            <w:pPr>
              <w:jc w:val="both"/>
              <w:rPr>
                <w:rFonts w:ascii="Arial" w:hAnsi="Arial" w:cs="Arial"/>
                <w:color w:val="000000" w:themeColor="text1"/>
                <w:sz w:val="16"/>
                <w:szCs w:val="16"/>
                <w:lang w:val="es-ES_tradnl" w:eastAsia="es-ES"/>
              </w:rPr>
            </w:pPr>
            <w:r w:rsidRPr="0053695C">
              <w:rPr>
                <w:rFonts w:ascii="Arial" w:hAnsi="Arial" w:cs="Arial"/>
                <w:color w:val="000000" w:themeColor="text1"/>
                <w:sz w:val="16"/>
                <w:szCs w:val="16"/>
                <w:lang w:val="es-ES_tradnl" w:eastAsia="es-ES"/>
              </w:rPr>
              <w:t>Revisó:</w:t>
            </w:r>
          </w:p>
        </w:tc>
        <w:tc>
          <w:tcPr>
            <w:tcW w:w="5377" w:type="dxa"/>
            <w:tcBorders>
              <w:top w:val="dotted" w:sz="4" w:space="0" w:color="7F7F7F" w:themeColor="text1" w:themeTint="80"/>
              <w:left w:val="nil"/>
              <w:bottom w:val="dotted" w:sz="4" w:space="0" w:color="7F7F7F" w:themeColor="text1" w:themeTint="80"/>
              <w:right w:val="nil"/>
            </w:tcBorders>
            <w:vAlign w:val="center"/>
            <w:hideMark/>
          </w:tcPr>
          <w:p w14:paraId="21A4DC18" w14:textId="36F166D4" w:rsidR="003A07D9" w:rsidRPr="0053695C" w:rsidRDefault="001023BD" w:rsidP="005D7312">
            <w:pPr>
              <w:jc w:val="both"/>
              <w:rPr>
                <w:rFonts w:ascii="Arial" w:hAnsi="Arial" w:cs="Arial"/>
                <w:color w:val="000000" w:themeColor="text1"/>
                <w:sz w:val="16"/>
                <w:szCs w:val="16"/>
                <w:lang w:eastAsia="es-ES"/>
              </w:rPr>
            </w:pPr>
            <w:r w:rsidRPr="0053695C">
              <w:rPr>
                <w:rFonts w:ascii="Arial" w:hAnsi="Arial" w:cs="Arial"/>
                <w:color w:val="000000" w:themeColor="text1"/>
                <w:sz w:val="16"/>
                <w:szCs w:val="16"/>
                <w:lang w:eastAsia="es-ES"/>
              </w:rPr>
              <w:t xml:space="preserve">Any </w:t>
            </w:r>
            <w:r w:rsidR="00784917" w:rsidRPr="0053695C">
              <w:rPr>
                <w:rFonts w:ascii="Arial" w:hAnsi="Arial" w:cs="Arial"/>
                <w:color w:val="000000" w:themeColor="text1"/>
                <w:sz w:val="16"/>
                <w:szCs w:val="16"/>
                <w:lang w:eastAsia="es-ES"/>
              </w:rPr>
              <w:t xml:space="preserve">Alejandra </w:t>
            </w:r>
            <w:r w:rsidRPr="0053695C">
              <w:rPr>
                <w:rFonts w:ascii="Arial" w:hAnsi="Arial" w:cs="Arial"/>
                <w:color w:val="000000" w:themeColor="text1"/>
                <w:sz w:val="16"/>
                <w:szCs w:val="16"/>
                <w:lang w:eastAsia="es-ES"/>
              </w:rPr>
              <w:t>Tovar</w:t>
            </w:r>
            <w:r w:rsidR="00784917" w:rsidRPr="0053695C">
              <w:rPr>
                <w:rFonts w:ascii="Arial" w:hAnsi="Arial" w:cs="Arial"/>
                <w:color w:val="000000" w:themeColor="text1"/>
                <w:sz w:val="16"/>
                <w:szCs w:val="16"/>
                <w:lang w:eastAsia="es-ES"/>
              </w:rPr>
              <w:t xml:space="preserve"> Castillo</w:t>
            </w:r>
          </w:p>
          <w:p w14:paraId="130B3228" w14:textId="28DBB6C2" w:rsidR="00DD5B04" w:rsidRPr="0053695C" w:rsidRDefault="00B86977" w:rsidP="005D7312">
            <w:pPr>
              <w:jc w:val="both"/>
              <w:rPr>
                <w:rFonts w:ascii="Arial" w:hAnsi="Arial" w:cs="Arial"/>
                <w:color w:val="000000" w:themeColor="text1"/>
                <w:sz w:val="16"/>
                <w:szCs w:val="16"/>
                <w:lang w:eastAsia="es-ES"/>
              </w:rPr>
            </w:pPr>
            <w:r w:rsidRPr="0053695C">
              <w:rPr>
                <w:rFonts w:ascii="Arial" w:hAnsi="Arial" w:cs="Arial"/>
                <w:color w:val="000000" w:themeColor="text1"/>
                <w:sz w:val="16"/>
                <w:szCs w:val="16"/>
                <w:lang w:eastAsia="es-ES"/>
              </w:rPr>
              <w:t>Contratista</w:t>
            </w:r>
            <w:r w:rsidR="003A07D9" w:rsidRPr="0053695C">
              <w:rPr>
                <w:rFonts w:ascii="Arial" w:hAnsi="Arial" w:cs="Arial"/>
                <w:color w:val="000000" w:themeColor="text1"/>
                <w:sz w:val="16"/>
                <w:szCs w:val="16"/>
                <w:lang w:eastAsia="es-ES"/>
              </w:rPr>
              <w:t xml:space="preserve"> de la Subdirección de Gestión Contractual</w:t>
            </w:r>
          </w:p>
        </w:tc>
      </w:tr>
      <w:tr w:rsidR="00DD5B04" w:rsidRPr="0053695C" w14:paraId="0FCBCA4A" w14:textId="77777777" w:rsidTr="00937E43">
        <w:trPr>
          <w:trHeight w:val="314"/>
        </w:trPr>
        <w:tc>
          <w:tcPr>
            <w:tcW w:w="1170" w:type="dxa"/>
            <w:vAlign w:val="center"/>
            <w:hideMark/>
          </w:tcPr>
          <w:p w14:paraId="3C1D943A" w14:textId="77777777" w:rsidR="00DD5B04" w:rsidRPr="0053695C" w:rsidRDefault="00DD5B04" w:rsidP="005D7312">
            <w:pPr>
              <w:jc w:val="both"/>
              <w:rPr>
                <w:rFonts w:ascii="Arial" w:hAnsi="Arial" w:cs="Arial"/>
                <w:color w:val="000000" w:themeColor="text1"/>
                <w:sz w:val="16"/>
                <w:szCs w:val="16"/>
                <w:lang w:val="es-ES_tradnl" w:eastAsia="es-ES"/>
              </w:rPr>
            </w:pPr>
            <w:r w:rsidRPr="0053695C">
              <w:rPr>
                <w:rFonts w:ascii="Arial" w:hAnsi="Arial" w:cs="Arial"/>
                <w:color w:val="000000" w:themeColor="text1"/>
                <w:sz w:val="16"/>
                <w:szCs w:val="16"/>
                <w:lang w:val="es-ES_tradnl" w:eastAsia="es-ES"/>
              </w:rPr>
              <w:t>Aprobó:</w:t>
            </w:r>
          </w:p>
        </w:tc>
        <w:tc>
          <w:tcPr>
            <w:tcW w:w="5377" w:type="dxa"/>
            <w:tcBorders>
              <w:top w:val="dotted" w:sz="4" w:space="0" w:color="7F7F7F" w:themeColor="text1" w:themeTint="80"/>
              <w:left w:val="nil"/>
              <w:bottom w:val="dotted" w:sz="4" w:space="0" w:color="7F7F7F" w:themeColor="text1" w:themeTint="80"/>
              <w:right w:val="nil"/>
            </w:tcBorders>
            <w:vAlign w:val="center"/>
            <w:hideMark/>
          </w:tcPr>
          <w:p w14:paraId="36C05559" w14:textId="77777777" w:rsidR="008657C6" w:rsidRPr="0053695C" w:rsidRDefault="008657C6" w:rsidP="005D7312">
            <w:pPr>
              <w:rPr>
                <w:sz w:val="16"/>
                <w:szCs w:val="16"/>
              </w:rPr>
            </w:pPr>
            <w:r w:rsidRPr="0053695C">
              <w:rPr>
                <w:rFonts w:ascii="Arial" w:eastAsia="Arial" w:hAnsi="Arial" w:cs="Arial"/>
                <w:color w:val="000000"/>
                <w:sz w:val="16"/>
                <w:szCs w:val="16"/>
              </w:rPr>
              <w:t>Juan David Marín López</w:t>
            </w:r>
          </w:p>
          <w:p w14:paraId="1ADC483B" w14:textId="0B971153" w:rsidR="00DD5B04" w:rsidRPr="0053695C" w:rsidRDefault="008657C6" w:rsidP="005D7312">
            <w:pPr>
              <w:jc w:val="both"/>
              <w:rPr>
                <w:rFonts w:ascii="Arial" w:hAnsi="Arial" w:cs="Arial"/>
                <w:color w:val="000000" w:themeColor="text1"/>
                <w:sz w:val="16"/>
                <w:szCs w:val="16"/>
                <w:lang w:val="es-ES_tradnl" w:eastAsia="es-ES"/>
              </w:rPr>
            </w:pPr>
            <w:r w:rsidRPr="0053695C">
              <w:rPr>
                <w:rFonts w:ascii="Arial" w:eastAsia="Arial" w:hAnsi="Arial" w:cs="Arial"/>
                <w:color w:val="000000"/>
                <w:sz w:val="16"/>
                <w:szCs w:val="16"/>
              </w:rPr>
              <w:t>Subdirector de Gestión Contractual (E)</w:t>
            </w:r>
          </w:p>
        </w:tc>
      </w:tr>
      <w:bookmarkEnd w:id="0"/>
      <w:bookmarkEnd w:id="1"/>
    </w:tbl>
    <w:p w14:paraId="575AF8D6" w14:textId="2F99AA8F" w:rsidR="003A07D9" w:rsidRPr="00E30427" w:rsidRDefault="003A07D9" w:rsidP="003A07D9">
      <w:pPr>
        <w:tabs>
          <w:tab w:val="left" w:pos="3570"/>
        </w:tabs>
        <w:rPr>
          <w:rFonts w:ascii="Arial" w:hAnsi="Arial" w:cs="Arial"/>
          <w:sz w:val="16"/>
          <w:szCs w:val="16"/>
          <w:lang w:val="es-ES_tradnl"/>
        </w:rPr>
      </w:pPr>
    </w:p>
    <w:sectPr w:rsidR="003A07D9" w:rsidRPr="00E30427" w:rsidSect="00785888">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BBCD" w14:textId="77777777" w:rsidR="009B7397" w:rsidRDefault="009B7397">
      <w:r>
        <w:separator/>
      </w:r>
    </w:p>
  </w:endnote>
  <w:endnote w:type="continuationSeparator" w:id="0">
    <w:p w14:paraId="690EDA67" w14:textId="77777777" w:rsidR="009B7397" w:rsidRDefault="009B7397">
      <w:r>
        <w:continuationSeparator/>
      </w:r>
    </w:p>
  </w:endnote>
  <w:endnote w:type="continuationNotice" w:id="1">
    <w:p w14:paraId="44383D55" w14:textId="77777777" w:rsidR="009B7397" w:rsidRDefault="009B7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Open Sans">
    <w:charset w:val="00"/>
    <w:family w:val="swiss"/>
    <w:pitch w:val="variable"/>
    <w:sig w:usb0="E00002EF" w:usb1="4000205B" w:usb2="00000028"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7C6D95CC" w:rsidR="00E2520A" w:rsidRPr="0020796E" w:rsidRDefault="0020796E" w:rsidP="0020796E">
    <w:pPr>
      <w:pStyle w:val="Piedepgina"/>
      <w:rPr>
        <w:rFonts w:ascii="Arial" w:hAnsi="Arial" w:cs="Arial"/>
        <w:color w:val="7F7F7F"/>
        <w:sz w:val="16"/>
        <w:szCs w:val="16"/>
      </w:rPr>
    </w:pPr>
    <w:r>
      <w:rPr>
        <w:noProof/>
      </w:rPr>
      <w:drawing>
        <wp:inline distT="0" distB="0" distL="0" distR="0" wp14:anchorId="4EE241A6" wp14:editId="327EECCF">
          <wp:extent cx="5553075" cy="866719"/>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5787" cy="873385"/>
                  </a:xfrm>
                  <a:prstGeom prst="rect">
                    <a:avLst/>
                  </a:prstGeom>
                </pic:spPr>
              </pic:pic>
            </a:graphicData>
          </a:graphic>
        </wp:inline>
      </w:drawing>
    </w:r>
  </w:p>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42"/>
      <w:gridCol w:w="835"/>
      <w:gridCol w:w="1659"/>
      <w:gridCol w:w="717"/>
      <w:gridCol w:w="2551"/>
      <w:gridCol w:w="1423"/>
    </w:tblGrid>
    <w:tr w:rsidR="0020796E" w:rsidRPr="00080DA3" w14:paraId="68BC7901" w14:textId="77777777" w:rsidTr="0020796E">
      <w:trPr>
        <w:trHeight w:val="198"/>
        <w:jc w:val="center"/>
      </w:trPr>
      <w:tc>
        <w:tcPr>
          <w:tcW w:w="276"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08FF6F4"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E01DE96"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8C4F949"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79C225D" w14:textId="77777777" w:rsidR="0020796E" w:rsidRPr="004B6B0E" w:rsidRDefault="0020796E" w:rsidP="0020796E">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BDF1025"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77B246D" w14:textId="77777777" w:rsidR="0020796E" w:rsidRPr="00080DA3" w:rsidRDefault="0020796E" w:rsidP="0020796E">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1A3119EE"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288B" w14:textId="77777777" w:rsidR="009B7397" w:rsidRDefault="009B7397">
      <w:r>
        <w:separator/>
      </w:r>
    </w:p>
  </w:footnote>
  <w:footnote w:type="continuationSeparator" w:id="0">
    <w:p w14:paraId="0A799224" w14:textId="77777777" w:rsidR="009B7397" w:rsidRDefault="009B7397">
      <w:r>
        <w:continuationSeparator/>
      </w:r>
    </w:p>
  </w:footnote>
  <w:footnote w:type="continuationNotice" w:id="1">
    <w:p w14:paraId="0A7C5C80" w14:textId="77777777" w:rsidR="009B7397" w:rsidRDefault="009B7397"/>
  </w:footnote>
  <w:footnote w:id="2">
    <w:p w14:paraId="76AF0639" w14:textId="3DC0EFD1" w:rsidR="006E7824" w:rsidRPr="0053695C" w:rsidRDefault="006E7824" w:rsidP="00304D6F">
      <w:pPr>
        <w:pStyle w:val="Textonotapie"/>
        <w:ind w:firstLine="708"/>
        <w:jc w:val="both"/>
        <w:rPr>
          <w:rFonts w:ascii="Arial" w:hAnsi="Arial" w:cs="Arial"/>
          <w:sz w:val="16"/>
          <w:szCs w:val="16"/>
        </w:rPr>
      </w:pPr>
      <w:r w:rsidRPr="0053695C">
        <w:rPr>
          <w:rStyle w:val="Refdenotaalpie"/>
          <w:rFonts w:ascii="Arial" w:hAnsi="Arial" w:cs="Arial"/>
          <w:sz w:val="16"/>
          <w:szCs w:val="16"/>
        </w:rPr>
        <w:footnoteRef/>
      </w:r>
      <w:r w:rsidRPr="0053695C">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3695C">
        <w:rPr>
          <w:rFonts w:ascii="Arial" w:hAnsi="Arial" w:cs="Arial"/>
          <w:i/>
          <w:iCs/>
          <w:sz w:val="16"/>
          <w:szCs w:val="16"/>
        </w:rPr>
        <w:t xml:space="preserve">ibidem </w:t>
      </w:r>
      <w:r w:rsidRPr="0053695C">
        <w:rPr>
          <w:rFonts w:ascii="Arial" w:hAnsi="Arial" w:cs="Arial"/>
          <w:sz w:val="16"/>
          <w:szCs w:val="16"/>
        </w:rPr>
        <w:t>señala, de manera precisa, las funciones de Colombia Compra Eficiente. Concretamente, el numeral 5º de este artículo establece que le corresponde a esta entidad: «[a]</w:t>
      </w:r>
      <w:proofErr w:type="spellStart"/>
      <w:r w:rsidRPr="0053695C">
        <w:rPr>
          <w:rFonts w:ascii="Arial" w:hAnsi="Arial" w:cs="Arial"/>
          <w:sz w:val="16"/>
          <w:szCs w:val="16"/>
        </w:rPr>
        <w:t>bsolver</w:t>
      </w:r>
      <w:proofErr w:type="spellEnd"/>
      <w:r w:rsidRPr="0053695C">
        <w:rPr>
          <w:rFonts w:ascii="Arial" w:hAnsi="Arial"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53695C">
        <w:rPr>
          <w:rFonts w:ascii="Arial" w:hAnsi="Arial" w:cs="Arial"/>
          <w:sz w:val="16"/>
          <w:szCs w:val="16"/>
        </w:rPr>
        <w:t>bsolver</w:t>
      </w:r>
      <w:proofErr w:type="spellEnd"/>
      <w:r w:rsidRPr="0053695C">
        <w:rPr>
          <w:rFonts w:ascii="Arial" w:hAnsi="Arial" w:cs="Arial"/>
          <w:sz w:val="16"/>
          <w:szCs w:val="16"/>
        </w:rPr>
        <w:t xml:space="preserve"> consultas sobre la aplicación de normas de carácter general».</w:t>
      </w:r>
    </w:p>
    <w:p w14:paraId="2DBCF866" w14:textId="77777777" w:rsidR="007857F9" w:rsidRPr="0053695C" w:rsidRDefault="007857F9" w:rsidP="00304D6F">
      <w:pPr>
        <w:pStyle w:val="Textonotapie"/>
        <w:ind w:firstLine="708"/>
        <w:jc w:val="both"/>
        <w:rPr>
          <w:rFonts w:ascii="Arial" w:hAnsi="Arial" w:cs="Arial"/>
          <w:sz w:val="16"/>
          <w:szCs w:val="16"/>
          <w:lang w:val="es-ES"/>
        </w:rPr>
      </w:pPr>
    </w:p>
  </w:footnote>
  <w:footnote w:id="3">
    <w:p w14:paraId="78DAF390" w14:textId="74AA2D7E" w:rsidR="00731200" w:rsidRPr="0053695C" w:rsidRDefault="00731200" w:rsidP="00304D6F">
      <w:pPr>
        <w:pStyle w:val="Textonotapie"/>
        <w:ind w:firstLine="709"/>
        <w:jc w:val="both"/>
        <w:rPr>
          <w:sz w:val="16"/>
          <w:szCs w:val="16"/>
          <w:lang w:val="es-CO"/>
        </w:rPr>
      </w:pPr>
      <w:r w:rsidRPr="0053695C">
        <w:rPr>
          <w:rStyle w:val="Refdenotaalpie"/>
          <w:sz w:val="16"/>
          <w:szCs w:val="16"/>
        </w:rPr>
        <w:footnoteRef/>
      </w:r>
      <w:r w:rsidRPr="0053695C">
        <w:rPr>
          <w:sz w:val="16"/>
          <w:szCs w:val="16"/>
        </w:rPr>
        <w:t xml:space="preserve"> </w:t>
      </w:r>
      <w:r w:rsidRPr="0053695C">
        <w:rPr>
          <w:rFonts w:ascii="Arial" w:hAnsi="Arial" w:cs="Arial"/>
          <w:sz w:val="16"/>
          <w:szCs w:val="16"/>
          <w:lang w:val="es-CO"/>
        </w:rPr>
        <w:t>Est</w:t>
      </w:r>
      <w:r w:rsidR="00367BAF" w:rsidRPr="0053695C">
        <w:rPr>
          <w:rFonts w:ascii="Arial" w:hAnsi="Arial" w:cs="Arial"/>
          <w:sz w:val="16"/>
          <w:szCs w:val="16"/>
          <w:lang w:val="es-CO"/>
        </w:rPr>
        <w:t>e</w:t>
      </w:r>
      <w:r w:rsidRPr="0053695C">
        <w:rPr>
          <w:rFonts w:ascii="Arial" w:hAnsi="Arial" w:cs="Arial"/>
          <w:sz w:val="16"/>
          <w:szCs w:val="16"/>
          <w:lang w:val="es-CO"/>
        </w:rPr>
        <w:t xml:space="preserve"> concepto puede ser consultado en la relatoría de la Agencia en el siguiente enlace: </w:t>
      </w:r>
      <w:hyperlink r:id="rId1" w:history="1">
        <w:r w:rsidRPr="0053695C">
          <w:rPr>
            <w:rStyle w:val="Hipervnculo"/>
            <w:rFonts w:ascii="Arial" w:hAnsi="Arial" w:cs="Arial"/>
            <w:color w:val="000000" w:themeColor="text1"/>
            <w:sz w:val="16"/>
            <w:szCs w:val="16"/>
            <w:u w:val="none"/>
            <w:lang w:val="es-CO"/>
          </w:rPr>
          <w:t>https://relatoria.colombiacompra.gov.co/busqueda/conceptos#</w:t>
        </w:r>
      </w:hyperlink>
      <w:r w:rsidRPr="0053695C">
        <w:rPr>
          <w:rFonts w:ascii="Arial" w:hAnsi="Arial" w:cs="Arial"/>
          <w:color w:val="000000" w:themeColor="text1"/>
          <w:sz w:val="16"/>
          <w:szCs w:val="16"/>
          <w:lang w:val="es-CO"/>
        </w:rPr>
        <w:t xml:space="preserve"> </w:t>
      </w:r>
    </w:p>
  </w:footnote>
  <w:footnote w:id="4">
    <w:p w14:paraId="73E52E58" w14:textId="77777777" w:rsidR="00304D6F" w:rsidRPr="0053695C" w:rsidRDefault="00304D6F" w:rsidP="00304D6F">
      <w:pPr>
        <w:pStyle w:val="Textonotapie"/>
        <w:ind w:firstLine="708"/>
        <w:jc w:val="both"/>
        <w:rPr>
          <w:rFonts w:ascii="Arial" w:hAnsi="Arial" w:cs="Arial"/>
          <w:sz w:val="16"/>
          <w:szCs w:val="16"/>
          <w:lang w:val="es-CO"/>
        </w:rPr>
      </w:pPr>
      <w:r w:rsidRPr="0053695C">
        <w:rPr>
          <w:rStyle w:val="Refdenotaalpie"/>
          <w:rFonts w:ascii="Arial" w:hAnsi="Arial" w:cs="Arial"/>
          <w:sz w:val="16"/>
          <w:szCs w:val="16"/>
        </w:rPr>
        <w:footnoteRef/>
      </w:r>
      <w:r w:rsidRPr="0053695C">
        <w:rPr>
          <w:rFonts w:ascii="Arial" w:hAnsi="Arial" w:cs="Arial"/>
          <w:sz w:val="16"/>
          <w:szCs w:val="16"/>
        </w:rPr>
        <w:t xml:space="preserve"> </w:t>
      </w:r>
      <w:r w:rsidRPr="0053695C">
        <w:rPr>
          <w:rFonts w:ascii="Arial" w:hAnsi="Arial" w:cs="Arial"/>
          <w:sz w:val="16"/>
          <w:szCs w:val="16"/>
          <w:lang w:val="es-CO"/>
        </w:rPr>
        <w:t>El artículo 40 de la Ley 80 de 1993 dispone que los contratos no podrán adicionarse en más del 50% de su valor inicial, expresado en SMLMV.</w:t>
      </w:r>
    </w:p>
    <w:p w14:paraId="3A2FE379" w14:textId="77777777" w:rsidR="00304D6F" w:rsidRPr="0053695C" w:rsidRDefault="00304D6F" w:rsidP="00304D6F">
      <w:pPr>
        <w:pStyle w:val="Textonotapie"/>
        <w:ind w:firstLine="708"/>
        <w:jc w:val="both"/>
        <w:rPr>
          <w:rFonts w:ascii="Arial" w:hAnsi="Arial" w:cs="Arial"/>
          <w:sz w:val="16"/>
          <w:szCs w:val="16"/>
          <w:lang w:val="es-CO"/>
        </w:rPr>
      </w:pPr>
    </w:p>
  </w:footnote>
  <w:footnote w:id="5">
    <w:p w14:paraId="6B9F5F29" w14:textId="77777777" w:rsidR="00304D6F" w:rsidRPr="0053695C" w:rsidRDefault="00304D6F" w:rsidP="00304D6F">
      <w:pPr>
        <w:pStyle w:val="Textonotapie"/>
        <w:ind w:firstLine="708"/>
        <w:jc w:val="both"/>
        <w:rPr>
          <w:rFonts w:ascii="Arial" w:hAnsi="Arial" w:cs="Arial"/>
          <w:sz w:val="16"/>
          <w:szCs w:val="16"/>
        </w:rPr>
      </w:pPr>
      <w:r w:rsidRPr="0053695C">
        <w:rPr>
          <w:rStyle w:val="Refdenotaalpie"/>
          <w:rFonts w:ascii="Arial" w:hAnsi="Arial" w:cs="Arial"/>
          <w:sz w:val="16"/>
          <w:szCs w:val="16"/>
        </w:rPr>
        <w:footnoteRef/>
      </w:r>
      <w:r w:rsidRPr="0053695C">
        <w:rPr>
          <w:rFonts w:ascii="Arial" w:hAnsi="Arial" w:cs="Arial"/>
          <w:sz w:val="16"/>
          <w:szCs w:val="16"/>
        </w:rPr>
        <w:t xml:space="preserve"> Sobre la naturaleza instrumental del contrato para alcanzar los fines propios del estado social de derecho, ver la sentencia C-932 de </w:t>
      </w:r>
      <w:smartTag w:uri="urn:schemas-microsoft-com:office:smarttags" w:element="metricconverter">
        <w:smartTagPr>
          <w:attr w:name="ProductID" w:val="2007, M"/>
        </w:smartTagPr>
        <w:r w:rsidRPr="0053695C">
          <w:rPr>
            <w:rFonts w:ascii="Arial" w:hAnsi="Arial" w:cs="Arial"/>
            <w:sz w:val="16"/>
            <w:szCs w:val="16"/>
          </w:rPr>
          <w:t>2007, M</w:t>
        </w:r>
      </w:smartTag>
      <w:r w:rsidRPr="0053695C">
        <w:rPr>
          <w:rFonts w:ascii="Arial" w:hAnsi="Arial" w:cs="Arial"/>
          <w:sz w:val="16"/>
          <w:szCs w:val="16"/>
        </w:rPr>
        <w:t>.P. Marco Gerardo Monroy Cabra.</w:t>
      </w:r>
    </w:p>
    <w:p w14:paraId="5C129C1B" w14:textId="77777777" w:rsidR="00304D6F" w:rsidRPr="0053695C" w:rsidRDefault="00304D6F" w:rsidP="00304D6F">
      <w:pPr>
        <w:pStyle w:val="Textonotapie"/>
        <w:ind w:firstLine="708"/>
        <w:jc w:val="both"/>
        <w:rPr>
          <w:rFonts w:ascii="Arial" w:hAnsi="Arial" w:cs="Arial"/>
          <w:sz w:val="16"/>
          <w:szCs w:val="16"/>
        </w:rPr>
      </w:pPr>
    </w:p>
  </w:footnote>
  <w:footnote w:id="6">
    <w:p w14:paraId="50FBAD85" w14:textId="77777777" w:rsidR="00304D6F" w:rsidRPr="0053695C" w:rsidRDefault="00304D6F" w:rsidP="00304D6F">
      <w:pPr>
        <w:pStyle w:val="Textonotapie"/>
        <w:ind w:firstLine="708"/>
        <w:jc w:val="both"/>
        <w:rPr>
          <w:rFonts w:ascii="Arial" w:hAnsi="Arial" w:cs="Arial"/>
          <w:sz w:val="16"/>
          <w:szCs w:val="16"/>
        </w:rPr>
      </w:pPr>
      <w:r w:rsidRPr="0053695C">
        <w:rPr>
          <w:rStyle w:val="Refdenotaalpie"/>
          <w:rFonts w:ascii="Arial" w:hAnsi="Arial" w:cs="Arial"/>
          <w:sz w:val="16"/>
          <w:szCs w:val="16"/>
        </w:rPr>
        <w:footnoteRef/>
      </w:r>
      <w:r w:rsidRPr="0053695C">
        <w:rPr>
          <w:rFonts w:ascii="Arial" w:hAnsi="Arial" w:cs="Arial"/>
          <w:sz w:val="16"/>
          <w:szCs w:val="16"/>
        </w:rPr>
        <w:t xml:space="preserve"> M.P. Clara Inés Vargas Hernández.</w:t>
      </w:r>
    </w:p>
    <w:p w14:paraId="623CAEDE" w14:textId="77777777" w:rsidR="00304D6F" w:rsidRPr="0053695C" w:rsidRDefault="00304D6F" w:rsidP="00304D6F">
      <w:pPr>
        <w:pStyle w:val="Textonotapie"/>
        <w:ind w:firstLine="708"/>
        <w:jc w:val="both"/>
        <w:rPr>
          <w:rFonts w:ascii="Arial" w:hAnsi="Arial" w:cs="Arial"/>
          <w:sz w:val="16"/>
          <w:szCs w:val="16"/>
        </w:rPr>
      </w:pPr>
    </w:p>
  </w:footnote>
  <w:footnote w:id="7">
    <w:p w14:paraId="4D0D5589" w14:textId="77777777" w:rsidR="00304D6F" w:rsidRPr="0053695C" w:rsidRDefault="00304D6F" w:rsidP="00304D6F">
      <w:pPr>
        <w:pStyle w:val="Textonotapie"/>
        <w:ind w:firstLine="708"/>
        <w:jc w:val="both"/>
        <w:rPr>
          <w:rFonts w:ascii="Arial" w:hAnsi="Arial" w:cs="Arial"/>
          <w:sz w:val="16"/>
          <w:szCs w:val="16"/>
        </w:rPr>
      </w:pPr>
      <w:r w:rsidRPr="0053695C">
        <w:rPr>
          <w:rStyle w:val="Refdenotaalpie"/>
          <w:rFonts w:ascii="Arial" w:hAnsi="Arial" w:cs="Arial"/>
          <w:sz w:val="16"/>
          <w:szCs w:val="16"/>
        </w:rPr>
        <w:footnoteRef/>
      </w:r>
      <w:r w:rsidRPr="0053695C">
        <w:rPr>
          <w:rFonts w:ascii="Arial" w:hAnsi="Arial" w:cs="Arial"/>
          <w:sz w:val="16"/>
          <w:szCs w:val="16"/>
        </w:rPr>
        <w:t xml:space="preserve"> Ver también la sentencia C-068 de </w:t>
      </w:r>
      <w:smartTag w:uri="urn:schemas-microsoft-com:office:smarttags" w:element="metricconverter">
        <w:smartTagPr>
          <w:attr w:name="ProductID" w:val="2009, M"/>
        </w:smartTagPr>
        <w:r w:rsidRPr="0053695C">
          <w:rPr>
            <w:rFonts w:ascii="Arial" w:hAnsi="Arial" w:cs="Arial"/>
            <w:sz w:val="16"/>
            <w:szCs w:val="16"/>
          </w:rPr>
          <w:t>2009, M</w:t>
        </w:r>
      </w:smartTag>
      <w:r w:rsidRPr="0053695C">
        <w:rPr>
          <w:rFonts w:ascii="Arial" w:hAnsi="Arial" w:cs="Arial"/>
          <w:sz w:val="16"/>
          <w:szCs w:val="16"/>
        </w:rPr>
        <w:t>.P. Mauricio González Cuervo</w:t>
      </w:r>
      <w:r w:rsidRPr="0053695C">
        <w:rPr>
          <w:rFonts w:ascii="Arial" w:hAnsi="Arial" w:cs="Arial"/>
          <w:b/>
          <w:sz w:val="16"/>
          <w:szCs w:val="16"/>
        </w:rPr>
        <w:t xml:space="preserve">, </w:t>
      </w:r>
      <w:r w:rsidRPr="0053695C">
        <w:rPr>
          <w:rFonts w:ascii="Arial" w:hAnsi="Arial" w:cs="Arial"/>
          <w:sz w:val="16"/>
          <w:szCs w:val="16"/>
        </w:rPr>
        <w:t>sobre la constitucional</w:t>
      </w:r>
      <w:r w:rsidRPr="0053695C">
        <w:rPr>
          <w:rFonts w:ascii="Arial" w:hAnsi="Arial" w:cs="Arial"/>
          <w:b/>
          <w:sz w:val="16"/>
          <w:szCs w:val="16"/>
        </w:rPr>
        <w:t xml:space="preserve"> </w:t>
      </w:r>
      <w:r w:rsidRPr="0053695C">
        <w:rPr>
          <w:rFonts w:ascii="Arial" w:hAnsi="Arial" w:cs="Arial"/>
          <w:sz w:val="16"/>
          <w:szCs w:val="16"/>
        </w:rPr>
        <w:t xml:space="preserve">de la posibilidad de prorrogar los contratos de concesión portuaria (artículo </w:t>
      </w:r>
      <w:proofErr w:type="gramStart"/>
      <w:r w:rsidRPr="0053695C">
        <w:rPr>
          <w:rFonts w:ascii="Arial" w:hAnsi="Arial" w:cs="Arial"/>
          <w:sz w:val="16"/>
          <w:szCs w:val="16"/>
        </w:rPr>
        <w:t>8º  de</w:t>
      </w:r>
      <w:proofErr w:type="gramEnd"/>
      <w:r w:rsidRPr="0053695C">
        <w:rPr>
          <w:rFonts w:ascii="Arial" w:hAnsi="Arial" w:cs="Arial"/>
          <w:sz w:val="16"/>
          <w:szCs w:val="16"/>
        </w:rPr>
        <w:t xml:space="preserve"> la ley 1º de 1991).</w:t>
      </w:r>
    </w:p>
  </w:footnote>
  <w:footnote w:id="8">
    <w:p w14:paraId="13974F46" w14:textId="77777777" w:rsidR="00304D6F" w:rsidRPr="0053695C" w:rsidRDefault="00304D6F" w:rsidP="00304D6F">
      <w:pPr>
        <w:pStyle w:val="Textonotapie"/>
        <w:ind w:firstLine="708"/>
        <w:jc w:val="both"/>
        <w:rPr>
          <w:rFonts w:ascii="Arial" w:hAnsi="Arial" w:cs="Arial"/>
          <w:sz w:val="16"/>
          <w:szCs w:val="16"/>
        </w:rPr>
      </w:pPr>
      <w:r w:rsidRPr="0053695C">
        <w:rPr>
          <w:rStyle w:val="Refdenotaalpie"/>
          <w:rFonts w:ascii="Arial" w:hAnsi="Arial" w:cs="Arial"/>
          <w:sz w:val="16"/>
          <w:szCs w:val="16"/>
        </w:rPr>
        <w:footnoteRef/>
      </w:r>
      <w:r w:rsidRPr="0053695C">
        <w:rPr>
          <w:rFonts w:ascii="Arial" w:hAnsi="Arial" w:cs="Arial"/>
          <w:sz w:val="16"/>
          <w:szCs w:val="16"/>
        </w:rPr>
        <w:t xml:space="preserve"> </w:t>
      </w:r>
      <w:r w:rsidRPr="0053695C">
        <w:rPr>
          <w:rFonts w:ascii="Arial" w:hAnsi="Arial" w:cs="Arial"/>
          <w:i/>
          <w:sz w:val="16"/>
          <w:szCs w:val="16"/>
        </w:rPr>
        <w:t xml:space="preserve">Cfr. </w:t>
      </w:r>
      <w:r w:rsidRPr="0053695C">
        <w:rPr>
          <w:rFonts w:ascii="Arial" w:hAnsi="Arial" w:cs="Arial"/>
          <w:sz w:val="16"/>
          <w:szCs w:val="16"/>
        </w:rPr>
        <w:t xml:space="preserve">Consejo de Estado, Sala de Consulta y Servicio Civil, concepto del 13 de agosto de 2009, rad. </w:t>
      </w:r>
      <w:smartTag w:uri="urn:schemas-microsoft-com:office:smarttags" w:element="metricconverter">
        <w:smartTagPr>
          <w:attr w:name="ProductID" w:val="1.952, C"/>
        </w:smartTagPr>
        <w:r w:rsidRPr="0053695C">
          <w:rPr>
            <w:rFonts w:ascii="Arial" w:hAnsi="Arial" w:cs="Arial"/>
            <w:bCs/>
            <w:sz w:val="16"/>
            <w:szCs w:val="16"/>
          </w:rPr>
          <w:t>1.952, C</w:t>
        </w:r>
      </w:smartTag>
      <w:r w:rsidRPr="0053695C">
        <w:rPr>
          <w:rFonts w:ascii="Arial" w:hAnsi="Arial" w:cs="Arial"/>
          <w:bCs/>
          <w:sz w:val="16"/>
          <w:szCs w:val="16"/>
        </w:rPr>
        <w:t>.P. Enrique José Arboleda Perdomo. En este concepto la Sala de Consulta se ocupó, entre otras preguntas, de la siguiente formulada por el Ministerio de Transporte: «</w:t>
      </w:r>
      <w:r w:rsidRPr="0053695C">
        <w:rPr>
          <w:rFonts w:ascii="Arial" w:hAnsi="Arial" w:cs="Arial"/>
          <w:bCs/>
          <w:iCs/>
          <w:sz w:val="16"/>
          <w:szCs w:val="16"/>
          <w:lang w:val="es-ES_tradnl"/>
        </w:rPr>
        <w:t>1. ¿Bajo el supuesto que en un contrato de concesión existan razones de conveniencia que permitan una mejora del objeto contratado y una mejor prestación del servicio público encomendado a la entidad estatal contratante, es posible, por fuera de lo dispuesto en el artículo 16 de la Ley 80 de 1993 y en caso de que las partes hubieran pactado una modificación de común acuerdo desde la licitación, acudir a tal previsión y modificar el contrato, teniendo en cuenta, además, que con la modificación se busca un efectivo cumplimiento de los fines estatales y una eficiente prestación de los servicios públicos?».</w:t>
      </w:r>
    </w:p>
  </w:footnote>
  <w:footnote w:id="9">
    <w:p w14:paraId="2EC8F67D" w14:textId="459221DE" w:rsidR="00304D6F" w:rsidRPr="0053695C" w:rsidRDefault="00304D6F" w:rsidP="00304D6F">
      <w:pPr>
        <w:pStyle w:val="Textonotapie"/>
        <w:ind w:firstLine="708"/>
        <w:jc w:val="both"/>
        <w:rPr>
          <w:rFonts w:ascii="Arial" w:hAnsi="Arial" w:cs="Arial"/>
          <w:bCs/>
          <w:iCs/>
          <w:sz w:val="16"/>
          <w:szCs w:val="16"/>
          <w:lang w:val="es-ES_tradnl"/>
        </w:rPr>
      </w:pPr>
      <w:r w:rsidRPr="0053695C">
        <w:rPr>
          <w:rStyle w:val="Refdenotaalpie"/>
          <w:rFonts w:ascii="Arial" w:hAnsi="Arial" w:cs="Arial"/>
          <w:sz w:val="16"/>
          <w:szCs w:val="16"/>
        </w:rPr>
        <w:footnoteRef/>
      </w:r>
      <w:r w:rsidRPr="0053695C">
        <w:rPr>
          <w:rFonts w:ascii="Arial" w:hAnsi="Arial" w:cs="Arial"/>
          <w:sz w:val="16"/>
          <w:szCs w:val="16"/>
        </w:rPr>
        <w:t xml:space="preserve"> Los acuerdos de voluntades que no cumplan con esta formalidad se consideran inexistentes, por lo tanto, tal como lo ha planteado el Consejo de Estado en el Concepto 2263 del 17 de marzo del 2017,  «las eventuales reclamaciones contractuales que pueda presentar un particular sobre prestaciones realizadas, sin la previa modificación del mismo, están llamadas al fracaso, pues la Administración no puede reconocer situaciones de hecho u obligaciones dinerarias con cargo a un contrato que estipula obligaciones distintas</w:t>
      </w:r>
      <w:r w:rsidRPr="0053695C">
        <w:rPr>
          <w:rFonts w:ascii="Arial" w:hAnsi="Arial" w:cs="Arial"/>
          <w:bCs/>
          <w:iCs/>
          <w:sz w:val="16"/>
          <w:szCs w:val="16"/>
          <w:lang w:val="es-ES_tradnl"/>
        </w:rPr>
        <w:t>».</w:t>
      </w:r>
    </w:p>
    <w:p w14:paraId="122A2010" w14:textId="77777777" w:rsidR="007857F9" w:rsidRPr="0053695C" w:rsidRDefault="007857F9" w:rsidP="00304D6F">
      <w:pPr>
        <w:pStyle w:val="Textonotapie"/>
        <w:ind w:firstLine="708"/>
        <w:jc w:val="both"/>
        <w:rPr>
          <w:rFonts w:ascii="Arial" w:hAnsi="Arial" w:cs="Arial"/>
          <w:sz w:val="16"/>
          <w:szCs w:val="16"/>
          <w:lang w:val="es-CO"/>
        </w:rPr>
      </w:pPr>
    </w:p>
  </w:footnote>
  <w:footnote w:id="10">
    <w:p w14:paraId="6EA4ECE1" w14:textId="77777777" w:rsidR="00304D6F" w:rsidRPr="0053695C" w:rsidRDefault="00304D6F" w:rsidP="00304D6F">
      <w:pPr>
        <w:pStyle w:val="Textonotapie"/>
        <w:ind w:firstLine="708"/>
        <w:jc w:val="both"/>
        <w:rPr>
          <w:rFonts w:ascii="Arial" w:hAnsi="Arial" w:cs="Arial"/>
          <w:sz w:val="16"/>
          <w:szCs w:val="16"/>
          <w:lang w:val="es-CO"/>
        </w:rPr>
      </w:pPr>
      <w:r w:rsidRPr="0053695C">
        <w:rPr>
          <w:rStyle w:val="Refdenotaalpie"/>
          <w:rFonts w:ascii="Arial" w:hAnsi="Arial" w:cs="Arial"/>
          <w:sz w:val="16"/>
          <w:szCs w:val="16"/>
        </w:rPr>
        <w:footnoteRef/>
      </w:r>
      <w:r w:rsidRPr="0053695C">
        <w:rPr>
          <w:rFonts w:ascii="Arial" w:hAnsi="Arial" w:cs="Arial"/>
          <w:sz w:val="16"/>
          <w:szCs w:val="16"/>
        </w:rPr>
        <w:t xml:space="preserve"> </w:t>
      </w:r>
      <w:proofErr w:type="spellStart"/>
      <w:r w:rsidRPr="0053695C">
        <w:rPr>
          <w:rFonts w:ascii="Arial" w:hAnsi="Arial" w:cs="Arial"/>
          <w:sz w:val="16"/>
          <w:szCs w:val="16"/>
        </w:rPr>
        <w:t>Ibídem</w:t>
      </w:r>
      <w:proofErr w:type="spellEnd"/>
    </w:p>
  </w:footnote>
  <w:footnote w:id="11">
    <w:p w14:paraId="668512E2" w14:textId="77777777" w:rsidR="00304D6F" w:rsidRPr="0053695C" w:rsidRDefault="00304D6F" w:rsidP="00304D6F">
      <w:pPr>
        <w:pStyle w:val="Textonotapie"/>
        <w:ind w:firstLine="708"/>
        <w:jc w:val="both"/>
        <w:rPr>
          <w:rFonts w:ascii="Arial" w:hAnsi="Arial" w:cs="Arial"/>
          <w:sz w:val="16"/>
          <w:szCs w:val="16"/>
        </w:rPr>
      </w:pPr>
      <w:r w:rsidRPr="0053695C">
        <w:rPr>
          <w:rStyle w:val="Refdenotaalpie"/>
          <w:rFonts w:ascii="Arial" w:hAnsi="Arial" w:cs="Arial"/>
          <w:sz w:val="16"/>
          <w:szCs w:val="16"/>
        </w:rPr>
        <w:footnoteRef/>
      </w:r>
      <w:r w:rsidRPr="0053695C">
        <w:rPr>
          <w:rFonts w:ascii="Arial" w:hAnsi="Arial" w:cs="Arial"/>
          <w:sz w:val="16"/>
          <w:szCs w:val="16"/>
        </w:rPr>
        <w:t xml:space="preserve"> </w:t>
      </w:r>
      <w:r w:rsidRPr="0053695C">
        <w:rPr>
          <w:rFonts w:ascii="Arial" w:hAnsi="Arial" w:cs="Arial"/>
          <w:bCs/>
          <w:i/>
          <w:sz w:val="16"/>
          <w:szCs w:val="16"/>
        </w:rPr>
        <w:t xml:space="preserve">Cfr. </w:t>
      </w:r>
      <w:r w:rsidRPr="0053695C">
        <w:rPr>
          <w:rFonts w:ascii="Arial" w:hAnsi="Arial" w:cs="Arial"/>
          <w:sz w:val="16"/>
          <w:szCs w:val="16"/>
        </w:rPr>
        <w:t>DAVILA VINUEZA Luis Guillermo. Régimen Jurídico de la contratación estatal. Bogotá: Editorial Legis, 2001, p. 387.</w:t>
      </w:r>
    </w:p>
    <w:p w14:paraId="1A324D55" w14:textId="77777777" w:rsidR="00304D6F" w:rsidRPr="0053695C" w:rsidRDefault="00304D6F" w:rsidP="00304D6F">
      <w:pPr>
        <w:pStyle w:val="Textonotapie"/>
        <w:ind w:firstLine="708"/>
        <w:jc w:val="both"/>
        <w:rPr>
          <w:rFonts w:ascii="Arial" w:hAnsi="Arial" w:cs="Arial"/>
          <w:sz w:val="16"/>
          <w:szCs w:val="16"/>
          <w:lang w:val="es-CO"/>
        </w:rPr>
      </w:pPr>
    </w:p>
  </w:footnote>
  <w:footnote w:id="12">
    <w:p w14:paraId="16CD7891" w14:textId="77777777" w:rsidR="00304D6F" w:rsidRPr="0053695C" w:rsidRDefault="00304D6F" w:rsidP="00304D6F">
      <w:pPr>
        <w:pStyle w:val="Textonotapie"/>
        <w:ind w:firstLine="708"/>
        <w:jc w:val="both"/>
        <w:rPr>
          <w:rFonts w:ascii="Arial" w:hAnsi="Arial" w:cs="Arial"/>
          <w:sz w:val="16"/>
          <w:szCs w:val="16"/>
          <w:lang w:val="es-CO"/>
        </w:rPr>
      </w:pPr>
      <w:r w:rsidRPr="0053695C">
        <w:rPr>
          <w:rStyle w:val="Refdenotaalpie"/>
          <w:rFonts w:ascii="Arial" w:hAnsi="Arial" w:cs="Arial"/>
          <w:sz w:val="16"/>
          <w:szCs w:val="16"/>
        </w:rPr>
        <w:footnoteRef/>
      </w:r>
      <w:r w:rsidRPr="0053695C">
        <w:rPr>
          <w:rFonts w:ascii="Arial" w:hAnsi="Arial" w:cs="Arial"/>
          <w:sz w:val="16"/>
          <w:szCs w:val="16"/>
        </w:rPr>
        <w:t xml:space="preserve"> </w:t>
      </w:r>
      <w:r w:rsidRPr="0053695C">
        <w:rPr>
          <w:rFonts w:ascii="Arial" w:hAnsi="Arial" w:cs="Arial"/>
          <w:sz w:val="16"/>
          <w:szCs w:val="16"/>
          <w:lang w:val="es-CO"/>
        </w:rPr>
        <w:t>Sobre el particular resultan pertinentes las consideraciones efectuadas en el mismo sentido por la</w:t>
      </w:r>
      <w:r w:rsidRPr="0053695C">
        <w:rPr>
          <w:rFonts w:ascii="Arial" w:eastAsia="Times New Roman" w:hAnsi="Arial" w:cs="Arial"/>
          <w:sz w:val="16"/>
          <w:szCs w:val="16"/>
          <w:lang w:val="es-ES" w:eastAsia="es-ES"/>
        </w:rPr>
        <w:t xml:space="preserve"> Sala de Consulta y Servicio Civil del Consejo de Estado en el concepto del 13 de agosto de 2009, rad. </w:t>
      </w:r>
      <w:smartTag w:uri="urn:schemas-microsoft-com:office:smarttags" w:element="metricconverter">
        <w:smartTagPr>
          <w:attr w:name="ProductID" w:val="1.952, C"/>
        </w:smartTagPr>
        <w:r w:rsidRPr="0053695C">
          <w:rPr>
            <w:rFonts w:ascii="Arial" w:eastAsia="Times New Roman" w:hAnsi="Arial" w:cs="Arial"/>
            <w:bCs/>
            <w:sz w:val="16"/>
            <w:szCs w:val="16"/>
            <w:lang w:val="es-ES" w:eastAsia="es-ES"/>
          </w:rPr>
          <w:t>1.952, C</w:t>
        </w:r>
      </w:smartTag>
      <w:r w:rsidRPr="0053695C">
        <w:rPr>
          <w:rFonts w:ascii="Arial" w:eastAsia="Times New Roman" w:hAnsi="Arial" w:cs="Arial"/>
          <w:bCs/>
          <w:sz w:val="16"/>
          <w:szCs w:val="16"/>
          <w:lang w:val="es-ES" w:eastAsia="es-ES"/>
        </w:rPr>
        <w:t xml:space="preserve">.P. Enrique José Arboleda Perdomo y por la Corte Constitucional en la sentencia C-300 de 2012. </w:t>
      </w:r>
    </w:p>
  </w:footnote>
  <w:footnote w:id="13">
    <w:p w14:paraId="4640FF8F" w14:textId="63E0AA33" w:rsidR="00625446" w:rsidRPr="0053695C" w:rsidRDefault="00625446" w:rsidP="00625446">
      <w:pPr>
        <w:pStyle w:val="Textonotapie"/>
        <w:ind w:firstLine="708"/>
        <w:jc w:val="both"/>
        <w:rPr>
          <w:rFonts w:ascii="Arial" w:hAnsi="Arial" w:cs="Arial"/>
          <w:color w:val="000000" w:themeColor="text1"/>
          <w:sz w:val="16"/>
          <w:szCs w:val="16"/>
        </w:rPr>
      </w:pPr>
      <w:r w:rsidRPr="0053695C">
        <w:rPr>
          <w:rStyle w:val="Refdenotaalpie"/>
          <w:sz w:val="16"/>
          <w:szCs w:val="16"/>
        </w:rPr>
        <w:footnoteRef/>
      </w:r>
      <w:r w:rsidRPr="0053695C">
        <w:rPr>
          <w:sz w:val="16"/>
          <w:szCs w:val="16"/>
        </w:rPr>
        <w:t xml:space="preserve"> </w:t>
      </w:r>
      <w:r w:rsidRPr="0053695C">
        <w:rPr>
          <w:rFonts w:ascii="Arial" w:hAnsi="Arial" w:cs="Arial"/>
          <w:color w:val="000000" w:themeColor="text1"/>
          <w:sz w:val="16"/>
          <w:szCs w:val="16"/>
        </w:rPr>
        <w:t xml:space="preserve">Consejo de Estado. Sentencia del 28 de junio de 2012. Rad. Nro. 21990. C.P: Ruth Stella Correa Palacio. </w:t>
      </w:r>
    </w:p>
    <w:p w14:paraId="20AD0D7D" w14:textId="4698F906" w:rsidR="00625446" w:rsidRPr="0053695C" w:rsidRDefault="00625446">
      <w:pPr>
        <w:pStyle w:val="Textonotapie"/>
        <w:rPr>
          <w:sz w:val="16"/>
          <w:szCs w:val="16"/>
          <w:lang w:val="es-CO"/>
        </w:rPr>
      </w:pPr>
    </w:p>
  </w:footnote>
  <w:footnote w:id="14">
    <w:p w14:paraId="391605E3" w14:textId="18566E4C" w:rsidR="00241300" w:rsidRPr="0053695C" w:rsidRDefault="00241300" w:rsidP="00241300">
      <w:pPr>
        <w:pStyle w:val="Textonotapie"/>
        <w:ind w:firstLine="709"/>
        <w:jc w:val="both"/>
        <w:rPr>
          <w:rFonts w:ascii="Arial" w:hAnsi="Arial" w:cs="Arial"/>
          <w:iCs/>
          <w:sz w:val="16"/>
          <w:szCs w:val="16"/>
        </w:rPr>
      </w:pPr>
      <w:r w:rsidRPr="0053695C">
        <w:rPr>
          <w:rStyle w:val="Refdenotaalpie"/>
          <w:sz w:val="16"/>
          <w:szCs w:val="16"/>
        </w:rPr>
        <w:footnoteRef/>
      </w:r>
      <w:r w:rsidRPr="0053695C">
        <w:rPr>
          <w:sz w:val="16"/>
          <w:szCs w:val="16"/>
        </w:rPr>
        <w:t xml:space="preserve"> </w:t>
      </w:r>
      <w:r w:rsidRPr="0053695C">
        <w:rPr>
          <w:rFonts w:ascii="Arial" w:hAnsi="Arial" w:cs="Arial"/>
          <w:iCs/>
          <w:sz w:val="16"/>
          <w:szCs w:val="16"/>
          <w:lang w:val="es-CO"/>
        </w:rPr>
        <w:t xml:space="preserve">IBAÑEZ NAJAR, Jorge Enrique. </w:t>
      </w:r>
      <w:r w:rsidR="004543D5" w:rsidRPr="0053695C">
        <w:rPr>
          <w:rFonts w:ascii="Arial" w:hAnsi="Arial" w:cs="Arial"/>
          <w:iCs/>
          <w:sz w:val="16"/>
          <w:szCs w:val="16"/>
        </w:rPr>
        <w:t>L</w:t>
      </w:r>
      <w:r w:rsidRPr="0053695C">
        <w:rPr>
          <w:rFonts w:ascii="Arial" w:hAnsi="Arial" w:cs="Arial"/>
          <w:iCs/>
          <w:sz w:val="16"/>
          <w:szCs w:val="16"/>
        </w:rPr>
        <w:t xml:space="preserve">a conmutatividad del contrato estatal y su equilibrio económico y financiero. La obligación de conservarlo, su ruptura y la obligación de restablecerlo según la ley </w:t>
      </w:r>
      <w:r w:rsidRPr="0053695C">
        <w:rPr>
          <w:rFonts w:ascii="Arial" w:hAnsi="Arial" w:cs="Arial"/>
          <w:iCs/>
          <w:sz w:val="16"/>
          <w:szCs w:val="16"/>
          <w:lang w:val="es-CO"/>
        </w:rPr>
        <w:t xml:space="preserve">y la jurisprudencia. En: PALACIO JARAMILLO, María Teresa (editora académica). Contratos Estatales. Tomo II. </w:t>
      </w:r>
      <w:r w:rsidR="00261358" w:rsidRPr="0053695C">
        <w:rPr>
          <w:rFonts w:ascii="Arial" w:hAnsi="Arial" w:cs="Arial"/>
          <w:iCs/>
          <w:sz w:val="16"/>
          <w:szCs w:val="16"/>
          <w:lang w:val="es-CO"/>
        </w:rPr>
        <w:t xml:space="preserve">2022. </w:t>
      </w:r>
      <w:r w:rsidRPr="0053695C">
        <w:rPr>
          <w:rFonts w:ascii="Arial" w:hAnsi="Arial" w:cs="Arial"/>
          <w:iCs/>
          <w:sz w:val="16"/>
          <w:szCs w:val="16"/>
          <w:lang w:val="es-CO"/>
        </w:rPr>
        <w:t>Bogotá: Universidad del Rosario.</w:t>
      </w:r>
      <w:r w:rsidR="00261358" w:rsidRPr="0053695C">
        <w:rPr>
          <w:rFonts w:ascii="Arial" w:hAnsi="Arial" w:cs="Arial"/>
          <w:iCs/>
          <w:sz w:val="16"/>
          <w:szCs w:val="16"/>
          <w:lang w:val="es-CO"/>
        </w:rPr>
        <w:t xml:space="preserve"> </w:t>
      </w:r>
      <w:r w:rsidRPr="0053695C">
        <w:rPr>
          <w:rFonts w:ascii="Arial" w:hAnsi="Arial" w:cs="Arial"/>
          <w:iCs/>
          <w:sz w:val="16"/>
          <w:szCs w:val="16"/>
          <w:lang w:val="es-CO"/>
        </w:rPr>
        <w:t>P. 630</w:t>
      </w:r>
    </w:p>
  </w:footnote>
  <w:footnote w:id="15">
    <w:p w14:paraId="63EC837C" w14:textId="0F451393" w:rsidR="00261358" w:rsidRPr="0053695C" w:rsidRDefault="00261358" w:rsidP="007508B0">
      <w:pPr>
        <w:pStyle w:val="Textonotapie"/>
        <w:ind w:firstLine="709"/>
        <w:jc w:val="both"/>
        <w:rPr>
          <w:rFonts w:ascii="Arial" w:hAnsi="Arial" w:cs="Arial"/>
          <w:sz w:val="16"/>
          <w:szCs w:val="16"/>
          <w:lang w:val="es-CO"/>
        </w:rPr>
      </w:pPr>
      <w:r w:rsidRPr="0053695C">
        <w:rPr>
          <w:rStyle w:val="Refdenotaalpie"/>
          <w:sz w:val="16"/>
          <w:szCs w:val="16"/>
        </w:rPr>
        <w:footnoteRef/>
      </w:r>
      <w:r w:rsidRPr="0053695C">
        <w:rPr>
          <w:sz w:val="16"/>
          <w:szCs w:val="16"/>
        </w:rPr>
        <w:t xml:space="preserve">  </w:t>
      </w:r>
      <w:r w:rsidRPr="0053695C">
        <w:rPr>
          <w:rFonts w:ascii="Arial" w:hAnsi="Arial" w:cs="Arial"/>
          <w:sz w:val="16"/>
          <w:szCs w:val="16"/>
        </w:rPr>
        <w:t xml:space="preserve">Consejo de Estado. Sección Tercera. Sentencia del 31 de agosto de 2011. </w:t>
      </w:r>
      <w:proofErr w:type="spellStart"/>
      <w:r w:rsidRPr="0053695C">
        <w:rPr>
          <w:rFonts w:ascii="Arial" w:hAnsi="Arial" w:cs="Arial"/>
          <w:sz w:val="16"/>
          <w:szCs w:val="16"/>
        </w:rPr>
        <w:t>Exp</w:t>
      </w:r>
      <w:proofErr w:type="spellEnd"/>
      <w:r w:rsidRPr="0053695C">
        <w:rPr>
          <w:rFonts w:ascii="Arial" w:hAnsi="Arial" w:cs="Arial"/>
          <w:sz w:val="16"/>
          <w:szCs w:val="16"/>
        </w:rPr>
        <w:t xml:space="preserve">. 18.080. CP.: Ruth Stella Correa Palacio. </w:t>
      </w:r>
      <w:r w:rsidR="007508B0" w:rsidRPr="0053695C">
        <w:rPr>
          <w:rFonts w:ascii="Arial" w:hAnsi="Arial" w:cs="Arial"/>
          <w:sz w:val="16"/>
          <w:szCs w:val="16"/>
        </w:rPr>
        <w:t xml:space="preserve">Reiterada en </w:t>
      </w:r>
      <w:r w:rsidR="007508B0" w:rsidRPr="0053695C">
        <w:rPr>
          <w:rFonts w:ascii="Arial" w:hAnsi="Arial" w:cs="Arial"/>
          <w:sz w:val="16"/>
          <w:szCs w:val="16"/>
          <w:lang w:val="es-CO"/>
        </w:rPr>
        <w:t xml:space="preserve">Sentencia del 8 de febrero de 2012. </w:t>
      </w:r>
      <w:proofErr w:type="spellStart"/>
      <w:r w:rsidR="007508B0" w:rsidRPr="0053695C">
        <w:rPr>
          <w:rFonts w:ascii="Arial" w:hAnsi="Arial" w:cs="Arial"/>
          <w:sz w:val="16"/>
          <w:szCs w:val="16"/>
          <w:lang w:val="es-CO"/>
        </w:rPr>
        <w:t>Exp</w:t>
      </w:r>
      <w:proofErr w:type="spellEnd"/>
      <w:r w:rsidR="007508B0" w:rsidRPr="0053695C">
        <w:rPr>
          <w:rFonts w:ascii="Arial" w:hAnsi="Arial" w:cs="Arial"/>
          <w:sz w:val="16"/>
          <w:szCs w:val="16"/>
          <w:lang w:val="es-CO"/>
        </w:rPr>
        <w:t xml:space="preserve">. 20344. </w:t>
      </w:r>
      <w:r w:rsidRPr="0053695C">
        <w:rPr>
          <w:rFonts w:ascii="Arial" w:hAnsi="Arial" w:cs="Arial"/>
          <w:sz w:val="16"/>
          <w:szCs w:val="16"/>
        </w:rPr>
        <w:t xml:space="preserve">También ver: Consejo de Estado, Sección Tercera, sentencia de 9 de mayo de 1996, </w:t>
      </w:r>
      <w:proofErr w:type="spellStart"/>
      <w:r w:rsidRPr="0053695C">
        <w:rPr>
          <w:rFonts w:ascii="Arial" w:hAnsi="Arial" w:cs="Arial"/>
          <w:sz w:val="16"/>
          <w:szCs w:val="16"/>
        </w:rPr>
        <w:t>exp</w:t>
      </w:r>
      <w:proofErr w:type="spellEnd"/>
      <w:r w:rsidRPr="0053695C">
        <w:rPr>
          <w:rFonts w:ascii="Arial" w:hAnsi="Arial" w:cs="Arial"/>
          <w:sz w:val="16"/>
          <w:szCs w:val="16"/>
        </w:rPr>
        <w:t xml:space="preserve">. 10.151, reiterada en sentencias de 29 de abril y 21 de julio de 1999, </w:t>
      </w:r>
      <w:proofErr w:type="spellStart"/>
      <w:r w:rsidRPr="0053695C">
        <w:rPr>
          <w:rFonts w:ascii="Arial" w:hAnsi="Arial" w:cs="Arial"/>
          <w:sz w:val="16"/>
          <w:szCs w:val="16"/>
        </w:rPr>
        <w:t>exp</w:t>
      </w:r>
      <w:proofErr w:type="spellEnd"/>
      <w:r w:rsidRPr="0053695C">
        <w:rPr>
          <w:rFonts w:ascii="Arial" w:hAnsi="Arial" w:cs="Arial"/>
          <w:sz w:val="16"/>
          <w:szCs w:val="16"/>
        </w:rPr>
        <w:t xml:space="preserve">. 14.885 y </w:t>
      </w:r>
      <w:proofErr w:type="spellStart"/>
      <w:r w:rsidRPr="0053695C">
        <w:rPr>
          <w:rFonts w:ascii="Arial" w:hAnsi="Arial" w:cs="Arial"/>
          <w:sz w:val="16"/>
          <w:szCs w:val="16"/>
        </w:rPr>
        <w:t>exp</w:t>
      </w:r>
      <w:proofErr w:type="spellEnd"/>
      <w:r w:rsidRPr="0053695C">
        <w:rPr>
          <w:rFonts w:ascii="Arial" w:hAnsi="Arial" w:cs="Arial"/>
          <w:sz w:val="16"/>
          <w:szCs w:val="16"/>
        </w:rPr>
        <w:t>. 14.943, C.P. Daniel Suárez Hernández.</w:t>
      </w:r>
    </w:p>
  </w:footnote>
  <w:footnote w:id="16">
    <w:p w14:paraId="0664A49F" w14:textId="6F4E5E3B" w:rsidR="00647D20" w:rsidRPr="0053695C" w:rsidRDefault="00647D20" w:rsidP="004543D5">
      <w:pPr>
        <w:pStyle w:val="Textonotapie"/>
        <w:ind w:firstLine="709"/>
        <w:jc w:val="both"/>
        <w:rPr>
          <w:sz w:val="16"/>
          <w:szCs w:val="16"/>
          <w:lang w:val="es-CO"/>
        </w:rPr>
      </w:pPr>
      <w:r w:rsidRPr="0053695C">
        <w:rPr>
          <w:rStyle w:val="Refdenotaalpie"/>
          <w:sz w:val="16"/>
          <w:szCs w:val="16"/>
        </w:rPr>
        <w:footnoteRef/>
      </w:r>
      <w:r w:rsidRPr="0053695C">
        <w:rPr>
          <w:sz w:val="16"/>
          <w:szCs w:val="16"/>
        </w:rPr>
        <w:t xml:space="preserve"> </w:t>
      </w:r>
      <w:r w:rsidRPr="0053695C">
        <w:rPr>
          <w:rFonts w:ascii="Arial" w:hAnsi="Arial" w:cs="Arial"/>
          <w:sz w:val="16"/>
          <w:szCs w:val="16"/>
        </w:rPr>
        <w:t xml:space="preserve">Consejo de Estado. Sección Tercera. Sentencia del 29 de enero de 2018. </w:t>
      </w:r>
      <w:proofErr w:type="spellStart"/>
      <w:r w:rsidRPr="0053695C">
        <w:rPr>
          <w:rFonts w:ascii="Arial" w:hAnsi="Arial" w:cs="Arial"/>
          <w:sz w:val="16"/>
          <w:szCs w:val="16"/>
        </w:rPr>
        <w:t>Exp</w:t>
      </w:r>
      <w:proofErr w:type="spellEnd"/>
      <w:r w:rsidRPr="0053695C">
        <w:rPr>
          <w:rFonts w:ascii="Arial" w:hAnsi="Arial" w:cs="Arial"/>
          <w:sz w:val="16"/>
          <w:szCs w:val="16"/>
        </w:rPr>
        <w:t>. 52.666 CP.: Jaime Orlando Santofimio Gamboa.</w:t>
      </w:r>
    </w:p>
  </w:footnote>
  <w:footnote w:id="17">
    <w:p w14:paraId="6B39E758" w14:textId="14AEA17D" w:rsidR="00FD0F2D" w:rsidRPr="0053695C" w:rsidRDefault="00FD0F2D" w:rsidP="00FD0F2D">
      <w:pPr>
        <w:pStyle w:val="Textonotapie"/>
        <w:ind w:firstLine="709"/>
        <w:rPr>
          <w:sz w:val="16"/>
          <w:szCs w:val="16"/>
          <w:lang w:val="es-CO"/>
        </w:rPr>
      </w:pPr>
      <w:r w:rsidRPr="0053695C">
        <w:rPr>
          <w:rStyle w:val="Refdenotaalpie"/>
          <w:sz w:val="16"/>
          <w:szCs w:val="16"/>
        </w:rPr>
        <w:footnoteRef/>
      </w:r>
      <w:r w:rsidRPr="0053695C">
        <w:rPr>
          <w:sz w:val="16"/>
          <w:szCs w:val="16"/>
        </w:rPr>
        <w:t xml:space="preserve"> </w:t>
      </w:r>
      <w:r w:rsidRPr="0053695C">
        <w:rPr>
          <w:rFonts w:ascii="Arial" w:hAnsi="Arial" w:cs="Arial"/>
          <w:sz w:val="16"/>
          <w:szCs w:val="16"/>
        </w:rPr>
        <w:t xml:space="preserve">Ibidem </w:t>
      </w:r>
    </w:p>
  </w:footnote>
  <w:footnote w:id="18">
    <w:p w14:paraId="049F78EC" w14:textId="045DADC6" w:rsidR="007A22CB" w:rsidRPr="0053695C" w:rsidRDefault="007A22CB" w:rsidP="00414694">
      <w:pPr>
        <w:pStyle w:val="Textonotapie"/>
        <w:ind w:firstLine="709"/>
        <w:jc w:val="both"/>
        <w:rPr>
          <w:rFonts w:ascii="Arial" w:hAnsi="Arial" w:cs="Arial"/>
          <w:sz w:val="16"/>
          <w:szCs w:val="16"/>
          <w:lang w:val="es-CO"/>
        </w:rPr>
      </w:pPr>
      <w:r w:rsidRPr="0053695C">
        <w:rPr>
          <w:rStyle w:val="Refdenotaalpie"/>
          <w:sz w:val="16"/>
          <w:szCs w:val="16"/>
        </w:rPr>
        <w:footnoteRef/>
      </w:r>
      <w:r w:rsidRPr="0053695C">
        <w:rPr>
          <w:sz w:val="16"/>
          <w:szCs w:val="16"/>
        </w:rPr>
        <w:t xml:space="preserve"> </w:t>
      </w:r>
      <w:r w:rsidR="00414694" w:rsidRPr="0053695C">
        <w:rPr>
          <w:rFonts w:ascii="Arial" w:hAnsi="Arial" w:cs="Arial"/>
          <w:sz w:val="16"/>
          <w:szCs w:val="16"/>
        </w:rPr>
        <w:t>Consejo de Estado. Sección Tercera.</w:t>
      </w:r>
      <w:r w:rsidR="00414694" w:rsidRPr="0053695C">
        <w:rPr>
          <w:rFonts w:ascii="Arial" w:hAnsi="Arial" w:cs="Arial"/>
          <w:sz w:val="16"/>
          <w:szCs w:val="16"/>
          <w:lang w:val="es-CO"/>
        </w:rPr>
        <w:t xml:space="preserve"> Subsección A.</w:t>
      </w:r>
      <w:r w:rsidR="00414694" w:rsidRPr="0053695C">
        <w:rPr>
          <w:rFonts w:ascii="Arial" w:hAnsi="Arial" w:cs="Arial"/>
          <w:sz w:val="16"/>
          <w:szCs w:val="16"/>
        </w:rPr>
        <w:t xml:space="preserve"> Sentencia del 6 de julio de 2022. </w:t>
      </w:r>
      <w:proofErr w:type="spellStart"/>
      <w:r w:rsidR="00414694" w:rsidRPr="0053695C">
        <w:rPr>
          <w:rFonts w:ascii="Arial" w:hAnsi="Arial" w:cs="Arial"/>
          <w:sz w:val="16"/>
          <w:szCs w:val="16"/>
        </w:rPr>
        <w:t>Exp</w:t>
      </w:r>
      <w:proofErr w:type="spellEnd"/>
      <w:r w:rsidR="00414694" w:rsidRPr="0053695C">
        <w:rPr>
          <w:rFonts w:ascii="Arial" w:hAnsi="Arial" w:cs="Arial"/>
          <w:sz w:val="16"/>
          <w:szCs w:val="16"/>
        </w:rPr>
        <w:t xml:space="preserve">. 54.319 CP.: María Adriana Marín. Ver también: </w:t>
      </w:r>
      <w:r w:rsidR="00414694" w:rsidRPr="0053695C">
        <w:rPr>
          <w:rFonts w:ascii="Arial" w:hAnsi="Arial" w:cs="Arial"/>
          <w:sz w:val="16"/>
          <w:szCs w:val="16"/>
          <w:lang w:val="es-CO"/>
        </w:rPr>
        <w:t xml:space="preserve">Consejo de Estado. Sección Tercera. Subsección A. Sentencia del 3 de junio de 2022. </w:t>
      </w:r>
      <w:proofErr w:type="spellStart"/>
      <w:r w:rsidR="00414694" w:rsidRPr="0053695C">
        <w:rPr>
          <w:rFonts w:ascii="Arial" w:hAnsi="Arial" w:cs="Arial"/>
          <w:sz w:val="16"/>
          <w:szCs w:val="16"/>
          <w:lang w:val="es-CO"/>
        </w:rPr>
        <w:t>Exp</w:t>
      </w:r>
      <w:proofErr w:type="spellEnd"/>
      <w:r w:rsidR="00414694" w:rsidRPr="0053695C">
        <w:rPr>
          <w:rFonts w:ascii="Arial" w:hAnsi="Arial" w:cs="Arial"/>
          <w:sz w:val="16"/>
          <w:szCs w:val="16"/>
          <w:lang w:val="es-CO"/>
        </w:rPr>
        <w:t>. 53299. C.P.: José Roberto Sáchica Méndez</w:t>
      </w:r>
    </w:p>
  </w:footnote>
  <w:footnote w:id="19">
    <w:p w14:paraId="12A90F22" w14:textId="4B08B19B" w:rsidR="00FF2DED" w:rsidRPr="0053695C" w:rsidRDefault="00FF2DED" w:rsidP="00FF2DED">
      <w:pPr>
        <w:pStyle w:val="Textonotapie"/>
        <w:ind w:firstLine="709"/>
        <w:rPr>
          <w:rFonts w:ascii="Arial" w:hAnsi="Arial" w:cs="Arial"/>
          <w:sz w:val="16"/>
          <w:szCs w:val="16"/>
          <w:lang w:bidi="es-ES"/>
        </w:rPr>
      </w:pPr>
      <w:r w:rsidRPr="0053695C">
        <w:rPr>
          <w:rStyle w:val="Refdenotaalpie"/>
          <w:sz w:val="16"/>
          <w:szCs w:val="16"/>
        </w:rPr>
        <w:footnoteRef/>
      </w:r>
      <w:r w:rsidRPr="0053695C">
        <w:rPr>
          <w:sz w:val="16"/>
          <w:szCs w:val="16"/>
        </w:rPr>
        <w:t xml:space="preserve"> </w:t>
      </w:r>
      <w:r w:rsidRPr="0053695C">
        <w:rPr>
          <w:rFonts w:ascii="Arial" w:hAnsi="Arial" w:cs="Arial"/>
          <w:sz w:val="16"/>
          <w:szCs w:val="16"/>
          <w:lang w:bidi="es-ES"/>
        </w:rPr>
        <w:t xml:space="preserve">Corte Constitucional. Sentencia C-416 de 2012. </w:t>
      </w:r>
    </w:p>
    <w:p w14:paraId="27925ADB" w14:textId="77777777" w:rsidR="002B4575" w:rsidRPr="0053695C" w:rsidRDefault="002B4575" w:rsidP="00FF2DED">
      <w:pPr>
        <w:pStyle w:val="Textonotapie"/>
        <w:ind w:firstLine="709"/>
        <w:rPr>
          <w:sz w:val="16"/>
          <w:szCs w:val="16"/>
          <w:lang w:val="es-CO"/>
        </w:rPr>
      </w:pPr>
    </w:p>
  </w:footnote>
  <w:footnote w:id="20">
    <w:p w14:paraId="28398675" w14:textId="7DC91C72" w:rsidR="00EA501A" w:rsidRPr="0053695C" w:rsidRDefault="00EA501A" w:rsidP="002B4575">
      <w:pPr>
        <w:pStyle w:val="Textonotapie"/>
        <w:ind w:firstLine="709"/>
        <w:rPr>
          <w:sz w:val="16"/>
          <w:szCs w:val="16"/>
          <w:lang w:val="es-CO"/>
        </w:rPr>
      </w:pPr>
      <w:r w:rsidRPr="0053695C">
        <w:rPr>
          <w:rStyle w:val="Refdenotaalpie"/>
          <w:sz w:val="16"/>
          <w:szCs w:val="16"/>
        </w:rPr>
        <w:footnoteRef/>
      </w:r>
      <w:r w:rsidRPr="0053695C">
        <w:rPr>
          <w:sz w:val="16"/>
          <w:szCs w:val="16"/>
        </w:rPr>
        <w:t xml:space="preserve"> </w:t>
      </w:r>
      <w:r w:rsidRPr="0053695C">
        <w:rPr>
          <w:rFonts w:ascii="Arial" w:hAnsi="Arial" w:cs="Arial"/>
          <w:sz w:val="16"/>
          <w:szCs w:val="16"/>
        </w:rPr>
        <w:t xml:space="preserve">EXPÓSITO VÉLEZ, Juan Carlos. </w:t>
      </w:r>
      <w:r w:rsidRPr="0053695C">
        <w:rPr>
          <w:rFonts w:ascii="Arial" w:hAnsi="Arial" w:cs="Arial"/>
          <w:sz w:val="16"/>
          <w:szCs w:val="16"/>
          <w:lang w:val="es-CO"/>
        </w:rPr>
        <w:t>Formas, formalidades y contenido del contrato estatal.</w:t>
      </w:r>
      <w:r w:rsidR="002B4575" w:rsidRPr="0053695C">
        <w:rPr>
          <w:rFonts w:ascii="Arial" w:hAnsi="Arial" w:cs="Arial"/>
          <w:sz w:val="16"/>
          <w:szCs w:val="16"/>
          <w:lang w:val="es-CO"/>
        </w:rPr>
        <w:t xml:space="preserve"> </w:t>
      </w:r>
      <w:r w:rsidR="001D5AA5" w:rsidRPr="0053695C">
        <w:rPr>
          <w:rFonts w:ascii="Arial" w:hAnsi="Arial" w:cs="Arial"/>
          <w:sz w:val="16"/>
          <w:szCs w:val="16"/>
          <w:lang w:val="es-CO"/>
        </w:rPr>
        <w:t xml:space="preserve">Serie de derecho administrativo Nro. 34. Universidad Externado de Colombia. </w:t>
      </w:r>
      <w:r w:rsidR="002B4575" w:rsidRPr="0053695C">
        <w:rPr>
          <w:rFonts w:ascii="Arial" w:hAnsi="Arial" w:cs="Arial"/>
          <w:sz w:val="16"/>
          <w:szCs w:val="16"/>
          <w:lang w:val="es-CO"/>
        </w:rPr>
        <w:t xml:space="preserve">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E31D" w14:textId="6E2810A5" w:rsidR="00E2520A" w:rsidRDefault="00E2520A"/>
  <w:p w14:paraId="603D9E86" w14:textId="61607A32" w:rsidR="0020796E" w:rsidRDefault="0020796E" w:rsidP="0020796E">
    <w:pPr>
      <w:rPr>
        <w:rFonts w:ascii="Geomanist Bold" w:hAnsi="Geomanist Bold"/>
        <w:color w:val="002060"/>
        <w:lang w:eastAsia="en-US"/>
      </w:rPr>
    </w:pPr>
    <w:r>
      <w:rPr>
        <w:noProof/>
        <w:sz w:val="22"/>
        <w:szCs w:val="22"/>
        <w:lang w:eastAsia="en-US"/>
      </w:rPr>
      <w:drawing>
        <wp:anchor distT="0" distB="0" distL="0" distR="0" simplePos="0" relativeHeight="251659264" behindDoc="1" locked="0" layoutInCell="1" allowOverlap="1" wp14:anchorId="2298F00B" wp14:editId="691EE5BD">
          <wp:simplePos x="0" y="0"/>
          <wp:positionH relativeFrom="margin">
            <wp:align>right</wp:align>
          </wp:positionH>
          <wp:positionV relativeFrom="paragraph">
            <wp:posOffset>6985</wp:posOffset>
          </wp:positionV>
          <wp:extent cx="1657350" cy="676275"/>
          <wp:effectExtent l="0" t="0" r="0" b="9525"/>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20796E" w14:paraId="48C686BC" w14:textId="77777777" w:rsidTr="0020796E">
      <w:tc>
        <w:tcPr>
          <w:tcW w:w="6757" w:type="dxa"/>
          <w:tcBorders>
            <w:top w:val="nil"/>
            <w:left w:val="nil"/>
            <w:bottom w:val="nil"/>
            <w:right w:val="nil"/>
          </w:tcBorders>
          <w:hideMark/>
        </w:tcPr>
        <w:p w14:paraId="36F7744A" w14:textId="77777777" w:rsidR="0020796E" w:rsidRDefault="0020796E" w:rsidP="0020796E">
          <w:pPr>
            <w:tabs>
              <w:tab w:val="center" w:pos="4419"/>
              <w:tab w:val="center" w:pos="5400"/>
              <w:tab w:val="right" w:pos="8838"/>
            </w:tabs>
            <w:rPr>
              <w:rFonts w:ascii="Geomanist Bold" w:eastAsia="Geo" w:hAnsi="Geomanist Bold" w:cs="Geo"/>
              <w:b/>
              <w:color w:val="002060"/>
              <w:sz w:val="22"/>
              <w:szCs w:val="22"/>
              <w:lang w:eastAsia="es-CO"/>
            </w:rPr>
          </w:pPr>
          <w:r>
            <w:rPr>
              <w:rFonts w:ascii="Geomanist Bold" w:eastAsia="Geo" w:hAnsi="Geomanist Bold" w:cs="Geo"/>
              <w:b/>
              <w:color w:val="000000"/>
              <w:sz w:val="20"/>
              <w:szCs w:val="20"/>
              <w:lang w:eastAsia="es-CO"/>
            </w:rPr>
            <w:t xml:space="preserve">Código: </w:t>
          </w:r>
          <w:r>
            <w:rPr>
              <w:rFonts w:ascii="Geomanist Light" w:eastAsia="Geo" w:hAnsi="Geomanist Light" w:cs="Geo"/>
              <w:b/>
              <w:color w:val="000000"/>
              <w:sz w:val="18"/>
              <w:szCs w:val="18"/>
              <w:lang w:eastAsia="es-CO"/>
            </w:rPr>
            <w:t>CCE-PQRSD-FM-08</w:t>
          </w:r>
        </w:p>
        <w:p w14:paraId="4E350D27" w14:textId="77777777" w:rsidR="0020796E" w:rsidRDefault="0020796E" w:rsidP="0020796E">
          <w:pPr>
            <w:tabs>
              <w:tab w:val="center" w:pos="4419"/>
              <w:tab w:val="center" w:pos="5400"/>
              <w:tab w:val="right" w:pos="8838"/>
            </w:tabs>
            <w:rPr>
              <w:rFonts w:asciiTheme="minorHAnsi" w:eastAsia="Arial Nova" w:hAnsiTheme="minorHAnsi" w:cs="Arial Nova"/>
              <w:color w:val="000000"/>
              <w:sz w:val="18"/>
              <w:szCs w:val="18"/>
              <w:lang w:eastAsia="es-CO"/>
            </w:rPr>
          </w:pPr>
          <w:r>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Pr>
              <w:rFonts w:ascii="Geomanist Light" w:eastAsia="Geo" w:hAnsi="Geomanist Light" w:cs="Geo"/>
              <w:sz w:val="18"/>
              <w:szCs w:val="18"/>
              <w:lang w:eastAsia="es-CO"/>
            </w:rPr>
            <w:t>01 DEL 30 DE AGOSTO DE 2022</w:t>
          </w:r>
        </w:p>
      </w:tc>
      <w:tc>
        <w:tcPr>
          <w:tcW w:w="1324" w:type="dxa"/>
          <w:tcBorders>
            <w:top w:val="nil"/>
            <w:left w:val="nil"/>
            <w:bottom w:val="nil"/>
            <w:right w:val="nil"/>
          </w:tcBorders>
        </w:tcPr>
        <w:p w14:paraId="64467BF0" w14:textId="77777777" w:rsidR="0020796E" w:rsidRDefault="0020796E" w:rsidP="0020796E">
          <w:pPr>
            <w:jc w:val="right"/>
            <w:rPr>
              <w:rFonts w:eastAsia="Arial Nova" w:cs="Arial Nova"/>
              <w:sz w:val="22"/>
              <w:szCs w:val="22"/>
              <w:lang w:eastAsia="es-CO"/>
            </w:rPr>
          </w:pPr>
        </w:p>
      </w:tc>
      <w:tc>
        <w:tcPr>
          <w:tcW w:w="1324" w:type="dxa"/>
          <w:tcBorders>
            <w:top w:val="nil"/>
            <w:left w:val="nil"/>
            <w:bottom w:val="nil"/>
            <w:right w:val="nil"/>
          </w:tcBorders>
        </w:tcPr>
        <w:p w14:paraId="7F0DA02B" w14:textId="77777777" w:rsidR="0020796E" w:rsidRDefault="0020796E" w:rsidP="0020796E">
          <w:pPr>
            <w:jc w:val="right"/>
            <w:rPr>
              <w:rFonts w:eastAsia="Arial Nova" w:cs="Arial Nova"/>
              <w:lang w:eastAsia="es-CO"/>
            </w:rPr>
          </w:pPr>
        </w:p>
      </w:tc>
    </w:tr>
  </w:tbl>
  <w:p w14:paraId="5DBE9C96" w14:textId="263A9DAC" w:rsidR="00E2520A" w:rsidRDefault="0020796E" w:rsidP="0020796E">
    <w:r>
      <w:rPr>
        <w:noProof/>
      </w:rPr>
      <w:drawing>
        <wp:inline distT="0" distB="0" distL="0" distR="0" wp14:anchorId="31BFA4E7" wp14:editId="20260E75">
          <wp:extent cx="3238500" cy="76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CC92831"/>
    <w:multiLevelType w:val="hybridMultilevel"/>
    <w:tmpl w:val="31061812"/>
    <w:lvl w:ilvl="0" w:tplc="FCD044EA">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4B78CE"/>
    <w:multiLevelType w:val="multilevel"/>
    <w:tmpl w:val="B62E7D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6265F41"/>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03D7F3B"/>
    <w:multiLevelType w:val="multilevel"/>
    <w:tmpl w:val="BB9282E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41EC3752"/>
    <w:multiLevelType w:val="hybridMultilevel"/>
    <w:tmpl w:val="6896A652"/>
    <w:lvl w:ilvl="0" w:tplc="9CAE3458">
      <w:start w:val="4"/>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49F41A1"/>
    <w:multiLevelType w:val="hybridMultilevel"/>
    <w:tmpl w:val="64F43C5E"/>
    <w:lvl w:ilvl="0" w:tplc="31D41E22">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6B0B480E"/>
    <w:multiLevelType w:val="hybridMultilevel"/>
    <w:tmpl w:val="5330C58C"/>
    <w:lvl w:ilvl="0" w:tplc="E8A0D3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4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22"/>
  </w:num>
  <w:num w:numId="2" w16cid:durableId="1478569355">
    <w:abstractNumId w:val="20"/>
  </w:num>
  <w:num w:numId="3" w16cid:durableId="1952978564">
    <w:abstractNumId w:val="31"/>
  </w:num>
  <w:num w:numId="4" w16cid:durableId="1315186126">
    <w:abstractNumId w:val="36"/>
  </w:num>
  <w:num w:numId="5" w16cid:durableId="1309093109">
    <w:abstractNumId w:val="42"/>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7"/>
  </w:num>
  <w:num w:numId="8" w16cid:durableId="1008755670">
    <w:abstractNumId w:val="3"/>
  </w:num>
  <w:num w:numId="9" w16cid:durableId="65764095">
    <w:abstractNumId w:val="13"/>
  </w:num>
  <w:num w:numId="10" w16cid:durableId="13496027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21"/>
  </w:num>
  <w:num w:numId="13" w16cid:durableId="1145464557">
    <w:abstractNumId w:val="28"/>
  </w:num>
  <w:num w:numId="14" w16cid:durableId="848450862">
    <w:abstractNumId w:val="17"/>
  </w:num>
  <w:num w:numId="15" w16cid:durableId="191215078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44"/>
  </w:num>
  <w:num w:numId="18" w16cid:durableId="718556045">
    <w:abstractNumId w:val="32"/>
  </w:num>
  <w:num w:numId="19" w16cid:durableId="2109496769">
    <w:abstractNumId w:val="12"/>
  </w:num>
  <w:num w:numId="20" w16cid:durableId="1574777690">
    <w:abstractNumId w:val="45"/>
  </w:num>
  <w:num w:numId="21" w16cid:durableId="343829570">
    <w:abstractNumId w:val="34"/>
  </w:num>
  <w:num w:numId="22" w16cid:durableId="1521091477">
    <w:abstractNumId w:val="16"/>
  </w:num>
  <w:num w:numId="23" w16cid:durableId="1406491540">
    <w:abstractNumId w:val="14"/>
  </w:num>
  <w:num w:numId="24" w16cid:durableId="216599317">
    <w:abstractNumId w:val="38"/>
  </w:num>
  <w:num w:numId="25" w16cid:durableId="706416597">
    <w:abstractNumId w:val="24"/>
  </w:num>
  <w:num w:numId="26" w16cid:durableId="270862301">
    <w:abstractNumId w:val="43"/>
  </w:num>
  <w:num w:numId="27" w16cid:durableId="1795712713">
    <w:abstractNumId w:val="47"/>
  </w:num>
  <w:num w:numId="28" w16cid:durableId="969941319">
    <w:abstractNumId w:val="29"/>
  </w:num>
  <w:num w:numId="29" w16cid:durableId="1808891589">
    <w:abstractNumId w:val="2"/>
  </w:num>
  <w:num w:numId="30" w16cid:durableId="1508400274">
    <w:abstractNumId w:val="33"/>
  </w:num>
  <w:num w:numId="31" w16cid:durableId="1848517314">
    <w:abstractNumId w:val="25"/>
  </w:num>
  <w:num w:numId="32" w16cid:durableId="1225678077">
    <w:abstractNumId w:val="35"/>
  </w:num>
  <w:num w:numId="33" w16cid:durableId="283007414">
    <w:abstractNumId w:val="46"/>
  </w:num>
  <w:num w:numId="34" w16cid:durableId="669528079">
    <w:abstractNumId w:val="23"/>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7"/>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9"/>
    <w:lvlOverride w:ilvl="0"/>
    <w:lvlOverride w:ilvl="1">
      <w:startOverride w:val="1"/>
    </w:lvlOverride>
    <w:lvlOverride w:ilvl="2"/>
    <w:lvlOverride w:ilvl="3"/>
    <w:lvlOverride w:ilvl="4"/>
    <w:lvlOverride w:ilvl="5"/>
    <w:lvlOverride w:ilvl="6"/>
    <w:lvlOverride w:ilvl="7"/>
    <w:lvlOverride w:ilvl="8"/>
  </w:num>
  <w:num w:numId="42" w16cid:durableId="541553631">
    <w:abstractNumId w:val="40"/>
  </w:num>
  <w:num w:numId="43" w16cid:durableId="14161699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7976911">
    <w:abstractNumId w:val="41"/>
  </w:num>
  <w:num w:numId="45" w16cid:durableId="1544950817">
    <w:abstractNumId w:val="11"/>
  </w:num>
  <w:num w:numId="46" w16cid:durableId="1353874905">
    <w:abstractNumId w:val="27"/>
  </w:num>
  <w:num w:numId="47" w16cid:durableId="158928055">
    <w:abstractNumId w:val="15"/>
  </w:num>
  <w:num w:numId="48" w16cid:durableId="146287962">
    <w:abstractNumId w:val="30"/>
  </w:num>
  <w:num w:numId="49" w16cid:durableId="1989897829">
    <w:abstractNumId w:val="8"/>
  </w:num>
  <w:num w:numId="50" w16cid:durableId="10923157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AA7"/>
    <w:rsid w:val="000031A8"/>
    <w:rsid w:val="00003233"/>
    <w:rsid w:val="000037D0"/>
    <w:rsid w:val="00003C5C"/>
    <w:rsid w:val="000040D7"/>
    <w:rsid w:val="00004556"/>
    <w:rsid w:val="000051AF"/>
    <w:rsid w:val="00005958"/>
    <w:rsid w:val="000059D3"/>
    <w:rsid w:val="0000600A"/>
    <w:rsid w:val="00006081"/>
    <w:rsid w:val="000060D0"/>
    <w:rsid w:val="00006D78"/>
    <w:rsid w:val="000075EA"/>
    <w:rsid w:val="0000766F"/>
    <w:rsid w:val="00007750"/>
    <w:rsid w:val="000077FD"/>
    <w:rsid w:val="00007E37"/>
    <w:rsid w:val="00010408"/>
    <w:rsid w:val="00010C40"/>
    <w:rsid w:val="000112B4"/>
    <w:rsid w:val="00011DCC"/>
    <w:rsid w:val="00012532"/>
    <w:rsid w:val="00012B9E"/>
    <w:rsid w:val="00012FBA"/>
    <w:rsid w:val="000134A4"/>
    <w:rsid w:val="00013C6B"/>
    <w:rsid w:val="0001406B"/>
    <w:rsid w:val="000143F8"/>
    <w:rsid w:val="00014624"/>
    <w:rsid w:val="000147ED"/>
    <w:rsid w:val="000159D5"/>
    <w:rsid w:val="00015B44"/>
    <w:rsid w:val="00015CEF"/>
    <w:rsid w:val="00016081"/>
    <w:rsid w:val="000165AC"/>
    <w:rsid w:val="00016651"/>
    <w:rsid w:val="00016881"/>
    <w:rsid w:val="000171A2"/>
    <w:rsid w:val="00017B65"/>
    <w:rsid w:val="00020158"/>
    <w:rsid w:val="000204EA"/>
    <w:rsid w:val="000207E0"/>
    <w:rsid w:val="00020D41"/>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6DEB"/>
    <w:rsid w:val="0002738B"/>
    <w:rsid w:val="00027545"/>
    <w:rsid w:val="00027787"/>
    <w:rsid w:val="000277A2"/>
    <w:rsid w:val="000278D2"/>
    <w:rsid w:val="00030747"/>
    <w:rsid w:val="00031384"/>
    <w:rsid w:val="000315E1"/>
    <w:rsid w:val="00031AD9"/>
    <w:rsid w:val="0003236E"/>
    <w:rsid w:val="000323E9"/>
    <w:rsid w:val="00033295"/>
    <w:rsid w:val="00033358"/>
    <w:rsid w:val="0003339A"/>
    <w:rsid w:val="00034134"/>
    <w:rsid w:val="000341F2"/>
    <w:rsid w:val="00034651"/>
    <w:rsid w:val="0003512A"/>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B8D"/>
    <w:rsid w:val="00046C09"/>
    <w:rsid w:val="00046EDB"/>
    <w:rsid w:val="0004716A"/>
    <w:rsid w:val="00047316"/>
    <w:rsid w:val="00047385"/>
    <w:rsid w:val="000473E8"/>
    <w:rsid w:val="00050021"/>
    <w:rsid w:val="000500E1"/>
    <w:rsid w:val="00050460"/>
    <w:rsid w:val="000504DE"/>
    <w:rsid w:val="00051074"/>
    <w:rsid w:val="0005211A"/>
    <w:rsid w:val="000528C3"/>
    <w:rsid w:val="00052B79"/>
    <w:rsid w:val="00052B86"/>
    <w:rsid w:val="00052EA0"/>
    <w:rsid w:val="000536E3"/>
    <w:rsid w:val="00053EDA"/>
    <w:rsid w:val="00054252"/>
    <w:rsid w:val="0005474D"/>
    <w:rsid w:val="00055CB9"/>
    <w:rsid w:val="00056534"/>
    <w:rsid w:val="00056F66"/>
    <w:rsid w:val="0005702F"/>
    <w:rsid w:val="00057661"/>
    <w:rsid w:val="0005779C"/>
    <w:rsid w:val="00057848"/>
    <w:rsid w:val="00057B4F"/>
    <w:rsid w:val="00061D06"/>
    <w:rsid w:val="00062289"/>
    <w:rsid w:val="0006294B"/>
    <w:rsid w:val="00062CDD"/>
    <w:rsid w:val="00063FA5"/>
    <w:rsid w:val="000640AF"/>
    <w:rsid w:val="00064940"/>
    <w:rsid w:val="00064CAE"/>
    <w:rsid w:val="00064DB7"/>
    <w:rsid w:val="00064FA7"/>
    <w:rsid w:val="00065195"/>
    <w:rsid w:val="00065A18"/>
    <w:rsid w:val="00070AF1"/>
    <w:rsid w:val="00070B59"/>
    <w:rsid w:val="000714DE"/>
    <w:rsid w:val="0007254F"/>
    <w:rsid w:val="000726D1"/>
    <w:rsid w:val="00073AD3"/>
    <w:rsid w:val="00073C30"/>
    <w:rsid w:val="00074090"/>
    <w:rsid w:val="00074305"/>
    <w:rsid w:val="00074B2A"/>
    <w:rsid w:val="00075057"/>
    <w:rsid w:val="00075108"/>
    <w:rsid w:val="00075B3E"/>
    <w:rsid w:val="00075F7D"/>
    <w:rsid w:val="00076456"/>
    <w:rsid w:val="00076604"/>
    <w:rsid w:val="0007779B"/>
    <w:rsid w:val="000777E7"/>
    <w:rsid w:val="0007790A"/>
    <w:rsid w:val="0008017B"/>
    <w:rsid w:val="00080287"/>
    <w:rsid w:val="00080ACD"/>
    <w:rsid w:val="00081076"/>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0CAE"/>
    <w:rsid w:val="000914D6"/>
    <w:rsid w:val="00091569"/>
    <w:rsid w:val="00091FBB"/>
    <w:rsid w:val="00092DCA"/>
    <w:rsid w:val="000935F8"/>
    <w:rsid w:val="00093C51"/>
    <w:rsid w:val="000942EB"/>
    <w:rsid w:val="000954CA"/>
    <w:rsid w:val="00095B70"/>
    <w:rsid w:val="00095C0D"/>
    <w:rsid w:val="00095EB2"/>
    <w:rsid w:val="0009617E"/>
    <w:rsid w:val="00096489"/>
    <w:rsid w:val="000979CF"/>
    <w:rsid w:val="00097A00"/>
    <w:rsid w:val="000A03C8"/>
    <w:rsid w:val="000A05F2"/>
    <w:rsid w:val="000A06C4"/>
    <w:rsid w:val="000A0861"/>
    <w:rsid w:val="000A0ED1"/>
    <w:rsid w:val="000A1139"/>
    <w:rsid w:val="000A12DB"/>
    <w:rsid w:val="000A17C8"/>
    <w:rsid w:val="000A1AEE"/>
    <w:rsid w:val="000A1BA0"/>
    <w:rsid w:val="000A20D7"/>
    <w:rsid w:val="000A2128"/>
    <w:rsid w:val="000A32F9"/>
    <w:rsid w:val="000A362F"/>
    <w:rsid w:val="000A367A"/>
    <w:rsid w:val="000A3B49"/>
    <w:rsid w:val="000A41BA"/>
    <w:rsid w:val="000A446A"/>
    <w:rsid w:val="000A5AAF"/>
    <w:rsid w:val="000A5F97"/>
    <w:rsid w:val="000A648E"/>
    <w:rsid w:val="000A73BB"/>
    <w:rsid w:val="000A7EF4"/>
    <w:rsid w:val="000B0A15"/>
    <w:rsid w:val="000B0B7D"/>
    <w:rsid w:val="000B0DF3"/>
    <w:rsid w:val="000B103F"/>
    <w:rsid w:val="000B10D0"/>
    <w:rsid w:val="000B1437"/>
    <w:rsid w:val="000B1470"/>
    <w:rsid w:val="000B2B86"/>
    <w:rsid w:val="000B3051"/>
    <w:rsid w:val="000B419B"/>
    <w:rsid w:val="000B4716"/>
    <w:rsid w:val="000B5781"/>
    <w:rsid w:val="000B5891"/>
    <w:rsid w:val="000B6E4B"/>
    <w:rsid w:val="000B7122"/>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BC"/>
    <w:rsid w:val="000C6F79"/>
    <w:rsid w:val="000C7211"/>
    <w:rsid w:val="000C7476"/>
    <w:rsid w:val="000C7683"/>
    <w:rsid w:val="000C7711"/>
    <w:rsid w:val="000C7AA2"/>
    <w:rsid w:val="000C7F0B"/>
    <w:rsid w:val="000D0462"/>
    <w:rsid w:val="000D053D"/>
    <w:rsid w:val="000D0CC7"/>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5C89"/>
    <w:rsid w:val="000E6139"/>
    <w:rsid w:val="000E6B73"/>
    <w:rsid w:val="000E6BE1"/>
    <w:rsid w:val="000E7E0B"/>
    <w:rsid w:val="000F078A"/>
    <w:rsid w:val="000F122D"/>
    <w:rsid w:val="000F1450"/>
    <w:rsid w:val="000F14E8"/>
    <w:rsid w:val="000F1BBD"/>
    <w:rsid w:val="000F2739"/>
    <w:rsid w:val="000F2928"/>
    <w:rsid w:val="000F3138"/>
    <w:rsid w:val="000F3D39"/>
    <w:rsid w:val="000F429A"/>
    <w:rsid w:val="000F4403"/>
    <w:rsid w:val="000F4C3F"/>
    <w:rsid w:val="000F4E17"/>
    <w:rsid w:val="000F636A"/>
    <w:rsid w:val="000F6578"/>
    <w:rsid w:val="000F70CD"/>
    <w:rsid w:val="000F79F9"/>
    <w:rsid w:val="000F7ABD"/>
    <w:rsid w:val="000F7E8F"/>
    <w:rsid w:val="000F7FBB"/>
    <w:rsid w:val="001000FB"/>
    <w:rsid w:val="00100294"/>
    <w:rsid w:val="00101134"/>
    <w:rsid w:val="001023BD"/>
    <w:rsid w:val="00102605"/>
    <w:rsid w:val="00102686"/>
    <w:rsid w:val="00102745"/>
    <w:rsid w:val="001032E3"/>
    <w:rsid w:val="00103361"/>
    <w:rsid w:val="00103855"/>
    <w:rsid w:val="00103915"/>
    <w:rsid w:val="00103EA0"/>
    <w:rsid w:val="0010448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52"/>
    <w:rsid w:val="00113975"/>
    <w:rsid w:val="00113CFC"/>
    <w:rsid w:val="00113FEA"/>
    <w:rsid w:val="00113FF2"/>
    <w:rsid w:val="00114324"/>
    <w:rsid w:val="0011452E"/>
    <w:rsid w:val="00114A22"/>
    <w:rsid w:val="00114E9D"/>
    <w:rsid w:val="0011507B"/>
    <w:rsid w:val="001155EE"/>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D64"/>
    <w:rsid w:val="00123FB5"/>
    <w:rsid w:val="0012400F"/>
    <w:rsid w:val="001246C9"/>
    <w:rsid w:val="001249DC"/>
    <w:rsid w:val="00124EEE"/>
    <w:rsid w:val="00125340"/>
    <w:rsid w:val="0012572D"/>
    <w:rsid w:val="00125BED"/>
    <w:rsid w:val="00125C59"/>
    <w:rsid w:val="00125D4F"/>
    <w:rsid w:val="00126E3E"/>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5"/>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5EE9"/>
    <w:rsid w:val="00146083"/>
    <w:rsid w:val="001462F7"/>
    <w:rsid w:val="001466F0"/>
    <w:rsid w:val="00146B60"/>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D08"/>
    <w:rsid w:val="00156BE5"/>
    <w:rsid w:val="00156FDB"/>
    <w:rsid w:val="00157232"/>
    <w:rsid w:val="00160401"/>
    <w:rsid w:val="00160D4E"/>
    <w:rsid w:val="00161AC6"/>
    <w:rsid w:val="00161E62"/>
    <w:rsid w:val="00161F1C"/>
    <w:rsid w:val="0016200B"/>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EE0"/>
    <w:rsid w:val="00172198"/>
    <w:rsid w:val="00172612"/>
    <w:rsid w:val="001726C0"/>
    <w:rsid w:val="00172817"/>
    <w:rsid w:val="001734E3"/>
    <w:rsid w:val="0017350E"/>
    <w:rsid w:val="00173754"/>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6984"/>
    <w:rsid w:val="00187177"/>
    <w:rsid w:val="00187443"/>
    <w:rsid w:val="00187ABD"/>
    <w:rsid w:val="001904E3"/>
    <w:rsid w:val="0019087A"/>
    <w:rsid w:val="00191395"/>
    <w:rsid w:val="00191C5A"/>
    <w:rsid w:val="00191CEB"/>
    <w:rsid w:val="00191E63"/>
    <w:rsid w:val="00192D68"/>
    <w:rsid w:val="0019388B"/>
    <w:rsid w:val="00193B9A"/>
    <w:rsid w:val="00193F7E"/>
    <w:rsid w:val="00194458"/>
    <w:rsid w:val="001946AE"/>
    <w:rsid w:val="001946D5"/>
    <w:rsid w:val="0019480F"/>
    <w:rsid w:val="00194E8C"/>
    <w:rsid w:val="00194EF3"/>
    <w:rsid w:val="001962EC"/>
    <w:rsid w:val="001963DD"/>
    <w:rsid w:val="001965DB"/>
    <w:rsid w:val="00196647"/>
    <w:rsid w:val="00196DC9"/>
    <w:rsid w:val="001A0236"/>
    <w:rsid w:val="001A0AF8"/>
    <w:rsid w:val="001A18D5"/>
    <w:rsid w:val="001A1D4A"/>
    <w:rsid w:val="001A2BDB"/>
    <w:rsid w:val="001A3011"/>
    <w:rsid w:val="001A325B"/>
    <w:rsid w:val="001A3FC3"/>
    <w:rsid w:val="001A42FB"/>
    <w:rsid w:val="001A43C6"/>
    <w:rsid w:val="001A4A08"/>
    <w:rsid w:val="001A4DAF"/>
    <w:rsid w:val="001A652F"/>
    <w:rsid w:val="001A66DF"/>
    <w:rsid w:val="001A67D0"/>
    <w:rsid w:val="001A687E"/>
    <w:rsid w:val="001A6BF1"/>
    <w:rsid w:val="001A7313"/>
    <w:rsid w:val="001A7591"/>
    <w:rsid w:val="001A75B1"/>
    <w:rsid w:val="001A7FBE"/>
    <w:rsid w:val="001A7FD9"/>
    <w:rsid w:val="001B0366"/>
    <w:rsid w:val="001B0444"/>
    <w:rsid w:val="001B096B"/>
    <w:rsid w:val="001B0F9F"/>
    <w:rsid w:val="001B123C"/>
    <w:rsid w:val="001B1A0D"/>
    <w:rsid w:val="001B1BF1"/>
    <w:rsid w:val="001B2456"/>
    <w:rsid w:val="001B2890"/>
    <w:rsid w:val="001B40C7"/>
    <w:rsid w:val="001B449C"/>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515"/>
    <w:rsid w:val="001C7C7B"/>
    <w:rsid w:val="001D068D"/>
    <w:rsid w:val="001D0A71"/>
    <w:rsid w:val="001D12D1"/>
    <w:rsid w:val="001D15DF"/>
    <w:rsid w:val="001D2970"/>
    <w:rsid w:val="001D30F3"/>
    <w:rsid w:val="001D31A0"/>
    <w:rsid w:val="001D338E"/>
    <w:rsid w:val="001D3498"/>
    <w:rsid w:val="001D3D3F"/>
    <w:rsid w:val="001D408D"/>
    <w:rsid w:val="001D4141"/>
    <w:rsid w:val="001D56E9"/>
    <w:rsid w:val="001D5AA5"/>
    <w:rsid w:val="001D7923"/>
    <w:rsid w:val="001D796A"/>
    <w:rsid w:val="001D7A84"/>
    <w:rsid w:val="001D7C79"/>
    <w:rsid w:val="001E0E15"/>
    <w:rsid w:val="001E15F0"/>
    <w:rsid w:val="001E1CC4"/>
    <w:rsid w:val="001E1D38"/>
    <w:rsid w:val="001E1DEE"/>
    <w:rsid w:val="001E250D"/>
    <w:rsid w:val="001E3E13"/>
    <w:rsid w:val="001E4258"/>
    <w:rsid w:val="001E442F"/>
    <w:rsid w:val="001E4587"/>
    <w:rsid w:val="001E56FF"/>
    <w:rsid w:val="001E5A69"/>
    <w:rsid w:val="001E5A7D"/>
    <w:rsid w:val="001E5B84"/>
    <w:rsid w:val="001E5D6A"/>
    <w:rsid w:val="001E62E9"/>
    <w:rsid w:val="001E70FB"/>
    <w:rsid w:val="001E780A"/>
    <w:rsid w:val="001F07D6"/>
    <w:rsid w:val="001F0FA0"/>
    <w:rsid w:val="001F1349"/>
    <w:rsid w:val="001F1863"/>
    <w:rsid w:val="001F232D"/>
    <w:rsid w:val="001F2356"/>
    <w:rsid w:val="001F2A68"/>
    <w:rsid w:val="001F35AE"/>
    <w:rsid w:val="001F37D3"/>
    <w:rsid w:val="001F39EA"/>
    <w:rsid w:val="001F4773"/>
    <w:rsid w:val="001F5008"/>
    <w:rsid w:val="001F512D"/>
    <w:rsid w:val="001F56AA"/>
    <w:rsid w:val="001F58AA"/>
    <w:rsid w:val="001F5CC2"/>
    <w:rsid w:val="001F5EF6"/>
    <w:rsid w:val="001F657F"/>
    <w:rsid w:val="001F6FB6"/>
    <w:rsid w:val="001F74BF"/>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077FA"/>
    <w:rsid w:val="0020796E"/>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264"/>
    <w:rsid w:val="002168B8"/>
    <w:rsid w:val="002176B6"/>
    <w:rsid w:val="0021792D"/>
    <w:rsid w:val="00217DB8"/>
    <w:rsid w:val="0022032A"/>
    <w:rsid w:val="00220FBE"/>
    <w:rsid w:val="002221CE"/>
    <w:rsid w:val="00222BE8"/>
    <w:rsid w:val="00223102"/>
    <w:rsid w:val="002232CB"/>
    <w:rsid w:val="00224022"/>
    <w:rsid w:val="00225C7E"/>
    <w:rsid w:val="00226055"/>
    <w:rsid w:val="0022613F"/>
    <w:rsid w:val="00226236"/>
    <w:rsid w:val="00226287"/>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6E95"/>
    <w:rsid w:val="00237065"/>
    <w:rsid w:val="00237589"/>
    <w:rsid w:val="0023758D"/>
    <w:rsid w:val="002375A7"/>
    <w:rsid w:val="0024016B"/>
    <w:rsid w:val="0024019A"/>
    <w:rsid w:val="002402A8"/>
    <w:rsid w:val="002411DE"/>
    <w:rsid w:val="00241300"/>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059D"/>
    <w:rsid w:val="0026129B"/>
    <w:rsid w:val="00261358"/>
    <w:rsid w:val="00261560"/>
    <w:rsid w:val="00261715"/>
    <w:rsid w:val="00261CF9"/>
    <w:rsid w:val="00261EC0"/>
    <w:rsid w:val="00261EF1"/>
    <w:rsid w:val="0026231B"/>
    <w:rsid w:val="0026274C"/>
    <w:rsid w:val="00262A26"/>
    <w:rsid w:val="0026306A"/>
    <w:rsid w:val="00263101"/>
    <w:rsid w:val="00263201"/>
    <w:rsid w:val="00263A37"/>
    <w:rsid w:val="00263EAE"/>
    <w:rsid w:val="00264409"/>
    <w:rsid w:val="002648AB"/>
    <w:rsid w:val="002653A6"/>
    <w:rsid w:val="00265663"/>
    <w:rsid w:val="0026608D"/>
    <w:rsid w:val="002661F1"/>
    <w:rsid w:val="002663BA"/>
    <w:rsid w:val="002664B7"/>
    <w:rsid w:val="00266CB5"/>
    <w:rsid w:val="00267D66"/>
    <w:rsid w:val="002703C5"/>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1B9"/>
    <w:rsid w:val="002834E9"/>
    <w:rsid w:val="0028396F"/>
    <w:rsid w:val="00283A52"/>
    <w:rsid w:val="00283C5E"/>
    <w:rsid w:val="00283E26"/>
    <w:rsid w:val="0028428F"/>
    <w:rsid w:val="00284CFC"/>
    <w:rsid w:val="00285624"/>
    <w:rsid w:val="0028565E"/>
    <w:rsid w:val="00285832"/>
    <w:rsid w:val="00285969"/>
    <w:rsid w:val="0028663B"/>
    <w:rsid w:val="00286CEC"/>
    <w:rsid w:val="002871A9"/>
    <w:rsid w:val="00287B7E"/>
    <w:rsid w:val="0029018A"/>
    <w:rsid w:val="00290781"/>
    <w:rsid w:val="002912D3"/>
    <w:rsid w:val="00291784"/>
    <w:rsid w:val="002929BB"/>
    <w:rsid w:val="00292E64"/>
    <w:rsid w:val="002932BA"/>
    <w:rsid w:val="00293669"/>
    <w:rsid w:val="00294368"/>
    <w:rsid w:val="00294668"/>
    <w:rsid w:val="00294B78"/>
    <w:rsid w:val="00294E41"/>
    <w:rsid w:val="00295563"/>
    <w:rsid w:val="00295646"/>
    <w:rsid w:val="00295820"/>
    <w:rsid w:val="00295949"/>
    <w:rsid w:val="0029624A"/>
    <w:rsid w:val="00296922"/>
    <w:rsid w:val="0029697C"/>
    <w:rsid w:val="00296EAF"/>
    <w:rsid w:val="00297098"/>
    <w:rsid w:val="002A05D4"/>
    <w:rsid w:val="002A09FF"/>
    <w:rsid w:val="002A0C01"/>
    <w:rsid w:val="002A0E60"/>
    <w:rsid w:val="002A1343"/>
    <w:rsid w:val="002A1A58"/>
    <w:rsid w:val="002A1B02"/>
    <w:rsid w:val="002A1C53"/>
    <w:rsid w:val="002A2784"/>
    <w:rsid w:val="002A28FC"/>
    <w:rsid w:val="002A2B44"/>
    <w:rsid w:val="002A2EA5"/>
    <w:rsid w:val="002A3842"/>
    <w:rsid w:val="002A3D94"/>
    <w:rsid w:val="002A4736"/>
    <w:rsid w:val="002A4B1C"/>
    <w:rsid w:val="002A4BDD"/>
    <w:rsid w:val="002A4CC8"/>
    <w:rsid w:val="002A4DBB"/>
    <w:rsid w:val="002A5A80"/>
    <w:rsid w:val="002A6AFB"/>
    <w:rsid w:val="002A6E3A"/>
    <w:rsid w:val="002A733D"/>
    <w:rsid w:val="002A774A"/>
    <w:rsid w:val="002A7AFB"/>
    <w:rsid w:val="002A7E5C"/>
    <w:rsid w:val="002A7F6D"/>
    <w:rsid w:val="002B020D"/>
    <w:rsid w:val="002B1342"/>
    <w:rsid w:val="002B16B7"/>
    <w:rsid w:val="002B21AC"/>
    <w:rsid w:val="002B27C8"/>
    <w:rsid w:val="002B2A7F"/>
    <w:rsid w:val="002B330B"/>
    <w:rsid w:val="002B39BE"/>
    <w:rsid w:val="002B4039"/>
    <w:rsid w:val="002B438C"/>
    <w:rsid w:val="002B4575"/>
    <w:rsid w:val="002B48DB"/>
    <w:rsid w:val="002B4B34"/>
    <w:rsid w:val="002B508E"/>
    <w:rsid w:val="002B541A"/>
    <w:rsid w:val="002B6407"/>
    <w:rsid w:val="002B6416"/>
    <w:rsid w:val="002B6459"/>
    <w:rsid w:val="002B64D2"/>
    <w:rsid w:val="002B6A75"/>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88A"/>
    <w:rsid w:val="002C6A1D"/>
    <w:rsid w:val="002C6F77"/>
    <w:rsid w:val="002C704D"/>
    <w:rsid w:val="002C77D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970"/>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300AC1"/>
    <w:rsid w:val="00300CB4"/>
    <w:rsid w:val="00300DE7"/>
    <w:rsid w:val="00300E24"/>
    <w:rsid w:val="0030101C"/>
    <w:rsid w:val="003033BA"/>
    <w:rsid w:val="003043A3"/>
    <w:rsid w:val="00304B96"/>
    <w:rsid w:val="00304BD4"/>
    <w:rsid w:val="00304D6F"/>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EA3"/>
    <w:rsid w:val="0031447D"/>
    <w:rsid w:val="0031496A"/>
    <w:rsid w:val="00315457"/>
    <w:rsid w:val="003161A4"/>
    <w:rsid w:val="0031695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4F5"/>
    <w:rsid w:val="00325D98"/>
    <w:rsid w:val="0032682A"/>
    <w:rsid w:val="00326E9E"/>
    <w:rsid w:val="00327A5C"/>
    <w:rsid w:val="00327B25"/>
    <w:rsid w:val="0033092C"/>
    <w:rsid w:val="0033122A"/>
    <w:rsid w:val="003315AC"/>
    <w:rsid w:val="00331932"/>
    <w:rsid w:val="00331A60"/>
    <w:rsid w:val="0033245D"/>
    <w:rsid w:val="00332F46"/>
    <w:rsid w:val="00333A88"/>
    <w:rsid w:val="00333FFB"/>
    <w:rsid w:val="00334741"/>
    <w:rsid w:val="00335B15"/>
    <w:rsid w:val="00335B21"/>
    <w:rsid w:val="00335D3F"/>
    <w:rsid w:val="00336104"/>
    <w:rsid w:val="00336729"/>
    <w:rsid w:val="00336AB1"/>
    <w:rsid w:val="0033726D"/>
    <w:rsid w:val="00337362"/>
    <w:rsid w:val="00337807"/>
    <w:rsid w:val="00337CA8"/>
    <w:rsid w:val="00337EAD"/>
    <w:rsid w:val="003402E6"/>
    <w:rsid w:val="0034125B"/>
    <w:rsid w:val="0034177C"/>
    <w:rsid w:val="00342345"/>
    <w:rsid w:val="00342B56"/>
    <w:rsid w:val="00342C27"/>
    <w:rsid w:val="003430C8"/>
    <w:rsid w:val="003432C8"/>
    <w:rsid w:val="003434B3"/>
    <w:rsid w:val="00343536"/>
    <w:rsid w:val="00343EFB"/>
    <w:rsid w:val="00344014"/>
    <w:rsid w:val="003443DF"/>
    <w:rsid w:val="00344760"/>
    <w:rsid w:val="00344A64"/>
    <w:rsid w:val="00346764"/>
    <w:rsid w:val="0034680A"/>
    <w:rsid w:val="00346C62"/>
    <w:rsid w:val="0034778E"/>
    <w:rsid w:val="003479E0"/>
    <w:rsid w:val="003501E2"/>
    <w:rsid w:val="00350A59"/>
    <w:rsid w:val="00351E10"/>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679D0"/>
    <w:rsid w:val="00367BAF"/>
    <w:rsid w:val="003704A3"/>
    <w:rsid w:val="003706F2"/>
    <w:rsid w:val="0037124F"/>
    <w:rsid w:val="0037195B"/>
    <w:rsid w:val="00373827"/>
    <w:rsid w:val="00373971"/>
    <w:rsid w:val="00373F04"/>
    <w:rsid w:val="0037401C"/>
    <w:rsid w:val="00374A1E"/>
    <w:rsid w:val="0037507B"/>
    <w:rsid w:val="003759D1"/>
    <w:rsid w:val="00375C7C"/>
    <w:rsid w:val="003762F6"/>
    <w:rsid w:val="00376A1F"/>
    <w:rsid w:val="00377027"/>
    <w:rsid w:val="00377135"/>
    <w:rsid w:val="00380272"/>
    <w:rsid w:val="00380355"/>
    <w:rsid w:val="00380576"/>
    <w:rsid w:val="003805DB"/>
    <w:rsid w:val="003812AE"/>
    <w:rsid w:val="003813F4"/>
    <w:rsid w:val="0038152A"/>
    <w:rsid w:val="00381F51"/>
    <w:rsid w:val="0038232C"/>
    <w:rsid w:val="00382BAD"/>
    <w:rsid w:val="00383A8D"/>
    <w:rsid w:val="00383B2B"/>
    <w:rsid w:val="003840E0"/>
    <w:rsid w:val="00384CD6"/>
    <w:rsid w:val="00384DF1"/>
    <w:rsid w:val="00384FF3"/>
    <w:rsid w:val="00385128"/>
    <w:rsid w:val="003852D5"/>
    <w:rsid w:val="003859DA"/>
    <w:rsid w:val="00386456"/>
    <w:rsid w:val="003865A9"/>
    <w:rsid w:val="00387642"/>
    <w:rsid w:val="00390088"/>
    <w:rsid w:val="003902B1"/>
    <w:rsid w:val="003903B6"/>
    <w:rsid w:val="00390F32"/>
    <w:rsid w:val="003912EE"/>
    <w:rsid w:val="0039135E"/>
    <w:rsid w:val="0039200F"/>
    <w:rsid w:val="0039319C"/>
    <w:rsid w:val="003938CD"/>
    <w:rsid w:val="00393CAE"/>
    <w:rsid w:val="003945DC"/>
    <w:rsid w:val="003945F4"/>
    <w:rsid w:val="00394EB5"/>
    <w:rsid w:val="0039539A"/>
    <w:rsid w:val="003953B4"/>
    <w:rsid w:val="0039615F"/>
    <w:rsid w:val="003965C8"/>
    <w:rsid w:val="00396675"/>
    <w:rsid w:val="00396A29"/>
    <w:rsid w:val="00397FF0"/>
    <w:rsid w:val="003A07D9"/>
    <w:rsid w:val="003A0878"/>
    <w:rsid w:val="003A10DE"/>
    <w:rsid w:val="003A1561"/>
    <w:rsid w:val="003A1D25"/>
    <w:rsid w:val="003A22A2"/>
    <w:rsid w:val="003A2447"/>
    <w:rsid w:val="003A2AA1"/>
    <w:rsid w:val="003A31A5"/>
    <w:rsid w:val="003A3851"/>
    <w:rsid w:val="003A39DD"/>
    <w:rsid w:val="003A3AFE"/>
    <w:rsid w:val="003A4A8E"/>
    <w:rsid w:val="003A563C"/>
    <w:rsid w:val="003A581E"/>
    <w:rsid w:val="003A6160"/>
    <w:rsid w:val="003A65A5"/>
    <w:rsid w:val="003A72F5"/>
    <w:rsid w:val="003A78E5"/>
    <w:rsid w:val="003B0341"/>
    <w:rsid w:val="003B120F"/>
    <w:rsid w:val="003B1E57"/>
    <w:rsid w:val="003B1F7F"/>
    <w:rsid w:val="003B2885"/>
    <w:rsid w:val="003B2E6C"/>
    <w:rsid w:val="003B2EF3"/>
    <w:rsid w:val="003B3676"/>
    <w:rsid w:val="003B4B1C"/>
    <w:rsid w:val="003B4CB2"/>
    <w:rsid w:val="003B534F"/>
    <w:rsid w:val="003B5391"/>
    <w:rsid w:val="003B5952"/>
    <w:rsid w:val="003B65D7"/>
    <w:rsid w:val="003B65E0"/>
    <w:rsid w:val="003B6BD4"/>
    <w:rsid w:val="003B6E93"/>
    <w:rsid w:val="003B6F4D"/>
    <w:rsid w:val="003B6FE7"/>
    <w:rsid w:val="003B7413"/>
    <w:rsid w:val="003C0791"/>
    <w:rsid w:val="003C0D1F"/>
    <w:rsid w:val="003C0FFB"/>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566"/>
    <w:rsid w:val="003D7708"/>
    <w:rsid w:val="003D79E4"/>
    <w:rsid w:val="003D7C2F"/>
    <w:rsid w:val="003E08B3"/>
    <w:rsid w:val="003E09BB"/>
    <w:rsid w:val="003E159D"/>
    <w:rsid w:val="003E20EA"/>
    <w:rsid w:val="003E210C"/>
    <w:rsid w:val="003E267D"/>
    <w:rsid w:val="003E27ED"/>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26"/>
    <w:rsid w:val="003F0F7F"/>
    <w:rsid w:val="003F300D"/>
    <w:rsid w:val="003F391F"/>
    <w:rsid w:val="003F4599"/>
    <w:rsid w:val="003F45E1"/>
    <w:rsid w:val="003F4F6C"/>
    <w:rsid w:val="003F516A"/>
    <w:rsid w:val="003F559E"/>
    <w:rsid w:val="003F5DB7"/>
    <w:rsid w:val="003F6181"/>
    <w:rsid w:val="003F63DF"/>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602B"/>
    <w:rsid w:val="00407A7A"/>
    <w:rsid w:val="00407ABC"/>
    <w:rsid w:val="00407BFD"/>
    <w:rsid w:val="00407F1E"/>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694"/>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632"/>
    <w:rsid w:val="00423F9F"/>
    <w:rsid w:val="0042499B"/>
    <w:rsid w:val="00424FEC"/>
    <w:rsid w:val="0042540A"/>
    <w:rsid w:val="00425444"/>
    <w:rsid w:val="004255AB"/>
    <w:rsid w:val="004256DF"/>
    <w:rsid w:val="00425C43"/>
    <w:rsid w:val="00426C69"/>
    <w:rsid w:val="004273FA"/>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5DE5"/>
    <w:rsid w:val="00446037"/>
    <w:rsid w:val="0044642F"/>
    <w:rsid w:val="004468C3"/>
    <w:rsid w:val="00447021"/>
    <w:rsid w:val="0044772C"/>
    <w:rsid w:val="004502AA"/>
    <w:rsid w:val="004507BD"/>
    <w:rsid w:val="00450846"/>
    <w:rsid w:val="0045089B"/>
    <w:rsid w:val="00450B1A"/>
    <w:rsid w:val="00450C87"/>
    <w:rsid w:val="004510BD"/>
    <w:rsid w:val="0045159C"/>
    <w:rsid w:val="00451A52"/>
    <w:rsid w:val="00451FC8"/>
    <w:rsid w:val="0045271D"/>
    <w:rsid w:val="00452755"/>
    <w:rsid w:val="00452803"/>
    <w:rsid w:val="004529C6"/>
    <w:rsid w:val="00452EAD"/>
    <w:rsid w:val="004531D5"/>
    <w:rsid w:val="004533D1"/>
    <w:rsid w:val="004534D1"/>
    <w:rsid w:val="00453A53"/>
    <w:rsid w:val="004543D5"/>
    <w:rsid w:val="004544CA"/>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7B5"/>
    <w:rsid w:val="0046284F"/>
    <w:rsid w:val="00462B10"/>
    <w:rsid w:val="00462C04"/>
    <w:rsid w:val="0046320A"/>
    <w:rsid w:val="004633CF"/>
    <w:rsid w:val="0046361D"/>
    <w:rsid w:val="004638E2"/>
    <w:rsid w:val="00463A78"/>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3D20"/>
    <w:rsid w:val="00484074"/>
    <w:rsid w:val="004843F9"/>
    <w:rsid w:val="00484F0F"/>
    <w:rsid w:val="00484F40"/>
    <w:rsid w:val="0048540C"/>
    <w:rsid w:val="0048592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5A37"/>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34D2"/>
    <w:rsid w:val="004A41BA"/>
    <w:rsid w:val="004A4301"/>
    <w:rsid w:val="004A4463"/>
    <w:rsid w:val="004A4E65"/>
    <w:rsid w:val="004A58EE"/>
    <w:rsid w:val="004A59B7"/>
    <w:rsid w:val="004A623B"/>
    <w:rsid w:val="004A6A04"/>
    <w:rsid w:val="004A6A52"/>
    <w:rsid w:val="004A6C78"/>
    <w:rsid w:val="004A79F2"/>
    <w:rsid w:val="004B0F0B"/>
    <w:rsid w:val="004B1501"/>
    <w:rsid w:val="004B1560"/>
    <w:rsid w:val="004B163F"/>
    <w:rsid w:val="004B2197"/>
    <w:rsid w:val="004B298A"/>
    <w:rsid w:val="004B459F"/>
    <w:rsid w:val="004B578D"/>
    <w:rsid w:val="004B5BE7"/>
    <w:rsid w:val="004B5E2D"/>
    <w:rsid w:val="004B5ED5"/>
    <w:rsid w:val="004B6793"/>
    <w:rsid w:val="004B6C07"/>
    <w:rsid w:val="004B72BB"/>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345"/>
    <w:rsid w:val="004E4465"/>
    <w:rsid w:val="004E518D"/>
    <w:rsid w:val="004E5736"/>
    <w:rsid w:val="004E5B36"/>
    <w:rsid w:val="004E6045"/>
    <w:rsid w:val="004E6758"/>
    <w:rsid w:val="004E6F43"/>
    <w:rsid w:val="004E7200"/>
    <w:rsid w:val="004E7A13"/>
    <w:rsid w:val="004F034D"/>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5004B0"/>
    <w:rsid w:val="0050062F"/>
    <w:rsid w:val="005012E2"/>
    <w:rsid w:val="00501481"/>
    <w:rsid w:val="0050160F"/>
    <w:rsid w:val="005016C7"/>
    <w:rsid w:val="0050284E"/>
    <w:rsid w:val="0050332C"/>
    <w:rsid w:val="00504F88"/>
    <w:rsid w:val="00505DCB"/>
    <w:rsid w:val="005075CA"/>
    <w:rsid w:val="00507D10"/>
    <w:rsid w:val="0051074C"/>
    <w:rsid w:val="00510DE9"/>
    <w:rsid w:val="00511142"/>
    <w:rsid w:val="005111E2"/>
    <w:rsid w:val="00511231"/>
    <w:rsid w:val="00512779"/>
    <w:rsid w:val="00512986"/>
    <w:rsid w:val="00512C4F"/>
    <w:rsid w:val="00513042"/>
    <w:rsid w:val="0051334F"/>
    <w:rsid w:val="00513399"/>
    <w:rsid w:val="00513AA0"/>
    <w:rsid w:val="00513AF2"/>
    <w:rsid w:val="00514575"/>
    <w:rsid w:val="0051464A"/>
    <w:rsid w:val="00514C03"/>
    <w:rsid w:val="00514D67"/>
    <w:rsid w:val="00515515"/>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6D9"/>
    <w:rsid w:val="00523903"/>
    <w:rsid w:val="005239B6"/>
    <w:rsid w:val="00523C45"/>
    <w:rsid w:val="00524165"/>
    <w:rsid w:val="005242BA"/>
    <w:rsid w:val="005246E7"/>
    <w:rsid w:val="00524FD2"/>
    <w:rsid w:val="00525621"/>
    <w:rsid w:val="00525B2E"/>
    <w:rsid w:val="00525E61"/>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C80"/>
    <w:rsid w:val="00534EFB"/>
    <w:rsid w:val="00534F60"/>
    <w:rsid w:val="005357F1"/>
    <w:rsid w:val="00536053"/>
    <w:rsid w:val="0053695C"/>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29A"/>
    <w:rsid w:val="005564CA"/>
    <w:rsid w:val="005568EA"/>
    <w:rsid w:val="00557140"/>
    <w:rsid w:val="00557DE4"/>
    <w:rsid w:val="0056058C"/>
    <w:rsid w:val="00560C87"/>
    <w:rsid w:val="00560EF9"/>
    <w:rsid w:val="00560F51"/>
    <w:rsid w:val="00560FEB"/>
    <w:rsid w:val="005611CF"/>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5E0"/>
    <w:rsid w:val="00567723"/>
    <w:rsid w:val="00567AB8"/>
    <w:rsid w:val="00567C02"/>
    <w:rsid w:val="005707F7"/>
    <w:rsid w:val="00570A26"/>
    <w:rsid w:val="00571301"/>
    <w:rsid w:val="0057170B"/>
    <w:rsid w:val="0057221F"/>
    <w:rsid w:val="00572539"/>
    <w:rsid w:val="005726FB"/>
    <w:rsid w:val="0057337D"/>
    <w:rsid w:val="00573504"/>
    <w:rsid w:val="00574708"/>
    <w:rsid w:val="00574D81"/>
    <w:rsid w:val="005756AA"/>
    <w:rsid w:val="00575FB1"/>
    <w:rsid w:val="00576043"/>
    <w:rsid w:val="0057614A"/>
    <w:rsid w:val="00576233"/>
    <w:rsid w:val="0057696F"/>
    <w:rsid w:val="005771B1"/>
    <w:rsid w:val="005774FE"/>
    <w:rsid w:val="0058040C"/>
    <w:rsid w:val="00580918"/>
    <w:rsid w:val="00580A56"/>
    <w:rsid w:val="00580C36"/>
    <w:rsid w:val="00580D6D"/>
    <w:rsid w:val="005813DE"/>
    <w:rsid w:val="00581796"/>
    <w:rsid w:val="00581B45"/>
    <w:rsid w:val="00582480"/>
    <w:rsid w:val="00582763"/>
    <w:rsid w:val="0058290E"/>
    <w:rsid w:val="00582CAB"/>
    <w:rsid w:val="00582F4E"/>
    <w:rsid w:val="00583121"/>
    <w:rsid w:val="005836F4"/>
    <w:rsid w:val="0058375E"/>
    <w:rsid w:val="00584233"/>
    <w:rsid w:val="005842D0"/>
    <w:rsid w:val="0058457E"/>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4363"/>
    <w:rsid w:val="005948B5"/>
    <w:rsid w:val="00595FDD"/>
    <w:rsid w:val="00596AF7"/>
    <w:rsid w:val="00596CCE"/>
    <w:rsid w:val="00596E4A"/>
    <w:rsid w:val="00597096"/>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48D"/>
    <w:rsid w:val="005A6B75"/>
    <w:rsid w:val="005A6E00"/>
    <w:rsid w:val="005A718A"/>
    <w:rsid w:val="005B0891"/>
    <w:rsid w:val="005B09BE"/>
    <w:rsid w:val="005B12B2"/>
    <w:rsid w:val="005B143B"/>
    <w:rsid w:val="005B1504"/>
    <w:rsid w:val="005B1E45"/>
    <w:rsid w:val="005B21C4"/>
    <w:rsid w:val="005B2A28"/>
    <w:rsid w:val="005B3621"/>
    <w:rsid w:val="005B4948"/>
    <w:rsid w:val="005B501D"/>
    <w:rsid w:val="005B54CC"/>
    <w:rsid w:val="005B5B5E"/>
    <w:rsid w:val="005B5D94"/>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F3E"/>
    <w:rsid w:val="005D0E1C"/>
    <w:rsid w:val="005D1051"/>
    <w:rsid w:val="005D1FD3"/>
    <w:rsid w:val="005D2044"/>
    <w:rsid w:val="005D27DC"/>
    <w:rsid w:val="005D2917"/>
    <w:rsid w:val="005D2EB2"/>
    <w:rsid w:val="005D2F48"/>
    <w:rsid w:val="005D3736"/>
    <w:rsid w:val="005D398B"/>
    <w:rsid w:val="005D41F2"/>
    <w:rsid w:val="005D4613"/>
    <w:rsid w:val="005D464B"/>
    <w:rsid w:val="005D466F"/>
    <w:rsid w:val="005D49F0"/>
    <w:rsid w:val="005D50BA"/>
    <w:rsid w:val="005D51FA"/>
    <w:rsid w:val="005D53E8"/>
    <w:rsid w:val="005D5A26"/>
    <w:rsid w:val="005D5A9D"/>
    <w:rsid w:val="005D60D4"/>
    <w:rsid w:val="005D6651"/>
    <w:rsid w:val="005D691D"/>
    <w:rsid w:val="005D6A72"/>
    <w:rsid w:val="005D7035"/>
    <w:rsid w:val="005D7147"/>
    <w:rsid w:val="005D7312"/>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E9F"/>
    <w:rsid w:val="0061034D"/>
    <w:rsid w:val="0061085E"/>
    <w:rsid w:val="00610DAF"/>
    <w:rsid w:val="00611398"/>
    <w:rsid w:val="00612322"/>
    <w:rsid w:val="006123C0"/>
    <w:rsid w:val="00612804"/>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981"/>
    <w:rsid w:val="00621D0C"/>
    <w:rsid w:val="006221F4"/>
    <w:rsid w:val="00622470"/>
    <w:rsid w:val="00622725"/>
    <w:rsid w:val="006231AA"/>
    <w:rsid w:val="00623482"/>
    <w:rsid w:val="00623AC2"/>
    <w:rsid w:val="00623E9C"/>
    <w:rsid w:val="00623FF7"/>
    <w:rsid w:val="006240EF"/>
    <w:rsid w:val="0062471F"/>
    <w:rsid w:val="00624C21"/>
    <w:rsid w:val="00625446"/>
    <w:rsid w:val="00625A26"/>
    <w:rsid w:val="00625F38"/>
    <w:rsid w:val="006266D7"/>
    <w:rsid w:val="00626D42"/>
    <w:rsid w:val="00626EE3"/>
    <w:rsid w:val="006274AD"/>
    <w:rsid w:val="00627532"/>
    <w:rsid w:val="006302AA"/>
    <w:rsid w:val="00630921"/>
    <w:rsid w:val="006310C3"/>
    <w:rsid w:val="0063161E"/>
    <w:rsid w:val="0063167C"/>
    <w:rsid w:val="00631A31"/>
    <w:rsid w:val="00631BB5"/>
    <w:rsid w:val="00631DD0"/>
    <w:rsid w:val="0063295C"/>
    <w:rsid w:val="00633367"/>
    <w:rsid w:val="00633DBF"/>
    <w:rsid w:val="00634122"/>
    <w:rsid w:val="00634504"/>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38A1"/>
    <w:rsid w:val="00646B20"/>
    <w:rsid w:val="00646D0F"/>
    <w:rsid w:val="0064708F"/>
    <w:rsid w:val="00647936"/>
    <w:rsid w:val="00647A36"/>
    <w:rsid w:val="00647D20"/>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FD4"/>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781"/>
    <w:rsid w:val="00667ED8"/>
    <w:rsid w:val="0067060F"/>
    <w:rsid w:val="0067064C"/>
    <w:rsid w:val="00670B20"/>
    <w:rsid w:val="00670E12"/>
    <w:rsid w:val="0067113D"/>
    <w:rsid w:val="0067160D"/>
    <w:rsid w:val="006724CD"/>
    <w:rsid w:val="00672971"/>
    <w:rsid w:val="00672DE7"/>
    <w:rsid w:val="00672E80"/>
    <w:rsid w:val="00673563"/>
    <w:rsid w:val="006739E4"/>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1F30"/>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0FDB"/>
    <w:rsid w:val="00691DE9"/>
    <w:rsid w:val="00691EAA"/>
    <w:rsid w:val="00692245"/>
    <w:rsid w:val="00692FFA"/>
    <w:rsid w:val="006932E0"/>
    <w:rsid w:val="00693772"/>
    <w:rsid w:val="0069378B"/>
    <w:rsid w:val="00694160"/>
    <w:rsid w:val="006959A5"/>
    <w:rsid w:val="00695C0C"/>
    <w:rsid w:val="00696736"/>
    <w:rsid w:val="00696A05"/>
    <w:rsid w:val="00696DCD"/>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5CC2"/>
    <w:rsid w:val="006A63EB"/>
    <w:rsid w:val="006A6655"/>
    <w:rsid w:val="006A6803"/>
    <w:rsid w:val="006A6B0B"/>
    <w:rsid w:val="006A6BF9"/>
    <w:rsid w:val="006A6F85"/>
    <w:rsid w:val="006A7CB5"/>
    <w:rsid w:val="006A7FD0"/>
    <w:rsid w:val="006B025C"/>
    <w:rsid w:val="006B1025"/>
    <w:rsid w:val="006B16D3"/>
    <w:rsid w:val="006B2534"/>
    <w:rsid w:val="006B2CB2"/>
    <w:rsid w:val="006B347D"/>
    <w:rsid w:val="006B3E19"/>
    <w:rsid w:val="006B4488"/>
    <w:rsid w:val="006B671C"/>
    <w:rsid w:val="006B67AC"/>
    <w:rsid w:val="006B6A25"/>
    <w:rsid w:val="006B7285"/>
    <w:rsid w:val="006B786A"/>
    <w:rsid w:val="006B7E4E"/>
    <w:rsid w:val="006C003A"/>
    <w:rsid w:val="006C1C1B"/>
    <w:rsid w:val="006C2454"/>
    <w:rsid w:val="006C2551"/>
    <w:rsid w:val="006C3746"/>
    <w:rsid w:val="006C37CA"/>
    <w:rsid w:val="006C3889"/>
    <w:rsid w:val="006C40B7"/>
    <w:rsid w:val="006C40D2"/>
    <w:rsid w:val="006C5B15"/>
    <w:rsid w:val="006C5D32"/>
    <w:rsid w:val="006C5DCB"/>
    <w:rsid w:val="006C70C4"/>
    <w:rsid w:val="006C775C"/>
    <w:rsid w:val="006D04DA"/>
    <w:rsid w:val="006D10F6"/>
    <w:rsid w:val="006D1475"/>
    <w:rsid w:val="006D1544"/>
    <w:rsid w:val="006D1688"/>
    <w:rsid w:val="006D1E32"/>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A60"/>
    <w:rsid w:val="006D7D1F"/>
    <w:rsid w:val="006D7D8A"/>
    <w:rsid w:val="006E0572"/>
    <w:rsid w:val="006E05D8"/>
    <w:rsid w:val="006E08EE"/>
    <w:rsid w:val="006E0DFD"/>
    <w:rsid w:val="006E1130"/>
    <w:rsid w:val="006E155A"/>
    <w:rsid w:val="006E3452"/>
    <w:rsid w:val="006E39D1"/>
    <w:rsid w:val="006E437F"/>
    <w:rsid w:val="006E4D5B"/>
    <w:rsid w:val="006E602F"/>
    <w:rsid w:val="006E6720"/>
    <w:rsid w:val="006E68FA"/>
    <w:rsid w:val="006E7275"/>
    <w:rsid w:val="006E77B8"/>
    <w:rsid w:val="006E7824"/>
    <w:rsid w:val="006F15CC"/>
    <w:rsid w:val="006F18B8"/>
    <w:rsid w:val="006F1EED"/>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6F7E39"/>
    <w:rsid w:val="00700D5F"/>
    <w:rsid w:val="0070138A"/>
    <w:rsid w:val="007013FF"/>
    <w:rsid w:val="0070157E"/>
    <w:rsid w:val="007030D4"/>
    <w:rsid w:val="0070317C"/>
    <w:rsid w:val="00703279"/>
    <w:rsid w:val="00703B61"/>
    <w:rsid w:val="00703B97"/>
    <w:rsid w:val="00703E11"/>
    <w:rsid w:val="00704102"/>
    <w:rsid w:val="0070461C"/>
    <w:rsid w:val="00705631"/>
    <w:rsid w:val="00705818"/>
    <w:rsid w:val="00705F62"/>
    <w:rsid w:val="007064F0"/>
    <w:rsid w:val="007069ED"/>
    <w:rsid w:val="0070773F"/>
    <w:rsid w:val="00707903"/>
    <w:rsid w:val="00707ED3"/>
    <w:rsid w:val="007101B7"/>
    <w:rsid w:val="00710668"/>
    <w:rsid w:val="007110F4"/>
    <w:rsid w:val="007112B1"/>
    <w:rsid w:val="0071130F"/>
    <w:rsid w:val="007119BD"/>
    <w:rsid w:val="00711EE1"/>
    <w:rsid w:val="00712714"/>
    <w:rsid w:val="007128E3"/>
    <w:rsid w:val="007129AB"/>
    <w:rsid w:val="00712B63"/>
    <w:rsid w:val="00712D36"/>
    <w:rsid w:val="007130E7"/>
    <w:rsid w:val="00713526"/>
    <w:rsid w:val="00713D6A"/>
    <w:rsid w:val="00713FC5"/>
    <w:rsid w:val="007151E1"/>
    <w:rsid w:val="00715BBF"/>
    <w:rsid w:val="00715C29"/>
    <w:rsid w:val="00715CBD"/>
    <w:rsid w:val="00715E86"/>
    <w:rsid w:val="00715EAA"/>
    <w:rsid w:val="00716CAD"/>
    <w:rsid w:val="00716F18"/>
    <w:rsid w:val="0071716D"/>
    <w:rsid w:val="0071718F"/>
    <w:rsid w:val="00717363"/>
    <w:rsid w:val="0071745E"/>
    <w:rsid w:val="00717786"/>
    <w:rsid w:val="00717ACB"/>
    <w:rsid w:val="007210A9"/>
    <w:rsid w:val="00721BFF"/>
    <w:rsid w:val="00722376"/>
    <w:rsid w:val="00722FD8"/>
    <w:rsid w:val="007236C4"/>
    <w:rsid w:val="00723B59"/>
    <w:rsid w:val="00724635"/>
    <w:rsid w:val="0072554B"/>
    <w:rsid w:val="00725AFD"/>
    <w:rsid w:val="00725F81"/>
    <w:rsid w:val="00726603"/>
    <w:rsid w:val="00727DDC"/>
    <w:rsid w:val="0073000A"/>
    <w:rsid w:val="00730CD6"/>
    <w:rsid w:val="00730F74"/>
    <w:rsid w:val="0073114B"/>
    <w:rsid w:val="00731200"/>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5EE4"/>
    <w:rsid w:val="0074612E"/>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8B0"/>
    <w:rsid w:val="0075094E"/>
    <w:rsid w:val="00750FA8"/>
    <w:rsid w:val="00750FB5"/>
    <w:rsid w:val="00751B4C"/>
    <w:rsid w:val="007522E8"/>
    <w:rsid w:val="007525C2"/>
    <w:rsid w:val="00752ABF"/>
    <w:rsid w:val="007537BD"/>
    <w:rsid w:val="00753BAC"/>
    <w:rsid w:val="00754A0B"/>
    <w:rsid w:val="007552DB"/>
    <w:rsid w:val="00755B08"/>
    <w:rsid w:val="00755DD0"/>
    <w:rsid w:val="0075647A"/>
    <w:rsid w:val="007566BE"/>
    <w:rsid w:val="00756A2F"/>
    <w:rsid w:val="00757094"/>
    <w:rsid w:val="007573E1"/>
    <w:rsid w:val="0075749E"/>
    <w:rsid w:val="007577DA"/>
    <w:rsid w:val="00757B2D"/>
    <w:rsid w:val="00757BAD"/>
    <w:rsid w:val="00757D62"/>
    <w:rsid w:val="00760844"/>
    <w:rsid w:val="00760867"/>
    <w:rsid w:val="00760EB6"/>
    <w:rsid w:val="0076105F"/>
    <w:rsid w:val="007616DB"/>
    <w:rsid w:val="0076200D"/>
    <w:rsid w:val="0076228A"/>
    <w:rsid w:val="00762440"/>
    <w:rsid w:val="007629B7"/>
    <w:rsid w:val="00762E60"/>
    <w:rsid w:val="007634AD"/>
    <w:rsid w:val="00763527"/>
    <w:rsid w:val="0076387E"/>
    <w:rsid w:val="007639FF"/>
    <w:rsid w:val="00764996"/>
    <w:rsid w:val="0076522C"/>
    <w:rsid w:val="00766ECC"/>
    <w:rsid w:val="007672F3"/>
    <w:rsid w:val="007676A9"/>
    <w:rsid w:val="007677B5"/>
    <w:rsid w:val="007678B1"/>
    <w:rsid w:val="00770317"/>
    <w:rsid w:val="007708A8"/>
    <w:rsid w:val="007720F7"/>
    <w:rsid w:val="00772275"/>
    <w:rsid w:val="007728F5"/>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F32"/>
    <w:rsid w:val="0078122E"/>
    <w:rsid w:val="00781939"/>
    <w:rsid w:val="00781D29"/>
    <w:rsid w:val="00782354"/>
    <w:rsid w:val="007825EF"/>
    <w:rsid w:val="007827B0"/>
    <w:rsid w:val="0078286B"/>
    <w:rsid w:val="00782D2C"/>
    <w:rsid w:val="00782FC2"/>
    <w:rsid w:val="007838B5"/>
    <w:rsid w:val="00784917"/>
    <w:rsid w:val="00784FC4"/>
    <w:rsid w:val="007857F9"/>
    <w:rsid w:val="00785888"/>
    <w:rsid w:val="00785A02"/>
    <w:rsid w:val="00785BBB"/>
    <w:rsid w:val="00785DC8"/>
    <w:rsid w:val="00786FAD"/>
    <w:rsid w:val="007873C9"/>
    <w:rsid w:val="00787D90"/>
    <w:rsid w:val="00787F5E"/>
    <w:rsid w:val="00790164"/>
    <w:rsid w:val="007906E2"/>
    <w:rsid w:val="00790A24"/>
    <w:rsid w:val="00790A37"/>
    <w:rsid w:val="00790A60"/>
    <w:rsid w:val="00790CE2"/>
    <w:rsid w:val="0079146D"/>
    <w:rsid w:val="007917AD"/>
    <w:rsid w:val="00791C32"/>
    <w:rsid w:val="00791E08"/>
    <w:rsid w:val="00791FF0"/>
    <w:rsid w:val="007923D0"/>
    <w:rsid w:val="0079302C"/>
    <w:rsid w:val="007930D3"/>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A0EAB"/>
    <w:rsid w:val="007A2159"/>
    <w:rsid w:val="007A22CB"/>
    <w:rsid w:val="007A2341"/>
    <w:rsid w:val="007A31F6"/>
    <w:rsid w:val="007A38A1"/>
    <w:rsid w:val="007A3967"/>
    <w:rsid w:val="007A3BBE"/>
    <w:rsid w:val="007A4629"/>
    <w:rsid w:val="007A4766"/>
    <w:rsid w:val="007A5816"/>
    <w:rsid w:val="007A5947"/>
    <w:rsid w:val="007A5962"/>
    <w:rsid w:val="007A7F74"/>
    <w:rsid w:val="007B00D8"/>
    <w:rsid w:val="007B0313"/>
    <w:rsid w:val="007B05FB"/>
    <w:rsid w:val="007B0854"/>
    <w:rsid w:val="007B0E48"/>
    <w:rsid w:val="007B18FD"/>
    <w:rsid w:val="007B1D1B"/>
    <w:rsid w:val="007B1D1E"/>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312A"/>
    <w:rsid w:val="007C3570"/>
    <w:rsid w:val="007C3F3B"/>
    <w:rsid w:val="007C4241"/>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3A0"/>
    <w:rsid w:val="007D3693"/>
    <w:rsid w:val="007D3C6D"/>
    <w:rsid w:val="007D409B"/>
    <w:rsid w:val="007D481A"/>
    <w:rsid w:val="007D5084"/>
    <w:rsid w:val="007D5402"/>
    <w:rsid w:val="007D5648"/>
    <w:rsid w:val="007D58C5"/>
    <w:rsid w:val="007D5DE8"/>
    <w:rsid w:val="007D7503"/>
    <w:rsid w:val="007D7CFC"/>
    <w:rsid w:val="007D7FFC"/>
    <w:rsid w:val="007E0812"/>
    <w:rsid w:val="007E16A4"/>
    <w:rsid w:val="007E18DF"/>
    <w:rsid w:val="007E2A04"/>
    <w:rsid w:val="007E2C36"/>
    <w:rsid w:val="007E2F33"/>
    <w:rsid w:val="007E342A"/>
    <w:rsid w:val="007E350D"/>
    <w:rsid w:val="007E4AD4"/>
    <w:rsid w:val="007E5C4A"/>
    <w:rsid w:val="007E64D4"/>
    <w:rsid w:val="007E6576"/>
    <w:rsid w:val="007E66E9"/>
    <w:rsid w:val="007E69F2"/>
    <w:rsid w:val="007E7432"/>
    <w:rsid w:val="007E74BF"/>
    <w:rsid w:val="007E79BA"/>
    <w:rsid w:val="007F14D3"/>
    <w:rsid w:val="007F1C42"/>
    <w:rsid w:val="007F1D9D"/>
    <w:rsid w:val="007F1E28"/>
    <w:rsid w:val="007F1F63"/>
    <w:rsid w:val="007F21D8"/>
    <w:rsid w:val="007F22A0"/>
    <w:rsid w:val="007F28FB"/>
    <w:rsid w:val="007F2F90"/>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07FF6"/>
    <w:rsid w:val="008100EC"/>
    <w:rsid w:val="008100F7"/>
    <w:rsid w:val="00810206"/>
    <w:rsid w:val="008104E6"/>
    <w:rsid w:val="00810C5B"/>
    <w:rsid w:val="00811898"/>
    <w:rsid w:val="008120C4"/>
    <w:rsid w:val="008124D8"/>
    <w:rsid w:val="0081323E"/>
    <w:rsid w:val="00813A7B"/>
    <w:rsid w:val="00813F04"/>
    <w:rsid w:val="00814B72"/>
    <w:rsid w:val="00814D88"/>
    <w:rsid w:val="008150B1"/>
    <w:rsid w:val="00815A07"/>
    <w:rsid w:val="00815C8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4BF3"/>
    <w:rsid w:val="00825240"/>
    <w:rsid w:val="00825B43"/>
    <w:rsid w:val="0082629D"/>
    <w:rsid w:val="008264B1"/>
    <w:rsid w:val="00827203"/>
    <w:rsid w:val="0082767A"/>
    <w:rsid w:val="00827CC0"/>
    <w:rsid w:val="008309D9"/>
    <w:rsid w:val="00831026"/>
    <w:rsid w:val="0083119B"/>
    <w:rsid w:val="00831654"/>
    <w:rsid w:val="00831BAE"/>
    <w:rsid w:val="00832216"/>
    <w:rsid w:val="00832CD0"/>
    <w:rsid w:val="00832FDC"/>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498"/>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4853"/>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512"/>
    <w:rsid w:val="00867624"/>
    <w:rsid w:val="0087033C"/>
    <w:rsid w:val="00870B44"/>
    <w:rsid w:val="008712E8"/>
    <w:rsid w:val="008715ED"/>
    <w:rsid w:val="008717D8"/>
    <w:rsid w:val="00871E3C"/>
    <w:rsid w:val="0087213A"/>
    <w:rsid w:val="00872B54"/>
    <w:rsid w:val="00872F97"/>
    <w:rsid w:val="00873863"/>
    <w:rsid w:val="0087392A"/>
    <w:rsid w:val="008741EE"/>
    <w:rsid w:val="00874607"/>
    <w:rsid w:val="00874915"/>
    <w:rsid w:val="00874B89"/>
    <w:rsid w:val="008752DA"/>
    <w:rsid w:val="00875403"/>
    <w:rsid w:val="00875434"/>
    <w:rsid w:val="00875C2F"/>
    <w:rsid w:val="00875E7C"/>
    <w:rsid w:val="00876215"/>
    <w:rsid w:val="0087646C"/>
    <w:rsid w:val="00876815"/>
    <w:rsid w:val="00877932"/>
    <w:rsid w:val="008807F0"/>
    <w:rsid w:val="008808C7"/>
    <w:rsid w:val="0088106B"/>
    <w:rsid w:val="0088107D"/>
    <w:rsid w:val="008812E2"/>
    <w:rsid w:val="00881596"/>
    <w:rsid w:val="0088168A"/>
    <w:rsid w:val="00881E64"/>
    <w:rsid w:val="00882A3F"/>
    <w:rsid w:val="00882E39"/>
    <w:rsid w:val="008850E3"/>
    <w:rsid w:val="008850EB"/>
    <w:rsid w:val="00885D6C"/>
    <w:rsid w:val="00886DF2"/>
    <w:rsid w:val="00886FB9"/>
    <w:rsid w:val="00887080"/>
    <w:rsid w:val="00887281"/>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1721"/>
    <w:rsid w:val="008A20C5"/>
    <w:rsid w:val="008A2527"/>
    <w:rsid w:val="008A295B"/>
    <w:rsid w:val="008A2A23"/>
    <w:rsid w:val="008A2AF5"/>
    <w:rsid w:val="008A2B5A"/>
    <w:rsid w:val="008A2DD1"/>
    <w:rsid w:val="008A3F9D"/>
    <w:rsid w:val="008A4679"/>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2B2D"/>
    <w:rsid w:val="008B3A08"/>
    <w:rsid w:val="008B47A6"/>
    <w:rsid w:val="008B6649"/>
    <w:rsid w:val="008B672C"/>
    <w:rsid w:val="008B7611"/>
    <w:rsid w:val="008C036D"/>
    <w:rsid w:val="008C0743"/>
    <w:rsid w:val="008C078D"/>
    <w:rsid w:val="008C0B4C"/>
    <w:rsid w:val="008C11F0"/>
    <w:rsid w:val="008C1DBA"/>
    <w:rsid w:val="008C20B8"/>
    <w:rsid w:val="008C24E7"/>
    <w:rsid w:val="008C2500"/>
    <w:rsid w:val="008C2792"/>
    <w:rsid w:val="008C2CAC"/>
    <w:rsid w:val="008C3E2A"/>
    <w:rsid w:val="008C3FFC"/>
    <w:rsid w:val="008C45BD"/>
    <w:rsid w:val="008C4B19"/>
    <w:rsid w:val="008C5295"/>
    <w:rsid w:val="008C5485"/>
    <w:rsid w:val="008C568F"/>
    <w:rsid w:val="008C62D4"/>
    <w:rsid w:val="008C6924"/>
    <w:rsid w:val="008C6B89"/>
    <w:rsid w:val="008C6DE3"/>
    <w:rsid w:val="008D09E3"/>
    <w:rsid w:val="008D18AA"/>
    <w:rsid w:val="008D1A16"/>
    <w:rsid w:val="008D1A2A"/>
    <w:rsid w:val="008D29B1"/>
    <w:rsid w:val="008D2EB5"/>
    <w:rsid w:val="008D30D2"/>
    <w:rsid w:val="008D30D8"/>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A5"/>
    <w:rsid w:val="008E23C7"/>
    <w:rsid w:val="008E28BD"/>
    <w:rsid w:val="008E38B4"/>
    <w:rsid w:val="008E3BA4"/>
    <w:rsid w:val="008E41C4"/>
    <w:rsid w:val="008E44AB"/>
    <w:rsid w:val="008E5179"/>
    <w:rsid w:val="008E6598"/>
    <w:rsid w:val="008E6A17"/>
    <w:rsid w:val="008E71A8"/>
    <w:rsid w:val="008E7214"/>
    <w:rsid w:val="008E7348"/>
    <w:rsid w:val="008E7683"/>
    <w:rsid w:val="008E7884"/>
    <w:rsid w:val="008E7D6E"/>
    <w:rsid w:val="008F0737"/>
    <w:rsid w:val="008F1056"/>
    <w:rsid w:val="008F293D"/>
    <w:rsid w:val="008F2A43"/>
    <w:rsid w:val="008F2E8D"/>
    <w:rsid w:val="008F3374"/>
    <w:rsid w:val="008F387B"/>
    <w:rsid w:val="008F3DD9"/>
    <w:rsid w:val="008F4449"/>
    <w:rsid w:val="008F4814"/>
    <w:rsid w:val="008F4B91"/>
    <w:rsid w:val="008F4DA6"/>
    <w:rsid w:val="008F538E"/>
    <w:rsid w:val="008F59B4"/>
    <w:rsid w:val="008F5A20"/>
    <w:rsid w:val="008F5ABA"/>
    <w:rsid w:val="008F6CF9"/>
    <w:rsid w:val="008F78EC"/>
    <w:rsid w:val="008F7905"/>
    <w:rsid w:val="008F7989"/>
    <w:rsid w:val="00901768"/>
    <w:rsid w:val="009026AF"/>
    <w:rsid w:val="009028E8"/>
    <w:rsid w:val="00902E5C"/>
    <w:rsid w:val="0090350D"/>
    <w:rsid w:val="009039EB"/>
    <w:rsid w:val="009046E5"/>
    <w:rsid w:val="009047C5"/>
    <w:rsid w:val="009058D1"/>
    <w:rsid w:val="00905C04"/>
    <w:rsid w:val="00906BE2"/>
    <w:rsid w:val="009070AA"/>
    <w:rsid w:val="00910683"/>
    <w:rsid w:val="00910E00"/>
    <w:rsid w:val="00910EF2"/>
    <w:rsid w:val="009111AE"/>
    <w:rsid w:val="009116CE"/>
    <w:rsid w:val="00911714"/>
    <w:rsid w:val="00911A5B"/>
    <w:rsid w:val="0091244B"/>
    <w:rsid w:val="009136D4"/>
    <w:rsid w:val="00913857"/>
    <w:rsid w:val="00914B9A"/>
    <w:rsid w:val="00914C3F"/>
    <w:rsid w:val="00914DEF"/>
    <w:rsid w:val="00914F33"/>
    <w:rsid w:val="009153F6"/>
    <w:rsid w:val="00915FCE"/>
    <w:rsid w:val="00916847"/>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4B2F"/>
    <w:rsid w:val="00925743"/>
    <w:rsid w:val="0092579F"/>
    <w:rsid w:val="00927E8D"/>
    <w:rsid w:val="00927F23"/>
    <w:rsid w:val="00930698"/>
    <w:rsid w:val="00930727"/>
    <w:rsid w:val="009307CD"/>
    <w:rsid w:val="00930C81"/>
    <w:rsid w:val="009311D1"/>
    <w:rsid w:val="00931451"/>
    <w:rsid w:val="009314FA"/>
    <w:rsid w:val="0093194F"/>
    <w:rsid w:val="00931BF3"/>
    <w:rsid w:val="00931C55"/>
    <w:rsid w:val="009330BE"/>
    <w:rsid w:val="00933333"/>
    <w:rsid w:val="0093349A"/>
    <w:rsid w:val="009337B2"/>
    <w:rsid w:val="00933FCB"/>
    <w:rsid w:val="00934E69"/>
    <w:rsid w:val="009367D5"/>
    <w:rsid w:val="00937401"/>
    <w:rsid w:val="00937561"/>
    <w:rsid w:val="009376FB"/>
    <w:rsid w:val="00937D6B"/>
    <w:rsid w:val="00937E43"/>
    <w:rsid w:val="00940477"/>
    <w:rsid w:val="00940876"/>
    <w:rsid w:val="00940A53"/>
    <w:rsid w:val="00940F3C"/>
    <w:rsid w:val="00940FC1"/>
    <w:rsid w:val="009410E0"/>
    <w:rsid w:val="009444B4"/>
    <w:rsid w:val="00944644"/>
    <w:rsid w:val="009447E6"/>
    <w:rsid w:val="00944801"/>
    <w:rsid w:val="009449F9"/>
    <w:rsid w:val="00945006"/>
    <w:rsid w:val="009451CE"/>
    <w:rsid w:val="00945812"/>
    <w:rsid w:val="00945C38"/>
    <w:rsid w:val="00945E18"/>
    <w:rsid w:val="009460F9"/>
    <w:rsid w:val="00946A24"/>
    <w:rsid w:val="009470D4"/>
    <w:rsid w:val="00947337"/>
    <w:rsid w:val="00947AA9"/>
    <w:rsid w:val="009512FA"/>
    <w:rsid w:val="00951E57"/>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3A7E"/>
    <w:rsid w:val="00964138"/>
    <w:rsid w:val="00964B3F"/>
    <w:rsid w:val="00964C98"/>
    <w:rsid w:val="00964D5B"/>
    <w:rsid w:val="00964E0A"/>
    <w:rsid w:val="0096566C"/>
    <w:rsid w:val="00965FF8"/>
    <w:rsid w:val="009660A6"/>
    <w:rsid w:val="00966214"/>
    <w:rsid w:val="00971441"/>
    <w:rsid w:val="009715D4"/>
    <w:rsid w:val="00971AC8"/>
    <w:rsid w:val="00972470"/>
    <w:rsid w:val="009739A9"/>
    <w:rsid w:val="00973AA2"/>
    <w:rsid w:val="00973DF6"/>
    <w:rsid w:val="0097494E"/>
    <w:rsid w:val="00974B58"/>
    <w:rsid w:val="00975140"/>
    <w:rsid w:val="00975DA3"/>
    <w:rsid w:val="009761ED"/>
    <w:rsid w:val="009801E7"/>
    <w:rsid w:val="0098022F"/>
    <w:rsid w:val="009810CC"/>
    <w:rsid w:val="009810DE"/>
    <w:rsid w:val="009816A2"/>
    <w:rsid w:val="00981D3C"/>
    <w:rsid w:val="009822D7"/>
    <w:rsid w:val="00982376"/>
    <w:rsid w:val="009827E6"/>
    <w:rsid w:val="00982E70"/>
    <w:rsid w:val="00982F84"/>
    <w:rsid w:val="0098427D"/>
    <w:rsid w:val="00984567"/>
    <w:rsid w:val="009845FB"/>
    <w:rsid w:val="00985102"/>
    <w:rsid w:val="00986333"/>
    <w:rsid w:val="009865D5"/>
    <w:rsid w:val="009876F2"/>
    <w:rsid w:val="00987716"/>
    <w:rsid w:val="00987A38"/>
    <w:rsid w:val="00987C77"/>
    <w:rsid w:val="00990345"/>
    <w:rsid w:val="00990701"/>
    <w:rsid w:val="0099090B"/>
    <w:rsid w:val="00990BC7"/>
    <w:rsid w:val="0099119C"/>
    <w:rsid w:val="0099137A"/>
    <w:rsid w:val="00991805"/>
    <w:rsid w:val="0099211C"/>
    <w:rsid w:val="00993158"/>
    <w:rsid w:val="00993B78"/>
    <w:rsid w:val="0099483A"/>
    <w:rsid w:val="00994BF2"/>
    <w:rsid w:val="00995119"/>
    <w:rsid w:val="009953AD"/>
    <w:rsid w:val="00995503"/>
    <w:rsid w:val="0099583D"/>
    <w:rsid w:val="00995B7C"/>
    <w:rsid w:val="00996992"/>
    <w:rsid w:val="00996D51"/>
    <w:rsid w:val="00996E1E"/>
    <w:rsid w:val="00997392"/>
    <w:rsid w:val="0099747C"/>
    <w:rsid w:val="0099771C"/>
    <w:rsid w:val="009A01E4"/>
    <w:rsid w:val="009A0917"/>
    <w:rsid w:val="009A0A33"/>
    <w:rsid w:val="009A0A35"/>
    <w:rsid w:val="009A1351"/>
    <w:rsid w:val="009A2435"/>
    <w:rsid w:val="009A2A7F"/>
    <w:rsid w:val="009A3253"/>
    <w:rsid w:val="009A35DC"/>
    <w:rsid w:val="009A38AB"/>
    <w:rsid w:val="009A3CFB"/>
    <w:rsid w:val="009A3D47"/>
    <w:rsid w:val="009A4593"/>
    <w:rsid w:val="009A4D63"/>
    <w:rsid w:val="009A5356"/>
    <w:rsid w:val="009A5468"/>
    <w:rsid w:val="009A5D99"/>
    <w:rsid w:val="009A608C"/>
    <w:rsid w:val="009A60D1"/>
    <w:rsid w:val="009A6CA7"/>
    <w:rsid w:val="009A6FDF"/>
    <w:rsid w:val="009A76D6"/>
    <w:rsid w:val="009B01D3"/>
    <w:rsid w:val="009B0522"/>
    <w:rsid w:val="009B127F"/>
    <w:rsid w:val="009B199E"/>
    <w:rsid w:val="009B1D4D"/>
    <w:rsid w:val="009B257D"/>
    <w:rsid w:val="009B27AC"/>
    <w:rsid w:val="009B2E29"/>
    <w:rsid w:val="009B3163"/>
    <w:rsid w:val="009B422F"/>
    <w:rsid w:val="009B46BC"/>
    <w:rsid w:val="009B4D1A"/>
    <w:rsid w:val="009B527F"/>
    <w:rsid w:val="009B558B"/>
    <w:rsid w:val="009B6801"/>
    <w:rsid w:val="009B68DD"/>
    <w:rsid w:val="009B6D21"/>
    <w:rsid w:val="009B7266"/>
    <w:rsid w:val="009B7397"/>
    <w:rsid w:val="009B78ED"/>
    <w:rsid w:val="009B7C01"/>
    <w:rsid w:val="009C1451"/>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AF8"/>
    <w:rsid w:val="009D6E3A"/>
    <w:rsid w:val="009D70C2"/>
    <w:rsid w:val="009D7278"/>
    <w:rsid w:val="009D747A"/>
    <w:rsid w:val="009D773A"/>
    <w:rsid w:val="009D7ADB"/>
    <w:rsid w:val="009D7B33"/>
    <w:rsid w:val="009E0027"/>
    <w:rsid w:val="009E0703"/>
    <w:rsid w:val="009E0E95"/>
    <w:rsid w:val="009E16DA"/>
    <w:rsid w:val="009E1CD4"/>
    <w:rsid w:val="009E20DC"/>
    <w:rsid w:val="009E2391"/>
    <w:rsid w:val="009E432E"/>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69D"/>
    <w:rsid w:val="009F36FE"/>
    <w:rsid w:val="009F46A9"/>
    <w:rsid w:val="009F4F25"/>
    <w:rsid w:val="009F507A"/>
    <w:rsid w:val="009F59C2"/>
    <w:rsid w:val="009F61DE"/>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2E91"/>
    <w:rsid w:val="00A143EC"/>
    <w:rsid w:val="00A14A60"/>
    <w:rsid w:val="00A1500F"/>
    <w:rsid w:val="00A15621"/>
    <w:rsid w:val="00A15670"/>
    <w:rsid w:val="00A157A0"/>
    <w:rsid w:val="00A1585B"/>
    <w:rsid w:val="00A15BBC"/>
    <w:rsid w:val="00A15C19"/>
    <w:rsid w:val="00A1656E"/>
    <w:rsid w:val="00A16809"/>
    <w:rsid w:val="00A17769"/>
    <w:rsid w:val="00A17EA2"/>
    <w:rsid w:val="00A20264"/>
    <w:rsid w:val="00A20997"/>
    <w:rsid w:val="00A21454"/>
    <w:rsid w:val="00A22025"/>
    <w:rsid w:val="00A220AB"/>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25CB"/>
    <w:rsid w:val="00A33D6C"/>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A2"/>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0F3"/>
    <w:rsid w:val="00A51520"/>
    <w:rsid w:val="00A5292D"/>
    <w:rsid w:val="00A52CC5"/>
    <w:rsid w:val="00A52D3F"/>
    <w:rsid w:val="00A52EE5"/>
    <w:rsid w:val="00A53037"/>
    <w:rsid w:val="00A532B9"/>
    <w:rsid w:val="00A5351D"/>
    <w:rsid w:val="00A53D84"/>
    <w:rsid w:val="00A53E79"/>
    <w:rsid w:val="00A54031"/>
    <w:rsid w:val="00A5426D"/>
    <w:rsid w:val="00A5491E"/>
    <w:rsid w:val="00A54FC2"/>
    <w:rsid w:val="00A55122"/>
    <w:rsid w:val="00A5696C"/>
    <w:rsid w:val="00A56DE7"/>
    <w:rsid w:val="00A57714"/>
    <w:rsid w:val="00A57EB2"/>
    <w:rsid w:val="00A6009E"/>
    <w:rsid w:val="00A60762"/>
    <w:rsid w:val="00A60B1F"/>
    <w:rsid w:val="00A61C60"/>
    <w:rsid w:val="00A61F10"/>
    <w:rsid w:val="00A62589"/>
    <w:rsid w:val="00A62C3A"/>
    <w:rsid w:val="00A63812"/>
    <w:rsid w:val="00A63DF7"/>
    <w:rsid w:val="00A64505"/>
    <w:rsid w:val="00A65CC5"/>
    <w:rsid w:val="00A668BA"/>
    <w:rsid w:val="00A66FA7"/>
    <w:rsid w:val="00A677F6"/>
    <w:rsid w:val="00A678FF"/>
    <w:rsid w:val="00A67E16"/>
    <w:rsid w:val="00A703CC"/>
    <w:rsid w:val="00A70C5C"/>
    <w:rsid w:val="00A71E4C"/>
    <w:rsid w:val="00A71EA7"/>
    <w:rsid w:val="00A72849"/>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106F"/>
    <w:rsid w:val="00A93101"/>
    <w:rsid w:val="00A94293"/>
    <w:rsid w:val="00A94760"/>
    <w:rsid w:val="00A9496E"/>
    <w:rsid w:val="00A949F0"/>
    <w:rsid w:val="00A94BDE"/>
    <w:rsid w:val="00A94FCA"/>
    <w:rsid w:val="00A95E4C"/>
    <w:rsid w:val="00A96C60"/>
    <w:rsid w:val="00A97223"/>
    <w:rsid w:val="00A9740B"/>
    <w:rsid w:val="00A97563"/>
    <w:rsid w:val="00A9766C"/>
    <w:rsid w:val="00A977F8"/>
    <w:rsid w:val="00A97C93"/>
    <w:rsid w:val="00AA08E7"/>
    <w:rsid w:val="00AA0A06"/>
    <w:rsid w:val="00AA1351"/>
    <w:rsid w:val="00AA1859"/>
    <w:rsid w:val="00AA1C84"/>
    <w:rsid w:val="00AA1FDA"/>
    <w:rsid w:val="00AA24FD"/>
    <w:rsid w:val="00AA3D7B"/>
    <w:rsid w:val="00AA42A0"/>
    <w:rsid w:val="00AA42E3"/>
    <w:rsid w:val="00AA442B"/>
    <w:rsid w:val="00AA46A4"/>
    <w:rsid w:val="00AA4F3D"/>
    <w:rsid w:val="00AA5687"/>
    <w:rsid w:val="00AA5779"/>
    <w:rsid w:val="00AA58A1"/>
    <w:rsid w:val="00AA61C7"/>
    <w:rsid w:val="00AA669D"/>
    <w:rsid w:val="00AA66ED"/>
    <w:rsid w:val="00AA6BE1"/>
    <w:rsid w:val="00AA7416"/>
    <w:rsid w:val="00AA7619"/>
    <w:rsid w:val="00AA7A60"/>
    <w:rsid w:val="00AA7B42"/>
    <w:rsid w:val="00AB041C"/>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264D"/>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97A"/>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67E6"/>
    <w:rsid w:val="00AD7619"/>
    <w:rsid w:val="00AD7770"/>
    <w:rsid w:val="00AE04A1"/>
    <w:rsid w:val="00AE0D1C"/>
    <w:rsid w:val="00AE1772"/>
    <w:rsid w:val="00AE1990"/>
    <w:rsid w:val="00AE1BBA"/>
    <w:rsid w:val="00AE2523"/>
    <w:rsid w:val="00AE25E8"/>
    <w:rsid w:val="00AE2631"/>
    <w:rsid w:val="00AE2AD4"/>
    <w:rsid w:val="00AE2BD9"/>
    <w:rsid w:val="00AE2CA7"/>
    <w:rsid w:val="00AE2F1D"/>
    <w:rsid w:val="00AE4B2B"/>
    <w:rsid w:val="00AE586F"/>
    <w:rsid w:val="00AE5A78"/>
    <w:rsid w:val="00AE6582"/>
    <w:rsid w:val="00AE6DC5"/>
    <w:rsid w:val="00AE73D7"/>
    <w:rsid w:val="00AE7686"/>
    <w:rsid w:val="00AE799A"/>
    <w:rsid w:val="00AF0514"/>
    <w:rsid w:val="00AF078E"/>
    <w:rsid w:val="00AF0E81"/>
    <w:rsid w:val="00AF117A"/>
    <w:rsid w:val="00AF186E"/>
    <w:rsid w:val="00AF19DF"/>
    <w:rsid w:val="00AF1F4F"/>
    <w:rsid w:val="00AF26CF"/>
    <w:rsid w:val="00AF47D5"/>
    <w:rsid w:val="00AF4E92"/>
    <w:rsid w:val="00AF554B"/>
    <w:rsid w:val="00AF5C9B"/>
    <w:rsid w:val="00AF5D53"/>
    <w:rsid w:val="00AF5E2D"/>
    <w:rsid w:val="00AF644B"/>
    <w:rsid w:val="00AF6CA6"/>
    <w:rsid w:val="00AF6EB6"/>
    <w:rsid w:val="00AF7796"/>
    <w:rsid w:val="00B011A9"/>
    <w:rsid w:val="00B024ED"/>
    <w:rsid w:val="00B02BE0"/>
    <w:rsid w:val="00B02C4A"/>
    <w:rsid w:val="00B02EB3"/>
    <w:rsid w:val="00B02FCB"/>
    <w:rsid w:val="00B033F8"/>
    <w:rsid w:val="00B039BE"/>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279E"/>
    <w:rsid w:val="00B228D1"/>
    <w:rsid w:val="00B22C58"/>
    <w:rsid w:val="00B22E22"/>
    <w:rsid w:val="00B22F5F"/>
    <w:rsid w:val="00B23813"/>
    <w:rsid w:val="00B23FD9"/>
    <w:rsid w:val="00B2450F"/>
    <w:rsid w:val="00B24591"/>
    <w:rsid w:val="00B245D5"/>
    <w:rsid w:val="00B24C36"/>
    <w:rsid w:val="00B24D49"/>
    <w:rsid w:val="00B24F94"/>
    <w:rsid w:val="00B25126"/>
    <w:rsid w:val="00B25A52"/>
    <w:rsid w:val="00B25B0A"/>
    <w:rsid w:val="00B25FC3"/>
    <w:rsid w:val="00B26CC4"/>
    <w:rsid w:val="00B27026"/>
    <w:rsid w:val="00B27763"/>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0CC"/>
    <w:rsid w:val="00B4046F"/>
    <w:rsid w:val="00B40B47"/>
    <w:rsid w:val="00B40C0B"/>
    <w:rsid w:val="00B41D39"/>
    <w:rsid w:val="00B422C0"/>
    <w:rsid w:val="00B426CA"/>
    <w:rsid w:val="00B426E1"/>
    <w:rsid w:val="00B4298E"/>
    <w:rsid w:val="00B42B61"/>
    <w:rsid w:val="00B43139"/>
    <w:rsid w:val="00B437F8"/>
    <w:rsid w:val="00B4387A"/>
    <w:rsid w:val="00B44196"/>
    <w:rsid w:val="00B44260"/>
    <w:rsid w:val="00B44746"/>
    <w:rsid w:val="00B44854"/>
    <w:rsid w:val="00B44E8C"/>
    <w:rsid w:val="00B453FE"/>
    <w:rsid w:val="00B458D0"/>
    <w:rsid w:val="00B46120"/>
    <w:rsid w:val="00B47040"/>
    <w:rsid w:val="00B47694"/>
    <w:rsid w:val="00B4792C"/>
    <w:rsid w:val="00B50CAE"/>
    <w:rsid w:val="00B512AD"/>
    <w:rsid w:val="00B5196C"/>
    <w:rsid w:val="00B525CB"/>
    <w:rsid w:val="00B52697"/>
    <w:rsid w:val="00B53E7C"/>
    <w:rsid w:val="00B5400D"/>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2FD6"/>
    <w:rsid w:val="00B63872"/>
    <w:rsid w:val="00B63B64"/>
    <w:rsid w:val="00B63CB2"/>
    <w:rsid w:val="00B63F51"/>
    <w:rsid w:val="00B6416D"/>
    <w:rsid w:val="00B64246"/>
    <w:rsid w:val="00B64EDB"/>
    <w:rsid w:val="00B65379"/>
    <w:rsid w:val="00B654D3"/>
    <w:rsid w:val="00B65938"/>
    <w:rsid w:val="00B65BBE"/>
    <w:rsid w:val="00B65C8A"/>
    <w:rsid w:val="00B65CE2"/>
    <w:rsid w:val="00B65CED"/>
    <w:rsid w:val="00B660AD"/>
    <w:rsid w:val="00B66109"/>
    <w:rsid w:val="00B66349"/>
    <w:rsid w:val="00B67630"/>
    <w:rsid w:val="00B67FBF"/>
    <w:rsid w:val="00B7024E"/>
    <w:rsid w:val="00B71FA7"/>
    <w:rsid w:val="00B72110"/>
    <w:rsid w:val="00B72983"/>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335"/>
    <w:rsid w:val="00B80C72"/>
    <w:rsid w:val="00B81964"/>
    <w:rsid w:val="00B81E0A"/>
    <w:rsid w:val="00B81E6F"/>
    <w:rsid w:val="00B82123"/>
    <w:rsid w:val="00B8225B"/>
    <w:rsid w:val="00B82BB5"/>
    <w:rsid w:val="00B83182"/>
    <w:rsid w:val="00B83811"/>
    <w:rsid w:val="00B83B09"/>
    <w:rsid w:val="00B84684"/>
    <w:rsid w:val="00B84866"/>
    <w:rsid w:val="00B848DF"/>
    <w:rsid w:val="00B851E4"/>
    <w:rsid w:val="00B854CE"/>
    <w:rsid w:val="00B85681"/>
    <w:rsid w:val="00B857EB"/>
    <w:rsid w:val="00B86162"/>
    <w:rsid w:val="00B86877"/>
    <w:rsid w:val="00B8695D"/>
    <w:rsid w:val="00B86977"/>
    <w:rsid w:val="00B86D58"/>
    <w:rsid w:val="00B86E5D"/>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10A"/>
    <w:rsid w:val="00B97392"/>
    <w:rsid w:val="00B973C6"/>
    <w:rsid w:val="00B97691"/>
    <w:rsid w:val="00B976C7"/>
    <w:rsid w:val="00BA0C54"/>
    <w:rsid w:val="00BA1382"/>
    <w:rsid w:val="00BA1D64"/>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C0F33"/>
    <w:rsid w:val="00BC14A7"/>
    <w:rsid w:val="00BC1611"/>
    <w:rsid w:val="00BC1632"/>
    <w:rsid w:val="00BC17CC"/>
    <w:rsid w:val="00BC1862"/>
    <w:rsid w:val="00BC229E"/>
    <w:rsid w:val="00BC23C0"/>
    <w:rsid w:val="00BC2898"/>
    <w:rsid w:val="00BC2928"/>
    <w:rsid w:val="00BC2AA9"/>
    <w:rsid w:val="00BC2BB1"/>
    <w:rsid w:val="00BC34A3"/>
    <w:rsid w:val="00BC3ED5"/>
    <w:rsid w:val="00BC3FF9"/>
    <w:rsid w:val="00BC4834"/>
    <w:rsid w:val="00BC4A97"/>
    <w:rsid w:val="00BC5A25"/>
    <w:rsid w:val="00BC5FDD"/>
    <w:rsid w:val="00BC68B4"/>
    <w:rsid w:val="00BC6C2D"/>
    <w:rsid w:val="00BC762B"/>
    <w:rsid w:val="00BC7B9A"/>
    <w:rsid w:val="00BD00A9"/>
    <w:rsid w:val="00BD0140"/>
    <w:rsid w:val="00BD02CC"/>
    <w:rsid w:val="00BD1675"/>
    <w:rsid w:val="00BD2063"/>
    <w:rsid w:val="00BD33D9"/>
    <w:rsid w:val="00BD371F"/>
    <w:rsid w:val="00BD38C5"/>
    <w:rsid w:val="00BD3A59"/>
    <w:rsid w:val="00BD3C11"/>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44"/>
    <w:rsid w:val="00BF1DD2"/>
    <w:rsid w:val="00BF1FDE"/>
    <w:rsid w:val="00BF23A3"/>
    <w:rsid w:val="00BF2653"/>
    <w:rsid w:val="00BF285D"/>
    <w:rsid w:val="00BF28DB"/>
    <w:rsid w:val="00BF2A7E"/>
    <w:rsid w:val="00BF3331"/>
    <w:rsid w:val="00BF3356"/>
    <w:rsid w:val="00BF37EC"/>
    <w:rsid w:val="00BF3A45"/>
    <w:rsid w:val="00BF436F"/>
    <w:rsid w:val="00BF4EC5"/>
    <w:rsid w:val="00BF5723"/>
    <w:rsid w:val="00BF5C05"/>
    <w:rsid w:val="00BF60C8"/>
    <w:rsid w:val="00BF6A7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AE"/>
    <w:rsid w:val="00C059D4"/>
    <w:rsid w:val="00C05A61"/>
    <w:rsid w:val="00C06955"/>
    <w:rsid w:val="00C06CCF"/>
    <w:rsid w:val="00C108B8"/>
    <w:rsid w:val="00C11503"/>
    <w:rsid w:val="00C1159D"/>
    <w:rsid w:val="00C11683"/>
    <w:rsid w:val="00C11798"/>
    <w:rsid w:val="00C118DB"/>
    <w:rsid w:val="00C1233E"/>
    <w:rsid w:val="00C12408"/>
    <w:rsid w:val="00C125C1"/>
    <w:rsid w:val="00C1299A"/>
    <w:rsid w:val="00C12F05"/>
    <w:rsid w:val="00C12FB3"/>
    <w:rsid w:val="00C1304A"/>
    <w:rsid w:val="00C138BC"/>
    <w:rsid w:val="00C13D85"/>
    <w:rsid w:val="00C14639"/>
    <w:rsid w:val="00C14E82"/>
    <w:rsid w:val="00C14FF6"/>
    <w:rsid w:val="00C150A6"/>
    <w:rsid w:val="00C15A85"/>
    <w:rsid w:val="00C1641B"/>
    <w:rsid w:val="00C165FC"/>
    <w:rsid w:val="00C1680E"/>
    <w:rsid w:val="00C16E9D"/>
    <w:rsid w:val="00C176D5"/>
    <w:rsid w:val="00C2082C"/>
    <w:rsid w:val="00C20832"/>
    <w:rsid w:val="00C209F7"/>
    <w:rsid w:val="00C20D8A"/>
    <w:rsid w:val="00C20EB0"/>
    <w:rsid w:val="00C21005"/>
    <w:rsid w:val="00C2183B"/>
    <w:rsid w:val="00C21B56"/>
    <w:rsid w:val="00C220B6"/>
    <w:rsid w:val="00C22492"/>
    <w:rsid w:val="00C229E0"/>
    <w:rsid w:val="00C22D7C"/>
    <w:rsid w:val="00C22DDE"/>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2B4"/>
    <w:rsid w:val="00C337F5"/>
    <w:rsid w:val="00C33886"/>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1F7F"/>
    <w:rsid w:val="00C421A3"/>
    <w:rsid w:val="00C42247"/>
    <w:rsid w:val="00C439BE"/>
    <w:rsid w:val="00C443CC"/>
    <w:rsid w:val="00C44E61"/>
    <w:rsid w:val="00C4539B"/>
    <w:rsid w:val="00C45466"/>
    <w:rsid w:val="00C455C1"/>
    <w:rsid w:val="00C4581D"/>
    <w:rsid w:val="00C47472"/>
    <w:rsid w:val="00C47EA5"/>
    <w:rsid w:val="00C500F0"/>
    <w:rsid w:val="00C502BB"/>
    <w:rsid w:val="00C504A7"/>
    <w:rsid w:val="00C50636"/>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DBF"/>
    <w:rsid w:val="00C63E99"/>
    <w:rsid w:val="00C64161"/>
    <w:rsid w:val="00C641BD"/>
    <w:rsid w:val="00C649B8"/>
    <w:rsid w:val="00C64A64"/>
    <w:rsid w:val="00C64AA2"/>
    <w:rsid w:val="00C65151"/>
    <w:rsid w:val="00C653B9"/>
    <w:rsid w:val="00C657F4"/>
    <w:rsid w:val="00C66119"/>
    <w:rsid w:val="00C66292"/>
    <w:rsid w:val="00C672A3"/>
    <w:rsid w:val="00C672F1"/>
    <w:rsid w:val="00C673D0"/>
    <w:rsid w:val="00C6742E"/>
    <w:rsid w:val="00C677BE"/>
    <w:rsid w:val="00C70012"/>
    <w:rsid w:val="00C70321"/>
    <w:rsid w:val="00C71CBB"/>
    <w:rsid w:val="00C71E2A"/>
    <w:rsid w:val="00C72571"/>
    <w:rsid w:val="00C733BA"/>
    <w:rsid w:val="00C734F3"/>
    <w:rsid w:val="00C74F3F"/>
    <w:rsid w:val="00C760DC"/>
    <w:rsid w:val="00C764E2"/>
    <w:rsid w:val="00C77252"/>
    <w:rsid w:val="00C800AB"/>
    <w:rsid w:val="00C8082B"/>
    <w:rsid w:val="00C81A88"/>
    <w:rsid w:val="00C81AEC"/>
    <w:rsid w:val="00C81D46"/>
    <w:rsid w:val="00C820AD"/>
    <w:rsid w:val="00C82298"/>
    <w:rsid w:val="00C82F91"/>
    <w:rsid w:val="00C82F97"/>
    <w:rsid w:val="00C833B4"/>
    <w:rsid w:val="00C84284"/>
    <w:rsid w:val="00C84E33"/>
    <w:rsid w:val="00C853E0"/>
    <w:rsid w:val="00C856D1"/>
    <w:rsid w:val="00C85897"/>
    <w:rsid w:val="00C85B39"/>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0D61"/>
    <w:rsid w:val="00CA1691"/>
    <w:rsid w:val="00CA2314"/>
    <w:rsid w:val="00CA2E65"/>
    <w:rsid w:val="00CA2EA1"/>
    <w:rsid w:val="00CA375F"/>
    <w:rsid w:val="00CA41E7"/>
    <w:rsid w:val="00CA4B2B"/>
    <w:rsid w:val="00CA5520"/>
    <w:rsid w:val="00CA5812"/>
    <w:rsid w:val="00CA5BD4"/>
    <w:rsid w:val="00CA5C14"/>
    <w:rsid w:val="00CA6F27"/>
    <w:rsid w:val="00CA76FC"/>
    <w:rsid w:val="00CA7E7B"/>
    <w:rsid w:val="00CB0236"/>
    <w:rsid w:val="00CB0A07"/>
    <w:rsid w:val="00CB1324"/>
    <w:rsid w:val="00CB19E3"/>
    <w:rsid w:val="00CB2C3A"/>
    <w:rsid w:val="00CB2D38"/>
    <w:rsid w:val="00CB353F"/>
    <w:rsid w:val="00CB365A"/>
    <w:rsid w:val="00CB4137"/>
    <w:rsid w:val="00CB52D0"/>
    <w:rsid w:val="00CB5578"/>
    <w:rsid w:val="00CB5671"/>
    <w:rsid w:val="00CB591C"/>
    <w:rsid w:val="00CB5943"/>
    <w:rsid w:val="00CB61B3"/>
    <w:rsid w:val="00CB65D4"/>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A22"/>
    <w:rsid w:val="00CD2B50"/>
    <w:rsid w:val="00CD3AD3"/>
    <w:rsid w:val="00CD41FE"/>
    <w:rsid w:val="00CD4506"/>
    <w:rsid w:val="00CD520B"/>
    <w:rsid w:val="00CD592E"/>
    <w:rsid w:val="00CD5982"/>
    <w:rsid w:val="00CD5A1A"/>
    <w:rsid w:val="00CD6054"/>
    <w:rsid w:val="00CD71E9"/>
    <w:rsid w:val="00CD7EFA"/>
    <w:rsid w:val="00CE020E"/>
    <w:rsid w:val="00CE0566"/>
    <w:rsid w:val="00CE0731"/>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35D0"/>
    <w:rsid w:val="00CF3DD5"/>
    <w:rsid w:val="00CF41D5"/>
    <w:rsid w:val="00CF4897"/>
    <w:rsid w:val="00CF4AF7"/>
    <w:rsid w:val="00CF4D20"/>
    <w:rsid w:val="00CF539C"/>
    <w:rsid w:val="00CF55DF"/>
    <w:rsid w:val="00CF6180"/>
    <w:rsid w:val="00CF64F6"/>
    <w:rsid w:val="00CF73F8"/>
    <w:rsid w:val="00CF7928"/>
    <w:rsid w:val="00CF7CA2"/>
    <w:rsid w:val="00D00A8E"/>
    <w:rsid w:val="00D00DE0"/>
    <w:rsid w:val="00D00DF4"/>
    <w:rsid w:val="00D00F79"/>
    <w:rsid w:val="00D012BF"/>
    <w:rsid w:val="00D01760"/>
    <w:rsid w:val="00D0368E"/>
    <w:rsid w:val="00D03D2D"/>
    <w:rsid w:val="00D03E7B"/>
    <w:rsid w:val="00D0401A"/>
    <w:rsid w:val="00D04750"/>
    <w:rsid w:val="00D047E0"/>
    <w:rsid w:val="00D04B9F"/>
    <w:rsid w:val="00D04FFB"/>
    <w:rsid w:val="00D05153"/>
    <w:rsid w:val="00D058E9"/>
    <w:rsid w:val="00D0612A"/>
    <w:rsid w:val="00D068E3"/>
    <w:rsid w:val="00D06A0E"/>
    <w:rsid w:val="00D06D40"/>
    <w:rsid w:val="00D1060D"/>
    <w:rsid w:val="00D10E7C"/>
    <w:rsid w:val="00D11182"/>
    <w:rsid w:val="00D1137B"/>
    <w:rsid w:val="00D11807"/>
    <w:rsid w:val="00D11DB3"/>
    <w:rsid w:val="00D11E0B"/>
    <w:rsid w:val="00D12D82"/>
    <w:rsid w:val="00D1306E"/>
    <w:rsid w:val="00D134CD"/>
    <w:rsid w:val="00D13CE5"/>
    <w:rsid w:val="00D13D98"/>
    <w:rsid w:val="00D14B5F"/>
    <w:rsid w:val="00D14E13"/>
    <w:rsid w:val="00D14F23"/>
    <w:rsid w:val="00D14F2C"/>
    <w:rsid w:val="00D15356"/>
    <w:rsid w:val="00D15F9F"/>
    <w:rsid w:val="00D16054"/>
    <w:rsid w:val="00D160AA"/>
    <w:rsid w:val="00D16740"/>
    <w:rsid w:val="00D16A8B"/>
    <w:rsid w:val="00D16B5C"/>
    <w:rsid w:val="00D16E39"/>
    <w:rsid w:val="00D17951"/>
    <w:rsid w:val="00D17AD8"/>
    <w:rsid w:val="00D17B53"/>
    <w:rsid w:val="00D2104A"/>
    <w:rsid w:val="00D212F7"/>
    <w:rsid w:val="00D21302"/>
    <w:rsid w:val="00D213F1"/>
    <w:rsid w:val="00D21BB5"/>
    <w:rsid w:val="00D21FFC"/>
    <w:rsid w:val="00D223A3"/>
    <w:rsid w:val="00D223B6"/>
    <w:rsid w:val="00D223E8"/>
    <w:rsid w:val="00D22CB5"/>
    <w:rsid w:val="00D22DC8"/>
    <w:rsid w:val="00D24ECD"/>
    <w:rsid w:val="00D2522A"/>
    <w:rsid w:val="00D2531C"/>
    <w:rsid w:val="00D255F3"/>
    <w:rsid w:val="00D25FC7"/>
    <w:rsid w:val="00D26C21"/>
    <w:rsid w:val="00D2742F"/>
    <w:rsid w:val="00D2754F"/>
    <w:rsid w:val="00D27793"/>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3988"/>
    <w:rsid w:val="00D4498E"/>
    <w:rsid w:val="00D4515F"/>
    <w:rsid w:val="00D451E8"/>
    <w:rsid w:val="00D45FED"/>
    <w:rsid w:val="00D4636B"/>
    <w:rsid w:val="00D466C9"/>
    <w:rsid w:val="00D467D8"/>
    <w:rsid w:val="00D47275"/>
    <w:rsid w:val="00D4750C"/>
    <w:rsid w:val="00D4767B"/>
    <w:rsid w:val="00D50AEF"/>
    <w:rsid w:val="00D50C39"/>
    <w:rsid w:val="00D51E15"/>
    <w:rsid w:val="00D52B7E"/>
    <w:rsid w:val="00D52E2F"/>
    <w:rsid w:val="00D52F59"/>
    <w:rsid w:val="00D5328F"/>
    <w:rsid w:val="00D53E3E"/>
    <w:rsid w:val="00D55279"/>
    <w:rsid w:val="00D55904"/>
    <w:rsid w:val="00D5616F"/>
    <w:rsid w:val="00D56724"/>
    <w:rsid w:val="00D57550"/>
    <w:rsid w:val="00D57940"/>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7225"/>
    <w:rsid w:val="00D67883"/>
    <w:rsid w:val="00D67BC7"/>
    <w:rsid w:val="00D701F1"/>
    <w:rsid w:val="00D705D3"/>
    <w:rsid w:val="00D7088A"/>
    <w:rsid w:val="00D70E00"/>
    <w:rsid w:val="00D71014"/>
    <w:rsid w:val="00D7159C"/>
    <w:rsid w:val="00D715AC"/>
    <w:rsid w:val="00D71851"/>
    <w:rsid w:val="00D718CF"/>
    <w:rsid w:val="00D728F5"/>
    <w:rsid w:val="00D72E9D"/>
    <w:rsid w:val="00D73048"/>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166D"/>
    <w:rsid w:val="00D81718"/>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2856"/>
    <w:rsid w:val="00D9310B"/>
    <w:rsid w:val="00D93299"/>
    <w:rsid w:val="00D93726"/>
    <w:rsid w:val="00D93DD3"/>
    <w:rsid w:val="00D93F3E"/>
    <w:rsid w:val="00D9405B"/>
    <w:rsid w:val="00D94942"/>
    <w:rsid w:val="00D94C96"/>
    <w:rsid w:val="00D95145"/>
    <w:rsid w:val="00D96418"/>
    <w:rsid w:val="00D967CB"/>
    <w:rsid w:val="00D96EE0"/>
    <w:rsid w:val="00D97BD1"/>
    <w:rsid w:val="00DA06B8"/>
    <w:rsid w:val="00DA286D"/>
    <w:rsid w:val="00DA2969"/>
    <w:rsid w:val="00DA29B7"/>
    <w:rsid w:val="00DA3BC0"/>
    <w:rsid w:val="00DA4842"/>
    <w:rsid w:val="00DA49EF"/>
    <w:rsid w:val="00DA5989"/>
    <w:rsid w:val="00DA5AB1"/>
    <w:rsid w:val="00DA5F9D"/>
    <w:rsid w:val="00DA69B2"/>
    <w:rsid w:val="00DA6A7B"/>
    <w:rsid w:val="00DA735F"/>
    <w:rsid w:val="00DA7462"/>
    <w:rsid w:val="00DA777E"/>
    <w:rsid w:val="00DA7AD0"/>
    <w:rsid w:val="00DA7C08"/>
    <w:rsid w:val="00DB02D7"/>
    <w:rsid w:val="00DB03CC"/>
    <w:rsid w:val="00DB12D4"/>
    <w:rsid w:val="00DB13DD"/>
    <w:rsid w:val="00DB14F0"/>
    <w:rsid w:val="00DB1745"/>
    <w:rsid w:val="00DB1AFF"/>
    <w:rsid w:val="00DB219A"/>
    <w:rsid w:val="00DB3165"/>
    <w:rsid w:val="00DB350B"/>
    <w:rsid w:val="00DB4292"/>
    <w:rsid w:val="00DB5196"/>
    <w:rsid w:val="00DB5C03"/>
    <w:rsid w:val="00DB68BB"/>
    <w:rsid w:val="00DB6E46"/>
    <w:rsid w:val="00DB7117"/>
    <w:rsid w:val="00DB75B2"/>
    <w:rsid w:val="00DB7760"/>
    <w:rsid w:val="00DB7CF6"/>
    <w:rsid w:val="00DB7DD4"/>
    <w:rsid w:val="00DB7E44"/>
    <w:rsid w:val="00DC00B4"/>
    <w:rsid w:val="00DC037A"/>
    <w:rsid w:val="00DC0954"/>
    <w:rsid w:val="00DC15BA"/>
    <w:rsid w:val="00DC18CD"/>
    <w:rsid w:val="00DC1A68"/>
    <w:rsid w:val="00DC30B8"/>
    <w:rsid w:val="00DC32C6"/>
    <w:rsid w:val="00DC3720"/>
    <w:rsid w:val="00DC406B"/>
    <w:rsid w:val="00DC478F"/>
    <w:rsid w:val="00DC5DFB"/>
    <w:rsid w:val="00DC62E5"/>
    <w:rsid w:val="00DC6AB9"/>
    <w:rsid w:val="00DC6F33"/>
    <w:rsid w:val="00DC729E"/>
    <w:rsid w:val="00DC7349"/>
    <w:rsid w:val="00DC7456"/>
    <w:rsid w:val="00DC7CE5"/>
    <w:rsid w:val="00DD0246"/>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B48"/>
    <w:rsid w:val="00DE3F23"/>
    <w:rsid w:val="00DE3FF0"/>
    <w:rsid w:val="00DE4105"/>
    <w:rsid w:val="00DE5189"/>
    <w:rsid w:val="00DE6230"/>
    <w:rsid w:val="00DE7108"/>
    <w:rsid w:val="00DE78D1"/>
    <w:rsid w:val="00DF0263"/>
    <w:rsid w:val="00DF06D2"/>
    <w:rsid w:val="00DF0EB4"/>
    <w:rsid w:val="00DF1412"/>
    <w:rsid w:val="00DF1E36"/>
    <w:rsid w:val="00DF1FDB"/>
    <w:rsid w:val="00DF2275"/>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6BB"/>
    <w:rsid w:val="00E027C5"/>
    <w:rsid w:val="00E03124"/>
    <w:rsid w:val="00E031EB"/>
    <w:rsid w:val="00E03951"/>
    <w:rsid w:val="00E03DB8"/>
    <w:rsid w:val="00E0466B"/>
    <w:rsid w:val="00E051ED"/>
    <w:rsid w:val="00E0573A"/>
    <w:rsid w:val="00E057BA"/>
    <w:rsid w:val="00E057C0"/>
    <w:rsid w:val="00E05E70"/>
    <w:rsid w:val="00E0631A"/>
    <w:rsid w:val="00E064BC"/>
    <w:rsid w:val="00E07225"/>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646"/>
    <w:rsid w:val="00E257C3"/>
    <w:rsid w:val="00E25CB3"/>
    <w:rsid w:val="00E25DA4"/>
    <w:rsid w:val="00E25DBC"/>
    <w:rsid w:val="00E26CB8"/>
    <w:rsid w:val="00E26FCF"/>
    <w:rsid w:val="00E27165"/>
    <w:rsid w:val="00E27226"/>
    <w:rsid w:val="00E30427"/>
    <w:rsid w:val="00E3044A"/>
    <w:rsid w:val="00E3189C"/>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42F"/>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5E2"/>
    <w:rsid w:val="00E65E70"/>
    <w:rsid w:val="00E65EE9"/>
    <w:rsid w:val="00E66087"/>
    <w:rsid w:val="00E6685F"/>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77D4E"/>
    <w:rsid w:val="00E8029A"/>
    <w:rsid w:val="00E803A6"/>
    <w:rsid w:val="00E8109D"/>
    <w:rsid w:val="00E81653"/>
    <w:rsid w:val="00E823F9"/>
    <w:rsid w:val="00E82C1F"/>
    <w:rsid w:val="00E82EEA"/>
    <w:rsid w:val="00E83671"/>
    <w:rsid w:val="00E8414B"/>
    <w:rsid w:val="00E84793"/>
    <w:rsid w:val="00E84A71"/>
    <w:rsid w:val="00E8544B"/>
    <w:rsid w:val="00E8554E"/>
    <w:rsid w:val="00E86556"/>
    <w:rsid w:val="00E86798"/>
    <w:rsid w:val="00E86D35"/>
    <w:rsid w:val="00E86D70"/>
    <w:rsid w:val="00E86DC2"/>
    <w:rsid w:val="00E86E32"/>
    <w:rsid w:val="00E8732E"/>
    <w:rsid w:val="00E9011F"/>
    <w:rsid w:val="00E906EB"/>
    <w:rsid w:val="00E913F9"/>
    <w:rsid w:val="00E9241E"/>
    <w:rsid w:val="00E92460"/>
    <w:rsid w:val="00E92E62"/>
    <w:rsid w:val="00E92E8B"/>
    <w:rsid w:val="00E93804"/>
    <w:rsid w:val="00E93A86"/>
    <w:rsid w:val="00E941AA"/>
    <w:rsid w:val="00E950D0"/>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01A"/>
    <w:rsid w:val="00EA51FF"/>
    <w:rsid w:val="00EA53D3"/>
    <w:rsid w:val="00EA560B"/>
    <w:rsid w:val="00EA5669"/>
    <w:rsid w:val="00EA5C05"/>
    <w:rsid w:val="00EA63EF"/>
    <w:rsid w:val="00EA6750"/>
    <w:rsid w:val="00EB0A89"/>
    <w:rsid w:val="00EB0B22"/>
    <w:rsid w:val="00EB151B"/>
    <w:rsid w:val="00EB1573"/>
    <w:rsid w:val="00EB1650"/>
    <w:rsid w:val="00EB17CA"/>
    <w:rsid w:val="00EB1910"/>
    <w:rsid w:val="00EB1D24"/>
    <w:rsid w:val="00EB209B"/>
    <w:rsid w:val="00EB228E"/>
    <w:rsid w:val="00EB255D"/>
    <w:rsid w:val="00EB26F2"/>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5DFC"/>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71A"/>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FC4"/>
    <w:rsid w:val="00F1108B"/>
    <w:rsid w:val="00F11768"/>
    <w:rsid w:val="00F11951"/>
    <w:rsid w:val="00F11BA8"/>
    <w:rsid w:val="00F12259"/>
    <w:rsid w:val="00F12262"/>
    <w:rsid w:val="00F12AF8"/>
    <w:rsid w:val="00F12C52"/>
    <w:rsid w:val="00F14352"/>
    <w:rsid w:val="00F14618"/>
    <w:rsid w:val="00F148B7"/>
    <w:rsid w:val="00F14BE9"/>
    <w:rsid w:val="00F14EA9"/>
    <w:rsid w:val="00F1510E"/>
    <w:rsid w:val="00F15505"/>
    <w:rsid w:val="00F15BFF"/>
    <w:rsid w:val="00F17105"/>
    <w:rsid w:val="00F20A0B"/>
    <w:rsid w:val="00F213A0"/>
    <w:rsid w:val="00F217AB"/>
    <w:rsid w:val="00F21A51"/>
    <w:rsid w:val="00F21D54"/>
    <w:rsid w:val="00F21D6D"/>
    <w:rsid w:val="00F21EF4"/>
    <w:rsid w:val="00F22238"/>
    <w:rsid w:val="00F227B8"/>
    <w:rsid w:val="00F23113"/>
    <w:rsid w:val="00F23255"/>
    <w:rsid w:val="00F23393"/>
    <w:rsid w:val="00F23759"/>
    <w:rsid w:val="00F239D4"/>
    <w:rsid w:val="00F23CB5"/>
    <w:rsid w:val="00F245A1"/>
    <w:rsid w:val="00F24644"/>
    <w:rsid w:val="00F24ABF"/>
    <w:rsid w:val="00F256FD"/>
    <w:rsid w:val="00F259F1"/>
    <w:rsid w:val="00F26F33"/>
    <w:rsid w:val="00F27E74"/>
    <w:rsid w:val="00F300A8"/>
    <w:rsid w:val="00F30265"/>
    <w:rsid w:val="00F30400"/>
    <w:rsid w:val="00F3079E"/>
    <w:rsid w:val="00F325CA"/>
    <w:rsid w:val="00F32C50"/>
    <w:rsid w:val="00F33980"/>
    <w:rsid w:val="00F3399B"/>
    <w:rsid w:val="00F33C1A"/>
    <w:rsid w:val="00F3461B"/>
    <w:rsid w:val="00F346ED"/>
    <w:rsid w:val="00F34945"/>
    <w:rsid w:val="00F34E1E"/>
    <w:rsid w:val="00F351E8"/>
    <w:rsid w:val="00F353FF"/>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425D"/>
    <w:rsid w:val="00F4518D"/>
    <w:rsid w:val="00F45B91"/>
    <w:rsid w:val="00F46285"/>
    <w:rsid w:val="00F4630A"/>
    <w:rsid w:val="00F46639"/>
    <w:rsid w:val="00F46692"/>
    <w:rsid w:val="00F47AAA"/>
    <w:rsid w:val="00F47B3B"/>
    <w:rsid w:val="00F50183"/>
    <w:rsid w:val="00F50D92"/>
    <w:rsid w:val="00F50E0B"/>
    <w:rsid w:val="00F51765"/>
    <w:rsid w:val="00F51A51"/>
    <w:rsid w:val="00F51CB4"/>
    <w:rsid w:val="00F52324"/>
    <w:rsid w:val="00F52950"/>
    <w:rsid w:val="00F52C9D"/>
    <w:rsid w:val="00F52E39"/>
    <w:rsid w:val="00F533F1"/>
    <w:rsid w:val="00F53ADC"/>
    <w:rsid w:val="00F55679"/>
    <w:rsid w:val="00F561E3"/>
    <w:rsid w:val="00F565E6"/>
    <w:rsid w:val="00F56AFA"/>
    <w:rsid w:val="00F575E2"/>
    <w:rsid w:val="00F579FF"/>
    <w:rsid w:val="00F600E0"/>
    <w:rsid w:val="00F600FD"/>
    <w:rsid w:val="00F605EC"/>
    <w:rsid w:val="00F60F60"/>
    <w:rsid w:val="00F612CE"/>
    <w:rsid w:val="00F6206F"/>
    <w:rsid w:val="00F624A7"/>
    <w:rsid w:val="00F62AB6"/>
    <w:rsid w:val="00F63984"/>
    <w:rsid w:val="00F650A2"/>
    <w:rsid w:val="00F65A3C"/>
    <w:rsid w:val="00F66282"/>
    <w:rsid w:val="00F67D8B"/>
    <w:rsid w:val="00F70961"/>
    <w:rsid w:val="00F70A8F"/>
    <w:rsid w:val="00F70F18"/>
    <w:rsid w:val="00F71397"/>
    <w:rsid w:val="00F72389"/>
    <w:rsid w:val="00F72516"/>
    <w:rsid w:val="00F7298B"/>
    <w:rsid w:val="00F72FB4"/>
    <w:rsid w:val="00F732C4"/>
    <w:rsid w:val="00F735E5"/>
    <w:rsid w:val="00F739B4"/>
    <w:rsid w:val="00F73C77"/>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B6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4D40"/>
    <w:rsid w:val="00F95075"/>
    <w:rsid w:val="00F9537B"/>
    <w:rsid w:val="00F95467"/>
    <w:rsid w:val="00F954BA"/>
    <w:rsid w:val="00F95567"/>
    <w:rsid w:val="00F9574A"/>
    <w:rsid w:val="00F963FC"/>
    <w:rsid w:val="00F96F06"/>
    <w:rsid w:val="00F96FD6"/>
    <w:rsid w:val="00FA015F"/>
    <w:rsid w:val="00FA0FAC"/>
    <w:rsid w:val="00FA1DA2"/>
    <w:rsid w:val="00FA3414"/>
    <w:rsid w:val="00FA347A"/>
    <w:rsid w:val="00FA39D7"/>
    <w:rsid w:val="00FA3CDE"/>
    <w:rsid w:val="00FA44DE"/>
    <w:rsid w:val="00FA49B7"/>
    <w:rsid w:val="00FA5043"/>
    <w:rsid w:val="00FA5ECF"/>
    <w:rsid w:val="00FA6179"/>
    <w:rsid w:val="00FA6F8B"/>
    <w:rsid w:val="00FA7A30"/>
    <w:rsid w:val="00FA7F7F"/>
    <w:rsid w:val="00FB033F"/>
    <w:rsid w:val="00FB12E3"/>
    <w:rsid w:val="00FB1570"/>
    <w:rsid w:val="00FB193B"/>
    <w:rsid w:val="00FB1FBC"/>
    <w:rsid w:val="00FB27B7"/>
    <w:rsid w:val="00FB2C36"/>
    <w:rsid w:val="00FB3444"/>
    <w:rsid w:val="00FB3483"/>
    <w:rsid w:val="00FB35E3"/>
    <w:rsid w:val="00FB4D3F"/>
    <w:rsid w:val="00FB583C"/>
    <w:rsid w:val="00FB61D1"/>
    <w:rsid w:val="00FB630E"/>
    <w:rsid w:val="00FB6500"/>
    <w:rsid w:val="00FB6738"/>
    <w:rsid w:val="00FB691B"/>
    <w:rsid w:val="00FB731C"/>
    <w:rsid w:val="00FB7DF8"/>
    <w:rsid w:val="00FC05A0"/>
    <w:rsid w:val="00FC0811"/>
    <w:rsid w:val="00FC1196"/>
    <w:rsid w:val="00FC15EB"/>
    <w:rsid w:val="00FC18DC"/>
    <w:rsid w:val="00FC2AC4"/>
    <w:rsid w:val="00FC2D6D"/>
    <w:rsid w:val="00FC2D6F"/>
    <w:rsid w:val="00FC2F73"/>
    <w:rsid w:val="00FC3A9B"/>
    <w:rsid w:val="00FC3AE1"/>
    <w:rsid w:val="00FC3DFC"/>
    <w:rsid w:val="00FC3EF4"/>
    <w:rsid w:val="00FC431B"/>
    <w:rsid w:val="00FC434C"/>
    <w:rsid w:val="00FC4FDF"/>
    <w:rsid w:val="00FC5CF4"/>
    <w:rsid w:val="00FC6A39"/>
    <w:rsid w:val="00FC6E50"/>
    <w:rsid w:val="00FC710F"/>
    <w:rsid w:val="00FC747A"/>
    <w:rsid w:val="00FC79AB"/>
    <w:rsid w:val="00FC7BE7"/>
    <w:rsid w:val="00FC7DAC"/>
    <w:rsid w:val="00FD02B5"/>
    <w:rsid w:val="00FD04AE"/>
    <w:rsid w:val="00FD086B"/>
    <w:rsid w:val="00FD0F2D"/>
    <w:rsid w:val="00FD1890"/>
    <w:rsid w:val="00FD1994"/>
    <w:rsid w:val="00FD1B08"/>
    <w:rsid w:val="00FD21A9"/>
    <w:rsid w:val="00FD2AC8"/>
    <w:rsid w:val="00FD2CA6"/>
    <w:rsid w:val="00FD3508"/>
    <w:rsid w:val="00FD393C"/>
    <w:rsid w:val="00FD3D53"/>
    <w:rsid w:val="00FD43BB"/>
    <w:rsid w:val="00FD4AF3"/>
    <w:rsid w:val="00FD4E0F"/>
    <w:rsid w:val="00FD556A"/>
    <w:rsid w:val="00FD5A69"/>
    <w:rsid w:val="00FD6E48"/>
    <w:rsid w:val="00FD6F3C"/>
    <w:rsid w:val="00FD798D"/>
    <w:rsid w:val="00FD7BD8"/>
    <w:rsid w:val="00FD7FB9"/>
    <w:rsid w:val="00FE100E"/>
    <w:rsid w:val="00FE141E"/>
    <w:rsid w:val="00FE144E"/>
    <w:rsid w:val="00FE1689"/>
    <w:rsid w:val="00FE1768"/>
    <w:rsid w:val="00FE24F4"/>
    <w:rsid w:val="00FE2560"/>
    <w:rsid w:val="00FE31B2"/>
    <w:rsid w:val="00FE35D0"/>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45F"/>
    <w:rsid w:val="00FF0679"/>
    <w:rsid w:val="00FF0712"/>
    <w:rsid w:val="00FF0976"/>
    <w:rsid w:val="00FF13D4"/>
    <w:rsid w:val="00FF2053"/>
    <w:rsid w:val="00FF2DED"/>
    <w:rsid w:val="00FF2F4E"/>
    <w:rsid w:val="00FF3B37"/>
    <w:rsid w:val="00FF3D6F"/>
    <w:rsid w:val="00FF4BD8"/>
    <w:rsid w:val="00FF4D11"/>
    <w:rsid w:val="00FF5214"/>
    <w:rsid w:val="00FF53A5"/>
    <w:rsid w:val="00FF596E"/>
    <w:rsid w:val="00FF5B23"/>
    <w:rsid w:val="00FF5B59"/>
    <w:rsid w:val="00FF5BFD"/>
    <w:rsid w:val="00FF5C01"/>
    <w:rsid w:val="00FF5F9D"/>
    <w:rsid w:val="00FF6095"/>
    <w:rsid w:val="00FF62FE"/>
    <w:rsid w:val="00FF6553"/>
    <w:rsid w:val="00FF7134"/>
    <w:rsid w:val="00FF799B"/>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E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965F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baj">
    <w:name w:val="b_aj"/>
    <w:basedOn w:val="Fuentedeprrafopredeter"/>
    <w:rsid w:val="008F293D"/>
  </w:style>
  <w:style w:type="character" w:customStyle="1" w:styleId="SinespaciadoCar">
    <w:name w:val="Sin espaciado Car"/>
    <w:aliases w:val="No Indent Car"/>
    <w:link w:val="Sinespaciado"/>
    <w:uiPriority w:val="3"/>
    <w:rsid w:val="00B44E8C"/>
    <w:rPr>
      <w:sz w:val="24"/>
      <w:lang w:val="es-MX"/>
    </w:rPr>
  </w:style>
  <w:style w:type="character" w:customStyle="1" w:styleId="apple-converted-space">
    <w:name w:val="apple-converted-space"/>
    <w:basedOn w:val="Fuentedeprrafopredeter"/>
    <w:rsid w:val="00B65BBE"/>
  </w:style>
  <w:style w:type="character" w:customStyle="1" w:styleId="Ttulo2Car">
    <w:name w:val="Título 2 Car"/>
    <w:basedOn w:val="Fuentedeprrafopredeter"/>
    <w:link w:val="Ttulo2"/>
    <w:uiPriority w:val="9"/>
    <w:semiHidden/>
    <w:rsid w:val="00965FF8"/>
    <w:rPr>
      <w:rFonts w:asciiTheme="majorHAnsi" w:eastAsiaTheme="majorEastAsia" w:hAnsiTheme="majorHAnsi" w:cstheme="majorBidi"/>
      <w:color w:val="365F91" w:themeColor="accent1" w:themeShade="BF"/>
      <w:sz w:val="26"/>
      <w:szCs w:val="26"/>
      <w:lang w:eastAsia="es-ES_tradnl"/>
    </w:rPr>
  </w:style>
  <w:style w:type="character" w:styleId="Hipervnculovisitado">
    <w:name w:val="FollowedHyperlink"/>
    <w:basedOn w:val="Fuentedeprrafopredeter"/>
    <w:uiPriority w:val="99"/>
    <w:semiHidden/>
    <w:unhideWhenUsed/>
    <w:rsid w:val="002D7970"/>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1166487">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068452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741548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080_199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2E823D0D-77F9-4D49-9D66-6A9EE1721633}"/>
</file>

<file path=docProps/app.xml><?xml version="1.0" encoding="utf-8"?>
<Properties xmlns="http://schemas.openxmlformats.org/officeDocument/2006/extended-properties" xmlns:vt="http://schemas.openxmlformats.org/officeDocument/2006/docPropsVTypes">
  <Template>Respuesta a consultas</Template>
  <TotalTime>13</TotalTime>
  <Pages>1</Pages>
  <Words>6053</Words>
  <Characters>33292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5</cp:revision>
  <cp:lastPrinted>2020-01-30T15:05:00Z</cp:lastPrinted>
  <dcterms:created xsi:type="dcterms:W3CDTF">2022-10-18T13:40:00Z</dcterms:created>
  <dcterms:modified xsi:type="dcterms:W3CDTF">2022-10-18T13:50:00Z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