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43F14" w14:textId="4E91523A" w:rsidR="009816A2" w:rsidRPr="00A51520" w:rsidRDefault="002411DE" w:rsidP="008B6649">
      <w:pPr>
        <w:jc w:val="right"/>
        <w:rPr>
          <w:rFonts w:ascii="Arial" w:eastAsia="Calibri" w:hAnsi="Arial" w:cs="Arial"/>
          <w:b/>
          <w:color w:val="000000" w:themeColor="text1"/>
          <w:sz w:val="20"/>
          <w:szCs w:val="20"/>
          <w:lang w:val="es-ES_tradnl"/>
        </w:rPr>
      </w:pPr>
      <w:bookmarkStart w:id="0" w:name="_Hlk28946138"/>
      <w:bookmarkStart w:id="1" w:name="_Hlk29548183"/>
      <w:r>
        <w:rPr>
          <w:rFonts w:ascii="Arial" w:hAnsi="Arial" w:cs="Arial"/>
          <w:b/>
          <w:color w:val="000000" w:themeColor="text1"/>
          <w:sz w:val="16"/>
          <w:szCs w:val="16"/>
          <w:lang w:val="es-ES_tradnl" w:eastAsia="es-ES"/>
        </w:rPr>
        <w:t xml:space="preserve"> </w:t>
      </w:r>
      <w:r w:rsidR="00B55C69" w:rsidRPr="00A51520">
        <w:rPr>
          <w:rFonts w:ascii="Arial" w:hAnsi="Arial" w:cs="Arial"/>
          <w:b/>
          <w:color w:val="000000" w:themeColor="text1"/>
          <w:sz w:val="16"/>
          <w:szCs w:val="16"/>
          <w:lang w:val="es-ES_tradnl" w:eastAsia="es-ES"/>
        </w:rPr>
        <w:t>CCE-DES-FM-17</w:t>
      </w:r>
      <w:bookmarkStart w:id="2" w:name="_Hlk50481752"/>
      <w:bookmarkEnd w:id="0"/>
      <w:bookmarkEnd w:id="1"/>
    </w:p>
    <w:bookmarkEnd w:id="2"/>
    <w:p w14:paraId="79B0C924" w14:textId="77777777" w:rsidR="00E803A6" w:rsidRDefault="00E803A6" w:rsidP="00C118DB">
      <w:pPr>
        <w:spacing w:line="276" w:lineRule="auto"/>
        <w:jc w:val="both"/>
        <w:rPr>
          <w:rFonts w:ascii="Arial" w:eastAsia="Calibri" w:hAnsi="Arial" w:cs="Arial"/>
          <w:b/>
          <w:sz w:val="22"/>
          <w:lang w:val="es-ES_tradnl"/>
        </w:rPr>
      </w:pPr>
    </w:p>
    <w:p w14:paraId="44CD1185" w14:textId="77777777" w:rsidR="00C166FF" w:rsidRPr="00426117" w:rsidRDefault="00C166FF" w:rsidP="00C166FF">
      <w:pPr>
        <w:tabs>
          <w:tab w:val="left" w:pos="6551"/>
        </w:tabs>
        <w:jc w:val="both"/>
        <w:rPr>
          <w:rFonts w:ascii="Arial" w:eastAsia="Calibri" w:hAnsi="Arial" w:cs="Arial"/>
          <w:b/>
          <w:color w:val="000000" w:themeColor="text1"/>
          <w:sz w:val="22"/>
          <w:lang w:val="es-ES_tradnl"/>
        </w:rPr>
      </w:pPr>
      <w:r w:rsidRPr="00EE341D">
        <w:rPr>
          <w:rFonts w:ascii="Arial" w:eastAsia="Calibri" w:hAnsi="Arial" w:cs="Arial"/>
          <w:b/>
          <w:color w:val="000000" w:themeColor="text1"/>
          <w:sz w:val="22"/>
          <w:lang w:val="es-ES_tradnl"/>
        </w:rPr>
        <w:t xml:space="preserve">LEY DE </w:t>
      </w:r>
      <w:r w:rsidRPr="00426117">
        <w:rPr>
          <w:rFonts w:ascii="Arial" w:eastAsia="Calibri" w:hAnsi="Arial" w:cs="Arial"/>
          <w:b/>
          <w:color w:val="000000" w:themeColor="text1"/>
          <w:sz w:val="22"/>
          <w:szCs w:val="22"/>
          <w:lang w:val="es-ES_tradnl"/>
        </w:rPr>
        <w:t xml:space="preserve">EMPRENDIMIENTO – </w:t>
      </w:r>
      <w:r w:rsidRPr="00426117">
        <w:rPr>
          <w:rFonts w:ascii="Arial" w:hAnsi="Arial" w:cs="Arial"/>
          <w:b/>
          <w:bCs/>
          <w:color w:val="000000"/>
          <w:sz w:val="22"/>
          <w:szCs w:val="22"/>
          <w:lang w:val="es-ES" w:eastAsia="es-CO"/>
        </w:rPr>
        <w:t>Ley 2069 de 2020 – Contenido – Finalidad</w:t>
      </w:r>
      <w:r w:rsidRPr="008C2D08">
        <w:rPr>
          <w:rFonts w:ascii="Arial" w:hAnsi="Arial" w:cs="Arial"/>
          <w:color w:val="000000"/>
          <w:lang w:eastAsia="es-CO"/>
        </w:rPr>
        <w:t> </w:t>
      </w:r>
    </w:p>
    <w:p w14:paraId="0A25F0E3" w14:textId="77777777" w:rsidR="00C166FF" w:rsidRPr="008C2D08" w:rsidRDefault="00C166FF" w:rsidP="00C166FF">
      <w:pPr>
        <w:jc w:val="both"/>
        <w:textAlignment w:val="baseline"/>
        <w:rPr>
          <w:rFonts w:ascii="Segoe UI" w:hAnsi="Segoe UI" w:cs="Segoe UI"/>
          <w:sz w:val="18"/>
          <w:szCs w:val="18"/>
          <w:lang w:eastAsia="es-CO"/>
        </w:rPr>
      </w:pPr>
      <w:r w:rsidRPr="008C2D08">
        <w:rPr>
          <w:rFonts w:ascii="Arial" w:hAnsi="Arial" w:cs="Arial"/>
          <w:color w:val="000000"/>
          <w:sz w:val="20"/>
          <w:szCs w:val="20"/>
          <w:lang w:eastAsia="es-CO"/>
        </w:rPr>
        <w:t> </w:t>
      </w:r>
    </w:p>
    <w:p w14:paraId="6C96F893" w14:textId="7AF764C5" w:rsidR="00C166FF" w:rsidRPr="008C2D08" w:rsidRDefault="00EA294F" w:rsidP="00C166FF">
      <w:pPr>
        <w:jc w:val="both"/>
        <w:textAlignment w:val="baseline"/>
        <w:rPr>
          <w:rFonts w:ascii="Segoe UI" w:hAnsi="Segoe UI" w:cs="Segoe UI"/>
          <w:sz w:val="18"/>
          <w:szCs w:val="18"/>
          <w:lang w:eastAsia="es-CO"/>
        </w:rPr>
      </w:pPr>
      <w:r w:rsidRPr="00EA294F">
        <w:rPr>
          <w:rFonts w:ascii="Arial" w:hAnsi="Arial" w:cs="Arial"/>
          <w:color w:val="000000"/>
          <w:sz w:val="20"/>
          <w:szCs w:val="20"/>
          <w:lang w:val="es-ES_tradnl" w:eastAsia="es-CO"/>
        </w:rPr>
        <w:t xml:space="preserve">La Ley 2069 de 2020 guarda </w:t>
      </w:r>
      <w:r w:rsidRPr="00EA294F">
        <w:rPr>
          <w:rFonts w:ascii="Arial" w:hAnsi="Arial" w:cs="Arial"/>
          <w:bCs/>
          <w:color w:val="000000"/>
          <w:sz w:val="20"/>
          <w:szCs w:val="20"/>
          <w:lang w:val="es-ES_tradnl" w:eastAsia="es-CO"/>
        </w:rPr>
        <w:t>congruencia con el «Pacto por el emprendimiento, la formalización y la productividad» del Plan Nacional de Desarrollo 2018-2022, pues busca impulsar el nacimiento de nuevas empresas que incentiven la generación de empleo en el país. En tal sentido, su finalidad principal es generar la reactivación de la economía y fomentar la actividad emprendedora, y por ello, tiene como uno de sus propósitos propiciar un entorno para ayudar al crecimiento, consolidación y sostenibilidad de esas iniciativas, generando mayor desarrollo social, creación de las empresas y mejoras tanto en la productividad como en la competitividad. De esta manera, la ley en comento también concreta la «Política de formalización empresarial» del Documento CONPES 3956 del 8 de enero de 2019</w:t>
      </w:r>
      <w:r>
        <w:rPr>
          <w:rFonts w:ascii="Arial" w:hAnsi="Arial" w:cs="Arial"/>
          <w:bCs/>
          <w:color w:val="000000"/>
          <w:sz w:val="20"/>
          <w:szCs w:val="20"/>
          <w:lang w:val="es-ES_tradnl" w:eastAsia="es-CO"/>
        </w:rPr>
        <w:t xml:space="preserve">. </w:t>
      </w:r>
    </w:p>
    <w:p w14:paraId="76CAFD82" w14:textId="77777777" w:rsidR="00C166FF" w:rsidRPr="008C2D08" w:rsidRDefault="00C166FF" w:rsidP="00C166FF">
      <w:pPr>
        <w:jc w:val="both"/>
        <w:textAlignment w:val="baseline"/>
        <w:rPr>
          <w:rFonts w:ascii="Segoe UI" w:hAnsi="Segoe UI" w:cs="Segoe UI"/>
          <w:sz w:val="18"/>
          <w:szCs w:val="18"/>
          <w:lang w:eastAsia="es-CO"/>
        </w:rPr>
      </w:pPr>
      <w:r w:rsidRPr="008C2D08">
        <w:rPr>
          <w:rFonts w:ascii="Arial" w:hAnsi="Arial" w:cs="Arial"/>
          <w:color w:val="000000"/>
          <w:sz w:val="20"/>
          <w:szCs w:val="20"/>
          <w:lang w:eastAsia="es-CO"/>
        </w:rPr>
        <w:t> </w:t>
      </w:r>
    </w:p>
    <w:p w14:paraId="646C69D2" w14:textId="0A0747A2" w:rsidR="00C166FF" w:rsidRDefault="00C166FF" w:rsidP="00C166FF">
      <w:pPr>
        <w:tabs>
          <w:tab w:val="left" w:pos="6551"/>
        </w:tabs>
        <w:jc w:val="both"/>
        <w:rPr>
          <w:rFonts w:ascii="Arial" w:hAnsi="Arial" w:cs="Arial"/>
          <w:color w:val="000000"/>
          <w:sz w:val="20"/>
          <w:szCs w:val="20"/>
          <w:lang w:val="es-ES" w:eastAsia="es-CO"/>
        </w:rPr>
      </w:pPr>
      <w:r w:rsidRPr="008C2D08">
        <w:rPr>
          <w:rFonts w:ascii="Arial" w:hAnsi="Arial" w:cs="Arial"/>
          <w:color w:val="000000"/>
          <w:sz w:val="20"/>
          <w:szCs w:val="20"/>
          <w:lang w:val="es-ES" w:eastAsia="es-CO"/>
        </w:rPr>
        <w:t xml:space="preserve">Por ello, la ley impulsa medidas para i) reducir cargas y trámites para los emprendedores del país; </w:t>
      </w:r>
      <w:proofErr w:type="spellStart"/>
      <w:r w:rsidRPr="008C2D08">
        <w:rPr>
          <w:rFonts w:ascii="Arial" w:hAnsi="Arial" w:cs="Arial"/>
          <w:color w:val="000000"/>
          <w:sz w:val="20"/>
          <w:szCs w:val="20"/>
          <w:lang w:val="es-ES" w:eastAsia="es-CO"/>
        </w:rPr>
        <w:t>ii</w:t>
      </w:r>
      <w:proofErr w:type="spellEnd"/>
      <w:r w:rsidRPr="008C2D08">
        <w:rPr>
          <w:rFonts w:ascii="Arial" w:hAnsi="Arial" w:cs="Arial"/>
          <w:color w:val="000000"/>
          <w:sz w:val="20"/>
          <w:szCs w:val="20"/>
          <w:lang w:val="es-ES" w:eastAsia="es-CO"/>
        </w:rPr>
        <w:t xml:space="preserve">) facilitar su acceso al sistema de compras y contratación pública; </w:t>
      </w:r>
      <w:proofErr w:type="spellStart"/>
      <w:r w:rsidRPr="008C2D08">
        <w:rPr>
          <w:rFonts w:ascii="Arial" w:hAnsi="Arial" w:cs="Arial"/>
          <w:color w:val="000000"/>
          <w:sz w:val="20"/>
          <w:szCs w:val="20"/>
          <w:lang w:val="es-ES" w:eastAsia="es-CO"/>
        </w:rPr>
        <w:t>iii</w:t>
      </w:r>
      <w:proofErr w:type="spellEnd"/>
      <w:r w:rsidRPr="008C2D08">
        <w:rPr>
          <w:rFonts w:ascii="Arial" w:hAnsi="Arial" w:cs="Arial"/>
          <w:color w:val="000000"/>
          <w:sz w:val="20"/>
          <w:szCs w:val="20"/>
          <w:lang w:val="es-ES" w:eastAsia="es-CO"/>
        </w:rPr>
        <w:t xml:space="preserve">) incentivar el crecimiento económico con la llegada de más actores al ecosistema de inversión y financiación; </w:t>
      </w:r>
      <w:proofErr w:type="spellStart"/>
      <w:r w:rsidRPr="008C2D08">
        <w:rPr>
          <w:rFonts w:ascii="Arial" w:hAnsi="Arial" w:cs="Arial"/>
          <w:color w:val="000000"/>
          <w:sz w:val="20"/>
          <w:szCs w:val="20"/>
          <w:lang w:val="es-ES" w:eastAsia="es-CO"/>
        </w:rPr>
        <w:t>iv</w:t>
      </w:r>
      <w:proofErr w:type="spellEnd"/>
      <w:r w:rsidRPr="008C2D08">
        <w:rPr>
          <w:rFonts w:ascii="Arial" w:hAnsi="Arial" w:cs="Arial"/>
          <w:color w:val="000000"/>
          <w:sz w:val="20"/>
          <w:szCs w:val="20"/>
          <w:lang w:val="es-ES" w:eastAsia="es-CO"/>
        </w:rPr>
        <w:t>) focalizar esfuerzos, optimizar la gestión de recursos e incentivar una visión integral del desarrollo productivo a través del fortalecimiento institucional; v) facilitar la apropiación del emprendimiento y la cultura emprendedora en la juventud colombiana; así como vi) otorgar beneficios para emprendedores, especialmente, estableciendo un enfoque diferencial respecto a los miembros de las poblaciones más vulnerables, que les permita avanzar en su actividad y desarrollar sus iniciativas</w:t>
      </w:r>
    </w:p>
    <w:p w14:paraId="5453C8C6" w14:textId="2D4A333D" w:rsidR="00F327EF" w:rsidRDefault="00F327EF" w:rsidP="00C166FF">
      <w:pPr>
        <w:tabs>
          <w:tab w:val="left" w:pos="6551"/>
        </w:tabs>
        <w:jc w:val="both"/>
        <w:rPr>
          <w:rFonts w:ascii="Arial" w:hAnsi="Arial" w:cs="Arial"/>
          <w:color w:val="000000"/>
          <w:sz w:val="20"/>
          <w:szCs w:val="20"/>
          <w:lang w:val="es-ES" w:eastAsia="es-CO"/>
        </w:rPr>
      </w:pPr>
    </w:p>
    <w:p w14:paraId="3ABD8FF6" w14:textId="77777777" w:rsidR="00087019" w:rsidRDefault="00087019" w:rsidP="00087019">
      <w:pPr>
        <w:contextualSpacing/>
        <w:jc w:val="both"/>
        <w:rPr>
          <w:rFonts w:ascii="Arial" w:eastAsia="Calibri" w:hAnsi="Arial" w:cs="Arial"/>
          <w:b/>
          <w:bCs/>
          <w:color w:val="000000" w:themeColor="text1"/>
          <w:sz w:val="22"/>
          <w:szCs w:val="22"/>
          <w:lang w:eastAsia="en-US"/>
        </w:rPr>
      </w:pPr>
      <w:r>
        <w:rPr>
          <w:rFonts w:ascii="Arial" w:eastAsia="Calibri" w:hAnsi="Arial" w:cs="Arial"/>
          <w:b/>
          <w:bCs/>
          <w:color w:val="000000" w:themeColor="text1"/>
          <w:sz w:val="22"/>
          <w:szCs w:val="22"/>
          <w:lang w:eastAsia="en-US"/>
        </w:rPr>
        <w:t>PROMOCIÓN DEL DESARROLLO – Contratación pública – Pobreza extrema – Desplazamiento forzado – Proceso de reintegración – Proceso de reincorporación – especial protección constitucional</w:t>
      </w:r>
    </w:p>
    <w:p w14:paraId="74C80A03" w14:textId="77777777" w:rsidR="00E818B6" w:rsidRPr="003362CD" w:rsidRDefault="00E818B6" w:rsidP="00E818B6">
      <w:pPr>
        <w:jc w:val="both"/>
        <w:rPr>
          <w:rFonts w:ascii="Arial" w:eastAsia="Calibri" w:hAnsi="Arial" w:cs="Arial"/>
          <w:sz w:val="20"/>
          <w:szCs w:val="20"/>
        </w:rPr>
      </w:pPr>
    </w:p>
    <w:p w14:paraId="51743506" w14:textId="77777777" w:rsidR="00EA294F" w:rsidRPr="00EA294F" w:rsidRDefault="00EA294F" w:rsidP="00EA294F">
      <w:pPr>
        <w:tabs>
          <w:tab w:val="left" w:pos="6551"/>
        </w:tabs>
        <w:jc w:val="both"/>
        <w:rPr>
          <w:rFonts w:ascii="Arial" w:eastAsia="Calibri" w:hAnsi="Arial" w:cs="Arial"/>
          <w:bCs/>
          <w:sz w:val="20"/>
          <w:szCs w:val="20"/>
          <w:lang w:val="es-ES_tradnl"/>
        </w:rPr>
      </w:pPr>
      <w:r w:rsidRPr="00EA294F">
        <w:rPr>
          <w:rFonts w:ascii="Arial" w:eastAsia="Calibri" w:hAnsi="Arial" w:cs="Arial"/>
          <w:bCs/>
          <w:sz w:val="20"/>
          <w:szCs w:val="20"/>
          <w:lang w:val="es-ES_tradnl"/>
        </w:rPr>
        <w:t xml:space="preserve">El cuarto inciso del artículo 12 de la Ley 1150 de 2007, modificado por el artículo 34 de la Ley 2069 de 2020, establece que «las Entidades Estatales indistintamente de su régimen de contratación, los patrimonios autónomos constituidos por Entidades Estatales y los particulares que ejecuten recursos públicos» «[…], en los pliegos de condiciones dispondrán, de mecanismos que fomenten en la ejecución de los contratos estatales la provisión de bienes y servicios por población en pobreza extrema, desplazados por la violencia, personas en proceso de reintegración o reincorporación y, sujetos de especial protección constitucional </w:t>
      </w:r>
      <w:r w:rsidRPr="00EA294F">
        <w:rPr>
          <w:rFonts w:ascii="Arial" w:eastAsia="Calibri" w:hAnsi="Arial" w:cs="Arial"/>
          <w:bCs/>
          <w:i/>
          <w:iCs/>
          <w:sz w:val="20"/>
          <w:szCs w:val="20"/>
          <w:lang w:val="es-ES_tradnl"/>
        </w:rPr>
        <w:t>en las</w:t>
      </w:r>
      <w:r w:rsidRPr="00EA294F">
        <w:rPr>
          <w:rFonts w:ascii="Arial" w:eastAsia="Calibri" w:hAnsi="Arial" w:cs="Arial"/>
          <w:bCs/>
          <w:sz w:val="20"/>
          <w:szCs w:val="20"/>
          <w:lang w:val="es-ES_tradnl"/>
        </w:rPr>
        <w:t xml:space="preserve"> </w:t>
      </w:r>
      <w:r w:rsidRPr="00EA294F">
        <w:rPr>
          <w:rFonts w:ascii="Arial" w:eastAsia="Calibri" w:hAnsi="Arial" w:cs="Arial"/>
          <w:bCs/>
          <w:i/>
          <w:iCs/>
          <w:sz w:val="20"/>
          <w:szCs w:val="20"/>
          <w:lang w:val="es-ES_tradnl"/>
        </w:rPr>
        <w:t>condiciones que señale el reglamento</w:t>
      </w:r>
      <w:r w:rsidRPr="00EA294F">
        <w:rPr>
          <w:rFonts w:ascii="Arial" w:eastAsia="Calibri" w:hAnsi="Arial" w:cs="Arial"/>
          <w:bCs/>
          <w:sz w:val="20"/>
          <w:szCs w:val="20"/>
          <w:lang w:val="es-ES_tradnl"/>
        </w:rPr>
        <w:t xml:space="preserve">; siempre que se garanticen las condiciones de calidad y cumplimiento del objeto contractual» (Énfasis fuera de texto). De esta manera, si bien la norma permite fomentar en la ejecución de los contratos estatales la provisión de bienes y servicios por parte de algunas personas que gozan de especial protección constitucional, la inclusión de estos mecanismos en los pliegos de condiciones está supeditada a las condiciones y reglas que desarrolle el reglamento. </w:t>
      </w:r>
    </w:p>
    <w:p w14:paraId="6BE3B6C8" w14:textId="77777777" w:rsidR="00E818B6" w:rsidRDefault="00E818B6" w:rsidP="00E818B6">
      <w:pPr>
        <w:jc w:val="both"/>
        <w:rPr>
          <w:rFonts w:ascii="Arial" w:eastAsia="Calibri" w:hAnsi="Arial" w:cs="Arial"/>
          <w:b/>
          <w:sz w:val="22"/>
          <w:szCs w:val="22"/>
          <w:lang w:eastAsia="en-US"/>
        </w:rPr>
      </w:pPr>
    </w:p>
    <w:p w14:paraId="00BC5BDF" w14:textId="77A3C70B" w:rsidR="00E818B6" w:rsidRPr="00087019" w:rsidRDefault="00E818B6" w:rsidP="00E818B6">
      <w:pPr>
        <w:jc w:val="both"/>
        <w:rPr>
          <w:rFonts w:ascii="Arial" w:eastAsia="Calibri" w:hAnsi="Arial" w:cs="Arial"/>
          <w:b/>
          <w:bCs/>
          <w:sz w:val="22"/>
          <w:szCs w:val="22"/>
          <w:lang w:eastAsia="en-US"/>
        </w:rPr>
      </w:pPr>
      <w:r>
        <w:rPr>
          <w:rFonts w:ascii="Arial" w:eastAsia="Calibri" w:hAnsi="Arial" w:cs="Arial"/>
          <w:b/>
          <w:sz w:val="22"/>
          <w:szCs w:val="22"/>
          <w:lang w:eastAsia="en-US"/>
        </w:rPr>
        <w:t xml:space="preserve">PROVISIÓN DE BIENES Y SERVICIOS </w:t>
      </w:r>
      <w:r w:rsidRPr="008D1519">
        <w:rPr>
          <w:rFonts w:ascii="Arial" w:eastAsia="Calibri" w:hAnsi="Arial" w:cs="Arial"/>
          <w:b/>
          <w:sz w:val="22"/>
          <w:szCs w:val="22"/>
          <w:lang w:eastAsia="en-US"/>
        </w:rPr>
        <w:t xml:space="preserve">– </w:t>
      </w:r>
      <w:r>
        <w:rPr>
          <w:rFonts w:ascii="Arial" w:eastAsia="Calibri" w:hAnsi="Arial" w:cs="Arial"/>
          <w:b/>
          <w:sz w:val="22"/>
          <w:szCs w:val="22"/>
          <w:lang w:eastAsia="en-US"/>
        </w:rPr>
        <w:t>Sujetos de especial protección constitucional</w:t>
      </w:r>
      <w:r w:rsidR="00087019">
        <w:rPr>
          <w:rFonts w:ascii="Arial" w:eastAsia="Calibri" w:hAnsi="Arial" w:cs="Arial"/>
          <w:b/>
          <w:sz w:val="22"/>
          <w:szCs w:val="22"/>
          <w:lang w:eastAsia="en-US"/>
        </w:rPr>
        <w:t xml:space="preserve"> </w:t>
      </w:r>
      <w:r w:rsidR="00087019" w:rsidRPr="008D1519">
        <w:rPr>
          <w:rFonts w:ascii="Arial" w:eastAsia="Calibri" w:hAnsi="Arial" w:cs="Arial"/>
          <w:b/>
          <w:sz w:val="22"/>
          <w:szCs w:val="22"/>
          <w:lang w:eastAsia="en-US"/>
        </w:rPr>
        <w:t>–</w:t>
      </w:r>
      <w:r w:rsidR="00E57B34">
        <w:rPr>
          <w:rFonts w:ascii="Arial" w:eastAsia="Calibri" w:hAnsi="Arial" w:cs="Arial"/>
          <w:b/>
          <w:sz w:val="22"/>
          <w:szCs w:val="22"/>
          <w:lang w:eastAsia="en-US"/>
        </w:rPr>
        <w:t xml:space="preserve"> </w:t>
      </w:r>
      <w:r w:rsidR="00087019" w:rsidRPr="00087019">
        <w:rPr>
          <w:rFonts w:ascii="Arial" w:eastAsia="Calibri" w:hAnsi="Arial" w:cs="Arial"/>
          <w:b/>
          <w:bCs/>
          <w:sz w:val="22"/>
          <w:szCs w:val="22"/>
          <w:lang w:eastAsia="en-US"/>
        </w:rPr>
        <w:t>Decreto 1</w:t>
      </w:r>
      <w:r w:rsidR="00E57B34">
        <w:rPr>
          <w:rFonts w:ascii="Arial" w:eastAsia="Calibri" w:hAnsi="Arial" w:cs="Arial"/>
          <w:b/>
          <w:bCs/>
          <w:sz w:val="22"/>
          <w:szCs w:val="22"/>
          <w:lang w:eastAsia="en-US"/>
        </w:rPr>
        <w:t>860 de 2021</w:t>
      </w:r>
      <w:r w:rsidR="00087019">
        <w:rPr>
          <w:rFonts w:ascii="Arial" w:eastAsia="Calibri" w:hAnsi="Arial" w:cs="Arial"/>
          <w:b/>
          <w:bCs/>
          <w:sz w:val="22"/>
          <w:szCs w:val="22"/>
          <w:lang w:eastAsia="en-US"/>
        </w:rPr>
        <w:t xml:space="preserve"> </w:t>
      </w:r>
      <w:r w:rsidR="00087019" w:rsidRPr="008D1519">
        <w:rPr>
          <w:rFonts w:ascii="Arial" w:eastAsia="Calibri" w:hAnsi="Arial" w:cs="Arial"/>
          <w:b/>
          <w:sz w:val="22"/>
          <w:szCs w:val="22"/>
          <w:lang w:eastAsia="en-US"/>
        </w:rPr>
        <w:t xml:space="preserve">– </w:t>
      </w:r>
      <w:r w:rsidR="00087019">
        <w:rPr>
          <w:rFonts w:ascii="Arial" w:eastAsia="Calibri" w:hAnsi="Arial" w:cs="Arial"/>
          <w:b/>
          <w:sz w:val="22"/>
          <w:szCs w:val="22"/>
          <w:lang w:eastAsia="en-US"/>
        </w:rPr>
        <w:t xml:space="preserve">Reglas </w:t>
      </w:r>
    </w:p>
    <w:p w14:paraId="551D1B0E" w14:textId="77777777" w:rsidR="00E818B6" w:rsidRDefault="00E818B6" w:rsidP="00E818B6">
      <w:pPr>
        <w:jc w:val="both"/>
        <w:rPr>
          <w:rFonts w:ascii="Arial" w:eastAsia="Calibri" w:hAnsi="Arial" w:cs="Arial"/>
          <w:b/>
          <w:sz w:val="22"/>
          <w:szCs w:val="22"/>
          <w:lang w:eastAsia="en-US"/>
        </w:rPr>
      </w:pPr>
    </w:p>
    <w:p w14:paraId="42A6DD07" w14:textId="56EAD6C1" w:rsidR="00EA294F" w:rsidRPr="00EA294F" w:rsidRDefault="00EA294F" w:rsidP="00EA294F">
      <w:pPr>
        <w:jc w:val="both"/>
        <w:rPr>
          <w:rFonts w:ascii="Arial" w:eastAsia="Calibri" w:hAnsi="Arial" w:cs="Arial"/>
          <w:bCs/>
          <w:iCs/>
          <w:sz w:val="20"/>
          <w:szCs w:val="20"/>
          <w:lang w:eastAsia="en-US"/>
        </w:rPr>
      </w:pPr>
      <w:r w:rsidRPr="00EA294F">
        <w:rPr>
          <w:rFonts w:ascii="Arial" w:eastAsia="Calibri" w:hAnsi="Arial" w:cs="Arial"/>
          <w:bCs/>
          <w:iCs/>
          <w:sz w:val="20"/>
          <w:szCs w:val="20"/>
          <w:lang w:val="es-ES_tradnl" w:eastAsia="en-US"/>
        </w:rPr>
        <w:t xml:space="preserve">Como se advierte, </w:t>
      </w:r>
      <w:r w:rsidRPr="00EA294F">
        <w:rPr>
          <w:rFonts w:ascii="Arial" w:eastAsia="Calibri" w:hAnsi="Arial" w:cs="Arial"/>
          <w:bCs/>
          <w:iCs/>
          <w:sz w:val="20"/>
          <w:szCs w:val="20"/>
          <w:lang w:eastAsia="en-US"/>
        </w:rPr>
        <w:t xml:space="preserve">en primer lugar, </w:t>
      </w:r>
      <w:r w:rsidRPr="00EA294F">
        <w:rPr>
          <w:rFonts w:ascii="Arial" w:eastAsia="Calibri" w:hAnsi="Arial" w:cs="Arial"/>
          <w:bCs/>
          <w:iCs/>
          <w:sz w:val="20"/>
          <w:szCs w:val="20"/>
          <w:lang w:val="es-ES_tradnl" w:eastAsia="en-US"/>
        </w:rPr>
        <w:t xml:space="preserve">esta disposición </w:t>
      </w:r>
      <w:r w:rsidRPr="00EA294F">
        <w:rPr>
          <w:rFonts w:ascii="Arial" w:eastAsia="Calibri" w:hAnsi="Arial" w:cs="Arial"/>
          <w:bCs/>
          <w:iCs/>
          <w:sz w:val="20"/>
          <w:szCs w:val="20"/>
          <w:lang w:eastAsia="en-US"/>
        </w:rPr>
        <w:t xml:space="preserve">está dirigida a las entidades estatales indistintamente de su régimen de contratación, los patrimonios autónomos constituidos por entidades estatales y los particulares que ejecuten recursos públicos, para que en sus procesos de </w:t>
      </w:r>
      <w:r w:rsidRPr="00EA294F">
        <w:rPr>
          <w:rFonts w:ascii="Arial" w:eastAsia="Calibri" w:hAnsi="Arial" w:cs="Arial"/>
          <w:bCs/>
          <w:iCs/>
          <w:sz w:val="20"/>
          <w:szCs w:val="20"/>
          <w:lang w:eastAsia="en-US"/>
        </w:rPr>
        <w:lastRenderedPageBreak/>
        <w:t>contratación fomenten en los pliegos de condiciones, o documento equivalente, que los contratistas destinen al cumplimiento del objeto contractual la provisión de bienes o servicios por parte de población en pobreza extrema, desplazados por la violencia, personas en proceso de reintegración o reincorporación y sujetos de especial protección constitucional. Por tanto, esta disposición deberá aplicarse -en los términos del reglamento- no solo por las entidades sometidas al EGCAP sino también por aquellas entidades que cuenten con un régimen exceptuado de contratación, así como por los patrimonios autónomos constituidos por entidades estatales y los particulares que ejecuten recursos públicos, en todos los procesos de contratación que adelanten.</w:t>
      </w:r>
      <w:r>
        <w:rPr>
          <w:rFonts w:ascii="Arial" w:eastAsia="Calibri" w:hAnsi="Arial" w:cs="Arial"/>
          <w:bCs/>
          <w:iCs/>
          <w:sz w:val="20"/>
          <w:szCs w:val="20"/>
          <w:lang w:eastAsia="en-US"/>
        </w:rPr>
        <w:t xml:space="preserve"> </w:t>
      </w:r>
      <w:r w:rsidRPr="00EA294F">
        <w:rPr>
          <w:rFonts w:ascii="Arial" w:eastAsia="Calibri" w:hAnsi="Arial" w:cs="Arial"/>
          <w:bCs/>
          <w:iCs/>
          <w:sz w:val="20"/>
          <w:szCs w:val="20"/>
          <w:lang w:eastAsia="en-US"/>
        </w:rPr>
        <w:t xml:space="preserve">En segundo lugar, la norma dispone que en los pliegos de condiciones o documento equivalente deben implementarse mecanismos para que durante la ejecución del contrato estatal participen los </w:t>
      </w:r>
      <w:r w:rsidRPr="00EA294F">
        <w:rPr>
          <w:rFonts w:ascii="Arial" w:eastAsia="Calibri" w:hAnsi="Arial" w:cs="Arial"/>
          <w:bCs/>
          <w:i/>
          <w:iCs/>
          <w:sz w:val="20"/>
          <w:szCs w:val="20"/>
          <w:lang w:eastAsia="en-US"/>
        </w:rPr>
        <w:t>sujetos de especial protección constitucional</w:t>
      </w:r>
      <w:r w:rsidRPr="00EA294F">
        <w:rPr>
          <w:rFonts w:ascii="Arial" w:eastAsia="Calibri" w:hAnsi="Arial" w:cs="Arial"/>
          <w:bCs/>
          <w:iCs/>
          <w:sz w:val="20"/>
          <w:szCs w:val="20"/>
          <w:lang w:eastAsia="en-US"/>
        </w:rPr>
        <w:t xml:space="preserve"> en la provisión de los bienes o servicios. </w:t>
      </w:r>
      <w:r>
        <w:rPr>
          <w:rFonts w:ascii="Arial" w:eastAsia="Calibri" w:hAnsi="Arial" w:cs="Arial"/>
          <w:bCs/>
          <w:iCs/>
          <w:sz w:val="20"/>
          <w:szCs w:val="20"/>
          <w:lang w:eastAsia="en-US"/>
        </w:rPr>
        <w:t>[…]</w:t>
      </w:r>
      <w:r>
        <w:rPr>
          <w:rFonts w:ascii="Arial" w:eastAsia="Calibri" w:hAnsi="Arial" w:cs="Arial"/>
          <w:bCs/>
          <w:iCs/>
          <w:sz w:val="20"/>
          <w:szCs w:val="20"/>
          <w:lang w:eastAsia="en-US"/>
        </w:rPr>
        <w:t xml:space="preserve"> </w:t>
      </w:r>
      <w:r w:rsidRPr="00EA294F">
        <w:rPr>
          <w:rFonts w:ascii="Arial" w:eastAsia="Calibri" w:hAnsi="Arial" w:cs="Arial"/>
          <w:bCs/>
          <w:iCs/>
          <w:sz w:val="20"/>
          <w:szCs w:val="20"/>
          <w:lang w:eastAsia="en-US"/>
        </w:rPr>
        <w:t xml:space="preserve">Para tales efectos, la norma establece unos límites dentro del cual la entidad estatal fijará en el pliego de condiciones o documento equivalente un porcentaje mínimo que debe cumplir el contratista para garantizar la provisión de bienes y servicios por parte de los sujetos mencionados. De esta manera, la norma regula un parámetro cuantitativo para su inclusión en el pliego de condiciones o documento equivalente, en la medida que dicha provisión no será superior al diez por ciento (10%) ni inferior al cinco por ciento (5%) de los bienes o servicios requeridos para la ejecución del contrato. Es decir, que la entidad determinará el porcentaje respectivo siempre que no supere los límites establecidos; sin perjuicio de que, en la ejecución del contrato, el contratista, cumpliendo con el mínimo, realice una provisión mayor a la exigida en el pliego de condiciones o documento equivalente. Además, la entidad incorporará esta obligación en la minuta del contrato del pliego de condiciones o documento equivalente, precisando las sanciones pecuniarias producto del incumplimiento injustificado de esta a través de las causales de multa que estime pertinentes. </w:t>
      </w:r>
    </w:p>
    <w:p w14:paraId="31DAFD7F" w14:textId="77777777" w:rsidR="00E818B6" w:rsidRPr="003362CD" w:rsidRDefault="00E818B6" w:rsidP="00C166FF">
      <w:pPr>
        <w:jc w:val="both"/>
        <w:rPr>
          <w:rFonts w:ascii="Arial" w:eastAsia="Calibri" w:hAnsi="Arial" w:cs="Arial"/>
          <w:b/>
          <w:sz w:val="22"/>
          <w:lang w:val="es-ES_tradnl"/>
        </w:rPr>
      </w:pPr>
    </w:p>
    <w:p w14:paraId="7372FFE6" w14:textId="0D233B5A" w:rsidR="00F327EF" w:rsidRDefault="00F327EF" w:rsidP="00F327EF">
      <w:pPr>
        <w:tabs>
          <w:tab w:val="left" w:pos="6551"/>
        </w:tabs>
        <w:jc w:val="both"/>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 xml:space="preserve">INCENTIVO DE FOMENTO – Ejecución de contratos estatales </w:t>
      </w:r>
      <w:r w:rsidR="00E818B6">
        <w:rPr>
          <w:rFonts w:ascii="Arial" w:eastAsia="Calibri" w:hAnsi="Arial" w:cs="Arial"/>
          <w:b/>
          <w:color w:val="000000" w:themeColor="text1"/>
          <w:sz w:val="22"/>
          <w:lang w:val="es-ES_tradnl"/>
        </w:rPr>
        <w:t>– S</w:t>
      </w:r>
      <w:r>
        <w:rPr>
          <w:rFonts w:ascii="Arial" w:eastAsia="Calibri" w:hAnsi="Arial" w:cs="Arial"/>
          <w:b/>
          <w:color w:val="000000" w:themeColor="text1"/>
          <w:sz w:val="22"/>
          <w:lang w:val="es-ES_tradnl"/>
        </w:rPr>
        <w:t xml:space="preserve">ujetos de especial protección constitucional – Aplicación discrecional </w:t>
      </w:r>
    </w:p>
    <w:p w14:paraId="1DD004CE" w14:textId="77777777" w:rsidR="00F327EF" w:rsidRDefault="00F327EF" w:rsidP="00F327EF">
      <w:pPr>
        <w:tabs>
          <w:tab w:val="left" w:pos="6551"/>
        </w:tabs>
        <w:jc w:val="both"/>
        <w:rPr>
          <w:rFonts w:ascii="Arial" w:eastAsia="Calibri" w:hAnsi="Arial" w:cs="Arial"/>
          <w:b/>
          <w:color w:val="000000" w:themeColor="text1"/>
          <w:sz w:val="22"/>
          <w:lang w:val="es-ES_tradnl"/>
        </w:rPr>
      </w:pPr>
    </w:p>
    <w:p w14:paraId="3C4059C3" w14:textId="4E2D648D" w:rsidR="00F327EF" w:rsidRPr="00697D6B" w:rsidRDefault="00EA294F" w:rsidP="00F327EF">
      <w:pPr>
        <w:jc w:val="both"/>
        <w:rPr>
          <w:rFonts w:ascii="Arial" w:eastAsia="Calibri" w:hAnsi="Arial" w:cs="Arial"/>
          <w:bCs/>
          <w:sz w:val="20"/>
          <w:szCs w:val="20"/>
        </w:rPr>
      </w:pPr>
      <w:r w:rsidRPr="00EA294F">
        <w:rPr>
          <w:rFonts w:ascii="Arial" w:eastAsia="Calibri" w:hAnsi="Arial" w:cs="Arial"/>
          <w:bCs/>
          <w:sz w:val="20"/>
          <w:szCs w:val="20"/>
        </w:rPr>
        <w:t>la aplicación del artículo 2.2.1.2.4.2.16 del Decreto 1082 de 2015, que se traduce en la inclusión de obligaciones a cargo del contratista cuyo incumplimiento podría acarrearle sanciones pecuniarias, no es automática en todos los procesos de contratación iniciados a partir de la vigencia del Decreto 1860 de 2021. Esto ya que el incentivo, además de garantizar las condiciones de calidad y el cumplimiento adecuado del objeto contractual, sin perjuicio de los acuerdos comerciales suscritos por el Estado colombiano, también está supeditado al análisis previo de «oportunidad y conveniencia» en los documentos del proceso</w:t>
      </w:r>
      <w:r w:rsidR="00F327EF" w:rsidRPr="00697D6B">
        <w:rPr>
          <w:rFonts w:ascii="Arial" w:eastAsia="Calibri" w:hAnsi="Arial" w:cs="Arial"/>
          <w:bCs/>
          <w:sz w:val="20"/>
          <w:szCs w:val="20"/>
        </w:rPr>
        <w:t xml:space="preserve">. […] </w:t>
      </w:r>
    </w:p>
    <w:p w14:paraId="0BC05673" w14:textId="77777777" w:rsidR="00F327EF" w:rsidRPr="00697D6B" w:rsidRDefault="00F327EF" w:rsidP="00F327EF">
      <w:pPr>
        <w:jc w:val="both"/>
        <w:rPr>
          <w:rFonts w:ascii="Arial" w:eastAsia="Calibri" w:hAnsi="Arial" w:cs="Arial"/>
          <w:bCs/>
          <w:sz w:val="20"/>
          <w:szCs w:val="20"/>
        </w:rPr>
      </w:pPr>
    </w:p>
    <w:p w14:paraId="373A83C5" w14:textId="77777777" w:rsidR="00EA294F" w:rsidRPr="00EA294F" w:rsidRDefault="00EA294F" w:rsidP="00EA294F">
      <w:pPr>
        <w:jc w:val="both"/>
        <w:rPr>
          <w:rFonts w:ascii="Arial" w:eastAsia="Calibri" w:hAnsi="Arial" w:cs="Arial"/>
          <w:bCs/>
          <w:sz w:val="20"/>
          <w:szCs w:val="20"/>
          <w:lang w:val="es-ES_tradnl"/>
        </w:rPr>
      </w:pPr>
      <w:r w:rsidRPr="00EA294F">
        <w:rPr>
          <w:rFonts w:ascii="Arial" w:eastAsia="Calibri" w:hAnsi="Arial" w:cs="Arial"/>
          <w:bCs/>
          <w:sz w:val="20"/>
          <w:szCs w:val="20"/>
        </w:rPr>
        <w:t>En consecuencia, dado</w:t>
      </w:r>
      <w:r w:rsidRPr="00EA294F">
        <w:rPr>
          <w:rFonts w:ascii="Arial" w:eastAsia="Calibri" w:hAnsi="Arial" w:cs="Arial"/>
          <w:bCs/>
          <w:sz w:val="20"/>
          <w:szCs w:val="20"/>
          <w:lang w:val="es-ES_tradnl"/>
        </w:rPr>
        <w:t xml:space="preserve"> que el fomento a la ejecución de contratos estatales con participación de sujetos de especial protección constitucional en la provisión de los bienes y servicios para el cumplimiento del objeto contractual se realizará bajo criterios </w:t>
      </w:r>
      <w:r w:rsidRPr="00EA294F">
        <w:rPr>
          <w:rFonts w:ascii="Arial" w:eastAsia="Calibri" w:hAnsi="Arial" w:cs="Arial"/>
          <w:bCs/>
          <w:i/>
          <w:iCs/>
          <w:sz w:val="20"/>
          <w:szCs w:val="20"/>
          <w:lang w:val="es-ES_tradnl"/>
        </w:rPr>
        <w:t xml:space="preserve">de oportunidad y conveniencia, garantizando la calidad y sin poner en riesgo el cumplimiento del contrato, </w:t>
      </w:r>
      <w:r w:rsidRPr="00EA294F">
        <w:rPr>
          <w:rFonts w:ascii="Arial" w:eastAsia="Calibri" w:hAnsi="Arial" w:cs="Arial"/>
          <w:bCs/>
          <w:sz w:val="20"/>
          <w:szCs w:val="20"/>
          <w:lang w:val="es-ES_tradnl"/>
        </w:rPr>
        <w:t>debe concluirse que la aplicación de este incentivo es de naturaleza discrecional, fundamentado en los elementos indicados, los cuales remiten, entre otros aspectos, al criterio de oportunidad y conveniencia realizado por la entidad contratante. De esta manera, corresponderá a la entidad contratante, en la etapa de planeación, determinar si es oportuno o inconveniente incluir dicha provisión en los pliegos de condiciones o documentos equivalente.</w:t>
      </w:r>
    </w:p>
    <w:p w14:paraId="2ED87DC9" w14:textId="425E50ED" w:rsidR="008D1519" w:rsidRDefault="008D1519" w:rsidP="00C118DB">
      <w:pPr>
        <w:spacing w:line="276" w:lineRule="auto"/>
        <w:jc w:val="both"/>
        <w:rPr>
          <w:rFonts w:ascii="Arial" w:eastAsia="Calibri" w:hAnsi="Arial" w:cs="Arial"/>
          <w:b/>
          <w:color w:val="000000" w:themeColor="text1"/>
          <w:sz w:val="22"/>
          <w:lang w:val="es-ES_tradnl"/>
        </w:rPr>
      </w:pPr>
    </w:p>
    <w:p w14:paraId="4406FF1C" w14:textId="77777777" w:rsidR="00EA294F" w:rsidRDefault="00EA294F" w:rsidP="00C118DB">
      <w:pPr>
        <w:spacing w:line="276" w:lineRule="auto"/>
        <w:jc w:val="both"/>
        <w:rPr>
          <w:rFonts w:ascii="Arial" w:eastAsia="Calibri" w:hAnsi="Arial" w:cs="Arial"/>
          <w:b/>
          <w:sz w:val="22"/>
          <w:lang w:val="es-ES_tradnl"/>
        </w:rPr>
      </w:pPr>
    </w:p>
    <w:p w14:paraId="60FC1B25" w14:textId="7EB077C4" w:rsidR="005B4B8C" w:rsidRDefault="005B4B8C" w:rsidP="005B4B8C">
      <w:pPr>
        <w:spacing w:line="276" w:lineRule="auto"/>
        <w:jc w:val="right"/>
        <w:rPr>
          <w:rFonts w:ascii="Arial" w:hAnsi="Arial" w:cs="Arial"/>
          <w:noProof/>
          <w:color w:val="000000" w:themeColor="text1"/>
          <w:sz w:val="22"/>
        </w:rPr>
      </w:pPr>
      <w:r w:rsidRPr="005B4B8C">
        <w:rPr>
          <w:rFonts w:ascii="Arial" w:hAnsi="Arial" w:cs="Arial"/>
          <w:noProof/>
          <w:color w:val="000000" w:themeColor="text1"/>
          <w:sz w:val="22"/>
        </w:rPr>
        <w:lastRenderedPageBreak/>
        <w:drawing>
          <wp:inline distT="0" distB="0" distL="0" distR="0" wp14:anchorId="1127B550" wp14:editId="52BC4F3D">
            <wp:extent cx="1962150" cy="7239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2150" cy="723900"/>
                    </a:xfrm>
                    <a:prstGeom prst="rect">
                      <a:avLst/>
                    </a:prstGeom>
                    <a:noFill/>
                    <a:ln>
                      <a:noFill/>
                    </a:ln>
                  </pic:spPr>
                </pic:pic>
              </a:graphicData>
            </a:graphic>
          </wp:inline>
        </w:drawing>
      </w:r>
    </w:p>
    <w:p w14:paraId="18A428D0" w14:textId="77777777" w:rsidR="005B4B8C" w:rsidRDefault="005B4B8C" w:rsidP="005B4B8C">
      <w:pPr>
        <w:spacing w:line="276" w:lineRule="auto"/>
        <w:jc w:val="both"/>
        <w:rPr>
          <w:rFonts w:ascii="Arial" w:hAnsi="Arial" w:cs="Arial"/>
          <w:noProof/>
          <w:color w:val="000000" w:themeColor="text1"/>
          <w:sz w:val="22"/>
        </w:rPr>
      </w:pPr>
    </w:p>
    <w:p w14:paraId="6A8A869B" w14:textId="73E2E2BB" w:rsidR="00B95C30" w:rsidRPr="005B4B8C" w:rsidRDefault="00B95C30" w:rsidP="005B4B8C">
      <w:pPr>
        <w:spacing w:line="276" w:lineRule="auto"/>
        <w:jc w:val="both"/>
        <w:rPr>
          <w:rFonts w:ascii="Arial" w:hAnsi="Arial" w:cs="Arial"/>
          <w:b/>
          <w:color w:val="000000" w:themeColor="text1"/>
          <w:sz w:val="22"/>
        </w:rPr>
      </w:pPr>
      <w:r w:rsidRPr="00A51520">
        <w:rPr>
          <w:rFonts w:ascii="Arial" w:hAnsi="Arial" w:cs="Arial"/>
          <w:noProof/>
          <w:color w:val="000000" w:themeColor="text1"/>
          <w:sz w:val="22"/>
        </w:rPr>
        <w:t xml:space="preserve">Bogotá D.C., </w:t>
      </w:r>
      <w:r w:rsidR="005B4B8C">
        <w:rPr>
          <w:rFonts w:ascii="Arial" w:hAnsi="Arial" w:cs="Arial"/>
          <w:b/>
          <w:color w:val="000000" w:themeColor="text1"/>
          <w:sz w:val="22"/>
        </w:rPr>
        <w:t>26/08/2022</w:t>
      </w:r>
    </w:p>
    <w:p w14:paraId="5FDF9495" w14:textId="6221192A" w:rsidR="00631A31" w:rsidRDefault="00631A31" w:rsidP="00B95C30">
      <w:pPr>
        <w:jc w:val="both"/>
        <w:rPr>
          <w:rFonts w:ascii="Arial" w:hAnsi="Arial" w:cs="Arial"/>
          <w:b/>
          <w:color w:val="000000" w:themeColor="text1"/>
          <w:sz w:val="22"/>
          <w:lang w:val="pt-BR"/>
        </w:rPr>
      </w:pPr>
    </w:p>
    <w:p w14:paraId="2ACF5C91" w14:textId="77777777" w:rsidR="005B4B8C" w:rsidRPr="00A51520" w:rsidRDefault="005B4B8C" w:rsidP="00B95C30">
      <w:pPr>
        <w:jc w:val="both"/>
        <w:rPr>
          <w:rFonts w:ascii="Arial" w:hAnsi="Arial" w:cs="Arial"/>
          <w:b/>
          <w:color w:val="000000" w:themeColor="text1"/>
          <w:sz w:val="22"/>
          <w:lang w:val="pt-BR"/>
        </w:rPr>
      </w:pPr>
    </w:p>
    <w:p w14:paraId="798A20AC" w14:textId="1BF91BF4" w:rsidR="005F5F37" w:rsidRDefault="00B95C30" w:rsidP="00BF4EC5">
      <w:pPr>
        <w:jc w:val="both"/>
        <w:rPr>
          <w:rFonts w:ascii="Arial" w:eastAsia="Calibri" w:hAnsi="Arial" w:cs="Arial"/>
          <w:color w:val="000000" w:themeColor="text1"/>
          <w:sz w:val="22"/>
        </w:rPr>
      </w:pPr>
      <w:bookmarkStart w:id="3" w:name="_Hlk112415107"/>
      <w:r w:rsidRPr="00A51520">
        <w:rPr>
          <w:rFonts w:ascii="Arial" w:eastAsia="Calibri" w:hAnsi="Arial" w:cs="Arial"/>
          <w:color w:val="000000" w:themeColor="text1"/>
          <w:sz w:val="22"/>
        </w:rPr>
        <w:t>Señor</w:t>
      </w:r>
    </w:p>
    <w:p w14:paraId="3EB21AE9" w14:textId="60B856B1" w:rsidR="0062281D" w:rsidRPr="00D91BA7" w:rsidRDefault="0062281D" w:rsidP="00BF4EC5">
      <w:pPr>
        <w:jc w:val="both"/>
        <w:rPr>
          <w:rFonts w:ascii="Arial" w:eastAsia="Calibri" w:hAnsi="Arial" w:cs="Arial"/>
          <w:b/>
          <w:bCs/>
          <w:color w:val="000000" w:themeColor="text1"/>
          <w:sz w:val="22"/>
        </w:rPr>
      </w:pPr>
      <w:proofErr w:type="spellStart"/>
      <w:r w:rsidRPr="00D91BA7">
        <w:rPr>
          <w:rFonts w:ascii="Arial" w:eastAsia="Calibri" w:hAnsi="Arial" w:cs="Arial"/>
          <w:b/>
          <w:bCs/>
          <w:color w:val="000000" w:themeColor="text1"/>
          <w:sz w:val="22"/>
        </w:rPr>
        <w:t>Jhon</w:t>
      </w:r>
      <w:proofErr w:type="spellEnd"/>
      <w:r w:rsidRPr="00D91BA7">
        <w:rPr>
          <w:rFonts w:ascii="Arial" w:eastAsia="Calibri" w:hAnsi="Arial" w:cs="Arial"/>
          <w:b/>
          <w:bCs/>
          <w:color w:val="000000" w:themeColor="text1"/>
          <w:sz w:val="22"/>
        </w:rPr>
        <w:t xml:space="preserve"> Ma</w:t>
      </w:r>
      <w:r w:rsidR="00080B35" w:rsidRPr="00D91BA7">
        <w:rPr>
          <w:rFonts w:ascii="Arial" w:eastAsia="Calibri" w:hAnsi="Arial" w:cs="Arial"/>
          <w:b/>
          <w:bCs/>
          <w:color w:val="000000" w:themeColor="text1"/>
          <w:sz w:val="22"/>
        </w:rPr>
        <w:t>u</w:t>
      </w:r>
      <w:r w:rsidRPr="00D91BA7">
        <w:rPr>
          <w:rFonts w:ascii="Arial" w:eastAsia="Calibri" w:hAnsi="Arial" w:cs="Arial"/>
          <w:b/>
          <w:bCs/>
          <w:color w:val="000000" w:themeColor="text1"/>
          <w:sz w:val="22"/>
        </w:rPr>
        <w:t xml:space="preserve">ricio Narváez Rodríguez </w:t>
      </w:r>
    </w:p>
    <w:p w14:paraId="411CBCE1" w14:textId="43748D3D" w:rsidR="00BF4EC5" w:rsidRPr="00A51520" w:rsidRDefault="0062281D" w:rsidP="00BF4EC5">
      <w:pPr>
        <w:jc w:val="both"/>
        <w:rPr>
          <w:rFonts w:ascii="Arial" w:eastAsia="Calibri" w:hAnsi="Arial" w:cs="Arial"/>
          <w:bCs/>
          <w:color w:val="000000" w:themeColor="text1"/>
          <w:sz w:val="22"/>
        </w:rPr>
      </w:pPr>
      <w:r>
        <w:rPr>
          <w:rFonts w:ascii="Arial" w:eastAsia="Calibri" w:hAnsi="Arial" w:cs="Arial"/>
          <w:bCs/>
          <w:color w:val="000000" w:themeColor="text1"/>
          <w:sz w:val="22"/>
        </w:rPr>
        <w:t xml:space="preserve">Ibagué, Tolima </w:t>
      </w:r>
    </w:p>
    <w:p w14:paraId="4A1C8FFE" w14:textId="773D3EC7" w:rsidR="008120C4" w:rsidRDefault="008120C4" w:rsidP="003C0791">
      <w:pPr>
        <w:rPr>
          <w:rFonts w:ascii="Arial" w:eastAsia="Calibri" w:hAnsi="Arial" w:cs="Arial"/>
          <w:b/>
          <w:bCs/>
          <w:color w:val="000000" w:themeColor="text1"/>
          <w:sz w:val="22"/>
        </w:rPr>
      </w:pPr>
    </w:p>
    <w:p w14:paraId="039E5A26" w14:textId="77777777" w:rsidR="006356AA" w:rsidRPr="00A51520" w:rsidRDefault="006356AA" w:rsidP="003C0791">
      <w:pPr>
        <w:rPr>
          <w:rFonts w:ascii="Arial" w:eastAsia="Calibri" w:hAnsi="Arial" w:cs="Arial"/>
          <w:b/>
          <w:bCs/>
          <w:color w:val="000000" w:themeColor="text1"/>
          <w:sz w:val="22"/>
        </w:rPr>
      </w:pPr>
    </w:p>
    <w:p w14:paraId="1BD594F9" w14:textId="02A86409" w:rsidR="00B95C30" w:rsidRPr="00A51520" w:rsidRDefault="005B1504" w:rsidP="003C0791">
      <w:pPr>
        <w:rPr>
          <w:rFonts w:ascii="Arial" w:eastAsia="Calibri" w:hAnsi="Arial" w:cs="Arial"/>
          <w:b/>
          <w:bCs/>
          <w:color w:val="000000" w:themeColor="text1"/>
          <w:sz w:val="22"/>
          <w:lang w:val="pt-BR"/>
        </w:rPr>
      </w:pPr>
      <w:r w:rsidRPr="00A51520">
        <w:rPr>
          <w:rFonts w:ascii="Arial" w:eastAsia="Calibri" w:hAnsi="Arial" w:cs="Arial"/>
          <w:b/>
          <w:bCs/>
          <w:color w:val="000000" w:themeColor="text1"/>
          <w:sz w:val="22"/>
        </w:rPr>
        <w:t xml:space="preserve">                     </w:t>
      </w:r>
      <w:r w:rsidR="00923FA6">
        <w:rPr>
          <w:rFonts w:ascii="Arial" w:eastAsia="Calibri" w:hAnsi="Arial" w:cs="Arial"/>
          <w:b/>
          <w:bCs/>
          <w:color w:val="000000" w:themeColor="text1"/>
          <w:sz w:val="22"/>
        </w:rPr>
        <w:t xml:space="preserve">                      </w:t>
      </w:r>
      <w:r w:rsidRPr="00A51520">
        <w:rPr>
          <w:rFonts w:ascii="Arial" w:eastAsia="Calibri" w:hAnsi="Arial" w:cs="Arial"/>
          <w:b/>
          <w:bCs/>
          <w:color w:val="000000" w:themeColor="text1"/>
          <w:sz w:val="22"/>
        </w:rPr>
        <w:t xml:space="preserve"> </w:t>
      </w:r>
      <w:r w:rsidR="00023FA5" w:rsidRPr="00A51520">
        <w:rPr>
          <w:rFonts w:ascii="Arial" w:eastAsia="Calibri" w:hAnsi="Arial" w:cs="Arial"/>
          <w:b/>
          <w:bCs/>
          <w:color w:val="000000" w:themeColor="text1"/>
          <w:sz w:val="22"/>
          <w:lang w:val="pt-BR"/>
        </w:rPr>
        <w:t xml:space="preserve">Concepto C ‒ </w:t>
      </w:r>
      <w:r w:rsidR="0062281D">
        <w:rPr>
          <w:rFonts w:ascii="Arial" w:eastAsia="Calibri" w:hAnsi="Arial" w:cs="Arial"/>
          <w:b/>
          <w:bCs/>
          <w:color w:val="000000" w:themeColor="text1"/>
          <w:sz w:val="22"/>
          <w:lang w:val="pt-BR"/>
        </w:rPr>
        <w:t>541</w:t>
      </w:r>
      <w:r w:rsidR="00275FBF" w:rsidRPr="00A51520">
        <w:rPr>
          <w:rFonts w:ascii="Arial" w:eastAsia="Calibri" w:hAnsi="Arial" w:cs="Arial"/>
          <w:b/>
          <w:bCs/>
          <w:color w:val="000000" w:themeColor="text1"/>
          <w:sz w:val="22"/>
          <w:lang w:val="pt-BR"/>
        </w:rPr>
        <w:t xml:space="preserve"> de 202</w:t>
      </w:r>
      <w:r w:rsidR="00BF4EC5" w:rsidRPr="00A51520">
        <w:rPr>
          <w:rFonts w:ascii="Arial" w:eastAsia="Calibri" w:hAnsi="Arial" w:cs="Arial"/>
          <w:b/>
          <w:bCs/>
          <w:color w:val="000000" w:themeColor="text1"/>
          <w:sz w:val="22"/>
          <w:lang w:val="pt-BR"/>
        </w:rPr>
        <w:t>2</w:t>
      </w:r>
    </w:p>
    <w:p w14:paraId="7063750E" w14:textId="77777777" w:rsidR="005F5F37" w:rsidRPr="00A51520" w:rsidRDefault="005F5F37" w:rsidP="003C0791">
      <w:pPr>
        <w:rPr>
          <w:rFonts w:ascii="Arial" w:eastAsia="Calibri" w:hAnsi="Arial" w:cs="Arial"/>
          <w:b/>
          <w:bCs/>
          <w:color w:val="000000" w:themeColor="text1"/>
          <w:sz w:val="22"/>
          <w:lang w:val="pt-BR"/>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A51520" w14:paraId="19DFC051" w14:textId="77777777" w:rsidTr="00761DC6">
        <w:tc>
          <w:tcPr>
            <w:tcW w:w="2689" w:type="dxa"/>
          </w:tcPr>
          <w:p w14:paraId="6BC0D1AC" w14:textId="569BAEB9" w:rsidR="00B95C30" w:rsidRPr="00A51520" w:rsidRDefault="00B95C30" w:rsidP="00D15356">
            <w:pPr>
              <w:jc w:val="both"/>
              <w:rPr>
                <w:rFonts w:ascii="Arial" w:eastAsia="Calibri" w:hAnsi="Arial" w:cs="Arial"/>
                <w:color w:val="000000" w:themeColor="text1"/>
                <w:sz w:val="22"/>
                <w:lang w:val="es-ES_tradnl"/>
              </w:rPr>
            </w:pPr>
            <w:r w:rsidRPr="00A51520">
              <w:rPr>
                <w:rFonts w:ascii="Arial" w:eastAsia="Calibri" w:hAnsi="Arial" w:cs="Arial"/>
                <w:b/>
                <w:color w:val="000000" w:themeColor="text1"/>
                <w:sz w:val="22"/>
                <w:lang w:val="es-ES_tradnl"/>
              </w:rPr>
              <w:t>Temas:</w:t>
            </w:r>
            <w:r w:rsidR="005B1504" w:rsidRPr="00A51520">
              <w:rPr>
                <w:rFonts w:ascii="Arial" w:eastAsia="Calibri" w:hAnsi="Arial" w:cs="Arial"/>
                <w:color w:val="000000" w:themeColor="text1"/>
                <w:sz w:val="22"/>
                <w:lang w:val="es-ES_tradnl"/>
              </w:rPr>
              <w:t xml:space="preserve">                   </w:t>
            </w:r>
          </w:p>
        </w:tc>
        <w:tc>
          <w:tcPr>
            <w:tcW w:w="6237" w:type="dxa"/>
            <w:shd w:val="clear" w:color="auto" w:fill="auto"/>
          </w:tcPr>
          <w:p w14:paraId="5F389CAF" w14:textId="17B37CF9" w:rsidR="00337178" w:rsidRPr="00864378" w:rsidRDefault="00864378" w:rsidP="00864378">
            <w:pPr>
              <w:tabs>
                <w:tab w:val="left" w:pos="6551"/>
              </w:tabs>
              <w:jc w:val="both"/>
              <w:rPr>
                <w:rFonts w:ascii="Arial" w:eastAsia="Calibri" w:hAnsi="Arial" w:cs="Arial"/>
                <w:bCs/>
                <w:color w:val="000000" w:themeColor="text1"/>
                <w:sz w:val="22"/>
                <w:lang w:val="es-ES_tradnl"/>
              </w:rPr>
            </w:pPr>
            <w:r w:rsidRPr="00864378">
              <w:rPr>
                <w:rFonts w:ascii="Arial" w:eastAsia="Calibri" w:hAnsi="Arial" w:cs="Arial"/>
                <w:bCs/>
                <w:color w:val="000000" w:themeColor="text1"/>
                <w:sz w:val="22"/>
                <w:lang w:val="es-ES_tradnl"/>
              </w:rPr>
              <w:t xml:space="preserve">LEY DE </w:t>
            </w:r>
            <w:r w:rsidRPr="00864378">
              <w:rPr>
                <w:rFonts w:ascii="Arial" w:eastAsia="Calibri" w:hAnsi="Arial" w:cs="Arial"/>
                <w:bCs/>
                <w:color w:val="000000" w:themeColor="text1"/>
                <w:sz w:val="22"/>
                <w:szCs w:val="22"/>
                <w:lang w:val="es-ES_tradnl"/>
              </w:rPr>
              <w:t xml:space="preserve">EMPRENDIMIENTO – </w:t>
            </w:r>
            <w:r w:rsidRPr="00864378">
              <w:rPr>
                <w:rFonts w:ascii="Arial" w:hAnsi="Arial" w:cs="Arial"/>
                <w:bCs/>
                <w:color w:val="000000"/>
                <w:sz w:val="22"/>
                <w:szCs w:val="22"/>
                <w:lang w:val="es-ES" w:eastAsia="es-CO"/>
              </w:rPr>
              <w:t>Ley 2069 de 2020 – Contenido – Finalidad</w:t>
            </w:r>
            <w:r w:rsidRPr="00864378">
              <w:rPr>
                <w:rFonts w:ascii="Arial" w:hAnsi="Arial" w:cs="Arial"/>
                <w:bCs/>
                <w:color w:val="000000"/>
                <w:lang w:eastAsia="es-CO"/>
              </w:rPr>
              <w:t> </w:t>
            </w:r>
            <w:r w:rsidRPr="00864378">
              <w:rPr>
                <w:rFonts w:ascii="Arial" w:hAnsi="Arial" w:cs="Arial"/>
                <w:bCs/>
                <w:color w:val="000000"/>
              </w:rPr>
              <w:t xml:space="preserve">/ </w:t>
            </w:r>
            <w:r w:rsidRPr="00864378">
              <w:rPr>
                <w:rFonts w:ascii="Arial" w:eastAsia="Calibri" w:hAnsi="Arial" w:cs="Arial"/>
                <w:bCs/>
                <w:color w:val="000000" w:themeColor="text1"/>
                <w:sz w:val="22"/>
                <w:szCs w:val="22"/>
                <w:lang w:eastAsia="en-US"/>
              </w:rPr>
              <w:t>PROMOCIÓN DEL DESARROLLO – Contratación pública – Pobreza extrema – Desplazamiento forzado – Proceso de reintegración – Proceso de reincorporación – especial protección constitucional /</w:t>
            </w:r>
            <w:r w:rsidRPr="00864378">
              <w:rPr>
                <w:rFonts w:ascii="Arial" w:eastAsia="Calibri" w:hAnsi="Arial" w:cs="Arial"/>
                <w:bCs/>
                <w:sz w:val="22"/>
                <w:szCs w:val="22"/>
                <w:lang w:eastAsia="en-US"/>
              </w:rPr>
              <w:t xml:space="preserve"> PROVISIÓN DE BIENES Y SERVICIOS – Sujetos de especial protección constitucional –Decreto 1</w:t>
            </w:r>
            <w:r w:rsidR="00E57B34">
              <w:rPr>
                <w:rFonts w:ascii="Arial" w:eastAsia="Calibri" w:hAnsi="Arial" w:cs="Arial"/>
                <w:bCs/>
                <w:sz w:val="22"/>
                <w:szCs w:val="22"/>
                <w:lang w:eastAsia="en-US"/>
              </w:rPr>
              <w:t>860</w:t>
            </w:r>
            <w:r w:rsidRPr="00864378">
              <w:rPr>
                <w:rFonts w:ascii="Arial" w:eastAsia="Calibri" w:hAnsi="Arial" w:cs="Arial"/>
                <w:bCs/>
                <w:sz w:val="22"/>
                <w:szCs w:val="22"/>
                <w:lang w:eastAsia="en-US"/>
              </w:rPr>
              <w:t xml:space="preserve"> de 2021 – Reglas / </w:t>
            </w:r>
            <w:r w:rsidRPr="00864378">
              <w:rPr>
                <w:rFonts w:ascii="Arial" w:eastAsia="Calibri" w:hAnsi="Arial" w:cs="Arial"/>
                <w:bCs/>
                <w:color w:val="000000" w:themeColor="text1"/>
                <w:sz w:val="22"/>
                <w:lang w:val="es-ES_tradnl"/>
              </w:rPr>
              <w:t xml:space="preserve">INCENTIVO DE FOMENTO – Ejecución de contratos estatales – Sujetos de especial protección constitucional – Aplicación discrecional </w:t>
            </w:r>
          </w:p>
        </w:tc>
      </w:tr>
      <w:tr w:rsidR="00B95C30" w:rsidRPr="00A51520" w14:paraId="27CD52AB" w14:textId="77777777" w:rsidTr="00D15356">
        <w:tc>
          <w:tcPr>
            <w:tcW w:w="2689" w:type="dxa"/>
          </w:tcPr>
          <w:p w14:paraId="37E195A1" w14:textId="017D9507" w:rsidR="00B95C30" w:rsidRPr="00A51520" w:rsidRDefault="00B95C30" w:rsidP="00D15356">
            <w:pPr>
              <w:spacing w:before="120"/>
              <w:jc w:val="both"/>
              <w:rPr>
                <w:rFonts w:ascii="Arial" w:eastAsia="Calibri" w:hAnsi="Arial" w:cs="Arial"/>
                <w:b/>
                <w:color w:val="000000" w:themeColor="text1"/>
                <w:sz w:val="22"/>
                <w:lang w:val="es-ES_tradnl"/>
              </w:rPr>
            </w:pPr>
            <w:r w:rsidRPr="00A51520">
              <w:rPr>
                <w:rFonts w:ascii="Arial" w:eastAsia="Calibri" w:hAnsi="Arial" w:cs="Arial"/>
                <w:b/>
                <w:color w:val="000000" w:themeColor="text1"/>
                <w:sz w:val="22"/>
                <w:lang w:val="es-ES_tradnl"/>
              </w:rPr>
              <w:t>Radicación:</w:t>
            </w:r>
            <w:r w:rsidR="005B1504" w:rsidRPr="00A51520">
              <w:rPr>
                <w:rFonts w:ascii="Arial" w:eastAsia="Calibri" w:hAnsi="Arial" w:cs="Arial"/>
                <w:color w:val="000000" w:themeColor="text1"/>
                <w:sz w:val="22"/>
                <w:lang w:val="es-ES_tradnl"/>
              </w:rPr>
              <w:t xml:space="preserve">               </w:t>
            </w:r>
          </w:p>
        </w:tc>
        <w:tc>
          <w:tcPr>
            <w:tcW w:w="6237" w:type="dxa"/>
          </w:tcPr>
          <w:p w14:paraId="09088B1B" w14:textId="33F22CD8" w:rsidR="00B95C30" w:rsidRPr="00A51520" w:rsidRDefault="00B95C30" w:rsidP="00FF7134">
            <w:pPr>
              <w:spacing w:before="120"/>
              <w:jc w:val="both"/>
              <w:rPr>
                <w:rFonts w:ascii="Arial" w:eastAsia="Calibri" w:hAnsi="Arial" w:cs="Arial"/>
                <w:color w:val="000000" w:themeColor="text1"/>
                <w:sz w:val="22"/>
                <w:lang w:val="es-ES_tradnl"/>
              </w:rPr>
            </w:pPr>
            <w:r w:rsidRPr="00A51520">
              <w:rPr>
                <w:rFonts w:ascii="Arial" w:eastAsia="Calibri" w:hAnsi="Arial" w:cs="Arial"/>
                <w:color w:val="000000" w:themeColor="text1"/>
                <w:sz w:val="22"/>
                <w:lang w:val="es-ES_tradnl"/>
              </w:rPr>
              <w:t>Respuesta a consulta</w:t>
            </w:r>
            <w:r w:rsidR="0062281D">
              <w:rPr>
                <w:rFonts w:ascii="Arial" w:eastAsia="Calibri" w:hAnsi="Arial" w:cs="Arial"/>
                <w:color w:val="000000" w:themeColor="text1"/>
                <w:sz w:val="22"/>
                <w:lang w:val="es-ES_tradnl"/>
              </w:rPr>
              <w:t>s</w:t>
            </w:r>
            <w:r w:rsidR="00F21D6D" w:rsidRPr="0062281D">
              <w:rPr>
                <w:rFonts w:ascii="Arial" w:eastAsia="Calibri" w:hAnsi="Arial" w:cs="Arial"/>
                <w:color w:val="000000" w:themeColor="text1"/>
                <w:sz w:val="22"/>
                <w:lang w:val="es-ES_tradnl"/>
              </w:rPr>
              <w:t xml:space="preserve"> </w:t>
            </w:r>
            <w:r w:rsidR="0062281D" w:rsidRPr="0062281D">
              <w:rPr>
                <w:rFonts w:ascii="Arial" w:eastAsia="Calibri" w:hAnsi="Arial" w:cs="Arial"/>
                <w:color w:val="000000" w:themeColor="text1"/>
                <w:sz w:val="22"/>
              </w:rPr>
              <w:t>P20220714006892</w:t>
            </w:r>
            <w:r w:rsidR="0062281D">
              <w:rPr>
                <w:rFonts w:ascii="Arial" w:eastAsia="Calibri" w:hAnsi="Arial" w:cs="Arial"/>
                <w:color w:val="000000" w:themeColor="text1"/>
                <w:sz w:val="22"/>
              </w:rPr>
              <w:t xml:space="preserve"> y </w:t>
            </w:r>
            <w:r w:rsidR="00080B35" w:rsidRPr="00080B35">
              <w:rPr>
                <w:rFonts w:ascii="Arial" w:eastAsia="Calibri" w:hAnsi="Arial" w:cs="Arial"/>
                <w:color w:val="000000" w:themeColor="text1"/>
                <w:sz w:val="22"/>
              </w:rPr>
              <w:t>P20220714006893</w:t>
            </w:r>
            <w:r w:rsidR="00080B35">
              <w:rPr>
                <w:rFonts w:ascii="Arial" w:eastAsia="Calibri" w:hAnsi="Arial" w:cs="Arial"/>
                <w:color w:val="000000" w:themeColor="text1"/>
                <w:sz w:val="22"/>
              </w:rPr>
              <w:t xml:space="preserve"> – Acumuladas </w:t>
            </w:r>
          </w:p>
        </w:tc>
      </w:tr>
    </w:tbl>
    <w:p w14:paraId="635FAA34" w14:textId="77777777" w:rsidR="006D69FA" w:rsidRPr="00A51520" w:rsidRDefault="006D69FA" w:rsidP="003C3339">
      <w:pPr>
        <w:jc w:val="both"/>
        <w:rPr>
          <w:rFonts w:ascii="Arial" w:eastAsia="Calibri" w:hAnsi="Arial" w:cs="Arial"/>
          <w:color w:val="000000" w:themeColor="text1"/>
          <w:sz w:val="22"/>
        </w:rPr>
      </w:pPr>
    </w:p>
    <w:p w14:paraId="234C0002" w14:textId="77777777" w:rsidR="005F5F37" w:rsidRPr="00A51520" w:rsidRDefault="005F5F37" w:rsidP="003C3339">
      <w:pPr>
        <w:jc w:val="both"/>
        <w:rPr>
          <w:rFonts w:ascii="Arial" w:eastAsia="Calibri" w:hAnsi="Arial" w:cs="Arial"/>
          <w:color w:val="000000" w:themeColor="text1"/>
          <w:sz w:val="22"/>
          <w:lang w:val="es-ES_tradnl"/>
        </w:rPr>
      </w:pPr>
    </w:p>
    <w:p w14:paraId="1CF4AEA0" w14:textId="07BFEE6E" w:rsidR="003C3339" w:rsidRPr="00A51520" w:rsidRDefault="003C3339" w:rsidP="003C3339">
      <w:pPr>
        <w:jc w:val="both"/>
        <w:rPr>
          <w:rFonts w:ascii="Arial" w:eastAsia="Calibri" w:hAnsi="Arial" w:cs="Arial"/>
          <w:color w:val="000000" w:themeColor="text1"/>
          <w:sz w:val="22"/>
          <w:lang w:val="es-ES_tradnl"/>
        </w:rPr>
      </w:pPr>
      <w:r w:rsidRPr="00A51520">
        <w:rPr>
          <w:rFonts w:ascii="Arial" w:eastAsia="Calibri" w:hAnsi="Arial" w:cs="Arial"/>
          <w:color w:val="000000" w:themeColor="text1"/>
          <w:sz w:val="22"/>
          <w:lang w:val="es-ES_tradnl"/>
        </w:rPr>
        <w:t>Estimad</w:t>
      </w:r>
      <w:r w:rsidR="00BF4EC5" w:rsidRPr="00A51520">
        <w:rPr>
          <w:rFonts w:ascii="Arial" w:eastAsia="Calibri" w:hAnsi="Arial" w:cs="Arial"/>
          <w:color w:val="000000" w:themeColor="text1"/>
          <w:sz w:val="22"/>
          <w:lang w:val="es-ES_tradnl"/>
        </w:rPr>
        <w:t>o</w:t>
      </w:r>
      <w:r w:rsidRPr="00A51520">
        <w:rPr>
          <w:rFonts w:ascii="Arial" w:eastAsia="Calibri" w:hAnsi="Arial" w:cs="Arial"/>
          <w:color w:val="000000" w:themeColor="text1"/>
          <w:sz w:val="22"/>
          <w:lang w:val="es-ES_tradnl"/>
        </w:rPr>
        <w:t xml:space="preserve"> señor</w:t>
      </w:r>
      <w:r w:rsidR="00914C29">
        <w:rPr>
          <w:rFonts w:ascii="Arial" w:eastAsia="Calibri" w:hAnsi="Arial" w:cs="Arial"/>
          <w:color w:val="000000" w:themeColor="text1"/>
          <w:sz w:val="22"/>
          <w:lang w:val="es-ES_tradnl"/>
        </w:rPr>
        <w:t xml:space="preserve"> </w:t>
      </w:r>
      <w:r w:rsidR="00080B35">
        <w:rPr>
          <w:rFonts w:ascii="Arial" w:eastAsia="Calibri" w:hAnsi="Arial" w:cs="Arial"/>
          <w:color w:val="000000" w:themeColor="text1"/>
          <w:sz w:val="22"/>
          <w:lang w:val="es-ES_tradnl"/>
        </w:rPr>
        <w:t>Narváez</w:t>
      </w:r>
      <w:r w:rsidR="008C3FFC">
        <w:rPr>
          <w:rFonts w:ascii="Arial" w:eastAsia="Calibri" w:hAnsi="Arial" w:cs="Arial"/>
          <w:color w:val="000000" w:themeColor="text1"/>
          <w:sz w:val="22"/>
          <w:lang w:val="es-ES_tradnl"/>
        </w:rPr>
        <w:t xml:space="preserve">: </w:t>
      </w:r>
    </w:p>
    <w:p w14:paraId="1EAE5543" w14:textId="37990AD8" w:rsidR="00DD5B04" w:rsidRPr="00A51520" w:rsidRDefault="00DD5B04" w:rsidP="00DF76A2">
      <w:pPr>
        <w:jc w:val="both"/>
        <w:rPr>
          <w:rFonts w:ascii="Arial" w:eastAsia="Calibri" w:hAnsi="Arial" w:cs="Arial"/>
          <w:color w:val="000000" w:themeColor="text1"/>
          <w:sz w:val="22"/>
          <w:lang w:val="es-ES_tradnl"/>
        </w:rPr>
      </w:pPr>
    </w:p>
    <w:p w14:paraId="2109B2D3" w14:textId="06E8A1D8" w:rsidR="00DD5B04" w:rsidRPr="00A51520" w:rsidRDefault="00DD5B04" w:rsidP="00DF76A2">
      <w:pPr>
        <w:spacing w:line="276" w:lineRule="auto"/>
        <w:jc w:val="both"/>
        <w:rPr>
          <w:rFonts w:ascii="Arial" w:eastAsia="Calibri" w:hAnsi="Arial" w:cs="Arial"/>
          <w:color w:val="000000" w:themeColor="text1"/>
          <w:sz w:val="22"/>
          <w:lang w:val="es-ES_tradnl"/>
        </w:rPr>
      </w:pPr>
      <w:r w:rsidRPr="00A51520">
        <w:rPr>
          <w:rFonts w:ascii="Arial" w:eastAsia="Calibri" w:hAnsi="Arial"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w:t>
      </w:r>
      <w:r w:rsidR="00CE69CC" w:rsidRPr="00A51520">
        <w:rPr>
          <w:rFonts w:ascii="Arial" w:eastAsia="Calibri" w:hAnsi="Arial" w:cs="Arial"/>
          <w:color w:val="000000" w:themeColor="text1"/>
          <w:sz w:val="22"/>
          <w:lang w:val="es-ES_tradnl"/>
        </w:rPr>
        <w:t xml:space="preserve">, </w:t>
      </w:r>
      <w:r w:rsidRPr="00A51520">
        <w:rPr>
          <w:rFonts w:ascii="Arial" w:eastAsia="Calibri" w:hAnsi="Arial" w:cs="Arial"/>
          <w:color w:val="000000" w:themeColor="text1"/>
          <w:sz w:val="22"/>
          <w:lang w:val="es-ES_tradnl"/>
        </w:rPr>
        <w:t>responde su consulta</w:t>
      </w:r>
      <w:r w:rsidR="00E8414B" w:rsidRPr="00A51520">
        <w:rPr>
          <w:rFonts w:ascii="Arial" w:eastAsia="Calibri" w:hAnsi="Arial" w:cs="Arial"/>
          <w:color w:val="000000" w:themeColor="text1"/>
          <w:sz w:val="22"/>
          <w:lang w:val="es-ES_tradnl"/>
        </w:rPr>
        <w:t xml:space="preserve"> </w:t>
      </w:r>
      <w:r w:rsidRPr="00A51520">
        <w:rPr>
          <w:rFonts w:ascii="Arial" w:eastAsia="Calibri" w:hAnsi="Arial" w:cs="Arial"/>
          <w:color w:val="000000" w:themeColor="text1"/>
          <w:sz w:val="22"/>
          <w:lang w:val="es-ES_tradnl"/>
        </w:rPr>
        <w:t xml:space="preserve">del </w:t>
      </w:r>
      <w:r w:rsidR="00080B35">
        <w:rPr>
          <w:rFonts w:ascii="Arial" w:eastAsia="Calibri" w:hAnsi="Arial" w:cs="Arial"/>
          <w:color w:val="000000" w:themeColor="text1"/>
          <w:sz w:val="22"/>
          <w:lang w:val="es-ES_tradnl"/>
        </w:rPr>
        <w:t>14</w:t>
      </w:r>
      <w:r w:rsidR="008C3FFC">
        <w:rPr>
          <w:rFonts w:ascii="Arial" w:eastAsia="Calibri" w:hAnsi="Arial" w:cs="Arial"/>
          <w:color w:val="000000" w:themeColor="text1"/>
          <w:sz w:val="22"/>
          <w:lang w:val="es-ES_tradnl"/>
        </w:rPr>
        <w:t xml:space="preserve"> </w:t>
      </w:r>
      <w:r w:rsidR="00F21D6D" w:rsidRPr="00A51520">
        <w:rPr>
          <w:rFonts w:ascii="Arial" w:eastAsia="Calibri" w:hAnsi="Arial" w:cs="Arial"/>
          <w:color w:val="000000" w:themeColor="text1"/>
          <w:sz w:val="22"/>
          <w:lang w:val="es-ES_tradnl"/>
        </w:rPr>
        <w:t xml:space="preserve">de </w:t>
      </w:r>
      <w:r w:rsidR="00080B35">
        <w:rPr>
          <w:rFonts w:ascii="Arial" w:eastAsia="Calibri" w:hAnsi="Arial" w:cs="Arial"/>
          <w:color w:val="000000" w:themeColor="text1"/>
          <w:sz w:val="22"/>
          <w:lang w:val="es-ES_tradnl"/>
        </w:rPr>
        <w:t>julio</w:t>
      </w:r>
      <w:r w:rsidR="00F21D6D" w:rsidRPr="00A51520">
        <w:rPr>
          <w:rFonts w:ascii="Arial" w:eastAsia="Calibri" w:hAnsi="Arial" w:cs="Arial"/>
          <w:color w:val="000000" w:themeColor="text1"/>
          <w:sz w:val="22"/>
          <w:lang w:val="es-ES_tradnl"/>
        </w:rPr>
        <w:t xml:space="preserve"> </w:t>
      </w:r>
      <w:r w:rsidR="00990BC7" w:rsidRPr="00A51520">
        <w:rPr>
          <w:rFonts w:ascii="Arial" w:eastAsia="Calibri" w:hAnsi="Arial" w:cs="Arial"/>
          <w:color w:val="000000" w:themeColor="text1"/>
          <w:sz w:val="22"/>
          <w:lang w:val="es-ES_tradnl"/>
        </w:rPr>
        <w:t xml:space="preserve">de </w:t>
      </w:r>
      <w:r w:rsidR="00F21D6D" w:rsidRPr="00A51520">
        <w:rPr>
          <w:rFonts w:ascii="Arial" w:eastAsia="Calibri" w:hAnsi="Arial" w:cs="Arial"/>
          <w:color w:val="000000" w:themeColor="text1"/>
          <w:sz w:val="22"/>
          <w:lang w:val="es-ES_tradnl"/>
        </w:rPr>
        <w:t>202</w:t>
      </w:r>
      <w:r w:rsidR="00BF4EC5" w:rsidRPr="00A51520">
        <w:rPr>
          <w:rFonts w:ascii="Arial" w:eastAsia="Calibri" w:hAnsi="Arial" w:cs="Arial"/>
          <w:color w:val="000000" w:themeColor="text1"/>
          <w:sz w:val="22"/>
          <w:lang w:val="es-ES_tradnl"/>
        </w:rPr>
        <w:t>2</w:t>
      </w:r>
      <w:r w:rsidR="00F21D6D" w:rsidRPr="00A51520">
        <w:rPr>
          <w:rFonts w:ascii="Arial" w:eastAsia="Calibri" w:hAnsi="Arial" w:cs="Arial"/>
          <w:color w:val="000000" w:themeColor="text1"/>
          <w:sz w:val="22"/>
          <w:lang w:val="es-ES_tradnl"/>
        </w:rPr>
        <w:t>.</w:t>
      </w:r>
    </w:p>
    <w:p w14:paraId="0C1E0712" w14:textId="77777777" w:rsidR="00DD5B04" w:rsidRPr="00A51520"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A51520"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A51520">
        <w:rPr>
          <w:rFonts w:ascii="Arial" w:eastAsia="Calibri" w:hAnsi="Arial" w:cs="Arial"/>
          <w:b/>
          <w:color w:val="000000" w:themeColor="text1"/>
          <w:sz w:val="22"/>
          <w:lang w:val="es-ES_tradnl"/>
        </w:rPr>
        <w:t xml:space="preserve">Problema planteado </w:t>
      </w:r>
    </w:p>
    <w:p w14:paraId="224B43D3" w14:textId="77777777" w:rsidR="00DD5B04" w:rsidRPr="00A51520"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230491FA" w14:textId="256321CA" w:rsidR="009E5371" w:rsidRPr="009E5371" w:rsidRDefault="00F46782" w:rsidP="009E5371">
      <w:pPr>
        <w:spacing w:line="276" w:lineRule="auto"/>
        <w:jc w:val="both"/>
        <w:rPr>
          <w:rFonts w:ascii="Arial" w:hAnsi="Arial" w:cs="Arial"/>
          <w:sz w:val="22"/>
        </w:rPr>
      </w:pPr>
      <w:r>
        <w:rPr>
          <w:rFonts w:ascii="Arial" w:hAnsi="Arial" w:cs="Arial"/>
          <w:color w:val="000000" w:themeColor="text1"/>
          <w:sz w:val="22"/>
          <w:szCs w:val="22"/>
          <w:lang w:val="es-ES_tradnl"/>
        </w:rPr>
        <w:t xml:space="preserve">En relación con </w:t>
      </w:r>
      <w:r w:rsidR="0065218F">
        <w:rPr>
          <w:rFonts w:ascii="Arial" w:hAnsi="Arial" w:cs="Arial"/>
          <w:color w:val="000000" w:themeColor="text1"/>
          <w:sz w:val="22"/>
          <w:szCs w:val="22"/>
          <w:lang w:val="es-ES_tradnl"/>
        </w:rPr>
        <w:t xml:space="preserve">el </w:t>
      </w:r>
      <w:r w:rsidR="009E5371">
        <w:rPr>
          <w:rFonts w:ascii="Arial" w:hAnsi="Arial" w:cs="Arial"/>
          <w:color w:val="000000" w:themeColor="text1"/>
          <w:sz w:val="22"/>
          <w:szCs w:val="22"/>
          <w:lang w:val="es-ES_tradnl"/>
        </w:rPr>
        <w:t xml:space="preserve">artículo </w:t>
      </w:r>
      <w:r w:rsidR="009E5371" w:rsidRPr="009E5371">
        <w:rPr>
          <w:rFonts w:ascii="Arial" w:hAnsi="Arial" w:cs="Arial"/>
          <w:bCs/>
          <w:color w:val="000000" w:themeColor="text1"/>
          <w:sz w:val="22"/>
          <w:szCs w:val="22"/>
        </w:rPr>
        <w:t>2.2.1.2.4.2.16</w:t>
      </w:r>
      <w:r w:rsidR="009E5371">
        <w:rPr>
          <w:rFonts w:ascii="Arial" w:hAnsi="Arial" w:cs="Arial"/>
          <w:bCs/>
          <w:color w:val="000000" w:themeColor="text1"/>
          <w:sz w:val="22"/>
          <w:szCs w:val="22"/>
        </w:rPr>
        <w:t xml:space="preserve"> del Decreto 1082 de 2015</w:t>
      </w:r>
      <w:r w:rsidR="00C30982">
        <w:rPr>
          <w:rFonts w:ascii="Arial" w:hAnsi="Arial" w:cs="Arial"/>
          <w:bCs/>
          <w:color w:val="000000" w:themeColor="text1"/>
          <w:sz w:val="22"/>
          <w:szCs w:val="22"/>
        </w:rPr>
        <w:t>,</w:t>
      </w:r>
      <w:r w:rsidR="009E5371">
        <w:rPr>
          <w:rFonts w:ascii="Arial" w:hAnsi="Arial" w:cs="Arial"/>
          <w:bCs/>
          <w:color w:val="000000" w:themeColor="text1"/>
          <w:sz w:val="22"/>
          <w:szCs w:val="22"/>
        </w:rPr>
        <w:t xml:space="preserve"> adicionado por el </w:t>
      </w:r>
      <w:r w:rsidR="0065218F">
        <w:rPr>
          <w:rFonts w:ascii="Arial" w:hAnsi="Arial" w:cs="Arial"/>
          <w:color w:val="000000" w:themeColor="text1"/>
          <w:sz w:val="22"/>
          <w:szCs w:val="22"/>
          <w:lang w:val="es-ES_tradnl"/>
        </w:rPr>
        <w:t>Decreto 1860 de 2021</w:t>
      </w:r>
      <w:r w:rsidR="00D91BA7">
        <w:rPr>
          <w:rFonts w:ascii="Arial" w:hAnsi="Arial" w:cs="Arial"/>
          <w:color w:val="000000" w:themeColor="text1"/>
          <w:sz w:val="22"/>
          <w:szCs w:val="22"/>
          <w:lang w:val="es-ES_tradnl"/>
        </w:rPr>
        <w:t>,</w:t>
      </w:r>
      <w:r w:rsidR="0065218F">
        <w:rPr>
          <w:rFonts w:ascii="Arial" w:hAnsi="Arial" w:cs="Arial"/>
          <w:color w:val="000000" w:themeColor="text1"/>
          <w:sz w:val="22"/>
          <w:szCs w:val="22"/>
          <w:lang w:val="es-ES_tradnl"/>
        </w:rPr>
        <w:t xml:space="preserve"> u</w:t>
      </w:r>
      <w:r w:rsidR="00827203" w:rsidRPr="00A51520">
        <w:rPr>
          <w:rFonts w:ascii="Arial" w:hAnsi="Arial" w:cs="Arial"/>
          <w:color w:val="000000" w:themeColor="text1"/>
          <w:sz w:val="22"/>
          <w:szCs w:val="22"/>
          <w:lang w:val="es-ES_tradnl"/>
        </w:rPr>
        <w:t xml:space="preserve">sted </w:t>
      </w:r>
      <w:r w:rsidR="0065218F">
        <w:rPr>
          <w:rFonts w:ascii="Arial" w:hAnsi="Arial" w:cs="Arial"/>
          <w:color w:val="000000" w:themeColor="text1"/>
          <w:sz w:val="22"/>
          <w:szCs w:val="22"/>
          <w:lang w:val="es-ES_tradnl"/>
        </w:rPr>
        <w:t xml:space="preserve">realiza </w:t>
      </w:r>
      <w:r w:rsidR="00026092" w:rsidRPr="00A51520">
        <w:rPr>
          <w:rFonts w:ascii="Arial" w:hAnsi="Arial" w:cs="Arial"/>
          <w:color w:val="000000" w:themeColor="text1"/>
          <w:sz w:val="22"/>
          <w:szCs w:val="22"/>
          <w:lang w:val="es-ES_tradnl"/>
        </w:rPr>
        <w:t>la</w:t>
      </w:r>
      <w:r w:rsidR="0065218F">
        <w:rPr>
          <w:rFonts w:ascii="Arial" w:hAnsi="Arial" w:cs="Arial"/>
          <w:color w:val="000000" w:themeColor="text1"/>
          <w:sz w:val="22"/>
          <w:szCs w:val="22"/>
          <w:lang w:val="es-ES_tradnl"/>
        </w:rPr>
        <w:t>s</w:t>
      </w:r>
      <w:r w:rsidR="00026092" w:rsidRPr="00A51520">
        <w:rPr>
          <w:rFonts w:ascii="Arial" w:hAnsi="Arial" w:cs="Arial"/>
          <w:color w:val="000000" w:themeColor="text1"/>
          <w:sz w:val="22"/>
          <w:szCs w:val="22"/>
          <w:lang w:val="es-ES_tradnl"/>
        </w:rPr>
        <w:t xml:space="preserve"> siguiente</w:t>
      </w:r>
      <w:r w:rsidR="008C5E9A">
        <w:rPr>
          <w:rFonts w:ascii="Arial" w:hAnsi="Arial" w:cs="Arial"/>
          <w:color w:val="000000" w:themeColor="text1"/>
          <w:sz w:val="22"/>
          <w:szCs w:val="22"/>
          <w:lang w:val="es-ES_tradnl"/>
        </w:rPr>
        <w:t>s</w:t>
      </w:r>
      <w:r w:rsidR="00AC4D8F" w:rsidRPr="00A51520">
        <w:rPr>
          <w:rFonts w:ascii="Arial" w:hAnsi="Arial" w:cs="Arial"/>
          <w:color w:val="000000" w:themeColor="text1"/>
          <w:sz w:val="22"/>
          <w:szCs w:val="22"/>
          <w:lang w:val="es-ES_tradnl"/>
        </w:rPr>
        <w:t xml:space="preserve"> </w:t>
      </w:r>
      <w:r w:rsidR="0065218F">
        <w:rPr>
          <w:rFonts w:ascii="Arial" w:hAnsi="Arial" w:cs="Arial"/>
          <w:color w:val="000000" w:themeColor="text1"/>
          <w:sz w:val="22"/>
          <w:szCs w:val="22"/>
          <w:lang w:val="es-ES_tradnl"/>
        </w:rPr>
        <w:t>preguntas</w:t>
      </w:r>
      <w:r w:rsidR="008C5E9A">
        <w:rPr>
          <w:rFonts w:ascii="Arial" w:hAnsi="Arial" w:cs="Arial"/>
          <w:sz w:val="22"/>
          <w:lang w:val="es-ES_tradnl"/>
        </w:rPr>
        <w:t xml:space="preserve">: </w:t>
      </w:r>
      <w:bookmarkStart w:id="4" w:name="_Hlk109400591"/>
      <w:r w:rsidR="009E5371">
        <w:rPr>
          <w:rFonts w:ascii="Arial" w:hAnsi="Arial" w:cs="Arial"/>
          <w:sz w:val="22"/>
          <w:lang w:val="es-ES_tradnl"/>
        </w:rPr>
        <w:t xml:space="preserve">i) </w:t>
      </w:r>
      <w:r w:rsidR="009E5371" w:rsidRPr="009E5371">
        <w:rPr>
          <w:rFonts w:ascii="Arial" w:hAnsi="Arial" w:cs="Arial"/>
          <w:bCs/>
          <w:sz w:val="22"/>
        </w:rPr>
        <w:t>«es de carácter obligatorio en todos los procesos contractuales aplicar dicha disposición</w:t>
      </w:r>
      <w:r w:rsidR="009E5371" w:rsidRPr="009E5371">
        <w:rPr>
          <w:rFonts w:ascii="Arial" w:hAnsi="Arial" w:cs="Arial"/>
          <w:sz w:val="22"/>
          <w:lang w:val="es-ES_tradnl"/>
        </w:rPr>
        <w:t>»</w:t>
      </w:r>
      <w:r w:rsidR="009E5371">
        <w:rPr>
          <w:rFonts w:ascii="Arial" w:hAnsi="Arial" w:cs="Arial"/>
          <w:sz w:val="22"/>
          <w:lang w:val="es-ES_tradnl"/>
        </w:rPr>
        <w:t xml:space="preserve">, </w:t>
      </w:r>
      <w:proofErr w:type="spellStart"/>
      <w:r w:rsidR="009E5371">
        <w:rPr>
          <w:rFonts w:ascii="Arial" w:hAnsi="Arial" w:cs="Arial"/>
          <w:sz w:val="22"/>
          <w:lang w:val="es-ES_tradnl"/>
        </w:rPr>
        <w:t>ii</w:t>
      </w:r>
      <w:proofErr w:type="spellEnd"/>
      <w:r w:rsidR="009E5371">
        <w:rPr>
          <w:rFonts w:ascii="Arial" w:hAnsi="Arial" w:cs="Arial"/>
          <w:sz w:val="22"/>
          <w:lang w:val="es-ES_tradnl"/>
        </w:rPr>
        <w:t xml:space="preserve">) </w:t>
      </w:r>
      <w:r w:rsidR="009E5371" w:rsidRPr="009E5371">
        <w:rPr>
          <w:rFonts w:ascii="Arial" w:hAnsi="Arial" w:cs="Arial"/>
          <w:bCs/>
          <w:sz w:val="22"/>
        </w:rPr>
        <w:t xml:space="preserve">«cuando se establece la palabra Fomento ha </w:t>
      </w:r>
      <w:r w:rsidR="00403595">
        <w:rPr>
          <w:rFonts w:ascii="Arial" w:hAnsi="Arial" w:cs="Arial"/>
          <w:bCs/>
          <w:sz w:val="22"/>
        </w:rPr>
        <w:t xml:space="preserve">(sic) </w:t>
      </w:r>
      <w:r w:rsidR="009E5371" w:rsidRPr="009E5371">
        <w:rPr>
          <w:rFonts w:ascii="Arial" w:hAnsi="Arial" w:cs="Arial"/>
          <w:bCs/>
          <w:sz w:val="22"/>
        </w:rPr>
        <w:t>que se hace referencia</w:t>
      </w:r>
      <w:r w:rsidR="009E5371" w:rsidRPr="009E5371">
        <w:rPr>
          <w:rFonts w:ascii="Arial" w:hAnsi="Arial" w:cs="Arial"/>
          <w:sz w:val="22"/>
          <w:lang w:val="es-ES_tradnl"/>
        </w:rPr>
        <w:t>»</w:t>
      </w:r>
      <w:r w:rsidR="009E5371">
        <w:rPr>
          <w:rFonts w:ascii="Arial" w:hAnsi="Arial" w:cs="Arial"/>
          <w:sz w:val="22"/>
        </w:rPr>
        <w:t xml:space="preserve">, </w:t>
      </w:r>
      <w:proofErr w:type="spellStart"/>
      <w:r w:rsidR="009E5371">
        <w:rPr>
          <w:rFonts w:ascii="Arial" w:hAnsi="Arial" w:cs="Arial"/>
          <w:sz w:val="22"/>
        </w:rPr>
        <w:t>iii</w:t>
      </w:r>
      <w:proofErr w:type="spellEnd"/>
      <w:r w:rsidR="009E5371">
        <w:rPr>
          <w:rFonts w:ascii="Arial" w:hAnsi="Arial" w:cs="Arial"/>
          <w:sz w:val="22"/>
        </w:rPr>
        <w:t xml:space="preserve">) </w:t>
      </w:r>
      <w:r w:rsidR="009E5371" w:rsidRPr="009E5371">
        <w:rPr>
          <w:rFonts w:ascii="Arial" w:hAnsi="Arial" w:cs="Arial"/>
          <w:bCs/>
          <w:sz w:val="22"/>
        </w:rPr>
        <w:t xml:space="preserve">«cuál es el alcance de dicha </w:t>
      </w:r>
      <w:r w:rsidR="009E5371" w:rsidRPr="009E5371">
        <w:rPr>
          <w:rFonts w:ascii="Arial" w:hAnsi="Arial" w:cs="Arial"/>
          <w:bCs/>
          <w:sz w:val="22"/>
        </w:rPr>
        <w:lastRenderedPageBreak/>
        <w:t>disposición, existe algún criterio jurídico por parte de ustedes</w:t>
      </w:r>
      <w:r w:rsidR="009E5371" w:rsidRPr="009E5371">
        <w:rPr>
          <w:rFonts w:ascii="Arial" w:hAnsi="Arial" w:cs="Arial"/>
          <w:sz w:val="22"/>
          <w:lang w:val="es-ES_tradnl"/>
        </w:rPr>
        <w:t>»</w:t>
      </w:r>
      <w:r w:rsidR="009E5371">
        <w:rPr>
          <w:rFonts w:ascii="Arial" w:hAnsi="Arial" w:cs="Arial"/>
          <w:bCs/>
          <w:sz w:val="22"/>
        </w:rPr>
        <w:t xml:space="preserve"> y </w:t>
      </w:r>
      <w:proofErr w:type="spellStart"/>
      <w:r w:rsidR="009E5371">
        <w:rPr>
          <w:rFonts w:ascii="Arial" w:hAnsi="Arial" w:cs="Arial"/>
          <w:bCs/>
          <w:sz w:val="22"/>
        </w:rPr>
        <w:t>iv</w:t>
      </w:r>
      <w:proofErr w:type="spellEnd"/>
      <w:r w:rsidR="009E5371">
        <w:rPr>
          <w:rFonts w:ascii="Arial" w:hAnsi="Arial" w:cs="Arial"/>
          <w:bCs/>
          <w:sz w:val="22"/>
        </w:rPr>
        <w:t xml:space="preserve">) </w:t>
      </w:r>
      <w:r w:rsidR="009E5371" w:rsidRPr="009E5371">
        <w:rPr>
          <w:rFonts w:ascii="Arial" w:hAnsi="Arial" w:cs="Arial"/>
          <w:bCs/>
          <w:sz w:val="22"/>
        </w:rPr>
        <w:t>«dicha disposición se puede poner como obligaciones del contrato o solo de especifica en la JOC</w:t>
      </w:r>
      <w:r w:rsidR="009E5371" w:rsidRPr="009E5371">
        <w:rPr>
          <w:rFonts w:ascii="Arial" w:hAnsi="Arial" w:cs="Arial"/>
          <w:sz w:val="22"/>
          <w:lang w:val="es-ES_tradnl"/>
        </w:rPr>
        <w:t>»</w:t>
      </w:r>
      <w:r w:rsidR="009E5371">
        <w:rPr>
          <w:rFonts w:ascii="Arial" w:hAnsi="Arial" w:cs="Arial"/>
          <w:sz w:val="22"/>
          <w:lang w:val="es-ES_tradnl"/>
        </w:rPr>
        <w:t>.</w:t>
      </w:r>
      <w:bookmarkEnd w:id="4"/>
    </w:p>
    <w:p w14:paraId="05F0DBB2" w14:textId="77777777" w:rsidR="0065218F" w:rsidRPr="0065218F" w:rsidRDefault="0065218F" w:rsidP="009E5371">
      <w:pPr>
        <w:spacing w:line="276" w:lineRule="auto"/>
        <w:ind w:right="476"/>
        <w:jc w:val="both"/>
        <w:rPr>
          <w:rFonts w:ascii="Arial" w:eastAsia="Calibri" w:hAnsi="Arial" w:cs="Arial"/>
          <w:bCs/>
          <w:sz w:val="20"/>
          <w:szCs w:val="20"/>
        </w:rPr>
      </w:pPr>
    </w:p>
    <w:p w14:paraId="124D2DCA" w14:textId="77777777" w:rsidR="00DD5B04" w:rsidRPr="00A51520"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A51520">
        <w:rPr>
          <w:rFonts w:ascii="Arial" w:eastAsia="Calibri" w:hAnsi="Arial" w:cs="Arial"/>
          <w:b/>
          <w:color w:val="000000" w:themeColor="text1"/>
          <w:sz w:val="22"/>
          <w:lang w:val="es-ES_tradnl"/>
        </w:rPr>
        <w:t>Consideraciones</w:t>
      </w:r>
    </w:p>
    <w:p w14:paraId="634898A2" w14:textId="77777777" w:rsidR="009E5371" w:rsidRDefault="009E5371" w:rsidP="009E5371">
      <w:pPr>
        <w:spacing w:line="276" w:lineRule="auto"/>
        <w:jc w:val="both"/>
        <w:rPr>
          <w:rFonts w:ascii="Arial" w:eastAsia="Calibri" w:hAnsi="Arial" w:cs="Arial"/>
          <w:color w:val="000000" w:themeColor="text1"/>
          <w:sz w:val="22"/>
          <w:szCs w:val="22"/>
        </w:rPr>
      </w:pPr>
    </w:p>
    <w:p w14:paraId="222FEAEB" w14:textId="7391CEC0" w:rsidR="00CE4D4D" w:rsidRDefault="009E5371" w:rsidP="00CE4D4D">
      <w:pPr>
        <w:spacing w:before="120" w:line="276" w:lineRule="auto"/>
        <w:jc w:val="both"/>
        <w:rPr>
          <w:rFonts w:ascii="Arial" w:eastAsia="Calibri" w:hAnsi="Arial" w:cs="Arial"/>
          <w:sz w:val="22"/>
          <w:szCs w:val="22"/>
          <w:lang w:val="es-ES_tradnl"/>
        </w:rPr>
      </w:pPr>
      <w:r>
        <w:rPr>
          <w:rFonts w:ascii="Arial" w:eastAsia="Calibri" w:hAnsi="Arial" w:cs="Arial"/>
          <w:color w:val="000000" w:themeColor="text1"/>
          <w:sz w:val="22"/>
          <w:szCs w:val="22"/>
        </w:rPr>
        <w:t>Para responder sus preguntas se analizar</w:t>
      </w:r>
      <w:r w:rsidR="00C30982">
        <w:rPr>
          <w:rFonts w:ascii="Arial" w:eastAsia="Calibri" w:hAnsi="Arial" w:cs="Arial"/>
          <w:color w:val="000000" w:themeColor="text1"/>
          <w:sz w:val="22"/>
          <w:szCs w:val="22"/>
        </w:rPr>
        <w:t>án</w:t>
      </w:r>
      <w:r>
        <w:rPr>
          <w:rFonts w:ascii="Arial" w:eastAsia="Calibri" w:hAnsi="Arial" w:cs="Arial"/>
          <w:color w:val="000000" w:themeColor="text1"/>
          <w:sz w:val="22"/>
          <w:szCs w:val="22"/>
        </w:rPr>
        <w:t xml:space="preserve"> los siguientes temas: i)</w:t>
      </w:r>
      <w:r w:rsidRPr="00933AB5">
        <w:rPr>
          <w:rFonts w:ascii="Arial" w:eastAsia="Calibri" w:hAnsi="Arial" w:cs="Arial"/>
          <w:color w:val="000000" w:themeColor="text1"/>
          <w:sz w:val="22"/>
          <w:szCs w:val="22"/>
        </w:rPr>
        <w:t xml:space="preserve"> </w:t>
      </w:r>
      <w:r w:rsidR="006356AA">
        <w:rPr>
          <w:rFonts w:ascii="Arial" w:eastAsia="Calibri" w:hAnsi="Arial" w:cs="Arial"/>
          <w:color w:val="000000"/>
          <w:sz w:val="22"/>
          <w:szCs w:val="22"/>
          <w:lang w:val="es-ES_tradnl" w:eastAsia="en-US"/>
        </w:rPr>
        <w:t>v</w:t>
      </w:r>
      <w:r w:rsidR="00933AB5" w:rsidRPr="00933AB5">
        <w:rPr>
          <w:rFonts w:ascii="Arial" w:eastAsia="Calibri" w:hAnsi="Arial" w:cs="Arial"/>
          <w:color w:val="000000"/>
          <w:sz w:val="22"/>
          <w:szCs w:val="22"/>
          <w:lang w:val="es-ES_tradnl" w:eastAsia="en-US"/>
        </w:rPr>
        <w:t xml:space="preserve">igencia y ámbito de aplicación de la Ley 2069 de 2020: </w:t>
      </w:r>
      <w:r w:rsidR="00243EAD">
        <w:rPr>
          <w:rFonts w:ascii="Arial" w:eastAsia="Calibri" w:hAnsi="Arial" w:cs="Arial"/>
          <w:bCs/>
          <w:color w:val="000000" w:themeColor="text1"/>
          <w:sz w:val="22"/>
          <w:szCs w:val="22"/>
          <w:lang w:val="es-ES_tradnl"/>
        </w:rPr>
        <w:t>i</w:t>
      </w:r>
      <w:r w:rsidRPr="009E5371">
        <w:rPr>
          <w:rFonts w:ascii="Arial" w:eastAsia="Calibri" w:hAnsi="Arial" w:cs="Arial"/>
          <w:bCs/>
          <w:color w:val="000000" w:themeColor="text1"/>
          <w:sz w:val="22"/>
          <w:szCs w:val="22"/>
          <w:lang w:val="es-ES_tradnl"/>
        </w:rPr>
        <w:t>mpacto de la Ley 2069 de 2020 en la contratación estatal</w:t>
      </w:r>
      <w:r>
        <w:rPr>
          <w:rFonts w:ascii="Arial" w:eastAsia="Calibri" w:hAnsi="Arial" w:cs="Arial"/>
          <w:bCs/>
          <w:color w:val="000000" w:themeColor="text1"/>
          <w:sz w:val="22"/>
          <w:szCs w:val="22"/>
          <w:lang w:val="es-ES_tradnl"/>
        </w:rPr>
        <w:t xml:space="preserve"> y </w:t>
      </w:r>
      <w:proofErr w:type="spellStart"/>
      <w:r>
        <w:rPr>
          <w:rFonts w:ascii="Arial" w:eastAsia="Calibri" w:hAnsi="Arial" w:cs="Arial"/>
          <w:bCs/>
          <w:color w:val="000000" w:themeColor="text1"/>
          <w:sz w:val="22"/>
          <w:szCs w:val="22"/>
          <w:lang w:val="es-ES_tradnl"/>
        </w:rPr>
        <w:t>ii</w:t>
      </w:r>
      <w:proofErr w:type="spellEnd"/>
      <w:r>
        <w:rPr>
          <w:rFonts w:ascii="Arial" w:eastAsia="Calibri" w:hAnsi="Arial" w:cs="Arial"/>
          <w:bCs/>
          <w:color w:val="000000" w:themeColor="text1"/>
          <w:sz w:val="22"/>
          <w:szCs w:val="22"/>
          <w:lang w:val="es-ES_tradnl"/>
        </w:rPr>
        <w:t xml:space="preserve">) </w:t>
      </w:r>
      <w:r w:rsidR="00243EAD">
        <w:rPr>
          <w:rFonts w:ascii="Arial" w:eastAsia="Calibri" w:hAnsi="Arial" w:cs="Arial"/>
          <w:color w:val="000000" w:themeColor="text1"/>
          <w:sz w:val="22"/>
          <w:szCs w:val="22"/>
        </w:rPr>
        <w:t>f</w:t>
      </w:r>
      <w:r w:rsidR="00CE4D4D" w:rsidRPr="00CE4D4D">
        <w:rPr>
          <w:rFonts w:ascii="Arial" w:eastAsia="Calibri" w:hAnsi="Arial" w:cs="Arial"/>
          <w:color w:val="000000" w:themeColor="text1"/>
          <w:sz w:val="22"/>
          <w:szCs w:val="22"/>
        </w:rPr>
        <w:t>omento a la ejecución de contratos estatales por parte de población en pobreza extrema, desplazados por la violencia, personas en proceso de reintegración o reincorporación y sujetos de especial protección constitucional</w:t>
      </w:r>
      <w:r w:rsidR="00CE4D4D">
        <w:rPr>
          <w:rFonts w:ascii="Arial" w:eastAsia="Calibri" w:hAnsi="Arial" w:cs="Arial"/>
          <w:color w:val="000000" w:themeColor="text1"/>
          <w:sz w:val="22"/>
          <w:szCs w:val="22"/>
        </w:rPr>
        <w:t xml:space="preserve">.  </w:t>
      </w:r>
    </w:p>
    <w:p w14:paraId="561FCD8C" w14:textId="599AC978" w:rsidR="00CE4D4D" w:rsidRPr="00CE4D4D" w:rsidRDefault="00CE4D4D" w:rsidP="00CE4D4D">
      <w:pPr>
        <w:spacing w:before="120" w:line="276" w:lineRule="auto"/>
        <w:ind w:firstLine="709"/>
        <w:jc w:val="both"/>
        <w:rPr>
          <w:rFonts w:ascii="Arial" w:eastAsia="Calibri" w:hAnsi="Arial" w:cs="Arial"/>
          <w:sz w:val="22"/>
          <w:szCs w:val="22"/>
          <w:lang w:val="es-ES_tradnl"/>
        </w:rPr>
      </w:pPr>
      <w:r w:rsidRPr="00332A15">
        <w:rPr>
          <w:rFonts w:ascii="Arial" w:eastAsia="Calibri" w:hAnsi="Arial" w:cs="Arial"/>
          <w:color w:val="000000" w:themeColor="text1"/>
          <w:sz w:val="22"/>
          <w:lang w:val="es-ES_tradnl"/>
        </w:rPr>
        <w:t>La Agencia Nacional de Contratación Pública – Colombia Compra Eficiente se pronunció, en términos generales, sobre la vigencia en la Ley 2069 de 2020, en los conceptos C-009, C-012, C-013, C-015, C-016 y C-026 del 4 de febrero de 2021, C-043 del 9 de febrero de 2021, C-005 del 16 de febrero, C-028 y C-029 del 23 de febrero de 2021 y C-037 del 26 de febrero de 2021.</w:t>
      </w:r>
    </w:p>
    <w:p w14:paraId="4CFCF200" w14:textId="38B2FD8C" w:rsidR="00E9592E" w:rsidRPr="006617BC" w:rsidRDefault="00CE4D4D" w:rsidP="00CE4D4D">
      <w:pPr>
        <w:spacing w:before="120" w:line="276" w:lineRule="auto"/>
        <w:ind w:firstLine="709"/>
        <w:jc w:val="both"/>
        <w:rPr>
          <w:rFonts w:ascii="Arial" w:eastAsia="Calibri" w:hAnsi="Arial" w:cs="Arial"/>
          <w:bCs/>
          <w:color w:val="000000" w:themeColor="text1"/>
          <w:sz w:val="22"/>
          <w:szCs w:val="22"/>
          <w:lang w:val="es-ES_tradnl"/>
        </w:rPr>
      </w:pPr>
      <w:r w:rsidRPr="00332A15">
        <w:rPr>
          <w:rFonts w:ascii="Arial" w:hAnsi="Arial" w:cs="Arial"/>
          <w:color w:val="000000" w:themeColor="text1"/>
          <w:sz w:val="22"/>
          <w:lang w:val="es-ES_tradnl"/>
        </w:rPr>
        <w:t xml:space="preserve">En lo concerniente al artículo 34 de la Ley </w:t>
      </w:r>
      <w:r w:rsidRPr="00332A15">
        <w:rPr>
          <w:rFonts w:ascii="Arial" w:hAnsi="Arial" w:cs="Arial"/>
          <w:i/>
          <w:iCs/>
          <w:color w:val="000000" w:themeColor="text1"/>
          <w:sz w:val="22"/>
          <w:lang w:val="es-ES_tradnl"/>
        </w:rPr>
        <w:t>ut supra</w:t>
      </w:r>
      <w:r w:rsidRPr="00332A15">
        <w:rPr>
          <w:rFonts w:ascii="Arial" w:hAnsi="Arial" w:cs="Arial"/>
          <w:color w:val="000000" w:themeColor="text1"/>
          <w:sz w:val="22"/>
          <w:lang w:val="es-ES_tradnl"/>
        </w:rPr>
        <w:t>, la Agencia profirió los conceptos C-043 del 09 de febrero de 2021, C-005 del 16 de febrero de 2021, C-081 del 23 de febrero de 2021, C-087 del 23 de febrero de 2021, C-025 del 25 de febrero de 2021, C-037 del 26 de febrero de 2021, C-035 del 02 de marzo de 2021, C-040 del 02 de marzo de 2021, C-044 del 03 de marzo de 2021, C-125 del 05 de abril de 2021, C-127 del 06 de abril de 2021, C-130 del 07 de abril de 2021, C-144 del 7</w:t>
      </w:r>
      <w:r w:rsidR="00C30982">
        <w:rPr>
          <w:rFonts w:ascii="Arial" w:hAnsi="Arial" w:cs="Arial"/>
          <w:color w:val="000000" w:themeColor="text1"/>
          <w:sz w:val="22"/>
          <w:lang w:val="es-ES_tradnl"/>
        </w:rPr>
        <w:t xml:space="preserve"> de abril de </w:t>
      </w:r>
      <w:r w:rsidRPr="00332A15">
        <w:rPr>
          <w:rFonts w:ascii="Arial" w:hAnsi="Arial" w:cs="Arial"/>
          <w:color w:val="000000" w:themeColor="text1"/>
          <w:sz w:val="22"/>
          <w:lang w:val="es-ES_tradnl"/>
        </w:rPr>
        <w:t>2021, C-125 del 5</w:t>
      </w:r>
      <w:r w:rsidR="00C30982">
        <w:rPr>
          <w:rFonts w:ascii="Arial" w:hAnsi="Arial" w:cs="Arial"/>
          <w:color w:val="000000" w:themeColor="text1"/>
          <w:sz w:val="22"/>
          <w:lang w:val="es-ES_tradnl"/>
        </w:rPr>
        <w:t xml:space="preserve"> de abril de </w:t>
      </w:r>
      <w:r w:rsidRPr="00332A15">
        <w:rPr>
          <w:rFonts w:ascii="Arial" w:hAnsi="Arial" w:cs="Arial"/>
          <w:color w:val="000000" w:themeColor="text1"/>
          <w:sz w:val="22"/>
          <w:lang w:val="es-ES_tradnl"/>
        </w:rPr>
        <w:t xml:space="preserve">2021, C-141 del </w:t>
      </w:r>
      <w:r w:rsidR="00C30982">
        <w:rPr>
          <w:rFonts w:ascii="Arial" w:hAnsi="Arial" w:cs="Arial"/>
          <w:color w:val="000000" w:themeColor="text1"/>
          <w:sz w:val="22"/>
          <w:lang w:val="es-ES_tradnl"/>
        </w:rPr>
        <w:t xml:space="preserve">8 de abril de </w:t>
      </w:r>
      <w:r w:rsidRPr="00332A15">
        <w:rPr>
          <w:rFonts w:ascii="Arial" w:hAnsi="Arial" w:cs="Arial"/>
          <w:color w:val="000000" w:themeColor="text1"/>
          <w:sz w:val="22"/>
          <w:lang w:val="es-ES_tradnl"/>
        </w:rPr>
        <w:t>2021, C-114 del 13</w:t>
      </w:r>
      <w:r w:rsidR="00C30982">
        <w:rPr>
          <w:rFonts w:ascii="Arial" w:hAnsi="Arial" w:cs="Arial"/>
          <w:color w:val="000000" w:themeColor="text1"/>
          <w:sz w:val="22"/>
          <w:lang w:val="es-ES_tradnl"/>
        </w:rPr>
        <w:t xml:space="preserve"> de julio de </w:t>
      </w:r>
      <w:r w:rsidRPr="00332A15">
        <w:rPr>
          <w:rFonts w:ascii="Arial" w:hAnsi="Arial" w:cs="Arial"/>
          <w:color w:val="000000" w:themeColor="text1"/>
          <w:sz w:val="22"/>
          <w:lang w:val="es-ES_tradnl"/>
        </w:rPr>
        <w:t>2021, C−151 del 12 de abril de 2021,  C-160 del 20 de abril de 2021, C−189 del 26 de abril de 2021, C-206 del 3 de mayo de 2021, C-208 del 10 de mayo de 2021, C-234 del 26 de mayo de 2021, C-306 del 28 de junio de 2021, C-455 del 31 de agosto de 2021,  C-438 del 28 de septiembre de 2021</w:t>
      </w:r>
      <w:r w:rsidR="00933AB5">
        <w:rPr>
          <w:rFonts w:ascii="Arial" w:hAnsi="Arial" w:cs="Arial"/>
          <w:color w:val="000000" w:themeColor="text1"/>
          <w:sz w:val="22"/>
          <w:lang w:val="es-ES_tradnl"/>
        </w:rPr>
        <w:t xml:space="preserve"> y</w:t>
      </w:r>
      <w:r w:rsidRPr="00332A15">
        <w:rPr>
          <w:rFonts w:ascii="Arial" w:hAnsi="Arial" w:cs="Arial"/>
          <w:color w:val="000000" w:themeColor="text1"/>
          <w:sz w:val="22"/>
          <w:lang w:val="es-ES_tradnl"/>
        </w:rPr>
        <w:t xml:space="preserve"> C-573 de</w:t>
      </w:r>
      <w:r>
        <w:rPr>
          <w:rFonts w:ascii="Arial" w:hAnsi="Arial" w:cs="Arial"/>
          <w:color w:val="000000" w:themeColor="text1"/>
          <w:sz w:val="22"/>
          <w:lang w:val="es-ES_tradnl"/>
        </w:rPr>
        <w:t>l 13</w:t>
      </w:r>
      <w:r w:rsidRPr="00332A15">
        <w:rPr>
          <w:rFonts w:ascii="Arial" w:hAnsi="Arial" w:cs="Arial"/>
          <w:color w:val="000000" w:themeColor="text1"/>
          <w:sz w:val="22"/>
          <w:lang w:val="es-ES_tradnl"/>
        </w:rPr>
        <w:t xml:space="preserve"> octubre de 2021</w:t>
      </w:r>
      <w:r w:rsidR="00933AB5">
        <w:rPr>
          <w:rFonts w:ascii="Arial" w:hAnsi="Arial" w:cs="Arial"/>
          <w:color w:val="000000" w:themeColor="text1"/>
          <w:sz w:val="22"/>
          <w:lang w:val="es-ES_tradnl"/>
        </w:rPr>
        <w:t xml:space="preserve">. </w:t>
      </w:r>
      <w:r w:rsidR="00E62C6F">
        <w:rPr>
          <w:rFonts w:ascii="Arial" w:hAnsi="Arial" w:cs="Arial"/>
          <w:color w:val="000000" w:themeColor="text1"/>
          <w:sz w:val="22"/>
          <w:lang w:val="es-ES_tradnl"/>
        </w:rPr>
        <w:t xml:space="preserve">En relación con </w:t>
      </w:r>
      <w:r w:rsidR="00933AB5">
        <w:rPr>
          <w:rFonts w:ascii="Arial" w:hAnsi="Arial" w:cs="Arial"/>
          <w:color w:val="000000" w:themeColor="text1"/>
          <w:sz w:val="22"/>
          <w:lang w:val="es-ES_tradnl"/>
        </w:rPr>
        <w:t xml:space="preserve">el artículo </w:t>
      </w:r>
      <w:r w:rsidR="00933AB5" w:rsidRPr="009E5371">
        <w:rPr>
          <w:rFonts w:ascii="Arial" w:hAnsi="Arial" w:cs="Arial"/>
          <w:bCs/>
          <w:color w:val="000000" w:themeColor="text1"/>
          <w:sz w:val="22"/>
          <w:szCs w:val="22"/>
        </w:rPr>
        <w:t>2.2.1.2.4.2.16</w:t>
      </w:r>
      <w:r w:rsidR="00933AB5">
        <w:rPr>
          <w:rFonts w:ascii="Arial" w:hAnsi="Arial" w:cs="Arial"/>
          <w:bCs/>
          <w:color w:val="000000" w:themeColor="text1"/>
          <w:sz w:val="22"/>
          <w:szCs w:val="22"/>
        </w:rPr>
        <w:t xml:space="preserve"> del Decreto 1082 de 2015</w:t>
      </w:r>
      <w:r w:rsidR="00C30982">
        <w:rPr>
          <w:rFonts w:ascii="Arial" w:hAnsi="Arial" w:cs="Arial"/>
          <w:bCs/>
          <w:color w:val="000000" w:themeColor="text1"/>
          <w:sz w:val="22"/>
          <w:szCs w:val="22"/>
        </w:rPr>
        <w:t>,</w:t>
      </w:r>
      <w:r w:rsidR="00933AB5">
        <w:rPr>
          <w:rFonts w:ascii="Arial" w:hAnsi="Arial" w:cs="Arial"/>
          <w:bCs/>
          <w:color w:val="000000" w:themeColor="text1"/>
          <w:sz w:val="22"/>
          <w:szCs w:val="22"/>
        </w:rPr>
        <w:t xml:space="preserve"> adicionado por el </w:t>
      </w:r>
      <w:r w:rsidR="00933AB5">
        <w:rPr>
          <w:rFonts w:ascii="Arial" w:hAnsi="Arial" w:cs="Arial"/>
          <w:color w:val="000000" w:themeColor="text1"/>
          <w:sz w:val="22"/>
          <w:szCs w:val="22"/>
          <w:lang w:val="es-ES_tradnl"/>
        </w:rPr>
        <w:t>Decreto 1860 de 2021, se pronunci</w:t>
      </w:r>
      <w:r w:rsidR="00C30982">
        <w:rPr>
          <w:rFonts w:ascii="Arial" w:hAnsi="Arial" w:cs="Arial"/>
          <w:color w:val="000000" w:themeColor="text1"/>
          <w:sz w:val="22"/>
          <w:szCs w:val="22"/>
          <w:lang w:val="es-ES_tradnl"/>
        </w:rPr>
        <w:t>ó</w:t>
      </w:r>
      <w:r w:rsidR="00933AB5">
        <w:rPr>
          <w:rFonts w:ascii="Arial" w:hAnsi="Arial" w:cs="Arial"/>
          <w:color w:val="000000" w:themeColor="text1"/>
          <w:sz w:val="22"/>
          <w:szCs w:val="22"/>
          <w:lang w:val="es-ES_tradnl"/>
        </w:rPr>
        <w:t xml:space="preserve"> en los conceptos</w:t>
      </w:r>
      <w:r w:rsidR="00933AB5">
        <w:rPr>
          <w:rFonts w:ascii="Arial" w:hAnsi="Arial" w:cs="Arial"/>
          <w:color w:val="000000" w:themeColor="text1"/>
          <w:sz w:val="22"/>
          <w:lang w:val="es-ES_tradnl"/>
        </w:rPr>
        <w:t xml:space="preserve"> </w:t>
      </w:r>
      <w:r>
        <w:rPr>
          <w:rFonts w:ascii="Arial" w:hAnsi="Arial" w:cs="Arial"/>
          <w:color w:val="000000" w:themeColor="text1"/>
          <w:sz w:val="22"/>
          <w:lang w:val="es-ES_tradnl"/>
        </w:rPr>
        <w:t>C-</w:t>
      </w:r>
      <w:r w:rsidRPr="00CE4D4D">
        <w:rPr>
          <w:rFonts w:ascii="Arial" w:hAnsi="Arial" w:cs="Arial"/>
          <w:color w:val="000000" w:themeColor="text1"/>
          <w:sz w:val="22"/>
        </w:rPr>
        <w:t>293 del 12 de abril de 2022, C-317 del 16 de mayo de 2022 y C-343 del 31 de mayo de 2022</w:t>
      </w:r>
      <w:r w:rsidRPr="00332A15">
        <w:rPr>
          <w:rFonts w:ascii="Arial" w:hAnsi="Arial" w:cs="Arial"/>
          <w:color w:val="000000" w:themeColor="text1"/>
          <w:sz w:val="22"/>
          <w:lang w:val="es-ES_tradnl"/>
        </w:rPr>
        <w:t>. Las ideas expuestas en los conceptos mencionados se reiteran a continuación y se complementan en lo pertinente</w:t>
      </w:r>
      <w:r w:rsidR="00E9592E">
        <w:rPr>
          <w:rStyle w:val="Refdenotaalpie"/>
          <w:rFonts w:ascii="Arial" w:eastAsia="Calibri" w:hAnsi="Arial" w:cs="Arial"/>
          <w:sz w:val="22"/>
          <w:szCs w:val="22"/>
          <w:lang w:val="es-ES_tradnl"/>
        </w:rPr>
        <w:footnoteReference w:id="2"/>
      </w:r>
      <w:r w:rsidR="00E9592E">
        <w:rPr>
          <w:rFonts w:ascii="Arial" w:eastAsia="Calibri" w:hAnsi="Arial" w:cs="Arial"/>
          <w:sz w:val="22"/>
          <w:szCs w:val="22"/>
          <w:lang w:val="es-ES_tradnl"/>
        </w:rPr>
        <w:t xml:space="preserve">. </w:t>
      </w:r>
    </w:p>
    <w:p w14:paraId="27DA9246" w14:textId="77777777" w:rsidR="00BA79B8" w:rsidRPr="001C75C1" w:rsidRDefault="00BA79B8" w:rsidP="002E70BF">
      <w:pPr>
        <w:spacing w:line="276" w:lineRule="auto"/>
        <w:jc w:val="both"/>
        <w:rPr>
          <w:rFonts w:ascii="Arial" w:eastAsia="Calibri" w:hAnsi="Arial" w:cs="Arial"/>
          <w:color w:val="000000" w:themeColor="text1"/>
          <w:sz w:val="22"/>
          <w:szCs w:val="22"/>
          <w:lang w:val="es-ES_tradnl"/>
        </w:rPr>
      </w:pPr>
    </w:p>
    <w:p w14:paraId="42BF7A8C" w14:textId="709858E4" w:rsidR="00CE4D4D" w:rsidRPr="00332A15" w:rsidRDefault="00063085" w:rsidP="00CE4D4D">
      <w:pPr>
        <w:tabs>
          <w:tab w:val="left" w:pos="426"/>
        </w:tabs>
        <w:spacing w:line="276" w:lineRule="auto"/>
        <w:jc w:val="both"/>
        <w:outlineLvl w:val="0"/>
        <w:rPr>
          <w:rFonts w:ascii="Arial" w:eastAsia="Calibri" w:hAnsi="Arial" w:cs="Arial"/>
          <w:b/>
          <w:color w:val="000000" w:themeColor="text1"/>
          <w:sz w:val="22"/>
          <w:lang w:val="es-ES_tradnl"/>
        </w:rPr>
      </w:pPr>
      <w:r>
        <w:rPr>
          <w:rFonts w:ascii="Arial" w:eastAsia="Calibri" w:hAnsi="Arial" w:cs="Arial"/>
          <w:b/>
          <w:bCs/>
          <w:color w:val="000000" w:themeColor="text1"/>
          <w:sz w:val="22"/>
          <w:szCs w:val="22"/>
          <w:lang w:val="es-ES_tradnl"/>
        </w:rPr>
        <w:t>2.1</w:t>
      </w:r>
      <w:r w:rsidR="00CF148D">
        <w:rPr>
          <w:rFonts w:ascii="Arial" w:eastAsia="Calibri" w:hAnsi="Arial" w:cs="Arial"/>
          <w:b/>
          <w:bCs/>
          <w:color w:val="000000" w:themeColor="text1"/>
          <w:sz w:val="22"/>
          <w:szCs w:val="22"/>
          <w:lang w:val="es-ES_tradnl"/>
        </w:rPr>
        <w:t xml:space="preserve"> </w:t>
      </w:r>
      <w:r w:rsidR="00D50A9F" w:rsidRPr="00B1493D">
        <w:rPr>
          <w:rFonts w:ascii="Arial" w:eastAsia="Calibri" w:hAnsi="Arial" w:cs="Arial"/>
          <w:b/>
          <w:bCs/>
          <w:color w:val="000000"/>
          <w:sz w:val="22"/>
          <w:szCs w:val="22"/>
          <w:lang w:val="es-ES_tradnl" w:eastAsia="en-US"/>
        </w:rPr>
        <w:t>Vigencia y ámbito de aplicación de la Ley 2069 de 2020: impacto sobre la contratación estatal</w:t>
      </w:r>
    </w:p>
    <w:p w14:paraId="46CD14B7" w14:textId="77777777" w:rsidR="00CE4D4D" w:rsidRPr="00332A15" w:rsidRDefault="00CE4D4D" w:rsidP="00CE4D4D">
      <w:pPr>
        <w:tabs>
          <w:tab w:val="left" w:pos="426"/>
        </w:tabs>
        <w:spacing w:line="276" w:lineRule="auto"/>
        <w:jc w:val="both"/>
        <w:rPr>
          <w:rFonts w:ascii="Arial" w:eastAsia="Calibri" w:hAnsi="Arial" w:cs="Arial"/>
          <w:b/>
          <w:color w:val="000000" w:themeColor="text1"/>
          <w:sz w:val="22"/>
          <w:lang w:val="es-ES_tradnl"/>
        </w:rPr>
      </w:pPr>
    </w:p>
    <w:p w14:paraId="08E733BC" w14:textId="77777777" w:rsidR="00D50A9F" w:rsidRPr="00B1493D" w:rsidRDefault="00D50A9F" w:rsidP="00D50A9F">
      <w:pPr>
        <w:spacing w:after="120" w:line="276" w:lineRule="auto"/>
        <w:jc w:val="both"/>
        <w:rPr>
          <w:rFonts w:ascii="Arial" w:eastAsia="Calibri" w:hAnsi="Arial" w:cs="Arial"/>
          <w:color w:val="000000"/>
          <w:sz w:val="22"/>
          <w:szCs w:val="22"/>
          <w:lang w:val="es-ES_tradnl" w:eastAsia="en-US"/>
        </w:rPr>
      </w:pPr>
      <w:r w:rsidRPr="00B1493D">
        <w:rPr>
          <w:rFonts w:ascii="Arial" w:eastAsia="Calibri" w:hAnsi="Arial" w:cs="Arial"/>
          <w:color w:val="000000"/>
          <w:sz w:val="22"/>
          <w:szCs w:val="22"/>
          <w:lang w:val="es-ES_tradnl" w:eastAsia="en-US"/>
        </w:rPr>
        <w:lastRenderedPageBreak/>
        <w:t xml:space="preserve">El 31 de diciembre de 2020 se promulgó la Ley 2069, «Por medio de la cual se impulsa el emprendimiento en Colombia». De acuerdo con el artículo 84, «La presente Ley rige a partir del momento de su promulgación […]», lo que significa que es obligatoria para sus destinatarios desde esa fecha. </w:t>
      </w:r>
    </w:p>
    <w:p w14:paraId="28B86DF8" w14:textId="77777777" w:rsidR="00D50A9F" w:rsidRPr="00B1493D" w:rsidRDefault="00D50A9F" w:rsidP="00D50A9F">
      <w:pPr>
        <w:spacing w:after="120" w:line="276" w:lineRule="auto"/>
        <w:ind w:firstLine="709"/>
        <w:jc w:val="both"/>
        <w:rPr>
          <w:rFonts w:ascii="Arial" w:eastAsia="Calibri" w:hAnsi="Arial" w:cs="Arial"/>
          <w:color w:val="000000"/>
          <w:sz w:val="22"/>
          <w:szCs w:val="22"/>
          <w:lang w:val="es-ES_tradnl" w:eastAsia="en-US"/>
        </w:rPr>
      </w:pPr>
      <w:r>
        <w:rPr>
          <w:rFonts w:ascii="Arial" w:eastAsia="Calibri" w:hAnsi="Arial" w:cs="Arial"/>
          <w:color w:val="000000"/>
          <w:sz w:val="22"/>
          <w:szCs w:val="22"/>
          <w:lang w:val="es-ES_tradnl" w:eastAsia="en-US"/>
        </w:rPr>
        <w:t>Conforme con lo previsto en</w:t>
      </w:r>
      <w:r w:rsidRPr="00B1493D">
        <w:rPr>
          <w:rFonts w:ascii="Arial" w:eastAsia="Calibri" w:hAnsi="Arial" w:cs="Arial"/>
          <w:color w:val="000000"/>
          <w:sz w:val="22"/>
          <w:szCs w:val="22"/>
          <w:lang w:val="es-ES_tradnl" w:eastAsia="en-US"/>
        </w:rPr>
        <w:t xml:space="preserve"> </w:t>
      </w:r>
      <w:r>
        <w:rPr>
          <w:rFonts w:ascii="Arial" w:eastAsia="Calibri" w:hAnsi="Arial" w:cs="Arial"/>
          <w:color w:val="000000"/>
          <w:sz w:val="22"/>
          <w:szCs w:val="22"/>
          <w:lang w:val="es-ES_tradnl" w:eastAsia="en-US"/>
        </w:rPr>
        <w:t>su</w:t>
      </w:r>
      <w:r w:rsidRPr="00B1493D">
        <w:rPr>
          <w:rFonts w:ascii="Arial" w:eastAsia="Calibri" w:hAnsi="Arial" w:cs="Arial"/>
          <w:color w:val="000000"/>
          <w:sz w:val="22"/>
          <w:szCs w:val="22"/>
          <w:lang w:val="es-ES_tradnl" w:eastAsia="en-US"/>
        </w:rPr>
        <w:t xml:space="preserve"> artículo 1, aquella «tiene por objeto establecer un marco regulatorio que propicie el emprendimiento y el crecimiento, consolidación y sostenibilidad de las empresas, con el fin de aumentar el bienestar social y generar equidad». Esto, a partir de «[…] un enfoque regionalizado </w:t>
      </w:r>
      <w:proofErr w:type="gramStart"/>
      <w:r w:rsidRPr="00B1493D">
        <w:rPr>
          <w:rFonts w:ascii="Arial" w:eastAsia="Calibri" w:hAnsi="Arial" w:cs="Arial"/>
          <w:color w:val="000000"/>
          <w:sz w:val="22"/>
          <w:szCs w:val="22"/>
          <w:lang w:val="es-ES_tradnl" w:eastAsia="en-US"/>
        </w:rPr>
        <w:t>de acuerdo a</w:t>
      </w:r>
      <w:proofErr w:type="gramEnd"/>
      <w:r w:rsidRPr="00B1493D">
        <w:rPr>
          <w:rFonts w:ascii="Arial" w:eastAsia="Calibri" w:hAnsi="Arial" w:cs="Arial"/>
          <w:color w:val="000000"/>
          <w:sz w:val="22"/>
          <w:szCs w:val="22"/>
          <w:lang w:val="es-ES_tradnl" w:eastAsia="en-US"/>
        </w:rPr>
        <w:t xml:space="preserve"> las realidades socioeconómicas de cada región». En desarrollo de esta finalidad, se establecen medidas de apoyo para las micro, pequeñas y medianas empresas –</w:t>
      </w:r>
      <w:proofErr w:type="spellStart"/>
      <w:r w:rsidRPr="00B1493D">
        <w:rPr>
          <w:rFonts w:ascii="Arial" w:eastAsia="Calibri" w:hAnsi="Arial" w:cs="Arial"/>
          <w:color w:val="000000"/>
          <w:sz w:val="22"/>
          <w:szCs w:val="22"/>
          <w:lang w:val="es-ES_tradnl" w:eastAsia="en-US"/>
        </w:rPr>
        <w:t>mipymes</w:t>
      </w:r>
      <w:proofErr w:type="spellEnd"/>
      <w:r w:rsidRPr="00B1493D">
        <w:rPr>
          <w:rFonts w:ascii="Arial" w:eastAsia="Calibri" w:hAnsi="Arial" w:cs="Arial"/>
          <w:color w:val="000000"/>
          <w:sz w:val="22"/>
          <w:szCs w:val="22"/>
          <w:lang w:val="es-ES_tradnl" w:eastAsia="en-US"/>
        </w:rPr>
        <w:t>–, mediante la racionalización y simplificación de los trámites y tarifas</w:t>
      </w:r>
      <w:r w:rsidRPr="00B1493D">
        <w:rPr>
          <w:rFonts w:ascii="Arial" w:eastAsia="Calibri" w:hAnsi="Arial" w:cs="Arial"/>
          <w:color w:val="000000"/>
          <w:sz w:val="22"/>
          <w:szCs w:val="22"/>
          <w:vertAlign w:val="superscript"/>
          <w:lang w:val="es-ES_tradnl" w:eastAsia="en-US"/>
        </w:rPr>
        <w:footnoteReference w:id="3"/>
      </w:r>
      <w:r w:rsidRPr="00B1493D">
        <w:rPr>
          <w:rFonts w:ascii="Arial" w:eastAsia="Calibri" w:hAnsi="Arial" w:cs="Arial"/>
          <w:color w:val="000000"/>
          <w:sz w:val="22"/>
          <w:szCs w:val="22"/>
          <w:lang w:val="es-ES_tradnl" w:eastAsia="en-US"/>
        </w:rPr>
        <w:t>, así como incentivos a favor de aquellas dentro del sistema de compras y contratación pública</w:t>
      </w:r>
      <w:r w:rsidRPr="00B1493D">
        <w:rPr>
          <w:rFonts w:ascii="Arial" w:eastAsia="Calibri" w:hAnsi="Arial" w:cs="Arial"/>
          <w:color w:val="000000"/>
          <w:sz w:val="22"/>
          <w:szCs w:val="22"/>
          <w:vertAlign w:val="superscript"/>
          <w:lang w:val="es-ES_tradnl" w:eastAsia="en-US"/>
        </w:rPr>
        <w:footnoteReference w:id="4"/>
      </w:r>
      <w:r w:rsidRPr="00B1493D">
        <w:rPr>
          <w:rFonts w:ascii="Arial" w:eastAsia="Calibri" w:hAnsi="Arial" w:cs="Arial"/>
          <w:color w:val="000000"/>
          <w:sz w:val="22"/>
          <w:szCs w:val="22"/>
          <w:lang w:val="es-ES_tradnl" w:eastAsia="en-US"/>
        </w:rPr>
        <w:t>. También se consagran mecanismos de acceso al financiamiento</w:t>
      </w:r>
      <w:r w:rsidRPr="00B1493D">
        <w:rPr>
          <w:rFonts w:ascii="Arial" w:eastAsia="Calibri" w:hAnsi="Arial" w:cs="Arial"/>
          <w:color w:val="000000"/>
          <w:sz w:val="22"/>
          <w:szCs w:val="22"/>
          <w:vertAlign w:val="superscript"/>
          <w:lang w:val="es-ES_tradnl" w:eastAsia="en-US"/>
        </w:rPr>
        <w:footnoteReference w:id="5"/>
      </w:r>
      <w:r w:rsidRPr="00B1493D">
        <w:rPr>
          <w:rFonts w:ascii="Arial" w:eastAsia="Calibri" w:hAnsi="Arial" w:cs="Arial"/>
          <w:color w:val="000000"/>
          <w:sz w:val="22"/>
          <w:szCs w:val="22"/>
          <w:lang w:val="es-ES_tradnl" w:eastAsia="en-US"/>
        </w:rPr>
        <w:t>, se unifican las fuentes de emprendimiento y de desarrollo empresarial, para fortalecer y promover los distintos sectores de la economía</w:t>
      </w:r>
      <w:r w:rsidRPr="00B1493D">
        <w:rPr>
          <w:rFonts w:ascii="Arial" w:eastAsia="Calibri" w:hAnsi="Arial" w:cs="Arial"/>
          <w:color w:val="000000"/>
          <w:sz w:val="22"/>
          <w:szCs w:val="22"/>
          <w:vertAlign w:val="superscript"/>
          <w:lang w:val="es-ES_tradnl" w:eastAsia="en-US"/>
        </w:rPr>
        <w:footnoteReference w:id="6"/>
      </w:r>
      <w:r w:rsidRPr="00B1493D">
        <w:rPr>
          <w:rFonts w:ascii="Arial" w:eastAsia="Calibri" w:hAnsi="Arial" w:cs="Arial"/>
          <w:color w:val="000000"/>
          <w:sz w:val="22"/>
          <w:szCs w:val="22"/>
          <w:lang w:val="es-ES_tradnl" w:eastAsia="en-US"/>
        </w:rPr>
        <w:t xml:space="preserve"> y se prevén medidas de educación para el emprendimiento y la innovación</w:t>
      </w:r>
      <w:r w:rsidRPr="00B1493D">
        <w:rPr>
          <w:rFonts w:ascii="Arial" w:eastAsia="Calibri" w:hAnsi="Arial" w:cs="Arial"/>
          <w:color w:val="000000"/>
          <w:sz w:val="22"/>
          <w:szCs w:val="22"/>
          <w:vertAlign w:val="superscript"/>
          <w:lang w:val="es-ES_tradnl" w:eastAsia="en-US"/>
        </w:rPr>
        <w:footnoteReference w:id="7"/>
      </w:r>
      <w:r w:rsidRPr="00B1493D">
        <w:rPr>
          <w:rFonts w:ascii="Arial" w:eastAsia="Calibri" w:hAnsi="Arial" w:cs="Arial"/>
          <w:color w:val="000000"/>
          <w:sz w:val="22"/>
          <w:szCs w:val="22"/>
          <w:lang w:val="es-ES_tradnl" w:eastAsia="en-US"/>
        </w:rPr>
        <w:t>.</w:t>
      </w:r>
    </w:p>
    <w:p w14:paraId="465F7F30" w14:textId="77777777" w:rsidR="00D50A9F" w:rsidRPr="00B1493D" w:rsidRDefault="00D50A9F" w:rsidP="00D50A9F">
      <w:pPr>
        <w:spacing w:after="120" w:line="276" w:lineRule="auto"/>
        <w:ind w:firstLine="709"/>
        <w:jc w:val="both"/>
        <w:rPr>
          <w:rFonts w:ascii="Arial" w:eastAsia="Calibri" w:hAnsi="Arial" w:cs="Arial"/>
          <w:color w:val="000000"/>
          <w:sz w:val="22"/>
          <w:szCs w:val="22"/>
          <w:lang w:val="es-ES_tradnl" w:eastAsia="en-US"/>
        </w:rPr>
      </w:pPr>
      <w:r w:rsidRPr="00B1493D">
        <w:rPr>
          <w:rFonts w:ascii="Arial" w:eastAsia="Calibri" w:hAnsi="Arial" w:cs="Arial"/>
          <w:color w:val="000000"/>
          <w:sz w:val="22"/>
          <w:szCs w:val="22"/>
          <w:lang w:val="es-ES_tradnl" w:eastAsia="en-US"/>
        </w:rPr>
        <w:t xml:space="preserve">La Ley 2069 de 2020 guarda </w:t>
      </w:r>
      <w:r w:rsidRPr="00B1493D">
        <w:rPr>
          <w:rFonts w:ascii="Arial" w:eastAsia="Calibri" w:hAnsi="Arial" w:cs="Arial"/>
          <w:bCs/>
          <w:color w:val="000000"/>
          <w:sz w:val="22"/>
          <w:szCs w:val="22"/>
          <w:lang w:val="es-ES_tradnl" w:eastAsia="en-US"/>
        </w:rPr>
        <w:t>congruencia con el «Pacto por el emprendimiento, la formalización y la productividad» del Plan Nacional de Desarrollo 2018-2022, pues busca impulsar el nacimiento de nuevas empresas que incentiven la generación de empleo en el país. En tal sentido, su finalidad principal es generar la reactivación de la economía y fomentar la actividad emprendedora, y por ello, tiene como uno de sus propósitos propiciar un entorno para ayudar al crecimiento, consolidación y sostenibilidad de esas iniciativas, generando mayor desarrollo social, creación de las empresas y mejoras tanto en la productividad como en la competitividad. De esta manera, la ley en comento también concreta la «Política de formalización empresarial» del Documento CONPES 3956 del 8 de enero de 2019</w:t>
      </w:r>
      <w:r w:rsidRPr="00B1493D">
        <w:rPr>
          <w:rFonts w:ascii="Arial" w:eastAsia="Calibri" w:hAnsi="Arial" w:cs="Arial"/>
          <w:bCs/>
          <w:color w:val="000000"/>
          <w:sz w:val="22"/>
          <w:szCs w:val="22"/>
          <w:vertAlign w:val="superscript"/>
          <w:lang w:val="es-ES_tradnl" w:eastAsia="en-US"/>
        </w:rPr>
        <w:footnoteReference w:id="8"/>
      </w:r>
      <w:r w:rsidRPr="00B1493D">
        <w:rPr>
          <w:rFonts w:ascii="Arial" w:eastAsia="Calibri" w:hAnsi="Arial" w:cs="Arial"/>
          <w:bCs/>
          <w:color w:val="000000"/>
          <w:sz w:val="22"/>
          <w:szCs w:val="22"/>
          <w:lang w:val="es-ES_tradnl" w:eastAsia="en-US"/>
        </w:rPr>
        <w:t>.</w:t>
      </w:r>
    </w:p>
    <w:p w14:paraId="589F21D6" w14:textId="3A86A7A7" w:rsidR="00D50A9F" w:rsidRPr="00B1493D" w:rsidRDefault="00D50A9F" w:rsidP="00D50A9F">
      <w:pPr>
        <w:tabs>
          <w:tab w:val="left" w:pos="709"/>
        </w:tabs>
        <w:spacing w:after="120" w:line="276" w:lineRule="auto"/>
        <w:jc w:val="both"/>
        <w:rPr>
          <w:rFonts w:ascii="Arial" w:eastAsia="Calibri" w:hAnsi="Arial" w:cs="Arial"/>
          <w:bCs/>
          <w:color w:val="000000"/>
          <w:sz w:val="22"/>
          <w:szCs w:val="22"/>
          <w:lang w:val="es-ES_tradnl" w:eastAsia="en-US"/>
        </w:rPr>
      </w:pPr>
      <w:r w:rsidRPr="00B1493D">
        <w:rPr>
          <w:rFonts w:ascii="Arial" w:eastAsia="Calibri" w:hAnsi="Arial" w:cs="Arial"/>
          <w:bCs/>
          <w:color w:val="000000"/>
          <w:sz w:val="22"/>
          <w:szCs w:val="22"/>
          <w:lang w:val="es-ES_tradnl" w:eastAsia="en-US"/>
        </w:rPr>
        <w:lastRenderedPageBreak/>
        <w:tab/>
        <w:t>Por ello, la ley impulsa medidas para</w:t>
      </w:r>
      <w:r w:rsidR="007171CD">
        <w:rPr>
          <w:rFonts w:ascii="Arial" w:eastAsia="Calibri" w:hAnsi="Arial" w:cs="Arial"/>
          <w:bCs/>
          <w:color w:val="000000"/>
          <w:sz w:val="22"/>
          <w:szCs w:val="22"/>
          <w:lang w:val="es-ES_tradnl" w:eastAsia="en-US"/>
        </w:rPr>
        <w:t>:</w:t>
      </w:r>
      <w:r w:rsidRPr="00B1493D">
        <w:rPr>
          <w:rFonts w:ascii="Arial" w:eastAsia="Calibri" w:hAnsi="Arial" w:cs="Arial"/>
          <w:bCs/>
          <w:color w:val="000000"/>
          <w:sz w:val="22"/>
          <w:szCs w:val="22"/>
          <w:lang w:val="es-ES_tradnl" w:eastAsia="en-US"/>
        </w:rPr>
        <w:t xml:space="preserve"> i) reducir cargas y trámites para los emprendedores del país, </w:t>
      </w:r>
      <w:proofErr w:type="spellStart"/>
      <w:r w:rsidRPr="00B1493D">
        <w:rPr>
          <w:rFonts w:ascii="Arial" w:eastAsia="Calibri" w:hAnsi="Arial" w:cs="Arial"/>
          <w:bCs/>
          <w:color w:val="000000"/>
          <w:sz w:val="22"/>
          <w:szCs w:val="22"/>
          <w:lang w:val="es-ES_tradnl" w:eastAsia="en-US"/>
        </w:rPr>
        <w:t>ii</w:t>
      </w:r>
      <w:proofErr w:type="spellEnd"/>
      <w:r w:rsidRPr="00B1493D">
        <w:rPr>
          <w:rFonts w:ascii="Arial" w:eastAsia="Calibri" w:hAnsi="Arial" w:cs="Arial"/>
          <w:bCs/>
          <w:color w:val="000000"/>
          <w:sz w:val="22"/>
          <w:szCs w:val="22"/>
          <w:lang w:val="es-ES_tradnl" w:eastAsia="en-US"/>
        </w:rPr>
        <w:t xml:space="preserve">) facilitar su acceso al sistema de compras y contratación pública, </w:t>
      </w:r>
      <w:proofErr w:type="spellStart"/>
      <w:r w:rsidRPr="00B1493D">
        <w:rPr>
          <w:rFonts w:ascii="Arial" w:eastAsia="Calibri" w:hAnsi="Arial" w:cs="Arial"/>
          <w:bCs/>
          <w:color w:val="000000"/>
          <w:sz w:val="22"/>
          <w:szCs w:val="22"/>
          <w:lang w:val="es-ES_tradnl" w:eastAsia="en-US"/>
        </w:rPr>
        <w:t>iii</w:t>
      </w:r>
      <w:proofErr w:type="spellEnd"/>
      <w:r w:rsidRPr="00B1493D">
        <w:rPr>
          <w:rFonts w:ascii="Arial" w:eastAsia="Calibri" w:hAnsi="Arial" w:cs="Arial"/>
          <w:bCs/>
          <w:color w:val="000000"/>
          <w:sz w:val="22"/>
          <w:szCs w:val="22"/>
          <w:lang w:val="es-ES_tradnl" w:eastAsia="en-US"/>
        </w:rPr>
        <w:t xml:space="preserve">) incentivar el crecimiento económico con la llegada de más actores al ecosistema de inversión y financiación, </w:t>
      </w:r>
      <w:proofErr w:type="spellStart"/>
      <w:r w:rsidRPr="00B1493D">
        <w:rPr>
          <w:rFonts w:ascii="Arial" w:eastAsia="Calibri" w:hAnsi="Arial" w:cs="Arial"/>
          <w:bCs/>
          <w:color w:val="000000"/>
          <w:sz w:val="22"/>
          <w:szCs w:val="22"/>
          <w:lang w:val="es-ES_tradnl" w:eastAsia="en-US"/>
        </w:rPr>
        <w:t>iv</w:t>
      </w:r>
      <w:proofErr w:type="spellEnd"/>
      <w:r w:rsidRPr="00B1493D">
        <w:rPr>
          <w:rFonts w:ascii="Arial" w:eastAsia="Calibri" w:hAnsi="Arial" w:cs="Arial"/>
          <w:bCs/>
          <w:color w:val="000000"/>
          <w:sz w:val="22"/>
          <w:szCs w:val="22"/>
          <w:lang w:val="es-ES_tradnl" w:eastAsia="en-US"/>
        </w:rPr>
        <w:t>) focalizar esfuerzos, optimizar la gestión de recursos e incentivar una visión integral del desarrollo productivo a través del fortalecimiento institucional, v) facilitar la apropiación del emprendimiento y la cultura emprendedora en la juventud colombiana, así como</w:t>
      </w:r>
      <w:r w:rsidR="007171CD">
        <w:rPr>
          <w:rFonts w:ascii="Arial" w:eastAsia="Calibri" w:hAnsi="Arial" w:cs="Arial"/>
          <w:bCs/>
          <w:color w:val="000000"/>
          <w:sz w:val="22"/>
          <w:szCs w:val="22"/>
          <w:lang w:val="es-ES_tradnl" w:eastAsia="en-US"/>
        </w:rPr>
        <w:t>,</w:t>
      </w:r>
      <w:r w:rsidRPr="00B1493D">
        <w:rPr>
          <w:rFonts w:ascii="Arial" w:eastAsia="Calibri" w:hAnsi="Arial" w:cs="Arial"/>
          <w:bCs/>
          <w:color w:val="000000"/>
          <w:sz w:val="22"/>
          <w:szCs w:val="22"/>
          <w:lang w:val="es-ES_tradnl" w:eastAsia="en-US"/>
        </w:rPr>
        <w:t xml:space="preserve"> vi) otorgar beneficios para emprendedores, especialmente, estableciendo un enfoque diferencial respecto a los miembros de las poblaciones más vulnerables, que les permita avanzar en su actividad y desarrollar sus iniciativas</w:t>
      </w:r>
      <w:r w:rsidRPr="00B1493D">
        <w:rPr>
          <w:rFonts w:ascii="Arial" w:eastAsia="Calibri" w:hAnsi="Arial" w:cs="Arial"/>
          <w:bCs/>
          <w:color w:val="000000"/>
          <w:sz w:val="22"/>
          <w:szCs w:val="22"/>
          <w:vertAlign w:val="superscript"/>
          <w:lang w:val="es-ES_tradnl" w:eastAsia="en-US"/>
        </w:rPr>
        <w:footnoteReference w:id="9"/>
      </w:r>
      <w:r w:rsidRPr="00B1493D">
        <w:rPr>
          <w:rFonts w:ascii="Arial" w:eastAsia="Calibri" w:hAnsi="Arial" w:cs="Arial"/>
          <w:bCs/>
          <w:color w:val="000000"/>
          <w:sz w:val="22"/>
          <w:szCs w:val="22"/>
          <w:lang w:val="es-ES_tradnl" w:eastAsia="en-US"/>
        </w:rPr>
        <w:t>.</w:t>
      </w:r>
    </w:p>
    <w:p w14:paraId="6BE200EE" w14:textId="77777777" w:rsidR="00D50A9F" w:rsidRPr="00723BBD" w:rsidRDefault="00D50A9F" w:rsidP="00D50A9F">
      <w:pPr>
        <w:spacing w:line="276" w:lineRule="auto"/>
        <w:ind w:firstLine="709"/>
        <w:jc w:val="both"/>
        <w:rPr>
          <w:rFonts w:ascii="Arial" w:eastAsia="Calibri" w:hAnsi="Arial" w:cs="Arial"/>
          <w:color w:val="000000"/>
          <w:sz w:val="22"/>
          <w:szCs w:val="22"/>
          <w:lang w:val="es-ES_tradnl" w:eastAsia="en-US"/>
        </w:rPr>
      </w:pPr>
      <w:r w:rsidRPr="00B1493D">
        <w:rPr>
          <w:rFonts w:ascii="Arial" w:eastAsia="Calibri" w:hAnsi="Arial" w:cs="Arial"/>
          <w:color w:val="000000"/>
          <w:sz w:val="22"/>
          <w:szCs w:val="22"/>
          <w:lang w:val="es-ES_tradnl" w:eastAsia="en-US"/>
        </w:rPr>
        <w:t xml:space="preserve">Además, parte de la Ley 2069 contiene normas que modifican algunos aspectos de la contratación estatal para promover el emprendimiento. Concretamente, aquellas se encuentran en el Capítulo III –artículos 30 al 36–. En su orden, tales artículos consagran: i) reglas sobre la participación de las </w:t>
      </w:r>
      <w:proofErr w:type="spellStart"/>
      <w:r w:rsidRPr="00B1493D">
        <w:rPr>
          <w:rFonts w:ascii="Arial" w:eastAsia="Calibri" w:hAnsi="Arial" w:cs="Arial"/>
          <w:color w:val="000000"/>
          <w:sz w:val="22"/>
          <w:szCs w:val="22"/>
          <w:lang w:val="es-ES_tradnl" w:eastAsia="en-US"/>
        </w:rPr>
        <w:t>mipymes</w:t>
      </w:r>
      <w:proofErr w:type="spellEnd"/>
      <w:r w:rsidRPr="00B1493D">
        <w:rPr>
          <w:rFonts w:ascii="Arial" w:eastAsia="Calibri" w:hAnsi="Arial" w:cs="Arial"/>
          <w:color w:val="000000"/>
          <w:sz w:val="22"/>
          <w:szCs w:val="22"/>
          <w:lang w:val="es-ES_tradnl" w:eastAsia="en-US"/>
        </w:rPr>
        <w:t xml:space="preserve"> en el procedimiento de mínima cuantía, </w:t>
      </w:r>
      <w:proofErr w:type="spellStart"/>
      <w:r w:rsidRPr="00B1493D">
        <w:rPr>
          <w:rFonts w:ascii="Arial" w:eastAsia="Calibri" w:hAnsi="Arial" w:cs="Arial"/>
          <w:color w:val="000000"/>
          <w:sz w:val="22"/>
          <w:szCs w:val="22"/>
          <w:lang w:val="es-ES_tradnl" w:eastAsia="en-US"/>
        </w:rPr>
        <w:t>ii</w:t>
      </w:r>
      <w:proofErr w:type="spellEnd"/>
      <w:r w:rsidRPr="00B1493D">
        <w:rPr>
          <w:rFonts w:ascii="Arial" w:eastAsia="Calibri" w:hAnsi="Arial" w:cs="Arial"/>
          <w:color w:val="000000"/>
          <w:sz w:val="22"/>
          <w:szCs w:val="22"/>
          <w:lang w:val="es-ES_tradnl" w:eastAsia="en-US"/>
        </w:rPr>
        <w:t xml:space="preserve">) criterios diferenciales para </w:t>
      </w:r>
      <w:proofErr w:type="spellStart"/>
      <w:r w:rsidRPr="00B1493D">
        <w:rPr>
          <w:rFonts w:ascii="Arial" w:eastAsia="Calibri" w:hAnsi="Arial" w:cs="Arial"/>
          <w:color w:val="000000"/>
          <w:sz w:val="22"/>
          <w:szCs w:val="22"/>
          <w:lang w:val="es-ES_tradnl" w:eastAsia="en-US"/>
        </w:rPr>
        <w:t>mipymes</w:t>
      </w:r>
      <w:proofErr w:type="spellEnd"/>
      <w:r w:rsidRPr="00B1493D">
        <w:rPr>
          <w:rFonts w:ascii="Arial" w:eastAsia="Calibri" w:hAnsi="Arial" w:cs="Arial"/>
          <w:color w:val="000000"/>
          <w:sz w:val="22"/>
          <w:szCs w:val="22"/>
          <w:lang w:val="es-ES_tradnl" w:eastAsia="en-US"/>
        </w:rPr>
        <w:t xml:space="preserve"> en el sistema de compras públicas, </w:t>
      </w:r>
      <w:proofErr w:type="spellStart"/>
      <w:r w:rsidRPr="00B1493D">
        <w:rPr>
          <w:rFonts w:ascii="Arial" w:eastAsia="Calibri" w:hAnsi="Arial" w:cs="Arial"/>
          <w:color w:val="000000"/>
          <w:sz w:val="22"/>
          <w:szCs w:val="22"/>
          <w:lang w:val="es-ES_tradnl" w:eastAsia="en-US"/>
        </w:rPr>
        <w:t>iii</w:t>
      </w:r>
      <w:proofErr w:type="spellEnd"/>
      <w:r w:rsidRPr="00B1493D">
        <w:rPr>
          <w:rFonts w:ascii="Arial" w:eastAsia="Calibri" w:hAnsi="Arial" w:cs="Arial"/>
          <w:color w:val="000000"/>
          <w:sz w:val="22"/>
          <w:szCs w:val="22"/>
          <w:lang w:val="es-ES_tradnl" w:eastAsia="en-US"/>
        </w:rPr>
        <w:t xml:space="preserve">) criterios diferenciales para emprendimientos y empresas de mujeres en el sistema de compras públicas, </w:t>
      </w:r>
      <w:proofErr w:type="spellStart"/>
      <w:r w:rsidRPr="00B1493D">
        <w:rPr>
          <w:rFonts w:ascii="Arial" w:eastAsia="Calibri" w:hAnsi="Arial" w:cs="Arial"/>
          <w:color w:val="000000"/>
          <w:sz w:val="22"/>
          <w:szCs w:val="22"/>
          <w:lang w:val="es-ES_tradnl" w:eastAsia="en-US"/>
        </w:rPr>
        <w:t>iv</w:t>
      </w:r>
      <w:proofErr w:type="spellEnd"/>
      <w:r w:rsidRPr="00B1493D">
        <w:rPr>
          <w:rFonts w:ascii="Arial" w:eastAsia="Calibri" w:hAnsi="Arial" w:cs="Arial"/>
          <w:color w:val="000000"/>
          <w:sz w:val="22"/>
          <w:szCs w:val="22"/>
          <w:lang w:val="es-ES_tradnl" w:eastAsia="en-US"/>
        </w:rPr>
        <w:t xml:space="preserve">) promoción del acceso de las </w:t>
      </w:r>
      <w:proofErr w:type="spellStart"/>
      <w:r w:rsidRPr="00B1493D">
        <w:rPr>
          <w:rFonts w:ascii="Arial" w:eastAsia="Calibri" w:hAnsi="Arial" w:cs="Arial"/>
          <w:color w:val="000000"/>
          <w:sz w:val="22"/>
          <w:szCs w:val="22"/>
          <w:lang w:val="es-ES_tradnl" w:eastAsia="en-US"/>
        </w:rPr>
        <w:t>mipymes</w:t>
      </w:r>
      <w:proofErr w:type="spellEnd"/>
      <w:r w:rsidRPr="00B1493D">
        <w:rPr>
          <w:rFonts w:ascii="Arial" w:eastAsia="Calibri" w:hAnsi="Arial" w:cs="Arial"/>
          <w:color w:val="000000"/>
          <w:sz w:val="22"/>
          <w:szCs w:val="22"/>
          <w:lang w:val="es-ES_tradnl" w:eastAsia="en-US"/>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w:t>
      </w:r>
    </w:p>
    <w:p w14:paraId="43E5D52C" w14:textId="77777777" w:rsidR="00931458" w:rsidRPr="00931458" w:rsidRDefault="00931458" w:rsidP="00931458">
      <w:pPr>
        <w:tabs>
          <w:tab w:val="left" w:pos="709"/>
        </w:tabs>
        <w:spacing w:line="276" w:lineRule="auto"/>
        <w:jc w:val="both"/>
        <w:rPr>
          <w:rFonts w:ascii="Arial" w:eastAsia="Calibri" w:hAnsi="Arial" w:cs="Arial"/>
          <w:sz w:val="22"/>
          <w:szCs w:val="22"/>
          <w:lang w:val="es-ES_tradnl"/>
        </w:rPr>
      </w:pPr>
    </w:p>
    <w:p w14:paraId="72BAB959" w14:textId="56832861" w:rsidR="00070E24" w:rsidRPr="00070E24" w:rsidRDefault="00FA6DF5" w:rsidP="00B27FED">
      <w:pPr>
        <w:spacing w:line="276" w:lineRule="auto"/>
        <w:jc w:val="both"/>
        <w:rPr>
          <w:rFonts w:ascii="Arial" w:eastAsia="Calibri" w:hAnsi="Arial" w:cs="Arial"/>
          <w:b/>
          <w:bCs/>
          <w:sz w:val="22"/>
          <w:szCs w:val="22"/>
        </w:rPr>
      </w:pPr>
      <w:r w:rsidRPr="00FA6DF5">
        <w:rPr>
          <w:rFonts w:ascii="Arial" w:hAnsi="Arial" w:cs="Arial"/>
          <w:b/>
          <w:bCs/>
          <w:sz w:val="22"/>
          <w:lang w:eastAsia="es-MX"/>
        </w:rPr>
        <w:t>2.</w:t>
      </w:r>
      <w:r w:rsidR="00CE4D4D">
        <w:rPr>
          <w:rFonts w:ascii="Arial" w:hAnsi="Arial" w:cs="Arial"/>
          <w:b/>
          <w:bCs/>
          <w:sz w:val="22"/>
          <w:lang w:eastAsia="es-MX"/>
        </w:rPr>
        <w:t xml:space="preserve">2 </w:t>
      </w:r>
      <w:r w:rsidRPr="00FA6DF5">
        <w:rPr>
          <w:rFonts w:ascii="Arial" w:eastAsia="Calibri" w:hAnsi="Arial" w:cs="Arial"/>
          <w:b/>
          <w:bCs/>
          <w:sz w:val="22"/>
          <w:szCs w:val="22"/>
        </w:rPr>
        <w:t>Fomento a la ejecución de contratos estatales por parte de población en pobreza extrema, desplazados por la violencia, personas en proceso de reintegración o reincorporación y sujetos de especial protección constitucional</w:t>
      </w:r>
    </w:p>
    <w:p w14:paraId="52845A11" w14:textId="77777777" w:rsidR="00070E24" w:rsidRDefault="00070E24" w:rsidP="00B27FED">
      <w:pPr>
        <w:spacing w:line="276" w:lineRule="auto"/>
        <w:jc w:val="both"/>
        <w:rPr>
          <w:rFonts w:ascii="Arial" w:eastAsia="Calibri" w:hAnsi="Arial" w:cs="Arial"/>
          <w:bCs/>
          <w:color w:val="000000" w:themeColor="text1"/>
          <w:sz w:val="22"/>
          <w:lang w:val="es-ES_tradnl"/>
        </w:rPr>
      </w:pPr>
    </w:p>
    <w:p w14:paraId="48F43F45" w14:textId="737871AE" w:rsidR="00F5728E" w:rsidRDefault="00836197" w:rsidP="00B27FED">
      <w:pPr>
        <w:spacing w:line="276" w:lineRule="auto"/>
        <w:jc w:val="both"/>
        <w:rPr>
          <w:rFonts w:ascii="Arial" w:hAnsi="Arial" w:cs="Arial"/>
          <w:bCs/>
          <w:sz w:val="22"/>
          <w:lang w:val="es-ES_tradnl" w:eastAsia="es-MX"/>
        </w:rPr>
      </w:pPr>
      <w:r w:rsidRPr="00332A15">
        <w:rPr>
          <w:rFonts w:ascii="Arial" w:eastAsia="Calibri" w:hAnsi="Arial" w:cs="Arial"/>
          <w:bCs/>
          <w:color w:val="000000" w:themeColor="text1"/>
          <w:sz w:val="22"/>
          <w:lang w:val="es-ES_tradnl"/>
        </w:rPr>
        <w:lastRenderedPageBreak/>
        <w:t xml:space="preserve">El cuarto inciso del artículo 12 de la Ley 1150 de 2007, modificado por el artículo 34 de la Ley 2069 de 2020, establece que «las Entidades Estatales indistintamente de su régimen de contratación, los patrimonios autónomos constituidos por Entidades Estatales y los particulares que ejecuten recursos públicos» «[…], en los pliegos de condiciones dispondrán, de mecanismos que fomenten en la ejecución de los contratos estatales la provisión de bienes y servicios por población en pobreza extrema, desplazados por la violencia, personas en proceso de reintegración o reincorporación y, sujetos de especial protección constitucional </w:t>
      </w:r>
      <w:r w:rsidRPr="00962038">
        <w:rPr>
          <w:rFonts w:ascii="Arial" w:eastAsia="Calibri" w:hAnsi="Arial" w:cs="Arial"/>
          <w:bCs/>
          <w:i/>
          <w:iCs/>
          <w:color w:val="000000" w:themeColor="text1"/>
          <w:sz w:val="22"/>
          <w:lang w:val="es-ES_tradnl"/>
        </w:rPr>
        <w:t>en las</w:t>
      </w:r>
      <w:r w:rsidRPr="00332A15">
        <w:rPr>
          <w:rFonts w:ascii="Arial" w:eastAsia="Calibri" w:hAnsi="Arial" w:cs="Arial"/>
          <w:bCs/>
          <w:color w:val="000000" w:themeColor="text1"/>
          <w:sz w:val="22"/>
          <w:lang w:val="es-ES_tradnl"/>
        </w:rPr>
        <w:t xml:space="preserve"> </w:t>
      </w:r>
      <w:r w:rsidRPr="00962038">
        <w:rPr>
          <w:rFonts w:ascii="Arial" w:eastAsia="Calibri" w:hAnsi="Arial" w:cs="Arial"/>
          <w:bCs/>
          <w:i/>
          <w:iCs/>
          <w:color w:val="000000" w:themeColor="text1"/>
          <w:sz w:val="22"/>
          <w:lang w:val="es-ES_tradnl"/>
        </w:rPr>
        <w:t>condiciones que señale el reglamento</w:t>
      </w:r>
      <w:r w:rsidRPr="00332A15">
        <w:rPr>
          <w:rFonts w:ascii="Arial" w:eastAsia="Calibri" w:hAnsi="Arial" w:cs="Arial"/>
          <w:bCs/>
          <w:color w:val="000000" w:themeColor="text1"/>
          <w:sz w:val="22"/>
          <w:lang w:val="es-ES_tradnl"/>
        </w:rPr>
        <w:t>; siempre que se garanticen las condiciones de calidad y cumplimiento del objeto contractual»</w:t>
      </w:r>
      <w:r w:rsidR="00962038">
        <w:rPr>
          <w:rFonts w:ascii="Arial" w:eastAsia="Calibri" w:hAnsi="Arial" w:cs="Arial"/>
          <w:bCs/>
          <w:color w:val="000000" w:themeColor="text1"/>
          <w:sz w:val="22"/>
          <w:lang w:val="es-ES_tradnl"/>
        </w:rPr>
        <w:t xml:space="preserve"> </w:t>
      </w:r>
      <w:r w:rsidR="00962038">
        <w:rPr>
          <w:rFonts w:ascii="Arial" w:eastAsia="Calibri" w:hAnsi="Arial" w:cs="Arial"/>
          <w:sz w:val="22"/>
          <w:szCs w:val="22"/>
          <w:lang w:val="es-ES_tradnl"/>
        </w:rPr>
        <w:t>(Énfasis fuera de texto)</w:t>
      </w:r>
      <w:r w:rsidRPr="00332A15">
        <w:rPr>
          <w:rFonts w:ascii="Arial" w:eastAsia="Calibri" w:hAnsi="Arial" w:cs="Arial"/>
          <w:bCs/>
          <w:color w:val="000000" w:themeColor="text1"/>
          <w:sz w:val="22"/>
          <w:lang w:val="es-ES_tradnl"/>
        </w:rPr>
        <w:t>.</w:t>
      </w:r>
      <w:r>
        <w:rPr>
          <w:rFonts w:ascii="Arial" w:hAnsi="Arial" w:cs="Arial"/>
          <w:bCs/>
          <w:sz w:val="22"/>
          <w:lang w:val="es-ES_tradnl" w:eastAsia="es-MX"/>
        </w:rPr>
        <w:t xml:space="preserve"> </w:t>
      </w:r>
      <w:r w:rsidR="00403595">
        <w:rPr>
          <w:rFonts w:ascii="Arial" w:hAnsi="Arial" w:cs="Arial"/>
          <w:bCs/>
          <w:sz w:val="22"/>
          <w:lang w:val="es-ES_tradnl" w:eastAsia="es-MX"/>
        </w:rPr>
        <w:t>De esta manera, si bien la n</w:t>
      </w:r>
      <w:r w:rsidR="00EA05DD">
        <w:rPr>
          <w:rFonts w:ascii="Arial" w:hAnsi="Arial" w:cs="Arial"/>
          <w:bCs/>
          <w:sz w:val="22"/>
          <w:lang w:val="es-ES_tradnl" w:eastAsia="es-MX"/>
        </w:rPr>
        <w:t>orma permite</w:t>
      </w:r>
      <w:r w:rsidR="007171CD">
        <w:rPr>
          <w:rFonts w:ascii="Arial" w:hAnsi="Arial" w:cs="Arial"/>
          <w:bCs/>
          <w:sz w:val="22"/>
          <w:lang w:val="es-ES_tradnl" w:eastAsia="es-MX"/>
        </w:rPr>
        <w:t xml:space="preserve"> fomentar</w:t>
      </w:r>
      <w:r w:rsidR="00EA05DD">
        <w:rPr>
          <w:rFonts w:ascii="Arial" w:hAnsi="Arial" w:cs="Arial"/>
          <w:bCs/>
          <w:sz w:val="22"/>
          <w:lang w:val="es-ES_tradnl" w:eastAsia="es-MX"/>
        </w:rPr>
        <w:t xml:space="preserve"> </w:t>
      </w:r>
      <w:r w:rsidR="007171CD">
        <w:rPr>
          <w:rFonts w:ascii="Arial" w:hAnsi="Arial" w:cs="Arial"/>
          <w:bCs/>
          <w:sz w:val="22"/>
          <w:lang w:val="es-ES_tradnl" w:eastAsia="es-MX"/>
        </w:rPr>
        <w:t xml:space="preserve">en la ejecución de los contratos estatales </w:t>
      </w:r>
      <w:r w:rsidR="00EC3B48" w:rsidRPr="00B9642A">
        <w:rPr>
          <w:rFonts w:ascii="Arial" w:eastAsia="Calibri" w:hAnsi="Arial" w:cs="Arial"/>
          <w:sz w:val="22"/>
          <w:szCs w:val="22"/>
          <w:lang w:val="es-ES_tradnl"/>
        </w:rPr>
        <w:t>la provisión de bienes y servicios</w:t>
      </w:r>
      <w:r w:rsidR="007171CD">
        <w:rPr>
          <w:rFonts w:ascii="Arial" w:eastAsia="Calibri" w:hAnsi="Arial" w:cs="Arial"/>
          <w:sz w:val="22"/>
          <w:szCs w:val="22"/>
          <w:lang w:val="es-ES_tradnl"/>
        </w:rPr>
        <w:t xml:space="preserve"> por parte de </w:t>
      </w:r>
      <w:r w:rsidR="00EC3B48" w:rsidRPr="00B9642A">
        <w:rPr>
          <w:rFonts w:ascii="Arial" w:eastAsia="Calibri" w:hAnsi="Arial" w:cs="Arial"/>
          <w:sz w:val="22"/>
          <w:szCs w:val="22"/>
          <w:lang w:val="es-ES_tradnl"/>
        </w:rPr>
        <w:t xml:space="preserve">algunas </w:t>
      </w:r>
      <w:r w:rsidR="00EC3B48" w:rsidRPr="00EC3B48">
        <w:rPr>
          <w:rFonts w:ascii="Arial" w:eastAsia="Calibri" w:hAnsi="Arial" w:cs="Arial"/>
          <w:sz w:val="22"/>
          <w:szCs w:val="22"/>
          <w:lang w:val="es-ES_tradnl"/>
        </w:rPr>
        <w:t>personas que gozan de especial protección constitucional</w:t>
      </w:r>
      <w:r w:rsidR="00F5728E">
        <w:rPr>
          <w:rFonts w:ascii="Arial" w:eastAsia="Calibri" w:hAnsi="Arial" w:cs="Arial"/>
          <w:sz w:val="22"/>
          <w:szCs w:val="22"/>
          <w:lang w:val="es-ES_tradnl"/>
        </w:rPr>
        <w:t>,</w:t>
      </w:r>
      <w:r w:rsidR="00EC3B48">
        <w:rPr>
          <w:rFonts w:ascii="Arial" w:hAnsi="Arial" w:cs="Arial"/>
          <w:bCs/>
          <w:sz w:val="22"/>
          <w:lang w:val="es-ES_tradnl" w:eastAsia="es-MX"/>
        </w:rPr>
        <w:t xml:space="preserve"> </w:t>
      </w:r>
      <w:r w:rsidR="00403595">
        <w:rPr>
          <w:rFonts w:ascii="Arial" w:hAnsi="Arial" w:cs="Arial"/>
          <w:bCs/>
          <w:sz w:val="22"/>
          <w:lang w:val="es-ES_tradnl" w:eastAsia="es-MX"/>
        </w:rPr>
        <w:t>la inclusión de estos mecanismos</w:t>
      </w:r>
      <w:r w:rsidR="00EA05DD">
        <w:rPr>
          <w:rFonts w:ascii="Arial" w:hAnsi="Arial" w:cs="Arial"/>
          <w:bCs/>
          <w:sz w:val="22"/>
          <w:lang w:val="es-ES_tradnl" w:eastAsia="es-MX"/>
        </w:rPr>
        <w:t xml:space="preserve"> en los pliegos de condiciones está supeditada</w:t>
      </w:r>
      <w:r w:rsidR="00403595">
        <w:rPr>
          <w:rFonts w:ascii="Arial" w:hAnsi="Arial" w:cs="Arial"/>
          <w:bCs/>
          <w:sz w:val="22"/>
          <w:lang w:val="es-ES_tradnl" w:eastAsia="es-MX"/>
        </w:rPr>
        <w:t xml:space="preserve"> a las condiciones </w:t>
      </w:r>
      <w:r w:rsidR="00EA05DD">
        <w:rPr>
          <w:rFonts w:ascii="Arial" w:hAnsi="Arial" w:cs="Arial"/>
          <w:bCs/>
          <w:sz w:val="22"/>
          <w:lang w:val="es-ES_tradnl" w:eastAsia="es-MX"/>
        </w:rPr>
        <w:t xml:space="preserve">y reglas </w:t>
      </w:r>
      <w:r w:rsidR="00403595">
        <w:rPr>
          <w:rFonts w:ascii="Arial" w:hAnsi="Arial" w:cs="Arial"/>
          <w:bCs/>
          <w:sz w:val="22"/>
          <w:lang w:val="es-ES_tradnl" w:eastAsia="es-MX"/>
        </w:rPr>
        <w:t>que desarrolle el reglamento</w:t>
      </w:r>
      <w:r w:rsidR="00EC3B48">
        <w:rPr>
          <w:rFonts w:ascii="Arial" w:hAnsi="Arial" w:cs="Arial"/>
          <w:bCs/>
          <w:sz w:val="22"/>
          <w:lang w:val="es-ES_tradnl" w:eastAsia="es-MX"/>
        </w:rPr>
        <w:t xml:space="preserve">. </w:t>
      </w:r>
    </w:p>
    <w:p w14:paraId="6102E86A" w14:textId="36504415" w:rsidR="00DD197A" w:rsidRPr="00836197" w:rsidRDefault="00962038" w:rsidP="00F5728E">
      <w:pPr>
        <w:spacing w:before="120" w:line="276" w:lineRule="auto"/>
        <w:ind w:firstLine="709"/>
        <w:jc w:val="both"/>
        <w:rPr>
          <w:rFonts w:ascii="Arial" w:hAnsi="Arial" w:cs="Arial"/>
          <w:bCs/>
          <w:sz w:val="22"/>
          <w:lang w:val="es-ES_tradnl" w:eastAsia="es-MX"/>
        </w:rPr>
      </w:pPr>
      <w:r>
        <w:rPr>
          <w:rFonts w:ascii="Arial" w:hAnsi="Arial" w:cs="Arial"/>
          <w:bCs/>
          <w:sz w:val="22"/>
          <w:lang w:val="es-ES_tradnl" w:eastAsia="es-MX"/>
        </w:rPr>
        <w:t xml:space="preserve">Para estos efectos, </w:t>
      </w:r>
      <w:r w:rsidR="00F5728E">
        <w:rPr>
          <w:rFonts w:ascii="Arial" w:eastAsia="Calibri" w:hAnsi="Arial" w:cs="Arial"/>
          <w:sz w:val="22"/>
          <w:szCs w:val="22"/>
          <w:lang w:val="es-ES_tradnl"/>
        </w:rPr>
        <w:t xml:space="preserve">el Gobierno Nacional expidió el Decreto 1860 de 24 de diciembre de 2021, el cual adicionó el </w:t>
      </w:r>
      <w:r w:rsidR="00F5728E" w:rsidRPr="003A205B">
        <w:rPr>
          <w:rFonts w:ascii="Arial" w:eastAsia="Calibri" w:hAnsi="Arial" w:cs="Arial"/>
          <w:sz w:val="22"/>
          <w:szCs w:val="22"/>
          <w:lang w:val="es-ES_tradnl"/>
        </w:rPr>
        <w:t>artículo </w:t>
      </w:r>
      <w:r w:rsidR="00F5728E">
        <w:rPr>
          <w:rFonts w:ascii="Arial" w:eastAsia="Calibri" w:hAnsi="Arial" w:cs="Arial"/>
          <w:sz w:val="22"/>
          <w:szCs w:val="22"/>
          <w:lang w:val="es-ES_tradnl"/>
        </w:rPr>
        <w:t>2.2.1.2.4.2.16</w:t>
      </w:r>
      <w:r w:rsidR="00F5728E" w:rsidRPr="003A205B">
        <w:rPr>
          <w:rFonts w:ascii="Arial" w:eastAsia="Calibri" w:hAnsi="Arial" w:cs="Arial"/>
          <w:sz w:val="22"/>
          <w:szCs w:val="22"/>
          <w:lang w:val="es-ES_tradnl"/>
        </w:rPr>
        <w:t> a</w:t>
      </w:r>
      <w:r w:rsidR="00F5728E">
        <w:rPr>
          <w:rFonts w:ascii="Arial" w:eastAsia="Calibri" w:hAnsi="Arial" w:cs="Arial"/>
          <w:sz w:val="22"/>
          <w:szCs w:val="22"/>
          <w:lang w:val="es-ES_tradnl"/>
        </w:rPr>
        <w:t xml:space="preserve"> </w:t>
      </w:r>
      <w:r w:rsidR="00F5728E" w:rsidRPr="003A205B">
        <w:rPr>
          <w:rFonts w:ascii="Arial" w:eastAsia="Calibri" w:hAnsi="Arial" w:cs="Arial"/>
          <w:sz w:val="22"/>
          <w:szCs w:val="22"/>
          <w:lang w:val="es-ES_tradnl"/>
        </w:rPr>
        <w:t>la</w:t>
      </w:r>
      <w:r w:rsidR="00F5728E">
        <w:rPr>
          <w:rFonts w:ascii="Arial" w:eastAsia="Calibri" w:hAnsi="Arial" w:cs="Arial"/>
          <w:sz w:val="22"/>
          <w:szCs w:val="22"/>
          <w:lang w:val="es-ES_tradnl"/>
        </w:rPr>
        <w:t xml:space="preserve"> </w:t>
      </w:r>
      <w:r w:rsidR="00F5728E" w:rsidRPr="003A205B">
        <w:rPr>
          <w:rFonts w:ascii="Arial" w:eastAsia="Calibri" w:hAnsi="Arial" w:cs="Arial"/>
          <w:sz w:val="22"/>
          <w:szCs w:val="22"/>
          <w:lang w:val="es-ES_tradnl"/>
        </w:rPr>
        <w:t>Subsección 2 de la Sección 4 del Capítulo 2 del Título 1 de la Parte 2 del Libro 2 del Decreto 1082 de 2015</w:t>
      </w:r>
      <w:r w:rsidR="00F5728E" w:rsidRPr="00D66968">
        <w:rPr>
          <w:rFonts w:ascii="Arial" w:eastAsia="Calibri" w:hAnsi="Arial" w:cs="Arial"/>
          <w:sz w:val="22"/>
          <w:szCs w:val="22"/>
          <w:lang w:val="es-ES_tradnl"/>
        </w:rPr>
        <w:t>, Único Reglamentario del Sector Administrativo de Planeación Nacional</w:t>
      </w:r>
      <w:r w:rsidR="00F5728E">
        <w:rPr>
          <w:rFonts w:ascii="Arial" w:eastAsia="Calibri" w:hAnsi="Arial" w:cs="Arial"/>
          <w:sz w:val="22"/>
          <w:szCs w:val="22"/>
          <w:lang w:val="es-ES_tradnl"/>
        </w:rPr>
        <w:t xml:space="preserve">. </w:t>
      </w:r>
      <w:r w:rsidR="00F5728E">
        <w:rPr>
          <w:rFonts w:ascii="Arial" w:hAnsi="Arial" w:cs="Arial"/>
          <w:bCs/>
          <w:sz w:val="22"/>
          <w:lang w:val="es-ES_tradnl" w:eastAsia="es-MX"/>
        </w:rPr>
        <w:t xml:space="preserve">Dicho artículo </w:t>
      </w:r>
      <w:r w:rsidR="005E62EE">
        <w:rPr>
          <w:rFonts w:ascii="Arial" w:hAnsi="Arial" w:cs="Arial"/>
          <w:sz w:val="22"/>
          <w:lang w:eastAsia="es-MX"/>
        </w:rPr>
        <w:t>p</w:t>
      </w:r>
      <w:r w:rsidR="00DD197A">
        <w:rPr>
          <w:rFonts w:ascii="Arial" w:hAnsi="Arial" w:cs="Arial"/>
          <w:sz w:val="22"/>
          <w:lang w:eastAsia="es-MX"/>
        </w:rPr>
        <w:t>rescrib</w:t>
      </w:r>
      <w:r w:rsidR="00F5728E">
        <w:rPr>
          <w:rFonts w:ascii="Arial" w:hAnsi="Arial" w:cs="Arial"/>
          <w:sz w:val="22"/>
          <w:lang w:eastAsia="es-MX"/>
        </w:rPr>
        <w:t>e</w:t>
      </w:r>
      <w:r w:rsidR="00836197">
        <w:rPr>
          <w:rFonts w:ascii="Arial" w:hAnsi="Arial" w:cs="Arial"/>
          <w:sz w:val="22"/>
          <w:lang w:eastAsia="es-MX"/>
        </w:rPr>
        <w:t xml:space="preserve"> </w:t>
      </w:r>
      <w:r w:rsidR="00DD197A">
        <w:rPr>
          <w:rFonts w:ascii="Arial" w:hAnsi="Arial" w:cs="Arial"/>
          <w:sz w:val="22"/>
          <w:lang w:eastAsia="es-MX"/>
        </w:rPr>
        <w:t xml:space="preserve">lo siguiente: </w:t>
      </w:r>
    </w:p>
    <w:p w14:paraId="49543172" w14:textId="77777777" w:rsidR="00DD197A" w:rsidRDefault="00DD197A" w:rsidP="0040691D">
      <w:pPr>
        <w:spacing w:line="276" w:lineRule="auto"/>
        <w:jc w:val="both"/>
        <w:rPr>
          <w:rFonts w:ascii="Arial" w:hAnsi="Arial" w:cs="Arial"/>
          <w:sz w:val="22"/>
          <w:lang w:eastAsia="es-MX"/>
        </w:rPr>
      </w:pPr>
    </w:p>
    <w:p w14:paraId="1E9E34C0" w14:textId="77777777" w:rsidR="00DD197A" w:rsidRPr="00DD197A" w:rsidRDefault="00DD197A" w:rsidP="00DD197A">
      <w:pPr>
        <w:ind w:left="709" w:right="709"/>
        <w:jc w:val="both"/>
        <w:rPr>
          <w:rFonts w:ascii="Arial" w:eastAsia="Calibri" w:hAnsi="Arial" w:cs="Arial"/>
          <w:sz w:val="21"/>
          <w:szCs w:val="21"/>
          <w:lang w:val="es-ES_tradnl"/>
        </w:rPr>
      </w:pPr>
      <w:r w:rsidRPr="00DD197A">
        <w:rPr>
          <w:rFonts w:ascii="Arial" w:eastAsia="Calibri" w:hAnsi="Arial" w:cs="Arial"/>
          <w:sz w:val="21"/>
          <w:szCs w:val="21"/>
          <w:lang w:val="es-ES_tradnl"/>
        </w:rPr>
        <w:t>ARTÍCULO 2.2.1.2.4.2.16. Fomento a la ejecución de contratos estatales por parte de población en pobreza extrema, desplazados por la violencia, personas en proceso de reintegración o reincorporación y sujetos de especial protección constitucional. En los Procesos de Contratación, las Entidades Estatales indistintamente de su régimen de contratación, los patrimonios autónomos constituidos por Entidades Estatales y los particulares que ejecuten recursos públicos fomentarán en los pliegos de condiciones o documento equivalente que los contratistas destinen al cumplimiento del objeto contractual la provisión de bienes o servicios por parte de población en pobreza extrema, desplazados por la violencia, personas en proceso de reintegración o reincorporación y sujetos de especial protección constitucional, garantizando las condiciones de calidad y sin perjuicio de los Acuerdos Comerciales vigentes.</w:t>
      </w:r>
    </w:p>
    <w:p w14:paraId="365A78CD" w14:textId="77777777" w:rsidR="00DD197A" w:rsidRPr="00DD197A" w:rsidRDefault="00DD197A" w:rsidP="00DD197A">
      <w:pPr>
        <w:ind w:left="709" w:right="709"/>
        <w:jc w:val="both"/>
        <w:rPr>
          <w:rFonts w:ascii="Arial" w:eastAsia="Calibri" w:hAnsi="Arial" w:cs="Arial"/>
          <w:sz w:val="21"/>
          <w:szCs w:val="21"/>
          <w:lang w:val="es-ES_tradnl"/>
        </w:rPr>
      </w:pPr>
      <w:r w:rsidRPr="00DD197A">
        <w:rPr>
          <w:rFonts w:ascii="Arial" w:eastAsia="Calibri" w:hAnsi="Arial" w:cs="Arial"/>
          <w:sz w:val="21"/>
          <w:szCs w:val="21"/>
          <w:lang w:val="es-ES_tradnl"/>
        </w:rPr>
        <w:t> </w:t>
      </w:r>
    </w:p>
    <w:p w14:paraId="47D91C26" w14:textId="77777777" w:rsidR="00DD197A" w:rsidRPr="00DD197A" w:rsidRDefault="00DD197A" w:rsidP="00DD197A">
      <w:pPr>
        <w:ind w:left="709" w:right="709"/>
        <w:jc w:val="both"/>
        <w:rPr>
          <w:rFonts w:ascii="Arial" w:eastAsia="Calibri" w:hAnsi="Arial" w:cs="Arial"/>
          <w:sz w:val="21"/>
          <w:szCs w:val="21"/>
          <w:lang w:val="es-ES_tradnl"/>
        </w:rPr>
      </w:pPr>
      <w:bookmarkStart w:id="5" w:name="_Hlk109891297"/>
      <w:r w:rsidRPr="00DD197A">
        <w:rPr>
          <w:rFonts w:ascii="Arial" w:eastAsia="Calibri" w:hAnsi="Arial" w:cs="Arial"/>
          <w:sz w:val="21"/>
          <w:szCs w:val="21"/>
          <w:lang w:val="es-ES_tradnl"/>
        </w:rPr>
        <w:t>La participación de los sujetos anteriormente mencionados en la ejecución del contrato se fomentará previo análisis de su oportunidad y conveniencia en los Documentos del Proceso, teniendo en cuenta el objeto contractual y el alcance de las obligaciones</w:t>
      </w:r>
      <w:bookmarkEnd w:id="5"/>
      <w:r w:rsidRPr="00DD197A">
        <w:rPr>
          <w:rFonts w:ascii="Arial" w:eastAsia="Calibri" w:hAnsi="Arial" w:cs="Arial"/>
          <w:sz w:val="21"/>
          <w:szCs w:val="21"/>
          <w:lang w:val="es-ES_tradnl"/>
        </w:rPr>
        <w:t>.</w:t>
      </w:r>
    </w:p>
    <w:p w14:paraId="6F19C92D" w14:textId="77777777" w:rsidR="00DD197A" w:rsidRPr="00DD197A" w:rsidRDefault="00DD197A" w:rsidP="00DD197A">
      <w:pPr>
        <w:ind w:left="709" w:right="709"/>
        <w:jc w:val="both"/>
        <w:rPr>
          <w:rFonts w:ascii="Arial" w:eastAsia="Calibri" w:hAnsi="Arial" w:cs="Arial"/>
          <w:sz w:val="21"/>
          <w:szCs w:val="21"/>
          <w:lang w:val="es-ES_tradnl"/>
        </w:rPr>
      </w:pPr>
      <w:r w:rsidRPr="00DD197A">
        <w:rPr>
          <w:rFonts w:ascii="Arial" w:eastAsia="Calibri" w:hAnsi="Arial" w:cs="Arial"/>
          <w:sz w:val="21"/>
          <w:szCs w:val="21"/>
          <w:lang w:val="es-ES_tradnl"/>
        </w:rPr>
        <w:t> </w:t>
      </w:r>
    </w:p>
    <w:p w14:paraId="4B47A85A" w14:textId="77777777" w:rsidR="00DD197A" w:rsidRPr="00DD197A" w:rsidRDefault="00DD197A" w:rsidP="00DD197A">
      <w:pPr>
        <w:ind w:left="709" w:right="709"/>
        <w:jc w:val="both"/>
        <w:rPr>
          <w:rFonts w:ascii="Arial" w:eastAsia="Calibri" w:hAnsi="Arial" w:cs="Arial"/>
          <w:sz w:val="21"/>
          <w:szCs w:val="21"/>
          <w:lang w:val="es-ES_tradnl"/>
        </w:rPr>
      </w:pPr>
      <w:r w:rsidRPr="00DD197A">
        <w:rPr>
          <w:rFonts w:ascii="Arial" w:eastAsia="Calibri" w:hAnsi="Arial" w:cs="Arial"/>
          <w:sz w:val="21"/>
          <w:szCs w:val="21"/>
          <w:lang w:val="es-ES_tradnl"/>
        </w:rPr>
        <w:t xml:space="preserve">Esta provisión se establecerá en un porcentaje que no será superior al diez por ciento (10%) ni inferior al cinco por ciento (5%) de los bienes o servicios </w:t>
      </w:r>
      <w:r w:rsidRPr="00DD197A">
        <w:rPr>
          <w:rFonts w:ascii="Arial" w:eastAsia="Calibri" w:hAnsi="Arial" w:cs="Arial"/>
          <w:sz w:val="21"/>
          <w:szCs w:val="21"/>
          <w:lang w:val="es-ES_tradnl"/>
        </w:rPr>
        <w:lastRenderedPageBreak/>
        <w:t>requeridos para la ejecución del contrato, de manera que no se ponga en riesgo su cumplimiento adecuado.</w:t>
      </w:r>
    </w:p>
    <w:p w14:paraId="171258D8" w14:textId="77777777" w:rsidR="00DD197A" w:rsidRPr="00DD197A" w:rsidRDefault="00DD197A" w:rsidP="00DD197A">
      <w:pPr>
        <w:ind w:left="709" w:right="709"/>
        <w:jc w:val="both"/>
        <w:rPr>
          <w:rFonts w:ascii="Arial" w:eastAsia="Calibri" w:hAnsi="Arial" w:cs="Arial"/>
          <w:sz w:val="21"/>
          <w:szCs w:val="21"/>
          <w:lang w:val="es-ES_tradnl"/>
        </w:rPr>
      </w:pPr>
      <w:r w:rsidRPr="00DD197A">
        <w:rPr>
          <w:rFonts w:ascii="Arial" w:eastAsia="Calibri" w:hAnsi="Arial" w:cs="Arial"/>
          <w:sz w:val="21"/>
          <w:szCs w:val="21"/>
          <w:lang w:val="es-ES_tradnl"/>
        </w:rPr>
        <w:t> </w:t>
      </w:r>
    </w:p>
    <w:p w14:paraId="35E70945" w14:textId="77777777" w:rsidR="00DD197A" w:rsidRPr="00DD197A" w:rsidRDefault="00DD197A" w:rsidP="00DD197A">
      <w:pPr>
        <w:ind w:left="709" w:right="709"/>
        <w:jc w:val="both"/>
        <w:rPr>
          <w:rFonts w:ascii="Arial" w:eastAsia="Calibri" w:hAnsi="Arial" w:cs="Arial"/>
          <w:sz w:val="21"/>
          <w:szCs w:val="21"/>
          <w:lang w:val="es-ES_tradnl"/>
        </w:rPr>
      </w:pPr>
      <w:r w:rsidRPr="00DD197A">
        <w:rPr>
          <w:rFonts w:ascii="Arial" w:eastAsia="Calibri" w:hAnsi="Arial" w:cs="Arial"/>
          <w:sz w:val="21"/>
          <w:szCs w:val="21"/>
          <w:lang w:val="es-ES_tradnl"/>
        </w:rPr>
        <w:t>Previo análisis de oportunidad y conveniencia, la Entidad Estatal incorporará esta obligación en la minuta del contrato del pliego de condiciones o documento equivalente, precisando las sanciones pecuniarias producto del incumplimiento injustificado de esta a través de las causales de multa que estime pertinentes.</w:t>
      </w:r>
    </w:p>
    <w:p w14:paraId="7B5B7BBF" w14:textId="77777777" w:rsidR="00DD197A" w:rsidRPr="00DD197A" w:rsidRDefault="00DD197A" w:rsidP="00DD197A">
      <w:pPr>
        <w:ind w:left="709" w:right="709"/>
        <w:jc w:val="both"/>
        <w:rPr>
          <w:rFonts w:ascii="Arial" w:eastAsia="Calibri" w:hAnsi="Arial" w:cs="Arial"/>
          <w:sz w:val="21"/>
          <w:szCs w:val="21"/>
          <w:lang w:val="es-ES_tradnl"/>
        </w:rPr>
      </w:pPr>
      <w:r w:rsidRPr="00DD197A">
        <w:rPr>
          <w:rFonts w:ascii="Arial" w:eastAsia="Calibri" w:hAnsi="Arial" w:cs="Arial"/>
          <w:sz w:val="21"/>
          <w:szCs w:val="21"/>
          <w:lang w:val="es-ES_tradnl"/>
        </w:rPr>
        <w:t> </w:t>
      </w:r>
    </w:p>
    <w:p w14:paraId="7FA74CDD" w14:textId="77777777" w:rsidR="00DD197A" w:rsidRPr="00DD197A" w:rsidRDefault="00DD197A" w:rsidP="00DD197A">
      <w:pPr>
        <w:ind w:left="709" w:right="709"/>
        <w:jc w:val="both"/>
        <w:rPr>
          <w:rFonts w:ascii="Arial" w:eastAsia="Calibri" w:hAnsi="Arial" w:cs="Arial"/>
          <w:sz w:val="21"/>
          <w:szCs w:val="21"/>
          <w:lang w:val="es-ES_tradnl"/>
        </w:rPr>
      </w:pPr>
      <w:r w:rsidRPr="00DD197A">
        <w:rPr>
          <w:rFonts w:ascii="Arial" w:eastAsia="Calibri" w:hAnsi="Arial" w:cs="Arial"/>
          <w:sz w:val="21"/>
          <w:szCs w:val="21"/>
          <w:lang w:val="es-ES_tradnl"/>
        </w:rPr>
        <w:t>El supervisor o el interventor, según el caso, realizará el seguimiento y verificará que las personas vinculadas al inicio y durante la ejecución del contrato pertenezcan a los grupos poblacionales enunciados anteriormente.</w:t>
      </w:r>
    </w:p>
    <w:p w14:paraId="503CAB80" w14:textId="77777777" w:rsidR="00DD197A" w:rsidRPr="00DD197A" w:rsidRDefault="00DD197A" w:rsidP="00DD197A">
      <w:pPr>
        <w:ind w:left="709" w:right="709"/>
        <w:jc w:val="both"/>
        <w:rPr>
          <w:rFonts w:ascii="Arial" w:eastAsia="Calibri" w:hAnsi="Arial" w:cs="Arial"/>
          <w:sz w:val="21"/>
          <w:szCs w:val="21"/>
          <w:lang w:val="es-ES_tradnl"/>
        </w:rPr>
      </w:pPr>
      <w:r w:rsidRPr="00DD197A">
        <w:rPr>
          <w:rFonts w:ascii="Arial" w:eastAsia="Calibri" w:hAnsi="Arial" w:cs="Arial"/>
          <w:sz w:val="21"/>
          <w:szCs w:val="21"/>
          <w:lang w:val="es-ES_tradnl"/>
        </w:rPr>
        <w:t> </w:t>
      </w:r>
    </w:p>
    <w:p w14:paraId="428C3906" w14:textId="77777777" w:rsidR="00DD197A" w:rsidRPr="00DD197A" w:rsidRDefault="00DD197A" w:rsidP="00DD197A">
      <w:pPr>
        <w:ind w:left="709" w:right="709"/>
        <w:jc w:val="both"/>
        <w:rPr>
          <w:rFonts w:ascii="Arial" w:eastAsia="Calibri" w:hAnsi="Arial" w:cs="Arial"/>
          <w:sz w:val="21"/>
          <w:szCs w:val="21"/>
          <w:lang w:val="es-ES_tradnl"/>
        </w:rPr>
      </w:pPr>
      <w:r w:rsidRPr="00DD197A">
        <w:rPr>
          <w:rFonts w:ascii="Arial" w:eastAsia="Calibri" w:hAnsi="Arial" w:cs="Arial"/>
          <w:sz w:val="21"/>
          <w:szCs w:val="21"/>
          <w:lang w:val="es-ES_tradnl"/>
        </w:rPr>
        <w:t xml:space="preserve">PARÁGRAFO 1. Para los efectos previstos en el presente artículo, los sujetos de especial protección constitucional son aquellas personas que debido a su particular condición física, psicológica o social merecen una acción positiva estatal para efectos de lograr una igualdad real y efectiva. Dentro de esta categoría se encuentran, entre otros, las víctimas del conflicto armado interno, las mujeres cabeza de familia, los adultos mayores, las personas en condición de discapacidad, así como la población de las comunidades indígena, negra, afrocolombiana, raizal, palanquera, </w:t>
      </w:r>
      <w:proofErr w:type="spellStart"/>
      <w:r w:rsidRPr="00DD197A">
        <w:rPr>
          <w:rFonts w:ascii="Arial" w:eastAsia="Calibri" w:hAnsi="Arial" w:cs="Arial"/>
          <w:sz w:val="21"/>
          <w:szCs w:val="21"/>
          <w:lang w:val="es-ES_tradnl"/>
        </w:rPr>
        <w:t>Rrom</w:t>
      </w:r>
      <w:proofErr w:type="spellEnd"/>
      <w:r w:rsidRPr="00DD197A">
        <w:rPr>
          <w:rFonts w:ascii="Arial" w:eastAsia="Calibri" w:hAnsi="Arial" w:cs="Arial"/>
          <w:sz w:val="21"/>
          <w:szCs w:val="21"/>
          <w:lang w:val="es-ES_tradnl"/>
        </w:rPr>
        <w:t xml:space="preserve"> o gitanas.</w:t>
      </w:r>
    </w:p>
    <w:p w14:paraId="187467C2" w14:textId="77777777" w:rsidR="00DD197A" w:rsidRPr="00DD197A" w:rsidRDefault="00DD197A" w:rsidP="00DD197A">
      <w:pPr>
        <w:ind w:left="709" w:right="709"/>
        <w:jc w:val="both"/>
        <w:rPr>
          <w:rFonts w:ascii="Arial" w:eastAsia="Calibri" w:hAnsi="Arial" w:cs="Arial"/>
          <w:sz w:val="21"/>
          <w:szCs w:val="21"/>
          <w:lang w:val="es-ES_tradnl"/>
        </w:rPr>
      </w:pPr>
      <w:r w:rsidRPr="00DD197A">
        <w:rPr>
          <w:rFonts w:ascii="Arial" w:eastAsia="Calibri" w:hAnsi="Arial" w:cs="Arial"/>
          <w:sz w:val="21"/>
          <w:szCs w:val="21"/>
          <w:lang w:val="es-ES_tradnl"/>
        </w:rPr>
        <w:t> </w:t>
      </w:r>
    </w:p>
    <w:p w14:paraId="44BD4961" w14:textId="77777777" w:rsidR="00DD197A" w:rsidRPr="00DD197A" w:rsidRDefault="00DD197A" w:rsidP="00DD197A">
      <w:pPr>
        <w:ind w:left="709" w:right="709"/>
        <w:jc w:val="both"/>
        <w:rPr>
          <w:rFonts w:ascii="Arial" w:eastAsia="Calibri" w:hAnsi="Arial" w:cs="Arial"/>
          <w:sz w:val="21"/>
          <w:szCs w:val="21"/>
          <w:lang w:val="es-ES_tradnl"/>
        </w:rPr>
      </w:pPr>
      <w:r w:rsidRPr="00DD197A">
        <w:rPr>
          <w:rFonts w:ascii="Arial" w:eastAsia="Calibri" w:hAnsi="Arial" w:cs="Arial"/>
          <w:sz w:val="21"/>
          <w:szCs w:val="21"/>
          <w:lang w:val="es-ES_tradnl"/>
        </w:rPr>
        <w:t>Estas circunstancias se acreditarán en las condiciones que disponga la ley o el reglamento, aplicando en lo pertinente lo definido en el artículo 2.2.1.2.4.2.17 del presente Decreto. En ausencia de una condición especial prevista en la normativa vigente, se acreditarán en los términos que defina el pliego de condiciones o documento equivalente.</w:t>
      </w:r>
    </w:p>
    <w:p w14:paraId="2CB4E827" w14:textId="77777777" w:rsidR="00DD197A" w:rsidRPr="00DD197A" w:rsidRDefault="00DD197A" w:rsidP="00DD197A">
      <w:pPr>
        <w:ind w:left="709" w:right="709"/>
        <w:jc w:val="both"/>
        <w:rPr>
          <w:rFonts w:ascii="Arial" w:eastAsia="Calibri" w:hAnsi="Arial" w:cs="Arial"/>
          <w:sz w:val="21"/>
          <w:szCs w:val="21"/>
          <w:lang w:val="es-ES_tradnl"/>
        </w:rPr>
      </w:pPr>
      <w:r w:rsidRPr="00DD197A">
        <w:rPr>
          <w:rFonts w:ascii="Arial" w:eastAsia="Calibri" w:hAnsi="Arial" w:cs="Arial"/>
          <w:sz w:val="21"/>
          <w:szCs w:val="21"/>
          <w:lang w:val="es-ES_tradnl"/>
        </w:rPr>
        <w:t> </w:t>
      </w:r>
    </w:p>
    <w:p w14:paraId="333AF8CF" w14:textId="77777777" w:rsidR="00DD197A" w:rsidRPr="00DD197A" w:rsidRDefault="00DD197A" w:rsidP="00DD197A">
      <w:pPr>
        <w:ind w:left="709" w:right="709"/>
        <w:jc w:val="both"/>
        <w:rPr>
          <w:rFonts w:ascii="Arial" w:eastAsia="Calibri" w:hAnsi="Arial" w:cs="Arial"/>
          <w:sz w:val="21"/>
          <w:szCs w:val="21"/>
          <w:lang w:val="es-ES_tradnl"/>
        </w:rPr>
      </w:pPr>
      <w:r w:rsidRPr="00DD197A">
        <w:rPr>
          <w:rFonts w:ascii="Arial" w:eastAsia="Calibri" w:hAnsi="Arial" w:cs="Arial"/>
          <w:sz w:val="21"/>
          <w:szCs w:val="21"/>
          <w:lang w:val="es-ES_tradnl"/>
        </w:rPr>
        <w:t>PARÁGRAFO 2. Para efectos de los Procesos de Contratación regidos por documentos tipo, con sujeción a la potestad prevista en este artículo, la Agencia Nacional de Contratación Pública - Colombia Compra Eficiente regulará el porcentaje de sujetos de especial protección constitucional que el contratista destinará al cumplimiento de las obligaciones, las condiciones para incorporarlos a la ejecución del contrato y las sanciones pecuniarias producto del incumplimiento injustificado de la obligación.</w:t>
      </w:r>
    </w:p>
    <w:p w14:paraId="2E7ECFFB" w14:textId="77777777" w:rsidR="00057226" w:rsidRDefault="00057226" w:rsidP="00066FF0">
      <w:pPr>
        <w:spacing w:line="276" w:lineRule="auto"/>
        <w:ind w:firstLine="709"/>
        <w:jc w:val="both"/>
        <w:rPr>
          <w:rFonts w:ascii="Arial" w:hAnsi="Arial" w:cs="Arial"/>
          <w:sz w:val="22"/>
          <w:lang w:eastAsia="es-MX"/>
        </w:rPr>
      </w:pPr>
    </w:p>
    <w:p w14:paraId="1CB5E914" w14:textId="3D7CC8FE" w:rsidR="00746D72" w:rsidRDefault="00BF1750" w:rsidP="00BF1750">
      <w:pPr>
        <w:spacing w:line="276" w:lineRule="auto"/>
        <w:ind w:firstLine="709"/>
        <w:jc w:val="both"/>
        <w:rPr>
          <w:rFonts w:ascii="Arial" w:hAnsi="Arial" w:cs="Arial"/>
          <w:sz w:val="22"/>
          <w:lang w:eastAsia="es-MX"/>
        </w:rPr>
      </w:pPr>
      <w:r w:rsidRPr="008F59B4">
        <w:rPr>
          <w:rFonts w:ascii="Arial" w:eastAsia="Calibri" w:hAnsi="Arial" w:cs="Arial"/>
          <w:color w:val="000000" w:themeColor="text1"/>
          <w:sz w:val="22"/>
          <w:lang w:val="es-ES_tradnl"/>
        </w:rPr>
        <w:t xml:space="preserve">Como </w:t>
      </w:r>
      <w:r w:rsidR="00457166">
        <w:rPr>
          <w:rFonts w:ascii="Arial" w:eastAsia="Calibri" w:hAnsi="Arial" w:cs="Arial"/>
          <w:color w:val="000000" w:themeColor="text1"/>
          <w:sz w:val="22"/>
          <w:lang w:val="es-ES_tradnl"/>
        </w:rPr>
        <w:t xml:space="preserve">se </w:t>
      </w:r>
      <w:r w:rsidRPr="008F59B4">
        <w:rPr>
          <w:rFonts w:ascii="Arial" w:eastAsia="Calibri" w:hAnsi="Arial" w:cs="Arial"/>
          <w:color w:val="000000" w:themeColor="text1"/>
          <w:sz w:val="22"/>
          <w:lang w:val="es-ES_tradnl"/>
        </w:rPr>
        <w:t>adv</w:t>
      </w:r>
      <w:r w:rsidR="00EA294F">
        <w:rPr>
          <w:rFonts w:ascii="Arial" w:eastAsia="Calibri" w:hAnsi="Arial" w:cs="Arial"/>
          <w:color w:val="000000" w:themeColor="text1"/>
          <w:sz w:val="22"/>
          <w:lang w:val="es-ES_tradnl"/>
        </w:rPr>
        <w:t>i</w:t>
      </w:r>
      <w:r w:rsidRPr="008F59B4">
        <w:rPr>
          <w:rFonts w:ascii="Arial" w:eastAsia="Calibri" w:hAnsi="Arial" w:cs="Arial"/>
          <w:color w:val="000000" w:themeColor="text1"/>
          <w:sz w:val="22"/>
          <w:lang w:val="es-ES_tradnl"/>
        </w:rPr>
        <w:t>ert</w:t>
      </w:r>
      <w:r w:rsidR="00ED2C70">
        <w:rPr>
          <w:rFonts w:ascii="Arial" w:eastAsia="Calibri" w:hAnsi="Arial" w:cs="Arial"/>
          <w:color w:val="000000" w:themeColor="text1"/>
          <w:sz w:val="22"/>
          <w:lang w:val="es-ES_tradnl"/>
        </w:rPr>
        <w:t>e</w:t>
      </w:r>
      <w:r w:rsidRPr="008F59B4">
        <w:rPr>
          <w:rFonts w:ascii="Arial" w:eastAsia="Calibri" w:hAnsi="Arial" w:cs="Arial"/>
          <w:color w:val="000000" w:themeColor="text1"/>
          <w:sz w:val="22"/>
          <w:lang w:val="es-ES_tradnl"/>
        </w:rPr>
        <w:t>,</w:t>
      </w:r>
      <w:r w:rsidR="00B04D29">
        <w:rPr>
          <w:rFonts w:ascii="Arial" w:eastAsia="Calibri" w:hAnsi="Arial" w:cs="Arial"/>
          <w:color w:val="000000" w:themeColor="text1"/>
          <w:sz w:val="22"/>
          <w:lang w:val="es-ES_tradnl"/>
        </w:rPr>
        <w:t xml:space="preserve"> </w:t>
      </w:r>
      <w:r w:rsidR="0099467B">
        <w:rPr>
          <w:rFonts w:ascii="Arial" w:hAnsi="Arial" w:cs="Arial"/>
          <w:sz w:val="22"/>
          <w:szCs w:val="22"/>
        </w:rPr>
        <w:t xml:space="preserve">en primer lugar, </w:t>
      </w:r>
      <w:r w:rsidRPr="008F59B4">
        <w:rPr>
          <w:rFonts w:ascii="Arial" w:eastAsia="Calibri" w:hAnsi="Arial" w:cs="Arial"/>
          <w:color w:val="000000" w:themeColor="text1"/>
          <w:sz w:val="22"/>
          <w:lang w:val="es-ES_tradnl"/>
        </w:rPr>
        <w:t xml:space="preserve">esta disposición </w:t>
      </w:r>
      <w:r w:rsidR="009E122F">
        <w:rPr>
          <w:rFonts w:ascii="Arial" w:hAnsi="Arial" w:cs="Arial"/>
          <w:sz w:val="22"/>
          <w:lang w:eastAsia="es-MX"/>
        </w:rPr>
        <w:t xml:space="preserve">está </w:t>
      </w:r>
      <w:r w:rsidR="00DD197A">
        <w:rPr>
          <w:rFonts w:ascii="Arial" w:hAnsi="Arial" w:cs="Arial"/>
          <w:sz w:val="22"/>
          <w:lang w:eastAsia="es-MX"/>
        </w:rPr>
        <w:t>dirigid</w:t>
      </w:r>
      <w:r w:rsidR="009E122F">
        <w:rPr>
          <w:rFonts w:ascii="Arial" w:hAnsi="Arial" w:cs="Arial"/>
          <w:sz w:val="22"/>
          <w:lang w:eastAsia="es-MX"/>
        </w:rPr>
        <w:t>a</w:t>
      </w:r>
      <w:r w:rsidR="00DD197A">
        <w:rPr>
          <w:rFonts w:ascii="Arial" w:hAnsi="Arial" w:cs="Arial"/>
          <w:sz w:val="22"/>
          <w:lang w:eastAsia="es-MX"/>
        </w:rPr>
        <w:t xml:space="preserve"> a </w:t>
      </w:r>
      <w:r w:rsidR="00DD197A" w:rsidRPr="00FA6DF5">
        <w:rPr>
          <w:rFonts w:ascii="Arial" w:hAnsi="Arial" w:cs="Arial"/>
          <w:sz w:val="22"/>
          <w:lang w:eastAsia="es-MX"/>
        </w:rPr>
        <w:t>la</w:t>
      </w:r>
      <w:r w:rsidR="00DD197A">
        <w:rPr>
          <w:rFonts w:ascii="Arial" w:hAnsi="Arial" w:cs="Arial"/>
          <w:sz w:val="22"/>
          <w:lang w:eastAsia="es-MX"/>
        </w:rPr>
        <w:t>s</w:t>
      </w:r>
      <w:r w:rsidR="00DD197A" w:rsidRPr="00FA6DF5">
        <w:rPr>
          <w:rFonts w:ascii="Arial" w:hAnsi="Arial" w:cs="Arial"/>
          <w:sz w:val="22"/>
          <w:lang w:eastAsia="es-MX"/>
        </w:rPr>
        <w:t xml:space="preserve"> entidades estatales indistintamente de su régimen de contratación, los patrimonios autónomos constituidos por </w:t>
      </w:r>
      <w:r w:rsidR="00DD197A">
        <w:rPr>
          <w:rFonts w:ascii="Arial" w:hAnsi="Arial" w:cs="Arial"/>
          <w:sz w:val="22"/>
          <w:lang w:eastAsia="es-MX"/>
        </w:rPr>
        <w:t>e</w:t>
      </w:r>
      <w:r w:rsidR="00DD197A" w:rsidRPr="00FA6DF5">
        <w:rPr>
          <w:rFonts w:ascii="Arial" w:hAnsi="Arial" w:cs="Arial"/>
          <w:sz w:val="22"/>
          <w:lang w:eastAsia="es-MX"/>
        </w:rPr>
        <w:t xml:space="preserve">ntidades </w:t>
      </w:r>
      <w:r w:rsidR="00DD197A">
        <w:rPr>
          <w:rFonts w:ascii="Arial" w:hAnsi="Arial" w:cs="Arial"/>
          <w:sz w:val="22"/>
          <w:lang w:eastAsia="es-MX"/>
        </w:rPr>
        <w:t>e</w:t>
      </w:r>
      <w:r w:rsidR="00DD197A" w:rsidRPr="00FA6DF5">
        <w:rPr>
          <w:rFonts w:ascii="Arial" w:hAnsi="Arial" w:cs="Arial"/>
          <w:sz w:val="22"/>
          <w:lang w:eastAsia="es-MX"/>
        </w:rPr>
        <w:t>statales y los particulares que ejecuten recursos públicos</w:t>
      </w:r>
      <w:r w:rsidR="00DD197A">
        <w:rPr>
          <w:rFonts w:ascii="Arial" w:hAnsi="Arial" w:cs="Arial"/>
          <w:sz w:val="22"/>
          <w:lang w:eastAsia="es-MX"/>
        </w:rPr>
        <w:t xml:space="preserve">, para que en sus </w:t>
      </w:r>
      <w:r w:rsidR="00B946F3">
        <w:rPr>
          <w:rFonts w:ascii="Arial" w:hAnsi="Arial" w:cs="Arial"/>
          <w:sz w:val="22"/>
          <w:lang w:eastAsia="es-MX"/>
        </w:rPr>
        <w:t>p</w:t>
      </w:r>
      <w:r w:rsidR="00DD197A">
        <w:rPr>
          <w:rFonts w:ascii="Arial" w:hAnsi="Arial" w:cs="Arial"/>
          <w:sz w:val="22"/>
          <w:lang w:eastAsia="es-MX"/>
        </w:rPr>
        <w:t xml:space="preserve">rocesos de </w:t>
      </w:r>
      <w:r w:rsidR="00B946F3">
        <w:rPr>
          <w:rFonts w:ascii="Arial" w:hAnsi="Arial" w:cs="Arial"/>
          <w:sz w:val="22"/>
          <w:lang w:eastAsia="es-MX"/>
        </w:rPr>
        <w:t>c</w:t>
      </w:r>
      <w:r w:rsidR="00DD197A">
        <w:rPr>
          <w:rFonts w:ascii="Arial" w:hAnsi="Arial" w:cs="Arial"/>
          <w:sz w:val="22"/>
          <w:lang w:eastAsia="es-MX"/>
        </w:rPr>
        <w:t>ontratación</w:t>
      </w:r>
      <w:r w:rsidR="00900440">
        <w:rPr>
          <w:rFonts w:ascii="Arial" w:hAnsi="Arial" w:cs="Arial"/>
          <w:sz w:val="22"/>
          <w:lang w:eastAsia="es-MX"/>
        </w:rPr>
        <w:t xml:space="preserve"> fomenten </w:t>
      </w:r>
      <w:r w:rsidR="00FA6DF5" w:rsidRPr="00FA6DF5">
        <w:rPr>
          <w:rFonts w:ascii="Arial" w:hAnsi="Arial" w:cs="Arial"/>
          <w:sz w:val="22"/>
          <w:lang w:eastAsia="es-MX"/>
        </w:rPr>
        <w:t>en los pliegos de condiciones</w:t>
      </w:r>
      <w:r w:rsidR="00457166">
        <w:rPr>
          <w:rFonts w:ascii="Arial" w:hAnsi="Arial" w:cs="Arial"/>
          <w:sz w:val="22"/>
          <w:lang w:eastAsia="es-MX"/>
        </w:rPr>
        <w:t>,</w:t>
      </w:r>
      <w:r w:rsidR="00FA6DF5" w:rsidRPr="00FA6DF5">
        <w:rPr>
          <w:rFonts w:ascii="Arial" w:hAnsi="Arial" w:cs="Arial"/>
          <w:sz w:val="22"/>
          <w:lang w:eastAsia="es-MX"/>
        </w:rPr>
        <w:t xml:space="preserve"> o documento equivalente</w:t>
      </w:r>
      <w:r w:rsidR="00457166">
        <w:rPr>
          <w:rFonts w:ascii="Arial" w:hAnsi="Arial" w:cs="Arial"/>
          <w:sz w:val="22"/>
          <w:lang w:eastAsia="es-MX"/>
        </w:rPr>
        <w:t>,</w:t>
      </w:r>
      <w:r w:rsidR="00FA6DF5" w:rsidRPr="00FA6DF5">
        <w:rPr>
          <w:rFonts w:ascii="Arial" w:hAnsi="Arial" w:cs="Arial"/>
          <w:sz w:val="22"/>
          <w:lang w:eastAsia="es-MX"/>
        </w:rPr>
        <w:t xml:space="preserve"> que los contratistas destinen al cumplimiento del objeto contractual la provisión de bienes o servicios por parte de población en pobreza extrema, desplazados por la violencia, personas en proceso de reintegración o reincorporación y sujetos de especial protección constitucional.</w:t>
      </w:r>
      <w:r w:rsidR="008B23F7">
        <w:rPr>
          <w:rFonts w:ascii="Arial" w:hAnsi="Arial" w:cs="Arial"/>
          <w:sz w:val="22"/>
          <w:lang w:eastAsia="es-MX"/>
        </w:rPr>
        <w:t xml:space="preserve"> </w:t>
      </w:r>
      <w:r w:rsidR="00057226">
        <w:rPr>
          <w:rFonts w:ascii="Arial" w:hAnsi="Arial" w:cs="Arial"/>
          <w:sz w:val="22"/>
          <w:lang w:eastAsia="es-MX"/>
        </w:rPr>
        <w:t>Por tanto,</w:t>
      </w:r>
      <w:r w:rsidR="00066FF0">
        <w:rPr>
          <w:rFonts w:ascii="Arial" w:hAnsi="Arial" w:cs="Arial"/>
          <w:sz w:val="22"/>
          <w:lang w:eastAsia="es-MX"/>
        </w:rPr>
        <w:t xml:space="preserve"> esta disposición</w:t>
      </w:r>
      <w:r w:rsidR="00057226">
        <w:rPr>
          <w:rFonts w:ascii="Arial" w:hAnsi="Arial" w:cs="Arial"/>
          <w:sz w:val="22"/>
          <w:lang w:eastAsia="es-MX"/>
        </w:rPr>
        <w:t xml:space="preserve"> deberá aplicarse</w:t>
      </w:r>
      <w:r w:rsidR="002B32FF">
        <w:rPr>
          <w:rFonts w:ascii="Arial" w:hAnsi="Arial" w:cs="Arial"/>
          <w:sz w:val="22"/>
          <w:lang w:eastAsia="es-MX"/>
        </w:rPr>
        <w:t xml:space="preserve"> -</w:t>
      </w:r>
      <w:r w:rsidR="008361C0">
        <w:rPr>
          <w:rFonts w:ascii="Arial" w:hAnsi="Arial" w:cs="Arial"/>
          <w:sz w:val="22"/>
          <w:lang w:eastAsia="es-MX"/>
        </w:rPr>
        <w:t xml:space="preserve">en los términos del </w:t>
      </w:r>
      <w:r w:rsidR="008361C0">
        <w:rPr>
          <w:rFonts w:ascii="Arial" w:hAnsi="Arial" w:cs="Arial"/>
          <w:sz w:val="22"/>
          <w:lang w:eastAsia="es-MX"/>
        </w:rPr>
        <w:lastRenderedPageBreak/>
        <w:t>reglamento</w:t>
      </w:r>
      <w:r w:rsidR="002B32FF">
        <w:rPr>
          <w:rFonts w:ascii="Arial" w:hAnsi="Arial" w:cs="Arial"/>
          <w:sz w:val="22"/>
          <w:lang w:eastAsia="es-MX"/>
        </w:rPr>
        <w:t>-</w:t>
      </w:r>
      <w:r w:rsidR="00057226">
        <w:rPr>
          <w:rFonts w:ascii="Arial" w:hAnsi="Arial" w:cs="Arial"/>
          <w:sz w:val="22"/>
          <w:lang w:eastAsia="es-MX"/>
        </w:rPr>
        <w:t xml:space="preserve"> no solo p</w:t>
      </w:r>
      <w:r w:rsidR="00066FF0">
        <w:rPr>
          <w:rFonts w:ascii="Arial" w:hAnsi="Arial" w:cs="Arial"/>
          <w:sz w:val="22"/>
          <w:lang w:eastAsia="es-MX"/>
        </w:rPr>
        <w:t>or</w:t>
      </w:r>
      <w:r w:rsidR="00057226">
        <w:rPr>
          <w:rFonts w:ascii="Arial" w:hAnsi="Arial" w:cs="Arial"/>
          <w:sz w:val="22"/>
          <w:lang w:eastAsia="es-MX"/>
        </w:rPr>
        <w:t xml:space="preserve"> las entidades sometidas al EGCAP sino también p</w:t>
      </w:r>
      <w:r w:rsidR="00805185">
        <w:rPr>
          <w:rFonts w:ascii="Arial" w:hAnsi="Arial" w:cs="Arial"/>
          <w:sz w:val="22"/>
          <w:lang w:eastAsia="es-MX"/>
        </w:rPr>
        <w:t xml:space="preserve">or </w:t>
      </w:r>
      <w:r w:rsidR="00057226">
        <w:rPr>
          <w:rFonts w:ascii="Arial" w:hAnsi="Arial" w:cs="Arial"/>
          <w:sz w:val="22"/>
          <w:lang w:eastAsia="es-MX"/>
        </w:rPr>
        <w:t xml:space="preserve">aquellas entidades que cuenten con un régimen exceptuado de contratación, así como por </w:t>
      </w:r>
      <w:r w:rsidR="00057226" w:rsidRPr="00057226">
        <w:rPr>
          <w:rFonts w:ascii="Arial" w:hAnsi="Arial" w:cs="Arial"/>
          <w:sz w:val="22"/>
          <w:lang w:eastAsia="es-MX"/>
        </w:rPr>
        <w:t>los patrimonios autónomos constituidos por entidades estatales y los particulares que ejecuten recursos públicos</w:t>
      </w:r>
      <w:r w:rsidR="007E7368">
        <w:rPr>
          <w:rFonts w:ascii="Arial" w:hAnsi="Arial" w:cs="Arial"/>
          <w:sz w:val="22"/>
          <w:lang w:eastAsia="es-MX"/>
        </w:rPr>
        <w:t xml:space="preserve">, en </w:t>
      </w:r>
      <w:r w:rsidR="00F842E1">
        <w:rPr>
          <w:rFonts w:ascii="Arial" w:hAnsi="Arial" w:cs="Arial"/>
          <w:sz w:val="22"/>
          <w:lang w:eastAsia="es-MX"/>
        </w:rPr>
        <w:t>todos los</w:t>
      </w:r>
      <w:r w:rsidR="007E7368">
        <w:rPr>
          <w:rFonts w:ascii="Arial" w:hAnsi="Arial" w:cs="Arial"/>
          <w:sz w:val="22"/>
          <w:lang w:eastAsia="es-MX"/>
        </w:rPr>
        <w:t xml:space="preserve"> </w:t>
      </w:r>
      <w:r w:rsidR="00B946F3">
        <w:rPr>
          <w:rFonts w:ascii="Arial" w:hAnsi="Arial" w:cs="Arial"/>
          <w:sz w:val="22"/>
          <w:lang w:eastAsia="es-MX"/>
        </w:rPr>
        <w:t>p</w:t>
      </w:r>
      <w:r w:rsidR="006C5530">
        <w:rPr>
          <w:rFonts w:ascii="Arial" w:hAnsi="Arial" w:cs="Arial"/>
          <w:sz w:val="22"/>
          <w:lang w:eastAsia="es-MX"/>
        </w:rPr>
        <w:t>rocesos</w:t>
      </w:r>
      <w:r w:rsidR="007E7368">
        <w:rPr>
          <w:rFonts w:ascii="Arial" w:hAnsi="Arial" w:cs="Arial"/>
          <w:sz w:val="22"/>
          <w:lang w:eastAsia="es-MX"/>
        </w:rPr>
        <w:t xml:space="preserve"> de </w:t>
      </w:r>
      <w:r w:rsidR="00B946F3">
        <w:rPr>
          <w:rFonts w:ascii="Arial" w:hAnsi="Arial" w:cs="Arial"/>
          <w:sz w:val="22"/>
          <w:lang w:eastAsia="es-MX"/>
        </w:rPr>
        <w:t>c</w:t>
      </w:r>
      <w:r w:rsidR="007E7368">
        <w:rPr>
          <w:rFonts w:ascii="Arial" w:hAnsi="Arial" w:cs="Arial"/>
          <w:sz w:val="22"/>
          <w:lang w:eastAsia="es-MX"/>
        </w:rPr>
        <w:t xml:space="preserve">ontratación </w:t>
      </w:r>
      <w:r w:rsidR="006C5530">
        <w:rPr>
          <w:rFonts w:ascii="Arial" w:hAnsi="Arial" w:cs="Arial"/>
          <w:sz w:val="22"/>
          <w:lang w:eastAsia="es-MX"/>
        </w:rPr>
        <w:t>que adelanten</w:t>
      </w:r>
      <w:r w:rsidR="000F1B9B">
        <w:rPr>
          <w:rFonts w:ascii="Arial" w:hAnsi="Arial" w:cs="Arial"/>
          <w:sz w:val="22"/>
          <w:lang w:eastAsia="es-MX"/>
        </w:rPr>
        <w:t>.</w:t>
      </w:r>
    </w:p>
    <w:p w14:paraId="5A8DA18E" w14:textId="5126A7FB" w:rsidR="00920846" w:rsidRDefault="009A0D3F" w:rsidP="00DD1249">
      <w:pPr>
        <w:spacing w:before="120" w:line="276" w:lineRule="auto"/>
        <w:ind w:firstLine="709"/>
        <w:jc w:val="both"/>
        <w:rPr>
          <w:rFonts w:ascii="Arial" w:hAnsi="Arial" w:cs="Arial"/>
          <w:sz w:val="22"/>
          <w:lang w:eastAsia="es-MX"/>
        </w:rPr>
      </w:pPr>
      <w:r>
        <w:rPr>
          <w:rFonts w:ascii="Arial" w:hAnsi="Arial" w:cs="Arial"/>
          <w:sz w:val="22"/>
          <w:lang w:eastAsia="es-MX"/>
        </w:rPr>
        <w:t>En segundo lugar</w:t>
      </w:r>
      <w:r>
        <w:rPr>
          <w:rFonts w:ascii="Arial" w:hAnsi="Arial" w:cs="Arial"/>
          <w:sz w:val="22"/>
          <w:szCs w:val="22"/>
        </w:rPr>
        <w:t xml:space="preserve">, la norma </w:t>
      </w:r>
      <w:r w:rsidRPr="009A0D3F">
        <w:rPr>
          <w:rFonts w:ascii="Arial" w:hAnsi="Arial" w:cs="Arial"/>
          <w:sz w:val="22"/>
          <w:lang w:eastAsia="es-MX"/>
        </w:rPr>
        <w:t xml:space="preserve">dispone que en los pliegos de condiciones o documento equivalente deben implementarse mecanismos para que durante la ejecución del contrato estatal participen los </w:t>
      </w:r>
      <w:r w:rsidRPr="009A0D3F">
        <w:rPr>
          <w:rFonts w:ascii="Arial" w:hAnsi="Arial" w:cs="Arial"/>
          <w:i/>
          <w:iCs/>
          <w:sz w:val="22"/>
          <w:lang w:eastAsia="es-MX"/>
        </w:rPr>
        <w:t>sujetos de especial protección constitucional</w:t>
      </w:r>
      <w:r w:rsidRPr="009A0D3F">
        <w:rPr>
          <w:rFonts w:ascii="Arial" w:hAnsi="Arial" w:cs="Arial"/>
          <w:sz w:val="22"/>
          <w:lang w:eastAsia="es-MX"/>
        </w:rPr>
        <w:t xml:space="preserve"> en la provisión de los bienes o servicios.</w:t>
      </w:r>
      <w:r w:rsidR="00B614E0">
        <w:rPr>
          <w:rFonts w:ascii="Arial" w:hAnsi="Arial" w:cs="Arial"/>
          <w:sz w:val="22"/>
          <w:lang w:eastAsia="es-MX"/>
        </w:rPr>
        <w:t xml:space="preserve"> Al respecto</w:t>
      </w:r>
      <w:r w:rsidR="00DD1249">
        <w:rPr>
          <w:rFonts w:ascii="Arial" w:hAnsi="Arial" w:cs="Arial"/>
          <w:sz w:val="22"/>
          <w:lang w:eastAsia="es-MX"/>
        </w:rPr>
        <w:t>,</w:t>
      </w:r>
      <w:r w:rsidR="00E14622">
        <w:rPr>
          <w:rFonts w:ascii="Arial" w:hAnsi="Arial" w:cs="Arial"/>
          <w:sz w:val="22"/>
          <w:lang w:eastAsia="es-MX"/>
        </w:rPr>
        <w:t xml:space="preserve"> en</w:t>
      </w:r>
      <w:r w:rsidR="00DD1249">
        <w:rPr>
          <w:rFonts w:ascii="Arial" w:hAnsi="Arial" w:cs="Arial"/>
          <w:sz w:val="22"/>
          <w:lang w:eastAsia="es-MX"/>
        </w:rPr>
        <w:t xml:space="preserve"> la memoria justificativ</w:t>
      </w:r>
      <w:r w:rsidR="00E14622">
        <w:rPr>
          <w:rFonts w:ascii="Arial" w:hAnsi="Arial" w:cs="Arial"/>
          <w:sz w:val="22"/>
          <w:lang w:eastAsia="es-MX"/>
        </w:rPr>
        <w:t>a</w:t>
      </w:r>
      <w:r w:rsidR="0096650B" w:rsidRPr="0096650B">
        <w:rPr>
          <w:rFonts w:ascii="Arial" w:hAnsi="Arial" w:cs="Arial"/>
          <w:sz w:val="22"/>
          <w:lang w:eastAsia="es-MX"/>
        </w:rPr>
        <w:t xml:space="preserve"> </w:t>
      </w:r>
      <w:r w:rsidR="0096650B">
        <w:rPr>
          <w:rFonts w:ascii="Arial" w:hAnsi="Arial" w:cs="Arial"/>
          <w:sz w:val="22"/>
          <w:lang w:eastAsia="es-MX"/>
        </w:rPr>
        <w:t xml:space="preserve">del proyecto que se convirtió en el Decreto 1860 de 2021 </w:t>
      </w:r>
      <w:r w:rsidR="00E14622">
        <w:rPr>
          <w:rFonts w:ascii="Arial" w:hAnsi="Arial" w:cs="Arial"/>
          <w:sz w:val="22"/>
          <w:lang w:eastAsia="es-MX"/>
        </w:rPr>
        <w:t xml:space="preserve">se </w:t>
      </w:r>
      <w:r w:rsidR="00DD1249">
        <w:rPr>
          <w:rFonts w:ascii="Arial" w:hAnsi="Arial" w:cs="Arial"/>
          <w:sz w:val="22"/>
          <w:lang w:eastAsia="es-MX"/>
        </w:rPr>
        <w:t>indicó que</w:t>
      </w:r>
      <w:r w:rsidR="00E14622">
        <w:rPr>
          <w:rFonts w:ascii="Arial" w:hAnsi="Arial" w:cs="Arial"/>
          <w:sz w:val="22"/>
          <w:lang w:eastAsia="es-MX"/>
        </w:rPr>
        <w:t xml:space="preserve"> </w:t>
      </w:r>
      <w:r w:rsidR="00B614E0">
        <w:rPr>
          <w:rFonts w:ascii="Arial" w:hAnsi="Arial" w:cs="Arial"/>
          <w:sz w:val="22"/>
          <w:lang w:eastAsia="es-MX"/>
        </w:rPr>
        <w:t xml:space="preserve">se debe establecer un </w:t>
      </w:r>
      <w:r w:rsidR="00E14622">
        <w:rPr>
          <w:rFonts w:ascii="Arial" w:hAnsi="Arial" w:cs="Arial"/>
          <w:sz w:val="22"/>
          <w:lang w:eastAsia="es-MX"/>
        </w:rPr>
        <w:t xml:space="preserve">parámetro </w:t>
      </w:r>
      <w:r w:rsidR="00C16B1A">
        <w:rPr>
          <w:rFonts w:ascii="Arial" w:hAnsi="Arial" w:cs="Arial"/>
          <w:sz w:val="22"/>
          <w:lang w:eastAsia="es-MX"/>
        </w:rPr>
        <w:t>que</w:t>
      </w:r>
      <w:r w:rsidR="00DD1249">
        <w:rPr>
          <w:rFonts w:ascii="Arial" w:hAnsi="Arial" w:cs="Arial"/>
          <w:sz w:val="22"/>
          <w:lang w:eastAsia="es-MX"/>
        </w:rPr>
        <w:t xml:space="preserve"> </w:t>
      </w:r>
      <w:r w:rsidR="00DD1249" w:rsidRPr="00EE341D">
        <w:rPr>
          <w:rFonts w:ascii="Arial" w:eastAsia="Arial" w:hAnsi="Arial" w:cs="Arial"/>
          <w:color w:val="000000"/>
          <w:sz w:val="22"/>
          <w:szCs w:val="22"/>
        </w:rPr>
        <w:t>«</w:t>
      </w:r>
      <w:r w:rsidR="00DD1249" w:rsidRPr="00CE7D1F">
        <w:rPr>
          <w:rFonts w:ascii="Arial" w:hAnsi="Arial" w:cs="Arial"/>
          <w:sz w:val="22"/>
          <w:lang w:eastAsia="es-MX"/>
        </w:rPr>
        <w:t>debe asegurar de alguna manera que el mecanismo implementado no atente contra el cabal cumplimiento del contrato, de tal manera que el acatamiento del reglamento no devenga en el incumplimiento del contrato, ni la desmejora de la calidad requerida</w:t>
      </w:r>
      <w:r w:rsidR="00DD1249" w:rsidRPr="00EE341D">
        <w:rPr>
          <w:rFonts w:ascii="Arial" w:eastAsia="Arial" w:hAnsi="Arial" w:cs="Arial"/>
          <w:color w:val="000000"/>
          <w:sz w:val="22"/>
          <w:szCs w:val="22"/>
        </w:rPr>
        <w:t>»</w:t>
      </w:r>
      <w:r w:rsidR="0096650B">
        <w:rPr>
          <w:rStyle w:val="Refdenotaalpie"/>
          <w:rFonts w:ascii="Arial" w:eastAsia="Arial" w:hAnsi="Arial" w:cs="Arial"/>
          <w:color w:val="000000"/>
          <w:sz w:val="22"/>
          <w:szCs w:val="22"/>
        </w:rPr>
        <w:footnoteReference w:id="10"/>
      </w:r>
      <w:r w:rsidR="00DD1249" w:rsidRPr="00CE7D1F">
        <w:rPr>
          <w:rFonts w:ascii="Arial" w:hAnsi="Arial" w:cs="Arial"/>
          <w:sz w:val="22"/>
          <w:lang w:eastAsia="es-MX"/>
        </w:rPr>
        <w:t>.</w:t>
      </w:r>
      <w:r w:rsidR="00DD1249">
        <w:rPr>
          <w:rFonts w:ascii="Arial" w:hAnsi="Arial" w:cs="Arial"/>
          <w:sz w:val="22"/>
          <w:lang w:eastAsia="es-MX"/>
        </w:rPr>
        <w:t xml:space="preserve"> </w:t>
      </w:r>
      <w:r w:rsidRPr="00FA6DF5">
        <w:rPr>
          <w:rFonts w:ascii="Arial" w:hAnsi="Arial" w:cs="Arial"/>
          <w:sz w:val="22"/>
          <w:lang w:eastAsia="es-MX"/>
        </w:rPr>
        <w:t xml:space="preserve">Para tales efectos, la norma </w:t>
      </w:r>
      <w:r>
        <w:rPr>
          <w:rFonts w:ascii="Arial" w:hAnsi="Arial" w:cs="Arial"/>
          <w:sz w:val="22"/>
          <w:lang w:eastAsia="es-MX"/>
        </w:rPr>
        <w:t xml:space="preserve">establece unos límites dentro del cual </w:t>
      </w:r>
      <w:r w:rsidRPr="00F47CF7">
        <w:rPr>
          <w:rFonts w:ascii="Arial" w:hAnsi="Arial" w:cs="Arial"/>
          <w:sz w:val="22"/>
          <w:lang w:eastAsia="es-MX"/>
        </w:rPr>
        <w:t xml:space="preserve">la entidad estatal </w:t>
      </w:r>
      <w:r>
        <w:rPr>
          <w:rFonts w:ascii="Arial" w:hAnsi="Arial" w:cs="Arial"/>
          <w:sz w:val="22"/>
          <w:lang w:eastAsia="es-MX"/>
        </w:rPr>
        <w:t xml:space="preserve">fijará </w:t>
      </w:r>
      <w:r w:rsidRPr="00F47CF7">
        <w:rPr>
          <w:rFonts w:ascii="Arial" w:hAnsi="Arial" w:cs="Arial"/>
          <w:sz w:val="22"/>
          <w:lang w:eastAsia="es-MX"/>
        </w:rPr>
        <w:t xml:space="preserve">en el pliego de condiciones o documento equivalente un porcentaje </w:t>
      </w:r>
      <w:r w:rsidR="009352E0">
        <w:rPr>
          <w:rFonts w:ascii="Arial" w:hAnsi="Arial" w:cs="Arial"/>
          <w:sz w:val="22"/>
          <w:lang w:eastAsia="es-MX"/>
        </w:rPr>
        <w:t xml:space="preserve">mínimo </w:t>
      </w:r>
      <w:r w:rsidRPr="00F47CF7">
        <w:rPr>
          <w:rFonts w:ascii="Arial" w:hAnsi="Arial" w:cs="Arial"/>
          <w:sz w:val="22"/>
          <w:lang w:eastAsia="es-MX"/>
        </w:rPr>
        <w:t>que debe cumplir el contratista para garantizar la provisión de bienes y servicios por parte de</w:t>
      </w:r>
      <w:r>
        <w:rPr>
          <w:rFonts w:ascii="Arial" w:hAnsi="Arial" w:cs="Arial"/>
          <w:sz w:val="22"/>
          <w:lang w:eastAsia="es-MX"/>
        </w:rPr>
        <w:t xml:space="preserve"> los sujetos mencionados. </w:t>
      </w:r>
      <w:r w:rsidR="00E14622">
        <w:rPr>
          <w:rFonts w:ascii="Arial" w:hAnsi="Arial" w:cs="Arial"/>
          <w:sz w:val="22"/>
          <w:szCs w:val="22"/>
        </w:rPr>
        <w:t>De esta manera, la norma regula un parámetro cuantitativo</w:t>
      </w:r>
      <w:r w:rsidR="00457166">
        <w:rPr>
          <w:rFonts w:ascii="Arial" w:hAnsi="Arial" w:cs="Arial"/>
          <w:sz w:val="22"/>
          <w:szCs w:val="22"/>
        </w:rPr>
        <w:t xml:space="preserve"> para su inclusión en el pliego de condiciones o documento equivalente,</w:t>
      </w:r>
      <w:r w:rsidR="00E14622">
        <w:rPr>
          <w:rFonts w:ascii="Arial" w:hAnsi="Arial" w:cs="Arial"/>
          <w:sz w:val="22"/>
          <w:szCs w:val="22"/>
        </w:rPr>
        <w:t xml:space="preserve"> en la medida que dicha</w:t>
      </w:r>
      <w:r w:rsidR="00E14622" w:rsidRPr="00AD1873">
        <w:rPr>
          <w:rFonts w:ascii="Arial" w:hAnsi="Arial" w:cs="Arial"/>
          <w:sz w:val="22"/>
          <w:szCs w:val="22"/>
        </w:rPr>
        <w:t xml:space="preserve"> provisión</w:t>
      </w:r>
      <w:r w:rsidR="00E14622">
        <w:rPr>
          <w:rFonts w:ascii="Arial" w:hAnsi="Arial" w:cs="Arial"/>
          <w:sz w:val="22"/>
          <w:szCs w:val="22"/>
        </w:rPr>
        <w:t xml:space="preserve"> no será </w:t>
      </w:r>
      <w:r w:rsidR="00E14622" w:rsidRPr="00AD1873">
        <w:rPr>
          <w:rFonts w:ascii="Arial" w:hAnsi="Arial" w:cs="Arial"/>
          <w:sz w:val="22"/>
          <w:szCs w:val="22"/>
        </w:rPr>
        <w:t>superior al diez por ciento (10%) ni inferior al cinco por ciento (5%) de los bienes o servicios requeridos para la ejecución del contrato</w:t>
      </w:r>
      <w:r w:rsidR="00E14622">
        <w:rPr>
          <w:rFonts w:ascii="Arial" w:hAnsi="Arial" w:cs="Arial"/>
          <w:sz w:val="22"/>
          <w:szCs w:val="22"/>
        </w:rPr>
        <w:t xml:space="preserve">. </w:t>
      </w:r>
      <w:r>
        <w:rPr>
          <w:rFonts w:ascii="Arial" w:hAnsi="Arial" w:cs="Arial"/>
          <w:sz w:val="22"/>
          <w:lang w:eastAsia="es-MX"/>
        </w:rPr>
        <w:t>Es decir, que la entidad determinará el porcentaje respectivo siempre que no supere los límites establecidos</w:t>
      </w:r>
      <w:r w:rsidR="00457166">
        <w:rPr>
          <w:rFonts w:ascii="Arial" w:hAnsi="Arial" w:cs="Arial"/>
          <w:sz w:val="22"/>
          <w:lang w:eastAsia="es-MX"/>
        </w:rPr>
        <w:t>; sin perjuicio de que</w:t>
      </w:r>
      <w:r w:rsidR="009352E0">
        <w:rPr>
          <w:rFonts w:ascii="Arial" w:hAnsi="Arial" w:cs="Arial"/>
          <w:sz w:val="22"/>
          <w:lang w:eastAsia="es-MX"/>
        </w:rPr>
        <w:t>,</w:t>
      </w:r>
      <w:r w:rsidR="00457166">
        <w:rPr>
          <w:rFonts w:ascii="Arial" w:hAnsi="Arial" w:cs="Arial"/>
          <w:sz w:val="22"/>
          <w:lang w:eastAsia="es-MX"/>
        </w:rPr>
        <w:t xml:space="preserve"> en la ejecución del contrato, el contratista, cumpliendo con el mínimo, realice una provisión mayor a la exigida en el pliego de condiciones o documento equivalente.</w:t>
      </w:r>
      <w:r>
        <w:rPr>
          <w:rFonts w:ascii="Arial" w:hAnsi="Arial" w:cs="Arial"/>
          <w:sz w:val="22"/>
          <w:lang w:eastAsia="es-MX"/>
        </w:rPr>
        <w:t xml:space="preserve"> </w:t>
      </w:r>
      <w:r w:rsidRPr="00FA6DF5">
        <w:rPr>
          <w:rFonts w:ascii="Arial" w:hAnsi="Arial" w:cs="Arial"/>
          <w:sz w:val="22"/>
          <w:lang w:eastAsia="es-MX"/>
        </w:rPr>
        <w:t>Además, la entidad incorporará esta obligación en la minuta del contrato del pliego de condiciones o documento equivalente, precisando las sanciones pecuniarias producto del incumplimiento injustificado de esta a través de las causales de multa que estime pertinentes.</w:t>
      </w:r>
      <w:r>
        <w:rPr>
          <w:rFonts w:ascii="Arial" w:hAnsi="Arial" w:cs="Arial"/>
          <w:sz w:val="22"/>
          <w:lang w:eastAsia="es-MX"/>
        </w:rPr>
        <w:t xml:space="preserve"> </w:t>
      </w:r>
    </w:p>
    <w:p w14:paraId="498252C6" w14:textId="0F251FEE" w:rsidR="0096650B" w:rsidRDefault="0096650B" w:rsidP="0096650B">
      <w:pPr>
        <w:spacing w:before="120" w:line="276" w:lineRule="auto"/>
        <w:ind w:firstLine="709"/>
        <w:jc w:val="both"/>
        <w:rPr>
          <w:rFonts w:ascii="Arial" w:hAnsi="Arial" w:cs="Arial"/>
          <w:sz w:val="22"/>
          <w:lang w:eastAsia="es-MX"/>
        </w:rPr>
      </w:pPr>
      <w:r>
        <w:rPr>
          <w:rFonts w:ascii="Arial" w:hAnsi="Arial" w:cs="Arial"/>
          <w:sz w:val="22"/>
          <w:lang w:eastAsia="es-MX"/>
        </w:rPr>
        <w:t>Sobre la finalidad de esta norma, en la memoria justificativa se indica que</w:t>
      </w:r>
      <w:r w:rsidRPr="00066FF0">
        <w:t xml:space="preserve"> </w:t>
      </w:r>
      <w:r w:rsidRPr="00066FF0">
        <w:rPr>
          <w:rFonts w:ascii="Arial" w:hAnsi="Arial" w:cs="Arial"/>
          <w:sz w:val="22"/>
          <w:lang w:eastAsia="es-MX"/>
        </w:rPr>
        <w:t>con</w:t>
      </w:r>
      <w:r>
        <w:rPr>
          <w:rFonts w:ascii="Arial" w:hAnsi="Arial" w:cs="Arial"/>
          <w:sz w:val="22"/>
          <w:lang w:eastAsia="es-MX"/>
        </w:rPr>
        <w:t xml:space="preserve"> este mecanismo </w:t>
      </w:r>
      <w:r w:rsidRPr="00EE341D">
        <w:rPr>
          <w:rFonts w:ascii="Arial" w:eastAsia="Arial" w:hAnsi="Arial" w:cs="Arial"/>
          <w:color w:val="000000"/>
          <w:sz w:val="22"/>
          <w:szCs w:val="22"/>
        </w:rPr>
        <w:t>«</w:t>
      </w:r>
      <w:r w:rsidRPr="00066FF0">
        <w:rPr>
          <w:rFonts w:ascii="Arial" w:hAnsi="Arial" w:cs="Arial"/>
          <w:sz w:val="22"/>
          <w:lang w:eastAsia="es-MX"/>
        </w:rPr>
        <w:t>se incentiva la provisión de bienes y servicios por parte de sujetos de especial protección constitucional, utilizando los contratos estatales, y todos aquellos celebrados con cargo a recursos públicos, como un medio para llevar a cabo tal fin, lo cual se interpreta como una medida de acción afirmativa o un incentivo contractual</w:t>
      </w:r>
      <w:r w:rsidRPr="00EE341D">
        <w:rPr>
          <w:rFonts w:ascii="Arial" w:eastAsia="Arial" w:hAnsi="Arial" w:cs="Arial"/>
          <w:color w:val="000000"/>
          <w:sz w:val="22"/>
          <w:szCs w:val="22"/>
        </w:rPr>
        <w:t>»</w:t>
      </w:r>
      <w:r w:rsidRPr="00066FF0">
        <w:rPr>
          <w:rFonts w:ascii="Arial" w:hAnsi="Arial" w:cs="Arial"/>
          <w:sz w:val="22"/>
          <w:lang w:eastAsia="es-MX"/>
        </w:rPr>
        <w:t>.</w:t>
      </w:r>
      <w:r>
        <w:rPr>
          <w:rFonts w:ascii="Arial" w:hAnsi="Arial" w:cs="Arial"/>
          <w:sz w:val="22"/>
          <w:lang w:eastAsia="es-MX"/>
        </w:rPr>
        <w:t xml:space="preserve"> Así, </w:t>
      </w:r>
      <w:r>
        <w:rPr>
          <w:rFonts w:ascii="Arial" w:hAnsi="Arial" w:cs="Arial"/>
          <w:bCs/>
          <w:sz w:val="22"/>
          <w:lang w:val="es-ES_tradnl" w:eastAsia="es-MX"/>
        </w:rPr>
        <w:t>e</w:t>
      </w:r>
      <w:r w:rsidRPr="00836197">
        <w:rPr>
          <w:rFonts w:ascii="Arial" w:hAnsi="Arial" w:cs="Arial"/>
          <w:bCs/>
          <w:sz w:val="22"/>
          <w:lang w:val="es-ES_tradnl" w:eastAsia="es-MX"/>
        </w:rPr>
        <w:t>n armonía con el artículo 34 de la Ley 2069 de 2020, el espíritu de la norma es promover el desarrollo para las personas que necesiten estas acciones de fomento por parte del Estado</w:t>
      </w:r>
      <w:r w:rsidRPr="00836197">
        <w:rPr>
          <w:rFonts w:ascii="Arial" w:hAnsi="Arial" w:cs="Arial"/>
          <w:sz w:val="22"/>
          <w:lang w:eastAsia="es-MX"/>
        </w:rPr>
        <w:t xml:space="preserve">. </w:t>
      </w:r>
    </w:p>
    <w:p w14:paraId="35F9C188" w14:textId="78274D54" w:rsidR="0096650B" w:rsidRDefault="0096650B" w:rsidP="0096650B">
      <w:pPr>
        <w:spacing w:before="120" w:line="276" w:lineRule="auto"/>
        <w:ind w:firstLine="709"/>
        <w:jc w:val="both"/>
        <w:rPr>
          <w:rFonts w:ascii="Arial" w:hAnsi="Arial" w:cs="Arial"/>
          <w:sz w:val="22"/>
          <w:lang w:eastAsia="es-MX"/>
        </w:rPr>
      </w:pPr>
      <w:r w:rsidRPr="00836197">
        <w:rPr>
          <w:rFonts w:ascii="Arial" w:hAnsi="Arial" w:cs="Arial"/>
          <w:sz w:val="22"/>
          <w:lang w:eastAsia="es-MX"/>
        </w:rPr>
        <w:lastRenderedPageBreak/>
        <w:t xml:space="preserve">En este contexto, la palabra </w:t>
      </w:r>
      <w:r w:rsidRPr="00836197">
        <w:rPr>
          <w:rFonts w:ascii="Arial" w:hAnsi="Arial" w:cs="Arial"/>
          <w:bCs/>
          <w:sz w:val="22"/>
          <w:lang w:val="es-ES_tradnl" w:eastAsia="es-MX"/>
        </w:rPr>
        <w:t>«</w:t>
      </w:r>
      <w:r w:rsidRPr="00836197">
        <w:rPr>
          <w:rFonts w:ascii="Arial" w:hAnsi="Arial" w:cs="Arial"/>
          <w:sz w:val="22"/>
          <w:lang w:eastAsia="es-MX"/>
        </w:rPr>
        <w:t>Fomento</w:t>
      </w:r>
      <w:r w:rsidRPr="00836197">
        <w:rPr>
          <w:rFonts w:ascii="Arial" w:hAnsi="Arial" w:cs="Arial"/>
          <w:bCs/>
          <w:sz w:val="22"/>
          <w:lang w:val="es-ES_tradnl" w:eastAsia="es-MX"/>
        </w:rPr>
        <w:t>» incorporada en el artículo</w:t>
      </w:r>
      <w:r w:rsidRPr="00836197">
        <w:rPr>
          <w:rFonts w:ascii="Arial" w:hAnsi="Arial" w:cs="Arial"/>
          <w:sz w:val="22"/>
          <w:lang w:eastAsia="es-MX"/>
        </w:rPr>
        <w:t xml:space="preserve"> 2.2.1.2.4.2.16.</w:t>
      </w:r>
      <w:r>
        <w:rPr>
          <w:rFonts w:ascii="Arial" w:hAnsi="Arial" w:cs="Arial"/>
          <w:sz w:val="22"/>
          <w:lang w:eastAsia="es-MX"/>
        </w:rPr>
        <w:t xml:space="preserve"> del</w:t>
      </w:r>
      <w:r w:rsidRPr="00836197">
        <w:rPr>
          <w:rFonts w:ascii="Arial" w:hAnsi="Arial" w:cs="Arial"/>
          <w:sz w:val="22"/>
          <w:lang w:eastAsia="es-MX"/>
        </w:rPr>
        <w:t xml:space="preserve"> Decreto 1082 de 20</w:t>
      </w:r>
      <w:r>
        <w:rPr>
          <w:rFonts w:ascii="Arial" w:hAnsi="Arial" w:cs="Arial"/>
          <w:sz w:val="22"/>
          <w:lang w:eastAsia="es-MX"/>
        </w:rPr>
        <w:t>15</w:t>
      </w:r>
      <w:r w:rsidRPr="00836197">
        <w:rPr>
          <w:rFonts w:ascii="Arial" w:hAnsi="Arial" w:cs="Arial"/>
          <w:sz w:val="22"/>
          <w:lang w:eastAsia="es-MX"/>
        </w:rPr>
        <w:t xml:space="preserve"> debe entenderse según s</w:t>
      </w:r>
      <w:r>
        <w:rPr>
          <w:rFonts w:ascii="Arial" w:hAnsi="Arial" w:cs="Arial"/>
          <w:sz w:val="22"/>
          <w:lang w:eastAsia="es-MX"/>
        </w:rPr>
        <w:t xml:space="preserve">u </w:t>
      </w:r>
      <w:r w:rsidRPr="00836197">
        <w:rPr>
          <w:rFonts w:ascii="Arial" w:hAnsi="Arial" w:cs="Arial"/>
          <w:sz w:val="22"/>
          <w:lang w:eastAsia="es-MX"/>
        </w:rPr>
        <w:t xml:space="preserve">significado literal es decir, </w:t>
      </w:r>
      <w:r w:rsidRPr="00836197">
        <w:rPr>
          <w:rFonts w:ascii="Arial" w:hAnsi="Arial" w:cs="Arial"/>
          <w:bCs/>
          <w:sz w:val="22"/>
          <w:lang w:val="es-ES_tradnl" w:eastAsia="es-MX"/>
        </w:rPr>
        <w:t>«</w:t>
      </w:r>
      <w:r w:rsidRPr="00836197">
        <w:rPr>
          <w:rFonts w:ascii="Arial" w:hAnsi="Arial" w:cs="Arial"/>
          <w:sz w:val="22"/>
          <w:lang w:eastAsia="es-MX"/>
        </w:rPr>
        <w:t>promover</w:t>
      </w:r>
      <w:r>
        <w:rPr>
          <w:rFonts w:ascii="Arial" w:hAnsi="Arial" w:cs="Arial"/>
          <w:sz w:val="22"/>
          <w:lang w:eastAsia="es-MX"/>
        </w:rPr>
        <w:t xml:space="preserve">, </w:t>
      </w:r>
      <w:r w:rsidRPr="00836197">
        <w:rPr>
          <w:rFonts w:ascii="Arial" w:hAnsi="Arial" w:cs="Arial"/>
          <w:sz w:val="22"/>
          <w:lang w:eastAsia="es-MX"/>
        </w:rPr>
        <w:t>impulsar</w:t>
      </w:r>
      <w:r>
        <w:rPr>
          <w:rFonts w:ascii="Arial" w:hAnsi="Arial" w:cs="Arial"/>
          <w:sz w:val="22"/>
          <w:lang w:eastAsia="es-MX"/>
        </w:rPr>
        <w:t xml:space="preserve"> o proteger algo</w:t>
      </w:r>
      <w:r w:rsidRPr="00836197">
        <w:rPr>
          <w:rFonts w:ascii="Arial" w:hAnsi="Arial" w:cs="Arial"/>
          <w:bCs/>
          <w:sz w:val="22"/>
          <w:lang w:val="es-ES_tradnl" w:eastAsia="es-MX"/>
        </w:rPr>
        <w:t>»</w:t>
      </w:r>
      <w:r>
        <w:rPr>
          <w:rStyle w:val="Refdenotaalpie"/>
          <w:rFonts w:ascii="Arial" w:hAnsi="Arial" w:cs="Arial"/>
          <w:bCs/>
          <w:sz w:val="22"/>
          <w:lang w:val="es-ES_tradnl" w:eastAsia="es-MX"/>
        </w:rPr>
        <w:footnoteReference w:id="11"/>
      </w:r>
      <w:r>
        <w:rPr>
          <w:rFonts w:ascii="Arial" w:hAnsi="Arial" w:cs="Arial"/>
          <w:sz w:val="22"/>
          <w:lang w:eastAsia="es-MX"/>
        </w:rPr>
        <w:t xml:space="preserve">, de tal manera que las entidades a las que </w:t>
      </w:r>
      <w:r w:rsidR="00126291">
        <w:rPr>
          <w:rFonts w:ascii="Arial" w:hAnsi="Arial" w:cs="Arial"/>
          <w:sz w:val="22"/>
          <w:lang w:eastAsia="es-MX"/>
        </w:rPr>
        <w:t>está</w:t>
      </w:r>
      <w:r>
        <w:rPr>
          <w:rFonts w:ascii="Arial" w:hAnsi="Arial" w:cs="Arial"/>
          <w:sz w:val="22"/>
          <w:lang w:eastAsia="es-MX"/>
        </w:rPr>
        <w:t xml:space="preserve"> dirigida </w:t>
      </w:r>
      <w:r w:rsidR="00126291">
        <w:rPr>
          <w:rFonts w:ascii="Arial" w:hAnsi="Arial" w:cs="Arial"/>
          <w:sz w:val="22"/>
          <w:lang w:eastAsia="es-MX"/>
        </w:rPr>
        <w:t xml:space="preserve">la norma </w:t>
      </w:r>
      <w:r>
        <w:rPr>
          <w:rFonts w:ascii="Arial" w:hAnsi="Arial" w:cs="Arial"/>
          <w:sz w:val="22"/>
          <w:lang w:eastAsia="es-MX"/>
        </w:rPr>
        <w:t xml:space="preserve">implementen en el pliego de condiciones o documento equivalente mecanismos que promuevan en la ejecución de los contratos estatales la provisión de bienes y servicios por parte de los sujetos mencionados, en las condiciones que señale el reglamento. </w:t>
      </w:r>
      <w:r w:rsidRPr="00836197">
        <w:rPr>
          <w:rFonts w:ascii="Arial" w:hAnsi="Arial" w:cs="Arial"/>
          <w:sz w:val="22"/>
          <w:lang w:eastAsia="es-MX"/>
        </w:rPr>
        <w:t>Lo anterior</w:t>
      </w:r>
      <w:r>
        <w:rPr>
          <w:rFonts w:ascii="Arial" w:hAnsi="Arial" w:cs="Arial"/>
          <w:sz w:val="22"/>
          <w:lang w:eastAsia="es-MX"/>
        </w:rPr>
        <w:t>,</w:t>
      </w:r>
      <w:r w:rsidRPr="00836197">
        <w:rPr>
          <w:rFonts w:ascii="Arial" w:hAnsi="Arial" w:cs="Arial"/>
          <w:sz w:val="22"/>
          <w:lang w:eastAsia="es-MX"/>
        </w:rPr>
        <w:t xml:space="preserve"> en concordancia con el propósito de la ley 2069 de 2020 de </w:t>
      </w:r>
      <w:r w:rsidRPr="00836197">
        <w:rPr>
          <w:rFonts w:ascii="Arial" w:hAnsi="Arial" w:cs="Arial"/>
          <w:bCs/>
          <w:sz w:val="22"/>
          <w:lang w:val="es-ES_tradnl" w:eastAsia="es-MX"/>
        </w:rPr>
        <w:t>generar la reactivación de la economía</w:t>
      </w:r>
      <w:r>
        <w:rPr>
          <w:rFonts w:ascii="Arial" w:hAnsi="Arial" w:cs="Arial"/>
          <w:bCs/>
          <w:sz w:val="22"/>
          <w:lang w:val="es-ES_tradnl" w:eastAsia="es-MX"/>
        </w:rPr>
        <w:t>, impulsar</w:t>
      </w:r>
      <w:r w:rsidRPr="00836197">
        <w:rPr>
          <w:rFonts w:ascii="Arial" w:hAnsi="Arial" w:cs="Arial"/>
          <w:bCs/>
          <w:sz w:val="22"/>
          <w:lang w:val="es-ES_tradnl" w:eastAsia="es-MX"/>
        </w:rPr>
        <w:t xml:space="preserve"> la actividad emprendedora y así propiciar un entorno para ayudar al crecimiento, consolidación y sostenibilidad de esas iniciativas, generando mayor desarrollo social, creación de las empresas y mejoras tanto en la productividad como en la competitividad</w:t>
      </w:r>
      <w:r>
        <w:rPr>
          <w:rFonts w:ascii="Arial" w:hAnsi="Arial" w:cs="Arial"/>
          <w:bCs/>
          <w:sz w:val="22"/>
          <w:lang w:val="es-ES_tradnl" w:eastAsia="es-MX"/>
        </w:rPr>
        <w:t>.</w:t>
      </w:r>
    </w:p>
    <w:p w14:paraId="0E028C46" w14:textId="6F803119" w:rsidR="00836197" w:rsidRDefault="00836197" w:rsidP="00836197">
      <w:pPr>
        <w:spacing w:before="120" w:line="276" w:lineRule="auto"/>
        <w:ind w:firstLine="709"/>
        <w:jc w:val="both"/>
        <w:rPr>
          <w:rFonts w:ascii="Arial" w:hAnsi="Arial" w:cs="Arial"/>
          <w:sz w:val="22"/>
          <w:szCs w:val="22"/>
        </w:rPr>
      </w:pPr>
      <w:r>
        <w:rPr>
          <w:rFonts w:ascii="Arial" w:hAnsi="Arial" w:cs="Arial"/>
          <w:sz w:val="22"/>
          <w:szCs w:val="22"/>
        </w:rPr>
        <w:t>No obst</w:t>
      </w:r>
      <w:r w:rsidR="00B946F3">
        <w:rPr>
          <w:rFonts w:ascii="Arial" w:hAnsi="Arial" w:cs="Arial"/>
          <w:sz w:val="22"/>
          <w:szCs w:val="22"/>
        </w:rPr>
        <w:t>ante</w:t>
      </w:r>
      <w:r>
        <w:rPr>
          <w:rFonts w:ascii="Arial" w:hAnsi="Arial" w:cs="Arial"/>
          <w:sz w:val="22"/>
          <w:szCs w:val="22"/>
        </w:rPr>
        <w:t>,</w:t>
      </w:r>
      <w:r w:rsidR="00B946F3">
        <w:rPr>
          <w:rFonts w:ascii="Arial" w:hAnsi="Arial" w:cs="Arial"/>
          <w:sz w:val="22"/>
          <w:szCs w:val="22"/>
        </w:rPr>
        <w:t xml:space="preserve"> </w:t>
      </w:r>
      <w:r>
        <w:rPr>
          <w:rFonts w:ascii="Arial" w:hAnsi="Arial" w:cs="Arial"/>
          <w:sz w:val="22"/>
          <w:szCs w:val="22"/>
        </w:rPr>
        <w:t>la aplicación d</w:t>
      </w:r>
      <w:r w:rsidRPr="0008479C">
        <w:rPr>
          <w:rFonts w:ascii="Arial" w:hAnsi="Arial" w:cs="Arial"/>
          <w:sz w:val="22"/>
          <w:szCs w:val="22"/>
        </w:rPr>
        <w:t>el artículo 2.2.1.2.4.2.16 del Decreto 1082 de 2015</w:t>
      </w:r>
      <w:r>
        <w:rPr>
          <w:rFonts w:ascii="Arial" w:hAnsi="Arial" w:cs="Arial"/>
          <w:sz w:val="22"/>
          <w:szCs w:val="22"/>
        </w:rPr>
        <w:t xml:space="preserve">, que se traduce en la inclusión de obligaciones a cargo del contratista cuyo incumplimiento podría acarrearle sanciones pecuniarias, no es automática en todos los procesos de </w:t>
      </w:r>
      <w:r w:rsidR="00B946F3">
        <w:rPr>
          <w:rFonts w:ascii="Arial" w:hAnsi="Arial" w:cs="Arial"/>
          <w:sz w:val="22"/>
          <w:szCs w:val="22"/>
        </w:rPr>
        <w:t>contratación</w:t>
      </w:r>
      <w:r>
        <w:rPr>
          <w:rFonts w:ascii="Arial" w:hAnsi="Arial" w:cs="Arial"/>
          <w:sz w:val="22"/>
          <w:szCs w:val="22"/>
        </w:rPr>
        <w:t xml:space="preserve"> iniciados a partir de la vigencia del Decreto 1860 de 2021. Esto ya que el incentivo, además de garantizar las condiciones de calidad y el cumplimiento adecuado del objeto contractual</w:t>
      </w:r>
      <w:r w:rsidR="005242EC">
        <w:rPr>
          <w:rFonts w:ascii="Arial" w:hAnsi="Arial" w:cs="Arial"/>
          <w:sz w:val="22"/>
          <w:szCs w:val="22"/>
        </w:rPr>
        <w:t>,</w:t>
      </w:r>
      <w:r>
        <w:rPr>
          <w:rFonts w:ascii="Arial" w:hAnsi="Arial" w:cs="Arial"/>
          <w:sz w:val="22"/>
          <w:szCs w:val="22"/>
        </w:rPr>
        <w:t xml:space="preserve"> sin perjuicio de los acuerdos comerciales suscritos por el Estado colombiano, también está supeditado al análisis previo de </w:t>
      </w:r>
      <w:r w:rsidR="005242EC">
        <w:rPr>
          <w:rFonts w:ascii="Arial" w:hAnsi="Arial" w:cs="Arial"/>
          <w:sz w:val="22"/>
          <w:szCs w:val="22"/>
        </w:rPr>
        <w:t>«</w:t>
      </w:r>
      <w:r>
        <w:rPr>
          <w:rFonts w:ascii="Arial" w:hAnsi="Arial" w:cs="Arial"/>
          <w:sz w:val="22"/>
          <w:szCs w:val="22"/>
        </w:rPr>
        <w:t>oportunidad y conveniencia</w:t>
      </w:r>
      <w:r w:rsidR="005242EC">
        <w:rPr>
          <w:rFonts w:ascii="Arial" w:hAnsi="Arial" w:cs="Arial"/>
          <w:sz w:val="22"/>
          <w:szCs w:val="22"/>
        </w:rPr>
        <w:t>»</w:t>
      </w:r>
      <w:r>
        <w:rPr>
          <w:rFonts w:ascii="Arial" w:hAnsi="Arial" w:cs="Arial"/>
          <w:sz w:val="22"/>
          <w:szCs w:val="22"/>
        </w:rPr>
        <w:t xml:space="preserve"> en los </w:t>
      </w:r>
      <w:r w:rsidR="00F761E1">
        <w:rPr>
          <w:rFonts w:ascii="Arial" w:hAnsi="Arial" w:cs="Arial"/>
          <w:sz w:val="22"/>
          <w:szCs w:val="22"/>
        </w:rPr>
        <w:t>d</w:t>
      </w:r>
      <w:r>
        <w:rPr>
          <w:rFonts w:ascii="Arial" w:hAnsi="Arial" w:cs="Arial"/>
          <w:sz w:val="22"/>
          <w:szCs w:val="22"/>
        </w:rPr>
        <w:t xml:space="preserve">ocumentos del </w:t>
      </w:r>
      <w:r w:rsidR="00F761E1">
        <w:rPr>
          <w:rFonts w:ascii="Arial" w:hAnsi="Arial" w:cs="Arial"/>
          <w:sz w:val="22"/>
          <w:szCs w:val="22"/>
        </w:rPr>
        <w:t>p</w:t>
      </w:r>
      <w:r>
        <w:rPr>
          <w:rFonts w:ascii="Arial" w:hAnsi="Arial" w:cs="Arial"/>
          <w:sz w:val="22"/>
          <w:szCs w:val="22"/>
        </w:rPr>
        <w:t xml:space="preserve">roceso. Así las cosas, conforme a lo explicado en la memoria </w:t>
      </w:r>
      <w:r w:rsidR="006118F4">
        <w:rPr>
          <w:rFonts w:ascii="Arial" w:hAnsi="Arial" w:cs="Arial"/>
          <w:sz w:val="22"/>
          <w:szCs w:val="22"/>
        </w:rPr>
        <w:t>justificativa</w:t>
      </w:r>
      <w:r>
        <w:rPr>
          <w:rFonts w:ascii="Arial" w:hAnsi="Arial" w:cs="Arial"/>
          <w:sz w:val="22"/>
          <w:szCs w:val="22"/>
        </w:rPr>
        <w:t>, es necesario considerar que la regla de fomento:</w:t>
      </w:r>
    </w:p>
    <w:p w14:paraId="12CBFF59" w14:textId="77777777" w:rsidR="00836197" w:rsidRDefault="00836197" w:rsidP="00836197">
      <w:pPr>
        <w:spacing w:line="276" w:lineRule="auto"/>
        <w:ind w:firstLine="709"/>
        <w:jc w:val="both"/>
        <w:rPr>
          <w:rFonts w:ascii="Arial" w:hAnsi="Arial" w:cs="Arial"/>
          <w:sz w:val="22"/>
          <w:szCs w:val="22"/>
        </w:rPr>
      </w:pPr>
    </w:p>
    <w:p w14:paraId="370FA95D" w14:textId="77777777" w:rsidR="00836197" w:rsidRDefault="00836197" w:rsidP="00836197">
      <w:pPr>
        <w:ind w:left="709" w:right="709"/>
        <w:jc w:val="both"/>
        <w:rPr>
          <w:rFonts w:ascii="Arial" w:hAnsi="Arial" w:cs="Arial"/>
          <w:sz w:val="21"/>
          <w:szCs w:val="21"/>
        </w:rPr>
      </w:pPr>
      <w:r>
        <w:rPr>
          <w:rFonts w:ascii="Arial" w:hAnsi="Arial" w:cs="Arial"/>
          <w:sz w:val="21"/>
          <w:szCs w:val="21"/>
        </w:rPr>
        <w:t>[…]</w:t>
      </w:r>
      <w:r w:rsidRPr="000B021B">
        <w:rPr>
          <w:rFonts w:ascii="Arial" w:hAnsi="Arial" w:cs="Arial"/>
          <w:sz w:val="21"/>
          <w:szCs w:val="21"/>
        </w:rPr>
        <w:t xml:space="preserve"> </w:t>
      </w:r>
      <w:r w:rsidRPr="006B0B70">
        <w:rPr>
          <w:rFonts w:ascii="Arial" w:hAnsi="Arial" w:cs="Arial"/>
          <w:sz w:val="21"/>
          <w:szCs w:val="21"/>
        </w:rPr>
        <w:t xml:space="preserve">además de estar condicionada por un desarrollo normativo posterior, está limitada en el sentido que los mecanismos que se implementen para incentivar la provisión de bienes y servicios por población en pobreza extrema, desplazados por la violencia, personas en procesos de reintegración y reincorporación, o sujetos de especial protección constitucional, no afecten las condiciones de calidad y cumplimiento del objeto contractual. En ese sentido, cuando la norma se refiere al desarrollo reglamentario posterior, lo que hace es confiar al decreto la definición de reglas que permitan que los mecanismos que introduzcan las entidades en sus pliegos de condiciones y documentos equivalentes no atenten contra el debido cumplimiento del objeto contractual. </w:t>
      </w:r>
      <w:r w:rsidRPr="00DD21FE">
        <w:rPr>
          <w:rFonts w:ascii="Arial" w:hAnsi="Arial" w:cs="Arial"/>
          <w:i/>
          <w:iCs/>
          <w:sz w:val="21"/>
          <w:szCs w:val="21"/>
        </w:rPr>
        <w:t>Por tanto, la inclusión de los mecanismos de fomento mencionados en inciso 4 del artículo 34 de la Ley 2069 en los pliegos de condiciones, e incluso en las obligaciones del contrato, es un asunto que compete a las entidades contratantes, dentro del marco que determine el reglamento</w:t>
      </w:r>
      <w:r>
        <w:rPr>
          <w:rStyle w:val="Refdenotaalpie"/>
          <w:rFonts w:ascii="Arial" w:hAnsi="Arial" w:cs="Arial"/>
          <w:sz w:val="22"/>
          <w:szCs w:val="22"/>
        </w:rPr>
        <w:footnoteReference w:id="12"/>
      </w:r>
      <w:r w:rsidRPr="000B021B">
        <w:rPr>
          <w:rFonts w:ascii="Arial" w:hAnsi="Arial" w:cs="Arial"/>
          <w:sz w:val="21"/>
          <w:szCs w:val="21"/>
        </w:rPr>
        <w:t>.</w:t>
      </w:r>
      <w:r>
        <w:rPr>
          <w:rFonts w:ascii="Arial" w:hAnsi="Arial" w:cs="Arial"/>
          <w:sz w:val="21"/>
          <w:szCs w:val="21"/>
        </w:rPr>
        <w:t xml:space="preserve"> (Énfasis fuera de texto)</w:t>
      </w:r>
    </w:p>
    <w:p w14:paraId="6EE118D1" w14:textId="77777777" w:rsidR="00836197" w:rsidRDefault="00836197" w:rsidP="00836197">
      <w:pPr>
        <w:spacing w:line="276" w:lineRule="auto"/>
        <w:ind w:left="709" w:right="709"/>
        <w:jc w:val="both"/>
        <w:rPr>
          <w:rFonts w:ascii="Arial" w:hAnsi="Arial" w:cs="Arial"/>
          <w:sz w:val="21"/>
          <w:szCs w:val="21"/>
        </w:rPr>
      </w:pPr>
    </w:p>
    <w:p w14:paraId="4C82076E" w14:textId="4E23BC2D" w:rsidR="00836197" w:rsidRDefault="00836197" w:rsidP="00836197">
      <w:pPr>
        <w:spacing w:after="120" w:line="276" w:lineRule="auto"/>
        <w:ind w:firstLine="708"/>
        <w:jc w:val="both"/>
        <w:rPr>
          <w:rFonts w:ascii="Arial" w:eastAsia="Calibri" w:hAnsi="Arial" w:cs="Arial"/>
          <w:sz w:val="22"/>
          <w:szCs w:val="22"/>
          <w:lang w:val="es-ES_tradnl"/>
        </w:rPr>
      </w:pPr>
      <w:r>
        <w:rPr>
          <w:rFonts w:ascii="Arial" w:hAnsi="Arial" w:cs="Arial"/>
          <w:sz w:val="22"/>
          <w:szCs w:val="22"/>
        </w:rPr>
        <w:t>En consecuencia, dado</w:t>
      </w:r>
      <w:r>
        <w:rPr>
          <w:rFonts w:ascii="Arial" w:eastAsia="Calibri" w:hAnsi="Arial" w:cs="Arial"/>
          <w:sz w:val="22"/>
          <w:szCs w:val="22"/>
          <w:lang w:val="es-ES_tradnl"/>
        </w:rPr>
        <w:t xml:space="preserve"> que el fomento a la ejecución de contratos estatales con participación de sujetos de especial protección constitucional en la provisión de los bienes y servicios para el cumplimiento del objeto contractual se realizará bajo criterios </w:t>
      </w:r>
      <w:r w:rsidRPr="004118ED">
        <w:rPr>
          <w:rFonts w:ascii="Arial" w:eastAsia="Calibri" w:hAnsi="Arial" w:cs="Arial"/>
          <w:i/>
          <w:iCs/>
          <w:sz w:val="22"/>
          <w:szCs w:val="22"/>
          <w:lang w:val="es-ES_tradnl"/>
        </w:rPr>
        <w:t>de oportunidad y conveniencia</w:t>
      </w:r>
      <w:r>
        <w:rPr>
          <w:rFonts w:ascii="Arial" w:eastAsia="Calibri" w:hAnsi="Arial" w:cs="Arial"/>
          <w:i/>
          <w:iCs/>
          <w:sz w:val="22"/>
          <w:szCs w:val="22"/>
          <w:lang w:val="es-ES_tradnl"/>
        </w:rPr>
        <w:t xml:space="preserve">, garantizando la calidad y sin poner en riesgo el cumplimiento del contrato, </w:t>
      </w:r>
      <w:r>
        <w:rPr>
          <w:rFonts w:ascii="Arial" w:eastAsia="Calibri" w:hAnsi="Arial" w:cs="Arial"/>
          <w:sz w:val="22"/>
          <w:szCs w:val="22"/>
          <w:lang w:val="es-ES_tradnl"/>
        </w:rPr>
        <w:t>debe concluirse que la aplicación de este incentivo es de naturaleza discrecional</w:t>
      </w:r>
      <w:r w:rsidR="005242EC">
        <w:rPr>
          <w:rFonts w:ascii="Arial" w:eastAsia="Calibri" w:hAnsi="Arial" w:cs="Arial"/>
          <w:sz w:val="22"/>
          <w:szCs w:val="22"/>
          <w:lang w:val="es-ES_tradnl"/>
        </w:rPr>
        <w:t>, fundamentado en los elementos indicados, los cual</w:t>
      </w:r>
      <w:r w:rsidR="006B4F4C">
        <w:rPr>
          <w:rFonts w:ascii="Arial" w:eastAsia="Calibri" w:hAnsi="Arial" w:cs="Arial"/>
          <w:sz w:val="22"/>
          <w:szCs w:val="22"/>
          <w:lang w:val="es-ES_tradnl"/>
        </w:rPr>
        <w:t>es remiten, entre otros aspectos, al criterio de oportunidad y conveniencia realizado por la entidad contratante</w:t>
      </w:r>
      <w:r>
        <w:rPr>
          <w:rFonts w:ascii="Arial" w:eastAsia="Calibri" w:hAnsi="Arial" w:cs="Arial"/>
          <w:sz w:val="22"/>
          <w:szCs w:val="22"/>
          <w:lang w:val="es-ES_tradnl"/>
        </w:rPr>
        <w:t xml:space="preserve">. </w:t>
      </w:r>
      <w:r w:rsidR="006B4F4C">
        <w:rPr>
          <w:rFonts w:ascii="Arial" w:eastAsia="Calibri" w:hAnsi="Arial" w:cs="Arial"/>
          <w:sz w:val="22"/>
          <w:szCs w:val="22"/>
          <w:lang w:val="es-ES_tradnl"/>
        </w:rPr>
        <w:t>De esta manera,</w:t>
      </w:r>
      <w:r>
        <w:rPr>
          <w:rFonts w:ascii="Arial" w:eastAsia="Calibri" w:hAnsi="Arial" w:cs="Arial"/>
          <w:sz w:val="22"/>
          <w:szCs w:val="22"/>
          <w:lang w:val="es-ES_tradnl"/>
        </w:rPr>
        <w:t xml:space="preserve"> corresponderá a la entidad contratante, en la etapa de planeación, determinar si es oportuno o inconveniente incluir dicha provisión en los pliegos de condiciones o documentos</w:t>
      </w:r>
      <w:r w:rsidR="00284147">
        <w:rPr>
          <w:rFonts w:ascii="Arial" w:eastAsia="Calibri" w:hAnsi="Arial" w:cs="Arial"/>
          <w:sz w:val="22"/>
          <w:szCs w:val="22"/>
          <w:lang w:val="es-ES_tradnl"/>
        </w:rPr>
        <w:t xml:space="preserve"> </w:t>
      </w:r>
      <w:r>
        <w:rPr>
          <w:rFonts w:ascii="Arial" w:eastAsia="Calibri" w:hAnsi="Arial" w:cs="Arial"/>
          <w:sz w:val="22"/>
          <w:szCs w:val="22"/>
          <w:lang w:val="es-ES_tradnl"/>
        </w:rPr>
        <w:t>equivalente.</w:t>
      </w:r>
    </w:p>
    <w:p w14:paraId="3363EA64" w14:textId="05A122D3" w:rsidR="00836197" w:rsidRDefault="00836197" w:rsidP="00836197">
      <w:pPr>
        <w:spacing w:line="276" w:lineRule="auto"/>
        <w:ind w:firstLine="708"/>
        <w:jc w:val="both"/>
        <w:rPr>
          <w:rFonts w:ascii="Arial" w:eastAsia="Calibri" w:hAnsi="Arial" w:cs="Arial"/>
          <w:sz w:val="22"/>
          <w:szCs w:val="22"/>
        </w:rPr>
      </w:pPr>
      <w:r>
        <w:rPr>
          <w:rFonts w:ascii="Arial" w:eastAsia="Calibri" w:hAnsi="Arial" w:cs="Arial"/>
          <w:sz w:val="22"/>
          <w:szCs w:val="22"/>
          <w:lang w:val="es-ES_tradnl"/>
        </w:rPr>
        <w:t>En efecto, el ejercicio de potestades discrecionales comporta valoraciones de conveniencia</w:t>
      </w:r>
      <w:r>
        <w:rPr>
          <w:rFonts w:ascii="Arial" w:eastAsia="Calibri" w:hAnsi="Arial" w:cs="Arial"/>
          <w:sz w:val="22"/>
          <w:szCs w:val="22"/>
        </w:rPr>
        <w:t xml:space="preserve">, ya que la norma no predetermina el contenido de la decisión sino que la deja a la libre consideración del órgano competente. En otras palabras, </w:t>
      </w:r>
      <w:r w:rsidRPr="00D81335">
        <w:rPr>
          <w:rFonts w:ascii="Arial" w:eastAsia="Calibri" w:hAnsi="Arial" w:cs="Arial"/>
          <w:sz w:val="22"/>
          <w:szCs w:val="22"/>
        </w:rPr>
        <w:t xml:space="preserve">queda </w:t>
      </w:r>
      <w:r w:rsidR="00763FAD">
        <w:rPr>
          <w:rFonts w:ascii="Arial" w:eastAsia="Calibri" w:hAnsi="Arial" w:cs="Arial"/>
          <w:sz w:val="22"/>
          <w:szCs w:val="22"/>
        </w:rPr>
        <w:t>en</w:t>
      </w:r>
      <w:r w:rsidRPr="00D81335">
        <w:rPr>
          <w:rFonts w:ascii="Arial" w:eastAsia="Calibri" w:hAnsi="Arial" w:cs="Arial"/>
          <w:sz w:val="22"/>
          <w:szCs w:val="22"/>
        </w:rPr>
        <w:t xml:space="preserve"> la Administración la facultad de valorar la oportunidad de actuar o dejar de hacerlo</w:t>
      </w:r>
      <w:r>
        <w:rPr>
          <w:rFonts w:ascii="Arial" w:eastAsia="Calibri" w:hAnsi="Arial" w:cs="Arial"/>
          <w:sz w:val="22"/>
          <w:szCs w:val="22"/>
        </w:rPr>
        <w:t xml:space="preserve">. </w:t>
      </w:r>
      <w:r w:rsidRPr="00B93DC6">
        <w:rPr>
          <w:rFonts w:ascii="Arial" w:eastAsia="Calibri" w:hAnsi="Arial" w:cs="Arial"/>
          <w:sz w:val="22"/>
          <w:szCs w:val="22"/>
        </w:rPr>
        <w:t xml:space="preserve">Esa facultad de apreciación del interés público con el fin de decidir la conveniencia o no de la acción administrativa </w:t>
      </w:r>
      <w:r>
        <w:rPr>
          <w:rFonts w:ascii="Arial" w:eastAsia="Calibri" w:hAnsi="Arial" w:cs="Arial"/>
          <w:sz w:val="22"/>
          <w:szCs w:val="22"/>
        </w:rPr>
        <w:t>no correspondería a</w:t>
      </w:r>
      <w:r w:rsidR="00BB602B">
        <w:rPr>
          <w:rFonts w:ascii="Arial" w:eastAsia="Calibri" w:hAnsi="Arial" w:cs="Arial"/>
          <w:sz w:val="22"/>
          <w:szCs w:val="22"/>
        </w:rPr>
        <w:t>l</w:t>
      </w:r>
      <w:r>
        <w:rPr>
          <w:rFonts w:ascii="Arial" w:eastAsia="Calibri" w:hAnsi="Arial" w:cs="Arial"/>
          <w:sz w:val="22"/>
          <w:szCs w:val="22"/>
        </w:rPr>
        <w:t xml:space="preserve"> ejercicio de una potestad reglada</w:t>
      </w:r>
      <w:r>
        <w:rPr>
          <w:rStyle w:val="Refdenotaalpie"/>
          <w:rFonts w:ascii="Arial" w:eastAsia="Calibri" w:hAnsi="Arial" w:cs="Arial"/>
          <w:sz w:val="22"/>
          <w:szCs w:val="22"/>
        </w:rPr>
        <w:footnoteReference w:id="13"/>
      </w:r>
      <w:r>
        <w:rPr>
          <w:rFonts w:ascii="Arial" w:eastAsia="Calibri" w:hAnsi="Arial" w:cs="Arial"/>
          <w:sz w:val="22"/>
          <w:szCs w:val="22"/>
        </w:rPr>
        <w:t>. De esta manera, la doctrina explica que:</w:t>
      </w:r>
    </w:p>
    <w:p w14:paraId="1B23D998" w14:textId="77777777" w:rsidR="00836197" w:rsidRDefault="00836197" w:rsidP="00836197">
      <w:pPr>
        <w:spacing w:line="276" w:lineRule="auto"/>
        <w:ind w:firstLine="708"/>
        <w:jc w:val="both"/>
        <w:rPr>
          <w:rFonts w:ascii="Arial" w:eastAsia="Calibri" w:hAnsi="Arial" w:cs="Arial"/>
          <w:sz w:val="22"/>
          <w:szCs w:val="22"/>
        </w:rPr>
      </w:pPr>
    </w:p>
    <w:p w14:paraId="495F58D6" w14:textId="77777777" w:rsidR="00836197" w:rsidRPr="00DD21FE" w:rsidRDefault="00836197" w:rsidP="00836197">
      <w:pPr>
        <w:ind w:left="709" w:right="709"/>
        <w:jc w:val="both"/>
        <w:rPr>
          <w:rFonts w:ascii="Arial" w:eastAsia="Calibri" w:hAnsi="Arial" w:cs="Arial"/>
          <w:sz w:val="21"/>
          <w:szCs w:val="21"/>
        </w:rPr>
      </w:pPr>
      <w:r w:rsidRPr="00DD21FE">
        <w:rPr>
          <w:rFonts w:ascii="Arial" w:eastAsia="Calibri" w:hAnsi="Arial" w:cs="Arial"/>
          <w:sz w:val="21"/>
          <w:szCs w:val="21"/>
        </w:rPr>
        <w:t xml:space="preserve">[…] la discrecionalidad comporta, como se reconoce por doquier, la necesidad de tomar en cuenta criterios no estrictamente jurídicos para adoptar la decisión, es decir, criterios políticos, técnicos o de mera oportunidad o conveniencia (económica, social, organizativa), según los casos. Criterios que han de utilizarse bien para adoptar una iniciativa de gobierno o de gestión, bien para aplicar una directriz legal imprecisa, </w:t>
      </w:r>
      <w:r w:rsidRPr="00DD21FE">
        <w:rPr>
          <w:rFonts w:ascii="Arial" w:eastAsia="Calibri" w:hAnsi="Arial" w:cs="Arial"/>
          <w:i/>
          <w:iCs/>
          <w:sz w:val="21"/>
          <w:szCs w:val="21"/>
        </w:rPr>
        <w:t>bien para valorar una situación de hecho para la que la ley dispone una cierta consecuencia</w:t>
      </w:r>
      <w:r w:rsidRPr="00DD21FE">
        <w:rPr>
          <w:rFonts w:ascii="Arial" w:eastAsia="Calibri" w:hAnsi="Arial" w:cs="Arial"/>
          <w:sz w:val="21"/>
          <w:szCs w:val="21"/>
        </w:rPr>
        <w:t xml:space="preserve">, </w:t>
      </w:r>
      <w:r w:rsidRPr="00ED2C70">
        <w:rPr>
          <w:rFonts w:ascii="Arial" w:eastAsia="Calibri" w:hAnsi="Arial" w:cs="Arial"/>
          <w:i/>
          <w:iCs/>
          <w:sz w:val="21"/>
          <w:szCs w:val="21"/>
        </w:rPr>
        <w:t>bien para optar entre una u otra soluciones posibles cuando la tarea de gobernar o de administrar impone tomar una decisión</w:t>
      </w:r>
      <w:r>
        <w:rPr>
          <w:rStyle w:val="Refdenotaalpie"/>
          <w:rFonts w:ascii="Arial" w:eastAsia="Calibri" w:hAnsi="Arial" w:cs="Arial"/>
          <w:sz w:val="21"/>
          <w:szCs w:val="21"/>
        </w:rPr>
        <w:footnoteReference w:id="14"/>
      </w:r>
      <w:r w:rsidRPr="00DD21FE">
        <w:rPr>
          <w:rFonts w:ascii="Arial" w:eastAsia="Calibri" w:hAnsi="Arial" w:cs="Arial"/>
          <w:sz w:val="21"/>
          <w:szCs w:val="21"/>
        </w:rPr>
        <w:t>.</w:t>
      </w:r>
      <w:r>
        <w:rPr>
          <w:rFonts w:ascii="Arial" w:eastAsia="Calibri" w:hAnsi="Arial" w:cs="Arial"/>
          <w:sz w:val="21"/>
          <w:szCs w:val="21"/>
        </w:rPr>
        <w:t xml:space="preserve"> (Énfasis fuera de texto)</w:t>
      </w:r>
    </w:p>
    <w:p w14:paraId="69DFE18E" w14:textId="77777777" w:rsidR="00836197" w:rsidRDefault="00836197" w:rsidP="00836197">
      <w:pPr>
        <w:spacing w:line="276" w:lineRule="auto"/>
        <w:jc w:val="both"/>
        <w:rPr>
          <w:rFonts w:ascii="Arial" w:eastAsia="Calibri" w:hAnsi="Arial" w:cs="Arial"/>
          <w:sz w:val="22"/>
          <w:szCs w:val="22"/>
          <w:lang w:val="es-ES_tradnl"/>
        </w:rPr>
      </w:pPr>
    </w:p>
    <w:p w14:paraId="08BC7E1F" w14:textId="1711657C" w:rsidR="00F3547C" w:rsidRDefault="00836197" w:rsidP="00D5497A">
      <w:pPr>
        <w:spacing w:line="276" w:lineRule="auto"/>
        <w:ind w:firstLine="708"/>
        <w:jc w:val="both"/>
        <w:rPr>
          <w:rFonts w:ascii="Arial" w:hAnsi="Arial" w:cs="Arial"/>
          <w:sz w:val="22"/>
          <w:szCs w:val="22"/>
        </w:rPr>
      </w:pPr>
      <w:r>
        <w:rPr>
          <w:rFonts w:ascii="Arial" w:eastAsia="Calibri" w:hAnsi="Arial" w:cs="Arial"/>
          <w:sz w:val="22"/>
          <w:szCs w:val="22"/>
          <w:lang w:val="es-ES_tradnl"/>
        </w:rPr>
        <w:lastRenderedPageBreak/>
        <w:t>Por tanto, si previa valoración</w:t>
      </w:r>
      <w:r w:rsidR="006E329B">
        <w:rPr>
          <w:rFonts w:ascii="Arial" w:eastAsia="Calibri" w:hAnsi="Arial" w:cs="Arial"/>
          <w:sz w:val="22"/>
          <w:szCs w:val="22"/>
          <w:lang w:val="es-ES_tradnl"/>
        </w:rPr>
        <w:t xml:space="preserve"> de la </w:t>
      </w:r>
      <w:r w:rsidR="006E329B" w:rsidRPr="006E329B">
        <w:rPr>
          <w:rFonts w:ascii="Arial" w:eastAsia="Calibri" w:hAnsi="Arial" w:cs="Arial"/>
          <w:i/>
          <w:iCs/>
          <w:sz w:val="22"/>
          <w:szCs w:val="22"/>
          <w:lang w:val="es-ES_tradnl"/>
        </w:rPr>
        <w:t xml:space="preserve">oportunidad </w:t>
      </w:r>
      <w:r w:rsidR="006E329B">
        <w:rPr>
          <w:rFonts w:ascii="Arial" w:eastAsia="Calibri" w:hAnsi="Arial" w:cs="Arial"/>
          <w:sz w:val="22"/>
          <w:szCs w:val="22"/>
          <w:lang w:val="es-ES_tradnl"/>
        </w:rPr>
        <w:t xml:space="preserve">y la </w:t>
      </w:r>
      <w:r w:rsidR="006E329B" w:rsidRPr="006E329B">
        <w:rPr>
          <w:rFonts w:ascii="Arial" w:eastAsia="Calibri" w:hAnsi="Arial" w:cs="Arial"/>
          <w:i/>
          <w:iCs/>
          <w:sz w:val="22"/>
          <w:szCs w:val="22"/>
          <w:lang w:val="es-ES_tradnl"/>
        </w:rPr>
        <w:t xml:space="preserve">conveniencia </w:t>
      </w:r>
      <w:r>
        <w:rPr>
          <w:rFonts w:ascii="Arial" w:eastAsia="Calibri" w:hAnsi="Arial" w:cs="Arial"/>
          <w:sz w:val="22"/>
          <w:szCs w:val="22"/>
          <w:lang w:val="es-ES_tradnl"/>
        </w:rPr>
        <w:t xml:space="preserve"> </w:t>
      </w:r>
      <w:r w:rsidRPr="005646AE">
        <w:rPr>
          <w:rFonts w:ascii="Arial" w:eastAsia="Calibri" w:hAnsi="Arial" w:cs="Arial"/>
          <w:sz w:val="22"/>
          <w:szCs w:val="22"/>
          <w:lang w:val="es-ES_tradnl"/>
        </w:rPr>
        <w:t>se concluye</w:t>
      </w:r>
      <w:r>
        <w:rPr>
          <w:rFonts w:ascii="Arial" w:eastAsia="Calibri" w:hAnsi="Arial" w:cs="Arial"/>
          <w:sz w:val="22"/>
          <w:szCs w:val="22"/>
          <w:lang w:val="es-ES_tradnl"/>
        </w:rPr>
        <w:t xml:space="preserve"> que el incentivo </w:t>
      </w:r>
      <w:r w:rsidR="006E329B">
        <w:rPr>
          <w:rFonts w:ascii="Arial" w:eastAsia="Calibri" w:hAnsi="Arial" w:cs="Arial"/>
          <w:sz w:val="22"/>
          <w:szCs w:val="22"/>
          <w:lang w:val="es-ES_tradnl"/>
        </w:rPr>
        <w:t xml:space="preserve">puede incorporarse </w:t>
      </w:r>
      <w:r w:rsidR="00F761E1">
        <w:rPr>
          <w:rFonts w:ascii="Arial" w:eastAsia="Calibri" w:hAnsi="Arial" w:cs="Arial"/>
          <w:sz w:val="22"/>
          <w:szCs w:val="22"/>
          <w:lang w:val="es-ES_tradnl"/>
        </w:rPr>
        <w:t xml:space="preserve">y </w:t>
      </w:r>
      <w:r>
        <w:rPr>
          <w:rFonts w:ascii="Arial" w:eastAsia="Calibri" w:hAnsi="Arial" w:cs="Arial"/>
          <w:sz w:val="22"/>
          <w:szCs w:val="22"/>
          <w:lang w:val="es-ES_tradnl"/>
        </w:rPr>
        <w:t>no pone en riesgo las condiciones de calidad, no contraría Acuerdos Comerciales vigentes ni pone en riesgo la adecuada ejecución del objeto contractual, la entidad contratante</w:t>
      </w:r>
      <w:r w:rsidDel="00150930">
        <w:rPr>
          <w:rFonts w:ascii="Arial" w:eastAsia="Calibri" w:hAnsi="Arial" w:cs="Arial"/>
          <w:sz w:val="22"/>
          <w:szCs w:val="22"/>
          <w:lang w:val="es-ES_tradnl"/>
        </w:rPr>
        <w:t xml:space="preserve"> </w:t>
      </w:r>
      <w:r>
        <w:rPr>
          <w:rFonts w:ascii="Arial" w:eastAsia="Calibri" w:hAnsi="Arial" w:cs="Arial"/>
          <w:sz w:val="22"/>
          <w:szCs w:val="22"/>
          <w:lang w:val="es-ES_tradnl"/>
        </w:rPr>
        <w:t>estructurará el pliego de condiciones o documento equivalente exigiendo el porcentaje dentro del rango previsto en la norma en comento y</w:t>
      </w:r>
      <w:r w:rsidR="00763FAD">
        <w:rPr>
          <w:rFonts w:ascii="Arial" w:eastAsia="Calibri" w:hAnsi="Arial" w:cs="Arial"/>
          <w:sz w:val="22"/>
          <w:szCs w:val="22"/>
          <w:lang w:val="es-ES_tradnl"/>
        </w:rPr>
        <w:t>, adicionalmente,</w:t>
      </w:r>
      <w:r>
        <w:rPr>
          <w:rFonts w:ascii="Arial" w:eastAsia="Calibri" w:hAnsi="Arial" w:cs="Arial"/>
          <w:sz w:val="22"/>
          <w:szCs w:val="22"/>
          <w:lang w:val="es-ES_tradnl"/>
        </w:rPr>
        <w:t xml:space="preserve"> fijando</w:t>
      </w:r>
      <w:r w:rsidR="00763FAD">
        <w:rPr>
          <w:rFonts w:ascii="Arial" w:eastAsia="Calibri" w:hAnsi="Arial" w:cs="Arial"/>
          <w:sz w:val="22"/>
          <w:szCs w:val="22"/>
          <w:lang w:val="es-ES_tradnl"/>
        </w:rPr>
        <w:t xml:space="preserve"> en la minuta del contrato</w:t>
      </w:r>
      <w:r>
        <w:rPr>
          <w:rFonts w:ascii="Arial" w:eastAsia="Calibri" w:hAnsi="Arial" w:cs="Arial"/>
          <w:sz w:val="22"/>
          <w:szCs w:val="22"/>
          <w:lang w:val="es-ES_tradnl"/>
        </w:rPr>
        <w:t xml:space="preserve"> las sanciones pecuniarias derivadas del incumplimiento injustificado. Por el contrario, si estima que el incentivo no cumple los criterios anteriormente expuestos por las razones que se expresen en los documentos del proceso, no aplicará la regla de fomento del </w:t>
      </w:r>
      <w:r w:rsidRPr="0008479C">
        <w:rPr>
          <w:rFonts w:ascii="Arial" w:hAnsi="Arial" w:cs="Arial"/>
          <w:sz w:val="22"/>
          <w:szCs w:val="22"/>
        </w:rPr>
        <w:t>artículo 2.2.1.2.4.2.16 del Decreto 1082 de 2015</w:t>
      </w:r>
      <w:r>
        <w:rPr>
          <w:rFonts w:ascii="Arial" w:hAnsi="Arial" w:cs="Arial"/>
          <w:sz w:val="22"/>
          <w:szCs w:val="22"/>
        </w:rPr>
        <w:t xml:space="preserve">. </w:t>
      </w:r>
    </w:p>
    <w:p w14:paraId="4CDD004B" w14:textId="1DEC5797" w:rsidR="00836197" w:rsidRPr="00D5497A" w:rsidRDefault="00D5497A" w:rsidP="00F3547C">
      <w:pPr>
        <w:spacing w:before="120" w:line="276" w:lineRule="auto"/>
        <w:ind w:firstLine="708"/>
        <w:jc w:val="both"/>
        <w:rPr>
          <w:rFonts w:ascii="Arial" w:hAnsi="Arial" w:cs="Arial"/>
          <w:bCs/>
          <w:sz w:val="22"/>
          <w:szCs w:val="22"/>
          <w:lang w:val="es-ES_tradnl"/>
        </w:rPr>
      </w:pPr>
      <w:r>
        <w:rPr>
          <w:rFonts w:ascii="Arial" w:hAnsi="Arial" w:cs="Arial"/>
          <w:sz w:val="22"/>
          <w:szCs w:val="22"/>
        </w:rPr>
        <w:t xml:space="preserve">En todo caso, corresponde a la entidad realizar este </w:t>
      </w:r>
      <w:r w:rsidRPr="00D5497A">
        <w:rPr>
          <w:rFonts w:ascii="Arial" w:hAnsi="Arial" w:cs="Arial"/>
          <w:bCs/>
          <w:sz w:val="22"/>
          <w:szCs w:val="22"/>
          <w:lang w:val="es-ES_tradnl"/>
        </w:rPr>
        <w:t>análi</w:t>
      </w:r>
      <w:r>
        <w:rPr>
          <w:rFonts w:ascii="Arial" w:hAnsi="Arial" w:cs="Arial"/>
          <w:bCs/>
          <w:sz w:val="22"/>
          <w:szCs w:val="22"/>
          <w:lang w:val="es-ES_tradnl"/>
        </w:rPr>
        <w:t>sis</w:t>
      </w:r>
      <w:r w:rsidR="00F3547C">
        <w:rPr>
          <w:rFonts w:ascii="Arial" w:hAnsi="Arial" w:cs="Arial"/>
          <w:bCs/>
          <w:sz w:val="22"/>
          <w:szCs w:val="22"/>
          <w:lang w:val="es-ES_tradnl"/>
        </w:rPr>
        <w:t xml:space="preserve"> en los documentos del proceso</w:t>
      </w:r>
      <w:r w:rsidR="00763FAD">
        <w:rPr>
          <w:rFonts w:ascii="Arial" w:hAnsi="Arial" w:cs="Arial"/>
          <w:bCs/>
          <w:sz w:val="22"/>
          <w:szCs w:val="22"/>
          <w:lang w:val="es-ES_tradnl"/>
        </w:rPr>
        <w:t>,</w:t>
      </w:r>
      <w:r>
        <w:rPr>
          <w:rFonts w:ascii="Arial" w:hAnsi="Arial" w:cs="Arial"/>
          <w:bCs/>
          <w:sz w:val="22"/>
          <w:szCs w:val="22"/>
          <w:lang w:val="es-ES_tradnl"/>
        </w:rPr>
        <w:t xml:space="preserve"> </w:t>
      </w:r>
      <w:r w:rsidR="00F3547C">
        <w:rPr>
          <w:rFonts w:ascii="Arial" w:hAnsi="Arial" w:cs="Arial"/>
          <w:bCs/>
          <w:sz w:val="22"/>
          <w:szCs w:val="22"/>
          <w:lang w:val="es-ES_tradnl"/>
        </w:rPr>
        <w:t>teniendo en cuenta</w:t>
      </w:r>
      <w:r w:rsidRPr="00D5497A">
        <w:rPr>
          <w:rFonts w:ascii="Arial" w:hAnsi="Arial" w:cs="Arial"/>
          <w:bCs/>
          <w:sz w:val="22"/>
          <w:szCs w:val="22"/>
          <w:lang w:val="es-ES_tradnl"/>
        </w:rPr>
        <w:t xml:space="preserve"> el objeto contractual y el alcance de las obligaciones, y, con fundamento en ello, definir</w:t>
      </w:r>
      <w:r w:rsidR="0049163C">
        <w:rPr>
          <w:rFonts w:ascii="Arial" w:hAnsi="Arial" w:cs="Arial"/>
          <w:bCs/>
          <w:sz w:val="22"/>
          <w:szCs w:val="22"/>
          <w:lang w:val="es-ES_tradnl"/>
        </w:rPr>
        <w:t xml:space="preserve"> </w:t>
      </w:r>
      <w:r w:rsidRPr="00D5497A">
        <w:rPr>
          <w:rFonts w:ascii="Arial" w:hAnsi="Arial" w:cs="Arial"/>
          <w:bCs/>
          <w:sz w:val="22"/>
          <w:szCs w:val="22"/>
          <w:lang w:val="es-ES_tradnl"/>
        </w:rPr>
        <w:t xml:space="preserve">el porcentaje de provisión de bienes o servicios requeridos por parte de la población en pobreza extrema, de las personas desplazadas por la violencia, de las personas en proceso de reintegración o reincorporación </w:t>
      </w:r>
      <w:r w:rsidR="0049163C">
        <w:rPr>
          <w:rFonts w:ascii="Arial" w:hAnsi="Arial" w:cs="Arial"/>
          <w:bCs/>
          <w:sz w:val="22"/>
          <w:szCs w:val="22"/>
          <w:lang w:val="es-ES_tradnl"/>
        </w:rPr>
        <w:t xml:space="preserve">y </w:t>
      </w:r>
      <w:r w:rsidRPr="00D5497A">
        <w:rPr>
          <w:rFonts w:ascii="Arial" w:hAnsi="Arial" w:cs="Arial"/>
          <w:bCs/>
          <w:sz w:val="22"/>
          <w:szCs w:val="22"/>
          <w:lang w:val="es-ES_tradnl"/>
        </w:rPr>
        <w:t>de los sujetos de especial protección constitucional.</w:t>
      </w:r>
    </w:p>
    <w:p w14:paraId="7BAA52A0" w14:textId="3D718A6E" w:rsidR="00284147" w:rsidRDefault="002F186C" w:rsidP="00836197">
      <w:pPr>
        <w:spacing w:before="120" w:line="276" w:lineRule="auto"/>
        <w:ind w:firstLine="709"/>
        <w:jc w:val="both"/>
        <w:rPr>
          <w:rFonts w:ascii="Arial" w:eastAsia="Calibri" w:hAnsi="Arial" w:cs="Arial"/>
          <w:bCs/>
          <w:color w:val="000000"/>
          <w:sz w:val="22"/>
          <w:szCs w:val="22"/>
          <w:lang w:val="es-ES_tradnl" w:eastAsia="en-US"/>
        </w:rPr>
      </w:pPr>
      <w:r>
        <w:rPr>
          <w:rFonts w:ascii="Arial" w:eastAsia="Calibri" w:hAnsi="Arial" w:cs="Arial"/>
          <w:bCs/>
          <w:color w:val="000000"/>
          <w:sz w:val="22"/>
          <w:szCs w:val="22"/>
          <w:lang w:val="es-ES_tradnl" w:eastAsia="en-US"/>
        </w:rPr>
        <w:t>A</w:t>
      </w:r>
      <w:r w:rsidR="00CF3C1E">
        <w:rPr>
          <w:rFonts w:ascii="Arial" w:eastAsia="Calibri" w:hAnsi="Arial" w:cs="Arial"/>
          <w:bCs/>
          <w:color w:val="000000"/>
          <w:sz w:val="22"/>
          <w:szCs w:val="22"/>
          <w:lang w:val="es-ES_tradnl" w:eastAsia="en-US"/>
        </w:rPr>
        <w:t xml:space="preserve">hora bien, en el evento en que la entidad decida incluir dicha obligación conforme lo señalado en los párrafos precedentes, </w:t>
      </w:r>
      <w:r>
        <w:rPr>
          <w:rFonts w:ascii="Arial" w:eastAsia="Calibri" w:hAnsi="Arial" w:cs="Arial"/>
          <w:bCs/>
          <w:color w:val="000000"/>
          <w:sz w:val="22"/>
          <w:szCs w:val="22"/>
          <w:lang w:val="es-ES_tradnl" w:eastAsia="en-US"/>
        </w:rPr>
        <w:t>e</w:t>
      </w:r>
      <w:r w:rsidR="00836197" w:rsidRPr="00332A15">
        <w:rPr>
          <w:rFonts w:ascii="Arial" w:eastAsia="Calibri" w:hAnsi="Arial" w:cs="Arial"/>
          <w:bCs/>
          <w:color w:val="000000"/>
          <w:sz w:val="22"/>
          <w:szCs w:val="22"/>
          <w:lang w:val="es-ES_tradnl" w:eastAsia="en-US"/>
        </w:rPr>
        <w:t xml:space="preserve">l inciso quinto del artículo 2.2.1.2.4.2.16. establece que «El supervisor o el interventor, según el caso, realizará el seguimiento y verificará que las personas </w:t>
      </w:r>
      <w:r w:rsidR="00836197" w:rsidRPr="00332A15">
        <w:rPr>
          <w:rFonts w:ascii="Arial" w:eastAsia="Calibri" w:hAnsi="Arial" w:cs="Arial"/>
          <w:bCs/>
          <w:i/>
          <w:iCs/>
          <w:color w:val="000000"/>
          <w:sz w:val="22"/>
          <w:szCs w:val="22"/>
          <w:lang w:val="es-ES_tradnl" w:eastAsia="en-US"/>
        </w:rPr>
        <w:t>vinculadas</w:t>
      </w:r>
      <w:r w:rsidR="00836197" w:rsidRPr="00332A15">
        <w:rPr>
          <w:rFonts w:ascii="Arial" w:eastAsia="Calibri" w:hAnsi="Arial" w:cs="Arial"/>
          <w:bCs/>
          <w:color w:val="000000"/>
          <w:sz w:val="22"/>
          <w:szCs w:val="22"/>
          <w:lang w:val="es-ES_tradnl" w:eastAsia="en-US"/>
        </w:rPr>
        <w:t xml:space="preserve"> al inicio y durante la ejecución del contrato pertenezcan a los grupos poblacionales enunciados anteriormente» (énfasis fuera de texto). </w:t>
      </w:r>
      <w:r w:rsidR="00284147">
        <w:rPr>
          <w:rFonts w:ascii="Arial" w:eastAsia="Calibri" w:hAnsi="Arial" w:cs="Arial"/>
          <w:bCs/>
          <w:color w:val="000000"/>
          <w:sz w:val="22"/>
          <w:szCs w:val="22"/>
          <w:lang w:val="es-ES_tradnl" w:eastAsia="en-US"/>
        </w:rPr>
        <w:t>Frente a este aspecto, vale anotar que l</w:t>
      </w:r>
      <w:r w:rsidR="00836197" w:rsidRPr="00332A15">
        <w:rPr>
          <w:rFonts w:ascii="Arial" w:eastAsia="Calibri" w:hAnsi="Arial" w:cs="Arial"/>
          <w:bCs/>
          <w:color w:val="000000"/>
          <w:sz w:val="22"/>
          <w:szCs w:val="22"/>
          <w:lang w:val="es-ES_tradnl" w:eastAsia="en-US"/>
        </w:rPr>
        <w:t xml:space="preserve">a norma no exige que la vinculación sea, necesariamente, laboral, pues de acuerdo con el primer inciso del artículo en comento, lo importante es «que los contratistas destinen al cumplimiento del objeto contractual la provisión de bienes o servicios por parte de población en pobreza extrema, desplazados por la violencia, personas en proceso de reintegración o reincorporación y sujetos de especial protección constitucional, garantizando las condiciones de calidad y sin perjuicio de los Acuerdos Comerciales vigentes». </w:t>
      </w:r>
      <w:r w:rsidR="001E64CE">
        <w:rPr>
          <w:rFonts w:ascii="Arial" w:eastAsia="Calibri" w:hAnsi="Arial" w:cs="Arial"/>
          <w:bCs/>
          <w:color w:val="000000"/>
          <w:sz w:val="22"/>
          <w:szCs w:val="22"/>
          <w:lang w:val="es-ES_tradnl" w:eastAsia="en-US"/>
        </w:rPr>
        <w:t xml:space="preserve">De esta manera, la vinculación se </w:t>
      </w:r>
      <w:r>
        <w:rPr>
          <w:rFonts w:ascii="Arial" w:eastAsia="Calibri" w:hAnsi="Arial" w:cs="Arial"/>
          <w:bCs/>
          <w:color w:val="000000"/>
          <w:sz w:val="22"/>
          <w:szCs w:val="22"/>
          <w:lang w:val="es-ES_tradnl" w:eastAsia="en-US"/>
        </w:rPr>
        <w:t xml:space="preserve">podrá realizar por cualquier modalidad que se determine pertinente, sin que se restrinja al ámbito laboral. </w:t>
      </w:r>
    </w:p>
    <w:p w14:paraId="4574656A" w14:textId="7B87E79E" w:rsidR="00836197" w:rsidRPr="00332A15" w:rsidRDefault="000350E8" w:rsidP="00836197">
      <w:pPr>
        <w:spacing w:before="120" w:line="276" w:lineRule="auto"/>
        <w:ind w:firstLine="709"/>
        <w:jc w:val="both"/>
        <w:rPr>
          <w:rFonts w:ascii="Arial" w:eastAsia="Calibri" w:hAnsi="Arial" w:cs="Arial"/>
          <w:bCs/>
          <w:color w:val="000000"/>
          <w:sz w:val="22"/>
          <w:szCs w:val="22"/>
          <w:lang w:val="es-ES_tradnl" w:eastAsia="en-US"/>
        </w:rPr>
      </w:pPr>
      <w:r>
        <w:rPr>
          <w:rFonts w:ascii="Arial" w:eastAsia="Calibri" w:hAnsi="Arial" w:cs="Arial"/>
          <w:bCs/>
          <w:color w:val="000000"/>
          <w:sz w:val="22"/>
          <w:szCs w:val="22"/>
          <w:lang w:val="es-ES_tradnl" w:eastAsia="en-US"/>
        </w:rPr>
        <w:t xml:space="preserve">En relación con el </w:t>
      </w:r>
      <w:r w:rsidR="00836197" w:rsidRPr="00332A15">
        <w:rPr>
          <w:rFonts w:ascii="Arial" w:eastAsia="Calibri" w:hAnsi="Arial" w:cs="Arial"/>
          <w:bCs/>
          <w:color w:val="000000"/>
          <w:sz w:val="22"/>
          <w:szCs w:val="22"/>
          <w:lang w:val="es-ES_tradnl" w:eastAsia="en-US"/>
        </w:rPr>
        <w:t>concepto de «provisión de bienes o servicios»</w:t>
      </w:r>
      <w:r w:rsidR="00284147">
        <w:rPr>
          <w:rFonts w:ascii="Arial" w:eastAsia="Calibri" w:hAnsi="Arial" w:cs="Arial"/>
          <w:bCs/>
          <w:color w:val="000000"/>
          <w:sz w:val="22"/>
          <w:szCs w:val="22"/>
          <w:lang w:val="es-ES_tradnl" w:eastAsia="en-US"/>
        </w:rPr>
        <w:t xml:space="preserve"> es pertinente indicar que es</w:t>
      </w:r>
      <w:r w:rsidR="00396923">
        <w:rPr>
          <w:rFonts w:ascii="Arial" w:eastAsia="Calibri" w:hAnsi="Arial" w:cs="Arial"/>
          <w:bCs/>
          <w:color w:val="000000"/>
          <w:sz w:val="22"/>
          <w:szCs w:val="22"/>
          <w:lang w:val="es-ES_tradnl" w:eastAsia="en-US"/>
        </w:rPr>
        <w:t>t</w:t>
      </w:r>
      <w:r w:rsidR="00284147">
        <w:rPr>
          <w:rFonts w:ascii="Arial" w:eastAsia="Calibri" w:hAnsi="Arial" w:cs="Arial"/>
          <w:bCs/>
          <w:color w:val="000000"/>
          <w:sz w:val="22"/>
          <w:szCs w:val="22"/>
          <w:lang w:val="es-ES_tradnl" w:eastAsia="en-US"/>
        </w:rPr>
        <w:t>e</w:t>
      </w:r>
      <w:r w:rsidR="00836197" w:rsidRPr="00332A15">
        <w:rPr>
          <w:rFonts w:ascii="Arial" w:eastAsia="Calibri" w:hAnsi="Arial" w:cs="Arial"/>
          <w:bCs/>
          <w:color w:val="000000"/>
          <w:sz w:val="22"/>
          <w:szCs w:val="22"/>
          <w:lang w:val="es-ES_tradnl" w:eastAsia="en-US"/>
        </w:rPr>
        <w:t xml:space="preserve"> es amplio</w:t>
      </w:r>
      <w:r w:rsidR="00912AC9">
        <w:rPr>
          <w:rFonts w:ascii="Arial" w:eastAsia="Calibri" w:hAnsi="Arial" w:cs="Arial"/>
          <w:bCs/>
          <w:color w:val="000000"/>
          <w:sz w:val="22"/>
          <w:szCs w:val="22"/>
          <w:lang w:val="es-ES_tradnl" w:eastAsia="en-US"/>
        </w:rPr>
        <w:t>,</w:t>
      </w:r>
      <w:r w:rsidR="00836197" w:rsidRPr="00332A15">
        <w:rPr>
          <w:rFonts w:ascii="Arial" w:eastAsia="Calibri" w:hAnsi="Arial" w:cs="Arial"/>
          <w:bCs/>
          <w:color w:val="000000"/>
          <w:sz w:val="22"/>
          <w:szCs w:val="22"/>
          <w:lang w:val="es-ES_tradnl" w:eastAsia="en-US"/>
        </w:rPr>
        <w:t xml:space="preserve"> pues enmarca las actividades que se desarrollan en el mercado, para vender, suministrar o prestar bienes o servicios</w:t>
      </w:r>
      <w:r w:rsidR="00836197" w:rsidRPr="00332A15">
        <w:rPr>
          <w:rStyle w:val="Refdenotaalpie"/>
          <w:rFonts w:ascii="Arial" w:eastAsia="Calibri" w:hAnsi="Arial" w:cs="Arial"/>
          <w:bCs/>
          <w:color w:val="000000"/>
          <w:sz w:val="22"/>
          <w:szCs w:val="22"/>
          <w:lang w:val="es-ES_tradnl" w:eastAsia="en-US"/>
        </w:rPr>
        <w:footnoteReference w:id="15"/>
      </w:r>
      <w:r w:rsidR="00836197" w:rsidRPr="00332A15">
        <w:rPr>
          <w:rFonts w:ascii="Arial" w:eastAsia="Calibri" w:hAnsi="Arial" w:cs="Arial"/>
          <w:bCs/>
          <w:color w:val="000000"/>
          <w:sz w:val="22"/>
          <w:szCs w:val="22"/>
          <w:lang w:val="es-ES_tradnl" w:eastAsia="en-US"/>
        </w:rPr>
        <w:t xml:space="preserve">. Esto significa que se puede ser proveedor de bienes o servicios, en calidad de trabajador o como contratista independiente. El supervisor o interventor, según el caso, debe constatar, entonces, durante la ejecución </w:t>
      </w:r>
      <w:r w:rsidR="00836197" w:rsidRPr="00332A15">
        <w:rPr>
          <w:rFonts w:ascii="Arial" w:eastAsia="Calibri" w:hAnsi="Arial" w:cs="Arial"/>
          <w:bCs/>
          <w:color w:val="000000"/>
          <w:sz w:val="22"/>
          <w:szCs w:val="22"/>
          <w:lang w:val="es-ES_tradnl" w:eastAsia="en-US"/>
        </w:rPr>
        <w:lastRenderedPageBreak/>
        <w:t>del contrato, que la provisión de los bienes o servicios, en el porcentaje indicado por la entidad estatal, se realice por parte de los sujetos de especial protección constitucional, independientemente de la naturaleza del contrato suscrito entre ellos y el contratista.</w:t>
      </w:r>
    </w:p>
    <w:p w14:paraId="69532C5D" w14:textId="041C52F4" w:rsidR="009228C0" w:rsidRPr="009228C0" w:rsidRDefault="000F1B9B" w:rsidP="009228C0">
      <w:pPr>
        <w:spacing w:before="120" w:line="276" w:lineRule="auto"/>
        <w:ind w:firstLine="709"/>
        <w:jc w:val="both"/>
        <w:rPr>
          <w:rFonts w:ascii="Arial" w:eastAsia="Calibri" w:hAnsi="Arial" w:cs="Arial"/>
          <w:bCs/>
          <w:color w:val="000000"/>
          <w:sz w:val="22"/>
          <w:szCs w:val="22"/>
          <w:lang w:eastAsia="en-US"/>
        </w:rPr>
      </w:pPr>
      <w:r>
        <w:rPr>
          <w:rFonts w:ascii="Arial" w:eastAsia="Calibri" w:hAnsi="Arial" w:cs="Arial"/>
          <w:bCs/>
          <w:color w:val="000000"/>
          <w:sz w:val="22"/>
          <w:szCs w:val="22"/>
          <w:lang w:eastAsia="en-US"/>
        </w:rPr>
        <w:t>Por su parte, e</w:t>
      </w:r>
      <w:r w:rsidR="009228C0" w:rsidRPr="009228C0">
        <w:rPr>
          <w:rFonts w:ascii="Arial" w:eastAsia="Calibri" w:hAnsi="Arial" w:cs="Arial"/>
          <w:bCs/>
          <w:color w:val="000000"/>
          <w:sz w:val="22"/>
          <w:szCs w:val="22"/>
          <w:lang w:eastAsia="en-US"/>
        </w:rPr>
        <w:t xml:space="preserve">l parágrafo 1 del artículo 2.2.1.2.4.2.16 del Decreto 1082 de 2015 define los sujetos de especial protección constitucional, señalando que su acreditación se realizará en las condiciones que disponga la ley o el reglamento, aplicando en lo pertinente lo indicado en el artículo 2.2.1.2.4.2.17 del Decreto 1082 de 2015. En ausencia de una condición especial prevista en la normativa vigente, se acreditará en los términos que </w:t>
      </w:r>
      <w:r w:rsidR="001B747F">
        <w:rPr>
          <w:rFonts w:ascii="Arial" w:eastAsia="Calibri" w:hAnsi="Arial" w:cs="Arial"/>
          <w:bCs/>
          <w:color w:val="000000"/>
          <w:sz w:val="22"/>
          <w:szCs w:val="22"/>
          <w:lang w:eastAsia="en-US"/>
        </w:rPr>
        <w:t>señale</w:t>
      </w:r>
      <w:r w:rsidR="001B747F" w:rsidRPr="009228C0">
        <w:rPr>
          <w:rFonts w:ascii="Arial" w:eastAsia="Calibri" w:hAnsi="Arial" w:cs="Arial"/>
          <w:bCs/>
          <w:color w:val="000000"/>
          <w:sz w:val="22"/>
          <w:szCs w:val="22"/>
          <w:lang w:eastAsia="en-US"/>
        </w:rPr>
        <w:t xml:space="preserve"> </w:t>
      </w:r>
      <w:r w:rsidR="009228C0" w:rsidRPr="009228C0">
        <w:rPr>
          <w:rFonts w:ascii="Arial" w:eastAsia="Calibri" w:hAnsi="Arial" w:cs="Arial"/>
          <w:bCs/>
          <w:color w:val="000000"/>
          <w:sz w:val="22"/>
          <w:szCs w:val="22"/>
          <w:lang w:eastAsia="en-US"/>
        </w:rPr>
        <w:t xml:space="preserve">el pliego de condiciones o documento equivalente. </w:t>
      </w:r>
      <w:r w:rsidR="009228C0">
        <w:rPr>
          <w:rFonts w:ascii="Arial" w:eastAsia="Calibri" w:hAnsi="Arial" w:cs="Arial"/>
          <w:bCs/>
          <w:color w:val="000000"/>
          <w:sz w:val="22"/>
          <w:szCs w:val="22"/>
          <w:lang w:eastAsia="en-US"/>
        </w:rPr>
        <w:t xml:space="preserve">De esta manera, para determinar </w:t>
      </w:r>
      <w:r w:rsidR="009228C0">
        <w:rPr>
          <w:rFonts w:ascii="Arial" w:eastAsia="Calibri" w:hAnsi="Arial" w:cs="Arial"/>
          <w:bCs/>
          <w:color w:val="000000"/>
          <w:sz w:val="22"/>
          <w:szCs w:val="22"/>
          <w:lang w:val="es-ES_tradnl" w:eastAsia="en-US"/>
        </w:rPr>
        <w:t>la forma como se debe acreditar el carácter de sujeto de especial protección constitucional</w:t>
      </w:r>
      <w:r w:rsidR="00EC68A5">
        <w:rPr>
          <w:rFonts w:ascii="Arial" w:eastAsia="Calibri" w:hAnsi="Arial" w:cs="Arial"/>
          <w:bCs/>
          <w:color w:val="000000"/>
          <w:sz w:val="22"/>
          <w:szCs w:val="22"/>
          <w:lang w:val="es-ES_tradnl" w:eastAsia="en-US"/>
        </w:rPr>
        <w:t xml:space="preserve"> </w:t>
      </w:r>
      <w:r w:rsidR="009228C0">
        <w:rPr>
          <w:rFonts w:ascii="Arial" w:eastAsia="Calibri" w:hAnsi="Arial" w:cs="Arial"/>
          <w:bCs/>
          <w:color w:val="000000"/>
          <w:sz w:val="22"/>
          <w:szCs w:val="22"/>
          <w:lang w:val="es-ES_tradnl" w:eastAsia="en-US"/>
        </w:rPr>
        <w:t xml:space="preserve">se debe remitir al artículo </w:t>
      </w:r>
      <w:r w:rsidR="009228C0" w:rsidRPr="009228C0">
        <w:rPr>
          <w:rFonts w:ascii="Arial" w:eastAsia="Calibri" w:hAnsi="Arial" w:cs="Arial"/>
          <w:bCs/>
          <w:color w:val="000000"/>
          <w:sz w:val="22"/>
          <w:szCs w:val="22"/>
          <w:lang w:eastAsia="en-US"/>
        </w:rPr>
        <w:t>2.2.1.2.4.2.17 del Decreto 1082 de 2015</w:t>
      </w:r>
      <w:r w:rsidR="00EC68A5">
        <w:rPr>
          <w:rFonts w:ascii="Arial" w:eastAsia="Calibri" w:hAnsi="Arial" w:cs="Arial"/>
          <w:bCs/>
          <w:color w:val="000000"/>
          <w:sz w:val="22"/>
          <w:szCs w:val="22"/>
          <w:lang w:eastAsia="en-US"/>
        </w:rPr>
        <w:t xml:space="preserve"> </w:t>
      </w:r>
      <w:r w:rsidR="009228C0">
        <w:rPr>
          <w:rFonts w:ascii="Arial" w:eastAsia="Calibri" w:hAnsi="Arial" w:cs="Arial"/>
          <w:bCs/>
          <w:color w:val="000000"/>
          <w:sz w:val="22"/>
          <w:szCs w:val="22"/>
          <w:lang w:eastAsia="en-US"/>
        </w:rPr>
        <w:t xml:space="preserve">y en los </w:t>
      </w:r>
      <w:r w:rsidR="00EC68A5">
        <w:rPr>
          <w:rFonts w:ascii="Arial" w:eastAsia="Calibri" w:hAnsi="Arial" w:cs="Arial"/>
          <w:bCs/>
          <w:color w:val="000000"/>
          <w:sz w:val="22"/>
          <w:szCs w:val="22"/>
          <w:lang w:eastAsia="en-US"/>
        </w:rPr>
        <w:t xml:space="preserve">eventos que no estén </w:t>
      </w:r>
      <w:r w:rsidR="00D5497A">
        <w:rPr>
          <w:rFonts w:ascii="Arial" w:eastAsia="Calibri" w:hAnsi="Arial" w:cs="Arial"/>
          <w:bCs/>
          <w:color w:val="000000"/>
          <w:sz w:val="22"/>
          <w:szCs w:val="22"/>
          <w:lang w:eastAsia="en-US"/>
        </w:rPr>
        <w:t xml:space="preserve">contemplados en la normativa vigente </w:t>
      </w:r>
      <w:r w:rsidR="009228C0">
        <w:rPr>
          <w:rFonts w:ascii="Arial" w:eastAsia="Calibri" w:hAnsi="Arial" w:cs="Arial"/>
          <w:bCs/>
          <w:color w:val="000000"/>
          <w:sz w:val="22"/>
          <w:szCs w:val="22"/>
          <w:lang w:val="es-ES_tradnl" w:eastAsia="en-US"/>
        </w:rPr>
        <w:t>la entidad</w:t>
      </w:r>
      <w:r w:rsidR="00F3547C">
        <w:rPr>
          <w:rFonts w:ascii="Arial" w:eastAsia="Calibri" w:hAnsi="Arial" w:cs="Arial"/>
          <w:bCs/>
          <w:color w:val="000000"/>
          <w:sz w:val="22"/>
          <w:szCs w:val="22"/>
          <w:lang w:val="es-ES_tradnl" w:eastAsia="en-US"/>
        </w:rPr>
        <w:t xml:space="preserve"> </w:t>
      </w:r>
      <w:r w:rsidR="009228C0">
        <w:rPr>
          <w:rFonts w:ascii="Arial" w:eastAsia="Calibri" w:hAnsi="Arial" w:cs="Arial"/>
          <w:bCs/>
          <w:color w:val="000000"/>
          <w:sz w:val="22"/>
          <w:szCs w:val="22"/>
          <w:lang w:val="es-ES_tradnl" w:eastAsia="en-US"/>
        </w:rPr>
        <w:t>estata</w:t>
      </w:r>
      <w:r w:rsidR="00F3547C">
        <w:rPr>
          <w:rFonts w:ascii="Arial" w:eastAsia="Calibri" w:hAnsi="Arial" w:cs="Arial"/>
          <w:bCs/>
          <w:color w:val="000000"/>
          <w:sz w:val="22"/>
          <w:szCs w:val="22"/>
          <w:lang w:val="es-ES_tradnl" w:eastAsia="en-US"/>
        </w:rPr>
        <w:t>l</w:t>
      </w:r>
      <w:r w:rsidR="009228C0">
        <w:rPr>
          <w:rFonts w:ascii="Arial" w:eastAsia="Calibri" w:hAnsi="Arial" w:cs="Arial"/>
          <w:bCs/>
          <w:color w:val="000000"/>
          <w:sz w:val="22"/>
          <w:szCs w:val="22"/>
          <w:lang w:val="es-ES_tradnl" w:eastAsia="en-US"/>
        </w:rPr>
        <w:t xml:space="preserve"> podría</w:t>
      </w:r>
      <w:r w:rsidR="00F3547C">
        <w:rPr>
          <w:rFonts w:ascii="Arial" w:eastAsia="Calibri" w:hAnsi="Arial" w:cs="Arial"/>
          <w:bCs/>
          <w:color w:val="000000"/>
          <w:sz w:val="22"/>
          <w:szCs w:val="22"/>
          <w:lang w:val="es-ES_tradnl" w:eastAsia="en-US"/>
        </w:rPr>
        <w:t xml:space="preserve"> </w:t>
      </w:r>
      <w:r w:rsidR="009228C0">
        <w:rPr>
          <w:rFonts w:ascii="Arial" w:eastAsia="Calibri" w:hAnsi="Arial" w:cs="Arial"/>
          <w:bCs/>
          <w:color w:val="000000"/>
          <w:sz w:val="22"/>
          <w:szCs w:val="22"/>
          <w:lang w:val="es-ES_tradnl" w:eastAsia="en-US"/>
        </w:rPr>
        <w:t>definir en el pliego de condiciones o documento equivalente de qué manera se deben acreditar tales situaciones.</w:t>
      </w:r>
    </w:p>
    <w:p w14:paraId="5C74FDD6" w14:textId="79447183" w:rsidR="00803C65" w:rsidRDefault="002D4FDE" w:rsidP="001E64CE">
      <w:pPr>
        <w:spacing w:before="120" w:line="276" w:lineRule="auto"/>
        <w:ind w:firstLine="709"/>
        <w:jc w:val="both"/>
        <w:rPr>
          <w:rFonts w:ascii="Arial" w:hAnsi="Arial" w:cs="Arial"/>
          <w:sz w:val="22"/>
          <w:lang w:eastAsia="es-MX"/>
        </w:rPr>
      </w:pPr>
      <w:r w:rsidRPr="002D4FDE">
        <w:rPr>
          <w:rFonts w:ascii="Arial" w:hAnsi="Arial" w:cs="Arial"/>
          <w:sz w:val="22"/>
          <w:lang w:eastAsia="es-MX"/>
        </w:rPr>
        <w:t xml:space="preserve">Por último, </w:t>
      </w:r>
      <w:r w:rsidR="00EB3554">
        <w:rPr>
          <w:rFonts w:ascii="Arial" w:hAnsi="Arial" w:cs="Arial"/>
          <w:sz w:val="22"/>
          <w:lang w:eastAsia="es-MX"/>
        </w:rPr>
        <w:t>se considera</w:t>
      </w:r>
      <w:r w:rsidR="00EB3554" w:rsidRPr="002D4FDE">
        <w:rPr>
          <w:rFonts w:ascii="Arial" w:hAnsi="Arial" w:cs="Arial"/>
          <w:sz w:val="22"/>
          <w:lang w:eastAsia="es-MX"/>
        </w:rPr>
        <w:t xml:space="preserve"> </w:t>
      </w:r>
      <w:r w:rsidRPr="002D4FDE">
        <w:rPr>
          <w:rFonts w:ascii="Arial" w:hAnsi="Arial" w:cs="Arial"/>
          <w:sz w:val="22"/>
          <w:lang w:eastAsia="es-MX"/>
        </w:rPr>
        <w:t>importante mencionar</w:t>
      </w:r>
      <w:r w:rsidR="003A6ABF">
        <w:rPr>
          <w:rFonts w:ascii="Arial" w:hAnsi="Arial" w:cs="Arial"/>
          <w:sz w:val="22"/>
          <w:lang w:eastAsia="es-MX"/>
        </w:rPr>
        <w:t xml:space="preserve">, en lo que resta del concepto, que en relación con los </w:t>
      </w:r>
      <w:r w:rsidR="00A84BE1">
        <w:rPr>
          <w:rFonts w:ascii="Arial" w:hAnsi="Arial" w:cs="Arial"/>
          <w:sz w:val="22"/>
          <w:lang w:eastAsia="es-MX"/>
        </w:rPr>
        <w:t>procedimientos de selección regidos</w:t>
      </w:r>
      <w:r w:rsidR="003A6ABF">
        <w:rPr>
          <w:rFonts w:ascii="Arial" w:hAnsi="Arial" w:cs="Arial"/>
          <w:sz w:val="22"/>
          <w:lang w:eastAsia="es-MX"/>
        </w:rPr>
        <w:t xml:space="preserve"> por los </w:t>
      </w:r>
      <w:r w:rsidR="003A6ABF" w:rsidRPr="00ED2C70">
        <w:rPr>
          <w:rFonts w:ascii="Arial" w:hAnsi="Arial" w:cs="Arial"/>
          <w:i/>
          <w:iCs/>
          <w:sz w:val="22"/>
          <w:lang w:eastAsia="es-MX"/>
        </w:rPr>
        <w:t>documentos tipo</w:t>
      </w:r>
      <w:r w:rsidR="003A6ABF">
        <w:rPr>
          <w:rFonts w:ascii="Arial" w:hAnsi="Arial" w:cs="Arial"/>
          <w:sz w:val="22"/>
          <w:lang w:eastAsia="es-MX"/>
        </w:rPr>
        <w:t xml:space="preserve"> </w:t>
      </w:r>
      <w:r w:rsidR="00A84BE1">
        <w:rPr>
          <w:rFonts w:ascii="Arial" w:hAnsi="Arial" w:cs="Arial"/>
          <w:sz w:val="22"/>
          <w:lang w:eastAsia="es-MX"/>
        </w:rPr>
        <w:t>–</w:t>
      </w:r>
      <w:r w:rsidR="003A6ABF">
        <w:rPr>
          <w:rFonts w:ascii="Arial" w:hAnsi="Arial" w:cs="Arial"/>
          <w:sz w:val="22"/>
          <w:lang w:eastAsia="es-MX"/>
        </w:rPr>
        <w:t>de que trata el parágrafo 7 del artículo 2 de la Ley 1150 de 2007, modificado por la Ley 2022 de 2020</w:t>
      </w:r>
      <w:r w:rsidR="00A84BE1">
        <w:rPr>
          <w:rFonts w:ascii="Arial" w:hAnsi="Arial" w:cs="Arial"/>
          <w:sz w:val="22"/>
          <w:lang w:eastAsia="es-MX"/>
        </w:rPr>
        <w:t>–</w:t>
      </w:r>
      <w:r w:rsidR="003A6ABF">
        <w:rPr>
          <w:rFonts w:ascii="Arial" w:hAnsi="Arial" w:cs="Arial"/>
          <w:sz w:val="22"/>
          <w:lang w:eastAsia="es-MX"/>
        </w:rPr>
        <w:t xml:space="preserve"> que e</w:t>
      </w:r>
      <w:r w:rsidRPr="002D4FDE">
        <w:rPr>
          <w:rFonts w:ascii="Arial" w:hAnsi="Arial" w:cs="Arial"/>
          <w:sz w:val="22"/>
          <w:lang w:eastAsia="es-MX"/>
        </w:rPr>
        <w:t xml:space="preserve">l parágrafo 2 </w:t>
      </w:r>
      <w:r w:rsidR="003A6ABF">
        <w:rPr>
          <w:rFonts w:ascii="Arial" w:hAnsi="Arial" w:cs="Arial"/>
          <w:sz w:val="22"/>
          <w:lang w:eastAsia="es-MX"/>
        </w:rPr>
        <w:t xml:space="preserve">del artículo </w:t>
      </w:r>
      <w:r w:rsidR="003A6ABF" w:rsidRPr="00DD197A">
        <w:rPr>
          <w:rFonts w:ascii="Arial" w:eastAsia="Calibri" w:hAnsi="Arial" w:cs="Arial"/>
          <w:sz w:val="21"/>
          <w:szCs w:val="21"/>
          <w:lang w:val="es-ES_tradnl"/>
        </w:rPr>
        <w:t>2.2.1.2.4.2.16.</w:t>
      </w:r>
      <w:r w:rsidR="003A6ABF">
        <w:rPr>
          <w:rFonts w:ascii="Arial" w:eastAsia="Calibri" w:hAnsi="Arial" w:cs="Arial"/>
          <w:sz w:val="21"/>
          <w:szCs w:val="21"/>
          <w:lang w:val="es-ES_tradnl"/>
        </w:rPr>
        <w:t xml:space="preserve"> del Decreto 1082 de 2015,</w:t>
      </w:r>
      <w:r w:rsidRPr="002D4FDE">
        <w:rPr>
          <w:rFonts w:ascii="Arial" w:hAnsi="Arial" w:cs="Arial"/>
          <w:sz w:val="22"/>
          <w:lang w:eastAsia="es-MX"/>
        </w:rPr>
        <w:t xml:space="preserve"> señala que para efectos de </w:t>
      </w:r>
      <w:r w:rsidR="00A84BE1">
        <w:rPr>
          <w:rFonts w:ascii="Arial" w:hAnsi="Arial" w:cs="Arial"/>
          <w:sz w:val="22"/>
          <w:lang w:eastAsia="es-MX"/>
        </w:rPr>
        <w:t>dichos procesos</w:t>
      </w:r>
      <w:r w:rsidRPr="002D4FDE">
        <w:rPr>
          <w:rFonts w:ascii="Arial" w:hAnsi="Arial" w:cs="Arial"/>
          <w:sz w:val="22"/>
          <w:lang w:eastAsia="es-MX"/>
        </w:rPr>
        <w:t xml:space="preserve">, la Agencia Nacional de Contratación Pública </w:t>
      </w:r>
      <w:r w:rsidR="00EB3554">
        <w:rPr>
          <w:rFonts w:ascii="Arial" w:hAnsi="Arial" w:cs="Arial"/>
          <w:sz w:val="22"/>
          <w:lang w:eastAsia="es-MX"/>
        </w:rPr>
        <w:t xml:space="preserve">– </w:t>
      </w:r>
      <w:r w:rsidR="00396923" w:rsidRPr="002D4FDE">
        <w:rPr>
          <w:rFonts w:ascii="Arial" w:hAnsi="Arial" w:cs="Arial"/>
          <w:sz w:val="22"/>
          <w:lang w:eastAsia="es-MX"/>
        </w:rPr>
        <w:t>Colombia</w:t>
      </w:r>
      <w:r w:rsidRPr="002D4FDE">
        <w:rPr>
          <w:rFonts w:ascii="Arial" w:hAnsi="Arial" w:cs="Arial"/>
          <w:sz w:val="22"/>
          <w:lang w:eastAsia="es-MX"/>
        </w:rPr>
        <w:t xml:space="preserve"> Compra Eficiente regulará el porcentaje de sujetos de especial protección constitucional que el contratista destinará al cumplimiento de las obligaciones, las condiciones para incorporarlos a la ejecución del contrato y las sanciones pecuniarias producto del incumplimiento injustificado de la obligación. </w:t>
      </w:r>
      <w:r w:rsidR="00803C65">
        <w:rPr>
          <w:rFonts w:ascii="Arial" w:hAnsi="Arial" w:cs="Arial"/>
          <w:sz w:val="22"/>
          <w:lang w:eastAsia="es-MX"/>
        </w:rPr>
        <w:t>En desarrollo de</w:t>
      </w:r>
      <w:r w:rsidRPr="002D4FDE">
        <w:rPr>
          <w:rFonts w:ascii="Arial" w:hAnsi="Arial" w:cs="Arial"/>
          <w:sz w:val="22"/>
          <w:lang w:eastAsia="es-MX"/>
        </w:rPr>
        <w:t xml:space="preserve"> lo anterior, se expidió la Resolución 275 de 2022 </w:t>
      </w:r>
      <w:r w:rsidR="00D26A9D" w:rsidRPr="00C1085E">
        <w:rPr>
          <w:rFonts w:ascii="Arial" w:eastAsia="Calibri" w:hAnsi="Arial" w:cs="Arial"/>
          <w:color w:val="000000" w:themeColor="text1"/>
          <w:sz w:val="22"/>
          <w:lang w:val="es-ES"/>
        </w:rPr>
        <w:t>«</w:t>
      </w:r>
      <w:r w:rsidR="00D26A9D" w:rsidRPr="00C1085E">
        <w:rPr>
          <w:rFonts w:ascii="Arial" w:eastAsia="Calibri" w:hAnsi="Arial" w:cs="Arial"/>
          <w:color w:val="000000" w:themeColor="text1"/>
          <w:sz w:val="22"/>
        </w:rPr>
        <w:t>Por la cual se modifican los documentos tipo adoptados por la Agencia Nacional de Contratación Pública – Colombia Compra Eficiente</w:t>
      </w:r>
      <w:r w:rsidR="00D26A9D" w:rsidRPr="00C1085E">
        <w:rPr>
          <w:rFonts w:ascii="Arial" w:eastAsia="Calibri" w:hAnsi="Arial" w:cs="Arial"/>
          <w:color w:val="000000" w:themeColor="text1"/>
          <w:sz w:val="22"/>
          <w:lang w:val="es-ES"/>
        </w:rPr>
        <w:t>»</w:t>
      </w:r>
      <w:r w:rsidR="001E64CE">
        <w:rPr>
          <w:rFonts w:ascii="Arial" w:eastAsia="Calibri" w:hAnsi="Arial" w:cs="Arial"/>
          <w:color w:val="000000" w:themeColor="text1"/>
          <w:sz w:val="22"/>
          <w:lang w:val="es-ES"/>
        </w:rPr>
        <w:t xml:space="preserve">, </w:t>
      </w:r>
      <w:r w:rsidR="00803C65">
        <w:rPr>
          <w:rFonts w:ascii="Arial" w:hAnsi="Arial" w:cs="Arial"/>
          <w:sz w:val="22"/>
          <w:lang w:eastAsia="es-MX"/>
        </w:rPr>
        <w:t>que</w:t>
      </w:r>
      <w:r w:rsidRPr="002D4FDE">
        <w:rPr>
          <w:rFonts w:ascii="Arial" w:hAnsi="Arial" w:cs="Arial"/>
          <w:sz w:val="22"/>
          <w:lang w:eastAsia="es-MX"/>
        </w:rPr>
        <w:t xml:space="preserve"> se aplicará a los proceso de contratación cuyo aviso de convocatoria se publique a partir del 29 de agosto de 2022</w:t>
      </w:r>
      <w:r w:rsidR="00803C65">
        <w:rPr>
          <w:rFonts w:ascii="Arial" w:hAnsi="Arial" w:cs="Arial"/>
          <w:sz w:val="22"/>
          <w:lang w:eastAsia="es-MX"/>
        </w:rPr>
        <w:t xml:space="preserve">. </w:t>
      </w:r>
    </w:p>
    <w:p w14:paraId="61E0CBBE" w14:textId="3E45ECC7" w:rsidR="00803C65" w:rsidRDefault="00803C65" w:rsidP="000F1B9B">
      <w:pPr>
        <w:spacing w:before="120" w:line="276" w:lineRule="auto"/>
        <w:ind w:firstLine="709"/>
        <w:jc w:val="both"/>
        <w:rPr>
          <w:rFonts w:ascii="Arial" w:hAnsi="Arial" w:cs="Arial"/>
          <w:iCs/>
          <w:sz w:val="22"/>
          <w:lang w:val="es-ES" w:eastAsia="es-MX"/>
        </w:rPr>
      </w:pPr>
      <w:r>
        <w:rPr>
          <w:rFonts w:ascii="Arial" w:hAnsi="Arial" w:cs="Arial"/>
          <w:sz w:val="22"/>
          <w:lang w:eastAsia="es-MX"/>
        </w:rPr>
        <w:t>Esta resolución regula, entre otros aspectos, las reglas de fomento en los documentos tipo</w:t>
      </w:r>
      <w:r w:rsidR="000F1B9B">
        <w:rPr>
          <w:rFonts w:ascii="Arial" w:hAnsi="Arial" w:cs="Arial"/>
          <w:sz w:val="22"/>
          <w:lang w:eastAsia="es-MX"/>
        </w:rPr>
        <w:t xml:space="preserve"> de infraestructura de transporte en las modalidad</w:t>
      </w:r>
      <w:r w:rsidR="008E24A7">
        <w:rPr>
          <w:rFonts w:ascii="Arial" w:hAnsi="Arial" w:cs="Arial"/>
          <w:sz w:val="22"/>
          <w:lang w:eastAsia="es-MX"/>
        </w:rPr>
        <w:t>es</w:t>
      </w:r>
      <w:r w:rsidR="000F1B9B">
        <w:rPr>
          <w:rFonts w:ascii="Arial" w:hAnsi="Arial" w:cs="Arial"/>
          <w:sz w:val="22"/>
          <w:lang w:eastAsia="es-MX"/>
        </w:rPr>
        <w:t xml:space="preserve"> de licitación pública y selección abreviada </w:t>
      </w:r>
      <w:r w:rsidR="00EB3554">
        <w:rPr>
          <w:rFonts w:ascii="Arial" w:hAnsi="Arial" w:cs="Arial"/>
          <w:sz w:val="22"/>
          <w:lang w:eastAsia="es-MX"/>
        </w:rPr>
        <w:t xml:space="preserve">de </w:t>
      </w:r>
      <w:r w:rsidR="000F1B9B">
        <w:rPr>
          <w:rFonts w:ascii="Arial" w:hAnsi="Arial" w:cs="Arial"/>
          <w:sz w:val="22"/>
          <w:lang w:eastAsia="es-MX"/>
        </w:rPr>
        <w:t>menor cuantía,</w:t>
      </w:r>
      <w:r w:rsidR="008E24A7">
        <w:rPr>
          <w:rFonts w:ascii="Arial" w:hAnsi="Arial" w:cs="Arial"/>
          <w:sz w:val="22"/>
          <w:lang w:eastAsia="es-MX"/>
        </w:rPr>
        <w:t xml:space="preserve"> infraestructura de</w:t>
      </w:r>
      <w:r w:rsidR="000F1B9B">
        <w:rPr>
          <w:rFonts w:ascii="Arial" w:hAnsi="Arial" w:cs="Arial"/>
          <w:sz w:val="22"/>
          <w:lang w:eastAsia="es-MX"/>
        </w:rPr>
        <w:t xml:space="preserve"> agua potable y saneamiento básico e infraestructura social. Para estos efectos, </w:t>
      </w:r>
      <w:r w:rsidR="0003535E">
        <w:rPr>
          <w:rFonts w:ascii="Arial" w:hAnsi="Arial" w:cs="Arial"/>
          <w:sz w:val="22"/>
          <w:lang w:eastAsia="es-MX"/>
        </w:rPr>
        <w:t xml:space="preserve">se </w:t>
      </w:r>
      <w:r w:rsidRPr="00803C65">
        <w:rPr>
          <w:rFonts w:ascii="Arial" w:hAnsi="Arial" w:cs="Arial"/>
          <w:sz w:val="22"/>
          <w:lang w:eastAsia="es-MX"/>
        </w:rPr>
        <w:t>establec</w:t>
      </w:r>
      <w:r w:rsidR="000F1B9B">
        <w:rPr>
          <w:rFonts w:ascii="Arial" w:hAnsi="Arial" w:cs="Arial"/>
          <w:sz w:val="22"/>
          <w:lang w:eastAsia="es-MX"/>
        </w:rPr>
        <w:t xml:space="preserve">ió </w:t>
      </w:r>
      <w:r w:rsidR="000F1B9B" w:rsidRPr="00EC68A5">
        <w:rPr>
          <w:rFonts w:ascii="Arial" w:hAnsi="Arial" w:cs="Arial"/>
          <w:sz w:val="22"/>
          <w:lang w:eastAsia="es-MX"/>
        </w:rPr>
        <w:t xml:space="preserve">en la </w:t>
      </w:r>
      <w:r w:rsidR="008E24A7" w:rsidRPr="00EC68A5">
        <w:rPr>
          <w:rFonts w:ascii="Arial" w:hAnsi="Arial" w:cs="Arial"/>
          <w:sz w:val="22"/>
          <w:lang w:eastAsia="es-MX"/>
        </w:rPr>
        <w:t xml:space="preserve">cláusula novena de la </w:t>
      </w:r>
      <w:r w:rsidR="000F1B9B" w:rsidRPr="00EC68A5">
        <w:rPr>
          <w:rFonts w:ascii="Arial" w:hAnsi="Arial" w:cs="Arial"/>
          <w:sz w:val="22"/>
          <w:lang w:eastAsia="es-MX"/>
        </w:rPr>
        <w:t xml:space="preserve">minuta del contrato </w:t>
      </w:r>
      <w:r w:rsidRPr="00EC68A5">
        <w:rPr>
          <w:rFonts w:ascii="Arial" w:hAnsi="Arial" w:cs="Arial"/>
          <w:sz w:val="22"/>
          <w:lang w:eastAsia="es-MX"/>
        </w:rPr>
        <w:t>la obligación de destinar a la ejecución de</w:t>
      </w:r>
      <w:r w:rsidR="00BF18BF" w:rsidRPr="00EC68A5">
        <w:rPr>
          <w:rFonts w:ascii="Arial" w:hAnsi="Arial" w:cs="Arial"/>
          <w:sz w:val="22"/>
          <w:lang w:eastAsia="es-MX"/>
        </w:rPr>
        <w:t xml:space="preserve"> este</w:t>
      </w:r>
      <w:r w:rsidRPr="00EC68A5">
        <w:rPr>
          <w:rFonts w:ascii="Arial" w:hAnsi="Arial" w:cs="Arial"/>
          <w:sz w:val="22"/>
          <w:lang w:eastAsia="es-MX"/>
        </w:rPr>
        <w:t xml:space="preserve"> </w:t>
      </w:r>
      <w:r w:rsidR="00EC68A5" w:rsidRPr="00EC68A5">
        <w:rPr>
          <w:rFonts w:ascii="Arial" w:hAnsi="Arial" w:cs="Arial"/>
          <w:sz w:val="22"/>
          <w:lang w:eastAsia="es-MX"/>
        </w:rPr>
        <w:t xml:space="preserve">en </w:t>
      </w:r>
      <w:r w:rsidRPr="00EC68A5">
        <w:rPr>
          <w:rFonts w:ascii="Arial" w:hAnsi="Arial" w:cs="Arial"/>
          <w:sz w:val="22"/>
          <w:lang w:eastAsia="es-MX"/>
        </w:rPr>
        <w:t>un porcentaje mínimo</w:t>
      </w:r>
      <w:r w:rsidR="00504676">
        <w:rPr>
          <w:rFonts w:ascii="Arial" w:hAnsi="Arial" w:cs="Arial"/>
          <w:sz w:val="22"/>
          <w:lang w:eastAsia="es-MX"/>
        </w:rPr>
        <w:t xml:space="preserve"> </w:t>
      </w:r>
      <w:r w:rsidR="00EB3554">
        <w:rPr>
          <w:rFonts w:ascii="Arial" w:hAnsi="Arial" w:cs="Arial"/>
          <w:sz w:val="22"/>
          <w:lang w:eastAsia="es-MX"/>
        </w:rPr>
        <w:t>–</w:t>
      </w:r>
      <w:r w:rsidR="00504676">
        <w:rPr>
          <w:rFonts w:ascii="Arial" w:hAnsi="Arial" w:cs="Arial"/>
          <w:sz w:val="22"/>
          <w:lang w:eastAsia="es-MX"/>
        </w:rPr>
        <w:t>que se debe establecer</w:t>
      </w:r>
      <w:r w:rsidRPr="00EC68A5">
        <w:rPr>
          <w:rFonts w:ascii="Arial" w:hAnsi="Arial" w:cs="Arial"/>
          <w:sz w:val="22"/>
          <w:lang w:eastAsia="es-MX"/>
        </w:rPr>
        <w:t xml:space="preserve"> dentro del rango del cinco por ciento (5%) al diez por ciento (10%)</w:t>
      </w:r>
      <w:r w:rsidR="00EB3554">
        <w:rPr>
          <w:rFonts w:ascii="Arial" w:hAnsi="Arial" w:cs="Arial"/>
          <w:sz w:val="22"/>
          <w:lang w:eastAsia="es-MX"/>
        </w:rPr>
        <w:t>–</w:t>
      </w:r>
      <w:r w:rsidRPr="00EC68A5">
        <w:rPr>
          <w:rFonts w:ascii="Arial" w:hAnsi="Arial" w:cs="Arial"/>
          <w:sz w:val="22"/>
          <w:lang w:eastAsia="es-MX"/>
        </w:rPr>
        <w:t xml:space="preserve"> la provisión de bienes o servicios por parte de alguno o algunos de los siguientes sujetos: población en pobreza extrema, desplazados por la violencia, personas en proceso de reintegración o reincorporación y sujetos de especial protección constitucional</w:t>
      </w:r>
      <w:r w:rsidRPr="00803C65">
        <w:rPr>
          <w:rFonts w:ascii="Arial" w:hAnsi="Arial" w:cs="Arial"/>
          <w:sz w:val="22"/>
          <w:lang w:eastAsia="es-MX"/>
        </w:rPr>
        <w:t>, entre otros</w:t>
      </w:r>
      <w:r w:rsidRPr="00803C65">
        <w:rPr>
          <w:rFonts w:ascii="Arial" w:hAnsi="Arial" w:cs="Arial"/>
          <w:b/>
          <w:i/>
          <w:iCs/>
          <w:sz w:val="22"/>
          <w:lang w:val="es-ES" w:eastAsia="es-MX"/>
        </w:rPr>
        <w:t xml:space="preserve"> </w:t>
      </w:r>
      <w:r w:rsidRPr="00803C65">
        <w:rPr>
          <w:rFonts w:ascii="Arial" w:hAnsi="Arial" w:cs="Arial"/>
          <w:bCs/>
          <w:sz w:val="22"/>
          <w:lang w:val="es-ES" w:eastAsia="es-MX"/>
        </w:rPr>
        <w:t xml:space="preserve">sujetos identificados por la Ley o la jurisprudencia de esta </w:t>
      </w:r>
      <w:r w:rsidRPr="00803C65">
        <w:rPr>
          <w:rFonts w:ascii="Arial" w:hAnsi="Arial" w:cs="Arial"/>
          <w:bCs/>
          <w:sz w:val="22"/>
          <w:lang w:val="es-ES" w:eastAsia="es-MX"/>
        </w:rPr>
        <w:lastRenderedPageBreak/>
        <w:t>manera</w:t>
      </w:r>
      <w:r w:rsidRPr="00803C65">
        <w:rPr>
          <w:rFonts w:ascii="Arial" w:hAnsi="Arial" w:cs="Arial"/>
          <w:bCs/>
          <w:sz w:val="22"/>
          <w:lang w:eastAsia="es-MX"/>
        </w:rPr>
        <w:t>.</w:t>
      </w:r>
      <w:r w:rsidRPr="00803C65">
        <w:rPr>
          <w:rFonts w:ascii="Arial" w:hAnsi="Arial" w:cs="Arial"/>
          <w:sz w:val="22"/>
          <w:lang w:eastAsia="es-MX"/>
        </w:rPr>
        <w:t xml:space="preserve"> De este modo, </w:t>
      </w:r>
      <w:r w:rsidR="000350E8">
        <w:rPr>
          <w:rFonts w:ascii="Arial" w:hAnsi="Arial" w:cs="Arial"/>
          <w:sz w:val="22"/>
          <w:lang w:eastAsia="es-MX"/>
        </w:rPr>
        <w:t xml:space="preserve">teniendo en cuenta las consideraciones expuestas anteriormente, </w:t>
      </w:r>
      <w:r w:rsidRPr="00803C65">
        <w:rPr>
          <w:rFonts w:ascii="Arial" w:hAnsi="Arial" w:cs="Arial"/>
          <w:sz w:val="22"/>
          <w:lang w:eastAsia="es-MX"/>
        </w:rPr>
        <w:t xml:space="preserve">si producto del análisis de oportunidad y conveniencia la entidad estatal determina la viabilidad de establecer esta obligación, la incorporará dentro de la minuta del contrato y determinará el porcentaje de vinculación teniendo en cuenta el rango previsto por esta Agencia. No obstante, el contratista podrá incluir en la ejecución del contrato un porcentaje superior </w:t>
      </w:r>
      <w:r w:rsidRPr="00803C65">
        <w:rPr>
          <w:rFonts w:ascii="Arial" w:hAnsi="Arial" w:cs="Arial"/>
          <w:iCs/>
          <w:sz w:val="22"/>
          <w:lang w:val="es-ES" w:eastAsia="es-MX"/>
        </w:rPr>
        <w:t xml:space="preserve">al definido por la Entidad. </w:t>
      </w:r>
    </w:p>
    <w:p w14:paraId="5A9CD86C" w14:textId="6E56671F" w:rsidR="00303196" w:rsidRPr="00BF18BF" w:rsidRDefault="00BF18BF" w:rsidP="00BF18BF">
      <w:pPr>
        <w:spacing w:before="120" w:line="276" w:lineRule="auto"/>
        <w:ind w:firstLine="709"/>
        <w:jc w:val="both"/>
        <w:rPr>
          <w:rFonts w:ascii="Arial" w:hAnsi="Arial" w:cs="Arial"/>
          <w:iCs/>
          <w:sz w:val="22"/>
          <w:lang w:eastAsia="es-MX"/>
        </w:rPr>
      </w:pPr>
      <w:r>
        <w:rPr>
          <w:rFonts w:ascii="Arial" w:hAnsi="Arial" w:cs="Arial"/>
          <w:iCs/>
          <w:sz w:val="22"/>
          <w:lang w:eastAsia="es-MX"/>
        </w:rPr>
        <w:t xml:space="preserve">Adicionalmente, en esta obligación </w:t>
      </w:r>
      <w:r w:rsidR="00303196" w:rsidRPr="00303196">
        <w:rPr>
          <w:rFonts w:ascii="Arial" w:hAnsi="Arial" w:cs="Arial"/>
          <w:iCs/>
          <w:sz w:val="22"/>
          <w:lang w:eastAsia="es-MX"/>
        </w:rPr>
        <w:t>se determinan las condiciones para incorporar a los sujetos mencionados en la ejecución del contrato. De esta manera, el contratista deberá presentar la documentación respectiva que acredita la condición de estos sujetos y la forma en la que se destinará su participación durante su desarrollo. En tal sentido, se fomenta que el contratista determine libremente la forma en que participarán estos sujetos en el desarrollo del objeto contractual, siempre que se garantice que los bienes y servicios requeridos sean proveídos por estos y se mantengan durante toda la ejecución del contrato en el porcentaje mínimo establecido, so pena del incumplimiento contractual</w:t>
      </w:r>
    </w:p>
    <w:p w14:paraId="07F518D6" w14:textId="6FE3AD69" w:rsidR="00803C65" w:rsidRPr="00803C65" w:rsidRDefault="008E24A7" w:rsidP="008E24A7">
      <w:pPr>
        <w:spacing w:before="120" w:line="276" w:lineRule="auto"/>
        <w:ind w:firstLine="709"/>
        <w:jc w:val="both"/>
        <w:rPr>
          <w:rFonts w:ascii="Arial" w:hAnsi="Arial" w:cs="Arial"/>
          <w:iCs/>
          <w:sz w:val="22"/>
          <w:lang w:eastAsia="es-MX"/>
        </w:rPr>
      </w:pPr>
      <w:r>
        <w:rPr>
          <w:rFonts w:ascii="Arial" w:hAnsi="Arial" w:cs="Arial"/>
          <w:iCs/>
          <w:sz w:val="22"/>
          <w:lang w:val="es-ES" w:eastAsia="es-MX"/>
        </w:rPr>
        <w:t xml:space="preserve">Asimismo, </w:t>
      </w:r>
      <w:r w:rsidRPr="008E24A7">
        <w:rPr>
          <w:rFonts w:ascii="Arial" w:hAnsi="Arial" w:cs="Arial"/>
          <w:iCs/>
          <w:sz w:val="22"/>
          <w:lang w:eastAsia="es-MX"/>
        </w:rPr>
        <w:t xml:space="preserve">se incluye en la cláusula de multas las consecuencias de incumplir la obligación señalada. Sin embargo, se precisa que la </w:t>
      </w:r>
      <w:r>
        <w:rPr>
          <w:rFonts w:ascii="Arial" w:hAnsi="Arial" w:cs="Arial"/>
          <w:iCs/>
          <w:sz w:val="22"/>
          <w:lang w:eastAsia="es-MX"/>
        </w:rPr>
        <w:t>e</w:t>
      </w:r>
      <w:r w:rsidRPr="008E24A7">
        <w:rPr>
          <w:rFonts w:ascii="Arial" w:hAnsi="Arial" w:cs="Arial"/>
          <w:iCs/>
          <w:sz w:val="22"/>
          <w:lang w:eastAsia="es-MX"/>
        </w:rPr>
        <w:t>ntidad incorporará dicha multa si del análisis de conveniencia y oportunidad decide establecer la obligación relacionada con la provisión de bienes y servicios por parte de los sujetos de especial protección constitucional. En todo caso, es conveniente resaltar que</w:t>
      </w:r>
      <w:r w:rsidR="00504676">
        <w:rPr>
          <w:rFonts w:ascii="Arial" w:hAnsi="Arial" w:cs="Arial"/>
          <w:iCs/>
          <w:sz w:val="22"/>
          <w:lang w:eastAsia="es-MX"/>
        </w:rPr>
        <w:t>, conforme lo señalado en los documentos tipo,</w:t>
      </w:r>
      <w:r w:rsidRPr="008E24A7">
        <w:rPr>
          <w:rFonts w:ascii="Arial" w:hAnsi="Arial" w:cs="Arial"/>
          <w:iCs/>
          <w:sz w:val="22"/>
          <w:lang w:eastAsia="es-MX"/>
        </w:rPr>
        <w:t xml:space="preserve"> </w:t>
      </w:r>
      <w:r w:rsidRPr="008E24A7">
        <w:rPr>
          <w:rFonts w:ascii="Arial" w:hAnsi="Arial" w:cs="Arial"/>
          <w:iCs/>
          <w:sz w:val="22"/>
          <w:lang w:val="es-MX" w:eastAsia="es-MX"/>
        </w:rPr>
        <w:t>la imposición de esta multa no procederá en aquellos casos en que dicha obligación se hace imposible de cumplir o ejecutar por causas no imputables al contratista, situación que deberá probarse debidamente a la entidad estatal</w:t>
      </w:r>
      <w:r>
        <w:rPr>
          <w:rFonts w:ascii="Arial" w:hAnsi="Arial" w:cs="Arial"/>
          <w:iCs/>
          <w:sz w:val="22"/>
          <w:lang w:eastAsia="es-MX"/>
        </w:rPr>
        <w:t>.</w:t>
      </w:r>
      <w:r w:rsidR="003A6ABF">
        <w:rPr>
          <w:rFonts w:ascii="Arial" w:hAnsi="Arial" w:cs="Arial"/>
          <w:iCs/>
          <w:sz w:val="22"/>
          <w:lang w:eastAsia="es-MX"/>
        </w:rPr>
        <w:t xml:space="preserve"> </w:t>
      </w:r>
    </w:p>
    <w:p w14:paraId="4F507BFC" w14:textId="77777777" w:rsidR="00700956" w:rsidRPr="00A51520" w:rsidRDefault="00700956" w:rsidP="00700956">
      <w:pPr>
        <w:spacing w:line="276" w:lineRule="auto"/>
        <w:jc w:val="both"/>
        <w:rPr>
          <w:rFonts w:ascii="Arial" w:hAnsi="Arial" w:cs="Arial"/>
          <w:sz w:val="22"/>
          <w:lang w:eastAsia="es-MX"/>
        </w:rPr>
      </w:pPr>
    </w:p>
    <w:p w14:paraId="37CA9805" w14:textId="7D32B119" w:rsidR="00DD5B04" w:rsidRPr="00A51520" w:rsidRDefault="004177A6" w:rsidP="00510DE9">
      <w:pPr>
        <w:tabs>
          <w:tab w:val="left" w:pos="0"/>
        </w:tabs>
        <w:jc w:val="both"/>
        <w:rPr>
          <w:rFonts w:ascii="Arial" w:eastAsia="Calibri" w:hAnsi="Arial" w:cs="Arial"/>
          <w:b/>
          <w:color w:val="000000" w:themeColor="text1"/>
          <w:sz w:val="22"/>
          <w:lang w:val="es-ES_tradnl"/>
        </w:rPr>
      </w:pPr>
      <w:r w:rsidRPr="00A51520">
        <w:rPr>
          <w:rFonts w:ascii="Arial" w:eastAsia="Calibri" w:hAnsi="Arial" w:cs="Arial"/>
          <w:b/>
          <w:color w:val="000000" w:themeColor="text1"/>
          <w:sz w:val="22"/>
          <w:lang w:val="es-ES_tradnl"/>
        </w:rPr>
        <w:t>3</w:t>
      </w:r>
      <w:r w:rsidR="00B011A9" w:rsidRPr="00A51520">
        <w:rPr>
          <w:rFonts w:ascii="Arial" w:eastAsia="Calibri" w:hAnsi="Arial" w:cs="Arial"/>
          <w:b/>
          <w:color w:val="000000" w:themeColor="text1"/>
          <w:sz w:val="22"/>
          <w:lang w:val="es-ES_tradnl"/>
        </w:rPr>
        <w:t xml:space="preserve">. </w:t>
      </w:r>
      <w:r w:rsidR="00DD5B04" w:rsidRPr="00A51520">
        <w:rPr>
          <w:rFonts w:ascii="Arial" w:eastAsia="Calibri" w:hAnsi="Arial" w:cs="Arial"/>
          <w:b/>
          <w:color w:val="000000" w:themeColor="text1"/>
          <w:sz w:val="22"/>
          <w:lang w:val="es-ES_tradnl"/>
        </w:rPr>
        <w:t>Respuesta</w:t>
      </w:r>
    </w:p>
    <w:p w14:paraId="49375CFA" w14:textId="77777777" w:rsidR="00D633AC" w:rsidRPr="00A51520" w:rsidRDefault="00D633AC" w:rsidP="00B90E5C">
      <w:pPr>
        <w:spacing w:line="276" w:lineRule="auto"/>
        <w:jc w:val="both"/>
        <w:rPr>
          <w:rFonts w:ascii="Arial" w:hAnsi="Arial" w:cs="Arial"/>
          <w:color w:val="000000" w:themeColor="text1"/>
          <w:sz w:val="22"/>
          <w:lang w:val="es-ES_tradnl"/>
        </w:rPr>
      </w:pPr>
    </w:p>
    <w:p w14:paraId="7F26D947" w14:textId="77777777" w:rsidR="00C97F8B" w:rsidRPr="00ED2C70" w:rsidRDefault="00C97F8B" w:rsidP="00C97F8B">
      <w:pPr>
        <w:ind w:left="709" w:right="709"/>
        <w:jc w:val="both"/>
        <w:rPr>
          <w:rFonts w:ascii="Arial" w:hAnsi="Arial" w:cs="Arial"/>
          <w:sz w:val="21"/>
          <w:szCs w:val="21"/>
          <w:lang w:val="es-ES_tradnl"/>
        </w:rPr>
      </w:pPr>
      <w:r w:rsidRPr="00ED2C70">
        <w:rPr>
          <w:rFonts w:ascii="Arial" w:hAnsi="Arial" w:cs="Arial"/>
          <w:sz w:val="21"/>
          <w:szCs w:val="21"/>
          <w:lang w:val="es-ES_tradnl"/>
        </w:rPr>
        <w:t xml:space="preserve">i) </w:t>
      </w:r>
      <w:r w:rsidRPr="00ED2C70">
        <w:rPr>
          <w:rFonts w:ascii="Arial" w:hAnsi="Arial" w:cs="Arial"/>
          <w:bCs/>
          <w:sz w:val="21"/>
          <w:szCs w:val="21"/>
        </w:rPr>
        <w:t>«es de carácter obligatorio en todos los procesos contractuales aplicar dicha disposición</w:t>
      </w:r>
      <w:r w:rsidRPr="00ED2C70">
        <w:rPr>
          <w:rFonts w:ascii="Arial" w:hAnsi="Arial" w:cs="Arial"/>
          <w:sz w:val="21"/>
          <w:szCs w:val="21"/>
          <w:lang w:val="es-ES_tradnl"/>
        </w:rPr>
        <w:t>»</w:t>
      </w:r>
    </w:p>
    <w:p w14:paraId="0ABF266B" w14:textId="623183AD" w:rsidR="00D91BA7" w:rsidRDefault="00D91BA7" w:rsidP="00D91BA7">
      <w:pPr>
        <w:ind w:right="709"/>
        <w:jc w:val="both"/>
        <w:rPr>
          <w:rFonts w:ascii="Arial" w:hAnsi="Arial" w:cs="Arial"/>
          <w:sz w:val="22"/>
          <w:lang w:val="es-ES_tradnl"/>
        </w:rPr>
      </w:pPr>
    </w:p>
    <w:p w14:paraId="5B4E3AB4" w14:textId="26DF985D" w:rsidR="00364795" w:rsidRDefault="00364795" w:rsidP="00364795">
      <w:pPr>
        <w:spacing w:after="120" w:line="276" w:lineRule="auto"/>
        <w:jc w:val="both"/>
        <w:rPr>
          <w:rFonts w:ascii="Arial" w:hAnsi="Arial" w:cs="Arial"/>
          <w:sz w:val="21"/>
          <w:szCs w:val="21"/>
        </w:rPr>
      </w:pPr>
      <w:r>
        <w:rPr>
          <w:rFonts w:ascii="Arial" w:hAnsi="Arial" w:cs="Arial"/>
          <w:sz w:val="22"/>
          <w:szCs w:val="22"/>
        </w:rPr>
        <w:t xml:space="preserve">Conforme a la interpretación de </w:t>
      </w:r>
      <w:r w:rsidR="00A308C0">
        <w:rPr>
          <w:rFonts w:ascii="Arial" w:hAnsi="Arial" w:cs="Arial"/>
          <w:sz w:val="22"/>
          <w:szCs w:val="22"/>
        </w:rPr>
        <w:t>la normativa analizada</w:t>
      </w:r>
      <w:r>
        <w:rPr>
          <w:rFonts w:ascii="Arial" w:hAnsi="Arial" w:cs="Arial"/>
          <w:sz w:val="22"/>
          <w:szCs w:val="22"/>
        </w:rPr>
        <w:t>, la aplicación d</w:t>
      </w:r>
      <w:r w:rsidRPr="0008479C">
        <w:rPr>
          <w:rFonts w:ascii="Arial" w:hAnsi="Arial" w:cs="Arial"/>
          <w:sz w:val="22"/>
          <w:szCs w:val="22"/>
        </w:rPr>
        <w:t>el artículo 2.2.1.2.4.2.16 del Decreto 1082 de 2015</w:t>
      </w:r>
      <w:r>
        <w:rPr>
          <w:rFonts w:ascii="Arial" w:hAnsi="Arial" w:cs="Arial"/>
          <w:sz w:val="22"/>
          <w:szCs w:val="22"/>
        </w:rPr>
        <w:t xml:space="preserve">, que se traduce en la inclusión de obligaciones a cargo del contratista cuyo incumplimiento podría acarrearle sanciones pecuniarias, no es automática en todos los procesos de </w:t>
      </w:r>
      <w:r w:rsidR="00F82459">
        <w:rPr>
          <w:rFonts w:ascii="Arial" w:hAnsi="Arial" w:cs="Arial"/>
          <w:sz w:val="22"/>
          <w:szCs w:val="22"/>
        </w:rPr>
        <w:t xml:space="preserve">contratación </w:t>
      </w:r>
      <w:r>
        <w:rPr>
          <w:rFonts w:ascii="Arial" w:hAnsi="Arial" w:cs="Arial"/>
          <w:sz w:val="22"/>
          <w:szCs w:val="22"/>
        </w:rPr>
        <w:t>iniciados a partir de la vigencia del Decreto 1860 de 2021. Esto ya que el incentivo, además de garantizar las condiciones de calidad y el cumplimiento adecuado del objeto contractual</w:t>
      </w:r>
      <w:r w:rsidR="00A308C0">
        <w:rPr>
          <w:rFonts w:ascii="Arial" w:hAnsi="Arial" w:cs="Arial"/>
          <w:sz w:val="22"/>
          <w:szCs w:val="22"/>
        </w:rPr>
        <w:t>,</w:t>
      </w:r>
      <w:r>
        <w:rPr>
          <w:rFonts w:ascii="Arial" w:hAnsi="Arial" w:cs="Arial"/>
          <w:sz w:val="22"/>
          <w:szCs w:val="22"/>
        </w:rPr>
        <w:t xml:space="preserve"> sin perjuicio de los acuerdos comerciales suscritos por el Estado colombiano, también está supeditado al análisis previo de oportunidad y </w:t>
      </w:r>
      <w:r w:rsidRPr="00ED2C70">
        <w:rPr>
          <w:rFonts w:ascii="Arial" w:hAnsi="Arial" w:cs="Arial"/>
          <w:i/>
          <w:iCs/>
          <w:sz w:val="22"/>
          <w:szCs w:val="22"/>
        </w:rPr>
        <w:t>conveniencia</w:t>
      </w:r>
      <w:r>
        <w:rPr>
          <w:rFonts w:ascii="Arial" w:hAnsi="Arial" w:cs="Arial"/>
          <w:sz w:val="22"/>
          <w:szCs w:val="22"/>
        </w:rPr>
        <w:t xml:space="preserve"> </w:t>
      </w:r>
      <w:r w:rsidR="00A308C0">
        <w:rPr>
          <w:rFonts w:ascii="Arial" w:hAnsi="Arial" w:cs="Arial"/>
          <w:sz w:val="22"/>
          <w:szCs w:val="22"/>
        </w:rPr>
        <w:t xml:space="preserve">realizado </w:t>
      </w:r>
      <w:r>
        <w:rPr>
          <w:rFonts w:ascii="Arial" w:hAnsi="Arial" w:cs="Arial"/>
          <w:sz w:val="22"/>
          <w:szCs w:val="22"/>
        </w:rPr>
        <w:t xml:space="preserve">en los Documentos del Proceso. </w:t>
      </w:r>
    </w:p>
    <w:p w14:paraId="632EF3B0" w14:textId="77485072" w:rsidR="00364795" w:rsidRDefault="00364795" w:rsidP="00364795">
      <w:pPr>
        <w:spacing w:after="120" w:line="276" w:lineRule="auto"/>
        <w:ind w:firstLine="708"/>
        <w:jc w:val="both"/>
        <w:rPr>
          <w:rFonts w:ascii="Arial" w:eastAsia="Calibri" w:hAnsi="Arial" w:cs="Arial"/>
          <w:sz w:val="22"/>
          <w:szCs w:val="22"/>
          <w:lang w:val="es-ES_tradnl"/>
        </w:rPr>
      </w:pPr>
      <w:r>
        <w:rPr>
          <w:rFonts w:ascii="Arial" w:hAnsi="Arial" w:cs="Arial"/>
          <w:sz w:val="22"/>
          <w:szCs w:val="22"/>
        </w:rPr>
        <w:lastRenderedPageBreak/>
        <w:t xml:space="preserve">En consecuencia, </w:t>
      </w:r>
      <w:r w:rsidR="00A308C0">
        <w:rPr>
          <w:rFonts w:ascii="Arial" w:eastAsia="Calibri" w:hAnsi="Arial" w:cs="Arial"/>
          <w:sz w:val="22"/>
          <w:szCs w:val="22"/>
          <w:lang w:val="es-ES_tradnl"/>
        </w:rPr>
        <w:t>debe concluirse que la aplicación de este incentivo es de naturaleza discrecional,</w:t>
      </w:r>
      <w:r w:rsidR="00A308C0">
        <w:rPr>
          <w:rFonts w:ascii="Arial" w:hAnsi="Arial" w:cs="Arial"/>
          <w:sz w:val="22"/>
          <w:szCs w:val="22"/>
        </w:rPr>
        <w:t xml:space="preserve"> </w:t>
      </w:r>
      <w:r>
        <w:rPr>
          <w:rFonts w:ascii="Arial" w:hAnsi="Arial" w:cs="Arial"/>
          <w:sz w:val="22"/>
          <w:szCs w:val="22"/>
        </w:rPr>
        <w:t>dado</w:t>
      </w:r>
      <w:r>
        <w:rPr>
          <w:rFonts w:ascii="Arial" w:eastAsia="Calibri" w:hAnsi="Arial" w:cs="Arial"/>
          <w:sz w:val="22"/>
          <w:szCs w:val="22"/>
          <w:lang w:val="es-ES_tradnl"/>
        </w:rPr>
        <w:t xml:space="preserve"> que el fomento a la ejecución de contratos estatales con participación de sujetos de especial protección constitucional en la provisión de los bienes y servicios para el cumplimiento del objeto contractual se realizará bajo criterios </w:t>
      </w:r>
      <w:r w:rsidRPr="004118ED">
        <w:rPr>
          <w:rFonts w:ascii="Arial" w:eastAsia="Calibri" w:hAnsi="Arial" w:cs="Arial"/>
          <w:i/>
          <w:iCs/>
          <w:sz w:val="22"/>
          <w:szCs w:val="22"/>
          <w:lang w:val="es-ES_tradnl"/>
        </w:rPr>
        <w:t>de oportunidad y conveniencia</w:t>
      </w:r>
      <w:r>
        <w:rPr>
          <w:rFonts w:ascii="Arial" w:eastAsia="Calibri" w:hAnsi="Arial" w:cs="Arial"/>
          <w:i/>
          <w:iCs/>
          <w:sz w:val="22"/>
          <w:szCs w:val="22"/>
          <w:lang w:val="es-ES_tradnl"/>
        </w:rPr>
        <w:t>, garantizando la calidad y sin poner en riesgo el cumplimiento del contrato</w:t>
      </w:r>
      <w:r>
        <w:rPr>
          <w:rFonts w:ascii="Arial" w:eastAsia="Calibri" w:hAnsi="Arial" w:cs="Arial"/>
          <w:sz w:val="22"/>
          <w:szCs w:val="22"/>
          <w:lang w:val="es-ES_tradnl"/>
        </w:rPr>
        <w:t xml:space="preserve">. </w:t>
      </w:r>
      <w:r w:rsidR="00A308C0">
        <w:rPr>
          <w:rFonts w:ascii="Arial" w:eastAsia="Calibri" w:hAnsi="Arial" w:cs="Arial"/>
          <w:sz w:val="22"/>
          <w:szCs w:val="22"/>
          <w:lang w:val="es-ES_tradnl"/>
        </w:rPr>
        <w:t>Por ello,</w:t>
      </w:r>
      <w:r>
        <w:rPr>
          <w:rFonts w:ascii="Arial" w:eastAsia="Calibri" w:hAnsi="Arial" w:cs="Arial"/>
          <w:sz w:val="22"/>
          <w:szCs w:val="22"/>
          <w:lang w:val="es-ES_tradnl"/>
        </w:rPr>
        <w:t xml:space="preserve"> corresponderá a la entidad contratante, en la etapa de planeación, determinar si es oportuno</w:t>
      </w:r>
      <w:r w:rsidR="009C4A6E">
        <w:rPr>
          <w:rFonts w:ascii="Arial" w:eastAsia="Calibri" w:hAnsi="Arial" w:cs="Arial"/>
          <w:sz w:val="22"/>
          <w:szCs w:val="22"/>
          <w:lang w:val="es-ES_tradnl"/>
        </w:rPr>
        <w:t xml:space="preserve"> y</w:t>
      </w:r>
      <w:r>
        <w:rPr>
          <w:rFonts w:ascii="Arial" w:eastAsia="Calibri" w:hAnsi="Arial" w:cs="Arial"/>
          <w:sz w:val="22"/>
          <w:szCs w:val="22"/>
          <w:lang w:val="es-ES_tradnl"/>
        </w:rPr>
        <w:t xml:space="preserve"> conveniente incluir </w:t>
      </w:r>
      <w:r w:rsidR="00A308C0">
        <w:rPr>
          <w:rFonts w:ascii="Arial" w:eastAsia="Calibri" w:hAnsi="Arial" w:cs="Arial"/>
          <w:sz w:val="22"/>
          <w:szCs w:val="22"/>
          <w:lang w:val="es-ES_tradnl"/>
        </w:rPr>
        <w:t xml:space="preserve">la exigencia de </w:t>
      </w:r>
      <w:r>
        <w:rPr>
          <w:rFonts w:ascii="Arial" w:eastAsia="Calibri" w:hAnsi="Arial" w:cs="Arial"/>
          <w:sz w:val="22"/>
          <w:szCs w:val="22"/>
          <w:lang w:val="es-ES_tradnl"/>
        </w:rPr>
        <w:t>dicha provisión en los pliegos de condiciones o documento equivalente</w:t>
      </w:r>
      <w:r w:rsidR="00F82459">
        <w:rPr>
          <w:rFonts w:ascii="Arial" w:eastAsia="Calibri" w:hAnsi="Arial" w:cs="Arial"/>
          <w:sz w:val="22"/>
          <w:szCs w:val="22"/>
          <w:lang w:val="es-ES_tradnl"/>
        </w:rPr>
        <w:t>.</w:t>
      </w:r>
    </w:p>
    <w:p w14:paraId="1B47A126" w14:textId="6A56980D" w:rsidR="00364795" w:rsidRDefault="00364795" w:rsidP="00364795">
      <w:pPr>
        <w:spacing w:after="120" w:line="276" w:lineRule="auto"/>
        <w:ind w:firstLine="709"/>
        <w:jc w:val="both"/>
        <w:rPr>
          <w:rFonts w:ascii="Arial" w:eastAsia="Calibri" w:hAnsi="Arial" w:cs="Arial"/>
          <w:sz w:val="22"/>
          <w:szCs w:val="22"/>
        </w:rPr>
      </w:pPr>
      <w:r>
        <w:rPr>
          <w:rFonts w:ascii="Arial" w:eastAsia="Calibri" w:hAnsi="Arial" w:cs="Arial"/>
          <w:sz w:val="22"/>
          <w:szCs w:val="22"/>
          <w:lang w:val="es-ES_tradnl"/>
        </w:rPr>
        <w:t>En efecto, el ejercicio de potestades discrecionales comporta valoraciones de conveniencia</w:t>
      </w:r>
      <w:r>
        <w:rPr>
          <w:rFonts w:ascii="Arial" w:eastAsia="Calibri" w:hAnsi="Arial" w:cs="Arial"/>
          <w:sz w:val="22"/>
          <w:szCs w:val="22"/>
        </w:rPr>
        <w:t xml:space="preserve">, ya que la norma no predetermina el contenido de la decisión sino que la deja a la libre consideración del órgano competente. En otras palabras, </w:t>
      </w:r>
      <w:r w:rsidRPr="00D81335">
        <w:rPr>
          <w:rFonts w:ascii="Arial" w:eastAsia="Calibri" w:hAnsi="Arial" w:cs="Arial"/>
          <w:sz w:val="22"/>
          <w:szCs w:val="22"/>
        </w:rPr>
        <w:t>queda a la Administración la facultad de valorar la oportunidad de actuar o dejar de hacerlo</w:t>
      </w:r>
      <w:r>
        <w:rPr>
          <w:rFonts w:ascii="Arial" w:eastAsia="Calibri" w:hAnsi="Arial" w:cs="Arial"/>
          <w:sz w:val="22"/>
          <w:szCs w:val="22"/>
        </w:rPr>
        <w:t xml:space="preserve">. </w:t>
      </w:r>
      <w:r w:rsidRPr="00B93DC6">
        <w:rPr>
          <w:rFonts w:ascii="Arial" w:eastAsia="Calibri" w:hAnsi="Arial" w:cs="Arial"/>
          <w:sz w:val="22"/>
          <w:szCs w:val="22"/>
        </w:rPr>
        <w:t xml:space="preserve">Esa facultad de apreciación del interés público con el fin de decidir la conveniencia o no de la acción administrativa </w:t>
      </w:r>
      <w:r>
        <w:rPr>
          <w:rFonts w:ascii="Arial" w:eastAsia="Calibri" w:hAnsi="Arial" w:cs="Arial"/>
          <w:sz w:val="22"/>
          <w:szCs w:val="22"/>
        </w:rPr>
        <w:t>no corresponde a</w:t>
      </w:r>
      <w:r w:rsidR="00A308C0">
        <w:rPr>
          <w:rFonts w:ascii="Arial" w:eastAsia="Calibri" w:hAnsi="Arial" w:cs="Arial"/>
          <w:sz w:val="22"/>
          <w:szCs w:val="22"/>
        </w:rPr>
        <w:t>l</w:t>
      </w:r>
      <w:r>
        <w:rPr>
          <w:rFonts w:ascii="Arial" w:eastAsia="Calibri" w:hAnsi="Arial" w:cs="Arial"/>
          <w:sz w:val="22"/>
          <w:szCs w:val="22"/>
        </w:rPr>
        <w:t xml:space="preserve"> ejercicio de una potestad reglada. </w:t>
      </w:r>
    </w:p>
    <w:p w14:paraId="25FDEC19" w14:textId="6EAFF083" w:rsidR="00364795" w:rsidRDefault="00364795" w:rsidP="00364795">
      <w:pPr>
        <w:spacing w:line="276" w:lineRule="auto"/>
        <w:ind w:firstLine="708"/>
        <w:jc w:val="both"/>
        <w:rPr>
          <w:rFonts w:ascii="Arial" w:eastAsia="Calibri" w:hAnsi="Arial" w:cs="Arial"/>
          <w:color w:val="000000" w:themeColor="text1"/>
          <w:sz w:val="22"/>
          <w:lang w:val="es-ES_tradnl"/>
        </w:rPr>
      </w:pPr>
      <w:r>
        <w:rPr>
          <w:rFonts w:ascii="Arial" w:eastAsia="Calibri" w:hAnsi="Arial" w:cs="Arial"/>
          <w:sz w:val="22"/>
          <w:szCs w:val="22"/>
          <w:lang w:val="es-ES_tradnl"/>
        </w:rPr>
        <w:t xml:space="preserve">Por tanto, </w:t>
      </w:r>
      <w:r w:rsidR="006E329B">
        <w:rPr>
          <w:rFonts w:ascii="Arial" w:eastAsia="Calibri" w:hAnsi="Arial" w:cs="Arial"/>
          <w:sz w:val="22"/>
          <w:szCs w:val="22"/>
          <w:lang w:val="es-ES_tradnl"/>
        </w:rPr>
        <w:t xml:space="preserve">si previa valoración de la </w:t>
      </w:r>
      <w:r w:rsidR="006E329B" w:rsidRPr="006E329B">
        <w:rPr>
          <w:rFonts w:ascii="Arial" w:eastAsia="Calibri" w:hAnsi="Arial" w:cs="Arial"/>
          <w:i/>
          <w:iCs/>
          <w:sz w:val="22"/>
          <w:szCs w:val="22"/>
          <w:lang w:val="es-ES_tradnl"/>
        </w:rPr>
        <w:t xml:space="preserve">oportunidad </w:t>
      </w:r>
      <w:r w:rsidR="006E329B">
        <w:rPr>
          <w:rFonts w:ascii="Arial" w:eastAsia="Calibri" w:hAnsi="Arial" w:cs="Arial"/>
          <w:sz w:val="22"/>
          <w:szCs w:val="22"/>
          <w:lang w:val="es-ES_tradnl"/>
        </w:rPr>
        <w:t xml:space="preserve">y la </w:t>
      </w:r>
      <w:r w:rsidR="006E329B" w:rsidRPr="006E329B">
        <w:rPr>
          <w:rFonts w:ascii="Arial" w:eastAsia="Calibri" w:hAnsi="Arial" w:cs="Arial"/>
          <w:i/>
          <w:iCs/>
          <w:sz w:val="22"/>
          <w:szCs w:val="22"/>
          <w:lang w:val="es-ES_tradnl"/>
        </w:rPr>
        <w:t xml:space="preserve">conveniencia </w:t>
      </w:r>
      <w:r w:rsidR="006E329B">
        <w:rPr>
          <w:rFonts w:ascii="Arial" w:eastAsia="Calibri" w:hAnsi="Arial" w:cs="Arial"/>
          <w:sz w:val="22"/>
          <w:szCs w:val="22"/>
          <w:lang w:val="es-ES_tradnl"/>
        </w:rPr>
        <w:t xml:space="preserve"> </w:t>
      </w:r>
      <w:r w:rsidR="006E329B" w:rsidRPr="005646AE">
        <w:rPr>
          <w:rFonts w:ascii="Arial" w:eastAsia="Calibri" w:hAnsi="Arial" w:cs="Arial"/>
          <w:sz w:val="22"/>
          <w:szCs w:val="22"/>
          <w:lang w:val="es-ES_tradnl"/>
        </w:rPr>
        <w:t>se concluye</w:t>
      </w:r>
      <w:r w:rsidR="006E329B">
        <w:rPr>
          <w:rFonts w:ascii="Arial" w:eastAsia="Calibri" w:hAnsi="Arial" w:cs="Arial"/>
          <w:sz w:val="22"/>
          <w:szCs w:val="22"/>
          <w:lang w:val="es-ES_tradnl"/>
        </w:rPr>
        <w:t xml:space="preserve"> que el incentivo puede incorporarse y </w:t>
      </w:r>
      <w:r>
        <w:rPr>
          <w:rFonts w:ascii="Arial" w:eastAsia="Calibri" w:hAnsi="Arial" w:cs="Arial"/>
          <w:sz w:val="22"/>
          <w:szCs w:val="22"/>
          <w:lang w:val="es-ES_tradnl"/>
        </w:rPr>
        <w:t>no pone en riesgo las condiciones de calidad, no contraría Acuerdos Comerciales vigentes</w:t>
      </w:r>
      <w:r w:rsidR="00A308C0">
        <w:rPr>
          <w:rFonts w:ascii="Arial" w:eastAsia="Calibri" w:hAnsi="Arial" w:cs="Arial"/>
          <w:sz w:val="22"/>
          <w:szCs w:val="22"/>
          <w:lang w:val="es-ES_tradnl"/>
        </w:rPr>
        <w:t>,</w:t>
      </w:r>
      <w:r>
        <w:rPr>
          <w:rFonts w:ascii="Arial" w:eastAsia="Calibri" w:hAnsi="Arial" w:cs="Arial"/>
          <w:sz w:val="22"/>
          <w:szCs w:val="22"/>
          <w:lang w:val="es-ES_tradnl"/>
        </w:rPr>
        <w:t xml:space="preserve"> ni pone en riesgo la adecuada ejecución del objeto contractual, la entidad contratante</w:t>
      </w:r>
      <w:r w:rsidDel="00150930">
        <w:rPr>
          <w:rFonts w:ascii="Arial" w:eastAsia="Calibri" w:hAnsi="Arial" w:cs="Arial"/>
          <w:sz w:val="22"/>
          <w:szCs w:val="22"/>
          <w:lang w:val="es-ES_tradnl"/>
        </w:rPr>
        <w:t xml:space="preserve"> </w:t>
      </w:r>
      <w:r>
        <w:rPr>
          <w:rFonts w:ascii="Arial" w:eastAsia="Calibri" w:hAnsi="Arial" w:cs="Arial"/>
          <w:sz w:val="22"/>
          <w:szCs w:val="22"/>
          <w:lang w:val="es-ES_tradnl"/>
        </w:rPr>
        <w:t xml:space="preserve">estructurará el pliego de condiciones o documento equivalente exigiendo el porcentaje dentro del rango previsto en la norma en comento y fijando </w:t>
      </w:r>
      <w:r w:rsidR="00A308C0">
        <w:rPr>
          <w:rFonts w:ascii="Arial" w:eastAsia="Calibri" w:hAnsi="Arial" w:cs="Arial"/>
          <w:sz w:val="22"/>
          <w:szCs w:val="22"/>
          <w:lang w:val="es-ES_tradnl"/>
        </w:rPr>
        <w:t xml:space="preserve">en la minuta del contrato </w:t>
      </w:r>
      <w:r>
        <w:rPr>
          <w:rFonts w:ascii="Arial" w:eastAsia="Calibri" w:hAnsi="Arial" w:cs="Arial"/>
          <w:sz w:val="22"/>
          <w:szCs w:val="22"/>
          <w:lang w:val="es-ES_tradnl"/>
        </w:rPr>
        <w:t xml:space="preserve">las sanciones pecuniarias derivadas del incumplimiento injustificado. Por el contrario, si estima que el incentivo no cumple los criterios anteriormente expuestos por las razones que se expresen en los documentos del proceso, no aplicará la regla de fomento del </w:t>
      </w:r>
      <w:r w:rsidRPr="0008479C">
        <w:rPr>
          <w:rFonts w:ascii="Arial" w:hAnsi="Arial" w:cs="Arial"/>
          <w:sz w:val="22"/>
          <w:szCs w:val="22"/>
        </w:rPr>
        <w:t>artículo 2.2.1.2.4.2.16 del Decreto 1082 de 2015</w:t>
      </w:r>
      <w:r>
        <w:rPr>
          <w:rFonts w:ascii="Arial" w:hAnsi="Arial" w:cs="Arial"/>
          <w:sz w:val="22"/>
          <w:szCs w:val="22"/>
        </w:rPr>
        <w:t xml:space="preserve">. </w:t>
      </w:r>
    </w:p>
    <w:p w14:paraId="74FC6310" w14:textId="77777777" w:rsidR="00D91BA7" w:rsidRDefault="00D91BA7" w:rsidP="00D91BA7">
      <w:pPr>
        <w:ind w:right="709"/>
        <w:jc w:val="both"/>
        <w:rPr>
          <w:rFonts w:ascii="Arial" w:hAnsi="Arial" w:cs="Arial"/>
          <w:sz w:val="22"/>
          <w:lang w:val="es-ES_tradnl"/>
        </w:rPr>
      </w:pPr>
    </w:p>
    <w:p w14:paraId="1F882448" w14:textId="04E7BCD9" w:rsidR="00C97F8B" w:rsidRPr="00C6490E" w:rsidRDefault="00C97F8B" w:rsidP="002B6F42">
      <w:pPr>
        <w:ind w:left="709" w:right="709"/>
        <w:jc w:val="both"/>
        <w:rPr>
          <w:rFonts w:ascii="Arial" w:hAnsi="Arial" w:cs="Arial"/>
          <w:sz w:val="21"/>
          <w:szCs w:val="21"/>
          <w:lang w:val="es-ES_tradnl"/>
        </w:rPr>
      </w:pPr>
      <w:r w:rsidRPr="00C6490E">
        <w:rPr>
          <w:rFonts w:ascii="Arial" w:hAnsi="Arial" w:cs="Arial"/>
          <w:sz w:val="21"/>
          <w:szCs w:val="21"/>
          <w:lang w:val="es-ES_tradnl"/>
        </w:rPr>
        <w:t xml:space="preserve"> </w:t>
      </w:r>
      <w:proofErr w:type="spellStart"/>
      <w:r w:rsidRPr="00C6490E">
        <w:rPr>
          <w:rFonts w:ascii="Arial" w:hAnsi="Arial" w:cs="Arial"/>
          <w:sz w:val="21"/>
          <w:szCs w:val="21"/>
          <w:lang w:val="es-ES_tradnl"/>
        </w:rPr>
        <w:t>ii</w:t>
      </w:r>
      <w:proofErr w:type="spellEnd"/>
      <w:r w:rsidRPr="00C6490E">
        <w:rPr>
          <w:rFonts w:ascii="Arial" w:hAnsi="Arial" w:cs="Arial"/>
          <w:sz w:val="21"/>
          <w:szCs w:val="21"/>
          <w:lang w:val="es-ES_tradnl"/>
        </w:rPr>
        <w:t xml:space="preserve">) </w:t>
      </w:r>
      <w:r w:rsidRPr="00C6490E">
        <w:rPr>
          <w:rFonts w:ascii="Arial" w:hAnsi="Arial" w:cs="Arial"/>
          <w:bCs/>
          <w:sz w:val="21"/>
          <w:szCs w:val="21"/>
        </w:rPr>
        <w:t>«cuando se establece la palabra Fomento ha (sic) que se hace referencia</w:t>
      </w:r>
      <w:r w:rsidRPr="00C6490E">
        <w:rPr>
          <w:rFonts w:ascii="Arial" w:hAnsi="Arial" w:cs="Arial"/>
          <w:sz w:val="21"/>
          <w:szCs w:val="21"/>
          <w:lang w:val="es-ES_tradnl"/>
        </w:rPr>
        <w:t>»</w:t>
      </w:r>
    </w:p>
    <w:p w14:paraId="6E37DA64" w14:textId="6FC230ED" w:rsidR="002B6F42" w:rsidRDefault="002B6F42" w:rsidP="00F82459">
      <w:pPr>
        <w:spacing w:line="276" w:lineRule="auto"/>
        <w:ind w:right="709"/>
        <w:jc w:val="both"/>
        <w:rPr>
          <w:rFonts w:ascii="Arial" w:hAnsi="Arial" w:cs="Arial"/>
          <w:sz w:val="22"/>
          <w:lang w:val="es-ES_tradnl"/>
        </w:rPr>
      </w:pPr>
    </w:p>
    <w:p w14:paraId="028C36D6" w14:textId="3501F644" w:rsidR="00113DB3" w:rsidRDefault="0003535E" w:rsidP="00F82459">
      <w:pPr>
        <w:spacing w:line="276" w:lineRule="auto"/>
        <w:jc w:val="both"/>
        <w:rPr>
          <w:rFonts w:ascii="Arial" w:hAnsi="Arial" w:cs="Arial"/>
          <w:sz w:val="22"/>
          <w:lang w:eastAsia="es-MX"/>
        </w:rPr>
      </w:pPr>
      <w:r>
        <w:rPr>
          <w:rFonts w:ascii="Arial" w:hAnsi="Arial" w:cs="Arial"/>
          <w:sz w:val="22"/>
          <w:lang w:eastAsia="es-MX"/>
        </w:rPr>
        <w:t>En la memoria justificativa del proyecto que se convirtió en el Decreto 1860 de 2021 se indica que</w:t>
      </w:r>
      <w:r w:rsidRPr="00066FF0">
        <w:t xml:space="preserve"> </w:t>
      </w:r>
      <w:r w:rsidRPr="00066FF0">
        <w:rPr>
          <w:rFonts w:ascii="Arial" w:hAnsi="Arial" w:cs="Arial"/>
          <w:sz w:val="22"/>
          <w:lang w:eastAsia="es-MX"/>
        </w:rPr>
        <w:t>con</w:t>
      </w:r>
      <w:r>
        <w:rPr>
          <w:rFonts w:ascii="Arial" w:hAnsi="Arial" w:cs="Arial"/>
          <w:sz w:val="22"/>
          <w:lang w:eastAsia="es-MX"/>
        </w:rPr>
        <w:t xml:space="preserve"> este mecanismo </w:t>
      </w:r>
      <w:r w:rsidRPr="00EE341D">
        <w:rPr>
          <w:rFonts w:ascii="Arial" w:eastAsia="Arial" w:hAnsi="Arial" w:cs="Arial"/>
          <w:color w:val="000000"/>
          <w:sz w:val="22"/>
          <w:szCs w:val="22"/>
        </w:rPr>
        <w:t>«</w:t>
      </w:r>
      <w:r w:rsidRPr="00066FF0">
        <w:rPr>
          <w:rFonts w:ascii="Arial" w:hAnsi="Arial" w:cs="Arial"/>
          <w:sz w:val="22"/>
          <w:lang w:eastAsia="es-MX"/>
        </w:rPr>
        <w:t>se incentiva la provisión de bienes y servicios por parte de sujetos de especial protección constitucional, utilizando los contratos estatales, y todos aquellos celebrados con cargo a recursos públicos, como un medio para llevar a cabo tal fin, lo cual se interpreta como una medida de acción afirmativa o un incentivo contractual</w:t>
      </w:r>
      <w:r w:rsidRPr="00EE341D">
        <w:rPr>
          <w:rFonts w:ascii="Arial" w:eastAsia="Arial" w:hAnsi="Arial" w:cs="Arial"/>
          <w:color w:val="000000"/>
          <w:sz w:val="22"/>
          <w:szCs w:val="22"/>
        </w:rPr>
        <w:t>»</w:t>
      </w:r>
      <w:r w:rsidRPr="00066FF0">
        <w:rPr>
          <w:rFonts w:ascii="Arial" w:hAnsi="Arial" w:cs="Arial"/>
          <w:sz w:val="22"/>
          <w:lang w:eastAsia="es-MX"/>
        </w:rPr>
        <w:t>.</w:t>
      </w:r>
      <w:r>
        <w:rPr>
          <w:rFonts w:ascii="Arial" w:hAnsi="Arial" w:cs="Arial"/>
          <w:sz w:val="22"/>
          <w:lang w:eastAsia="es-MX"/>
        </w:rPr>
        <w:t xml:space="preserve"> Así, </w:t>
      </w:r>
      <w:r>
        <w:rPr>
          <w:rFonts w:ascii="Arial" w:hAnsi="Arial" w:cs="Arial"/>
          <w:bCs/>
          <w:sz w:val="22"/>
          <w:lang w:val="es-ES_tradnl" w:eastAsia="es-MX"/>
        </w:rPr>
        <w:t>e</w:t>
      </w:r>
      <w:r w:rsidRPr="00836197">
        <w:rPr>
          <w:rFonts w:ascii="Arial" w:hAnsi="Arial" w:cs="Arial"/>
          <w:bCs/>
          <w:sz w:val="22"/>
          <w:lang w:val="es-ES_tradnl" w:eastAsia="es-MX"/>
        </w:rPr>
        <w:t>n armonía con el artículo 34 de la Ley 2069 de 2020, el espíritu de la norma es promover el desarrollo para las personas que necesiten estas acciones de fomento por parte del Estado</w:t>
      </w:r>
      <w:r w:rsidRPr="00836197">
        <w:rPr>
          <w:rFonts w:ascii="Arial" w:hAnsi="Arial" w:cs="Arial"/>
          <w:sz w:val="22"/>
          <w:lang w:eastAsia="es-MX"/>
        </w:rPr>
        <w:t xml:space="preserve">. </w:t>
      </w:r>
    </w:p>
    <w:p w14:paraId="2B2DD045" w14:textId="3F463D9A" w:rsidR="0003535E" w:rsidRDefault="0003535E" w:rsidP="00113DB3">
      <w:pPr>
        <w:spacing w:before="120" w:line="276" w:lineRule="auto"/>
        <w:ind w:firstLine="709"/>
        <w:jc w:val="both"/>
        <w:rPr>
          <w:rFonts w:ascii="Arial" w:hAnsi="Arial" w:cs="Arial"/>
          <w:sz w:val="22"/>
          <w:lang w:eastAsia="es-MX"/>
        </w:rPr>
      </w:pPr>
      <w:r w:rsidRPr="00836197">
        <w:rPr>
          <w:rFonts w:ascii="Arial" w:hAnsi="Arial" w:cs="Arial"/>
          <w:sz w:val="22"/>
          <w:lang w:eastAsia="es-MX"/>
        </w:rPr>
        <w:t xml:space="preserve">En este contexto, la palabra </w:t>
      </w:r>
      <w:r w:rsidRPr="00836197">
        <w:rPr>
          <w:rFonts w:ascii="Arial" w:hAnsi="Arial" w:cs="Arial"/>
          <w:bCs/>
          <w:sz w:val="22"/>
          <w:lang w:val="es-ES_tradnl" w:eastAsia="es-MX"/>
        </w:rPr>
        <w:t>«</w:t>
      </w:r>
      <w:r w:rsidRPr="00836197">
        <w:rPr>
          <w:rFonts w:ascii="Arial" w:hAnsi="Arial" w:cs="Arial"/>
          <w:sz w:val="22"/>
          <w:lang w:eastAsia="es-MX"/>
        </w:rPr>
        <w:t>Fomento</w:t>
      </w:r>
      <w:r w:rsidRPr="00836197">
        <w:rPr>
          <w:rFonts w:ascii="Arial" w:hAnsi="Arial" w:cs="Arial"/>
          <w:bCs/>
          <w:sz w:val="22"/>
          <w:lang w:val="es-ES_tradnl" w:eastAsia="es-MX"/>
        </w:rPr>
        <w:t>» incorporada en el artículo</w:t>
      </w:r>
      <w:r w:rsidRPr="00836197">
        <w:rPr>
          <w:rFonts w:ascii="Arial" w:hAnsi="Arial" w:cs="Arial"/>
          <w:sz w:val="22"/>
          <w:lang w:eastAsia="es-MX"/>
        </w:rPr>
        <w:t xml:space="preserve"> 2.2.1.2.4.2.16. </w:t>
      </w:r>
      <w:r>
        <w:rPr>
          <w:rFonts w:ascii="Arial" w:hAnsi="Arial" w:cs="Arial"/>
          <w:sz w:val="22"/>
          <w:lang w:eastAsia="es-MX"/>
        </w:rPr>
        <w:t>del</w:t>
      </w:r>
      <w:r w:rsidRPr="00836197">
        <w:rPr>
          <w:rFonts w:ascii="Arial" w:hAnsi="Arial" w:cs="Arial"/>
          <w:sz w:val="22"/>
          <w:lang w:eastAsia="es-MX"/>
        </w:rPr>
        <w:t xml:space="preserve"> Decreto 1082 de 20</w:t>
      </w:r>
      <w:r>
        <w:rPr>
          <w:rFonts w:ascii="Arial" w:hAnsi="Arial" w:cs="Arial"/>
          <w:sz w:val="22"/>
          <w:lang w:eastAsia="es-MX"/>
        </w:rPr>
        <w:t>15</w:t>
      </w:r>
      <w:r w:rsidRPr="00836197">
        <w:rPr>
          <w:rFonts w:ascii="Arial" w:hAnsi="Arial" w:cs="Arial"/>
          <w:sz w:val="22"/>
          <w:lang w:eastAsia="es-MX"/>
        </w:rPr>
        <w:t xml:space="preserve"> debe entenderse según s</w:t>
      </w:r>
      <w:r>
        <w:rPr>
          <w:rFonts w:ascii="Arial" w:hAnsi="Arial" w:cs="Arial"/>
          <w:sz w:val="22"/>
          <w:lang w:eastAsia="es-MX"/>
        </w:rPr>
        <w:t xml:space="preserve">u </w:t>
      </w:r>
      <w:r w:rsidRPr="00836197">
        <w:rPr>
          <w:rFonts w:ascii="Arial" w:hAnsi="Arial" w:cs="Arial"/>
          <w:sz w:val="22"/>
          <w:lang w:eastAsia="es-MX"/>
        </w:rPr>
        <w:t>significado literal</w:t>
      </w:r>
      <w:r w:rsidR="00A308C0">
        <w:rPr>
          <w:rFonts w:ascii="Arial" w:hAnsi="Arial" w:cs="Arial"/>
          <w:sz w:val="22"/>
          <w:lang w:eastAsia="es-MX"/>
        </w:rPr>
        <w:t>,</w:t>
      </w:r>
      <w:r w:rsidRPr="00836197">
        <w:rPr>
          <w:rFonts w:ascii="Arial" w:hAnsi="Arial" w:cs="Arial"/>
          <w:sz w:val="22"/>
          <w:lang w:eastAsia="es-MX"/>
        </w:rPr>
        <w:t xml:space="preserve"> es decir, </w:t>
      </w:r>
      <w:r w:rsidRPr="00836197">
        <w:rPr>
          <w:rFonts w:ascii="Arial" w:hAnsi="Arial" w:cs="Arial"/>
          <w:bCs/>
          <w:sz w:val="22"/>
          <w:lang w:val="es-ES_tradnl" w:eastAsia="es-MX"/>
        </w:rPr>
        <w:lastRenderedPageBreak/>
        <w:t>«</w:t>
      </w:r>
      <w:r w:rsidRPr="00836197">
        <w:rPr>
          <w:rFonts w:ascii="Arial" w:hAnsi="Arial" w:cs="Arial"/>
          <w:sz w:val="22"/>
          <w:lang w:eastAsia="es-MX"/>
        </w:rPr>
        <w:t>promover</w:t>
      </w:r>
      <w:r>
        <w:rPr>
          <w:rFonts w:ascii="Arial" w:hAnsi="Arial" w:cs="Arial"/>
          <w:sz w:val="22"/>
          <w:lang w:eastAsia="es-MX"/>
        </w:rPr>
        <w:t xml:space="preserve">, </w:t>
      </w:r>
      <w:r w:rsidRPr="00836197">
        <w:rPr>
          <w:rFonts w:ascii="Arial" w:hAnsi="Arial" w:cs="Arial"/>
          <w:sz w:val="22"/>
          <w:lang w:eastAsia="es-MX"/>
        </w:rPr>
        <w:t>impulsar</w:t>
      </w:r>
      <w:r>
        <w:rPr>
          <w:rFonts w:ascii="Arial" w:hAnsi="Arial" w:cs="Arial"/>
          <w:sz w:val="22"/>
          <w:lang w:eastAsia="es-MX"/>
        </w:rPr>
        <w:t xml:space="preserve"> o proteger algo</w:t>
      </w:r>
      <w:r w:rsidRPr="00836197">
        <w:rPr>
          <w:rFonts w:ascii="Arial" w:hAnsi="Arial" w:cs="Arial"/>
          <w:bCs/>
          <w:sz w:val="22"/>
          <w:lang w:val="es-ES_tradnl" w:eastAsia="es-MX"/>
        </w:rPr>
        <w:t>»</w:t>
      </w:r>
      <w:r>
        <w:rPr>
          <w:rStyle w:val="Refdenotaalpie"/>
          <w:rFonts w:ascii="Arial" w:hAnsi="Arial" w:cs="Arial"/>
          <w:bCs/>
          <w:sz w:val="22"/>
          <w:lang w:val="es-ES_tradnl" w:eastAsia="es-MX"/>
        </w:rPr>
        <w:footnoteReference w:id="16"/>
      </w:r>
      <w:r>
        <w:rPr>
          <w:rFonts w:ascii="Arial" w:hAnsi="Arial" w:cs="Arial"/>
          <w:sz w:val="22"/>
          <w:lang w:eastAsia="es-MX"/>
        </w:rPr>
        <w:t>, de tal manera que las entidades</w:t>
      </w:r>
      <w:r w:rsidR="009C4A6E">
        <w:rPr>
          <w:rFonts w:ascii="Arial" w:hAnsi="Arial" w:cs="Arial"/>
          <w:sz w:val="22"/>
          <w:lang w:eastAsia="es-MX"/>
        </w:rPr>
        <w:t xml:space="preserve"> a las que est</w:t>
      </w:r>
      <w:r w:rsidR="00A308C0">
        <w:rPr>
          <w:rFonts w:ascii="Arial" w:hAnsi="Arial" w:cs="Arial"/>
          <w:sz w:val="22"/>
          <w:lang w:eastAsia="es-MX"/>
        </w:rPr>
        <w:t>á</w:t>
      </w:r>
      <w:r w:rsidR="009C4A6E">
        <w:rPr>
          <w:rFonts w:ascii="Arial" w:hAnsi="Arial" w:cs="Arial"/>
          <w:sz w:val="22"/>
          <w:lang w:eastAsia="es-MX"/>
        </w:rPr>
        <w:t xml:space="preserve"> dirigida la norma</w:t>
      </w:r>
      <w:r>
        <w:rPr>
          <w:rFonts w:ascii="Arial" w:hAnsi="Arial" w:cs="Arial"/>
          <w:sz w:val="22"/>
          <w:lang w:eastAsia="es-MX"/>
        </w:rPr>
        <w:t xml:space="preserve"> implementen en el pliego de condiciones o documento equivalente mecanismos que promuevan en la ejecución de los contratos estatales la provisión de bienes y servicios por parte de los sujetos mencionados</w:t>
      </w:r>
      <w:r w:rsidR="00113DB3">
        <w:rPr>
          <w:rFonts w:ascii="Arial" w:hAnsi="Arial" w:cs="Arial"/>
          <w:sz w:val="22"/>
          <w:lang w:eastAsia="es-MX"/>
        </w:rPr>
        <w:t xml:space="preserve">, en las condiciones </w:t>
      </w:r>
      <w:r w:rsidR="00A308C0">
        <w:rPr>
          <w:rFonts w:ascii="Arial" w:hAnsi="Arial" w:cs="Arial"/>
          <w:sz w:val="22"/>
          <w:lang w:eastAsia="es-MX"/>
        </w:rPr>
        <w:t>señaladas por el</w:t>
      </w:r>
      <w:r w:rsidR="00113DB3">
        <w:rPr>
          <w:rFonts w:ascii="Arial" w:hAnsi="Arial" w:cs="Arial"/>
          <w:sz w:val="22"/>
          <w:lang w:eastAsia="es-MX"/>
        </w:rPr>
        <w:t xml:space="preserve"> reglamento</w:t>
      </w:r>
      <w:r>
        <w:rPr>
          <w:rFonts w:ascii="Arial" w:hAnsi="Arial" w:cs="Arial"/>
          <w:sz w:val="22"/>
          <w:lang w:eastAsia="es-MX"/>
        </w:rPr>
        <w:t xml:space="preserve">. </w:t>
      </w:r>
      <w:r w:rsidRPr="00836197">
        <w:rPr>
          <w:rFonts w:ascii="Arial" w:hAnsi="Arial" w:cs="Arial"/>
          <w:sz w:val="22"/>
          <w:lang w:eastAsia="es-MX"/>
        </w:rPr>
        <w:t>Lo anterior</w:t>
      </w:r>
      <w:r>
        <w:rPr>
          <w:rFonts w:ascii="Arial" w:hAnsi="Arial" w:cs="Arial"/>
          <w:sz w:val="22"/>
          <w:lang w:eastAsia="es-MX"/>
        </w:rPr>
        <w:t>,</w:t>
      </w:r>
      <w:r w:rsidRPr="00836197">
        <w:rPr>
          <w:rFonts w:ascii="Arial" w:hAnsi="Arial" w:cs="Arial"/>
          <w:sz w:val="22"/>
          <w:lang w:eastAsia="es-MX"/>
        </w:rPr>
        <w:t xml:space="preserve"> en concordancia con el propósito de la ley 2069 de 2020 de </w:t>
      </w:r>
      <w:r w:rsidRPr="00836197">
        <w:rPr>
          <w:rFonts w:ascii="Arial" w:hAnsi="Arial" w:cs="Arial"/>
          <w:bCs/>
          <w:sz w:val="22"/>
          <w:lang w:val="es-ES_tradnl" w:eastAsia="es-MX"/>
        </w:rPr>
        <w:t>generar la reactivación de la economía</w:t>
      </w:r>
      <w:r>
        <w:rPr>
          <w:rFonts w:ascii="Arial" w:hAnsi="Arial" w:cs="Arial"/>
          <w:bCs/>
          <w:sz w:val="22"/>
          <w:lang w:val="es-ES_tradnl" w:eastAsia="es-MX"/>
        </w:rPr>
        <w:t>, impulsar</w:t>
      </w:r>
      <w:r w:rsidRPr="00836197">
        <w:rPr>
          <w:rFonts w:ascii="Arial" w:hAnsi="Arial" w:cs="Arial"/>
          <w:bCs/>
          <w:sz w:val="22"/>
          <w:lang w:val="es-ES_tradnl" w:eastAsia="es-MX"/>
        </w:rPr>
        <w:t xml:space="preserve"> la actividad emprendedora y así propiciar un entorno para ayudar al crecimiento, consolidación y sostenibilidad de esas iniciativas, generando mayor desarrollo social, creación de las empresas y mejoras tanto en la productividad como en la competitividad</w:t>
      </w:r>
      <w:r>
        <w:rPr>
          <w:rFonts w:ascii="Arial" w:hAnsi="Arial" w:cs="Arial"/>
          <w:bCs/>
          <w:sz w:val="22"/>
          <w:lang w:val="es-ES_tradnl" w:eastAsia="es-MX"/>
        </w:rPr>
        <w:t>.</w:t>
      </w:r>
    </w:p>
    <w:p w14:paraId="07DBE505" w14:textId="77777777" w:rsidR="002B6F42" w:rsidRPr="002B6F42" w:rsidRDefault="002B6F42" w:rsidP="002B6F42">
      <w:pPr>
        <w:ind w:right="709"/>
        <w:jc w:val="both"/>
        <w:rPr>
          <w:rFonts w:ascii="Arial" w:hAnsi="Arial" w:cs="Arial"/>
          <w:sz w:val="22"/>
          <w:lang w:val="es-ES_tradnl"/>
        </w:rPr>
      </w:pPr>
    </w:p>
    <w:p w14:paraId="57F69F42" w14:textId="77777777" w:rsidR="00C97F8B" w:rsidRDefault="00C97F8B" w:rsidP="00C97F8B">
      <w:pPr>
        <w:ind w:left="709" w:right="709"/>
        <w:jc w:val="both"/>
        <w:rPr>
          <w:rFonts w:ascii="Arial" w:hAnsi="Arial" w:cs="Arial"/>
          <w:bCs/>
          <w:sz w:val="22"/>
        </w:rPr>
      </w:pPr>
      <w:proofErr w:type="spellStart"/>
      <w:r>
        <w:rPr>
          <w:rFonts w:ascii="Arial" w:hAnsi="Arial" w:cs="Arial"/>
          <w:sz w:val="22"/>
        </w:rPr>
        <w:t>iii</w:t>
      </w:r>
      <w:proofErr w:type="spellEnd"/>
      <w:r>
        <w:rPr>
          <w:rFonts w:ascii="Arial" w:hAnsi="Arial" w:cs="Arial"/>
          <w:sz w:val="22"/>
        </w:rPr>
        <w:t xml:space="preserve">) </w:t>
      </w:r>
      <w:r w:rsidRPr="009E5371">
        <w:rPr>
          <w:rFonts w:ascii="Arial" w:hAnsi="Arial" w:cs="Arial"/>
          <w:bCs/>
          <w:sz w:val="22"/>
        </w:rPr>
        <w:t>«cuál es el alcance de dicha disposición, existe algún criterio jurídico por parte de ustedes</w:t>
      </w:r>
      <w:r w:rsidRPr="009E5371">
        <w:rPr>
          <w:rFonts w:ascii="Arial" w:hAnsi="Arial" w:cs="Arial"/>
          <w:sz w:val="22"/>
          <w:lang w:val="es-ES_tradnl"/>
        </w:rPr>
        <w:t>»</w:t>
      </w:r>
    </w:p>
    <w:p w14:paraId="3FE8013C" w14:textId="77777777" w:rsidR="00954F18" w:rsidRDefault="00954F18" w:rsidP="00954F18">
      <w:pPr>
        <w:ind w:right="709"/>
        <w:jc w:val="both"/>
        <w:rPr>
          <w:rFonts w:ascii="Arial" w:hAnsi="Arial" w:cs="Arial"/>
          <w:bCs/>
          <w:sz w:val="22"/>
        </w:rPr>
      </w:pPr>
    </w:p>
    <w:p w14:paraId="44E49EF8" w14:textId="2B488F47" w:rsidR="00C97F8B" w:rsidRPr="00332A15" w:rsidRDefault="00C97F8B" w:rsidP="00C97F8B">
      <w:pPr>
        <w:ind w:left="709" w:right="709"/>
        <w:jc w:val="both"/>
        <w:rPr>
          <w:rFonts w:ascii="Arial" w:hAnsi="Arial" w:cs="Arial"/>
          <w:color w:val="000000" w:themeColor="text1"/>
          <w:sz w:val="21"/>
          <w:szCs w:val="21"/>
          <w:lang w:val="es-ES_tradnl"/>
        </w:rPr>
      </w:pPr>
      <w:proofErr w:type="spellStart"/>
      <w:r>
        <w:rPr>
          <w:rFonts w:ascii="Arial" w:hAnsi="Arial" w:cs="Arial"/>
          <w:bCs/>
          <w:sz w:val="22"/>
        </w:rPr>
        <w:t>iv</w:t>
      </w:r>
      <w:proofErr w:type="spellEnd"/>
      <w:r>
        <w:rPr>
          <w:rFonts w:ascii="Arial" w:hAnsi="Arial" w:cs="Arial"/>
          <w:bCs/>
          <w:sz w:val="22"/>
        </w:rPr>
        <w:t xml:space="preserve">) </w:t>
      </w:r>
      <w:r w:rsidRPr="009E5371">
        <w:rPr>
          <w:rFonts w:ascii="Arial" w:hAnsi="Arial" w:cs="Arial"/>
          <w:bCs/>
          <w:sz w:val="22"/>
        </w:rPr>
        <w:t>«dicha disposición se puede poner como obligaciones del contrato o solo de especifica en la JOC</w:t>
      </w:r>
      <w:r w:rsidRPr="009E5371">
        <w:rPr>
          <w:rFonts w:ascii="Arial" w:hAnsi="Arial" w:cs="Arial"/>
          <w:sz w:val="22"/>
          <w:lang w:val="es-ES_tradnl"/>
        </w:rPr>
        <w:t>»</w:t>
      </w:r>
      <w:r>
        <w:rPr>
          <w:rFonts w:ascii="Arial" w:hAnsi="Arial" w:cs="Arial"/>
          <w:sz w:val="22"/>
          <w:lang w:val="es-ES_tradnl"/>
        </w:rPr>
        <w:t>.</w:t>
      </w:r>
    </w:p>
    <w:p w14:paraId="216BE8F6" w14:textId="11CB4A78" w:rsidR="008F51DE" w:rsidRDefault="008F51DE" w:rsidP="00C97F8B">
      <w:pPr>
        <w:ind w:right="474"/>
        <w:jc w:val="both"/>
        <w:rPr>
          <w:rFonts w:ascii="Arial" w:eastAsia="Calibri" w:hAnsi="Arial" w:cs="Arial"/>
          <w:bCs/>
          <w:sz w:val="21"/>
          <w:szCs w:val="21"/>
        </w:rPr>
      </w:pPr>
    </w:p>
    <w:p w14:paraId="07FE3CC3" w14:textId="5AB7161E" w:rsidR="00F82459" w:rsidRDefault="00F82459" w:rsidP="00F82459">
      <w:pPr>
        <w:spacing w:line="276" w:lineRule="auto"/>
        <w:jc w:val="both"/>
        <w:rPr>
          <w:rFonts w:ascii="Arial" w:hAnsi="Arial" w:cs="Arial"/>
          <w:sz w:val="22"/>
          <w:lang w:eastAsia="es-MX"/>
        </w:rPr>
      </w:pPr>
      <w:r>
        <w:rPr>
          <w:rFonts w:ascii="Arial" w:hAnsi="Arial" w:cs="Arial"/>
          <w:sz w:val="22"/>
          <w:lang w:eastAsia="es-MX"/>
        </w:rPr>
        <w:t>De conformidad con lo expuesto</w:t>
      </w:r>
      <w:r w:rsidR="00785C8D">
        <w:rPr>
          <w:rFonts w:ascii="Arial" w:hAnsi="Arial" w:cs="Arial"/>
          <w:sz w:val="22"/>
          <w:lang w:eastAsia="es-MX"/>
        </w:rPr>
        <w:t xml:space="preserve"> en este concepto</w:t>
      </w:r>
      <w:r>
        <w:rPr>
          <w:rFonts w:ascii="Arial" w:hAnsi="Arial" w:cs="Arial"/>
          <w:sz w:val="22"/>
          <w:lang w:eastAsia="es-MX"/>
        </w:rPr>
        <w:t>,</w:t>
      </w:r>
      <w:r w:rsidR="00F56AB9">
        <w:rPr>
          <w:rFonts w:ascii="Arial" w:hAnsi="Arial" w:cs="Arial"/>
          <w:sz w:val="22"/>
          <w:lang w:eastAsia="es-MX"/>
        </w:rPr>
        <w:t xml:space="preserve"> en primer lugar,</w:t>
      </w:r>
      <w:r w:rsidRPr="00F82459">
        <w:rPr>
          <w:rFonts w:ascii="Arial" w:hAnsi="Arial" w:cs="Arial"/>
          <w:bCs/>
          <w:sz w:val="22"/>
          <w:lang w:val="es-ES_tradnl" w:eastAsia="es-MX"/>
        </w:rPr>
        <w:t xml:space="preserve"> </w:t>
      </w:r>
      <w:r w:rsidRPr="00836197">
        <w:rPr>
          <w:rFonts w:ascii="Arial" w:hAnsi="Arial" w:cs="Arial"/>
          <w:bCs/>
          <w:sz w:val="22"/>
          <w:lang w:val="es-ES_tradnl" w:eastAsia="es-MX"/>
        </w:rPr>
        <w:t>el artículo</w:t>
      </w:r>
      <w:r w:rsidRPr="00836197">
        <w:rPr>
          <w:rFonts w:ascii="Arial" w:hAnsi="Arial" w:cs="Arial"/>
          <w:sz w:val="22"/>
          <w:lang w:eastAsia="es-MX"/>
        </w:rPr>
        <w:t xml:space="preserve"> 2.2.1.2.4.2.16. </w:t>
      </w:r>
      <w:r>
        <w:rPr>
          <w:rFonts w:ascii="Arial" w:hAnsi="Arial" w:cs="Arial"/>
          <w:sz w:val="22"/>
          <w:lang w:eastAsia="es-MX"/>
        </w:rPr>
        <w:t>del</w:t>
      </w:r>
      <w:r w:rsidRPr="00836197">
        <w:rPr>
          <w:rFonts w:ascii="Arial" w:hAnsi="Arial" w:cs="Arial"/>
          <w:sz w:val="22"/>
          <w:lang w:eastAsia="es-MX"/>
        </w:rPr>
        <w:t xml:space="preserve"> Decreto 1082 de 20</w:t>
      </w:r>
      <w:r>
        <w:rPr>
          <w:rFonts w:ascii="Arial" w:hAnsi="Arial" w:cs="Arial"/>
          <w:sz w:val="22"/>
          <w:lang w:eastAsia="es-MX"/>
        </w:rPr>
        <w:t xml:space="preserve">15 deberá aplicarse no solo por las entidades sometidas al EGCAP sino también por aquellas entidades que cuenten con un régimen exceptuado de contratación, así como por </w:t>
      </w:r>
      <w:r w:rsidRPr="00057226">
        <w:rPr>
          <w:rFonts w:ascii="Arial" w:hAnsi="Arial" w:cs="Arial"/>
          <w:sz w:val="22"/>
          <w:lang w:eastAsia="es-MX"/>
        </w:rPr>
        <w:t>los patrimonios autónomos constituidos por entidades estatales y los particulares que ejecuten recursos públicos</w:t>
      </w:r>
      <w:r>
        <w:rPr>
          <w:rFonts w:ascii="Arial" w:hAnsi="Arial" w:cs="Arial"/>
          <w:sz w:val="22"/>
          <w:lang w:eastAsia="es-MX"/>
        </w:rPr>
        <w:t xml:space="preserve">, en los procesos de contratación que adelanten. </w:t>
      </w:r>
      <w:r w:rsidR="00F56AB9">
        <w:rPr>
          <w:rFonts w:ascii="Arial" w:hAnsi="Arial" w:cs="Arial"/>
          <w:sz w:val="22"/>
          <w:lang w:eastAsia="es-MX"/>
        </w:rPr>
        <w:t xml:space="preserve">En segundo lugar, </w:t>
      </w:r>
      <w:r w:rsidR="00F56AB9">
        <w:rPr>
          <w:rFonts w:ascii="Arial" w:hAnsi="Arial" w:cs="Arial"/>
          <w:sz w:val="22"/>
          <w:szCs w:val="22"/>
        </w:rPr>
        <w:t>l</w:t>
      </w:r>
      <w:r>
        <w:rPr>
          <w:rFonts w:ascii="Arial" w:hAnsi="Arial" w:cs="Arial"/>
          <w:sz w:val="22"/>
          <w:szCs w:val="22"/>
        </w:rPr>
        <w:t xml:space="preserve">a norma </w:t>
      </w:r>
      <w:r w:rsidRPr="009A0D3F">
        <w:rPr>
          <w:rFonts w:ascii="Arial" w:hAnsi="Arial" w:cs="Arial"/>
          <w:sz w:val="22"/>
          <w:lang w:eastAsia="es-MX"/>
        </w:rPr>
        <w:t xml:space="preserve">dispone que en los pliegos de condiciones o documento equivalente deben implementarse mecanismos para que durante la ejecución del contrato estatal participen los </w:t>
      </w:r>
      <w:r w:rsidRPr="009A0D3F">
        <w:rPr>
          <w:rFonts w:ascii="Arial" w:hAnsi="Arial" w:cs="Arial"/>
          <w:i/>
          <w:iCs/>
          <w:sz w:val="22"/>
          <w:lang w:eastAsia="es-MX"/>
        </w:rPr>
        <w:t>sujetos de especial protección constitucional</w:t>
      </w:r>
      <w:r w:rsidRPr="009A0D3F">
        <w:rPr>
          <w:rFonts w:ascii="Arial" w:hAnsi="Arial" w:cs="Arial"/>
          <w:sz w:val="22"/>
          <w:lang w:eastAsia="es-MX"/>
        </w:rPr>
        <w:t xml:space="preserve"> en la provisión de los bienes o servicios.</w:t>
      </w:r>
      <w:r>
        <w:rPr>
          <w:rFonts w:ascii="Arial" w:hAnsi="Arial" w:cs="Arial"/>
          <w:sz w:val="22"/>
          <w:lang w:eastAsia="es-MX"/>
        </w:rPr>
        <w:t xml:space="preserve"> </w:t>
      </w:r>
      <w:r w:rsidRPr="00FA6DF5">
        <w:rPr>
          <w:rFonts w:ascii="Arial" w:hAnsi="Arial" w:cs="Arial"/>
          <w:sz w:val="22"/>
          <w:lang w:eastAsia="es-MX"/>
        </w:rPr>
        <w:t xml:space="preserve">Para tales efectos, la norma </w:t>
      </w:r>
      <w:r>
        <w:rPr>
          <w:rFonts w:ascii="Arial" w:hAnsi="Arial" w:cs="Arial"/>
          <w:sz w:val="22"/>
          <w:lang w:eastAsia="es-MX"/>
        </w:rPr>
        <w:t xml:space="preserve">establece unos límites dentro del cual </w:t>
      </w:r>
      <w:r w:rsidRPr="00F47CF7">
        <w:rPr>
          <w:rFonts w:ascii="Arial" w:hAnsi="Arial" w:cs="Arial"/>
          <w:sz w:val="22"/>
          <w:lang w:eastAsia="es-MX"/>
        </w:rPr>
        <w:t xml:space="preserve">la entidad estatal </w:t>
      </w:r>
      <w:r>
        <w:rPr>
          <w:rFonts w:ascii="Arial" w:hAnsi="Arial" w:cs="Arial"/>
          <w:sz w:val="22"/>
          <w:lang w:eastAsia="es-MX"/>
        </w:rPr>
        <w:t xml:space="preserve">fijará </w:t>
      </w:r>
      <w:r w:rsidRPr="00F47CF7">
        <w:rPr>
          <w:rFonts w:ascii="Arial" w:hAnsi="Arial" w:cs="Arial"/>
          <w:sz w:val="22"/>
          <w:lang w:eastAsia="es-MX"/>
        </w:rPr>
        <w:t xml:space="preserve">en el pliego de condiciones o documento equivalente un porcentaje </w:t>
      </w:r>
      <w:r w:rsidR="009352E0">
        <w:rPr>
          <w:rFonts w:ascii="Arial" w:hAnsi="Arial" w:cs="Arial"/>
          <w:sz w:val="22"/>
          <w:lang w:eastAsia="es-MX"/>
        </w:rPr>
        <w:t xml:space="preserve">mínimo </w:t>
      </w:r>
      <w:r w:rsidRPr="00F47CF7">
        <w:rPr>
          <w:rFonts w:ascii="Arial" w:hAnsi="Arial" w:cs="Arial"/>
          <w:sz w:val="22"/>
          <w:lang w:eastAsia="es-MX"/>
        </w:rPr>
        <w:t>que debe cumplir el contratista para garantizar la provisión de bienes y servicios por parte de</w:t>
      </w:r>
      <w:r>
        <w:rPr>
          <w:rFonts w:ascii="Arial" w:hAnsi="Arial" w:cs="Arial"/>
          <w:sz w:val="22"/>
          <w:lang w:eastAsia="es-MX"/>
        </w:rPr>
        <w:t xml:space="preserve"> los sujetos mencionados. </w:t>
      </w:r>
      <w:r>
        <w:rPr>
          <w:rFonts w:ascii="Arial" w:hAnsi="Arial" w:cs="Arial"/>
          <w:sz w:val="22"/>
          <w:szCs w:val="22"/>
        </w:rPr>
        <w:t xml:space="preserve">De esta manera, la norma regula un parámetro cuantitativo, en la medida que </w:t>
      </w:r>
      <w:r w:rsidR="009352E0">
        <w:rPr>
          <w:rFonts w:ascii="Arial" w:hAnsi="Arial" w:cs="Arial"/>
          <w:sz w:val="22"/>
          <w:szCs w:val="22"/>
        </w:rPr>
        <w:t>la exigencia de dicha</w:t>
      </w:r>
      <w:r w:rsidR="009352E0" w:rsidRPr="00AD1873">
        <w:rPr>
          <w:rFonts w:ascii="Arial" w:hAnsi="Arial" w:cs="Arial"/>
          <w:sz w:val="22"/>
          <w:szCs w:val="22"/>
        </w:rPr>
        <w:t xml:space="preserve"> </w:t>
      </w:r>
      <w:r w:rsidRPr="00AD1873">
        <w:rPr>
          <w:rFonts w:ascii="Arial" w:hAnsi="Arial" w:cs="Arial"/>
          <w:sz w:val="22"/>
          <w:szCs w:val="22"/>
        </w:rPr>
        <w:t>provisión</w:t>
      </w:r>
      <w:r>
        <w:rPr>
          <w:rFonts w:ascii="Arial" w:hAnsi="Arial" w:cs="Arial"/>
          <w:sz w:val="22"/>
          <w:szCs w:val="22"/>
        </w:rPr>
        <w:t xml:space="preserve"> no será </w:t>
      </w:r>
      <w:r w:rsidRPr="00AD1873">
        <w:rPr>
          <w:rFonts w:ascii="Arial" w:hAnsi="Arial" w:cs="Arial"/>
          <w:sz w:val="22"/>
          <w:szCs w:val="22"/>
        </w:rPr>
        <w:t>superior al diez por ciento (10%) ni inferior al cinco por ciento (5%) de los bienes o servicios requeridos para la ejecución del contrato</w:t>
      </w:r>
      <w:r>
        <w:rPr>
          <w:rFonts w:ascii="Arial" w:hAnsi="Arial" w:cs="Arial"/>
          <w:sz w:val="22"/>
          <w:szCs w:val="22"/>
        </w:rPr>
        <w:t xml:space="preserve">. </w:t>
      </w:r>
      <w:r>
        <w:rPr>
          <w:rFonts w:ascii="Arial" w:hAnsi="Arial" w:cs="Arial"/>
          <w:sz w:val="22"/>
          <w:lang w:eastAsia="es-MX"/>
        </w:rPr>
        <w:t>Es decir, que la entidad determinará el porcentaje respectivo siempre que no supere los límites establecidos</w:t>
      </w:r>
      <w:r w:rsidR="009352E0">
        <w:rPr>
          <w:rFonts w:ascii="Arial" w:hAnsi="Arial" w:cs="Arial"/>
          <w:sz w:val="22"/>
          <w:lang w:eastAsia="es-MX"/>
        </w:rPr>
        <w:t>; sin perjuicio de que, en la ejecución del contrato, el contratista, cumpliendo con el mínimo, realice una provisión mayor a la exigida en el pliego de condiciones o documento equivalente</w:t>
      </w:r>
      <w:r>
        <w:rPr>
          <w:rFonts w:ascii="Arial" w:hAnsi="Arial" w:cs="Arial"/>
          <w:sz w:val="22"/>
          <w:lang w:eastAsia="es-MX"/>
        </w:rPr>
        <w:t xml:space="preserve">. </w:t>
      </w:r>
      <w:r w:rsidRPr="00FA6DF5">
        <w:rPr>
          <w:rFonts w:ascii="Arial" w:hAnsi="Arial" w:cs="Arial"/>
          <w:sz w:val="22"/>
          <w:lang w:eastAsia="es-MX"/>
        </w:rPr>
        <w:t xml:space="preserve">Además, la entidad incorporará esta obligación en la minuta del contrato del pliego de condiciones o </w:t>
      </w:r>
      <w:r w:rsidRPr="00FA6DF5">
        <w:rPr>
          <w:rFonts w:ascii="Arial" w:hAnsi="Arial" w:cs="Arial"/>
          <w:sz w:val="22"/>
          <w:lang w:eastAsia="es-MX"/>
        </w:rPr>
        <w:lastRenderedPageBreak/>
        <w:t>documento equivalente, precisando las sanciones pecuniarias producto del incumplimiento injustificado de esta a través de las causales de multa que estime pertinentes.</w:t>
      </w:r>
      <w:r>
        <w:rPr>
          <w:rFonts w:ascii="Arial" w:hAnsi="Arial" w:cs="Arial"/>
          <w:sz w:val="22"/>
          <w:lang w:eastAsia="es-MX"/>
        </w:rPr>
        <w:t xml:space="preserve"> </w:t>
      </w:r>
    </w:p>
    <w:p w14:paraId="33ABBA99" w14:textId="3CD86CEB" w:rsidR="002D6740" w:rsidRDefault="002D6740" w:rsidP="0055223A">
      <w:pPr>
        <w:spacing w:before="120" w:line="276" w:lineRule="auto"/>
        <w:ind w:firstLine="709"/>
        <w:jc w:val="both"/>
        <w:rPr>
          <w:rFonts w:ascii="Arial" w:hAnsi="Arial" w:cs="Arial"/>
          <w:sz w:val="22"/>
          <w:lang w:eastAsia="es-MX"/>
        </w:rPr>
      </w:pPr>
      <w:r>
        <w:rPr>
          <w:rFonts w:ascii="Arial" w:hAnsi="Arial" w:cs="Arial"/>
          <w:sz w:val="22"/>
          <w:lang w:eastAsia="es-MX"/>
        </w:rPr>
        <w:t xml:space="preserve">No obstante, </w:t>
      </w:r>
      <w:r w:rsidR="00BF5E94">
        <w:rPr>
          <w:rFonts w:ascii="Arial" w:hAnsi="Arial" w:cs="Arial"/>
          <w:sz w:val="22"/>
          <w:lang w:val="es-ES_tradnl" w:eastAsia="es-MX"/>
        </w:rPr>
        <w:t>l</w:t>
      </w:r>
      <w:r w:rsidR="00BF5E94" w:rsidRPr="00BF5E94">
        <w:rPr>
          <w:rFonts w:ascii="Arial" w:hAnsi="Arial" w:cs="Arial"/>
          <w:sz w:val="22"/>
          <w:lang w:val="es-ES_tradnl" w:eastAsia="es-MX"/>
        </w:rPr>
        <w:t>a participación de los sujetos mencionados en la ejecución del contrato se fomentará previo análisis de su oportunidad y conveniencia en los Documentos del Proceso, teniendo en cuenta el objeto contractual y el alcance de las obligaciones</w:t>
      </w:r>
      <w:r w:rsidR="00676B9A">
        <w:rPr>
          <w:rFonts w:ascii="Arial" w:hAnsi="Arial" w:cs="Arial"/>
          <w:sz w:val="22"/>
          <w:lang w:val="es-ES_tradnl" w:eastAsia="es-MX"/>
        </w:rPr>
        <w:t>. En tal sentido</w:t>
      </w:r>
      <w:r w:rsidR="00BF5E94">
        <w:rPr>
          <w:rFonts w:ascii="Arial" w:hAnsi="Arial" w:cs="Arial"/>
          <w:sz w:val="22"/>
          <w:lang w:val="es-ES_tradnl" w:eastAsia="es-MX"/>
        </w:rPr>
        <w:t xml:space="preserve">, como </w:t>
      </w:r>
      <w:r>
        <w:rPr>
          <w:rFonts w:ascii="Arial" w:hAnsi="Arial" w:cs="Arial"/>
          <w:sz w:val="22"/>
          <w:lang w:eastAsia="es-MX"/>
        </w:rPr>
        <w:t>se indicó en las consideraciones de este concepto</w:t>
      </w:r>
      <w:r w:rsidR="00BF5E94">
        <w:rPr>
          <w:rFonts w:ascii="Arial" w:hAnsi="Arial" w:cs="Arial"/>
          <w:sz w:val="22"/>
          <w:lang w:eastAsia="es-MX"/>
        </w:rPr>
        <w:t>,</w:t>
      </w:r>
      <w:r>
        <w:rPr>
          <w:rFonts w:ascii="Arial" w:hAnsi="Arial" w:cs="Arial"/>
          <w:sz w:val="22"/>
          <w:lang w:eastAsia="es-MX"/>
        </w:rPr>
        <w:t xml:space="preserve"> </w:t>
      </w:r>
      <w:r w:rsidR="0055223A" w:rsidRPr="0055223A">
        <w:rPr>
          <w:rFonts w:ascii="Arial" w:hAnsi="Arial" w:cs="Arial"/>
          <w:sz w:val="22"/>
          <w:lang w:val="es-ES_tradnl" w:eastAsia="es-MX"/>
        </w:rPr>
        <w:t xml:space="preserve">en la medida que corresponde a la entidad contratante, en la etapa de planeación, determinar si es oportuno </w:t>
      </w:r>
      <w:r w:rsidR="00AF6FAB">
        <w:rPr>
          <w:rFonts w:ascii="Arial" w:hAnsi="Arial" w:cs="Arial"/>
          <w:sz w:val="22"/>
          <w:lang w:val="es-ES_tradnl" w:eastAsia="es-MX"/>
        </w:rPr>
        <w:t xml:space="preserve">y </w:t>
      </w:r>
      <w:r w:rsidR="0055223A" w:rsidRPr="0055223A">
        <w:rPr>
          <w:rFonts w:ascii="Arial" w:hAnsi="Arial" w:cs="Arial"/>
          <w:sz w:val="22"/>
          <w:lang w:val="es-ES_tradnl" w:eastAsia="es-MX"/>
        </w:rPr>
        <w:t xml:space="preserve">conveniente incluir dicha provisión en los pliegos de condiciones o documentos equivalentes, se concluye que la </w:t>
      </w:r>
      <w:r w:rsidR="009352E0">
        <w:rPr>
          <w:rFonts w:ascii="Arial" w:hAnsi="Arial" w:cs="Arial"/>
          <w:sz w:val="22"/>
          <w:lang w:val="es-ES_tradnl" w:eastAsia="es-MX"/>
        </w:rPr>
        <w:t>inclusión</w:t>
      </w:r>
      <w:r w:rsidR="009352E0" w:rsidRPr="0055223A">
        <w:rPr>
          <w:rFonts w:ascii="Arial" w:hAnsi="Arial" w:cs="Arial"/>
          <w:sz w:val="22"/>
          <w:lang w:val="es-ES_tradnl" w:eastAsia="es-MX"/>
        </w:rPr>
        <w:t xml:space="preserve"> </w:t>
      </w:r>
      <w:r w:rsidR="0055223A" w:rsidRPr="0055223A">
        <w:rPr>
          <w:rFonts w:ascii="Arial" w:hAnsi="Arial" w:cs="Arial"/>
          <w:sz w:val="22"/>
          <w:lang w:val="es-ES_tradnl" w:eastAsia="es-MX"/>
        </w:rPr>
        <w:t>de este incentivo es de naturaleza discrecional.</w:t>
      </w:r>
    </w:p>
    <w:p w14:paraId="4D37A089" w14:textId="2AE96F39" w:rsidR="00785C8D" w:rsidRDefault="009352E0" w:rsidP="00785C8D">
      <w:pPr>
        <w:spacing w:before="120" w:line="276" w:lineRule="auto"/>
        <w:ind w:firstLine="709"/>
        <w:jc w:val="both"/>
        <w:rPr>
          <w:rFonts w:ascii="Arial" w:hAnsi="Arial" w:cs="Arial"/>
          <w:sz w:val="22"/>
          <w:lang w:eastAsia="es-MX"/>
        </w:rPr>
      </w:pPr>
      <w:r>
        <w:rPr>
          <w:rFonts w:ascii="Arial" w:hAnsi="Arial" w:cs="Arial"/>
          <w:sz w:val="22"/>
          <w:lang w:eastAsia="es-MX"/>
        </w:rPr>
        <w:t>De otro lado</w:t>
      </w:r>
      <w:r w:rsidR="00F56AB9">
        <w:rPr>
          <w:rFonts w:ascii="Arial" w:hAnsi="Arial" w:cs="Arial"/>
          <w:sz w:val="22"/>
          <w:lang w:eastAsia="es-MX"/>
        </w:rPr>
        <w:t>, e</w:t>
      </w:r>
      <w:r w:rsidR="00F56AB9" w:rsidRPr="002D4FDE">
        <w:rPr>
          <w:rFonts w:ascii="Arial" w:hAnsi="Arial" w:cs="Arial"/>
          <w:sz w:val="22"/>
          <w:lang w:eastAsia="es-MX"/>
        </w:rPr>
        <w:t>s importante mencionar</w:t>
      </w:r>
      <w:r w:rsidR="00BF5E94">
        <w:rPr>
          <w:rFonts w:ascii="Arial" w:hAnsi="Arial" w:cs="Arial"/>
          <w:sz w:val="22"/>
          <w:lang w:eastAsia="es-MX"/>
        </w:rPr>
        <w:t xml:space="preserve"> que</w:t>
      </w:r>
      <w:r w:rsidR="00F56AB9" w:rsidRPr="002D4FDE">
        <w:rPr>
          <w:rFonts w:ascii="Arial" w:hAnsi="Arial" w:cs="Arial"/>
          <w:sz w:val="22"/>
          <w:lang w:eastAsia="es-MX"/>
        </w:rPr>
        <w:t xml:space="preserve"> </w:t>
      </w:r>
      <w:r w:rsidR="00A93B7D">
        <w:rPr>
          <w:rFonts w:ascii="Arial" w:hAnsi="Arial" w:cs="Arial"/>
          <w:sz w:val="22"/>
          <w:lang w:eastAsia="es-MX"/>
        </w:rPr>
        <w:t xml:space="preserve">en relación con los procedimientos de selección regidos por los </w:t>
      </w:r>
      <w:r w:rsidR="00A93B7D" w:rsidRPr="00C11DF6">
        <w:rPr>
          <w:rFonts w:ascii="Arial" w:hAnsi="Arial" w:cs="Arial"/>
          <w:i/>
          <w:iCs/>
          <w:sz w:val="22"/>
          <w:lang w:eastAsia="es-MX"/>
        </w:rPr>
        <w:t>documentos tipo</w:t>
      </w:r>
      <w:r w:rsidR="00A93B7D">
        <w:rPr>
          <w:rFonts w:ascii="Arial" w:hAnsi="Arial" w:cs="Arial"/>
          <w:sz w:val="22"/>
          <w:lang w:eastAsia="es-MX"/>
        </w:rPr>
        <w:t xml:space="preserve"> –de que trata el parágrafo 7 del artículo 2 de la Ley 1150 de 2007, modificado por la Ley 2022 de 2020– que e</w:t>
      </w:r>
      <w:r w:rsidR="00A93B7D" w:rsidRPr="002D4FDE">
        <w:rPr>
          <w:rFonts w:ascii="Arial" w:hAnsi="Arial" w:cs="Arial"/>
          <w:sz w:val="22"/>
          <w:lang w:eastAsia="es-MX"/>
        </w:rPr>
        <w:t xml:space="preserve">l parágrafo 2 </w:t>
      </w:r>
      <w:r w:rsidR="00A93B7D">
        <w:rPr>
          <w:rFonts w:ascii="Arial" w:hAnsi="Arial" w:cs="Arial"/>
          <w:sz w:val="22"/>
          <w:lang w:eastAsia="es-MX"/>
        </w:rPr>
        <w:t xml:space="preserve">del artículo </w:t>
      </w:r>
      <w:r w:rsidR="00A93B7D" w:rsidRPr="00DD197A">
        <w:rPr>
          <w:rFonts w:ascii="Arial" w:eastAsia="Calibri" w:hAnsi="Arial" w:cs="Arial"/>
          <w:sz w:val="21"/>
          <w:szCs w:val="21"/>
          <w:lang w:val="es-ES_tradnl"/>
        </w:rPr>
        <w:t>2.2.1.2.4.2.16.</w:t>
      </w:r>
      <w:r w:rsidR="00A93B7D">
        <w:rPr>
          <w:rFonts w:ascii="Arial" w:eastAsia="Calibri" w:hAnsi="Arial" w:cs="Arial"/>
          <w:sz w:val="21"/>
          <w:szCs w:val="21"/>
          <w:lang w:val="es-ES_tradnl"/>
        </w:rPr>
        <w:t xml:space="preserve"> del Decreto 1082 de 2015,</w:t>
      </w:r>
      <w:r w:rsidR="00A93B7D" w:rsidRPr="002D4FDE">
        <w:rPr>
          <w:rFonts w:ascii="Arial" w:hAnsi="Arial" w:cs="Arial"/>
          <w:sz w:val="22"/>
          <w:lang w:eastAsia="es-MX"/>
        </w:rPr>
        <w:t xml:space="preserve"> señala que para efectos de </w:t>
      </w:r>
      <w:r w:rsidR="00A93B7D">
        <w:rPr>
          <w:rFonts w:ascii="Arial" w:hAnsi="Arial" w:cs="Arial"/>
          <w:sz w:val="22"/>
          <w:lang w:eastAsia="es-MX"/>
        </w:rPr>
        <w:t>dichos procesos</w:t>
      </w:r>
      <w:r w:rsidR="00A93B7D" w:rsidRPr="002D4FDE">
        <w:rPr>
          <w:rFonts w:ascii="Arial" w:hAnsi="Arial" w:cs="Arial"/>
          <w:sz w:val="22"/>
          <w:lang w:eastAsia="es-MX"/>
        </w:rPr>
        <w:t xml:space="preserve">, la Agencia Nacional de Contratación Pública </w:t>
      </w:r>
      <w:r w:rsidR="00A93B7D">
        <w:rPr>
          <w:rFonts w:ascii="Arial" w:hAnsi="Arial" w:cs="Arial"/>
          <w:sz w:val="22"/>
          <w:lang w:eastAsia="es-MX"/>
        </w:rPr>
        <w:t xml:space="preserve">– </w:t>
      </w:r>
      <w:r w:rsidR="00A93B7D" w:rsidRPr="002D4FDE">
        <w:rPr>
          <w:rFonts w:ascii="Arial" w:hAnsi="Arial" w:cs="Arial"/>
          <w:sz w:val="22"/>
          <w:lang w:eastAsia="es-MX"/>
        </w:rPr>
        <w:t xml:space="preserve">Colombia Compra Eficiente regulará el porcentaje de sujetos de especial protección constitucional que el contratista destinará al cumplimiento de las obligaciones, las condiciones para incorporarlos a la ejecución del contrato y las sanciones pecuniarias producto del incumplimiento injustificado de la obligación. </w:t>
      </w:r>
      <w:r w:rsidR="00A93B7D">
        <w:rPr>
          <w:rFonts w:ascii="Arial" w:hAnsi="Arial" w:cs="Arial"/>
          <w:sz w:val="22"/>
          <w:lang w:eastAsia="es-MX"/>
        </w:rPr>
        <w:t>En desarrollo de</w:t>
      </w:r>
      <w:r w:rsidR="00A93B7D" w:rsidRPr="002D4FDE">
        <w:rPr>
          <w:rFonts w:ascii="Arial" w:hAnsi="Arial" w:cs="Arial"/>
          <w:sz w:val="22"/>
          <w:lang w:eastAsia="es-MX"/>
        </w:rPr>
        <w:t xml:space="preserve"> lo anterior, se expidió la Resolución 275 de 2022 </w:t>
      </w:r>
      <w:r w:rsidR="00A93B7D" w:rsidRPr="00C1085E">
        <w:rPr>
          <w:rFonts w:ascii="Arial" w:eastAsia="Calibri" w:hAnsi="Arial" w:cs="Arial"/>
          <w:color w:val="000000" w:themeColor="text1"/>
          <w:sz w:val="22"/>
          <w:lang w:val="es-ES"/>
        </w:rPr>
        <w:t>«</w:t>
      </w:r>
      <w:r w:rsidR="00A93B7D" w:rsidRPr="00C1085E">
        <w:rPr>
          <w:rFonts w:ascii="Arial" w:eastAsia="Calibri" w:hAnsi="Arial" w:cs="Arial"/>
          <w:color w:val="000000" w:themeColor="text1"/>
          <w:sz w:val="22"/>
        </w:rPr>
        <w:t>Por la cual se modifican los documentos tipo adoptados por la Agencia Nacional de Contratación Pública – Colombia Compra Eficiente</w:t>
      </w:r>
      <w:r w:rsidR="00A93B7D" w:rsidRPr="00C1085E">
        <w:rPr>
          <w:rFonts w:ascii="Arial" w:eastAsia="Calibri" w:hAnsi="Arial" w:cs="Arial"/>
          <w:color w:val="000000" w:themeColor="text1"/>
          <w:sz w:val="22"/>
          <w:lang w:val="es-ES"/>
        </w:rPr>
        <w:t>»</w:t>
      </w:r>
      <w:r w:rsidR="00A93B7D">
        <w:rPr>
          <w:rFonts w:ascii="Arial" w:eastAsia="Calibri" w:hAnsi="Arial" w:cs="Arial"/>
          <w:color w:val="000000" w:themeColor="text1"/>
          <w:sz w:val="22"/>
          <w:lang w:val="es-ES"/>
        </w:rPr>
        <w:t xml:space="preserve">, </w:t>
      </w:r>
      <w:r w:rsidR="00A93B7D">
        <w:rPr>
          <w:rFonts w:ascii="Arial" w:hAnsi="Arial" w:cs="Arial"/>
          <w:sz w:val="22"/>
          <w:lang w:eastAsia="es-MX"/>
        </w:rPr>
        <w:t>que</w:t>
      </w:r>
      <w:r w:rsidR="00A93B7D" w:rsidRPr="002D4FDE">
        <w:rPr>
          <w:rFonts w:ascii="Arial" w:hAnsi="Arial" w:cs="Arial"/>
          <w:sz w:val="22"/>
          <w:lang w:eastAsia="es-MX"/>
        </w:rPr>
        <w:t xml:space="preserve"> se aplicará a los proceso de contratación cuyo aviso de convocatoria se publique a partir del 29 de agosto de 2022</w:t>
      </w:r>
      <w:r w:rsidR="00A93B7D">
        <w:rPr>
          <w:rFonts w:ascii="Arial" w:hAnsi="Arial" w:cs="Arial"/>
          <w:sz w:val="22"/>
          <w:lang w:eastAsia="es-MX"/>
        </w:rPr>
        <w:t>.</w:t>
      </w:r>
      <w:r w:rsidR="00F56AB9">
        <w:rPr>
          <w:rFonts w:ascii="Arial" w:hAnsi="Arial" w:cs="Arial"/>
          <w:sz w:val="22"/>
          <w:lang w:eastAsia="es-MX"/>
        </w:rPr>
        <w:t xml:space="preserve"> </w:t>
      </w:r>
      <w:r w:rsidR="00785C8D">
        <w:rPr>
          <w:rFonts w:ascii="Arial" w:hAnsi="Arial" w:cs="Arial"/>
          <w:sz w:val="22"/>
          <w:lang w:eastAsia="es-MX"/>
        </w:rPr>
        <w:t xml:space="preserve">Esta resolución regula, entre otros aspectos, las reglas de fomento en los documentos tipo de infraestructura de transporte en las modalidades de licitación pública y selección abreviada </w:t>
      </w:r>
      <w:r w:rsidR="00A93B7D">
        <w:rPr>
          <w:rFonts w:ascii="Arial" w:hAnsi="Arial" w:cs="Arial"/>
          <w:sz w:val="22"/>
          <w:lang w:eastAsia="es-MX"/>
        </w:rPr>
        <w:t xml:space="preserve">de </w:t>
      </w:r>
      <w:r w:rsidR="00785C8D">
        <w:rPr>
          <w:rFonts w:ascii="Arial" w:hAnsi="Arial" w:cs="Arial"/>
          <w:sz w:val="22"/>
          <w:lang w:eastAsia="es-MX"/>
        </w:rPr>
        <w:t xml:space="preserve">menor cuantía, infraestructura de agua potable y saneamiento básico e infraestructura social. </w:t>
      </w:r>
    </w:p>
    <w:p w14:paraId="1FD1BAFF" w14:textId="7761EE62" w:rsidR="00625547" w:rsidRPr="00625547" w:rsidRDefault="00625547" w:rsidP="00625547">
      <w:pPr>
        <w:spacing w:before="120" w:line="276" w:lineRule="auto"/>
        <w:ind w:firstLine="709"/>
        <w:jc w:val="both"/>
        <w:rPr>
          <w:rFonts w:ascii="Arial" w:hAnsi="Arial" w:cs="Arial"/>
          <w:iCs/>
          <w:sz w:val="22"/>
          <w:lang w:val="es-ES" w:eastAsia="es-MX"/>
        </w:rPr>
      </w:pPr>
      <w:r>
        <w:rPr>
          <w:rFonts w:ascii="Arial" w:hAnsi="Arial" w:cs="Arial"/>
          <w:sz w:val="22"/>
          <w:lang w:eastAsia="es-MX"/>
        </w:rPr>
        <w:t xml:space="preserve">Para estos efectos, se </w:t>
      </w:r>
      <w:r w:rsidRPr="00803C65">
        <w:rPr>
          <w:rFonts w:ascii="Arial" w:hAnsi="Arial" w:cs="Arial"/>
          <w:sz w:val="22"/>
          <w:lang w:eastAsia="es-MX"/>
        </w:rPr>
        <w:t>establec</w:t>
      </w:r>
      <w:r>
        <w:rPr>
          <w:rFonts w:ascii="Arial" w:hAnsi="Arial" w:cs="Arial"/>
          <w:sz w:val="22"/>
          <w:lang w:eastAsia="es-MX"/>
        </w:rPr>
        <w:t xml:space="preserve">ió </w:t>
      </w:r>
      <w:r w:rsidRPr="00EC68A5">
        <w:rPr>
          <w:rFonts w:ascii="Arial" w:hAnsi="Arial" w:cs="Arial"/>
          <w:sz w:val="22"/>
          <w:lang w:eastAsia="es-MX"/>
        </w:rPr>
        <w:t>en la cláusula novena de la minuta del contrato la obligación de destinar a la ejecución de este en un porcentaje mínimo</w:t>
      </w:r>
      <w:r>
        <w:rPr>
          <w:rFonts w:ascii="Arial" w:hAnsi="Arial" w:cs="Arial"/>
          <w:sz w:val="22"/>
          <w:lang w:eastAsia="es-MX"/>
        </w:rPr>
        <w:t xml:space="preserve"> </w:t>
      </w:r>
      <w:r w:rsidR="00A93B7D">
        <w:rPr>
          <w:rFonts w:ascii="Arial" w:hAnsi="Arial" w:cs="Arial"/>
          <w:sz w:val="22"/>
          <w:lang w:eastAsia="es-MX"/>
        </w:rPr>
        <w:t>–</w:t>
      </w:r>
      <w:r>
        <w:rPr>
          <w:rFonts w:ascii="Arial" w:hAnsi="Arial" w:cs="Arial"/>
          <w:sz w:val="22"/>
          <w:lang w:eastAsia="es-MX"/>
        </w:rPr>
        <w:t>que se debe establecer</w:t>
      </w:r>
      <w:r w:rsidRPr="00EC68A5">
        <w:rPr>
          <w:rFonts w:ascii="Arial" w:hAnsi="Arial" w:cs="Arial"/>
          <w:sz w:val="22"/>
          <w:lang w:eastAsia="es-MX"/>
        </w:rPr>
        <w:t xml:space="preserve"> dentro del rango del cinco por ciento (5%) al diez por ciento (10%)</w:t>
      </w:r>
      <w:r w:rsidR="00A93B7D">
        <w:rPr>
          <w:rFonts w:ascii="Arial" w:hAnsi="Arial" w:cs="Arial"/>
          <w:sz w:val="22"/>
          <w:lang w:eastAsia="es-MX"/>
        </w:rPr>
        <w:t>–</w:t>
      </w:r>
      <w:r w:rsidRPr="00EC68A5">
        <w:rPr>
          <w:rFonts w:ascii="Arial" w:hAnsi="Arial" w:cs="Arial"/>
          <w:sz w:val="22"/>
          <w:lang w:eastAsia="es-MX"/>
        </w:rPr>
        <w:t xml:space="preserve"> la provisión de bienes o servicios por parte de alguno o algunos de los siguientes sujetos: población en pobreza extrema, desplazados por la violencia, personas en proceso de reintegración o reincorporación y sujetos de especial protección constitucional</w:t>
      </w:r>
      <w:r w:rsidRPr="00803C65">
        <w:rPr>
          <w:rFonts w:ascii="Arial" w:hAnsi="Arial" w:cs="Arial"/>
          <w:sz w:val="22"/>
          <w:lang w:eastAsia="es-MX"/>
        </w:rPr>
        <w:t>, entre otros</w:t>
      </w:r>
      <w:r w:rsidRPr="00803C65">
        <w:rPr>
          <w:rFonts w:ascii="Arial" w:hAnsi="Arial" w:cs="Arial"/>
          <w:b/>
          <w:i/>
          <w:iCs/>
          <w:sz w:val="22"/>
          <w:lang w:val="es-ES" w:eastAsia="es-MX"/>
        </w:rPr>
        <w:t xml:space="preserve"> </w:t>
      </w:r>
      <w:r w:rsidRPr="00803C65">
        <w:rPr>
          <w:rFonts w:ascii="Arial" w:hAnsi="Arial" w:cs="Arial"/>
          <w:bCs/>
          <w:sz w:val="22"/>
          <w:lang w:val="es-ES" w:eastAsia="es-MX"/>
        </w:rPr>
        <w:t>sujetos identificados por la Ley o la jurisprudencia de esta manera</w:t>
      </w:r>
      <w:r w:rsidRPr="00803C65">
        <w:rPr>
          <w:rFonts w:ascii="Arial" w:hAnsi="Arial" w:cs="Arial"/>
          <w:bCs/>
          <w:sz w:val="22"/>
          <w:lang w:eastAsia="es-MX"/>
        </w:rPr>
        <w:t>.</w:t>
      </w:r>
      <w:r w:rsidRPr="00803C65">
        <w:rPr>
          <w:rFonts w:ascii="Arial" w:hAnsi="Arial" w:cs="Arial"/>
          <w:sz w:val="22"/>
          <w:lang w:eastAsia="es-MX"/>
        </w:rPr>
        <w:t xml:space="preserve"> De este modo, si producto del análisis de oportunidad y conveniencia la entidad estatal determina la viabilidad de establecer esta obligación, la incorporará dentro de la minuta del contrato y determinará el porcentaje de vinculación teniendo en cuenta el rango previsto por esta Agencia. No obstante, el contratista podrá incluir en la ejecución del contrato un porcentaje superior </w:t>
      </w:r>
      <w:r w:rsidRPr="00803C65">
        <w:rPr>
          <w:rFonts w:ascii="Arial" w:hAnsi="Arial" w:cs="Arial"/>
          <w:iCs/>
          <w:sz w:val="22"/>
          <w:lang w:val="es-ES" w:eastAsia="es-MX"/>
        </w:rPr>
        <w:t xml:space="preserve">al definido por la Entidad. </w:t>
      </w:r>
    </w:p>
    <w:p w14:paraId="0128BF97" w14:textId="15655CFB" w:rsidR="00873BDE" w:rsidRDefault="00625547" w:rsidP="00625547">
      <w:pPr>
        <w:spacing w:before="120" w:line="276" w:lineRule="auto"/>
        <w:ind w:firstLine="709"/>
        <w:jc w:val="both"/>
        <w:rPr>
          <w:rFonts w:ascii="Arial" w:hAnsi="Arial" w:cs="Arial"/>
          <w:iCs/>
          <w:sz w:val="22"/>
          <w:lang w:eastAsia="es-MX"/>
        </w:rPr>
      </w:pPr>
      <w:r>
        <w:rPr>
          <w:rFonts w:ascii="Arial" w:hAnsi="Arial" w:cs="Arial"/>
          <w:iCs/>
          <w:sz w:val="22"/>
          <w:lang w:val="es-ES" w:eastAsia="es-MX"/>
        </w:rPr>
        <w:lastRenderedPageBreak/>
        <w:t xml:space="preserve">Asimismo, </w:t>
      </w:r>
      <w:r w:rsidR="00A93B7D">
        <w:rPr>
          <w:rFonts w:ascii="Arial" w:hAnsi="Arial" w:cs="Arial"/>
          <w:iCs/>
          <w:sz w:val="22"/>
          <w:lang w:val="es-ES" w:eastAsia="es-MX"/>
        </w:rPr>
        <w:t xml:space="preserve">se </w:t>
      </w:r>
      <w:r w:rsidRPr="00303196">
        <w:rPr>
          <w:rFonts w:ascii="Arial" w:hAnsi="Arial" w:cs="Arial"/>
          <w:iCs/>
          <w:sz w:val="22"/>
          <w:lang w:eastAsia="es-MX"/>
        </w:rPr>
        <w:t>determinan las condiciones para incorporar a los sujetos mencionados en la ejecución del contrato</w:t>
      </w:r>
      <w:r>
        <w:rPr>
          <w:rFonts w:ascii="Arial" w:hAnsi="Arial" w:cs="Arial"/>
          <w:iCs/>
          <w:sz w:val="22"/>
          <w:lang w:eastAsia="es-MX"/>
        </w:rPr>
        <w:t xml:space="preserve">, fomentando que el contratista </w:t>
      </w:r>
      <w:r w:rsidRPr="00303196">
        <w:rPr>
          <w:rFonts w:ascii="Arial" w:hAnsi="Arial" w:cs="Arial"/>
          <w:iCs/>
          <w:sz w:val="22"/>
          <w:lang w:eastAsia="es-MX"/>
        </w:rPr>
        <w:t>determine libremente la forma en que participarán estos sujetos en el desarrollo del objeto contractual, siempre que se garantice que los bienes y servicios requeridos sean proveídos por estos y se mantengan durante toda la ejecución del contrato en el porcentaje mínimo establecido, so pena del incumplimiento contractual</w:t>
      </w:r>
      <w:r>
        <w:rPr>
          <w:rFonts w:ascii="Arial" w:hAnsi="Arial" w:cs="Arial"/>
          <w:iCs/>
          <w:sz w:val="22"/>
          <w:lang w:eastAsia="es-MX"/>
        </w:rPr>
        <w:t>. Por tanto</w:t>
      </w:r>
      <w:r>
        <w:rPr>
          <w:rFonts w:ascii="Arial" w:hAnsi="Arial" w:cs="Arial"/>
          <w:iCs/>
          <w:sz w:val="22"/>
          <w:lang w:val="es-ES" w:eastAsia="es-MX"/>
        </w:rPr>
        <w:t xml:space="preserve">, </w:t>
      </w:r>
      <w:r w:rsidRPr="008E24A7">
        <w:rPr>
          <w:rFonts w:ascii="Arial" w:hAnsi="Arial" w:cs="Arial"/>
          <w:iCs/>
          <w:sz w:val="22"/>
          <w:lang w:eastAsia="es-MX"/>
        </w:rPr>
        <w:t xml:space="preserve">se </w:t>
      </w:r>
      <w:r w:rsidR="00002294">
        <w:rPr>
          <w:rFonts w:ascii="Arial" w:hAnsi="Arial" w:cs="Arial"/>
          <w:iCs/>
          <w:sz w:val="22"/>
          <w:lang w:eastAsia="es-MX"/>
        </w:rPr>
        <w:t xml:space="preserve">incorporó </w:t>
      </w:r>
      <w:r w:rsidRPr="008E24A7">
        <w:rPr>
          <w:rFonts w:ascii="Arial" w:hAnsi="Arial" w:cs="Arial"/>
          <w:iCs/>
          <w:sz w:val="22"/>
          <w:lang w:eastAsia="es-MX"/>
        </w:rPr>
        <w:t>en la cláusula de multas las consecuencias de incumplir la obligación señalada</w:t>
      </w:r>
      <w:r w:rsidR="00002294">
        <w:rPr>
          <w:rFonts w:ascii="Arial" w:hAnsi="Arial" w:cs="Arial"/>
          <w:iCs/>
          <w:sz w:val="22"/>
          <w:lang w:eastAsia="es-MX"/>
        </w:rPr>
        <w:t>,</w:t>
      </w:r>
      <w:r>
        <w:rPr>
          <w:rFonts w:ascii="Arial" w:hAnsi="Arial" w:cs="Arial"/>
          <w:iCs/>
          <w:sz w:val="22"/>
          <w:lang w:eastAsia="es-MX"/>
        </w:rPr>
        <w:t xml:space="preserve"> la cual debe incluirse</w:t>
      </w:r>
      <w:r w:rsidR="00002294">
        <w:rPr>
          <w:rFonts w:ascii="Arial" w:hAnsi="Arial" w:cs="Arial"/>
          <w:iCs/>
          <w:sz w:val="22"/>
          <w:lang w:eastAsia="es-MX"/>
        </w:rPr>
        <w:t xml:space="preserve"> solo </w:t>
      </w:r>
      <w:r>
        <w:rPr>
          <w:rFonts w:ascii="Arial" w:hAnsi="Arial" w:cs="Arial"/>
          <w:iCs/>
          <w:sz w:val="22"/>
          <w:lang w:eastAsia="es-MX"/>
        </w:rPr>
        <w:t>si</w:t>
      </w:r>
      <w:r w:rsidR="00002294">
        <w:rPr>
          <w:rFonts w:ascii="Arial" w:hAnsi="Arial" w:cs="Arial"/>
          <w:iCs/>
          <w:sz w:val="22"/>
          <w:lang w:eastAsia="es-MX"/>
        </w:rPr>
        <w:t>,</w:t>
      </w:r>
      <w:r>
        <w:rPr>
          <w:rFonts w:ascii="Arial" w:hAnsi="Arial" w:cs="Arial"/>
          <w:iCs/>
          <w:sz w:val="22"/>
          <w:lang w:eastAsia="es-MX"/>
        </w:rPr>
        <w:t xml:space="preserve"> </w:t>
      </w:r>
      <w:r w:rsidR="00002294">
        <w:rPr>
          <w:rFonts w:ascii="Arial" w:hAnsi="Arial" w:cs="Arial"/>
          <w:iCs/>
          <w:sz w:val="22"/>
          <w:lang w:eastAsia="es-MX"/>
        </w:rPr>
        <w:t xml:space="preserve">producto </w:t>
      </w:r>
      <w:r w:rsidRPr="008E24A7">
        <w:rPr>
          <w:rFonts w:ascii="Arial" w:hAnsi="Arial" w:cs="Arial"/>
          <w:iCs/>
          <w:sz w:val="22"/>
          <w:lang w:eastAsia="es-MX"/>
        </w:rPr>
        <w:t>del análisis de conveniencia y oportunidad</w:t>
      </w:r>
      <w:r w:rsidR="00002294">
        <w:rPr>
          <w:rFonts w:ascii="Arial" w:hAnsi="Arial" w:cs="Arial"/>
          <w:iCs/>
          <w:sz w:val="22"/>
          <w:lang w:eastAsia="es-MX"/>
        </w:rPr>
        <w:t>,</w:t>
      </w:r>
      <w:r w:rsidRPr="008E24A7">
        <w:rPr>
          <w:rFonts w:ascii="Arial" w:hAnsi="Arial" w:cs="Arial"/>
          <w:iCs/>
          <w:sz w:val="22"/>
          <w:lang w:eastAsia="es-MX"/>
        </w:rPr>
        <w:t xml:space="preserve"> </w:t>
      </w:r>
      <w:r w:rsidR="00002294">
        <w:rPr>
          <w:rFonts w:ascii="Arial" w:hAnsi="Arial" w:cs="Arial"/>
          <w:iCs/>
          <w:sz w:val="22"/>
          <w:lang w:eastAsia="es-MX"/>
        </w:rPr>
        <w:t xml:space="preserve">la entidad </w:t>
      </w:r>
      <w:r w:rsidRPr="008E24A7">
        <w:rPr>
          <w:rFonts w:ascii="Arial" w:hAnsi="Arial" w:cs="Arial"/>
          <w:iCs/>
          <w:sz w:val="22"/>
          <w:lang w:eastAsia="es-MX"/>
        </w:rPr>
        <w:t>decide establecer la obligación relacionada con la provisión de bienes y servicios por parte de los sujetos de especial protección constitucional</w:t>
      </w:r>
      <w:r>
        <w:rPr>
          <w:rFonts w:ascii="Arial" w:hAnsi="Arial" w:cs="Arial"/>
          <w:iCs/>
          <w:sz w:val="22"/>
          <w:lang w:eastAsia="es-MX"/>
        </w:rPr>
        <w:t>.</w:t>
      </w:r>
    </w:p>
    <w:p w14:paraId="4F4EB773" w14:textId="77777777" w:rsidR="00625547" w:rsidRPr="00625547" w:rsidRDefault="00625547" w:rsidP="00625547">
      <w:pPr>
        <w:spacing w:line="276" w:lineRule="auto"/>
        <w:ind w:firstLine="709"/>
        <w:jc w:val="both"/>
        <w:rPr>
          <w:rFonts w:ascii="Arial" w:hAnsi="Arial" w:cs="Arial"/>
          <w:iCs/>
          <w:sz w:val="22"/>
          <w:lang w:eastAsia="es-MX"/>
        </w:rPr>
      </w:pPr>
    </w:p>
    <w:p w14:paraId="056816F7" w14:textId="5C200F74" w:rsidR="00D40F8B" w:rsidRPr="00A51520" w:rsidRDefault="00DD5B04" w:rsidP="00167D66">
      <w:pPr>
        <w:widowControl w:val="0"/>
        <w:autoSpaceDE w:val="0"/>
        <w:autoSpaceDN w:val="0"/>
        <w:spacing w:before="120" w:line="276" w:lineRule="auto"/>
        <w:jc w:val="both"/>
        <w:rPr>
          <w:rFonts w:ascii="Arial" w:hAnsi="Arial" w:cs="Arial"/>
          <w:sz w:val="22"/>
          <w:szCs w:val="22"/>
          <w:lang w:val="es-ES_tradnl" w:bidi="es-ES"/>
        </w:rPr>
      </w:pPr>
      <w:r w:rsidRPr="00A51520">
        <w:rPr>
          <w:rFonts w:ascii="Arial" w:hAnsi="Arial" w:cs="Arial"/>
          <w:color w:val="000000" w:themeColor="text1"/>
          <w:sz w:val="22"/>
          <w:szCs w:val="22"/>
          <w:lang w:val="es-ES_tradnl"/>
        </w:rPr>
        <w:t>Este concepto tiene el alcance previsto en el artículo 28 del</w:t>
      </w:r>
      <w:r w:rsidRPr="00A51520">
        <w:rPr>
          <w:rFonts w:ascii="Arial" w:hAnsi="Arial" w:cs="Arial"/>
          <w:color w:val="000000" w:themeColor="text1"/>
          <w:sz w:val="22"/>
          <w:lang w:val="es-ES_tradnl"/>
        </w:rPr>
        <w:t xml:space="preserve"> Código de Procedimiento Administrativo y de</w:t>
      </w:r>
      <w:r w:rsidR="00D40F8B" w:rsidRPr="00A51520">
        <w:rPr>
          <w:rFonts w:ascii="Arial" w:hAnsi="Arial" w:cs="Arial"/>
          <w:color w:val="000000" w:themeColor="text1"/>
          <w:sz w:val="22"/>
          <w:lang w:val="es-ES_tradnl"/>
        </w:rPr>
        <w:t xml:space="preserve"> lo Contencioso Administrativo.</w:t>
      </w:r>
    </w:p>
    <w:p w14:paraId="6F54E9C9" w14:textId="77777777" w:rsidR="00003233" w:rsidRPr="00A51520" w:rsidRDefault="00003233" w:rsidP="00D40F8B">
      <w:pPr>
        <w:spacing w:before="120" w:line="276" w:lineRule="auto"/>
        <w:jc w:val="both"/>
        <w:rPr>
          <w:rFonts w:ascii="Arial" w:hAnsi="Arial" w:cs="Arial"/>
          <w:color w:val="000000" w:themeColor="text1"/>
          <w:sz w:val="22"/>
          <w:lang w:val="es-ES_tradnl"/>
        </w:rPr>
      </w:pPr>
    </w:p>
    <w:p w14:paraId="349855C9" w14:textId="4E2C915B" w:rsidR="00D40F8B" w:rsidRPr="00A51520" w:rsidRDefault="00861F0F"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A51520">
        <w:rPr>
          <w:rFonts w:ascii="Arial" w:hAnsi="Arial" w:cs="Arial"/>
          <w:color w:val="000000" w:themeColor="text1"/>
          <w:sz w:val="22"/>
          <w:szCs w:val="22"/>
          <w:lang w:val="es-ES_tradnl"/>
        </w:rPr>
        <w:t>Atentamente,</w:t>
      </w:r>
    </w:p>
    <w:p w14:paraId="7CAF8D25" w14:textId="543E153B" w:rsidR="00002294" w:rsidRPr="00A51520" w:rsidRDefault="005B4B8C" w:rsidP="00002294">
      <w:pPr>
        <w:pStyle w:val="NormalWeb"/>
        <w:spacing w:before="0" w:beforeAutospacing="0" w:after="0" w:afterAutospacing="0" w:line="276" w:lineRule="auto"/>
        <w:jc w:val="center"/>
        <w:rPr>
          <w:rFonts w:ascii="Arial" w:hAnsi="Arial" w:cs="Arial"/>
          <w:color w:val="000000" w:themeColor="text1"/>
          <w:sz w:val="22"/>
          <w:szCs w:val="22"/>
          <w:lang w:val="es-ES_tradnl"/>
        </w:rPr>
      </w:pPr>
      <w:r>
        <w:rPr>
          <w:rFonts w:ascii="Arial" w:hAnsi="Arial" w:cs="Arial"/>
          <w:noProof/>
          <w:color w:val="000000" w:themeColor="text1"/>
          <w:sz w:val="22"/>
          <w:szCs w:val="22"/>
          <w:lang w:val="es-ES_tradnl"/>
        </w:rPr>
        <w:drawing>
          <wp:inline distT="0" distB="0" distL="0" distR="0" wp14:anchorId="6CC15B69" wp14:editId="50DCC953">
            <wp:extent cx="2993390" cy="116459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93390" cy="1164590"/>
                    </a:xfrm>
                    <a:prstGeom prst="rect">
                      <a:avLst/>
                    </a:prstGeom>
                    <a:noFill/>
                  </pic:spPr>
                </pic:pic>
              </a:graphicData>
            </a:graphic>
          </wp:inline>
        </w:drawing>
      </w:r>
    </w:p>
    <w:p w14:paraId="75C6C670" w14:textId="77777777" w:rsidR="00002294" w:rsidRPr="00A51520" w:rsidRDefault="00002294" w:rsidP="00002294">
      <w:pPr>
        <w:pStyle w:val="NormalWeb"/>
        <w:spacing w:before="0" w:beforeAutospacing="0" w:after="0" w:afterAutospacing="0" w:line="276" w:lineRule="auto"/>
        <w:rPr>
          <w:rFonts w:ascii="Arial" w:hAnsi="Arial" w:cs="Arial"/>
          <w:color w:val="000000" w:themeColor="text1"/>
          <w:sz w:val="22"/>
          <w:szCs w:val="22"/>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002294" w:rsidRPr="00A51520" w14:paraId="3080275B" w14:textId="77777777" w:rsidTr="001C69CB">
        <w:trPr>
          <w:trHeight w:val="160"/>
        </w:trPr>
        <w:tc>
          <w:tcPr>
            <w:tcW w:w="812" w:type="dxa"/>
            <w:vAlign w:val="center"/>
            <w:hideMark/>
          </w:tcPr>
          <w:p w14:paraId="65B7BC95" w14:textId="77777777" w:rsidR="00002294" w:rsidRPr="00A51520" w:rsidRDefault="00002294" w:rsidP="001C69CB">
            <w:pPr>
              <w:jc w:val="both"/>
              <w:rPr>
                <w:rFonts w:ascii="Arial" w:hAnsi="Arial" w:cs="Arial"/>
                <w:color w:val="000000" w:themeColor="text1"/>
                <w:sz w:val="16"/>
                <w:szCs w:val="16"/>
                <w:lang w:val="es-ES_tradnl" w:eastAsia="es-ES"/>
              </w:rPr>
            </w:pPr>
            <w:r w:rsidRPr="00A51520">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54CA90BF" w14:textId="77777777" w:rsidR="00002294" w:rsidRPr="00A51520" w:rsidRDefault="00002294" w:rsidP="001C69CB">
            <w:pPr>
              <w:jc w:val="both"/>
              <w:rPr>
                <w:rFonts w:ascii="Arial" w:hAnsi="Arial" w:cs="Arial"/>
                <w:color w:val="000000" w:themeColor="text1"/>
                <w:sz w:val="16"/>
                <w:szCs w:val="16"/>
                <w:lang w:val="es-ES_tradnl" w:eastAsia="es-ES"/>
              </w:rPr>
            </w:pPr>
            <w:r w:rsidRPr="00A51520">
              <w:rPr>
                <w:rFonts w:ascii="Arial" w:hAnsi="Arial" w:cs="Arial"/>
                <w:color w:val="000000" w:themeColor="text1"/>
                <w:sz w:val="16"/>
                <w:szCs w:val="16"/>
                <w:lang w:val="es-ES_tradnl" w:eastAsia="es-ES"/>
              </w:rPr>
              <w:t>Tatiana Baquero Iguarán</w:t>
            </w:r>
          </w:p>
          <w:p w14:paraId="7A1FC973" w14:textId="77777777" w:rsidR="00002294" w:rsidRPr="00A51520" w:rsidRDefault="00002294" w:rsidP="001C69CB">
            <w:pPr>
              <w:jc w:val="both"/>
              <w:rPr>
                <w:rFonts w:ascii="Arial" w:hAnsi="Arial" w:cs="Arial"/>
                <w:color w:val="000000" w:themeColor="text1"/>
                <w:sz w:val="16"/>
                <w:szCs w:val="16"/>
                <w:lang w:val="es-ES_tradnl" w:eastAsia="es-ES"/>
              </w:rPr>
            </w:pPr>
            <w:r w:rsidRPr="00A51520">
              <w:rPr>
                <w:rFonts w:ascii="Arial" w:hAnsi="Arial" w:cs="Arial"/>
                <w:color w:val="000000" w:themeColor="text1"/>
                <w:sz w:val="16"/>
                <w:szCs w:val="16"/>
                <w:lang w:val="es-ES_tradnl" w:eastAsia="es-ES"/>
              </w:rPr>
              <w:t>Contratista de la Subdirección de Gestión Contractual</w:t>
            </w:r>
          </w:p>
        </w:tc>
      </w:tr>
      <w:tr w:rsidR="00002294" w:rsidRPr="00A51520" w14:paraId="207AF0A0" w14:textId="77777777" w:rsidTr="001C69CB">
        <w:trPr>
          <w:trHeight w:val="330"/>
        </w:trPr>
        <w:tc>
          <w:tcPr>
            <w:tcW w:w="812" w:type="dxa"/>
            <w:vAlign w:val="center"/>
            <w:hideMark/>
          </w:tcPr>
          <w:p w14:paraId="3F729B29" w14:textId="77777777" w:rsidR="00002294" w:rsidRPr="00A51520" w:rsidRDefault="00002294" w:rsidP="001C69CB">
            <w:pPr>
              <w:jc w:val="both"/>
              <w:rPr>
                <w:rFonts w:ascii="Arial" w:hAnsi="Arial" w:cs="Arial"/>
                <w:color w:val="000000" w:themeColor="text1"/>
                <w:sz w:val="16"/>
                <w:szCs w:val="16"/>
                <w:lang w:val="es-ES_tradnl" w:eastAsia="es-ES"/>
              </w:rPr>
            </w:pPr>
            <w:r w:rsidRPr="00A51520">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AB74A37" w14:textId="77777777" w:rsidR="00002294" w:rsidRPr="00A51520" w:rsidRDefault="00002294" w:rsidP="001C69CB">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Sebastián Ramírez Grisales</w:t>
            </w:r>
          </w:p>
          <w:p w14:paraId="54A6DD0C" w14:textId="77777777" w:rsidR="00002294" w:rsidRPr="00A51520" w:rsidRDefault="00002294" w:rsidP="001C69CB">
            <w:pPr>
              <w:jc w:val="both"/>
              <w:rPr>
                <w:rFonts w:ascii="Arial" w:hAnsi="Arial" w:cs="Arial"/>
                <w:color w:val="000000" w:themeColor="text1"/>
                <w:sz w:val="16"/>
                <w:szCs w:val="16"/>
                <w:lang w:val="es-ES_tradnl" w:eastAsia="es-ES"/>
              </w:rPr>
            </w:pPr>
            <w:r>
              <w:rPr>
                <w:rFonts w:ascii="Arial" w:hAnsi="Arial" w:cs="Arial"/>
                <w:color w:val="000000"/>
                <w:sz w:val="16"/>
                <w:szCs w:val="16"/>
                <w:shd w:val="clear" w:color="auto" w:fill="FFFFFF"/>
              </w:rPr>
              <w:t xml:space="preserve">Contratista </w:t>
            </w:r>
            <w:r w:rsidRPr="00A51520">
              <w:rPr>
                <w:rFonts w:ascii="Arial" w:hAnsi="Arial" w:cs="Arial"/>
                <w:color w:val="000000"/>
                <w:sz w:val="16"/>
                <w:szCs w:val="16"/>
                <w:shd w:val="clear" w:color="auto" w:fill="FFFFFF"/>
              </w:rPr>
              <w:t>de la </w:t>
            </w:r>
            <w:r w:rsidRPr="00A51520">
              <w:rPr>
                <w:rFonts w:ascii="Arial" w:hAnsi="Arial" w:cs="Arial"/>
                <w:color w:val="000000" w:themeColor="text1"/>
                <w:sz w:val="16"/>
                <w:szCs w:val="16"/>
                <w:lang w:val="es-ES" w:eastAsia="es-ES"/>
              </w:rPr>
              <w:t>Subdirección de Gestión Contractual</w:t>
            </w:r>
          </w:p>
        </w:tc>
      </w:tr>
      <w:tr w:rsidR="00002294" w:rsidRPr="00D40F8B" w14:paraId="60BF1858" w14:textId="77777777" w:rsidTr="001C69CB">
        <w:trPr>
          <w:trHeight w:val="300"/>
        </w:trPr>
        <w:tc>
          <w:tcPr>
            <w:tcW w:w="812" w:type="dxa"/>
            <w:vAlign w:val="center"/>
            <w:hideMark/>
          </w:tcPr>
          <w:p w14:paraId="276DE6BE" w14:textId="77777777" w:rsidR="00002294" w:rsidRPr="00A51520" w:rsidRDefault="00002294" w:rsidP="001C69CB">
            <w:pPr>
              <w:jc w:val="both"/>
              <w:rPr>
                <w:rFonts w:ascii="Arial" w:hAnsi="Arial" w:cs="Arial"/>
                <w:color w:val="000000" w:themeColor="text1"/>
                <w:sz w:val="16"/>
                <w:szCs w:val="16"/>
                <w:lang w:val="es-ES_tradnl" w:eastAsia="es-ES"/>
              </w:rPr>
            </w:pPr>
            <w:r w:rsidRPr="00A51520">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E39DED7" w14:textId="77777777" w:rsidR="00002294" w:rsidRPr="006A06F2" w:rsidRDefault="00002294" w:rsidP="001C69CB">
            <w:r>
              <w:rPr>
                <w:rFonts w:ascii="Arial" w:eastAsia="Arial" w:hAnsi="Arial" w:cs="Arial"/>
                <w:color w:val="000000"/>
                <w:sz w:val="16"/>
                <w:szCs w:val="16"/>
              </w:rPr>
              <w:t>Juan David Marín López</w:t>
            </w:r>
          </w:p>
          <w:p w14:paraId="4D26B373" w14:textId="77777777" w:rsidR="00002294" w:rsidRPr="00D40F8B" w:rsidRDefault="00002294" w:rsidP="001C69CB">
            <w:pPr>
              <w:jc w:val="both"/>
              <w:rPr>
                <w:rFonts w:ascii="Arial" w:hAnsi="Arial" w:cs="Arial"/>
                <w:color w:val="000000" w:themeColor="text1"/>
                <w:sz w:val="16"/>
                <w:szCs w:val="16"/>
                <w:lang w:val="es-ES_tradnl" w:eastAsia="es-ES"/>
              </w:rPr>
            </w:pPr>
            <w:r w:rsidRPr="006A06F2">
              <w:rPr>
                <w:rFonts w:ascii="Arial" w:eastAsia="Arial" w:hAnsi="Arial" w:cs="Arial"/>
                <w:color w:val="000000"/>
                <w:sz w:val="16"/>
                <w:szCs w:val="16"/>
              </w:rPr>
              <w:t xml:space="preserve">Subdirector de Gestión Contractual </w:t>
            </w:r>
            <w:r>
              <w:rPr>
                <w:rFonts w:ascii="Arial" w:eastAsia="Arial" w:hAnsi="Arial" w:cs="Arial"/>
                <w:color w:val="000000"/>
                <w:sz w:val="16"/>
                <w:szCs w:val="16"/>
              </w:rPr>
              <w:t>(E)</w:t>
            </w:r>
          </w:p>
        </w:tc>
      </w:tr>
    </w:tbl>
    <w:p w14:paraId="1E15D272" w14:textId="77777777" w:rsidR="00002294" w:rsidRDefault="00002294" w:rsidP="00002294">
      <w:pPr>
        <w:jc w:val="both"/>
        <w:rPr>
          <w:rFonts w:ascii="Arial" w:hAnsi="Arial" w:cs="Arial"/>
          <w:lang w:val="es-ES_tradnl"/>
        </w:rPr>
      </w:pPr>
    </w:p>
    <w:bookmarkEnd w:id="3"/>
    <w:p w14:paraId="4D3D318F" w14:textId="77777777" w:rsidR="00FC710F" w:rsidRPr="009D3964" w:rsidRDefault="00FC710F">
      <w:pPr>
        <w:jc w:val="both"/>
        <w:rPr>
          <w:rFonts w:ascii="Arial" w:hAnsi="Arial" w:cs="Arial"/>
          <w:lang w:val="es-ES_tradnl"/>
        </w:rPr>
      </w:pPr>
    </w:p>
    <w:sectPr w:rsidR="00FC710F" w:rsidRPr="009D3964" w:rsidSect="00026B36">
      <w:headerReference w:type="default" r:id="rId13"/>
      <w:footerReference w:type="default" r:id="rId14"/>
      <w:pgSz w:w="12240" w:h="15840"/>
      <w:pgMar w:top="2041" w:right="1750"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9938C" w14:textId="77777777" w:rsidR="00B32342" w:rsidRDefault="00B32342">
      <w:r>
        <w:separator/>
      </w:r>
    </w:p>
  </w:endnote>
  <w:endnote w:type="continuationSeparator" w:id="0">
    <w:p w14:paraId="74B69F8A" w14:textId="77777777" w:rsidR="00B32342" w:rsidRDefault="00B32342">
      <w:r>
        <w:continuationSeparator/>
      </w:r>
    </w:p>
  </w:endnote>
  <w:endnote w:type="continuationNotice" w:id="1">
    <w:p w14:paraId="0A830983" w14:textId="77777777" w:rsidR="00B32342" w:rsidRDefault="00B323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4924FAC0" w:rsidR="00E2520A" w:rsidRDefault="005B4B8C" w:rsidP="00FE42ED">
    <w:pPr>
      <w:pStyle w:val="Piedepgina"/>
      <w:jc w:val="right"/>
      <w:rPr>
        <w:rFonts w:ascii="Arial" w:hAnsi="Arial" w:cs="Arial"/>
        <w:color w:val="7F7F7F"/>
        <w:sz w:val="16"/>
        <w:szCs w:val="16"/>
      </w:rPr>
    </w:pPr>
    <w:r>
      <w:rPr>
        <w:noProof/>
      </w:rPr>
      <w:drawing>
        <wp:inline distT="0" distB="0" distL="0" distR="0" wp14:anchorId="6F9A41D2" wp14:editId="0BDC139F">
          <wp:extent cx="5539740" cy="860365"/>
          <wp:effectExtent l="0" t="0" r="3810" b="0"/>
          <wp:docPr id="5" name="Imagen 5"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539740" cy="860365"/>
                  </a:xfrm>
                  <a:prstGeom prst="rect">
                    <a:avLst/>
                  </a:prstGeom>
                </pic:spPr>
              </pic:pic>
            </a:graphicData>
          </a:graphic>
        </wp:inline>
      </w:drawing>
    </w:r>
  </w:p>
  <w:p w14:paraId="2AB476E9" w14:textId="77777777" w:rsidR="005B4B8C" w:rsidRPr="00EC6D8D" w:rsidRDefault="005B4B8C" w:rsidP="00FE42ED">
    <w:pPr>
      <w:pStyle w:val="Piedepgina"/>
      <w:jc w:val="right"/>
      <w:rPr>
        <w:rFonts w:ascii="Arial" w:hAnsi="Arial" w:cs="Arial"/>
        <w:color w:val="7F7F7F"/>
        <w:sz w:val="16"/>
        <w:szCs w:val="16"/>
      </w:rPr>
    </w:pPr>
  </w:p>
  <w:tbl>
    <w:tblPr>
      <w:tblStyle w:val="Tablaconcuadrcula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5"/>
      <w:gridCol w:w="419"/>
      <w:gridCol w:w="837"/>
      <w:gridCol w:w="1932"/>
      <w:gridCol w:w="718"/>
      <w:gridCol w:w="1898"/>
      <w:gridCol w:w="1915"/>
    </w:tblGrid>
    <w:tr w:rsidR="005B4B8C" w:rsidRPr="00304B85" w14:paraId="58A45018" w14:textId="77777777" w:rsidTr="00562867">
      <w:trPr>
        <w:trHeight w:val="229"/>
        <w:jc w:val="center"/>
      </w:trPr>
      <w:tc>
        <w:tcPr>
          <w:tcW w:w="995" w:type="dxa"/>
          <w:tcBorders>
            <w:top w:val="dotted" w:sz="4" w:space="0" w:color="6D6D6D" w:themeColor="background1" w:themeShade="80"/>
            <w:left w:val="dotted" w:sz="4" w:space="0" w:color="6D6D6D" w:themeColor="background1" w:themeShade="80"/>
            <w:bottom w:val="dotted" w:sz="4" w:space="0" w:color="6D6D6D" w:themeColor="background1" w:themeShade="80"/>
          </w:tcBorders>
          <w:shd w:val="clear" w:color="auto" w:fill="auto"/>
        </w:tcPr>
        <w:p w14:paraId="4210A9F2" w14:textId="77777777" w:rsidR="005B4B8C" w:rsidRPr="00304B85" w:rsidRDefault="005B4B8C" w:rsidP="005B4B8C">
          <w:pPr>
            <w:tabs>
              <w:tab w:val="center" w:pos="4419"/>
              <w:tab w:val="right" w:pos="8838"/>
            </w:tabs>
            <w:jc w:val="center"/>
            <w:rPr>
              <w:rFonts w:ascii="Geomanist Light" w:eastAsiaTheme="minorHAnsi" w:hAnsi="Geomanist Light" w:cstheme="minorBidi"/>
              <w:sz w:val="18"/>
              <w:szCs w:val="18"/>
              <w:lang w:val="es-MX" w:eastAsia="en-US"/>
            </w:rPr>
          </w:pPr>
          <w:r w:rsidRPr="00304B85">
            <w:rPr>
              <w:rFonts w:ascii="Geomanist Light" w:eastAsiaTheme="minorHAnsi" w:hAnsi="Geomanist Light" w:cstheme="minorBidi"/>
              <w:sz w:val="18"/>
              <w:szCs w:val="18"/>
              <w:lang w:val="es-MX" w:eastAsia="en-US"/>
            </w:rPr>
            <w:t>Versión:</w:t>
          </w:r>
        </w:p>
      </w:tc>
      <w:tc>
        <w:tcPr>
          <w:tcW w:w="419" w:type="dxa"/>
          <w:tcBorders>
            <w:top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tcPr>
        <w:p w14:paraId="1454872D" w14:textId="77777777" w:rsidR="005B4B8C" w:rsidRPr="00304B85" w:rsidRDefault="005B4B8C" w:rsidP="005B4B8C">
          <w:pPr>
            <w:tabs>
              <w:tab w:val="center" w:pos="4419"/>
              <w:tab w:val="right" w:pos="8838"/>
            </w:tabs>
            <w:jc w:val="center"/>
            <w:rPr>
              <w:rFonts w:ascii="Geomanist Light" w:eastAsiaTheme="minorHAnsi" w:hAnsi="Geomanist Light" w:cstheme="minorBidi"/>
              <w:sz w:val="18"/>
              <w:szCs w:val="18"/>
              <w:lang w:val="es-MX" w:eastAsia="en-US"/>
            </w:rPr>
          </w:pPr>
          <w:r w:rsidRPr="00304B85">
            <w:rPr>
              <w:rFonts w:ascii="Geomanist Light" w:eastAsiaTheme="minorHAnsi" w:hAnsi="Geomanist Light" w:cstheme="minorBidi"/>
              <w:sz w:val="18"/>
              <w:szCs w:val="18"/>
              <w:lang w:val="es-MX" w:eastAsia="en-US"/>
            </w:rPr>
            <w:t>03</w:t>
          </w:r>
        </w:p>
      </w:tc>
      <w:tc>
        <w:tcPr>
          <w:tcW w:w="837" w:type="dxa"/>
          <w:tcBorders>
            <w:top w:val="dotted" w:sz="4" w:space="0" w:color="6D6D6D" w:themeColor="background1" w:themeShade="80"/>
            <w:left w:val="dotted" w:sz="4" w:space="0" w:color="6D6D6D" w:themeColor="background1" w:themeShade="80"/>
            <w:bottom w:val="dotted" w:sz="4" w:space="0" w:color="6D6D6D" w:themeColor="background1" w:themeShade="80"/>
          </w:tcBorders>
          <w:shd w:val="clear" w:color="auto" w:fill="auto"/>
        </w:tcPr>
        <w:p w14:paraId="09D29029" w14:textId="77777777" w:rsidR="005B4B8C" w:rsidRPr="00304B85" w:rsidRDefault="005B4B8C" w:rsidP="005B4B8C">
          <w:pPr>
            <w:tabs>
              <w:tab w:val="center" w:pos="4419"/>
              <w:tab w:val="right" w:pos="8838"/>
            </w:tabs>
            <w:jc w:val="center"/>
            <w:rPr>
              <w:rFonts w:ascii="Geomanist Light" w:eastAsiaTheme="minorHAnsi" w:hAnsi="Geomanist Light" w:cstheme="minorBidi"/>
              <w:sz w:val="18"/>
              <w:szCs w:val="18"/>
              <w:lang w:val="es-MX" w:eastAsia="en-US"/>
            </w:rPr>
          </w:pPr>
          <w:r w:rsidRPr="00304B85">
            <w:rPr>
              <w:rFonts w:ascii="Geomanist Light" w:eastAsiaTheme="minorHAnsi" w:hAnsi="Geomanist Light" w:cstheme="minorBidi"/>
              <w:sz w:val="18"/>
              <w:szCs w:val="18"/>
              <w:lang w:val="es-MX" w:eastAsia="en-US"/>
            </w:rPr>
            <w:t>Código:</w:t>
          </w:r>
        </w:p>
      </w:tc>
      <w:tc>
        <w:tcPr>
          <w:tcW w:w="1932" w:type="dxa"/>
          <w:tcBorders>
            <w:top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vAlign w:val="center"/>
        </w:tcPr>
        <w:p w14:paraId="6DF11AF5" w14:textId="77777777" w:rsidR="005B4B8C" w:rsidRPr="00304B85" w:rsidRDefault="005B4B8C" w:rsidP="005B4B8C">
          <w:pPr>
            <w:tabs>
              <w:tab w:val="center" w:pos="4252"/>
              <w:tab w:val="center" w:pos="5400"/>
              <w:tab w:val="right" w:pos="8504"/>
            </w:tabs>
            <w:jc w:val="right"/>
            <w:rPr>
              <w:rFonts w:ascii="Geomanist Light" w:eastAsiaTheme="minorHAnsi" w:hAnsi="Geomanist Light" w:cstheme="minorBidi"/>
              <w:color w:val="404040" w:themeColor="text1" w:themeTint="BF"/>
              <w:sz w:val="18"/>
              <w:szCs w:val="18"/>
              <w:lang w:val="es-MX" w:eastAsia="en-US"/>
            </w:rPr>
          </w:pPr>
          <w:r w:rsidRPr="00304B85">
            <w:rPr>
              <w:rFonts w:ascii="Geomanist Light" w:eastAsiaTheme="minorHAnsi" w:hAnsi="Geomanist Light" w:cstheme="minorBidi"/>
              <w:color w:val="404040" w:themeColor="text1" w:themeTint="BF"/>
              <w:sz w:val="18"/>
              <w:szCs w:val="18"/>
              <w:lang w:val="es-MX" w:eastAsia="en-US"/>
            </w:rPr>
            <w:t>CCE-DES-FM-17</w:t>
          </w:r>
        </w:p>
      </w:tc>
      <w:tc>
        <w:tcPr>
          <w:tcW w:w="718" w:type="dxa"/>
          <w:tcBorders>
            <w:top w:val="dotted" w:sz="4" w:space="0" w:color="6D6D6D" w:themeColor="background1" w:themeShade="80"/>
            <w:left w:val="dotted" w:sz="4" w:space="0" w:color="6D6D6D" w:themeColor="background1" w:themeShade="80"/>
            <w:bottom w:val="dotted" w:sz="4" w:space="0" w:color="6D6D6D" w:themeColor="background1" w:themeShade="80"/>
          </w:tcBorders>
          <w:shd w:val="clear" w:color="auto" w:fill="auto"/>
        </w:tcPr>
        <w:p w14:paraId="55A40D55" w14:textId="77777777" w:rsidR="005B4B8C" w:rsidRPr="00304B85" w:rsidRDefault="005B4B8C" w:rsidP="005B4B8C">
          <w:pPr>
            <w:tabs>
              <w:tab w:val="center" w:pos="4419"/>
              <w:tab w:val="right" w:pos="8838"/>
            </w:tabs>
            <w:jc w:val="center"/>
            <w:rPr>
              <w:rFonts w:ascii="Geomanist Light" w:eastAsiaTheme="minorHAnsi" w:hAnsi="Geomanist Light" w:cstheme="minorBidi"/>
              <w:sz w:val="18"/>
              <w:szCs w:val="18"/>
              <w:lang w:val="es-MX" w:eastAsia="en-US"/>
            </w:rPr>
          </w:pPr>
          <w:r w:rsidRPr="00304B85">
            <w:rPr>
              <w:rFonts w:ascii="Geomanist Light" w:eastAsiaTheme="minorHAnsi" w:hAnsi="Geomanist Light" w:cstheme="minorBidi"/>
              <w:sz w:val="18"/>
              <w:szCs w:val="18"/>
              <w:lang w:val="es-MX" w:eastAsia="en-US"/>
            </w:rPr>
            <w:t>Fecha:</w:t>
          </w:r>
        </w:p>
      </w:tc>
      <w:tc>
        <w:tcPr>
          <w:tcW w:w="1898" w:type="dxa"/>
          <w:tcBorders>
            <w:top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tcPr>
        <w:p w14:paraId="11A0581D" w14:textId="77777777" w:rsidR="005B4B8C" w:rsidRPr="00304B85" w:rsidRDefault="005B4B8C" w:rsidP="005B4B8C">
          <w:pPr>
            <w:tabs>
              <w:tab w:val="center" w:pos="4419"/>
              <w:tab w:val="right" w:pos="8838"/>
            </w:tabs>
            <w:jc w:val="center"/>
            <w:rPr>
              <w:rFonts w:ascii="Geomanist Light" w:eastAsiaTheme="minorHAnsi" w:hAnsi="Geomanist Light" w:cstheme="minorBidi"/>
              <w:sz w:val="18"/>
              <w:szCs w:val="18"/>
              <w:lang w:val="es-MX" w:eastAsia="en-US"/>
            </w:rPr>
          </w:pPr>
          <w:r w:rsidRPr="00304B85">
            <w:rPr>
              <w:rFonts w:ascii="Geomanist Light" w:eastAsiaTheme="minorHAnsi" w:hAnsi="Geomanist Light" w:cstheme="minorBidi"/>
              <w:sz w:val="18"/>
              <w:szCs w:val="18"/>
              <w:lang w:val="es-MX" w:eastAsia="en-US"/>
            </w:rPr>
            <w:t>10 de agosto de 2022</w:t>
          </w:r>
        </w:p>
      </w:tc>
      <w:tc>
        <w:tcPr>
          <w:tcW w:w="1915" w:type="dxa"/>
          <w:tcBorders>
            <w:top w:val="dotted" w:sz="4" w:space="0" w:color="6D6D6D" w:themeColor="background1" w:themeShade="80"/>
            <w:left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tcPr>
        <w:p w14:paraId="4F610908" w14:textId="77777777" w:rsidR="005B4B8C" w:rsidRPr="00304B85" w:rsidRDefault="005B4B8C" w:rsidP="005B4B8C">
          <w:pPr>
            <w:tabs>
              <w:tab w:val="center" w:pos="4419"/>
              <w:tab w:val="right" w:pos="8838"/>
            </w:tabs>
            <w:jc w:val="right"/>
            <w:rPr>
              <w:rFonts w:ascii="Geomanist Light" w:eastAsiaTheme="minorHAnsi" w:hAnsi="Geomanist Light" w:cstheme="minorBidi"/>
              <w:sz w:val="18"/>
              <w:szCs w:val="18"/>
              <w:lang w:val="es-MX" w:eastAsia="en-US"/>
            </w:rPr>
          </w:pPr>
          <w:r w:rsidRPr="00304B85">
            <w:rPr>
              <w:rFonts w:ascii="Geomanist Light" w:eastAsiaTheme="minorHAnsi" w:hAnsi="Geomanist Light" w:cstheme="minorBidi"/>
              <w:sz w:val="18"/>
              <w:szCs w:val="18"/>
              <w:lang w:val="es-MX" w:eastAsia="en-US"/>
            </w:rPr>
            <w:t xml:space="preserve">Página </w:t>
          </w:r>
          <w:r w:rsidRPr="00304B85">
            <w:rPr>
              <w:rFonts w:ascii="Geomanist Light" w:eastAsiaTheme="minorHAnsi" w:hAnsi="Geomanist Light" w:cstheme="minorBidi"/>
              <w:b/>
              <w:bCs/>
              <w:sz w:val="18"/>
              <w:szCs w:val="18"/>
              <w:lang w:val="es-MX" w:eastAsia="en-US"/>
            </w:rPr>
            <w:fldChar w:fldCharType="begin"/>
          </w:r>
          <w:r w:rsidRPr="00304B85">
            <w:rPr>
              <w:rFonts w:ascii="Geomanist Light" w:eastAsiaTheme="minorHAnsi" w:hAnsi="Geomanist Light" w:cstheme="minorBidi"/>
              <w:b/>
              <w:bCs/>
              <w:sz w:val="18"/>
              <w:szCs w:val="18"/>
              <w:lang w:val="es-MX" w:eastAsia="en-US"/>
            </w:rPr>
            <w:instrText>PAGE  \* Arabic  \* MERGEFORMAT</w:instrText>
          </w:r>
          <w:r w:rsidRPr="00304B85">
            <w:rPr>
              <w:rFonts w:ascii="Geomanist Light" w:eastAsiaTheme="minorHAnsi" w:hAnsi="Geomanist Light" w:cstheme="minorBidi"/>
              <w:b/>
              <w:bCs/>
              <w:sz w:val="18"/>
              <w:szCs w:val="18"/>
              <w:lang w:val="es-MX" w:eastAsia="en-US"/>
            </w:rPr>
            <w:fldChar w:fldCharType="separate"/>
          </w:r>
          <w:r w:rsidRPr="00304B85">
            <w:rPr>
              <w:rFonts w:ascii="Geomanist Light" w:eastAsiaTheme="minorHAnsi" w:hAnsi="Geomanist Light" w:cstheme="minorBidi"/>
              <w:b/>
              <w:bCs/>
              <w:sz w:val="18"/>
              <w:szCs w:val="18"/>
              <w:lang w:val="es-MX" w:eastAsia="en-US"/>
            </w:rPr>
            <w:t>1</w:t>
          </w:r>
          <w:r w:rsidRPr="00304B85">
            <w:rPr>
              <w:rFonts w:ascii="Geomanist Light" w:eastAsiaTheme="minorHAnsi" w:hAnsi="Geomanist Light" w:cstheme="minorBidi"/>
              <w:b/>
              <w:bCs/>
              <w:sz w:val="18"/>
              <w:szCs w:val="18"/>
              <w:lang w:val="es-MX" w:eastAsia="en-US"/>
            </w:rPr>
            <w:fldChar w:fldCharType="end"/>
          </w:r>
          <w:r w:rsidRPr="00304B85">
            <w:rPr>
              <w:rFonts w:ascii="Geomanist Light" w:eastAsiaTheme="minorHAnsi" w:hAnsi="Geomanist Light" w:cstheme="minorBidi"/>
              <w:sz w:val="18"/>
              <w:szCs w:val="18"/>
              <w:lang w:val="es-MX" w:eastAsia="en-US"/>
            </w:rPr>
            <w:t xml:space="preserve"> de </w:t>
          </w:r>
          <w:r w:rsidRPr="00304B85">
            <w:rPr>
              <w:rFonts w:ascii="Geomanist Light" w:eastAsiaTheme="minorHAnsi" w:hAnsi="Geomanist Light" w:cstheme="minorBidi"/>
              <w:b/>
              <w:bCs/>
              <w:sz w:val="18"/>
              <w:szCs w:val="18"/>
              <w:lang w:val="es-MX" w:eastAsia="en-US"/>
            </w:rPr>
            <w:fldChar w:fldCharType="begin"/>
          </w:r>
          <w:r w:rsidRPr="00304B85">
            <w:rPr>
              <w:rFonts w:ascii="Geomanist Light" w:eastAsiaTheme="minorHAnsi" w:hAnsi="Geomanist Light" w:cstheme="minorBidi"/>
              <w:b/>
              <w:bCs/>
              <w:sz w:val="18"/>
              <w:szCs w:val="18"/>
              <w:lang w:val="es-MX" w:eastAsia="en-US"/>
            </w:rPr>
            <w:instrText>NUMPAGES  \* Arabic  \* MERGEFORMAT</w:instrText>
          </w:r>
          <w:r w:rsidRPr="00304B85">
            <w:rPr>
              <w:rFonts w:ascii="Geomanist Light" w:eastAsiaTheme="minorHAnsi" w:hAnsi="Geomanist Light" w:cstheme="minorBidi"/>
              <w:b/>
              <w:bCs/>
              <w:sz w:val="18"/>
              <w:szCs w:val="18"/>
              <w:lang w:val="es-MX" w:eastAsia="en-US"/>
            </w:rPr>
            <w:fldChar w:fldCharType="separate"/>
          </w:r>
          <w:r w:rsidRPr="00304B85">
            <w:rPr>
              <w:rFonts w:ascii="Geomanist Light" w:eastAsiaTheme="minorHAnsi" w:hAnsi="Geomanist Light" w:cstheme="minorBidi"/>
              <w:b/>
              <w:bCs/>
              <w:sz w:val="18"/>
              <w:szCs w:val="18"/>
              <w:lang w:val="es-MX" w:eastAsia="en-US"/>
            </w:rPr>
            <w:t>2</w:t>
          </w:r>
          <w:r w:rsidRPr="00304B85">
            <w:rPr>
              <w:rFonts w:ascii="Geomanist Light" w:eastAsiaTheme="minorHAnsi" w:hAnsi="Geomanist Light" w:cstheme="minorBidi"/>
              <w:b/>
              <w:bCs/>
              <w:sz w:val="18"/>
              <w:szCs w:val="18"/>
              <w:lang w:val="es-MX" w:eastAsia="en-US"/>
            </w:rPr>
            <w:fldChar w:fldCharType="end"/>
          </w:r>
        </w:p>
      </w:tc>
    </w:tr>
  </w:tbl>
  <w:p w14:paraId="1963EBF8" w14:textId="77777777" w:rsidR="00E2520A" w:rsidRDefault="00E2520A"/>
  <w:p w14:paraId="2CCD54A3" w14:textId="77777777" w:rsidR="00E2520A" w:rsidRDefault="00E252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FC9F7" w14:textId="77777777" w:rsidR="00B32342" w:rsidRDefault="00B32342">
      <w:r>
        <w:separator/>
      </w:r>
    </w:p>
  </w:footnote>
  <w:footnote w:type="continuationSeparator" w:id="0">
    <w:p w14:paraId="0BC7D71E" w14:textId="77777777" w:rsidR="00B32342" w:rsidRDefault="00B32342">
      <w:r>
        <w:continuationSeparator/>
      </w:r>
    </w:p>
  </w:footnote>
  <w:footnote w:type="continuationNotice" w:id="1">
    <w:p w14:paraId="30B10A51" w14:textId="77777777" w:rsidR="00B32342" w:rsidRDefault="00B32342"/>
  </w:footnote>
  <w:footnote w:id="2">
    <w:p w14:paraId="25E4F92F" w14:textId="21A1A00B" w:rsidR="00E9592E" w:rsidRPr="00E9592E" w:rsidRDefault="00E9592E" w:rsidP="00E9592E">
      <w:pPr>
        <w:pStyle w:val="Textonotapie"/>
        <w:ind w:firstLine="709"/>
        <w:rPr>
          <w:lang w:val="es-CO"/>
        </w:rPr>
      </w:pPr>
      <w:r>
        <w:rPr>
          <w:rStyle w:val="Refdenotaalpie"/>
        </w:rPr>
        <w:footnoteRef/>
      </w:r>
      <w:r>
        <w:t xml:space="preserve"> </w:t>
      </w:r>
      <w:r w:rsidRPr="00E9592E">
        <w:rPr>
          <w:sz w:val="16"/>
          <w:szCs w:val="16"/>
          <w:lang w:val="es-CO"/>
        </w:rPr>
        <w:t>E</w:t>
      </w:r>
      <w:r w:rsidRPr="00E9592E">
        <w:rPr>
          <w:rFonts w:ascii="Arial" w:hAnsi="Arial" w:cs="Arial"/>
          <w:sz w:val="16"/>
          <w:szCs w:val="16"/>
          <w:lang w:val="es-CO"/>
        </w:rPr>
        <w:t>stos conceptos pueden ser consultados en https://relatoria.colombiacompra.gov.co/busqueda/conceptos#</w:t>
      </w:r>
    </w:p>
  </w:footnote>
  <w:footnote w:id="3">
    <w:p w14:paraId="584AA3C5" w14:textId="77777777" w:rsidR="00D50A9F" w:rsidRPr="00B1493D" w:rsidRDefault="00D50A9F" w:rsidP="00D50A9F">
      <w:pPr>
        <w:pStyle w:val="Textonotapie"/>
        <w:ind w:firstLine="709"/>
        <w:jc w:val="both"/>
        <w:rPr>
          <w:rFonts w:ascii="Arial" w:hAnsi="Arial" w:cs="Arial"/>
          <w:color w:val="000000"/>
          <w:sz w:val="19"/>
          <w:szCs w:val="19"/>
          <w:lang w:val="es-ES"/>
        </w:rPr>
      </w:pPr>
      <w:r w:rsidRPr="00B1493D">
        <w:rPr>
          <w:rStyle w:val="Refdenotaalpie"/>
          <w:rFonts w:ascii="Arial" w:hAnsi="Arial" w:cs="Arial"/>
          <w:color w:val="000000"/>
          <w:sz w:val="19"/>
          <w:szCs w:val="19"/>
        </w:rPr>
        <w:footnoteRef/>
      </w:r>
      <w:r w:rsidRPr="00B1493D">
        <w:rPr>
          <w:rFonts w:ascii="Arial" w:hAnsi="Arial" w:cs="Arial"/>
          <w:color w:val="000000"/>
          <w:sz w:val="19"/>
          <w:szCs w:val="19"/>
        </w:rPr>
        <w:t xml:space="preserve"> </w:t>
      </w:r>
      <w:r w:rsidRPr="00B1493D">
        <w:rPr>
          <w:rFonts w:ascii="Arial" w:hAnsi="Arial" w:cs="Arial"/>
          <w:color w:val="000000"/>
          <w:sz w:val="19"/>
          <w:szCs w:val="19"/>
          <w:lang w:val="es-ES"/>
        </w:rPr>
        <w:t>Artículos 2 al 29.</w:t>
      </w:r>
    </w:p>
    <w:p w14:paraId="42799967" w14:textId="77777777" w:rsidR="00D50A9F" w:rsidRPr="00B1493D" w:rsidRDefault="00D50A9F" w:rsidP="00D50A9F">
      <w:pPr>
        <w:pStyle w:val="Textonotapie"/>
        <w:ind w:firstLine="709"/>
        <w:jc w:val="both"/>
        <w:rPr>
          <w:rFonts w:ascii="Arial" w:hAnsi="Arial" w:cs="Arial"/>
          <w:color w:val="000000"/>
          <w:sz w:val="19"/>
          <w:szCs w:val="19"/>
          <w:lang w:val="es-ES"/>
        </w:rPr>
      </w:pPr>
    </w:p>
  </w:footnote>
  <w:footnote w:id="4">
    <w:p w14:paraId="4DFEE048" w14:textId="77777777" w:rsidR="00D50A9F" w:rsidRPr="00B1493D" w:rsidRDefault="00D50A9F" w:rsidP="00D50A9F">
      <w:pPr>
        <w:pStyle w:val="Textonotapie"/>
        <w:ind w:firstLine="709"/>
        <w:jc w:val="both"/>
        <w:rPr>
          <w:rFonts w:ascii="Arial" w:hAnsi="Arial" w:cs="Arial"/>
          <w:color w:val="000000"/>
          <w:sz w:val="19"/>
          <w:szCs w:val="19"/>
          <w:lang w:val="es-ES"/>
        </w:rPr>
      </w:pPr>
      <w:r w:rsidRPr="00B1493D">
        <w:rPr>
          <w:rStyle w:val="Refdenotaalpie"/>
          <w:rFonts w:ascii="Arial" w:hAnsi="Arial" w:cs="Arial"/>
          <w:color w:val="000000"/>
          <w:sz w:val="19"/>
          <w:szCs w:val="19"/>
        </w:rPr>
        <w:footnoteRef/>
      </w:r>
      <w:r w:rsidRPr="00B1493D">
        <w:rPr>
          <w:rFonts w:ascii="Arial" w:hAnsi="Arial" w:cs="Arial"/>
          <w:color w:val="000000"/>
          <w:sz w:val="19"/>
          <w:szCs w:val="19"/>
        </w:rPr>
        <w:t xml:space="preserve"> </w:t>
      </w:r>
      <w:r w:rsidRPr="00B1493D">
        <w:rPr>
          <w:rFonts w:ascii="Arial" w:hAnsi="Arial" w:cs="Arial"/>
          <w:color w:val="000000"/>
          <w:sz w:val="19"/>
          <w:szCs w:val="19"/>
          <w:lang w:val="es-ES"/>
        </w:rPr>
        <w:t>Artículos 30 al 36.</w:t>
      </w:r>
    </w:p>
    <w:p w14:paraId="45EEF828" w14:textId="77777777" w:rsidR="00D50A9F" w:rsidRPr="00B1493D" w:rsidRDefault="00D50A9F" w:rsidP="00D50A9F">
      <w:pPr>
        <w:pStyle w:val="Textonotapie"/>
        <w:ind w:firstLine="709"/>
        <w:jc w:val="both"/>
        <w:rPr>
          <w:rFonts w:ascii="Arial" w:hAnsi="Arial" w:cs="Arial"/>
          <w:color w:val="000000"/>
          <w:sz w:val="19"/>
          <w:szCs w:val="19"/>
          <w:lang w:val="es-ES"/>
        </w:rPr>
      </w:pPr>
    </w:p>
  </w:footnote>
  <w:footnote w:id="5">
    <w:p w14:paraId="7BB2F3BD" w14:textId="77777777" w:rsidR="00D50A9F" w:rsidRPr="00B1493D" w:rsidRDefault="00D50A9F" w:rsidP="00D50A9F">
      <w:pPr>
        <w:pStyle w:val="Textonotapie"/>
        <w:ind w:firstLine="709"/>
        <w:jc w:val="both"/>
        <w:rPr>
          <w:rFonts w:ascii="Arial" w:hAnsi="Arial" w:cs="Arial"/>
          <w:color w:val="000000"/>
          <w:sz w:val="19"/>
          <w:szCs w:val="19"/>
          <w:lang w:val="es-ES"/>
        </w:rPr>
      </w:pPr>
      <w:r w:rsidRPr="00B1493D">
        <w:rPr>
          <w:rStyle w:val="Refdenotaalpie"/>
          <w:rFonts w:ascii="Arial" w:hAnsi="Arial" w:cs="Arial"/>
          <w:color w:val="000000"/>
          <w:sz w:val="19"/>
          <w:szCs w:val="19"/>
        </w:rPr>
        <w:footnoteRef/>
      </w:r>
      <w:r w:rsidRPr="00B1493D">
        <w:rPr>
          <w:rFonts w:ascii="Arial" w:hAnsi="Arial" w:cs="Arial"/>
          <w:color w:val="000000"/>
          <w:sz w:val="19"/>
          <w:szCs w:val="19"/>
        </w:rPr>
        <w:t xml:space="preserve"> </w:t>
      </w:r>
      <w:r w:rsidRPr="00B1493D">
        <w:rPr>
          <w:rFonts w:ascii="Arial" w:hAnsi="Arial" w:cs="Arial"/>
          <w:color w:val="000000"/>
          <w:sz w:val="19"/>
          <w:szCs w:val="19"/>
          <w:lang w:val="es-ES"/>
        </w:rPr>
        <w:t>Artículos 37 al 45.</w:t>
      </w:r>
    </w:p>
    <w:p w14:paraId="1B3D985E" w14:textId="77777777" w:rsidR="00D50A9F" w:rsidRPr="00B1493D" w:rsidRDefault="00D50A9F" w:rsidP="00D50A9F">
      <w:pPr>
        <w:pStyle w:val="Textonotapie"/>
        <w:ind w:firstLine="709"/>
        <w:jc w:val="both"/>
        <w:rPr>
          <w:rFonts w:ascii="Arial" w:hAnsi="Arial" w:cs="Arial"/>
          <w:color w:val="000000"/>
          <w:sz w:val="19"/>
          <w:szCs w:val="19"/>
          <w:lang w:val="es-ES"/>
        </w:rPr>
      </w:pPr>
    </w:p>
  </w:footnote>
  <w:footnote w:id="6">
    <w:p w14:paraId="250B079F" w14:textId="77777777" w:rsidR="00D50A9F" w:rsidRPr="00B1493D" w:rsidRDefault="00D50A9F" w:rsidP="00D50A9F">
      <w:pPr>
        <w:pStyle w:val="Textonotapie"/>
        <w:ind w:firstLine="709"/>
        <w:jc w:val="both"/>
        <w:rPr>
          <w:rFonts w:ascii="Arial" w:hAnsi="Arial" w:cs="Arial"/>
          <w:color w:val="000000"/>
          <w:sz w:val="19"/>
          <w:szCs w:val="19"/>
          <w:lang w:val="es-ES"/>
        </w:rPr>
      </w:pPr>
      <w:r w:rsidRPr="00B1493D">
        <w:rPr>
          <w:rStyle w:val="Refdenotaalpie"/>
          <w:rFonts w:ascii="Arial" w:hAnsi="Arial" w:cs="Arial"/>
          <w:color w:val="000000"/>
          <w:sz w:val="19"/>
          <w:szCs w:val="19"/>
        </w:rPr>
        <w:footnoteRef/>
      </w:r>
      <w:r w:rsidRPr="00B1493D">
        <w:rPr>
          <w:rFonts w:ascii="Arial" w:hAnsi="Arial" w:cs="Arial"/>
          <w:color w:val="000000"/>
          <w:sz w:val="19"/>
          <w:szCs w:val="19"/>
        </w:rPr>
        <w:t xml:space="preserve"> </w:t>
      </w:r>
      <w:r w:rsidRPr="00B1493D">
        <w:rPr>
          <w:rFonts w:ascii="Arial" w:hAnsi="Arial" w:cs="Arial"/>
          <w:color w:val="000000"/>
          <w:sz w:val="19"/>
          <w:szCs w:val="19"/>
          <w:lang w:val="es-ES"/>
        </w:rPr>
        <w:t>Artículos 46 al 73.</w:t>
      </w:r>
    </w:p>
    <w:p w14:paraId="33301E74" w14:textId="77777777" w:rsidR="00D50A9F" w:rsidRPr="00B1493D" w:rsidRDefault="00D50A9F" w:rsidP="00D50A9F">
      <w:pPr>
        <w:pStyle w:val="Textonotapie"/>
        <w:ind w:firstLine="709"/>
        <w:jc w:val="both"/>
        <w:rPr>
          <w:rFonts w:ascii="Arial" w:hAnsi="Arial" w:cs="Arial"/>
          <w:color w:val="000000"/>
          <w:sz w:val="19"/>
          <w:szCs w:val="19"/>
          <w:lang w:val="es-ES"/>
        </w:rPr>
      </w:pPr>
    </w:p>
  </w:footnote>
  <w:footnote w:id="7">
    <w:p w14:paraId="580D0AC0" w14:textId="77777777" w:rsidR="00D50A9F" w:rsidRPr="00B1493D" w:rsidRDefault="00D50A9F" w:rsidP="00D50A9F">
      <w:pPr>
        <w:pStyle w:val="Textonotapie"/>
        <w:ind w:firstLine="709"/>
        <w:jc w:val="both"/>
        <w:rPr>
          <w:rFonts w:ascii="Arial" w:hAnsi="Arial" w:cs="Arial"/>
          <w:color w:val="000000"/>
          <w:sz w:val="19"/>
          <w:szCs w:val="19"/>
          <w:lang w:val="es-ES"/>
        </w:rPr>
      </w:pPr>
      <w:r w:rsidRPr="00B1493D">
        <w:rPr>
          <w:rStyle w:val="Refdenotaalpie"/>
          <w:rFonts w:ascii="Arial" w:hAnsi="Arial" w:cs="Arial"/>
          <w:color w:val="000000"/>
          <w:sz w:val="19"/>
          <w:szCs w:val="19"/>
        </w:rPr>
        <w:footnoteRef/>
      </w:r>
      <w:r w:rsidRPr="00B1493D">
        <w:rPr>
          <w:rFonts w:ascii="Arial" w:hAnsi="Arial" w:cs="Arial"/>
          <w:color w:val="000000"/>
          <w:sz w:val="19"/>
          <w:szCs w:val="19"/>
        </w:rPr>
        <w:t xml:space="preserve"> </w:t>
      </w:r>
      <w:r w:rsidRPr="00B1493D">
        <w:rPr>
          <w:rFonts w:ascii="Arial" w:hAnsi="Arial" w:cs="Arial"/>
          <w:color w:val="000000"/>
          <w:sz w:val="19"/>
          <w:szCs w:val="19"/>
          <w:lang w:val="es-ES"/>
        </w:rPr>
        <w:t>Artículos 74 al 83.</w:t>
      </w:r>
    </w:p>
    <w:p w14:paraId="076253F3" w14:textId="77777777" w:rsidR="00D50A9F" w:rsidRPr="00B1493D" w:rsidRDefault="00D50A9F" w:rsidP="00D50A9F">
      <w:pPr>
        <w:pStyle w:val="Textonotapie"/>
        <w:ind w:firstLine="709"/>
        <w:jc w:val="both"/>
        <w:rPr>
          <w:rFonts w:ascii="Arial" w:hAnsi="Arial" w:cs="Arial"/>
          <w:color w:val="000000"/>
          <w:sz w:val="19"/>
          <w:szCs w:val="19"/>
          <w:lang w:val="es-ES"/>
        </w:rPr>
      </w:pPr>
    </w:p>
  </w:footnote>
  <w:footnote w:id="8">
    <w:p w14:paraId="623B4FD7" w14:textId="77777777" w:rsidR="00D50A9F" w:rsidRPr="00B1493D" w:rsidRDefault="00D50A9F" w:rsidP="00D50A9F">
      <w:pPr>
        <w:pStyle w:val="Textonotapie"/>
        <w:ind w:firstLine="709"/>
        <w:jc w:val="both"/>
        <w:rPr>
          <w:rFonts w:ascii="Arial" w:hAnsi="Arial" w:cs="Arial"/>
          <w:color w:val="000000"/>
          <w:sz w:val="19"/>
          <w:szCs w:val="19"/>
        </w:rPr>
      </w:pPr>
      <w:r w:rsidRPr="00B1493D">
        <w:rPr>
          <w:rStyle w:val="Refdenotaalpie"/>
          <w:rFonts w:ascii="Arial" w:hAnsi="Arial" w:cs="Arial"/>
          <w:color w:val="000000"/>
          <w:sz w:val="19"/>
          <w:szCs w:val="19"/>
        </w:rPr>
        <w:footnoteRef/>
      </w:r>
      <w:r w:rsidRPr="00B1493D">
        <w:rPr>
          <w:rFonts w:ascii="Arial" w:hAnsi="Arial" w:cs="Arial"/>
          <w:color w:val="000000"/>
          <w:sz w:val="19"/>
          <w:szCs w:val="19"/>
        </w:rPr>
        <w:t xml:space="preserve"> </w:t>
      </w:r>
      <w:r w:rsidRPr="00B1493D">
        <w:rPr>
          <w:rFonts w:ascii="Arial" w:hAnsi="Arial" w:cs="Arial"/>
          <w:bCs/>
          <w:color w:val="000000"/>
          <w:sz w:val="19"/>
          <w:szCs w:val="19"/>
        </w:rPr>
        <w:t xml:space="preserve">Esta política se justifica en la medida que: «Cuando una empresa decide ser formal se generan beneficios para la sociedad más allá de los que la empresa recibe (externalidades positivas). Estos beneficios […] incluyen la inserción de más trabajadores al sistema de aseguramiento social, un mayor cumplimiento de las normas sectoriales que buscan proteger la salud de los consumidores y mayores ingresos tributarios para la inversión pública. De igual manera, cuando una empresa decide ser informal, su decisión genera costos para la sociedad más allá de los asumidos por la empresa (externalidades negativas). Algunos de estos son competencia desleal con empresas formales, ya que estas últimas asumen costos adicionales (por ejemplo, pago de registros, seguridad social e impuestos), y el aumento de la corrupción porque, en ocasiones, la manera en que empresas informales evaden el control de los requisitos de formalidad es vía pagos ilegales» (Cfr. </w:t>
      </w:r>
      <w:r w:rsidRPr="00B1493D">
        <w:rPr>
          <w:rFonts w:ascii="Arial" w:hAnsi="Arial" w:cs="Arial"/>
          <w:color w:val="000000"/>
          <w:sz w:val="19"/>
          <w:szCs w:val="19"/>
        </w:rPr>
        <w:t xml:space="preserve">CONSEJO NACIONAL DE POLÍTICA ECONÓMICA Y SOCIAL. Documento 3956 del 8 de enero de 2019: «Política de formalización empresarial». Archivo consultado el 8 de febrero de 2021 en la página web </w:t>
      </w:r>
      <w:hyperlink r:id="rId1" w:history="1">
        <w:r w:rsidRPr="00B1493D">
          <w:rPr>
            <w:rStyle w:val="Hipervnculo"/>
            <w:rFonts w:ascii="Arial" w:hAnsi="Arial" w:cs="Arial"/>
            <w:color w:val="000000"/>
            <w:sz w:val="19"/>
            <w:szCs w:val="19"/>
          </w:rPr>
          <w:t>https://colaboracion.dnp.gov.co/CDT/Conpes/Econ%C3%B3micos/3956.pdf</w:t>
        </w:r>
      </w:hyperlink>
      <w:r w:rsidRPr="00B1493D">
        <w:rPr>
          <w:rFonts w:ascii="Arial" w:hAnsi="Arial" w:cs="Arial"/>
          <w:color w:val="000000"/>
          <w:sz w:val="19"/>
          <w:szCs w:val="19"/>
        </w:rPr>
        <w:t xml:space="preserve">). </w:t>
      </w:r>
    </w:p>
    <w:p w14:paraId="1872DEA6" w14:textId="77777777" w:rsidR="00D50A9F" w:rsidRPr="00B1493D" w:rsidRDefault="00D50A9F" w:rsidP="00D50A9F">
      <w:pPr>
        <w:pStyle w:val="Textonotapie"/>
        <w:ind w:firstLine="709"/>
        <w:jc w:val="both"/>
        <w:rPr>
          <w:rFonts w:ascii="Arial" w:hAnsi="Arial" w:cs="Arial"/>
          <w:color w:val="000000"/>
          <w:sz w:val="19"/>
          <w:szCs w:val="19"/>
          <w:lang w:val="es-ES"/>
        </w:rPr>
      </w:pPr>
    </w:p>
  </w:footnote>
  <w:footnote w:id="9">
    <w:p w14:paraId="09D43D3B" w14:textId="77777777" w:rsidR="00D50A9F" w:rsidRPr="00B1493D" w:rsidRDefault="00D50A9F" w:rsidP="00D50A9F">
      <w:pPr>
        <w:pStyle w:val="Textonotapie"/>
        <w:ind w:firstLine="709"/>
        <w:jc w:val="both"/>
        <w:rPr>
          <w:rFonts w:ascii="Arial" w:hAnsi="Arial" w:cs="Arial"/>
          <w:color w:val="000000"/>
          <w:sz w:val="19"/>
          <w:szCs w:val="19"/>
          <w:lang w:val="es-ES"/>
        </w:rPr>
      </w:pPr>
      <w:r w:rsidRPr="00B1493D">
        <w:rPr>
          <w:rStyle w:val="Refdenotaalpie"/>
          <w:rFonts w:ascii="Arial" w:hAnsi="Arial" w:cs="Arial"/>
          <w:color w:val="000000"/>
          <w:sz w:val="19"/>
          <w:szCs w:val="19"/>
        </w:rPr>
        <w:footnoteRef/>
      </w:r>
      <w:r w:rsidRPr="00B1493D">
        <w:rPr>
          <w:rFonts w:ascii="Arial" w:hAnsi="Arial" w:cs="Arial"/>
          <w:color w:val="000000"/>
          <w:sz w:val="19"/>
          <w:szCs w:val="19"/>
        </w:rPr>
        <w:t xml:space="preserve"> CONGRESO DE LA REPÚBLICA. Gaceta No. 670 del 11 de agosto de 2020. Exposición de motivos del Proyecto de Ley No. 122 de 2020 Cámara. p. 13. </w:t>
      </w:r>
    </w:p>
  </w:footnote>
  <w:footnote w:id="10">
    <w:p w14:paraId="6E8C75CC" w14:textId="5DE7B618" w:rsidR="0096650B" w:rsidRPr="0096650B" w:rsidRDefault="0096650B" w:rsidP="0096650B">
      <w:pPr>
        <w:pStyle w:val="Textonotapie"/>
        <w:ind w:firstLine="709"/>
        <w:rPr>
          <w:lang w:val="es-CO"/>
        </w:rPr>
      </w:pPr>
      <w:r>
        <w:rPr>
          <w:rStyle w:val="Refdenotaalpie"/>
        </w:rPr>
        <w:footnoteRef/>
      </w:r>
      <w:r>
        <w:t xml:space="preserve"> </w:t>
      </w:r>
      <w:r>
        <w:rPr>
          <w:rFonts w:ascii="Arial" w:hAnsi="Arial" w:cs="Arial"/>
          <w:sz w:val="19"/>
          <w:szCs w:val="19"/>
          <w:lang w:val="es-ES"/>
        </w:rPr>
        <w:t>La memoria justificativa puede consultarse aquí</w:t>
      </w:r>
      <w:r w:rsidRPr="00B355C9">
        <w:rPr>
          <w:rFonts w:ascii="Arial" w:hAnsi="Arial" w:cs="Arial"/>
          <w:color w:val="000000" w:themeColor="text1"/>
          <w:sz w:val="19"/>
          <w:szCs w:val="19"/>
          <w:lang w:val="es-ES"/>
        </w:rPr>
        <w:t xml:space="preserve">: </w:t>
      </w:r>
      <w:hyperlink r:id="rId2" w:history="1">
        <w:r w:rsidRPr="00B355C9">
          <w:rPr>
            <w:rStyle w:val="Hipervnculo"/>
            <w:rFonts w:ascii="Arial" w:hAnsi="Arial" w:cs="Arial"/>
            <w:color w:val="000000" w:themeColor="text1"/>
            <w:sz w:val="19"/>
            <w:szCs w:val="19"/>
            <w:u w:val="none"/>
            <w:lang w:val="es-ES"/>
          </w:rPr>
          <w:t>https://www.dnp.gov.co/Paginas/Proyecto-de-Decreto.aspx</w:t>
        </w:r>
      </w:hyperlink>
    </w:p>
  </w:footnote>
  <w:footnote w:id="11">
    <w:p w14:paraId="59D44E07" w14:textId="77777777" w:rsidR="0096650B" w:rsidRPr="004E0733" w:rsidRDefault="0096650B" w:rsidP="0096650B">
      <w:pPr>
        <w:pStyle w:val="Textonotapie"/>
        <w:ind w:firstLine="709"/>
        <w:rPr>
          <w:lang w:val="es-CO"/>
        </w:rPr>
      </w:pPr>
      <w:r>
        <w:rPr>
          <w:rStyle w:val="Refdenotaalpie"/>
        </w:rPr>
        <w:footnoteRef/>
      </w:r>
      <w:r>
        <w:t xml:space="preserve"> </w:t>
      </w:r>
      <w:r w:rsidRPr="004E0733">
        <w:rPr>
          <w:rFonts w:ascii="Arial" w:hAnsi="Arial" w:cs="Arial"/>
          <w:sz w:val="19"/>
          <w:szCs w:val="19"/>
          <w:lang w:val="es-CO"/>
        </w:rPr>
        <w:t>Definición RAE</w:t>
      </w:r>
      <w:r>
        <w:rPr>
          <w:rFonts w:ascii="Arial" w:hAnsi="Arial" w:cs="Arial"/>
          <w:sz w:val="19"/>
          <w:szCs w:val="19"/>
          <w:lang w:val="es-CO"/>
        </w:rPr>
        <w:t xml:space="preserve"> </w:t>
      </w:r>
      <w:r w:rsidRPr="004E0733">
        <w:rPr>
          <w:rFonts w:ascii="Arial" w:hAnsi="Arial" w:cs="Arial"/>
          <w:sz w:val="19"/>
          <w:szCs w:val="19"/>
          <w:lang w:val="es-CO"/>
        </w:rPr>
        <w:t xml:space="preserve">disponible en: </w:t>
      </w:r>
      <w:hyperlink r:id="rId3" w:history="1">
        <w:r w:rsidRPr="004E0733">
          <w:rPr>
            <w:rStyle w:val="Hipervnculo"/>
            <w:rFonts w:ascii="Arial" w:hAnsi="Arial" w:cs="Arial"/>
            <w:color w:val="000000" w:themeColor="text1"/>
            <w:sz w:val="19"/>
            <w:szCs w:val="19"/>
            <w:lang w:val="es-CO"/>
          </w:rPr>
          <w:t>https://dle.rae.es/fomentar</w:t>
        </w:r>
      </w:hyperlink>
      <w:r>
        <w:rPr>
          <w:lang w:val="es-CO"/>
        </w:rPr>
        <w:t xml:space="preserve"> </w:t>
      </w:r>
    </w:p>
  </w:footnote>
  <w:footnote w:id="12">
    <w:p w14:paraId="556112D0" w14:textId="19EC8311" w:rsidR="00836197" w:rsidRPr="000B021B" w:rsidRDefault="00836197" w:rsidP="00836197">
      <w:pPr>
        <w:pStyle w:val="Textonotapie"/>
        <w:ind w:firstLine="708"/>
        <w:jc w:val="both"/>
        <w:rPr>
          <w:rFonts w:ascii="Arial" w:eastAsia="Times New Roman" w:hAnsi="Arial" w:cs="Arial"/>
          <w:sz w:val="19"/>
          <w:szCs w:val="19"/>
          <w:lang w:val="es-ES" w:eastAsia="es-ES_tradnl"/>
        </w:rPr>
      </w:pPr>
      <w:r>
        <w:rPr>
          <w:rStyle w:val="Refdenotaalpie"/>
        </w:rPr>
        <w:footnoteRef/>
      </w:r>
      <w:r>
        <w:t xml:space="preserve"> </w:t>
      </w:r>
      <w:r w:rsidR="006118F4" w:rsidRPr="00B355C9">
        <w:rPr>
          <w:rFonts w:ascii="Arial" w:hAnsi="Arial" w:cs="Arial"/>
          <w:color w:val="000000" w:themeColor="text1"/>
          <w:sz w:val="19"/>
          <w:szCs w:val="19"/>
          <w:lang w:val="es-ES"/>
        </w:rPr>
        <w:t xml:space="preserve"> </w:t>
      </w:r>
      <w:r w:rsidR="006118F4">
        <w:rPr>
          <w:rFonts w:ascii="Arial" w:hAnsi="Arial" w:cs="Arial"/>
          <w:color w:val="000000" w:themeColor="text1"/>
          <w:sz w:val="19"/>
          <w:szCs w:val="19"/>
          <w:lang w:val="es-ES"/>
        </w:rPr>
        <w:t xml:space="preserve">Memoria justificativa disponible en: </w:t>
      </w:r>
      <w:hyperlink r:id="rId4" w:history="1">
        <w:r w:rsidR="00BB602B" w:rsidRPr="00BB602B">
          <w:rPr>
            <w:rStyle w:val="Hipervnculo"/>
            <w:rFonts w:ascii="Arial" w:hAnsi="Arial" w:cs="Arial"/>
            <w:color w:val="auto"/>
            <w:sz w:val="19"/>
            <w:szCs w:val="19"/>
            <w:lang w:val="es-ES"/>
          </w:rPr>
          <w:t>https://www.dnp.gov.co/Paginas/Proyecto-de-Decreto.aspx</w:t>
        </w:r>
      </w:hyperlink>
    </w:p>
  </w:footnote>
  <w:footnote w:id="13">
    <w:p w14:paraId="081BA00A" w14:textId="77777777" w:rsidR="00836197" w:rsidRPr="00DD21FE" w:rsidRDefault="00836197" w:rsidP="00836197">
      <w:pPr>
        <w:pStyle w:val="Textonotapie"/>
        <w:ind w:firstLine="708"/>
        <w:jc w:val="both"/>
        <w:rPr>
          <w:rFonts w:ascii="Arial" w:hAnsi="Arial" w:cs="Arial"/>
          <w:sz w:val="19"/>
          <w:szCs w:val="19"/>
        </w:rPr>
      </w:pPr>
      <w:r w:rsidRPr="00DD21FE">
        <w:rPr>
          <w:rStyle w:val="Refdenotaalpie"/>
          <w:rFonts w:ascii="Arial" w:hAnsi="Arial" w:cs="Arial"/>
          <w:sz w:val="19"/>
          <w:szCs w:val="19"/>
        </w:rPr>
        <w:footnoteRef/>
      </w:r>
      <w:r w:rsidRPr="00DD21FE">
        <w:rPr>
          <w:rFonts w:ascii="Arial" w:hAnsi="Arial" w:cs="Arial"/>
          <w:sz w:val="19"/>
          <w:szCs w:val="19"/>
        </w:rPr>
        <w:t xml:space="preserve"> </w:t>
      </w:r>
      <w:r>
        <w:rPr>
          <w:rFonts w:ascii="Arial" w:hAnsi="Arial" w:cs="Arial"/>
          <w:sz w:val="19"/>
          <w:szCs w:val="19"/>
        </w:rPr>
        <w:t xml:space="preserve">En efecto, «En el caso de la determinación </w:t>
      </w:r>
      <w:r w:rsidRPr="00DD21FE">
        <w:rPr>
          <w:rFonts w:ascii="Arial" w:hAnsi="Arial" w:cs="Arial"/>
          <w:i/>
          <w:iCs/>
          <w:sz w:val="19"/>
          <w:szCs w:val="19"/>
        </w:rPr>
        <w:t>precisa</w:t>
      </w:r>
      <w:r>
        <w:rPr>
          <w:rFonts w:ascii="Arial" w:hAnsi="Arial" w:cs="Arial"/>
          <w:sz w:val="19"/>
          <w:szCs w:val="19"/>
        </w:rPr>
        <w:t xml:space="preserve"> del interés público, la Administración no tiene potestad alguna de valoración de éste en orden a la oportunidad de actuar o no, por lo que su actividad se llama </w:t>
      </w:r>
      <w:r w:rsidRPr="00DD21FE">
        <w:rPr>
          <w:rFonts w:ascii="Arial" w:hAnsi="Arial" w:cs="Arial"/>
          <w:i/>
          <w:iCs/>
          <w:sz w:val="19"/>
          <w:szCs w:val="19"/>
        </w:rPr>
        <w:t>reglada</w:t>
      </w:r>
      <w:r>
        <w:rPr>
          <w:rFonts w:ascii="Arial" w:hAnsi="Arial" w:cs="Arial"/>
          <w:sz w:val="19"/>
          <w:szCs w:val="19"/>
        </w:rPr>
        <w:t xml:space="preserve">. En cambio, en el caso de determinación </w:t>
      </w:r>
      <w:r w:rsidRPr="00DD21FE">
        <w:rPr>
          <w:rFonts w:ascii="Arial" w:hAnsi="Arial" w:cs="Arial"/>
          <w:i/>
          <w:iCs/>
          <w:sz w:val="19"/>
          <w:szCs w:val="19"/>
        </w:rPr>
        <w:t>imprecisa</w:t>
      </w:r>
      <w:r>
        <w:rPr>
          <w:rFonts w:ascii="Arial" w:hAnsi="Arial" w:cs="Arial"/>
          <w:sz w:val="19"/>
          <w:szCs w:val="19"/>
        </w:rPr>
        <w:t xml:space="preserve">, a la Administración le queda de cualquier modo, la potestad de valorar la oportunidad de actuar o no, potestad que es </w:t>
      </w:r>
      <w:proofErr w:type="spellStart"/>
      <w:r>
        <w:rPr>
          <w:rFonts w:ascii="Arial" w:hAnsi="Arial" w:cs="Arial"/>
          <w:sz w:val="19"/>
          <w:szCs w:val="19"/>
        </w:rPr>
        <w:t>mas</w:t>
      </w:r>
      <w:proofErr w:type="spellEnd"/>
      <w:r>
        <w:rPr>
          <w:rFonts w:ascii="Arial" w:hAnsi="Arial" w:cs="Arial"/>
          <w:sz w:val="19"/>
          <w:szCs w:val="19"/>
        </w:rPr>
        <w:t xml:space="preserve"> o menos amplia según los casos […]. Tal potestad de apreciación del interés público con el fin de decidir la conveniencia o no de la acción administrativa se llama potestad </w:t>
      </w:r>
      <w:r w:rsidRPr="00DD21FE">
        <w:rPr>
          <w:rFonts w:ascii="Arial" w:hAnsi="Arial" w:cs="Arial"/>
          <w:i/>
          <w:iCs/>
          <w:sz w:val="19"/>
          <w:szCs w:val="19"/>
        </w:rPr>
        <w:t>discrecional</w:t>
      </w:r>
      <w:r>
        <w:rPr>
          <w:rFonts w:ascii="Arial" w:hAnsi="Arial" w:cs="Arial"/>
          <w:sz w:val="19"/>
          <w:szCs w:val="19"/>
        </w:rPr>
        <w:t xml:space="preserve"> o </w:t>
      </w:r>
      <w:r w:rsidRPr="00DD21FE">
        <w:rPr>
          <w:rFonts w:ascii="Arial" w:hAnsi="Arial" w:cs="Arial"/>
          <w:i/>
          <w:iCs/>
          <w:sz w:val="19"/>
          <w:szCs w:val="19"/>
        </w:rPr>
        <w:t>discrecionalidad</w:t>
      </w:r>
      <w:r>
        <w:rPr>
          <w:rFonts w:ascii="Arial" w:hAnsi="Arial" w:cs="Arial"/>
          <w:sz w:val="19"/>
          <w:szCs w:val="19"/>
        </w:rPr>
        <w:t xml:space="preserve"> […]» (ALESSI, Renato. Instituciones de derecho administrativo. Tomo I. Tercera Edición. Barcelona: Bosch, 1970.  p. 118. Énfasis dentro del texto)    </w:t>
      </w:r>
    </w:p>
  </w:footnote>
  <w:footnote w:id="14">
    <w:p w14:paraId="26D75762" w14:textId="77777777" w:rsidR="00836197" w:rsidRPr="00DD21FE" w:rsidRDefault="00836197" w:rsidP="00836197">
      <w:pPr>
        <w:pStyle w:val="Textonotapie"/>
        <w:ind w:firstLine="708"/>
        <w:jc w:val="both"/>
        <w:rPr>
          <w:rFonts w:ascii="Arial" w:hAnsi="Arial" w:cs="Arial"/>
          <w:sz w:val="19"/>
          <w:szCs w:val="19"/>
        </w:rPr>
      </w:pPr>
      <w:r w:rsidRPr="00DD21FE">
        <w:rPr>
          <w:rStyle w:val="Refdenotaalpie"/>
          <w:rFonts w:ascii="Arial" w:hAnsi="Arial" w:cs="Arial"/>
          <w:sz w:val="19"/>
          <w:szCs w:val="19"/>
        </w:rPr>
        <w:footnoteRef/>
      </w:r>
      <w:r w:rsidRPr="00DD21FE">
        <w:rPr>
          <w:rFonts w:ascii="Arial" w:hAnsi="Arial" w:cs="Arial"/>
          <w:sz w:val="19"/>
          <w:szCs w:val="19"/>
        </w:rPr>
        <w:t xml:space="preserve"> </w:t>
      </w:r>
      <w:r w:rsidRPr="00E510F8">
        <w:rPr>
          <w:rFonts w:ascii="Arial" w:hAnsi="Arial" w:cs="Arial"/>
          <w:sz w:val="19"/>
          <w:szCs w:val="19"/>
          <w:lang w:val="es-CO"/>
        </w:rPr>
        <w:t>SÁNCHEZ MORÓN</w:t>
      </w:r>
      <w:r>
        <w:rPr>
          <w:rFonts w:ascii="Arial" w:hAnsi="Arial" w:cs="Arial"/>
          <w:sz w:val="19"/>
          <w:szCs w:val="19"/>
          <w:lang w:val="es-CO"/>
        </w:rPr>
        <w:t>, Miguel</w:t>
      </w:r>
      <w:r w:rsidRPr="00E510F8">
        <w:rPr>
          <w:rFonts w:ascii="Arial" w:hAnsi="Arial" w:cs="Arial"/>
          <w:sz w:val="19"/>
          <w:szCs w:val="19"/>
          <w:lang w:val="es-CO"/>
        </w:rPr>
        <w:t>. Discrecionalidad administrativa y control judicial</w:t>
      </w:r>
      <w:r>
        <w:rPr>
          <w:rFonts w:ascii="Arial" w:hAnsi="Arial" w:cs="Arial"/>
          <w:sz w:val="19"/>
          <w:szCs w:val="19"/>
          <w:lang w:val="es-CO"/>
        </w:rPr>
        <w:t>.</w:t>
      </w:r>
      <w:r w:rsidRPr="00E510F8">
        <w:rPr>
          <w:rFonts w:ascii="Arial" w:hAnsi="Arial" w:cs="Arial"/>
          <w:sz w:val="19"/>
          <w:szCs w:val="19"/>
          <w:lang w:val="es-CO"/>
        </w:rPr>
        <w:t xml:space="preserve"> Madrid</w:t>
      </w:r>
      <w:r>
        <w:rPr>
          <w:rFonts w:ascii="Arial" w:hAnsi="Arial" w:cs="Arial"/>
          <w:sz w:val="19"/>
          <w:szCs w:val="19"/>
          <w:lang w:val="es-CO"/>
        </w:rPr>
        <w:t>:</w:t>
      </w:r>
      <w:r w:rsidRPr="00E510F8">
        <w:rPr>
          <w:rFonts w:ascii="Arial" w:hAnsi="Arial" w:cs="Arial"/>
          <w:sz w:val="19"/>
          <w:szCs w:val="19"/>
          <w:lang w:val="es-CO"/>
        </w:rPr>
        <w:t xml:space="preserve"> Tecnos, 1994</w:t>
      </w:r>
      <w:r>
        <w:rPr>
          <w:rFonts w:ascii="Arial" w:hAnsi="Arial" w:cs="Arial"/>
          <w:sz w:val="19"/>
          <w:szCs w:val="19"/>
          <w:lang w:val="es-CO"/>
        </w:rPr>
        <w:t>.</w:t>
      </w:r>
      <w:r w:rsidRPr="00E510F8">
        <w:rPr>
          <w:rFonts w:ascii="Arial" w:hAnsi="Arial" w:cs="Arial"/>
          <w:sz w:val="19"/>
          <w:szCs w:val="19"/>
          <w:lang w:val="es-CO"/>
        </w:rPr>
        <w:t xml:space="preserve"> p. 114.</w:t>
      </w:r>
    </w:p>
  </w:footnote>
  <w:footnote w:id="15">
    <w:p w14:paraId="3A5641F3" w14:textId="26142277" w:rsidR="00836197" w:rsidRPr="0062404E" w:rsidRDefault="00836197" w:rsidP="00836197">
      <w:pPr>
        <w:pStyle w:val="Textonotapie"/>
        <w:ind w:firstLine="709"/>
        <w:jc w:val="both"/>
        <w:rPr>
          <w:rFonts w:ascii="Arial" w:hAnsi="Arial" w:cs="Arial"/>
          <w:sz w:val="19"/>
          <w:szCs w:val="19"/>
          <w:lang w:val="es-CO"/>
        </w:rPr>
      </w:pPr>
      <w:r w:rsidRPr="0062404E">
        <w:rPr>
          <w:rStyle w:val="Refdenotaalpie"/>
          <w:rFonts w:ascii="Arial" w:hAnsi="Arial" w:cs="Arial"/>
          <w:sz w:val="19"/>
          <w:szCs w:val="19"/>
        </w:rPr>
        <w:footnoteRef/>
      </w:r>
      <w:r w:rsidRPr="0062404E">
        <w:rPr>
          <w:rFonts w:ascii="Arial" w:hAnsi="Arial" w:cs="Arial"/>
          <w:sz w:val="19"/>
          <w:szCs w:val="19"/>
        </w:rPr>
        <w:t xml:space="preserve"> </w:t>
      </w:r>
      <w:r w:rsidRPr="0062404E">
        <w:rPr>
          <w:rFonts w:ascii="Arial" w:hAnsi="Arial" w:cs="Arial"/>
          <w:sz w:val="19"/>
          <w:szCs w:val="19"/>
          <w:lang w:val="es-ES"/>
        </w:rPr>
        <w:t xml:space="preserve">La RAE define el verbo «proveer», entre otras acepciones, como «Suministrar o facilitar lo necesario o conveniente para un fin». </w:t>
      </w:r>
      <w:r w:rsidR="00912AC9">
        <w:rPr>
          <w:rFonts w:ascii="Arial" w:hAnsi="Arial" w:cs="Arial"/>
          <w:sz w:val="19"/>
          <w:szCs w:val="19"/>
          <w:lang w:val="es-ES"/>
        </w:rPr>
        <w:t>Disponible e</w:t>
      </w:r>
      <w:r w:rsidRPr="0062404E">
        <w:rPr>
          <w:rFonts w:ascii="Arial" w:hAnsi="Arial" w:cs="Arial"/>
          <w:sz w:val="19"/>
          <w:szCs w:val="19"/>
          <w:lang w:val="es-ES"/>
        </w:rPr>
        <w:t>n: https://dle.rae.es/proveer?m=form</w:t>
      </w:r>
    </w:p>
  </w:footnote>
  <w:footnote w:id="16">
    <w:p w14:paraId="4D24B760" w14:textId="77777777" w:rsidR="0003535E" w:rsidRPr="004E0733" w:rsidRDefault="0003535E" w:rsidP="0003535E">
      <w:pPr>
        <w:pStyle w:val="Textonotapie"/>
        <w:ind w:firstLine="709"/>
        <w:rPr>
          <w:lang w:val="es-CO"/>
        </w:rPr>
      </w:pPr>
      <w:r>
        <w:rPr>
          <w:rStyle w:val="Refdenotaalpie"/>
        </w:rPr>
        <w:footnoteRef/>
      </w:r>
      <w:r>
        <w:t xml:space="preserve"> </w:t>
      </w:r>
      <w:r w:rsidRPr="004E0733">
        <w:rPr>
          <w:rFonts w:ascii="Arial" w:hAnsi="Arial" w:cs="Arial"/>
          <w:sz w:val="19"/>
          <w:szCs w:val="19"/>
          <w:lang w:val="es-CO"/>
        </w:rPr>
        <w:t>Definición RAE</w:t>
      </w:r>
      <w:r>
        <w:rPr>
          <w:rFonts w:ascii="Arial" w:hAnsi="Arial" w:cs="Arial"/>
          <w:sz w:val="19"/>
          <w:szCs w:val="19"/>
          <w:lang w:val="es-CO"/>
        </w:rPr>
        <w:t xml:space="preserve"> </w:t>
      </w:r>
      <w:r w:rsidRPr="004E0733">
        <w:rPr>
          <w:rFonts w:ascii="Arial" w:hAnsi="Arial" w:cs="Arial"/>
          <w:sz w:val="19"/>
          <w:szCs w:val="19"/>
          <w:lang w:val="es-CO"/>
        </w:rPr>
        <w:t xml:space="preserve">disponible en: </w:t>
      </w:r>
      <w:hyperlink r:id="rId5" w:history="1">
        <w:r w:rsidRPr="004E0733">
          <w:rPr>
            <w:rStyle w:val="Hipervnculo"/>
            <w:rFonts w:ascii="Arial" w:hAnsi="Arial" w:cs="Arial"/>
            <w:color w:val="000000" w:themeColor="text1"/>
            <w:sz w:val="19"/>
            <w:szCs w:val="19"/>
            <w:lang w:val="es-CO"/>
          </w:rPr>
          <w:t>https://dle.rae.es/fomentar</w:t>
        </w:r>
      </w:hyperlink>
      <w:r>
        <w:rPr>
          <w:lang w:val="es-CO"/>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7847B1C0" w:rsidR="00E2520A" w:rsidRDefault="00E2520A">
    <w:pPr>
      <w:pStyle w:val="Encabezado"/>
    </w:pPr>
  </w:p>
  <w:p w14:paraId="2A80E31D" w14:textId="1EA316FB" w:rsidR="00E2520A" w:rsidRDefault="00E2520A"/>
  <w:p w14:paraId="5DBE9C96" w14:textId="49D7039B" w:rsidR="00E2520A" w:rsidRDefault="005B4B8C" w:rsidP="005B4B8C">
    <w:pPr>
      <w:jc w:val="right"/>
    </w:pPr>
    <w:r>
      <w:rPr>
        <w:noProof/>
      </w:rPr>
      <w:drawing>
        <wp:inline distT="0" distB="0" distL="0" distR="0" wp14:anchorId="27F9BF67" wp14:editId="33308F43">
          <wp:extent cx="1688465" cy="701040"/>
          <wp:effectExtent l="0" t="0" r="6985" b="3810"/>
          <wp:docPr id="6" name="Imagen 6" descr="Imagen que contiene pia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iano&#10;&#10;Descripción generada automá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88465" cy="701040"/>
                  </a:xfrm>
                  <a:prstGeom prst="rect">
                    <a:avLst/>
                  </a:prstGeom>
                </pic:spPr>
              </pic:pic>
            </a:graphicData>
          </a:graphic>
        </wp:inline>
      </w:drawing>
    </w:r>
  </w:p>
  <w:p w14:paraId="58B23C15" w14:textId="77777777" w:rsidR="005B4B8C" w:rsidRDefault="005B4B8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51AD"/>
    <w:multiLevelType w:val="hybridMultilevel"/>
    <w:tmpl w:val="BA722234"/>
    <w:lvl w:ilvl="0" w:tplc="1D4060DE">
      <w:start w:val="1"/>
      <w:numFmt w:val="decimal"/>
      <w:pStyle w:val="Capitulo8"/>
      <w:lvlText w:val="8.%1."/>
      <w:lvlJc w:val="left"/>
      <w:pPr>
        <w:ind w:left="1004" w:hanging="360"/>
      </w:pPr>
    </w:lvl>
    <w:lvl w:ilvl="1" w:tplc="240A0019">
      <w:start w:val="1"/>
      <w:numFmt w:val="lowerLetter"/>
      <w:lvlText w:val="%2."/>
      <w:lvlJc w:val="left"/>
      <w:pPr>
        <w:ind w:left="1724" w:hanging="360"/>
      </w:pPr>
    </w:lvl>
    <w:lvl w:ilvl="2" w:tplc="240A001B">
      <w:start w:val="1"/>
      <w:numFmt w:val="lowerRoman"/>
      <w:lvlText w:val="%3."/>
      <w:lvlJc w:val="right"/>
      <w:pPr>
        <w:ind w:left="2444" w:hanging="180"/>
      </w:pPr>
    </w:lvl>
    <w:lvl w:ilvl="3" w:tplc="240A000F">
      <w:start w:val="1"/>
      <w:numFmt w:val="decimal"/>
      <w:lvlText w:val="%4."/>
      <w:lvlJc w:val="left"/>
      <w:pPr>
        <w:ind w:left="3164" w:hanging="360"/>
      </w:pPr>
    </w:lvl>
    <w:lvl w:ilvl="4" w:tplc="240A0019">
      <w:start w:val="1"/>
      <w:numFmt w:val="lowerLetter"/>
      <w:lvlText w:val="%5."/>
      <w:lvlJc w:val="left"/>
      <w:pPr>
        <w:ind w:left="3884" w:hanging="360"/>
      </w:pPr>
    </w:lvl>
    <w:lvl w:ilvl="5" w:tplc="240A001B">
      <w:start w:val="1"/>
      <w:numFmt w:val="lowerRoman"/>
      <w:lvlText w:val="%6."/>
      <w:lvlJc w:val="right"/>
      <w:pPr>
        <w:ind w:left="4604" w:hanging="180"/>
      </w:pPr>
    </w:lvl>
    <w:lvl w:ilvl="6" w:tplc="240A000F">
      <w:start w:val="1"/>
      <w:numFmt w:val="decimal"/>
      <w:lvlText w:val="%7."/>
      <w:lvlJc w:val="left"/>
      <w:pPr>
        <w:ind w:left="5324" w:hanging="360"/>
      </w:pPr>
    </w:lvl>
    <w:lvl w:ilvl="7" w:tplc="240A0019">
      <w:start w:val="1"/>
      <w:numFmt w:val="lowerLetter"/>
      <w:lvlText w:val="%8."/>
      <w:lvlJc w:val="left"/>
      <w:pPr>
        <w:ind w:left="6044" w:hanging="360"/>
      </w:pPr>
    </w:lvl>
    <w:lvl w:ilvl="8" w:tplc="240A001B">
      <w:start w:val="1"/>
      <w:numFmt w:val="lowerRoman"/>
      <w:lvlText w:val="%9."/>
      <w:lvlJc w:val="right"/>
      <w:pPr>
        <w:ind w:left="6764" w:hanging="180"/>
      </w:pPr>
    </w:lvl>
  </w:abstractNum>
  <w:abstractNum w:abstractNumId="1" w15:restartNumberingAfterBreak="0">
    <w:nsid w:val="00BB42F9"/>
    <w:multiLevelType w:val="hybridMultilevel"/>
    <w:tmpl w:val="F52E878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171731F"/>
    <w:multiLevelType w:val="multilevel"/>
    <w:tmpl w:val="583EADE0"/>
    <w:lvl w:ilvl="0">
      <w:start w:val="2"/>
      <w:numFmt w:val="decimal"/>
      <w:lvlText w:val="%1."/>
      <w:lvlJc w:val="left"/>
      <w:pPr>
        <w:ind w:left="367" w:hanging="36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4" w15:restartNumberingAfterBreak="0">
    <w:nsid w:val="09540ACA"/>
    <w:multiLevelType w:val="hybridMultilevel"/>
    <w:tmpl w:val="57327B6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0D827428"/>
    <w:multiLevelType w:val="hybridMultilevel"/>
    <w:tmpl w:val="C582812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8"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11"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EDC5E4E"/>
    <w:multiLevelType w:val="hybridMultilevel"/>
    <w:tmpl w:val="B32A09A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5221FE2"/>
    <w:multiLevelType w:val="hybridMultilevel"/>
    <w:tmpl w:val="D9B8E20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15:restartNumberingAfterBreak="0">
    <w:nsid w:val="38042E47"/>
    <w:multiLevelType w:val="hybridMultilevel"/>
    <w:tmpl w:val="E162306E"/>
    <w:lvl w:ilvl="0" w:tplc="D248C2F6">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9"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0"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2D93A5B"/>
    <w:multiLevelType w:val="hybridMultilevel"/>
    <w:tmpl w:val="24AADE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CB8710A"/>
    <w:multiLevelType w:val="hybridMultilevel"/>
    <w:tmpl w:val="8F52BE52"/>
    <w:lvl w:ilvl="0" w:tplc="A1721734">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5"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9102F8"/>
    <w:multiLevelType w:val="hybridMultilevel"/>
    <w:tmpl w:val="13E22D70"/>
    <w:lvl w:ilvl="0" w:tplc="B84854D0">
      <w:start w:val="1"/>
      <w:numFmt w:val="bullet"/>
      <w:lvlText w:val="-"/>
      <w:lvlJc w:val="left"/>
      <w:pPr>
        <w:ind w:left="1069" w:hanging="360"/>
      </w:pPr>
      <w:rPr>
        <w:rFonts w:ascii="Arial" w:eastAsia="Calibri" w:hAnsi="Arial"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2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8"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1"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2"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5434B71"/>
    <w:multiLevelType w:val="hybridMultilevel"/>
    <w:tmpl w:val="5E8A4876"/>
    <w:lvl w:ilvl="0" w:tplc="7C6481C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6" w15:restartNumberingAfterBreak="0">
    <w:nsid w:val="79B72D8C"/>
    <w:multiLevelType w:val="hybridMultilevel"/>
    <w:tmpl w:val="5EA43C4A"/>
    <w:lvl w:ilvl="0" w:tplc="C054F18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7"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944072576">
    <w:abstractNumId w:val="15"/>
  </w:num>
  <w:num w:numId="2" w16cid:durableId="738672271">
    <w:abstractNumId w:val="13"/>
  </w:num>
  <w:num w:numId="3" w16cid:durableId="2075741124">
    <w:abstractNumId w:val="22"/>
  </w:num>
  <w:num w:numId="4" w16cid:durableId="242033561">
    <w:abstractNumId w:val="27"/>
  </w:num>
  <w:num w:numId="5" w16cid:durableId="49040685">
    <w:abstractNumId w:val="31"/>
  </w:num>
  <w:num w:numId="6" w16cid:durableId="1931309969">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40840895">
    <w:abstractNumId w:val="28"/>
  </w:num>
  <w:num w:numId="8" w16cid:durableId="980773062">
    <w:abstractNumId w:val="3"/>
  </w:num>
  <w:num w:numId="9" w16cid:durableId="176701880">
    <w:abstractNumId w:val="8"/>
  </w:num>
  <w:num w:numId="10" w16cid:durableId="8761641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608928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30846975">
    <w:abstractNumId w:val="14"/>
  </w:num>
  <w:num w:numId="13" w16cid:durableId="1518469713">
    <w:abstractNumId w:val="20"/>
  </w:num>
  <w:num w:numId="14" w16cid:durableId="727000629">
    <w:abstractNumId w:val="11"/>
  </w:num>
  <w:num w:numId="15" w16cid:durableId="1629311215">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81932087">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31217147">
    <w:abstractNumId w:val="33"/>
  </w:num>
  <w:num w:numId="18" w16cid:durableId="1442651105">
    <w:abstractNumId w:val="23"/>
  </w:num>
  <w:num w:numId="19" w16cid:durableId="1728071307">
    <w:abstractNumId w:val="7"/>
  </w:num>
  <w:num w:numId="20" w16cid:durableId="2140947738">
    <w:abstractNumId w:val="34"/>
  </w:num>
  <w:num w:numId="21" w16cid:durableId="381054043">
    <w:abstractNumId w:val="25"/>
  </w:num>
  <w:num w:numId="22" w16cid:durableId="1038505555">
    <w:abstractNumId w:val="10"/>
  </w:num>
  <w:num w:numId="23" w16cid:durableId="45495970">
    <w:abstractNumId w:val="9"/>
  </w:num>
  <w:num w:numId="24" w16cid:durableId="31342474">
    <w:abstractNumId w:val="29"/>
  </w:num>
  <w:num w:numId="25" w16cid:durableId="2118984488">
    <w:abstractNumId w:val="17"/>
  </w:num>
  <w:num w:numId="26" w16cid:durableId="1401169132">
    <w:abstractNumId w:val="32"/>
  </w:num>
  <w:num w:numId="27" w16cid:durableId="1467166854">
    <w:abstractNumId w:val="36"/>
  </w:num>
  <w:num w:numId="28" w16cid:durableId="654408461">
    <w:abstractNumId w:val="21"/>
  </w:num>
  <w:num w:numId="29" w16cid:durableId="1040789203">
    <w:abstractNumId w:val="2"/>
  </w:num>
  <w:num w:numId="30" w16cid:durableId="745961144">
    <w:abstractNumId w:val="24"/>
  </w:num>
  <w:num w:numId="31" w16cid:durableId="122576963">
    <w:abstractNumId w:val="18"/>
  </w:num>
  <w:num w:numId="32" w16cid:durableId="840240998">
    <w:abstractNumId w:val="26"/>
  </w:num>
  <w:num w:numId="33" w16cid:durableId="379289436">
    <w:abstractNumId w:val="35"/>
  </w:num>
  <w:num w:numId="34" w16cid:durableId="681666158">
    <w:abstractNumId w:val="16"/>
  </w:num>
  <w:num w:numId="35" w16cid:durableId="538472955">
    <w:abstractNumId w:val="1"/>
  </w:num>
  <w:num w:numId="36" w16cid:durableId="19006328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126233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244332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547679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pt-BR" w:vendorID="64" w:dllVersion="0"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0B1"/>
    <w:rsid w:val="00000559"/>
    <w:rsid w:val="0000162E"/>
    <w:rsid w:val="00001A1C"/>
    <w:rsid w:val="00001FFD"/>
    <w:rsid w:val="00002027"/>
    <w:rsid w:val="000020FE"/>
    <w:rsid w:val="00002294"/>
    <w:rsid w:val="000031A8"/>
    <w:rsid w:val="00003233"/>
    <w:rsid w:val="00003C5C"/>
    <w:rsid w:val="000040D7"/>
    <w:rsid w:val="00004556"/>
    <w:rsid w:val="000051AF"/>
    <w:rsid w:val="00005958"/>
    <w:rsid w:val="000059D3"/>
    <w:rsid w:val="00006003"/>
    <w:rsid w:val="0000600A"/>
    <w:rsid w:val="00006081"/>
    <w:rsid w:val="000060D0"/>
    <w:rsid w:val="00006D78"/>
    <w:rsid w:val="000075EA"/>
    <w:rsid w:val="00007750"/>
    <w:rsid w:val="000077FD"/>
    <w:rsid w:val="00007E37"/>
    <w:rsid w:val="00010408"/>
    <w:rsid w:val="00010C40"/>
    <w:rsid w:val="000112B4"/>
    <w:rsid w:val="00011B68"/>
    <w:rsid w:val="00011DCC"/>
    <w:rsid w:val="00012532"/>
    <w:rsid w:val="00012B9E"/>
    <w:rsid w:val="00012FBA"/>
    <w:rsid w:val="00013C6B"/>
    <w:rsid w:val="0001406B"/>
    <w:rsid w:val="000143F8"/>
    <w:rsid w:val="00014624"/>
    <w:rsid w:val="000147ED"/>
    <w:rsid w:val="00015695"/>
    <w:rsid w:val="00015B44"/>
    <w:rsid w:val="00015BD4"/>
    <w:rsid w:val="00016081"/>
    <w:rsid w:val="000163DF"/>
    <w:rsid w:val="000165AC"/>
    <w:rsid w:val="00016651"/>
    <w:rsid w:val="00016881"/>
    <w:rsid w:val="000171A2"/>
    <w:rsid w:val="00017B65"/>
    <w:rsid w:val="00020158"/>
    <w:rsid w:val="000207E0"/>
    <w:rsid w:val="00020D87"/>
    <w:rsid w:val="00020F8F"/>
    <w:rsid w:val="00021A95"/>
    <w:rsid w:val="00021C0A"/>
    <w:rsid w:val="00021F62"/>
    <w:rsid w:val="0002256F"/>
    <w:rsid w:val="0002296A"/>
    <w:rsid w:val="00023DAE"/>
    <w:rsid w:val="00023FA5"/>
    <w:rsid w:val="00024592"/>
    <w:rsid w:val="00024896"/>
    <w:rsid w:val="000254C0"/>
    <w:rsid w:val="000258A6"/>
    <w:rsid w:val="00026092"/>
    <w:rsid w:val="000263F0"/>
    <w:rsid w:val="00026407"/>
    <w:rsid w:val="000264F6"/>
    <w:rsid w:val="00026608"/>
    <w:rsid w:val="00026B36"/>
    <w:rsid w:val="0002738B"/>
    <w:rsid w:val="00027545"/>
    <w:rsid w:val="00027787"/>
    <w:rsid w:val="000278D2"/>
    <w:rsid w:val="00031384"/>
    <w:rsid w:val="000315E1"/>
    <w:rsid w:val="0003236E"/>
    <w:rsid w:val="00033295"/>
    <w:rsid w:val="0003339A"/>
    <w:rsid w:val="00033B3F"/>
    <w:rsid w:val="00034134"/>
    <w:rsid w:val="000341F2"/>
    <w:rsid w:val="00034651"/>
    <w:rsid w:val="000350E8"/>
    <w:rsid w:val="000351F2"/>
    <w:rsid w:val="00035224"/>
    <w:rsid w:val="0003535E"/>
    <w:rsid w:val="00036E03"/>
    <w:rsid w:val="000406DB"/>
    <w:rsid w:val="0004094D"/>
    <w:rsid w:val="00040A5E"/>
    <w:rsid w:val="00041029"/>
    <w:rsid w:val="0004149B"/>
    <w:rsid w:val="00041717"/>
    <w:rsid w:val="00041CA0"/>
    <w:rsid w:val="000427F7"/>
    <w:rsid w:val="00042961"/>
    <w:rsid w:val="00042C25"/>
    <w:rsid w:val="00042D03"/>
    <w:rsid w:val="00043086"/>
    <w:rsid w:val="000430A0"/>
    <w:rsid w:val="00043A33"/>
    <w:rsid w:val="00043D3B"/>
    <w:rsid w:val="00043D4D"/>
    <w:rsid w:val="00043F5D"/>
    <w:rsid w:val="0004418C"/>
    <w:rsid w:val="00044204"/>
    <w:rsid w:val="000449D4"/>
    <w:rsid w:val="000466E8"/>
    <w:rsid w:val="00046717"/>
    <w:rsid w:val="00046A63"/>
    <w:rsid w:val="00046C09"/>
    <w:rsid w:val="0004716A"/>
    <w:rsid w:val="00047316"/>
    <w:rsid w:val="00047385"/>
    <w:rsid w:val="000473E8"/>
    <w:rsid w:val="000504DE"/>
    <w:rsid w:val="00051074"/>
    <w:rsid w:val="0005211A"/>
    <w:rsid w:val="00052B79"/>
    <w:rsid w:val="00052EA0"/>
    <w:rsid w:val="000536E3"/>
    <w:rsid w:val="00053EBE"/>
    <w:rsid w:val="00054252"/>
    <w:rsid w:val="0005474D"/>
    <w:rsid w:val="00055CB9"/>
    <w:rsid w:val="00056EF1"/>
    <w:rsid w:val="00056F22"/>
    <w:rsid w:val="00056F66"/>
    <w:rsid w:val="0005702F"/>
    <w:rsid w:val="00057226"/>
    <w:rsid w:val="00057661"/>
    <w:rsid w:val="0005779C"/>
    <w:rsid w:val="00061D06"/>
    <w:rsid w:val="0006294B"/>
    <w:rsid w:val="00062CDD"/>
    <w:rsid w:val="00063085"/>
    <w:rsid w:val="00063FA5"/>
    <w:rsid w:val="000640AF"/>
    <w:rsid w:val="00064940"/>
    <w:rsid w:val="00064CAE"/>
    <w:rsid w:val="00064DB7"/>
    <w:rsid w:val="00064FA7"/>
    <w:rsid w:val="00065195"/>
    <w:rsid w:val="0006661B"/>
    <w:rsid w:val="00066FF0"/>
    <w:rsid w:val="00067818"/>
    <w:rsid w:val="00070055"/>
    <w:rsid w:val="00070AF1"/>
    <w:rsid w:val="00070E24"/>
    <w:rsid w:val="000714DE"/>
    <w:rsid w:val="0007254F"/>
    <w:rsid w:val="00073C30"/>
    <w:rsid w:val="00074305"/>
    <w:rsid w:val="00074B2A"/>
    <w:rsid w:val="00075108"/>
    <w:rsid w:val="00075B3E"/>
    <w:rsid w:val="00076456"/>
    <w:rsid w:val="00076604"/>
    <w:rsid w:val="0007779B"/>
    <w:rsid w:val="000777E7"/>
    <w:rsid w:val="0007790A"/>
    <w:rsid w:val="0008017B"/>
    <w:rsid w:val="00080287"/>
    <w:rsid w:val="00080ACD"/>
    <w:rsid w:val="00080B35"/>
    <w:rsid w:val="000811ED"/>
    <w:rsid w:val="00081284"/>
    <w:rsid w:val="00081D62"/>
    <w:rsid w:val="00081E36"/>
    <w:rsid w:val="000820A1"/>
    <w:rsid w:val="000820CE"/>
    <w:rsid w:val="00082B74"/>
    <w:rsid w:val="00083099"/>
    <w:rsid w:val="00083EDC"/>
    <w:rsid w:val="00083EE6"/>
    <w:rsid w:val="000847C0"/>
    <w:rsid w:val="00084873"/>
    <w:rsid w:val="00084B97"/>
    <w:rsid w:val="0008510E"/>
    <w:rsid w:val="000856DE"/>
    <w:rsid w:val="00085F17"/>
    <w:rsid w:val="00085FB3"/>
    <w:rsid w:val="000860D2"/>
    <w:rsid w:val="0008686B"/>
    <w:rsid w:val="00086B2A"/>
    <w:rsid w:val="00086ED2"/>
    <w:rsid w:val="00087019"/>
    <w:rsid w:val="000914D6"/>
    <w:rsid w:val="00091569"/>
    <w:rsid w:val="00092DCA"/>
    <w:rsid w:val="000935F8"/>
    <w:rsid w:val="00093C51"/>
    <w:rsid w:val="000942EB"/>
    <w:rsid w:val="00095B70"/>
    <w:rsid w:val="00095C0D"/>
    <w:rsid w:val="0009617E"/>
    <w:rsid w:val="00096489"/>
    <w:rsid w:val="000979CF"/>
    <w:rsid w:val="00097A00"/>
    <w:rsid w:val="00097B0C"/>
    <w:rsid w:val="000A03C8"/>
    <w:rsid w:val="000A05F2"/>
    <w:rsid w:val="000A06C4"/>
    <w:rsid w:val="000A0861"/>
    <w:rsid w:val="000A0ED1"/>
    <w:rsid w:val="000A12DB"/>
    <w:rsid w:val="000A17C8"/>
    <w:rsid w:val="000A1AEE"/>
    <w:rsid w:val="000A20D7"/>
    <w:rsid w:val="000A2128"/>
    <w:rsid w:val="000A362F"/>
    <w:rsid w:val="000A39AF"/>
    <w:rsid w:val="000A3B49"/>
    <w:rsid w:val="000A41BA"/>
    <w:rsid w:val="000A446A"/>
    <w:rsid w:val="000A5AAF"/>
    <w:rsid w:val="000A5F97"/>
    <w:rsid w:val="000A648E"/>
    <w:rsid w:val="000A73BB"/>
    <w:rsid w:val="000A7EF4"/>
    <w:rsid w:val="000B09AF"/>
    <w:rsid w:val="000B0A15"/>
    <w:rsid w:val="000B0DF3"/>
    <w:rsid w:val="000B103F"/>
    <w:rsid w:val="000B1437"/>
    <w:rsid w:val="000B1470"/>
    <w:rsid w:val="000B2B86"/>
    <w:rsid w:val="000B3051"/>
    <w:rsid w:val="000B38EB"/>
    <w:rsid w:val="000B419B"/>
    <w:rsid w:val="000B4716"/>
    <w:rsid w:val="000B5781"/>
    <w:rsid w:val="000B5891"/>
    <w:rsid w:val="000B6E4B"/>
    <w:rsid w:val="000C0185"/>
    <w:rsid w:val="000C0444"/>
    <w:rsid w:val="000C0960"/>
    <w:rsid w:val="000C0F81"/>
    <w:rsid w:val="000C128D"/>
    <w:rsid w:val="000C17A3"/>
    <w:rsid w:val="000C1D4B"/>
    <w:rsid w:val="000C3260"/>
    <w:rsid w:val="000C3616"/>
    <w:rsid w:val="000C3803"/>
    <w:rsid w:val="000C3B77"/>
    <w:rsid w:val="000C4F49"/>
    <w:rsid w:val="000C5861"/>
    <w:rsid w:val="000C5A63"/>
    <w:rsid w:val="000C639D"/>
    <w:rsid w:val="000C67BB"/>
    <w:rsid w:val="000C6C31"/>
    <w:rsid w:val="000C6DBC"/>
    <w:rsid w:val="000C6E28"/>
    <w:rsid w:val="000C6F79"/>
    <w:rsid w:val="000C7211"/>
    <w:rsid w:val="000C7476"/>
    <w:rsid w:val="000C7711"/>
    <w:rsid w:val="000C7AA2"/>
    <w:rsid w:val="000D0462"/>
    <w:rsid w:val="000D053D"/>
    <w:rsid w:val="000D0CD9"/>
    <w:rsid w:val="000D0ED2"/>
    <w:rsid w:val="000D1CEB"/>
    <w:rsid w:val="000D2563"/>
    <w:rsid w:val="000D25BF"/>
    <w:rsid w:val="000D362C"/>
    <w:rsid w:val="000D3FDC"/>
    <w:rsid w:val="000D4E38"/>
    <w:rsid w:val="000D50DB"/>
    <w:rsid w:val="000D5ABA"/>
    <w:rsid w:val="000D6288"/>
    <w:rsid w:val="000D6CAF"/>
    <w:rsid w:val="000D7541"/>
    <w:rsid w:val="000D75E1"/>
    <w:rsid w:val="000D776B"/>
    <w:rsid w:val="000E0B3C"/>
    <w:rsid w:val="000E2109"/>
    <w:rsid w:val="000E22CF"/>
    <w:rsid w:val="000E2977"/>
    <w:rsid w:val="000E2B36"/>
    <w:rsid w:val="000E30AC"/>
    <w:rsid w:val="000E3B46"/>
    <w:rsid w:val="000E3E11"/>
    <w:rsid w:val="000E4596"/>
    <w:rsid w:val="000E5768"/>
    <w:rsid w:val="000E5843"/>
    <w:rsid w:val="000E6139"/>
    <w:rsid w:val="000E6B73"/>
    <w:rsid w:val="000E6BE1"/>
    <w:rsid w:val="000E6DDE"/>
    <w:rsid w:val="000E739A"/>
    <w:rsid w:val="000E7E0B"/>
    <w:rsid w:val="000F078A"/>
    <w:rsid w:val="000F122D"/>
    <w:rsid w:val="000F1450"/>
    <w:rsid w:val="000F14E8"/>
    <w:rsid w:val="000F16F5"/>
    <w:rsid w:val="000F1B9B"/>
    <w:rsid w:val="000F1BBD"/>
    <w:rsid w:val="000F2739"/>
    <w:rsid w:val="000F3138"/>
    <w:rsid w:val="000F3D39"/>
    <w:rsid w:val="000F4403"/>
    <w:rsid w:val="000F4C3F"/>
    <w:rsid w:val="000F4E17"/>
    <w:rsid w:val="000F636A"/>
    <w:rsid w:val="000F6578"/>
    <w:rsid w:val="000F6B82"/>
    <w:rsid w:val="000F6B91"/>
    <w:rsid w:val="000F70CD"/>
    <w:rsid w:val="000F79F9"/>
    <w:rsid w:val="000F7ABD"/>
    <w:rsid w:val="000F7E8F"/>
    <w:rsid w:val="000F7FBB"/>
    <w:rsid w:val="001000FB"/>
    <w:rsid w:val="00101134"/>
    <w:rsid w:val="001015D2"/>
    <w:rsid w:val="00102458"/>
    <w:rsid w:val="00102605"/>
    <w:rsid w:val="00102686"/>
    <w:rsid w:val="00102745"/>
    <w:rsid w:val="001032E3"/>
    <w:rsid w:val="00103361"/>
    <w:rsid w:val="00103855"/>
    <w:rsid w:val="00103915"/>
    <w:rsid w:val="00103EA0"/>
    <w:rsid w:val="001046B8"/>
    <w:rsid w:val="00104F1C"/>
    <w:rsid w:val="001051E5"/>
    <w:rsid w:val="00105A74"/>
    <w:rsid w:val="00105ACB"/>
    <w:rsid w:val="00105AEF"/>
    <w:rsid w:val="00106259"/>
    <w:rsid w:val="001065E4"/>
    <w:rsid w:val="001068EB"/>
    <w:rsid w:val="001078CE"/>
    <w:rsid w:val="00110CEB"/>
    <w:rsid w:val="00110F61"/>
    <w:rsid w:val="001111BD"/>
    <w:rsid w:val="0011165A"/>
    <w:rsid w:val="00111B2B"/>
    <w:rsid w:val="00111DFA"/>
    <w:rsid w:val="00111ED9"/>
    <w:rsid w:val="00112609"/>
    <w:rsid w:val="0011268B"/>
    <w:rsid w:val="00112774"/>
    <w:rsid w:val="00112B2E"/>
    <w:rsid w:val="00113003"/>
    <w:rsid w:val="00113062"/>
    <w:rsid w:val="00113705"/>
    <w:rsid w:val="00113975"/>
    <w:rsid w:val="00113CFC"/>
    <w:rsid w:val="00113DB3"/>
    <w:rsid w:val="00113FEA"/>
    <w:rsid w:val="00114324"/>
    <w:rsid w:val="00114A22"/>
    <w:rsid w:val="00114E9D"/>
    <w:rsid w:val="0011507B"/>
    <w:rsid w:val="00115D13"/>
    <w:rsid w:val="00116328"/>
    <w:rsid w:val="001169FD"/>
    <w:rsid w:val="00116D84"/>
    <w:rsid w:val="001174C9"/>
    <w:rsid w:val="00117C82"/>
    <w:rsid w:val="00117E69"/>
    <w:rsid w:val="00121103"/>
    <w:rsid w:val="0012156A"/>
    <w:rsid w:val="00121BAB"/>
    <w:rsid w:val="00121E3C"/>
    <w:rsid w:val="00122B23"/>
    <w:rsid w:val="00122B7E"/>
    <w:rsid w:val="00123D64"/>
    <w:rsid w:val="00123FB5"/>
    <w:rsid w:val="0012400F"/>
    <w:rsid w:val="001246C9"/>
    <w:rsid w:val="001249DC"/>
    <w:rsid w:val="00125340"/>
    <w:rsid w:val="0012572D"/>
    <w:rsid w:val="00125BED"/>
    <w:rsid w:val="00125C59"/>
    <w:rsid w:val="00125D4F"/>
    <w:rsid w:val="00126291"/>
    <w:rsid w:val="00126F9B"/>
    <w:rsid w:val="00127004"/>
    <w:rsid w:val="00127AF2"/>
    <w:rsid w:val="00127EDC"/>
    <w:rsid w:val="00127EF6"/>
    <w:rsid w:val="00127F6D"/>
    <w:rsid w:val="00130355"/>
    <w:rsid w:val="00131B5A"/>
    <w:rsid w:val="00132C30"/>
    <w:rsid w:val="00132EFD"/>
    <w:rsid w:val="00133AED"/>
    <w:rsid w:val="00134A72"/>
    <w:rsid w:val="00134FF9"/>
    <w:rsid w:val="00135217"/>
    <w:rsid w:val="00135E88"/>
    <w:rsid w:val="0013695C"/>
    <w:rsid w:val="00136BF7"/>
    <w:rsid w:val="001378B9"/>
    <w:rsid w:val="00137FD1"/>
    <w:rsid w:val="00137FFA"/>
    <w:rsid w:val="00140109"/>
    <w:rsid w:val="0014029B"/>
    <w:rsid w:val="00140421"/>
    <w:rsid w:val="00140A4F"/>
    <w:rsid w:val="001413AB"/>
    <w:rsid w:val="001417C5"/>
    <w:rsid w:val="001432AF"/>
    <w:rsid w:val="0014381A"/>
    <w:rsid w:val="00144335"/>
    <w:rsid w:val="0014502F"/>
    <w:rsid w:val="00145282"/>
    <w:rsid w:val="001453B0"/>
    <w:rsid w:val="001454D9"/>
    <w:rsid w:val="00145D56"/>
    <w:rsid w:val="00145D8E"/>
    <w:rsid w:val="00146083"/>
    <w:rsid w:val="001462F7"/>
    <w:rsid w:val="001466F0"/>
    <w:rsid w:val="00146B60"/>
    <w:rsid w:val="00147798"/>
    <w:rsid w:val="00150005"/>
    <w:rsid w:val="00151B99"/>
    <w:rsid w:val="001521B2"/>
    <w:rsid w:val="00152288"/>
    <w:rsid w:val="00152EDD"/>
    <w:rsid w:val="00153491"/>
    <w:rsid w:val="0015361C"/>
    <w:rsid w:val="0015372F"/>
    <w:rsid w:val="00153A05"/>
    <w:rsid w:val="00153A18"/>
    <w:rsid w:val="00153BFB"/>
    <w:rsid w:val="0015407E"/>
    <w:rsid w:val="001542E6"/>
    <w:rsid w:val="0015441F"/>
    <w:rsid w:val="0015448E"/>
    <w:rsid w:val="00154A6F"/>
    <w:rsid w:val="00155D08"/>
    <w:rsid w:val="00156B13"/>
    <w:rsid w:val="00156BE5"/>
    <w:rsid w:val="00156FDB"/>
    <w:rsid w:val="00157232"/>
    <w:rsid w:val="00160401"/>
    <w:rsid w:val="00160D4E"/>
    <w:rsid w:val="001615B9"/>
    <w:rsid w:val="00161E62"/>
    <w:rsid w:val="00161F1C"/>
    <w:rsid w:val="0016200B"/>
    <w:rsid w:val="00163D7A"/>
    <w:rsid w:val="00164281"/>
    <w:rsid w:val="00164AF1"/>
    <w:rsid w:val="001654DF"/>
    <w:rsid w:val="00166476"/>
    <w:rsid w:val="00166C27"/>
    <w:rsid w:val="00167503"/>
    <w:rsid w:val="001676A9"/>
    <w:rsid w:val="00167A15"/>
    <w:rsid w:val="00167A50"/>
    <w:rsid w:val="00167D66"/>
    <w:rsid w:val="00167DF5"/>
    <w:rsid w:val="00170001"/>
    <w:rsid w:val="001709A4"/>
    <w:rsid w:val="0017145A"/>
    <w:rsid w:val="00172198"/>
    <w:rsid w:val="00172612"/>
    <w:rsid w:val="00172817"/>
    <w:rsid w:val="001734E3"/>
    <w:rsid w:val="0017350E"/>
    <w:rsid w:val="0017391B"/>
    <w:rsid w:val="001742BF"/>
    <w:rsid w:val="001749DF"/>
    <w:rsid w:val="00175E49"/>
    <w:rsid w:val="00176470"/>
    <w:rsid w:val="0017659F"/>
    <w:rsid w:val="00177076"/>
    <w:rsid w:val="001805C1"/>
    <w:rsid w:val="00180A2E"/>
    <w:rsid w:val="001813AF"/>
    <w:rsid w:val="00182831"/>
    <w:rsid w:val="001829CD"/>
    <w:rsid w:val="00182BCE"/>
    <w:rsid w:val="00182F01"/>
    <w:rsid w:val="00184F27"/>
    <w:rsid w:val="001850E6"/>
    <w:rsid w:val="0018519B"/>
    <w:rsid w:val="001856BA"/>
    <w:rsid w:val="00185AFE"/>
    <w:rsid w:val="00185E78"/>
    <w:rsid w:val="00187177"/>
    <w:rsid w:val="00187443"/>
    <w:rsid w:val="00187ABD"/>
    <w:rsid w:val="001904E3"/>
    <w:rsid w:val="0019087A"/>
    <w:rsid w:val="00191395"/>
    <w:rsid w:val="00191C5A"/>
    <w:rsid w:val="00191CEB"/>
    <w:rsid w:val="00191E63"/>
    <w:rsid w:val="00192D68"/>
    <w:rsid w:val="001931B7"/>
    <w:rsid w:val="0019388B"/>
    <w:rsid w:val="00193B9A"/>
    <w:rsid w:val="00193BD1"/>
    <w:rsid w:val="001946AE"/>
    <w:rsid w:val="001946D5"/>
    <w:rsid w:val="00194E8C"/>
    <w:rsid w:val="001962EC"/>
    <w:rsid w:val="001963DD"/>
    <w:rsid w:val="001965DB"/>
    <w:rsid w:val="00196DC9"/>
    <w:rsid w:val="00197AB4"/>
    <w:rsid w:val="001A0236"/>
    <w:rsid w:val="001A0AF8"/>
    <w:rsid w:val="001A18D5"/>
    <w:rsid w:val="001A1D4A"/>
    <w:rsid w:val="001A3011"/>
    <w:rsid w:val="001A325B"/>
    <w:rsid w:val="001A3B2D"/>
    <w:rsid w:val="001A3F10"/>
    <w:rsid w:val="001A3FC3"/>
    <w:rsid w:val="001A4A08"/>
    <w:rsid w:val="001A4DAF"/>
    <w:rsid w:val="001A66DF"/>
    <w:rsid w:val="001A67D0"/>
    <w:rsid w:val="001A6BF1"/>
    <w:rsid w:val="001A7591"/>
    <w:rsid w:val="001A75B1"/>
    <w:rsid w:val="001A7D03"/>
    <w:rsid w:val="001A7DB7"/>
    <w:rsid w:val="001B0366"/>
    <w:rsid w:val="001B0444"/>
    <w:rsid w:val="001B080D"/>
    <w:rsid w:val="001B096B"/>
    <w:rsid w:val="001B0F9F"/>
    <w:rsid w:val="001B123C"/>
    <w:rsid w:val="001B1A0D"/>
    <w:rsid w:val="001B1BF1"/>
    <w:rsid w:val="001B2456"/>
    <w:rsid w:val="001B40C7"/>
    <w:rsid w:val="001B449C"/>
    <w:rsid w:val="001B4AA2"/>
    <w:rsid w:val="001B4ADE"/>
    <w:rsid w:val="001B53A5"/>
    <w:rsid w:val="001B5C86"/>
    <w:rsid w:val="001B5EF8"/>
    <w:rsid w:val="001B6BD3"/>
    <w:rsid w:val="001B6EBB"/>
    <w:rsid w:val="001B747F"/>
    <w:rsid w:val="001C037A"/>
    <w:rsid w:val="001C07C6"/>
    <w:rsid w:val="001C0838"/>
    <w:rsid w:val="001C08B2"/>
    <w:rsid w:val="001C19CD"/>
    <w:rsid w:val="001C22D5"/>
    <w:rsid w:val="001C2515"/>
    <w:rsid w:val="001C2550"/>
    <w:rsid w:val="001C26FB"/>
    <w:rsid w:val="001C33C1"/>
    <w:rsid w:val="001C3E30"/>
    <w:rsid w:val="001C3E5C"/>
    <w:rsid w:val="001C5072"/>
    <w:rsid w:val="001C5B2A"/>
    <w:rsid w:val="001C5CEA"/>
    <w:rsid w:val="001C600B"/>
    <w:rsid w:val="001C6407"/>
    <w:rsid w:val="001C6898"/>
    <w:rsid w:val="001C6DD8"/>
    <w:rsid w:val="001C7C7B"/>
    <w:rsid w:val="001D068D"/>
    <w:rsid w:val="001D0A71"/>
    <w:rsid w:val="001D12D1"/>
    <w:rsid w:val="001D15DF"/>
    <w:rsid w:val="001D2970"/>
    <w:rsid w:val="001D30F3"/>
    <w:rsid w:val="001D31A0"/>
    <w:rsid w:val="001D338E"/>
    <w:rsid w:val="001D399D"/>
    <w:rsid w:val="001D3D3F"/>
    <w:rsid w:val="001D408D"/>
    <w:rsid w:val="001D4141"/>
    <w:rsid w:val="001D56E9"/>
    <w:rsid w:val="001D7923"/>
    <w:rsid w:val="001D796A"/>
    <w:rsid w:val="001D7A84"/>
    <w:rsid w:val="001D7C79"/>
    <w:rsid w:val="001E0E15"/>
    <w:rsid w:val="001E15F0"/>
    <w:rsid w:val="001E1CC4"/>
    <w:rsid w:val="001E1D38"/>
    <w:rsid w:val="001E1DEE"/>
    <w:rsid w:val="001E250D"/>
    <w:rsid w:val="001E3EAC"/>
    <w:rsid w:val="001E4258"/>
    <w:rsid w:val="001E442F"/>
    <w:rsid w:val="001E4587"/>
    <w:rsid w:val="001E56FF"/>
    <w:rsid w:val="001E5A69"/>
    <w:rsid w:val="001E5B84"/>
    <w:rsid w:val="001E5D6A"/>
    <w:rsid w:val="001E64CE"/>
    <w:rsid w:val="001E70FB"/>
    <w:rsid w:val="001E780A"/>
    <w:rsid w:val="001F07D6"/>
    <w:rsid w:val="001F0FA0"/>
    <w:rsid w:val="001F1349"/>
    <w:rsid w:val="001F1863"/>
    <w:rsid w:val="001F232D"/>
    <w:rsid w:val="001F2356"/>
    <w:rsid w:val="001F2A68"/>
    <w:rsid w:val="001F39EA"/>
    <w:rsid w:val="001F4773"/>
    <w:rsid w:val="001F5008"/>
    <w:rsid w:val="001F512D"/>
    <w:rsid w:val="001F56AA"/>
    <w:rsid w:val="001F58AA"/>
    <w:rsid w:val="001F5EF6"/>
    <w:rsid w:val="001F657F"/>
    <w:rsid w:val="001F6FB6"/>
    <w:rsid w:val="001F7978"/>
    <w:rsid w:val="001F7A0E"/>
    <w:rsid w:val="0020022E"/>
    <w:rsid w:val="002004AC"/>
    <w:rsid w:val="0020054E"/>
    <w:rsid w:val="00200B51"/>
    <w:rsid w:val="002017DE"/>
    <w:rsid w:val="00201F1E"/>
    <w:rsid w:val="0020299B"/>
    <w:rsid w:val="00202E44"/>
    <w:rsid w:val="002037AA"/>
    <w:rsid w:val="00203FE3"/>
    <w:rsid w:val="002042D8"/>
    <w:rsid w:val="00204515"/>
    <w:rsid w:val="00204BF5"/>
    <w:rsid w:val="00204D91"/>
    <w:rsid w:val="00204E6B"/>
    <w:rsid w:val="002058D4"/>
    <w:rsid w:val="00205BAA"/>
    <w:rsid w:val="0020632A"/>
    <w:rsid w:val="0020697F"/>
    <w:rsid w:val="00210430"/>
    <w:rsid w:val="00210E1F"/>
    <w:rsid w:val="002110EB"/>
    <w:rsid w:val="00211338"/>
    <w:rsid w:val="00211342"/>
    <w:rsid w:val="00211388"/>
    <w:rsid w:val="0021148C"/>
    <w:rsid w:val="00211694"/>
    <w:rsid w:val="0021201A"/>
    <w:rsid w:val="002129C7"/>
    <w:rsid w:val="00213A1F"/>
    <w:rsid w:val="00213C63"/>
    <w:rsid w:val="00213E2D"/>
    <w:rsid w:val="00214502"/>
    <w:rsid w:val="00214741"/>
    <w:rsid w:val="0021539A"/>
    <w:rsid w:val="00215793"/>
    <w:rsid w:val="00215852"/>
    <w:rsid w:val="00215B45"/>
    <w:rsid w:val="00215B8E"/>
    <w:rsid w:val="00215C98"/>
    <w:rsid w:val="00216264"/>
    <w:rsid w:val="002168B8"/>
    <w:rsid w:val="002176B6"/>
    <w:rsid w:val="0021792D"/>
    <w:rsid w:val="00217DB8"/>
    <w:rsid w:val="0022032A"/>
    <w:rsid w:val="002221CE"/>
    <w:rsid w:val="00222740"/>
    <w:rsid w:val="00222BE8"/>
    <w:rsid w:val="00223102"/>
    <w:rsid w:val="002232CB"/>
    <w:rsid w:val="00223AA2"/>
    <w:rsid w:val="00224022"/>
    <w:rsid w:val="0022552A"/>
    <w:rsid w:val="00226055"/>
    <w:rsid w:val="0022613F"/>
    <w:rsid w:val="00226236"/>
    <w:rsid w:val="00226DF9"/>
    <w:rsid w:val="002270C9"/>
    <w:rsid w:val="00227710"/>
    <w:rsid w:val="00227A8B"/>
    <w:rsid w:val="0023146B"/>
    <w:rsid w:val="002315A0"/>
    <w:rsid w:val="00231CE0"/>
    <w:rsid w:val="00231DBA"/>
    <w:rsid w:val="00231EC7"/>
    <w:rsid w:val="002324A3"/>
    <w:rsid w:val="00232A6C"/>
    <w:rsid w:val="00232E15"/>
    <w:rsid w:val="00233079"/>
    <w:rsid w:val="0023382C"/>
    <w:rsid w:val="00233977"/>
    <w:rsid w:val="00233C58"/>
    <w:rsid w:val="00233C71"/>
    <w:rsid w:val="002345B6"/>
    <w:rsid w:val="00234B84"/>
    <w:rsid w:val="00236016"/>
    <w:rsid w:val="00236271"/>
    <w:rsid w:val="00237065"/>
    <w:rsid w:val="00237589"/>
    <w:rsid w:val="0023758D"/>
    <w:rsid w:val="002375A7"/>
    <w:rsid w:val="0024019A"/>
    <w:rsid w:val="00240A4A"/>
    <w:rsid w:val="002411DE"/>
    <w:rsid w:val="0024131D"/>
    <w:rsid w:val="002413B5"/>
    <w:rsid w:val="002415B8"/>
    <w:rsid w:val="00241618"/>
    <w:rsid w:val="00242D62"/>
    <w:rsid w:val="00243057"/>
    <w:rsid w:val="002431D7"/>
    <w:rsid w:val="00243257"/>
    <w:rsid w:val="00243434"/>
    <w:rsid w:val="00243EAD"/>
    <w:rsid w:val="00244058"/>
    <w:rsid w:val="00244F9A"/>
    <w:rsid w:val="00245718"/>
    <w:rsid w:val="00245E07"/>
    <w:rsid w:val="0024729C"/>
    <w:rsid w:val="00247712"/>
    <w:rsid w:val="00250EC6"/>
    <w:rsid w:val="00251866"/>
    <w:rsid w:val="00251A9F"/>
    <w:rsid w:val="00251E56"/>
    <w:rsid w:val="00252492"/>
    <w:rsid w:val="00252B35"/>
    <w:rsid w:val="0025316D"/>
    <w:rsid w:val="002532F4"/>
    <w:rsid w:val="00253A02"/>
    <w:rsid w:val="00253B81"/>
    <w:rsid w:val="002554DE"/>
    <w:rsid w:val="00255E11"/>
    <w:rsid w:val="00256835"/>
    <w:rsid w:val="002569F0"/>
    <w:rsid w:val="00256ECF"/>
    <w:rsid w:val="00257730"/>
    <w:rsid w:val="00257999"/>
    <w:rsid w:val="00257C83"/>
    <w:rsid w:val="002604AA"/>
    <w:rsid w:val="0026129B"/>
    <w:rsid w:val="00261560"/>
    <w:rsid w:val="00261715"/>
    <w:rsid w:val="00261CF9"/>
    <w:rsid w:val="00261EC0"/>
    <w:rsid w:val="0026231B"/>
    <w:rsid w:val="00263101"/>
    <w:rsid w:val="00263201"/>
    <w:rsid w:val="00263A37"/>
    <w:rsid w:val="00263F7F"/>
    <w:rsid w:val="002653A6"/>
    <w:rsid w:val="0026608D"/>
    <w:rsid w:val="002661F1"/>
    <w:rsid w:val="002663BA"/>
    <w:rsid w:val="002664B7"/>
    <w:rsid w:val="00266CB5"/>
    <w:rsid w:val="002711A4"/>
    <w:rsid w:val="00271F13"/>
    <w:rsid w:val="002721E2"/>
    <w:rsid w:val="00274DB5"/>
    <w:rsid w:val="00275BB1"/>
    <w:rsid w:val="00275FBF"/>
    <w:rsid w:val="00276373"/>
    <w:rsid w:val="00277933"/>
    <w:rsid w:val="00277F13"/>
    <w:rsid w:val="00277F8D"/>
    <w:rsid w:val="00277FA7"/>
    <w:rsid w:val="00280267"/>
    <w:rsid w:val="002805E0"/>
    <w:rsid w:val="00280F3D"/>
    <w:rsid w:val="0028106A"/>
    <w:rsid w:val="00281EB4"/>
    <w:rsid w:val="00282C21"/>
    <w:rsid w:val="00282F57"/>
    <w:rsid w:val="0028308E"/>
    <w:rsid w:val="002834E9"/>
    <w:rsid w:val="0028396F"/>
    <w:rsid w:val="00283A52"/>
    <w:rsid w:val="00283C5E"/>
    <w:rsid w:val="00283E26"/>
    <w:rsid w:val="00284147"/>
    <w:rsid w:val="0028428F"/>
    <w:rsid w:val="00284CFC"/>
    <w:rsid w:val="002851C6"/>
    <w:rsid w:val="0028565E"/>
    <w:rsid w:val="00285832"/>
    <w:rsid w:val="00285969"/>
    <w:rsid w:val="0028663B"/>
    <w:rsid w:val="00286CEC"/>
    <w:rsid w:val="002871A9"/>
    <w:rsid w:val="0028750E"/>
    <w:rsid w:val="00287B7E"/>
    <w:rsid w:val="00290781"/>
    <w:rsid w:val="002912D3"/>
    <w:rsid w:val="00291784"/>
    <w:rsid w:val="002929BB"/>
    <w:rsid w:val="00292E64"/>
    <w:rsid w:val="002932BA"/>
    <w:rsid w:val="00293669"/>
    <w:rsid w:val="00294368"/>
    <w:rsid w:val="00294B78"/>
    <w:rsid w:val="00295646"/>
    <w:rsid w:val="00295949"/>
    <w:rsid w:val="0029624A"/>
    <w:rsid w:val="00296922"/>
    <w:rsid w:val="0029697C"/>
    <w:rsid w:val="00297098"/>
    <w:rsid w:val="00297C41"/>
    <w:rsid w:val="002A05D4"/>
    <w:rsid w:val="002A09FF"/>
    <w:rsid w:val="002A0E60"/>
    <w:rsid w:val="002A1A58"/>
    <w:rsid w:val="002A1B02"/>
    <w:rsid w:val="002A1C53"/>
    <w:rsid w:val="002A28FC"/>
    <w:rsid w:val="002A2B44"/>
    <w:rsid w:val="002A2EA5"/>
    <w:rsid w:val="002A3842"/>
    <w:rsid w:val="002A3D94"/>
    <w:rsid w:val="002A4736"/>
    <w:rsid w:val="002A4B1C"/>
    <w:rsid w:val="002A4BDD"/>
    <w:rsid w:val="002A4CC8"/>
    <w:rsid w:val="002A4DBB"/>
    <w:rsid w:val="002A5E7B"/>
    <w:rsid w:val="002A6AFB"/>
    <w:rsid w:val="002A6E3A"/>
    <w:rsid w:val="002A733D"/>
    <w:rsid w:val="002A774A"/>
    <w:rsid w:val="002A7E5C"/>
    <w:rsid w:val="002A7F6D"/>
    <w:rsid w:val="002B020D"/>
    <w:rsid w:val="002B1342"/>
    <w:rsid w:val="002B27C8"/>
    <w:rsid w:val="002B2A7F"/>
    <w:rsid w:val="002B2E10"/>
    <w:rsid w:val="002B32FF"/>
    <w:rsid w:val="002B330B"/>
    <w:rsid w:val="002B39BE"/>
    <w:rsid w:val="002B4039"/>
    <w:rsid w:val="002B438C"/>
    <w:rsid w:val="002B48DB"/>
    <w:rsid w:val="002B48E9"/>
    <w:rsid w:val="002B4B34"/>
    <w:rsid w:val="002B508E"/>
    <w:rsid w:val="002B541A"/>
    <w:rsid w:val="002B6407"/>
    <w:rsid w:val="002B6416"/>
    <w:rsid w:val="002B6459"/>
    <w:rsid w:val="002B64D2"/>
    <w:rsid w:val="002B68FE"/>
    <w:rsid w:val="002B6F42"/>
    <w:rsid w:val="002B73B0"/>
    <w:rsid w:val="002C1143"/>
    <w:rsid w:val="002C24B4"/>
    <w:rsid w:val="002C2739"/>
    <w:rsid w:val="002C2B3A"/>
    <w:rsid w:val="002C2B87"/>
    <w:rsid w:val="002C3CF4"/>
    <w:rsid w:val="002C3FB9"/>
    <w:rsid w:val="002C441A"/>
    <w:rsid w:val="002C4A73"/>
    <w:rsid w:val="002C4B84"/>
    <w:rsid w:val="002C4C0C"/>
    <w:rsid w:val="002C5016"/>
    <w:rsid w:val="002C5570"/>
    <w:rsid w:val="002C5C2F"/>
    <w:rsid w:val="002C5D0F"/>
    <w:rsid w:val="002C5E87"/>
    <w:rsid w:val="002C60B9"/>
    <w:rsid w:val="002C6A1D"/>
    <w:rsid w:val="002C6F77"/>
    <w:rsid w:val="002C704D"/>
    <w:rsid w:val="002D0845"/>
    <w:rsid w:val="002D0933"/>
    <w:rsid w:val="002D0F58"/>
    <w:rsid w:val="002D19BB"/>
    <w:rsid w:val="002D1A9B"/>
    <w:rsid w:val="002D22C5"/>
    <w:rsid w:val="002D2EF0"/>
    <w:rsid w:val="002D301F"/>
    <w:rsid w:val="002D302A"/>
    <w:rsid w:val="002D36C6"/>
    <w:rsid w:val="002D37C1"/>
    <w:rsid w:val="002D444B"/>
    <w:rsid w:val="002D4A45"/>
    <w:rsid w:val="002D4A73"/>
    <w:rsid w:val="002D4AB1"/>
    <w:rsid w:val="002D4B42"/>
    <w:rsid w:val="002D4DBA"/>
    <w:rsid w:val="002D4FDE"/>
    <w:rsid w:val="002D5A1B"/>
    <w:rsid w:val="002D65BC"/>
    <w:rsid w:val="002D6740"/>
    <w:rsid w:val="002D6D7E"/>
    <w:rsid w:val="002D7EDD"/>
    <w:rsid w:val="002E055C"/>
    <w:rsid w:val="002E1050"/>
    <w:rsid w:val="002E18E5"/>
    <w:rsid w:val="002E1953"/>
    <w:rsid w:val="002E2D7D"/>
    <w:rsid w:val="002E3AB5"/>
    <w:rsid w:val="002E3D76"/>
    <w:rsid w:val="002E40A1"/>
    <w:rsid w:val="002E48EC"/>
    <w:rsid w:val="002E4B44"/>
    <w:rsid w:val="002E4ECB"/>
    <w:rsid w:val="002E4F23"/>
    <w:rsid w:val="002E5B53"/>
    <w:rsid w:val="002E70BF"/>
    <w:rsid w:val="002E74C4"/>
    <w:rsid w:val="002E7847"/>
    <w:rsid w:val="002E7FCF"/>
    <w:rsid w:val="002F0073"/>
    <w:rsid w:val="002F0618"/>
    <w:rsid w:val="002F186C"/>
    <w:rsid w:val="002F1D41"/>
    <w:rsid w:val="002F240B"/>
    <w:rsid w:val="002F2F50"/>
    <w:rsid w:val="002F3601"/>
    <w:rsid w:val="002F37DD"/>
    <w:rsid w:val="002F45F6"/>
    <w:rsid w:val="002F692F"/>
    <w:rsid w:val="002F69BE"/>
    <w:rsid w:val="002F7B66"/>
    <w:rsid w:val="00300CB4"/>
    <w:rsid w:val="00300DE7"/>
    <w:rsid w:val="00300E24"/>
    <w:rsid w:val="0030101C"/>
    <w:rsid w:val="00302B42"/>
    <w:rsid w:val="00303196"/>
    <w:rsid w:val="003033BA"/>
    <w:rsid w:val="003043A3"/>
    <w:rsid w:val="00304BD4"/>
    <w:rsid w:val="0030500A"/>
    <w:rsid w:val="0030517B"/>
    <w:rsid w:val="003052EB"/>
    <w:rsid w:val="00305FCB"/>
    <w:rsid w:val="0030600C"/>
    <w:rsid w:val="003063C3"/>
    <w:rsid w:val="00306B44"/>
    <w:rsid w:val="00307C44"/>
    <w:rsid w:val="0031088E"/>
    <w:rsid w:val="00310A35"/>
    <w:rsid w:val="00310CAF"/>
    <w:rsid w:val="00310D01"/>
    <w:rsid w:val="00311376"/>
    <w:rsid w:val="00311A1F"/>
    <w:rsid w:val="00311B47"/>
    <w:rsid w:val="00311D52"/>
    <w:rsid w:val="00312190"/>
    <w:rsid w:val="003125E0"/>
    <w:rsid w:val="00312606"/>
    <w:rsid w:val="0031271D"/>
    <w:rsid w:val="0031314F"/>
    <w:rsid w:val="0031336A"/>
    <w:rsid w:val="00313447"/>
    <w:rsid w:val="00313748"/>
    <w:rsid w:val="00313EA3"/>
    <w:rsid w:val="00315457"/>
    <w:rsid w:val="003161A4"/>
    <w:rsid w:val="00316955"/>
    <w:rsid w:val="00316BBC"/>
    <w:rsid w:val="0031720A"/>
    <w:rsid w:val="0031749B"/>
    <w:rsid w:val="003174E5"/>
    <w:rsid w:val="00317C9D"/>
    <w:rsid w:val="00317CD2"/>
    <w:rsid w:val="00317D99"/>
    <w:rsid w:val="0032078D"/>
    <w:rsid w:val="003208F4"/>
    <w:rsid w:val="00320A6E"/>
    <w:rsid w:val="00320F34"/>
    <w:rsid w:val="0032137B"/>
    <w:rsid w:val="003214F7"/>
    <w:rsid w:val="0032177C"/>
    <w:rsid w:val="00321BD6"/>
    <w:rsid w:val="00321FA3"/>
    <w:rsid w:val="003223D7"/>
    <w:rsid w:val="003227D3"/>
    <w:rsid w:val="00322937"/>
    <w:rsid w:val="00322A46"/>
    <w:rsid w:val="00322A84"/>
    <w:rsid w:val="00322EC1"/>
    <w:rsid w:val="00323881"/>
    <w:rsid w:val="00323B73"/>
    <w:rsid w:val="00324821"/>
    <w:rsid w:val="003254F5"/>
    <w:rsid w:val="00325D98"/>
    <w:rsid w:val="0032682A"/>
    <w:rsid w:val="00327A5C"/>
    <w:rsid w:val="0033092C"/>
    <w:rsid w:val="0033122A"/>
    <w:rsid w:val="003315AC"/>
    <w:rsid w:val="00331932"/>
    <w:rsid w:val="00333A88"/>
    <w:rsid w:val="00333FFB"/>
    <w:rsid w:val="003355D6"/>
    <w:rsid w:val="00335B15"/>
    <w:rsid w:val="00335B21"/>
    <w:rsid w:val="00335D3F"/>
    <w:rsid w:val="00336104"/>
    <w:rsid w:val="00336729"/>
    <w:rsid w:val="00336859"/>
    <w:rsid w:val="00336AB1"/>
    <w:rsid w:val="00337178"/>
    <w:rsid w:val="0033726D"/>
    <w:rsid w:val="00337362"/>
    <w:rsid w:val="00337CA8"/>
    <w:rsid w:val="00337EAD"/>
    <w:rsid w:val="0034125B"/>
    <w:rsid w:val="0034177C"/>
    <w:rsid w:val="00342345"/>
    <w:rsid w:val="00342C27"/>
    <w:rsid w:val="003430C8"/>
    <w:rsid w:val="003432C8"/>
    <w:rsid w:val="003434B3"/>
    <w:rsid w:val="00343536"/>
    <w:rsid w:val="00343EFB"/>
    <w:rsid w:val="003443DF"/>
    <w:rsid w:val="00344760"/>
    <w:rsid w:val="00344A64"/>
    <w:rsid w:val="00344BF8"/>
    <w:rsid w:val="0034680A"/>
    <w:rsid w:val="00346C62"/>
    <w:rsid w:val="0034778E"/>
    <w:rsid w:val="003501E2"/>
    <w:rsid w:val="00350A59"/>
    <w:rsid w:val="00351E10"/>
    <w:rsid w:val="0035273A"/>
    <w:rsid w:val="00352D59"/>
    <w:rsid w:val="003533F4"/>
    <w:rsid w:val="003536F6"/>
    <w:rsid w:val="00353DD5"/>
    <w:rsid w:val="00355131"/>
    <w:rsid w:val="00355462"/>
    <w:rsid w:val="00356438"/>
    <w:rsid w:val="00356687"/>
    <w:rsid w:val="00356BCA"/>
    <w:rsid w:val="003609C4"/>
    <w:rsid w:val="003618D9"/>
    <w:rsid w:val="00361A59"/>
    <w:rsid w:val="0036315A"/>
    <w:rsid w:val="003631CC"/>
    <w:rsid w:val="003632CC"/>
    <w:rsid w:val="00363348"/>
    <w:rsid w:val="00363857"/>
    <w:rsid w:val="00363D59"/>
    <w:rsid w:val="003640F7"/>
    <w:rsid w:val="00364300"/>
    <w:rsid w:val="00364795"/>
    <w:rsid w:val="00364E66"/>
    <w:rsid w:val="00365D3A"/>
    <w:rsid w:val="003661DD"/>
    <w:rsid w:val="003664FF"/>
    <w:rsid w:val="00366B70"/>
    <w:rsid w:val="00366BD2"/>
    <w:rsid w:val="003670B8"/>
    <w:rsid w:val="0036776E"/>
    <w:rsid w:val="003704A3"/>
    <w:rsid w:val="003706F2"/>
    <w:rsid w:val="0037124F"/>
    <w:rsid w:val="00373827"/>
    <w:rsid w:val="00373F04"/>
    <w:rsid w:val="0037401C"/>
    <w:rsid w:val="00374A1E"/>
    <w:rsid w:val="0037507B"/>
    <w:rsid w:val="003759D1"/>
    <w:rsid w:val="00375C7C"/>
    <w:rsid w:val="003762F6"/>
    <w:rsid w:val="00377027"/>
    <w:rsid w:val="00377135"/>
    <w:rsid w:val="00380272"/>
    <w:rsid w:val="00380355"/>
    <w:rsid w:val="00380576"/>
    <w:rsid w:val="003805DB"/>
    <w:rsid w:val="003813F4"/>
    <w:rsid w:val="0038152A"/>
    <w:rsid w:val="00382BAD"/>
    <w:rsid w:val="00383A8D"/>
    <w:rsid w:val="00383D49"/>
    <w:rsid w:val="00384CD6"/>
    <w:rsid w:val="00384DF1"/>
    <w:rsid w:val="00384FF3"/>
    <w:rsid w:val="00386456"/>
    <w:rsid w:val="003865A9"/>
    <w:rsid w:val="00387642"/>
    <w:rsid w:val="003903B6"/>
    <w:rsid w:val="00390F32"/>
    <w:rsid w:val="0039135E"/>
    <w:rsid w:val="0039200F"/>
    <w:rsid w:val="0039319C"/>
    <w:rsid w:val="003932B1"/>
    <w:rsid w:val="003938CD"/>
    <w:rsid w:val="00393CAE"/>
    <w:rsid w:val="003945DC"/>
    <w:rsid w:val="003945F4"/>
    <w:rsid w:val="00394EB5"/>
    <w:rsid w:val="003953B4"/>
    <w:rsid w:val="0039615F"/>
    <w:rsid w:val="00396923"/>
    <w:rsid w:val="00396A29"/>
    <w:rsid w:val="00397FF0"/>
    <w:rsid w:val="003A0878"/>
    <w:rsid w:val="003A1561"/>
    <w:rsid w:val="003A1D25"/>
    <w:rsid w:val="003A22A2"/>
    <w:rsid w:val="003A2447"/>
    <w:rsid w:val="003A2AA1"/>
    <w:rsid w:val="003A31A5"/>
    <w:rsid w:val="003A3851"/>
    <w:rsid w:val="003A39DD"/>
    <w:rsid w:val="003A4A8E"/>
    <w:rsid w:val="003A532A"/>
    <w:rsid w:val="003A563C"/>
    <w:rsid w:val="003A581E"/>
    <w:rsid w:val="003A6160"/>
    <w:rsid w:val="003A65A5"/>
    <w:rsid w:val="003A6ABF"/>
    <w:rsid w:val="003A72F5"/>
    <w:rsid w:val="003A78E5"/>
    <w:rsid w:val="003B0341"/>
    <w:rsid w:val="003B120F"/>
    <w:rsid w:val="003B1E57"/>
    <w:rsid w:val="003B2885"/>
    <w:rsid w:val="003B2EF3"/>
    <w:rsid w:val="003B3676"/>
    <w:rsid w:val="003B444E"/>
    <w:rsid w:val="003B4B1C"/>
    <w:rsid w:val="003B4CB2"/>
    <w:rsid w:val="003B534F"/>
    <w:rsid w:val="003B5391"/>
    <w:rsid w:val="003B54C7"/>
    <w:rsid w:val="003B5952"/>
    <w:rsid w:val="003B65D7"/>
    <w:rsid w:val="003B65E0"/>
    <w:rsid w:val="003B6BD4"/>
    <w:rsid w:val="003B6F4D"/>
    <w:rsid w:val="003B6FE7"/>
    <w:rsid w:val="003C0791"/>
    <w:rsid w:val="003C0D1F"/>
    <w:rsid w:val="003C116A"/>
    <w:rsid w:val="003C1AF4"/>
    <w:rsid w:val="003C1B63"/>
    <w:rsid w:val="003C1CB8"/>
    <w:rsid w:val="003C2550"/>
    <w:rsid w:val="003C287F"/>
    <w:rsid w:val="003C3339"/>
    <w:rsid w:val="003C375A"/>
    <w:rsid w:val="003C43F6"/>
    <w:rsid w:val="003C4D9F"/>
    <w:rsid w:val="003C5072"/>
    <w:rsid w:val="003C5118"/>
    <w:rsid w:val="003C622C"/>
    <w:rsid w:val="003C6D53"/>
    <w:rsid w:val="003C73C7"/>
    <w:rsid w:val="003D03F3"/>
    <w:rsid w:val="003D050B"/>
    <w:rsid w:val="003D0ADA"/>
    <w:rsid w:val="003D0B98"/>
    <w:rsid w:val="003D0C3C"/>
    <w:rsid w:val="003D0DE5"/>
    <w:rsid w:val="003D1351"/>
    <w:rsid w:val="003D1E4F"/>
    <w:rsid w:val="003D21C1"/>
    <w:rsid w:val="003D2924"/>
    <w:rsid w:val="003D3707"/>
    <w:rsid w:val="003D3B15"/>
    <w:rsid w:val="003D3B2E"/>
    <w:rsid w:val="003D408E"/>
    <w:rsid w:val="003D43DD"/>
    <w:rsid w:val="003D484D"/>
    <w:rsid w:val="003D49CB"/>
    <w:rsid w:val="003D4BD6"/>
    <w:rsid w:val="003D5C65"/>
    <w:rsid w:val="003D6412"/>
    <w:rsid w:val="003D6B8F"/>
    <w:rsid w:val="003D7566"/>
    <w:rsid w:val="003E08B3"/>
    <w:rsid w:val="003E09BB"/>
    <w:rsid w:val="003E159D"/>
    <w:rsid w:val="003E20EA"/>
    <w:rsid w:val="003E210C"/>
    <w:rsid w:val="003E2913"/>
    <w:rsid w:val="003E2F55"/>
    <w:rsid w:val="003E317C"/>
    <w:rsid w:val="003E34DB"/>
    <w:rsid w:val="003E3833"/>
    <w:rsid w:val="003E3902"/>
    <w:rsid w:val="003E3AF9"/>
    <w:rsid w:val="003E4A70"/>
    <w:rsid w:val="003E4C48"/>
    <w:rsid w:val="003E4C54"/>
    <w:rsid w:val="003E4CD9"/>
    <w:rsid w:val="003E53B8"/>
    <w:rsid w:val="003E54B3"/>
    <w:rsid w:val="003E5780"/>
    <w:rsid w:val="003E5B9F"/>
    <w:rsid w:val="003E6072"/>
    <w:rsid w:val="003E6AB6"/>
    <w:rsid w:val="003E6E0B"/>
    <w:rsid w:val="003E71CD"/>
    <w:rsid w:val="003E74E5"/>
    <w:rsid w:val="003E76DF"/>
    <w:rsid w:val="003E78DA"/>
    <w:rsid w:val="003E7A8B"/>
    <w:rsid w:val="003F04B0"/>
    <w:rsid w:val="003F0F7F"/>
    <w:rsid w:val="003F1CE4"/>
    <w:rsid w:val="003F300D"/>
    <w:rsid w:val="003F391F"/>
    <w:rsid w:val="003F4599"/>
    <w:rsid w:val="003F45E1"/>
    <w:rsid w:val="003F4969"/>
    <w:rsid w:val="003F4F6C"/>
    <w:rsid w:val="003F516A"/>
    <w:rsid w:val="003F559E"/>
    <w:rsid w:val="003F5DB7"/>
    <w:rsid w:val="003F6181"/>
    <w:rsid w:val="003F7343"/>
    <w:rsid w:val="00400002"/>
    <w:rsid w:val="00400054"/>
    <w:rsid w:val="004016A3"/>
    <w:rsid w:val="00401B31"/>
    <w:rsid w:val="0040202B"/>
    <w:rsid w:val="00402307"/>
    <w:rsid w:val="00402DE1"/>
    <w:rsid w:val="00402EEB"/>
    <w:rsid w:val="00403595"/>
    <w:rsid w:val="004037C2"/>
    <w:rsid w:val="00404041"/>
    <w:rsid w:val="00404B43"/>
    <w:rsid w:val="00404C61"/>
    <w:rsid w:val="00405487"/>
    <w:rsid w:val="004054B1"/>
    <w:rsid w:val="00405792"/>
    <w:rsid w:val="0040602B"/>
    <w:rsid w:val="0040691D"/>
    <w:rsid w:val="00407A7A"/>
    <w:rsid w:val="00407ABC"/>
    <w:rsid w:val="00407F1E"/>
    <w:rsid w:val="00410A88"/>
    <w:rsid w:val="00411317"/>
    <w:rsid w:val="00411A9E"/>
    <w:rsid w:val="00411D88"/>
    <w:rsid w:val="0041214C"/>
    <w:rsid w:val="0041259F"/>
    <w:rsid w:val="00412B4D"/>
    <w:rsid w:val="00412BBF"/>
    <w:rsid w:val="00412C51"/>
    <w:rsid w:val="00413262"/>
    <w:rsid w:val="0041329C"/>
    <w:rsid w:val="004139F4"/>
    <w:rsid w:val="00413FFA"/>
    <w:rsid w:val="00414246"/>
    <w:rsid w:val="0041475B"/>
    <w:rsid w:val="00414760"/>
    <w:rsid w:val="00414C2F"/>
    <w:rsid w:val="00414D9A"/>
    <w:rsid w:val="00415194"/>
    <w:rsid w:val="00415816"/>
    <w:rsid w:val="00415B88"/>
    <w:rsid w:val="00415D32"/>
    <w:rsid w:val="004160A2"/>
    <w:rsid w:val="004166CB"/>
    <w:rsid w:val="00417089"/>
    <w:rsid w:val="004170D7"/>
    <w:rsid w:val="004177A6"/>
    <w:rsid w:val="00417EFD"/>
    <w:rsid w:val="004200EE"/>
    <w:rsid w:val="004209D2"/>
    <w:rsid w:val="00420D6E"/>
    <w:rsid w:val="00421A41"/>
    <w:rsid w:val="00421BD2"/>
    <w:rsid w:val="00421E00"/>
    <w:rsid w:val="00421FCB"/>
    <w:rsid w:val="00421FF6"/>
    <w:rsid w:val="00422DCA"/>
    <w:rsid w:val="00423F9F"/>
    <w:rsid w:val="0042499B"/>
    <w:rsid w:val="00424F90"/>
    <w:rsid w:val="00424FEC"/>
    <w:rsid w:val="004250C6"/>
    <w:rsid w:val="00425C43"/>
    <w:rsid w:val="00426C69"/>
    <w:rsid w:val="00426D3B"/>
    <w:rsid w:val="004273FA"/>
    <w:rsid w:val="004276C2"/>
    <w:rsid w:val="00430186"/>
    <w:rsid w:val="00430730"/>
    <w:rsid w:val="0043269A"/>
    <w:rsid w:val="00432E14"/>
    <w:rsid w:val="004333C2"/>
    <w:rsid w:val="00433ACB"/>
    <w:rsid w:val="00434787"/>
    <w:rsid w:val="004347DA"/>
    <w:rsid w:val="00434C13"/>
    <w:rsid w:val="00436323"/>
    <w:rsid w:val="0043683F"/>
    <w:rsid w:val="00436E45"/>
    <w:rsid w:val="00436F40"/>
    <w:rsid w:val="004370FA"/>
    <w:rsid w:val="00437266"/>
    <w:rsid w:val="00440096"/>
    <w:rsid w:val="004403DD"/>
    <w:rsid w:val="00440DB0"/>
    <w:rsid w:val="00440FAD"/>
    <w:rsid w:val="0044105D"/>
    <w:rsid w:val="00441291"/>
    <w:rsid w:val="004420AB"/>
    <w:rsid w:val="004422D6"/>
    <w:rsid w:val="004427AC"/>
    <w:rsid w:val="00442D4D"/>
    <w:rsid w:val="00443613"/>
    <w:rsid w:val="0044374D"/>
    <w:rsid w:val="00443865"/>
    <w:rsid w:val="00443B55"/>
    <w:rsid w:val="00443D27"/>
    <w:rsid w:val="00445AC2"/>
    <w:rsid w:val="00446037"/>
    <w:rsid w:val="0044642F"/>
    <w:rsid w:val="0044772C"/>
    <w:rsid w:val="004502AA"/>
    <w:rsid w:val="004507BD"/>
    <w:rsid w:val="00450846"/>
    <w:rsid w:val="004510BD"/>
    <w:rsid w:val="0045159C"/>
    <w:rsid w:val="00451A52"/>
    <w:rsid w:val="00451FC8"/>
    <w:rsid w:val="0045271D"/>
    <w:rsid w:val="00452755"/>
    <w:rsid w:val="00452803"/>
    <w:rsid w:val="004529C6"/>
    <w:rsid w:val="00452EAD"/>
    <w:rsid w:val="004531D5"/>
    <w:rsid w:val="004533D1"/>
    <w:rsid w:val="004534D1"/>
    <w:rsid w:val="00453A53"/>
    <w:rsid w:val="00454548"/>
    <w:rsid w:val="00454582"/>
    <w:rsid w:val="00454717"/>
    <w:rsid w:val="00455047"/>
    <w:rsid w:val="00455354"/>
    <w:rsid w:val="004554DF"/>
    <w:rsid w:val="0045558D"/>
    <w:rsid w:val="00455811"/>
    <w:rsid w:val="00455DEE"/>
    <w:rsid w:val="00456970"/>
    <w:rsid w:val="00456BB1"/>
    <w:rsid w:val="00456DDB"/>
    <w:rsid w:val="00457166"/>
    <w:rsid w:val="0046080F"/>
    <w:rsid w:val="00460915"/>
    <w:rsid w:val="00460946"/>
    <w:rsid w:val="004613D2"/>
    <w:rsid w:val="004614A9"/>
    <w:rsid w:val="00461B6F"/>
    <w:rsid w:val="00461E97"/>
    <w:rsid w:val="00462452"/>
    <w:rsid w:val="0046268F"/>
    <w:rsid w:val="0046284F"/>
    <w:rsid w:val="00462B10"/>
    <w:rsid w:val="00462C04"/>
    <w:rsid w:val="0046320A"/>
    <w:rsid w:val="0046361D"/>
    <w:rsid w:val="004638E2"/>
    <w:rsid w:val="00464030"/>
    <w:rsid w:val="004647F8"/>
    <w:rsid w:val="004647FB"/>
    <w:rsid w:val="00465456"/>
    <w:rsid w:val="00465677"/>
    <w:rsid w:val="00465AC3"/>
    <w:rsid w:val="00466616"/>
    <w:rsid w:val="00466A0C"/>
    <w:rsid w:val="00470A6A"/>
    <w:rsid w:val="00470D92"/>
    <w:rsid w:val="004712D1"/>
    <w:rsid w:val="00471DF7"/>
    <w:rsid w:val="00471F6B"/>
    <w:rsid w:val="0047295C"/>
    <w:rsid w:val="00472D8E"/>
    <w:rsid w:val="004734CF"/>
    <w:rsid w:val="00474889"/>
    <w:rsid w:val="00475C5A"/>
    <w:rsid w:val="00475C9C"/>
    <w:rsid w:val="0047676B"/>
    <w:rsid w:val="0047773C"/>
    <w:rsid w:val="00477C33"/>
    <w:rsid w:val="00477C5F"/>
    <w:rsid w:val="00480050"/>
    <w:rsid w:val="004808DE"/>
    <w:rsid w:val="00481AC4"/>
    <w:rsid w:val="00481DC1"/>
    <w:rsid w:val="00482507"/>
    <w:rsid w:val="0048268A"/>
    <w:rsid w:val="00482BB3"/>
    <w:rsid w:val="00483356"/>
    <w:rsid w:val="004835CA"/>
    <w:rsid w:val="004836F8"/>
    <w:rsid w:val="004836FE"/>
    <w:rsid w:val="00484074"/>
    <w:rsid w:val="004843F9"/>
    <w:rsid w:val="00484F0F"/>
    <w:rsid w:val="00484F40"/>
    <w:rsid w:val="0048540C"/>
    <w:rsid w:val="0048592F"/>
    <w:rsid w:val="0048605E"/>
    <w:rsid w:val="004861B4"/>
    <w:rsid w:val="00486AB4"/>
    <w:rsid w:val="00486BD0"/>
    <w:rsid w:val="00486D00"/>
    <w:rsid w:val="00487263"/>
    <w:rsid w:val="0048734F"/>
    <w:rsid w:val="0049029D"/>
    <w:rsid w:val="0049030C"/>
    <w:rsid w:val="004903C0"/>
    <w:rsid w:val="0049114B"/>
    <w:rsid w:val="004912A8"/>
    <w:rsid w:val="00491577"/>
    <w:rsid w:val="0049163C"/>
    <w:rsid w:val="0049196E"/>
    <w:rsid w:val="0049241A"/>
    <w:rsid w:val="00492C1F"/>
    <w:rsid w:val="00492E4C"/>
    <w:rsid w:val="00493B2C"/>
    <w:rsid w:val="00493E04"/>
    <w:rsid w:val="004940E3"/>
    <w:rsid w:val="004942DE"/>
    <w:rsid w:val="0049530F"/>
    <w:rsid w:val="00496664"/>
    <w:rsid w:val="00496786"/>
    <w:rsid w:val="0049695B"/>
    <w:rsid w:val="00496D8F"/>
    <w:rsid w:val="00496DF3"/>
    <w:rsid w:val="00497463"/>
    <w:rsid w:val="00497B15"/>
    <w:rsid w:val="00497BA8"/>
    <w:rsid w:val="004A054C"/>
    <w:rsid w:val="004A08D1"/>
    <w:rsid w:val="004A16C1"/>
    <w:rsid w:val="004A1CE2"/>
    <w:rsid w:val="004A2069"/>
    <w:rsid w:val="004A2800"/>
    <w:rsid w:val="004A34D2"/>
    <w:rsid w:val="004A41BA"/>
    <w:rsid w:val="004A4301"/>
    <w:rsid w:val="004A4E65"/>
    <w:rsid w:val="004A58EE"/>
    <w:rsid w:val="004A59B7"/>
    <w:rsid w:val="004A623B"/>
    <w:rsid w:val="004A6A04"/>
    <w:rsid w:val="004A6A52"/>
    <w:rsid w:val="004A6C78"/>
    <w:rsid w:val="004A73E3"/>
    <w:rsid w:val="004B0F0B"/>
    <w:rsid w:val="004B163F"/>
    <w:rsid w:val="004B2197"/>
    <w:rsid w:val="004B298A"/>
    <w:rsid w:val="004B578D"/>
    <w:rsid w:val="004B5BE7"/>
    <w:rsid w:val="004B5E2D"/>
    <w:rsid w:val="004B5ED5"/>
    <w:rsid w:val="004B6793"/>
    <w:rsid w:val="004B6C07"/>
    <w:rsid w:val="004B70DF"/>
    <w:rsid w:val="004B74D3"/>
    <w:rsid w:val="004B76D3"/>
    <w:rsid w:val="004B788E"/>
    <w:rsid w:val="004B79B3"/>
    <w:rsid w:val="004B7E5D"/>
    <w:rsid w:val="004C0DD8"/>
    <w:rsid w:val="004C22F7"/>
    <w:rsid w:val="004C2B27"/>
    <w:rsid w:val="004C3929"/>
    <w:rsid w:val="004C3EAA"/>
    <w:rsid w:val="004C4DCB"/>
    <w:rsid w:val="004C5212"/>
    <w:rsid w:val="004C5B3B"/>
    <w:rsid w:val="004C5EF0"/>
    <w:rsid w:val="004C7226"/>
    <w:rsid w:val="004C74C9"/>
    <w:rsid w:val="004C7D70"/>
    <w:rsid w:val="004D02F9"/>
    <w:rsid w:val="004D03FE"/>
    <w:rsid w:val="004D0446"/>
    <w:rsid w:val="004D0A4F"/>
    <w:rsid w:val="004D0F95"/>
    <w:rsid w:val="004D106A"/>
    <w:rsid w:val="004D31EE"/>
    <w:rsid w:val="004D36AF"/>
    <w:rsid w:val="004D3BD1"/>
    <w:rsid w:val="004D4BA1"/>
    <w:rsid w:val="004D5451"/>
    <w:rsid w:val="004D584D"/>
    <w:rsid w:val="004D58DE"/>
    <w:rsid w:val="004D61E1"/>
    <w:rsid w:val="004D6826"/>
    <w:rsid w:val="004D6DE9"/>
    <w:rsid w:val="004E023F"/>
    <w:rsid w:val="004E0733"/>
    <w:rsid w:val="004E0742"/>
    <w:rsid w:val="004E0C64"/>
    <w:rsid w:val="004E0F6B"/>
    <w:rsid w:val="004E1545"/>
    <w:rsid w:val="004E1F1C"/>
    <w:rsid w:val="004E2A35"/>
    <w:rsid w:val="004E40CE"/>
    <w:rsid w:val="004E4465"/>
    <w:rsid w:val="004E518D"/>
    <w:rsid w:val="004E5736"/>
    <w:rsid w:val="004E5B36"/>
    <w:rsid w:val="004E6045"/>
    <w:rsid w:val="004E6F43"/>
    <w:rsid w:val="004E7200"/>
    <w:rsid w:val="004F034D"/>
    <w:rsid w:val="004F091D"/>
    <w:rsid w:val="004F0960"/>
    <w:rsid w:val="004F0A5C"/>
    <w:rsid w:val="004F0CD9"/>
    <w:rsid w:val="004F163F"/>
    <w:rsid w:val="004F18A0"/>
    <w:rsid w:val="004F1A08"/>
    <w:rsid w:val="004F2B64"/>
    <w:rsid w:val="004F3764"/>
    <w:rsid w:val="004F3EEF"/>
    <w:rsid w:val="004F47D0"/>
    <w:rsid w:val="004F4B65"/>
    <w:rsid w:val="004F507C"/>
    <w:rsid w:val="004F548C"/>
    <w:rsid w:val="004F5930"/>
    <w:rsid w:val="004F5970"/>
    <w:rsid w:val="004F5F0C"/>
    <w:rsid w:val="004F6121"/>
    <w:rsid w:val="004F6161"/>
    <w:rsid w:val="004F66BC"/>
    <w:rsid w:val="004F67B2"/>
    <w:rsid w:val="004F6C26"/>
    <w:rsid w:val="004F7AC9"/>
    <w:rsid w:val="0050062F"/>
    <w:rsid w:val="005012E2"/>
    <w:rsid w:val="00501481"/>
    <w:rsid w:val="0050160F"/>
    <w:rsid w:val="0050208C"/>
    <w:rsid w:val="0050284E"/>
    <w:rsid w:val="00504676"/>
    <w:rsid w:val="00505DCB"/>
    <w:rsid w:val="005075CA"/>
    <w:rsid w:val="0051074C"/>
    <w:rsid w:val="00510DE9"/>
    <w:rsid w:val="005111E2"/>
    <w:rsid w:val="00511231"/>
    <w:rsid w:val="00512779"/>
    <w:rsid w:val="00512986"/>
    <w:rsid w:val="00512C4F"/>
    <w:rsid w:val="00513042"/>
    <w:rsid w:val="0051334F"/>
    <w:rsid w:val="00513399"/>
    <w:rsid w:val="00513AA0"/>
    <w:rsid w:val="00513AF2"/>
    <w:rsid w:val="00514575"/>
    <w:rsid w:val="00514C03"/>
    <w:rsid w:val="00514D67"/>
    <w:rsid w:val="00515515"/>
    <w:rsid w:val="00515F54"/>
    <w:rsid w:val="00516338"/>
    <w:rsid w:val="0051635C"/>
    <w:rsid w:val="00516C5B"/>
    <w:rsid w:val="00517612"/>
    <w:rsid w:val="00517CFB"/>
    <w:rsid w:val="00517F85"/>
    <w:rsid w:val="00520899"/>
    <w:rsid w:val="00520922"/>
    <w:rsid w:val="005209FC"/>
    <w:rsid w:val="00520E50"/>
    <w:rsid w:val="005224E5"/>
    <w:rsid w:val="005226BE"/>
    <w:rsid w:val="005235ED"/>
    <w:rsid w:val="0052383C"/>
    <w:rsid w:val="00523903"/>
    <w:rsid w:val="005239B6"/>
    <w:rsid w:val="00523C45"/>
    <w:rsid w:val="00524165"/>
    <w:rsid w:val="005242BA"/>
    <w:rsid w:val="005242EC"/>
    <w:rsid w:val="005246E7"/>
    <w:rsid w:val="00524FD2"/>
    <w:rsid w:val="00525621"/>
    <w:rsid w:val="00525B2E"/>
    <w:rsid w:val="00526431"/>
    <w:rsid w:val="005265D8"/>
    <w:rsid w:val="00527C6B"/>
    <w:rsid w:val="00527E57"/>
    <w:rsid w:val="00530405"/>
    <w:rsid w:val="00530522"/>
    <w:rsid w:val="005305E5"/>
    <w:rsid w:val="00530F38"/>
    <w:rsid w:val="00531F26"/>
    <w:rsid w:val="0053277C"/>
    <w:rsid w:val="005327C0"/>
    <w:rsid w:val="00532D95"/>
    <w:rsid w:val="00533101"/>
    <w:rsid w:val="00533CA9"/>
    <w:rsid w:val="00533DA7"/>
    <w:rsid w:val="005342A3"/>
    <w:rsid w:val="005346AD"/>
    <w:rsid w:val="00534C25"/>
    <w:rsid w:val="00534EFB"/>
    <w:rsid w:val="00534F60"/>
    <w:rsid w:val="005357F1"/>
    <w:rsid w:val="00536053"/>
    <w:rsid w:val="005369E6"/>
    <w:rsid w:val="00536E62"/>
    <w:rsid w:val="005371AC"/>
    <w:rsid w:val="00537672"/>
    <w:rsid w:val="0053772F"/>
    <w:rsid w:val="00537B77"/>
    <w:rsid w:val="00540C4C"/>
    <w:rsid w:val="00541571"/>
    <w:rsid w:val="0054275A"/>
    <w:rsid w:val="005428B8"/>
    <w:rsid w:val="00542BD7"/>
    <w:rsid w:val="00542E67"/>
    <w:rsid w:val="00543084"/>
    <w:rsid w:val="0054413A"/>
    <w:rsid w:val="00544288"/>
    <w:rsid w:val="005446BB"/>
    <w:rsid w:val="00545E30"/>
    <w:rsid w:val="00545EA3"/>
    <w:rsid w:val="00546293"/>
    <w:rsid w:val="00546C9B"/>
    <w:rsid w:val="00547BF6"/>
    <w:rsid w:val="005502F9"/>
    <w:rsid w:val="00551098"/>
    <w:rsid w:val="00551581"/>
    <w:rsid w:val="00551598"/>
    <w:rsid w:val="00551610"/>
    <w:rsid w:val="0055162B"/>
    <w:rsid w:val="00551BFF"/>
    <w:rsid w:val="00551D68"/>
    <w:rsid w:val="0055223A"/>
    <w:rsid w:val="00552B3E"/>
    <w:rsid w:val="00554F3F"/>
    <w:rsid w:val="005551AA"/>
    <w:rsid w:val="005564CA"/>
    <w:rsid w:val="005568EA"/>
    <w:rsid w:val="00557140"/>
    <w:rsid w:val="00557DE4"/>
    <w:rsid w:val="0056058C"/>
    <w:rsid w:val="00560C87"/>
    <w:rsid w:val="00560EF9"/>
    <w:rsid w:val="00560F51"/>
    <w:rsid w:val="00561249"/>
    <w:rsid w:val="0056182B"/>
    <w:rsid w:val="00561AF3"/>
    <w:rsid w:val="00561E0B"/>
    <w:rsid w:val="00562141"/>
    <w:rsid w:val="00562D86"/>
    <w:rsid w:val="00564121"/>
    <w:rsid w:val="005642EC"/>
    <w:rsid w:val="00564704"/>
    <w:rsid w:val="00564712"/>
    <w:rsid w:val="005657A8"/>
    <w:rsid w:val="00565952"/>
    <w:rsid w:val="00566866"/>
    <w:rsid w:val="005670A5"/>
    <w:rsid w:val="00567106"/>
    <w:rsid w:val="00567723"/>
    <w:rsid w:val="00567AB8"/>
    <w:rsid w:val="00567C02"/>
    <w:rsid w:val="0057045E"/>
    <w:rsid w:val="005707F7"/>
    <w:rsid w:val="00570A26"/>
    <w:rsid w:val="0057170B"/>
    <w:rsid w:val="0057221F"/>
    <w:rsid w:val="00572539"/>
    <w:rsid w:val="0057337D"/>
    <w:rsid w:val="00573504"/>
    <w:rsid w:val="00574708"/>
    <w:rsid w:val="00574D81"/>
    <w:rsid w:val="005756AA"/>
    <w:rsid w:val="00575FB1"/>
    <w:rsid w:val="00576233"/>
    <w:rsid w:val="0057696F"/>
    <w:rsid w:val="005771B1"/>
    <w:rsid w:val="005774FE"/>
    <w:rsid w:val="0058040C"/>
    <w:rsid w:val="00580918"/>
    <w:rsid w:val="00580D6D"/>
    <w:rsid w:val="005810CB"/>
    <w:rsid w:val="005813DE"/>
    <w:rsid w:val="00581796"/>
    <w:rsid w:val="00581B45"/>
    <w:rsid w:val="00582480"/>
    <w:rsid w:val="00582763"/>
    <w:rsid w:val="0058290E"/>
    <w:rsid w:val="00582CAB"/>
    <w:rsid w:val="00583121"/>
    <w:rsid w:val="0058375E"/>
    <w:rsid w:val="00584233"/>
    <w:rsid w:val="005842D0"/>
    <w:rsid w:val="005855AE"/>
    <w:rsid w:val="00585829"/>
    <w:rsid w:val="00585CA8"/>
    <w:rsid w:val="00586412"/>
    <w:rsid w:val="005864B9"/>
    <w:rsid w:val="005866C4"/>
    <w:rsid w:val="00586BDB"/>
    <w:rsid w:val="00590461"/>
    <w:rsid w:val="00590F1A"/>
    <w:rsid w:val="00591C03"/>
    <w:rsid w:val="00591E2A"/>
    <w:rsid w:val="005923C4"/>
    <w:rsid w:val="00593F75"/>
    <w:rsid w:val="005940A0"/>
    <w:rsid w:val="0059429A"/>
    <w:rsid w:val="00595FDD"/>
    <w:rsid w:val="00596AF7"/>
    <w:rsid w:val="00596CCE"/>
    <w:rsid w:val="00597E38"/>
    <w:rsid w:val="005A1976"/>
    <w:rsid w:val="005A1D75"/>
    <w:rsid w:val="005A2120"/>
    <w:rsid w:val="005A2501"/>
    <w:rsid w:val="005A2C80"/>
    <w:rsid w:val="005A3066"/>
    <w:rsid w:val="005A3457"/>
    <w:rsid w:val="005A3B35"/>
    <w:rsid w:val="005A3C4B"/>
    <w:rsid w:val="005A3E5A"/>
    <w:rsid w:val="005A43F3"/>
    <w:rsid w:val="005A496F"/>
    <w:rsid w:val="005A4A56"/>
    <w:rsid w:val="005A4F64"/>
    <w:rsid w:val="005A5A3D"/>
    <w:rsid w:val="005A6035"/>
    <w:rsid w:val="005A6B75"/>
    <w:rsid w:val="005A6E00"/>
    <w:rsid w:val="005A718A"/>
    <w:rsid w:val="005A73C2"/>
    <w:rsid w:val="005B09BE"/>
    <w:rsid w:val="005B12B2"/>
    <w:rsid w:val="005B143B"/>
    <w:rsid w:val="005B1504"/>
    <w:rsid w:val="005B1E45"/>
    <w:rsid w:val="005B21C4"/>
    <w:rsid w:val="005B2A28"/>
    <w:rsid w:val="005B3621"/>
    <w:rsid w:val="005B4948"/>
    <w:rsid w:val="005B4B8C"/>
    <w:rsid w:val="005B501D"/>
    <w:rsid w:val="005B54CC"/>
    <w:rsid w:val="005B5B93"/>
    <w:rsid w:val="005B6AE8"/>
    <w:rsid w:val="005B74AD"/>
    <w:rsid w:val="005B7E96"/>
    <w:rsid w:val="005C0429"/>
    <w:rsid w:val="005C084F"/>
    <w:rsid w:val="005C0EE9"/>
    <w:rsid w:val="005C1716"/>
    <w:rsid w:val="005C1954"/>
    <w:rsid w:val="005C1C0B"/>
    <w:rsid w:val="005C1D53"/>
    <w:rsid w:val="005C2011"/>
    <w:rsid w:val="005C2BBC"/>
    <w:rsid w:val="005C36CF"/>
    <w:rsid w:val="005C38EB"/>
    <w:rsid w:val="005C3EA3"/>
    <w:rsid w:val="005C5011"/>
    <w:rsid w:val="005C529E"/>
    <w:rsid w:val="005C57BA"/>
    <w:rsid w:val="005C5C52"/>
    <w:rsid w:val="005C5D3D"/>
    <w:rsid w:val="005C5F05"/>
    <w:rsid w:val="005C7497"/>
    <w:rsid w:val="005C7F3E"/>
    <w:rsid w:val="005D0E1C"/>
    <w:rsid w:val="005D1051"/>
    <w:rsid w:val="005D2044"/>
    <w:rsid w:val="005D27DC"/>
    <w:rsid w:val="005D2917"/>
    <w:rsid w:val="005D2EB2"/>
    <w:rsid w:val="005D2F48"/>
    <w:rsid w:val="005D41F2"/>
    <w:rsid w:val="005D4613"/>
    <w:rsid w:val="005D464B"/>
    <w:rsid w:val="005D466F"/>
    <w:rsid w:val="005D49F0"/>
    <w:rsid w:val="005D51FA"/>
    <w:rsid w:val="005D53E8"/>
    <w:rsid w:val="005D5A26"/>
    <w:rsid w:val="005D5A9D"/>
    <w:rsid w:val="005D6651"/>
    <w:rsid w:val="005D691D"/>
    <w:rsid w:val="005D6A72"/>
    <w:rsid w:val="005D7035"/>
    <w:rsid w:val="005D749F"/>
    <w:rsid w:val="005D791B"/>
    <w:rsid w:val="005D7CF2"/>
    <w:rsid w:val="005D7F92"/>
    <w:rsid w:val="005E0D7B"/>
    <w:rsid w:val="005E1595"/>
    <w:rsid w:val="005E181F"/>
    <w:rsid w:val="005E1F1D"/>
    <w:rsid w:val="005E273D"/>
    <w:rsid w:val="005E3278"/>
    <w:rsid w:val="005E363B"/>
    <w:rsid w:val="005E3760"/>
    <w:rsid w:val="005E3B0D"/>
    <w:rsid w:val="005E62EE"/>
    <w:rsid w:val="005E6EA5"/>
    <w:rsid w:val="005F041F"/>
    <w:rsid w:val="005F0D48"/>
    <w:rsid w:val="005F1216"/>
    <w:rsid w:val="005F15FC"/>
    <w:rsid w:val="005F1819"/>
    <w:rsid w:val="005F1D7D"/>
    <w:rsid w:val="005F1D89"/>
    <w:rsid w:val="005F305B"/>
    <w:rsid w:val="005F3361"/>
    <w:rsid w:val="005F3B47"/>
    <w:rsid w:val="005F4481"/>
    <w:rsid w:val="005F49AF"/>
    <w:rsid w:val="005F4A58"/>
    <w:rsid w:val="005F54DF"/>
    <w:rsid w:val="005F5888"/>
    <w:rsid w:val="005F5984"/>
    <w:rsid w:val="005F5F37"/>
    <w:rsid w:val="005F62E7"/>
    <w:rsid w:val="005F63B1"/>
    <w:rsid w:val="005F6CE2"/>
    <w:rsid w:val="005F7111"/>
    <w:rsid w:val="005F72E9"/>
    <w:rsid w:val="005F730E"/>
    <w:rsid w:val="005F780B"/>
    <w:rsid w:val="005F7B0D"/>
    <w:rsid w:val="00600195"/>
    <w:rsid w:val="00600473"/>
    <w:rsid w:val="006013C9"/>
    <w:rsid w:val="006016EA"/>
    <w:rsid w:val="00602B45"/>
    <w:rsid w:val="00603499"/>
    <w:rsid w:val="006035F5"/>
    <w:rsid w:val="00603B08"/>
    <w:rsid w:val="00603CC2"/>
    <w:rsid w:val="006047D1"/>
    <w:rsid w:val="00604A55"/>
    <w:rsid w:val="00604D3F"/>
    <w:rsid w:val="00605AC3"/>
    <w:rsid w:val="00606908"/>
    <w:rsid w:val="00607996"/>
    <w:rsid w:val="00607A37"/>
    <w:rsid w:val="00607E9F"/>
    <w:rsid w:val="0061085E"/>
    <w:rsid w:val="00611398"/>
    <w:rsid w:val="006118F4"/>
    <w:rsid w:val="0061204A"/>
    <w:rsid w:val="00612322"/>
    <w:rsid w:val="006123C0"/>
    <w:rsid w:val="00613191"/>
    <w:rsid w:val="006133F9"/>
    <w:rsid w:val="006134B3"/>
    <w:rsid w:val="00613DE1"/>
    <w:rsid w:val="0061401F"/>
    <w:rsid w:val="00614166"/>
    <w:rsid w:val="00614817"/>
    <w:rsid w:val="006149CC"/>
    <w:rsid w:val="006157A9"/>
    <w:rsid w:val="0061591D"/>
    <w:rsid w:val="00615ED0"/>
    <w:rsid w:val="0061604C"/>
    <w:rsid w:val="0061610B"/>
    <w:rsid w:val="00616C2B"/>
    <w:rsid w:val="006174FA"/>
    <w:rsid w:val="006178D1"/>
    <w:rsid w:val="00620719"/>
    <w:rsid w:val="006212C9"/>
    <w:rsid w:val="00621D0C"/>
    <w:rsid w:val="00622470"/>
    <w:rsid w:val="00622725"/>
    <w:rsid w:val="0062281D"/>
    <w:rsid w:val="006231AA"/>
    <w:rsid w:val="00623482"/>
    <w:rsid w:val="00623AC2"/>
    <w:rsid w:val="00623FF7"/>
    <w:rsid w:val="0062471F"/>
    <w:rsid w:val="00625547"/>
    <w:rsid w:val="00625A26"/>
    <w:rsid w:val="00625F38"/>
    <w:rsid w:val="006266D7"/>
    <w:rsid w:val="00626D42"/>
    <w:rsid w:val="00626EE3"/>
    <w:rsid w:val="006274AD"/>
    <w:rsid w:val="00627532"/>
    <w:rsid w:val="006302AA"/>
    <w:rsid w:val="006310C3"/>
    <w:rsid w:val="0063161E"/>
    <w:rsid w:val="0063167C"/>
    <w:rsid w:val="00631A31"/>
    <w:rsid w:val="00631BB5"/>
    <w:rsid w:val="00631DD0"/>
    <w:rsid w:val="00631FBD"/>
    <w:rsid w:val="006324C2"/>
    <w:rsid w:val="0063295C"/>
    <w:rsid w:val="00633367"/>
    <w:rsid w:val="00633DBF"/>
    <w:rsid w:val="00634122"/>
    <w:rsid w:val="00634C03"/>
    <w:rsid w:val="006355B6"/>
    <w:rsid w:val="006356AA"/>
    <w:rsid w:val="00635E32"/>
    <w:rsid w:val="006365DE"/>
    <w:rsid w:val="00636BE4"/>
    <w:rsid w:val="0063746C"/>
    <w:rsid w:val="00637802"/>
    <w:rsid w:val="00637836"/>
    <w:rsid w:val="00637C26"/>
    <w:rsid w:val="00637F44"/>
    <w:rsid w:val="00640659"/>
    <w:rsid w:val="00641078"/>
    <w:rsid w:val="00641242"/>
    <w:rsid w:val="00642A32"/>
    <w:rsid w:val="00642D53"/>
    <w:rsid w:val="006433D5"/>
    <w:rsid w:val="00646B20"/>
    <w:rsid w:val="00646D0F"/>
    <w:rsid w:val="0064708F"/>
    <w:rsid w:val="00647936"/>
    <w:rsid w:val="00647A36"/>
    <w:rsid w:val="00647DCC"/>
    <w:rsid w:val="00647EFA"/>
    <w:rsid w:val="00647F14"/>
    <w:rsid w:val="00650027"/>
    <w:rsid w:val="00651B9C"/>
    <w:rsid w:val="00651C47"/>
    <w:rsid w:val="00651D98"/>
    <w:rsid w:val="0065218F"/>
    <w:rsid w:val="00652854"/>
    <w:rsid w:val="00652D2C"/>
    <w:rsid w:val="00652E70"/>
    <w:rsid w:val="00652E85"/>
    <w:rsid w:val="0065303A"/>
    <w:rsid w:val="00653091"/>
    <w:rsid w:val="0065339A"/>
    <w:rsid w:val="00653469"/>
    <w:rsid w:val="00654A38"/>
    <w:rsid w:val="00654B4B"/>
    <w:rsid w:val="00655301"/>
    <w:rsid w:val="00655371"/>
    <w:rsid w:val="00655876"/>
    <w:rsid w:val="00656C4B"/>
    <w:rsid w:val="006573EA"/>
    <w:rsid w:val="00657659"/>
    <w:rsid w:val="00661029"/>
    <w:rsid w:val="00661042"/>
    <w:rsid w:val="0066135A"/>
    <w:rsid w:val="00661639"/>
    <w:rsid w:val="0066272D"/>
    <w:rsid w:val="00662E58"/>
    <w:rsid w:val="00662F39"/>
    <w:rsid w:val="006635A0"/>
    <w:rsid w:val="00663AAC"/>
    <w:rsid w:val="00664351"/>
    <w:rsid w:val="006646E0"/>
    <w:rsid w:val="00665968"/>
    <w:rsid w:val="00665BF7"/>
    <w:rsid w:val="00666178"/>
    <w:rsid w:val="0066639E"/>
    <w:rsid w:val="00666473"/>
    <w:rsid w:val="00666C72"/>
    <w:rsid w:val="00666E6C"/>
    <w:rsid w:val="0066707F"/>
    <w:rsid w:val="00667ED8"/>
    <w:rsid w:val="0067064C"/>
    <w:rsid w:val="00670B20"/>
    <w:rsid w:val="00670E12"/>
    <w:rsid w:val="00672DE7"/>
    <w:rsid w:val="00672E80"/>
    <w:rsid w:val="006739E4"/>
    <w:rsid w:val="00673ECF"/>
    <w:rsid w:val="0067426B"/>
    <w:rsid w:val="00674A1B"/>
    <w:rsid w:val="006754F8"/>
    <w:rsid w:val="00676127"/>
    <w:rsid w:val="00676AED"/>
    <w:rsid w:val="00676B9A"/>
    <w:rsid w:val="006776AC"/>
    <w:rsid w:val="00677981"/>
    <w:rsid w:val="00677F26"/>
    <w:rsid w:val="006802A7"/>
    <w:rsid w:val="006811C9"/>
    <w:rsid w:val="006812CE"/>
    <w:rsid w:val="006823DC"/>
    <w:rsid w:val="00682791"/>
    <w:rsid w:val="00682C89"/>
    <w:rsid w:val="006832B8"/>
    <w:rsid w:val="006837B2"/>
    <w:rsid w:val="00683800"/>
    <w:rsid w:val="00684411"/>
    <w:rsid w:val="00684434"/>
    <w:rsid w:val="00684C8A"/>
    <w:rsid w:val="00684CF5"/>
    <w:rsid w:val="006853EA"/>
    <w:rsid w:val="0068553E"/>
    <w:rsid w:val="00685E7B"/>
    <w:rsid w:val="0068628A"/>
    <w:rsid w:val="00686551"/>
    <w:rsid w:val="0068730C"/>
    <w:rsid w:val="00687504"/>
    <w:rsid w:val="00687A14"/>
    <w:rsid w:val="00687A8C"/>
    <w:rsid w:val="006906FA"/>
    <w:rsid w:val="00690839"/>
    <w:rsid w:val="006908DB"/>
    <w:rsid w:val="00690DE9"/>
    <w:rsid w:val="00691DE9"/>
    <w:rsid w:val="00691EAA"/>
    <w:rsid w:val="00692245"/>
    <w:rsid w:val="00692FFA"/>
    <w:rsid w:val="006932E0"/>
    <w:rsid w:val="00693772"/>
    <w:rsid w:val="00694160"/>
    <w:rsid w:val="006959A5"/>
    <w:rsid w:val="00695C0C"/>
    <w:rsid w:val="00696A05"/>
    <w:rsid w:val="00697665"/>
    <w:rsid w:val="00697C9A"/>
    <w:rsid w:val="00697E68"/>
    <w:rsid w:val="006A0274"/>
    <w:rsid w:val="006A24B9"/>
    <w:rsid w:val="006A2A43"/>
    <w:rsid w:val="006A2BF1"/>
    <w:rsid w:val="006A2F9A"/>
    <w:rsid w:val="006A34E4"/>
    <w:rsid w:val="006A3A5A"/>
    <w:rsid w:val="006A44CF"/>
    <w:rsid w:val="006A457D"/>
    <w:rsid w:val="006A4749"/>
    <w:rsid w:val="006A55EE"/>
    <w:rsid w:val="006A575B"/>
    <w:rsid w:val="006A59DE"/>
    <w:rsid w:val="006A63EB"/>
    <w:rsid w:val="006A6655"/>
    <w:rsid w:val="006A6B0B"/>
    <w:rsid w:val="006A6BF9"/>
    <w:rsid w:val="006A6F85"/>
    <w:rsid w:val="006A7CB5"/>
    <w:rsid w:val="006A7FD0"/>
    <w:rsid w:val="006B025C"/>
    <w:rsid w:val="006B16D3"/>
    <w:rsid w:val="006B2534"/>
    <w:rsid w:val="006B2CB2"/>
    <w:rsid w:val="006B347D"/>
    <w:rsid w:val="006B3E19"/>
    <w:rsid w:val="006B4488"/>
    <w:rsid w:val="006B4F4C"/>
    <w:rsid w:val="006B5B75"/>
    <w:rsid w:val="006B671C"/>
    <w:rsid w:val="006B67AC"/>
    <w:rsid w:val="006B6A25"/>
    <w:rsid w:val="006B7285"/>
    <w:rsid w:val="006B786A"/>
    <w:rsid w:val="006B7E4E"/>
    <w:rsid w:val="006C003A"/>
    <w:rsid w:val="006C2454"/>
    <w:rsid w:val="006C2551"/>
    <w:rsid w:val="006C3746"/>
    <w:rsid w:val="006C37CA"/>
    <w:rsid w:val="006C40B7"/>
    <w:rsid w:val="006C40D2"/>
    <w:rsid w:val="006C5530"/>
    <w:rsid w:val="006C5B15"/>
    <w:rsid w:val="006C5D32"/>
    <w:rsid w:val="006C5DCB"/>
    <w:rsid w:val="006C70C4"/>
    <w:rsid w:val="006C775C"/>
    <w:rsid w:val="006D04DA"/>
    <w:rsid w:val="006D10F6"/>
    <w:rsid w:val="006D1475"/>
    <w:rsid w:val="006D1544"/>
    <w:rsid w:val="006D1688"/>
    <w:rsid w:val="006D1FF3"/>
    <w:rsid w:val="006D2C65"/>
    <w:rsid w:val="006D32C6"/>
    <w:rsid w:val="006D360E"/>
    <w:rsid w:val="006D3697"/>
    <w:rsid w:val="006D39D2"/>
    <w:rsid w:val="006D3F2A"/>
    <w:rsid w:val="006D4370"/>
    <w:rsid w:val="006D46A3"/>
    <w:rsid w:val="006D6421"/>
    <w:rsid w:val="006D658F"/>
    <w:rsid w:val="006D69FA"/>
    <w:rsid w:val="006D6A12"/>
    <w:rsid w:val="006D712D"/>
    <w:rsid w:val="006D7687"/>
    <w:rsid w:val="006D7D1F"/>
    <w:rsid w:val="006D7D8A"/>
    <w:rsid w:val="006E0572"/>
    <w:rsid w:val="006E05D8"/>
    <w:rsid w:val="006E08EE"/>
    <w:rsid w:val="006E0D16"/>
    <w:rsid w:val="006E1130"/>
    <w:rsid w:val="006E155A"/>
    <w:rsid w:val="006E291A"/>
    <w:rsid w:val="006E329B"/>
    <w:rsid w:val="006E3452"/>
    <w:rsid w:val="006E348E"/>
    <w:rsid w:val="006E39D1"/>
    <w:rsid w:val="006E437F"/>
    <w:rsid w:val="006E4D5B"/>
    <w:rsid w:val="006E602F"/>
    <w:rsid w:val="006E6720"/>
    <w:rsid w:val="006E68FA"/>
    <w:rsid w:val="006E7275"/>
    <w:rsid w:val="006E77B8"/>
    <w:rsid w:val="006F15CC"/>
    <w:rsid w:val="006F38AD"/>
    <w:rsid w:val="006F3BDD"/>
    <w:rsid w:val="006F4147"/>
    <w:rsid w:val="006F4315"/>
    <w:rsid w:val="006F4478"/>
    <w:rsid w:val="006F458D"/>
    <w:rsid w:val="006F4A6D"/>
    <w:rsid w:val="006F4CB0"/>
    <w:rsid w:val="006F4F78"/>
    <w:rsid w:val="006F547E"/>
    <w:rsid w:val="006F5656"/>
    <w:rsid w:val="006F5CA8"/>
    <w:rsid w:val="006F5CCF"/>
    <w:rsid w:val="006F6B77"/>
    <w:rsid w:val="006F772B"/>
    <w:rsid w:val="006F78DC"/>
    <w:rsid w:val="00700956"/>
    <w:rsid w:val="00700D5F"/>
    <w:rsid w:val="0070138A"/>
    <w:rsid w:val="0070157E"/>
    <w:rsid w:val="007030D4"/>
    <w:rsid w:val="0070317C"/>
    <w:rsid w:val="00703279"/>
    <w:rsid w:val="00703B61"/>
    <w:rsid w:val="00703B97"/>
    <w:rsid w:val="00703E11"/>
    <w:rsid w:val="00704102"/>
    <w:rsid w:val="0070461C"/>
    <w:rsid w:val="00705631"/>
    <w:rsid w:val="00705818"/>
    <w:rsid w:val="00705F62"/>
    <w:rsid w:val="0070773F"/>
    <w:rsid w:val="00707903"/>
    <w:rsid w:val="00707ED3"/>
    <w:rsid w:val="007101B7"/>
    <w:rsid w:val="00710668"/>
    <w:rsid w:val="007110F4"/>
    <w:rsid w:val="007112B1"/>
    <w:rsid w:val="0071130F"/>
    <w:rsid w:val="00712714"/>
    <w:rsid w:val="007128E3"/>
    <w:rsid w:val="007129AB"/>
    <w:rsid w:val="00712B63"/>
    <w:rsid w:val="007130E7"/>
    <w:rsid w:val="00713526"/>
    <w:rsid w:val="00713FC5"/>
    <w:rsid w:val="00715BBF"/>
    <w:rsid w:val="00715C29"/>
    <w:rsid w:val="00715CBD"/>
    <w:rsid w:val="00715E86"/>
    <w:rsid w:val="00715EAA"/>
    <w:rsid w:val="00716CAD"/>
    <w:rsid w:val="00716F18"/>
    <w:rsid w:val="0071716D"/>
    <w:rsid w:val="0071718F"/>
    <w:rsid w:val="007171CD"/>
    <w:rsid w:val="00717363"/>
    <w:rsid w:val="0071745E"/>
    <w:rsid w:val="00717786"/>
    <w:rsid w:val="00717ACB"/>
    <w:rsid w:val="007219CF"/>
    <w:rsid w:val="00721BFF"/>
    <w:rsid w:val="00722FD8"/>
    <w:rsid w:val="007236C4"/>
    <w:rsid w:val="00723B59"/>
    <w:rsid w:val="0072432C"/>
    <w:rsid w:val="00724635"/>
    <w:rsid w:val="0072554B"/>
    <w:rsid w:val="00725AFD"/>
    <w:rsid w:val="00725F81"/>
    <w:rsid w:val="00726603"/>
    <w:rsid w:val="00727DDC"/>
    <w:rsid w:val="00730CD6"/>
    <w:rsid w:val="00730F74"/>
    <w:rsid w:val="0073114B"/>
    <w:rsid w:val="0073253A"/>
    <w:rsid w:val="00734414"/>
    <w:rsid w:val="00734952"/>
    <w:rsid w:val="00734990"/>
    <w:rsid w:val="00734FF5"/>
    <w:rsid w:val="00735761"/>
    <w:rsid w:val="00735B78"/>
    <w:rsid w:val="00735DA7"/>
    <w:rsid w:val="007368B4"/>
    <w:rsid w:val="007378E0"/>
    <w:rsid w:val="00737C5C"/>
    <w:rsid w:val="0074026F"/>
    <w:rsid w:val="00740529"/>
    <w:rsid w:val="00740A6C"/>
    <w:rsid w:val="00741358"/>
    <w:rsid w:val="00741394"/>
    <w:rsid w:val="00741626"/>
    <w:rsid w:val="00742332"/>
    <w:rsid w:val="00742886"/>
    <w:rsid w:val="00742B10"/>
    <w:rsid w:val="00742DD2"/>
    <w:rsid w:val="007430A5"/>
    <w:rsid w:val="007437C6"/>
    <w:rsid w:val="007439EE"/>
    <w:rsid w:val="007441A2"/>
    <w:rsid w:val="00744B15"/>
    <w:rsid w:val="00744E80"/>
    <w:rsid w:val="00745035"/>
    <w:rsid w:val="0074531C"/>
    <w:rsid w:val="00745547"/>
    <w:rsid w:val="007459BD"/>
    <w:rsid w:val="007459D0"/>
    <w:rsid w:val="0074623A"/>
    <w:rsid w:val="00746420"/>
    <w:rsid w:val="0074664B"/>
    <w:rsid w:val="00746D72"/>
    <w:rsid w:val="00746E04"/>
    <w:rsid w:val="00746E08"/>
    <w:rsid w:val="00746E3D"/>
    <w:rsid w:val="007472B2"/>
    <w:rsid w:val="007473B9"/>
    <w:rsid w:val="007474ED"/>
    <w:rsid w:val="00747529"/>
    <w:rsid w:val="007476EE"/>
    <w:rsid w:val="00747C96"/>
    <w:rsid w:val="00750075"/>
    <w:rsid w:val="007502EC"/>
    <w:rsid w:val="00750382"/>
    <w:rsid w:val="00750476"/>
    <w:rsid w:val="0075094E"/>
    <w:rsid w:val="00750FA8"/>
    <w:rsid w:val="00750FB5"/>
    <w:rsid w:val="00751B4C"/>
    <w:rsid w:val="007522E8"/>
    <w:rsid w:val="00753BAC"/>
    <w:rsid w:val="00754A0B"/>
    <w:rsid w:val="007552DB"/>
    <w:rsid w:val="00755B08"/>
    <w:rsid w:val="00755DD0"/>
    <w:rsid w:val="007562EC"/>
    <w:rsid w:val="0075647A"/>
    <w:rsid w:val="007566BE"/>
    <w:rsid w:val="00756A2F"/>
    <w:rsid w:val="007573E1"/>
    <w:rsid w:val="0075749E"/>
    <w:rsid w:val="007577DA"/>
    <w:rsid w:val="00757B2D"/>
    <w:rsid w:val="00757BAD"/>
    <w:rsid w:val="00757D62"/>
    <w:rsid w:val="00760844"/>
    <w:rsid w:val="00760867"/>
    <w:rsid w:val="00760EB6"/>
    <w:rsid w:val="0076105F"/>
    <w:rsid w:val="007616DB"/>
    <w:rsid w:val="00761DC6"/>
    <w:rsid w:val="0076228A"/>
    <w:rsid w:val="00762440"/>
    <w:rsid w:val="007629B7"/>
    <w:rsid w:val="00762E60"/>
    <w:rsid w:val="007634AD"/>
    <w:rsid w:val="00763FAD"/>
    <w:rsid w:val="00766ECC"/>
    <w:rsid w:val="007672F3"/>
    <w:rsid w:val="007676A9"/>
    <w:rsid w:val="007677B5"/>
    <w:rsid w:val="007678B1"/>
    <w:rsid w:val="00770317"/>
    <w:rsid w:val="007708A8"/>
    <w:rsid w:val="00772275"/>
    <w:rsid w:val="007734E4"/>
    <w:rsid w:val="0077380D"/>
    <w:rsid w:val="0077393F"/>
    <w:rsid w:val="00773BC8"/>
    <w:rsid w:val="0077466F"/>
    <w:rsid w:val="007752B7"/>
    <w:rsid w:val="007759A8"/>
    <w:rsid w:val="00775D98"/>
    <w:rsid w:val="00776FE5"/>
    <w:rsid w:val="00777101"/>
    <w:rsid w:val="007774E7"/>
    <w:rsid w:val="0077768C"/>
    <w:rsid w:val="00777696"/>
    <w:rsid w:val="00777FF4"/>
    <w:rsid w:val="00780251"/>
    <w:rsid w:val="007804FE"/>
    <w:rsid w:val="00780F32"/>
    <w:rsid w:val="0078122E"/>
    <w:rsid w:val="00781678"/>
    <w:rsid w:val="00781939"/>
    <w:rsid w:val="00781D29"/>
    <w:rsid w:val="007825EF"/>
    <w:rsid w:val="007827B0"/>
    <w:rsid w:val="0078286B"/>
    <w:rsid w:val="00782D2C"/>
    <w:rsid w:val="00782FC2"/>
    <w:rsid w:val="00784696"/>
    <w:rsid w:val="00784FC4"/>
    <w:rsid w:val="00785BBB"/>
    <w:rsid w:val="00785C8D"/>
    <w:rsid w:val="00786FAD"/>
    <w:rsid w:val="007873C9"/>
    <w:rsid w:val="00787D90"/>
    <w:rsid w:val="00787F5E"/>
    <w:rsid w:val="00790164"/>
    <w:rsid w:val="007906E2"/>
    <w:rsid w:val="00790A24"/>
    <w:rsid w:val="00790A37"/>
    <w:rsid w:val="00790A60"/>
    <w:rsid w:val="0079146D"/>
    <w:rsid w:val="00791C32"/>
    <w:rsid w:val="00791E08"/>
    <w:rsid w:val="00791FF0"/>
    <w:rsid w:val="00792292"/>
    <w:rsid w:val="007923D0"/>
    <w:rsid w:val="0079302C"/>
    <w:rsid w:val="007930D3"/>
    <w:rsid w:val="0079381F"/>
    <w:rsid w:val="00793B2E"/>
    <w:rsid w:val="007943FC"/>
    <w:rsid w:val="007948F5"/>
    <w:rsid w:val="00795647"/>
    <w:rsid w:val="007963F6"/>
    <w:rsid w:val="00796418"/>
    <w:rsid w:val="00796485"/>
    <w:rsid w:val="00796576"/>
    <w:rsid w:val="00796E80"/>
    <w:rsid w:val="007979AD"/>
    <w:rsid w:val="00797A9C"/>
    <w:rsid w:val="007A0EAB"/>
    <w:rsid w:val="007A2341"/>
    <w:rsid w:val="007A38A1"/>
    <w:rsid w:val="007A3967"/>
    <w:rsid w:val="007A3BBE"/>
    <w:rsid w:val="007A4766"/>
    <w:rsid w:val="007A5134"/>
    <w:rsid w:val="007A5816"/>
    <w:rsid w:val="007A5947"/>
    <w:rsid w:val="007A6CE7"/>
    <w:rsid w:val="007A6F90"/>
    <w:rsid w:val="007B00D8"/>
    <w:rsid w:val="007B0313"/>
    <w:rsid w:val="007B05FB"/>
    <w:rsid w:val="007B0854"/>
    <w:rsid w:val="007B0E48"/>
    <w:rsid w:val="007B12F1"/>
    <w:rsid w:val="007B18FD"/>
    <w:rsid w:val="007B1D1B"/>
    <w:rsid w:val="007B303E"/>
    <w:rsid w:val="007B32C0"/>
    <w:rsid w:val="007B32F7"/>
    <w:rsid w:val="007B3659"/>
    <w:rsid w:val="007B4558"/>
    <w:rsid w:val="007B4632"/>
    <w:rsid w:val="007B46A2"/>
    <w:rsid w:val="007B4828"/>
    <w:rsid w:val="007B4B2D"/>
    <w:rsid w:val="007B4D4A"/>
    <w:rsid w:val="007B5428"/>
    <w:rsid w:val="007B54FE"/>
    <w:rsid w:val="007B57A5"/>
    <w:rsid w:val="007B6697"/>
    <w:rsid w:val="007B699E"/>
    <w:rsid w:val="007B6C64"/>
    <w:rsid w:val="007B6EC8"/>
    <w:rsid w:val="007B6F81"/>
    <w:rsid w:val="007B7992"/>
    <w:rsid w:val="007B7EA2"/>
    <w:rsid w:val="007C025A"/>
    <w:rsid w:val="007C081B"/>
    <w:rsid w:val="007C097D"/>
    <w:rsid w:val="007C13FA"/>
    <w:rsid w:val="007C1554"/>
    <w:rsid w:val="007C1672"/>
    <w:rsid w:val="007C312A"/>
    <w:rsid w:val="007C3570"/>
    <w:rsid w:val="007C3F3B"/>
    <w:rsid w:val="007C4241"/>
    <w:rsid w:val="007C55FF"/>
    <w:rsid w:val="007C6339"/>
    <w:rsid w:val="007C6EC5"/>
    <w:rsid w:val="007C6F35"/>
    <w:rsid w:val="007C7C43"/>
    <w:rsid w:val="007C7F0D"/>
    <w:rsid w:val="007D0D03"/>
    <w:rsid w:val="007D1134"/>
    <w:rsid w:val="007D20CF"/>
    <w:rsid w:val="007D23F7"/>
    <w:rsid w:val="007D2566"/>
    <w:rsid w:val="007D2C18"/>
    <w:rsid w:val="007D2D74"/>
    <w:rsid w:val="007D333D"/>
    <w:rsid w:val="007D3395"/>
    <w:rsid w:val="007D358F"/>
    <w:rsid w:val="007D3693"/>
    <w:rsid w:val="007D3C6D"/>
    <w:rsid w:val="007D409B"/>
    <w:rsid w:val="007D4261"/>
    <w:rsid w:val="007D481A"/>
    <w:rsid w:val="007D5402"/>
    <w:rsid w:val="007D5648"/>
    <w:rsid w:val="007D58C5"/>
    <w:rsid w:val="007D5DE8"/>
    <w:rsid w:val="007D7503"/>
    <w:rsid w:val="007D7CFC"/>
    <w:rsid w:val="007D7FFC"/>
    <w:rsid w:val="007E0812"/>
    <w:rsid w:val="007E16A4"/>
    <w:rsid w:val="007E18DF"/>
    <w:rsid w:val="007E2A04"/>
    <w:rsid w:val="007E2C36"/>
    <w:rsid w:val="007E342A"/>
    <w:rsid w:val="007E350D"/>
    <w:rsid w:val="007E5C4A"/>
    <w:rsid w:val="007E64D4"/>
    <w:rsid w:val="007E66E9"/>
    <w:rsid w:val="007E69F2"/>
    <w:rsid w:val="007E7368"/>
    <w:rsid w:val="007E7432"/>
    <w:rsid w:val="007E74BF"/>
    <w:rsid w:val="007F14D3"/>
    <w:rsid w:val="007F1C42"/>
    <w:rsid w:val="007F1D9D"/>
    <w:rsid w:val="007F1E28"/>
    <w:rsid w:val="007F1F63"/>
    <w:rsid w:val="007F21D8"/>
    <w:rsid w:val="007F22A0"/>
    <w:rsid w:val="007F2F90"/>
    <w:rsid w:val="007F3320"/>
    <w:rsid w:val="007F392A"/>
    <w:rsid w:val="007F3AC1"/>
    <w:rsid w:val="007F48FA"/>
    <w:rsid w:val="007F4976"/>
    <w:rsid w:val="007F5A56"/>
    <w:rsid w:val="007F5CDF"/>
    <w:rsid w:val="007F5F90"/>
    <w:rsid w:val="007F616E"/>
    <w:rsid w:val="007F665F"/>
    <w:rsid w:val="007F6B3B"/>
    <w:rsid w:val="007F6B46"/>
    <w:rsid w:val="007F72CB"/>
    <w:rsid w:val="007F736A"/>
    <w:rsid w:val="007F7635"/>
    <w:rsid w:val="007F785F"/>
    <w:rsid w:val="007F7AF6"/>
    <w:rsid w:val="007F7B49"/>
    <w:rsid w:val="007F7E36"/>
    <w:rsid w:val="00800681"/>
    <w:rsid w:val="00800A62"/>
    <w:rsid w:val="00800E6D"/>
    <w:rsid w:val="008014D9"/>
    <w:rsid w:val="0080150F"/>
    <w:rsid w:val="0080153A"/>
    <w:rsid w:val="00801A2A"/>
    <w:rsid w:val="00802041"/>
    <w:rsid w:val="008022C9"/>
    <w:rsid w:val="00802C0C"/>
    <w:rsid w:val="00802F9E"/>
    <w:rsid w:val="00803700"/>
    <w:rsid w:val="00803C65"/>
    <w:rsid w:val="00803D9D"/>
    <w:rsid w:val="00805185"/>
    <w:rsid w:val="008053EF"/>
    <w:rsid w:val="008059C6"/>
    <w:rsid w:val="00805AD7"/>
    <w:rsid w:val="00805BD6"/>
    <w:rsid w:val="00805DE3"/>
    <w:rsid w:val="00807666"/>
    <w:rsid w:val="008076B6"/>
    <w:rsid w:val="00807C35"/>
    <w:rsid w:val="00807F69"/>
    <w:rsid w:val="008100EC"/>
    <w:rsid w:val="008100F7"/>
    <w:rsid w:val="00810206"/>
    <w:rsid w:val="00811898"/>
    <w:rsid w:val="00811CC4"/>
    <w:rsid w:val="008120C4"/>
    <w:rsid w:val="008124D8"/>
    <w:rsid w:val="0081323E"/>
    <w:rsid w:val="00813A7B"/>
    <w:rsid w:val="00813F04"/>
    <w:rsid w:val="00814B72"/>
    <w:rsid w:val="00814D88"/>
    <w:rsid w:val="00815A07"/>
    <w:rsid w:val="00815DA5"/>
    <w:rsid w:val="00816221"/>
    <w:rsid w:val="00816E1F"/>
    <w:rsid w:val="0081766B"/>
    <w:rsid w:val="00820705"/>
    <w:rsid w:val="00820CBF"/>
    <w:rsid w:val="00820FA8"/>
    <w:rsid w:val="008212FD"/>
    <w:rsid w:val="00821489"/>
    <w:rsid w:val="008217B7"/>
    <w:rsid w:val="00821F5E"/>
    <w:rsid w:val="0082239B"/>
    <w:rsid w:val="0082282A"/>
    <w:rsid w:val="0082292E"/>
    <w:rsid w:val="00822D06"/>
    <w:rsid w:val="00822D87"/>
    <w:rsid w:val="0082348D"/>
    <w:rsid w:val="008234E0"/>
    <w:rsid w:val="008236BE"/>
    <w:rsid w:val="00823A46"/>
    <w:rsid w:val="00823A93"/>
    <w:rsid w:val="008241CE"/>
    <w:rsid w:val="00825240"/>
    <w:rsid w:val="00825B43"/>
    <w:rsid w:val="00825EF8"/>
    <w:rsid w:val="0082629D"/>
    <w:rsid w:val="008263EB"/>
    <w:rsid w:val="00827203"/>
    <w:rsid w:val="0082767A"/>
    <w:rsid w:val="00827CC0"/>
    <w:rsid w:val="00831026"/>
    <w:rsid w:val="0083119B"/>
    <w:rsid w:val="00831654"/>
    <w:rsid w:val="00831BAE"/>
    <w:rsid w:val="00832216"/>
    <w:rsid w:val="00832CD0"/>
    <w:rsid w:val="00833430"/>
    <w:rsid w:val="00834128"/>
    <w:rsid w:val="0083417F"/>
    <w:rsid w:val="00835143"/>
    <w:rsid w:val="008351F8"/>
    <w:rsid w:val="00835741"/>
    <w:rsid w:val="00836197"/>
    <w:rsid w:val="008361C0"/>
    <w:rsid w:val="00836E74"/>
    <w:rsid w:val="00836EAB"/>
    <w:rsid w:val="00837673"/>
    <w:rsid w:val="00837937"/>
    <w:rsid w:val="00837D82"/>
    <w:rsid w:val="0084004C"/>
    <w:rsid w:val="00840893"/>
    <w:rsid w:val="00840E88"/>
    <w:rsid w:val="0084195A"/>
    <w:rsid w:val="008423EC"/>
    <w:rsid w:val="0084332E"/>
    <w:rsid w:val="00843615"/>
    <w:rsid w:val="00843698"/>
    <w:rsid w:val="00843A4B"/>
    <w:rsid w:val="00843B57"/>
    <w:rsid w:val="00843B60"/>
    <w:rsid w:val="00843D33"/>
    <w:rsid w:val="00844D4F"/>
    <w:rsid w:val="00845AE3"/>
    <w:rsid w:val="008466A0"/>
    <w:rsid w:val="00846D1D"/>
    <w:rsid w:val="00847535"/>
    <w:rsid w:val="00847744"/>
    <w:rsid w:val="00847B6D"/>
    <w:rsid w:val="00847FFA"/>
    <w:rsid w:val="0085092D"/>
    <w:rsid w:val="00850D82"/>
    <w:rsid w:val="00850F79"/>
    <w:rsid w:val="0085100B"/>
    <w:rsid w:val="0085304C"/>
    <w:rsid w:val="00853973"/>
    <w:rsid w:val="00853B5D"/>
    <w:rsid w:val="008548CA"/>
    <w:rsid w:val="00855A41"/>
    <w:rsid w:val="00856C06"/>
    <w:rsid w:val="0085790B"/>
    <w:rsid w:val="00857C95"/>
    <w:rsid w:val="00857E78"/>
    <w:rsid w:val="00860AEF"/>
    <w:rsid w:val="0086122C"/>
    <w:rsid w:val="00861310"/>
    <w:rsid w:val="00861B7B"/>
    <w:rsid w:val="00861F0F"/>
    <w:rsid w:val="00861F53"/>
    <w:rsid w:val="0086289E"/>
    <w:rsid w:val="00863413"/>
    <w:rsid w:val="0086394E"/>
    <w:rsid w:val="00863F8A"/>
    <w:rsid w:val="00863FE3"/>
    <w:rsid w:val="00864241"/>
    <w:rsid w:val="00864378"/>
    <w:rsid w:val="0086468A"/>
    <w:rsid w:val="00864A51"/>
    <w:rsid w:val="00864CD5"/>
    <w:rsid w:val="008650BE"/>
    <w:rsid w:val="0086633B"/>
    <w:rsid w:val="00866495"/>
    <w:rsid w:val="00866931"/>
    <w:rsid w:val="00866FEF"/>
    <w:rsid w:val="00867512"/>
    <w:rsid w:val="0087033C"/>
    <w:rsid w:val="00870B44"/>
    <w:rsid w:val="008712E8"/>
    <w:rsid w:val="008715ED"/>
    <w:rsid w:val="008717D8"/>
    <w:rsid w:val="00871E3C"/>
    <w:rsid w:val="0087213A"/>
    <w:rsid w:val="00872F97"/>
    <w:rsid w:val="00873863"/>
    <w:rsid w:val="0087392A"/>
    <w:rsid w:val="00873BDE"/>
    <w:rsid w:val="00874607"/>
    <w:rsid w:val="00874915"/>
    <w:rsid w:val="00874B89"/>
    <w:rsid w:val="008752DA"/>
    <w:rsid w:val="00875403"/>
    <w:rsid w:val="00875434"/>
    <w:rsid w:val="00876215"/>
    <w:rsid w:val="0087646C"/>
    <w:rsid w:val="00876815"/>
    <w:rsid w:val="00877932"/>
    <w:rsid w:val="008808C7"/>
    <w:rsid w:val="0088106B"/>
    <w:rsid w:val="0088107D"/>
    <w:rsid w:val="008812E2"/>
    <w:rsid w:val="0088168A"/>
    <w:rsid w:val="00881E64"/>
    <w:rsid w:val="00882A3F"/>
    <w:rsid w:val="00882E39"/>
    <w:rsid w:val="008850E3"/>
    <w:rsid w:val="008850EB"/>
    <w:rsid w:val="00886DF2"/>
    <w:rsid w:val="00886FB9"/>
    <w:rsid w:val="00887080"/>
    <w:rsid w:val="008870C4"/>
    <w:rsid w:val="00887BC5"/>
    <w:rsid w:val="00887C79"/>
    <w:rsid w:val="008907CC"/>
    <w:rsid w:val="0089107B"/>
    <w:rsid w:val="008913CC"/>
    <w:rsid w:val="00891411"/>
    <w:rsid w:val="008914AE"/>
    <w:rsid w:val="00891838"/>
    <w:rsid w:val="008919CF"/>
    <w:rsid w:val="00891F84"/>
    <w:rsid w:val="008928EC"/>
    <w:rsid w:val="00892E5D"/>
    <w:rsid w:val="008935CF"/>
    <w:rsid w:val="00894436"/>
    <w:rsid w:val="00894BB1"/>
    <w:rsid w:val="008950CB"/>
    <w:rsid w:val="008951D0"/>
    <w:rsid w:val="0089572F"/>
    <w:rsid w:val="0089582D"/>
    <w:rsid w:val="008959C6"/>
    <w:rsid w:val="0089606D"/>
    <w:rsid w:val="00896129"/>
    <w:rsid w:val="008965DF"/>
    <w:rsid w:val="0089774F"/>
    <w:rsid w:val="00897875"/>
    <w:rsid w:val="00897B8F"/>
    <w:rsid w:val="008A00D8"/>
    <w:rsid w:val="008A00D9"/>
    <w:rsid w:val="008A059D"/>
    <w:rsid w:val="008A07D5"/>
    <w:rsid w:val="008A2527"/>
    <w:rsid w:val="008A2595"/>
    <w:rsid w:val="008A295B"/>
    <w:rsid w:val="008A2A23"/>
    <w:rsid w:val="008A2AF5"/>
    <w:rsid w:val="008A2B5A"/>
    <w:rsid w:val="008A2DD1"/>
    <w:rsid w:val="008A3F9D"/>
    <w:rsid w:val="008A5474"/>
    <w:rsid w:val="008A5C9A"/>
    <w:rsid w:val="008A6A55"/>
    <w:rsid w:val="008A6C5C"/>
    <w:rsid w:val="008A6DF0"/>
    <w:rsid w:val="008A6F6E"/>
    <w:rsid w:val="008A7888"/>
    <w:rsid w:val="008A796E"/>
    <w:rsid w:val="008B03D8"/>
    <w:rsid w:val="008B0862"/>
    <w:rsid w:val="008B088C"/>
    <w:rsid w:val="008B1BF5"/>
    <w:rsid w:val="008B207A"/>
    <w:rsid w:val="008B2268"/>
    <w:rsid w:val="008B23F7"/>
    <w:rsid w:val="008B263F"/>
    <w:rsid w:val="008B47A6"/>
    <w:rsid w:val="008B5761"/>
    <w:rsid w:val="008B6649"/>
    <w:rsid w:val="008B6672"/>
    <w:rsid w:val="008B672C"/>
    <w:rsid w:val="008B7611"/>
    <w:rsid w:val="008C036D"/>
    <w:rsid w:val="008C0743"/>
    <w:rsid w:val="008C0B4C"/>
    <w:rsid w:val="008C0F4F"/>
    <w:rsid w:val="008C11F0"/>
    <w:rsid w:val="008C1DBA"/>
    <w:rsid w:val="008C20B8"/>
    <w:rsid w:val="008C24E7"/>
    <w:rsid w:val="008C2500"/>
    <w:rsid w:val="008C2792"/>
    <w:rsid w:val="008C2CAC"/>
    <w:rsid w:val="008C3E2A"/>
    <w:rsid w:val="008C3FFC"/>
    <w:rsid w:val="008C45BD"/>
    <w:rsid w:val="008C4B19"/>
    <w:rsid w:val="008C5295"/>
    <w:rsid w:val="008C568F"/>
    <w:rsid w:val="008C5E9A"/>
    <w:rsid w:val="008C62D4"/>
    <w:rsid w:val="008C6B89"/>
    <w:rsid w:val="008D1519"/>
    <w:rsid w:val="008D18AA"/>
    <w:rsid w:val="008D1A16"/>
    <w:rsid w:val="008D1A2A"/>
    <w:rsid w:val="008D1B94"/>
    <w:rsid w:val="008D29B1"/>
    <w:rsid w:val="008D2EB5"/>
    <w:rsid w:val="008D35D9"/>
    <w:rsid w:val="008D3B85"/>
    <w:rsid w:val="008D4527"/>
    <w:rsid w:val="008D462D"/>
    <w:rsid w:val="008D4814"/>
    <w:rsid w:val="008D51F2"/>
    <w:rsid w:val="008D66CA"/>
    <w:rsid w:val="008D69B1"/>
    <w:rsid w:val="008D7338"/>
    <w:rsid w:val="008E0012"/>
    <w:rsid w:val="008E0DF7"/>
    <w:rsid w:val="008E0FAD"/>
    <w:rsid w:val="008E1347"/>
    <w:rsid w:val="008E16E0"/>
    <w:rsid w:val="008E191A"/>
    <w:rsid w:val="008E1C15"/>
    <w:rsid w:val="008E1C9A"/>
    <w:rsid w:val="008E24A7"/>
    <w:rsid w:val="008E28BD"/>
    <w:rsid w:val="008E38B4"/>
    <w:rsid w:val="008E3BA4"/>
    <w:rsid w:val="008E41C4"/>
    <w:rsid w:val="008E44AB"/>
    <w:rsid w:val="008E5179"/>
    <w:rsid w:val="008E6598"/>
    <w:rsid w:val="008E6A17"/>
    <w:rsid w:val="008E7214"/>
    <w:rsid w:val="008E7348"/>
    <w:rsid w:val="008E7884"/>
    <w:rsid w:val="008E7D6E"/>
    <w:rsid w:val="008F0737"/>
    <w:rsid w:val="008F1056"/>
    <w:rsid w:val="008F2E8D"/>
    <w:rsid w:val="008F3374"/>
    <w:rsid w:val="008F387B"/>
    <w:rsid w:val="008F3DD9"/>
    <w:rsid w:val="008F4814"/>
    <w:rsid w:val="008F4B91"/>
    <w:rsid w:val="008F4DA6"/>
    <w:rsid w:val="008F51DE"/>
    <w:rsid w:val="008F538E"/>
    <w:rsid w:val="008F59B4"/>
    <w:rsid w:val="008F5A20"/>
    <w:rsid w:val="008F5ABA"/>
    <w:rsid w:val="008F6CF9"/>
    <w:rsid w:val="008F7905"/>
    <w:rsid w:val="008F7989"/>
    <w:rsid w:val="00900440"/>
    <w:rsid w:val="0090134A"/>
    <w:rsid w:val="009026AF"/>
    <w:rsid w:val="009028E8"/>
    <w:rsid w:val="00902E5C"/>
    <w:rsid w:val="0090350D"/>
    <w:rsid w:val="009039EB"/>
    <w:rsid w:val="009046E5"/>
    <w:rsid w:val="0090475D"/>
    <w:rsid w:val="009047C5"/>
    <w:rsid w:val="009076DB"/>
    <w:rsid w:val="00910683"/>
    <w:rsid w:val="00910E00"/>
    <w:rsid w:val="009116CE"/>
    <w:rsid w:val="00911714"/>
    <w:rsid w:val="00911A5B"/>
    <w:rsid w:val="00912AC9"/>
    <w:rsid w:val="009136D4"/>
    <w:rsid w:val="00914B9A"/>
    <w:rsid w:val="00914C29"/>
    <w:rsid w:val="00914C3F"/>
    <w:rsid w:val="00914F33"/>
    <w:rsid w:val="009153F6"/>
    <w:rsid w:val="00915FCE"/>
    <w:rsid w:val="00916AFE"/>
    <w:rsid w:val="00916FC8"/>
    <w:rsid w:val="009170D3"/>
    <w:rsid w:val="0091759C"/>
    <w:rsid w:val="00917910"/>
    <w:rsid w:val="00920026"/>
    <w:rsid w:val="0092032F"/>
    <w:rsid w:val="009203E2"/>
    <w:rsid w:val="00920846"/>
    <w:rsid w:val="00921304"/>
    <w:rsid w:val="0092177A"/>
    <w:rsid w:val="00921805"/>
    <w:rsid w:val="00921BA7"/>
    <w:rsid w:val="009228C0"/>
    <w:rsid w:val="00923396"/>
    <w:rsid w:val="00923F56"/>
    <w:rsid w:val="00923FA6"/>
    <w:rsid w:val="009246C4"/>
    <w:rsid w:val="00925743"/>
    <w:rsid w:val="0092579F"/>
    <w:rsid w:val="00927E8D"/>
    <w:rsid w:val="00927F23"/>
    <w:rsid w:val="00930698"/>
    <w:rsid w:val="009307CD"/>
    <w:rsid w:val="00931451"/>
    <w:rsid w:val="00931458"/>
    <w:rsid w:val="009314FA"/>
    <w:rsid w:val="0093194F"/>
    <w:rsid w:val="00931BF3"/>
    <w:rsid w:val="00931C55"/>
    <w:rsid w:val="00933333"/>
    <w:rsid w:val="0093349A"/>
    <w:rsid w:val="009337B2"/>
    <w:rsid w:val="00933AB5"/>
    <w:rsid w:val="00933FCB"/>
    <w:rsid w:val="00934E69"/>
    <w:rsid w:val="009352E0"/>
    <w:rsid w:val="009367D5"/>
    <w:rsid w:val="00937401"/>
    <w:rsid w:val="00937561"/>
    <w:rsid w:val="009376FB"/>
    <w:rsid w:val="00937D6B"/>
    <w:rsid w:val="00940477"/>
    <w:rsid w:val="00940876"/>
    <w:rsid w:val="00940A53"/>
    <w:rsid w:val="00940F3C"/>
    <w:rsid w:val="00940FC1"/>
    <w:rsid w:val="009410E0"/>
    <w:rsid w:val="009440FA"/>
    <w:rsid w:val="009444B4"/>
    <w:rsid w:val="00944644"/>
    <w:rsid w:val="009449F9"/>
    <w:rsid w:val="009451CE"/>
    <w:rsid w:val="009460F9"/>
    <w:rsid w:val="00946A24"/>
    <w:rsid w:val="009470D4"/>
    <w:rsid w:val="00947337"/>
    <w:rsid w:val="00950A5B"/>
    <w:rsid w:val="009512FA"/>
    <w:rsid w:val="00951E57"/>
    <w:rsid w:val="00953018"/>
    <w:rsid w:val="009533E2"/>
    <w:rsid w:val="00953554"/>
    <w:rsid w:val="0095385A"/>
    <w:rsid w:val="00953928"/>
    <w:rsid w:val="009540F0"/>
    <w:rsid w:val="00954F18"/>
    <w:rsid w:val="00955906"/>
    <w:rsid w:val="00955978"/>
    <w:rsid w:val="00956105"/>
    <w:rsid w:val="00957010"/>
    <w:rsid w:val="009574F8"/>
    <w:rsid w:val="0095780A"/>
    <w:rsid w:val="009579E4"/>
    <w:rsid w:val="00957AA4"/>
    <w:rsid w:val="00957ACB"/>
    <w:rsid w:val="00957E21"/>
    <w:rsid w:val="00957F27"/>
    <w:rsid w:val="009609F0"/>
    <w:rsid w:val="00960BDB"/>
    <w:rsid w:val="0096147D"/>
    <w:rsid w:val="00961E5F"/>
    <w:rsid w:val="00962038"/>
    <w:rsid w:val="009625C6"/>
    <w:rsid w:val="009629B5"/>
    <w:rsid w:val="00962A50"/>
    <w:rsid w:val="00962E25"/>
    <w:rsid w:val="00962E33"/>
    <w:rsid w:val="00962F47"/>
    <w:rsid w:val="009631BD"/>
    <w:rsid w:val="00964138"/>
    <w:rsid w:val="00964B3F"/>
    <w:rsid w:val="00964C98"/>
    <w:rsid w:val="00964E0A"/>
    <w:rsid w:val="00966043"/>
    <w:rsid w:val="00966214"/>
    <w:rsid w:val="0096650B"/>
    <w:rsid w:val="00967AA2"/>
    <w:rsid w:val="00971441"/>
    <w:rsid w:val="009715D4"/>
    <w:rsid w:val="00972470"/>
    <w:rsid w:val="009739A9"/>
    <w:rsid w:val="00973AA2"/>
    <w:rsid w:val="0097494E"/>
    <w:rsid w:val="00974B58"/>
    <w:rsid w:val="00975DA3"/>
    <w:rsid w:val="009761ED"/>
    <w:rsid w:val="00976D35"/>
    <w:rsid w:val="009801E7"/>
    <w:rsid w:val="0098022F"/>
    <w:rsid w:val="009810CC"/>
    <w:rsid w:val="009810DE"/>
    <w:rsid w:val="009816A2"/>
    <w:rsid w:val="00981D3C"/>
    <w:rsid w:val="009822D7"/>
    <w:rsid w:val="009827E6"/>
    <w:rsid w:val="00982E70"/>
    <w:rsid w:val="00982F84"/>
    <w:rsid w:val="0098427D"/>
    <w:rsid w:val="00984567"/>
    <w:rsid w:val="00985102"/>
    <w:rsid w:val="009865D5"/>
    <w:rsid w:val="009876F2"/>
    <w:rsid w:val="00987C77"/>
    <w:rsid w:val="00990345"/>
    <w:rsid w:val="00990583"/>
    <w:rsid w:val="00990701"/>
    <w:rsid w:val="0099090B"/>
    <w:rsid w:val="00990BC7"/>
    <w:rsid w:val="0099119C"/>
    <w:rsid w:val="0099137A"/>
    <w:rsid w:val="00991805"/>
    <w:rsid w:val="0099211C"/>
    <w:rsid w:val="00993B78"/>
    <w:rsid w:val="00993CD6"/>
    <w:rsid w:val="0099467B"/>
    <w:rsid w:val="0099483A"/>
    <w:rsid w:val="00995119"/>
    <w:rsid w:val="009953AD"/>
    <w:rsid w:val="0099583D"/>
    <w:rsid w:val="00995B7C"/>
    <w:rsid w:val="00996992"/>
    <w:rsid w:val="00996B49"/>
    <w:rsid w:val="00996E1E"/>
    <w:rsid w:val="00997392"/>
    <w:rsid w:val="0099747C"/>
    <w:rsid w:val="0099771C"/>
    <w:rsid w:val="009A01E4"/>
    <w:rsid w:val="009A0917"/>
    <w:rsid w:val="009A0A33"/>
    <w:rsid w:val="009A0A35"/>
    <w:rsid w:val="009A0D3F"/>
    <w:rsid w:val="009A1351"/>
    <w:rsid w:val="009A2435"/>
    <w:rsid w:val="009A3253"/>
    <w:rsid w:val="009A35DC"/>
    <w:rsid w:val="009A38AB"/>
    <w:rsid w:val="009A3CFB"/>
    <w:rsid w:val="009A3D47"/>
    <w:rsid w:val="009A4D63"/>
    <w:rsid w:val="009A5356"/>
    <w:rsid w:val="009A5468"/>
    <w:rsid w:val="009A5D99"/>
    <w:rsid w:val="009A608C"/>
    <w:rsid w:val="009A6CA7"/>
    <w:rsid w:val="009A6FDF"/>
    <w:rsid w:val="009A76D6"/>
    <w:rsid w:val="009B05A1"/>
    <w:rsid w:val="009B199E"/>
    <w:rsid w:val="009B256C"/>
    <w:rsid w:val="009B2E29"/>
    <w:rsid w:val="009B3163"/>
    <w:rsid w:val="009B422F"/>
    <w:rsid w:val="009B46BC"/>
    <w:rsid w:val="009B4D1A"/>
    <w:rsid w:val="009B558B"/>
    <w:rsid w:val="009B6801"/>
    <w:rsid w:val="009B68DD"/>
    <w:rsid w:val="009B6D21"/>
    <w:rsid w:val="009B7266"/>
    <w:rsid w:val="009B78ED"/>
    <w:rsid w:val="009C181C"/>
    <w:rsid w:val="009C1C7F"/>
    <w:rsid w:val="009C28A2"/>
    <w:rsid w:val="009C3239"/>
    <w:rsid w:val="009C3828"/>
    <w:rsid w:val="009C3D2C"/>
    <w:rsid w:val="009C4987"/>
    <w:rsid w:val="009C4A6E"/>
    <w:rsid w:val="009C523F"/>
    <w:rsid w:val="009C59BF"/>
    <w:rsid w:val="009C5E4F"/>
    <w:rsid w:val="009C5F64"/>
    <w:rsid w:val="009C5F82"/>
    <w:rsid w:val="009C70F8"/>
    <w:rsid w:val="009C725E"/>
    <w:rsid w:val="009C756F"/>
    <w:rsid w:val="009C78A3"/>
    <w:rsid w:val="009D0156"/>
    <w:rsid w:val="009D05DA"/>
    <w:rsid w:val="009D0872"/>
    <w:rsid w:val="009D11F6"/>
    <w:rsid w:val="009D13B9"/>
    <w:rsid w:val="009D1A14"/>
    <w:rsid w:val="009D1E2A"/>
    <w:rsid w:val="009D1FA0"/>
    <w:rsid w:val="009D2BDF"/>
    <w:rsid w:val="009D3736"/>
    <w:rsid w:val="009D3964"/>
    <w:rsid w:val="009D40B8"/>
    <w:rsid w:val="009D4529"/>
    <w:rsid w:val="009D4B03"/>
    <w:rsid w:val="009D604F"/>
    <w:rsid w:val="009D61BB"/>
    <w:rsid w:val="009D6410"/>
    <w:rsid w:val="009D65FF"/>
    <w:rsid w:val="009D66B2"/>
    <w:rsid w:val="009D68BB"/>
    <w:rsid w:val="009D6E3A"/>
    <w:rsid w:val="009D70C2"/>
    <w:rsid w:val="009D7278"/>
    <w:rsid w:val="009D773A"/>
    <w:rsid w:val="009D7ADB"/>
    <w:rsid w:val="009D7B33"/>
    <w:rsid w:val="009E0703"/>
    <w:rsid w:val="009E0E95"/>
    <w:rsid w:val="009E122F"/>
    <w:rsid w:val="009E16DA"/>
    <w:rsid w:val="009E1CD4"/>
    <w:rsid w:val="009E20DC"/>
    <w:rsid w:val="009E2391"/>
    <w:rsid w:val="009E476A"/>
    <w:rsid w:val="009E479B"/>
    <w:rsid w:val="009E4E05"/>
    <w:rsid w:val="009E5371"/>
    <w:rsid w:val="009E56FF"/>
    <w:rsid w:val="009E5CB1"/>
    <w:rsid w:val="009E5E56"/>
    <w:rsid w:val="009E61EA"/>
    <w:rsid w:val="009E6990"/>
    <w:rsid w:val="009E6FEE"/>
    <w:rsid w:val="009F060F"/>
    <w:rsid w:val="009F0781"/>
    <w:rsid w:val="009F0850"/>
    <w:rsid w:val="009F11B2"/>
    <w:rsid w:val="009F18A4"/>
    <w:rsid w:val="009F1BDF"/>
    <w:rsid w:val="009F1EAE"/>
    <w:rsid w:val="009F2730"/>
    <w:rsid w:val="009F29A5"/>
    <w:rsid w:val="009F369D"/>
    <w:rsid w:val="009F36FE"/>
    <w:rsid w:val="009F46A9"/>
    <w:rsid w:val="009F4F25"/>
    <w:rsid w:val="009F59C2"/>
    <w:rsid w:val="009F61DE"/>
    <w:rsid w:val="009F7263"/>
    <w:rsid w:val="009F76EA"/>
    <w:rsid w:val="009F78EB"/>
    <w:rsid w:val="009F7F32"/>
    <w:rsid w:val="009F7FEB"/>
    <w:rsid w:val="00A01852"/>
    <w:rsid w:val="00A0188B"/>
    <w:rsid w:val="00A01E73"/>
    <w:rsid w:val="00A023E7"/>
    <w:rsid w:val="00A02B88"/>
    <w:rsid w:val="00A03160"/>
    <w:rsid w:val="00A036AC"/>
    <w:rsid w:val="00A03C54"/>
    <w:rsid w:val="00A041BC"/>
    <w:rsid w:val="00A0447F"/>
    <w:rsid w:val="00A046D2"/>
    <w:rsid w:val="00A04A54"/>
    <w:rsid w:val="00A05B4B"/>
    <w:rsid w:val="00A066C3"/>
    <w:rsid w:val="00A06754"/>
    <w:rsid w:val="00A06942"/>
    <w:rsid w:val="00A069E0"/>
    <w:rsid w:val="00A06E4A"/>
    <w:rsid w:val="00A078FB"/>
    <w:rsid w:val="00A1036D"/>
    <w:rsid w:val="00A1069F"/>
    <w:rsid w:val="00A10919"/>
    <w:rsid w:val="00A10ACA"/>
    <w:rsid w:val="00A10D04"/>
    <w:rsid w:val="00A10D08"/>
    <w:rsid w:val="00A12355"/>
    <w:rsid w:val="00A12384"/>
    <w:rsid w:val="00A127A3"/>
    <w:rsid w:val="00A127D2"/>
    <w:rsid w:val="00A12ADA"/>
    <w:rsid w:val="00A143EC"/>
    <w:rsid w:val="00A14A60"/>
    <w:rsid w:val="00A1500F"/>
    <w:rsid w:val="00A15621"/>
    <w:rsid w:val="00A15670"/>
    <w:rsid w:val="00A157A0"/>
    <w:rsid w:val="00A1585B"/>
    <w:rsid w:val="00A15C19"/>
    <w:rsid w:val="00A16809"/>
    <w:rsid w:val="00A17769"/>
    <w:rsid w:val="00A17EA2"/>
    <w:rsid w:val="00A20264"/>
    <w:rsid w:val="00A20997"/>
    <w:rsid w:val="00A21454"/>
    <w:rsid w:val="00A22025"/>
    <w:rsid w:val="00A22498"/>
    <w:rsid w:val="00A22571"/>
    <w:rsid w:val="00A23023"/>
    <w:rsid w:val="00A23295"/>
    <w:rsid w:val="00A23A08"/>
    <w:rsid w:val="00A24560"/>
    <w:rsid w:val="00A25B0F"/>
    <w:rsid w:val="00A25BBB"/>
    <w:rsid w:val="00A25F8E"/>
    <w:rsid w:val="00A2685B"/>
    <w:rsid w:val="00A27F18"/>
    <w:rsid w:val="00A27FB6"/>
    <w:rsid w:val="00A30121"/>
    <w:rsid w:val="00A301D9"/>
    <w:rsid w:val="00A30350"/>
    <w:rsid w:val="00A30368"/>
    <w:rsid w:val="00A3043A"/>
    <w:rsid w:val="00A308C0"/>
    <w:rsid w:val="00A30E02"/>
    <w:rsid w:val="00A30F6A"/>
    <w:rsid w:val="00A31BA2"/>
    <w:rsid w:val="00A31C3E"/>
    <w:rsid w:val="00A34538"/>
    <w:rsid w:val="00A34677"/>
    <w:rsid w:val="00A34BA0"/>
    <w:rsid w:val="00A35180"/>
    <w:rsid w:val="00A35304"/>
    <w:rsid w:val="00A3540F"/>
    <w:rsid w:val="00A35630"/>
    <w:rsid w:val="00A35914"/>
    <w:rsid w:val="00A36189"/>
    <w:rsid w:val="00A3622F"/>
    <w:rsid w:val="00A37E73"/>
    <w:rsid w:val="00A37FB6"/>
    <w:rsid w:val="00A4006F"/>
    <w:rsid w:val="00A4104A"/>
    <w:rsid w:val="00A41081"/>
    <w:rsid w:val="00A411CA"/>
    <w:rsid w:val="00A413AD"/>
    <w:rsid w:val="00A4169F"/>
    <w:rsid w:val="00A42096"/>
    <w:rsid w:val="00A421E7"/>
    <w:rsid w:val="00A426F3"/>
    <w:rsid w:val="00A42FDF"/>
    <w:rsid w:val="00A430A9"/>
    <w:rsid w:val="00A431FE"/>
    <w:rsid w:val="00A439E5"/>
    <w:rsid w:val="00A43D1B"/>
    <w:rsid w:val="00A4497A"/>
    <w:rsid w:val="00A44BE8"/>
    <w:rsid w:val="00A44C96"/>
    <w:rsid w:val="00A44F54"/>
    <w:rsid w:val="00A45F9B"/>
    <w:rsid w:val="00A461BF"/>
    <w:rsid w:val="00A46574"/>
    <w:rsid w:val="00A4657A"/>
    <w:rsid w:val="00A467C4"/>
    <w:rsid w:val="00A4777D"/>
    <w:rsid w:val="00A500B1"/>
    <w:rsid w:val="00A50623"/>
    <w:rsid w:val="00A51520"/>
    <w:rsid w:val="00A5292D"/>
    <w:rsid w:val="00A52D3F"/>
    <w:rsid w:val="00A52EE5"/>
    <w:rsid w:val="00A53037"/>
    <w:rsid w:val="00A532B9"/>
    <w:rsid w:val="00A5351D"/>
    <w:rsid w:val="00A53D84"/>
    <w:rsid w:val="00A53E79"/>
    <w:rsid w:val="00A54031"/>
    <w:rsid w:val="00A5426D"/>
    <w:rsid w:val="00A54FC2"/>
    <w:rsid w:val="00A55122"/>
    <w:rsid w:val="00A5696C"/>
    <w:rsid w:val="00A56DE7"/>
    <w:rsid w:val="00A57EB2"/>
    <w:rsid w:val="00A6009E"/>
    <w:rsid w:val="00A60762"/>
    <w:rsid w:val="00A60B1F"/>
    <w:rsid w:val="00A61C60"/>
    <w:rsid w:val="00A62589"/>
    <w:rsid w:val="00A62C3A"/>
    <w:rsid w:val="00A63812"/>
    <w:rsid w:val="00A63DF7"/>
    <w:rsid w:val="00A64505"/>
    <w:rsid w:val="00A668BA"/>
    <w:rsid w:val="00A669AB"/>
    <w:rsid w:val="00A66FA7"/>
    <w:rsid w:val="00A677F6"/>
    <w:rsid w:val="00A67E16"/>
    <w:rsid w:val="00A703CC"/>
    <w:rsid w:val="00A70C5C"/>
    <w:rsid w:val="00A71EA7"/>
    <w:rsid w:val="00A730AD"/>
    <w:rsid w:val="00A733D2"/>
    <w:rsid w:val="00A73855"/>
    <w:rsid w:val="00A73D64"/>
    <w:rsid w:val="00A73FEA"/>
    <w:rsid w:val="00A74216"/>
    <w:rsid w:val="00A744B4"/>
    <w:rsid w:val="00A7495B"/>
    <w:rsid w:val="00A74D61"/>
    <w:rsid w:val="00A74DDF"/>
    <w:rsid w:val="00A751E3"/>
    <w:rsid w:val="00A75504"/>
    <w:rsid w:val="00A756BC"/>
    <w:rsid w:val="00A75CD9"/>
    <w:rsid w:val="00A76438"/>
    <w:rsid w:val="00A77168"/>
    <w:rsid w:val="00A7723B"/>
    <w:rsid w:val="00A77525"/>
    <w:rsid w:val="00A7793C"/>
    <w:rsid w:val="00A77D21"/>
    <w:rsid w:val="00A80085"/>
    <w:rsid w:val="00A8043B"/>
    <w:rsid w:val="00A8119D"/>
    <w:rsid w:val="00A81323"/>
    <w:rsid w:val="00A81AC0"/>
    <w:rsid w:val="00A820CB"/>
    <w:rsid w:val="00A82342"/>
    <w:rsid w:val="00A83760"/>
    <w:rsid w:val="00A83BEF"/>
    <w:rsid w:val="00A841E1"/>
    <w:rsid w:val="00A84443"/>
    <w:rsid w:val="00A8487F"/>
    <w:rsid w:val="00A848FC"/>
    <w:rsid w:val="00A849A3"/>
    <w:rsid w:val="00A84A0E"/>
    <w:rsid w:val="00A84BE1"/>
    <w:rsid w:val="00A84D7C"/>
    <w:rsid w:val="00A851FD"/>
    <w:rsid w:val="00A86E0B"/>
    <w:rsid w:val="00A9069B"/>
    <w:rsid w:val="00A90F12"/>
    <w:rsid w:val="00A93101"/>
    <w:rsid w:val="00A93B7D"/>
    <w:rsid w:val="00A94293"/>
    <w:rsid w:val="00A94760"/>
    <w:rsid w:val="00A9496E"/>
    <w:rsid w:val="00A949F0"/>
    <w:rsid w:val="00A94BDE"/>
    <w:rsid w:val="00A94FCA"/>
    <w:rsid w:val="00A95E4C"/>
    <w:rsid w:val="00A96C60"/>
    <w:rsid w:val="00A97223"/>
    <w:rsid w:val="00A9740B"/>
    <w:rsid w:val="00A9766C"/>
    <w:rsid w:val="00A977F8"/>
    <w:rsid w:val="00A97C93"/>
    <w:rsid w:val="00AA08E7"/>
    <w:rsid w:val="00AA0A06"/>
    <w:rsid w:val="00AA1351"/>
    <w:rsid w:val="00AA1859"/>
    <w:rsid w:val="00AA1C84"/>
    <w:rsid w:val="00AA3D7B"/>
    <w:rsid w:val="00AA42A0"/>
    <w:rsid w:val="00AA442B"/>
    <w:rsid w:val="00AA46A4"/>
    <w:rsid w:val="00AA5687"/>
    <w:rsid w:val="00AA5779"/>
    <w:rsid w:val="00AA58A1"/>
    <w:rsid w:val="00AA61C7"/>
    <w:rsid w:val="00AA669D"/>
    <w:rsid w:val="00AA66ED"/>
    <w:rsid w:val="00AA6BE1"/>
    <w:rsid w:val="00AA7416"/>
    <w:rsid w:val="00AA7A60"/>
    <w:rsid w:val="00AA7B42"/>
    <w:rsid w:val="00AB041C"/>
    <w:rsid w:val="00AB14E8"/>
    <w:rsid w:val="00AB17EC"/>
    <w:rsid w:val="00AB19AF"/>
    <w:rsid w:val="00AB1B1D"/>
    <w:rsid w:val="00AB2080"/>
    <w:rsid w:val="00AB2216"/>
    <w:rsid w:val="00AB2C0A"/>
    <w:rsid w:val="00AB33A8"/>
    <w:rsid w:val="00AB358D"/>
    <w:rsid w:val="00AB3704"/>
    <w:rsid w:val="00AB37A1"/>
    <w:rsid w:val="00AB3BAD"/>
    <w:rsid w:val="00AB3CFD"/>
    <w:rsid w:val="00AB40C6"/>
    <w:rsid w:val="00AB49BC"/>
    <w:rsid w:val="00AB4DEE"/>
    <w:rsid w:val="00AB4E32"/>
    <w:rsid w:val="00AB579A"/>
    <w:rsid w:val="00AB5DB2"/>
    <w:rsid w:val="00AB724B"/>
    <w:rsid w:val="00AB726C"/>
    <w:rsid w:val="00AB72B4"/>
    <w:rsid w:val="00AC01FD"/>
    <w:rsid w:val="00AC02AA"/>
    <w:rsid w:val="00AC0537"/>
    <w:rsid w:val="00AC0A84"/>
    <w:rsid w:val="00AC0D2E"/>
    <w:rsid w:val="00AC229B"/>
    <w:rsid w:val="00AC2A0B"/>
    <w:rsid w:val="00AC2BEC"/>
    <w:rsid w:val="00AC2BEE"/>
    <w:rsid w:val="00AC2E53"/>
    <w:rsid w:val="00AC484F"/>
    <w:rsid w:val="00AC4A42"/>
    <w:rsid w:val="00AC4B20"/>
    <w:rsid w:val="00AC4D8F"/>
    <w:rsid w:val="00AC56F2"/>
    <w:rsid w:val="00AC5B83"/>
    <w:rsid w:val="00AC6886"/>
    <w:rsid w:val="00AC71C3"/>
    <w:rsid w:val="00AD0DA5"/>
    <w:rsid w:val="00AD1499"/>
    <w:rsid w:val="00AD1C45"/>
    <w:rsid w:val="00AD1EFA"/>
    <w:rsid w:val="00AD2072"/>
    <w:rsid w:val="00AD2165"/>
    <w:rsid w:val="00AD2808"/>
    <w:rsid w:val="00AD2DBD"/>
    <w:rsid w:val="00AD2FBF"/>
    <w:rsid w:val="00AD416B"/>
    <w:rsid w:val="00AD455D"/>
    <w:rsid w:val="00AD463C"/>
    <w:rsid w:val="00AD46A2"/>
    <w:rsid w:val="00AD47E8"/>
    <w:rsid w:val="00AD4F60"/>
    <w:rsid w:val="00AD5044"/>
    <w:rsid w:val="00AD5114"/>
    <w:rsid w:val="00AD6236"/>
    <w:rsid w:val="00AD7619"/>
    <w:rsid w:val="00AD7770"/>
    <w:rsid w:val="00AE02C4"/>
    <w:rsid w:val="00AE0D1C"/>
    <w:rsid w:val="00AE1772"/>
    <w:rsid w:val="00AE1990"/>
    <w:rsid w:val="00AE2523"/>
    <w:rsid w:val="00AE25E8"/>
    <w:rsid w:val="00AE2AD4"/>
    <w:rsid w:val="00AE2CA7"/>
    <w:rsid w:val="00AE2F1D"/>
    <w:rsid w:val="00AE4B2B"/>
    <w:rsid w:val="00AE586F"/>
    <w:rsid w:val="00AE5A78"/>
    <w:rsid w:val="00AE6582"/>
    <w:rsid w:val="00AE6DC5"/>
    <w:rsid w:val="00AE7686"/>
    <w:rsid w:val="00AE799A"/>
    <w:rsid w:val="00AF078E"/>
    <w:rsid w:val="00AF0E81"/>
    <w:rsid w:val="00AF117A"/>
    <w:rsid w:val="00AF186E"/>
    <w:rsid w:val="00AF19DF"/>
    <w:rsid w:val="00AF1F4F"/>
    <w:rsid w:val="00AF26CF"/>
    <w:rsid w:val="00AF4E92"/>
    <w:rsid w:val="00AF554B"/>
    <w:rsid w:val="00AF5C9B"/>
    <w:rsid w:val="00AF5D53"/>
    <w:rsid w:val="00AF5E2D"/>
    <w:rsid w:val="00AF644B"/>
    <w:rsid w:val="00AF6CA6"/>
    <w:rsid w:val="00AF6EB6"/>
    <w:rsid w:val="00AF6FAB"/>
    <w:rsid w:val="00AF736E"/>
    <w:rsid w:val="00AF7796"/>
    <w:rsid w:val="00B011A9"/>
    <w:rsid w:val="00B024ED"/>
    <w:rsid w:val="00B02EB3"/>
    <w:rsid w:val="00B02FCB"/>
    <w:rsid w:val="00B033F8"/>
    <w:rsid w:val="00B03C1E"/>
    <w:rsid w:val="00B04400"/>
    <w:rsid w:val="00B04835"/>
    <w:rsid w:val="00B04D29"/>
    <w:rsid w:val="00B05A55"/>
    <w:rsid w:val="00B05DE1"/>
    <w:rsid w:val="00B06595"/>
    <w:rsid w:val="00B06BFD"/>
    <w:rsid w:val="00B10109"/>
    <w:rsid w:val="00B1085E"/>
    <w:rsid w:val="00B10FD0"/>
    <w:rsid w:val="00B10FD1"/>
    <w:rsid w:val="00B11896"/>
    <w:rsid w:val="00B11CE3"/>
    <w:rsid w:val="00B12735"/>
    <w:rsid w:val="00B129C6"/>
    <w:rsid w:val="00B131C4"/>
    <w:rsid w:val="00B13386"/>
    <w:rsid w:val="00B13533"/>
    <w:rsid w:val="00B13C48"/>
    <w:rsid w:val="00B13E35"/>
    <w:rsid w:val="00B13EC0"/>
    <w:rsid w:val="00B14102"/>
    <w:rsid w:val="00B14BFB"/>
    <w:rsid w:val="00B14D32"/>
    <w:rsid w:val="00B14E99"/>
    <w:rsid w:val="00B1557C"/>
    <w:rsid w:val="00B155DC"/>
    <w:rsid w:val="00B15766"/>
    <w:rsid w:val="00B158F6"/>
    <w:rsid w:val="00B159AA"/>
    <w:rsid w:val="00B1666A"/>
    <w:rsid w:val="00B1686D"/>
    <w:rsid w:val="00B17037"/>
    <w:rsid w:val="00B1741D"/>
    <w:rsid w:val="00B17447"/>
    <w:rsid w:val="00B17563"/>
    <w:rsid w:val="00B1771D"/>
    <w:rsid w:val="00B179BC"/>
    <w:rsid w:val="00B17B91"/>
    <w:rsid w:val="00B20209"/>
    <w:rsid w:val="00B203AF"/>
    <w:rsid w:val="00B203C9"/>
    <w:rsid w:val="00B2088D"/>
    <w:rsid w:val="00B208FF"/>
    <w:rsid w:val="00B228D1"/>
    <w:rsid w:val="00B22C58"/>
    <w:rsid w:val="00B22E22"/>
    <w:rsid w:val="00B22F5F"/>
    <w:rsid w:val="00B23813"/>
    <w:rsid w:val="00B23FD9"/>
    <w:rsid w:val="00B24591"/>
    <w:rsid w:val="00B245D5"/>
    <w:rsid w:val="00B24C36"/>
    <w:rsid w:val="00B24F94"/>
    <w:rsid w:val="00B25126"/>
    <w:rsid w:val="00B25A52"/>
    <w:rsid w:val="00B25B0A"/>
    <w:rsid w:val="00B25FC3"/>
    <w:rsid w:val="00B26CC4"/>
    <w:rsid w:val="00B27026"/>
    <w:rsid w:val="00B27875"/>
    <w:rsid w:val="00B27FED"/>
    <w:rsid w:val="00B3008D"/>
    <w:rsid w:val="00B309C9"/>
    <w:rsid w:val="00B30E11"/>
    <w:rsid w:val="00B30EEB"/>
    <w:rsid w:val="00B30FD0"/>
    <w:rsid w:val="00B31423"/>
    <w:rsid w:val="00B31710"/>
    <w:rsid w:val="00B32342"/>
    <w:rsid w:val="00B323E0"/>
    <w:rsid w:val="00B32DC0"/>
    <w:rsid w:val="00B3346C"/>
    <w:rsid w:val="00B335E4"/>
    <w:rsid w:val="00B33C23"/>
    <w:rsid w:val="00B345B4"/>
    <w:rsid w:val="00B348B1"/>
    <w:rsid w:val="00B34A28"/>
    <w:rsid w:val="00B34C35"/>
    <w:rsid w:val="00B34EB2"/>
    <w:rsid w:val="00B35046"/>
    <w:rsid w:val="00B355C9"/>
    <w:rsid w:val="00B35B6A"/>
    <w:rsid w:val="00B36D46"/>
    <w:rsid w:val="00B37657"/>
    <w:rsid w:val="00B37AFD"/>
    <w:rsid w:val="00B37B07"/>
    <w:rsid w:val="00B4046F"/>
    <w:rsid w:val="00B40B47"/>
    <w:rsid w:val="00B41D39"/>
    <w:rsid w:val="00B422C0"/>
    <w:rsid w:val="00B426CA"/>
    <w:rsid w:val="00B426E1"/>
    <w:rsid w:val="00B4298E"/>
    <w:rsid w:val="00B437F8"/>
    <w:rsid w:val="00B4387A"/>
    <w:rsid w:val="00B44260"/>
    <w:rsid w:val="00B44746"/>
    <w:rsid w:val="00B44854"/>
    <w:rsid w:val="00B44BDA"/>
    <w:rsid w:val="00B458D0"/>
    <w:rsid w:val="00B46120"/>
    <w:rsid w:val="00B4792C"/>
    <w:rsid w:val="00B505B5"/>
    <w:rsid w:val="00B50CAE"/>
    <w:rsid w:val="00B512AD"/>
    <w:rsid w:val="00B5196C"/>
    <w:rsid w:val="00B525CB"/>
    <w:rsid w:val="00B52697"/>
    <w:rsid w:val="00B53E7C"/>
    <w:rsid w:val="00B542D7"/>
    <w:rsid w:val="00B54D8F"/>
    <w:rsid w:val="00B55857"/>
    <w:rsid w:val="00B55C69"/>
    <w:rsid w:val="00B56851"/>
    <w:rsid w:val="00B56D6E"/>
    <w:rsid w:val="00B572F7"/>
    <w:rsid w:val="00B57B9D"/>
    <w:rsid w:val="00B57DAF"/>
    <w:rsid w:val="00B60094"/>
    <w:rsid w:val="00B6022C"/>
    <w:rsid w:val="00B614E0"/>
    <w:rsid w:val="00B614F8"/>
    <w:rsid w:val="00B616B5"/>
    <w:rsid w:val="00B61994"/>
    <w:rsid w:val="00B61FD4"/>
    <w:rsid w:val="00B62880"/>
    <w:rsid w:val="00B63872"/>
    <w:rsid w:val="00B63CB2"/>
    <w:rsid w:val="00B63F51"/>
    <w:rsid w:val="00B6416D"/>
    <w:rsid w:val="00B64246"/>
    <w:rsid w:val="00B64EDB"/>
    <w:rsid w:val="00B65379"/>
    <w:rsid w:val="00B654D3"/>
    <w:rsid w:val="00B65938"/>
    <w:rsid w:val="00B65C8A"/>
    <w:rsid w:val="00B65CE2"/>
    <w:rsid w:val="00B65CED"/>
    <w:rsid w:val="00B660AD"/>
    <w:rsid w:val="00B66109"/>
    <w:rsid w:val="00B66349"/>
    <w:rsid w:val="00B67630"/>
    <w:rsid w:val="00B67E37"/>
    <w:rsid w:val="00B67FBF"/>
    <w:rsid w:val="00B7024E"/>
    <w:rsid w:val="00B71FA7"/>
    <w:rsid w:val="00B72110"/>
    <w:rsid w:val="00B72608"/>
    <w:rsid w:val="00B72B91"/>
    <w:rsid w:val="00B73019"/>
    <w:rsid w:val="00B7315F"/>
    <w:rsid w:val="00B7323A"/>
    <w:rsid w:val="00B73356"/>
    <w:rsid w:val="00B7353B"/>
    <w:rsid w:val="00B7358A"/>
    <w:rsid w:val="00B737FB"/>
    <w:rsid w:val="00B7423D"/>
    <w:rsid w:val="00B74605"/>
    <w:rsid w:val="00B74A8A"/>
    <w:rsid w:val="00B74D05"/>
    <w:rsid w:val="00B777FA"/>
    <w:rsid w:val="00B77850"/>
    <w:rsid w:val="00B7796B"/>
    <w:rsid w:val="00B77A14"/>
    <w:rsid w:val="00B801CE"/>
    <w:rsid w:val="00B80C72"/>
    <w:rsid w:val="00B81964"/>
    <w:rsid w:val="00B81E6F"/>
    <w:rsid w:val="00B82121"/>
    <w:rsid w:val="00B82123"/>
    <w:rsid w:val="00B8225B"/>
    <w:rsid w:val="00B82BB5"/>
    <w:rsid w:val="00B83182"/>
    <w:rsid w:val="00B833E0"/>
    <w:rsid w:val="00B84684"/>
    <w:rsid w:val="00B848DF"/>
    <w:rsid w:val="00B851E4"/>
    <w:rsid w:val="00B854CE"/>
    <w:rsid w:val="00B85681"/>
    <w:rsid w:val="00B857EB"/>
    <w:rsid w:val="00B86162"/>
    <w:rsid w:val="00B86877"/>
    <w:rsid w:val="00B8695D"/>
    <w:rsid w:val="00B86D58"/>
    <w:rsid w:val="00B86E66"/>
    <w:rsid w:val="00B873BA"/>
    <w:rsid w:val="00B8746F"/>
    <w:rsid w:val="00B8760D"/>
    <w:rsid w:val="00B87706"/>
    <w:rsid w:val="00B87F98"/>
    <w:rsid w:val="00B90A49"/>
    <w:rsid w:val="00B90C2B"/>
    <w:rsid w:val="00B90E5C"/>
    <w:rsid w:val="00B910A5"/>
    <w:rsid w:val="00B91B8E"/>
    <w:rsid w:val="00B91E13"/>
    <w:rsid w:val="00B92531"/>
    <w:rsid w:val="00B92618"/>
    <w:rsid w:val="00B92751"/>
    <w:rsid w:val="00B92B69"/>
    <w:rsid w:val="00B92CC6"/>
    <w:rsid w:val="00B935C9"/>
    <w:rsid w:val="00B93E3D"/>
    <w:rsid w:val="00B94033"/>
    <w:rsid w:val="00B946F3"/>
    <w:rsid w:val="00B95018"/>
    <w:rsid w:val="00B95464"/>
    <w:rsid w:val="00B956DC"/>
    <w:rsid w:val="00B95C30"/>
    <w:rsid w:val="00B95D38"/>
    <w:rsid w:val="00B95E3D"/>
    <w:rsid w:val="00B95F7F"/>
    <w:rsid w:val="00B9691F"/>
    <w:rsid w:val="00B969E0"/>
    <w:rsid w:val="00B96EEC"/>
    <w:rsid w:val="00B97392"/>
    <w:rsid w:val="00B973C6"/>
    <w:rsid w:val="00B97691"/>
    <w:rsid w:val="00B976C7"/>
    <w:rsid w:val="00BA0A87"/>
    <w:rsid w:val="00BA0C54"/>
    <w:rsid w:val="00BA1178"/>
    <w:rsid w:val="00BA1382"/>
    <w:rsid w:val="00BA1EFD"/>
    <w:rsid w:val="00BA20D8"/>
    <w:rsid w:val="00BA22FC"/>
    <w:rsid w:val="00BA2F30"/>
    <w:rsid w:val="00BA4771"/>
    <w:rsid w:val="00BA4DA4"/>
    <w:rsid w:val="00BA5027"/>
    <w:rsid w:val="00BA665B"/>
    <w:rsid w:val="00BA7370"/>
    <w:rsid w:val="00BA778B"/>
    <w:rsid w:val="00BA79B8"/>
    <w:rsid w:val="00BB0888"/>
    <w:rsid w:val="00BB0DF1"/>
    <w:rsid w:val="00BB0E9B"/>
    <w:rsid w:val="00BB2729"/>
    <w:rsid w:val="00BB2841"/>
    <w:rsid w:val="00BB300F"/>
    <w:rsid w:val="00BB32C9"/>
    <w:rsid w:val="00BB35C5"/>
    <w:rsid w:val="00BB43A7"/>
    <w:rsid w:val="00BB47D0"/>
    <w:rsid w:val="00BB4C8E"/>
    <w:rsid w:val="00BB57ED"/>
    <w:rsid w:val="00BB602B"/>
    <w:rsid w:val="00BB65C3"/>
    <w:rsid w:val="00BB662E"/>
    <w:rsid w:val="00BB67A9"/>
    <w:rsid w:val="00BB6C01"/>
    <w:rsid w:val="00BB7942"/>
    <w:rsid w:val="00BB7CD1"/>
    <w:rsid w:val="00BC0F33"/>
    <w:rsid w:val="00BC14A7"/>
    <w:rsid w:val="00BC1611"/>
    <w:rsid w:val="00BC1632"/>
    <w:rsid w:val="00BC17CC"/>
    <w:rsid w:val="00BC229E"/>
    <w:rsid w:val="00BC2898"/>
    <w:rsid w:val="00BC2928"/>
    <w:rsid w:val="00BC2AA9"/>
    <w:rsid w:val="00BC2BB1"/>
    <w:rsid w:val="00BC34A3"/>
    <w:rsid w:val="00BC3FF9"/>
    <w:rsid w:val="00BC4834"/>
    <w:rsid w:val="00BC4A97"/>
    <w:rsid w:val="00BC5A25"/>
    <w:rsid w:val="00BC5FDD"/>
    <w:rsid w:val="00BC68B4"/>
    <w:rsid w:val="00BC68C8"/>
    <w:rsid w:val="00BC6C2D"/>
    <w:rsid w:val="00BC7B9A"/>
    <w:rsid w:val="00BD00A9"/>
    <w:rsid w:val="00BD0140"/>
    <w:rsid w:val="00BD02CC"/>
    <w:rsid w:val="00BD09A7"/>
    <w:rsid w:val="00BD1675"/>
    <w:rsid w:val="00BD2063"/>
    <w:rsid w:val="00BD2B38"/>
    <w:rsid w:val="00BD33D9"/>
    <w:rsid w:val="00BD38C5"/>
    <w:rsid w:val="00BD3A59"/>
    <w:rsid w:val="00BD3B06"/>
    <w:rsid w:val="00BD3C3D"/>
    <w:rsid w:val="00BD3CF1"/>
    <w:rsid w:val="00BD3DEA"/>
    <w:rsid w:val="00BD3E97"/>
    <w:rsid w:val="00BD40E4"/>
    <w:rsid w:val="00BD4563"/>
    <w:rsid w:val="00BD52FE"/>
    <w:rsid w:val="00BD62CF"/>
    <w:rsid w:val="00BD63BA"/>
    <w:rsid w:val="00BD67B2"/>
    <w:rsid w:val="00BD6A07"/>
    <w:rsid w:val="00BD78AB"/>
    <w:rsid w:val="00BD78FE"/>
    <w:rsid w:val="00BD7A91"/>
    <w:rsid w:val="00BE0149"/>
    <w:rsid w:val="00BE0767"/>
    <w:rsid w:val="00BE0F49"/>
    <w:rsid w:val="00BE12D7"/>
    <w:rsid w:val="00BE1372"/>
    <w:rsid w:val="00BE1775"/>
    <w:rsid w:val="00BE17A2"/>
    <w:rsid w:val="00BE18DA"/>
    <w:rsid w:val="00BE26C0"/>
    <w:rsid w:val="00BE3442"/>
    <w:rsid w:val="00BE39F5"/>
    <w:rsid w:val="00BE45DF"/>
    <w:rsid w:val="00BE47B2"/>
    <w:rsid w:val="00BE48C7"/>
    <w:rsid w:val="00BE4F66"/>
    <w:rsid w:val="00BE4F8C"/>
    <w:rsid w:val="00BE5238"/>
    <w:rsid w:val="00BE5D35"/>
    <w:rsid w:val="00BE6074"/>
    <w:rsid w:val="00BE67A2"/>
    <w:rsid w:val="00BE7257"/>
    <w:rsid w:val="00BF020D"/>
    <w:rsid w:val="00BF1750"/>
    <w:rsid w:val="00BF18BF"/>
    <w:rsid w:val="00BF1DD2"/>
    <w:rsid w:val="00BF23A3"/>
    <w:rsid w:val="00BF28DB"/>
    <w:rsid w:val="00BF2A7E"/>
    <w:rsid w:val="00BF3331"/>
    <w:rsid w:val="00BF3A45"/>
    <w:rsid w:val="00BF436F"/>
    <w:rsid w:val="00BF4EC5"/>
    <w:rsid w:val="00BF5723"/>
    <w:rsid w:val="00BF5C05"/>
    <w:rsid w:val="00BF5E94"/>
    <w:rsid w:val="00BF60C8"/>
    <w:rsid w:val="00BF6FC6"/>
    <w:rsid w:val="00BF73E1"/>
    <w:rsid w:val="00BF7C52"/>
    <w:rsid w:val="00BF7F99"/>
    <w:rsid w:val="00C00713"/>
    <w:rsid w:val="00C009A0"/>
    <w:rsid w:val="00C018B2"/>
    <w:rsid w:val="00C01F74"/>
    <w:rsid w:val="00C02558"/>
    <w:rsid w:val="00C0285F"/>
    <w:rsid w:val="00C02F35"/>
    <w:rsid w:val="00C03305"/>
    <w:rsid w:val="00C03515"/>
    <w:rsid w:val="00C03738"/>
    <w:rsid w:val="00C037A6"/>
    <w:rsid w:val="00C043F5"/>
    <w:rsid w:val="00C044E3"/>
    <w:rsid w:val="00C047A8"/>
    <w:rsid w:val="00C04BDB"/>
    <w:rsid w:val="00C052C6"/>
    <w:rsid w:val="00C059D4"/>
    <w:rsid w:val="00C05A61"/>
    <w:rsid w:val="00C06CCF"/>
    <w:rsid w:val="00C07388"/>
    <w:rsid w:val="00C108B8"/>
    <w:rsid w:val="00C11503"/>
    <w:rsid w:val="00C1159D"/>
    <w:rsid w:val="00C11683"/>
    <w:rsid w:val="00C11798"/>
    <w:rsid w:val="00C118DB"/>
    <w:rsid w:val="00C1233E"/>
    <w:rsid w:val="00C125C1"/>
    <w:rsid w:val="00C12F05"/>
    <w:rsid w:val="00C12FB3"/>
    <w:rsid w:val="00C138BC"/>
    <w:rsid w:val="00C13D85"/>
    <w:rsid w:val="00C14173"/>
    <w:rsid w:val="00C14639"/>
    <w:rsid w:val="00C14E82"/>
    <w:rsid w:val="00C14FF6"/>
    <w:rsid w:val="00C150A6"/>
    <w:rsid w:val="00C15A85"/>
    <w:rsid w:val="00C1641B"/>
    <w:rsid w:val="00C165FC"/>
    <w:rsid w:val="00C166FF"/>
    <w:rsid w:val="00C16B1A"/>
    <w:rsid w:val="00C176D5"/>
    <w:rsid w:val="00C2082C"/>
    <w:rsid w:val="00C20832"/>
    <w:rsid w:val="00C20EB0"/>
    <w:rsid w:val="00C21005"/>
    <w:rsid w:val="00C2183B"/>
    <w:rsid w:val="00C220B6"/>
    <w:rsid w:val="00C22D7C"/>
    <w:rsid w:val="00C22DDE"/>
    <w:rsid w:val="00C2338B"/>
    <w:rsid w:val="00C2338D"/>
    <w:rsid w:val="00C233CE"/>
    <w:rsid w:val="00C235C1"/>
    <w:rsid w:val="00C23661"/>
    <w:rsid w:val="00C236AE"/>
    <w:rsid w:val="00C237DD"/>
    <w:rsid w:val="00C238F4"/>
    <w:rsid w:val="00C23A99"/>
    <w:rsid w:val="00C23B96"/>
    <w:rsid w:val="00C245EE"/>
    <w:rsid w:val="00C24AE1"/>
    <w:rsid w:val="00C24B8D"/>
    <w:rsid w:val="00C24BD7"/>
    <w:rsid w:val="00C252CC"/>
    <w:rsid w:val="00C25813"/>
    <w:rsid w:val="00C27143"/>
    <w:rsid w:val="00C27490"/>
    <w:rsid w:val="00C27A55"/>
    <w:rsid w:val="00C27AFC"/>
    <w:rsid w:val="00C27D37"/>
    <w:rsid w:val="00C27FB2"/>
    <w:rsid w:val="00C302E5"/>
    <w:rsid w:val="00C30982"/>
    <w:rsid w:val="00C309E8"/>
    <w:rsid w:val="00C30E37"/>
    <w:rsid w:val="00C32017"/>
    <w:rsid w:val="00C3238B"/>
    <w:rsid w:val="00C325CD"/>
    <w:rsid w:val="00C3322E"/>
    <w:rsid w:val="00C337F5"/>
    <w:rsid w:val="00C33B90"/>
    <w:rsid w:val="00C34350"/>
    <w:rsid w:val="00C34B5F"/>
    <w:rsid w:val="00C3543E"/>
    <w:rsid w:val="00C358D4"/>
    <w:rsid w:val="00C35E2D"/>
    <w:rsid w:val="00C36785"/>
    <w:rsid w:val="00C36845"/>
    <w:rsid w:val="00C3711C"/>
    <w:rsid w:val="00C37256"/>
    <w:rsid w:val="00C37A7B"/>
    <w:rsid w:val="00C37CFF"/>
    <w:rsid w:val="00C37FFE"/>
    <w:rsid w:val="00C40B50"/>
    <w:rsid w:val="00C41457"/>
    <w:rsid w:val="00C41858"/>
    <w:rsid w:val="00C419E3"/>
    <w:rsid w:val="00C419F4"/>
    <w:rsid w:val="00C41CA9"/>
    <w:rsid w:val="00C41E6A"/>
    <w:rsid w:val="00C421A3"/>
    <w:rsid w:val="00C42247"/>
    <w:rsid w:val="00C439BE"/>
    <w:rsid w:val="00C442EE"/>
    <w:rsid w:val="00C44E61"/>
    <w:rsid w:val="00C4539B"/>
    <w:rsid w:val="00C45466"/>
    <w:rsid w:val="00C455C1"/>
    <w:rsid w:val="00C4581D"/>
    <w:rsid w:val="00C47472"/>
    <w:rsid w:val="00C47E4D"/>
    <w:rsid w:val="00C47EA5"/>
    <w:rsid w:val="00C500F0"/>
    <w:rsid w:val="00C502BB"/>
    <w:rsid w:val="00C504A7"/>
    <w:rsid w:val="00C506C9"/>
    <w:rsid w:val="00C50A16"/>
    <w:rsid w:val="00C5122B"/>
    <w:rsid w:val="00C51C9A"/>
    <w:rsid w:val="00C51E32"/>
    <w:rsid w:val="00C52428"/>
    <w:rsid w:val="00C52C68"/>
    <w:rsid w:val="00C52D98"/>
    <w:rsid w:val="00C5325C"/>
    <w:rsid w:val="00C53D24"/>
    <w:rsid w:val="00C54640"/>
    <w:rsid w:val="00C547A6"/>
    <w:rsid w:val="00C54A3A"/>
    <w:rsid w:val="00C5503F"/>
    <w:rsid w:val="00C55C32"/>
    <w:rsid w:val="00C56A67"/>
    <w:rsid w:val="00C56CC2"/>
    <w:rsid w:val="00C56EB3"/>
    <w:rsid w:val="00C57498"/>
    <w:rsid w:val="00C5763C"/>
    <w:rsid w:val="00C577CA"/>
    <w:rsid w:val="00C5780C"/>
    <w:rsid w:val="00C5796B"/>
    <w:rsid w:val="00C619A1"/>
    <w:rsid w:val="00C62370"/>
    <w:rsid w:val="00C62545"/>
    <w:rsid w:val="00C62A11"/>
    <w:rsid w:val="00C62BBB"/>
    <w:rsid w:val="00C6305F"/>
    <w:rsid w:val="00C6325B"/>
    <w:rsid w:val="00C6360A"/>
    <w:rsid w:val="00C63E99"/>
    <w:rsid w:val="00C6410E"/>
    <w:rsid w:val="00C64161"/>
    <w:rsid w:val="00C641BD"/>
    <w:rsid w:val="00C6490E"/>
    <w:rsid w:val="00C649B8"/>
    <w:rsid w:val="00C64A64"/>
    <w:rsid w:val="00C65151"/>
    <w:rsid w:val="00C657F4"/>
    <w:rsid w:val="00C66119"/>
    <w:rsid w:val="00C66243"/>
    <w:rsid w:val="00C66292"/>
    <w:rsid w:val="00C672A3"/>
    <w:rsid w:val="00C672F1"/>
    <w:rsid w:val="00C673D0"/>
    <w:rsid w:val="00C6742E"/>
    <w:rsid w:val="00C677BE"/>
    <w:rsid w:val="00C70012"/>
    <w:rsid w:val="00C71CBB"/>
    <w:rsid w:val="00C71E2A"/>
    <w:rsid w:val="00C733BA"/>
    <w:rsid w:val="00C74F3F"/>
    <w:rsid w:val="00C760DC"/>
    <w:rsid w:val="00C8082B"/>
    <w:rsid w:val="00C81A88"/>
    <w:rsid w:val="00C81AEC"/>
    <w:rsid w:val="00C81D46"/>
    <w:rsid w:val="00C820AD"/>
    <w:rsid w:val="00C82298"/>
    <w:rsid w:val="00C82F91"/>
    <w:rsid w:val="00C833B4"/>
    <w:rsid w:val="00C84284"/>
    <w:rsid w:val="00C84E33"/>
    <w:rsid w:val="00C853E0"/>
    <w:rsid w:val="00C85FFC"/>
    <w:rsid w:val="00C86123"/>
    <w:rsid w:val="00C861FC"/>
    <w:rsid w:val="00C86C87"/>
    <w:rsid w:val="00C8705B"/>
    <w:rsid w:val="00C87090"/>
    <w:rsid w:val="00C9005E"/>
    <w:rsid w:val="00C90111"/>
    <w:rsid w:val="00C90338"/>
    <w:rsid w:val="00C90CA9"/>
    <w:rsid w:val="00C915F2"/>
    <w:rsid w:val="00C917B1"/>
    <w:rsid w:val="00C9193C"/>
    <w:rsid w:val="00C91B77"/>
    <w:rsid w:val="00C920E2"/>
    <w:rsid w:val="00C923AA"/>
    <w:rsid w:val="00C92B77"/>
    <w:rsid w:val="00C93154"/>
    <w:rsid w:val="00C93765"/>
    <w:rsid w:val="00C937BF"/>
    <w:rsid w:val="00C93877"/>
    <w:rsid w:val="00C93D8C"/>
    <w:rsid w:val="00C946CC"/>
    <w:rsid w:val="00C94CDD"/>
    <w:rsid w:val="00C959BD"/>
    <w:rsid w:val="00C95F44"/>
    <w:rsid w:val="00C96807"/>
    <w:rsid w:val="00C96D1B"/>
    <w:rsid w:val="00C97106"/>
    <w:rsid w:val="00C97684"/>
    <w:rsid w:val="00C97F8B"/>
    <w:rsid w:val="00CA0031"/>
    <w:rsid w:val="00CA0413"/>
    <w:rsid w:val="00CA043A"/>
    <w:rsid w:val="00CA04F8"/>
    <w:rsid w:val="00CA05B7"/>
    <w:rsid w:val="00CA1613"/>
    <w:rsid w:val="00CA1691"/>
    <w:rsid w:val="00CA2E65"/>
    <w:rsid w:val="00CA2EA1"/>
    <w:rsid w:val="00CA41E7"/>
    <w:rsid w:val="00CA4B2B"/>
    <w:rsid w:val="00CA5520"/>
    <w:rsid w:val="00CA5812"/>
    <w:rsid w:val="00CA5BD4"/>
    <w:rsid w:val="00CA5C14"/>
    <w:rsid w:val="00CA76FC"/>
    <w:rsid w:val="00CA7E7B"/>
    <w:rsid w:val="00CB0236"/>
    <w:rsid w:val="00CB1324"/>
    <w:rsid w:val="00CB19E3"/>
    <w:rsid w:val="00CB2C3A"/>
    <w:rsid w:val="00CB2D38"/>
    <w:rsid w:val="00CB353F"/>
    <w:rsid w:val="00CB4137"/>
    <w:rsid w:val="00CB52C1"/>
    <w:rsid w:val="00CB52D0"/>
    <w:rsid w:val="00CB5578"/>
    <w:rsid w:val="00CB5671"/>
    <w:rsid w:val="00CB591C"/>
    <w:rsid w:val="00CB5943"/>
    <w:rsid w:val="00CB61B3"/>
    <w:rsid w:val="00CB690C"/>
    <w:rsid w:val="00CB6F83"/>
    <w:rsid w:val="00CB72AE"/>
    <w:rsid w:val="00CB78AD"/>
    <w:rsid w:val="00CC00CD"/>
    <w:rsid w:val="00CC0579"/>
    <w:rsid w:val="00CC0AF3"/>
    <w:rsid w:val="00CC0BC6"/>
    <w:rsid w:val="00CC0E68"/>
    <w:rsid w:val="00CC21AC"/>
    <w:rsid w:val="00CC2514"/>
    <w:rsid w:val="00CC2756"/>
    <w:rsid w:val="00CC2984"/>
    <w:rsid w:val="00CC2F69"/>
    <w:rsid w:val="00CC315F"/>
    <w:rsid w:val="00CC3D38"/>
    <w:rsid w:val="00CC404B"/>
    <w:rsid w:val="00CC40C3"/>
    <w:rsid w:val="00CC4E5D"/>
    <w:rsid w:val="00CC50AE"/>
    <w:rsid w:val="00CC5864"/>
    <w:rsid w:val="00CC61B7"/>
    <w:rsid w:val="00CC61CA"/>
    <w:rsid w:val="00CC6668"/>
    <w:rsid w:val="00CC69EC"/>
    <w:rsid w:val="00CC71D3"/>
    <w:rsid w:val="00CC743D"/>
    <w:rsid w:val="00CC7E86"/>
    <w:rsid w:val="00CD050A"/>
    <w:rsid w:val="00CD205D"/>
    <w:rsid w:val="00CD2A22"/>
    <w:rsid w:val="00CD2B50"/>
    <w:rsid w:val="00CD3AD3"/>
    <w:rsid w:val="00CD41FE"/>
    <w:rsid w:val="00CD4506"/>
    <w:rsid w:val="00CD520B"/>
    <w:rsid w:val="00CD592E"/>
    <w:rsid w:val="00CD5982"/>
    <w:rsid w:val="00CD5A1A"/>
    <w:rsid w:val="00CD6054"/>
    <w:rsid w:val="00CD771A"/>
    <w:rsid w:val="00CD7EFA"/>
    <w:rsid w:val="00CE020E"/>
    <w:rsid w:val="00CE0566"/>
    <w:rsid w:val="00CE10BB"/>
    <w:rsid w:val="00CE16A9"/>
    <w:rsid w:val="00CE1CD4"/>
    <w:rsid w:val="00CE21C4"/>
    <w:rsid w:val="00CE23FE"/>
    <w:rsid w:val="00CE2761"/>
    <w:rsid w:val="00CE2B49"/>
    <w:rsid w:val="00CE314E"/>
    <w:rsid w:val="00CE3D5C"/>
    <w:rsid w:val="00CE3E14"/>
    <w:rsid w:val="00CE44C7"/>
    <w:rsid w:val="00CE4D4D"/>
    <w:rsid w:val="00CE53CC"/>
    <w:rsid w:val="00CE65A7"/>
    <w:rsid w:val="00CE68FE"/>
    <w:rsid w:val="00CE69CC"/>
    <w:rsid w:val="00CE6EC4"/>
    <w:rsid w:val="00CE7A77"/>
    <w:rsid w:val="00CE7D1F"/>
    <w:rsid w:val="00CE7F26"/>
    <w:rsid w:val="00CE7FBF"/>
    <w:rsid w:val="00CF1226"/>
    <w:rsid w:val="00CF148D"/>
    <w:rsid w:val="00CF16C0"/>
    <w:rsid w:val="00CF1ABB"/>
    <w:rsid w:val="00CF1E1D"/>
    <w:rsid w:val="00CF24FE"/>
    <w:rsid w:val="00CF35D0"/>
    <w:rsid w:val="00CF3C1E"/>
    <w:rsid w:val="00CF3DD5"/>
    <w:rsid w:val="00CF41D5"/>
    <w:rsid w:val="00CF4897"/>
    <w:rsid w:val="00CF4A21"/>
    <w:rsid w:val="00CF4AF7"/>
    <w:rsid w:val="00CF4D20"/>
    <w:rsid w:val="00CF55DF"/>
    <w:rsid w:val="00CF6180"/>
    <w:rsid w:val="00CF64F6"/>
    <w:rsid w:val="00CF721C"/>
    <w:rsid w:val="00CF73F8"/>
    <w:rsid w:val="00CF7928"/>
    <w:rsid w:val="00CF7CA2"/>
    <w:rsid w:val="00D00A8E"/>
    <w:rsid w:val="00D00DE0"/>
    <w:rsid w:val="00D00F79"/>
    <w:rsid w:val="00D01121"/>
    <w:rsid w:val="00D012BF"/>
    <w:rsid w:val="00D01760"/>
    <w:rsid w:val="00D0368E"/>
    <w:rsid w:val="00D036B0"/>
    <w:rsid w:val="00D03D2D"/>
    <w:rsid w:val="00D03E7B"/>
    <w:rsid w:val="00D0401A"/>
    <w:rsid w:val="00D047E0"/>
    <w:rsid w:val="00D04B9F"/>
    <w:rsid w:val="00D04FFB"/>
    <w:rsid w:val="00D05153"/>
    <w:rsid w:val="00D058E9"/>
    <w:rsid w:val="00D0612A"/>
    <w:rsid w:val="00D0654D"/>
    <w:rsid w:val="00D06A0E"/>
    <w:rsid w:val="00D1060D"/>
    <w:rsid w:val="00D10E7C"/>
    <w:rsid w:val="00D11182"/>
    <w:rsid w:val="00D1137B"/>
    <w:rsid w:val="00D11773"/>
    <w:rsid w:val="00D11807"/>
    <w:rsid w:val="00D11DB3"/>
    <w:rsid w:val="00D12D82"/>
    <w:rsid w:val="00D1306E"/>
    <w:rsid w:val="00D134CD"/>
    <w:rsid w:val="00D13CE5"/>
    <w:rsid w:val="00D14B5F"/>
    <w:rsid w:val="00D14E13"/>
    <w:rsid w:val="00D14F23"/>
    <w:rsid w:val="00D15356"/>
    <w:rsid w:val="00D16054"/>
    <w:rsid w:val="00D160AA"/>
    <w:rsid w:val="00D16740"/>
    <w:rsid w:val="00D16A8B"/>
    <w:rsid w:val="00D16E39"/>
    <w:rsid w:val="00D17951"/>
    <w:rsid w:val="00D17AD8"/>
    <w:rsid w:val="00D17B53"/>
    <w:rsid w:val="00D2104A"/>
    <w:rsid w:val="00D21302"/>
    <w:rsid w:val="00D213F1"/>
    <w:rsid w:val="00D21BB5"/>
    <w:rsid w:val="00D21FFC"/>
    <w:rsid w:val="00D223A3"/>
    <w:rsid w:val="00D223B6"/>
    <w:rsid w:val="00D223E8"/>
    <w:rsid w:val="00D22DC8"/>
    <w:rsid w:val="00D24ECD"/>
    <w:rsid w:val="00D2522A"/>
    <w:rsid w:val="00D2531C"/>
    <w:rsid w:val="00D255F3"/>
    <w:rsid w:val="00D26A9D"/>
    <w:rsid w:val="00D26C21"/>
    <w:rsid w:val="00D2742F"/>
    <w:rsid w:val="00D2754F"/>
    <w:rsid w:val="00D27912"/>
    <w:rsid w:val="00D279D9"/>
    <w:rsid w:val="00D27C74"/>
    <w:rsid w:val="00D300FF"/>
    <w:rsid w:val="00D312DC"/>
    <w:rsid w:val="00D31B84"/>
    <w:rsid w:val="00D31C6A"/>
    <w:rsid w:val="00D31EDF"/>
    <w:rsid w:val="00D31FF9"/>
    <w:rsid w:val="00D32149"/>
    <w:rsid w:val="00D32256"/>
    <w:rsid w:val="00D32A27"/>
    <w:rsid w:val="00D32ABC"/>
    <w:rsid w:val="00D33010"/>
    <w:rsid w:val="00D336D3"/>
    <w:rsid w:val="00D34B25"/>
    <w:rsid w:val="00D34F4E"/>
    <w:rsid w:val="00D35141"/>
    <w:rsid w:val="00D35753"/>
    <w:rsid w:val="00D357F3"/>
    <w:rsid w:val="00D35C0E"/>
    <w:rsid w:val="00D373A8"/>
    <w:rsid w:val="00D375FF"/>
    <w:rsid w:val="00D379A5"/>
    <w:rsid w:val="00D401BE"/>
    <w:rsid w:val="00D4043A"/>
    <w:rsid w:val="00D40A8E"/>
    <w:rsid w:val="00D40AB0"/>
    <w:rsid w:val="00D40DB0"/>
    <w:rsid w:val="00D40F8B"/>
    <w:rsid w:val="00D41858"/>
    <w:rsid w:val="00D42162"/>
    <w:rsid w:val="00D422DB"/>
    <w:rsid w:val="00D4274C"/>
    <w:rsid w:val="00D42A83"/>
    <w:rsid w:val="00D42AC2"/>
    <w:rsid w:val="00D4439F"/>
    <w:rsid w:val="00D4498E"/>
    <w:rsid w:val="00D4515F"/>
    <w:rsid w:val="00D451E8"/>
    <w:rsid w:val="00D4636B"/>
    <w:rsid w:val="00D466C9"/>
    <w:rsid w:val="00D467D8"/>
    <w:rsid w:val="00D47275"/>
    <w:rsid w:val="00D4767B"/>
    <w:rsid w:val="00D50A9F"/>
    <w:rsid w:val="00D50AEF"/>
    <w:rsid w:val="00D50C39"/>
    <w:rsid w:val="00D51E15"/>
    <w:rsid w:val="00D52B7E"/>
    <w:rsid w:val="00D52CC8"/>
    <w:rsid w:val="00D52E2F"/>
    <w:rsid w:val="00D52F59"/>
    <w:rsid w:val="00D53E3E"/>
    <w:rsid w:val="00D5497A"/>
    <w:rsid w:val="00D55904"/>
    <w:rsid w:val="00D5616F"/>
    <w:rsid w:val="00D57940"/>
    <w:rsid w:val="00D60327"/>
    <w:rsid w:val="00D6104D"/>
    <w:rsid w:val="00D61526"/>
    <w:rsid w:val="00D61F81"/>
    <w:rsid w:val="00D623A9"/>
    <w:rsid w:val="00D62BE6"/>
    <w:rsid w:val="00D633AC"/>
    <w:rsid w:val="00D636FE"/>
    <w:rsid w:val="00D63766"/>
    <w:rsid w:val="00D63912"/>
    <w:rsid w:val="00D6391D"/>
    <w:rsid w:val="00D63923"/>
    <w:rsid w:val="00D6451B"/>
    <w:rsid w:val="00D64B57"/>
    <w:rsid w:val="00D65DEA"/>
    <w:rsid w:val="00D65DFE"/>
    <w:rsid w:val="00D67BC7"/>
    <w:rsid w:val="00D701F1"/>
    <w:rsid w:val="00D705D3"/>
    <w:rsid w:val="00D70E00"/>
    <w:rsid w:val="00D715AC"/>
    <w:rsid w:val="00D71851"/>
    <w:rsid w:val="00D718CF"/>
    <w:rsid w:val="00D728F5"/>
    <w:rsid w:val="00D72E9D"/>
    <w:rsid w:val="00D73249"/>
    <w:rsid w:val="00D73419"/>
    <w:rsid w:val="00D73CA9"/>
    <w:rsid w:val="00D7481A"/>
    <w:rsid w:val="00D751B7"/>
    <w:rsid w:val="00D7524B"/>
    <w:rsid w:val="00D75396"/>
    <w:rsid w:val="00D759C0"/>
    <w:rsid w:val="00D75C05"/>
    <w:rsid w:val="00D75E99"/>
    <w:rsid w:val="00D766C7"/>
    <w:rsid w:val="00D7692B"/>
    <w:rsid w:val="00D76A19"/>
    <w:rsid w:val="00D76CBD"/>
    <w:rsid w:val="00D7734F"/>
    <w:rsid w:val="00D77F55"/>
    <w:rsid w:val="00D8044C"/>
    <w:rsid w:val="00D805D6"/>
    <w:rsid w:val="00D8075E"/>
    <w:rsid w:val="00D80860"/>
    <w:rsid w:val="00D80D4C"/>
    <w:rsid w:val="00D8166D"/>
    <w:rsid w:val="00D8184D"/>
    <w:rsid w:val="00D81A7B"/>
    <w:rsid w:val="00D8223C"/>
    <w:rsid w:val="00D82B57"/>
    <w:rsid w:val="00D82CE5"/>
    <w:rsid w:val="00D8342C"/>
    <w:rsid w:val="00D85494"/>
    <w:rsid w:val="00D8582C"/>
    <w:rsid w:val="00D85D61"/>
    <w:rsid w:val="00D8616D"/>
    <w:rsid w:val="00D8711B"/>
    <w:rsid w:val="00D87384"/>
    <w:rsid w:val="00D90683"/>
    <w:rsid w:val="00D915C8"/>
    <w:rsid w:val="00D91638"/>
    <w:rsid w:val="00D91BA7"/>
    <w:rsid w:val="00D9261C"/>
    <w:rsid w:val="00D9310B"/>
    <w:rsid w:val="00D93299"/>
    <w:rsid w:val="00D93726"/>
    <w:rsid w:val="00D93DD3"/>
    <w:rsid w:val="00D93F3E"/>
    <w:rsid w:val="00D9405B"/>
    <w:rsid w:val="00D94942"/>
    <w:rsid w:val="00D94A22"/>
    <w:rsid w:val="00D95145"/>
    <w:rsid w:val="00D967CB"/>
    <w:rsid w:val="00D96EE0"/>
    <w:rsid w:val="00D97BD1"/>
    <w:rsid w:val="00DA06B8"/>
    <w:rsid w:val="00DA286D"/>
    <w:rsid w:val="00DA2969"/>
    <w:rsid w:val="00DA29B7"/>
    <w:rsid w:val="00DA4842"/>
    <w:rsid w:val="00DA5989"/>
    <w:rsid w:val="00DA5AB1"/>
    <w:rsid w:val="00DA5F9D"/>
    <w:rsid w:val="00DA69B2"/>
    <w:rsid w:val="00DA6A7B"/>
    <w:rsid w:val="00DA7462"/>
    <w:rsid w:val="00DA7661"/>
    <w:rsid w:val="00DA777E"/>
    <w:rsid w:val="00DA7AD0"/>
    <w:rsid w:val="00DB02D7"/>
    <w:rsid w:val="00DB03CC"/>
    <w:rsid w:val="00DB12D4"/>
    <w:rsid w:val="00DB14F0"/>
    <w:rsid w:val="00DB1745"/>
    <w:rsid w:val="00DB1AFF"/>
    <w:rsid w:val="00DB219A"/>
    <w:rsid w:val="00DB2647"/>
    <w:rsid w:val="00DB3165"/>
    <w:rsid w:val="00DB4292"/>
    <w:rsid w:val="00DB5196"/>
    <w:rsid w:val="00DB5C03"/>
    <w:rsid w:val="00DB68BB"/>
    <w:rsid w:val="00DB6E46"/>
    <w:rsid w:val="00DB70E2"/>
    <w:rsid w:val="00DB7117"/>
    <w:rsid w:val="00DB7760"/>
    <w:rsid w:val="00DB7DD4"/>
    <w:rsid w:val="00DB7E44"/>
    <w:rsid w:val="00DC00B4"/>
    <w:rsid w:val="00DC037A"/>
    <w:rsid w:val="00DC0954"/>
    <w:rsid w:val="00DC15BA"/>
    <w:rsid w:val="00DC18CD"/>
    <w:rsid w:val="00DC1A68"/>
    <w:rsid w:val="00DC2710"/>
    <w:rsid w:val="00DC30B8"/>
    <w:rsid w:val="00DC32C6"/>
    <w:rsid w:val="00DC3720"/>
    <w:rsid w:val="00DC478F"/>
    <w:rsid w:val="00DC62E5"/>
    <w:rsid w:val="00DC6AB9"/>
    <w:rsid w:val="00DC6CA7"/>
    <w:rsid w:val="00DC6F33"/>
    <w:rsid w:val="00DC729E"/>
    <w:rsid w:val="00DC7349"/>
    <w:rsid w:val="00DC7C76"/>
    <w:rsid w:val="00DD005B"/>
    <w:rsid w:val="00DD118B"/>
    <w:rsid w:val="00DD1249"/>
    <w:rsid w:val="00DD14D8"/>
    <w:rsid w:val="00DD1599"/>
    <w:rsid w:val="00DD177F"/>
    <w:rsid w:val="00DD197A"/>
    <w:rsid w:val="00DD1B03"/>
    <w:rsid w:val="00DD2772"/>
    <w:rsid w:val="00DD2A62"/>
    <w:rsid w:val="00DD2F2F"/>
    <w:rsid w:val="00DD2F7A"/>
    <w:rsid w:val="00DD3885"/>
    <w:rsid w:val="00DD5056"/>
    <w:rsid w:val="00DD5808"/>
    <w:rsid w:val="00DD5946"/>
    <w:rsid w:val="00DD5B04"/>
    <w:rsid w:val="00DD5DAE"/>
    <w:rsid w:val="00DD5EC6"/>
    <w:rsid w:val="00DD605F"/>
    <w:rsid w:val="00DD6657"/>
    <w:rsid w:val="00DD6D71"/>
    <w:rsid w:val="00DD7236"/>
    <w:rsid w:val="00DD72A0"/>
    <w:rsid w:val="00DD735D"/>
    <w:rsid w:val="00DD7A39"/>
    <w:rsid w:val="00DE0159"/>
    <w:rsid w:val="00DE064A"/>
    <w:rsid w:val="00DE0755"/>
    <w:rsid w:val="00DE082D"/>
    <w:rsid w:val="00DE1410"/>
    <w:rsid w:val="00DE1ED0"/>
    <w:rsid w:val="00DE3119"/>
    <w:rsid w:val="00DE3FF0"/>
    <w:rsid w:val="00DE4105"/>
    <w:rsid w:val="00DE4D0E"/>
    <w:rsid w:val="00DE5189"/>
    <w:rsid w:val="00DE6230"/>
    <w:rsid w:val="00DE6B9D"/>
    <w:rsid w:val="00DE7108"/>
    <w:rsid w:val="00DE72E2"/>
    <w:rsid w:val="00DE78D1"/>
    <w:rsid w:val="00DF0263"/>
    <w:rsid w:val="00DF098E"/>
    <w:rsid w:val="00DF0EB4"/>
    <w:rsid w:val="00DF1E36"/>
    <w:rsid w:val="00DF1FDB"/>
    <w:rsid w:val="00DF236B"/>
    <w:rsid w:val="00DF2A91"/>
    <w:rsid w:val="00DF2F82"/>
    <w:rsid w:val="00DF3889"/>
    <w:rsid w:val="00DF3CC9"/>
    <w:rsid w:val="00DF4451"/>
    <w:rsid w:val="00DF4750"/>
    <w:rsid w:val="00DF49FF"/>
    <w:rsid w:val="00DF4FFB"/>
    <w:rsid w:val="00DF5236"/>
    <w:rsid w:val="00DF651F"/>
    <w:rsid w:val="00DF6E10"/>
    <w:rsid w:val="00DF6F43"/>
    <w:rsid w:val="00DF752F"/>
    <w:rsid w:val="00DF76A2"/>
    <w:rsid w:val="00DF7B33"/>
    <w:rsid w:val="00E00B7A"/>
    <w:rsid w:val="00E02186"/>
    <w:rsid w:val="00E026BB"/>
    <w:rsid w:val="00E027C5"/>
    <w:rsid w:val="00E03124"/>
    <w:rsid w:val="00E031EB"/>
    <w:rsid w:val="00E03951"/>
    <w:rsid w:val="00E03DB8"/>
    <w:rsid w:val="00E057BA"/>
    <w:rsid w:val="00E05E70"/>
    <w:rsid w:val="00E0631A"/>
    <w:rsid w:val="00E064BC"/>
    <w:rsid w:val="00E07225"/>
    <w:rsid w:val="00E07AAA"/>
    <w:rsid w:val="00E1079C"/>
    <w:rsid w:val="00E109DD"/>
    <w:rsid w:val="00E11229"/>
    <w:rsid w:val="00E114CA"/>
    <w:rsid w:val="00E11CF0"/>
    <w:rsid w:val="00E12E62"/>
    <w:rsid w:val="00E132D5"/>
    <w:rsid w:val="00E1397F"/>
    <w:rsid w:val="00E13AB8"/>
    <w:rsid w:val="00E13D8F"/>
    <w:rsid w:val="00E13F26"/>
    <w:rsid w:val="00E14622"/>
    <w:rsid w:val="00E1482E"/>
    <w:rsid w:val="00E155D3"/>
    <w:rsid w:val="00E16382"/>
    <w:rsid w:val="00E16572"/>
    <w:rsid w:val="00E1699C"/>
    <w:rsid w:val="00E16E75"/>
    <w:rsid w:val="00E1746D"/>
    <w:rsid w:val="00E2012A"/>
    <w:rsid w:val="00E205A2"/>
    <w:rsid w:val="00E20BA4"/>
    <w:rsid w:val="00E20C24"/>
    <w:rsid w:val="00E21A60"/>
    <w:rsid w:val="00E220DE"/>
    <w:rsid w:val="00E23137"/>
    <w:rsid w:val="00E231B0"/>
    <w:rsid w:val="00E23980"/>
    <w:rsid w:val="00E241E9"/>
    <w:rsid w:val="00E2510E"/>
    <w:rsid w:val="00E2520A"/>
    <w:rsid w:val="00E253EB"/>
    <w:rsid w:val="00E257C3"/>
    <w:rsid w:val="00E25CB3"/>
    <w:rsid w:val="00E25DA4"/>
    <w:rsid w:val="00E26CB8"/>
    <w:rsid w:val="00E26FCF"/>
    <w:rsid w:val="00E27165"/>
    <w:rsid w:val="00E27226"/>
    <w:rsid w:val="00E3044A"/>
    <w:rsid w:val="00E31A4A"/>
    <w:rsid w:val="00E31C43"/>
    <w:rsid w:val="00E32206"/>
    <w:rsid w:val="00E32DD5"/>
    <w:rsid w:val="00E32FA8"/>
    <w:rsid w:val="00E3344A"/>
    <w:rsid w:val="00E33B29"/>
    <w:rsid w:val="00E33B62"/>
    <w:rsid w:val="00E3403D"/>
    <w:rsid w:val="00E348C2"/>
    <w:rsid w:val="00E34E6C"/>
    <w:rsid w:val="00E350D8"/>
    <w:rsid w:val="00E353E2"/>
    <w:rsid w:val="00E36345"/>
    <w:rsid w:val="00E363A3"/>
    <w:rsid w:val="00E367A6"/>
    <w:rsid w:val="00E36C86"/>
    <w:rsid w:val="00E36CEB"/>
    <w:rsid w:val="00E37A28"/>
    <w:rsid w:val="00E40430"/>
    <w:rsid w:val="00E40690"/>
    <w:rsid w:val="00E40AEB"/>
    <w:rsid w:val="00E4143A"/>
    <w:rsid w:val="00E41A5D"/>
    <w:rsid w:val="00E424C8"/>
    <w:rsid w:val="00E4251D"/>
    <w:rsid w:val="00E42F41"/>
    <w:rsid w:val="00E43D00"/>
    <w:rsid w:val="00E44128"/>
    <w:rsid w:val="00E443D3"/>
    <w:rsid w:val="00E445E4"/>
    <w:rsid w:val="00E457CB"/>
    <w:rsid w:val="00E45D47"/>
    <w:rsid w:val="00E45DE4"/>
    <w:rsid w:val="00E45E63"/>
    <w:rsid w:val="00E46D10"/>
    <w:rsid w:val="00E50A7B"/>
    <w:rsid w:val="00E50B0B"/>
    <w:rsid w:val="00E510FE"/>
    <w:rsid w:val="00E51E25"/>
    <w:rsid w:val="00E5205B"/>
    <w:rsid w:val="00E521AE"/>
    <w:rsid w:val="00E52C99"/>
    <w:rsid w:val="00E53BCA"/>
    <w:rsid w:val="00E53F02"/>
    <w:rsid w:val="00E541A8"/>
    <w:rsid w:val="00E54534"/>
    <w:rsid w:val="00E548C3"/>
    <w:rsid w:val="00E54DA0"/>
    <w:rsid w:val="00E54E17"/>
    <w:rsid w:val="00E54F27"/>
    <w:rsid w:val="00E556F5"/>
    <w:rsid w:val="00E55FF1"/>
    <w:rsid w:val="00E56090"/>
    <w:rsid w:val="00E565B9"/>
    <w:rsid w:val="00E5733B"/>
    <w:rsid w:val="00E5756C"/>
    <w:rsid w:val="00E57B34"/>
    <w:rsid w:val="00E601BE"/>
    <w:rsid w:val="00E60B5F"/>
    <w:rsid w:val="00E60D04"/>
    <w:rsid w:val="00E613AE"/>
    <w:rsid w:val="00E61429"/>
    <w:rsid w:val="00E61ABB"/>
    <w:rsid w:val="00E61FD7"/>
    <w:rsid w:val="00E623E6"/>
    <w:rsid w:val="00E62C6F"/>
    <w:rsid w:val="00E630C0"/>
    <w:rsid w:val="00E63107"/>
    <w:rsid w:val="00E634E6"/>
    <w:rsid w:val="00E63DCE"/>
    <w:rsid w:val="00E64700"/>
    <w:rsid w:val="00E64E0B"/>
    <w:rsid w:val="00E65074"/>
    <w:rsid w:val="00E65E70"/>
    <w:rsid w:val="00E65EE9"/>
    <w:rsid w:val="00E66087"/>
    <w:rsid w:val="00E66D79"/>
    <w:rsid w:val="00E66FF9"/>
    <w:rsid w:val="00E673E3"/>
    <w:rsid w:val="00E67856"/>
    <w:rsid w:val="00E679C8"/>
    <w:rsid w:val="00E70314"/>
    <w:rsid w:val="00E70FCD"/>
    <w:rsid w:val="00E718C6"/>
    <w:rsid w:val="00E724E7"/>
    <w:rsid w:val="00E72B41"/>
    <w:rsid w:val="00E7347B"/>
    <w:rsid w:val="00E73D03"/>
    <w:rsid w:val="00E7471C"/>
    <w:rsid w:val="00E7498A"/>
    <w:rsid w:val="00E7514E"/>
    <w:rsid w:val="00E75B34"/>
    <w:rsid w:val="00E77AF5"/>
    <w:rsid w:val="00E8029A"/>
    <w:rsid w:val="00E803A6"/>
    <w:rsid w:val="00E81653"/>
    <w:rsid w:val="00E818B6"/>
    <w:rsid w:val="00E823F9"/>
    <w:rsid w:val="00E82C1F"/>
    <w:rsid w:val="00E82EEA"/>
    <w:rsid w:val="00E83671"/>
    <w:rsid w:val="00E8414B"/>
    <w:rsid w:val="00E84A71"/>
    <w:rsid w:val="00E8544B"/>
    <w:rsid w:val="00E86556"/>
    <w:rsid w:val="00E86798"/>
    <w:rsid w:val="00E86D35"/>
    <w:rsid w:val="00E86DC2"/>
    <w:rsid w:val="00E86E32"/>
    <w:rsid w:val="00E8732E"/>
    <w:rsid w:val="00E9011F"/>
    <w:rsid w:val="00E90357"/>
    <w:rsid w:val="00E906EB"/>
    <w:rsid w:val="00E913F9"/>
    <w:rsid w:val="00E9241E"/>
    <w:rsid w:val="00E92460"/>
    <w:rsid w:val="00E92E62"/>
    <w:rsid w:val="00E92E8B"/>
    <w:rsid w:val="00E93804"/>
    <w:rsid w:val="00E93A86"/>
    <w:rsid w:val="00E941AA"/>
    <w:rsid w:val="00E95434"/>
    <w:rsid w:val="00E9592E"/>
    <w:rsid w:val="00E96467"/>
    <w:rsid w:val="00E966DA"/>
    <w:rsid w:val="00E96948"/>
    <w:rsid w:val="00E9737B"/>
    <w:rsid w:val="00E97A3F"/>
    <w:rsid w:val="00E97F0A"/>
    <w:rsid w:val="00EA0100"/>
    <w:rsid w:val="00EA010D"/>
    <w:rsid w:val="00EA04DC"/>
    <w:rsid w:val="00EA05DD"/>
    <w:rsid w:val="00EA0886"/>
    <w:rsid w:val="00EA0BCE"/>
    <w:rsid w:val="00EA2726"/>
    <w:rsid w:val="00EA2744"/>
    <w:rsid w:val="00EA2937"/>
    <w:rsid w:val="00EA294F"/>
    <w:rsid w:val="00EA37B9"/>
    <w:rsid w:val="00EA39F7"/>
    <w:rsid w:val="00EA3B27"/>
    <w:rsid w:val="00EA3DC2"/>
    <w:rsid w:val="00EA434E"/>
    <w:rsid w:val="00EA4757"/>
    <w:rsid w:val="00EA51FF"/>
    <w:rsid w:val="00EA53D3"/>
    <w:rsid w:val="00EA560B"/>
    <w:rsid w:val="00EA5669"/>
    <w:rsid w:val="00EA5C05"/>
    <w:rsid w:val="00EA63EF"/>
    <w:rsid w:val="00EA644F"/>
    <w:rsid w:val="00EA6750"/>
    <w:rsid w:val="00EB0A89"/>
    <w:rsid w:val="00EB0B22"/>
    <w:rsid w:val="00EB1573"/>
    <w:rsid w:val="00EB1650"/>
    <w:rsid w:val="00EB1910"/>
    <w:rsid w:val="00EB1D24"/>
    <w:rsid w:val="00EB1EBB"/>
    <w:rsid w:val="00EB209B"/>
    <w:rsid w:val="00EB2E97"/>
    <w:rsid w:val="00EB3416"/>
    <w:rsid w:val="00EB3554"/>
    <w:rsid w:val="00EB4AE1"/>
    <w:rsid w:val="00EB52F4"/>
    <w:rsid w:val="00EB5694"/>
    <w:rsid w:val="00EB5779"/>
    <w:rsid w:val="00EB6098"/>
    <w:rsid w:val="00EB65ED"/>
    <w:rsid w:val="00EB67F1"/>
    <w:rsid w:val="00EB72CD"/>
    <w:rsid w:val="00EB749A"/>
    <w:rsid w:val="00EB76B6"/>
    <w:rsid w:val="00EB7D8A"/>
    <w:rsid w:val="00EC05E2"/>
    <w:rsid w:val="00EC08AF"/>
    <w:rsid w:val="00EC0B29"/>
    <w:rsid w:val="00EC0B4E"/>
    <w:rsid w:val="00EC0E84"/>
    <w:rsid w:val="00EC16E2"/>
    <w:rsid w:val="00EC1CE7"/>
    <w:rsid w:val="00EC26F1"/>
    <w:rsid w:val="00EC2DC3"/>
    <w:rsid w:val="00EC32B4"/>
    <w:rsid w:val="00EC346B"/>
    <w:rsid w:val="00EC36B1"/>
    <w:rsid w:val="00EC3B48"/>
    <w:rsid w:val="00EC3C94"/>
    <w:rsid w:val="00EC44DF"/>
    <w:rsid w:val="00EC4AB1"/>
    <w:rsid w:val="00EC4EFB"/>
    <w:rsid w:val="00EC4FB9"/>
    <w:rsid w:val="00EC5310"/>
    <w:rsid w:val="00EC5393"/>
    <w:rsid w:val="00EC5741"/>
    <w:rsid w:val="00EC5ACE"/>
    <w:rsid w:val="00EC5DA3"/>
    <w:rsid w:val="00EC6014"/>
    <w:rsid w:val="00EC68A5"/>
    <w:rsid w:val="00EC6B3E"/>
    <w:rsid w:val="00EC6D8D"/>
    <w:rsid w:val="00EC71C7"/>
    <w:rsid w:val="00EC73DE"/>
    <w:rsid w:val="00EC7637"/>
    <w:rsid w:val="00EC7B63"/>
    <w:rsid w:val="00EC7CF2"/>
    <w:rsid w:val="00ED0400"/>
    <w:rsid w:val="00ED046B"/>
    <w:rsid w:val="00ED046C"/>
    <w:rsid w:val="00ED053A"/>
    <w:rsid w:val="00ED070F"/>
    <w:rsid w:val="00ED1F03"/>
    <w:rsid w:val="00ED2C70"/>
    <w:rsid w:val="00ED2D27"/>
    <w:rsid w:val="00ED3347"/>
    <w:rsid w:val="00ED38FD"/>
    <w:rsid w:val="00ED3954"/>
    <w:rsid w:val="00ED4048"/>
    <w:rsid w:val="00ED43A2"/>
    <w:rsid w:val="00ED4967"/>
    <w:rsid w:val="00ED4EC8"/>
    <w:rsid w:val="00ED510D"/>
    <w:rsid w:val="00ED5140"/>
    <w:rsid w:val="00ED522A"/>
    <w:rsid w:val="00ED538C"/>
    <w:rsid w:val="00ED5771"/>
    <w:rsid w:val="00ED587F"/>
    <w:rsid w:val="00ED5964"/>
    <w:rsid w:val="00ED623F"/>
    <w:rsid w:val="00ED69BA"/>
    <w:rsid w:val="00ED72E9"/>
    <w:rsid w:val="00ED732E"/>
    <w:rsid w:val="00ED77F0"/>
    <w:rsid w:val="00ED7FBC"/>
    <w:rsid w:val="00EE0253"/>
    <w:rsid w:val="00EE0297"/>
    <w:rsid w:val="00EE0789"/>
    <w:rsid w:val="00EE0B63"/>
    <w:rsid w:val="00EE1258"/>
    <w:rsid w:val="00EE13DA"/>
    <w:rsid w:val="00EE162F"/>
    <w:rsid w:val="00EE1668"/>
    <w:rsid w:val="00EE1CE5"/>
    <w:rsid w:val="00EE366D"/>
    <w:rsid w:val="00EE5350"/>
    <w:rsid w:val="00EE5454"/>
    <w:rsid w:val="00EE58B8"/>
    <w:rsid w:val="00EE59B5"/>
    <w:rsid w:val="00EE5CF6"/>
    <w:rsid w:val="00EE5D1D"/>
    <w:rsid w:val="00EE5FB7"/>
    <w:rsid w:val="00EE666A"/>
    <w:rsid w:val="00EE6A1A"/>
    <w:rsid w:val="00EE7B54"/>
    <w:rsid w:val="00EE7C88"/>
    <w:rsid w:val="00EE7C8B"/>
    <w:rsid w:val="00EF0209"/>
    <w:rsid w:val="00EF0EA4"/>
    <w:rsid w:val="00EF1E97"/>
    <w:rsid w:val="00EF2436"/>
    <w:rsid w:val="00EF2547"/>
    <w:rsid w:val="00EF2B2B"/>
    <w:rsid w:val="00EF2E1C"/>
    <w:rsid w:val="00EF2FD6"/>
    <w:rsid w:val="00EF326A"/>
    <w:rsid w:val="00EF427A"/>
    <w:rsid w:val="00EF45DF"/>
    <w:rsid w:val="00EF4952"/>
    <w:rsid w:val="00EF498F"/>
    <w:rsid w:val="00EF4A42"/>
    <w:rsid w:val="00EF510C"/>
    <w:rsid w:val="00EF54B9"/>
    <w:rsid w:val="00EF55C4"/>
    <w:rsid w:val="00EF57BC"/>
    <w:rsid w:val="00EF5FD2"/>
    <w:rsid w:val="00EF6784"/>
    <w:rsid w:val="00EF688A"/>
    <w:rsid w:val="00EF6A03"/>
    <w:rsid w:val="00EF6DC2"/>
    <w:rsid w:val="00EF7BF4"/>
    <w:rsid w:val="00F0030F"/>
    <w:rsid w:val="00F00674"/>
    <w:rsid w:val="00F00929"/>
    <w:rsid w:val="00F01657"/>
    <w:rsid w:val="00F01E67"/>
    <w:rsid w:val="00F021B7"/>
    <w:rsid w:val="00F02744"/>
    <w:rsid w:val="00F02BFD"/>
    <w:rsid w:val="00F02D25"/>
    <w:rsid w:val="00F0435D"/>
    <w:rsid w:val="00F04580"/>
    <w:rsid w:val="00F04ECA"/>
    <w:rsid w:val="00F05DC2"/>
    <w:rsid w:val="00F06E19"/>
    <w:rsid w:val="00F06F84"/>
    <w:rsid w:val="00F076E7"/>
    <w:rsid w:val="00F07AA1"/>
    <w:rsid w:val="00F105AE"/>
    <w:rsid w:val="00F10618"/>
    <w:rsid w:val="00F107FD"/>
    <w:rsid w:val="00F1108B"/>
    <w:rsid w:val="00F11768"/>
    <w:rsid w:val="00F11951"/>
    <w:rsid w:val="00F11BA8"/>
    <w:rsid w:val="00F12259"/>
    <w:rsid w:val="00F12262"/>
    <w:rsid w:val="00F12AF8"/>
    <w:rsid w:val="00F12C52"/>
    <w:rsid w:val="00F14352"/>
    <w:rsid w:val="00F148B7"/>
    <w:rsid w:val="00F14BE9"/>
    <w:rsid w:val="00F14EA9"/>
    <w:rsid w:val="00F15505"/>
    <w:rsid w:val="00F15BFF"/>
    <w:rsid w:val="00F17105"/>
    <w:rsid w:val="00F20A0B"/>
    <w:rsid w:val="00F213A0"/>
    <w:rsid w:val="00F217AB"/>
    <w:rsid w:val="00F21A51"/>
    <w:rsid w:val="00F21D54"/>
    <w:rsid w:val="00F21D6D"/>
    <w:rsid w:val="00F21EF4"/>
    <w:rsid w:val="00F23113"/>
    <w:rsid w:val="00F23255"/>
    <w:rsid w:val="00F23393"/>
    <w:rsid w:val="00F23759"/>
    <w:rsid w:val="00F23CB5"/>
    <w:rsid w:val="00F245A1"/>
    <w:rsid w:val="00F24644"/>
    <w:rsid w:val="00F256FD"/>
    <w:rsid w:val="00F259F1"/>
    <w:rsid w:val="00F26F33"/>
    <w:rsid w:val="00F27E74"/>
    <w:rsid w:val="00F300A8"/>
    <w:rsid w:val="00F30265"/>
    <w:rsid w:val="00F30400"/>
    <w:rsid w:val="00F3079E"/>
    <w:rsid w:val="00F3254A"/>
    <w:rsid w:val="00F327EF"/>
    <w:rsid w:val="00F32C50"/>
    <w:rsid w:val="00F33980"/>
    <w:rsid w:val="00F3399B"/>
    <w:rsid w:val="00F33C1A"/>
    <w:rsid w:val="00F3461B"/>
    <w:rsid w:val="00F346ED"/>
    <w:rsid w:val="00F34945"/>
    <w:rsid w:val="00F3496F"/>
    <w:rsid w:val="00F34E1E"/>
    <w:rsid w:val="00F351E8"/>
    <w:rsid w:val="00F3547C"/>
    <w:rsid w:val="00F3570C"/>
    <w:rsid w:val="00F368FF"/>
    <w:rsid w:val="00F37003"/>
    <w:rsid w:val="00F37068"/>
    <w:rsid w:val="00F37F3F"/>
    <w:rsid w:val="00F40201"/>
    <w:rsid w:val="00F404A9"/>
    <w:rsid w:val="00F40992"/>
    <w:rsid w:val="00F40A99"/>
    <w:rsid w:val="00F40AEC"/>
    <w:rsid w:val="00F40F71"/>
    <w:rsid w:val="00F412DF"/>
    <w:rsid w:val="00F41313"/>
    <w:rsid w:val="00F41596"/>
    <w:rsid w:val="00F41D8B"/>
    <w:rsid w:val="00F42121"/>
    <w:rsid w:val="00F424B3"/>
    <w:rsid w:val="00F428B1"/>
    <w:rsid w:val="00F428B4"/>
    <w:rsid w:val="00F4345D"/>
    <w:rsid w:val="00F4387B"/>
    <w:rsid w:val="00F4518D"/>
    <w:rsid w:val="00F456EF"/>
    <w:rsid w:val="00F45B91"/>
    <w:rsid w:val="00F46639"/>
    <w:rsid w:val="00F46692"/>
    <w:rsid w:val="00F46708"/>
    <w:rsid w:val="00F46782"/>
    <w:rsid w:val="00F47AAA"/>
    <w:rsid w:val="00F47B3B"/>
    <w:rsid w:val="00F47CF7"/>
    <w:rsid w:val="00F50183"/>
    <w:rsid w:val="00F50D92"/>
    <w:rsid w:val="00F51765"/>
    <w:rsid w:val="00F51A51"/>
    <w:rsid w:val="00F51CB4"/>
    <w:rsid w:val="00F52324"/>
    <w:rsid w:val="00F52950"/>
    <w:rsid w:val="00F52C9D"/>
    <w:rsid w:val="00F52E39"/>
    <w:rsid w:val="00F533F1"/>
    <w:rsid w:val="00F53B81"/>
    <w:rsid w:val="00F547CB"/>
    <w:rsid w:val="00F55679"/>
    <w:rsid w:val="00F561E3"/>
    <w:rsid w:val="00F565E6"/>
    <w:rsid w:val="00F56AB9"/>
    <w:rsid w:val="00F56AFA"/>
    <w:rsid w:val="00F5728E"/>
    <w:rsid w:val="00F575E2"/>
    <w:rsid w:val="00F57715"/>
    <w:rsid w:val="00F579FF"/>
    <w:rsid w:val="00F600E0"/>
    <w:rsid w:val="00F600FD"/>
    <w:rsid w:val="00F605EC"/>
    <w:rsid w:val="00F60F60"/>
    <w:rsid w:val="00F612CE"/>
    <w:rsid w:val="00F624A7"/>
    <w:rsid w:val="00F62AB6"/>
    <w:rsid w:val="00F63984"/>
    <w:rsid w:val="00F65A3C"/>
    <w:rsid w:val="00F65A88"/>
    <w:rsid w:val="00F66282"/>
    <w:rsid w:val="00F66AB6"/>
    <w:rsid w:val="00F67D8B"/>
    <w:rsid w:val="00F70961"/>
    <w:rsid w:val="00F70A8F"/>
    <w:rsid w:val="00F70F18"/>
    <w:rsid w:val="00F71397"/>
    <w:rsid w:val="00F71812"/>
    <w:rsid w:val="00F72389"/>
    <w:rsid w:val="00F72516"/>
    <w:rsid w:val="00F72FB4"/>
    <w:rsid w:val="00F73317"/>
    <w:rsid w:val="00F735E5"/>
    <w:rsid w:val="00F73DD9"/>
    <w:rsid w:val="00F73E80"/>
    <w:rsid w:val="00F7469C"/>
    <w:rsid w:val="00F747E9"/>
    <w:rsid w:val="00F7492E"/>
    <w:rsid w:val="00F74945"/>
    <w:rsid w:val="00F749A3"/>
    <w:rsid w:val="00F74A04"/>
    <w:rsid w:val="00F74AE8"/>
    <w:rsid w:val="00F75A86"/>
    <w:rsid w:val="00F761E1"/>
    <w:rsid w:val="00F76C11"/>
    <w:rsid w:val="00F77021"/>
    <w:rsid w:val="00F775CB"/>
    <w:rsid w:val="00F77B8B"/>
    <w:rsid w:val="00F77E61"/>
    <w:rsid w:val="00F814B2"/>
    <w:rsid w:val="00F815AC"/>
    <w:rsid w:val="00F82459"/>
    <w:rsid w:val="00F83075"/>
    <w:rsid w:val="00F83200"/>
    <w:rsid w:val="00F834EE"/>
    <w:rsid w:val="00F83B33"/>
    <w:rsid w:val="00F83CAE"/>
    <w:rsid w:val="00F840BF"/>
    <w:rsid w:val="00F8415D"/>
    <w:rsid w:val="00F8427A"/>
    <w:rsid w:val="00F842E1"/>
    <w:rsid w:val="00F843DF"/>
    <w:rsid w:val="00F84899"/>
    <w:rsid w:val="00F848AB"/>
    <w:rsid w:val="00F84A0A"/>
    <w:rsid w:val="00F84CF5"/>
    <w:rsid w:val="00F853A5"/>
    <w:rsid w:val="00F85585"/>
    <w:rsid w:val="00F859F0"/>
    <w:rsid w:val="00F85CC1"/>
    <w:rsid w:val="00F86A41"/>
    <w:rsid w:val="00F86B5D"/>
    <w:rsid w:val="00F87464"/>
    <w:rsid w:val="00F87634"/>
    <w:rsid w:val="00F87C13"/>
    <w:rsid w:val="00F87C5A"/>
    <w:rsid w:val="00F87E29"/>
    <w:rsid w:val="00F87F18"/>
    <w:rsid w:val="00F87F68"/>
    <w:rsid w:val="00F90C4D"/>
    <w:rsid w:val="00F90F7A"/>
    <w:rsid w:val="00F9167D"/>
    <w:rsid w:val="00F91CB2"/>
    <w:rsid w:val="00F9289C"/>
    <w:rsid w:val="00F92B02"/>
    <w:rsid w:val="00F92E3E"/>
    <w:rsid w:val="00F93DBC"/>
    <w:rsid w:val="00F93E41"/>
    <w:rsid w:val="00F94644"/>
    <w:rsid w:val="00F95075"/>
    <w:rsid w:val="00F9537B"/>
    <w:rsid w:val="00F953B8"/>
    <w:rsid w:val="00F95567"/>
    <w:rsid w:val="00F963FC"/>
    <w:rsid w:val="00FA015F"/>
    <w:rsid w:val="00FA0FAC"/>
    <w:rsid w:val="00FA1575"/>
    <w:rsid w:val="00FA1DA2"/>
    <w:rsid w:val="00FA3414"/>
    <w:rsid w:val="00FA347A"/>
    <w:rsid w:val="00FA39D7"/>
    <w:rsid w:val="00FA3CDE"/>
    <w:rsid w:val="00FA49B7"/>
    <w:rsid w:val="00FA5043"/>
    <w:rsid w:val="00FA6DF5"/>
    <w:rsid w:val="00FA6F8B"/>
    <w:rsid w:val="00FA7A30"/>
    <w:rsid w:val="00FB033F"/>
    <w:rsid w:val="00FB0F29"/>
    <w:rsid w:val="00FB12E3"/>
    <w:rsid w:val="00FB1570"/>
    <w:rsid w:val="00FB193B"/>
    <w:rsid w:val="00FB1FBC"/>
    <w:rsid w:val="00FB27B7"/>
    <w:rsid w:val="00FB2C36"/>
    <w:rsid w:val="00FB3483"/>
    <w:rsid w:val="00FB35E3"/>
    <w:rsid w:val="00FB4D3F"/>
    <w:rsid w:val="00FB583C"/>
    <w:rsid w:val="00FB630E"/>
    <w:rsid w:val="00FB6738"/>
    <w:rsid w:val="00FB691B"/>
    <w:rsid w:val="00FB731C"/>
    <w:rsid w:val="00FB7DF8"/>
    <w:rsid w:val="00FC05A0"/>
    <w:rsid w:val="00FC0811"/>
    <w:rsid w:val="00FC1196"/>
    <w:rsid w:val="00FC15EB"/>
    <w:rsid w:val="00FC18DC"/>
    <w:rsid w:val="00FC2AC4"/>
    <w:rsid w:val="00FC2D6D"/>
    <w:rsid w:val="00FC2F73"/>
    <w:rsid w:val="00FC3A9B"/>
    <w:rsid w:val="00FC3AE1"/>
    <w:rsid w:val="00FC3DFC"/>
    <w:rsid w:val="00FC3EF4"/>
    <w:rsid w:val="00FC431B"/>
    <w:rsid w:val="00FC434C"/>
    <w:rsid w:val="00FC4FDF"/>
    <w:rsid w:val="00FC54D3"/>
    <w:rsid w:val="00FC5CF4"/>
    <w:rsid w:val="00FC6A39"/>
    <w:rsid w:val="00FC6E50"/>
    <w:rsid w:val="00FC704A"/>
    <w:rsid w:val="00FC710F"/>
    <w:rsid w:val="00FC79AB"/>
    <w:rsid w:val="00FC7BE7"/>
    <w:rsid w:val="00FC7DAC"/>
    <w:rsid w:val="00FD04AE"/>
    <w:rsid w:val="00FD086B"/>
    <w:rsid w:val="00FD122C"/>
    <w:rsid w:val="00FD1890"/>
    <w:rsid w:val="00FD1994"/>
    <w:rsid w:val="00FD21A9"/>
    <w:rsid w:val="00FD2AC8"/>
    <w:rsid w:val="00FD2CA6"/>
    <w:rsid w:val="00FD3508"/>
    <w:rsid w:val="00FD393C"/>
    <w:rsid w:val="00FD43BB"/>
    <w:rsid w:val="00FD4AF3"/>
    <w:rsid w:val="00FD556A"/>
    <w:rsid w:val="00FD5A69"/>
    <w:rsid w:val="00FD6F3C"/>
    <w:rsid w:val="00FD798D"/>
    <w:rsid w:val="00FD7BD8"/>
    <w:rsid w:val="00FD7FB9"/>
    <w:rsid w:val="00FE100E"/>
    <w:rsid w:val="00FE141E"/>
    <w:rsid w:val="00FE144E"/>
    <w:rsid w:val="00FE1689"/>
    <w:rsid w:val="00FE1768"/>
    <w:rsid w:val="00FE24F4"/>
    <w:rsid w:val="00FE2560"/>
    <w:rsid w:val="00FE35D0"/>
    <w:rsid w:val="00FE41AC"/>
    <w:rsid w:val="00FE42ED"/>
    <w:rsid w:val="00FE4C6D"/>
    <w:rsid w:val="00FE55A7"/>
    <w:rsid w:val="00FE55E6"/>
    <w:rsid w:val="00FE56D5"/>
    <w:rsid w:val="00FE5C5A"/>
    <w:rsid w:val="00FE6432"/>
    <w:rsid w:val="00FE6517"/>
    <w:rsid w:val="00FE72A0"/>
    <w:rsid w:val="00FF0050"/>
    <w:rsid w:val="00FF045F"/>
    <w:rsid w:val="00FF0712"/>
    <w:rsid w:val="00FF0976"/>
    <w:rsid w:val="00FF13D4"/>
    <w:rsid w:val="00FF2053"/>
    <w:rsid w:val="00FF2F4E"/>
    <w:rsid w:val="00FF3B37"/>
    <w:rsid w:val="00FF3D6F"/>
    <w:rsid w:val="00FF4BD8"/>
    <w:rsid w:val="00FF4D11"/>
    <w:rsid w:val="00FF5214"/>
    <w:rsid w:val="00FF53A5"/>
    <w:rsid w:val="00FF596E"/>
    <w:rsid w:val="00FF5B59"/>
    <w:rsid w:val="00FF5BFD"/>
    <w:rsid w:val="00FF5C01"/>
    <w:rsid w:val="00FF5F9D"/>
    <w:rsid w:val="00FF6095"/>
    <w:rsid w:val="00FF62FE"/>
    <w:rsid w:val="00FF6553"/>
    <w:rsid w:val="00FF6BDF"/>
    <w:rsid w:val="00FF713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0C6"/>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 w:type="table" w:customStyle="1" w:styleId="Tablaconcuadrcula2">
    <w:name w:val="Tabla con cuadrícula2"/>
    <w:basedOn w:val="Tablanormal"/>
    <w:next w:val="Tablaconcuadrcula"/>
    <w:uiPriority w:val="39"/>
    <w:rsid w:val="001E2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spacing">
    <w:name w:val="x_msonospacing"/>
    <w:basedOn w:val="Normal"/>
    <w:rsid w:val="00292E64"/>
    <w:pPr>
      <w:spacing w:before="100" w:beforeAutospacing="1" w:after="100" w:afterAutospacing="1"/>
    </w:pPr>
    <w:rPr>
      <w:lang w:eastAsia="es-MX"/>
    </w:rPr>
  </w:style>
  <w:style w:type="paragraph" w:customStyle="1" w:styleId="Capitulo8">
    <w:name w:val="Capitulo 8"/>
    <w:basedOn w:val="Normal"/>
    <w:qFormat/>
    <w:rsid w:val="00DB5196"/>
    <w:pPr>
      <w:numPr>
        <w:numId w:val="36"/>
      </w:numPr>
      <w:spacing w:after="200" w:line="276" w:lineRule="auto"/>
      <w:ind w:left="1020" w:hanging="680"/>
      <w:contextualSpacing/>
      <w:jc w:val="both"/>
    </w:pPr>
    <w:rPr>
      <w:rFonts w:ascii="Arial" w:eastAsia="Calibri" w:hAnsi="Arial" w:cs="Arial"/>
      <w:b/>
      <w:bCs/>
      <w:color w:val="1C1C1C"/>
      <w:sz w:val="20"/>
      <w:szCs w:val="20"/>
      <w:lang w:eastAsia="en-US"/>
    </w:rPr>
  </w:style>
  <w:style w:type="paragraph" w:customStyle="1" w:styleId="Normal11pt">
    <w:name w:val="Normal + 11 pt"/>
    <w:aliases w:val="Negro,Justificado,Izquierda:  -0,95 cm,Derecha:  0,04 cm"/>
    <w:basedOn w:val="Normal"/>
    <w:uiPriority w:val="99"/>
    <w:rsid w:val="008A2527"/>
    <w:pPr>
      <w:ind w:left="-540"/>
      <w:jc w:val="both"/>
    </w:pPr>
    <w:rPr>
      <w:rFonts w:ascii="Arial" w:hAnsi="Arial" w:cs="Arial"/>
      <w:color w:val="000000"/>
      <w:sz w:val="22"/>
      <w:szCs w:val="22"/>
      <w:lang w:val="es-ES_tradnl" w:eastAsia="es-ES"/>
    </w:rPr>
  </w:style>
  <w:style w:type="paragraph" w:styleId="Revisin">
    <w:name w:val="Revision"/>
    <w:hidden/>
    <w:uiPriority w:val="99"/>
    <w:semiHidden/>
    <w:rsid w:val="00FE100E"/>
    <w:pPr>
      <w:spacing w:after="0" w:line="240" w:lineRule="auto"/>
    </w:pPr>
    <w:rPr>
      <w:rFonts w:ascii="Times New Roman" w:eastAsia="Times New Roman" w:hAnsi="Times New Roman" w:cs="Times New Roman"/>
      <w:sz w:val="24"/>
      <w:szCs w:val="24"/>
      <w:lang w:eastAsia="es-ES_tradnl"/>
    </w:rPr>
  </w:style>
  <w:style w:type="character" w:styleId="Mencinsinresolver">
    <w:name w:val="Unresolved Mention"/>
    <w:basedOn w:val="Fuentedeprrafopredeter"/>
    <w:uiPriority w:val="99"/>
    <w:semiHidden/>
    <w:unhideWhenUsed/>
    <w:rsid w:val="002B40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06506213">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70150232">
      <w:bodyDiv w:val="1"/>
      <w:marLeft w:val="0"/>
      <w:marRight w:val="0"/>
      <w:marTop w:val="0"/>
      <w:marBottom w:val="0"/>
      <w:divBdr>
        <w:top w:val="none" w:sz="0" w:space="0" w:color="auto"/>
        <w:left w:val="none" w:sz="0" w:space="0" w:color="auto"/>
        <w:bottom w:val="none" w:sz="0" w:space="0" w:color="auto"/>
        <w:right w:val="none" w:sz="0" w:space="0" w:color="auto"/>
      </w:divBdr>
    </w:div>
    <w:div w:id="192500427">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46808846">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0697073">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368787">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00500122">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22467761">
      <w:bodyDiv w:val="1"/>
      <w:marLeft w:val="0"/>
      <w:marRight w:val="0"/>
      <w:marTop w:val="0"/>
      <w:marBottom w:val="0"/>
      <w:divBdr>
        <w:top w:val="none" w:sz="0" w:space="0" w:color="auto"/>
        <w:left w:val="none" w:sz="0" w:space="0" w:color="auto"/>
        <w:bottom w:val="none" w:sz="0" w:space="0" w:color="auto"/>
        <w:right w:val="none" w:sz="0" w:space="0" w:color="auto"/>
      </w:divBdr>
    </w:div>
    <w:div w:id="32343807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52458027">
      <w:bodyDiv w:val="1"/>
      <w:marLeft w:val="0"/>
      <w:marRight w:val="0"/>
      <w:marTop w:val="0"/>
      <w:marBottom w:val="0"/>
      <w:divBdr>
        <w:top w:val="none" w:sz="0" w:space="0" w:color="auto"/>
        <w:left w:val="none" w:sz="0" w:space="0" w:color="auto"/>
        <w:bottom w:val="none" w:sz="0" w:space="0" w:color="auto"/>
        <w:right w:val="none" w:sz="0" w:space="0" w:color="auto"/>
      </w:divBdr>
    </w:div>
    <w:div w:id="373847752">
      <w:bodyDiv w:val="1"/>
      <w:marLeft w:val="0"/>
      <w:marRight w:val="0"/>
      <w:marTop w:val="0"/>
      <w:marBottom w:val="0"/>
      <w:divBdr>
        <w:top w:val="none" w:sz="0" w:space="0" w:color="auto"/>
        <w:left w:val="none" w:sz="0" w:space="0" w:color="auto"/>
        <w:bottom w:val="none" w:sz="0" w:space="0" w:color="auto"/>
        <w:right w:val="none" w:sz="0" w:space="0" w:color="auto"/>
      </w:divBdr>
      <w:divsChild>
        <w:div w:id="250747312">
          <w:marLeft w:val="0"/>
          <w:marRight w:val="0"/>
          <w:marTop w:val="0"/>
          <w:marBottom w:val="0"/>
          <w:divBdr>
            <w:top w:val="none" w:sz="0" w:space="0" w:color="auto"/>
            <w:left w:val="none" w:sz="0" w:space="0" w:color="auto"/>
            <w:bottom w:val="none" w:sz="0" w:space="0" w:color="auto"/>
            <w:right w:val="none" w:sz="0" w:space="0" w:color="auto"/>
          </w:divBdr>
        </w:div>
        <w:div w:id="2067101779">
          <w:marLeft w:val="0"/>
          <w:marRight w:val="0"/>
          <w:marTop w:val="0"/>
          <w:marBottom w:val="0"/>
          <w:divBdr>
            <w:top w:val="none" w:sz="0" w:space="0" w:color="auto"/>
            <w:left w:val="none" w:sz="0" w:space="0" w:color="auto"/>
            <w:bottom w:val="none" w:sz="0" w:space="0" w:color="auto"/>
            <w:right w:val="none" w:sz="0" w:space="0" w:color="auto"/>
          </w:divBdr>
        </w:div>
        <w:div w:id="856118546">
          <w:marLeft w:val="0"/>
          <w:marRight w:val="0"/>
          <w:marTop w:val="0"/>
          <w:marBottom w:val="0"/>
          <w:divBdr>
            <w:top w:val="none" w:sz="0" w:space="0" w:color="auto"/>
            <w:left w:val="none" w:sz="0" w:space="0" w:color="auto"/>
            <w:bottom w:val="none" w:sz="0" w:space="0" w:color="auto"/>
            <w:right w:val="none" w:sz="0" w:space="0" w:color="auto"/>
          </w:divBdr>
        </w:div>
        <w:div w:id="701177010">
          <w:marLeft w:val="0"/>
          <w:marRight w:val="0"/>
          <w:marTop w:val="0"/>
          <w:marBottom w:val="0"/>
          <w:divBdr>
            <w:top w:val="none" w:sz="0" w:space="0" w:color="auto"/>
            <w:left w:val="none" w:sz="0" w:space="0" w:color="auto"/>
            <w:bottom w:val="none" w:sz="0" w:space="0" w:color="auto"/>
            <w:right w:val="none" w:sz="0" w:space="0" w:color="auto"/>
          </w:divBdr>
        </w:div>
        <w:div w:id="1979995553">
          <w:marLeft w:val="0"/>
          <w:marRight w:val="0"/>
          <w:marTop w:val="0"/>
          <w:marBottom w:val="0"/>
          <w:divBdr>
            <w:top w:val="none" w:sz="0" w:space="0" w:color="auto"/>
            <w:left w:val="none" w:sz="0" w:space="0" w:color="auto"/>
            <w:bottom w:val="none" w:sz="0" w:space="0" w:color="auto"/>
            <w:right w:val="none" w:sz="0" w:space="0" w:color="auto"/>
          </w:divBdr>
        </w:div>
        <w:div w:id="386532194">
          <w:marLeft w:val="0"/>
          <w:marRight w:val="0"/>
          <w:marTop w:val="0"/>
          <w:marBottom w:val="0"/>
          <w:divBdr>
            <w:top w:val="none" w:sz="0" w:space="0" w:color="auto"/>
            <w:left w:val="none" w:sz="0" w:space="0" w:color="auto"/>
            <w:bottom w:val="none" w:sz="0" w:space="0" w:color="auto"/>
            <w:right w:val="none" w:sz="0" w:space="0" w:color="auto"/>
          </w:divBdr>
        </w:div>
        <w:div w:id="1443916966">
          <w:marLeft w:val="0"/>
          <w:marRight w:val="0"/>
          <w:marTop w:val="0"/>
          <w:marBottom w:val="0"/>
          <w:divBdr>
            <w:top w:val="none" w:sz="0" w:space="0" w:color="auto"/>
            <w:left w:val="none" w:sz="0" w:space="0" w:color="auto"/>
            <w:bottom w:val="none" w:sz="0" w:space="0" w:color="auto"/>
            <w:right w:val="none" w:sz="0" w:space="0" w:color="auto"/>
          </w:divBdr>
        </w:div>
        <w:div w:id="1463428840">
          <w:marLeft w:val="0"/>
          <w:marRight w:val="0"/>
          <w:marTop w:val="0"/>
          <w:marBottom w:val="0"/>
          <w:divBdr>
            <w:top w:val="none" w:sz="0" w:space="0" w:color="auto"/>
            <w:left w:val="none" w:sz="0" w:space="0" w:color="auto"/>
            <w:bottom w:val="none" w:sz="0" w:space="0" w:color="auto"/>
            <w:right w:val="none" w:sz="0" w:space="0" w:color="auto"/>
          </w:divBdr>
        </w:div>
        <w:div w:id="340739953">
          <w:marLeft w:val="0"/>
          <w:marRight w:val="0"/>
          <w:marTop w:val="0"/>
          <w:marBottom w:val="0"/>
          <w:divBdr>
            <w:top w:val="none" w:sz="0" w:space="0" w:color="auto"/>
            <w:left w:val="none" w:sz="0" w:space="0" w:color="auto"/>
            <w:bottom w:val="none" w:sz="0" w:space="0" w:color="auto"/>
            <w:right w:val="none" w:sz="0" w:space="0" w:color="auto"/>
          </w:divBdr>
        </w:div>
        <w:div w:id="1214005837">
          <w:marLeft w:val="0"/>
          <w:marRight w:val="0"/>
          <w:marTop w:val="0"/>
          <w:marBottom w:val="0"/>
          <w:divBdr>
            <w:top w:val="none" w:sz="0" w:space="0" w:color="auto"/>
            <w:left w:val="none" w:sz="0" w:space="0" w:color="auto"/>
            <w:bottom w:val="none" w:sz="0" w:space="0" w:color="auto"/>
            <w:right w:val="none" w:sz="0" w:space="0" w:color="auto"/>
          </w:divBdr>
        </w:div>
        <w:div w:id="689572277">
          <w:marLeft w:val="0"/>
          <w:marRight w:val="0"/>
          <w:marTop w:val="0"/>
          <w:marBottom w:val="0"/>
          <w:divBdr>
            <w:top w:val="none" w:sz="0" w:space="0" w:color="auto"/>
            <w:left w:val="none" w:sz="0" w:space="0" w:color="auto"/>
            <w:bottom w:val="none" w:sz="0" w:space="0" w:color="auto"/>
            <w:right w:val="none" w:sz="0" w:space="0" w:color="auto"/>
          </w:divBdr>
        </w:div>
        <w:div w:id="1848668085">
          <w:marLeft w:val="0"/>
          <w:marRight w:val="0"/>
          <w:marTop w:val="0"/>
          <w:marBottom w:val="0"/>
          <w:divBdr>
            <w:top w:val="none" w:sz="0" w:space="0" w:color="auto"/>
            <w:left w:val="none" w:sz="0" w:space="0" w:color="auto"/>
            <w:bottom w:val="none" w:sz="0" w:space="0" w:color="auto"/>
            <w:right w:val="none" w:sz="0" w:space="0" w:color="auto"/>
          </w:divBdr>
        </w:div>
        <w:div w:id="355351056">
          <w:marLeft w:val="0"/>
          <w:marRight w:val="0"/>
          <w:marTop w:val="0"/>
          <w:marBottom w:val="0"/>
          <w:divBdr>
            <w:top w:val="none" w:sz="0" w:space="0" w:color="auto"/>
            <w:left w:val="none" w:sz="0" w:space="0" w:color="auto"/>
            <w:bottom w:val="none" w:sz="0" w:space="0" w:color="auto"/>
            <w:right w:val="none" w:sz="0" w:space="0" w:color="auto"/>
          </w:divBdr>
        </w:div>
        <w:div w:id="185019911">
          <w:marLeft w:val="0"/>
          <w:marRight w:val="0"/>
          <w:marTop w:val="0"/>
          <w:marBottom w:val="0"/>
          <w:divBdr>
            <w:top w:val="none" w:sz="0" w:space="0" w:color="auto"/>
            <w:left w:val="none" w:sz="0" w:space="0" w:color="auto"/>
            <w:bottom w:val="none" w:sz="0" w:space="0" w:color="auto"/>
            <w:right w:val="none" w:sz="0" w:space="0" w:color="auto"/>
          </w:divBdr>
        </w:div>
        <w:div w:id="1409376571">
          <w:marLeft w:val="0"/>
          <w:marRight w:val="0"/>
          <w:marTop w:val="0"/>
          <w:marBottom w:val="0"/>
          <w:divBdr>
            <w:top w:val="none" w:sz="0" w:space="0" w:color="auto"/>
            <w:left w:val="none" w:sz="0" w:space="0" w:color="auto"/>
            <w:bottom w:val="none" w:sz="0" w:space="0" w:color="auto"/>
            <w:right w:val="none" w:sz="0" w:space="0" w:color="auto"/>
          </w:divBdr>
        </w:div>
        <w:div w:id="1153715860">
          <w:marLeft w:val="0"/>
          <w:marRight w:val="0"/>
          <w:marTop w:val="0"/>
          <w:marBottom w:val="0"/>
          <w:divBdr>
            <w:top w:val="none" w:sz="0" w:space="0" w:color="auto"/>
            <w:left w:val="none" w:sz="0" w:space="0" w:color="auto"/>
            <w:bottom w:val="none" w:sz="0" w:space="0" w:color="auto"/>
            <w:right w:val="none" w:sz="0" w:space="0" w:color="auto"/>
          </w:divBdr>
        </w:div>
        <w:div w:id="878051417">
          <w:marLeft w:val="0"/>
          <w:marRight w:val="0"/>
          <w:marTop w:val="0"/>
          <w:marBottom w:val="0"/>
          <w:divBdr>
            <w:top w:val="none" w:sz="0" w:space="0" w:color="auto"/>
            <w:left w:val="none" w:sz="0" w:space="0" w:color="auto"/>
            <w:bottom w:val="none" w:sz="0" w:space="0" w:color="auto"/>
            <w:right w:val="none" w:sz="0" w:space="0" w:color="auto"/>
          </w:divBdr>
        </w:div>
        <w:div w:id="1340767783">
          <w:marLeft w:val="0"/>
          <w:marRight w:val="0"/>
          <w:marTop w:val="0"/>
          <w:marBottom w:val="0"/>
          <w:divBdr>
            <w:top w:val="none" w:sz="0" w:space="0" w:color="auto"/>
            <w:left w:val="none" w:sz="0" w:space="0" w:color="auto"/>
            <w:bottom w:val="none" w:sz="0" w:space="0" w:color="auto"/>
            <w:right w:val="none" w:sz="0" w:space="0" w:color="auto"/>
          </w:divBdr>
        </w:div>
        <w:div w:id="1389064509">
          <w:marLeft w:val="0"/>
          <w:marRight w:val="0"/>
          <w:marTop w:val="0"/>
          <w:marBottom w:val="0"/>
          <w:divBdr>
            <w:top w:val="none" w:sz="0" w:space="0" w:color="auto"/>
            <w:left w:val="none" w:sz="0" w:space="0" w:color="auto"/>
            <w:bottom w:val="none" w:sz="0" w:space="0" w:color="auto"/>
            <w:right w:val="none" w:sz="0" w:space="0" w:color="auto"/>
          </w:divBdr>
        </w:div>
        <w:div w:id="1237981306">
          <w:marLeft w:val="0"/>
          <w:marRight w:val="0"/>
          <w:marTop w:val="0"/>
          <w:marBottom w:val="0"/>
          <w:divBdr>
            <w:top w:val="none" w:sz="0" w:space="0" w:color="auto"/>
            <w:left w:val="none" w:sz="0" w:space="0" w:color="auto"/>
            <w:bottom w:val="none" w:sz="0" w:space="0" w:color="auto"/>
            <w:right w:val="none" w:sz="0" w:space="0" w:color="auto"/>
          </w:divBdr>
        </w:div>
        <w:div w:id="497230276">
          <w:marLeft w:val="0"/>
          <w:marRight w:val="0"/>
          <w:marTop w:val="0"/>
          <w:marBottom w:val="0"/>
          <w:divBdr>
            <w:top w:val="none" w:sz="0" w:space="0" w:color="auto"/>
            <w:left w:val="none" w:sz="0" w:space="0" w:color="auto"/>
            <w:bottom w:val="none" w:sz="0" w:space="0" w:color="auto"/>
            <w:right w:val="none" w:sz="0" w:space="0" w:color="auto"/>
          </w:divBdr>
        </w:div>
        <w:div w:id="1948077385">
          <w:marLeft w:val="0"/>
          <w:marRight w:val="0"/>
          <w:marTop w:val="0"/>
          <w:marBottom w:val="0"/>
          <w:divBdr>
            <w:top w:val="none" w:sz="0" w:space="0" w:color="auto"/>
            <w:left w:val="none" w:sz="0" w:space="0" w:color="auto"/>
            <w:bottom w:val="none" w:sz="0" w:space="0" w:color="auto"/>
            <w:right w:val="none" w:sz="0" w:space="0" w:color="auto"/>
          </w:divBdr>
        </w:div>
        <w:div w:id="2077436875">
          <w:marLeft w:val="0"/>
          <w:marRight w:val="0"/>
          <w:marTop w:val="0"/>
          <w:marBottom w:val="0"/>
          <w:divBdr>
            <w:top w:val="none" w:sz="0" w:space="0" w:color="auto"/>
            <w:left w:val="none" w:sz="0" w:space="0" w:color="auto"/>
            <w:bottom w:val="none" w:sz="0" w:space="0" w:color="auto"/>
            <w:right w:val="none" w:sz="0" w:space="0" w:color="auto"/>
          </w:divBdr>
        </w:div>
        <w:div w:id="375393709">
          <w:marLeft w:val="0"/>
          <w:marRight w:val="0"/>
          <w:marTop w:val="0"/>
          <w:marBottom w:val="0"/>
          <w:divBdr>
            <w:top w:val="none" w:sz="0" w:space="0" w:color="auto"/>
            <w:left w:val="none" w:sz="0" w:space="0" w:color="auto"/>
            <w:bottom w:val="none" w:sz="0" w:space="0" w:color="auto"/>
            <w:right w:val="none" w:sz="0" w:space="0" w:color="auto"/>
          </w:divBdr>
        </w:div>
        <w:div w:id="1116949506">
          <w:marLeft w:val="0"/>
          <w:marRight w:val="0"/>
          <w:marTop w:val="0"/>
          <w:marBottom w:val="0"/>
          <w:divBdr>
            <w:top w:val="none" w:sz="0" w:space="0" w:color="auto"/>
            <w:left w:val="none" w:sz="0" w:space="0" w:color="auto"/>
            <w:bottom w:val="none" w:sz="0" w:space="0" w:color="auto"/>
            <w:right w:val="none" w:sz="0" w:space="0" w:color="auto"/>
          </w:divBdr>
        </w:div>
        <w:div w:id="2063670069">
          <w:marLeft w:val="0"/>
          <w:marRight w:val="0"/>
          <w:marTop w:val="0"/>
          <w:marBottom w:val="0"/>
          <w:divBdr>
            <w:top w:val="none" w:sz="0" w:space="0" w:color="auto"/>
            <w:left w:val="none" w:sz="0" w:space="0" w:color="auto"/>
            <w:bottom w:val="none" w:sz="0" w:space="0" w:color="auto"/>
            <w:right w:val="none" w:sz="0" w:space="0" w:color="auto"/>
          </w:divBdr>
        </w:div>
        <w:div w:id="1385788235">
          <w:marLeft w:val="0"/>
          <w:marRight w:val="0"/>
          <w:marTop w:val="0"/>
          <w:marBottom w:val="0"/>
          <w:divBdr>
            <w:top w:val="none" w:sz="0" w:space="0" w:color="auto"/>
            <w:left w:val="none" w:sz="0" w:space="0" w:color="auto"/>
            <w:bottom w:val="none" w:sz="0" w:space="0" w:color="auto"/>
            <w:right w:val="none" w:sz="0" w:space="0" w:color="auto"/>
          </w:divBdr>
        </w:div>
        <w:div w:id="774130227">
          <w:marLeft w:val="0"/>
          <w:marRight w:val="0"/>
          <w:marTop w:val="0"/>
          <w:marBottom w:val="0"/>
          <w:divBdr>
            <w:top w:val="none" w:sz="0" w:space="0" w:color="auto"/>
            <w:left w:val="none" w:sz="0" w:space="0" w:color="auto"/>
            <w:bottom w:val="none" w:sz="0" w:space="0" w:color="auto"/>
            <w:right w:val="none" w:sz="0" w:space="0" w:color="auto"/>
          </w:divBdr>
        </w:div>
        <w:div w:id="356153059">
          <w:marLeft w:val="0"/>
          <w:marRight w:val="0"/>
          <w:marTop w:val="0"/>
          <w:marBottom w:val="0"/>
          <w:divBdr>
            <w:top w:val="none" w:sz="0" w:space="0" w:color="auto"/>
            <w:left w:val="none" w:sz="0" w:space="0" w:color="auto"/>
            <w:bottom w:val="none" w:sz="0" w:space="0" w:color="auto"/>
            <w:right w:val="none" w:sz="0" w:space="0" w:color="auto"/>
          </w:divBdr>
        </w:div>
      </w:divsChild>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4212100">
      <w:bodyDiv w:val="1"/>
      <w:marLeft w:val="0"/>
      <w:marRight w:val="0"/>
      <w:marTop w:val="0"/>
      <w:marBottom w:val="0"/>
      <w:divBdr>
        <w:top w:val="none" w:sz="0" w:space="0" w:color="auto"/>
        <w:left w:val="none" w:sz="0" w:space="0" w:color="auto"/>
        <w:bottom w:val="none" w:sz="0" w:space="0" w:color="auto"/>
        <w:right w:val="none" w:sz="0" w:space="0" w:color="auto"/>
      </w:divBdr>
    </w:div>
    <w:div w:id="420758248">
      <w:bodyDiv w:val="1"/>
      <w:marLeft w:val="0"/>
      <w:marRight w:val="0"/>
      <w:marTop w:val="0"/>
      <w:marBottom w:val="0"/>
      <w:divBdr>
        <w:top w:val="none" w:sz="0" w:space="0" w:color="auto"/>
        <w:left w:val="none" w:sz="0" w:space="0" w:color="auto"/>
        <w:bottom w:val="none" w:sz="0" w:space="0" w:color="auto"/>
        <w:right w:val="none" w:sz="0" w:space="0" w:color="auto"/>
      </w:divBdr>
    </w:div>
    <w:div w:id="436752464">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0754488">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8514">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846009">
      <w:bodyDiv w:val="1"/>
      <w:marLeft w:val="0"/>
      <w:marRight w:val="0"/>
      <w:marTop w:val="0"/>
      <w:marBottom w:val="0"/>
      <w:divBdr>
        <w:top w:val="none" w:sz="0" w:space="0" w:color="auto"/>
        <w:left w:val="none" w:sz="0" w:space="0" w:color="auto"/>
        <w:bottom w:val="none" w:sz="0" w:space="0" w:color="auto"/>
        <w:right w:val="none" w:sz="0" w:space="0" w:color="auto"/>
      </w:divBdr>
      <w:divsChild>
        <w:div w:id="137571566">
          <w:marLeft w:val="0"/>
          <w:marRight w:val="0"/>
          <w:marTop w:val="0"/>
          <w:marBottom w:val="0"/>
          <w:divBdr>
            <w:top w:val="none" w:sz="0" w:space="0" w:color="auto"/>
            <w:left w:val="none" w:sz="0" w:space="0" w:color="auto"/>
            <w:bottom w:val="none" w:sz="0" w:space="0" w:color="auto"/>
            <w:right w:val="none" w:sz="0" w:space="0" w:color="auto"/>
          </w:divBdr>
        </w:div>
        <w:div w:id="776950387">
          <w:marLeft w:val="0"/>
          <w:marRight w:val="0"/>
          <w:marTop w:val="0"/>
          <w:marBottom w:val="0"/>
          <w:divBdr>
            <w:top w:val="none" w:sz="0" w:space="0" w:color="auto"/>
            <w:left w:val="none" w:sz="0" w:space="0" w:color="auto"/>
            <w:bottom w:val="none" w:sz="0" w:space="0" w:color="auto"/>
            <w:right w:val="none" w:sz="0" w:space="0" w:color="auto"/>
          </w:divBdr>
        </w:div>
        <w:div w:id="910965516">
          <w:marLeft w:val="0"/>
          <w:marRight w:val="0"/>
          <w:marTop w:val="0"/>
          <w:marBottom w:val="0"/>
          <w:divBdr>
            <w:top w:val="none" w:sz="0" w:space="0" w:color="auto"/>
            <w:left w:val="none" w:sz="0" w:space="0" w:color="auto"/>
            <w:bottom w:val="none" w:sz="0" w:space="0" w:color="auto"/>
            <w:right w:val="none" w:sz="0" w:space="0" w:color="auto"/>
          </w:divBdr>
        </w:div>
        <w:div w:id="1321274061">
          <w:marLeft w:val="0"/>
          <w:marRight w:val="0"/>
          <w:marTop w:val="0"/>
          <w:marBottom w:val="0"/>
          <w:divBdr>
            <w:top w:val="none" w:sz="0" w:space="0" w:color="auto"/>
            <w:left w:val="none" w:sz="0" w:space="0" w:color="auto"/>
            <w:bottom w:val="none" w:sz="0" w:space="0" w:color="auto"/>
            <w:right w:val="none" w:sz="0" w:space="0" w:color="auto"/>
          </w:divBdr>
        </w:div>
        <w:div w:id="1897934208">
          <w:marLeft w:val="0"/>
          <w:marRight w:val="0"/>
          <w:marTop w:val="0"/>
          <w:marBottom w:val="0"/>
          <w:divBdr>
            <w:top w:val="none" w:sz="0" w:space="0" w:color="auto"/>
            <w:left w:val="none" w:sz="0" w:space="0" w:color="auto"/>
            <w:bottom w:val="none" w:sz="0" w:space="0" w:color="auto"/>
            <w:right w:val="none" w:sz="0" w:space="0" w:color="auto"/>
          </w:divBdr>
        </w:div>
        <w:div w:id="326787748">
          <w:marLeft w:val="0"/>
          <w:marRight w:val="0"/>
          <w:marTop w:val="0"/>
          <w:marBottom w:val="0"/>
          <w:divBdr>
            <w:top w:val="none" w:sz="0" w:space="0" w:color="auto"/>
            <w:left w:val="none" w:sz="0" w:space="0" w:color="auto"/>
            <w:bottom w:val="none" w:sz="0" w:space="0" w:color="auto"/>
            <w:right w:val="none" w:sz="0" w:space="0" w:color="auto"/>
          </w:divBdr>
        </w:div>
        <w:div w:id="1145732085">
          <w:marLeft w:val="0"/>
          <w:marRight w:val="0"/>
          <w:marTop w:val="0"/>
          <w:marBottom w:val="0"/>
          <w:divBdr>
            <w:top w:val="none" w:sz="0" w:space="0" w:color="auto"/>
            <w:left w:val="none" w:sz="0" w:space="0" w:color="auto"/>
            <w:bottom w:val="none" w:sz="0" w:space="0" w:color="auto"/>
            <w:right w:val="none" w:sz="0" w:space="0" w:color="auto"/>
          </w:divBdr>
        </w:div>
        <w:div w:id="469977109">
          <w:marLeft w:val="0"/>
          <w:marRight w:val="0"/>
          <w:marTop w:val="0"/>
          <w:marBottom w:val="0"/>
          <w:divBdr>
            <w:top w:val="none" w:sz="0" w:space="0" w:color="auto"/>
            <w:left w:val="none" w:sz="0" w:space="0" w:color="auto"/>
            <w:bottom w:val="none" w:sz="0" w:space="0" w:color="auto"/>
            <w:right w:val="none" w:sz="0" w:space="0" w:color="auto"/>
          </w:divBdr>
        </w:div>
        <w:div w:id="1847742798">
          <w:marLeft w:val="0"/>
          <w:marRight w:val="0"/>
          <w:marTop w:val="0"/>
          <w:marBottom w:val="0"/>
          <w:divBdr>
            <w:top w:val="none" w:sz="0" w:space="0" w:color="auto"/>
            <w:left w:val="none" w:sz="0" w:space="0" w:color="auto"/>
            <w:bottom w:val="none" w:sz="0" w:space="0" w:color="auto"/>
            <w:right w:val="none" w:sz="0" w:space="0" w:color="auto"/>
          </w:divBdr>
        </w:div>
        <w:div w:id="754977389">
          <w:marLeft w:val="0"/>
          <w:marRight w:val="0"/>
          <w:marTop w:val="0"/>
          <w:marBottom w:val="0"/>
          <w:divBdr>
            <w:top w:val="none" w:sz="0" w:space="0" w:color="auto"/>
            <w:left w:val="none" w:sz="0" w:space="0" w:color="auto"/>
            <w:bottom w:val="none" w:sz="0" w:space="0" w:color="auto"/>
            <w:right w:val="none" w:sz="0" w:space="0" w:color="auto"/>
          </w:divBdr>
        </w:div>
        <w:div w:id="237255211">
          <w:marLeft w:val="0"/>
          <w:marRight w:val="0"/>
          <w:marTop w:val="0"/>
          <w:marBottom w:val="0"/>
          <w:divBdr>
            <w:top w:val="none" w:sz="0" w:space="0" w:color="auto"/>
            <w:left w:val="none" w:sz="0" w:space="0" w:color="auto"/>
            <w:bottom w:val="none" w:sz="0" w:space="0" w:color="auto"/>
            <w:right w:val="none" w:sz="0" w:space="0" w:color="auto"/>
          </w:divBdr>
        </w:div>
        <w:div w:id="218594642">
          <w:marLeft w:val="0"/>
          <w:marRight w:val="0"/>
          <w:marTop w:val="0"/>
          <w:marBottom w:val="0"/>
          <w:divBdr>
            <w:top w:val="none" w:sz="0" w:space="0" w:color="auto"/>
            <w:left w:val="none" w:sz="0" w:space="0" w:color="auto"/>
            <w:bottom w:val="none" w:sz="0" w:space="0" w:color="auto"/>
            <w:right w:val="none" w:sz="0" w:space="0" w:color="auto"/>
          </w:divBdr>
        </w:div>
        <w:div w:id="1396783654">
          <w:marLeft w:val="0"/>
          <w:marRight w:val="0"/>
          <w:marTop w:val="0"/>
          <w:marBottom w:val="0"/>
          <w:divBdr>
            <w:top w:val="none" w:sz="0" w:space="0" w:color="auto"/>
            <w:left w:val="none" w:sz="0" w:space="0" w:color="auto"/>
            <w:bottom w:val="none" w:sz="0" w:space="0" w:color="auto"/>
            <w:right w:val="none" w:sz="0" w:space="0" w:color="auto"/>
          </w:divBdr>
        </w:div>
        <w:div w:id="1592926720">
          <w:marLeft w:val="0"/>
          <w:marRight w:val="0"/>
          <w:marTop w:val="0"/>
          <w:marBottom w:val="0"/>
          <w:divBdr>
            <w:top w:val="none" w:sz="0" w:space="0" w:color="auto"/>
            <w:left w:val="none" w:sz="0" w:space="0" w:color="auto"/>
            <w:bottom w:val="none" w:sz="0" w:space="0" w:color="auto"/>
            <w:right w:val="none" w:sz="0" w:space="0" w:color="auto"/>
          </w:divBdr>
        </w:div>
        <w:div w:id="1953172906">
          <w:marLeft w:val="0"/>
          <w:marRight w:val="0"/>
          <w:marTop w:val="0"/>
          <w:marBottom w:val="0"/>
          <w:divBdr>
            <w:top w:val="none" w:sz="0" w:space="0" w:color="auto"/>
            <w:left w:val="none" w:sz="0" w:space="0" w:color="auto"/>
            <w:bottom w:val="none" w:sz="0" w:space="0" w:color="auto"/>
            <w:right w:val="none" w:sz="0" w:space="0" w:color="auto"/>
          </w:divBdr>
        </w:div>
        <w:div w:id="797845415">
          <w:marLeft w:val="0"/>
          <w:marRight w:val="0"/>
          <w:marTop w:val="0"/>
          <w:marBottom w:val="0"/>
          <w:divBdr>
            <w:top w:val="none" w:sz="0" w:space="0" w:color="auto"/>
            <w:left w:val="none" w:sz="0" w:space="0" w:color="auto"/>
            <w:bottom w:val="none" w:sz="0" w:space="0" w:color="auto"/>
            <w:right w:val="none" w:sz="0" w:space="0" w:color="auto"/>
          </w:divBdr>
        </w:div>
        <w:div w:id="1252548912">
          <w:marLeft w:val="0"/>
          <w:marRight w:val="0"/>
          <w:marTop w:val="0"/>
          <w:marBottom w:val="0"/>
          <w:divBdr>
            <w:top w:val="none" w:sz="0" w:space="0" w:color="auto"/>
            <w:left w:val="none" w:sz="0" w:space="0" w:color="auto"/>
            <w:bottom w:val="none" w:sz="0" w:space="0" w:color="auto"/>
            <w:right w:val="none" w:sz="0" w:space="0" w:color="auto"/>
          </w:divBdr>
        </w:div>
        <w:div w:id="132909867">
          <w:marLeft w:val="0"/>
          <w:marRight w:val="0"/>
          <w:marTop w:val="0"/>
          <w:marBottom w:val="0"/>
          <w:divBdr>
            <w:top w:val="none" w:sz="0" w:space="0" w:color="auto"/>
            <w:left w:val="none" w:sz="0" w:space="0" w:color="auto"/>
            <w:bottom w:val="none" w:sz="0" w:space="0" w:color="auto"/>
            <w:right w:val="none" w:sz="0" w:space="0" w:color="auto"/>
          </w:divBdr>
        </w:div>
        <w:div w:id="2121073037">
          <w:marLeft w:val="0"/>
          <w:marRight w:val="0"/>
          <w:marTop w:val="0"/>
          <w:marBottom w:val="0"/>
          <w:divBdr>
            <w:top w:val="none" w:sz="0" w:space="0" w:color="auto"/>
            <w:left w:val="none" w:sz="0" w:space="0" w:color="auto"/>
            <w:bottom w:val="none" w:sz="0" w:space="0" w:color="auto"/>
            <w:right w:val="none" w:sz="0" w:space="0" w:color="auto"/>
          </w:divBdr>
        </w:div>
        <w:div w:id="1987784308">
          <w:marLeft w:val="0"/>
          <w:marRight w:val="0"/>
          <w:marTop w:val="0"/>
          <w:marBottom w:val="0"/>
          <w:divBdr>
            <w:top w:val="none" w:sz="0" w:space="0" w:color="auto"/>
            <w:left w:val="none" w:sz="0" w:space="0" w:color="auto"/>
            <w:bottom w:val="none" w:sz="0" w:space="0" w:color="auto"/>
            <w:right w:val="none" w:sz="0" w:space="0" w:color="auto"/>
          </w:divBdr>
        </w:div>
        <w:div w:id="454369506">
          <w:marLeft w:val="0"/>
          <w:marRight w:val="0"/>
          <w:marTop w:val="0"/>
          <w:marBottom w:val="0"/>
          <w:divBdr>
            <w:top w:val="none" w:sz="0" w:space="0" w:color="auto"/>
            <w:left w:val="none" w:sz="0" w:space="0" w:color="auto"/>
            <w:bottom w:val="none" w:sz="0" w:space="0" w:color="auto"/>
            <w:right w:val="none" w:sz="0" w:space="0" w:color="auto"/>
          </w:divBdr>
        </w:div>
        <w:div w:id="217324288">
          <w:marLeft w:val="0"/>
          <w:marRight w:val="0"/>
          <w:marTop w:val="0"/>
          <w:marBottom w:val="0"/>
          <w:divBdr>
            <w:top w:val="none" w:sz="0" w:space="0" w:color="auto"/>
            <w:left w:val="none" w:sz="0" w:space="0" w:color="auto"/>
            <w:bottom w:val="none" w:sz="0" w:space="0" w:color="auto"/>
            <w:right w:val="none" w:sz="0" w:space="0" w:color="auto"/>
          </w:divBdr>
        </w:div>
        <w:div w:id="1636056527">
          <w:marLeft w:val="0"/>
          <w:marRight w:val="0"/>
          <w:marTop w:val="0"/>
          <w:marBottom w:val="0"/>
          <w:divBdr>
            <w:top w:val="none" w:sz="0" w:space="0" w:color="auto"/>
            <w:left w:val="none" w:sz="0" w:space="0" w:color="auto"/>
            <w:bottom w:val="none" w:sz="0" w:space="0" w:color="auto"/>
            <w:right w:val="none" w:sz="0" w:space="0" w:color="auto"/>
          </w:divBdr>
        </w:div>
        <w:div w:id="1275019623">
          <w:marLeft w:val="0"/>
          <w:marRight w:val="0"/>
          <w:marTop w:val="0"/>
          <w:marBottom w:val="0"/>
          <w:divBdr>
            <w:top w:val="none" w:sz="0" w:space="0" w:color="auto"/>
            <w:left w:val="none" w:sz="0" w:space="0" w:color="auto"/>
            <w:bottom w:val="none" w:sz="0" w:space="0" w:color="auto"/>
            <w:right w:val="none" w:sz="0" w:space="0" w:color="auto"/>
          </w:divBdr>
        </w:div>
        <w:div w:id="852885648">
          <w:marLeft w:val="0"/>
          <w:marRight w:val="0"/>
          <w:marTop w:val="0"/>
          <w:marBottom w:val="0"/>
          <w:divBdr>
            <w:top w:val="none" w:sz="0" w:space="0" w:color="auto"/>
            <w:left w:val="none" w:sz="0" w:space="0" w:color="auto"/>
            <w:bottom w:val="none" w:sz="0" w:space="0" w:color="auto"/>
            <w:right w:val="none" w:sz="0" w:space="0" w:color="auto"/>
          </w:divBdr>
        </w:div>
        <w:div w:id="207229013">
          <w:marLeft w:val="0"/>
          <w:marRight w:val="0"/>
          <w:marTop w:val="0"/>
          <w:marBottom w:val="0"/>
          <w:divBdr>
            <w:top w:val="none" w:sz="0" w:space="0" w:color="auto"/>
            <w:left w:val="none" w:sz="0" w:space="0" w:color="auto"/>
            <w:bottom w:val="none" w:sz="0" w:space="0" w:color="auto"/>
            <w:right w:val="none" w:sz="0" w:space="0" w:color="auto"/>
          </w:divBdr>
        </w:div>
        <w:div w:id="137576350">
          <w:marLeft w:val="0"/>
          <w:marRight w:val="0"/>
          <w:marTop w:val="0"/>
          <w:marBottom w:val="0"/>
          <w:divBdr>
            <w:top w:val="none" w:sz="0" w:space="0" w:color="auto"/>
            <w:left w:val="none" w:sz="0" w:space="0" w:color="auto"/>
            <w:bottom w:val="none" w:sz="0" w:space="0" w:color="auto"/>
            <w:right w:val="none" w:sz="0" w:space="0" w:color="auto"/>
          </w:divBdr>
        </w:div>
        <w:div w:id="473987455">
          <w:marLeft w:val="0"/>
          <w:marRight w:val="0"/>
          <w:marTop w:val="0"/>
          <w:marBottom w:val="0"/>
          <w:divBdr>
            <w:top w:val="none" w:sz="0" w:space="0" w:color="auto"/>
            <w:left w:val="none" w:sz="0" w:space="0" w:color="auto"/>
            <w:bottom w:val="none" w:sz="0" w:space="0" w:color="auto"/>
            <w:right w:val="none" w:sz="0" w:space="0" w:color="auto"/>
          </w:divBdr>
        </w:div>
        <w:div w:id="598680142">
          <w:marLeft w:val="0"/>
          <w:marRight w:val="0"/>
          <w:marTop w:val="0"/>
          <w:marBottom w:val="0"/>
          <w:divBdr>
            <w:top w:val="none" w:sz="0" w:space="0" w:color="auto"/>
            <w:left w:val="none" w:sz="0" w:space="0" w:color="auto"/>
            <w:bottom w:val="none" w:sz="0" w:space="0" w:color="auto"/>
            <w:right w:val="none" w:sz="0" w:space="0" w:color="auto"/>
          </w:divBdr>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374970">
      <w:bodyDiv w:val="1"/>
      <w:marLeft w:val="0"/>
      <w:marRight w:val="0"/>
      <w:marTop w:val="0"/>
      <w:marBottom w:val="0"/>
      <w:divBdr>
        <w:top w:val="none" w:sz="0" w:space="0" w:color="auto"/>
        <w:left w:val="none" w:sz="0" w:space="0" w:color="auto"/>
        <w:bottom w:val="none" w:sz="0" w:space="0" w:color="auto"/>
        <w:right w:val="none" w:sz="0" w:space="0" w:color="auto"/>
      </w:divBdr>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8723210">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0978923">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2754698">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37901838">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69859655">
      <w:bodyDiv w:val="1"/>
      <w:marLeft w:val="0"/>
      <w:marRight w:val="0"/>
      <w:marTop w:val="0"/>
      <w:marBottom w:val="0"/>
      <w:divBdr>
        <w:top w:val="none" w:sz="0" w:space="0" w:color="auto"/>
        <w:left w:val="none" w:sz="0" w:space="0" w:color="auto"/>
        <w:bottom w:val="none" w:sz="0" w:space="0" w:color="auto"/>
        <w:right w:val="none" w:sz="0" w:space="0" w:color="auto"/>
      </w:divBdr>
    </w:div>
    <w:div w:id="775096108">
      <w:bodyDiv w:val="1"/>
      <w:marLeft w:val="0"/>
      <w:marRight w:val="0"/>
      <w:marTop w:val="0"/>
      <w:marBottom w:val="0"/>
      <w:divBdr>
        <w:top w:val="none" w:sz="0" w:space="0" w:color="auto"/>
        <w:left w:val="none" w:sz="0" w:space="0" w:color="auto"/>
        <w:bottom w:val="none" w:sz="0" w:space="0" w:color="auto"/>
        <w:right w:val="none" w:sz="0" w:space="0" w:color="auto"/>
      </w:divBdr>
    </w:div>
    <w:div w:id="780219730">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20536661">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47519234">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3156170">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38702657">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65756435">
      <w:bodyDiv w:val="1"/>
      <w:marLeft w:val="0"/>
      <w:marRight w:val="0"/>
      <w:marTop w:val="0"/>
      <w:marBottom w:val="0"/>
      <w:divBdr>
        <w:top w:val="none" w:sz="0" w:space="0" w:color="auto"/>
        <w:left w:val="none" w:sz="0" w:space="0" w:color="auto"/>
        <w:bottom w:val="none" w:sz="0" w:space="0" w:color="auto"/>
        <w:right w:val="none" w:sz="0" w:space="0" w:color="auto"/>
      </w:divBdr>
    </w:div>
    <w:div w:id="1067269241">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20952126">
      <w:bodyDiv w:val="1"/>
      <w:marLeft w:val="0"/>
      <w:marRight w:val="0"/>
      <w:marTop w:val="0"/>
      <w:marBottom w:val="0"/>
      <w:divBdr>
        <w:top w:val="none" w:sz="0" w:space="0" w:color="auto"/>
        <w:left w:val="none" w:sz="0" w:space="0" w:color="auto"/>
        <w:bottom w:val="none" w:sz="0" w:space="0" w:color="auto"/>
        <w:right w:val="none" w:sz="0" w:space="0" w:color="auto"/>
      </w:divBdr>
    </w:div>
    <w:div w:id="1130829079">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33151986">
      <w:bodyDiv w:val="1"/>
      <w:marLeft w:val="0"/>
      <w:marRight w:val="0"/>
      <w:marTop w:val="0"/>
      <w:marBottom w:val="0"/>
      <w:divBdr>
        <w:top w:val="none" w:sz="0" w:space="0" w:color="auto"/>
        <w:left w:val="none" w:sz="0" w:space="0" w:color="auto"/>
        <w:bottom w:val="none" w:sz="0" w:space="0" w:color="auto"/>
        <w:right w:val="none" w:sz="0" w:space="0" w:color="auto"/>
      </w:divBdr>
    </w:div>
    <w:div w:id="1250506207">
      <w:bodyDiv w:val="1"/>
      <w:marLeft w:val="0"/>
      <w:marRight w:val="0"/>
      <w:marTop w:val="0"/>
      <w:marBottom w:val="0"/>
      <w:divBdr>
        <w:top w:val="none" w:sz="0" w:space="0" w:color="auto"/>
        <w:left w:val="none" w:sz="0" w:space="0" w:color="auto"/>
        <w:bottom w:val="none" w:sz="0" w:space="0" w:color="auto"/>
        <w:right w:val="none" w:sz="0" w:space="0" w:color="auto"/>
      </w:divBdr>
    </w:div>
    <w:div w:id="1255087140">
      <w:bodyDiv w:val="1"/>
      <w:marLeft w:val="0"/>
      <w:marRight w:val="0"/>
      <w:marTop w:val="0"/>
      <w:marBottom w:val="0"/>
      <w:divBdr>
        <w:top w:val="none" w:sz="0" w:space="0" w:color="auto"/>
        <w:left w:val="none" w:sz="0" w:space="0" w:color="auto"/>
        <w:bottom w:val="none" w:sz="0" w:space="0" w:color="auto"/>
        <w:right w:val="none" w:sz="0" w:space="0" w:color="auto"/>
      </w:divBdr>
    </w:div>
    <w:div w:id="1276446345">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6833607">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3574512">
      <w:bodyDiv w:val="1"/>
      <w:marLeft w:val="0"/>
      <w:marRight w:val="0"/>
      <w:marTop w:val="0"/>
      <w:marBottom w:val="0"/>
      <w:divBdr>
        <w:top w:val="none" w:sz="0" w:space="0" w:color="auto"/>
        <w:left w:val="none" w:sz="0" w:space="0" w:color="auto"/>
        <w:bottom w:val="none" w:sz="0" w:space="0" w:color="auto"/>
        <w:right w:val="none" w:sz="0" w:space="0" w:color="auto"/>
      </w:divBdr>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450667">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2109097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44824306">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1453629">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612807">
      <w:bodyDiv w:val="1"/>
      <w:marLeft w:val="0"/>
      <w:marRight w:val="0"/>
      <w:marTop w:val="0"/>
      <w:marBottom w:val="0"/>
      <w:divBdr>
        <w:top w:val="none" w:sz="0" w:space="0" w:color="auto"/>
        <w:left w:val="none" w:sz="0" w:space="0" w:color="auto"/>
        <w:bottom w:val="none" w:sz="0" w:space="0" w:color="auto"/>
        <w:right w:val="none" w:sz="0" w:space="0" w:color="auto"/>
      </w:divBdr>
    </w:div>
    <w:div w:id="160989364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769381">
      <w:bodyDiv w:val="1"/>
      <w:marLeft w:val="0"/>
      <w:marRight w:val="0"/>
      <w:marTop w:val="0"/>
      <w:marBottom w:val="0"/>
      <w:divBdr>
        <w:top w:val="none" w:sz="0" w:space="0" w:color="auto"/>
        <w:left w:val="none" w:sz="0" w:space="0" w:color="auto"/>
        <w:bottom w:val="none" w:sz="0" w:space="0" w:color="auto"/>
        <w:right w:val="none" w:sz="0" w:space="0" w:color="auto"/>
      </w:divBdr>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8027276">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253768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36856449">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223948">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1752339">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500160">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69635999">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14109">
      <w:bodyDiv w:val="1"/>
      <w:marLeft w:val="0"/>
      <w:marRight w:val="0"/>
      <w:marTop w:val="0"/>
      <w:marBottom w:val="0"/>
      <w:divBdr>
        <w:top w:val="none" w:sz="0" w:space="0" w:color="auto"/>
        <w:left w:val="none" w:sz="0" w:space="0" w:color="auto"/>
        <w:bottom w:val="none" w:sz="0" w:space="0" w:color="auto"/>
        <w:right w:val="none" w:sz="0" w:space="0" w:color="auto"/>
      </w:divBdr>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24709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71323304">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874366">
      <w:bodyDiv w:val="1"/>
      <w:marLeft w:val="0"/>
      <w:marRight w:val="0"/>
      <w:marTop w:val="0"/>
      <w:marBottom w:val="0"/>
      <w:divBdr>
        <w:top w:val="none" w:sz="0" w:space="0" w:color="auto"/>
        <w:left w:val="none" w:sz="0" w:space="0" w:color="auto"/>
        <w:bottom w:val="none" w:sz="0" w:space="0" w:color="auto"/>
        <w:right w:val="none" w:sz="0" w:space="0" w:color="auto"/>
      </w:divBdr>
    </w:div>
    <w:div w:id="2028827332">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7334319">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203182">
      <w:bodyDiv w:val="1"/>
      <w:marLeft w:val="0"/>
      <w:marRight w:val="0"/>
      <w:marTop w:val="0"/>
      <w:marBottom w:val="0"/>
      <w:divBdr>
        <w:top w:val="none" w:sz="0" w:space="0" w:color="auto"/>
        <w:left w:val="none" w:sz="0" w:space="0" w:color="auto"/>
        <w:bottom w:val="none" w:sz="0" w:space="0" w:color="auto"/>
        <w:right w:val="none" w:sz="0" w:space="0" w:color="auto"/>
      </w:divBdr>
    </w:div>
    <w:div w:id="2096899811">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25669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notes.xml.rels><?xml version="1.0" encoding="UTF-8" standalone="yes"?>
<Relationships xmlns="http://schemas.openxmlformats.org/package/2006/relationships"><Relationship Id="rId3" Type="http://schemas.openxmlformats.org/officeDocument/2006/relationships/hyperlink" Target="https://dle.rae.es/fomentar" TargetMode="External"/><Relationship Id="rId2" Type="http://schemas.openxmlformats.org/officeDocument/2006/relationships/hyperlink" Target="https://www.dnp.gov.co/Paginas/Proyecto-de-Decreto.aspx" TargetMode="External"/><Relationship Id="rId1" Type="http://schemas.openxmlformats.org/officeDocument/2006/relationships/hyperlink" Target="https://colaboracion.dnp.gov.co/CDT/Conpes/Econ%C3%B3micos/3956.pdf" TargetMode="External"/><Relationship Id="rId5" Type="http://schemas.openxmlformats.org/officeDocument/2006/relationships/hyperlink" Target="https://dle.rae.es/fomentar" TargetMode="External"/><Relationship Id="rId4" Type="http://schemas.openxmlformats.org/officeDocument/2006/relationships/hyperlink" Target="https://www.dnp.gov.co/Paginas/Proyecto-de-Decreto.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D9378-E275-46B3-9E0B-A5ECB1EF0DD8}"/>
</file>

<file path=customXml/itemProps2.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96E42282-D077-45CA-8B22-FA407503A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12</TotalTime>
  <Pages>18</Pages>
  <Words>7119</Words>
  <Characters>39157</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Tatiana Baquero Iguaran</cp:lastModifiedBy>
  <cp:revision>4</cp:revision>
  <cp:lastPrinted>2020-01-30T15:05:00Z</cp:lastPrinted>
  <dcterms:created xsi:type="dcterms:W3CDTF">2022-08-29T13:24:00Z</dcterms:created>
  <dcterms:modified xsi:type="dcterms:W3CDTF">2022-08-29T13:45:00Z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