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E4C3" w14:textId="072A9CE0" w:rsidR="00DA4E96" w:rsidRDefault="00214878" w:rsidP="002106C7">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r w:rsidRPr="00D35139">
        <w:rPr>
          <w:rFonts w:ascii="Arial" w:hAnsi="Arial" w:cs="Arial"/>
          <w:b/>
          <w:sz w:val="16"/>
          <w:szCs w:val="16"/>
          <w:lang w:eastAsia="es-ES"/>
        </w:rPr>
        <w:t>CCE-DES-FM-17</w:t>
      </w:r>
      <w:bookmarkEnd w:id="0"/>
      <w:bookmarkEnd w:id="1"/>
    </w:p>
    <w:p w14:paraId="1C002A39" w14:textId="074997A3" w:rsidR="004B5A38" w:rsidRPr="004247E7" w:rsidRDefault="004247E7" w:rsidP="00EF48BE">
      <w:pPr>
        <w:jc w:val="both"/>
        <w:rPr>
          <w:rFonts w:ascii="Arial" w:eastAsia="Calibri" w:hAnsi="Arial" w:cs="Arial"/>
          <w:b/>
          <w:sz w:val="22"/>
          <w:lang w:val="es-CO"/>
        </w:rPr>
      </w:pPr>
      <w:r w:rsidRPr="004247E7">
        <w:rPr>
          <w:rFonts w:ascii="Arial" w:eastAsia="Calibri" w:hAnsi="Arial" w:cs="Arial"/>
          <w:b/>
          <w:sz w:val="22"/>
          <w:lang w:val="es-CO"/>
        </w:rPr>
        <w:t>REGISTRO ÚNICO DE PROPONENTES – Inscripción –</w:t>
      </w:r>
      <w:r w:rsidR="00412CD3">
        <w:rPr>
          <w:rFonts w:ascii="Arial" w:eastAsia="Calibri" w:hAnsi="Arial" w:cs="Arial"/>
          <w:b/>
          <w:sz w:val="22"/>
          <w:lang w:val="es-CO"/>
        </w:rPr>
        <w:t xml:space="preserve"> </w:t>
      </w:r>
      <w:r w:rsidRPr="004247E7">
        <w:rPr>
          <w:rFonts w:ascii="Arial" w:eastAsia="Calibri" w:hAnsi="Arial" w:cs="Arial"/>
          <w:b/>
          <w:sz w:val="22"/>
          <w:lang w:val="es-CO"/>
        </w:rPr>
        <w:t xml:space="preserve">Renovación – Efectos durante la verificación de información </w:t>
      </w:r>
    </w:p>
    <w:p w14:paraId="307E0C61" w14:textId="77777777" w:rsidR="004247E7" w:rsidRPr="00391E67" w:rsidRDefault="004247E7" w:rsidP="004247E7">
      <w:pPr>
        <w:rPr>
          <w:rFonts w:ascii="Arial" w:hAnsi="Arial" w:cs="Arial"/>
          <w:b/>
          <w:sz w:val="22"/>
          <w:highlight w:val="yellow"/>
          <w:lang w:eastAsia="es-ES"/>
        </w:rPr>
      </w:pPr>
    </w:p>
    <w:p w14:paraId="52C0D607" w14:textId="5D83FEE9" w:rsidR="00B641D2" w:rsidRDefault="00656DAE" w:rsidP="00412CD3">
      <w:pPr>
        <w:pStyle w:val="Textoindependiente"/>
        <w:spacing w:after="0" w:line="240" w:lineRule="auto"/>
        <w:rPr>
          <w:sz w:val="20"/>
          <w:szCs w:val="20"/>
        </w:rPr>
      </w:pPr>
      <w:r w:rsidRPr="00656DAE">
        <w:rPr>
          <w:sz w:val="20"/>
          <w:szCs w:val="20"/>
        </w:rPr>
        <w:t>En relación con la inscripción –ya sea por primera vez o porque no se renueva a tiempo y se debe realizar el trámite como una inscripción inicial–, se debe considerar lo prescrito en el parágrafo 1 del artículo 5 de la Ley 1150 de 2007, modificado por el artículo 5 de la Ley 1882 de 2018, que establece que los proponentes no pueden acreditar circunstancias ocurridas con posterioridad al cierre del proceso. En armonía con lo anterior, como se expuso en el acápite previo, la Sala de Consulta y Servicio Civil del Consejo de Estado interpretó una norma de igual contenido a la anterior,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inscripción debe estar en firme, pues solo así se materializa y produce efectos la inscripción.</w:t>
      </w:r>
    </w:p>
    <w:p w14:paraId="3BC89A82" w14:textId="7B3C7199" w:rsidR="00D9235D" w:rsidRDefault="00D9235D" w:rsidP="00412CD3">
      <w:pPr>
        <w:pStyle w:val="Textoindependiente"/>
        <w:spacing w:after="0" w:line="240" w:lineRule="auto"/>
        <w:rPr>
          <w:sz w:val="20"/>
          <w:szCs w:val="20"/>
        </w:rPr>
      </w:pPr>
      <w:r>
        <w:rPr>
          <w:sz w:val="20"/>
          <w:szCs w:val="20"/>
        </w:rPr>
        <w:t>[…]</w:t>
      </w:r>
    </w:p>
    <w:p w14:paraId="0DF113B5" w14:textId="521F8B27" w:rsidR="00D9235D" w:rsidRDefault="00656DAE" w:rsidP="00D9235D">
      <w:pPr>
        <w:jc w:val="both"/>
        <w:rPr>
          <w:rFonts w:ascii="Arial" w:eastAsia="Calibri" w:hAnsi="Arial" w:cs="Arial"/>
          <w:sz w:val="20"/>
          <w:szCs w:val="20"/>
          <w:lang w:val="es-CO"/>
        </w:rPr>
      </w:pPr>
      <w:r w:rsidRPr="00656DAE">
        <w:rPr>
          <w:rFonts w:ascii="Arial" w:eastAsia="Calibri" w:hAnsi="Arial" w:cs="Arial"/>
          <w:sz w:val="20"/>
          <w:szCs w:val="20"/>
          <w:lang w:val="es-CO"/>
        </w:rPr>
        <w:t>De otro lado, tratándose del trámite de renovación,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11CCC507" w14:textId="77777777" w:rsidR="00DA740E" w:rsidRPr="00D9235D" w:rsidRDefault="00DA740E" w:rsidP="00DA740E">
      <w:pPr>
        <w:pStyle w:val="Textoindependiente"/>
        <w:spacing w:after="0" w:line="240" w:lineRule="auto"/>
        <w:rPr>
          <w:b/>
          <w:highlight w:val="yellow"/>
          <w:lang w:val="es-CO"/>
        </w:rPr>
      </w:pPr>
    </w:p>
    <w:p w14:paraId="5556BE32" w14:textId="2B86B741" w:rsidR="00AB3864" w:rsidRPr="004247E7" w:rsidRDefault="004247E7" w:rsidP="00660258">
      <w:pPr>
        <w:pStyle w:val="Default"/>
        <w:jc w:val="both"/>
        <w:rPr>
          <w:rFonts w:eastAsia="Calibri"/>
          <w:b/>
          <w:sz w:val="22"/>
        </w:rPr>
      </w:pPr>
      <w:r w:rsidRPr="004247E7">
        <w:rPr>
          <w:rFonts w:eastAsia="Calibri"/>
          <w:b/>
          <w:sz w:val="22"/>
        </w:rPr>
        <w:t xml:space="preserve">DOCUMENTOS TIPO – </w:t>
      </w:r>
      <w:r w:rsidR="00B641D2">
        <w:rPr>
          <w:rFonts w:eastAsia="Calibri"/>
          <w:b/>
          <w:color w:val="000000" w:themeColor="text1"/>
          <w:sz w:val="22"/>
        </w:rPr>
        <w:t>L</w:t>
      </w:r>
      <w:r w:rsidR="00B641D2" w:rsidRPr="009221CD">
        <w:rPr>
          <w:rFonts w:eastAsia="Calibri"/>
          <w:b/>
          <w:color w:val="000000" w:themeColor="text1"/>
          <w:sz w:val="22"/>
        </w:rPr>
        <w:t>icitación</w:t>
      </w:r>
      <w:r w:rsidR="00373C71">
        <w:rPr>
          <w:rFonts w:eastAsia="Calibri"/>
          <w:b/>
          <w:color w:val="000000" w:themeColor="text1"/>
          <w:sz w:val="22"/>
        </w:rPr>
        <w:t xml:space="preserve"> de</w:t>
      </w:r>
      <w:r w:rsidR="00B641D2" w:rsidRPr="009221CD">
        <w:rPr>
          <w:rFonts w:eastAsia="Calibri"/>
          <w:b/>
          <w:color w:val="000000" w:themeColor="text1"/>
          <w:sz w:val="22"/>
        </w:rPr>
        <w:t xml:space="preserve"> obra de infraestructura de transporte </w:t>
      </w:r>
      <w:r w:rsidR="00B641D2" w:rsidRPr="004247E7">
        <w:rPr>
          <w:rFonts w:eastAsia="Calibri"/>
          <w:b/>
          <w:sz w:val="22"/>
        </w:rPr>
        <w:t>–</w:t>
      </w:r>
      <w:r w:rsidR="00B641D2">
        <w:rPr>
          <w:rFonts w:eastAsia="Calibri"/>
          <w:b/>
          <w:sz w:val="22"/>
        </w:rPr>
        <w:t xml:space="preserve"> </w:t>
      </w:r>
      <w:r w:rsidRPr="004247E7">
        <w:rPr>
          <w:rFonts w:eastAsia="Calibri"/>
          <w:b/>
          <w:sz w:val="22"/>
        </w:rPr>
        <w:t>Causal</w:t>
      </w:r>
      <w:r w:rsidR="002749E3">
        <w:rPr>
          <w:rFonts w:eastAsia="Calibri"/>
          <w:b/>
          <w:sz w:val="22"/>
        </w:rPr>
        <w:t>es</w:t>
      </w:r>
      <w:r w:rsidRPr="004247E7">
        <w:rPr>
          <w:rFonts w:eastAsia="Calibri"/>
          <w:b/>
          <w:sz w:val="22"/>
        </w:rPr>
        <w:t xml:space="preserve"> de rechazo – Literal</w:t>
      </w:r>
      <w:r w:rsidR="002749E3">
        <w:rPr>
          <w:rFonts w:eastAsia="Calibri"/>
          <w:b/>
          <w:sz w:val="22"/>
        </w:rPr>
        <w:t xml:space="preserve">es </w:t>
      </w:r>
      <w:r w:rsidR="00C26214">
        <w:rPr>
          <w:rFonts w:eastAsia="Calibri"/>
          <w:b/>
          <w:sz w:val="22"/>
        </w:rPr>
        <w:t>F</w:t>
      </w:r>
      <w:r w:rsidR="002749E3">
        <w:rPr>
          <w:rFonts w:eastAsia="Calibri"/>
          <w:b/>
          <w:sz w:val="22"/>
        </w:rPr>
        <w:t xml:space="preserve"> y</w:t>
      </w:r>
      <w:r w:rsidRPr="004247E7">
        <w:rPr>
          <w:rFonts w:eastAsia="Calibri"/>
          <w:b/>
          <w:sz w:val="22"/>
        </w:rPr>
        <w:t xml:space="preserve"> </w:t>
      </w:r>
      <w:r w:rsidR="00C26214">
        <w:rPr>
          <w:rFonts w:eastAsia="Calibri"/>
          <w:b/>
          <w:sz w:val="22"/>
        </w:rPr>
        <w:t>G</w:t>
      </w:r>
      <w:r w:rsidRPr="004247E7">
        <w:rPr>
          <w:rFonts w:eastAsia="Calibri"/>
          <w:b/>
          <w:sz w:val="22"/>
        </w:rPr>
        <w:t xml:space="preserve"> del numeral 1.15</w:t>
      </w:r>
    </w:p>
    <w:p w14:paraId="636CBDDE" w14:textId="77777777" w:rsidR="004247E7" w:rsidRPr="00391E67" w:rsidRDefault="004247E7" w:rsidP="00660258">
      <w:pPr>
        <w:pStyle w:val="Default"/>
        <w:jc w:val="both"/>
        <w:rPr>
          <w:b/>
          <w:sz w:val="22"/>
          <w:szCs w:val="22"/>
          <w:highlight w:val="yellow"/>
        </w:rPr>
      </w:pPr>
    </w:p>
    <w:p w14:paraId="5EAB158C" w14:textId="4D673B8A" w:rsidR="00656DAE" w:rsidRDefault="004B5A38" w:rsidP="00656DAE">
      <w:pPr>
        <w:tabs>
          <w:tab w:val="left" w:pos="0"/>
        </w:tabs>
        <w:jc w:val="both"/>
        <w:rPr>
          <w:rFonts w:ascii="Arial" w:hAnsi="Arial" w:cs="Arial"/>
          <w:sz w:val="20"/>
          <w:szCs w:val="20"/>
        </w:rPr>
      </w:pPr>
      <w:r w:rsidRPr="004A2484">
        <w:rPr>
          <w:rFonts w:ascii="Arial" w:hAnsi="Arial" w:cs="Arial"/>
          <w:sz w:val="20"/>
          <w:szCs w:val="20"/>
        </w:rPr>
        <w:t>[…]</w:t>
      </w:r>
      <w:r w:rsidR="001B2D88">
        <w:rPr>
          <w:rFonts w:ascii="Arial" w:hAnsi="Arial" w:cs="Arial"/>
          <w:sz w:val="20"/>
          <w:szCs w:val="20"/>
        </w:rPr>
        <w:t xml:space="preserve"> </w:t>
      </w:r>
      <w:r w:rsidR="00656DAE" w:rsidRPr="00656DAE">
        <w:rPr>
          <w:rFonts w:ascii="Arial" w:hAnsi="Arial" w:cs="Arial"/>
          <w:sz w:val="20"/>
          <w:szCs w:val="20"/>
        </w:rPr>
        <w:t>De un lado, la causal F prescribe: «Que la inscripción en el Registro Único de Proponentes (RUP) que realice el proponente, por primera vez o cuando han cesado los efectos y debe volver a inscribirse, no esté en firme en la fecha prevista para el cierre del proceso de contratación».</w:t>
      </w:r>
    </w:p>
    <w:p w14:paraId="0C63F5C7" w14:textId="77777777" w:rsidR="00656DAE" w:rsidRPr="00656DAE" w:rsidRDefault="00656DAE" w:rsidP="00656DAE">
      <w:pPr>
        <w:tabs>
          <w:tab w:val="left" w:pos="0"/>
        </w:tabs>
        <w:jc w:val="both"/>
        <w:rPr>
          <w:rFonts w:ascii="Arial" w:hAnsi="Arial" w:cs="Arial"/>
          <w:sz w:val="20"/>
          <w:szCs w:val="20"/>
        </w:rPr>
      </w:pPr>
    </w:p>
    <w:p w14:paraId="175BB654" w14:textId="64668E20" w:rsidR="001B2D88" w:rsidRDefault="00656DAE" w:rsidP="00656DAE">
      <w:pPr>
        <w:tabs>
          <w:tab w:val="left" w:pos="0"/>
        </w:tabs>
        <w:jc w:val="both"/>
        <w:rPr>
          <w:rFonts w:ascii="Arial" w:hAnsi="Arial" w:cs="Arial"/>
          <w:sz w:val="20"/>
          <w:szCs w:val="20"/>
        </w:rPr>
      </w:pPr>
      <w:r w:rsidRPr="00656DAE">
        <w:rPr>
          <w:rFonts w:ascii="Arial" w:hAnsi="Arial" w:cs="Arial"/>
          <w:sz w:val="20"/>
          <w:szCs w:val="20"/>
        </w:rPr>
        <w:t>Esta causal implica que la oferta debe rechazarse cuando el proponente no cuenta con una inscripción en el RUP en firme, tratándose de su primera inscripción o cuando han cesado los efectos y debe volver a inscribirse –como cuando la renovación no se realiza a tiempo y debe realizarse el trámite como una nueva inscripción–.</w:t>
      </w:r>
    </w:p>
    <w:p w14:paraId="0DF6A627" w14:textId="275F6D9F" w:rsidR="001B2D88" w:rsidRDefault="001B2D88" w:rsidP="00660258">
      <w:pPr>
        <w:tabs>
          <w:tab w:val="left" w:pos="0"/>
        </w:tabs>
        <w:jc w:val="both"/>
        <w:rPr>
          <w:rFonts w:ascii="Arial" w:hAnsi="Arial" w:cs="Arial"/>
          <w:sz w:val="20"/>
          <w:szCs w:val="20"/>
        </w:rPr>
      </w:pPr>
      <w:r>
        <w:rPr>
          <w:rFonts w:ascii="Arial" w:hAnsi="Arial" w:cs="Arial"/>
          <w:sz w:val="20"/>
          <w:szCs w:val="20"/>
        </w:rPr>
        <w:t>[…]</w:t>
      </w:r>
    </w:p>
    <w:p w14:paraId="720F47B8" w14:textId="4938C287" w:rsidR="00656DAE" w:rsidRDefault="00656DAE" w:rsidP="00656DAE">
      <w:pPr>
        <w:tabs>
          <w:tab w:val="left" w:pos="0"/>
        </w:tabs>
        <w:jc w:val="both"/>
        <w:rPr>
          <w:rFonts w:ascii="Arial" w:hAnsi="Arial" w:cs="Arial"/>
          <w:sz w:val="20"/>
          <w:szCs w:val="20"/>
        </w:rPr>
      </w:pPr>
      <w:r w:rsidRPr="00656DAE">
        <w:rPr>
          <w:rFonts w:ascii="Arial" w:hAnsi="Arial" w:cs="Arial"/>
          <w:sz w:val="20"/>
          <w:szCs w:val="20"/>
        </w:rPr>
        <w:t>Por otra parte, en relación con la renovación del RUP, la causal G establece: «Que el Proponente no acredite la presentación de la información para renovar el Registro Único de Proponentes (RUP) a más tardar el quinto día hábil del mes de abril de cada año o en la fecha que establezca la ley o reglamento, si fuera una distinta».</w:t>
      </w:r>
    </w:p>
    <w:p w14:paraId="218B9B19" w14:textId="77777777" w:rsidR="00656DAE" w:rsidRPr="00656DAE" w:rsidRDefault="00656DAE" w:rsidP="00656DAE">
      <w:pPr>
        <w:tabs>
          <w:tab w:val="left" w:pos="0"/>
        </w:tabs>
        <w:jc w:val="both"/>
        <w:rPr>
          <w:rFonts w:ascii="Arial" w:hAnsi="Arial" w:cs="Arial"/>
          <w:sz w:val="20"/>
          <w:szCs w:val="20"/>
        </w:rPr>
      </w:pPr>
    </w:p>
    <w:p w14:paraId="43F48CBF" w14:textId="4F3F4D7C" w:rsidR="004A2484" w:rsidRPr="001B2D88" w:rsidRDefault="00656DAE" w:rsidP="00656DAE">
      <w:pPr>
        <w:tabs>
          <w:tab w:val="left" w:pos="0"/>
        </w:tabs>
        <w:jc w:val="both"/>
        <w:rPr>
          <w:rFonts w:ascii="Arial" w:hAnsi="Arial" w:cs="Arial"/>
          <w:sz w:val="20"/>
          <w:szCs w:val="20"/>
        </w:rPr>
      </w:pPr>
      <w:r w:rsidRPr="00656DAE">
        <w:rPr>
          <w:rFonts w:ascii="Arial" w:hAnsi="Arial" w:cs="Arial"/>
          <w:sz w:val="20"/>
          <w:szCs w:val="20"/>
        </w:rPr>
        <w:lastRenderedPageBreak/>
        <w:t>En efecto, esta causal de rechazo debe interpretarse razonablemente de conformidad con el marco jurídico analizado respecto al trámite de renovación, cuyo régimen quedó expuesto en detalle. En este sentido, esta causal de rechazo se aplica en los supuestos en que el proponente al momento del cierre del proceso no tenga un RUP vigente y en firme, de ahí que conforme a las disposiciones estudiadas con anterioridad se deba rechazar al proponente que no cumpla con el deber establecido en el artículo 2.2.1.1.1.5.1. del decreto 1082 de 2015, esto es, que no haya presentado la información para renovar el RUP a más tardar el quinto día hábil del mes de abril de cada año.</w:t>
      </w:r>
    </w:p>
    <w:p w14:paraId="5CA17115" w14:textId="39C34BDC" w:rsidR="00A37819" w:rsidRDefault="004B5A38" w:rsidP="00660258">
      <w:pPr>
        <w:tabs>
          <w:tab w:val="left" w:pos="0"/>
        </w:tabs>
        <w:spacing w:after="120"/>
        <w:jc w:val="both"/>
        <w:rPr>
          <w:rFonts w:eastAsia="Times New Roman"/>
          <w:bCs/>
          <w:sz w:val="20"/>
          <w:szCs w:val="20"/>
          <w:highlight w:val="yellow"/>
          <w:lang w:eastAsia="es-CO"/>
        </w:rPr>
      </w:pPr>
      <w:r w:rsidRPr="00391E67">
        <w:rPr>
          <w:sz w:val="20"/>
          <w:szCs w:val="20"/>
          <w:highlight w:val="yellow"/>
        </w:rPr>
        <w:t xml:space="preserve"> </w:t>
      </w:r>
    </w:p>
    <w:p w14:paraId="0E8FA46F" w14:textId="6425C73D" w:rsidR="004247E7" w:rsidRDefault="004247E7" w:rsidP="00660258">
      <w:pPr>
        <w:pStyle w:val="Default"/>
        <w:jc w:val="both"/>
        <w:rPr>
          <w:rFonts w:eastAsia="Times New Roman"/>
          <w:bCs/>
          <w:sz w:val="20"/>
          <w:szCs w:val="20"/>
          <w:lang w:eastAsia="es-CO"/>
        </w:rPr>
      </w:pPr>
    </w:p>
    <w:p w14:paraId="1859615B" w14:textId="35C4135D" w:rsidR="004247E7" w:rsidRDefault="004247E7" w:rsidP="004247E7">
      <w:pPr>
        <w:pStyle w:val="Default"/>
        <w:jc w:val="both"/>
        <w:rPr>
          <w:rFonts w:eastAsia="Times New Roman"/>
          <w:bCs/>
          <w:sz w:val="20"/>
          <w:szCs w:val="20"/>
          <w:lang w:eastAsia="es-CO"/>
        </w:rPr>
      </w:pPr>
    </w:p>
    <w:p w14:paraId="3E27AF5A" w14:textId="612523C7" w:rsidR="004247E7" w:rsidRDefault="004247E7" w:rsidP="004247E7">
      <w:pPr>
        <w:pStyle w:val="Default"/>
        <w:jc w:val="both"/>
        <w:rPr>
          <w:rFonts w:eastAsia="Times New Roman"/>
          <w:bCs/>
          <w:sz w:val="20"/>
          <w:szCs w:val="20"/>
          <w:lang w:eastAsia="es-CO"/>
        </w:rPr>
      </w:pPr>
    </w:p>
    <w:p w14:paraId="68DA7543" w14:textId="7B2F56EE" w:rsidR="004247E7" w:rsidRDefault="004247E7" w:rsidP="004247E7">
      <w:pPr>
        <w:pStyle w:val="Default"/>
        <w:jc w:val="both"/>
        <w:rPr>
          <w:rFonts w:eastAsia="Times New Roman"/>
          <w:bCs/>
          <w:sz w:val="20"/>
          <w:szCs w:val="20"/>
          <w:lang w:eastAsia="es-CO"/>
        </w:rPr>
      </w:pPr>
    </w:p>
    <w:p w14:paraId="6226D627" w14:textId="08E36DAA" w:rsidR="004247E7" w:rsidRDefault="004247E7" w:rsidP="004247E7">
      <w:pPr>
        <w:pStyle w:val="Default"/>
        <w:jc w:val="both"/>
        <w:rPr>
          <w:rFonts w:eastAsia="Times New Roman"/>
          <w:bCs/>
          <w:sz w:val="20"/>
          <w:szCs w:val="20"/>
          <w:lang w:eastAsia="es-CO"/>
        </w:rPr>
      </w:pPr>
    </w:p>
    <w:p w14:paraId="17F2C8EF" w14:textId="53E8B627" w:rsidR="004247E7" w:rsidRDefault="004247E7" w:rsidP="004247E7">
      <w:pPr>
        <w:pStyle w:val="Default"/>
        <w:jc w:val="both"/>
        <w:rPr>
          <w:rFonts w:eastAsia="Times New Roman"/>
          <w:bCs/>
          <w:sz w:val="20"/>
          <w:szCs w:val="20"/>
          <w:lang w:eastAsia="es-CO"/>
        </w:rPr>
      </w:pPr>
    </w:p>
    <w:p w14:paraId="4AE50DF6" w14:textId="72A0CC7B" w:rsidR="004247E7" w:rsidRDefault="004247E7" w:rsidP="004247E7">
      <w:pPr>
        <w:pStyle w:val="Default"/>
        <w:jc w:val="both"/>
        <w:rPr>
          <w:rFonts w:eastAsia="Times New Roman"/>
          <w:bCs/>
          <w:sz w:val="20"/>
          <w:szCs w:val="20"/>
          <w:lang w:eastAsia="es-CO"/>
        </w:rPr>
      </w:pPr>
    </w:p>
    <w:p w14:paraId="03D78019" w14:textId="4BFB568C" w:rsidR="004247E7" w:rsidRDefault="004247E7" w:rsidP="004247E7">
      <w:pPr>
        <w:pStyle w:val="Default"/>
        <w:jc w:val="both"/>
        <w:rPr>
          <w:rFonts w:eastAsia="Times New Roman"/>
          <w:bCs/>
          <w:sz w:val="20"/>
          <w:szCs w:val="20"/>
          <w:lang w:eastAsia="es-CO"/>
        </w:rPr>
      </w:pPr>
    </w:p>
    <w:p w14:paraId="04340F2E" w14:textId="5408A74F" w:rsidR="004247E7" w:rsidRDefault="004247E7" w:rsidP="00493A86">
      <w:pPr>
        <w:pStyle w:val="Default"/>
        <w:jc w:val="right"/>
        <w:rPr>
          <w:rFonts w:eastAsia="Times New Roman"/>
          <w:bCs/>
          <w:sz w:val="20"/>
          <w:szCs w:val="20"/>
          <w:lang w:eastAsia="es-CO"/>
        </w:rPr>
      </w:pPr>
    </w:p>
    <w:p w14:paraId="2C5C5366" w14:textId="77777777" w:rsidR="00493A86" w:rsidRDefault="00493A86" w:rsidP="00DF0F8E">
      <w:pPr>
        <w:rPr>
          <w:rFonts w:ascii="Arial" w:eastAsia="Calibri" w:hAnsi="Arial" w:cs="Arial"/>
          <w:sz w:val="22"/>
          <w:lang w:val="es-CO"/>
        </w:rPr>
      </w:pPr>
    </w:p>
    <w:p w14:paraId="525A80DF" w14:textId="5A55B14A" w:rsidR="00493A86" w:rsidRDefault="00493A86" w:rsidP="00DF0F8E">
      <w:pPr>
        <w:rPr>
          <w:rFonts w:ascii="Arial" w:eastAsia="Calibri" w:hAnsi="Arial" w:cs="Arial"/>
          <w:sz w:val="22"/>
          <w:lang w:val="es-ES"/>
        </w:rPr>
      </w:pPr>
    </w:p>
    <w:p w14:paraId="247F47FD" w14:textId="41F98229" w:rsidR="00C26214" w:rsidRDefault="00C26214" w:rsidP="00DF0F8E">
      <w:pPr>
        <w:rPr>
          <w:rFonts w:ascii="Arial" w:eastAsia="Calibri" w:hAnsi="Arial" w:cs="Arial"/>
          <w:sz w:val="22"/>
          <w:lang w:val="es-ES"/>
        </w:rPr>
      </w:pPr>
    </w:p>
    <w:p w14:paraId="1C034327" w14:textId="4433E3FE" w:rsidR="00C26214" w:rsidRDefault="00C26214" w:rsidP="00DF0F8E">
      <w:pPr>
        <w:rPr>
          <w:rFonts w:ascii="Arial" w:eastAsia="Calibri" w:hAnsi="Arial" w:cs="Arial"/>
          <w:sz w:val="22"/>
          <w:lang w:val="es-ES"/>
        </w:rPr>
      </w:pPr>
    </w:p>
    <w:p w14:paraId="15BE634A" w14:textId="43F3C375" w:rsidR="00C26214" w:rsidRDefault="00C26214" w:rsidP="00DF0F8E">
      <w:pPr>
        <w:rPr>
          <w:rFonts w:ascii="Arial" w:eastAsia="Calibri" w:hAnsi="Arial" w:cs="Arial"/>
          <w:sz w:val="22"/>
          <w:lang w:val="es-ES"/>
        </w:rPr>
      </w:pPr>
    </w:p>
    <w:p w14:paraId="799E3478" w14:textId="454FDF0C" w:rsidR="00C26214" w:rsidRDefault="00C26214" w:rsidP="00DF0F8E">
      <w:pPr>
        <w:rPr>
          <w:rFonts w:ascii="Arial" w:eastAsia="Calibri" w:hAnsi="Arial" w:cs="Arial"/>
          <w:sz w:val="22"/>
          <w:lang w:val="es-ES"/>
        </w:rPr>
      </w:pPr>
    </w:p>
    <w:p w14:paraId="242CA827" w14:textId="603B9D02" w:rsidR="00C26214" w:rsidRDefault="00C26214" w:rsidP="00DF0F8E">
      <w:pPr>
        <w:rPr>
          <w:rFonts w:ascii="Arial" w:eastAsia="Calibri" w:hAnsi="Arial" w:cs="Arial"/>
          <w:sz w:val="22"/>
          <w:lang w:val="es-ES"/>
        </w:rPr>
      </w:pPr>
    </w:p>
    <w:p w14:paraId="6A034272" w14:textId="1A18FEC3" w:rsidR="00C26214" w:rsidRDefault="00C26214" w:rsidP="00DF0F8E">
      <w:pPr>
        <w:rPr>
          <w:rFonts w:ascii="Arial" w:eastAsia="Calibri" w:hAnsi="Arial" w:cs="Arial"/>
          <w:sz w:val="22"/>
          <w:lang w:val="es-ES"/>
        </w:rPr>
      </w:pPr>
    </w:p>
    <w:p w14:paraId="4BF22F2B" w14:textId="25086488" w:rsidR="00C26214" w:rsidRDefault="00C26214" w:rsidP="00DF0F8E">
      <w:pPr>
        <w:rPr>
          <w:rFonts w:ascii="Arial" w:eastAsia="Calibri" w:hAnsi="Arial" w:cs="Arial"/>
          <w:sz w:val="22"/>
          <w:lang w:val="es-ES"/>
        </w:rPr>
      </w:pPr>
    </w:p>
    <w:p w14:paraId="4E057C10" w14:textId="437556AB" w:rsidR="00C26214" w:rsidRDefault="00C26214" w:rsidP="00DF0F8E">
      <w:pPr>
        <w:rPr>
          <w:rFonts w:ascii="Arial" w:eastAsia="Calibri" w:hAnsi="Arial" w:cs="Arial"/>
          <w:sz w:val="22"/>
          <w:lang w:val="es-ES"/>
        </w:rPr>
      </w:pPr>
    </w:p>
    <w:p w14:paraId="078AA455" w14:textId="6CCF0BEC" w:rsidR="00C26214" w:rsidRDefault="00C26214" w:rsidP="00DF0F8E">
      <w:pPr>
        <w:rPr>
          <w:rFonts w:ascii="Arial" w:eastAsia="Calibri" w:hAnsi="Arial" w:cs="Arial"/>
          <w:sz w:val="22"/>
          <w:lang w:val="es-ES"/>
        </w:rPr>
      </w:pPr>
    </w:p>
    <w:p w14:paraId="5E093BAB" w14:textId="2342EE5B" w:rsidR="00C26214" w:rsidRDefault="00C26214" w:rsidP="00DF0F8E">
      <w:pPr>
        <w:rPr>
          <w:rFonts w:ascii="Arial" w:eastAsia="Calibri" w:hAnsi="Arial" w:cs="Arial"/>
          <w:sz w:val="22"/>
          <w:lang w:val="es-ES"/>
        </w:rPr>
      </w:pPr>
    </w:p>
    <w:p w14:paraId="59BEEDBA" w14:textId="0CB2DC27" w:rsidR="00C26214" w:rsidRDefault="00C26214" w:rsidP="00DF0F8E">
      <w:pPr>
        <w:rPr>
          <w:rFonts w:ascii="Arial" w:eastAsia="Calibri" w:hAnsi="Arial" w:cs="Arial"/>
          <w:sz w:val="22"/>
          <w:lang w:val="es-ES"/>
        </w:rPr>
      </w:pPr>
    </w:p>
    <w:p w14:paraId="44B48701" w14:textId="5CAC0C1A" w:rsidR="00C26214" w:rsidRDefault="00C26214" w:rsidP="00DF0F8E">
      <w:pPr>
        <w:rPr>
          <w:rFonts w:ascii="Arial" w:eastAsia="Calibri" w:hAnsi="Arial" w:cs="Arial"/>
          <w:sz w:val="22"/>
          <w:lang w:val="es-ES"/>
        </w:rPr>
      </w:pPr>
    </w:p>
    <w:p w14:paraId="4F591A03" w14:textId="2847B364" w:rsidR="00C26214" w:rsidRDefault="00C26214" w:rsidP="00DF0F8E">
      <w:pPr>
        <w:rPr>
          <w:rFonts w:ascii="Arial" w:eastAsia="Calibri" w:hAnsi="Arial" w:cs="Arial"/>
          <w:sz w:val="22"/>
          <w:lang w:val="es-ES"/>
        </w:rPr>
      </w:pPr>
    </w:p>
    <w:p w14:paraId="61B9D60C" w14:textId="31557895" w:rsidR="00C26214" w:rsidRDefault="00C26214" w:rsidP="00DF0F8E">
      <w:pPr>
        <w:rPr>
          <w:rFonts w:ascii="Arial" w:eastAsia="Calibri" w:hAnsi="Arial" w:cs="Arial"/>
          <w:sz w:val="22"/>
          <w:lang w:val="es-ES"/>
        </w:rPr>
      </w:pPr>
    </w:p>
    <w:p w14:paraId="36FFA706" w14:textId="08B7622E" w:rsidR="00C26214" w:rsidRDefault="00C26214" w:rsidP="00DF0F8E">
      <w:pPr>
        <w:rPr>
          <w:rFonts w:ascii="Arial" w:eastAsia="Calibri" w:hAnsi="Arial" w:cs="Arial"/>
          <w:sz w:val="22"/>
          <w:lang w:val="es-ES"/>
        </w:rPr>
      </w:pPr>
    </w:p>
    <w:p w14:paraId="7E3E3FBF" w14:textId="352075B4" w:rsidR="00C26214" w:rsidRDefault="00C26214" w:rsidP="00DF0F8E">
      <w:pPr>
        <w:rPr>
          <w:rFonts w:ascii="Arial" w:eastAsia="Calibri" w:hAnsi="Arial" w:cs="Arial"/>
          <w:sz w:val="22"/>
          <w:lang w:val="es-ES"/>
        </w:rPr>
      </w:pPr>
    </w:p>
    <w:p w14:paraId="395042D9" w14:textId="57214B1C" w:rsidR="00C26214" w:rsidRDefault="00C26214" w:rsidP="00DF0F8E">
      <w:pPr>
        <w:rPr>
          <w:rFonts w:ascii="Arial" w:eastAsia="Calibri" w:hAnsi="Arial" w:cs="Arial"/>
          <w:sz w:val="22"/>
          <w:lang w:val="es-ES"/>
        </w:rPr>
      </w:pPr>
    </w:p>
    <w:p w14:paraId="334B4791" w14:textId="6A0549B5" w:rsidR="00C26214" w:rsidRDefault="00C26214" w:rsidP="00DF0F8E">
      <w:pPr>
        <w:rPr>
          <w:rFonts w:ascii="Arial" w:eastAsia="Calibri" w:hAnsi="Arial" w:cs="Arial"/>
          <w:sz w:val="22"/>
          <w:lang w:val="es-ES"/>
        </w:rPr>
      </w:pPr>
    </w:p>
    <w:p w14:paraId="67E9A242" w14:textId="0902A156" w:rsidR="00C26214" w:rsidRDefault="00C26214" w:rsidP="00DF0F8E">
      <w:pPr>
        <w:rPr>
          <w:rFonts w:ascii="Arial" w:eastAsia="Calibri" w:hAnsi="Arial" w:cs="Arial"/>
          <w:sz w:val="22"/>
          <w:lang w:val="es-ES"/>
        </w:rPr>
      </w:pPr>
    </w:p>
    <w:p w14:paraId="44F40E2C" w14:textId="61D09515" w:rsidR="00C26214" w:rsidRDefault="00C26214" w:rsidP="00DF0F8E">
      <w:pPr>
        <w:rPr>
          <w:rFonts w:ascii="Arial" w:eastAsia="Calibri" w:hAnsi="Arial" w:cs="Arial"/>
          <w:sz w:val="22"/>
          <w:lang w:val="es-ES"/>
        </w:rPr>
      </w:pPr>
    </w:p>
    <w:p w14:paraId="19F44470" w14:textId="4AF22F30" w:rsidR="00C26214" w:rsidRDefault="00C26214" w:rsidP="00DF0F8E">
      <w:pPr>
        <w:rPr>
          <w:rFonts w:ascii="Arial" w:eastAsia="Calibri" w:hAnsi="Arial" w:cs="Arial"/>
          <w:sz w:val="22"/>
          <w:lang w:val="es-ES"/>
        </w:rPr>
      </w:pPr>
    </w:p>
    <w:p w14:paraId="48092E9C" w14:textId="234DFF46" w:rsidR="00C26214" w:rsidRDefault="00C26214" w:rsidP="00DF0F8E">
      <w:pPr>
        <w:rPr>
          <w:rFonts w:ascii="Arial" w:eastAsia="Calibri" w:hAnsi="Arial" w:cs="Arial"/>
          <w:sz w:val="22"/>
          <w:lang w:val="es-ES"/>
        </w:rPr>
      </w:pPr>
    </w:p>
    <w:p w14:paraId="0246E9CA" w14:textId="75839730" w:rsidR="00C26214" w:rsidRDefault="00C26214" w:rsidP="00DF0F8E">
      <w:pPr>
        <w:rPr>
          <w:rFonts w:ascii="Arial" w:eastAsia="Calibri" w:hAnsi="Arial" w:cs="Arial"/>
          <w:sz w:val="22"/>
          <w:lang w:val="es-ES"/>
        </w:rPr>
      </w:pPr>
    </w:p>
    <w:p w14:paraId="544BFE1B" w14:textId="02603159" w:rsidR="00C26214" w:rsidRDefault="00C26214" w:rsidP="00DF0F8E">
      <w:pPr>
        <w:rPr>
          <w:rFonts w:ascii="Arial" w:eastAsia="Calibri" w:hAnsi="Arial" w:cs="Arial"/>
          <w:sz w:val="22"/>
          <w:lang w:val="es-ES"/>
        </w:rPr>
      </w:pPr>
    </w:p>
    <w:p w14:paraId="3F51C726" w14:textId="3F51CFE7" w:rsidR="00C26214" w:rsidRDefault="00C26214" w:rsidP="00DF0F8E">
      <w:pPr>
        <w:rPr>
          <w:rFonts w:ascii="Arial" w:eastAsia="Calibri" w:hAnsi="Arial" w:cs="Arial"/>
          <w:sz w:val="22"/>
          <w:lang w:val="es-ES"/>
        </w:rPr>
      </w:pPr>
    </w:p>
    <w:p w14:paraId="40A1AC41" w14:textId="155A2391" w:rsidR="00C26214" w:rsidRDefault="00C26214" w:rsidP="00DF0F8E">
      <w:pPr>
        <w:rPr>
          <w:rFonts w:ascii="Arial" w:eastAsia="Calibri" w:hAnsi="Arial" w:cs="Arial"/>
          <w:sz w:val="22"/>
          <w:lang w:val="es-ES"/>
        </w:rPr>
      </w:pPr>
    </w:p>
    <w:p w14:paraId="3E131F02" w14:textId="7E996571" w:rsidR="00C26214" w:rsidRDefault="00C26214" w:rsidP="00DF0F8E">
      <w:pPr>
        <w:rPr>
          <w:rFonts w:ascii="Arial" w:eastAsia="Calibri" w:hAnsi="Arial" w:cs="Arial"/>
          <w:sz w:val="22"/>
          <w:lang w:val="es-ES"/>
        </w:rPr>
      </w:pPr>
    </w:p>
    <w:p w14:paraId="5DD59876" w14:textId="6646BCCF" w:rsidR="00C26214" w:rsidRDefault="00C26214" w:rsidP="00DF0F8E">
      <w:pPr>
        <w:rPr>
          <w:rFonts w:ascii="Arial" w:eastAsia="Calibri" w:hAnsi="Arial" w:cs="Arial"/>
          <w:sz w:val="22"/>
          <w:lang w:val="es-ES"/>
        </w:rPr>
      </w:pPr>
    </w:p>
    <w:p w14:paraId="42C63827" w14:textId="4964F9AC" w:rsidR="00C26214" w:rsidRDefault="00C26214" w:rsidP="00DF0F8E">
      <w:pPr>
        <w:rPr>
          <w:rFonts w:ascii="Arial" w:eastAsia="Calibri" w:hAnsi="Arial" w:cs="Arial"/>
          <w:sz w:val="22"/>
          <w:lang w:val="es-ES"/>
        </w:rPr>
      </w:pPr>
    </w:p>
    <w:p w14:paraId="41CB1C97" w14:textId="77777777" w:rsidR="00C26214" w:rsidRDefault="00C26214" w:rsidP="00DF0F8E">
      <w:pPr>
        <w:rPr>
          <w:rFonts w:ascii="Arial" w:eastAsia="Calibri" w:hAnsi="Arial" w:cs="Arial"/>
          <w:sz w:val="22"/>
          <w:lang w:val="es-ES"/>
        </w:rPr>
      </w:pPr>
    </w:p>
    <w:p w14:paraId="5AAEC33A" w14:textId="0AD8E3E3" w:rsidR="00493A86" w:rsidRPr="00493A86" w:rsidRDefault="0052007E" w:rsidP="0052007E">
      <w:pPr>
        <w:jc w:val="right"/>
        <w:rPr>
          <w:rFonts w:ascii="Arial" w:eastAsia="Calibri" w:hAnsi="Arial" w:cs="Arial"/>
          <w:sz w:val="22"/>
          <w:lang w:val="es-ES"/>
        </w:rPr>
      </w:pPr>
      <w:r>
        <w:rPr>
          <w:rFonts w:ascii="Arial" w:eastAsia="Calibri" w:hAnsi="Arial" w:cs="Arial"/>
          <w:noProof/>
          <w:sz w:val="22"/>
          <w:lang w:val="es-ES"/>
        </w:rPr>
        <w:drawing>
          <wp:inline distT="0" distB="0" distL="0" distR="0" wp14:anchorId="6A073AFD" wp14:editId="3892A407">
            <wp:extent cx="2587558" cy="709861"/>
            <wp:effectExtent l="0" t="0" r="381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606933" cy="715176"/>
                    </a:xfrm>
                    <a:prstGeom prst="rect">
                      <a:avLst/>
                    </a:prstGeom>
                  </pic:spPr>
                </pic:pic>
              </a:graphicData>
            </a:graphic>
          </wp:inline>
        </w:drawing>
      </w:r>
    </w:p>
    <w:p w14:paraId="6CBB7446" w14:textId="77777777" w:rsidR="00493A86" w:rsidRDefault="00493A86" w:rsidP="00DF0F8E">
      <w:pPr>
        <w:rPr>
          <w:rFonts w:ascii="Arial" w:eastAsia="Calibri" w:hAnsi="Arial" w:cs="Arial"/>
          <w:sz w:val="22"/>
          <w:lang w:val="es-CO"/>
        </w:rPr>
      </w:pPr>
    </w:p>
    <w:p w14:paraId="1F3E67BB" w14:textId="3EB62523" w:rsidR="00AF1718" w:rsidRPr="00E91076" w:rsidRDefault="00AF1718" w:rsidP="00DF0F8E">
      <w:pPr>
        <w:rPr>
          <w:rFonts w:ascii="Arial" w:eastAsia="Calibri" w:hAnsi="Arial" w:cs="Arial"/>
          <w:sz w:val="22"/>
        </w:rPr>
      </w:pPr>
      <w:r w:rsidRPr="00E91076">
        <w:rPr>
          <w:rFonts w:ascii="Arial" w:eastAsia="Calibri" w:hAnsi="Arial" w:cs="Arial"/>
          <w:sz w:val="22"/>
        </w:rPr>
        <w:t>Señor</w:t>
      </w:r>
    </w:p>
    <w:p w14:paraId="479972ED" w14:textId="1EDCF048" w:rsidR="00AF1718" w:rsidRPr="0003498C" w:rsidRDefault="0003498C" w:rsidP="00DF0F8E">
      <w:pPr>
        <w:rPr>
          <w:rFonts w:ascii="Arial" w:eastAsia="Calibri" w:hAnsi="Arial" w:cs="Arial"/>
          <w:b/>
          <w:bCs/>
          <w:sz w:val="22"/>
          <w:lang w:val="es-ES"/>
        </w:rPr>
      </w:pPr>
      <w:r>
        <w:rPr>
          <w:rFonts w:ascii="Arial" w:eastAsia="Calibri" w:hAnsi="Arial" w:cs="Arial"/>
          <w:b/>
          <w:bCs/>
          <w:sz w:val="22"/>
          <w:lang w:val="es-ES"/>
        </w:rPr>
        <w:t>Jos</w:t>
      </w:r>
      <w:r w:rsidR="00CB7029">
        <w:rPr>
          <w:rFonts w:ascii="Arial" w:eastAsia="Calibri" w:hAnsi="Arial" w:cs="Arial"/>
          <w:b/>
          <w:bCs/>
          <w:sz w:val="22"/>
          <w:lang w:val="es-ES"/>
        </w:rPr>
        <w:t>é</w:t>
      </w:r>
      <w:r>
        <w:rPr>
          <w:rFonts w:ascii="Arial" w:eastAsia="Calibri" w:hAnsi="Arial" w:cs="Arial"/>
          <w:b/>
          <w:bCs/>
          <w:sz w:val="22"/>
          <w:lang w:val="es-ES"/>
        </w:rPr>
        <w:t xml:space="preserve"> Alberto Cord</w:t>
      </w:r>
      <w:r w:rsidR="00CB7029">
        <w:rPr>
          <w:rFonts w:ascii="Arial" w:eastAsia="Calibri" w:hAnsi="Arial" w:cs="Arial"/>
          <w:b/>
          <w:bCs/>
          <w:sz w:val="22"/>
          <w:lang w:val="es-ES"/>
        </w:rPr>
        <w:t>ó</w:t>
      </w:r>
      <w:r>
        <w:rPr>
          <w:rFonts w:ascii="Arial" w:eastAsia="Calibri" w:hAnsi="Arial" w:cs="Arial"/>
          <w:b/>
          <w:bCs/>
          <w:sz w:val="22"/>
          <w:lang w:val="es-ES"/>
        </w:rPr>
        <w:t>n Herrera</w:t>
      </w:r>
    </w:p>
    <w:p w14:paraId="49A4DDE9" w14:textId="3A1EF257" w:rsidR="00866AEB" w:rsidRPr="00E91076" w:rsidRDefault="0003498C" w:rsidP="00DF0F8E">
      <w:pPr>
        <w:rPr>
          <w:rFonts w:ascii="Arial" w:eastAsia="Calibri" w:hAnsi="Arial" w:cs="Arial"/>
          <w:sz w:val="22"/>
          <w:lang w:val="es-ES"/>
        </w:rPr>
      </w:pPr>
      <w:r>
        <w:rPr>
          <w:rFonts w:ascii="Arial" w:eastAsia="Calibri" w:hAnsi="Arial" w:cs="Arial"/>
          <w:sz w:val="22"/>
          <w:lang w:val="es-ES"/>
        </w:rPr>
        <w:t>Ciudad</w:t>
      </w:r>
      <w:r w:rsidR="00866AEB" w:rsidRPr="00E91076">
        <w:rPr>
          <w:rFonts w:ascii="Arial" w:eastAsia="Calibri" w:hAnsi="Arial" w:cs="Arial"/>
          <w:sz w:val="22"/>
          <w:lang w:val="es-ES"/>
        </w:rPr>
        <w:t xml:space="preserve"> </w:t>
      </w:r>
    </w:p>
    <w:p w14:paraId="38C44013" w14:textId="1320B27D" w:rsidR="002330A3" w:rsidRPr="00E91076" w:rsidRDefault="002330A3" w:rsidP="00DF0F8E">
      <w:pPr>
        <w:rPr>
          <w:rFonts w:ascii="Arial" w:eastAsia="Calibri" w:hAnsi="Arial" w:cs="Arial"/>
          <w:sz w:val="22"/>
          <w:lang w:val="es-ES"/>
        </w:rPr>
      </w:pPr>
    </w:p>
    <w:p w14:paraId="050026FD" w14:textId="77777777" w:rsidR="004D6F1F" w:rsidRPr="00E91076" w:rsidRDefault="004D6F1F" w:rsidP="00DF0F8E">
      <w:pPr>
        <w:rPr>
          <w:rFonts w:ascii="Arial" w:eastAsia="Calibri" w:hAnsi="Arial" w:cs="Arial"/>
          <w:b/>
          <w:sz w:val="22"/>
          <w:lang w:val="es-ES"/>
        </w:rPr>
      </w:pPr>
    </w:p>
    <w:p w14:paraId="4E74460C" w14:textId="77777777" w:rsidR="002330A3" w:rsidRPr="00E91076" w:rsidRDefault="002330A3" w:rsidP="00DF0F8E">
      <w:pPr>
        <w:rPr>
          <w:rFonts w:ascii="Arial" w:eastAsia="Calibri" w:hAnsi="Arial" w:cs="Arial"/>
          <w:sz w:val="22"/>
        </w:rPr>
      </w:pPr>
    </w:p>
    <w:p w14:paraId="25167302" w14:textId="77777777" w:rsidR="00A60A14" w:rsidRPr="00E91076" w:rsidRDefault="00A60A14" w:rsidP="00DF0F8E">
      <w:pPr>
        <w:rPr>
          <w:rFonts w:ascii="Arial" w:eastAsia="Calibri" w:hAnsi="Arial" w:cs="Arial"/>
          <w:sz w:val="22"/>
        </w:rPr>
      </w:pPr>
    </w:p>
    <w:p w14:paraId="66A6840D" w14:textId="1527578B" w:rsidR="00C266AA" w:rsidRPr="00E91076" w:rsidRDefault="00391E67" w:rsidP="00AC11EE">
      <w:pPr>
        <w:ind w:left="2124" w:firstLine="570"/>
        <w:rPr>
          <w:rFonts w:ascii="Arial" w:eastAsia="Calibri" w:hAnsi="Arial" w:cs="Arial"/>
          <w:b/>
          <w:sz w:val="22"/>
        </w:rPr>
      </w:pPr>
      <w:r>
        <w:rPr>
          <w:rFonts w:ascii="Arial" w:eastAsia="Calibri" w:hAnsi="Arial" w:cs="Arial"/>
          <w:b/>
          <w:sz w:val="22"/>
        </w:rPr>
        <w:t>Concepto C</w:t>
      </w:r>
      <w:r w:rsidR="0003498C">
        <w:rPr>
          <w:rFonts w:ascii="Arial" w:eastAsia="Calibri" w:hAnsi="Arial" w:cs="Arial"/>
          <w:b/>
          <w:sz w:val="22"/>
        </w:rPr>
        <w:t xml:space="preserve"> – 618</w:t>
      </w:r>
      <w:r w:rsidR="00AF1718" w:rsidRPr="00E91076">
        <w:rPr>
          <w:rFonts w:ascii="Arial" w:eastAsia="Calibri" w:hAnsi="Arial" w:cs="Arial"/>
          <w:b/>
          <w:sz w:val="22"/>
        </w:rPr>
        <w:t xml:space="preserve"> de 202</w:t>
      </w:r>
      <w:r w:rsidR="0003498C">
        <w:rPr>
          <w:rFonts w:ascii="Arial" w:eastAsia="Calibri" w:hAnsi="Arial" w:cs="Arial"/>
          <w:b/>
          <w:sz w:val="22"/>
        </w:rPr>
        <w:t>2</w:t>
      </w:r>
    </w:p>
    <w:p w14:paraId="37719CA8" w14:textId="77777777" w:rsidR="00AF1718" w:rsidRPr="00E91076"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E91076" w14:paraId="00B1888F" w14:textId="77777777" w:rsidTr="00A60A14">
        <w:tc>
          <w:tcPr>
            <w:tcW w:w="2689" w:type="dxa"/>
            <w:hideMark/>
          </w:tcPr>
          <w:p w14:paraId="1C9397C0" w14:textId="5CD0567D" w:rsidR="00AF1718" w:rsidRPr="00E91076" w:rsidRDefault="00AF1718" w:rsidP="00DF0F8E">
            <w:pPr>
              <w:rPr>
                <w:rFonts w:ascii="Arial" w:eastAsia="Calibri" w:hAnsi="Arial" w:cs="Arial"/>
                <w:sz w:val="22"/>
              </w:rPr>
            </w:pPr>
            <w:r w:rsidRPr="00E91076">
              <w:rPr>
                <w:rFonts w:ascii="Arial" w:eastAsia="Calibri" w:hAnsi="Arial" w:cs="Arial"/>
                <w:b/>
                <w:sz w:val="22"/>
              </w:rPr>
              <w:t>Temas:</w:t>
            </w:r>
            <w:r w:rsidRPr="00E91076">
              <w:rPr>
                <w:rFonts w:ascii="Arial" w:eastAsia="Calibri" w:hAnsi="Arial" w:cs="Arial"/>
                <w:sz w:val="22"/>
              </w:rPr>
              <w:t xml:space="preserve">  </w:t>
            </w:r>
          </w:p>
          <w:p w14:paraId="6531557F" w14:textId="3F92F245" w:rsidR="00AF1718" w:rsidRPr="00E91076" w:rsidRDefault="00AF1718" w:rsidP="00DF0F8E">
            <w:pPr>
              <w:rPr>
                <w:rFonts w:ascii="Arial" w:eastAsia="Calibri" w:hAnsi="Arial" w:cs="Arial"/>
                <w:sz w:val="22"/>
              </w:rPr>
            </w:pPr>
            <w:r w:rsidRPr="00E91076">
              <w:rPr>
                <w:rFonts w:ascii="Arial" w:eastAsia="Calibri" w:hAnsi="Arial" w:cs="Arial"/>
                <w:sz w:val="22"/>
              </w:rPr>
              <w:t xml:space="preserve"> </w:t>
            </w:r>
          </w:p>
        </w:tc>
        <w:tc>
          <w:tcPr>
            <w:tcW w:w="6237" w:type="dxa"/>
            <w:hideMark/>
          </w:tcPr>
          <w:p w14:paraId="77D9193D" w14:textId="7D3A0882" w:rsidR="00C26214" w:rsidRPr="00C26214" w:rsidRDefault="000360C2" w:rsidP="00C26214">
            <w:pPr>
              <w:jc w:val="both"/>
              <w:rPr>
                <w:rFonts w:ascii="Arial" w:eastAsia="Calibri" w:hAnsi="Arial" w:cs="Arial"/>
                <w:color w:val="000000"/>
                <w:sz w:val="22"/>
                <w:szCs w:val="24"/>
                <w:lang w:val="es-CO"/>
              </w:rPr>
            </w:pPr>
            <w:r w:rsidRPr="00E017BD">
              <w:rPr>
                <w:rFonts w:ascii="Arial" w:eastAsia="Calibri" w:hAnsi="Arial" w:cs="Arial"/>
                <w:sz w:val="22"/>
              </w:rPr>
              <w:t xml:space="preserve">REGISTRO ÚNICO DE PROPONENTES – Inscripción –Renovación – Efectos durante la verificación de información </w:t>
            </w:r>
            <w:r w:rsidR="00C26214" w:rsidRPr="00E017BD">
              <w:rPr>
                <w:rFonts w:ascii="Arial" w:eastAsia="Calibri" w:hAnsi="Arial" w:cs="Arial"/>
                <w:sz w:val="22"/>
              </w:rPr>
              <w:t>/</w:t>
            </w:r>
            <w:r w:rsidRPr="00E017BD">
              <w:rPr>
                <w:rFonts w:ascii="Arial" w:eastAsia="Calibri" w:hAnsi="Arial" w:cs="Arial"/>
                <w:sz w:val="22"/>
              </w:rPr>
              <w:t xml:space="preserve"> </w:t>
            </w:r>
            <w:r w:rsidR="00C26214" w:rsidRPr="00E017BD">
              <w:rPr>
                <w:rFonts w:ascii="Arial" w:eastAsia="Calibri" w:hAnsi="Arial" w:cs="Arial"/>
                <w:color w:val="000000"/>
                <w:sz w:val="22"/>
                <w:szCs w:val="24"/>
                <w:lang w:val="es-CO"/>
              </w:rPr>
              <w:t>DOCUMENTOS TIPO – Licitación de obra de infraestructura de transporte – Causales de rechazo – Literales F y G del numeral 1.15</w:t>
            </w:r>
          </w:p>
          <w:p w14:paraId="6A20AC96" w14:textId="5EAA335E" w:rsidR="0003498C" w:rsidRPr="0003498C" w:rsidRDefault="0003498C" w:rsidP="000360C2">
            <w:pPr>
              <w:pStyle w:val="Default"/>
              <w:spacing w:line="276" w:lineRule="auto"/>
              <w:jc w:val="both"/>
              <w:rPr>
                <w:rFonts w:eastAsia="Calibri"/>
                <w:sz w:val="22"/>
                <w:highlight w:val="yellow"/>
              </w:rPr>
            </w:pPr>
          </w:p>
          <w:p w14:paraId="30A9E48B" w14:textId="695C4B23" w:rsidR="00362FC9" w:rsidRPr="0003498C" w:rsidRDefault="00362FC9" w:rsidP="003D2AA2">
            <w:pPr>
              <w:spacing w:after="120"/>
              <w:jc w:val="both"/>
              <w:rPr>
                <w:rFonts w:ascii="Arial" w:eastAsia="Calibri" w:hAnsi="Arial" w:cs="Arial"/>
                <w:sz w:val="22"/>
                <w:highlight w:val="yellow"/>
                <w:lang w:val="es-CO"/>
              </w:rPr>
            </w:pPr>
          </w:p>
        </w:tc>
      </w:tr>
      <w:tr w:rsidR="00AF1718" w:rsidRPr="00E91076" w14:paraId="0E180394" w14:textId="77777777" w:rsidTr="00E24835">
        <w:trPr>
          <w:trHeight w:val="80"/>
        </w:trPr>
        <w:tc>
          <w:tcPr>
            <w:tcW w:w="2689" w:type="dxa"/>
          </w:tcPr>
          <w:p w14:paraId="35D0842E" w14:textId="46837F9C" w:rsidR="00AF1718" w:rsidRPr="00E91076" w:rsidRDefault="00AF1718" w:rsidP="00DF0F8E">
            <w:pPr>
              <w:rPr>
                <w:rFonts w:ascii="Arial" w:eastAsia="Calibri" w:hAnsi="Arial" w:cs="Arial"/>
                <w:b/>
                <w:sz w:val="22"/>
              </w:rPr>
            </w:pPr>
            <w:r w:rsidRPr="00E91076">
              <w:rPr>
                <w:rFonts w:ascii="Arial" w:eastAsia="Calibri" w:hAnsi="Arial" w:cs="Arial"/>
                <w:b/>
                <w:sz w:val="22"/>
              </w:rPr>
              <w:t>Radicación:</w:t>
            </w:r>
            <w:r w:rsidRPr="00E91076">
              <w:rPr>
                <w:rFonts w:ascii="Arial" w:eastAsia="Calibri" w:hAnsi="Arial" w:cs="Arial"/>
                <w:sz w:val="22"/>
              </w:rPr>
              <w:t xml:space="preserve"> </w:t>
            </w:r>
          </w:p>
        </w:tc>
        <w:tc>
          <w:tcPr>
            <w:tcW w:w="6237" w:type="dxa"/>
          </w:tcPr>
          <w:p w14:paraId="1B6BB553" w14:textId="21A434A5" w:rsidR="00AF1718" w:rsidRPr="00E91076" w:rsidRDefault="00FF6BBB" w:rsidP="00143A66">
            <w:pPr>
              <w:jc w:val="both"/>
              <w:rPr>
                <w:rFonts w:ascii="Arial" w:eastAsia="Calibri" w:hAnsi="Arial" w:cs="Arial"/>
                <w:sz w:val="22"/>
              </w:rPr>
            </w:pPr>
            <w:r w:rsidRPr="00E91076">
              <w:rPr>
                <w:rFonts w:ascii="Arial" w:eastAsia="Calibri" w:hAnsi="Arial" w:cs="Arial"/>
                <w:sz w:val="22"/>
              </w:rPr>
              <w:t>Respuesta a consulta</w:t>
            </w:r>
            <w:r w:rsidR="00391E67">
              <w:rPr>
                <w:rFonts w:ascii="Arial" w:eastAsia="Calibri" w:hAnsi="Arial" w:cs="Arial"/>
                <w:sz w:val="22"/>
              </w:rPr>
              <w:t xml:space="preserve"> </w:t>
            </w:r>
            <w:r w:rsidR="0003498C" w:rsidRPr="0003498C">
              <w:rPr>
                <w:rFonts w:ascii="Arial" w:eastAsia="Calibri" w:hAnsi="Arial" w:cs="Arial"/>
                <w:sz w:val="22"/>
              </w:rPr>
              <w:t>P20220824008394</w:t>
            </w:r>
          </w:p>
        </w:tc>
      </w:tr>
    </w:tbl>
    <w:p w14:paraId="4A4DF0C0" w14:textId="77777777" w:rsidR="00AF1718" w:rsidRPr="00E91076" w:rsidRDefault="00AF1718" w:rsidP="00DF0F8E">
      <w:pPr>
        <w:jc w:val="both"/>
        <w:rPr>
          <w:rFonts w:ascii="Arial" w:eastAsia="Calibri" w:hAnsi="Arial" w:cs="Arial"/>
          <w:sz w:val="22"/>
        </w:rPr>
      </w:pPr>
    </w:p>
    <w:p w14:paraId="2B19C121" w14:textId="77777777" w:rsidR="00AF1718" w:rsidRPr="00E91076" w:rsidRDefault="00AF1718" w:rsidP="00DF0F8E">
      <w:pPr>
        <w:rPr>
          <w:rFonts w:ascii="Arial" w:eastAsia="Calibri" w:hAnsi="Arial" w:cs="Arial"/>
          <w:sz w:val="22"/>
        </w:rPr>
      </w:pPr>
    </w:p>
    <w:p w14:paraId="1612DE7D" w14:textId="180E1925" w:rsidR="00AF1718" w:rsidRPr="00E91076" w:rsidRDefault="00391E67" w:rsidP="008B1764">
      <w:pPr>
        <w:spacing w:line="276" w:lineRule="auto"/>
        <w:rPr>
          <w:rFonts w:ascii="Arial" w:eastAsia="Calibri" w:hAnsi="Arial" w:cs="Arial"/>
          <w:sz w:val="22"/>
        </w:rPr>
      </w:pPr>
      <w:r>
        <w:rPr>
          <w:rFonts w:ascii="Arial" w:eastAsia="Calibri" w:hAnsi="Arial" w:cs="Arial"/>
          <w:sz w:val="22"/>
        </w:rPr>
        <w:t xml:space="preserve">Estimado señor </w:t>
      </w:r>
      <w:r w:rsidR="00852903">
        <w:rPr>
          <w:rFonts w:ascii="Arial" w:eastAsia="Calibri" w:hAnsi="Arial" w:cs="Arial"/>
          <w:sz w:val="22"/>
        </w:rPr>
        <w:t>Cord</w:t>
      </w:r>
      <w:r w:rsidR="00CB7029">
        <w:rPr>
          <w:rFonts w:ascii="Arial" w:eastAsia="Calibri" w:hAnsi="Arial" w:cs="Arial"/>
          <w:sz w:val="22"/>
        </w:rPr>
        <w:t>ó</w:t>
      </w:r>
      <w:r w:rsidR="00852903">
        <w:rPr>
          <w:rFonts w:ascii="Arial" w:eastAsia="Calibri" w:hAnsi="Arial" w:cs="Arial"/>
          <w:sz w:val="22"/>
        </w:rPr>
        <w:t>n Herrera</w:t>
      </w:r>
      <w:r w:rsidR="00AF1718" w:rsidRPr="00E91076">
        <w:rPr>
          <w:rFonts w:ascii="Arial" w:eastAsia="Calibri" w:hAnsi="Arial" w:cs="Arial"/>
          <w:sz w:val="22"/>
        </w:rPr>
        <w:t>,</w:t>
      </w:r>
    </w:p>
    <w:p w14:paraId="6CEE3088" w14:textId="77777777" w:rsidR="00AF1718" w:rsidRPr="00E91076" w:rsidRDefault="00AF1718" w:rsidP="008B1764">
      <w:pPr>
        <w:spacing w:line="276" w:lineRule="auto"/>
        <w:rPr>
          <w:rFonts w:ascii="Arial" w:eastAsia="Calibri" w:hAnsi="Arial" w:cs="Arial"/>
          <w:sz w:val="22"/>
        </w:rPr>
      </w:pPr>
    </w:p>
    <w:p w14:paraId="1A0A2BD6" w14:textId="300D4CCE" w:rsidR="00AF1718" w:rsidRPr="00E91076" w:rsidRDefault="00AF1718" w:rsidP="008B1764">
      <w:pPr>
        <w:spacing w:line="276" w:lineRule="auto"/>
        <w:jc w:val="both"/>
        <w:rPr>
          <w:rFonts w:ascii="Arial" w:eastAsia="Calibri" w:hAnsi="Arial" w:cs="Arial"/>
          <w:sz w:val="22"/>
        </w:rPr>
      </w:pPr>
      <w:r w:rsidRPr="00E91076">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E91076">
        <w:rPr>
          <w:rFonts w:ascii="Arial" w:eastAsia="Calibri" w:hAnsi="Arial" w:cs="Arial"/>
          <w:sz w:val="22"/>
        </w:rPr>
        <w:t>te responde su consulta</w:t>
      </w:r>
      <w:r w:rsidR="008A4AA3">
        <w:rPr>
          <w:rFonts w:ascii="Arial" w:eastAsia="Calibri" w:hAnsi="Arial" w:cs="Arial"/>
          <w:sz w:val="22"/>
        </w:rPr>
        <w:t xml:space="preserve"> del </w:t>
      </w:r>
      <w:r w:rsidR="00852903">
        <w:rPr>
          <w:rFonts w:ascii="Arial" w:eastAsia="Calibri" w:hAnsi="Arial" w:cs="Arial"/>
          <w:sz w:val="22"/>
        </w:rPr>
        <w:t>24</w:t>
      </w:r>
      <w:r w:rsidR="00391E67">
        <w:rPr>
          <w:rFonts w:ascii="Arial" w:eastAsia="Calibri" w:hAnsi="Arial" w:cs="Arial"/>
          <w:sz w:val="22"/>
        </w:rPr>
        <w:t xml:space="preserve"> de </w:t>
      </w:r>
      <w:r w:rsidR="00852903">
        <w:rPr>
          <w:rFonts w:ascii="Arial" w:eastAsia="Calibri" w:hAnsi="Arial" w:cs="Arial"/>
          <w:sz w:val="22"/>
        </w:rPr>
        <w:t>agosto</w:t>
      </w:r>
      <w:r w:rsidRPr="00E91076">
        <w:rPr>
          <w:rFonts w:ascii="Arial" w:eastAsia="Calibri" w:hAnsi="Arial" w:cs="Arial"/>
          <w:sz w:val="22"/>
        </w:rPr>
        <w:t xml:space="preserve"> de 202</w:t>
      </w:r>
      <w:r w:rsidR="00852903">
        <w:rPr>
          <w:rFonts w:ascii="Arial" w:eastAsia="Calibri" w:hAnsi="Arial" w:cs="Arial"/>
          <w:sz w:val="22"/>
        </w:rPr>
        <w:t>2</w:t>
      </w:r>
      <w:r w:rsidRPr="00E91076">
        <w:rPr>
          <w:rFonts w:ascii="Arial" w:eastAsia="Calibri" w:hAnsi="Arial" w:cs="Arial"/>
          <w:sz w:val="22"/>
        </w:rPr>
        <w:t>.</w:t>
      </w:r>
    </w:p>
    <w:p w14:paraId="0423D3E8" w14:textId="77777777" w:rsidR="00735EB6" w:rsidRPr="00E91076" w:rsidRDefault="00735EB6" w:rsidP="008B1764">
      <w:pPr>
        <w:spacing w:line="276" w:lineRule="auto"/>
        <w:jc w:val="both"/>
        <w:rPr>
          <w:rFonts w:ascii="Arial" w:eastAsia="Calibri" w:hAnsi="Arial" w:cs="Arial"/>
          <w:sz w:val="22"/>
        </w:rPr>
      </w:pPr>
    </w:p>
    <w:p w14:paraId="2B178A13" w14:textId="6CF759BA" w:rsidR="00AF1718" w:rsidRPr="00E91076" w:rsidRDefault="00AF1718" w:rsidP="008B1764">
      <w:pPr>
        <w:pStyle w:val="Prrafodelista"/>
        <w:tabs>
          <w:tab w:val="left" w:pos="284"/>
        </w:tabs>
        <w:spacing w:line="276" w:lineRule="auto"/>
        <w:ind w:left="0"/>
        <w:jc w:val="both"/>
        <w:rPr>
          <w:rFonts w:ascii="Arial" w:eastAsia="Calibri" w:hAnsi="Arial" w:cs="Arial"/>
          <w:b/>
          <w:sz w:val="22"/>
        </w:rPr>
      </w:pPr>
      <w:r w:rsidRPr="00E91076">
        <w:rPr>
          <w:rFonts w:ascii="Arial" w:eastAsia="Calibri" w:hAnsi="Arial" w:cs="Arial"/>
          <w:b/>
          <w:sz w:val="22"/>
        </w:rPr>
        <w:t>1. Problema planteado</w:t>
      </w:r>
    </w:p>
    <w:p w14:paraId="26CBCC38" w14:textId="77777777" w:rsidR="00735EB6" w:rsidRPr="00E91076" w:rsidRDefault="00735EB6" w:rsidP="008B1764">
      <w:pPr>
        <w:tabs>
          <w:tab w:val="left" w:pos="426"/>
        </w:tabs>
        <w:spacing w:line="276" w:lineRule="auto"/>
        <w:jc w:val="both"/>
        <w:rPr>
          <w:rFonts w:ascii="Arial" w:eastAsia="Calibri" w:hAnsi="Arial" w:cs="Arial"/>
          <w:sz w:val="22"/>
        </w:rPr>
      </w:pPr>
      <w:bookmarkStart w:id="4" w:name="_Hlk68679800"/>
    </w:p>
    <w:p w14:paraId="35F4DA32" w14:textId="77777777" w:rsidR="00CB7029" w:rsidRDefault="00AF1718" w:rsidP="008B1764">
      <w:pPr>
        <w:tabs>
          <w:tab w:val="left" w:pos="426"/>
        </w:tabs>
        <w:spacing w:line="276" w:lineRule="auto"/>
        <w:jc w:val="both"/>
        <w:rPr>
          <w:rFonts w:ascii="Arial" w:eastAsia="Calibri" w:hAnsi="Arial" w:cs="Arial"/>
          <w:sz w:val="22"/>
        </w:rPr>
      </w:pPr>
      <w:r w:rsidRPr="00E91076">
        <w:rPr>
          <w:rFonts w:ascii="Arial" w:eastAsia="Calibri" w:hAnsi="Arial" w:cs="Arial"/>
          <w:sz w:val="22"/>
        </w:rPr>
        <w:t xml:space="preserve">En relación </w:t>
      </w:r>
      <w:r w:rsidR="00896EE0" w:rsidRPr="00E91076">
        <w:rPr>
          <w:rFonts w:ascii="Arial" w:eastAsia="Calibri" w:hAnsi="Arial" w:cs="Arial"/>
          <w:sz w:val="22"/>
        </w:rPr>
        <w:t>con</w:t>
      </w:r>
      <w:r w:rsidR="00866AEB" w:rsidRPr="00E91076">
        <w:rPr>
          <w:rFonts w:ascii="Arial" w:eastAsia="Calibri" w:hAnsi="Arial" w:cs="Arial"/>
          <w:sz w:val="22"/>
        </w:rPr>
        <w:t xml:space="preserve"> </w:t>
      </w:r>
      <w:r w:rsidRPr="00E91076">
        <w:rPr>
          <w:rFonts w:ascii="Arial" w:eastAsia="Calibri" w:hAnsi="Arial" w:cs="Arial"/>
          <w:sz w:val="22"/>
        </w:rPr>
        <w:t>l</w:t>
      </w:r>
      <w:r w:rsidR="00866AEB" w:rsidRPr="00E91076">
        <w:rPr>
          <w:rFonts w:ascii="Arial" w:eastAsia="Calibri" w:hAnsi="Arial" w:cs="Arial"/>
          <w:sz w:val="22"/>
        </w:rPr>
        <w:t>a</w:t>
      </w:r>
      <w:r w:rsidR="00852903">
        <w:rPr>
          <w:rFonts w:ascii="Arial" w:eastAsia="Calibri" w:hAnsi="Arial" w:cs="Arial"/>
          <w:sz w:val="22"/>
        </w:rPr>
        <w:t xml:space="preserve">s causales de rechazo de los literales F y G del numeral 1.15 de los documentos tipo de licitación de obra pública de infraestructura de transporte, usted realiza las siguientes preguntas: </w:t>
      </w:r>
    </w:p>
    <w:p w14:paraId="6C7041A9" w14:textId="77777777" w:rsidR="00CB7029" w:rsidRDefault="00CB7029" w:rsidP="008B1764">
      <w:pPr>
        <w:tabs>
          <w:tab w:val="left" w:pos="426"/>
        </w:tabs>
        <w:spacing w:line="276" w:lineRule="auto"/>
        <w:jc w:val="both"/>
        <w:rPr>
          <w:rFonts w:ascii="Arial" w:eastAsia="Calibri" w:hAnsi="Arial" w:cs="Arial"/>
          <w:sz w:val="22"/>
        </w:rPr>
      </w:pPr>
    </w:p>
    <w:p w14:paraId="58FA7EF3" w14:textId="77777777" w:rsidR="00CB7029" w:rsidRPr="00656DAE" w:rsidRDefault="00CB7029" w:rsidP="00656DAE">
      <w:pPr>
        <w:tabs>
          <w:tab w:val="left" w:pos="426"/>
        </w:tabs>
        <w:spacing w:after="120"/>
        <w:ind w:left="709" w:right="709"/>
        <w:jc w:val="both"/>
        <w:rPr>
          <w:rFonts w:ascii="Arial" w:eastAsia="Calibri" w:hAnsi="Arial" w:cs="Arial"/>
          <w:sz w:val="21"/>
          <w:szCs w:val="21"/>
        </w:rPr>
      </w:pPr>
      <w:r w:rsidRPr="00656DAE">
        <w:rPr>
          <w:rFonts w:ascii="Arial" w:eastAsia="Calibri" w:hAnsi="Arial" w:cs="Arial"/>
          <w:sz w:val="21"/>
          <w:szCs w:val="21"/>
        </w:rPr>
        <w:t>Atentamente solicito el favor me ayuden a entender lo indicado en el pliego tipo numeral 1.15, CAUSALES DE RECHAZO, que dice en los literales F y G:</w:t>
      </w:r>
    </w:p>
    <w:p w14:paraId="1929996D" w14:textId="77777777" w:rsidR="00CB7029" w:rsidRPr="00656DAE" w:rsidRDefault="00CB7029" w:rsidP="00656DAE">
      <w:pPr>
        <w:tabs>
          <w:tab w:val="left" w:pos="426"/>
        </w:tabs>
        <w:spacing w:after="120"/>
        <w:ind w:left="709" w:right="709"/>
        <w:jc w:val="both"/>
        <w:rPr>
          <w:rFonts w:ascii="Arial" w:eastAsia="Calibri" w:hAnsi="Arial" w:cs="Arial"/>
          <w:sz w:val="21"/>
          <w:szCs w:val="21"/>
        </w:rPr>
      </w:pPr>
      <w:r w:rsidRPr="00656DAE">
        <w:rPr>
          <w:rFonts w:ascii="Arial" w:eastAsia="Calibri" w:hAnsi="Arial" w:cs="Arial"/>
          <w:sz w:val="21"/>
          <w:szCs w:val="21"/>
        </w:rPr>
        <w:t xml:space="preserve">(F) " Que la inscripción en el Registro Único de Proponentes (RUP) que realice el proponente, por primera vez o cuando han cesado los efectos y debe volver a inscribirse, no esté en firme en la fecha prevista para el cierre del proceso de contratación." </w:t>
      </w:r>
    </w:p>
    <w:p w14:paraId="65009055" w14:textId="21D70CB6" w:rsidR="00CB7029" w:rsidRPr="00656DAE" w:rsidRDefault="00CB7029" w:rsidP="00656DAE">
      <w:pPr>
        <w:tabs>
          <w:tab w:val="left" w:pos="426"/>
        </w:tabs>
        <w:spacing w:after="120"/>
        <w:ind w:left="709" w:right="709"/>
        <w:jc w:val="both"/>
        <w:rPr>
          <w:rFonts w:ascii="Arial" w:eastAsia="Calibri" w:hAnsi="Arial" w:cs="Arial"/>
          <w:sz w:val="21"/>
          <w:szCs w:val="21"/>
        </w:rPr>
      </w:pPr>
      <w:r w:rsidRPr="00656DAE">
        <w:rPr>
          <w:rFonts w:ascii="Arial" w:eastAsia="Calibri" w:hAnsi="Arial" w:cs="Arial"/>
          <w:sz w:val="21"/>
          <w:szCs w:val="21"/>
        </w:rPr>
        <w:t xml:space="preserve">(G) “Que el proponente no acredite la presentación de la información para renovar el Registro Único de Proponentes (RUP), a más tardar el quinto día hábil </w:t>
      </w:r>
      <w:r w:rsidRPr="00656DAE">
        <w:rPr>
          <w:rFonts w:ascii="Arial" w:eastAsia="Calibri" w:hAnsi="Arial" w:cs="Arial"/>
          <w:sz w:val="21"/>
          <w:szCs w:val="21"/>
        </w:rPr>
        <w:lastRenderedPageBreak/>
        <w:t xml:space="preserve">del mes de abril de cada año, o en la fecha que establezca la ley o el reglamento, si fuera una distinta.”  </w:t>
      </w:r>
    </w:p>
    <w:p w14:paraId="74626256" w14:textId="70B82571" w:rsidR="00CB7029" w:rsidRDefault="00CB7029" w:rsidP="00CB7029">
      <w:pPr>
        <w:tabs>
          <w:tab w:val="left" w:pos="426"/>
        </w:tabs>
        <w:spacing w:after="120"/>
        <w:ind w:left="709" w:right="709"/>
        <w:jc w:val="both"/>
        <w:rPr>
          <w:rFonts w:ascii="Arial" w:eastAsia="Calibri" w:hAnsi="Arial" w:cs="Arial"/>
          <w:sz w:val="21"/>
          <w:szCs w:val="21"/>
        </w:rPr>
      </w:pPr>
      <w:r>
        <w:rPr>
          <w:rFonts w:ascii="Arial" w:eastAsia="Calibri" w:hAnsi="Arial" w:cs="Arial"/>
          <w:sz w:val="21"/>
          <w:szCs w:val="21"/>
        </w:rPr>
        <w:t xml:space="preserve">[…] </w:t>
      </w:r>
      <w:r w:rsidR="00852903" w:rsidRPr="00656DAE">
        <w:rPr>
          <w:rFonts w:ascii="Arial" w:eastAsia="Calibri" w:hAnsi="Arial" w:cs="Arial"/>
          <w:sz w:val="21"/>
          <w:szCs w:val="21"/>
        </w:rPr>
        <w:t xml:space="preserve">¿Estamos cumpliendo para no incurrir en la causal de rechazo del literal </w:t>
      </w:r>
      <w:r>
        <w:rPr>
          <w:rFonts w:ascii="Arial" w:eastAsia="Calibri" w:hAnsi="Arial" w:cs="Arial"/>
          <w:sz w:val="21"/>
          <w:szCs w:val="21"/>
        </w:rPr>
        <w:t>(F)</w:t>
      </w:r>
    </w:p>
    <w:p w14:paraId="0B17B321" w14:textId="3F0F0C0A" w:rsidR="009604E6" w:rsidRPr="00656DAE" w:rsidRDefault="00CB7029" w:rsidP="00656DAE">
      <w:pPr>
        <w:tabs>
          <w:tab w:val="left" w:pos="426"/>
        </w:tabs>
        <w:spacing w:after="120"/>
        <w:ind w:left="709" w:right="709"/>
        <w:jc w:val="both"/>
        <w:rPr>
          <w:rFonts w:ascii="Arial" w:eastAsia="Calibri" w:hAnsi="Arial" w:cs="Arial"/>
          <w:sz w:val="21"/>
          <w:szCs w:val="21"/>
        </w:rPr>
      </w:pPr>
      <w:r>
        <w:rPr>
          <w:rFonts w:ascii="Arial" w:eastAsia="Calibri" w:hAnsi="Arial" w:cs="Arial"/>
          <w:sz w:val="21"/>
          <w:szCs w:val="21"/>
        </w:rPr>
        <w:t xml:space="preserve">[…] </w:t>
      </w:r>
      <w:r w:rsidR="002D78E8" w:rsidRPr="00656DAE">
        <w:rPr>
          <w:rFonts w:ascii="Arial" w:eastAsia="Calibri" w:hAnsi="Arial" w:cs="Arial"/>
          <w:sz w:val="21"/>
          <w:szCs w:val="21"/>
        </w:rPr>
        <w:t>«¿Estamos en la causal de rechazo del literal (G)?».</w:t>
      </w:r>
    </w:p>
    <w:bookmarkEnd w:id="4"/>
    <w:p w14:paraId="36F521E3" w14:textId="5D5872F0" w:rsidR="00735EB6" w:rsidRPr="00E91076" w:rsidRDefault="00735EB6" w:rsidP="008B1764">
      <w:pPr>
        <w:tabs>
          <w:tab w:val="left" w:pos="426"/>
        </w:tabs>
        <w:spacing w:line="276" w:lineRule="auto"/>
        <w:jc w:val="both"/>
        <w:rPr>
          <w:rFonts w:ascii="Arial" w:eastAsia="Calibri" w:hAnsi="Arial" w:cs="Arial"/>
          <w:sz w:val="22"/>
        </w:rPr>
      </w:pPr>
    </w:p>
    <w:p w14:paraId="686E487D" w14:textId="683A3106" w:rsidR="00A83FFE" w:rsidRDefault="00E7138C" w:rsidP="008B1764">
      <w:pPr>
        <w:tabs>
          <w:tab w:val="left" w:pos="426"/>
        </w:tabs>
        <w:spacing w:line="276" w:lineRule="auto"/>
        <w:jc w:val="both"/>
        <w:rPr>
          <w:rFonts w:ascii="Arial" w:eastAsia="Calibri" w:hAnsi="Arial" w:cs="Arial"/>
          <w:b/>
          <w:sz w:val="22"/>
        </w:rPr>
      </w:pPr>
      <w:r w:rsidRPr="005238E2">
        <w:rPr>
          <w:rFonts w:ascii="Arial" w:eastAsia="Calibri" w:hAnsi="Arial" w:cs="Arial"/>
          <w:b/>
          <w:sz w:val="22"/>
        </w:rPr>
        <w:t>2. Consideraciones</w:t>
      </w:r>
    </w:p>
    <w:p w14:paraId="788532E3" w14:textId="0556A7C1" w:rsidR="0071707F" w:rsidRPr="00E91076" w:rsidRDefault="005D0519" w:rsidP="008B1764">
      <w:pPr>
        <w:tabs>
          <w:tab w:val="left" w:pos="426"/>
        </w:tabs>
        <w:spacing w:line="276" w:lineRule="auto"/>
        <w:jc w:val="both"/>
        <w:rPr>
          <w:rFonts w:ascii="Arial" w:eastAsia="Calibri" w:hAnsi="Arial" w:cs="Arial"/>
          <w:b/>
          <w:sz w:val="22"/>
        </w:rPr>
      </w:pPr>
      <w:r w:rsidRPr="00E91076">
        <w:rPr>
          <w:rFonts w:ascii="Arial" w:eastAsia="Calibri" w:hAnsi="Arial" w:cs="Arial"/>
          <w:b/>
          <w:sz w:val="22"/>
        </w:rPr>
        <w:t xml:space="preserve"> </w:t>
      </w:r>
    </w:p>
    <w:p w14:paraId="26B04DF5" w14:textId="77777777" w:rsidR="00D55A1C" w:rsidRPr="00AD0DFE" w:rsidRDefault="00D55A1C" w:rsidP="00D55A1C">
      <w:pPr>
        <w:spacing w:after="120" w:line="276" w:lineRule="auto"/>
        <w:jc w:val="both"/>
        <w:rPr>
          <w:rFonts w:ascii="Arial" w:eastAsia="Calibri" w:hAnsi="Arial" w:cs="Arial"/>
          <w:color w:val="000000"/>
          <w:sz w:val="22"/>
        </w:rPr>
      </w:pPr>
      <w:r w:rsidRPr="00AD0DFE">
        <w:rPr>
          <w:rFonts w:ascii="Arial" w:hAnsi="Arial" w:cs="Arial"/>
          <w:bCs/>
          <w:sz w:val="22"/>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AD0DFE">
        <w:rPr>
          <w:rFonts w:ascii="Arial" w:hAnsi="Arial" w:cs="Arial"/>
          <w:sz w:val="22"/>
          <w:lang w:val="es-ES"/>
        </w:rPr>
        <w:t xml:space="preserve">Es necesario tener en cuenta que esta entidad solo tiene competencia para responder solicitudes sobre </w:t>
      </w:r>
      <w:r w:rsidRPr="00AD0DFE">
        <w:rPr>
          <w:rFonts w:ascii="Arial" w:hAnsi="Arial" w:cs="Arial"/>
          <w:color w:val="000000"/>
          <w:sz w:val="22"/>
          <w:lang w:eastAsia="es-MX"/>
        </w:rPr>
        <w:t>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AD0DFE">
        <w:rPr>
          <w:rFonts w:ascii="Arial" w:eastAsia="Calibri" w:hAnsi="Arial" w:cs="Arial"/>
          <w:color w:val="000000"/>
          <w:sz w:val="22"/>
          <w:lang w:eastAsia="es-MX"/>
        </w:rPr>
        <w:t xml:space="preserve"> </w:t>
      </w:r>
      <w:r w:rsidRPr="00AD0DFE">
        <w:rPr>
          <w:rFonts w:ascii="Arial" w:hAnsi="Arial" w:cs="Arial"/>
          <w:color w:val="000000"/>
          <w:sz w:val="22"/>
          <w:shd w:val="clear" w:color="auto" w:fill="FFFFFF"/>
          <w:lang w:eastAsia="es-MX"/>
        </w:rPr>
        <w:t> </w:t>
      </w:r>
    </w:p>
    <w:p w14:paraId="54AB7B4E" w14:textId="77777777" w:rsidR="00D55A1C" w:rsidRPr="00AD0DFE" w:rsidRDefault="00D55A1C" w:rsidP="00D55A1C">
      <w:pPr>
        <w:spacing w:after="120" w:line="276" w:lineRule="auto"/>
        <w:ind w:firstLine="709"/>
        <w:jc w:val="both"/>
        <w:rPr>
          <w:rFonts w:ascii="Arial" w:hAnsi="Arial" w:cs="Arial"/>
          <w:color w:val="000000"/>
          <w:sz w:val="22"/>
          <w:lang w:eastAsia="es-MX"/>
        </w:rPr>
      </w:pPr>
      <w:r w:rsidRPr="00AD0DFE">
        <w:rPr>
          <w:rFonts w:ascii="Arial" w:hAnsi="Arial" w:cs="Arial"/>
          <w:color w:val="000000"/>
          <w:sz w:val="22"/>
          <w:lang w:eastAsia="es-MX"/>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AD0DFE">
        <w:rPr>
          <w:rFonts w:ascii="Arial" w:hAnsi="Arial" w:cs="Arial"/>
          <w:color w:val="000000"/>
          <w:sz w:val="22"/>
          <w:vertAlign w:val="superscript"/>
          <w:lang w:eastAsia="es-MX"/>
        </w:rPr>
        <w:footnoteReference w:id="1"/>
      </w:r>
      <w:r w:rsidRPr="00AD0DFE">
        <w:rPr>
          <w:rFonts w:ascii="Arial" w:hAnsi="Arial" w:cs="Arial"/>
          <w:color w:val="000000"/>
          <w:sz w:val="22"/>
          <w:lang w:eastAsia="es-MX"/>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4F49DE">
        <w:rPr>
          <w:rFonts w:ascii="Arial" w:hAnsi="Arial" w:cs="Arial"/>
          <w:color w:val="000000"/>
          <w:sz w:val="22"/>
          <w:lang w:eastAsia="es-MX"/>
        </w:rPr>
        <w:t> </w:t>
      </w:r>
    </w:p>
    <w:p w14:paraId="47ACF936" w14:textId="6C045540" w:rsidR="004C24FE" w:rsidRDefault="00D55A1C" w:rsidP="004C24FE">
      <w:pPr>
        <w:spacing w:after="120" w:line="276" w:lineRule="auto"/>
        <w:jc w:val="both"/>
        <w:rPr>
          <w:rFonts w:ascii="Arial" w:hAnsi="Arial" w:cs="Arial"/>
          <w:color w:val="000000"/>
          <w:sz w:val="22"/>
          <w:lang w:eastAsia="es-MX"/>
        </w:rPr>
      </w:pPr>
      <w:r w:rsidRPr="004F49DE">
        <w:rPr>
          <w:rFonts w:ascii="Arial" w:hAnsi="Arial" w:cs="Arial"/>
          <w:color w:val="000000"/>
          <w:sz w:val="22"/>
          <w:lang w:eastAsia="es-MX"/>
        </w:rPr>
        <w:tab/>
        <w:t xml:space="preserve">Por ello, la Subdirección, dentro de los límites de sus atribuciones, resolverá la consulta conforme a las normas generales en materia de contratación estatal. </w:t>
      </w:r>
      <w:r w:rsidR="00F57C9C">
        <w:rPr>
          <w:rFonts w:ascii="Arial" w:hAnsi="Arial" w:cs="Arial"/>
          <w:color w:val="000000"/>
          <w:sz w:val="22"/>
          <w:lang w:eastAsia="es-MX"/>
        </w:rPr>
        <w:t>De igual forma, dado que no se hace referencia a un</w:t>
      </w:r>
      <w:r w:rsidR="00E75A72">
        <w:rPr>
          <w:rFonts w:ascii="Arial" w:hAnsi="Arial" w:cs="Arial"/>
          <w:color w:val="000000"/>
          <w:sz w:val="22"/>
          <w:lang w:eastAsia="es-MX"/>
        </w:rPr>
        <w:t xml:space="preserve">os documentos tipo en particular, se tomarán como base para responder sus interrogantes los documentos tipo de licitación de obra </w:t>
      </w:r>
      <w:r w:rsidR="00E75A72">
        <w:rPr>
          <w:rFonts w:ascii="Arial" w:hAnsi="Arial" w:cs="Arial"/>
          <w:color w:val="000000"/>
          <w:sz w:val="22"/>
          <w:lang w:eastAsia="es-MX"/>
        </w:rPr>
        <w:lastRenderedPageBreak/>
        <w:t xml:space="preserve">pública de infraestructura de transporte –Versión 3–. </w:t>
      </w:r>
      <w:r w:rsidRPr="004F49DE">
        <w:rPr>
          <w:rFonts w:ascii="Arial" w:hAnsi="Arial" w:cs="Arial"/>
          <w:color w:val="000000"/>
          <w:sz w:val="22"/>
          <w:lang w:eastAsia="es-MX"/>
        </w:rPr>
        <w:t>Con este objetivo se analizarán los siguientes temas</w:t>
      </w:r>
      <w:r w:rsidRPr="004C24FE">
        <w:rPr>
          <w:rFonts w:ascii="Arial" w:hAnsi="Arial" w:cs="Arial"/>
          <w:color w:val="000000"/>
          <w:sz w:val="22"/>
          <w:lang w:eastAsia="es-MX"/>
        </w:rPr>
        <w:t>: i)</w:t>
      </w:r>
      <w:r w:rsidR="004C24FE" w:rsidRPr="004C24FE">
        <w:t xml:space="preserve"> </w:t>
      </w:r>
      <w:r w:rsidR="004C24FE">
        <w:rPr>
          <w:rFonts w:ascii="Arial" w:hAnsi="Arial" w:cs="Arial"/>
          <w:color w:val="000000"/>
          <w:sz w:val="22"/>
          <w:lang w:eastAsia="es-MX"/>
        </w:rPr>
        <w:t>i</w:t>
      </w:r>
      <w:r w:rsidR="004C24FE" w:rsidRPr="004C24FE">
        <w:rPr>
          <w:rFonts w:ascii="Arial" w:hAnsi="Arial" w:cs="Arial"/>
          <w:color w:val="000000"/>
          <w:sz w:val="22"/>
          <w:lang w:eastAsia="es-MX"/>
        </w:rPr>
        <w:t>nscripción y renovación del Registro Único de Proponentes – RUP y sus efectos durante la verificación de la información, y</w:t>
      </w:r>
      <w:r w:rsidRPr="004C24FE">
        <w:rPr>
          <w:rFonts w:ascii="Arial" w:hAnsi="Arial" w:cs="Arial"/>
          <w:color w:val="000000"/>
          <w:sz w:val="22"/>
          <w:lang w:eastAsia="es-MX"/>
        </w:rPr>
        <w:t xml:space="preserve"> ii</w:t>
      </w:r>
      <w:r w:rsidR="004C24FE" w:rsidRPr="004C24FE">
        <w:rPr>
          <w:rFonts w:ascii="Arial" w:hAnsi="Arial" w:cs="Arial"/>
          <w:color w:val="000000"/>
          <w:sz w:val="22"/>
          <w:lang w:eastAsia="es-MX"/>
        </w:rPr>
        <w:t>) causales de rechazo de los literales F y G del numeral 1.15 de los documentos tipo de licitación para obras de infraestructura de transporte.</w:t>
      </w:r>
    </w:p>
    <w:p w14:paraId="01479CBE" w14:textId="48D77B8F" w:rsidR="00AD3670" w:rsidRDefault="009604E6" w:rsidP="00AD3670">
      <w:pPr>
        <w:spacing w:line="276" w:lineRule="auto"/>
        <w:ind w:firstLine="709"/>
        <w:jc w:val="both"/>
        <w:rPr>
          <w:rFonts w:ascii="Arial" w:hAnsi="Arial" w:cs="Arial"/>
          <w:color w:val="000000" w:themeColor="text1"/>
          <w:sz w:val="22"/>
          <w:lang w:val="es-ES_tradnl"/>
        </w:rPr>
      </w:pPr>
      <w:r w:rsidRPr="00E91076">
        <w:rPr>
          <w:rFonts w:ascii="Arial" w:hAnsi="Arial" w:cs="Arial"/>
          <w:color w:val="000000" w:themeColor="text1"/>
          <w:sz w:val="22"/>
          <w:lang w:val="es-ES_tradnl"/>
        </w:rPr>
        <w:t xml:space="preserve">La Agencia Nacional de Contratación Pública ― Colombia Compra Eficiente </w:t>
      </w:r>
      <w:r w:rsidR="00CB7029">
        <w:rPr>
          <w:rFonts w:ascii="Arial" w:hAnsi="Arial" w:cs="Arial"/>
          <w:color w:val="000000" w:themeColor="text1"/>
          <w:sz w:val="22"/>
          <w:lang w:val="es-ES_tradnl"/>
        </w:rPr>
        <w:t xml:space="preserve">se ha pronunciado </w:t>
      </w:r>
      <w:r w:rsidR="00AD3670">
        <w:rPr>
          <w:rFonts w:ascii="Arial" w:hAnsi="Arial" w:cs="Arial"/>
          <w:color w:val="000000" w:themeColor="text1"/>
          <w:sz w:val="22"/>
          <w:lang w:val="es-ES_tradnl"/>
        </w:rPr>
        <w:t xml:space="preserve">sobre </w:t>
      </w:r>
      <w:r w:rsidR="00AD3670">
        <w:rPr>
          <w:rFonts w:ascii="Arial" w:eastAsia="Calibri" w:hAnsi="Arial" w:cs="Arial"/>
          <w:sz w:val="22"/>
          <w:lang w:val="es-ES_tradnl"/>
        </w:rPr>
        <w:t>aspectos</w:t>
      </w:r>
      <w:r w:rsidR="00AD3670">
        <w:rPr>
          <w:rFonts w:ascii="Arial" w:eastAsia="Calibri" w:hAnsi="Arial" w:cs="Arial"/>
          <w:sz w:val="22"/>
          <w:lang w:val="es-CO"/>
        </w:rPr>
        <w:t xml:space="preserve"> asociados al RUP, relacionado</w:t>
      </w:r>
      <w:r w:rsidR="00AD3670" w:rsidRPr="00265C4F">
        <w:rPr>
          <w:rFonts w:ascii="Arial" w:eastAsia="Calibri" w:hAnsi="Arial" w:cs="Arial"/>
          <w:sz w:val="22"/>
          <w:lang w:val="es-CO"/>
        </w:rPr>
        <w:t xml:space="preserve">s con la firmeza de la inscripción, renovación y actualización </w:t>
      </w:r>
      <w:r w:rsidR="00AD3670">
        <w:rPr>
          <w:rFonts w:ascii="Arial" w:eastAsia="Calibri" w:hAnsi="Arial" w:cs="Arial"/>
          <w:sz w:val="22"/>
          <w:lang w:val="es-CO"/>
        </w:rPr>
        <w:t xml:space="preserve">en los siguientes conceptos: </w:t>
      </w:r>
      <w:r w:rsidR="00AD3670" w:rsidRPr="00265C4F">
        <w:rPr>
          <w:rFonts w:ascii="Arial" w:eastAsia="Calibri" w:hAnsi="Arial" w:cs="Arial"/>
          <w:sz w:val="22"/>
          <w:lang w:val="es-CO"/>
        </w:rPr>
        <w:t>C–005  del 14 de febrero de 2020</w:t>
      </w:r>
      <w:r w:rsidR="00AD3670">
        <w:rPr>
          <w:rFonts w:ascii="Arial" w:eastAsia="Calibri" w:hAnsi="Arial" w:cs="Arial"/>
          <w:sz w:val="22"/>
          <w:lang w:val="es-CO"/>
        </w:rPr>
        <w:t>,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w:t>
      </w:r>
      <w:r w:rsidR="00B36A7A">
        <w:rPr>
          <w:rFonts w:ascii="Arial" w:eastAsia="Calibri" w:hAnsi="Arial" w:cs="Arial"/>
          <w:sz w:val="22"/>
          <w:lang w:val="es-CO"/>
        </w:rPr>
        <w:t>,</w:t>
      </w:r>
      <w:r w:rsidR="00AD3670">
        <w:rPr>
          <w:rFonts w:ascii="Arial" w:eastAsia="Calibri" w:hAnsi="Arial" w:cs="Arial"/>
          <w:sz w:val="22"/>
          <w:lang w:val="es-CO"/>
        </w:rPr>
        <w:t xml:space="preserve"> C-800 de 01 de febrero de 2021</w:t>
      </w:r>
      <w:r w:rsidR="00E50932">
        <w:rPr>
          <w:rFonts w:ascii="Arial" w:eastAsia="Calibri" w:hAnsi="Arial" w:cs="Arial"/>
          <w:sz w:val="22"/>
          <w:lang w:val="es-CO"/>
        </w:rPr>
        <w:t>,</w:t>
      </w:r>
      <w:r w:rsidR="00B36A7A">
        <w:rPr>
          <w:rFonts w:ascii="Arial" w:eastAsia="Calibri" w:hAnsi="Arial" w:cs="Arial"/>
          <w:sz w:val="22"/>
          <w:lang w:val="es-CO"/>
        </w:rPr>
        <w:t xml:space="preserve"> C-329 del 08 de julio de 2021</w:t>
      </w:r>
      <w:r w:rsidR="00E50932">
        <w:rPr>
          <w:rFonts w:ascii="Arial" w:eastAsia="Calibri" w:hAnsi="Arial" w:cs="Arial"/>
          <w:sz w:val="22"/>
          <w:lang w:val="es-CO"/>
        </w:rPr>
        <w:t>,</w:t>
      </w:r>
      <w:r w:rsidR="00D72DBD">
        <w:rPr>
          <w:rFonts w:ascii="Arial" w:eastAsia="Calibri" w:hAnsi="Arial" w:cs="Arial"/>
          <w:sz w:val="22"/>
          <w:lang w:val="es-CO"/>
        </w:rPr>
        <w:t xml:space="preserve"> C-431 del 26 de agosto de 2021,</w:t>
      </w:r>
      <w:r w:rsidR="00E50932">
        <w:rPr>
          <w:rFonts w:ascii="Arial" w:eastAsia="Calibri" w:hAnsi="Arial" w:cs="Arial"/>
          <w:sz w:val="22"/>
          <w:lang w:val="es-CO"/>
        </w:rPr>
        <w:t xml:space="preserve"> </w:t>
      </w:r>
      <w:r w:rsidR="00D72DBD">
        <w:rPr>
          <w:rFonts w:ascii="Arial" w:eastAsia="Calibri" w:hAnsi="Arial" w:cs="Arial"/>
          <w:sz w:val="22"/>
          <w:lang w:val="es-CO"/>
        </w:rPr>
        <w:t xml:space="preserve">C-588 del 20 de octubre de 2021, </w:t>
      </w:r>
      <w:r w:rsidR="00E50932">
        <w:rPr>
          <w:rFonts w:ascii="Arial" w:eastAsia="Calibri" w:hAnsi="Arial" w:cs="Arial"/>
          <w:sz w:val="22"/>
          <w:lang w:val="es-CO"/>
        </w:rPr>
        <w:t xml:space="preserve">C-703 del </w:t>
      </w:r>
      <w:r w:rsidR="00D72DBD">
        <w:rPr>
          <w:rFonts w:ascii="Arial" w:eastAsia="Calibri" w:hAnsi="Arial" w:cs="Arial"/>
          <w:sz w:val="22"/>
          <w:lang w:val="es-CO"/>
        </w:rPr>
        <w:t>11 de enero de 2022,</w:t>
      </w:r>
      <w:r w:rsidR="00E50932">
        <w:rPr>
          <w:rFonts w:ascii="Arial" w:eastAsia="Calibri" w:hAnsi="Arial" w:cs="Arial"/>
          <w:sz w:val="22"/>
          <w:lang w:val="es-CO"/>
        </w:rPr>
        <w:t xml:space="preserve"> C-426 del 5 de julio de 2022</w:t>
      </w:r>
      <w:r w:rsidR="00D72DBD">
        <w:rPr>
          <w:rFonts w:ascii="Arial" w:eastAsia="Calibri" w:hAnsi="Arial" w:cs="Arial"/>
          <w:sz w:val="22"/>
          <w:lang w:val="es-CO"/>
        </w:rPr>
        <w:t xml:space="preserve"> y</w:t>
      </w:r>
      <w:r w:rsidR="00E50932">
        <w:rPr>
          <w:rFonts w:ascii="Arial" w:eastAsia="Calibri" w:hAnsi="Arial" w:cs="Arial"/>
          <w:sz w:val="22"/>
          <w:lang w:val="es-CO"/>
        </w:rPr>
        <w:t xml:space="preserve"> C-325 del 6 de julio de 2022</w:t>
      </w:r>
      <w:r w:rsidR="00AD3670">
        <w:rPr>
          <w:rFonts w:ascii="Arial" w:eastAsia="Calibri" w:hAnsi="Arial" w:cs="Arial"/>
          <w:sz w:val="22"/>
          <w:lang w:val="es-CO"/>
        </w:rPr>
        <w:t>.</w:t>
      </w:r>
      <w:r w:rsidRPr="00E91076">
        <w:rPr>
          <w:rFonts w:ascii="Arial" w:hAnsi="Arial" w:cs="Arial"/>
          <w:color w:val="000000" w:themeColor="text1"/>
          <w:sz w:val="22"/>
          <w:lang w:val="es-ES_tradnl"/>
        </w:rPr>
        <w:t xml:space="preserve"> </w:t>
      </w:r>
      <w:r w:rsidR="0003324A" w:rsidRPr="00E91076">
        <w:rPr>
          <w:rFonts w:ascii="Arial" w:hAnsi="Arial" w:cs="Arial"/>
          <w:color w:val="000000" w:themeColor="text1"/>
          <w:sz w:val="22"/>
          <w:lang w:val="es-ES_tradnl"/>
        </w:rPr>
        <w:t>La tesis propuesta en estos conceptos se reitera a continuación</w:t>
      </w:r>
      <w:r w:rsidR="00C65DCF" w:rsidRPr="00E91076">
        <w:rPr>
          <w:rFonts w:ascii="Arial" w:hAnsi="Arial" w:cs="Arial"/>
          <w:color w:val="000000" w:themeColor="text1"/>
          <w:sz w:val="22"/>
          <w:lang w:val="es-ES_tradnl"/>
        </w:rPr>
        <w:t>.</w:t>
      </w:r>
    </w:p>
    <w:p w14:paraId="2965000F" w14:textId="77777777" w:rsidR="00AD3670" w:rsidRDefault="00AD3670" w:rsidP="00AD3670">
      <w:pPr>
        <w:spacing w:line="276" w:lineRule="auto"/>
        <w:ind w:firstLine="709"/>
        <w:jc w:val="both"/>
        <w:rPr>
          <w:rFonts w:ascii="Arial" w:hAnsi="Arial" w:cs="Arial"/>
          <w:color w:val="000000" w:themeColor="text1"/>
          <w:sz w:val="22"/>
          <w:lang w:val="es-ES_tradnl"/>
        </w:rPr>
      </w:pPr>
    </w:p>
    <w:p w14:paraId="5295B990" w14:textId="191EEF04" w:rsidR="00B36A7A" w:rsidRDefault="00AD3670" w:rsidP="00B36A7A">
      <w:pPr>
        <w:spacing w:line="276" w:lineRule="auto"/>
        <w:contextualSpacing/>
        <w:jc w:val="both"/>
        <w:rPr>
          <w:rFonts w:ascii="Arial" w:hAnsi="Arial" w:cs="Arial"/>
          <w:b/>
          <w:sz w:val="22"/>
          <w:lang w:val="es-CO"/>
        </w:rPr>
      </w:pPr>
      <w:r>
        <w:rPr>
          <w:rFonts w:ascii="Arial" w:hAnsi="Arial" w:cs="Arial"/>
          <w:b/>
          <w:sz w:val="22"/>
          <w:lang w:val="es-CO"/>
        </w:rPr>
        <w:t>2.1</w:t>
      </w:r>
      <w:r w:rsidR="008E68C3">
        <w:rPr>
          <w:rFonts w:ascii="Arial" w:hAnsi="Arial" w:cs="Arial"/>
          <w:b/>
          <w:sz w:val="22"/>
          <w:lang w:val="es-CO"/>
        </w:rPr>
        <w:t xml:space="preserve">. </w:t>
      </w:r>
      <w:r w:rsidRPr="00AD3670">
        <w:rPr>
          <w:rFonts w:ascii="Arial" w:hAnsi="Arial" w:cs="Arial"/>
          <w:b/>
          <w:sz w:val="22"/>
          <w:lang w:val="es-CO"/>
        </w:rPr>
        <w:t xml:space="preserve"> </w:t>
      </w:r>
      <w:r w:rsidR="007C5CF1">
        <w:rPr>
          <w:rFonts w:ascii="Arial" w:hAnsi="Arial" w:cs="Arial"/>
          <w:b/>
          <w:sz w:val="22"/>
          <w:lang w:val="es-CO"/>
        </w:rPr>
        <w:t xml:space="preserve">Inscripción y </w:t>
      </w:r>
      <w:r w:rsidR="007C5CF1" w:rsidRPr="005238E2">
        <w:rPr>
          <w:rFonts w:ascii="Arial" w:hAnsi="Arial" w:cs="Arial"/>
          <w:b/>
          <w:sz w:val="22"/>
          <w:lang w:val="es-CO"/>
        </w:rPr>
        <w:t>renovación</w:t>
      </w:r>
      <w:r w:rsidRPr="00AD3670">
        <w:rPr>
          <w:rFonts w:ascii="Arial" w:hAnsi="Arial" w:cs="Arial"/>
          <w:b/>
          <w:sz w:val="22"/>
          <w:lang w:val="es-CO"/>
        </w:rPr>
        <w:t xml:space="preserve"> del Registro Único de Proponentes – RUP y sus efectos durante la </w:t>
      </w:r>
      <w:r w:rsidR="0018522E">
        <w:rPr>
          <w:rFonts w:ascii="Arial" w:hAnsi="Arial" w:cs="Arial"/>
          <w:b/>
          <w:sz w:val="22"/>
          <w:lang w:val="es-CO"/>
        </w:rPr>
        <w:t>verificación de la información</w:t>
      </w:r>
    </w:p>
    <w:p w14:paraId="265F488D" w14:textId="77777777" w:rsidR="0018522E" w:rsidRDefault="0018522E" w:rsidP="00B36A7A">
      <w:pPr>
        <w:spacing w:line="276" w:lineRule="auto"/>
        <w:contextualSpacing/>
        <w:jc w:val="both"/>
        <w:rPr>
          <w:rFonts w:ascii="Arial" w:hAnsi="Arial" w:cs="Arial"/>
          <w:b/>
          <w:sz w:val="22"/>
          <w:lang w:val="es-CO"/>
        </w:rPr>
      </w:pPr>
    </w:p>
    <w:p w14:paraId="60BE5242" w14:textId="5C1F701D" w:rsidR="0053259F" w:rsidRPr="00AD3670" w:rsidRDefault="00AD3670" w:rsidP="0018522E">
      <w:pPr>
        <w:spacing w:after="120" w:line="276" w:lineRule="auto"/>
        <w:jc w:val="both"/>
        <w:rPr>
          <w:rFonts w:ascii="Arial" w:hAnsi="Arial" w:cs="Arial"/>
          <w:sz w:val="22"/>
          <w:lang w:val="es-CO"/>
        </w:rPr>
      </w:pPr>
      <w:r w:rsidRPr="00AD3670">
        <w:rPr>
          <w:rFonts w:ascii="Arial" w:hAnsi="Arial" w:cs="Arial"/>
          <w:sz w:val="22"/>
          <w:lang w:val="es-CO"/>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De acuerdo con lo establecido en el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AD3670">
        <w:rPr>
          <w:rFonts w:ascii="Arial" w:hAnsi="Arial" w:cs="Arial"/>
          <w:i/>
          <w:iCs/>
          <w:sz w:val="22"/>
          <w:lang w:val="es-CO"/>
        </w:rPr>
        <w:t>inscripción, renovación o actualización–</w:t>
      </w:r>
      <w:r w:rsidRPr="00AD3670">
        <w:rPr>
          <w:rFonts w:ascii="Arial" w:hAnsi="Arial" w:cs="Arial"/>
          <w:sz w:val="22"/>
          <w:vertAlign w:val="superscript"/>
          <w:lang w:val="es-CO"/>
        </w:rPr>
        <w:footnoteReference w:id="2"/>
      </w:r>
      <w:r w:rsidRPr="00AD3670">
        <w:rPr>
          <w:rFonts w:ascii="Arial" w:hAnsi="Arial" w:cs="Arial"/>
          <w:sz w:val="22"/>
          <w:lang w:val="es-CO"/>
        </w:rPr>
        <w:t xml:space="preserve">. En </w:t>
      </w:r>
      <w:r w:rsidRPr="00AD3670">
        <w:rPr>
          <w:rFonts w:ascii="Arial" w:hAnsi="Arial" w:cs="Arial"/>
          <w:sz w:val="22"/>
          <w:lang w:val="es-CO"/>
        </w:rPr>
        <w:lastRenderedPageBreak/>
        <w:t>firme el acto administrativo que realiza la inscripción en el Registro Único de Proponentes se podrá demandar su nulidad sin que la presentación de la demanda suspenda la inscripción del RUP.</w:t>
      </w:r>
    </w:p>
    <w:p w14:paraId="40586759" w14:textId="6A9DAFA2" w:rsidR="00AD3670" w:rsidRPr="00AD3670" w:rsidRDefault="00AD3670" w:rsidP="0018522E">
      <w:pPr>
        <w:spacing w:before="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De otro lado, el artículo 2.2.1.1.1.5.1. del Decreto 1082 de 2015 señala que las personas inscritas en el RUP deben </w:t>
      </w:r>
      <w:r w:rsidRPr="00B641D2">
        <w:rPr>
          <w:rFonts w:ascii="Arial" w:eastAsia="Calibri" w:hAnsi="Arial" w:cs="Arial"/>
          <w:i/>
          <w:iCs/>
          <w:sz w:val="22"/>
          <w:lang w:val="es-CO"/>
        </w:rPr>
        <w:t xml:space="preserve">presentar la información </w:t>
      </w:r>
      <w:r w:rsidRPr="00AD3670">
        <w:rPr>
          <w:rFonts w:ascii="Arial" w:eastAsia="Calibri" w:hAnsi="Arial" w:cs="Arial"/>
          <w:sz w:val="22"/>
          <w:lang w:val="es-CO"/>
        </w:rPr>
        <w:t>para renovar su registro a más tardar el quinto día hábil del mes de abril de cada año, de lo contrario cesan los efectos del RUP</w:t>
      </w:r>
      <w:r w:rsidRPr="00AD3670">
        <w:rPr>
          <w:rFonts w:ascii="Arial" w:eastAsia="Calibri" w:hAnsi="Arial" w:cs="Arial"/>
          <w:sz w:val="22"/>
          <w:vertAlign w:val="superscript"/>
          <w:lang w:val="es-CO"/>
        </w:rPr>
        <w:footnoteReference w:id="3"/>
      </w:r>
      <w:r w:rsidRPr="00AD3670">
        <w:rPr>
          <w:rFonts w:ascii="Arial" w:eastAsia="Calibri" w:hAnsi="Arial" w:cs="Arial"/>
          <w:sz w:val="22"/>
          <w:lang w:val="es-CO"/>
        </w:rPr>
        <w:t xml:space="preserve">. </w:t>
      </w:r>
      <w:r w:rsidR="008D782E">
        <w:rPr>
          <w:rFonts w:ascii="Arial" w:eastAsia="Calibri" w:hAnsi="Arial" w:cs="Arial"/>
          <w:sz w:val="22"/>
          <w:lang w:val="es-CO"/>
        </w:rPr>
        <w:t>En este sentido</w:t>
      </w:r>
      <w:r w:rsidRPr="00AD3670">
        <w:rPr>
          <w:rFonts w:ascii="Arial" w:eastAsia="Calibri" w:hAnsi="Arial" w:cs="Arial"/>
          <w:sz w:val="22"/>
          <w:lang w:val="es-CO"/>
        </w:rPr>
        <w:t>, el Consejo de Estado en sentencia del 19 de septiembre de 2019 señaló la finalidad de la renovación del RUP y las consecuencias de no hacerlo en el término previsto:</w:t>
      </w:r>
    </w:p>
    <w:p w14:paraId="1A81A524" w14:textId="77777777" w:rsidR="00AD3670" w:rsidRPr="00AD3670" w:rsidRDefault="00AD3670" w:rsidP="00AD3670">
      <w:pPr>
        <w:spacing w:line="276" w:lineRule="auto"/>
        <w:jc w:val="both"/>
        <w:rPr>
          <w:rFonts w:ascii="Arial" w:eastAsia="Calibri" w:hAnsi="Arial" w:cs="Arial"/>
          <w:sz w:val="22"/>
          <w:lang w:val="es-CO"/>
        </w:rPr>
      </w:pPr>
    </w:p>
    <w:p w14:paraId="418FE1E1" w14:textId="61588E67" w:rsidR="00AD3670" w:rsidRPr="00AD3670" w:rsidRDefault="00AD3670" w:rsidP="008E68C3">
      <w:pPr>
        <w:tabs>
          <w:tab w:val="left" w:pos="567"/>
        </w:tabs>
        <w:spacing w:after="120"/>
        <w:ind w:left="709" w:right="709"/>
        <w:jc w:val="both"/>
        <w:rPr>
          <w:rFonts w:ascii="Arial" w:hAnsi="Arial" w:cs="Arial"/>
          <w:sz w:val="21"/>
          <w:szCs w:val="21"/>
          <w:lang w:val="es-CO"/>
        </w:rPr>
      </w:pPr>
      <w:r w:rsidRPr="00AD3670">
        <w:rPr>
          <w:rFonts w:ascii="Arial" w:hAnsi="Arial" w:cs="Arial"/>
          <w:sz w:val="21"/>
          <w:szCs w:val="21"/>
          <w:lang w:val="es-CO"/>
        </w:rPr>
        <w:t xml:space="preserve">Al respecto, no puede perderse de vista que la finalidad principal de la renovación del RUP, al margen de que con ese acto se nutra el registro de nueva información, es conservar su vigencia, propósito que, de acuerdo con el artículo </w:t>
      </w:r>
      <w:r w:rsidRPr="0018522E">
        <w:rPr>
          <w:rFonts w:ascii="Arial" w:hAnsi="Arial" w:cs="Arial"/>
          <w:sz w:val="21"/>
          <w:szCs w:val="21"/>
          <w:lang w:val="es-CO"/>
        </w:rPr>
        <w:t>8 del Decreto 1510</w:t>
      </w:r>
      <w:r w:rsidRPr="00AD3670">
        <w:rPr>
          <w:rFonts w:ascii="Arial" w:hAnsi="Arial" w:cs="Arial"/>
          <w:sz w:val="21"/>
          <w:szCs w:val="21"/>
          <w:lang w:val="es-CO"/>
        </w:rPr>
        <w:t xml:space="preserve">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47D94E94" w14:textId="77777777" w:rsidR="00AD3670" w:rsidRPr="00AD3670" w:rsidRDefault="00AD3670" w:rsidP="008E68C3">
      <w:pPr>
        <w:tabs>
          <w:tab w:val="left" w:pos="567"/>
        </w:tabs>
        <w:spacing w:before="120"/>
        <w:ind w:left="709" w:right="709"/>
        <w:jc w:val="both"/>
        <w:rPr>
          <w:rFonts w:ascii="Arial" w:hAnsi="Arial" w:cs="Arial"/>
          <w:sz w:val="21"/>
          <w:szCs w:val="21"/>
          <w:lang w:val="es-CO"/>
        </w:rPr>
      </w:pPr>
      <w:r w:rsidRPr="00AD3670">
        <w:rPr>
          <w:rFonts w:ascii="Arial" w:hAnsi="Arial" w:cs="Arial"/>
          <w:sz w:val="21"/>
          <w:szCs w:val="21"/>
          <w:lang w:val="es-CO"/>
        </w:rPr>
        <w:t xml:space="preserve">Ante ese panorama, </w:t>
      </w:r>
      <w:bookmarkStart w:id="5" w:name="_Hlk20983873"/>
      <w:r w:rsidRPr="00AD3670">
        <w:rPr>
          <w:rFonts w:ascii="Arial" w:hAnsi="Arial" w:cs="Arial"/>
          <w:sz w:val="21"/>
          <w:szCs w:val="21"/>
          <w:lang w:val="es-CO"/>
        </w:rPr>
        <w:t xml:space="preserve">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w:t>
      </w:r>
      <w:r w:rsidRPr="00AD3670">
        <w:rPr>
          <w:rFonts w:ascii="Arial" w:hAnsi="Arial" w:cs="Arial"/>
          <w:sz w:val="21"/>
          <w:szCs w:val="21"/>
          <w:lang w:val="es-CO"/>
        </w:rPr>
        <w:lastRenderedPageBreak/>
        <w:t>encuentra vencida y cuyos efectos cesaron, precisamente por no haberse renovado en el término señalado</w:t>
      </w:r>
      <w:r w:rsidRPr="00AD3670">
        <w:rPr>
          <w:rFonts w:ascii="Arial" w:hAnsi="Arial" w:cs="Arial"/>
          <w:sz w:val="21"/>
          <w:szCs w:val="21"/>
          <w:vertAlign w:val="superscript"/>
          <w:lang w:val="es-CO"/>
        </w:rPr>
        <w:footnoteReference w:id="4"/>
      </w:r>
      <w:r w:rsidRPr="00AD3670">
        <w:rPr>
          <w:rFonts w:ascii="Arial" w:hAnsi="Arial" w:cs="Arial"/>
          <w:sz w:val="21"/>
          <w:szCs w:val="21"/>
          <w:lang w:val="es-CO"/>
        </w:rPr>
        <w:t xml:space="preserve">.  </w:t>
      </w:r>
    </w:p>
    <w:bookmarkEnd w:id="5"/>
    <w:p w14:paraId="76A8556F" w14:textId="77777777" w:rsidR="00AD3670" w:rsidRPr="00AD3670" w:rsidRDefault="00AD3670" w:rsidP="00AD3670">
      <w:pPr>
        <w:jc w:val="both"/>
        <w:rPr>
          <w:rFonts w:ascii="Arial" w:eastAsia="Calibri" w:hAnsi="Arial" w:cs="Arial"/>
          <w:sz w:val="22"/>
          <w:lang w:val="es-CO"/>
        </w:rPr>
      </w:pPr>
      <w:r w:rsidRPr="00AD3670">
        <w:rPr>
          <w:rFonts w:ascii="Arial" w:eastAsia="Calibri" w:hAnsi="Arial" w:cs="Arial"/>
          <w:sz w:val="22"/>
          <w:lang w:val="es-CO"/>
        </w:rPr>
        <w:t xml:space="preserve"> </w:t>
      </w:r>
    </w:p>
    <w:p w14:paraId="32E28314" w14:textId="16909578" w:rsidR="00AD3670" w:rsidRPr="00AD3670" w:rsidRDefault="00AD3670" w:rsidP="008E68C3">
      <w:pPr>
        <w:spacing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Conforme con lo anterior, en armonía con lo señalado en el artículo 2.2.1.1.1.5.1. del Decreto 1082 de 2015, </w:t>
      </w:r>
      <w:r w:rsidRPr="0096190A">
        <w:rPr>
          <w:rFonts w:ascii="Arial" w:eastAsia="Calibri" w:hAnsi="Arial" w:cs="Arial"/>
          <w:iCs/>
          <w:sz w:val="22"/>
          <w:lang w:val="es-CO"/>
        </w:rPr>
        <w:t xml:space="preserve">si el proponente no </w:t>
      </w:r>
      <w:r w:rsidRPr="00B641D2">
        <w:rPr>
          <w:rFonts w:ascii="Arial" w:eastAsia="Calibri" w:hAnsi="Arial" w:cs="Arial"/>
          <w:i/>
          <w:sz w:val="22"/>
          <w:lang w:val="es-CO"/>
        </w:rPr>
        <w:t>presenta la información</w:t>
      </w:r>
      <w:r w:rsidRPr="0096190A">
        <w:rPr>
          <w:rFonts w:ascii="Arial" w:eastAsia="Calibri" w:hAnsi="Arial" w:cs="Arial"/>
          <w:iCs/>
          <w:sz w:val="22"/>
          <w:lang w:val="es-CO"/>
        </w:rPr>
        <w:t xml:space="preserve"> para renovar su registro a</w:t>
      </w:r>
      <w:r w:rsidR="00A43B4B" w:rsidRPr="0096190A">
        <w:rPr>
          <w:rFonts w:ascii="Arial" w:eastAsia="Calibri" w:hAnsi="Arial" w:cs="Arial"/>
          <w:iCs/>
          <w:sz w:val="22"/>
          <w:lang w:val="es-CO"/>
        </w:rPr>
        <w:t xml:space="preserve"> más tardar </w:t>
      </w:r>
      <w:r w:rsidRPr="0096190A">
        <w:rPr>
          <w:rFonts w:ascii="Arial" w:eastAsia="Calibri" w:hAnsi="Arial" w:cs="Arial"/>
          <w:iCs/>
          <w:sz w:val="22"/>
          <w:lang w:val="es-CO"/>
        </w:rPr>
        <w:t>el quinto día hábil del mes de abril de cada año, cesan los efectos del RUP. Lo anterior implica que</w:t>
      </w:r>
      <w:r w:rsidRPr="00AD3670">
        <w:rPr>
          <w:rFonts w:ascii="Arial" w:eastAsia="Calibri" w:hAnsi="Arial" w:cs="Arial"/>
          <w:sz w:val="22"/>
          <w:lang w:val="es-CO"/>
        </w:rPr>
        <w:t xml:space="preserv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36CB6491" w14:textId="05BEDA63"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Tratándose del trámite de </w:t>
      </w:r>
      <w:r w:rsidRPr="00AD3670">
        <w:rPr>
          <w:rFonts w:ascii="Arial" w:eastAsia="Calibri" w:hAnsi="Arial" w:cs="Arial"/>
          <w:i/>
          <w:sz w:val="22"/>
          <w:lang w:val="es-CO"/>
        </w:rPr>
        <w:t>renovación,</w:t>
      </w:r>
      <w:r w:rsidRPr="00AD3670">
        <w:rPr>
          <w:rFonts w:ascii="Arial" w:eastAsia="Calibri" w:hAnsi="Arial" w:cs="Arial"/>
          <w:sz w:val="22"/>
          <w:lang w:val="es-CO"/>
        </w:rPr>
        <w:t xml:space="preserve"> la persona que haya </w:t>
      </w:r>
      <w:r w:rsidRPr="00B641D2">
        <w:rPr>
          <w:rFonts w:ascii="Arial" w:eastAsia="Calibri" w:hAnsi="Arial" w:cs="Arial"/>
          <w:i/>
          <w:iCs/>
          <w:sz w:val="22"/>
          <w:lang w:val="es-CO"/>
        </w:rPr>
        <w:t>presentado la información</w:t>
      </w:r>
      <w:r w:rsidRPr="00AD3670">
        <w:rPr>
          <w:rFonts w:ascii="Arial" w:eastAsia="Calibri" w:hAnsi="Arial" w:cs="Arial"/>
          <w:sz w:val="22"/>
          <w:lang w:val="es-CO"/>
        </w:rPr>
        <w:t xml:space="preserve"> para renovar su registro a más tardar al quinto día hábil del mes de abril, cumpliendo con el requisito establecido en el artículo 2.2.1.1.1.5.1., puede participar en los procedimientos de selección, debiéndose tener en cuenta </w:t>
      </w:r>
      <w:r w:rsidR="008D782E">
        <w:rPr>
          <w:rFonts w:ascii="Arial" w:eastAsia="Calibri" w:hAnsi="Arial" w:cs="Arial"/>
          <w:sz w:val="22"/>
          <w:lang w:val="es-CO"/>
        </w:rPr>
        <w:t xml:space="preserve">momentáneamente </w:t>
      </w:r>
      <w:r w:rsidRPr="00AD3670">
        <w:rPr>
          <w:rFonts w:ascii="Arial" w:eastAsia="Calibri" w:hAnsi="Arial" w:cs="Arial"/>
          <w:sz w:val="22"/>
          <w:lang w:val="es-CO"/>
        </w:rPr>
        <w:t>la información «antigua». De esta manera, en el período comprendido entre el momento de la solicitud de renovación y el momento de la firmeza de la nueva información, se permite que haga valer la información del RUP que est</w:t>
      </w:r>
      <w:r w:rsidR="008D782E">
        <w:rPr>
          <w:rFonts w:ascii="Arial" w:eastAsia="Calibri" w:hAnsi="Arial" w:cs="Arial"/>
          <w:sz w:val="22"/>
          <w:lang w:val="es-CO"/>
        </w:rPr>
        <w:t>aba</w:t>
      </w:r>
      <w:r w:rsidRPr="00AD3670">
        <w:rPr>
          <w:rFonts w:ascii="Arial" w:eastAsia="Calibri" w:hAnsi="Arial" w:cs="Arial"/>
          <w:sz w:val="22"/>
          <w:lang w:val="es-CO"/>
        </w:rPr>
        <w:t xml:space="preserve"> en firme antes de iniciar el trámite de renovación, cuyos efectos no ha</w:t>
      </w:r>
      <w:r w:rsidR="008D782E">
        <w:rPr>
          <w:rFonts w:ascii="Arial" w:eastAsia="Calibri" w:hAnsi="Arial" w:cs="Arial"/>
          <w:sz w:val="22"/>
          <w:lang w:val="es-CO"/>
        </w:rPr>
        <w:t>brían</w:t>
      </w:r>
      <w:r w:rsidRPr="00AD3670">
        <w:rPr>
          <w:rFonts w:ascii="Arial" w:eastAsia="Calibri" w:hAnsi="Arial" w:cs="Arial"/>
          <w:sz w:val="22"/>
          <w:lang w:val="es-CO"/>
        </w:rPr>
        <w:t xml:space="preserve"> cesado por encontrarse vigente.</w:t>
      </w:r>
    </w:p>
    <w:p w14:paraId="33DDE166" w14:textId="46E64B7A"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Así las cosas, para verificar que los efectos del RUP no han cesado, es necesario que el certificado contenga la anotación de que el inscrito, a más tardar el quinto día hábil de abril de cada año,</w:t>
      </w:r>
      <w:r w:rsidRPr="00AD3670" w:rsidDel="00B14FC4">
        <w:rPr>
          <w:rFonts w:ascii="Arial" w:eastAsia="Calibri" w:hAnsi="Arial" w:cs="Arial"/>
          <w:sz w:val="22"/>
          <w:lang w:val="es-CO"/>
        </w:rPr>
        <w:t xml:space="preserve"> </w:t>
      </w:r>
      <w:r w:rsidRPr="00AD3670">
        <w:rPr>
          <w:rFonts w:ascii="Arial" w:eastAsia="Calibri" w:hAnsi="Arial" w:cs="Arial"/>
          <w:sz w:val="22"/>
          <w:lang w:val="es-CO"/>
        </w:rPr>
        <w:t xml:space="preserve">radicó ante la cámara de comercio los documentos para la renovación. En todo caso, si tal circunstancia no estuviere inscrita en el certificado, se podrá acreditar a través del medio documental expedido por la cámara de comercio correspondiente. </w:t>
      </w:r>
      <w:r w:rsidR="008D782E">
        <w:rPr>
          <w:rFonts w:ascii="Arial" w:eastAsia="Calibri" w:hAnsi="Arial" w:cs="Arial"/>
          <w:sz w:val="22"/>
          <w:lang w:val="es-CO"/>
        </w:rPr>
        <w:t>Sin perjuicio de lo anterior</w:t>
      </w:r>
      <w:r w:rsidRPr="00AD3670">
        <w:rPr>
          <w:rFonts w:ascii="Arial" w:eastAsia="Calibri" w:hAnsi="Arial" w:cs="Arial"/>
          <w:sz w:val="22"/>
          <w:lang w:val="es-CO"/>
        </w:rPr>
        <w:t xml:space="preserve">, por no existir tarifa legal que permita establecer la forma de acreditar el </w:t>
      </w:r>
      <w:r w:rsidR="008D782E">
        <w:rPr>
          <w:rFonts w:ascii="Arial" w:eastAsia="Calibri" w:hAnsi="Arial" w:cs="Arial"/>
          <w:sz w:val="22"/>
          <w:lang w:val="es-CO"/>
        </w:rPr>
        <w:t xml:space="preserve">inicio del </w:t>
      </w:r>
      <w:r w:rsidRPr="00AD3670">
        <w:rPr>
          <w:rFonts w:ascii="Arial" w:eastAsia="Calibri" w:hAnsi="Arial" w:cs="Arial"/>
          <w:sz w:val="22"/>
          <w:lang w:val="es-CO"/>
        </w:rPr>
        <w:t xml:space="preserve">trámite de renovación, </w:t>
      </w:r>
      <w:r w:rsidR="008D782E">
        <w:rPr>
          <w:rFonts w:ascii="Arial" w:eastAsia="Calibri" w:hAnsi="Arial" w:cs="Arial"/>
          <w:sz w:val="22"/>
          <w:lang w:val="es-CO"/>
        </w:rPr>
        <w:t xml:space="preserve">y concretamente de la presentación de la información para renovar el Registro, </w:t>
      </w:r>
      <w:r w:rsidRPr="00AD3670">
        <w:rPr>
          <w:rFonts w:ascii="Arial" w:eastAsia="Calibri" w:hAnsi="Arial" w:cs="Arial"/>
          <w:sz w:val="22"/>
          <w:lang w:val="es-CO"/>
        </w:rPr>
        <w:t xml:space="preserve">la entidad estatal debe verificar que el documento aportado por el proponente ofrezca certeza sobre el estado del trámite. </w:t>
      </w:r>
    </w:p>
    <w:p w14:paraId="621CCDE9" w14:textId="2F33254F"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Dicho esto, la firmeza del acto de inscripción, renovación y actualización del RUP debe armonizarse con las prescripciones establecidas para la generalidad de los actos administrativos, esto es, de acuerdo con el artículo 87 de la Ley 1437 de 2011</w:t>
      </w:r>
      <w:r w:rsidRPr="00AD3670">
        <w:rPr>
          <w:rFonts w:ascii="Arial" w:eastAsia="Calibri" w:hAnsi="Arial" w:cs="Arial"/>
          <w:sz w:val="22"/>
          <w:vertAlign w:val="superscript"/>
          <w:lang w:val="es-CO"/>
        </w:rPr>
        <w:footnoteReference w:id="5"/>
      </w:r>
      <w:r w:rsidRPr="00AD3670">
        <w:rPr>
          <w:rFonts w:ascii="Arial" w:eastAsia="Calibri" w:hAnsi="Arial" w:cs="Arial"/>
          <w:sz w:val="22"/>
          <w:lang w:val="es-CO"/>
        </w:rPr>
        <w:t xml:space="preserve">. Conforme </w:t>
      </w:r>
      <w:r w:rsidRPr="00AD3670">
        <w:rPr>
          <w:rFonts w:ascii="Arial" w:eastAsia="Calibri" w:hAnsi="Arial" w:cs="Arial"/>
          <w:sz w:val="22"/>
          <w:lang w:val="es-CO"/>
        </w:rPr>
        <w:lastRenderedPageBreak/>
        <w:t xml:space="preserve">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p>
    <w:p w14:paraId="061444E8" w14:textId="77777777"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Así las cosas,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AD3670">
        <w:rPr>
          <w:rFonts w:ascii="Arial" w:eastAsia="Calibri" w:hAnsi="Arial" w:cs="Arial"/>
          <w:sz w:val="22"/>
          <w:vertAlign w:val="superscript"/>
          <w:lang w:val="es-CO"/>
        </w:rPr>
        <w:footnoteReference w:id="6"/>
      </w:r>
      <w:r w:rsidRPr="00AD3670">
        <w:rPr>
          <w:rFonts w:ascii="Arial" w:eastAsia="Calibri" w:hAnsi="Arial" w:cs="Arial"/>
          <w:sz w:val="22"/>
          <w:lang w:val="es-CO"/>
        </w:rPr>
        <w:t xml:space="preserve">. </w:t>
      </w:r>
    </w:p>
    <w:p w14:paraId="52A422EA" w14:textId="1BE6015E"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Es importante resaltar que los distintos eventos de firmeza señalados en el artículo 87 del CPACA involucran la exigencia de la publicidad, comunicación o notificación del acto, </w:t>
      </w:r>
      <w:r w:rsidR="001E0955">
        <w:rPr>
          <w:rFonts w:ascii="Arial" w:eastAsia="Calibri" w:hAnsi="Arial" w:cs="Arial"/>
          <w:sz w:val="22"/>
          <w:lang w:val="es-CO"/>
        </w:rPr>
        <w:t xml:space="preserve">según el caso, </w:t>
      </w:r>
      <w:r w:rsidRPr="00AD3670">
        <w:rPr>
          <w:rFonts w:ascii="Arial" w:eastAsia="Calibri" w:hAnsi="Arial" w:cs="Arial"/>
          <w:sz w:val="22"/>
          <w:lang w:val="es-CO"/>
        </w:rPr>
        <w:t xml:space="preserve">además de incluir la necesidad de resolver los recursos administrativos interpuestos contra la decisión, como expresión del debido proceso y del derecho de defensa en sede administrativa. </w:t>
      </w:r>
    </w:p>
    <w:p w14:paraId="7DDC5268" w14:textId="6D03CC35"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0852531A" w14:textId="77777777"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594AAE89" w14:textId="77777777"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En relación con la </w:t>
      </w:r>
      <w:r w:rsidRPr="00AD3670">
        <w:rPr>
          <w:rFonts w:ascii="Arial" w:eastAsia="Calibri" w:hAnsi="Arial" w:cs="Arial"/>
          <w:b/>
          <w:bCs/>
          <w:i/>
          <w:iCs/>
          <w:sz w:val="22"/>
          <w:lang w:val="es-CO"/>
        </w:rPr>
        <w:t>inscripción</w:t>
      </w:r>
      <w:r w:rsidRPr="00AD3670">
        <w:rPr>
          <w:rFonts w:ascii="Arial" w:eastAsia="Calibri" w:hAnsi="Arial" w:cs="Arial"/>
          <w:sz w:val="22"/>
          <w:lang w:val="es-CO"/>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Pr="00AD3670">
        <w:rPr>
          <w:rFonts w:ascii="Arial" w:eastAsia="Calibri" w:hAnsi="Arial" w:cs="Arial"/>
          <w:sz w:val="22"/>
          <w:vertAlign w:val="superscript"/>
          <w:lang w:val="es-CO"/>
        </w:rPr>
        <w:footnoteReference w:id="7"/>
      </w:r>
      <w:r w:rsidRPr="00AD3670">
        <w:rPr>
          <w:rFonts w:ascii="Arial" w:eastAsia="Calibri" w:hAnsi="Arial" w:cs="Arial"/>
          <w:sz w:val="22"/>
          <w:lang w:val="es-CO"/>
        </w:rPr>
        <w:t xml:space="preserve">, que establece que los proponentes no pueden acreditar </w:t>
      </w:r>
      <w:r w:rsidRPr="00AD3670">
        <w:rPr>
          <w:rFonts w:ascii="Arial" w:eastAsia="Calibri" w:hAnsi="Arial" w:cs="Arial"/>
          <w:sz w:val="22"/>
          <w:lang w:val="es-CO"/>
        </w:rPr>
        <w:lastRenderedPageBreak/>
        <w:t>circunstancias ocurridas con posterioridad al cierre del proceso. En armonía con lo anterior, como se expuso en el acápite previo, la Sala de Consulta y Servicio Civil del Consejo de Estado interpretó una norma de igual contenido a la anterior</w:t>
      </w:r>
      <w:r w:rsidRPr="00AD3670">
        <w:rPr>
          <w:rFonts w:ascii="Arial" w:eastAsia="Calibri" w:hAnsi="Arial" w:cs="Arial"/>
          <w:sz w:val="22"/>
          <w:vertAlign w:val="superscript"/>
          <w:lang w:val="es-CO"/>
        </w:rPr>
        <w:footnoteReference w:id="8"/>
      </w:r>
      <w:r w:rsidRPr="00AD3670">
        <w:rPr>
          <w:rFonts w:ascii="Arial" w:eastAsia="Calibri" w:hAnsi="Arial" w:cs="Arial"/>
          <w:sz w:val="22"/>
          <w:lang w:val="es-CO"/>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AD3670">
        <w:rPr>
          <w:rFonts w:ascii="Arial" w:eastAsia="Calibri" w:hAnsi="Arial" w:cs="Arial"/>
          <w:i/>
          <w:iCs/>
          <w:sz w:val="22"/>
          <w:lang w:val="es-CO"/>
        </w:rPr>
        <w:t>inscripción</w:t>
      </w:r>
      <w:r w:rsidRPr="00AD3670">
        <w:rPr>
          <w:rFonts w:ascii="Arial" w:eastAsia="Calibri" w:hAnsi="Arial" w:cs="Arial"/>
          <w:sz w:val="22"/>
          <w:lang w:val="es-CO"/>
        </w:rPr>
        <w:t xml:space="preserve"> debe estar en firme, pues solo así se materializa y produce efectos la inscripción</w:t>
      </w:r>
      <w:r w:rsidRPr="00AD3670">
        <w:rPr>
          <w:rFonts w:ascii="Arial" w:eastAsia="Calibri" w:hAnsi="Arial" w:cs="Arial"/>
          <w:sz w:val="22"/>
          <w:vertAlign w:val="superscript"/>
          <w:lang w:val="es-CO"/>
        </w:rPr>
        <w:footnoteReference w:id="9"/>
      </w:r>
      <w:r w:rsidRPr="00AD3670">
        <w:rPr>
          <w:rFonts w:ascii="Arial" w:eastAsia="Calibri" w:hAnsi="Arial" w:cs="Arial"/>
          <w:sz w:val="22"/>
          <w:lang w:val="es-CO"/>
        </w:rPr>
        <w:t xml:space="preserve">. </w:t>
      </w:r>
    </w:p>
    <w:p w14:paraId="2116B069" w14:textId="710B4AC0"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Por lo tanto, si la cámara de comercio expide el acto administrativo de </w:t>
      </w:r>
      <w:r w:rsidRPr="00AD3670">
        <w:rPr>
          <w:rFonts w:ascii="Arial" w:eastAsia="Calibri" w:hAnsi="Arial" w:cs="Arial"/>
          <w:i/>
          <w:iCs/>
          <w:sz w:val="22"/>
          <w:lang w:val="es-CO"/>
        </w:rPr>
        <w:t>inscripción</w:t>
      </w:r>
      <w:r w:rsidRPr="00AD3670">
        <w:rPr>
          <w:rFonts w:ascii="Arial" w:eastAsia="Calibri" w:hAnsi="Arial" w:cs="Arial"/>
          <w:sz w:val="22"/>
          <w:lang w:val="es-CO"/>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7E7A8289" w14:textId="7F2FCD6E" w:rsidR="00AD3670" w:rsidRPr="00AD3670" w:rsidRDefault="008D782E" w:rsidP="00826F8B">
      <w:pPr>
        <w:spacing w:before="120" w:after="120" w:line="276" w:lineRule="auto"/>
        <w:ind w:firstLine="709"/>
        <w:jc w:val="both"/>
        <w:rPr>
          <w:rFonts w:ascii="Arial" w:eastAsia="Calibri" w:hAnsi="Arial" w:cs="Arial"/>
          <w:color w:val="000000" w:themeColor="text1"/>
          <w:sz w:val="22"/>
          <w:lang w:val="es-CO"/>
        </w:rPr>
      </w:pPr>
      <w:r>
        <w:rPr>
          <w:rFonts w:ascii="Arial" w:hAnsi="Arial" w:cs="Arial"/>
          <w:color w:val="000000" w:themeColor="text1"/>
          <w:sz w:val="22"/>
          <w:lang w:val="es-CO"/>
        </w:rPr>
        <w:t>De otro lado, t</w:t>
      </w:r>
      <w:r w:rsidR="00AD3670" w:rsidRPr="00AD3670">
        <w:rPr>
          <w:rFonts w:ascii="Arial" w:hAnsi="Arial" w:cs="Arial"/>
          <w:color w:val="000000" w:themeColor="text1"/>
          <w:sz w:val="22"/>
          <w:lang w:val="es-CO"/>
        </w:rPr>
        <w:t xml:space="preserve">ratándose del trámite de </w:t>
      </w:r>
      <w:r w:rsidR="00AD3670" w:rsidRPr="00AD3670">
        <w:rPr>
          <w:rFonts w:ascii="Arial" w:hAnsi="Arial" w:cs="Arial"/>
          <w:b/>
          <w:bCs/>
          <w:i/>
          <w:iCs/>
          <w:color w:val="000000" w:themeColor="text1"/>
          <w:sz w:val="22"/>
          <w:lang w:val="es-CO"/>
        </w:rPr>
        <w:t>renovación</w:t>
      </w:r>
      <w:r w:rsidR="00AD3670" w:rsidRPr="00AD3670">
        <w:rPr>
          <w:rFonts w:ascii="Arial" w:hAnsi="Arial" w:cs="Arial"/>
          <w:i/>
          <w:iCs/>
          <w:color w:val="000000" w:themeColor="text1"/>
          <w:sz w:val="22"/>
          <w:lang w:val="es-CO"/>
        </w:rPr>
        <w:t>,</w:t>
      </w:r>
      <w:r w:rsidR="00AD3670" w:rsidRPr="00AD3670">
        <w:rPr>
          <w:rFonts w:ascii="Arial" w:hAnsi="Arial" w:cs="Arial"/>
          <w:color w:val="000000" w:themeColor="text1"/>
          <w:sz w:val="22"/>
          <w:lang w:val="es-CO"/>
        </w:rPr>
        <w:t xml:space="preserve"> se reitera lo expresado en el sentido de que </w:t>
      </w:r>
      <w:r w:rsidR="00AD3670" w:rsidRPr="00AD3670">
        <w:rPr>
          <w:rFonts w:ascii="Arial" w:eastAsia="Calibri" w:hAnsi="Arial" w:cs="Arial"/>
          <w:color w:val="000000" w:themeColor="text1"/>
          <w:sz w:val="22"/>
          <w:lang w:val="es-CO"/>
        </w:rPr>
        <w:t xml:space="preserve">la persona que </w:t>
      </w:r>
      <w:r w:rsidR="00AD3670" w:rsidRPr="00AD3670">
        <w:rPr>
          <w:rFonts w:ascii="Arial" w:eastAsia="Calibri" w:hAnsi="Arial" w:cs="Arial"/>
          <w:i/>
          <w:iCs/>
          <w:color w:val="000000" w:themeColor="text1"/>
          <w:sz w:val="22"/>
          <w:lang w:val="es-CO"/>
        </w:rPr>
        <w:t>presentó la información</w:t>
      </w:r>
      <w:r w:rsidR="00AD3670" w:rsidRPr="00AD3670">
        <w:rPr>
          <w:rFonts w:ascii="Arial" w:eastAsia="Calibri" w:hAnsi="Arial" w:cs="Arial"/>
          <w:color w:val="000000" w:themeColor="text1"/>
          <w:sz w:val="22"/>
          <w:lang w:val="es-CO"/>
        </w:rPr>
        <w:t xml:space="preserve">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w:t>
      </w:r>
      <w:r w:rsidR="00AD3670" w:rsidRPr="00AD3670">
        <w:rPr>
          <w:rFonts w:ascii="Arial" w:eastAsia="Calibri" w:hAnsi="Arial" w:cs="Arial"/>
          <w:color w:val="000000" w:themeColor="text1"/>
          <w:sz w:val="22"/>
          <w:lang w:val="es-CO"/>
        </w:rPr>
        <w:lastRenderedPageBreak/>
        <w:t>cuenta la información «antigua». De esta manera,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3CEEAC2B" w14:textId="6BCF5054" w:rsidR="00AD3670" w:rsidRPr="009221CD" w:rsidRDefault="00AD3670" w:rsidP="0018522E">
      <w:pPr>
        <w:spacing w:before="120" w:line="276" w:lineRule="auto"/>
        <w:ind w:firstLine="709"/>
        <w:jc w:val="both"/>
        <w:rPr>
          <w:rFonts w:ascii="Arial" w:eastAsia="Calibri" w:hAnsi="Arial" w:cs="Arial"/>
          <w:color w:val="000000" w:themeColor="text1"/>
          <w:sz w:val="22"/>
          <w:lang w:val="es-CO"/>
        </w:rPr>
      </w:pPr>
      <w:r w:rsidRPr="00AD3670">
        <w:rPr>
          <w:rFonts w:ascii="Arial" w:eastAsia="Calibri" w:hAnsi="Arial" w:cs="Arial"/>
          <w:color w:val="000000" w:themeColor="text1"/>
          <w:sz w:val="22"/>
          <w:lang w:val="es-CO"/>
        </w:rPr>
        <w:t xml:space="preserve">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AD3670">
        <w:rPr>
          <w:rFonts w:ascii="Arial" w:eastAsia="Calibri" w:hAnsi="Arial" w:cs="Arial"/>
          <w:i/>
          <w:iCs/>
          <w:color w:val="000000" w:themeColor="text1"/>
          <w:sz w:val="22"/>
          <w:lang w:val="es-CO"/>
        </w:rPr>
        <w:t>subsanar</w:t>
      </w:r>
      <w:r w:rsidRPr="00AD3670">
        <w:rPr>
          <w:rFonts w:ascii="Arial" w:eastAsia="Calibri" w:hAnsi="Arial" w:cs="Arial"/>
          <w:color w:val="000000" w:themeColor="text1"/>
          <w:sz w:val="22"/>
          <w:lang w:val="es-CO"/>
        </w:rPr>
        <w:t xml:space="preserve"> circunstancias ocurridas con </w:t>
      </w:r>
      <w:r w:rsidRPr="009221CD">
        <w:rPr>
          <w:rFonts w:ascii="Arial" w:eastAsia="Calibri" w:hAnsi="Arial" w:cs="Arial"/>
          <w:color w:val="000000" w:themeColor="text1"/>
          <w:sz w:val="22"/>
          <w:lang w:val="es-CO"/>
        </w:rPr>
        <w:t xml:space="preserve">posterioridad al cierre. Por el contrario,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sidRPr="009221CD">
        <w:rPr>
          <w:rFonts w:ascii="Arial" w:eastAsia="Calibri" w:hAnsi="Arial" w:cs="Arial"/>
          <w:i/>
          <w:iCs/>
          <w:color w:val="000000" w:themeColor="text1"/>
          <w:sz w:val="22"/>
          <w:lang w:val="es-CO"/>
        </w:rPr>
        <w:t xml:space="preserve">renovado, </w:t>
      </w:r>
      <w:r w:rsidRPr="009221CD">
        <w:rPr>
          <w:rFonts w:ascii="Arial" w:eastAsia="Calibri" w:hAnsi="Arial" w:cs="Arial"/>
          <w:color w:val="000000" w:themeColor="text1"/>
          <w:sz w:val="22"/>
          <w:lang w:val="es-CO"/>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w:t>
      </w:r>
    </w:p>
    <w:p w14:paraId="0B49A2D3" w14:textId="77777777" w:rsidR="0018522E" w:rsidRPr="009221CD" w:rsidRDefault="0018522E" w:rsidP="0018522E">
      <w:pPr>
        <w:spacing w:before="120" w:line="276" w:lineRule="auto"/>
        <w:ind w:firstLine="709"/>
        <w:jc w:val="both"/>
        <w:rPr>
          <w:rFonts w:ascii="Arial" w:eastAsia="Calibri" w:hAnsi="Arial" w:cs="Arial"/>
          <w:color w:val="000000" w:themeColor="text1"/>
          <w:sz w:val="22"/>
          <w:lang w:val="es-CO"/>
        </w:rPr>
      </w:pPr>
    </w:p>
    <w:p w14:paraId="4F160759" w14:textId="20338ED7" w:rsidR="0018522E" w:rsidRPr="009221CD" w:rsidRDefault="00B36A7A" w:rsidP="004247E7">
      <w:pPr>
        <w:spacing w:line="276" w:lineRule="auto"/>
        <w:contextualSpacing/>
        <w:jc w:val="both"/>
        <w:rPr>
          <w:rFonts w:ascii="Arial" w:eastAsia="Calibri" w:hAnsi="Arial" w:cs="Arial"/>
          <w:b/>
          <w:color w:val="000000" w:themeColor="text1"/>
          <w:sz w:val="22"/>
          <w:lang w:val="es-CO"/>
        </w:rPr>
      </w:pPr>
      <w:r w:rsidRPr="009221CD">
        <w:rPr>
          <w:rFonts w:ascii="Arial" w:eastAsia="Calibri" w:hAnsi="Arial" w:cs="Arial"/>
          <w:b/>
          <w:color w:val="000000" w:themeColor="text1"/>
          <w:sz w:val="22"/>
          <w:lang w:val="es-CO"/>
        </w:rPr>
        <w:t>2.2.</w:t>
      </w:r>
      <w:r w:rsidRPr="00E87D28">
        <w:rPr>
          <w:rFonts w:ascii="Arial" w:eastAsia="Calibri" w:hAnsi="Arial" w:cs="Arial"/>
          <w:color w:val="000000" w:themeColor="text1"/>
          <w:sz w:val="22"/>
          <w:lang w:val="es-CO"/>
        </w:rPr>
        <w:t xml:space="preserve"> </w:t>
      </w:r>
      <w:r w:rsidRPr="009221CD">
        <w:rPr>
          <w:rFonts w:ascii="Arial" w:hAnsi="Arial" w:cs="Arial"/>
          <w:b/>
          <w:sz w:val="22"/>
          <w:lang w:val="es-CO"/>
        </w:rPr>
        <w:t>Análisis de la</w:t>
      </w:r>
      <w:r w:rsidR="00242CB2">
        <w:rPr>
          <w:rFonts w:ascii="Arial" w:hAnsi="Arial" w:cs="Arial"/>
          <w:b/>
          <w:sz w:val="22"/>
          <w:lang w:val="es-CO"/>
        </w:rPr>
        <w:t>s</w:t>
      </w:r>
      <w:r w:rsidRPr="009221CD">
        <w:rPr>
          <w:rFonts w:ascii="Arial" w:hAnsi="Arial" w:cs="Arial"/>
          <w:b/>
          <w:sz w:val="22"/>
          <w:lang w:val="es-CO"/>
        </w:rPr>
        <w:t xml:space="preserve"> causal</w:t>
      </w:r>
      <w:r w:rsidR="00242CB2">
        <w:rPr>
          <w:rFonts w:ascii="Arial" w:hAnsi="Arial" w:cs="Arial"/>
          <w:b/>
          <w:sz w:val="22"/>
          <w:lang w:val="es-CO"/>
        </w:rPr>
        <w:t>es</w:t>
      </w:r>
      <w:r w:rsidRPr="009221CD">
        <w:rPr>
          <w:rFonts w:ascii="Arial" w:hAnsi="Arial" w:cs="Arial"/>
          <w:b/>
          <w:sz w:val="22"/>
          <w:lang w:val="es-CO"/>
        </w:rPr>
        <w:t xml:space="preserve"> de rechazo de</w:t>
      </w:r>
      <w:r w:rsidR="00242CB2">
        <w:rPr>
          <w:rFonts w:ascii="Arial" w:hAnsi="Arial" w:cs="Arial"/>
          <w:b/>
          <w:sz w:val="22"/>
          <w:lang w:val="es-CO"/>
        </w:rPr>
        <w:t xml:space="preserve"> los</w:t>
      </w:r>
      <w:r w:rsidRPr="009221CD">
        <w:rPr>
          <w:rFonts w:ascii="Arial" w:hAnsi="Arial" w:cs="Arial"/>
          <w:b/>
          <w:sz w:val="22"/>
          <w:lang w:val="es-CO"/>
        </w:rPr>
        <w:t xml:space="preserve"> </w:t>
      </w:r>
      <w:r w:rsidRPr="009221CD">
        <w:rPr>
          <w:rFonts w:ascii="Arial" w:eastAsia="Calibri" w:hAnsi="Arial" w:cs="Arial"/>
          <w:b/>
          <w:color w:val="000000" w:themeColor="text1"/>
          <w:sz w:val="22"/>
          <w:lang w:val="es-CO"/>
        </w:rPr>
        <w:t>literal</w:t>
      </w:r>
      <w:r w:rsidR="00242CB2">
        <w:rPr>
          <w:rFonts w:ascii="Arial" w:eastAsia="Calibri" w:hAnsi="Arial" w:cs="Arial"/>
          <w:b/>
          <w:color w:val="000000" w:themeColor="text1"/>
          <w:sz w:val="22"/>
          <w:lang w:val="es-CO"/>
        </w:rPr>
        <w:t>es</w:t>
      </w:r>
      <w:r w:rsidRPr="009221CD">
        <w:rPr>
          <w:rFonts w:ascii="Arial" w:eastAsia="Calibri" w:hAnsi="Arial" w:cs="Arial"/>
          <w:b/>
          <w:color w:val="000000" w:themeColor="text1"/>
          <w:sz w:val="22"/>
          <w:lang w:val="es-CO"/>
        </w:rPr>
        <w:t xml:space="preserve"> </w:t>
      </w:r>
      <w:r w:rsidR="00242CB2">
        <w:rPr>
          <w:rFonts w:ascii="Arial" w:eastAsia="Calibri" w:hAnsi="Arial" w:cs="Arial"/>
          <w:b/>
          <w:color w:val="000000" w:themeColor="text1"/>
          <w:sz w:val="22"/>
          <w:lang w:val="es-CO"/>
        </w:rPr>
        <w:t xml:space="preserve">F y </w:t>
      </w:r>
      <w:r w:rsidRPr="009221CD">
        <w:rPr>
          <w:rFonts w:ascii="Arial" w:eastAsia="Calibri" w:hAnsi="Arial" w:cs="Arial"/>
          <w:b/>
          <w:color w:val="000000" w:themeColor="text1"/>
          <w:sz w:val="22"/>
          <w:lang w:val="es-CO"/>
        </w:rPr>
        <w:t xml:space="preserve">G del numeral 1.15 de los documentos tipo </w:t>
      </w:r>
      <w:r w:rsidR="008D782E" w:rsidRPr="009221CD">
        <w:rPr>
          <w:rFonts w:ascii="Arial" w:eastAsia="Calibri" w:hAnsi="Arial" w:cs="Arial"/>
          <w:b/>
          <w:color w:val="000000" w:themeColor="text1"/>
          <w:sz w:val="22"/>
          <w:lang w:val="es-CO"/>
        </w:rPr>
        <w:t xml:space="preserve">de licitación </w:t>
      </w:r>
      <w:r w:rsidRPr="009221CD">
        <w:rPr>
          <w:rFonts w:ascii="Arial" w:eastAsia="Calibri" w:hAnsi="Arial" w:cs="Arial"/>
          <w:b/>
          <w:color w:val="000000" w:themeColor="text1"/>
          <w:sz w:val="22"/>
          <w:lang w:val="es-CO"/>
        </w:rPr>
        <w:t>para</w:t>
      </w:r>
      <w:r w:rsidR="002A62A2" w:rsidRPr="009221CD">
        <w:rPr>
          <w:rFonts w:ascii="Arial" w:eastAsia="Calibri" w:hAnsi="Arial" w:cs="Arial"/>
          <w:b/>
          <w:color w:val="000000" w:themeColor="text1"/>
          <w:sz w:val="22"/>
          <w:lang w:val="es-CO"/>
        </w:rPr>
        <w:t xml:space="preserve"> obras de</w:t>
      </w:r>
      <w:r w:rsidRPr="009221CD">
        <w:rPr>
          <w:rFonts w:ascii="Arial" w:eastAsia="Calibri" w:hAnsi="Arial" w:cs="Arial"/>
          <w:b/>
          <w:color w:val="000000" w:themeColor="text1"/>
          <w:sz w:val="22"/>
          <w:lang w:val="es-CO"/>
        </w:rPr>
        <w:t xml:space="preserve"> infraestructura de transporte </w:t>
      </w:r>
    </w:p>
    <w:p w14:paraId="1EECDA46" w14:textId="5E3C6C5D" w:rsidR="00B36A7A" w:rsidRPr="009221CD" w:rsidRDefault="00B36A7A" w:rsidP="004247E7">
      <w:pPr>
        <w:spacing w:line="276" w:lineRule="auto"/>
        <w:contextualSpacing/>
        <w:jc w:val="both"/>
        <w:rPr>
          <w:rFonts w:ascii="Arial" w:hAnsi="Arial" w:cs="Arial"/>
          <w:b/>
          <w:sz w:val="22"/>
          <w:lang w:val="es-CO"/>
        </w:rPr>
      </w:pPr>
      <w:r w:rsidRPr="009221CD">
        <w:rPr>
          <w:rFonts w:ascii="Arial" w:eastAsia="Calibri" w:hAnsi="Arial" w:cs="Arial"/>
          <w:b/>
          <w:color w:val="000000" w:themeColor="text1"/>
          <w:sz w:val="22"/>
          <w:lang w:val="es-CO"/>
        </w:rPr>
        <w:t xml:space="preserve"> </w:t>
      </w:r>
    </w:p>
    <w:p w14:paraId="473DCB16" w14:textId="542CE40C" w:rsidR="00242CB2" w:rsidRDefault="00AD3670" w:rsidP="0018522E">
      <w:pPr>
        <w:tabs>
          <w:tab w:val="left" w:pos="0"/>
        </w:tabs>
        <w:spacing w:after="120" w:line="276" w:lineRule="auto"/>
        <w:jc w:val="both"/>
        <w:rPr>
          <w:rFonts w:ascii="Arial" w:hAnsi="Arial" w:cs="Arial"/>
          <w:color w:val="000000" w:themeColor="text1"/>
          <w:sz w:val="22"/>
          <w:lang w:val="es-CO"/>
        </w:rPr>
      </w:pPr>
      <w:r w:rsidRPr="009221CD">
        <w:rPr>
          <w:rFonts w:ascii="Arial" w:hAnsi="Arial" w:cs="Arial"/>
          <w:color w:val="000000" w:themeColor="text1"/>
          <w:sz w:val="22"/>
          <w:lang w:val="es-CO"/>
        </w:rPr>
        <w:t xml:space="preserve">Una vez analizado el marco jurídico respecto a la firmeza del RUP y los trámites de </w:t>
      </w:r>
      <w:r w:rsidRPr="009221CD">
        <w:rPr>
          <w:rFonts w:ascii="Arial" w:hAnsi="Arial" w:cs="Arial"/>
          <w:i/>
          <w:iCs/>
          <w:color w:val="000000" w:themeColor="text1"/>
          <w:sz w:val="22"/>
          <w:lang w:val="es-CO"/>
        </w:rPr>
        <w:t xml:space="preserve">inscripción </w:t>
      </w:r>
      <w:r w:rsidRPr="009221CD">
        <w:rPr>
          <w:rFonts w:ascii="Arial" w:hAnsi="Arial" w:cs="Arial"/>
          <w:color w:val="000000" w:themeColor="text1"/>
          <w:sz w:val="22"/>
          <w:lang w:val="es-CO"/>
        </w:rPr>
        <w:t xml:space="preserve">y </w:t>
      </w:r>
      <w:r w:rsidRPr="009221CD">
        <w:rPr>
          <w:rFonts w:ascii="Arial" w:hAnsi="Arial" w:cs="Arial"/>
          <w:i/>
          <w:iCs/>
          <w:color w:val="000000" w:themeColor="text1"/>
          <w:sz w:val="22"/>
          <w:lang w:val="es-CO"/>
        </w:rPr>
        <w:t>renovación</w:t>
      </w:r>
      <w:r w:rsidRPr="009221CD">
        <w:rPr>
          <w:rFonts w:ascii="Arial" w:hAnsi="Arial" w:cs="Arial"/>
          <w:color w:val="000000" w:themeColor="text1"/>
          <w:sz w:val="22"/>
          <w:lang w:val="es-CO"/>
        </w:rPr>
        <w:t xml:space="preserve"> del registro, es posible estudiar de manera contextualizada la</w:t>
      </w:r>
      <w:r w:rsidR="00242CB2">
        <w:rPr>
          <w:rFonts w:ascii="Arial" w:hAnsi="Arial" w:cs="Arial"/>
          <w:color w:val="000000" w:themeColor="text1"/>
          <w:sz w:val="22"/>
          <w:lang w:val="es-CO"/>
        </w:rPr>
        <w:t>s</w:t>
      </w:r>
      <w:r w:rsidRPr="009221CD">
        <w:rPr>
          <w:rFonts w:ascii="Arial" w:hAnsi="Arial" w:cs="Arial"/>
          <w:color w:val="000000" w:themeColor="text1"/>
          <w:sz w:val="22"/>
          <w:lang w:val="es-CO"/>
        </w:rPr>
        <w:t xml:space="preserve"> causal</w:t>
      </w:r>
      <w:r w:rsidR="00242CB2">
        <w:rPr>
          <w:rFonts w:ascii="Arial" w:hAnsi="Arial" w:cs="Arial"/>
          <w:color w:val="000000" w:themeColor="text1"/>
          <w:sz w:val="22"/>
          <w:lang w:val="es-CO"/>
        </w:rPr>
        <w:t>es</w:t>
      </w:r>
      <w:r w:rsidRPr="009221CD">
        <w:rPr>
          <w:rFonts w:ascii="Arial" w:hAnsi="Arial" w:cs="Arial"/>
          <w:color w:val="000000" w:themeColor="text1"/>
          <w:sz w:val="22"/>
          <w:lang w:val="es-CO"/>
        </w:rPr>
        <w:t xml:space="preserve"> de rechazo de</w:t>
      </w:r>
      <w:r w:rsidR="00242CB2">
        <w:rPr>
          <w:rFonts w:ascii="Arial" w:hAnsi="Arial" w:cs="Arial"/>
          <w:color w:val="000000" w:themeColor="text1"/>
          <w:sz w:val="22"/>
          <w:lang w:val="es-CO"/>
        </w:rPr>
        <w:t xml:space="preserve"> los </w:t>
      </w:r>
      <w:r w:rsidRPr="009221CD">
        <w:rPr>
          <w:rFonts w:ascii="Arial" w:hAnsi="Arial" w:cs="Arial"/>
          <w:color w:val="000000" w:themeColor="text1"/>
          <w:sz w:val="22"/>
          <w:lang w:val="es-CO"/>
        </w:rPr>
        <w:t>literal</w:t>
      </w:r>
      <w:r w:rsidR="00242CB2">
        <w:rPr>
          <w:rFonts w:ascii="Arial" w:hAnsi="Arial" w:cs="Arial"/>
          <w:color w:val="000000" w:themeColor="text1"/>
          <w:sz w:val="22"/>
          <w:lang w:val="es-CO"/>
        </w:rPr>
        <w:t>es F y</w:t>
      </w:r>
      <w:r w:rsidRPr="009221CD">
        <w:rPr>
          <w:rFonts w:ascii="Arial" w:hAnsi="Arial" w:cs="Arial"/>
          <w:color w:val="000000" w:themeColor="text1"/>
          <w:sz w:val="22"/>
          <w:lang w:val="es-CO"/>
        </w:rPr>
        <w:t xml:space="preserve"> G del numeral 1.15 de los documentos tipo para licitación de obra pública de infraestructura </w:t>
      </w:r>
      <w:r w:rsidR="00826F8B" w:rsidRPr="009221CD">
        <w:rPr>
          <w:rFonts w:ascii="Arial" w:hAnsi="Arial" w:cs="Arial"/>
          <w:color w:val="000000" w:themeColor="text1"/>
          <w:sz w:val="22"/>
          <w:lang w:val="es-CO"/>
        </w:rPr>
        <w:t>de transporte</w:t>
      </w:r>
      <w:r w:rsidRPr="009221CD">
        <w:rPr>
          <w:rFonts w:ascii="Arial" w:hAnsi="Arial" w:cs="Arial"/>
          <w:color w:val="000000" w:themeColor="text1"/>
          <w:sz w:val="22"/>
          <w:lang w:val="es-CO"/>
        </w:rPr>
        <w:t xml:space="preserve">, asunto aludido en la consulta que se resuelve. </w:t>
      </w:r>
      <w:r w:rsidR="00E51557">
        <w:rPr>
          <w:rFonts w:ascii="Arial" w:hAnsi="Arial" w:cs="Arial"/>
          <w:color w:val="000000" w:themeColor="text1"/>
          <w:sz w:val="22"/>
          <w:lang w:val="es-CO"/>
        </w:rPr>
        <w:t>De un lado</w:t>
      </w:r>
      <w:r w:rsidR="00242CB2">
        <w:rPr>
          <w:rFonts w:ascii="Arial" w:hAnsi="Arial" w:cs="Arial"/>
          <w:color w:val="000000" w:themeColor="text1"/>
          <w:sz w:val="22"/>
          <w:lang w:val="es-CO"/>
        </w:rPr>
        <w:t>, la causal F prescribe:</w:t>
      </w:r>
      <w:r w:rsidR="00EB184D">
        <w:rPr>
          <w:lang w:val="es-CO"/>
        </w:rPr>
        <w:t xml:space="preserve"> «</w:t>
      </w:r>
      <w:r w:rsidR="00EB184D" w:rsidRPr="00EB184D">
        <w:rPr>
          <w:rFonts w:ascii="Arial" w:hAnsi="Arial" w:cs="Arial"/>
          <w:color w:val="000000" w:themeColor="text1"/>
          <w:sz w:val="22"/>
          <w:lang w:val="es-CO"/>
        </w:rPr>
        <w:t>Que la inscripción en el Registro Único de Proponentes (RUP) que realice el proponente, por primera vez o cuando han cesado los efectos y debe volver a inscribirse, no esté en firme en la fecha prevista para el cierre del proceso de contratación</w:t>
      </w:r>
      <w:r w:rsidR="00EB184D">
        <w:rPr>
          <w:rFonts w:ascii="Arial" w:hAnsi="Arial" w:cs="Arial"/>
          <w:color w:val="000000" w:themeColor="text1"/>
          <w:sz w:val="22"/>
          <w:lang w:val="es-CO"/>
        </w:rPr>
        <w:t>»</w:t>
      </w:r>
      <w:r w:rsidR="00EB184D" w:rsidRPr="00EB184D">
        <w:rPr>
          <w:rFonts w:ascii="Arial" w:hAnsi="Arial" w:cs="Arial"/>
          <w:color w:val="000000" w:themeColor="text1"/>
          <w:sz w:val="22"/>
          <w:lang w:val="es-CO"/>
        </w:rPr>
        <w:t>.</w:t>
      </w:r>
    </w:p>
    <w:p w14:paraId="5EEB3E00" w14:textId="77777777" w:rsidR="007C7950" w:rsidRDefault="00BF378B" w:rsidP="00F26C5E">
      <w:pPr>
        <w:tabs>
          <w:tab w:val="left" w:pos="0"/>
        </w:tabs>
        <w:spacing w:after="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Esta causal implica que la oferta debe rechazarse cuando el proponente no cuenta con una inscripción en el RUP en firme</w:t>
      </w:r>
      <w:r w:rsidR="00D33621">
        <w:rPr>
          <w:rFonts w:ascii="Arial" w:hAnsi="Arial" w:cs="Arial"/>
          <w:color w:val="000000" w:themeColor="text1"/>
          <w:sz w:val="22"/>
          <w:lang w:val="es-CO"/>
        </w:rPr>
        <w:t xml:space="preserve">, tratándose de su primera inscripción o </w:t>
      </w:r>
      <w:r w:rsidR="00443ED8">
        <w:rPr>
          <w:rFonts w:ascii="Arial" w:hAnsi="Arial" w:cs="Arial"/>
          <w:color w:val="000000" w:themeColor="text1"/>
          <w:sz w:val="22"/>
          <w:lang w:val="es-CO"/>
        </w:rPr>
        <w:t xml:space="preserve">cuando han </w:t>
      </w:r>
      <w:r w:rsidR="00443ED8">
        <w:rPr>
          <w:rFonts w:ascii="Arial" w:hAnsi="Arial" w:cs="Arial"/>
          <w:color w:val="000000" w:themeColor="text1"/>
          <w:sz w:val="22"/>
          <w:lang w:val="es-CO"/>
        </w:rPr>
        <w:lastRenderedPageBreak/>
        <w:t xml:space="preserve">cesado los efectos y debe volver a inscribirse –como cuando </w:t>
      </w:r>
      <w:r w:rsidR="001A65BB">
        <w:rPr>
          <w:rFonts w:ascii="Arial" w:hAnsi="Arial" w:cs="Arial"/>
          <w:color w:val="000000" w:themeColor="text1"/>
          <w:sz w:val="22"/>
          <w:lang w:val="es-CO"/>
        </w:rPr>
        <w:t>la</w:t>
      </w:r>
      <w:r w:rsidR="00443ED8">
        <w:rPr>
          <w:rFonts w:ascii="Arial" w:hAnsi="Arial" w:cs="Arial"/>
          <w:color w:val="000000" w:themeColor="text1"/>
          <w:sz w:val="22"/>
          <w:lang w:val="es-CO"/>
        </w:rPr>
        <w:t xml:space="preserve"> renovación no se realiza a tiempo y debe realizarse </w:t>
      </w:r>
      <w:r w:rsidR="001A65BB">
        <w:rPr>
          <w:rFonts w:ascii="Arial" w:hAnsi="Arial" w:cs="Arial"/>
          <w:color w:val="000000" w:themeColor="text1"/>
          <w:sz w:val="22"/>
          <w:lang w:val="es-CO"/>
        </w:rPr>
        <w:t>el trámite como una nueva inscripción–.</w:t>
      </w:r>
    </w:p>
    <w:p w14:paraId="5AB74E9A" w14:textId="2FD7D236" w:rsidR="00BF378B" w:rsidRDefault="007C7950" w:rsidP="00F26C5E">
      <w:pPr>
        <w:tabs>
          <w:tab w:val="left" w:pos="0"/>
        </w:tabs>
        <w:spacing w:after="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 xml:space="preserve">En consecuencia, en estos casos, el proponente debe contar con </w:t>
      </w:r>
      <w:r w:rsidR="00BA12E3">
        <w:rPr>
          <w:rFonts w:ascii="Arial" w:hAnsi="Arial" w:cs="Arial"/>
          <w:color w:val="000000" w:themeColor="text1"/>
          <w:sz w:val="22"/>
          <w:lang w:val="es-CO"/>
        </w:rPr>
        <w:t>el acto administrativo de inscripción en el RUP</w:t>
      </w:r>
      <w:r w:rsidR="005B46A9">
        <w:rPr>
          <w:rFonts w:ascii="Arial" w:hAnsi="Arial" w:cs="Arial"/>
          <w:color w:val="000000" w:themeColor="text1"/>
          <w:sz w:val="22"/>
          <w:lang w:val="es-CO"/>
        </w:rPr>
        <w:t xml:space="preserve"> en firme</w:t>
      </w:r>
      <w:r w:rsidR="00BA12E3">
        <w:rPr>
          <w:rFonts w:ascii="Arial" w:hAnsi="Arial" w:cs="Arial"/>
          <w:color w:val="000000" w:themeColor="text1"/>
          <w:sz w:val="22"/>
          <w:lang w:val="es-CO"/>
        </w:rPr>
        <w:t xml:space="preserve"> antes del cierre del proceso, so pena de que opere esta causal. </w:t>
      </w:r>
      <w:r w:rsidR="000E10B9">
        <w:rPr>
          <w:rFonts w:ascii="Arial" w:hAnsi="Arial" w:cs="Arial"/>
          <w:color w:val="000000" w:themeColor="text1"/>
          <w:sz w:val="22"/>
          <w:lang w:val="es-CO"/>
        </w:rPr>
        <w:t xml:space="preserve">Así, no es suficiente con demostrar </w:t>
      </w:r>
      <w:r w:rsidR="00753858">
        <w:rPr>
          <w:rFonts w:ascii="Arial" w:hAnsi="Arial" w:cs="Arial"/>
          <w:color w:val="000000" w:themeColor="text1"/>
          <w:sz w:val="22"/>
          <w:lang w:val="es-CO"/>
        </w:rPr>
        <w:t xml:space="preserve">la solicitud o radicación de los documentos requeridos para el trámite de inscripción, sino que es </w:t>
      </w:r>
      <w:r w:rsidR="00F26C5E">
        <w:rPr>
          <w:rFonts w:ascii="Arial" w:hAnsi="Arial" w:cs="Arial"/>
          <w:color w:val="000000" w:themeColor="text1"/>
          <w:sz w:val="22"/>
          <w:lang w:val="es-CO"/>
        </w:rPr>
        <w:t>necesario acreditar</w:t>
      </w:r>
      <w:r w:rsidR="007E3C9D">
        <w:rPr>
          <w:rFonts w:ascii="Arial" w:hAnsi="Arial" w:cs="Arial"/>
          <w:color w:val="000000" w:themeColor="text1"/>
          <w:sz w:val="22"/>
          <w:lang w:val="es-CO"/>
        </w:rPr>
        <w:t xml:space="preserve"> la firmeza del acto administrativo de inscripción</w:t>
      </w:r>
      <w:r w:rsidR="007E0254">
        <w:rPr>
          <w:rFonts w:ascii="Arial" w:hAnsi="Arial" w:cs="Arial"/>
          <w:color w:val="000000" w:themeColor="text1"/>
          <w:sz w:val="22"/>
          <w:lang w:val="es-CO"/>
        </w:rPr>
        <w:t xml:space="preserve">, ya que no es posible acreditar circunstancias ocurridas con posterioridad al cierre del proceso </w:t>
      </w:r>
      <w:r w:rsidR="007E0254" w:rsidRPr="00656DAE">
        <w:rPr>
          <w:rFonts w:ascii="Arial" w:hAnsi="Arial" w:cs="Arial"/>
          <w:color w:val="000000" w:themeColor="text1"/>
          <w:sz w:val="22"/>
          <w:lang w:val="es-CO"/>
        </w:rPr>
        <w:t>de contratación.</w:t>
      </w:r>
    </w:p>
    <w:p w14:paraId="2B4FC4C4" w14:textId="758DEEDB" w:rsidR="00AD3670" w:rsidRPr="009221CD" w:rsidRDefault="00E51557" w:rsidP="00F26C5E">
      <w:pPr>
        <w:tabs>
          <w:tab w:val="left" w:pos="0"/>
        </w:tabs>
        <w:spacing w:after="120" w:line="276" w:lineRule="auto"/>
        <w:ind w:firstLine="709"/>
        <w:jc w:val="both"/>
        <w:rPr>
          <w:rFonts w:ascii="Arial" w:hAnsi="Arial" w:cs="Arial"/>
          <w:color w:val="000000" w:themeColor="text1"/>
          <w:sz w:val="22"/>
          <w:lang w:val="es-CO"/>
        </w:rPr>
      </w:pPr>
      <w:bookmarkStart w:id="6" w:name="_Hlk113548239"/>
      <w:r>
        <w:rPr>
          <w:rFonts w:ascii="Arial" w:hAnsi="Arial" w:cs="Arial"/>
          <w:color w:val="000000" w:themeColor="text1"/>
          <w:sz w:val="22"/>
          <w:lang w:val="es-CO"/>
        </w:rPr>
        <w:t xml:space="preserve">Por otra parte, en relación con la renovación del RUP, la causal </w:t>
      </w:r>
      <w:r w:rsidR="00F26C5E">
        <w:rPr>
          <w:rFonts w:ascii="Arial" w:hAnsi="Arial" w:cs="Arial"/>
          <w:color w:val="000000" w:themeColor="text1"/>
          <w:sz w:val="22"/>
          <w:lang w:val="es-CO"/>
        </w:rPr>
        <w:t>G establece</w:t>
      </w:r>
      <w:r w:rsidR="00AD3670" w:rsidRPr="009221CD">
        <w:rPr>
          <w:rFonts w:ascii="Arial" w:hAnsi="Arial" w:cs="Arial"/>
          <w:color w:val="000000" w:themeColor="text1"/>
          <w:sz w:val="22"/>
          <w:lang w:val="es-CO"/>
        </w:rPr>
        <w:t xml:space="preserve">: «Que el Proponente no acredite la presentación de la información para </w:t>
      </w:r>
      <w:r w:rsidR="00AD3670" w:rsidRPr="009221CD">
        <w:rPr>
          <w:rFonts w:ascii="Arial" w:hAnsi="Arial" w:cs="Arial"/>
          <w:i/>
          <w:iCs/>
          <w:color w:val="000000" w:themeColor="text1"/>
          <w:sz w:val="22"/>
          <w:lang w:val="es-CO"/>
        </w:rPr>
        <w:t>renovar</w:t>
      </w:r>
      <w:r w:rsidR="00AD3670" w:rsidRPr="009221CD">
        <w:rPr>
          <w:rFonts w:ascii="Arial" w:hAnsi="Arial" w:cs="Arial"/>
          <w:color w:val="000000" w:themeColor="text1"/>
          <w:sz w:val="22"/>
          <w:lang w:val="es-CO"/>
        </w:rPr>
        <w:t xml:space="preserve"> el Registro Único de Proponentes (RUP) a más tardar el quinto día hábil del mes de abril de cada año o en la fecha que establezca la ley o reglamento, si fuera una distinta».</w:t>
      </w:r>
    </w:p>
    <w:p w14:paraId="2E3C5032" w14:textId="754688D2" w:rsidR="00AD3670" w:rsidRPr="009221CD" w:rsidRDefault="00AD3670" w:rsidP="00826F8B">
      <w:pPr>
        <w:tabs>
          <w:tab w:val="left" w:pos="0"/>
        </w:tabs>
        <w:spacing w:before="120" w:after="120" w:line="276" w:lineRule="auto"/>
        <w:ind w:firstLine="709"/>
        <w:jc w:val="both"/>
        <w:rPr>
          <w:rFonts w:ascii="Arial" w:hAnsi="Arial" w:cs="Arial"/>
          <w:color w:val="000000" w:themeColor="text1"/>
          <w:sz w:val="22"/>
          <w:lang w:val="es-CO"/>
        </w:rPr>
      </w:pPr>
      <w:r w:rsidRPr="009221CD">
        <w:rPr>
          <w:rFonts w:ascii="Arial" w:hAnsi="Arial" w:cs="Arial"/>
          <w:sz w:val="22"/>
        </w:rPr>
        <w:t xml:space="preserve">En efecto, esta causal de rechazo debe interpretarse razonablemente de conformidad con el marco jurídico analizado respecto al trámite de renovación, cuyo régimen quedó expuesto en detalle. En este sentido, esta causal de rechazo se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Pr="009221CD">
        <w:rPr>
          <w:rFonts w:ascii="Arial" w:eastAsia="Calibri" w:hAnsi="Arial" w:cs="Arial"/>
          <w:color w:val="000000" w:themeColor="text1"/>
          <w:sz w:val="22"/>
          <w:lang w:val="es-CO"/>
        </w:rPr>
        <w:t xml:space="preserve">2.2.1.1.1.5.1. del decreto 1082 de 2015, esto es, que no haya presentado la información para renovar el RUP a </w:t>
      </w:r>
      <w:r w:rsidRPr="009221CD">
        <w:rPr>
          <w:rFonts w:ascii="Arial" w:hAnsi="Arial" w:cs="Arial"/>
          <w:color w:val="000000" w:themeColor="text1"/>
          <w:sz w:val="22"/>
          <w:lang w:val="es-CO"/>
        </w:rPr>
        <w:t>más tardar el quinto día hábil del mes de abril de cada año.</w:t>
      </w:r>
    </w:p>
    <w:bookmarkEnd w:id="6"/>
    <w:p w14:paraId="5ADD6275" w14:textId="765DF728" w:rsidR="00AD3670" w:rsidRPr="009221CD" w:rsidRDefault="00AD3670" w:rsidP="00826F8B">
      <w:pPr>
        <w:tabs>
          <w:tab w:val="left" w:pos="0"/>
        </w:tabs>
        <w:spacing w:before="120" w:after="120" w:line="276" w:lineRule="auto"/>
        <w:ind w:firstLine="709"/>
        <w:jc w:val="both"/>
        <w:rPr>
          <w:rFonts w:ascii="Arial" w:hAnsi="Arial" w:cs="Arial"/>
          <w:color w:val="000000" w:themeColor="text1"/>
          <w:sz w:val="22"/>
          <w:lang w:val="es-CO"/>
        </w:rPr>
      </w:pPr>
      <w:r w:rsidRPr="009221CD">
        <w:rPr>
          <w:rFonts w:ascii="Arial" w:hAnsi="Arial" w:cs="Arial"/>
          <w:color w:val="000000" w:themeColor="text1"/>
          <w:sz w:val="22"/>
          <w:lang w:val="es-CO"/>
        </w:rPr>
        <w:t xml:space="preserve">No obstante, ello no quiere decir que la causal se extienda a los supuestos en los que el proponente realiza una nueva </w:t>
      </w:r>
      <w:r w:rsidRPr="009221CD">
        <w:rPr>
          <w:rFonts w:ascii="Arial" w:hAnsi="Arial" w:cs="Arial"/>
          <w:i/>
          <w:iCs/>
          <w:color w:val="000000" w:themeColor="text1"/>
          <w:sz w:val="22"/>
          <w:lang w:val="es-CO"/>
        </w:rPr>
        <w:t>inscripción</w:t>
      </w:r>
      <w:r w:rsidRPr="009221CD">
        <w:rPr>
          <w:rFonts w:ascii="Arial" w:hAnsi="Arial" w:cs="Arial"/>
          <w:color w:val="000000" w:themeColor="text1"/>
          <w:sz w:val="22"/>
          <w:lang w:val="es-CO"/>
        </w:rPr>
        <w:t>,</w:t>
      </w:r>
      <w:r w:rsidRPr="009221CD">
        <w:rPr>
          <w:rFonts w:ascii="Arial" w:hAnsi="Arial" w:cs="Arial"/>
          <w:i/>
          <w:iCs/>
          <w:color w:val="000000" w:themeColor="text1"/>
          <w:sz w:val="22"/>
          <w:lang w:val="es-CO"/>
        </w:rPr>
        <w:t xml:space="preserve"> </w:t>
      </w:r>
      <w:r w:rsidRPr="009221CD">
        <w:rPr>
          <w:rFonts w:ascii="Arial" w:hAnsi="Arial" w:cs="Arial"/>
          <w:color w:val="000000" w:themeColor="text1"/>
          <w:sz w:val="22"/>
          <w:lang w:val="es-CO"/>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9221CD">
        <w:rPr>
          <w:rFonts w:ascii="Arial" w:hAnsi="Arial" w:cs="Arial"/>
          <w:i/>
          <w:iCs/>
          <w:color w:val="000000" w:themeColor="text1"/>
          <w:sz w:val="22"/>
          <w:lang w:val="es-CO"/>
        </w:rPr>
        <w:t xml:space="preserve">nueva inscripción </w:t>
      </w:r>
      <w:r w:rsidRPr="009221CD">
        <w:rPr>
          <w:rFonts w:ascii="Arial" w:hAnsi="Arial" w:cs="Arial"/>
          <w:color w:val="000000" w:themeColor="text1"/>
          <w:sz w:val="22"/>
          <w:lang w:val="es-CO"/>
        </w:rPr>
        <w:t xml:space="preserve">puede participar en los procedimientos de selección, incluidos los regidos por los documentos tipo. </w:t>
      </w:r>
    </w:p>
    <w:p w14:paraId="7A17099A" w14:textId="11976686" w:rsidR="00AD3670" w:rsidRPr="009221CD" w:rsidRDefault="00AD3670" w:rsidP="00826F8B">
      <w:pPr>
        <w:tabs>
          <w:tab w:val="left" w:pos="0"/>
        </w:tabs>
        <w:spacing w:before="120" w:line="276" w:lineRule="auto"/>
        <w:ind w:firstLine="709"/>
        <w:jc w:val="both"/>
        <w:rPr>
          <w:rFonts w:ascii="Arial" w:eastAsia="Calibri" w:hAnsi="Arial" w:cs="Arial"/>
          <w:color w:val="000000" w:themeColor="text1"/>
          <w:sz w:val="22"/>
          <w:lang w:val="es-CO"/>
        </w:rPr>
      </w:pPr>
      <w:r w:rsidRPr="009221CD">
        <w:rPr>
          <w:rFonts w:ascii="Arial" w:eastAsia="Arial" w:hAnsi="Arial" w:cs="Arial"/>
          <w:color w:val="000000" w:themeColor="text1"/>
          <w:sz w:val="22"/>
          <w:lang w:eastAsia="es-CO"/>
        </w:rPr>
        <w:t xml:space="preserve">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 como se analizó con anterioridad </w:t>
      </w:r>
      <w:r w:rsidRPr="009221CD">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p>
    <w:p w14:paraId="7844F03A" w14:textId="1A5588FF" w:rsidR="002A62A2" w:rsidRPr="009221CD" w:rsidRDefault="002A62A2" w:rsidP="00826F8B">
      <w:pPr>
        <w:tabs>
          <w:tab w:val="left" w:pos="0"/>
        </w:tabs>
        <w:spacing w:before="120" w:line="276" w:lineRule="auto"/>
        <w:ind w:firstLine="709"/>
        <w:jc w:val="both"/>
        <w:rPr>
          <w:rFonts w:ascii="Arial" w:eastAsia="Calibri" w:hAnsi="Arial" w:cs="Arial"/>
          <w:color w:val="000000" w:themeColor="text1"/>
          <w:sz w:val="22"/>
          <w:lang w:val="es-CO"/>
        </w:rPr>
      </w:pPr>
      <w:r w:rsidRPr="009221CD">
        <w:rPr>
          <w:rFonts w:ascii="Arial" w:eastAsia="Calibri" w:hAnsi="Arial" w:cs="Arial"/>
          <w:color w:val="000000" w:themeColor="text1"/>
          <w:sz w:val="22"/>
          <w:lang w:val="es-CO"/>
        </w:rPr>
        <w:t xml:space="preserve">Además, cabe aclarar que conforme con las explicaciones anteriores, esta causal tampoco aplicaría, con sobradas razones, en los supuestos en que el interesado haya cumplido con el deber </w:t>
      </w:r>
      <w:r w:rsidR="00D2424D" w:rsidRPr="009221CD">
        <w:rPr>
          <w:rFonts w:ascii="Arial" w:eastAsia="Calibri" w:hAnsi="Arial" w:cs="Arial"/>
          <w:color w:val="000000" w:themeColor="text1"/>
          <w:sz w:val="22"/>
          <w:lang w:val="es-CO"/>
        </w:rPr>
        <w:t>d</w:t>
      </w:r>
      <w:r w:rsidRPr="009221CD">
        <w:rPr>
          <w:rFonts w:ascii="Arial" w:eastAsia="Calibri" w:hAnsi="Arial" w:cs="Arial"/>
          <w:color w:val="000000" w:themeColor="text1"/>
          <w:sz w:val="22"/>
          <w:lang w:val="es-CO"/>
        </w:rPr>
        <w:t xml:space="preserve">e </w:t>
      </w:r>
      <w:r w:rsidRPr="009221CD">
        <w:rPr>
          <w:rFonts w:ascii="Arial" w:eastAsia="Calibri" w:hAnsi="Arial" w:cs="Arial"/>
          <w:i/>
          <w:iCs/>
          <w:color w:val="000000" w:themeColor="text1"/>
          <w:sz w:val="22"/>
          <w:lang w:val="es-CO"/>
        </w:rPr>
        <w:t xml:space="preserve">presentar la información </w:t>
      </w:r>
      <w:r w:rsidRPr="009221CD">
        <w:rPr>
          <w:rFonts w:ascii="Arial" w:eastAsia="Calibri" w:hAnsi="Arial" w:cs="Arial"/>
          <w:color w:val="000000" w:themeColor="text1"/>
          <w:sz w:val="22"/>
          <w:lang w:val="es-CO"/>
        </w:rPr>
        <w:t xml:space="preserve">para renovar su registro antes del quinto </w:t>
      </w:r>
      <w:r w:rsidRPr="009221CD">
        <w:rPr>
          <w:rFonts w:ascii="Arial" w:eastAsia="Calibri" w:hAnsi="Arial" w:cs="Arial"/>
          <w:color w:val="000000" w:themeColor="text1"/>
          <w:sz w:val="22"/>
          <w:lang w:val="es-CO"/>
        </w:rPr>
        <w:lastRenderedPageBreak/>
        <w:t xml:space="preserve">día del mes de abril y la renovación solo quede en firme en una fecha posterior. </w:t>
      </w:r>
      <w:r w:rsidR="00D2424D" w:rsidRPr="009221CD">
        <w:rPr>
          <w:rFonts w:ascii="Arial" w:eastAsia="Calibri" w:hAnsi="Arial" w:cs="Arial"/>
          <w:color w:val="000000" w:themeColor="text1"/>
          <w:sz w:val="22"/>
          <w:lang w:val="es-CO"/>
        </w:rPr>
        <w:t>En tal sentido, en el numeral anterior se señaló el tratamiento procedente en estos supuestos, aclarando que una vez la renovación quede en firme el proponente participará con su RUP renovado en los procesos futuros. En tal sentido, sin perjuicio de las precisiones realizada</w:t>
      </w:r>
      <w:r w:rsidR="00721D3C" w:rsidRPr="009221CD">
        <w:rPr>
          <w:rFonts w:ascii="Arial" w:eastAsia="Calibri" w:hAnsi="Arial" w:cs="Arial"/>
          <w:color w:val="000000" w:themeColor="text1"/>
          <w:sz w:val="22"/>
          <w:lang w:val="es-CO"/>
        </w:rPr>
        <w:t>s</w:t>
      </w:r>
      <w:r w:rsidR="00D2424D" w:rsidRPr="009221CD">
        <w:rPr>
          <w:rFonts w:ascii="Arial" w:eastAsia="Calibri" w:hAnsi="Arial" w:cs="Arial"/>
          <w:color w:val="000000" w:themeColor="text1"/>
          <w:sz w:val="22"/>
          <w:lang w:val="es-CO"/>
        </w:rPr>
        <w:t xml:space="preserve"> en el acápite anterior, los supuestos en que aplica la causal de rechazo del literal g) se manifiesta en aquellos casos en que el proponente </w:t>
      </w:r>
      <w:r w:rsidR="00D2424D" w:rsidRPr="00B641D2">
        <w:rPr>
          <w:rFonts w:ascii="Arial" w:eastAsia="Calibri" w:hAnsi="Arial" w:cs="Arial"/>
          <w:i/>
          <w:iCs/>
          <w:color w:val="000000" w:themeColor="text1"/>
          <w:sz w:val="22"/>
          <w:lang w:val="es-CO"/>
        </w:rPr>
        <w:t xml:space="preserve">haya incumplido el deber de </w:t>
      </w:r>
      <w:r w:rsidR="00D2424D" w:rsidRPr="00B641D2">
        <w:rPr>
          <w:rFonts w:ascii="Arial" w:hAnsi="Arial" w:cs="Arial"/>
          <w:i/>
          <w:iCs/>
          <w:color w:val="000000" w:themeColor="text1"/>
          <w:sz w:val="22"/>
          <w:lang w:val="es-CO"/>
        </w:rPr>
        <w:t>presentar la información</w:t>
      </w:r>
      <w:r w:rsidR="00D2424D" w:rsidRPr="009221CD">
        <w:rPr>
          <w:rFonts w:ascii="Arial" w:hAnsi="Arial" w:cs="Arial"/>
          <w:color w:val="000000" w:themeColor="text1"/>
          <w:sz w:val="22"/>
          <w:lang w:val="es-CO"/>
        </w:rPr>
        <w:t xml:space="preserve"> para </w:t>
      </w:r>
      <w:r w:rsidR="00D2424D" w:rsidRPr="009221CD">
        <w:rPr>
          <w:rFonts w:ascii="Arial" w:hAnsi="Arial" w:cs="Arial"/>
          <w:i/>
          <w:iCs/>
          <w:color w:val="000000" w:themeColor="text1"/>
          <w:sz w:val="22"/>
          <w:lang w:val="es-CO"/>
        </w:rPr>
        <w:t>renovar</w:t>
      </w:r>
      <w:r w:rsidR="00D2424D" w:rsidRPr="009221CD">
        <w:rPr>
          <w:rFonts w:ascii="Arial" w:hAnsi="Arial" w:cs="Arial"/>
          <w:color w:val="000000" w:themeColor="text1"/>
          <w:sz w:val="22"/>
          <w:lang w:val="es-CO"/>
        </w:rPr>
        <w:t xml:space="preserve"> el Registro Único de Proponentes (RUP) a más tardar el quinto día hábil del mes de abril de cada año y este no cuente con una inscripción posterior en firme.</w:t>
      </w:r>
    </w:p>
    <w:p w14:paraId="29CE44B1" w14:textId="77777777" w:rsidR="006D0AAC" w:rsidRPr="009221CD" w:rsidRDefault="006D0AAC" w:rsidP="006D0AAC">
      <w:pPr>
        <w:rPr>
          <w:rFonts w:ascii="Arial" w:eastAsia="Calibri" w:hAnsi="Arial" w:cs="Arial"/>
          <w:sz w:val="22"/>
          <w:lang w:val="es-ES_tradnl"/>
        </w:rPr>
      </w:pPr>
    </w:p>
    <w:p w14:paraId="50ACAD28" w14:textId="5541E954" w:rsidR="00305947" w:rsidRPr="009221CD" w:rsidRDefault="00305947" w:rsidP="00E71381">
      <w:pPr>
        <w:spacing w:line="276" w:lineRule="auto"/>
        <w:jc w:val="both"/>
        <w:rPr>
          <w:rFonts w:ascii="Arial" w:eastAsia="Calibri" w:hAnsi="Arial" w:cs="Arial"/>
          <w:b/>
          <w:sz w:val="22"/>
        </w:rPr>
      </w:pPr>
      <w:r w:rsidRPr="009221CD">
        <w:rPr>
          <w:rFonts w:ascii="Arial" w:eastAsia="Calibri" w:hAnsi="Arial" w:cs="Arial"/>
          <w:b/>
          <w:sz w:val="22"/>
        </w:rPr>
        <w:t>3. Respuesta</w:t>
      </w:r>
    </w:p>
    <w:p w14:paraId="552F3E2D" w14:textId="77777777" w:rsidR="00AB177F" w:rsidRPr="009221CD" w:rsidRDefault="00AB177F" w:rsidP="00AB177F">
      <w:pPr>
        <w:tabs>
          <w:tab w:val="left" w:pos="426"/>
        </w:tabs>
        <w:spacing w:line="276" w:lineRule="auto"/>
        <w:jc w:val="both"/>
        <w:rPr>
          <w:rFonts w:ascii="Arial" w:eastAsia="Calibri" w:hAnsi="Arial" w:cs="Arial"/>
          <w:sz w:val="22"/>
        </w:rPr>
      </w:pPr>
    </w:p>
    <w:p w14:paraId="0B9CDC23" w14:textId="44E47776" w:rsidR="00D61B3B" w:rsidRDefault="00B36A7A" w:rsidP="00203581">
      <w:pPr>
        <w:tabs>
          <w:tab w:val="left" w:pos="426"/>
        </w:tabs>
        <w:ind w:left="709" w:right="709"/>
        <w:jc w:val="both"/>
        <w:rPr>
          <w:rFonts w:ascii="Arial" w:eastAsia="Calibri" w:hAnsi="Arial" w:cs="Arial"/>
          <w:sz w:val="21"/>
          <w:szCs w:val="21"/>
        </w:rPr>
      </w:pPr>
      <w:r w:rsidRPr="009221CD">
        <w:rPr>
          <w:rFonts w:ascii="Arial" w:eastAsia="Calibri" w:hAnsi="Arial" w:cs="Arial"/>
          <w:sz w:val="21"/>
          <w:szCs w:val="21"/>
        </w:rPr>
        <w:t>«</w:t>
      </w:r>
      <w:r w:rsidR="00D61B3B" w:rsidRPr="00D61B3B">
        <w:rPr>
          <w:rFonts w:ascii="Arial" w:eastAsia="Calibri" w:hAnsi="Arial" w:cs="Arial"/>
          <w:sz w:val="21"/>
          <w:szCs w:val="21"/>
        </w:rPr>
        <w:t xml:space="preserve">i) «¿Estamos cumpliendo para no incurrir en la causal de rechazo del literal (F)?» </w:t>
      </w:r>
    </w:p>
    <w:p w14:paraId="0BC7D2FF" w14:textId="77777777" w:rsidR="00203581" w:rsidRDefault="00203581" w:rsidP="00203581">
      <w:pPr>
        <w:tabs>
          <w:tab w:val="left" w:pos="426"/>
        </w:tabs>
        <w:ind w:left="709" w:right="709"/>
        <w:jc w:val="both"/>
        <w:rPr>
          <w:rFonts w:ascii="Arial" w:eastAsia="Calibri" w:hAnsi="Arial" w:cs="Arial"/>
          <w:sz w:val="21"/>
          <w:szCs w:val="21"/>
        </w:rPr>
      </w:pPr>
    </w:p>
    <w:p w14:paraId="4D1A87E8" w14:textId="594D7560" w:rsidR="00B36A7A" w:rsidRPr="009221CD" w:rsidRDefault="00D61B3B" w:rsidP="00D61B3B">
      <w:pPr>
        <w:tabs>
          <w:tab w:val="left" w:pos="426"/>
        </w:tabs>
        <w:spacing w:after="120"/>
        <w:ind w:left="709" w:right="709"/>
        <w:jc w:val="both"/>
        <w:rPr>
          <w:rFonts w:ascii="Arial" w:eastAsia="Calibri" w:hAnsi="Arial" w:cs="Arial"/>
          <w:sz w:val="21"/>
          <w:szCs w:val="21"/>
        </w:rPr>
      </w:pPr>
      <w:r w:rsidRPr="00D61B3B">
        <w:rPr>
          <w:rFonts w:ascii="Arial" w:eastAsia="Calibri" w:hAnsi="Arial" w:cs="Arial"/>
          <w:sz w:val="21"/>
          <w:szCs w:val="21"/>
        </w:rPr>
        <w:t>ii) «¿Estamos en la causal de rechazo del literal (G)?».</w:t>
      </w:r>
    </w:p>
    <w:p w14:paraId="4E7CC015" w14:textId="3EB63A1E" w:rsidR="00B04EDB" w:rsidRPr="009221CD" w:rsidRDefault="00B04EDB" w:rsidP="00E71381">
      <w:pPr>
        <w:pStyle w:val="Prrafodelista"/>
        <w:tabs>
          <w:tab w:val="left" w:pos="426"/>
        </w:tabs>
        <w:spacing w:line="276" w:lineRule="auto"/>
        <w:ind w:left="0" w:right="709"/>
        <w:jc w:val="both"/>
        <w:rPr>
          <w:rFonts w:ascii="Arial" w:eastAsia="Calibri" w:hAnsi="Arial" w:cs="Arial"/>
          <w:sz w:val="22"/>
        </w:rPr>
      </w:pPr>
    </w:p>
    <w:p w14:paraId="468A3D17" w14:textId="02A66764" w:rsidR="00265C3F" w:rsidRDefault="005E55D7" w:rsidP="00C21E1B">
      <w:pPr>
        <w:tabs>
          <w:tab w:val="left" w:pos="709"/>
        </w:tabs>
        <w:spacing w:after="120" w:line="276" w:lineRule="auto"/>
        <w:jc w:val="both"/>
        <w:rPr>
          <w:rFonts w:ascii="Arial" w:eastAsia="Arial" w:hAnsi="Arial" w:cs="Arial"/>
          <w:color w:val="000000"/>
          <w:sz w:val="22"/>
          <w:lang w:val="es-ES" w:eastAsia="es-ES" w:bidi="es-ES"/>
        </w:rPr>
      </w:pPr>
      <w:r w:rsidRPr="009221CD">
        <w:rPr>
          <w:rFonts w:ascii="Arial" w:hAnsi="Arial" w:cs="Arial"/>
          <w:sz w:val="22"/>
        </w:rPr>
        <w:t xml:space="preserve">Conforme </w:t>
      </w:r>
      <w:r w:rsidR="007D3167" w:rsidRPr="009221CD">
        <w:rPr>
          <w:rFonts w:ascii="Arial" w:hAnsi="Arial" w:cs="Arial"/>
          <w:sz w:val="22"/>
        </w:rPr>
        <w:t>con</w:t>
      </w:r>
      <w:r w:rsidRPr="009221CD">
        <w:rPr>
          <w:rFonts w:ascii="Arial" w:hAnsi="Arial" w:cs="Arial"/>
          <w:sz w:val="22"/>
        </w:rPr>
        <w:t xml:space="preserve"> las consideraci</w:t>
      </w:r>
      <w:r w:rsidR="00621149" w:rsidRPr="009221CD">
        <w:rPr>
          <w:rFonts w:ascii="Arial" w:hAnsi="Arial" w:cs="Arial"/>
          <w:sz w:val="22"/>
        </w:rPr>
        <w:t>one</w:t>
      </w:r>
      <w:r w:rsidR="00606730" w:rsidRPr="009221CD">
        <w:rPr>
          <w:rFonts w:ascii="Arial" w:hAnsi="Arial" w:cs="Arial"/>
          <w:sz w:val="22"/>
        </w:rPr>
        <w:t>s an</w:t>
      </w:r>
      <w:r w:rsidR="00424964" w:rsidRPr="009221CD">
        <w:rPr>
          <w:rFonts w:ascii="Arial" w:hAnsi="Arial" w:cs="Arial"/>
          <w:sz w:val="22"/>
        </w:rPr>
        <w:t>tes indicadas</w:t>
      </w:r>
      <w:r w:rsidR="005E74EC" w:rsidRPr="009221CD">
        <w:rPr>
          <w:rFonts w:ascii="Arial" w:hAnsi="Arial" w:cs="Arial"/>
          <w:sz w:val="22"/>
        </w:rPr>
        <w:t>,</w:t>
      </w:r>
      <w:r w:rsidR="00424964" w:rsidRPr="009221CD">
        <w:rPr>
          <w:rFonts w:ascii="Arial" w:hAnsi="Arial" w:cs="Arial"/>
          <w:sz w:val="22"/>
        </w:rPr>
        <w:t xml:space="preserve"> </w:t>
      </w:r>
      <w:r w:rsidR="005E74EC" w:rsidRPr="009221CD">
        <w:rPr>
          <w:rFonts w:ascii="Arial" w:hAnsi="Arial" w:cs="Arial"/>
          <w:sz w:val="22"/>
        </w:rPr>
        <w:t>la respuesta a la</w:t>
      </w:r>
      <w:r w:rsidR="00557C52">
        <w:rPr>
          <w:rFonts w:ascii="Arial" w:hAnsi="Arial" w:cs="Arial"/>
          <w:sz w:val="22"/>
        </w:rPr>
        <w:t>s</w:t>
      </w:r>
      <w:r w:rsidR="005E74EC" w:rsidRPr="009221CD">
        <w:rPr>
          <w:rFonts w:ascii="Arial" w:hAnsi="Arial" w:cs="Arial"/>
          <w:sz w:val="22"/>
        </w:rPr>
        <w:t xml:space="preserve"> pregunta</w:t>
      </w:r>
      <w:r w:rsidR="00557C52">
        <w:rPr>
          <w:rFonts w:ascii="Arial" w:hAnsi="Arial" w:cs="Arial"/>
          <w:sz w:val="22"/>
        </w:rPr>
        <w:t>s</w:t>
      </w:r>
      <w:r w:rsidR="005E74EC" w:rsidRPr="009221CD">
        <w:rPr>
          <w:rFonts w:ascii="Arial" w:hAnsi="Arial" w:cs="Arial"/>
          <w:sz w:val="22"/>
        </w:rPr>
        <w:t xml:space="preserve"> debe realizarse teniendo en </w:t>
      </w:r>
      <w:r w:rsidR="00B641D2" w:rsidRPr="009221CD">
        <w:rPr>
          <w:rFonts w:ascii="Arial" w:hAnsi="Arial" w:cs="Arial"/>
          <w:sz w:val="22"/>
        </w:rPr>
        <w:t>cuenta el</w:t>
      </w:r>
      <w:r w:rsidR="00424964" w:rsidRPr="009221CD">
        <w:rPr>
          <w:rFonts w:ascii="Arial" w:hAnsi="Arial" w:cs="Arial"/>
          <w:sz w:val="22"/>
        </w:rPr>
        <w:t xml:space="preserve"> </w:t>
      </w:r>
      <w:r w:rsidR="005238E2" w:rsidRPr="009221CD">
        <w:rPr>
          <w:rFonts w:ascii="Arial" w:eastAsia="Arial" w:hAnsi="Arial" w:cs="Arial"/>
          <w:color w:val="000000"/>
          <w:sz w:val="22"/>
          <w:lang w:val="es-ES" w:eastAsia="es-ES" w:bidi="es-ES"/>
        </w:rPr>
        <w:t xml:space="preserve">6 de la Ley 1150 de 2007, el artículo 5 de la Ley 1882 de 2018, el artículo 87 de la Ley 1437 de 2011 y los artículos pertinentes que reglamentan la inscripción, renovación y actualización del RUP </w:t>
      </w:r>
      <w:r w:rsidR="005E74EC" w:rsidRPr="009221CD">
        <w:rPr>
          <w:rFonts w:ascii="Arial" w:eastAsia="Arial" w:hAnsi="Arial" w:cs="Arial"/>
          <w:color w:val="000000"/>
          <w:sz w:val="22"/>
          <w:lang w:val="es-ES" w:eastAsia="es-ES" w:bidi="es-ES"/>
        </w:rPr>
        <w:t xml:space="preserve">en el </w:t>
      </w:r>
      <w:r w:rsidR="005238E2" w:rsidRPr="009221CD">
        <w:rPr>
          <w:rFonts w:ascii="Arial" w:eastAsia="Arial" w:hAnsi="Arial" w:cs="Arial"/>
          <w:color w:val="000000"/>
          <w:sz w:val="22"/>
          <w:lang w:val="es-ES" w:eastAsia="es-ES" w:bidi="es-ES"/>
        </w:rPr>
        <w:t>Decreto 1082 de 2015</w:t>
      </w:r>
      <w:r w:rsidR="005E74EC" w:rsidRPr="009221CD">
        <w:rPr>
          <w:rFonts w:ascii="Arial" w:eastAsia="Arial" w:hAnsi="Arial" w:cs="Arial"/>
          <w:color w:val="000000"/>
          <w:sz w:val="22"/>
          <w:lang w:val="es-ES" w:eastAsia="es-ES" w:bidi="es-ES"/>
        </w:rPr>
        <w:t xml:space="preserve">. </w:t>
      </w:r>
    </w:p>
    <w:p w14:paraId="4060B6B5" w14:textId="77777777" w:rsidR="007C25A8" w:rsidRDefault="00265C3F" w:rsidP="007C25A8">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En</w:t>
      </w:r>
      <w:r>
        <w:rPr>
          <w:rFonts w:ascii="Arial" w:eastAsia="Calibri" w:hAnsi="Arial" w:cs="Arial"/>
          <w:sz w:val="22"/>
          <w:lang w:val="es-CO"/>
        </w:rPr>
        <w:t xml:space="preserve"> tal sentido, en</w:t>
      </w:r>
      <w:r w:rsidRPr="00AD3670">
        <w:rPr>
          <w:rFonts w:ascii="Arial" w:eastAsia="Calibri" w:hAnsi="Arial" w:cs="Arial"/>
          <w:sz w:val="22"/>
          <w:lang w:val="es-CO"/>
        </w:rPr>
        <w:t xml:space="preserve"> relación con la </w:t>
      </w:r>
      <w:r w:rsidRPr="007C25A8">
        <w:rPr>
          <w:rFonts w:ascii="Arial" w:eastAsia="Calibri" w:hAnsi="Arial" w:cs="Arial"/>
          <w:i/>
          <w:iCs/>
          <w:sz w:val="22"/>
          <w:lang w:val="es-CO"/>
        </w:rPr>
        <w:t>inscripción</w:t>
      </w:r>
      <w:r w:rsidRPr="007C25A8">
        <w:rPr>
          <w:rFonts w:ascii="Arial" w:eastAsia="Calibri" w:hAnsi="Arial" w:cs="Arial"/>
          <w:sz w:val="22"/>
          <w:lang w:val="es-CO"/>
        </w:rPr>
        <w:t xml:space="preserve"> </w:t>
      </w:r>
      <w:r w:rsidRPr="00AD3670">
        <w:rPr>
          <w:rFonts w:ascii="Arial" w:eastAsia="Calibri" w:hAnsi="Arial" w:cs="Arial"/>
          <w:sz w:val="22"/>
          <w:lang w:val="es-CO"/>
        </w:rPr>
        <w:t xml:space="preserve">–ya sea por primera vez o porque no se renueva a tiempo y se debe realizar el trámite como una inscripción inicial–, se debe considerar lo prescrito en el parágrafo 1 del artículo 5 de la Ley 1150 de 2007, modificado por el artículo 5 de la Ley 1882 de 2018, que establece que los proponentes no pueden acreditar circunstancias ocurridas con posterioridad al cierre del proceso. En armonía con lo anterior, como se expuso en el acápite previo, la Sala de Consulta y Servicio Civil del Consejo de Estado interpretó una norma de igual contenido a la anterior,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AD3670">
        <w:rPr>
          <w:rFonts w:ascii="Arial" w:eastAsia="Calibri" w:hAnsi="Arial" w:cs="Arial"/>
          <w:i/>
          <w:iCs/>
          <w:sz w:val="22"/>
          <w:lang w:val="es-CO"/>
        </w:rPr>
        <w:t>inscripción</w:t>
      </w:r>
      <w:r w:rsidRPr="00AD3670">
        <w:rPr>
          <w:rFonts w:ascii="Arial" w:eastAsia="Calibri" w:hAnsi="Arial" w:cs="Arial"/>
          <w:sz w:val="22"/>
          <w:lang w:val="es-CO"/>
        </w:rPr>
        <w:t xml:space="preserve"> debe estar en firme, pues solo así se materializa y produce efectos la inscripción</w:t>
      </w:r>
      <w:r w:rsidRPr="00AD3670">
        <w:rPr>
          <w:rFonts w:ascii="Arial" w:eastAsia="Calibri" w:hAnsi="Arial" w:cs="Arial"/>
          <w:sz w:val="22"/>
          <w:vertAlign w:val="superscript"/>
          <w:lang w:val="es-CO"/>
        </w:rPr>
        <w:footnoteReference w:id="10"/>
      </w:r>
      <w:r w:rsidRPr="00AD3670">
        <w:rPr>
          <w:rFonts w:ascii="Arial" w:eastAsia="Calibri" w:hAnsi="Arial" w:cs="Arial"/>
          <w:sz w:val="22"/>
          <w:lang w:val="es-CO"/>
        </w:rPr>
        <w:t xml:space="preserve">. </w:t>
      </w:r>
    </w:p>
    <w:p w14:paraId="5740B436" w14:textId="240D4F59" w:rsidR="00C21E1B" w:rsidRPr="007C25A8" w:rsidRDefault="007C25A8" w:rsidP="007C25A8">
      <w:pPr>
        <w:spacing w:before="120" w:after="120" w:line="276" w:lineRule="auto"/>
        <w:ind w:firstLine="709"/>
        <w:jc w:val="both"/>
        <w:rPr>
          <w:rFonts w:ascii="Arial" w:eastAsia="Calibri" w:hAnsi="Arial" w:cs="Arial"/>
          <w:sz w:val="22"/>
          <w:lang w:val="es-CO"/>
        </w:rPr>
      </w:pPr>
      <w:r>
        <w:rPr>
          <w:rFonts w:ascii="Arial" w:eastAsia="Arial" w:hAnsi="Arial" w:cs="Arial"/>
          <w:color w:val="000000"/>
          <w:sz w:val="22"/>
          <w:lang w:val="es-ES" w:eastAsia="es-ES" w:bidi="es-ES"/>
        </w:rPr>
        <w:lastRenderedPageBreak/>
        <w:t>A su turno</w:t>
      </w:r>
      <w:r w:rsidR="005E74EC" w:rsidRPr="009221CD">
        <w:rPr>
          <w:rFonts w:ascii="Arial" w:eastAsia="Arial" w:hAnsi="Arial" w:cs="Arial"/>
          <w:color w:val="000000"/>
          <w:sz w:val="22"/>
          <w:lang w:val="es-ES" w:eastAsia="es-ES" w:bidi="es-ES"/>
        </w:rPr>
        <w:t>,</w:t>
      </w:r>
      <w:r w:rsidR="005238E2" w:rsidRPr="009221CD">
        <w:rPr>
          <w:rFonts w:ascii="Arial" w:eastAsia="Arial" w:hAnsi="Arial" w:cs="Arial"/>
          <w:color w:val="000000"/>
          <w:sz w:val="22"/>
          <w:lang w:val="es-ES" w:eastAsia="es-ES" w:bidi="es-ES"/>
        </w:rPr>
        <w:t xml:space="preserve"> </w:t>
      </w:r>
      <w:r w:rsidR="00635151" w:rsidRPr="009221CD">
        <w:rPr>
          <w:rFonts w:ascii="Arial" w:hAnsi="Arial" w:cs="Arial"/>
          <w:color w:val="000000" w:themeColor="text1"/>
          <w:sz w:val="22"/>
          <w:lang w:val="es-CO"/>
        </w:rPr>
        <w:t xml:space="preserve">tratándose del trámite de </w:t>
      </w:r>
      <w:r w:rsidR="00635151" w:rsidRPr="00B641D2">
        <w:rPr>
          <w:rFonts w:ascii="Arial" w:hAnsi="Arial" w:cs="Arial"/>
          <w:bCs/>
          <w:i/>
          <w:color w:val="000000" w:themeColor="text1"/>
          <w:sz w:val="22"/>
          <w:lang w:val="es-CO"/>
        </w:rPr>
        <w:t>renovación</w:t>
      </w:r>
      <w:r w:rsidR="00635151" w:rsidRPr="009221CD">
        <w:rPr>
          <w:rFonts w:ascii="Arial" w:hAnsi="Arial" w:cs="Arial"/>
          <w:i/>
          <w:iCs/>
          <w:color w:val="000000" w:themeColor="text1"/>
          <w:sz w:val="22"/>
          <w:lang w:val="es-CO"/>
        </w:rPr>
        <w:t>,</w:t>
      </w:r>
      <w:r w:rsidR="00635151" w:rsidRPr="009221CD">
        <w:rPr>
          <w:rFonts w:ascii="Arial" w:hAnsi="Arial" w:cs="Arial"/>
          <w:color w:val="000000" w:themeColor="text1"/>
          <w:sz w:val="22"/>
          <w:lang w:val="es-CO"/>
        </w:rPr>
        <w:t xml:space="preserve"> se reitera lo expresado en el sentido que </w:t>
      </w:r>
      <w:r w:rsidR="00635151" w:rsidRPr="009221CD">
        <w:rPr>
          <w:rFonts w:ascii="Arial" w:eastAsia="Calibri" w:hAnsi="Arial" w:cs="Arial"/>
          <w:color w:val="000000" w:themeColor="text1"/>
          <w:sz w:val="22"/>
          <w:lang w:val="es-CO"/>
        </w:rPr>
        <w:t xml:space="preserve">la persona que </w:t>
      </w:r>
      <w:r w:rsidR="00635151" w:rsidRPr="00B641D2">
        <w:rPr>
          <w:rFonts w:ascii="Arial" w:eastAsia="Calibri" w:hAnsi="Arial" w:cs="Arial"/>
          <w:i/>
          <w:color w:val="000000" w:themeColor="text1"/>
          <w:sz w:val="22"/>
          <w:lang w:val="es-CO"/>
        </w:rPr>
        <w:t>presentó la información</w:t>
      </w:r>
      <w:r w:rsidR="00635151" w:rsidRPr="009221CD">
        <w:rPr>
          <w:rFonts w:ascii="Arial" w:eastAsia="Calibri" w:hAnsi="Arial" w:cs="Arial"/>
          <w:color w:val="000000" w:themeColor="text1"/>
          <w:sz w:val="22"/>
          <w:lang w:val="es-CO"/>
        </w:rPr>
        <w:t xml:space="preserve"> para renovar su registro </w:t>
      </w:r>
      <w:r w:rsidR="00635151" w:rsidRPr="00B641D2">
        <w:rPr>
          <w:rFonts w:ascii="Arial" w:eastAsia="Calibri" w:hAnsi="Arial" w:cs="Arial"/>
          <w:i/>
          <w:iCs/>
          <w:color w:val="000000" w:themeColor="text1"/>
          <w:sz w:val="22"/>
          <w:lang w:val="es-CO"/>
        </w:rPr>
        <w:t>a</w:t>
      </w:r>
      <w:r w:rsidR="0076517D" w:rsidRPr="00B641D2">
        <w:rPr>
          <w:rFonts w:ascii="Arial" w:eastAsia="Calibri" w:hAnsi="Arial" w:cs="Arial"/>
          <w:i/>
          <w:iCs/>
          <w:color w:val="000000" w:themeColor="text1"/>
          <w:sz w:val="22"/>
          <w:lang w:val="es-CO"/>
        </w:rPr>
        <w:t xml:space="preserve"> más tardar </w:t>
      </w:r>
      <w:r w:rsidR="00635151" w:rsidRPr="00B641D2">
        <w:rPr>
          <w:rFonts w:ascii="Arial" w:eastAsia="Calibri" w:hAnsi="Arial" w:cs="Arial"/>
          <w:i/>
          <w:iCs/>
          <w:color w:val="000000" w:themeColor="text1"/>
          <w:sz w:val="22"/>
          <w:lang w:val="es-CO"/>
        </w:rPr>
        <w:t>el quinto día hábil de abril de cada año</w:t>
      </w:r>
      <w:r w:rsidR="00635151" w:rsidRPr="009221CD">
        <w:rPr>
          <w:rFonts w:ascii="Arial" w:eastAsia="Calibri" w:hAnsi="Arial" w:cs="Arial"/>
          <w:color w:val="000000" w:themeColor="text1"/>
          <w:sz w:val="22"/>
          <w:lang w:val="es-CO"/>
        </w:rPr>
        <w:t>, cumpliendo el requisito del artículo 2.2.1.1.1.5.1.</w:t>
      </w:r>
      <w:r w:rsidR="00924B66" w:rsidRPr="009221CD">
        <w:rPr>
          <w:rFonts w:ascii="Arial" w:eastAsia="Calibri" w:hAnsi="Arial" w:cs="Arial"/>
          <w:color w:val="000000" w:themeColor="text1"/>
          <w:sz w:val="22"/>
          <w:lang w:val="es-CO"/>
        </w:rPr>
        <w:t xml:space="preserve"> del mencionado decreto, </w:t>
      </w:r>
      <w:r w:rsidR="00635151" w:rsidRPr="009221CD">
        <w:rPr>
          <w:rFonts w:ascii="Arial" w:eastAsia="Calibri" w:hAnsi="Arial" w:cs="Arial"/>
          <w:color w:val="000000" w:themeColor="text1"/>
          <w:sz w:val="22"/>
          <w:lang w:val="es-CO"/>
        </w:rPr>
        <w:t xml:space="preserve">y pese a que la renovación no esté en firme, es decir, mientras esté en trámite el proceso de renovación, puede participar en los procedimientos de selección, </w:t>
      </w:r>
      <w:r w:rsidR="00E2178D" w:rsidRPr="009221CD">
        <w:rPr>
          <w:rFonts w:ascii="Arial" w:eastAsia="Calibri" w:hAnsi="Arial" w:cs="Arial"/>
          <w:color w:val="000000" w:themeColor="text1"/>
          <w:sz w:val="22"/>
          <w:lang w:val="es-CO"/>
        </w:rPr>
        <w:t>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Lo anterior sin perjuicio de que una vez quede en firme la renovación sea este RUP renovado el que deberá presentar el interesado para participar en futuros procedimientos de selección.</w:t>
      </w:r>
      <w:r w:rsidR="00C21E1B" w:rsidRPr="009221CD">
        <w:rPr>
          <w:rFonts w:ascii="Arial" w:eastAsia="Calibri" w:hAnsi="Arial" w:cs="Arial"/>
          <w:color w:val="000000" w:themeColor="text1"/>
          <w:sz w:val="22"/>
          <w:lang w:val="es-CO"/>
        </w:rPr>
        <w:t xml:space="preserve"> </w:t>
      </w:r>
    </w:p>
    <w:p w14:paraId="4484DD61" w14:textId="77777777" w:rsidR="00F31D25" w:rsidRDefault="00C21E1B" w:rsidP="00F31D25">
      <w:pPr>
        <w:tabs>
          <w:tab w:val="left" w:pos="709"/>
        </w:tabs>
        <w:spacing w:before="120" w:after="120" w:line="276" w:lineRule="auto"/>
        <w:ind w:firstLine="709"/>
        <w:jc w:val="both"/>
        <w:rPr>
          <w:rFonts w:ascii="Arial" w:eastAsia="Calibri" w:hAnsi="Arial" w:cs="Arial"/>
          <w:color w:val="000000" w:themeColor="text1"/>
          <w:sz w:val="22"/>
          <w:lang w:val="es-CO"/>
        </w:rPr>
      </w:pPr>
      <w:r w:rsidRPr="009221CD">
        <w:rPr>
          <w:rFonts w:ascii="Arial" w:eastAsia="Calibri" w:hAnsi="Arial" w:cs="Arial"/>
          <w:color w:val="000000" w:themeColor="text1"/>
          <w:sz w:val="22"/>
          <w:lang w:val="es-CO"/>
        </w:rPr>
        <w:t>Situación diferente ser</w:t>
      </w:r>
      <w:r w:rsidR="003739B8" w:rsidRPr="009221CD">
        <w:rPr>
          <w:rFonts w:ascii="Arial" w:eastAsia="Calibri" w:hAnsi="Arial" w:cs="Arial"/>
          <w:color w:val="000000" w:themeColor="text1"/>
          <w:sz w:val="22"/>
          <w:lang w:val="es-CO"/>
        </w:rPr>
        <w:t>í</w:t>
      </w:r>
      <w:r w:rsidRPr="009221CD">
        <w:rPr>
          <w:rFonts w:ascii="Arial" w:eastAsia="Calibri" w:hAnsi="Arial" w:cs="Arial"/>
          <w:color w:val="000000" w:themeColor="text1"/>
          <w:sz w:val="22"/>
          <w:lang w:val="es-CO"/>
        </w:rPr>
        <w:t>a si el proponente no realiz</w:t>
      </w:r>
      <w:r w:rsidR="003739B8" w:rsidRPr="009221CD">
        <w:rPr>
          <w:rFonts w:ascii="Arial" w:eastAsia="Calibri" w:hAnsi="Arial" w:cs="Arial"/>
          <w:color w:val="000000" w:themeColor="text1"/>
          <w:sz w:val="22"/>
          <w:lang w:val="es-CO"/>
        </w:rPr>
        <w:t>ó</w:t>
      </w:r>
      <w:r w:rsidRPr="009221CD">
        <w:rPr>
          <w:rFonts w:ascii="Arial" w:eastAsia="Calibri" w:hAnsi="Arial" w:cs="Arial"/>
          <w:color w:val="000000" w:themeColor="text1"/>
          <w:sz w:val="22"/>
          <w:lang w:val="es-CO"/>
        </w:rPr>
        <w:t xml:space="preserve"> dentro del término establecido en la ley </w:t>
      </w:r>
      <w:r w:rsidR="00E2178D" w:rsidRPr="009221CD">
        <w:rPr>
          <w:rFonts w:ascii="Arial" w:eastAsia="Calibri" w:hAnsi="Arial" w:cs="Arial"/>
          <w:color w:val="000000" w:themeColor="text1"/>
          <w:sz w:val="22"/>
          <w:lang w:val="es-CO"/>
        </w:rPr>
        <w:t xml:space="preserve">la presentación de la información para el </w:t>
      </w:r>
      <w:r w:rsidRPr="009221CD">
        <w:rPr>
          <w:rFonts w:ascii="Arial" w:eastAsia="Calibri" w:hAnsi="Arial" w:cs="Arial"/>
          <w:color w:val="000000" w:themeColor="text1"/>
          <w:sz w:val="22"/>
          <w:lang w:val="es-CO"/>
        </w:rPr>
        <w:t xml:space="preserve">trámite de renovación del RUP, esto es, </w:t>
      </w:r>
      <w:r w:rsidR="008B5890" w:rsidRPr="009221CD">
        <w:rPr>
          <w:rFonts w:ascii="Arial" w:eastAsia="Calibri" w:hAnsi="Arial" w:cs="Arial"/>
          <w:sz w:val="22"/>
          <w:lang w:val="es-CO"/>
        </w:rPr>
        <w:t>a</w:t>
      </w:r>
      <w:r w:rsidR="003739B8" w:rsidRPr="009221CD">
        <w:rPr>
          <w:rFonts w:ascii="Arial" w:eastAsia="Calibri" w:hAnsi="Arial" w:cs="Arial"/>
          <w:sz w:val="22"/>
          <w:lang w:val="es-CO"/>
        </w:rPr>
        <w:t xml:space="preserve"> más tardar </w:t>
      </w:r>
      <w:r w:rsidR="008B5890" w:rsidRPr="009221CD">
        <w:rPr>
          <w:rFonts w:ascii="Arial" w:eastAsia="Calibri" w:hAnsi="Arial" w:cs="Arial"/>
          <w:sz w:val="22"/>
          <w:lang w:val="es-CO"/>
        </w:rPr>
        <w:t>el quinto día hábil del mes de abril de cada año</w:t>
      </w:r>
      <w:r w:rsidRPr="009221CD">
        <w:rPr>
          <w:rFonts w:ascii="Arial" w:eastAsia="Calibri" w:hAnsi="Arial" w:cs="Arial"/>
          <w:color w:val="000000" w:themeColor="text1"/>
          <w:sz w:val="22"/>
          <w:lang w:val="es-CO"/>
        </w:rPr>
        <w:t xml:space="preserve">, teniendo obligatoriamente que realizar una </w:t>
      </w:r>
      <w:r w:rsidRPr="00B641D2">
        <w:rPr>
          <w:rFonts w:ascii="Arial" w:eastAsia="Calibri" w:hAnsi="Arial" w:cs="Arial"/>
          <w:i/>
          <w:iCs/>
          <w:color w:val="000000" w:themeColor="text1"/>
          <w:sz w:val="22"/>
          <w:lang w:val="es-CO"/>
        </w:rPr>
        <w:t>nueva inscripción</w:t>
      </w:r>
      <w:r w:rsidRPr="009221CD">
        <w:rPr>
          <w:rFonts w:ascii="Arial" w:eastAsia="Calibri" w:hAnsi="Arial" w:cs="Arial"/>
          <w:color w:val="000000" w:themeColor="text1"/>
          <w:sz w:val="22"/>
          <w:lang w:val="es-CO"/>
        </w:rPr>
        <w:t xml:space="preserve">, comoquiera que los efectos de ese registro </w:t>
      </w:r>
      <w:r w:rsidR="00536F1C" w:rsidRPr="009221CD">
        <w:rPr>
          <w:rFonts w:ascii="Arial" w:eastAsia="Calibri" w:hAnsi="Arial" w:cs="Arial"/>
          <w:color w:val="000000" w:themeColor="text1"/>
          <w:sz w:val="22"/>
          <w:lang w:val="es-CO"/>
        </w:rPr>
        <w:t xml:space="preserve">han </w:t>
      </w:r>
      <w:r w:rsidR="003739B8" w:rsidRPr="009221CD">
        <w:rPr>
          <w:rFonts w:ascii="Arial" w:eastAsia="Calibri" w:hAnsi="Arial" w:cs="Arial"/>
          <w:color w:val="000000" w:themeColor="text1"/>
          <w:sz w:val="22"/>
          <w:lang w:val="es-CO"/>
        </w:rPr>
        <w:t>cesado. Es decir, no se encuentra inscrito. P</w:t>
      </w:r>
      <w:r w:rsidRPr="009221CD">
        <w:rPr>
          <w:rFonts w:ascii="Arial" w:eastAsia="Calibri" w:hAnsi="Arial" w:cs="Arial"/>
          <w:color w:val="000000" w:themeColor="text1"/>
          <w:sz w:val="22"/>
          <w:lang w:val="es-CO"/>
        </w:rPr>
        <w:t>or tanto</w:t>
      </w:r>
      <w:r w:rsidR="003739B8" w:rsidRPr="009221CD">
        <w:rPr>
          <w:rFonts w:ascii="Arial" w:eastAsia="Calibri" w:hAnsi="Arial" w:cs="Arial"/>
          <w:color w:val="000000" w:themeColor="text1"/>
          <w:sz w:val="22"/>
          <w:lang w:val="es-CO"/>
        </w:rPr>
        <w:t xml:space="preserve">, el interesado en participar en los procesos de selección, que así lo exijan, deberá iniciar nuevamente el trámite de inscripción </w:t>
      </w:r>
      <w:r w:rsidR="00721D3C" w:rsidRPr="009221CD">
        <w:rPr>
          <w:rFonts w:ascii="Arial" w:eastAsia="Calibri" w:hAnsi="Arial" w:cs="Arial"/>
          <w:color w:val="000000" w:themeColor="text1"/>
          <w:sz w:val="22"/>
          <w:lang w:val="es-CO"/>
        </w:rPr>
        <w:t>d</w:t>
      </w:r>
      <w:r w:rsidR="003739B8" w:rsidRPr="009221CD">
        <w:rPr>
          <w:rFonts w:ascii="Arial" w:eastAsia="Calibri" w:hAnsi="Arial" w:cs="Arial"/>
          <w:color w:val="000000" w:themeColor="text1"/>
          <w:sz w:val="22"/>
          <w:lang w:val="es-CO"/>
        </w:rPr>
        <w:t>el RUP</w:t>
      </w:r>
      <w:r w:rsidR="00E2178D" w:rsidRPr="009221CD">
        <w:rPr>
          <w:rFonts w:ascii="Arial" w:eastAsia="Calibri" w:hAnsi="Arial" w:cs="Arial"/>
          <w:color w:val="000000" w:themeColor="text1"/>
          <w:sz w:val="22"/>
          <w:lang w:val="es-CO"/>
        </w:rPr>
        <w:t xml:space="preserve"> </w:t>
      </w:r>
      <w:r w:rsidR="00721D3C" w:rsidRPr="009221CD">
        <w:rPr>
          <w:rFonts w:ascii="Arial" w:eastAsia="Calibri" w:hAnsi="Arial" w:cs="Arial"/>
          <w:color w:val="000000" w:themeColor="text1"/>
          <w:sz w:val="22"/>
          <w:lang w:val="es-CO"/>
        </w:rPr>
        <w:t xml:space="preserve">ante la Cámara de Comercio respectiva </w:t>
      </w:r>
      <w:r w:rsidR="00E2178D" w:rsidRPr="009221CD">
        <w:rPr>
          <w:rFonts w:ascii="Arial" w:eastAsia="Calibri" w:hAnsi="Arial" w:cs="Arial"/>
          <w:color w:val="000000" w:themeColor="text1"/>
          <w:sz w:val="22"/>
          <w:lang w:val="es-CO"/>
        </w:rPr>
        <w:t>y una vez esté en firme podrá participar en los procedimientos de selección</w:t>
      </w:r>
      <w:r w:rsidR="00721D3C" w:rsidRPr="009221CD">
        <w:rPr>
          <w:rFonts w:ascii="Arial" w:eastAsia="Calibri" w:hAnsi="Arial" w:cs="Arial"/>
          <w:color w:val="000000" w:themeColor="text1"/>
          <w:sz w:val="22"/>
          <w:lang w:val="es-CO"/>
        </w:rPr>
        <w:t xml:space="preserve"> de las entidades estatales</w:t>
      </w:r>
      <w:r w:rsidR="00E2178D" w:rsidRPr="009221CD">
        <w:rPr>
          <w:rFonts w:ascii="Arial" w:eastAsia="Calibri" w:hAnsi="Arial" w:cs="Arial"/>
          <w:color w:val="000000" w:themeColor="text1"/>
          <w:sz w:val="22"/>
          <w:lang w:val="es-CO"/>
        </w:rPr>
        <w:t>.</w:t>
      </w:r>
    </w:p>
    <w:p w14:paraId="38B3CB4C" w14:textId="29454B7F" w:rsidR="00F31D25" w:rsidRPr="00F31D25" w:rsidRDefault="003D2D4A" w:rsidP="00F31D25">
      <w:pPr>
        <w:tabs>
          <w:tab w:val="left" w:pos="709"/>
        </w:tabs>
        <w:spacing w:before="120"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Así</w:t>
      </w:r>
      <w:r w:rsidR="00F31D25">
        <w:rPr>
          <w:rFonts w:ascii="Arial" w:eastAsia="Calibri" w:hAnsi="Arial" w:cs="Arial"/>
          <w:color w:val="000000" w:themeColor="text1"/>
          <w:sz w:val="22"/>
          <w:lang w:val="es-CO"/>
        </w:rPr>
        <w:t>, como se expuso anteriormente, la causal de rechazo del literal F</w:t>
      </w:r>
      <w:r w:rsidR="00D20EC9">
        <w:rPr>
          <w:rFonts w:ascii="Arial" w:eastAsia="Calibri" w:hAnsi="Arial" w:cs="Arial"/>
          <w:color w:val="000000" w:themeColor="text1"/>
          <w:sz w:val="22"/>
          <w:lang w:val="es-CO"/>
        </w:rPr>
        <w:t xml:space="preserve"> </w:t>
      </w:r>
      <w:r w:rsidR="00F31D25">
        <w:rPr>
          <w:rFonts w:ascii="Arial" w:hAnsi="Arial" w:cs="Arial"/>
          <w:color w:val="000000" w:themeColor="text1"/>
          <w:sz w:val="22"/>
          <w:lang w:val="es-CO"/>
        </w:rPr>
        <w:t>implica que la oferta debe rechazarse cuando el proponente no cuenta con una inscripción en el RUP en firme, tratándose de su primera inscripción o cuando han cesado los efectos y debe volver a inscribirse –como cuando la renovación no se realiza a tiempo y debe realizarse el trámite como una nueva inscripción–.</w:t>
      </w:r>
    </w:p>
    <w:p w14:paraId="648AFAF3" w14:textId="21DDD59F" w:rsidR="00F31D25" w:rsidRDefault="00F31D25" w:rsidP="00F31D25">
      <w:pPr>
        <w:tabs>
          <w:tab w:val="left" w:pos="0"/>
        </w:tabs>
        <w:spacing w:after="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 xml:space="preserve">En consecuencia, en estos casos, el proponente debe contar con el acto administrativo de inscripción en el RUP antes del cierre del proceso, so pena de que opere esta causal. </w:t>
      </w:r>
      <w:r w:rsidR="0093218D">
        <w:rPr>
          <w:rFonts w:ascii="Arial" w:hAnsi="Arial" w:cs="Arial"/>
          <w:color w:val="000000" w:themeColor="text1"/>
          <w:sz w:val="22"/>
          <w:lang w:val="es-CO"/>
        </w:rPr>
        <w:t>Por ello</w:t>
      </w:r>
      <w:r>
        <w:rPr>
          <w:rFonts w:ascii="Arial" w:hAnsi="Arial" w:cs="Arial"/>
          <w:color w:val="000000" w:themeColor="text1"/>
          <w:sz w:val="22"/>
          <w:lang w:val="es-CO"/>
        </w:rPr>
        <w:t>, no es suficiente con demostrar la solicitud o radicación de los documentos requeridos para el trámite de inscripción, sino que es necesario acreditar la firmeza del acto administrativo de inscripción, ya que no es posible acreditar circunstancias ocurridas con posterioridad al cierre del proceso de contratación.</w:t>
      </w:r>
    </w:p>
    <w:p w14:paraId="5FA0D90E" w14:textId="1E66417A" w:rsidR="00F31D25" w:rsidRPr="009221CD" w:rsidRDefault="00D20EC9" w:rsidP="00826F8B">
      <w:pPr>
        <w:tabs>
          <w:tab w:val="left" w:pos="709"/>
        </w:tabs>
        <w:spacing w:before="120"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Por otra parte, la causal de rechazo del literal G</w:t>
      </w:r>
      <w:r w:rsidR="0052592C">
        <w:rPr>
          <w:rFonts w:ascii="Arial" w:eastAsia="Calibri" w:hAnsi="Arial" w:cs="Arial"/>
          <w:color w:val="000000" w:themeColor="text1"/>
          <w:sz w:val="22"/>
          <w:lang w:val="es-CO"/>
        </w:rPr>
        <w:t xml:space="preserve"> </w:t>
      </w:r>
      <w:r w:rsidR="0052592C" w:rsidRPr="009221CD">
        <w:rPr>
          <w:rFonts w:ascii="Arial" w:hAnsi="Arial" w:cs="Arial"/>
          <w:sz w:val="22"/>
        </w:rPr>
        <w:t xml:space="preserve">se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0052592C" w:rsidRPr="009221CD">
        <w:rPr>
          <w:rFonts w:ascii="Arial" w:eastAsia="Calibri" w:hAnsi="Arial" w:cs="Arial"/>
          <w:color w:val="000000" w:themeColor="text1"/>
          <w:sz w:val="22"/>
          <w:lang w:val="es-CO"/>
        </w:rPr>
        <w:t xml:space="preserve">2.2.1.1.1.5.1. del decreto 1082 de 2015, esto es, que no haya presentado la información para renovar el RUP a </w:t>
      </w:r>
      <w:r w:rsidR="0052592C" w:rsidRPr="009221CD">
        <w:rPr>
          <w:rFonts w:ascii="Arial" w:hAnsi="Arial" w:cs="Arial"/>
          <w:color w:val="000000" w:themeColor="text1"/>
          <w:sz w:val="22"/>
          <w:lang w:val="es-CO"/>
        </w:rPr>
        <w:t>más tardar el quinto día hábil del mes de abril de cada año.</w:t>
      </w:r>
    </w:p>
    <w:p w14:paraId="1CEAFD49" w14:textId="42962251" w:rsidR="00721D3C" w:rsidRPr="009221CD" w:rsidRDefault="0052592C" w:rsidP="00826F8B">
      <w:pPr>
        <w:tabs>
          <w:tab w:val="left" w:pos="709"/>
        </w:tabs>
        <w:spacing w:before="120"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lastRenderedPageBreak/>
        <w:t xml:space="preserve">Por lo tanto, </w:t>
      </w:r>
      <w:r w:rsidR="00721D3C" w:rsidRPr="009221CD">
        <w:rPr>
          <w:rFonts w:ascii="Arial" w:eastAsia="Calibri" w:hAnsi="Arial" w:cs="Arial"/>
          <w:color w:val="000000" w:themeColor="text1"/>
          <w:sz w:val="22"/>
          <w:lang w:val="es-CO"/>
        </w:rPr>
        <w:t xml:space="preserve">no aplicaría en los supuestos en que el interesado haya cumplido con el deber de </w:t>
      </w:r>
      <w:r w:rsidR="00721D3C" w:rsidRPr="009221CD">
        <w:rPr>
          <w:rFonts w:ascii="Arial" w:eastAsia="Calibri" w:hAnsi="Arial" w:cs="Arial"/>
          <w:i/>
          <w:iCs/>
          <w:color w:val="000000" w:themeColor="text1"/>
          <w:sz w:val="22"/>
          <w:lang w:val="es-CO"/>
        </w:rPr>
        <w:t xml:space="preserve">presentar la información </w:t>
      </w:r>
      <w:r w:rsidR="00721D3C" w:rsidRPr="009221CD">
        <w:rPr>
          <w:rFonts w:ascii="Arial" w:eastAsia="Calibri" w:hAnsi="Arial" w:cs="Arial"/>
          <w:color w:val="000000" w:themeColor="text1"/>
          <w:sz w:val="22"/>
          <w:lang w:val="es-CO"/>
        </w:rPr>
        <w:t xml:space="preserve">para renovar su registro antes del quinto día del mes de abril y la renovación solo quede en firme en una fecha posterior. En tal sentido, en las consideraciones de este concepto –numeral 2.1.– se señaló el tratamiento procedente en estos supuestos, aclarando que una vez la renovación quede en firme el proponente participará con su RUP renovado en los procesos de selección futuros. </w:t>
      </w:r>
      <w:r w:rsidR="00D1006C">
        <w:rPr>
          <w:rFonts w:ascii="Arial" w:eastAsia="Calibri" w:hAnsi="Arial" w:cs="Arial"/>
          <w:color w:val="000000" w:themeColor="text1"/>
          <w:sz w:val="22"/>
          <w:lang w:val="es-CO"/>
        </w:rPr>
        <w:t>De esta manera</w:t>
      </w:r>
      <w:r w:rsidR="00721D3C" w:rsidRPr="009221CD">
        <w:rPr>
          <w:rFonts w:ascii="Arial" w:eastAsia="Calibri" w:hAnsi="Arial" w:cs="Arial"/>
          <w:color w:val="000000" w:themeColor="text1"/>
          <w:sz w:val="22"/>
          <w:lang w:val="es-CO"/>
        </w:rPr>
        <w:t xml:space="preserve">, sin perjuicio de las precisiones realizadas en el numeral 2.1. de este concepto, los supuestos en que aplica la causal de rechazo del literal </w:t>
      </w:r>
      <w:r w:rsidR="005B160D">
        <w:rPr>
          <w:rFonts w:ascii="Arial" w:eastAsia="Calibri" w:hAnsi="Arial" w:cs="Arial"/>
          <w:color w:val="000000" w:themeColor="text1"/>
          <w:sz w:val="22"/>
          <w:lang w:val="es-CO"/>
        </w:rPr>
        <w:t>G</w:t>
      </w:r>
      <w:r w:rsidR="00721D3C" w:rsidRPr="009221CD">
        <w:rPr>
          <w:rFonts w:ascii="Arial" w:eastAsia="Calibri" w:hAnsi="Arial" w:cs="Arial"/>
          <w:color w:val="000000" w:themeColor="text1"/>
          <w:sz w:val="22"/>
          <w:lang w:val="es-CO"/>
        </w:rPr>
        <w:t xml:space="preserve"> se manifiesta</w:t>
      </w:r>
      <w:r w:rsidR="009E0BD6">
        <w:rPr>
          <w:rFonts w:ascii="Arial" w:eastAsia="Calibri" w:hAnsi="Arial" w:cs="Arial"/>
          <w:color w:val="000000" w:themeColor="text1"/>
          <w:sz w:val="22"/>
          <w:lang w:val="es-CO"/>
        </w:rPr>
        <w:t>n</w:t>
      </w:r>
      <w:r w:rsidR="00721D3C" w:rsidRPr="009221CD">
        <w:rPr>
          <w:rFonts w:ascii="Arial" w:eastAsia="Calibri" w:hAnsi="Arial" w:cs="Arial"/>
          <w:color w:val="000000" w:themeColor="text1"/>
          <w:sz w:val="22"/>
          <w:lang w:val="es-CO"/>
        </w:rPr>
        <w:t xml:space="preserve"> en aquellos casos en que el proponente </w:t>
      </w:r>
      <w:r w:rsidR="00721D3C" w:rsidRPr="009221CD">
        <w:rPr>
          <w:rFonts w:ascii="Arial" w:eastAsia="Calibri" w:hAnsi="Arial" w:cs="Arial"/>
          <w:i/>
          <w:iCs/>
          <w:color w:val="000000" w:themeColor="text1"/>
          <w:sz w:val="22"/>
          <w:lang w:val="es-CO"/>
        </w:rPr>
        <w:t xml:space="preserve">haya incumplido el deber de </w:t>
      </w:r>
      <w:r w:rsidR="00721D3C" w:rsidRPr="009221CD">
        <w:rPr>
          <w:rFonts w:ascii="Arial" w:hAnsi="Arial" w:cs="Arial"/>
          <w:i/>
          <w:iCs/>
          <w:color w:val="000000" w:themeColor="text1"/>
          <w:sz w:val="22"/>
          <w:lang w:val="es-CO"/>
        </w:rPr>
        <w:t>presentar la información</w:t>
      </w:r>
      <w:r w:rsidR="00721D3C" w:rsidRPr="009221CD">
        <w:rPr>
          <w:rFonts w:ascii="Arial" w:hAnsi="Arial" w:cs="Arial"/>
          <w:color w:val="000000" w:themeColor="text1"/>
          <w:sz w:val="22"/>
          <w:lang w:val="es-CO"/>
        </w:rPr>
        <w:t xml:space="preserve"> para </w:t>
      </w:r>
      <w:r w:rsidR="00721D3C" w:rsidRPr="009221CD">
        <w:rPr>
          <w:rFonts w:ascii="Arial" w:hAnsi="Arial" w:cs="Arial"/>
          <w:i/>
          <w:iCs/>
          <w:color w:val="000000" w:themeColor="text1"/>
          <w:sz w:val="22"/>
          <w:lang w:val="es-CO"/>
        </w:rPr>
        <w:t>renovar</w:t>
      </w:r>
      <w:r w:rsidR="00721D3C" w:rsidRPr="009221CD">
        <w:rPr>
          <w:rFonts w:ascii="Arial" w:hAnsi="Arial" w:cs="Arial"/>
          <w:color w:val="000000" w:themeColor="text1"/>
          <w:sz w:val="22"/>
          <w:lang w:val="es-CO"/>
        </w:rPr>
        <w:t xml:space="preserve"> el Registro Único de Proponentes (RUP) a más tardar el quinto día hábil del mes de abril de cada año y este no cuente con una inscripción posterior en firme.</w:t>
      </w:r>
    </w:p>
    <w:p w14:paraId="2FB7084A" w14:textId="77777777" w:rsidR="00E5678C" w:rsidRPr="009221CD" w:rsidRDefault="00E5678C" w:rsidP="00C21E1B">
      <w:pPr>
        <w:pStyle w:val="Prrafodelista"/>
        <w:tabs>
          <w:tab w:val="left" w:pos="426"/>
        </w:tabs>
        <w:spacing w:line="276" w:lineRule="auto"/>
        <w:ind w:left="0"/>
        <w:jc w:val="both"/>
        <w:rPr>
          <w:rFonts w:ascii="Arial" w:eastAsia="Calibri" w:hAnsi="Arial" w:cs="Arial"/>
          <w:color w:val="000000" w:themeColor="text1"/>
          <w:sz w:val="22"/>
          <w:lang w:val="es-CO"/>
        </w:rPr>
      </w:pPr>
    </w:p>
    <w:p w14:paraId="426B5DCA" w14:textId="3B5623DB" w:rsidR="00214878" w:rsidRPr="00E91076" w:rsidRDefault="00214878" w:rsidP="00C21E1B">
      <w:pPr>
        <w:spacing w:line="276" w:lineRule="auto"/>
        <w:jc w:val="both"/>
        <w:rPr>
          <w:rFonts w:ascii="Arial" w:eastAsia="Calibri" w:hAnsi="Arial" w:cs="Arial"/>
          <w:sz w:val="22"/>
        </w:rPr>
      </w:pPr>
      <w:r w:rsidRPr="009221CD">
        <w:rPr>
          <w:rFonts w:ascii="Arial" w:eastAsia="Calibri" w:hAnsi="Arial" w:cs="Arial"/>
          <w:sz w:val="22"/>
        </w:rPr>
        <w:t>Este concepto tiene el alcance previsto en el artículo 28 del Código de Procedimiento Administrativo y de lo Contencioso</w:t>
      </w:r>
      <w:r w:rsidRPr="00E91076">
        <w:rPr>
          <w:rFonts w:ascii="Arial" w:eastAsia="Calibri" w:hAnsi="Arial" w:cs="Arial"/>
          <w:sz w:val="22"/>
        </w:rPr>
        <w:t xml:space="preserve"> Administrativo.</w:t>
      </w:r>
    </w:p>
    <w:p w14:paraId="2FEDC4ED" w14:textId="77777777" w:rsidR="0002551F" w:rsidRPr="00E91076" w:rsidRDefault="0002551F" w:rsidP="00C21E1B">
      <w:pPr>
        <w:spacing w:line="276" w:lineRule="auto"/>
        <w:jc w:val="both"/>
        <w:rPr>
          <w:rFonts w:ascii="Arial" w:eastAsia="Calibri" w:hAnsi="Arial" w:cs="Arial"/>
          <w:sz w:val="22"/>
        </w:rPr>
      </w:pPr>
    </w:p>
    <w:p w14:paraId="2D31E5AC" w14:textId="37AF10C9" w:rsidR="00214878" w:rsidRPr="00E91076" w:rsidRDefault="00214878" w:rsidP="00E71381">
      <w:pPr>
        <w:spacing w:line="276" w:lineRule="auto"/>
        <w:jc w:val="both"/>
        <w:rPr>
          <w:rFonts w:ascii="Arial" w:eastAsia="Calibri" w:hAnsi="Arial" w:cs="Arial"/>
          <w:sz w:val="22"/>
        </w:rPr>
      </w:pPr>
    </w:p>
    <w:p w14:paraId="6E44D3B8" w14:textId="77777777" w:rsidR="00214878" w:rsidRPr="00E91076" w:rsidRDefault="00214878" w:rsidP="00E71381">
      <w:pPr>
        <w:spacing w:line="276" w:lineRule="auto"/>
        <w:rPr>
          <w:rFonts w:ascii="Arial" w:eastAsia="Times New Roman" w:hAnsi="Arial" w:cs="Arial"/>
          <w:sz w:val="22"/>
          <w:lang w:eastAsia="es-CO"/>
        </w:rPr>
      </w:pPr>
      <w:r w:rsidRPr="00E91076">
        <w:rPr>
          <w:rFonts w:ascii="Arial" w:eastAsia="Times New Roman" w:hAnsi="Arial" w:cs="Arial"/>
          <w:sz w:val="22"/>
          <w:lang w:eastAsia="es-CO"/>
        </w:rPr>
        <w:t>Atentamente,</w:t>
      </w:r>
    </w:p>
    <w:p w14:paraId="62A7FB5C" w14:textId="77777777" w:rsidR="00493A86" w:rsidRDefault="00493A86" w:rsidP="00D35139">
      <w:pPr>
        <w:spacing w:line="276" w:lineRule="auto"/>
        <w:jc w:val="center"/>
        <w:rPr>
          <w:rFonts w:ascii="Arial" w:hAnsi="Arial" w:cs="Arial"/>
          <w:noProof/>
          <w:lang w:val="en-US"/>
        </w:rPr>
      </w:pPr>
    </w:p>
    <w:p w14:paraId="57FC6667" w14:textId="6D7A9824" w:rsidR="009C0366" w:rsidRPr="00E91076" w:rsidRDefault="00316A5A" w:rsidP="00D35139">
      <w:pPr>
        <w:spacing w:line="276" w:lineRule="auto"/>
        <w:jc w:val="center"/>
        <w:rPr>
          <w:rFonts w:ascii="Arial" w:hAnsi="Arial" w:cs="Arial"/>
          <w:noProof/>
          <w:lang w:val="en-US"/>
        </w:rPr>
      </w:pPr>
      <w:r>
        <w:rPr>
          <w:rFonts w:ascii="Arial" w:hAnsi="Arial" w:cs="Arial"/>
          <w:noProof/>
          <w:sz w:val="22"/>
          <w:lang w:val="es-ES" w:eastAsia="es-CO"/>
        </w:rPr>
        <w:drawing>
          <wp:inline distT="0" distB="0" distL="0" distR="0" wp14:anchorId="132B9A83" wp14:editId="0AD349C4">
            <wp:extent cx="2534004" cy="981212"/>
            <wp:effectExtent l="0" t="0" r="0" b="9525"/>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34004" cy="981212"/>
                    </a:xfrm>
                    <a:prstGeom prst="rect">
                      <a:avLst/>
                    </a:prstGeom>
                  </pic:spPr>
                </pic:pic>
              </a:graphicData>
            </a:graphic>
          </wp:inline>
        </w:drawing>
      </w:r>
    </w:p>
    <w:tbl>
      <w:tblPr>
        <w:tblStyle w:val="Tablaconcuadrcula1"/>
        <w:tblpPr w:leftFromText="141" w:rightFromText="141" w:vertAnchor="text" w:horzAnchor="margin" w:tblpY="-1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845D86" w:rsidRPr="00AB1387" w14:paraId="01540B42" w14:textId="77777777" w:rsidTr="007866E6">
        <w:trPr>
          <w:trHeight w:val="286"/>
        </w:trPr>
        <w:tc>
          <w:tcPr>
            <w:tcW w:w="901" w:type="dxa"/>
            <w:vAlign w:val="center"/>
            <w:hideMark/>
          </w:tcPr>
          <w:bookmarkEnd w:id="2"/>
          <w:bookmarkEnd w:id="3"/>
          <w:p w14:paraId="760BEA08" w14:textId="77777777" w:rsidR="00845D86" w:rsidRPr="00AB1387" w:rsidRDefault="00845D86" w:rsidP="007866E6">
            <w:pPr>
              <w:rPr>
                <w:rFonts w:ascii="Arial" w:hAnsi="Arial" w:cs="Arial"/>
                <w:sz w:val="16"/>
                <w:szCs w:val="16"/>
                <w:lang w:eastAsia="es-ES"/>
              </w:rPr>
            </w:pPr>
            <w:r w:rsidRPr="00AB1387">
              <w:rPr>
                <w:rFonts w:ascii="Arial" w:hAnsi="Arial" w:cs="Arial"/>
                <w:sz w:val="16"/>
                <w:szCs w:val="16"/>
                <w:lang w:eastAsia="es-ES"/>
              </w:rPr>
              <w:t>Elaboró:</w:t>
            </w:r>
          </w:p>
        </w:tc>
        <w:tc>
          <w:tcPr>
            <w:tcW w:w="4344" w:type="dxa"/>
            <w:tcBorders>
              <w:top w:val="nil"/>
              <w:left w:val="nil"/>
              <w:bottom w:val="dotted" w:sz="4" w:space="0" w:color="7F7F7F"/>
              <w:right w:val="nil"/>
            </w:tcBorders>
            <w:vAlign w:val="center"/>
            <w:hideMark/>
          </w:tcPr>
          <w:p w14:paraId="421E3C60" w14:textId="77777777" w:rsidR="00845D86" w:rsidRPr="00AB1387" w:rsidRDefault="00845D86" w:rsidP="007866E6">
            <w:pPr>
              <w:rPr>
                <w:rFonts w:ascii="Arial" w:hAnsi="Arial" w:cs="Arial"/>
                <w:sz w:val="16"/>
                <w:szCs w:val="16"/>
                <w:lang w:eastAsia="es-ES"/>
              </w:rPr>
            </w:pPr>
            <w:r w:rsidRPr="00AB1387">
              <w:rPr>
                <w:rFonts w:ascii="Arial" w:hAnsi="Arial" w:cs="Arial"/>
                <w:sz w:val="16"/>
                <w:szCs w:val="16"/>
                <w:lang w:eastAsia="es-ES"/>
              </w:rPr>
              <w:t>Kevin Arlid Herrera Santa</w:t>
            </w:r>
          </w:p>
          <w:p w14:paraId="1CFF184D" w14:textId="77777777" w:rsidR="00845D86" w:rsidRPr="00AB1387" w:rsidRDefault="00845D86" w:rsidP="007866E6">
            <w:pPr>
              <w:rPr>
                <w:rFonts w:ascii="Arial" w:hAnsi="Arial" w:cs="Arial"/>
                <w:sz w:val="16"/>
                <w:szCs w:val="16"/>
                <w:lang w:eastAsia="es-ES"/>
              </w:rPr>
            </w:pPr>
            <w:r w:rsidRPr="00AB1387">
              <w:rPr>
                <w:rFonts w:ascii="Arial" w:hAnsi="Arial" w:cs="Arial"/>
                <w:sz w:val="16"/>
                <w:szCs w:val="16"/>
                <w:lang w:eastAsia="es-ES"/>
              </w:rPr>
              <w:t>Analista T2-04 de la Subdirección de Gestión Contractual</w:t>
            </w:r>
          </w:p>
        </w:tc>
      </w:tr>
      <w:tr w:rsidR="00845D86" w:rsidRPr="00AB1387" w14:paraId="380F031D" w14:textId="77777777" w:rsidTr="007866E6">
        <w:trPr>
          <w:trHeight w:val="299"/>
        </w:trPr>
        <w:tc>
          <w:tcPr>
            <w:tcW w:w="901" w:type="dxa"/>
            <w:vAlign w:val="center"/>
          </w:tcPr>
          <w:p w14:paraId="104088D2" w14:textId="77777777" w:rsidR="00845D86" w:rsidRPr="00AB1387" w:rsidRDefault="00845D86" w:rsidP="007866E6">
            <w:pPr>
              <w:rPr>
                <w:rFonts w:ascii="Arial" w:hAnsi="Arial" w:cs="Arial"/>
                <w:sz w:val="16"/>
                <w:szCs w:val="16"/>
                <w:lang w:eastAsia="es-ES"/>
              </w:rPr>
            </w:pPr>
            <w:r w:rsidRPr="00AB1387">
              <w:rPr>
                <w:rFonts w:ascii="Arial" w:hAnsi="Arial" w:cs="Arial"/>
                <w:sz w:val="16"/>
                <w:szCs w:val="16"/>
                <w:lang w:eastAsia="es-ES"/>
              </w:rPr>
              <w:t>Revisó:</w:t>
            </w:r>
          </w:p>
        </w:tc>
        <w:tc>
          <w:tcPr>
            <w:tcW w:w="4344" w:type="dxa"/>
            <w:tcBorders>
              <w:top w:val="dotted" w:sz="4" w:space="0" w:color="7F7F7F"/>
              <w:left w:val="nil"/>
              <w:bottom w:val="dotted" w:sz="4" w:space="0" w:color="7F7F7F"/>
              <w:right w:val="nil"/>
            </w:tcBorders>
            <w:vAlign w:val="center"/>
          </w:tcPr>
          <w:p w14:paraId="284814F9" w14:textId="61BCFA4A" w:rsidR="00E64362" w:rsidRPr="00AB1387" w:rsidRDefault="00264C18" w:rsidP="007866E6">
            <w:pPr>
              <w:rPr>
                <w:rFonts w:ascii="Arial" w:hAnsi="Arial" w:cs="Arial"/>
                <w:sz w:val="16"/>
                <w:szCs w:val="16"/>
                <w:lang w:eastAsia="es-ES"/>
              </w:rPr>
            </w:pPr>
            <w:r>
              <w:rPr>
                <w:rFonts w:ascii="Arial" w:hAnsi="Arial" w:cs="Arial"/>
                <w:sz w:val="16"/>
                <w:szCs w:val="16"/>
                <w:lang w:eastAsia="es-ES"/>
              </w:rPr>
              <w:t>Sebastián Ramírez Grisales</w:t>
            </w:r>
          </w:p>
          <w:p w14:paraId="661B155A" w14:textId="20C4B901" w:rsidR="00845D86" w:rsidRPr="00AB1387" w:rsidRDefault="00845D86" w:rsidP="007866E6">
            <w:pPr>
              <w:rPr>
                <w:rFonts w:ascii="Arial" w:hAnsi="Arial" w:cs="Arial"/>
                <w:sz w:val="16"/>
                <w:szCs w:val="16"/>
                <w:lang w:eastAsia="es-ES"/>
              </w:rPr>
            </w:pPr>
            <w:r>
              <w:rPr>
                <w:rFonts w:ascii="Arial" w:hAnsi="Arial" w:cs="Arial"/>
                <w:sz w:val="16"/>
                <w:szCs w:val="16"/>
                <w:lang w:eastAsia="es-ES"/>
              </w:rPr>
              <w:t>Contratista</w:t>
            </w:r>
            <w:r w:rsidRPr="00AB1387">
              <w:rPr>
                <w:rFonts w:ascii="Arial" w:hAnsi="Arial" w:cs="Arial"/>
                <w:sz w:val="16"/>
                <w:szCs w:val="16"/>
                <w:lang w:eastAsia="es-ES"/>
              </w:rPr>
              <w:t xml:space="preserve"> de la Subdirección de Gestión Contractual</w:t>
            </w:r>
          </w:p>
        </w:tc>
      </w:tr>
      <w:tr w:rsidR="00845D86" w:rsidRPr="00AB1387" w14:paraId="363056F4" w14:textId="77777777" w:rsidTr="007866E6">
        <w:trPr>
          <w:trHeight w:val="272"/>
        </w:trPr>
        <w:tc>
          <w:tcPr>
            <w:tcW w:w="901" w:type="dxa"/>
            <w:vAlign w:val="center"/>
            <w:hideMark/>
          </w:tcPr>
          <w:p w14:paraId="32F7306D" w14:textId="77777777" w:rsidR="00845D86" w:rsidRPr="00AB1387" w:rsidRDefault="00845D86" w:rsidP="007866E6">
            <w:pPr>
              <w:rPr>
                <w:rFonts w:ascii="Arial" w:hAnsi="Arial" w:cs="Arial"/>
                <w:sz w:val="16"/>
                <w:szCs w:val="16"/>
                <w:lang w:eastAsia="es-ES"/>
              </w:rPr>
            </w:pPr>
            <w:r w:rsidRPr="00AB1387">
              <w:rPr>
                <w:rFonts w:ascii="Arial" w:hAnsi="Arial" w:cs="Arial"/>
                <w:sz w:val="16"/>
                <w:szCs w:val="16"/>
                <w:lang w:eastAsia="es-ES"/>
              </w:rPr>
              <w:t>Aprobó:</w:t>
            </w:r>
          </w:p>
        </w:tc>
        <w:tc>
          <w:tcPr>
            <w:tcW w:w="4344" w:type="dxa"/>
            <w:tcBorders>
              <w:top w:val="dotted" w:sz="4" w:space="0" w:color="7F7F7F"/>
              <w:left w:val="nil"/>
              <w:bottom w:val="dotted" w:sz="4" w:space="0" w:color="7F7F7F"/>
              <w:right w:val="nil"/>
            </w:tcBorders>
            <w:vAlign w:val="center"/>
            <w:hideMark/>
          </w:tcPr>
          <w:p w14:paraId="5009849D" w14:textId="6780CE92" w:rsidR="00845D86" w:rsidRPr="00AB1387" w:rsidRDefault="00157A9F" w:rsidP="007866E6">
            <w:pPr>
              <w:rPr>
                <w:rFonts w:ascii="Arial" w:hAnsi="Arial" w:cs="Arial"/>
                <w:sz w:val="16"/>
                <w:szCs w:val="16"/>
                <w:lang w:eastAsia="es-ES"/>
              </w:rPr>
            </w:pPr>
            <w:r>
              <w:rPr>
                <w:rFonts w:ascii="Arial" w:hAnsi="Arial" w:cs="Arial"/>
                <w:sz w:val="16"/>
                <w:szCs w:val="16"/>
                <w:lang w:eastAsia="es-ES"/>
              </w:rPr>
              <w:t>Juan David Marín López</w:t>
            </w:r>
          </w:p>
          <w:p w14:paraId="18314BA9" w14:textId="2A783A60" w:rsidR="00845D86" w:rsidRPr="00AB1387" w:rsidRDefault="00845D86" w:rsidP="007866E6">
            <w:pPr>
              <w:rPr>
                <w:rFonts w:ascii="Arial" w:hAnsi="Arial" w:cs="Arial"/>
                <w:sz w:val="16"/>
                <w:szCs w:val="16"/>
                <w:lang w:eastAsia="es-ES"/>
              </w:rPr>
            </w:pPr>
            <w:r w:rsidRPr="00AB1387">
              <w:rPr>
                <w:rFonts w:ascii="Arial" w:hAnsi="Arial" w:cs="Arial"/>
                <w:sz w:val="16"/>
                <w:szCs w:val="16"/>
                <w:lang w:eastAsia="es-ES"/>
              </w:rPr>
              <w:t>Subdirector de Gestión Contractual</w:t>
            </w:r>
            <w:r w:rsidR="00157A9F">
              <w:rPr>
                <w:rFonts w:ascii="Arial" w:hAnsi="Arial" w:cs="Arial"/>
                <w:sz w:val="16"/>
                <w:szCs w:val="16"/>
                <w:lang w:eastAsia="es-ES"/>
              </w:rPr>
              <w:t xml:space="preserve"> (E)</w:t>
            </w:r>
          </w:p>
        </w:tc>
      </w:tr>
    </w:tbl>
    <w:p w14:paraId="7784B032" w14:textId="77777777" w:rsidR="00845D86" w:rsidRPr="0070465D" w:rsidRDefault="00845D86" w:rsidP="00845D86">
      <w:pPr>
        <w:rPr>
          <w:rFonts w:ascii="Arial" w:hAnsi="Arial" w:cs="Arial"/>
          <w:lang w:eastAsia="es-ES"/>
        </w:rPr>
      </w:pPr>
    </w:p>
    <w:p w14:paraId="38685B09" w14:textId="77777777" w:rsidR="00845D86" w:rsidRPr="0070465D" w:rsidRDefault="00845D86" w:rsidP="00845D86">
      <w:pPr>
        <w:rPr>
          <w:rFonts w:ascii="Arial" w:hAnsi="Arial" w:cs="Arial"/>
          <w:lang w:eastAsia="es-ES"/>
        </w:rPr>
      </w:pPr>
    </w:p>
    <w:p w14:paraId="0EEB665C" w14:textId="77777777" w:rsidR="00737DB6" w:rsidRPr="0014392D" w:rsidRDefault="00737DB6" w:rsidP="00806F37">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EF0B" w14:textId="77777777" w:rsidR="00202A05" w:rsidRDefault="00202A05">
      <w:r>
        <w:separator/>
      </w:r>
    </w:p>
  </w:endnote>
  <w:endnote w:type="continuationSeparator" w:id="0">
    <w:p w14:paraId="42EABE28" w14:textId="77777777" w:rsidR="00202A05" w:rsidRDefault="0020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5DE1C4AD"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93A86">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93A86">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0D42" w14:textId="77777777" w:rsidR="00202A05" w:rsidRDefault="00202A05">
      <w:r>
        <w:separator/>
      </w:r>
    </w:p>
  </w:footnote>
  <w:footnote w:type="continuationSeparator" w:id="0">
    <w:p w14:paraId="1CB7EFF5" w14:textId="77777777" w:rsidR="00202A05" w:rsidRDefault="00202A05">
      <w:r>
        <w:continuationSeparator/>
      </w:r>
    </w:p>
  </w:footnote>
  <w:footnote w:id="1">
    <w:p w14:paraId="741400AD" w14:textId="77777777" w:rsidR="00D55A1C" w:rsidRPr="009D3D1E" w:rsidRDefault="00D55A1C" w:rsidP="00097BCF">
      <w:pPr>
        <w:pStyle w:val="Textonotapie"/>
        <w:ind w:firstLine="708"/>
        <w:jc w:val="both"/>
        <w:rPr>
          <w:rFonts w:ascii="Arial" w:hAnsi="Arial" w:cs="Arial"/>
          <w:sz w:val="19"/>
          <w:szCs w:val="19"/>
          <w:lang w:val="es-ES"/>
        </w:rPr>
      </w:pPr>
      <w:r w:rsidRPr="009D3D1E">
        <w:rPr>
          <w:rStyle w:val="Refdenotaalpie"/>
          <w:rFonts w:ascii="Arial" w:hAnsi="Arial" w:cs="Arial"/>
          <w:sz w:val="19"/>
          <w:szCs w:val="19"/>
        </w:rPr>
        <w:footnoteRef/>
      </w:r>
      <w:r w:rsidRPr="009D3D1E">
        <w:rPr>
          <w:rFonts w:ascii="Arial" w:hAnsi="Arial" w:cs="Arial"/>
          <w:sz w:val="19"/>
          <w:szCs w:val="19"/>
        </w:rPr>
        <w:t xml:space="preserve"> </w:t>
      </w:r>
      <w:r w:rsidRPr="009D3D1E">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60D856C0" w14:textId="77777777" w:rsidR="00AD3670" w:rsidRPr="00A360DF" w:rsidRDefault="00AD3670" w:rsidP="00AD367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0078FE">
        <w:rPr>
          <w:rStyle w:val="Refdenotaalpie"/>
          <w:rFonts w:ascii="Arial" w:eastAsiaTheme="minorHAnsi" w:hAnsi="Arial" w:cs="Arial"/>
          <w:color w:val="000000" w:themeColor="text1"/>
          <w:sz w:val="19"/>
          <w:szCs w:val="19"/>
          <w:lang w:eastAsia="en-US"/>
        </w:rPr>
        <w:footnoteRef/>
      </w:r>
      <w:r w:rsidRPr="000078FE">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w:t>
      </w:r>
      <w:r w:rsidRPr="00A360DF">
        <w:rPr>
          <w:rFonts w:ascii="Arial" w:hAnsi="Arial" w:cs="Arial"/>
          <w:color w:val="000000" w:themeColor="text1"/>
          <w:sz w:val="19"/>
          <w:szCs w:val="19"/>
          <w:lang w:val="es-MX"/>
        </w:rPr>
        <w:t>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6684DCB0" w14:textId="77777777" w:rsidR="00AD3670" w:rsidRPr="00A360DF" w:rsidRDefault="00AD3670" w:rsidP="00AD367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12133D15" w14:textId="77777777" w:rsidR="00AD3670" w:rsidRPr="00A360DF" w:rsidRDefault="00AD3670" w:rsidP="00AD367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071B0CC0" w14:textId="77777777" w:rsidR="00AD3670" w:rsidRPr="00A360DF" w:rsidRDefault="00AD3670" w:rsidP="00AD367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33C4C51E" w14:textId="77777777" w:rsidR="00AD3670" w:rsidRPr="00A360DF" w:rsidRDefault="00AD3670" w:rsidP="00AD367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1ECADF8D" w14:textId="77777777" w:rsidR="00AD3670" w:rsidRPr="00A360DF" w:rsidRDefault="00AD3670" w:rsidP="00AD3670">
      <w:pPr>
        <w:pStyle w:val="NormalWeb"/>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67EEDAEB" w14:textId="77777777" w:rsidR="00AD3670" w:rsidRPr="00A360DF" w:rsidRDefault="00AD3670" w:rsidP="00AD3670">
      <w:pPr>
        <w:pStyle w:val="NormalWeb"/>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»La información contenida en el registro es pública y su consulta será gratuita».</w:t>
      </w:r>
    </w:p>
    <w:p w14:paraId="51515A23" w14:textId="77777777" w:rsidR="00AD3670" w:rsidRPr="00A360DF" w:rsidRDefault="00AD3670" w:rsidP="00AD3670">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3">
    <w:p w14:paraId="38FBD8B7" w14:textId="77777777" w:rsidR="00AD3670" w:rsidRPr="000078FE" w:rsidRDefault="00AD3670" w:rsidP="00AD3670">
      <w:pPr>
        <w:pStyle w:val="Textonotapie"/>
        <w:ind w:firstLine="708"/>
        <w:jc w:val="both"/>
        <w:rPr>
          <w:rFonts w:ascii="Arial" w:eastAsia="Times New Roman" w:hAnsi="Arial" w:cs="Arial"/>
          <w:color w:val="000000" w:themeColor="text1"/>
          <w:sz w:val="19"/>
          <w:szCs w:val="19"/>
          <w:lang w:eastAsia="es-CO"/>
        </w:rPr>
      </w:pPr>
      <w:r w:rsidRPr="000078FE">
        <w:rPr>
          <w:rStyle w:val="Refdenotaalpie"/>
          <w:rFonts w:ascii="Arial" w:hAnsi="Arial" w:cs="Arial"/>
          <w:color w:val="000000" w:themeColor="text1"/>
          <w:sz w:val="19"/>
          <w:szCs w:val="19"/>
        </w:rPr>
        <w:footnoteRef/>
      </w:r>
      <w:r w:rsidRPr="000078FE">
        <w:rPr>
          <w:rFonts w:ascii="Arial" w:eastAsia="Times New Roman" w:hAnsi="Arial" w:cs="Arial"/>
          <w:color w:val="000000" w:themeColor="text1"/>
          <w:sz w:val="19"/>
          <w:szCs w:val="19"/>
          <w:lang w:eastAsia="es-CO"/>
        </w:rPr>
        <w:t>«Artículo 2.2.1.1.1.5.1. Inscripción, renovación, actualización y cancelación del RUP.</w:t>
      </w:r>
    </w:p>
    <w:p w14:paraId="30B5C2D1" w14:textId="77777777" w:rsidR="00AD3670" w:rsidRPr="00A360DF" w:rsidRDefault="00AD3670" w:rsidP="00AD3670">
      <w:pPr>
        <w:pStyle w:val="Textonotapie"/>
        <w:ind w:firstLine="708"/>
        <w:jc w:val="both"/>
        <w:rPr>
          <w:rFonts w:ascii="Arial" w:eastAsia="Times New Roman" w:hAnsi="Arial" w:cs="Arial"/>
          <w:color w:val="000000" w:themeColor="text1"/>
          <w:sz w:val="19"/>
          <w:szCs w:val="19"/>
          <w:lang w:eastAsia="es-CO"/>
        </w:rPr>
      </w:pPr>
      <w:r w:rsidRPr="00A360DF">
        <w:rPr>
          <w:rFonts w:ascii="Arial" w:eastAsia="Times New Roman" w:hAnsi="Arial" w:cs="Arial"/>
          <w:color w:val="000000" w:themeColor="text1"/>
          <w:sz w:val="19"/>
          <w:szCs w:val="19"/>
          <w:lang w:eastAsia="es-CO"/>
        </w:rPr>
        <w:t>[…]</w:t>
      </w:r>
    </w:p>
    <w:p w14:paraId="47FF99B4" w14:textId="77777777" w:rsidR="00AD3670" w:rsidRPr="00A360DF" w:rsidRDefault="00AD3670" w:rsidP="00AD3670">
      <w:pPr>
        <w:pStyle w:val="Textonotapie"/>
        <w:ind w:firstLine="708"/>
        <w:jc w:val="both"/>
        <w:rPr>
          <w:rFonts w:ascii="Arial" w:eastAsia="Times New Roman" w:hAnsi="Arial" w:cs="Arial"/>
          <w:color w:val="000000" w:themeColor="text1"/>
          <w:sz w:val="19"/>
          <w:szCs w:val="19"/>
          <w:lang w:eastAsia="es-CO"/>
        </w:rPr>
      </w:pPr>
      <w:r w:rsidRPr="00A360DF">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3B856B3" w14:textId="77777777" w:rsidR="00AD3670" w:rsidRPr="00A360DF" w:rsidRDefault="00AD3670" w:rsidP="00AD3670">
      <w:pPr>
        <w:pStyle w:val="Textonotapie"/>
        <w:ind w:firstLine="708"/>
        <w:jc w:val="both"/>
        <w:rPr>
          <w:rFonts w:ascii="Arial" w:eastAsia="Times New Roman" w:hAnsi="Arial" w:cs="Arial"/>
          <w:color w:val="000000" w:themeColor="text1"/>
          <w:sz w:val="19"/>
          <w:szCs w:val="19"/>
          <w:lang w:eastAsia="es-CO"/>
        </w:rPr>
      </w:pPr>
    </w:p>
  </w:footnote>
  <w:footnote w:id="4">
    <w:p w14:paraId="41E2CF5E" w14:textId="77777777" w:rsidR="00AD3670" w:rsidRPr="00A360DF" w:rsidRDefault="00AD3670" w:rsidP="00AD3670">
      <w:pPr>
        <w:pStyle w:val="Textonotapie"/>
        <w:ind w:firstLine="708"/>
        <w:jc w:val="both"/>
        <w:rPr>
          <w:rFonts w:ascii="Arial" w:eastAsia="Times New Roman" w:hAnsi="Arial" w:cs="Arial"/>
          <w:color w:val="000000" w:themeColor="text1"/>
          <w:sz w:val="19"/>
          <w:szCs w:val="19"/>
          <w:lang w:eastAsia="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eastAsia="Times New Roman" w:hAnsi="Arial" w:cs="Arial"/>
          <w:color w:val="000000" w:themeColor="text1"/>
          <w:sz w:val="19"/>
          <w:szCs w:val="19"/>
          <w:lang w:eastAsia="es-CO"/>
        </w:rPr>
        <w:t>Consejo de Estado. Sección Tercera. Subsección A. Sentencia del 19 de septi</w:t>
      </w:r>
      <w:r w:rsidRPr="00D00083">
        <w:rPr>
          <w:rFonts w:ascii="Arial" w:eastAsia="Times New Roman" w:hAnsi="Arial" w:cs="Arial"/>
          <w:color w:val="000000" w:themeColor="text1"/>
          <w:sz w:val="19"/>
          <w:szCs w:val="19"/>
          <w:lang w:eastAsia="es-CO"/>
        </w:rPr>
        <w:t>embre de 2019. Exp. 59.432. C.P. Marta Nubia Velásquez Rico.</w:t>
      </w:r>
    </w:p>
    <w:p w14:paraId="353A27C9" w14:textId="77777777" w:rsidR="00AD3670" w:rsidRPr="00A360DF" w:rsidRDefault="00AD3670" w:rsidP="00AD3670">
      <w:pPr>
        <w:pStyle w:val="Textonotapie"/>
        <w:ind w:firstLine="708"/>
        <w:jc w:val="both"/>
        <w:rPr>
          <w:rFonts w:ascii="Arial" w:hAnsi="Arial" w:cs="Arial"/>
          <w:color w:val="000000" w:themeColor="text1"/>
          <w:sz w:val="19"/>
          <w:szCs w:val="19"/>
          <w:lang w:val="es-CO"/>
        </w:rPr>
      </w:pPr>
    </w:p>
  </w:footnote>
  <w:footnote w:id="5">
    <w:p w14:paraId="13150D4F" w14:textId="77777777" w:rsidR="00AD3670" w:rsidRPr="00D00083" w:rsidRDefault="00AD3670" w:rsidP="00AD3670">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 xml:space="preserve">«Artículo 87. Firmeza de los actos administrativos. Los actos administrativos quedarán en firme: </w:t>
      </w:r>
    </w:p>
    <w:p w14:paraId="29AC4786"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51409F85"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373481DD"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7466DF3D"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 xml:space="preserve">»4. Desde el día siguiente al de la notificación de la aceptación del desistimiento de los recursos. </w:t>
      </w:r>
    </w:p>
    <w:p w14:paraId="298F0CD7"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»5. Desde el día siguiente al de la protocolización a que alude el artículo 85 para el silencio administrativo positivo».</w:t>
      </w:r>
    </w:p>
    <w:p w14:paraId="6FEC5A50"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p>
  </w:footnote>
  <w:footnote w:id="6">
    <w:p w14:paraId="59519078"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 xml:space="preserve">Consejo de </w:t>
      </w:r>
      <w:r w:rsidRPr="00D00083">
        <w:rPr>
          <w:rFonts w:ascii="Arial" w:hAnsi="Arial" w:cs="Arial"/>
          <w:color w:val="000000" w:themeColor="text1"/>
          <w:sz w:val="19"/>
          <w:szCs w:val="19"/>
          <w:lang w:val="es-CO"/>
        </w:rPr>
        <w:t>Estado. Sección Cuarta. Sentencia del 19 de noviembre de 1999. Exp. 9.453. CP. Daniel Manrique Guzmán.</w:t>
      </w:r>
    </w:p>
    <w:p w14:paraId="29202A88" w14:textId="77777777" w:rsidR="00AD3670" w:rsidRPr="00A360DF" w:rsidRDefault="00AD3670" w:rsidP="00AD3670">
      <w:pPr>
        <w:pStyle w:val="Textonotapie"/>
        <w:jc w:val="both"/>
        <w:rPr>
          <w:rFonts w:ascii="Arial" w:hAnsi="Arial" w:cs="Arial"/>
          <w:color w:val="000000" w:themeColor="text1"/>
          <w:sz w:val="19"/>
          <w:szCs w:val="19"/>
        </w:rPr>
      </w:pPr>
    </w:p>
  </w:footnote>
  <w:footnote w:id="7">
    <w:p w14:paraId="520C5C33"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eastAsia="Times New Roman" w:hAnsi="Arial" w:cs="Arial"/>
          <w:color w:val="000000" w:themeColor="text1"/>
          <w:sz w:val="19"/>
          <w:szCs w:val="19"/>
          <w:lang w:val="es-CO" w:eastAsia="es-ES_tradnl"/>
        </w:rPr>
        <w:t>Ley 1882 de 2018: «Artículo 5. Modifíquese el Parágrafo 1 e inclúyanse los parágrafos 3, 4 y 5 de artículo 5° de la Ley 1150 de 2007, los cuales queda</w:t>
      </w:r>
      <w:r w:rsidRPr="00A360DF">
        <w:rPr>
          <w:rFonts w:ascii="Arial" w:eastAsia="Times New Roman" w:hAnsi="Arial" w:cs="Arial"/>
          <w:color w:val="000000" w:themeColor="text1"/>
          <w:sz w:val="19"/>
          <w:szCs w:val="19"/>
          <w:lang w:val="es-CO" w:eastAsia="es-ES_tradnl"/>
        </w:rPr>
        <w:t xml:space="preserve">rán así: </w:t>
      </w:r>
    </w:p>
    <w:p w14:paraId="3F3A0497"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 </w:t>
      </w:r>
    </w:p>
    <w:p w14:paraId="2FCEFC8F"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»Artículo 5°. De la selección objetiva. </w:t>
      </w:r>
    </w:p>
    <w:p w14:paraId="32BBBC69"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 </w:t>
      </w:r>
    </w:p>
    <w:p w14:paraId="6737E667"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668EEA96"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i/>
          <w:iCs/>
          <w:color w:val="000000" w:themeColor="text1"/>
          <w:sz w:val="19"/>
          <w:szCs w:val="19"/>
          <w:lang w:val="es-CO" w:eastAsia="es-ES_tradnl"/>
        </w:rPr>
        <w:t>»Durante el término otorgado para subsanar las ofertas, los proponentes no podrán acreditar circunstancias ocurridas con posterioridad al cierre del proceso»</w:t>
      </w:r>
      <w:r w:rsidRPr="00A360DF">
        <w:rPr>
          <w:rFonts w:ascii="Arial" w:eastAsia="Times New Roman" w:hAnsi="Arial" w:cs="Arial"/>
          <w:color w:val="000000" w:themeColor="text1"/>
          <w:sz w:val="19"/>
          <w:szCs w:val="19"/>
          <w:lang w:val="es-CO" w:eastAsia="es-ES_tradnl"/>
        </w:rPr>
        <w:t xml:space="preserve"> (cursiva fuera de texto).</w:t>
      </w:r>
    </w:p>
    <w:p w14:paraId="13CA6F49" w14:textId="77777777" w:rsidR="00AD3670" w:rsidRPr="00A360DF" w:rsidRDefault="00AD3670" w:rsidP="00AD3670">
      <w:pPr>
        <w:pStyle w:val="Textonotapie"/>
        <w:jc w:val="both"/>
        <w:rPr>
          <w:rFonts w:ascii="Arial" w:hAnsi="Arial" w:cs="Arial"/>
          <w:color w:val="000000" w:themeColor="text1"/>
          <w:sz w:val="19"/>
          <w:szCs w:val="19"/>
        </w:rPr>
      </w:pPr>
    </w:p>
  </w:footnote>
  <w:footnote w:id="8">
    <w:p w14:paraId="581C017C"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A360DF">
        <w:rPr>
          <w:rFonts w:ascii="Arial" w:hAnsi="Arial" w:cs="Arial"/>
          <w:color w:val="000000" w:themeColor="text1"/>
          <w:sz w:val="19"/>
          <w:szCs w:val="19"/>
          <w:lang w:val="es-CO"/>
        </w:rPr>
        <w:t xml:space="preserve">rta, </w:t>
      </w:r>
      <w:r w:rsidRPr="00A360DF">
        <w:rPr>
          <w:rFonts w:ascii="Arial" w:hAnsi="Arial" w:cs="Arial"/>
          <w:i/>
          <w:iCs/>
          <w:color w:val="000000" w:themeColor="text1"/>
          <w:sz w:val="19"/>
          <w:szCs w:val="19"/>
          <w:lang w:val="es-CO"/>
        </w:rPr>
        <w:t>ni que se acrediten circunstancias ocurridas con posterioridad al cierre del proceso»</w:t>
      </w:r>
      <w:r w:rsidRPr="00A360DF">
        <w:rPr>
          <w:rFonts w:ascii="Arial" w:hAnsi="Arial" w:cs="Arial"/>
          <w:color w:val="000000" w:themeColor="text1"/>
          <w:sz w:val="19"/>
          <w:szCs w:val="19"/>
          <w:lang w:val="es-CO"/>
        </w:rPr>
        <w:t xml:space="preserve"> (cursiva fuera de texto).</w:t>
      </w:r>
    </w:p>
    <w:p w14:paraId="4571D434" w14:textId="77777777" w:rsidR="00AD3670" w:rsidRPr="00A360DF" w:rsidRDefault="00AD3670" w:rsidP="00AD3670">
      <w:pPr>
        <w:pStyle w:val="Textonotapie"/>
        <w:ind w:firstLine="709"/>
        <w:jc w:val="both"/>
        <w:rPr>
          <w:rFonts w:ascii="Arial" w:hAnsi="Arial" w:cs="Arial"/>
          <w:color w:val="000000" w:themeColor="text1"/>
          <w:sz w:val="19"/>
          <w:szCs w:val="19"/>
        </w:rPr>
      </w:pPr>
    </w:p>
  </w:footnote>
  <w:footnote w:id="9">
    <w:p w14:paraId="3AE6A6C8"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A360DF">
        <w:rPr>
          <w:rFonts w:ascii="Arial" w:hAnsi="Arial" w:cs="Arial"/>
          <w:color w:val="000000" w:themeColor="text1"/>
          <w:sz w:val="19"/>
          <w:szCs w:val="19"/>
          <w:lang w:val="es-CO"/>
        </w:rPr>
        <w:t>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3D9922F8" w14:textId="77777777" w:rsidR="00AD3670" w:rsidRPr="00A360DF" w:rsidRDefault="00AD3670" w:rsidP="00AD3670">
      <w:pPr>
        <w:pStyle w:val="Textonotapie"/>
        <w:jc w:val="both"/>
        <w:rPr>
          <w:rFonts w:ascii="Arial" w:hAnsi="Arial" w:cs="Arial"/>
          <w:color w:val="000000" w:themeColor="text1"/>
          <w:sz w:val="19"/>
          <w:szCs w:val="19"/>
        </w:rPr>
      </w:pPr>
    </w:p>
  </w:footnote>
  <w:footnote w:id="10">
    <w:p w14:paraId="69EE05B4" w14:textId="77777777" w:rsidR="00265C3F" w:rsidRPr="00A360DF" w:rsidRDefault="00265C3F" w:rsidP="00265C3F">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A360DF">
        <w:rPr>
          <w:rFonts w:ascii="Arial" w:hAnsi="Arial" w:cs="Arial"/>
          <w:color w:val="000000" w:themeColor="text1"/>
          <w:sz w:val="19"/>
          <w:szCs w:val="19"/>
          <w:lang w:val="es-CO"/>
        </w:rPr>
        <w:t>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6B5DB204" w14:textId="77777777" w:rsidR="00265C3F" w:rsidRPr="00A360DF" w:rsidRDefault="00265C3F" w:rsidP="00265C3F">
      <w:pPr>
        <w:pStyle w:val="Textonotapie"/>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16cid:durableId="305746473">
    <w:abstractNumId w:val="3"/>
  </w:num>
  <w:num w:numId="2" w16cid:durableId="629356887">
    <w:abstractNumId w:val="2"/>
  </w:num>
  <w:num w:numId="3" w16cid:durableId="971403048">
    <w:abstractNumId w:val="4"/>
  </w:num>
  <w:num w:numId="4" w16cid:durableId="785125706">
    <w:abstractNumId w:val="5"/>
  </w:num>
  <w:num w:numId="5" w16cid:durableId="817961166">
    <w:abstractNumId w:val="9"/>
  </w:num>
  <w:num w:numId="6" w16cid:durableId="116065614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4557311">
    <w:abstractNumId w:val="6"/>
  </w:num>
  <w:num w:numId="8" w16cid:durableId="1705711919">
    <w:abstractNumId w:val="1"/>
  </w:num>
  <w:num w:numId="9" w16cid:durableId="393702875">
    <w:abstractNumId w:val="8"/>
  </w:num>
  <w:num w:numId="10" w16cid:durableId="733551600">
    <w:abstractNumId w:val="7"/>
  </w:num>
  <w:num w:numId="11" w16cid:durableId="1768109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37F"/>
    <w:rsid w:val="00007845"/>
    <w:rsid w:val="00015DF9"/>
    <w:rsid w:val="000162C3"/>
    <w:rsid w:val="00016DCE"/>
    <w:rsid w:val="00023000"/>
    <w:rsid w:val="00023BE4"/>
    <w:rsid w:val="00023C87"/>
    <w:rsid w:val="0002551F"/>
    <w:rsid w:val="00031FC6"/>
    <w:rsid w:val="0003324A"/>
    <w:rsid w:val="00033B21"/>
    <w:rsid w:val="0003498C"/>
    <w:rsid w:val="00035210"/>
    <w:rsid w:val="000360C2"/>
    <w:rsid w:val="00036204"/>
    <w:rsid w:val="00042127"/>
    <w:rsid w:val="00043688"/>
    <w:rsid w:val="0004523D"/>
    <w:rsid w:val="00056788"/>
    <w:rsid w:val="00060398"/>
    <w:rsid w:val="00064E2F"/>
    <w:rsid w:val="0006552C"/>
    <w:rsid w:val="00065BD4"/>
    <w:rsid w:val="000709B9"/>
    <w:rsid w:val="00074108"/>
    <w:rsid w:val="00086C1E"/>
    <w:rsid w:val="00091F03"/>
    <w:rsid w:val="0009351A"/>
    <w:rsid w:val="000942EB"/>
    <w:rsid w:val="000950AA"/>
    <w:rsid w:val="00097BCF"/>
    <w:rsid w:val="000A3D48"/>
    <w:rsid w:val="000A711E"/>
    <w:rsid w:val="000A785D"/>
    <w:rsid w:val="000B103F"/>
    <w:rsid w:val="000B2127"/>
    <w:rsid w:val="000B6AB4"/>
    <w:rsid w:val="000C0959"/>
    <w:rsid w:val="000C19E1"/>
    <w:rsid w:val="000D02B3"/>
    <w:rsid w:val="000D0CE3"/>
    <w:rsid w:val="000D3A92"/>
    <w:rsid w:val="000D4A92"/>
    <w:rsid w:val="000E10B9"/>
    <w:rsid w:val="000E1BF2"/>
    <w:rsid w:val="000E40FE"/>
    <w:rsid w:val="000E4B5C"/>
    <w:rsid w:val="000E699E"/>
    <w:rsid w:val="000E730C"/>
    <w:rsid w:val="000F14E8"/>
    <w:rsid w:val="000F18A6"/>
    <w:rsid w:val="000F3206"/>
    <w:rsid w:val="00101D47"/>
    <w:rsid w:val="00103915"/>
    <w:rsid w:val="00110320"/>
    <w:rsid w:val="001103A2"/>
    <w:rsid w:val="001128A8"/>
    <w:rsid w:val="00113958"/>
    <w:rsid w:val="00121CD3"/>
    <w:rsid w:val="00122B23"/>
    <w:rsid w:val="001233CA"/>
    <w:rsid w:val="00123889"/>
    <w:rsid w:val="00125924"/>
    <w:rsid w:val="001353DC"/>
    <w:rsid w:val="0013568D"/>
    <w:rsid w:val="0013799F"/>
    <w:rsid w:val="00137BCE"/>
    <w:rsid w:val="00137FFA"/>
    <w:rsid w:val="00141FAC"/>
    <w:rsid w:val="001428A2"/>
    <w:rsid w:val="001437AF"/>
    <w:rsid w:val="0014392D"/>
    <w:rsid w:val="00143A66"/>
    <w:rsid w:val="001507BA"/>
    <w:rsid w:val="00157A9F"/>
    <w:rsid w:val="00161B7E"/>
    <w:rsid w:val="001663D8"/>
    <w:rsid w:val="00166B32"/>
    <w:rsid w:val="0017007F"/>
    <w:rsid w:val="00175FDC"/>
    <w:rsid w:val="0018007B"/>
    <w:rsid w:val="001821C5"/>
    <w:rsid w:val="0018522E"/>
    <w:rsid w:val="00193EFC"/>
    <w:rsid w:val="001A45AA"/>
    <w:rsid w:val="001A65BB"/>
    <w:rsid w:val="001A695E"/>
    <w:rsid w:val="001A7009"/>
    <w:rsid w:val="001B2D88"/>
    <w:rsid w:val="001B493A"/>
    <w:rsid w:val="001C01AC"/>
    <w:rsid w:val="001C12E3"/>
    <w:rsid w:val="001C47C6"/>
    <w:rsid w:val="001C5F61"/>
    <w:rsid w:val="001C67D0"/>
    <w:rsid w:val="001C6B55"/>
    <w:rsid w:val="001D0521"/>
    <w:rsid w:val="001E0106"/>
    <w:rsid w:val="001E0955"/>
    <w:rsid w:val="001E0B25"/>
    <w:rsid w:val="001E3A55"/>
    <w:rsid w:val="001E62AF"/>
    <w:rsid w:val="001E7DB9"/>
    <w:rsid w:val="001F2A9C"/>
    <w:rsid w:val="002002A3"/>
    <w:rsid w:val="00202A05"/>
    <w:rsid w:val="00202F2E"/>
    <w:rsid w:val="00203581"/>
    <w:rsid w:val="002106C7"/>
    <w:rsid w:val="0021312A"/>
    <w:rsid w:val="00213765"/>
    <w:rsid w:val="00214878"/>
    <w:rsid w:val="00220DCB"/>
    <w:rsid w:val="00224AFF"/>
    <w:rsid w:val="00227B1C"/>
    <w:rsid w:val="00230492"/>
    <w:rsid w:val="00231C01"/>
    <w:rsid w:val="002330A3"/>
    <w:rsid w:val="002346FC"/>
    <w:rsid w:val="00234B84"/>
    <w:rsid w:val="00237377"/>
    <w:rsid w:val="002411E9"/>
    <w:rsid w:val="00242CB2"/>
    <w:rsid w:val="00242ED7"/>
    <w:rsid w:val="0024480D"/>
    <w:rsid w:val="002454B3"/>
    <w:rsid w:val="00250EB5"/>
    <w:rsid w:val="00251EE8"/>
    <w:rsid w:val="00254868"/>
    <w:rsid w:val="00255AFA"/>
    <w:rsid w:val="00256635"/>
    <w:rsid w:val="00261507"/>
    <w:rsid w:val="0026156A"/>
    <w:rsid w:val="0026186C"/>
    <w:rsid w:val="00261A2E"/>
    <w:rsid w:val="002630D9"/>
    <w:rsid w:val="00264997"/>
    <w:rsid w:val="00264C18"/>
    <w:rsid w:val="00265C3F"/>
    <w:rsid w:val="002706B4"/>
    <w:rsid w:val="002706C7"/>
    <w:rsid w:val="0027359F"/>
    <w:rsid w:val="002749E3"/>
    <w:rsid w:val="00280E65"/>
    <w:rsid w:val="00286DB6"/>
    <w:rsid w:val="00287A42"/>
    <w:rsid w:val="002918F7"/>
    <w:rsid w:val="002932EB"/>
    <w:rsid w:val="00293C69"/>
    <w:rsid w:val="00294025"/>
    <w:rsid w:val="00294A08"/>
    <w:rsid w:val="002A36A9"/>
    <w:rsid w:val="002A3B51"/>
    <w:rsid w:val="002A4D54"/>
    <w:rsid w:val="002A62A2"/>
    <w:rsid w:val="002A72FB"/>
    <w:rsid w:val="002B0967"/>
    <w:rsid w:val="002B1F1E"/>
    <w:rsid w:val="002B3D4E"/>
    <w:rsid w:val="002C0283"/>
    <w:rsid w:val="002C3D5A"/>
    <w:rsid w:val="002C71CA"/>
    <w:rsid w:val="002C7E55"/>
    <w:rsid w:val="002C7E5B"/>
    <w:rsid w:val="002D1AA6"/>
    <w:rsid w:val="002D48B9"/>
    <w:rsid w:val="002D7662"/>
    <w:rsid w:val="002D78E8"/>
    <w:rsid w:val="002D7A0C"/>
    <w:rsid w:val="002E1753"/>
    <w:rsid w:val="002E6F9C"/>
    <w:rsid w:val="002E7375"/>
    <w:rsid w:val="002E79A9"/>
    <w:rsid w:val="002F2195"/>
    <w:rsid w:val="002F33C3"/>
    <w:rsid w:val="003011A3"/>
    <w:rsid w:val="00302E3B"/>
    <w:rsid w:val="00303001"/>
    <w:rsid w:val="003033BA"/>
    <w:rsid w:val="00305947"/>
    <w:rsid w:val="00306259"/>
    <w:rsid w:val="003067C4"/>
    <w:rsid w:val="00313908"/>
    <w:rsid w:val="003159B5"/>
    <w:rsid w:val="00315C98"/>
    <w:rsid w:val="00316A5A"/>
    <w:rsid w:val="00323084"/>
    <w:rsid w:val="00323E51"/>
    <w:rsid w:val="0033352A"/>
    <w:rsid w:val="00333DBC"/>
    <w:rsid w:val="00337968"/>
    <w:rsid w:val="00341A74"/>
    <w:rsid w:val="00345B08"/>
    <w:rsid w:val="0034680A"/>
    <w:rsid w:val="003471F9"/>
    <w:rsid w:val="0034781E"/>
    <w:rsid w:val="00352311"/>
    <w:rsid w:val="003544BB"/>
    <w:rsid w:val="00356E6F"/>
    <w:rsid w:val="003600DB"/>
    <w:rsid w:val="00362481"/>
    <w:rsid w:val="00362FC9"/>
    <w:rsid w:val="00363113"/>
    <w:rsid w:val="003644CA"/>
    <w:rsid w:val="003657FD"/>
    <w:rsid w:val="00372B16"/>
    <w:rsid w:val="003739B8"/>
    <w:rsid w:val="00373C71"/>
    <w:rsid w:val="003751BE"/>
    <w:rsid w:val="00376566"/>
    <w:rsid w:val="003813F3"/>
    <w:rsid w:val="00385468"/>
    <w:rsid w:val="00386456"/>
    <w:rsid w:val="00387590"/>
    <w:rsid w:val="00391E67"/>
    <w:rsid w:val="00392F03"/>
    <w:rsid w:val="003945B8"/>
    <w:rsid w:val="00395355"/>
    <w:rsid w:val="00395C94"/>
    <w:rsid w:val="003A1AAE"/>
    <w:rsid w:val="003A581E"/>
    <w:rsid w:val="003B0B5A"/>
    <w:rsid w:val="003B4F39"/>
    <w:rsid w:val="003C0C02"/>
    <w:rsid w:val="003C43B0"/>
    <w:rsid w:val="003C7776"/>
    <w:rsid w:val="003D14E8"/>
    <w:rsid w:val="003D2AA2"/>
    <w:rsid w:val="003D2D4A"/>
    <w:rsid w:val="003D4BB2"/>
    <w:rsid w:val="003D78B1"/>
    <w:rsid w:val="003D7DB6"/>
    <w:rsid w:val="003E4ED2"/>
    <w:rsid w:val="003F2F99"/>
    <w:rsid w:val="003F6F8C"/>
    <w:rsid w:val="00400DDE"/>
    <w:rsid w:val="00405662"/>
    <w:rsid w:val="00410870"/>
    <w:rsid w:val="004110F1"/>
    <w:rsid w:val="00412CD3"/>
    <w:rsid w:val="00414A77"/>
    <w:rsid w:val="00416B88"/>
    <w:rsid w:val="00417402"/>
    <w:rsid w:val="004247E7"/>
    <w:rsid w:val="00424964"/>
    <w:rsid w:val="0043152C"/>
    <w:rsid w:val="00431C82"/>
    <w:rsid w:val="00432163"/>
    <w:rsid w:val="00434BC9"/>
    <w:rsid w:val="004422D6"/>
    <w:rsid w:val="00443ED8"/>
    <w:rsid w:val="00443F10"/>
    <w:rsid w:val="00445F18"/>
    <w:rsid w:val="004513E8"/>
    <w:rsid w:val="00462527"/>
    <w:rsid w:val="00467950"/>
    <w:rsid w:val="00471F8D"/>
    <w:rsid w:val="00476A47"/>
    <w:rsid w:val="00477B6D"/>
    <w:rsid w:val="00483490"/>
    <w:rsid w:val="00487048"/>
    <w:rsid w:val="0048706D"/>
    <w:rsid w:val="00490869"/>
    <w:rsid w:val="0049197E"/>
    <w:rsid w:val="00493A86"/>
    <w:rsid w:val="00493EF0"/>
    <w:rsid w:val="004A2484"/>
    <w:rsid w:val="004A34D2"/>
    <w:rsid w:val="004A51B7"/>
    <w:rsid w:val="004B2EF6"/>
    <w:rsid w:val="004B5A38"/>
    <w:rsid w:val="004B6213"/>
    <w:rsid w:val="004B62BE"/>
    <w:rsid w:val="004C0588"/>
    <w:rsid w:val="004C24FE"/>
    <w:rsid w:val="004C35C3"/>
    <w:rsid w:val="004C56C4"/>
    <w:rsid w:val="004C64DF"/>
    <w:rsid w:val="004D021E"/>
    <w:rsid w:val="004D2202"/>
    <w:rsid w:val="004D2FE0"/>
    <w:rsid w:val="004D3035"/>
    <w:rsid w:val="004D6F1F"/>
    <w:rsid w:val="004E2DEA"/>
    <w:rsid w:val="004E420A"/>
    <w:rsid w:val="004E6117"/>
    <w:rsid w:val="004F1A74"/>
    <w:rsid w:val="004F39DB"/>
    <w:rsid w:val="004F3CEB"/>
    <w:rsid w:val="004F3E22"/>
    <w:rsid w:val="004F4C0F"/>
    <w:rsid w:val="0050193D"/>
    <w:rsid w:val="00501AD2"/>
    <w:rsid w:val="00504976"/>
    <w:rsid w:val="00504B90"/>
    <w:rsid w:val="00507B55"/>
    <w:rsid w:val="0051074C"/>
    <w:rsid w:val="00512714"/>
    <w:rsid w:val="00513AF2"/>
    <w:rsid w:val="0051416A"/>
    <w:rsid w:val="00517832"/>
    <w:rsid w:val="0052007E"/>
    <w:rsid w:val="00520337"/>
    <w:rsid w:val="005238E2"/>
    <w:rsid w:val="0052592C"/>
    <w:rsid w:val="00525C51"/>
    <w:rsid w:val="0053259F"/>
    <w:rsid w:val="005356EA"/>
    <w:rsid w:val="0053681E"/>
    <w:rsid w:val="00536F1C"/>
    <w:rsid w:val="0054229C"/>
    <w:rsid w:val="005427CF"/>
    <w:rsid w:val="00542E18"/>
    <w:rsid w:val="0054413A"/>
    <w:rsid w:val="00546CA7"/>
    <w:rsid w:val="00550FD8"/>
    <w:rsid w:val="00553EAD"/>
    <w:rsid w:val="005564CA"/>
    <w:rsid w:val="00557C52"/>
    <w:rsid w:val="00557C64"/>
    <w:rsid w:val="0056302E"/>
    <w:rsid w:val="005637B5"/>
    <w:rsid w:val="00565602"/>
    <w:rsid w:val="00566674"/>
    <w:rsid w:val="00572EF9"/>
    <w:rsid w:val="005776D4"/>
    <w:rsid w:val="005871A6"/>
    <w:rsid w:val="005909E4"/>
    <w:rsid w:val="005A3893"/>
    <w:rsid w:val="005A4AEC"/>
    <w:rsid w:val="005A7711"/>
    <w:rsid w:val="005B0CD4"/>
    <w:rsid w:val="005B11C6"/>
    <w:rsid w:val="005B160D"/>
    <w:rsid w:val="005B46A9"/>
    <w:rsid w:val="005B57CE"/>
    <w:rsid w:val="005C275C"/>
    <w:rsid w:val="005C50CF"/>
    <w:rsid w:val="005C7CDD"/>
    <w:rsid w:val="005D0519"/>
    <w:rsid w:val="005D1B45"/>
    <w:rsid w:val="005D25BD"/>
    <w:rsid w:val="005D69B0"/>
    <w:rsid w:val="005D769A"/>
    <w:rsid w:val="005E3FDC"/>
    <w:rsid w:val="005E46CB"/>
    <w:rsid w:val="005E55D7"/>
    <w:rsid w:val="005E5AD9"/>
    <w:rsid w:val="005E74EC"/>
    <w:rsid w:val="00600AC5"/>
    <w:rsid w:val="00604F33"/>
    <w:rsid w:val="00606730"/>
    <w:rsid w:val="006072DA"/>
    <w:rsid w:val="00615A40"/>
    <w:rsid w:val="0062065E"/>
    <w:rsid w:val="00621149"/>
    <w:rsid w:val="0062127A"/>
    <w:rsid w:val="00621E35"/>
    <w:rsid w:val="0062303B"/>
    <w:rsid w:val="00635151"/>
    <w:rsid w:val="00636072"/>
    <w:rsid w:val="00642B0D"/>
    <w:rsid w:val="00644299"/>
    <w:rsid w:val="00645D51"/>
    <w:rsid w:val="006535D1"/>
    <w:rsid w:val="00654AA6"/>
    <w:rsid w:val="00655371"/>
    <w:rsid w:val="00656629"/>
    <w:rsid w:val="00656DAE"/>
    <w:rsid w:val="00660258"/>
    <w:rsid w:val="00662A05"/>
    <w:rsid w:val="00665B1B"/>
    <w:rsid w:val="006735A6"/>
    <w:rsid w:val="006754C6"/>
    <w:rsid w:val="00676EE8"/>
    <w:rsid w:val="00685F97"/>
    <w:rsid w:val="00687EC0"/>
    <w:rsid w:val="00690936"/>
    <w:rsid w:val="00697665"/>
    <w:rsid w:val="006A0654"/>
    <w:rsid w:val="006A7FD0"/>
    <w:rsid w:val="006B0278"/>
    <w:rsid w:val="006B3A0D"/>
    <w:rsid w:val="006B6ED7"/>
    <w:rsid w:val="006C0BAA"/>
    <w:rsid w:val="006C1231"/>
    <w:rsid w:val="006C4F45"/>
    <w:rsid w:val="006C68E6"/>
    <w:rsid w:val="006D0AAC"/>
    <w:rsid w:val="006D1878"/>
    <w:rsid w:val="006D32A2"/>
    <w:rsid w:val="006D7687"/>
    <w:rsid w:val="006D79C0"/>
    <w:rsid w:val="006D7AF0"/>
    <w:rsid w:val="006E0572"/>
    <w:rsid w:val="006E54A1"/>
    <w:rsid w:val="00700D9E"/>
    <w:rsid w:val="00704381"/>
    <w:rsid w:val="00705631"/>
    <w:rsid w:val="0071707F"/>
    <w:rsid w:val="00721D3C"/>
    <w:rsid w:val="00724913"/>
    <w:rsid w:val="00726845"/>
    <w:rsid w:val="00727C3C"/>
    <w:rsid w:val="00734B73"/>
    <w:rsid w:val="00735EB6"/>
    <w:rsid w:val="00737DB6"/>
    <w:rsid w:val="007424A8"/>
    <w:rsid w:val="00742DD2"/>
    <w:rsid w:val="00744529"/>
    <w:rsid w:val="007452CF"/>
    <w:rsid w:val="0075010E"/>
    <w:rsid w:val="00751379"/>
    <w:rsid w:val="00753858"/>
    <w:rsid w:val="00754451"/>
    <w:rsid w:val="0075647A"/>
    <w:rsid w:val="00756B38"/>
    <w:rsid w:val="007575ED"/>
    <w:rsid w:val="007609E9"/>
    <w:rsid w:val="007618B2"/>
    <w:rsid w:val="007634AD"/>
    <w:rsid w:val="00764F47"/>
    <w:rsid w:val="0076517D"/>
    <w:rsid w:val="00771390"/>
    <w:rsid w:val="007810C3"/>
    <w:rsid w:val="0078122E"/>
    <w:rsid w:val="00781AA8"/>
    <w:rsid w:val="0078365A"/>
    <w:rsid w:val="0078391E"/>
    <w:rsid w:val="0079134A"/>
    <w:rsid w:val="00795113"/>
    <w:rsid w:val="007A645F"/>
    <w:rsid w:val="007A6A34"/>
    <w:rsid w:val="007B0854"/>
    <w:rsid w:val="007B7360"/>
    <w:rsid w:val="007C25A8"/>
    <w:rsid w:val="007C5CF1"/>
    <w:rsid w:val="007C7950"/>
    <w:rsid w:val="007D220F"/>
    <w:rsid w:val="007D2317"/>
    <w:rsid w:val="007D3167"/>
    <w:rsid w:val="007D3323"/>
    <w:rsid w:val="007E0254"/>
    <w:rsid w:val="007E193F"/>
    <w:rsid w:val="007E24A0"/>
    <w:rsid w:val="007E331A"/>
    <w:rsid w:val="007E3C9D"/>
    <w:rsid w:val="007E6D71"/>
    <w:rsid w:val="007E7112"/>
    <w:rsid w:val="007F1C74"/>
    <w:rsid w:val="007F5937"/>
    <w:rsid w:val="007F7255"/>
    <w:rsid w:val="007F72CB"/>
    <w:rsid w:val="00801F73"/>
    <w:rsid w:val="00802FF0"/>
    <w:rsid w:val="008065A8"/>
    <w:rsid w:val="00806F37"/>
    <w:rsid w:val="00810875"/>
    <w:rsid w:val="00811EDD"/>
    <w:rsid w:val="00816B40"/>
    <w:rsid w:val="008229F3"/>
    <w:rsid w:val="00824A6D"/>
    <w:rsid w:val="00826F8B"/>
    <w:rsid w:val="00830498"/>
    <w:rsid w:val="0083119B"/>
    <w:rsid w:val="00835C7D"/>
    <w:rsid w:val="008369AB"/>
    <w:rsid w:val="00836EAB"/>
    <w:rsid w:val="00837C23"/>
    <w:rsid w:val="008431E7"/>
    <w:rsid w:val="00844741"/>
    <w:rsid w:val="00845D86"/>
    <w:rsid w:val="0084692D"/>
    <w:rsid w:val="0085092D"/>
    <w:rsid w:val="00852903"/>
    <w:rsid w:val="00854B8E"/>
    <w:rsid w:val="00860B66"/>
    <w:rsid w:val="008615FD"/>
    <w:rsid w:val="00862405"/>
    <w:rsid w:val="00863745"/>
    <w:rsid w:val="008662E2"/>
    <w:rsid w:val="00866AEB"/>
    <w:rsid w:val="00871A33"/>
    <w:rsid w:val="00874B3D"/>
    <w:rsid w:val="00884F75"/>
    <w:rsid w:val="008865C0"/>
    <w:rsid w:val="0088776A"/>
    <w:rsid w:val="008903AE"/>
    <w:rsid w:val="00893375"/>
    <w:rsid w:val="008941DC"/>
    <w:rsid w:val="00894712"/>
    <w:rsid w:val="00896CE7"/>
    <w:rsid w:val="00896EE0"/>
    <w:rsid w:val="008A0886"/>
    <w:rsid w:val="008A29B2"/>
    <w:rsid w:val="008A4AA3"/>
    <w:rsid w:val="008A56B5"/>
    <w:rsid w:val="008A7BB3"/>
    <w:rsid w:val="008B1764"/>
    <w:rsid w:val="008B5890"/>
    <w:rsid w:val="008B79E0"/>
    <w:rsid w:val="008C2A2A"/>
    <w:rsid w:val="008C449B"/>
    <w:rsid w:val="008C5FE5"/>
    <w:rsid w:val="008D7064"/>
    <w:rsid w:val="008D782E"/>
    <w:rsid w:val="008E121D"/>
    <w:rsid w:val="008E1608"/>
    <w:rsid w:val="008E1C15"/>
    <w:rsid w:val="008E3555"/>
    <w:rsid w:val="008E64E6"/>
    <w:rsid w:val="008E68C3"/>
    <w:rsid w:val="008F1200"/>
    <w:rsid w:val="008F53F4"/>
    <w:rsid w:val="00901339"/>
    <w:rsid w:val="00902872"/>
    <w:rsid w:val="00903525"/>
    <w:rsid w:val="009047C5"/>
    <w:rsid w:val="00905611"/>
    <w:rsid w:val="009101AA"/>
    <w:rsid w:val="00911BF7"/>
    <w:rsid w:val="0091275E"/>
    <w:rsid w:val="00913B77"/>
    <w:rsid w:val="00916DB5"/>
    <w:rsid w:val="00921955"/>
    <w:rsid w:val="009221CD"/>
    <w:rsid w:val="009242C9"/>
    <w:rsid w:val="00924B66"/>
    <w:rsid w:val="0093218D"/>
    <w:rsid w:val="00932ABE"/>
    <w:rsid w:val="00941B45"/>
    <w:rsid w:val="00941BB1"/>
    <w:rsid w:val="00947945"/>
    <w:rsid w:val="00951524"/>
    <w:rsid w:val="0095385A"/>
    <w:rsid w:val="00954AC6"/>
    <w:rsid w:val="009604E6"/>
    <w:rsid w:val="0096190A"/>
    <w:rsid w:val="00965006"/>
    <w:rsid w:val="00965018"/>
    <w:rsid w:val="00966595"/>
    <w:rsid w:val="00971321"/>
    <w:rsid w:val="00975427"/>
    <w:rsid w:val="009769F6"/>
    <w:rsid w:val="00980CF0"/>
    <w:rsid w:val="00981254"/>
    <w:rsid w:val="009859D4"/>
    <w:rsid w:val="0098629E"/>
    <w:rsid w:val="009A7EAF"/>
    <w:rsid w:val="009B046C"/>
    <w:rsid w:val="009B2E85"/>
    <w:rsid w:val="009B3E7E"/>
    <w:rsid w:val="009B42A9"/>
    <w:rsid w:val="009C0150"/>
    <w:rsid w:val="009C0366"/>
    <w:rsid w:val="009C2258"/>
    <w:rsid w:val="009C50D0"/>
    <w:rsid w:val="009C50DA"/>
    <w:rsid w:val="009C56E5"/>
    <w:rsid w:val="009E0BD6"/>
    <w:rsid w:val="009F12D8"/>
    <w:rsid w:val="00A06772"/>
    <w:rsid w:val="00A074BF"/>
    <w:rsid w:val="00A0798E"/>
    <w:rsid w:val="00A12E39"/>
    <w:rsid w:val="00A1500F"/>
    <w:rsid w:val="00A17103"/>
    <w:rsid w:val="00A23EDF"/>
    <w:rsid w:val="00A241AD"/>
    <w:rsid w:val="00A24322"/>
    <w:rsid w:val="00A24560"/>
    <w:rsid w:val="00A24FCF"/>
    <w:rsid w:val="00A27285"/>
    <w:rsid w:val="00A31BC6"/>
    <w:rsid w:val="00A34538"/>
    <w:rsid w:val="00A37819"/>
    <w:rsid w:val="00A43B4B"/>
    <w:rsid w:val="00A44694"/>
    <w:rsid w:val="00A45F5D"/>
    <w:rsid w:val="00A47BA8"/>
    <w:rsid w:val="00A50EA1"/>
    <w:rsid w:val="00A537D4"/>
    <w:rsid w:val="00A54843"/>
    <w:rsid w:val="00A54FA1"/>
    <w:rsid w:val="00A562DC"/>
    <w:rsid w:val="00A5668B"/>
    <w:rsid w:val="00A60725"/>
    <w:rsid w:val="00A60A14"/>
    <w:rsid w:val="00A620C8"/>
    <w:rsid w:val="00A64ADC"/>
    <w:rsid w:val="00A67F5B"/>
    <w:rsid w:val="00A737CD"/>
    <w:rsid w:val="00A8084F"/>
    <w:rsid w:val="00A83FFE"/>
    <w:rsid w:val="00A8663D"/>
    <w:rsid w:val="00A95A3C"/>
    <w:rsid w:val="00A95E66"/>
    <w:rsid w:val="00AA442B"/>
    <w:rsid w:val="00AA6D04"/>
    <w:rsid w:val="00AA707B"/>
    <w:rsid w:val="00AB177F"/>
    <w:rsid w:val="00AB31E7"/>
    <w:rsid w:val="00AB3864"/>
    <w:rsid w:val="00AB7B09"/>
    <w:rsid w:val="00AC11EE"/>
    <w:rsid w:val="00AD0EDA"/>
    <w:rsid w:val="00AD3670"/>
    <w:rsid w:val="00AE3C7C"/>
    <w:rsid w:val="00AF16AE"/>
    <w:rsid w:val="00AF1718"/>
    <w:rsid w:val="00AF2440"/>
    <w:rsid w:val="00AF798A"/>
    <w:rsid w:val="00B000D0"/>
    <w:rsid w:val="00B004FA"/>
    <w:rsid w:val="00B02CA5"/>
    <w:rsid w:val="00B04EDB"/>
    <w:rsid w:val="00B116E7"/>
    <w:rsid w:val="00B11CB1"/>
    <w:rsid w:val="00B159A0"/>
    <w:rsid w:val="00B2165B"/>
    <w:rsid w:val="00B22E22"/>
    <w:rsid w:val="00B26B8B"/>
    <w:rsid w:val="00B333CE"/>
    <w:rsid w:val="00B33532"/>
    <w:rsid w:val="00B36A7A"/>
    <w:rsid w:val="00B36C98"/>
    <w:rsid w:val="00B41E72"/>
    <w:rsid w:val="00B44CCE"/>
    <w:rsid w:val="00B525CB"/>
    <w:rsid w:val="00B53388"/>
    <w:rsid w:val="00B56418"/>
    <w:rsid w:val="00B61BDD"/>
    <w:rsid w:val="00B61FD8"/>
    <w:rsid w:val="00B6341B"/>
    <w:rsid w:val="00B63CB2"/>
    <w:rsid w:val="00B641D2"/>
    <w:rsid w:val="00B65ABA"/>
    <w:rsid w:val="00B65ED3"/>
    <w:rsid w:val="00B74072"/>
    <w:rsid w:val="00B77832"/>
    <w:rsid w:val="00B851DC"/>
    <w:rsid w:val="00B93513"/>
    <w:rsid w:val="00BA12E3"/>
    <w:rsid w:val="00BA62F5"/>
    <w:rsid w:val="00BA71CD"/>
    <w:rsid w:val="00BA753C"/>
    <w:rsid w:val="00BB2C01"/>
    <w:rsid w:val="00BC1B41"/>
    <w:rsid w:val="00BD0D6C"/>
    <w:rsid w:val="00BD1EF0"/>
    <w:rsid w:val="00BD422F"/>
    <w:rsid w:val="00BD5D8F"/>
    <w:rsid w:val="00BD78FE"/>
    <w:rsid w:val="00BE0EDB"/>
    <w:rsid w:val="00BE2C3A"/>
    <w:rsid w:val="00BE39C0"/>
    <w:rsid w:val="00BF1906"/>
    <w:rsid w:val="00BF378B"/>
    <w:rsid w:val="00BF46F6"/>
    <w:rsid w:val="00BF624E"/>
    <w:rsid w:val="00C03DC6"/>
    <w:rsid w:val="00C07C55"/>
    <w:rsid w:val="00C1017B"/>
    <w:rsid w:val="00C14C9E"/>
    <w:rsid w:val="00C15E76"/>
    <w:rsid w:val="00C1797B"/>
    <w:rsid w:val="00C17D54"/>
    <w:rsid w:val="00C21E1B"/>
    <w:rsid w:val="00C22B69"/>
    <w:rsid w:val="00C26214"/>
    <w:rsid w:val="00C266AA"/>
    <w:rsid w:val="00C30E82"/>
    <w:rsid w:val="00C343AD"/>
    <w:rsid w:val="00C34B22"/>
    <w:rsid w:val="00C35F7C"/>
    <w:rsid w:val="00C371A6"/>
    <w:rsid w:val="00C5124A"/>
    <w:rsid w:val="00C5128E"/>
    <w:rsid w:val="00C523AA"/>
    <w:rsid w:val="00C528E6"/>
    <w:rsid w:val="00C608CA"/>
    <w:rsid w:val="00C6448B"/>
    <w:rsid w:val="00C65DCF"/>
    <w:rsid w:val="00C67FE4"/>
    <w:rsid w:val="00C7160E"/>
    <w:rsid w:val="00C762CE"/>
    <w:rsid w:val="00C913C9"/>
    <w:rsid w:val="00C914CD"/>
    <w:rsid w:val="00C93A8A"/>
    <w:rsid w:val="00C93EB1"/>
    <w:rsid w:val="00C968EC"/>
    <w:rsid w:val="00CA3F2F"/>
    <w:rsid w:val="00CA6816"/>
    <w:rsid w:val="00CA7FEF"/>
    <w:rsid w:val="00CB345A"/>
    <w:rsid w:val="00CB7029"/>
    <w:rsid w:val="00CC00CD"/>
    <w:rsid w:val="00CC1660"/>
    <w:rsid w:val="00CC3E1F"/>
    <w:rsid w:val="00CC7BB6"/>
    <w:rsid w:val="00CC7FF4"/>
    <w:rsid w:val="00CD3ACB"/>
    <w:rsid w:val="00CD5C88"/>
    <w:rsid w:val="00CE14B9"/>
    <w:rsid w:val="00CE1F6E"/>
    <w:rsid w:val="00CE20F7"/>
    <w:rsid w:val="00CE3521"/>
    <w:rsid w:val="00CE352A"/>
    <w:rsid w:val="00CE4148"/>
    <w:rsid w:val="00CE675D"/>
    <w:rsid w:val="00CF10C1"/>
    <w:rsid w:val="00CF2489"/>
    <w:rsid w:val="00CF2BDE"/>
    <w:rsid w:val="00CF2E86"/>
    <w:rsid w:val="00CF415E"/>
    <w:rsid w:val="00D1006C"/>
    <w:rsid w:val="00D10740"/>
    <w:rsid w:val="00D10E69"/>
    <w:rsid w:val="00D117C5"/>
    <w:rsid w:val="00D1627F"/>
    <w:rsid w:val="00D1676F"/>
    <w:rsid w:val="00D16E39"/>
    <w:rsid w:val="00D20EC9"/>
    <w:rsid w:val="00D2424D"/>
    <w:rsid w:val="00D2531F"/>
    <w:rsid w:val="00D25BEF"/>
    <w:rsid w:val="00D25C34"/>
    <w:rsid w:val="00D309A0"/>
    <w:rsid w:val="00D33621"/>
    <w:rsid w:val="00D35139"/>
    <w:rsid w:val="00D366CB"/>
    <w:rsid w:val="00D41357"/>
    <w:rsid w:val="00D42925"/>
    <w:rsid w:val="00D433FD"/>
    <w:rsid w:val="00D44475"/>
    <w:rsid w:val="00D51773"/>
    <w:rsid w:val="00D52F10"/>
    <w:rsid w:val="00D5523A"/>
    <w:rsid w:val="00D55A1C"/>
    <w:rsid w:val="00D5689F"/>
    <w:rsid w:val="00D61B3B"/>
    <w:rsid w:val="00D6212C"/>
    <w:rsid w:val="00D72DBD"/>
    <w:rsid w:val="00D72E9D"/>
    <w:rsid w:val="00D73D97"/>
    <w:rsid w:val="00D74CDA"/>
    <w:rsid w:val="00D77683"/>
    <w:rsid w:val="00D802C1"/>
    <w:rsid w:val="00D81907"/>
    <w:rsid w:val="00D82CE5"/>
    <w:rsid w:val="00D84EE3"/>
    <w:rsid w:val="00D9235D"/>
    <w:rsid w:val="00D92430"/>
    <w:rsid w:val="00DA3351"/>
    <w:rsid w:val="00DA4E96"/>
    <w:rsid w:val="00DA5AB1"/>
    <w:rsid w:val="00DA740E"/>
    <w:rsid w:val="00DB36AB"/>
    <w:rsid w:val="00DB614C"/>
    <w:rsid w:val="00DC0452"/>
    <w:rsid w:val="00DC5121"/>
    <w:rsid w:val="00DC62E5"/>
    <w:rsid w:val="00DD07F7"/>
    <w:rsid w:val="00DD1B27"/>
    <w:rsid w:val="00DD20BA"/>
    <w:rsid w:val="00DD30CE"/>
    <w:rsid w:val="00DD735D"/>
    <w:rsid w:val="00DE3119"/>
    <w:rsid w:val="00DF02DC"/>
    <w:rsid w:val="00DF0F8E"/>
    <w:rsid w:val="00DF236B"/>
    <w:rsid w:val="00DF248A"/>
    <w:rsid w:val="00DF2D13"/>
    <w:rsid w:val="00E017BD"/>
    <w:rsid w:val="00E13AB8"/>
    <w:rsid w:val="00E13F01"/>
    <w:rsid w:val="00E144B9"/>
    <w:rsid w:val="00E16729"/>
    <w:rsid w:val="00E2178D"/>
    <w:rsid w:val="00E24835"/>
    <w:rsid w:val="00E27C85"/>
    <w:rsid w:val="00E31B50"/>
    <w:rsid w:val="00E33B62"/>
    <w:rsid w:val="00E357DC"/>
    <w:rsid w:val="00E429C9"/>
    <w:rsid w:val="00E44E00"/>
    <w:rsid w:val="00E4609B"/>
    <w:rsid w:val="00E50932"/>
    <w:rsid w:val="00E51557"/>
    <w:rsid w:val="00E522C5"/>
    <w:rsid w:val="00E53964"/>
    <w:rsid w:val="00E5678C"/>
    <w:rsid w:val="00E57323"/>
    <w:rsid w:val="00E57B05"/>
    <w:rsid w:val="00E602F2"/>
    <w:rsid w:val="00E63AED"/>
    <w:rsid w:val="00E64362"/>
    <w:rsid w:val="00E65F49"/>
    <w:rsid w:val="00E6610F"/>
    <w:rsid w:val="00E67ED7"/>
    <w:rsid w:val="00E70041"/>
    <w:rsid w:val="00E71381"/>
    <w:rsid w:val="00E7138C"/>
    <w:rsid w:val="00E7285F"/>
    <w:rsid w:val="00E7595D"/>
    <w:rsid w:val="00E75A72"/>
    <w:rsid w:val="00E80C82"/>
    <w:rsid w:val="00E817E1"/>
    <w:rsid w:val="00E87D28"/>
    <w:rsid w:val="00E90F4B"/>
    <w:rsid w:val="00E91076"/>
    <w:rsid w:val="00E93373"/>
    <w:rsid w:val="00EA4E7D"/>
    <w:rsid w:val="00EA76D7"/>
    <w:rsid w:val="00EB184D"/>
    <w:rsid w:val="00ED7FE6"/>
    <w:rsid w:val="00EE4614"/>
    <w:rsid w:val="00EF48BE"/>
    <w:rsid w:val="00EF7D7B"/>
    <w:rsid w:val="00EF7DB4"/>
    <w:rsid w:val="00F01D75"/>
    <w:rsid w:val="00F03745"/>
    <w:rsid w:val="00F05293"/>
    <w:rsid w:val="00F05E4F"/>
    <w:rsid w:val="00F13A3B"/>
    <w:rsid w:val="00F22044"/>
    <w:rsid w:val="00F26C5E"/>
    <w:rsid w:val="00F30B99"/>
    <w:rsid w:val="00F31D25"/>
    <w:rsid w:val="00F36A58"/>
    <w:rsid w:val="00F4285A"/>
    <w:rsid w:val="00F444A4"/>
    <w:rsid w:val="00F45FE4"/>
    <w:rsid w:val="00F56839"/>
    <w:rsid w:val="00F57426"/>
    <w:rsid w:val="00F57C9C"/>
    <w:rsid w:val="00F617C8"/>
    <w:rsid w:val="00F63E8C"/>
    <w:rsid w:val="00F64252"/>
    <w:rsid w:val="00F70C89"/>
    <w:rsid w:val="00F7402A"/>
    <w:rsid w:val="00F74D1D"/>
    <w:rsid w:val="00F75297"/>
    <w:rsid w:val="00F77524"/>
    <w:rsid w:val="00F8291A"/>
    <w:rsid w:val="00F82CE2"/>
    <w:rsid w:val="00F83681"/>
    <w:rsid w:val="00F8436F"/>
    <w:rsid w:val="00F84899"/>
    <w:rsid w:val="00F859F0"/>
    <w:rsid w:val="00F9050C"/>
    <w:rsid w:val="00F95F2F"/>
    <w:rsid w:val="00F974BA"/>
    <w:rsid w:val="00FA0C11"/>
    <w:rsid w:val="00FA7689"/>
    <w:rsid w:val="00FA7D4C"/>
    <w:rsid w:val="00FA7D6F"/>
    <w:rsid w:val="00FB0241"/>
    <w:rsid w:val="00FB0FEA"/>
    <w:rsid w:val="00FB289E"/>
    <w:rsid w:val="00FB46F8"/>
    <w:rsid w:val="00FC0D21"/>
    <w:rsid w:val="00FC180A"/>
    <w:rsid w:val="00FE141E"/>
    <w:rsid w:val="00FE159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 w:type="table" w:customStyle="1" w:styleId="Tablaconcuadrcula1">
    <w:name w:val="Tabla con cuadrícula1"/>
    <w:basedOn w:val="Tablanormal"/>
    <w:next w:val="Tablaconcuadrcula"/>
    <w:uiPriority w:val="59"/>
    <w:rsid w:val="00845D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1616450687">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951D4-D40F-4629-B660-1EAF49273158}">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09DF1157-3460-4A1D-A287-C6F6D352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14</Pages>
  <Words>4924</Words>
  <Characters>27084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dcterms:created xsi:type="dcterms:W3CDTF">2022-10-19T19:12:00Z</dcterms:created>
  <dcterms:modified xsi:type="dcterms:W3CDTF">2022-10-19T19:12:00Z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