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8B7D08"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B7D08">
        <w:rPr>
          <w:rFonts w:ascii="Arial" w:hAnsi="Arial" w:cs="Arial"/>
          <w:bCs/>
          <w:color w:val="000000" w:themeColor="text1"/>
          <w:sz w:val="16"/>
          <w:szCs w:val="16"/>
          <w:lang w:val="es-ES_tradnl" w:eastAsia="es-ES"/>
        </w:rPr>
        <w:t>CCE-DES-FM-17</w:t>
      </w:r>
      <w:bookmarkEnd w:id="0"/>
      <w:bookmarkEnd w:id="1"/>
    </w:p>
    <w:p w14:paraId="2EF335D2" w14:textId="77777777" w:rsidR="00754771" w:rsidRDefault="00754771" w:rsidP="00F23928">
      <w:pPr>
        <w:jc w:val="both"/>
        <w:rPr>
          <w:rFonts w:ascii="Arial" w:eastAsia="Calibri" w:hAnsi="Arial" w:cs="Arial"/>
          <w:b/>
          <w:bCs/>
          <w:color w:val="000000" w:themeColor="text1"/>
          <w:sz w:val="22"/>
          <w:szCs w:val="22"/>
        </w:rPr>
      </w:pPr>
    </w:p>
    <w:p w14:paraId="0D975DD3" w14:textId="555B69B5" w:rsidR="00F23928" w:rsidRPr="008B7D08" w:rsidRDefault="00F23928" w:rsidP="00F23928">
      <w:pPr>
        <w:jc w:val="both"/>
        <w:rPr>
          <w:rFonts w:ascii="Arial" w:eastAsia="Calibri" w:hAnsi="Arial" w:cs="Arial"/>
          <w:b/>
          <w:bCs/>
          <w:color w:val="000000" w:themeColor="text1"/>
          <w:sz w:val="22"/>
          <w:szCs w:val="22"/>
          <w:lang w:eastAsia="en-US"/>
        </w:rPr>
      </w:pPr>
      <w:r w:rsidRPr="008B7D08">
        <w:rPr>
          <w:rFonts w:ascii="Arial" w:eastAsia="Calibri" w:hAnsi="Arial" w:cs="Arial"/>
          <w:b/>
          <w:bCs/>
          <w:color w:val="000000" w:themeColor="text1"/>
          <w:sz w:val="22"/>
          <w:szCs w:val="22"/>
        </w:rPr>
        <w:t xml:space="preserve">COLOMBIA COMPRA EFICIENTE </w:t>
      </w:r>
      <w:r w:rsidRPr="008B7D08">
        <w:rPr>
          <w:rFonts w:ascii="Arial" w:eastAsia="Calibri" w:hAnsi="Arial" w:cs="Arial"/>
          <w:b/>
          <w:color w:val="000000" w:themeColor="text1"/>
          <w:sz w:val="22"/>
          <w:szCs w:val="22"/>
        </w:rPr>
        <w:t>–</w:t>
      </w:r>
      <w:r w:rsidRPr="008B7D08">
        <w:rPr>
          <w:rFonts w:ascii="Arial" w:eastAsia="Calibri" w:hAnsi="Arial" w:cs="Arial"/>
          <w:b/>
          <w:bCs/>
          <w:color w:val="000000" w:themeColor="text1"/>
          <w:sz w:val="22"/>
          <w:szCs w:val="22"/>
        </w:rPr>
        <w:t xml:space="preserve"> Competencia Consultiva – Contratación Estatal – Normas Generales</w:t>
      </w:r>
    </w:p>
    <w:p w14:paraId="02F72519" w14:textId="77777777" w:rsidR="00F23928" w:rsidRPr="008B7D08" w:rsidRDefault="00F23928" w:rsidP="00F23928">
      <w:pPr>
        <w:jc w:val="both"/>
        <w:rPr>
          <w:rFonts w:ascii="Arial" w:eastAsiaTheme="minorHAnsi" w:hAnsi="Arial" w:cs="Arial"/>
          <w:bCs/>
          <w:color w:val="000000" w:themeColor="text1"/>
          <w:sz w:val="20"/>
          <w:szCs w:val="20"/>
        </w:rPr>
      </w:pPr>
    </w:p>
    <w:p w14:paraId="5E56E175" w14:textId="77777777" w:rsidR="00F23928" w:rsidRPr="008B7D08" w:rsidRDefault="00F23928" w:rsidP="00F23928">
      <w:pPr>
        <w:spacing w:after="120"/>
        <w:jc w:val="both"/>
        <w:rPr>
          <w:rFonts w:ascii="Arial" w:hAnsi="Arial" w:cs="Arial"/>
          <w:bCs/>
          <w:color w:val="000000" w:themeColor="text1"/>
          <w:sz w:val="20"/>
          <w:szCs w:val="20"/>
        </w:rPr>
      </w:pPr>
      <w:r w:rsidRPr="008B7D08">
        <w:rPr>
          <w:rFonts w:ascii="Arial" w:hAnsi="Arial" w:cs="Arial"/>
          <w:bCs/>
          <w:color w:val="000000" w:themeColor="text1"/>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55FBD910" w14:textId="1FBBFCB9" w:rsidR="008536BB" w:rsidRPr="008B7D08" w:rsidRDefault="00F23928" w:rsidP="00F23928">
      <w:pPr>
        <w:jc w:val="both"/>
        <w:rPr>
          <w:rFonts w:ascii="Arial" w:hAnsi="Arial" w:cs="Arial"/>
          <w:bCs/>
          <w:color w:val="000000" w:themeColor="text1"/>
          <w:sz w:val="20"/>
          <w:szCs w:val="20"/>
        </w:rPr>
      </w:pPr>
      <w:r w:rsidRPr="008B7D08">
        <w:rPr>
          <w:rFonts w:ascii="Arial" w:hAnsi="Arial" w:cs="Arial"/>
          <w:bCs/>
          <w:color w:val="000000" w:themeColor="text1"/>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6470BEEF" w14:textId="77777777" w:rsidR="00F23928" w:rsidRPr="008B7D08" w:rsidRDefault="00F23928" w:rsidP="00447630">
      <w:pPr>
        <w:jc w:val="both"/>
        <w:rPr>
          <w:rFonts w:ascii="Arial" w:eastAsia="Calibri" w:hAnsi="Arial" w:cs="Arial"/>
          <w:b/>
          <w:bCs/>
          <w:color w:val="000000" w:themeColor="text1"/>
          <w:sz w:val="22"/>
          <w:szCs w:val="22"/>
          <w:lang w:val="es-ES_tradnl"/>
        </w:rPr>
      </w:pPr>
    </w:p>
    <w:p w14:paraId="7BDFF304" w14:textId="5459BB9A" w:rsidR="00447630" w:rsidRPr="008B7D08" w:rsidRDefault="00447630" w:rsidP="00447630">
      <w:pPr>
        <w:jc w:val="both"/>
        <w:rPr>
          <w:rFonts w:ascii="Arial" w:eastAsia="Calibri" w:hAnsi="Arial" w:cs="Arial"/>
          <w:b/>
          <w:bCs/>
          <w:color w:val="000000" w:themeColor="text1"/>
          <w:sz w:val="22"/>
          <w:szCs w:val="22"/>
          <w:lang w:val="es-ES_tradnl"/>
        </w:rPr>
      </w:pPr>
      <w:r w:rsidRPr="008B7D08">
        <w:rPr>
          <w:rFonts w:ascii="Arial" w:eastAsia="Calibri" w:hAnsi="Arial" w:cs="Arial"/>
          <w:b/>
          <w:bCs/>
          <w:color w:val="000000" w:themeColor="text1"/>
          <w:sz w:val="22"/>
          <w:szCs w:val="22"/>
          <w:lang w:val="es-ES_tradnl"/>
        </w:rPr>
        <w:t xml:space="preserve">CONVENIOS SOLIDARIOS – Marco normativo </w:t>
      </w:r>
    </w:p>
    <w:p w14:paraId="597AD890" w14:textId="77777777" w:rsidR="00447630" w:rsidRPr="008B7D08" w:rsidRDefault="00447630" w:rsidP="00447630">
      <w:pPr>
        <w:jc w:val="both"/>
        <w:rPr>
          <w:rFonts w:ascii="Arial" w:eastAsia="Calibri" w:hAnsi="Arial" w:cs="Arial"/>
          <w:b/>
          <w:bCs/>
          <w:color w:val="000000" w:themeColor="text1"/>
          <w:sz w:val="20"/>
          <w:szCs w:val="20"/>
          <w:lang w:val="es-ES_tradnl"/>
        </w:rPr>
      </w:pPr>
    </w:p>
    <w:p w14:paraId="58D2ECBE" w14:textId="21650628" w:rsidR="00447630" w:rsidRPr="008B7D08" w:rsidRDefault="00447630" w:rsidP="00447630">
      <w:pPr>
        <w:jc w:val="both"/>
        <w:rPr>
          <w:rFonts w:ascii="Arial" w:eastAsia="Calibri" w:hAnsi="Arial" w:cs="Arial"/>
          <w:bCs/>
          <w:color w:val="000000" w:themeColor="text1"/>
          <w:sz w:val="20"/>
          <w:szCs w:val="20"/>
          <w:lang w:val="es-ES_tradnl"/>
        </w:rPr>
      </w:pPr>
      <w:r w:rsidRPr="008B7D08">
        <w:rPr>
          <w:rFonts w:ascii="Arial" w:eastAsia="Calibri" w:hAnsi="Arial" w:cs="Arial"/>
          <w:bCs/>
          <w:color w:val="000000" w:themeColor="text1"/>
          <w:sz w:val="20"/>
          <w:szCs w:val="20"/>
          <w:lang w:val="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w:t>
      </w:r>
    </w:p>
    <w:p w14:paraId="2ED12C76" w14:textId="77777777" w:rsidR="00447630" w:rsidRPr="008B7D08" w:rsidRDefault="00447630" w:rsidP="00447630">
      <w:pPr>
        <w:jc w:val="both"/>
        <w:rPr>
          <w:rFonts w:ascii="Arial" w:eastAsia="Calibri" w:hAnsi="Arial" w:cs="Arial"/>
          <w:bCs/>
          <w:color w:val="000000" w:themeColor="text1"/>
          <w:sz w:val="20"/>
          <w:szCs w:val="20"/>
          <w:lang w:val="es-ES_tradnl"/>
        </w:rPr>
      </w:pPr>
    </w:p>
    <w:p w14:paraId="29A372E0" w14:textId="77777777" w:rsidR="00447630" w:rsidRPr="008B7D08" w:rsidRDefault="00447630" w:rsidP="00447630">
      <w:pPr>
        <w:jc w:val="both"/>
        <w:rPr>
          <w:rFonts w:ascii="Arial" w:eastAsia="Calibri" w:hAnsi="Arial" w:cs="Arial"/>
          <w:b/>
          <w:bCs/>
          <w:color w:val="000000" w:themeColor="text1"/>
          <w:sz w:val="22"/>
          <w:szCs w:val="22"/>
          <w:lang w:val="es-ES_tradnl"/>
        </w:rPr>
      </w:pPr>
      <w:r w:rsidRPr="008B7D08">
        <w:rPr>
          <w:rFonts w:ascii="Arial" w:eastAsia="Calibri" w:hAnsi="Arial" w:cs="Arial"/>
          <w:b/>
          <w:bCs/>
          <w:color w:val="000000" w:themeColor="text1"/>
          <w:sz w:val="22"/>
          <w:szCs w:val="22"/>
          <w:lang w:val="es-ES_tradnl"/>
        </w:rPr>
        <w:t xml:space="preserve">LEY 136 DE 1994 – Convenios Solidarios – Ámbito de aplicación – Organismos de acción comunal </w:t>
      </w:r>
    </w:p>
    <w:p w14:paraId="7E7AC434" w14:textId="77777777" w:rsidR="00447630" w:rsidRPr="008B7D08" w:rsidRDefault="00447630" w:rsidP="00447630">
      <w:pPr>
        <w:jc w:val="both"/>
        <w:rPr>
          <w:rFonts w:ascii="Arial" w:eastAsia="Calibri" w:hAnsi="Arial" w:cs="Arial"/>
          <w:b/>
          <w:bCs/>
          <w:color w:val="000000" w:themeColor="text1"/>
          <w:sz w:val="20"/>
          <w:szCs w:val="20"/>
          <w:lang w:val="es-ES_tradnl"/>
        </w:rPr>
      </w:pPr>
    </w:p>
    <w:p w14:paraId="46C5EE02" w14:textId="563BF47C" w:rsidR="00447630" w:rsidRPr="008B7D08" w:rsidRDefault="00447630" w:rsidP="00447630">
      <w:pPr>
        <w:jc w:val="both"/>
        <w:rPr>
          <w:rFonts w:ascii="Arial" w:eastAsia="Calibri" w:hAnsi="Arial" w:cs="Arial"/>
          <w:bCs/>
          <w:color w:val="000000" w:themeColor="text1"/>
          <w:sz w:val="20"/>
          <w:szCs w:val="20"/>
          <w:lang w:val="es-ES_tradnl"/>
        </w:rPr>
      </w:pPr>
      <w:r w:rsidRPr="008B7D08">
        <w:rPr>
          <w:rFonts w:ascii="Arial" w:eastAsia="Calibri" w:hAnsi="Arial" w:cs="Arial"/>
          <w:bCs/>
          <w:color w:val="000000" w:themeColor="text1"/>
          <w:sz w:val="20"/>
          <w:szCs w:val="20"/>
          <w:lang w:val="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roofErr w:type="spellStart"/>
      <w:r w:rsidRPr="008B7D08">
        <w:rPr>
          <w:rFonts w:ascii="Arial" w:eastAsia="Calibri" w:hAnsi="Arial" w:cs="Arial"/>
          <w:bCs/>
          <w:color w:val="000000" w:themeColor="text1"/>
          <w:sz w:val="20"/>
          <w:szCs w:val="20"/>
          <w:lang w:val="es-ES_tradnl"/>
        </w:rPr>
        <w:t>ii</w:t>
      </w:r>
      <w:proofErr w:type="spellEnd"/>
      <w:r w:rsidRPr="008B7D08">
        <w:rPr>
          <w:rFonts w:ascii="Arial" w:eastAsia="Calibri" w:hAnsi="Arial" w:cs="Arial"/>
          <w:bCs/>
          <w:color w:val="000000" w:themeColor="text1"/>
          <w:sz w:val="20"/>
          <w:szCs w:val="20"/>
          <w:lang w:val="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8B7D08">
        <w:rPr>
          <w:rFonts w:ascii="Arial" w:eastAsia="Calibri" w:hAnsi="Arial" w:cs="Arial"/>
          <w:bCs/>
          <w:color w:val="000000" w:themeColor="text1"/>
          <w:sz w:val="20"/>
          <w:szCs w:val="20"/>
          <w:lang w:val="es-ES_tradnl"/>
        </w:rPr>
        <w:t>iii</w:t>
      </w:r>
      <w:proofErr w:type="spellEnd"/>
      <w:r w:rsidRPr="008B7D08">
        <w:rPr>
          <w:rFonts w:ascii="Arial" w:eastAsia="Calibri" w:hAnsi="Arial" w:cs="Arial"/>
          <w:bCs/>
          <w:color w:val="000000" w:themeColor="text1"/>
          <w:sz w:val="20"/>
          <w:szCs w:val="20"/>
          <w:lang w:val="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3248AAF4" w14:textId="77777777" w:rsidR="00447630" w:rsidRPr="008B7D08" w:rsidRDefault="00447630" w:rsidP="00447630">
      <w:pPr>
        <w:jc w:val="both"/>
        <w:rPr>
          <w:rFonts w:ascii="Arial" w:eastAsia="Calibri" w:hAnsi="Arial" w:cs="Arial"/>
          <w:bCs/>
          <w:color w:val="000000" w:themeColor="text1"/>
          <w:sz w:val="20"/>
          <w:szCs w:val="20"/>
          <w:lang w:val="es-ES_tradnl"/>
        </w:rPr>
      </w:pPr>
    </w:p>
    <w:p w14:paraId="28D31F85" w14:textId="77777777" w:rsidR="00447630" w:rsidRPr="008B7D08" w:rsidRDefault="00447630" w:rsidP="00447630">
      <w:pPr>
        <w:jc w:val="both"/>
        <w:rPr>
          <w:rFonts w:ascii="Arial" w:eastAsia="Calibri" w:hAnsi="Arial" w:cs="Arial"/>
          <w:b/>
          <w:bCs/>
          <w:color w:val="000000" w:themeColor="text1"/>
          <w:sz w:val="22"/>
          <w:szCs w:val="22"/>
          <w:lang w:val="es-ES_tradnl"/>
        </w:rPr>
      </w:pPr>
      <w:r w:rsidRPr="008B7D08">
        <w:rPr>
          <w:rFonts w:ascii="Arial" w:eastAsia="Calibri" w:hAnsi="Arial" w:cs="Arial"/>
          <w:b/>
          <w:bCs/>
          <w:color w:val="000000" w:themeColor="text1"/>
          <w:sz w:val="22"/>
          <w:szCs w:val="22"/>
          <w:lang w:val="es-ES_tradnl"/>
        </w:rPr>
        <w:lastRenderedPageBreak/>
        <w:t xml:space="preserve">LEY 136 DE 1994 – Regímenes de contratación – Organismos de acción comunal </w:t>
      </w:r>
    </w:p>
    <w:p w14:paraId="466CF2BB" w14:textId="77777777" w:rsidR="00447630" w:rsidRPr="008B7D08" w:rsidRDefault="00447630" w:rsidP="00447630">
      <w:pPr>
        <w:jc w:val="both"/>
        <w:rPr>
          <w:rFonts w:ascii="Arial" w:eastAsia="Calibri" w:hAnsi="Arial" w:cs="Arial"/>
          <w:b/>
          <w:bCs/>
          <w:color w:val="000000" w:themeColor="text1"/>
          <w:sz w:val="20"/>
          <w:szCs w:val="20"/>
          <w:lang w:val="es-ES_tradnl"/>
        </w:rPr>
      </w:pPr>
    </w:p>
    <w:p w14:paraId="5CA8B95D" w14:textId="02A6E620" w:rsidR="00447630" w:rsidRPr="008B7D08" w:rsidRDefault="00577657" w:rsidP="00447630">
      <w:pPr>
        <w:jc w:val="both"/>
        <w:rPr>
          <w:rFonts w:ascii="Arial" w:eastAsia="Calibri" w:hAnsi="Arial" w:cs="Arial"/>
          <w:color w:val="000000" w:themeColor="text1"/>
          <w:sz w:val="20"/>
          <w:szCs w:val="20"/>
          <w:lang w:val="es-ES_tradnl" w:eastAsia="en-US"/>
        </w:rPr>
      </w:pPr>
      <w:r w:rsidRPr="008B7D08">
        <w:rPr>
          <w:rFonts w:ascii="Arial" w:eastAsia="Calibri" w:hAnsi="Arial" w:cs="Arial"/>
          <w:color w:val="000000" w:themeColor="text1"/>
          <w:sz w:val="20"/>
          <w:szCs w:val="20"/>
          <w:lang w:val="es-ES_tradnl" w:eastAsia="en-US"/>
        </w:rPr>
        <w:t>[…]</w:t>
      </w:r>
      <w:r>
        <w:rPr>
          <w:rFonts w:ascii="Arial" w:eastAsia="Calibri" w:hAnsi="Arial" w:cs="Arial"/>
          <w:color w:val="000000" w:themeColor="text1"/>
          <w:sz w:val="20"/>
          <w:szCs w:val="20"/>
          <w:lang w:val="es-ES_tradnl" w:eastAsia="en-US"/>
        </w:rPr>
        <w:t xml:space="preserve"> e</w:t>
      </w:r>
      <w:r w:rsidR="00447630" w:rsidRPr="008B7D08">
        <w:rPr>
          <w:rFonts w:ascii="Arial" w:eastAsia="Calibri" w:hAnsi="Arial" w:cs="Arial"/>
          <w:color w:val="000000" w:themeColor="text1"/>
          <w:sz w:val="20"/>
          <w:szCs w:val="20"/>
          <w:lang w:val="es-ES_tradnl" w:eastAsia="en-US"/>
        </w:rPr>
        <w:t xml:space="preserve">l primer régimen encuentra su fundamento en el parágrafo cuarto de la Ley 136 de 1994. […]. Un segundo régimen o modalidad de contratación se encuentra previsto en el Decreto 092 de 2017, exceptuando lo consignado en su artículo quinto, pues versa sobre convenios de asociación. […]. </w:t>
      </w:r>
      <w:r w:rsidRPr="00754771">
        <w:rPr>
          <w:rFonts w:ascii="Arial" w:eastAsia="Calibri" w:hAnsi="Arial" w:cs="Arial"/>
          <w:color w:val="000000" w:themeColor="text1"/>
          <w:sz w:val="20"/>
          <w:szCs w:val="20"/>
          <w:lang w:val="es-ES_tradnl" w:eastAsia="en-US"/>
        </w:rPr>
        <w:t>un tercer régimen, que encuentra su fundamento en los parágrafos tercero y quinto del artículo tercero de la Ley 136 de 1994</w:t>
      </w:r>
      <w:r w:rsidR="00447630" w:rsidRPr="008B7D08">
        <w:rPr>
          <w:rFonts w:ascii="Arial" w:eastAsia="Calibri" w:hAnsi="Arial" w:cs="Arial"/>
          <w:color w:val="000000" w:themeColor="text1"/>
          <w:sz w:val="20"/>
          <w:szCs w:val="20"/>
          <w:lang w:val="es-ES_tradnl" w:eastAsia="en-US"/>
        </w:rPr>
        <w:t>. Estas normas deben interpretarse armónicamente con lo dispuesto en el artículo 141 de la precitada Ley y el artículo 55 de la Ley 743 de 2002 -norma vigente hasta la expedición de la Ley 2166 de 2021- […]</w:t>
      </w:r>
    </w:p>
    <w:p w14:paraId="4FDBFEEC" w14:textId="77777777" w:rsidR="00447630" w:rsidRPr="008B7D08" w:rsidRDefault="00447630" w:rsidP="00447630">
      <w:pPr>
        <w:jc w:val="both"/>
        <w:rPr>
          <w:rFonts w:ascii="Arial" w:eastAsia="Calibri" w:hAnsi="Arial" w:cs="Arial"/>
          <w:b/>
          <w:bCs/>
          <w:color w:val="000000" w:themeColor="text1"/>
          <w:sz w:val="20"/>
          <w:szCs w:val="20"/>
          <w:lang w:val="es-ES_tradnl" w:eastAsia="en-US"/>
        </w:rPr>
      </w:pPr>
    </w:p>
    <w:p w14:paraId="45CF9148" w14:textId="77777777" w:rsidR="00447630" w:rsidRPr="008B7D08" w:rsidRDefault="00447630" w:rsidP="00447630">
      <w:pPr>
        <w:jc w:val="both"/>
        <w:rPr>
          <w:rFonts w:ascii="Arial" w:eastAsia="Calibri" w:hAnsi="Arial" w:cs="Arial"/>
          <w:b/>
          <w:bCs/>
          <w:color w:val="000000" w:themeColor="text1"/>
          <w:sz w:val="22"/>
          <w:szCs w:val="22"/>
          <w:lang w:val="es-ES_tradnl"/>
        </w:rPr>
      </w:pPr>
      <w:r w:rsidRPr="008B7D08">
        <w:rPr>
          <w:rFonts w:ascii="Arial" w:eastAsia="Calibri" w:hAnsi="Arial" w:cs="Arial"/>
          <w:b/>
          <w:bCs/>
          <w:color w:val="000000" w:themeColor="text1"/>
          <w:sz w:val="22"/>
          <w:szCs w:val="22"/>
          <w:lang w:val="es-ES_tradnl" w:eastAsia="en-US"/>
        </w:rPr>
        <w:t xml:space="preserve">LEY 2166 DE 2021 </w:t>
      </w:r>
      <w:r w:rsidRPr="008B7D08">
        <w:rPr>
          <w:rFonts w:ascii="Arial" w:eastAsia="Calibri" w:hAnsi="Arial" w:cs="Arial"/>
          <w:b/>
          <w:bCs/>
          <w:color w:val="000000" w:themeColor="text1"/>
          <w:sz w:val="22"/>
          <w:szCs w:val="22"/>
          <w:lang w:val="es-ES_tradnl"/>
        </w:rPr>
        <w:t xml:space="preserve">– Organismos de acción comunal – Artículo 95 – Convenios solidarios –Contratación directa – Contratos de obra </w:t>
      </w:r>
    </w:p>
    <w:p w14:paraId="47054010" w14:textId="77777777" w:rsidR="00447630" w:rsidRPr="008B7D08" w:rsidRDefault="00447630" w:rsidP="00447630">
      <w:pPr>
        <w:jc w:val="both"/>
        <w:rPr>
          <w:rFonts w:ascii="Arial" w:eastAsia="Calibri" w:hAnsi="Arial" w:cs="Arial"/>
          <w:b/>
          <w:bCs/>
          <w:color w:val="000000" w:themeColor="text1"/>
          <w:sz w:val="20"/>
          <w:szCs w:val="20"/>
          <w:lang w:val="es-ES_tradnl"/>
        </w:rPr>
      </w:pPr>
    </w:p>
    <w:p w14:paraId="2F77758A" w14:textId="77777777" w:rsidR="00447630" w:rsidRPr="008B7D08" w:rsidRDefault="00447630" w:rsidP="00447630">
      <w:pPr>
        <w:jc w:val="both"/>
        <w:rPr>
          <w:rFonts w:ascii="Arial" w:eastAsia="Calibri" w:hAnsi="Arial" w:cs="Arial"/>
          <w:bCs/>
          <w:color w:val="000000" w:themeColor="text1"/>
          <w:sz w:val="20"/>
          <w:szCs w:val="20"/>
          <w:lang w:val="es-ES_tradnl" w:eastAsia="en-US"/>
        </w:rPr>
      </w:pPr>
      <w:r w:rsidRPr="008B7D08">
        <w:rPr>
          <w:rFonts w:ascii="Arial" w:eastAsia="Calibri" w:hAnsi="Arial" w:cs="Arial"/>
          <w:color w:val="000000" w:themeColor="text1"/>
          <w:sz w:val="20"/>
          <w:szCs w:val="20"/>
          <w:lang w:val="es-ES_tradnl" w:eastAsia="en-US"/>
        </w:rPr>
        <w:t xml:space="preserve">[…] </w:t>
      </w:r>
      <w:r w:rsidRPr="008B7D08">
        <w:rPr>
          <w:rFonts w:ascii="Arial" w:eastAsia="Calibri" w:hAnsi="Arial" w:cs="Arial"/>
          <w:bCs/>
          <w:color w:val="000000" w:themeColor="text1"/>
          <w:sz w:val="20"/>
          <w:szCs w:val="20"/>
          <w:lang w:val="es-ES_tradnl" w:eastAsia="en-US"/>
        </w:rPr>
        <w:t xml:space="preserve">esta norma desarrolla las siguientes reglas: esta norma desarrolla las siguientes reglas: i) Las «entidades territoriales del orden Nacional, Departamental, Distrital y municipal»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8B7D08">
        <w:rPr>
          <w:rFonts w:ascii="Arial" w:eastAsia="Calibri" w:hAnsi="Arial" w:cs="Arial"/>
          <w:bCs/>
          <w:i/>
          <w:iCs/>
          <w:color w:val="000000" w:themeColor="text1"/>
          <w:sz w:val="20"/>
          <w:szCs w:val="20"/>
          <w:lang w:val="es-ES_tradnl" w:eastAsia="en-US"/>
        </w:rPr>
        <w:t>organismos de acción comunal</w:t>
      </w:r>
      <w:r w:rsidRPr="008B7D08">
        <w:rPr>
          <w:rFonts w:ascii="Arial" w:eastAsia="Calibri" w:hAnsi="Arial" w:cs="Arial"/>
          <w:bCs/>
          <w:color w:val="000000" w:themeColor="text1"/>
          <w:sz w:val="20"/>
          <w:szCs w:val="20"/>
          <w:lang w:val="es-ES_tradnl" w:eastAsia="en-US"/>
        </w:rPr>
        <w:t xml:space="preserve">.  </w:t>
      </w:r>
      <w:proofErr w:type="spellStart"/>
      <w:r w:rsidRPr="008B7D08">
        <w:rPr>
          <w:rFonts w:ascii="Arial" w:eastAsia="Calibri" w:hAnsi="Arial" w:cs="Arial"/>
          <w:bCs/>
          <w:color w:val="000000" w:themeColor="text1"/>
          <w:sz w:val="20"/>
          <w:szCs w:val="20"/>
          <w:lang w:val="es-ES_tradnl" w:eastAsia="en-US"/>
        </w:rPr>
        <w:t>ii</w:t>
      </w:r>
      <w:proofErr w:type="spellEnd"/>
      <w:r w:rsidRPr="008B7D08">
        <w:rPr>
          <w:rFonts w:ascii="Arial" w:eastAsia="Calibri" w:hAnsi="Arial" w:cs="Arial"/>
          <w:bCs/>
          <w:color w:val="000000" w:themeColor="text1"/>
          <w:sz w:val="20"/>
          <w:szCs w:val="20"/>
          <w:lang w:val="es-ES_tradnl" w:eastAsia="en-US"/>
        </w:rPr>
        <w:t xml:space="preserve">) Estos convenios solidarios deben tener por objeto únicamente la ejecución de obras. Esto significa que no pueden desarrollarse otros objetos distintos a la obra con fundamento en este artículo. </w:t>
      </w:r>
      <w:proofErr w:type="spellStart"/>
      <w:r w:rsidRPr="008B7D08">
        <w:rPr>
          <w:rFonts w:ascii="Arial" w:eastAsia="Calibri" w:hAnsi="Arial" w:cs="Arial"/>
          <w:bCs/>
          <w:color w:val="000000" w:themeColor="text1"/>
          <w:sz w:val="20"/>
          <w:szCs w:val="20"/>
          <w:lang w:val="es-ES_tradnl" w:eastAsia="en-US"/>
        </w:rPr>
        <w:t>iii</w:t>
      </w:r>
      <w:proofErr w:type="spellEnd"/>
      <w:r w:rsidRPr="008B7D08">
        <w:rPr>
          <w:rFonts w:ascii="Arial" w:eastAsia="Calibri" w:hAnsi="Arial" w:cs="Arial"/>
          <w:bCs/>
          <w:color w:val="000000" w:themeColor="text1"/>
          <w:sz w:val="20"/>
          <w:szCs w:val="20"/>
          <w:lang w:val="es-ES_tradnl" w:eastAsia="en-US"/>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Pr="008B7D08">
        <w:rPr>
          <w:rFonts w:ascii="Arial" w:eastAsia="Calibri" w:hAnsi="Arial" w:cs="Arial"/>
          <w:bCs/>
          <w:color w:val="000000" w:themeColor="text1"/>
          <w:sz w:val="20"/>
          <w:szCs w:val="20"/>
          <w:lang w:val="es-ES_tradnl" w:eastAsia="en-US"/>
        </w:rPr>
        <w:t>iv</w:t>
      </w:r>
      <w:proofErr w:type="spellEnd"/>
      <w:r w:rsidRPr="008B7D08">
        <w:rPr>
          <w:rFonts w:ascii="Arial" w:eastAsia="Calibri" w:hAnsi="Arial" w:cs="Arial"/>
          <w:bCs/>
          <w:color w:val="000000" w:themeColor="text1"/>
          <w:sz w:val="20"/>
          <w:szCs w:val="20"/>
          <w:lang w:val="es-ES_tradnl" w:eastAsia="en-US"/>
        </w:rPr>
        <w:t xml:space="preserve">) Para la ejecución de las obras se establece el deber de contratar con los habitantes de la comunidad. v) En el valor total del convenio la entidad podrá incluir los costos directos, los costos administrativos y el subsidio 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14E4ECCD" w14:textId="77777777" w:rsidR="00447630" w:rsidRPr="008B7D08" w:rsidRDefault="00447630" w:rsidP="00447630">
      <w:pPr>
        <w:jc w:val="both"/>
        <w:rPr>
          <w:rFonts w:ascii="Arial" w:eastAsia="Calibri" w:hAnsi="Arial" w:cs="Arial"/>
          <w:b/>
          <w:bCs/>
          <w:color w:val="000000" w:themeColor="text1"/>
          <w:sz w:val="20"/>
          <w:szCs w:val="20"/>
          <w:lang w:val="es-ES_tradnl" w:eastAsia="en-US"/>
        </w:rPr>
      </w:pPr>
    </w:p>
    <w:p w14:paraId="2D5D3AC2" w14:textId="77777777" w:rsidR="00447630" w:rsidRPr="008B7D08" w:rsidRDefault="00447630" w:rsidP="00447630">
      <w:pPr>
        <w:jc w:val="both"/>
        <w:rPr>
          <w:rFonts w:ascii="Arial" w:eastAsia="Calibri" w:hAnsi="Arial" w:cs="Arial"/>
          <w:b/>
          <w:bCs/>
          <w:color w:val="000000" w:themeColor="text1"/>
          <w:sz w:val="22"/>
          <w:szCs w:val="22"/>
          <w:lang w:val="es-ES_tradnl"/>
        </w:rPr>
      </w:pPr>
      <w:r w:rsidRPr="008B7D08">
        <w:rPr>
          <w:rFonts w:ascii="Arial" w:eastAsia="Calibri" w:hAnsi="Arial" w:cs="Arial"/>
          <w:b/>
          <w:bCs/>
          <w:color w:val="000000" w:themeColor="text1"/>
          <w:sz w:val="22"/>
          <w:szCs w:val="22"/>
          <w:lang w:val="es-ES_tradnl" w:eastAsia="en-US"/>
        </w:rPr>
        <w:t xml:space="preserve">LEY 2166 DE 2021 </w:t>
      </w:r>
      <w:r w:rsidRPr="008B7D08">
        <w:rPr>
          <w:rFonts w:ascii="Arial" w:eastAsia="Calibri" w:hAnsi="Arial" w:cs="Arial"/>
          <w:b/>
          <w:bCs/>
          <w:color w:val="000000" w:themeColor="text1"/>
          <w:sz w:val="22"/>
          <w:szCs w:val="22"/>
          <w:lang w:val="es-ES_tradnl"/>
        </w:rPr>
        <w:t>– Artículo 63 – Convenios solidarios – Artículo 141 de la Ley 136 de 1994</w:t>
      </w:r>
    </w:p>
    <w:p w14:paraId="6CA3E67C" w14:textId="77777777" w:rsidR="00447630" w:rsidRPr="008B7D08" w:rsidRDefault="00447630" w:rsidP="00447630">
      <w:pPr>
        <w:jc w:val="both"/>
        <w:rPr>
          <w:rFonts w:ascii="Arial" w:eastAsia="Calibri" w:hAnsi="Arial" w:cs="Arial"/>
          <w:bCs/>
          <w:color w:val="000000" w:themeColor="text1"/>
          <w:sz w:val="20"/>
          <w:szCs w:val="20"/>
          <w:lang w:val="es-ES_tradnl"/>
        </w:rPr>
      </w:pPr>
    </w:p>
    <w:p w14:paraId="66CE2439" w14:textId="77777777" w:rsidR="00447630" w:rsidRPr="008B7D08" w:rsidRDefault="00447630" w:rsidP="00447630">
      <w:pPr>
        <w:jc w:val="both"/>
        <w:rPr>
          <w:rFonts w:ascii="Arial" w:eastAsia="Calibri" w:hAnsi="Arial" w:cs="Arial"/>
          <w:bCs/>
          <w:color w:val="000000" w:themeColor="text1"/>
          <w:sz w:val="20"/>
          <w:szCs w:val="20"/>
          <w:lang w:val="es-ES_tradnl"/>
        </w:rPr>
      </w:pPr>
      <w:r w:rsidRPr="008B7D08">
        <w:rPr>
          <w:rFonts w:ascii="Arial" w:eastAsia="Calibri" w:hAnsi="Arial" w:cs="Arial"/>
          <w:bCs/>
          <w:color w:val="000000" w:themeColor="text1"/>
          <w:sz w:val="20"/>
          <w:szCs w:val="20"/>
          <w:lang w:val="es-ES_tradnl"/>
        </w:rPr>
        <w:t>[….] para la celebración de dichos convenios el citado artículo 63 remite al artículo 141 de la Ley 136 de 1994, en virtud del cual «Los contratos o convenios que se celebren en desarrollo del artículo anterior, se sujetarán a lo dispuesto por los artículos </w:t>
      </w:r>
      <w:hyperlink r:id="rId11" w:anchor="375" w:history="1">
        <w:r w:rsidRPr="008B7D08">
          <w:rPr>
            <w:rStyle w:val="Hipervnculo"/>
            <w:rFonts w:ascii="Arial" w:eastAsia="Calibri" w:hAnsi="Arial" w:cs="Arial"/>
            <w:bCs/>
            <w:color w:val="000000" w:themeColor="text1"/>
            <w:sz w:val="20"/>
            <w:szCs w:val="20"/>
            <w:u w:val="none"/>
            <w:lang w:val="es-ES_tradnl"/>
          </w:rPr>
          <w:t>375</w:t>
        </w:r>
      </w:hyperlink>
      <w:r w:rsidRPr="008B7D08">
        <w:rPr>
          <w:rFonts w:ascii="Arial" w:eastAsia="Calibri" w:hAnsi="Arial" w:cs="Arial"/>
          <w:bCs/>
          <w:color w:val="000000" w:themeColor="text1"/>
          <w:sz w:val="20"/>
          <w:szCs w:val="20"/>
          <w:lang w:val="es-ES_tradnl"/>
        </w:rPr>
        <w:t> a </w:t>
      </w:r>
      <w:hyperlink r:id="rId12" w:anchor="378" w:history="1">
        <w:r w:rsidRPr="008B7D08">
          <w:rPr>
            <w:rStyle w:val="Hipervnculo"/>
            <w:rFonts w:ascii="Arial" w:eastAsia="Calibri" w:hAnsi="Arial" w:cs="Arial"/>
            <w:bCs/>
            <w:color w:val="000000" w:themeColor="text1"/>
            <w:sz w:val="20"/>
            <w:szCs w:val="20"/>
            <w:u w:val="none"/>
            <w:lang w:val="es-ES_tradnl"/>
          </w:rPr>
          <w:t>378</w:t>
        </w:r>
      </w:hyperlink>
      <w:r w:rsidRPr="008B7D08">
        <w:rPr>
          <w:rFonts w:ascii="Arial" w:eastAsia="Calibri" w:hAnsi="Arial" w:cs="Arial"/>
          <w:bCs/>
          <w:color w:val="000000" w:themeColor="text1"/>
          <w:sz w:val="20"/>
          <w:szCs w:val="20"/>
          <w:lang w:val="es-ES_tradnl"/>
        </w:rPr>
        <w:t> del Decreto 1333 de 1986 y la Ley </w:t>
      </w:r>
      <w:hyperlink r:id="rId13" w:anchor="inicio" w:history="1">
        <w:r w:rsidRPr="008B7D08">
          <w:rPr>
            <w:rStyle w:val="Hipervnculo"/>
            <w:rFonts w:ascii="Arial" w:eastAsia="Calibri" w:hAnsi="Arial" w:cs="Arial"/>
            <w:bCs/>
            <w:color w:val="000000" w:themeColor="text1"/>
            <w:sz w:val="20"/>
            <w:szCs w:val="20"/>
            <w:u w:val="none"/>
            <w:lang w:val="es-ES_tradnl"/>
          </w:rPr>
          <w:t>80</w:t>
        </w:r>
      </w:hyperlink>
      <w:r w:rsidRPr="008B7D08">
        <w:rPr>
          <w:rFonts w:ascii="Arial" w:eastAsia="Calibri" w:hAnsi="Arial" w:cs="Arial"/>
          <w:bCs/>
          <w:color w:val="000000" w:themeColor="text1"/>
          <w:sz w:val="20"/>
          <w:szCs w:val="20"/>
          <w:lang w:val="es-ES_tradnl"/>
        </w:rPr>
        <w:t xml:space="preserve"> de 1993». En este sentido, retomando las consideraciones de los conceptos de esta Agencia, en este caso resulta aplicable el tercer régimen expuesto en el numeral 2.1. Esto implica que los convenios solidarios que se celebren con fundamento el artículo 63 de la Ley 2166 de 2021 deben interpretarse armónicamente con el artículo 141 de la Ley 136 de 1994 y los parágrafos tercero y quinto del artículo tercero de la Ley 136 de 1994, por lo que deberá aplicarse lo dispuesto en los artículos 375 a 378 del Decreto 1333 de 1986 y el Estatuto General de Contratación de la </w:t>
      </w:r>
      <w:r w:rsidRPr="008B7D08">
        <w:rPr>
          <w:rFonts w:ascii="Arial" w:eastAsia="Calibri" w:hAnsi="Arial" w:cs="Arial"/>
          <w:bCs/>
          <w:color w:val="000000" w:themeColor="text1"/>
          <w:sz w:val="20"/>
          <w:szCs w:val="20"/>
          <w:lang w:val="es-ES_tradnl"/>
        </w:rPr>
        <w:lastRenderedPageBreak/>
        <w:t xml:space="preserve">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5CF8C5BE" w14:textId="77777777" w:rsidR="00447630" w:rsidRPr="008B7D08" w:rsidRDefault="00447630" w:rsidP="001677F3">
      <w:pPr>
        <w:jc w:val="both"/>
        <w:rPr>
          <w:rFonts w:ascii="Arial" w:eastAsia="Calibri" w:hAnsi="Arial" w:cs="Arial"/>
          <w:b/>
          <w:sz w:val="22"/>
          <w:lang w:val="es-ES_tradnl"/>
        </w:rPr>
      </w:pPr>
    </w:p>
    <w:p w14:paraId="4EFCA9AA" w14:textId="77777777" w:rsidR="007B68EF" w:rsidRPr="008B7D08" w:rsidRDefault="007B68EF" w:rsidP="006811FB">
      <w:pPr>
        <w:spacing w:line="276" w:lineRule="auto"/>
        <w:jc w:val="both"/>
        <w:rPr>
          <w:rFonts w:ascii="Arial" w:hAnsi="Arial" w:cs="Arial"/>
          <w:noProof/>
          <w:color w:val="000000" w:themeColor="text1"/>
          <w:sz w:val="22"/>
          <w:lang w:val="es-ES_tradnl"/>
        </w:rPr>
      </w:pPr>
    </w:p>
    <w:p w14:paraId="43C46581"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4A7C790E"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504998E1"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2E150799"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3484A8B5"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6CC06B06"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462B54AD"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7B426CC0"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1330CBF0"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41FF07C4"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0F0F1982"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5EC501FD"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20F6E067"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6BA5A371"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4DC3CC2D"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2A6CC35C"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7F9A3649"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53A3EA01"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263908EA"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28A57E32"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0C0A50FE"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488129BB"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68A695CB"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3BF8CB38"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522D2622"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50CEF4E9"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5AAC14CC"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13EF6C7F"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28D77733" w14:textId="77777777" w:rsidR="00D82163" w:rsidRPr="008B7D08" w:rsidRDefault="00D82163" w:rsidP="00155F5E">
      <w:pPr>
        <w:spacing w:line="276" w:lineRule="auto"/>
        <w:jc w:val="both"/>
        <w:rPr>
          <w:rFonts w:ascii="Arial" w:hAnsi="Arial" w:cs="Arial"/>
          <w:noProof/>
          <w:color w:val="000000" w:themeColor="text1"/>
          <w:sz w:val="22"/>
          <w:lang w:val="es-ES_tradnl"/>
        </w:rPr>
      </w:pPr>
    </w:p>
    <w:p w14:paraId="68A44431" w14:textId="551F1F66" w:rsidR="00D82163" w:rsidRPr="008B7D08" w:rsidRDefault="00D82163" w:rsidP="00155F5E">
      <w:pPr>
        <w:spacing w:line="276" w:lineRule="auto"/>
        <w:jc w:val="both"/>
        <w:rPr>
          <w:rFonts w:ascii="Arial" w:hAnsi="Arial" w:cs="Arial"/>
          <w:noProof/>
          <w:color w:val="000000" w:themeColor="text1"/>
          <w:sz w:val="22"/>
          <w:lang w:val="es-ES_tradnl"/>
        </w:rPr>
      </w:pPr>
    </w:p>
    <w:p w14:paraId="26046A8B" w14:textId="77777777" w:rsidR="00722151" w:rsidRPr="008B7D08" w:rsidRDefault="00722151" w:rsidP="00155F5E">
      <w:pPr>
        <w:spacing w:line="276" w:lineRule="auto"/>
        <w:jc w:val="both"/>
        <w:rPr>
          <w:rFonts w:ascii="Arial" w:hAnsi="Arial" w:cs="Arial"/>
          <w:noProof/>
          <w:color w:val="000000" w:themeColor="text1"/>
          <w:sz w:val="22"/>
          <w:lang w:val="es-ES_tradnl"/>
        </w:rPr>
      </w:pPr>
    </w:p>
    <w:p w14:paraId="48B1376F" w14:textId="77777777" w:rsidR="00DD47E2" w:rsidRDefault="00DD47E2" w:rsidP="00155F5E">
      <w:pPr>
        <w:spacing w:line="276" w:lineRule="auto"/>
        <w:jc w:val="both"/>
        <w:rPr>
          <w:rFonts w:ascii="Arial" w:hAnsi="Arial" w:cs="Arial"/>
          <w:noProof/>
          <w:color w:val="000000" w:themeColor="text1"/>
          <w:sz w:val="22"/>
          <w:lang w:val="es-ES_tradnl"/>
        </w:rPr>
      </w:pPr>
    </w:p>
    <w:p w14:paraId="7917BDB0" w14:textId="42457348" w:rsidR="00155F5E" w:rsidRDefault="00155F5E" w:rsidP="00155F5E">
      <w:pPr>
        <w:spacing w:line="276" w:lineRule="auto"/>
        <w:jc w:val="both"/>
        <w:rPr>
          <w:rFonts w:ascii="Arial" w:hAnsi="Arial" w:cs="Arial"/>
          <w:bCs/>
          <w:color w:val="000000" w:themeColor="text1"/>
          <w:sz w:val="22"/>
          <w:lang w:val="es-ES_tradnl"/>
        </w:rPr>
      </w:pPr>
      <w:r w:rsidRPr="008B7D08">
        <w:rPr>
          <w:rFonts w:ascii="Arial" w:hAnsi="Arial" w:cs="Arial"/>
          <w:noProof/>
          <w:color w:val="000000" w:themeColor="text1"/>
          <w:sz w:val="22"/>
          <w:lang w:val="es-ES_tradnl"/>
        </w:rPr>
        <w:lastRenderedPageBreak/>
        <w:t xml:space="preserve">Bogotá D.C., </w:t>
      </w:r>
      <w:r w:rsidR="00A364BC" w:rsidRPr="008B7D08">
        <w:rPr>
          <w:rFonts w:ascii="Arial" w:hAnsi="Arial" w:cs="Arial"/>
          <w:bCs/>
          <w:color w:val="000000" w:themeColor="text1"/>
          <w:sz w:val="22"/>
          <w:lang w:val="es-ES_tradnl"/>
        </w:rPr>
        <w:t>19 de octubre</w:t>
      </w:r>
      <w:r w:rsidR="00722151" w:rsidRPr="008B7D08">
        <w:rPr>
          <w:rFonts w:ascii="Arial" w:hAnsi="Arial" w:cs="Arial"/>
          <w:b/>
          <w:color w:val="000000" w:themeColor="text1"/>
          <w:sz w:val="22"/>
          <w:lang w:val="es-ES_tradnl"/>
        </w:rPr>
        <w:t xml:space="preserve"> </w:t>
      </w:r>
      <w:r w:rsidR="00722151" w:rsidRPr="008B7D08">
        <w:rPr>
          <w:rFonts w:ascii="Arial" w:hAnsi="Arial" w:cs="Arial"/>
          <w:bCs/>
          <w:color w:val="000000" w:themeColor="text1"/>
          <w:sz w:val="22"/>
          <w:lang w:val="es-ES_tradnl"/>
        </w:rPr>
        <w:t>de 2022</w:t>
      </w:r>
    </w:p>
    <w:p w14:paraId="7D647050" w14:textId="4B14A8D9" w:rsidR="00A37693" w:rsidRDefault="00A37693" w:rsidP="00155F5E">
      <w:pPr>
        <w:spacing w:line="276" w:lineRule="auto"/>
        <w:jc w:val="both"/>
        <w:rPr>
          <w:rFonts w:ascii="Arial" w:hAnsi="Arial" w:cs="Arial"/>
          <w:bCs/>
          <w:color w:val="000000" w:themeColor="text1"/>
          <w:sz w:val="22"/>
          <w:lang w:val="es-ES_tradnl"/>
        </w:rPr>
      </w:pPr>
    </w:p>
    <w:p w14:paraId="729E66F8" w14:textId="2878E647" w:rsidR="00A37693" w:rsidRPr="008B7D08" w:rsidRDefault="00A37693" w:rsidP="00A37693">
      <w:pPr>
        <w:spacing w:line="276" w:lineRule="auto"/>
        <w:jc w:val="right"/>
        <w:rPr>
          <w:rFonts w:ascii="Arial" w:hAnsi="Arial" w:cs="Arial"/>
          <w:bCs/>
          <w:color w:val="000000" w:themeColor="text1"/>
          <w:sz w:val="22"/>
          <w:lang w:val="es-ES_tradnl"/>
        </w:rPr>
      </w:pPr>
      <w:r>
        <w:rPr>
          <w:noProof/>
        </w:rPr>
        <w:drawing>
          <wp:inline distT="0" distB="0" distL="0" distR="0" wp14:anchorId="4126FFF2" wp14:editId="6F3F7B40">
            <wp:extent cx="3063695" cy="809625"/>
            <wp:effectExtent l="0" t="0" r="381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rotWithShape="1">
                    <a:blip r:embed="rId14"/>
                    <a:srcRect l="23252" t="46186" r="20231" b="27249"/>
                    <a:stretch/>
                  </pic:blipFill>
                  <pic:spPr bwMode="auto">
                    <a:xfrm>
                      <a:off x="0" y="0"/>
                      <a:ext cx="3064747" cy="809903"/>
                    </a:xfrm>
                    <a:prstGeom prst="rect">
                      <a:avLst/>
                    </a:prstGeom>
                    <a:ln>
                      <a:noFill/>
                    </a:ln>
                    <a:extLst>
                      <a:ext uri="{53640926-AAD7-44D8-BBD7-CCE9431645EC}">
                        <a14:shadowObscured xmlns:a14="http://schemas.microsoft.com/office/drawing/2010/main"/>
                      </a:ext>
                    </a:extLst>
                  </pic:spPr>
                </pic:pic>
              </a:graphicData>
            </a:graphic>
          </wp:inline>
        </w:drawing>
      </w:r>
    </w:p>
    <w:p w14:paraId="44C79315" w14:textId="77777777" w:rsidR="0013144A" w:rsidRPr="008B7D08" w:rsidRDefault="0013144A" w:rsidP="00155F5E">
      <w:pPr>
        <w:jc w:val="both"/>
        <w:rPr>
          <w:rFonts w:ascii="Arial" w:hAnsi="Arial" w:cs="Arial"/>
          <w:bCs/>
          <w:color w:val="000000" w:themeColor="text1"/>
          <w:sz w:val="22"/>
          <w:lang w:val="es-ES_tradnl"/>
        </w:rPr>
      </w:pPr>
    </w:p>
    <w:p w14:paraId="0B5C88FC" w14:textId="101A0D43" w:rsidR="00155F5E" w:rsidRPr="008B7D08" w:rsidRDefault="001B74D9" w:rsidP="00155F5E">
      <w:pPr>
        <w:rPr>
          <w:rFonts w:ascii="Arial" w:eastAsia="Calibri" w:hAnsi="Arial" w:cs="Arial"/>
          <w:color w:val="000000" w:themeColor="text1"/>
          <w:sz w:val="22"/>
          <w:lang w:val="es-ES_tradnl"/>
        </w:rPr>
      </w:pPr>
      <w:r w:rsidRPr="008B7D08">
        <w:rPr>
          <w:rFonts w:ascii="Arial" w:eastAsia="Calibri" w:hAnsi="Arial" w:cs="Arial"/>
          <w:color w:val="000000" w:themeColor="text1"/>
          <w:sz w:val="22"/>
          <w:lang w:val="es-ES_tradnl"/>
        </w:rPr>
        <w:t>Señor</w:t>
      </w:r>
    </w:p>
    <w:p w14:paraId="77FFE53D" w14:textId="5B5BCD8F" w:rsidR="00155F5E" w:rsidRPr="008B7D08" w:rsidRDefault="001B74D9" w:rsidP="00155F5E">
      <w:pPr>
        <w:rPr>
          <w:rFonts w:ascii="Arial" w:eastAsia="Calibri" w:hAnsi="Arial" w:cs="Arial"/>
          <w:b/>
          <w:color w:val="000000" w:themeColor="text1"/>
          <w:sz w:val="22"/>
          <w:lang w:val="es-ES_tradnl"/>
        </w:rPr>
      </w:pPr>
      <w:r w:rsidRPr="008B7D08">
        <w:rPr>
          <w:rFonts w:ascii="Arial" w:eastAsia="Calibri" w:hAnsi="Arial" w:cs="Arial"/>
          <w:b/>
          <w:color w:val="000000" w:themeColor="text1"/>
          <w:sz w:val="22"/>
          <w:lang w:val="es-ES_tradnl"/>
        </w:rPr>
        <w:t xml:space="preserve">Octavio Enrique </w:t>
      </w:r>
      <w:proofErr w:type="spellStart"/>
      <w:r w:rsidRPr="008B7D08">
        <w:rPr>
          <w:rFonts w:ascii="Arial" w:eastAsia="Calibri" w:hAnsi="Arial" w:cs="Arial"/>
          <w:b/>
          <w:color w:val="000000" w:themeColor="text1"/>
          <w:sz w:val="22"/>
          <w:lang w:val="es-ES_tradnl"/>
        </w:rPr>
        <w:t>Bonett</w:t>
      </w:r>
      <w:proofErr w:type="spellEnd"/>
      <w:r w:rsidRPr="008B7D08">
        <w:rPr>
          <w:rFonts w:ascii="Arial" w:eastAsia="Calibri" w:hAnsi="Arial" w:cs="Arial"/>
          <w:b/>
          <w:color w:val="000000" w:themeColor="text1"/>
          <w:sz w:val="22"/>
          <w:lang w:val="es-ES_tradnl"/>
        </w:rPr>
        <w:t xml:space="preserve"> </w:t>
      </w:r>
      <w:proofErr w:type="spellStart"/>
      <w:r w:rsidRPr="008B7D08">
        <w:rPr>
          <w:rFonts w:ascii="Arial" w:eastAsia="Calibri" w:hAnsi="Arial" w:cs="Arial"/>
          <w:b/>
          <w:color w:val="000000" w:themeColor="text1"/>
          <w:sz w:val="22"/>
          <w:lang w:val="es-ES_tradnl"/>
        </w:rPr>
        <w:t>Lazaro</w:t>
      </w:r>
      <w:proofErr w:type="spellEnd"/>
    </w:p>
    <w:p w14:paraId="401C276B" w14:textId="7509C3EF" w:rsidR="00155F5E" w:rsidRPr="008B7D08" w:rsidRDefault="00155F5E" w:rsidP="00155F5E">
      <w:pPr>
        <w:rPr>
          <w:rFonts w:ascii="Arial" w:eastAsia="Calibri" w:hAnsi="Arial" w:cs="Arial"/>
          <w:color w:val="000000" w:themeColor="text1"/>
          <w:sz w:val="22"/>
          <w:lang w:val="es-ES_tradnl"/>
        </w:rPr>
      </w:pPr>
      <w:r w:rsidRPr="008B7D08">
        <w:rPr>
          <w:rFonts w:ascii="Arial" w:eastAsia="Calibri" w:hAnsi="Arial" w:cs="Arial"/>
          <w:color w:val="000000" w:themeColor="text1"/>
          <w:sz w:val="22"/>
          <w:lang w:val="es-ES_tradnl"/>
        </w:rPr>
        <w:t>Bogotá, D.C.</w:t>
      </w:r>
    </w:p>
    <w:p w14:paraId="12AE8BC8" w14:textId="07048B79" w:rsidR="0013144A" w:rsidRPr="008B7D08" w:rsidRDefault="0013144A" w:rsidP="00155F5E">
      <w:pPr>
        <w:rPr>
          <w:rFonts w:ascii="Arial" w:eastAsia="Calibri" w:hAnsi="Arial" w:cs="Arial"/>
          <w:color w:val="000000" w:themeColor="text1"/>
          <w:sz w:val="22"/>
          <w:lang w:val="es-ES_tradnl"/>
        </w:rPr>
      </w:pPr>
    </w:p>
    <w:p w14:paraId="54675628" w14:textId="77777777" w:rsidR="0013144A" w:rsidRPr="008B7D08" w:rsidRDefault="0013144A" w:rsidP="00155F5E">
      <w:pPr>
        <w:rPr>
          <w:rFonts w:ascii="Arial" w:eastAsia="Calibri" w:hAnsi="Arial" w:cs="Arial"/>
          <w:color w:val="000000" w:themeColor="text1"/>
          <w:sz w:val="22"/>
          <w:lang w:val="es-ES_tradnl"/>
        </w:rPr>
      </w:pPr>
    </w:p>
    <w:p w14:paraId="12E66182" w14:textId="4780B0E3" w:rsidR="00B95C30" w:rsidRPr="008B7D08" w:rsidRDefault="00B95C30" w:rsidP="00852AFC">
      <w:pPr>
        <w:ind w:left="2694"/>
        <w:rPr>
          <w:rFonts w:ascii="Arial" w:eastAsia="Calibri" w:hAnsi="Arial" w:cs="Arial"/>
          <w:b/>
          <w:bCs/>
          <w:color w:val="000000" w:themeColor="text1"/>
          <w:sz w:val="22"/>
          <w:lang w:val="es-ES_tradnl"/>
        </w:rPr>
      </w:pPr>
      <w:r w:rsidRPr="008B7D08">
        <w:rPr>
          <w:rFonts w:ascii="Arial" w:eastAsia="Calibri" w:hAnsi="Arial" w:cs="Arial"/>
          <w:b/>
          <w:bCs/>
          <w:color w:val="000000" w:themeColor="text1"/>
          <w:sz w:val="22"/>
          <w:lang w:val="es-ES_tradnl"/>
        </w:rPr>
        <w:t xml:space="preserve">Concepto C ‒ </w:t>
      </w:r>
      <w:r w:rsidR="006B1E40" w:rsidRPr="008B7D08">
        <w:rPr>
          <w:rFonts w:ascii="Arial" w:eastAsia="Calibri" w:hAnsi="Arial" w:cs="Arial"/>
          <w:b/>
          <w:bCs/>
          <w:color w:val="000000" w:themeColor="text1"/>
          <w:sz w:val="22"/>
          <w:lang w:val="es-ES_tradnl"/>
        </w:rPr>
        <w:t xml:space="preserve">682 </w:t>
      </w:r>
      <w:r w:rsidRPr="008B7D08">
        <w:rPr>
          <w:rFonts w:ascii="Arial" w:eastAsia="Calibri" w:hAnsi="Arial" w:cs="Arial"/>
          <w:b/>
          <w:bCs/>
          <w:color w:val="000000" w:themeColor="text1"/>
          <w:sz w:val="22"/>
          <w:lang w:val="es-ES_tradnl"/>
        </w:rPr>
        <w:t>de 202</w:t>
      </w:r>
      <w:r w:rsidR="008E04C3" w:rsidRPr="008B7D08">
        <w:rPr>
          <w:rFonts w:ascii="Arial" w:eastAsia="Calibri" w:hAnsi="Arial" w:cs="Arial"/>
          <w:b/>
          <w:bCs/>
          <w:color w:val="000000" w:themeColor="text1"/>
          <w:sz w:val="22"/>
          <w:lang w:val="es-ES_tradnl"/>
        </w:rPr>
        <w:t>2</w:t>
      </w:r>
    </w:p>
    <w:p w14:paraId="1BD594F9" w14:textId="77777777" w:rsidR="00B95C30" w:rsidRPr="008B7D0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B7D08" w14:paraId="19DFC051" w14:textId="77777777" w:rsidTr="002442D4">
        <w:tc>
          <w:tcPr>
            <w:tcW w:w="2689" w:type="dxa"/>
          </w:tcPr>
          <w:p w14:paraId="6BC0D1AC" w14:textId="77777777" w:rsidR="00B95C30" w:rsidRPr="008B7D08" w:rsidRDefault="00B95C30" w:rsidP="002442D4">
            <w:pPr>
              <w:jc w:val="both"/>
              <w:rPr>
                <w:rFonts w:ascii="Arial" w:eastAsia="Calibri" w:hAnsi="Arial" w:cs="Arial"/>
                <w:color w:val="000000" w:themeColor="text1"/>
                <w:sz w:val="22"/>
                <w:lang w:val="es-ES_tradnl"/>
              </w:rPr>
            </w:pPr>
            <w:r w:rsidRPr="008B7D08">
              <w:rPr>
                <w:rFonts w:ascii="Arial" w:eastAsia="Calibri" w:hAnsi="Arial" w:cs="Arial"/>
                <w:b/>
                <w:color w:val="000000" w:themeColor="text1"/>
                <w:sz w:val="22"/>
                <w:lang w:val="es-ES_tradnl"/>
              </w:rPr>
              <w:t>Temas:</w:t>
            </w:r>
            <w:r w:rsidRPr="008B7D08">
              <w:rPr>
                <w:rFonts w:ascii="Arial" w:eastAsia="Calibri" w:hAnsi="Arial" w:cs="Arial"/>
                <w:color w:val="000000" w:themeColor="text1"/>
                <w:sz w:val="22"/>
                <w:lang w:val="es-ES_tradnl"/>
              </w:rPr>
              <w:t xml:space="preserve">                                      </w:t>
            </w:r>
          </w:p>
        </w:tc>
        <w:tc>
          <w:tcPr>
            <w:tcW w:w="6237" w:type="dxa"/>
          </w:tcPr>
          <w:p w14:paraId="5F389CAF" w14:textId="60385A2D" w:rsidR="00B95C30" w:rsidRPr="008B7D08" w:rsidRDefault="009C60AF" w:rsidP="00D068F7">
            <w:pPr>
              <w:jc w:val="both"/>
              <w:rPr>
                <w:rFonts w:ascii="Arial" w:hAnsi="Arial" w:cs="Arial"/>
                <w:lang w:val="es-ES_tradnl"/>
              </w:rPr>
            </w:pPr>
            <w:r w:rsidRPr="008B7D08">
              <w:rPr>
                <w:rFonts w:ascii="Arial" w:eastAsia="Calibri" w:hAnsi="Arial" w:cs="Arial"/>
                <w:color w:val="000000" w:themeColor="text1"/>
                <w:sz w:val="22"/>
                <w:szCs w:val="22"/>
              </w:rPr>
              <w:t>COLOMBIA COMPRA EFICIENTE – Competencia Consultiva – Contratación Estatal – Normas Generales</w:t>
            </w:r>
            <w:r w:rsidRPr="008B7D08">
              <w:rPr>
                <w:rFonts w:ascii="Arial" w:eastAsia="Calibri" w:hAnsi="Arial" w:cs="Arial"/>
                <w:color w:val="000000" w:themeColor="text1"/>
                <w:sz w:val="22"/>
                <w:lang w:val="es-ES_tradnl"/>
              </w:rPr>
              <w:t xml:space="preserve"> / </w:t>
            </w:r>
            <w:r w:rsidR="008214B4" w:rsidRPr="008B7D08">
              <w:rPr>
                <w:rFonts w:ascii="Arial" w:eastAsia="Calibri" w:hAnsi="Arial" w:cs="Arial"/>
                <w:bCs/>
                <w:color w:val="000000" w:themeColor="text1"/>
                <w:sz w:val="22"/>
                <w:lang w:val="es-ES_tradnl"/>
              </w:rPr>
              <w:t>CONVENIOS SOLIDARIOS – Marco normativo / LEY 136 DE 1994 – Convenios Solidarios – Ámbito de aplicación – Organismos de acción comunal / LEY 136 DE 1994 – Regímenes de contratación – Organismos de acción comunal / LEY 2166 DE 2021 – Organismos de acción comunal – Artículo 95 – Convenios solidarios –Contratación directa – Contratos de obra / LEY 2166 DE 2021 – Artículo 63 – Convenios solidarios – Artículo 141 de la Ley 136 de 1994</w:t>
            </w:r>
            <w:r w:rsidR="007B68EF" w:rsidRPr="008B7D08">
              <w:rPr>
                <w:rFonts w:ascii="Arial" w:eastAsia="Calibri" w:hAnsi="Arial" w:cs="Arial"/>
                <w:bCs/>
                <w:color w:val="000000" w:themeColor="text1"/>
                <w:sz w:val="22"/>
                <w:lang w:val="es-ES_tradnl"/>
              </w:rPr>
              <w:t xml:space="preserve"> </w:t>
            </w:r>
          </w:p>
        </w:tc>
      </w:tr>
      <w:tr w:rsidR="00B95C30" w:rsidRPr="008B7D08" w14:paraId="27CD52AB" w14:textId="77777777" w:rsidTr="002442D4">
        <w:tc>
          <w:tcPr>
            <w:tcW w:w="2689" w:type="dxa"/>
          </w:tcPr>
          <w:p w14:paraId="37E195A1" w14:textId="4C368209" w:rsidR="00B95C30" w:rsidRPr="008B7D08" w:rsidRDefault="00B95C30" w:rsidP="002442D4">
            <w:pPr>
              <w:spacing w:before="120"/>
              <w:jc w:val="both"/>
              <w:rPr>
                <w:rFonts w:ascii="Arial" w:eastAsia="Calibri" w:hAnsi="Arial" w:cs="Arial"/>
                <w:b/>
                <w:color w:val="000000" w:themeColor="text1"/>
                <w:sz w:val="22"/>
                <w:lang w:val="es-ES_tradnl"/>
              </w:rPr>
            </w:pPr>
            <w:r w:rsidRPr="008B7D08">
              <w:rPr>
                <w:rFonts w:ascii="Arial" w:eastAsia="Calibri" w:hAnsi="Arial" w:cs="Arial"/>
                <w:b/>
                <w:color w:val="000000" w:themeColor="text1"/>
                <w:sz w:val="22"/>
                <w:lang w:val="es-ES_tradnl"/>
              </w:rPr>
              <w:t>Radicación:</w:t>
            </w:r>
            <w:r w:rsidRPr="008B7D08">
              <w:rPr>
                <w:rFonts w:ascii="Arial" w:eastAsia="Calibri" w:hAnsi="Arial" w:cs="Arial"/>
                <w:color w:val="000000" w:themeColor="text1"/>
                <w:sz w:val="22"/>
                <w:lang w:val="es-ES_tradnl"/>
              </w:rPr>
              <w:t xml:space="preserve">                              </w:t>
            </w:r>
          </w:p>
        </w:tc>
        <w:tc>
          <w:tcPr>
            <w:tcW w:w="6237" w:type="dxa"/>
          </w:tcPr>
          <w:p w14:paraId="09088B1B" w14:textId="5197DB14" w:rsidR="00B95C30" w:rsidRPr="008B7D08" w:rsidRDefault="00B95C30" w:rsidP="0013144A">
            <w:pPr>
              <w:spacing w:before="120"/>
              <w:jc w:val="both"/>
              <w:rPr>
                <w:rFonts w:ascii="Arial" w:eastAsia="Calibri" w:hAnsi="Arial" w:cs="Arial"/>
                <w:color w:val="000000" w:themeColor="text1"/>
                <w:sz w:val="22"/>
                <w:lang w:val="es-ES_tradnl"/>
              </w:rPr>
            </w:pPr>
            <w:r w:rsidRPr="008B7D08">
              <w:rPr>
                <w:rFonts w:ascii="Arial" w:eastAsia="Calibri" w:hAnsi="Arial" w:cs="Arial"/>
                <w:color w:val="000000" w:themeColor="text1"/>
                <w:sz w:val="22"/>
                <w:lang w:val="es-ES_tradnl"/>
              </w:rPr>
              <w:t>Respuesta a consulta</w:t>
            </w:r>
            <w:r w:rsidR="00384673" w:rsidRPr="008B7D08">
              <w:rPr>
                <w:rFonts w:ascii="Arial" w:eastAsia="Calibri" w:hAnsi="Arial" w:cs="Arial"/>
                <w:color w:val="000000" w:themeColor="text1"/>
                <w:sz w:val="22"/>
                <w:lang w:val="es-ES_tradnl"/>
              </w:rPr>
              <w:t xml:space="preserve"> P20220906008934</w:t>
            </w:r>
          </w:p>
        </w:tc>
      </w:tr>
    </w:tbl>
    <w:p w14:paraId="6DDA8985" w14:textId="77777777" w:rsidR="0013144A" w:rsidRPr="008B7D08" w:rsidRDefault="0013144A" w:rsidP="003C3339">
      <w:pPr>
        <w:jc w:val="both"/>
        <w:rPr>
          <w:rFonts w:ascii="Arial" w:eastAsia="Calibri" w:hAnsi="Arial" w:cs="Arial"/>
          <w:color w:val="000000" w:themeColor="text1"/>
          <w:sz w:val="22"/>
          <w:lang w:val="es-ES_tradnl"/>
        </w:rPr>
      </w:pPr>
    </w:p>
    <w:p w14:paraId="0CBF35D0" w14:textId="77777777" w:rsidR="0013144A" w:rsidRPr="008B7D08" w:rsidRDefault="0013144A" w:rsidP="003C3339">
      <w:pPr>
        <w:jc w:val="both"/>
        <w:rPr>
          <w:rFonts w:ascii="Arial" w:eastAsia="Calibri" w:hAnsi="Arial" w:cs="Arial"/>
          <w:color w:val="000000" w:themeColor="text1"/>
          <w:sz w:val="22"/>
          <w:lang w:val="es-ES_tradnl"/>
        </w:rPr>
      </w:pPr>
    </w:p>
    <w:p w14:paraId="1CF4AEA0" w14:textId="0E0D2AEB" w:rsidR="003C3339" w:rsidRPr="008B7D08" w:rsidRDefault="003C3339" w:rsidP="003C3339">
      <w:pPr>
        <w:jc w:val="both"/>
        <w:rPr>
          <w:rFonts w:ascii="Arial" w:eastAsia="Calibri" w:hAnsi="Arial" w:cs="Arial"/>
          <w:color w:val="000000" w:themeColor="text1"/>
          <w:sz w:val="22"/>
          <w:lang w:val="es-ES_tradnl"/>
        </w:rPr>
      </w:pPr>
      <w:r w:rsidRPr="008B7D08">
        <w:rPr>
          <w:rFonts w:ascii="Arial" w:eastAsia="Calibri" w:hAnsi="Arial" w:cs="Arial"/>
          <w:color w:val="000000" w:themeColor="text1"/>
          <w:sz w:val="22"/>
          <w:lang w:val="es-ES_tradnl"/>
        </w:rPr>
        <w:t>Estimad</w:t>
      </w:r>
      <w:r w:rsidR="002822DA" w:rsidRPr="008B7D08">
        <w:rPr>
          <w:rFonts w:ascii="Arial" w:eastAsia="Calibri" w:hAnsi="Arial" w:cs="Arial"/>
          <w:color w:val="000000" w:themeColor="text1"/>
          <w:sz w:val="22"/>
          <w:lang w:val="es-ES_tradnl"/>
        </w:rPr>
        <w:t>o</w:t>
      </w:r>
      <w:r w:rsidRPr="008B7D08">
        <w:rPr>
          <w:rFonts w:ascii="Arial" w:eastAsia="Calibri" w:hAnsi="Arial" w:cs="Arial"/>
          <w:color w:val="000000" w:themeColor="text1"/>
          <w:sz w:val="22"/>
          <w:lang w:val="es-ES_tradnl"/>
        </w:rPr>
        <w:t xml:space="preserve"> </w:t>
      </w:r>
      <w:r w:rsidR="00677E9C" w:rsidRPr="008B7D08">
        <w:rPr>
          <w:rFonts w:ascii="Arial" w:eastAsia="Calibri" w:hAnsi="Arial" w:cs="Arial"/>
          <w:color w:val="000000" w:themeColor="text1"/>
          <w:sz w:val="22"/>
          <w:lang w:val="es-ES_tradnl"/>
        </w:rPr>
        <w:t xml:space="preserve">señor </w:t>
      </w:r>
      <w:proofErr w:type="spellStart"/>
      <w:r w:rsidR="00384673" w:rsidRPr="008B7D08">
        <w:rPr>
          <w:rFonts w:ascii="Arial" w:eastAsia="Calibri" w:hAnsi="Arial" w:cs="Arial"/>
          <w:color w:val="000000" w:themeColor="text1"/>
          <w:sz w:val="22"/>
          <w:lang w:val="es-ES_tradnl"/>
        </w:rPr>
        <w:t>Bonett</w:t>
      </w:r>
      <w:proofErr w:type="spellEnd"/>
      <w:r w:rsidRPr="008B7D08">
        <w:rPr>
          <w:rFonts w:ascii="Arial" w:eastAsia="Calibri" w:hAnsi="Arial" w:cs="Arial"/>
          <w:color w:val="000000" w:themeColor="text1"/>
          <w:sz w:val="22"/>
          <w:lang w:val="es-ES_tradnl"/>
        </w:rPr>
        <w:t>:</w:t>
      </w:r>
    </w:p>
    <w:p w14:paraId="1EAE5543" w14:textId="77777777" w:rsidR="00DD5B04" w:rsidRPr="008B7D08" w:rsidRDefault="00DD5B04" w:rsidP="00DF76A2">
      <w:pPr>
        <w:jc w:val="both"/>
        <w:rPr>
          <w:rFonts w:ascii="Arial" w:eastAsia="Calibri" w:hAnsi="Arial" w:cs="Arial"/>
          <w:color w:val="000000" w:themeColor="text1"/>
          <w:sz w:val="22"/>
          <w:lang w:val="es-ES_tradnl"/>
        </w:rPr>
      </w:pPr>
    </w:p>
    <w:p w14:paraId="2109B2D3" w14:textId="06B2F637" w:rsidR="00DD5B04" w:rsidRPr="008B7D08" w:rsidRDefault="00DD5B04" w:rsidP="00DF76A2">
      <w:pPr>
        <w:spacing w:line="276" w:lineRule="auto"/>
        <w:jc w:val="both"/>
        <w:rPr>
          <w:rFonts w:ascii="Arial" w:eastAsia="Calibri" w:hAnsi="Arial" w:cs="Arial"/>
          <w:color w:val="000000" w:themeColor="text1"/>
          <w:sz w:val="22"/>
          <w:lang w:val="es-ES_tradnl"/>
        </w:rPr>
      </w:pPr>
      <w:r w:rsidRPr="008B7D08">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B7D08">
        <w:rPr>
          <w:rFonts w:ascii="Arial" w:eastAsia="Calibri" w:hAnsi="Arial" w:cs="Arial"/>
          <w:color w:val="000000" w:themeColor="text1"/>
          <w:sz w:val="22"/>
          <w:lang w:val="es-ES_tradnl"/>
        </w:rPr>
        <w:t xml:space="preserve"> </w:t>
      </w:r>
      <w:r w:rsidRPr="008B7D08">
        <w:rPr>
          <w:rFonts w:ascii="Arial" w:eastAsia="Calibri" w:hAnsi="Arial" w:cs="Arial"/>
          <w:color w:val="000000" w:themeColor="text1"/>
          <w:sz w:val="22"/>
          <w:lang w:val="es-ES_tradnl"/>
        </w:rPr>
        <w:t xml:space="preserve">responde su consulta del </w:t>
      </w:r>
      <w:r w:rsidR="00384673" w:rsidRPr="008B7D08">
        <w:rPr>
          <w:rFonts w:ascii="Arial" w:eastAsia="Calibri" w:hAnsi="Arial" w:cs="Arial"/>
          <w:color w:val="000000" w:themeColor="text1"/>
          <w:sz w:val="22"/>
          <w:lang w:val="es-ES_tradnl"/>
        </w:rPr>
        <w:t>6 de septiembre</w:t>
      </w:r>
      <w:r w:rsidRPr="008B7D08">
        <w:rPr>
          <w:rFonts w:ascii="Arial" w:eastAsia="Calibri" w:hAnsi="Arial" w:cs="Arial"/>
          <w:color w:val="000000" w:themeColor="text1"/>
          <w:sz w:val="22"/>
          <w:lang w:val="es-ES_tradnl"/>
        </w:rPr>
        <w:t xml:space="preserve"> de</w:t>
      </w:r>
      <w:r w:rsidR="007E74BF" w:rsidRPr="008B7D08">
        <w:rPr>
          <w:rFonts w:ascii="Arial" w:eastAsia="Calibri" w:hAnsi="Arial" w:cs="Arial"/>
          <w:color w:val="000000" w:themeColor="text1"/>
          <w:sz w:val="22"/>
          <w:lang w:val="es-ES_tradnl"/>
        </w:rPr>
        <w:t xml:space="preserve"> </w:t>
      </w:r>
      <w:r w:rsidRPr="008B7D08">
        <w:rPr>
          <w:rFonts w:ascii="Arial" w:eastAsia="Calibri" w:hAnsi="Arial" w:cs="Arial"/>
          <w:color w:val="000000" w:themeColor="text1"/>
          <w:sz w:val="22"/>
          <w:lang w:val="es-ES_tradnl"/>
        </w:rPr>
        <w:t>202</w:t>
      </w:r>
      <w:r w:rsidR="00154493" w:rsidRPr="008B7D08">
        <w:rPr>
          <w:rFonts w:ascii="Arial" w:eastAsia="Calibri" w:hAnsi="Arial" w:cs="Arial"/>
          <w:color w:val="000000" w:themeColor="text1"/>
          <w:sz w:val="22"/>
          <w:lang w:val="es-ES_tradnl"/>
        </w:rPr>
        <w:t>2</w:t>
      </w:r>
      <w:r w:rsidR="008C3C57" w:rsidRPr="008B7D08">
        <w:rPr>
          <w:rFonts w:ascii="Arial" w:eastAsia="Calibri" w:hAnsi="Arial" w:cs="Arial"/>
          <w:color w:val="000000" w:themeColor="text1"/>
          <w:sz w:val="22"/>
          <w:lang w:val="es-ES_tradnl"/>
        </w:rPr>
        <w:t>.</w:t>
      </w:r>
    </w:p>
    <w:p w14:paraId="0C1E0712" w14:textId="77777777" w:rsidR="00DD5B04" w:rsidRPr="008B7D0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B7D0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B7D08">
        <w:rPr>
          <w:rFonts w:ascii="Arial" w:eastAsia="Calibri" w:hAnsi="Arial" w:cs="Arial"/>
          <w:b/>
          <w:color w:val="000000" w:themeColor="text1"/>
          <w:sz w:val="22"/>
          <w:lang w:val="es-ES_tradnl"/>
        </w:rPr>
        <w:t xml:space="preserve">Problema planteado </w:t>
      </w:r>
    </w:p>
    <w:p w14:paraId="224B43D3" w14:textId="77777777" w:rsidR="00DD5B04" w:rsidRPr="008B7D0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13BD0A4" w:rsidR="00443B55" w:rsidRPr="008B7D08" w:rsidRDefault="00027758" w:rsidP="0099583D">
      <w:pPr>
        <w:spacing w:line="276" w:lineRule="auto"/>
        <w:jc w:val="both"/>
        <w:rPr>
          <w:rFonts w:ascii="Arial" w:hAnsi="Arial" w:cs="Arial"/>
          <w:color w:val="000000" w:themeColor="text1"/>
          <w:sz w:val="22"/>
          <w:lang w:val="es-ES_tradnl"/>
        </w:rPr>
      </w:pPr>
      <w:r w:rsidRPr="008B7D08">
        <w:rPr>
          <w:rFonts w:ascii="Arial" w:hAnsi="Arial" w:cs="Arial"/>
          <w:color w:val="000000" w:themeColor="text1"/>
          <w:sz w:val="22"/>
          <w:lang w:val="es-ES_tradnl"/>
        </w:rPr>
        <w:t>U</w:t>
      </w:r>
      <w:r w:rsidR="00207019" w:rsidRPr="008B7D08">
        <w:rPr>
          <w:rFonts w:ascii="Arial" w:hAnsi="Arial" w:cs="Arial"/>
          <w:color w:val="000000" w:themeColor="text1"/>
          <w:sz w:val="22"/>
          <w:lang w:val="es-ES_tradnl"/>
        </w:rPr>
        <w:t xml:space="preserve">sted realiza la siguiente </w:t>
      </w:r>
      <w:r w:rsidRPr="008B7D08">
        <w:rPr>
          <w:rFonts w:ascii="Arial" w:hAnsi="Arial" w:cs="Arial"/>
          <w:color w:val="000000" w:themeColor="text1"/>
          <w:sz w:val="22"/>
          <w:lang w:val="es-ES_tradnl"/>
        </w:rPr>
        <w:t>consulta</w:t>
      </w:r>
      <w:r w:rsidR="000314BD" w:rsidRPr="008B7D08">
        <w:rPr>
          <w:rFonts w:ascii="Arial" w:hAnsi="Arial" w:cs="Arial"/>
          <w:color w:val="000000" w:themeColor="text1"/>
          <w:sz w:val="22"/>
          <w:lang w:val="es-ES_tradnl"/>
        </w:rPr>
        <w:t>:</w:t>
      </w:r>
      <w:r w:rsidR="007E18DF" w:rsidRPr="008B7D08">
        <w:rPr>
          <w:rFonts w:ascii="Arial" w:hAnsi="Arial" w:cs="Arial"/>
          <w:color w:val="000000" w:themeColor="text1"/>
          <w:sz w:val="22"/>
          <w:lang w:val="es-ES_tradnl"/>
        </w:rPr>
        <w:t xml:space="preserve"> </w:t>
      </w:r>
      <w:bookmarkStart w:id="2" w:name="_Hlk95313578"/>
      <w:r w:rsidR="00415123" w:rsidRPr="008B7D08">
        <w:rPr>
          <w:rFonts w:ascii="Arial" w:hAnsi="Arial" w:cs="Arial"/>
          <w:color w:val="000000" w:themeColor="text1"/>
          <w:sz w:val="22"/>
          <w:lang w:val="es-ES_tradnl"/>
        </w:rPr>
        <w:t>«¿</w:t>
      </w:r>
      <w:r w:rsidR="00415123" w:rsidRPr="008B7D08">
        <w:rPr>
          <w:rFonts w:ascii="Arial" w:hAnsi="Arial" w:cs="Arial"/>
          <w:color w:val="000000" w:themeColor="text1"/>
          <w:sz w:val="21"/>
          <w:szCs w:val="21"/>
          <w:lang w:val="es-ES_tradnl"/>
        </w:rPr>
        <w:t>[…]</w:t>
      </w:r>
      <w:r w:rsidR="00415123" w:rsidRPr="008B7D08">
        <w:rPr>
          <w:rFonts w:ascii="Arial" w:hAnsi="Arial" w:cs="Arial"/>
          <w:color w:val="000000" w:themeColor="text1"/>
          <w:sz w:val="22"/>
          <w:lang w:val="es-ES_tradnl"/>
        </w:rPr>
        <w:t xml:space="preserve"> una Entidad Estatal a la luz de lo expresado por los artículos 63; 95 y 103 de la Ley 2166 de 2021, puede suscribir convenios o contratos de prestación de servicios para formación de manera directa o por la modalidad de </w:t>
      </w:r>
      <w:r w:rsidR="00415123" w:rsidRPr="008B7D08">
        <w:rPr>
          <w:rFonts w:ascii="Arial" w:hAnsi="Arial" w:cs="Arial"/>
          <w:color w:val="000000" w:themeColor="text1"/>
          <w:sz w:val="22"/>
          <w:lang w:val="es-ES_tradnl"/>
        </w:rPr>
        <w:lastRenderedPageBreak/>
        <w:t>Contratación Directa, hasta por el valor de la menor cuantía del presupuesto de la Entidad contratante, con asociaciones comunales?»</w:t>
      </w:r>
      <w:bookmarkEnd w:id="2"/>
    </w:p>
    <w:p w14:paraId="559EE20C" w14:textId="77777777" w:rsidR="00443B55" w:rsidRPr="008B7D08" w:rsidRDefault="00443B55" w:rsidP="0099583D">
      <w:pPr>
        <w:spacing w:line="276" w:lineRule="auto"/>
        <w:jc w:val="both"/>
        <w:rPr>
          <w:rFonts w:ascii="Arial" w:hAnsi="Arial" w:cs="Arial"/>
          <w:color w:val="000000" w:themeColor="text1"/>
          <w:sz w:val="22"/>
          <w:lang w:val="es-ES_tradnl"/>
        </w:rPr>
      </w:pPr>
    </w:p>
    <w:p w14:paraId="124D2DCA" w14:textId="77777777" w:rsidR="00DD5B04" w:rsidRPr="008B7D0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B7D08">
        <w:rPr>
          <w:rFonts w:ascii="Arial" w:eastAsia="Calibri" w:hAnsi="Arial" w:cs="Arial"/>
          <w:b/>
          <w:color w:val="000000" w:themeColor="text1"/>
          <w:sz w:val="22"/>
          <w:lang w:val="es-ES_tradnl"/>
        </w:rPr>
        <w:t>Consideraciones</w:t>
      </w:r>
    </w:p>
    <w:p w14:paraId="7D050D2E" w14:textId="03814D75" w:rsidR="00435703" w:rsidRPr="008B7D08" w:rsidRDefault="00435703" w:rsidP="00DF76A2">
      <w:pPr>
        <w:spacing w:line="276" w:lineRule="auto"/>
        <w:jc w:val="both"/>
        <w:rPr>
          <w:rFonts w:ascii="Arial" w:eastAsia="Calibri" w:hAnsi="Arial" w:cs="Arial"/>
          <w:color w:val="000000" w:themeColor="text1"/>
          <w:sz w:val="22"/>
          <w:szCs w:val="22"/>
          <w:lang w:val="es-ES_tradnl"/>
        </w:rPr>
      </w:pPr>
    </w:p>
    <w:p w14:paraId="1D7BF9C5" w14:textId="77777777" w:rsidR="00950F8F" w:rsidRPr="008B7D08" w:rsidRDefault="00950F8F" w:rsidP="00950F8F">
      <w:pPr>
        <w:tabs>
          <w:tab w:val="left" w:pos="426"/>
        </w:tabs>
        <w:spacing w:before="240" w:line="276" w:lineRule="auto"/>
        <w:jc w:val="both"/>
        <w:rPr>
          <w:rFonts w:ascii="Arial" w:hAnsi="Arial" w:cs="Arial"/>
          <w:sz w:val="22"/>
        </w:rPr>
      </w:pPr>
      <w:r w:rsidRPr="008B7D08">
        <w:rPr>
          <w:rFonts w:ascii="Arial" w:hAnsi="Arial"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829B3BD" w14:textId="77777777" w:rsidR="00950F8F" w:rsidRPr="008B7D08" w:rsidRDefault="00950F8F" w:rsidP="00950F8F">
      <w:pPr>
        <w:tabs>
          <w:tab w:val="left" w:pos="426"/>
        </w:tabs>
        <w:spacing w:before="120" w:line="276" w:lineRule="auto"/>
        <w:jc w:val="both"/>
        <w:rPr>
          <w:rFonts w:ascii="Arial" w:hAnsi="Arial" w:cs="Arial"/>
          <w:sz w:val="22"/>
        </w:rPr>
      </w:pPr>
      <w:r w:rsidRPr="008B7D08">
        <w:rPr>
          <w:rFonts w:ascii="Arial" w:hAnsi="Arial" w:cs="Arial"/>
          <w:sz w:val="22"/>
        </w:rPr>
        <w:tab/>
      </w:r>
      <w:r w:rsidRPr="008B7D08">
        <w:rPr>
          <w:rFonts w:ascii="Arial" w:hAnsi="Arial" w:cs="Arial"/>
          <w:sz w:val="22"/>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14:paraId="2076CB72" w14:textId="555CD18E" w:rsidR="0018226D" w:rsidRPr="008B7D08" w:rsidRDefault="00950F8F" w:rsidP="008927B2">
      <w:pPr>
        <w:tabs>
          <w:tab w:val="left" w:pos="426"/>
        </w:tabs>
        <w:spacing w:before="120" w:line="276" w:lineRule="auto"/>
        <w:jc w:val="both"/>
        <w:rPr>
          <w:rFonts w:ascii="Arial" w:hAnsi="Arial" w:cs="Arial"/>
          <w:bCs/>
          <w:color w:val="000000" w:themeColor="text1"/>
          <w:sz w:val="22"/>
          <w:lang w:val="es-ES"/>
        </w:rPr>
      </w:pPr>
      <w:r w:rsidRPr="008B7D08">
        <w:rPr>
          <w:rFonts w:ascii="Arial" w:hAnsi="Arial" w:cs="Arial"/>
          <w:sz w:val="22"/>
        </w:rPr>
        <w:tab/>
      </w:r>
      <w:r w:rsidRPr="008B7D08">
        <w:rPr>
          <w:rFonts w:ascii="Arial" w:hAnsi="Arial" w:cs="Arial"/>
          <w:sz w:val="22"/>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0018226D" w:rsidRPr="008B7D08">
        <w:rPr>
          <w:rFonts w:ascii="Arial" w:eastAsia="Calibri" w:hAnsi="Arial" w:cs="Arial"/>
          <w:color w:val="000000" w:themeColor="text1"/>
          <w:sz w:val="22"/>
          <w:lang w:val="es-ES"/>
        </w:rPr>
        <w:t>los siguientes temas</w:t>
      </w:r>
      <w:r w:rsidR="0018226D" w:rsidRPr="008B7D08">
        <w:rPr>
          <w:rFonts w:ascii="Arial" w:hAnsi="Arial" w:cs="Arial"/>
          <w:color w:val="000000" w:themeColor="text1"/>
          <w:sz w:val="22"/>
          <w:lang w:val="es-ES"/>
        </w:rPr>
        <w:t xml:space="preserve">: </w:t>
      </w:r>
      <w:r w:rsidR="0018226D" w:rsidRPr="008B7D08">
        <w:rPr>
          <w:rFonts w:ascii="Arial" w:hAnsi="Arial" w:cs="Arial"/>
          <w:color w:val="000000" w:themeColor="text1"/>
          <w:sz w:val="22"/>
          <w:lang w:val="es-ES_tradnl"/>
        </w:rPr>
        <w:t xml:space="preserve">i) aplicación de los convenios solidarios y los organismos de acción comunal de conformidad con la Ley 136 de 1994, </w:t>
      </w:r>
      <w:proofErr w:type="spellStart"/>
      <w:r w:rsidR="0018226D" w:rsidRPr="008B7D08">
        <w:rPr>
          <w:rFonts w:ascii="Arial" w:hAnsi="Arial" w:cs="Arial"/>
          <w:color w:val="000000" w:themeColor="text1"/>
          <w:sz w:val="22"/>
          <w:lang w:val="es-ES"/>
        </w:rPr>
        <w:t>ii</w:t>
      </w:r>
      <w:proofErr w:type="spellEnd"/>
      <w:r w:rsidR="0018226D" w:rsidRPr="008B7D08">
        <w:rPr>
          <w:rFonts w:ascii="Arial" w:hAnsi="Arial" w:cs="Arial"/>
          <w:color w:val="000000" w:themeColor="text1"/>
          <w:sz w:val="22"/>
          <w:lang w:val="es-ES"/>
        </w:rPr>
        <w:t xml:space="preserve">) </w:t>
      </w:r>
      <w:r w:rsidR="0018226D" w:rsidRPr="008B7D08">
        <w:rPr>
          <w:rFonts w:ascii="Arial" w:eastAsia="Calibri" w:hAnsi="Arial" w:cs="Arial"/>
          <w:bCs/>
          <w:color w:val="000000" w:themeColor="text1"/>
          <w:sz w:val="22"/>
          <w:szCs w:val="22"/>
        </w:rPr>
        <w:t xml:space="preserve">convenios solidarios con organismos de acción comunal bajo la Ley 2166 de 2021 y </w:t>
      </w:r>
      <w:proofErr w:type="spellStart"/>
      <w:r w:rsidR="0018226D" w:rsidRPr="008B7D08">
        <w:rPr>
          <w:rFonts w:ascii="Arial" w:eastAsia="Calibri" w:hAnsi="Arial" w:cs="Arial"/>
          <w:bCs/>
          <w:color w:val="000000" w:themeColor="text1"/>
          <w:sz w:val="22"/>
          <w:szCs w:val="22"/>
        </w:rPr>
        <w:t>iii</w:t>
      </w:r>
      <w:proofErr w:type="spellEnd"/>
      <w:r w:rsidR="0018226D" w:rsidRPr="008B7D08">
        <w:rPr>
          <w:rFonts w:ascii="Arial" w:eastAsia="Calibri" w:hAnsi="Arial" w:cs="Arial"/>
          <w:bCs/>
          <w:color w:val="000000" w:themeColor="text1"/>
          <w:sz w:val="22"/>
          <w:szCs w:val="22"/>
        </w:rPr>
        <w:t xml:space="preserve">) </w:t>
      </w:r>
      <w:r w:rsidR="002C4743" w:rsidRPr="008B7D08">
        <w:rPr>
          <w:rFonts w:ascii="Arial" w:eastAsia="Calibri" w:hAnsi="Arial" w:cs="Arial"/>
          <w:bCs/>
          <w:color w:val="000000" w:themeColor="text1"/>
          <w:sz w:val="22"/>
          <w:szCs w:val="22"/>
        </w:rPr>
        <w:t>alcance de</w:t>
      </w:r>
      <w:r w:rsidR="009730FB" w:rsidRPr="008B7D08">
        <w:rPr>
          <w:rFonts w:ascii="Arial" w:eastAsia="Calibri" w:hAnsi="Arial" w:cs="Arial"/>
          <w:bCs/>
          <w:color w:val="000000" w:themeColor="text1"/>
          <w:sz w:val="22"/>
          <w:szCs w:val="22"/>
        </w:rPr>
        <w:t xml:space="preserve"> </w:t>
      </w:r>
      <w:r w:rsidR="002C4743" w:rsidRPr="008B7D08">
        <w:rPr>
          <w:rFonts w:ascii="Arial" w:eastAsia="Calibri" w:hAnsi="Arial" w:cs="Arial"/>
          <w:bCs/>
          <w:color w:val="000000" w:themeColor="text1"/>
          <w:sz w:val="22"/>
          <w:szCs w:val="22"/>
        </w:rPr>
        <w:t>l</w:t>
      </w:r>
      <w:r w:rsidR="009730FB" w:rsidRPr="008B7D08">
        <w:rPr>
          <w:rFonts w:ascii="Arial" w:eastAsia="Calibri" w:hAnsi="Arial" w:cs="Arial"/>
          <w:bCs/>
          <w:color w:val="000000" w:themeColor="text1"/>
          <w:sz w:val="22"/>
          <w:szCs w:val="22"/>
        </w:rPr>
        <w:t>os</w:t>
      </w:r>
      <w:r w:rsidR="002C4743" w:rsidRPr="008B7D08">
        <w:rPr>
          <w:rFonts w:ascii="Arial" w:eastAsia="Calibri" w:hAnsi="Arial" w:cs="Arial"/>
          <w:bCs/>
          <w:color w:val="000000" w:themeColor="text1"/>
          <w:sz w:val="22"/>
          <w:szCs w:val="22"/>
        </w:rPr>
        <w:t xml:space="preserve"> artículo</w:t>
      </w:r>
      <w:r w:rsidR="009730FB" w:rsidRPr="008B7D08">
        <w:rPr>
          <w:rFonts w:ascii="Arial" w:eastAsia="Calibri" w:hAnsi="Arial" w:cs="Arial"/>
          <w:bCs/>
          <w:color w:val="000000" w:themeColor="text1"/>
          <w:sz w:val="22"/>
          <w:szCs w:val="22"/>
        </w:rPr>
        <w:t>s</w:t>
      </w:r>
      <w:r w:rsidR="002C4743" w:rsidRPr="008B7D08">
        <w:rPr>
          <w:rFonts w:ascii="Arial" w:eastAsia="Calibri" w:hAnsi="Arial" w:cs="Arial"/>
          <w:bCs/>
          <w:color w:val="000000" w:themeColor="text1"/>
          <w:sz w:val="22"/>
          <w:szCs w:val="22"/>
        </w:rPr>
        <w:t xml:space="preserve"> </w:t>
      </w:r>
      <w:r w:rsidR="009730FB" w:rsidRPr="008B7D08">
        <w:rPr>
          <w:rFonts w:ascii="Arial" w:eastAsia="Calibri" w:hAnsi="Arial" w:cs="Arial"/>
          <w:bCs/>
          <w:color w:val="000000" w:themeColor="text1"/>
          <w:sz w:val="22"/>
          <w:szCs w:val="22"/>
        </w:rPr>
        <w:t xml:space="preserve">63 y 95 </w:t>
      </w:r>
      <w:r w:rsidR="002C4743" w:rsidRPr="008B7D08">
        <w:rPr>
          <w:rFonts w:ascii="Arial" w:eastAsia="Calibri" w:hAnsi="Arial" w:cs="Arial"/>
          <w:bCs/>
          <w:color w:val="000000" w:themeColor="text1"/>
          <w:sz w:val="22"/>
          <w:szCs w:val="22"/>
        </w:rPr>
        <w:t xml:space="preserve">de la </w:t>
      </w:r>
      <w:proofErr w:type="spellStart"/>
      <w:r w:rsidR="009730FB" w:rsidRPr="008B7D08">
        <w:rPr>
          <w:rFonts w:ascii="Arial" w:eastAsia="Calibri" w:hAnsi="Arial" w:cs="Arial"/>
          <w:bCs/>
          <w:color w:val="000000" w:themeColor="text1"/>
          <w:sz w:val="22"/>
          <w:szCs w:val="22"/>
        </w:rPr>
        <w:t>la</w:t>
      </w:r>
      <w:proofErr w:type="spellEnd"/>
      <w:r w:rsidR="009730FB" w:rsidRPr="008B7D08">
        <w:rPr>
          <w:rFonts w:ascii="Arial" w:eastAsia="Calibri" w:hAnsi="Arial" w:cs="Arial"/>
          <w:bCs/>
          <w:color w:val="000000" w:themeColor="text1"/>
          <w:sz w:val="22"/>
          <w:szCs w:val="22"/>
        </w:rPr>
        <w:t xml:space="preserve"> Ley 2166 de 2021</w:t>
      </w:r>
      <w:r w:rsidR="002C4743" w:rsidRPr="008B7D08">
        <w:rPr>
          <w:rFonts w:ascii="Arial" w:eastAsia="Calibri" w:hAnsi="Arial" w:cs="Arial"/>
          <w:bCs/>
          <w:color w:val="000000" w:themeColor="text1"/>
          <w:sz w:val="22"/>
          <w:szCs w:val="22"/>
        </w:rPr>
        <w:t>.</w:t>
      </w:r>
    </w:p>
    <w:p w14:paraId="0867A6EA" w14:textId="62559821" w:rsidR="0018226D" w:rsidRPr="008B7D08" w:rsidRDefault="0018226D" w:rsidP="0018226D">
      <w:pPr>
        <w:spacing w:before="120" w:line="276" w:lineRule="auto"/>
        <w:ind w:firstLine="709"/>
        <w:jc w:val="both"/>
        <w:rPr>
          <w:rFonts w:ascii="Arial" w:eastAsia="Calibri" w:hAnsi="Arial" w:cs="Arial"/>
          <w:color w:val="000000" w:themeColor="text1"/>
          <w:sz w:val="22"/>
          <w:lang w:val="es-ES"/>
        </w:rPr>
      </w:pPr>
      <w:r w:rsidRPr="008B7D08">
        <w:rPr>
          <w:rFonts w:ascii="Arial" w:eastAsia="Calibri" w:hAnsi="Arial" w:cs="Arial"/>
          <w:color w:val="000000" w:themeColor="text1"/>
          <w:sz w:val="22"/>
          <w:lang w:val="es-ES"/>
        </w:rPr>
        <w:t>La Agencia Nacional de Contratación Pública – Colombia Compra Eficiente, en los conceptos No. 4201913000006135 del 10 de septiembre de 2019,</w:t>
      </w:r>
      <w:r w:rsidRPr="008B7D08">
        <w:rPr>
          <w:rFonts w:ascii="Arial" w:hAnsi="Arial" w:cs="Arial"/>
          <w:color w:val="000000" w:themeColor="text1"/>
        </w:rPr>
        <w:t xml:space="preserve"> </w:t>
      </w:r>
      <w:r w:rsidRPr="008B7D08">
        <w:rPr>
          <w:rFonts w:ascii="Arial" w:eastAsia="Calibri" w:hAnsi="Arial" w:cs="Arial"/>
          <w:color w:val="000000" w:themeColor="text1"/>
          <w:sz w:val="22"/>
          <w:lang w:val="es-ES"/>
        </w:rPr>
        <w:t xml:space="preserve">4201912000004117 del 17 de septiembre de 2019, C–140 del 31 de abril de 2020, C–223 del 29 de abril de 2020, C–477 del 27 de julio de 2020, C–656 del 17 de noviembre de 2020, C–763 del 7 de enero de 2021, C-785 del 18 de enero de 2021, C–155 del 14 de abril de 2021, C-364 del 28 de </w:t>
      </w:r>
      <w:r w:rsidRPr="008B7D08">
        <w:rPr>
          <w:rFonts w:ascii="Arial" w:eastAsia="Calibri" w:hAnsi="Arial" w:cs="Arial"/>
          <w:color w:val="000000" w:themeColor="text1"/>
          <w:sz w:val="22"/>
          <w:lang w:val="es-ES"/>
        </w:rPr>
        <w:lastRenderedPageBreak/>
        <w:t>julio de 2021, C-394 del 17 de septiembre de 2021</w:t>
      </w:r>
      <w:r w:rsidR="007D3370" w:rsidRPr="008B7D08">
        <w:rPr>
          <w:rFonts w:ascii="Arial" w:eastAsia="Calibri" w:hAnsi="Arial" w:cs="Arial"/>
          <w:color w:val="000000" w:themeColor="text1"/>
          <w:sz w:val="22"/>
          <w:lang w:val="es-ES"/>
        </w:rPr>
        <w:t xml:space="preserve"> y </w:t>
      </w:r>
      <w:r w:rsidRPr="008B7D08">
        <w:rPr>
          <w:rFonts w:ascii="Arial" w:eastAsia="Calibri" w:hAnsi="Arial" w:cs="Arial"/>
          <w:color w:val="000000" w:themeColor="text1"/>
          <w:sz w:val="22"/>
          <w:lang w:val="es-ES"/>
        </w:rPr>
        <w:t>C-627 del 25 de octubre de 2022 analizó los convenios solidarios, su alcance y su régimen contractual.</w:t>
      </w:r>
      <w:r w:rsidR="007D3370" w:rsidRPr="008B7D08">
        <w:rPr>
          <w:rFonts w:ascii="Arial" w:eastAsia="Calibri" w:hAnsi="Arial" w:cs="Arial"/>
          <w:color w:val="000000" w:themeColor="text1"/>
          <w:sz w:val="22"/>
          <w:lang w:val="es-ES"/>
        </w:rPr>
        <w:t xml:space="preserve"> As</w:t>
      </w:r>
      <w:r w:rsidR="009730FB" w:rsidRPr="008B7D08">
        <w:rPr>
          <w:rFonts w:ascii="Arial" w:eastAsia="Calibri" w:hAnsi="Arial" w:cs="Arial"/>
          <w:color w:val="000000" w:themeColor="text1"/>
          <w:sz w:val="22"/>
          <w:lang w:val="es-ES"/>
        </w:rPr>
        <w:t xml:space="preserve">í </w:t>
      </w:r>
      <w:r w:rsidR="007D3370" w:rsidRPr="008B7D08">
        <w:rPr>
          <w:rFonts w:ascii="Arial" w:eastAsia="Calibri" w:hAnsi="Arial" w:cs="Arial"/>
          <w:color w:val="000000" w:themeColor="text1"/>
          <w:sz w:val="22"/>
          <w:lang w:val="es-ES"/>
        </w:rPr>
        <w:t>mismo, mediante el concepto C-</w:t>
      </w:r>
      <w:r w:rsidR="005D76FA" w:rsidRPr="008B7D08">
        <w:rPr>
          <w:rFonts w:ascii="Arial" w:eastAsia="Calibri" w:hAnsi="Arial" w:cs="Arial"/>
          <w:color w:val="000000" w:themeColor="text1"/>
          <w:sz w:val="22"/>
          <w:lang w:val="es-ES"/>
        </w:rPr>
        <w:t>119 del 25 de marzo de 2022,</w:t>
      </w:r>
      <w:r w:rsidR="009730FB" w:rsidRPr="008B7D08">
        <w:rPr>
          <w:rFonts w:ascii="Arial" w:eastAsia="Calibri" w:hAnsi="Arial" w:cs="Arial"/>
          <w:color w:val="000000" w:themeColor="text1"/>
          <w:sz w:val="22"/>
          <w:lang w:val="es-ES"/>
        </w:rPr>
        <w:t xml:space="preserve"> C-</w:t>
      </w:r>
      <w:r w:rsidR="0029592B" w:rsidRPr="008B7D08">
        <w:rPr>
          <w:rFonts w:ascii="Arial" w:eastAsia="Calibri" w:hAnsi="Arial" w:cs="Arial"/>
          <w:color w:val="000000" w:themeColor="text1"/>
          <w:sz w:val="22"/>
          <w:lang w:val="es-ES"/>
        </w:rPr>
        <w:t>333 de 24 de mayo de 2022 y C-455 de 14 de julio de 2022</w:t>
      </w:r>
      <w:r w:rsidR="005D76FA" w:rsidRPr="008B7D08">
        <w:rPr>
          <w:rFonts w:ascii="Arial" w:eastAsia="Calibri" w:hAnsi="Arial" w:cs="Arial"/>
          <w:color w:val="000000" w:themeColor="text1"/>
          <w:sz w:val="22"/>
          <w:lang w:val="es-ES"/>
        </w:rPr>
        <w:t xml:space="preserve"> </w:t>
      </w:r>
      <w:r w:rsidR="00437BEA" w:rsidRPr="008B7D08">
        <w:rPr>
          <w:rFonts w:ascii="Arial" w:eastAsia="Calibri" w:hAnsi="Arial" w:cs="Arial"/>
          <w:color w:val="000000" w:themeColor="text1"/>
          <w:sz w:val="22"/>
          <w:lang w:val="es-ES"/>
        </w:rPr>
        <w:t xml:space="preserve">la Agencia </w:t>
      </w:r>
      <w:r w:rsidR="005D76FA" w:rsidRPr="008B7D08">
        <w:rPr>
          <w:rFonts w:ascii="Arial" w:eastAsia="Calibri" w:hAnsi="Arial" w:cs="Arial"/>
          <w:color w:val="000000" w:themeColor="text1"/>
          <w:sz w:val="22"/>
          <w:lang w:val="es-ES"/>
        </w:rPr>
        <w:t xml:space="preserve">interpretó </w:t>
      </w:r>
      <w:r w:rsidR="009174F3" w:rsidRPr="008B7D08">
        <w:rPr>
          <w:rFonts w:ascii="Arial" w:eastAsia="Calibri" w:hAnsi="Arial" w:cs="Arial"/>
          <w:color w:val="000000" w:themeColor="text1"/>
          <w:sz w:val="22"/>
          <w:lang w:val="es-ES"/>
        </w:rPr>
        <w:t>los</w:t>
      </w:r>
      <w:r w:rsidR="005D76FA" w:rsidRPr="008B7D08">
        <w:rPr>
          <w:rFonts w:ascii="Arial" w:eastAsia="Calibri" w:hAnsi="Arial" w:cs="Arial"/>
          <w:color w:val="000000" w:themeColor="text1"/>
          <w:sz w:val="22"/>
          <w:lang w:val="es-ES"/>
        </w:rPr>
        <w:t xml:space="preserve"> artículo</w:t>
      </w:r>
      <w:r w:rsidR="009174F3" w:rsidRPr="008B7D08">
        <w:rPr>
          <w:rFonts w:ascii="Arial" w:eastAsia="Calibri" w:hAnsi="Arial" w:cs="Arial"/>
          <w:color w:val="000000" w:themeColor="text1"/>
          <w:sz w:val="22"/>
          <w:lang w:val="es-ES"/>
        </w:rPr>
        <w:t>s</w:t>
      </w:r>
      <w:r w:rsidR="005D76FA" w:rsidRPr="008B7D08">
        <w:rPr>
          <w:rFonts w:ascii="Arial" w:eastAsia="Calibri" w:hAnsi="Arial" w:cs="Arial"/>
          <w:color w:val="000000" w:themeColor="text1"/>
          <w:sz w:val="22"/>
          <w:lang w:val="es-ES"/>
        </w:rPr>
        <w:t xml:space="preserve"> </w:t>
      </w:r>
      <w:r w:rsidR="009174F3" w:rsidRPr="008B7D08">
        <w:rPr>
          <w:rFonts w:ascii="Arial" w:eastAsia="Calibri" w:hAnsi="Arial" w:cs="Arial"/>
          <w:color w:val="000000" w:themeColor="text1"/>
          <w:sz w:val="22"/>
          <w:lang w:val="es-ES"/>
        </w:rPr>
        <w:t xml:space="preserve">36 y </w:t>
      </w:r>
      <w:r w:rsidR="00FA0348" w:rsidRPr="008B7D08">
        <w:rPr>
          <w:rFonts w:ascii="Arial" w:eastAsia="Calibri" w:hAnsi="Arial" w:cs="Arial"/>
          <w:color w:val="000000" w:themeColor="text1"/>
          <w:sz w:val="22"/>
          <w:lang w:val="es-ES"/>
        </w:rPr>
        <w:t>9</w:t>
      </w:r>
      <w:r w:rsidR="005D76FA" w:rsidRPr="008B7D08">
        <w:rPr>
          <w:rFonts w:ascii="Arial" w:eastAsia="Calibri" w:hAnsi="Arial" w:cs="Arial"/>
          <w:color w:val="000000" w:themeColor="text1"/>
          <w:sz w:val="22"/>
          <w:lang w:val="es-ES"/>
        </w:rPr>
        <w:t>5 de la recientemente expedida Ley 2166 de 2021</w:t>
      </w:r>
      <w:r w:rsidR="00A134C5" w:rsidRPr="008B7D08">
        <w:rPr>
          <w:rFonts w:ascii="Arial" w:eastAsia="Calibri" w:hAnsi="Arial" w:cs="Arial"/>
          <w:color w:val="000000" w:themeColor="text1"/>
          <w:sz w:val="22"/>
          <w:lang w:val="es-ES"/>
        </w:rPr>
        <w:t>.</w:t>
      </w:r>
      <w:r w:rsidRPr="008B7D08">
        <w:rPr>
          <w:rFonts w:ascii="Arial" w:eastAsia="Calibri" w:hAnsi="Arial" w:cs="Arial"/>
          <w:color w:val="000000" w:themeColor="text1"/>
          <w:sz w:val="22"/>
          <w:lang w:val="es-ES"/>
        </w:rPr>
        <w:t xml:space="preserve"> </w:t>
      </w:r>
      <w:r w:rsidRPr="008B7D08">
        <w:rPr>
          <w:rFonts w:ascii="Arial" w:eastAsia="Calibri" w:hAnsi="Arial" w:cs="Arial"/>
          <w:color w:val="000000" w:themeColor="text1"/>
          <w:sz w:val="22"/>
          <w:lang w:val="es-ES_tradnl"/>
        </w:rPr>
        <w:t>La</w:t>
      </w:r>
      <w:r w:rsidR="002200DC" w:rsidRPr="008B7D08">
        <w:rPr>
          <w:rFonts w:ascii="Arial" w:eastAsia="Calibri" w:hAnsi="Arial" w:cs="Arial"/>
          <w:color w:val="000000" w:themeColor="text1"/>
          <w:sz w:val="22"/>
          <w:lang w:val="es-ES_tradnl"/>
        </w:rPr>
        <w:t>s</w:t>
      </w:r>
      <w:r w:rsidRPr="008B7D08">
        <w:rPr>
          <w:rFonts w:ascii="Arial" w:eastAsia="Calibri" w:hAnsi="Arial" w:cs="Arial"/>
          <w:color w:val="000000" w:themeColor="text1"/>
          <w:sz w:val="22"/>
          <w:lang w:val="es-ES_tradnl"/>
        </w:rPr>
        <w:t xml:space="preserve"> tesis </w:t>
      </w:r>
      <w:r w:rsidR="002200DC" w:rsidRPr="008B7D08">
        <w:rPr>
          <w:rFonts w:ascii="Arial" w:eastAsia="Calibri" w:hAnsi="Arial" w:cs="Arial"/>
          <w:color w:val="000000" w:themeColor="text1"/>
          <w:sz w:val="22"/>
          <w:lang w:val="es-ES_tradnl"/>
        </w:rPr>
        <w:t xml:space="preserve">expuestas </w:t>
      </w:r>
      <w:r w:rsidRPr="008B7D08">
        <w:rPr>
          <w:rFonts w:ascii="Arial" w:eastAsia="Calibri" w:hAnsi="Arial" w:cs="Arial"/>
          <w:color w:val="000000" w:themeColor="text1"/>
          <w:sz w:val="22"/>
          <w:lang w:val="es-ES_tradnl"/>
        </w:rPr>
        <w:t>en estos conceptos se reitera</w:t>
      </w:r>
      <w:r w:rsidR="002200DC" w:rsidRPr="008B7D08">
        <w:rPr>
          <w:rFonts w:ascii="Arial" w:eastAsia="Calibri" w:hAnsi="Arial" w:cs="Arial"/>
          <w:color w:val="000000" w:themeColor="text1"/>
          <w:sz w:val="22"/>
          <w:lang w:val="es-ES_tradnl"/>
        </w:rPr>
        <w:t>n</w:t>
      </w:r>
      <w:r w:rsidRPr="008B7D08">
        <w:rPr>
          <w:rFonts w:ascii="Arial" w:eastAsia="Calibri" w:hAnsi="Arial" w:cs="Arial"/>
          <w:color w:val="000000" w:themeColor="text1"/>
          <w:sz w:val="22"/>
          <w:lang w:val="es-ES_tradnl"/>
        </w:rPr>
        <w:t xml:space="preserve"> a continuación y se complementa</w:t>
      </w:r>
      <w:r w:rsidR="002200DC" w:rsidRPr="008B7D08">
        <w:rPr>
          <w:rFonts w:ascii="Arial" w:eastAsia="Calibri" w:hAnsi="Arial" w:cs="Arial"/>
          <w:color w:val="000000" w:themeColor="text1"/>
          <w:sz w:val="22"/>
          <w:lang w:val="es-ES_tradnl"/>
        </w:rPr>
        <w:t>n</w:t>
      </w:r>
      <w:r w:rsidRPr="008B7D08">
        <w:rPr>
          <w:rFonts w:ascii="Arial" w:eastAsia="Calibri" w:hAnsi="Arial" w:cs="Arial"/>
          <w:color w:val="000000" w:themeColor="text1"/>
          <w:sz w:val="22"/>
          <w:lang w:val="es-ES_tradnl"/>
        </w:rPr>
        <w:t xml:space="preserve"> en lo pertinente</w:t>
      </w:r>
      <w:r w:rsidR="002200DC" w:rsidRPr="008B7D08">
        <w:rPr>
          <w:rFonts w:ascii="Arial" w:eastAsia="Calibri" w:hAnsi="Arial" w:cs="Arial"/>
          <w:color w:val="000000" w:themeColor="text1"/>
          <w:sz w:val="22"/>
          <w:lang w:val="es-ES_tradnl"/>
        </w:rPr>
        <w:t xml:space="preserve">, </w:t>
      </w:r>
      <w:r w:rsidRPr="008B7D08">
        <w:rPr>
          <w:rFonts w:ascii="Arial" w:eastAsia="Calibri" w:hAnsi="Arial" w:cs="Arial"/>
          <w:color w:val="000000" w:themeColor="text1"/>
          <w:sz w:val="22"/>
          <w:lang w:val="es-ES_tradnl"/>
        </w:rPr>
        <w:t xml:space="preserve">teniendo en cuenta los interrogantes planteados. </w:t>
      </w:r>
    </w:p>
    <w:p w14:paraId="0B6CD1A1" w14:textId="77777777" w:rsidR="0018226D" w:rsidRPr="008B7D08" w:rsidRDefault="0018226D" w:rsidP="0018226D">
      <w:pPr>
        <w:tabs>
          <w:tab w:val="left" w:pos="426"/>
        </w:tabs>
        <w:jc w:val="both"/>
        <w:rPr>
          <w:rFonts w:ascii="Arial" w:eastAsia="Calibri" w:hAnsi="Arial" w:cs="Arial"/>
          <w:noProof/>
          <w:color w:val="000000" w:themeColor="text1"/>
          <w:sz w:val="22"/>
          <w:lang w:val="es-ES"/>
        </w:rPr>
      </w:pPr>
      <w:r w:rsidRPr="008B7D08">
        <w:rPr>
          <w:rFonts w:ascii="Arial" w:eastAsia="Calibri" w:hAnsi="Arial" w:cs="Arial"/>
          <w:b/>
          <w:bCs/>
          <w:color w:val="000000" w:themeColor="text1"/>
          <w:sz w:val="22"/>
          <w:lang w:eastAsia="en-GB"/>
        </w:rPr>
        <w:t xml:space="preserve">2.1. </w:t>
      </w:r>
      <w:r w:rsidRPr="008B7D08">
        <w:rPr>
          <w:rFonts w:ascii="Arial" w:eastAsia="Calibri" w:hAnsi="Arial" w:cs="Arial"/>
          <w:b/>
          <w:bCs/>
          <w:color w:val="000000" w:themeColor="text1"/>
          <w:sz w:val="22"/>
          <w:lang w:val="es-ES" w:eastAsia="en-GB"/>
        </w:rPr>
        <w:t>Aplicación de los convenios solidarios</w:t>
      </w:r>
      <w:r w:rsidRPr="008B7D08">
        <w:rPr>
          <w:rFonts w:ascii="Arial" w:eastAsia="Calibri" w:hAnsi="Arial" w:cs="Arial"/>
          <w:b/>
          <w:bCs/>
          <w:color w:val="000000" w:themeColor="text1"/>
          <w:sz w:val="22"/>
          <w:lang w:eastAsia="en-GB"/>
        </w:rPr>
        <w:t xml:space="preserve"> y los organismos de acción comunal de conformidad con la Ley 136 de 1994</w:t>
      </w:r>
    </w:p>
    <w:p w14:paraId="68B2B6FF" w14:textId="77777777" w:rsidR="0018226D" w:rsidRPr="008B7D08" w:rsidRDefault="0018226D" w:rsidP="0018226D">
      <w:pPr>
        <w:spacing w:line="276" w:lineRule="auto"/>
        <w:jc w:val="both"/>
        <w:rPr>
          <w:rFonts w:ascii="Arial" w:eastAsia="Arial" w:hAnsi="Arial" w:cs="Arial"/>
          <w:b/>
          <w:color w:val="000000" w:themeColor="text1"/>
          <w:sz w:val="22"/>
          <w:szCs w:val="22"/>
          <w:lang w:val="es-ES" w:eastAsia="en-US"/>
        </w:rPr>
      </w:pPr>
    </w:p>
    <w:p w14:paraId="2B23469B" w14:textId="77777777" w:rsidR="0018226D" w:rsidRPr="008B7D08" w:rsidRDefault="0018226D" w:rsidP="0018226D">
      <w:pPr>
        <w:spacing w:after="120" w:line="276" w:lineRule="auto"/>
        <w:jc w:val="both"/>
        <w:rPr>
          <w:rFonts w:ascii="Arial" w:eastAsia="Calibri" w:hAnsi="Arial" w:cs="Arial"/>
          <w:color w:val="000000" w:themeColor="text1"/>
          <w:sz w:val="22"/>
          <w:lang w:val="es-ES"/>
        </w:rPr>
      </w:pPr>
      <w:r w:rsidRPr="008B7D08">
        <w:rPr>
          <w:rFonts w:ascii="Arial" w:eastAsia="Calibri" w:hAnsi="Arial" w:cs="Arial"/>
          <w:color w:val="000000" w:themeColor="text1"/>
          <w:sz w:val="22"/>
          <w:szCs w:val="22"/>
          <w:lang w:val="es-ES"/>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8B7D08">
        <w:rPr>
          <w:rFonts w:ascii="Arial" w:eastAsia="Calibri" w:hAnsi="Arial" w:cs="Arial"/>
          <w:color w:val="000000" w:themeColor="text1"/>
          <w:sz w:val="22"/>
          <w:lang w:val="es-ES"/>
        </w:rPr>
        <w:t>A su vez, el referido mandato constitucional faculta al Gobierno Nacional para reglamentar la materia.</w:t>
      </w:r>
    </w:p>
    <w:p w14:paraId="0358665A" w14:textId="77777777" w:rsidR="0018226D" w:rsidRPr="008B7D08" w:rsidRDefault="0018226D" w:rsidP="0018226D">
      <w:pPr>
        <w:spacing w:after="120" w:line="276" w:lineRule="auto"/>
        <w:ind w:firstLine="708"/>
        <w:jc w:val="both"/>
        <w:rPr>
          <w:rFonts w:ascii="Arial" w:eastAsia="Calibri" w:hAnsi="Arial" w:cs="Arial"/>
          <w:color w:val="000000" w:themeColor="text1"/>
          <w:sz w:val="22"/>
          <w:lang w:val="es-ES"/>
        </w:rPr>
      </w:pPr>
      <w:r w:rsidRPr="008B7D08">
        <w:rPr>
          <w:rFonts w:ascii="Arial" w:eastAsia="Calibri" w:hAnsi="Arial" w:cs="Arial"/>
          <w:color w:val="000000" w:themeColor="text1"/>
          <w:sz w:val="22"/>
          <w:lang w:val="es-ES"/>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715B4D74" w14:textId="77777777" w:rsidR="0018226D" w:rsidRPr="008B7D08" w:rsidRDefault="0018226D" w:rsidP="0018226D">
      <w:pPr>
        <w:spacing w:after="120" w:line="276" w:lineRule="auto"/>
        <w:ind w:firstLine="708"/>
        <w:jc w:val="both"/>
        <w:rPr>
          <w:rFonts w:ascii="Arial" w:eastAsia="Calibri" w:hAnsi="Arial" w:cs="Arial"/>
          <w:color w:val="000000" w:themeColor="text1"/>
          <w:sz w:val="22"/>
          <w:lang w:val="es-ES"/>
        </w:rPr>
      </w:pPr>
      <w:r w:rsidRPr="008B7D08">
        <w:rPr>
          <w:rFonts w:ascii="Arial" w:eastAsia="Calibri" w:hAnsi="Arial" w:cs="Arial"/>
          <w:color w:val="000000" w:themeColor="text1"/>
          <w:sz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8B7D08">
        <w:rPr>
          <w:rStyle w:val="Refdenotaalpie"/>
          <w:rFonts w:ascii="Arial" w:eastAsia="Calibri" w:hAnsi="Arial" w:cs="Arial"/>
        </w:rPr>
        <w:footnoteReference w:id="2"/>
      </w:r>
      <w:r w:rsidRPr="008B7D08">
        <w:rPr>
          <w:rFonts w:ascii="Arial" w:eastAsia="Calibri" w:hAnsi="Arial" w:cs="Arial"/>
          <w:color w:val="000000" w:themeColor="text1"/>
          <w:sz w:val="22"/>
          <w:lang w:val="es-ES"/>
        </w:rPr>
        <w:t>.</w:t>
      </w:r>
    </w:p>
    <w:p w14:paraId="56B75546" w14:textId="77777777" w:rsidR="0018226D" w:rsidRPr="008B7D08" w:rsidRDefault="0018226D" w:rsidP="0018226D">
      <w:pPr>
        <w:spacing w:after="120" w:line="276" w:lineRule="auto"/>
        <w:ind w:firstLine="708"/>
        <w:jc w:val="both"/>
        <w:rPr>
          <w:rFonts w:ascii="Arial" w:eastAsia="Calibri" w:hAnsi="Arial" w:cs="Arial"/>
          <w:color w:val="000000" w:themeColor="text1"/>
          <w:sz w:val="22"/>
          <w:lang w:val="es-ES"/>
        </w:rPr>
      </w:pPr>
      <w:proofErr w:type="spellStart"/>
      <w:r w:rsidRPr="008B7D08">
        <w:rPr>
          <w:rFonts w:ascii="Arial" w:eastAsia="Calibri" w:hAnsi="Arial" w:cs="Arial"/>
          <w:color w:val="000000" w:themeColor="text1"/>
          <w:sz w:val="22"/>
          <w:lang w:val="es-ES"/>
        </w:rPr>
        <w:lastRenderedPageBreak/>
        <w:t>ii</w:t>
      </w:r>
      <w:proofErr w:type="spellEnd"/>
      <w:r w:rsidRPr="008B7D08">
        <w:rPr>
          <w:rFonts w:ascii="Arial" w:eastAsia="Calibri" w:hAnsi="Arial" w:cs="Arial"/>
          <w:color w:val="000000" w:themeColor="text1"/>
          <w:sz w:val="22"/>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524F3B44" w14:textId="77777777" w:rsidR="0018226D" w:rsidRPr="008B7D08" w:rsidRDefault="0018226D" w:rsidP="0018226D">
      <w:pPr>
        <w:spacing w:after="120" w:line="276" w:lineRule="auto"/>
        <w:ind w:firstLine="709"/>
        <w:jc w:val="both"/>
        <w:rPr>
          <w:rFonts w:ascii="Arial" w:eastAsia="Calibri" w:hAnsi="Arial" w:cs="Arial"/>
          <w:color w:val="000000" w:themeColor="text1"/>
          <w:sz w:val="22"/>
          <w:lang w:val="es-ES"/>
        </w:rPr>
      </w:pPr>
      <w:proofErr w:type="spellStart"/>
      <w:r w:rsidRPr="008B7D08">
        <w:rPr>
          <w:rFonts w:ascii="Arial" w:eastAsia="Calibri" w:hAnsi="Arial" w:cs="Arial"/>
          <w:color w:val="000000" w:themeColor="text1"/>
          <w:sz w:val="22"/>
          <w:lang w:val="es-ES"/>
        </w:rPr>
        <w:t>iii</w:t>
      </w:r>
      <w:proofErr w:type="spellEnd"/>
      <w:r w:rsidRPr="008B7D08">
        <w:rPr>
          <w:rFonts w:ascii="Arial" w:eastAsia="Calibri" w:hAnsi="Arial" w:cs="Arial"/>
          <w:color w:val="000000" w:themeColor="text1"/>
          <w:sz w:val="22"/>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44A17B91" w14:textId="77777777" w:rsidR="0018226D" w:rsidRPr="008B7D08" w:rsidRDefault="0018226D" w:rsidP="0018226D">
      <w:pPr>
        <w:spacing w:after="120" w:line="276" w:lineRule="auto"/>
        <w:ind w:firstLine="709"/>
        <w:jc w:val="both"/>
        <w:rPr>
          <w:rFonts w:ascii="Arial" w:eastAsia="Calibri" w:hAnsi="Arial" w:cs="Arial"/>
          <w:color w:val="000000" w:themeColor="text1"/>
          <w:sz w:val="22"/>
          <w:lang w:val="es-ES"/>
        </w:rPr>
      </w:pPr>
      <w:r w:rsidRPr="008B7D08">
        <w:rPr>
          <w:rFonts w:ascii="Arial" w:eastAsia="Calibri" w:hAnsi="Arial" w:cs="Arial"/>
          <w:color w:val="000000" w:themeColor="text1"/>
          <w:sz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14:paraId="020E37AE" w14:textId="31F6F90A" w:rsidR="0018226D" w:rsidRPr="008B7D08" w:rsidRDefault="0018226D" w:rsidP="0018226D">
      <w:pPr>
        <w:spacing w:after="120" w:line="276" w:lineRule="auto"/>
        <w:ind w:firstLine="709"/>
        <w:jc w:val="both"/>
        <w:rPr>
          <w:rFonts w:ascii="Arial" w:hAnsi="Arial" w:cs="Arial"/>
          <w:color w:val="000000" w:themeColor="text1"/>
          <w:sz w:val="22"/>
          <w:lang w:val="es-ES"/>
        </w:rPr>
      </w:pPr>
      <w:r w:rsidRPr="008B7D08">
        <w:rPr>
          <w:rFonts w:ascii="Arial" w:hAnsi="Arial" w:cs="Arial"/>
          <w:color w:val="000000" w:themeColor="text1"/>
          <w:sz w:val="22"/>
          <w:lang w:val="es-ES"/>
        </w:rPr>
        <w:t xml:space="preserve">De esta manera, habiendo abordado las características generales aplicables a la celebración de cualquier convenio solidario, debe destacarse que el </w:t>
      </w:r>
      <w:bookmarkStart w:id="3" w:name="_Hlk69293147"/>
      <w:r w:rsidRPr="008B7D08">
        <w:rPr>
          <w:rFonts w:ascii="Arial" w:hAnsi="Arial" w:cs="Arial"/>
          <w:i/>
          <w:iCs/>
          <w:color w:val="000000" w:themeColor="text1"/>
          <w:sz w:val="22"/>
          <w:lang w:val="es-ES"/>
        </w:rPr>
        <w:t>primer régimen</w:t>
      </w:r>
      <w:r w:rsidRPr="008B7D08">
        <w:rPr>
          <w:rFonts w:ascii="Arial" w:hAnsi="Arial" w:cs="Arial"/>
          <w:color w:val="000000" w:themeColor="text1"/>
          <w:sz w:val="22"/>
          <w:lang w:val="es-ES"/>
        </w:rPr>
        <w:t xml:space="preserve"> encuentra su fundamento en</w:t>
      </w:r>
      <w:r w:rsidR="0053394D" w:rsidRPr="008B7D08">
        <w:rPr>
          <w:rFonts w:ascii="Arial" w:hAnsi="Arial" w:cs="Arial"/>
          <w:color w:val="000000" w:themeColor="text1"/>
          <w:sz w:val="22"/>
          <w:lang w:val="es-ES"/>
        </w:rPr>
        <w:t xml:space="preserve"> </w:t>
      </w:r>
      <w:r w:rsidRPr="008B7D08">
        <w:rPr>
          <w:rFonts w:ascii="Arial" w:hAnsi="Arial" w:cs="Arial"/>
          <w:color w:val="000000" w:themeColor="text1"/>
          <w:sz w:val="22"/>
          <w:lang w:val="es-ES"/>
        </w:rPr>
        <w:t xml:space="preserve">el </w:t>
      </w:r>
      <w:r w:rsidRPr="008B7D08">
        <w:rPr>
          <w:rFonts w:ascii="Arial" w:hAnsi="Arial" w:cs="Arial"/>
          <w:i/>
          <w:iCs/>
          <w:color w:val="000000" w:themeColor="text1"/>
          <w:sz w:val="22"/>
          <w:lang w:val="es-ES"/>
        </w:rPr>
        <w:t>parágrafo cuarto de la Ley 136 de 1994</w:t>
      </w:r>
      <w:r w:rsidRPr="008B7D08">
        <w:rPr>
          <w:rFonts w:ascii="Arial" w:hAnsi="Arial" w:cs="Arial"/>
          <w:color w:val="000000" w:themeColor="text1"/>
          <w:sz w:val="22"/>
          <w:lang w:val="es-ES"/>
        </w:rPr>
        <w:t xml:space="preserve">. Como se indicó, este determina una </w:t>
      </w:r>
      <w:proofErr w:type="spellStart"/>
      <w:r w:rsidRPr="008B7D08">
        <w:rPr>
          <w:rFonts w:ascii="Arial" w:hAnsi="Arial" w:cs="Arial"/>
          <w:color w:val="000000" w:themeColor="text1"/>
          <w:sz w:val="22"/>
          <w:lang w:val="es-ES"/>
        </w:rPr>
        <w:t>sub-regla</w:t>
      </w:r>
      <w:proofErr w:type="spellEnd"/>
      <w:r w:rsidRPr="008B7D08">
        <w:rPr>
          <w:rFonts w:ascii="Arial" w:hAnsi="Arial" w:cs="Arial"/>
          <w:color w:val="000000" w:themeColor="text1"/>
          <w:sz w:val="22"/>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8B7D08">
        <w:rPr>
          <w:rFonts w:ascii="Arial" w:hAnsi="Arial" w:cs="Arial"/>
          <w:color w:val="000000" w:themeColor="text1"/>
          <w:sz w:val="22"/>
          <w:lang w:val="es-ES"/>
        </w:rPr>
        <w:t>ii</w:t>
      </w:r>
      <w:proofErr w:type="spellEnd"/>
      <w:r w:rsidRPr="008B7D08">
        <w:rPr>
          <w:rFonts w:ascii="Arial" w:hAnsi="Arial" w:cs="Arial"/>
          <w:color w:val="000000" w:themeColor="text1"/>
          <w:sz w:val="22"/>
          <w:lang w:val="es-ES"/>
        </w:rPr>
        <w:t xml:space="preserve">) que el objeto contractual consista en la ejecución de obras; y, </w:t>
      </w:r>
      <w:proofErr w:type="spellStart"/>
      <w:r w:rsidRPr="008B7D08">
        <w:rPr>
          <w:rFonts w:ascii="Arial" w:hAnsi="Arial" w:cs="Arial"/>
          <w:color w:val="000000" w:themeColor="text1"/>
          <w:sz w:val="22"/>
          <w:lang w:val="es-ES"/>
        </w:rPr>
        <w:t>iii</w:t>
      </w:r>
      <w:proofErr w:type="spellEnd"/>
      <w:r w:rsidRPr="008B7D08">
        <w:rPr>
          <w:rFonts w:ascii="Arial" w:hAnsi="Arial" w:cs="Arial"/>
          <w:color w:val="000000" w:themeColor="text1"/>
          <w:sz w:val="22"/>
          <w:lang w:val="es-ES"/>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3"/>
      <w:r w:rsidRPr="008B7D08">
        <w:rPr>
          <w:rFonts w:ascii="Arial" w:hAnsi="Arial" w:cs="Arial"/>
          <w:color w:val="000000" w:themeColor="text1"/>
          <w:sz w:val="22"/>
          <w:lang w:val="es-ES"/>
        </w:rPr>
        <w:t xml:space="preserve"> Sin embargo, como se expondrá más adelante, el artículo 95 de la Ley 2166 de 2021 amplió esta subregla en cuanto a los sujetos aplicables, condiciones y la cuantía del contrato. </w:t>
      </w:r>
    </w:p>
    <w:p w14:paraId="767AC50E" w14:textId="77777777" w:rsidR="0018226D" w:rsidRPr="008B7D08" w:rsidRDefault="0018226D" w:rsidP="0018226D">
      <w:pPr>
        <w:spacing w:after="120" w:line="276" w:lineRule="auto"/>
        <w:ind w:firstLine="709"/>
        <w:jc w:val="both"/>
        <w:rPr>
          <w:rFonts w:ascii="Arial" w:hAnsi="Arial" w:cs="Arial"/>
          <w:color w:val="000000" w:themeColor="text1"/>
          <w:sz w:val="22"/>
          <w:lang w:val="es-ES"/>
        </w:rPr>
      </w:pPr>
      <w:r w:rsidRPr="008B7D08">
        <w:rPr>
          <w:rFonts w:ascii="Arial" w:hAnsi="Arial" w:cs="Arial"/>
          <w:color w:val="000000" w:themeColor="text1"/>
          <w:sz w:val="22"/>
          <w:lang w:val="es-ES"/>
        </w:rPr>
        <w:lastRenderedPageBreak/>
        <w:t xml:space="preserve">Un </w:t>
      </w:r>
      <w:r w:rsidRPr="008B7D08">
        <w:rPr>
          <w:rFonts w:ascii="Arial" w:hAnsi="Arial" w:cs="Arial"/>
          <w:i/>
          <w:iCs/>
          <w:color w:val="000000" w:themeColor="text1"/>
          <w:sz w:val="22"/>
          <w:lang w:val="es-ES"/>
        </w:rPr>
        <w:t>segundo</w:t>
      </w:r>
      <w:r w:rsidRPr="008B7D08">
        <w:rPr>
          <w:rFonts w:ascii="Arial" w:hAnsi="Arial" w:cs="Arial"/>
          <w:color w:val="000000" w:themeColor="text1"/>
          <w:sz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5EE6A8CA" w14:textId="77777777" w:rsidR="0018226D" w:rsidRPr="008B7D08" w:rsidRDefault="0018226D" w:rsidP="0018226D">
      <w:pPr>
        <w:spacing w:after="120" w:line="276" w:lineRule="auto"/>
        <w:ind w:firstLine="709"/>
        <w:jc w:val="both"/>
        <w:rPr>
          <w:rFonts w:ascii="Arial" w:hAnsi="Arial" w:cs="Arial"/>
          <w:color w:val="000000" w:themeColor="text1"/>
          <w:sz w:val="22"/>
          <w:lang w:val="es-ES"/>
        </w:rPr>
      </w:pPr>
      <w:r w:rsidRPr="008B7D08">
        <w:rPr>
          <w:rFonts w:ascii="Arial" w:hAnsi="Arial" w:cs="Arial"/>
          <w:color w:val="000000" w:themeColor="text1"/>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8B7D08">
        <w:rPr>
          <w:rFonts w:ascii="Arial" w:hAnsi="Arial" w:cs="Arial"/>
          <w:color w:val="000000" w:themeColor="text1"/>
          <w:sz w:val="22"/>
          <w:lang w:val="es-ES"/>
        </w:rPr>
        <w:t>ii</w:t>
      </w:r>
      <w:proofErr w:type="spellEnd"/>
      <w:r w:rsidRPr="008B7D08">
        <w:rPr>
          <w:rFonts w:ascii="Arial" w:hAnsi="Arial" w:cs="Arial"/>
          <w:color w:val="000000" w:themeColor="text1"/>
          <w:sz w:val="22"/>
          <w:lang w:val="es-ES"/>
        </w:rPr>
        <w:t xml:space="preserve">) que el objeto del contrato esté dirigido al impulso de programas y actividades de interés público acordes con el plan de desarrollo aplicable; </w:t>
      </w:r>
      <w:proofErr w:type="spellStart"/>
      <w:r w:rsidRPr="008B7D08">
        <w:rPr>
          <w:rFonts w:ascii="Arial" w:hAnsi="Arial" w:cs="Arial"/>
          <w:color w:val="000000" w:themeColor="text1"/>
          <w:sz w:val="22"/>
          <w:lang w:val="es-ES"/>
        </w:rPr>
        <w:t>iii</w:t>
      </w:r>
      <w:proofErr w:type="spellEnd"/>
      <w:r w:rsidRPr="008B7D08">
        <w:rPr>
          <w:rFonts w:ascii="Arial" w:hAnsi="Arial" w:cs="Arial"/>
          <w:color w:val="000000" w:themeColor="text1"/>
          <w:sz w:val="22"/>
          <w:lang w:val="es-ES"/>
        </w:rPr>
        <w:t xml:space="preserve">) que el contrato, independientemente de su cuantía, no refleje relaciones conmutativas que impliquen contraprestaciones para la entidad del Estado; y </w:t>
      </w:r>
      <w:proofErr w:type="spellStart"/>
      <w:r w:rsidRPr="008B7D08">
        <w:rPr>
          <w:rFonts w:ascii="Arial" w:hAnsi="Arial" w:cs="Arial"/>
          <w:color w:val="000000" w:themeColor="text1"/>
          <w:sz w:val="22"/>
          <w:lang w:val="es-ES"/>
        </w:rPr>
        <w:t>iv</w:t>
      </w:r>
      <w:proofErr w:type="spellEnd"/>
      <w:r w:rsidRPr="008B7D08">
        <w:rPr>
          <w:rFonts w:ascii="Arial" w:hAnsi="Arial" w:cs="Arial"/>
          <w:color w:val="000000" w:themeColor="text1"/>
          <w:sz w:val="22"/>
          <w:lang w:val="es-ES"/>
        </w:rPr>
        <w:t xml:space="preserve">) que la entidad del Estado no imparta instrucciones precisas para la ejecución del objeto convenido. </w:t>
      </w:r>
    </w:p>
    <w:p w14:paraId="51E64425" w14:textId="77777777" w:rsidR="0018226D" w:rsidRPr="008B7D08" w:rsidRDefault="0018226D" w:rsidP="0018226D">
      <w:pPr>
        <w:spacing w:after="120" w:line="276" w:lineRule="auto"/>
        <w:ind w:firstLine="709"/>
        <w:jc w:val="both"/>
        <w:rPr>
          <w:rFonts w:ascii="Arial" w:hAnsi="Arial" w:cs="Arial"/>
          <w:color w:val="000000" w:themeColor="text1"/>
          <w:sz w:val="22"/>
          <w:lang w:val="es-ES"/>
        </w:rPr>
      </w:pPr>
      <w:r w:rsidRPr="008B7D08">
        <w:rPr>
          <w:rFonts w:ascii="Arial" w:hAnsi="Arial" w:cs="Arial"/>
          <w:color w:val="000000" w:themeColor="text1"/>
          <w:sz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09D11576" w14:textId="77777777" w:rsidR="0018226D" w:rsidRPr="008B7D08" w:rsidRDefault="0018226D" w:rsidP="0018226D">
      <w:pPr>
        <w:spacing w:after="120" w:line="276" w:lineRule="auto"/>
        <w:ind w:firstLine="709"/>
        <w:jc w:val="both"/>
        <w:rPr>
          <w:rFonts w:ascii="Arial" w:hAnsi="Arial" w:cs="Arial"/>
          <w:color w:val="000000" w:themeColor="text1"/>
          <w:sz w:val="22"/>
          <w:lang w:val="es-ES"/>
        </w:rPr>
      </w:pPr>
      <w:r w:rsidRPr="008B7D08">
        <w:rPr>
          <w:rFonts w:ascii="Arial" w:hAnsi="Arial" w:cs="Arial"/>
          <w:i/>
          <w:iCs/>
          <w:color w:val="000000" w:themeColor="text1"/>
          <w:sz w:val="22"/>
          <w:lang w:val="es-ES"/>
        </w:rPr>
        <w:t>Por último</w:t>
      </w:r>
      <w:r w:rsidRPr="008B7D08">
        <w:rPr>
          <w:rFonts w:ascii="Arial" w:hAnsi="Arial" w:cs="Arial"/>
          <w:color w:val="000000" w:themeColor="text1"/>
          <w:sz w:val="22"/>
          <w:lang w:val="es-ES"/>
        </w:rPr>
        <w:t xml:space="preserve">, en armonía con la modificación realizada por la Ley 1955 de 2019, se presenta un </w:t>
      </w:r>
      <w:r w:rsidRPr="008B7D08">
        <w:rPr>
          <w:rFonts w:ascii="Arial" w:hAnsi="Arial" w:cs="Arial"/>
          <w:i/>
          <w:iCs/>
          <w:color w:val="000000" w:themeColor="text1"/>
          <w:sz w:val="22"/>
          <w:lang w:val="es-ES"/>
        </w:rPr>
        <w:t>tercer régimen</w:t>
      </w:r>
      <w:r w:rsidRPr="008B7D08">
        <w:rPr>
          <w:rFonts w:ascii="Arial" w:hAnsi="Arial" w:cs="Arial"/>
          <w:color w:val="000000" w:themeColor="text1"/>
          <w:sz w:val="22"/>
          <w:lang w:val="es-ES"/>
        </w:rPr>
        <w:t xml:space="preserve">, </w:t>
      </w:r>
      <w:bookmarkStart w:id="4" w:name="_Hlk98594490"/>
      <w:r w:rsidRPr="008B7D08">
        <w:rPr>
          <w:rFonts w:ascii="Arial" w:hAnsi="Arial" w:cs="Arial"/>
          <w:color w:val="000000" w:themeColor="text1"/>
          <w:sz w:val="22"/>
          <w:lang w:val="es-ES"/>
        </w:rPr>
        <w:t>que encuentra su fundamento en los parágrafos tercero y quinto del artículo tercero de la Ley 136 de 1994</w:t>
      </w:r>
      <w:bookmarkEnd w:id="4"/>
      <w:r w:rsidRPr="008B7D08">
        <w:rPr>
          <w:rFonts w:ascii="Arial" w:hAnsi="Arial" w:cs="Arial"/>
          <w:color w:val="000000" w:themeColor="text1"/>
          <w:sz w:val="22"/>
          <w:lang w:val="es-ES"/>
        </w:rPr>
        <w:t>. Retomando los conceptos de esta Agencia</w:t>
      </w:r>
      <w:r w:rsidRPr="008B7D08">
        <w:rPr>
          <w:rStyle w:val="Refdenotaalpie"/>
          <w:rFonts w:ascii="Arial" w:hAnsi="Arial" w:cs="Arial"/>
        </w:rPr>
        <w:footnoteReference w:id="3"/>
      </w:r>
      <w:r w:rsidRPr="008B7D08">
        <w:rPr>
          <w:rFonts w:ascii="Arial" w:hAnsi="Arial" w:cs="Arial"/>
          <w:color w:val="000000" w:themeColor="text1"/>
          <w:sz w:val="22"/>
          <w:lang w:val="es-ES"/>
        </w:rPr>
        <w:t>, se ha considerado que estas normas deben interpretarse armónicamente con lo dispuesto en el artículo 141 de la precitada Ley</w:t>
      </w:r>
      <w:r w:rsidRPr="008B7D08">
        <w:rPr>
          <w:rStyle w:val="Refdenotaalpie"/>
          <w:rFonts w:ascii="Arial" w:hAnsi="Arial" w:cs="Arial"/>
        </w:rPr>
        <w:footnoteReference w:id="4"/>
      </w:r>
      <w:r w:rsidRPr="008B7D08">
        <w:rPr>
          <w:rFonts w:ascii="Arial" w:hAnsi="Arial" w:cs="Arial"/>
          <w:color w:val="000000" w:themeColor="text1"/>
          <w:sz w:val="22"/>
          <w:lang w:val="es-ES"/>
        </w:rPr>
        <w:t xml:space="preserve"> y el artículo 55 de la Ley 743 de 2002</w:t>
      </w:r>
      <w:r w:rsidRPr="008B7D08">
        <w:rPr>
          <w:rStyle w:val="Refdenotaalpie"/>
          <w:rFonts w:ascii="Arial" w:hAnsi="Arial" w:cs="Arial"/>
        </w:rPr>
        <w:footnoteReference w:id="5"/>
      </w:r>
      <w:r w:rsidRPr="008B7D08">
        <w:rPr>
          <w:rFonts w:ascii="Arial" w:hAnsi="Arial" w:cs="Arial"/>
          <w:color w:val="000000" w:themeColor="text1"/>
          <w:sz w:val="22"/>
          <w:lang w:val="es-ES"/>
        </w:rPr>
        <w:t xml:space="preserve"> –norma vigente </w:t>
      </w:r>
      <w:r w:rsidRPr="008B7D08">
        <w:rPr>
          <w:rFonts w:ascii="Arial" w:hAnsi="Arial" w:cs="Arial"/>
          <w:color w:val="000000" w:themeColor="text1"/>
          <w:sz w:val="22"/>
          <w:lang w:val="es-ES"/>
        </w:rPr>
        <w:lastRenderedPageBreak/>
        <w:t xml:space="preserve">hasta la expedición de la Ley 2166 de 2021–. </w:t>
      </w:r>
      <w:r w:rsidRPr="008B7D08">
        <w:rPr>
          <w:rFonts w:ascii="Arial" w:eastAsiaTheme="minorHAnsi" w:hAnsi="Arial" w:cs="Arial"/>
          <w:color w:val="000000" w:themeColor="text1"/>
          <w:sz w:val="22"/>
          <w:szCs w:val="22"/>
          <w:lang w:val="es-ES" w:eastAsia="en-US"/>
        </w:rPr>
        <w:t xml:space="preserve">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8B7D08">
        <w:rPr>
          <w:rFonts w:ascii="Arial" w:eastAsiaTheme="minorHAnsi" w:hAnsi="Arial" w:cs="Arial"/>
          <w:color w:val="000000" w:themeColor="text1"/>
          <w:sz w:val="22"/>
          <w:szCs w:val="22"/>
          <w:lang w:val="es-ES" w:eastAsia="en-US"/>
        </w:rPr>
        <w:t>ii</w:t>
      </w:r>
      <w:proofErr w:type="spellEnd"/>
      <w:r w:rsidRPr="008B7D08">
        <w:rPr>
          <w:rFonts w:ascii="Arial" w:eastAsiaTheme="minorHAnsi" w:hAnsi="Arial" w:cs="Arial"/>
          <w:color w:val="000000" w:themeColor="text1"/>
          <w:sz w:val="22"/>
          <w:szCs w:val="22"/>
          <w:lang w:val="es-ES" w:eastAsia="en-US"/>
        </w:rPr>
        <w:t xml:space="preserve">) se cumpla con el objetivo planteado en el parágrafo tercero del artículo tercero de la Ley 136 de 1994, en consonancia con el artículo 355 constitucional; y </w:t>
      </w:r>
      <w:proofErr w:type="spellStart"/>
      <w:r w:rsidRPr="008B7D08">
        <w:rPr>
          <w:rFonts w:ascii="Arial" w:eastAsiaTheme="minorHAnsi" w:hAnsi="Arial" w:cs="Arial"/>
          <w:color w:val="000000" w:themeColor="text1"/>
          <w:sz w:val="22"/>
          <w:szCs w:val="22"/>
          <w:lang w:val="es-ES" w:eastAsia="en-US"/>
        </w:rPr>
        <w:t>iii</w:t>
      </w:r>
      <w:proofErr w:type="spellEnd"/>
      <w:r w:rsidRPr="008B7D08">
        <w:rPr>
          <w:rFonts w:ascii="Arial" w:eastAsiaTheme="minorHAnsi" w:hAnsi="Arial" w:cs="Arial"/>
          <w:color w:val="000000" w:themeColor="text1"/>
          <w:sz w:val="22"/>
          <w:szCs w:val="22"/>
          <w:lang w:val="es-ES" w:eastAsia="en-US"/>
        </w:rPr>
        <w:t>) no exista otra forma especial de contratación.</w:t>
      </w:r>
    </w:p>
    <w:p w14:paraId="3531176D" w14:textId="77777777" w:rsidR="0018226D" w:rsidRPr="008B7D08" w:rsidRDefault="0018226D" w:rsidP="0018226D">
      <w:pPr>
        <w:spacing w:before="120" w:line="276" w:lineRule="auto"/>
        <w:ind w:firstLine="709"/>
        <w:jc w:val="both"/>
        <w:rPr>
          <w:rFonts w:ascii="Arial" w:eastAsiaTheme="minorHAnsi" w:hAnsi="Arial" w:cs="Arial"/>
          <w:color w:val="000000" w:themeColor="text1"/>
          <w:sz w:val="22"/>
          <w:szCs w:val="22"/>
          <w:lang w:val="es-ES" w:eastAsia="en-US"/>
        </w:rPr>
      </w:pPr>
      <w:r w:rsidRPr="008B7D08">
        <w:rPr>
          <w:rFonts w:ascii="Arial" w:eastAsiaTheme="minorHAnsi" w:hAnsi="Arial" w:cs="Arial"/>
          <w:color w:val="000000" w:themeColor="text1"/>
          <w:sz w:val="22"/>
          <w:szCs w:val="22"/>
          <w:lang w:val="es-ES" w:eastAsia="en-U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6B7622F7" w14:textId="77777777" w:rsidR="00EA2978" w:rsidRPr="008B7D08" w:rsidRDefault="00EA2978" w:rsidP="00EA2978">
      <w:pPr>
        <w:spacing w:line="276" w:lineRule="auto"/>
        <w:jc w:val="both"/>
        <w:rPr>
          <w:rFonts w:ascii="Arial" w:eastAsia="Calibri" w:hAnsi="Arial" w:cs="Arial"/>
          <w:b/>
          <w:color w:val="000000" w:themeColor="text1"/>
          <w:sz w:val="22"/>
          <w:szCs w:val="22"/>
        </w:rPr>
      </w:pPr>
    </w:p>
    <w:p w14:paraId="375C75FB" w14:textId="560DD375" w:rsidR="0018226D" w:rsidRPr="008B7D08" w:rsidRDefault="0018226D" w:rsidP="00EA2978">
      <w:pPr>
        <w:spacing w:line="276" w:lineRule="auto"/>
        <w:jc w:val="both"/>
        <w:rPr>
          <w:rFonts w:ascii="Arial" w:eastAsia="Calibri" w:hAnsi="Arial" w:cs="Arial"/>
          <w:b/>
          <w:color w:val="000000" w:themeColor="text1"/>
          <w:sz w:val="22"/>
          <w:szCs w:val="22"/>
        </w:rPr>
      </w:pPr>
      <w:r w:rsidRPr="008B7D08">
        <w:rPr>
          <w:rFonts w:ascii="Arial" w:eastAsia="Calibri" w:hAnsi="Arial" w:cs="Arial"/>
          <w:b/>
          <w:color w:val="000000" w:themeColor="text1"/>
          <w:sz w:val="22"/>
          <w:szCs w:val="22"/>
        </w:rPr>
        <w:t>2.2. Convenios solidarios con organismos de acción comunal bajo la Ley 2166 de 2021</w:t>
      </w:r>
    </w:p>
    <w:p w14:paraId="7126FFAA" w14:textId="77777777" w:rsidR="0018226D" w:rsidRPr="008B7D08" w:rsidRDefault="0018226D" w:rsidP="0018226D">
      <w:pPr>
        <w:spacing w:line="276" w:lineRule="auto"/>
        <w:jc w:val="both"/>
        <w:rPr>
          <w:rFonts w:ascii="Arial" w:eastAsia="Calibri" w:hAnsi="Arial" w:cs="Arial"/>
          <w:b/>
          <w:color w:val="000000" w:themeColor="text1"/>
          <w:sz w:val="22"/>
          <w:szCs w:val="22"/>
          <w:lang w:val="es-ES_tradnl"/>
        </w:rPr>
      </w:pPr>
    </w:p>
    <w:p w14:paraId="002B02AA" w14:textId="77777777" w:rsidR="0018226D" w:rsidRPr="008B7D08" w:rsidRDefault="0018226D" w:rsidP="0018226D">
      <w:pPr>
        <w:spacing w:line="276" w:lineRule="auto"/>
        <w:jc w:val="both"/>
        <w:rPr>
          <w:rFonts w:ascii="Arial" w:hAnsi="Arial" w:cs="Arial"/>
          <w:bCs/>
          <w:color w:val="000000" w:themeColor="text1"/>
          <w:sz w:val="22"/>
          <w:lang w:eastAsia="es-MX"/>
        </w:rPr>
      </w:pPr>
      <w:r w:rsidRPr="008B7D08">
        <w:rPr>
          <w:rFonts w:ascii="Arial" w:hAnsi="Arial" w:cs="Arial"/>
          <w:bCs/>
          <w:color w:val="000000" w:themeColor="text1"/>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8B7D08">
        <w:rPr>
          <w:rFonts w:ascii="Arial" w:eastAsia="Calibri" w:hAnsi="Arial" w:cs="Arial"/>
          <w:color w:val="000000" w:themeColor="text1"/>
          <w:sz w:val="22"/>
          <w:szCs w:val="22"/>
          <w:lang w:val="es-ES_tradnl"/>
        </w:rPr>
        <w:t>«</w:t>
      </w:r>
      <w:r w:rsidRPr="008B7D08">
        <w:rPr>
          <w:rFonts w:ascii="Arial" w:hAnsi="Arial"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8B7D08">
        <w:rPr>
          <w:rFonts w:ascii="Arial" w:eastAsia="Calibri" w:hAnsi="Arial" w:cs="Arial"/>
          <w:color w:val="000000" w:themeColor="text1"/>
          <w:sz w:val="22"/>
          <w:szCs w:val="22"/>
          <w:lang w:val="es-ES_tradnl"/>
        </w:rPr>
        <w:t>»</w:t>
      </w:r>
      <w:r w:rsidRPr="008B7D08">
        <w:rPr>
          <w:rFonts w:ascii="Arial" w:hAnsi="Arial" w:cs="Arial"/>
          <w:bCs/>
          <w:color w:val="000000" w:themeColor="text1"/>
          <w:sz w:val="22"/>
          <w:lang w:eastAsia="es-MX"/>
        </w:rPr>
        <w:t xml:space="preserve">. </w:t>
      </w:r>
    </w:p>
    <w:p w14:paraId="0D11E870" w14:textId="77777777" w:rsidR="0018226D" w:rsidRPr="008B7D08" w:rsidRDefault="0018226D" w:rsidP="0018226D">
      <w:pPr>
        <w:spacing w:before="120" w:line="276" w:lineRule="auto"/>
        <w:ind w:firstLine="709"/>
        <w:jc w:val="both"/>
        <w:rPr>
          <w:rFonts w:ascii="Arial" w:hAnsi="Arial" w:cs="Arial"/>
          <w:bCs/>
          <w:color w:val="000000" w:themeColor="text1"/>
          <w:sz w:val="22"/>
          <w:lang w:eastAsia="es-MX"/>
        </w:rPr>
      </w:pPr>
      <w:r w:rsidRPr="008B7D08">
        <w:rPr>
          <w:rFonts w:ascii="Arial" w:hAnsi="Arial" w:cs="Arial"/>
          <w:bCs/>
          <w:color w:val="000000" w:themeColor="text1"/>
          <w:sz w:val="22"/>
          <w:lang w:eastAsia="es-MX"/>
        </w:rPr>
        <w:t xml:space="preserve">En desarrollo de lo anterior, el artículo 95 de dicha ley contempla la celebración de directa de convenios solidarios entre organismos de acción comunal y «los entes </w:t>
      </w:r>
      <w:r w:rsidRPr="008B7D08">
        <w:rPr>
          <w:rFonts w:ascii="Arial" w:hAnsi="Arial" w:cs="Arial"/>
          <w:bCs/>
          <w:color w:val="000000" w:themeColor="text1"/>
          <w:sz w:val="22"/>
          <w:lang w:eastAsia="es-MX"/>
        </w:rPr>
        <w:lastRenderedPageBreak/>
        <w:t xml:space="preserve">territoriales del orden Nacional, Departamental, Distrital y municipal» prescribiendo lo siguiente: </w:t>
      </w:r>
    </w:p>
    <w:p w14:paraId="030EB868" w14:textId="77777777" w:rsidR="0018226D" w:rsidRPr="008B7D08" w:rsidRDefault="0018226D" w:rsidP="0018226D">
      <w:pPr>
        <w:spacing w:line="276" w:lineRule="auto"/>
        <w:ind w:firstLine="709"/>
        <w:jc w:val="both"/>
        <w:rPr>
          <w:rFonts w:ascii="Arial" w:hAnsi="Arial" w:cs="Arial"/>
          <w:bCs/>
          <w:color w:val="000000" w:themeColor="text1"/>
          <w:sz w:val="22"/>
          <w:lang w:eastAsia="es-MX"/>
        </w:rPr>
      </w:pPr>
    </w:p>
    <w:p w14:paraId="66C5139C" w14:textId="77777777" w:rsidR="0018226D" w:rsidRPr="008B7D08" w:rsidRDefault="0018226D" w:rsidP="0018226D">
      <w:pPr>
        <w:ind w:left="709" w:right="709"/>
        <w:jc w:val="both"/>
        <w:rPr>
          <w:rFonts w:ascii="Arial" w:hAnsi="Arial" w:cs="Arial"/>
          <w:color w:val="000000" w:themeColor="text1"/>
          <w:sz w:val="21"/>
          <w:szCs w:val="21"/>
        </w:rPr>
      </w:pPr>
      <w:r w:rsidRPr="008B7D08">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18E2E35" w14:textId="77777777" w:rsidR="0018226D" w:rsidRPr="008B7D08" w:rsidRDefault="0018226D" w:rsidP="0018226D">
      <w:pPr>
        <w:ind w:left="709" w:right="709"/>
        <w:jc w:val="both"/>
        <w:rPr>
          <w:rFonts w:ascii="Arial" w:hAnsi="Arial" w:cs="Arial"/>
          <w:color w:val="000000" w:themeColor="text1"/>
          <w:sz w:val="21"/>
          <w:szCs w:val="21"/>
        </w:rPr>
      </w:pPr>
    </w:p>
    <w:p w14:paraId="368F655F" w14:textId="77777777" w:rsidR="0018226D" w:rsidRPr="008B7D08" w:rsidRDefault="0018226D" w:rsidP="0018226D">
      <w:pPr>
        <w:ind w:left="709" w:right="709"/>
        <w:jc w:val="both"/>
        <w:rPr>
          <w:rFonts w:ascii="Arial" w:hAnsi="Arial" w:cs="Arial"/>
          <w:color w:val="000000" w:themeColor="text1"/>
          <w:sz w:val="21"/>
          <w:szCs w:val="21"/>
        </w:rPr>
      </w:pPr>
      <w:r w:rsidRPr="008B7D08">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630B73E" w14:textId="77777777" w:rsidR="0018226D" w:rsidRPr="008B7D08" w:rsidRDefault="0018226D" w:rsidP="0018226D">
      <w:pPr>
        <w:ind w:left="709" w:right="709"/>
        <w:jc w:val="both"/>
        <w:rPr>
          <w:rFonts w:ascii="Arial" w:hAnsi="Arial" w:cs="Arial"/>
          <w:color w:val="000000" w:themeColor="text1"/>
          <w:sz w:val="21"/>
          <w:szCs w:val="21"/>
        </w:rPr>
      </w:pPr>
    </w:p>
    <w:p w14:paraId="05F2952D" w14:textId="77777777" w:rsidR="0018226D" w:rsidRPr="008B7D08" w:rsidRDefault="0018226D" w:rsidP="0018226D">
      <w:pPr>
        <w:ind w:left="709" w:right="709"/>
        <w:jc w:val="both"/>
        <w:rPr>
          <w:rFonts w:ascii="Arial" w:hAnsi="Arial" w:cs="Arial"/>
          <w:color w:val="000000" w:themeColor="text1"/>
          <w:sz w:val="21"/>
          <w:szCs w:val="21"/>
        </w:rPr>
      </w:pPr>
      <w:r w:rsidRPr="008B7D08">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8B7D08">
        <w:rPr>
          <w:rStyle w:val="Refdenotaalpie"/>
          <w:rFonts w:ascii="Arial" w:hAnsi="Arial" w:cs="Arial"/>
          <w:sz w:val="22"/>
          <w:szCs w:val="22"/>
        </w:rPr>
        <w:footnoteReference w:id="6"/>
      </w:r>
      <w:r w:rsidRPr="008B7D08">
        <w:rPr>
          <w:rFonts w:ascii="Arial" w:hAnsi="Arial" w:cs="Arial"/>
          <w:color w:val="000000" w:themeColor="text1"/>
          <w:sz w:val="21"/>
          <w:szCs w:val="21"/>
        </w:rPr>
        <w:t>.</w:t>
      </w:r>
    </w:p>
    <w:p w14:paraId="4651960C" w14:textId="77777777" w:rsidR="0018226D" w:rsidRPr="008B7D08" w:rsidRDefault="0018226D" w:rsidP="00D068F7">
      <w:pPr>
        <w:spacing w:line="276" w:lineRule="auto"/>
        <w:ind w:firstLine="709"/>
        <w:jc w:val="both"/>
        <w:rPr>
          <w:rFonts w:ascii="Arial" w:hAnsi="Arial" w:cs="Arial"/>
          <w:bCs/>
          <w:color w:val="000000" w:themeColor="text1"/>
          <w:sz w:val="22"/>
          <w:lang w:eastAsia="es-MX"/>
        </w:rPr>
      </w:pPr>
    </w:p>
    <w:p w14:paraId="42F614C3" w14:textId="77777777" w:rsidR="0018226D" w:rsidRPr="008B7D08" w:rsidRDefault="0018226D" w:rsidP="00112A89">
      <w:pPr>
        <w:spacing w:line="276" w:lineRule="auto"/>
        <w:ind w:firstLine="709"/>
        <w:jc w:val="both"/>
        <w:rPr>
          <w:rFonts w:ascii="Arial" w:eastAsia="Calibri" w:hAnsi="Arial" w:cs="Arial"/>
          <w:color w:val="000000" w:themeColor="text1"/>
          <w:sz w:val="22"/>
          <w:szCs w:val="22"/>
          <w:lang w:val="es-ES_tradnl"/>
        </w:rPr>
      </w:pPr>
      <w:r w:rsidRPr="008B7D08">
        <w:rPr>
          <w:rFonts w:ascii="Arial" w:hAnsi="Arial" w:cs="Arial"/>
          <w:bCs/>
          <w:color w:val="000000" w:themeColor="text1"/>
          <w:sz w:val="22"/>
          <w:lang w:eastAsia="es-MX"/>
        </w:rPr>
        <w:t xml:space="preserve">Según se evidencia, esta norma desarrolla las siguientes reglas: i) </w:t>
      </w:r>
      <w:r w:rsidRPr="008B7D08">
        <w:rPr>
          <w:rFonts w:ascii="Arial" w:hAnsi="Arial" w:cs="Arial"/>
          <w:bCs/>
          <w:color w:val="000000" w:themeColor="text1"/>
          <w:sz w:val="22"/>
          <w:szCs w:val="22"/>
          <w:lang w:eastAsia="es-MX"/>
        </w:rPr>
        <w:t xml:space="preserve">Las </w:t>
      </w:r>
      <w:r w:rsidRPr="008B7D08">
        <w:rPr>
          <w:rFonts w:ascii="Arial" w:eastAsia="Calibri" w:hAnsi="Arial" w:cs="Arial"/>
          <w:color w:val="000000" w:themeColor="text1"/>
          <w:sz w:val="22"/>
          <w:szCs w:val="22"/>
          <w:lang w:val="es-ES_tradnl"/>
        </w:rPr>
        <w:t>«</w:t>
      </w:r>
      <w:r w:rsidRPr="008B7D08">
        <w:rPr>
          <w:rFonts w:ascii="Arial" w:hAnsi="Arial" w:cs="Arial"/>
          <w:bCs/>
          <w:color w:val="000000" w:themeColor="text1"/>
          <w:sz w:val="22"/>
          <w:szCs w:val="22"/>
          <w:lang w:eastAsia="es-MX"/>
        </w:rPr>
        <w:t>entidades territoriales del</w:t>
      </w:r>
      <w:r w:rsidRPr="008B7D08">
        <w:rPr>
          <w:rFonts w:ascii="Arial" w:eastAsia="Calibri" w:hAnsi="Arial" w:cs="Arial"/>
          <w:color w:val="000000" w:themeColor="text1"/>
          <w:sz w:val="22"/>
          <w:szCs w:val="22"/>
          <w:lang w:val="es-ES_tradnl"/>
        </w:rPr>
        <w:t xml:space="preserve"> </w:t>
      </w:r>
      <w:r w:rsidRPr="008B7D08">
        <w:rPr>
          <w:rFonts w:ascii="Arial" w:hAnsi="Arial" w:cs="Arial"/>
          <w:color w:val="000000" w:themeColor="text1"/>
          <w:sz w:val="22"/>
          <w:szCs w:val="22"/>
        </w:rPr>
        <w:t>orden Nacional, Departamental, Distrital y municipal</w:t>
      </w:r>
      <w:bookmarkStart w:id="6" w:name="_Hlk98576273"/>
      <w:r w:rsidRPr="008B7D08">
        <w:rPr>
          <w:rFonts w:ascii="Arial" w:eastAsia="Calibri" w:hAnsi="Arial" w:cs="Arial"/>
          <w:color w:val="000000" w:themeColor="text1"/>
          <w:sz w:val="22"/>
          <w:szCs w:val="22"/>
          <w:lang w:val="es-ES_tradnl"/>
        </w:rPr>
        <w:t>»</w:t>
      </w:r>
      <w:bookmarkEnd w:id="6"/>
      <w:r w:rsidRPr="008B7D08">
        <w:rPr>
          <w:rFonts w:ascii="Arial" w:eastAsia="Calibri" w:hAnsi="Arial" w:cs="Arial"/>
          <w:color w:val="000000" w:themeColor="text1"/>
          <w:sz w:val="22"/>
          <w:szCs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8B7D08">
        <w:rPr>
          <w:rFonts w:ascii="Arial" w:eastAsia="Calibri" w:hAnsi="Arial" w:cs="Arial"/>
          <w:i/>
          <w:iCs/>
          <w:color w:val="000000" w:themeColor="text1"/>
          <w:sz w:val="22"/>
          <w:szCs w:val="22"/>
          <w:lang w:val="es-ES_tradnl"/>
        </w:rPr>
        <w:t>organismos de acción comunal</w:t>
      </w:r>
      <w:r w:rsidRPr="008B7D08">
        <w:rPr>
          <w:rStyle w:val="Refdenotaalpie"/>
          <w:rFonts w:ascii="Arial" w:eastAsia="Calibri" w:hAnsi="Arial" w:cs="Arial"/>
          <w:sz w:val="22"/>
          <w:szCs w:val="22"/>
        </w:rPr>
        <w:footnoteReference w:id="7"/>
      </w:r>
      <w:r w:rsidRPr="008B7D08">
        <w:rPr>
          <w:rFonts w:ascii="Arial" w:eastAsia="Calibri" w:hAnsi="Arial" w:cs="Arial"/>
          <w:color w:val="000000" w:themeColor="text1"/>
          <w:sz w:val="22"/>
          <w:szCs w:val="22"/>
          <w:lang w:val="es-ES_tradnl"/>
        </w:rPr>
        <w:t xml:space="preserve">.  </w:t>
      </w:r>
    </w:p>
    <w:p w14:paraId="758764D6" w14:textId="77777777" w:rsidR="0018226D" w:rsidRPr="008B7D08" w:rsidRDefault="0018226D" w:rsidP="0018226D">
      <w:pPr>
        <w:spacing w:before="120" w:line="276" w:lineRule="auto"/>
        <w:ind w:firstLine="709"/>
        <w:jc w:val="both"/>
        <w:rPr>
          <w:rFonts w:ascii="Arial" w:eastAsia="Calibri" w:hAnsi="Arial" w:cs="Arial"/>
          <w:color w:val="000000" w:themeColor="text1"/>
          <w:sz w:val="22"/>
          <w:szCs w:val="22"/>
          <w:lang w:val="es-ES_tradnl"/>
        </w:rPr>
      </w:pPr>
      <w:proofErr w:type="spellStart"/>
      <w:r w:rsidRPr="008B7D08">
        <w:rPr>
          <w:rFonts w:ascii="Arial" w:eastAsia="Calibri" w:hAnsi="Arial" w:cs="Arial"/>
          <w:color w:val="000000" w:themeColor="text1"/>
          <w:sz w:val="22"/>
          <w:szCs w:val="22"/>
          <w:lang w:val="es-ES_tradnl"/>
        </w:rPr>
        <w:lastRenderedPageBreak/>
        <w:t>ii</w:t>
      </w:r>
      <w:proofErr w:type="spellEnd"/>
      <w:r w:rsidRPr="008B7D08">
        <w:rPr>
          <w:rFonts w:ascii="Arial" w:eastAsia="Calibri" w:hAnsi="Arial" w:cs="Arial"/>
          <w:color w:val="000000" w:themeColor="text1"/>
          <w:sz w:val="22"/>
          <w:szCs w:val="22"/>
          <w:lang w:val="es-ES_tradnl"/>
        </w:rPr>
        <w:t xml:space="preserve">) Estos convenios solidarios deben tener por objeto únicamente la ejecución de obras. Esto significa que no pueden desarrollarse otros objetos distintos a la obra con fundamento en este artículo. </w:t>
      </w:r>
    </w:p>
    <w:p w14:paraId="66346A70" w14:textId="77777777" w:rsidR="0018226D" w:rsidRPr="008B7D08" w:rsidRDefault="0018226D" w:rsidP="0018226D">
      <w:pPr>
        <w:spacing w:before="120" w:line="276" w:lineRule="auto"/>
        <w:ind w:firstLine="709"/>
        <w:jc w:val="both"/>
        <w:rPr>
          <w:rFonts w:ascii="Arial" w:eastAsia="Calibri" w:hAnsi="Arial" w:cs="Arial"/>
          <w:color w:val="000000" w:themeColor="text1"/>
          <w:sz w:val="22"/>
          <w:szCs w:val="22"/>
          <w:lang w:val="es-ES_tradnl"/>
        </w:rPr>
      </w:pPr>
      <w:proofErr w:type="spellStart"/>
      <w:r w:rsidRPr="008B7D08">
        <w:rPr>
          <w:rFonts w:ascii="Arial" w:eastAsia="Calibri" w:hAnsi="Arial" w:cs="Arial"/>
          <w:color w:val="000000" w:themeColor="text1"/>
          <w:sz w:val="22"/>
          <w:szCs w:val="22"/>
          <w:lang w:val="es-ES_tradnl"/>
        </w:rPr>
        <w:t>iii</w:t>
      </w:r>
      <w:proofErr w:type="spellEnd"/>
      <w:r w:rsidRPr="008B7D08">
        <w:rPr>
          <w:rFonts w:ascii="Arial" w:eastAsia="Calibri" w:hAnsi="Arial" w:cs="Arial"/>
          <w:color w:val="000000" w:themeColor="text1"/>
          <w:sz w:val="22"/>
          <w:szCs w:val="22"/>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03E43EE8" w14:textId="77777777" w:rsidR="0018226D" w:rsidRPr="008B7D08" w:rsidRDefault="0018226D" w:rsidP="0018226D">
      <w:pPr>
        <w:spacing w:before="120" w:line="276" w:lineRule="auto"/>
        <w:ind w:firstLine="709"/>
        <w:jc w:val="both"/>
        <w:rPr>
          <w:rFonts w:ascii="Arial" w:eastAsia="Calibri" w:hAnsi="Arial" w:cs="Arial"/>
          <w:color w:val="000000" w:themeColor="text1"/>
          <w:sz w:val="22"/>
          <w:szCs w:val="22"/>
          <w:lang w:val="es-ES_tradnl"/>
        </w:rPr>
      </w:pPr>
      <w:proofErr w:type="spellStart"/>
      <w:r w:rsidRPr="008B7D08">
        <w:rPr>
          <w:rFonts w:ascii="Arial" w:eastAsia="Calibri" w:hAnsi="Arial" w:cs="Arial"/>
          <w:color w:val="000000" w:themeColor="text1"/>
          <w:sz w:val="22"/>
          <w:szCs w:val="22"/>
          <w:lang w:val="es-ES_tradnl"/>
        </w:rPr>
        <w:t>iv</w:t>
      </w:r>
      <w:proofErr w:type="spellEnd"/>
      <w:r w:rsidRPr="008B7D08">
        <w:rPr>
          <w:rFonts w:ascii="Arial" w:eastAsia="Calibri" w:hAnsi="Arial" w:cs="Arial"/>
          <w:color w:val="000000" w:themeColor="text1"/>
          <w:sz w:val="22"/>
          <w:szCs w:val="22"/>
          <w:lang w:val="es-ES_tradnl"/>
        </w:rPr>
        <w:t>) Para la ejecución de las obras se establece el deber de contratar con los habitantes de la comunidad.</w:t>
      </w:r>
    </w:p>
    <w:p w14:paraId="52A2B210" w14:textId="77777777" w:rsidR="00597C38" w:rsidRPr="008B7D08" w:rsidRDefault="0018226D" w:rsidP="0018226D">
      <w:pPr>
        <w:spacing w:before="120" w:line="276" w:lineRule="auto"/>
        <w:ind w:firstLine="709"/>
        <w:jc w:val="both"/>
        <w:rPr>
          <w:rFonts w:ascii="Arial" w:eastAsia="Calibri" w:hAnsi="Arial" w:cs="Arial"/>
          <w:color w:val="000000" w:themeColor="text1"/>
          <w:sz w:val="22"/>
          <w:szCs w:val="22"/>
        </w:rPr>
      </w:pPr>
      <w:r w:rsidRPr="008B7D08">
        <w:rPr>
          <w:rFonts w:ascii="Arial" w:eastAsia="Calibri" w:hAnsi="Arial" w:cs="Arial"/>
          <w:color w:val="000000" w:themeColor="text1"/>
          <w:sz w:val="22"/>
          <w:szCs w:val="22"/>
          <w:lang w:val="es-ES_tradnl"/>
        </w:rPr>
        <w:t>v) En el valor total del convenio la entidad</w:t>
      </w:r>
      <w:r w:rsidR="00D630B1" w:rsidRPr="008B7D08">
        <w:rPr>
          <w:rFonts w:ascii="Arial" w:eastAsia="Calibri" w:hAnsi="Arial" w:cs="Arial"/>
          <w:color w:val="000000" w:themeColor="text1"/>
          <w:sz w:val="22"/>
          <w:szCs w:val="22"/>
          <w:lang w:val="es-ES_tradnl"/>
        </w:rPr>
        <w:t xml:space="preserve"> </w:t>
      </w:r>
      <w:r w:rsidRPr="008B7D08">
        <w:rPr>
          <w:rFonts w:ascii="Arial" w:eastAsia="Calibri" w:hAnsi="Arial" w:cs="Arial"/>
          <w:color w:val="000000" w:themeColor="text1"/>
          <w:sz w:val="22"/>
          <w:szCs w:val="22"/>
          <w:lang w:val="es-ES_tradnl"/>
        </w:rPr>
        <w:t xml:space="preserve">podrá incluir los costos directos, los costos administrativos y el subsidio </w:t>
      </w:r>
      <w:r w:rsidRPr="008B7D08">
        <w:rPr>
          <w:rFonts w:ascii="Arial" w:eastAsia="Calibri" w:hAnsi="Arial" w:cs="Arial"/>
          <w:color w:val="000000" w:themeColor="text1"/>
          <w:sz w:val="22"/>
          <w:szCs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7777F62" w14:textId="77777777" w:rsidR="0018226D" w:rsidRPr="008B7D08" w:rsidRDefault="0018226D" w:rsidP="0018226D">
      <w:pPr>
        <w:spacing w:before="120" w:line="276" w:lineRule="auto"/>
        <w:ind w:firstLine="709"/>
        <w:jc w:val="both"/>
        <w:rPr>
          <w:rFonts w:ascii="Arial" w:eastAsia="Calibri" w:hAnsi="Arial" w:cs="Arial"/>
          <w:color w:val="000000" w:themeColor="text1"/>
          <w:sz w:val="22"/>
          <w:szCs w:val="22"/>
          <w:lang w:val="es-ES_tradnl"/>
        </w:rPr>
      </w:pPr>
      <w:r w:rsidRPr="008B7D08">
        <w:rPr>
          <w:rFonts w:ascii="Arial" w:eastAsia="Calibri" w:hAnsi="Arial" w:cs="Arial"/>
          <w:color w:val="000000" w:themeColor="text1"/>
          <w:sz w:val="22"/>
          <w:szCs w:val="22"/>
        </w:rPr>
        <w:t xml:space="preserve">vi) Las entidades deberán contar con personal técnico y administrativo-contable para apoyar y supervisar a los organismos de acción comunal durante la ejecución de las obras. </w:t>
      </w:r>
    </w:p>
    <w:p w14:paraId="1E5EB19D" w14:textId="77777777" w:rsidR="0018226D" w:rsidRPr="008B7D08" w:rsidRDefault="0018226D" w:rsidP="0018226D">
      <w:pPr>
        <w:spacing w:before="120" w:line="276" w:lineRule="auto"/>
        <w:ind w:firstLine="709"/>
        <w:jc w:val="both"/>
        <w:rPr>
          <w:rFonts w:ascii="Arial" w:hAnsi="Arial" w:cs="Arial"/>
          <w:bCs/>
          <w:color w:val="000000" w:themeColor="text1"/>
          <w:sz w:val="22"/>
          <w:lang w:eastAsia="es-MX"/>
        </w:rPr>
      </w:pPr>
      <w:r w:rsidRPr="008B7D08">
        <w:rPr>
          <w:rFonts w:ascii="Arial" w:hAnsi="Arial" w:cs="Arial"/>
          <w:bCs/>
          <w:color w:val="000000" w:themeColor="text1"/>
          <w:sz w:val="22"/>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w:t>
      </w:r>
      <w:r w:rsidRPr="008B7D08">
        <w:rPr>
          <w:rFonts w:ascii="Arial" w:hAnsi="Arial" w:cs="Arial"/>
          <w:bCs/>
          <w:color w:val="000000" w:themeColor="text1"/>
          <w:sz w:val="22"/>
          <w:lang w:eastAsia="es-MX"/>
        </w:rPr>
        <w:lastRenderedPageBreak/>
        <w:t xml:space="preserve">sujetos, la cuantía del contrato y la ejecución de dichos convenios. En efecto, el artículo 95 incluye a los </w:t>
      </w:r>
      <w:bookmarkStart w:id="8" w:name="_Hlk98594011"/>
      <w:r w:rsidRPr="008B7D08">
        <w:rPr>
          <w:rFonts w:ascii="Arial" w:eastAsia="Calibri" w:hAnsi="Arial" w:cs="Arial"/>
          <w:color w:val="000000" w:themeColor="text1"/>
          <w:sz w:val="22"/>
          <w:szCs w:val="22"/>
          <w:lang w:val="es-ES_tradnl"/>
        </w:rPr>
        <w:t>«</w:t>
      </w:r>
      <w:bookmarkEnd w:id="8"/>
      <w:r w:rsidRPr="008B7D08">
        <w:rPr>
          <w:rFonts w:ascii="Arial" w:hAnsi="Arial" w:cs="Arial"/>
          <w:bCs/>
          <w:color w:val="000000" w:themeColor="text1"/>
          <w:sz w:val="22"/>
          <w:szCs w:val="22"/>
          <w:lang w:eastAsia="es-MX"/>
        </w:rPr>
        <w:t>entes territoriales del</w:t>
      </w:r>
      <w:r w:rsidRPr="008B7D08">
        <w:rPr>
          <w:rFonts w:ascii="Arial" w:eastAsia="Calibri" w:hAnsi="Arial" w:cs="Arial"/>
          <w:color w:val="000000" w:themeColor="text1"/>
          <w:sz w:val="22"/>
          <w:szCs w:val="22"/>
          <w:lang w:val="es-ES_tradnl"/>
        </w:rPr>
        <w:t xml:space="preserve"> </w:t>
      </w:r>
      <w:r w:rsidRPr="008B7D08">
        <w:rPr>
          <w:rFonts w:ascii="Arial" w:hAnsi="Arial" w:cs="Arial"/>
          <w:color w:val="000000" w:themeColor="text1"/>
          <w:sz w:val="22"/>
          <w:szCs w:val="22"/>
        </w:rPr>
        <w:t>orden Nacional, Departamental, Distrital y municipal</w:t>
      </w:r>
      <w:bookmarkStart w:id="9" w:name="_Hlk98583226"/>
      <w:r w:rsidRPr="008B7D08">
        <w:rPr>
          <w:rFonts w:ascii="Arial" w:eastAsia="Calibri" w:hAnsi="Arial" w:cs="Arial"/>
          <w:color w:val="000000" w:themeColor="text1"/>
          <w:sz w:val="22"/>
          <w:szCs w:val="22"/>
          <w:lang w:val="es-ES_tradnl"/>
        </w:rPr>
        <w:t>»</w:t>
      </w:r>
      <w:bookmarkEnd w:id="9"/>
      <w:r w:rsidRPr="008B7D08">
        <w:rPr>
          <w:rFonts w:ascii="Arial" w:eastAsia="Calibri" w:hAnsi="Arial" w:cs="Arial"/>
          <w:color w:val="000000" w:themeColor="text1"/>
          <w:sz w:val="22"/>
          <w:szCs w:val="22"/>
          <w:lang w:val="es-ES_tradnl"/>
        </w:rPr>
        <w:t xml:space="preserve"> y a los «organismos de acción comunal». Es decir, </w:t>
      </w:r>
      <w:r w:rsidRPr="008B7D08">
        <w:rPr>
          <w:rFonts w:ascii="Arial" w:hAnsi="Arial" w:cs="Arial"/>
          <w:bCs/>
          <w:color w:val="000000" w:themeColor="text1"/>
          <w:sz w:val="22"/>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0E11A04F" w14:textId="19787A0D" w:rsidR="00510F0F" w:rsidRPr="008B7D08" w:rsidRDefault="0018226D" w:rsidP="0018226D">
      <w:pPr>
        <w:spacing w:before="120" w:line="276" w:lineRule="auto"/>
        <w:ind w:firstLine="709"/>
        <w:jc w:val="both"/>
        <w:rPr>
          <w:rFonts w:ascii="Arial" w:hAnsi="Arial" w:cs="Arial"/>
          <w:bCs/>
          <w:color w:val="000000" w:themeColor="text1"/>
          <w:sz w:val="22"/>
          <w:lang w:eastAsia="es-MX"/>
        </w:rPr>
      </w:pPr>
      <w:r w:rsidRPr="008B7D08">
        <w:rPr>
          <w:rFonts w:ascii="Arial" w:hAnsi="Arial" w:cs="Arial"/>
          <w:bCs/>
          <w:color w:val="000000" w:themeColor="text1"/>
          <w:sz w:val="22"/>
          <w:lang w:eastAsia="es-MX"/>
        </w:rPr>
        <w:t>En relación con los sujetos, es importante señalar</w:t>
      </w:r>
      <w:r w:rsidR="00471E58" w:rsidRPr="008B7D08">
        <w:rPr>
          <w:rFonts w:ascii="Arial" w:hAnsi="Arial" w:cs="Arial"/>
          <w:bCs/>
          <w:color w:val="000000" w:themeColor="text1"/>
          <w:sz w:val="22"/>
          <w:lang w:eastAsia="es-MX"/>
        </w:rPr>
        <w:t xml:space="preserve"> –como lo indicó esta Agencia en el </w:t>
      </w:r>
      <w:r w:rsidR="00BE3327" w:rsidRPr="008B7D08">
        <w:rPr>
          <w:rFonts w:ascii="Arial" w:eastAsia="Calibri" w:hAnsi="Arial" w:cs="Arial"/>
          <w:color w:val="000000" w:themeColor="text1"/>
          <w:sz w:val="22"/>
          <w:lang w:val="es-ES"/>
        </w:rPr>
        <w:t>C</w:t>
      </w:r>
      <w:r w:rsidR="00471E58" w:rsidRPr="008B7D08">
        <w:rPr>
          <w:rFonts w:ascii="Arial" w:eastAsia="Calibri" w:hAnsi="Arial" w:cs="Arial"/>
          <w:color w:val="000000" w:themeColor="text1"/>
          <w:sz w:val="22"/>
          <w:lang w:val="es-ES"/>
        </w:rPr>
        <w:t>oncepto C-119 del 25 de marzo de 2022–</w:t>
      </w:r>
      <w:r w:rsidRPr="008B7D08">
        <w:rPr>
          <w:rFonts w:ascii="Arial" w:hAnsi="Arial" w:cs="Arial"/>
          <w:bCs/>
          <w:color w:val="000000" w:themeColor="text1"/>
          <w:sz w:val="22"/>
          <w:lang w:eastAsia="es-MX"/>
        </w:rPr>
        <w:t xml:space="preserve"> que</w:t>
      </w:r>
      <w:r w:rsidR="002279FF" w:rsidRPr="008B7D08">
        <w:rPr>
          <w:rFonts w:ascii="Arial" w:hAnsi="Arial" w:cs="Arial"/>
          <w:bCs/>
          <w:color w:val="000000" w:themeColor="text1"/>
          <w:sz w:val="22"/>
          <w:lang w:eastAsia="es-MX"/>
        </w:rPr>
        <w:t>,</w:t>
      </w:r>
      <w:r w:rsidRPr="008B7D08">
        <w:rPr>
          <w:rFonts w:ascii="Arial" w:eastAsia="Calibri" w:hAnsi="Arial" w:cs="Arial"/>
          <w:color w:val="000000" w:themeColor="text1"/>
          <w:sz w:val="22"/>
          <w:szCs w:val="22"/>
          <w:lang w:val="es-ES_tradnl"/>
        </w:rPr>
        <w:t xml:space="preserve"> aunque la norma de forma imprecisa incluye como parte de los «entes territoriales» a las entidades del orden nacional</w:t>
      </w:r>
      <w:r w:rsidRPr="008B7D08">
        <w:rPr>
          <w:rStyle w:val="Refdenotaalpie"/>
          <w:rFonts w:ascii="Arial" w:eastAsia="Calibri" w:hAnsi="Arial" w:cs="Arial"/>
        </w:rPr>
        <w:footnoteReference w:id="8"/>
      </w:r>
      <w:r w:rsidRPr="008B7D08">
        <w:rPr>
          <w:rFonts w:ascii="Arial" w:eastAsia="Calibri" w:hAnsi="Arial" w:cs="Arial"/>
          <w:color w:val="000000" w:themeColor="text1"/>
          <w:sz w:val="22"/>
          <w:szCs w:val="22"/>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8B7D08">
        <w:rPr>
          <w:rFonts w:ascii="Arial" w:hAnsi="Arial" w:cs="Arial"/>
          <w:bCs/>
          <w:color w:val="000000" w:themeColor="text1"/>
          <w:sz w:val="22"/>
          <w:lang w:eastAsia="es-MX"/>
        </w:rPr>
        <w:t xml:space="preserve">con lo señalado en el trámite legislativo en el Congreso de la República de la Ley 2166 de 2021, conforme al cual esta iniciativa legislativa pretende fortalecer las organizaciones comunales </w:t>
      </w:r>
      <w:r w:rsidRPr="008B7D08">
        <w:rPr>
          <w:rFonts w:ascii="Arial" w:eastAsia="Calibri" w:hAnsi="Arial" w:cs="Arial"/>
          <w:color w:val="000000" w:themeColor="text1"/>
          <w:sz w:val="22"/>
          <w:szCs w:val="22"/>
          <w:lang w:val="es-ES_tradnl"/>
        </w:rPr>
        <w:t>«</w:t>
      </w:r>
      <w:r w:rsidRPr="008B7D08">
        <w:rPr>
          <w:rFonts w:ascii="Arial" w:hAnsi="Arial" w:cs="Arial"/>
          <w:bCs/>
          <w:color w:val="000000" w:themeColor="text1"/>
          <w:sz w:val="22"/>
          <w:lang w:eastAsia="es-MX"/>
        </w:rPr>
        <w:t xml:space="preserve">incentivando la formulación y ejecución de los Planes de Desarrollo Estratégicos Comunales y </w:t>
      </w:r>
      <w:r w:rsidRPr="008B7D08">
        <w:rPr>
          <w:rFonts w:ascii="Arial" w:hAnsi="Arial" w:cs="Arial"/>
          <w:bCs/>
          <w:i/>
          <w:iCs/>
          <w:color w:val="000000" w:themeColor="text1"/>
          <w:sz w:val="22"/>
          <w:lang w:eastAsia="es-MX"/>
        </w:rPr>
        <w:t>su capacidad de contratación social con el Estado</w:t>
      </w:r>
      <w:r w:rsidRPr="008B7D08">
        <w:rPr>
          <w:rFonts w:ascii="Arial" w:hAnsi="Arial" w:cs="Arial"/>
          <w:bCs/>
          <w:color w:val="000000" w:themeColor="text1"/>
          <w:sz w:val="22"/>
          <w:lang w:eastAsia="es-MX"/>
        </w:rPr>
        <w:t xml:space="preserve"> a través de herramientas que beneficien el desarrollo de los territorios y sus comunidades</w:t>
      </w:r>
      <w:r w:rsidRPr="008B7D08">
        <w:rPr>
          <w:rFonts w:ascii="Arial" w:eastAsia="Calibri" w:hAnsi="Arial" w:cs="Arial"/>
          <w:color w:val="000000" w:themeColor="text1"/>
          <w:sz w:val="22"/>
          <w:szCs w:val="22"/>
          <w:lang w:val="es-ES_tradnl"/>
        </w:rPr>
        <w:t>»</w:t>
      </w:r>
      <w:r w:rsidRPr="008B7D08">
        <w:rPr>
          <w:rStyle w:val="Refdenotaalpie"/>
          <w:rFonts w:ascii="Arial" w:eastAsia="Calibri" w:hAnsi="Arial" w:cs="Arial"/>
        </w:rPr>
        <w:footnoteReference w:id="9"/>
      </w:r>
      <w:r w:rsidRPr="008B7D08">
        <w:rPr>
          <w:rFonts w:ascii="Arial" w:eastAsia="Calibri" w:hAnsi="Arial" w:cs="Arial"/>
          <w:color w:val="000000" w:themeColor="text1"/>
          <w:sz w:val="22"/>
          <w:szCs w:val="22"/>
          <w:lang w:val="es-ES_tradnl"/>
        </w:rPr>
        <w:t xml:space="preserve"> (Énfasis por fuera de texto)</w:t>
      </w:r>
      <w:r w:rsidRPr="008B7D08">
        <w:rPr>
          <w:rFonts w:ascii="Arial" w:hAnsi="Arial" w:cs="Arial"/>
          <w:bCs/>
          <w:color w:val="000000" w:themeColor="text1"/>
          <w:sz w:val="22"/>
          <w:lang w:eastAsia="es-MX"/>
        </w:rPr>
        <w:t>. As</w:t>
      </w:r>
      <w:r w:rsidR="002279FF" w:rsidRPr="008B7D08">
        <w:rPr>
          <w:rFonts w:ascii="Arial" w:hAnsi="Arial" w:cs="Arial"/>
          <w:bCs/>
          <w:color w:val="000000" w:themeColor="text1"/>
          <w:sz w:val="22"/>
          <w:lang w:eastAsia="es-MX"/>
        </w:rPr>
        <w:t xml:space="preserve">í </w:t>
      </w:r>
      <w:r w:rsidRPr="008B7D08">
        <w:rPr>
          <w:rFonts w:ascii="Arial" w:hAnsi="Arial" w:cs="Arial"/>
          <w:bCs/>
          <w:color w:val="000000" w:themeColor="text1"/>
          <w:sz w:val="22"/>
          <w:lang w:eastAsia="es-MX"/>
        </w:rPr>
        <w:t xml:space="preserve">mismo, el artículo 1 de la Ley 2166 de 2021 señala como objetivo de esta </w:t>
      </w:r>
      <w:r w:rsidRPr="008B7D08">
        <w:rPr>
          <w:rFonts w:ascii="Arial" w:eastAsia="Calibri" w:hAnsi="Arial" w:cs="Arial"/>
          <w:color w:val="000000" w:themeColor="text1"/>
          <w:sz w:val="22"/>
          <w:szCs w:val="22"/>
          <w:lang w:val="es-ES_tradnl"/>
        </w:rPr>
        <w:t>«</w:t>
      </w:r>
      <w:r w:rsidRPr="008B7D08">
        <w:rPr>
          <w:rFonts w:ascii="Arial" w:eastAsia="Calibri" w:hAnsi="Arial" w:cs="Arial"/>
          <w:color w:val="000000" w:themeColor="text1"/>
          <w:sz w:val="22"/>
          <w:szCs w:val="22"/>
        </w:rPr>
        <w:t>establecer un marco jurídico para sus relaciones con el Estado y con los particulares, así como para el cabal ejercicio de derechos y deberes</w:t>
      </w:r>
      <w:r w:rsidRPr="008B7D08">
        <w:rPr>
          <w:rFonts w:ascii="Arial" w:eastAsia="Calibri" w:hAnsi="Arial" w:cs="Arial"/>
          <w:color w:val="000000" w:themeColor="text1"/>
          <w:sz w:val="22"/>
          <w:szCs w:val="22"/>
          <w:lang w:val="es-ES_tradnl"/>
        </w:rPr>
        <w:t>»</w:t>
      </w:r>
      <w:r w:rsidRPr="008B7D08">
        <w:rPr>
          <w:rFonts w:ascii="Arial" w:hAnsi="Arial" w:cs="Arial"/>
          <w:bCs/>
          <w:color w:val="000000" w:themeColor="text1"/>
          <w:sz w:val="22"/>
          <w:lang w:eastAsia="es-MX"/>
        </w:rPr>
        <w:t xml:space="preserve">. De esta manera, el artículo 95 </w:t>
      </w:r>
      <w:r w:rsidRPr="008B7D08">
        <w:rPr>
          <w:rFonts w:ascii="Arial" w:hAnsi="Arial" w:cs="Arial"/>
          <w:bCs/>
          <w:i/>
          <w:iCs/>
          <w:color w:val="000000" w:themeColor="text1"/>
          <w:sz w:val="22"/>
          <w:lang w:eastAsia="es-MX"/>
        </w:rPr>
        <w:t xml:space="preserve">ibidem </w:t>
      </w:r>
      <w:r w:rsidRPr="008B7D08">
        <w:rPr>
          <w:rFonts w:ascii="Arial" w:hAnsi="Arial" w:cs="Arial"/>
          <w:bCs/>
          <w:color w:val="000000" w:themeColor="text1"/>
          <w:sz w:val="22"/>
          <w:lang w:eastAsia="es-MX"/>
        </w:rPr>
        <w:t>desarrolla estos objetivos</w:t>
      </w:r>
      <w:r w:rsidRPr="008B7D08">
        <w:rPr>
          <w:rFonts w:ascii="Arial" w:hAnsi="Arial" w:cs="Arial"/>
          <w:bCs/>
          <w:i/>
          <w:iCs/>
          <w:color w:val="000000" w:themeColor="text1"/>
          <w:sz w:val="22"/>
          <w:lang w:eastAsia="es-MX"/>
        </w:rPr>
        <w:t xml:space="preserve"> y </w:t>
      </w:r>
      <w:r w:rsidRPr="008B7D08">
        <w:rPr>
          <w:rFonts w:ascii="Arial" w:hAnsi="Arial" w:cs="Arial"/>
          <w:bCs/>
          <w:color w:val="000000" w:themeColor="text1"/>
          <w:sz w:val="22"/>
          <w:lang w:eastAsia="es-MX"/>
        </w:rPr>
        <w:t>permite la celebración de convenios solidarios con entidades territoriales del orden departamental, municipal y distrital, así como con las entidades del orden nacional.</w:t>
      </w:r>
    </w:p>
    <w:p w14:paraId="4C916471" w14:textId="77777777" w:rsidR="002279FF" w:rsidRPr="008B7D08" w:rsidRDefault="00212CCD" w:rsidP="00941CFB">
      <w:pPr>
        <w:spacing w:before="120" w:line="276" w:lineRule="auto"/>
        <w:ind w:firstLine="709"/>
        <w:jc w:val="both"/>
        <w:rPr>
          <w:rFonts w:ascii="Arial" w:eastAsia="Calibri" w:hAnsi="Arial" w:cs="Arial"/>
          <w:color w:val="000000" w:themeColor="text1"/>
          <w:sz w:val="22"/>
          <w:szCs w:val="22"/>
        </w:rPr>
      </w:pPr>
      <w:r w:rsidRPr="008B7D08">
        <w:rPr>
          <w:rFonts w:ascii="Arial" w:eastAsia="Calibri" w:hAnsi="Arial" w:cs="Arial"/>
          <w:color w:val="000000" w:themeColor="text1"/>
          <w:sz w:val="22"/>
          <w:szCs w:val="22"/>
        </w:rPr>
        <w:t>Por ello</w:t>
      </w:r>
      <w:r w:rsidR="006755A3" w:rsidRPr="008B7D08">
        <w:rPr>
          <w:rFonts w:ascii="Arial" w:eastAsia="Calibri" w:hAnsi="Arial" w:cs="Arial"/>
          <w:color w:val="000000" w:themeColor="text1"/>
          <w:sz w:val="22"/>
          <w:szCs w:val="22"/>
        </w:rPr>
        <w:t>,</w:t>
      </w:r>
      <w:r w:rsidRPr="008B7D08">
        <w:rPr>
          <w:rFonts w:ascii="Arial" w:eastAsia="Calibri" w:hAnsi="Arial" w:cs="Arial"/>
          <w:color w:val="000000" w:themeColor="text1"/>
          <w:sz w:val="22"/>
          <w:szCs w:val="22"/>
        </w:rPr>
        <w:t xml:space="preserve"> en armonía con el </w:t>
      </w:r>
      <w:r w:rsidR="00EC238A" w:rsidRPr="008B7D08">
        <w:rPr>
          <w:rFonts w:ascii="Arial" w:eastAsia="Calibri" w:hAnsi="Arial" w:cs="Arial"/>
          <w:color w:val="000000" w:themeColor="text1"/>
          <w:sz w:val="22"/>
          <w:lang w:val="es-ES"/>
        </w:rPr>
        <w:t>C</w:t>
      </w:r>
      <w:r w:rsidRPr="008B7D08">
        <w:rPr>
          <w:rFonts w:ascii="Arial" w:eastAsia="Calibri" w:hAnsi="Arial" w:cs="Arial"/>
          <w:color w:val="000000" w:themeColor="text1"/>
          <w:sz w:val="22"/>
          <w:lang w:val="es-ES"/>
        </w:rPr>
        <w:t>oncepto C-119 del 25 de marzo de 2022</w:t>
      </w:r>
      <w:r w:rsidR="001358C5" w:rsidRPr="008B7D08">
        <w:rPr>
          <w:rFonts w:ascii="Arial" w:eastAsia="Calibri" w:hAnsi="Arial" w:cs="Arial"/>
          <w:color w:val="000000" w:themeColor="text1"/>
          <w:sz w:val="22"/>
          <w:lang w:val="es-ES"/>
        </w:rPr>
        <w:t>, puede afirmarse que</w:t>
      </w:r>
      <w:r w:rsidR="002279FF" w:rsidRPr="008B7D08">
        <w:rPr>
          <w:rFonts w:ascii="Arial" w:eastAsia="Calibri" w:hAnsi="Arial" w:cs="Arial"/>
          <w:color w:val="000000" w:themeColor="text1"/>
          <w:sz w:val="22"/>
          <w:lang w:val="es-ES"/>
        </w:rPr>
        <w:t>,</w:t>
      </w:r>
      <w:r w:rsidR="006755A3" w:rsidRPr="008B7D08">
        <w:rPr>
          <w:rFonts w:ascii="Arial" w:eastAsia="Calibri" w:hAnsi="Arial" w:cs="Arial"/>
          <w:color w:val="000000" w:themeColor="text1"/>
          <w:sz w:val="22"/>
          <w:szCs w:val="22"/>
        </w:rPr>
        <w:t xml:space="preserve"> aunque en los parágrafos 1 y 2 del artículo 95</w:t>
      </w:r>
      <w:r w:rsidR="0063152E" w:rsidRPr="008B7D08">
        <w:rPr>
          <w:rFonts w:ascii="Arial" w:eastAsia="Calibri" w:hAnsi="Arial" w:cs="Arial"/>
          <w:color w:val="000000" w:themeColor="text1"/>
          <w:sz w:val="22"/>
          <w:szCs w:val="22"/>
        </w:rPr>
        <w:t xml:space="preserve"> de la Ley 2166 de 2021</w:t>
      </w:r>
      <w:r w:rsidR="006755A3" w:rsidRPr="008B7D08">
        <w:rPr>
          <w:rFonts w:ascii="Arial" w:eastAsia="Calibri" w:hAnsi="Arial" w:cs="Arial"/>
          <w:color w:val="000000" w:themeColor="text1"/>
          <w:sz w:val="22"/>
          <w:szCs w:val="22"/>
        </w:rPr>
        <w:t xml:space="preserve"> el legislador se refiere a los «entes territoriales», tal expresión debe interpretarse de manera </w:t>
      </w:r>
      <w:r w:rsidR="006755A3" w:rsidRPr="008B7D08">
        <w:rPr>
          <w:rFonts w:ascii="Arial" w:eastAsia="Calibri" w:hAnsi="Arial" w:cs="Arial"/>
          <w:i/>
          <w:iCs/>
          <w:color w:val="000000" w:themeColor="text1"/>
          <w:sz w:val="22"/>
          <w:szCs w:val="22"/>
        </w:rPr>
        <w:lastRenderedPageBreak/>
        <w:t>sistemática</w:t>
      </w:r>
      <w:r w:rsidR="006755A3" w:rsidRPr="008B7D08">
        <w:rPr>
          <w:rFonts w:ascii="Arial" w:eastAsia="Calibri" w:hAnsi="Arial" w:cs="Arial"/>
          <w:color w:val="000000" w:themeColor="text1"/>
          <w:sz w:val="22"/>
          <w:szCs w:val="22"/>
        </w:rPr>
        <w:t xml:space="preserve"> con lo </w:t>
      </w:r>
      <w:r w:rsidR="009A42B9" w:rsidRPr="008B7D08">
        <w:rPr>
          <w:rFonts w:ascii="Arial" w:eastAsia="Calibri" w:hAnsi="Arial" w:cs="Arial"/>
          <w:color w:val="000000" w:themeColor="text1"/>
          <w:sz w:val="22"/>
          <w:szCs w:val="22"/>
        </w:rPr>
        <w:t>dispuesto</w:t>
      </w:r>
      <w:r w:rsidR="006755A3" w:rsidRPr="008B7D08">
        <w:rPr>
          <w:rFonts w:ascii="Arial" w:eastAsia="Calibri" w:hAnsi="Arial" w:cs="Arial"/>
          <w:color w:val="000000" w:themeColor="text1"/>
          <w:sz w:val="22"/>
          <w:szCs w:val="22"/>
        </w:rPr>
        <w:t xml:space="preserve"> en el primer inciso del artículo </w:t>
      </w:r>
      <w:r w:rsidR="006755A3" w:rsidRPr="008B7D08">
        <w:rPr>
          <w:rFonts w:ascii="Arial" w:eastAsia="Calibri" w:hAnsi="Arial" w:cs="Arial"/>
          <w:i/>
          <w:iCs/>
          <w:color w:val="000000" w:themeColor="text1"/>
          <w:sz w:val="22"/>
          <w:szCs w:val="22"/>
        </w:rPr>
        <w:t>ibídem</w:t>
      </w:r>
      <w:r w:rsidR="006755A3" w:rsidRPr="008B7D08">
        <w:rPr>
          <w:rFonts w:ascii="Arial" w:eastAsia="Calibri" w:hAnsi="Arial" w:cs="Arial"/>
          <w:color w:val="000000" w:themeColor="text1"/>
          <w:sz w:val="22"/>
          <w:szCs w:val="22"/>
        </w:rPr>
        <w:t>, que establece que los entes territoriales pueden ser «del orden Nacional, Departamental, Distrital y municipal».</w:t>
      </w:r>
      <w:r w:rsidR="001358C5" w:rsidRPr="008B7D08">
        <w:rPr>
          <w:rFonts w:ascii="Arial" w:eastAsia="Calibri" w:hAnsi="Arial" w:cs="Arial"/>
          <w:color w:val="000000" w:themeColor="text1"/>
          <w:sz w:val="22"/>
          <w:szCs w:val="22"/>
        </w:rPr>
        <w:t xml:space="preserve"> </w:t>
      </w:r>
    </w:p>
    <w:p w14:paraId="612BF923" w14:textId="1F9259F2" w:rsidR="00941CFB" w:rsidRPr="008B7D08" w:rsidRDefault="006755A3" w:rsidP="00941CFB">
      <w:pPr>
        <w:spacing w:before="120" w:line="276" w:lineRule="auto"/>
        <w:ind w:firstLine="709"/>
        <w:jc w:val="both"/>
        <w:rPr>
          <w:rFonts w:ascii="Arial" w:eastAsia="Calibri" w:hAnsi="Arial" w:cs="Arial"/>
          <w:color w:val="000000" w:themeColor="text1"/>
          <w:sz w:val="22"/>
          <w:szCs w:val="22"/>
        </w:rPr>
      </w:pPr>
      <w:r w:rsidRPr="008B7D08">
        <w:rPr>
          <w:rFonts w:ascii="Arial" w:eastAsia="Calibri" w:hAnsi="Arial" w:cs="Arial"/>
          <w:color w:val="000000" w:themeColor="text1"/>
          <w:sz w:val="22"/>
          <w:szCs w:val="22"/>
        </w:rPr>
        <w:t xml:space="preserve">Además, de entenderse que el concepto «ente territorial», </w:t>
      </w:r>
      <w:r w:rsidR="009A42B9" w:rsidRPr="008B7D08">
        <w:rPr>
          <w:rFonts w:ascii="Arial" w:eastAsia="Calibri" w:hAnsi="Arial" w:cs="Arial"/>
          <w:color w:val="000000" w:themeColor="text1"/>
          <w:sz w:val="22"/>
          <w:szCs w:val="22"/>
        </w:rPr>
        <w:t xml:space="preserve">previsto </w:t>
      </w:r>
      <w:r w:rsidRPr="008B7D08">
        <w:rPr>
          <w:rFonts w:ascii="Arial" w:eastAsia="Calibri" w:hAnsi="Arial" w:cs="Arial"/>
          <w:color w:val="000000" w:themeColor="text1"/>
          <w:sz w:val="22"/>
          <w:szCs w:val="22"/>
        </w:rPr>
        <w:t xml:space="preserve">en los referidos parágrafos, no comprende a la Nación, se llegaría al contrasentido de concluir que esta no se encuentra obligada a contar con personal técnico y administrativo-contable para </w:t>
      </w:r>
      <w:r w:rsidRPr="008B7D08">
        <w:rPr>
          <w:rFonts w:ascii="Arial" w:eastAsia="Calibri" w:hAnsi="Arial" w:cs="Arial"/>
          <w:i/>
          <w:iCs/>
          <w:color w:val="000000" w:themeColor="text1"/>
          <w:sz w:val="22"/>
          <w:szCs w:val="22"/>
        </w:rPr>
        <w:t>supervisar</w:t>
      </w:r>
      <w:r w:rsidRPr="008B7D08">
        <w:rPr>
          <w:rFonts w:ascii="Arial" w:eastAsia="Calibri" w:hAnsi="Arial" w:cs="Arial"/>
          <w:color w:val="000000" w:themeColor="text1"/>
          <w:sz w:val="22"/>
          <w:szCs w:val="22"/>
        </w:rPr>
        <w:t xml:space="preserve"> la ejecución del convenio, como lo exige el parágrafo 2 –que también emplea el concepto de «ente territorial»–, lo cual comprometería gravemente el cumplimiento del convenio solidario y el principio de responsabilidad previsto en el artículo 26 de la Ley 80 de 1993. </w:t>
      </w:r>
    </w:p>
    <w:p w14:paraId="29C2E90E" w14:textId="77777777" w:rsidR="0018226D" w:rsidRPr="008B7D08" w:rsidRDefault="0018226D" w:rsidP="0018226D">
      <w:pPr>
        <w:spacing w:before="120" w:line="276" w:lineRule="auto"/>
        <w:ind w:firstLine="709"/>
        <w:jc w:val="both"/>
        <w:rPr>
          <w:rFonts w:ascii="Arial" w:hAnsi="Arial" w:cs="Arial"/>
          <w:bCs/>
          <w:color w:val="000000" w:themeColor="text1"/>
          <w:sz w:val="22"/>
          <w:lang w:eastAsia="es-MX"/>
        </w:rPr>
      </w:pPr>
      <w:r w:rsidRPr="008B7D08">
        <w:rPr>
          <w:rFonts w:ascii="Arial" w:hAnsi="Arial" w:cs="Arial"/>
          <w:bCs/>
          <w:color w:val="000000" w:themeColor="text1"/>
          <w:sz w:val="22"/>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35737FCD" w14:textId="77777777" w:rsidR="0018226D" w:rsidRPr="008B7D08" w:rsidRDefault="0018226D" w:rsidP="0018226D">
      <w:pPr>
        <w:spacing w:before="120" w:line="276" w:lineRule="auto"/>
        <w:ind w:firstLine="709"/>
        <w:jc w:val="both"/>
        <w:rPr>
          <w:rFonts w:ascii="Arial" w:hAnsi="Arial" w:cs="Arial"/>
          <w:bCs/>
          <w:color w:val="000000" w:themeColor="text1"/>
          <w:sz w:val="22"/>
          <w:lang w:eastAsia="es-MX"/>
        </w:rPr>
      </w:pPr>
      <w:r w:rsidRPr="008B7D08">
        <w:rPr>
          <w:rFonts w:ascii="Arial" w:hAnsi="Arial" w:cs="Arial"/>
          <w:bCs/>
          <w:color w:val="000000" w:themeColor="text1"/>
          <w:sz w:val="22"/>
          <w:lang w:eastAsia="es-MX"/>
        </w:rPr>
        <w:t xml:space="preserve">Lo anterior, sin perjuicio de la celebración de convenios solidarios con los organismos de acción comunal mediante los otros dos regímenes señalados en el numeral 2.1 de este concepto, esto es, el previsto en el Decreto 092 de 2017; y el que </w:t>
      </w:r>
      <w:r w:rsidRPr="008B7D08">
        <w:rPr>
          <w:rFonts w:ascii="Arial" w:hAnsi="Arial" w:cs="Arial"/>
          <w:color w:val="000000" w:themeColor="text1"/>
          <w:sz w:val="22"/>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8B7D08">
        <w:rPr>
          <w:rStyle w:val="Refdenotaalpie"/>
          <w:rFonts w:ascii="Arial" w:hAnsi="Arial" w:cs="Arial"/>
        </w:rPr>
        <w:footnoteReference w:id="10"/>
      </w:r>
      <w:r w:rsidRPr="008B7D08">
        <w:rPr>
          <w:rFonts w:ascii="Arial" w:hAnsi="Arial" w:cs="Arial"/>
          <w:color w:val="000000" w:themeColor="text1"/>
          <w:sz w:val="22"/>
          <w:lang w:val="es-ES" w:eastAsia="es-MX"/>
        </w:rPr>
        <w:t xml:space="preserve">. </w:t>
      </w:r>
    </w:p>
    <w:p w14:paraId="2AFA9A6A" w14:textId="77777777" w:rsidR="0018226D" w:rsidRPr="008B7D08" w:rsidRDefault="0018226D" w:rsidP="0018226D">
      <w:pPr>
        <w:spacing w:before="120" w:line="276" w:lineRule="auto"/>
        <w:ind w:firstLine="709"/>
        <w:jc w:val="both"/>
        <w:rPr>
          <w:rFonts w:ascii="Arial" w:hAnsi="Arial" w:cs="Arial"/>
          <w:color w:val="000000" w:themeColor="text1"/>
          <w:sz w:val="22"/>
          <w:lang w:val="es-ES" w:eastAsia="es-MX"/>
        </w:rPr>
      </w:pPr>
      <w:r w:rsidRPr="008B7D08">
        <w:rPr>
          <w:rFonts w:ascii="Arial" w:hAnsi="Arial" w:cs="Arial"/>
          <w:bCs/>
          <w:color w:val="000000" w:themeColor="text1"/>
          <w:sz w:val="22"/>
          <w:lang w:eastAsia="es-MX"/>
        </w:rPr>
        <w:t xml:space="preserve">A este respecto, es preciso señalar que conforme con el artículo 63 de la </w:t>
      </w:r>
      <w:r w:rsidRPr="008B7D08">
        <w:rPr>
          <w:rFonts w:ascii="Arial" w:hAnsi="Arial" w:cs="Arial"/>
          <w:color w:val="000000" w:themeColor="text1"/>
          <w:sz w:val="22"/>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6B029E29" w14:textId="77777777" w:rsidR="0018226D" w:rsidRPr="008B7D08" w:rsidRDefault="0018226D" w:rsidP="0018226D">
      <w:pPr>
        <w:spacing w:line="276" w:lineRule="auto"/>
        <w:ind w:firstLine="709"/>
        <w:jc w:val="both"/>
        <w:rPr>
          <w:rFonts w:ascii="Arial" w:hAnsi="Arial" w:cs="Arial"/>
          <w:color w:val="000000" w:themeColor="text1"/>
          <w:sz w:val="22"/>
          <w:lang w:val="es-ES" w:eastAsia="es-MX"/>
        </w:rPr>
      </w:pPr>
    </w:p>
    <w:p w14:paraId="5E7A79F0" w14:textId="77777777" w:rsidR="0018226D" w:rsidRPr="008B7D08" w:rsidRDefault="0018226D" w:rsidP="0018226D">
      <w:pPr>
        <w:ind w:left="709" w:right="709"/>
        <w:jc w:val="both"/>
        <w:rPr>
          <w:rFonts w:ascii="Arial" w:hAnsi="Arial" w:cs="Arial"/>
          <w:color w:val="000000" w:themeColor="text1"/>
          <w:sz w:val="21"/>
          <w:szCs w:val="21"/>
        </w:rPr>
      </w:pPr>
      <w:bookmarkStart w:id="10" w:name="63"/>
      <w:r w:rsidRPr="008B7D08">
        <w:rPr>
          <w:rFonts w:ascii="Arial" w:hAnsi="Arial" w:cs="Arial"/>
          <w:color w:val="000000" w:themeColor="text1"/>
          <w:sz w:val="21"/>
          <w:szCs w:val="21"/>
        </w:rPr>
        <w:t>Artículo 63.</w:t>
      </w:r>
      <w:bookmarkEnd w:id="10"/>
      <w:r w:rsidRPr="008B7D08">
        <w:rPr>
          <w:rFonts w:ascii="Arial" w:hAnsi="Arial" w:cs="Arial"/>
          <w:color w:val="000000" w:themeColor="text1"/>
          <w:sz w:val="21"/>
          <w:szCs w:val="21"/>
        </w:rPr>
        <w:t> Conforme con el artículo </w:t>
      </w:r>
      <w:hyperlink r:id="rId15" w:anchor="141" w:history="1">
        <w:r w:rsidRPr="008B7D08">
          <w:rPr>
            <w:rFonts w:ascii="Arial" w:hAnsi="Arial" w:cs="Arial"/>
            <w:color w:val="000000" w:themeColor="text1"/>
            <w:sz w:val="21"/>
            <w:szCs w:val="21"/>
          </w:rPr>
          <w:t>141</w:t>
        </w:r>
      </w:hyperlink>
      <w:r w:rsidRPr="008B7D08">
        <w:rPr>
          <w:rFonts w:ascii="Arial" w:hAnsi="Arial" w:cs="Arial"/>
          <w:color w:val="000000" w:themeColor="text1"/>
          <w:sz w:val="21"/>
          <w:szCs w:val="21"/>
        </w:rPr>
        <w:t xml:space="preserve"> de la Ley 136 de 1994, los organismos comunales podrán vincularse al desarrollo y mejoramiento municipal, mediante </w:t>
      </w:r>
      <w:r w:rsidRPr="008B7D08">
        <w:rPr>
          <w:rFonts w:ascii="Arial" w:hAnsi="Arial" w:cs="Arial"/>
          <w:color w:val="000000" w:themeColor="text1"/>
          <w:sz w:val="21"/>
          <w:szCs w:val="21"/>
        </w:rPr>
        <w:lastRenderedPageBreak/>
        <w:t>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1BA4CD86" w14:textId="77777777" w:rsidR="0018226D" w:rsidRPr="008B7D08" w:rsidRDefault="0018226D" w:rsidP="0018226D">
      <w:pPr>
        <w:ind w:left="709" w:right="709"/>
        <w:jc w:val="both"/>
        <w:rPr>
          <w:rFonts w:ascii="Arial" w:hAnsi="Arial" w:cs="Arial"/>
          <w:color w:val="000000" w:themeColor="text1"/>
          <w:sz w:val="21"/>
          <w:szCs w:val="21"/>
        </w:rPr>
      </w:pPr>
    </w:p>
    <w:p w14:paraId="1C6D3F49" w14:textId="77777777" w:rsidR="0018226D" w:rsidRPr="008B7D08" w:rsidRDefault="0018226D" w:rsidP="0018226D">
      <w:pPr>
        <w:ind w:left="709" w:right="709"/>
        <w:jc w:val="both"/>
        <w:rPr>
          <w:rFonts w:ascii="Arial" w:hAnsi="Arial" w:cs="Arial"/>
          <w:color w:val="000000" w:themeColor="text1"/>
          <w:sz w:val="21"/>
          <w:szCs w:val="21"/>
        </w:rPr>
      </w:pPr>
      <w:r w:rsidRPr="008B7D08">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26219070" w14:textId="77777777" w:rsidR="0018226D" w:rsidRPr="008B7D08" w:rsidRDefault="0018226D" w:rsidP="0018226D">
      <w:pPr>
        <w:ind w:left="709" w:right="709"/>
        <w:jc w:val="both"/>
        <w:rPr>
          <w:rFonts w:ascii="Arial" w:hAnsi="Arial" w:cs="Arial"/>
          <w:color w:val="000000" w:themeColor="text1"/>
          <w:sz w:val="21"/>
          <w:szCs w:val="21"/>
        </w:rPr>
      </w:pPr>
    </w:p>
    <w:p w14:paraId="70AEE603" w14:textId="77777777" w:rsidR="0018226D" w:rsidRPr="008B7D08" w:rsidRDefault="0018226D" w:rsidP="0018226D">
      <w:pPr>
        <w:ind w:left="709" w:right="709"/>
        <w:jc w:val="both"/>
        <w:rPr>
          <w:rFonts w:ascii="Arial" w:hAnsi="Arial" w:cs="Arial"/>
          <w:color w:val="000000" w:themeColor="text1"/>
          <w:sz w:val="21"/>
          <w:szCs w:val="21"/>
        </w:rPr>
      </w:pPr>
      <w:r w:rsidRPr="008B7D08">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11" w:name="_Hlk98592569"/>
      <w:r w:rsidRPr="008B7D08">
        <w:rPr>
          <w:rFonts w:ascii="Arial" w:hAnsi="Arial" w:cs="Arial"/>
          <w:color w:val="000000" w:themeColor="text1"/>
          <w:sz w:val="21"/>
          <w:szCs w:val="21"/>
        </w:rPr>
        <w:t xml:space="preserve">entre las entidades del orden nacional, departamental, distrital, local y municipal y los organismos de acción comunal </w:t>
      </w:r>
      <w:bookmarkEnd w:id="11"/>
      <w:r w:rsidRPr="008B7D08">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6" w:anchor="281" w:history="1">
        <w:r w:rsidRPr="008B7D08">
          <w:rPr>
            <w:rFonts w:ascii="Arial" w:hAnsi="Arial" w:cs="Arial"/>
            <w:color w:val="000000" w:themeColor="text1"/>
            <w:sz w:val="21"/>
            <w:szCs w:val="21"/>
          </w:rPr>
          <w:t>281</w:t>
        </w:r>
      </w:hyperlink>
      <w:r w:rsidRPr="008B7D08">
        <w:rPr>
          <w:rFonts w:ascii="Arial" w:hAnsi="Arial" w:cs="Arial"/>
          <w:color w:val="000000" w:themeColor="text1"/>
          <w:sz w:val="21"/>
          <w:szCs w:val="21"/>
        </w:rPr>
        <w:t> de la Ley 1955 de 2019.</w:t>
      </w:r>
    </w:p>
    <w:p w14:paraId="00BAEC51" w14:textId="77777777" w:rsidR="0018226D" w:rsidRPr="008B7D08" w:rsidRDefault="0018226D" w:rsidP="0018226D">
      <w:pPr>
        <w:ind w:left="709" w:right="709"/>
        <w:jc w:val="both"/>
        <w:rPr>
          <w:rFonts w:ascii="Arial" w:hAnsi="Arial" w:cs="Arial"/>
          <w:color w:val="000000" w:themeColor="text1"/>
          <w:sz w:val="21"/>
          <w:szCs w:val="21"/>
        </w:rPr>
      </w:pPr>
    </w:p>
    <w:p w14:paraId="1E089035" w14:textId="77777777" w:rsidR="0018226D" w:rsidRPr="008B7D08" w:rsidRDefault="0018226D" w:rsidP="0018226D">
      <w:pPr>
        <w:spacing w:line="276" w:lineRule="auto"/>
        <w:ind w:firstLine="709"/>
        <w:jc w:val="both"/>
        <w:rPr>
          <w:rFonts w:ascii="Arial" w:hAnsi="Arial" w:cs="Arial"/>
          <w:color w:val="000000" w:themeColor="text1"/>
          <w:sz w:val="22"/>
          <w:lang w:eastAsia="es-MX"/>
        </w:rPr>
      </w:pPr>
      <w:r w:rsidRPr="008B7D08">
        <w:rPr>
          <w:rFonts w:ascii="Arial" w:hAnsi="Arial" w:cs="Arial"/>
          <w:color w:val="000000" w:themeColor="text1"/>
          <w:sz w:val="22"/>
          <w:lang w:val="es-ES" w:eastAsia="es-MX"/>
        </w:rPr>
        <w:t xml:space="preserve">Según se evidencia, </w:t>
      </w:r>
      <w:r w:rsidRPr="008B7D08">
        <w:rPr>
          <w:rFonts w:ascii="Arial" w:hAnsi="Arial" w:cs="Arial"/>
          <w:color w:val="000000" w:themeColor="text1"/>
          <w:sz w:val="22"/>
          <w:lang w:eastAsia="es-MX"/>
        </w:rPr>
        <w:t xml:space="preserve">esta </w:t>
      </w:r>
      <w:r w:rsidRPr="008B7D08">
        <w:rPr>
          <w:rFonts w:ascii="Arial" w:hAnsi="Arial" w:cs="Arial"/>
          <w:color w:val="000000" w:themeColor="text1"/>
          <w:sz w:val="22"/>
          <w:lang w:val="es-ES" w:eastAsia="es-MX"/>
        </w:rPr>
        <w:t xml:space="preserve">disposición contempla supuestos distintos al establecido en el artículo 95 de la Ley 2166 de 2021. En efecto, el artículo 63 </w:t>
      </w:r>
      <w:r w:rsidRPr="008B7D08">
        <w:rPr>
          <w:rFonts w:ascii="Arial" w:hAnsi="Arial" w:cs="Arial"/>
          <w:i/>
          <w:iCs/>
          <w:color w:val="000000" w:themeColor="text1"/>
          <w:sz w:val="22"/>
          <w:lang w:val="es-ES" w:eastAsia="es-MX"/>
        </w:rPr>
        <w:t xml:space="preserve">ibidem </w:t>
      </w:r>
      <w:r w:rsidRPr="008B7D08">
        <w:rPr>
          <w:rFonts w:ascii="Arial" w:hAnsi="Arial" w:cs="Arial"/>
          <w:color w:val="000000" w:themeColor="text1"/>
          <w:sz w:val="22"/>
          <w:lang w:val="es-ES" w:eastAsia="es-MX"/>
        </w:rPr>
        <w:t xml:space="preserve">permite la celebración de convenios solidarios con </w:t>
      </w:r>
      <w:r w:rsidRPr="008B7D08">
        <w:rPr>
          <w:rFonts w:ascii="Arial" w:hAnsi="Arial" w:cs="Arial"/>
          <w:color w:val="000000" w:themeColor="text1"/>
          <w:sz w:val="22"/>
          <w:lang w:eastAsia="es-MX"/>
        </w:rPr>
        <w:t xml:space="preserve">organismos de acción comunal con la finalidad de que estos se vinculen al desarrollo y mejoramiento municipal mediante: i) su participación en el ejercicio de sus funciones, </w:t>
      </w:r>
      <w:proofErr w:type="spellStart"/>
      <w:r w:rsidRPr="008B7D08">
        <w:rPr>
          <w:rFonts w:ascii="Arial" w:hAnsi="Arial" w:cs="Arial"/>
          <w:color w:val="000000" w:themeColor="text1"/>
          <w:sz w:val="22"/>
          <w:lang w:eastAsia="es-MX"/>
        </w:rPr>
        <w:t>ii</w:t>
      </w:r>
      <w:proofErr w:type="spellEnd"/>
      <w:r w:rsidRPr="008B7D08">
        <w:rPr>
          <w:rFonts w:ascii="Arial" w:hAnsi="Arial" w:cs="Arial"/>
          <w:color w:val="000000" w:themeColor="text1"/>
          <w:sz w:val="22"/>
          <w:lang w:eastAsia="es-MX"/>
        </w:rPr>
        <w:t xml:space="preserve">) la prestación de bienes y servicios o </w:t>
      </w:r>
      <w:proofErr w:type="spellStart"/>
      <w:r w:rsidRPr="008B7D08">
        <w:rPr>
          <w:rFonts w:ascii="Arial" w:hAnsi="Arial" w:cs="Arial"/>
          <w:color w:val="000000" w:themeColor="text1"/>
          <w:sz w:val="22"/>
          <w:lang w:eastAsia="es-MX"/>
        </w:rPr>
        <w:t>iii</w:t>
      </w:r>
      <w:proofErr w:type="spellEnd"/>
      <w:r w:rsidRPr="008B7D08">
        <w:rPr>
          <w:rFonts w:ascii="Arial" w:hAnsi="Arial" w:cs="Arial"/>
          <w:color w:val="000000" w:themeColor="text1"/>
          <w:sz w:val="22"/>
          <w:lang w:eastAsia="es-MX"/>
        </w:rPr>
        <w:t>) la ejecución de obras públicas</w:t>
      </w:r>
      <w:r w:rsidRPr="008B7D08">
        <w:rPr>
          <w:rFonts w:ascii="Arial" w:hAnsi="Arial" w:cs="Arial"/>
          <w:color w:val="000000" w:themeColor="text1"/>
          <w:sz w:val="21"/>
          <w:szCs w:val="21"/>
        </w:rPr>
        <w:t xml:space="preserve"> </w:t>
      </w:r>
      <w:r w:rsidRPr="008B7D08">
        <w:rPr>
          <w:rFonts w:ascii="Arial" w:hAnsi="Arial" w:cs="Arial"/>
          <w:color w:val="000000" w:themeColor="text1"/>
          <w:sz w:val="22"/>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7" w:anchor="281" w:history="1">
        <w:r w:rsidRPr="008B7D08">
          <w:rPr>
            <w:rStyle w:val="Hipervnculo"/>
            <w:rFonts w:ascii="Arial" w:hAnsi="Arial" w:cs="Arial"/>
            <w:color w:val="000000" w:themeColor="text1"/>
            <w:sz w:val="22"/>
            <w:u w:val="none"/>
            <w:lang w:eastAsia="es-MX"/>
          </w:rPr>
          <w:t>281</w:t>
        </w:r>
      </w:hyperlink>
      <w:r w:rsidRPr="008B7D08">
        <w:rPr>
          <w:rFonts w:ascii="Arial" w:hAnsi="Arial" w:cs="Arial"/>
          <w:color w:val="000000" w:themeColor="text1"/>
          <w:sz w:val="22"/>
          <w:lang w:eastAsia="es-MX"/>
        </w:rPr>
        <w:t xml:space="preserve"> de la Ley 1955 de 2019. Como se observa, la norma señalada contempla diversos objetos para la celebración de convenios solidarios. Por el contrario, el artículo 95 </w:t>
      </w:r>
      <w:r w:rsidRPr="008B7D08">
        <w:rPr>
          <w:rFonts w:ascii="Arial" w:hAnsi="Arial" w:cs="Arial"/>
          <w:color w:val="000000" w:themeColor="text1"/>
          <w:sz w:val="22"/>
          <w:lang w:val="es-ES" w:eastAsia="es-MX"/>
        </w:rPr>
        <w:t xml:space="preserve">de la Ley 2166 de 2021 permite la ejecución de obras. </w:t>
      </w:r>
    </w:p>
    <w:p w14:paraId="4990FE3F" w14:textId="77777777" w:rsidR="0018226D" w:rsidRPr="008B7D08" w:rsidRDefault="0018226D" w:rsidP="0018226D">
      <w:pPr>
        <w:spacing w:before="120" w:line="276" w:lineRule="auto"/>
        <w:ind w:firstLine="709"/>
        <w:jc w:val="both"/>
        <w:rPr>
          <w:rFonts w:ascii="Arial" w:hAnsi="Arial" w:cs="Arial"/>
          <w:color w:val="000000" w:themeColor="text1"/>
          <w:sz w:val="22"/>
          <w:lang w:eastAsia="es-MX"/>
        </w:rPr>
      </w:pPr>
      <w:r w:rsidRPr="008B7D08">
        <w:rPr>
          <w:rFonts w:ascii="Arial" w:hAnsi="Arial" w:cs="Arial"/>
          <w:color w:val="000000" w:themeColor="text1"/>
          <w:sz w:val="22"/>
          <w:lang w:eastAsia="es-MX"/>
        </w:rPr>
        <w:t xml:space="preserve">Aunado a lo anterior, para la celebración de dichos convenios el citado artículo 63 remite al artículo 141 de la Ley 136 de 1994, en virtud del cual </w:t>
      </w:r>
      <w:r w:rsidRPr="008B7D08">
        <w:rPr>
          <w:rFonts w:ascii="Arial" w:eastAsia="Calibri" w:hAnsi="Arial" w:cs="Arial"/>
          <w:color w:val="000000" w:themeColor="text1"/>
          <w:sz w:val="22"/>
          <w:szCs w:val="22"/>
          <w:lang w:val="es-ES_tradnl"/>
        </w:rPr>
        <w:t>«</w:t>
      </w:r>
      <w:r w:rsidRPr="008B7D08">
        <w:rPr>
          <w:rFonts w:ascii="Arial" w:hAnsi="Arial" w:cs="Arial"/>
          <w:color w:val="000000" w:themeColor="text1"/>
          <w:sz w:val="22"/>
          <w:lang w:eastAsia="es-MX"/>
        </w:rPr>
        <w:t>Los contratos o convenios que se celebren en desarrollo del artículo anterior, se sujetarán a lo dispuesto por los artículos </w:t>
      </w:r>
      <w:hyperlink r:id="rId18" w:anchor="375" w:history="1">
        <w:r w:rsidRPr="008B7D08">
          <w:rPr>
            <w:rStyle w:val="Hipervnculo"/>
            <w:rFonts w:ascii="Arial" w:hAnsi="Arial" w:cs="Arial"/>
            <w:color w:val="000000" w:themeColor="text1"/>
            <w:sz w:val="22"/>
            <w:u w:val="none"/>
            <w:lang w:eastAsia="es-MX"/>
          </w:rPr>
          <w:t>375</w:t>
        </w:r>
      </w:hyperlink>
      <w:r w:rsidRPr="008B7D08">
        <w:rPr>
          <w:rFonts w:ascii="Arial" w:hAnsi="Arial" w:cs="Arial"/>
          <w:color w:val="000000" w:themeColor="text1"/>
          <w:sz w:val="22"/>
          <w:lang w:eastAsia="es-MX"/>
        </w:rPr>
        <w:t> a </w:t>
      </w:r>
      <w:hyperlink r:id="rId19" w:anchor="378" w:history="1">
        <w:r w:rsidRPr="008B7D08">
          <w:rPr>
            <w:rStyle w:val="Hipervnculo"/>
            <w:rFonts w:ascii="Arial" w:hAnsi="Arial" w:cs="Arial"/>
            <w:color w:val="000000" w:themeColor="text1"/>
            <w:sz w:val="22"/>
            <w:u w:val="none"/>
            <w:lang w:eastAsia="es-MX"/>
          </w:rPr>
          <w:t>378</w:t>
        </w:r>
      </w:hyperlink>
      <w:r w:rsidRPr="008B7D08">
        <w:rPr>
          <w:rFonts w:ascii="Arial" w:hAnsi="Arial" w:cs="Arial"/>
          <w:color w:val="000000" w:themeColor="text1"/>
          <w:sz w:val="22"/>
          <w:lang w:eastAsia="es-MX"/>
        </w:rPr>
        <w:t> del Decreto 1333 de 1986 y la Ley </w:t>
      </w:r>
      <w:hyperlink r:id="rId20" w:anchor="inicio" w:history="1">
        <w:r w:rsidRPr="008B7D08">
          <w:rPr>
            <w:rStyle w:val="Hipervnculo"/>
            <w:rFonts w:ascii="Arial" w:hAnsi="Arial" w:cs="Arial"/>
            <w:color w:val="000000" w:themeColor="text1"/>
            <w:sz w:val="22"/>
            <w:u w:val="none"/>
            <w:lang w:eastAsia="es-MX"/>
          </w:rPr>
          <w:t>80</w:t>
        </w:r>
      </w:hyperlink>
      <w:r w:rsidRPr="008B7D08">
        <w:rPr>
          <w:rFonts w:ascii="Arial" w:hAnsi="Arial" w:cs="Arial"/>
          <w:color w:val="000000" w:themeColor="text1"/>
          <w:sz w:val="22"/>
          <w:lang w:eastAsia="es-MX"/>
        </w:rPr>
        <w:t> de 1993</w:t>
      </w:r>
      <w:r w:rsidRPr="008B7D08">
        <w:rPr>
          <w:rFonts w:ascii="Arial" w:eastAsia="Calibri" w:hAnsi="Arial" w:cs="Arial"/>
          <w:color w:val="000000" w:themeColor="text1"/>
          <w:sz w:val="22"/>
          <w:szCs w:val="22"/>
          <w:lang w:val="es-ES_tradnl"/>
        </w:rPr>
        <w:t>»</w:t>
      </w:r>
      <w:r w:rsidRPr="008B7D08">
        <w:rPr>
          <w:rFonts w:ascii="Arial" w:hAnsi="Arial" w:cs="Arial"/>
          <w:color w:val="000000" w:themeColor="text1"/>
          <w:sz w:val="22"/>
          <w:lang w:eastAsia="es-MX"/>
        </w:rPr>
        <w:t xml:space="preserve">. En este sentido, retomando las consideraciones de los conceptos de esta Agencia, en este caso resulta </w:t>
      </w:r>
      <w:r w:rsidRPr="008B7D08">
        <w:rPr>
          <w:rFonts w:ascii="Arial" w:hAnsi="Arial" w:cs="Arial"/>
          <w:color w:val="000000" w:themeColor="text1"/>
          <w:sz w:val="22"/>
          <w:lang w:eastAsia="es-MX"/>
        </w:rPr>
        <w:lastRenderedPageBreak/>
        <w:t xml:space="preserve">aplicable el tercer régimen expuesto en el numeral 2.1. Esto implica que los convenios solidarios que se celebren con fundamento el artículo 63 de la Ley </w:t>
      </w:r>
      <w:r w:rsidRPr="008B7D08">
        <w:rPr>
          <w:rFonts w:ascii="Arial" w:hAnsi="Arial" w:cs="Arial"/>
          <w:color w:val="000000" w:themeColor="text1"/>
          <w:sz w:val="22"/>
          <w:lang w:val="es-ES" w:eastAsia="es-MX"/>
        </w:rPr>
        <w:t>2166 de 2021</w:t>
      </w:r>
      <w:r w:rsidRPr="008B7D08">
        <w:rPr>
          <w:rFonts w:ascii="Arial" w:hAnsi="Arial" w:cs="Arial"/>
          <w:color w:val="000000" w:themeColor="text1"/>
          <w:sz w:val="22"/>
          <w:lang w:val="es-ES"/>
        </w:rPr>
        <w:t xml:space="preserve"> deben interpretarse armónicamente con </w:t>
      </w:r>
      <w:r w:rsidRPr="008B7D08">
        <w:rPr>
          <w:rFonts w:ascii="Arial" w:hAnsi="Arial" w:cs="Arial"/>
          <w:color w:val="000000" w:themeColor="text1"/>
          <w:sz w:val="22"/>
          <w:lang w:eastAsia="es-MX"/>
        </w:rPr>
        <w:t xml:space="preserve">el artículo 141 de la Ley 136 de 1994 y </w:t>
      </w:r>
      <w:r w:rsidRPr="008B7D08">
        <w:rPr>
          <w:rFonts w:ascii="Arial" w:hAnsi="Arial" w:cs="Arial"/>
          <w:color w:val="000000" w:themeColor="text1"/>
          <w:sz w:val="22"/>
          <w:lang w:val="es-ES"/>
        </w:rPr>
        <w:t>los parágrafos tercero y quinto del artículo tercero de la Ley 136 de 1994</w:t>
      </w:r>
      <w:r w:rsidRPr="008B7D08">
        <w:rPr>
          <w:rFonts w:ascii="Arial" w:hAnsi="Arial" w:cs="Arial"/>
          <w:color w:val="000000" w:themeColor="text1"/>
          <w:sz w:val="22"/>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5A7696AE" w14:textId="77777777" w:rsidR="0018226D" w:rsidRPr="008B7D08" w:rsidRDefault="0018226D" w:rsidP="0018226D">
      <w:pPr>
        <w:spacing w:before="120" w:line="276" w:lineRule="auto"/>
        <w:ind w:firstLine="709"/>
        <w:jc w:val="both"/>
        <w:rPr>
          <w:rFonts w:ascii="Arial" w:hAnsi="Arial" w:cs="Arial"/>
          <w:color w:val="000000" w:themeColor="text1"/>
          <w:sz w:val="22"/>
          <w:lang w:eastAsia="es-MX"/>
        </w:rPr>
      </w:pPr>
      <w:r w:rsidRPr="008B7D08">
        <w:rPr>
          <w:rFonts w:ascii="Arial" w:hAnsi="Arial" w:cs="Arial"/>
          <w:color w:val="000000" w:themeColor="text1"/>
          <w:sz w:val="22"/>
          <w:lang w:eastAsia="es-MX"/>
        </w:rPr>
        <w:t xml:space="preserve">Así las cosas, cuando el artículo 63 de la Ley 2166 de 2021 establece que </w:t>
      </w:r>
      <w:r w:rsidRPr="008B7D08">
        <w:rPr>
          <w:rFonts w:ascii="Arial" w:eastAsia="Calibri" w:hAnsi="Arial" w:cs="Arial"/>
          <w:color w:val="000000" w:themeColor="text1"/>
          <w:sz w:val="22"/>
          <w:szCs w:val="22"/>
          <w:lang w:val="es-ES_tradnl"/>
        </w:rPr>
        <w:t>«</w:t>
      </w:r>
      <w:r w:rsidRPr="008B7D08">
        <w:rPr>
          <w:rFonts w:ascii="Arial" w:hAnsi="Arial" w:cs="Arial"/>
          <w:color w:val="000000" w:themeColor="text1"/>
          <w:sz w:val="22"/>
          <w:lang w:eastAsia="es-MX"/>
        </w:rPr>
        <w:t>Los contratos o convenios que celebren con los organismos comunales se realizarán de acuerdo con la ley y sus objetivos, se regularán por el régimen vigente de contratación para organizaciones solidarias</w:t>
      </w:r>
      <w:r w:rsidRPr="008B7D08">
        <w:rPr>
          <w:rFonts w:ascii="Arial" w:eastAsia="Calibri" w:hAnsi="Arial" w:cs="Arial"/>
          <w:color w:val="000000" w:themeColor="text1"/>
          <w:sz w:val="22"/>
          <w:szCs w:val="22"/>
          <w:lang w:val="es-ES_tradnl"/>
        </w:rPr>
        <w:t>»</w:t>
      </w:r>
      <w:r w:rsidRPr="008B7D08">
        <w:rPr>
          <w:rFonts w:ascii="Arial" w:hAnsi="Arial" w:cs="Arial"/>
          <w:color w:val="000000" w:themeColor="text1"/>
          <w:sz w:val="22"/>
          <w:lang w:eastAsia="es-MX"/>
        </w:rPr>
        <w:t xml:space="preserve"> debe interpretarse armónicamente con lo dispuesto por el artículo 141 de la Ley 136 de 1994 –al que hace referencia el mismo artículo 63–, de manera que su contratación debe sujetarse a los </w:t>
      </w:r>
      <w:r w:rsidRPr="008B7D08">
        <w:rPr>
          <w:rFonts w:ascii="Arial" w:hAnsi="Arial" w:cs="Arial"/>
          <w:color w:val="000000" w:themeColor="text1"/>
          <w:sz w:val="22"/>
          <w:lang w:val="es-ES" w:eastAsia="es-MX"/>
        </w:rPr>
        <w:t xml:space="preserve">artículos 375 a 378 del Decreto 1333 de 1986 y al Estatuto General de Contratación de la Administración Pública. Según el artículo 376 Decreto 1333 de 1986 </w:t>
      </w:r>
      <w:r w:rsidRPr="008B7D08">
        <w:rPr>
          <w:rFonts w:ascii="Arial" w:eastAsia="Calibri" w:hAnsi="Arial" w:cs="Arial"/>
          <w:color w:val="000000" w:themeColor="text1"/>
          <w:sz w:val="22"/>
          <w:szCs w:val="22"/>
          <w:lang w:val="es-ES_tradnl"/>
        </w:rPr>
        <w:t>«L</w:t>
      </w:r>
      <w:r w:rsidRPr="008B7D08">
        <w:rPr>
          <w:rFonts w:ascii="Arial" w:hAnsi="Arial" w:cs="Arial"/>
          <w:color w:val="000000" w:themeColor="text1"/>
          <w:sz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8B7D08">
        <w:rPr>
          <w:rFonts w:ascii="Arial" w:eastAsia="Calibri" w:hAnsi="Arial" w:cs="Arial"/>
          <w:color w:val="000000" w:themeColor="text1"/>
          <w:sz w:val="22"/>
          <w:szCs w:val="22"/>
          <w:lang w:val="es-ES_tradnl"/>
        </w:rPr>
        <w:t>»</w:t>
      </w:r>
      <w:r w:rsidRPr="008B7D08">
        <w:rPr>
          <w:rFonts w:ascii="Arial" w:hAnsi="Arial" w:cs="Arial"/>
          <w:color w:val="000000" w:themeColor="text1"/>
          <w:sz w:val="22"/>
          <w:lang w:eastAsia="es-MX"/>
        </w:rPr>
        <w:t xml:space="preserve">. </w:t>
      </w:r>
    </w:p>
    <w:p w14:paraId="127F8700" w14:textId="77777777" w:rsidR="0018226D" w:rsidRPr="008B7D08" w:rsidRDefault="0018226D" w:rsidP="0018226D">
      <w:pPr>
        <w:spacing w:before="120" w:line="276" w:lineRule="auto"/>
        <w:ind w:firstLine="709"/>
        <w:jc w:val="both"/>
        <w:rPr>
          <w:rFonts w:ascii="Arial" w:hAnsi="Arial" w:cs="Arial"/>
          <w:color w:val="000000" w:themeColor="text1"/>
          <w:sz w:val="22"/>
          <w:lang w:val="es-ES" w:eastAsia="es-MX"/>
        </w:rPr>
      </w:pPr>
      <w:r w:rsidRPr="008B7D08">
        <w:rPr>
          <w:rFonts w:ascii="Arial" w:hAnsi="Arial" w:cs="Arial"/>
          <w:color w:val="000000" w:themeColor="text1"/>
          <w:sz w:val="22"/>
          <w:lang w:val="es-ES" w:eastAsia="es-MX"/>
        </w:rPr>
        <w:t xml:space="preserve">Ahora bien, el parágrafo primero del artículo 63 de la Ley 2166 de 2021 dispone que </w:t>
      </w:r>
      <w:r w:rsidRPr="008B7D08">
        <w:rPr>
          <w:rFonts w:ascii="Arial" w:hAnsi="Arial" w:cs="Arial"/>
          <w:color w:val="000000" w:themeColor="text1"/>
          <w:sz w:val="22"/>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8B7D08">
        <w:rPr>
          <w:rFonts w:ascii="Arial" w:hAnsi="Arial" w:cs="Arial"/>
          <w:color w:val="000000" w:themeColor="text1"/>
          <w:sz w:val="22"/>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8B7D08">
        <w:rPr>
          <w:rFonts w:ascii="Arial" w:eastAsia="Calibri" w:hAnsi="Arial" w:cs="Arial"/>
          <w:color w:val="000000" w:themeColor="text1"/>
          <w:sz w:val="22"/>
          <w:szCs w:val="22"/>
          <w:lang w:val="es-ES_tradnl"/>
        </w:rPr>
        <w:t>«</w:t>
      </w:r>
      <w:r w:rsidRPr="008B7D08">
        <w:rPr>
          <w:rFonts w:ascii="Arial" w:hAnsi="Arial" w:cs="Arial"/>
          <w:color w:val="000000" w:themeColor="text1"/>
          <w:sz w:val="22"/>
          <w:lang w:val="es-ES" w:eastAsia="es-MX"/>
        </w:rPr>
        <w:t>contratos interadministrativos de mínima</w:t>
      </w:r>
      <w:r w:rsidRPr="008B7D08">
        <w:rPr>
          <w:rFonts w:ascii="Arial" w:eastAsia="Calibri" w:hAnsi="Arial" w:cs="Arial"/>
          <w:color w:val="000000" w:themeColor="text1"/>
          <w:sz w:val="22"/>
          <w:szCs w:val="22"/>
          <w:lang w:val="es-ES_tradnl"/>
        </w:rPr>
        <w:t>»</w:t>
      </w:r>
      <w:r w:rsidRPr="008B7D08">
        <w:rPr>
          <w:rFonts w:ascii="Arial" w:hAnsi="Arial" w:cs="Arial"/>
          <w:color w:val="000000" w:themeColor="text1"/>
          <w:sz w:val="22"/>
          <w:lang w:val="es-ES" w:eastAsia="es-MX"/>
        </w:rPr>
        <w:t xml:space="preserve"> es posible colegir que se hace referencia a los convenios solidarios precisamente </w:t>
      </w:r>
      <w:r w:rsidRPr="008B7D08">
        <w:rPr>
          <w:rFonts w:ascii="Arial" w:hAnsi="Arial" w:cs="Arial"/>
          <w:color w:val="000000" w:themeColor="text1"/>
          <w:sz w:val="22"/>
          <w:lang w:val="es-ES" w:eastAsia="es-MX"/>
        </w:rPr>
        <w:lastRenderedPageBreak/>
        <w:t xml:space="preserve">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416AD328" w14:textId="77777777" w:rsidR="0018226D" w:rsidRPr="008B7D08" w:rsidRDefault="0018226D" w:rsidP="0018226D">
      <w:pPr>
        <w:spacing w:before="120" w:line="276" w:lineRule="auto"/>
        <w:ind w:firstLine="703"/>
        <w:jc w:val="both"/>
        <w:textAlignment w:val="baseline"/>
        <w:rPr>
          <w:rFonts w:ascii="Arial" w:hAnsi="Arial" w:cs="Arial"/>
          <w:color w:val="000000" w:themeColor="text1"/>
          <w:sz w:val="22"/>
          <w:szCs w:val="22"/>
          <w:lang w:val="es-ES" w:eastAsia="es-CO"/>
        </w:rPr>
      </w:pPr>
      <w:r w:rsidRPr="008B7D08">
        <w:rPr>
          <w:rFonts w:ascii="Arial" w:hAnsi="Arial" w:cs="Arial"/>
          <w:color w:val="000000" w:themeColor="text1"/>
          <w:sz w:val="22"/>
          <w:szCs w:val="22"/>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8B7D08">
        <w:rPr>
          <w:rFonts w:ascii="Arial" w:hAnsi="Arial" w:cs="Arial"/>
          <w:color w:val="000000" w:themeColor="text1"/>
          <w:sz w:val="22"/>
          <w:szCs w:val="22"/>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A337C4D" w14:textId="77777777" w:rsidR="0018226D" w:rsidRPr="008B7D08" w:rsidRDefault="0018226D" w:rsidP="0018226D">
      <w:pPr>
        <w:spacing w:before="120" w:line="276" w:lineRule="auto"/>
        <w:ind w:firstLine="703"/>
        <w:jc w:val="both"/>
        <w:textAlignment w:val="baseline"/>
        <w:rPr>
          <w:rFonts w:ascii="Arial" w:hAnsi="Arial" w:cs="Arial"/>
          <w:color w:val="000000" w:themeColor="text1"/>
          <w:sz w:val="22"/>
          <w:szCs w:val="22"/>
          <w:lang w:eastAsia="es-CO"/>
        </w:rPr>
      </w:pPr>
      <w:r w:rsidRPr="008B7D08">
        <w:rPr>
          <w:rFonts w:ascii="Arial" w:hAnsi="Arial" w:cs="Arial"/>
          <w:color w:val="000000" w:themeColor="text1"/>
          <w:sz w:val="22"/>
          <w:szCs w:val="22"/>
          <w:lang w:val="es-ES" w:eastAsia="es-CO"/>
        </w:rPr>
        <w:t xml:space="preserve">En este sentido, los convenios solidarios no corresponden a la categoría </w:t>
      </w:r>
      <w:r w:rsidRPr="008B7D08">
        <w:rPr>
          <w:rFonts w:ascii="Arial" w:hAnsi="Arial" w:cs="Arial"/>
          <w:color w:val="000000" w:themeColor="text1"/>
          <w:sz w:val="22"/>
          <w:szCs w:val="22"/>
          <w:lang w:eastAsia="es-CO"/>
        </w:rPr>
        <w:t>definida en el 2.2.1.2.1.4.4 del Decreto 1082 de 2015</w:t>
      </w:r>
      <w:r w:rsidRPr="008B7D08">
        <w:rPr>
          <w:rFonts w:ascii="Arial" w:hAnsi="Arial" w:cs="Arial"/>
          <w:color w:val="000000" w:themeColor="text1"/>
          <w:sz w:val="22"/>
          <w:szCs w:val="22"/>
          <w:lang w:val="es-ES" w:eastAsia="es-CO"/>
        </w:rPr>
        <w:t>, pues –tomando en consideración</w:t>
      </w:r>
      <w:r w:rsidRPr="008B7D08">
        <w:rPr>
          <w:rFonts w:ascii="Arial" w:hAnsi="Arial" w:cs="Arial"/>
          <w:color w:val="000000" w:themeColor="text1"/>
          <w:sz w:val="22"/>
          <w:szCs w:val="22"/>
          <w:lang w:eastAsia="es-CO"/>
        </w:rPr>
        <w:t xml:space="preserve"> lo señalado en el artículo 7 de la Ley 2166 de 2021–</w:t>
      </w:r>
      <w:r w:rsidRPr="008B7D08">
        <w:rPr>
          <w:rFonts w:ascii="Arial" w:hAnsi="Arial" w:cs="Arial"/>
          <w:color w:val="000000" w:themeColor="text1"/>
          <w:sz w:val="22"/>
          <w:szCs w:val="22"/>
          <w:lang w:val="es-ES" w:eastAsia="es-CO"/>
        </w:rPr>
        <w:t xml:space="preserve"> no implica una contratación entre autoridades del Estado, sino un negocio jurídico entre una entidad estatal y una persona jurídica de derecho privado sin ánimo de lucro.</w:t>
      </w:r>
    </w:p>
    <w:p w14:paraId="6434567C" w14:textId="6BD3E430" w:rsidR="0018226D" w:rsidRPr="008B7D08" w:rsidRDefault="0018226D" w:rsidP="0018226D">
      <w:pPr>
        <w:spacing w:before="120" w:line="276" w:lineRule="auto"/>
        <w:ind w:firstLine="709"/>
        <w:jc w:val="both"/>
        <w:rPr>
          <w:rFonts w:ascii="Arial" w:hAnsi="Arial" w:cs="Arial"/>
          <w:color w:val="000000" w:themeColor="text1"/>
          <w:sz w:val="22"/>
          <w:lang w:val="es-ES" w:eastAsia="es-MX"/>
        </w:rPr>
      </w:pPr>
      <w:r w:rsidRPr="008B7D08">
        <w:rPr>
          <w:rFonts w:ascii="Arial" w:hAnsi="Arial" w:cs="Arial"/>
          <w:color w:val="000000" w:themeColor="text1"/>
          <w:sz w:val="22"/>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2CB38D66" w14:textId="356FD61E" w:rsidR="006E0A03" w:rsidRPr="008B7D08" w:rsidRDefault="006E0A03" w:rsidP="006E0A03">
      <w:pPr>
        <w:spacing w:before="120" w:line="276" w:lineRule="auto"/>
        <w:ind w:firstLine="709"/>
        <w:jc w:val="both"/>
        <w:rPr>
          <w:rFonts w:ascii="Arial" w:hAnsi="Arial" w:cs="Arial"/>
          <w:color w:val="000000" w:themeColor="text1"/>
          <w:sz w:val="22"/>
          <w:lang w:val="es-ES" w:eastAsia="es-MX"/>
        </w:rPr>
      </w:pPr>
      <w:r w:rsidRPr="008B7D08">
        <w:rPr>
          <w:rFonts w:ascii="Arial" w:hAnsi="Arial" w:cs="Arial"/>
          <w:bCs/>
          <w:color w:val="000000" w:themeColor="text1"/>
          <w:sz w:val="22"/>
          <w:lang w:eastAsia="es-MX"/>
        </w:rPr>
        <w:t xml:space="preserve">A este respecto, es preciso señalar que conforme con el artículo 63 de la </w:t>
      </w:r>
      <w:r w:rsidRPr="008B7D08">
        <w:rPr>
          <w:rFonts w:ascii="Arial" w:hAnsi="Arial" w:cs="Arial"/>
          <w:color w:val="000000" w:themeColor="text1"/>
          <w:sz w:val="22"/>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1E76158A" w14:textId="77777777" w:rsidR="00EE7327" w:rsidRPr="008B7D08" w:rsidRDefault="00EE7327" w:rsidP="00EE7327">
      <w:pPr>
        <w:spacing w:line="276" w:lineRule="auto"/>
        <w:ind w:firstLine="709"/>
        <w:jc w:val="both"/>
        <w:rPr>
          <w:rFonts w:ascii="Arial" w:hAnsi="Arial" w:cs="Arial"/>
          <w:color w:val="000000" w:themeColor="text1"/>
          <w:sz w:val="22"/>
          <w:lang w:val="es-ES" w:eastAsia="es-MX"/>
        </w:rPr>
      </w:pPr>
    </w:p>
    <w:p w14:paraId="24886B57" w14:textId="05F57419" w:rsidR="00EE7327" w:rsidRPr="008B7D08" w:rsidRDefault="00EE7327" w:rsidP="00EE7327">
      <w:pPr>
        <w:pStyle w:val="NormalWeb"/>
        <w:spacing w:before="0" w:beforeAutospacing="0" w:after="0" w:afterAutospacing="0" w:line="254" w:lineRule="atLeast"/>
        <w:ind w:left="709" w:right="709"/>
        <w:jc w:val="both"/>
        <w:rPr>
          <w:rFonts w:ascii="Arial" w:hAnsi="Arial" w:cs="Arial"/>
          <w:color w:val="000000"/>
          <w:sz w:val="21"/>
          <w:szCs w:val="21"/>
        </w:rPr>
      </w:pPr>
      <w:r w:rsidRPr="008B7D08">
        <w:rPr>
          <w:rStyle w:val="Textoennegrita"/>
          <w:rFonts w:ascii="Arial" w:hAnsi="Arial" w:cs="Arial"/>
          <w:b w:val="0"/>
          <w:bCs w:val="0"/>
          <w:color w:val="000000"/>
          <w:sz w:val="21"/>
          <w:szCs w:val="21"/>
        </w:rPr>
        <w:t>Artículo 63</w:t>
      </w:r>
      <w:r w:rsidRPr="008B7D08">
        <w:rPr>
          <w:rStyle w:val="Textoennegrita"/>
          <w:rFonts w:ascii="Arial" w:hAnsi="Arial" w:cs="Arial"/>
          <w:color w:val="000000"/>
          <w:sz w:val="21"/>
          <w:szCs w:val="21"/>
        </w:rPr>
        <w:t>.</w:t>
      </w:r>
      <w:r w:rsidRPr="008B7D08">
        <w:rPr>
          <w:rFonts w:ascii="Arial" w:hAnsi="Arial" w:cs="Arial"/>
          <w:color w:val="000000"/>
          <w:sz w:val="21"/>
          <w:szCs w:val="21"/>
        </w:rPr>
        <w:t xml:space="preserve"> Conforme con el artículo 141 de la Ley 136 de 1994, los organismos comunales podrán vincularse al desarrollo y mejoramiento municipal, mediante su participación en el ejercicio de sus funciones, la prestación de bienes y </w:t>
      </w:r>
      <w:r w:rsidRPr="008B7D08">
        <w:rPr>
          <w:rFonts w:ascii="Arial" w:hAnsi="Arial" w:cs="Arial"/>
          <w:color w:val="000000"/>
          <w:sz w:val="21"/>
          <w:szCs w:val="21"/>
        </w:rPr>
        <w:lastRenderedPageBreak/>
        <w:t>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  </w:t>
      </w:r>
    </w:p>
    <w:p w14:paraId="208AAA2C" w14:textId="77777777" w:rsidR="00EE7327" w:rsidRPr="008B7D08" w:rsidRDefault="00EE7327" w:rsidP="00EE7327">
      <w:pPr>
        <w:pStyle w:val="NormalWeb"/>
        <w:spacing w:before="0" w:beforeAutospacing="0" w:after="0" w:afterAutospacing="0" w:line="254" w:lineRule="atLeast"/>
        <w:ind w:left="709" w:right="709"/>
        <w:jc w:val="both"/>
        <w:rPr>
          <w:rFonts w:ascii="Arial" w:hAnsi="Arial" w:cs="Arial"/>
          <w:color w:val="000000"/>
          <w:sz w:val="21"/>
          <w:szCs w:val="21"/>
        </w:rPr>
      </w:pPr>
      <w:r w:rsidRPr="008B7D08">
        <w:rPr>
          <w:rStyle w:val="Textoennegrita"/>
          <w:rFonts w:ascii="Arial" w:hAnsi="Arial" w:cs="Arial"/>
          <w:color w:val="000000"/>
          <w:sz w:val="21"/>
          <w:szCs w:val="21"/>
        </w:rPr>
        <w:t>Parágrafo 1.</w:t>
      </w:r>
      <w:r w:rsidRPr="008B7D08">
        <w:rPr>
          <w:rFonts w:ascii="Arial" w:hAnsi="Arial" w:cs="Arial"/>
          <w:color w:val="000000"/>
          <w:sz w:val="21"/>
          <w:szCs w:val="21"/>
        </w:rPr>
        <w:t> Los organismos de Acción Comunal podrán contratar con las entidades territoriales hasta por la menor cuantía de dicha entidad de conformidad con la ley.  </w:t>
      </w:r>
    </w:p>
    <w:p w14:paraId="02AF0AFE" w14:textId="77777777" w:rsidR="00EE7327" w:rsidRPr="008B7D08" w:rsidRDefault="00EE7327" w:rsidP="00EE7327">
      <w:pPr>
        <w:pStyle w:val="NormalWeb"/>
        <w:spacing w:before="0" w:beforeAutospacing="0" w:after="0" w:afterAutospacing="0" w:line="254" w:lineRule="atLeast"/>
        <w:ind w:left="709" w:right="709"/>
        <w:jc w:val="both"/>
        <w:rPr>
          <w:rFonts w:ascii="Arial" w:hAnsi="Arial" w:cs="Arial"/>
          <w:color w:val="000000"/>
          <w:sz w:val="21"/>
          <w:szCs w:val="21"/>
        </w:rPr>
      </w:pPr>
      <w:r w:rsidRPr="008B7D08">
        <w:rPr>
          <w:rStyle w:val="Textoennegrita"/>
          <w:rFonts w:ascii="Arial" w:hAnsi="Arial" w:cs="Arial"/>
          <w:color w:val="000000"/>
          <w:sz w:val="21"/>
          <w:szCs w:val="21"/>
        </w:rPr>
        <w:t>Parágrafo 2.</w:t>
      </w:r>
      <w:r w:rsidRPr="008B7D08">
        <w:rPr>
          <w:rFonts w:ascii="Arial" w:hAnsi="Arial" w:cs="Arial"/>
          <w:color w:val="000000"/>
          <w:sz w:val="21"/>
          <w:szCs w:val="21"/>
        </w:rPr>
        <w:t> Los denominados convenios solidarios y contratos interadministrativos de mínima, que trata el presente artículo también podrán ser celebrados entre las entidades del orden nacional, departamental, distrital, local y municipal y los organismos de acción comunal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  </w:t>
      </w:r>
    </w:p>
    <w:p w14:paraId="06B0EA3B" w14:textId="53E3844E" w:rsidR="0051751B" w:rsidRPr="008B7D08" w:rsidRDefault="00105933" w:rsidP="00105933">
      <w:pPr>
        <w:pStyle w:val="NormalWeb"/>
        <w:spacing w:line="276" w:lineRule="auto"/>
        <w:ind w:firstLine="709"/>
        <w:jc w:val="both"/>
        <w:rPr>
          <w:rFonts w:ascii="Arial" w:hAnsi="Arial" w:cs="Arial"/>
          <w:color w:val="000000" w:themeColor="text1"/>
          <w:sz w:val="22"/>
          <w:lang w:val="es-ES" w:eastAsia="es-MX"/>
        </w:rPr>
      </w:pPr>
      <w:r w:rsidRPr="008B7D08">
        <w:rPr>
          <w:rFonts w:ascii="Arial" w:hAnsi="Arial" w:cs="Arial"/>
          <w:color w:val="000000" w:themeColor="text1"/>
          <w:sz w:val="22"/>
          <w:lang w:val="es-ES" w:eastAsia="es-MX"/>
        </w:rPr>
        <w:t xml:space="preserve">Finalmente, y a efectos de los aspectos propios de la consulta, </w:t>
      </w:r>
      <w:r w:rsidRPr="008B7D08">
        <w:rPr>
          <w:rFonts w:ascii="Arial" w:hAnsi="Arial" w:cs="Arial"/>
          <w:bCs/>
          <w:color w:val="000000" w:themeColor="text1"/>
          <w:sz w:val="22"/>
          <w:lang w:eastAsia="es-MX"/>
        </w:rPr>
        <w:t xml:space="preserve">es preciso señalar que el artículo </w:t>
      </w:r>
      <w:r w:rsidR="0051751B" w:rsidRPr="008B7D08">
        <w:rPr>
          <w:rFonts w:ascii="Arial" w:hAnsi="Arial" w:cs="Arial"/>
          <w:color w:val="000000" w:themeColor="text1"/>
          <w:sz w:val="22"/>
          <w:lang w:val="es-ES" w:eastAsia="es-MX"/>
        </w:rPr>
        <w:t xml:space="preserve">103 de la Ley 2166 de 2021, </w:t>
      </w:r>
      <w:r w:rsidR="006E0A03" w:rsidRPr="008B7D08">
        <w:rPr>
          <w:rFonts w:ascii="Arial" w:hAnsi="Arial" w:cs="Arial"/>
          <w:color w:val="000000" w:themeColor="text1"/>
          <w:sz w:val="22"/>
          <w:lang w:val="es-ES" w:eastAsia="es-MX"/>
        </w:rPr>
        <w:t>dispone:</w:t>
      </w:r>
    </w:p>
    <w:p w14:paraId="2C70854C" w14:textId="5FC201AF" w:rsidR="006E0A03" w:rsidRPr="008B7D08" w:rsidRDefault="00105933" w:rsidP="008B7D08">
      <w:pPr>
        <w:pStyle w:val="NormalWeb"/>
        <w:ind w:left="709" w:right="900"/>
        <w:jc w:val="both"/>
        <w:rPr>
          <w:rFonts w:ascii="Arial" w:hAnsi="Arial" w:cs="Arial"/>
          <w:color w:val="000000" w:themeColor="text1"/>
          <w:sz w:val="21"/>
          <w:szCs w:val="21"/>
          <w:lang w:eastAsia="es-ES_tradnl"/>
        </w:rPr>
      </w:pPr>
      <w:bookmarkStart w:id="12" w:name="103"/>
      <w:r w:rsidRPr="008B7D08">
        <w:rPr>
          <w:rFonts w:ascii="Arial" w:hAnsi="Arial" w:cs="Arial"/>
          <w:color w:val="000000" w:themeColor="text1"/>
          <w:sz w:val="21"/>
          <w:szCs w:val="21"/>
          <w:lang w:eastAsia="es-ES_tradnl"/>
        </w:rPr>
        <w:t>Artículo 103</w:t>
      </w:r>
      <w:r w:rsidR="006E0A03" w:rsidRPr="008B7D08">
        <w:rPr>
          <w:rFonts w:ascii="Arial" w:hAnsi="Arial" w:cs="Arial"/>
          <w:color w:val="000000" w:themeColor="text1"/>
          <w:sz w:val="21"/>
          <w:szCs w:val="21"/>
          <w:lang w:eastAsia="es-ES_tradnl"/>
        </w:rPr>
        <w:t>.</w:t>
      </w:r>
      <w:bookmarkEnd w:id="12"/>
      <w:r w:rsidRPr="008B7D08">
        <w:rPr>
          <w:rFonts w:ascii="Arial" w:hAnsi="Arial" w:cs="Arial"/>
          <w:color w:val="000000" w:themeColor="text1"/>
          <w:sz w:val="21"/>
          <w:szCs w:val="21"/>
          <w:lang w:eastAsia="es-ES_tradnl"/>
        </w:rPr>
        <w:t xml:space="preserve"> </w:t>
      </w:r>
      <w:r w:rsidR="006E0A03" w:rsidRPr="008B7D08">
        <w:rPr>
          <w:rFonts w:ascii="Arial" w:hAnsi="Arial" w:cs="Arial"/>
          <w:color w:val="000000" w:themeColor="text1"/>
          <w:sz w:val="21"/>
          <w:szCs w:val="21"/>
          <w:lang w:eastAsia="es-ES_tradnl"/>
        </w:rPr>
        <w:t>La capacitación que se ofrezca por parte de las instituciones públicas y privadas a los miembros de la Organización Comunal debe ser pertinente y continua, y se hará de forma concertada y coordinada con el Organismo Comunal a través de sus diferentes órganos.</w:t>
      </w:r>
    </w:p>
    <w:p w14:paraId="73B67725" w14:textId="77777777" w:rsidR="006E0A03" w:rsidRPr="008B7D08" w:rsidRDefault="006E0A03" w:rsidP="008B7D08">
      <w:pPr>
        <w:pStyle w:val="NormalWeb"/>
        <w:ind w:left="709" w:right="900"/>
        <w:jc w:val="both"/>
        <w:rPr>
          <w:rFonts w:ascii="Arial" w:hAnsi="Arial" w:cs="Arial"/>
          <w:color w:val="000000" w:themeColor="text1"/>
          <w:sz w:val="21"/>
          <w:szCs w:val="21"/>
          <w:lang w:eastAsia="es-ES_tradnl"/>
        </w:rPr>
      </w:pPr>
      <w:r w:rsidRPr="008B7D08">
        <w:rPr>
          <w:rFonts w:ascii="Arial" w:hAnsi="Arial" w:cs="Arial"/>
          <w:color w:val="000000" w:themeColor="text1"/>
          <w:sz w:val="21"/>
          <w:szCs w:val="21"/>
          <w:lang w:eastAsia="es-ES_tradnl"/>
        </w:rPr>
        <w:t>PARÁGRAFO 1o. La organización comunal adoptará a través de su estructura comunal la estrategia de Formación de Formadores para la capacitación de sus afiliados, en cooperación con las entidades de Control, Inspección y Vigilancia y establecerá los mecanismos para su implementación.</w:t>
      </w:r>
    </w:p>
    <w:p w14:paraId="3A05ABAC" w14:textId="77777777" w:rsidR="006E0A03" w:rsidRPr="008B7D08" w:rsidRDefault="006E0A03" w:rsidP="008B7D08">
      <w:pPr>
        <w:pStyle w:val="NormalWeb"/>
        <w:ind w:left="709" w:right="900"/>
        <w:jc w:val="both"/>
        <w:rPr>
          <w:rFonts w:ascii="Arial" w:hAnsi="Arial" w:cs="Arial"/>
          <w:color w:val="000000" w:themeColor="text1"/>
          <w:sz w:val="21"/>
          <w:szCs w:val="21"/>
          <w:lang w:eastAsia="es-ES_tradnl"/>
        </w:rPr>
      </w:pPr>
      <w:r w:rsidRPr="008B7D08">
        <w:rPr>
          <w:rFonts w:ascii="Arial" w:hAnsi="Arial" w:cs="Arial"/>
          <w:color w:val="000000" w:themeColor="text1"/>
          <w:sz w:val="21"/>
          <w:szCs w:val="21"/>
          <w:lang w:eastAsia="es-ES_tradnl"/>
        </w:rPr>
        <w:t>PARÁGRAFO 2o. Adoptada la estrategia de formación comunal, será requisito para ser dignatario de un organismo comunal acreditar una formación académica de mínimo sesenta (60) horas en el tema comunal, las cuales deben ser certificadas por el organismo de grado inmediatamente superior o, si él no existiere, por la entidad de inspección, control y vigilancia.</w:t>
      </w:r>
    </w:p>
    <w:p w14:paraId="109C4C36" w14:textId="08D70895" w:rsidR="0051751B" w:rsidRPr="008B7D08" w:rsidRDefault="00105933" w:rsidP="00105933">
      <w:pPr>
        <w:pStyle w:val="NormalWeb"/>
        <w:spacing w:line="276" w:lineRule="auto"/>
        <w:ind w:firstLine="709"/>
        <w:jc w:val="both"/>
        <w:rPr>
          <w:rFonts w:ascii="Arial" w:hAnsi="Arial" w:cs="Arial"/>
          <w:color w:val="000000" w:themeColor="text1"/>
          <w:sz w:val="22"/>
          <w:lang w:val="es-ES" w:eastAsia="es-MX"/>
        </w:rPr>
      </w:pPr>
      <w:r w:rsidRPr="008B7D08">
        <w:rPr>
          <w:rFonts w:ascii="Arial" w:hAnsi="Arial" w:cs="Arial"/>
          <w:color w:val="000000" w:themeColor="text1"/>
          <w:sz w:val="22"/>
          <w:lang w:val="es-ES" w:eastAsia="es-MX"/>
        </w:rPr>
        <w:t xml:space="preserve">De lo anterior, </w:t>
      </w:r>
      <w:r w:rsidR="0051751B" w:rsidRPr="008B7D08">
        <w:rPr>
          <w:rFonts w:ascii="Arial" w:hAnsi="Arial" w:cs="Arial"/>
          <w:color w:val="000000" w:themeColor="text1"/>
          <w:sz w:val="22"/>
          <w:lang w:val="es-ES" w:eastAsia="es-MX"/>
        </w:rPr>
        <w:t>se observa que este artículo no hace referencia a un régimen de contratación particular a aplicar para la contratación de capacitación que se ofrezca por parte de las instituciones públicas y privadas a los miembros de la Organización Comunal, sino que se limita a establecer que la forma en que se deberá proceder</w:t>
      </w:r>
      <w:r w:rsidRPr="008B7D08">
        <w:rPr>
          <w:rFonts w:ascii="Arial" w:hAnsi="Arial" w:cs="Arial"/>
          <w:color w:val="000000" w:themeColor="text1"/>
          <w:sz w:val="22"/>
          <w:lang w:val="es-ES" w:eastAsia="es-MX"/>
        </w:rPr>
        <w:t xml:space="preserve"> en tal evento</w:t>
      </w:r>
      <w:r w:rsidR="0051751B" w:rsidRPr="008B7D08">
        <w:rPr>
          <w:rFonts w:ascii="Arial" w:hAnsi="Arial" w:cs="Arial"/>
          <w:color w:val="000000" w:themeColor="text1"/>
          <w:sz w:val="22"/>
          <w:lang w:val="es-ES" w:eastAsia="es-MX"/>
        </w:rPr>
        <w:t xml:space="preserve">, esto </w:t>
      </w:r>
      <w:r w:rsidR="0051751B" w:rsidRPr="008B7D08">
        <w:rPr>
          <w:rFonts w:ascii="Arial" w:hAnsi="Arial" w:cs="Arial"/>
          <w:color w:val="000000" w:themeColor="text1"/>
          <w:sz w:val="22"/>
          <w:lang w:val="es-ES" w:eastAsia="es-MX"/>
        </w:rPr>
        <w:lastRenderedPageBreak/>
        <w:t>es, que deberá ser concertada y coordinada con el Organismo Comunal a través de sus diferentes órganos.</w:t>
      </w:r>
      <w:r w:rsidRPr="008B7D08">
        <w:rPr>
          <w:rFonts w:ascii="Arial" w:hAnsi="Arial" w:cs="Arial"/>
          <w:color w:val="000000" w:themeColor="text1"/>
          <w:sz w:val="22"/>
          <w:lang w:val="es-ES" w:eastAsia="es-MX"/>
        </w:rPr>
        <w:t xml:space="preserve"> </w:t>
      </w:r>
      <w:r w:rsidR="0051751B" w:rsidRPr="008B7D08">
        <w:rPr>
          <w:rFonts w:ascii="Arial" w:hAnsi="Arial" w:cs="Arial"/>
          <w:color w:val="000000" w:themeColor="text1"/>
          <w:sz w:val="22"/>
          <w:lang w:val="es-ES" w:eastAsia="es-MX"/>
        </w:rPr>
        <w:t>Así mismo, su parágrafo 1º establece la estrategia a adoptar por la organización comunal para la Formación de Formadores por la cual se capacitará a sus afiliados, en cooperación con las entidades de Control, Inspección y Vigilancia y establecerá los mecanismos para su implementación.</w:t>
      </w:r>
    </w:p>
    <w:p w14:paraId="37CA9805" w14:textId="7E6B1FAB" w:rsidR="00DD5B04" w:rsidRPr="008B7D08" w:rsidRDefault="004177A6" w:rsidP="00510DE9">
      <w:pPr>
        <w:tabs>
          <w:tab w:val="left" w:pos="0"/>
        </w:tabs>
        <w:jc w:val="both"/>
        <w:rPr>
          <w:rFonts w:ascii="Arial" w:eastAsia="Calibri" w:hAnsi="Arial" w:cs="Arial"/>
          <w:b/>
          <w:color w:val="000000" w:themeColor="text1"/>
          <w:sz w:val="22"/>
          <w:lang w:val="es-ES_tradnl"/>
        </w:rPr>
      </w:pPr>
      <w:r w:rsidRPr="008B7D08">
        <w:rPr>
          <w:rFonts w:ascii="Arial" w:eastAsia="Calibri" w:hAnsi="Arial" w:cs="Arial"/>
          <w:b/>
          <w:color w:val="000000" w:themeColor="text1"/>
          <w:sz w:val="22"/>
          <w:lang w:val="es-ES_tradnl"/>
        </w:rPr>
        <w:t>3</w:t>
      </w:r>
      <w:r w:rsidR="00B011A9" w:rsidRPr="008B7D08">
        <w:rPr>
          <w:rFonts w:ascii="Arial" w:eastAsia="Calibri" w:hAnsi="Arial" w:cs="Arial"/>
          <w:b/>
          <w:color w:val="000000" w:themeColor="text1"/>
          <w:sz w:val="22"/>
          <w:lang w:val="es-ES_tradnl"/>
        </w:rPr>
        <w:t xml:space="preserve">. </w:t>
      </w:r>
      <w:r w:rsidR="00DD5B04" w:rsidRPr="008B7D08">
        <w:rPr>
          <w:rFonts w:ascii="Arial" w:eastAsia="Calibri" w:hAnsi="Arial" w:cs="Arial"/>
          <w:b/>
          <w:color w:val="000000" w:themeColor="text1"/>
          <w:sz w:val="22"/>
          <w:lang w:val="es-ES_tradnl"/>
        </w:rPr>
        <w:t>Respuest</w:t>
      </w:r>
      <w:r w:rsidR="00BF0E64" w:rsidRPr="008B7D08">
        <w:rPr>
          <w:rFonts w:ascii="Arial" w:eastAsia="Calibri" w:hAnsi="Arial" w:cs="Arial"/>
          <w:b/>
          <w:color w:val="000000" w:themeColor="text1"/>
          <w:sz w:val="22"/>
          <w:lang w:val="es-ES_tradnl"/>
        </w:rPr>
        <w:t>a</w:t>
      </w:r>
    </w:p>
    <w:p w14:paraId="0B74D5B8" w14:textId="7F0A7F13" w:rsidR="00C4581D" w:rsidRPr="008B7D08" w:rsidRDefault="00C4581D" w:rsidP="00510DE9">
      <w:pPr>
        <w:tabs>
          <w:tab w:val="left" w:pos="0"/>
        </w:tabs>
        <w:jc w:val="both"/>
        <w:rPr>
          <w:rFonts w:ascii="Arial" w:eastAsia="Calibri" w:hAnsi="Arial" w:cs="Arial"/>
          <w:color w:val="000000" w:themeColor="text1"/>
          <w:sz w:val="22"/>
          <w:lang w:val="es-ES_tradnl"/>
        </w:rPr>
      </w:pPr>
    </w:p>
    <w:p w14:paraId="2B21D078" w14:textId="4B4755D9" w:rsidR="00DC3D1A" w:rsidRPr="008B7D08" w:rsidRDefault="00DC3D1A" w:rsidP="001730DD">
      <w:pPr>
        <w:ind w:left="709" w:right="709"/>
        <w:jc w:val="both"/>
        <w:rPr>
          <w:rFonts w:ascii="Arial" w:hAnsi="Arial" w:cs="Arial"/>
          <w:color w:val="000000" w:themeColor="text1"/>
          <w:sz w:val="21"/>
          <w:szCs w:val="21"/>
          <w:lang w:val="es-ES_tradnl"/>
        </w:rPr>
      </w:pPr>
      <w:r w:rsidRPr="008B7D08">
        <w:rPr>
          <w:rFonts w:ascii="Arial" w:hAnsi="Arial" w:cs="Arial"/>
          <w:color w:val="000000" w:themeColor="text1"/>
          <w:sz w:val="21"/>
          <w:szCs w:val="21"/>
          <w:lang w:val="es-ES_tradnl"/>
        </w:rPr>
        <w:t>«¿[…] una Entidad Estatal a la luz de lo expresado por los artículos 63; 95 y 103 de la Ley 2166 de 2021, puede suscribir convenios o contratos de prestación de servicios para formación de manera directa o por la modalidad de Contratación Directa, hasta por el valor de la menor cuantía del presupuesto de la Entidad contratante, con asociaciones comunales?»</w:t>
      </w:r>
    </w:p>
    <w:p w14:paraId="64490560" w14:textId="77777777" w:rsidR="00F020BB" w:rsidRPr="008B7D08" w:rsidRDefault="00F020BB" w:rsidP="006968F1">
      <w:pPr>
        <w:spacing w:line="276" w:lineRule="auto"/>
        <w:jc w:val="both"/>
        <w:rPr>
          <w:rFonts w:ascii="Arial" w:eastAsia="Calibri" w:hAnsi="Arial" w:cs="Arial"/>
          <w:color w:val="000000" w:themeColor="text1"/>
          <w:sz w:val="22"/>
          <w:szCs w:val="22"/>
        </w:rPr>
      </w:pPr>
    </w:p>
    <w:p w14:paraId="7D4B2A68" w14:textId="7093BFCF" w:rsidR="00556F0D" w:rsidRPr="008B7D08" w:rsidRDefault="00556F0D" w:rsidP="00F433A7">
      <w:pPr>
        <w:spacing w:after="120" w:line="276" w:lineRule="auto"/>
        <w:jc w:val="both"/>
        <w:rPr>
          <w:rFonts w:ascii="Arial" w:hAnsi="Arial" w:cs="Arial"/>
          <w:color w:val="000000" w:themeColor="text1"/>
          <w:sz w:val="22"/>
          <w:lang w:val="es-ES_tradnl"/>
        </w:rPr>
      </w:pPr>
      <w:r w:rsidRPr="008B7D08">
        <w:rPr>
          <w:rFonts w:ascii="Arial" w:hAnsi="Arial" w:cs="Arial"/>
          <w:color w:val="000000" w:themeColor="text1"/>
          <w:sz w:val="22"/>
          <w:lang w:val="es-ES_tradnl"/>
        </w:rPr>
        <w:t>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la Subdirección –dentro de los límites de sus atribuciones– solo resolverá la consulta elevada, conforme a las normas generales.</w:t>
      </w:r>
    </w:p>
    <w:p w14:paraId="47A6D9C8" w14:textId="77777777" w:rsidR="00556F0D" w:rsidRPr="008B7D08" w:rsidRDefault="00556F0D" w:rsidP="00F433A7">
      <w:pPr>
        <w:spacing w:after="120" w:line="276" w:lineRule="auto"/>
        <w:ind w:firstLine="709"/>
        <w:jc w:val="both"/>
        <w:rPr>
          <w:rFonts w:ascii="Arial" w:hAnsi="Arial" w:cs="Arial"/>
          <w:color w:val="000000" w:themeColor="text1"/>
          <w:sz w:val="22"/>
          <w:lang w:val="es-ES_tradnl"/>
        </w:rPr>
      </w:pPr>
      <w:r w:rsidRPr="008B7D08">
        <w:rPr>
          <w:rFonts w:ascii="Arial" w:hAnsi="Arial" w:cs="Arial"/>
          <w:color w:val="000000" w:themeColor="text1"/>
          <w:sz w:val="22"/>
          <w:lang w:val="es-ES_tradnl"/>
        </w:rPr>
        <w:t xml:space="preserve">De conformidad con las consideraciones expuestas en este concepto, se precisa que, el artículo tercero de la Ley 136 de 1994, modificado por la Ley 1551 de 2012, determina tres alternativas mediante las cuales las entidades del orden nacional y territorial pueden celebrar convenios solidarios con organismos de acción comunal: i)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roofErr w:type="spellStart"/>
      <w:r w:rsidRPr="008B7D08">
        <w:rPr>
          <w:rFonts w:ascii="Arial" w:hAnsi="Arial" w:cs="Arial"/>
          <w:color w:val="000000" w:themeColor="text1"/>
          <w:sz w:val="22"/>
          <w:lang w:val="es-ES_tradnl"/>
        </w:rPr>
        <w:t>ii</w:t>
      </w:r>
      <w:proofErr w:type="spellEnd"/>
      <w:r w:rsidRPr="008B7D08">
        <w:rPr>
          <w:rFonts w:ascii="Arial" w:hAnsi="Arial" w:cs="Arial"/>
          <w:color w:val="000000" w:themeColor="text1"/>
          <w:sz w:val="22"/>
          <w:lang w:val="es-ES_tradnl"/>
        </w:rPr>
        <w:t xml:space="preserve">) Las entidades territoriales del orden departamental y municipal podrán celebrar directamente convenios solidarios con juntas de acción comunal para la ejecución de obras hasta por la mínima cuantía; </w:t>
      </w:r>
      <w:proofErr w:type="spellStart"/>
      <w:r w:rsidRPr="008B7D08">
        <w:rPr>
          <w:rFonts w:ascii="Arial" w:hAnsi="Arial" w:cs="Arial"/>
          <w:color w:val="000000" w:themeColor="text1"/>
          <w:sz w:val="22"/>
          <w:lang w:val="es-ES_tradnl"/>
        </w:rPr>
        <w:t>iii</w:t>
      </w:r>
      <w:proofErr w:type="spellEnd"/>
      <w:r w:rsidRPr="008B7D08">
        <w:rPr>
          <w:rFonts w:ascii="Arial" w:hAnsi="Arial" w:cs="Arial"/>
          <w:color w:val="000000" w:themeColor="text1"/>
          <w:sz w:val="22"/>
          <w:lang w:val="es-ES_tradnl"/>
        </w:rPr>
        <w:t>) Las entidades del orden nacional y los organismos de acción comunal podrán celebrar convenios solidarios en aras de ejecutar proyectos previstos en el Plan Nacional de Desarrollo. Estos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w:t>
      </w:r>
    </w:p>
    <w:p w14:paraId="670FD825" w14:textId="6F25204B" w:rsidR="00556F0D" w:rsidRPr="008B7D08" w:rsidRDefault="00556F0D" w:rsidP="005306F8">
      <w:pPr>
        <w:spacing w:after="120" w:line="276" w:lineRule="auto"/>
        <w:ind w:firstLine="709"/>
        <w:jc w:val="both"/>
        <w:rPr>
          <w:rFonts w:ascii="Arial" w:hAnsi="Arial" w:cs="Arial"/>
          <w:color w:val="000000" w:themeColor="text1"/>
          <w:sz w:val="22"/>
          <w:lang w:val="es-ES_tradnl"/>
        </w:rPr>
      </w:pPr>
      <w:r w:rsidRPr="008B7D08">
        <w:rPr>
          <w:rFonts w:ascii="Arial" w:hAnsi="Arial" w:cs="Arial"/>
          <w:color w:val="000000" w:themeColor="text1"/>
          <w:sz w:val="22"/>
          <w:lang w:val="es-ES_tradnl"/>
        </w:rPr>
        <w:lastRenderedPageBreak/>
        <w:t xml:space="preserve">Por su parte, el artículo 95 de la Ley 2166 de 2021 </w:t>
      </w:r>
      <w:r w:rsidR="00860410" w:rsidRPr="008B7D08">
        <w:rPr>
          <w:rFonts w:ascii="Arial" w:hAnsi="Arial" w:cs="Arial"/>
          <w:color w:val="000000" w:themeColor="text1"/>
          <w:sz w:val="22"/>
          <w:lang w:val="es-ES_tradnl"/>
        </w:rPr>
        <w:t xml:space="preserve">establece </w:t>
      </w:r>
      <w:r w:rsidRPr="008B7D08">
        <w:rPr>
          <w:rFonts w:ascii="Arial" w:hAnsi="Arial" w:cs="Arial"/>
          <w:color w:val="000000" w:themeColor="text1"/>
          <w:sz w:val="22"/>
          <w:lang w:val="es-ES_tradnl"/>
        </w:rPr>
        <w:t xml:space="preserve">el régimen de contratación directa de los convenios solidarios </w:t>
      </w:r>
      <w:r w:rsidR="00860410" w:rsidRPr="008B7D08">
        <w:rPr>
          <w:rFonts w:ascii="Arial" w:hAnsi="Arial" w:cs="Arial"/>
          <w:color w:val="000000" w:themeColor="text1"/>
          <w:sz w:val="22"/>
          <w:lang w:val="es-ES_tradnl"/>
        </w:rPr>
        <w:t xml:space="preserve">que </w:t>
      </w:r>
      <w:r w:rsidRPr="008B7D08">
        <w:rPr>
          <w:rFonts w:ascii="Arial" w:hAnsi="Arial" w:cs="Arial"/>
          <w:color w:val="000000" w:themeColor="text1"/>
          <w:sz w:val="22"/>
          <w:lang w:val="es-ES_tradnl"/>
        </w:rPr>
        <w:t xml:space="preserve">únicamente </w:t>
      </w:r>
      <w:r w:rsidR="00860410" w:rsidRPr="008B7D08">
        <w:rPr>
          <w:rFonts w:ascii="Arial" w:hAnsi="Arial" w:cs="Arial"/>
          <w:color w:val="000000" w:themeColor="text1"/>
          <w:sz w:val="22"/>
          <w:lang w:val="es-ES_tradnl"/>
        </w:rPr>
        <w:t xml:space="preserve">se refieren a la ejecución de obras y en tal medida, solo </w:t>
      </w:r>
      <w:r w:rsidRPr="008B7D08">
        <w:rPr>
          <w:rFonts w:ascii="Arial" w:hAnsi="Arial" w:cs="Arial"/>
          <w:color w:val="000000" w:themeColor="text1"/>
          <w:sz w:val="22"/>
          <w:lang w:val="es-ES_tradnl"/>
        </w:rPr>
        <w:t>puede</w:t>
      </w:r>
      <w:r w:rsidR="00860410" w:rsidRPr="008B7D08">
        <w:rPr>
          <w:rFonts w:ascii="Arial" w:hAnsi="Arial" w:cs="Arial"/>
          <w:color w:val="000000" w:themeColor="text1"/>
          <w:sz w:val="22"/>
          <w:lang w:val="es-ES_tradnl"/>
        </w:rPr>
        <w:t>n</w:t>
      </w:r>
      <w:r w:rsidRPr="008B7D08">
        <w:rPr>
          <w:rFonts w:ascii="Arial" w:hAnsi="Arial" w:cs="Arial"/>
          <w:color w:val="000000" w:themeColor="text1"/>
          <w:sz w:val="22"/>
          <w:lang w:val="es-ES_tradnl"/>
        </w:rPr>
        <w:t xml:space="preserve"> realizarse conforme a lo dispuesto en dicha norma,</w:t>
      </w:r>
      <w:r w:rsidR="00860410" w:rsidRPr="008B7D08">
        <w:rPr>
          <w:rFonts w:ascii="Arial" w:hAnsi="Arial" w:cs="Arial"/>
          <w:color w:val="000000" w:themeColor="text1"/>
          <w:sz w:val="22"/>
          <w:lang w:val="es-ES_tradnl"/>
        </w:rPr>
        <w:t xml:space="preserve"> </w:t>
      </w:r>
      <w:r w:rsidRPr="008B7D08">
        <w:rPr>
          <w:rFonts w:ascii="Arial" w:hAnsi="Arial" w:cs="Arial"/>
          <w:color w:val="000000" w:themeColor="text1"/>
          <w:sz w:val="22"/>
          <w:lang w:val="es-ES_tradnl"/>
        </w:rPr>
        <w:t xml:space="preserve">de manera que no podrá extenderse a otros objetos distintos al de obra, siempre que se cumplan con los demás presupuestos desarrollados en este concepto donde se analizó el alcance del artículo 95 ibidem. </w:t>
      </w:r>
    </w:p>
    <w:p w14:paraId="65E3FA33" w14:textId="77777777" w:rsidR="00556F0D" w:rsidRPr="008B7D08" w:rsidRDefault="00556F0D" w:rsidP="005306F8">
      <w:pPr>
        <w:spacing w:after="120" w:line="276" w:lineRule="auto"/>
        <w:ind w:firstLine="709"/>
        <w:jc w:val="both"/>
        <w:rPr>
          <w:rFonts w:ascii="Arial" w:hAnsi="Arial" w:cs="Arial"/>
          <w:color w:val="000000" w:themeColor="text1"/>
          <w:sz w:val="22"/>
          <w:lang w:val="es-ES_tradnl"/>
        </w:rPr>
      </w:pPr>
      <w:r w:rsidRPr="008B7D08">
        <w:rPr>
          <w:rFonts w:ascii="Arial" w:hAnsi="Arial" w:cs="Arial"/>
          <w:color w:val="000000" w:themeColor="text1"/>
          <w:sz w:val="22"/>
          <w:lang w:val="es-ES_tradnl"/>
        </w:rPr>
        <w:t>Lo anterior, sin perjuicio de la celebración de convenios solidarios con los organismos de acción comunal mediante los otros dos regímenes, esto es, el previsto en el Decreto 092 de 2017; y el que se fundamenta en los parágrafos tercero y quinto del artículo 3 de la Ley 136 de 1994, los cuales deben interpretarse armónicamente con lo dispuesto en el artículo 141 de la precitada Ley y, actualmente, con el artículo 63 de la Ley 2166 de 2021.</w:t>
      </w:r>
    </w:p>
    <w:p w14:paraId="66FDAD30" w14:textId="086A9505" w:rsidR="00556F0D" w:rsidRPr="008B7D08" w:rsidRDefault="00556F0D" w:rsidP="005306F8">
      <w:pPr>
        <w:spacing w:after="120" w:line="276" w:lineRule="auto"/>
        <w:ind w:firstLine="709"/>
        <w:jc w:val="both"/>
        <w:rPr>
          <w:rFonts w:ascii="Arial" w:hAnsi="Arial" w:cs="Arial"/>
          <w:color w:val="000000" w:themeColor="text1"/>
          <w:sz w:val="22"/>
          <w:lang w:val="es-ES_tradnl"/>
        </w:rPr>
      </w:pPr>
      <w:r w:rsidRPr="008B7D08">
        <w:rPr>
          <w:rFonts w:ascii="Arial" w:hAnsi="Arial" w:cs="Arial"/>
          <w:color w:val="000000" w:themeColor="text1"/>
          <w:sz w:val="22"/>
          <w:lang w:val="es-ES_tradnl"/>
        </w:rPr>
        <w:t>Ahora bien, el artículo 63 de la Ley 2166 de 2021 contempla supuestos distintos al establecido en el artículo 95. En efecto, el artículo 63 ibidem permite la celebración de convenios solidarios con organismos de acción comunal con la finalidad de que estos se vinculen al desarrollo y mejoramiento municipal.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21" w:anchor="281" w:history="1">
        <w:r w:rsidRPr="008B7D08">
          <w:rPr>
            <w:rFonts w:ascii="Arial" w:hAnsi="Arial" w:cs="Arial"/>
            <w:color w:val="000000" w:themeColor="text1"/>
            <w:sz w:val="22"/>
            <w:lang w:val="es-ES_tradnl"/>
          </w:rPr>
          <w:t>281</w:t>
        </w:r>
      </w:hyperlink>
      <w:r w:rsidRPr="008B7D08">
        <w:rPr>
          <w:rFonts w:ascii="Arial" w:hAnsi="Arial" w:cs="Arial"/>
          <w:color w:val="000000" w:themeColor="text1"/>
          <w:sz w:val="22"/>
          <w:lang w:val="es-ES_tradnl"/>
        </w:rPr>
        <w:t xml:space="preserve"> de la Ley 1955 de 2019. Como se observa, la norma señalada contempla diversos objetos para la celebración de convenios solidarios con organismos de acción comunal y su celebración deberá atender el tercer régimen de contratación desarrollado en los apartes anteriores. </w:t>
      </w:r>
    </w:p>
    <w:p w14:paraId="0051887F" w14:textId="77777777" w:rsidR="00556F0D" w:rsidRPr="008B7D08" w:rsidRDefault="00556F0D" w:rsidP="00860410">
      <w:pPr>
        <w:spacing w:line="276" w:lineRule="auto"/>
        <w:ind w:firstLine="709"/>
        <w:jc w:val="both"/>
        <w:rPr>
          <w:rFonts w:ascii="Arial" w:hAnsi="Arial" w:cs="Arial"/>
          <w:color w:val="000000" w:themeColor="text1"/>
          <w:sz w:val="22"/>
          <w:lang w:val="es-ES_tradnl"/>
        </w:rPr>
      </w:pPr>
      <w:r w:rsidRPr="008B7D08">
        <w:rPr>
          <w:rFonts w:ascii="Arial" w:hAnsi="Arial" w:cs="Arial"/>
          <w:color w:val="000000" w:themeColor="text1"/>
          <w:sz w:val="22"/>
          <w:lang w:val="es-ES_tradnl"/>
        </w:rPr>
        <w:t>Por todo lo expuesto, corresponde a la entidad estatal verificar si el convenio o contrato de prestación de servicios para formación que se pretende suscribir se subsume dentro de los presupuestos aquí desarrollados para cada régimen existente en materia de celebración de convenios solidarios con los organismos de acción comunal, bajo el entendido que no podrá extenderse a otros objetos distintos.</w:t>
      </w:r>
    </w:p>
    <w:p w14:paraId="125B15E3" w14:textId="77777777" w:rsidR="0046107F" w:rsidRPr="008B7D08" w:rsidRDefault="0046107F" w:rsidP="00DF76A2">
      <w:pPr>
        <w:spacing w:line="276" w:lineRule="auto"/>
        <w:jc w:val="both"/>
        <w:rPr>
          <w:rFonts w:ascii="Arial" w:hAnsi="Arial" w:cs="Arial"/>
          <w:color w:val="000000" w:themeColor="text1"/>
          <w:sz w:val="22"/>
        </w:rPr>
      </w:pPr>
    </w:p>
    <w:p w14:paraId="7B2C921D" w14:textId="0B352F0F" w:rsidR="00DD5B04" w:rsidRPr="008B7D08" w:rsidRDefault="00DD5B04" w:rsidP="00DF76A2">
      <w:pPr>
        <w:spacing w:line="276" w:lineRule="auto"/>
        <w:jc w:val="both"/>
        <w:rPr>
          <w:rFonts w:ascii="Arial" w:hAnsi="Arial" w:cs="Arial"/>
          <w:color w:val="000000" w:themeColor="text1"/>
          <w:sz w:val="22"/>
          <w:lang w:val="es-ES_tradnl"/>
        </w:rPr>
      </w:pPr>
      <w:r w:rsidRPr="008B7D0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B7D0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B7D0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B7D08">
        <w:rPr>
          <w:rFonts w:ascii="Arial" w:hAnsi="Arial" w:cs="Arial"/>
          <w:color w:val="000000" w:themeColor="text1"/>
          <w:sz w:val="22"/>
          <w:szCs w:val="22"/>
          <w:lang w:val="es-ES_tradnl"/>
        </w:rPr>
        <w:t>Atentamente,</w:t>
      </w:r>
    </w:p>
    <w:p w14:paraId="67707E8A" w14:textId="0D1DB50F" w:rsidR="00504D73" w:rsidRPr="008B7D08" w:rsidRDefault="00A37693" w:rsidP="00504D73">
      <w:pPr>
        <w:spacing w:before="240" w:after="120" w:line="276" w:lineRule="auto"/>
        <w:jc w:val="center"/>
        <w:rPr>
          <w:rFonts w:ascii="Arial" w:eastAsia="Calibri" w:hAnsi="Arial" w:cs="Arial"/>
        </w:rPr>
      </w:pPr>
      <w:r>
        <w:rPr>
          <w:rFonts w:ascii="Arial" w:hAnsi="Arial" w:cs="Arial"/>
          <w:noProof/>
          <w:color w:val="161616" w:themeColor="background1" w:themeShade="1A"/>
          <w:lang w:eastAsia="es-CO"/>
        </w:rPr>
        <w:lastRenderedPageBreak/>
        <w:drawing>
          <wp:inline distT="0" distB="0" distL="0" distR="0" wp14:anchorId="47B7C469" wp14:editId="1E6FCE2E">
            <wp:extent cx="2171700" cy="840921"/>
            <wp:effectExtent l="0" t="0" r="0" b="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4717" cy="842089"/>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504D73" w:rsidRPr="008B7D08" w14:paraId="3F1B50C8" w14:textId="77777777" w:rsidTr="00AB0396">
        <w:trPr>
          <w:trHeight w:val="286"/>
        </w:trPr>
        <w:tc>
          <w:tcPr>
            <w:tcW w:w="817" w:type="dxa"/>
            <w:vAlign w:val="center"/>
          </w:tcPr>
          <w:p w14:paraId="61B35696" w14:textId="77777777" w:rsidR="00504D73" w:rsidRPr="008B7D08" w:rsidRDefault="00504D73" w:rsidP="00AB0396">
            <w:pPr>
              <w:rPr>
                <w:rFonts w:ascii="Arial" w:hAnsi="Arial" w:cs="Arial"/>
                <w:sz w:val="16"/>
                <w:szCs w:val="16"/>
              </w:rPr>
            </w:pPr>
            <w:r w:rsidRPr="008B7D08">
              <w:rPr>
                <w:rFonts w:ascii="Arial" w:hAnsi="Arial" w:cs="Arial"/>
                <w:sz w:val="16"/>
                <w:szCs w:val="16"/>
              </w:rPr>
              <w:t>Elaboró:</w:t>
            </w:r>
          </w:p>
        </w:tc>
        <w:tc>
          <w:tcPr>
            <w:tcW w:w="4445" w:type="dxa"/>
            <w:tcBorders>
              <w:bottom w:val="dotted" w:sz="4" w:space="0" w:color="7F7F7F"/>
            </w:tcBorders>
            <w:vAlign w:val="center"/>
          </w:tcPr>
          <w:p w14:paraId="380DAC42" w14:textId="77777777" w:rsidR="00504D73" w:rsidRPr="008B7D08" w:rsidRDefault="00504D73" w:rsidP="00AB0396">
            <w:pPr>
              <w:rPr>
                <w:rFonts w:ascii="Arial" w:hAnsi="Arial" w:cs="Arial"/>
                <w:sz w:val="16"/>
                <w:szCs w:val="16"/>
              </w:rPr>
            </w:pPr>
            <w:r w:rsidRPr="008B7D08">
              <w:rPr>
                <w:rFonts w:ascii="Arial" w:hAnsi="Arial" w:cs="Arial"/>
                <w:sz w:val="16"/>
                <w:szCs w:val="16"/>
              </w:rPr>
              <w:t xml:space="preserve">Diana Fabiola Herrera Hernández </w:t>
            </w:r>
          </w:p>
          <w:p w14:paraId="7F962BCD" w14:textId="77777777" w:rsidR="00504D73" w:rsidRPr="008B7D08" w:rsidRDefault="00504D73" w:rsidP="00AB0396">
            <w:pPr>
              <w:rPr>
                <w:rFonts w:ascii="Arial" w:hAnsi="Arial" w:cs="Arial"/>
                <w:sz w:val="16"/>
                <w:szCs w:val="16"/>
              </w:rPr>
            </w:pPr>
            <w:r w:rsidRPr="008B7D08">
              <w:rPr>
                <w:rFonts w:ascii="Arial" w:hAnsi="Arial" w:cs="Arial"/>
                <w:sz w:val="16"/>
                <w:szCs w:val="16"/>
              </w:rPr>
              <w:t>Contratista de la Subdirección de Gestión Contractual</w:t>
            </w:r>
          </w:p>
        </w:tc>
      </w:tr>
      <w:tr w:rsidR="00504D73" w:rsidRPr="008B7D08" w14:paraId="4B8C6831" w14:textId="77777777" w:rsidTr="00AB0396">
        <w:trPr>
          <w:trHeight w:val="286"/>
        </w:trPr>
        <w:tc>
          <w:tcPr>
            <w:tcW w:w="817" w:type="dxa"/>
            <w:vAlign w:val="center"/>
          </w:tcPr>
          <w:p w14:paraId="15F6E57F" w14:textId="77777777" w:rsidR="00504D73" w:rsidRPr="008B7D08" w:rsidRDefault="00504D73" w:rsidP="00AB0396">
            <w:pPr>
              <w:rPr>
                <w:rFonts w:ascii="Arial" w:hAnsi="Arial" w:cs="Arial"/>
                <w:sz w:val="16"/>
                <w:szCs w:val="16"/>
              </w:rPr>
            </w:pPr>
            <w:r w:rsidRPr="008B7D08">
              <w:rPr>
                <w:rFonts w:ascii="Arial" w:hAnsi="Arial" w:cs="Arial"/>
                <w:sz w:val="16"/>
                <w:szCs w:val="16"/>
              </w:rPr>
              <w:t>Revisó:</w:t>
            </w:r>
          </w:p>
        </w:tc>
        <w:tc>
          <w:tcPr>
            <w:tcW w:w="4445" w:type="dxa"/>
            <w:tcBorders>
              <w:bottom w:val="dotted" w:sz="4" w:space="0" w:color="7F7F7F"/>
            </w:tcBorders>
            <w:vAlign w:val="center"/>
          </w:tcPr>
          <w:p w14:paraId="3BCEEEA3" w14:textId="77777777" w:rsidR="00504D73" w:rsidRPr="008B7D08" w:rsidRDefault="00504D73" w:rsidP="00AB0396">
            <w:pPr>
              <w:rPr>
                <w:rFonts w:ascii="Arial" w:hAnsi="Arial" w:cs="Arial"/>
                <w:sz w:val="16"/>
                <w:szCs w:val="16"/>
              </w:rPr>
            </w:pPr>
            <w:r w:rsidRPr="008B7D08">
              <w:rPr>
                <w:rFonts w:ascii="Arial" w:hAnsi="Arial" w:cs="Arial"/>
                <w:sz w:val="16"/>
                <w:szCs w:val="16"/>
              </w:rPr>
              <w:t>Alejandro Sarmiento Cantillo</w:t>
            </w:r>
          </w:p>
          <w:p w14:paraId="0CA5B138" w14:textId="77777777" w:rsidR="00504D73" w:rsidRPr="008B7D08" w:rsidRDefault="00504D73" w:rsidP="00AB0396">
            <w:pPr>
              <w:rPr>
                <w:rFonts w:ascii="Arial" w:hAnsi="Arial" w:cs="Arial"/>
                <w:sz w:val="16"/>
                <w:szCs w:val="16"/>
              </w:rPr>
            </w:pPr>
            <w:r w:rsidRPr="008B7D08">
              <w:rPr>
                <w:rFonts w:ascii="Arial" w:hAnsi="Arial" w:cs="Arial"/>
                <w:sz w:val="16"/>
                <w:szCs w:val="16"/>
              </w:rPr>
              <w:t>Gestor T1-15 de la Subdirección de Gestión Contractual</w:t>
            </w:r>
          </w:p>
        </w:tc>
      </w:tr>
      <w:tr w:rsidR="00504D73" w:rsidRPr="008B7D08" w14:paraId="2808F7C1" w14:textId="77777777" w:rsidTr="00AB0396">
        <w:trPr>
          <w:trHeight w:val="299"/>
        </w:trPr>
        <w:tc>
          <w:tcPr>
            <w:tcW w:w="817" w:type="dxa"/>
            <w:vAlign w:val="center"/>
          </w:tcPr>
          <w:p w14:paraId="6485F824" w14:textId="77777777" w:rsidR="00504D73" w:rsidRPr="008B7D08" w:rsidRDefault="00504D73" w:rsidP="00AB0396">
            <w:pPr>
              <w:rPr>
                <w:rFonts w:ascii="Arial" w:hAnsi="Arial" w:cs="Arial"/>
                <w:sz w:val="16"/>
                <w:szCs w:val="16"/>
              </w:rPr>
            </w:pPr>
            <w:r w:rsidRPr="008B7D08">
              <w:rPr>
                <w:rFonts w:ascii="Arial" w:hAnsi="Arial" w:cs="Arial"/>
                <w:sz w:val="16"/>
                <w:szCs w:val="16"/>
              </w:rPr>
              <w:t>Aprobó:</w:t>
            </w:r>
          </w:p>
        </w:tc>
        <w:tc>
          <w:tcPr>
            <w:tcW w:w="4445" w:type="dxa"/>
            <w:tcBorders>
              <w:top w:val="dotted" w:sz="4" w:space="0" w:color="7F7F7F"/>
              <w:bottom w:val="dotted" w:sz="4" w:space="0" w:color="7F7F7F"/>
            </w:tcBorders>
            <w:vAlign w:val="center"/>
          </w:tcPr>
          <w:p w14:paraId="028D5CD7" w14:textId="77777777" w:rsidR="00504D73" w:rsidRPr="008B7D08" w:rsidRDefault="00504D73" w:rsidP="00AB0396">
            <w:pPr>
              <w:rPr>
                <w:rFonts w:ascii="Arial" w:hAnsi="Arial" w:cs="Arial"/>
                <w:sz w:val="16"/>
                <w:szCs w:val="16"/>
              </w:rPr>
            </w:pPr>
            <w:r w:rsidRPr="008B7D08">
              <w:rPr>
                <w:rFonts w:ascii="Arial" w:hAnsi="Arial" w:cs="Arial"/>
                <w:sz w:val="16"/>
                <w:szCs w:val="16"/>
              </w:rPr>
              <w:t>Juan David Marín López</w:t>
            </w:r>
          </w:p>
          <w:p w14:paraId="042F5CD5" w14:textId="77777777" w:rsidR="00504D73" w:rsidRPr="008B7D08" w:rsidRDefault="00504D73" w:rsidP="00AB0396">
            <w:pPr>
              <w:rPr>
                <w:rFonts w:ascii="Arial" w:hAnsi="Arial" w:cs="Arial"/>
                <w:sz w:val="16"/>
                <w:szCs w:val="16"/>
              </w:rPr>
            </w:pPr>
            <w:r w:rsidRPr="008B7D08">
              <w:rPr>
                <w:rFonts w:ascii="Arial" w:hAnsi="Arial" w:cs="Arial"/>
                <w:sz w:val="16"/>
                <w:szCs w:val="16"/>
              </w:rPr>
              <w:t xml:space="preserve">Subdirector de Gestión Contractual (E) ANCP – CCE </w:t>
            </w:r>
          </w:p>
        </w:tc>
      </w:tr>
    </w:tbl>
    <w:p w14:paraId="35B56F46" w14:textId="1E4A9E5A" w:rsidR="00746E08" w:rsidRPr="008B7D08" w:rsidRDefault="00746E08" w:rsidP="00F020BB">
      <w:pPr>
        <w:tabs>
          <w:tab w:val="left" w:pos="3795"/>
        </w:tabs>
        <w:rPr>
          <w:rFonts w:ascii="Arial" w:hAnsi="Arial" w:cs="Arial"/>
          <w:color w:val="000000" w:themeColor="text1"/>
          <w:lang w:val="es-ES_tradnl"/>
        </w:rPr>
      </w:pPr>
    </w:p>
    <w:sectPr w:rsidR="00746E08" w:rsidRPr="008B7D08" w:rsidSect="005D791B">
      <w:headerReference w:type="default" r:id="rId23"/>
      <w:footerReference w:type="default" r:id="rId2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8918" w14:textId="77777777" w:rsidR="00A73B13" w:rsidRDefault="00A73B13">
      <w:r>
        <w:separator/>
      </w:r>
    </w:p>
  </w:endnote>
  <w:endnote w:type="continuationSeparator" w:id="0">
    <w:p w14:paraId="3E7924C8" w14:textId="77777777" w:rsidR="00A73B13" w:rsidRDefault="00A73B13">
      <w:r>
        <w:continuationSeparator/>
      </w:r>
    </w:p>
  </w:endnote>
  <w:endnote w:type="continuationNotice" w:id="1">
    <w:p w14:paraId="2D96E74B" w14:textId="77777777" w:rsidR="00A73B13" w:rsidRDefault="00A7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eomanist Light">
    <w:altName w:val="Calibri"/>
    <w:panose1 w:val="00000000000000000000"/>
    <w:charset w:val="00"/>
    <w:family w:val="modern"/>
    <w:notTrueType/>
    <w:pitch w:val="variable"/>
    <w:sig w:usb0="00000001"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0C0E20AB" w14:textId="77777777" w:rsidR="00080874" w:rsidRDefault="00080874" w:rsidP="00080874">
    <w:pPr>
      <w:pStyle w:val="Piedepgina"/>
    </w:pPr>
    <w:r>
      <w:rPr>
        <w:noProof/>
        <w:lang w:eastAsia="es-CO"/>
      </w:rPr>
      <w:drawing>
        <wp:inline distT="0" distB="0" distL="0" distR="0" wp14:anchorId="05209D68" wp14:editId="4F4350E8">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20"/>
      <w:gridCol w:w="839"/>
      <w:gridCol w:w="1971"/>
      <w:gridCol w:w="718"/>
      <w:gridCol w:w="2513"/>
      <w:gridCol w:w="1368"/>
    </w:tblGrid>
    <w:tr w:rsidR="00080874" w:rsidRPr="00080DA3" w14:paraId="26361DC4" w14:textId="77777777" w:rsidTr="00AB0396">
      <w:trPr>
        <w:trHeight w:val="229"/>
        <w:jc w:val="center"/>
      </w:trPr>
      <w:tc>
        <w:tcPr>
          <w:tcW w:w="1013"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5080116" w14:textId="77777777" w:rsidR="00080874" w:rsidRPr="00080DA3" w:rsidRDefault="00080874" w:rsidP="00080874">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6F1E6EF9" w14:textId="77777777" w:rsidR="00080874" w:rsidRPr="00080DA3" w:rsidRDefault="00080874" w:rsidP="00080874">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D943952" w14:textId="77777777" w:rsidR="00080874" w:rsidRPr="00080DA3" w:rsidRDefault="00080874" w:rsidP="00080874">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3A67EA29" w14:textId="77777777" w:rsidR="00080874" w:rsidRPr="00080DA3" w:rsidRDefault="00080874" w:rsidP="00080874">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F8F0BF9" w14:textId="77777777" w:rsidR="00080874" w:rsidRPr="00080DA3" w:rsidRDefault="00080874" w:rsidP="00080874">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6DCB2A91" w14:textId="77777777" w:rsidR="00080874" w:rsidRPr="00080DA3" w:rsidRDefault="00080874" w:rsidP="00080874">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62CF816" w14:textId="77777777" w:rsidR="00080874" w:rsidRPr="00080DA3" w:rsidRDefault="00080874" w:rsidP="00080874">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48FC6A04" w14:textId="0A1E34A9" w:rsidR="006A59DE" w:rsidRDefault="006A59DE" w:rsidP="00322937">
    <w:pPr>
      <w:pStyle w:val="Piedepgina"/>
      <w:jc w:val="center"/>
      <w:rPr>
        <w:lang w:val="es-ES"/>
      </w:rPr>
    </w:pP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1629" w14:textId="77777777" w:rsidR="00A73B13" w:rsidRDefault="00A73B13">
      <w:r>
        <w:separator/>
      </w:r>
    </w:p>
  </w:footnote>
  <w:footnote w:type="continuationSeparator" w:id="0">
    <w:p w14:paraId="11F2B87A" w14:textId="77777777" w:rsidR="00A73B13" w:rsidRDefault="00A73B13">
      <w:r>
        <w:continuationSeparator/>
      </w:r>
    </w:p>
  </w:footnote>
  <w:footnote w:type="continuationNotice" w:id="1">
    <w:p w14:paraId="1EE8587E" w14:textId="77777777" w:rsidR="00A73B13" w:rsidRDefault="00A73B13"/>
  </w:footnote>
  <w:footnote w:id="2">
    <w:p w14:paraId="46E6BBF2" w14:textId="77777777" w:rsidR="0018226D" w:rsidRPr="008B7D08" w:rsidRDefault="0018226D" w:rsidP="008B7D08">
      <w:pPr>
        <w:pStyle w:val="Textonotapie"/>
        <w:ind w:firstLine="709"/>
        <w:jc w:val="both"/>
        <w:rPr>
          <w:rFonts w:ascii="Arial" w:hAnsi="Arial" w:cs="Arial"/>
          <w:color w:val="000000" w:themeColor="text1"/>
          <w:sz w:val="19"/>
          <w:szCs w:val="19"/>
          <w:lang w:val="es-ES"/>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w:t>
      </w:r>
      <w:r w:rsidRPr="008B7D08">
        <w:rPr>
          <w:rFonts w:ascii="Arial" w:hAnsi="Arial" w:cs="Arial"/>
          <w:color w:val="000000" w:themeColor="text1"/>
          <w:sz w:val="19"/>
          <w:szCs w:val="19"/>
          <w:lang w:val="es-ES"/>
        </w:rPr>
        <w:t>El numeral 16 del artículo tercero de la Ley 136 de 1994 dispone:</w:t>
      </w:r>
      <w:r w:rsidRPr="008B7D08">
        <w:rPr>
          <w:rFonts w:ascii="Arial" w:hAnsi="Arial" w:cs="Arial"/>
          <w:color w:val="000000" w:themeColor="text1"/>
          <w:sz w:val="19"/>
          <w:szCs w:val="19"/>
          <w:lang w:val="es-CO"/>
        </w:rPr>
        <w:t xml:space="preserve"> «[…] </w:t>
      </w:r>
      <w:r w:rsidRPr="008B7D08">
        <w:rPr>
          <w:rFonts w:ascii="Arial" w:hAnsi="Arial" w:cs="Arial"/>
          <w:color w:val="000000" w:themeColor="text1"/>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8B7D08">
        <w:rPr>
          <w:rFonts w:ascii="Arial" w:hAnsi="Arial" w:cs="Arial"/>
          <w:color w:val="000000" w:themeColor="text1"/>
          <w:sz w:val="19"/>
          <w:szCs w:val="19"/>
          <w:lang w:val="es-CO"/>
        </w:rPr>
        <w:t xml:space="preserve"> […]».</w:t>
      </w:r>
    </w:p>
  </w:footnote>
  <w:footnote w:id="3">
    <w:p w14:paraId="1CC51825" w14:textId="77777777" w:rsidR="0018226D" w:rsidRPr="008B7D08" w:rsidRDefault="0018226D" w:rsidP="008B7D08">
      <w:pPr>
        <w:pStyle w:val="Textonotapie"/>
        <w:ind w:firstLine="709"/>
        <w:jc w:val="both"/>
        <w:rPr>
          <w:rFonts w:ascii="Arial" w:hAnsi="Arial" w:cs="Arial"/>
          <w:color w:val="000000" w:themeColor="text1"/>
          <w:sz w:val="19"/>
          <w:szCs w:val="19"/>
          <w:lang w:val="es-ES"/>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Al respecto puede consultarse, entre otros, los conceptos </w:t>
      </w:r>
      <w:r w:rsidRPr="008B7D08">
        <w:rPr>
          <w:rFonts w:ascii="Arial" w:hAnsi="Arial" w:cs="Arial"/>
          <w:color w:val="000000" w:themeColor="text1"/>
          <w:sz w:val="19"/>
          <w:szCs w:val="19"/>
          <w:lang w:val="es-ES"/>
        </w:rPr>
        <w:t xml:space="preserve">C–155 del 14 de abril de 2021, C-364 del 28 de julio de 2021, C-394 del 17 de septiembre de 2021 y C-627 del 25 de octubre de 2021. </w:t>
      </w:r>
    </w:p>
    <w:p w14:paraId="503C0620"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p>
  </w:footnote>
  <w:footnote w:id="4">
    <w:p w14:paraId="29C3ECCB" w14:textId="77777777" w:rsidR="0018226D" w:rsidRPr="008B7D08" w:rsidRDefault="0018226D" w:rsidP="008B7D08">
      <w:pPr>
        <w:pStyle w:val="Textonotapie"/>
        <w:ind w:firstLine="709"/>
        <w:jc w:val="both"/>
        <w:rPr>
          <w:rFonts w:ascii="Arial" w:hAnsi="Arial" w:cs="Arial"/>
          <w:color w:val="000000" w:themeColor="text1"/>
          <w:sz w:val="19"/>
          <w:szCs w:val="19"/>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5C5FE230"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p>
  </w:footnote>
  <w:footnote w:id="5">
    <w:p w14:paraId="65753F59" w14:textId="77777777" w:rsidR="0018226D" w:rsidRPr="008B7D08" w:rsidRDefault="0018226D" w:rsidP="008B7D08">
      <w:pPr>
        <w:pStyle w:val="Textonotapie"/>
        <w:ind w:firstLine="709"/>
        <w:jc w:val="both"/>
        <w:rPr>
          <w:rFonts w:ascii="Arial" w:hAnsi="Arial" w:cs="Arial"/>
          <w:color w:val="000000" w:themeColor="text1"/>
          <w:sz w:val="19"/>
          <w:szCs w:val="19"/>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Ley 743 del 2002 «Artículo 55. </w:t>
      </w:r>
      <w:bookmarkStart w:id="5" w:name="_Hlk98586808"/>
      <w:r w:rsidRPr="008B7D08">
        <w:rPr>
          <w:rFonts w:ascii="Arial" w:hAnsi="Arial" w:cs="Arial"/>
          <w:color w:val="000000" w:themeColor="text1"/>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5E0C3975"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Fonts w:ascii="Arial" w:hAnsi="Arial" w:cs="Arial"/>
          <w:color w:val="000000" w:themeColor="text1"/>
          <w:sz w:val="19"/>
          <w:szCs w:val="19"/>
        </w:rPr>
        <w:t xml:space="preserve">»Los contratos o convenios que celebren los organismos comunales se regularán por el régimen vigente de contratación para organizaciones solidarias».  </w:t>
      </w:r>
      <w:bookmarkEnd w:id="5"/>
    </w:p>
  </w:footnote>
  <w:footnote w:id="6">
    <w:p w14:paraId="16052E93"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Texto tomado de la ley sancionada y publicada en la página web de la presidencia de la república, disponible en el siguiente enlace: </w:t>
      </w:r>
      <w:hyperlink r:id="rId1" w:history="1">
        <w:r w:rsidRPr="008B7D08">
          <w:rPr>
            <w:rStyle w:val="Hipervnculo"/>
            <w:rFonts w:ascii="Arial" w:hAnsi="Arial" w:cs="Arial"/>
            <w:color w:val="000000" w:themeColor="text1"/>
            <w:sz w:val="19"/>
            <w:szCs w:val="19"/>
          </w:rPr>
          <w:t>https://dapre.presidencia.gov.co/normativa/leyes</w:t>
        </w:r>
      </w:hyperlink>
      <w:r w:rsidRPr="008B7D08">
        <w:rPr>
          <w:rFonts w:ascii="Arial" w:hAnsi="Arial" w:cs="Arial"/>
          <w:color w:val="000000" w:themeColor="text1"/>
          <w:sz w:val="19"/>
          <w:szCs w:val="19"/>
        </w:rPr>
        <w:t xml:space="preserve">. </w:t>
      </w:r>
    </w:p>
  </w:footnote>
  <w:footnote w:id="7">
    <w:p w14:paraId="5FD8748C"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w:t>
      </w:r>
      <w:bookmarkStart w:id="7" w:name="7"/>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Artículo 7. Organismos de la Acción Comunal.</w:t>
      </w:r>
      <w:bookmarkEnd w:id="7"/>
    </w:p>
    <w:p w14:paraId="0DFC1314"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A748F2E"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04A591EF"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EDC3678"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41227FB9"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38AA5C9"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PARÁGRAFO 1o. Cada organismo de acción comunal, se dará su propio reglamento conforme al marco brindado por esta ley enunciado en el artículo 1 y las normas que le sucedan.</w:t>
      </w:r>
    </w:p>
    <w:p w14:paraId="5906F818"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8B7D08">
        <w:rPr>
          <w:rFonts w:ascii="Arial" w:eastAsia="Calibri" w:hAnsi="Arial" w:cs="Arial"/>
          <w:color w:val="000000" w:themeColor="text1"/>
          <w:sz w:val="19"/>
          <w:szCs w:val="19"/>
          <w:lang w:val="es-ES_tradnl"/>
        </w:rPr>
        <w:t>».</w:t>
      </w:r>
    </w:p>
    <w:p w14:paraId="7B689605"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p>
  </w:footnote>
  <w:footnote w:id="8">
    <w:p w14:paraId="76502DD5"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w:t>
      </w:r>
      <w:r w:rsidRPr="008B7D08">
        <w:rPr>
          <w:rFonts w:ascii="Arial" w:hAnsi="Arial" w:cs="Arial"/>
          <w:color w:val="000000" w:themeColor="text1"/>
          <w:sz w:val="19"/>
          <w:szCs w:val="19"/>
          <w:lang w:val="es-CO"/>
        </w:rPr>
        <w:t xml:space="preserve">El artículo 286 de la Constitución política de Colombia señala que </w:t>
      </w: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Son entidades territoriales los departamentos, los distritos, los municipios y los territorios indígenas</w:t>
      </w: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lang w:val="es-CO"/>
        </w:rPr>
        <w:t>.</w:t>
      </w:r>
    </w:p>
  </w:footnote>
  <w:footnote w:id="9">
    <w:p w14:paraId="7CFB337F"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w:t>
      </w:r>
      <w:r w:rsidRPr="008B7D08">
        <w:rPr>
          <w:rFonts w:ascii="Arial" w:hAnsi="Arial" w:cs="Arial"/>
          <w:color w:val="000000" w:themeColor="text1"/>
          <w:sz w:val="19"/>
          <w:szCs w:val="19"/>
          <w:lang w:val="es-CO"/>
        </w:rPr>
        <w:t>Informe de ponencia para primer debate del proyecto de Ley</w:t>
      </w:r>
      <w:r w:rsidRPr="008B7D08">
        <w:rPr>
          <w:rFonts w:ascii="Arial" w:eastAsia="Times New Roman" w:hAnsi="Arial" w:cs="Arial"/>
          <w:color w:val="000000" w:themeColor="text1"/>
          <w:sz w:val="19"/>
          <w:szCs w:val="19"/>
          <w:lang w:val="es-CO" w:eastAsia="es-ES_tradnl"/>
        </w:rPr>
        <w:t xml:space="preserve"> </w:t>
      </w:r>
      <w:r w:rsidRPr="008B7D08">
        <w:rPr>
          <w:rFonts w:ascii="Arial" w:hAnsi="Arial" w:cs="Arial"/>
          <w:color w:val="000000" w:themeColor="text1"/>
          <w:sz w:val="19"/>
          <w:szCs w:val="19"/>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8B7D08">
        <w:rPr>
          <w:rFonts w:ascii="Arial" w:hAnsi="Arial" w:cs="Arial"/>
          <w:color w:val="000000" w:themeColor="text1"/>
          <w:sz w:val="19"/>
          <w:szCs w:val="19"/>
        </w:rPr>
        <w:t xml:space="preserve">Gaceta del Congreso de la República No. </w:t>
      </w:r>
      <w:r w:rsidRPr="008B7D08">
        <w:rPr>
          <w:rFonts w:ascii="Arial" w:hAnsi="Arial" w:cs="Arial"/>
          <w:color w:val="000000" w:themeColor="text1"/>
          <w:sz w:val="19"/>
          <w:szCs w:val="19"/>
          <w:lang w:val="es-CO"/>
        </w:rPr>
        <w:t xml:space="preserve">578 del 4 de junio de 2021. Disponible en: </w:t>
      </w:r>
      <w:hyperlink r:id="rId2" w:history="1">
        <w:r w:rsidRPr="008B7D08">
          <w:rPr>
            <w:rStyle w:val="Hipervnculo"/>
            <w:rFonts w:ascii="Arial" w:hAnsi="Arial" w:cs="Arial"/>
            <w:color w:val="000000" w:themeColor="text1"/>
            <w:sz w:val="19"/>
            <w:szCs w:val="19"/>
            <w:lang w:val="es-CO"/>
          </w:rPr>
          <w:t>https://www.camara.gov.co/juntas-de-accion-comunal</w:t>
        </w:r>
      </w:hyperlink>
      <w:r w:rsidRPr="008B7D08">
        <w:rPr>
          <w:rFonts w:ascii="Arial" w:hAnsi="Arial" w:cs="Arial"/>
          <w:color w:val="000000" w:themeColor="text1"/>
          <w:sz w:val="19"/>
          <w:szCs w:val="19"/>
          <w:lang w:val="es-CO"/>
        </w:rPr>
        <w:t xml:space="preserve">  </w:t>
      </w:r>
    </w:p>
    <w:p w14:paraId="4BF3775D" w14:textId="77777777" w:rsidR="0018226D" w:rsidRPr="008B7D08" w:rsidRDefault="0018226D" w:rsidP="008B7D08">
      <w:pPr>
        <w:pStyle w:val="Textonotapie"/>
        <w:ind w:firstLine="709"/>
        <w:jc w:val="both"/>
        <w:rPr>
          <w:rFonts w:ascii="Arial" w:hAnsi="Arial" w:cs="Arial"/>
          <w:color w:val="000000" w:themeColor="text1"/>
          <w:sz w:val="19"/>
          <w:szCs w:val="19"/>
          <w:lang w:val="es-CO"/>
        </w:rPr>
      </w:pPr>
    </w:p>
  </w:footnote>
  <w:footnote w:id="10">
    <w:p w14:paraId="15CAD60B" w14:textId="288DAEF3" w:rsidR="0018226D" w:rsidRPr="005306F8" w:rsidRDefault="0018226D" w:rsidP="008B7D08">
      <w:pPr>
        <w:pStyle w:val="Textonotapie"/>
        <w:ind w:firstLine="709"/>
        <w:jc w:val="both"/>
        <w:rPr>
          <w:rFonts w:ascii="Geomanist Light" w:hAnsi="Geomanist Light" w:cs="Arial"/>
          <w:color w:val="000000" w:themeColor="text1"/>
          <w:sz w:val="19"/>
          <w:szCs w:val="19"/>
          <w:lang w:val="es-CO"/>
        </w:rPr>
      </w:pPr>
      <w:r w:rsidRPr="008B7D08">
        <w:rPr>
          <w:rStyle w:val="Refdenotaalpie"/>
          <w:rFonts w:ascii="Arial" w:hAnsi="Arial" w:cs="Arial"/>
          <w:sz w:val="19"/>
          <w:szCs w:val="19"/>
        </w:rPr>
        <w:footnoteRef/>
      </w:r>
      <w:r w:rsidRPr="008B7D08">
        <w:rPr>
          <w:rFonts w:ascii="Arial" w:hAnsi="Arial" w:cs="Arial"/>
          <w:color w:val="000000" w:themeColor="text1"/>
          <w:sz w:val="19"/>
          <w:szCs w:val="19"/>
        </w:rPr>
        <w:t xml:space="preserve"> </w:t>
      </w:r>
      <w:r w:rsidRPr="008B7D08">
        <w:rPr>
          <w:rFonts w:ascii="Arial" w:hAnsi="Arial" w:cs="Arial"/>
          <w:color w:val="000000" w:themeColor="text1"/>
          <w:sz w:val="19"/>
          <w:szCs w:val="19"/>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8B7D08">
        <w:rPr>
          <w:rFonts w:ascii="Arial" w:hAnsi="Arial" w:cs="Arial"/>
          <w:color w:val="000000" w:themeColor="text1"/>
          <w:sz w:val="19"/>
          <w:szCs w:val="19"/>
          <w:lang w:val="es-ES"/>
        </w:rPr>
        <w:t>los parágrafos tercero y quinto del artículo 3 de la Ley 136 de 1994 y lo dispuesto en el artículo 141 de la precitada Ley</w:t>
      </w:r>
      <w:r w:rsidRPr="008B7D08">
        <w:rPr>
          <w:rFonts w:ascii="Arial" w:hAnsi="Arial" w:cs="Arial"/>
          <w:color w:val="000000" w:themeColor="text1"/>
          <w:sz w:val="19"/>
          <w:szCs w:val="19"/>
          <w:lang w:val="es-CO"/>
        </w:rPr>
        <w:t xml:space="preserve">. Este artículo disponía lo siguiente: </w:t>
      </w:r>
      <w:r w:rsidRPr="008B7D08">
        <w:rPr>
          <w:rFonts w:ascii="Arial" w:eastAsia="Calibri" w:hAnsi="Arial" w:cs="Arial"/>
          <w:color w:val="000000" w:themeColor="text1"/>
          <w:sz w:val="19"/>
          <w:szCs w:val="19"/>
          <w:lang w:val="es-ES_tradnl"/>
        </w:rPr>
        <w:t>«</w:t>
      </w:r>
      <w:r w:rsidRPr="008B7D08">
        <w:rPr>
          <w:rFonts w:ascii="Arial" w:hAnsi="Arial" w:cs="Arial"/>
          <w:color w:val="000000" w:themeColor="text1"/>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2C2674E6" w:rsidR="006A59DE" w:rsidRDefault="00080874">
    <w:pPr>
      <w:pStyle w:val="Encabezado"/>
    </w:pPr>
    <w:r>
      <w:rPr>
        <w:noProof/>
        <w:lang w:eastAsia="es-CO"/>
      </w:rPr>
      <w:drawing>
        <wp:anchor distT="0" distB="0" distL="114300" distR="114300" simplePos="0" relativeHeight="251659264" behindDoc="0" locked="0" layoutInCell="1" allowOverlap="1" wp14:anchorId="5A5F6967" wp14:editId="6E8C22FF">
          <wp:simplePos x="0" y="0"/>
          <wp:positionH relativeFrom="margin">
            <wp:posOffset>4105275</wp:posOffset>
          </wp:positionH>
          <wp:positionV relativeFrom="paragraph">
            <wp:posOffset>275590</wp:posOffset>
          </wp:positionV>
          <wp:extent cx="1420507" cy="589741"/>
          <wp:effectExtent l="0" t="0" r="8255" b="1270"/>
          <wp:wrapNone/>
          <wp:docPr id="4" name="Imagen 4"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677925975">
    <w:abstractNumId w:val="11"/>
  </w:num>
  <w:num w:numId="2" w16cid:durableId="1525169104">
    <w:abstractNumId w:val="9"/>
  </w:num>
  <w:num w:numId="3" w16cid:durableId="1231188231">
    <w:abstractNumId w:val="14"/>
  </w:num>
  <w:num w:numId="4" w16cid:durableId="1695690594">
    <w:abstractNumId w:val="17"/>
  </w:num>
  <w:num w:numId="5" w16cid:durableId="887187834">
    <w:abstractNumId w:val="21"/>
  </w:num>
  <w:num w:numId="6" w16cid:durableId="17708163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007073">
    <w:abstractNumId w:val="19"/>
  </w:num>
  <w:num w:numId="8" w16cid:durableId="1012144499">
    <w:abstractNumId w:val="0"/>
  </w:num>
  <w:num w:numId="9" w16cid:durableId="1925800034">
    <w:abstractNumId w:val="4"/>
  </w:num>
  <w:num w:numId="10" w16cid:durableId="353700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0731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8576541">
    <w:abstractNumId w:val="10"/>
  </w:num>
  <w:num w:numId="13" w16cid:durableId="143090186">
    <w:abstractNumId w:val="13"/>
  </w:num>
  <w:num w:numId="14" w16cid:durableId="1686131716">
    <w:abstractNumId w:val="8"/>
  </w:num>
  <w:num w:numId="15" w16cid:durableId="69319538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452004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1673764">
    <w:abstractNumId w:val="23"/>
  </w:num>
  <w:num w:numId="18" w16cid:durableId="485129059">
    <w:abstractNumId w:val="15"/>
  </w:num>
  <w:num w:numId="19" w16cid:durableId="281814305">
    <w:abstractNumId w:val="3"/>
  </w:num>
  <w:num w:numId="20" w16cid:durableId="1722630507">
    <w:abstractNumId w:val="24"/>
  </w:num>
  <w:num w:numId="21" w16cid:durableId="1787888325">
    <w:abstractNumId w:val="16"/>
  </w:num>
  <w:num w:numId="22" w16cid:durableId="1698580655">
    <w:abstractNumId w:val="6"/>
  </w:num>
  <w:num w:numId="23" w16cid:durableId="1873687102">
    <w:abstractNumId w:val="5"/>
  </w:num>
  <w:num w:numId="24" w16cid:durableId="820468198">
    <w:abstractNumId w:val="22"/>
  </w:num>
  <w:num w:numId="25" w16cid:durableId="1823421428">
    <w:abstractNumId w:val="18"/>
  </w:num>
  <w:num w:numId="26" w16cid:durableId="592264">
    <w:abstractNumId w:val="25"/>
  </w:num>
  <w:num w:numId="27" w16cid:durableId="1607536942">
    <w:abstractNumId w:val="7"/>
  </w:num>
  <w:num w:numId="28" w16cid:durableId="17689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3EFA"/>
    <w:rsid w:val="000040D7"/>
    <w:rsid w:val="00004556"/>
    <w:rsid w:val="000051AF"/>
    <w:rsid w:val="000059D3"/>
    <w:rsid w:val="00005B6D"/>
    <w:rsid w:val="00005D36"/>
    <w:rsid w:val="0000600A"/>
    <w:rsid w:val="00006081"/>
    <w:rsid w:val="00007750"/>
    <w:rsid w:val="000077FD"/>
    <w:rsid w:val="00007E37"/>
    <w:rsid w:val="00010C40"/>
    <w:rsid w:val="00010FFD"/>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44"/>
    <w:rsid w:val="00017B65"/>
    <w:rsid w:val="00020158"/>
    <w:rsid w:val="000207E0"/>
    <w:rsid w:val="000209E2"/>
    <w:rsid w:val="00020F8F"/>
    <w:rsid w:val="00021A95"/>
    <w:rsid w:val="0002256F"/>
    <w:rsid w:val="00023746"/>
    <w:rsid w:val="00023DAE"/>
    <w:rsid w:val="00024896"/>
    <w:rsid w:val="00024A12"/>
    <w:rsid w:val="00025D0A"/>
    <w:rsid w:val="000263F0"/>
    <w:rsid w:val="00026407"/>
    <w:rsid w:val="00026608"/>
    <w:rsid w:val="00027758"/>
    <w:rsid w:val="00027787"/>
    <w:rsid w:val="000278D2"/>
    <w:rsid w:val="0003095C"/>
    <w:rsid w:val="00031158"/>
    <w:rsid w:val="00031364"/>
    <w:rsid w:val="000314BD"/>
    <w:rsid w:val="000315E1"/>
    <w:rsid w:val="00031FF6"/>
    <w:rsid w:val="0003236E"/>
    <w:rsid w:val="000323B0"/>
    <w:rsid w:val="0003339A"/>
    <w:rsid w:val="0003370C"/>
    <w:rsid w:val="0003377C"/>
    <w:rsid w:val="000341F2"/>
    <w:rsid w:val="000343F8"/>
    <w:rsid w:val="00035046"/>
    <w:rsid w:val="000351F2"/>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1B6"/>
    <w:rsid w:val="00047385"/>
    <w:rsid w:val="000473E8"/>
    <w:rsid w:val="00047F84"/>
    <w:rsid w:val="000504DE"/>
    <w:rsid w:val="00050C5A"/>
    <w:rsid w:val="00051074"/>
    <w:rsid w:val="0005168F"/>
    <w:rsid w:val="000526F0"/>
    <w:rsid w:val="0005273D"/>
    <w:rsid w:val="00052B79"/>
    <w:rsid w:val="00052EA0"/>
    <w:rsid w:val="000536A7"/>
    <w:rsid w:val="000536E3"/>
    <w:rsid w:val="00053896"/>
    <w:rsid w:val="0005474D"/>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6C"/>
    <w:rsid w:val="00070060"/>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451"/>
    <w:rsid w:val="00080874"/>
    <w:rsid w:val="000808C5"/>
    <w:rsid w:val="00080ACD"/>
    <w:rsid w:val="000811ED"/>
    <w:rsid w:val="00081BB9"/>
    <w:rsid w:val="00081D29"/>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BD0"/>
    <w:rsid w:val="00092CDB"/>
    <w:rsid w:val="00092DCA"/>
    <w:rsid w:val="000942EB"/>
    <w:rsid w:val="00095B70"/>
    <w:rsid w:val="0009617E"/>
    <w:rsid w:val="0009628D"/>
    <w:rsid w:val="0009670F"/>
    <w:rsid w:val="00097342"/>
    <w:rsid w:val="00097372"/>
    <w:rsid w:val="000979CF"/>
    <w:rsid w:val="00097FCD"/>
    <w:rsid w:val="000A03C8"/>
    <w:rsid w:val="000A05F2"/>
    <w:rsid w:val="000A06C4"/>
    <w:rsid w:val="000A0861"/>
    <w:rsid w:val="000A0ED1"/>
    <w:rsid w:val="000A12DB"/>
    <w:rsid w:val="000A17C8"/>
    <w:rsid w:val="000A1B74"/>
    <w:rsid w:val="000A20D7"/>
    <w:rsid w:val="000A2128"/>
    <w:rsid w:val="000A32D4"/>
    <w:rsid w:val="000A362F"/>
    <w:rsid w:val="000A3B49"/>
    <w:rsid w:val="000A429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E0B"/>
    <w:rsid w:val="000C4F49"/>
    <w:rsid w:val="000C5861"/>
    <w:rsid w:val="000C5BDE"/>
    <w:rsid w:val="000C5F28"/>
    <w:rsid w:val="000C639D"/>
    <w:rsid w:val="000C6946"/>
    <w:rsid w:val="000C6C31"/>
    <w:rsid w:val="000C6DBC"/>
    <w:rsid w:val="000C6F79"/>
    <w:rsid w:val="000C7476"/>
    <w:rsid w:val="000C75A0"/>
    <w:rsid w:val="000C7711"/>
    <w:rsid w:val="000C7AA2"/>
    <w:rsid w:val="000D0462"/>
    <w:rsid w:val="000D053D"/>
    <w:rsid w:val="000D0ED2"/>
    <w:rsid w:val="000D1CE1"/>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22CF"/>
    <w:rsid w:val="000E2977"/>
    <w:rsid w:val="000E2CC0"/>
    <w:rsid w:val="000E30AC"/>
    <w:rsid w:val="000E3B46"/>
    <w:rsid w:val="000E3E11"/>
    <w:rsid w:val="000E40D4"/>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1FA"/>
    <w:rsid w:val="00102605"/>
    <w:rsid w:val="00102686"/>
    <w:rsid w:val="00102745"/>
    <w:rsid w:val="00103795"/>
    <w:rsid w:val="00103849"/>
    <w:rsid w:val="00103915"/>
    <w:rsid w:val="00103EA0"/>
    <w:rsid w:val="00104F1C"/>
    <w:rsid w:val="001051E5"/>
    <w:rsid w:val="00105933"/>
    <w:rsid w:val="00105A74"/>
    <w:rsid w:val="00105ACB"/>
    <w:rsid w:val="00105AEF"/>
    <w:rsid w:val="00106259"/>
    <w:rsid w:val="001068EB"/>
    <w:rsid w:val="001078CE"/>
    <w:rsid w:val="00107AAF"/>
    <w:rsid w:val="00107C9F"/>
    <w:rsid w:val="00110F61"/>
    <w:rsid w:val="001111BD"/>
    <w:rsid w:val="0011165A"/>
    <w:rsid w:val="001116C6"/>
    <w:rsid w:val="00111B2B"/>
    <w:rsid w:val="00112774"/>
    <w:rsid w:val="00112A89"/>
    <w:rsid w:val="00112B2E"/>
    <w:rsid w:val="00112B7F"/>
    <w:rsid w:val="00113003"/>
    <w:rsid w:val="00113062"/>
    <w:rsid w:val="00113705"/>
    <w:rsid w:val="00113871"/>
    <w:rsid w:val="00113975"/>
    <w:rsid w:val="00113CFC"/>
    <w:rsid w:val="00113FEA"/>
    <w:rsid w:val="00114631"/>
    <w:rsid w:val="00114A22"/>
    <w:rsid w:val="00114E9D"/>
    <w:rsid w:val="0011507B"/>
    <w:rsid w:val="00115B6A"/>
    <w:rsid w:val="0011627A"/>
    <w:rsid w:val="00116328"/>
    <w:rsid w:val="001163CF"/>
    <w:rsid w:val="001174C9"/>
    <w:rsid w:val="00117E69"/>
    <w:rsid w:val="001204D2"/>
    <w:rsid w:val="00121103"/>
    <w:rsid w:val="001215B2"/>
    <w:rsid w:val="00121BAB"/>
    <w:rsid w:val="00121E3C"/>
    <w:rsid w:val="001221A5"/>
    <w:rsid w:val="00122452"/>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0C2"/>
    <w:rsid w:val="00130355"/>
    <w:rsid w:val="00130365"/>
    <w:rsid w:val="0013110D"/>
    <w:rsid w:val="0013144A"/>
    <w:rsid w:val="00131B5A"/>
    <w:rsid w:val="00132C30"/>
    <w:rsid w:val="00132EFD"/>
    <w:rsid w:val="00133AED"/>
    <w:rsid w:val="00134E09"/>
    <w:rsid w:val="00134E7E"/>
    <w:rsid w:val="001358C5"/>
    <w:rsid w:val="00135DB9"/>
    <w:rsid w:val="0013695C"/>
    <w:rsid w:val="00136BF7"/>
    <w:rsid w:val="001378B9"/>
    <w:rsid w:val="00137FFA"/>
    <w:rsid w:val="00140109"/>
    <w:rsid w:val="0014029B"/>
    <w:rsid w:val="00140464"/>
    <w:rsid w:val="00140832"/>
    <w:rsid w:val="001409A9"/>
    <w:rsid w:val="00140A4F"/>
    <w:rsid w:val="001411A6"/>
    <w:rsid w:val="00141226"/>
    <w:rsid w:val="001413AB"/>
    <w:rsid w:val="00141D85"/>
    <w:rsid w:val="00141DBF"/>
    <w:rsid w:val="00142EFD"/>
    <w:rsid w:val="00142F55"/>
    <w:rsid w:val="00143A58"/>
    <w:rsid w:val="00144335"/>
    <w:rsid w:val="0014502F"/>
    <w:rsid w:val="00145075"/>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5F5E"/>
    <w:rsid w:val="00156BE5"/>
    <w:rsid w:val="00156DC0"/>
    <w:rsid w:val="001570D1"/>
    <w:rsid w:val="00157232"/>
    <w:rsid w:val="00160401"/>
    <w:rsid w:val="00160D4E"/>
    <w:rsid w:val="00160DF9"/>
    <w:rsid w:val="00161DDA"/>
    <w:rsid w:val="00161E62"/>
    <w:rsid w:val="00161F1C"/>
    <w:rsid w:val="0016200B"/>
    <w:rsid w:val="00162013"/>
    <w:rsid w:val="0016229A"/>
    <w:rsid w:val="00162A3A"/>
    <w:rsid w:val="00163D7A"/>
    <w:rsid w:val="00163E3A"/>
    <w:rsid w:val="00164281"/>
    <w:rsid w:val="00165703"/>
    <w:rsid w:val="00166601"/>
    <w:rsid w:val="0016685F"/>
    <w:rsid w:val="0016712F"/>
    <w:rsid w:val="00167503"/>
    <w:rsid w:val="001676A9"/>
    <w:rsid w:val="001677F3"/>
    <w:rsid w:val="00167A15"/>
    <w:rsid w:val="00167A50"/>
    <w:rsid w:val="00167DF5"/>
    <w:rsid w:val="00170001"/>
    <w:rsid w:val="00172198"/>
    <w:rsid w:val="00172612"/>
    <w:rsid w:val="00172817"/>
    <w:rsid w:val="00172944"/>
    <w:rsid w:val="001730DD"/>
    <w:rsid w:val="001734E3"/>
    <w:rsid w:val="001742BF"/>
    <w:rsid w:val="001757EF"/>
    <w:rsid w:val="00175E49"/>
    <w:rsid w:val="0017649F"/>
    <w:rsid w:val="001764FD"/>
    <w:rsid w:val="0017655D"/>
    <w:rsid w:val="001802DE"/>
    <w:rsid w:val="001805C1"/>
    <w:rsid w:val="00180A2E"/>
    <w:rsid w:val="001813AF"/>
    <w:rsid w:val="0018226D"/>
    <w:rsid w:val="001829CD"/>
    <w:rsid w:val="00182F01"/>
    <w:rsid w:val="00184902"/>
    <w:rsid w:val="00184F27"/>
    <w:rsid w:val="0018519B"/>
    <w:rsid w:val="00185966"/>
    <w:rsid w:val="00185A2D"/>
    <w:rsid w:val="00185AFE"/>
    <w:rsid w:val="00185E78"/>
    <w:rsid w:val="00187061"/>
    <w:rsid w:val="00187177"/>
    <w:rsid w:val="00187ABD"/>
    <w:rsid w:val="001904E3"/>
    <w:rsid w:val="0019087A"/>
    <w:rsid w:val="00190D7C"/>
    <w:rsid w:val="0019178A"/>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4A9B"/>
    <w:rsid w:val="001A4DAF"/>
    <w:rsid w:val="001A54CD"/>
    <w:rsid w:val="001A65CF"/>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3C0E"/>
    <w:rsid w:val="001B449C"/>
    <w:rsid w:val="001B4AA2"/>
    <w:rsid w:val="001B4ADE"/>
    <w:rsid w:val="001B5EA7"/>
    <w:rsid w:val="001B5EF8"/>
    <w:rsid w:val="001B615D"/>
    <w:rsid w:val="001B74D9"/>
    <w:rsid w:val="001C07C6"/>
    <w:rsid w:val="001C19CD"/>
    <w:rsid w:val="001C22D5"/>
    <w:rsid w:val="001C2515"/>
    <w:rsid w:val="001C26FB"/>
    <w:rsid w:val="001C2BE4"/>
    <w:rsid w:val="001C33C1"/>
    <w:rsid w:val="001C3E30"/>
    <w:rsid w:val="001C3E5C"/>
    <w:rsid w:val="001C4FB7"/>
    <w:rsid w:val="001C5072"/>
    <w:rsid w:val="001C57F4"/>
    <w:rsid w:val="001C5B2A"/>
    <w:rsid w:val="001C600B"/>
    <w:rsid w:val="001C6898"/>
    <w:rsid w:val="001C6DD8"/>
    <w:rsid w:val="001C6DFF"/>
    <w:rsid w:val="001C7C7B"/>
    <w:rsid w:val="001D068D"/>
    <w:rsid w:val="001D12D1"/>
    <w:rsid w:val="001D15DF"/>
    <w:rsid w:val="001D26A6"/>
    <w:rsid w:val="001D30F3"/>
    <w:rsid w:val="001D31A0"/>
    <w:rsid w:val="001D338E"/>
    <w:rsid w:val="001D3EF9"/>
    <w:rsid w:val="001D4F13"/>
    <w:rsid w:val="001D56E9"/>
    <w:rsid w:val="001D5922"/>
    <w:rsid w:val="001D5C1F"/>
    <w:rsid w:val="001D5EE1"/>
    <w:rsid w:val="001D72B0"/>
    <w:rsid w:val="001D796A"/>
    <w:rsid w:val="001D7A84"/>
    <w:rsid w:val="001D7C79"/>
    <w:rsid w:val="001E003B"/>
    <w:rsid w:val="001E1215"/>
    <w:rsid w:val="001E12FF"/>
    <w:rsid w:val="001E1CC4"/>
    <w:rsid w:val="001E1D38"/>
    <w:rsid w:val="001E28A0"/>
    <w:rsid w:val="001E2ECF"/>
    <w:rsid w:val="001E34BD"/>
    <w:rsid w:val="001E3911"/>
    <w:rsid w:val="001E3F3C"/>
    <w:rsid w:val="001E4258"/>
    <w:rsid w:val="001E44EA"/>
    <w:rsid w:val="001E50BA"/>
    <w:rsid w:val="001E5AEF"/>
    <w:rsid w:val="001E5D6A"/>
    <w:rsid w:val="001E6A94"/>
    <w:rsid w:val="001E70FB"/>
    <w:rsid w:val="001E780A"/>
    <w:rsid w:val="001F08E8"/>
    <w:rsid w:val="001F0ADD"/>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99B"/>
    <w:rsid w:val="00202E44"/>
    <w:rsid w:val="002037AA"/>
    <w:rsid w:val="0020390E"/>
    <w:rsid w:val="00203FE3"/>
    <w:rsid w:val="002042D8"/>
    <w:rsid w:val="00204515"/>
    <w:rsid w:val="00204AA9"/>
    <w:rsid w:val="00204BF5"/>
    <w:rsid w:val="00204E6B"/>
    <w:rsid w:val="00204EF3"/>
    <w:rsid w:val="002053EF"/>
    <w:rsid w:val="002058D4"/>
    <w:rsid w:val="00205DF6"/>
    <w:rsid w:val="0020632A"/>
    <w:rsid w:val="0020697F"/>
    <w:rsid w:val="00207019"/>
    <w:rsid w:val="002110EB"/>
    <w:rsid w:val="00211338"/>
    <w:rsid w:val="00211388"/>
    <w:rsid w:val="0021148C"/>
    <w:rsid w:val="00211694"/>
    <w:rsid w:val="0021201A"/>
    <w:rsid w:val="00212CCD"/>
    <w:rsid w:val="002138FE"/>
    <w:rsid w:val="00213A1F"/>
    <w:rsid w:val="00213C63"/>
    <w:rsid w:val="00214502"/>
    <w:rsid w:val="00214741"/>
    <w:rsid w:val="0021539A"/>
    <w:rsid w:val="00215852"/>
    <w:rsid w:val="00215B8E"/>
    <w:rsid w:val="00216264"/>
    <w:rsid w:val="002176B6"/>
    <w:rsid w:val="0021792D"/>
    <w:rsid w:val="00217DB8"/>
    <w:rsid w:val="002200DC"/>
    <w:rsid w:val="002202CE"/>
    <w:rsid w:val="0022032A"/>
    <w:rsid w:val="0022194E"/>
    <w:rsid w:val="002220B1"/>
    <w:rsid w:val="002221CE"/>
    <w:rsid w:val="00222BE8"/>
    <w:rsid w:val="00223102"/>
    <w:rsid w:val="002232CB"/>
    <w:rsid w:val="00224022"/>
    <w:rsid w:val="00224A66"/>
    <w:rsid w:val="00224D7E"/>
    <w:rsid w:val="00226055"/>
    <w:rsid w:val="0022613F"/>
    <w:rsid w:val="00226236"/>
    <w:rsid w:val="002269B2"/>
    <w:rsid w:val="002270C9"/>
    <w:rsid w:val="002279FF"/>
    <w:rsid w:val="00227A8B"/>
    <w:rsid w:val="0023146B"/>
    <w:rsid w:val="002315A0"/>
    <w:rsid w:val="0023161C"/>
    <w:rsid w:val="00231748"/>
    <w:rsid w:val="00231BDE"/>
    <w:rsid w:val="00231EC7"/>
    <w:rsid w:val="00232E15"/>
    <w:rsid w:val="00233079"/>
    <w:rsid w:val="0023382C"/>
    <w:rsid w:val="002338B4"/>
    <w:rsid w:val="00233977"/>
    <w:rsid w:val="00233C58"/>
    <w:rsid w:val="00233C71"/>
    <w:rsid w:val="002345B6"/>
    <w:rsid w:val="002347A6"/>
    <w:rsid w:val="00234B84"/>
    <w:rsid w:val="00236016"/>
    <w:rsid w:val="00237065"/>
    <w:rsid w:val="00237436"/>
    <w:rsid w:val="00237589"/>
    <w:rsid w:val="0023758D"/>
    <w:rsid w:val="002375A7"/>
    <w:rsid w:val="0023798D"/>
    <w:rsid w:val="0024019A"/>
    <w:rsid w:val="0024094F"/>
    <w:rsid w:val="00241146"/>
    <w:rsid w:val="0024120F"/>
    <w:rsid w:val="0024131D"/>
    <w:rsid w:val="002415B8"/>
    <w:rsid w:val="00242D62"/>
    <w:rsid w:val="002430BF"/>
    <w:rsid w:val="002430D0"/>
    <w:rsid w:val="002431D7"/>
    <w:rsid w:val="00244058"/>
    <w:rsid w:val="00244869"/>
    <w:rsid w:val="00245718"/>
    <w:rsid w:val="00245E07"/>
    <w:rsid w:val="00246AEC"/>
    <w:rsid w:val="00247712"/>
    <w:rsid w:val="00250EC6"/>
    <w:rsid w:val="00250FD2"/>
    <w:rsid w:val="002515C7"/>
    <w:rsid w:val="00251866"/>
    <w:rsid w:val="00251A9F"/>
    <w:rsid w:val="00252492"/>
    <w:rsid w:val="00252B35"/>
    <w:rsid w:val="0025316D"/>
    <w:rsid w:val="00253A02"/>
    <w:rsid w:val="00253B81"/>
    <w:rsid w:val="002553E3"/>
    <w:rsid w:val="002554DE"/>
    <w:rsid w:val="00255575"/>
    <w:rsid w:val="00255E11"/>
    <w:rsid w:val="00256835"/>
    <w:rsid w:val="002569F0"/>
    <w:rsid w:val="00256E1A"/>
    <w:rsid w:val="00256ECF"/>
    <w:rsid w:val="00257730"/>
    <w:rsid w:val="00257999"/>
    <w:rsid w:val="002604AA"/>
    <w:rsid w:val="00260CE5"/>
    <w:rsid w:val="00260E81"/>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5EF"/>
    <w:rsid w:val="00277933"/>
    <w:rsid w:val="00277F8D"/>
    <w:rsid w:val="00277FA7"/>
    <w:rsid w:val="00280046"/>
    <w:rsid w:val="00280B4F"/>
    <w:rsid w:val="00280F3D"/>
    <w:rsid w:val="0028106A"/>
    <w:rsid w:val="00281EB4"/>
    <w:rsid w:val="002822DA"/>
    <w:rsid w:val="00282AF6"/>
    <w:rsid w:val="0028308E"/>
    <w:rsid w:val="002834E9"/>
    <w:rsid w:val="00283975"/>
    <w:rsid w:val="00283A52"/>
    <w:rsid w:val="00283C5E"/>
    <w:rsid w:val="00283DE0"/>
    <w:rsid w:val="00283E26"/>
    <w:rsid w:val="00284261"/>
    <w:rsid w:val="0028428F"/>
    <w:rsid w:val="00284CB5"/>
    <w:rsid w:val="00284CFC"/>
    <w:rsid w:val="00285832"/>
    <w:rsid w:val="00285969"/>
    <w:rsid w:val="00286151"/>
    <w:rsid w:val="0028663B"/>
    <w:rsid w:val="00286CEC"/>
    <w:rsid w:val="002870F9"/>
    <w:rsid w:val="002871A9"/>
    <w:rsid w:val="00287505"/>
    <w:rsid w:val="00287B25"/>
    <w:rsid w:val="00290781"/>
    <w:rsid w:val="00291784"/>
    <w:rsid w:val="002920DF"/>
    <w:rsid w:val="00292647"/>
    <w:rsid w:val="0029273C"/>
    <w:rsid w:val="002929BB"/>
    <w:rsid w:val="00294368"/>
    <w:rsid w:val="00294503"/>
    <w:rsid w:val="00294B78"/>
    <w:rsid w:val="00294FA4"/>
    <w:rsid w:val="00295264"/>
    <w:rsid w:val="00295267"/>
    <w:rsid w:val="00295416"/>
    <w:rsid w:val="0029592B"/>
    <w:rsid w:val="00295949"/>
    <w:rsid w:val="0029624A"/>
    <w:rsid w:val="00296922"/>
    <w:rsid w:val="00297098"/>
    <w:rsid w:val="002A05D4"/>
    <w:rsid w:val="002A06DB"/>
    <w:rsid w:val="002A09FF"/>
    <w:rsid w:val="002A0E60"/>
    <w:rsid w:val="002A1683"/>
    <w:rsid w:val="002A1A58"/>
    <w:rsid w:val="002A1B02"/>
    <w:rsid w:val="002A1C53"/>
    <w:rsid w:val="002A244B"/>
    <w:rsid w:val="002A28FC"/>
    <w:rsid w:val="002A2B44"/>
    <w:rsid w:val="002A2EA5"/>
    <w:rsid w:val="002A3D94"/>
    <w:rsid w:val="002A42DB"/>
    <w:rsid w:val="002A4736"/>
    <w:rsid w:val="002A4A93"/>
    <w:rsid w:val="002A4B1C"/>
    <w:rsid w:val="002A55D9"/>
    <w:rsid w:val="002A55FE"/>
    <w:rsid w:val="002A6AFB"/>
    <w:rsid w:val="002A733D"/>
    <w:rsid w:val="002A774A"/>
    <w:rsid w:val="002A78F3"/>
    <w:rsid w:val="002A7E5C"/>
    <w:rsid w:val="002A7F6D"/>
    <w:rsid w:val="002B1342"/>
    <w:rsid w:val="002B1F83"/>
    <w:rsid w:val="002B2616"/>
    <w:rsid w:val="002B27C8"/>
    <w:rsid w:val="002B2A7F"/>
    <w:rsid w:val="002B330B"/>
    <w:rsid w:val="002B39BE"/>
    <w:rsid w:val="002B438C"/>
    <w:rsid w:val="002B48DB"/>
    <w:rsid w:val="002B4B34"/>
    <w:rsid w:val="002B4CF0"/>
    <w:rsid w:val="002B541A"/>
    <w:rsid w:val="002B5EAB"/>
    <w:rsid w:val="002B6407"/>
    <w:rsid w:val="002B6416"/>
    <w:rsid w:val="002B6459"/>
    <w:rsid w:val="002B7014"/>
    <w:rsid w:val="002B73B0"/>
    <w:rsid w:val="002B79EF"/>
    <w:rsid w:val="002C0594"/>
    <w:rsid w:val="002C24B4"/>
    <w:rsid w:val="002C2693"/>
    <w:rsid w:val="002C2B3A"/>
    <w:rsid w:val="002C2B87"/>
    <w:rsid w:val="002C2D41"/>
    <w:rsid w:val="002C3CF4"/>
    <w:rsid w:val="002C441A"/>
    <w:rsid w:val="002C4743"/>
    <w:rsid w:val="002C4A73"/>
    <w:rsid w:val="002C4B84"/>
    <w:rsid w:val="002C4C0C"/>
    <w:rsid w:val="002C5016"/>
    <w:rsid w:val="002C5C2F"/>
    <w:rsid w:val="002C5D0F"/>
    <w:rsid w:val="002C604C"/>
    <w:rsid w:val="002C60B9"/>
    <w:rsid w:val="002C6882"/>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9CD"/>
    <w:rsid w:val="002E4B43"/>
    <w:rsid w:val="002E4B44"/>
    <w:rsid w:val="002E4ECB"/>
    <w:rsid w:val="002E4F23"/>
    <w:rsid w:val="002E6089"/>
    <w:rsid w:val="002E635A"/>
    <w:rsid w:val="002E6D68"/>
    <w:rsid w:val="002E7847"/>
    <w:rsid w:val="002E7F03"/>
    <w:rsid w:val="002F0073"/>
    <w:rsid w:val="002F1C67"/>
    <w:rsid w:val="002F240B"/>
    <w:rsid w:val="002F26B7"/>
    <w:rsid w:val="002F29EF"/>
    <w:rsid w:val="002F2F50"/>
    <w:rsid w:val="002F33EC"/>
    <w:rsid w:val="002F34E3"/>
    <w:rsid w:val="002F3601"/>
    <w:rsid w:val="002F45F6"/>
    <w:rsid w:val="002F4B0A"/>
    <w:rsid w:val="002F5143"/>
    <w:rsid w:val="002F53AF"/>
    <w:rsid w:val="002F5A6F"/>
    <w:rsid w:val="002F692F"/>
    <w:rsid w:val="002F6B0D"/>
    <w:rsid w:val="002F6BE2"/>
    <w:rsid w:val="002F7B66"/>
    <w:rsid w:val="00300CB4"/>
    <w:rsid w:val="00300E24"/>
    <w:rsid w:val="003033BA"/>
    <w:rsid w:val="00303C19"/>
    <w:rsid w:val="003043A3"/>
    <w:rsid w:val="00304BD4"/>
    <w:rsid w:val="0030500A"/>
    <w:rsid w:val="003052EB"/>
    <w:rsid w:val="00305FCB"/>
    <w:rsid w:val="003063C3"/>
    <w:rsid w:val="003069DC"/>
    <w:rsid w:val="00306B44"/>
    <w:rsid w:val="00306C82"/>
    <w:rsid w:val="003073E9"/>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22F"/>
    <w:rsid w:val="0032078D"/>
    <w:rsid w:val="00320ADF"/>
    <w:rsid w:val="0032137B"/>
    <w:rsid w:val="0032196D"/>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729"/>
    <w:rsid w:val="0033726D"/>
    <w:rsid w:val="00337CA8"/>
    <w:rsid w:val="003409BD"/>
    <w:rsid w:val="00340D3F"/>
    <w:rsid w:val="0034174B"/>
    <w:rsid w:val="0034177C"/>
    <w:rsid w:val="003420E9"/>
    <w:rsid w:val="00342345"/>
    <w:rsid w:val="0034274A"/>
    <w:rsid w:val="00342C27"/>
    <w:rsid w:val="00342ED2"/>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3A1"/>
    <w:rsid w:val="003564DB"/>
    <w:rsid w:val="00356F87"/>
    <w:rsid w:val="00360CF3"/>
    <w:rsid w:val="00361A59"/>
    <w:rsid w:val="00361E78"/>
    <w:rsid w:val="00363348"/>
    <w:rsid w:val="00363857"/>
    <w:rsid w:val="00363D59"/>
    <w:rsid w:val="003640F7"/>
    <w:rsid w:val="00365D3A"/>
    <w:rsid w:val="00366314"/>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1F4"/>
    <w:rsid w:val="0038152A"/>
    <w:rsid w:val="00382BAD"/>
    <w:rsid w:val="00382F03"/>
    <w:rsid w:val="003835FD"/>
    <w:rsid w:val="00384673"/>
    <w:rsid w:val="00384DF1"/>
    <w:rsid w:val="00384FF3"/>
    <w:rsid w:val="0038512F"/>
    <w:rsid w:val="00385BC4"/>
    <w:rsid w:val="00386456"/>
    <w:rsid w:val="003865A9"/>
    <w:rsid w:val="00386ADD"/>
    <w:rsid w:val="00387C75"/>
    <w:rsid w:val="0039092B"/>
    <w:rsid w:val="00390DB1"/>
    <w:rsid w:val="00390F32"/>
    <w:rsid w:val="0039135E"/>
    <w:rsid w:val="0039319C"/>
    <w:rsid w:val="00393577"/>
    <w:rsid w:val="00393CAE"/>
    <w:rsid w:val="003945F4"/>
    <w:rsid w:val="003946C8"/>
    <w:rsid w:val="00394849"/>
    <w:rsid w:val="00394EB5"/>
    <w:rsid w:val="00394F19"/>
    <w:rsid w:val="003953B4"/>
    <w:rsid w:val="0039615F"/>
    <w:rsid w:val="003966A0"/>
    <w:rsid w:val="00396A29"/>
    <w:rsid w:val="00397FF0"/>
    <w:rsid w:val="003A0878"/>
    <w:rsid w:val="003A1561"/>
    <w:rsid w:val="003A1D25"/>
    <w:rsid w:val="003A22A2"/>
    <w:rsid w:val="003A2447"/>
    <w:rsid w:val="003A2830"/>
    <w:rsid w:val="003A29CB"/>
    <w:rsid w:val="003A2AA1"/>
    <w:rsid w:val="003A31A5"/>
    <w:rsid w:val="003A329A"/>
    <w:rsid w:val="003A3603"/>
    <w:rsid w:val="003A3851"/>
    <w:rsid w:val="003A39DD"/>
    <w:rsid w:val="003A4199"/>
    <w:rsid w:val="003A4A8E"/>
    <w:rsid w:val="003A563C"/>
    <w:rsid w:val="003A581E"/>
    <w:rsid w:val="003A6160"/>
    <w:rsid w:val="003A65A5"/>
    <w:rsid w:val="003A72F5"/>
    <w:rsid w:val="003A73EE"/>
    <w:rsid w:val="003A762D"/>
    <w:rsid w:val="003A78E5"/>
    <w:rsid w:val="003B0341"/>
    <w:rsid w:val="003B0688"/>
    <w:rsid w:val="003B1E57"/>
    <w:rsid w:val="003B29D4"/>
    <w:rsid w:val="003B2B6C"/>
    <w:rsid w:val="003B2EF3"/>
    <w:rsid w:val="003B3164"/>
    <w:rsid w:val="003B48CE"/>
    <w:rsid w:val="003B4973"/>
    <w:rsid w:val="003B4A4D"/>
    <w:rsid w:val="003B534F"/>
    <w:rsid w:val="003B5391"/>
    <w:rsid w:val="003B58CE"/>
    <w:rsid w:val="003B65D7"/>
    <w:rsid w:val="003B65E0"/>
    <w:rsid w:val="003B6BD4"/>
    <w:rsid w:val="003B6F4D"/>
    <w:rsid w:val="003B6FE7"/>
    <w:rsid w:val="003B731B"/>
    <w:rsid w:val="003C0D1F"/>
    <w:rsid w:val="003C116A"/>
    <w:rsid w:val="003C1AF4"/>
    <w:rsid w:val="003C1C9C"/>
    <w:rsid w:val="003C1CB8"/>
    <w:rsid w:val="003C22DA"/>
    <w:rsid w:val="003C2550"/>
    <w:rsid w:val="003C287F"/>
    <w:rsid w:val="003C3339"/>
    <w:rsid w:val="003C375A"/>
    <w:rsid w:val="003C4D9F"/>
    <w:rsid w:val="003C5247"/>
    <w:rsid w:val="003C622C"/>
    <w:rsid w:val="003C626E"/>
    <w:rsid w:val="003C64C7"/>
    <w:rsid w:val="003C6505"/>
    <w:rsid w:val="003C73C7"/>
    <w:rsid w:val="003C7CFB"/>
    <w:rsid w:val="003D050B"/>
    <w:rsid w:val="003D0B98"/>
    <w:rsid w:val="003D0C38"/>
    <w:rsid w:val="003D0C3C"/>
    <w:rsid w:val="003D0DE5"/>
    <w:rsid w:val="003D0F81"/>
    <w:rsid w:val="003D1351"/>
    <w:rsid w:val="003D1FB5"/>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506"/>
    <w:rsid w:val="003F060E"/>
    <w:rsid w:val="003F0C1B"/>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6E8"/>
    <w:rsid w:val="004012E8"/>
    <w:rsid w:val="004016A3"/>
    <w:rsid w:val="00401B31"/>
    <w:rsid w:val="0040202B"/>
    <w:rsid w:val="0040279A"/>
    <w:rsid w:val="0040293D"/>
    <w:rsid w:val="00402DE1"/>
    <w:rsid w:val="00402EEB"/>
    <w:rsid w:val="004037C2"/>
    <w:rsid w:val="00404041"/>
    <w:rsid w:val="00404302"/>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1D33"/>
    <w:rsid w:val="0041259F"/>
    <w:rsid w:val="00412B4D"/>
    <w:rsid w:val="00412C51"/>
    <w:rsid w:val="00413262"/>
    <w:rsid w:val="0041329C"/>
    <w:rsid w:val="00413920"/>
    <w:rsid w:val="004139F4"/>
    <w:rsid w:val="00413FFA"/>
    <w:rsid w:val="00414229"/>
    <w:rsid w:val="00414246"/>
    <w:rsid w:val="00414D9A"/>
    <w:rsid w:val="00415123"/>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412"/>
    <w:rsid w:val="00423562"/>
    <w:rsid w:val="004236BF"/>
    <w:rsid w:val="00423B86"/>
    <w:rsid w:val="00423F9F"/>
    <w:rsid w:val="00425C43"/>
    <w:rsid w:val="004273FA"/>
    <w:rsid w:val="004275A7"/>
    <w:rsid w:val="00430186"/>
    <w:rsid w:val="00430682"/>
    <w:rsid w:val="00431017"/>
    <w:rsid w:val="00431C0B"/>
    <w:rsid w:val="0043269A"/>
    <w:rsid w:val="004330F5"/>
    <w:rsid w:val="004333C2"/>
    <w:rsid w:val="00434787"/>
    <w:rsid w:val="00434C13"/>
    <w:rsid w:val="004351CF"/>
    <w:rsid w:val="00435703"/>
    <w:rsid w:val="00435BD5"/>
    <w:rsid w:val="00435CF0"/>
    <w:rsid w:val="00435CFD"/>
    <w:rsid w:val="00436323"/>
    <w:rsid w:val="004363D3"/>
    <w:rsid w:val="00436674"/>
    <w:rsid w:val="0043683F"/>
    <w:rsid w:val="00436F40"/>
    <w:rsid w:val="004370FA"/>
    <w:rsid w:val="004377CF"/>
    <w:rsid w:val="00437BE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630"/>
    <w:rsid w:val="0044772C"/>
    <w:rsid w:val="00447D53"/>
    <w:rsid w:val="00450846"/>
    <w:rsid w:val="004514D8"/>
    <w:rsid w:val="00451A52"/>
    <w:rsid w:val="004526F1"/>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07F"/>
    <w:rsid w:val="004614A9"/>
    <w:rsid w:val="0046165E"/>
    <w:rsid w:val="00461961"/>
    <w:rsid w:val="00461E97"/>
    <w:rsid w:val="0046268F"/>
    <w:rsid w:val="0046284F"/>
    <w:rsid w:val="00462B10"/>
    <w:rsid w:val="00462C04"/>
    <w:rsid w:val="0046320A"/>
    <w:rsid w:val="004632E2"/>
    <w:rsid w:val="00463473"/>
    <w:rsid w:val="004638E2"/>
    <w:rsid w:val="00463A71"/>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1E58"/>
    <w:rsid w:val="004734CF"/>
    <w:rsid w:val="004737EA"/>
    <w:rsid w:val="00475C5A"/>
    <w:rsid w:val="00475C9C"/>
    <w:rsid w:val="0047676B"/>
    <w:rsid w:val="0047773C"/>
    <w:rsid w:val="00477C5F"/>
    <w:rsid w:val="00480050"/>
    <w:rsid w:val="0048011C"/>
    <w:rsid w:val="004804BA"/>
    <w:rsid w:val="004808DE"/>
    <w:rsid w:val="00481AC4"/>
    <w:rsid w:val="00481DC1"/>
    <w:rsid w:val="00482507"/>
    <w:rsid w:val="0048268A"/>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961"/>
    <w:rsid w:val="00493E04"/>
    <w:rsid w:val="004940E3"/>
    <w:rsid w:val="00494120"/>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B086E"/>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30E"/>
    <w:rsid w:val="004C2B27"/>
    <w:rsid w:val="004C3219"/>
    <w:rsid w:val="004C3929"/>
    <w:rsid w:val="004C46F5"/>
    <w:rsid w:val="004C5212"/>
    <w:rsid w:val="004C580A"/>
    <w:rsid w:val="004C5EF0"/>
    <w:rsid w:val="004C64C9"/>
    <w:rsid w:val="004C7226"/>
    <w:rsid w:val="004C74C9"/>
    <w:rsid w:val="004C7915"/>
    <w:rsid w:val="004C7AA7"/>
    <w:rsid w:val="004C7D70"/>
    <w:rsid w:val="004D02F9"/>
    <w:rsid w:val="004D03FE"/>
    <w:rsid w:val="004D0446"/>
    <w:rsid w:val="004D06A3"/>
    <w:rsid w:val="004D0F95"/>
    <w:rsid w:val="004D106A"/>
    <w:rsid w:val="004D1335"/>
    <w:rsid w:val="004D1C7E"/>
    <w:rsid w:val="004D245A"/>
    <w:rsid w:val="004D26FE"/>
    <w:rsid w:val="004D2E95"/>
    <w:rsid w:val="004D31EE"/>
    <w:rsid w:val="004D36AF"/>
    <w:rsid w:val="004D3BD1"/>
    <w:rsid w:val="004D4BA1"/>
    <w:rsid w:val="004D4EC1"/>
    <w:rsid w:val="004D584D"/>
    <w:rsid w:val="004D5A7E"/>
    <w:rsid w:val="004D5CD1"/>
    <w:rsid w:val="004D6120"/>
    <w:rsid w:val="004D6826"/>
    <w:rsid w:val="004D6D7F"/>
    <w:rsid w:val="004D7098"/>
    <w:rsid w:val="004E023F"/>
    <w:rsid w:val="004E0546"/>
    <w:rsid w:val="004E0742"/>
    <w:rsid w:val="004E0C64"/>
    <w:rsid w:val="004E0F6B"/>
    <w:rsid w:val="004E10EC"/>
    <w:rsid w:val="004E1545"/>
    <w:rsid w:val="004E1F1C"/>
    <w:rsid w:val="004E2A35"/>
    <w:rsid w:val="004E2B1F"/>
    <w:rsid w:val="004E2F6E"/>
    <w:rsid w:val="004E3BA6"/>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2B64"/>
    <w:rsid w:val="004F31B8"/>
    <w:rsid w:val="004F375E"/>
    <w:rsid w:val="004F3764"/>
    <w:rsid w:val="004F3C90"/>
    <w:rsid w:val="004F3DB4"/>
    <w:rsid w:val="004F3EEF"/>
    <w:rsid w:val="004F5180"/>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284E"/>
    <w:rsid w:val="00502993"/>
    <w:rsid w:val="0050306F"/>
    <w:rsid w:val="00504D73"/>
    <w:rsid w:val="00505DCB"/>
    <w:rsid w:val="0050703E"/>
    <w:rsid w:val="00507353"/>
    <w:rsid w:val="005075CA"/>
    <w:rsid w:val="00507B06"/>
    <w:rsid w:val="00507BF1"/>
    <w:rsid w:val="0051047A"/>
    <w:rsid w:val="0051074C"/>
    <w:rsid w:val="00510DE9"/>
    <w:rsid w:val="00510F0F"/>
    <w:rsid w:val="00510F21"/>
    <w:rsid w:val="005111E2"/>
    <w:rsid w:val="00511231"/>
    <w:rsid w:val="00512C4F"/>
    <w:rsid w:val="00513042"/>
    <w:rsid w:val="0051334F"/>
    <w:rsid w:val="00513399"/>
    <w:rsid w:val="00513AF2"/>
    <w:rsid w:val="00513AFA"/>
    <w:rsid w:val="0051430A"/>
    <w:rsid w:val="00514575"/>
    <w:rsid w:val="00514C03"/>
    <w:rsid w:val="00514D67"/>
    <w:rsid w:val="0051522A"/>
    <w:rsid w:val="00515515"/>
    <w:rsid w:val="0051635C"/>
    <w:rsid w:val="0051690A"/>
    <w:rsid w:val="00516C5B"/>
    <w:rsid w:val="0051751B"/>
    <w:rsid w:val="00517612"/>
    <w:rsid w:val="00517CFB"/>
    <w:rsid w:val="00517F85"/>
    <w:rsid w:val="00520235"/>
    <w:rsid w:val="00520899"/>
    <w:rsid w:val="00520922"/>
    <w:rsid w:val="005209FC"/>
    <w:rsid w:val="00520FCA"/>
    <w:rsid w:val="00521A30"/>
    <w:rsid w:val="005224E5"/>
    <w:rsid w:val="00523903"/>
    <w:rsid w:val="0052399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6F8"/>
    <w:rsid w:val="00530CBA"/>
    <w:rsid w:val="00530DBD"/>
    <w:rsid w:val="00530F38"/>
    <w:rsid w:val="00531F26"/>
    <w:rsid w:val="00532299"/>
    <w:rsid w:val="0053277C"/>
    <w:rsid w:val="005327C0"/>
    <w:rsid w:val="00533101"/>
    <w:rsid w:val="0053394D"/>
    <w:rsid w:val="00533CA9"/>
    <w:rsid w:val="00533D28"/>
    <w:rsid w:val="005346AD"/>
    <w:rsid w:val="00534EFB"/>
    <w:rsid w:val="00534F60"/>
    <w:rsid w:val="00534FF1"/>
    <w:rsid w:val="005357F1"/>
    <w:rsid w:val="00536053"/>
    <w:rsid w:val="00536344"/>
    <w:rsid w:val="00536985"/>
    <w:rsid w:val="005369E6"/>
    <w:rsid w:val="005371AC"/>
    <w:rsid w:val="00537672"/>
    <w:rsid w:val="0053772F"/>
    <w:rsid w:val="00537B77"/>
    <w:rsid w:val="00540C4C"/>
    <w:rsid w:val="005411F3"/>
    <w:rsid w:val="00541469"/>
    <w:rsid w:val="00541571"/>
    <w:rsid w:val="005415F8"/>
    <w:rsid w:val="00541B1F"/>
    <w:rsid w:val="005423F4"/>
    <w:rsid w:val="0054275A"/>
    <w:rsid w:val="0054285A"/>
    <w:rsid w:val="005428B8"/>
    <w:rsid w:val="00542BD7"/>
    <w:rsid w:val="00543084"/>
    <w:rsid w:val="00543314"/>
    <w:rsid w:val="00543584"/>
    <w:rsid w:val="00543A9E"/>
    <w:rsid w:val="0054413A"/>
    <w:rsid w:val="00544288"/>
    <w:rsid w:val="005446BB"/>
    <w:rsid w:val="005448C8"/>
    <w:rsid w:val="00544DA5"/>
    <w:rsid w:val="00544F43"/>
    <w:rsid w:val="00545A19"/>
    <w:rsid w:val="00545E30"/>
    <w:rsid w:val="00545EA3"/>
    <w:rsid w:val="00546C9B"/>
    <w:rsid w:val="00547BF6"/>
    <w:rsid w:val="00547D1A"/>
    <w:rsid w:val="00547E10"/>
    <w:rsid w:val="00547FB3"/>
    <w:rsid w:val="00550E0F"/>
    <w:rsid w:val="00551098"/>
    <w:rsid w:val="00551598"/>
    <w:rsid w:val="0055162B"/>
    <w:rsid w:val="00551BFF"/>
    <w:rsid w:val="00551D68"/>
    <w:rsid w:val="00551DFF"/>
    <w:rsid w:val="005525C9"/>
    <w:rsid w:val="00552B3E"/>
    <w:rsid w:val="005539F6"/>
    <w:rsid w:val="00554D57"/>
    <w:rsid w:val="005551AA"/>
    <w:rsid w:val="00555913"/>
    <w:rsid w:val="0055636A"/>
    <w:rsid w:val="005564CA"/>
    <w:rsid w:val="005568EA"/>
    <w:rsid w:val="00556F0D"/>
    <w:rsid w:val="00557140"/>
    <w:rsid w:val="00557984"/>
    <w:rsid w:val="00557A05"/>
    <w:rsid w:val="00557BD3"/>
    <w:rsid w:val="00560C87"/>
    <w:rsid w:val="00560F51"/>
    <w:rsid w:val="00561249"/>
    <w:rsid w:val="0056182B"/>
    <w:rsid w:val="00561AF3"/>
    <w:rsid w:val="00561E0B"/>
    <w:rsid w:val="00562141"/>
    <w:rsid w:val="00562D86"/>
    <w:rsid w:val="00563784"/>
    <w:rsid w:val="00563E2F"/>
    <w:rsid w:val="00564704"/>
    <w:rsid w:val="00564712"/>
    <w:rsid w:val="005657A8"/>
    <w:rsid w:val="00565952"/>
    <w:rsid w:val="0056645F"/>
    <w:rsid w:val="00566866"/>
    <w:rsid w:val="00566E76"/>
    <w:rsid w:val="005670A5"/>
    <w:rsid w:val="00567285"/>
    <w:rsid w:val="00567723"/>
    <w:rsid w:val="0056772D"/>
    <w:rsid w:val="00567AB8"/>
    <w:rsid w:val="00570A26"/>
    <w:rsid w:val="00570CFD"/>
    <w:rsid w:val="00571872"/>
    <w:rsid w:val="00572198"/>
    <w:rsid w:val="005721D5"/>
    <w:rsid w:val="0057221F"/>
    <w:rsid w:val="00572539"/>
    <w:rsid w:val="005731ED"/>
    <w:rsid w:val="00573355"/>
    <w:rsid w:val="0057337D"/>
    <w:rsid w:val="00573504"/>
    <w:rsid w:val="00573BA3"/>
    <w:rsid w:val="00573C8C"/>
    <w:rsid w:val="005745F3"/>
    <w:rsid w:val="00574708"/>
    <w:rsid w:val="00574D81"/>
    <w:rsid w:val="005756AA"/>
    <w:rsid w:val="0057696F"/>
    <w:rsid w:val="005774FE"/>
    <w:rsid w:val="00577657"/>
    <w:rsid w:val="0058040C"/>
    <w:rsid w:val="00580D6D"/>
    <w:rsid w:val="005813DE"/>
    <w:rsid w:val="00581796"/>
    <w:rsid w:val="005818B9"/>
    <w:rsid w:val="00581B45"/>
    <w:rsid w:val="00582480"/>
    <w:rsid w:val="00582805"/>
    <w:rsid w:val="0058290E"/>
    <w:rsid w:val="00582CAB"/>
    <w:rsid w:val="00582D08"/>
    <w:rsid w:val="00582FA6"/>
    <w:rsid w:val="0058375E"/>
    <w:rsid w:val="00584233"/>
    <w:rsid w:val="005842D0"/>
    <w:rsid w:val="005845FB"/>
    <w:rsid w:val="005846F3"/>
    <w:rsid w:val="00585154"/>
    <w:rsid w:val="005855AE"/>
    <w:rsid w:val="00585829"/>
    <w:rsid w:val="00585CA8"/>
    <w:rsid w:val="005860F5"/>
    <w:rsid w:val="00586412"/>
    <w:rsid w:val="005864B9"/>
    <w:rsid w:val="005866C4"/>
    <w:rsid w:val="005906E8"/>
    <w:rsid w:val="005908E7"/>
    <w:rsid w:val="00590F1A"/>
    <w:rsid w:val="0059125E"/>
    <w:rsid w:val="00591C03"/>
    <w:rsid w:val="00591D9E"/>
    <w:rsid w:val="00591E2A"/>
    <w:rsid w:val="005923C4"/>
    <w:rsid w:val="00593EA2"/>
    <w:rsid w:val="00593F75"/>
    <w:rsid w:val="005940A0"/>
    <w:rsid w:val="0059429A"/>
    <w:rsid w:val="00594462"/>
    <w:rsid w:val="00594CBE"/>
    <w:rsid w:val="0059516E"/>
    <w:rsid w:val="00596AF7"/>
    <w:rsid w:val="00596B47"/>
    <w:rsid w:val="00596CCE"/>
    <w:rsid w:val="00597C38"/>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9FC"/>
    <w:rsid w:val="005A6B75"/>
    <w:rsid w:val="005A6E00"/>
    <w:rsid w:val="005A718A"/>
    <w:rsid w:val="005A7752"/>
    <w:rsid w:val="005A7885"/>
    <w:rsid w:val="005B12B2"/>
    <w:rsid w:val="005B143B"/>
    <w:rsid w:val="005B19BD"/>
    <w:rsid w:val="005B1E45"/>
    <w:rsid w:val="005B1F31"/>
    <w:rsid w:val="005B21C4"/>
    <w:rsid w:val="005B2A28"/>
    <w:rsid w:val="005B2BB7"/>
    <w:rsid w:val="005B3621"/>
    <w:rsid w:val="005B4948"/>
    <w:rsid w:val="005B501D"/>
    <w:rsid w:val="005B54CC"/>
    <w:rsid w:val="005B59B6"/>
    <w:rsid w:val="005B74AD"/>
    <w:rsid w:val="005B7E96"/>
    <w:rsid w:val="005C0429"/>
    <w:rsid w:val="005C084F"/>
    <w:rsid w:val="005C0EE9"/>
    <w:rsid w:val="005C16A8"/>
    <w:rsid w:val="005C1716"/>
    <w:rsid w:val="005C1954"/>
    <w:rsid w:val="005C1C0B"/>
    <w:rsid w:val="005C2011"/>
    <w:rsid w:val="005C2EB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BD6"/>
    <w:rsid w:val="005D6D48"/>
    <w:rsid w:val="005D6F38"/>
    <w:rsid w:val="005D7279"/>
    <w:rsid w:val="005D76FA"/>
    <w:rsid w:val="005D791B"/>
    <w:rsid w:val="005D7CF2"/>
    <w:rsid w:val="005D7F92"/>
    <w:rsid w:val="005E0863"/>
    <w:rsid w:val="005E0D7B"/>
    <w:rsid w:val="005E1595"/>
    <w:rsid w:val="005E182D"/>
    <w:rsid w:val="005E1F1D"/>
    <w:rsid w:val="005E273D"/>
    <w:rsid w:val="005E2A98"/>
    <w:rsid w:val="005E3164"/>
    <w:rsid w:val="005E3278"/>
    <w:rsid w:val="005E363B"/>
    <w:rsid w:val="005E3736"/>
    <w:rsid w:val="005E3D22"/>
    <w:rsid w:val="005E4A3E"/>
    <w:rsid w:val="005E72B9"/>
    <w:rsid w:val="005E72C9"/>
    <w:rsid w:val="005F305B"/>
    <w:rsid w:val="005F3081"/>
    <w:rsid w:val="005F3361"/>
    <w:rsid w:val="005F3B47"/>
    <w:rsid w:val="005F4481"/>
    <w:rsid w:val="005F47AC"/>
    <w:rsid w:val="005F49AF"/>
    <w:rsid w:val="005F4A58"/>
    <w:rsid w:val="005F54DF"/>
    <w:rsid w:val="005F5888"/>
    <w:rsid w:val="005F5984"/>
    <w:rsid w:val="005F5EAB"/>
    <w:rsid w:val="005F6926"/>
    <w:rsid w:val="005F6CE2"/>
    <w:rsid w:val="005F6F24"/>
    <w:rsid w:val="005F72E9"/>
    <w:rsid w:val="005F780B"/>
    <w:rsid w:val="00600344"/>
    <w:rsid w:val="00600473"/>
    <w:rsid w:val="0060139A"/>
    <w:rsid w:val="006013C9"/>
    <w:rsid w:val="00602B45"/>
    <w:rsid w:val="00602FA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685"/>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08E"/>
    <w:rsid w:val="006302AA"/>
    <w:rsid w:val="006310C3"/>
    <w:rsid w:val="0063152E"/>
    <w:rsid w:val="0063161E"/>
    <w:rsid w:val="00631660"/>
    <w:rsid w:val="00631908"/>
    <w:rsid w:val="00631BB5"/>
    <w:rsid w:val="00631DD0"/>
    <w:rsid w:val="00632136"/>
    <w:rsid w:val="0063307A"/>
    <w:rsid w:val="0063396E"/>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089C"/>
    <w:rsid w:val="00641078"/>
    <w:rsid w:val="00641242"/>
    <w:rsid w:val="006424AA"/>
    <w:rsid w:val="00642A32"/>
    <w:rsid w:val="006433D5"/>
    <w:rsid w:val="00643412"/>
    <w:rsid w:val="00643ACE"/>
    <w:rsid w:val="00643D16"/>
    <w:rsid w:val="00645C53"/>
    <w:rsid w:val="00645CEB"/>
    <w:rsid w:val="00645E6E"/>
    <w:rsid w:val="00646B20"/>
    <w:rsid w:val="00646D0F"/>
    <w:rsid w:val="00647A36"/>
    <w:rsid w:val="00647DCC"/>
    <w:rsid w:val="00647EFA"/>
    <w:rsid w:val="00647F14"/>
    <w:rsid w:val="00650027"/>
    <w:rsid w:val="006516C5"/>
    <w:rsid w:val="00651B9C"/>
    <w:rsid w:val="00651C47"/>
    <w:rsid w:val="00652E70"/>
    <w:rsid w:val="0065316B"/>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55A3"/>
    <w:rsid w:val="00675BD6"/>
    <w:rsid w:val="00676127"/>
    <w:rsid w:val="00676AED"/>
    <w:rsid w:val="00677E9C"/>
    <w:rsid w:val="00677F26"/>
    <w:rsid w:val="006800EE"/>
    <w:rsid w:val="006802A7"/>
    <w:rsid w:val="006811C9"/>
    <w:rsid w:val="006811FB"/>
    <w:rsid w:val="006812CE"/>
    <w:rsid w:val="006826C1"/>
    <w:rsid w:val="00682C89"/>
    <w:rsid w:val="006832B8"/>
    <w:rsid w:val="006837B2"/>
    <w:rsid w:val="00683800"/>
    <w:rsid w:val="00683891"/>
    <w:rsid w:val="00684462"/>
    <w:rsid w:val="00684862"/>
    <w:rsid w:val="00684C8A"/>
    <w:rsid w:val="00684CF5"/>
    <w:rsid w:val="0068553E"/>
    <w:rsid w:val="00685E7B"/>
    <w:rsid w:val="00686551"/>
    <w:rsid w:val="00686CAB"/>
    <w:rsid w:val="00686E4D"/>
    <w:rsid w:val="0068717F"/>
    <w:rsid w:val="0068719A"/>
    <w:rsid w:val="0068727C"/>
    <w:rsid w:val="0068730C"/>
    <w:rsid w:val="00687504"/>
    <w:rsid w:val="00687792"/>
    <w:rsid w:val="00687A14"/>
    <w:rsid w:val="00687A8C"/>
    <w:rsid w:val="00690839"/>
    <w:rsid w:val="006908DB"/>
    <w:rsid w:val="00690DE9"/>
    <w:rsid w:val="00691DE9"/>
    <w:rsid w:val="00691EAA"/>
    <w:rsid w:val="00692245"/>
    <w:rsid w:val="00692FFA"/>
    <w:rsid w:val="00693772"/>
    <w:rsid w:val="00693984"/>
    <w:rsid w:val="00693B77"/>
    <w:rsid w:val="00694160"/>
    <w:rsid w:val="00695110"/>
    <w:rsid w:val="006959A5"/>
    <w:rsid w:val="00695C0C"/>
    <w:rsid w:val="00696736"/>
    <w:rsid w:val="006968F1"/>
    <w:rsid w:val="00696A05"/>
    <w:rsid w:val="00697665"/>
    <w:rsid w:val="00697912"/>
    <w:rsid w:val="006979BF"/>
    <w:rsid w:val="00697C9A"/>
    <w:rsid w:val="00697E68"/>
    <w:rsid w:val="00697FC1"/>
    <w:rsid w:val="006A0274"/>
    <w:rsid w:val="006A103E"/>
    <w:rsid w:val="006A27BC"/>
    <w:rsid w:val="006A2A43"/>
    <w:rsid w:val="006A2A98"/>
    <w:rsid w:val="006A2BF1"/>
    <w:rsid w:val="006A2F9A"/>
    <w:rsid w:val="006A34E4"/>
    <w:rsid w:val="006A3A5A"/>
    <w:rsid w:val="006A416A"/>
    <w:rsid w:val="006A44CF"/>
    <w:rsid w:val="006A457D"/>
    <w:rsid w:val="006A4C06"/>
    <w:rsid w:val="006A55EE"/>
    <w:rsid w:val="006A575B"/>
    <w:rsid w:val="006A59DE"/>
    <w:rsid w:val="006A5E46"/>
    <w:rsid w:val="006A64C6"/>
    <w:rsid w:val="006A6655"/>
    <w:rsid w:val="006A6BF9"/>
    <w:rsid w:val="006A7CB5"/>
    <w:rsid w:val="006A7FD0"/>
    <w:rsid w:val="006B00E4"/>
    <w:rsid w:val="006B025C"/>
    <w:rsid w:val="006B08ED"/>
    <w:rsid w:val="006B1E40"/>
    <w:rsid w:val="006B2534"/>
    <w:rsid w:val="006B2CB2"/>
    <w:rsid w:val="006B322C"/>
    <w:rsid w:val="006B347D"/>
    <w:rsid w:val="006B359F"/>
    <w:rsid w:val="006B3E19"/>
    <w:rsid w:val="006B41AB"/>
    <w:rsid w:val="006B4488"/>
    <w:rsid w:val="006B49FC"/>
    <w:rsid w:val="006B50C4"/>
    <w:rsid w:val="006B53AE"/>
    <w:rsid w:val="006B58B4"/>
    <w:rsid w:val="006B67AC"/>
    <w:rsid w:val="006B6DB3"/>
    <w:rsid w:val="006B786A"/>
    <w:rsid w:val="006B7A03"/>
    <w:rsid w:val="006B7D67"/>
    <w:rsid w:val="006B7E4E"/>
    <w:rsid w:val="006C003A"/>
    <w:rsid w:val="006C0550"/>
    <w:rsid w:val="006C074F"/>
    <w:rsid w:val="006C107C"/>
    <w:rsid w:val="006C240D"/>
    <w:rsid w:val="006C2454"/>
    <w:rsid w:val="006C2551"/>
    <w:rsid w:val="006C2DEE"/>
    <w:rsid w:val="006C37CA"/>
    <w:rsid w:val="006C40D2"/>
    <w:rsid w:val="006C4BBD"/>
    <w:rsid w:val="006C4C26"/>
    <w:rsid w:val="006C506D"/>
    <w:rsid w:val="006C5B15"/>
    <w:rsid w:val="006C5D32"/>
    <w:rsid w:val="006C5DCB"/>
    <w:rsid w:val="006C6475"/>
    <w:rsid w:val="006C70C4"/>
    <w:rsid w:val="006C741F"/>
    <w:rsid w:val="006D0444"/>
    <w:rsid w:val="006D04DA"/>
    <w:rsid w:val="006D10F6"/>
    <w:rsid w:val="006D1544"/>
    <w:rsid w:val="006D1688"/>
    <w:rsid w:val="006D1DD3"/>
    <w:rsid w:val="006D1FF3"/>
    <w:rsid w:val="006D291B"/>
    <w:rsid w:val="006D2C65"/>
    <w:rsid w:val="006D2DE3"/>
    <w:rsid w:val="006D32C6"/>
    <w:rsid w:val="006D3491"/>
    <w:rsid w:val="006D360E"/>
    <w:rsid w:val="006D3697"/>
    <w:rsid w:val="006D39D2"/>
    <w:rsid w:val="006D3F2A"/>
    <w:rsid w:val="006D4370"/>
    <w:rsid w:val="006D46A3"/>
    <w:rsid w:val="006D62E0"/>
    <w:rsid w:val="006D658F"/>
    <w:rsid w:val="006D6A12"/>
    <w:rsid w:val="006D6F58"/>
    <w:rsid w:val="006D712D"/>
    <w:rsid w:val="006D7687"/>
    <w:rsid w:val="006D7D1F"/>
    <w:rsid w:val="006D7D8A"/>
    <w:rsid w:val="006E0572"/>
    <w:rsid w:val="006E05D8"/>
    <w:rsid w:val="006E088C"/>
    <w:rsid w:val="006E08EE"/>
    <w:rsid w:val="006E0A03"/>
    <w:rsid w:val="006E155A"/>
    <w:rsid w:val="006E2C34"/>
    <w:rsid w:val="006E359B"/>
    <w:rsid w:val="006E39D1"/>
    <w:rsid w:val="006E3B05"/>
    <w:rsid w:val="006E437F"/>
    <w:rsid w:val="006E4D5B"/>
    <w:rsid w:val="006E602F"/>
    <w:rsid w:val="006E6136"/>
    <w:rsid w:val="006E6720"/>
    <w:rsid w:val="006E7275"/>
    <w:rsid w:val="006E77B8"/>
    <w:rsid w:val="006E7BAF"/>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BBF"/>
    <w:rsid w:val="00715C29"/>
    <w:rsid w:val="00715CBD"/>
    <w:rsid w:val="00715EAA"/>
    <w:rsid w:val="00716CAD"/>
    <w:rsid w:val="00716F18"/>
    <w:rsid w:val="00717363"/>
    <w:rsid w:val="00717786"/>
    <w:rsid w:val="00717ACB"/>
    <w:rsid w:val="0072138B"/>
    <w:rsid w:val="00721BFF"/>
    <w:rsid w:val="00722151"/>
    <w:rsid w:val="00723475"/>
    <w:rsid w:val="007236C4"/>
    <w:rsid w:val="00723917"/>
    <w:rsid w:val="00723D80"/>
    <w:rsid w:val="007242A2"/>
    <w:rsid w:val="00724635"/>
    <w:rsid w:val="00724F21"/>
    <w:rsid w:val="0072513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05"/>
    <w:rsid w:val="007368B4"/>
    <w:rsid w:val="007378E0"/>
    <w:rsid w:val="00737B4A"/>
    <w:rsid w:val="00737D92"/>
    <w:rsid w:val="00740529"/>
    <w:rsid w:val="00740876"/>
    <w:rsid w:val="00741358"/>
    <w:rsid w:val="00741626"/>
    <w:rsid w:val="00742332"/>
    <w:rsid w:val="00742886"/>
    <w:rsid w:val="007428E9"/>
    <w:rsid w:val="00742C7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114A"/>
    <w:rsid w:val="007520F0"/>
    <w:rsid w:val="007522E8"/>
    <w:rsid w:val="00753A77"/>
    <w:rsid w:val="00753BAC"/>
    <w:rsid w:val="00754771"/>
    <w:rsid w:val="00754A0B"/>
    <w:rsid w:val="00754DFE"/>
    <w:rsid w:val="007552DB"/>
    <w:rsid w:val="00755B08"/>
    <w:rsid w:val="00755DD0"/>
    <w:rsid w:val="0075647A"/>
    <w:rsid w:val="00756A2F"/>
    <w:rsid w:val="00756B6A"/>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0E3"/>
    <w:rsid w:val="0076535B"/>
    <w:rsid w:val="00766ECC"/>
    <w:rsid w:val="007672F3"/>
    <w:rsid w:val="007677B5"/>
    <w:rsid w:val="007678B1"/>
    <w:rsid w:val="007708A8"/>
    <w:rsid w:val="0077184A"/>
    <w:rsid w:val="00772100"/>
    <w:rsid w:val="00772275"/>
    <w:rsid w:val="007734E4"/>
    <w:rsid w:val="0077380D"/>
    <w:rsid w:val="00773BC8"/>
    <w:rsid w:val="0077466F"/>
    <w:rsid w:val="007752B7"/>
    <w:rsid w:val="00775467"/>
    <w:rsid w:val="00775597"/>
    <w:rsid w:val="007759A8"/>
    <w:rsid w:val="00775C27"/>
    <w:rsid w:val="00775D98"/>
    <w:rsid w:val="0077644C"/>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4FB"/>
    <w:rsid w:val="00787D90"/>
    <w:rsid w:val="00787F5E"/>
    <w:rsid w:val="00790164"/>
    <w:rsid w:val="00790A24"/>
    <w:rsid w:val="00790A37"/>
    <w:rsid w:val="00790A60"/>
    <w:rsid w:val="007913E3"/>
    <w:rsid w:val="0079146D"/>
    <w:rsid w:val="00791728"/>
    <w:rsid w:val="00791C32"/>
    <w:rsid w:val="00791F57"/>
    <w:rsid w:val="00791FF0"/>
    <w:rsid w:val="007923D0"/>
    <w:rsid w:val="007930D3"/>
    <w:rsid w:val="0079381F"/>
    <w:rsid w:val="00793A57"/>
    <w:rsid w:val="00793B2E"/>
    <w:rsid w:val="007948F5"/>
    <w:rsid w:val="0079538B"/>
    <w:rsid w:val="00795647"/>
    <w:rsid w:val="007963F6"/>
    <w:rsid w:val="007968B8"/>
    <w:rsid w:val="00796AFE"/>
    <w:rsid w:val="00796DC8"/>
    <w:rsid w:val="00796E80"/>
    <w:rsid w:val="00797034"/>
    <w:rsid w:val="0079744F"/>
    <w:rsid w:val="007979AD"/>
    <w:rsid w:val="00797A9C"/>
    <w:rsid w:val="007A00FA"/>
    <w:rsid w:val="007A0EAB"/>
    <w:rsid w:val="007A0FEC"/>
    <w:rsid w:val="007A2341"/>
    <w:rsid w:val="007A2754"/>
    <w:rsid w:val="007A3898"/>
    <w:rsid w:val="007A38A1"/>
    <w:rsid w:val="007A3BBE"/>
    <w:rsid w:val="007A3F8D"/>
    <w:rsid w:val="007A4766"/>
    <w:rsid w:val="007A5747"/>
    <w:rsid w:val="007A5947"/>
    <w:rsid w:val="007A5C22"/>
    <w:rsid w:val="007A5DB3"/>
    <w:rsid w:val="007A687F"/>
    <w:rsid w:val="007A717B"/>
    <w:rsid w:val="007A76E6"/>
    <w:rsid w:val="007A7E1A"/>
    <w:rsid w:val="007B0313"/>
    <w:rsid w:val="007B0854"/>
    <w:rsid w:val="007B0E48"/>
    <w:rsid w:val="007B1D1B"/>
    <w:rsid w:val="007B286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B8"/>
    <w:rsid w:val="007B53DA"/>
    <w:rsid w:val="007B5428"/>
    <w:rsid w:val="007B59B7"/>
    <w:rsid w:val="007B5B65"/>
    <w:rsid w:val="007B618D"/>
    <w:rsid w:val="007B68EF"/>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134"/>
    <w:rsid w:val="007D17F0"/>
    <w:rsid w:val="007D23F7"/>
    <w:rsid w:val="007D2566"/>
    <w:rsid w:val="007D2C18"/>
    <w:rsid w:val="007D2D74"/>
    <w:rsid w:val="007D3337"/>
    <w:rsid w:val="007D3370"/>
    <w:rsid w:val="007D3693"/>
    <w:rsid w:val="007D3C6D"/>
    <w:rsid w:val="007D3EE2"/>
    <w:rsid w:val="007D42D3"/>
    <w:rsid w:val="007D481A"/>
    <w:rsid w:val="007D4ED0"/>
    <w:rsid w:val="007D5648"/>
    <w:rsid w:val="007D58C5"/>
    <w:rsid w:val="007D5DE8"/>
    <w:rsid w:val="007D75B4"/>
    <w:rsid w:val="007D7CFC"/>
    <w:rsid w:val="007E0812"/>
    <w:rsid w:val="007E182B"/>
    <w:rsid w:val="007E18DF"/>
    <w:rsid w:val="007E208E"/>
    <w:rsid w:val="007E2C36"/>
    <w:rsid w:val="007E3309"/>
    <w:rsid w:val="007E350D"/>
    <w:rsid w:val="007E36C1"/>
    <w:rsid w:val="007E3A0A"/>
    <w:rsid w:val="007E3ACA"/>
    <w:rsid w:val="007E564D"/>
    <w:rsid w:val="007E5C4A"/>
    <w:rsid w:val="007E64D4"/>
    <w:rsid w:val="007E66E9"/>
    <w:rsid w:val="007E69F2"/>
    <w:rsid w:val="007E6A03"/>
    <w:rsid w:val="007E7432"/>
    <w:rsid w:val="007E74BF"/>
    <w:rsid w:val="007F14D3"/>
    <w:rsid w:val="007F1D9D"/>
    <w:rsid w:val="007F1E28"/>
    <w:rsid w:val="007F1F63"/>
    <w:rsid w:val="007F221F"/>
    <w:rsid w:val="007F22A0"/>
    <w:rsid w:val="007F2358"/>
    <w:rsid w:val="007F2903"/>
    <w:rsid w:val="007F2F90"/>
    <w:rsid w:val="007F3224"/>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D9D"/>
    <w:rsid w:val="0080543F"/>
    <w:rsid w:val="008059C6"/>
    <w:rsid w:val="00805AD7"/>
    <w:rsid w:val="00805BD6"/>
    <w:rsid w:val="00805DE3"/>
    <w:rsid w:val="00806A28"/>
    <w:rsid w:val="00807A5C"/>
    <w:rsid w:val="00807C35"/>
    <w:rsid w:val="00807F35"/>
    <w:rsid w:val="00807F69"/>
    <w:rsid w:val="008100F7"/>
    <w:rsid w:val="00810206"/>
    <w:rsid w:val="00811898"/>
    <w:rsid w:val="00811CDC"/>
    <w:rsid w:val="008124D8"/>
    <w:rsid w:val="0081250A"/>
    <w:rsid w:val="00812AB0"/>
    <w:rsid w:val="00813A7B"/>
    <w:rsid w:val="00813F04"/>
    <w:rsid w:val="00814F1E"/>
    <w:rsid w:val="0081513E"/>
    <w:rsid w:val="00815DA5"/>
    <w:rsid w:val="00815F9D"/>
    <w:rsid w:val="00816221"/>
    <w:rsid w:val="008163AB"/>
    <w:rsid w:val="00817063"/>
    <w:rsid w:val="0081766B"/>
    <w:rsid w:val="00820705"/>
    <w:rsid w:val="00820BA7"/>
    <w:rsid w:val="00820CBF"/>
    <w:rsid w:val="00820DBC"/>
    <w:rsid w:val="00820FA8"/>
    <w:rsid w:val="008212FD"/>
    <w:rsid w:val="00821489"/>
    <w:rsid w:val="008214B4"/>
    <w:rsid w:val="008214DC"/>
    <w:rsid w:val="008217B7"/>
    <w:rsid w:val="00822257"/>
    <w:rsid w:val="0082239B"/>
    <w:rsid w:val="0082292E"/>
    <w:rsid w:val="00822D06"/>
    <w:rsid w:val="00822EC4"/>
    <w:rsid w:val="0082348D"/>
    <w:rsid w:val="008236BE"/>
    <w:rsid w:val="008241CE"/>
    <w:rsid w:val="00825240"/>
    <w:rsid w:val="008253B5"/>
    <w:rsid w:val="00825B43"/>
    <w:rsid w:val="00826119"/>
    <w:rsid w:val="00826C98"/>
    <w:rsid w:val="00826F71"/>
    <w:rsid w:val="00827CC0"/>
    <w:rsid w:val="00830D29"/>
    <w:rsid w:val="00831026"/>
    <w:rsid w:val="0083119B"/>
    <w:rsid w:val="00831BAE"/>
    <w:rsid w:val="00832216"/>
    <w:rsid w:val="00832CD0"/>
    <w:rsid w:val="00833430"/>
    <w:rsid w:val="0083382A"/>
    <w:rsid w:val="00834128"/>
    <w:rsid w:val="0083417F"/>
    <w:rsid w:val="008344DB"/>
    <w:rsid w:val="00835143"/>
    <w:rsid w:val="0083569B"/>
    <w:rsid w:val="00835741"/>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562"/>
    <w:rsid w:val="00844D4F"/>
    <w:rsid w:val="00845AE3"/>
    <w:rsid w:val="008466A0"/>
    <w:rsid w:val="00847535"/>
    <w:rsid w:val="00847B6D"/>
    <w:rsid w:val="0085092D"/>
    <w:rsid w:val="00850C79"/>
    <w:rsid w:val="00850D82"/>
    <w:rsid w:val="00850F79"/>
    <w:rsid w:val="0085100B"/>
    <w:rsid w:val="00852AFC"/>
    <w:rsid w:val="00852C43"/>
    <w:rsid w:val="0085304C"/>
    <w:rsid w:val="008531CE"/>
    <w:rsid w:val="008536BB"/>
    <w:rsid w:val="00853A3C"/>
    <w:rsid w:val="008548CA"/>
    <w:rsid w:val="00854A18"/>
    <w:rsid w:val="00855973"/>
    <w:rsid w:val="00856B9F"/>
    <w:rsid w:val="00856C06"/>
    <w:rsid w:val="00857381"/>
    <w:rsid w:val="008578B1"/>
    <w:rsid w:val="0085790B"/>
    <w:rsid w:val="008579B9"/>
    <w:rsid w:val="00857C95"/>
    <w:rsid w:val="00857E78"/>
    <w:rsid w:val="00860410"/>
    <w:rsid w:val="00860AEF"/>
    <w:rsid w:val="00860B18"/>
    <w:rsid w:val="00860D5E"/>
    <w:rsid w:val="0086122C"/>
    <w:rsid w:val="00861310"/>
    <w:rsid w:val="00861F53"/>
    <w:rsid w:val="0086289E"/>
    <w:rsid w:val="008629CB"/>
    <w:rsid w:val="0086394C"/>
    <w:rsid w:val="0086394E"/>
    <w:rsid w:val="00863F8A"/>
    <w:rsid w:val="00863FE3"/>
    <w:rsid w:val="00864241"/>
    <w:rsid w:val="0086468A"/>
    <w:rsid w:val="008650BE"/>
    <w:rsid w:val="0086633B"/>
    <w:rsid w:val="00866495"/>
    <w:rsid w:val="00866881"/>
    <w:rsid w:val="00866931"/>
    <w:rsid w:val="00866954"/>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AC6"/>
    <w:rsid w:val="00875C1F"/>
    <w:rsid w:val="00876215"/>
    <w:rsid w:val="0087646C"/>
    <w:rsid w:val="00876815"/>
    <w:rsid w:val="008769A1"/>
    <w:rsid w:val="00877932"/>
    <w:rsid w:val="008808C7"/>
    <w:rsid w:val="00880FB5"/>
    <w:rsid w:val="0088106B"/>
    <w:rsid w:val="0088107D"/>
    <w:rsid w:val="00881E64"/>
    <w:rsid w:val="00882D24"/>
    <w:rsid w:val="00882E39"/>
    <w:rsid w:val="008850EB"/>
    <w:rsid w:val="00885228"/>
    <w:rsid w:val="00886C32"/>
    <w:rsid w:val="00886DF2"/>
    <w:rsid w:val="00886FB9"/>
    <w:rsid w:val="00887057"/>
    <w:rsid w:val="00887080"/>
    <w:rsid w:val="00887C79"/>
    <w:rsid w:val="0089064C"/>
    <w:rsid w:val="0089107B"/>
    <w:rsid w:val="008913CC"/>
    <w:rsid w:val="008914AE"/>
    <w:rsid w:val="008919CF"/>
    <w:rsid w:val="00891F84"/>
    <w:rsid w:val="008927B2"/>
    <w:rsid w:val="008928EC"/>
    <w:rsid w:val="00892E5D"/>
    <w:rsid w:val="008935CF"/>
    <w:rsid w:val="0089436B"/>
    <w:rsid w:val="00894436"/>
    <w:rsid w:val="0089494C"/>
    <w:rsid w:val="00894BB1"/>
    <w:rsid w:val="008951D0"/>
    <w:rsid w:val="00895817"/>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990"/>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4B94"/>
    <w:rsid w:val="008B672C"/>
    <w:rsid w:val="008B7D08"/>
    <w:rsid w:val="008C065F"/>
    <w:rsid w:val="008C0743"/>
    <w:rsid w:val="008C0B4C"/>
    <w:rsid w:val="008C11F0"/>
    <w:rsid w:val="008C1DBA"/>
    <w:rsid w:val="008C24E7"/>
    <w:rsid w:val="008C2500"/>
    <w:rsid w:val="008C2CAC"/>
    <w:rsid w:val="008C2E00"/>
    <w:rsid w:val="008C3C57"/>
    <w:rsid w:val="008C3E2A"/>
    <w:rsid w:val="008C45BD"/>
    <w:rsid w:val="008C4B19"/>
    <w:rsid w:val="008C62D4"/>
    <w:rsid w:val="008C6B89"/>
    <w:rsid w:val="008D18AA"/>
    <w:rsid w:val="008D1A2A"/>
    <w:rsid w:val="008D1ADE"/>
    <w:rsid w:val="008D2668"/>
    <w:rsid w:val="008D26F0"/>
    <w:rsid w:val="008D347A"/>
    <w:rsid w:val="008D35D9"/>
    <w:rsid w:val="008D3B85"/>
    <w:rsid w:val="008D462D"/>
    <w:rsid w:val="008D4C74"/>
    <w:rsid w:val="008D560B"/>
    <w:rsid w:val="008D6084"/>
    <w:rsid w:val="008D64AC"/>
    <w:rsid w:val="008D66CA"/>
    <w:rsid w:val="008D69B1"/>
    <w:rsid w:val="008D6D29"/>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056"/>
    <w:rsid w:val="008E6226"/>
    <w:rsid w:val="008E6598"/>
    <w:rsid w:val="008E7214"/>
    <w:rsid w:val="008E7884"/>
    <w:rsid w:val="008E7D6E"/>
    <w:rsid w:val="008F1056"/>
    <w:rsid w:val="008F135B"/>
    <w:rsid w:val="008F2E8D"/>
    <w:rsid w:val="008F361D"/>
    <w:rsid w:val="008F387B"/>
    <w:rsid w:val="008F3DD9"/>
    <w:rsid w:val="008F4814"/>
    <w:rsid w:val="008F4DA6"/>
    <w:rsid w:val="008F538E"/>
    <w:rsid w:val="008F5A20"/>
    <w:rsid w:val="008F5ABA"/>
    <w:rsid w:val="008F6D03"/>
    <w:rsid w:val="008F71AB"/>
    <w:rsid w:val="008F7905"/>
    <w:rsid w:val="008F7989"/>
    <w:rsid w:val="008F7F45"/>
    <w:rsid w:val="00901F1D"/>
    <w:rsid w:val="009020B3"/>
    <w:rsid w:val="009028E8"/>
    <w:rsid w:val="00902E5C"/>
    <w:rsid w:val="00903128"/>
    <w:rsid w:val="0090363E"/>
    <w:rsid w:val="009046E5"/>
    <w:rsid w:val="009047C5"/>
    <w:rsid w:val="00905C37"/>
    <w:rsid w:val="00905F59"/>
    <w:rsid w:val="00906C9E"/>
    <w:rsid w:val="00910683"/>
    <w:rsid w:val="00910E00"/>
    <w:rsid w:val="009116CE"/>
    <w:rsid w:val="00911714"/>
    <w:rsid w:val="00911D04"/>
    <w:rsid w:val="00911EFF"/>
    <w:rsid w:val="009136D4"/>
    <w:rsid w:val="00914B9A"/>
    <w:rsid w:val="00914C3F"/>
    <w:rsid w:val="00914F33"/>
    <w:rsid w:val="00915C17"/>
    <w:rsid w:val="00915FCE"/>
    <w:rsid w:val="00916AFE"/>
    <w:rsid w:val="00916FC8"/>
    <w:rsid w:val="009170D3"/>
    <w:rsid w:val="009174F3"/>
    <w:rsid w:val="0091759C"/>
    <w:rsid w:val="00917CCE"/>
    <w:rsid w:val="00920026"/>
    <w:rsid w:val="009203E2"/>
    <w:rsid w:val="00920F61"/>
    <w:rsid w:val="00921304"/>
    <w:rsid w:val="00921395"/>
    <w:rsid w:val="00921805"/>
    <w:rsid w:val="00921BFC"/>
    <w:rsid w:val="00921C94"/>
    <w:rsid w:val="00921E63"/>
    <w:rsid w:val="009227CB"/>
    <w:rsid w:val="009231E6"/>
    <w:rsid w:val="00923396"/>
    <w:rsid w:val="00923F56"/>
    <w:rsid w:val="00924F60"/>
    <w:rsid w:val="00925346"/>
    <w:rsid w:val="00925743"/>
    <w:rsid w:val="0092579F"/>
    <w:rsid w:val="00926729"/>
    <w:rsid w:val="00926C40"/>
    <w:rsid w:val="00927E8D"/>
    <w:rsid w:val="00927F23"/>
    <w:rsid w:val="009307CD"/>
    <w:rsid w:val="00931365"/>
    <w:rsid w:val="00931451"/>
    <w:rsid w:val="009314FA"/>
    <w:rsid w:val="0093194F"/>
    <w:rsid w:val="00931BF3"/>
    <w:rsid w:val="00931C55"/>
    <w:rsid w:val="0093210B"/>
    <w:rsid w:val="00933333"/>
    <w:rsid w:val="0093349A"/>
    <w:rsid w:val="009338BA"/>
    <w:rsid w:val="00933FCB"/>
    <w:rsid w:val="00934CEC"/>
    <w:rsid w:val="00934E69"/>
    <w:rsid w:val="00935E70"/>
    <w:rsid w:val="0093609A"/>
    <w:rsid w:val="0093691D"/>
    <w:rsid w:val="00937401"/>
    <w:rsid w:val="009375AD"/>
    <w:rsid w:val="009376FB"/>
    <w:rsid w:val="00937D6B"/>
    <w:rsid w:val="00937E6C"/>
    <w:rsid w:val="00940477"/>
    <w:rsid w:val="00940876"/>
    <w:rsid w:val="00940A53"/>
    <w:rsid w:val="00940F3C"/>
    <w:rsid w:val="009410E0"/>
    <w:rsid w:val="009413C0"/>
    <w:rsid w:val="009415BB"/>
    <w:rsid w:val="00941CFB"/>
    <w:rsid w:val="00941FA9"/>
    <w:rsid w:val="009444B4"/>
    <w:rsid w:val="00944644"/>
    <w:rsid w:val="00945681"/>
    <w:rsid w:val="00946A24"/>
    <w:rsid w:val="009470D4"/>
    <w:rsid w:val="00947337"/>
    <w:rsid w:val="00947E6E"/>
    <w:rsid w:val="00950ABC"/>
    <w:rsid w:val="00950F8F"/>
    <w:rsid w:val="009512FA"/>
    <w:rsid w:val="009516A9"/>
    <w:rsid w:val="00951E57"/>
    <w:rsid w:val="00952153"/>
    <w:rsid w:val="00952505"/>
    <w:rsid w:val="00953018"/>
    <w:rsid w:val="009533E2"/>
    <w:rsid w:val="00953554"/>
    <w:rsid w:val="0095385A"/>
    <w:rsid w:val="00953F49"/>
    <w:rsid w:val="00955272"/>
    <w:rsid w:val="00955DEC"/>
    <w:rsid w:val="0095780A"/>
    <w:rsid w:val="009578C3"/>
    <w:rsid w:val="009579E4"/>
    <w:rsid w:val="00957AA4"/>
    <w:rsid w:val="00957ACB"/>
    <w:rsid w:val="00957F27"/>
    <w:rsid w:val="00960156"/>
    <w:rsid w:val="00960BDB"/>
    <w:rsid w:val="00960D2E"/>
    <w:rsid w:val="0096105C"/>
    <w:rsid w:val="0096147D"/>
    <w:rsid w:val="009616D4"/>
    <w:rsid w:val="00961D28"/>
    <w:rsid w:val="00961D53"/>
    <w:rsid w:val="00961E5F"/>
    <w:rsid w:val="009625C6"/>
    <w:rsid w:val="009629B5"/>
    <w:rsid w:val="00962A50"/>
    <w:rsid w:val="0096409A"/>
    <w:rsid w:val="00964138"/>
    <w:rsid w:val="009648D6"/>
    <w:rsid w:val="00964B3F"/>
    <w:rsid w:val="00964C98"/>
    <w:rsid w:val="0096649D"/>
    <w:rsid w:val="0097120B"/>
    <w:rsid w:val="00971441"/>
    <w:rsid w:val="009715D4"/>
    <w:rsid w:val="0097179A"/>
    <w:rsid w:val="009730FB"/>
    <w:rsid w:val="009732A4"/>
    <w:rsid w:val="00973312"/>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1638"/>
    <w:rsid w:val="0099211C"/>
    <w:rsid w:val="0099349E"/>
    <w:rsid w:val="00993B78"/>
    <w:rsid w:val="00993DBE"/>
    <w:rsid w:val="00995119"/>
    <w:rsid w:val="0099531F"/>
    <w:rsid w:val="009953AD"/>
    <w:rsid w:val="0099583D"/>
    <w:rsid w:val="00996020"/>
    <w:rsid w:val="00996992"/>
    <w:rsid w:val="00996E1E"/>
    <w:rsid w:val="00996E3D"/>
    <w:rsid w:val="00997148"/>
    <w:rsid w:val="00997392"/>
    <w:rsid w:val="0099747C"/>
    <w:rsid w:val="0099771C"/>
    <w:rsid w:val="009A01E4"/>
    <w:rsid w:val="009A0917"/>
    <w:rsid w:val="009A0A33"/>
    <w:rsid w:val="009A0EDF"/>
    <w:rsid w:val="009A1351"/>
    <w:rsid w:val="009A2435"/>
    <w:rsid w:val="009A254A"/>
    <w:rsid w:val="009A35DC"/>
    <w:rsid w:val="009A38AB"/>
    <w:rsid w:val="009A3D47"/>
    <w:rsid w:val="009A42B9"/>
    <w:rsid w:val="009A4D63"/>
    <w:rsid w:val="009A5356"/>
    <w:rsid w:val="009A5468"/>
    <w:rsid w:val="009A5D99"/>
    <w:rsid w:val="009A608C"/>
    <w:rsid w:val="009A6FDF"/>
    <w:rsid w:val="009A715F"/>
    <w:rsid w:val="009A76D6"/>
    <w:rsid w:val="009A7FDE"/>
    <w:rsid w:val="009B0048"/>
    <w:rsid w:val="009B2374"/>
    <w:rsid w:val="009B2A8C"/>
    <w:rsid w:val="009B2E29"/>
    <w:rsid w:val="009B3163"/>
    <w:rsid w:val="009B38A8"/>
    <w:rsid w:val="009B422F"/>
    <w:rsid w:val="009B46BC"/>
    <w:rsid w:val="009B4D1A"/>
    <w:rsid w:val="009B4D85"/>
    <w:rsid w:val="009B502F"/>
    <w:rsid w:val="009B558B"/>
    <w:rsid w:val="009B5F29"/>
    <w:rsid w:val="009B6A34"/>
    <w:rsid w:val="009B6D21"/>
    <w:rsid w:val="009B78ED"/>
    <w:rsid w:val="009C0EA3"/>
    <w:rsid w:val="009C181C"/>
    <w:rsid w:val="009C1A44"/>
    <w:rsid w:val="009C1C7F"/>
    <w:rsid w:val="009C1EC7"/>
    <w:rsid w:val="009C28A2"/>
    <w:rsid w:val="009C3239"/>
    <w:rsid w:val="009C37CE"/>
    <w:rsid w:val="009C3828"/>
    <w:rsid w:val="009C3AD3"/>
    <w:rsid w:val="009C3AF4"/>
    <w:rsid w:val="009C3D2C"/>
    <w:rsid w:val="009C3FBB"/>
    <w:rsid w:val="009C4987"/>
    <w:rsid w:val="009C4FDE"/>
    <w:rsid w:val="009C523F"/>
    <w:rsid w:val="009C59BF"/>
    <w:rsid w:val="009C5E4F"/>
    <w:rsid w:val="009C5F64"/>
    <w:rsid w:val="009C5F82"/>
    <w:rsid w:val="009C60AF"/>
    <w:rsid w:val="009C60EA"/>
    <w:rsid w:val="009C6BFC"/>
    <w:rsid w:val="009C70F8"/>
    <w:rsid w:val="009C72FA"/>
    <w:rsid w:val="009C78A3"/>
    <w:rsid w:val="009C7E68"/>
    <w:rsid w:val="009D00D7"/>
    <w:rsid w:val="009D0156"/>
    <w:rsid w:val="009D05DA"/>
    <w:rsid w:val="009D11F6"/>
    <w:rsid w:val="009D1A14"/>
    <w:rsid w:val="009D1DF4"/>
    <w:rsid w:val="009D1E2A"/>
    <w:rsid w:val="009D1E68"/>
    <w:rsid w:val="009D1FA0"/>
    <w:rsid w:val="009D2BDF"/>
    <w:rsid w:val="009D3736"/>
    <w:rsid w:val="009D4529"/>
    <w:rsid w:val="009D604F"/>
    <w:rsid w:val="009D61BB"/>
    <w:rsid w:val="009D6410"/>
    <w:rsid w:val="009D68BB"/>
    <w:rsid w:val="009D70C2"/>
    <w:rsid w:val="009D7ADB"/>
    <w:rsid w:val="009D7B33"/>
    <w:rsid w:val="009D7C2F"/>
    <w:rsid w:val="009E06C3"/>
    <w:rsid w:val="009E0703"/>
    <w:rsid w:val="009E1035"/>
    <w:rsid w:val="009E16DA"/>
    <w:rsid w:val="009E1CD4"/>
    <w:rsid w:val="009E2391"/>
    <w:rsid w:val="009E2EF9"/>
    <w:rsid w:val="009E34A5"/>
    <w:rsid w:val="009E42B7"/>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21A0"/>
    <w:rsid w:val="009F2DBD"/>
    <w:rsid w:val="009F369D"/>
    <w:rsid w:val="009F36FE"/>
    <w:rsid w:val="009F4990"/>
    <w:rsid w:val="009F4C5C"/>
    <w:rsid w:val="009F4F25"/>
    <w:rsid w:val="009F59C2"/>
    <w:rsid w:val="009F5A5A"/>
    <w:rsid w:val="009F5C0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C99"/>
    <w:rsid w:val="00A06E4A"/>
    <w:rsid w:val="00A06EE8"/>
    <w:rsid w:val="00A070E9"/>
    <w:rsid w:val="00A078FB"/>
    <w:rsid w:val="00A1036D"/>
    <w:rsid w:val="00A1069F"/>
    <w:rsid w:val="00A10ACA"/>
    <w:rsid w:val="00A10D08"/>
    <w:rsid w:val="00A11E78"/>
    <w:rsid w:val="00A12355"/>
    <w:rsid w:val="00A12411"/>
    <w:rsid w:val="00A127D2"/>
    <w:rsid w:val="00A134C5"/>
    <w:rsid w:val="00A13CF5"/>
    <w:rsid w:val="00A143EC"/>
    <w:rsid w:val="00A149E8"/>
    <w:rsid w:val="00A1500F"/>
    <w:rsid w:val="00A15621"/>
    <w:rsid w:val="00A15670"/>
    <w:rsid w:val="00A157A0"/>
    <w:rsid w:val="00A1585B"/>
    <w:rsid w:val="00A15C19"/>
    <w:rsid w:val="00A15FE9"/>
    <w:rsid w:val="00A16052"/>
    <w:rsid w:val="00A16809"/>
    <w:rsid w:val="00A17769"/>
    <w:rsid w:val="00A17934"/>
    <w:rsid w:val="00A17EA2"/>
    <w:rsid w:val="00A20264"/>
    <w:rsid w:val="00A20997"/>
    <w:rsid w:val="00A20DAF"/>
    <w:rsid w:val="00A213DD"/>
    <w:rsid w:val="00A21454"/>
    <w:rsid w:val="00A216CE"/>
    <w:rsid w:val="00A22025"/>
    <w:rsid w:val="00A22498"/>
    <w:rsid w:val="00A22571"/>
    <w:rsid w:val="00A2298D"/>
    <w:rsid w:val="00A24560"/>
    <w:rsid w:val="00A25B0F"/>
    <w:rsid w:val="00A25BBB"/>
    <w:rsid w:val="00A26B1A"/>
    <w:rsid w:val="00A27036"/>
    <w:rsid w:val="00A27207"/>
    <w:rsid w:val="00A27FB6"/>
    <w:rsid w:val="00A30121"/>
    <w:rsid w:val="00A30368"/>
    <w:rsid w:val="00A3043A"/>
    <w:rsid w:val="00A30E02"/>
    <w:rsid w:val="00A30F6A"/>
    <w:rsid w:val="00A31C3E"/>
    <w:rsid w:val="00A32D39"/>
    <w:rsid w:val="00A333AC"/>
    <w:rsid w:val="00A34538"/>
    <w:rsid w:val="00A34677"/>
    <w:rsid w:val="00A3540F"/>
    <w:rsid w:val="00A35630"/>
    <w:rsid w:val="00A35914"/>
    <w:rsid w:val="00A36189"/>
    <w:rsid w:val="00A364BC"/>
    <w:rsid w:val="00A37167"/>
    <w:rsid w:val="00A37693"/>
    <w:rsid w:val="00A37893"/>
    <w:rsid w:val="00A3799B"/>
    <w:rsid w:val="00A37D4F"/>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9F0"/>
    <w:rsid w:val="00A44BE8"/>
    <w:rsid w:val="00A44C96"/>
    <w:rsid w:val="00A44CDD"/>
    <w:rsid w:val="00A44F54"/>
    <w:rsid w:val="00A45346"/>
    <w:rsid w:val="00A45464"/>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A31"/>
    <w:rsid w:val="00A56DE7"/>
    <w:rsid w:val="00A57EB2"/>
    <w:rsid w:val="00A6009E"/>
    <w:rsid w:val="00A60265"/>
    <w:rsid w:val="00A60B1F"/>
    <w:rsid w:val="00A613E5"/>
    <w:rsid w:val="00A61488"/>
    <w:rsid w:val="00A614DA"/>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0EE"/>
    <w:rsid w:val="00A73855"/>
    <w:rsid w:val="00A73B13"/>
    <w:rsid w:val="00A73D64"/>
    <w:rsid w:val="00A74216"/>
    <w:rsid w:val="00A744B4"/>
    <w:rsid w:val="00A751E3"/>
    <w:rsid w:val="00A75504"/>
    <w:rsid w:val="00A75FD7"/>
    <w:rsid w:val="00A766DA"/>
    <w:rsid w:val="00A77168"/>
    <w:rsid w:val="00A7723B"/>
    <w:rsid w:val="00A7793C"/>
    <w:rsid w:val="00A77D21"/>
    <w:rsid w:val="00A77FDE"/>
    <w:rsid w:val="00A80040"/>
    <w:rsid w:val="00A80085"/>
    <w:rsid w:val="00A8043B"/>
    <w:rsid w:val="00A80DA0"/>
    <w:rsid w:val="00A81323"/>
    <w:rsid w:val="00A820CB"/>
    <w:rsid w:val="00A82342"/>
    <w:rsid w:val="00A83BEF"/>
    <w:rsid w:val="00A84443"/>
    <w:rsid w:val="00A8487F"/>
    <w:rsid w:val="00A849A3"/>
    <w:rsid w:val="00A849D9"/>
    <w:rsid w:val="00A84A0E"/>
    <w:rsid w:val="00A84ECB"/>
    <w:rsid w:val="00A86E0B"/>
    <w:rsid w:val="00A874BB"/>
    <w:rsid w:val="00A90F12"/>
    <w:rsid w:val="00A91709"/>
    <w:rsid w:val="00A91DAA"/>
    <w:rsid w:val="00A92261"/>
    <w:rsid w:val="00A93101"/>
    <w:rsid w:val="00A9413E"/>
    <w:rsid w:val="00A94281"/>
    <w:rsid w:val="00A94293"/>
    <w:rsid w:val="00A9496E"/>
    <w:rsid w:val="00A949F0"/>
    <w:rsid w:val="00A94BDE"/>
    <w:rsid w:val="00A94FCA"/>
    <w:rsid w:val="00A95E4C"/>
    <w:rsid w:val="00A96484"/>
    <w:rsid w:val="00A96C60"/>
    <w:rsid w:val="00A9740B"/>
    <w:rsid w:val="00A9766C"/>
    <w:rsid w:val="00A977F8"/>
    <w:rsid w:val="00A979DB"/>
    <w:rsid w:val="00A97C93"/>
    <w:rsid w:val="00AA08E7"/>
    <w:rsid w:val="00AA0A06"/>
    <w:rsid w:val="00AA1351"/>
    <w:rsid w:val="00AA184C"/>
    <w:rsid w:val="00AA1C84"/>
    <w:rsid w:val="00AA20FA"/>
    <w:rsid w:val="00AA3D7B"/>
    <w:rsid w:val="00AA42A0"/>
    <w:rsid w:val="00AA442B"/>
    <w:rsid w:val="00AA44A6"/>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A7F2F"/>
    <w:rsid w:val="00AB041C"/>
    <w:rsid w:val="00AB14E8"/>
    <w:rsid w:val="00AB1B1D"/>
    <w:rsid w:val="00AB2216"/>
    <w:rsid w:val="00AB358D"/>
    <w:rsid w:val="00AB37A1"/>
    <w:rsid w:val="00AB3BAD"/>
    <w:rsid w:val="00AB3CFD"/>
    <w:rsid w:val="00AB4244"/>
    <w:rsid w:val="00AB49BC"/>
    <w:rsid w:val="00AB4DEE"/>
    <w:rsid w:val="00AB4E0A"/>
    <w:rsid w:val="00AB4E32"/>
    <w:rsid w:val="00AB5C19"/>
    <w:rsid w:val="00AB6F0D"/>
    <w:rsid w:val="00AB724B"/>
    <w:rsid w:val="00AB726C"/>
    <w:rsid w:val="00AB72B4"/>
    <w:rsid w:val="00AC02AA"/>
    <w:rsid w:val="00AC04F4"/>
    <w:rsid w:val="00AC0537"/>
    <w:rsid w:val="00AC0A84"/>
    <w:rsid w:val="00AC1508"/>
    <w:rsid w:val="00AC2A0B"/>
    <w:rsid w:val="00AC2BEE"/>
    <w:rsid w:val="00AC2E53"/>
    <w:rsid w:val="00AC32D6"/>
    <w:rsid w:val="00AC40C3"/>
    <w:rsid w:val="00AC484F"/>
    <w:rsid w:val="00AC4B20"/>
    <w:rsid w:val="00AC56F2"/>
    <w:rsid w:val="00AC679D"/>
    <w:rsid w:val="00AC6988"/>
    <w:rsid w:val="00AC71C3"/>
    <w:rsid w:val="00AC7E3D"/>
    <w:rsid w:val="00AD04AE"/>
    <w:rsid w:val="00AD09F7"/>
    <w:rsid w:val="00AD13DF"/>
    <w:rsid w:val="00AD1EFA"/>
    <w:rsid w:val="00AD2072"/>
    <w:rsid w:val="00AD28C4"/>
    <w:rsid w:val="00AD2DBD"/>
    <w:rsid w:val="00AD2FBF"/>
    <w:rsid w:val="00AD340E"/>
    <w:rsid w:val="00AD3E34"/>
    <w:rsid w:val="00AD455D"/>
    <w:rsid w:val="00AD463C"/>
    <w:rsid w:val="00AD4F60"/>
    <w:rsid w:val="00AD5044"/>
    <w:rsid w:val="00AD5114"/>
    <w:rsid w:val="00AD586D"/>
    <w:rsid w:val="00AD6236"/>
    <w:rsid w:val="00AD69D5"/>
    <w:rsid w:val="00AD6FD3"/>
    <w:rsid w:val="00AD7252"/>
    <w:rsid w:val="00AD7619"/>
    <w:rsid w:val="00AD7770"/>
    <w:rsid w:val="00AE1772"/>
    <w:rsid w:val="00AE1990"/>
    <w:rsid w:val="00AE1D23"/>
    <w:rsid w:val="00AE1D93"/>
    <w:rsid w:val="00AE25C0"/>
    <w:rsid w:val="00AE25E8"/>
    <w:rsid w:val="00AE2AD4"/>
    <w:rsid w:val="00AE2CA7"/>
    <w:rsid w:val="00AE2F1D"/>
    <w:rsid w:val="00AE3A47"/>
    <w:rsid w:val="00AE4C81"/>
    <w:rsid w:val="00AE586F"/>
    <w:rsid w:val="00AE6582"/>
    <w:rsid w:val="00AE6DC5"/>
    <w:rsid w:val="00AE7686"/>
    <w:rsid w:val="00AE799A"/>
    <w:rsid w:val="00AF041E"/>
    <w:rsid w:val="00AF09DF"/>
    <w:rsid w:val="00AF0E81"/>
    <w:rsid w:val="00AF117A"/>
    <w:rsid w:val="00AF16CA"/>
    <w:rsid w:val="00AF186E"/>
    <w:rsid w:val="00AF19DF"/>
    <w:rsid w:val="00AF1D41"/>
    <w:rsid w:val="00AF26CF"/>
    <w:rsid w:val="00AF344D"/>
    <w:rsid w:val="00AF39B3"/>
    <w:rsid w:val="00AF3E1D"/>
    <w:rsid w:val="00AF4402"/>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0C57"/>
    <w:rsid w:val="00B011A7"/>
    <w:rsid w:val="00B011A9"/>
    <w:rsid w:val="00B01BAF"/>
    <w:rsid w:val="00B024ED"/>
    <w:rsid w:val="00B026B8"/>
    <w:rsid w:val="00B02EB3"/>
    <w:rsid w:val="00B02FCB"/>
    <w:rsid w:val="00B033F8"/>
    <w:rsid w:val="00B03690"/>
    <w:rsid w:val="00B03C1E"/>
    <w:rsid w:val="00B04400"/>
    <w:rsid w:val="00B04835"/>
    <w:rsid w:val="00B05041"/>
    <w:rsid w:val="00B05A55"/>
    <w:rsid w:val="00B05DE1"/>
    <w:rsid w:val="00B06595"/>
    <w:rsid w:val="00B10109"/>
    <w:rsid w:val="00B10776"/>
    <w:rsid w:val="00B1085E"/>
    <w:rsid w:val="00B10FD1"/>
    <w:rsid w:val="00B1219D"/>
    <w:rsid w:val="00B1268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7C9"/>
    <w:rsid w:val="00B1789A"/>
    <w:rsid w:val="00B17B91"/>
    <w:rsid w:val="00B20209"/>
    <w:rsid w:val="00B203C9"/>
    <w:rsid w:val="00B2088D"/>
    <w:rsid w:val="00B208FF"/>
    <w:rsid w:val="00B20943"/>
    <w:rsid w:val="00B21916"/>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AAF"/>
    <w:rsid w:val="00B33C23"/>
    <w:rsid w:val="00B345B4"/>
    <w:rsid w:val="00B348B1"/>
    <w:rsid w:val="00B34A28"/>
    <w:rsid w:val="00B35046"/>
    <w:rsid w:val="00B35B6A"/>
    <w:rsid w:val="00B35C51"/>
    <w:rsid w:val="00B35DAA"/>
    <w:rsid w:val="00B36ACE"/>
    <w:rsid w:val="00B36D2B"/>
    <w:rsid w:val="00B36FBF"/>
    <w:rsid w:val="00B37657"/>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41D0"/>
    <w:rsid w:val="00B44746"/>
    <w:rsid w:val="00B44854"/>
    <w:rsid w:val="00B44BA5"/>
    <w:rsid w:val="00B458D0"/>
    <w:rsid w:val="00B46915"/>
    <w:rsid w:val="00B4738E"/>
    <w:rsid w:val="00B4792C"/>
    <w:rsid w:val="00B47E46"/>
    <w:rsid w:val="00B502B1"/>
    <w:rsid w:val="00B50CAE"/>
    <w:rsid w:val="00B50E01"/>
    <w:rsid w:val="00B512AD"/>
    <w:rsid w:val="00B5196C"/>
    <w:rsid w:val="00B525CB"/>
    <w:rsid w:val="00B52697"/>
    <w:rsid w:val="00B547B1"/>
    <w:rsid w:val="00B54D8F"/>
    <w:rsid w:val="00B55857"/>
    <w:rsid w:val="00B55C69"/>
    <w:rsid w:val="00B55CEE"/>
    <w:rsid w:val="00B56851"/>
    <w:rsid w:val="00B569D4"/>
    <w:rsid w:val="00B56BA8"/>
    <w:rsid w:val="00B56D6E"/>
    <w:rsid w:val="00B572F7"/>
    <w:rsid w:val="00B57B9D"/>
    <w:rsid w:val="00B57DAF"/>
    <w:rsid w:val="00B60094"/>
    <w:rsid w:val="00B6022C"/>
    <w:rsid w:val="00B614F8"/>
    <w:rsid w:val="00B61994"/>
    <w:rsid w:val="00B61AB7"/>
    <w:rsid w:val="00B61C1F"/>
    <w:rsid w:val="00B61FD4"/>
    <w:rsid w:val="00B62880"/>
    <w:rsid w:val="00B637ED"/>
    <w:rsid w:val="00B63872"/>
    <w:rsid w:val="00B63CB2"/>
    <w:rsid w:val="00B64246"/>
    <w:rsid w:val="00B64EDB"/>
    <w:rsid w:val="00B65938"/>
    <w:rsid w:val="00B65C8A"/>
    <w:rsid w:val="00B65CE2"/>
    <w:rsid w:val="00B65F6A"/>
    <w:rsid w:val="00B660AD"/>
    <w:rsid w:val="00B66109"/>
    <w:rsid w:val="00B66349"/>
    <w:rsid w:val="00B66A50"/>
    <w:rsid w:val="00B66CB4"/>
    <w:rsid w:val="00B67903"/>
    <w:rsid w:val="00B67FBF"/>
    <w:rsid w:val="00B70832"/>
    <w:rsid w:val="00B71253"/>
    <w:rsid w:val="00B71376"/>
    <w:rsid w:val="00B71617"/>
    <w:rsid w:val="00B716D7"/>
    <w:rsid w:val="00B72110"/>
    <w:rsid w:val="00B725E3"/>
    <w:rsid w:val="00B72B91"/>
    <w:rsid w:val="00B73019"/>
    <w:rsid w:val="00B7315F"/>
    <w:rsid w:val="00B7323A"/>
    <w:rsid w:val="00B7353B"/>
    <w:rsid w:val="00B737FB"/>
    <w:rsid w:val="00B73E5D"/>
    <w:rsid w:val="00B73EF3"/>
    <w:rsid w:val="00B7423D"/>
    <w:rsid w:val="00B74D05"/>
    <w:rsid w:val="00B75893"/>
    <w:rsid w:val="00B75C5A"/>
    <w:rsid w:val="00B75D47"/>
    <w:rsid w:val="00B766DC"/>
    <w:rsid w:val="00B777FA"/>
    <w:rsid w:val="00B77850"/>
    <w:rsid w:val="00B7796B"/>
    <w:rsid w:val="00B80C72"/>
    <w:rsid w:val="00B81702"/>
    <w:rsid w:val="00B81964"/>
    <w:rsid w:val="00B81E6F"/>
    <w:rsid w:val="00B82123"/>
    <w:rsid w:val="00B8225B"/>
    <w:rsid w:val="00B82BB5"/>
    <w:rsid w:val="00B83182"/>
    <w:rsid w:val="00B839F0"/>
    <w:rsid w:val="00B851E4"/>
    <w:rsid w:val="00B854CE"/>
    <w:rsid w:val="00B85681"/>
    <w:rsid w:val="00B857EB"/>
    <w:rsid w:val="00B8585A"/>
    <w:rsid w:val="00B86162"/>
    <w:rsid w:val="00B86877"/>
    <w:rsid w:val="00B8695D"/>
    <w:rsid w:val="00B86E66"/>
    <w:rsid w:val="00B873BA"/>
    <w:rsid w:val="00B8746F"/>
    <w:rsid w:val="00B8760D"/>
    <w:rsid w:val="00B87706"/>
    <w:rsid w:val="00B878FC"/>
    <w:rsid w:val="00B90171"/>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5A50"/>
    <w:rsid w:val="00BA5C3B"/>
    <w:rsid w:val="00BA665B"/>
    <w:rsid w:val="00BA686B"/>
    <w:rsid w:val="00BA6FE8"/>
    <w:rsid w:val="00BA732D"/>
    <w:rsid w:val="00BA7370"/>
    <w:rsid w:val="00BA778B"/>
    <w:rsid w:val="00BB0888"/>
    <w:rsid w:val="00BB0DF1"/>
    <w:rsid w:val="00BB0E9B"/>
    <w:rsid w:val="00BB2841"/>
    <w:rsid w:val="00BB2A74"/>
    <w:rsid w:val="00BB300F"/>
    <w:rsid w:val="00BB32C9"/>
    <w:rsid w:val="00BB35C5"/>
    <w:rsid w:val="00BB4C8E"/>
    <w:rsid w:val="00BB57ED"/>
    <w:rsid w:val="00BB65C3"/>
    <w:rsid w:val="00BB662E"/>
    <w:rsid w:val="00BB66A4"/>
    <w:rsid w:val="00BB67A9"/>
    <w:rsid w:val="00BB6C01"/>
    <w:rsid w:val="00BB748C"/>
    <w:rsid w:val="00BB7942"/>
    <w:rsid w:val="00BB7CD1"/>
    <w:rsid w:val="00BC0F33"/>
    <w:rsid w:val="00BC11F8"/>
    <w:rsid w:val="00BC14A7"/>
    <w:rsid w:val="00BC17CC"/>
    <w:rsid w:val="00BC273A"/>
    <w:rsid w:val="00BC2898"/>
    <w:rsid w:val="00BC2928"/>
    <w:rsid w:val="00BC29BD"/>
    <w:rsid w:val="00BC2BB1"/>
    <w:rsid w:val="00BC2FF2"/>
    <w:rsid w:val="00BC34A3"/>
    <w:rsid w:val="00BC3FF9"/>
    <w:rsid w:val="00BC4112"/>
    <w:rsid w:val="00BC4834"/>
    <w:rsid w:val="00BC4A97"/>
    <w:rsid w:val="00BC4E15"/>
    <w:rsid w:val="00BC4FE1"/>
    <w:rsid w:val="00BC520E"/>
    <w:rsid w:val="00BC5A25"/>
    <w:rsid w:val="00BC5FDD"/>
    <w:rsid w:val="00BC68B4"/>
    <w:rsid w:val="00BD0140"/>
    <w:rsid w:val="00BD02CC"/>
    <w:rsid w:val="00BD088E"/>
    <w:rsid w:val="00BD0C47"/>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327"/>
    <w:rsid w:val="00BE3442"/>
    <w:rsid w:val="00BE37CD"/>
    <w:rsid w:val="00BE47B2"/>
    <w:rsid w:val="00BE48C7"/>
    <w:rsid w:val="00BE4C4F"/>
    <w:rsid w:val="00BE4F66"/>
    <w:rsid w:val="00BE51EE"/>
    <w:rsid w:val="00BE5238"/>
    <w:rsid w:val="00BE5679"/>
    <w:rsid w:val="00BE6074"/>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3F9D"/>
    <w:rsid w:val="00C043F5"/>
    <w:rsid w:val="00C044E3"/>
    <w:rsid w:val="00C04607"/>
    <w:rsid w:val="00C04BDB"/>
    <w:rsid w:val="00C052A4"/>
    <w:rsid w:val="00C052C6"/>
    <w:rsid w:val="00C05A61"/>
    <w:rsid w:val="00C05AD5"/>
    <w:rsid w:val="00C05FEE"/>
    <w:rsid w:val="00C06CCF"/>
    <w:rsid w:val="00C06FB0"/>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7A0"/>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37B"/>
    <w:rsid w:val="00C32571"/>
    <w:rsid w:val="00C325CD"/>
    <w:rsid w:val="00C3322E"/>
    <w:rsid w:val="00C337F5"/>
    <w:rsid w:val="00C33B90"/>
    <w:rsid w:val="00C34003"/>
    <w:rsid w:val="00C34161"/>
    <w:rsid w:val="00C342FF"/>
    <w:rsid w:val="00C34B5F"/>
    <w:rsid w:val="00C358D4"/>
    <w:rsid w:val="00C36462"/>
    <w:rsid w:val="00C365C6"/>
    <w:rsid w:val="00C366F4"/>
    <w:rsid w:val="00C36785"/>
    <w:rsid w:val="00C3711C"/>
    <w:rsid w:val="00C371D9"/>
    <w:rsid w:val="00C37256"/>
    <w:rsid w:val="00C37A7B"/>
    <w:rsid w:val="00C37FFE"/>
    <w:rsid w:val="00C40B50"/>
    <w:rsid w:val="00C417F4"/>
    <w:rsid w:val="00C419E3"/>
    <w:rsid w:val="00C419F4"/>
    <w:rsid w:val="00C41E6A"/>
    <w:rsid w:val="00C42247"/>
    <w:rsid w:val="00C43511"/>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6C3"/>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469E"/>
    <w:rsid w:val="00C7595C"/>
    <w:rsid w:val="00C760B0"/>
    <w:rsid w:val="00C760DC"/>
    <w:rsid w:val="00C772E6"/>
    <w:rsid w:val="00C8082B"/>
    <w:rsid w:val="00C81A88"/>
    <w:rsid w:val="00C81D46"/>
    <w:rsid w:val="00C82298"/>
    <w:rsid w:val="00C833B4"/>
    <w:rsid w:val="00C836E9"/>
    <w:rsid w:val="00C84284"/>
    <w:rsid w:val="00C84E33"/>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23D5"/>
    <w:rsid w:val="00C935A0"/>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646"/>
    <w:rsid w:val="00CA0E51"/>
    <w:rsid w:val="00CA1691"/>
    <w:rsid w:val="00CA2737"/>
    <w:rsid w:val="00CA2738"/>
    <w:rsid w:val="00CA2D2E"/>
    <w:rsid w:val="00CA41E7"/>
    <w:rsid w:val="00CA4A99"/>
    <w:rsid w:val="00CA5520"/>
    <w:rsid w:val="00CA5812"/>
    <w:rsid w:val="00CA5BD4"/>
    <w:rsid w:val="00CA5C14"/>
    <w:rsid w:val="00CA681B"/>
    <w:rsid w:val="00CA76FC"/>
    <w:rsid w:val="00CA7E7B"/>
    <w:rsid w:val="00CB0236"/>
    <w:rsid w:val="00CB18C7"/>
    <w:rsid w:val="00CB1969"/>
    <w:rsid w:val="00CB19E3"/>
    <w:rsid w:val="00CB2C3A"/>
    <w:rsid w:val="00CB2D38"/>
    <w:rsid w:val="00CB4137"/>
    <w:rsid w:val="00CB482F"/>
    <w:rsid w:val="00CB52D0"/>
    <w:rsid w:val="00CB54AF"/>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B7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0C3"/>
    <w:rsid w:val="00CD050A"/>
    <w:rsid w:val="00CD0815"/>
    <w:rsid w:val="00CD1017"/>
    <w:rsid w:val="00CD205D"/>
    <w:rsid w:val="00CD2A22"/>
    <w:rsid w:val="00CD2B50"/>
    <w:rsid w:val="00CD2C67"/>
    <w:rsid w:val="00CD2FD9"/>
    <w:rsid w:val="00CD3172"/>
    <w:rsid w:val="00CD41E4"/>
    <w:rsid w:val="00CD4357"/>
    <w:rsid w:val="00CD4506"/>
    <w:rsid w:val="00CD520B"/>
    <w:rsid w:val="00CD592E"/>
    <w:rsid w:val="00CD5982"/>
    <w:rsid w:val="00CD5A1A"/>
    <w:rsid w:val="00CD6448"/>
    <w:rsid w:val="00CD7EFA"/>
    <w:rsid w:val="00CE020E"/>
    <w:rsid w:val="00CE0566"/>
    <w:rsid w:val="00CE1CD4"/>
    <w:rsid w:val="00CE207C"/>
    <w:rsid w:val="00CE2761"/>
    <w:rsid w:val="00CE28FC"/>
    <w:rsid w:val="00CE314E"/>
    <w:rsid w:val="00CE3D5C"/>
    <w:rsid w:val="00CE3E09"/>
    <w:rsid w:val="00CE3E14"/>
    <w:rsid w:val="00CE44C7"/>
    <w:rsid w:val="00CE45FC"/>
    <w:rsid w:val="00CE53CC"/>
    <w:rsid w:val="00CE559D"/>
    <w:rsid w:val="00CE5988"/>
    <w:rsid w:val="00CE65A7"/>
    <w:rsid w:val="00CE68FE"/>
    <w:rsid w:val="00CE69CC"/>
    <w:rsid w:val="00CE6EC4"/>
    <w:rsid w:val="00CE7F26"/>
    <w:rsid w:val="00CF0A8D"/>
    <w:rsid w:val="00CF0AC2"/>
    <w:rsid w:val="00CF0DBA"/>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16"/>
    <w:rsid w:val="00D03E7B"/>
    <w:rsid w:val="00D0401A"/>
    <w:rsid w:val="00D046C1"/>
    <w:rsid w:val="00D047E0"/>
    <w:rsid w:val="00D04B9F"/>
    <w:rsid w:val="00D04E8D"/>
    <w:rsid w:val="00D04FFB"/>
    <w:rsid w:val="00D055FE"/>
    <w:rsid w:val="00D058E9"/>
    <w:rsid w:val="00D0612A"/>
    <w:rsid w:val="00D068F7"/>
    <w:rsid w:val="00D06E6B"/>
    <w:rsid w:val="00D07315"/>
    <w:rsid w:val="00D1060D"/>
    <w:rsid w:val="00D10E7C"/>
    <w:rsid w:val="00D11182"/>
    <w:rsid w:val="00D1137B"/>
    <w:rsid w:val="00D11807"/>
    <w:rsid w:val="00D11DB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37A4D"/>
    <w:rsid w:val="00D401BE"/>
    <w:rsid w:val="00D4043A"/>
    <w:rsid w:val="00D40DB0"/>
    <w:rsid w:val="00D41093"/>
    <w:rsid w:val="00D410DC"/>
    <w:rsid w:val="00D416D5"/>
    <w:rsid w:val="00D41858"/>
    <w:rsid w:val="00D422DB"/>
    <w:rsid w:val="00D42303"/>
    <w:rsid w:val="00D424EB"/>
    <w:rsid w:val="00D42AC2"/>
    <w:rsid w:val="00D4498E"/>
    <w:rsid w:val="00D4515F"/>
    <w:rsid w:val="00D451E8"/>
    <w:rsid w:val="00D45EDD"/>
    <w:rsid w:val="00D46185"/>
    <w:rsid w:val="00D466C9"/>
    <w:rsid w:val="00D47275"/>
    <w:rsid w:val="00D50689"/>
    <w:rsid w:val="00D51064"/>
    <w:rsid w:val="00D517F6"/>
    <w:rsid w:val="00D51E15"/>
    <w:rsid w:val="00D5210F"/>
    <w:rsid w:val="00D52B7E"/>
    <w:rsid w:val="00D52E2F"/>
    <w:rsid w:val="00D52F59"/>
    <w:rsid w:val="00D53445"/>
    <w:rsid w:val="00D53E3E"/>
    <w:rsid w:val="00D54620"/>
    <w:rsid w:val="00D54FEE"/>
    <w:rsid w:val="00D5558D"/>
    <w:rsid w:val="00D55904"/>
    <w:rsid w:val="00D5616F"/>
    <w:rsid w:val="00D563D7"/>
    <w:rsid w:val="00D56CFC"/>
    <w:rsid w:val="00D56D5C"/>
    <w:rsid w:val="00D57940"/>
    <w:rsid w:val="00D60327"/>
    <w:rsid w:val="00D61384"/>
    <w:rsid w:val="00D61526"/>
    <w:rsid w:val="00D61F81"/>
    <w:rsid w:val="00D6276C"/>
    <w:rsid w:val="00D62BE6"/>
    <w:rsid w:val="00D630B1"/>
    <w:rsid w:val="00D63766"/>
    <w:rsid w:val="00D63912"/>
    <w:rsid w:val="00D63923"/>
    <w:rsid w:val="00D63F1D"/>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5FCE"/>
    <w:rsid w:val="00D765CE"/>
    <w:rsid w:val="00D766C7"/>
    <w:rsid w:val="00D7692B"/>
    <w:rsid w:val="00D7734F"/>
    <w:rsid w:val="00D8044C"/>
    <w:rsid w:val="00D805D6"/>
    <w:rsid w:val="00D8075E"/>
    <w:rsid w:val="00D80860"/>
    <w:rsid w:val="00D808B7"/>
    <w:rsid w:val="00D80D4C"/>
    <w:rsid w:val="00D8184D"/>
    <w:rsid w:val="00D81A7B"/>
    <w:rsid w:val="00D82163"/>
    <w:rsid w:val="00D8223C"/>
    <w:rsid w:val="00D82B57"/>
    <w:rsid w:val="00D82CE5"/>
    <w:rsid w:val="00D831E3"/>
    <w:rsid w:val="00D8342C"/>
    <w:rsid w:val="00D85494"/>
    <w:rsid w:val="00D8582C"/>
    <w:rsid w:val="00D858B1"/>
    <w:rsid w:val="00D85D61"/>
    <w:rsid w:val="00D8616D"/>
    <w:rsid w:val="00D86363"/>
    <w:rsid w:val="00D866CA"/>
    <w:rsid w:val="00D86F41"/>
    <w:rsid w:val="00D8711B"/>
    <w:rsid w:val="00D87384"/>
    <w:rsid w:val="00D9052A"/>
    <w:rsid w:val="00D90683"/>
    <w:rsid w:val="00D90B2A"/>
    <w:rsid w:val="00D913C3"/>
    <w:rsid w:val="00D91483"/>
    <w:rsid w:val="00D915C8"/>
    <w:rsid w:val="00D92AAA"/>
    <w:rsid w:val="00D9310B"/>
    <w:rsid w:val="00D931F3"/>
    <w:rsid w:val="00D933FF"/>
    <w:rsid w:val="00D93726"/>
    <w:rsid w:val="00D93F3E"/>
    <w:rsid w:val="00D9405B"/>
    <w:rsid w:val="00D94345"/>
    <w:rsid w:val="00D94942"/>
    <w:rsid w:val="00D950A1"/>
    <w:rsid w:val="00D95145"/>
    <w:rsid w:val="00D951DA"/>
    <w:rsid w:val="00D95360"/>
    <w:rsid w:val="00D96594"/>
    <w:rsid w:val="00D967CB"/>
    <w:rsid w:val="00D968D4"/>
    <w:rsid w:val="00D96EE0"/>
    <w:rsid w:val="00D97BB7"/>
    <w:rsid w:val="00D97BD1"/>
    <w:rsid w:val="00D97DAD"/>
    <w:rsid w:val="00DA06B8"/>
    <w:rsid w:val="00DA14A9"/>
    <w:rsid w:val="00DA2715"/>
    <w:rsid w:val="00DA2862"/>
    <w:rsid w:val="00DA286D"/>
    <w:rsid w:val="00DA2969"/>
    <w:rsid w:val="00DA29B7"/>
    <w:rsid w:val="00DA337C"/>
    <w:rsid w:val="00DA37FA"/>
    <w:rsid w:val="00DA385C"/>
    <w:rsid w:val="00DA3A15"/>
    <w:rsid w:val="00DA4842"/>
    <w:rsid w:val="00DA5989"/>
    <w:rsid w:val="00DA5AB1"/>
    <w:rsid w:val="00DA5C1F"/>
    <w:rsid w:val="00DA5F9D"/>
    <w:rsid w:val="00DA5FFB"/>
    <w:rsid w:val="00DA69B2"/>
    <w:rsid w:val="00DA7462"/>
    <w:rsid w:val="00DA7AD0"/>
    <w:rsid w:val="00DB02D7"/>
    <w:rsid w:val="00DB03CC"/>
    <w:rsid w:val="00DB0EBE"/>
    <w:rsid w:val="00DB12D4"/>
    <w:rsid w:val="00DB14F0"/>
    <w:rsid w:val="00DB1745"/>
    <w:rsid w:val="00DB19BB"/>
    <w:rsid w:val="00DB1AFF"/>
    <w:rsid w:val="00DB219A"/>
    <w:rsid w:val="00DB27BD"/>
    <w:rsid w:val="00DB3165"/>
    <w:rsid w:val="00DB4292"/>
    <w:rsid w:val="00DB5023"/>
    <w:rsid w:val="00DB56B0"/>
    <w:rsid w:val="00DB6009"/>
    <w:rsid w:val="00DB629E"/>
    <w:rsid w:val="00DB6381"/>
    <w:rsid w:val="00DB6E46"/>
    <w:rsid w:val="00DB7117"/>
    <w:rsid w:val="00DB7760"/>
    <w:rsid w:val="00DB7DD4"/>
    <w:rsid w:val="00DC00B4"/>
    <w:rsid w:val="00DC0954"/>
    <w:rsid w:val="00DC0DF8"/>
    <w:rsid w:val="00DC15BA"/>
    <w:rsid w:val="00DC18CD"/>
    <w:rsid w:val="00DC1A68"/>
    <w:rsid w:val="00DC30B8"/>
    <w:rsid w:val="00DC3D1A"/>
    <w:rsid w:val="00DC478F"/>
    <w:rsid w:val="00DC62E5"/>
    <w:rsid w:val="00DC6D70"/>
    <w:rsid w:val="00DC6F33"/>
    <w:rsid w:val="00DC7349"/>
    <w:rsid w:val="00DD0C06"/>
    <w:rsid w:val="00DD14D8"/>
    <w:rsid w:val="00DD1599"/>
    <w:rsid w:val="00DD1B03"/>
    <w:rsid w:val="00DD1E43"/>
    <w:rsid w:val="00DD2A62"/>
    <w:rsid w:val="00DD2F2F"/>
    <w:rsid w:val="00DD2F7A"/>
    <w:rsid w:val="00DD3885"/>
    <w:rsid w:val="00DD47E2"/>
    <w:rsid w:val="00DD5808"/>
    <w:rsid w:val="00DD5946"/>
    <w:rsid w:val="00DD5B04"/>
    <w:rsid w:val="00DD5DAE"/>
    <w:rsid w:val="00DD5EC6"/>
    <w:rsid w:val="00DD605F"/>
    <w:rsid w:val="00DD6141"/>
    <w:rsid w:val="00DD6C2C"/>
    <w:rsid w:val="00DD72A0"/>
    <w:rsid w:val="00DD735D"/>
    <w:rsid w:val="00DE0159"/>
    <w:rsid w:val="00DE064A"/>
    <w:rsid w:val="00DE082D"/>
    <w:rsid w:val="00DE1410"/>
    <w:rsid w:val="00DE2078"/>
    <w:rsid w:val="00DE20C6"/>
    <w:rsid w:val="00DE2AEA"/>
    <w:rsid w:val="00DE3048"/>
    <w:rsid w:val="00DE3119"/>
    <w:rsid w:val="00DE3FF0"/>
    <w:rsid w:val="00DE4105"/>
    <w:rsid w:val="00DE41C4"/>
    <w:rsid w:val="00DE5189"/>
    <w:rsid w:val="00DE6E13"/>
    <w:rsid w:val="00DE7108"/>
    <w:rsid w:val="00DE78D1"/>
    <w:rsid w:val="00DE78FF"/>
    <w:rsid w:val="00DF0263"/>
    <w:rsid w:val="00DF0EB4"/>
    <w:rsid w:val="00DF158B"/>
    <w:rsid w:val="00DF193C"/>
    <w:rsid w:val="00DF1D63"/>
    <w:rsid w:val="00DF1E36"/>
    <w:rsid w:val="00DF236B"/>
    <w:rsid w:val="00DF2A91"/>
    <w:rsid w:val="00DF3708"/>
    <w:rsid w:val="00DF3889"/>
    <w:rsid w:val="00DF3CC9"/>
    <w:rsid w:val="00DF4451"/>
    <w:rsid w:val="00DF49FF"/>
    <w:rsid w:val="00DF4FFB"/>
    <w:rsid w:val="00DF5236"/>
    <w:rsid w:val="00DF651F"/>
    <w:rsid w:val="00DF6F43"/>
    <w:rsid w:val="00DF752F"/>
    <w:rsid w:val="00DF76A2"/>
    <w:rsid w:val="00DF7F2B"/>
    <w:rsid w:val="00E00B7A"/>
    <w:rsid w:val="00E01FDD"/>
    <w:rsid w:val="00E02186"/>
    <w:rsid w:val="00E026BB"/>
    <w:rsid w:val="00E027C5"/>
    <w:rsid w:val="00E03124"/>
    <w:rsid w:val="00E031C3"/>
    <w:rsid w:val="00E03951"/>
    <w:rsid w:val="00E03DB8"/>
    <w:rsid w:val="00E03F17"/>
    <w:rsid w:val="00E0401F"/>
    <w:rsid w:val="00E0420C"/>
    <w:rsid w:val="00E04765"/>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53AE"/>
    <w:rsid w:val="00E15523"/>
    <w:rsid w:val="00E15896"/>
    <w:rsid w:val="00E15BB1"/>
    <w:rsid w:val="00E16382"/>
    <w:rsid w:val="00E1699C"/>
    <w:rsid w:val="00E16E75"/>
    <w:rsid w:val="00E1714E"/>
    <w:rsid w:val="00E1746D"/>
    <w:rsid w:val="00E2012A"/>
    <w:rsid w:val="00E205A2"/>
    <w:rsid w:val="00E20BA4"/>
    <w:rsid w:val="00E22632"/>
    <w:rsid w:val="00E2302A"/>
    <w:rsid w:val="00E23137"/>
    <w:rsid w:val="00E23980"/>
    <w:rsid w:val="00E241E9"/>
    <w:rsid w:val="00E24FDC"/>
    <w:rsid w:val="00E255F5"/>
    <w:rsid w:val="00E257C3"/>
    <w:rsid w:val="00E25CB3"/>
    <w:rsid w:val="00E25DA4"/>
    <w:rsid w:val="00E25DA7"/>
    <w:rsid w:val="00E26237"/>
    <w:rsid w:val="00E263A0"/>
    <w:rsid w:val="00E26CB8"/>
    <w:rsid w:val="00E26D16"/>
    <w:rsid w:val="00E26D41"/>
    <w:rsid w:val="00E26FCF"/>
    <w:rsid w:val="00E27165"/>
    <w:rsid w:val="00E275D9"/>
    <w:rsid w:val="00E27988"/>
    <w:rsid w:val="00E3044A"/>
    <w:rsid w:val="00E30E49"/>
    <w:rsid w:val="00E312C8"/>
    <w:rsid w:val="00E3174A"/>
    <w:rsid w:val="00E31A4A"/>
    <w:rsid w:val="00E3344A"/>
    <w:rsid w:val="00E33B29"/>
    <w:rsid w:val="00E33B62"/>
    <w:rsid w:val="00E3403D"/>
    <w:rsid w:val="00E344BD"/>
    <w:rsid w:val="00E34E6C"/>
    <w:rsid w:val="00E353E2"/>
    <w:rsid w:val="00E35E65"/>
    <w:rsid w:val="00E361DE"/>
    <w:rsid w:val="00E36345"/>
    <w:rsid w:val="00E36719"/>
    <w:rsid w:val="00E368BD"/>
    <w:rsid w:val="00E36C86"/>
    <w:rsid w:val="00E36CEB"/>
    <w:rsid w:val="00E37387"/>
    <w:rsid w:val="00E37A28"/>
    <w:rsid w:val="00E37D50"/>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6C95"/>
    <w:rsid w:val="00E4759C"/>
    <w:rsid w:val="00E47E9A"/>
    <w:rsid w:val="00E50A7B"/>
    <w:rsid w:val="00E50B0B"/>
    <w:rsid w:val="00E510FE"/>
    <w:rsid w:val="00E516C7"/>
    <w:rsid w:val="00E51C5C"/>
    <w:rsid w:val="00E51E25"/>
    <w:rsid w:val="00E5205B"/>
    <w:rsid w:val="00E521AE"/>
    <w:rsid w:val="00E52212"/>
    <w:rsid w:val="00E529A3"/>
    <w:rsid w:val="00E535BB"/>
    <w:rsid w:val="00E538AD"/>
    <w:rsid w:val="00E53A21"/>
    <w:rsid w:val="00E53BCA"/>
    <w:rsid w:val="00E53DE2"/>
    <w:rsid w:val="00E53F02"/>
    <w:rsid w:val="00E54147"/>
    <w:rsid w:val="00E54534"/>
    <w:rsid w:val="00E548C3"/>
    <w:rsid w:val="00E54C5A"/>
    <w:rsid w:val="00E54F27"/>
    <w:rsid w:val="00E55E1C"/>
    <w:rsid w:val="00E55FF1"/>
    <w:rsid w:val="00E56057"/>
    <w:rsid w:val="00E56090"/>
    <w:rsid w:val="00E5647F"/>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79F"/>
    <w:rsid w:val="00E66A24"/>
    <w:rsid w:val="00E66C2D"/>
    <w:rsid w:val="00E66D79"/>
    <w:rsid w:val="00E66FF9"/>
    <w:rsid w:val="00E6706F"/>
    <w:rsid w:val="00E67856"/>
    <w:rsid w:val="00E679C8"/>
    <w:rsid w:val="00E70314"/>
    <w:rsid w:val="00E724E7"/>
    <w:rsid w:val="00E72B41"/>
    <w:rsid w:val="00E73283"/>
    <w:rsid w:val="00E7347B"/>
    <w:rsid w:val="00E73792"/>
    <w:rsid w:val="00E73D03"/>
    <w:rsid w:val="00E74040"/>
    <w:rsid w:val="00E7471C"/>
    <w:rsid w:val="00E7498A"/>
    <w:rsid w:val="00E7514E"/>
    <w:rsid w:val="00E760A4"/>
    <w:rsid w:val="00E76537"/>
    <w:rsid w:val="00E77784"/>
    <w:rsid w:val="00E77AF5"/>
    <w:rsid w:val="00E823F9"/>
    <w:rsid w:val="00E82C1F"/>
    <w:rsid w:val="00E83671"/>
    <w:rsid w:val="00E83F7C"/>
    <w:rsid w:val="00E840EE"/>
    <w:rsid w:val="00E84A71"/>
    <w:rsid w:val="00E85170"/>
    <w:rsid w:val="00E86556"/>
    <w:rsid w:val="00E86D35"/>
    <w:rsid w:val="00E86DC2"/>
    <w:rsid w:val="00E86E32"/>
    <w:rsid w:val="00E86F2E"/>
    <w:rsid w:val="00E8732E"/>
    <w:rsid w:val="00E87E9C"/>
    <w:rsid w:val="00E9011F"/>
    <w:rsid w:val="00E906EB"/>
    <w:rsid w:val="00E90A66"/>
    <w:rsid w:val="00E90A7D"/>
    <w:rsid w:val="00E919FB"/>
    <w:rsid w:val="00E91B82"/>
    <w:rsid w:val="00E9241E"/>
    <w:rsid w:val="00E92460"/>
    <w:rsid w:val="00E92E62"/>
    <w:rsid w:val="00E9366C"/>
    <w:rsid w:val="00E93804"/>
    <w:rsid w:val="00E9429D"/>
    <w:rsid w:val="00E95434"/>
    <w:rsid w:val="00E96467"/>
    <w:rsid w:val="00E9660E"/>
    <w:rsid w:val="00E966DA"/>
    <w:rsid w:val="00E96948"/>
    <w:rsid w:val="00E9737B"/>
    <w:rsid w:val="00E97A3F"/>
    <w:rsid w:val="00E97F0A"/>
    <w:rsid w:val="00EA0100"/>
    <w:rsid w:val="00EA0BCE"/>
    <w:rsid w:val="00EA2744"/>
    <w:rsid w:val="00EA2978"/>
    <w:rsid w:val="00EA37B9"/>
    <w:rsid w:val="00EA39F7"/>
    <w:rsid w:val="00EA3D6F"/>
    <w:rsid w:val="00EA3DC2"/>
    <w:rsid w:val="00EA434E"/>
    <w:rsid w:val="00EA4757"/>
    <w:rsid w:val="00EA4B9A"/>
    <w:rsid w:val="00EA560B"/>
    <w:rsid w:val="00EA5669"/>
    <w:rsid w:val="00EA5CC6"/>
    <w:rsid w:val="00EA63EF"/>
    <w:rsid w:val="00EB0A89"/>
    <w:rsid w:val="00EB12E2"/>
    <w:rsid w:val="00EB1573"/>
    <w:rsid w:val="00EB1910"/>
    <w:rsid w:val="00EB2D83"/>
    <w:rsid w:val="00EB2E97"/>
    <w:rsid w:val="00EB3416"/>
    <w:rsid w:val="00EB429E"/>
    <w:rsid w:val="00EB48E9"/>
    <w:rsid w:val="00EB4AE1"/>
    <w:rsid w:val="00EB52F4"/>
    <w:rsid w:val="00EB5694"/>
    <w:rsid w:val="00EB5779"/>
    <w:rsid w:val="00EB5D15"/>
    <w:rsid w:val="00EB5D2F"/>
    <w:rsid w:val="00EB67F1"/>
    <w:rsid w:val="00EB72CD"/>
    <w:rsid w:val="00EB749A"/>
    <w:rsid w:val="00EB76B6"/>
    <w:rsid w:val="00EB7D8A"/>
    <w:rsid w:val="00EC00F5"/>
    <w:rsid w:val="00EC05E2"/>
    <w:rsid w:val="00EC08AC"/>
    <w:rsid w:val="00EC0B18"/>
    <w:rsid w:val="00EC0E84"/>
    <w:rsid w:val="00EC16E2"/>
    <w:rsid w:val="00EC1CE7"/>
    <w:rsid w:val="00EC238A"/>
    <w:rsid w:val="00EC26F1"/>
    <w:rsid w:val="00EC3B9A"/>
    <w:rsid w:val="00EC3C94"/>
    <w:rsid w:val="00EC44DF"/>
    <w:rsid w:val="00EC4FB9"/>
    <w:rsid w:val="00EC5393"/>
    <w:rsid w:val="00EC5606"/>
    <w:rsid w:val="00EC5741"/>
    <w:rsid w:val="00EC5DA3"/>
    <w:rsid w:val="00EC6014"/>
    <w:rsid w:val="00EC6283"/>
    <w:rsid w:val="00EC6656"/>
    <w:rsid w:val="00EC6B3E"/>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23"/>
    <w:rsid w:val="00EE6783"/>
    <w:rsid w:val="00EE7327"/>
    <w:rsid w:val="00EE7B54"/>
    <w:rsid w:val="00EE7C47"/>
    <w:rsid w:val="00EE7C88"/>
    <w:rsid w:val="00EE7C8B"/>
    <w:rsid w:val="00EF0209"/>
    <w:rsid w:val="00EF05C0"/>
    <w:rsid w:val="00EF0EA4"/>
    <w:rsid w:val="00EF1E97"/>
    <w:rsid w:val="00EF2179"/>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6760"/>
    <w:rsid w:val="00EF6784"/>
    <w:rsid w:val="00EF688A"/>
    <w:rsid w:val="00EF6A03"/>
    <w:rsid w:val="00EF6DC2"/>
    <w:rsid w:val="00EF7506"/>
    <w:rsid w:val="00EF7BF4"/>
    <w:rsid w:val="00F0030F"/>
    <w:rsid w:val="00F00674"/>
    <w:rsid w:val="00F012C6"/>
    <w:rsid w:val="00F01657"/>
    <w:rsid w:val="00F01E67"/>
    <w:rsid w:val="00F020BB"/>
    <w:rsid w:val="00F02744"/>
    <w:rsid w:val="00F02BFD"/>
    <w:rsid w:val="00F02D25"/>
    <w:rsid w:val="00F03C3D"/>
    <w:rsid w:val="00F0435D"/>
    <w:rsid w:val="00F04580"/>
    <w:rsid w:val="00F04ECA"/>
    <w:rsid w:val="00F04F8B"/>
    <w:rsid w:val="00F066B3"/>
    <w:rsid w:val="00F06AC9"/>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A42"/>
    <w:rsid w:val="00F13E62"/>
    <w:rsid w:val="00F148B7"/>
    <w:rsid w:val="00F14EA9"/>
    <w:rsid w:val="00F15505"/>
    <w:rsid w:val="00F15BFF"/>
    <w:rsid w:val="00F16E4F"/>
    <w:rsid w:val="00F17244"/>
    <w:rsid w:val="00F2134C"/>
    <w:rsid w:val="00F213A0"/>
    <w:rsid w:val="00F21D39"/>
    <w:rsid w:val="00F21D54"/>
    <w:rsid w:val="00F21EF4"/>
    <w:rsid w:val="00F23113"/>
    <w:rsid w:val="00F23255"/>
    <w:rsid w:val="00F23393"/>
    <w:rsid w:val="00F23759"/>
    <w:rsid w:val="00F23928"/>
    <w:rsid w:val="00F24644"/>
    <w:rsid w:val="00F256F3"/>
    <w:rsid w:val="00F25947"/>
    <w:rsid w:val="00F25D7F"/>
    <w:rsid w:val="00F262D6"/>
    <w:rsid w:val="00F26F33"/>
    <w:rsid w:val="00F2748A"/>
    <w:rsid w:val="00F27A2B"/>
    <w:rsid w:val="00F300A8"/>
    <w:rsid w:val="00F302C6"/>
    <w:rsid w:val="00F303C6"/>
    <w:rsid w:val="00F30400"/>
    <w:rsid w:val="00F3079E"/>
    <w:rsid w:val="00F33968"/>
    <w:rsid w:val="00F3399B"/>
    <w:rsid w:val="00F33F4B"/>
    <w:rsid w:val="00F34035"/>
    <w:rsid w:val="00F341F9"/>
    <w:rsid w:val="00F346ED"/>
    <w:rsid w:val="00F34945"/>
    <w:rsid w:val="00F34E1E"/>
    <w:rsid w:val="00F3570C"/>
    <w:rsid w:val="00F363A4"/>
    <w:rsid w:val="00F36765"/>
    <w:rsid w:val="00F368FF"/>
    <w:rsid w:val="00F36CF5"/>
    <w:rsid w:val="00F37068"/>
    <w:rsid w:val="00F37F3F"/>
    <w:rsid w:val="00F40992"/>
    <w:rsid w:val="00F40F72"/>
    <w:rsid w:val="00F40FD8"/>
    <w:rsid w:val="00F41596"/>
    <w:rsid w:val="00F41D8B"/>
    <w:rsid w:val="00F42121"/>
    <w:rsid w:val="00F424B3"/>
    <w:rsid w:val="00F428B1"/>
    <w:rsid w:val="00F428B4"/>
    <w:rsid w:val="00F42A08"/>
    <w:rsid w:val="00F433A7"/>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A7F"/>
    <w:rsid w:val="00F51BC6"/>
    <w:rsid w:val="00F51CB4"/>
    <w:rsid w:val="00F52324"/>
    <w:rsid w:val="00F52950"/>
    <w:rsid w:val="00F52C9D"/>
    <w:rsid w:val="00F533F1"/>
    <w:rsid w:val="00F53F53"/>
    <w:rsid w:val="00F55679"/>
    <w:rsid w:val="00F561E3"/>
    <w:rsid w:val="00F565E6"/>
    <w:rsid w:val="00F56AFA"/>
    <w:rsid w:val="00F575E2"/>
    <w:rsid w:val="00F579FF"/>
    <w:rsid w:val="00F600E0"/>
    <w:rsid w:val="00F605EC"/>
    <w:rsid w:val="00F60F60"/>
    <w:rsid w:val="00F612AA"/>
    <w:rsid w:val="00F612CE"/>
    <w:rsid w:val="00F6133C"/>
    <w:rsid w:val="00F623D7"/>
    <w:rsid w:val="00F624A7"/>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B5A"/>
    <w:rsid w:val="00F76C11"/>
    <w:rsid w:val="00F77021"/>
    <w:rsid w:val="00F77E61"/>
    <w:rsid w:val="00F77E9A"/>
    <w:rsid w:val="00F80221"/>
    <w:rsid w:val="00F80632"/>
    <w:rsid w:val="00F80C81"/>
    <w:rsid w:val="00F81265"/>
    <w:rsid w:val="00F815AC"/>
    <w:rsid w:val="00F8187D"/>
    <w:rsid w:val="00F82366"/>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699"/>
    <w:rsid w:val="00F952E4"/>
    <w:rsid w:val="00F9537B"/>
    <w:rsid w:val="00F955B6"/>
    <w:rsid w:val="00F963FC"/>
    <w:rsid w:val="00F97CF1"/>
    <w:rsid w:val="00FA015F"/>
    <w:rsid w:val="00FA0160"/>
    <w:rsid w:val="00FA0348"/>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28B7"/>
    <w:rsid w:val="00FB2962"/>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1F6A"/>
    <w:rsid w:val="00FC2477"/>
    <w:rsid w:val="00FC2AC4"/>
    <w:rsid w:val="00FC2CAC"/>
    <w:rsid w:val="00FC2F73"/>
    <w:rsid w:val="00FC3A9B"/>
    <w:rsid w:val="00FC3AE1"/>
    <w:rsid w:val="00FC3DFC"/>
    <w:rsid w:val="00FC3E45"/>
    <w:rsid w:val="00FC3EF4"/>
    <w:rsid w:val="00FC431B"/>
    <w:rsid w:val="00FC434C"/>
    <w:rsid w:val="00FC472C"/>
    <w:rsid w:val="00FC4FDF"/>
    <w:rsid w:val="00FC5CF4"/>
    <w:rsid w:val="00FC5D64"/>
    <w:rsid w:val="00FC6A39"/>
    <w:rsid w:val="00FC76A9"/>
    <w:rsid w:val="00FC79AB"/>
    <w:rsid w:val="00FC7BE7"/>
    <w:rsid w:val="00FC7D25"/>
    <w:rsid w:val="00FC7DAC"/>
    <w:rsid w:val="00FD005D"/>
    <w:rsid w:val="00FD023A"/>
    <w:rsid w:val="00FD04AE"/>
    <w:rsid w:val="00FD0531"/>
    <w:rsid w:val="00FD0DFA"/>
    <w:rsid w:val="00FD128D"/>
    <w:rsid w:val="00FD140A"/>
    <w:rsid w:val="00FD1890"/>
    <w:rsid w:val="00FD1994"/>
    <w:rsid w:val="00FD3275"/>
    <w:rsid w:val="00FD3508"/>
    <w:rsid w:val="00FD393C"/>
    <w:rsid w:val="00FD3AFF"/>
    <w:rsid w:val="00FD43BB"/>
    <w:rsid w:val="00FD48CD"/>
    <w:rsid w:val="00FD4AF3"/>
    <w:rsid w:val="00FD4C22"/>
    <w:rsid w:val="00FD6D11"/>
    <w:rsid w:val="00FD798D"/>
    <w:rsid w:val="00FE0B4F"/>
    <w:rsid w:val="00FE141E"/>
    <w:rsid w:val="00FE144E"/>
    <w:rsid w:val="00FE1768"/>
    <w:rsid w:val="00FE181B"/>
    <w:rsid w:val="00FE24F4"/>
    <w:rsid w:val="00FE2560"/>
    <w:rsid w:val="00FE35D0"/>
    <w:rsid w:val="00FE42ED"/>
    <w:rsid w:val="00FE4E06"/>
    <w:rsid w:val="00FE55A7"/>
    <w:rsid w:val="00FE5C5A"/>
    <w:rsid w:val="00FE6432"/>
    <w:rsid w:val="00FE72A0"/>
    <w:rsid w:val="00FE76F9"/>
    <w:rsid w:val="00FF0050"/>
    <w:rsid w:val="00FF045F"/>
    <w:rsid w:val="00FF12AD"/>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B66A5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4698579">
          <w:marLeft w:val="0"/>
          <w:marRight w:val="0"/>
          <w:marTop w:val="0"/>
          <w:marBottom w:val="0"/>
          <w:divBdr>
            <w:top w:val="none" w:sz="0" w:space="0" w:color="auto"/>
            <w:left w:val="none" w:sz="0" w:space="0" w:color="auto"/>
            <w:bottom w:val="none" w:sz="0" w:space="0" w:color="auto"/>
            <w:right w:val="none" w:sz="0" w:space="0" w:color="auto"/>
          </w:divBdr>
          <w:divsChild>
            <w:div w:id="349989662">
              <w:marLeft w:val="0"/>
              <w:marRight w:val="0"/>
              <w:marTop w:val="0"/>
              <w:marBottom w:val="0"/>
              <w:divBdr>
                <w:top w:val="none" w:sz="0" w:space="0" w:color="auto"/>
                <w:left w:val="none" w:sz="0" w:space="0" w:color="auto"/>
                <w:bottom w:val="none" w:sz="0" w:space="0" w:color="auto"/>
                <w:right w:val="none" w:sz="0" w:space="0" w:color="auto"/>
              </w:divBdr>
              <w:divsChild>
                <w:div w:id="215820258">
                  <w:marLeft w:val="0"/>
                  <w:marRight w:val="0"/>
                  <w:marTop w:val="0"/>
                  <w:marBottom w:val="0"/>
                  <w:divBdr>
                    <w:top w:val="none" w:sz="0" w:space="0" w:color="auto"/>
                    <w:left w:val="none" w:sz="0" w:space="0" w:color="auto"/>
                    <w:bottom w:val="none" w:sz="0" w:space="0" w:color="auto"/>
                    <w:right w:val="none" w:sz="0" w:space="0" w:color="auto"/>
                  </w:divBdr>
                  <w:divsChild>
                    <w:div w:id="1034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767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1025098">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5458964">
      <w:bodyDiv w:val="1"/>
      <w:marLeft w:val="0"/>
      <w:marRight w:val="0"/>
      <w:marTop w:val="0"/>
      <w:marBottom w:val="0"/>
      <w:divBdr>
        <w:top w:val="none" w:sz="0" w:space="0" w:color="auto"/>
        <w:left w:val="none" w:sz="0" w:space="0" w:color="auto"/>
        <w:bottom w:val="none" w:sz="0" w:space="0" w:color="auto"/>
        <w:right w:val="none" w:sz="0" w:space="0" w:color="auto"/>
      </w:divBdr>
    </w:div>
    <w:div w:id="193465072">
      <w:bodyDiv w:val="1"/>
      <w:marLeft w:val="0"/>
      <w:marRight w:val="0"/>
      <w:marTop w:val="0"/>
      <w:marBottom w:val="0"/>
      <w:divBdr>
        <w:top w:val="none" w:sz="0" w:space="0" w:color="auto"/>
        <w:left w:val="none" w:sz="0" w:space="0" w:color="auto"/>
        <w:bottom w:val="none" w:sz="0" w:space="0" w:color="auto"/>
        <w:right w:val="none" w:sz="0" w:space="0" w:color="auto"/>
      </w:divBdr>
      <w:divsChild>
        <w:div w:id="2039310680">
          <w:marLeft w:val="0"/>
          <w:marRight w:val="0"/>
          <w:marTop w:val="0"/>
          <w:marBottom w:val="0"/>
          <w:divBdr>
            <w:top w:val="none" w:sz="0" w:space="0" w:color="auto"/>
            <w:left w:val="none" w:sz="0" w:space="0" w:color="auto"/>
            <w:bottom w:val="none" w:sz="0" w:space="0" w:color="auto"/>
            <w:right w:val="none" w:sz="0" w:space="0" w:color="auto"/>
          </w:divBdr>
          <w:divsChild>
            <w:div w:id="1116144250">
              <w:marLeft w:val="0"/>
              <w:marRight w:val="0"/>
              <w:marTop w:val="0"/>
              <w:marBottom w:val="0"/>
              <w:divBdr>
                <w:top w:val="none" w:sz="0" w:space="0" w:color="auto"/>
                <w:left w:val="none" w:sz="0" w:space="0" w:color="auto"/>
                <w:bottom w:val="none" w:sz="0" w:space="0" w:color="auto"/>
                <w:right w:val="none" w:sz="0" w:space="0" w:color="auto"/>
              </w:divBdr>
              <w:divsChild>
                <w:div w:id="1445225717">
                  <w:marLeft w:val="0"/>
                  <w:marRight w:val="0"/>
                  <w:marTop w:val="0"/>
                  <w:marBottom w:val="0"/>
                  <w:divBdr>
                    <w:top w:val="none" w:sz="0" w:space="0" w:color="auto"/>
                    <w:left w:val="none" w:sz="0" w:space="0" w:color="auto"/>
                    <w:bottom w:val="none" w:sz="0" w:space="0" w:color="auto"/>
                    <w:right w:val="none" w:sz="0" w:space="0" w:color="auto"/>
                  </w:divBdr>
                  <w:divsChild>
                    <w:div w:id="15096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5197871">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1527">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6160453">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301948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003421">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38760058">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1130015">
      <w:bodyDiv w:val="1"/>
      <w:marLeft w:val="0"/>
      <w:marRight w:val="0"/>
      <w:marTop w:val="0"/>
      <w:marBottom w:val="0"/>
      <w:divBdr>
        <w:top w:val="none" w:sz="0" w:space="0" w:color="auto"/>
        <w:left w:val="none" w:sz="0" w:space="0" w:color="auto"/>
        <w:bottom w:val="none" w:sz="0" w:space="0" w:color="auto"/>
        <w:right w:val="none" w:sz="0" w:space="0" w:color="auto"/>
      </w:divBdr>
      <w:divsChild>
        <w:div w:id="29230255">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57860">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sChild>
        <w:div w:id="203563606">
          <w:marLeft w:val="0"/>
          <w:marRight w:val="0"/>
          <w:marTop w:val="0"/>
          <w:marBottom w:val="0"/>
          <w:divBdr>
            <w:top w:val="none" w:sz="0" w:space="0" w:color="auto"/>
            <w:left w:val="none" w:sz="0" w:space="0" w:color="auto"/>
            <w:bottom w:val="none" w:sz="0" w:space="0" w:color="auto"/>
            <w:right w:val="none" w:sz="0" w:space="0" w:color="auto"/>
          </w:divBdr>
          <w:divsChild>
            <w:div w:id="1000544668">
              <w:marLeft w:val="0"/>
              <w:marRight w:val="0"/>
              <w:marTop w:val="0"/>
              <w:marBottom w:val="0"/>
              <w:divBdr>
                <w:top w:val="none" w:sz="0" w:space="0" w:color="auto"/>
                <w:left w:val="none" w:sz="0" w:space="0" w:color="auto"/>
                <w:bottom w:val="none" w:sz="0" w:space="0" w:color="auto"/>
                <w:right w:val="none" w:sz="0" w:space="0" w:color="auto"/>
              </w:divBdr>
              <w:divsChild>
                <w:div w:id="2112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46190647">
      <w:bodyDiv w:val="1"/>
      <w:marLeft w:val="0"/>
      <w:marRight w:val="0"/>
      <w:marTop w:val="0"/>
      <w:marBottom w:val="0"/>
      <w:divBdr>
        <w:top w:val="none" w:sz="0" w:space="0" w:color="auto"/>
        <w:left w:val="none" w:sz="0" w:space="0" w:color="auto"/>
        <w:bottom w:val="none" w:sz="0" w:space="0" w:color="auto"/>
        <w:right w:val="none" w:sz="0" w:space="0" w:color="auto"/>
      </w:divBdr>
    </w:div>
    <w:div w:id="1255170101">
      <w:bodyDiv w:val="1"/>
      <w:marLeft w:val="0"/>
      <w:marRight w:val="0"/>
      <w:marTop w:val="0"/>
      <w:marBottom w:val="0"/>
      <w:divBdr>
        <w:top w:val="none" w:sz="0" w:space="0" w:color="auto"/>
        <w:left w:val="none" w:sz="0" w:space="0" w:color="auto"/>
        <w:bottom w:val="none" w:sz="0" w:space="0" w:color="auto"/>
        <w:right w:val="none" w:sz="0" w:space="0" w:color="auto"/>
      </w:divBdr>
      <w:divsChild>
        <w:div w:id="935164915">
          <w:marLeft w:val="0"/>
          <w:marRight w:val="0"/>
          <w:marTop w:val="0"/>
          <w:marBottom w:val="0"/>
          <w:divBdr>
            <w:top w:val="none" w:sz="0" w:space="0" w:color="auto"/>
            <w:left w:val="none" w:sz="0" w:space="0" w:color="auto"/>
            <w:bottom w:val="none" w:sz="0" w:space="0" w:color="auto"/>
            <w:right w:val="none" w:sz="0" w:space="0" w:color="auto"/>
          </w:divBdr>
          <w:divsChild>
            <w:div w:id="1727803744">
              <w:marLeft w:val="0"/>
              <w:marRight w:val="0"/>
              <w:marTop w:val="0"/>
              <w:marBottom w:val="0"/>
              <w:divBdr>
                <w:top w:val="none" w:sz="0" w:space="0" w:color="auto"/>
                <w:left w:val="none" w:sz="0" w:space="0" w:color="auto"/>
                <w:bottom w:val="none" w:sz="0" w:space="0" w:color="auto"/>
                <w:right w:val="none" w:sz="0" w:space="0" w:color="auto"/>
              </w:divBdr>
              <w:divsChild>
                <w:div w:id="20632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847020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78320843">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9506235">
      <w:bodyDiv w:val="1"/>
      <w:marLeft w:val="0"/>
      <w:marRight w:val="0"/>
      <w:marTop w:val="0"/>
      <w:marBottom w:val="0"/>
      <w:divBdr>
        <w:top w:val="none" w:sz="0" w:space="0" w:color="auto"/>
        <w:left w:val="none" w:sz="0" w:space="0" w:color="auto"/>
        <w:bottom w:val="none" w:sz="0" w:space="0" w:color="auto"/>
        <w:right w:val="none" w:sz="0" w:space="0" w:color="auto"/>
      </w:divBdr>
      <w:divsChild>
        <w:div w:id="1633628713">
          <w:marLeft w:val="0"/>
          <w:marRight w:val="0"/>
          <w:marTop w:val="0"/>
          <w:marBottom w:val="0"/>
          <w:divBdr>
            <w:top w:val="none" w:sz="0" w:space="0" w:color="auto"/>
            <w:left w:val="none" w:sz="0" w:space="0" w:color="auto"/>
            <w:bottom w:val="none" w:sz="0" w:space="0" w:color="auto"/>
            <w:right w:val="none" w:sz="0" w:space="0" w:color="auto"/>
          </w:divBdr>
          <w:divsChild>
            <w:div w:id="1760829705">
              <w:marLeft w:val="0"/>
              <w:marRight w:val="0"/>
              <w:marTop w:val="0"/>
              <w:marBottom w:val="0"/>
              <w:divBdr>
                <w:top w:val="none" w:sz="0" w:space="0" w:color="auto"/>
                <w:left w:val="none" w:sz="0" w:space="0" w:color="auto"/>
                <w:bottom w:val="none" w:sz="0" w:space="0" w:color="auto"/>
                <w:right w:val="none" w:sz="0" w:space="0" w:color="auto"/>
              </w:divBdr>
              <w:divsChild>
                <w:div w:id="15499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9742304">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358">
      <w:bodyDiv w:val="1"/>
      <w:marLeft w:val="0"/>
      <w:marRight w:val="0"/>
      <w:marTop w:val="0"/>
      <w:marBottom w:val="0"/>
      <w:divBdr>
        <w:top w:val="none" w:sz="0" w:space="0" w:color="auto"/>
        <w:left w:val="none" w:sz="0" w:space="0" w:color="auto"/>
        <w:bottom w:val="none" w:sz="0" w:space="0" w:color="auto"/>
        <w:right w:val="none" w:sz="0" w:space="0" w:color="auto"/>
      </w:divBdr>
      <w:divsChild>
        <w:div w:id="753939402">
          <w:marLeft w:val="0"/>
          <w:marRight w:val="0"/>
          <w:marTop w:val="0"/>
          <w:marBottom w:val="0"/>
          <w:divBdr>
            <w:top w:val="none" w:sz="0" w:space="0" w:color="auto"/>
            <w:left w:val="none" w:sz="0" w:space="0" w:color="auto"/>
            <w:bottom w:val="none" w:sz="0" w:space="0" w:color="auto"/>
            <w:right w:val="none" w:sz="0" w:space="0" w:color="auto"/>
          </w:divBdr>
          <w:divsChild>
            <w:div w:id="2058116227">
              <w:marLeft w:val="0"/>
              <w:marRight w:val="0"/>
              <w:marTop w:val="0"/>
              <w:marBottom w:val="0"/>
              <w:divBdr>
                <w:top w:val="none" w:sz="0" w:space="0" w:color="auto"/>
                <w:left w:val="none" w:sz="0" w:space="0" w:color="auto"/>
                <w:bottom w:val="none" w:sz="0" w:space="0" w:color="auto"/>
                <w:right w:val="none" w:sz="0" w:space="0" w:color="auto"/>
              </w:divBdr>
              <w:divsChild>
                <w:div w:id="1341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8493113">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511406">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02630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9186666">
      <w:bodyDiv w:val="1"/>
      <w:marLeft w:val="0"/>
      <w:marRight w:val="0"/>
      <w:marTop w:val="0"/>
      <w:marBottom w:val="0"/>
      <w:divBdr>
        <w:top w:val="none" w:sz="0" w:space="0" w:color="auto"/>
        <w:left w:val="none" w:sz="0" w:space="0" w:color="auto"/>
        <w:bottom w:val="none" w:sz="0" w:space="0" w:color="auto"/>
        <w:right w:val="none" w:sz="0" w:space="0" w:color="auto"/>
      </w:divBdr>
      <w:divsChild>
        <w:div w:id="1880896355">
          <w:marLeft w:val="0"/>
          <w:marRight w:val="0"/>
          <w:marTop w:val="0"/>
          <w:marBottom w:val="0"/>
          <w:divBdr>
            <w:top w:val="none" w:sz="0" w:space="0" w:color="auto"/>
            <w:left w:val="none" w:sz="0" w:space="0" w:color="auto"/>
            <w:bottom w:val="none" w:sz="0" w:space="0" w:color="auto"/>
            <w:right w:val="none" w:sz="0" w:space="0" w:color="auto"/>
          </w:divBdr>
          <w:divsChild>
            <w:div w:id="1246961465">
              <w:marLeft w:val="0"/>
              <w:marRight w:val="0"/>
              <w:marTop w:val="0"/>
              <w:marBottom w:val="0"/>
              <w:divBdr>
                <w:top w:val="none" w:sz="0" w:space="0" w:color="auto"/>
                <w:left w:val="none" w:sz="0" w:space="0" w:color="auto"/>
                <w:bottom w:val="none" w:sz="0" w:space="0" w:color="auto"/>
                <w:right w:val="none" w:sz="0" w:space="0" w:color="auto"/>
              </w:divBdr>
              <w:divsChild>
                <w:div w:id="9625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sChild>
        <w:div w:id="1477189057">
          <w:marLeft w:val="0"/>
          <w:marRight w:val="0"/>
          <w:marTop w:val="0"/>
          <w:marBottom w:val="0"/>
          <w:divBdr>
            <w:top w:val="none" w:sz="0" w:space="0" w:color="auto"/>
            <w:left w:val="none" w:sz="0" w:space="0" w:color="auto"/>
            <w:bottom w:val="none" w:sz="0" w:space="0" w:color="auto"/>
            <w:right w:val="none" w:sz="0" w:space="0" w:color="auto"/>
          </w:divBdr>
          <w:divsChild>
            <w:div w:id="1980272">
              <w:marLeft w:val="0"/>
              <w:marRight w:val="0"/>
              <w:marTop w:val="0"/>
              <w:marBottom w:val="0"/>
              <w:divBdr>
                <w:top w:val="none" w:sz="0" w:space="0" w:color="auto"/>
                <w:left w:val="none" w:sz="0" w:space="0" w:color="auto"/>
                <w:bottom w:val="none" w:sz="0" w:space="0" w:color="auto"/>
                <w:right w:val="none" w:sz="0" w:space="0" w:color="auto"/>
              </w:divBdr>
              <w:divsChild>
                <w:div w:id="21086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18384881">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 w:id="2141725132">
      <w:bodyDiv w:val="1"/>
      <w:marLeft w:val="0"/>
      <w:marRight w:val="0"/>
      <w:marTop w:val="0"/>
      <w:marBottom w:val="0"/>
      <w:divBdr>
        <w:top w:val="none" w:sz="0" w:space="0" w:color="auto"/>
        <w:left w:val="none" w:sz="0" w:space="0" w:color="auto"/>
        <w:bottom w:val="none" w:sz="0" w:space="0" w:color="auto"/>
        <w:right w:val="none" w:sz="0" w:space="0" w:color="auto"/>
      </w:divBdr>
      <w:divsChild>
        <w:div w:id="294070725">
          <w:marLeft w:val="0"/>
          <w:marRight w:val="0"/>
          <w:marTop w:val="0"/>
          <w:marBottom w:val="0"/>
          <w:divBdr>
            <w:top w:val="none" w:sz="0" w:space="0" w:color="auto"/>
            <w:left w:val="none" w:sz="0" w:space="0" w:color="auto"/>
            <w:bottom w:val="none" w:sz="0" w:space="0" w:color="auto"/>
            <w:right w:val="none" w:sz="0" w:space="0" w:color="auto"/>
          </w:divBdr>
          <w:divsChild>
            <w:div w:id="777722699">
              <w:marLeft w:val="0"/>
              <w:marRight w:val="0"/>
              <w:marTop w:val="0"/>
              <w:marBottom w:val="0"/>
              <w:divBdr>
                <w:top w:val="none" w:sz="0" w:space="0" w:color="auto"/>
                <w:left w:val="none" w:sz="0" w:space="0" w:color="auto"/>
                <w:bottom w:val="none" w:sz="0" w:space="0" w:color="auto"/>
                <w:right w:val="none" w:sz="0" w:space="0" w:color="auto"/>
              </w:divBdr>
              <w:divsChild>
                <w:div w:id="20604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2874">
      <w:bodyDiv w:val="1"/>
      <w:marLeft w:val="0"/>
      <w:marRight w:val="0"/>
      <w:marTop w:val="0"/>
      <w:marBottom w:val="0"/>
      <w:divBdr>
        <w:top w:val="none" w:sz="0" w:space="0" w:color="auto"/>
        <w:left w:val="none" w:sz="0" w:space="0" w:color="auto"/>
        <w:bottom w:val="none" w:sz="0" w:space="0" w:color="auto"/>
        <w:right w:val="none" w:sz="0" w:space="0" w:color="auto"/>
      </w:divBdr>
      <w:divsChild>
        <w:div w:id="831994217">
          <w:marLeft w:val="0"/>
          <w:marRight w:val="0"/>
          <w:marTop w:val="0"/>
          <w:marBottom w:val="0"/>
          <w:divBdr>
            <w:top w:val="none" w:sz="0" w:space="0" w:color="auto"/>
            <w:left w:val="none" w:sz="0" w:space="0" w:color="auto"/>
            <w:bottom w:val="none" w:sz="0" w:space="0" w:color="auto"/>
            <w:right w:val="none" w:sz="0" w:space="0" w:color="auto"/>
          </w:divBdr>
          <w:divsChild>
            <w:div w:id="247428045">
              <w:marLeft w:val="0"/>
              <w:marRight w:val="0"/>
              <w:marTop w:val="0"/>
              <w:marBottom w:val="0"/>
              <w:divBdr>
                <w:top w:val="none" w:sz="0" w:space="0" w:color="auto"/>
                <w:left w:val="none" w:sz="0" w:space="0" w:color="auto"/>
                <w:bottom w:val="none" w:sz="0" w:space="0" w:color="auto"/>
                <w:right w:val="none" w:sz="0" w:space="0" w:color="auto"/>
              </w:divBdr>
              <w:divsChild>
                <w:div w:id="1843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hyperlink" Target="http://www.secretariasenado.gov.co/senado/basedoc/decreto_1333_1986_pr008.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ecretariasenado.gov.co/senado/basedoc/ley_1955_2019_pr005.html" TargetMode="External"/><Relationship Id="rId7" Type="http://schemas.openxmlformats.org/officeDocument/2006/relationships/settings" Target="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ley_1955_2019_pr005.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cretariasenado.gov.co/senado/basedoc/ley_1955_2019_pr005.html" TargetMode="External"/><Relationship Id="rId20" Type="http://schemas.openxmlformats.org/officeDocument/2006/relationships/hyperlink" Target="http://www.secretariasenado.gov.co/senado/basedoc/ley_0080_199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decreto_1333_1986_pr008.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cretariasenado.gov.co/senado/basedoc/ley_0136_1994_pr002.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ecretariasenado.gov.co/senado/basedoc/decreto_1333_1986_pr0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3785CEF-26BD-498A-BD84-5F79878A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B4B3E-9094-44B2-9796-D0F367B2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20</Pages>
  <Words>7125</Words>
  <Characters>39190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Diana Fabiola Herrera Hernandez</cp:lastModifiedBy>
  <cp:revision>3</cp:revision>
  <cp:lastPrinted>2020-01-30T15:05:00Z</cp:lastPrinted>
  <dcterms:created xsi:type="dcterms:W3CDTF">2022-10-22T20:45:00Z</dcterms:created>
  <dcterms:modified xsi:type="dcterms:W3CDTF">2022-10-22T20:50:00Z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