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F910" w14:textId="77777777" w:rsidR="002A377F" w:rsidRPr="00F008EF" w:rsidRDefault="002A377F" w:rsidP="002A377F">
      <w:pPr>
        <w:spacing w:after="0" w:line="240" w:lineRule="auto"/>
        <w:jc w:val="both"/>
        <w:rPr>
          <w:rFonts w:ascii="Geomanist Light" w:hAnsi="Geomanist Light" w:cs="Arial"/>
          <w:b/>
          <w:bCs/>
          <w:lang w:val="es-ES"/>
        </w:rPr>
      </w:pPr>
      <w:bookmarkStart w:id="0" w:name="_Hlk103947551"/>
      <w:r w:rsidRPr="00F008EF">
        <w:rPr>
          <w:rFonts w:ascii="Geomanist Light" w:hAnsi="Geomanist Light" w:cs="Arial"/>
          <w:b/>
          <w:bCs/>
          <w:lang w:val="es-ES"/>
        </w:rPr>
        <w:t>PUEBLOS INDÍGENAS – Convenio No. 169 de la OIT – Compromisos</w:t>
      </w:r>
    </w:p>
    <w:p w14:paraId="4F618B4A" w14:textId="77777777" w:rsidR="002A377F" w:rsidRPr="00F008EF" w:rsidRDefault="002A377F" w:rsidP="002A377F">
      <w:pPr>
        <w:spacing w:after="0" w:line="240" w:lineRule="auto"/>
        <w:jc w:val="both"/>
        <w:rPr>
          <w:rFonts w:ascii="Geomanist Light" w:hAnsi="Geomanist Light" w:cs="Arial"/>
          <w:sz w:val="20"/>
          <w:lang w:val="es-ES_tradnl"/>
        </w:rPr>
      </w:pPr>
    </w:p>
    <w:p w14:paraId="6C2983BA" w14:textId="77777777" w:rsidR="002A377F" w:rsidRPr="00F008EF" w:rsidRDefault="002A377F" w:rsidP="002A377F">
      <w:pPr>
        <w:spacing w:after="0" w:line="240" w:lineRule="auto"/>
        <w:jc w:val="both"/>
        <w:rPr>
          <w:rFonts w:ascii="Geomanist Light" w:eastAsia="Times New Roman" w:hAnsi="Geomanist Light" w:cs="Arial"/>
          <w:bCs/>
          <w:sz w:val="20"/>
          <w:szCs w:val="20"/>
          <w:lang w:val="es-ES_tradnl" w:eastAsia="es-ES"/>
        </w:rPr>
      </w:pPr>
      <w:r w:rsidRPr="00F008EF">
        <w:rPr>
          <w:rFonts w:ascii="Geomanist Light" w:hAnsi="Geomanist Light" w:cs="Arial"/>
          <w:sz w:val="20"/>
          <w:szCs w:val="20"/>
          <w:lang w:val="es-ES_tradnl"/>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0FAF5B5A" w14:textId="77777777" w:rsidR="002A377F" w:rsidRPr="00F008EF" w:rsidRDefault="002A377F" w:rsidP="002A377F">
      <w:pPr>
        <w:spacing w:after="0" w:line="240" w:lineRule="auto"/>
        <w:jc w:val="both"/>
        <w:rPr>
          <w:rFonts w:ascii="Geomanist Light" w:hAnsi="Geomanist Light" w:cs="Arial"/>
          <w:b/>
          <w:bCs/>
          <w:lang w:val="es-MX"/>
        </w:rPr>
      </w:pPr>
    </w:p>
    <w:p w14:paraId="55504B02" w14:textId="77777777" w:rsidR="002A377F" w:rsidRPr="00F008EF" w:rsidRDefault="002A377F" w:rsidP="002A377F">
      <w:pPr>
        <w:spacing w:after="0" w:line="240" w:lineRule="auto"/>
        <w:jc w:val="both"/>
        <w:rPr>
          <w:rFonts w:ascii="Geomanist Light" w:hAnsi="Geomanist Light" w:cs="Arial"/>
          <w:b/>
          <w:bCs/>
          <w:lang w:val="es-MX"/>
        </w:rPr>
      </w:pPr>
      <w:r w:rsidRPr="00F008EF">
        <w:rPr>
          <w:rFonts w:ascii="Geomanist Light" w:hAnsi="Geomanist Light" w:cs="Arial"/>
          <w:b/>
          <w:bCs/>
          <w:lang w:val="es-MX"/>
        </w:rPr>
        <w:t>ASOCIACIONES DE CABILDOS Y/O AUTORIDADES TRADICIONALES – Régimen de contratación – Decreto 1088 de 1993 – Decreto 252 de 2020 – Ley 1551 de 2012 – Decreto 1953 de 2014</w:t>
      </w:r>
    </w:p>
    <w:p w14:paraId="045A783A" w14:textId="77777777" w:rsidR="002A377F" w:rsidRPr="00F008EF" w:rsidRDefault="002A377F" w:rsidP="002A377F">
      <w:pPr>
        <w:spacing w:after="0" w:line="240" w:lineRule="auto"/>
        <w:jc w:val="both"/>
        <w:rPr>
          <w:rFonts w:ascii="Geomanist Light" w:hAnsi="Geomanist Light" w:cs="Arial"/>
          <w:b/>
          <w:bCs/>
          <w:lang w:val="es-MX"/>
        </w:rPr>
      </w:pPr>
    </w:p>
    <w:p w14:paraId="1DC2FD26" w14:textId="77777777" w:rsidR="002A377F" w:rsidRPr="00F008EF" w:rsidRDefault="002A377F" w:rsidP="002A377F">
      <w:pPr>
        <w:spacing w:after="0" w:line="240" w:lineRule="auto"/>
        <w:jc w:val="both"/>
        <w:rPr>
          <w:rFonts w:ascii="Geomanist Light" w:hAnsi="Geomanist Light" w:cs="Arial"/>
          <w:sz w:val="20"/>
          <w:szCs w:val="20"/>
          <w:lang w:val="es-ES" w:eastAsia="es-ES_tradnl"/>
        </w:rPr>
      </w:pPr>
      <w:r w:rsidRPr="00F008EF">
        <w:rPr>
          <w:rFonts w:ascii="Geomanist Light" w:hAnsi="Geomanist Light" w:cs="Arial"/>
          <w:sz w:val="20"/>
          <w:szCs w:val="20"/>
          <w:lang w:val="es-ES"/>
        </w:rPr>
        <w:t>i) Decreto 1088 de 1993: 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5C76577F"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 xml:space="preserve"> </w:t>
      </w:r>
    </w:p>
    <w:p w14:paraId="430781EC"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12100BF6" w14:textId="77777777" w:rsidR="002A377F" w:rsidRPr="00F008EF" w:rsidRDefault="002A377F" w:rsidP="002A377F">
      <w:pPr>
        <w:spacing w:after="0" w:line="240" w:lineRule="auto"/>
        <w:jc w:val="both"/>
        <w:rPr>
          <w:rFonts w:ascii="Geomanist Light" w:hAnsi="Geomanist Light" w:cs="Arial"/>
          <w:sz w:val="20"/>
          <w:szCs w:val="20"/>
          <w:lang w:val="es-ES"/>
        </w:rPr>
      </w:pPr>
    </w:p>
    <w:p w14:paraId="0CA78BF3"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12B0A9DE" w14:textId="77777777" w:rsidR="002A377F" w:rsidRPr="00F008EF" w:rsidRDefault="002A377F" w:rsidP="002A377F">
      <w:pPr>
        <w:spacing w:after="0" w:line="240" w:lineRule="auto"/>
        <w:jc w:val="both"/>
        <w:rPr>
          <w:rFonts w:ascii="Geomanist Light" w:hAnsi="Geomanist Light" w:cs="Arial"/>
          <w:sz w:val="20"/>
          <w:szCs w:val="20"/>
          <w:lang w:val="es-ES"/>
        </w:rPr>
      </w:pPr>
    </w:p>
    <w:p w14:paraId="1E717328"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15B8047"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 xml:space="preserve"> </w:t>
      </w:r>
    </w:p>
    <w:p w14:paraId="2E54E6DB"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lastRenderedPageBreak/>
        <w:t>iv)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p>
    <w:p w14:paraId="0A2928D8" w14:textId="77777777" w:rsidR="002A377F" w:rsidRPr="00F008EF" w:rsidRDefault="002A377F" w:rsidP="002A377F">
      <w:pPr>
        <w:spacing w:after="0" w:line="240" w:lineRule="auto"/>
        <w:jc w:val="both"/>
        <w:rPr>
          <w:rFonts w:ascii="Geomanist Light" w:hAnsi="Geomanist Light" w:cs="Arial"/>
          <w:sz w:val="20"/>
          <w:szCs w:val="20"/>
          <w:lang w:val="es-MX"/>
        </w:rPr>
      </w:pPr>
    </w:p>
    <w:p w14:paraId="681097CF" w14:textId="77777777" w:rsidR="002A377F" w:rsidRPr="00F008EF" w:rsidRDefault="002A377F" w:rsidP="002A377F">
      <w:pPr>
        <w:spacing w:after="0" w:line="240" w:lineRule="auto"/>
        <w:jc w:val="both"/>
        <w:rPr>
          <w:rFonts w:ascii="Geomanist Light" w:hAnsi="Geomanist Light" w:cs="Arial"/>
          <w:sz w:val="20"/>
          <w:szCs w:val="20"/>
          <w:lang w:val="es-MX"/>
        </w:rPr>
      </w:pPr>
      <w:r w:rsidRPr="00F008EF">
        <w:rPr>
          <w:rFonts w:ascii="Geomanist Light" w:hAnsi="Geomanist Light" w:cs="Arial"/>
          <w:b/>
          <w:bCs/>
          <w:lang w:val="es-MX"/>
        </w:rPr>
        <w:t>CABILDOS INDÍGENAS – Capacidad contractual – Ley 2160 de 2021 – Contratación Directa</w:t>
      </w:r>
    </w:p>
    <w:p w14:paraId="5F9CBE45" w14:textId="77777777" w:rsidR="002A377F" w:rsidRPr="00F008EF" w:rsidRDefault="002A377F" w:rsidP="002A377F">
      <w:pPr>
        <w:spacing w:after="0" w:line="240" w:lineRule="auto"/>
        <w:jc w:val="both"/>
        <w:rPr>
          <w:rFonts w:ascii="Geomanist Light" w:hAnsi="Geomanist Light" w:cs="Arial"/>
          <w:sz w:val="20"/>
          <w:szCs w:val="20"/>
          <w:lang w:val="es-MX"/>
        </w:rPr>
      </w:pPr>
    </w:p>
    <w:p w14:paraId="467D9EB4" w14:textId="6E65FDBF" w:rsidR="00B67201" w:rsidRDefault="002A377F" w:rsidP="002A377F">
      <w:pPr>
        <w:spacing w:after="0" w:line="240" w:lineRule="auto"/>
        <w:jc w:val="both"/>
        <w:rPr>
          <w:rFonts w:ascii="Geomanist Light" w:hAnsi="Geomanist Light" w:cs="Arial"/>
          <w:sz w:val="20"/>
          <w:szCs w:val="20"/>
          <w:lang w:val="es-MX"/>
        </w:rPr>
      </w:pPr>
      <w:r w:rsidRPr="00F008EF">
        <w:rPr>
          <w:rFonts w:ascii="Geomanist Light" w:hAnsi="Geomanist Light" w:cs="Arial"/>
          <w:sz w:val="20"/>
          <w:szCs w:val="20"/>
          <w:lang w:val="es-MX"/>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00B67201" w:rsidRPr="00B67201">
        <w:rPr>
          <w:rFonts w:ascii="Geomanist Light" w:hAnsi="Geomanist Light" w:cs="Arial"/>
          <w:sz w:val="20"/>
          <w:szCs w:val="20"/>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00B67201" w:rsidRPr="00B67201">
        <w:rPr>
          <w:rFonts w:ascii="Geomanist Light" w:hAnsi="Geomanist Light" w:cs="Arial"/>
          <w:i/>
          <w:iCs/>
          <w:sz w:val="20"/>
          <w:szCs w:val="20"/>
          <w:lang w:val="es-ES"/>
        </w:rPr>
        <w:t>«por medio del cual se modifica la ley 80 de 1993 y la ley 1150 de 2007»</w:t>
      </w:r>
      <w:r w:rsidR="00B67201" w:rsidRPr="00B67201">
        <w:rPr>
          <w:rFonts w:ascii="Geomanist Light" w:hAnsi="Geomanist Light" w:cs="Arial"/>
          <w:sz w:val="20"/>
          <w:szCs w:val="20"/>
          <w:lang w:val="es-ES"/>
        </w:rPr>
        <w:t>. Uno de los objetivos de esta norma, conforme se desprende de la exposición de motivos del respectivo proyecto de ley, es asignar capacidad jurídica a los cabildos indígenas, considerando que el marco jurídico existente no la contemplaba, por lo que implica una limitante para el «[…] desarrollo de programas o inversión de recurso en beneficio de las comunidades indígenas como su jetos de especial protección»</w:t>
      </w:r>
    </w:p>
    <w:p w14:paraId="733AEF9C" w14:textId="77777777" w:rsidR="002A377F" w:rsidRPr="00F008EF" w:rsidRDefault="002A377F" w:rsidP="00B67201">
      <w:pPr>
        <w:spacing w:after="0" w:line="240" w:lineRule="auto"/>
        <w:rPr>
          <w:rFonts w:ascii="Geomanist Light" w:hAnsi="Geomanist Light" w:cs="Arial"/>
          <w:bCs/>
          <w:sz w:val="20"/>
          <w:szCs w:val="20"/>
          <w:lang w:val="es-ES_tradnl" w:eastAsia="es-ES"/>
        </w:rPr>
      </w:pPr>
    </w:p>
    <w:p w14:paraId="37072C4F" w14:textId="77777777" w:rsidR="002A377F" w:rsidRPr="00F008EF" w:rsidRDefault="002A377F" w:rsidP="002A377F">
      <w:pPr>
        <w:spacing w:after="0" w:line="240" w:lineRule="auto"/>
        <w:jc w:val="both"/>
        <w:rPr>
          <w:rFonts w:ascii="Geomanist Light" w:hAnsi="Geomanist Light" w:cs="Arial"/>
          <w:b/>
          <w:lang w:val="es-ES_tradnl" w:eastAsia="es-ES"/>
        </w:rPr>
      </w:pPr>
      <w:r w:rsidRPr="00F008EF">
        <w:rPr>
          <w:rFonts w:ascii="Geomanist Light" w:hAnsi="Geomanist Light" w:cs="Arial"/>
          <w:b/>
          <w:lang w:val="es-ES_tradnl" w:eastAsia="es-ES"/>
        </w:rPr>
        <w:t>CONTRATACIÓN DIRECTA – Pueblos indígenas – Regímenes – Ámbito de aplicación – Decreto 1953 de 2014 – Ley 2160 de 2021</w:t>
      </w:r>
    </w:p>
    <w:p w14:paraId="293B9743" w14:textId="77777777" w:rsidR="002A377F" w:rsidRPr="00F008EF" w:rsidRDefault="002A377F" w:rsidP="002A377F">
      <w:pPr>
        <w:shd w:val="clear" w:color="auto" w:fill="FFFFFF"/>
        <w:spacing w:after="0" w:line="240" w:lineRule="auto"/>
        <w:jc w:val="both"/>
        <w:rPr>
          <w:rFonts w:ascii="Geomanist Light" w:hAnsi="Geomanist Light" w:cs="Arial"/>
          <w:color w:val="C00000"/>
          <w:sz w:val="20"/>
          <w:szCs w:val="20"/>
          <w:lang w:val="es-ES"/>
        </w:rPr>
      </w:pPr>
    </w:p>
    <w:p w14:paraId="6E26A088" w14:textId="77777777" w:rsidR="002A377F" w:rsidRPr="00F008EF" w:rsidRDefault="002A377F" w:rsidP="002A377F">
      <w:pPr>
        <w:shd w:val="clear" w:color="auto" w:fill="FFFFFF"/>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5AE96E47" w14:textId="77777777" w:rsidR="002A377F" w:rsidRPr="00F008EF" w:rsidRDefault="002A377F" w:rsidP="002A377F">
      <w:pPr>
        <w:spacing w:after="0" w:line="240" w:lineRule="auto"/>
        <w:jc w:val="both"/>
        <w:rPr>
          <w:rFonts w:ascii="Geomanist Light" w:hAnsi="Geomanist Light" w:cs="Arial"/>
          <w:sz w:val="20"/>
          <w:szCs w:val="20"/>
          <w:lang w:val="es-ES"/>
        </w:rPr>
      </w:pPr>
    </w:p>
    <w:p w14:paraId="483870C9" w14:textId="77777777" w:rsidR="002A377F" w:rsidRPr="00F008EF" w:rsidRDefault="002A377F" w:rsidP="002A377F">
      <w:pPr>
        <w:spacing w:after="0" w:line="240" w:lineRule="auto"/>
        <w:jc w:val="both"/>
        <w:rPr>
          <w:rFonts w:ascii="Geomanist Light" w:hAnsi="Geomanist Light" w:cs="Arial"/>
          <w:sz w:val="20"/>
          <w:szCs w:val="20"/>
          <w:lang w:val="es-ES" w:eastAsia="es-ES_tradnl"/>
        </w:rPr>
      </w:pPr>
      <w:r w:rsidRPr="00F008EF">
        <w:rPr>
          <w:rFonts w:ascii="Geomanist Light" w:hAnsi="Geomanist Light" w:cs="Arial"/>
          <w:sz w:val="20"/>
          <w:szCs w:val="20"/>
          <w:lang w:val="es-ES"/>
        </w:rPr>
        <w:t xml:space="preserve">En segundo lugar, el 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w:t>
      </w:r>
      <w:r w:rsidRPr="00F008EF">
        <w:rPr>
          <w:rFonts w:ascii="Geomanist Light" w:hAnsi="Geomanist Light" w:cs="Arial"/>
          <w:sz w:val="20"/>
          <w:szCs w:val="20"/>
          <w:lang w:val="es-ES"/>
        </w:rPr>
        <w:lastRenderedPageBreak/>
        <w:t xml:space="preserve">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384BA470" w14:textId="77777777" w:rsidR="002A377F" w:rsidRPr="00F008EF" w:rsidRDefault="002A377F" w:rsidP="002A377F">
      <w:pPr>
        <w:shd w:val="clear" w:color="auto" w:fill="FFFFFF"/>
        <w:spacing w:after="0" w:line="240" w:lineRule="auto"/>
        <w:jc w:val="both"/>
        <w:rPr>
          <w:rFonts w:ascii="Geomanist Light" w:eastAsia="Times New Roman" w:hAnsi="Geomanist Light" w:cs="Arial"/>
          <w:sz w:val="20"/>
          <w:szCs w:val="20"/>
          <w:lang w:val="es-ES"/>
        </w:rPr>
      </w:pPr>
    </w:p>
    <w:p w14:paraId="48F03939" w14:textId="77777777" w:rsidR="002A377F" w:rsidRPr="00F008EF" w:rsidRDefault="002A377F" w:rsidP="002A377F">
      <w:pPr>
        <w:shd w:val="clear" w:color="auto" w:fill="FFFFFF"/>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de contratos con objetos asociados al fortalecimiento del gobierno propio, la identidad cultural y los derechos de los pueblos indígenas. </w:t>
      </w:r>
    </w:p>
    <w:p w14:paraId="42D0260F" w14:textId="77777777" w:rsidR="002A377F" w:rsidRPr="00F008EF" w:rsidRDefault="002A377F" w:rsidP="002A377F">
      <w:pPr>
        <w:shd w:val="clear" w:color="auto" w:fill="FFFFFF"/>
        <w:spacing w:after="0" w:line="240" w:lineRule="auto"/>
        <w:jc w:val="both"/>
        <w:rPr>
          <w:rFonts w:ascii="Geomanist Light" w:hAnsi="Geomanist Light" w:cs="Arial"/>
          <w:sz w:val="20"/>
          <w:szCs w:val="20"/>
          <w:lang w:val="es-ES"/>
        </w:rPr>
      </w:pPr>
    </w:p>
    <w:p w14:paraId="4650EBEF" w14:textId="77777777" w:rsidR="002A377F" w:rsidRPr="00F008EF" w:rsidRDefault="002A377F" w:rsidP="002A377F">
      <w:pPr>
        <w:shd w:val="clear" w:color="auto" w:fill="FFFFFF"/>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 xml:space="preserve">En contraste, el Decreto 1953 de 2014 es un decreto autónomo o reglamento constitucional, que es definido como «[…] aquellos que expiden ciertas autoridades en virtud de una competencia normativa que les ha sido atribuida directamente por la Constitución, sin sujeción a la ley». Este decreto fue expedido por el Gobierno Nacional en ejercicio de la competencia prevista en el artículo 56 transitorio de la Constitución Política.  Conforme se precisó </w:t>
      </w:r>
      <w:r w:rsidRPr="00F008EF">
        <w:rPr>
          <w:rFonts w:ascii="Geomanist Light" w:hAnsi="Geomanist Light" w:cs="Arial"/>
          <w:i/>
          <w:iCs/>
          <w:sz w:val="20"/>
          <w:szCs w:val="20"/>
          <w:lang w:val="es-ES"/>
        </w:rPr>
        <w:t xml:space="preserve">supra, </w:t>
      </w:r>
      <w:r w:rsidRPr="00F008EF">
        <w:rPr>
          <w:rFonts w:ascii="Geomanist Light" w:hAnsi="Geomanist Light" w:cs="Arial"/>
          <w:sz w:val="20"/>
          <w:szCs w:val="20"/>
          <w:lang w:val="es-E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p>
    <w:p w14:paraId="29780B8A" w14:textId="77777777" w:rsidR="002A377F" w:rsidRPr="00F008EF" w:rsidRDefault="002A377F" w:rsidP="002A377F">
      <w:pPr>
        <w:spacing w:after="0" w:line="240" w:lineRule="auto"/>
        <w:jc w:val="both"/>
        <w:rPr>
          <w:rFonts w:ascii="Geomanist Light" w:hAnsi="Geomanist Light" w:cs="Arial"/>
          <w:sz w:val="20"/>
          <w:szCs w:val="20"/>
          <w:lang w:val="es-ES"/>
        </w:rPr>
      </w:pPr>
    </w:p>
    <w:p w14:paraId="7D5F6D31"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lang w:val="es-ES"/>
        </w:rPr>
        <w:t>[…]</w:t>
      </w:r>
    </w:p>
    <w:p w14:paraId="50ECFC9E" w14:textId="77777777" w:rsidR="002A377F" w:rsidRPr="00F008EF" w:rsidRDefault="002A377F" w:rsidP="002A377F">
      <w:pPr>
        <w:spacing w:after="0" w:line="240" w:lineRule="auto"/>
        <w:jc w:val="both"/>
        <w:rPr>
          <w:rFonts w:ascii="Geomanist Light" w:hAnsi="Geomanist Light" w:cs="Arial"/>
          <w:sz w:val="20"/>
          <w:szCs w:val="20"/>
          <w:lang w:val="es-ES"/>
        </w:rPr>
      </w:pPr>
    </w:p>
    <w:p w14:paraId="2EA41124" w14:textId="77777777" w:rsidR="002A377F" w:rsidRPr="00F008EF" w:rsidRDefault="002A377F" w:rsidP="002A377F">
      <w:pPr>
        <w:spacing w:after="0" w:line="240" w:lineRule="auto"/>
        <w:jc w:val="both"/>
        <w:rPr>
          <w:rFonts w:ascii="Geomanist Light" w:hAnsi="Geomanist Light" w:cs="Arial"/>
          <w:sz w:val="20"/>
          <w:szCs w:val="20"/>
          <w:lang w:val="es-ES"/>
        </w:rPr>
      </w:pPr>
      <w:r w:rsidRPr="00F008EF">
        <w:rPr>
          <w:rFonts w:ascii="Geomanist Light" w:hAnsi="Geomanist Light" w:cs="Arial"/>
          <w:sz w:val="20"/>
          <w:szCs w:val="20"/>
        </w:rPr>
        <w:t>En suma, se evidencia que lo prescrito en el Decreto 1953 de 2014 no fue derogado por la Ley 2160 de 2021. Por tanto,</w:t>
      </w:r>
      <w:r w:rsidRPr="00F008EF">
        <w:rPr>
          <w:rFonts w:ascii="Geomanist Light" w:hAnsi="Geomanist Light" w:cs="Arial"/>
          <w:sz w:val="20"/>
          <w:szCs w:val="20"/>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33AAB359" w14:textId="77777777" w:rsidR="002A377F" w:rsidRPr="00F008EF" w:rsidRDefault="002A377F" w:rsidP="002A377F">
      <w:pPr>
        <w:spacing w:after="0" w:line="240" w:lineRule="auto"/>
        <w:jc w:val="both"/>
        <w:rPr>
          <w:rFonts w:ascii="Geomanist Light" w:hAnsi="Geomanist Light" w:cs="Arial"/>
          <w:b/>
          <w:szCs w:val="24"/>
          <w:lang w:val="es-ES_tradnl" w:eastAsia="es-ES_tradnl"/>
        </w:rPr>
      </w:pPr>
    </w:p>
    <w:p w14:paraId="7A7A0970" w14:textId="77777777" w:rsidR="002A377F" w:rsidRPr="00F008EF" w:rsidRDefault="002A377F" w:rsidP="002A377F">
      <w:pPr>
        <w:spacing w:after="0" w:line="240" w:lineRule="auto"/>
        <w:jc w:val="both"/>
        <w:rPr>
          <w:rFonts w:ascii="Geomanist Light" w:hAnsi="Geomanist Light" w:cs="Arial"/>
          <w:b/>
          <w:szCs w:val="24"/>
          <w:lang w:val="es-ES_tradnl" w:eastAsia="es-ES_tradnl"/>
        </w:rPr>
      </w:pPr>
    </w:p>
    <w:p w14:paraId="0B08C1DC" w14:textId="77777777" w:rsidR="002A377F" w:rsidRPr="00F008EF" w:rsidRDefault="002A377F" w:rsidP="00B7240D">
      <w:pPr>
        <w:spacing w:after="0" w:line="276" w:lineRule="auto"/>
        <w:jc w:val="both"/>
        <w:rPr>
          <w:rFonts w:ascii="Geomanist Light" w:hAnsi="Geomanist Light" w:cs="Arial"/>
          <w:b/>
          <w:szCs w:val="24"/>
          <w:lang w:val="es-ES_tradnl" w:eastAsia="es-ES_tradnl"/>
        </w:rPr>
      </w:pPr>
    </w:p>
    <w:p w14:paraId="0A12CA42" w14:textId="79A3D462" w:rsidR="00DE7CCA" w:rsidRDefault="00DE7CCA" w:rsidP="00B7240D">
      <w:pPr>
        <w:spacing w:after="0" w:line="276" w:lineRule="auto"/>
        <w:jc w:val="both"/>
        <w:rPr>
          <w:rFonts w:ascii="Geomanist Light" w:hAnsi="Geomanist Light" w:cs="Arial"/>
          <w:noProof/>
          <w:color w:val="000000" w:themeColor="text1"/>
        </w:rPr>
      </w:pPr>
    </w:p>
    <w:p w14:paraId="1D17AB57" w14:textId="345F8B96" w:rsidR="00F008EF" w:rsidRDefault="00F008EF" w:rsidP="00B7240D">
      <w:pPr>
        <w:spacing w:after="0" w:line="276" w:lineRule="auto"/>
        <w:jc w:val="both"/>
        <w:rPr>
          <w:rFonts w:ascii="Geomanist Light" w:hAnsi="Geomanist Light" w:cs="Arial"/>
          <w:noProof/>
          <w:color w:val="000000" w:themeColor="text1"/>
        </w:rPr>
      </w:pPr>
    </w:p>
    <w:p w14:paraId="507AD906" w14:textId="13E4ABBA" w:rsidR="00F008EF" w:rsidRDefault="00F008EF" w:rsidP="00B7240D">
      <w:pPr>
        <w:spacing w:after="0" w:line="276" w:lineRule="auto"/>
        <w:jc w:val="both"/>
        <w:rPr>
          <w:rFonts w:ascii="Geomanist Light" w:hAnsi="Geomanist Light" w:cs="Arial"/>
          <w:noProof/>
          <w:color w:val="000000" w:themeColor="text1"/>
        </w:rPr>
      </w:pPr>
    </w:p>
    <w:p w14:paraId="469CAB4D" w14:textId="036493AD" w:rsidR="00F008EF" w:rsidRDefault="00F008EF" w:rsidP="00B7240D">
      <w:pPr>
        <w:spacing w:after="0" w:line="276" w:lineRule="auto"/>
        <w:jc w:val="both"/>
        <w:rPr>
          <w:rFonts w:ascii="Geomanist Light" w:hAnsi="Geomanist Light" w:cs="Arial"/>
          <w:noProof/>
          <w:color w:val="000000" w:themeColor="text1"/>
        </w:rPr>
      </w:pPr>
    </w:p>
    <w:p w14:paraId="4481FA23" w14:textId="5BB88A1D" w:rsidR="00F008EF" w:rsidRPr="00F008EF" w:rsidRDefault="00AE4F91" w:rsidP="00AE4F91">
      <w:pPr>
        <w:spacing w:after="0" w:line="276" w:lineRule="auto"/>
        <w:jc w:val="right"/>
        <w:rPr>
          <w:rFonts w:ascii="Geomanist Light" w:hAnsi="Geomanist Light" w:cs="Arial"/>
          <w:noProof/>
          <w:color w:val="000000" w:themeColor="text1"/>
        </w:rPr>
      </w:pPr>
      <w:r w:rsidRPr="00AE4F91">
        <w:rPr>
          <w:rFonts w:ascii="Geomanist Light" w:hAnsi="Geomanist Light" w:cs="Arial"/>
          <w:noProof/>
          <w:color w:val="000000" w:themeColor="text1"/>
        </w:rPr>
        <w:lastRenderedPageBreak/>
        <w:drawing>
          <wp:inline distT="0" distB="0" distL="0" distR="0" wp14:anchorId="0340B1EC" wp14:editId="27C8366B">
            <wp:extent cx="23907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723900"/>
                    </a:xfrm>
                    <a:prstGeom prst="rect">
                      <a:avLst/>
                    </a:prstGeom>
                    <a:noFill/>
                    <a:ln>
                      <a:noFill/>
                    </a:ln>
                  </pic:spPr>
                </pic:pic>
              </a:graphicData>
            </a:graphic>
          </wp:inline>
        </w:drawing>
      </w:r>
    </w:p>
    <w:p w14:paraId="04E4DC46" w14:textId="77777777" w:rsidR="00AE4F91" w:rsidRDefault="00AE4F91" w:rsidP="00B7240D">
      <w:pPr>
        <w:spacing w:after="0" w:line="276" w:lineRule="auto"/>
        <w:jc w:val="both"/>
        <w:rPr>
          <w:rFonts w:ascii="Geomanist Light" w:hAnsi="Geomanist Light" w:cs="Arial"/>
          <w:noProof/>
          <w:color w:val="000000" w:themeColor="text1"/>
        </w:rPr>
      </w:pPr>
    </w:p>
    <w:p w14:paraId="7DD48F49" w14:textId="52F46573" w:rsidR="00B95C30" w:rsidRPr="00F008EF" w:rsidRDefault="00B95C30" w:rsidP="00B7240D">
      <w:pPr>
        <w:spacing w:after="0" w:line="276" w:lineRule="auto"/>
        <w:jc w:val="both"/>
        <w:rPr>
          <w:rFonts w:ascii="Geomanist Light" w:hAnsi="Geomanist Light" w:cs="Arial"/>
          <w:b/>
          <w:color w:val="000000" w:themeColor="text1"/>
        </w:rPr>
      </w:pPr>
      <w:r w:rsidRPr="00F008EF">
        <w:rPr>
          <w:rFonts w:ascii="Geomanist Light" w:hAnsi="Geomanist Light" w:cs="Arial"/>
          <w:noProof/>
          <w:color w:val="000000" w:themeColor="text1"/>
        </w:rPr>
        <w:t xml:space="preserve">Bogotá D.C., </w:t>
      </w:r>
      <w:r w:rsidR="00AE4F91">
        <w:rPr>
          <w:rFonts w:ascii="Geomanist Light" w:hAnsi="Geomanist Light" w:cs="Arial"/>
          <w:b/>
          <w:color w:val="000000" w:themeColor="text1"/>
        </w:rPr>
        <w:t>12 de octubre de 2022</w:t>
      </w:r>
    </w:p>
    <w:p w14:paraId="15083641" w14:textId="77777777" w:rsidR="006A3704" w:rsidRPr="00F008EF" w:rsidRDefault="006A3704" w:rsidP="00B7240D">
      <w:pPr>
        <w:spacing w:after="0" w:line="276" w:lineRule="auto"/>
        <w:jc w:val="both"/>
        <w:rPr>
          <w:rFonts w:ascii="Geomanist Light" w:hAnsi="Geomanist Light" w:cs="Arial"/>
          <w:b/>
          <w:color w:val="000000" w:themeColor="text1"/>
          <w:lang w:val="pt-BR"/>
        </w:rPr>
      </w:pPr>
    </w:p>
    <w:p w14:paraId="5F5AE9EF" w14:textId="7A788A7C" w:rsidR="00B95C30" w:rsidRPr="00F008EF" w:rsidRDefault="00B95C30" w:rsidP="00B7240D">
      <w:pPr>
        <w:spacing w:after="0" w:line="276" w:lineRule="auto"/>
        <w:jc w:val="both"/>
        <w:rPr>
          <w:rFonts w:ascii="Geomanist Light" w:hAnsi="Geomanist Light" w:cs="Arial"/>
          <w:color w:val="000000" w:themeColor="text1"/>
        </w:rPr>
      </w:pPr>
      <w:bookmarkStart w:id="1" w:name="_Hlk100051121"/>
      <w:r w:rsidRPr="00F008EF">
        <w:rPr>
          <w:rFonts w:ascii="Geomanist Light" w:hAnsi="Geomanist Light" w:cs="Arial"/>
          <w:color w:val="000000" w:themeColor="text1"/>
        </w:rPr>
        <w:t>Señor</w:t>
      </w:r>
    </w:p>
    <w:p w14:paraId="798A20AC" w14:textId="350088B6" w:rsidR="005F5F37" w:rsidRPr="00F008EF" w:rsidRDefault="00891669" w:rsidP="00B7240D">
      <w:pPr>
        <w:tabs>
          <w:tab w:val="center" w:pos="4394"/>
        </w:tabs>
        <w:spacing w:after="0" w:line="276" w:lineRule="auto"/>
        <w:jc w:val="both"/>
        <w:rPr>
          <w:rFonts w:ascii="Geomanist Light" w:hAnsi="Geomanist Light" w:cs="Arial"/>
          <w:b/>
          <w:color w:val="000000" w:themeColor="text1"/>
        </w:rPr>
      </w:pPr>
      <w:r w:rsidRPr="00F008EF">
        <w:rPr>
          <w:rFonts w:ascii="Geomanist Light" w:hAnsi="Geomanist Light" w:cs="Arial"/>
          <w:b/>
          <w:color w:val="000000" w:themeColor="text1"/>
        </w:rPr>
        <w:t>Edison Norman Benavides Benavides</w:t>
      </w:r>
      <w:r w:rsidR="00F650A2" w:rsidRPr="00F008EF">
        <w:rPr>
          <w:rFonts w:ascii="Geomanist Light" w:hAnsi="Geomanist Light" w:cs="Arial"/>
          <w:b/>
          <w:color w:val="000000" w:themeColor="text1"/>
        </w:rPr>
        <w:tab/>
      </w:r>
    </w:p>
    <w:p w14:paraId="4A1C8FFE" w14:textId="5372FCAC" w:rsidR="008120C4" w:rsidRPr="00F008EF" w:rsidRDefault="00891669" w:rsidP="00B7240D">
      <w:pPr>
        <w:spacing w:after="0" w:line="276" w:lineRule="auto"/>
        <w:rPr>
          <w:rFonts w:ascii="Geomanist Light" w:hAnsi="Geomanist Light" w:cs="Arial"/>
          <w:b/>
          <w:bCs/>
          <w:color w:val="000000" w:themeColor="text1"/>
        </w:rPr>
      </w:pPr>
      <w:r w:rsidRPr="00F008EF">
        <w:rPr>
          <w:rFonts w:ascii="Geomanist Light" w:hAnsi="Geomanist Light" w:cs="Arial"/>
          <w:bCs/>
          <w:color w:val="000000" w:themeColor="text1"/>
        </w:rPr>
        <w:t>T</w:t>
      </w:r>
      <w:r w:rsidR="00CC7301" w:rsidRPr="00F008EF">
        <w:rPr>
          <w:rFonts w:ascii="Geomanist Light" w:hAnsi="Geomanist Light" w:cs="Arial"/>
          <w:bCs/>
          <w:color w:val="000000" w:themeColor="text1"/>
        </w:rPr>
        <w:t>ú</w:t>
      </w:r>
      <w:r w:rsidRPr="00F008EF">
        <w:rPr>
          <w:rFonts w:ascii="Geomanist Light" w:hAnsi="Geomanist Light" w:cs="Arial"/>
          <w:bCs/>
          <w:color w:val="000000" w:themeColor="text1"/>
        </w:rPr>
        <w:t xml:space="preserve">querres, Nariño </w:t>
      </w:r>
    </w:p>
    <w:p w14:paraId="122205C3" w14:textId="77777777" w:rsidR="000277A2" w:rsidRPr="00F008EF" w:rsidRDefault="000277A2" w:rsidP="00B7240D">
      <w:pPr>
        <w:spacing w:after="0" w:line="276" w:lineRule="auto"/>
        <w:rPr>
          <w:rFonts w:ascii="Geomanist Light" w:hAnsi="Geomanist Light" w:cs="Arial"/>
          <w:b/>
          <w:bCs/>
          <w:color w:val="000000" w:themeColor="text1"/>
        </w:rPr>
      </w:pPr>
    </w:p>
    <w:p w14:paraId="1BD594F9" w14:textId="46A2673D" w:rsidR="00B95C30" w:rsidRPr="00F008EF" w:rsidRDefault="005B1504" w:rsidP="00B7240D">
      <w:pPr>
        <w:spacing w:after="0" w:line="276" w:lineRule="auto"/>
        <w:rPr>
          <w:rFonts w:ascii="Geomanist Light" w:hAnsi="Geomanist Light" w:cs="Arial"/>
          <w:b/>
          <w:bCs/>
          <w:color w:val="000000" w:themeColor="text1"/>
          <w:lang w:val="pt-BR"/>
        </w:rPr>
      </w:pPr>
      <w:r w:rsidRPr="00F008EF">
        <w:rPr>
          <w:rFonts w:ascii="Geomanist Light" w:hAnsi="Geomanist Light" w:cs="Arial"/>
          <w:b/>
          <w:bCs/>
          <w:color w:val="000000" w:themeColor="text1"/>
        </w:rPr>
        <w:t xml:space="preserve">                     </w:t>
      </w:r>
      <w:r w:rsidR="00923FA6" w:rsidRPr="00F008EF">
        <w:rPr>
          <w:rFonts w:ascii="Geomanist Light" w:hAnsi="Geomanist Light" w:cs="Arial"/>
          <w:b/>
          <w:bCs/>
          <w:color w:val="000000" w:themeColor="text1"/>
        </w:rPr>
        <w:t xml:space="preserve">                      </w:t>
      </w:r>
      <w:r w:rsidRPr="00F008EF">
        <w:rPr>
          <w:rFonts w:ascii="Geomanist Light" w:hAnsi="Geomanist Light" w:cs="Arial"/>
          <w:b/>
          <w:bCs/>
          <w:color w:val="000000" w:themeColor="text1"/>
        </w:rPr>
        <w:t xml:space="preserve"> </w:t>
      </w:r>
      <w:r w:rsidR="00023FA5" w:rsidRPr="00F008EF">
        <w:rPr>
          <w:rFonts w:ascii="Geomanist Light" w:hAnsi="Geomanist Light" w:cs="Arial"/>
          <w:b/>
          <w:bCs/>
          <w:color w:val="000000" w:themeColor="text1"/>
          <w:lang w:val="pt-BR"/>
        </w:rPr>
        <w:t xml:space="preserve">Concepto C </w:t>
      </w:r>
      <w:r w:rsidR="00023FA5" w:rsidRPr="00F008EF">
        <w:rPr>
          <w:rFonts w:ascii="Courier New" w:hAnsi="Courier New" w:cs="Courier New"/>
          <w:b/>
          <w:bCs/>
          <w:color w:val="000000" w:themeColor="text1"/>
          <w:lang w:val="pt-BR"/>
        </w:rPr>
        <w:t>‒</w:t>
      </w:r>
      <w:r w:rsidR="00023FA5" w:rsidRPr="00F008EF">
        <w:rPr>
          <w:rFonts w:ascii="Geomanist Light" w:hAnsi="Geomanist Light" w:cs="Arial"/>
          <w:b/>
          <w:bCs/>
          <w:color w:val="000000" w:themeColor="text1"/>
          <w:lang w:val="pt-BR"/>
        </w:rPr>
        <w:t xml:space="preserve"> </w:t>
      </w:r>
      <w:r w:rsidR="00907C90" w:rsidRPr="00F008EF">
        <w:rPr>
          <w:rFonts w:ascii="Geomanist Light" w:hAnsi="Geomanist Light" w:cs="Arial"/>
          <w:b/>
          <w:bCs/>
          <w:color w:val="000000" w:themeColor="text1"/>
          <w:lang w:val="pt-BR"/>
        </w:rPr>
        <w:t xml:space="preserve">761 </w:t>
      </w:r>
      <w:r w:rsidR="00275FBF" w:rsidRPr="00F008EF">
        <w:rPr>
          <w:rFonts w:ascii="Geomanist Light" w:hAnsi="Geomanist Light" w:cs="Arial"/>
          <w:b/>
          <w:bCs/>
          <w:color w:val="000000" w:themeColor="text1"/>
          <w:lang w:val="pt-BR"/>
        </w:rPr>
        <w:t>de 202</w:t>
      </w:r>
      <w:r w:rsidR="00BF4EC5" w:rsidRPr="00F008EF">
        <w:rPr>
          <w:rFonts w:ascii="Geomanist Light" w:hAnsi="Geomanist Light" w:cs="Arial"/>
          <w:b/>
          <w:bCs/>
          <w:color w:val="000000" w:themeColor="text1"/>
          <w:lang w:val="pt-BR"/>
        </w:rPr>
        <w:t>2</w:t>
      </w:r>
    </w:p>
    <w:p w14:paraId="7063750E" w14:textId="77777777" w:rsidR="005F5F37" w:rsidRPr="00F008EF" w:rsidRDefault="005F5F37" w:rsidP="006A3704">
      <w:pPr>
        <w:spacing w:after="0" w:line="240" w:lineRule="auto"/>
        <w:rPr>
          <w:rFonts w:ascii="Geomanist Light" w:hAnsi="Geomanist Light"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24ABA" w14:paraId="19DFC051" w14:textId="77777777" w:rsidTr="00C06955">
        <w:trPr>
          <w:trHeight w:val="884"/>
        </w:trPr>
        <w:tc>
          <w:tcPr>
            <w:tcW w:w="2689" w:type="dxa"/>
          </w:tcPr>
          <w:p w14:paraId="6BC0D1AC" w14:textId="569BAEB9" w:rsidR="00B95C30" w:rsidRPr="00F008EF"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008EF">
              <w:rPr>
                <w:rFonts w:ascii="Geomanist Light" w:hAnsi="Geomanist Light" w:cs="Arial"/>
                <w:b/>
                <w:color w:val="000000" w:themeColor="text1"/>
                <w:szCs w:val="24"/>
                <w:lang w:val="es-ES_tradnl" w:eastAsia="es-ES_tradnl"/>
              </w:rPr>
              <w:t>Temas:</w:t>
            </w:r>
            <w:r w:rsidR="005B1504" w:rsidRPr="00F008EF">
              <w:rPr>
                <w:rFonts w:ascii="Geomanist Light" w:hAnsi="Geomanist Light" w:cs="Arial"/>
                <w:b/>
                <w:color w:val="000000" w:themeColor="text1"/>
                <w:szCs w:val="24"/>
                <w:lang w:val="es-ES_tradnl" w:eastAsia="es-ES_tradnl"/>
              </w:rPr>
              <w:t xml:space="preserve">                   </w:t>
            </w:r>
          </w:p>
        </w:tc>
        <w:tc>
          <w:tcPr>
            <w:tcW w:w="6237" w:type="dxa"/>
          </w:tcPr>
          <w:p w14:paraId="4A7D804A" w14:textId="77777777" w:rsidR="002A377F" w:rsidRPr="00F008EF" w:rsidRDefault="002A377F" w:rsidP="004F0538">
            <w:pPr>
              <w:spacing w:after="0" w:line="240" w:lineRule="auto"/>
              <w:jc w:val="both"/>
              <w:rPr>
                <w:rFonts w:ascii="Geomanist Light" w:hAnsi="Geomanist Light" w:cs="Arial"/>
                <w:lang w:val="es-ES_tradnl" w:eastAsia="es-ES"/>
              </w:rPr>
            </w:pPr>
            <w:r w:rsidRPr="00F008EF">
              <w:rPr>
                <w:rFonts w:ascii="Geomanist Light" w:hAnsi="Geomanist Light" w:cs="Arial"/>
                <w:noProof/>
                <w:lang w:val="es-ES_tradnl"/>
              </w:rPr>
              <w:t xml:space="preserve">PUEBLOS INDÍGENAS – Convenio No. 169 de la OIT – Compromisos / </w:t>
            </w:r>
            <w:r w:rsidRPr="00F008EF">
              <w:rPr>
                <w:rFonts w:ascii="Geomanist Light" w:hAnsi="Geomanist Light" w:cs="Arial"/>
                <w:bCs/>
                <w:lang w:val="es-MX"/>
              </w:rPr>
              <w:t xml:space="preserve">ASOCIACIONES DE CABILDOS Y/O AUTORIDADES TRADICIONALES – Régimen de contratación – Decreto 1088 de 1993 – Decreto 252 de 2020 – Ley 1551 de 2012 – Decreto 1953 de 2014 / CABILDOS INDÍGENAS – Capacidad contractual – Ley 2160 de 2021 – Contratación Directa / </w:t>
            </w:r>
            <w:r w:rsidRPr="00F008EF">
              <w:rPr>
                <w:rFonts w:ascii="Geomanist Light" w:hAnsi="Geomanist Light" w:cs="Arial"/>
                <w:lang w:val="es-ES_tradnl" w:eastAsia="es-ES"/>
              </w:rPr>
              <w:t>CONTRATACIÓN DIRECTA – Pueblos indígenas – Regímenes – Ámbito de aplicación – Decreto 1953 de 2014 – Ley 2160 de 2021</w:t>
            </w:r>
          </w:p>
          <w:p w14:paraId="5F389CAF" w14:textId="053BAA65" w:rsidR="004F0538" w:rsidRPr="00F008EF" w:rsidRDefault="004F0538" w:rsidP="002A377F">
            <w:pPr>
              <w:spacing w:after="0" w:line="240" w:lineRule="auto"/>
              <w:jc w:val="both"/>
              <w:rPr>
                <w:rFonts w:ascii="Geomanist Light" w:hAnsi="Geomanist Light" w:cs="Arial"/>
                <w:b/>
                <w:color w:val="000000" w:themeColor="text1"/>
                <w:lang w:val="es-ES_tradnl"/>
              </w:rPr>
            </w:pPr>
          </w:p>
        </w:tc>
      </w:tr>
      <w:tr w:rsidR="00B95C30" w:rsidRPr="00224ABA" w14:paraId="27CD52AB" w14:textId="77777777" w:rsidTr="00D15356">
        <w:tc>
          <w:tcPr>
            <w:tcW w:w="2689" w:type="dxa"/>
          </w:tcPr>
          <w:p w14:paraId="37E195A1" w14:textId="017D9507" w:rsidR="00B95C30" w:rsidRPr="00F008EF"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008EF">
              <w:rPr>
                <w:rFonts w:ascii="Geomanist Light" w:hAnsi="Geomanist Light" w:cs="Arial"/>
                <w:b/>
                <w:color w:val="000000" w:themeColor="text1"/>
                <w:szCs w:val="24"/>
                <w:lang w:val="es-ES_tradnl" w:eastAsia="es-ES_tradnl"/>
              </w:rPr>
              <w:t>Radicación:</w:t>
            </w:r>
            <w:r w:rsidR="005B1504" w:rsidRPr="00F008EF">
              <w:rPr>
                <w:rFonts w:ascii="Geomanist Light" w:hAnsi="Geomanist Light" w:cs="Arial"/>
                <w:b/>
                <w:color w:val="000000" w:themeColor="text1"/>
                <w:szCs w:val="24"/>
                <w:lang w:val="es-ES_tradnl" w:eastAsia="es-ES_tradnl"/>
              </w:rPr>
              <w:t xml:space="preserve">               </w:t>
            </w:r>
          </w:p>
        </w:tc>
        <w:tc>
          <w:tcPr>
            <w:tcW w:w="6237" w:type="dxa"/>
          </w:tcPr>
          <w:p w14:paraId="09088B1B" w14:textId="6DE3EBFC" w:rsidR="00B95C30" w:rsidRPr="00F008EF" w:rsidRDefault="00B95C30" w:rsidP="006A3704">
            <w:pPr>
              <w:spacing w:after="0" w:line="240" w:lineRule="auto"/>
              <w:jc w:val="both"/>
              <w:rPr>
                <w:rFonts w:ascii="Geomanist Light" w:hAnsi="Geomanist Light" w:cs="Arial"/>
                <w:bCs/>
                <w:color w:val="000000" w:themeColor="text1"/>
                <w:szCs w:val="24"/>
                <w:lang w:val="es-ES_tradnl" w:eastAsia="es-ES_tradnl"/>
              </w:rPr>
            </w:pPr>
            <w:r w:rsidRPr="00F008EF">
              <w:rPr>
                <w:rFonts w:ascii="Geomanist Light" w:hAnsi="Geomanist Light" w:cs="Arial"/>
                <w:bCs/>
                <w:color w:val="000000" w:themeColor="text1"/>
                <w:szCs w:val="24"/>
                <w:lang w:val="es-ES_tradnl" w:eastAsia="es-ES_tradnl"/>
              </w:rPr>
              <w:t>Respuesta a consulta</w:t>
            </w:r>
            <w:r w:rsidR="000D0CC7" w:rsidRPr="00F008EF">
              <w:rPr>
                <w:rFonts w:ascii="Geomanist Light" w:hAnsi="Geomanist Light" w:cs="Arial"/>
                <w:bCs/>
                <w:color w:val="000000" w:themeColor="text1"/>
                <w:szCs w:val="24"/>
                <w:lang w:val="es-ES_tradnl" w:eastAsia="es-ES_tradnl"/>
              </w:rPr>
              <w:t xml:space="preserve"> </w:t>
            </w:r>
            <w:r w:rsidR="00891669" w:rsidRPr="00F008EF">
              <w:rPr>
                <w:rFonts w:ascii="Geomanist Light" w:hAnsi="Geomanist Light" w:cs="Arial"/>
                <w:bCs/>
                <w:color w:val="000000" w:themeColor="text1"/>
                <w:szCs w:val="24"/>
                <w:lang w:val="es-ES_tradnl" w:eastAsia="es-ES_tradnl"/>
              </w:rPr>
              <w:t>P20220929009815 y P20220929009820 -Acumuladas</w:t>
            </w:r>
          </w:p>
        </w:tc>
      </w:tr>
    </w:tbl>
    <w:p w14:paraId="234C0002" w14:textId="62B39031" w:rsidR="005F5F37" w:rsidRPr="00F008EF" w:rsidRDefault="005F5F37" w:rsidP="00B7240D">
      <w:pPr>
        <w:spacing w:after="0" w:line="274" w:lineRule="auto"/>
        <w:jc w:val="both"/>
        <w:rPr>
          <w:rFonts w:ascii="Geomanist Light" w:hAnsi="Geomanist Light" w:cs="Arial"/>
          <w:color w:val="000000" w:themeColor="text1"/>
          <w:lang w:val="es-ES_tradnl"/>
        </w:rPr>
      </w:pPr>
    </w:p>
    <w:p w14:paraId="1DAF8FE2" w14:textId="77777777" w:rsidR="006A3704" w:rsidRPr="00F008EF" w:rsidRDefault="006A3704" w:rsidP="00B7240D">
      <w:pPr>
        <w:spacing w:after="0" w:line="274" w:lineRule="auto"/>
        <w:jc w:val="both"/>
        <w:rPr>
          <w:rFonts w:ascii="Geomanist Light" w:hAnsi="Geomanist Light" w:cs="Arial"/>
          <w:color w:val="000000" w:themeColor="text1"/>
          <w:lang w:val="es-ES_tradnl"/>
        </w:rPr>
      </w:pPr>
    </w:p>
    <w:p w14:paraId="1CF4AEA0" w14:textId="71B5CFFB" w:rsidR="003C3339" w:rsidRPr="00F008EF" w:rsidRDefault="003C3339" w:rsidP="00B7240D">
      <w:pPr>
        <w:spacing w:after="0" w:line="274" w:lineRule="auto"/>
        <w:jc w:val="both"/>
        <w:rPr>
          <w:rFonts w:ascii="Geomanist Light" w:hAnsi="Geomanist Light" w:cs="Arial"/>
          <w:color w:val="000000" w:themeColor="text1"/>
          <w:lang w:val="es-ES_tradnl"/>
        </w:rPr>
      </w:pPr>
      <w:r w:rsidRPr="00F008EF">
        <w:rPr>
          <w:rFonts w:ascii="Geomanist Light" w:hAnsi="Geomanist Light" w:cs="Arial"/>
          <w:color w:val="000000" w:themeColor="text1"/>
          <w:lang w:val="es-ES_tradnl"/>
        </w:rPr>
        <w:t>Estimad</w:t>
      </w:r>
      <w:r w:rsidR="000D0CC7" w:rsidRPr="00F008EF">
        <w:rPr>
          <w:rFonts w:ascii="Geomanist Light" w:hAnsi="Geomanist Light" w:cs="Arial"/>
          <w:color w:val="000000" w:themeColor="text1"/>
          <w:lang w:val="es-ES_tradnl"/>
        </w:rPr>
        <w:t>o</w:t>
      </w:r>
      <w:r w:rsidRPr="00F008EF">
        <w:rPr>
          <w:rFonts w:ascii="Geomanist Light" w:hAnsi="Geomanist Light" w:cs="Arial"/>
          <w:color w:val="000000" w:themeColor="text1"/>
          <w:lang w:val="es-ES_tradnl"/>
        </w:rPr>
        <w:t xml:space="preserve"> señor</w:t>
      </w:r>
      <w:r w:rsidR="00DA371B" w:rsidRPr="00F008EF">
        <w:rPr>
          <w:rFonts w:ascii="Geomanist Light" w:hAnsi="Geomanist Light" w:cs="Arial"/>
          <w:color w:val="000000" w:themeColor="text1"/>
          <w:lang w:val="es-ES_tradnl"/>
        </w:rPr>
        <w:t xml:space="preserve"> </w:t>
      </w:r>
      <w:r w:rsidR="00891669" w:rsidRPr="00F008EF">
        <w:rPr>
          <w:rFonts w:ascii="Geomanist Light" w:hAnsi="Geomanist Light" w:cs="Arial"/>
          <w:color w:val="000000" w:themeColor="text1"/>
          <w:lang w:val="es-ES_tradnl"/>
        </w:rPr>
        <w:t>Benavides</w:t>
      </w:r>
      <w:r w:rsidR="008C3FFC" w:rsidRPr="00F008EF">
        <w:rPr>
          <w:rFonts w:ascii="Geomanist Light" w:hAnsi="Geomanist Light" w:cs="Arial"/>
          <w:color w:val="000000" w:themeColor="text1"/>
          <w:lang w:val="es-ES_tradnl"/>
        </w:rPr>
        <w:t xml:space="preserve">: </w:t>
      </w:r>
    </w:p>
    <w:p w14:paraId="1EAE5543" w14:textId="37990AD8" w:rsidR="00DD5B04" w:rsidRPr="00F008EF" w:rsidRDefault="00DD5B04" w:rsidP="00B7240D">
      <w:pPr>
        <w:spacing w:after="0" w:line="274" w:lineRule="auto"/>
        <w:jc w:val="both"/>
        <w:rPr>
          <w:rFonts w:ascii="Geomanist Light" w:hAnsi="Geomanist Light" w:cs="Arial"/>
          <w:color w:val="000000" w:themeColor="text1"/>
          <w:lang w:val="es-ES_tradnl"/>
        </w:rPr>
      </w:pPr>
    </w:p>
    <w:p w14:paraId="2109B2D3" w14:textId="02D7E746" w:rsidR="00DD5B04" w:rsidRPr="00F008EF" w:rsidRDefault="00DD5B04" w:rsidP="00B7240D">
      <w:pPr>
        <w:spacing w:after="0" w:line="274" w:lineRule="auto"/>
        <w:jc w:val="both"/>
        <w:rPr>
          <w:rFonts w:ascii="Geomanist Light" w:hAnsi="Geomanist Light" w:cs="Arial"/>
          <w:color w:val="000000" w:themeColor="text1"/>
          <w:lang w:val="es-ES_tradnl"/>
        </w:rPr>
      </w:pPr>
      <w:r w:rsidRPr="00F008EF">
        <w:rPr>
          <w:rFonts w:ascii="Geomanist Light" w:hAnsi="Geomanist Light" w:cs="Arial"/>
          <w:color w:val="000000" w:themeColor="text1"/>
          <w:lang w:val="es-ES_tradnl"/>
        </w:rPr>
        <w:t>En ejercicio de la competencia otorgada por el numeral 8 del artículo 11 y el numeral 5 del artículo 3 del Decreto Ley 4170 de 2011,</w:t>
      </w:r>
      <w:r w:rsidR="00B24D49" w:rsidRPr="00F008EF">
        <w:rPr>
          <w:rFonts w:ascii="Geomanist Light" w:eastAsia="Arial MT" w:hAnsi="Geomanist Light" w:cs="Arial MT"/>
          <w:lang w:val="es-ES"/>
        </w:rPr>
        <w:t xml:space="preserve"> </w:t>
      </w:r>
      <w:r w:rsidRPr="00F008EF">
        <w:rPr>
          <w:rFonts w:ascii="Geomanist Light" w:hAnsi="Geomanist Light" w:cs="Arial"/>
          <w:color w:val="000000" w:themeColor="text1"/>
          <w:lang w:val="es-ES_tradnl"/>
        </w:rPr>
        <w:t xml:space="preserve">la Agencia Nacional de Contratación Pública </w:t>
      </w:r>
      <w:r w:rsidR="00C31846" w:rsidRPr="00F008EF">
        <w:rPr>
          <w:rFonts w:ascii="Geomanist Light" w:hAnsi="Geomanist Light" w:cs="Arial"/>
          <w:color w:val="000000" w:themeColor="text1"/>
          <w:lang w:val="es-ES_tradnl"/>
        </w:rPr>
        <w:t>–</w:t>
      </w:r>
      <w:r w:rsidRPr="00F008EF">
        <w:rPr>
          <w:rFonts w:ascii="Geomanist Light" w:hAnsi="Geomanist Light" w:cs="Arial"/>
          <w:color w:val="000000" w:themeColor="text1"/>
          <w:lang w:val="es-ES_tradnl"/>
        </w:rPr>
        <w:t xml:space="preserve"> Colombia Compra Eficiente</w:t>
      </w:r>
      <w:r w:rsidR="00CE69CC" w:rsidRPr="00F008EF">
        <w:rPr>
          <w:rFonts w:ascii="Geomanist Light" w:hAnsi="Geomanist Light" w:cs="Arial"/>
          <w:color w:val="000000" w:themeColor="text1"/>
          <w:lang w:val="es-ES_tradnl"/>
        </w:rPr>
        <w:t xml:space="preserve">, </w:t>
      </w:r>
      <w:r w:rsidRPr="00F008EF">
        <w:rPr>
          <w:rFonts w:ascii="Geomanist Light" w:hAnsi="Geomanist Light" w:cs="Arial"/>
          <w:color w:val="000000" w:themeColor="text1"/>
          <w:lang w:val="es-ES_tradnl"/>
        </w:rPr>
        <w:t xml:space="preserve">responde </w:t>
      </w:r>
      <w:r w:rsidR="00F14618" w:rsidRPr="00F008EF">
        <w:rPr>
          <w:rFonts w:ascii="Geomanist Light" w:hAnsi="Geomanist Light" w:cs="Arial"/>
          <w:color w:val="000000" w:themeColor="text1"/>
          <w:lang w:val="es-ES_tradnl"/>
        </w:rPr>
        <w:t>su</w:t>
      </w:r>
      <w:r w:rsidR="003902B1" w:rsidRPr="00F008EF">
        <w:rPr>
          <w:rFonts w:ascii="Geomanist Light" w:hAnsi="Geomanist Light" w:cs="Arial"/>
          <w:color w:val="000000" w:themeColor="text1"/>
          <w:lang w:val="es-ES_tradnl"/>
        </w:rPr>
        <w:t xml:space="preserve"> </w:t>
      </w:r>
      <w:r w:rsidR="00F14618" w:rsidRPr="00F008EF">
        <w:rPr>
          <w:rFonts w:ascii="Geomanist Light" w:hAnsi="Geomanist Light" w:cs="Arial"/>
          <w:color w:val="000000" w:themeColor="text1"/>
          <w:lang w:val="es-ES_tradnl"/>
        </w:rPr>
        <w:t>consulta</w:t>
      </w:r>
      <w:r w:rsidR="00150A17" w:rsidRPr="00F008EF">
        <w:rPr>
          <w:rFonts w:ascii="Geomanist Light" w:hAnsi="Geomanist Light" w:cs="Arial"/>
          <w:color w:val="000000" w:themeColor="text1"/>
          <w:lang w:val="es-ES_tradnl"/>
        </w:rPr>
        <w:t xml:space="preserve"> </w:t>
      </w:r>
      <w:r w:rsidR="005122C5" w:rsidRPr="00F008EF">
        <w:rPr>
          <w:rFonts w:ascii="Geomanist Light" w:hAnsi="Geomanist Light" w:cs="Arial"/>
          <w:color w:val="000000" w:themeColor="text1"/>
          <w:lang w:val="es-ES_tradnl"/>
        </w:rPr>
        <w:t xml:space="preserve">remitida por la Procuraduría General de la Nación </w:t>
      </w:r>
      <w:r w:rsidR="00F14618" w:rsidRPr="00F008EF">
        <w:rPr>
          <w:rFonts w:ascii="Geomanist Light" w:hAnsi="Geomanist Light" w:cs="Arial"/>
          <w:color w:val="000000" w:themeColor="text1"/>
          <w:lang w:val="es-ES_tradnl"/>
        </w:rPr>
        <w:t xml:space="preserve">el </w:t>
      </w:r>
      <w:r w:rsidR="005122C5" w:rsidRPr="00F008EF">
        <w:rPr>
          <w:rFonts w:ascii="Geomanist Light" w:hAnsi="Geomanist Light" w:cs="Arial"/>
          <w:color w:val="000000" w:themeColor="text1"/>
          <w:lang w:val="es-ES_tradnl"/>
        </w:rPr>
        <w:t>28</w:t>
      </w:r>
      <w:r w:rsidR="00150A17" w:rsidRPr="00F008EF">
        <w:rPr>
          <w:rFonts w:ascii="Geomanist Light" w:hAnsi="Geomanist Light" w:cs="Arial"/>
          <w:color w:val="000000" w:themeColor="text1"/>
          <w:lang w:val="es-ES_tradnl"/>
        </w:rPr>
        <w:t xml:space="preserve"> </w:t>
      </w:r>
      <w:r w:rsidR="00F14618" w:rsidRPr="00F008EF">
        <w:rPr>
          <w:rFonts w:ascii="Geomanist Light" w:hAnsi="Geomanist Light" w:cs="Arial"/>
          <w:color w:val="000000" w:themeColor="text1"/>
          <w:lang w:val="es-ES_tradnl"/>
        </w:rPr>
        <w:t xml:space="preserve">de </w:t>
      </w:r>
      <w:r w:rsidR="00DA371B" w:rsidRPr="00F008EF">
        <w:rPr>
          <w:rFonts w:ascii="Geomanist Light" w:hAnsi="Geomanist Light" w:cs="Arial"/>
          <w:color w:val="000000" w:themeColor="text1"/>
          <w:lang w:val="es-ES_tradnl"/>
        </w:rPr>
        <w:t>septiembre</w:t>
      </w:r>
      <w:r w:rsidR="00F14618" w:rsidRPr="00F008EF">
        <w:rPr>
          <w:rFonts w:ascii="Geomanist Light" w:hAnsi="Geomanist Light" w:cs="Arial"/>
          <w:color w:val="000000" w:themeColor="text1"/>
          <w:lang w:val="es-ES_tradnl"/>
        </w:rPr>
        <w:t xml:space="preserve"> de 202</w:t>
      </w:r>
      <w:r w:rsidR="00782354" w:rsidRPr="00F008EF">
        <w:rPr>
          <w:rFonts w:ascii="Geomanist Light" w:hAnsi="Geomanist Light" w:cs="Arial"/>
          <w:color w:val="000000" w:themeColor="text1"/>
          <w:lang w:val="es-ES_tradnl"/>
        </w:rPr>
        <w:t>2</w:t>
      </w:r>
      <w:r w:rsidR="00F14618" w:rsidRPr="00F008EF">
        <w:rPr>
          <w:rFonts w:ascii="Geomanist Light" w:hAnsi="Geomanist Light" w:cs="Arial"/>
          <w:color w:val="000000" w:themeColor="text1"/>
          <w:lang w:val="es-ES_tradnl"/>
        </w:rPr>
        <w:t>.</w:t>
      </w:r>
    </w:p>
    <w:p w14:paraId="0C1E0712" w14:textId="77777777" w:rsidR="00DD5B04" w:rsidRPr="00F008EF" w:rsidRDefault="00DD5B04" w:rsidP="00443945">
      <w:pPr>
        <w:spacing w:after="0" w:line="276" w:lineRule="auto"/>
        <w:jc w:val="both"/>
        <w:rPr>
          <w:rFonts w:ascii="Geomanist Light" w:hAnsi="Geomanist Light" w:cs="Arial"/>
          <w:b/>
          <w:color w:val="000000" w:themeColor="text1"/>
          <w:lang w:val="es-ES_tradnl"/>
        </w:rPr>
      </w:pPr>
    </w:p>
    <w:p w14:paraId="7701FCC7" w14:textId="77777777" w:rsidR="00DD5B04" w:rsidRPr="00F008EF" w:rsidRDefault="00DD5B04" w:rsidP="00DF76A2">
      <w:pPr>
        <w:pStyle w:val="Prrafodelista"/>
        <w:numPr>
          <w:ilvl w:val="0"/>
          <w:numId w:val="8"/>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F008EF">
        <w:rPr>
          <w:rFonts w:ascii="Geomanist Light" w:eastAsia="Calibri" w:hAnsi="Geomanist Light" w:cs="Arial"/>
          <w:b/>
          <w:color w:val="000000" w:themeColor="text1"/>
          <w:sz w:val="22"/>
          <w:lang w:val="es-ES_tradnl"/>
        </w:rPr>
        <w:t xml:space="preserve">Problema planteado </w:t>
      </w:r>
    </w:p>
    <w:p w14:paraId="224B43D3" w14:textId="23DC0BDF" w:rsidR="00DD5B04" w:rsidRPr="00F008EF" w:rsidRDefault="00DD5B04" w:rsidP="00B7240D">
      <w:pPr>
        <w:tabs>
          <w:tab w:val="left" w:pos="426"/>
        </w:tabs>
        <w:spacing w:after="0" w:line="276" w:lineRule="auto"/>
        <w:jc w:val="both"/>
        <w:rPr>
          <w:rFonts w:ascii="Geomanist Light" w:hAnsi="Geomanist Light" w:cs="Arial"/>
          <w:b/>
          <w:color w:val="000000" w:themeColor="text1"/>
          <w:lang w:val="es-ES_tradnl"/>
        </w:rPr>
      </w:pPr>
    </w:p>
    <w:p w14:paraId="3E2BEA71" w14:textId="1B965C7A" w:rsidR="00EA42E3" w:rsidRDefault="000D0CC7" w:rsidP="00B7240D">
      <w:pPr>
        <w:spacing w:after="0" w:line="276" w:lineRule="auto"/>
        <w:jc w:val="both"/>
        <w:rPr>
          <w:rFonts w:ascii="Geomanist Light" w:hAnsi="Geomanist Light" w:cs="Arial"/>
          <w:bCs/>
        </w:rPr>
      </w:pPr>
      <w:r w:rsidRPr="00F008EF">
        <w:rPr>
          <w:rFonts w:ascii="Geomanist Light" w:hAnsi="Geomanist Light" w:cs="Arial"/>
          <w:bCs/>
        </w:rPr>
        <w:t xml:space="preserve">Usted realiza la siguiente pregunta: </w:t>
      </w:r>
    </w:p>
    <w:p w14:paraId="72666279" w14:textId="77777777" w:rsidR="00F008EF" w:rsidRDefault="00F008EF" w:rsidP="00B7240D">
      <w:pPr>
        <w:spacing w:after="0" w:line="276" w:lineRule="auto"/>
        <w:jc w:val="both"/>
        <w:rPr>
          <w:rFonts w:ascii="Geomanist Light" w:hAnsi="Geomanist Light" w:cs="Arial"/>
          <w:bCs/>
        </w:rPr>
      </w:pPr>
    </w:p>
    <w:p w14:paraId="5845D8EE" w14:textId="21073FE5" w:rsidR="000D0CC7" w:rsidRPr="00F008EF" w:rsidRDefault="000229E6" w:rsidP="00F008EF">
      <w:pPr>
        <w:spacing w:after="0" w:line="276" w:lineRule="auto"/>
        <w:ind w:left="709" w:right="709"/>
        <w:jc w:val="both"/>
        <w:rPr>
          <w:rFonts w:ascii="Geomanist Light" w:hAnsi="Geomanist Light"/>
          <w:sz w:val="21"/>
          <w:szCs w:val="21"/>
        </w:rPr>
      </w:pPr>
      <w:r w:rsidRPr="00F008EF">
        <w:rPr>
          <w:rFonts w:ascii="Geomanist Light" w:hAnsi="Geomanist Light" w:cs="Arial"/>
          <w:sz w:val="21"/>
          <w:szCs w:val="21"/>
        </w:rPr>
        <w:t xml:space="preserve">Solicito me brinden un concepto jurídico donde me digan o me ilustren, teniendo en cuenta ley 2160 de 2021 modificatoria de la ley 80 de 1993(estatuto de contratación) y </w:t>
      </w:r>
      <w:r w:rsidRPr="00F008EF">
        <w:rPr>
          <w:rFonts w:ascii="Geomanist Light" w:hAnsi="Geomanist Light" w:cs="Arial"/>
          <w:sz w:val="21"/>
          <w:szCs w:val="21"/>
        </w:rPr>
        <w:lastRenderedPageBreak/>
        <w:t xml:space="preserve">demás leyes concordantes, me informen, si los cabildos indígenas y resguardos indígenas (registrados ante el ministerio del interior) pueden contratar con las alcaldías municipales para ejecutar programas y proyectos financiados con recursos del SGP - asignación especial para resguardos indígenas, asignados a esos mismos resguardos. La </w:t>
      </w:r>
      <w:r w:rsidR="00DB209F" w:rsidRPr="00F008EF">
        <w:rPr>
          <w:rFonts w:ascii="Geomanist Light" w:hAnsi="Geomanist Light" w:cs="Arial"/>
          <w:sz w:val="21"/>
          <w:szCs w:val="21"/>
        </w:rPr>
        <w:t>l</w:t>
      </w:r>
      <w:r w:rsidRPr="00F008EF">
        <w:rPr>
          <w:rFonts w:ascii="Geomanist Light" w:hAnsi="Geomanist Light" w:cs="Arial"/>
          <w:sz w:val="21"/>
          <w:szCs w:val="21"/>
        </w:rPr>
        <w:t>ey 2160 de 2021 dice que si pueden contratar en general, la duda es, si habría algún impedimento legal para contratar proyectos que se financien con los recursos asignados a esos mismos resguardos, cuando estos recursos son administrados por las alcaldía municipales de conformidad con la ley 715 de 2001</w:t>
      </w:r>
      <w:r w:rsidRPr="00F008EF">
        <w:rPr>
          <w:rFonts w:ascii="Geomanist Light" w:hAnsi="Geomanist Light" w:cs="Arial"/>
          <w:bCs/>
          <w:sz w:val="21"/>
          <w:szCs w:val="21"/>
        </w:rPr>
        <w:t>.</w:t>
      </w:r>
    </w:p>
    <w:p w14:paraId="3875CC47" w14:textId="77777777" w:rsidR="00DA371B" w:rsidRPr="00F008EF" w:rsidRDefault="00DA371B" w:rsidP="00B7240D">
      <w:pPr>
        <w:spacing w:after="0" w:line="276" w:lineRule="auto"/>
        <w:jc w:val="both"/>
        <w:rPr>
          <w:rFonts w:ascii="Geomanist Light" w:hAnsi="Geomanist Light" w:cs="Arial"/>
          <w:bCs/>
        </w:rPr>
      </w:pPr>
    </w:p>
    <w:p w14:paraId="124D2DCA" w14:textId="77777777" w:rsidR="00DD5B04" w:rsidRPr="00F008EF" w:rsidRDefault="00DD5B04" w:rsidP="00DF76A2">
      <w:pPr>
        <w:pStyle w:val="Prrafodelista"/>
        <w:numPr>
          <w:ilvl w:val="0"/>
          <w:numId w:val="8"/>
        </w:numPr>
        <w:tabs>
          <w:tab w:val="left" w:pos="0"/>
          <w:tab w:val="left" w:pos="284"/>
        </w:tabs>
        <w:ind w:left="0" w:firstLine="0"/>
        <w:jc w:val="both"/>
        <w:rPr>
          <w:rFonts w:ascii="Geomanist Light" w:eastAsia="Calibri" w:hAnsi="Geomanist Light" w:cs="Arial"/>
          <w:b/>
          <w:color w:val="000000" w:themeColor="text1"/>
          <w:sz w:val="22"/>
          <w:lang w:val="es-ES_tradnl"/>
        </w:rPr>
      </w:pPr>
      <w:r w:rsidRPr="00F008EF">
        <w:rPr>
          <w:rFonts w:ascii="Geomanist Light" w:eastAsia="Calibri" w:hAnsi="Geomanist Light" w:cs="Arial"/>
          <w:b/>
          <w:color w:val="000000" w:themeColor="text1"/>
          <w:sz w:val="22"/>
          <w:lang w:val="es-ES_tradnl"/>
        </w:rPr>
        <w:t>Consideraciones</w:t>
      </w:r>
    </w:p>
    <w:p w14:paraId="395997FF" w14:textId="77777777" w:rsidR="00621981" w:rsidRPr="00F008EF" w:rsidRDefault="00621981" w:rsidP="00B7240D">
      <w:pPr>
        <w:spacing w:after="0" w:line="276" w:lineRule="auto"/>
        <w:jc w:val="both"/>
        <w:rPr>
          <w:rFonts w:ascii="Geomanist Light" w:hAnsi="Geomanist Light" w:cs="Arial"/>
          <w:color w:val="000000" w:themeColor="text1"/>
        </w:rPr>
      </w:pPr>
    </w:p>
    <w:p w14:paraId="392591BB" w14:textId="543BF301" w:rsidR="00DE7CCA" w:rsidRPr="00F008EF" w:rsidRDefault="00DB209F" w:rsidP="00DE7CCA">
      <w:pPr>
        <w:spacing w:after="120" w:line="276" w:lineRule="auto"/>
        <w:jc w:val="both"/>
        <w:rPr>
          <w:rFonts w:ascii="Geomanist Light" w:hAnsi="Geomanist Light" w:cs="Arial"/>
          <w:lang w:val="es-ES"/>
        </w:rPr>
      </w:pPr>
      <w:r w:rsidRPr="00F008EF">
        <w:rPr>
          <w:rFonts w:ascii="Geomanist Light" w:hAnsi="Geomanist Light" w:cs="Arial"/>
          <w:bCs/>
          <w:color w:val="000000" w:themeColor="text1"/>
          <w:lang w:val="es-ES"/>
        </w:rPr>
        <w:t>Para</w:t>
      </w:r>
      <w:r w:rsidR="007C23D2" w:rsidRPr="00F008EF">
        <w:rPr>
          <w:rFonts w:ascii="Geomanist Light" w:hAnsi="Geomanist Light" w:cs="Arial"/>
          <w:bCs/>
          <w:color w:val="000000" w:themeColor="text1"/>
          <w:lang w:val="es-ES"/>
        </w:rPr>
        <w:t xml:space="preserve"> resolver su consulta </w:t>
      </w:r>
      <w:r w:rsidRPr="00F008EF">
        <w:rPr>
          <w:rFonts w:ascii="Geomanist Light" w:hAnsi="Geomanist Light" w:cs="Arial"/>
          <w:bCs/>
          <w:color w:val="000000" w:themeColor="text1"/>
          <w:lang w:val="es-ES"/>
        </w:rPr>
        <w:t>se analizarán los siguientes temas</w:t>
      </w:r>
      <w:r w:rsidRPr="00F008EF">
        <w:rPr>
          <w:rFonts w:ascii="Geomanist Light" w:hAnsi="Geomanist Light" w:cs="Arial"/>
          <w:lang w:val="es-ES_tradnl"/>
        </w:rPr>
        <w:t>:</w:t>
      </w:r>
      <w:r w:rsidR="00DE7CCA" w:rsidRPr="00F008EF">
        <w:rPr>
          <w:rFonts w:ascii="Geomanist Light" w:hAnsi="Geomanist Light" w:cs="Arial"/>
          <w:lang w:val="es-ES_tradnl"/>
        </w:rPr>
        <w:t xml:space="preserve"> i) naturaleza jurídica y capacidad contractual de las diferentes formas de organización de la población indígena; ii) contratación con territorios indígenas, asociaciones de cabildos y/o autoridades tradicionales, resguardos, asociaciones de resguardos y organizaciones indígenas; iii) contratación directa con Cabildos Indígenas y Asociaciones de Autoridades Tradicionales Indígenas; y iv) vigencia y ámbito de aplicación de la Ley 2160 de 2021 y el Decreto 1953 de 2014. </w:t>
      </w:r>
    </w:p>
    <w:p w14:paraId="75B64EBC" w14:textId="04D4F926" w:rsidR="00DB209F" w:rsidRPr="00F008EF" w:rsidRDefault="00DB209F" w:rsidP="00DB209F">
      <w:pPr>
        <w:spacing w:before="120" w:after="0" w:line="276" w:lineRule="auto"/>
        <w:ind w:firstLine="709"/>
        <w:jc w:val="both"/>
        <w:rPr>
          <w:rFonts w:ascii="Geomanist Light" w:eastAsiaTheme="minorHAnsi" w:hAnsi="Geomanist Light" w:cs="Arial"/>
          <w:lang w:val="es-ES"/>
        </w:rPr>
      </w:pPr>
      <w:r w:rsidRPr="00F008EF">
        <w:rPr>
          <w:rFonts w:ascii="Geomanist Light" w:hAnsi="Geomanist Light" w:cs="Arial"/>
          <w:lang w:val="es-MX"/>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 Particularmente, en los conceptos C-718 del 23 de enero de 2022, C- 720 del 25 de enero de 2022, C-731 del 26 de enero de 2022, </w:t>
      </w:r>
      <w:r w:rsidRPr="00F008EF">
        <w:rPr>
          <w:rFonts w:ascii="Geomanist Light" w:hAnsi="Geomanist Light" w:cs="Arial"/>
          <w:lang w:val="es-ES"/>
        </w:rPr>
        <w:t>C-063 del 15 de marzo de 2022,</w:t>
      </w:r>
      <w:r w:rsidR="00DC0D1A" w:rsidRPr="00F008EF">
        <w:rPr>
          <w:rFonts w:ascii="Geomanist Light" w:hAnsi="Geomanist Light" w:cs="Arial"/>
          <w:lang w:val="es-ES"/>
        </w:rPr>
        <w:t xml:space="preserve"> C-138 del 1 de abril de 2022,</w:t>
      </w:r>
      <w:r w:rsidRPr="00F008EF">
        <w:rPr>
          <w:rFonts w:ascii="Geomanist Light" w:hAnsi="Geomanist Light" w:cs="Arial"/>
          <w:lang w:val="es-ES"/>
        </w:rPr>
        <w:t xml:space="preserve"> C-349 del 1 de junio de 2022 y C-359 del 3 de junio de 2022</w:t>
      </w:r>
      <w:r w:rsidRPr="00F008EF">
        <w:rPr>
          <w:rFonts w:ascii="Geomanist Light" w:hAnsi="Geomanist Light" w:cs="Arial"/>
          <w:lang w:val="es-MX"/>
        </w:rPr>
        <w:t>, se estudiaron temas relacionados con la aplicación de la Ley 2160 de 2022</w:t>
      </w:r>
      <w:r w:rsidRPr="00F008EF">
        <w:rPr>
          <w:rStyle w:val="Refdenotaalpie"/>
          <w:rFonts w:ascii="Geomanist Light" w:hAnsi="Geomanist Light" w:cs="Arial"/>
          <w:lang w:val="es-MX"/>
        </w:rPr>
        <w:footnoteReference w:id="2"/>
      </w:r>
      <w:r w:rsidRPr="00F008EF">
        <w:rPr>
          <w:rFonts w:ascii="Geomanist Light" w:hAnsi="Geomanist Light" w:cs="Arial"/>
          <w:lang w:val="es-MX"/>
        </w:rPr>
        <w:t xml:space="preserve">. </w:t>
      </w:r>
      <w:r w:rsidRPr="00F008EF">
        <w:rPr>
          <w:rFonts w:ascii="Geomanist Light" w:eastAsiaTheme="minorHAnsi" w:hAnsi="Geomanist Light" w:cs="Arial"/>
          <w:lang w:val="es-ES"/>
        </w:rPr>
        <w:t xml:space="preserve">Algunos de los argumentos expuestos en estos conceptos se retoman y se complementan a continuación. </w:t>
      </w:r>
    </w:p>
    <w:p w14:paraId="4C055FC7" w14:textId="038E1BD7" w:rsidR="00DE3B48" w:rsidRPr="00F008EF" w:rsidRDefault="00571301" w:rsidP="00E41229">
      <w:pPr>
        <w:tabs>
          <w:tab w:val="left" w:pos="0"/>
          <w:tab w:val="left" w:pos="6645"/>
        </w:tabs>
        <w:spacing w:after="0" w:line="276" w:lineRule="auto"/>
        <w:jc w:val="both"/>
        <w:rPr>
          <w:rFonts w:ascii="Geomanist Light" w:hAnsi="Geomanist Light" w:cs="Arial"/>
          <w:bCs/>
          <w:lang w:val="es-ES_tradnl"/>
        </w:rPr>
      </w:pPr>
      <w:r w:rsidRPr="00F008EF">
        <w:rPr>
          <w:rFonts w:ascii="Geomanist Light" w:hAnsi="Geomanist Light" w:cs="Arial"/>
          <w:bCs/>
          <w:lang w:val="es-ES_tradnl"/>
        </w:rPr>
        <w:tab/>
      </w:r>
    </w:p>
    <w:p w14:paraId="663F100A" w14:textId="5C8A7751" w:rsidR="00DB209F" w:rsidRPr="00F008EF" w:rsidRDefault="00DB209F" w:rsidP="00245784">
      <w:pPr>
        <w:spacing w:after="0" w:line="276" w:lineRule="auto"/>
        <w:jc w:val="both"/>
        <w:rPr>
          <w:rFonts w:ascii="Geomanist Light" w:hAnsi="Geomanist Light" w:cs="Arial"/>
          <w:b/>
          <w:lang w:val="es-ES_tradnl"/>
        </w:rPr>
      </w:pPr>
      <w:r w:rsidRPr="00F008EF">
        <w:rPr>
          <w:rFonts w:ascii="Geomanist Light" w:hAnsi="Geomanist Light" w:cs="Arial"/>
          <w:b/>
          <w:lang w:val="es-ES_tradnl"/>
        </w:rPr>
        <w:t xml:space="preserve">2.1. Naturaleza jurídica y capacidad contractual de </w:t>
      </w:r>
      <w:r w:rsidRPr="00F008EF">
        <w:rPr>
          <w:rFonts w:ascii="Geomanist Light" w:hAnsi="Geomanist Light" w:cs="Arial"/>
          <w:b/>
          <w:lang w:val="es-ES"/>
        </w:rPr>
        <w:t>las diferentes formas de organización de la población indígena</w:t>
      </w:r>
      <w:r w:rsidRPr="00F008EF">
        <w:rPr>
          <w:rFonts w:ascii="Geomanist Light" w:hAnsi="Geomanist Light" w:cs="Arial"/>
          <w:b/>
          <w:lang w:val="es-ES_tradnl"/>
        </w:rPr>
        <w:t xml:space="preserve"> </w:t>
      </w:r>
    </w:p>
    <w:p w14:paraId="471054AA" w14:textId="77777777" w:rsidR="00DB209F" w:rsidRPr="00F008EF" w:rsidRDefault="00DB209F" w:rsidP="00F008EF">
      <w:pPr>
        <w:spacing w:after="0" w:line="240" w:lineRule="auto"/>
        <w:jc w:val="both"/>
        <w:rPr>
          <w:rFonts w:ascii="Geomanist Light" w:hAnsi="Geomanist Light" w:cs="Arial"/>
          <w:b/>
          <w:lang w:val="es-ES_tradnl"/>
        </w:rPr>
      </w:pPr>
    </w:p>
    <w:p w14:paraId="2F63AA21" w14:textId="77777777" w:rsidR="00DB209F" w:rsidRPr="00F008EF" w:rsidRDefault="00DB209F" w:rsidP="00DB209F">
      <w:pPr>
        <w:spacing w:after="0" w:line="276" w:lineRule="auto"/>
        <w:jc w:val="both"/>
        <w:rPr>
          <w:rFonts w:ascii="Geomanist Light" w:hAnsi="Geomanist Light" w:cs="Arial"/>
          <w:lang w:val="es-ES"/>
        </w:rPr>
      </w:pPr>
      <w:r w:rsidRPr="00F008EF">
        <w:rPr>
          <w:rFonts w:ascii="Geomanist Light" w:hAnsi="Geomanist Light" w:cs="Arial"/>
          <w:lang w:val="es-ES"/>
        </w:rPr>
        <w:lastRenderedPageBreak/>
        <w:t>Con la suscripción del Convenio No. 169 de 1989, «Sobre pueblos indígenas y tribales en países independientes» de la Organización Internacional del Trabajo – OIT, incorporado al bloque de constitucionalidad</w:t>
      </w:r>
      <w:r w:rsidRPr="00F008EF">
        <w:rPr>
          <w:rFonts w:ascii="Geomanist Light" w:hAnsi="Geomanist Light" w:cs="Arial"/>
          <w:vertAlign w:val="superscript"/>
          <w:lang w:val="es-ES"/>
        </w:rPr>
        <w:footnoteReference w:id="3"/>
      </w:r>
      <w:r w:rsidRPr="00F008EF">
        <w:rPr>
          <w:rFonts w:ascii="Geomanist Light" w:hAnsi="Geomanist Light" w:cs="Arial"/>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el artículo 2 de la Ley 21 de 1991 prescribe que: </w:t>
      </w:r>
    </w:p>
    <w:p w14:paraId="1D8275DA" w14:textId="77777777" w:rsidR="00DB209F" w:rsidRPr="00F008EF" w:rsidRDefault="00DB209F" w:rsidP="00245784">
      <w:pPr>
        <w:spacing w:after="0" w:line="276" w:lineRule="auto"/>
        <w:jc w:val="both"/>
        <w:rPr>
          <w:rFonts w:ascii="Geomanist Light" w:hAnsi="Geomanist Light" w:cs="Arial"/>
          <w:lang w:val="es-ES"/>
        </w:rPr>
      </w:pPr>
    </w:p>
    <w:p w14:paraId="30EFF913" w14:textId="77777777" w:rsidR="00DB209F" w:rsidRPr="00F008EF" w:rsidRDefault="00DB209F" w:rsidP="00C0287A">
      <w:pPr>
        <w:spacing w:after="12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01330F52" w14:textId="77777777" w:rsidR="00DB209F" w:rsidRPr="00F008EF" w:rsidRDefault="00DB209F" w:rsidP="00C0287A">
      <w:pPr>
        <w:spacing w:after="12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2. Esta acción deberá incluir medidas:</w:t>
      </w:r>
    </w:p>
    <w:p w14:paraId="1EDF5FDC" w14:textId="77777777" w:rsidR="00DB209F" w:rsidRPr="00F008EF" w:rsidRDefault="00DB209F" w:rsidP="00C0287A">
      <w:pPr>
        <w:spacing w:after="12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a). Que aseguren a los miembros de dichos pueblos gozar, en pie de igualdad, de los derechos y oportunidades que la legislación nacional otorga a los demás miembros de la población;</w:t>
      </w:r>
    </w:p>
    <w:p w14:paraId="7A6D2EB2" w14:textId="77777777" w:rsidR="00DB209F" w:rsidRPr="00F008EF" w:rsidRDefault="00DB209F" w:rsidP="00C0287A">
      <w:pPr>
        <w:spacing w:after="12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b). Que promuevan la plena efectividad de los derechos sociales, económicos y culturales de esos pueblos, respetando su identidad social y cultural, sus costumbres y tradiciones, y sus instituciones;</w:t>
      </w:r>
    </w:p>
    <w:p w14:paraId="49A55BB6" w14:textId="77777777" w:rsidR="00DB209F" w:rsidRPr="00F008EF" w:rsidRDefault="00DB209F" w:rsidP="00F008EF">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67BC2CB5" w14:textId="77777777" w:rsidR="00DB209F" w:rsidRPr="00F008EF" w:rsidRDefault="00DB209F" w:rsidP="00F008EF">
      <w:pPr>
        <w:spacing w:after="0" w:line="240" w:lineRule="auto"/>
        <w:jc w:val="both"/>
        <w:rPr>
          <w:rFonts w:ascii="Geomanist Light" w:hAnsi="Geomanist Light" w:cs="Arial"/>
          <w:lang w:val="es-ES"/>
        </w:rPr>
      </w:pPr>
      <w:r w:rsidRPr="00F008EF">
        <w:rPr>
          <w:rFonts w:ascii="Geomanist Light" w:hAnsi="Geomanist Light" w:cs="Arial"/>
          <w:lang w:val="es-ES"/>
        </w:rPr>
        <w:tab/>
      </w:r>
    </w:p>
    <w:p w14:paraId="390C028E" w14:textId="77777777" w:rsidR="00DB209F" w:rsidRPr="00F008EF" w:rsidRDefault="00DB209F" w:rsidP="00C0287A">
      <w:pPr>
        <w:spacing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p>
    <w:p w14:paraId="1CCAE385" w14:textId="77777777" w:rsidR="00DB209F" w:rsidRPr="00F008EF" w:rsidRDefault="00DB209F" w:rsidP="00C0287A">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w:t>
      </w:r>
      <w:r w:rsidRPr="00F008EF">
        <w:rPr>
          <w:rFonts w:ascii="Geomanist Light" w:hAnsi="Geomanist Light" w:cs="Arial"/>
          <w:lang w:val="es-ES"/>
        </w:rPr>
        <w:lastRenderedPageBreak/>
        <w:t xml:space="preserve">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  </w:t>
      </w:r>
    </w:p>
    <w:p w14:paraId="2E87284E" w14:textId="77777777" w:rsidR="00DB209F" w:rsidRPr="00F008EF" w:rsidRDefault="00DB209F" w:rsidP="00C0287A">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Esto ha generado que diversas disposiciones reconozcan la posibilidad de celebrar convenios o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1221FAA7" w14:textId="77777777" w:rsidR="00DB209F" w:rsidRPr="00F008EF" w:rsidRDefault="00DB209F" w:rsidP="00C0287A">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Debido a lo anterior, en varias disposiciones dirigidas a garantizar la igualdad material, procurar la satisfacción de derechos sociales, económicos y culturales de las comunidades, así como a la preservación de la identidad social y cultural de los pueblos indígenas, se han regulado algunos aspectos contractuales en relación con sus órganos representativos. Sin embargo, está regulación se torna dispersa dado que el grueso de las disposiciones en las que se sustentan las modalidades contractuales y la capacidad para celebrarlas se encuentra en varios cuerpos normativos que aplican a distintos entes estatales, obedecen a contextos disímiles y tienen naturaleza normativa diferente. Las disposiciones que integran este marco jurídico heterogéneo, si bien contemplan la posibilidad de que las entidades estatales celebren contratos o convenios con las autoridades y mecanismos asociativos de las comunidades indígenas, las supeditan a unas condiciones especiales propias de cada ámbito normativo.  </w:t>
      </w:r>
    </w:p>
    <w:p w14:paraId="3C9982A1" w14:textId="77777777" w:rsidR="00DB209F" w:rsidRPr="00F008EF" w:rsidRDefault="00DB209F" w:rsidP="00C0287A">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De este marco jurídico hacen parte normas relevantes como el artículo 329 constitucional, las Leyes 80 de 1993, 136 de 1994– modificada por la Ley 1551 de 2012– los Decretos 1088 de 1993, 1953 de 2014 y 252 de 2020, entre otras disposiciones a las que recientemente se les ha añadido la Ley 2160 de 2021. Para efectos del presente concepto, con el propósito explicar con claridad la postura que se expone, se estima necesario dividir el análisis requerido de las mencionadas disposiciones, por lo que a continuación se desarrollarán dos acápites, uno dirigido a precisar el alcance de las normas expedidas hasta el 2020, y otro para explicar el alcance de la Ley 2160 de 2021, recientemente sancionada.</w:t>
      </w:r>
    </w:p>
    <w:p w14:paraId="68352989" w14:textId="77777777" w:rsidR="00DB209F" w:rsidRPr="00F008EF" w:rsidRDefault="00DB209F" w:rsidP="00C0287A">
      <w:pPr>
        <w:spacing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    </w:t>
      </w:r>
    </w:p>
    <w:p w14:paraId="5A875ECF" w14:textId="77777777" w:rsidR="00DB209F" w:rsidRPr="00F008EF" w:rsidRDefault="00DB209F" w:rsidP="00245784">
      <w:pPr>
        <w:spacing w:after="0" w:line="276" w:lineRule="auto"/>
        <w:jc w:val="both"/>
        <w:rPr>
          <w:rFonts w:ascii="Geomanist Light" w:hAnsi="Geomanist Light" w:cs="Arial"/>
          <w:b/>
          <w:bCs/>
          <w:lang w:val="es-ES"/>
        </w:rPr>
      </w:pPr>
      <w:r w:rsidRPr="00F008EF">
        <w:rPr>
          <w:rFonts w:ascii="Geomanist Light" w:hAnsi="Geomanist Light" w:cs="Arial"/>
          <w:b/>
          <w:bCs/>
          <w:lang w:val="es-ES"/>
        </w:rPr>
        <w:t>2.2.</w:t>
      </w:r>
      <w:r w:rsidRPr="00F008EF">
        <w:rPr>
          <w:rFonts w:ascii="Geomanist Light" w:hAnsi="Geomanist Light" w:cs="Arial"/>
          <w:b/>
          <w:bCs/>
          <w:i/>
          <w:iCs/>
          <w:lang w:val="es-ES"/>
        </w:rPr>
        <w:t xml:space="preserve">  </w:t>
      </w:r>
      <w:r w:rsidRPr="00F008EF">
        <w:rPr>
          <w:rFonts w:ascii="Geomanist Light" w:hAnsi="Geomanist Light" w:cs="Arial"/>
          <w:b/>
          <w:bCs/>
          <w:lang w:val="es-ES"/>
        </w:rPr>
        <w:t xml:space="preserve">Contratación con territorios indígenas, asociaciones de cabildos y/o autoridades tradicionales, resguardos, asociaciones de resguardos y organizaciones indígenas. Contexto normativo previo a la expedición de la Ley 2160 de 2021   </w:t>
      </w:r>
    </w:p>
    <w:p w14:paraId="164D1693" w14:textId="77777777" w:rsidR="00DB209F" w:rsidRPr="00F008EF" w:rsidRDefault="00DB209F" w:rsidP="00245784">
      <w:pPr>
        <w:spacing w:after="0" w:line="276" w:lineRule="auto"/>
        <w:ind w:firstLine="680"/>
        <w:jc w:val="both"/>
        <w:rPr>
          <w:rFonts w:ascii="Geomanist Light" w:hAnsi="Geomanist Light" w:cs="Arial"/>
          <w:b/>
          <w:bCs/>
          <w:lang w:val="es-ES"/>
        </w:rPr>
      </w:pPr>
      <w:r w:rsidRPr="00F008EF">
        <w:rPr>
          <w:rFonts w:ascii="Geomanist Light" w:hAnsi="Geomanist Light" w:cs="Arial"/>
          <w:b/>
          <w:bCs/>
          <w:lang w:val="es-ES"/>
        </w:rPr>
        <w:t xml:space="preserve">  </w:t>
      </w:r>
    </w:p>
    <w:p w14:paraId="2667C40B" w14:textId="685F8B2B" w:rsidR="00DB209F" w:rsidRPr="00F008EF" w:rsidRDefault="00DB209F" w:rsidP="00245784">
      <w:pPr>
        <w:spacing w:after="0" w:line="276" w:lineRule="auto"/>
        <w:jc w:val="both"/>
        <w:rPr>
          <w:rFonts w:ascii="Geomanist Light" w:hAnsi="Geomanist Light" w:cs="Arial"/>
          <w:lang w:val="es-ES"/>
        </w:rPr>
      </w:pPr>
      <w:r w:rsidRPr="00F008EF">
        <w:rPr>
          <w:rFonts w:ascii="Geomanist Light" w:hAnsi="Geomanist Light" w:cs="Arial"/>
          <w:lang w:val="es-ES"/>
        </w:rPr>
        <w:lastRenderedPageBreak/>
        <w:t xml:space="preserve">En relación con las formas de organización indígena, la Constitución Política de 1991 dispuso que la conformación de las entidades territoriales indígenas se realizaría conforme a lo dispuesto en la Ley de Ordenamiento Territorial – LOT. </w:t>
      </w:r>
      <w:r w:rsidR="00F46B9E">
        <w:rPr>
          <w:rFonts w:ascii="Geomanist Light" w:hAnsi="Geomanist Light" w:cs="Arial"/>
          <w:lang w:val="es-ES"/>
        </w:rPr>
        <w:t>AL respecto, e</w:t>
      </w:r>
      <w:r w:rsidRPr="00F008EF">
        <w:rPr>
          <w:rFonts w:ascii="Geomanist Light" w:hAnsi="Geomanist Light" w:cs="Arial"/>
          <w:lang w:val="es-ES"/>
        </w:rPr>
        <w:t xml:space="preserve">l artículo 329 de la Constitución prescribe: </w:t>
      </w:r>
    </w:p>
    <w:p w14:paraId="75D8AE23" w14:textId="77777777" w:rsidR="00DB209F" w:rsidRPr="00F008EF" w:rsidRDefault="00DB209F" w:rsidP="00245784">
      <w:pPr>
        <w:spacing w:after="0" w:line="276" w:lineRule="auto"/>
        <w:jc w:val="both"/>
        <w:rPr>
          <w:rFonts w:ascii="Geomanist Light" w:hAnsi="Geomanist Light" w:cs="Arial"/>
          <w:lang w:val="es-ES"/>
        </w:rPr>
      </w:pPr>
      <w:r w:rsidRPr="00F008EF">
        <w:rPr>
          <w:rFonts w:ascii="Geomanist Light" w:hAnsi="Geomanist Light" w:cs="Arial"/>
          <w:lang w:val="es-ES"/>
        </w:rPr>
        <w:tab/>
      </w:r>
    </w:p>
    <w:p w14:paraId="149D743F" w14:textId="5FFDD701" w:rsidR="00DB209F"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282E2518" w14:textId="77777777" w:rsidR="00C0287A" w:rsidRPr="00F008EF" w:rsidRDefault="00C0287A" w:rsidP="00C0287A">
      <w:pPr>
        <w:spacing w:after="0" w:line="240" w:lineRule="auto"/>
        <w:ind w:left="709" w:right="709"/>
        <w:jc w:val="both"/>
        <w:rPr>
          <w:rFonts w:ascii="Geomanist Light" w:hAnsi="Geomanist Light" w:cs="Arial"/>
          <w:sz w:val="21"/>
          <w:szCs w:val="21"/>
          <w:lang w:val="es-ES"/>
        </w:rPr>
      </w:pPr>
    </w:p>
    <w:p w14:paraId="77814E5B" w14:textId="77777777"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36A7DF1D" w14:textId="77777777" w:rsidR="00DB209F" w:rsidRPr="00F008EF" w:rsidRDefault="00DB209F" w:rsidP="00C0287A">
      <w:pPr>
        <w:spacing w:after="0" w:line="276" w:lineRule="auto"/>
        <w:jc w:val="both"/>
        <w:rPr>
          <w:rFonts w:ascii="Geomanist Light" w:hAnsi="Geomanist Light" w:cs="Arial"/>
          <w:lang w:val="es-ES"/>
        </w:rPr>
      </w:pPr>
      <w:r w:rsidRPr="00F008EF">
        <w:rPr>
          <w:rFonts w:ascii="Geomanist Light" w:hAnsi="Geomanist Light" w:cs="Arial"/>
          <w:lang w:val="es-ES"/>
        </w:rPr>
        <w:tab/>
      </w:r>
    </w:p>
    <w:p w14:paraId="61271E4B" w14:textId="045DEF12" w:rsidR="00DB209F" w:rsidRPr="00F008EF" w:rsidRDefault="00DB209F" w:rsidP="00C0287A">
      <w:pPr>
        <w:spacing w:after="0" w:line="276" w:lineRule="auto"/>
        <w:ind w:firstLine="709"/>
        <w:jc w:val="both"/>
        <w:rPr>
          <w:rFonts w:ascii="Geomanist Light" w:hAnsi="Geomanist Light" w:cs="Arial"/>
          <w:lang w:val="es-ES"/>
        </w:rPr>
      </w:pPr>
      <w:r w:rsidRPr="00F008EF">
        <w:rPr>
          <w:rFonts w:ascii="Geomanist Light" w:hAnsi="Geomanist Light" w:cs="Arial"/>
          <w:lang w:val="es-ES"/>
        </w:rPr>
        <w:t>No obstante, mientras esa ley era expedida por el Congreso de la República, la Constitución dispuso un mecanismo para 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r w:rsidRPr="00F008EF">
        <w:rPr>
          <w:rFonts w:ascii="Geomanist Light" w:hAnsi="Geomanist Light" w:cs="Arial"/>
          <w:sz w:val="21"/>
          <w:szCs w:val="21"/>
          <w:lang w:val="es-ES"/>
        </w:rPr>
        <w:t>.</w:t>
      </w:r>
    </w:p>
    <w:p w14:paraId="34C21D61" w14:textId="77777777" w:rsidR="00DB209F" w:rsidRPr="00F008EF" w:rsidRDefault="00DB209F" w:rsidP="00C0287A">
      <w:pPr>
        <w:spacing w:before="120" w:after="0" w:line="276" w:lineRule="auto"/>
        <w:ind w:firstLine="680"/>
        <w:jc w:val="both"/>
        <w:rPr>
          <w:rFonts w:ascii="Geomanist Light" w:hAnsi="Geomanist Light" w:cs="Arial"/>
          <w:lang w:val="es-ES"/>
        </w:rPr>
      </w:pPr>
      <w:bookmarkStart w:id="2" w:name="_Hlk34989337"/>
      <w:r w:rsidRPr="00F008EF">
        <w:rPr>
          <w:rFonts w:ascii="Geomanist Light" w:hAnsi="Geomanist Light"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 </w:t>
      </w:r>
      <w:bookmarkEnd w:id="2"/>
      <w:r w:rsidRPr="00F008EF">
        <w:rPr>
          <w:rFonts w:ascii="Geomanist Light" w:hAnsi="Geomanist Light" w:cs="Arial"/>
          <w:lang w:val="es-ES"/>
        </w:rPr>
        <w:t xml:space="preserve">Al respecto, la disposición prescribe: </w:t>
      </w:r>
    </w:p>
    <w:p w14:paraId="15EDEEED" w14:textId="77777777" w:rsidR="00DB209F" w:rsidRPr="00F008EF" w:rsidRDefault="00DB209F" w:rsidP="00C0287A">
      <w:pPr>
        <w:spacing w:after="0" w:line="240" w:lineRule="auto"/>
        <w:jc w:val="both"/>
        <w:rPr>
          <w:rFonts w:ascii="Geomanist Light" w:hAnsi="Geomanist Light" w:cs="Arial"/>
          <w:lang w:val="es-ES"/>
        </w:rPr>
      </w:pPr>
    </w:p>
    <w:p w14:paraId="63F3C805" w14:textId="6D72D440" w:rsidR="00DB209F"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69458D37" w14:textId="77777777" w:rsidR="00C0287A" w:rsidRPr="00F008EF" w:rsidRDefault="00C0287A" w:rsidP="00C0287A">
      <w:pPr>
        <w:spacing w:after="0" w:line="240" w:lineRule="auto"/>
        <w:ind w:left="709" w:right="709"/>
        <w:jc w:val="both"/>
        <w:rPr>
          <w:rFonts w:ascii="Geomanist Light" w:hAnsi="Geomanist Light" w:cs="Arial"/>
          <w:sz w:val="21"/>
          <w:szCs w:val="21"/>
          <w:lang w:val="es-ES"/>
        </w:rPr>
      </w:pPr>
    </w:p>
    <w:p w14:paraId="1A4D646D" w14:textId="77777777"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26125FB3" w14:textId="77777777" w:rsidR="00DB209F" w:rsidRPr="00F008EF" w:rsidRDefault="00DB209F" w:rsidP="00245784">
      <w:pPr>
        <w:spacing w:after="0" w:line="276" w:lineRule="auto"/>
        <w:jc w:val="both"/>
        <w:rPr>
          <w:rFonts w:ascii="Geomanist Light" w:hAnsi="Geomanist Light" w:cs="Arial"/>
          <w:lang w:val="es-ES"/>
        </w:rPr>
      </w:pPr>
    </w:p>
    <w:p w14:paraId="29EE0F0D" w14:textId="77777777" w:rsidR="00DB209F" w:rsidRPr="00F008EF" w:rsidRDefault="00DB209F" w:rsidP="00DB209F">
      <w:pPr>
        <w:spacing w:after="120" w:line="276" w:lineRule="auto"/>
        <w:ind w:firstLine="680"/>
        <w:jc w:val="both"/>
        <w:rPr>
          <w:rFonts w:ascii="Geomanist Light" w:hAnsi="Geomanist Light" w:cs="Arial"/>
          <w:lang w:val="es-ES"/>
        </w:rPr>
      </w:pPr>
      <w:r w:rsidRPr="00F008EF">
        <w:rPr>
          <w:rFonts w:ascii="Geomanist Light" w:hAnsi="Geomanist Light" w:cs="Arial"/>
          <w:lang w:val="es-ES"/>
        </w:rPr>
        <w:lastRenderedPageBreak/>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2CC421F7" w14:textId="77777777" w:rsidR="00DB209F" w:rsidRPr="00F008EF" w:rsidRDefault="00DB209F" w:rsidP="00620435">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Posteriormente, se expidió el Decreto 2164 de 1995, «Por el cual se reglamenta parcialmente el Capítulo XIV de la Ley 160 de 1994 en lo relacionado con la dotación y </w:t>
      </w:r>
      <w:bookmarkStart w:id="3" w:name="_Hlk97794511"/>
      <w:r w:rsidRPr="00F008EF">
        <w:rPr>
          <w:rFonts w:ascii="Geomanist Light" w:hAnsi="Geomanist Light" w:cs="Arial"/>
          <w:lang w:val="es-ES"/>
        </w:rPr>
        <w:t>titulación de tierras a las comunidades indígenas</w:t>
      </w:r>
      <w:bookmarkEnd w:id="3"/>
      <w:r w:rsidRPr="00F008EF">
        <w:rPr>
          <w:rFonts w:ascii="Geomanist Light" w:hAnsi="Geomanist Light" w:cs="Arial"/>
          <w:lang w:val="es-E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7B57DC11" w14:textId="77777777" w:rsidR="00DB209F" w:rsidRPr="00F008EF" w:rsidRDefault="00DB209F" w:rsidP="00C0287A">
      <w:pPr>
        <w:spacing w:after="0" w:line="276" w:lineRule="auto"/>
        <w:jc w:val="both"/>
        <w:rPr>
          <w:rFonts w:ascii="Geomanist Light" w:hAnsi="Geomanist Light" w:cs="Arial"/>
          <w:lang w:val="es-ES"/>
        </w:rPr>
      </w:pPr>
      <w:r w:rsidRPr="00F008EF">
        <w:rPr>
          <w:rFonts w:ascii="Geomanist Light" w:hAnsi="Geomanist Light" w:cs="Arial"/>
          <w:lang w:val="es-ES"/>
        </w:rPr>
        <w:tab/>
      </w:r>
    </w:p>
    <w:p w14:paraId="75A1D67F" w14:textId="77777777" w:rsidR="00620435"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14:paraId="74A2621F" w14:textId="0CAD7658" w:rsidR="00DB209F"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 </w:t>
      </w:r>
    </w:p>
    <w:p w14:paraId="149B3979" w14:textId="14E83E26" w:rsidR="00DB209F"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2CA503A2" w14:textId="77777777" w:rsidR="004E6A34" w:rsidRPr="00F008EF" w:rsidRDefault="004E6A34" w:rsidP="00C0287A">
      <w:pPr>
        <w:spacing w:after="0" w:line="240" w:lineRule="auto"/>
        <w:ind w:left="709" w:right="709"/>
        <w:jc w:val="both"/>
        <w:rPr>
          <w:rFonts w:ascii="Geomanist Light" w:hAnsi="Geomanist Light" w:cs="Arial"/>
          <w:sz w:val="21"/>
          <w:szCs w:val="21"/>
          <w:lang w:val="es-ES"/>
        </w:rPr>
      </w:pPr>
    </w:p>
    <w:p w14:paraId="21F89453" w14:textId="469ABACB" w:rsidR="00DB209F" w:rsidRPr="00F008EF" w:rsidRDefault="00DB209F" w:rsidP="00C0287A">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8FCCBD2" w14:textId="77777777" w:rsidR="00620435" w:rsidRPr="00F008EF" w:rsidRDefault="00620435" w:rsidP="00C0287A">
      <w:pPr>
        <w:spacing w:after="0" w:line="240" w:lineRule="auto"/>
        <w:ind w:left="709" w:right="709"/>
        <w:jc w:val="both"/>
        <w:rPr>
          <w:rFonts w:ascii="Geomanist Light" w:hAnsi="Geomanist Light" w:cs="Arial"/>
          <w:sz w:val="21"/>
          <w:szCs w:val="21"/>
          <w:lang w:val="es-ES"/>
        </w:rPr>
      </w:pPr>
    </w:p>
    <w:p w14:paraId="585F04ED" w14:textId="77777777"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2D050289" w14:textId="4FB4AE2C"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343F0907" w14:textId="77777777"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2.14.7.1.2. Definiciones. Para los fines exclusivos del presente título, establécense las siguientes definiciones:</w:t>
      </w:r>
    </w:p>
    <w:p w14:paraId="1E99953B" w14:textId="04FEAA91" w:rsidR="00620435" w:rsidRPr="00F008EF" w:rsidRDefault="00DB209F" w:rsidP="00C0287A">
      <w:pPr>
        <w:spacing w:after="0" w:line="240" w:lineRule="auto"/>
        <w:ind w:right="709"/>
        <w:jc w:val="both"/>
        <w:rPr>
          <w:rFonts w:ascii="Geomanist Light" w:hAnsi="Geomanist Light" w:cs="Arial"/>
          <w:sz w:val="21"/>
          <w:szCs w:val="21"/>
          <w:lang w:val="es-ES"/>
        </w:rPr>
      </w:pPr>
      <w:r w:rsidRPr="00F008EF">
        <w:rPr>
          <w:rFonts w:ascii="Geomanist Light" w:hAnsi="Geomanist Light" w:cs="Arial"/>
          <w:sz w:val="21"/>
          <w:szCs w:val="21"/>
          <w:lang w:val="es-ES"/>
        </w:rPr>
        <w:tab/>
        <w:t>[...]</w:t>
      </w:r>
    </w:p>
    <w:p w14:paraId="43F0D179" w14:textId="77777777"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559819C8" w14:textId="77777777" w:rsidR="00620435" w:rsidRPr="00F008EF" w:rsidRDefault="00620435" w:rsidP="00C0287A">
      <w:pPr>
        <w:spacing w:after="0" w:line="240" w:lineRule="auto"/>
        <w:ind w:left="708" w:right="709"/>
        <w:jc w:val="both"/>
        <w:rPr>
          <w:rFonts w:ascii="Geomanist Light" w:hAnsi="Geomanist Light" w:cs="Arial"/>
          <w:sz w:val="21"/>
          <w:szCs w:val="21"/>
          <w:lang w:val="es-ES"/>
        </w:rPr>
      </w:pPr>
    </w:p>
    <w:p w14:paraId="08A0F371" w14:textId="38E21DA5" w:rsidR="00DB209F" w:rsidRPr="00F008EF" w:rsidRDefault="00DB209F" w:rsidP="00C0287A">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lastRenderedPageBreak/>
        <w:t xml:space="preserve">Para los efectos de este título, las autoridades tradicionales de las comunidades indígenas tienen, frente al Incoder, la misma representación y atribuciones que corresponde a los cabildos indígenas. </w:t>
      </w:r>
    </w:p>
    <w:p w14:paraId="653E9ED0" w14:textId="77777777" w:rsidR="00620435" w:rsidRPr="00F008EF" w:rsidRDefault="00620435" w:rsidP="00C0287A">
      <w:pPr>
        <w:spacing w:after="0" w:line="240" w:lineRule="auto"/>
        <w:ind w:left="708" w:right="709"/>
        <w:jc w:val="both"/>
        <w:rPr>
          <w:rFonts w:ascii="Geomanist Light" w:hAnsi="Geomanist Light" w:cs="Arial"/>
          <w:sz w:val="21"/>
          <w:szCs w:val="21"/>
          <w:lang w:val="es-ES"/>
        </w:rPr>
      </w:pPr>
    </w:p>
    <w:p w14:paraId="21A7D96B" w14:textId="77777777" w:rsidR="00DB209F" w:rsidRPr="00F008EF" w:rsidRDefault="00DB209F" w:rsidP="00620435">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3F4CAD85" w14:textId="77777777" w:rsidR="00DB209F" w:rsidRPr="00F008EF" w:rsidRDefault="00DB209F" w:rsidP="00620435">
      <w:pPr>
        <w:spacing w:after="0" w:line="276" w:lineRule="auto"/>
        <w:jc w:val="both"/>
        <w:rPr>
          <w:rFonts w:ascii="Geomanist Light" w:hAnsi="Geomanist Light" w:cs="Arial"/>
          <w:lang w:val="es-ES"/>
        </w:rPr>
      </w:pPr>
    </w:p>
    <w:p w14:paraId="3613E7A5" w14:textId="6A1540CB" w:rsidR="00DB209F" w:rsidRPr="00F008EF" w:rsidRDefault="00DB209F" w:rsidP="00620435">
      <w:pPr>
        <w:spacing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4C63A5BB" w14:textId="77777777" w:rsidR="00D5520D" w:rsidRPr="00F008EF" w:rsidRDefault="00D5520D" w:rsidP="00D5520D">
      <w:pPr>
        <w:spacing w:after="0" w:line="276" w:lineRule="auto"/>
        <w:ind w:firstLine="709"/>
        <w:jc w:val="both"/>
        <w:rPr>
          <w:rFonts w:ascii="Geomanist Light" w:hAnsi="Geomanist Light" w:cs="Arial"/>
          <w:lang w:val="es-ES"/>
        </w:rPr>
      </w:pPr>
    </w:p>
    <w:p w14:paraId="0830F9FA" w14:textId="0523EDE7" w:rsidR="00DB209F" w:rsidRPr="00F008EF" w:rsidRDefault="00DB209F" w:rsidP="00D5520D">
      <w:pPr>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Artículo 2o. De la definición de entidades, servidores y servicios públicos. Para los solos efectos de esta ley: </w:t>
      </w:r>
    </w:p>
    <w:p w14:paraId="49691437" w14:textId="5506E8F5" w:rsidR="00DB209F" w:rsidRPr="00F008EF" w:rsidRDefault="00DB209F" w:rsidP="00D5520D">
      <w:pPr>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1o. Se denominan entidades estatales: </w:t>
      </w:r>
    </w:p>
    <w:p w14:paraId="5F396329" w14:textId="77777777"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379E0C4A" w14:textId="77777777" w:rsidR="00DB209F" w:rsidRPr="00F008EF" w:rsidRDefault="00DB209F" w:rsidP="00D5520D">
      <w:pPr>
        <w:spacing w:after="0" w:line="276" w:lineRule="auto"/>
        <w:jc w:val="both"/>
        <w:rPr>
          <w:rFonts w:ascii="Geomanist Light" w:hAnsi="Geomanist Light" w:cs="Arial"/>
          <w:lang w:val="es-ES"/>
        </w:rPr>
      </w:pPr>
      <w:r w:rsidRPr="00F008EF">
        <w:rPr>
          <w:rFonts w:ascii="Geomanist Light" w:hAnsi="Geomanist Light" w:cs="Arial"/>
          <w:lang w:val="es-ES"/>
        </w:rPr>
        <w:tab/>
      </w:r>
    </w:p>
    <w:p w14:paraId="454A380B" w14:textId="77777777" w:rsidR="00DB209F" w:rsidRPr="00F008EF" w:rsidRDefault="00DB209F" w:rsidP="00D5520D">
      <w:pPr>
        <w:spacing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De acuerdo con la Ley 80 de 1993, los territorios indígenas eran considerados entidades 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 dificultades. Esto en la medida que no existe una norma que defina los territorios indígenas a los que hace referencia el artículo 2 de esta Ley, lo que necesariamente remite a otras normas a efectos de determinar qué se entiende por estos y cuáles tienen capacidad para adquirir obligaciones. </w:t>
      </w:r>
    </w:p>
    <w:p w14:paraId="4B54CA93" w14:textId="3484C6E5" w:rsidR="00DB209F" w:rsidRPr="00F008EF" w:rsidRDefault="00DB209F" w:rsidP="00620435">
      <w:pPr>
        <w:spacing w:before="120" w:after="0" w:line="276" w:lineRule="auto"/>
        <w:ind w:firstLine="680"/>
        <w:jc w:val="both"/>
        <w:rPr>
          <w:rFonts w:ascii="Geomanist Light" w:hAnsi="Geomanist Light" w:cs="Arial"/>
          <w:lang w:val="es-ES"/>
        </w:rPr>
      </w:pPr>
      <w:r w:rsidRPr="00F008EF">
        <w:rPr>
          <w:rFonts w:ascii="Geomanist Light" w:hAnsi="Geomanist Light" w:cs="Arial"/>
          <w:lang w:val="es-ES"/>
        </w:rPr>
        <w:t xml:space="preserve">En este contexto, posteriormente, se expediría la Ley 1454 de 2011, «Por la cual se dictan normas orgánicas sobre ordenamiento territorial y se modifican otras disposiciones», que reguló asuntos relacionados con el ordenamiento territorial. Sin embargo, esta ley no constituyó a los </w:t>
      </w:r>
      <w:r w:rsidRPr="00F008EF">
        <w:rPr>
          <w:rFonts w:ascii="Geomanist Light" w:hAnsi="Geomanist Light" w:cs="Arial"/>
          <w:lang w:val="es-ES"/>
        </w:rPr>
        <w:lastRenderedPageBreak/>
        <w:t xml:space="preserve">territorios indígenas, como lo demuestra el parágrafo 2° del artículo 37, al disponer que el Gobierno debía presentar al Congreso un proyecto de ley que regulara la materia. Esta norma </w:t>
      </w:r>
      <w:r w:rsidR="00F46B9E">
        <w:rPr>
          <w:rFonts w:ascii="Geomanist Light" w:hAnsi="Geomanist Light" w:cs="Arial"/>
          <w:lang w:val="es-ES"/>
        </w:rPr>
        <w:t>establece</w:t>
      </w:r>
      <w:r w:rsidRPr="00F008EF">
        <w:rPr>
          <w:rFonts w:ascii="Geomanist Light" w:hAnsi="Geomanist Light" w:cs="Arial"/>
          <w:lang w:val="es-ES"/>
        </w:rPr>
        <w:t xml:space="preserve">: </w:t>
      </w:r>
    </w:p>
    <w:p w14:paraId="0EEC354F" w14:textId="77777777" w:rsidR="00DB209F" w:rsidRPr="00F008EF" w:rsidRDefault="00DB209F" w:rsidP="00620435">
      <w:pPr>
        <w:spacing w:after="0" w:line="276" w:lineRule="auto"/>
        <w:jc w:val="both"/>
        <w:rPr>
          <w:rFonts w:ascii="Geomanist Light" w:hAnsi="Geomanist Light" w:cs="Arial"/>
          <w:lang w:val="es-ES"/>
        </w:rPr>
      </w:pPr>
      <w:r w:rsidRPr="00F008EF">
        <w:rPr>
          <w:rFonts w:ascii="Geomanist Light" w:hAnsi="Geomanist Light" w:cs="Arial"/>
          <w:lang w:val="es-ES"/>
        </w:rPr>
        <w:tab/>
      </w:r>
    </w:p>
    <w:p w14:paraId="16C5CB41" w14:textId="79852C4D" w:rsidR="00DB209F" w:rsidRPr="00F008EF" w:rsidRDefault="00DB209F" w:rsidP="00620435">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5018E7F" w14:textId="77777777" w:rsidR="00620435" w:rsidRPr="00F008EF" w:rsidRDefault="00620435" w:rsidP="00620435">
      <w:pPr>
        <w:spacing w:after="0" w:line="240" w:lineRule="auto"/>
        <w:ind w:left="709" w:right="709"/>
        <w:jc w:val="both"/>
        <w:rPr>
          <w:rFonts w:ascii="Geomanist Light" w:hAnsi="Geomanist Light" w:cs="Arial"/>
          <w:sz w:val="21"/>
          <w:szCs w:val="21"/>
          <w:lang w:val="es-ES"/>
        </w:rPr>
      </w:pPr>
    </w:p>
    <w:p w14:paraId="23FAB619" w14:textId="2E1AB9FA" w:rsidR="00DB209F" w:rsidRPr="00F008EF" w:rsidRDefault="00DB209F" w:rsidP="00620435">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525D85F5" w14:textId="77777777" w:rsidR="00D5520D" w:rsidRPr="00F008EF" w:rsidRDefault="00D5520D" w:rsidP="00D5520D">
      <w:pPr>
        <w:spacing w:after="0" w:line="257" w:lineRule="auto"/>
        <w:ind w:left="709" w:right="709"/>
        <w:jc w:val="both"/>
        <w:rPr>
          <w:rFonts w:ascii="Geomanist Light" w:hAnsi="Geomanist Light" w:cs="Arial"/>
          <w:sz w:val="21"/>
          <w:szCs w:val="21"/>
          <w:lang w:val="es-ES"/>
        </w:rPr>
      </w:pPr>
    </w:p>
    <w:p w14:paraId="6428ABAE" w14:textId="77777777" w:rsidR="00DB209F" w:rsidRPr="00F008EF" w:rsidRDefault="00DB209F" w:rsidP="00D5520D">
      <w:pPr>
        <w:spacing w:after="0" w:line="276" w:lineRule="auto"/>
        <w:ind w:firstLine="709"/>
        <w:jc w:val="both"/>
        <w:rPr>
          <w:rFonts w:ascii="Geomanist Light" w:hAnsi="Geomanist Light" w:cs="Arial"/>
          <w:lang w:val="es-ES"/>
        </w:rPr>
      </w:pPr>
      <w:r w:rsidRPr="00F008EF">
        <w:rPr>
          <w:rFonts w:ascii="Geomanist Light" w:hAnsi="Geomanist Light" w:cs="Arial"/>
          <w:lang w:val="es-ES"/>
        </w:rPr>
        <w:t>Por su parte, la Corte Constitucional, en Sentencia C-489 de 2012, se pronunció sobre la constitucionalidad de la Ley 1454 de 2011, determinando que existe una omisión legislativa respecto de los territorios indígenas:</w:t>
      </w:r>
    </w:p>
    <w:p w14:paraId="074F20CF" w14:textId="77777777" w:rsidR="00DB209F" w:rsidRPr="00F008EF" w:rsidRDefault="00DB209F" w:rsidP="00D5520D">
      <w:pPr>
        <w:spacing w:after="0" w:line="276" w:lineRule="auto"/>
        <w:jc w:val="both"/>
        <w:rPr>
          <w:rFonts w:ascii="Geomanist Light" w:hAnsi="Geomanist Light" w:cs="Arial"/>
          <w:lang w:val="es-ES"/>
        </w:rPr>
      </w:pPr>
      <w:r w:rsidRPr="00F008EF">
        <w:rPr>
          <w:rFonts w:ascii="Geomanist Light" w:hAnsi="Geomanist Light" w:cs="Arial"/>
          <w:lang w:val="es-ES"/>
        </w:rPr>
        <w:tab/>
      </w:r>
    </w:p>
    <w:p w14:paraId="01AA5C93" w14:textId="77777777" w:rsidR="00DB209F" w:rsidRPr="00F008EF" w:rsidRDefault="00DB209F" w:rsidP="00D5520D">
      <w:pPr>
        <w:spacing w:after="12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7FAE2FCA" w14:textId="77777777" w:rsidR="00DB209F" w:rsidRPr="00F008EF" w:rsidRDefault="00DB209F" w:rsidP="00D5520D">
      <w:pPr>
        <w:spacing w:after="12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586C6805" w14:textId="77777777" w:rsidR="00DB209F" w:rsidRPr="00F008EF" w:rsidRDefault="00DB209F" w:rsidP="00D5520D">
      <w:pPr>
        <w:spacing w:after="12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51DF7523" w14:textId="77777777" w:rsidR="00DB209F" w:rsidRPr="00F008EF" w:rsidRDefault="00DB209F" w:rsidP="00D5520D">
      <w:pPr>
        <w:spacing w:after="12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2.8.47. Teniendo en cuenta lo anterior se verifica que en la Ley 1454 de 2011,  se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w:t>
      </w:r>
      <w:r w:rsidRPr="00F008EF">
        <w:rPr>
          <w:rFonts w:ascii="Geomanist Light" w:hAnsi="Geomanist Light" w:cs="Arial"/>
          <w:sz w:val="21"/>
          <w:szCs w:val="21"/>
          <w:lang w:val="es-ES"/>
        </w:rPr>
        <w:lastRenderedPageBreak/>
        <w:t>presente caso lo que se presenta en el caso concreto es una ausencia total de legislación produciéndose de esta manera una omisión legislativa absoluta [...]</w:t>
      </w:r>
      <w:r w:rsidRPr="00F008EF">
        <w:rPr>
          <w:rFonts w:ascii="Geomanist Light" w:hAnsi="Geomanist Light" w:cs="Arial"/>
          <w:vertAlign w:val="superscript"/>
          <w:lang w:val="es-ES"/>
        </w:rPr>
        <w:footnoteReference w:id="4"/>
      </w:r>
      <w:r w:rsidRPr="00F008EF">
        <w:rPr>
          <w:rFonts w:ascii="Geomanist Light" w:hAnsi="Geomanist Light" w:cs="Arial"/>
          <w:sz w:val="21"/>
          <w:szCs w:val="21"/>
          <w:lang w:val="es-ES"/>
        </w:rPr>
        <w:t>.</w:t>
      </w:r>
    </w:p>
    <w:p w14:paraId="049D9A15" w14:textId="77777777" w:rsidR="00DB209F" w:rsidRPr="00F008EF" w:rsidRDefault="00DB209F" w:rsidP="00D5520D">
      <w:pPr>
        <w:spacing w:after="0" w:line="257" w:lineRule="auto"/>
        <w:ind w:left="709" w:right="709"/>
        <w:jc w:val="both"/>
        <w:rPr>
          <w:rFonts w:ascii="Geomanist Light" w:hAnsi="Geomanist Light" w:cs="Arial"/>
          <w:sz w:val="21"/>
          <w:szCs w:val="21"/>
          <w:lang w:val="es-ES"/>
        </w:rPr>
      </w:pPr>
    </w:p>
    <w:p w14:paraId="2D2CCD5B" w14:textId="77777777" w:rsidR="00DB209F" w:rsidRPr="00F008EF" w:rsidRDefault="00DB209F" w:rsidP="00D5520D">
      <w:pPr>
        <w:spacing w:after="0" w:line="276" w:lineRule="auto"/>
        <w:ind w:firstLine="709"/>
        <w:jc w:val="both"/>
        <w:rPr>
          <w:rFonts w:ascii="Geomanist Light" w:hAnsi="Geomanist Light" w:cs="Arial"/>
          <w:lang w:val="es-ES"/>
        </w:rPr>
      </w:pPr>
      <w:r w:rsidRPr="00F008EF">
        <w:rPr>
          <w:rFonts w:ascii="Geomanist Light" w:hAnsi="Geomanist Light"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2ACED89A" w14:textId="77777777" w:rsidR="00DB209F" w:rsidRPr="00F008EF" w:rsidRDefault="00DB209F" w:rsidP="00620435">
      <w:pPr>
        <w:spacing w:after="0" w:line="276" w:lineRule="auto"/>
        <w:jc w:val="both"/>
        <w:rPr>
          <w:rFonts w:ascii="Geomanist Light" w:hAnsi="Geomanist Light" w:cs="Arial"/>
          <w:lang w:val="es-ES"/>
        </w:rPr>
      </w:pPr>
      <w:r w:rsidRPr="004B1D90">
        <w:rPr>
          <w:rFonts w:ascii="Geomanist Light" w:hAnsi="Geomanist Light" w:cs="Arial"/>
          <w:lang w:val="es-ES"/>
        </w:rPr>
        <w:tab/>
      </w:r>
    </w:p>
    <w:p w14:paraId="44ECB136" w14:textId="2E8410BC"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Artículo 6°. El artículo 3° de la Ley 136 de 1994 quedará así: </w:t>
      </w:r>
    </w:p>
    <w:p w14:paraId="1B82CA26" w14:textId="77777777" w:rsidR="00D5520D" w:rsidRPr="00F008EF" w:rsidRDefault="00D5520D" w:rsidP="00D5520D">
      <w:pPr>
        <w:spacing w:after="0" w:line="240" w:lineRule="auto"/>
        <w:ind w:left="708" w:right="709"/>
        <w:jc w:val="both"/>
        <w:rPr>
          <w:rFonts w:ascii="Geomanist Light" w:hAnsi="Geomanist Light" w:cs="Arial"/>
          <w:sz w:val="21"/>
          <w:szCs w:val="21"/>
          <w:lang w:val="es-ES"/>
        </w:rPr>
      </w:pPr>
    </w:p>
    <w:p w14:paraId="475739CF" w14:textId="77777777"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3°. Funciones de los municipios. Corresponde al municipio:</w:t>
      </w:r>
    </w:p>
    <w:p w14:paraId="7851A831" w14:textId="0391E315"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0EC156DA" w14:textId="77777777" w:rsidR="00D5520D" w:rsidRPr="00F008EF" w:rsidRDefault="00D5520D" w:rsidP="00D5520D">
      <w:pPr>
        <w:spacing w:after="0" w:line="240" w:lineRule="auto"/>
        <w:ind w:left="708" w:right="709"/>
        <w:jc w:val="both"/>
        <w:rPr>
          <w:rFonts w:ascii="Geomanist Light" w:hAnsi="Geomanist Light" w:cs="Arial"/>
          <w:sz w:val="21"/>
          <w:szCs w:val="21"/>
          <w:lang w:val="es-ES"/>
        </w:rPr>
      </w:pPr>
    </w:p>
    <w:p w14:paraId="6FAE5283" w14:textId="3B30A630"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54644CFD" w14:textId="77777777" w:rsidR="00D5520D" w:rsidRPr="00F008EF" w:rsidRDefault="00D5520D" w:rsidP="00D5520D">
      <w:pPr>
        <w:spacing w:after="0" w:line="240" w:lineRule="auto"/>
        <w:ind w:left="708" w:right="709"/>
        <w:jc w:val="both"/>
        <w:rPr>
          <w:rFonts w:ascii="Geomanist Light" w:hAnsi="Geomanist Light" w:cs="Arial"/>
          <w:sz w:val="21"/>
          <w:szCs w:val="21"/>
          <w:lang w:val="es-ES"/>
        </w:rPr>
      </w:pPr>
    </w:p>
    <w:p w14:paraId="0DA06F64" w14:textId="26EA5FAD"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08653A8E" w14:textId="77777777" w:rsidR="00D5520D" w:rsidRPr="00F008EF" w:rsidRDefault="00D5520D" w:rsidP="00D5520D">
      <w:pPr>
        <w:spacing w:after="0" w:line="240" w:lineRule="auto"/>
        <w:ind w:left="708" w:right="709"/>
        <w:jc w:val="both"/>
        <w:rPr>
          <w:rFonts w:ascii="Geomanist Light" w:hAnsi="Geomanist Light" w:cs="Arial"/>
          <w:sz w:val="21"/>
          <w:szCs w:val="21"/>
          <w:lang w:val="es-ES"/>
        </w:rPr>
      </w:pPr>
    </w:p>
    <w:p w14:paraId="0909C8E3" w14:textId="0A974EAE" w:rsidR="00DB209F" w:rsidRPr="00F008EF" w:rsidRDefault="00DB209F" w:rsidP="00D5520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69B21C16" w14:textId="77777777" w:rsidR="00D5520D" w:rsidRPr="00F008EF" w:rsidRDefault="00D5520D" w:rsidP="00620435">
      <w:pPr>
        <w:spacing w:after="0" w:line="257" w:lineRule="auto"/>
        <w:ind w:left="709" w:right="709"/>
        <w:jc w:val="both"/>
        <w:rPr>
          <w:rFonts w:ascii="Geomanist Light" w:hAnsi="Geomanist Light" w:cs="Arial"/>
          <w:sz w:val="21"/>
          <w:szCs w:val="21"/>
          <w:lang w:val="es-ES"/>
        </w:rPr>
      </w:pPr>
    </w:p>
    <w:p w14:paraId="576C6230" w14:textId="77777777" w:rsidR="00DB209F" w:rsidRPr="00F008EF" w:rsidRDefault="00DB209F" w:rsidP="00D5520D">
      <w:pPr>
        <w:spacing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73FFAE57" w14:textId="77777777" w:rsidR="00DB209F" w:rsidRPr="00F008EF" w:rsidRDefault="00DB209F" w:rsidP="00E438B9">
      <w:pPr>
        <w:spacing w:after="0" w:line="276" w:lineRule="auto"/>
        <w:jc w:val="both"/>
        <w:rPr>
          <w:rFonts w:ascii="Geomanist Light" w:hAnsi="Geomanist Light" w:cs="Arial"/>
          <w:lang w:val="es-ES"/>
        </w:rPr>
      </w:pPr>
    </w:p>
    <w:p w14:paraId="32D036D1" w14:textId="77777777" w:rsidR="00DB209F" w:rsidRPr="00F008EF" w:rsidRDefault="00DB209F" w:rsidP="00E438B9">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lastRenderedPageBreak/>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78D3C976" w14:textId="77777777" w:rsidR="00DB209F" w:rsidRPr="00F008EF" w:rsidRDefault="00DB209F" w:rsidP="00E438B9">
      <w:pPr>
        <w:spacing w:after="0" w:line="240" w:lineRule="auto"/>
        <w:ind w:left="709" w:right="709"/>
        <w:jc w:val="both"/>
        <w:rPr>
          <w:rFonts w:ascii="Geomanist Light" w:hAnsi="Geomanist Light" w:cs="Arial"/>
          <w:sz w:val="21"/>
          <w:szCs w:val="21"/>
          <w:lang w:val="es-ES"/>
        </w:rPr>
      </w:pPr>
    </w:p>
    <w:p w14:paraId="6FE4B664" w14:textId="77777777" w:rsidR="00DB209F" w:rsidRPr="00F008EF" w:rsidRDefault="00DB209F" w:rsidP="00E438B9">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3436045A" w14:textId="77777777" w:rsidR="00DB209F" w:rsidRPr="00F008EF" w:rsidRDefault="00DB209F" w:rsidP="00E438B9">
      <w:pPr>
        <w:spacing w:after="0" w:line="240" w:lineRule="auto"/>
        <w:ind w:left="709" w:right="709"/>
        <w:jc w:val="both"/>
        <w:rPr>
          <w:rFonts w:ascii="Geomanist Light" w:hAnsi="Geomanist Light" w:cs="Arial"/>
          <w:sz w:val="21"/>
          <w:szCs w:val="21"/>
          <w:lang w:val="es-ES"/>
        </w:rPr>
      </w:pPr>
    </w:p>
    <w:p w14:paraId="1751CB70" w14:textId="77777777" w:rsidR="00DB209F" w:rsidRPr="00F008EF" w:rsidRDefault="00DB209F" w:rsidP="00E438B9">
      <w:pPr>
        <w:spacing w:after="0" w:line="240" w:lineRule="auto"/>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7F639E4" w14:textId="77777777" w:rsidR="00DB209F" w:rsidRPr="00F008EF" w:rsidRDefault="00DB209F" w:rsidP="00E438B9">
      <w:pPr>
        <w:spacing w:after="0" w:line="276" w:lineRule="auto"/>
        <w:jc w:val="both"/>
        <w:rPr>
          <w:rFonts w:ascii="Geomanist Light" w:hAnsi="Geomanist Light" w:cs="Arial"/>
          <w:lang w:val="es-ES"/>
        </w:rPr>
      </w:pPr>
    </w:p>
    <w:p w14:paraId="7C17AE20" w14:textId="77777777" w:rsidR="00DB209F" w:rsidRPr="00F008EF" w:rsidRDefault="00DB209F" w:rsidP="00620435">
      <w:pPr>
        <w:spacing w:after="0" w:line="276" w:lineRule="auto"/>
        <w:jc w:val="both"/>
        <w:rPr>
          <w:rFonts w:ascii="Geomanist Light" w:hAnsi="Geomanist Light" w:cs="Arial"/>
          <w:lang w:val="es-ES"/>
        </w:rPr>
      </w:pPr>
      <w:r w:rsidRPr="00F008EF">
        <w:rPr>
          <w:rFonts w:ascii="Geomanist Light" w:hAnsi="Geomanist Light" w:cs="Arial"/>
          <w:lang w:val="es-ES"/>
        </w:rPr>
        <w:tab/>
        <w:t>Posteriormente,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337FFAB6" w14:textId="77777777" w:rsidR="00DB209F" w:rsidRPr="00F008EF" w:rsidRDefault="00DB209F" w:rsidP="00620435">
      <w:pPr>
        <w:spacing w:before="120" w:after="0" w:line="276" w:lineRule="auto"/>
        <w:ind w:firstLine="708"/>
        <w:jc w:val="both"/>
        <w:rPr>
          <w:rFonts w:ascii="Geomanist Light" w:hAnsi="Geomanist Light" w:cs="Arial"/>
          <w:lang w:val="es-ES"/>
        </w:rPr>
      </w:pPr>
      <w:r w:rsidRPr="00F008EF">
        <w:rPr>
          <w:rFonts w:ascii="Geomanist Light" w:hAnsi="Geomanist Light" w:cs="Arial"/>
          <w:lang w:val="es-E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Las normas prescriben lo siguiente:</w:t>
      </w:r>
    </w:p>
    <w:p w14:paraId="4FC1DFF9" w14:textId="77777777" w:rsidR="00DB209F" w:rsidRPr="00F008EF" w:rsidRDefault="00DB209F" w:rsidP="00E438B9">
      <w:pPr>
        <w:spacing w:after="0" w:line="276" w:lineRule="auto"/>
        <w:jc w:val="both"/>
        <w:rPr>
          <w:rFonts w:ascii="Geomanist Light" w:hAnsi="Geomanist Light" w:cs="Arial"/>
          <w:lang w:val="es-ES"/>
        </w:rPr>
      </w:pPr>
      <w:r w:rsidRPr="00F008EF">
        <w:rPr>
          <w:rFonts w:ascii="Geomanist Light" w:hAnsi="Geomanist Light" w:cs="Arial"/>
          <w:lang w:val="es-ES"/>
        </w:rPr>
        <w:tab/>
      </w:r>
    </w:p>
    <w:p w14:paraId="5BBA34B6" w14:textId="77777777" w:rsidR="00DB209F" w:rsidRPr="00F008EF" w:rsidRDefault="00DB209F" w:rsidP="00E438B9">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w:t>
      </w:r>
      <w:r w:rsidRPr="00F008EF">
        <w:rPr>
          <w:rFonts w:ascii="Geomanist Light" w:hAnsi="Geomanist Light" w:cs="Arial"/>
          <w:sz w:val="21"/>
          <w:szCs w:val="21"/>
          <w:lang w:val="es-ES"/>
        </w:rPr>
        <w:lastRenderedPageBreak/>
        <w:t>dichos recursos. Para estos efectos las asociaciones de que trata el presente artículo serán consideradas como personas jurídicas de derecho público especial.</w:t>
      </w:r>
    </w:p>
    <w:p w14:paraId="1185217B" w14:textId="77777777" w:rsidR="00DB209F" w:rsidRPr="00F008EF" w:rsidRDefault="00DB209F" w:rsidP="00E438B9">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3B622CB9" w14:textId="2CE3E59F" w:rsidR="00DB209F" w:rsidRPr="00F008EF" w:rsidRDefault="00DB209F" w:rsidP="00E438B9">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3DECDEFA" w14:textId="77777777" w:rsidR="00620435" w:rsidRPr="00F008EF" w:rsidRDefault="00620435" w:rsidP="00E438B9">
      <w:pPr>
        <w:spacing w:after="0" w:line="240" w:lineRule="auto"/>
        <w:ind w:left="708" w:right="709"/>
        <w:jc w:val="both"/>
        <w:rPr>
          <w:rFonts w:ascii="Geomanist Light" w:hAnsi="Geomanist Light" w:cs="Arial"/>
          <w:sz w:val="21"/>
          <w:szCs w:val="21"/>
          <w:lang w:val="es-ES"/>
        </w:rPr>
      </w:pPr>
    </w:p>
    <w:p w14:paraId="723BA60E" w14:textId="29AD1DE9" w:rsidR="00620435" w:rsidRPr="00F008EF" w:rsidRDefault="00DB209F" w:rsidP="00BC7B8D">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34. Ejecución de recursos de asignación especial no administrados por Resguardos Indígenas.</w:t>
      </w:r>
      <w:r w:rsidRPr="00F008EF">
        <w:rPr>
          <w:rFonts w:cs="Calibri"/>
          <w:sz w:val="21"/>
          <w:szCs w:val="21"/>
          <w:lang w:val="es-ES"/>
        </w:rPr>
        <w:t> </w:t>
      </w:r>
      <w:r w:rsidRPr="00F008EF">
        <w:rPr>
          <w:rFonts w:ascii="Geomanist Light" w:hAnsi="Geomanist Light" w:cs="Arial"/>
          <w:sz w:val="21"/>
          <w:szCs w:val="21"/>
          <w:lang w:val="es-ES"/>
        </w:rPr>
        <w:t>En caso que un resguardo ind</w:t>
      </w:r>
      <w:r w:rsidRPr="00F008EF">
        <w:rPr>
          <w:rFonts w:ascii="Geomanist Light" w:hAnsi="Geomanist Light" w:cs="Geomanist Light"/>
          <w:sz w:val="21"/>
          <w:szCs w:val="21"/>
          <w:lang w:val="es-ES"/>
        </w:rPr>
        <w:t>í</w:t>
      </w:r>
      <w:r w:rsidRPr="00F008EF">
        <w:rPr>
          <w:rFonts w:ascii="Geomanist Light" w:hAnsi="Geomanist Light" w:cs="Arial"/>
          <w:sz w:val="21"/>
          <w:szCs w:val="21"/>
          <w:lang w:val="es-ES"/>
        </w:rPr>
        <w:t>gena no administre la asignaci</w:t>
      </w:r>
      <w:r w:rsidRPr="00F008EF">
        <w:rPr>
          <w:rFonts w:ascii="Geomanist Light" w:hAnsi="Geomanist Light" w:cs="Geomanist Light"/>
          <w:sz w:val="21"/>
          <w:szCs w:val="21"/>
          <w:lang w:val="es-ES"/>
        </w:rPr>
        <w:t>ó</w:t>
      </w:r>
      <w:r w:rsidRPr="00F008EF">
        <w:rPr>
          <w:rFonts w:ascii="Geomanist Light" w:hAnsi="Geomanist Light" w:cs="Arial"/>
          <w:sz w:val="21"/>
          <w:szCs w:val="21"/>
          <w:lang w:val="es-ES"/>
        </w:rPr>
        <w:t>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r w:rsidR="00620435" w:rsidRPr="00F008EF">
        <w:rPr>
          <w:rFonts w:ascii="Geomanist Light" w:hAnsi="Geomanist Light" w:cs="Arial"/>
          <w:sz w:val="21"/>
          <w:szCs w:val="21"/>
          <w:lang w:val="es-ES"/>
        </w:rPr>
        <w:t>.</w:t>
      </w:r>
    </w:p>
    <w:p w14:paraId="172F941B" w14:textId="3E0D672F" w:rsidR="00DB209F" w:rsidRPr="00F008EF" w:rsidRDefault="00DB209F" w:rsidP="00620435">
      <w:pPr>
        <w:spacing w:after="0" w:line="240" w:lineRule="auto"/>
        <w:ind w:left="708"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233C50BD" w14:textId="77777777" w:rsidR="00620435" w:rsidRPr="00F008EF" w:rsidRDefault="00620435" w:rsidP="00620435">
      <w:pPr>
        <w:spacing w:after="0" w:line="240" w:lineRule="auto"/>
        <w:ind w:left="708" w:right="709"/>
        <w:jc w:val="both"/>
        <w:rPr>
          <w:rFonts w:ascii="Geomanist Light" w:hAnsi="Geomanist Light" w:cs="Arial"/>
          <w:sz w:val="21"/>
          <w:szCs w:val="21"/>
          <w:lang w:val="es-ES"/>
        </w:rPr>
      </w:pPr>
    </w:p>
    <w:p w14:paraId="7DF283AE" w14:textId="77777777" w:rsidR="002A1588" w:rsidRPr="00F008EF" w:rsidRDefault="00DB209F" w:rsidP="00E438B9">
      <w:pPr>
        <w:spacing w:after="0" w:line="276" w:lineRule="auto"/>
        <w:ind w:firstLine="709"/>
        <w:jc w:val="both"/>
        <w:rPr>
          <w:rFonts w:ascii="Geomanist Light" w:hAnsi="Geomanist Light" w:cs="Arial"/>
        </w:rPr>
      </w:pPr>
      <w:r w:rsidRPr="00F008EF">
        <w:rPr>
          <w:rFonts w:ascii="Geomanist Light" w:hAnsi="Geomanist Light" w:cs="Arial"/>
          <w:lang w:val="es-ES"/>
        </w:rPr>
        <w:t xml:space="preserve">En relación con el último artículo citado </w:t>
      </w:r>
      <w:r w:rsidRPr="00F008EF">
        <w:rPr>
          <w:rFonts w:ascii="Geomanist Light" w:hAnsi="Geomanist Light" w:cs="Arial"/>
          <w:lang w:val="es-MX"/>
        </w:rPr>
        <w:t>debe tenerse en cuenta que la capacidad jurídica en la contratación estatal es la facultad legal que tiene una persona</w:t>
      </w:r>
      <w:r w:rsidRPr="00F008EF">
        <w:rPr>
          <w:rFonts w:cs="Calibri"/>
          <w:lang w:val="es-MX"/>
        </w:rPr>
        <w:t> </w:t>
      </w:r>
      <w:r w:rsidRPr="00F008EF">
        <w:rPr>
          <w:rFonts w:ascii="Geomanist Light" w:hAnsi="Geomanist Light" w:cs="Arial"/>
          <w:lang w:val="es-MX"/>
        </w:rPr>
        <w:t>para celebrar contratos con una entidad p</w:t>
      </w:r>
      <w:r w:rsidRPr="00F008EF">
        <w:rPr>
          <w:rFonts w:ascii="Geomanist Light" w:hAnsi="Geomanist Light" w:cs="Geomanist Light"/>
          <w:lang w:val="es-MX"/>
        </w:rPr>
        <w:t>ú</w:t>
      </w:r>
      <w:r w:rsidRPr="00F008EF">
        <w:rPr>
          <w:rFonts w:ascii="Geomanist Light" w:hAnsi="Geomanist Light" w:cs="Arial"/>
          <w:lang w:val="es-MX"/>
        </w:rPr>
        <w:t>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otros tipos de negocio jurídico.</w:t>
      </w:r>
      <w:r w:rsidRPr="00F008EF">
        <w:rPr>
          <w:rFonts w:cs="Calibri"/>
          <w:lang w:val="es-MX"/>
        </w:rPr>
        <w:t> </w:t>
      </w:r>
      <w:r w:rsidRPr="00F008EF">
        <w:rPr>
          <w:rFonts w:cs="Calibri"/>
        </w:rPr>
        <w:t> </w:t>
      </w:r>
    </w:p>
    <w:p w14:paraId="5F1B1173" w14:textId="57ED39A1" w:rsidR="002A1588" w:rsidRPr="00F008EF" w:rsidRDefault="002A1588" w:rsidP="000822F2">
      <w:pPr>
        <w:spacing w:before="120" w:after="0" w:line="276" w:lineRule="auto"/>
        <w:ind w:firstLine="709"/>
        <w:jc w:val="both"/>
        <w:rPr>
          <w:rFonts w:ascii="Geomanist Light" w:hAnsi="Geomanist Light" w:cs="Arial"/>
        </w:rPr>
      </w:pPr>
      <w:r w:rsidRPr="00F008EF">
        <w:rPr>
          <w:rFonts w:ascii="Geomanist Light" w:hAnsi="Geomanist Light" w:cs="Arial"/>
        </w:rPr>
        <w:t xml:space="preserve">Al respecto, es pertinente mencionar que </w:t>
      </w:r>
      <w:r w:rsidR="002F4B5E" w:rsidRPr="00F008EF">
        <w:rPr>
          <w:rFonts w:ascii="Geomanist Light" w:hAnsi="Geomanist Light" w:cs="Arial"/>
          <w:lang w:val="es-ES"/>
        </w:rPr>
        <w:t xml:space="preserve">en </w:t>
      </w:r>
      <w:r w:rsidRPr="00F008EF">
        <w:rPr>
          <w:rFonts w:ascii="Geomanist Light" w:hAnsi="Geomanist Light" w:cs="Arial"/>
          <w:lang w:val="es-ES"/>
        </w:rPr>
        <w:t>el documento «</w:t>
      </w:r>
      <w:r w:rsidRPr="00F008EF">
        <w:rPr>
          <w:rFonts w:ascii="Geomanist Light" w:hAnsi="Geomanist Light" w:cs="Arial"/>
        </w:rPr>
        <w:t>Orientaciones para la programación, administración y ejecución de los recursos de la Asignación Especial del Sistema General de Participaciones para los Resguardos Indígenas (AESGPRI)</w:t>
      </w:r>
      <w:r w:rsidRPr="00F008EF">
        <w:rPr>
          <w:rFonts w:ascii="Geomanist Light" w:hAnsi="Geomanist Light" w:cs="Arial"/>
          <w:lang w:val="es-ES"/>
        </w:rPr>
        <w:t xml:space="preserve">» expedido por el Departamento Nacional de Planeación - DNP, </w:t>
      </w:r>
      <w:r w:rsidR="002F4B5E" w:rsidRPr="00F008EF">
        <w:rPr>
          <w:rFonts w:ascii="Geomanist Light" w:hAnsi="Geomanist Light" w:cs="Arial"/>
          <w:lang w:val="es-ES"/>
        </w:rPr>
        <w:t xml:space="preserve">se </w:t>
      </w:r>
      <w:r w:rsidR="009464D7" w:rsidRPr="00F008EF">
        <w:rPr>
          <w:rFonts w:ascii="Geomanist Light" w:hAnsi="Geomanist Light" w:cs="Arial"/>
          <w:lang w:val="es-ES"/>
        </w:rPr>
        <w:t>exp</w:t>
      </w:r>
      <w:r w:rsidR="002F4B5E" w:rsidRPr="00F008EF">
        <w:rPr>
          <w:rFonts w:ascii="Geomanist Light" w:hAnsi="Geomanist Light" w:cs="Arial"/>
          <w:lang w:val="es-ES"/>
        </w:rPr>
        <w:t xml:space="preserve">lica </w:t>
      </w:r>
      <w:r w:rsidR="009464D7" w:rsidRPr="00F008EF">
        <w:rPr>
          <w:rFonts w:ascii="Geomanist Light" w:hAnsi="Geomanist Light" w:cs="Arial"/>
          <w:lang w:val="es-ES"/>
        </w:rPr>
        <w:t xml:space="preserve">que </w:t>
      </w:r>
      <w:r w:rsidRPr="00F008EF">
        <w:rPr>
          <w:rFonts w:ascii="Geomanist Light" w:hAnsi="Geomanist Light" w:cs="Arial"/>
          <w:lang w:val="es-ES"/>
        </w:rPr>
        <w:t>«</w:t>
      </w:r>
      <w:r w:rsidRPr="00F008EF">
        <w:rPr>
          <w:rFonts w:ascii="Geomanist Light" w:hAnsi="Geomanist Light" w:cs="Arial"/>
        </w:rPr>
        <w:t>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Pr="00F008EF">
        <w:rPr>
          <w:rFonts w:ascii="Geomanist Light" w:hAnsi="Geomanist Light" w:cs="Arial"/>
          <w:lang w:val="es-ES"/>
        </w:rPr>
        <w:t>»</w:t>
      </w:r>
      <w:r w:rsidR="002F4B5E" w:rsidRPr="00F008EF">
        <w:rPr>
          <w:rStyle w:val="Refdenotaalpie"/>
          <w:rFonts w:ascii="Geomanist Light" w:hAnsi="Geomanist Light" w:cs="Arial"/>
          <w:lang w:val="es-ES"/>
        </w:rPr>
        <w:footnoteReference w:id="5"/>
      </w:r>
      <w:r w:rsidRPr="00F008EF">
        <w:rPr>
          <w:rFonts w:ascii="Geomanist Light" w:hAnsi="Geomanist Light" w:cs="Arial"/>
        </w:rPr>
        <w:t xml:space="preserve">. </w:t>
      </w:r>
      <w:r w:rsidR="000822F2" w:rsidRPr="00F008EF">
        <w:rPr>
          <w:rFonts w:ascii="Geomanist Light" w:hAnsi="Geomanist Light" w:cs="Arial"/>
        </w:rPr>
        <w:t xml:space="preserve">De esta manera, en el evento en que los recursos no sean administrados por los resguardos indígenas, estos solo tendrán la facultad para celebrar el contrato de administración con la entidad territorial y no </w:t>
      </w:r>
      <w:r w:rsidR="009464D7" w:rsidRPr="00F008EF">
        <w:rPr>
          <w:rFonts w:ascii="Geomanist Light" w:hAnsi="Geomanist Light" w:cs="Arial"/>
        </w:rPr>
        <w:t>podrá</w:t>
      </w:r>
      <w:r w:rsidR="002F4B5E" w:rsidRPr="00F008EF">
        <w:rPr>
          <w:rFonts w:ascii="Geomanist Light" w:hAnsi="Geomanist Light" w:cs="Arial"/>
        </w:rPr>
        <w:t>n</w:t>
      </w:r>
      <w:r w:rsidR="009464D7" w:rsidRPr="00F008EF">
        <w:rPr>
          <w:rFonts w:ascii="Geomanist Light" w:hAnsi="Geomanist Light" w:cs="Arial"/>
        </w:rPr>
        <w:t xml:space="preserve"> </w:t>
      </w:r>
      <w:r w:rsidR="000822F2" w:rsidRPr="00F008EF">
        <w:rPr>
          <w:rFonts w:ascii="Geomanist Light" w:hAnsi="Geomanist Light" w:cs="Arial"/>
        </w:rPr>
        <w:t xml:space="preserve">celebrar otros negocios jurídicos. </w:t>
      </w:r>
    </w:p>
    <w:p w14:paraId="2D4317E6" w14:textId="7ABB600B"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lastRenderedPageBreak/>
        <w:t>Por otro lado, el artículo 20 del Decreto 1953 de 2014 dispone que los actos o contratos que celebren o expidan los territorios indígenas en virtud de dicho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F008EF">
        <w:rPr>
          <w:rStyle w:val="Refdenotaalpie"/>
          <w:rFonts w:ascii="Geomanist Light" w:hAnsi="Geomanist Light" w:cs="Arial"/>
          <w:lang w:val="es-ES"/>
        </w:rPr>
        <w:footnoteReference w:id="6"/>
      </w:r>
      <w:r w:rsidRPr="00F008EF">
        <w:rPr>
          <w:rFonts w:ascii="Geomanist Light" w:hAnsi="Geomanist Light" w:cs="Arial"/>
          <w:lang w:val="es-ES"/>
        </w:rPr>
        <w:t xml:space="preserve">. </w:t>
      </w:r>
    </w:p>
    <w:p w14:paraId="01F8A91A" w14:textId="77777777" w:rsidR="00DB209F" w:rsidRPr="00F008EF" w:rsidRDefault="00DB209F" w:rsidP="00E438B9">
      <w:pPr>
        <w:spacing w:before="120" w:after="0" w:line="276" w:lineRule="auto"/>
        <w:ind w:firstLine="709"/>
        <w:jc w:val="both"/>
        <w:rPr>
          <w:rFonts w:ascii="Geomanist Light" w:hAnsi="Geomanist Light" w:cs="Arial"/>
          <w:szCs w:val="24"/>
          <w:lang w:val="es-ES" w:eastAsia="es-ES_tradnl"/>
        </w:rPr>
      </w:pPr>
      <w:r w:rsidRPr="00F008EF">
        <w:rPr>
          <w:rFonts w:ascii="Geomanist Light" w:hAnsi="Geomanist Light" w:cs="Arial"/>
          <w:lang w:val="es-ES"/>
        </w:rPr>
        <w:t>A las normas analizadas se suma el Decreto 252 de 2020, expedido por el Gobierno Nacional, que adicionó el artículo 10 del Decreto 1088 de 1993, el cual establece que las actuaciones de esas asociaciones –de cabildos y/o de autoridades tradicionales– se rigen por el derecho privado. La modificación del Decreto 252 de 2020 consistió en la adición un parágrafo, el cual establece la posibilidad de que entidades estatales celebren convenios o contratos de manera directa con las Asociaciones de Cabildos y/o Autoridades Tradicionales y Organizaciones Indígenas, sin limitaciones en cuanto al objeto del contrato o por la fuente de los recursos.</w:t>
      </w:r>
    </w:p>
    <w:p w14:paraId="3B7BF60E"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1D9B45FD"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En cambio, el artículo 1 del Decreto 252 de 2020 permite que las Asociaciones de Cabildos y/o Autoridades Tradicionales Indígenas y las Organizaciones Indígenas contraten con las entidades 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resguardos indígenas, asociaciones de cabildos indígenas, asociaciones de autoridades </w:t>
      </w:r>
      <w:r w:rsidRPr="00F008EF">
        <w:rPr>
          <w:rFonts w:ascii="Geomanist Light" w:hAnsi="Geomanist Light" w:cs="Arial"/>
          <w:lang w:val="es-ES"/>
        </w:rPr>
        <w:lastRenderedPageBreak/>
        <w:t>indígenas y/o otras formas de autoridad indígena</w:t>
      </w:r>
      <w:r w:rsidRPr="00F008EF">
        <w:rPr>
          <w:rStyle w:val="Refdenotaalpie"/>
          <w:rFonts w:ascii="Geomanist Light" w:hAnsi="Geomanist Light" w:cs="Arial"/>
          <w:lang w:val="es-ES"/>
        </w:rPr>
        <w:footnoteReference w:id="7"/>
      </w:r>
      <w:r w:rsidRPr="00F008EF">
        <w:rPr>
          <w:rFonts w:ascii="Geomanist Light" w:hAnsi="Geomanist Light" w:cs="Arial"/>
          <w:lang w:val="es-ES"/>
        </w:rPr>
        <w:t xml:space="preserve">. En ese sentido, la norma le confirió 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 </w:t>
      </w:r>
    </w:p>
    <w:p w14:paraId="68D8CFA7"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De las normas anteriormente citadas, se desprenden las siguientes conclusiones:</w:t>
      </w:r>
    </w:p>
    <w:p w14:paraId="60A32437"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i) Decreto 1088 de 1993: L</w:t>
      </w:r>
      <w:bookmarkStart w:id="4" w:name="_Hlk34905430"/>
      <w:r w:rsidRPr="00F008EF">
        <w:rPr>
          <w:rFonts w:ascii="Geomanist Light" w:hAnsi="Geomanist Light" w:cs="Arial"/>
          <w:lang w:val="es-ES"/>
        </w:rPr>
        <w:t>as asociaciones de Cabildos y/o Autoridades Tradicionales Indígenas</w:t>
      </w:r>
      <w:bookmarkEnd w:id="4"/>
      <w:r w:rsidRPr="00F008EF">
        <w:rPr>
          <w:rFonts w:ascii="Geomanist Light" w:hAnsi="Geomanist Light" w:cs="Arial"/>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6DB1370E"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w:t>
      </w:r>
      <w:r w:rsidRPr="00F008EF">
        <w:rPr>
          <w:rFonts w:ascii="Geomanist Light" w:hAnsi="Geomanist Light" w:cs="Arial"/>
          <w:lang w:val="es-ES"/>
        </w:rPr>
        <w:t>municipios a celebrar convenios de uso de bienes públicos y/o de usufructo comunitario con los cabildos, autoridades y organizaciones indígenas.</w:t>
      </w:r>
    </w:p>
    <w:p w14:paraId="429A1590"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2C3A0A5C" w14:textId="77777777" w:rsidR="00DB209F" w:rsidRPr="00F008EF" w:rsidRDefault="00DB209F" w:rsidP="00E438B9">
      <w:pPr>
        <w:spacing w:before="120"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w:t>
      </w:r>
      <w:r w:rsidRPr="00F008EF">
        <w:rPr>
          <w:rFonts w:ascii="Geomanist Light" w:hAnsi="Geomanist Light" w:cs="Arial"/>
          <w:lang w:val="es-ES"/>
        </w:rPr>
        <w:lastRenderedPageBreak/>
        <w:t xml:space="preserve">de un contrato de administración suscrito entre la entidad territorial respectiva y el representante legal del resguardo designado por las autoridades propias. </w:t>
      </w:r>
    </w:p>
    <w:p w14:paraId="49AC251E" w14:textId="77777777" w:rsidR="00DB209F" w:rsidRPr="00F008EF" w:rsidRDefault="00DB209F" w:rsidP="00E438B9">
      <w:pPr>
        <w:pStyle w:val="NormalWeb"/>
        <w:spacing w:before="120" w:beforeAutospacing="0" w:after="0" w:afterAutospacing="0" w:line="276" w:lineRule="auto"/>
        <w:ind w:firstLine="709"/>
        <w:jc w:val="both"/>
        <w:rPr>
          <w:rFonts w:ascii="Geomanist Light" w:eastAsia="Calibri" w:hAnsi="Geomanist Light" w:cs="Arial"/>
          <w:sz w:val="22"/>
          <w:lang w:val="es-ES" w:eastAsia="es-ES_tradnl"/>
        </w:rPr>
      </w:pPr>
      <w:r w:rsidRPr="00F008EF">
        <w:rPr>
          <w:rFonts w:ascii="Geomanist Light" w:eastAsia="Calibri" w:hAnsi="Geomanist Light" w:cs="Arial"/>
          <w:sz w:val="22"/>
          <w:lang w:val="es-ES" w:eastAsia="es-ES_tradnl"/>
        </w:rPr>
        <w:t>iv)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r w:rsidRPr="00F008EF">
        <w:rPr>
          <w:rFonts w:ascii="Calibri" w:eastAsia="Calibri" w:hAnsi="Calibri" w:cs="Calibri"/>
          <w:sz w:val="22"/>
          <w:lang w:val="es-ES" w:eastAsia="es-ES_tradnl"/>
        </w:rPr>
        <w:t> </w:t>
      </w:r>
    </w:p>
    <w:p w14:paraId="6C18C47D" w14:textId="77777777" w:rsidR="00DB209F" w:rsidRPr="00F008EF" w:rsidRDefault="00DB209F" w:rsidP="00E438B9">
      <w:pPr>
        <w:spacing w:before="120" w:after="0" w:line="276" w:lineRule="auto"/>
        <w:jc w:val="both"/>
        <w:rPr>
          <w:rFonts w:ascii="Geomanist Light" w:hAnsi="Geomanist Light" w:cs="Arial"/>
          <w:lang w:val="es-ES" w:eastAsia="es-ES_tradnl"/>
        </w:rPr>
      </w:pPr>
      <w:r w:rsidRPr="00F008EF">
        <w:rPr>
          <w:rFonts w:cs="Calibri"/>
          <w:lang w:val="es-ES"/>
        </w:rPr>
        <w:t>  </w:t>
      </w:r>
      <w:r w:rsidRPr="00F008EF">
        <w:rPr>
          <w:rFonts w:ascii="Geomanist Light" w:hAnsi="Geomanist Light" w:cs="Arial"/>
          <w:lang w:val="es-ES"/>
        </w:rPr>
        <w:tab/>
        <w:t>En s</w:t>
      </w:r>
      <w:r w:rsidRPr="00F008EF">
        <w:rPr>
          <w:rFonts w:ascii="Geomanist Light" w:hAnsi="Geomanist Light" w:cs="Geomanist Light"/>
          <w:lang w:val="es-ES"/>
        </w:rPr>
        <w:t>í</w:t>
      </w:r>
      <w:r w:rsidRPr="00F008EF">
        <w:rPr>
          <w:rFonts w:ascii="Geomanist Light" w:hAnsi="Geomanist Light" w:cs="Arial"/>
          <w:lang w:val="es-ES"/>
        </w:rPr>
        <w:t>ntesis, las normas hasta aqu</w:t>
      </w:r>
      <w:r w:rsidRPr="00F008EF">
        <w:rPr>
          <w:rFonts w:ascii="Geomanist Light" w:hAnsi="Geomanist Light" w:cs="Geomanist Light"/>
          <w:lang w:val="es-ES"/>
        </w:rPr>
        <w:t>í</w:t>
      </w:r>
      <w:r w:rsidRPr="00F008EF">
        <w:rPr>
          <w:rFonts w:ascii="Geomanist Light" w:hAnsi="Geomanist Light" w:cs="Arial"/>
          <w:lang w:val="es-ES"/>
        </w:rPr>
        <w:t xml:space="preserve"> analizadas asignan capacidad contractual a diferentes tipos de entes y mecanismos de asociaci</w:t>
      </w:r>
      <w:r w:rsidRPr="00F008EF">
        <w:rPr>
          <w:rFonts w:ascii="Geomanist Light" w:hAnsi="Geomanist Light" w:cs="Geomanist Light"/>
          <w:lang w:val="es-ES"/>
        </w:rPr>
        <w:t>ó</w:t>
      </w:r>
      <w:r w:rsidRPr="00F008EF">
        <w:rPr>
          <w:rFonts w:ascii="Geomanist Light" w:hAnsi="Geomanist Light" w:cs="Arial"/>
          <w:lang w:val="es-ES"/>
        </w:rPr>
        <w:t xml:space="preserve">n a través de los cuales los pueblos indígenas ejercen su representación, con la finalidad de celebrar negocios jurídicos que deben suscribirse con sujeción a ciertas disposiciones especiales. De esta manera, el ordenamiento reconoce capacidad contractual a las asociaciones de Cabildos y/o Autoridades Tradicionales, las Organizaciones Indígenas, resguardos y asociaciones de resguardos autorizadas para administrar recursos del SGP y, para la celebración de convenios solidarios, a los cabildos, autoridades y organizaciones indígenas.  </w:t>
      </w:r>
    </w:p>
    <w:p w14:paraId="0D36F263" w14:textId="77777777" w:rsidR="00DB209F" w:rsidRPr="00F008EF" w:rsidRDefault="00DB209F" w:rsidP="00E438B9">
      <w:pPr>
        <w:spacing w:before="120" w:after="0" w:line="276" w:lineRule="auto"/>
        <w:jc w:val="both"/>
        <w:rPr>
          <w:rFonts w:ascii="Geomanist Light" w:hAnsi="Geomanist Light" w:cs="Arial"/>
          <w:lang w:val="es-ES"/>
        </w:rPr>
      </w:pPr>
      <w:r w:rsidRPr="00F008EF">
        <w:rPr>
          <w:rFonts w:ascii="Geomanist Light" w:hAnsi="Geomanist Light" w:cs="Arial"/>
          <w:lang w:val="es-ES"/>
        </w:rPr>
        <w:tab/>
        <w:t>Adicionalmente, las disposiciones en comento no solo coinciden en reconocer capacidad jurídica a los sujetos mencionados, sino también en permitir que los contratos que regulan se celebren directamente. Sin perjuicio de las causales del artículo 2.4 de la Ley 1150 de 2007, el Decreto 1088 de 1993 –adicionado por el Decreto 252 de 2020– regula supuestos en los cuales las asociaciones de Cabildos y/o Autoridades Tradicionales Indígenas y Organizaciones Indígenas pueden celebrar contratos de manera directa con entidades estatales, estableciendo formalidades especiales –relacionadas con la conformación de las respectivas asociaciones y/o organizaciones, la constitución de una garantía única y la valoración del conocimiento ancestral como aporte de las organizaciones indígenas a los convenios–, pero remitiendo en lo demás al EGCAP, régimen jurídico prevalente de estos contratos</w:t>
      </w:r>
    </w:p>
    <w:p w14:paraId="0FFD86ED" w14:textId="77777777" w:rsidR="00DB209F" w:rsidRPr="00F008EF" w:rsidRDefault="00DB209F" w:rsidP="00E438B9">
      <w:pPr>
        <w:spacing w:before="120" w:after="0" w:line="276" w:lineRule="auto"/>
        <w:ind w:firstLine="708"/>
        <w:jc w:val="both"/>
        <w:rPr>
          <w:rFonts w:ascii="Geomanist Light" w:hAnsi="Geomanist Light" w:cs="Arial"/>
          <w:lang w:val="es-ES"/>
        </w:rPr>
      </w:pPr>
      <w:r w:rsidRPr="00F008EF">
        <w:rPr>
          <w:rFonts w:ascii="Geomanist Light" w:hAnsi="Geomanist Light" w:cs="Arial"/>
          <w:lang w:val="es-ES"/>
        </w:rPr>
        <w:t xml:space="preserve">  En ese sentido, estas normas han complementado al EGCAP en lo que tiene que ver con cada una de las modalidades de contratación que regulan, en la medida en que sus contenidos han llenado vacíos normativos de las leyes 80 de 1993 y 1150 de 2007 en atención a los cuales no era posible que entidades estatales suscribieran contratos estatales con los pueblos indígenas, menos aun de manera directa, lo cual representa una cuestión problemática para el Estado colombiano. Esto por cuanto el despliegue de la acción coordinada y sistemática de las instituciones dirigida a proteger los derechos y garantizar la integridad de los pueblos indígenas, exigida por el cumplimiento de lo dispuesto en el artículo 2 de la Ley 21 de 1991, conforme a lo explicado </w:t>
      </w:r>
      <w:r w:rsidRPr="00F008EF">
        <w:rPr>
          <w:rFonts w:ascii="Geomanist Light" w:hAnsi="Geomanist Light" w:cs="Arial"/>
          <w:i/>
          <w:iCs/>
          <w:lang w:val="es-ES"/>
        </w:rPr>
        <w:t>supra</w:t>
      </w:r>
      <w:r w:rsidRPr="00F008EF">
        <w:rPr>
          <w:rFonts w:ascii="Geomanist Light" w:hAnsi="Geomanist Light" w:cs="Arial"/>
          <w:lang w:val="es-ES"/>
        </w:rPr>
        <w:t xml:space="preserve">, requiere de la participación y concertación con los integrantes de las comunidades, así como de la </w:t>
      </w:r>
      <w:r w:rsidRPr="00F008EF">
        <w:rPr>
          <w:rFonts w:ascii="Geomanist Light" w:hAnsi="Geomanist Light" w:cs="Arial"/>
          <w:lang w:val="es-ES"/>
        </w:rPr>
        <w:lastRenderedPageBreak/>
        <w:t xml:space="preserve">articulación de múltiples entes estatales, lo que implica la celebración de acuerdos entre los implicados, que suponen la manifestación de la voluntad de entidades del Estado. </w:t>
      </w:r>
    </w:p>
    <w:p w14:paraId="0C2DE61A" w14:textId="1FA6764B" w:rsidR="00DB209F" w:rsidRPr="00F008EF" w:rsidRDefault="00DB209F" w:rsidP="00E438B9">
      <w:pPr>
        <w:pStyle w:val="NormalWeb"/>
        <w:spacing w:before="120" w:beforeAutospacing="0" w:after="0" w:afterAutospacing="0" w:line="276" w:lineRule="auto"/>
        <w:ind w:firstLine="709"/>
        <w:jc w:val="both"/>
        <w:rPr>
          <w:rFonts w:ascii="Geomanist Light" w:hAnsi="Geomanist Light" w:cs="Arial"/>
          <w:sz w:val="22"/>
          <w:szCs w:val="22"/>
        </w:rPr>
      </w:pPr>
      <w:r w:rsidRPr="00F008EF">
        <w:rPr>
          <w:rFonts w:ascii="Geomanist Light" w:eastAsia="Calibri" w:hAnsi="Geomanist Light" w:cs="Arial"/>
          <w:sz w:val="22"/>
          <w:szCs w:val="22"/>
          <w:lang w:val="es-ES"/>
        </w:rPr>
        <w:t xml:space="preserve">Ahora, si bien la Ley 80 de 1993 dentro de su propio texto estableció que los </w:t>
      </w:r>
      <w:r w:rsidRPr="00F008EF">
        <w:rPr>
          <w:rFonts w:ascii="Geomanist Light" w:eastAsia="Calibri" w:hAnsi="Geomanist Light" w:cs="Arial"/>
          <w:i/>
          <w:iCs/>
          <w:sz w:val="22"/>
          <w:szCs w:val="22"/>
          <w:lang w:val="es-ES"/>
        </w:rPr>
        <w:t>territorios indígenas</w:t>
      </w:r>
      <w:r w:rsidRPr="00F008EF">
        <w:rPr>
          <w:rFonts w:ascii="Geomanist Light" w:eastAsia="Calibri" w:hAnsi="Geomanist Light" w:cs="Arial"/>
          <w:sz w:val="22"/>
          <w:szCs w:val="22"/>
          <w:lang w:val="es-ES"/>
        </w:rPr>
        <w:t xml:space="preserve"> constituyen entidades estatales, lo cierto es que </w:t>
      </w:r>
      <w:r w:rsidR="00FA5A77" w:rsidRPr="00FA5A77">
        <w:rPr>
          <w:rFonts w:ascii="Geomanist Light" w:eastAsia="Calibri" w:hAnsi="Geomanist Light" w:cs="Arial"/>
          <w:sz w:val="22"/>
          <w:szCs w:val="22"/>
          <w:lang w:val="es-ES"/>
        </w:rPr>
        <w:t>aún</w:t>
      </w:r>
      <w:r w:rsidRPr="00F008EF">
        <w:rPr>
          <w:rFonts w:ascii="Geomanist Light" w:eastAsia="Calibri" w:hAnsi="Geomanist Light" w:cs="Arial"/>
          <w:sz w:val="22"/>
          <w:szCs w:val="22"/>
          <w:lang w:val="es-ES"/>
        </w:rPr>
        <w:t xml:space="preserve"> no hay desarrollos legislativos sobre la materia, lo que ha impedido que los mismos puedan implementarse y obrar como entidades estatales, al tenor del artículo 2 de la Ley 80 de 1993. Esta situación</w:t>
      </w:r>
      <w:r w:rsidR="00FA5A77">
        <w:rPr>
          <w:rFonts w:ascii="Geomanist Light" w:eastAsia="Calibri" w:hAnsi="Geomanist Light" w:cs="Arial"/>
          <w:sz w:val="22"/>
          <w:szCs w:val="22"/>
          <w:lang w:val="es-ES"/>
        </w:rPr>
        <w:t>,</w:t>
      </w:r>
      <w:r w:rsidRPr="00F008EF">
        <w:rPr>
          <w:rFonts w:ascii="Geomanist Light" w:eastAsia="Calibri" w:hAnsi="Geomanist Light" w:cs="Arial"/>
          <w:sz w:val="22"/>
          <w:szCs w:val="22"/>
          <w:lang w:val="es-ES"/>
        </w:rPr>
        <w:t xml:space="preserve"> aunada a la persistencia de las obligaciones y compromisos de orden superior de las instituciones estatales para con los pueblos indígenas, es la razón principal por la que, de conformidad con el artículo 56 transitorio de la carta política, el Decreto 1088 de 1993, adicionado por el Decreto 252 de 2020, ha regulado la contratación con entes como las asociaciones de Cabildos y/o Autoridades Tradicionales y Organizaciones Indígenas, bajo el supuesto de que los contratos estatales son un mecanismo de coordinación efectiva</w:t>
      </w:r>
      <w:r w:rsidRPr="00F008EF">
        <w:rPr>
          <w:rStyle w:val="Refdenotaalpie"/>
          <w:rFonts w:ascii="Geomanist Light" w:eastAsia="Calibri" w:hAnsi="Geomanist Light" w:cs="Arial"/>
          <w:sz w:val="22"/>
          <w:szCs w:val="22"/>
          <w:lang w:val="es-ES"/>
        </w:rPr>
        <w:footnoteReference w:id="8"/>
      </w:r>
      <w:r w:rsidRPr="00F008EF">
        <w:rPr>
          <w:rFonts w:ascii="Geomanist Light" w:eastAsia="Calibri" w:hAnsi="Geomanist Light" w:cs="Arial"/>
          <w:sz w:val="22"/>
          <w:szCs w:val="22"/>
          <w:lang w:val="es-ES"/>
        </w:rPr>
        <w:t xml:space="preserve">. </w:t>
      </w:r>
    </w:p>
    <w:p w14:paraId="57E1292B" w14:textId="77777777" w:rsidR="00DB209F" w:rsidRPr="00F008EF" w:rsidRDefault="00DB209F" w:rsidP="00E438B9">
      <w:pPr>
        <w:spacing w:before="120" w:after="0" w:line="276" w:lineRule="auto"/>
        <w:jc w:val="both"/>
        <w:rPr>
          <w:rFonts w:ascii="Geomanist Light" w:hAnsi="Geomanist Light" w:cs="Arial"/>
        </w:rPr>
      </w:pPr>
      <w:r w:rsidRPr="00F008EF">
        <w:rPr>
          <w:rFonts w:ascii="Geomanist Light" w:hAnsi="Geomanist Light" w:cs="Arial"/>
          <w:lang w:val="es-ES"/>
        </w:rPr>
        <w:tab/>
        <w:t xml:space="preserve">De acuerdo con lo hasta aquí expuesto, la celebración de contratos o convenios de manera directa entre entidades estatales y Asociaciones de Cabildos y Autoridades Tradicionales, al igual que con organizaciones indígenas, es un asunto regulado por el Decreto 1088 de 1993, adicionado por el Decreto 252 de 2020. Por su parte, el Decreto 1953 de 2014, al implementar de manera transitoria los territorios indígenas, además dio el tratamiento de entidades de derecho público especial a estos, a los resguardos y a las asociaciones de estos autorizadas para administrar recursos de </w:t>
      </w:r>
      <w:r w:rsidRPr="00F008EF">
        <w:rPr>
          <w:rFonts w:ascii="Geomanist Light" w:hAnsi="Geomanist Light" w:cs="Arial"/>
        </w:rPr>
        <w:t xml:space="preserve">asignación especial del SGP, asimilándolos a entidades estatales de conformidad con el artículo 2 de la Ley 80 de 1993.  </w:t>
      </w:r>
    </w:p>
    <w:p w14:paraId="73F53986" w14:textId="417DA396" w:rsidR="00DB209F" w:rsidRPr="00F008EF" w:rsidRDefault="00DB209F" w:rsidP="00E438B9">
      <w:pPr>
        <w:spacing w:before="120" w:after="0" w:line="276" w:lineRule="auto"/>
        <w:ind w:firstLine="708"/>
        <w:jc w:val="both"/>
        <w:rPr>
          <w:rFonts w:ascii="Geomanist Light" w:hAnsi="Geomanist Light" w:cs="Arial"/>
        </w:rPr>
      </w:pPr>
      <w:r w:rsidRPr="00F008EF">
        <w:rPr>
          <w:rFonts w:ascii="Geomanist Light" w:hAnsi="Geomanist Light" w:cs="Arial"/>
        </w:rPr>
        <w:lastRenderedPageBreak/>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p>
    <w:p w14:paraId="21ACC0E5" w14:textId="77777777" w:rsidR="00DB209F" w:rsidRPr="00F008EF" w:rsidRDefault="00DB209F" w:rsidP="00E438B9">
      <w:pPr>
        <w:spacing w:after="0" w:line="276" w:lineRule="auto"/>
        <w:ind w:firstLine="709"/>
        <w:jc w:val="both"/>
        <w:rPr>
          <w:rFonts w:ascii="Geomanist Light" w:hAnsi="Geomanist Light" w:cs="Arial"/>
        </w:rPr>
      </w:pPr>
    </w:p>
    <w:p w14:paraId="7B70C45D" w14:textId="77777777" w:rsidR="00DB209F" w:rsidRPr="00F008EF" w:rsidRDefault="00DB209F" w:rsidP="00E438B9">
      <w:pPr>
        <w:spacing w:after="0" w:line="276" w:lineRule="auto"/>
        <w:jc w:val="both"/>
        <w:rPr>
          <w:rFonts w:ascii="Geomanist Light" w:hAnsi="Geomanist Light" w:cs="Arial"/>
          <w:b/>
          <w:bCs/>
        </w:rPr>
      </w:pPr>
      <w:r w:rsidRPr="00F008EF">
        <w:rPr>
          <w:rFonts w:ascii="Geomanist Light" w:hAnsi="Geomanist Light" w:cs="Arial"/>
          <w:b/>
          <w:bCs/>
        </w:rPr>
        <w:t>2.3.</w:t>
      </w:r>
      <w:r w:rsidRPr="00F008EF">
        <w:rPr>
          <w:rFonts w:ascii="Geomanist Light" w:hAnsi="Geomanist Light" w:cs="Arial"/>
          <w:b/>
          <w:bCs/>
          <w:i/>
          <w:iCs/>
        </w:rPr>
        <w:t xml:space="preserve"> </w:t>
      </w:r>
      <w:bookmarkStart w:id="5" w:name="_Hlk104973755"/>
      <w:r w:rsidRPr="00F008EF">
        <w:rPr>
          <w:rFonts w:ascii="Geomanist Light" w:hAnsi="Geomanist Light" w:cs="Arial"/>
          <w:b/>
          <w:bCs/>
        </w:rPr>
        <w:t>Contratación directa con Cabildos Indígenas y Asociaciones de Autoridades Tradicionales Indígenas: régimen aplicable tras la expedición de Ley 2160 de</w:t>
      </w:r>
      <w:r w:rsidRPr="00F008EF">
        <w:rPr>
          <w:rFonts w:ascii="Geomanist Light" w:hAnsi="Geomanist Light" w:cs="Arial"/>
          <w:b/>
          <w:bCs/>
          <w:i/>
          <w:iCs/>
        </w:rPr>
        <w:t xml:space="preserve"> </w:t>
      </w:r>
      <w:r w:rsidRPr="00F008EF">
        <w:rPr>
          <w:rFonts w:ascii="Geomanist Light" w:hAnsi="Geomanist Light" w:cs="Arial"/>
          <w:b/>
          <w:bCs/>
        </w:rPr>
        <w:t>2021</w:t>
      </w:r>
      <w:bookmarkEnd w:id="5"/>
    </w:p>
    <w:p w14:paraId="302A2650" w14:textId="77777777" w:rsidR="00DB209F" w:rsidRPr="00F008EF" w:rsidRDefault="00DB209F" w:rsidP="00E438B9">
      <w:pPr>
        <w:spacing w:after="0" w:line="276" w:lineRule="auto"/>
        <w:jc w:val="both"/>
        <w:rPr>
          <w:rFonts w:ascii="Geomanist Light" w:hAnsi="Geomanist Light" w:cs="Arial"/>
          <w:szCs w:val="24"/>
          <w:lang w:val="es-ES"/>
        </w:rPr>
      </w:pPr>
    </w:p>
    <w:p w14:paraId="5C0C8EB9" w14:textId="77777777" w:rsidR="00DB209F" w:rsidRPr="00F008EF" w:rsidRDefault="00DB209F" w:rsidP="00DB209F">
      <w:pPr>
        <w:spacing w:after="120" w:line="276" w:lineRule="auto"/>
        <w:jc w:val="both"/>
        <w:rPr>
          <w:rFonts w:ascii="Geomanist Light" w:hAnsi="Geomanist Light" w:cs="Arial"/>
          <w:lang w:val="es-ES"/>
        </w:rPr>
      </w:pPr>
      <w:r w:rsidRPr="00F008EF">
        <w:rPr>
          <w:rFonts w:ascii="Geomanist Light" w:hAnsi="Geomanist Light" w:cs="Arial"/>
          <w:lang w:val="es-ES"/>
        </w:rPr>
        <w:t xml:space="preserve">Conforme se viene explicando, son varias las normas que regulan la posibilidad de que entidades estatales celebren contratos con las diferentes instancias de representación y organismos asociativos de las comunidades indígenas. Entre estas resultan particularmente relevantes los decretos autónomos 1088 de 1993, 252 de 2020 y 1953 de 2014, que han otorgado capacidad jurídica a las Asociaciones de Cabildos y/o Autoridades Tradicionales Indígenas, organizaciones indígenas, territorios indígenas implementados de manera transitoria y asociaciones de resguardos indígenas para celebrar contratos o convenios de manera directa con entidades estatales. </w:t>
      </w:r>
    </w:p>
    <w:p w14:paraId="68CC29DE" w14:textId="77777777" w:rsidR="00DB209F" w:rsidRPr="00F008EF" w:rsidRDefault="00DB209F" w:rsidP="00DB209F">
      <w:pPr>
        <w:spacing w:after="120" w:line="276" w:lineRule="auto"/>
        <w:jc w:val="both"/>
        <w:rPr>
          <w:rFonts w:ascii="Geomanist Light" w:hAnsi="Geomanist Light" w:cs="Arial"/>
          <w:lang w:val="es-ES"/>
        </w:rPr>
      </w:pPr>
      <w:r w:rsidRPr="00F008EF">
        <w:rPr>
          <w:rFonts w:ascii="Geomanist Light" w:hAnsi="Geomanist Light" w:cs="Arial"/>
          <w:lang w:val="es-ES"/>
        </w:rPr>
        <w:tab/>
        <w:t xml:space="preserve">Otro de los sujetos a los que las normas analizadas en el acápite anterior otorgan capacidad para contratar con entidades estatales son los Cabildos Indígenas. No obstante,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para efectos titulación de tierras y la administración de estas comunidades, el artículo 2 de la Ley 80 de 1993 no los reconoce como entidades estatales para efectos de la celebración de contratos. Fuera del artículo 2 de la Ley 136 de 1994, solo el parágrafo del artículo 10 del Decreto 1088 de 1993, adicionado por el Decreto 252 de 2020, permitía a los cabildos indígenas participar de contratos estatales. Sin embargo, dicha norma exige que actúen a través de una asociación de Cabildos y/o Autoridades Tradicionales, conforme se explicó en el numeral anterior. </w:t>
      </w:r>
    </w:p>
    <w:p w14:paraId="7B6F219B" w14:textId="1017B059" w:rsidR="00DB209F" w:rsidRPr="00F008EF" w:rsidRDefault="00DB209F" w:rsidP="000822F2">
      <w:pPr>
        <w:spacing w:after="0" w:line="276" w:lineRule="auto"/>
        <w:ind w:firstLine="709"/>
        <w:jc w:val="both"/>
        <w:rPr>
          <w:rFonts w:ascii="Geomanist Light" w:hAnsi="Geomanist Light" w:cs="Arial"/>
          <w:lang w:val="es-ES"/>
        </w:rPr>
      </w:pPr>
      <w:r w:rsidRPr="00F008EF">
        <w:rPr>
          <w:rFonts w:ascii="Geomanist Light" w:hAnsi="Geomanist Light" w:cs="Arial"/>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F008EF">
        <w:rPr>
          <w:rFonts w:ascii="Geomanist Light" w:hAnsi="Geomanist Light" w:cs="Arial"/>
          <w:i/>
          <w:iCs/>
          <w:lang w:val="es-ES"/>
        </w:rPr>
        <w:t>«por medio del cual se modifica la ley 80 de 1993 y la ley 1150 de 2007»</w:t>
      </w:r>
      <w:r w:rsidRPr="00F008EF">
        <w:rPr>
          <w:rFonts w:ascii="Geomanist Light" w:hAnsi="Geomanist Light" w:cs="Arial"/>
          <w:lang w:val="es-ES"/>
        </w:rPr>
        <w:t xml:space="preserve">. Uno de los objetivos de esta norma, conforme se desprende de la exposición de motivos del respectivo proyecto de ley, es asignar capacidad jurídica a los cabildos indígenas, considerando que el marco jurídico existente no la contemplaba, por lo que </w:t>
      </w:r>
      <w:r w:rsidRPr="00F008EF">
        <w:rPr>
          <w:rFonts w:ascii="Geomanist Light" w:hAnsi="Geomanist Light" w:cs="Arial"/>
          <w:lang w:val="es-ES"/>
        </w:rPr>
        <w:lastRenderedPageBreak/>
        <w:t>implica una limitante para el «[…] desarrollo de programas o inversión de recurso en beneficio de las comunidades indígenas como su</w:t>
      </w:r>
      <w:r w:rsidR="00555084" w:rsidRPr="00F008EF">
        <w:rPr>
          <w:rFonts w:ascii="Geomanist Light" w:hAnsi="Geomanist Light" w:cs="Arial"/>
          <w:lang w:val="es-ES"/>
        </w:rPr>
        <w:t xml:space="preserve"> </w:t>
      </w:r>
      <w:r w:rsidRPr="00F008EF">
        <w:rPr>
          <w:rFonts w:ascii="Geomanist Light" w:hAnsi="Geomanist Light" w:cs="Arial"/>
          <w:lang w:val="es-ES"/>
        </w:rPr>
        <w:t>jetos de especial protección»</w:t>
      </w:r>
      <w:r w:rsidRPr="00F008EF">
        <w:rPr>
          <w:rStyle w:val="Refdenotaalpie"/>
          <w:rFonts w:ascii="Geomanist Light" w:hAnsi="Geomanist Light" w:cs="Arial"/>
          <w:lang w:val="es-ES"/>
        </w:rPr>
        <w:footnoteReference w:id="9"/>
      </w:r>
      <w:r w:rsidRPr="00F008EF">
        <w:rPr>
          <w:rFonts w:ascii="Geomanist Light" w:hAnsi="Geomanist Light" w:cs="Arial"/>
          <w:lang w:val="es-ES"/>
        </w:rPr>
        <w:t xml:space="preserve">. Con este propósito, en primer lugar, se dispuso la modificación del artículo 6 de la Ley 80 de 1993, el cual regula la capacidad jurídica en el Estatuto General de Contratación de la Administración Pública, en los siguientes términos: </w:t>
      </w:r>
    </w:p>
    <w:p w14:paraId="71693017" w14:textId="77777777" w:rsidR="00DB209F" w:rsidRPr="00F008EF" w:rsidRDefault="00DB209F" w:rsidP="00E438B9">
      <w:pPr>
        <w:spacing w:after="0" w:line="276" w:lineRule="auto"/>
        <w:ind w:firstLine="709"/>
        <w:jc w:val="both"/>
        <w:rPr>
          <w:rFonts w:ascii="Geomanist Light" w:hAnsi="Geomanist Light" w:cs="Arial"/>
          <w:lang w:val="es-ES"/>
        </w:rPr>
      </w:pPr>
    </w:p>
    <w:p w14:paraId="6B66DB10" w14:textId="77777777" w:rsidR="00DB209F" w:rsidRPr="00F008EF" w:rsidRDefault="00DB209F" w:rsidP="00DB209F">
      <w:pPr>
        <w:spacing w:after="120"/>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ARTÍCULO 1°. Modifíquese el Artículo 6 de la Ley 80 de 1993, el cual quedara así:</w:t>
      </w:r>
    </w:p>
    <w:p w14:paraId="63EEE6A0" w14:textId="77777777" w:rsidR="00DB209F" w:rsidRPr="00F008EF" w:rsidRDefault="00DB209F" w:rsidP="00DB209F">
      <w:pPr>
        <w:spacing w:after="120"/>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 xml:space="preserve">ARTÍCULO 6°. DE LA CAPACIDAD PARA CONTRATAR. Pueden celebrar contratos con las entidades estatales las personas consideradas legalmente capaces en las disposiciones vigentes. </w:t>
      </w:r>
      <w:r w:rsidRPr="00F008EF">
        <w:rPr>
          <w:rFonts w:ascii="Geomanist Light" w:hAnsi="Geomanist Light" w:cs="Arial"/>
          <w:i/>
          <w:iCs/>
          <w:sz w:val="21"/>
          <w:szCs w:val="21"/>
          <w:lang w:val="es-ES"/>
        </w:rPr>
        <w:t>También podrán celebrar contratos con las entidades estatales los Cabildos Indígenas</w:t>
      </w:r>
      <w:r w:rsidRPr="00F008EF">
        <w:rPr>
          <w:rFonts w:ascii="Geomanist Light" w:hAnsi="Geomanist Light" w:cs="Arial"/>
          <w:sz w:val="21"/>
          <w:szCs w:val="21"/>
          <w:lang w:val="es-ES"/>
        </w:rPr>
        <w:t>,</w:t>
      </w:r>
      <w:r w:rsidRPr="00F008EF">
        <w:rPr>
          <w:rFonts w:ascii="Geomanist Light" w:hAnsi="Geomanist Light" w:cs="Arial"/>
          <w:b/>
          <w:bCs/>
          <w:i/>
          <w:iCs/>
          <w:sz w:val="21"/>
          <w:szCs w:val="21"/>
          <w:lang w:val="es-ES"/>
        </w:rPr>
        <w:t xml:space="preserve"> </w:t>
      </w:r>
      <w:r w:rsidRPr="00F008EF">
        <w:rPr>
          <w:rFonts w:ascii="Geomanist Light" w:hAnsi="Geomanist Light" w:cs="Arial"/>
          <w:sz w:val="21"/>
          <w:szCs w:val="21"/>
          <w:lang w:val="es-ES"/>
        </w:rPr>
        <w:t>las asociaciones de Autoridades Tradicionales Indígenas, los consejos comunitarios de las comunidades negras regulados por la Ley 70 de 1993.</w:t>
      </w:r>
    </w:p>
    <w:p w14:paraId="5F128507" w14:textId="77777777" w:rsidR="00DB209F" w:rsidRPr="00F008EF" w:rsidRDefault="00DB209F" w:rsidP="00F008EF">
      <w:pPr>
        <w:spacing w:after="0"/>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 […].  [Énfasis fuera de texto]</w:t>
      </w:r>
    </w:p>
    <w:p w14:paraId="648655E0" w14:textId="77777777" w:rsidR="00DB209F" w:rsidRPr="00F008EF" w:rsidRDefault="00DB209F" w:rsidP="00E438B9">
      <w:pPr>
        <w:spacing w:after="0" w:line="276" w:lineRule="auto"/>
        <w:ind w:left="709" w:right="709"/>
        <w:jc w:val="both"/>
        <w:rPr>
          <w:rFonts w:ascii="Geomanist Light" w:hAnsi="Geomanist Light" w:cs="Arial"/>
          <w:sz w:val="21"/>
          <w:szCs w:val="21"/>
          <w:lang w:val="es-ES"/>
        </w:rPr>
      </w:pPr>
    </w:p>
    <w:p w14:paraId="109967A4" w14:textId="77777777" w:rsidR="00DB209F" w:rsidRPr="00F008EF" w:rsidRDefault="00DB209F" w:rsidP="00E438B9">
      <w:pPr>
        <w:spacing w:after="0" w:line="276" w:lineRule="auto"/>
        <w:ind w:firstLine="709"/>
        <w:jc w:val="both"/>
        <w:rPr>
          <w:rFonts w:ascii="Geomanist Light" w:hAnsi="Geomanist Light" w:cs="Arial"/>
          <w:lang w:val="es-ES"/>
        </w:rPr>
      </w:pPr>
      <w:r w:rsidRPr="00F008EF">
        <w:rPr>
          <w:rFonts w:ascii="Geomanist Light" w:hAnsi="Geomanist Light" w:cs="Arial"/>
          <w:lang w:val="es-ES"/>
        </w:rPr>
        <w:t>Como se aprecia, la nueva redacción del primer inciso de la norma reconoce de manera expresa capacidad jurídica a los Cabildos Indígenas, individualmente considerados, al igual que a las asociaciones de Autoridades Tradicionales Indígenas, para celebrar contratos con entidades estatales. De otra parte, el inciso segundo inciso de la norma establece unos requisitos para que las organizaciones de base de comunidades negras, afrocolombianas, raizales y palenqueras celebren contratos con entidades estatales, dado que también se enfilaron los efectos de la reforma hacia estas formas organizativas</w:t>
      </w:r>
      <w:r w:rsidRPr="00F008EF">
        <w:rPr>
          <w:rStyle w:val="Refdenotaalpie"/>
          <w:rFonts w:ascii="Geomanist Light" w:hAnsi="Geomanist Light" w:cs="Arial"/>
          <w:lang w:val="es-ES"/>
        </w:rPr>
        <w:footnoteReference w:id="10"/>
      </w:r>
      <w:r w:rsidRPr="00F008EF">
        <w:rPr>
          <w:rFonts w:ascii="Geomanist Light" w:hAnsi="Geomanist Light" w:cs="Arial"/>
          <w:lang w:val="es-ES"/>
        </w:rPr>
        <w:t xml:space="preserve">.  </w:t>
      </w:r>
    </w:p>
    <w:p w14:paraId="6829BC51" w14:textId="77777777" w:rsidR="00DB209F" w:rsidRPr="00F008EF" w:rsidRDefault="00DB209F" w:rsidP="00E438B9">
      <w:pPr>
        <w:spacing w:before="120" w:after="0" w:line="276" w:lineRule="auto"/>
        <w:ind w:firstLine="680"/>
        <w:jc w:val="both"/>
        <w:rPr>
          <w:rFonts w:ascii="Geomanist Light" w:eastAsia="Times New Roman" w:hAnsi="Geomanist Light" w:cs="Arial"/>
        </w:rPr>
      </w:pPr>
      <w:r w:rsidRPr="00F008EF">
        <w:rPr>
          <w:rFonts w:ascii="Geomanist Light" w:hAnsi="Geomanist Light" w:cs="Arial"/>
        </w:rPr>
        <w:lastRenderedPageBreak/>
        <w:t>En concordancia con lo anterior, el artículo 3 de la Ley 2160 de 2021 modificó el artículo 7 de la Ley 80 de 1993, norma que hasta entonces se limitaba a regular las nociones de consorcio y unión temporal en el marco del EGCAP. La modificación efectuada consistió en la incorporación de definiciones de los sujetos a los que alude el artículo 6 de la Ley 80 de 1993, en atención a lo dispuesto por el artículo 1 de la Ley 2160 de 2021. Entre las definiciones incluidas se destacan las de Cabildo Indígena y Asociaciones de autoridades tradicionales:</w:t>
      </w:r>
    </w:p>
    <w:p w14:paraId="242A630B" w14:textId="77777777" w:rsidR="00DB209F" w:rsidRPr="00F008EF" w:rsidRDefault="00DB209F" w:rsidP="00E438B9">
      <w:pPr>
        <w:spacing w:after="0" w:line="276" w:lineRule="auto"/>
        <w:ind w:firstLine="680"/>
        <w:jc w:val="both"/>
        <w:rPr>
          <w:rFonts w:ascii="Geomanist Light" w:hAnsi="Geomanist Light" w:cs="Arial"/>
          <w:bCs/>
          <w:lang w:val="es-ES"/>
        </w:rPr>
      </w:pPr>
    </w:p>
    <w:p w14:paraId="09265AE4" w14:textId="77777777" w:rsidR="00DB209F" w:rsidRPr="00F008EF" w:rsidRDefault="00DB209F" w:rsidP="00DB209F">
      <w:pPr>
        <w:spacing w:after="120" w:line="276" w:lineRule="auto"/>
        <w:ind w:left="709" w:right="709"/>
        <w:jc w:val="both"/>
        <w:rPr>
          <w:rFonts w:ascii="Geomanist Light" w:hAnsi="Geomanist Light" w:cs="Arial"/>
          <w:bCs/>
          <w:lang w:val="es-ES"/>
        </w:rPr>
      </w:pPr>
      <w:r w:rsidRPr="00F008EF">
        <w:rPr>
          <w:rFonts w:ascii="Geomanist Light" w:hAnsi="Geomanist Light" w:cs="Arial"/>
          <w:bCs/>
          <w:lang w:val="es-ES"/>
        </w:rPr>
        <w:t>ARTÍCULO 3°. Modifíquese el Artículo 7 de la Ley 80 de 1993, el cual quedara así:</w:t>
      </w:r>
    </w:p>
    <w:p w14:paraId="1F7991A8" w14:textId="77777777" w:rsidR="00DB209F" w:rsidRPr="00F008EF" w:rsidRDefault="00DB209F" w:rsidP="00DB209F">
      <w:pPr>
        <w:shd w:val="clear" w:color="auto" w:fill="FFFFFF"/>
        <w:spacing w:after="120"/>
        <w:ind w:left="709" w:right="709"/>
        <w:jc w:val="both"/>
        <w:rPr>
          <w:rFonts w:ascii="Geomanist Light" w:hAnsi="Geomanist Light" w:cs="Arial"/>
          <w:sz w:val="21"/>
          <w:szCs w:val="21"/>
          <w:lang w:val="es-ES"/>
        </w:rPr>
      </w:pPr>
      <w:r w:rsidRPr="00F008EF">
        <w:rPr>
          <w:rFonts w:ascii="Geomanist Light" w:hAnsi="Geomanist Light" w:cs="Arial"/>
          <w:bCs/>
          <w:sz w:val="21"/>
          <w:szCs w:val="21"/>
          <w:lang w:val="es-ES"/>
        </w:rPr>
        <w:t>ARTÍCULO 7°.</w:t>
      </w:r>
      <w:r w:rsidRPr="00F008EF">
        <w:rPr>
          <w:rFonts w:cs="Calibri"/>
          <w:sz w:val="21"/>
          <w:szCs w:val="21"/>
          <w:lang w:val="es-ES"/>
        </w:rPr>
        <w:t> </w:t>
      </w:r>
      <w:r w:rsidRPr="00F008EF">
        <w:rPr>
          <w:rFonts w:ascii="Geomanist Light" w:hAnsi="Geomanist Light" w:cs="Arial"/>
          <w:sz w:val="21"/>
          <w:szCs w:val="21"/>
          <w:lang w:val="es-ES"/>
        </w:rPr>
        <w:t>ENTIDADES A CONTRATAR. Para los efectos de esta ley se entiende por:</w:t>
      </w:r>
    </w:p>
    <w:p w14:paraId="15D58FAF" w14:textId="77777777" w:rsidR="00DB209F" w:rsidRPr="00F008EF" w:rsidRDefault="00DB209F" w:rsidP="00DB209F">
      <w:pPr>
        <w:numPr>
          <w:ilvl w:val="0"/>
          <w:numId w:val="48"/>
        </w:numPr>
        <w:shd w:val="clear" w:color="auto" w:fill="FFFFFF"/>
        <w:tabs>
          <w:tab w:val="clear" w:pos="720"/>
          <w:tab w:val="num" w:pos="993"/>
        </w:tabs>
        <w:spacing w:before="100" w:beforeAutospacing="1" w:after="0" w:line="240" w:lineRule="auto"/>
        <w:ind w:left="709" w:right="709" w:firstLine="0"/>
        <w:jc w:val="both"/>
        <w:rPr>
          <w:rFonts w:ascii="Geomanist Light" w:hAnsi="Geomanist Light" w:cs="Arial"/>
          <w:sz w:val="21"/>
          <w:szCs w:val="21"/>
          <w:lang w:val="es-ES"/>
        </w:rPr>
      </w:pPr>
      <w:r w:rsidRPr="00F008EF">
        <w:rPr>
          <w:rFonts w:ascii="Geomanist Light" w:hAnsi="Geomanist Light" w:cs="Arial"/>
          <w:sz w:val="21"/>
          <w:szCs w:val="21"/>
          <w:lang w:val="es-E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3CF5E226" w14:textId="77777777" w:rsidR="00DB209F" w:rsidRPr="00F008EF" w:rsidRDefault="00DB209F" w:rsidP="00DB209F">
      <w:pPr>
        <w:shd w:val="clear" w:color="auto" w:fill="FFFFFF"/>
        <w:spacing w:after="120"/>
        <w:ind w:left="709" w:right="709"/>
        <w:jc w:val="both"/>
        <w:rPr>
          <w:rFonts w:ascii="Geomanist Light" w:hAnsi="Geomanist Light" w:cs="Arial"/>
          <w:sz w:val="21"/>
          <w:szCs w:val="21"/>
          <w:lang w:val="es-ES"/>
        </w:rPr>
      </w:pPr>
      <w:r w:rsidRPr="00F008EF">
        <w:rPr>
          <w:rFonts w:ascii="Geomanist Light" w:hAnsi="Geomanist Light" w:cs="Arial"/>
          <w:sz w:val="21"/>
          <w:szCs w:val="21"/>
          <w:lang w:val="es-ES"/>
        </w:rPr>
        <w:t>[…]</w:t>
      </w:r>
    </w:p>
    <w:p w14:paraId="3FF1A0C6" w14:textId="77777777" w:rsidR="00DB209F" w:rsidRPr="00F008EF" w:rsidRDefault="00DB209F" w:rsidP="00DB209F">
      <w:pPr>
        <w:numPr>
          <w:ilvl w:val="0"/>
          <w:numId w:val="49"/>
        </w:numPr>
        <w:shd w:val="clear" w:color="auto" w:fill="FFFFFF"/>
        <w:tabs>
          <w:tab w:val="left" w:pos="993"/>
        </w:tabs>
        <w:spacing w:after="0" w:line="240" w:lineRule="auto"/>
        <w:ind w:left="709" w:right="709" w:firstLine="0"/>
        <w:jc w:val="both"/>
        <w:rPr>
          <w:rFonts w:ascii="Geomanist Light" w:hAnsi="Geomanist Light" w:cs="Arial"/>
          <w:sz w:val="21"/>
          <w:szCs w:val="21"/>
          <w:lang w:val="es-ES"/>
        </w:rPr>
      </w:pPr>
      <w:r w:rsidRPr="00F008EF">
        <w:rPr>
          <w:rFonts w:ascii="Geomanist Light" w:hAnsi="Geomanist Light" w:cs="Arial"/>
          <w:sz w:val="21"/>
          <w:szCs w:val="21"/>
          <w:lang w:val="es-ES"/>
        </w:rPr>
        <w:t>Asociaciones de autoridades tradicionales indígenas. Entidad de derecho público, encargada de fomentar y coordinar con las autoridades locales, regionales y nacionales, la ejecución de proyectos en salud, educación y vivienda. Esta entidad estará conformada por diez (10) organizaciones regionales indígenas.</w:t>
      </w:r>
    </w:p>
    <w:p w14:paraId="33B1A505" w14:textId="77777777" w:rsidR="00DB209F" w:rsidRPr="00F008EF" w:rsidRDefault="00DB209F" w:rsidP="00E438B9">
      <w:pPr>
        <w:shd w:val="clear" w:color="auto" w:fill="FFFFFF"/>
        <w:tabs>
          <w:tab w:val="left" w:pos="993"/>
        </w:tabs>
        <w:spacing w:after="0" w:line="276" w:lineRule="auto"/>
        <w:ind w:left="709" w:right="709"/>
        <w:jc w:val="both"/>
        <w:rPr>
          <w:rFonts w:ascii="Geomanist Light" w:hAnsi="Geomanist Light" w:cs="Arial"/>
          <w:lang w:val="es-ES"/>
        </w:rPr>
      </w:pPr>
    </w:p>
    <w:p w14:paraId="41148988" w14:textId="77777777" w:rsidR="00DB209F" w:rsidRPr="00F008EF" w:rsidRDefault="00DB209F" w:rsidP="00E438B9">
      <w:pPr>
        <w:shd w:val="clear" w:color="auto" w:fill="FFFFFF"/>
        <w:spacing w:after="0" w:line="276" w:lineRule="auto"/>
        <w:jc w:val="both"/>
        <w:rPr>
          <w:rFonts w:ascii="Geomanist Light" w:hAnsi="Geomanist Light" w:cs="Arial"/>
          <w:lang w:val="es-ES"/>
        </w:rPr>
      </w:pPr>
      <w:r w:rsidRPr="00F008EF">
        <w:rPr>
          <w:rFonts w:ascii="Geomanist Light" w:hAnsi="Geomanist Light" w:cs="Arial"/>
          <w:lang w:val="es-ES"/>
        </w:rPr>
        <w:tab/>
        <w:t xml:space="preserve">Como indica la norma citada, se entiende que los Cabildos Indígenas como las Asociaciones de autoridades tradicionales indígenas son concebidos como entidades públicas especiales. Esto a diferencia de los resguardos indígenas que son propiedad colectiva de las comunidades indígenas </w:t>
      </w:r>
      <w:r w:rsidRPr="00F008EF">
        <w:rPr>
          <w:rFonts w:ascii="Geomanist Light" w:hAnsi="Geomanist Light" w:cs="Arial"/>
          <w:lang w:val="es-ES"/>
        </w:rPr>
        <w:lastRenderedPageBreak/>
        <w:t xml:space="preserve">y que son administrados por los cabildos y las autoridades tradicionales de las comunidades, conforme a lo dispuesto en el artículo 2.14.7.5.2 del Decreto 1071 de 2015. </w:t>
      </w:r>
    </w:p>
    <w:p w14:paraId="4BED02A4" w14:textId="77777777" w:rsidR="00DB209F" w:rsidRPr="00F008EF" w:rsidRDefault="00DB209F" w:rsidP="00E438B9">
      <w:pPr>
        <w:shd w:val="clear" w:color="auto" w:fill="FFFFFF"/>
        <w:spacing w:before="120" w:after="0" w:line="276" w:lineRule="auto"/>
        <w:jc w:val="both"/>
        <w:rPr>
          <w:rFonts w:ascii="Geomanist Light" w:hAnsi="Geomanist Light" w:cs="Arial"/>
          <w:lang w:val="es-ES"/>
        </w:rPr>
      </w:pPr>
      <w:r w:rsidRPr="00F008EF">
        <w:rPr>
          <w:rFonts w:ascii="Geomanist Light" w:hAnsi="Geomanist Light" w:cs="Arial"/>
          <w:lang w:val="es-ES"/>
        </w:rPr>
        <w:tab/>
        <w:t>De otra parte, en relación con los Cabildos Indígenas y las Asociaciones de Autoridades Tradicionales Indígenas, el artículo 2 de la Ley 2160 de 2021 adicionó el literal l) al artículo 2.4 de la Ley 1150 de 2007, incorporando una nueva causal de contratación directa aplicable a estas entidades. La norma dispone lo siguiente:</w:t>
      </w:r>
    </w:p>
    <w:p w14:paraId="5E8B3E6B" w14:textId="77777777" w:rsidR="00DB209F" w:rsidRPr="00F008EF" w:rsidRDefault="00DB209F" w:rsidP="00E70B2D">
      <w:pPr>
        <w:shd w:val="clear" w:color="auto" w:fill="FFFFFF"/>
        <w:spacing w:after="0" w:line="276" w:lineRule="auto"/>
        <w:jc w:val="both"/>
        <w:rPr>
          <w:rFonts w:ascii="Geomanist Light" w:hAnsi="Geomanist Light" w:cs="Arial"/>
          <w:lang w:val="es-ES"/>
        </w:rPr>
      </w:pPr>
    </w:p>
    <w:p w14:paraId="1EE67DD8" w14:textId="77777777" w:rsidR="00DB209F" w:rsidRPr="00F008EF" w:rsidRDefault="00DB209F" w:rsidP="00DB209F">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Style w:val="Textoennegrita"/>
          <w:rFonts w:ascii="Geomanist Light" w:hAnsi="Geomanist Light" w:cs="Arial"/>
          <w:b w:val="0"/>
          <w:bCs w:val="0"/>
          <w:sz w:val="21"/>
          <w:szCs w:val="21"/>
        </w:rPr>
        <w:t>Artículo</w:t>
      </w:r>
      <w:r w:rsidRPr="00F008EF">
        <w:rPr>
          <w:rStyle w:val="Textoennegrita"/>
          <w:rFonts w:ascii="Calibri" w:hAnsi="Calibri" w:cs="Calibri"/>
          <w:b w:val="0"/>
          <w:bCs w:val="0"/>
          <w:sz w:val="21"/>
          <w:szCs w:val="21"/>
        </w:rPr>
        <w:t> </w:t>
      </w:r>
      <w:r w:rsidRPr="00F008EF">
        <w:rPr>
          <w:rStyle w:val="Textoennegrita"/>
          <w:rFonts w:ascii="Geomanist Light" w:hAnsi="Geomanist Light" w:cs="Arial"/>
          <w:b w:val="0"/>
          <w:bCs w:val="0"/>
          <w:sz w:val="21"/>
          <w:szCs w:val="21"/>
        </w:rPr>
        <w:t>2</w:t>
      </w:r>
      <w:r w:rsidRPr="00F008EF">
        <w:rPr>
          <w:rStyle w:val="Textoennegrita"/>
          <w:rFonts w:ascii="Geomanist Light" w:hAnsi="Geomanist Light" w:cs="Geomanist Light"/>
          <w:b w:val="0"/>
          <w:bCs w:val="0"/>
          <w:sz w:val="21"/>
          <w:szCs w:val="21"/>
        </w:rPr>
        <w:t>°</w:t>
      </w:r>
      <w:r w:rsidRPr="00F008EF">
        <w:rPr>
          <w:rStyle w:val="Textoennegrita"/>
          <w:rFonts w:ascii="Calibri" w:hAnsi="Calibri" w:cs="Calibri"/>
          <w:b w:val="0"/>
          <w:bCs w:val="0"/>
          <w:sz w:val="21"/>
          <w:szCs w:val="21"/>
        </w:rPr>
        <w:t> </w:t>
      </w:r>
      <w:r w:rsidRPr="00F008EF">
        <w:rPr>
          <w:rStyle w:val="Textoennegrita"/>
          <w:rFonts w:ascii="Geomanist Light" w:hAnsi="Geomanist Light" w:cs="Arial"/>
          <w:b w:val="0"/>
          <w:bCs w:val="0"/>
          <w:sz w:val="21"/>
          <w:szCs w:val="21"/>
        </w:rPr>
        <w:t>Modif</w:t>
      </w:r>
      <w:r w:rsidRPr="00F008EF">
        <w:rPr>
          <w:rStyle w:val="Textoennegrita"/>
          <w:rFonts w:ascii="Geomanist Light" w:hAnsi="Geomanist Light" w:cs="Geomanist Light"/>
          <w:b w:val="0"/>
          <w:bCs w:val="0"/>
          <w:sz w:val="21"/>
          <w:szCs w:val="21"/>
        </w:rPr>
        <w:t>í</w:t>
      </w:r>
      <w:r w:rsidRPr="00F008EF">
        <w:rPr>
          <w:rStyle w:val="Textoennegrita"/>
          <w:rFonts w:ascii="Geomanist Light" w:hAnsi="Geomanist Light" w:cs="Arial"/>
          <w:b w:val="0"/>
          <w:bCs w:val="0"/>
          <w:sz w:val="21"/>
          <w:szCs w:val="21"/>
        </w:rPr>
        <w:t>quese el Art</w:t>
      </w:r>
      <w:r w:rsidRPr="00F008EF">
        <w:rPr>
          <w:rStyle w:val="Textoennegrita"/>
          <w:rFonts w:ascii="Geomanist Light" w:hAnsi="Geomanist Light" w:cs="Geomanist Light"/>
          <w:b w:val="0"/>
          <w:bCs w:val="0"/>
          <w:sz w:val="21"/>
          <w:szCs w:val="21"/>
        </w:rPr>
        <w:t>í</w:t>
      </w:r>
      <w:r w:rsidRPr="00F008EF">
        <w:rPr>
          <w:rStyle w:val="Textoennegrita"/>
          <w:rFonts w:ascii="Geomanist Light" w:hAnsi="Geomanist Light" w:cs="Arial"/>
          <w:b w:val="0"/>
          <w:bCs w:val="0"/>
          <w:sz w:val="21"/>
          <w:szCs w:val="21"/>
        </w:rPr>
        <w:t>culo</w:t>
      </w:r>
      <w:r w:rsidRPr="00F008EF">
        <w:rPr>
          <w:rStyle w:val="Textoennegrita"/>
          <w:rFonts w:ascii="Calibri" w:hAnsi="Calibri" w:cs="Calibri"/>
          <w:b w:val="0"/>
          <w:bCs w:val="0"/>
          <w:sz w:val="21"/>
          <w:szCs w:val="21"/>
        </w:rPr>
        <w:t> </w:t>
      </w:r>
      <w:hyperlink r:id="rId12" w:anchor="2" w:tooltip="vinculo" w:history="1">
        <w:r w:rsidRPr="00F008EF">
          <w:rPr>
            <w:rStyle w:val="Textoennegrita"/>
            <w:rFonts w:ascii="Geomanist Light" w:hAnsi="Geomanist Light" w:cs="Arial"/>
            <w:b w:val="0"/>
            <w:bCs w:val="0"/>
            <w:sz w:val="21"/>
            <w:szCs w:val="21"/>
          </w:rPr>
          <w:t>2</w:t>
        </w:r>
      </w:hyperlink>
      <w:bookmarkStart w:id="6" w:name="2"/>
      <w:bookmarkEnd w:id="6"/>
      <w:r w:rsidRPr="00F008EF">
        <w:rPr>
          <w:rStyle w:val="Textoennegrita"/>
          <w:rFonts w:ascii="Calibri" w:hAnsi="Calibri" w:cs="Calibri"/>
          <w:b w:val="0"/>
          <w:bCs w:val="0"/>
          <w:sz w:val="21"/>
          <w:szCs w:val="21"/>
        </w:rPr>
        <w:t> </w:t>
      </w:r>
      <w:r w:rsidRPr="00F008EF">
        <w:rPr>
          <w:rStyle w:val="Textoennegrita"/>
          <w:rFonts w:ascii="Geomanist Light" w:hAnsi="Geomanist Light" w:cs="Arial"/>
          <w:b w:val="0"/>
          <w:bCs w:val="0"/>
          <w:sz w:val="21"/>
          <w:szCs w:val="21"/>
        </w:rPr>
        <w:t>de la Ley 1150 de 2007, e incl</w:t>
      </w:r>
      <w:r w:rsidRPr="00F008EF">
        <w:rPr>
          <w:rStyle w:val="Textoennegrita"/>
          <w:rFonts w:ascii="Geomanist Light" w:hAnsi="Geomanist Light" w:cs="Geomanist Light"/>
          <w:b w:val="0"/>
          <w:bCs w:val="0"/>
          <w:sz w:val="21"/>
          <w:szCs w:val="21"/>
        </w:rPr>
        <w:t>ú</w:t>
      </w:r>
      <w:r w:rsidRPr="00F008EF">
        <w:rPr>
          <w:rStyle w:val="Textoennegrita"/>
          <w:rFonts w:ascii="Geomanist Light" w:hAnsi="Geomanist Light" w:cs="Arial"/>
          <w:b w:val="0"/>
          <w:bCs w:val="0"/>
          <w:sz w:val="21"/>
          <w:szCs w:val="21"/>
        </w:rPr>
        <w:t>yase el literal I), m) y n) al numeral</w:t>
      </w:r>
      <w:r w:rsidRPr="00F008EF">
        <w:rPr>
          <w:rStyle w:val="Textoennegrita"/>
          <w:rFonts w:ascii="Calibri" w:hAnsi="Calibri" w:cs="Calibri"/>
          <w:b w:val="0"/>
          <w:bCs w:val="0"/>
          <w:sz w:val="21"/>
          <w:szCs w:val="21"/>
        </w:rPr>
        <w:t> </w:t>
      </w:r>
      <w:hyperlink r:id="rId13" w:anchor="2.4" w:tooltip="vinculo" w:history="1">
        <w:r w:rsidRPr="00F008EF">
          <w:rPr>
            <w:rStyle w:val="Textoennegrita"/>
            <w:rFonts w:ascii="Geomanist Light" w:hAnsi="Geomanist Light" w:cs="Arial"/>
            <w:b w:val="0"/>
            <w:bCs w:val="0"/>
            <w:sz w:val="21"/>
            <w:szCs w:val="21"/>
          </w:rPr>
          <w:t>4</w:t>
        </w:r>
      </w:hyperlink>
      <w:bookmarkStart w:id="7" w:name="2.4"/>
      <w:bookmarkEnd w:id="7"/>
      <w:r w:rsidRPr="00F008EF">
        <w:rPr>
          <w:rStyle w:val="Textoennegrita"/>
          <w:rFonts w:ascii="Geomanist Light" w:hAnsi="Geomanist Light" w:cs="Arial"/>
          <w:b w:val="0"/>
          <w:bCs w:val="0"/>
          <w:sz w:val="21"/>
          <w:szCs w:val="21"/>
        </w:rPr>
        <w:t>, el cual quedara así:</w:t>
      </w:r>
    </w:p>
    <w:p w14:paraId="0B767B53" w14:textId="77777777" w:rsidR="00DB209F" w:rsidRPr="00F008EF" w:rsidRDefault="00DB209F" w:rsidP="00DB209F">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Style w:val="Textoennegrita"/>
          <w:rFonts w:ascii="Geomanist Light" w:hAnsi="Geomanist Light" w:cs="Arial"/>
          <w:b w:val="0"/>
          <w:bCs w:val="0"/>
          <w:sz w:val="21"/>
          <w:szCs w:val="21"/>
        </w:rPr>
        <w:t>Artículo 2°. De las modalidades de selección.</w:t>
      </w:r>
      <w:r w:rsidRPr="00F008EF">
        <w:rPr>
          <w:rFonts w:ascii="Calibri" w:hAnsi="Calibri" w:cs="Calibri"/>
          <w:sz w:val="21"/>
          <w:szCs w:val="21"/>
        </w:rPr>
        <w:t> </w:t>
      </w:r>
      <w:r w:rsidRPr="00F008EF">
        <w:rPr>
          <w:rFonts w:ascii="Geomanist Light" w:hAnsi="Geomanist Light" w:cs="Arial"/>
          <w:sz w:val="21"/>
          <w:szCs w:val="21"/>
        </w:rPr>
        <w:t>La escogencia del contratista se efectuar</w:t>
      </w:r>
      <w:r w:rsidRPr="00F008EF">
        <w:rPr>
          <w:rFonts w:ascii="Geomanist Light" w:hAnsi="Geomanist Light" w:cs="Geomanist Light"/>
          <w:sz w:val="21"/>
          <w:szCs w:val="21"/>
        </w:rPr>
        <w:t>á</w:t>
      </w:r>
      <w:r w:rsidRPr="00F008EF">
        <w:rPr>
          <w:rFonts w:ascii="Geomanist Light" w:hAnsi="Geomanist Light" w:cs="Arial"/>
          <w:sz w:val="21"/>
          <w:szCs w:val="21"/>
        </w:rPr>
        <w:t xml:space="preserve"> con arreglo a las modalidades de selecci</w:t>
      </w:r>
      <w:r w:rsidRPr="00F008EF">
        <w:rPr>
          <w:rFonts w:ascii="Geomanist Light" w:hAnsi="Geomanist Light" w:cs="Geomanist Light"/>
          <w:sz w:val="21"/>
          <w:szCs w:val="21"/>
        </w:rPr>
        <w:t>ó</w:t>
      </w:r>
      <w:r w:rsidRPr="00F008EF">
        <w:rPr>
          <w:rFonts w:ascii="Geomanist Light" w:hAnsi="Geomanist Light" w:cs="Arial"/>
          <w:sz w:val="21"/>
          <w:szCs w:val="21"/>
        </w:rPr>
        <w:t>n de licitación pública, selección abreviada, concurso de méritos y contratación directa, con base en las siguientes reglas:</w:t>
      </w:r>
    </w:p>
    <w:p w14:paraId="5B65C6F0" w14:textId="77777777" w:rsidR="00DB209F" w:rsidRPr="00F008EF" w:rsidRDefault="00DB209F" w:rsidP="00DB209F">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Fonts w:ascii="Geomanist Light" w:hAnsi="Geomanist Light" w:cs="Arial"/>
          <w:sz w:val="21"/>
          <w:szCs w:val="21"/>
        </w:rPr>
        <w:t>[...]</w:t>
      </w:r>
    </w:p>
    <w:p w14:paraId="6A8DD055" w14:textId="77777777" w:rsidR="00DB209F" w:rsidRPr="00F008EF" w:rsidRDefault="00DB209F" w:rsidP="00DB209F">
      <w:pPr>
        <w:numPr>
          <w:ilvl w:val="0"/>
          <w:numId w:val="50"/>
        </w:numPr>
        <w:shd w:val="clear" w:color="auto" w:fill="FFFFFF"/>
        <w:tabs>
          <w:tab w:val="clear" w:pos="720"/>
          <w:tab w:val="num" w:pos="993"/>
        </w:tabs>
        <w:spacing w:after="0" w:line="240" w:lineRule="auto"/>
        <w:ind w:left="709" w:right="709" w:firstLine="0"/>
        <w:jc w:val="both"/>
        <w:rPr>
          <w:rFonts w:ascii="Geomanist Light" w:hAnsi="Geomanist Light" w:cs="Arial"/>
          <w:sz w:val="21"/>
          <w:szCs w:val="21"/>
        </w:rPr>
      </w:pPr>
      <w:r w:rsidRPr="00F008EF">
        <w:rPr>
          <w:rFonts w:ascii="Geomanist Light" w:hAnsi="Geomanist Light" w:cs="Arial"/>
          <w:sz w:val="21"/>
          <w:szCs w:val="21"/>
        </w:rPr>
        <w:t>Contratación directa. La modalidad de selección de contratación directa solamente procederá en los siguientes casos:</w:t>
      </w:r>
    </w:p>
    <w:p w14:paraId="5D7E4357" w14:textId="77777777" w:rsidR="00DB209F" w:rsidRPr="00F008EF" w:rsidRDefault="00DB209F" w:rsidP="00DB209F">
      <w:pPr>
        <w:shd w:val="clear" w:color="auto" w:fill="FFFFFF"/>
        <w:spacing w:after="120"/>
        <w:ind w:left="709" w:right="709"/>
        <w:jc w:val="both"/>
        <w:rPr>
          <w:rFonts w:ascii="Geomanist Light" w:hAnsi="Geomanist Light"/>
          <w:sz w:val="24"/>
          <w:szCs w:val="24"/>
        </w:rPr>
      </w:pPr>
      <w:r w:rsidRPr="00F008EF">
        <w:rPr>
          <w:rFonts w:ascii="Geomanist Light" w:hAnsi="Geomanist Light" w:cs="Arial"/>
          <w:sz w:val="21"/>
          <w:szCs w:val="21"/>
        </w:rPr>
        <w:t>[…]</w:t>
      </w:r>
    </w:p>
    <w:p w14:paraId="4FEA411D" w14:textId="77777777" w:rsidR="00DB209F" w:rsidRPr="00F008EF" w:rsidRDefault="00DB209F" w:rsidP="00DB209F">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Fonts w:ascii="Geomanist Light" w:hAnsi="Geomanist Light" w:cs="Arial"/>
          <w:sz w:val="21"/>
          <w:szCs w:val="21"/>
        </w:rPr>
        <w:t>l).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68D0CD93" w14:textId="77777777" w:rsidR="00DB209F" w:rsidRPr="00F008EF" w:rsidRDefault="00DB209F" w:rsidP="00DB209F">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Fonts w:ascii="Geomanist Light" w:hAnsi="Geomanist Light" w:cs="Arial"/>
          <w:sz w:val="21"/>
          <w:szCs w:val="21"/>
        </w:rPr>
        <w:t>[...]</w:t>
      </w:r>
    </w:p>
    <w:p w14:paraId="2D6B6AA7" w14:textId="77777777" w:rsidR="00DB209F" w:rsidRPr="00F008EF" w:rsidRDefault="00DB209F" w:rsidP="00DB209F">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F008EF">
        <w:rPr>
          <w:rStyle w:val="Textoennegrita"/>
          <w:rFonts w:ascii="Geomanist Light" w:hAnsi="Geomanist Light" w:cs="Arial"/>
          <w:b w:val="0"/>
          <w:bCs w:val="0"/>
          <w:sz w:val="21"/>
          <w:szCs w:val="21"/>
        </w:rPr>
        <w:t>Parágrafo 8</w:t>
      </w:r>
      <w:r w:rsidRPr="00F008EF">
        <w:rPr>
          <w:rFonts w:ascii="Geomanist Light" w:hAnsi="Geomanist Light" w:cs="Arial"/>
          <w:b/>
          <w:bCs/>
          <w:sz w:val="21"/>
          <w:szCs w:val="21"/>
        </w:rPr>
        <w:t>°.</w:t>
      </w:r>
      <w:r w:rsidRPr="00F008EF">
        <w:rPr>
          <w:rFonts w:ascii="Geomanist Light" w:hAnsi="Geomanist Light" w:cs="Arial"/>
          <w:sz w:val="21"/>
          <w:szCs w:val="21"/>
        </w:rPr>
        <w:t xml:space="preserve"> La modalidad de contratación directa prevista en el numeral 4° de este Artículo deberá sujetarse a lo dispuesto en la Ley</w:t>
      </w:r>
      <w:r w:rsidRPr="00F008EF">
        <w:rPr>
          <w:rFonts w:ascii="Calibri" w:hAnsi="Calibri" w:cs="Calibri"/>
          <w:sz w:val="21"/>
          <w:szCs w:val="21"/>
        </w:rPr>
        <w:t> </w:t>
      </w:r>
      <w:hyperlink r:id="rId14" w:anchor="80" w:tooltip="vinculo" w:history="1">
        <w:r w:rsidRPr="00F008EF">
          <w:rPr>
            <w:rStyle w:val="Hipervnculo"/>
            <w:rFonts w:ascii="Geomanist Light" w:hAnsi="Geomanist Light" w:cs="Arial"/>
            <w:sz w:val="21"/>
            <w:szCs w:val="21"/>
          </w:rPr>
          <w:t>80</w:t>
        </w:r>
        <w:r w:rsidRPr="00F008EF">
          <w:rPr>
            <w:rStyle w:val="Hipervnculo"/>
            <w:rFonts w:ascii="Calibri" w:hAnsi="Calibri" w:cs="Calibri"/>
            <w:sz w:val="21"/>
            <w:szCs w:val="21"/>
          </w:rPr>
          <w:t> </w:t>
        </w:r>
      </w:hyperlink>
      <w:bookmarkStart w:id="8" w:name="80"/>
      <w:bookmarkEnd w:id="8"/>
      <w:r w:rsidRPr="00F008EF">
        <w:rPr>
          <w:rFonts w:ascii="Geomanist Light" w:hAnsi="Geomanist Light"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0CE751E0" w14:textId="77777777" w:rsidR="00DB209F" w:rsidRPr="00F008EF" w:rsidRDefault="00DB209F" w:rsidP="00DB209F">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F008EF">
        <w:rPr>
          <w:rStyle w:val="Textoennegrita"/>
          <w:rFonts w:ascii="Geomanist Light" w:hAnsi="Geomanist Light" w:cs="Arial"/>
          <w:b w:val="0"/>
          <w:bCs w:val="0"/>
          <w:sz w:val="21"/>
          <w:szCs w:val="21"/>
        </w:rPr>
        <w:t>Parágrafo 9</w:t>
      </w:r>
      <w:r w:rsidRPr="00F008EF">
        <w:rPr>
          <w:rStyle w:val="Textoennegrita"/>
          <w:rFonts w:ascii="Geomanist Light" w:hAnsi="Geomanist Light" w:cs="Arial"/>
          <w:sz w:val="21"/>
          <w:szCs w:val="21"/>
        </w:rPr>
        <w:t>.</w:t>
      </w:r>
      <w:r w:rsidRPr="00F008EF">
        <w:rPr>
          <w:rStyle w:val="Textoennegrita"/>
          <w:rFonts w:ascii="Calibri" w:hAnsi="Calibri" w:cs="Calibri"/>
          <w:sz w:val="21"/>
          <w:szCs w:val="21"/>
        </w:rPr>
        <w:t> </w:t>
      </w:r>
      <w:r w:rsidRPr="00F008EF">
        <w:rPr>
          <w:rFonts w:ascii="Geomanist Light" w:hAnsi="Geomanist Light" w:cs="Arial"/>
          <w:sz w:val="21"/>
          <w:szCs w:val="21"/>
        </w:rPr>
        <w:t>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Ia correspondiente contratación.</w:t>
      </w:r>
    </w:p>
    <w:p w14:paraId="213CC39C" w14:textId="77777777" w:rsidR="00DB209F" w:rsidRPr="00F008EF" w:rsidRDefault="00DB209F" w:rsidP="00E70B2D">
      <w:pPr>
        <w:shd w:val="clear" w:color="auto" w:fill="FFFFFF"/>
        <w:spacing w:after="0" w:line="276" w:lineRule="auto"/>
        <w:jc w:val="both"/>
        <w:rPr>
          <w:rFonts w:ascii="Geomanist Light" w:hAnsi="Geomanist Light" w:cs="Arial"/>
          <w:lang w:val="es-ES"/>
        </w:rPr>
      </w:pPr>
      <w:r w:rsidRPr="00F008EF">
        <w:rPr>
          <w:rFonts w:ascii="Geomanist Light" w:hAnsi="Geomanist Light" w:cs="Arial"/>
          <w:lang w:val="es-ES"/>
        </w:rPr>
        <w:tab/>
      </w:r>
    </w:p>
    <w:p w14:paraId="33290B38" w14:textId="562F11F6" w:rsidR="00DB209F" w:rsidRPr="00F008EF" w:rsidRDefault="00DB209F" w:rsidP="00E70B2D">
      <w:pPr>
        <w:shd w:val="clear" w:color="auto" w:fill="FFFFFF"/>
        <w:spacing w:after="0" w:line="276" w:lineRule="auto"/>
        <w:jc w:val="both"/>
        <w:rPr>
          <w:rFonts w:ascii="Geomanist Light" w:hAnsi="Geomanist Light" w:cs="Arial"/>
          <w:lang w:val="es-ES"/>
        </w:rPr>
      </w:pPr>
      <w:r w:rsidRPr="00F008EF">
        <w:rPr>
          <w:rFonts w:ascii="Geomanist Light" w:hAnsi="Geomanist Light" w:cs="Arial"/>
          <w:lang w:val="es-ES"/>
        </w:rPr>
        <w:lastRenderedPageBreak/>
        <w:tab/>
        <w:t>Como se desprende de la norma transcrita, el literal l) del artículo 2.4 de la Ley 1150 de 2007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En ese sentido, la causal de contratación directa establecida en este literal l) establece un supuesto de hecho que, no solo procede en consideración a las calidades de Cabildos Indígenas y Asociaciones de Autoridades Tradicionales Indígenas, sino adicionalmente exige que el objeto del contrato esté relacionado con unos temas específicos.</w:t>
      </w:r>
    </w:p>
    <w:p w14:paraId="21D3BD21" w14:textId="62E8CDC3" w:rsidR="002957FA" w:rsidRPr="00F008EF" w:rsidRDefault="00555084" w:rsidP="002957FA">
      <w:pPr>
        <w:shd w:val="clear" w:color="auto" w:fill="FFFFFF"/>
        <w:spacing w:before="120" w:after="0" w:line="276" w:lineRule="auto"/>
        <w:ind w:firstLine="708"/>
        <w:jc w:val="both"/>
        <w:rPr>
          <w:rFonts w:ascii="Geomanist Light" w:hAnsi="Geomanist Light" w:cs="Arial"/>
          <w:lang w:val="es-ES"/>
        </w:rPr>
      </w:pPr>
      <w:r w:rsidRPr="00F008EF">
        <w:rPr>
          <w:rFonts w:ascii="Geomanist Light" w:eastAsia="Times New Roman" w:hAnsi="Geomanist Light" w:cs="Arial"/>
        </w:rPr>
        <w:t>Así</w:t>
      </w:r>
      <w:r w:rsidR="002957FA" w:rsidRPr="00F008EF">
        <w:rPr>
          <w:rFonts w:ascii="Geomanist Light" w:eastAsia="Times New Roman" w:hAnsi="Geomanist Light" w:cs="Arial"/>
        </w:rPr>
        <w:t xml:space="preserve"> las cosas</w:t>
      </w:r>
      <w:r w:rsidRPr="00F008EF">
        <w:rPr>
          <w:rFonts w:ascii="Geomanist Light" w:eastAsia="Times New Roman" w:hAnsi="Geomanist Light" w:cs="Arial"/>
        </w:rPr>
        <w:t>, la aplicación d</w:t>
      </w:r>
      <w:r w:rsidRPr="00F008EF">
        <w:rPr>
          <w:rFonts w:ascii="Geomanist Light" w:eastAsia="Times New Roman" w:hAnsi="Geomanist Light" w:cs="Arial"/>
          <w:lang w:val="es-ES"/>
        </w:rPr>
        <w:t xml:space="preserve">el literal l) del artículo 2.4 de la Ley 1150 de 2007 está condicionada únicamente por el objeto del contrato, sin que la norma establezca condiciones sobre la fuente de los recursos. De esta manera, los </w:t>
      </w:r>
      <w:r w:rsidRPr="00F008EF">
        <w:rPr>
          <w:rFonts w:ascii="Geomanist Light" w:hAnsi="Geomanist Light" w:cs="Arial"/>
          <w:lang w:val="es-ES"/>
        </w:rPr>
        <w:t>Cabildos Indígenas y Asociaciones de Autoridades Tradicionales Indígenas podrán celebrar contratos directos con las entidades estatales independientemente del tipo de recursos empleados</w:t>
      </w:r>
      <w:r w:rsidR="002957FA" w:rsidRPr="00F008EF">
        <w:rPr>
          <w:rFonts w:ascii="Geomanist Light" w:hAnsi="Geomanist Light" w:cs="Arial"/>
          <w:lang w:val="es-ES"/>
        </w:rPr>
        <w:t>,</w:t>
      </w:r>
      <w:r w:rsidRPr="00F008EF">
        <w:rPr>
          <w:rFonts w:ascii="Geomanist Light" w:hAnsi="Geomanist Light" w:cs="Arial"/>
          <w:lang w:val="es-ES"/>
        </w:rPr>
        <w:t xml:space="preserve"> siempre que el objeto de estos contratos se circunscriba al fortalecimiento del gobierno propio, la identidad cultural, el ejercicio de la autonomía, y/o la garantía de los derechos de los pueblos indígenas.</w:t>
      </w:r>
      <w:r w:rsidR="004E24E8" w:rsidRPr="00F008EF">
        <w:rPr>
          <w:rFonts w:ascii="Geomanist Light" w:hAnsi="Geomanist Light" w:cs="Arial"/>
          <w:lang w:val="es-ES"/>
        </w:rPr>
        <w:t xml:space="preserve"> En todo caso, le corresponde a cada entidad el cumplimiento de la normas presupuestales aplicables a la materia, de manera que los recursos empleados para la ejecución de los contratos cuenten con la destinación especial que la ley determine</w:t>
      </w:r>
      <w:r w:rsidR="001A238C" w:rsidRPr="00F008EF">
        <w:rPr>
          <w:rFonts w:ascii="Geomanist Light" w:hAnsi="Geomanist Light" w:cs="Arial"/>
          <w:lang w:val="es-ES"/>
        </w:rPr>
        <w:t>.</w:t>
      </w:r>
    </w:p>
    <w:p w14:paraId="229B0BF8" w14:textId="79A7825D" w:rsidR="002A377F" w:rsidRPr="00F008EF" w:rsidRDefault="002A377F" w:rsidP="002A377F">
      <w:pPr>
        <w:shd w:val="clear" w:color="auto" w:fill="FFFFFF"/>
        <w:spacing w:before="120" w:after="0" w:line="276" w:lineRule="auto"/>
        <w:ind w:firstLine="708"/>
        <w:jc w:val="both"/>
        <w:rPr>
          <w:rFonts w:ascii="Geomanist Light" w:hAnsi="Geomanist Light" w:cs="Arial"/>
          <w:lang w:val="es-ES"/>
        </w:rPr>
      </w:pPr>
      <w:r w:rsidRPr="00F008EF">
        <w:rPr>
          <w:rFonts w:ascii="Geomanist Light" w:hAnsi="Geomanist Light" w:cs="Arial"/>
          <w:lang w:val="es-ES"/>
        </w:rPr>
        <w:t xml:space="preserve">Asimismo, debido a que el artículo 1 de la Ley 2160 de 2022 que modificó el artículo 6 de la Ley 80 de 1993, le reconoce de manera expresa capacidad jurídica a los Cabildos Indígenas, individualmente considerados, al igual que a las asociaciones de Autoridades Tradicionales Indígenas, para celebrar contratos con entidades estatales, estos podrán participar en los procesos de contratación que </w:t>
      </w:r>
      <w:r w:rsidR="004E24E8" w:rsidRPr="00F008EF">
        <w:rPr>
          <w:rFonts w:ascii="Geomanist Light" w:hAnsi="Geomanist Light" w:cs="Arial"/>
          <w:lang w:val="es-ES"/>
        </w:rPr>
        <w:t>desarrollen</w:t>
      </w:r>
      <w:r w:rsidRPr="00F008EF">
        <w:rPr>
          <w:rFonts w:ascii="Geomanist Light" w:hAnsi="Geomanist Light" w:cs="Arial"/>
          <w:lang w:val="es-ES"/>
        </w:rPr>
        <w:t xml:space="preserve"> las entidades territoriales. En tal sentido, los Cabildos Indígenas y las asociaciones de Autoridades Tradicionales Indígenas podrán participar en los procesos de contratación que adelanten las entidades territoriales para la ejecución de proyectos </w:t>
      </w:r>
      <w:r w:rsidR="004E24E8" w:rsidRPr="00F008EF">
        <w:rPr>
          <w:rFonts w:ascii="Geomanist Light" w:hAnsi="Geomanist Light" w:cs="Arial"/>
          <w:lang w:val="es-ES"/>
        </w:rPr>
        <w:t>financiados con</w:t>
      </w:r>
      <w:r w:rsidRPr="00F008EF">
        <w:rPr>
          <w:rFonts w:ascii="Geomanist Light" w:hAnsi="Geomanist Light" w:cs="Arial"/>
          <w:lang w:val="es-ES"/>
        </w:rPr>
        <w:t xml:space="preserve"> recursos del SGP, para lo cual deberán acreditar los requisitos exigidos en dichos procesos de contratación. </w:t>
      </w:r>
    </w:p>
    <w:p w14:paraId="0BEF2CE4" w14:textId="77777777" w:rsidR="00AF4761" w:rsidRPr="00F008EF" w:rsidRDefault="00AF4761" w:rsidP="00AF4761">
      <w:pPr>
        <w:shd w:val="clear" w:color="auto" w:fill="FFFFFF"/>
        <w:spacing w:after="0" w:line="276" w:lineRule="auto"/>
        <w:ind w:firstLine="709"/>
        <w:jc w:val="both"/>
        <w:rPr>
          <w:rFonts w:ascii="Geomanist Light" w:hAnsi="Geomanist Light" w:cs="Arial"/>
          <w:lang w:val="es-ES"/>
        </w:rPr>
      </w:pPr>
    </w:p>
    <w:p w14:paraId="5F9D1907" w14:textId="53163DB5" w:rsidR="002A1588" w:rsidRPr="00F008EF" w:rsidRDefault="002A1588" w:rsidP="002A1588">
      <w:pPr>
        <w:shd w:val="clear" w:color="auto" w:fill="FFFFFF"/>
        <w:spacing w:after="0" w:line="276" w:lineRule="auto"/>
        <w:jc w:val="both"/>
        <w:rPr>
          <w:rFonts w:ascii="Geomanist Light" w:hAnsi="Geomanist Light" w:cs="Arial"/>
          <w:b/>
          <w:bCs/>
          <w:lang w:val="es-ES"/>
        </w:rPr>
      </w:pPr>
      <w:r w:rsidRPr="00F008EF">
        <w:rPr>
          <w:rFonts w:ascii="Geomanist Light" w:hAnsi="Geomanist Light" w:cs="Arial"/>
          <w:b/>
          <w:bCs/>
          <w:lang w:val="es-ES"/>
        </w:rPr>
        <w:t>2.4</w:t>
      </w:r>
      <w:r w:rsidRPr="00F008EF">
        <w:rPr>
          <w:rFonts w:ascii="Geomanist Light" w:hAnsi="Geomanist Light" w:cs="Arial"/>
          <w:b/>
          <w:bCs/>
          <w:i/>
          <w:iCs/>
          <w:lang w:val="es-ES"/>
        </w:rPr>
        <w:t xml:space="preserve">. </w:t>
      </w:r>
      <w:r w:rsidRPr="00F008EF">
        <w:rPr>
          <w:rFonts w:ascii="Geomanist Light" w:hAnsi="Geomanist Light" w:cs="Arial"/>
          <w:b/>
          <w:bCs/>
          <w:lang w:val="es-ES"/>
        </w:rPr>
        <w:t>Vigencia</w:t>
      </w:r>
      <w:r w:rsidRPr="00F008EF">
        <w:rPr>
          <w:rFonts w:ascii="Geomanist Light" w:hAnsi="Geomanist Light" w:cs="Arial"/>
          <w:b/>
          <w:bCs/>
          <w:i/>
          <w:iCs/>
          <w:lang w:val="es-ES"/>
        </w:rPr>
        <w:t xml:space="preserve"> </w:t>
      </w:r>
      <w:r w:rsidRPr="00F008EF">
        <w:rPr>
          <w:rFonts w:ascii="Geomanist Light" w:hAnsi="Geomanist Light" w:cs="Arial"/>
          <w:b/>
          <w:bCs/>
          <w:lang w:val="es-ES"/>
        </w:rPr>
        <w:t>y</w:t>
      </w:r>
      <w:r w:rsidRPr="00F008EF">
        <w:rPr>
          <w:rFonts w:ascii="Geomanist Light" w:hAnsi="Geomanist Light" w:cs="Arial"/>
          <w:b/>
          <w:bCs/>
          <w:i/>
          <w:iCs/>
          <w:lang w:val="es-ES"/>
        </w:rPr>
        <w:t xml:space="preserve"> </w:t>
      </w:r>
      <w:r w:rsidRPr="00F008EF">
        <w:rPr>
          <w:rFonts w:ascii="Geomanist Light" w:hAnsi="Geomanist Light" w:cs="Arial"/>
          <w:b/>
          <w:bCs/>
          <w:lang w:val="es-ES"/>
        </w:rPr>
        <w:t xml:space="preserve">ámbito de aplicación de la Ley 2160 de 2021 y del Decreto 1953 de 2014 </w:t>
      </w:r>
    </w:p>
    <w:p w14:paraId="174A2691" w14:textId="77777777" w:rsidR="002A1588" w:rsidRPr="00F008EF" w:rsidRDefault="002A1588" w:rsidP="002A1588">
      <w:pPr>
        <w:shd w:val="clear" w:color="auto" w:fill="FFFFFF"/>
        <w:spacing w:after="0" w:line="276" w:lineRule="auto"/>
        <w:jc w:val="both"/>
        <w:rPr>
          <w:rFonts w:ascii="Geomanist Light" w:hAnsi="Geomanist Light" w:cs="Arial"/>
          <w:b/>
          <w:bCs/>
          <w:lang w:val="es-ES"/>
        </w:rPr>
      </w:pPr>
    </w:p>
    <w:p w14:paraId="28D5FA7C" w14:textId="77777777" w:rsidR="002A1588" w:rsidRPr="00F008EF" w:rsidRDefault="002A1588" w:rsidP="002A1588">
      <w:pPr>
        <w:shd w:val="clear" w:color="auto" w:fill="FFFFFF"/>
        <w:spacing w:after="120" w:line="276" w:lineRule="auto"/>
        <w:jc w:val="both"/>
        <w:rPr>
          <w:rFonts w:ascii="Geomanist Light" w:hAnsi="Geomanist Light" w:cs="Arial"/>
          <w:lang w:val="es-ES"/>
        </w:rPr>
      </w:pPr>
      <w:r w:rsidRPr="00F008EF">
        <w:rPr>
          <w:rFonts w:ascii="Geomanist Light" w:hAnsi="Geomanist Light" w:cs="Arial"/>
          <w:lang w:val="es-ES"/>
        </w:rPr>
        <w:t xml:space="preserve">La respuesta a la inquietud objeto de consulta obliga a analizar la vigencia del Decreto 1953 de 2014, </w:t>
      </w:r>
      <w:r w:rsidRPr="00F008EF">
        <w:rPr>
          <w:rFonts w:ascii="Geomanist Light" w:hAnsi="Geomanist Light" w:cs="Arial"/>
          <w:b/>
          <w:bCs/>
          <w:lang w:val="es-ES"/>
        </w:rPr>
        <w:t>«</w:t>
      </w:r>
      <w:r w:rsidRPr="00F008EF">
        <w:rPr>
          <w:rStyle w:val="Textoennegrita"/>
          <w:rFonts w:ascii="Geomanist Light" w:hAnsi="Geomanist Light" w:cs="Arial"/>
          <w:b w:val="0"/>
          <w:bCs w:val="0"/>
          <w:shd w:val="clear" w:color="auto" w:fill="FFFFFF"/>
        </w:rPr>
        <w:t>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w:t>
      </w:r>
      <w:r w:rsidRPr="00F008EF">
        <w:rPr>
          <w:rFonts w:ascii="Geomanist Light" w:hAnsi="Geomanist Light" w:cs="Arial"/>
          <w:b/>
          <w:bCs/>
          <w:lang w:val="es-ES"/>
        </w:rPr>
        <w:t>».</w:t>
      </w:r>
      <w:r w:rsidRPr="00F008EF">
        <w:rPr>
          <w:rFonts w:ascii="Geomanist Light" w:hAnsi="Geomanist Light" w:cs="Arial"/>
          <w:lang w:val="es-ES"/>
        </w:rPr>
        <w:t xml:space="preserve"> Lo anterior, teniendo en cuenta que lo dispuesto en el artículo 5 de la Ley 2160 de 2021, que dispone que «La </w:t>
      </w:r>
      <w:r w:rsidRPr="00F008EF">
        <w:rPr>
          <w:rFonts w:ascii="Geomanist Light" w:hAnsi="Geomanist Light" w:cs="Arial"/>
          <w:lang w:val="es-ES"/>
        </w:rPr>
        <w:lastRenderedPageBreak/>
        <w:t xml:space="preserve">presente ley rige a partir de la fecha de su promulgación y deroga todas las disposiciones que le sean contrarias». En ese sentido, la cuestión pasa por determinar si entre las disposiciones introducidas por la Ley 2160 de 2021, tendientes a regular la contratación directa con Cabildos Indígenas y Asociaciones de Cabildos Indígenas, y lo dispuesto en el Decreto 1953 de 2014, con respecto a la contratación de los resguardos indígenas por la asignación especial del Sistema General de Participaciones existe una derogatoria, y si ello afecta la capacidad contractual de estas últimas. </w:t>
      </w:r>
    </w:p>
    <w:p w14:paraId="33F731D4" w14:textId="77777777" w:rsidR="002A1588" w:rsidRPr="00F008EF" w:rsidRDefault="002A1588" w:rsidP="002A1588">
      <w:pPr>
        <w:shd w:val="clear" w:color="auto" w:fill="FFFFFF"/>
        <w:spacing w:after="120" w:line="276" w:lineRule="auto"/>
        <w:jc w:val="both"/>
        <w:rPr>
          <w:rFonts w:ascii="Geomanist Light" w:hAnsi="Geomanist Light" w:cs="Arial"/>
          <w:lang w:val="es-ES"/>
        </w:rPr>
      </w:pPr>
      <w:r w:rsidRPr="00F008EF">
        <w:rPr>
          <w:rFonts w:ascii="Geomanist Light" w:hAnsi="Geomanist Light" w:cs="Arial"/>
          <w:lang w:val="es-ES"/>
        </w:rPr>
        <w:tab/>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2D3F5022" w14:textId="77777777" w:rsidR="002A1588" w:rsidRPr="00F008EF" w:rsidRDefault="002A1588" w:rsidP="002A1588">
      <w:pPr>
        <w:spacing w:after="120" w:line="276" w:lineRule="auto"/>
        <w:ind w:firstLine="709"/>
        <w:jc w:val="both"/>
        <w:rPr>
          <w:rFonts w:ascii="Geomanist Light" w:hAnsi="Geomanist Light" w:cs="Arial"/>
          <w:szCs w:val="24"/>
          <w:lang w:val="es-ES" w:eastAsia="es-ES_tradnl"/>
        </w:rPr>
      </w:pPr>
      <w:r w:rsidRPr="00F008EF">
        <w:rPr>
          <w:rFonts w:ascii="Geomanist Light" w:hAnsi="Geomanist Light" w:cs="Arial"/>
          <w:lang w:val="es-ES"/>
        </w:rPr>
        <w:t xml:space="preserve">En segundo lugar, el 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70F1F214" w14:textId="77777777" w:rsidR="002A1588" w:rsidRPr="00F008EF" w:rsidRDefault="002A1588" w:rsidP="002A1588">
      <w:pPr>
        <w:shd w:val="clear" w:color="auto" w:fill="FFFFFF"/>
        <w:spacing w:after="120" w:line="276" w:lineRule="auto"/>
        <w:ind w:firstLine="708"/>
        <w:jc w:val="both"/>
        <w:rPr>
          <w:rFonts w:ascii="Geomanist Light" w:eastAsia="Times New Roman" w:hAnsi="Geomanist Light" w:cs="Arial"/>
          <w:lang w:val="es-ES"/>
        </w:rPr>
      </w:pPr>
      <w:r w:rsidRPr="00F008EF">
        <w:rPr>
          <w:rFonts w:ascii="Geomanist Light" w:hAnsi="Geomanist Light" w:cs="Arial"/>
          <w:lang w:val="es-E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w:t>
      </w:r>
      <w:r w:rsidRPr="00F008EF">
        <w:rPr>
          <w:rFonts w:ascii="Geomanist Light" w:hAnsi="Geomanist Light" w:cs="Arial"/>
          <w:lang w:val="es-ES"/>
        </w:rPr>
        <w:lastRenderedPageBreak/>
        <w:t xml:space="preserve">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de contratos con objetos asociados al fortalecimiento del gobierno propio, la identidad cultural y los derechos de los pueblos indígenas. </w:t>
      </w:r>
    </w:p>
    <w:p w14:paraId="0CE0DF48" w14:textId="77777777" w:rsidR="002A1588" w:rsidRPr="00F008EF" w:rsidRDefault="002A1588" w:rsidP="002A1588">
      <w:pPr>
        <w:shd w:val="clear" w:color="auto" w:fill="FFFFFF"/>
        <w:spacing w:after="120" w:line="276" w:lineRule="auto"/>
        <w:ind w:firstLine="708"/>
        <w:jc w:val="both"/>
        <w:rPr>
          <w:rFonts w:ascii="Geomanist Light" w:hAnsi="Geomanist Light" w:cs="Arial"/>
          <w:lang w:val="es-ES"/>
        </w:rPr>
      </w:pPr>
      <w:r w:rsidRPr="00F008EF">
        <w:rPr>
          <w:rFonts w:ascii="Geomanist Light" w:hAnsi="Geomanist Light" w:cs="Arial"/>
          <w:lang w:val="es-ES"/>
        </w:rPr>
        <w:t>En contraste, el Decreto 1953 de 2014 es un decreto autónomo o reglamento constitucional, que es definido como «[…] aquellos que expiden ciertas autoridades en virtud de una competencia normativa que les ha sido atribuida directamente por la Constitución, sin sujeción a la ley»</w:t>
      </w:r>
      <w:r w:rsidRPr="00F008EF">
        <w:rPr>
          <w:rStyle w:val="Refdenotaalpie"/>
          <w:rFonts w:ascii="Geomanist Light" w:hAnsi="Geomanist Light" w:cs="Arial"/>
          <w:lang w:val="es-ES"/>
        </w:rPr>
        <w:footnoteReference w:id="11"/>
      </w:r>
      <w:r w:rsidRPr="00F008EF">
        <w:rPr>
          <w:rFonts w:ascii="Geomanist Light" w:hAnsi="Geomanist Light" w:cs="Arial"/>
          <w:lang w:val="es-ES"/>
        </w:rPr>
        <w:t xml:space="preserve">. Este decreto fue expedido por el Gobierno Nacional en ejercicio de la competencia prevista en el artículo 56 transitorio de la Constitución Política.  Conforme se precisó </w:t>
      </w:r>
      <w:r w:rsidRPr="00F008EF">
        <w:rPr>
          <w:rFonts w:ascii="Geomanist Light" w:hAnsi="Geomanist Light" w:cs="Arial"/>
          <w:i/>
          <w:iCs/>
          <w:lang w:val="es-ES"/>
        </w:rPr>
        <w:t xml:space="preserve">supra, </w:t>
      </w:r>
      <w:r w:rsidRPr="00F008EF">
        <w:rPr>
          <w:rFonts w:ascii="Geomanist Light" w:hAnsi="Geomanist Light" w:cs="Arial"/>
          <w:lang w:val="es-E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p>
    <w:p w14:paraId="29E283EE" w14:textId="77777777" w:rsidR="002A1588" w:rsidRPr="00F008EF" w:rsidRDefault="002A1588" w:rsidP="002A1588">
      <w:pPr>
        <w:shd w:val="clear" w:color="auto" w:fill="FFFFFF"/>
        <w:spacing w:line="276" w:lineRule="auto"/>
        <w:jc w:val="both"/>
        <w:rPr>
          <w:rFonts w:ascii="Geomanist Light" w:hAnsi="Geomanist Light" w:cs="Arial"/>
          <w:lang w:val="es-ES"/>
        </w:rPr>
      </w:pPr>
      <w:r w:rsidRPr="00F008EF">
        <w:rPr>
          <w:rFonts w:ascii="Geomanist Light" w:hAnsi="Geomanist Light" w:cs="Arial"/>
          <w:lang w:val="es-ES"/>
        </w:rPr>
        <w:tab/>
        <w:t>Si bien el Decreto 1953 de 2014 es un decreto autónomo de carácter residual, expedido en atención a una competencia normativa transitoria y por lo tanto temporal</w:t>
      </w:r>
      <w:r w:rsidRPr="00F008EF">
        <w:rPr>
          <w:rStyle w:val="Refdenotaalpie"/>
          <w:rFonts w:ascii="Geomanist Light" w:hAnsi="Geomanist Light" w:cs="Arial"/>
          <w:lang w:val="es-ES"/>
        </w:rPr>
        <w:footnoteReference w:id="12"/>
      </w:r>
      <w:r w:rsidRPr="00F008EF">
        <w:rPr>
          <w:rFonts w:ascii="Geomanist Light" w:hAnsi="Geomanist Light" w:cs="Arial"/>
          <w:lang w:val="es-ES"/>
        </w:rPr>
        <w:t>, al persistir la omisión legislativa indicada por la jurisprudencia constitucional, relativa a la implementación de las entidades territoriales indígenas, no solo permanece vigente la competencia del Gobierno Nacional para expedir reglamentos constitucionales conforme al artículo 56 transitorio de la Constitución Política, sino también las normas expedidas en ejercicio de dicha potestad normativa. Así lo ha explicado la Corte Constitucional en relación con la competencia otorgada por el artículo 56 transitorio:</w:t>
      </w:r>
    </w:p>
    <w:p w14:paraId="71EC12D5" w14:textId="77777777" w:rsidR="002A1588" w:rsidRPr="00F008EF" w:rsidRDefault="002A1588" w:rsidP="00F008EF">
      <w:pPr>
        <w:shd w:val="clear" w:color="auto" w:fill="FFFFFF"/>
        <w:spacing w:after="0" w:line="240" w:lineRule="auto"/>
        <w:jc w:val="both"/>
        <w:rPr>
          <w:rFonts w:ascii="Geomanist Light" w:hAnsi="Geomanist Light" w:cs="Arial"/>
          <w:lang w:val="es-ES"/>
        </w:rPr>
      </w:pPr>
    </w:p>
    <w:p w14:paraId="089B5943" w14:textId="31807A36" w:rsidR="002A1588"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lastRenderedPageBreak/>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28DD3EAA" w14:textId="77777777" w:rsidR="00F008EF" w:rsidRPr="00F008EF" w:rsidRDefault="00F008EF" w:rsidP="00F008EF">
      <w:pPr>
        <w:shd w:val="clear" w:color="auto" w:fill="FFFFFF"/>
        <w:spacing w:after="0" w:line="240" w:lineRule="auto"/>
        <w:ind w:left="709" w:right="709"/>
        <w:jc w:val="both"/>
        <w:rPr>
          <w:rFonts w:ascii="Geomanist Light" w:hAnsi="Geomanist Light" w:cs="Arial"/>
          <w:sz w:val="21"/>
          <w:szCs w:val="21"/>
          <w:lang w:eastAsia="es-ES_tradnl"/>
        </w:rPr>
      </w:pPr>
    </w:p>
    <w:p w14:paraId="4ABC17C3" w14:textId="59978530" w:rsidR="002A1588"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5.3.1. Es una</w:t>
      </w:r>
      <w:r w:rsidRPr="00F008EF">
        <w:rPr>
          <w:rFonts w:cs="Calibri"/>
          <w:sz w:val="21"/>
          <w:szCs w:val="21"/>
        </w:rPr>
        <w:t> </w:t>
      </w:r>
      <w:r w:rsidRPr="00F008EF">
        <w:rPr>
          <w:rFonts w:ascii="Geomanist Light" w:hAnsi="Geomanist Light" w:cs="Arial"/>
          <w:i/>
          <w:iCs/>
          <w:sz w:val="21"/>
          <w:szCs w:val="21"/>
        </w:rPr>
        <w:t>competencia amplia</w:t>
      </w:r>
      <w:r w:rsidRPr="00F008EF">
        <w:rPr>
          <w:rFonts w:cs="Calibri"/>
          <w:sz w:val="21"/>
          <w:szCs w:val="21"/>
        </w:rPr>
        <w:t> </w:t>
      </w:r>
      <w:r w:rsidRPr="00F008EF">
        <w:rPr>
          <w:rFonts w:ascii="Geomanist Light" w:hAnsi="Geomanist Light" w:cs="Arial"/>
          <w:sz w:val="21"/>
          <w:szCs w:val="21"/>
        </w:rPr>
        <w:t>que confiere una atribuci</w:t>
      </w:r>
      <w:r w:rsidRPr="00F008EF">
        <w:rPr>
          <w:rFonts w:ascii="Geomanist Light" w:hAnsi="Geomanist Light" w:cs="Geomanist Light"/>
          <w:sz w:val="21"/>
          <w:szCs w:val="21"/>
        </w:rPr>
        <w:t>ó</w:t>
      </w:r>
      <w:r w:rsidRPr="00F008EF">
        <w:rPr>
          <w:rFonts w:ascii="Geomanist Light" w:hAnsi="Geomanist Light" w:cs="Arial"/>
          <w:sz w:val="21"/>
          <w:szCs w:val="21"/>
        </w:rPr>
        <w:t>n para adoptar normas relativas (i) al funcionamiento de los territorios ind</w:t>
      </w:r>
      <w:r w:rsidRPr="00F008EF">
        <w:rPr>
          <w:rFonts w:ascii="Geomanist Light" w:hAnsi="Geomanist Light" w:cs="Geomanist Light"/>
          <w:sz w:val="21"/>
          <w:szCs w:val="21"/>
        </w:rPr>
        <w:t>í</w:t>
      </w:r>
      <w:r w:rsidRPr="00F008EF">
        <w:rPr>
          <w:rFonts w:ascii="Geomanist Light" w:hAnsi="Geomanist Light" w:cs="Arial"/>
          <w:sz w:val="21"/>
          <w:szCs w:val="21"/>
        </w:rPr>
        <w:t>genas, incluyendo las de naturaleza fiscal y (ii) a su coordinaci</w:t>
      </w:r>
      <w:r w:rsidRPr="00F008EF">
        <w:rPr>
          <w:rFonts w:ascii="Geomanist Light" w:hAnsi="Geomanist Light" w:cs="Geomanist Light"/>
          <w:sz w:val="21"/>
          <w:szCs w:val="21"/>
        </w:rPr>
        <w:t>ó</w:t>
      </w:r>
      <w:r w:rsidRPr="00F008EF">
        <w:rPr>
          <w:rFonts w:ascii="Geomanist Light" w:hAnsi="Geomanist Light" w:cs="Arial"/>
          <w:sz w:val="21"/>
          <w:szCs w:val="21"/>
        </w:rPr>
        <w:t>n con las dem</w:t>
      </w:r>
      <w:r w:rsidRPr="00F008EF">
        <w:rPr>
          <w:rFonts w:ascii="Geomanist Light" w:hAnsi="Geomanist Light" w:cs="Geomanist Light"/>
          <w:sz w:val="21"/>
          <w:szCs w:val="21"/>
        </w:rPr>
        <w:t>á</w:t>
      </w:r>
      <w:r w:rsidRPr="00F008EF">
        <w:rPr>
          <w:rFonts w:ascii="Geomanist Light" w:hAnsi="Geomanist Light" w:cs="Arial"/>
          <w:sz w:val="21"/>
          <w:szCs w:val="21"/>
        </w:rPr>
        <w:t>s entidades territoriales. Comprende diferentes dimensiones o facetas del régimen territorial indígena.</w:t>
      </w:r>
    </w:p>
    <w:p w14:paraId="24DD5FE0" w14:textId="77777777" w:rsidR="00F008EF" w:rsidRPr="00F008EF" w:rsidRDefault="00F008EF" w:rsidP="00F008EF">
      <w:pPr>
        <w:shd w:val="clear" w:color="auto" w:fill="FFFFFF"/>
        <w:spacing w:after="0" w:line="240" w:lineRule="auto"/>
        <w:ind w:left="709" w:right="709"/>
        <w:jc w:val="both"/>
        <w:rPr>
          <w:rFonts w:ascii="Geomanist Light" w:hAnsi="Geomanist Light" w:cs="Arial"/>
          <w:sz w:val="21"/>
          <w:szCs w:val="21"/>
        </w:rPr>
      </w:pPr>
    </w:p>
    <w:p w14:paraId="2CE86510" w14:textId="7AF360CA" w:rsidR="002A1588"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5.3.2. Es una</w:t>
      </w:r>
      <w:r w:rsidRPr="00F008EF">
        <w:rPr>
          <w:rFonts w:cs="Calibri"/>
          <w:sz w:val="21"/>
          <w:szCs w:val="21"/>
        </w:rPr>
        <w:t> </w:t>
      </w:r>
      <w:r w:rsidRPr="00F008EF">
        <w:rPr>
          <w:rFonts w:ascii="Geomanist Light" w:hAnsi="Geomanist Light" w:cs="Arial"/>
          <w:i/>
          <w:iCs/>
          <w:sz w:val="21"/>
          <w:szCs w:val="21"/>
        </w:rPr>
        <w:t>competencia cualificada</w:t>
      </w:r>
      <w:r w:rsidRPr="00F008EF">
        <w:rPr>
          <w:rFonts w:cs="Calibri"/>
          <w:sz w:val="21"/>
          <w:szCs w:val="21"/>
        </w:rPr>
        <w:t> </w:t>
      </w:r>
      <w:r w:rsidRPr="00F008EF">
        <w:rPr>
          <w:rFonts w:ascii="Geomanist Light" w:hAnsi="Geomanist Light" w:cs="Arial"/>
          <w:sz w:val="21"/>
          <w:szCs w:val="21"/>
        </w:rPr>
        <w:t>dado que las normas que se expiden en ejercicio de lo all</w:t>
      </w:r>
      <w:r w:rsidRPr="00F008EF">
        <w:rPr>
          <w:rFonts w:ascii="Geomanist Light" w:hAnsi="Geomanist Light" w:cs="Geomanist Light"/>
          <w:sz w:val="21"/>
          <w:szCs w:val="21"/>
        </w:rPr>
        <w:t>í</w:t>
      </w:r>
      <w:r w:rsidRPr="00F008EF">
        <w:rPr>
          <w:rFonts w:ascii="Geomanist Light" w:hAnsi="Geomanist Light" w:cs="Arial"/>
          <w:sz w:val="21"/>
          <w:szCs w:val="21"/>
        </w:rPr>
        <w:t xml:space="preserve"> dispuesto tienen naturaleza legislativa y, por regla general, solo perder</w:t>
      </w:r>
      <w:r w:rsidRPr="00F008EF">
        <w:rPr>
          <w:rFonts w:ascii="Geomanist Light" w:hAnsi="Geomanist Light" w:cs="Geomanist Light"/>
          <w:sz w:val="21"/>
          <w:szCs w:val="21"/>
        </w:rPr>
        <w:t>á</w:t>
      </w:r>
      <w:r w:rsidRPr="00F008EF">
        <w:rPr>
          <w:rFonts w:ascii="Geomanist Light" w:hAnsi="Geomanist Light" w:cs="Arial"/>
          <w:sz w:val="21"/>
          <w:szCs w:val="21"/>
        </w:rPr>
        <w:t>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9" w:name="_ftnref5"/>
      <w:r w:rsidRPr="00F008EF">
        <w:rPr>
          <w:rFonts w:ascii="Geomanist Light" w:hAnsi="Geomanist Light" w:cs="Arial"/>
          <w:sz w:val="21"/>
          <w:szCs w:val="21"/>
        </w:rPr>
        <w:fldChar w:fldCharType="begin"/>
      </w:r>
      <w:r w:rsidRPr="00F008EF">
        <w:rPr>
          <w:rFonts w:ascii="Geomanist Light" w:hAnsi="Geomanist Light" w:cs="Arial"/>
          <w:sz w:val="21"/>
          <w:szCs w:val="21"/>
        </w:rPr>
        <w:instrText xml:space="preserve"> HYPERLINK "https://www.corteconstitucional.gov.co/relatoria/2015/C-617-15.htm" \l "_ftn5" </w:instrText>
      </w:r>
      <w:r w:rsidRPr="00F008EF">
        <w:rPr>
          <w:rFonts w:ascii="Geomanist Light" w:hAnsi="Geomanist Light" w:cs="Arial"/>
          <w:sz w:val="21"/>
          <w:szCs w:val="21"/>
        </w:rPr>
        <w:fldChar w:fldCharType="separate"/>
      </w:r>
      <w:r w:rsidRPr="00F008EF">
        <w:rPr>
          <w:rStyle w:val="Refdenotaalpie"/>
          <w:rFonts w:ascii="Geomanist Light" w:hAnsi="Geomanist Light" w:cs="Arial"/>
          <w:sz w:val="21"/>
          <w:szCs w:val="21"/>
          <w:u w:val="single"/>
        </w:rPr>
        <w:t>[5]</w:t>
      </w:r>
      <w:r w:rsidRPr="00F008EF">
        <w:rPr>
          <w:rFonts w:ascii="Geomanist Light" w:hAnsi="Geomanist Light" w:cs="Arial"/>
          <w:sz w:val="21"/>
          <w:szCs w:val="21"/>
        </w:rPr>
        <w:fldChar w:fldCharType="end"/>
      </w:r>
      <w:bookmarkEnd w:id="9"/>
      <w:r w:rsidRPr="00F008EF">
        <w:rPr>
          <w:rFonts w:cs="Calibri"/>
          <w:sz w:val="21"/>
          <w:szCs w:val="21"/>
        </w:rPr>
        <w:t> </w:t>
      </w:r>
      <w:r w:rsidRPr="00F008EF">
        <w:rPr>
          <w:rFonts w:ascii="Geomanist Light" w:hAnsi="Geomanist Light" w:cs="Arial"/>
          <w:sz w:val="21"/>
          <w:szCs w:val="21"/>
        </w:rPr>
        <w:t>al paso que otras podr</w:t>
      </w:r>
      <w:r w:rsidRPr="00F008EF">
        <w:rPr>
          <w:rFonts w:ascii="Geomanist Light" w:hAnsi="Geomanist Light" w:cs="Geomanist Light"/>
          <w:sz w:val="21"/>
          <w:szCs w:val="21"/>
        </w:rPr>
        <w:t>í</w:t>
      </w:r>
      <w:r w:rsidRPr="00F008EF">
        <w:rPr>
          <w:rFonts w:ascii="Geomanist Light" w:hAnsi="Geomanist Light" w:cs="Arial"/>
          <w:sz w:val="21"/>
          <w:szCs w:val="21"/>
        </w:rPr>
        <w:t>an ser reguladas en leyes ordinarias</w:t>
      </w:r>
      <w:bookmarkStart w:id="10" w:name="_ftnref6"/>
      <w:r w:rsidRPr="00F008EF">
        <w:rPr>
          <w:rFonts w:ascii="Geomanist Light" w:hAnsi="Geomanist Light" w:cs="Arial"/>
          <w:sz w:val="21"/>
          <w:szCs w:val="21"/>
        </w:rPr>
        <w:fldChar w:fldCharType="begin"/>
      </w:r>
      <w:r w:rsidRPr="00F008EF">
        <w:rPr>
          <w:rFonts w:ascii="Geomanist Light" w:hAnsi="Geomanist Light" w:cs="Arial"/>
          <w:sz w:val="21"/>
          <w:szCs w:val="21"/>
        </w:rPr>
        <w:instrText xml:space="preserve"> HYPERLINK "https://www.corteconstitucional.gov.co/relatoria/2015/C-617-15.htm" \l "_ftn6" </w:instrText>
      </w:r>
      <w:r w:rsidRPr="00F008EF">
        <w:rPr>
          <w:rFonts w:ascii="Geomanist Light" w:hAnsi="Geomanist Light" w:cs="Arial"/>
          <w:sz w:val="21"/>
          <w:szCs w:val="21"/>
        </w:rPr>
        <w:fldChar w:fldCharType="separate"/>
      </w:r>
      <w:r w:rsidRPr="00F008EF">
        <w:rPr>
          <w:rStyle w:val="Refdenotaalpie"/>
          <w:rFonts w:ascii="Geomanist Light" w:hAnsi="Geomanist Light" w:cs="Arial"/>
          <w:sz w:val="21"/>
          <w:szCs w:val="21"/>
          <w:u w:val="single"/>
        </w:rPr>
        <w:t>[6]</w:t>
      </w:r>
      <w:r w:rsidRPr="00F008EF">
        <w:rPr>
          <w:rFonts w:ascii="Geomanist Light" w:hAnsi="Geomanist Light" w:cs="Arial"/>
          <w:sz w:val="21"/>
          <w:szCs w:val="21"/>
        </w:rPr>
        <w:fldChar w:fldCharType="end"/>
      </w:r>
      <w:bookmarkEnd w:id="10"/>
      <w:r w:rsidRPr="00F008EF">
        <w:rPr>
          <w:rFonts w:ascii="Geomanist Light" w:hAnsi="Geomanist Light" w:cs="Arial"/>
          <w:sz w:val="21"/>
          <w:szCs w:val="21"/>
        </w:rPr>
        <w:t>.</w:t>
      </w:r>
    </w:p>
    <w:p w14:paraId="65D50D3B" w14:textId="77777777" w:rsidR="00F008EF" w:rsidRPr="00F008EF" w:rsidRDefault="00F008EF" w:rsidP="00F008EF">
      <w:pPr>
        <w:shd w:val="clear" w:color="auto" w:fill="FFFFFF"/>
        <w:spacing w:after="0" w:line="240" w:lineRule="auto"/>
        <w:ind w:left="709" w:right="709"/>
        <w:jc w:val="both"/>
        <w:rPr>
          <w:rFonts w:ascii="Geomanist Light" w:hAnsi="Geomanist Light" w:cs="Arial"/>
          <w:sz w:val="21"/>
          <w:szCs w:val="21"/>
        </w:rPr>
      </w:pPr>
    </w:p>
    <w:p w14:paraId="6A79ECC1" w14:textId="77777777" w:rsidR="002A1588" w:rsidRPr="00F008EF"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5.3.3. Es una</w:t>
      </w:r>
      <w:r w:rsidRPr="00F008EF">
        <w:rPr>
          <w:rFonts w:cs="Calibri"/>
          <w:sz w:val="21"/>
          <w:szCs w:val="21"/>
        </w:rPr>
        <w:t> </w:t>
      </w:r>
      <w:r w:rsidRPr="00F008EF">
        <w:rPr>
          <w:rFonts w:ascii="Geomanist Light" w:hAnsi="Geomanist Light" w:cs="Arial"/>
          <w:i/>
          <w:iCs/>
          <w:sz w:val="21"/>
          <w:szCs w:val="21"/>
        </w:rPr>
        <w:t>competencia condicionada</w:t>
      </w:r>
      <w:r w:rsidRPr="00F008EF">
        <w:rPr>
          <w:rFonts w:cs="Calibri"/>
          <w:sz w:val="21"/>
          <w:szCs w:val="21"/>
        </w:rPr>
        <w:t> </w:t>
      </w:r>
      <w:r w:rsidRPr="00F008EF">
        <w:rPr>
          <w:rFonts w:ascii="Geomanist Light" w:hAnsi="Geomanist Light" w:cs="Arial"/>
          <w:sz w:val="21"/>
          <w:szCs w:val="21"/>
        </w:rPr>
        <w:t>dado que su ejercicio depende de la inacci</w:t>
      </w:r>
      <w:r w:rsidRPr="00F008EF">
        <w:rPr>
          <w:rFonts w:ascii="Geomanist Light" w:hAnsi="Geomanist Light" w:cs="Geomanist Light"/>
          <w:sz w:val="21"/>
          <w:szCs w:val="21"/>
        </w:rPr>
        <w:t>ó</w:t>
      </w:r>
      <w:r w:rsidRPr="00F008EF">
        <w:rPr>
          <w:rFonts w:ascii="Geomanist Light" w:hAnsi="Geomanist Light" w:cs="Arial"/>
          <w:sz w:val="21"/>
          <w:szCs w:val="21"/>
        </w:rPr>
        <w:t>n legislativa del Congreso de la Rep</w:t>
      </w:r>
      <w:r w:rsidRPr="00F008EF">
        <w:rPr>
          <w:rFonts w:ascii="Geomanist Light" w:hAnsi="Geomanist Light" w:cs="Geomanist Light"/>
          <w:sz w:val="21"/>
          <w:szCs w:val="21"/>
        </w:rPr>
        <w:t>ú</w:t>
      </w:r>
      <w:r w:rsidRPr="00F008EF">
        <w:rPr>
          <w:rFonts w:ascii="Geomanist Light" w:hAnsi="Geomanist Light" w:cs="Arial"/>
          <w:sz w:val="21"/>
          <w:szCs w:val="21"/>
        </w:rPr>
        <w:t>blica. A diferencia de otras de las disposiciones transitorias, en el caso del art</w:t>
      </w:r>
      <w:r w:rsidRPr="00F008EF">
        <w:rPr>
          <w:rFonts w:ascii="Geomanist Light" w:hAnsi="Geomanist Light" w:cs="Geomanist Light"/>
          <w:sz w:val="21"/>
          <w:szCs w:val="21"/>
        </w:rPr>
        <w:t>í</w:t>
      </w:r>
      <w:r w:rsidRPr="00F008EF">
        <w:rPr>
          <w:rFonts w:ascii="Geomanist Light" w:hAnsi="Geomanist Light" w:cs="Arial"/>
          <w:sz w:val="21"/>
          <w:szCs w:val="21"/>
        </w:rPr>
        <w:t>culo 56 no se encuentra previsto ni un t</w:t>
      </w:r>
      <w:r w:rsidRPr="00F008EF">
        <w:rPr>
          <w:rFonts w:ascii="Geomanist Light" w:hAnsi="Geomanist Light" w:cs="Geomanist Light"/>
          <w:sz w:val="21"/>
          <w:szCs w:val="21"/>
        </w:rPr>
        <w:t>é</w:t>
      </w:r>
      <w:r w:rsidRPr="00F008EF">
        <w:rPr>
          <w:rFonts w:ascii="Geomanist Light" w:hAnsi="Geomanist Light" w:cs="Arial"/>
          <w:sz w:val="21"/>
          <w:szCs w:val="21"/>
        </w:rPr>
        <w:t>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27C8F10" w14:textId="77777777" w:rsidR="002A1588" w:rsidRPr="00F008EF"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w:t>
      </w:r>
    </w:p>
    <w:p w14:paraId="5F8948AE" w14:textId="5A8468FC" w:rsidR="002A1588"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24BC6430" w14:textId="77777777" w:rsidR="00F008EF" w:rsidRPr="00F008EF" w:rsidRDefault="00F008EF" w:rsidP="00F008EF">
      <w:pPr>
        <w:shd w:val="clear" w:color="auto" w:fill="FFFFFF"/>
        <w:spacing w:after="0" w:line="240" w:lineRule="auto"/>
        <w:ind w:left="709" w:right="709"/>
        <w:jc w:val="both"/>
        <w:rPr>
          <w:rFonts w:ascii="Geomanist Light" w:hAnsi="Geomanist Light" w:cs="Arial"/>
          <w:sz w:val="21"/>
          <w:szCs w:val="21"/>
        </w:rPr>
      </w:pPr>
    </w:p>
    <w:p w14:paraId="30B61C52" w14:textId="77777777" w:rsidR="002A1588" w:rsidRPr="00F008EF" w:rsidRDefault="002A1588" w:rsidP="00F008EF">
      <w:pPr>
        <w:shd w:val="clear" w:color="auto" w:fill="FFFFFF"/>
        <w:spacing w:after="0" w:line="240" w:lineRule="auto"/>
        <w:ind w:left="709" w:right="709"/>
        <w:jc w:val="both"/>
        <w:rPr>
          <w:rFonts w:ascii="Geomanist Light" w:hAnsi="Geomanist Light" w:cs="Arial"/>
          <w:sz w:val="21"/>
          <w:szCs w:val="21"/>
        </w:rPr>
      </w:pPr>
      <w:r w:rsidRPr="00F008EF">
        <w:rPr>
          <w:rFonts w:ascii="Geomanist Light" w:hAnsi="Geomanist Light" w:cs="Arial"/>
          <w:sz w:val="21"/>
          <w:szCs w:val="21"/>
        </w:rPr>
        <w:t>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dejado dicho, a una condición</w:t>
      </w:r>
      <w:r w:rsidRPr="00F008EF">
        <w:rPr>
          <w:rStyle w:val="Refdenotaalpie"/>
          <w:rFonts w:ascii="Geomanist Light" w:hAnsi="Geomanist Light" w:cs="Arial"/>
          <w:sz w:val="21"/>
          <w:szCs w:val="21"/>
        </w:rPr>
        <w:footnoteReference w:id="13"/>
      </w:r>
      <w:r w:rsidRPr="00F008EF">
        <w:rPr>
          <w:rFonts w:ascii="Geomanist Light" w:hAnsi="Geomanist Light" w:cs="Arial"/>
          <w:sz w:val="21"/>
          <w:szCs w:val="21"/>
        </w:rPr>
        <w:t>.</w:t>
      </w:r>
    </w:p>
    <w:p w14:paraId="556938D9" w14:textId="77777777" w:rsidR="002A1588" w:rsidRPr="00F008EF" w:rsidRDefault="002A1588" w:rsidP="00126825">
      <w:pPr>
        <w:shd w:val="clear" w:color="auto" w:fill="FFFFFF"/>
        <w:spacing w:after="0" w:line="276" w:lineRule="auto"/>
        <w:ind w:right="-232"/>
        <w:jc w:val="both"/>
        <w:rPr>
          <w:rFonts w:ascii="Geomanist Light" w:hAnsi="Geomanist Light" w:cs="Arial"/>
        </w:rPr>
      </w:pPr>
      <w:r w:rsidRPr="00F008EF">
        <w:rPr>
          <w:rFonts w:cs="Calibri"/>
          <w:sz w:val="21"/>
          <w:szCs w:val="21"/>
        </w:rPr>
        <w:t> </w:t>
      </w:r>
    </w:p>
    <w:p w14:paraId="40B6CC7A" w14:textId="77777777" w:rsidR="002A1588" w:rsidRPr="00F008EF" w:rsidRDefault="002A1588" w:rsidP="00F008EF">
      <w:pPr>
        <w:shd w:val="clear" w:color="auto" w:fill="FFFFFF"/>
        <w:spacing w:after="120" w:line="276" w:lineRule="auto"/>
        <w:jc w:val="both"/>
        <w:rPr>
          <w:rFonts w:ascii="Geomanist Light" w:hAnsi="Geomanist Light" w:cs="Arial"/>
        </w:rPr>
      </w:pPr>
      <w:r w:rsidRPr="00F008EF">
        <w:rPr>
          <w:rFonts w:ascii="Geomanist Light" w:hAnsi="Geomanist Light" w:cs="Arial"/>
        </w:rPr>
        <w:tab/>
        <w:t xml:space="preserve">Revisada la exposición de motivos y el articulado de la Ley 2160 de 2021 se advierte que, si bien esta norma introduce en la Ley 80 de 1993 disposiciones relacionadas con los derechos de la </w:t>
      </w:r>
      <w:r w:rsidRPr="00F008EF">
        <w:rPr>
          <w:rFonts w:ascii="Geomanist Light" w:hAnsi="Geomanist Light" w:cs="Arial"/>
        </w:rPr>
        <w:lastRenderedPageBreak/>
        <w:t xml:space="preserve">población indígena, de su contenido no puede inferirse que se trate de una norma tendiente a implementar las entidades territoriales indígenas haciendo cesar la omisión legislativa identificada por la jurisprudencia constitucional, conclusión que tampoco surge de la exposición de motivos de la norma. En ese sentido, la sola expedición de la Ley 2160 de 2021 no es un hecho que haya afectado la vigencia del Decreto 1953 de 2014. </w:t>
      </w:r>
    </w:p>
    <w:p w14:paraId="3FCF3086" w14:textId="77777777" w:rsidR="002A1588" w:rsidRPr="00F008EF" w:rsidRDefault="002A1588" w:rsidP="00F008EF">
      <w:pPr>
        <w:spacing w:after="120" w:line="276" w:lineRule="auto"/>
        <w:ind w:firstLine="709"/>
        <w:jc w:val="both"/>
        <w:rPr>
          <w:rFonts w:ascii="Geomanist Light" w:hAnsi="Geomanist Light" w:cs="Arial"/>
          <w:lang w:val="es-ES"/>
        </w:rPr>
      </w:pPr>
      <w:r w:rsidRPr="00F008EF">
        <w:rPr>
          <w:rFonts w:ascii="Geomanist Light" w:hAnsi="Geomanist Light" w:cs="Arial"/>
        </w:rPr>
        <w:t>En suma, se evidencia que lo prescrito en el Decreto 1953 de 2014 no fue derogado por la Ley 2160 de 2021. Por tanto,</w:t>
      </w:r>
      <w:r w:rsidRPr="00F008EF">
        <w:rPr>
          <w:rFonts w:ascii="Geomanist Light" w:hAnsi="Geomanist Light" w:cs="Arial"/>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0A85541B" w14:textId="369DAF5D" w:rsidR="002A1588" w:rsidRPr="00F008EF" w:rsidRDefault="002A1588" w:rsidP="00F008EF">
      <w:pPr>
        <w:widowControl w:val="0"/>
        <w:autoSpaceDE w:val="0"/>
        <w:autoSpaceDN w:val="0"/>
        <w:spacing w:after="120" w:line="276" w:lineRule="auto"/>
        <w:ind w:firstLine="708"/>
        <w:jc w:val="both"/>
        <w:rPr>
          <w:rFonts w:ascii="Geomanist Light" w:hAnsi="Geomanist Light" w:cs="Arial"/>
          <w:bCs/>
          <w:lang w:val="es-ES_tradnl"/>
        </w:rPr>
      </w:pPr>
      <w:r w:rsidRPr="00F008EF">
        <w:rPr>
          <w:rFonts w:ascii="Geomanist Light" w:hAnsi="Geomanist Light" w:cs="Arial"/>
          <w:lang w:val="es-E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w:t>
      </w:r>
      <w:r w:rsidRPr="00F008EF">
        <w:rPr>
          <w:rFonts w:ascii="Geomanist Light" w:hAnsi="Geomanist Light" w:cs="Arial"/>
          <w:i/>
          <w:iCs/>
          <w:lang w:val="es-ES"/>
        </w:rPr>
        <w:t>ut supra</w:t>
      </w:r>
      <w:r w:rsidRPr="00F008EF">
        <w:rPr>
          <w:rFonts w:ascii="Geomanist Light" w:hAnsi="Geomanist Light" w:cs="Arial"/>
          <w:lang w:val="es-ES"/>
        </w:rPr>
        <w:t>,</w:t>
      </w:r>
      <w:r w:rsidRPr="00F008EF">
        <w:rPr>
          <w:rFonts w:ascii="Geomanist Light" w:hAnsi="Geomanist Light" w:cs="Arial"/>
          <w:lang w:val="es-MX"/>
        </w:rPr>
        <w:t xml:space="preserve"> la capacidad del resguardo indígena no autorizado se limita a un contrato de administración y, por tanto, no podrá participar en la ejecución de otros tipos de negocio jurídico. </w:t>
      </w:r>
    </w:p>
    <w:p w14:paraId="37F857F7" w14:textId="77777777" w:rsidR="002A1588" w:rsidRPr="00F008EF" w:rsidRDefault="002A1588" w:rsidP="00F008EF">
      <w:pPr>
        <w:shd w:val="clear" w:color="auto" w:fill="FFFFFF"/>
        <w:spacing w:after="120" w:line="276" w:lineRule="auto"/>
        <w:ind w:firstLine="705"/>
        <w:jc w:val="both"/>
        <w:textAlignment w:val="baseline"/>
        <w:rPr>
          <w:rFonts w:ascii="Geomanist Light" w:eastAsia="Times New Roman" w:hAnsi="Geomanist Light" w:cs="Segoe UI"/>
          <w:sz w:val="18"/>
          <w:szCs w:val="18"/>
          <w:lang w:eastAsia="es-CO"/>
        </w:rPr>
      </w:pPr>
      <w:r w:rsidRPr="00F008EF">
        <w:rPr>
          <w:rFonts w:ascii="Geomanist Light" w:hAnsi="Geomanist Light" w:cs="Arial"/>
          <w:lang w:val="es-ES" w:eastAsia="es-CO"/>
        </w:rPr>
        <w:t xml:space="preserve">Así las cosas, esta Agencia estima que no existe contradicción entre </w:t>
      </w:r>
      <w:r w:rsidRPr="00F008EF">
        <w:rPr>
          <w:rFonts w:ascii="Geomanist Light" w:hAnsi="Geomanist Light" w:cs="Arial"/>
          <w:lang w:val="es-MX" w:eastAsia="es-CO"/>
        </w:rPr>
        <w:t>los artículos 4, 9 y 34 del Decreto 1953 de 2014</w:t>
      </w:r>
      <w:r w:rsidRPr="00F008EF">
        <w:rPr>
          <w:rFonts w:ascii="Geomanist Light" w:hAnsi="Geomanist Light" w:cs="Arial"/>
          <w:lang w:val="es-ES" w:eastAsia="es-CO"/>
        </w:rPr>
        <w:t xml:space="preserve"> y el literal L) del artículo 2.4 de la Ley 1150 de 2007, adicionado por la Ley 2160 de 2021, pues son normas que tienen ámbitos de aplicación distintos. En ese sentido, lo dispuesto en el artículo 3 de la Ley 2160 de 2021 –el cual modifica el artículo 7 de la Ley 80 de 1993– no conduce a la derogatoria del mencionado decreto, dado que, si bien este, al igual que la Ley 2160 de 2021 establece la posibilidad de celebrar contratos con organismos que representan a los pueblos indígenas, aplican en razón de supuestos distintos y respecto de sujetos con naturaleza jurídica disímil.</w:t>
      </w:r>
      <w:r w:rsidRPr="00F008EF">
        <w:rPr>
          <w:rFonts w:cs="Calibri"/>
          <w:lang w:val="es-ES" w:eastAsia="es-CO"/>
        </w:rPr>
        <w:t>  </w:t>
      </w:r>
      <w:r w:rsidRPr="00F008EF">
        <w:rPr>
          <w:rFonts w:cs="Calibri"/>
          <w:lang w:eastAsia="es-CO"/>
        </w:rPr>
        <w:t> </w:t>
      </w:r>
    </w:p>
    <w:p w14:paraId="4D53757F" w14:textId="77777777" w:rsidR="002A1588" w:rsidRPr="00F008EF" w:rsidRDefault="002A1588" w:rsidP="00F008EF">
      <w:pPr>
        <w:shd w:val="clear" w:color="auto" w:fill="FFFFFF"/>
        <w:spacing w:after="0" w:line="276" w:lineRule="auto"/>
        <w:ind w:right="-240" w:firstLine="705"/>
        <w:jc w:val="both"/>
        <w:textAlignment w:val="baseline"/>
        <w:rPr>
          <w:rFonts w:ascii="Geomanist Light" w:hAnsi="Geomanist Light" w:cs="Arial"/>
          <w:bCs/>
          <w:lang w:val="es-ES_tradnl"/>
        </w:rPr>
      </w:pPr>
      <w:r w:rsidRPr="00F008EF">
        <w:rPr>
          <w:rFonts w:cs="Calibri"/>
          <w:lang w:val="es-ES" w:eastAsia="es-CO"/>
        </w:rPr>
        <w:t> </w:t>
      </w:r>
      <w:r w:rsidRPr="00F008EF">
        <w:rPr>
          <w:rFonts w:ascii="Geomanist Light" w:hAnsi="Geomanist Light" w:cs="Arial"/>
          <w:lang w:val="es-ES" w:eastAsia="es-CO"/>
        </w:rPr>
        <w:t>En conclusi</w:t>
      </w:r>
      <w:r w:rsidRPr="00F008EF">
        <w:rPr>
          <w:rFonts w:ascii="Geomanist Light" w:hAnsi="Geomanist Light" w:cs="Geomanist Light"/>
          <w:lang w:val="es-ES" w:eastAsia="es-CO"/>
        </w:rPr>
        <w:t>ó</w:t>
      </w:r>
      <w:r w:rsidRPr="00F008EF">
        <w:rPr>
          <w:rFonts w:ascii="Geomanist Light" w:hAnsi="Geomanist Light" w:cs="Arial"/>
          <w:lang w:val="es-ES" w:eastAsia="es-CO"/>
        </w:rPr>
        <w:t>n, ante la falta de desarrollo legislativo con relaci</w:t>
      </w:r>
      <w:r w:rsidRPr="00F008EF">
        <w:rPr>
          <w:rFonts w:ascii="Geomanist Light" w:hAnsi="Geomanist Light" w:cs="Geomanist Light"/>
          <w:lang w:val="es-ES" w:eastAsia="es-CO"/>
        </w:rPr>
        <w:t>ó</w:t>
      </w:r>
      <w:r w:rsidRPr="00F008EF">
        <w:rPr>
          <w:rFonts w:ascii="Geomanist Light" w:hAnsi="Geomanist Light" w:cs="Arial"/>
          <w:lang w:val="es-ES" w:eastAsia="es-CO"/>
        </w:rPr>
        <w:t>n a la implementaci</w:t>
      </w:r>
      <w:r w:rsidRPr="00F008EF">
        <w:rPr>
          <w:rFonts w:ascii="Geomanist Light" w:hAnsi="Geomanist Light" w:cs="Geomanist Light"/>
          <w:lang w:val="es-ES" w:eastAsia="es-CO"/>
        </w:rPr>
        <w:t>ó</w:t>
      </w:r>
      <w:r w:rsidRPr="00F008EF">
        <w:rPr>
          <w:rFonts w:ascii="Geomanist Light" w:hAnsi="Geomanist Light" w:cs="Arial"/>
          <w:lang w:val="es-ES" w:eastAsia="es-CO"/>
        </w:rPr>
        <w:t>n de las entidades territoriales ind</w:t>
      </w:r>
      <w:r w:rsidRPr="00F008EF">
        <w:rPr>
          <w:rFonts w:ascii="Geomanist Light" w:hAnsi="Geomanist Light" w:cs="Geomanist Light"/>
          <w:lang w:val="es-ES" w:eastAsia="es-CO"/>
        </w:rPr>
        <w:t>í</w:t>
      </w:r>
      <w:r w:rsidRPr="00F008EF">
        <w:rPr>
          <w:rFonts w:ascii="Geomanist Light" w:hAnsi="Geomanist Light" w:cs="Arial"/>
          <w:lang w:val="es-ES" w:eastAsia="es-CO"/>
        </w:rPr>
        <w:t xml:space="preserve">genas, el </w:t>
      </w:r>
      <w:r w:rsidRPr="00F008EF">
        <w:rPr>
          <w:rFonts w:ascii="Geomanist Light" w:hAnsi="Geomanist Light" w:cs="Arial"/>
          <w:lang w:val="es-MX" w:eastAsia="es-CO"/>
        </w:rPr>
        <w:t>Decreto 1953 de 2014</w:t>
      </w:r>
      <w:r w:rsidRPr="00F008EF">
        <w:rPr>
          <w:rFonts w:ascii="Geomanist Light" w:hAnsi="Geomanist Light" w:cs="Arial"/>
          <w:lang w:val="es-ES" w:eastAsia="es-CO"/>
        </w:rPr>
        <w:t xml:space="preserve"> continúa conservando plena vigencia. De esta manera, coexiste en el ordenamiento jurídico con el literal L) del artículo 2.4 de la Ley 1150 de 2007, adicionado por la Ley 2160 de 2021. Por tanto, ambas mantienen vigencia por lo que tienen plena validez en sus respectivos ámbitos de aplicación. Una vez el Congreso de la República legisle sobre la materia, deberá analizarse nuevamente la vigencia del decreto citado.</w:t>
      </w:r>
    </w:p>
    <w:p w14:paraId="7DCEC12C" w14:textId="77777777" w:rsidR="00DB209F" w:rsidRPr="00F008EF" w:rsidRDefault="00DB209F" w:rsidP="00E41229">
      <w:pPr>
        <w:tabs>
          <w:tab w:val="left" w:pos="0"/>
          <w:tab w:val="left" w:pos="6645"/>
        </w:tabs>
        <w:spacing w:after="0" w:line="276" w:lineRule="auto"/>
        <w:jc w:val="both"/>
        <w:rPr>
          <w:rFonts w:ascii="Geomanist Light" w:hAnsi="Geomanist Light" w:cs="Arial"/>
          <w:bCs/>
          <w:lang w:val="es-ES_tradnl"/>
        </w:rPr>
      </w:pPr>
    </w:p>
    <w:p w14:paraId="01C0F502" w14:textId="5CEEEEEC" w:rsidR="00F9574A" w:rsidRPr="00F008EF" w:rsidRDefault="004177A6" w:rsidP="00E41229">
      <w:pPr>
        <w:tabs>
          <w:tab w:val="left" w:pos="0"/>
        </w:tabs>
        <w:spacing w:after="0" w:line="276" w:lineRule="auto"/>
        <w:jc w:val="both"/>
        <w:rPr>
          <w:rFonts w:ascii="Geomanist Light" w:hAnsi="Geomanist Light" w:cs="Arial"/>
          <w:b/>
          <w:color w:val="000000" w:themeColor="text1"/>
          <w:lang w:val="es-ES_tradnl"/>
        </w:rPr>
      </w:pPr>
      <w:r w:rsidRPr="00F008EF">
        <w:rPr>
          <w:rFonts w:ascii="Geomanist Light" w:hAnsi="Geomanist Light" w:cs="Arial"/>
          <w:b/>
          <w:color w:val="000000" w:themeColor="text1"/>
          <w:lang w:val="es-ES_tradnl"/>
        </w:rPr>
        <w:t>3</w:t>
      </w:r>
      <w:r w:rsidR="00B011A9" w:rsidRPr="00F008EF">
        <w:rPr>
          <w:rFonts w:ascii="Geomanist Light" w:hAnsi="Geomanist Light" w:cs="Arial"/>
          <w:b/>
          <w:color w:val="000000" w:themeColor="text1"/>
          <w:lang w:val="es-ES_tradnl"/>
        </w:rPr>
        <w:t xml:space="preserve">. </w:t>
      </w:r>
      <w:r w:rsidR="00DD5B04" w:rsidRPr="00F008EF">
        <w:rPr>
          <w:rFonts w:ascii="Geomanist Light" w:hAnsi="Geomanist Light" w:cs="Arial"/>
          <w:b/>
          <w:color w:val="000000" w:themeColor="text1"/>
          <w:lang w:val="es-ES_tradnl"/>
        </w:rPr>
        <w:t>Respuesta</w:t>
      </w:r>
    </w:p>
    <w:p w14:paraId="5550B511" w14:textId="77777777" w:rsidR="00E41229" w:rsidRPr="00F008EF" w:rsidRDefault="00E41229" w:rsidP="000F7239">
      <w:pPr>
        <w:tabs>
          <w:tab w:val="left" w:pos="0"/>
        </w:tabs>
        <w:spacing w:after="0" w:line="276" w:lineRule="auto"/>
        <w:jc w:val="both"/>
        <w:rPr>
          <w:rFonts w:ascii="Geomanist Light" w:hAnsi="Geomanist Light" w:cs="Arial"/>
          <w:b/>
          <w:color w:val="000000" w:themeColor="text1"/>
          <w:lang w:val="es-ES_tradnl"/>
        </w:rPr>
      </w:pPr>
    </w:p>
    <w:p w14:paraId="46689CA6" w14:textId="77777777" w:rsidR="00C0287A" w:rsidRPr="00F008EF" w:rsidRDefault="00C0287A" w:rsidP="00654B63">
      <w:pPr>
        <w:autoSpaceDE w:val="0"/>
        <w:autoSpaceDN w:val="0"/>
        <w:adjustRightInd w:val="0"/>
        <w:spacing w:after="0" w:line="240" w:lineRule="auto"/>
        <w:ind w:left="709" w:right="709"/>
        <w:jc w:val="both"/>
        <w:rPr>
          <w:rFonts w:ascii="Geomanist Light" w:hAnsi="Geomanist Light" w:cs="Arial"/>
          <w:bCs/>
        </w:rPr>
      </w:pPr>
      <w:r w:rsidRPr="00F008EF">
        <w:rPr>
          <w:rFonts w:ascii="Geomanist Light" w:hAnsi="Geomanist Light" w:cs="Arial"/>
          <w:bCs/>
        </w:rPr>
        <w:lastRenderedPageBreak/>
        <w:t>«</w:t>
      </w:r>
      <w:r w:rsidRPr="00F008EF">
        <w:rPr>
          <w:rFonts w:ascii="Geomanist Light" w:hAnsi="Geomanist Light" w:cs="Arial"/>
        </w:rPr>
        <w:t>Solicito me brinden un concepto jurídico donde me digan o me ilustren, teniendo en cuenta ley 2160 de 2021 modificatoria de la ley 80 de 1993(estatuto de contratación) y demás leyes concordantes, me informen, si los cabildos indígenas y resguardos indígenas (registrados ante el ministerio del interior) pueden contratar con las alcaldías municipales para ejecutar programas y proyectos financiados con recursos del SGP - asignación especial para resguardos indígenas, asignados a esos mismos resguardos. La ley 2160 de 2021 dice que si pueden contratar en general, la duda es, si habría algún impedimento legal para contratar proyectos que se financien con los recursos asignados a esos mismos resguardos, cuando estos recursos son administrados por las alcaldía municipales de conformidad con la ley 715 de 2001</w:t>
      </w:r>
      <w:r w:rsidRPr="00F008EF">
        <w:rPr>
          <w:rFonts w:ascii="Geomanist Light" w:hAnsi="Geomanist Light" w:cs="Arial"/>
          <w:bCs/>
        </w:rPr>
        <w:t>».</w:t>
      </w:r>
    </w:p>
    <w:p w14:paraId="33764B33" w14:textId="77777777" w:rsidR="00F4630A" w:rsidRPr="00F008EF" w:rsidRDefault="00F4630A" w:rsidP="0088497E">
      <w:pPr>
        <w:spacing w:after="0" w:line="276" w:lineRule="auto"/>
        <w:ind w:firstLine="709"/>
        <w:jc w:val="both"/>
        <w:rPr>
          <w:rFonts w:ascii="Geomanist Light" w:hAnsi="Geomanist Light" w:cs="Arial"/>
          <w:lang w:val="es-MX"/>
        </w:rPr>
      </w:pPr>
    </w:p>
    <w:p w14:paraId="71E8A8AB" w14:textId="67157356" w:rsidR="00126825" w:rsidRPr="00F008EF" w:rsidRDefault="00815251" w:rsidP="00126825">
      <w:pPr>
        <w:spacing w:after="120" w:line="276" w:lineRule="auto"/>
        <w:jc w:val="both"/>
        <w:rPr>
          <w:rFonts w:ascii="Geomanist Light" w:hAnsi="Geomanist Light" w:cs="Arial"/>
          <w:lang w:val="es-ES"/>
        </w:rPr>
      </w:pPr>
      <w:r w:rsidRPr="00F008EF">
        <w:rPr>
          <w:rFonts w:ascii="Geomanist Light" w:hAnsi="Geomanist Light" w:cs="Arial"/>
          <w:lang w:val="es-MX"/>
        </w:rPr>
        <w:t>Conforme se expuso en las consideraciones de este concepto,</w:t>
      </w:r>
      <w:r w:rsidR="007C23D2" w:rsidRPr="00F008EF">
        <w:rPr>
          <w:rFonts w:ascii="Geomanist Light" w:hAnsi="Geomanist Light" w:cs="Arial"/>
          <w:lang w:val="es-MX"/>
        </w:rPr>
        <w:t xml:space="preserve"> </w:t>
      </w:r>
      <w:r w:rsidR="007C23D2" w:rsidRPr="00F008EF">
        <w:rPr>
          <w:rFonts w:ascii="Geomanist Light" w:hAnsi="Geomanist Light" w:cs="Arial"/>
        </w:rPr>
        <w:t>se evidencia que lo prescrito en el Decreto 1953 de 2014 no fue derogado por la Ley 2160 de 2021. Por tanto,</w:t>
      </w:r>
      <w:r w:rsidR="007C23D2" w:rsidRPr="00F008EF">
        <w:rPr>
          <w:rFonts w:ascii="Geomanist Light" w:hAnsi="Geomanist Light" w:cs="Arial"/>
          <w:lang w:val="es-ES"/>
        </w:rPr>
        <w:t xml:space="preserve"> los resguardos podrán asociarse para administrar y ejecutar los recursos del SGP y dichas asociaciones serán consideradas personas jurídicas de derecho público especial. </w:t>
      </w:r>
      <w:r w:rsidR="00126825" w:rsidRPr="00F008EF">
        <w:rPr>
          <w:rFonts w:ascii="Geomanist Light" w:hAnsi="Geomanist Light" w:cs="Arial"/>
          <w:lang w:val="es-ES"/>
        </w:rPr>
        <w:t>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74AA261A" w14:textId="64D0BADD" w:rsidR="00126825" w:rsidRPr="00F008EF" w:rsidRDefault="00126825" w:rsidP="00126825">
      <w:pPr>
        <w:spacing w:after="120" w:line="276" w:lineRule="auto"/>
        <w:ind w:firstLine="709"/>
        <w:jc w:val="both"/>
        <w:rPr>
          <w:rFonts w:ascii="Geomanist Light" w:hAnsi="Geomanist Light" w:cs="Arial"/>
          <w:bCs/>
          <w:lang w:val="es-ES_tradnl"/>
        </w:rPr>
      </w:pPr>
      <w:r w:rsidRPr="00F008EF">
        <w:rPr>
          <w:rFonts w:ascii="Geomanist Light" w:hAnsi="Geomanist Light" w:cs="Arial"/>
          <w:lang w:val="es-E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w:t>
      </w:r>
      <w:r w:rsidRPr="00F008EF">
        <w:rPr>
          <w:rFonts w:ascii="Geomanist Light" w:hAnsi="Geomanist Light" w:cs="Arial"/>
          <w:i/>
          <w:iCs/>
          <w:lang w:val="es-ES"/>
        </w:rPr>
        <w:t>ut supra</w:t>
      </w:r>
      <w:r w:rsidRPr="00F008EF">
        <w:rPr>
          <w:rFonts w:ascii="Geomanist Light" w:hAnsi="Geomanist Light" w:cs="Arial"/>
          <w:lang w:val="es-ES"/>
        </w:rPr>
        <w:t>,</w:t>
      </w:r>
      <w:r w:rsidRPr="00F008EF">
        <w:rPr>
          <w:rFonts w:ascii="Geomanist Light" w:hAnsi="Geomanist Light" w:cs="Arial"/>
          <w:lang w:val="es-MX"/>
        </w:rPr>
        <w:t xml:space="preserve"> la capacidad del resguardo indígena no autorizado se limita a un contrato de administración y, por tanto, no podrá participar en la ejecución de otros tipos de negocio jurídico. </w:t>
      </w:r>
    </w:p>
    <w:p w14:paraId="3AB1A300" w14:textId="04C61B28" w:rsidR="00126825" w:rsidRPr="00F008EF" w:rsidRDefault="00C0287A" w:rsidP="00126825">
      <w:pPr>
        <w:spacing w:after="120" w:line="276" w:lineRule="auto"/>
        <w:ind w:firstLine="709"/>
        <w:jc w:val="both"/>
        <w:rPr>
          <w:rFonts w:ascii="Geomanist Light" w:hAnsi="Geomanist Light" w:cs="Arial"/>
          <w:lang w:val="es-ES"/>
        </w:rPr>
      </w:pPr>
      <w:r w:rsidRPr="00F008EF">
        <w:rPr>
          <w:rFonts w:ascii="Geomanist Light" w:eastAsiaTheme="minorHAnsi" w:hAnsi="Geomanist Light" w:cs="Arial"/>
          <w:lang w:val="es-ES"/>
        </w:rPr>
        <w:t xml:space="preserve">Ahora bien, </w:t>
      </w:r>
      <w:r w:rsidR="00126825" w:rsidRPr="00F008EF">
        <w:rPr>
          <w:rFonts w:ascii="Geomanist Light" w:eastAsiaTheme="minorHAnsi" w:hAnsi="Geomanist Light" w:cs="Arial"/>
          <w:lang w:val="es-ES"/>
        </w:rPr>
        <w:t xml:space="preserve">en relación con los Cabildos Indígenas es preciso indicar que </w:t>
      </w:r>
      <w:r w:rsidRPr="00F008EF">
        <w:rPr>
          <w:rFonts w:ascii="Geomanist Light" w:eastAsiaTheme="minorHAnsi" w:hAnsi="Geomanist Light" w:cs="Arial"/>
          <w:lang w:val="es-ES"/>
        </w:rPr>
        <w:t>la Ley 2160 de 2021 modificó el artículo 6 de la Ley 80 de 1993, asignando capacidad jurídica para suscribir contratos estatales a los Cabildos Indígenas, las Asociaciones de Autoridades Tradicionales Indígenas y los Consejos Comunitarios de las Comunidades Negras regulados por la Ley 70 de 1993. Además,</w:t>
      </w:r>
      <w:r w:rsidR="001857D6" w:rsidRPr="00F008EF">
        <w:rPr>
          <w:rFonts w:ascii="Geomanist Light" w:eastAsiaTheme="minorHAnsi" w:hAnsi="Geomanist Light" w:cs="Arial"/>
          <w:lang w:val="es-ES"/>
        </w:rPr>
        <w:t xml:space="preserve"> </w:t>
      </w:r>
      <w:r w:rsidR="00E20BF7" w:rsidRPr="00F008EF">
        <w:rPr>
          <w:rFonts w:ascii="Geomanist Light" w:hAnsi="Geomanist Light" w:cs="Arial"/>
          <w:lang w:val="es-ES"/>
        </w:rPr>
        <w:t>el artículo 2</w:t>
      </w:r>
      <w:r w:rsidR="00E20BF7" w:rsidRPr="00F008EF">
        <w:rPr>
          <w:rFonts w:ascii="Geomanist Light" w:hAnsi="Geomanist Light" w:cs="Arial"/>
          <w:i/>
          <w:iCs/>
          <w:lang w:val="es-ES"/>
        </w:rPr>
        <w:t xml:space="preserve"> ibidem</w:t>
      </w:r>
      <w:r w:rsidR="00E20BF7" w:rsidRPr="00F008EF">
        <w:rPr>
          <w:rFonts w:ascii="Geomanist Light" w:hAnsi="Geomanist Light" w:cs="Arial"/>
          <w:lang w:val="es-ES"/>
        </w:rPr>
        <w:t xml:space="preserve"> </w:t>
      </w:r>
      <w:r w:rsidR="00E20BF7" w:rsidRPr="00F008EF">
        <w:rPr>
          <w:rFonts w:ascii="Geomanist Light" w:eastAsiaTheme="minorHAnsi" w:hAnsi="Geomanist Light" w:cs="Arial"/>
          <w:lang w:val="es-ES"/>
        </w:rPr>
        <w:t>adicionó</w:t>
      </w:r>
      <w:r w:rsidR="001857D6" w:rsidRPr="00F008EF">
        <w:rPr>
          <w:rFonts w:ascii="Geomanist Light" w:eastAsiaTheme="minorHAnsi" w:hAnsi="Geomanist Light" w:cs="Arial"/>
          <w:lang w:val="es-ES"/>
        </w:rPr>
        <w:t xml:space="preserve"> </w:t>
      </w:r>
      <w:r w:rsidRPr="00F008EF">
        <w:rPr>
          <w:rFonts w:ascii="Geomanist Light" w:hAnsi="Geomanist Light" w:cs="Arial"/>
          <w:lang w:val="es-ES"/>
        </w:rPr>
        <w:t xml:space="preserve">el literal l) del artículo 2.4 de la Ley 1150 de 2007 </w:t>
      </w:r>
      <w:r w:rsidR="001857D6" w:rsidRPr="00F008EF">
        <w:rPr>
          <w:rFonts w:ascii="Geomanist Light" w:hAnsi="Geomanist Light" w:cs="Arial"/>
          <w:lang w:val="es-ES"/>
        </w:rPr>
        <w:t xml:space="preserve">que </w:t>
      </w:r>
      <w:r w:rsidRPr="00F008EF">
        <w:rPr>
          <w:rFonts w:ascii="Geomanist Light" w:hAnsi="Geomanist Light" w:cs="Arial"/>
          <w:lang w:val="es-ES"/>
        </w:rPr>
        <w:t xml:space="preserve">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w:t>
      </w:r>
    </w:p>
    <w:p w14:paraId="646A1DF6" w14:textId="6CFF48AA" w:rsidR="004E24E8" w:rsidRPr="00F008EF" w:rsidRDefault="004E24E8" w:rsidP="004E24E8">
      <w:pPr>
        <w:shd w:val="clear" w:color="auto" w:fill="FFFFFF"/>
        <w:spacing w:before="120" w:after="0" w:line="276" w:lineRule="auto"/>
        <w:ind w:firstLine="708"/>
        <w:jc w:val="both"/>
        <w:rPr>
          <w:rFonts w:ascii="Geomanist Light" w:hAnsi="Geomanist Light" w:cs="Arial"/>
          <w:lang w:val="es-ES"/>
        </w:rPr>
      </w:pPr>
      <w:r w:rsidRPr="00F008EF">
        <w:rPr>
          <w:rFonts w:ascii="Geomanist Light" w:eastAsia="Times New Roman" w:hAnsi="Geomanist Light" w:cs="Arial"/>
        </w:rPr>
        <w:t>Así las cosas, la aplicación d</w:t>
      </w:r>
      <w:r w:rsidRPr="00F008EF">
        <w:rPr>
          <w:rFonts w:ascii="Geomanist Light" w:eastAsia="Times New Roman" w:hAnsi="Geomanist Light" w:cs="Arial"/>
          <w:lang w:val="es-ES"/>
        </w:rPr>
        <w:t xml:space="preserve">el literal l) del artículo 2.4 de la Ley 1150 de 2007 está condicionada únicamente por el objeto del contrato, sin que la norma establezca condiciones sobre la fuente de los recursos. De esta manera, los </w:t>
      </w:r>
      <w:r w:rsidRPr="00F008EF">
        <w:rPr>
          <w:rFonts w:ascii="Geomanist Light" w:hAnsi="Geomanist Light" w:cs="Arial"/>
          <w:lang w:val="es-ES"/>
        </w:rPr>
        <w:t xml:space="preserve">Cabildos Indígenas y Asociaciones de Autoridades </w:t>
      </w:r>
      <w:r w:rsidRPr="00F008EF">
        <w:rPr>
          <w:rFonts w:ascii="Geomanist Light" w:hAnsi="Geomanist Light" w:cs="Arial"/>
          <w:lang w:val="es-ES"/>
        </w:rPr>
        <w:lastRenderedPageBreak/>
        <w:t xml:space="preserve">Tradicionales Indígenas podrán celebrar contratos directos con las entidades estatales independientemente del tipo de recursos empleados, siempre que el objeto de estos contratos se circunscriba al fortalecimiento del gobierno propio, la identidad cultural, el ejercicio de la autonomía, y/o la garantía de los derechos de los pueblos indígenas. En todo caso, le corresponde a cada entidad el cumplimiento de la normas presupuestales aplicables a la materia, de manera que los recursos empleados para la ejecución de los contratos cuenten con la destinación especial que la ley determine. </w:t>
      </w:r>
    </w:p>
    <w:p w14:paraId="560C4C6C" w14:textId="2001E67E" w:rsidR="004E24E8" w:rsidRPr="00F008EF" w:rsidRDefault="004E24E8" w:rsidP="004E24E8">
      <w:pPr>
        <w:shd w:val="clear" w:color="auto" w:fill="FFFFFF"/>
        <w:spacing w:before="120" w:after="0" w:line="276" w:lineRule="auto"/>
        <w:ind w:firstLine="708"/>
        <w:jc w:val="both"/>
        <w:rPr>
          <w:rFonts w:ascii="Geomanist Light" w:hAnsi="Geomanist Light" w:cs="Arial"/>
          <w:lang w:val="es-ES"/>
        </w:rPr>
      </w:pPr>
      <w:r w:rsidRPr="00F008EF">
        <w:rPr>
          <w:rFonts w:ascii="Geomanist Light" w:hAnsi="Geomanist Light" w:cs="Arial"/>
          <w:lang w:val="es-ES"/>
        </w:rPr>
        <w:t xml:space="preserve">Asimismo, debido a que el artículo 1 de la Ley 2160 de 2022 que modificó el artículo 6 de la Ley 80 de 1993, le reconoce de manera expresa capacidad jurídica a los Cabildos Indígenas, individualmente considerados, al igual que a las asociaciones de Autoridades Tradicionales Indígenas, para celebrar contratos con entidades estatales, estos podrán participar en los procesos de contratación que desarrollen las entidades territoriales. En tal sentido, los Cabildos Indígenas y las asociaciones de Autoridades Tradicionales Indígenas podrán participar en los procesos de contratación que adelanten las entidades territoriales para la ejecución de proyectos financiados con recursos del SGP, para lo cual deberán acreditar los requisitos exigidos en dichos procesos de contratación. </w:t>
      </w:r>
    </w:p>
    <w:p w14:paraId="581FFE66" w14:textId="77777777" w:rsidR="00025065" w:rsidRPr="00F008EF" w:rsidRDefault="00025065" w:rsidP="00025065">
      <w:pPr>
        <w:spacing w:before="120" w:after="0" w:line="276" w:lineRule="auto"/>
        <w:ind w:firstLine="709"/>
        <w:jc w:val="both"/>
        <w:rPr>
          <w:rFonts w:ascii="Geomanist Light" w:hAnsi="Geomanist Light" w:cs="Arial"/>
          <w:lang w:val="es-MX"/>
        </w:rPr>
      </w:pPr>
    </w:p>
    <w:p w14:paraId="056816F7" w14:textId="36C087E7" w:rsidR="00D40F8B" w:rsidRPr="00F008EF" w:rsidRDefault="00DD5B04" w:rsidP="00B21AD4">
      <w:pPr>
        <w:widowControl w:val="0"/>
        <w:autoSpaceDE w:val="0"/>
        <w:autoSpaceDN w:val="0"/>
        <w:spacing w:line="276" w:lineRule="auto"/>
        <w:jc w:val="both"/>
        <w:rPr>
          <w:rFonts w:ascii="Geomanist Light" w:hAnsi="Geomanist Light" w:cs="Arial"/>
          <w:lang w:val="es-ES_tradnl" w:bidi="es-ES"/>
        </w:rPr>
      </w:pPr>
      <w:r w:rsidRPr="00F008EF">
        <w:rPr>
          <w:rFonts w:ascii="Geomanist Light" w:hAnsi="Geomanist Light" w:cs="Arial"/>
          <w:color w:val="000000" w:themeColor="text1"/>
          <w:lang w:val="es-ES_tradnl"/>
        </w:rPr>
        <w:t>Este concepto tiene el alcance previsto en el artículo 28 del Código de Procedimiento Administrativo y de</w:t>
      </w:r>
      <w:r w:rsidR="00D40F8B" w:rsidRPr="00F008EF">
        <w:rPr>
          <w:rFonts w:ascii="Geomanist Light" w:hAnsi="Geomanist Light" w:cs="Arial"/>
          <w:color w:val="000000" w:themeColor="text1"/>
          <w:lang w:val="es-ES_tradnl"/>
        </w:rPr>
        <w:t xml:space="preserve"> lo Contencioso Administrativo.</w:t>
      </w:r>
    </w:p>
    <w:p w14:paraId="6F54E9C9" w14:textId="77777777" w:rsidR="00003233" w:rsidRPr="00F008EF" w:rsidRDefault="00003233" w:rsidP="00D40F8B">
      <w:pPr>
        <w:spacing w:before="120" w:line="276" w:lineRule="auto"/>
        <w:jc w:val="both"/>
        <w:rPr>
          <w:rFonts w:ascii="Geomanist Light" w:hAnsi="Geomanist Light" w:cs="Arial"/>
          <w:color w:val="000000" w:themeColor="text1"/>
          <w:lang w:val="es-ES_tradnl"/>
        </w:rPr>
      </w:pPr>
    </w:p>
    <w:p w14:paraId="349855C9" w14:textId="4E2C915B" w:rsidR="00D40F8B" w:rsidRPr="00F008EF"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F008EF">
        <w:rPr>
          <w:rFonts w:ascii="Geomanist Light" w:hAnsi="Geomanist Light" w:cs="Arial"/>
          <w:color w:val="000000" w:themeColor="text1"/>
          <w:sz w:val="22"/>
          <w:szCs w:val="22"/>
          <w:lang w:val="es-ES_tradnl"/>
        </w:rPr>
        <w:t>Atentamente,</w:t>
      </w:r>
    </w:p>
    <w:p w14:paraId="10A1E411" w14:textId="619DD064" w:rsidR="00D40F8B" w:rsidRPr="00F008EF" w:rsidRDefault="00AE4F91" w:rsidP="00003233">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7E506FAE" wp14:editId="6ED96C54">
            <wp:extent cx="2993390" cy="11645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F008EF" w:rsidRDefault="00003233" w:rsidP="00AD4A51">
      <w:pPr>
        <w:pStyle w:val="NormalWeb"/>
        <w:spacing w:before="0" w:beforeAutospacing="0" w:after="0" w:afterAutospacing="0"/>
        <w:rPr>
          <w:rFonts w:ascii="Geomanist Light" w:hAnsi="Geomanist Light"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24ABA" w14:paraId="0C7DC5F7" w14:textId="77777777" w:rsidTr="00D40F8B">
        <w:trPr>
          <w:trHeight w:val="160"/>
        </w:trPr>
        <w:tc>
          <w:tcPr>
            <w:tcW w:w="812" w:type="dxa"/>
            <w:vAlign w:val="center"/>
            <w:hideMark/>
          </w:tcPr>
          <w:p w14:paraId="5BDB1AC9" w14:textId="77777777" w:rsidR="00DD5B04" w:rsidRPr="00F008EF"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hAnsi="Geomanist Light"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F008EF" w:rsidRDefault="00F412DF"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hAnsi="Geomanist Light" w:cs="Arial"/>
                <w:color w:val="000000" w:themeColor="text1"/>
                <w:sz w:val="16"/>
                <w:szCs w:val="16"/>
                <w:lang w:val="es-ES_tradnl" w:eastAsia="es-ES"/>
              </w:rPr>
              <w:t>Tatiana Baquero Iguarán</w:t>
            </w:r>
          </w:p>
          <w:p w14:paraId="240C71FD" w14:textId="31312C95" w:rsidR="00DD5B04" w:rsidRPr="00F008EF"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hAnsi="Geomanist Light" w:cs="Arial"/>
                <w:color w:val="000000" w:themeColor="text1"/>
                <w:sz w:val="16"/>
                <w:szCs w:val="16"/>
                <w:lang w:val="es-ES_tradnl" w:eastAsia="es-ES"/>
              </w:rPr>
              <w:t>Contratista</w:t>
            </w:r>
            <w:r w:rsidR="00FF0050" w:rsidRPr="00F008EF">
              <w:rPr>
                <w:rFonts w:ascii="Geomanist Light" w:hAnsi="Geomanist Light" w:cs="Arial"/>
                <w:color w:val="000000" w:themeColor="text1"/>
                <w:sz w:val="16"/>
                <w:szCs w:val="16"/>
                <w:lang w:val="es-ES_tradnl" w:eastAsia="es-ES"/>
              </w:rPr>
              <w:t xml:space="preserve"> de la </w:t>
            </w:r>
            <w:r w:rsidRPr="00F008EF">
              <w:rPr>
                <w:rFonts w:ascii="Geomanist Light" w:hAnsi="Geomanist Light" w:cs="Arial"/>
                <w:color w:val="000000" w:themeColor="text1"/>
                <w:sz w:val="16"/>
                <w:szCs w:val="16"/>
                <w:lang w:val="es-ES_tradnl" w:eastAsia="es-ES"/>
              </w:rPr>
              <w:t>Subdirección de Gestión Contractual</w:t>
            </w:r>
          </w:p>
        </w:tc>
      </w:tr>
      <w:tr w:rsidR="00DD5B04" w:rsidRPr="00224ABA" w14:paraId="2F8FD650" w14:textId="77777777" w:rsidTr="00D15356">
        <w:trPr>
          <w:trHeight w:val="330"/>
        </w:trPr>
        <w:tc>
          <w:tcPr>
            <w:tcW w:w="812" w:type="dxa"/>
            <w:vAlign w:val="center"/>
            <w:hideMark/>
          </w:tcPr>
          <w:p w14:paraId="50203A0B" w14:textId="77777777" w:rsidR="00DD5B04" w:rsidRPr="00F008EF"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hAnsi="Geomanist Light"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F008EF" w:rsidRDefault="0037195B" w:rsidP="00AD4A51">
            <w:pPr>
              <w:spacing w:after="0" w:line="240" w:lineRule="auto"/>
              <w:jc w:val="both"/>
              <w:rPr>
                <w:rFonts w:ascii="Geomanist Light" w:hAnsi="Geomanist Light" w:cs="Arial"/>
                <w:color w:val="000000" w:themeColor="text1"/>
                <w:sz w:val="16"/>
                <w:szCs w:val="16"/>
                <w:lang w:eastAsia="es-ES"/>
              </w:rPr>
            </w:pPr>
            <w:r w:rsidRPr="00F008EF">
              <w:rPr>
                <w:rFonts w:ascii="Geomanist Light" w:hAnsi="Geomanist Light" w:cs="Arial"/>
                <w:color w:val="000000" w:themeColor="text1"/>
                <w:sz w:val="16"/>
                <w:szCs w:val="16"/>
                <w:lang w:eastAsia="es-ES"/>
              </w:rPr>
              <w:t xml:space="preserve">Alejandro Sarmiento Cantillo </w:t>
            </w:r>
          </w:p>
          <w:p w14:paraId="130B3228" w14:textId="7B765391" w:rsidR="00DD5B04" w:rsidRPr="00F008EF" w:rsidRDefault="003A07D9" w:rsidP="00AD4A51">
            <w:pPr>
              <w:spacing w:after="0" w:line="240" w:lineRule="auto"/>
              <w:jc w:val="both"/>
              <w:rPr>
                <w:rFonts w:ascii="Geomanist Light" w:hAnsi="Geomanist Light" w:cs="Arial"/>
                <w:color w:val="000000" w:themeColor="text1"/>
                <w:sz w:val="16"/>
                <w:szCs w:val="16"/>
                <w:lang w:eastAsia="es-ES"/>
              </w:rPr>
            </w:pPr>
            <w:r w:rsidRPr="00F008EF">
              <w:rPr>
                <w:rFonts w:ascii="Geomanist Light" w:hAnsi="Geomanist Light" w:cs="Arial"/>
                <w:color w:val="000000" w:themeColor="text1"/>
                <w:sz w:val="16"/>
                <w:szCs w:val="16"/>
                <w:lang w:eastAsia="es-ES"/>
              </w:rPr>
              <w:t>Gestor T1-15 de la Subdirección de Gestión Contractual</w:t>
            </w:r>
          </w:p>
        </w:tc>
      </w:tr>
      <w:tr w:rsidR="00DD5B04" w:rsidRPr="00224ABA" w14:paraId="0FCBCA4A" w14:textId="77777777" w:rsidTr="00D15356">
        <w:trPr>
          <w:trHeight w:val="300"/>
        </w:trPr>
        <w:tc>
          <w:tcPr>
            <w:tcW w:w="812" w:type="dxa"/>
            <w:vAlign w:val="center"/>
            <w:hideMark/>
          </w:tcPr>
          <w:p w14:paraId="3C1D943A" w14:textId="77777777" w:rsidR="00DD5B04" w:rsidRPr="00F008EF"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hAnsi="Geomanist Light"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F008EF" w:rsidRDefault="008657C6" w:rsidP="00AD4A51">
            <w:pPr>
              <w:spacing w:after="0" w:line="240" w:lineRule="auto"/>
              <w:rPr>
                <w:rFonts w:ascii="Geomanist Light" w:hAnsi="Geomanist Light"/>
              </w:rPr>
            </w:pPr>
            <w:r w:rsidRPr="00F008EF">
              <w:rPr>
                <w:rFonts w:ascii="Geomanist Light" w:eastAsia="Arial" w:hAnsi="Geomanist Light" w:cs="Arial"/>
                <w:color w:val="000000"/>
                <w:sz w:val="16"/>
                <w:szCs w:val="16"/>
              </w:rPr>
              <w:t>Juan David Marín López</w:t>
            </w:r>
          </w:p>
          <w:p w14:paraId="1ADC483B" w14:textId="0B971153" w:rsidR="00DD5B04" w:rsidRPr="00F008EF" w:rsidRDefault="008657C6" w:rsidP="00AD4A51">
            <w:pPr>
              <w:spacing w:after="0" w:line="240" w:lineRule="auto"/>
              <w:jc w:val="both"/>
              <w:rPr>
                <w:rFonts w:ascii="Geomanist Light" w:hAnsi="Geomanist Light" w:cs="Arial"/>
                <w:color w:val="000000" w:themeColor="text1"/>
                <w:sz w:val="16"/>
                <w:szCs w:val="16"/>
                <w:lang w:val="es-ES_tradnl" w:eastAsia="es-ES"/>
              </w:rPr>
            </w:pPr>
            <w:r w:rsidRPr="00F008EF">
              <w:rPr>
                <w:rFonts w:ascii="Geomanist Light" w:eastAsia="Arial" w:hAnsi="Geomanist Light" w:cs="Arial"/>
                <w:color w:val="000000"/>
                <w:sz w:val="16"/>
                <w:szCs w:val="16"/>
              </w:rPr>
              <w:t>Subdirector de Gestión Contractual (E)</w:t>
            </w:r>
          </w:p>
        </w:tc>
      </w:tr>
      <w:bookmarkEnd w:id="0"/>
      <w:bookmarkEnd w:id="1"/>
    </w:tbl>
    <w:p w14:paraId="575AF8D6" w14:textId="503E82EC" w:rsidR="003A07D9" w:rsidRPr="00F008EF" w:rsidRDefault="003A07D9" w:rsidP="003A07D9">
      <w:pPr>
        <w:tabs>
          <w:tab w:val="left" w:pos="3570"/>
        </w:tabs>
        <w:rPr>
          <w:rFonts w:ascii="Geomanist Light" w:hAnsi="Geomanist Light" w:cs="Arial"/>
          <w:lang w:val="es-ES_tradnl"/>
        </w:rPr>
      </w:pPr>
    </w:p>
    <w:sectPr w:rsidR="003A07D9" w:rsidRPr="00F008EF" w:rsidSect="00026B36">
      <w:headerReference w:type="default" r:id="rId16"/>
      <w:footerReference w:type="default" r:id="rId17"/>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4050" w14:textId="77777777" w:rsidR="00F125D2" w:rsidRDefault="00F125D2">
      <w:r>
        <w:separator/>
      </w:r>
    </w:p>
  </w:endnote>
  <w:endnote w:type="continuationSeparator" w:id="0">
    <w:p w14:paraId="6268647C" w14:textId="77777777" w:rsidR="00F125D2" w:rsidRDefault="00F125D2">
      <w:r>
        <w:continuationSeparator/>
      </w:r>
    </w:p>
  </w:endnote>
  <w:endnote w:type="continuationNotice" w:id="1">
    <w:p w14:paraId="1233EA94" w14:textId="77777777" w:rsidR="00F125D2" w:rsidRDefault="00F1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DD7C" w14:textId="77777777" w:rsidR="00F125D2" w:rsidRDefault="00F125D2">
      <w:r>
        <w:separator/>
      </w:r>
    </w:p>
  </w:footnote>
  <w:footnote w:type="continuationSeparator" w:id="0">
    <w:p w14:paraId="62DA2FF9" w14:textId="77777777" w:rsidR="00F125D2" w:rsidRDefault="00F125D2">
      <w:r>
        <w:continuationSeparator/>
      </w:r>
    </w:p>
  </w:footnote>
  <w:footnote w:type="continuationNotice" w:id="1">
    <w:p w14:paraId="31AEFCDC" w14:textId="77777777" w:rsidR="00F125D2" w:rsidRDefault="00F125D2"/>
  </w:footnote>
  <w:footnote w:id="2">
    <w:p w14:paraId="307FFA3A" w14:textId="28E24D81" w:rsidR="00DB209F" w:rsidRPr="00AE4F91" w:rsidRDefault="00DB209F" w:rsidP="00E438B9">
      <w:pPr>
        <w:pStyle w:val="Textonotapie"/>
        <w:ind w:firstLine="709"/>
        <w:jc w:val="both"/>
        <w:rPr>
          <w:sz w:val="16"/>
          <w:szCs w:val="16"/>
          <w:lang w:val="es-CO"/>
        </w:rPr>
      </w:pPr>
      <w:r w:rsidRPr="00AE4F91">
        <w:rPr>
          <w:rStyle w:val="Refdenotaalpie"/>
          <w:sz w:val="16"/>
          <w:szCs w:val="16"/>
        </w:rPr>
        <w:footnoteRef/>
      </w:r>
      <w:r w:rsidRPr="00AE4F91">
        <w:rPr>
          <w:sz w:val="16"/>
          <w:szCs w:val="16"/>
        </w:rPr>
        <w:t xml:space="preserve"> </w:t>
      </w:r>
      <w:r w:rsidRPr="00AE4F91">
        <w:rPr>
          <w:rFonts w:ascii="Arial" w:hAnsi="Arial" w:cs="Arial"/>
          <w:sz w:val="16"/>
          <w:szCs w:val="16"/>
        </w:rPr>
        <w:t>Estos conceptos pueden ser consultados en la Relatoría de esta Agencia en el siguiente Link: https://relatoria.colombiacompra.gov.co/busqueda/conceptos</w:t>
      </w:r>
    </w:p>
  </w:footnote>
  <w:footnote w:id="3">
    <w:p w14:paraId="7800A4A6" w14:textId="77777777" w:rsidR="00DB209F" w:rsidRPr="00AE4F91" w:rsidRDefault="00DB209F" w:rsidP="00E438B9">
      <w:pPr>
        <w:pStyle w:val="Textonotapie"/>
        <w:ind w:firstLine="709"/>
        <w:jc w:val="both"/>
        <w:rPr>
          <w:rFonts w:ascii="Arial" w:eastAsia="Calibri"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w:t>
      </w:r>
      <w:r w:rsidRPr="00AE4F91">
        <w:rPr>
          <w:rFonts w:ascii="Arial" w:eastAsia="Calibri" w:hAnsi="Arial" w:cs="Arial"/>
          <w:sz w:val="16"/>
          <w:szCs w:val="16"/>
        </w:rPr>
        <w:t>Constitución Política: «Artículo 93. Los tratados y convenios internacionales ratificados por el Congreso, que reconocen los derechos humanos y que prohíben su limitación en los estados de excepción, prevalecen en el orden interno.</w:t>
      </w:r>
    </w:p>
    <w:p w14:paraId="4BB96B24" w14:textId="77777777" w:rsidR="00DB209F" w:rsidRPr="00AE4F91" w:rsidRDefault="00DB209F" w:rsidP="00E438B9">
      <w:pPr>
        <w:spacing w:after="0" w:line="240" w:lineRule="auto"/>
        <w:ind w:firstLine="708"/>
        <w:jc w:val="both"/>
        <w:rPr>
          <w:rFonts w:ascii="Arial" w:eastAsia="Times New Roman" w:hAnsi="Arial" w:cs="Arial"/>
          <w:sz w:val="16"/>
          <w:szCs w:val="16"/>
        </w:rPr>
      </w:pPr>
      <w:r w:rsidRPr="00AE4F91">
        <w:rPr>
          <w:rFonts w:ascii="Arial" w:hAnsi="Arial" w:cs="Arial"/>
          <w:sz w:val="16"/>
          <w:szCs w:val="16"/>
        </w:rPr>
        <w:t>»Los derechos y deberes consagrados en esta Carta, se interpretarán de conformidad con los tratados internacionales sobre derechos humanos ratificados por Colombia [...]».</w:t>
      </w:r>
    </w:p>
  </w:footnote>
  <w:footnote w:id="4">
    <w:p w14:paraId="23502137" w14:textId="77777777" w:rsidR="00DB209F" w:rsidRPr="00AE4F91" w:rsidRDefault="00DB209F" w:rsidP="00E438B9">
      <w:pPr>
        <w:pStyle w:val="Textonotapie"/>
        <w:ind w:firstLine="708"/>
        <w:jc w:val="both"/>
        <w:rPr>
          <w:rFonts w:ascii="Arial" w:hAnsi="Arial" w:cs="Arial"/>
          <w:sz w:val="16"/>
          <w:szCs w:val="16"/>
          <w:lang w:val="es-CO"/>
        </w:rPr>
      </w:pPr>
      <w:r w:rsidRPr="00AE4F91">
        <w:rPr>
          <w:rStyle w:val="Refdenotaalpie"/>
          <w:rFonts w:ascii="Arial" w:hAnsi="Arial" w:cs="Arial"/>
          <w:sz w:val="16"/>
          <w:szCs w:val="16"/>
        </w:rPr>
        <w:footnoteRef/>
      </w:r>
      <w:r w:rsidRPr="00AE4F91">
        <w:rPr>
          <w:rFonts w:ascii="Arial" w:hAnsi="Arial" w:cs="Arial"/>
          <w:sz w:val="16"/>
          <w:szCs w:val="16"/>
        </w:rPr>
        <w:t xml:space="preserve"> </w:t>
      </w:r>
      <w:r w:rsidRPr="00AE4F91">
        <w:rPr>
          <w:rFonts w:ascii="Arial" w:eastAsia="Calibri" w:hAnsi="Arial" w:cs="Arial"/>
          <w:sz w:val="16"/>
          <w:szCs w:val="16"/>
        </w:rPr>
        <w:t>CORTE CONSTITUCIONAL. Sentencia C-489 de 2012. M.P. Adriana María Guillén Arango.</w:t>
      </w:r>
    </w:p>
  </w:footnote>
  <w:footnote w:id="5">
    <w:p w14:paraId="2150A1C6" w14:textId="29F0BDAE" w:rsidR="002F4B5E" w:rsidRPr="00AE4F91" w:rsidRDefault="002F4B5E" w:rsidP="00C4634C">
      <w:pPr>
        <w:pStyle w:val="Textonotapie"/>
        <w:ind w:firstLine="709"/>
        <w:jc w:val="both"/>
        <w:rPr>
          <w:rFonts w:ascii="Arial" w:hAnsi="Arial" w:cs="Arial"/>
          <w:sz w:val="16"/>
          <w:szCs w:val="16"/>
          <w:lang w:val="es-CO"/>
        </w:rPr>
      </w:pPr>
      <w:r w:rsidRPr="00AE4F91">
        <w:rPr>
          <w:rStyle w:val="Refdenotaalpie"/>
          <w:rFonts w:ascii="Arial" w:hAnsi="Arial" w:cs="Arial"/>
          <w:color w:val="000000" w:themeColor="text1"/>
          <w:sz w:val="16"/>
          <w:szCs w:val="16"/>
        </w:rPr>
        <w:footnoteRef/>
      </w:r>
      <w:r w:rsidRPr="00AE4F91">
        <w:rPr>
          <w:rFonts w:ascii="Arial" w:hAnsi="Arial" w:cs="Arial"/>
          <w:color w:val="000000" w:themeColor="text1"/>
          <w:sz w:val="16"/>
          <w:szCs w:val="16"/>
        </w:rPr>
        <w:t xml:space="preserve"> Disponible en: </w:t>
      </w:r>
      <w:hyperlink r:id="rId1" w:history="1">
        <w:r w:rsidRPr="00AE4F91">
          <w:rPr>
            <w:rStyle w:val="Hipervnculo"/>
            <w:rFonts w:ascii="Arial" w:hAnsi="Arial" w:cs="Arial"/>
            <w:color w:val="000000" w:themeColor="text1"/>
            <w:sz w:val="16"/>
            <w:szCs w:val="16"/>
            <w:u w:val="none"/>
          </w:rPr>
          <w:t>https://colaboracion.dnp.gov.co/CDT/Prensa/Publicaciones/4-Orientaciones%20Recursos%20SGP%20Ind%C3%ADgena.pdf</w:t>
        </w:r>
      </w:hyperlink>
      <w:r w:rsidRPr="00AE4F91">
        <w:rPr>
          <w:rFonts w:ascii="Arial" w:hAnsi="Arial" w:cs="Arial"/>
          <w:color w:val="000000" w:themeColor="text1"/>
          <w:sz w:val="16"/>
          <w:szCs w:val="16"/>
        </w:rPr>
        <w:t xml:space="preserve"> </w:t>
      </w:r>
    </w:p>
  </w:footnote>
  <w:footnote w:id="6">
    <w:p w14:paraId="54170C5A" w14:textId="77777777" w:rsidR="00DB209F" w:rsidRPr="00AE4F91" w:rsidRDefault="00DB209F" w:rsidP="009F1EBA">
      <w:pPr>
        <w:spacing w:after="0" w:line="240" w:lineRule="auto"/>
        <w:ind w:firstLine="708"/>
        <w:jc w:val="both"/>
        <w:rPr>
          <w:rFonts w:ascii="Arial" w:hAnsi="Arial" w:cs="Arial"/>
          <w:sz w:val="16"/>
          <w:szCs w:val="16"/>
          <w:lang w:val="es-ES"/>
        </w:rPr>
      </w:pPr>
      <w:r w:rsidRPr="00AE4F91">
        <w:rPr>
          <w:rStyle w:val="Refdenotaalpie"/>
          <w:rFonts w:ascii="Arial" w:hAnsi="Arial" w:cs="Arial"/>
          <w:sz w:val="16"/>
          <w:szCs w:val="16"/>
        </w:rPr>
        <w:footnoteRef/>
      </w:r>
      <w:r w:rsidRPr="00AE4F91">
        <w:rPr>
          <w:rFonts w:ascii="Arial" w:hAnsi="Arial" w:cs="Arial"/>
          <w:sz w:val="16"/>
          <w:szCs w:val="16"/>
        </w:rPr>
        <w:t xml:space="preserve"> Decreto 1953 de 2014: «</w:t>
      </w:r>
      <w:r w:rsidRPr="00AE4F91">
        <w:rPr>
          <w:rFonts w:ascii="Arial" w:hAnsi="Arial" w:cs="Arial"/>
          <w:sz w:val="16"/>
          <w:szCs w:val="16"/>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341BC94" w14:textId="77777777" w:rsidR="00DB209F" w:rsidRPr="00AE4F91" w:rsidRDefault="00DB209F" w:rsidP="00E438B9">
      <w:pPr>
        <w:spacing w:after="0" w:line="240" w:lineRule="auto"/>
        <w:ind w:firstLine="708"/>
        <w:jc w:val="both"/>
        <w:rPr>
          <w:rFonts w:ascii="Arial" w:hAnsi="Arial" w:cs="Arial"/>
          <w:sz w:val="16"/>
          <w:szCs w:val="16"/>
          <w:lang w:val="es-ES"/>
        </w:rPr>
      </w:pPr>
      <w:r w:rsidRPr="00AE4F91">
        <w:rPr>
          <w:rFonts w:ascii="Arial" w:hAnsi="Arial" w:cs="Arial"/>
          <w:sz w:val="16"/>
          <w:szCs w:val="16"/>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5BEC321C" w14:textId="77777777" w:rsidR="00DB209F" w:rsidRPr="00AE4F91" w:rsidRDefault="00DB209F" w:rsidP="00E438B9">
      <w:pPr>
        <w:pStyle w:val="Textonotapie"/>
        <w:jc w:val="both"/>
        <w:rPr>
          <w:rFonts w:ascii="Arial" w:hAnsi="Arial" w:cs="Arial"/>
          <w:sz w:val="16"/>
          <w:szCs w:val="16"/>
          <w:lang w:val="es-ES"/>
        </w:rPr>
      </w:pPr>
    </w:p>
  </w:footnote>
  <w:footnote w:id="7">
    <w:p w14:paraId="0F4B4CCB" w14:textId="77777777" w:rsidR="00DB209F" w:rsidRPr="00AE4F91" w:rsidRDefault="00DB209F" w:rsidP="00E438B9">
      <w:pPr>
        <w:pStyle w:val="Textonotapie"/>
        <w:ind w:firstLine="708"/>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Decreto 252 de 2020: «Articulo 1. Adiciónese al artículo 10 del Decreto 1088 de 1993, el siguiente parágrafo:</w:t>
      </w:r>
    </w:p>
    <w:p w14:paraId="56CDBB72"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»Artículo 10. Naturaleza de los actos y contratos.</w:t>
      </w:r>
    </w:p>
    <w:p w14:paraId="2D9CEAFE"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w:t>
      </w:r>
    </w:p>
    <w:p w14:paraId="77EFDF4C"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48565C52"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14:paraId="34209D6A"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»La entidad estatal podrá terminar unilateralmente el contrato o convenio en caso de incumplimiento de las obligaciones a cargo de la organización indígena.</w:t>
      </w:r>
    </w:p>
    <w:p w14:paraId="6243CD5D" w14:textId="77777777" w:rsidR="00DB209F" w:rsidRPr="00AE4F91" w:rsidRDefault="00DB209F" w:rsidP="00E438B9">
      <w:pPr>
        <w:pStyle w:val="Textonotapie"/>
        <w:ind w:firstLine="708"/>
        <w:jc w:val="both"/>
        <w:rPr>
          <w:rFonts w:ascii="Arial" w:hAnsi="Arial" w:cs="Arial"/>
          <w:sz w:val="16"/>
          <w:szCs w:val="16"/>
          <w:lang w:val="es-ES"/>
        </w:rPr>
      </w:pPr>
      <w:r w:rsidRPr="00AE4F91">
        <w:rPr>
          <w:rFonts w:ascii="Arial" w:hAnsi="Arial" w:cs="Arial"/>
          <w:sz w:val="16"/>
          <w:szCs w:val="16"/>
        </w:rPr>
        <w:t>»En estos convenios se tendrá como aporte de las organizaciones indígenas el conocimiento ancestral».</w:t>
      </w:r>
    </w:p>
  </w:footnote>
  <w:footnote w:id="8">
    <w:p w14:paraId="5E2A4B2A" w14:textId="77777777" w:rsidR="00DB209F" w:rsidRPr="00AE4F91" w:rsidRDefault="00DB209F" w:rsidP="00E438B9">
      <w:pPr>
        <w:pStyle w:val="Textonotapie"/>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Así lo dejan entrever los considerandos del Decreto 252 de 2020, de los que se destacan los siguientes: «Que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1792770E" w14:textId="77777777" w:rsidR="00DB209F" w:rsidRPr="00AE4F91" w:rsidRDefault="00DB209F" w:rsidP="00E438B9">
      <w:pPr>
        <w:pStyle w:val="Textonotapie"/>
        <w:ind w:firstLine="709"/>
        <w:jc w:val="both"/>
        <w:rPr>
          <w:rFonts w:ascii="Arial" w:hAnsi="Arial" w:cs="Arial"/>
          <w:sz w:val="16"/>
          <w:szCs w:val="16"/>
        </w:rPr>
      </w:pPr>
      <w:r w:rsidRPr="00AE4F91">
        <w:rPr>
          <w:rFonts w:ascii="Arial" w:hAnsi="Arial" w:cs="Arial"/>
          <w:sz w:val="16"/>
          <w:szCs w:val="16"/>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68EE2408" w14:textId="77777777" w:rsidR="00DB209F" w:rsidRPr="00AE4F91" w:rsidRDefault="00DB209F" w:rsidP="00E438B9">
      <w:pPr>
        <w:pStyle w:val="Textonotapie"/>
        <w:ind w:firstLine="709"/>
        <w:jc w:val="both"/>
        <w:rPr>
          <w:rFonts w:ascii="Arial" w:hAnsi="Arial" w:cs="Arial"/>
          <w:sz w:val="16"/>
          <w:szCs w:val="16"/>
        </w:rPr>
      </w:pPr>
      <w:r w:rsidRPr="00AE4F91">
        <w:rPr>
          <w:rFonts w:ascii="Arial" w:hAnsi="Arial" w:cs="Arial"/>
          <w:sz w:val="16"/>
          <w:szCs w:val="16"/>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2E93FD8" w14:textId="77777777" w:rsidR="00DB209F" w:rsidRPr="00AE4F91" w:rsidRDefault="00DB209F" w:rsidP="00E438B9">
      <w:pPr>
        <w:pStyle w:val="Textonotapie"/>
        <w:ind w:firstLine="709"/>
        <w:jc w:val="both"/>
        <w:rPr>
          <w:rFonts w:ascii="Arial" w:hAnsi="Arial" w:cs="Arial"/>
          <w:sz w:val="16"/>
          <w:szCs w:val="16"/>
        </w:rPr>
      </w:pPr>
      <w:r w:rsidRPr="00AE4F91">
        <w:rPr>
          <w:rFonts w:ascii="Arial" w:hAnsi="Arial" w:cs="Arial"/>
          <w:sz w:val="16"/>
          <w:szCs w:val="16"/>
        </w:rPr>
        <w:t xml:space="preserve">»Que una de las formas de organizarse de las comunidades indígenas, es a través de las organizaciones legalmente constituidas, entendidas estas como los organismos que agrupan y representan a los pueblos indígenas colombianos. </w:t>
      </w:r>
    </w:p>
    <w:p w14:paraId="1942FB64" w14:textId="77777777" w:rsidR="00DB209F" w:rsidRPr="00AE4F91" w:rsidRDefault="00DB209F" w:rsidP="00E438B9">
      <w:pPr>
        <w:pStyle w:val="Textonotapie"/>
        <w:ind w:firstLine="708"/>
        <w:jc w:val="both"/>
        <w:rPr>
          <w:rFonts w:ascii="Arial" w:hAnsi="Arial" w:cs="Arial"/>
          <w:sz w:val="16"/>
          <w:szCs w:val="16"/>
        </w:rPr>
      </w:pPr>
      <w:r w:rsidRPr="00AE4F91">
        <w:rPr>
          <w:rFonts w:ascii="Arial" w:hAnsi="Arial" w:cs="Arial"/>
          <w:sz w:val="16"/>
          <w:szCs w:val="16"/>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9">
    <w:p w14:paraId="39B2EE77" w14:textId="77777777" w:rsidR="00DB209F" w:rsidRPr="00AE4F91" w:rsidRDefault="00DB209F" w:rsidP="00E438B9">
      <w:pPr>
        <w:spacing w:after="0" w:line="240" w:lineRule="auto"/>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20731B7B" w14:textId="77777777" w:rsidR="00DB209F" w:rsidRPr="00AE4F91" w:rsidRDefault="00DB209F" w:rsidP="00E438B9">
      <w:pPr>
        <w:spacing w:after="0" w:line="240" w:lineRule="auto"/>
        <w:ind w:firstLine="709"/>
        <w:jc w:val="both"/>
        <w:rPr>
          <w:rFonts w:ascii="Arial" w:hAnsi="Arial" w:cs="Arial"/>
          <w:sz w:val="16"/>
          <w:szCs w:val="16"/>
        </w:rPr>
      </w:pPr>
      <w:r w:rsidRPr="00AE4F91">
        <w:rPr>
          <w:rFonts w:ascii="Arial" w:hAnsi="Arial" w:cs="Arial"/>
          <w:sz w:val="16"/>
          <w:szCs w:val="16"/>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número 401 de 2021, Senado, 560 de 2021, Cámara. pp. 16-17. </w:t>
      </w:r>
    </w:p>
    <w:p w14:paraId="7AF205C3" w14:textId="77777777" w:rsidR="00DB209F" w:rsidRPr="00AE4F91" w:rsidRDefault="00DB209F" w:rsidP="00E438B9">
      <w:pPr>
        <w:spacing w:after="0" w:line="240" w:lineRule="auto"/>
        <w:ind w:firstLine="709"/>
        <w:jc w:val="both"/>
        <w:rPr>
          <w:rFonts w:ascii="Arial" w:hAnsi="Arial" w:cs="Arial"/>
          <w:sz w:val="16"/>
          <w:szCs w:val="16"/>
        </w:rPr>
      </w:pPr>
      <w:r w:rsidRPr="00AE4F91">
        <w:rPr>
          <w:rFonts w:ascii="Arial" w:hAnsi="Arial" w:cs="Arial"/>
          <w:sz w:val="16"/>
          <w:szCs w:val="16"/>
        </w:rPr>
        <w:t xml:space="preserve"> </w:t>
      </w:r>
    </w:p>
  </w:footnote>
  <w:footnote w:id="10">
    <w:p w14:paraId="4A9698A7" w14:textId="77777777" w:rsidR="00C0287A" w:rsidRPr="00AE4F91" w:rsidRDefault="00DB209F" w:rsidP="00C0287A">
      <w:pPr>
        <w:spacing w:after="0" w:line="240" w:lineRule="auto"/>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w:t>
      </w:r>
      <w:proofErr w:type="spellStart"/>
      <w:r w:rsidRPr="00AE4F91">
        <w:rPr>
          <w:rFonts w:ascii="Arial" w:hAnsi="Arial" w:cs="Arial"/>
          <w:sz w:val="16"/>
          <w:szCs w:val="16"/>
        </w:rPr>
        <w:t>o</w:t>
      </w:r>
      <w:proofErr w:type="spellEnd"/>
      <w:r w:rsidRPr="00AE4F91">
        <w:rPr>
          <w:rFonts w:ascii="Arial" w:hAnsi="Arial" w:cs="Arial"/>
          <w:sz w:val="16"/>
          <w:szCs w:val="16"/>
        </w:rPr>
        <w:t xml:space="preserve">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2D10EB13" w14:textId="538258D4" w:rsidR="00DB209F" w:rsidRPr="00AE4F91" w:rsidRDefault="00DB209F" w:rsidP="00C0287A">
      <w:pPr>
        <w:spacing w:after="0" w:line="240" w:lineRule="auto"/>
        <w:ind w:firstLine="709"/>
        <w:jc w:val="both"/>
        <w:rPr>
          <w:rFonts w:ascii="Arial" w:hAnsi="Arial" w:cs="Arial"/>
          <w:sz w:val="16"/>
          <w:szCs w:val="16"/>
        </w:rPr>
      </w:pPr>
      <w:r w:rsidRPr="00AE4F91">
        <w:rPr>
          <w:rFonts w:ascii="Arial" w:hAnsi="Arial" w:cs="Arial"/>
          <w:sz w:val="16"/>
          <w:szCs w:val="16"/>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7D170107" w14:textId="77777777" w:rsidR="00DB209F" w:rsidRPr="00AE4F91" w:rsidRDefault="00DB209F" w:rsidP="00E438B9">
      <w:pPr>
        <w:spacing w:after="0" w:line="240" w:lineRule="auto"/>
        <w:ind w:firstLine="708"/>
        <w:jc w:val="both"/>
        <w:rPr>
          <w:rFonts w:ascii="Arial" w:hAnsi="Arial" w:cs="Arial"/>
          <w:sz w:val="16"/>
          <w:szCs w:val="16"/>
        </w:rPr>
      </w:pPr>
      <w:r w:rsidRPr="00AE4F91">
        <w:rPr>
          <w:rFonts w:ascii="Arial" w:hAnsi="Arial" w:cs="Arial"/>
          <w:sz w:val="16"/>
          <w:szCs w:val="16"/>
        </w:rPr>
        <w:t>»[R]</w:t>
      </w:r>
      <w:proofErr w:type="spellStart"/>
      <w:r w:rsidRPr="00AE4F91">
        <w:rPr>
          <w:rFonts w:ascii="Arial" w:hAnsi="Arial" w:cs="Arial"/>
          <w:sz w:val="16"/>
          <w:szCs w:val="16"/>
        </w:rPr>
        <w:t>esulta</w:t>
      </w:r>
      <w:proofErr w:type="spellEnd"/>
      <w:r w:rsidRPr="00AE4F91">
        <w:rPr>
          <w:rFonts w:ascii="Arial" w:hAnsi="Arial" w:cs="Arial"/>
          <w:sz w:val="16"/>
          <w:szCs w:val="16"/>
        </w:rPr>
        <w:t xml:space="preserve">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11">
    <w:p w14:paraId="401DCE23" w14:textId="77777777" w:rsidR="002A1588" w:rsidRPr="00AE4F91" w:rsidRDefault="002A1588" w:rsidP="002A1588">
      <w:pPr>
        <w:pStyle w:val="Textonotapie"/>
        <w:ind w:firstLine="708"/>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CORTE CONSTITUCIONAL. C-713 del 5 de junio de 2001. M.P. Clara Inés Vargas Hernández.</w:t>
      </w:r>
    </w:p>
    <w:p w14:paraId="5279FDC3" w14:textId="77777777" w:rsidR="002A1588" w:rsidRPr="00AE4F91" w:rsidRDefault="002A1588" w:rsidP="002A1588">
      <w:pPr>
        <w:pStyle w:val="Textonotapie"/>
        <w:ind w:firstLine="708"/>
        <w:jc w:val="both"/>
        <w:rPr>
          <w:rFonts w:ascii="Arial" w:hAnsi="Arial" w:cs="Arial"/>
          <w:sz w:val="16"/>
          <w:szCs w:val="16"/>
        </w:rPr>
      </w:pPr>
    </w:p>
  </w:footnote>
  <w:footnote w:id="12">
    <w:p w14:paraId="2D091502" w14:textId="77777777" w:rsidR="002A1588" w:rsidRPr="00AE4F91" w:rsidRDefault="002A1588" w:rsidP="002A1588">
      <w:pPr>
        <w:pStyle w:val="Textonotapie"/>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La CORTE CONSTITUCIONAL se referido a la noción y características de estos reglamentos en los siguientes términos: «[A]parecen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5077A82C" w14:textId="77777777" w:rsidR="002A1588" w:rsidRPr="00AE4F91" w:rsidRDefault="002A1588" w:rsidP="002A1588">
      <w:pPr>
        <w:pStyle w:val="Textonotapie"/>
        <w:jc w:val="both"/>
        <w:rPr>
          <w:rFonts w:ascii="Arial" w:hAnsi="Arial" w:cs="Arial"/>
          <w:sz w:val="16"/>
          <w:szCs w:val="16"/>
        </w:rPr>
      </w:pPr>
      <w:r w:rsidRPr="00AE4F91">
        <w:rPr>
          <w:rFonts w:ascii="Arial" w:hAnsi="Arial" w:cs="Arial"/>
          <w:sz w:val="16"/>
          <w:szCs w:val="16"/>
        </w:rPr>
        <w:t xml:space="preserve"> </w:t>
      </w:r>
      <w:r w:rsidRPr="00AE4F91">
        <w:rPr>
          <w:rFonts w:ascii="Arial" w:hAnsi="Arial" w:cs="Arial"/>
          <w:sz w:val="16"/>
          <w:szCs w:val="16"/>
        </w:rPr>
        <w:tab/>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 Sentencia C-712 del 5 de julio de 2001. M.P. Clara Inés Vargas Hernández.</w:t>
      </w:r>
    </w:p>
  </w:footnote>
  <w:footnote w:id="13">
    <w:p w14:paraId="197B6D8A" w14:textId="77777777" w:rsidR="002A1588" w:rsidRPr="00AE4F91" w:rsidRDefault="002A1588" w:rsidP="002A1588">
      <w:pPr>
        <w:pStyle w:val="Textonotapie"/>
        <w:ind w:firstLine="708"/>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CORTE CONSTITUCIONAL. Sentencia C-617 del 30 de septiembre de 2015.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587013D"/>
    <w:multiLevelType w:val="multilevel"/>
    <w:tmpl w:val="3E628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00619A"/>
    <w:multiLevelType w:val="multilevel"/>
    <w:tmpl w:val="3F92292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8B1027"/>
    <w:multiLevelType w:val="multilevel"/>
    <w:tmpl w:val="AD88DB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20"/>
  </w:num>
  <w:num w:numId="2" w16cid:durableId="1478569355">
    <w:abstractNumId w:val="18"/>
  </w:num>
  <w:num w:numId="3" w16cid:durableId="1952978564">
    <w:abstractNumId w:val="30"/>
  </w:num>
  <w:num w:numId="4" w16cid:durableId="1315186126">
    <w:abstractNumId w:val="36"/>
  </w:num>
  <w:num w:numId="5" w16cid:durableId="1309093109">
    <w:abstractNumId w:val="42"/>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7"/>
  </w:num>
  <w:num w:numId="8" w16cid:durableId="1008755670">
    <w:abstractNumId w:val="3"/>
  </w:num>
  <w:num w:numId="9" w16cid:durableId="65764095">
    <w:abstractNumId w:val="12"/>
  </w:num>
  <w:num w:numId="10" w16cid:durableId="134960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9"/>
  </w:num>
  <w:num w:numId="13" w16cid:durableId="1145464557">
    <w:abstractNumId w:val="26"/>
  </w:num>
  <w:num w:numId="14" w16cid:durableId="848450862">
    <w:abstractNumId w:val="15"/>
  </w:num>
  <w:num w:numId="15" w16cid:durableId="191215078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4"/>
  </w:num>
  <w:num w:numId="18" w16cid:durableId="718556045">
    <w:abstractNumId w:val="31"/>
  </w:num>
  <w:num w:numId="19" w16cid:durableId="2109496769">
    <w:abstractNumId w:val="11"/>
  </w:num>
  <w:num w:numId="20" w16cid:durableId="1574777690">
    <w:abstractNumId w:val="45"/>
  </w:num>
  <w:num w:numId="21" w16cid:durableId="343829570">
    <w:abstractNumId w:val="33"/>
  </w:num>
  <w:num w:numId="22" w16cid:durableId="1521091477">
    <w:abstractNumId w:val="14"/>
  </w:num>
  <w:num w:numId="23" w16cid:durableId="1406491540">
    <w:abstractNumId w:val="13"/>
  </w:num>
  <w:num w:numId="24" w16cid:durableId="216599317">
    <w:abstractNumId w:val="38"/>
  </w:num>
  <w:num w:numId="25" w16cid:durableId="706416597">
    <w:abstractNumId w:val="22"/>
  </w:num>
  <w:num w:numId="26" w16cid:durableId="270862301">
    <w:abstractNumId w:val="43"/>
  </w:num>
  <w:num w:numId="27" w16cid:durableId="1795712713">
    <w:abstractNumId w:val="47"/>
  </w:num>
  <w:num w:numId="28" w16cid:durableId="969941319">
    <w:abstractNumId w:val="27"/>
  </w:num>
  <w:num w:numId="29" w16cid:durableId="1808891589">
    <w:abstractNumId w:val="2"/>
  </w:num>
  <w:num w:numId="30" w16cid:durableId="1508400274">
    <w:abstractNumId w:val="32"/>
  </w:num>
  <w:num w:numId="31" w16cid:durableId="1848517314">
    <w:abstractNumId w:val="23"/>
  </w:num>
  <w:num w:numId="32" w16cid:durableId="1225678077">
    <w:abstractNumId w:val="35"/>
  </w:num>
  <w:num w:numId="33" w16cid:durableId="283007414">
    <w:abstractNumId w:val="46"/>
  </w:num>
  <w:num w:numId="34" w16cid:durableId="669528079">
    <w:abstractNumId w:val="21"/>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7"/>
    <w:lvlOverride w:ilvl="0"/>
    <w:lvlOverride w:ilvl="1">
      <w:startOverride w:val="1"/>
    </w:lvlOverride>
    <w:lvlOverride w:ilvl="2"/>
    <w:lvlOverride w:ilvl="3"/>
    <w:lvlOverride w:ilvl="4"/>
    <w:lvlOverride w:ilvl="5"/>
    <w:lvlOverride w:ilvl="6"/>
    <w:lvlOverride w:ilvl="7"/>
    <w:lvlOverride w:ilvl="8"/>
  </w:num>
  <w:num w:numId="42" w16cid:durableId="541553631">
    <w:abstractNumId w:val="40"/>
  </w:num>
  <w:num w:numId="43" w16cid:durableId="1416169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41"/>
  </w:num>
  <w:num w:numId="45" w16cid:durableId="1544950817">
    <w:abstractNumId w:val="10"/>
  </w:num>
  <w:num w:numId="46" w16cid:durableId="1353874905">
    <w:abstractNumId w:val="25"/>
  </w:num>
  <w:num w:numId="47" w16cid:durableId="1807813370">
    <w:abstractNumId w:val="29"/>
  </w:num>
  <w:num w:numId="48" w16cid:durableId="61874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639092">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54700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29E6"/>
    <w:rsid w:val="00023DAE"/>
    <w:rsid w:val="00023FA5"/>
    <w:rsid w:val="00024592"/>
    <w:rsid w:val="00024896"/>
    <w:rsid w:val="00024C2F"/>
    <w:rsid w:val="00025065"/>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3DE"/>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2F2"/>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825"/>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7D6"/>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28A"/>
    <w:rsid w:val="001A0AF8"/>
    <w:rsid w:val="001A18D5"/>
    <w:rsid w:val="001A1D4A"/>
    <w:rsid w:val="001A238C"/>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4ABA"/>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784"/>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7FA"/>
    <w:rsid w:val="00295820"/>
    <w:rsid w:val="00295949"/>
    <w:rsid w:val="0029624A"/>
    <w:rsid w:val="00296922"/>
    <w:rsid w:val="0029697C"/>
    <w:rsid w:val="00296EAF"/>
    <w:rsid w:val="00296F71"/>
    <w:rsid w:val="00297098"/>
    <w:rsid w:val="002A05D4"/>
    <w:rsid w:val="002A09FF"/>
    <w:rsid w:val="002A0C01"/>
    <w:rsid w:val="002A0E60"/>
    <w:rsid w:val="002A1588"/>
    <w:rsid w:val="002A1A58"/>
    <w:rsid w:val="002A1B02"/>
    <w:rsid w:val="002A1C53"/>
    <w:rsid w:val="002A28FC"/>
    <w:rsid w:val="002A2B44"/>
    <w:rsid w:val="002A2EA5"/>
    <w:rsid w:val="002A377F"/>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4B5E"/>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1D90"/>
    <w:rsid w:val="004B2197"/>
    <w:rsid w:val="004B298A"/>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4E8"/>
    <w:rsid w:val="004E2A35"/>
    <w:rsid w:val="004E40CE"/>
    <w:rsid w:val="004E4465"/>
    <w:rsid w:val="004E518D"/>
    <w:rsid w:val="004E5736"/>
    <w:rsid w:val="004E5B36"/>
    <w:rsid w:val="004E6045"/>
    <w:rsid w:val="004E6758"/>
    <w:rsid w:val="004E6A34"/>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C5"/>
    <w:rsid w:val="005122F2"/>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33"/>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254"/>
    <w:rsid w:val="00554F3F"/>
    <w:rsid w:val="00555084"/>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435"/>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C4B"/>
    <w:rsid w:val="006573EA"/>
    <w:rsid w:val="006600F9"/>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B18"/>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218"/>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97EB7"/>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3D2"/>
    <w:rsid w:val="007C2AD3"/>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50F"/>
    <w:rsid w:val="00807666"/>
    <w:rsid w:val="00807C35"/>
    <w:rsid w:val="00807F02"/>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669"/>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6BE2"/>
    <w:rsid w:val="009070AA"/>
    <w:rsid w:val="00907203"/>
    <w:rsid w:val="00907C90"/>
    <w:rsid w:val="00910683"/>
    <w:rsid w:val="00910AB1"/>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4D7"/>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1EBA"/>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0E4F"/>
    <w:rsid w:val="00AE1772"/>
    <w:rsid w:val="00AE1990"/>
    <w:rsid w:val="00AE1BBA"/>
    <w:rsid w:val="00AE2523"/>
    <w:rsid w:val="00AE25E8"/>
    <w:rsid w:val="00AE2631"/>
    <w:rsid w:val="00AE2AD4"/>
    <w:rsid w:val="00AE2BD9"/>
    <w:rsid w:val="00AE2CA7"/>
    <w:rsid w:val="00AE2F1D"/>
    <w:rsid w:val="00AE4B2B"/>
    <w:rsid w:val="00AE4F91"/>
    <w:rsid w:val="00AE586F"/>
    <w:rsid w:val="00AE5A78"/>
    <w:rsid w:val="00AE6582"/>
    <w:rsid w:val="00AE6DC5"/>
    <w:rsid w:val="00AE73D7"/>
    <w:rsid w:val="00AE7686"/>
    <w:rsid w:val="00AE799A"/>
    <w:rsid w:val="00AF0514"/>
    <w:rsid w:val="00AF078E"/>
    <w:rsid w:val="00AF0E81"/>
    <w:rsid w:val="00AF117A"/>
    <w:rsid w:val="00AF186E"/>
    <w:rsid w:val="00AF19C6"/>
    <w:rsid w:val="00AF19DF"/>
    <w:rsid w:val="00AF1F4F"/>
    <w:rsid w:val="00AF26CF"/>
    <w:rsid w:val="00AF4761"/>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6783"/>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201"/>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39D"/>
    <w:rsid w:val="00B80C72"/>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8D"/>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87A"/>
    <w:rsid w:val="00C02F35"/>
    <w:rsid w:val="00C03305"/>
    <w:rsid w:val="00C03515"/>
    <w:rsid w:val="00C03738"/>
    <w:rsid w:val="00C037A6"/>
    <w:rsid w:val="00C040D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6D9"/>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634C"/>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59BD"/>
    <w:rsid w:val="00C95E49"/>
    <w:rsid w:val="00C95F44"/>
    <w:rsid w:val="00C96D1B"/>
    <w:rsid w:val="00C97106"/>
    <w:rsid w:val="00C97684"/>
    <w:rsid w:val="00CA0031"/>
    <w:rsid w:val="00CA0413"/>
    <w:rsid w:val="00CA043A"/>
    <w:rsid w:val="00CA04F8"/>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301"/>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0D"/>
    <w:rsid w:val="00D55279"/>
    <w:rsid w:val="00D55904"/>
    <w:rsid w:val="00D55C94"/>
    <w:rsid w:val="00D5616F"/>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09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0D1A"/>
    <w:rsid w:val="00DC15BA"/>
    <w:rsid w:val="00DC18CD"/>
    <w:rsid w:val="00DC1A68"/>
    <w:rsid w:val="00DC284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E7CCA"/>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BF7"/>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8B9"/>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B2D"/>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2E3"/>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08EF"/>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5D2"/>
    <w:rsid w:val="00F12AF8"/>
    <w:rsid w:val="00F12C52"/>
    <w:rsid w:val="00F14352"/>
    <w:rsid w:val="00F144BA"/>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0F0"/>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6B9E"/>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A77"/>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E7CD6"/>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6B"/>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0634424">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4378736">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10703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0507547">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319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4108089">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6876593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3821111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76718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6861">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1176562">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C03E-52D0-4B9E-A95B-15197ED404E7}"/>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29</Pages>
  <Words>11920</Words>
  <Characters>65565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2022-10-12T15:52:00Z</dcterms:created>
  <dcterms:modified xsi:type="dcterms:W3CDTF">2022-10-12T15:54:00Z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