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1F77B3" w:rsidRDefault="00FE4C26" w:rsidP="00FE4C26">
      <w:pPr>
        <w:spacing w:line="276" w:lineRule="auto"/>
        <w:jc w:val="right"/>
        <w:rPr>
          <w:rFonts w:ascii="Arial" w:eastAsia="Calibri" w:hAnsi="Arial" w:cs="Arial"/>
          <w:b/>
          <w:bCs/>
          <w:sz w:val="22"/>
        </w:rPr>
      </w:pPr>
      <w:bookmarkStart w:id="0" w:name="_Hlk47949675"/>
      <w:r w:rsidRPr="001F77B3">
        <w:rPr>
          <w:rFonts w:ascii="Arial" w:hAnsi="Arial" w:cs="Arial"/>
          <w:b/>
          <w:bCs/>
          <w:sz w:val="16"/>
          <w:szCs w:val="16"/>
          <w:lang w:eastAsia="es-ES"/>
        </w:rPr>
        <w:t>CCE-DES-FM-17</w:t>
      </w:r>
    </w:p>
    <w:p w14:paraId="0E5EA32E" w14:textId="77777777" w:rsidR="003F18DE" w:rsidRPr="001F77B3" w:rsidRDefault="003F18DE" w:rsidP="00886E97">
      <w:pPr>
        <w:jc w:val="both"/>
        <w:rPr>
          <w:rFonts w:ascii="Arial" w:eastAsia="Calibri" w:hAnsi="Arial" w:cs="Arial"/>
          <w:b/>
          <w:sz w:val="16"/>
          <w:szCs w:val="16"/>
          <w:lang w:eastAsia="en-US"/>
        </w:rPr>
      </w:pPr>
      <w:bookmarkStart w:id="1" w:name="_Hlk52928496"/>
      <w:bookmarkEnd w:id="0"/>
    </w:p>
    <w:bookmarkEnd w:id="1"/>
    <w:p w14:paraId="42744D6B" w14:textId="77777777" w:rsidR="00652BAA" w:rsidRPr="001F77B3" w:rsidRDefault="00652BAA" w:rsidP="00B71741">
      <w:pPr>
        <w:spacing w:after="240"/>
        <w:jc w:val="both"/>
        <w:rPr>
          <w:rFonts w:ascii="Arial" w:eastAsia="Calibri" w:hAnsi="Arial" w:cs="Arial"/>
          <w:sz w:val="22"/>
          <w:szCs w:val="22"/>
          <w:lang w:eastAsia="en-US"/>
        </w:rPr>
      </w:pPr>
      <w:r w:rsidRPr="001F77B3">
        <w:rPr>
          <w:rFonts w:ascii="Arial" w:eastAsia="Calibri" w:hAnsi="Arial" w:cs="Arial"/>
          <w:b/>
          <w:sz w:val="22"/>
          <w:szCs w:val="22"/>
          <w:lang w:eastAsia="en-US"/>
        </w:rPr>
        <w:t>EXPERIENCIA – Noción – Concepto</w:t>
      </w:r>
    </w:p>
    <w:p w14:paraId="21BDD590" w14:textId="77777777" w:rsidR="008B22E0" w:rsidRPr="008B22E0" w:rsidRDefault="008B22E0" w:rsidP="008B22E0">
      <w:pPr>
        <w:spacing w:after="120"/>
        <w:jc w:val="both"/>
        <w:rPr>
          <w:rFonts w:ascii="Arial" w:eastAsia="Calibri" w:hAnsi="Arial" w:cs="Arial"/>
          <w:sz w:val="20"/>
          <w:szCs w:val="20"/>
          <w:lang w:eastAsia="en-US"/>
        </w:rPr>
      </w:pPr>
      <w:r w:rsidRPr="008B22E0">
        <w:rPr>
          <w:rFonts w:ascii="Arial" w:eastAsia="Calibri" w:hAnsi="Arial" w:cs="Arial"/>
          <w:sz w:val="20"/>
          <w:szCs w:val="20"/>
          <w:lang w:eastAsia="en-US"/>
        </w:rPr>
        <w:t xml:space="preserve">La Ley 1150 de 2007, en el artículo 5, dispone que la capacidad jurídica y las condiciones de experiencia, así como la capacidad financiera y de organización de los proponentes, serán objeto de verificación por parte de las entidades como requisitos habilitantes para participar en los procesos de selección y no otorgarán puntaje. </w:t>
      </w:r>
    </w:p>
    <w:p w14:paraId="3D21D25B" w14:textId="0AB6C9E9" w:rsidR="00652BAA" w:rsidRPr="001F77B3" w:rsidRDefault="008B22E0" w:rsidP="008B22E0">
      <w:pPr>
        <w:spacing w:after="240"/>
        <w:jc w:val="both"/>
        <w:rPr>
          <w:rFonts w:ascii="Arial" w:eastAsia="Calibri" w:hAnsi="Arial" w:cs="Arial"/>
          <w:sz w:val="20"/>
          <w:szCs w:val="20"/>
          <w:lang w:eastAsia="en-US"/>
        </w:rPr>
      </w:pPr>
      <w:r w:rsidRPr="008B22E0">
        <w:rPr>
          <w:rFonts w:ascii="Arial" w:eastAsia="Calibri" w:hAnsi="Arial" w:cs="Arial"/>
          <w:sz w:val="20"/>
          <w:szCs w:val="20"/>
          <w:lang w:eastAsia="en-US"/>
        </w:rPr>
        <w:t>Para ello, el artículo 6 de la Ley 1150 de 2007 señala que todas las personas naturales o jurídicas, nacionales o extranjeras, domiciliadas o con sucursal en Colombia, que aspiren celebrar contratos con las entidades estatales deberán estar inscritas en el Registro Único de Proponentes. En dicho registro constará la información relacionada con la experiencia, la capacidad jurídica, financiera y de organización del proponente y su clasificación. En este registro constan los requisitos habilitantes que se evalúan exclusivamente con este documento, que es plena prueba, sin que la entidad o el proponente puedan, en principio, solicitar o aportar otra documentación</w:t>
      </w:r>
      <w:r w:rsidR="00652BAA" w:rsidRPr="001F77B3">
        <w:rPr>
          <w:rFonts w:ascii="Arial" w:eastAsia="Calibri" w:hAnsi="Arial" w:cs="Arial"/>
          <w:sz w:val="20"/>
          <w:szCs w:val="20"/>
          <w:lang w:eastAsia="en-US"/>
        </w:rPr>
        <w:t>.</w:t>
      </w:r>
    </w:p>
    <w:p w14:paraId="558FC780" w14:textId="77777777" w:rsidR="00652BAA" w:rsidRPr="001F77B3" w:rsidRDefault="00652BAA" w:rsidP="00B71741">
      <w:pPr>
        <w:spacing w:after="240"/>
        <w:jc w:val="both"/>
        <w:rPr>
          <w:rFonts w:ascii="Arial" w:eastAsia="Calibri" w:hAnsi="Arial" w:cs="Arial"/>
          <w:sz w:val="20"/>
          <w:szCs w:val="20"/>
          <w:lang w:eastAsia="en-US"/>
        </w:rPr>
      </w:pPr>
      <w:r w:rsidRPr="001F77B3">
        <w:rPr>
          <w:rFonts w:ascii="Arial" w:eastAsia="Calibri" w:hAnsi="Arial" w:cs="Arial"/>
          <w:sz w:val="20"/>
          <w:szCs w:val="20"/>
          <w:lang w:eastAsia="en-US"/>
        </w:rPr>
        <w:t>[…]</w:t>
      </w:r>
    </w:p>
    <w:p w14:paraId="07E54D33" w14:textId="05C4FD83" w:rsidR="00652BAA" w:rsidRPr="001F77B3" w:rsidRDefault="008B22E0" w:rsidP="008B22E0">
      <w:pPr>
        <w:spacing w:after="240"/>
        <w:jc w:val="both"/>
        <w:rPr>
          <w:rFonts w:ascii="Arial" w:eastAsia="Calibri" w:hAnsi="Arial" w:cs="Arial"/>
          <w:sz w:val="20"/>
          <w:szCs w:val="20"/>
          <w:lang w:eastAsia="en-US"/>
        </w:rPr>
      </w:pPr>
      <w:r w:rsidRPr="008B22E0">
        <w:rPr>
          <w:rFonts w:ascii="Arial" w:eastAsia="Calibri" w:hAnsi="Arial" w:cs="Arial"/>
          <w:sz w:val="20"/>
          <w:szCs w:val="20"/>
          <w:lang w:eastAsia="en-US"/>
        </w:rPr>
        <w:t>La experiencia debe inscribirse, renovarse o actualizarse en el RUP con copia de los contratos o con certificados de los contratos celebrados por el proponente con diferentes contratantes. Estos terceros expiden dichas certificaciones cuando el contrato fue ejecutado y recibieron los bienes, obras o servicios de parte del proponente. De esta 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w:t>
      </w:r>
      <w:r w:rsidR="00652BAA" w:rsidRPr="001F77B3">
        <w:rPr>
          <w:rFonts w:ascii="Arial" w:eastAsia="Calibri" w:hAnsi="Arial" w:cs="Arial"/>
          <w:sz w:val="20"/>
          <w:szCs w:val="20"/>
          <w:lang w:eastAsia="en-US"/>
        </w:rPr>
        <w:t>.</w:t>
      </w:r>
    </w:p>
    <w:p w14:paraId="5C643561" w14:textId="77777777" w:rsidR="009E2A93" w:rsidRPr="00D60627" w:rsidRDefault="009E2A93" w:rsidP="009E2A93">
      <w:pPr>
        <w:jc w:val="both"/>
        <w:rPr>
          <w:rFonts w:ascii="Arial" w:eastAsia="Arial" w:hAnsi="Arial" w:cs="Arial"/>
          <w:b/>
          <w:color w:val="000000"/>
          <w:sz w:val="22"/>
          <w:szCs w:val="22"/>
        </w:rPr>
      </w:pPr>
      <w:r w:rsidRPr="00D60627">
        <w:rPr>
          <w:rFonts w:ascii="Arial" w:eastAsia="Arial" w:hAnsi="Arial" w:cs="Arial"/>
          <w:b/>
          <w:color w:val="000000"/>
          <w:sz w:val="22"/>
          <w:szCs w:val="22"/>
        </w:rPr>
        <w:t>APOSTILLA Y LEGALIZACIÓN DE DOCUMENTOS ‒ Régimen jurídico</w:t>
      </w:r>
    </w:p>
    <w:p w14:paraId="0B60B4F1" w14:textId="77777777" w:rsidR="009E2A93" w:rsidRPr="00D60627" w:rsidRDefault="009E2A93" w:rsidP="009E2A93">
      <w:pPr>
        <w:jc w:val="both"/>
        <w:rPr>
          <w:rFonts w:ascii="Arial" w:eastAsia="Arial" w:hAnsi="Arial" w:cs="Arial"/>
          <w:b/>
          <w:color w:val="000000"/>
          <w:sz w:val="20"/>
          <w:szCs w:val="20"/>
        </w:rPr>
      </w:pPr>
    </w:p>
    <w:p w14:paraId="180A27D8" w14:textId="77777777" w:rsidR="009E2A93" w:rsidRPr="00D60627" w:rsidRDefault="009E2A93" w:rsidP="009E2A93">
      <w:pPr>
        <w:spacing w:after="120"/>
        <w:jc w:val="both"/>
        <w:rPr>
          <w:rFonts w:ascii="Arial" w:eastAsia="Arial" w:hAnsi="Arial" w:cs="Arial"/>
          <w:sz w:val="20"/>
          <w:szCs w:val="20"/>
        </w:rPr>
      </w:pPr>
      <w:r w:rsidRPr="00D60627">
        <w:rPr>
          <w:rFonts w:ascii="Arial" w:eastAsia="Arial" w:hAnsi="Arial" w:cs="Arial"/>
          <w:sz w:val="20"/>
          <w:szCs w:val="20"/>
        </w:rPr>
        <w:t xml:space="preserve">La Ley 455 de 1998, «por medio de la cual se aprueba la “Convención sobre la abolición del requisito de legalización para documentos públicos extranjeros”, suscrita en la Haya el 5 de octubre de 1961», establece que la apostilla es un trámite mediante el cual los agentes diplomáticos y consulares certifican la autenticidad de un documento o de una firma para que ostente validez en un país parte del Convenio sobre Abolición del Requisito de Legalización de los Documentos Públicos Extranjeros, de la Conferencia de la Haya de 1961. </w:t>
      </w:r>
    </w:p>
    <w:p w14:paraId="58A735FA" w14:textId="77777777" w:rsidR="009E2A93" w:rsidRPr="00D60627" w:rsidRDefault="009E2A93" w:rsidP="009E2A93">
      <w:pPr>
        <w:spacing w:after="120"/>
        <w:jc w:val="both"/>
        <w:rPr>
          <w:rFonts w:ascii="Arial" w:eastAsia="Arial" w:hAnsi="Arial" w:cs="Arial"/>
          <w:sz w:val="20"/>
          <w:szCs w:val="20"/>
        </w:rPr>
      </w:pPr>
      <w:r w:rsidRPr="00D60627">
        <w:rPr>
          <w:rFonts w:ascii="Arial" w:eastAsia="Arial" w:hAnsi="Arial" w:cs="Arial"/>
          <w:sz w:val="20"/>
          <w:szCs w:val="20"/>
        </w:rPr>
        <w:t>[…]</w:t>
      </w:r>
    </w:p>
    <w:p w14:paraId="21CE8D9E" w14:textId="77777777" w:rsidR="009E2A93" w:rsidRPr="00D60627" w:rsidRDefault="009E2A93" w:rsidP="009E2A93">
      <w:pPr>
        <w:spacing w:after="120"/>
        <w:jc w:val="both"/>
        <w:rPr>
          <w:rFonts w:ascii="Arial" w:eastAsia="Arial" w:hAnsi="Arial" w:cs="Arial"/>
          <w:sz w:val="22"/>
          <w:szCs w:val="22"/>
        </w:rPr>
      </w:pPr>
      <w:r w:rsidRPr="00D60627">
        <w:rPr>
          <w:rFonts w:ascii="Arial" w:eastAsia="Arial" w:hAnsi="Arial" w:cs="Arial"/>
          <w:sz w:val="20"/>
          <w:szCs w:val="20"/>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D60627">
        <w:rPr>
          <w:rFonts w:ascii="Arial" w:eastAsia="Arial" w:hAnsi="Arial" w:cs="Arial"/>
          <w:sz w:val="22"/>
          <w:szCs w:val="22"/>
        </w:rPr>
        <w:t xml:space="preserve"> </w:t>
      </w:r>
    </w:p>
    <w:p w14:paraId="0C1B990E" w14:textId="77777777" w:rsidR="009E2A93" w:rsidRPr="00D60627" w:rsidRDefault="009E2A93" w:rsidP="009E2A93">
      <w:pPr>
        <w:jc w:val="both"/>
        <w:rPr>
          <w:rFonts w:ascii="Arial" w:eastAsia="Arial" w:hAnsi="Arial" w:cs="Arial"/>
          <w:sz w:val="20"/>
          <w:szCs w:val="20"/>
        </w:rPr>
      </w:pPr>
    </w:p>
    <w:p w14:paraId="19CB5979" w14:textId="77777777" w:rsidR="009E2A93" w:rsidRPr="00D60627" w:rsidRDefault="009E2A93" w:rsidP="009E2A93">
      <w:pPr>
        <w:jc w:val="both"/>
        <w:rPr>
          <w:rFonts w:ascii="Arial" w:eastAsia="Arial" w:hAnsi="Arial" w:cs="Arial"/>
          <w:b/>
          <w:sz w:val="22"/>
          <w:szCs w:val="22"/>
        </w:rPr>
      </w:pPr>
      <w:r w:rsidRPr="00D60627">
        <w:rPr>
          <w:rFonts w:ascii="Arial" w:eastAsia="Arial" w:hAnsi="Arial" w:cs="Arial"/>
          <w:b/>
          <w:sz w:val="22"/>
          <w:szCs w:val="22"/>
        </w:rPr>
        <w:t xml:space="preserve">APOSTILLA Y LEGALIZACIÓN DE DOCUMENTOS ‒ Finalidad ‒ Certificación firma ‒ Servidor público </w:t>
      </w:r>
      <w:r w:rsidRPr="00D60627">
        <w:rPr>
          <w:rFonts w:ascii="Arial" w:eastAsia="Arial" w:hAnsi="Arial" w:cs="Arial"/>
          <w:b/>
          <w:color w:val="000000"/>
          <w:sz w:val="22"/>
          <w:szCs w:val="22"/>
        </w:rPr>
        <w:t>–</w:t>
      </w:r>
      <w:r w:rsidRPr="00D60627">
        <w:rPr>
          <w:rFonts w:ascii="Arial" w:eastAsia="Arial" w:hAnsi="Arial" w:cs="Arial"/>
          <w:b/>
          <w:sz w:val="22"/>
          <w:szCs w:val="22"/>
        </w:rPr>
        <w:t xml:space="preserve"> Trámite </w:t>
      </w:r>
      <w:r w:rsidRPr="00D60627">
        <w:rPr>
          <w:rFonts w:ascii="Arial" w:eastAsia="Arial" w:hAnsi="Arial" w:cs="Arial"/>
          <w:b/>
          <w:color w:val="000000"/>
          <w:sz w:val="22"/>
          <w:szCs w:val="22"/>
        </w:rPr>
        <w:t>–</w:t>
      </w:r>
      <w:r w:rsidRPr="00D60627">
        <w:rPr>
          <w:rFonts w:ascii="Arial" w:eastAsia="Arial" w:hAnsi="Arial" w:cs="Arial"/>
          <w:b/>
          <w:sz w:val="22"/>
          <w:szCs w:val="22"/>
        </w:rPr>
        <w:t xml:space="preserve"> Documentos públicos ‒ Validez</w:t>
      </w:r>
    </w:p>
    <w:p w14:paraId="293430F4" w14:textId="77777777" w:rsidR="009E2A93" w:rsidRPr="00D60627" w:rsidRDefault="009E2A93" w:rsidP="009E2A93">
      <w:pPr>
        <w:jc w:val="both"/>
        <w:rPr>
          <w:rFonts w:ascii="Arial" w:eastAsia="Arial" w:hAnsi="Arial" w:cs="Arial"/>
          <w:sz w:val="20"/>
          <w:szCs w:val="20"/>
        </w:rPr>
      </w:pPr>
    </w:p>
    <w:p w14:paraId="5246CABE" w14:textId="77777777" w:rsidR="009E2A93" w:rsidRPr="00D60627" w:rsidRDefault="009E2A93" w:rsidP="009E2A93">
      <w:pPr>
        <w:spacing w:after="120"/>
        <w:jc w:val="both"/>
        <w:rPr>
          <w:rFonts w:ascii="Arial" w:eastAsia="Arial" w:hAnsi="Arial" w:cs="Arial"/>
          <w:sz w:val="20"/>
          <w:szCs w:val="20"/>
        </w:rPr>
      </w:pPr>
      <w:r w:rsidRPr="00D60627">
        <w:rPr>
          <w:rFonts w:ascii="Arial" w:eastAsia="Arial" w:hAnsi="Arial" w:cs="Arial"/>
          <w:sz w:val="20"/>
          <w:szCs w:val="20"/>
        </w:rPr>
        <w:lastRenderedPageBreak/>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00DCCD85" w14:textId="77777777" w:rsidR="009E2A93" w:rsidRPr="00D60627" w:rsidRDefault="009E2A93" w:rsidP="009E2A93">
      <w:pPr>
        <w:spacing w:after="120"/>
        <w:jc w:val="both"/>
        <w:rPr>
          <w:rFonts w:ascii="Arial" w:eastAsia="Arial" w:hAnsi="Arial" w:cs="Arial"/>
          <w:sz w:val="20"/>
          <w:szCs w:val="20"/>
        </w:rPr>
      </w:pPr>
      <w:r w:rsidRPr="00D60627">
        <w:rPr>
          <w:rFonts w:ascii="Arial" w:eastAsia="Arial" w:hAnsi="Arial" w:cs="Arial"/>
          <w:sz w:val="20"/>
          <w:szCs w:val="20"/>
        </w:rPr>
        <w:t>De conformidad con lo anterior, es importante mencionar que 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 , razón por la que si el ordenamiento jurídico no distingue ni precisa que un documento requiere para su existencia y validez de alguna solemnidad, no puede exigirse que se apostille o legalice.</w:t>
      </w:r>
    </w:p>
    <w:p w14:paraId="31C50969" w14:textId="77777777" w:rsidR="009E2A93" w:rsidRPr="00D60627" w:rsidRDefault="009E2A93" w:rsidP="009E2A93">
      <w:pPr>
        <w:jc w:val="both"/>
        <w:rPr>
          <w:rFonts w:ascii="Arial" w:eastAsia="Arial" w:hAnsi="Arial" w:cs="Arial"/>
          <w:sz w:val="20"/>
          <w:szCs w:val="20"/>
        </w:rPr>
      </w:pPr>
    </w:p>
    <w:p w14:paraId="6F06CD6C" w14:textId="77777777" w:rsidR="009E2A93" w:rsidRPr="00D60627" w:rsidRDefault="009E2A93" w:rsidP="009E2A93">
      <w:pPr>
        <w:jc w:val="both"/>
        <w:rPr>
          <w:rFonts w:ascii="Arial" w:eastAsia="Arial" w:hAnsi="Arial" w:cs="Arial"/>
          <w:b/>
          <w:sz w:val="22"/>
          <w:szCs w:val="22"/>
        </w:rPr>
      </w:pPr>
      <w:r w:rsidRPr="00D60627">
        <w:rPr>
          <w:rFonts w:ascii="Arial" w:eastAsia="Arial" w:hAnsi="Arial" w:cs="Arial"/>
          <w:b/>
          <w:sz w:val="22"/>
          <w:szCs w:val="22"/>
        </w:rPr>
        <w:t>APOSTILLA Y LEGALIZACIÓN DE DOCUMENTOS ‒ Documentos públicos ‒ Clases</w:t>
      </w:r>
    </w:p>
    <w:p w14:paraId="73038A20" w14:textId="77777777" w:rsidR="009E2A93" w:rsidRPr="00D60627" w:rsidRDefault="009E2A93" w:rsidP="009E2A93">
      <w:pPr>
        <w:jc w:val="both"/>
        <w:rPr>
          <w:rFonts w:ascii="Arial" w:eastAsia="Arial" w:hAnsi="Arial" w:cs="Arial"/>
          <w:sz w:val="20"/>
          <w:szCs w:val="20"/>
        </w:rPr>
      </w:pPr>
    </w:p>
    <w:p w14:paraId="69D6E6C8" w14:textId="77777777" w:rsidR="009E2A93" w:rsidRPr="00D60627" w:rsidRDefault="009E2A93" w:rsidP="009E2A93">
      <w:pPr>
        <w:jc w:val="both"/>
        <w:rPr>
          <w:rFonts w:ascii="Arial" w:eastAsia="Arial" w:hAnsi="Arial" w:cs="Arial"/>
          <w:sz w:val="20"/>
          <w:szCs w:val="20"/>
        </w:rPr>
      </w:pPr>
      <w:r w:rsidRPr="00D60627">
        <w:rPr>
          <w:rFonts w:ascii="Arial" w:eastAsia="Arial" w:hAnsi="Arial" w:cs="Arial"/>
          <w:sz w:val="20"/>
          <w:szCs w:val="20"/>
        </w:rPr>
        <w:t>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74607BEB" w14:textId="77777777" w:rsidR="009E2A93" w:rsidRPr="00D60627" w:rsidRDefault="009E2A93" w:rsidP="009E2A93">
      <w:pPr>
        <w:spacing w:before="120"/>
        <w:jc w:val="both"/>
        <w:rPr>
          <w:rFonts w:ascii="Arial" w:eastAsia="Arial" w:hAnsi="Arial" w:cs="Arial"/>
          <w:sz w:val="22"/>
          <w:szCs w:val="22"/>
        </w:rPr>
      </w:pPr>
      <w:r w:rsidRPr="00D60627">
        <w:rPr>
          <w:rFonts w:ascii="Arial" w:eastAsia="Arial" w:hAnsi="Arial" w:cs="Arial"/>
          <w:sz w:val="20"/>
          <w:szCs w:val="20"/>
        </w:rPr>
        <w:t>Por consiguiente, se entiende que todo documento expedido por un funcionario público, en ejercicio de sus funciones o por un particular en el ejercicio de funciones públicas, es un documento público, por lo tanto los documentos públicos expedidos por un país signatario de la Convención de la Haya requieren de apostilla para que sean considerados válidos en Colombia. En cambio, los documentos públicos expedidos por países no signatarios de la Convención, para ser válidos en Colombia, requieren del trámite de legalización.</w:t>
      </w:r>
    </w:p>
    <w:p w14:paraId="347ECA7A" w14:textId="77777777" w:rsidR="009E2A93" w:rsidRPr="00D60627" w:rsidRDefault="009E2A93" w:rsidP="009E2A93">
      <w:pPr>
        <w:jc w:val="both"/>
        <w:rPr>
          <w:rFonts w:ascii="Arial" w:eastAsia="Arial" w:hAnsi="Arial" w:cs="Arial"/>
          <w:sz w:val="20"/>
          <w:szCs w:val="20"/>
        </w:rPr>
      </w:pPr>
    </w:p>
    <w:p w14:paraId="7F2A7791" w14:textId="77777777" w:rsidR="009E2A93" w:rsidRPr="00D60627" w:rsidRDefault="009E2A93" w:rsidP="009E2A93">
      <w:pPr>
        <w:jc w:val="both"/>
        <w:rPr>
          <w:rFonts w:ascii="Arial" w:eastAsia="Arial" w:hAnsi="Arial" w:cs="Arial"/>
          <w:b/>
          <w:sz w:val="22"/>
          <w:szCs w:val="22"/>
        </w:rPr>
      </w:pPr>
      <w:r w:rsidRPr="00D60627">
        <w:rPr>
          <w:rFonts w:ascii="Arial" w:eastAsia="Arial" w:hAnsi="Arial" w:cs="Arial"/>
          <w:b/>
          <w:sz w:val="22"/>
          <w:szCs w:val="22"/>
        </w:rPr>
        <w:t>APOSTILLA Y LEGALIZACIÓN DE DOCUMENTOS ‒ Documentos privados ‒ Convertidos en públicos</w:t>
      </w:r>
    </w:p>
    <w:p w14:paraId="1B3A004C" w14:textId="77777777" w:rsidR="009E2A93" w:rsidRPr="00D60627" w:rsidRDefault="009E2A93" w:rsidP="009E2A93">
      <w:pPr>
        <w:jc w:val="both"/>
        <w:rPr>
          <w:rFonts w:ascii="Arial" w:eastAsia="Arial" w:hAnsi="Arial" w:cs="Arial"/>
          <w:sz w:val="20"/>
          <w:szCs w:val="20"/>
        </w:rPr>
      </w:pPr>
    </w:p>
    <w:p w14:paraId="1B2A1896" w14:textId="77777777" w:rsidR="009E2A93" w:rsidRPr="00D60627" w:rsidRDefault="009E2A93" w:rsidP="009E2A93">
      <w:pPr>
        <w:jc w:val="both"/>
        <w:rPr>
          <w:rFonts w:ascii="Arial" w:eastAsia="Arial" w:hAnsi="Arial" w:cs="Arial"/>
          <w:sz w:val="20"/>
          <w:szCs w:val="20"/>
        </w:rPr>
      </w:pPr>
      <w:r w:rsidRPr="00D60627">
        <w:rPr>
          <w:rFonts w:ascii="Arial" w:eastAsia="Arial" w:hAnsi="Arial" w:cs="Arial"/>
          <w:sz w:val="20"/>
          <w:szCs w:val="20"/>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ser extensibles a los documentos que no provienen de un funcionario público en ejercicio de sus funciones o por de un particular en el ejercicio de funciones públicas.  </w:t>
      </w:r>
    </w:p>
    <w:p w14:paraId="38FDF614" w14:textId="77777777" w:rsidR="009E2A93" w:rsidRPr="00D60627" w:rsidRDefault="009E2A93" w:rsidP="009E2A93">
      <w:pPr>
        <w:spacing w:before="120"/>
        <w:jc w:val="both"/>
        <w:rPr>
          <w:rFonts w:ascii="Arial" w:eastAsia="Arial" w:hAnsi="Arial" w:cs="Arial"/>
          <w:sz w:val="20"/>
          <w:szCs w:val="20"/>
        </w:rPr>
      </w:pPr>
      <w:r w:rsidRPr="00D60627">
        <w:rPr>
          <w:rFonts w:ascii="Arial" w:eastAsia="Arial" w:hAnsi="Arial" w:cs="Arial"/>
          <w:sz w:val="20"/>
          <w:szCs w:val="20"/>
        </w:rPr>
        <w:t>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w:t>
      </w:r>
    </w:p>
    <w:p w14:paraId="01D630F7" w14:textId="77777777" w:rsidR="009E2A93" w:rsidRPr="00D60627" w:rsidRDefault="009E2A93" w:rsidP="009E2A93">
      <w:pPr>
        <w:jc w:val="both"/>
        <w:rPr>
          <w:rFonts w:ascii="Arial" w:eastAsia="Arial" w:hAnsi="Arial" w:cs="Arial"/>
          <w:sz w:val="20"/>
          <w:szCs w:val="20"/>
        </w:rPr>
      </w:pPr>
    </w:p>
    <w:p w14:paraId="11212317" w14:textId="77777777" w:rsidR="009E2A93" w:rsidRPr="00D60627" w:rsidRDefault="009E2A93" w:rsidP="009E2A93">
      <w:pPr>
        <w:jc w:val="both"/>
        <w:rPr>
          <w:rFonts w:ascii="Arial" w:eastAsia="Arial" w:hAnsi="Arial" w:cs="Arial"/>
          <w:b/>
          <w:sz w:val="22"/>
          <w:szCs w:val="22"/>
        </w:rPr>
      </w:pPr>
      <w:r w:rsidRPr="00D60627">
        <w:rPr>
          <w:rFonts w:ascii="Arial" w:eastAsia="Arial" w:hAnsi="Arial" w:cs="Arial"/>
          <w:b/>
          <w:sz w:val="22"/>
          <w:szCs w:val="22"/>
        </w:rPr>
        <w:t>TRATO NACIONAL – Reciprocidad – Proponente Extranjero ‒ Apostilla ‒ Legalización de documentos ‒ Documentos extranjeros ‒ Deber de apostillar ‒ Deber de legalizar</w:t>
      </w:r>
    </w:p>
    <w:p w14:paraId="3F4BD50B" w14:textId="77777777" w:rsidR="009E2A93" w:rsidRPr="00D60627" w:rsidRDefault="009E2A93" w:rsidP="009E2A93">
      <w:pPr>
        <w:jc w:val="both"/>
        <w:rPr>
          <w:rFonts w:ascii="Arial" w:eastAsia="Arial" w:hAnsi="Arial" w:cs="Arial"/>
          <w:sz w:val="20"/>
          <w:szCs w:val="20"/>
        </w:rPr>
      </w:pPr>
    </w:p>
    <w:p w14:paraId="5B38CD81" w14:textId="77777777" w:rsidR="009E2A93" w:rsidRPr="00D60627" w:rsidRDefault="009E2A93" w:rsidP="009E2A93">
      <w:pPr>
        <w:jc w:val="both"/>
        <w:rPr>
          <w:rFonts w:ascii="Arial" w:eastAsia="Arial" w:hAnsi="Arial" w:cs="Arial"/>
          <w:sz w:val="20"/>
          <w:szCs w:val="20"/>
        </w:rPr>
      </w:pPr>
      <w:r w:rsidRPr="00D60627">
        <w:rPr>
          <w:rFonts w:ascii="Arial" w:eastAsia="Arial" w:hAnsi="Arial" w:cs="Arial"/>
          <w:sz w:val="20"/>
          <w:szCs w:val="20"/>
        </w:rPr>
        <w:t>Conforme a las consideraciones expuestas, nótese que 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p>
    <w:p w14:paraId="31EA6DC6" w14:textId="55BE014D" w:rsidR="00514D99" w:rsidRPr="001F77B3" w:rsidRDefault="00514D99" w:rsidP="00B71741">
      <w:pPr>
        <w:spacing w:after="240"/>
        <w:jc w:val="both"/>
        <w:rPr>
          <w:rFonts w:ascii="Arial" w:eastAsia="Calibri" w:hAnsi="Arial" w:cs="Arial"/>
          <w:sz w:val="20"/>
          <w:szCs w:val="20"/>
        </w:rPr>
      </w:pPr>
    </w:p>
    <w:p w14:paraId="34990AE9" w14:textId="5CE3BD51" w:rsidR="00E54365" w:rsidRPr="001F77B3" w:rsidRDefault="00E54365" w:rsidP="008A3078">
      <w:pPr>
        <w:spacing w:after="240"/>
        <w:jc w:val="right"/>
        <w:rPr>
          <w:rFonts w:ascii="Arial" w:hAnsi="Arial" w:cs="Arial"/>
          <w:b/>
          <w:noProof/>
          <w:sz w:val="22"/>
        </w:rPr>
      </w:pPr>
    </w:p>
    <w:p w14:paraId="2E2E1E24" w14:textId="77777777" w:rsidR="00C84F3C" w:rsidRPr="001F77B3" w:rsidRDefault="00C84F3C">
      <w:pPr>
        <w:spacing w:before="120" w:after="120" w:line="276" w:lineRule="auto"/>
        <w:jc w:val="both"/>
        <w:rPr>
          <w:rFonts w:ascii="Arial" w:hAnsi="Arial" w:cs="Arial"/>
          <w:sz w:val="22"/>
        </w:rPr>
      </w:pPr>
      <w:bookmarkStart w:id="2" w:name="_Hlk70510939"/>
      <w:r w:rsidRPr="001F77B3">
        <w:rPr>
          <w:rFonts w:ascii="Arial" w:hAnsi="Arial" w:cs="Arial"/>
          <w:sz w:val="22"/>
        </w:rPr>
        <w:br w:type="page"/>
      </w:r>
    </w:p>
    <w:p w14:paraId="6FD18624" w14:textId="48EFE25E" w:rsidR="00055CC5" w:rsidRPr="001F77B3" w:rsidRDefault="00055CC5" w:rsidP="008A3078">
      <w:pPr>
        <w:rPr>
          <w:rFonts w:ascii="Arial" w:hAnsi="Arial" w:cs="Arial"/>
          <w:sz w:val="22"/>
        </w:rPr>
      </w:pPr>
    </w:p>
    <w:p w14:paraId="35CC1CF2" w14:textId="2C5B2534" w:rsidR="00055CC5" w:rsidRPr="001F77B3" w:rsidRDefault="00055CC5" w:rsidP="008A3078">
      <w:pPr>
        <w:rPr>
          <w:rFonts w:ascii="Arial" w:hAnsi="Arial" w:cs="Arial"/>
          <w:sz w:val="22"/>
        </w:rPr>
      </w:pPr>
    </w:p>
    <w:p w14:paraId="3FAF01F3" w14:textId="2D7E7479" w:rsidR="00055CC5" w:rsidRPr="001F77B3" w:rsidRDefault="00055CC5" w:rsidP="008A3078">
      <w:pPr>
        <w:rPr>
          <w:rFonts w:ascii="Arial" w:hAnsi="Arial" w:cs="Arial"/>
          <w:sz w:val="22"/>
        </w:rPr>
      </w:pPr>
      <w:r w:rsidRPr="001F77B3">
        <w:rPr>
          <w:rFonts w:ascii="Arial" w:hAnsi="Arial" w:cs="Arial"/>
          <w:sz w:val="22"/>
        </w:rPr>
        <w:t>Bogotá D.C.,</w:t>
      </w:r>
      <w:r w:rsidR="00A8018D">
        <w:rPr>
          <w:rFonts w:ascii="Arial" w:hAnsi="Arial" w:cs="Arial"/>
          <w:sz w:val="22"/>
        </w:rPr>
        <w:t xml:space="preserve"> 19 de octubre de 2022                         </w:t>
      </w:r>
      <w:r w:rsidR="00A8018D" w:rsidRPr="00A8018D">
        <w:rPr>
          <w:rFonts w:ascii="Arial" w:hAnsi="Arial" w:cs="Arial"/>
          <w:noProof/>
          <w:sz w:val="22"/>
        </w:rPr>
        <w:drawing>
          <wp:inline distT="0" distB="0" distL="0" distR="0" wp14:anchorId="674706D8" wp14:editId="0E79A72C">
            <wp:extent cx="2063480" cy="704278"/>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1"/>
                    <a:stretch>
                      <a:fillRect/>
                    </a:stretch>
                  </pic:blipFill>
                  <pic:spPr>
                    <a:xfrm>
                      <a:off x="0" y="0"/>
                      <a:ext cx="2094436" cy="714844"/>
                    </a:xfrm>
                    <a:prstGeom prst="rect">
                      <a:avLst/>
                    </a:prstGeom>
                  </pic:spPr>
                </pic:pic>
              </a:graphicData>
            </a:graphic>
          </wp:inline>
        </w:drawing>
      </w:r>
    </w:p>
    <w:p w14:paraId="2CBEA2AF" w14:textId="6C7EBEE3" w:rsidR="00055CC5" w:rsidRDefault="00055CC5" w:rsidP="0003294A">
      <w:pPr>
        <w:rPr>
          <w:rFonts w:ascii="Arial" w:hAnsi="Arial" w:cs="Arial"/>
          <w:sz w:val="22"/>
        </w:rPr>
      </w:pPr>
    </w:p>
    <w:p w14:paraId="47F0AE28" w14:textId="77777777" w:rsidR="00D0151E" w:rsidRPr="001F77B3" w:rsidRDefault="00D0151E" w:rsidP="008A3078">
      <w:pPr>
        <w:rPr>
          <w:rFonts w:ascii="Arial" w:hAnsi="Arial" w:cs="Arial"/>
          <w:sz w:val="22"/>
        </w:rPr>
      </w:pPr>
    </w:p>
    <w:p w14:paraId="6E444D61" w14:textId="57D27B10" w:rsidR="00E54365" w:rsidRPr="001F77B3" w:rsidRDefault="00E54365" w:rsidP="008A3078">
      <w:pPr>
        <w:rPr>
          <w:rFonts w:ascii="Arial" w:hAnsi="Arial" w:cs="Arial"/>
          <w:sz w:val="22"/>
        </w:rPr>
      </w:pPr>
      <w:r w:rsidRPr="001F77B3">
        <w:rPr>
          <w:rFonts w:ascii="Arial" w:hAnsi="Arial" w:cs="Arial"/>
          <w:sz w:val="22"/>
        </w:rPr>
        <w:t>Señor</w:t>
      </w:r>
      <w:r w:rsidR="00236C8E">
        <w:rPr>
          <w:rFonts w:ascii="Arial" w:hAnsi="Arial" w:cs="Arial"/>
          <w:sz w:val="22"/>
        </w:rPr>
        <w:t>a</w:t>
      </w:r>
    </w:p>
    <w:p w14:paraId="65D482E1" w14:textId="7F82FF0C" w:rsidR="00DC02B2" w:rsidRPr="001F77B3" w:rsidRDefault="00236C8E" w:rsidP="008A3078">
      <w:pPr>
        <w:rPr>
          <w:rFonts w:ascii="Arial" w:hAnsi="Arial" w:cs="Arial"/>
          <w:b/>
          <w:sz w:val="22"/>
        </w:rPr>
      </w:pPr>
      <w:r>
        <w:rPr>
          <w:rFonts w:ascii="Arial" w:hAnsi="Arial" w:cs="Arial"/>
          <w:b/>
          <w:sz w:val="22"/>
        </w:rPr>
        <w:t xml:space="preserve">Andrea Villate </w:t>
      </w:r>
    </w:p>
    <w:p w14:paraId="1AB4735D" w14:textId="628BA623" w:rsidR="00E54365" w:rsidRPr="001F77B3" w:rsidRDefault="00236C8E" w:rsidP="008A3078">
      <w:pPr>
        <w:rPr>
          <w:rFonts w:ascii="Arial" w:hAnsi="Arial" w:cs="Arial"/>
          <w:sz w:val="22"/>
        </w:rPr>
      </w:pPr>
      <w:r>
        <w:rPr>
          <w:rFonts w:ascii="Arial" w:hAnsi="Arial" w:cs="Arial"/>
          <w:sz w:val="22"/>
        </w:rPr>
        <w:t>Bogotá</w:t>
      </w:r>
      <w:r w:rsidR="00055CC5" w:rsidRPr="001F77B3">
        <w:rPr>
          <w:rFonts w:ascii="Arial" w:hAnsi="Arial" w:cs="Arial"/>
          <w:sz w:val="22"/>
        </w:rPr>
        <w:t>,</w:t>
      </w:r>
      <w:r>
        <w:rPr>
          <w:rFonts w:ascii="Arial" w:hAnsi="Arial" w:cs="Arial"/>
          <w:sz w:val="22"/>
        </w:rPr>
        <w:t xml:space="preserve"> D.C.</w:t>
      </w:r>
      <w:r w:rsidR="00055CC5" w:rsidRPr="001F77B3">
        <w:rPr>
          <w:rFonts w:ascii="Arial" w:hAnsi="Arial" w:cs="Arial"/>
          <w:sz w:val="22"/>
        </w:rPr>
        <w:t xml:space="preserve"> </w:t>
      </w:r>
    </w:p>
    <w:p w14:paraId="462F7397" w14:textId="77777777" w:rsidR="0076432E" w:rsidRPr="001F77B3" w:rsidRDefault="0076432E" w:rsidP="008A3078">
      <w:pPr>
        <w:spacing w:after="240"/>
        <w:ind w:left="2124" w:firstLine="708"/>
        <w:rPr>
          <w:rFonts w:ascii="Arial" w:hAnsi="Arial" w:cs="Arial"/>
          <w:b/>
          <w:bCs/>
          <w:sz w:val="22"/>
        </w:rPr>
      </w:pPr>
    </w:p>
    <w:p w14:paraId="17BA6817" w14:textId="2271680E" w:rsidR="00E54365" w:rsidRPr="001F77B3" w:rsidRDefault="00E54365" w:rsidP="008A3078">
      <w:pPr>
        <w:spacing w:after="240"/>
        <w:ind w:left="2124" w:firstLine="708"/>
        <w:rPr>
          <w:rFonts w:ascii="Arial" w:hAnsi="Arial" w:cs="Arial"/>
          <w:b/>
          <w:bCs/>
          <w:sz w:val="22"/>
        </w:rPr>
      </w:pPr>
      <w:r w:rsidRPr="001F77B3">
        <w:rPr>
          <w:rFonts w:ascii="Arial" w:hAnsi="Arial" w:cs="Arial"/>
          <w:b/>
          <w:bCs/>
          <w:sz w:val="22"/>
        </w:rPr>
        <w:t>Concepto</w:t>
      </w:r>
      <w:r w:rsidR="006559E3" w:rsidRPr="001F77B3">
        <w:rPr>
          <w:rFonts w:ascii="Arial" w:hAnsi="Arial" w:cs="Arial"/>
          <w:b/>
          <w:bCs/>
          <w:sz w:val="22"/>
        </w:rPr>
        <w:t xml:space="preserve"> </w:t>
      </w:r>
      <w:r w:rsidRPr="001F77B3">
        <w:rPr>
          <w:rFonts w:ascii="Arial" w:hAnsi="Arial" w:cs="Arial"/>
          <w:b/>
          <w:bCs/>
          <w:sz w:val="22"/>
        </w:rPr>
        <w:t>C</w:t>
      </w:r>
      <w:r w:rsidR="00766A70" w:rsidRPr="001F77B3">
        <w:rPr>
          <w:rFonts w:ascii="Arial" w:hAnsi="Arial" w:cs="Arial"/>
          <w:b/>
          <w:bCs/>
          <w:sz w:val="22"/>
        </w:rPr>
        <w:t xml:space="preserve"> </w:t>
      </w:r>
      <w:r w:rsidR="00F301AD" w:rsidRPr="001F77B3">
        <w:rPr>
          <w:rFonts w:ascii="Arial" w:hAnsi="Arial" w:cs="Arial"/>
          <w:b/>
          <w:bCs/>
          <w:sz w:val="22"/>
        </w:rPr>
        <w:t>–</w:t>
      </w:r>
      <w:r w:rsidR="00766A70" w:rsidRPr="001F77B3">
        <w:rPr>
          <w:rFonts w:ascii="Arial" w:hAnsi="Arial" w:cs="Arial"/>
          <w:b/>
          <w:bCs/>
          <w:sz w:val="22"/>
        </w:rPr>
        <w:t xml:space="preserve"> </w:t>
      </w:r>
      <w:r w:rsidR="0003294A">
        <w:rPr>
          <w:rFonts w:ascii="Arial" w:hAnsi="Arial" w:cs="Arial"/>
          <w:b/>
          <w:bCs/>
          <w:sz w:val="22"/>
        </w:rPr>
        <w:t>686</w:t>
      </w:r>
      <w:r w:rsidRPr="001F77B3">
        <w:rPr>
          <w:rFonts w:ascii="Arial" w:hAnsi="Arial" w:cs="Arial"/>
          <w:b/>
          <w:bCs/>
          <w:sz w:val="22"/>
        </w:rPr>
        <w:t xml:space="preserve"> de 202</w:t>
      </w:r>
      <w:r w:rsidR="00DC02B2" w:rsidRPr="001F77B3">
        <w:rPr>
          <w:rFonts w:ascii="Arial" w:hAnsi="Arial" w:cs="Arial"/>
          <w:b/>
          <w:bCs/>
          <w:sz w:val="22"/>
        </w:rPr>
        <w:t>2</w:t>
      </w:r>
    </w:p>
    <w:p w14:paraId="231207B8" w14:textId="5ECBDAA8" w:rsidR="00F94805" w:rsidRPr="001F77B3" w:rsidRDefault="00E54365" w:rsidP="007811EA">
      <w:pPr>
        <w:spacing w:after="120"/>
        <w:ind w:left="2824" w:hanging="2818"/>
        <w:jc w:val="both"/>
        <w:rPr>
          <w:rFonts w:ascii="Arial" w:eastAsia="Calibri" w:hAnsi="Arial" w:cs="Arial"/>
          <w:bCs/>
          <w:noProof/>
          <w:sz w:val="22"/>
          <w:szCs w:val="22"/>
          <w:lang w:eastAsia="en-US"/>
        </w:rPr>
      </w:pPr>
      <w:r w:rsidRPr="001F77B3">
        <w:rPr>
          <w:rFonts w:ascii="Arial" w:eastAsia="Calibri" w:hAnsi="Arial" w:cs="Arial"/>
          <w:b/>
          <w:noProof/>
          <w:sz w:val="22"/>
          <w:szCs w:val="22"/>
          <w:lang w:eastAsia="en-US"/>
        </w:rPr>
        <w:t>Temas</w:t>
      </w:r>
      <w:r w:rsidRPr="001F77B3">
        <w:rPr>
          <w:rFonts w:ascii="Arial" w:eastAsia="Calibri" w:hAnsi="Arial" w:cs="Arial"/>
          <w:bCs/>
          <w:noProof/>
          <w:sz w:val="22"/>
          <w:szCs w:val="22"/>
          <w:lang w:eastAsia="en-US"/>
        </w:rPr>
        <w:t xml:space="preserve">: </w:t>
      </w:r>
      <w:r w:rsidRPr="001F77B3">
        <w:rPr>
          <w:rFonts w:ascii="Arial" w:eastAsia="Calibri" w:hAnsi="Arial" w:cs="Arial"/>
          <w:bCs/>
          <w:noProof/>
          <w:sz w:val="22"/>
          <w:szCs w:val="22"/>
          <w:lang w:eastAsia="en-US"/>
        </w:rPr>
        <w:tab/>
      </w:r>
      <w:r w:rsidR="00E17C9B" w:rsidRPr="001F77B3">
        <w:rPr>
          <w:rFonts w:ascii="Arial" w:eastAsia="Calibri" w:hAnsi="Arial" w:cs="Arial"/>
          <w:bCs/>
          <w:sz w:val="22"/>
          <w:szCs w:val="22"/>
          <w:lang w:eastAsia="en-US"/>
        </w:rPr>
        <w:t>EXPERIENCIA – Noción – Concepto</w:t>
      </w:r>
      <w:r w:rsidR="00E17C9B" w:rsidRPr="001F77B3">
        <w:rPr>
          <w:rFonts w:ascii="Arial" w:eastAsia="Calibri" w:hAnsi="Arial" w:cs="Arial"/>
          <w:bCs/>
          <w:noProof/>
          <w:sz w:val="22"/>
          <w:szCs w:val="22"/>
          <w:lang w:eastAsia="en-US"/>
        </w:rPr>
        <w:t xml:space="preserve"> / </w:t>
      </w:r>
      <w:r w:rsidR="009E2A93" w:rsidRPr="00D60627">
        <w:rPr>
          <w:rFonts w:ascii="Arial" w:eastAsia="Arial" w:hAnsi="Arial" w:cs="Arial"/>
          <w:color w:val="000000"/>
          <w:sz w:val="22"/>
          <w:szCs w:val="22"/>
        </w:rPr>
        <w:t>APOSTILLA Y LEGALIZACIÓN DE DOCUMENTOS ‒ Régimen jurídico / APOSTILLA Y LEGALIZACIÓN DE DOCUMENTOS ‒ Finalidad ‒  Certificación firma ‒ Servidor público – Trámite – Documentos públicos ‒ Validez / APOSTILLA Y LEGALIZACIÓN DE DOCUMENTOS ‒ Documentos públicos ‒ Clases / APOSTILLA Y LEGALIZACIÓN DE DOCUMENTOS ‒ Documentos privados ‒ Convertidos en públicos / TRATO NACIONAL – Reciprocidad – Proponente Extranjero ‒ Apostilla ‒ Legalización de documentos ‒ Documentos extranjeros ‒ Deber de apostillar ‒ Deber de legalizar</w:t>
      </w:r>
    </w:p>
    <w:p w14:paraId="30A873A7" w14:textId="4C7FDDE1" w:rsidR="00E54365" w:rsidRPr="001F77B3" w:rsidRDefault="00E54365" w:rsidP="007811EA">
      <w:pPr>
        <w:ind w:left="2835" w:hanging="2835"/>
        <w:rPr>
          <w:rFonts w:ascii="Arial" w:eastAsia="Calibri" w:hAnsi="Arial" w:cs="Arial"/>
          <w:bCs/>
          <w:noProof/>
          <w:sz w:val="22"/>
          <w:szCs w:val="22"/>
          <w:lang w:eastAsia="en-US"/>
        </w:rPr>
      </w:pPr>
      <w:r w:rsidRPr="001F77B3">
        <w:rPr>
          <w:rFonts w:ascii="Arial" w:eastAsia="Calibri" w:hAnsi="Arial" w:cs="Arial"/>
          <w:b/>
          <w:noProof/>
          <w:sz w:val="22"/>
          <w:szCs w:val="22"/>
          <w:lang w:eastAsia="en-US"/>
        </w:rPr>
        <w:t>Radicación</w:t>
      </w:r>
      <w:r w:rsidRPr="001F77B3">
        <w:rPr>
          <w:rFonts w:ascii="Arial" w:eastAsia="Calibri" w:hAnsi="Arial" w:cs="Arial"/>
          <w:bCs/>
          <w:noProof/>
          <w:sz w:val="22"/>
          <w:szCs w:val="22"/>
          <w:lang w:eastAsia="en-US"/>
        </w:rPr>
        <w:t>:</w:t>
      </w:r>
      <w:r w:rsidRPr="001F77B3">
        <w:rPr>
          <w:rFonts w:ascii="Arial" w:eastAsia="Calibri" w:hAnsi="Arial" w:cs="Arial"/>
          <w:bCs/>
          <w:noProof/>
          <w:sz w:val="22"/>
          <w:szCs w:val="22"/>
          <w:lang w:eastAsia="en-US"/>
        </w:rPr>
        <w:tab/>
        <w:t>Respuesta a consulta</w:t>
      </w:r>
      <w:r w:rsidR="00FB5E3B" w:rsidRPr="001F77B3">
        <w:rPr>
          <w:rFonts w:ascii="Arial" w:eastAsia="Calibri" w:hAnsi="Arial" w:cs="Arial"/>
          <w:bCs/>
          <w:noProof/>
          <w:sz w:val="22"/>
          <w:szCs w:val="22"/>
          <w:lang w:eastAsia="en-US"/>
        </w:rPr>
        <w:t xml:space="preserve"> </w:t>
      </w:r>
      <w:r w:rsidR="00236C8E" w:rsidRPr="00236C8E">
        <w:rPr>
          <w:rFonts w:ascii="Arial" w:eastAsia="Calibri" w:hAnsi="Arial" w:cs="Arial"/>
          <w:bCs/>
          <w:noProof/>
          <w:sz w:val="22"/>
          <w:szCs w:val="22"/>
          <w:lang w:eastAsia="en-US"/>
        </w:rPr>
        <w:t>P20220907008949</w:t>
      </w:r>
    </w:p>
    <w:p w14:paraId="49699107" w14:textId="7BB7F4BE" w:rsidR="00E54365" w:rsidRPr="001F77B3" w:rsidRDefault="00E54365" w:rsidP="00055CC5">
      <w:pPr>
        <w:rPr>
          <w:rFonts w:ascii="Arial" w:eastAsia="Calibri" w:hAnsi="Arial" w:cs="Arial"/>
          <w:bCs/>
          <w:noProof/>
          <w:sz w:val="22"/>
          <w:szCs w:val="22"/>
          <w:lang w:eastAsia="en-US"/>
        </w:rPr>
      </w:pPr>
    </w:p>
    <w:p w14:paraId="5B351F53" w14:textId="77777777" w:rsidR="00055CC5" w:rsidRPr="001F77B3" w:rsidRDefault="00055CC5" w:rsidP="007811EA">
      <w:pPr>
        <w:rPr>
          <w:rFonts w:ascii="Arial" w:eastAsia="Calibri" w:hAnsi="Arial" w:cs="Arial"/>
          <w:bCs/>
          <w:noProof/>
          <w:sz w:val="22"/>
          <w:szCs w:val="22"/>
          <w:lang w:eastAsia="en-US"/>
        </w:rPr>
      </w:pPr>
    </w:p>
    <w:p w14:paraId="71ED9EB2" w14:textId="73D95532" w:rsidR="00E54365" w:rsidRPr="001F77B3" w:rsidRDefault="00E54365" w:rsidP="008A3078">
      <w:pPr>
        <w:spacing w:after="240" w:line="276" w:lineRule="auto"/>
        <w:rPr>
          <w:rFonts w:ascii="Arial" w:hAnsi="Arial" w:cs="Arial"/>
          <w:sz w:val="22"/>
        </w:rPr>
      </w:pPr>
      <w:r w:rsidRPr="001F77B3">
        <w:rPr>
          <w:rFonts w:ascii="Arial" w:hAnsi="Arial" w:cs="Arial"/>
          <w:sz w:val="22"/>
        </w:rPr>
        <w:t>Estimad</w:t>
      </w:r>
      <w:r w:rsidR="00F12EE8">
        <w:rPr>
          <w:rFonts w:ascii="Arial" w:hAnsi="Arial" w:cs="Arial"/>
          <w:sz w:val="22"/>
        </w:rPr>
        <w:t>a</w:t>
      </w:r>
      <w:r w:rsidRPr="001F77B3">
        <w:rPr>
          <w:rFonts w:ascii="Arial" w:hAnsi="Arial" w:cs="Arial"/>
          <w:sz w:val="22"/>
        </w:rPr>
        <w:t xml:space="preserve"> señor</w:t>
      </w:r>
      <w:r w:rsidR="00F12EE8">
        <w:rPr>
          <w:rFonts w:ascii="Arial" w:hAnsi="Arial" w:cs="Arial"/>
          <w:sz w:val="22"/>
        </w:rPr>
        <w:t>a</w:t>
      </w:r>
      <w:r w:rsidR="00880D11" w:rsidRPr="001F77B3">
        <w:rPr>
          <w:rFonts w:ascii="Arial" w:hAnsi="Arial" w:cs="Arial"/>
          <w:sz w:val="22"/>
        </w:rPr>
        <w:t xml:space="preserve"> </w:t>
      </w:r>
      <w:r w:rsidR="00F12EE8">
        <w:rPr>
          <w:rFonts w:ascii="Arial" w:hAnsi="Arial" w:cs="Arial"/>
          <w:sz w:val="22"/>
        </w:rPr>
        <w:t>Villate</w:t>
      </w:r>
      <w:r w:rsidRPr="001F77B3">
        <w:rPr>
          <w:rFonts w:ascii="Arial" w:hAnsi="Arial" w:cs="Arial"/>
          <w:bCs/>
          <w:sz w:val="22"/>
        </w:rPr>
        <w:t>,</w:t>
      </w:r>
      <w:r w:rsidRPr="001F77B3">
        <w:rPr>
          <w:rFonts w:ascii="Arial" w:hAnsi="Arial" w:cs="Arial"/>
          <w:sz w:val="22"/>
        </w:rPr>
        <w:t xml:space="preserve"> </w:t>
      </w:r>
    </w:p>
    <w:p w14:paraId="43EDF4BF" w14:textId="6DBC47E3" w:rsidR="00E54365" w:rsidRPr="001F77B3" w:rsidRDefault="00E54365" w:rsidP="008A3078">
      <w:pPr>
        <w:spacing w:after="240" w:line="276" w:lineRule="auto"/>
        <w:jc w:val="both"/>
        <w:rPr>
          <w:rFonts w:ascii="Arial" w:hAnsi="Arial" w:cs="Arial"/>
          <w:sz w:val="22"/>
        </w:rPr>
      </w:pPr>
      <w:r w:rsidRPr="001F77B3">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F12EE8">
        <w:rPr>
          <w:rFonts w:ascii="Arial" w:hAnsi="Arial" w:cs="Arial"/>
          <w:sz w:val="22"/>
        </w:rPr>
        <w:t>06</w:t>
      </w:r>
      <w:r w:rsidRPr="001F77B3">
        <w:rPr>
          <w:rFonts w:ascii="Arial" w:hAnsi="Arial" w:cs="Arial"/>
          <w:sz w:val="22"/>
        </w:rPr>
        <w:t xml:space="preserve"> de </w:t>
      </w:r>
      <w:r w:rsidR="00F12EE8">
        <w:rPr>
          <w:rFonts w:ascii="Arial" w:hAnsi="Arial" w:cs="Arial"/>
          <w:sz w:val="22"/>
        </w:rPr>
        <w:t>septiembre</w:t>
      </w:r>
      <w:r w:rsidRPr="001F77B3">
        <w:rPr>
          <w:rFonts w:ascii="Arial" w:hAnsi="Arial" w:cs="Arial"/>
          <w:sz w:val="22"/>
        </w:rPr>
        <w:t xml:space="preserve"> de 202</w:t>
      </w:r>
      <w:r w:rsidR="0076432E" w:rsidRPr="001F77B3">
        <w:rPr>
          <w:rFonts w:ascii="Arial" w:hAnsi="Arial" w:cs="Arial"/>
          <w:sz w:val="22"/>
        </w:rPr>
        <w:t>2</w:t>
      </w:r>
      <w:r w:rsidRPr="001F77B3">
        <w:rPr>
          <w:rFonts w:ascii="Arial" w:hAnsi="Arial" w:cs="Arial"/>
          <w:sz w:val="22"/>
        </w:rPr>
        <w:t>.</w:t>
      </w:r>
    </w:p>
    <w:p w14:paraId="4CDB27A1" w14:textId="23AF4B73" w:rsidR="00FB5E3B" w:rsidRPr="001F77B3" w:rsidRDefault="00E54365" w:rsidP="008A3078">
      <w:pPr>
        <w:spacing w:after="240"/>
        <w:rPr>
          <w:rFonts w:ascii="Arial" w:hAnsi="Arial" w:cs="Arial"/>
          <w:b/>
          <w:sz w:val="22"/>
        </w:rPr>
      </w:pPr>
      <w:r w:rsidRPr="001F77B3">
        <w:rPr>
          <w:rFonts w:ascii="Arial" w:hAnsi="Arial" w:cs="Arial"/>
          <w:b/>
          <w:sz w:val="22"/>
        </w:rPr>
        <w:t xml:space="preserve">1. Problema planteado </w:t>
      </w:r>
    </w:p>
    <w:p w14:paraId="3799950B" w14:textId="1960912A" w:rsidR="00A74544" w:rsidRPr="001F77B3" w:rsidRDefault="00FB5E3B" w:rsidP="00FD7865">
      <w:pPr>
        <w:spacing w:line="276" w:lineRule="auto"/>
        <w:jc w:val="both"/>
        <w:rPr>
          <w:rFonts w:ascii="Arial" w:hAnsi="Arial" w:cs="Arial"/>
          <w:sz w:val="22"/>
        </w:rPr>
      </w:pPr>
      <w:r w:rsidRPr="001F77B3">
        <w:rPr>
          <w:rFonts w:ascii="Arial" w:hAnsi="Arial" w:cs="Arial"/>
          <w:sz w:val="22"/>
        </w:rPr>
        <w:t xml:space="preserve">Usted </w:t>
      </w:r>
      <w:r w:rsidR="00EF64D8" w:rsidRPr="001F77B3">
        <w:rPr>
          <w:rFonts w:ascii="Arial" w:hAnsi="Arial" w:cs="Arial"/>
          <w:sz w:val="22"/>
        </w:rPr>
        <w:t>formula</w:t>
      </w:r>
      <w:r w:rsidRPr="001F77B3">
        <w:rPr>
          <w:rFonts w:ascii="Arial" w:hAnsi="Arial" w:cs="Arial"/>
          <w:sz w:val="22"/>
        </w:rPr>
        <w:t xml:space="preserve"> la siguiente consulta</w:t>
      </w:r>
      <w:r w:rsidR="00A74544" w:rsidRPr="001F77B3">
        <w:rPr>
          <w:rFonts w:ascii="Arial" w:hAnsi="Arial" w:cs="Arial"/>
          <w:sz w:val="22"/>
        </w:rPr>
        <w:t>:</w:t>
      </w:r>
      <w:r w:rsidR="00880D11" w:rsidRPr="001F77B3">
        <w:rPr>
          <w:rFonts w:ascii="Arial" w:hAnsi="Arial" w:cs="Arial"/>
          <w:sz w:val="22"/>
        </w:rPr>
        <w:t xml:space="preserve"> </w:t>
      </w:r>
      <w:r w:rsidR="00B94548" w:rsidRPr="001F77B3">
        <w:rPr>
          <w:rFonts w:ascii="Arial" w:hAnsi="Arial" w:cs="Arial"/>
          <w:sz w:val="22"/>
        </w:rPr>
        <w:t>«</w:t>
      </w:r>
      <w:r w:rsidR="004B7D5F" w:rsidRPr="001F77B3">
        <w:rPr>
          <w:rFonts w:ascii="Arial" w:hAnsi="Arial" w:cs="Arial"/>
          <w:sz w:val="22"/>
        </w:rPr>
        <w:t xml:space="preserve">[…] </w:t>
      </w:r>
      <w:r w:rsidR="00F12EE8" w:rsidRPr="00F12EE8">
        <w:rPr>
          <w:rFonts w:ascii="Arial" w:hAnsi="Arial" w:cs="Arial"/>
          <w:sz w:val="22"/>
        </w:rPr>
        <w:t xml:space="preserve">¿en un proceso de licitación pública, un proponente extranjero puede acreditar experiencia de contratos firmados con empresas privadas?, o si ¿la Ley Colombiana únicamente le permite a dichas proponentes </w:t>
      </w:r>
      <w:r w:rsidR="00F12EE8" w:rsidRPr="00F12EE8">
        <w:rPr>
          <w:rFonts w:ascii="Arial" w:hAnsi="Arial" w:cs="Arial"/>
          <w:sz w:val="22"/>
        </w:rPr>
        <w:lastRenderedPageBreak/>
        <w:t>extranjeros acreditar experiencia de contratos firmados en el exterior con Entidades Públicas?</w:t>
      </w:r>
      <w:r w:rsidR="006B0C4E" w:rsidRPr="001F77B3">
        <w:rPr>
          <w:rFonts w:ascii="Arial" w:hAnsi="Arial" w:cs="Arial"/>
          <w:sz w:val="22"/>
        </w:rPr>
        <w:t>»</w:t>
      </w:r>
      <w:r w:rsidR="00A74544" w:rsidRPr="001F77B3">
        <w:rPr>
          <w:rFonts w:ascii="Arial" w:hAnsi="Arial" w:cs="Arial"/>
          <w:sz w:val="22"/>
        </w:rPr>
        <w:t>.</w:t>
      </w:r>
    </w:p>
    <w:p w14:paraId="573A07CF" w14:textId="77777777" w:rsidR="00FD7865" w:rsidRPr="001F77B3" w:rsidRDefault="00FD7865" w:rsidP="007811EA">
      <w:pPr>
        <w:spacing w:line="276" w:lineRule="auto"/>
        <w:jc w:val="both"/>
        <w:rPr>
          <w:rFonts w:ascii="Arial" w:hAnsi="Arial" w:cs="Arial"/>
          <w:sz w:val="21"/>
          <w:szCs w:val="21"/>
        </w:rPr>
      </w:pPr>
    </w:p>
    <w:p w14:paraId="22C81704" w14:textId="02C30143" w:rsidR="00FB5E3B" w:rsidRPr="001F77B3" w:rsidRDefault="00E54365" w:rsidP="007811EA">
      <w:pPr>
        <w:rPr>
          <w:rFonts w:ascii="Arial" w:hAnsi="Arial" w:cs="Arial"/>
          <w:b/>
          <w:sz w:val="22"/>
        </w:rPr>
      </w:pPr>
      <w:r w:rsidRPr="001F77B3">
        <w:rPr>
          <w:rFonts w:ascii="Arial" w:hAnsi="Arial" w:cs="Arial"/>
          <w:b/>
          <w:sz w:val="22"/>
        </w:rPr>
        <w:t xml:space="preserve">2. Consideraciones </w:t>
      </w:r>
    </w:p>
    <w:p w14:paraId="1CA529D6" w14:textId="77777777" w:rsidR="00FD7865" w:rsidRPr="001F77B3" w:rsidRDefault="00FD7865" w:rsidP="007811EA">
      <w:pPr>
        <w:spacing w:line="276" w:lineRule="auto"/>
        <w:jc w:val="both"/>
        <w:rPr>
          <w:rFonts w:ascii="Arial" w:eastAsia="Calibri" w:hAnsi="Arial" w:cs="Arial"/>
          <w:color w:val="000000" w:themeColor="text1"/>
          <w:sz w:val="22"/>
          <w:szCs w:val="22"/>
        </w:rPr>
      </w:pPr>
    </w:p>
    <w:p w14:paraId="6EE12197" w14:textId="3D499427" w:rsidR="007C2B95" w:rsidRPr="007C2B95" w:rsidRDefault="007C2B95" w:rsidP="00666D68">
      <w:pPr>
        <w:spacing w:after="120" w:line="276" w:lineRule="auto"/>
        <w:ind w:firstLine="709"/>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Con el fin de resolver la consulta planteada se abordarán los siguientes temas: i) </w:t>
      </w:r>
      <w:r w:rsidRPr="007C2B95">
        <w:rPr>
          <w:rFonts w:ascii="Arial" w:eastAsia="Calibri" w:hAnsi="Arial" w:cs="Arial"/>
          <w:color w:val="000000" w:themeColor="text1"/>
          <w:sz w:val="22"/>
          <w:szCs w:val="22"/>
        </w:rPr>
        <w:t>l</w:t>
      </w:r>
      <w:r w:rsidRPr="00666D68">
        <w:rPr>
          <w:rFonts w:ascii="Arial" w:eastAsia="Calibri" w:hAnsi="Arial" w:cs="Arial"/>
          <w:sz w:val="22"/>
          <w:szCs w:val="22"/>
          <w:lang w:eastAsia="en-US"/>
        </w:rPr>
        <w:t>a noción de experiencia en la contratación pública</w:t>
      </w:r>
      <w:r>
        <w:rPr>
          <w:rFonts w:ascii="Arial" w:eastAsia="Calibri" w:hAnsi="Arial" w:cs="Arial"/>
          <w:sz w:val="22"/>
          <w:szCs w:val="22"/>
          <w:lang w:eastAsia="en-US"/>
        </w:rPr>
        <w:t xml:space="preserve"> y; ii) </w:t>
      </w:r>
      <w:r w:rsidRPr="00666D68">
        <w:rPr>
          <w:rFonts w:ascii="Arial" w:eastAsia="Arial" w:hAnsi="Arial" w:cs="Arial"/>
          <w:bCs/>
          <w:color w:val="000000"/>
          <w:sz w:val="22"/>
          <w:szCs w:val="22"/>
        </w:rPr>
        <w:t>apostilla y legalización de documentos expedidos en el exterior.</w:t>
      </w:r>
      <w:r>
        <w:rPr>
          <w:rFonts w:ascii="Arial" w:eastAsia="Arial" w:hAnsi="Arial" w:cs="Arial"/>
          <w:b/>
          <w:color w:val="000000"/>
          <w:sz w:val="22"/>
          <w:szCs w:val="22"/>
        </w:rPr>
        <w:t xml:space="preserve"> </w:t>
      </w:r>
    </w:p>
    <w:p w14:paraId="626F26E0" w14:textId="69BA123F" w:rsidR="00DA41EF" w:rsidRDefault="00657259" w:rsidP="007C2B95">
      <w:pPr>
        <w:spacing w:line="276" w:lineRule="auto"/>
        <w:ind w:firstLine="709"/>
        <w:jc w:val="both"/>
        <w:rPr>
          <w:rFonts w:ascii="Arial" w:eastAsia="Calibri" w:hAnsi="Arial" w:cs="Arial"/>
          <w:color w:val="000000" w:themeColor="text1"/>
          <w:sz w:val="22"/>
          <w:szCs w:val="22"/>
        </w:rPr>
      </w:pPr>
      <w:r w:rsidRPr="001F77B3">
        <w:rPr>
          <w:rFonts w:ascii="Arial" w:eastAsia="Calibri" w:hAnsi="Arial" w:cs="Arial"/>
          <w:color w:val="000000" w:themeColor="text1"/>
          <w:sz w:val="22"/>
          <w:szCs w:val="22"/>
        </w:rPr>
        <w:t>La Agencia Nacional de Contratación Pública ‒ Colombia Compra Eficiente, en los conceptos C-025 del 16 de marzo de 2020, C-051 del 2 de marzo de 2020, C-165 del 1 de abril de 2020, C-233 del 16 de abril de 2020, C-407 de 12 de junio de 2020, C-398 de 30 de junio de 2020, C-470 del 14 de julio de 2020, C-511 del 18 de agosto de 2020, C-584 de 31 de agosto 2020, C-619 de 21 de septiembre 2020, C-710 del 9 de diciembre de 2020, C-717 del 10 de diciembre de 2020, C-729 del 11 de diciembre de 2020, C-103 del 24 de marzo del 2021, C-140 del 9 de abril del 2021, C-230 del 25 de mayo de 2021, C-316 del 29 de junio de 2021, C-318 del 29 de junio de 2021</w:t>
      </w:r>
      <w:r w:rsidR="000C4E3E" w:rsidRPr="001F77B3">
        <w:rPr>
          <w:rFonts w:ascii="Arial" w:eastAsia="Calibri" w:hAnsi="Arial" w:cs="Arial"/>
          <w:color w:val="000000" w:themeColor="text1"/>
          <w:sz w:val="22"/>
          <w:szCs w:val="22"/>
        </w:rPr>
        <w:t>,</w:t>
      </w:r>
      <w:r w:rsidRPr="001F77B3">
        <w:rPr>
          <w:rFonts w:ascii="Arial" w:eastAsia="Calibri" w:hAnsi="Arial" w:cs="Arial"/>
          <w:color w:val="000000" w:themeColor="text1"/>
          <w:sz w:val="22"/>
          <w:szCs w:val="22"/>
        </w:rPr>
        <w:t xml:space="preserve"> C-326 del 2 de julio de 2021</w:t>
      </w:r>
      <w:r w:rsidR="00122BF5" w:rsidRPr="001F77B3">
        <w:rPr>
          <w:rFonts w:ascii="Arial" w:eastAsia="Calibri" w:hAnsi="Arial" w:cs="Arial"/>
          <w:color w:val="000000" w:themeColor="text1"/>
          <w:sz w:val="22"/>
          <w:szCs w:val="22"/>
        </w:rPr>
        <w:t>,</w:t>
      </w:r>
      <w:r w:rsidR="000C4E3E" w:rsidRPr="001F77B3">
        <w:rPr>
          <w:rFonts w:ascii="Arial" w:eastAsia="Calibri" w:hAnsi="Arial" w:cs="Arial"/>
          <w:color w:val="000000" w:themeColor="text1"/>
          <w:sz w:val="22"/>
          <w:szCs w:val="22"/>
        </w:rPr>
        <w:t xml:space="preserve"> C-725 del 25 de enero de 2022</w:t>
      </w:r>
      <w:r w:rsidR="00573A49">
        <w:rPr>
          <w:rFonts w:ascii="Arial" w:eastAsia="Calibri" w:hAnsi="Arial" w:cs="Arial"/>
          <w:color w:val="000000" w:themeColor="text1"/>
          <w:sz w:val="22"/>
          <w:szCs w:val="22"/>
        </w:rPr>
        <w:t>,</w:t>
      </w:r>
      <w:r w:rsidR="00122BF5" w:rsidRPr="001F77B3">
        <w:rPr>
          <w:rFonts w:ascii="Arial" w:eastAsia="Calibri" w:hAnsi="Arial" w:cs="Arial"/>
          <w:color w:val="000000" w:themeColor="text1"/>
          <w:sz w:val="22"/>
          <w:szCs w:val="22"/>
        </w:rPr>
        <w:t xml:space="preserve"> C-084 </w:t>
      </w:r>
      <w:r w:rsidR="003D1E38" w:rsidRPr="001F77B3">
        <w:rPr>
          <w:rFonts w:ascii="Arial" w:eastAsia="Calibri" w:hAnsi="Arial" w:cs="Arial"/>
          <w:color w:val="000000" w:themeColor="text1"/>
          <w:sz w:val="22"/>
          <w:szCs w:val="22"/>
        </w:rPr>
        <w:t>del 16 de marzo de 2022</w:t>
      </w:r>
      <w:r w:rsidR="00573A49">
        <w:rPr>
          <w:rFonts w:ascii="Arial" w:eastAsia="Calibri" w:hAnsi="Arial" w:cs="Arial"/>
          <w:color w:val="000000" w:themeColor="text1"/>
          <w:sz w:val="22"/>
          <w:szCs w:val="22"/>
        </w:rPr>
        <w:t xml:space="preserve"> y C-517 de</w:t>
      </w:r>
      <w:r w:rsidR="005B689A">
        <w:rPr>
          <w:rFonts w:ascii="Arial" w:eastAsia="Calibri" w:hAnsi="Arial" w:cs="Arial"/>
          <w:color w:val="000000" w:themeColor="text1"/>
          <w:sz w:val="22"/>
          <w:szCs w:val="22"/>
        </w:rPr>
        <w:t>11</w:t>
      </w:r>
      <w:r w:rsidR="00573A49">
        <w:rPr>
          <w:rFonts w:ascii="Arial" w:eastAsia="Calibri" w:hAnsi="Arial" w:cs="Arial"/>
          <w:color w:val="000000" w:themeColor="text1"/>
          <w:sz w:val="22"/>
          <w:szCs w:val="22"/>
        </w:rPr>
        <w:t xml:space="preserve"> de agosto de 2022</w:t>
      </w:r>
      <w:r w:rsidRPr="001F77B3">
        <w:rPr>
          <w:rFonts w:ascii="Arial" w:eastAsia="Calibri" w:hAnsi="Arial" w:cs="Arial"/>
          <w:color w:val="000000" w:themeColor="text1"/>
          <w:sz w:val="22"/>
          <w:szCs w:val="22"/>
        </w:rPr>
        <w:t xml:space="preserve"> </w:t>
      </w:r>
      <w:r w:rsidR="00573A49">
        <w:rPr>
          <w:rFonts w:ascii="Arial" w:eastAsia="Calibri" w:hAnsi="Arial" w:cs="Arial"/>
          <w:color w:val="000000" w:themeColor="text1"/>
          <w:sz w:val="22"/>
          <w:szCs w:val="22"/>
        </w:rPr>
        <w:t>analizó</w:t>
      </w:r>
      <w:r w:rsidRPr="001F77B3">
        <w:rPr>
          <w:rFonts w:ascii="Arial" w:eastAsia="Calibri" w:hAnsi="Arial" w:cs="Arial"/>
          <w:color w:val="000000" w:themeColor="text1"/>
          <w:sz w:val="22"/>
          <w:szCs w:val="22"/>
        </w:rPr>
        <w:t xml:space="preserve"> la acreditación de la experiencia </w:t>
      </w:r>
      <w:r w:rsidR="00573A49">
        <w:rPr>
          <w:rFonts w:ascii="Arial" w:eastAsia="Calibri" w:hAnsi="Arial" w:cs="Arial"/>
          <w:color w:val="000000" w:themeColor="text1"/>
          <w:sz w:val="22"/>
          <w:szCs w:val="22"/>
        </w:rPr>
        <w:t xml:space="preserve"> en los procesos de contratación pública.</w:t>
      </w:r>
      <w:r w:rsidRPr="001F77B3">
        <w:rPr>
          <w:rStyle w:val="Refdenotaalpie"/>
          <w:rFonts w:ascii="Arial" w:eastAsia="Calibri" w:hAnsi="Arial" w:cs="Arial"/>
        </w:rPr>
        <w:footnoteReference w:id="1"/>
      </w:r>
      <w:r w:rsidR="00573A49">
        <w:rPr>
          <w:rFonts w:ascii="Arial" w:eastAsia="Calibri" w:hAnsi="Arial" w:cs="Arial"/>
          <w:color w:val="000000" w:themeColor="text1"/>
          <w:sz w:val="22"/>
          <w:szCs w:val="22"/>
        </w:rPr>
        <w:t xml:space="preserve"> A su turno, esta Agencia se ha pronunciado sobre </w:t>
      </w:r>
      <w:r w:rsidR="00573A49">
        <w:rPr>
          <w:rFonts w:ascii="Arial" w:eastAsia="Arial" w:hAnsi="Arial" w:cs="Arial"/>
          <w:color w:val="000000"/>
          <w:sz w:val="22"/>
          <w:szCs w:val="22"/>
        </w:rPr>
        <w:t xml:space="preserve">la </w:t>
      </w:r>
      <w:r w:rsidR="00573A49" w:rsidRPr="00D60627">
        <w:rPr>
          <w:rFonts w:ascii="Arial" w:eastAsia="Arial" w:hAnsi="Arial" w:cs="Arial"/>
          <w:color w:val="000000"/>
          <w:sz w:val="22"/>
          <w:szCs w:val="22"/>
        </w:rPr>
        <w:t xml:space="preserve">apostilla y </w:t>
      </w:r>
      <w:r w:rsidR="00573A49">
        <w:rPr>
          <w:rFonts w:ascii="Arial" w:eastAsia="Arial" w:hAnsi="Arial" w:cs="Arial"/>
          <w:color w:val="000000"/>
          <w:sz w:val="22"/>
          <w:szCs w:val="22"/>
        </w:rPr>
        <w:t>la legalización de d</w:t>
      </w:r>
      <w:r w:rsidR="00573A49" w:rsidRPr="00D60627">
        <w:rPr>
          <w:rFonts w:ascii="Arial" w:eastAsia="Arial" w:hAnsi="Arial" w:cs="Arial"/>
          <w:color w:val="000000"/>
          <w:sz w:val="22"/>
          <w:szCs w:val="22"/>
        </w:rPr>
        <w:t>ocumentos expedidos en el exterior en los conceptos del 16 de agosto y el 3 de octubre de 2019 −radicados Nos. 2201913999995975 y 2201913000007348−, así como en los conceptos C-261 del 15 de abril, C-304 del 21 de mayo de 2020</w:t>
      </w:r>
      <w:r w:rsidR="00573A49">
        <w:rPr>
          <w:rFonts w:ascii="Arial" w:eastAsia="Arial" w:hAnsi="Arial" w:cs="Arial"/>
          <w:color w:val="000000"/>
          <w:sz w:val="22"/>
          <w:szCs w:val="22"/>
        </w:rPr>
        <w:t>,</w:t>
      </w:r>
      <w:r w:rsidR="00573A49" w:rsidRPr="00D60627">
        <w:rPr>
          <w:rFonts w:ascii="Arial" w:eastAsia="Arial" w:hAnsi="Arial" w:cs="Arial"/>
          <w:color w:val="000000"/>
          <w:sz w:val="22"/>
          <w:szCs w:val="22"/>
        </w:rPr>
        <w:t xml:space="preserve"> C-441 del 24 de julio de 2020</w:t>
      </w:r>
      <w:r w:rsidR="00573A49">
        <w:rPr>
          <w:rFonts w:ascii="Arial" w:eastAsia="Arial" w:hAnsi="Arial" w:cs="Arial"/>
          <w:color w:val="000000"/>
          <w:sz w:val="22"/>
          <w:szCs w:val="22"/>
        </w:rPr>
        <w:t xml:space="preserve"> y C-532 de 28 de septiembre de 2021</w:t>
      </w:r>
      <w:r w:rsidRPr="001F77B3">
        <w:rPr>
          <w:rFonts w:ascii="Arial" w:eastAsia="Calibri" w:hAnsi="Arial" w:cs="Arial"/>
          <w:color w:val="000000" w:themeColor="text1"/>
          <w:sz w:val="22"/>
          <w:szCs w:val="22"/>
        </w:rPr>
        <w:t>. Los argumentos y</w:t>
      </w:r>
      <w:r w:rsidR="00525051">
        <w:rPr>
          <w:rFonts w:ascii="Arial" w:eastAsia="Calibri" w:hAnsi="Arial" w:cs="Arial"/>
          <w:color w:val="000000" w:themeColor="text1"/>
          <w:sz w:val="22"/>
          <w:szCs w:val="22"/>
        </w:rPr>
        <w:t xml:space="preserve"> las</w:t>
      </w:r>
      <w:r w:rsidRPr="001F77B3">
        <w:rPr>
          <w:rFonts w:ascii="Arial" w:eastAsia="Calibri" w:hAnsi="Arial" w:cs="Arial"/>
          <w:color w:val="000000" w:themeColor="text1"/>
          <w:sz w:val="22"/>
          <w:szCs w:val="22"/>
        </w:rPr>
        <w:t xml:space="preserve"> consideraciones expuest</w:t>
      </w:r>
      <w:r w:rsidR="00525051">
        <w:rPr>
          <w:rFonts w:ascii="Arial" w:eastAsia="Calibri" w:hAnsi="Arial" w:cs="Arial"/>
          <w:color w:val="000000" w:themeColor="text1"/>
          <w:sz w:val="22"/>
          <w:szCs w:val="22"/>
        </w:rPr>
        <w:t>a</w:t>
      </w:r>
      <w:r w:rsidRPr="001F77B3">
        <w:rPr>
          <w:rFonts w:ascii="Arial" w:eastAsia="Calibri" w:hAnsi="Arial" w:cs="Arial"/>
          <w:color w:val="000000" w:themeColor="text1"/>
          <w:sz w:val="22"/>
          <w:szCs w:val="22"/>
        </w:rPr>
        <w:t>s en los conceptos mencionados se reiteran y se complementan en lo pertinente</w:t>
      </w:r>
      <w:r w:rsidR="00D42F1E">
        <w:rPr>
          <w:rFonts w:ascii="Arial" w:eastAsia="Calibri" w:hAnsi="Arial" w:cs="Arial"/>
          <w:color w:val="000000" w:themeColor="text1"/>
          <w:sz w:val="22"/>
          <w:szCs w:val="22"/>
        </w:rPr>
        <w:t>.</w:t>
      </w:r>
    </w:p>
    <w:p w14:paraId="500B3AEF" w14:textId="77777777" w:rsidR="007C2B95" w:rsidRPr="001F77B3" w:rsidRDefault="007C2B95" w:rsidP="00666D68">
      <w:pPr>
        <w:spacing w:line="276" w:lineRule="auto"/>
        <w:ind w:firstLine="709"/>
        <w:jc w:val="both"/>
        <w:rPr>
          <w:rFonts w:ascii="Arial" w:eastAsia="Calibri" w:hAnsi="Arial" w:cs="Arial"/>
          <w:color w:val="000000" w:themeColor="text1"/>
          <w:sz w:val="22"/>
          <w:szCs w:val="22"/>
        </w:rPr>
      </w:pPr>
    </w:p>
    <w:p w14:paraId="39FB6347" w14:textId="3C99101E" w:rsidR="00C374F0" w:rsidRPr="001F77B3" w:rsidRDefault="00C374F0" w:rsidP="008A3078">
      <w:pPr>
        <w:spacing w:after="240"/>
        <w:jc w:val="both"/>
        <w:rPr>
          <w:rFonts w:ascii="Arial" w:eastAsia="Calibri" w:hAnsi="Arial" w:cs="Arial"/>
          <w:b/>
          <w:sz w:val="22"/>
          <w:szCs w:val="22"/>
          <w:lang w:eastAsia="en-US"/>
        </w:rPr>
      </w:pPr>
      <w:r w:rsidRPr="001F77B3">
        <w:rPr>
          <w:rFonts w:ascii="Arial" w:eastAsia="Calibri" w:hAnsi="Arial" w:cs="Arial"/>
          <w:b/>
          <w:sz w:val="22"/>
          <w:szCs w:val="22"/>
          <w:lang w:eastAsia="en-US"/>
        </w:rPr>
        <w:t xml:space="preserve">2.1. </w:t>
      </w:r>
      <w:r w:rsidR="005051F8" w:rsidRPr="001F77B3">
        <w:rPr>
          <w:rFonts w:ascii="Arial" w:eastAsia="Calibri" w:hAnsi="Arial" w:cs="Arial"/>
          <w:b/>
          <w:sz w:val="22"/>
          <w:szCs w:val="22"/>
          <w:lang w:eastAsia="en-US"/>
        </w:rPr>
        <w:t xml:space="preserve">La </w:t>
      </w:r>
      <w:r w:rsidR="00657446" w:rsidRPr="001F77B3">
        <w:rPr>
          <w:rFonts w:ascii="Arial" w:eastAsia="Calibri" w:hAnsi="Arial" w:cs="Arial"/>
          <w:b/>
          <w:sz w:val="22"/>
          <w:szCs w:val="22"/>
          <w:lang w:eastAsia="en-US"/>
        </w:rPr>
        <w:t>n</w:t>
      </w:r>
      <w:r w:rsidR="005051F8" w:rsidRPr="001F77B3">
        <w:rPr>
          <w:rFonts w:ascii="Arial" w:eastAsia="Calibri" w:hAnsi="Arial" w:cs="Arial"/>
          <w:b/>
          <w:sz w:val="22"/>
          <w:szCs w:val="22"/>
          <w:lang w:eastAsia="en-US"/>
        </w:rPr>
        <w:t>oción</w:t>
      </w:r>
      <w:r w:rsidRPr="001F77B3">
        <w:rPr>
          <w:rFonts w:ascii="Arial" w:eastAsia="Calibri" w:hAnsi="Arial" w:cs="Arial"/>
          <w:b/>
          <w:sz w:val="22"/>
          <w:szCs w:val="22"/>
          <w:lang w:eastAsia="en-US"/>
        </w:rPr>
        <w:t xml:space="preserve"> de experiencia en la contratación pública</w:t>
      </w:r>
    </w:p>
    <w:p w14:paraId="4C612C05" w14:textId="26119617" w:rsidR="00674F99" w:rsidRPr="002278C0" w:rsidRDefault="00C374F0" w:rsidP="007811EA">
      <w:pPr>
        <w:spacing w:after="120" w:line="276" w:lineRule="auto"/>
        <w:jc w:val="both"/>
        <w:rPr>
          <w:rFonts w:ascii="Arial" w:eastAsia="Calibri" w:hAnsi="Arial" w:cs="Arial"/>
          <w:sz w:val="22"/>
          <w:szCs w:val="22"/>
          <w:lang w:eastAsia="en-US"/>
        </w:rPr>
      </w:pPr>
      <w:bookmarkStart w:id="3" w:name="_Hlk91599456"/>
      <w:r w:rsidRPr="002278C0">
        <w:rPr>
          <w:rFonts w:ascii="Arial" w:eastAsia="Calibri" w:hAnsi="Arial" w:cs="Arial"/>
          <w:sz w:val="22"/>
          <w:szCs w:val="22"/>
          <w:lang w:eastAsia="en-US"/>
        </w:rPr>
        <w:t xml:space="preserve">La Ley 1150 de 2007, en el artículo 5, </w:t>
      </w:r>
      <w:r w:rsidR="006678A3" w:rsidRPr="002278C0">
        <w:rPr>
          <w:rFonts w:ascii="Arial" w:hAnsi="Arial" w:cs="Arial"/>
          <w:sz w:val="22"/>
          <w:szCs w:val="22"/>
        </w:rPr>
        <w:t xml:space="preserve">dispone que </w:t>
      </w:r>
      <w:r w:rsidR="006678A3" w:rsidRPr="002278C0">
        <w:rPr>
          <w:rFonts w:ascii="Arial" w:eastAsia="Calibri" w:hAnsi="Arial" w:cs="Arial"/>
          <w:sz w:val="22"/>
          <w:szCs w:val="22"/>
          <w:lang w:eastAsia="en-US"/>
        </w:rPr>
        <w:t xml:space="preserve">la capacidad jurídica y las condiciones de experiencia, </w:t>
      </w:r>
      <w:r w:rsidR="00E76D64" w:rsidRPr="002278C0">
        <w:rPr>
          <w:rFonts w:ascii="Arial" w:eastAsia="Calibri" w:hAnsi="Arial" w:cs="Arial"/>
          <w:sz w:val="22"/>
          <w:szCs w:val="22"/>
          <w:lang w:eastAsia="en-US"/>
        </w:rPr>
        <w:t xml:space="preserve">así como la </w:t>
      </w:r>
      <w:r w:rsidR="006678A3" w:rsidRPr="002278C0">
        <w:rPr>
          <w:rFonts w:ascii="Arial" w:eastAsia="Calibri" w:hAnsi="Arial" w:cs="Arial"/>
          <w:sz w:val="22"/>
          <w:szCs w:val="22"/>
          <w:lang w:eastAsia="en-US"/>
        </w:rPr>
        <w:t>capacidad financiera y de organización de los proponentes</w:t>
      </w:r>
      <w:r w:rsidR="00E76D64" w:rsidRPr="002278C0">
        <w:rPr>
          <w:rFonts w:ascii="Arial" w:eastAsia="Calibri" w:hAnsi="Arial" w:cs="Arial"/>
          <w:sz w:val="22"/>
          <w:szCs w:val="22"/>
          <w:lang w:eastAsia="en-US"/>
        </w:rPr>
        <w:t>,</w:t>
      </w:r>
      <w:r w:rsidR="006678A3" w:rsidRPr="002278C0">
        <w:rPr>
          <w:rFonts w:ascii="Arial" w:eastAsia="Calibri" w:hAnsi="Arial" w:cs="Arial"/>
          <w:sz w:val="22"/>
          <w:szCs w:val="22"/>
          <w:lang w:eastAsia="en-US"/>
        </w:rPr>
        <w:t xml:space="preserve"> </w:t>
      </w:r>
      <w:r w:rsidR="006678A3" w:rsidRPr="002278C0">
        <w:rPr>
          <w:rFonts w:ascii="Arial" w:eastAsia="Calibri" w:hAnsi="Arial" w:cs="Arial"/>
          <w:sz w:val="22"/>
          <w:szCs w:val="22"/>
          <w:lang w:eastAsia="en-US"/>
        </w:rPr>
        <w:lastRenderedPageBreak/>
        <w:t xml:space="preserve">serán objeto de verificación por parte de las entidades como requisitos habilitantes para participar en los procesos de selección y no otorgarán puntaje. </w:t>
      </w:r>
    </w:p>
    <w:p w14:paraId="460C077F" w14:textId="20620FBD" w:rsidR="00674F99" w:rsidRPr="002278C0" w:rsidRDefault="006678A3" w:rsidP="007811EA">
      <w:pPr>
        <w:spacing w:after="120" w:line="276" w:lineRule="auto"/>
        <w:ind w:firstLine="709"/>
        <w:jc w:val="both"/>
        <w:rPr>
          <w:rFonts w:ascii="Arial" w:eastAsia="Calibri" w:hAnsi="Arial" w:cs="Arial"/>
          <w:sz w:val="22"/>
          <w:szCs w:val="22"/>
          <w:lang w:eastAsia="en-US"/>
        </w:rPr>
      </w:pPr>
      <w:r w:rsidRPr="002278C0">
        <w:rPr>
          <w:rFonts w:ascii="Arial" w:eastAsia="Calibri" w:hAnsi="Arial" w:cs="Arial"/>
          <w:sz w:val="22"/>
          <w:szCs w:val="22"/>
          <w:lang w:eastAsia="en-US"/>
        </w:rPr>
        <w:t xml:space="preserve">Para ello, </w:t>
      </w:r>
      <w:r w:rsidRPr="002278C0">
        <w:rPr>
          <w:rFonts w:ascii="Arial" w:hAnsi="Arial" w:cs="Arial"/>
          <w:sz w:val="22"/>
          <w:szCs w:val="22"/>
        </w:rPr>
        <w:t>el artículo 6 de la Ley 1150 de 2007 señala que todas las personas naturales o jurídicas, nacionales o extranjeras, domiciliadas o con sucursal en Colombia, que aspiren celebrar contratos con las entidades</w:t>
      </w:r>
      <w:r w:rsidR="00AB628F" w:rsidRPr="002278C0">
        <w:rPr>
          <w:rFonts w:ascii="Arial" w:hAnsi="Arial" w:cs="Arial"/>
          <w:sz w:val="22"/>
          <w:szCs w:val="22"/>
        </w:rPr>
        <w:t xml:space="preserve"> estatales</w:t>
      </w:r>
      <w:r w:rsidRPr="002278C0">
        <w:rPr>
          <w:rFonts w:ascii="Arial" w:hAnsi="Arial" w:cs="Arial"/>
          <w:sz w:val="22"/>
          <w:szCs w:val="22"/>
        </w:rPr>
        <w:t xml:space="preserve"> deberán estar inscritas en el Registro Único de Proponentes</w:t>
      </w:r>
      <w:r w:rsidR="00525051" w:rsidRPr="002278C0">
        <w:rPr>
          <w:rFonts w:ascii="Arial" w:hAnsi="Arial" w:cs="Arial"/>
          <w:sz w:val="22"/>
          <w:szCs w:val="22"/>
        </w:rPr>
        <w:t xml:space="preserve"> – en delante RUP-</w:t>
      </w:r>
      <w:r w:rsidRPr="002278C0">
        <w:rPr>
          <w:rFonts w:ascii="Arial" w:hAnsi="Arial" w:cs="Arial"/>
          <w:sz w:val="22"/>
          <w:szCs w:val="22"/>
        </w:rPr>
        <w:t xml:space="preserve">. En dicho registro constará la información relacionada con la experiencia, </w:t>
      </w:r>
      <w:r w:rsidR="00AB628F" w:rsidRPr="002278C0">
        <w:rPr>
          <w:rFonts w:ascii="Arial" w:hAnsi="Arial" w:cs="Arial"/>
          <w:sz w:val="22"/>
          <w:szCs w:val="22"/>
        </w:rPr>
        <w:t xml:space="preserve">la </w:t>
      </w:r>
      <w:r w:rsidRPr="002278C0">
        <w:rPr>
          <w:rFonts w:ascii="Arial" w:hAnsi="Arial" w:cs="Arial"/>
          <w:sz w:val="22"/>
          <w:szCs w:val="22"/>
        </w:rPr>
        <w:t>capacidad jurídica, financiera y de organización del proponente y su clasificación.</w:t>
      </w:r>
      <w:r w:rsidR="000C3232" w:rsidRPr="002278C0">
        <w:rPr>
          <w:rFonts w:ascii="Arial" w:eastAsia="Calibri" w:hAnsi="Arial" w:cs="Arial"/>
          <w:sz w:val="22"/>
          <w:szCs w:val="22"/>
          <w:lang w:eastAsia="en-US"/>
        </w:rPr>
        <w:t xml:space="preserve"> </w:t>
      </w:r>
      <w:bookmarkEnd w:id="3"/>
      <w:r w:rsidR="00C374F0" w:rsidRPr="002278C0">
        <w:rPr>
          <w:rFonts w:ascii="Arial" w:eastAsia="Calibri" w:hAnsi="Arial" w:cs="Arial"/>
          <w:sz w:val="22"/>
          <w:szCs w:val="22"/>
          <w:lang w:eastAsia="en-US"/>
        </w:rPr>
        <w:t>En este registro constan los requisitos habilitantes que se evalúan exclusivamente con este documento, que es plena prueba, sin que la entidad o el proponente puedan, en principio, solicitar o aportar otra documentación</w:t>
      </w:r>
      <w:r w:rsidR="00C374F0" w:rsidRPr="00666D68">
        <w:rPr>
          <w:rStyle w:val="Refdenotaalpie"/>
          <w:rFonts w:ascii="Arial" w:eastAsia="Calibri" w:hAnsi="Arial" w:cs="Arial"/>
          <w:sz w:val="22"/>
          <w:szCs w:val="22"/>
        </w:rPr>
        <w:footnoteReference w:id="2"/>
      </w:r>
      <w:r w:rsidR="00C374F0" w:rsidRPr="002278C0">
        <w:rPr>
          <w:rFonts w:ascii="Arial" w:eastAsia="Calibri" w:hAnsi="Arial" w:cs="Arial"/>
          <w:sz w:val="22"/>
          <w:szCs w:val="22"/>
          <w:lang w:eastAsia="en-US"/>
        </w:rPr>
        <w:t>.</w:t>
      </w:r>
    </w:p>
    <w:p w14:paraId="2D227B32" w14:textId="7753841D" w:rsidR="008E5687" w:rsidRPr="002278C0" w:rsidRDefault="00D72126" w:rsidP="007811EA">
      <w:pPr>
        <w:spacing w:after="120" w:line="276" w:lineRule="auto"/>
        <w:ind w:firstLine="709"/>
        <w:jc w:val="both"/>
        <w:rPr>
          <w:rFonts w:ascii="Arial" w:eastAsia="Calibri" w:hAnsi="Arial" w:cs="Arial"/>
          <w:sz w:val="22"/>
          <w:szCs w:val="22"/>
          <w:lang w:eastAsia="en-US"/>
        </w:rPr>
      </w:pPr>
      <w:r w:rsidRPr="002278C0">
        <w:rPr>
          <w:rFonts w:ascii="Arial" w:eastAsia="Calibri" w:hAnsi="Arial" w:cs="Arial"/>
          <w:sz w:val="22"/>
          <w:szCs w:val="22"/>
          <w:lang w:eastAsia="en-US"/>
        </w:rPr>
        <w:t>L</w:t>
      </w:r>
      <w:r w:rsidR="00C374F0" w:rsidRPr="002278C0">
        <w:rPr>
          <w:rFonts w:ascii="Arial" w:eastAsia="Calibri" w:hAnsi="Arial" w:cs="Arial"/>
          <w:sz w:val="22"/>
          <w:szCs w:val="22"/>
          <w:lang w:eastAsia="en-US"/>
        </w:rPr>
        <w:t>a experiencia</w:t>
      </w:r>
      <w:r w:rsidRPr="002278C0">
        <w:rPr>
          <w:rFonts w:ascii="Arial" w:eastAsia="Calibri" w:hAnsi="Arial" w:cs="Arial"/>
          <w:sz w:val="22"/>
          <w:szCs w:val="22"/>
          <w:lang w:eastAsia="en-US"/>
        </w:rPr>
        <w:t xml:space="preserve"> </w:t>
      </w:r>
      <w:r w:rsidR="00C374F0" w:rsidRPr="002278C0">
        <w:rPr>
          <w:rFonts w:ascii="Arial" w:eastAsia="Calibri" w:hAnsi="Arial" w:cs="Arial"/>
          <w:sz w:val="22"/>
          <w:szCs w:val="22"/>
          <w:lang w:eastAsia="en-US"/>
        </w:rPr>
        <w:t>debe inscribirse, renovarse o actualizarse en el RUP con copia de los contratos o con certificados de los contratos celebrados por el proponente con diferentes contratantes</w:t>
      </w:r>
      <w:r w:rsidRPr="002278C0">
        <w:rPr>
          <w:rFonts w:ascii="Arial" w:eastAsia="Calibri" w:hAnsi="Arial" w:cs="Arial"/>
          <w:sz w:val="22"/>
          <w:szCs w:val="22"/>
          <w:lang w:eastAsia="en-US"/>
        </w:rPr>
        <w:t xml:space="preserve">. Estos </w:t>
      </w:r>
      <w:r w:rsidR="00C374F0" w:rsidRPr="002278C0">
        <w:rPr>
          <w:rFonts w:ascii="Arial" w:eastAsia="Calibri" w:hAnsi="Arial" w:cs="Arial"/>
          <w:sz w:val="22"/>
          <w:szCs w:val="22"/>
          <w:lang w:eastAsia="en-US"/>
        </w:rPr>
        <w:t xml:space="preserve">terceros expiden </w:t>
      </w:r>
      <w:r w:rsidRPr="002278C0">
        <w:rPr>
          <w:rFonts w:ascii="Arial" w:eastAsia="Calibri" w:hAnsi="Arial" w:cs="Arial"/>
          <w:sz w:val="22"/>
          <w:szCs w:val="22"/>
          <w:lang w:eastAsia="en-US"/>
        </w:rPr>
        <w:t xml:space="preserve">dichas certificaciones </w:t>
      </w:r>
      <w:r w:rsidR="00C374F0" w:rsidRPr="002278C0">
        <w:rPr>
          <w:rFonts w:ascii="Arial" w:eastAsia="Calibri" w:hAnsi="Arial" w:cs="Arial"/>
          <w:sz w:val="22"/>
          <w:szCs w:val="22"/>
          <w:lang w:eastAsia="en-US"/>
        </w:rPr>
        <w:t>cuando el contrato fue ejecutado y recibieron los bienes, obras o servicios de parte del proponente</w:t>
      </w:r>
      <w:r w:rsidR="00C374F0" w:rsidRPr="00666D68">
        <w:rPr>
          <w:rStyle w:val="Refdenotaalpie"/>
          <w:rFonts w:ascii="Arial" w:eastAsia="Calibri" w:hAnsi="Arial" w:cs="Arial"/>
          <w:sz w:val="22"/>
          <w:szCs w:val="22"/>
        </w:rPr>
        <w:footnoteReference w:id="3"/>
      </w:r>
      <w:r w:rsidR="00C374F0" w:rsidRPr="002278C0">
        <w:rPr>
          <w:rFonts w:ascii="Arial" w:eastAsia="Calibri" w:hAnsi="Arial" w:cs="Arial"/>
          <w:sz w:val="22"/>
          <w:szCs w:val="22"/>
          <w:lang w:eastAsia="en-US"/>
        </w:rPr>
        <w:t>.</w:t>
      </w:r>
      <w:r w:rsidRPr="002278C0">
        <w:rPr>
          <w:rFonts w:ascii="Arial" w:eastAsia="Calibri" w:hAnsi="Arial" w:cs="Arial"/>
          <w:sz w:val="22"/>
          <w:szCs w:val="22"/>
          <w:lang w:eastAsia="en-US"/>
        </w:rPr>
        <w:t xml:space="preserve"> </w:t>
      </w:r>
      <w:r w:rsidR="00C374F0" w:rsidRPr="002278C0">
        <w:rPr>
          <w:rFonts w:ascii="Arial" w:eastAsia="Calibri" w:hAnsi="Arial" w:cs="Arial"/>
          <w:sz w:val="22"/>
          <w:szCs w:val="22"/>
          <w:lang w:eastAsia="en-US"/>
        </w:rPr>
        <w:t xml:space="preserve">De esta </w:t>
      </w:r>
      <w:r w:rsidR="00C374F0" w:rsidRPr="002278C0">
        <w:rPr>
          <w:rFonts w:ascii="Arial" w:eastAsia="Calibri" w:hAnsi="Arial" w:cs="Arial"/>
          <w:sz w:val="22"/>
          <w:szCs w:val="22"/>
          <w:lang w:eastAsia="en-US"/>
        </w:rPr>
        <w:lastRenderedPageBreak/>
        <w:t xml:space="preserve">manera, con el RUP se verifica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394A84B7" w14:textId="3B250557" w:rsidR="00680B58" w:rsidRPr="002278C0" w:rsidRDefault="001C47C8" w:rsidP="007811EA">
      <w:pPr>
        <w:spacing w:after="120" w:line="276" w:lineRule="auto"/>
        <w:ind w:firstLine="709"/>
        <w:jc w:val="both"/>
        <w:rPr>
          <w:rFonts w:ascii="Arial" w:eastAsia="Calibri" w:hAnsi="Arial" w:cs="Arial"/>
          <w:sz w:val="22"/>
          <w:szCs w:val="22"/>
          <w:lang w:eastAsia="en-US"/>
        </w:rPr>
      </w:pPr>
      <w:r w:rsidRPr="002278C0">
        <w:rPr>
          <w:rFonts w:ascii="Arial" w:eastAsia="Calibri" w:hAnsi="Arial" w:cs="Arial"/>
          <w:sz w:val="22"/>
          <w:szCs w:val="22"/>
          <w:lang w:eastAsia="en-US"/>
        </w:rPr>
        <w:t>As</w:t>
      </w:r>
      <w:r w:rsidR="00375B7B" w:rsidRPr="002278C0">
        <w:rPr>
          <w:rFonts w:ascii="Arial" w:eastAsia="Calibri" w:hAnsi="Arial" w:cs="Arial"/>
          <w:sz w:val="22"/>
          <w:szCs w:val="22"/>
          <w:lang w:eastAsia="en-US"/>
        </w:rPr>
        <w:t>i</w:t>
      </w:r>
      <w:r w:rsidRPr="002278C0">
        <w:rPr>
          <w:rFonts w:ascii="Arial" w:eastAsia="Calibri" w:hAnsi="Arial" w:cs="Arial"/>
          <w:sz w:val="22"/>
          <w:szCs w:val="22"/>
          <w:lang w:eastAsia="en-US"/>
        </w:rPr>
        <w:t xml:space="preserve">mismo, </w:t>
      </w:r>
      <w:r w:rsidR="008E5687" w:rsidRPr="002278C0">
        <w:rPr>
          <w:rFonts w:ascii="Arial" w:eastAsia="Calibri" w:hAnsi="Arial" w:cs="Arial"/>
          <w:sz w:val="22"/>
          <w:szCs w:val="22"/>
          <w:lang w:eastAsia="en-US"/>
        </w:rPr>
        <w:t xml:space="preserve">de manera </w:t>
      </w:r>
      <w:r w:rsidRPr="002278C0">
        <w:rPr>
          <w:rFonts w:ascii="Arial" w:eastAsia="Calibri" w:hAnsi="Arial" w:cs="Arial"/>
          <w:sz w:val="22"/>
          <w:szCs w:val="22"/>
          <w:lang w:eastAsia="en-US"/>
        </w:rPr>
        <w:t>correlativ</w:t>
      </w:r>
      <w:r w:rsidR="008E5687" w:rsidRPr="002278C0">
        <w:rPr>
          <w:rFonts w:ascii="Arial" w:eastAsia="Calibri" w:hAnsi="Arial" w:cs="Arial"/>
          <w:sz w:val="22"/>
          <w:szCs w:val="22"/>
          <w:lang w:eastAsia="en-US"/>
        </w:rPr>
        <w:t>a</w:t>
      </w:r>
      <w:r w:rsidRPr="002278C0">
        <w:rPr>
          <w:rFonts w:ascii="Arial" w:eastAsia="Calibri" w:hAnsi="Arial" w:cs="Arial"/>
          <w:sz w:val="22"/>
          <w:szCs w:val="22"/>
          <w:lang w:eastAsia="en-US"/>
        </w:rPr>
        <w:t xml:space="preserve"> a este deber de los proponentes, la norma impuso a las cámaras de comercio la obligación de verificar los requisitos habilitantes de quienes se registren. El inciso 2 del numeral 6.1. le otorga carácter de plena prueba a la información contenida en el registro que haya sido verificada por las cámaras de comercio y, además, dispuso que la verificación de las condiciones de que trata el numeral 1 del artículo 5 de la Ley 1150 de 2007 se demostrará «exclusivamente con el respectivo certificado del RUP en donde deberán constar dichas condiciones». </w:t>
      </w:r>
    </w:p>
    <w:p w14:paraId="6123373F" w14:textId="316A02B3" w:rsidR="00DD6845" w:rsidRPr="002278C0" w:rsidRDefault="001C47C8" w:rsidP="007811EA">
      <w:pPr>
        <w:spacing w:after="120" w:line="276" w:lineRule="auto"/>
        <w:ind w:firstLine="709"/>
        <w:jc w:val="both"/>
        <w:rPr>
          <w:rFonts w:ascii="Arial" w:eastAsia="Calibri" w:hAnsi="Arial" w:cs="Arial"/>
          <w:sz w:val="22"/>
          <w:szCs w:val="22"/>
          <w:lang w:eastAsia="en-US"/>
        </w:rPr>
      </w:pPr>
      <w:r w:rsidRPr="002278C0">
        <w:rPr>
          <w:rFonts w:ascii="Arial" w:eastAsia="Calibri" w:hAnsi="Arial" w:cs="Arial"/>
          <w:sz w:val="22"/>
          <w:szCs w:val="22"/>
          <w:lang w:eastAsia="en-US"/>
        </w:rPr>
        <w:t xml:space="preserve">En consecuencia, la norma establece que a las entidades les está prohibido exigir otros documentos para efectuar la inscripción en el registro, salvo lo dispuesto en el inciso 3 del numeral 6.1. del artículo 6 de la Ley 1150 de 2007, en el que se prevé que la entidad podrá verificar requisitos adicionales a los contenidos en el registro cuando se requiera en virtud de la naturaleza del objeto a contratar. La norma señala que solo en este último evento la entidad podrá hacer la verificación en forma directa, es decir, cuando por el objeto del contrato se requieran verificar requisitos adicionales a los contenidos en el registro.  </w:t>
      </w:r>
    </w:p>
    <w:p w14:paraId="0F5C4924" w14:textId="5F971DFC" w:rsidR="001C47C8" w:rsidRPr="002278C0" w:rsidRDefault="001C47C8" w:rsidP="00666D68">
      <w:pPr>
        <w:spacing w:after="120" w:line="276" w:lineRule="auto"/>
        <w:ind w:firstLine="709"/>
        <w:jc w:val="both"/>
        <w:rPr>
          <w:rFonts w:ascii="Arial" w:eastAsia="Calibri" w:hAnsi="Arial" w:cs="Arial"/>
          <w:sz w:val="22"/>
          <w:szCs w:val="22"/>
          <w:lang w:eastAsia="en-US"/>
        </w:rPr>
      </w:pPr>
      <w:r w:rsidRPr="002278C0">
        <w:rPr>
          <w:rFonts w:ascii="Arial" w:eastAsia="Calibri" w:hAnsi="Arial" w:cs="Arial"/>
          <w:sz w:val="22"/>
          <w:szCs w:val="22"/>
          <w:lang w:eastAsia="en-US"/>
        </w:rPr>
        <w:t>De lo anterior se concluye que la regla general es que la experiencia se acredite a través del RUP y, en consecuencia, la evaluación de la experiencia, como requisito habilitante, no puede ser realizada nuevamente por la entidad pública a partir de otros criterios distintos a los contenidos en el Registro Único de Proponentes.</w:t>
      </w:r>
    </w:p>
    <w:p w14:paraId="2BA965C0" w14:textId="100F0FA3" w:rsidR="002E743B" w:rsidRPr="001F77B3" w:rsidRDefault="002E743B" w:rsidP="004F6680">
      <w:pPr>
        <w:spacing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Ahora bien, </w:t>
      </w:r>
      <w:r>
        <w:rPr>
          <w:rFonts w:ascii="Arial" w:hAnsi="Arial" w:cs="Arial"/>
          <w:color w:val="000000" w:themeColor="text1"/>
          <w:sz w:val="22"/>
          <w:lang w:val="es-ES" w:eastAsia="es-ES_tradnl"/>
        </w:rPr>
        <w:t xml:space="preserve">el </w:t>
      </w:r>
      <w:r w:rsidRPr="002E743B">
        <w:rPr>
          <w:rFonts w:ascii="Arial" w:hAnsi="Arial" w:cs="Arial"/>
          <w:color w:val="000000" w:themeColor="text1"/>
          <w:sz w:val="22"/>
          <w:lang w:val="es-ES" w:eastAsia="es-ES_tradnl"/>
        </w:rPr>
        <w:t>artículo 6.1 de la Ley 1150 de 2007</w:t>
      </w:r>
      <w:r w:rsidRPr="002E743B">
        <w:rPr>
          <w:rFonts w:ascii="Arial" w:hAnsi="Arial" w:cs="Arial"/>
          <w:color w:val="000000" w:themeColor="text1"/>
          <w:sz w:val="22"/>
          <w:vertAlign w:val="superscript"/>
          <w:lang w:val="es-ES" w:eastAsia="es-ES_tradnl"/>
        </w:rPr>
        <w:footnoteReference w:id="4"/>
      </w:r>
      <w:r w:rsidRPr="002E743B">
        <w:rPr>
          <w:rFonts w:ascii="Arial" w:hAnsi="Arial" w:cs="Arial"/>
          <w:color w:val="000000" w:themeColor="text1"/>
          <w:sz w:val="22"/>
          <w:lang w:val="es-ES" w:eastAsia="es-ES_tradnl"/>
        </w:rPr>
        <w:t xml:space="preserve">, que regula los sujetos que deben inscribirse en el RUP, señaló que deben hacerlo las personas, naturales o jurídicas, nacionales o extranjeras que tengan domicilio o sucursal en el país. Estas personas tienen </w:t>
      </w:r>
      <w:r w:rsidRPr="002E743B">
        <w:rPr>
          <w:rFonts w:ascii="Arial" w:hAnsi="Arial" w:cs="Arial"/>
          <w:color w:val="000000" w:themeColor="text1"/>
          <w:sz w:val="22"/>
          <w:lang w:val="es-ES" w:eastAsia="es-ES_tradnl"/>
        </w:rPr>
        <w:lastRenderedPageBreak/>
        <w:t xml:space="preserve">la obligación de registrarse en el RUP, en dos casos: a) </w:t>
      </w:r>
      <w:r w:rsidR="00525051">
        <w:rPr>
          <w:rFonts w:ascii="Arial" w:hAnsi="Arial" w:cs="Arial"/>
          <w:color w:val="000000" w:themeColor="text1"/>
          <w:sz w:val="22"/>
          <w:lang w:val="es-ES" w:eastAsia="es-ES_tradnl"/>
        </w:rPr>
        <w:t xml:space="preserve">cuando </w:t>
      </w:r>
      <w:r w:rsidRPr="002E743B">
        <w:rPr>
          <w:rFonts w:ascii="Arial" w:hAnsi="Arial" w:cs="Arial"/>
          <w:color w:val="000000" w:themeColor="text1"/>
          <w:sz w:val="22"/>
          <w:lang w:val="es-ES" w:eastAsia="es-ES_tradnl"/>
        </w:rPr>
        <w:t xml:space="preserve">pretendan celebrar contratos estatales y b) </w:t>
      </w:r>
      <w:r w:rsidR="00525051">
        <w:rPr>
          <w:rFonts w:ascii="Arial" w:hAnsi="Arial" w:cs="Arial"/>
          <w:color w:val="000000" w:themeColor="text1"/>
          <w:sz w:val="22"/>
          <w:lang w:val="es-ES" w:eastAsia="es-ES_tradnl"/>
        </w:rPr>
        <w:t xml:space="preserve">si </w:t>
      </w:r>
      <w:r w:rsidRPr="002E743B">
        <w:rPr>
          <w:rFonts w:ascii="Arial" w:hAnsi="Arial" w:cs="Arial"/>
          <w:color w:val="000000" w:themeColor="text1"/>
          <w:sz w:val="22"/>
          <w:lang w:val="es-ES" w:eastAsia="es-ES_tradnl"/>
        </w:rPr>
        <w:t>el procedimiento de contratación sea de aquellos en los cuales no se exceptúa el RUP, de acuerdo con el inciso segundo del artículo 6 de la Ley 1150 de 2007</w:t>
      </w:r>
      <w:r w:rsidRPr="002E743B">
        <w:rPr>
          <w:rFonts w:ascii="Arial" w:hAnsi="Arial" w:cs="Arial"/>
          <w:color w:val="000000" w:themeColor="text1"/>
          <w:sz w:val="22"/>
          <w:vertAlign w:val="superscript"/>
          <w:lang w:val="es-ES" w:eastAsia="es-ES_tradnl"/>
        </w:rPr>
        <w:footnoteReference w:id="5"/>
      </w:r>
      <w:r w:rsidRPr="002E743B">
        <w:rPr>
          <w:rFonts w:ascii="Arial" w:hAnsi="Arial" w:cs="Arial"/>
          <w:color w:val="000000" w:themeColor="text1"/>
          <w:sz w:val="22"/>
          <w:lang w:val="es-ES" w:eastAsia="es-ES_tradnl"/>
        </w:rPr>
        <w:t>. De esto</w:t>
      </w:r>
      <w:r w:rsidRPr="002E743B">
        <w:rPr>
          <w:rFonts w:ascii="Arial" w:hAnsi="Arial" w:cs="Arial"/>
          <w:color w:val="000000" w:themeColor="text1"/>
          <w:sz w:val="22"/>
          <w:lang w:val="es-ES_tradnl" w:eastAsia="es-ES_tradnl"/>
        </w:rPr>
        <w:t xml:space="preserve"> se desprende que las personas extranjeras sin domicilio o sucursal en Colombia que pretendan celebrar contratos con el Estado </w:t>
      </w:r>
      <w:r w:rsidR="0028184E" w:rsidRPr="002E743B">
        <w:rPr>
          <w:rFonts w:ascii="Arial" w:hAnsi="Arial" w:cs="Arial"/>
          <w:color w:val="000000" w:themeColor="text1"/>
          <w:sz w:val="22"/>
          <w:lang w:val="es-ES_tradnl" w:eastAsia="es-ES_tradnl"/>
        </w:rPr>
        <w:t>colombiano</w:t>
      </w:r>
      <w:r w:rsidRPr="002E743B">
        <w:rPr>
          <w:rFonts w:ascii="Arial" w:hAnsi="Arial" w:cs="Arial"/>
          <w:color w:val="000000" w:themeColor="text1"/>
          <w:sz w:val="22"/>
          <w:lang w:val="es-ES_tradnl" w:eastAsia="es-ES_tradnl"/>
        </w:rPr>
        <w:t xml:space="preserve"> no están obligadas a inscribirse en el RUP, puesto que, tratándose de proponentes extranjeros la norma únicamente señala como obligados a </w:t>
      </w:r>
      <w:r w:rsidRPr="002E743B">
        <w:rPr>
          <w:rFonts w:ascii="Arial" w:hAnsi="Arial" w:cs="Arial"/>
          <w:color w:val="000000" w:themeColor="text1"/>
          <w:sz w:val="22"/>
          <w:lang w:val="es-ES" w:eastAsia="es-ES_tradnl"/>
        </w:rPr>
        <w:t>quienes tengan domicilio o sucursal en el país.</w:t>
      </w:r>
      <w:r>
        <w:rPr>
          <w:rFonts w:ascii="Arial" w:hAnsi="Arial" w:cs="Arial"/>
          <w:color w:val="000000" w:themeColor="text1"/>
          <w:sz w:val="22"/>
          <w:lang w:val="es-ES" w:eastAsia="es-ES_tradnl"/>
        </w:rPr>
        <w:t xml:space="preserve"> En consecuencia, este tipo de proponentes extranjeros deberán acreditar la experiencia</w:t>
      </w:r>
      <w:r w:rsidR="006406C9">
        <w:rPr>
          <w:rFonts w:ascii="Arial" w:hAnsi="Arial" w:cs="Arial"/>
          <w:color w:val="000000" w:themeColor="text1"/>
          <w:sz w:val="22"/>
          <w:lang w:val="es-ES" w:eastAsia="es-ES_tradnl"/>
        </w:rPr>
        <w:t xml:space="preserve"> y los demás requisitos habilitantes exigidos</w:t>
      </w:r>
      <w:r>
        <w:rPr>
          <w:rFonts w:ascii="Arial" w:hAnsi="Arial" w:cs="Arial"/>
          <w:color w:val="000000" w:themeColor="text1"/>
          <w:sz w:val="22"/>
          <w:lang w:val="es-ES" w:eastAsia="es-ES_tradnl"/>
        </w:rPr>
        <w:t xml:space="preserve"> en los procesos de selección</w:t>
      </w:r>
      <w:r w:rsidR="00573A49">
        <w:rPr>
          <w:rFonts w:ascii="Arial" w:hAnsi="Arial" w:cs="Arial"/>
          <w:color w:val="000000" w:themeColor="text1"/>
          <w:sz w:val="22"/>
          <w:lang w:val="es-ES" w:eastAsia="es-ES_tradnl"/>
        </w:rPr>
        <w:t xml:space="preserve"> de contratación pública</w:t>
      </w:r>
      <w:r>
        <w:rPr>
          <w:rFonts w:ascii="Arial" w:hAnsi="Arial" w:cs="Arial"/>
          <w:color w:val="000000" w:themeColor="text1"/>
          <w:sz w:val="22"/>
          <w:lang w:val="es-ES" w:eastAsia="es-ES_tradnl"/>
        </w:rPr>
        <w:t xml:space="preserve"> en los que participen mediante la presentación de </w:t>
      </w:r>
      <w:r w:rsidR="00573A49">
        <w:rPr>
          <w:rFonts w:ascii="Arial" w:hAnsi="Arial" w:cs="Arial"/>
          <w:color w:val="000000" w:themeColor="text1"/>
          <w:sz w:val="22"/>
          <w:lang w:val="es-ES" w:eastAsia="es-ES_tradnl"/>
        </w:rPr>
        <w:t xml:space="preserve">los </w:t>
      </w:r>
      <w:r>
        <w:rPr>
          <w:rFonts w:ascii="Arial" w:hAnsi="Arial" w:cs="Arial"/>
          <w:color w:val="000000" w:themeColor="text1"/>
          <w:sz w:val="22"/>
          <w:lang w:val="es-ES" w:eastAsia="es-ES_tradnl"/>
        </w:rPr>
        <w:t>documentos</w:t>
      </w:r>
      <w:r w:rsidR="00573A49">
        <w:rPr>
          <w:rFonts w:ascii="Arial" w:hAnsi="Arial" w:cs="Arial"/>
          <w:color w:val="000000" w:themeColor="text1"/>
          <w:sz w:val="22"/>
          <w:lang w:val="es-ES" w:eastAsia="es-ES_tradnl"/>
        </w:rPr>
        <w:t xml:space="preserve"> </w:t>
      </w:r>
      <w:r w:rsidR="00525051">
        <w:rPr>
          <w:rFonts w:ascii="Arial" w:hAnsi="Arial" w:cs="Arial"/>
          <w:color w:val="000000" w:themeColor="text1"/>
          <w:sz w:val="22"/>
          <w:lang w:val="es-ES" w:eastAsia="es-ES_tradnl"/>
        </w:rPr>
        <w:t>que cumplan</w:t>
      </w:r>
      <w:r w:rsidR="0028184E">
        <w:rPr>
          <w:rFonts w:ascii="Arial" w:hAnsi="Arial" w:cs="Arial"/>
          <w:color w:val="000000" w:themeColor="text1"/>
          <w:sz w:val="22"/>
          <w:lang w:val="es-ES" w:eastAsia="es-ES_tradnl"/>
        </w:rPr>
        <w:t xml:space="preserve"> con los requisitos </w:t>
      </w:r>
      <w:r w:rsidR="006406C9">
        <w:rPr>
          <w:rFonts w:ascii="Arial" w:hAnsi="Arial" w:cs="Arial"/>
          <w:color w:val="000000" w:themeColor="text1"/>
          <w:sz w:val="22"/>
          <w:lang w:val="es-ES" w:eastAsia="es-ES_tradnl"/>
        </w:rPr>
        <w:t>de</w:t>
      </w:r>
      <w:r w:rsidR="0028184E">
        <w:rPr>
          <w:rFonts w:ascii="Arial" w:hAnsi="Arial" w:cs="Arial"/>
          <w:color w:val="000000" w:themeColor="text1"/>
          <w:sz w:val="22"/>
          <w:lang w:val="es-ES" w:eastAsia="es-ES_tradnl"/>
        </w:rPr>
        <w:t xml:space="preserve"> validez </w:t>
      </w:r>
      <w:r w:rsidR="006406C9">
        <w:rPr>
          <w:rFonts w:ascii="Arial" w:hAnsi="Arial" w:cs="Arial"/>
          <w:color w:val="000000" w:themeColor="text1"/>
          <w:sz w:val="22"/>
          <w:lang w:val="es-ES" w:eastAsia="es-ES_tradnl"/>
        </w:rPr>
        <w:t xml:space="preserve">dispuestos por </w:t>
      </w:r>
      <w:r w:rsidR="0028184E">
        <w:rPr>
          <w:rFonts w:ascii="Arial" w:hAnsi="Arial" w:cs="Arial"/>
          <w:color w:val="000000" w:themeColor="text1"/>
          <w:sz w:val="22"/>
          <w:lang w:val="es-ES" w:eastAsia="es-ES_tradnl"/>
        </w:rPr>
        <w:t>la ley y el pliego de condiciones</w:t>
      </w:r>
      <w:r w:rsidR="006406C9">
        <w:rPr>
          <w:rFonts w:ascii="Arial" w:hAnsi="Arial" w:cs="Arial"/>
          <w:color w:val="000000" w:themeColor="text1"/>
          <w:sz w:val="22"/>
          <w:lang w:val="es-ES" w:eastAsia="es-ES_tradnl"/>
        </w:rPr>
        <w:t xml:space="preserve"> para que sirvan de prueba</w:t>
      </w:r>
      <w:r w:rsidR="0028184E">
        <w:rPr>
          <w:rFonts w:ascii="Arial" w:hAnsi="Arial" w:cs="Arial"/>
          <w:color w:val="000000" w:themeColor="text1"/>
          <w:sz w:val="22"/>
          <w:lang w:val="es-ES" w:eastAsia="es-ES_tradnl"/>
        </w:rPr>
        <w:t>.</w:t>
      </w:r>
    </w:p>
    <w:p w14:paraId="72C5E2BC" w14:textId="77777777" w:rsidR="004F6680" w:rsidRPr="001F77B3" w:rsidRDefault="004F6680" w:rsidP="00666D68">
      <w:pPr>
        <w:spacing w:line="276" w:lineRule="auto"/>
        <w:ind w:firstLine="709"/>
        <w:contextualSpacing/>
        <w:jc w:val="both"/>
        <w:rPr>
          <w:rFonts w:ascii="Arial" w:eastAsia="Calibri" w:hAnsi="Arial" w:cs="Arial"/>
          <w:sz w:val="22"/>
          <w:szCs w:val="22"/>
          <w:lang w:eastAsia="en-US"/>
        </w:rPr>
      </w:pPr>
    </w:p>
    <w:p w14:paraId="2CAF0872" w14:textId="0BAB1C2F" w:rsidR="00C374F0" w:rsidRDefault="00C374F0" w:rsidP="007C2B95">
      <w:pPr>
        <w:spacing w:line="276" w:lineRule="auto"/>
        <w:contextualSpacing/>
        <w:jc w:val="both"/>
        <w:rPr>
          <w:rFonts w:ascii="Arial" w:eastAsia="Calibri" w:hAnsi="Arial" w:cs="Arial"/>
          <w:b/>
          <w:bCs/>
          <w:sz w:val="22"/>
          <w:szCs w:val="22"/>
          <w:lang w:eastAsia="en-US"/>
        </w:rPr>
      </w:pPr>
      <w:r w:rsidRPr="001F77B3">
        <w:rPr>
          <w:rFonts w:ascii="Arial" w:eastAsia="Calibri" w:hAnsi="Arial" w:cs="Arial"/>
          <w:b/>
          <w:bCs/>
          <w:sz w:val="22"/>
          <w:szCs w:val="22"/>
          <w:lang w:eastAsia="en-US"/>
        </w:rPr>
        <w:t>2.2. Consideraciones de la Agencia respecto de la experiencia</w:t>
      </w:r>
    </w:p>
    <w:p w14:paraId="3E64F02C" w14:textId="77777777" w:rsidR="007C2B95" w:rsidRPr="001F77B3" w:rsidRDefault="007C2B95" w:rsidP="00666D68">
      <w:pPr>
        <w:spacing w:line="276" w:lineRule="auto"/>
        <w:contextualSpacing/>
        <w:jc w:val="both"/>
        <w:rPr>
          <w:rFonts w:ascii="Arial" w:eastAsia="Calibri" w:hAnsi="Arial" w:cs="Arial"/>
          <w:b/>
          <w:bCs/>
          <w:sz w:val="22"/>
          <w:szCs w:val="22"/>
          <w:lang w:eastAsia="en-US"/>
        </w:rPr>
      </w:pPr>
    </w:p>
    <w:p w14:paraId="49A55DB0" w14:textId="41C696BE" w:rsidR="00A35AD8" w:rsidRPr="002278C0" w:rsidRDefault="006734E6" w:rsidP="002278C0">
      <w:pPr>
        <w:spacing w:after="120" w:line="276" w:lineRule="auto"/>
        <w:jc w:val="both"/>
        <w:rPr>
          <w:rFonts w:ascii="Arial" w:eastAsia="Calibri" w:hAnsi="Arial" w:cs="Arial"/>
          <w:sz w:val="22"/>
          <w:szCs w:val="22"/>
          <w:lang w:eastAsia="en-US"/>
        </w:rPr>
      </w:pPr>
      <w:r w:rsidRPr="002278C0">
        <w:rPr>
          <w:rFonts w:ascii="Arial" w:hAnsi="Arial" w:cs="Arial"/>
          <w:sz w:val="22"/>
          <w:szCs w:val="22"/>
        </w:rPr>
        <w:t>En relación con el requisito habilitante de experiencia, l</w:t>
      </w:r>
      <w:r w:rsidR="00C374F0" w:rsidRPr="002278C0">
        <w:rPr>
          <w:rFonts w:ascii="Arial" w:eastAsia="Calibri" w:hAnsi="Arial" w:cs="Arial"/>
          <w:sz w:val="22"/>
          <w:szCs w:val="22"/>
          <w:lang w:eastAsia="en-US"/>
        </w:rPr>
        <w:t>a Agencia Nacional de Contratación Pública – Colombia Compra Eficiente puso a disposición de los interesados del Sistema de Compra Pública el «Manual para determinar y verificar requisitos habilitantes en los Procesos de Contratación»</w:t>
      </w:r>
      <w:r w:rsidR="00DD6845" w:rsidRPr="002278C0">
        <w:rPr>
          <w:rFonts w:ascii="Arial" w:eastAsia="Calibri" w:hAnsi="Arial" w:cs="Arial"/>
          <w:sz w:val="22"/>
          <w:szCs w:val="22"/>
          <w:lang w:eastAsia="en-US"/>
        </w:rPr>
        <w:t>.</w:t>
      </w:r>
      <w:r w:rsidR="00C374F0" w:rsidRPr="002278C0">
        <w:rPr>
          <w:rFonts w:ascii="Arial" w:eastAsia="Calibri" w:hAnsi="Arial" w:cs="Arial"/>
          <w:sz w:val="22"/>
          <w:szCs w:val="22"/>
          <w:lang w:eastAsia="en-US"/>
        </w:rPr>
        <w:t xml:space="preserve"> </w:t>
      </w:r>
      <w:r w:rsidR="00DD6845" w:rsidRPr="002278C0">
        <w:rPr>
          <w:rFonts w:ascii="Arial" w:eastAsia="Calibri" w:hAnsi="Arial" w:cs="Arial"/>
          <w:sz w:val="22"/>
          <w:szCs w:val="22"/>
          <w:lang w:eastAsia="en-US"/>
        </w:rPr>
        <w:t>Allí se indica que la experiencia tiene un</w:t>
      </w:r>
      <w:r w:rsidR="00C374F0" w:rsidRPr="002278C0">
        <w:rPr>
          <w:rFonts w:ascii="Arial" w:eastAsia="Calibri" w:hAnsi="Arial" w:cs="Arial"/>
          <w:sz w:val="22"/>
          <w:szCs w:val="22"/>
          <w:lang w:eastAsia="en-US"/>
        </w:rPr>
        <w:t xml:space="preserve"> carácter personal, lo cual significa que </w:t>
      </w:r>
      <w:r w:rsidR="00DD6845" w:rsidRPr="002278C0">
        <w:rPr>
          <w:rFonts w:ascii="Arial" w:eastAsia="Calibri" w:hAnsi="Arial" w:cs="Arial"/>
          <w:sz w:val="22"/>
          <w:szCs w:val="22"/>
          <w:lang w:eastAsia="en-US"/>
        </w:rPr>
        <w:t>esta</w:t>
      </w:r>
      <w:r w:rsidR="00C374F0" w:rsidRPr="002278C0">
        <w:rPr>
          <w:rFonts w:ascii="Arial" w:eastAsia="Calibri" w:hAnsi="Arial" w:cs="Arial"/>
          <w:sz w:val="22"/>
          <w:szCs w:val="22"/>
          <w:lang w:eastAsia="en-US"/>
        </w:rPr>
        <w:t xml:space="preserve"> se obtiene </w:t>
      </w:r>
      <w:r w:rsidR="00DD6845" w:rsidRPr="002278C0">
        <w:rPr>
          <w:rFonts w:ascii="Arial" w:eastAsia="Calibri" w:hAnsi="Arial" w:cs="Arial"/>
          <w:sz w:val="22"/>
          <w:szCs w:val="22"/>
          <w:lang w:eastAsia="en-US"/>
        </w:rPr>
        <w:t>por</w:t>
      </w:r>
      <w:r w:rsidR="00C374F0" w:rsidRPr="002278C0">
        <w:rPr>
          <w:rFonts w:ascii="Arial" w:eastAsia="Calibri" w:hAnsi="Arial" w:cs="Arial"/>
          <w:sz w:val="22"/>
          <w:szCs w:val="22"/>
          <w:lang w:eastAsia="en-US"/>
        </w:rPr>
        <w:t xml:space="preserve"> la participación, con anterioridad, en actividades que le permitieron</w:t>
      </w:r>
      <w:r w:rsidR="00A35AD8" w:rsidRPr="002278C0">
        <w:rPr>
          <w:rFonts w:ascii="Arial" w:eastAsia="Calibri" w:hAnsi="Arial" w:cs="Arial"/>
          <w:sz w:val="22"/>
          <w:szCs w:val="22"/>
          <w:lang w:eastAsia="en-US"/>
        </w:rPr>
        <w:t xml:space="preserve"> a alguien</w:t>
      </w:r>
      <w:r w:rsidR="00C374F0" w:rsidRPr="002278C0">
        <w:rPr>
          <w:rFonts w:ascii="Arial" w:eastAsia="Calibri" w:hAnsi="Arial" w:cs="Arial"/>
          <w:sz w:val="22"/>
          <w:szCs w:val="22"/>
          <w:lang w:eastAsia="en-US"/>
        </w:rPr>
        <w:t xml:space="preserve"> conocer cómo ejecutar determinado objeto contractual que la entidad ahora pretende desarrollar</w:t>
      </w:r>
      <w:r w:rsidR="00C374F0" w:rsidRPr="00666D68">
        <w:rPr>
          <w:rStyle w:val="Refdenotaalpie"/>
          <w:rFonts w:ascii="Arial" w:eastAsia="Calibri" w:hAnsi="Arial" w:cs="Arial"/>
          <w:sz w:val="22"/>
          <w:szCs w:val="22"/>
        </w:rPr>
        <w:footnoteReference w:id="6"/>
      </w:r>
      <w:r w:rsidR="00C374F0" w:rsidRPr="002278C0">
        <w:rPr>
          <w:rFonts w:ascii="Arial" w:eastAsia="Calibri" w:hAnsi="Arial" w:cs="Arial"/>
          <w:sz w:val="22"/>
          <w:szCs w:val="22"/>
          <w:lang w:eastAsia="en-US"/>
        </w:rPr>
        <w:t>.</w:t>
      </w:r>
    </w:p>
    <w:p w14:paraId="670BBECA" w14:textId="2CD795A4" w:rsidR="00C374F0" w:rsidRPr="002278C0" w:rsidRDefault="00C374F0" w:rsidP="00666D68">
      <w:pPr>
        <w:spacing w:after="120" w:line="276" w:lineRule="auto"/>
        <w:ind w:firstLine="709"/>
        <w:jc w:val="both"/>
        <w:rPr>
          <w:rFonts w:ascii="Arial" w:eastAsia="Calibri" w:hAnsi="Arial" w:cs="Arial"/>
          <w:sz w:val="22"/>
          <w:szCs w:val="22"/>
          <w:lang w:eastAsia="en-US"/>
        </w:rPr>
      </w:pPr>
      <w:r w:rsidRPr="002278C0">
        <w:rPr>
          <w:rFonts w:ascii="Arial" w:eastAsia="Calibri" w:hAnsi="Arial" w:cs="Arial"/>
          <w:sz w:val="22"/>
          <w:szCs w:val="22"/>
          <w:lang w:eastAsia="en-US"/>
        </w:rPr>
        <w:lastRenderedPageBreak/>
        <w:t>Lo anterior es determinante, porque no es posible adquirir la experiencia si en la práctica no se han ejecutado actividades previas</w:t>
      </w:r>
      <w:r w:rsidR="00C822C2" w:rsidRPr="002278C0">
        <w:rPr>
          <w:rFonts w:ascii="Arial" w:eastAsia="Calibri" w:hAnsi="Arial" w:cs="Arial"/>
          <w:sz w:val="22"/>
          <w:szCs w:val="22"/>
          <w:lang w:eastAsia="en-US"/>
        </w:rPr>
        <w:t>.</w:t>
      </w:r>
      <w:r w:rsidRPr="002278C0">
        <w:rPr>
          <w:rFonts w:ascii="Arial" w:eastAsia="Calibri" w:hAnsi="Arial" w:cs="Arial"/>
          <w:sz w:val="22"/>
          <w:szCs w:val="22"/>
          <w:lang w:eastAsia="en-US"/>
        </w:rPr>
        <w:t xml:space="preserve"> </w:t>
      </w:r>
      <w:r w:rsidR="00C822C2" w:rsidRPr="002278C0">
        <w:rPr>
          <w:rFonts w:ascii="Arial" w:eastAsia="Calibri" w:hAnsi="Arial" w:cs="Arial"/>
          <w:sz w:val="22"/>
          <w:szCs w:val="22"/>
          <w:lang w:eastAsia="en-US"/>
        </w:rPr>
        <w:t>P</w:t>
      </w:r>
      <w:r w:rsidRPr="002278C0">
        <w:rPr>
          <w:rFonts w:ascii="Arial" w:eastAsia="Calibri" w:hAnsi="Arial" w:cs="Arial"/>
          <w:sz w:val="22"/>
          <w:szCs w:val="22"/>
          <w:lang w:eastAsia="en-US"/>
        </w:rPr>
        <w:t>recisamente</w:t>
      </w:r>
      <w:r w:rsidR="00C822C2" w:rsidRPr="002278C0">
        <w:rPr>
          <w:rFonts w:ascii="Arial" w:eastAsia="Calibri" w:hAnsi="Arial" w:cs="Arial"/>
          <w:sz w:val="22"/>
          <w:szCs w:val="22"/>
          <w:lang w:eastAsia="en-US"/>
        </w:rPr>
        <w:t>,</w:t>
      </w:r>
      <w:r w:rsidRPr="002278C0">
        <w:rPr>
          <w:rFonts w:ascii="Arial" w:eastAsia="Calibri" w:hAnsi="Arial" w:cs="Arial"/>
          <w:sz w:val="22"/>
          <w:szCs w:val="22"/>
          <w:lang w:eastAsia="en-US"/>
        </w:rPr>
        <w:t xml:space="preserve"> de la experiencia se deriva el conocimiento del proponente, lo cual es importante para la contratación pública, pues ello garantiza que no habrá improvisación ni mayores costos por errores o dificultades originadas en realizar una actividad por primera vez. Adicionalmente, el Manual explica que la experiencia puede obtenerse directamente o por participar asociado con otra persona, como es el caso de los proponentes plurales, en cuyo evento la experiencia no deja de ser personal, sino que es proporcional a la participación como miembro de un consorcio o unión temporal</w:t>
      </w:r>
      <w:r w:rsidR="00604B04" w:rsidRPr="002278C0">
        <w:rPr>
          <w:rFonts w:ascii="Arial" w:eastAsia="Calibri" w:hAnsi="Arial" w:cs="Arial"/>
          <w:sz w:val="22"/>
          <w:szCs w:val="22"/>
          <w:lang w:eastAsia="en-US"/>
        </w:rPr>
        <w:t>. P</w:t>
      </w:r>
      <w:r w:rsidRPr="002278C0">
        <w:rPr>
          <w:rFonts w:ascii="Arial" w:eastAsia="Calibri" w:hAnsi="Arial" w:cs="Arial"/>
          <w:sz w:val="22"/>
          <w:szCs w:val="22"/>
          <w:lang w:eastAsia="en-US"/>
        </w:rPr>
        <w:t>or tratarse de esquemas asociativos</w:t>
      </w:r>
      <w:r w:rsidR="000877B5" w:rsidRPr="002278C0">
        <w:rPr>
          <w:rFonts w:ascii="Arial" w:eastAsia="Calibri" w:hAnsi="Arial" w:cs="Arial"/>
          <w:sz w:val="22"/>
          <w:szCs w:val="22"/>
          <w:lang w:eastAsia="en-US"/>
        </w:rPr>
        <w:t>,</w:t>
      </w:r>
      <w:r w:rsidR="00604B04" w:rsidRPr="002278C0">
        <w:rPr>
          <w:rFonts w:ascii="Arial" w:eastAsia="Calibri" w:hAnsi="Arial" w:cs="Arial"/>
          <w:sz w:val="22"/>
          <w:szCs w:val="22"/>
          <w:lang w:eastAsia="en-US"/>
        </w:rPr>
        <w:t xml:space="preserve"> en estos casos</w:t>
      </w:r>
      <w:r w:rsidRPr="002278C0">
        <w:rPr>
          <w:rFonts w:ascii="Arial" w:eastAsia="Calibri" w:hAnsi="Arial" w:cs="Arial"/>
          <w:sz w:val="22"/>
          <w:szCs w:val="22"/>
          <w:lang w:eastAsia="en-US"/>
        </w:rPr>
        <w:t xml:space="preserve">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de manera que se ayude a que exista pluralidad de oferentes.</w:t>
      </w:r>
      <w:r w:rsidR="0038467E" w:rsidRPr="002278C0">
        <w:rPr>
          <w:rFonts w:ascii="Arial" w:eastAsia="Calibri" w:hAnsi="Arial" w:cs="Arial"/>
          <w:sz w:val="22"/>
          <w:szCs w:val="22"/>
          <w:lang w:eastAsia="en-US"/>
        </w:rPr>
        <w:t xml:space="preserve"> Igualmente</w:t>
      </w:r>
      <w:r w:rsidR="002278C0">
        <w:rPr>
          <w:rFonts w:ascii="Arial" w:eastAsia="Calibri" w:hAnsi="Arial" w:cs="Arial"/>
          <w:sz w:val="22"/>
          <w:szCs w:val="22"/>
          <w:lang w:eastAsia="en-US"/>
        </w:rPr>
        <w:t>,</w:t>
      </w:r>
      <w:r w:rsidR="0038467E" w:rsidRPr="002278C0">
        <w:rPr>
          <w:rFonts w:ascii="Arial" w:eastAsia="Calibri" w:hAnsi="Arial" w:cs="Arial"/>
          <w:sz w:val="22"/>
          <w:szCs w:val="22"/>
          <w:lang w:eastAsia="en-US"/>
        </w:rPr>
        <w:t xml:space="preserve"> el </w:t>
      </w:r>
      <w:r w:rsidR="002278C0" w:rsidRPr="002278C0">
        <w:rPr>
          <w:rFonts w:ascii="Arial" w:eastAsia="Calibri" w:hAnsi="Arial" w:cs="Arial"/>
          <w:sz w:val="22"/>
          <w:szCs w:val="22"/>
          <w:lang w:eastAsia="en-US"/>
        </w:rPr>
        <w:t xml:space="preserve">Manual </w:t>
      </w:r>
      <w:r w:rsidR="0038467E" w:rsidRPr="002278C0">
        <w:rPr>
          <w:rFonts w:ascii="Arial" w:eastAsia="Calibri" w:hAnsi="Arial" w:cs="Arial"/>
          <w:sz w:val="22"/>
          <w:szCs w:val="22"/>
          <w:lang w:eastAsia="en-US"/>
        </w:rPr>
        <w:t xml:space="preserve">establece que la «experiencia se obtiene con contratantes públicos, privados, nacionales o extranjeros. No hay límite frente al número de contratos o a la fecha en la cual estos fueron celebrados». </w:t>
      </w:r>
      <w:r w:rsidRPr="002278C0">
        <w:rPr>
          <w:rFonts w:ascii="Arial" w:eastAsia="Calibri" w:hAnsi="Arial" w:cs="Arial"/>
          <w:sz w:val="22"/>
          <w:szCs w:val="22"/>
          <w:lang w:eastAsia="en-US"/>
        </w:rPr>
        <w:t xml:space="preserve">  </w:t>
      </w:r>
    </w:p>
    <w:p w14:paraId="10A4E0AD" w14:textId="021642F8" w:rsidR="006406C9" w:rsidRPr="001F77B3" w:rsidRDefault="006406C9" w:rsidP="0038467E">
      <w:pPr>
        <w:spacing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Ahora bien, si la experiencia se obtuvo en el extranjero, al igual que los documentos que la acreditan, éstos últimos deberán cumplir con los requisitos de ley para adquirir validez</w:t>
      </w:r>
      <w:r w:rsidR="000A69F2">
        <w:rPr>
          <w:rFonts w:ascii="Arial" w:eastAsia="Calibri" w:hAnsi="Arial" w:cs="Arial"/>
          <w:sz w:val="22"/>
          <w:szCs w:val="22"/>
          <w:lang w:eastAsia="en-US"/>
        </w:rPr>
        <w:t>, como medio probatorio,</w:t>
      </w:r>
      <w:r>
        <w:rPr>
          <w:rFonts w:ascii="Arial" w:eastAsia="Calibri" w:hAnsi="Arial" w:cs="Arial"/>
          <w:sz w:val="22"/>
          <w:szCs w:val="22"/>
          <w:lang w:eastAsia="en-US"/>
        </w:rPr>
        <w:t xml:space="preserve"> en las actuaciones </w:t>
      </w:r>
      <w:r w:rsidR="000A69F2">
        <w:rPr>
          <w:rFonts w:ascii="Arial" w:eastAsia="Calibri" w:hAnsi="Arial" w:cs="Arial"/>
          <w:sz w:val="22"/>
          <w:szCs w:val="22"/>
          <w:lang w:eastAsia="en-US"/>
        </w:rPr>
        <w:t xml:space="preserve">judiciales y </w:t>
      </w:r>
      <w:r>
        <w:rPr>
          <w:rFonts w:ascii="Arial" w:eastAsia="Calibri" w:hAnsi="Arial" w:cs="Arial"/>
          <w:sz w:val="22"/>
          <w:szCs w:val="22"/>
          <w:lang w:eastAsia="en-US"/>
        </w:rPr>
        <w:t xml:space="preserve">administrativas </w:t>
      </w:r>
      <w:r w:rsidR="006051E8">
        <w:rPr>
          <w:rFonts w:ascii="Arial" w:eastAsia="Calibri" w:hAnsi="Arial" w:cs="Arial"/>
          <w:sz w:val="22"/>
          <w:szCs w:val="22"/>
          <w:lang w:eastAsia="en-US"/>
        </w:rPr>
        <w:t>realizadas en el territorio colombiano, como pasa a explicarse a continuación.</w:t>
      </w:r>
      <w:r>
        <w:rPr>
          <w:rFonts w:ascii="Arial" w:eastAsia="Calibri" w:hAnsi="Arial" w:cs="Arial"/>
          <w:sz w:val="22"/>
          <w:szCs w:val="22"/>
          <w:lang w:eastAsia="en-US"/>
        </w:rPr>
        <w:t xml:space="preserve"> </w:t>
      </w:r>
    </w:p>
    <w:p w14:paraId="6FF8A164" w14:textId="77777777" w:rsidR="007A4F97" w:rsidRPr="001F77B3" w:rsidRDefault="007A4F97" w:rsidP="007811EA">
      <w:pPr>
        <w:spacing w:line="276" w:lineRule="auto"/>
        <w:ind w:firstLine="709"/>
        <w:contextualSpacing/>
        <w:jc w:val="both"/>
        <w:rPr>
          <w:rFonts w:ascii="Arial" w:eastAsia="Calibri" w:hAnsi="Arial" w:cs="Arial"/>
          <w:sz w:val="22"/>
          <w:szCs w:val="22"/>
          <w:lang w:eastAsia="en-US"/>
        </w:rPr>
      </w:pPr>
    </w:p>
    <w:p w14:paraId="063E2238" w14:textId="110C6F87" w:rsidR="00D55D12" w:rsidRPr="00D60627" w:rsidRDefault="00C374F0" w:rsidP="00D55D12">
      <w:pPr>
        <w:spacing w:line="276" w:lineRule="auto"/>
        <w:contextualSpacing/>
        <w:jc w:val="both"/>
        <w:rPr>
          <w:rFonts w:ascii="Arial" w:eastAsia="Arial" w:hAnsi="Arial" w:cs="Arial"/>
          <w:color w:val="000000"/>
          <w:sz w:val="22"/>
          <w:szCs w:val="22"/>
        </w:rPr>
      </w:pPr>
      <w:r w:rsidRPr="001F77B3">
        <w:rPr>
          <w:rFonts w:ascii="Arial" w:eastAsia="Calibri" w:hAnsi="Arial" w:cs="Arial"/>
          <w:b/>
          <w:bCs/>
          <w:sz w:val="22"/>
          <w:szCs w:val="22"/>
          <w:lang w:eastAsia="en-US"/>
        </w:rPr>
        <w:t xml:space="preserve">2.3. </w:t>
      </w:r>
      <w:r w:rsidR="00D55D12" w:rsidRPr="00D60627">
        <w:rPr>
          <w:rFonts w:ascii="Arial" w:eastAsia="Arial" w:hAnsi="Arial" w:cs="Arial"/>
          <w:b/>
          <w:color w:val="000000"/>
          <w:sz w:val="22"/>
          <w:szCs w:val="22"/>
        </w:rPr>
        <w:t xml:space="preserve">Apostilla y </w:t>
      </w:r>
      <w:r w:rsidR="006406C9" w:rsidRPr="00D60627">
        <w:rPr>
          <w:rFonts w:ascii="Arial" w:eastAsia="Arial" w:hAnsi="Arial" w:cs="Arial"/>
          <w:b/>
          <w:color w:val="000000"/>
          <w:sz w:val="22"/>
          <w:szCs w:val="22"/>
        </w:rPr>
        <w:t>legalización</w:t>
      </w:r>
      <w:r w:rsidR="00D55D12" w:rsidRPr="00D60627">
        <w:rPr>
          <w:rFonts w:ascii="Arial" w:eastAsia="Arial" w:hAnsi="Arial" w:cs="Arial"/>
          <w:b/>
          <w:color w:val="000000"/>
          <w:sz w:val="22"/>
          <w:szCs w:val="22"/>
        </w:rPr>
        <w:t xml:space="preserve"> de documentos expedidos en el exterior </w:t>
      </w:r>
    </w:p>
    <w:p w14:paraId="18B368C2" w14:textId="77777777" w:rsidR="00D55D12" w:rsidRPr="00D60627" w:rsidRDefault="00D55D12" w:rsidP="00D55D12">
      <w:pPr>
        <w:spacing w:line="276" w:lineRule="auto"/>
        <w:contextualSpacing/>
        <w:jc w:val="both"/>
        <w:rPr>
          <w:rFonts w:ascii="Arial" w:eastAsia="Arial" w:hAnsi="Arial" w:cs="Arial"/>
          <w:color w:val="000000"/>
          <w:sz w:val="22"/>
          <w:szCs w:val="22"/>
        </w:rPr>
      </w:pPr>
    </w:p>
    <w:p w14:paraId="35C6869C" w14:textId="36AA86A9" w:rsidR="00D55D12" w:rsidRPr="00D60627" w:rsidRDefault="00D55D12" w:rsidP="00666D68">
      <w:pPr>
        <w:spacing w:after="120" w:line="276" w:lineRule="auto"/>
        <w:jc w:val="both"/>
        <w:rPr>
          <w:rFonts w:ascii="Arial" w:eastAsia="Arial" w:hAnsi="Arial" w:cs="Arial"/>
          <w:sz w:val="22"/>
          <w:szCs w:val="22"/>
        </w:rPr>
      </w:pPr>
      <w:r w:rsidRPr="00D60627">
        <w:rPr>
          <w:rFonts w:ascii="Arial" w:eastAsia="Arial" w:hAnsi="Arial" w:cs="Arial"/>
          <w:sz w:val="22"/>
          <w:szCs w:val="22"/>
        </w:rPr>
        <w:t>La Ley 455 de 1998, «</w:t>
      </w:r>
      <w:r w:rsidR="005E64FB" w:rsidRPr="00D60627">
        <w:rPr>
          <w:rFonts w:ascii="Arial" w:eastAsia="Arial" w:hAnsi="Arial" w:cs="Arial"/>
          <w:sz w:val="22"/>
          <w:szCs w:val="22"/>
        </w:rPr>
        <w:t xml:space="preserve">Por </w:t>
      </w:r>
      <w:r w:rsidRPr="00D60627">
        <w:rPr>
          <w:rFonts w:ascii="Arial" w:eastAsia="Arial" w:hAnsi="Arial" w:cs="Arial"/>
          <w:sz w:val="22"/>
          <w:szCs w:val="22"/>
        </w:rPr>
        <w:t xml:space="preserve">medio de la cual se aprueba la “Convención sobre la abolición del requisito de legalización para documentos públicos extranjeros”, suscrita en la Haya el 5 de octubre de 1961», establece que la apostilla es un trámite mediante el cual los </w:t>
      </w:r>
      <w:r w:rsidRPr="00D60627">
        <w:rPr>
          <w:rFonts w:ascii="Arial" w:eastAsia="Arial" w:hAnsi="Arial" w:cs="Arial"/>
          <w:sz w:val="22"/>
          <w:szCs w:val="22"/>
        </w:rPr>
        <w:lastRenderedPageBreak/>
        <w:t xml:space="preserve">agentes diplomáticos y consulares certifican la autenticidad de un documento o de una firma para que ostente validez en un país parte del Convenio sobre Abolición del Requisito de Legalización de los Documentos Públicos Extranjeros, de la Conferencia de la Haya de 1961. Por su parte, teniendo en cuenta que la Convención de la Haya elimina la obligación de legalización, se entiende que los países que no suscriben dicho instrumento internacional realizan el trámite de legalización. </w:t>
      </w:r>
    </w:p>
    <w:p w14:paraId="1C26E7FD" w14:textId="77777777"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De igual forma, en virtud de lo dispuesto por la Convención de Viena de 1963, los países no signatarios de la Convención de la Haya 1961 deberán realizar el trámite de legalización, el cual, de conformidad con el artículo 2 de la Resolución No. 10547 de 2018, expedida por el Ministerio de Relaciones Exteriores de la República de Colombia, es la certificación de un documento o firma de un servidor público para que éste tenga validez en un país que hace parte de la Convención de Viena de 1963, sobre relaciones consulares</w:t>
      </w:r>
      <w:r w:rsidRPr="00D60627">
        <w:rPr>
          <w:rFonts w:ascii="Arial" w:eastAsia="Arial" w:hAnsi="Arial" w:cs="Arial"/>
          <w:sz w:val="22"/>
          <w:szCs w:val="22"/>
          <w:vertAlign w:val="superscript"/>
        </w:rPr>
        <w:footnoteReference w:id="7"/>
      </w:r>
      <w:r w:rsidRPr="00D60627">
        <w:rPr>
          <w:rFonts w:ascii="Arial" w:eastAsia="Arial" w:hAnsi="Arial" w:cs="Arial"/>
          <w:sz w:val="22"/>
          <w:szCs w:val="22"/>
        </w:rPr>
        <w:t xml:space="preserve">. </w:t>
      </w:r>
    </w:p>
    <w:p w14:paraId="1B9E9C2B" w14:textId="77777777"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En este sentido, a pesar de que la apostilla y legalización tienen como finalidad certificar la firma de un servidor público, su diferencia radica en los trámites y requisitos que se deben surtir de acuerdo con el instrumento internacional –Conferencia de la Haya de 1961 o Convención de Viena de 1963, según corresponda–. </w:t>
      </w:r>
    </w:p>
    <w:p w14:paraId="2ED9ED7F" w14:textId="77777777"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De conformidad con lo anterior, es importante mencionar que </w:t>
      </w:r>
      <w:bookmarkStart w:id="4" w:name="_Hlk117097728"/>
      <w:r w:rsidRPr="00D60627">
        <w:rPr>
          <w:rFonts w:ascii="Arial" w:eastAsia="Arial" w:hAnsi="Arial" w:cs="Arial"/>
          <w:sz w:val="22"/>
          <w:szCs w:val="22"/>
        </w:rPr>
        <w:t>la guía para el trámite de apostilla, expedida por el Despacho Permanente de la Conferencia de La Haya en Derecho Internacional Privado, expresa que el procedimiento de apostilla es un trámite exclusivo para los «documentos públicos», que, conforme al ordenamiento jurídico de un país, requieren de formalidades y solemnidades para que tengan validez jurídica, como por ejemplo una decisión judicial</w:t>
      </w:r>
      <w:r w:rsidRPr="00D60627">
        <w:rPr>
          <w:rFonts w:ascii="Arial" w:eastAsia="Arial" w:hAnsi="Arial" w:cs="Arial"/>
          <w:sz w:val="22"/>
          <w:szCs w:val="22"/>
          <w:vertAlign w:val="superscript"/>
        </w:rPr>
        <w:footnoteReference w:id="8"/>
      </w:r>
      <w:r w:rsidRPr="00D60627">
        <w:rPr>
          <w:rFonts w:ascii="Arial" w:eastAsia="Arial" w:hAnsi="Arial" w:cs="Arial"/>
          <w:sz w:val="22"/>
          <w:szCs w:val="22"/>
        </w:rPr>
        <w:t xml:space="preserve">, razón por la que si el ordenamiento jurídico no distingue </w:t>
      </w:r>
      <w:r w:rsidRPr="00D60627">
        <w:rPr>
          <w:rFonts w:ascii="Arial" w:eastAsia="Arial" w:hAnsi="Arial" w:cs="Arial"/>
          <w:sz w:val="22"/>
          <w:szCs w:val="22"/>
        </w:rPr>
        <w:lastRenderedPageBreak/>
        <w:t xml:space="preserve">ni precisa que un documento requiere para su existencia y validez de alguna solemnidad, no puede exigirse que se apostille o legalice. </w:t>
      </w:r>
    </w:p>
    <w:bookmarkEnd w:id="4"/>
    <w:p w14:paraId="7978ECBC" w14:textId="6E12E2D4"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Con fundamento en la Ley 455 de 1998 y la Resolución No. 10547 de 2018 expedida por el Ministerio de Relaciones Exteriores de la República de Colombia, se incorporó en la Circular Externa Única de la Agencia Nacional de Contratación Pública — Colombia Compra Eficiente, </w:t>
      </w:r>
      <w:r w:rsidR="00D926AF">
        <w:rPr>
          <w:rFonts w:ascii="Arial" w:eastAsia="Arial" w:hAnsi="Arial" w:cs="Arial"/>
          <w:sz w:val="22"/>
          <w:szCs w:val="22"/>
        </w:rPr>
        <w:t xml:space="preserve">versión </w:t>
      </w:r>
      <w:r w:rsidRPr="00D60627">
        <w:rPr>
          <w:rFonts w:ascii="Arial" w:eastAsia="Arial" w:hAnsi="Arial" w:cs="Arial"/>
          <w:sz w:val="22"/>
          <w:szCs w:val="22"/>
        </w:rPr>
        <w:t xml:space="preserve">expedida </w:t>
      </w:r>
      <w:r w:rsidR="00D926AF">
        <w:rPr>
          <w:rFonts w:ascii="Arial" w:eastAsia="Arial" w:hAnsi="Arial" w:cs="Arial"/>
          <w:sz w:val="22"/>
          <w:szCs w:val="22"/>
        </w:rPr>
        <w:t>el 15 de julio de 2022</w:t>
      </w:r>
      <w:r w:rsidRPr="00D60627">
        <w:rPr>
          <w:rFonts w:ascii="Arial" w:eastAsia="Arial" w:hAnsi="Arial" w:cs="Arial"/>
          <w:sz w:val="22"/>
          <w:szCs w:val="22"/>
        </w:rPr>
        <w:t xml:space="preserve">, el numeral </w:t>
      </w:r>
      <w:r w:rsidR="00D926AF">
        <w:rPr>
          <w:rFonts w:ascii="Arial" w:eastAsia="Arial" w:hAnsi="Arial" w:cs="Arial"/>
          <w:sz w:val="22"/>
          <w:szCs w:val="22"/>
        </w:rPr>
        <w:t>8</w:t>
      </w:r>
      <w:r w:rsidRPr="00D60627">
        <w:rPr>
          <w:rFonts w:ascii="Arial" w:eastAsia="Arial" w:hAnsi="Arial" w:cs="Arial"/>
          <w:sz w:val="22"/>
          <w:szCs w:val="22"/>
        </w:rPr>
        <w:t>.1, el cual hace referencia a la forma en la que se acreditan los documentos expedidos en el exterior para ser tenidos en cuenta en los procesos de contratación</w:t>
      </w:r>
      <w:r w:rsidRPr="00D60627">
        <w:rPr>
          <w:rStyle w:val="Refdenotaalpie"/>
          <w:rFonts w:ascii="Arial" w:eastAsia="Arial" w:hAnsi="Arial" w:cs="Arial"/>
          <w:sz w:val="22"/>
          <w:szCs w:val="22"/>
        </w:rPr>
        <w:footnoteReference w:id="9"/>
      </w:r>
      <w:r w:rsidRPr="00D60627">
        <w:rPr>
          <w:rFonts w:ascii="Arial" w:eastAsia="Arial" w:hAnsi="Arial" w:cs="Arial"/>
          <w:sz w:val="22"/>
          <w:szCs w:val="22"/>
        </w:rPr>
        <w:t>. La circular establece que los documentos expedidos en el exterior y que requieran apostilla y/o legalización deben tramitarse de conformidad con lo previsto</w:t>
      </w:r>
      <w:r w:rsidR="00D926AF">
        <w:rPr>
          <w:rFonts w:ascii="Arial" w:eastAsia="Arial" w:hAnsi="Arial" w:cs="Arial"/>
          <w:sz w:val="22"/>
          <w:szCs w:val="22"/>
        </w:rPr>
        <w:t>, hoy,</w:t>
      </w:r>
      <w:r w:rsidRPr="00D60627">
        <w:rPr>
          <w:rFonts w:ascii="Arial" w:eastAsia="Arial" w:hAnsi="Arial" w:cs="Arial"/>
          <w:sz w:val="22"/>
          <w:szCs w:val="22"/>
        </w:rPr>
        <w:t xml:space="preserve"> en la </w:t>
      </w:r>
      <w:r w:rsidR="000A69F2" w:rsidRPr="000A69F2">
        <w:rPr>
          <w:rFonts w:ascii="Arial" w:eastAsia="Arial" w:hAnsi="Arial" w:cs="Arial"/>
          <w:sz w:val="22"/>
          <w:szCs w:val="22"/>
        </w:rPr>
        <w:t>R</w:t>
      </w:r>
      <w:r w:rsidR="000A69F2">
        <w:rPr>
          <w:rFonts w:ascii="Arial" w:eastAsia="Arial" w:hAnsi="Arial" w:cs="Arial"/>
          <w:sz w:val="22"/>
          <w:szCs w:val="22"/>
        </w:rPr>
        <w:t>esolución No.</w:t>
      </w:r>
      <w:r w:rsidR="000A69F2" w:rsidRPr="000A69F2">
        <w:rPr>
          <w:rFonts w:ascii="Arial" w:eastAsia="Arial" w:hAnsi="Arial" w:cs="Arial"/>
          <w:sz w:val="22"/>
          <w:szCs w:val="22"/>
        </w:rPr>
        <w:t xml:space="preserve"> 1959 </w:t>
      </w:r>
      <w:r w:rsidR="000A69F2">
        <w:rPr>
          <w:rFonts w:ascii="Arial" w:eastAsia="Arial" w:hAnsi="Arial" w:cs="Arial"/>
          <w:sz w:val="22"/>
          <w:szCs w:val="22"/>
        </w:rPr>
        <w:t>de</w:t>
      </w:r>
      <w:r w:rsidR="000A69F2" w:rsidRPr="000A69F2">
        <w:rPr>
          <w:rFonts w:ascii="Arial" w:eastAsia="Arial" w:hAnsi="Arial" w:cs="Arial"/>
          <w:sz w:val="22"/>
          <w:szCs w:val="22"/>
        </w:rPr>
        <w:t xml:space="preserve"> 2020</w:t>
      </w:r>
      <w:r w:rsidRPr="00D60627">
        <w:rPr>
          <w:rFonts w:ascii="Arial" w:eastAsia="Arial" w:hAnsi="Arial" w:cs="Arial"/>
          <w:sz w:val="22"/>
          <w:szCs w:val="22"/>
        </w:rPr>
        <w:t>, expedida por el Ministerio de Relaciones Exteriores de la República de Colombia. En este sentido, la circular establece que solo los documentos de carácter público requieren agotar el procedimiento de apostilla o legalización para que sean considerados válidos en Colombia</w:t>
      </w:r>
      <w:r w:rsidRPr="00D60627">
        <w:rPr>
          <w:rFonts w:ascii="Arial" w:eastAsia="Arial" w:hAnsi="Arial" w:cs="Arial"/>
          <w:sz w:val="22"/>
          <w:szCs w:val="22"/>
          <w:vertAlign w:val="superscript"/>
        </w:rPr>
        <w:footnoteReference w:id="10"/>
      </w:r>
      <w:r w:rsidRPr="00D60627">
        <w:rPr>
          <w:rFonts w:ascii="Arial" w:eastAsia="Arial" w:hAnsi="Arial" w:cs="Arial"/>
          <w:sz w:val="22"/>
          <w:szCs w:val="22"/>
        </w:rPr>
        <w:t>.</w:t>
      </w:r>
    </w:p>
    <w:p w14:paraId="2F1EF311" w14:textId="77777777"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lastRenderedPageBreak/>
        <w:t>El artículo 1º de la Ley 455 de 1998 identifica los documentos públicos que requieren del trámite de apostilla, conforme a la Convención sobre Abolición del Requisito de Legalización de los Documentos Públicos Extranjeros, de la Conferencia de la Haya de 1961, los cuales son: i) documentos que emanan de una autoridad o un funcionario relacionado con las cortes o tribunales de un Estado, incluyendo los que emanen de un fiscal, un secretario de un tribunal o un portero de estrados; ii) documentos administrativos; iii) actos notariales; y iv) certificados oficiales colocados en documentos firmados por personas a título personal, tales como certificados oficiales que consignan el registro de un documento o que existía en una fecha determinada y autenticaciones oficiales y notariales de firmas. Por su parte, la norma exime del trámite de apostilla los documentos ejecutados por agentes diplomáticos o consulares y los documentos administrativos que se ocupen directamente de operaciones comerciales o aduaneras.</w:t>
      </w:r>
    </w:p>
    <w:p w14:paraId="515F95F0" w14:textId="08F60FF4"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Por consiguiente, se entiende que todo documento expedido por un funcionario público, en ejercicio de sus funciones o por un particular en el ejercicio de funciones públicas, es un documento público, por lo tanto</w:t>
      </w:r>
      <w:r w:rsidR="003C42CB">
        <w:rPr>
          <w:rFonts w:ascii="Arial" w:eastAsia="Arial" w:hAnsi="Arial" w:cs="Arial"/>
          <w:sz w:val="22"/>
          <w:szCs w:val="22"/>
        </w:rPr>
        <w:t>,</w:t>
      </w:r>
      <w:r w:rsidRPr="00D60627">
        <w:rPr>
          <w:rFonts w:ascii="Arial" w:eastAsia="Arial" w:hAnsi="Arial" w:cs="Arial"/>
          <w:sz w:val="22"/>
          <w:szCs w:val="22"/>
        </w:rPr>
        <w:t xml:space="preserve"> los documentos públicos expedidos por un país signatario de la Convención de la Haya requieren de apostilla para que sean considerados válidos en Colombia</w:t>
      </w:r>
      <w:r w:rsidRPr="00D60627">
        <w:rPr>
          <w:rFonts w:ascii="Arial" w:eastAsia="Arial" w:hAnsi="Arial" w:cs="Arial"/>
          <w:sz w:val="22"/>
          <w:szCs w:val="22"/>
          <w:vertAlign w:val="superscript"/>
        </w:rPr>
        <w:footnoteReference w:id="11"/>
      </w:r>
      <w:r w:rsidRPr="00D60627">
        <w:rPr>
          <w:rFonts w:ascii="Arial" w:eastAsia="Arial" w:hAnsi="Arial" w:cs="Arial"/>
          <w:sz w:val="22"/>
          <w:szCs w:val="22"/>
        </w:rPr>
        <w:t xml:space="preserve">. En cambio, los documentos públicos expedidos por países no signatarios de la Convención indicada, para ser válidos en Colombia, requieren del trámite de legalización.  </w:t>
      </w:r>
    </w:p>
    <w:p w14:paraId="5B07EBF5" w14:textId="472E7252"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De conformidad con lo anterior, el numeral </w:t>
      </w:r>
      <w:r w:rsidR="00FD4574">
        <w:rPr>
          <w:rFonts w:ascii="Arial" w:eastAsia="Arial" w:hAnsi="Arial" w:cs="Arial"/>
          <w:sz w:val="22"/>
          <w:szCs w:val="22"/>
        </w:rPr>
        <w:t>8</w:t>
      </w:r>
      <w:r w:rsidRPr="00D60627">
        <w:rPr>
          <w:rFonts w:ascii="Arial" w:eastAsia="Arial" w:hAnsi="Arial" w:cs="Arial"/>
          <w:sz w:val="22"/>
          <w:szCs w:val="22"/>
        </w:rPr>
        <w:t xml:space="preserve">.2 de la Circular precisa que los documentos que aporten los proponentes, sean públicos o privados, se presumen auténticos y, por lo tanto, no se deben solicitar autenticaciones, reconocimiento, presentación personal o trámites adicionales, excepto cuando la Ley lo exija expresamente. En este sentido, solo los documentos que requieren determinada forma para su existencia, de acuerdo con la ley, deben ser exigidos y aportados de acuerdo con </w:t>
      </w:r>
      <w:r w:rsidRPr="00D60627">
        <w:rPr>
          <w:rFonts w:ascii="Arial" w:eastAsia="Arial" w:hAnsi="Arial" w:cs="Arial"/>
          <w:sz w:val="22"/>
          <w:szCs w:val="22"/>
        </w:rPr>
        <w:lastRenderedPageBreak/>
        <w:t>las solemnidades previstas en ella, situación que se presenta con los documentos públicos otorgados en el exterior</w:t>
      </w:r>
      <w:r w:rsidRPr="00D60627">
        <w:rPr>
          <w:rFonts w:ascii="Arial" w:eastAsia="Arial" w:hAnsi="Arial" w:cs="Arial"/>
          <w:sz w:val="22"/>
          <w:szCs w:val="22"/>
          <w:vertAlign w:val="superscript"/>
        </w:rPr>
        <w:footnoteReference w:id="12"/>
      </w:r>
      <w:r w:rsidRPr="00D60627">
        <w:rPr>
          <w:rFonts w:ascii="Arial" w:eastAsia="Arial" w:hAnsi="Arial" w:cs="Arial"/>
          <w:sz w:val="22"/>
          <w:szCs w:val="22"/>
        </w:rPr>
        <w:t>.</w:t>
      </w:r>
    </w:p>
    <w:p w14:paraId="59F3F2B0" w14:textId="77777777" w:rsidR="00D55D12" w:rsidRPr="00D60627" w:rsidRDefault="00D55D12" w:rsidP="00D55D12">
      <w:pPr>
        <w:spacing w:after="120" w:line="276" w:lineRule="auto"/>
        <w:ind w:firstLine="708"/>
        <w:jc w:val="both"/>
        <w:rPr>
          <w:rFonts w:ascii="Arial" w:eastAsia="Arial" w:hAnsi="Arial" w:cs="Arial"/>
          <w:sz w:val="22"/>
          <w:szCs w:val="22"/>
        </w:rPr>
      </w:pPr>
      <w:bookmarkStart w:id="5" w:name="_Hlk117098691"/>
      <w:r w:rsidRPr="00D60627">
        <w:rPr>
          <w:rFonts w:ascii="Arial" w:eastAsia="Arial" w:hAnsi="Arial" w:cs="Arial"/>
          <w:sz w:val="22"/>
          <w:szCs w:val="22"/>
        </w:rPr>
        <w:t xml:space="preserve">Por otro lado, los documentos privados expedidos en el exterior no se encuentran incluidos en la Ley 455 de 1998, que ratifica la Convención sobre Abolición del Requisito de Legalización de los Documentos Públicos Extranjeros de la Conferencia de la Haya, razón por la cual se considera que las disposiciones sobre apostilla y su regulación no deberían extenderse a los documentos que no provienen de un funcionario público en ejercicio de sus funciones o de un particular en el ejercicio de funciones públicas.  </w:t>
      </w:r>
    </w:p>
    <w:p w14:paraId="7EB23E39" w14:textId="77777777" w:rsidR="00D55D12" w:rsidRPr="00D60627" w:rsidRDefault="00D55D12" w:rsidP="00D55D12">
      <w:pPr>
        <w:spacing w:after="120" w:line="276" w:lineRule="auto"/>
        <w:ind w:firstLine="709"/>
        <w:jc w:val="both"/>
        <w:rPr>
          <w:rFonts w:ascii="Arial" w:eastAsia="Arial" w:hAnsi="Arial" w:cs="Arial"/>
          <w:sz w:val="22"/>
          <w:szCs w:val="22"/>
        </w:rPr>
      </w:pPr>
      <w:bookmarkStart w:id="6" w:name="_Hlk117098706"/>
      <w:bookmarkEnd w:id="5"/>
      <w:r w:rsidRPr="00D60627">
        <w:rPr>
          <w:rFonts w:ascii="Arial" w:eastAsia="Arial" w:hAnsi="Arial" w:cs="Arial"/>
          <w:sz w:val="22"/>
          <w:szCs w:val="22"/>
        </w:rPr>
        <w:t xml:space="preserve">Sin perjuicio de lo anterior, el Ministerio de Relaciones Exteriores considera que un documento privado que sea autenticado por un notario público o quien haga sus veces, adquiere el carácter de documento público y, por lo tanto, a pesar de que su naturaleza principal es un documento privado, deben ser apostillados dada su «conversión a documento público».  </w:t>
      </w:r>
    </w:p>
    <w:bookmarkEnd w:id="6"/>
    <w:p w14:paraId="170A0D51" w14:textId="77777777"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 xml:space="preserve">Sumado a lo anterior, no hay norma que disponga que los documentos privados deban estar apostillados o legalizados; de hecho, las normas del ordenamiento que regulan o contemplan lo relativo a los documentos extranjeros no son aplicables o no prevén dicho requisito para los documentos privados, como se pasa a exponer. </w:t>
      </w:r>
    </w:p>
    <w:p w14:paraId="77AD9299" w14:textId="77777777" w:rsidR="00D55D12" w:rsidRPr="00D60627" w:rsidRDefault="00D55D12" w:rsidP="00D55D12">
      <w:pPr>
        <w:spacing w:after="120" w:line="276" w:lineRule="auto"/>
        <w:ind w:firstLine="709"/>
        <w:jc w:val="both"/>
        <w:rPr>
          <w:rFonts w:ascii="Arial" w:eastAsia="Arial" w:hAnsi="Arial" w:cs="Arial"/>
          <w:sz w:val="22"/>
          <w:szCs w:val="22"/>
        </w:rPr>
      </w:pPr>
      <w:r w:rsidRPr="00D60627">
        <w:rPr>
          <w:rFonts w:ascii="Arial" w:eastAsia="Arial" w:hAnsi="Arial" w:cs="Arial"/>
          <w:sz w:val="22"/>
          <w:szCs w:val="22"/>
        </w:rPr>
        <w:t>El artículo 480 del Código de Comercio determina que los documentos otorgados en el exterior deben ser autenticados por los funcionarios competentes de cada país, y posteriormente autenticarse la firma de estos funcionarios con el cónsul colombiano o, a falta de cónsul colombiano, por una nación amiga</w:t>
      </w:r>
      <w:r w:rsidRPr="00D60627">
        <w:rPr>
          <w:rFonts w:ascii="Arial" w:eastAsia="Arial" w:hAnsi="Arial" w:cs="Arial"/>
          <w:sz w:val="22"/>
          <w:szCs w:val="22"/>
          <w:vertAlign w:val="superscript"/>
        </w:rPr>
        <w:footnoteReference w:id="13"/>
      </w:r>
      <w:r w:rsidRPr="00D60627">
        <w:rPr>
          <w:rFonts w:ascii="Arial" w:eastAsia="Arial" w:hAnsi="Arial" w:cs="Arial"/>
          <w:sz w:val="22"/>
          <w:szCs w:val="22"/>
        </w:rPr>
        <w:t xml:space="preserve">. Sin embargo, dada la ubicación de </w:t>
      </w:r>
      <w:r w:rsidRPr="00D60627">
        <w:rPr>
          <w:rFonts w:ascii="Arial" w:eastAsia="Arial" w:hAnsi="Arial" w:cs="Arial"/>
          <w:sz w:val="22"/>
          <w:szCs w:val="22"/>
        </w:rPr>
        <w:lastRenderedPageBreak/>
        <w:t xml:space="preserve">esta norma en el Código de Comercio, debe interpretarse que no es aplicable a todos los documentos en general, sino únicamente en lo relativo a las sociedades extranjeras. </w:t>
      </w:r>
    </w:p>
    <w:p w14:paraId="5297F875" w14:textId="7BF3A86A" w:rsidR="00D55D12" w:rsidRDefault="00D55D12" w:rsidP="005325D0">
      <w:pPr>
        <w:spacing w:after="120" w:line="276" w:lineRule="auto"/>
        <w:ind w:firstLine="709"/>
        <w:jc w:val="both"/>
        <w:rPr>
          <w:rFonts w:ascii="Arial" w:eastAsia="Arial" w:hAnsi="Arial" w:cs="Arial"/>
          <w:sz w:val="22"/>
          <w:szCs w:val="22"/>
        </w:rPr>
      </w:pPr>
      <w:bookmarkStart w:id="7" w:name="_Hlk117098883"/>
      <w:r w:rsidRPr="00D60627">
        <w:rPr>
          <w:rFonts w:ascii="Arial" w:eastAsia="Arial" w:hAnsi="Arial" w:cs="Arial"/>
          <w:sz w:val="22"/>
          <w:szCs w:val="22"/>
        </w:rPr>
        <w:t>Por su parte, el Código General del Proceso, en el artículo 251, establece que los documentos públicos otorgados en el extranjero deberán apostillarse de acuerdo con lo contemplado en los tratados internacionales ratificados por Colombia</w:t>
      </w:r>
      <w:r w:rsidRPr="00D60627">
        <w:rPr>
          <w:rFonts w:ascii="Arial" w:eastAsia="Arial" w:hAnsi="Arial" w:cs="Arial"/>
          <w:sz w:val="22"/>
          <w:szCs w:val="22"/>
          <w:vertAlign w:val="superscript"/>
        </w:rPr>
        <w:footnoteReference w:id="14"/>
      </w:r>
      <w:r w:rsidRPr="00D60627">
        <w:rPr>
          <w:rFonts w:ascii="Arial" w:eastAsia="Arial" w:hAnsi="Arial" w:cs="Arial"/>
          <w:sz w:val="22"/>
          <w:szCs w:val="22"/>
        </w:rPr>
        <w:t>.</w:t>
      </w:r>
      <w:r w:rsidR="000A0A00">
        <w:rPr>
          <w:rFonts w:ascii="Arial" w:eastAsia="Arial" w:hAnsi="Arial" w:cs="Arial"/>
          <w:sz w:val="22"/>
          <w:szCs w:val="22"/>
        </w:rPr>
        <w:t xml:space="preserve"> E</w:t>
      </w:r>
      <w:r w:rsidRPr="00D60627">
        <w:rPr>
          <w:rFonts w:ascii="Arial" w:eastAsia="Arial" w:hAnsi="Arial" w:cs="Arial"/>
          <w:sz w:val="22"/>
          <w:szCs w:val="22"/>
        </w:rPr>
        <w:t>sta disposición sería aplicable tratándose del procedimiento administrativo contractual,</w:t>
      </w:r>
      <w:r w:rsidR="000A0A00">
        <w:rPr>
          <w:rFonts w:ascii="Arial" w:eastAsia="Arial" w:hAnsi="Arial" w:cs="Arial"/>
          <w:sz w:val="22"/>
          <w:szCs w:val="22"/>
        </w:rPr>
        <w:t xml:space="preserve"> de forma subsidiaria,</w:t>
      </w:r>
      <w:r w:rsidRPr="00D60627">
        <w:rPr>
          <w:rFonts w:ascii="Arial" w:eastAsia="Arial" w:hAnsi="Arial" w:cs="Arial"/>
          <w:sz w:val="22"/>
          <w:szCs w:val="22"/>
        </w:rPr>
        <w:t xml:space="preserve"> </w:t>
      </w:r>
      <w:r w:rsidR="000A0A00">
        <w:rPr>
          <w:rFonts w:ascii="Arial" w:eastAsia="Arial" w:hAnsi="Arial" w:cs="Arial"/>
          <w:sz w:val="22"/>
          <w:szCs w:val="22"/>
        </w:rPr>
        <w:t>ante la ausencia de norma especial que regule la actividad probatoria en el procedimiento administrativo general y en el procedimiento administrativo contractual</w:t>
      </w:r>
      <w:r w:rsidRPr="00D60627">
        <w:rPr>
          <w:rFonts w:ascii="Arial" w:eastAsia="Arial" w:hAnsi="Arial" w:cs="Arial"/>
          <w:sz w:val="22"/>
          <w:szCs w:val="22"/>
        </w:rPr>
        <w:t>,</w:t>
      </w:r>
      <w:r w:rsidR="000A0A00">
        <w:rPr>
          <w:rFonts w:ascii="Arial" w:eastAsia="Arial" w:hAnsi="Arial" w:cs="Arial"/>
          <w:sz w:val="22"/>
          <w:szCs w:val="22"/>
        </w:rPr>
        <w:t xml:space="preserve"> según como se </w:t>
      </w:r>
      <w:r w:rsidR="00CD52C1">
        <w:rPr>
          <w:rFonts w:ascii="Arial" w:eastAsia="Arial" w:hAnsi="Arial" w:cs="Arial"/>
          <w:sz w:val="22"/>
          <w:szCs w:val="22"/>
        </w:rPr>
        <w:t>observa</w:t>
      </w:r>
      <w:r w:rsidR="000A0A00">
        <w:rPr>
          <w:rFonts w:ascii="Arial" w:eastAsia="Arial" w:hAnsi="Arial" w:cs="Arial"/>
          <w:sz w:val="22"/>
          <w:szCs w:val="22"/>
        </w:rPr>
        <w:t xml:space="preserve"> en </w:t>
      </w:r>
      <w:r w:rsidRPr="00D60627">
        <w:rPr>
          <w:rFonts w:ascii="Arial" w:eastAsia="Arial" w:hAnsi="Arial" w:cs="Arial"/>
          <w:sz w:val="22"/>
          <w:szCs w:val="22"/>
        </w:rPr>
        <w:t xml:space="preserve">el Código de Procedimiento Administrativo y de lo Contencioso Administrativo –CPACA– </w:t>
      </w:r>
      <w:r w:rsidR="000A0A00">
        <w:rPr>
          <w:rFonts w:ascii="Arial" w:eastAsia="Arial" w:hAnsi="Arial" w:cs="Arial"/>
          <w:sz w:val="22"/>
          <w:szCs w:val="22"/>
        </w:rPr>
        <w:t xml:space="preserve">que en esta materia </w:t>
      </w:r>
      <w:r w:rsidRPr="00D60627">
        <w:rPr>
          <w:rFonts w:ascii="Arial" w:eastAsia="Arial" w:hAnsi="Arial" w:cs="Arial"/>
          <w:sz w:val="22"/>
          <w:szCs w:val="22"/>
        </w:rPr>
        <w:t>realiza una remisión a las disposiciones</w:t>
      </w:r>
      <w:r w:rsidR="000A0A00">
        <w:rPr>
          <w:rFonts w:ascii="Arial" w:eastAsia="Arial" w:hAnsi="Arial" w:cs="Arial"/>
          <w:sz w:val="22"/>
          <w:szCs w:val="22"/>
        </w:rPr>
        <w:t xml:space="preserve"> sobre los medios probatorios del C</w:t>
      </w:r>
      <w:r w:rsidR="00CD52C1">
        <w:rPr>
          <w:rFonts w:ascii="Arial" w:eastAsia="Arial" w:hAnsi="Arial" w:cs="Arial"/>
          <w:sz w:val="22"/>
          <w:szCs w:val="22"/>
        </w:rPr>
        <w:t xml:space="preserve">ódigo </w:t>
      </w:r>
      <w:r w:rsidR="000A0A00">
        <w:rPr>
          <w:rFonts w:ascii="Arial" w:eastAsia="Arial" w:hAnsi="Arial" w:cs="Arial"/>
          <w:sz w:val="22"/>
          <w:szCs w:val="22"/>
        </w:rPr>
        <w:t>G</w:t>
      </w:r>
      <w:r w:rsidR="00CD52C1">
        <w:rPr>
          <w:rFonts w:ascii="Arial" w:eastAsia="Arial" w:hAnsi="Arial" w:cs="Arial"/>
          <w:sz w:val="22"/>
          <w:szCs w:val="22"/>
        </w:rPr>
        <w:t xml:space="preserve">eneral del </w:t>
      </w:r>
      <w:r w:rsidR="000A0A00">
        <w:rPr>
          <w:rFonts w:ascii="Arial" w:eastAsia="Arial" w:hAnsi="Arial" w:cs="Arial"/>
          <w:sz w:val="22"/>
          <w:szCs w:val="22"/>
        </w:rPr>
        <w:t>P</w:t>
      </w:r>
      <w:r w:rsidR="00CD52C1">
        <w:rPr>
          <w:rFonts w:ascii="Arial" w:eastAsia="Arial" w:hAnsi="Arial" w:cs="Arial"/>
          <w:sz w:val="22"/>
          <w:szCs w:val="22"/>
        </w:rPr>
        <w:t>roceso</w:t>
      </w:r>
      <w:r w:rsidR="000A0A00">
        <w:rPr>
          <w:rFonts w:ascii="Arial" w:eastAsia="Arial" w:hAnsi="Arial" w:cs="Arial"/>
          <w:sz w:val="22"/>
          <w:szCs w:val="22"/>
        </w:rPr>
        <w:t xml:space="preserve"> </w:t>
      </w:r>
      <w:r w:rsidRPr="00D60627">
        <w:rPr>
          <w:rFonts w:ascii="Arial" w:eastAsia="Arial" w:hAnsi="Arial" w:cs="Arial"/>
          <w:sz w:val="22"/>
          <w:szCs w:val="22"/>
        </w:rPr>
        <w:t>en el artículo 40 –</w:t>
      </w:r>
      <w:r w:rsidR="000A0A00">
        <w:rPr>
          <w:rFonts w:ascii="Arial" w:eastAsia="Arial" w:hAnsi="Arial" w:cs="Arial"/>
          <w:sz w:val="22"/>
          <w:szCs w:val="22"/>
        </w:rPr>
        <w:t xml:space="preserve"> sin perjuicio de</w:t>
      </w:r>
      <w:r w:rsidRPr="00D60627">
        <w:rPr>
          <w:rFonts w:ascii="Arial" w:eastAsia="Arial" w:hAnsi="Arial" w:cs="Arial"/>
          <w:sz w:val="22"/>
          <w:szCs w:val="22"/>
        </w:rPr>
        <w:t xml:space="preserve"> otras remisiones–. </w:t>
      </w:r>
      <w:r w:rsidR="005325D0">
        <w:rPr>
          <w:rFonts w:ascii="Arial" w:eastAsia="Arial" w:hAnsi="Arial" w:cs="Arial"/>
          <w:sz w:val="22"/>
          <w:szCs w:val="22"/>
        </w:rPr>
        <w:t xml:space="preserve">Pero, </w:t>
      </w:r>
      <w:r w:rsidRPr="00D60627">
        <w:rPr>
          <w:rFonts w:ascii="Arial" w:eastAsia="Arial" w:hAnsi="Arial" w:cs="Arial"/>
          <w:sz w:val="22"/>
          <w:szCs w:val="22"/>
        </w:rPr>
        <w:t>la citada disposición tampoco contempla la obligación de apostillar los documentos privados, sino únicamente para los documentos públicos otorgados en el exterior; por ende, tampoco sería posible extender dicha obligación a documentos no relacionados por la misma. Finalmente, el trámite y los requisitos para apostillar y legalizar documentos expedidos en el exterior se encuentran en el artículo 7 de la Resolución No.</w:t>
      </w:r>
      <w:r w:rsidR="005325D0">
        <w:rPr>
          <w:rFonts w:ascii="Arial" w:eastAsia="Arial" w:hAnsi="Arial" w:cs="Arial"/>
          <w:sz w:val="22"/>
          <w:szCs w:val="22"/>
        </w:rPr>
        <w:t xml:space="preserve"> 1959</w:t>
      </w:r>
      <w:r w:rsidRPr="00D60627">
        <w:rPr>
          <w:rFonts w:ascii="Arial" w:eastAsia="Arial" w:hAnsi="Arial" w:cs="Arial"/>
          <w:sz w:val="22"/>
          <w:szCs w:val="22"/>
        </w:rPr>
        <w:t xml:space="preserve"> de 20</w:t>
      </w:r>
      <w:r w:rsidR="005325D0">
        <w:rPr>
          <w:rFonts w:ascii="Arial" w:eastAsia="Arial" w:hAnsi="Arial" w:cs="Arial"/>
          <w:sz w:val="22"/>
          <w:szCs w:val="22"/>
        </w:rPr>
        <w:t>20</w:t>
      </w:r>
      <w:r w:rsidRPr="00D60627">
        <w:rPr>
          <w:rFonts w:ascii="Arial" w:eastAsia="Arial" w:hAnsi="Arial" w:cs="Arial"/>
          <w:sz w:val="22"/>
          <w:szCs w:val="22"/>
        </w:rPr>
        <w:t>.</w:t>
      </w:r>
    </w:p>
    <w:p w14:paraId="02987C52" w14:textId="4BF959CF" w:rsidR="007C2B95" w:rsidRDefault="007C2B95" w:rsidP="007C2B95">
      <w:pPr>
        <w:spacing w:after="120" w:line="276" w:lineRule="auto"/>
        <w:ind w:firstLine="709"/>
        <w:jc w:val="both"/>
        <w:rPr>
          <w:rFonts w:ascii="Arial" w:eastAsia="Calibri" w:hAnsi="Arial" w:cs="Arial"/>
          <w:sz w:val="22"/>
          <w:szCs w:val="22"/>
          <w:lang w:eastAsia="en-US"/>
        </w:rPr>
      </w:pPr>
      <w:r>
        <w:rPr>
          <w:rFonts w:ascii="Arial" w:eastAsia="Arial" w:hAnsi="Arial" w:cs="Arial"/>
          <w:sz w:val="22"/>
          <w:szCs w:val="22"/>
        </w:rPr>
        <w:t>De cara a la consulta planteada, e</w:t>
      </w:r>
      <w:r>
        <w:rPr>
          <w:rFonts w:ascii="Arial" w:eastAsia="Calibri" w:hAnsi="Arial" w:cs="Arial"/>
          <w:sz w:val="22"/>
          <w:szCs w:val="22"/>
          <w:lang w:eastAsia="en-US"/>
        </w:rPr>
        <w:t xml:space="preserve">n relación con la experiencia obtenida en el extranjero debe señalarse que es válida tanto la obtenida mediante contratos suscritos con entidades públicas como la derivada de contratos celebrados con particulares, pues conforme se expuso en el numeral 2.1. del presente concepto </w:t>
      </w:r>
      <w:r w:rsidRPr="001F77B3">
        <w:rPr>
          <w:rFonts w:ascii="Arial" w:eastAsia="Calibri" w:hAnsi="Arial" w:cs="Arial"/>
          <w:sz w:val="22"/>
          <w:szCs w:val="22"/>
          <w:lang w:eastAsia="en-US"/>
        </w:rPr>
        <w:t>la experiencia se deriva el conocimiento del proponente</w:t>
      </w:r>
      <w:r>
        <w:rPr>
          <w:rFonts w:ascii="Arial" w:eastAsia="Calibri" w:hAnsi="Arial" w:cs="Arial"/>
          <w:sz w:val="22"/>
          <w:szCs w:val="22"/>
          <w:lang w:eastAsia="en-US"/>
        </w:rPr>
        <w:t xml:space="preserve"> para ejecutar el objeto a contratar. Sin perjuicio de lo anterior, es importante precisar que, para que dicha experiencia sea tenida en cuenta dentro de un proceso de contratación, </w:t>
      </w:r>
      <w:r w:rsidRPr="00EA6C4A">
        <w:rPr>
          <w:rFonts w:ascii="Arial" w:eastAsia="Calibri" w:hAnsi="Arial" w:cs="Arial"/>
          <w:sz w:val="22"/>
          <w:szCs w:val="22"/>
          <w:lang w:eastAsia="en-US"/>
        </w:rPr>
        <w:t>los documentos mediante los cuales se acredita la experiencia obtenida en el extranjero deben cumplir con los requisitos de ley para adquirir validez como medio probatorio, en las actuaciones judiciales y administrativas realizadas en el territorio colombiano, requisitos que son distintos si se trata de documentos públicos y documentos privados</w:t>
      </w:r>
    </w:p>
    <w:bookmarkEnd w:id="7"/>
    <w:p w14:paraId="2F83EC37" w14:textId="5B6CA030" w:rsidR="00EA6C4A" w:rsidRDefault="007C2B95" w:rsidP="00666D68">
      <w:pPr>
        <w:spacing w:after="120" w:line="276" w:lineRule="auto"/>
        <w:ind w:firstLine="709"/>
        <w:jc w:val="both"/>
        <w:rPr>
          <w:rFonts w:ascii="Arial" w:eastAsia="Arial" w:hAnsi="Arial" w:cs="Arial"/>
          <w:sz w:val="22"/>
          <w:szCs w:val="22"/>
        </w:rPr>
      </w:pPr>
      <w:r>
        <w:rPr>
          <w:rFonts w:ascii="Arial" w:eastAsia="Arial" w:hAnsi="Arial" w:cs="Arial"/>
          <w:sz w:val="22"/>
          <w:szCs w:val="22"/>
        </w:rPr>
        <w:t>Por un lado</w:t>
      </w:r>
      <w:r w:rsidR="00D55D12" w:rsidRPr="00D60627">
        <w:rPr>
          <w:rFonts w:ascii="Arial" w:eastAsia="Arial" w:hAnsi="Arial" w:cs="Arial"/>
          <w:sz w:val="22"/>
          <w:szCs w:val="22"/>
        </w:rPr>
        <w:t xml:space="preserve">, </w:t>
      </w:r>
      <w:r>
        <w:rPr>
          <w:rFonts w:ascii="Arial" w:eastAsia="Arial" w:hAnsi="Arial" w:cs="Arial"/>
          <w:sz w:val="22"/>
          <w:szCs w:val="22"/>
        </w:rPr>
        <w:t xml:space="preserve">en el caso de los documentos públicos, </w:t>
      </w:r>
      <w:r w:rsidR="00D55D12" w:rsidRPr="00D60627">
        <w:rPr>
          <w:rFonts w:ascii="Arial" w:eastAsia="Arial" w:hAnsi="Arial" w:cs="Arial"/>
          <w:sz w:val="22"/>
          <w:szCs w:val="22"/>
        </w:rPr>
        <w:t>independiente de los principios de trato nacional y reciprocidad que rigen las relaciones internacionales, particularmente, las relaciones internacionales de naturaleza económica, como ocurre en los tratados de libre comercio, las disposiciones que regulan la apostilla y legalización tienen por objeto otorgar validez o efecto jurídico a los documentos expedidos en el exterior, sin consideración al sujeto que pretende hacer valer ese instrumento. En consecuencia,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r w:rsidR="00CD52C1">
        <w:rPr>
          <w:rFonts w:ascii="Arial" w:eastAsia="Arial" w:hAnsi="Arial" w:cs="Arial"/>
          <w:sz w:val="22"/>
          <w:szCs w:val="22"/>
        </w:rPr>
        <w:t xml:space="preserve"> </w:t>
      </w:r>
    </w:p>
    <w:p w14:paraId="44A709D5" w14:textId="0865BF88" w:rsidR="000D3BEB" w:rsidRDefault="007C2B95" w:rsidP="00666D68">
      <w:pPr>
        <w:spacing w:line="276" w:lineRule="auto"/>
        <w:ind w:firstLine="708"/>
        <w:jc w:val="both"/>
        <w:rPr>
          <w:rFonts w:ascii="Arial" w:eastAsia="Arial" w:hAnsi="Arial" w:cs="Arial"/>
          <w:sz w:val="22"/>
          <w:szCs w:val="22"/>
        </w:rPr>
      </w:pPr>
      <w:r>
        <w:rPr>
          <w:rFonts w:ascii="Arial" w:eastAsia="Arial" w:hAnsi="Arial" w:cs="Arial"/>
          <w:sz w:val="22"/>
          <w:szCs w:val="22"/>
        </w:rPr>
        <w:t>Por otro lado</w:t>
      </w:r>
      <w:r w:rsidR="00CD52C1">
        <w:rPr>
          <w:rFonts w:ascii="Arial" w:eastAsia="Arial" w:hAnsi="Arial" w:cs="Arial"/>
          <w:sz w:val="22"/>
          <w:szCs w:val="22"/>
        </w:rPr>
        <w:t>, tratándose de documentos privados expedidos en el exterior, dado que</w:t>
      </w:r>
      <w:r>
        <w:rPr>
          <w:rFonts w:ascii="Arial" w:eastAsia="Arial" w:hAnsi="Arial" w:cs="Arial"/>
          <w:sz w:val="22"/>
          <w:szCs w:val="22"/>
        </w:rPr>
        <w:t xml:space="preserve"> estos</w:t>
      </w:r>
      <w:r w:rsidR="00CD52C1">
        <w:rPr>
          <w:rFonts w:ascii="Arial" w:eastAsia="Arial" w:hAnsi="Arial" w:cs="Arial"/>
          <w:sz w:val="22"/>
          <w:szCs w:val="22"/>
        </w:rPr>
        <w:t xml:space="preserve"> no proviene</w:t>
      </w:r>
      <w:r>
        <w:rPr>
          <w:rFonts w:ascii="Arial" w:eastAsia="Arial" w:hAnsi="Arial" w:cs="Arial"/>
          <w:sz w:val="22"/>
          <w:szCs w:val="22"/>
        </w:rPr>
        <w:t>n</w:t>
      </w:r>
      <w:r w:rsidR="00CD52C1">
        <w:rPr>
          <w:rFonts w:ascii="Arial" w:eastAsia="Arial" w:hAnsi="Arial" w:cs="Arial"/>
          <w:sz w:val="22"/>
          <w:szCs w:val="22"/>
        </w:rPr>
        <w:t xml:space="preserve"> de un funcionario público </w:t>
      </w:r>
      <w:r w:rsidR="00CD52C1" w:rsidRPr="00D60627">
        <w:rPr>
          <w:rFonts w:ascii="Arial" w:eastAsia="Arial" w:hAnsi="Arial" w:cs="Arial"/>
          <w:sz w:val="22"/>
          <w:szCs w:val="22"/>
        </w:rPr>
        <w:t>en ejercicio de sus funciones o de un particular en el ejercicio de funciones públicas</w:t>
      </w:r>
      <w:r w:rsidR="00CD52C1">
        <w:rPr>
          <w:rFonts w:ascii="Arial" w:hAnsi="Arial" w:cs="Arial"/>
          <w:sz w:val="22"/>
        </w:rPr>
        <w:t xml:space="preserve">, </w:t>
      </w:r>
      <w:r w:rsidR="00CD52C1" w:rsidRPr="00D60627">
        <w:rPr>
          <w:rFonts w:ascii="Arial" w:eastAsia="Arial" w:hAnsi="Arial" w:cs="Arial"/>
          <w:sz w:val="22"/>
          <w:szCs w:val="22"/>
        </w:rPr>
        <w:t>no se encuentran incluidos en la Ley 455 de 1998, que ratifica la Convención sobre Abolición del Requisito de Legalización de los Documentos Públicos Extranjeros de la Conferencia de la Haya, por la cual se considera que las disposiciones sobre apostilla y su regulación</w:t>
      </w:r>
      <w:r w:rsidR="00CD52C1">
        <w:rPr>
          <w:rFonts w:ascii="Arial" w:eastAsia="Arial" w:hAnsi="Arial" w:cs="Arial"/>
          <w:sz w:val="22"/>
          <w:szCs w:val="22"/>
        </w:rPr>
        <w:t xml:space="preserve"> no les son aplicables. </w:t>
      </w:r>
    </w:p>
    <w:p w14:paraId="3BF82398" w14:textId="77777777" w:rsidR="00CD52C1" w:rsidRPr="001F77B3" w:rsidRDefault="00CD52C1" w:rsidP="00D55D12">
      <w:pPr>
        <w:spacing w:line="276" w:lineRule="auto"/>
        <w:jc w:val="both"/>
        <w:rPr>
          <w:rFonts w:ascii="Arial" w:hAnsi="Arial" w:cs="Arial"/>
          <w:sz w:val="22"/>
        </w:rPr>
      </w:pPr>
    </w:p>
    <w:p w14:paraId="3EA1DB63" w14:textId="6A2FE97C" w:rsidR="00E54365" w:rsidRPr="001F77B3" w:rsidRDefault="00E54365" w:rsidP="008A3078">
      <w:pPr>
        <w:spacing w:after="240"/>
        <w:rPr>
          <w:rFonts w:ascii="Arial" w:eastAsia="Calibri" w:hAnsi="Arial" w:cs="Arial"/>
          <w:b/>
          <w:noProof/>
          <w:sz w:val="22"/>
        </w:rPr>
      </w:pPr>
      <w:r w:rsidRPr="001F77B3">
        <w:rPr>
          <w:rFonts w:ascii="Arial" w:eastAsia="Calibri" w:hAnsi="Arial" w:cs="Arial"/>
          <w:b/>
          <w:noProof/>
          <w:sz w:val="22"/>
        </w:rPr>
        <w:t xml:space="preserve">3. Respuesta </w:t>
      </w:r>
    </w:p>
    <w:p w14:paraId="7CC3555E" w14:textId="23D4B409" w:rsidR="00C91242" w:rsidRDefault="00C73504" w:rsidP="00CD52C1">
      <w:pPr>
        <w:ind w:left="709" w:right="709"/>
        <w:contextualSpacing/>
        <w:jc w:val="both"/>
        <w:rPr>
          <w:rFonts w:ascii="Arial" w:hAnsi="Arial" w:cs="Arial"/>
          <w:sz w:val="21"/>
          <w:szCs w:val="21"/>
        </w:rPr>
      </w:pPr>
      <w:r w:rsidRPr="00666D68">
        <w:rPr>
          <w:rFonts w:ascii="Arial" w:hAnsi="Arial" w:cs="Arial"/>
          <w:sz w:val="21"/>
          <w:szCs w:val="21"/>
        </w:rPr>
        <w:t xml:space="preserve">«[…] </w:t>
      </w:r>
      <w:r w:rsidR="00AA7451" w:rsidRPr="00666D68">
        <w:rPr>
          <w:rFonts w:ascii="Arial" w:hAnsi="Arial" w:cs="Arial"/>
          <w:sz w:val="21"/>
          <w:szCs w:val="21"/>
        </w:rPr>
        <w:t>¿en un proceso de licitación pública, un proponente extranjero puede acreditar experiencia de contratos firmados con empresas privadas?, o si ¿la Ley Colombiana únicamente le permite a dichas proponentes extranjeros acreditar experiencia de contratos firmados en el exterior con Entidades Públicas?</w:t>
      </w:r>
      <w:r w:rsidRPr="00666D68">
        <w:rPr>
          <w:rFonts w:ascii="Arial" w:hAnsi="Arial" w:cs="Arial"/>
          <w:sz w:val="21"/>
          <w:szCs w:val="21"/>
        </w:rPr>
        <w:t>»</w:t>
      </w:r>
    </w:p>
    <w:p w14:paraId="320B7A0A" w14:textId="77777777" w:rsidR="00CD52C1" w:rsidRPr="00CD52C1" w:rsidRDefault="00CD52C1" w:rsidP="00666D68">
      <w:pPr>
        <w:ind w:left="709" w:right="709"/>
        <w:contextualSpacing/>
        <w:jc w:val="both"/>
        <w:rPr>
          <w:rFonts w:ascii="Arial" w:hAnsi="Arial" w:cs="Arial"/>
          <w:sz w:val="21"/>
          <w:szCs w:val="21"/>
        </w:rPr>
      </w:pPr>
    </w:p>
    <w:p w14:paraId="670497C6" w14:textId="14CC1964" w:rsidR="00AA7451" w:rsidRPr="001F77B3" w:rsidRDefault="00AA7451" w:rsidP="007C2B95">
      <w:pPr>
        <w:spacing w:after="120" w:line="276" w:lineRule="auto"/>
        <w:jc w:val="both"/>
        <w:rPr>
          <w:rFonts w:ascii="Arial" w:eastAsia="Calibri" w:hAnsi="Arial" w:cs="Arial"/>
          <w:sz w:val="22"/>
          <w:szCs w:val="22"/>
          <w:lang w:eastAsia="en-US"/>
        </w:rPr>
      </w:pPr>
      <w:r w:rsidRPr="001F77B3">
        <w:rPr>
          <w:rFonts w:ascii="Arial" w:hAnsi="Arial" w:cs="Arial"/>
          <w:sz w:val="22"/>
        </w:rPr>
        <w:t>En relación con el requisito habilitante de experiencia, l</w:t>
      </w:r>
      <w:r w:rsidRPr="001F77B3">
        <w:rPr>
          <w:rFonts w:ascii="Arial" w:eastAsia="Calibri" w:hAnsi="Arial" w:cs="Arial"/>
          <w:sz w:val="22"/>
          <w:szCs w:val="22"/>
          <w:lang w:eastAsia="en-US"/>
        </w:rPr>
        <w:t>a Agencia Nacional de Contratación Pública – Colombia Compra Eficiente puso a disposición de los interesados del Sistema de Compra Pública el «Manual para determinar y verificar requisitos habilitantes en los Procesos de Contratación»</w:t>
      </w:r>
      <w:r w:rsidR="00CD52C1">
        <w:rPr>
          <w:rFonts w:ascii="Arial" w:eastAsia="Calibri" w:hAnsi="Arial" w:cs="Arial"/>
          <w:sz w:val="22"/>
          <w:szCs w:val="22"/>
          <w:lang w:eastAsia="en-US"/>
        </w:rPr>
        <w:t xml:space="preserve">, en el cual </w:t>
      </w:r>
      <w:r w:rsidRPr="001F77B3">
        <w:rPr>
          <w:rFonts w:ascii="Arial" w:eastAsia="Calibri" w:hAnsi="Arial" w:cs="Arial"/>
          <w:sz w:val="22"/>
          <w:szCs w:val="22"/>
          <w:lang w:eastAsia="en-US"/>
        </w:rPr>
        <w:t>se indica que la experiencia tiene un carácter personal, lo cual significa que esta se obtiene por la participación, con anterioridad, en actividades que le permitieron a alguien conocer cómo ejecutar determinado objeto contractual que la entidad ahora pretende desarrollar.</w:t>
      </w:r>
    </w:p>
    <w:p w14:paraId="43B90E97" w14:textId="53DF1F10" w:rsidR="00A11B7F" w:rsidRDefault="00A11B7F" w:rsidP="00666D68">
      <w:pPr>
        <w:spacing w:after="120" w:line="276" w:lineRule="auto"/>
        <w:ind w:firstLine="709"/>
        <w:jc w:val="both"/>
        <w:rPr>
          <w:rFonts w:ascii="Arial" w:eastAsia="Calibri" w:hAnsi="Arial" w:cs="Arial"/>
          <w:sz w:val="22"/>
          <w:szCs w:val="22"/>
          <w:lang w:eastAsia="en-US"/>
        </w:rPr>
      </w:pPr>
      <w:r>
        <w:rPr>
          <w:rFonts w:ascii="Arial" w:eastAsia="Calibri" w:hAnsi="Arial" w:cs="Arial"/>
          <w:sz w:val="22"/>
          <w:szCs w:val="22"/>
          <w:lang w:eastAsia="en-US"/>
        </w:rPr>
        <w:t xml:space="preserve">En relación con la experiencia obtenida en el extranjero debe señalarse que es valida tanto la obtenida mediante contratos suscritos con entidades públicas como la derivada de contratos celebrados con particulares, pues conforme se expuso en el presente concepto </w:t>
      </w:r>
      <w:r w:rsidRPr="001F77B3">
        <w:rPr>
          <w:rFonts w:ascii="Arial" w:eastAsia="Calibri" w:hAnsi="Arial" w:cs="Arial"/>
          <w:sz w:val="22"/>
          <w:szCs w:val="22"/>
          <w:lang w:eastAsia="en-US"/>
        </w:rPr>
        <w:t>la experiencia se deriva el conocimiento del proponente</w:t>
      </w:r>
      <w:r>
        <w:rPr>
          <w:rFonts w:ascii="Arial" w:eastAsia="Calibri" w:hAnsi="Arial" w:cs="Arial"/>
          <w:sz w:val="22"/>
          <w:szCs w:val="22"/>
          <w:lang w:eastAsia="en-US"/>
        </w:rPr>
        <w:t xml:space="preserve"> para ejecutar </w:t>
      </w:r>
      <w:r w:rsidR="00235716">
        <w:rPr>
          <w:rFonts w:ascii="Arial" w:eastAsia="Calibri" w:hAnsi="Arial" w:cs="Arial"/>
          <w:sz w:val="22"/>
          <w:szCs w:val="22"/>
          <w:lang w:eastAsia="en-US"/>
        </w:rPr>
        <w:t>el objeto a contratar</w:t>
      </w:r>
      <w:r>
        <w:rPr>
          <w:rFonts w:ascii="Arial" w:eastAsia="Calibri" w:hAnsi="Arial" w:cs="Arial"/>
          <w:sz w:val="22"/>
          <w:szCs w:val="22"/>
          <w:lang w:eastAsia="en-US"/>
        </w:rPr>
        <w:t xml:space="preserve">. </w:t>
      </w:r>
    </w:p>
    <w:p w14:paraId="2762DA55" w14:textId="38D06ACB" w:rsidR="007C2B95" w:rsidRDefault="00A11B7F" w:rsidP="00666D68">
      <w:pPr>
        <w:spacing w:after="120" w:line="276" w:lineRule="auto"/>
        <w:ind w:firstLine="709"/>
        <w:jc w:val="both"/>
        <w:rPr>
          <w:rFonts w:ascii="Arial" w:eastAsia="Calibri" w:hAnsi="Arial" w:cs="Arial"/>
          <w:sz w:val="22"/>
          <w:szCs w:val="22"/>
          <w:lang w:eastAsia="en-US"/>
        </w:rPr>
      </w:pPr>
      <w:r w:rsidRPr="00EA6C4A">
        <w:rPr>
          <w:rFonts w:ascii="Arial" w:eastAsia="Calibri" w:hAnsi="Arial" w:cs="Arial"/>
          <w:sz w:val="22"/>
          <w:szCs w:val="22"/>
          <w:lang w:eastAsia="en-US"/>
        </w:rPr>
        <w:t xml:space="preserve">Ahora bien, respecto de los documentos mediante los cuales se acredita </w:t>
      </w:r>
      <w:r w:rsidR="0018104E" w:rsidRPr="00EA6C4A">
        <w:rPr>
          <w:rFonts w:ascii="Arial" w:eastAsia="Calibri" w:hAnsi="Arial" w:cs="Arial"/>
          <w:sz w:val="22"/>
          <w:szCs w:val="22"/>
          <w:lang w:eastAsia="en-US"/>
        </w:rPr>
        <w:t xml:space="preserve">la experiencia </w:t>
      </w:r>
      <w:r w:rsidRPr="00EA6C4A">
        <w:rPr>
          <w:rFonts w:ascii="Arial" w:eastAsia="Calibri" w:hAnsi="Arial" w:cs="Arial"/>
          <w:sz w:val="22"/>
          <w:szCs w:val="22"/>
          <w:lang w:eastAsia="en-US"/>
        </w:rPr>
        <w:t>obtenida</w:t>
      </w:r>
      <w:r w:rsidR="0018104E" w:rsidRPr="00EA6C4A">
        <w:rPr>
          <w:rFonts w:ascii="Arial" w:eastAsia="Calibri" w:hAnsi="Arial" w:cs="Arial"/>
          <w:sz w:val="22"/>
          <w:szCs w:val="22"/>
          <w:lang w:eastAsia="en-US"/>
        </w:rPr>
        <w:t xml:space="preserve"> en el extranjero</w:t>
      </w:r>
      <w:r w:rsidRPr="00EA6C4A">
        <w:rPr>
          <w:rFonts w:ascii="Arial" w:eastAsia="Calibri" w:hAnsi="Arial" w:cs="Arial"/>
          <w:sz w:val="22"/>
          <w:szCs w:val="22"/>
          <w:lang w:eastAsia="en-US"/>
        </w:rPr>
        <w:t xml:space="preserve"> resulta importante </w:t>
      </w:r>
      <w:r w:rsidR="003D3C63" w:rsidRPr="00EA6C4A">
        <w:rPr>
          <w:rFonts w:ascii="Arial" w:eastAsia="Calibri" w:hAnsi="Arial" w:cs="Arial"/>
          <w:sz w:val="22"/>
          <w:szCs w:val="22"/>
          <w:lang w:eastAsia="en-US"/>
        </w:rPr>
        <w:t>indicar</w:t>
      </w:r>
      <w:r w:rsidRPr="00EA6C4A">
        <w:rPr>
          <w:rFonts w:ascii="Arial" w:eastAsia="Calibri" w:hAnsi="Arial" w:cs="Arial"/>
          <w:sz w:val="22"/>
          <w:szCs w:val="22"/>
          <w:lang w:eastAsia="en-US"/>
        </w:rPr>
        <w:t xml:space="preserve"> que </w:t>
      </w:r>
      <w:r w:rsidR="003D3C63" w:rsidRPr="00EA6C4A">
        <w:rPr>
          <w:rFonts w:ascii="Arial" w:eastAsia="Calibri" w:hAnsi="Arial" w:cs="Arial"/>
          <w:sz w:val="22"/>
          <w:szCs w:val="22"/>
          <w:lang w:eastAsia="en-US"/>
        </w:rPr>
        <w:t xml:space="preserve">estos </w:t>
      </w:r>
      <w:r w:rsidR="0018104E" w:rsidRPr="00EA6C4A">
        <w:rPr>
          <w:rFonts w:ascii="Arial" w:eastAsia="Calibri" w:hAnsi="Arial" w:cs="Arial"/>
          <w:sz w:val="22"/>
          <w:szCs w:val="22"/>
          <w:lang w:eastAsia="en-US"/>
        </w:rPr>
        <w:t>debe</w:t>
      </w:r>
      <w:r w:rsidRPr="00EA6C4A">
        <w:rPr>
          <w:rFonts w:ascii="Arial" w:eastAsia="Calibri" w:hAnsi="Arial" w:cs="Arial"/>
          <w:sz w:val="22"/>
          <w:szCs w:val="22"/>
          <w:lang w:eastAsia="en-US"/>
        </w:rPr>
        <w:t>n</w:t>
      </w:r>
      <w:r w:rsidR="0018104E" w:rsidRPr="00EA6C4A">
        <w:rPr>
          <w:rFonts w:ascii="Arial" w:eastAsia="Calibri" w:hAnsi="Arial" w:cs="Arial"/>
          <w:sz w:val="22"/>
          <w:szCs w:val="22"/>
          <w:lang w:eastAsia="en-US"/>
        </w:rPr>
        <w:t xml:space="preserve"> cumplir con los requisitos de ley para adquirir validez</w:t>
      </w:r>
      <w:r w:rsidRPr="00EA6C4A">
        <w:rPr>
          <w:rFonts w:ascii="Arial" w:eastAsia="Calibri" w:hAnsi="Arial" w:cs="Arial"/>
          <w:sz w:val="22"/>
          <w:szCs w:val="22"/>
          <w:lang w:eastAsia="en-US"/>
        </w:rPr>
        <w:t xml:space="preserve"> </w:t>
      </w:r>
      <w:r w:rsidR="0018104E" w:rsidRPr="00EA6C4A">
        <w:rPr>
          <w:rFonts w:ascii="Arial" w:eastAsia="Calibri" w:hAnsi="Arial" w:cs="Arial"/>
          <w:sz w:val="22"/>
          <w:szCs w:val="22"/>
          <w:lang w:eastAsia="en-US"/>
        </w:rPr>
        <w:t>como medio probatorio, en las actuaciones judiciales y administrativas realizadas en el territorio colombiano</w:t>
      </w:r>
      <w:r w:rsidR="00EA6C4A" w:rsidRPr="00EA6C4A">
        <w:rPr>
          <w:rFonts w:ascii="Arial" w:eastAsia="Calibri" w:hAnsi="Arial" w:cs="Arial"/>
          <w:sz w:val="22"/>
          <w:szCs w:val="22"/>
          <w:lang w:eastAsia="en-US"/>
        </w:rPr>
        <w:t>, requisitos que son distintos si se trata de documentos públicos y documentos privados</w:t>
      </w:r>
      <w:r w:rsidR="0018104E" w:rsidRPr="00EA6C4A">
        <w:rPr>
          <w:rFonts w:ascii="Arial" w:eastAsia="Calibri" w:hAnsi="Arial" w:cs="Arial"/>
          <w:sz w:val="22"/>
          <w:szCs w:val="22"/>
          <w:lang w:eastAsia="en-US"/>
        </w:rPr>
        <w:t>.</w:t>
      </w:r>
      <w:r w:rsidR="00AA7451" w:rsidRPr="00EA6C4A">
        <w:rPr>
          <w:rFonts w:ascii="Arial" w:eastAsia="Calibri" w:hAnsi="Arial" w:cs="Arial"/>
          <w:sz w:val="22"/>
          <w:szCs w:val="22"/>
          <w:lang w:eastAsia="en-US"/>
        </w:rPr>
        <w:t xml:space="preserve"> </w:t>
      </w:r>
    </w:p>
    <w:p w14:paraId="6CA8A3F2" w14:textId="2A4B9401" w:rsidR="002B07DA" w:rsidRDefault="00EA6C4A" w:rsidP="00A11B7F">
      <w:pPr>
        <w:spacing w:line="276" w:lineRule="auto"/>
        <w:ind w:firstLine="709"/>
        <w:jc w:val="both"/>
        <w:rPr>
          <w:rFonts w:ascii="Arial" w:hAnsi="Arial" w:cs="Arial"/>
          <w:sz w:val="22"/>
        </w:rPr>
      </w:pPr>
      <w:r w:rsidRPr="00EA6C4A">
        <w:rPr>
          <w:rFonts w:ascii="Arial" w:eastAsia="Arial" w:hAnsi="Arial" w:cs="Arial"/>
          <w:sz w:val="22"/>
          <w:szCs w:val="22"/>
        </w:rPr>
        <w:t>Por un lado</w:t>
      </w:r>
      <w:r w:rsidR="0018104E" w:rsidRPr="00EA6C4A">
        <w:rPr>
          <w:rFonts w:ascii="Arial" w:eastAsia="Arial" w:hAnsi="Arial" w:cs="Arial"/>
          <w:sz w:val="22"/>
          <w:szCs w:val="22"/>
        </w:rPr>
        <w:t>, un proponente extranjero que participa en un proceso de contratación ante una entidad estatal, aunque tenga derecho a trato nacional o reciprocidad, conforme a lo dispuesto en la Ley 455 de 1998, debe realizar el trámite de apostilla y/o legalización de los documentos públicos expedidos en el exterior, conforme a la Convención sobre Abolición del Requisito de Legalización de los Documentos Públicos Extranjeros, de la Conferencia de la Haya de 1961</w:t>
      </w:r>
      <w:r>
        <w:rPr>
          <w:rFonts w:ascii="Arial" w:eastAsia="Arial" w:hAnsi="Arial" w:cs="Arial"/>
          <w:sz w:val="22"/>
          <w:szCs w:val="22"/>
        </w:rPr>
        <w:t>.</w:t>
      </w:r>
      <w:r w:rsidRPr="00EA6C4A">
        <w:rPr>
          <w:rFonts w:ascii="Arial" w:eastAsia="Arial" w:hAnsi="Arial" w:cs="Arial"/>
          <w:sz w:val="22"/>
          <w:szCs w:val="22"/>
        </w:rPr>
        <w:t xml:space="preserve"> </w:t>
      </w:r>
      <w:r w:rsidRPr="00666D68">
        <w:rPr>
          <w:rFonts w:ascii="Arial" w:hAnsi="Arial" w:cs="Arial"/>
          <w:sz w:val="22"/>
          <w:szCs w:val="22"/>
        </w:rPr>
        <w:t>Cuando en un Proceso de Contratación un proponente presenta un documento público legalizado de acuerdo con la Convención de la Haya, la Entidad Estatal no debe solicitar legalizaciones, autenticaciones o ratificaciones adicionales de ninguna autoridad nacional o extranjera, puesto que el trámite de la apostilla es suficiente para certificar por sí mismo la autenticidad.</w:t>
      </w:r>
      <w:r w:rsidR="00A11B7F" w:rsidRPr="00EA6C4A">
        <w:rPr>
          <w:rFonts w:ascii="Arial" w:eastAsia="Arial" w:hAnsi="Arial" w:cs="Arial"/>
          <w:sz w:val="22"/>
          <w:szCs w:val="22"/>
        </w:rPr>
        <w:t xml:space="preserve"> Por otro lado, tratándose de documentos privados expedidos en el exterior, dado que no se encuentran incluidos en la Ley 455 de 1998 que ratifica la Convención sobre Abolición del Requisito de Legalización de los Documentos Públicos Extranjeros de la Conferencia de la Haya, no les son aplicables </w:t>
      </w:r>
      <w:r>
        <w:rPr>
          <w:rFonts w:ascii="Arial" w:eastAsia="Arial" w:hAnsi="Arial" w:cs="Arial"/>
          <w:sz w:val="22"/>
          <w:szCs w:val="22"/>
        </w:rPr>
        <w:t>estas</w:t>
      </w:r>
      <w:r w:rsidR="00A11B7F" w:rsidRPr="00EA6C4A">
        <w:rPr>
          <w:rFonts w:ascii="Arial" w:eastAsia="Arial" w:hAnsi="Arial" w:cs="Arial"/>
          <w:sz w:val="22"/>
          <w:szCs w:val="22"/>
        </w:rPr>
        <w:t xml:space="preserve"> disposiciones y, en consecuencia, podrán presentarse dentro de un proceso de selección sin cumplir con el trámite de apostilla y legalización, con el fin de acreditar la experiencia. </w:t>
      </w:r>
    </w:p>
    <w:p w14:paraId="22421344" w14:textId="77777777" w:rsidR="00A11B7F" w:rsidRPr="001F77B3" w:rsidRDefault="00A11B7F" w:rsidP="00666D68">
      <w:pPr>
        <w:spacing w:line="276" w:lineRule="auto"/>
        <w:ind w:firstLine="709"/>
        <w:jc w:val="both"/>
        <w:rPr>
          <w:rFonts w:ascii="Arial" w:hAnsi="Arial" w:cs="Arial"/>
          <w:sz w:val="22"/>
        </w:rPr>
      </w:pPr>
    </w:p>
    <w:p w14:paraId="64BE30C1" w14:textId="4E7AA016" w:rsidR="00695B70" w:rsidRPr="001F77B3" w:rsidRDefault="00695B70" w:rsidP="008A3078">
      <w:pPr>
        <w:spacing w:after="240" w:line="276" w:lineRule="auto"/>
        <w:jc w:val="both"/>
        <w:rPr>
          <w:rFonts w:ascii="Arial" w:eastAsia="Calibri" w:hAnsi="Arial" w:cs="Arial"/>
          <w:sz w:val="22"/>
        </w:rPr>
      </w:pPr>
      <w:r w:rsidRPr="001F77B3">
        <w:rPr>
          <w:rFonts w:ascii="Arial" w:eastAsia="Calibri" w:hAnsi="Arial" w:cs="Arial"/>
          <w:sz w:val="22"/>
        </w:rPr>
        <w:t>Este concepto tiene el alcance previsto en el artículo 28 del Código de Procedimiento Administrativo y de lo Contencioso Administrativo.</w:t>
      </w:r>
    </w:p>
    <w:p w14:paraId="73353508" w14:textId="5F87563F" w:rsidR="00EE6A82" w:rsidRPr="001F77B3" w:rsidRDefault="00EE6A82" w:rsidP="008A3078">
      <w:pPr>
        <w:spacing w:after="240"/>
        <w:rPr>
          <w:rFonts w:ascii="Arial" w:hAnsi="Arial" w:cs="Arial"/>
          <w:sz w:val="22"/>
          <w:lang w:eastAsia="es-CO"/>
        </w:rPr>
      </w:pPr>
      <w:bookmarkStart w:id="9" w:name="_Hlk50986665"/>
      <w:bookmarkStart w:id="10" w:name="_Hlk52766744"/>
      <w:r w:rsidRPr="001F77B3">
        <w:rPr>
          <w:rFonts w:ascii="Arial" w:hAnsi="Arial" w:cs="Arial"/>
          <w:sz w:val="22"/>
          <w:lang w:eastAsia="es-CO"/>
        </w:rPr>
        <w:t>Atentamente,</w:t>
      </w:r>
    </w:p>
    <w:p w14:paraId="6F6B5D0E" w14:textId="182D3780" w:rsidR="00EE6A82" w:rsidRPr="001F77B3" w:rsidRDefault="00CD70B4" w:rsidP="00430F08">
      <w:pPr>
        <w:jc w:val="center"/>
        <w:rPr>
          <w:rFonts w:ascii="Arial" w:hAnsi="Arial" w:cs="Arial"/>
          <w:sz w:val="18"/>
          <w:szCs w:val="20"/>
          <w:lang w:eastAsia="es-CO"/>
        </w:rPr>
      </w:pPr>
      <w:r w:rsidRPr="002D7CBA">
        <w:rPr>
          <w:rFonts w:ascii="Arial" w:hAnsi="Arial" w:cs="Arial"/>
          <w:noProof/>
          <w:color w:val="FF0000"/>
          <w:lang w:eastAsia="es-CO"/>
        </w:rPr>
        <w:drawing>
          <wp:inline distT="0" distB="0" distL="0" distR="0" wp14:anchorId="19B6F0FC" wp14:editId="1A47B1F7">
            <wp:extent cx="3230609" cy="1250950"/>
            <wp:effectExtent l="0" t="0" r="8255" b="6350"/>
            <wp:docPr id="7" name="Imagen 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6639" cy="1280390"/>
                    </a:xfrm>
                    <a:prstGeom prst="rect">
                      <a:avLst/>
                    </a:prstGeom>
                    <a:noFill/>
                  </pic:spPr>
                </pic:pic>
              </a:graphicData>
            </a:graphic>
          </wp:inline>
        </w:drawing>
      </w:r>
    </w:p>
    <w:bookmarkEnd w:id="2"/>
    <w:bookmarkEnd w:id="9"/>
    <w:bookmarkEnd w:id="10"/>
    <w:p w14:paraId="7D510CB7" w14:textId="2961C05E" w:rsidR="007746BB" w:rsidRPr="001F77B3" w:rsidRDefault="007746BB" w:rsidP="00EE6A82">
      <w:pPr>
        <w:rPr>
          <w:rFonts w:ascii="Arial" w:hAnsi="Arial"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7746BB" w:rsidRPr="001F77B3" w14:paraId="5F36A4A9" w14:textId="77777777" w:rsidTr="00B473E9">
        <w:trPr>
          <w:trHeight w:val="286"/>
        </w:trPr>
        <w:tc>
          <w:tcPr>
            <w:tcW w:w="817" w:type="dxa"/>
            <w:vAlign w:val="center"/>
          </w:tcPr>
          <w:p w14:paraId="40BB2506" w14:textId="77777777" w:rsidR="007746BB" w:rsidRPr="001F77B3" w:rsidRDefault="007746BB" w:rsidP="00B473E9">
            <w:pPr>
              <w:rPr>
                <w:rFonts w:ascii="Arial" w:hAnsi="Arial" w:cs="Arial"/>
                <w:sz w:val="16"/>
                <w:szCs w:val="16"/>
              </w:rPr>
            </w:pPr>
            <w:r w:rsidRPr="001F77B3">
              <w:rPr>
                <w:rFonts w:ascii="Arial" w:hAnsi="Arial" w:cs="Arial"/>
                <w:sz w:val="16"/>
                <w:szCs w:val="16"/>
              </w:rPr>
              <w:t>Elaboró:</w:t>
            </w:r>
          </w:p>
        </w:tc>
        <w:tc>
          <w:tcPr>
            <w:tcW w:w="4445" w:type="dxa"/>
            <w:tcBorders>
              <w:bottom w:val="dotted" w:sz="4" w:space="0" w:color="7F7F7F"/>
            </w:tcBorders>
            <w:vAlign w:val="center"/>
          </w:tcPr>
          <w:p w14:paraId="66883955" w14:textId="620E40A2" w:rsidR="007746BB" w:rsidRPr="001F77B3" w:rsidRDefault="00236C8E" w:rsidP="00B473E9">
            <w:pPr>
              <w:rPr>
                <w:rFonts w:ascii="Arial" w:hAnsi="Arial" w:cs="Arial"/>
                <w:sz w:val="16"/>
                <w:szCs w:val="16"/>
              </w:rPr>
            </w:pPr>
            <w:r>
              <w:rPr>
                <w:rFonts w:ascii="Arial" w:hAnsi="Arial" w:cs="Arial"/>
                <w:sz w:val="16"/>
                <w:szCs w:val="16"/>
              </w:rPr>
              <w:t>Felipe Bastidas Paredes</w:t>
            </w:r>
            <w:r w:rsidR="007746BB" w:rsidRPr="001F77B3">
              <w:rPr>
                <w:rFonts w:ascii="Arial" w:hAnsi="Arial" w:cs="Arial"/>
                <w:sz w:val="16"/>
                <w:szCs w:val="16"/>
              </w:rPr>
              <w:t xml:space="preserve"> </w:t>
            </w:r>
          </w:p>
          <w:p w14:paraId="130C7023" w14:textId="77777777" w:rsidR="007746BB" w:rsidRPr="001F77B3" w:rsidRDefault="007746BB" w:rsidP="00B473E9">
            <w:pPr>
              <w:rPr>
                <w:rFonts w:ascii="Arial" w:hAnsi="Arial" w:cs="Arial"/>
                <w:sz w:val="16"/>
                <w:szCs w:val="16"/>
              </w:rPr>
            </w:pPr>
            <w:r w:rsidRPr="001F77B3">
              <w:rPr>
                <w:rFonts w:ascii="Arial" w:hAnsi="Arial" w:cs="Arial"/>
                <w:sz w:val="16"/>
                <w:szCs w:val="16"/>
              </w:rPr>
              <w:t>Contratista de la Subdirección de Gestión Contractual</w:t>
            </w:r>
          </w:p>
        </w:tc>
      </w:tr>
      <w:tr w:rsidR="007746BB" w:rsidRPr="001F77B3" w14:paraId="288C32E1" w14:textId="77777777" w:rsidTr="00B473E9">
        <w:trPr>
          <w:trHeight w:val="299"/>
        </w:trPr>
        <w:tc>
          <w:tcPr>
            <w:tcW w:w="817" w:type="dxa"/>
            <w:vAlign w:val="center"/>
          </w:tcPr>
          <w:p w14:paraId="4E57DF34" w14:textId="77777777" w:rsidR="007746BB" w:rsidRPr="001F77B3" w:rsidRDefault="007746BB" w:rsidP="00B473E9">
            <w:pPr>
              <w:rPr>
                <w:rFonts w:ascii="Arial" w:hAnsi="Arial" w:cs="Arial"/>
                <w:sz w:val="16"/>
                <w:szCs w:val="16"/>
              </w:rPr>
            </w:pPr>
            <w:r w:rsidRPr="001F77B3">
              <w:rPr>
                <w:rFonts w:ascii="Arial" w:hAnsi="Arial" w:cs="Arial"/>
                <w:sz w:val="16"/>
                <w:szCs w:val="16"/>
              </w:rPr>
              <w:t>Revisó:</w:t>
            </w:r>
          </w:p>
        </w:tc>
        <w:tc>
          <w:tcPr>
            <w:tcW w:w="4445" w:type="dxa"/>
            <w:tcBorders>
              <w:top w:val="dotted" w:sz="4" w:space="0" w:color="7F7F7F"/>
              <w:bottom w:val="dotted" w:sz="4" w:space="0" w:color="7F7F7F"/>
            </w:tcBorders>
            <w:vAlign w:val="center"/>
          </w:tcPr>
          <w:p w14:paraId="1C1AB8BE" w14:textId="0A90E9BF" w:rsidR="007746BB" w:rsidRPr="001F77B3" w:rsidRDefault="00A11B7F" w:rsidP="00B473E9">
            <w:pPr>
              <w:rPr>
                <w:rFonts w:ascii="Arial" w:hAnsi="Arial" w:cs="Arial"/>
                <w:sz w:val="16"/>
                <w:szCs w:val="16"/>
              </w:rPr>
            </w:pPr>
            <w:r>
              <w:rPr>
                <w:rFonts w:ascii="Arial" w:hAnsi="Arial" w:cs="Arial"/>
                <w:sz w:val="16"/>
                <w:szCs w:val="16"/>
              </w:rPr>
              <w:t xml:space="preserve">Diana Lucia Saavedra Castañeda. </w:t>
            </w:r>
          </w:p>
          <w:p w14:paraId="482E0540" w14:textId="44A42557" w:rsidR="007746BB" w:rsidRPr="001F77B3" w:rsidRDefault="00236C8E" w:rsidP="00B473E9">
            <w:pPr>
              <w:rPr>
                <w:rFonts w:ascii="Arial" w:hAnsi="Arial" w:cs="Arial"/>
                <w:sz w:val="16"/>
                <w:szCs w:val="16"/>
              </w:rPr>
            </w:pPr>
            <w:r>
              <w:rPr>
                <w:rFonts w:ascii="Arial" w:hAnsi="Arial" w:cs="Arial"/>
                <w:sz w:val="16"/>
                <w:szCs w:val="16"/>
              </w:rPr>
              <w:t>Contratista</w:t>
            </w:r>
            <w:r w:rsidR="007746BB" w:rsidRPr="001F77B3">
              <w:rPr>
                <w:rFonts w:ascii="Arial" w:hAnsi="Arial" w:cs="Arial"/>
                <w:sz w:val="16"/>
                <w:szCs w:val="16"/>
              </w:rPr>
              <w:t xml:space="preserve"> de la Subdirección de Gestión Contractual</w:t>
            </w:r>
          </w:p>
        </w:tc>
      </w:tr>
      <w:tr w:rsidR="007746BB" w:rsidRPr="00691AAC" w14:paraId="5E42BC91" w14:textId="77777777" w:rsidTr="00B473E9">
        <w:trPr>
          <w:trHeight w:val="272"/>
        </w:trPr>
        <w:tc>
          <w:tcPr>
            <w:tcW w:w="817" w:type="dxa"/>
            <w:vAlign w:val="center"/>
          </w:tcPr>
          <w:p w14:paraId="2588B848" w14:textId="77777777" w:rsidR="007746BB" w:rsidRPr="001F77B3" w:rsidRDefault="007746BB" w:rsidP="00B473E9">
            <w:pPr>
              <w:rPr>
                <w:rFonts w:ascii="Arial" w:hAnsi="Arial" w:cs="Arial"/>
                <w:sz w:val="16"/>
                <w:szCs w:val="16"/>
              </w:rPr>
            </w:pPr>
            <w:r w:rsidRPr="001F77B3">
              <w:rPr>
                <w:rFonts w:ascii="Arial" w:hAnsi="Arial" w:cs="Arial"/>
                <w:sz w:val="16"/>
                <w:szCs w:val="16"/>
              </w:rPr>
              <w:t>Aprobó:</w:t>
            </w:r>
          </w:p>
        </w:tc>
        <w:tc>
          <w:tcPr>
            <w:tcW w:w="4445" w:type="dxa"/>
            <w:tcBorders>
              <w:top w:val="dotted" w:sz="4" w:space="0" w:color="7F7F7F"/>
              <w:bottom w:val="dotted" w:sz="4" w:space="0" w:color="7F7F7F"/>
            </w:tcBorders>
            <w:vAlign w:val="center"/>
          </w:tcPr>
          <w:p w14:paraId="09127422" w14:textId="77777777" w:rsidR="007746BB" w:rsidRPr="001F77B3" w:rsidRDefault="007746BB" w:rsidP="00B473E9">
            <w:pPr>
              <w:rPr>
                <w:rFonts w:ascii="Arial" w:hAnsi="Arial" w:cs="Arial"/>
                <w:sz w:val="16"/>
                <w:szCs w:val="16"/>
              </w:rPr>
            </w:pPr>
            <w:r w:rsidRPr="001F77B3">
              <w:rPr>
                <w:rFonts w:ascii="Arial" w:hAnsi="Arial" w:cs="Arial"/>
                <w:sz w:val="16"/>
                <w:szCs w:val="16"/>
              </w:rPr>
              <w:t>Juan David Marín López</w:t>
            </w:r>
          </w:p>
          <w:p w14:paraId="23FDE4E4" w14:textId="77777777" w:rsidR="007746BB" w:rsidRPr="00691AAC" w:rsidRDefault="007746BB" w:rsidP="00B473E9">
            <w:pPr>
              <w:rPr>
                <w:rFonts w:ascii="Arial" w:hAnsi="Arial" w:cs="Arial"/>
                <w:sz w:val="16"/>
                <w:szCs w:val="16"/>
              </w:rPr>
            </w:pPr>
            <w:r w:rsidRPr="001F77B3">
              <w:rPr>
                <w:rFonts w:ascii="Arial" w:hAnsi="Arial" w:cs="Arial"/>
                <w:sz w:val="16"/>
                <w:szCs w:val="16"/>
              </w:rPr>
              <w:t>Subdirector de Gestión Contractual (E)</w:t>
            </w:r>
            <w:r>
              <w:rPr>
                <w:rFonts w:ascii="Arial" w:hAnsi="Arial" w:cs="Arial"/>
                <w:sz w:val="16"/>
                <w:szCs w:val="16"/>
              </w:rPr>
              <w:t xml:space="preserve"> </w:t>
            </w:r>
          </w:p>
        </w:tc>
      </w:tr>
    </w:tbl>
    <w:p w14:paraId="261DA19A" w14:textId="77777777" w:rsidR="007746BB" w:rsidRPr="001D5A11" w:rsidRDefault="007746BB" w:rsidP="00EE6A82">
      <w:pPr>
        <w:rPr>
          <w:rFonts w:ascii="Arial" w:hAnsi="Arial" w:cs="Arial"/>
        </w:rPr>
      </w:pPr>
    </w:p>
    <w:sectPr w:rsidR="007746BB" w:rsidRPr="001D5A11"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8BE7" w14:textId="77777777" w:rsidR="00BE4222" w:rsidRDefault="00BE4222">
      <w:r>
        <w:separator/>
      </w:r>
    </w:p>
  </w:endnote>
  <w:endnote w:type="continuationSeparator" w:id="0">
    <w:p w14:paraId="050D2C50" w14:textId="77777777" w:rsidR="00BE4222" w:rsidRDefault="00BE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21B3">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7A39A703" w:rsidR="00EF64D8" w:rsidRDefault="0003294A" w:rsidP="00322937">
    <w:pPr>
      <w:pStyle w:val="Piedepgina"/>
      <w:jc w:val="center"/>
      <w:rPr>
        <w:lang w:val="es-ES"/>
      </w:rPr>
    </w:pPr>
    <w:r>
      <w:rPr>
        <w:noProof/>
      </w:rPr>
      <w:drawing>
        <wp:inline distT="0" distB="0" distL="0" distR="0" wp14:anchorId="10C90D10" wp14:editId="0C06D2BE">
          <wp:extent cx="4547417" cy="627694"/>
          <wp:effectExtent l="0" t="0" r="0" b="0"/>
          <wp:docPr id="3" name="Imagen 3"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605157" cy="635664"/>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C117" w14:textId="77777777" w:rsidR="00BE4222" w:rsidRDefault="00BE4222">
      <w:r>
        <w:separator/>
      </w:r>
    </w:p>
  </w:footnote>
  <w:footnote w:type="continuationSeparator" w:id="0">
    <w:p w14:paraId="15348055" w14:textId="77777777" w:rsidR="00BE4222" w:rsidRDefault="00BE4222">
      <w:r>
        <w:continuationSeparator/>
      </w:r>
    </w:p>
  </w:footnote>
  <w:footnote w:id="1">
    <w:p w14:paraId="52894053" w14:textId="32497610" w:rsidR="00657259" w:rsidRPr="00A37A65" w:rsidRDefault="00657259" w:rsidP="00A37A65">
      <w:pPr>
        <w:pStyle w:val="Textonotapie"/>
        <w:spacing w:before="0" w:after="0" w:line="240" w:lineRule="auto"/>
        <w:ind w:firstLine="709"/>
        <w:rPr>
          <w:rFonts w:ascii="Arial" w:hAnsi="Arial" w:cs="Arial"/>
          <w:sz w:val="19"/>
          <w:szCs w:val="19"/>
          <w:lang w:val="es-CO"/>
        </w:rPr>
      </w:pPr>
      <w:r w:rsidRPr="002654C2">
        <w:rPr>
          <w:rStyle w:val="Refdenotaalpie"/>
          <w:rFonts w:ascii="Arial" w:hAnsi="Arial" w:cs="Arial"/>
        </w:rPr>
        <w:footnoteRef/>
      </w:r>
      <w:r w:rsidRPr="00674F99">
        <w:rPr>
          <w:rFonts w:ascii="Arial" w:hAnsi="Arial" w:cs="Arial"/>
          <w:sz w:val="19"/>
          <w:szCs w:val="19"/>
        </w:rPr>
        <w:t xml:space="preserve"> De igual forma la Agencia de Nacional de Contratación Pública -Colombia Compra Eficiente- trato el tema objeto de estudio en conceptos del año 2019, identificados con los radicados </w:t>
      </w:r>
      <w:r w:rsidRPr="00674F99">
        <w:rPr>
          <w:rFonts w:ascii="Arial" w:eastAsia="Calibri" w:hAnsi="Arial" w:cs="Arial"/>
          <w:sz w:val="19"/>
          <w:szCs w:val="19"/>
        </w:rPr>
        <w:t xml:space="preserve">No. 4201912000003636 del 20 de agosto de 2019, reiterado y desarrollado en los conceptos identificados con radicado No. 4201912000004603 del 22 de agosto de 2019, 4201912000004380 del 27 de agosto de 2019, 4201912000004704 del 27 de agosto de 2019, 4201912000004743 del 28 de agosto de 2019, 4201913000005158 del 5 de septiembre de 2019, </w:t>
      </w:r>
      <w:r w:rsidRPr="00674F99">
        <w:rPr>
          <w:rFonts w:ascii="Arial" w:hAnsi="Arial" w:cs="Arial"/>
          <w:sz w:val="19"/>
          <w:szCs w:val="19"/>
        </w:rPr>
        <w:t xml:space="preserve">4201913000006797 del 19 de noviembre de 2019, </w:t>
      </w:r>
      <w:r w:rsidRPr="00674F99">
        <w:rPr>
          <w:rFonts w:ascii="Arial" w:eastAsia="Calibri" w:hAnsi="Arial" w:cs="Arial"/>
          <w:sz w:val="19"/>
          <w:szCs w:val="19"/>
        </w:rPr>
        <w:t xml:space="preserve">4201912000007182 del 3 de diciembre de 2019, 4201912000007512 del 16 de diciembre de 2019, 4201912000007607 del 9 de diciembre de 2019. </w:t>
      </w:r>
    </w:p>
  </w:footnote>
  <w:footnote w:id="2">
    <w:p w14:paraId="0F891CB7"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A1F58FF"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3FA5F12C"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5C220A36"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0EEA2AB"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3">
    <w:p w14:paraId="7DE346EB"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24AC8B"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»1.    Si es una persona natural:</w:t>
      </w:r>
    </w:p>
    <w:p w14:paraId="00FC1E0D"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»1.1. Bienes, obras y servicios que ofrecerá a las Entidades Estatales, identificados con el Clasificador de Bienes y Servicios en el tercer nivel.</w:t>
      </w:r>
    </w:p>
    <w:p w14:paraId="63198C1F"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66217254" w14:textId="77777777" w:rsidR="00C374F0" w:rsidRPr="00674F99" w:rsidRDefault="00C374F0" w:rsidP="002654C2">
      <w:pPr>
        <w:pStyle w:val="Textonotapie"/>
        <w:spacing w:before="0" w:after="0" w:line="240" w:lineRule="auto"/>
        <w:ind w:firstLine="709"/>
        <w:rPr>
          <w:rFonts w:ascii="Arial" w:hAnsi="Arial" w:cs="Arial"/>
          <w:sz w:val="19"/>
          <w:szCs w:val="19"/>
          <w:lang w:val="es-ES"/>
        </w:rPr>
      </w:pPr>
    </w:p>
  </w:footnote>
  <w:footnote w:id="4">
    <w:p w14:paraId="75672D13" w14:textId="77777777" w:rsidR="002E743B" w:rsidRPr="005C5841" w:rsidRDefault="002E743B" w:rsidP="002E743B">
      <w:pPr>
        <w:pStyle w:val="Textonotapie"/>
        <w:ind w:firstLine="709"/>
        <w:rPr>
          <w:rFonts w:ascii="Arial" w:hAnsi="Arial" w:cs="Arial"/>
          <w:color w:val="000000" w:themeColor="text1"/>
          <w:sz w:val="18"/>
          <w:szCs w:val="18"/>
          <w:lang w:eastAsia="es-CO"/>
        </w:rPr>
      </w:pPr>
      <w:r w:rsidRPr="005C5841">
        <w:rPr>
          <w:rStyle w:val="Refdenotaalpie"/>
          <w:rFonts w:ascii="Arial" w:hAnsi="Arial" w:cs="Arial"/>
          <w:color w:val="000000" w:themeColor="text1"/>
          <w:sz w:val="18"/>
          <w:szCs w:val="18"/>
        </w:rPr>
        <w:footnoteRef/>
      </w:r>
      <w:r w:rsidRPr="005C5841">
        <w:rPr>
          <w:rFonts w:ascii="Arial" w:hAnsi="Arial" w:cs="Arial"/>
          <w:color w:val="000000" w:themeColor="text1"/>
          <w:sz w:val="18"/>
          <w:szCs w:val="18"/>
          <w:lang w:eastAsia="es-CO"/>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2393182" w14:textId="77777777" w:rsidR="002E743B" w:rsidRPr="005C5841" w:rsidRDefault="002E743B" w:rsidP="002E743B">
      <w:pPr>
        <w:pStyle w:val="Textonotapie"/>
        <w:ind w:firstLine="708"/>
        <w:rPr>
          <w:rFonts w:ascii="Arial" w:hAnsi="Arial" w:cs="Arial"/>
          <w:color w:val="000000" w:themeColor="text1"/>
          <w:sz w:val="18"/>
          <w:szCs w:val="18"/>
        </w:rPr>
      </w:pPr>
      <w:r w:rsidRPr="005C5841">
        <w:rPr>
          <w:rFonts w:ascii="Arial" w:hAnsi="Arial" w:cs="Arial"/>
          <w:color w:val="000000" w:themeColor="text1"/>
          <w:sz w:val="18"/>
          <w:szCs w:val="18"/>
          <w:lang w:eastAsia="es-CO"/>
        </w:rPr>
        <w:t xml:space="preserve">[...]». </w:t>
      </w:r>
      <w:r w:rsidRPr="005C5841">
        <w:rPr>
          <w:rFonts w:ascii="Arial" w:hAnsi="Arial" w:cs="Arial"/>
          <w:color w:val="000000" w:themeColor="text1"/>
          <w:sz w:val="18"/>
          <w:szCs w:val="18"/>
        </w:rPr>
        <w:t xml:space="preserve"> </w:t>
      </w:r>
    </w:p>
    <w:p w14:paraId="372D0897" w14:textId="77777777" w:rsidR="002E743B" w:rsidRPr="005C5841" w:rsidRDefault="002E743B" w:rsidP="002E743B">
      <w:pPr>
        <w:pStyle w:val="Textonotapie"/>
        <w:ind w:firstLine="708"/>
        <w:rPr>
          <w:rFonts w:ascii="Arial" w:hAnsi="Arial" w:cs="Arial"/>
          <w:color w:val="000000" w:themeColor="text1"/>
          <w:sz w:val="18"/>
          <w:szCs w:val="18"/>
          <w:lang w:val="es-CO"/>
        </w:rPr>
      </w:pPr>
    </w:p>
  </w:footnote>
  <w:footnote w:id="5">
    <w:p w14:paraId="55AF63D1" w14:textId="77777777" w:rsidR="002E743B" w:rsidRPr="005C5841" w:rsidRDefault="002E743B" w:rsidP="002E743B">
      <w:pPr>
        <w:pStyle w:val="Textonotapie"/>
        <w:ind w:firstLine="708"/>
        <w:rPr>
          <w:rFonts w:ascii="Arial" w:hAnsi="Arial" w:cs="Arial"/>
          <w:color w:val="000000" w:themeColor="text1"/>
          <w:sz w:val="18"/>
          <w:szCs w:val="18"/>
          <w:lang w:val="es-CO"/>
        </w:rPr>
      </w:pPr>
      <w:r w:rsidRPr="005C5841">
        <w:rPr>
          <w:rStyle w:val="Refdenotaalpie"/>
          <w:rFonts w:ascii="Arial" w:hAnsi="Arial" w:cs="Arial"/>
          <w:color w:val="000000" w:themeColor="text1"/>
          <w:sz w:val="18"/>
          <w:szCs w:val="18"/>
        </w:rPr>
        <w:footnoteRef/>
      </w:r>
      <w:r w:rsidRPr="005C5841">
        <w:rPr>
          <w:rFonts w:ascii="Arial" w:hAnsi="Arial" w:cs="Arial"/>
          <w:color w:val="000000" w:themeColor="text1"/>
          <w:sz w:val="18"/>
          <w:szCs w:val="18"/>
          <w:lang w:eastAsia="es-CO"/>
        </w:rPr>
        <w:t>«¨[...]</w:t>
      </w:r>
      <w:r w:rsidRPr="005C5841">
        <w:rPr>
          <w:rFonts w:ascii="Arial" w:hAnsi="Arial" w:cs="Arial"/>
          <w:color w:val="000000" w:themeColor="text1"/>
          <w:sz w:val="18"/>
          <w:szCs w:val="18"/>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r w:rsidRPr="005C5841">
        <w:rPr>
          <w:rFonts w:ascii="Arial" w:hAnsi="Arial" w:cs="Arial"/>
          <w:color w:val="000000" w:themeColor="text1"/>
          <w:sz w:val="18"/>
          <w:szCs w:val="18"/>
          <w:lang w:eastAsia="es-CO"/>
        </w:rPr>
        <w:t xml:space="preserve">[...]». </w:t>
      </w:r>
      <w:r w:rsidRPr="005C5841">
        <w:rPr>
          <w:rFonts w:ascii="Arial" w:hAnsi="Arial" w:cs="Arial"/>
          <w:color w:val="000000" w:themeColor="text1"/>
          <w:sz w:val="18"/>
          <w:szCs w:val="18"/>
        </w:rPr>
        <w:t xml:space="preserve"> </w:t>
      </w:r>
    </w:p>
    <w:p w14:paraId="44953665" w14:textId="77777777" w:rsidR="002E743B" w:rsidRPr="005C5841" w:rsidRDefault="002E743B" w:rsidP="002E743B">
      <w:pPr>
        <w:pStyle w:val="Textonotapie"/>
        <w:ind w:firstLine="709"/>
        <w:rPr>
          <w:rFonts w:ascii="Arial" w:hAnsi="Arial" w:cs="Arial"/>
          <w:color w:val="000000" w:themeColor="text1"/>
          <w:sz w:val="18"/>
          <w:szCs w:val="18"/>
        </w:rPr>
      </w:pPr>
    </w:p>
  </w:footnote>
  <w:footnote w:id="6">
    <w:p w14:paraId="2C2BE97E" w14:textId="77777777" w:rsidR="00C374F0" w:rsidRPr="00674F99" w:rsidRDefault="00C374F0" w:rsidP="002654C2">
      <w:pPr>
        <w:pStyle w:val="Textonotapie"/>
        <w:spacing w:before="0" w:after="0" w:line="240" w:lineRule="auto"/>
        <w:ind w:firstLine="709"/>
        <w:rPr>
          <w:rFonts w:ascii="Arial" w:hAnsi="Arial" w:cs="Arial"/>
          <w:sz w:val="19"/>
          <w:szCs w:val="19"/>
        </w:rPr>
      </w:pPr>
      <w:r w:rsidRPr="002310EE">
        <w:rPr>
          <w:rStyle w:val="Refdenotaalpie"/>
          <w:rFonts w:ascii="Arial" w:hAnsi="Arial" w:cs="Arial"/>
        </w:rPr>
        <w:footnoteRef/>
      </w:r>
      <w:r w:rsidRPr="00674F99">
        <w:rPr>
          <w:rFonts w:ascii="Arial" w:hAnsi="Arial" w:cs="Arial"/>
          <w:sz w:val="19"/>
          <w:szCs w:val="19"/>
        </w:rPr>
        <w:t xml:space="preserve"> Colombia Compra Eficiente, Manual para determinar y verificar requisitos habilitantes en los Procesos de </w:t>
      </w:r>
      <w:r w:rsidRPr="00D72126">
        <w:rPr>
          <w:rFonts w:ascii="Arial" w:hAnsi="Arial" w:cs="Arial"/>
          <w:sz w:val="19"/>
          <w:szCs w:val="19"/>
        </w:rPr>
        <w:t>Contratació</w:t>
      </w:r>
      <w:r w:rsidRPr="008E5687">
        <w:rPr>
          <w:rFonts w:ascii="Arial" w:hAnsi="Arial" w:cs="Arial"/>
          <w:sz w:val="19"/>
          <w:szCs w:val="19"/>
        </w:rPr>
        <w:t>n: «La experiencia es el conocimiento del proponente derivado de su participación previa en actividades iguales o similares a las previstas en el objeto del contrato.</w:t>
      </w:r>
    </w:p>
    <w:p w14:paraId="2BA94C9C"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8ECBB3D"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4CD7E056"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10C62088"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BDABA5B" w14:textId="77777777" w:rsidR="00C374F0" w:rsidRPr="00674F99" w:rsidRDefault="00C374F0" w:rsidP="002654C2">
      <w:pPr>
        <w:pStyle w:val="Textonotapie"/>
        <w:spacing w:before="0" w:after="0" w:line="240" w:lineRule="auto"/>
        <w:ind w:firstLine="709"/>
        <w:rPr>
          <w:rFonts w:ascii="Arial" w:hAnsi="Arial" w:cs="Arial"/>
          <w:sz w:val="19"/>
          <w:szCs w:val="19"/>
        </w:rPr>
      </w:pPr>
      <w:r w:rsidRPr="00674F99">
        <w:rPr>
          <w:rFonts w:ascii="Arial" w:hAnsi="Arial" w:cs="Arial"/>
          <w:sz w:val="19"/>
          <w:szCs w:val="19"/>
        </w:rPr>
        <w:t>[...]».</w:t>
      </w:r>
    </w:p>
    <w:p w14:paraId="312BEA55" w14:textId="77777777" w:rsidR="00C374F0" w:rsidRPr="00674F99" w:rsidRDefault="00C374F0" w:rsidP="002654C2">
      <w:pPr>
        <w:pStyle w:val="Textonotapie"/>
        <w:spacing w:before="0" w:after="0" w:line="240" w:lineRule="auto"/>
        <w:ind w:firstLine="709"/>
        <w:rPr>
          <w:rFonts w:ascii="Arial" w:hAnsi="Arial" w:cs="Arial"/>
          <w:sz w:val="19"/>
          <w:szCs w:val="19"/>
        </w:rPr>
      </w:pPr>
    </w:p>
  </w:footnote>
  <w:footnote w:id="7">
    <w:p w14:paraId="49B3DAE6"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Resolución No. 10547 de 2018: «artículo 2. De las definiciones. Para efectos de la presente Resolución, entiéndase lo siguiente: </w:t>
      </w:r>
    </w:p>
    <w:p w14:paraId="13E17A1B"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w:t>
      </w:r>
    </w:p>
    <w:p w14:paraId="4C161B66"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14:paraId="0725FDBC" w14:textId="77777777" w:rsidR="00D55D12" w:rsidRPr="00666717" w:rsidRDefault="00D55D12" w:rsidP="00D55D12">
      <w:pPr>
        <w:pBdr>
          <w:top w:val="nil"/>
          <w:left w:val="nil"/>
          <w:bottom w:val="nil"/>
          <w:right w:val="nil"/>
          <w:between w:val="nil"/>
        </w:pBdr>
        <w:jc w:val="both"/>
        <w:rPr>
          <w:rFonts w:ascii="Arial" w:eastAsia="Arial" w:hAnsi="Arial" w:cs="Arial"/>
          <w:color w:val="000000"/>
          <w:sz w:val="19"/>
          <w:szCs w:val="19"/>
        </w:rPr>
      </w:pPr>
      <w:r w:rsidRPr="00666717">
        <w:rPr>
          <w:rFonts w:ascii="Arial" w:eastAsia="Arial" w:hAnsi="Arial" w:cs="Arial"/>
          <w:color w:val="000000"/>
          <w:sz w:val="19"/>
          <w:szCs w:val="19"/>
        </w:rPr>
        <w:t xml:space="preserve"> </w:t>
      </w:r>
    </w:p>
  </w:footnote>
  <w:footnote w:id="8">
    <w:p w14:paraId="5783DB6E"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Despacho Permanente de la Conferencia de La Haya en Derecho Internacional Privado. El ABC de las Apostillas ¿Cómo garantizar el reconocimiento de sus documentos públicos en el extranjero: «Una apostilla no puede ser requerida cuando las leyes, reglamentos o usos vigentes en el país en que el documento público debe ser utilizado rechacen o simplifiquen el requerimiento de una Apostilla o dispensen al documento de la exigencia de la legalización. Esta simplificación o dispensa puede también resultar de un tratado u otro acuerdo vigente entre el país en que el documento debe ser utilizado y el país que lo emitió (e.g., algunos otros Convenios de la Haya exceptúan a los documentos públicos de legalización o de otras formalidades análogas, incluidas las Apostillas)».   </w:t>
      </w:r>
    </w:p>
    <w:p w14:paraId="7885E565"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p>
  </w:footnote>
  <w:footnote w:id="9">
    <w:p w14:paraId="43BE5D1C" w14:textId="2FFBF03E" w:rsidR="00D55D12" w:rsidRDefault="00D55D12" w:rsidP="00D55D12">
      <w:pPr>
        <w:pStyle w:val="Textonotapie"/>
        <w:spacing w:after="0" w:line="240" w:lineRule="auto"/>
        <w:ind w:firstLine="709"/>
        <w:rPr>
          <w:rFonts w:ascii="Arial" w:hAnsi="Arial" w:cs="Arial"/>
          <w:sz w:val="19"/>
          <w:szCs w:val="19"/>
        </w:rPr>
      </w:pPr>
      <w:r w:rsidRPr="00666717">
        <w:rPr>
          <w:rStyle w:val="Refdenotaalpie"/>
          <w:rFonts w:ascii="Arial" w:hAnsi="Arial" w:cs="Arial"/>
          <w:sz w:val="19"/>
          <w:szCs w:val="19"/>
        </w:rPr>
        <w:footnoteRef/>
      </w:r>
      <w:r w:rsidRPr="00666717">
        <w:rPr>
          <w:rFonts w:ascii="Arial" w:hAnsi="Arial" w:cs="Arial"/>
          <w:sz w:val="19"/>
          <w:szCs w:val="19"/>
        </w:rPr>
        <w:t xml:space="preserve"> </w:t>
      </w:r>
      <w:r w:rsidRPr="00C35CD6">
        <w:rPr>
          <w:rFonts w:ascii="Arial" w:hAnsi="Arial" w:cs="Arial"/>
          <w:sz w:val="19"/>
          <w:szCs w:val="19"/>
        </w:rPr>
        <w:t xml:space="preserve">La Circular indicada puede consultarse en el siguiente enlace: </w:t>
      </w:r>
      <w:hyperlink r:id="rId1" w:history="1">
        <w:r w:rsidR="003C42CB" w:rsidRPr="002D4862">
          <w:rPr>
            <w:rStyle w:val="Hipervnculo"/>
            <w:rFonts w:ascii="Arial" w:hAnsi="Arial" w:cs="Arial"/>
            <w:sz w:val="19"/>
            <w:szCs w:val="19"/>
          </w:rPr>
          <w:t>https://colombiacompra.gov.co/sites/cce_public/files/cce_circulares/cce_circular_unica.pdf</w:t>
        </w:r>
      </w:hyperlink>
    </w:p>
    <w:p w14:paraId="412C5EA8" w14:textId="77777777" w:rsidR="003C42CB" w:rsidRPr="00C35CD6" w:rsidRDefault="003C42CB" w:rsidP="00D55D12">
      <w:pPr>
        <w:pStyle w:val="Textonotapie"/>
        <w:spacing w:after="0" w:line="240" w:lineRule="auto"/>
        <w:ind w:firstLine="709"/>
        <w:rPr>
          <w:rFonts w:ascii="Arial" w:hAnsi="Arial" w:cs="Arial"/>
          <w:sz w:val="19"/>
          <w:szCs w:val="19"/>
        </w:rPr>
      </w:pPr>
    </w:p>
  </w:footnote>
  <w:footnote w:id="10">
    <w:p w14:paraId="7906DA1A" w14:textId="0B3DD25C" w:rsidR="00D55D12" w:rsidRPr="00666717" w:rsidRDefault="00D55D12" w:rsidP="00FD4574">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w:t>
      </w:r>
      <w:r w:rsidR="00D926AF">
        <w:rPr>
          <w:rFonts w:ascii="Arial" w:eastAsia="Arial" w:hAnsi="Arial" w:cs="Arial"/>
          <w:color w:val="000000"/>
          <w:sz w:val="19"/>
          <w:szCs w:val="19"/>
        </w:rPr>
        <w:t xml:space="preserve">8.1 </w:t>
      </w:r>
      <w:r w:rsidRPr="00666717">
        <w:rPr>
          <w:rFonts w:ascii="Arial" w:eastAsia="Arial" w:hAnsi="Arial" w:cs="Arial"/>
          <w:color w:val="000000"/>
          <w:sz w:val="19"/>
          <w:szCs w:val="19"/>
        </w:rPr>
        <w:t>Apostilla y/o legalización de documentos</w:t>
      </w:r>
      <w:r w:rsidR="00D926AF">
        <w:rPr>
          <w:rFonts w:ascii="Arial" w:eastAsia="Arial" w:hAnsi="Arial" w:cs="Arial"/>
          <w:color w:val="000000"/>
          <w:sz w:val="19"/>
          <w:szCs w:val="19"/>
        </w:rPr>
        <w:t xml:space="preserve"> públicos.</w:t>
      </w:r>
      <w:r w:rsidRPr="00666717">
        <w:rPr>
          <w:rFonts w:ascii="Arial" w:eastAsia="Arial" w:hAnsi="Arial" w:cs="Arial"/>
          <w:color w:val="000000"/>
          <w:sz w:val="19"/>
          <w:szCs w:val="19"/>
        </w:rPr>
        <w:t xml:space="preserve"> </w:t>
      </w:r>
      <w:r w:rsidR="00D926AF">
        <w:rPr>
          <w:rFonts w:ascii="Arial" w:eastAsia="Arial" w:hAnsi="Arial" w:cs="Arial"/>
          <w:color w:val="000000"/>
          <w:sz w:val="19"/>
          <w:szCs w:val="19"/>
        </w:rPr>
        <w:t>-</w:t>
      </w:r>
      <w:r w:rsidR="00FD4574" w:rsidRPr="00FD4574">
        <w:t xml:space="preserve"> </w:t>
      </w:r>
      <w:r w:rsidR="00FD4574" w:rsidRPr="00FD4574">
        <w:rPr>
          <w:rFonts w:ascii="Arial" w:eastAsia="Arial" w:hAnsi="Arial" w:cs="Arial"/>
          <w:color w:val="000000"/>
          <w:sz w:val="19"/>
          <w:szCs w:val="19"/>
        </w:rPr>
        <w:t>Todos los documentos expedidos en el exterior por un funcionario público en ejercicio de</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sus funciones o por un particular en el ejercicio de funciones públicas, deben ser apostillados</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o legalizados por la Entidad competente desde el país de origen, para que puedan surtir</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efectos legales en Colombia. En armonía con lo anterior, los documentos públicos expedidos</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en el exterior por un país signatario de la Convención de La Haya de 1961, sobre la abolición</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del requisito de legalización, deben apostillarse; en cambio, los documentos públicos</w:t>
      </w:r>
      <w:r w:rsidR="00FD4574" w:rsidRPr="00FD4574">
        <w:t xml:space="preserve"> </w:t>
      </w:r>
      <w:r w:rsidR="00FD4574" w:rsidRPr="00FD4574">
        <w:rPr>
          <w:rFonts w:ascii="Arial" w:eastAsia="Arial" w:hAnsi="Arial" w:cs="Arial"/>
          <w:color w:val="000000"/>
          <w:sz w:val="19"/>
          <w:szCs w:val="19"/>
        </w:rPr>
        <w:t>expedidos en el exterior, por un país signatario de la Convención de Viena de 1963, deben</w:t>
      </w:r>
      <w:r w:rsidR="00FD4574">
        <w:rPr>
          <w:rFonts w:ascii="Arial" w:eastAsia="Arial" w:hAnsi="Arial" w:cs="Arial"/>
          <w:color w:val="000000"/>
          <w:sz w:val="19"/>
          <w:szCs w:val="19"/>
        </w:rPr>
        <w:t xml:space="preserve"> legalizarse.</w:t>
      </w:r>
    </w:p>
    <w:p w14:paraId="1F7DCA31" w14:textId="6F1627EB" w:rsidR="00D55D12" w:rsidRPr="00666717" w:rsidRDefault="00D55D12" w:rsidP="00411AB4">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w:t>
      </w:r>
      <w:r w:rsidR="00FD4574" w:rsidRPr="00FD4574">
        <w:t xml:space="preserve"> </w:t>
      </w:r>
      <w:r w:rsidR="00FD4574" w:rsidRPr="00FD4574">
        <w:rPr>
          <w:rFonts w:ascii="Arial" w:eastAsia="Arial" w:hAnsi="Arial" w:cs="Arial"/>
          <w:color w:val="000000"/>
          <w:sz w:val="19"/>
          <w:szCs w:val="19"/>
        </w:rPr>
        <w:t>Para el trámite de la apostilla o legalización de dichos documentos, debe tenerse en cuent</w:t>
      </w:r>
      <w:r w:rsidR="00FD4574">
        <w:rPr>
          <w:rFonts w:ascii="Arial" w:eastAsia="Arial" w:hAnsi="Arial" w:cs="Arial"/>
          <w:color w:val="000000"/>
          <w:sz w:val="19"/>
          <w:szCs w:val="19"/>
        </w:rPr>
        <w:t xml:space="preserve">a </w:t>
      </w:r>
      <w:r w:rsidR="00FD4574" w:rsidRPr="00FD4574">
        <w:rPr>
          <w:rFonts w:ascii="Arial" w:eastAsia="Arial" w:hAnsi="Arial" w:cs="Arial"/>
          <w:color w:val="000000"/>
          <w:sz w:val="19"/>
          <w:szCs w:val="19"/>
        </w:rPr>
        <w:t>lo establecido en la Resolución No. 1959 del 3 de agosto de 2020, “Por la cual se dictan</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disposiciones en materia de apostilla y de legalización de documentos y se deroga la</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Resolución 10547 del 14 de diciembre de 2018”, expedida por el Ministerio de Relaciones</w:t>
      </w:r>
      <w:r w:rsidR="00FD4574">
        <w:rPr>
          <w:rFonts w:ascii="Arial" w:eastAsia="Arial" w:hAnsi="Arial" w:cs="Arial"/>
          <w:color w:val="000000"/>
          <w:sz w:val="19"/>
          <w:szCs w:val="19"/>
        </w:rPr>
        <w:t xml:space="preserve"> </w:t>
      </w:r>
      <w:r w:rsidR="00FD4574" w:rsidRPr="00FD4574">
        <w:rPr>
          <w:rFonts w:ascii="Arial" w:eastAsia="Arial" w:hAnsi="Arial" w:cs="Arial"/>
          <w:color w:val="000000"/>
          <w:sz w:val="19"/>
          <w:szCs w:val="19"/>
        </w:rPr>
        <w:t>Exteriores de la República de Colombia, o la norma que la adicione, modifique o sustituya.</w:t>
      </w:r>
      <w:r w:rsidRPr="00666717">
        <w:rPr>
          <w:rFonts w:ascii="Arial" w:eastAsia="Arial" w:hAnsi="Arial" w:cs="Arial"/>
          <w:color w:val="000000"/>
          <w:sz w:val="19"/>
          <w:szCs w:val="19"/>
        </w:rPr>
        <w:t>»</w:t>
      </w:r>
      <w:r w:rsidR="00FD457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Por otro lado, los documentos privados expedidos en el exterior no requieren ser apostillados</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o legalizados. Sin perjuicio de lo anterior, de acuerdo con la Resolución del párrafo</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precedente, para efectos de la apostilla o legalización, los documentos privados deberán</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contener certificación oficial de un servidor público o de un particular en ejercicio de</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funciones públicas, que avale la firma o la entidad que lo emite.</w:t>
      </w:r>
      <w:r w:rsidRPr="00666717">
        <w:rPr>
          <w:rFonts w:ascii="Arial" w:eastAsia="Arial" w:hAnsi="Arial" w:cs="Arial"/>
          <w:color w:val="000000"/>
          <w:sz w:val="19"/>
          <w:szCs w:val="19"/>
        </w:rPr>
        <w:t>»</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Cuando en un Proceso de Contratación un proponente presenta un documento público</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legalizado de acuerdo con la Convención de la Haya, la Entidad Estatal no debe solicitar</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legalizaciones, autenticaciones o ratificaciones adicionales de ninguna autoridad nacional o</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extranjera, puesto que el trámite de la apostilla es suficiente para certificar por sí mismo la</w:t>
      </w:r>
      <w:r w:rsidR="00411AB4">
        <w:rPr>
          <w:rFonts w:ascii="Arial" w:eastAsia="Arial" w:hAnsi="Arial" w:cs="Arial"/>
          <w:color w:val="000000"/>
          <w:sz w:val="19"/>
          <w:szCs w:val="19"/>
        </w:rPr>
        <w:t xml:space="preserve"> </w:t>
      </w:r>
      <w:r w:rsidR="00411AB4" w:rsidRPr="00411AB4">
        <w:rPr>
          <w:rFonts w:ascii="Arial" w:eastAsia="Arial" w:hAnsi="Arial" w:cs="Arial"/>
          <w:color w:val="000000"/>
          <w:sz w:val="19"/>
          <w:szCs w:val="19"/>
        </w:rPr>
        <w:t>autenticidad.</w:t>
      </w:r>
    </w:p>
    <w:p w14:paraId="37C27405"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 xml:space="preserve">»De acuerdo con el Manual para el Funcionamiento Práctico de la Convención de la Apostilla, el país de origen del documento puede tener una autoridad que verifica y certifica ciertos documentos públicos (autoridad intermedia) y otra autoridad centralizadora que es quien emite la Apostilla. En consecuencia, las Entidades Estatales deben aceptar la Apostilla expedida por la autoridad centralizadora correspondiente». </w:t>
      </w:r>
    </w:p>
    <w:p w14:paraId="39E9C2D4" w14:textId="77777777" w:rsidR="00D55D12" w:rsidRPr="00666717" w:rsidRDefault="00D55D12" w:rsidP="00D55D12">
      <w:pPr>
        <w:pBdr>
          <w:top w:val="nil"/>
          <w:left w:val="nil"/>
          <w:bottom w:val="nil"/>
          <w:right w:val="nil"/>
          <w:between w:val="nil"/>
        </w:pBdr>
        <w:jc w:val="both"/>
        <w:rPr>
          <w:rFonts w:ascii="Arial" w:eastAsia="Arial" w:hAnsi="Arial" w:cs="Arial"/>
          <w:color w:val="000000"/>
          <w:sz w:val="19"/>
          <w:szCs w:val="19"/>
        </w:rPr>
      </w:pPr>
    </w:p>
  </w:footnote>
  <w:footnote w:id="11">
    <w:p w14:paraId="57E3FEC7" w14:textId="77777777" w:rsidR="00D55D12" w:rsidRPr="00666717" w:rsidRDefault="00D55D12" w:rsidP="00D55D12">
      <w:pPr>
        <w:ind w:firstLine="708"/>
        <w:jc w:val="both"/>
        <w:rPr>
          <w:rFonts w:ascii="Arial" w:eastAsia="Arial" w:hAnsi="Arial" w:cs="Arial"/>
          <w:sz w:val="19"/>
          <w:szCs w:val="19"/>
        </w:rPr>
      </w:pPr>
      <w:r w:rsidRPr="00666717">
        <w:rPr>
          <w:rFonts w:ascii="Arial" w:hAnsi="Arial" w:cs="Arial"/>
          <w:sz w:val="19"/>
          <w:szCs w:val="19"/>
          <w:vertAlign w:val="superscript"/>
        </w:rPr>
        <w:footnoteRef/>
      </w:r>
      <w:r w:rsidRPr="00666717">
        <w:rPr>
          <w:rFonts w:ascii="Arial" w:eastAsia="Arial" w:hAnsi="Arial" w:cs="Arial"/>
          <w:sz w:val="19"/>
          <w:szCs w:val="19"/>
        </w:rPr>
        <w:t xml:space="preserve"> Sentencia T-473 del 14 de julio de 1992. Magistrado Ponente Ciro Angarita Barón: «Se concluye entonces que desde y para la perspectiva procesal, el término "documento público" se define de acuerdo a la persona que lo produce (funcionario público), y será público en la medida en que se produzca con las formalidades legales. Tiene, por supuesto, un mayor valor probatorio que el documento privado. Es, por tanto, una perspectiva orgánica: el carácter público del documento lo determina la persona u órgano donde se origina. El ámbito de producción del documento -sujeto productor y calidad del mismo- es lo que define y determina, en últimas, su naturaleza pública».</w:t>
      </w:r>
    </w:p>
    <w:p w14:paraId="60B2083C" w14:textId="77777777" w:rsidR="00D55D12" w:rsidRPr="00666717" w:rsidRDefault="00D55D12" w:rsidP="00D55D12">
      <w:pPr>
        <w:pBdr>
          <w:top w:val="nil"/>
          <w:left w:val="nil"/>
          <w:bottom w:val="nil"/>
          <w:right w:val="nil"/>
          <w:between w:val="nil"/>
        </w:pBdr>
        <w:jc w:val="both"/>
        <w:rPr>
          <w:rFonts w:ascii="Arial" w:eastAsia="Arial" w:hAnsi="Arial" w:cs="Arial"/>
          <w:color w:val="000000"/>
          <w:sz w:val="19"/>
          <w:szCs w:val="19"/>
        </w:rPr>
      </w:pPr>
    </w:p>
  </w:footnote>
  <w:footnote w:id="12">
    <w:p w14:paraId="28F2CDE0"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«Los documentos públicos y privados se presumen auténticos. Las Entidades Estatales no deben solicitar autenticaciones, reconocimiento, presentación personal o trámites adicionales para documentos aportados a Procesos de Contratación, excepto cuando la ley lo exige expresamente.</w:t>
      </w:r>
    </w:p>
    <w:p w14:paraId="05D0C952" w14:textId="060FD276" w:rsidR="00D55D12" w:rsidRPr="00666717" w:rsidRDefault="00D55D12" w:rsidP="009028F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w:t>
      </w:r>
      <w:r w:rsidR="009028F2" w:rsidRPr="009028F2">
        <w:t xml:space="preserve"> </w:t>
      </w:r>
      <w:r w:rsidR="009028F2" w:rsidRPr="009028F2">
        <w:rPr>
          <w:rFonts w:ascii="Arial" w:eastAsia="Arial" w:hAnsi="Arial" w:cs="Arial"/>
          <w:color w:val="000000"/>
          <w:sz w:val="19"/>
          <w:szCs w:val="19"/>
        </w:rPr>
        <w:t>Los poderes especiales para actuar en los Procesos de Contratación deberán presentarse</w:t>
      </w:r>
      <w:r w:rsidR="009028F2">
        <w:rPr>
          <w:rFonts w:ascii="Arial" w:eastAsia="Arial" w:hAnsi="Arial" w:cs="Arial"/>
          <w:color w:val="000000"/>
          <w:sz w:val="19"/>
          <w:szCs w:val="19"/>
        </w:rPr>
        <w:t xml:space="preserve"> </w:t>
      </w:r>
      <w:r w:rsidR="009028F2" w:rsidRPr="009028F2">
        <w:rPr>
          <w:rFonts w:ascii="Arial" w:eastAsia="Arial" w:hAnsi="Arial" w:cs="Arial"/>
          <w:color w:val="000000"/>
          <w:sz w:val="19"/>
          <w:szCs w:val="19"/>
        </w:rPr>
        <w:t>conforme lo establezca la normativa vigente, por lo que requieren nota de presentación</w:t>
      </w:r>
      <w:r w:rsidR="009028F2">
        <w:rPr>
          <w:rFonts w:ascii="Arial" w:eastAsia="Arial" w:hAnsi="Arial" w:cs="Arial"/>
          <w:color w:val="000000"/>
          <w:sz w:val="19"/>
          <w:szCs w:val="19"/>
        </w:rPr>
        <w:t xml:space="preserve"> </w:t>
      </w:r>
      <w:r w:rsidR="009028F2" w:rsidRPr="009028F2">
        <w:rPr>
          <w:rFonts w:ascii="Arial" w:eastAsia="Arial" w:hAnsi="Arial" w:cs="Arial"/>
          <w:color w:val="000000"/>
          <w:sz w:val="19"/>
          <w:szCs w:val="19"/>
        </w:rPr>
        <w:t>personal, de conformidad con el artículo 5 del Decreto Ley 019 de 2012.</w:t>
      </w:r>
    </w:p>
    <w:p w14:paraId="35C7F215"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»Los proponentes pueden aportar a los Procesos de Contratación los documentos públicos o privados en copia simple. Las copias de los documentos también gozan de presunción de autenticidad y su valor probatorio es el mismo del original, excepto cuando por disposición legal sea necesaria la presentación del original o de una determinada copia.</w:t>
      </w:r>
    </w:p>
    <w:p w14:paraId="529ED84F"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»En los pliegos de condiciones y en las invitaciones a participar en Procesos de Contratación, cuando la ley exija expresamente autenticaciones, reconocimiento, presentación personal o trámites adicionales, el proponente puede presentar con la oferta documentos en copia simple y aportar el documento con la exigencia legal correspondiente dentro del plazo previsto para la subsanación».</w:t>
      </w:r>
    </w:p>
    <w:p w14:paraId="32DD2FE2"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 xml:space="preserve"> </w:t>
      </w:r>
    </w:p>
  </w:footnote>
  <w:footnote w:id="13">
    <w:p w14:paraId="6A82BB21"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rPr>
        <w:t xml:space="preserve"> Código de Comercio: «Artículo 480. Autenticación de documentos otorgados en el exterior.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w:t>
      </w:r>
    </w:p>
    <w:p w14:paraId="3451CC83"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»Al autenticar los documentos a que se refiere este artículo los cónsules harán constar que existe la sociedad y ejerce su objeto conforme a las leyes del respectivo país».</w:t>
      </w:r>
    </w:p>
    <w:p w14:paraId="411F8A2B"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p>
  </w:footnote>
  <w:footnote w:id="14">
    <w:p w14:paraId="72045F85"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hAnsi="Arial" w:cs="Arial"/>
          <w:sz w:val="19"/>
          <w:szCs w:val="19"/>
          <w:vertAlign w:val="superscript"/>
        </w:rPr>
        <w:footnoteRef/>
      </w:r>
      <w:r w:rsidRPr="00666717">
        <w:rPr>
          <w:rFonts w:ascii="Arial" w:eastAsia="Arial" w:hAnsi="Arial" w:cs="Arial"/>
          <w:color w:val="000000"/>
          <w:sz w:val="19"/>
          <w:szCs w:val="19"/>
          <w:vertAlign w:val="superscript"/>
        </w:rPr>
        <w:t xml:space="preserve"> </w:t>
      </w:r>
      <w:bookmarkStart w:id="8" w:name="3znysh7" w:colFirst="0" w:colLast="0"/>
      <w:bookmarkEnd w:id="8"/>
      <w:r w:rsidRPr="00666717">
        <w:rPr>
          <w:rFonts w:ascii="Arial" w:eastAsia="Arial" w:hAnsi="Arial" w:cs="Arial"/>
          <w:color w:val="000000"/>
          <w:sz w:val="19"/>
          <w:szCs w:val="19"/>
        </w:rPr>
        <w:t>Código General el Proceso: «Artículo 251. Documentos en idioma extranjero y otorgados en el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2CD17198" w14:textId="77777777" w:rsidR="00D55D12" w:rsidRPr="00666717" w:rsidRDefault="00D55D12" w:rsidP="00D55D12">
      <w:pPr>
        <w:pBdr>
          <w:top w:val="nil"/>
          <w:left w:val="nil"/>
          <w:bottom w:val="nil"/>
          <w:right w:val="nil"/>
          <w:between w:val="nil"/>
        </w:pBdr>
        <w:ind w:firstLine="708"/>
        <w:jc w:val="both"/>
        <w:rPr>
          <w:rFonts w:ascii="Arial" w:eastAsia="Arial" w:hAnsi="Arial" w:cs="Arial"/>
          <w:color w:val="000000"/>
          <w:sz w:val="19"/>
          <w:szCs w:val="19"/>
        </w:rPr>
      </w:pPr>
      <w:r w:rsidRPr="00666717">
        <w:rPr>
          <w:rFonts w:ascii="Arial" w:eastAsia="Arial" w:hAnsi="Arial" w:cs="Arial"/>
          <w:color w:val="000000"/>
          <w:sz w:val="19"/>
          <w:szCs w:val="19"/>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79FFACDB" w14:textId="77777777" w:rsidR="00D55D12" w:rsidRPr="00666717" w:rsidRDefault="00D55D12" w:rsidP="00D55D12">
      <w:pPr>
        <w:ind w:firstLine="708"/>
        <w:jc w:val="both"/>
        <w:rPr>
          <w:rFonts w:ascii="Arial" w:eastAsia="Arial" w:hAnsi="Arial" w:cs="Arial"/>
          <w:sz w:val="19"/>
          <w:szCs w:val="19"/>
        </w:rPr>
      </w:pPr>
      <w:r w:rsidRPr="00666717">
        <w:rPr>
          <w:rFonts w:ascii="Arial" w:eastAsia="Arial" w:hAnsi="Arial" w:cs="Arial"/>
          <w:sz w:val="19"/>
          <w:szCs w:val="19"/>
        </w:rPr>
        <w:t xml:space="preserve">»Los documentos que cumplan con los anteriores requisitos se entenderán otorgados conforme a la ley del respectivo país». </w:t>
      </w:r>
    </w:p>
    <w:p w14:paraId="60974930" w14:textId="77777777" w:rsidR="00D55D12" w:rsidRPr="00666717" w:rsidRDefault="00D55D12" w:rsidP="00D55D12">
      <w:pPr>
        <w:pBdr>
          <w:top w:val="nil"/>
          <w:left w:val="nil"/>
          <w:bottom w:val="nil"/>
          <w:right w:val="nil"/>
          <w:between w:val="nil"/>
        </w:pBdr>
        <w:jc w:val="both"/>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0AFC5525" w:rsidR="00EF64D8" w:rsidRDefault="0003294A">
    <w:pPr>
      <w:pStyle w:val="Encabezado"/>
    </w:pPr>
    <w:r>
      <w:rPr>
        <w:noProof/>
      </w:rPr>
      <w:drawing>
        <wp:anchor distT="0" distB="0" distL="114300" distR="114300" simplePos="0" relativeHeight="251659264" behindDoc="0" locked="0" layoutInCell="1" allowOverlap="1" wp14:anchorId="0D5B2324" wp14:editId="39B84012">
          <wp:simplePos x="0" y="0"/>
          <wp:positionH relativeFrom="column">
            <wp:posOffset>3946358</wp:posOffset>
          </wp:positionH>
          <wp:positionV relativeFrom="paragraph">
            <wp:posOffset>276091</wp:posOffset>
          </wp:positionV>
          <wp:extent cx="1688592" cy="701040"/>
          <wp:effectExtent l="0" t="0" r="6985" b="3810"/>
          <wp:wrapNone/>
          <wp:docPr id="5" name="Imagen 5"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88592"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184629416">
    <w:abstractNumId w:val="5"/>
  </w:num>
  <w:num w:numId="2" w16cid:durableId="721247626">
    <w:abstractNumId w:val="4"/>
  </w:num>
  <w:num w:numId="3" w16cid:durableId="1914506477">
    <w:abstractNumId w:val="6"/>
  </w:num>
  <w:num w:numId="4" w16cid:durableId="1024556295">
    <w:abstractNumId w:val="7"/>
  </w:num>
  <w:num w:numId="5" w16cid:durableId="1742827919">
    <w:abstractNumId w:val="9"/>
  </w:num>
  <w:num w:numId="6" w16cid:durableId="7584485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5101134">
    <w:abstractNumId w:val="8"/>
  </w:num>
  <w:num w:numId="8" w16cid:durableId="897320698">
    <w:abstractNumId w:val="2"/>
  </w:num>
  <w:num w:numId="9" w16cid:durableId="1407918252">
    <w:abstractNumId w:val="1"/>
  </w:num>
  <w:num w:numId="10" w16cid:durableId="1075131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5F78"/>
    <w:rsid w:val="000169A0"/>
    <w:rsid w:val="00016D26"/>
    <w:rsid w:val="00016D2E"/>
    <w:rsid w:val="00017253"/>
    <w:rsid w:val="000205F1"/>
    <w:rsid w:val="000210DF"/>
    <w:rsid w:val="0002271C"/>
    <w:rsid w:val="000229A9"/>
    <w:rsid w:val="00023CD9"/>
    <w:rsid w:val="00024653"/>
    <w:rsid w:val="000250F6"/>
    <w:rsid w:val="000268E2"/>
    <w:rsid w:val="000300C6"/>
    <w:rsid w:val="0003294A"/>
    <w:rsid w:val="00032A51"/>
    <w:rsid w:val="00033C14"/>
    <w:rsid w:val="00033D8C"/>
    <w:rsid w:val="00034398"/>
    <w:rsid w:val="00034663"/>
    <w:rsid w:val="00040044"/>
    <w:rsid w:val="000414BE"/>
    <w:rsid w:val="000432DF"/>
    <w:rsid w:val="0004338C"/>
    <w:rsid w:val="00044D8C"/>
    <w:rsid w:val="00050C64"/>
    <w:rsid w:val="0005181E"/>
    <w:rsid w:val="00053136"/>
    <w:rsid w:val="00054817"/>
    <w:rsid w:val="00055CC5"/>
    <w:rsid w:val="000641A8"/>
    <w:rsid w:val="0006467C"/>
    <w:rsid w:val="0006474E"/>
    <w:rsid w:val="00065205"/>
    <w:rsid w:val="00071132"/>
    <w:rsid w:val="00071351"/>
    <w:rsid w:val="000716B2"/>
    <w:rsid w:val="0007405A"/>
    <w:rsid w:val="00074BEE"/>
    <w:rsid w:val="00075128"/>
    <w:rsid w:val="00076B31"/>
    <w:rsid w:val="00084B97"/>
    <w:rsid w:val="0008631C"/>
    <w:rsid w:val="00086D8D"/>
    <w:rsid w:val="000877B5"/>
    <w:rsid w:val="000902BC"/>
    <w:rsid w:val="00091AC6"/>
    <w:rsid w:val="00092617"/>
    <w:rsid w:val="00092B6A"/>
    <w:rsid w:val="000942EB"/>
    <w:rsid w:val="000943FC"/>
    <w:rsid w:val="000A0A00"/>
    <w:rsid w:val="000A4DD7"/>
    <w:rsid w:val="000A69F2"/>
    <w:rsid w:val="000B076C"/>
    <w:rsid w:val="000B0E61"/>
    <w:rsid w:val="000B103F"/>
    <w:rsid w:val="000B2D9A"/>
    <w:rsid w:val="000B5C13"/>
    <w:rsid w:val="000C1515"/>
    <w:rsid w:val="000C3232"/>
    <w:rsid w:val="000C394F"/>
    <w:rsid w:val="000C4E3E"/>
    <w:rsid w:val="000C5D99"/>
    <w:rsid w:val="000D1837"/>
    <w:rsid w:val="000D25BC"/>
    <w:rsid w:val="000D3BEB"/>
    <w:rsid w:val="000D7A0F"/>
    <w:rsid w:val="000E0DED"/>
    <w:rsid w:val="000E3909"/>
    <w:rsid w:val="000E6563"/>
    <w:rsid w:val="000F091C"/>
    <w:rsid w:val="000F14E8"/>
    <w:rsid w:val="000F284A"/>
    <w:rsid w:val="000F2AA2"/>
    <w:rsid w:val="000F4695"/>
    <w:rsid w:val="000F7FC3"/>
    <w:rsid w:val="00100D69"/>
    <w:rsid w:val="00101018"/>
    <w:rsid w:val="00103915"/>
    <w:rsid w:val="00104400"/>
    <w:rsid w:val="001072DB"/>
    <w:rsid w:val="00110CE1"/>
    <w:rsid w:val="0011178C"/>
    <w:rsid w:val="00111AC0"/>
    <w:rsid w:val="00111CDF"/>
    <w:rsid w:val="001124EB"/>
    <w:rsid w:val="00114327"/>
    <w:rsid w:val="00114900"/>
    <w:rsid w:val="0011520A"/>
    <w:rsid w:val="001155B8"/>
    <w:rsid w:val="00116C84"/>
    <w:rsid w:val="0011766B"/>
    <w:rsid w:val="00117B1C"/>
    <w:rsid w:val="00117B49"/>
    <w:rsid w:val="00120D67"/>
    <w:rsid w:val="00120E77"/>
    <w:rsid w:val="001214BC"/>
    <w:rsid w:val="00122B23"/>
    <w:rsid w:val="00122B9A"/>
    <w:rsid w:val="00122BF5"/>
    <w:rsid w:val="00124A82"/>
    <w:rsid w:val="00130457"/>
    <w:rsid w:val="00133F8F"/>
    <w:rsid w:val="00134D65"/>
    <w:rsid w:val="0013770F"/>
    <w:rsid w:val="001377EC"/>
    <w:rsid w:val="00137E66"/>
    <w:rsid w:val="00137FFA"/>
    <w:rsid w:val="0014071F"/>
    <w:rsid w:val="00141B41"/>
    <w:rsid w:val="00141CCA"/>
    <w:rsid w:val="0014214B"/>
    <w:rsid w:val="00142560"/>
    <w:rsid w:val="001429C2"/>
    <w:rsid w:val="00143D03"/>
    <w:rsid w:val="001475CB"/>
    <w:rsid w:val="00150CB3"/>
    <w:rsid w:val="00151129"/>
    <w:rsid w:val="00151936"/>
    <w:rsid w:val="00155B3D"/>
    <w:rsid w:val="00155C13"/>
    <w:rsid w:val="00161A37"/>
    <w:rsid w:val="001643A4"/>
    <w:rsid w:val="00165347"/>
    <w:rsid w:val="00165995"/>
    <w:rsid w:val="00171685"/>
    <w:rsid w:val="001761E1"/>
    <w:rsid w:val="00180188"/>
    <w:rsid w:val="0018104E"/>
    <w:rsid w:val="001824DD"/>
    <w:rsid w:val="00182880"/>
    <w:rsid w:val="00182A86"/>
    <w:rsid w:val="00182EEE"/>
    <w:rsid w:val="001901E4"/>
    <w:rsid w:val="00190961"/>
    <w:rsid w:val="00191C4D"/>
    <w:rsid w:val="00192CE0"/>
    <w:rsid w:val="00194760"/>
    <w:rsid w:val="00197BB3"/>
    <w:rsid w:val="001A0A19"/>
    <w:rsid w:val="001A0E7A"/>
    <w:rsid w:val="001A1753"/>
    <w:rsid w:val="001A78DE"/>
    <w:rsid w:val="001A7FD7"/>
    <w:rsid w:val="001B0444"/>
    <w:rsid w:val="001B2F08"/>
    <w:rsid w:val="001C01AF"/>
    <w:rsid w:val="001C24BF"/>
    <w:rsid w:val="001C47C8"/>
    <w:rsid w:val="001C6F95"/>
    <w:rsid w:val="001C763E"/>
    <w:rsid w:val="001D17C2"/>
    <w:rsid w:val="001D2F93"/>
    <w:rsid w:val="001D30D8"/>
    <w:rsid w:val="001D567B"/>
    <w:rsid w:val="001D5A11"/>
    <w:rsid w:val="001D612F"/>
    <w:rsid w:val="001E01F9"/>
    <w:rsid w:val="001E074F"/>
    <w:rsid w:val="001E1959"/>
    <w:rsid w:val="001E1EEE"/>
    <w:rsid w:val="001E2866"/>
    <w:rsid w:val="001E7D79"/>
    <w:rsid w:val="001F4F5C"/>
    <w:rsid w:val="001F5388"/>
    <w:rsid w:val="001F5745"/>
    <w:rsid w:val="001F6290"/>
    <w:rsid w:val="001F6378"/>
    <w:rsid w:val="001F7341"/>
    <w:rsid w:val="001F77B3"/>
    <w:rsid w:val="0020001F"/>
    <w:rsid w:val="00200651"/>
    <w:rsid w:val="002025CC"/>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70C0"/>
    <w:rsid w:val="002278C0"/>
    <w:rsid w:val="002309D1"/>
    <w:rsid w:val="00230F89"/>
    <w:rsid w:val="002310EE"/>
    <w:rsid w:val="00233909"/>
    <w:rsid w:val="002339D3"/>
    <w:rsid w:val="00233BF2"/>
    <w:rsid w:val="00234113"/>
    <w:rsid w:val="00234B84"/>
    <w:rsid w:val="00235716"/>
    <w:rsid w:val="002364D4"/>
    <w:rsid w:val="0023691B"/>
    <w:rsid w:val="00236C8E"/>
    <w:rsid w:val="002379B1"/>
    <w:rsid w:val="002409B6"/>
    <w:rsid w:val="002411AD"/>
    <w:rsid w:val="002456DB"/>
    <w:rsid w:val="00246944"/>
    <w:rsid w:val="0025069C"/>
    <w:rsid w:val="0025151A"/>
    <w:rsid w:val="00252A7B"/>
    <w:rsid w:val="002534F1"/>
    <w:rsid w:val="002538B5"/>
    <w:rsid w:val="00254711"/>
    <w:rsid w:val="00255215"/>
    <w:rsid w:val="00255D2C"/>
    <w:rsid w:val="002576FD"/>
    <w:rsid w:val="002627A8"/>
    <w:rsid w:val="0026362F"/>
    <w:rsid w:val="00263755"/>
    <w:rsid w:val="0026403D"/>
    <w:rsid w:val="002647F7"/>
    <w:rsid w:val="00264E94"/>
    <w:rsid w:val="002654C1"/>
    <w:rsid w:val="002654C2"/>
    <w:rsid w:val="0026616C"/>
    <w:rsid w:val="00267A47"/>
    <w:rsid w:val="00267DDA"/>
    <w:rsid w:val="002708A2"/>
    <w:rsid w:val="00271043"/>
    <w:rsid w:val="002737FD"/>
    <w:rsid w:val="00273E83"/>
    <w:rsid w:val="0028184E"/>
    <w:rsid w:val="00285503"/>
    <w:rsid w:val="00285AC8"/>
    <w:rsid w:val="00285AC9"/>
    <w:rsid w:val="00286089"/>
    <w:rsid w:val="00287343"/>
    <w:rsid w:val="00287741"/>
    <w:rsid w:val="00290E9F"/>
    <w:rsid w:val="002914E1"/>
    <w:rsid w:val="00291C4F"/>
    <w:rsid w:val="002938BD"/>
    <w:rsid w:val="00293BBD"/>
    <w:rsid w:val="002941C6"/>
    <w:rsid w:val="002A3C35"/>
    <w:rsid w:val="002A5409"/>
    <w:rsid w:val="002A5498"/>
    <w:rsid w:val="002A5F87"/>
    <w:rsid w:val="002B07DA"/>
    <w:rsid w:val="002B3433"/>
    <w:rsid w:val="002B41FB"/>
    <w:rsid w:val="002B55C7"/>
    <w:rsid w:val="002C1B31"/>
    <w:rsid w:val="002C216A"/>
    <w:rsid w:val="002C28E1"/>
    <w:rsid w:val="002C2D1E"/>
    <w:rsid w:val="002C32E1"/>
    <w:rsid w:val="002C40FB"/>
    <w:rsid w:val="002C44F5"/>
    <w:rsid w:val="002C4C0C"/>
    <w:rsid w:val="002C6821"/>
    <w:rsid w:val="002D10C4"/>
    <w:rsid w:val="002D155C"/>
    <w:rsid w:val="002D2CD0"/>
    <w:rsid w:val="002D481A"/>
    <w:rsid w:val="002D65E2"/>
    <w:rsid w:val="002D7275"/>
    <w:rsid w:val="002E06A1"/>
    <w:rsid w:val="002E743B"/>
    <w:rsid w:val="002E7979"/>
    <w:rsid w:val="002F334B"/>
    <w:rsid w:val="002F4470"/>
    <w:rsid w:val="002F7BD7"/>
    <w:rsid w:val="003033BA"/>
    <w:rsid w:val="00304580"/>
    <w:rsid w:val="0030589C"/>
    <w:rsid w:val="00306C30"/>
    <w:rsid w:val="00307067"/>
    <w:rsid w:val="003073C0"/>
    <w:rsid w:val="003078D7"/>
    <w:rsid w:val="003108EF"/>
    <w:rsid w:val="00310A63"/>
    <w:rsid w:val="003115AD"/>
    <w:rsid w:val="0031206F"/>
    <w:rsid w:val="00312204"/>
    <w:rsid w:val="00312D89"/>
    <w:rsid w:val="00316214"/>
    <w:rsid w:val="00321018"/>
    <w:rsid w:val="00322937"/>
    <w:rsid w:val="0032350A"/>
    <w:rsid w:val="003238A9"/>
    <w:rsid w:val="00327549"/>
    <w:rsid w:val="003276ED"/>
    <w:rsid w:val="00327CEB"/>
    <w:rsid w:val="00334638"/>
    <w:rsid w:val="003404C6"/>
    <w:rsid w:val="0034177C"/>
    <w:rsid w:val="003429F6"/>
    <w:rsid w:val="00345705"/>
    <w:rsid w:val="0034680A"/>
    <w:rsid w:val="00350DA7"/>
    <w:rsid w:val="00353DD5"/>
    <w:rsid w:val="00353EE8"/>
    <w:rsid w:val="00355084"/>
    <w:rsid w:val="00355E8C"/>
    <w:rsid w:val="00357167"/>
    <w:rsid w:val="00361495"/>
    <w:rsid w:val="00364EF6"/>
    <w:rsid w:val="003652E7"/>
    <w:rsid w:val="00365411"/>
    <w:rsid w:val="00366283"/>
    <w:rsid w:val="00366693"/>
    <w:rsid w:val="003754D2"/>
    <w:rsid w:val="00375B7B"/>
    <w:rsid w:val="00376930"/>
    <w:rsid w:val="00381C32"/>
    <w:rsid w:val="0038467E"/>
    <w:rsid w:val="00384C43"/>
    <w:rsid w:val="00385CF3"/>
    <w:rsid w:val="00386456"/>
    <w:rsid w:val="003901B3"/>
    <w:rsid w:val="003903B0"/>
    <w:rsid w:val="00390C02"/>
    <w:rsid w:val="003912A3"/>
    <w:rsid w:val="0039143D"/>
    <w:rsid w:val="003949EE"/>
    <w:rsid w:val="003964D5"/>
    <w:rsid w:val="003A0878"/>
    <w:rsid w:val="003A581E"/>
    <w:rsid w:val="003A5E90"/>
    <w:rsid w:val="003A6751"/>
    <w:rsid w:val="003A7F89"/>
    <w:rsid w:val="003B027A"/>
    <w:rsid w:val="003B267F"/>
    <w:rsid w:val="003B372E"/>
    <w:rsid w:val="003B43DB"/>
    <w:rsid w:val="003B49DA"/>
    <w:rsid w:val="003B6A70"/>
    <w:rsid w:val="003B73DE"/>
    <w:rsid w:val="003C01B1"/>
    <w:rsid w:val="003C42CB"/>
    <w:rsid w:val="003C75FC"/>
    <w:rsid w:val="003D1BE9"/>
    <w:rsid w:val="003D1E38"/>
    <w:rsid w:val="003D33FF"/>
    <w:rsid w:val="003D3C63"/>
    <w:rsid w:val="003D3D29"/>
    <w:rsid w:val="003D3D9D"/>
    <w:rsid w:val="003D43B0"/>
    <w:rsid w:val="003D45AC"/>
    <w:rsid w:val="003D527E"/>
    <w:rsid w:val="003D7E29"/>
    <w:rsid w:val="003E0D9E"/>
    <w:rsid w:val="003E0E0A"/>
    <w:rsid w:val="003E1992"/>
    <w:rsid w:val="003E6423"/>
    <w:rsid w:val="003F00C3"/>
    <w:rsid w:val="003F18DE"/>
    <w:rsid w:val="003F764A"/>
    <w:rsid w:val="0040246E"/>
    <w:rsid w:val="004030F2"/>
    <w:rsid w:val="00406251"/>
    <w:rsid w:val="0040799E"/>
    <w:rsid w:val="00411AB4"/>
    <w:rsid w:val="0041215C"/>
    <w:rsid w:val="00412D07"/>
    <w:rsid w:val="00413C8D"/>
    <w:rsid w:val="00413E61"/>
    <w:rsid w:val="00414152"/>
    <w:rsid w:val="00415DDE"/>
    <w:rsid w:val="00416308"/>
    <w:rsid w:val="00416996"/>
    <w:rsid w:val="00421624"/>
    <w:rsid w:val="00421DF6"/>
    <w:rsid w:val="004228D3"/>
    <w:rsid w:val="00423F66"/>
    <w:rsid w:val="00423F9F"/>
    <w:rsid w:val="004252BB"/>
    <w:rsid w:val="00425FD7"/>
    <w:rsid w:val="00427F2F"/>
    <w:rsid w:val="00430D86"/>
    <w:rsid w:val="00430F08"/>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609F5"/>
    <w:rsid w:val="00460D1C"/>
    <w:rsid w:val="00464311"/>
    <w:rsid w:val="00466026"/>
    <w:rsid w:val="0046603E"/>
    <w:rsid w:val="00466082"/>
    <w:rsid w:val="0046653B"/>
    <w:rsid w:val="0046694E"/>
    <w:rsid w:val="0047380F"/>
    <w:rsid w:val="0047384C"/>
    <w:rsid w:val="0047426F"/>
    <w:rsid w:val="0047453E"/>
    <w:rsid w:val="004746AD"/>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A4F76"/>
    <w:rsid w:val="004A7B59"/>
    <w:rsid w:val="004B27B7"/>
    <w:rsid w:val="004B353C"/>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4F6516"/>
    <w:rsid w:val="004F6680"/>
    <w:rsid w:val="00501473"/>
    <w:rsid w:val="005051F8"/>
    <w:rsid w:val="0051074C"/>
    <w:rsid w:val="00510CF8"/>
    <w:rsid w:val="00511922"/>
    <w:rsid w:val="00513AF2"/>
    <w:rsid w:val="00514D99"/>
    <w:rsid w:val="00514E3C"/>
    <w:rsid w:val="0051759B"/>
    <w:rsid w:val="005216C1"/>
    <w:rsid w:val="00523703"/>
    <w:rsid w:val="00525051"/>
    <w:rsid w:val="00525997"/>
    <w:rsid w:val="00525FE7"/>
    <w:rsid w:val="005265E4"/>
    <w:rsid w:val="00526943"/>
    <w:rsid w:val="00527E3C"/>
    <w:rsid w:val="0053038B"/>
    <w:rsid w:val="0053170C"/>
    <w:rsid w:val="00531D5C"/>
    <w:rsid w:val="005325D0"/>
    <w:rsid w:val="00535106"/>
    <w:rsid w:val="005355D8"/>
    <w:rsid w:val="00535A34"/>
    <w:rsid w:val="0054155D"/>
    <w:rsid w:val="00542B62"/>
    <w:rsid w:val="00542BA7"/>
    <w:rsid w:val="0054413A"/>
    <w:rsid w:val="00550567"/>
    <w:rsid w:val="00550D93"/>
    <w:rsid w:val="005564CA"/>
    <w:rsid w:val="00561506"/>
    <w:rsid w:val="0056182B"/>
    <w:rsid w:val="005622EB"/>
    <w:rsid w:val="00567F3B"/>
    <w:rsid w:val="005721B3"/>
    <w:rsid w:val="00573A49"/>
    <w:rsid w:val="005756AA"/>
    <w:rsid w:val="00575A1C"/>
    <w:rsid w:val="0057646F"/>
    <w:rsid w:val="00577148"/>
    <w:rsid w:val="0057795A"/>
    <w:rsid w:val="0058679D"/>
    <w:rsid w:val="00596896"/>
    <w:rsid w:val="00597412"/>
    <w:rsid w:val="005A0414"/>
    <w:rsid w:val="005A1645"/>
    <w:rsid w:val="005A4FC5"/>
    <w:rsid w:val="005B1144"/>
    <w:rsid w:val="005B4267"/>
    <w:rsid w:val="005B5BE2"/>
    <w:rsid w:val="005B5D31"/>
    <w:rsid w:val="005B689A"/>
    <w:rsid w:val="005B753A"/>
    <w:rsid w:val="005C00FA"/>
    <w:rsid w:val="005C343C"/>
    <w:rsid w:val="005C6A48"/>
    <w:rsid w:val="005C6C85"/>
    <w:rsid w:val="005D3155"/>
    <w:rsid w:val="005D35B6"/>
    <w:rsid w:val="005D36B1"/>
    <w:rsid w:val="005D485B"/>
    <w:rsid w:val="005D4AEF"/>
    <w:rsid w:val="005D4E8A"/>
    <w:rsid w:val="005D50CE"/>
    <w:rsid w:val="005D51FA"/>
    <w:rsid w:val="005D5B90"/>
    <w:rsid w:val="005D791B"/>
    <w:rsid w:val="005E139E"/>
    <w:rsid w:val="005E1974"/>
    <w:rsid w:val="005E4765"/>
    <w:rsid w:val="005E64FB"/>
    <w:rsid w:val="005F055F"/>
    <w:rsid w:val="005F1B0F"/>
    <w:rsid w:val="005F317C"/>
    <w:rsid w:val="005F37CD"/>
    <w:rsid w:val="005F3CD0"/>
    <w:rsid w:val="005F599B"/>
    <w:rsid w:val="005F5FC3"/>
    <w:rsid w:val="005F788C"/>
    <w:rsid w:val="0060070B"/>
    <w:rsid w:val="00602708"/>
    <w:rsid w:val="00603E4D"/>
    <w:rsid w:val="00603FBE"/>
    <w:rsid w:val="00604B04"/>
    <w:rsid w:val="006051E8"/>
    <w:rsid w:val="00610F46"/>
    <w:rsid w:val="00611ED9"/>
    <w:rsid w:val="00612C51"/>
    <w:rsid w:val="00613FDA"/>
    <w:rsid w:val="006146F1"/>
    <w:rsid w:val="00614817"/>
    <w:rsid w:val="00620FE8"/>
    <w:rsid w:val="00630D7C"/>
    <w:rsid w:val="006318E7"/>
    <w:rsid w:val="00633DBF"/>
    <w:rsid w:val="006341BB"/>
    <w:rsid w:val="006406C9"/>
    <w:rsid w:val="00643B51"/>
    <w:rsid w:val="006441CE"/>
    <w:rsid w:val="0064514E"/>
    <w:rsid w:val="00650FE8"/>
    <w:rsid w:val="00652BAA"/>
    <w:rsid w:val="00654069"/>
    <w:rsid w:val="00655371"/>
    <w:rsid w:val="006559E3"/>
    <w:rsid w:val="00657259"/>
    <w:rsid w:val="00657446"/>
    <w:rsid w:val="00660D51"/>
    <w:rsid w:val="006616F3"/>
    <w:rsid w:val="00662C7E"/>
    <w:rsid w:val="0066325D"/>
    <w:rsid w:val="00666D68"/>
    <w:rsid w:val="006678A3"/>
    <w:rsid w:val="00667E0E"/>
    <w:rsid w:val="0067157B"/>
    <w:rsid w:val="00672272"/>
    <w:rsid w:val="006728A0"/>
    <w:rsid w:val="006734E6"/>
    <w:rsid w:val="00674F99"/>
    <w:rsid w:val="00680B58"/>
    <w:rsid w:val="00681EED"/>
    <w:rsid w:val="00682E7B"/>
    <w:rsid w:val="006852F3"/>
    <w:rsid w:val="006906D4"/>
    <w:rsid w:val="00692992"/>
    <w:rsid w:val="006954E4"/>
    <w:rsid w:val="00695B70"/>
    <w:rsid w:val="00697665"/>
    <w:rsid w:val="00697742"/>
    <w:rsid w:val="00697C55"/>
    <w:rsid w:val="00697DD0"/>
    <w:rsid w:val="006A0EB7"/>
    <w:rsid w:val="006A7CB5"/>
    <w:rsid w:val="006A7FD0"/>
    <w:rsid w:val="006B064B"/>
    <w:rsid w:val="006B0C4E"/>
    <w:rsid w:val="006B2398"/>
    <w:rsid w:val="006B24DE"/>
    <w:rsid w:val="006B318A"/>
    <w:rsid w:val="006B39D4"/>
    <w:rsid w:val="006B5051"/>
    <w:rsid w:val="006B5FA9"/>
    <w:rsid w:val="006C06E6"/>
    <w:rsid w:val="006C116D"/>
    <w:rsid w:val="006C1A72"/>
    <w:rsid w:val="006C2A51"/>
    <w:rsid w:val="006C2B00"/>
    <w:rsid w:val="006C3B52"/>
    <w:rsid w:val="006C4177"/>
    <w:rsid w:val="006C6EE9"/>
    <w:rsid w:val="006C771B"/>
    <w:rsid w:val="006C7F3D"/>
    <w:rsid w:val="006D0BAE"/>
    <w:rsid w:val="006D5552"/>
    <w:rsid w:val="006D5B2B"/>
    <w:rsid w:val="006D7687"/>
    <w:rsid w:val="006D7CF6"/>
    <w:rsid w:val="006E0572"/>
    <w:rsid w:val="006E131E"/>
    <w:rsid w:val="006E170C"/>
    <w:rsid w:val="006E1E98"/>
    <w:rsid w:val="006F3617"/>
    <w:rsid w:val="006F4EB3"/>
    <w:rsid w:val="006F56C4"/>
    <w:rsid w:val="006F7679"/>
    <w:rsid w:val="006F78D8"/>
    <w:rsid w:val="00700B57"/>
    <w:rsid w:val="00705403"/>
    <w:rsid w:val="00705631"/>
    <w:rsid w:val="00707531"/>
    <w:rsid w:val="00710134"/>
    <w:rsid w:val="007136AC"/>
    <w:rsid w:val="00715EAA"/>
    <w:rsid w:val="00716CC3"/>
    <w:rsid w:val="00720050"/>
    <w:rsid w:val="007213F0"/>
    <w:rsid w:val="00722293"/>
    <w:rsid w:val="00723B2F"/>
    <w:rsid w:val="00723B38"/>
    <w:rsid w:val="00724D11"/>
    <w:rsid w:val="00726F60"/>
    <w:rsid w:val="00733BCA"/>
    <w:rsid w:val="0073441F"/>
    <w:rsid w:val="007412B8"/>
    <w:rsid w:val="00741A9E"/>
    <w:rsid w:val="00742281"/>
    <w:rsid w:val="00742DD2"/>
    <w:rsid w:val="007452AC"/>
    <w:rsid w:val="00746E08"/>
    <w:rsid w:val="00747C96"/>
    <w:rsid w:val="0075094E"/>
    <w:rsid w:val="00750AD7"/>
    <w:rsid w:val="007522E8"/>
    <w:rsid w:val="00755CC4"/>
    <w:rsid w:val="0075647A"/>
    <w:rsid w:val="007572F9"/>
    <w:rsid w:val="007634AD"/>
    <w:rsid w:val="00764011"/>
    <w:rsid w:val="0076432E"/>
    <w:rsid w:val="00766A70"/>
    <w:rsid w:val="0077057C"/>
    <w:rsid w:val="007707A7"/>
    <w:rsid w:val="00773CB2"/>
    <w:rsid w:val="007746BB"/>
    <w:rsid w:val="00775563"/>
    <w:rsid w:val="00776689"/>
    <w:rsid w:val="007811EA"/>
    <w:rsid w:val="0078122E"/>
    <w:rsid w:val="00783A83"/>
    <w:rsid w:val="00792E66"/>
    <w:rsid w:val="00792F13"/>
    <w:rsid w:val="007930A5"/>
    <w:rsid w:val="00795647"/>
    <w:rsid w:val="007973B1"/>
    <w:rsid w:val="007A174B"/>
    <w:rsid w:val="007A3611"/>
    <w:rsid w:val="007A4F97"/>
    <w:rsid w:val="007A5737"/>
    <w:rsid w:val="007A6125"/>
    <w:rsid w:val="007B0854"/>
    <w:rsid w:val="007B1ACE"/>
    <w:rsid w:val="007B27D7"/>
    <w:rsid w:val="007B4F45"/>
    <w:rsid w:val="007B4F4C"/>
    <w:rsid w:val="007B660A"/>
    <w:rsid w:val="007C22B6"/>
    <w:rsid w:val="007C2357"/>
    <w:rsid w:val="007C2B95"/>
    <w:rsid w:val="007C33A6"/>
    <w:rsid w:val="007C58BD"/>
    <w:rsid w:val="007C5C1C"/>
    <w:rsid w:val="007D0B72"/>
    <w:rsid w:val="007D2130"/>
    <w:rsid w:val="007D3671"/>
    <w:rsid w:val="007D4DBE"/>
    <w:rsid w:val="007D5C3E"/>
    <w:rsid w:val="007D6C71"/>
    <w:rsid w:val="007D7901"/>
    <w:rsid w:val="007D7DD8"/>
    <w:rsid w:val="007E0C58"/>
    <w:rsid w:val="007E1312"/>
    <w:rsid w:val="007E3ACA"/>
    <w:rsid w:val="007E676C"/>
    <w:rsid w:val="007F15AE"/>
    <w:rsid w:val="007F51B0"/>
    <w:rsid w:val="007F54FB"/>
    <w:rsid w:val="007F573F"/>
    <w:rsid w:val="007F6B46"/>
    <w:rsid w:val="007F6D80"/>
    <w:rsid w:val="007F72CB"/>
    <w:rsid w:val="00800C47"/>
    <w:rsid w:val="0080224B"/>
    <w:rsid w:val="008038F1"/>
    <w:rsid w:val="0080514C"/>
    <w:rsid w:val="00806AD5"/>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960"/>
    <w:rsid w:val="008420C6"/>
    <w:rsid w:val="008442A7"/>
    <w:rsid w:val="0085092D"/>
    <w:rsid w:val="00850F79"/>
    <w:rsid w:val="00851723"/>
    <w:rsid w:val="00851D62"/>
    <w:rsid w:val="00853074"/>
    <w:rsid w:val="0085350D"/>
    <w:rsid w:val="00853AE0"/>
    <w:rsid w:val="00853AF8"/>
    <w:rsid w:val="00854D44"/>
    <w:rsid w:val="00854DB7"/>
    <w:rsid w:val="00857EEA"/>
    <w:rsid w:val="00861F54"/>
    <w:rsid w:val="008632AF"/>
    <w:rsid w:val="00864821"/>
    <w:rsid w:val="008663D5"/>
    <w:rsid w:val="00870AF9"/>
    <w:rsid w:val="00872A2E"/>
    <w:rsid w:val="008749A9"/>
    <w:rsid w:val="00876146"/>
    <w:rsid w:val="00876868"/>
    <w:rsid w:val="008770F7"/>
    <w:rsid w:val="00880378"/>
    <w:rsid w:val="00880D11"/>
    <w:rsid w:val="00881812"/>
    <w:rsid w:val="00881A23"/>
    <w:rsid w:val="00882C43"/>
    <w:rsid w:val="00882F5E"/>
    <w:rsid w:val="0088434E"/>
    <w:rsid w:val="0088605D"/>
    <w:rsid w:val="00886208"/>
    <w:rsid w:val="00886E97"/>
    <w:rsid w:val="00887C57"/>
    <w:rsid w:val="00890D42"/>
    <w:rsid w:val="00891FB0"/>
    <w:rsid w:val="008927F9"/>
    <w:rsid w:val="00894211"/>
    <w:rsid w:val="00896F7A"/>
    <w:rsid w:val="0089774F"/>
    <w:rsid w:val="008A18EE"/>
    <w:rsid w:val="008A1C99"/>
    <w:rsid w:val="008A1E91"/>
    <w:rsid w:val="008A2550"/>
    <w:rsid w:val="008A2823"/>
    <w:rsid w:val="008A3078"/>
    <w:rsid w:val="008A383B"/>
    <w:rsid w:val="008A4934"/>
    <w:rsid w:val="008A519B"/>
    <w:rsid w:val="008B0A71"/>
    <w:rsid w:val="008B1829"/>
    <w:rsid w:val="008B22E0"/>
    <w:rsid w:val="008B2C6A"/>
    <w:rsid w:val="008B32C7"/>
    <w:rsid w:val="008B3AED"/>
    <w:rsid w:val="008B6265"/>
    <w:rsid w:val="008C30C7"/>
    <w:rsid w:val="008C3736"/>
    <w:rsid w:val="008C4741"/>
    <w:rsid w:val="008C6F87"/>
    <w:rsid w:val="008C7C2E"/>
    <w:rsid w:val="008D1EFE"/>
    <w:rsid w:val="008D46D3"/>
    <w:rsid w:val="008D572E"/>
    <w:rsid w:val="008D7EE7"/>
    <w:rsid w:val="008E1C15"/>
    <w:rsid w:val="008E3C08"/>
    <w:rsid w:val="008E4E6A"/>
    <w:rsid w:val="008E5687"/>
    <w:rsid w:val="008E7DBB"/>
    <w:rsid w:val="008F2D5F"/>
    <w:rsid w:val="008F538E"/>
    <w:rsid w:val="008F5551"/>
    <w:rsid w:val="008F6CB0"/>
    <w:rsid w:val="008F7712"/>
    <w:rsid w:val="00900304"/>
    <w:rsid w:val="009008CF"/>
    <w:rsid w:val="00900F40"/>
    <w:rsid w:val="009028F2"/>
    <w:rsid w:val="009037EE"/>
    <w:rsid w:val="00904534"/>
    <w:rsid w:val="009047C5"/>
    <w:rsid w:val="00906A56"/>
    <w:rsid w:val="009139FF"/>
    <w:rsid w:val="00913DEE"/>
    <w:rsid w:val="00915B66"/>
    <w:rsid w:val="00916D58"/>
    <w:rsid w:val="009173EE"/>
    <w:rsid w:val="0091758D"/>
    <w:rsid w:val="00917D8E"/>
    <w:rsid w:val="00920A32"/>
    <w:rsid w:val="00921674"/>
    <w:rsid w:val="009224E5"/>
    <w:rsid w:val="00922786"/>
    <w:rsid w:val="00923802"/>
    <w:rsid w:val="00924C63"/>
    <w:rsid w:val="00925CEA"/>
    <w:rsid w:val="009350C1"/>
    <w:rsid w:val="009368B9"/>
    <w:rsid w:val="00937020"/>
    <w:rsid w:val="00940DB9"/>
    <w:rsid w:val="0094353B"/>
    <w:rsid w:val="009471A0"/>
    <w:rsid w:val="00947622"/>
    <w:rsid w:val="00951621"/>
    <w:rsid w:val="0095385A"/>
    <w:rsid w:val="00955202"/>
    <w:rsid w:val="00955ACF"/>
    <w:rsid w:val="00955B44"/>
    <w:rsid w:val="00956821"/>
    <w:rsid w:val="00964425"/>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37F"/>
    <w:rsid w:val="0099262B"/>
    <w:rsid w:val="00994DF5"/>
    <w:rsid w:val="00994E2D"/>
    <w:rsid w:val="009976EE"/>
    <w:rsid w:val="009A07F7"/>
    <w:rsid w:val="009A3569"/>
    <w:rsid w:val="009A60FC"/>
    <w:rsid w:val="009B007E"/>
    <w:rsid w:val="009B2C24"/>
    <w:rsid w:val="009B512E"/>
    <w:rsid w:val="009B5190"/>
    <w:rsid w:val="009B61A4"/>
    <w:rsid w:val="009C31BE"/>
    <w:rsid w:val="009C37DC"/>
    <w:rsid w:val="009C6959"/>
    <w:rsid w:val="009C713B"/>
    <w:rsid w:val="009D25A0"/>
    <w:rsid w:val="009D3CF6"/>
    <w:rsid w:val="009D4945"/>
    <w:rsid w:val="009D4B2F"/>
    <w:rsid w:val="009D6E69"/>
    <w:rsid w:val="009E2A93"/>
    <w:rsid w:val="009E30D4"/>
    <w:rsid w:val="009E54F2"/>
    <w:rsid w:val="009E5853"/>
    <w:rsid w:val="009E64D5"/>
    <w:rsid w:val="009F261D"/>
    <w:rsid w:val="009F3602"/>
    <w:rsid w:val="009F4680"/>
    <w:rsid w:val="009F5096"/>
    <w:rsid w:val="009F59C2"/>
    <w:rsid w:val="009F78A0"/>
    <w:rsid w:val="00A0103E"/>
    <w:rsid w:val="00A010FC"/>
    <w:rsid w:val="00A02213"/>
    <w:rsid w:val="00A04B5C"/>
    <w:rsid w:val="00A05140"/>
    <w:rsid w:val="00A066BD"/>
    <w:rsid w:val="00A10053"/>
    <w:rsid w:val="00A11B7F"/>
    <w:rsid w:val="00A13886"/>
    <w:rsid w:val="00A14415"/>
    <w:rsid w:val="00A146B7"/>
    <w:rsid w:val="00A16FAB"/>
    <w:rsid w:val="00A1798B"/>
    <w:rsid w:val="00A2084E"/>
    <w:rsid w:val="00A23693"/>
    <w:rsid w:val="00A23CE5"/>
    <w:rsid w:val="00A2433B"/>
    <w:rsid w:val="00A2439B"/>
    <w:rsid w:val="00A24560"/>
    <w:rsid w:val="00A24834"/>
    <w:rsid w:val="00A3420B"/>
    <w:rsid w:val="00A34538"/>
    <w:rsid w:val="00A350AF"/>
    <w:rsid w:val="00A35AD8"/>
    <w:rsid w:val="00A37A65"/>
    <w:rsid w:val="00A37C18"/>
    <w:rsid w:val="00A37FB6"/>
    <w:rsid w:val="00A40A28"/>
    <w:rsid w:val="00A42365"/>
    <w:rsid w:val="00A426EC"/>
    <w:rsid w:val="00A462AB"/>
    <w:rsid w:val="00A500EF"/>
    <w:rsid w:val="00A51659"/>
    <w:rsid w:val="00A5350E"/>
    <w:rsid w:val="00A5539A"/>
    <w:rsid w:val="00A568F6"/>
    <w:rsid w:val="00A57160"/>
    <w:rsid w:val="00A61297"/>
    <w:rsid w:val="00A612F6"/>
    <w:rsid w:val="00A62322"/>
    <w:rsid w:val="00A7090A"/>
    <w:rsid w:val="00A74544"/>
    <w:rsid w:val="00A757E2"/>
    <w:rsid w:val="00A771A5"/>
    <w:rsid w:val="00A8018D"/>
    <w:rsid w:val="00A82473"/>
    <w:rsid w:val="00A83087"/>
    <w:rsid w:val="00A83E55"/>
    <w:rsid w:val="00A83F78"/>
    <w:rsid w:val="00A84412"/>
    <w:rsid w:val="00A8570E"/>
    <w:rsid w:val="00A87ECD"/>
    <w:rsid w:val="00A944C2"/>
    <w:rsid w:val="00A95095"/>
    <w:rsid w:val="00A957B9"/>
    <w:rsid w:val="00A9641E"/>
    <w:rsid w:val="00A97234"/>
    <w:rsid w:val="00A9738C"/>
    <w:rsid w:val="00AA08E7"/>
    <w:rsid w:val="00AA0BE1"/>
    <w:rsid w:val="00AA2094"/>
    <w:rsid w:val="00AA442B"/>
    <w:rsid w:val="00AA669D"/>
    <w:rsid w:val="00AA7403"/>
    <w:rsid w:val="00AA7451"/>
    <w:rsid w:val="00AA7503"/>
    <w:rsid w:val="00AB3212"/>
    <w:rsid w:val="00AB5852"/>
    <w:rsid w:val="00AB5C7F"/>
    <w:rsid w:val="00AB628F"/>
    <w:rsid w:val="00AB6591"/>
    <w:rsid w:val="00AC146A"/>
    <w:rsid w:val="00AC27E8"/>
    <w:rsid w:val="00AC3D1F"/>
    <w:rsid w:val="00AC4829"/>
    <w:rsid w:val="00AC514C"/>
    <w:rsid w:val="00AC5690"/>
    <w:rsid w:val="00AC5F3A"/>
    <w:rsid w:val="00AD1A73"/>
    <w:rsid w:val="00AD371E"/>
    <w:rsid w:val="00AE1539"/>
    <w:rsid w:val="00AE2D2E"/>
    <w:rsid w:val="00AE32F2"/>
    <w:rsid w:val="00AE4B35"/>
    <w:rsid w:val="00AE4C20"/>
    <w:rsid w:val="00AE5ABF"/>
    <w:rsid w:val="00AE61E1"/>
    <w:rsid w:val="00AE6434"/>
    <w:rsid w:val="00AE6C09"/>
    <w:rsid w:val="00AE7779"/>
    <w:rsid w:val="00AF0BEC"/>
    <w:rsid w:val="00AF373E"/>
    <w:rsid w:val="00AF561D"/>
    <w:rsid w:val="00B000D8"/>
    <w:rsid w:val="00B02774"/>
    <w:rsid w:val="00B04012"/>
    <w:rsid w:val="00B050B8"/>
    <w:rsid w:val="00B05411"/>
    <w:rsid w:val="00B0753B"/>
    <w:rsid w:val="00B12F06"/>
    <w:rsid w:val="00B13EC0"/>
    <w:rsid w:val="00B179C1"/>
    <w:rsid w:val="00B227BD"/>
    <w:rsid w:val="00B22E22"/>
    <w:rsid w:val="00B25E66"/>
    <w:rsid w:val="00B27AD4"/>
    <w:rsid w:val="00B30086"/>
    <w:rsid w:val="00B31F22"/>
    <w:rsid w:val="00B32BCD"/>
    <w:rsid w:val="00B35625"/>
    <w:rsid w:val="00B359ED"/>
    <w:rsid w:val="00B37C00"/>
    <w:rsid w:val="00B44270"/>
    <w:rsid w:val="00B44AD6"/>
    <w:rsid w:val="00B44E8E"/>
    <w:rsid w:val="00B46C42"/>
    <w:rsid w:val="00B50EC5"/>
    <w:rsid w:val="00B51003"/>
    <w:rsid w:val="00B512FD"/>
    <w:rsid w:val="00B525CB"/>
    <w:rsid w:val="00B5546E"/>
    <w:rsid w:val="00B5566E"/>
    <w:rsid w:val="00B55851"/>
    <w:rsid w:val="00B60461"/>
    <w:rsid w:val="00B62A61"/>
    <w:rsid w:val="00B633F9"/>
    <w:rsid w:val="00B63872"/>
    <w:rsid w:val="00B63CB2"/>
    <w:rsid w:val="00B641D9"/>
    <w:rsid w:val="00B64EDB"/>
    <w:rsid w:val="00B654E7"/>
    <w:rsid w:val="00B66578"/>
    <w:rsid w:val="00B71741"/>
    <w:rsid w:val="00B71C79"/>
    <w:rsid w:val="00B7315F"/>
    <w:rsid w:val="00B750D9"/>
    <w:rsid w:val="00B76967"/>
    <w:rsid w:val="00B77F95"/>
    <w:rsid w:val="00B81F6E"/>
    <w:rsid w:val="00B84BA7"/>
    <w:rsid w:val="00B85186"/>
    <w:rsid w:val="00B861B8"/>
    <w:rsid w:val="00B907D3"/>
    <w:rsid w:val="00B91AF0"/>
    <w:rsid w:val="00B91B8E"/>
    <w:rsid w:val="00B9384C"/>
    <w:rsid w:val="00B93C9A"/>
    <w:rsid w:val="00B94548"/>
    <w:rsid w:val="00B95AC8"/>
    <w:rsid w:val="00B9618B"/>
    <w:rsid w:val="00BA3286"/>
    <w:rsid w:val="00BA3871"/>
    <w:rsid w:val="00BA4D28"/>
    <w:rsid w:val="00BA4E77"/>
    <w:rsid w:val="00BB0592"/>
    <w:rsid w:val="00BB3B04"/>
    <w:rsid w:val="00BB584D"/>
    <w:rsid w:val="00BB7084"/>
    <w:rsid w:val="00BC2704"/>
    <w:rsid w:val="00BC7280"/>
    <w:rsid w:val="00BD2036"/>
    <w:rsid w:val="00BD78FE"/>
    <w:rsid w:val="00BE15DA"/>
    <w:rsid w:val="00BE16E8"/>
    <w:rsid w:val="00BE1CEA"/>
    <w:rsid w:val="00BE4222"/>
    <w:rsid w:val="00BE642B"/>
    <w:rsid w:val="00BE67A9"/>
    <w:rsid w:val="00BE72D6"/>
    <w:rsid w:val="00BF31BA"/>
    <w:rsid w:val="00BF5E9C"/>
    <w:rsid w:val="00BF6D9D"/>
    <w:rsid w:val="00BF7724"/>
    <w:rsid w:val="00C014AB"/>
    <w:rsid w:val="00C0241E"/>
    <w:rsid w:val="00C02CA7"/>
    <w:rsid w:val="00C03773"/>
    <w:rsid w:val="00C0469E"/>
    <w:rsid w:val="00C06A57"/>
    <w:rsid w:val="00C06B30"/>
    <w:rsid w:val="00C07B9B"/>
    <w:rsid w:val="00C1486D"/>
    <w:rsid w:val="00C17E35"/>
    <w:rsid w:val="00C20738"/>
    <w:rsid w:val="00C20AB9"/>
    <w:rsid w:val="00C220CE"/>
    <w:rsid w:val="00C22BB6"/>
    <w:rsid w:val="00C24150"/>
    <w:rsid w:val="00C245B6"/>
    <w:rsid w:val="00C24D7E"/>
    <w:rsid w:val="00C269AB"/>
    <w:rsid w:val="00C27711"/>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552A"/>
    <w:rsid w:val="00C65533"/>
    <w:rsid w:val="00C70B9D"/>
    <w:rsid w:val="00C73504"/>
    <w:rsid w:val="00C75629"/>
    <w:rsid w:val="00C758C6"/>
    <w:rsid w:val="00C76212"/>
    <w:rsid w:val="00C818AF"/>
    <w:rsid w:val="00C81F3D"/>
    <w:rsid w:val="00C822C2"/>
    <w:rsid w:val="00C8458D"/>
    <w:rsid w:val="00C84F3C"/>
    <w:rsid w:val="00C8725E"/>
    <w:rsid w:val="00C9106A"/>
    <w:rsid w:val="00C91242"/>
    <w:rsid w:val="00C97AAA"/>
    <w:rsid w:val="00CA059D"/>
    <w:rsid w:val="00CA2C72"/>
    <w:rsid w:val="00CA689A"/>
    <w:rsid w:val="00CA7385"/>
    <w:rsid w:val="00CB0765"/>
    <w:rsid w:val="00CB2B36"/>
    <w:rsid w:val="00CB42FC"/>
    <w:rsid w:val="00CB5943"/>
    <w:rsid w:val="00CC00CD"/>
    <w:rsid w:val="00CC0339"/>
    <w:rsid w:val="00CC0B3D"/>
    <w:rsid w:val="00CC4DF1"/>
    <w:rsid w:val="00CC748E"/>
    <w:rsid w:val="00CC772C"/>
    <w:rsid w:val="00CD2B8C"/>
    <w:rsid w:val="00CD4A86"/>
    <w:rsid w:val="00CD52C1"/>
    <w:rsid w:val="00CD5576"/>
    <w:rsid w:val="00CD70B4"/>
    <w:rsid w:val="00CD7E27"/>
    <w:rsid w:val="00CE2805"/>
    <w:rsid w:val="00CE4E6E"/>
    <w:rsid w:val="00CE7A1A"/>
    <w:rsid w:val="00CF02E0"/>
    <w:rsid w:val="00CF0701"/>
    <w:rsid w:val="00CF600D"/>
    <w:rsid w:val="00CF7275"/>
    <w:rsid w:val="00D0151E"/>
    <w:rsid w:val="00D01760"/>
    <w:rsid w:val="00D01EBF"/>
    <w:rsid w:val="00D06596"/>
    <w:rsid w:val="00D10800"/>
    <w:rsid w:val="00D13D5F"/>
    <w:rsid w:val="00D15B95"/>
    <w:rsid w:val="00D16E39"/>
    <w:rsid w:val="00D170B9"/>
    <w:rsid w:val="00D220D3"/>
    <w:rsid w:val="00D2214A"/>
    <w:rsid w:val="00D223B6"/>
    <w:rsid w:val="00D22BEB"/>
    <w:rsid w:val="00D23AD8"/>
    <w:rsid w:val="00D2686C"/>
    <w:rsid w:val="00D26B57"/>
    <w:rsid w:val="00D350DE"/>
    <w:rsid w:val="00D35FC1"/>
    <w:rsid w:val="00D41655"/>
    <w:rsid w:val="00D41EE1"/>
    <w:rsid w:val="00D42298"/>
    <w:rsid w:val="00D42F1E"/>
    <w:rsid w:val="00D4320D"/>
    <w:rsid w:val="00D44E97"/>
    <w:rsid w:val="00D460D9"/>
    <w:rsid w:val="00D506C0"/>
    <w:rsid w:val="00D53894"/>
    <w:rsid w:val="00D53C6C"/>
    <w:rsid w:val="00D54C45"/>
    <w:rsid w:val="00D55D12"/>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914DB"/>
    <w:rsid w:val="00D926AF"/>
    <w:rsid w:val="00D92770"/>
    <w:rsid w:val="00D93287"/>
    <w:rsid w:val="00D94D04"/>
    <w:rsid w:val="00D96221"/>
    <w:rsid w:val="00D970D3"/>
    <w:rsid w:val="00D97DDD"/>
    <w:rsid w:val="00DA41EF"/>
    <w:rsid w:val="00DA583D"/>
    <w:rsid w:val="00DA5AB1"/>
    <w:rsid w:val="00DA7CCA"/>
    <w:rsid w:val="00DB0DFA"/>
    <w:rsid w:val="00DB28B8"/>
    <w:rsid w:val="00DB3D31"/>
    <w:rsid w:val="00DB6234"/>
    <w:rsid w:val="00DB68F9"/>
    <w:rsid w:val="00DC02B2"/>
    <w:rsid w:val="00DC1562"/>
    <w:rsid w:val="00DC2AFD"/>
    <w:rsid w:val="00DC3544"/>
    <w:rsid w:val="00DC3A87"/>
    <w:rsid w:val="00DC62E5"/>
    <w:rsid w:val="00DC743F"/>
    <w:rsid w:val="00DD0BB0"/>
    <w:rsid w:val="00DD32A0"/>
    <w:rsid w:val="00DD3E02"/>
    <w:rsid w:val="00DD3E55"/>
    <w:rsid w:val="00DD47A2"/>
    <w:rsid w:val="00DD652D"/>
    <w:rsid w:val="00DD6845"/>
    <w:rsid w:val="00DD6847"/>
    <w:rsid w:val="00DD735D"/>
    <w:rsid w:val="00DE247F"/>
    <w:rsid w:val="00DE308A"/>
    <w:rsid w:val="00DE3119"/>
    <w:rsid w:val="00DE3139"/>
    <w:rsid w:val="00DE5BCA"/>
    <w:rsid w:val="00DE6872"/>
    <w:rsid w:val="00DF20FB"/>
    <w:rsid w:val="00DF2128"/>
    <w:rsid w:val="00DF236B"/>
    <w:rsid w:val="00DF2804"/>
    <w:rsid w:val="00DF28C7"/>
    <w:rsid w:val="00DF3553"/>
    <w:rsid w:val="00DF7086"/>
    <w:rsid w:val="00DF7F9E"/>
    <w:rsid w:val="00E00221"/>
    <w:rsid w:val="00E0048D"/>
    <w:rsid w:val="00E057C5"/>
    <w:rsid w:val="00E0677C"/>
    <w:rsid w:val="00E06A8D"/>
    <w:rsid w:val="00E13AB8"/>
    <w:rsid w:val="00E13D3F"/>
    <w:rsid w:val="00E17C9B"/>
    <w:rsid w:val="00E234D7"/>
    <w:rsid w:val="00E25CB3"/>
    <w:rsid w:val="00E27E15"/>
    <w:rsid w:val="00E3074B"/>
    <w:rsid w:val="00E30BFC"/>
    <w:rsid w:val="00E31A47"/>
    <w:rsid w:val="00E33B62"/>
    <w:rsid w:val="00E34106"/>
    <w:rsid w:val="00E356D7"/>
    <w:rsid w:val="00E36139"/>
    <w:rsid w:val="00E379F0"/>
    <w:rsid w:val="00E405D9"/>
    <w:rsid w:val="00E40D14"/>
    <w:rsid w:val="00E4143A"/>
    <w:rsid w:val="00E41823"/>
    <w:rsid w:val="00E42461"/>
    <w:rsid w:val="00E42761"/>
    <w:rsid w:val="00E43624"/>
    <w:rsid w:val="00E46137"/>
    <w:rsid w:val="00E510C7"/>
    <w:rsid w:val="00E5199E"/>
    <w:rsid w:val="00E53B77"/>
    <w:rsid w:val="00E54365"/>
    <w:rsid w:val="00E5462E"/>
    <w:rsid w:val="00E56EC0"/>
    <w:rsid w:val="00E62C10"/>
    <w:rsid w:val="00E631C7"/>
    <w:rsid w:val="00E65BDD"/>
    <w:rsid w:val="00E65D3A"/>
    <w:rsid w:val="00E70C4B"/>
    <w:rsid w:val="00E715D8"/>
    <w:rsid w:val="00E73728"/>
    <w:rsid w:val="00E73C2F"/>
    <w:rsid w:val="00E76013"/>
    <w:rsid w:val="00E76D64"/>
    <w:rsid w:val="00E76DD0"/>
    <w:rsid w:val="00E87FB5"/>
    <w:rsid w:val="00E96F1A"/>
    <w:rsid w:val="00EA0C86"/>
    <w:rsid w:val="00EA3761"/>
    <w:rsid w:val="00EA3B8E"/>
    <w:rsid w:val="00EA4951"/>
    <w:rsid w:val="00EA6C4A"/>
    <w:rsid w:val="00EB0D38"/>
    <w:rsid w:val="00EB2866"/>
    <w:rsid w:val="00EB2CBD"/>
    <w:rsid w:val="00EB5263"/>
    <w:rsid w:val="00EB5408"/>
    <w:rsid w:val="00EB55EE"/>
    <w:rsid w:val="00EB5A79"/>
    <w:rsid w:val="00EC08D1"/>
    <w:rsid w:val="00EC4AE8"/>
    <w:rsid w:val="00EC5B1B"/>
    <w:rsid w:val="00EC77E0"/>
    <w:rsid w:val="00ED0181"/>
    <w:rsid w:val="00ED05A8"/>
    <w:rsid w:val="00ED1921"/>
    <w:rsid w:val="00ED1A5E"/>
    <w:rsid w:val="00ED21E1"/>
    <w:rsid w:val="00ED2C7A"/>
    <w:rsid w:val="00ED5E7E"/>
    <w:rsid w:val="00ED6D48"/>
    <w:rsid w:val="00EE2C9C"/>
    <w:rsid w:val="00EE4DB1"/>
    <w:rsid w:val="00EE59B5"/>
    <w:rsid w:val="00EE62D7"/>
    <w:rsid w:val="00EE6A82"/>
    <w:rsid w:val="00EE7C1A"/>
    <w:rsid w:val="00EF0420"/>
    <w:rsid w:val="00EF08FB"/>
    <w:rsid w:val="00EF169E"/>
    <w:rsid w:val="00EF28A9"/>
    <w:rsid w:val="00EF3258"/>
    <w:rsid w:val="00EF3F42"/>
    <w:rsid w:val="00EF4E3B"/>
    <w:rsid w:val="00EF5E27"/>
    <w:rsid w:val="00EF64D8"/>
    <w:rsid w:val="00EF6FEA"/>
    <w:rsid w:val="00F0076F"/>
    <w:rsid w:val="00F04156"/>
    <w:rsid w:val="00F04D40"/>
    <w:rsid w:val="00F0608C"/>
    <w:rsid w:val="00F06296"/>
    <w:rsid w:val="00F074DD"/>
    <w:rsid w:val="00F0774D"/>
    <w:rsid w:val="00F077AE"/>
    <w:rsid w:val="00F10954"/>
    <w:rsid w:val="00F11955"/>
    <w:rsid w:val="00F11E26"/>
    <w:rsid w:val="00F123C7"/>
    <w:rsid w:val="00F128BC"/>
    <w:rsid w:val="00F12EE8"/>
    <w:rsid w:val="00F172E0"/>
    <w:rsid w:val="00F2035B"/>
    <w:rsid w:val="00F2107D"/>
    <w:rsid w:val="00F21B2C"/>
    <w:rsid w:val="00F21BA2"/>
    <w:rsid w:val="00F21D09"/>
    <w:rsid w:val="00F24230"/>
    <w:rsid w:val="00F26F4E"/>
    <w:rsid w:val="00F301AD"/>
    <w:rsid w:val="00F33364"/>
    <w:rsid w:val="00F34C8E"/>
    <w:rsid w:val="00F34CBA"/>
    <w:rsid w:val="00F3533F"/>
    <w:rsid w:val="00F3791E"/>
    <w:rsid w:val="00F42431"/>
    <w:rsid w:val="00F42CA4"/>
    <w:rsid w:val="00F43A68"/>
    <w:rsid w:val="00F476A9"/>
    <w:rsid w:val="00F47D61"/>
    <w:rsid w:val="00F5101F"/>
    <w:rsid w:val="00F520D5"/>
    <w:rsid w:val="00F536CD"/>
    <w:rsid w:val="00F55F3A"/>
    <w:rsid w:val="00F56F3A"/>
    <w:rsid w:val="00F574CC"/>
    <w:rsid w:val="00F6029C"/>
    <w:rsid w:val="00F61F32"/>
    <w:rsid w:val="00F764CE"/>
    <w:rsid w:val="00F84899"/>
    <w:rsid w:val="00F859F0"/>
    <w:rsid w:val="00F90DB0"/>
    <w:rsid w:val="00F91287"/>
    <w:rsid w:val="00F91CA1"/>
    <w:rsid w:val="00F92D53"/>
    <w:rsid w:val="00F93250"/>
    <w:rsid w:val="00F94805"/>
    <w:rsid w:val="00F95598"/>
    <w:rsid w:val="00F95FAB"/>
    <w:rsid w:val="00FA0BE5"/>
    <w:rsid w:val="00FA15DA"/>
    <w:rsid w:val="00FA1947"/>
    <w:rsid w:val="00FA3221"/>
    <w:rsid w:val="00FA63A7"/>
    <w:rsid w:val="00FA6B54"/>
    <w:rsid w:val="00FB5E3B"/>
    <w:rsid w:val="00FD2829"/>
    <w:rsid w:val="00FD2EA3"/>
    <w:rsid w:val="00FD3F65"/>
    <w:rsid w:val="00FD4574"/>
    <w:rsid w:val="00FD461D"/>
    <w:rsid w:val="00FD46B4"/>
    <w:rsid w:val="00FD4AA4"/>
    <w:rsid w:val="00FD7865"/>
    <w:rsid w:val="00FD7D17"/>
    <w:rsid w:val="00FE094E"/>
    <w:rsid w:val="00FE141E"/>
    <w:rsid w:val="00FE15BA"/>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95"/>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2C1B31"/>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85596395">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1F08D9C-72AB-45D3-93EA-88E21B563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8144196D-9F96-41C8-9E0B-705B5426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0</TotalTime>
  <Pages>14</Pages>
  <Words>4880</Words>
  <Characters>26845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2</cp:revision>
  <cp:lastPrinted>2020-01-30T15:05:00Z</cp:lastPrinted>
  <dcterms:created xsi:type="dcterms:W3CDTF">2022-10-26T14:30:00Z</dcterms:created>
  <dcterms:modified xsi:type="dcterms:W3CDTF">2022-10-26T14:30:00Z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