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7F5C" w14:textId="2A6C6A01" w:rsidR="005520DD" w:rsidRPr="00C312A2" w:rsidRDefault="005520DD" w:rsidP="005520DD">
      <w:pPr>
        <w:jc w:val="both"/>
        <w:rPr>
          <w:rFonts w:ascii="Geomanist Light" w:eastAsia="Calibri" w:hAnsi="Geomanist Light" w:cs="Arial"/>
          <w:b/>
          <w:bCs/>
          <w:color w:val="000000" w:themeColor="text1"/>
          <w:sz w:val="22"/>
          <w:szCs w:val="22"/>
        </w:rPr>
      </w:pPr>
      <w:r w:rsidRPr="00C312A2">
        <w:rPr>
          <w:rFonts w:ascii="Geomanist Light" w:eastAsia="Calibri" w:hAnsi="Geomanist Light" w:cs="Arial"/>
          <w:b/>
          <w:bCs/>
          <w:color w:val="000000" w:themeColor="text1"/>
          <w:sz w:val="22"/>
          <w:szCs w:val="22"/>
        </w:rPr>
        <w:t>LEY DE EMPRENDIMIENT</w:t>
      </w:r>
      <w:r w:rsidR="00A64280">
        <w:rPr>
          <w:rFonts w:ascii="Geomanist Light" w:eastAsia="Calibri" w:hAnsi="Geomanist Light" w:cs="Arial"/>
          <w:b/>
          <w:bCs/>
          <w:color w:val="000000" w:themeColor="text1"/>
          <w:sz w:val="22"/>
          <w:szCs w:val="22"/>
        </w:rPr>
        <w:t>O</w:t>
      </w:r>
      <w:r w:rsidRPr="00C312A2">
        <w:rPr>
          <w:rFonts w:ascii="Geomanist Light" w:eastAsia="Calibri" w:hAnsi="Geomanist Light" w:cs="Arial"/>
          <w:b/>
          <w:bCs/>
          <w:color w:val="000000" w:themeColor="text1"/>
          <w:sz w:val="22"/>
          <w:szCs w:val="22"/>
        </w:rPr>
        <w:t xml:space="preserve"> – Ley 2069 de 2020 – Finalidad </w:t>
      </w:r>
    </w:p>
    <w:p w14:paraId="14ECC776" w14:textId="77777777" w:rsidR="005520DD" w:rsidRPr="00C312A2" w:rsidRDefault="005520DD" w:rsidP="005520DD">
      <w:pPr>
        <w:jc w:val="both"/>
        <w:rPr>
          <w:rFonts w:ascii="Geomanist Light" w:eastAsia="Calibri" w:hAnsi="Geomanist Light" w:cs="Arial"/>
          <w:color w:val="000000" w:themeColor="text1"/>
          <w:sz w:val="20"/>
          <w:szCs w:val="20"/>
        </w:rPr>
      </w:pPr>
    </w:p>
    <w:p w14:paraId="5AACC7F1" w14:textId="77777777" w:rsidR="005520DD" w:rsidRPr="00C312A2" w:rsidRDefault="005520DD" w:rsidP="005520DD">
      <w:pPr>
        <w:jc w:val="both"/>
        <w:rPr>
          <w:rFonts w:ascii="Geomanist Light" w:eastAsia="Calibri" w:hAnsi="Geomanist Light" w:cs="Arial"/>
          <w:color w:val="000000" w:themeColor="text1"/>
          <w:sz w:val="20"/>
          <w:szCs w:val="20"/>
          <w:lang w:val="es-ES"/>
        </w:rPr>
      </w:pPr>
      <w:r w:rsidRPr="00C312A2">
        <w:rPr>
          <w:rFonts w:ascii="Geomanist Light" w:eastAsia="Calibri" w:hAnsi="Geomanist Light" w:cs="Arial"/>
          <w:color w:val="000000" w:themeColor="text1"/>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17F4CBB" w14:textId="77777777" w:rsidR="005520DD" w:rsidRPr="00C312A2" w:rsidRDefault="005520DD" w:rsidP="005520DD">
      <w:pPr>
        <w:jc w:val="both"/>
        <w:rPr>
          <w:rFonts w:ascii="Geomanist Light" w:eastAsia="Calibri" w:hAnsi="Geomanist Light" w:cs="Arial"/>
          <w:color w:val="000000" w:themeColor="text1"/>
          <w:sz w:val="20"/>
          <w:szCs w:val="20"/>
          <w:lang w:val="es-ES_tradnl"/>
        </w:rPr>
      </w:pPr>
    </w:p>
    <w:p w14:paraId="7BAF7626" w14:textId="77777777" w:rsidR="005520DD" w:rsidRPr="00C312A2" w:rsidRDefault="005520DD" w:rsidP="005520DD">
      <w:pPr>
        <w:jc w:val="both"/>
        <w:rPr>
          <w:rFonts w:ascii="Geomanist Light" w:eastAsia="Calibri" w:hAnsi="Geomanist Light" w:cs="Arial"/>
          <w:b/>
          <w:color w:val="000000" w:themeColor="text1"/>
          <w:sz w:val="22"/>
        </w:rPr>
      </w:pPr>
      <w:r w:rsidRPr="00C312A2">
        <w:rPr>
          <w:rFonts w:ascii="Geomanist Light" w:eastAsia="Calibri" w:hAnsi="Geomanist Light" w:cs="Arial"/>
          <w:b/>
          <w:color w:val="000000" w:themeColor="text1"/>
          <w:sz w:val="22"/>
        </w:rPr>
        <w:t>LEY DE EMPRENDIMIENTO – Ley 2069 de 2020 – Artículo 32 – Criterios diferenciales – Emprendimientos de mujeres – Empresas de mujeres – Necesidad de reglamentación – Decreto 1860 de 2021</w:t>
      </w:r>
    </w:p>
    <w:p w14:paraId="1554964E" w14:textId="77777777" w:rsidR="005520DD" w:rsidRPr="00C312A2" w:rsidRDefault="005520DD" w:rsidP="005520DD">
      <w:pPr>
        <w:jc w:val="both"/>
        <w:rPr>
          <w:rFonts w:ascii="Geomanist Light" w:eastAsia="Calibri" w:hAnsi="Geomanist Light" w:cs="Arial"/>
          <w:b/>
          <w:color w:val="000000" w:themeColor="text1"/>
          <w:sz w:val="22"/>
        </w:rPr>
      </w:pPr>
    </w:p>
    <w:p w14:paraId="6916E39C" w14:textId="77777777" w:rsidR="005520DD" w:rsidRPr="00C312A2" w:rsidRDefault="005520DD" w:rsidP="005520DD">
      <w:pPr>
        <w:jc w:val="both"/>
        <w:rPr>
          <w:rFonts w:ascii="Geomanist Light" w:eastAsia="Calibri" w:hAnsi="Geomanist Light" w:cs="Arial"/>
          <w:color w:val="000000" w:themeColor="text1"/>
          <w:sz w:val="20"/>
          <w:szCs w:val="20"/>
          <w:lang w:val="es-ES_tradnl"/>
        </w:rPr>
      </w:pPr>
      <w:r w:rsidRPr="00C312A2">
        <w:rPr>
          <w:rFonts w:ascii="Geomanist Light" w:eastAsia="Calibri" w:hAnsi="Geomanist Light" w:cs="Arial"/>
          <w:bCs/>
          <w:color w:val="000000" w:themeColor="text1"/>
          <w:sz w:val="20"/>
          <w:szCs w:val="20"/>
        </w:rPr>
        <w:t xml:space="preserve">[…] el artículo 32 de la Ley 2069 de 2020 –al igual que el artículo 31– también se refiere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C312A2">
        <w:rPr>
          <w:rFonts w:ascii="Geomanist Light" w:eastAsia="Calibri" w:hAnsi="Geomanist Light" w:cs="Arial"/>
          <w:color w:val="000000" w:themeColor="text1"/>
          <w:sz w:val="20"/>
          <w:szCs w:val="20"/>
          <w:lang w:val="es-ES_tradnl"/>
        </w:rPr>
        <w:t>En este contexto, el pasado 24 de diciembre, el gobierno nacional expidió el Decreto 1860 de 2021</w:t>
      </w:r>
      <w:r w:rsidRPr="00C312A2">
        <w:rPr>
          <w:rFonts w:ascii="Geomanist Light" w:hAnsi="Geomanist Light" w:cs="Arial"/>
          <w:color w:val="000000" w:themeColor="text1"/>
          <w:sz w:val="20"/>
          <w:szCs w:val="20"/>
        </w:rPr>
        <w:t xml:space="preserve"> </w:t>
      </w:r>
      <w:r w:rsidRPr="00C312A2">
        <w:rPr>
          <w:rFonts w:ascii="Geomanist Light" w:eastAsia="Calibri" w:hAnsi="Geomanist Light" w:cs="Arial"/>
          <w:color w:val="000000" w:themeColor="text1"/>
          <w:sz w:val="20"/>
          <w:szCs w:val="20"/>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2E26B722" w14:textId="77777777" w:rsidR="005520DD" w:rsidRPr="00C312A2" w:rsidRDefault="005520DD" w:rsidP="005520DD">
      <w:pPr>
        <w:jc w:val="both"/>
        <w:rPr>
          <w:rFonts w:ascii="Geomanist Light" w:eastAsia="Calibri" w:hAnsi="Geomanist Light" w:cs="Arial"/>
          <w:bCs/>
          <w:color w:val="000000" w:themeColor="text1"/>
          <w:sz w:val="20"/>
          <w:szCs w:val="20"/>
        </w:rPr>
      </w:pPr>
    </w:p>
    <w:p w14:paraId="1E4C5691" w14:textId="77777777" w:rsidR="005520DD" w:rsidRPr="00C312A2" w:rsidRDefault="005520DD" w:rsidP="005520DD">
      <w:pPr>
        <w:jc w:val="both"/>
        <w:rPr>
          <w:rFonts w:ascii="Geomanist Light" w:eastAsia="Calibri" w:hAnsi="Geomanist Light" w:cs="Arial"/>
          <w:b/>
          <w:color w:val="000000" w:themeColor="text1"/>
          <w:sz w:val="22"/>
          <w:szCs w:val="22"/>
          <w:lang w:val="es-ES"/>
        </w:rPr>
      </w:pPr>
      <w:r w:rsidRPr="00C312A2">
        <w:rPr>
          <w:rFonts w:ascii="Geomanist Light" w:eastAsia="Calibri" w:hAnsi="Geomanist Light" w:cs="Arial"/>
          <w:b/>
          <w:color w:val="000000" w:themeColor="text1"/>
          <w:sz w:val="22"/>
          <w:szCs w:val="22"/>
          <w:lang w:val="es-ES"/>
        </w:rPr>
        <w:t>DECRETO 1860 DE 2021 – Vigencia</w:t>
      </w:r>
    </w:p>
    <w:p w14:paraId="71A1A987" w14:textId="77777777" w:rsidR="005520DD" w:rsidRPr="00C312A2" w:rsidRDefault="005520DD" w:rsidP="005520DD">
      <w:pPr>
        <w:jc w:val="both"/>
        <w:rPr>
          <w:rFonts w:ascii="Geomanist Light" w:eastAsia="Calibri" w:hAnsi="Geomanist Light" w:cs="Arial"/>
          <w:b/>
          <w:color w:val="000000" w:themeColor="text1"/>
          <w:sz w:val="20"/>
          <w:szCs w:val="20"/>
          <w:lang w:val="es-ES"/>
        </w:rPr>
      </w:pPr>
    </w:p>
    <w:p w14:paraId="61F18A5D" w14:textId="77777777" w:rsidR="005520DD" w:rsidRPr="00C312A2" w:rsidRDefault="005520DD" w:rsidP="005520DD">
      <w:pPr>
        <w:jc w:val="both"/>
        <w:rPr>
          <w:rFonts w:ascii="Geomanist Light" w:hAnsi="Geomanist Light" w:cs="Arial"/>
          <w:color w:val="000000" w:themeColor="text1"/>
          <w:sz w:val="20"/>
          <w:szCs w:val="20"/>
          <w:lang w:eastAsia="es-CO"/>
        </w:rPr>
      </w:pPr>
      <w:r w:rsidRPr="00C312A2">
        <w:rPr>
          <w:rFonts w:ascii="Geomanist Light" w:hAnsi="Geomanist Light" w:cs="Arial"/>
          <w:color w:val="000000" w:themeColor="text1"/>
          <w:sz w:val="20"/>
          <w:szCs w:val="20"/>
          <w:lang w:eastAsia="es-CO"/>
        </w:rPr>
        <w:t xml:space="preserve">Debe precisarse que la vigencia del Decreto 1860 de 2021 está regida por lo establecido en su artículo 8, el cual prescribe que: «Las disposiciones contenidas en el presente Decreto se aplicarán a los </w:t>
      </w:r>
      <w:r w:rsidRPr="00C312A2">
        <w:rPr>
          <w:rFonts w:ascii="Geomanist Light" w:hAnsi="Geomanist Light" w:cs="Arial"/>
          <w:color w:val="000000" w:themeColor="text1"/>
          <w:sz w:val="20"/>
          <w:szCs w:val="20"/>
          <w:lang w:eastAsia="es-CO"/>
        </w:rPr>
        <w:lastRenderedPageBreak/>
        <w:t>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p>
    <w:p w14:paraId="0A560866" w14:textId="77777777" w:rsidR="005520DD" w:rsidRPr="00C312A2" w:rsidRDefault="005520DD" w:rsidP="005520DD">
      <w:pPr>
        <w:jc w:val="both"/>
        <w:rPr>
          <w:rFonts w:ascii="Geomanist Light" w:eastAsia="Calibri" w:hAnsi="Geomanist Light" w:cs="Arial"/>
          <w:b/>
          <w:color w:val="000000" w:themeColor="text1"/>
          <w:sz w:val="20"/>
          <w:szCs w:val="20"/>
          <w:lang w:val="es-ES"/>
        </w:rPr>
      </w:pPr>
    </w:p>
    <w:p w14:paraId="218CF923" w14:textId="28E52F9F" w:rsidR="005520DD" w:rsidRPr="00C312A2" w:rsidRDefault="005520DD" w:rsidP="005520DD">
      <w:pPr>
        <w:jc w:val="both"/>
        <w:rPr>
          <w:rFonts w:ascii="Geomanist Light" w:eastAsia="Calibri" w:hAnsi="Geomanist Light" w:cs="Arial"/>
          <w:b/>
          <w:sz w:val="22"/>
          <w:szCs w:val="22"/>
          <w:lang w:val="es-ES_tradnl"/>
        </w:rPr>
      </w:pPr>
      <w:r w:rsidRPr="00C312A2">
        <w:rPr>
          <w:rFonts w:ascii="Geomanist Light" w:eastAsia="Calibri" w:hAnsi="Geomanist Light" w:cs="Arial"/>
          <w:b/>
          <w:color w:val="000000" w:themeColor="text1"/>
          <w:sz w:val="22"/>
          <w:szCs w:val="22"/>
          <w:lang w:val="es-ES"/>
        </w:rPr>
        <w:t xml:space="preserve">DECRETO 1860 DE 2021 – Emprendimientos y empresas de mujeres – Definición – Artículo 2.2.1.2.4.2.14 – Numeral </w:t>
      </w:r>
      <w:r w:rsidR="0091060B" w:rsidRPr="00C312A2">
        <w:rPr>
          <w:rFonts w:ascii="Geomanist Light" w:eastAsia="Calibri" w:hAnsi="Geomanist Light" w:cs="Arial"/>
          <w:b/>
          <w:color w:val="000000" w:themeColor="text1"/>
          <w:sz w:val="22"/>
          <w:szCs w:val="22"/>
          <w:lang w:val="es-ES"/>
        </w:rPr>
        <w:t xml:space="preserve">2 </w:t>
      </w:r>
      <w:r w:rsidRPr="00C312A2">
        <w:rPr>
          <w:rFonts w:ascii="Geomanist Light" w:eastAsia="Calibri" w:hAnsi="Geomanist Light" w:cs="Arial"/>
          <w:b/>
          <w:color w:val="000000" w:themeColor="text1"/>
          <w:sz w:val="22"/>
          <w:szCs w:val="22"/>
          <w:lang w:val="es-ES"/>
        </w:rPr>
        <w:t xml:space="preserve">– </w:t>
      </w:r>
      <w:r w:rsidR="0091060B" w:rsidRPr="00C312A2">
        <w:rPr>
          <w:rFonts w:ascii="Geomanist Light" w:eastAsia="Calibri" w:hAnsi="Geomanist Light" w:cs="Arial"/>
          <w:b/>
          <w:sz w:val="22"/>
          <w:szCs w:val="22"/>
          <w:lang w:val="es-ES_tradnl"/>
        </w:rPr>
        <w:t>Cargos directivos.</w:t>
      </w:r>
    </w:p>
    <w:p w14:paraId="7B60A1F4" w14:textId="4531FA83" w:rsidR="0091060B" w:rsidRPr="00C312A2" w:rsidRDefault="0091060B" w:rsidP="005520DD">
      <w:pPr>
        <w:jc w:val="both"/>
        <w:rPr>
          <w:rFonts w:ascii="Geomanist Light" w:eastAsia="Calibri" w:hAnsi="Geomanist Light" w:cs="Arial"/>
          <w:b/>
          <w:sz w:val="22"/>
          <w:szCs w:val="22"/>
          <w:lang w:val="es-ES_tradnl"/>
        </w:rPr>
      </w:pPr>
    </w:p>
    <w:p w14:paraId="078E0B8D" w14:textId="77777777" w:rsidR="0091060B" w:rsidRPr="00C312A2" w:rsidRDefault="0091060B" w:rsidP="0091060B">
      <w:pPr>
        <w:spacing w:after="120"/>
        <w:jc w:val="both"/>
        <w:rPr>
          <w:rFonts w:ascii="Geomanist Light" w:eastAsia="Calibri" w:hAnsi="Geomanist Light" w:cs="Arial"/>
          <w:color w:val="000000" w:themeColor="text1"/>
          <w:sz w:val="20"/>
          <w:szCs w:val="20"/>
          <w:lang w:val="es-ES"/>
        </w:rPr>
      </w:pPr>
      <w:r w:rsidRPr="00C312A2">
        <w:rPr>
          <w:rFonts w:ascii="Geomanist Light" w:eastAsia="Calibri" w:hAnsi="Geomanist Light" w:cs="Arial"/>
          <w:sz w:val="20"/>
          <w:szCs w:val="20"/>
          <w:lang w:val="es-ES_tradnl"/>
        </w:rPr>
        <w:t>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N</w:t>
      </w:r>
      <w:r w:rsidRPr="00C312A2">
        <w:rPr>
          <w:rFonts w:ascii="Geomanist Light" w:eastAsia="Calibri" w:hAnsi="Geomanist Light" w:cs="Arial"/>
          <w:color w:val="000000" w:themeColor="text1"/>
          <w:sz w:val="20"/>
          <w:szCs w:val="20"/>
          <w:lang w:val="es-ES"/>
        </w:rPr>
        <w:t xml:space="preserve">ótese incluso que, el inciso cuarto del numeral 2 del artículo que se viene analizando, cuando enumera los documentos a través de los cuales se acredita la condición de emprendimiento y empresa de mujeres, establece que se debe aportar copia de los contratos de trabajo o de certificación laboral, con lo cual es claro que solo se entenderá que cumplen con los requisitos para ser considerada como emprendimiento o empresa de mujeres si la vinculación de esta a cargos del nivel directivo es mediante un contrato de trabajo. </w:t>
      </w:r>
    </w:p>
    <w:p w14:paraId="6F5DD665" w14:textId="77777777" w:rsidR="0091060B" w:rsidRPr="00C312A2" w:rsidRDefault="0091060B" w:rsidP="0091060B">
      <w:pPr>
        <w:spacing w:after="120"/>
        <w:jc w:val="both"/>
        <w:rPr>
          <w:rFonts w:ascii="Geomanist Light" w:eastAsia="Calibri" w:hAnsi="Geomanist Light" w:cs="Arial"/>
          <w:sz w:val="20"/>
          <w:szCs w:val="20"/>
          <w:lang w:val="es-ES_tradnl"/>
        </w:rPr>
      </w:pPr>
      <w:r w:rsidRPr="00C312A2">
        <w:rPr>
          <w:rFonts w:ascii="Geomanist Light" w:eastAsia="Calibri" w:hAnsi="Geomanist Light" w:cs="Arial"/>
          <w:sz w:val="20"/>
          <w:szCs w:val="20"/>
          <w:lang w:val="es-ES_tradnl"/>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366DDDFE" w14:textId="22A589DA" w:rsidR="0091060B" w:rsidRPr="00C312A2" w:rsidRDefault="0091060B" w:rsidP="0091060B">
      <w:pPr>
        <w:spacing w:after="120"/>
        <w:jc w:val="both"/>
        <w:rPr>
          <w:rFonts w:ascii="Geomanist Light" w:eastAsia="Calibri" w:hAnsi="Geomanist Light" w:cs="Arial"/>
          <w:sz w:val="20"/>
          <w:szCs w:val="20"/>
          <w:lang w:val="es-ES_tradnl"/>
        </w:rPr>
      </w:pPr>
      <w:r w:rsidRPr="00C312A2">
        <w:rPr>
          <w:rFonts w:ascii="Geomanist Light" w:eastAsia="Calibri" w:hAnsi="Geomanist Light" w:cs="Arial"/>
          <w:sz w:val="20"/>
          <w:szCs w:val="20"/>
          <w:lang w:val="es-ES_tradnl"/>
        </w:rPr>
        <w:t>[…]</w:t>
      </w:r>
    </w:p>
    <w:p w14:paraId="7F3ECFA1" w14:textId="374D9585" w:rsidR="0091060B" w:rsidRPr="00C312A2" w:rsidRDefault="0091060B" w:rsidP="0091060B">
      <w:pPr>
        <w:spacing w:after="120"/>
        <w:jc w:val="both"/>
        <w:rPr>
          <w:rFonts w:ascii="Geomanist Light" w:eastAsia="Calibri" w:hAnsi="Geomanist Light" w:cs="Arial"/>
          <w:sz w:val="20"/>
          <w:szCs w:val="20"/>
          <w:lang w:val="es-ES_tradnl"/>
        </w:rPr>
      </w:pPr>
      <w:r w:rsidRPr="00C312A2">
        <w:rPr>
          <w:rFonts w:ascii="Geomanist Light" w:eastAsia="Calibri" w:hAnsi="Geomanist Light" w:cs="Arial"/>
          <w:sz w:val="20"/>
          <w:szCs w:val="20"/>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 las personas relacionadas en la certificación efectivamente son del nivel directivo, para lo cual deberá analizarse si las funciones descritas en el contrato o certificación aportada se subsumen en la noción establecida en el segundo inciso del numeral 2 del artículo 2.2.1.2.4.2.14 del Decreto 1082 de 2015.  </w:t>
      </w:r>
    </w:p>
    <w:p w14:paraId="383E8384" w14:textId="77777777" w:rsidR="005520DD" w:rsidRPr="00C312A2" w:rsidRDefault="005520DD" w:rsidP="005520DD">
      <w:pPr>
        <w:jc w:val="both"/>
        <w:rPr>
          <w:rFonts w:ascii="Geomanist Light" w:eastAsia="Calibri" w:hAnsi="Geomanist Light" w:cs="Arial"/>
          <w:b/>
          <w:color w:val="000000" w:themeColor="text1"/>
          <w:sz w:val="22"/>
          <w:szCs w:val="22"/>
          <w:lang w:val="es-ES"/>
        </w:rPr>
      </w:pPr>
    </w:p>
    <w:p w14:paraId="578A1A04" w14:textId="70BF6CD6" w:rsidR="005520DD" w:rsidRPr="00C312A2" w:rsidRDefault="0091060B" w:rsidP="005520DD">
      <w:pPr>
        <w:spacing w:after="160"/>
        <w:jc w:val="both"/>
        <w:rPr>
          <w:rFonts w:ascii="Geomanist Light" w:eastAsia="Calibri" w:hAnsi="Geomanist Light" w:cs="Arial"/>
          <w:b/>
          <w:color w:val="000000" w:themeColor="text1"/>
          <w:sz w:val="20"/>
          <w:szCs w:val="20"/>
          <w:lang w:val="es-ES"/>
        </w:rPr>
      </w:pPr>
      <w:r w:rsidRPr="00C312A2">
        <w:rPr>
          <w:rFonts w:ascii="Geomanist Light" w:eastAsia="Calibri" w:hAnsi="Geomanist Light" w:cs="Arial"/>
          <w:b/>
          <w:sz w:val="22"/>
          <w:szCs w:val="22"/>
          <w:lang w:val="es-ES_tradnl"/>
        </w:rPr>
        <w:t>DECRETO 1860 DE 2021 – Emprendimientos y empresas de mujeres – Definición – Artículo 2.2.1.2.4.2.14 – Tiempo mínimo DECRETO 1860 DE 2021 – Emprendimientos y empresas de mujeres – Acreditación</w:t>
      </w:r>
    </w:p>
    <w:p w14:paraId="7751D350" w14:textId="40B25D6C" w:rsidR="00C312A2" w:rsidRPr="00C312A2" w:rsidRDefault="00C312A2" w:rsidP="00C312A2">
      <w:pPr>
        <w:spacing w:after="120"/>
        <w:jc w:val="both"/>
        <w:rPr>
          <w:rFonts w:ascii="Geomanist Light" w:hAnsi="Geomanist Light" w:cs="Arial"/>
          <w:color w:val="000000" w:themeColor="text1"/>
          <w:sz w:val="20"/>
          <w:szCs w:val="20"/>
          <w:lang w:val="es-ES_tradnl" w:eastAsia="es-ES"/>
        </w:rPr>
      </w:pPr>
      <w:r w:rsidRPr="00C312A2">
        <w:rPr>
          <w:rFonts w:ascii="Geomanist Light" w:eastAsia="Calibri" w:hAnsi="Geomanist Light" w:cs="Arial"/>
          <w:sz w:val="20"/>
          <w:szCs w:val="20"/>
          <w:lang w:val="es-ES_tradnl"/>
        </w:rPr>
        <w:t>[…] no basta con que los cargos directivos en una sociedad sean mayoritariamente de mujeres para que sea considerada como un emprendimiento o empresa a las que se refiere la norma, sino que además es necesario que dicha vinculación mayoritaria de mujeres en los empleos del nivel directivo de la persona jurídica se haya mantenido como mínimo durante el periodo de un (1) año, contado a partir de la fecha de cierre del proceso de selección.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(1) año.</w:t>
      </w:r>
      <w:r w:rsidRPr="00C312A2">
        <w:rPr>
          <w:rFonts w:ascii="Geomanist Light" w:hAnsi="Geomanist Light" w:cs="Arial"/>
          <w:color w:val="000000" w:themeColor="text1"/>
          <w:sz w:val="20"/>
          <w:szCs w:val="20"/>
          <w:lang w:val="es-ES_tradnl" w:eastAsia="es-ES"/>
        </w:rPr>
        <w:t xml:space="preserve"> </w:t>
      </w:r>
    </w:p>
    <w:p w14:paraId="6814F433" w14:textId="73AFB64A" w:rsidR="005520DD" w:rsidRPr="00C312A2" w:rsidRDefault="005520DD" w:rsidP="005520DD">
      <w:pPr>
        <w:widowControl w:val="0"/>
        <w:autoSpaceDE w:val="0"/>
        <w:autoSpaceDN w:val="0"/>
        <w:spacing w:before="94"/>
        <w:ind w:right="533"/>
        <w:rPr>
          <w:rFonts w:ascii="Geomanist Light" w:eastAsia="Arial MT" w:hAnsi="Geomanist Light" w:cs="Arial"/>
          <w:b/>
          <w:bCs/>
          <w:sz w:val="18"/>
          <w:szCs w:val="18"/>
          <w:lang w:val="es-ES" w:eastAsia="en-US"/>
        </w:rPr>
      </w:pPr>
    </w:p>
    <w:p w14:paraId="7329C060" w14:textId="79EC41B6" w:rsidR="00C312A2" w:rsidRPr="00C312A2" w:rsidRDefault="00C312A2" w:rsidP="003D7B36">
      <w:pPr>
        <w:contextualSpacing/>
        <w:jc w:val="both"/>
        <w:rPr>
          <w:rFonts w:ascii="Geomanist Light" w:eastAsia="Calibri" w:hAnsi="Geomanist Light" w:cs="Arial"/>
          <w:sz w:val="22"/>
          <w:szCs w:val="22"/>
          <w:lang w:val="es-ES_tradnl"/>
        </w:rPr>
      </w:pPr>
    </w:p>
    <w:p w14:paraId="01A73A54" w14:textId="2DB95B3C" w:rsidR="00C312A2" w:rsidRPr="00C312A2" w:rsidRDefault="00C312A2" w:rsidP="003D7B36">
      <w:pPr>
        <w:contextualSpacing/>
        <w:jc w:val="both"/>
        <w:rPr>
          <w:rFonts w:ascii="Geomanist Light" w:eastAsia="Calibri" w:hAnsi="Geomanist Light" w:cs="Arial"/>
          <w:sz w:val="22"/>
          <w:szCs w:val="22"/>
          <w:lang w:val="es-ES_tradnl"/>
        </w:rPr>
      </w:pPr>
      <w:r w:rsidRPr="00C312A2">
        <w:rPr>
          <w:rFonts w:ascii="Geomanist Light" w:hAnsi="Geomanist Light"/>
          <w:noProof/>
        </w:rPr>
        <w:drawing>
          <wp:anchor distT="0" distB="0" distL="0" distR="0" simplePos="0" relativeHeight="251659264" behindDoc="0" locked="0" layoutInCell="1" allowOverlap="1" wp14:anchorId="0F122277" wp14:editId="1C5E92D4">
            <wp:simplePos x="0" y="0"/>
            <wp:positionH relativeFrom="page">
              <wp:posOffset>4956810</wp:posOffset>
            </wp:positionH>
            <wp:positionV relativeFrom="paragraph">
              <wp:posOffset>74930</wp:posOffset>
            </wp:positionV>
            <wp:extent cx="2400300" cy="615950"/>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50"/>
                    </a:xfrm>
                    <a:prstGeom prst="rect">
                      <a:avLst/>
                    </a:prstGeom>
                  </pic:spPr>
                </pic:pic>
              </a:graphicData>
            </a:graphic>
          </wp:anchor>
        </w:drawing>
      </w:r>
    </w:p>
    <w:p w14:paraId="3974322F" w14:textId="0CE0F8E7" w:rsidR="00C312A2" w:rsidRPr="00C312A2" w:rsidRDefault="00C312A2" w:rsidP="003D7B36">
      <w:pPr>
        <w:contextualSpacing/>
        <w:jc w:val="both"/>
        <w:rPr>
          <w:rFonts w:ascii="Geomanist Light" w:eastAsia="Calibri" w:hAnsi="Geomanist Light" w:cs="Arial"/>
          <w:sz w:val="22"/>
          <w:szCs w:val="22"/>
          <w:lang w:val="es-ES_tradnl"/>
        </w:rPr>
      </w:pPr>
    </w:p>
    <w:p w14:paraId="17CD2F90" w14:textId="77777777" w:rsidR="00C312A2" w:rsidRPr="00C312A2" w:rsidRDefault="00C312A2" w:rsidP="003D7B36">
      <w:pPr>
        <w:contextualSpacing/>
        <w:jc w:val="both"/>
        <w:rPr>
          <w:rFonts w:ascii="Geomanist Light" w:eastAsia="Calibri" w:hAnsi="Geomanist Light" w:cs="Arial"/>
          <w:sz w:val="22"/>
          <w:szCs w:val="22"/>
          <w:lang w:val="es-ES_tradnl"/>
        </w:rPr>
      </w:pPr>
    </w:p>
    <w:p w14:paraId="5096B0D7" w14:textId="77777777" w:rsidR="00C312A2" w:rsidRPr="00C312A2" w:rsidRDefault="00C312A2" w:rsidP="003D7B36">
      <w:pPr>
        <w:contextualSpacing/>
        <w:jc w:val="both"/>
        <w:rPr>
          <w:rFonts w:ascii="Geomanist Light" w:eastAsia="Calibri" w:hAnsi="Geomanist Light" w:cs="Arial"/>
          <w:sz w:val="22"/>
          <w:szCs w:val="22"/>
          <w:lang w:val="es-ES_tradnl"/>
        </w:rPr>
      </w:pPr>
    </w:p>
    <w:p w14:paraId="007BFC6B" w14:textId="77777777" w:rsidR="00C312A2" w:rsidRPr="00C312A2" w:rsidRDefault="00C312A2" w:rsidP="003D7B36">
      <w:pPr>
        <w:contextualSpacing/>
        <w:jc w:val="both"/>
        <w:rPr>
          <w:rFonts w:ascii="Geomanist Light" w:eastAsia="Calibri" w:hAnsi="Geomanist Light" w:cs="Arial"/>
          <w:sz w:val="22"/>
          <w:szCs w:val="22"/>
          <w:lang w:val="es-ES_tradnl"/>
        </w:rPr>
      </w:pPr>
    </w:p>
    <w:p w14:paraId="27B785EB" w14:textId="77777777" w:rsidR="00C312A2" w:rsidRPr="00C312A2" w:rsidRDefault="00C312A2" w:rsidP="003D7B36">
      <w:pPr>
        <w:contextualSpacing/>
        <w:jc w:val="both"/>
        <w:rPr>
          <w:rFonts w:ascii="Geomanist Light" w:eastAsia="Calibri" w:hAnsi="Geomanist Light" w:cs="Arial"/>
          <w:sz w:val="22"/>
          <w:szCs w:val="22"/>
          <w:lang w:val="es-ES_tradnl"/>
        </w:rPr>
      </w:pPr>
    </w:p>
    <w:p w14:paraId="21EB99B3" w14:textId="129D049D" w:rsidR="0023018C" w:rsidRPr="00C312A2" w:rsidRDefault="00C01652" w:rsidP="003D7B36">
      <w:pPr>
        <w:contextualSpacing/>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 xml:space="preserve">Bogotá D.C, </w:t>
      </w:r>
      <w:r w:rsidR="00C312A2" w:rsidRPr="00C312A2">
        <w:rPr>
          <w:rFonts w:ascii="Geomanist Light" w:eastAsia="Calibri" w:hAnsi="Geomanist Light" w:cs="Arial"/>
          <w:sz w:val="22"/>
          <w:szCs w:val="22"/>
          <w:lang w:val="es-ES_tradnl"/>
        </w:rPr>
        <w:t xml:space="preserve">26 de </w:t>
      </w:r>
      <w:proofErr w:type="gramStart"/>
      <w:r w:rsidR="00BF6875">
        <w:rPr>
          <w:rFonts w:ascii="Geomanist Light" w:eastAsia="Calibri" w:hAnsi="Geomanist Light" w:cs="Arial"/>
          <w:sz w:val="22"/>
          <w:szCs w:val="22"/>
          <w:lang w:val="es-ES_tradnl"/>
        </w:rPr>
        <w:t>O</w:t>
      </w:r>
      <w:r w:rsidR="00C312A2" w:rsidRPr="00C312A2">
        <w:rPr>
          <w:rFonts w:ascii="Geomanist Light" w:eastAsia="Calibri" w:hAnsi="Geomanist Light" w:cs="Arial"/>
          <w:sz w:val="22"/>
          <w:szCs w:val="22"/>
          <w:lang w:val="es-ES_tradnl"/>
        </w:rPr>
        <w:t>ctubre</w:t>
      </w:r>
      <w:proofErr w:type="gramEnd"/>
      <w:r w:rsidR="00C312A2" w:rsidRPr="00C312A2">
        <w:rPr>
          <w:rFonts w:ascii="Geomanist Light" w:eastAsia="Calibri" w:hAnsi="Geomanist Light" w:cs="Arial"/>
          <w:sz w:val="22"/>
          <w:szCs w:val="22"/>
          <w:lang w:val="es-ES_tradnl"/>
        </w:rPr>
        <w:t xml:space="preserve"> de 2022</w:t>
      </w:r>
    </w:p>
    <w:p w14:paraId="2C70FC64" w14:textId="77777777" w:rsidR="00C01652" w:rsidRPr="00C312A2" w:rsidRDefault="00C01652" w:rsidP="003D7B36">
      <w:pPr>
        <w:contextualSpacing/>
        <w:jc w:val="both"/>
        <w:rPr>
          <w:rFonts w:ascii="Geomanist Light" w:eastAsia="Calibri" w:hAnsi="Geomanist Light" w:cs="Arial"/>
          <w:sz w:val="22"/>
          <w:szCs w:val="22"/>
          <w:lang w:val="es-ES_tradnl"/>
        </w:rPr>
      </w:pPr>
    </w:p>
    <w:p w14:paraId="3C8F51D2" w14:textId="0B644D06" w:rsidR="005520DD" w:rsidRPr="00C312A2" w:rsidRDefault="005520DD" w:rsidP="003D7B36">
      <w:pPr>
        <w:contextualSpacing/>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Señor</w:t>
      </w:r>
    </w:p>
    <w:p w14:paraId="6142BB61" w14:textId="21039D85" w:rsidR="005520DD" w:rsidRPr="00C312A2" w:rsidRDefault="00B16823" w:rsidP="003D7B36">
      <w:pPr>
        <w:contextualSpacing/>
        <w:jc w:val="both"/>
        <w:rPr>
          <w:rFonts w:ascii="Geomanist Light" w:eastAsia="Calibri" w:hAnsi="Geomanist Light" w:cs="Arial"/>
          <w:b/>
          <w:bCs/>
          <w:sz w:val="22"/>
          <w:szCs w:val="22"/>
          <w:lang w:val="es-ES"/>
        </w:rPr>
      </w:pPr>
      <w:r w:rsidRPr="00C312A2">
        <w:rPr>
          <w:rFonts w:ascii="Geomanist Light" w:eastAsia="Calibri" w:hAnsi="Geomanist Light" w:cs="Arial"/>
          <w:b/>
          <w:bCs/>
          <w:sz w:val="22"/>
          <w:szCs w:val="22"/>
          <w:lang w:val="es-ES"/>
        </w:rPr>
        <w:t>Rafael Alfonso López Llamas</w:t>
      </w:r>
    </w:p>
    <w:p w14:paraId="22BEB0DD" w14:textId="6FA37D04" w:rsidR="00C01652" w:rsidRPr="00C312A2" w:rsidRDefault="00C01652" w:rsidP="003D7B36">
      <w:pPr>
        <w:contextualSpacing/>
        <w:jc w:val="both"/>
        <w:rPr>
          <w:rFonts w:ascii="Geomanist Light" w:eastAsia="Calibri" w:hAnsi="Geomanist Light" w:cs="Arial"/>
          <w:sz w:val="22"/>
          <w:szCs w:val="22"/>
          <w:lang w:val="es-ES"/>
        </w:rPr>
      </w:pPr>
      <w:r w:rsidRPr="00C312A2">
        <w:rPr>
          <w:rFonts w:ascii="Geomanist Light" w:eastAsia="Calibri" w:hAnsi="Geomanist Light" w:cs="Arial"/>
          <w:sz w:val="22"/>
          <w:szCs w:val="22"/>
          <w:lang w:val="es-ES"/>
        </w:rPr>
        <w:t xml:space="preserve">Representante Legal </w:t>
      </w:r>
      <w:r w:rsidRPr="00C312A2">
        <w:rPr>
          <w:rFonts w:ascii="Geomanist Light" w:hAnsi="Geomanist Light" w:cs="Arial"/>
          <w:sz w:val="22"/>
          <w:szCs w:val="22"/>
          <w:shd w:val="clear" w:color="auto" w:fill="FAF9F8"/>
        </w:rPr>
        <w:t>BRANDSTRAT BIC S.A.S.</w:t>
      </w:r>
    </w:p>
    <w:p w14:paraId="581B6D20" w14:textId="77777777" w:rsidR="005520DD" w:rsidRPr="00C312A2" w:rsidRDefault="005520DD" w:rsidP="003D7B36">
      <w:pPr>
        <w:contextualSpacing/>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 xml:space="preserve">Bogotá, D.C.  </w:t>
      </w:r>
    </w:p>
    <w:p w14:paraId="2F364C41" w14:textId="77777777" w:rsidR="005520DD" w:rsidRPr="00C312A2" w:rsidRDefault="005520DD" w:rsidP="003D7B36">
      <w:pPr>
        <w:contextualSpacing/>
        <w:jc w:val="both"/>
        <w:rPr>
          <w:rFonts w:ascii="Geomanist Light" w:eastAsia="Calibri" w:hAnsi="Geomanist Light" w:cs="Arial"/>
          <w:sz w:val="22"/>
          <w:szCs w:val="22"/>
          <w:lang w:val="es-ES_tradnl"/>
        </w:rPr>
      </w:pPr>
    </w:p>
    <w:p w14:paraId="5118151B" w14:textId="77777777" w:rsidR="005520DD" w:rsidRPr="00C312A2" w:rsidRDefault="005520DD" w:rsidP="003D7B36">
      <w:pPr>
        <w:contextualSpacing/>
        <w:jc w:val="both"/>
        <w:rPr>
          <w:rFonts w:ascii="Geomanist Light" w:eastAsia="Calibri" w:hAnsi="Geomanist Light" w:cs="Arial"/>
          <w:sz w:val="22"/>
          <w:szCs w:val="22"/>
          <w:lang w:val="es-ES_tradnl"/>
        </w:rPr>
      </w:pPr>
    </w:p>
    <w:p w14:paraId="23EE8F31" w14:textId="787B1471" w:rsidR="005520DD" w:rsidRPr="00C312A2" w:rsidRDefault="005520DD" w:rsidP="003D7B36">
      <w:pPr>
        <w:contextualSpacing/>
        <w:rPr>
          <w:rFonts w:ascii="Geomanist Light" w:eastAsia="Calibri" w:hAnsi="Geomanist Light" w:cs="Arial"/>
          <w:b/>
          <w:bCs/>
          <w:sz w:val="22"/>
          <w:szCs w:val="22"/>
          <w:lang w:val="es-ES_tradnl"/>
        </w:rPr>
      </w:pPr>
      <w:r w:rsidRPr="00C312A2">
        <w:rPr>
          <w:rFonts w:ascii="Geomanist Light" w:eastAsia="Calibri" w:hAnsi="Geomanist Light" w:cs="Arial"/>
          <w:b/>
          <w:bCs/>
          <w:sz w:val="22"/>
          <w:szCs w:val="22"/>
          <w:lang w:val="es-ES_tradnl"/>
        </w:rPr>
        <w:t xml:space="preserve">                                            Concepto C </w:t>
      </w:r>
      <w:r w:rsidRPr="00C312A2">
        <w:rPr>
          <w:rFonts w:ascii="Courier New" w:eastAsia="Calibri" w:hAnsi="Courier New" w:cs="Courier New"/>
          <w:b/>
          <w:bCs/>
          <w:sz w:val="22"/>
          <w:szCs w:val="22"/>
          <w:lang w:val="es-ES_tradnl"/>
        </w:rPr>
        <w:t>‒</w:t>
      </w:r>
      <w:r w:rsidRPr="00C312A2">
        <w:rPr>
          <w:rFonts w:ascii="Geomanist Light" w:eastAsia="Calibri" w:hAnsi="Geomanist Light" w:cs="Arial"/>
          <w:b/>
          <w:bCs/>
          <w:sz w:val="22"/>
          <w:szCs w:val="22"/>
          <w:lang w:val="es-ES_tradnl"/>
        </w:rPr>
        <w:t xml:space="preserve"> </w:t>
      </w:r>
      <w:r w:rsidR="00B16823" w:rsidRPr="00C312A2">
        <w:rPr>
          <w:rFonts w:ascii="Geomanist Light" w:eastAsia="Calibri" w:hAnsi="Geomanist Light" w:cs="Arial"/>
          <w:b/>
          <w:bCs/>
          <w:sz w:val="22"/>
          <w:szCs w:val="22"/>
          <w:lang w:val="es-ES_tradnl"/>
        </w:rPr>
        <w:t>69</w:t>
      </w:r>
      <w:r w:rsidRPr="00C312A2">
        <w:rPr>
          <w:rFonts w:ascii="Geomanist Light" w:eastAsia="Calibri" w:hAnsi="Geomanist Light" w:cs="Arial"/>
          <w:b/>
          <w:bCs/>
          <w:sz w:val="22"/>
          <w:szCs w:val="22"/>
          <w:lang w:val="es-ES_tradnl"/>
        </w:rPr>
        <w:t>6 de 2022</w:t>
      </w:r>
    </w:p>
    <w:p w14:paraId="11F8113D" w14:textId="77777777" w:rsidR="005520DD" w:rsidRPr="00C312A2" w:rsidRDefault="005520DD" w:rsidP="003D7B36">
      <w:pPr>
        <w:contextualSpacing/>
        <w:jc w:val="both"/>
        <w:rPr>
          <w:rFonts w:ascii="Geomanist Light" w:eastAsia="Calibri" w:hAnsi="Geomanist Light"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520DD" w:rsidRPr="00C312A2" w14:paraId="199CEE70" w14:textId="77777777" w:rsidTr="009E7CE9">
        <w:trPr>
          <w:trHeight w:val="1099"/>
        </w:trPr>
        <w:tc>
          <w:tcPr>
            <w:tcW w:w="2689" w:type="dxa"/>
          </w:tcPr>
          <w:p w14:paraId="74B9FABE" w14:textId="77777777" w:rsidR="005520DD" w:rsidRPr="00C312A2" w:rsidRDefault="005520DD" w:rsidP="003D7B36">
            <w:pPr>
              <w:contextualSpacing/>
              <w:jc w:val="both"/>
              <w:rPr>
                <w:rFonts w:ascii="Geomanist Light" w:eastAsia="Calibri" w:hAnsi="Geomanist Light" w:cs="Arial"/>
                <w:sz w:val="22"/>
                <w:szCs w:val="22"/>
                <w:lang w:val="es-ES_tradnl"/>
              </w:rPr>
            </w:pPr>
            <w:r w:rsidRPr="00C312A2">
              <w:rPr>
                <w:rFonts w:ascii="Geomanist Light" w:eastAsia="Calibri" w:hAnsi="Geomanist Light" w:cs="Arial"/>
                <w:b/>
                <w:sz w:val="22"/>
                <w:szCs w:val="22"/>
                <w:lang w:val="es-ES_tradnl"/>
              </w:rPr>
              <w:t>Temas:</w:t>
            </w:r>
            <w:r w:rsidRPr="00C312A2">
              <w:rPr>
                <w:rFonts w:ascii="Geomanist Light" w:eastAsia="Calibri" w:hAnsi="Geomanist Light" w:cs="Arial"/>
                <w:sz w:val="22"/>
                <w:szCs w:val="22"/>
                <w:lang w:val="es-ES_tradnl"/>
              </w:rPr>
              <w:t xml:space="preserve">                                      </w:t>
            </w:r>
          </w:p>
        </w:tc>
        <w:tc>
          <w:tcPr>
            <w:tcW w:w="6237" w:type="dxa"/>
          </w:tcPr>
          <w:p w14:paraId="08F41F9C" w14:textId="0367EB93" w:rsidR="005520DD" w:rsidRPr="00C312A2" w:rsidRDefault="005520DD" w:rsidP="004F152E">
            <w:pPr>
              <w:contextualSpacing/>
              <w:jc w:val="both"/>
              <w:rPr>
                <w:rFonts w:ascii="Geomanist Light" w:eastAsia="Calibri" w:hAnsi="Geomanist Light" w:cs="Arial"/>
                <w:bCs/>
                <w:sz w:val="22"/>
                <w:szCs w:val="22"/>
                <w:lang w:val="es-ES_tradnl"/>
              </w:rPr>
            </w:pPr>
            <w:r w:rsidRPr="00C312A2">
              <w:rPr>
                <w:rFonts w:ascii="Geomanist Light" w:eastAsia="Calibri" w:hAnsi="Geomanist Light" w:cs="Arial"/>
                <w:bCs/>
                <w:sz w:val="22"/>
                <w:szCs w:val="22"/>
                <w:lang w:val="es-ES_tradnl"/>
              </w:rPr>
              <w:t xml:space="preserve">LEY DE EMPRENDIMIENTO – Ley 2069 de 2020– Finalidad / LEY DE EMPRENDIMIENTO – Ley 2069 de 2020 – Artículo 32 – Criterios diferenciales – Emprendimientos de mujeres – Empresas de mujeres – Necesidad de reglamentación – Decreto 1860 de 2021 / DECRETO 1860 DE 2021 – Vigencia / DECRETO 1860 DE 2021 – Emprendimientos y empresas de mujeres – Definición – Artículo 2.2.1.2.4.2.14 – Numeral </w:t>
            </w:r>
            <w:r w:rsidR="006E1BB9" w:rsidRPr="00C312A2">
              <w:rPr>
                <w:rFonts w:ascii="Geomanist Light" w:eastAsia="Calibri" w:hAnsi="Geomanist Light" w:cs="Arial"/>
                <w:bCs/>
                <w:sz w:val="22"/>
                <w:szCs w:val="22"/>
                <w:lang w:val="es-ES_tradnl"/>
              </w:rPr>
              <w:t xml:space="preserve">2 </w:t>
            </w:r>
            <w:r w:rsidRPr="00C312A2">
              <w:rPr>
                <w:rFonts w:ascii="Geomanist Light" w:eastAsia="Calibri" w:hAnsi="Geomanist Light" w:cs="Arial"/>
                <w:bCs/>
                <w:sz w:val="22"/>
                <w:szCs w:val="22"/>
                <w:lang w:val="es-ES_tradnl"/>
              </w:rPr>
              <w:t xml:space="preserve">– </w:t>
            </w:r>
            <w:r w:rsidR="006E1BB9" w:rsidRPr="00C312A2">
              <w:rPr>
                <w:rFonts w:ascii="Geomanist Light" w:eastAsia="Calibri" w:hAnsi="Geomanist Light" w:cs="Arial"/>
                <w:bCs/>
                <w:sz w:val="22"/>
                <w:szCs w:val="22"/>
                <w:lang w:val="es-ES_tradnl"/>
              </w:rPr>
              <w:t xml:space="preserve">Cargos </w:t>
            </w:r>
            <w:r w:rsidR="004F152E" w:rsidRPr="00C312A2">
              <w:rPr>
                <w:rFonts w:ascii="Geomanist Light" w:eastAsia="Calibri" w:hAnsi="Geomanist Light" w:cs="Arial"/>
                <w:bCs/>
                <w:sz w:val="22"/>
                <w:szCs w:val="22"/>
                <w:lang w:val="es-ES_tradnl"/>
              </w:rPr>
              <w:t xml:space="preserve">directivos </w:t>
            </w:r>
            <w:r w:rsidR="006A3A4F" w:rsidRPr="00C312A2">
              <w:rPr>
                <w:rFonts w:ascii="Geomanist Light" w:eastAsia="Calibri" w:hAnsi="Geomanist Light" w:cs="Arial"/>
                <w:bCs/>
                <w:sz w:val="22"/>
                <w:szCs w:val="22"/>
                <w:lang w:val="es-ES_tradnl"/>
              </w:rPr>
              <w:t xml:space="preserve">/ DECRETO 1860 DE 2021 – Emprendimientos y empresas de mujeres – Definición – Artículo 2.2.1.2.4.2.14 – Tiempo mínimo DECRETO 1860 DE 2021 – Emprendimientos y empresas de mujeres – </w:t>
            </w:r>
            <w:r w:rsidR="00FF10E7" w:rsidRPr="00C312A2">
              <w:rPr>
                <w:rFonts w:ascii="Geomanist Light" w:eastAsia="Calibri" w:hAnsi="Geomanist Light" w:cs="Arial"/>
                <w:bCs/>
                <w:sz w:val="22"/>
                <w:szCs w:val="22"/>
                <w:lang w:val="es-ES_tradnl"/>
              </w:rPr>
              <w:t>Acreditación</w:t>
            </w:r>
          </w:p>
          <w:p w14:paraId="1DD543F6" w14:textId="364ED2A7" w:rsidR="004F152E" w:rsidRPr="00C312A2" w:rsidRDefault="004F152E" w:rsidP="003D7B36">
            <w:pPr>
              <w:contextualSpacing/>
              <w:jc w:val="both"/>
              <w:rPr>
                <w:rFonts w:ascii="Geomanist Light" w:hAnsi="Geomanist Light" w:cs="Arial"/>
                <w:b/>
                <w:bCs/>
                <w:noProof/>
                <w:sz w:val="22"/>
                <w:szCs w:val="22"/>
                <w:lang w:val="es-ES_tradnl"/>
              </w:rPr>
            </w:pPr>
          </w:p>
        </w:tc>
      </w:tr>
      <w:tr w:rsidR="005520DD" w:rsidRPr="00C312A2" w14:paraId="44A214AA" w14:textId="77777777" w:rsidTr="009E7CE9">
        <w:tc>
          <w:tcPr>
            <w:tcW w:w="2689" w:type="dxa"/>
          </w:tcPr>
          <w:p w14:paraId="34740FC3" w14:textId="77777777" w:rsidR="005520DD" w:rsidRPr="00C312A2" w:rsidRDefault="005520DD" w:rsidP="003D7B36">
            <w:pPr>
              <w:contextualSpacing/>
              <w:jc w:val="both"/>
              <w:rPr>
                <w:rFonts w:ascii="Geomanist Light" w:eastAsia="Calibri" w:hAnsi="Geomanist Light" w:cs="Arial"/>
                <w:b/>
                <w:sz w:val="22"/>
                <w:szCs w:val="22"/>
                <w:lang w:val="es-ES_tradnl"/>
              </w:rPr>
            </w:pPr>
            <w:r w:rsidRPr="00C312A2">
              <w:rPr>
                <w:rFonts w:ascii="Geomanist Light" w:eastAsia="Calibri" w:hAnsi="Geomanist Light" w:cs="Arial"/>
                <w:b/>
                <w:sz w:val="22"/>
                <w:szCs w:val="22"/>
                <w:lang w:val="es-ES_tradnl"/>
              </w:rPr>
              <w:t>Radicación:</w:t>
            </w:r>
            <w:r w:rsidRPr="00C312A2">
              <w:rPr>
                <w:rFonts w:ascii="Geomanist Light" w:eastAsia="Calibri" w:hAnsi="Geomanist Light" w:cs="Arial"/>
                <w:sz w:val="22"/>
                <w:szCs w:val="22"/>
                <w:lang w:val="es-ES_tradnl"/>
              </w:rPr>
              <w:t xml:space="preserve">                              </w:t>
            </w:r>
          </w:p>
        </w:tc>
        <w:tc>
          <w:tcPr>
            <w:tcW w:w="6237" w:type="dxa"/>
          </w:tcPr>
          <w:p w14:paraId="638D73D8" w14:textId="7C247B2A" w:rsidR="005520DD" w:rsidRPr="00C312A2" w:rsidRDefault="005520DD" w:rsidP="003D7B36">
            <w:pPr>
              <w:contextualSpacing/>
              <w:jc w:val="both"/>
              <w:rPr>
                <w:rFonts w:ascii="Geomanist Light" w:eastAsia="Calibri" w:hAnsi="Geomanist Light" w:cs="Arial"/>
                <w:sz w:val="22"/>
                <w:szCs w:val="22"/>
                <w:lang w:val="es-ES"/>
              </w:rPr>
            </w:pPr>
            <w:r w:rsidRPr="00C312A2">
              <w:rPr>
                <w:rFonts w:ascii="Geomanist Light" w:eastAsia="Calibri" w:hAnsi="Geomanist Light" w:cs="Arial"/>
                <w:sz w:val="22"/>
                <w:szCs w:val="22"/>
                <w:lang w:val="es-ES"/>
              </w:rPr>
              <w:t xml:space="preserve">Respuesta a consulta </w:t>
            </w:r>
            <w:r w:rsidR="00B16823" w:rsidRPr="00C312A2">
              <w:rPr>
                <w:rFonts w:ascii="Geomanist Light" w:eastAsia="Calibri" w:hAnsi="Geomanist Light" w:cs="Arial"/>
                <w:sz w:val="22"/>
                <w:szCs w:val="22"/>
                <w:lang w:val="es-ES"/>
              </w:rPr>
              <w:t>P20220913009199</w:t>
            </w:r>
          </w:p>
        </w:tc>
      </w:tr>
    </w:tbl>
    <w:p w14:paraId="18FF8684" w14:textId="77777777" w:rsidR="005520DD" w:rsidRPr="00C312A2" w:rsidRDefault="005520DD" w:rsidP="003D7B36">
      <w:pPr>
        <w:contextualSpacing/>
        <w:jc w:val="both"/>
        <w:rPr>
          <w:rFonts w:ascii="Geomanist Light" w:eastAsia="Calibri" w:hAnsi="Geomanist Light" w:cs="Arial"/>
          <w:sz w:val="22"/>
          <w:szCs w:val="22"/>
          <w:lang w:val="es-ES_tradnl"/>
        </w:rPr>
      </w:pPr>
    </w:p>
    <w:p w14:paraId="1DD837BE" w14:textId="77777777" w:rsidR="005520DD" w:rsidRPr="00C312A2" w:rsidRDefault="005520DD" w:rsidP="003D7B36">
      <w:pPr>
        <w:contextualSpacing/>
        <w:jc w:val="both"/>
        <w:rPr>
          <w:rFonts w:ascii="Geomanist Light" w:eastAsia="Calibri" w:hAnsi="Geomanist Light" w:cs="Arial"/>
          <w:sz w:val="22"/>
          <w:szCs w:val="22"/>
          <w:lang w:val="es-ES_tradnl"/>
        </w:rPr>
      </w:pPr>
    </w:p>
    <w:p w14:paraId="0ADF39EF" w14:textId="6EA480C4" w:rsidR="005520DD" w:rsidRPr="00C312A2" w:rsidRDefault="005520DD" w:rsidP="005520DD">
      <w:pPr>
        <w:jc w:val="both"/>
        <w:rPr>
          <w:rFonts w:ascii="Geomanist Light" w:eastAsia="Calibri" w:hAnsi="Geomanist Light" w:cs="Arial"/>
          <w:sz w:val="22"/>
          <w:szCs w:val="22"/>
          <w:lang w:val="es-ES"/>
        </w:rPr>
      </w:pPr>
      <w:r w:rsidRPr="00C312A2">
        <w:rPr>
          <w:rFonts w:ascii="Geomanist Light" w:eastAsia="Calibri" w:hAnsi="Geomanist Light" w:cs="Arial"/>
          <w:sz w:val="22"/>
          <w:szCs w:val="22"/>
          <w:lang w:val="es-ES"/>
        </w:rPr>
        <w:t xml:space="preserve">Estimado señor </w:t>
      </w:r>
      <w:r w:rsidR="00444306" w:rsidRPr="00C312A2">
        <w:rPr>
          <w:rFonts w:ascii="Geomanist Light" w:eastAsia="Calibri" w:hAnsi="Geomanist Light" w:cs="Arial"/>
          <w:sz w:val="22"/>
          <w:szCs w:val="22"/>
          <w:lang w:val="es-ES"/>
        </w:rPr>
        <w:t>López</w:t>
      </w:r>
      <w:r w:rsidRPr="00C312A2">
        <w:rPr>
          <w:rFonts w:ascii="Geomanist Light" w:eastAsia="Calibri" w:hAnsi="Geomanist Light" w:cs="Arial"/>
          <w:sz w:val="22"/>
          <w:szCs w:val="22"/>
          <w:lang w:val="es-ES"/>
        </w:rPr>
        <w:t xml:space="preserve">:  </w:t>
      </w:r>
    </w:p>
    <w:p w14:paraId="30BE4B5C" w14:textId="77777777" w:rsidR="005520DD" w:rsidRPr="00C312A2" w:rsidRDefault="005520DD" w:rsidP="005520DD">
      <w:pPr>
        <w:jc w:val="both"/>
        <w:rPr>
          <w:rFonts w:ascii="Geomanist Light" w:eastAsia="Calibri" w:hAnsi="Geomanist Light" w:cs="Arial"/>
          <w:sz w:val="22"/>
          <w:lang w:val="es-ES_tradnl"/>
        </w:rPr>
      </w:pPr>
    </w:p>
    <w:p w14:paraId="0A7D3A74" w14:textId="67A1CDE6" w:rsidR="00444306" w:rsidRPr="00C312A2" w:rsidRDefault="005520DD" w:rsidP="005520DD">
      <w:pPr>
        <w:spacing w:line="276" w:lineRule="auto"/>
        <w:jc w:val="both"/>
        <w:rPr>
          <w:rFonts w:ascii="Geomanist Light" w:eastAsia="Calibri" w:hAnsi="Geomanist Light" w:cs="Arial"/>
          <w:sz w:val="22"/>
          <w:szCs w:val="22"/>
          <w:lang w:val="es-ES"/>
        </w:rPr>
      </w:pPr>
      <w:r w:rsidRPr="00C312A2">
        <w:rPr>
          <w:rFonts w:ascii="Geomanist Light" w:eastAsia="Calibri" w:hAnsi="Geomanist Light" w:cs="Arial"/>
          <w:sz w:val="22"/>
          <w:szCs w:val="22"/>
          <w:lang w:val="es-ES"/>
        </w:rPr>
        <w:t>En ejercicio de la competencia otorgada por el numeral 8 del artículo 11 y el numeral 5 del artículo 3 del Decreto Ley 4170 de 2011, la Agencia Nacional de Contratación Pública – Colombia Compra Eficiente responde su consulta del</w:t>
      </w:r>
      <w:r w:rsidR="00444306" w:rsidRPr="00C312A2">
        <w:rPr>
          <w:rFonts w:ascii="Geomanist Light" w:eastAsia="Calibri" w:hAnsi="Geomanist Light" w:cs="Arial"/>
          <w:sz w:val="22"/>
          <w:szCs w:val="22"/>
          <w:lang w:val="es-ES"/>
        </w:rPr>
        <w:t xml:space="preserve"> 13 de septiembre de 2022.</w:t>
      </w:r>
    </w:p>
    <w:p w14:paraId="1D3A12FC" w14:textId="77777777" w:rsidR="005520DD" w:rsidRPr="00C312A2" w:rsidRDefault="005520DD" w:rsidP="003D7B36">
      <w:pPr>
        <w:pStyle w:val="Prrafodelista"/>
        <w:tabs>
          <w:tab w:val="left" w:pos="0"/>
          <w:tab w:val="left" w:pos="142"/>
          <w:tab w:val="left" w:pos="284"/>
        </w:tabs>
        <w:spacing w:after="0"/>
        <w:ind w:left="0"/>
        <w:rPr>
          <w:rFonts w:ascii="Geomanist Light" w:eastAsia="Calibri" w:hAnsi="Geomanist Light" w:cs="Arial"/>
          <w:b/>
          <w:color w:val="000000" w:themeColor="text1"/>
          <w:lang w:val="es-ES_tradnl"/>
        </w:rPr>
      </w:pPr>
    </w:p>
    <w:p w14:paraId="57F702F8" w14:textId="77777777" w:rsidR="005520DD" w:rsidRPr="00C312A2" w:rsidRDefault="005520DD" w:rsidP="00C01652">
      <w:pPr>
        <w:pStyle w:val="Prrafodelista"/>
        <w:numPr>
          <w:ilvl w:val="0"/>
          <w:numId w:val="2"/>
        </w:numPr>
        <w:tabs>
          <w:tab w:val="left" w:pos="0"/>
          <w:tab w:val="left" w:pos="142"/>
          <w:tab w:val="left" w:pos="284"/>
        </w:tabs>
        <w:spacing w:after="0"/>
        <w:ind w:left="0" w:firstLine="0"/>
        <w:rPr>
          <w:rFonts w:ascii="Geomanist Light" w:eastAsia="Calibri" w:hAnsi="Geomanist Light" w:cs="Arial"/>
          <w:b/>
          <w:color w:val="000000" w:themeColor="text1"/>
          <w:lang w:val="es-ES_tradnl"/>
        </w:rPr>
      </w:pPr>
      <w:r w:rsidRPr="00C312A2">
        <w:rPr>
          <w:rFonts w:ascii="Geomanist Light" w:eastAsia="Calibri" w:hAnsi="Geomanist Light" w:cs="Arial"/>
          <w:b/>
          <w:color w:val="000000" w:themeColor="text1"/>
          <w:lang w:val="es-ES_tradnl"/>
        </w:rPr>
        <w:t xml:space="preserve">Problema planteado </w:t>
      </w:r>
    </w:p>
    <w:p w14:paraId="3A39D17D" w14:textId="77777777" w:rsidR="005520DD" w:rsidRPr="00C312A2" w:rsidRDefault="005520DD" w:rsidP="003D7B36">
      <w:pPr>
        <w:tabs>
          <w:tab w:val="left" w:pos="426"/>
        </w:tabs>
        <w:spacing w:line="276" w:lineRule="auto"/>
        <w:contextualSpacing/>
        <w:jc w:val="both"/>
        <w:rPr>
          <w:rFonts w:ascii="Geomanist Light" w:eastAsia="Calibri" w:hAnsi="Geomanist Light" w:cs="Arial"/>
          <w:b/>
          <w:color w:val="000000" w:themeColor="text1"/>
          <w:sz w:val="22"/>
          <w:lang w:val="es-ES_tradnl"/>
        </w:rPr>
      </w:pPr>
    </w:p>
    <w:p w14:paraId="572689BE" w14:textId="35E75562" w:rsidR="005520DD" w:rsidRPr="00C312A2" w:rsidRDefault="005520DD" w:rsidP="005520DD">
      <w:pPr>
        <w:spacing w:line="276" w:lineRule="auto"/>
        <w:jc w:val="both"/>
        <w:rPr>
          <w:rFonts w:ascii="Geomanist Light" w:hAnsi="Geomanist Light" w:cs="Arial"/>
          <w:color w:val="000000" w:themeColor="text1"/>
          <w:sz w:val="22"/>
          <w:lang w:val="es-ES_tradnl"/>
        </w:rPr>
      </w:pPr>
      <w:r w:rsidRPr="00C312A2">
        <w:rPr>
          <w:rFonts w:ascii="Geomanist Light" w:hAnsi="Geomanist Light" w:cs="Arial"/>
          <w:color w:val="000000" w:themeColor="text1"/>
          <w:sz w:val="22"/>
          <w:lang w:val="es-ES_tradnl"/>
        </w:rPr>
        <w:t xml:space="preserve">Su consulta se refiere al contenido del artículo 2.2.1.2.4.2.14 del Decreto 1082 de 2015, adicionado por el Decreto 1860 de 2021, el cual establece las definiciones de emprendimientos y empresas de mujeres, en atención a las cuales operan los criterios diferenciales </w:t>
      </w:r>
      <w:r w:rsidR="00877F03" w:rsidRPr="00C312A2">
        <w:rPr>
          <w:rFonts w:ascii="Geomanist Light" w:hAnsi="Geomanist Light" w:cs="Arial"/>
          <w:color w:val="000000" w:themeColor="text1"/>
          <w:sz w:val="22"/>
          <w:lang w:val="es-ES_tradnl"/>
        </w:rPr>
        <w:t xml:space="preserve">dispuestos en </w:t>
      </w:r>
      <w:r w:rsidRPr="00C312A2">
        <w:rPr>
          <w:rFonts w:ascii="Geomanist Light" w:hAnsi="Geomanist Light" w:cs="Arial"/>
          <w:color w:val="000000" w:themeColor="text1"/>
          <w:sz w:val="22"/>
          <w:lang w:val="es-ES_tradnl"/>
        </w:rPr>
        <w:t>el artículo 32 de la Ley 2069 de 2020. Al respecto consulta</w:t>
      </w:r>
      <w:r w:rsidR="004F152E" w:rsidRPr="00C312A2">
        <w:rPr>
          <w:rFonts w:ascii="Geomanist Light" w:hAnsi="Geomanist Light" w:cs="Arial"/>
          <w:color w:val="000000" w:themeColor="text1"/>
          <w:sz w:val="22"/>
          <w:lang w:val="es-ES_tradnl"/>
        </w:rPr>
        <w:t xml:space="preserve"> lo siguiente</w:t>
      </w:r>
      <w:r w:rsidRPr="00C312A2">
        <w:rPr>
          <w:rFonts w:ascii="Geomanist Light" w:hAnsi="Geomanist Light" w:cs="Arial"/>
          <w:color w:val="000000" w:themeColor="text1"/>
          <w:sz w:val="22"/>
          <w:lang w:val="es-ES_tradnl"/>
        </w:rPr>
        <w:t xml:space="preserve">: </w:t>
      </w:r>
    </w:p>
    <w:p w14:paraId="7E5660F5" w14:textId="77777777" w:rsidR="009321CE" w:rsidRPr="00C312A2" w:rsidRDefault="009321CE" w:rsidP="005520DD">
      <w:pPr>
        <w:autoSpaceDE w:val="0"/>
        <w:autoSpaceDN w:val="0"/>
        <w:adjustRightInd w:val="0"/>
        <w:ind w:left="709" w:right="709"/>
        <w:jc w:val="both"/>
        <w:rPr>
          <w:rFonts w:ascii="Geomanist Light" w:eastAsiaTheme="minorHAnsi" w:hAnsi="Geomanist Light" w:cs="Arial"/>
          <w:color w:val="000000" w:themeColor="text1"/>
          <w:sz w:val="21"/>
          <w:szCs w:val="21"/>
          <w:lang w:eastAsia="en-US"/>
        </w:rPr>
      </w:pPr>
      <w:bookmarkStart w:id="0" w:name="_Hlk79503570"/>
      <w:bookmarkStart w:id="1" w:name="_Hlk79651438"/>
    </w:p>
    <w:p w14:paraId="0A793EF8" w14:textId="3E01840E" w:rsidR="00C01652" w:rsidRPr="00C312A2" w:rsidRDefault="009321CE" w:rsidP="005520DD">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r w:rsidRPr="00C312A2">
        <w:rPr>
          <w:rFonts w:ascii="Geomanist Light" w:eastAsiaTheme="minorHAnsi" w:hAnsi="Geomanist Light" w:cs="Arial"/>
          <w:color w:val="000000" w:themeColor="text1"/>
          <w:sz w:val="21"/>
          <w:szCs w:val="21"/>
          <w:lang w:eastAsia="en-US"/>
        </w:rPr>
        <w:t xml:space="preserve">«[…] </w:t>
      </w:r>
    </w:p>
    <w:p w14:paraId="5B33D82A" w14:textId="77777777" w:rsidR="00C01652" w:rsidRPr="00C312A2" w:rsidRDefault="00C01652" w:rsidP="005520DD">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p>
    <w:p w14:paraId="498E1DF8" w14:textId="6C4D3F83" w:rsidR="00C01652" w:rsidRPr="00C312A2" w:rsidRDefault="00C01652" w:rsidP="00C01652">
      <w:pPr>
        <w:autoSpaceDE w:val="0"/>
        <w:autoSpaceDN w:val="0"/>
        <w:adjustRightInd w:val="0"/>
        <w:ind w:left="709" w:right="709"/>
        <w:contextualSpacing/>
        <w:jc w:val="both"/>
        <w:rPr>
          <w:rFonts w:ascii="Geomanist Light" w:hAnsi="Geomanist Light" w:cs="Arial"/>
          <w:sz w:val="21"/>
          <w:szCs w:val="21"/>
          <w:shd w:val="clear" w:color="auto" w:fill="FAF9F8"/>
        </w:rPr>
      </w:pPr>
      <w:r w:rsidRPr="00C312A2">
        <w:rPr>
          <w:rFonts w:ascii="Geomanist Light" w:hAnsi="Geomanist Light" w:cs="Arial"/>
          <w:b/>
          <w:bCs/>
          <w:sz w:val="21"/>
          <w:szCs w:val="21"/>
          <w:shd w:val="clear" w:color="auto" w:fill="FAF9F8"/>
        </w:rPr>
        <w:t>HECHOS:</w:t>
      </w:r>
      <w:r w:rsidRPr="00C312A2">
        <w:rPr>
          <w:rFonts w:ascii="Geomanist Light" w:hAnsi="Geomanist Light" w:cs="Arial"/>
          <w:sz w:val="21"/>
          <w:szCs w:val="21"/>
          <w:shd w:val="clear" w:color="auto" w:fill="FAF9F8"/>
        </w:rPr>
        <w:t xml:space="preserve"> En el artículo 2.2.1.2.4.2.14. DEFINICIÓN DE EMPRENDIMIENTOS Y EMPRESAS DE MUJERES del Decreto 1860 de 2021 se manifiesta </w:t>
      </w:r>
      <w:r w:rsidRPr="00C312A2">
        <w:rPr>
          <w:rFonts w:ascii="Geomanist Light" w:hAnsi="Geomanist Light" w:cs="Arial"/>
          <w:i/>
          <w:iCs/>
          <w:sz w:val="21"/>
          <w:szCs w:val="21"/>
          <w:shd w:val="clear" w:color="auto" w:fill="FAF9F8"/>
        </w:rPr>
        <w:t xml:space="preserve">“2. Cuando por lo menos el </w:t>
      </w:r>
      <w:proofErr w:type="gramStart"/>
      <w:r w:rsidRPr="00C312A2">
        <w:rPr>
          <w:rFonts w:ascii="Geomanist Light" w:hAnsi="Geomanist Light" w:cs="Arial"/>
          <w:i/>
          <w:iCs/>
          <w:sz w:val="21"/>
          <w:szCs w:val="21"/>
          <w:shd w:val="clear" w:color="auto" w:fill="FAF9F8"/>
        </w:rPr>
        <w:t>cincuenta  por</w:t>
      </w:r>
      <w:proofErr w:type="gramEnd"/>
      <w:r w:rsidRPr="00C312A2">
        <w:rPr>
          <w:rFonts w:ascii="Geomanist Light" w:hAnsi="Geomanist Light" w:cs="Arial"/>
          <w:i/>
          <w:iCs/>
          <w:sz w:val="21"/>
          <w:szCs w:val="21"/>
          <w:shd w:val="clear" w:color="auto" w:fill="FAF9F8"/>
        </w:rPr>
        <w:t xml:space="preserve">  ciento  (50%)  de  los  empleos  del  nivel  directivo  de  la persona  jurídica  sean  ejercidos  por  mujeres  y  éstas  hayan  estado  vinculadas laboralmente a la empresa </w:t>
      </w:r>
      <w:r w:rsidRPr="00C312A2">
        <w:rPr>
          <w:rFonts w:ascii="Geomanist Light" w:hAnsi="Geomanist Light" w:cs="Arial"/>
          <w:b/>
          <w:bCs/>
          <w:i/>
          <w:iCs/>
          <w:sz w:val="21"/>
          <w:szCs w:val="21"/>
          <w:u w:val="single"/>
          <w:shd w:val="clear" w:color="auto" w:fill="FAF9F8"/>
        </w:rPr>
        <w:t>durante al menos el último año anterior a la fecha de cierre del Proceso de Selección</w:t>
      </w:r>
      <w:r w:rsidRPr="00C312A2">
        <w:rPr>
          <w:rFonts w:ascii="Geomanist Light" w:hAnsi="Geomanist Light" w:cs="Arial"/>
          <w:i/>
          <w:iCs/>
          <w:sz w:val="21"/>
          <w:szCs w:val="21"/>
          <w:shd w:val="clear" w:color="auto" w:fill="FAF9F8"/>
        </w:rPr>
        <w:t xml:space="preserve"> en el mismo cargo u otro del mismo nivel”.</w:t>
      </w:r>
    </w:p>
    <w:p w14:paraId="618EF3EE" w14:textId="77777777" w:rsidR="00C01652" w:rsidRPr="00C312A2" w:rsidRDefault="00C01652" w:rsidP="00C01652">
      <w:pPr>
        <w:autoSpaceDE w:val="0"/>
        <w:autoSpaceDN w:val="0"/>
        <w:adjustRightInd w:val="0"/>
        <w:ind w:left="709" w:right="709"/>
        <w:contextualSpacing/>
        <w:jc w:val="both"/>
        <w:rPr>
          <w:rFonts w:ascii="Geomanist Light" w:hAnsi="Geomanist Light" w:cs="Arial"/>
          <w:sz w:val="21"/>
          <w:szCs w:val="21"/>
          <w:shd w:val="clear" w:color="auto" w:fill="FAF9F8"/>
        </w:rPr>
      </w:pPr>
    </w:p>
    <w:p w14:paraId="3790460F" w14:textId="4A3ACDF3" w:rsidR="00C01652" w:rsidRPr="00C312A2" w:rsidRDefault="00C01652" w:rsidP="00C01652">
      <w:pPr>
        <w:autoSpaceDE w:val="0"/>
        <w:autoSpaceDN w:val="0"/>
        <w:adjustRightInd w:val="0"/>
        <w:ind w:left="709" w:right="709"/>
        <w:contextualSpacing/>
        <w:jc w:val="both"/>
        <w:rPr>
          <w:rFonts w:ascii="Geomanist Light" w:hAnsi="Geomanist Light" w:cs="Arial"/>
          <w:sz w:val="21"/>
          <w:szCs w:val="21"/>
          <w:shd w:val="clear" w:color="auto" w:fill="FAF9F8"/>
        </w:rPr>
      </w:pPr>
      <w:r w:rsidRPr="00C312A2">
        <w:rPr>
          <w:rFonts w:ascii="Geomanist Light" w:hAnsi="Geomanist Light" w:cs="Arial"/>
          <w:sz w:val="21"/>
          <w:szCs w:val="21"/>
          <w:shd w:val="clear" w:color="auto" w:fill="FAF9F8"/>
        </w:rPr>
        <w:t>Por lo tanto con base en lo esbozado en el acápite anterior, solicito la siguiente:</w:t>
      </w:r>
    </w:p>
    <w:p w14:paraId="4CFBCDE6" w14:textId="77777777" w:rsidR="00C01652" w:rsidRPr="00C312A2" w:rsidRDefault="00C01652" w:rsidP="00C01652">
      <w:pPr>
        <w:autoSpaceDE w:val="0"/>
        <w:autoSpaceDN w:val="0"/>
        <w:adjustRightInd w:val="0"/>
        <w:ind w:left="709" w:right="709"/>
        <w:contextualSpacing/>
        <w:jc w:val="both"/>
        <w:rPr>
          <w:rFonts w:ascii="Geomanist Light" w:eastAsiaTheme="minorHAnsi" w:hAnsi="Geomanist Light" w:cs="Arial"/>
          <w:b/>
          <w:bCs/>
          <w:color w:val="000000" w:themeColor="text1"/>
          <w:sz w:val="21"/>
          <w:szCs w:val="21"/>
          <w:lang w:eastAsia="en-US"/>
        </w:rPr>
      </w:pPr>
    </w:p>
    <w:p w14:paraId="327B6E31" w14:textId="06C35936" w:rsidR="005520DD" w:rsidRPr="00C312A2" w:rsidRDefault="00C01652" w:rsidP="005520DD">
      <w:pPr>
        <w:autoSpaceDE w:val="0"/>
        <w:autoSpaceDN w:val="0"/>
        <w:adjustRightInd w:val="0"/>
        <w:ind w:left="709" w:right="709"/>
        <w:contextualSpacing/>
        <w:jc w:val="both"/>
        <w:rPr>
          <w:rFonts w:ascii="Geomanist Light" w:eastAsiaTheme="minorHAnsi" w:hAnsi="Geomanist Light" w:cs="Arial"/>
          <w:color w:val="000000" w:themeColor="text1"/>
          <w:sz w:val="21"/>
          <w:szCs w:val="21"/>
          <w:lang w:eastAsia="en-US"/>
        </w:rPr>
      </w:pPr>
      <w:r w:rsidRPr="00C312A2">
        <w:rPr>
          <w:rFonts w:ascii="Geomanist Light" w:eastAsiaTheme="minorHAnsi" w:hAnsi="Geomanist Light" w:cs="Arial"/>
          <w:b/>
          <w:bCs/>
          <w:color w:val="000000" w:themeColor="text1"/>
          <w:sz w:val="21"/>
          <w:szCs w:val="21"/>
          <w:lang w:eastAsia="en-US"/>
        </w:rPr>
        <w:t>PETICIÓN:</w:t>
      </w:r>
      <w:r w:rsidRPr="00C312A2">
        <w:rPr>
          <w:rFonts w:ascii="Geomanist Light" w:eastAsiaTheme="minorHAnsi" w:hAnsi="Geomanist Light" w:cs="Arial"/>
          <w:color w:val="000000" w:themeColor="text1"/>
          <w:sz w:val="21"/>
          <w:szCs w:val="21"/>
          <w:lang w:eastAsia="en-US"/>
        </w:rPr>
        <w:t xml:space="preserve"> SOLICITAMOS </w:t>
      </w:r>
      <w:r w:rsidR="009321CE" w:rsidRPr="00C312A2">
        <w:rPr>
          <w:rFonts w:ascii="Geomanist Light" w:eastAsiaTheme="minorHAnsi" w:hAnsi="Geomanist Light" w:cs="Arial"/>
          <w:color w:val="000000" w:themeColor="text1"/>
          <w:sz w:val="21"/>
          <w:szCs w:val="21"/>
          <w:lang w:eastAsia="en-US"/>
        </w:rPr>
        <w:t>cordialmente a Colombia Compra Eficiente, aclarar si el tiempo de vinculación, mientras sea mínimo de un año, será válido si estas mujeres han estado vinculadas y se demuestran su pago de seguridad social en periodos anteriores al cierre del proceso de selección con el cumplimiento del mínimo establecido, pero de manera intermitente y anterior al cierre del mismo, quizás por un cambio en el tipo de vinculación, tal como pasar de un contrato a término indefinido a contratación de prestación de servicios.</w:t>
      </w:r>
      <w:r w:rsidR="005520DD" w:rsidRPr="00C312A2">
        <w:rPr>
          <w:rFonts w:ascii="Geomanist Light" w:eastAsiaTheme="minorHAnsi" w:hAnsi="Geomanist Light" w:cs="Arial"/>
          <w:color w:val="000000" w:themeColor="text1"/>
          <w:sz w:val="21"/>
          <w:szCs w:val="21"/>
          <w:lang w:eastAsia="en-US"/>
        </w:rPr>
        <w:t>»</w:t>
      </w:r>
      <w:r w:rsidRPr="00C312A2">
        <w:rPr>
          <w:rFonts w:ascii="Geomanist Light" w:hAnsi="Geomanist Light" w:cs="Arial"/>
          <w:color w:val="000000" w:themeColor="text1"/>
          <w:sz w:val="21"/>
          <w:szCs w:val="21"/>
        </w:rPr>
        <w:t xml:space="preserve"> [SIC]</w:t>
      </w:r>
    </w:p>
    <w:bookmarkEnd w:id="0"/>
    <w:bookmarkEnd w:id="1"/>
    <w:p w14:paraId="443F1B34" w14:textId="77777777" w:rsidR="005520DD" w:rsidRPr="00C312A2" w:rsidRDefault="005520DD" w:rsidP="005520DD">
      <w:pPr>
        <w:ind w:right="709"/>
        <w:jc w:val="both"/>
        <w:rPr>
          <w:rFonts w:ascii="Geomanist Light" w:hAnsi="Geomanist Light" w:cs="Arial"/>
          <w:color w:val="000000" w:themeColor="text1"/>
          <w:sz w:val="21"/>
          <w:szCs w:val="21"/>
          <w:lang w:val="es-ES_tradnl"/>
        </w:rPr>
      </w:pPr>
    </w:p>
    <w:p w14:paraId="3491D365" w14:textId="18287B0F" w:rsidR="00AB1230" w:rsidRPr="00C312A2" w:rsidRDefault="005520DD" w:rsidP="001E3D25">
      <w:pPr>
        <w:pStyle w:val="Prrafodelista"/>
        <w:numPr>
          <w:ilvl w:val="0"/>
          <w:numId w:val="2"/>
        </w:numPr>
        <w:tabs>
          <w:tab w:val="left" w:pos="0"/>
          <w:tab w:val="left" w:pos="284"/>
        </w:tabs>
        <w:spacing w:after="0" w:line="240" w:lineRule="auto"/>
        <w:ind w:left="0" w:firstLine="0"/>
        <w:rPr>
          <w:rFonts w:ascii="Geomanist Light" w:eastAsia="Calibri" w:hAnsi="Geomanist Light" w:cs="Arial"/>
          <w:b/>
          <w:color w:val="000000" w:themeColor="text1"/>
          <w:lang w:val="es-ES_tradnl"/>
        </w:rPr>
      </w:pPr>
      <w:r w:rsidRPr="00C312A2">
        <w:rPr>
          <w:rFonts w:ascii="Geomanist Light" w:eastAsia="Calibri" w:hAnsi="Geomanist Light" w:cs="Arial"/>
          <w:b/>
          <w:color w:val="000000" w:themeColor="text1"/>
          <w:lang w:val="es-ES_tradnl"/>
        </w:rPr>
        <w:t>Consideraciones</w:t>
      </w:r>
    </w:p>
    <w:p w14:paraId="6405ACDD" w14:textId="77777777" w:rsidR="00D45293" w:rsidRPr="00C312A2" w:rsidRDefault="00D45293" w:rsidP="003D7B36">
      <w:pPr>
        <w:pStyle w:val="Prrafodelista"/>
        <w:tabs>
          <w:tab w:val="left" w:pos="0"/>
          <w:tab w:val="left" w:pos="284"/>
        </w:tabs>
        <w:spacing w:after="0"/>
        <w:ind w:left="0" w:firstLine="0"/>
        <w:rPr>
          <w:rFonts w:ascii="Geomanist Light" w:eastAsia="Calibri" w:hAnsi="Geomanist Light" w:cs="Arial"/>
          <w:b/>
          <w:color w:val="000000" w:themeColor="text1"/>
          <w:lang w:val="es-ES_tradnl"/>
        </w:rPr>
      </w:pPr>
    </w:p>
    <w:p w14:paraId="0146C0D9" w14:textId="77777777" w:rsidR="00C759EA" w:rsidRPr="00C312A2" w:rsidRDefault="00C759EA" w:rsidP="007C7464">
      <w:pPr>
        <w:tabs>
          <w:tab w:val="left" w:pos="0"/>
          <w:tab w:val="left" w:pos="284"/>
        </w:tabs>
        <w:snapToGrid w:val="0"/>
        <w:spacing w:after="120" w:line="276" w:lineRule="auto"/>
        <w:jc w:val="both"/>
        <w:rPr>
          <w:rFonts w:ascii="Geomanist Light" w:eastAsia="Calibri" w:hAnsi="Geomanist Light" w:cs="Arial"/>
          <w:color w:val="000000"/>
          <w:sz w:val="22"/>
          <w:szCs w:val="22"/>
          <w:lang w:val="es-ES_tradnl"/>
        </w:rPr>
      </w:pPr>
      <w:r w:rsidRPr="00C312A2">
        <w:rPr>
          <w:rFonts w:ascii="Geomanist Light" w:eastAsia="Calibri" w:hAnsi="Geomanist Light" w:cs="Arial"/>
          <w:color w:val="000000"/>
          <w:sz w:val="22"/>
          <w:szCs w:val="22"/>
          <w:lang w:val="es-ES_tradnl"/>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271460CC" w14:textId="20641EE1" w:rsidR="00483379" w:rsidRPr="00C312A2" w:rsidRDefault="000668B5" w:rsidP="003D7B36">
      <w:pPr>
        <w:spacing w:after="120" w:line="276" w:lineRule="auto"/>
        <w:ind w:firstLine="708"/>
        <w:jc w:val="both"/>
        <w:rPr>
          <w:rFonts w:ascii="Geomanist Light" w:eastAsia="Calibri" w:hAnsi="Geomanist Light" w:cs="Arial"/>
          <w:color w:val="000000" w:themeColor="text1"/>
          <w:sz w:val="22"/>
          <w:szCs w:val="22"/>
          <w:lang w:val="es-ES"/>
        </w:rPr>
      </w:pPr>
      <w:r w:rsidRPr="00C312A2">
        <w:rPr>
          <w:rFonts w:ascii="Geomanist Light" w:eastAsia="Calibri" w:hAnsi="Geomanist Light" w:cs="Arial"/>
          <w:color w:val="000000"/>
          <w:sz w:val="22"/>
          <w:szCs w:val="22"/>
          <w:lang w:val="es-ES_tradnl"/>
        </w:rPr>
        <w:t>En atención a</w:t>
      </w:r>
      <w:r w:rsidR="00C759EA" w:rsidRPr="00C312A2">
        <w:rPr>
          <w:rFonts w:ascii="Geomanist Light" w:eastAsia="Calibri" w:hAnsi="Geomanist Light" w:cs="Arial"/>
          <w:color w:val="000000"/>
          <w:sz w:val="22"/>
          <w:szCs w:val="22"/>
          <w:lang w:val="es-ES_tradnl"/>
        </w:rPr>
        <w:t xml:space="preserve"> lo anterior, la Subdirección</w:t>
      </w:r>
      <w:r w:rsidR="00BB4A2D" w:rsidRPr="00C312A2">
        <w:rPr>
          <w:rFonts w:ascii="Geomanist Light" w:eastAsia="Calibri" w:hAnsi="Geomanist Light" w:cs="Arial"/>
          <w:color w:val="000000"/>
          <w:sz w:val="22"/>
          <w:szCs w:val="22"/>
          <w:lang w:val="es-ES_tradnl"/>
        </w:rPr>
        <w:t xml:space="preserve"> de Gestión Contractual</w:t>
      </w:r>
      <w:r w:rsidR="00C759EA" w:rsidRPr="00C312A2">
        <w:rPr>
          <w:rFonts w:ascii="Geomanist Light" w:eastAsia="Calibri" w:hAnsi="Geomanist Light" w:cs="Arial"/>
          <w:color w:val="000000"/>
          <w:sz w:val="22"/>
          <w:szCs w:val="22"/>
          <w:lang w:val="es-ES_tradnl"/>
        </w:rPr>
        <w:t xml:space="preserve"> –dentro de los límites de sus atribuciones– resolverá la consulta conforme a las normas generales en materia de contratación estatal. </w:t>
      </w:r>
      <w:r w:rsidR="00174AA5" w:rsidRPr="00C312A2">
        <w:rPr>
          <w:rFonts w:ascii="Geomanist Light" w:eastAsia="Calibri" w:hAnsi="Geomanist Light" w:cs="Arial"/>
          <w:color w:val="000000" w:themeColor="text1"/>
          <w:sz w:val="22"/>
          <w:szCs w:val="22"/>
          <w:lang w:val="es-ES"/>
        </w:rPr>
        <w:t>Con este objetivo</w:t>
      </w:r>
      <w:r w:rsidR="00AB1230" w:rsidRPr="00C312A2">
        <w:rPr>
          <w:rFonts w:ascii="Geomanist Light" w:eastAsia="Calibri" w:hAnsi="Geomanist Light" w:cs="Arial"/>
          <w:color w:val="000000" w:themeColor="text1"/>
          <w:sz w:val="22"/>
          <w:szCs w:val="22"/>
          <w:lang w:val="es-ES"/>
        </w:rPr>
        <w:t xml:space="preserve">, en desarrollo del presente concepto, se analizarán los siguientes temas: i) vigencia y reglamentación de los criterios diferenciales de la Ley 2069 de 2020; y ii) definición de emprendimientos y empresas de mujeres en el Decreto 1860 de 2021. </w:t>
      </w:r>
    </w:p>
    <w:p w14:paraId="59679E0F" w14:textId="4A433215" w:rsidR="00AB1230" w:rsidRPr="00C312A2" w:rsidRDefault="00AB1230" w:rsidP="003D7B36">
      <w:pPr>
        <w:spacing w:line="276" w:lineRule="auto"/>
        <w:ind w:firstLine="708"/>
        <w:jc w:val="both"/>
        <w:rPr>
          <w:rFonts w:ascii="Geomanist Light" w:eastAsia="Calibri" w:hAnsi="Geomanist Light" w:cs="Arial"/>
          <w:color w:val="000000" w:themeColor="text1"/>
          <w:sz w:val="22"/>
          <w:szCs w:val="22"/>
          <w:lang w:val="es-ES"/>
        </w:rPr>
      </w:pPr>
      <w:r w:rsidRPr="00C312A2">
        <w:rPr>
          <w:rFonts w:ascii="Geomanist Light" w:eastAsia="Calibri" w:hAnsi="Geomanist Light" w:cs="Arial"/>
          <w:color w:val="000000" w:themeColor="text1"/>
          <w:sz w:val="22"/>
          <w:szCs w:val="22"/>
          <w:lang w:val="es-ES"/>
        </w:rPr>
        <w:t>La Agencia Nacional de Contratación Pública – Colombia Compra Eficiente se ha pronunciado, en términos generales, sobre el contenido de la Ley de Emprendimiento en diferentes conceptos</w:t>
      </w:r>
      <w:r w:rsidRPr="00C312A2">
        <w:rPr>
          <w:rStyle w:val="Refdenotaalpie"/>
          <w:rFonts w:ascii="Geomanist Light" w:eastAsia="Calibri" w:hAnsi="Geomanist Light" w:cs="Arial"/>
          <w:color w:val="000000" w:themeColor="text1"/>
          <w:sz w:val="22"/>
          <w:szCs w:val="22"/>
          <w:lang w:val="es-ES"/>
        </w:rPr>
        <w:footnoteReference w:id="1"/>
      </w:r>
      <w:r w:rsidRPr="00C312A2">
        <w:rPr>
          <w:rFonts w:ascii="Geomanist Light" w:eastAsia="Calibri" w:hAnsi="Geomanist Light" w:cs="Arial"/>
          <w:color w:val="000000" w:themeColor="text1"/>
          <w:sz w:val="22"/>
          <w:szCs w:val="22"/>
          <w:lang w:val="es-ES"/>
        </w:rPr>
        <w:t>, refiriéndose, especialmente, a lo dispuesto en el artículo 32 de la precitada ley, alusivo a los criterios diferenciales para emprendimientos y empresas de mujeres,</w:t>
      </w:r>
      <w:r w:rsidR="00483379" w:rsidRPr="00C312A2">
        <w:rPr>
          <w:rFonts w:ascii="Geomanist Light" w:eastAsia="Calibri" w:hAnsi="Geomanist Light" w:cs="Arial"/>
          <w:color w:val="000000" w:themeColor="text1"/>
          <w:sz w:val="22"/>
          <w:szCs w:val="22"/>
          <w:lang w:val="es-ES"/>
        </w:rPr>
        <w:t xml:space="preserve"> y su decreto reglamentario,</w:t>
      </w:r>
      <w:r w:rsidRPr="00C312A2">
        <w:rPr>
          <w:rFonts w:ascii="Geomanist Light" w:eastAsia="Calibri" w:hAnsi="Geomanist Light" w:cs="Arial"/>
          <w:color w:val="000000" w:themeColor="text1"/>
          <w:sz w:val="22"/>
          <w:szCs w:val="22"/>
          <w:lang w:val="es-ES"/>
        </w:rPr>
        <w:t xml:space="preserve"> en los conceptos </w:t>
      </w:r>
      <w:r w:rsidRPr="00C312A2">
        <w:rPr>
          <w:rStyle w:val="normaltextrun"/>
          <w:rFonts w:ascii="Geomanist Light" w:hAnsi="Geomanist Light" w:cs="Arial"/>
          <w:color w:val="000000" w:themeColor="text1"/>
          <w:sz w:val="22"/>
          <w:szCs w:val="22"/>
          <w:shd w:val="clear" w:color="auto" w:fill="FFFFFF"/>
        </w:rPr>
        <w:t xml:space="preserve">C-029 de 21 de febrero de 2021, C-037 del 26 de febrero de 2021, C-141 del 8 de abril de 2021, C-114 del 13 de abril de 2021 y C-031 del 1 de marzo de 2022, </w:t>
      </w:r>
      <w:r w:rsidR="00483379" w:rsidRPr="00C312A2">
        <w:rPr>
          <w:rFonts w:ascii="Geomanist Light" w:hAnsi="Geomanist Light" w:cs="Arial"/>
          <w:sz w:val="22"/>
          <w:szCs w:val="22"/>
          <w:shd w:val="clear" w:color="auto" w:fill="FFFFFF"/>
        </w:rPr>
        <w:t xml:space="preserve">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w:t>
      </w:r>
      <w:r w:rsidRPr="00C312A2">
        <w:rPr>
          <w:rStyle w:val="normaltextrun"/>
          <w:rFonts w:ascii="Geomanist Light" w:hAnsi="Geomanist Light" w:cs="Arial"/>
          <w:color w:val="000000" w:themeColor="text1"/>
          <w:sz w:val="22"/>
          <w:szCs w:val="22"/>
          <w:shd w:val="clear" w:color="auto" w:fill="FFFFFF"/>
        </w:rPr>
        <w:t>entre otros.</w:t>
      </w:r>
      <w:r w:rsidRPr="00C312A2">
        <w:rPr>
          <w:rFonts w:ascii="Geomanist Light" w:eastAsia="Calibri" w:hAnsi="Geomanist Light" w:cs="Arial"/>
          <w:color w:val="000000" w:themeColor="text1"/>
          <w:sz w:val="22"/>
          <w:szCs w:val="22"/>
          <w:lang w:val="es-ES"/>
        </w:rPr>
        <w:t xml:space="preserve"> Algunas de las consideraciones de estos conceptos se reiteran y complementan</w:t>
      </w:r>
      <w:r w:rsidR="00483379" w:rsidRPr="00C312A2">
        <w:rPr>
          <w:rFonts w:ascii="Geomanist Light" w:eastAsia="Calibri" w:hAnsi="Geomanist Light" w:cs="Arial"/>
          <w:color w:val="000000" w:themeColor="text1"/>
          <w:sz w:val="22"/>
          <w:szCs w:val="22"/>
          <w:lang w:val="es-ES"/>
        </w:rPr>
        <w:t xml:space="preserve"> en lo pertinente</w:t>
      </w:r>
      <w:r w:rsidRPr="00C312A2">
        <w:rPr>
          <w:rFonts w:ascii="Geomanist Light" w:eastAsia="Calibri" w:hAnsi="Geomanist Light" w:cs="Arial"/>
          <w:color w:val="000000" w:themeColor="text1"/>
          <w:sz w:val="22"/>
          <w:szCs w:val="22"/>
          <w:lang w:val="es-ES"/>
        </w:rPr>
        <w:t xml:space="preserve"> a continuación.</w:t>
      </w:r>
    </w:p>
    <w:p w14:paraId="77279384" w14:textId="77777777" w:rsidR="00AB1230" w:rsidRPr="00C312A2" w:rsidRDefault="00AB1230" w:rsidP="003D7B36">
      <w:pPr>
        <w:spacing w:line="276" w:lineRule="auto"/>
        <w:contextualSpacing/>
        <w:textAlignment w:val="baseline"/>
        <w:rPr>
          <w:rFonts w:ascii="Geomanist Light" w:eastAsia="Calibri" w:hAnsi="Geomanist Light" w:cs="Arial"/>
          <w:color w:val="000000" w:themeColor="text1"/>
          <w:sz w:val="22"/>
          <w:szCs w:val="22"/>
          <w:lang w:val="es-ES_tradnl"/>
        </w:rPr>
      </w:pPr>
    </w:p>
    <w:p w14:paraId="445328A3" w14:textId="0EE53982" w:rsidR="00AB1230" w:rsidRPr="00C312A2" w:rsidRDefault="00AB1230" w:rsidP="007C7464">
      <w:pPr>
        <w:spacing w:line="276" w:lineRule="auto"/>
        <w:contextualSpacing/>
        <w:jc w:val="both"/>
        <w:rPr>
          <w:rFonts w:ascii="Geomanist Light" w:eastAsia="Calibri" w:hAnsi="Geomanist Light" w:cs="Arial"/>
          <w:b/>
          <w:bCs/>
          <w:color w:val="000000" w:themeColor="text1"/>
          <w:sz w:val="22"/>
          <w:szCs w:val="22"/>
          <w:lang w:val="es-ES_tradnl"/>
        </w:rPr>
      </w:pPr>
      <w:r w:rsidRPr="00C312A2">
        <w:rPr>
          <w:rFonts w:ascii="Geomanist Light" w:eastAsia="Calibri" w:hAnsi="Geomanist Light" w:cs="Arial"/>
          <w:b/>
          <w:bCs/>
          <w:color w:val="000000" w:themeColor="text1"/>
          <w:sz w:val="22"/>
          <w:szCs w:val="22"/>
          <w:lang w:val="es-ES_tradnl"/>
        </w:rPr>
        <w:t xml:space="preserve">2.1. </w:t>
      </w:r>
      <w:bookmarkStart w:id="2" w:name="_Hlk94018153"/>
      <w:r w:rsidRPr="00C312A2">
        <w:rPr>
          <w:rFonts w:ascii="Geomanist Light" w:eastAsia="Calibri" w:hAnsi="Geomanist Light" w:cs="Arial"/>
          <w:b/>
          <w:bCs/>
          <w:color w:val="000000" w:themeColor="text1"/>
          <w:sz w:val="22"/>
          <w:szCs w:val="22"/>
          <w:lang w:val="es-ES_tradnl"/>
        </w:rPr>
        <w:t xml:space="preserve">Vigencia y reglamentación de los criterios diferenciales </w:t>
      </w:r>
      <w:r w:rsidR="00483379" w:rsidRPr="00C312A2">
        <w:rPr>
          <w:rFonts w:ascii="Geomanist Light" w:eastAsia="Calibri" w:hAnsi="Geomanist Light" w:cs="Arial"/>
          <w:b/>
          <w:bCs/>
          <w:color w:val="000000" w:themeColor="text1"/>
          <w:sz w:val="22"/>
          <w:szCs w:val="22"/>
          <w:lang w:val="es-ES_tradnl"/>
        </w:rPr>
        <w:t xml:space="preserve">introducidos por </w:t>
      </w:r>
      <w:r w:rsidRPr="00C312A2">
        <w:rPr>
          <w:rFonts w:ascii="Geomanist Light" w:eastAsia="Calibri" w:hAnsi="Geomanist Light" w:cs="Arial"/>
          <w:b/>
          <w:bCs/>
          <w:color w:val="000000" w:themeColor="text1"/>
          <w:sz w:val="22"/>
          <w:szCs w:val="22"/>
          <w:lang w:val="es-ES_tradnl"/>
        </w:rPr>
        <w:t xml:space="preserve">la Ley 2069 de 2020 </w:t>
      </w:r>
      <w:bookmarkEnd w:id="2"/>
    </w:p>
    <w:p w14:paraId="454ACE74" w14:textId="77777777" w:rsidR="00AB1230" w:rsidRPr="00C312A2" w:rsidRDefault="00AB1230" w:rsidP="007C7464">
      <w:pPr>
        <w:spacing w:line="276" w:lineRule="auto"/>
        <w:contextualSpacing/>
        <w:jc w:val="both"/>
        <w:rPr>
          <w:rFonts w:ascii="Geomanist Light" w:eastAsia="Calibri" w:hAnsi="Geomanist Light" w:cs="Arial"/>
          <w:color w:val="000000" w:themeColor="text1"/>
          <w:sz w:val="22"/>
          <w:szCs w:val="22"/>
          <w:lang w:val="es-ES_tradnl"/>
        </w:rPr>
      </w:pPr>
    </w:p>
    <w:p w14:paraId="61DF1ECA" w14:textId="06B8A30C" w:rsidR="00AB1230" w:rsidRPr="00C312A2" w:rsidRDefault="00AB1230" w:rsidP="003D7B36">
      <w:pPr>
        <w:spacing w:after="120" w:line="276" w:lineRule="auto"/>
        <w:jc w:val="both"/>
        <w:rPr>
          <w:rFonts w:ascii="Geomanist Light" w:eastAsia="Calibri" w:hAnsi="Geomanist Light" w:cs="Arial"/>
          <w:color w:val="000000" w:themeColor="text1"/>
          <w:sz w:val="22"/>
          <w:szCs w:val="22"/>
          <w:lang w:val="es-ES_tradnl"/>
        </w:rPr>
      </w:pPr>
      <w:r w:rsidRPr="00C312A2">
        <w:rPr>
          <w:rFonts w:ascii="Geomanist Light" w:eastAsia="Calibri" w:hAnsi="Geomanist Light"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w:t>
      </w:r>
      <w:r w:rsidR="00A21E87" w:rsidRPr="00C312A2">
        <w:rPr>
          <w:rFonts w:ascii="Geomanist Light" w:eastAsia="Calibri" w:hAnsi="Geomanist Light" w:cs="Arial"/>
          <w:color w:val="000000" w:themeColor="text1"/>
          <w:sz w:val="22"/>
          <w:szCs w:val="22"/>
          <w:lang w:val="es-ES_tradnl"/>
        </w:rPr>
        <w:t xml:space="preserve">numeral 11 del </w:t>
      </w:r>
      <w:r w:rsidRPr="00C312A2">
        <w:rPr>
          <w:rFonts w:ascii="Geomanist Light" w:eastAsia="Calibri" w:hAnsi="Geomanist Light" w:cs="Arial"/>
          <w:color w:val="000000" w:themeColor="text1"/>
          <w:sz w:val="22"/>
          <w:szCs w:val="22"/>
          <w:lang w:val="es-ES_tradnl"/>
        </w:rPr>
        <w:t xml:space="preserve">artículo </w:t>
      </w:r>
      <w:proofErr w:type="gramStart"/>
      <w:r w:rsidRPr="00C312A2">
        <w:rPr>
          <w:rFonts w:ascii="Geomanist Light" w:eastAsia="Calibri" w:hAnsi="Geomanist Light" w:cs="Arial"/>
          <w:color w:val="000000" w:themeColor="text1"/>
          <w:sz w:val="22"/>
          <w:szCs w:val="22"/>
          <w:lang w:val="es-ES_tradnl"/>
        </w:rPr>
        <w:t>189  de</w:t>
      </w:r>
      <w:proofErr w:type="gramEnd"/>
      <w:r w:rsidRPr="00C312A2">
        <w:rPr>
          <w:rFonts w:ascii="Geomanist Light" w:eastAsia="Calibri" w:hAnsi="Geomanist Light" w:cs="Arial"/>
          <w:color w:val="000000" w:themeColor="text1"/>
          <w:sz w:val="22"/>
          <w:szCs w:val="22"/>
          <w:lang w:val="es-ES_tradnl"/>
        </w:rPr>
        <w:t xml:space="preserve"> la Constitución Política, expida los decretos correspondientes que permitan la cumplida ejecución de esta Ley</w:t>
      </w:r>
      <w:r w:rsidR="008B512A" w:rsidRPr="00C312A2">
        <w:rPr>
          <w:rFonts w:ascii="Geomanist Light" w:eastAsia="Calibri" w:hAnsi="Geomanist Light" w:cs="Arial"/>
          <w:color w:val="000000" w:themeColor="text1"/>
          <w:sz w:val="22"/>
          <w:szCs w:val="22"/>
          <w:lang w:val="es-ES_tradnl"/>
        </w:rPr>
        <w:t>, potestad que fue ejercida mediante la expedición del Decreto 1860 de 2021</w:t>
      </w:r>
      <w:r w:rsidR="00BC0249" w:rsidRPr="00C312A2">
        <w:rPr>
          <w:rFonts w:ascii="Geomanist Light" w:eastAsia="Calibri" w:hAnsi="Geomanist Light" w:cs="Arial"/>
          <w:color w:val="000000" w:themeColor="text1"/>
          <w:sz w:val="22"/>
          <w:szCs w:val="22"/>
          <w:lang w:val="es-ES_tradnl"/>
        </w:rPr>
        <w:t>, al cual se hará referencia más adelante</w:t>
      </w:r>
    </w:p>
    <w:p w14:paraId="47AD25BE" w14:textId="474C0635" w:rsidR="00AB1230" w:rsidRPr="00C312A2" w:rsidRDefault="00AB1230" w:rsidP="003D7B36">
      <w:pPr>
        <w:spacing w:after="120" w:line="276" w:lineRule="auto"/>
        <w:ind w:firstLine="709"/>
        <w:jc w:val="both"/>
        <w:rPr>
          <w:rFonts w:ascii="Geomanist Light" w:eastAsia="Calibri" w:hAnsi="Geomanist Light" w:cs="Arial"/>
          <w:color w:val="000000" w:themeColor="text1"/>
          <w:sz w:val="22"/>
          <w:szCs w:val="22"/>
          <w:lang w:val="es-ES_tradnl"/>
        </w:rPr>
      </w:pPr>
      <w:r w:rsidRPr="00C312A2">
        <w:rPr>
          <w:rFonts w:ascii="Geomanist Light" w:eastAsia="Calibri" w:hAnsi="Geomanist Light" w:cs="Arial"/>
          <w:color w:val="000000" w:themeColor="text1"/>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C312A2">
        <w:rPr>
          <w:rFonts w:ascii="Geomanist Light" w:eastAsia="Calibri" w:hAnsi="Geomanist Light" w:cs="Arial"/>
          <w:color w:val="000000" w:themeColor="text1"/>
          <w:sz w:val="22"/>
          <w:szCs w:val="22"/>
          <w:vertAlign w:val="superscript"/>
          <w:lang w:val="es-ES_tradnl"/>
        </w:rPr>
        <w:footnoteReference w:id="2"/>
      </w:r>
      <w:r w:rsidRPr="00C312A2">
        <w:rPr>
          <w:rFonts w:ascii="Geomanist Light" w:eastAsia="Calibri" w:hAnsi="Geomanist Light" w:cs="Arial"/>
          <w:color w:val="000000" w:themeColor="text1"/>
          <w:sz w:val="22"/>
          <w:szCs w:val="22"/>
          <w:lang w:val="es-ES_tradnl"/>
        </w:rPr>
        <w:t xml:space="preserve">. Esto, a partir de «[…] un enfoque regionalizado </w:t>
      </w:r>
      <w:r w:rsidR="00D45293" w:rsidRPr="00C312A2">
        <w:rPr>
          <w:rFonts w:ascii="Geomanist Light" w:eastAsia="Calibri" w:hAnsi="Geomanist Light" w:cs="Arial"/>
          <w:color w:val="000000" w:themeColor="text1"/>
          <w:sz w:val="22"/>
          <w:szCs w:val="22"/>
          <w:lang w:val="es-ES_tradnl"/>
        </w:rPr>
        <w:t>de acuerdo con</w:t>
      </w:r>
      <w:r w:rsidRPr="00C312A2">
        <w:rPr>
          <w:rFonts w:ascii="Geomanist Light" w:eastAsia="Calibri" w:hAnsi="Geomanist Light" w:cs="Arial"/>
          <w:color w:val="000000" w:themeColor="text1"/>
          <w:sz w:val="22"/>
          <w:szCs w:val="22"/>
          <w:lang w:val="es-ES_tradnl"/>
        </w:rPr>
        <w:t xml:space="preserve"> las realidades socioeconómicas de cada región». En desarrollo de esta finalidad, se establecen medidas de apoyo para las micro, pequeñas y medianas empresas –</w:t>
      </w:r>
      <w:r w:rsidR="009B7B02" w:rsidRPr="00C312A2">
        <w:rPr>
          <w:rFonts w:ascii="Geomanist Light" w:eastAsia="Calibri" w:hAnsi="Geomanist Light" w:cs="Arial"/>
          <w:color w:val="000000" w:themeColor="text1"/>
          <w:sz w:val="22"/>
          <w:szCs w:val="22"/>
          <w:lang w:val="es-ES_tradnl"/>
        </w:rPr>
        <w:t>Mipymes</w:t>
      </w:r>
      <w:r w:rsidRPr="00C312A2">
        <w:rPr>
          <w:rFonts w:ascii="Geomanist Light" w:eastAsia="Calibri" w:hAnsi="Geomanist Light" w:cs="Arial"/>
          <w:color w:val="000000" w:themeColor="text1"/>
          <w:sz w:val="22"/>
          <w:szCs w:val="22"/>
          <w:lang w:val="es-ES_tradnl"/>
        </w:rPr>
        <w:t>–, mediante la racionalización y simplificación de los trámites y tarifas</w:t>
      </w:r>
      <w:r w:rsidRPr="00C312A2">
        <w:rPr>
          <w:rStyle w:val="Refdenotaalpie"/>
          <w:rFonts w:ascii="Geomanist Light" w:eastAsia="Calibri" w:hAnsi="Geomanist Light" w:cs="Arial"/>
          <w:color w:val="000000" w:themeColor="text1"/>
          <w:sz w:val="22"/>
          <w:szCs w:val="22"/>
          <w:lang w:val="es-ES_tradnl"/>
        </w:rPr>
        <w:footnoteReference w:id="3"/>
      </w:r>
      <w:r w:rsidRPr="00C312A2">
        <w:rPr>
          <w:rFonts w:ascii="Geomanist Light" w:eastAsia="Calibri" w:hAnsi="Geomanist Light" w:cs="Arial"/>
          <w:color w:val="000000" w:themeColor="text1"/>
          <w:sz w:val="22"/>
          <w:szCs w:val="22"/>
          <w:lang w:val="es-ES_tradnl"/>
        </w:rPr>
        <w:t>, así como incentivos a favor de aquellas dentro del sistema de compras y contratación pública</w:t>
      </w:r>
      <w:r w:rsidRPr="00C312A2">
        <w:rPr>
          <w:rStyle w:val="Refdenotaalpie"/>
          <w:rFonts w:ascii="Geomanist Light" w:eastAsia="Calibri" w:hAnsi="Geomanist Light" w:cs="Arial"/>
          <w:color w:val="000000" w:themeColor="text1"/>
          <w:sz w:val="22"/>
          <w:szCs w:val="22"/>
          <w:lang w:val="es-ES_tradnl"/>
        </w:rPr>
        <w:footnoteReference w:id="4"/>
      </w:r>
      <w:r w:rsidRPr="00C312A2">
        <w:rPr>
          <w:rFonts w:ascii="Geomanist Light" w:eastAsia="Calibri" w:hAnsi="Geomanist Light" w:cs="Arial"/>
          <w:color w:val="000000" w:themeColor="text1"/>
          <w:sz w:val="22"/>
          <w:szCs w:val="22"/>
          <w:lang w:val="es-ES_tradnl"/>
        </w:rPr>
        <w:t>. También se consagran mecanismos de acceso al financiamiento</w:t>
      </w:r>
      <w:r w:rsidRPr="00C312A2">
        <w:rPr>
          <w:rStyle w:val="Refdenotaalpie"/>
          <w:rFonts w:ascii="Geomanist Light" w:eastAsia="Calibri" w:hAnsi="Geomanist Light" w:cs="Arial"/>
          <w:color w:val="000000" w:themeColor="text1"/>
          <w:sz w:val="22"/>
          <w:szCs w:val="22"/>
          <w:lang w:val="es-ES_tradnl"/>
        </w:rPr>
        <w:footnoteReference w:id="5"/>
      </w:r>
      <w:r w:rsidRPr="00C312A2">
        <w:rPr>
          <w:rFonts w:ascii="Geomanist Light" w:eastAsia="Calibri" w:hAnsi="Geomanist Light" w:cs="Arial"/>
          <w:color w:val="000000" w:themeColor="text1"/>
          <w:sz w:val="22"/>
          <w:szCs w:val="22"/>
          <w:lang w:val="es-ES_tradnl"/>
        </w:rPr>
        <w:t>, se unifican las fuentes de emprendimiento y de desarrollo empresarial, para fortalecer y promover los distintos sectores de la economía</w:t>
      </w:r>
      <w:r w:rsidRPr="00C312A2">
        <w:rPr>
          <w:rStyle w:val="Refdenotaalpie"/>
          <w:rFonts w:ascii="Geomanist Light" w:eastAsia="Calibri" w:hAnsi="Geomanist Light" w:cs="Arial"/>
          <w:color w:val="000000" w:themeColor="text1"/>
          <w:sz w:val="22"/>
          <w:szCs w:val="22"/>
          <w:lang w:val="es-ES_tradnl"/>
        </w:rPr>
        <w:footnoteReference w:id="6"/>
      </w:r>
      <w:r w:rsidRPr="00C312A2">
        <w:rPr>
          <w:rFonts w:ascii="Geomanist Light" w:eastAsia="Calibri" w:hAnsi="Geomanist Light" w:cs="Arial"/>
          <w:color w:val="000000" w:themeColor="text1"/>
          <w:sz w:val="22"/>
          <w:szCs w:val="22"/>
          <w:lang w:val="es-ES_tradnl"/>
        </w:rPr>
        <w:t xml:space="preserve"> y se prevén medidas de educación para el emprendimiento y la innovación</w:t>
      </w:r>
      <w:r w:rsidRPr="00C312A2">
        <w:rPr>
          <w:rStyle w:val="Refdenotaalpie"/>
          <w:rFonts w:ascii="Geomanist Light" w:eastAsia="Calibri" w:hAnsi="Geomanist Light" w:cs="Arial"/>
          <w:color w:val="000000" w:themeColor="text1"/>
          <w:sz w:val="22"/>
          <w:szCs w:val="22"/>
          <w:lang w:val="es-ES_tradnl"/>
        </w:rPr>
        <w:footnoteReference w:id="7"/>
      </w:r>
      <w:r w:rsidRPr="00C312A2">
        <w:rPr>
          <w:rFonts w:ascii="Geomanist Light" w:eastAsia="Calibri" w:hAnsi="Geomanist Light" w:cs="Arial"/>
          <w:color w:val="000000" w:themeColor="text1"/>
          <w:sz w:val="22"/>
          <w:szCs w:val="22"/>
          <w:lang w:val="es-ES_tradnl"/>
        </w:rPr>
        <w:t>.</w:t>
      </w:r>
    </w:p>
    <w:p w14:paraId="588DB540" w14:textId="7453C704" w:rsidR="00AB1230" w:rsidRPr="00C312A2" w:rsidRDefault="00AB1230" w:rsidP="003D7B36">
      <w:pPr>
        <w:spacing w:after="120" w:line="276" w:lineRule="auto"/>
        <w:ind w:firstLine="709"/>
        <w:jc w:val="both"/>
        <w:rPr>
          <w:rFonts w:ascii="Geomanist Light" w:eastAsia="Calibri" w:hAnsi="Geomanist Light" w:cs="Arial"/>
          <w:color w:val="000000" w:themeColor="text1"/>
          <w:sz w:val="22"/>
          <w:szCs w:val="22"/>
          <w:lang w:val="es-ES_tradnl"/>
        </w:rPr>
      </w:pPr>
      <w:r w:rsidRPr="00C312A2">
        <w:rPr>
          <w:rFonts w:ascii="Geomanist Light" w:eastAsia="Calibri" w:hAnsi="Geomanist Light"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r w:rsidR="00033B53" w:rsidRPr="00C312A2">
        <w:rPr>
          <w:rFonts w:ascii="Geomanist Light" w:eastAsia="Calibri" w:hAnsi="Geomanist Light" w:cs="Arial"/>
          <w:color w:val="000000" w:themeColor="text1"/>
          <w:sz w:val="22"/>
          <w:szCs w:val="22"/>
          <w:lang w:val="es-ES_tradnl"/>
        </w:rPr>
        <w:t xml:space="preserve">Mipymes </w:t>
      </w:r>
      <w:r w:rsidRPr="00C312A2">
        <w:rPr>
          <w:rFonts w:ascii="Geomanist Light" w:eastAsia="Calibri" w:hAnsi="Geomanist Light" w:cs="Arial"/>
          <w:color w:val="000000" w:themeColor="text1"/>
          <w:sz w:val="22"/>
          <w:szCs w:val="22"/>
          <w:lang w:val="es-ES_tradnl"/>
        </w:rPr>
        <w:t xml:space="preserve">en el procedimiento de mínima cuantía, ii) criterios diferenciales para </w:t>
      </w:r>
      <w:r w:rsidR="00033B53" w:rsidRPr="00C312A2">
        <w:rPr>
          <w:rFonts w:ascii="Geomanist Light" w:eastAsia="Calibri" w:hAnsi="Geomanist Light" w:cs="Arial"/>
          <w:color w:val="000000" w:themeColor="text1"/>
          <w:sz w:val="22"/>
          <w:szCs w:val="22"/>
          <w:lang w:val="es-ES_tradnl"/>
        </w:rPr>
        <w:t xml:space="preserve">Mipymes </w:t>
      </w:r>
      <w:r w:rsidRPr="00C312A2">
        <w:rPr>
          <w:rFonts w:ascii="Geomanist Light" w:eastAsia="Calibri" w:hAnsi="Geomanist Light" w:cs="Arial"/>
          <w:color w:val="000000" w:themeColor="text1"/>
          <w:sz w:val="22"/>
          <w:szCs w:val="22"/>
          <w:lang w:val="es-ES_tradnl"/>
        </w:rPr>
        <w:t xml:space="preserve">en el sistema de compras públicas, iii) criterios diferenciales para emprendimientos y empresas de mujeres en el sistema de compras públicas, iv) promoción del acceso de las </w:t>
      </w:r>
      <w:r w:rsidR="00033B53" w:rsidRPr="00C312A2">
        <w:rPr>
          <w:rFonts w:ascii="Geomanist Light" w:eastAsia="Calibri" w:hAnsi="Geomanist Light" w:cs="Arial"/>
          <w:color w:val="000000" w:themeColor="text1"/>
          <w:sz w:val="22"/>
          <w:szCs w:val="22"/>
          <w:lang w:val="es-ES_tradnl"/>
        </w:rPr>
        <w:t xml:space="preserve">Mipymes </w:t>
      </w:r>
      <w:r w:rsidRPr="00C312A2">
        <w:rPr>
          <w:rFonts w:ascii="Geomanist Light" w:eastAsia="Calibri" w:hAnsi="Geomanist Light" w:cs="Arial"/>
          <w:color w:val="000000" w:themeColor="text1"/>
          <w:sz w:val="22"/>
          <w:szCs w:val="22"/>
          <w:lang w:val="es-ES_tradnl"/>
        </w:rPr>
        <w:t>al mercado de compras públicas, v) promoción del desarrollo en la contratación pública, vi) un nuevo régimen de factores de desempate y vi) un llamado a las entidades estatales para que promuevan compras públicas en el marco de la tecnología y la innovación</w:t>
      </w:r>
      <w:r w:rsidR="000F3B31" w:rsidRPr="00C312A2">
        <w:rPr>
          <w:rStyle w:val="Refdenotaalpie"/>
          <w:rFonts w:ascii="Geomanist Light" w:eastAsia="Calibri" w:hAnsi="Geomanist Light" w:cs="Arial"/>
          <w:color w:val="000000" w:themeColor="text1"/>
          <w:sz w:val="22"/>
          <w:szCs w:val="22"/>
          <w:lang w:val="es-ES_tradnl"/>
        </w:rPr>
        <w:footnoteReference w:id="8"/>
      </w:r>
      <w:r w:rsidRPr="00C312A2">
        <w:rPr>
          <w:rFonts w:ascii="Geomanist Light" w:eastAsia="Calibri" w:hAnsi="Geomanist Light" w:cs="Arial"/>
          <w:color w:val="000000" w:themeColor="text1"/>
          <w:sz w:val="22"/>
          <w:szCs w:val="22"/>
          <w:lang w:val="es-ES_tradnl"/>
        </w:rPr>
        <w:t xml:space="preserve">. </w:t>
      </w:r>
    </w:p>
    <w:p w14:paraId="4F6F402D" w14:textId="68F6CDF0" w:rsidR="00AB1230" w:rsidRPr="00C312A2" w:rsidRDefault="00AB1230" w:rsidP="007C7464">
      <w:pPr>
        <w:tabs>
          <w:tab w:val="left" w:pos="709"/>
        </w:tabs>
        <w:spacing w:after="120" w:line="276" w:lineRule="auto"/>
        <w:jc w:val="both"/>
        <w:rPr>
          <w:rFonts w:ascii="Geomanist Light" w:eastAsia="Calibri" w:hAnsi="Geomanist Light" w:cs="Arial"/>
          <w:bCs/>
          <w:color w:val="000000" w:themeColor="text1"/>
          <w:sz w:val="22"/>
          <w:szCs w:val="22"/>
        </w:rPr>
      </w:pPr>
      <w:r w:rsidRPr="00C312A2">
        <w:rPr>
          <w:rFonts w:ascii="Geomanist Light" w:eastAsia="Calibri" w:hAnsi="Geomanist Light" w:cs="Arial"/>
          <w:bCs/>
          <w:color w:val="000000" w:themeColor="text1"/>
          <w:sz w:val="22"/>
          <w:szCs w:val="22"/>
        </w:rPr>
        <w:tab/>
        <w:t xml:space="preserve">Dentro del referido capítulo se encuentran </w:t>
      </w:r>
      <w:bookmarkStart w:id="4" w:name="_Hlk63848566"/>
      <w:r w:rsidRPr="00C312A2">
        <w:rPr>
          <w:rFonts w:ascii="Geomanist Light" w:eastAsia="Calibri" w:hAnsi="Geomanist Light" w:cs="Arial"/>
          <w:bCs/>
          <w:color w:val="000000" w:themeColor="text1"/>
          <w:sz w:val="22"/>
          <w:szCs w:val="22"/>
        </w:rPr>
        <w:t>los artículos 31 y 32 de la Ley 2069 de 2020</w:t>
      </w:r>
      <w:bookmarkEnd w:id="4"/>
      <w:r w:rsidRPr="00C312A2">
        <w:rPr>
          <w:rFonts w:ascii="Geomanist Light" w:eastAsia="Calibri" w:hAnsi="Geomanist Light" w:cs="Arial"/>
          <w:bCs/>
          <w:color w:val="000000" w:themeColor="text1"/>
          <w:sz w:val="22"/>
          <w:szCs w:val="22"/>
        </w:rPr>
        <w:t xml:space="preserve">, los cuales crean una serie de incentivos para las personas interesadas en celebrar contratos con el Estado. </w:t>
      </w:r>
      <w:r w:rsidRPr="00C312A2">
        <w:rPr>
          <w:rFonts w:ascii="Geomanist Light" w:eastAsia="Calibri" w:hAnsi="Geomanist Light" w:cs="Arial"/>
          <w:bCs/>
          <w:color w:val="000000" w:themeColor="text1"/>
          <w:sz w:val="22"/>
          <w:szCs w:val="22"/>
          <w:lang w:val="es-ES_tradnl"/>
        </w:rPr>
        <w:t xml:space="preserve">Por un lado, el artículo 31 </w:t>
      </w:r>
      <w:r w:rsidRPr="00C312A2">
        <w:rPr>
          <w:rFonts w:ascii="Geomanist Light" w:eastAsia="Calibri" w:hAnsi="Geomanist Light" w:cs="Arial"/>
          <w:bCs/>
          <w:color w:val="000000" w:themeColor="text1"/>
          <w:sz w:val="22"/>
          <w:szCs w:val="22"/>
        </w:rPr>
        <w:t xml:space="preserve">introduce criterios diferenciales para el acceso de las </w:t>
      </w:r>
      <w:r w:rsidR="00B62791" w:rsidRPr="00C312A2">
        <w:rPr>
          <w:rFonts w:ascii="Geomanist Light" w:eastAsia="Calibri" w:hAnsi="Geomanist Light" w:cs="Arial"/>
          <w:bCs/>
          <w:color w:val="000000" w:themeColor="text1"/>
          <w:sz w:val="22"/>
          <w:szCs w:val="22"/>
        </w:rPr>
        <w:t xml:space="preserve">Mipymes </w:t>
      </w:r>
      <w:r w:rsidRPr="00C312A2">
        <w:rPr>
          <w:rFonts w:ascii="Geomanist Light" w:eastAsia="Calibri" w:hAnsi="Geomanist Light" w:cs="Arial"/>
          <w:bCs/>
          <w:color w:val="000000" w:themeColor="text1"/>
          <w:sz w:val="22"/>
          <w:szCs w:val="22"/>
        </w:rPr>
        <w:t xml:space="preserve">al sistema de compras y contratación pública, estableciendo que «Las Entidades Estatales de acuerdo con el análisis de Sector </w:t>
      </w:r>
      <w:bookmarkStart w:id="5" w:name="_Hlk63767562"/>
      <w:r w:rsidRPr="00C312A2">
        <w:rPr>
          <w:rFonts w:ascii="Geomanist Light" w:eastAsia="Calibri" w:hAnsi="Geomanist Light" w:cs="Arial"/>
          <w:bCs/>
          <w:color w:val="000000" w:themeColor="text1"/>
          <w:sz w:val="22"/>
          <w:szCs w:val="22"/>
        </w:rPr>
        <w:t>podrán incluir, en los Documentos del Proceso, requisitos diferenciales y puntajes adicionales</w:t>
      </w:r>
      <w:bookmarkEnd w:id="5"/>
      <w:r w:rsidRPr="00C312A2">
        <w:rPr>
          <w:rFonts w:ascii="Geomanist Light" w:eastAsia="Calibri" w:hAnsi="Geomanist Light" w:cs="Arial"/>
          <w:bCs/>
          <w:color w:val="000000" w:themeColor="text1"/>
          <w:sz w:val="22"/>
          <w:szCs w:val="22"/>
        </w:rPr>
        <w:t xml:space="preserve">, en función del tamaño empresarial para la promoción del acceso de las MIPYMES al mercado de Compras Públicas».  </w:t>
      </w:r>
    </w:p>
    <w:p w14:paraId="79FDD5B6" w14:textId="77777777" w:rsidR="00AB1230" w:rsidRPr="00C312A2" w:rsidRDefault="00AB1230" w:rsidP="007C7464">
      <w:pPr>
        <w:tabs>
          <w:tab w:val="left" w:pos="709"/>
        </w:tabs>
        <w:spacing w:after="120" w:line="276" w:lineRule="auto"/>
        <w:jc w:val="both"/>
        <w:rPr>
          <w:rFonts w:ascii="Geomanist Light" w:eastAsia="Calibri" w:hAnsi="Geomanist Light" w:cs="Arial"/>
          <w:bCs/>
          <w:color w:val="000000" w:themeColor="text1"/>
          <w:sz w:val="22"/>
          <w:szCs w:val="22"/>
        </w:rPr>
      </w:pPr>
      <w:r w:rsidRPr="00C312A2">
        <w:rPr>
          <w:rFonts w:ascii="Geomanist Light" w:eastAsia="Calibri" w:hAnsi="Geomanist Light" w:cs="Arial"/>
          <w:bCs/>
          <w:color w:val="000000" w:themeColor="text1"/>
          <w:sz w:val="22"/>
          <w:szCs w:val="22"/>
        </w:rPr>
        <w:tab/>
        <w:t xml:space="preserve">Además, el inciso segundo y el parágrafo del </w:t>
      </w:r>
      <w:r w:rsidRPr="00C312A2">
        <w:rPr>
          <w:rFonts w:ascii="Geomanist Light" w:eastAsia="Calibri" w:hAnsi="Geomanist Light" w:cs="Arial"/>
          <w:bCs/>
          <w:color w:val="000000" w:themeColor="text1"/>
          <w:sz w:val="22"/>
          <w:szCs w:val="22"/>
          <w:lang w:val="es-ES_tradnl"/>
        </w:rPr>
        <w:t xml:space="preserve">artículo 31 </w:t>
      </w:r>
      <w:r w:rsidRPr="00C312A2">
        <w:rPr>
          <w:rFonts w:ascii="Geomanist Light" w:eastAsia="Calibri" w:hAnsi="Geomanist Light" w:cs="Arial"/>
          <w:bCs/>
          <w:color w:val="000000" w:themeColor="text1"/>
          <w:sz w:val="22"/>
          <w:szCs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19FC9F61" w14:textId="77777777" w:rsidR="00AB1230" w:rsidRPr="00C312A2" w:rsidRDefault="00AB1230" w:rsidP="007C7464">
      <w:pPr>
        <w:tabs>
          <w:tab w:val="left" w:pos="709"/>
        </w:tabs>
        <w:spacing w:line="276" w:lineRule="auto"/>
        <w:jc w:val="both"/>
        <w:rPr>
          <w:rFonts w:ascii="Geomanist Light" w:eastAsia="Calibri" w:hAnsi="Geomanist Light" w:cs="Arial"/>
          <w:bCs/>
          <w:color w:val="000000" w:themeColor="text1"/>
          <w:sz w:val="22"/>
        </w:rPr>
      </w:pPr>
      <w:r w:rsidRPr="00C312A2">
        <w:rPr>
          <w:rFonts w:ascii="Geomanist Light" w:eastAsia="Calibri" w:hAnsi="Geomanist Light" w:cs="Arial"/>
          <w:bCs/>
          <w:color w:val="000000" w:themeColor="text1"/>
          <w:sz w:val="22"/>
        </w:rPr>
        <w:tab/>
        <w:t>Por otra parte, el artículo 32 de la Ley 2069 de 2020</w:t>
      </w:r>
      <w:r w:rsidRPr="00C312A2">
        <w:rPr>
          <w:rStyle w:val="Refdenotaalpie"/>
          <w:rFonts w:ascii="Geomanist Light" w:eastAsia="Calibri" w:hAnsi="Geomanist Light" w:cs="Arial"/>
          <w:bCs/>
          <w:color w:val="000000" w:themeColor="text1"/>
          <w:sz w:val="22"/>
        </w:rPr>
        <w:footnoteReference w:id="9"/>
      </w:r>
      <w:r w:rsidRPr="00C312A2">
        <w:rPr>
          <w:rFonts w:ascii="Geomanist Light" w:eastAsia="Calibri" w:hAnsi="Geomanist Light"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0B7B143F" w14:textId="77777777" w:rsidR="00AB1230" w:rsidRPr="00C312A2" w:rsidRDefault="00AB1230" w:rsidP="007C7464">
      <w:pPr>
        <w:tabs>
          <w:tab w:val="left" w:pos="709"/>
        </w:tabs>
        <w:spacing w:line="276" w:lineRule="auto"/>
        <w:contextualSpacing/>
        <w:jc w:val="both"/>
        <w:rPr>
          <w:rFonts w:ascii="Geomanist Light" w:eastAsia="Calibri" w:hAnsi="Geomanist Light" w:cs="Arial"/>
          <w:bCs/>
          <w:color w:val="000000" w:themeColor="text1"/>
          <w:sz w:val="22"/>
        </w:rPr>
      </w:pPr>
    </w:p>
    <w:p w14:paraId="0BC47DB8" w14:textId="77777777" w:rsidR="00AB1230" w:rsidRPr="00C312A2" w:rsidRDefault="00AB1230" w:rsidP="00AB1230">
      <w:pPr>
        <w:tabs>
          <w:tab w:val="left" w:pos="709"/>
        </w:tabs>
        <w:ind w:left="709" w:right="709"/>
        <w:contextualSpacing/>
        <w:jc w:val="both"/>
        <w:rPr>
          <w:rFonts w:ascii="Geomanist Light" w:eastAsia="Calibri" w:hAnsi="Geomanist Light" w:cs="Arial"/>
          <w:bCs/>
          <w:color w:val="000000" w:themeColor="text1"/>
          <w:sz w:val="21"/>
          <w:szCs w:val="21"/>
        </w:rPr>
      </w:pPr>
      <w:r w:rsidRPr="00C312A2">
        <w:rPr>
          <w:rFonts w:ascii="Geomanist Light" w:eastAsia="Calibri" w:hAnsi="Geomanist Light" w:cs="Arial"/>
          <w:bCs/>
          <w:color w:val="000000" w:themeColor="text1"/>
          <w:sz w:val="21"/>
          <w:szCs w:val="21"/>
        </w:rPr>
        <w:t xml:space="preserve">«De acuerdo con el resultado del análisis del sector, las entidades estatales incluirán requisitos diferenciales y puntajes adicionales en los procesos de </w:t>
      </w:r>
      <w:bookmarkStart w:id="6" w:name="_Hlk63770487"/>
      <w:r w:rsidRPr="00C312A2">
        <w:rPr>
          <w:rFonts w:ascii="Geomanist Light" w:eastAsia="Calibri" w:hAnsi="Geomanist Light" w:cs="Arial"/>
          <w:bCs/>
          <w:color w:val="000000" w:themeColor="text1"/>
          <w:sz w:val="21"/>
          <w:szCs w:val="21"/>
        </w:rPr>
        <w:t>licitación pública, selección abreviada de menor cuantía y concurso de méritos</w:t>
      </w:r>
      <w:bookmarkEnd w:id="6"/>
      <w:r w:rsidRPr="00C312A2">
        <w:rPr>
          <w:rFonts w:ascii="Geomanist Light" w:eastAsia="Calibri" w:hAnsi="Geomanist Light" w:cs="Arial"/>
          <w:bCs/>
          <w:color w:val="000000" w:themeColor="text1"/>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C17C49A" w14:textId="77777777" w:rsidR="00AB1230" w:rsidRPr="00C312A2" w:rsidRDefault="00AB1230" w:rsidP="003D7B36">
      <w:pPr>
        <w:tabs>
          <w:tab w:val="left" w:pos="709"/>
        </w:tabs>
        <w:spacing w:line="276" w:lineRule="auto"/>
        <w:ind w:left="709" w:right="709"/>
        <w:contextualSpacing/>
        <w:jc w:val="both"/>
        <w:rPr>
          <w:rFonts w:ascii="Geomanist Light" w:eastAsia="Calibri" w:hAnsi="Geomanist Light" w:cs="Arial"/>
          <w:bCs/>
          <w:color w:val="000000" w:themeColor="text1"/>
          <w:sz w:val="22"/>
        </w:rPr>
      </w:pPr>
    </w:p>
    <w:p w14:paraId="06DE09BC" w14:textId="1C9E716F" w:rsidR="00AB1230" w:rsidRPr="00C312A2" w:rsidRDefault="00AB1230" w:rsidP="00AB1230">
      <w:pPr>
        <w:tabs>
          <w:tab w:val="left" w:pos="709"/>
        </w:tabs>
        <w:spacing w:after="120" w:line="276" w:lineRule="auto"/>
        <w:jc w:val="both"/>
        <w:rPr>
          <w:rFonts w:ascii="Geomanist Light" w:eastAsia="Calibri" w:hAnsi="Geomanist Light" w:cs="Arial"/>
          <w:bCs/>
          <w:color w:val="000000" w:themeColor="text1"/>
          <w:sz w:val="22"/>
        </w:rPr>
      </w:pPr>
      <w:r w:rsidRPr="00C312A2">
        <w:rPr>
          <w:rFonts w:ascii="Geomanist Light" w:eastAsia="Calibri" w:hAnsi="Geomanist Light" w:cs="Arial"/>
          <w:bCs/>
          <w:color w:val="000000" w:themeColor="text1"/>
          <w:sz w:val="22"/>
        </w:rPr>
        <w:tab/>
      </w:r>
      <w:r w:rsidR="000F759E" w:rsidRPr="00C312A2">
        <w:rPr>
          <w:rFonts w:ascii="Geomanist Light" w:eastAsia="Calibri" w:hAnsi="Geomanist Light" w:cs="Arial"/>
          <w:bCs/>
          <w:color w:val="000000" w:themeColor="text1"/>
          <w:sz w:val="22"/>
        </w:rPr>
        <w:t>De esta manera</w:t>
      </w:r>
      <w:r w:rsidRPr="00C312A2">
        <w:rPr>
          <w:rFonts w:ascii="Geomanist Light" w:eastAsia="Calibri" w:hAnsi="Geomanist Light" w:cs="Arial"/>
          <w:bCs/>
          <w:color w:val="000000" w:themeColor="text1"/>
          <w:sz w:val="22"/>
        </w:rPr>
        <w:t xml:space="preserve">, los </w:t>
      </w:r>
      <w:r w:rsidR="007C7464" w:rsidRPr="00C312A2">
        <w:rPr>
          <w:rFonts w:ascii="Geomanist Light" w:eastAsia="Calibri" w:hAnsi="Geomanist Light" w:cs="Arial"/>
          <w:bCs/>
          <w:color w:val="000000" w:themeColor="text1"/>
          <w:sz w:val="22"/>
        </w:rPr>
        <w:t xml:space="preserve">denominados </w:t>
      </w:r>
      <w:r w:rsidRPr="00C312A2">
        <w:rPr>
          <w:rFonts w:ascii="Geomanist Light" w:eastAsia="Calibri" w:hAnsi="Geomanist Light" w:cs="Arial"/>
          <w:bCs/>
          <w:color w:val="000000" w:themeColor="text1"/>
          <w:sz w:val="22"/>
        </w:rPr>
        <w:t xml:space="preserve">«criterios diferenciales» del artículo 32 </w:t>
      </w:r>
      <w:r w:rsidRPr="00C312A2">
        <w:rPr>
          <w:rFonts w:ascii="Geomanist Light" w:eastAsia="Calibri" w:hAnsi="Geomanist Light" w:cs="Arial"/>
          <w:bCs/>
          <w:i/>
          <w:iCs/>
          <w:color w:val="000000" w:themeColor="text1"/>
          <w:sz w:val="22"/>
        </w:rPr>
        <w:t>ibidem</w:t>
      </w:r>
      <w:r w:rsidRPr="00C312A2">
        <w:rPr>
          <w:rFonts w:ascii="Geomanist Light" w:eastAsia="Calibri" w:hAnsi="Geomanist Light"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w:t>
      </w:r>
      <w:r w:rsidR="00A47061" w:rsidRPr="00C312A2">
        <w:rPr>
          <w:rFonts w:ascii="Geomanist Light" w:eastAsia="Calibri" w:hAnsi="Geomanist Light" w:cs="Arial"/>
          <w:bCs/>
          <w:color w:val="000000" w:themeColor="text1"/>
          <w:sz w:val="22"/>
        </w:rPr>
        <w:t>Así mismo</w:t>
      </w:r>
      <w:r w:rsidRPr="00C312A2">
        <w:rPr>
          <w:rFonts w:ascii="Geomanist Light" w:eastAsia="Calibri" w:hAnsi="Geomanist Light" w:cs="Arial"/>
          <w:bCs/>
          <w:color w:val="000000" w:themeColor="text1"/>
          <w:sz w:val="22"/>
        </w:rPr>
        <w:t xml:space="preserve">, sin distinciones ulteriores, la norma en comento también se extiende a todos los procedimientos que realicen las entidades estatales excluidas de la Ley 80 de 1993.     </w:t>
      </w:r>
    </w:p>
    <w:p w14:paraId="0F283735" w14:textId="113F38E5" w:rsidR="00AB1230" w:rsidRPr="00C312A2" w:rsidRDefault="00AB1230" w:rsidP="00AB1230">
      <w:pPr>
        <w:spacing w:before="120" w:after="120" w:line="276" w:lineRule="auto"/>
        <w:ind w:firstLine="709"/>
        <w:jc w:val="both"/>
        <w:rPr>
          <w:rFonts w:ascii="Geomanist Light" w:eastAsia="Calibri" w:hAnsi="Geomanist Light" w:cs="Arial"/>
          <w:color w:val="000000" w:themeColor="text1"/>
          <w:sz w:val="22"/>
          <w:szCs w:val="22"/>
          <w:lang w:val="es-ES_tradnl"/>
        </w:rPr>
      </w:pPr>
      <w:r w:rsidRPr="00C312A2">
        <w:rPr>
          <w:rFonts w:ascii="Geomanist Light" w:eastAsia="Calibri" w:hAnsi="Geomanist Light" w:cs="Arial"/>
          <w:bCs/>
          <w:color w:val="000000" w:themeColor="text1"/>
          <w:sz w:val="22"/>
        </w:rPr>
        <w:t xml:space="preserve">No obstante, el artículo 32 de la Ley 2069 de 2020 –al igual que el artículo 31– </w:t>
      </w:r>
      <w:r w:rsidR="007C7464" w:rsidRPr="00C312A2">
        <w:rPr>
          <w:rFonts w:ascii="Geomanist Light" w:eastAsia="Calibri" w:hAnsi="Geomanist Light" w:cs="Arial"/>
          <w:bCs/>
          <w:color w:val="000000" w:themeColor="text1"/>
          <w:sz w:val="22"/>
        </w:rPr>
        <w:t>alude</w:t>
      </w:r>
      <w:r w:rsidRPr="00C312A2">
        <w:rPr>
          <w:rFonts w:ascii="Geomanist Light" w:eastAsia="Calibri" w:hAnsi="Geomanist Light" w:cs="Arial"/>
          <w:bCs/>
          <w:color w:val="000000" w:themeColor="text1"/>
          <w:sz w:val="22"/>
        </w:rPr>
        <w:t xml:space="preserv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w:t>
      </w:r>
      <w:r w:rsidR="00992F9F" w:rsidRPr="00C312A2">
        <w:rPr>
          <w:rFonts w:ascii="Geomanist Light" w:eastAsia="Calibri" w:hAnsi="Geomanist Light" w:cs="Arial"/>
          <w:bCs/>
          <w:color w:val="000000" w:themeColor="text1"/>
          <w:sz w:val="22"/>
        </w:rPr>
        <w:t xml:space="preserve"> la</w:t>
      </w:r>
      <w:r w:rsidRPr="00C312A2">
        <w:rPr>
          <w:rFonts w:ascii="Geomanist Light" w:eastAsia="Calibri" w:hAnsi="Geomanist Light" w:cs="Arial"/>
          <w:bCs/>
          <w:color w:val="000000" w:themeColor="text1"/>
          <w:sz w:val="22"/>
        </w:rPr>
        <w:t xml:space="preserve"> potestad reglamentaria, en orden de establecer la regulación en marco de la cual las </w:t>
      </w:r>
      <w:r w:rsidR="00977D1E" w:rsidRPr="00C312A2">
        <w:rPr>
          <w:rFonts w:ascii="Geomanist Light" w:eastAsia="Calibri" w:hAnsi="Geomanist Light" w:cs="Arial"/>
          <w:bCs/>
          <w:color w:val="000000" w:themeColor="text1"/>
          <w:sz w:val="22"/>
        </w:rPr>
        <w:t xml:space="preserve">entidades estatales </w:t>
      </w:r>
      <w:r w:rsidRPr="00C312A2">
        <w:rPr>
          <w:rFonts w:ascii="Geomanist Light" w:eastAsia="Calibri" w:hAnsi="Geomanist Light" w:cs="Arial"/>
          <w:bCs/>
          <w:color w:val="000000" w:themeColor="text1"/>
          <w:sz w:val="22"/>
        </w:rPr>
        <w:t xml:space="preserve">deben aplicar los criterios diferenciales </w:t>
      </w:r>
      <w:r w:rsidR="00992F9F" w:rsidRPr="00C312A2">
        <w:rPr>
          <w:rFonts w:ascii="Geomanist Light" w:eastAsia="Calibri" w:hAnsi="Geomanist Light" w:cs="Arial"/>
          <w:bCs/>
          <w:color w:val="000000" w:themeColor="text1"/>
          <w:sz w:val="22"/>
        </w:rPr>
        <w:t xml:space="preserve">establecidos en </w:t>
      </w:r>
      <w:r w:rsidRPr="00C312A2">
        <w:rPr>
          <w:rFonts w:ascii="Geomanist Light" w:eastAsia="Calibri" w:hAnsi="Geomanist Light" w:cs="Arial"/>
          <w:bCs/>
          <w:color w:val="000000" w:themeColor="text1"/>
          <w:sz w:val="22"/>
        </w:rPr>
        <w:t xml:space="preserve">el artículo 32 de la Ley 2069 de 2020. </w:t>
      </w:r>
    </w:p>
    <w:p w14:paraId="14DAB1CA" w14:textId="41767552" w:rsidR="00AB1230" w:rsidRPr="00C312A2" w:rsidRDefault="00AB1230" w:rsidP="00AB1230">
      <w:pPr>
        <w:spacing w:after="120" w:line="276" w:lineRule="auto"/>
        <w:jc w:val="both"/>
        <w:rPr>
          <w:rFonts w:ascii="Geomanist Light" w:eastAsia="Calibri" w:hAnsi="Geomanist Light" w:cs="Arial"/>
          <w:color w:val="000000" w:themeColor="text1"/>
          <w:sz w:val="22"/>
          <w:szCs w:val="22"/>
          <w:lang w:val="es-ES_tradnl"/>
        </w:rPr>
      </w:pPr>
      <w:r w:rsidRPr="00C312A2">
        <w:rPr>
          <w:rFonts w:ascii="Geomanist Light" w:eastAsia="Calibri" w:hAnsi="Geomanist Light" w:cs="Arial"/>
          <w:b/>
          <w:bCs/>
          <w:color w:val="000000" w:themeColor="text1"/>
          <w:sz w:val="22"/>
          <w:szCs w:val="22"/>
          <w:lang w:val="es-ES_tradnl"/>
        </w:rPr>
        <w:tab/>
      </w:r>
      <w:r w:rsidRPr="00C312A2">
        <w:rPr>
          <w:rFonts w:ascii="Geomanist Light" w:eastAsia="Calibri" w:hAnsi="Geomanist Light" w:cs="Arial"/>
          <w:color w:val="000000" w:themeColor="text1"/>
          <w:sz w:val="22"/>
          <w:szCs w:val="22"/>
          <w:lang w:val="es-ES_tradnl"/>
        </w:rPr>
        <w:t>En este contexto, el pasado 24 de diciembre, el gobierno nacional expidió el Decreto 1860 de 2021</w:t>
      </w:r>
      <w:r w:rsidRPr="00C312A2">
        <w:rPr>
          <w:rFonts w:ascii="Geomanist Light" w:hAnsi="Geomanist Light" w:cs="Arial"/>
          <w:color w:val="000000" w:themeColor="text1"/>
        </w:rPr>
        <w:t xml:space="preserve"> </w:t>
      </w:r>
      <w:r w:rsidRPr="00C312A2">
        <w:rPr>
          <w:rFonts w:ascii="Geomanist Light" w:eastAsia="Calibri" w:hAnsi="Geomanist Light" w:cs="Arial"/>
          <w:color w:val="000000" w:themeColor="text1"/>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C312A2">
        <w:rPr>
          <w:rStyle w:val="Refdenotaalpie"/>
          <w:rFonts w:ascii="Geomanist Light" w:eastAsia="Calibri" w:hAnsi="Geomanist Light" w:cs="Arial"/>
          <w:color w:val="000000" w:themeColor="text1"/>
          <w:sz w:val="22"/>
          <w:szCs w:val="22"/>
          <w:lang w:val="es-ES_tradnl"/>
        </w:rPr>
        <w:footnoteReference w:id="10"/>
      </w:r>
      <w:r w:rsidRPr="00C312A2">
        <w:rPr>
          <w:rFonts w:ascii="Geomanist Light" w:eastAsia="Calibri" w:hAnsi="Geomanist Light" w:cs="Arial"/>
          <w:color w:val="000000" w:themeColor="text1"/>
          <w:sz w:val="22"/>
          <w:szCs w:val="22"/>
          <w:lang w:val="es-ES_tradnl"/>
        </w:rPr>
        <w:t xml:space="preserve">.  </w:t>
      </w:r>
    </w:p>
    <w:p w14:paraId="24E35B71" w14:textId="77777777" w:rsidR="00AB1230" w:rsidRPr="00C312A2" w:rsidRDefault="00AB1230" w:rsidP="00AB1230">
      <w:pPr>
        <w:spacing w:after="120" w:line="276" w:lineRule="auto"/>
        <w:jc w:val="both"/>
        <w:rPr>
          <w:rFonts w:ascii="Geomanist Light" w:hAnsi="Geomanist Light" w:cs="Arial"/>
          <w:color w:val="000000" w:themeColor="text1"/>
          <w:sz w:val="22"/>
          <w:szCs w:val="22"/>
          <w:lang w:eastAsia="es-CO"/>
        </w:rPr>
      </w:pPr>
      <w:r w:rsidRPr="00C312A2">
        <w:rPr>
          <w:rFonts w:ascii="Geomanist Light" w:eastAsia="Calibri" w:hAnsi="Geomanist Light" w:cs="Arial"/>
          <w:color w:val="000000" w:themeColor="text1"/>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4137B559" w14:textId="20C8F189" w:rsidR="00AB1230" w:rsidRPr="00C312A2" w:rsidRDefault="00AB1230" w:rsidP="00AB1230">
      <w:pPr>
        <w:spacing w:line="276" w:lineRule="auto"/>
        <w:ind w:firstLine="708"/>
        <w:jc w:val="both"/>
        <w:rPr>
          <w:rFonts w:ascii="Geomanist Light" w:hAnsi="Geomanist Light" w:cs="Arial"/>
          <w:color w:val="000000" w:themeColor="text1"/>
          <w:sz w:val="22"/>
          <w:szCs w:val="22"/>
          <w:lang w:eastAsia="es-CO"/>
        </w:rPr>
      </w:pPr>
      <w:r w:rsidRPr="00C312A2">
        <w:rPr>
          <w:rFonts w:ascii="Geomanist Light" w:hAnsi="Geomanist Light" w:cs="Arial"/>
          <w:color w:val="000000" w:themeColor="text1"/>
          <w:sz w:val="22"/>
          <w:szCs w:val="22"/>
          <w:lang w:eastAsia="es-CO"/>
        </w:rPr>
        <w:t>Debe precisarse que la vigencia del Decreto 1860 de 2021 está regida por lo establecido en su artículo 8, el cual prescribe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w:t>
      </w:r>
      <w:r w:rsidR="00B95BFB" w:rsidRPr="00C312A2">
        <w:rPr>
          <w:rFonts w:ascii="Geomanist Light" w:hAnsi="Geomanist Light" w:cs="Arial"/>
          <w:color w:val="000000" w:themeColor="text1"/>
          <w:sz w:val="22"/>
          <w:szCs w:val="22"/>
          <w:lang w:eastAsia="es-CO"/>
        </w:rPr>
        <w:t xml:space="preserve"> (3)</w:t>
      </w:r>
      <w:r w:rsidRPr="00C312A2">
        <w:rPr>
          <w:rFonts w:ascii="Geomanist Light" w:hAnsi="Geomanist Light" w:cs="Arial"/>
          <w:color w:val="000000" w:themeColor="text1"/>
          <w:sz w:val="22"/>
          <w:szCs w:val="22"/>
          <w:lang w:eastAsia="es-CO"/>
        </w:rPr>
        <w:t xml:space="preserve"> meses contados a partir de entonces, en los procesos cuyos avisos de convocatorias, invitaciones o documentos equivalentes</w:t>
      </w:r>
      <w:r w:rsidR="00CB1EA2" w:rsidRPr="00C312A2">
        <w:rPr>
          <w:rFonts w:ascii="Geomanist Light" w:hAnsi="Geomanist Light" w:cs="Arial"/>
          <w:color w:val="000000" w:themeColor="text1"/>
          <w:sz w:val="22"/>
          <w:szCs w:val="22"/>
          <w:lang w:eastAsia="es-CO"/>
        </w:rPr>
        <w:t xml:space="preserve"> </w:t>
      </w:r>
      <w:r w:rsidR="00CB1EA2" w:rsidRPr="00C312A2">
        <w:rPr>
          <w:rFonts w:ascii="Geomanist Light" w:eastAsia="Arial" w:hAnsi="Geomanist Light" w:cs="Arial"/>
          <w:sz w:val="22"/>
          <w:szCs w:val="22"/>
          <w:lang w:val="es-ES" w:eastAsia="es-CO"/>
        </w:rPr>
        <w:t>–según corresponda–</w:t>
      </w:r>
      <w:r w:rsidRPr="00C312A2">
        <w:rPr>
          <w:rFonts w:ascii="Geomanist Light" w:hAnsi="Geomanist Light" w:cs="Arial"/>
          <w:color w:val="000000" w:themeColor="text1"/>
          <w:sz w:val="22"/>
          <w:szCs w:val="22"/>
          <w:lang w:eastAsia="es-CO"/>
        </w:rPr>
        <w:t xml:space="preserve"> se publiquen con posterioridad a dicho momento</w:t>
      </w:r>
      <w:r w:rsidR="008706D8" w:rsidRPr="00C312A2">
        <w:rPr>
          <w:rFonts w:ascii="Geomanist Light" w:hAnsi="Geomanist Light" w:cs="Arial"/>
          <w:color w:val="000000" w:themeColor="text1"/>
          <w:sz w:val="22"/>
          <w:szCs w:val="22"/>
          <w:lang w:eastAsia="es-CO"/>
        </w:rPr>
        <w:t>, es decir, a partir del 24 de marzo de 2022, por lo que actualmente esta es la regulación vigente</w:t>
      </w:r>
      <w:r w:rsidRPr="00C312A2">
        <w:rPr>
          <w:rStyle w:val="Refdenotaalpie"/>
          <w:rFonts w:ascii="Geomanist Light" w:hAnsi="Geomanist Light" w:cs="Arial"/>
          <w:color w:val="000000" w:themeColor="text1"/>
          <w:sz w:val="22"/>
          <w:szCs w:val="22"/>
          <w:lang w:eastAsia="es-CO"/>
        </w:rPr>
        <w:footnoteReference w:id="11"/>
      </w:r>
      <w:r w:rsidRPr="00C312A2">
        <w:rPr>
          <w:rFonts w:ascii="Geomanist Light" w:hAnsi="Geomanist Light" w:cs="Arial"/>
          <w:color w:val="000000" w:themeColor="text1"/>
          <w:sz w:val="22"/>
          <w:szCs w:val="22"/>
          <w:lang w:eastAsia="es-CO"/>
        </w:rPr>
        <w:t xml:space="preserve">. </w:t>
      </w:r>
    </w:p>
    <w:p w14:paraId="1134F31F" w14:textId="77777777" w:rsidR="00AB1230" w:rsidRPr="00C312A2" w:rsidRDefault="00AB1230" w:rsidP="003D7B36">
      <w:pPr>
        <w:spacing w:line="276" w:lineRule="auto"/>
        <w:contextualSpacing/>
        <w:jc w:val="both"/>
        <w:rPr>
          <w:rFonts w:ascii="Geomanist Light" w:hAnsi="Geomanist Light" w:cs="Arial"/>
          <w:color w:val="000000" w:themeColor="text1"/>
          <w:sz w:val="22"/>
          <w:szCs w:val="22"/>
          <w:lang w:eastAsia="es-CO"/>
        </w:rPr>
      </w:pPr>
    </w:p>
    <w:p w14:paraId="375FB34B" w14:textId="787F933E" w:rsidR="00AB1230" w:rsidRPr="00C312A2" w:rsidRDefault="00AB1230" w:rsidP="009F2875">
      <w:pPr>
        <w:spacing w:line="276" w:lineRule="auto"/>
        <w:contextualSpacing/>
        <w:jc w:val="both"/>
        <w:rPr>
          <w:rFonts w:ascii="Geomanist Light" w:eastAsia="Calibri" w:hAnsi="Geomanist Light" w:cs="Arial"/>
          <w:b/>
          <w:bCs/>
          <w:color w:val="000000" w:themeColor="text1"/>
          <w:sz w:val="22"/>
          <w:szCs w:val="22"/>
          <w:lang w:val="es-ES_tradnl"/>
        </w:rPr>
      </w:pPr>
      <w:r w:rsidRPr="00C312A2">
        <w:rPr>
          <w:rFonts w:ascii="Geomanist Light" w:eastAsia="Calibri" w:hAnsi="Geomanist Light" w:cs="Arial"/>
          <w:b/>
          <w:bCs/>
          <w:color w:val="000000" w:themeColor="text1"/>
          <w:sz w:val="22"/>
          <w:szCs w:val="22"/>
          <w:lang w:val="es-ES_tradnl"/>
        </w:rPr>
        <w:t>2.2. Definición de emprendimientos y empresas de mujeres en el Decreto 1860 de 2021</w:t>
      </w:r>
      <w:r w:rsidR="002115C0" w:rsidRPr="00C312A2">
        <w:rPr>
          <w:rFonts w:ascii="Geomanist Light" w:eastAsia="Calibri" w:hAnsi="Geomanist Light" w:cs="Arial"/>
          <w:b/>
          <w:bCs/>
          <w:color w:val="000000" w:themeColor="text1"/>
          <w:sz w:val="22"/>
          <w:szCs w:val="22"/>
          <w:lang w:val="es-ES_tradnl"/>
        </w:rPr>
        <w:t xml:space="preserve">. Acreditación </w:t>
      </w:r>
      <w:r w:rsidR="008D0EC9" w:rsidRPr="00C312A2">
        <w:rPr>
          <w:rFonts w:ascii="Geomanist Light" w:eastAsia="Calibri" w:hAnsi="Geomanist Light" w:cs="Arial"/>
          <w:b/>
          <w:bCs/>
          <w:color w:val="000000" w:themeColor="text1"/>
          <w:sz w:val="22"/>
          <w:szCs w:val="22"/>
          <w:lang w:val="es-ES_tradnl"/>
        </w:rPr>
        <w:t xml:space="preserve">del criterio establecido en el numeral </w:t>
      </w:r>
      <w:r w:rsidR="00375412" w:rsidRPr="00C312A2">
        <w:rPr>
          <w:rFonts w:ascii="Geomanist Light" w:eastAsia="Calibri" w:hAnsi="Geomanist Light" w:cs="Arial"/>
          <w:b/>
          <w:bCs/>
          <w:color w:val="000000" w:themeColor="text1"/>
          <w:sz w:val="22"/>
          <w:szCs w:val="22"/>
        </w:rPr>
        <w:t xml:space="preserve">numeral 2 del artículo 2.2.1.2.4.2.14 del Decreto 1082 de 2015 </w:t>
      </w:r>
    </w:p>
    <w:p w14:paraId="6D6E2593" w14:textId="77777777" w:rsidR="00AB1230" w:rsidRPr="00C312A2" w:rsidRDefault="00AB1230" w:rsidP="003D7B36">
      <w:pPr>
        <w:spacing w:line="276" w:lineRule="auto"/>
        <w:contextualSpacing/>
        <w:jc w:val="both"/>
        <w:rPr>
          <w:rFonts w:ascii="Geomanist Light" w:eastAsia="Calibri" w:hAnsi="Geomanist Light" w:cs="Arial"/>
          <w:b/>
          <w:bCs/>
          <w:color w:val="000000" w:themeColor="text1"/>
          <w:sz w:val="22"/>
          <w:szCs w:val="22"/>
          <w:lang w:val="es-ES_tradnl"/>
        </w:rPr>
      </w:pPr>
    </w:p>
    <w:p w14:paraId="35A476BB" w14:textId="5140A42A" w:rsidR="00AB1230" w:rsidRPr="00C312A2" w:rsidRDefault="00AB1230" w:rsidP="00AB1230">
      <w:pPr>
        <w:spacing w:after="120" w:line="276" w:lineRule="auto"/>
        <w:jc w:val="both"/>
        <w:rPr>
          <w:rFonts w:ascii="Geomanist Light" w:eastAsia="Calibri" w:hAnsi="Geomanist Light" w:cs="Arial"/>
          <w:color w:val="000000" w:themeColor="text1"/>
          <w:sz w:val="22"/>
          <w:szCs w:val="22"/>
          <w:lang w:val="es-ES_tradnl"/>
        </w:rPr>
      </w:pPr>
      <w:r w:rsidRPr="00C312A2">
        <w:rPr>
          <w:rFonts w:ascii="Geomanist Light" w:eastAsia="Calibri" w:hAnsi="Geomanist Light" w:cs="Arial"/>
          <w:color w:val="000000" w:themeColor="text1"/>
          <w:sz w:val="22"/>
          <w:szCs w:val="22"/>
          <w:lang w:val="es-ES_tradnl"/>
        </w:rPr>
        <w:t xml:space="preserve">Conforme se viene explicando, el artículo 32 de la Ley 2069 de 2021 establece el deber de las </w:t>
      </w:r>
      <w:r w:rsidR="009F2875" w:rsidRPr="00C312A2">
        <w:rPr>
          <w:rFonts w:ascii="Geomanist Light" w:eastAsia="Calibri" w:hAnsi="Geomanist Light" w:cs="Arial"/>
          <w:color w:val="000000" w:themeColor="text1"/>
          <w:sz w:val="22"/>
          <w:szCs w:val="22"/>
          <w:lang w:val="es-ES_tradnl"/>
        </w:rPr>
        <w:t xml:space="preserve">entidades estatales </w:t>
      </w:r>
      <w:r w:rsidRPr="00C312A2">
        <w:rPr>
          <w:rFonts w:ascii="Geomanist Light" w:eastAsia="Calibri" w:hAnsi="Geomanist Light" w:cs="Arial"/>
          <w:color w:val="000000" w:themeColor="text1"/>
          <w:sz w:val="22"/>
          <w:szCs w:val="22"/>
          <w:lang w:val="es-ES_tradnl"/>
        </w:rPr>
        <w:t xml:space="preserve">de incluir </w:t>
      </w:r>
      <w:r w:rsidRPr="00C312A2">
        <w:rPr>
          <w:rStyle w:val="normaltextrun"/>
          <w:rFonts w:ascii="Geomanist Light" w:hAnsi="Geomanist Light" w:cs="Arial"/>
          <w:color w:val="000000" w:themeColor="text1"/>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w:t>
      </w:r>
      <w:r w:rsidR="009B611F" w:rsidRPr="00C312A2">
        <w:rPr>
          <w:rStyle w:val="normaltextrun"/>
          <w:rFonts w:ascii="Geomanist Light" w:hAnsi="Geomanist Light" w:cs="Arial"/>
          <w:color w:val="000000" w:themeColor="text1"/>
          <w:sz w:val="22"/>
          <w:szCs w:val="22"/>
          <w:shd w:val="clear" w:color="auto" w:fill="FFFFFF"/>
          <w:lang w:val="es-ES"/>
        </w:rPr>
        <w:t xml:space="preserve">habilitantes </w:t>
      </w:r>
      <w:r w:rsidRPr="00C312A2">
        <w:rPr>
          <w:rStyle w:val="normaltextrun"/>
          <w:rFonts w:ascii="Geomanist Light" w:hAnsi="Geomanist Light" w:cs="Arial"/>
          <w:color w:val="000000" w:themeColor="text1"/>
          <w:sz w:val="22"/>
          <w:szCs w:val="22"/>
          <w:shd w:val="clear" w:color="auto" w:fill="FFFFFF"/>
          <w:lang w:val="es-ES"/>
        </w:rPr>
        <w:t xml:space="preserve">diferenciales y puntajes adicionales </w:t>
      </w:r>
      <w:r w:rsidR="009B611F" w:rsidRPr="00C312A2">
        <w:rPr>
          <w:rStyle w:val="normaltextrun"/>
          <w:rFonts w:ascii="Geomanist Light" w:hAnsi="Geomanist Light" w:cs="Arial"/>
          <w:color w:val="000000" w:themeColor="text1"/>
          <w:sz w:val="22"/>
          <w:szCs w:val="22"/>
          <w:shd w:val="clear" w:color="auto" w:fill="FFFFFF"/>
          <w:lang w:val="es-ES"/>
        </w:rPr>
        <w:t xml:space="preserve">en favor de los </w:t>
      </w:r>
      <w:r w:rsidRPr="00C312A2">
        <w:rPr>
          <w:rStyle w:val="normaltextrun"/>
          <w:rFonts w:ascii="Geomanist Light" w:hAnsi="Geomanist Light" w:cs="Arial"/>
          <w:color w:val="000000" w:themeColor="text1"/>
          <w:sz w:val="22"/>
          <w:szCs w:val="22"/>
          <w:shd w:val="clear" w:color="auto" w:fill="FFFFFF"/>
          <w:lang w:val="es-ES"/>
        </w:rPr>
        <w:t>emprendimientos y empresas de mujeres. Esto</w:t>
      </w:r>
      <w:r w:rsidR="009F2875" w:rsidRPr="00C312A2">
        <w:rPr>
          <w:rStyle w:val="normaltextrun"/>
          <w:rFonts w:ascii="Geomanist Light" w:hAnsi="Geomanist Light" w:cs="Arial"/>
          <w:color w:val="000000" w:themeColor="text1"/>
          <w:sz w:val="22"/>
          <w:szCs w:val="22"/>
          <w:shd w:val="clear" w:color="auto" w:fill="FFFFFF"/>
          <w:lang w:val="es-ES"/>
        </w:rPr>
        <w:t>,</w:t>
      </w:r>
      <w:r w:rsidRPr="00C312A2">
        <w:rPr>
          <w:rStyle w:val="normaltextrun"/>
          <w:rFonts w:ascii="Geomanist Light" w:hAnsi="Geomanist Light" w:cs="Arial"/>
          <w:color w:val="000000" w:themeColor="text1"/>
          <w:sz w:val="22"/>
          <w:szCs w:val="22"/>
          <w:shd w:val="clear" w:color="auto" w:fill="FFFFFF"/>
          <w:lang w:val="es-ES"/>
        </w:rPr>
        <w:t xml:space="preserve"> a título de medidas de acción afirmativa para incentivar la participación de emprendimientos y empresas de mujeres en el sistema de compras públicas</w:t>
      </w:r>
      <w:r w:rsidR="00C05886" w:rsidRPr="00C312A2">
        <w:rPr>
          <w:rStyle w:val="normaltextrun"/>
          <w:rFonts w:ascii="Geomanist Light" w:hAnsi="Geomanist Light" w:cs="Arial"/>
          <w:color w:val="000000" w:themeColor="text1"/>
          <w:sz w:val="22"/>
          <w:szCs w:val="22"/>
          <w:shd w:val="clear" w:color="auto" w:fill="FFFFFF"/>
          <w:lang w:val="es-ES"/>
        </w:rPr>
        <w:t xml:space="preserve"> y contratación estatal</w:t>
      </w:r>
      <w:r w:rsidRPr="00C312A2">
        <w:rPr>
          <w:rStyle w:val="normaltextrun"/>
          <w:rFonts w:ascii="Geomanist Light" w:hAnsi="Geomanist Light" w:cs="Arial"/>
          <w:color w:val="000000" w:themeColor="text1"/>
          <w:sz w:val="22"/>
          <w:szCs w:val="22"/>
          <w:shd w:val="clear" w:color="auto" w:fill="FFFFFF"/>
          <w:lang w:val="es-ES"/>
        </w:rPr>
        <w:t>, sin perjuicio de los compromisos adquiridos por Colombia en los acuerdos comerciales en vigor.</w:t>
      </w:r>
    </w:p>
    <w:p w14:paraId="016BC75E" w14:textId="444E2D44" w:rsidR="00AB1230" w:rsidRPr="00C312A2" w:rsidRDefault="00AB1230" w:rsidP="00AB1230">
      <w:pPr>
        <w:spacing w:line="276" w:lineRule="auto"/>
        <w:jc w:val="both"/>
        <w:rPr>
          <w:rFonts w:ascii="Geomanist Light" w:eastAsia="Calibri" w:hAnsi="Geomanist Light" w:cs="Arial"/>
          <w:color w:val="000000" w:themeColor="text1"/>
          <w:sz w:val="22"/>
          <w:szCs w:val="22"/>
          <w:lang w:val="es-ES"/>
        </w:rPr>
      </w:pPr>
      <w:r w:rsidRPr="00C312A2">
        <w:rPr>
          <w:rFonts w:ascii="Geomanist Light" w:eastAsia="Calibri" w:hAnsi="Geomanist Light" w:cs="Arial"/>
          <w:color w:val="000000" w:themeColor="text1"/>
          <w:sz w:val="22"/>
          <w:szCs w:val="22"/>
          <w:lang w:val="es-ES_tradnl"/>
        </w:rPr>
        <w:tab/>
      </w:r>
      <w:r w:rsidRPr="00C312A2">
        <w:rPr>
          <w:rFonts w:ascii="Geomanist Light" w:eastAsia="Calibri" w:hAnsi="Geomanist Light" w:cs="Arial"/>
          <w:color w:val="000000" w:themeColor="text1"/>
          <w:sz w:val="22"/>
          <w:szCs w:val="22"/>
          <w:lang w:val="es-ES"/>
        </w:rPr>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w:t>
      </w:r>
      <w:r w:rsidR="00546ADD" w:rsidRPr="00C312A2">
        <w:rPr>
          <w:rFonts w:ascii="Geomanist Light" w:eastAsia="Calibri" w:hAnsi="Geomanist Light" w:cs="Arial"/>
          <w:color w:val="000000" w:themeColor="text1"/>
          <w:sz w:val="22"/>
          <w:szCs w:val="22"/>
          <w:lang w:val="es-ES"/>
        </w:rPr>
        <w:t xml:space="preserve">y empresas </w:t>
      </w:r>
      <w:r w:rsidRPr="00C312A2">
        <w:rPr>
          <w:rFonts w:ascii="Geomanist Light" w:eastAsia="Calibri" w:hAnsi="Geomanist Light" w:cs="Arial"/>
          <w:color w:val="000000" w:themeColor="text1"/>
          <w:sz w:val="22"/>
          <w:szCs w:val="22"/>
          <w:lang w:val="es-ES"/>
        </w:rPr>
        <w:t>de mujeres, a las que les aplican los criterios diferenciales. Para estos efectos, cada uno de los cuatro numerales de la norma establece</w:t>
      </w:r>
      <w:r w:rsidR="00546ADD" w:rsidRPr="00C312A2">
        <w:rPr>
          <w:rFonts w:ascii="Geomanist Light" w:eastAsia="Calibri" w:hAnsi="Geomanist Light" w:cs="Arial"/>
          <w:color w:val="000000" w:themeColor="text1"/>
          <w:sz w:val="22"/>
          <w:szCs w:val="22"/>
          <w:lang w:val="es-ES"/>
        </w:rPr>
        <w:t>n</w:t>
      </w:r>
      <w:r w:rsidRPr="00C312A2">
        <w:rPr>
          <w:rFonts w:ascii="Geomanist Light" w:eastAsia="Calibri" w:hAnsi="Geomanist Light" w:cs="Arial"/>
          <w:color w:val="000000" w:themeColor="text1"/>
          <w:sz w:val="22"/>
          <w:szCs w:val="22"/>
          <w:lang w:val="es-ES"/>
        </w:rPr>
        <w:t xml:space="preserve"> unas condiciones alternativas que definen los emprendimientos y empresas de mujeres, a efectos de aplicar los criterios diferenciales</w:t>
      </w:r>
      <w:r w:rsidR="00361872" w:rsidRPr="00C312A2">
        <w:rPr>
          <w:rFonts w:ascii="Geomanist Light" w:eastAsia="Calibri" w:hAnsi="Geomanist Light" w:cs="Arial"/>
          <w:color w:val="000000" w:themeColor="text1"/>
          <w:sz w:val="22"/>
          <w:szCs w:val="22"/>
          <w:lang w:val="es-ES"/>
        </w:rPr>
        <w:t xml:space="preserve">, en los siguientes términos: </w:t>
      </w:r>
    </w:p>
    <w:p w14:paraId="1ECC160D" w14:textId="77777777" w:rsidR="00AB1230" w:rsidRPr="00C312A2" w:rsidRDefault="00AB1230" w:rsidP="00AB1230">
      <w:pPr>
        <w:spacing w:line="276" w:lineRule="auto"/>
        <w:jc w:val="both"/>
        <w:rPr>
          <w:rFonts w:ascii="Geomanist Light" w:eastAsia="Calibri" w:hAnsi="Geomanist Light" w:cs="Arial"/>
          <w:color w:val="000000" w:themeColor="text1"/>
          <w:sz w:val="22"/>
          <w:szCs w:val="22"/>
          <w:lang w:val="es-ES_tradnl"/>
        </w:rPr>
      </w:pPr>
    </w:p>
    <w:p w14:paraId="1676AD58" w14:textId="77777777" w:rsidR="00AB1230" w:rsidRPr="00C312A2" w:rsidRDefault="00AB1230" w:rsidP="00AB1230">
      <w:pPr>
        <w:shd w:val="clear" w:color="auto" w:fill="FFFFFF"/>
        <w:ind w:left="709" w:right="709"/>
        <w:jc w:val="both"/>
        <w:textAlignment w:val="baseline"/>
        <w:rPr>
          <w:rFonts w:ascii="Geomanist Light" w:hAnsi="Geomanist Light" w:cs="Arial"/>
          <w:color w:val="000000" w:themeColor="text1"/>
          <w:sz w:val="21"/>
          <w:szCs w:val="21"/>
          <w:lang w:eastAsia="es-CO"/>
        </w:rPr>
      </w:pPr>
      <w:r w:rsidRPr="00C312A2">
        <w:rPr>
          <w:rFonts w:ascii="Geomanist Light" w:hAnsi="Geomanist Light" w:cs="Arial"/>
          <w:color w:val="000000" w:themeColor="text1"/>
          <w:sz w:val="21"/>
          <w:szCs w:val="21"/>
          <w:lang w:eastAsia="es-CO"/>
        </w:rPr>
        <w:t>«Artículo 2.2.1.2.4.2.14. Definición de emprendimientos y empresas de mujeres.</w:t>
      </w:r>
      <w:r w:rsidRPr="00C312A2">
        <w:rPr>
          <w:rFonts w:ascii="Cambria Math" w:hAnsi="Cambria Math" w:cs="Cambria Math"/>
          <w:color w:val="000000" w:themeColor="text1"/>
          <w:sz w:val="21"/>
          <w:szCs w:val="21"/>
          <w:lang w:eastAsia="es-CO"/>
        </w:rPr>
        <w:t> </w:t>
      </w:r>
      <w:r w:rsidRPr="00C312A2">
        <w:rPr>
          <w:rFonts w:ascii="Geomanist Light" w:hAnsi="Geomanist Light" w:cs="Arial"/>
          <w:color w:val="000000" w:themeColor="text1"/>
          <w:sz w:val="21"/>
          <w:szCs w:val="21"/>
          <w:lang w:eastAsia="es-CO"/>
        </w:rPr>
        <w:t>Con el prop</w:t>
      </w:r>
      <w:r w:rsidRPr="00C312A2">
        <w:rPr>
          <w:rFonts w:ascii="Geomanist Light" w:hAnsi="Geomanist Light" w:cs="Geomanist Light"/>
          <w:color w:val="000000" w:themeColor="text1"/>
          <w:sz w:val="21"/>
          <w:szCs w:val="21"/>
          <w:lang w:eastAsia="es-CO"/>
        </w:rPr>
        <w:t>ó</w:t>
      </w:r>
      <w:r w:rsidRPr="00C312A2">
        <w:rPr>
          <w:rFonts w:ascii="Geomanist Light" w:hAnsi="Geomanist Light" w:cs="Arial"/>
          <w:color w:val="000000" w:themeColor="text1"/>
          <w:sz w:val="21"/>
          <w:szCs w:val="21"/>
          <w:lang w:eastAsia="es-CO"/>
        </w:rPr>
        <w:t>sito de adoptar medidas afirmativas que incentiven la participaci</w:t>
      </w:r>
      <w:r w:rsidRPr="00C312A2">
        <w:rPr>
          <w:rFonts w:ascii="Geomanist Light" w:hAnsi="Geomanist Light" w:cs="Geomanist Light"/>
          <w:color w:val="000000" w:themeColor="text1"/>
          <w:sz w:val="21"/>
          <w:szCs w:val="21"/>
          <w:lang w:eastAsia="es-CO"/>
        </w:rPr>
        <w:t>ó</w:t>
      </w:r>
      <w:r w:rsidRPr="00C312A2">
        <w:rPr>
          <w:rFonts w:ascii="Geomanist Light" w:hAnsi="Geomanist Light" w:cs="Arial"/>
          <w:color w:val="000000" w:themeColor="text1"/>
          <w:sz w:val="21"/>
          <w:szCs w:val="21"/>
          <w:lang w:eastAsia="es-CO"/>
        </w:rPr>
        <w:t>n de las mujeres en el sistema de compras públicas, se entenderán como emprendimientos y empresas de mujeres aquellas que cumplan con alguna de las siguientes condiciones:</w:t>
      </w:r>
      <w:r w:rsidRPr="00C312A2">
        <w:rPr>
          <w:rFonts w:ascii="Calibri" w:hAnsi="Calibri" w:cs="Calibri"/>
          <w:color w:val="000000" w:themeColor="text1"/>
          <w:sz w:val="21"/>
          <w:szCs w:val="21"/>
          <w:lang w:eastAsia="es-CO"/>
        </w:rPr>
        <w:t> </w:t>
      </w:r>
    </w:p>
    <w:p w14:paraId="61E4C5EC" w14:textId="77777777" w:rsidR="00AB1230" w:rsidRPr="00C312A2" w:rsidRDefault="00AB1230" w:rsidP="00AB1230">
      <w:pPr>
        <w:shd w:val="clear" w:color="auto" w:fill="FFFFFF"/>
        <w:ind w:left="709" w:right="709"/>
        <w:jc w:val="both"/>
        <w:textAlignment w:val="baseline"/>
        <w:rPr>
          <w:rFonts w:ascii="Geomanist Light" w:hAnsi="Geomanist Light" w:cs="Arial"/>
          <w:color w:val="000000" w:themeColor="text1"/>
          <w:sz w:val="21"/>
          <w:szCs w:val="21"/>
          <w:lang w:eastAsia="es-CO"/>
        </w:rPr>
      </w:pPr>
      <w:r w:rsidRPr="00C312A2">
        <w:rPr>
          <w:rFonts w:ascii="Cambria Math" w:hAnsi="Cambria Math" w:cs="Cambria Math"/>
          <w:color w:val="000000" w:themeColor="text1"/>
          <w:sz w:val="21"/>
          <w:szCs w:val="21"/>
          <w:lang w:eastAsia="es-CO"/>
        </w:rPr>
        <w:t>  </w:t>
      </w:r>
    </w:p>
    <w:p w14:paraId="04AC1F2A"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C312A2">
        <w:rPr>
          <w:rFonts w:ascii="Geomanist Light" w:hAnsi="Geomanist Light" w:cs="Arial"/>
          <w:color w:val="000000" w:themeColor="text1"/>
          <w:sz w:val="21"/>
          <w:szCs w:val="21"/>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5A344075"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2199BD2B"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i/>
          <w:iCs/>
          <w:color w:val="000000" w:themeColor="text1"/>
          <w:sz w:val="21"/>
          <w:szCs w:val="21"/>
          <w:lang w:eastAsia="es-CO"/>
        </w:rPr>
      </w:pPr>
      <w:r w:rsidRPr="00C312A2">
        <w:rPr>
          <w:rFonts w:ascii="Geomanist Light" w:hAnsi="Geomanist Light" w:cs="Arial"/>
          <w:i/>
          <w:iCs/>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1FAED58"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i/>
          <w:iCs/>
          <w:color w:val="000000" w:themeColor="text1"/>
          <w:sz w:val="21"/>
          <w:szCs w:val="21"/>
          <w:lang w:eastAsia="es-CO"/>
        </w:rPr>
      </w:pPr>
    </w:p>
    <w:p w14:paraId="327010D3"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i/>
          <w:iCs/>
          <w:color w:val="000000" w:themeColor="text1"/>
          <w:sz w:val="21"/>
          <w:szCs w:val="21"/>
          <w:lang w:eastAsia="es-CO"/>
        </w:rPr>
      </w:pPr>
      <w:r w:rsidRPr="00C312A2">
        <w:rPr>
          <w:rFonts w:ascii="Geomanist Light" w:hAnsi="Geomanist Light" w:cs="Arial"/>
          <w:i/>
          <w:iCs/>
          <w:color w:val="000000" w:themeColor="text1"/>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10424FEA"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i/>
          <w:iCs/>
          <w:color w:val="000000" w:themeColor="text1"/>
          <w:sz w:val="21"/>
          <w:szCs w:val="21"/>
          <w:lang w:eastAsia="es-CO"/>
        </w:rPr>
      </w:pPr>
    </w:p>
    <w:p w14:paraId="5B006EA4"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i/>
          <w:iCs/>
          <w:color w:val="000000" w:themeColor="text1"/>
          <w:sz w:val="21"/>
          <w:szCs w:val="21"/>
          <w:lang w:eastAsia="es-CO"/>
        </w:rPr>
      </w:pPr>
      <w:r w:rsidRPr="00C312A2">
        <w:rPr>
          <w:rFonts w:ascii="Geomanist Light" w:hAnsi="Geomanist Light" w:cs="Arial"/>
          <w:i/>
          <w:iCs/>
          <w:color w:val="000000" w:themeColor="text1"/>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3AA170FB"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E781A22"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i/>
          <w:iCs/>
          <w:color w:val="000000" w:themeColor="text1"/>
          <w:sz w:val="21"/>
          <w:szCs w:val="21"/>
          <w:lang w:eastAsia="es-CO"/>
        </w:rPr>
      </w:pPr>
      <w:r w:rsidRPr="00C312A2">
        <w:rPr>
          <w:rFonts w:ascii="Geomanist Light" w:hAnsi="Geomanist Light" w:cs="Arial"/>
          <w:i/>
          <w:iCs/>
          <w:color w:val="000000" w:themeColor="text1"/>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08F7919"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5B257964"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C312A2">
        <w:rPr>
          <w:rFonts w:ascii="Geomanist Light" w:hAnsi="Geomanist Light" w:cs="Arial"/>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47AECBD7"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17CEE122"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r w:rsidRPr="00C312A2">
        <w:rPr>
          <w:rFonts w:ascii="Geomanist Light" w:hAnsi="Geomanist Light" w:cs="Arial"/>
          <w:color w:val="000000" w:themeColor="text1"/>
          <w:sz w:val="21"/>
          <w:szCs w:val="21"/>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769F89A6" w14:textId="77777777" w:rsidR="0014309D" w:rsidRPr="00C312A2" w:rsidRDefault="0014309D"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61709D43" w14:textId="3AFDC631" w:rsidR="0014309D" w:rsidRPr="00C312A2" w:rsidRDefault="0014309D" w:rsidP="0014309D">
      <w:pPr>
        <w:shd w:val="clear" w:color="auto" w:fill="FFFFFF"/>
        <w:ind w:left="709" w:right="709"/>
        <w:contextualSpacing/>
        <w:jc w:val="both"/>
        <w:textAlignment w:val="baseline"/>
        <w:rPr>
          <w:rFonts w:ascii="Geomanist Light" w:hAnsi="Geomanist Light" w:cs="Arial"/>
          <w:sz w:val="21"/>
          <w:szCs w:val="21"/>
          <w:lang w:eastAsia="es-CO"/>
        </w:rPr>
      </w:pPr>
      <w:r w:rsidRPr="00C312A2">
        <w:rPr>
          <w:rFonts w:ascii="Cambria Math" w:hAnsi="Cambria Math" w:cs="Cambria Math"/>
          <w:color w:val="000000" w:themeColor="text1"/>
          <w:sz w:val="21"/>
          <w:szCs w:val="21"/>
          <w:lang w:eastAsia="es-CO"/>
        </w:rPr>
        <w:t> </w:t>
      </w:r>
      <w:r w:rsidRPr="00C312A2">
        <w:rPr>
          <w:rFonts w:ascii="Geomanist Light" w:hAnsi="Geomanist Light" w:cs="Arial"/>
          <w:color w:val="000000" w:themeColor="text1"/>
          <w:sz w:val="21"/>
          <w:szCs w:val="21"/>
          <w:lang w:eastAsia="es-CO"/>
        </w:rPr>
        <w:t>Par</w:t>
      </w:r>
      <w:r w:rsidRPr="00C312A2">
        <w:rPr>
          <w:rFonts w:ascii="Geomanist Light" w:hAnsi="Geomanist Light" w:cs="Geomanist Light"/>
          <w:color w:val="000000" w:themeColor="text1"/>
          <w:sz w:val="21"/>
          <w:szCs w:val="21"/>
          <w:lang w:eastAsia="es-CO"/>
        </w:rPr>
        <w:t>á</w:t>
      </w:r>
      <w:r w:rsidRPr="00C312A2">
        <w:rPr>
          <w:rFonts w:ascii="Geomanist Light" w:hAnsi="Geomanist Light" w:cs="Arial"/>
          <w:color w:val="000000" w:themeColor="text1"/>
          <w:sz w:val="21"/>
          <w:szCs w:val="21"/>
          <w:lang w:eastAsia="es-CO"/>
        </w:rPr>
        <w:t>grafo.</w:t>
      </w:r>
      <w:r w:rsidRPr="00C312A2">
        <w:rPr>
          <w:rFonts w:ascii="Cambria Math" w:hAnsi="Cambria Math" w:cs="Cambria Math"/>
          <w:color w:val="000000" w:themeColor="text1"/>
          <w:sz w:val="21"/>
          <w:szCs w:val="21"/>
          <w:lang w:eastAsia="es-CO"/>
        </w:rPr>
        <w:t> </w:t>
      </w:r>
      <w:r w:rsidRPr="00C312A2">
        <w:rPr>
          <w:rFonts w:ascii="Geomanist Light" w:hAnsi="Geomanist Light" w:cs="Arial"/>
          <w:color w:val="000000" w:themeColor="text1"/>
          <w:sz w:val="21"/>
          <w:szCs w:val="21"/>
          <w:lang w:eastAsia="es-CO"/>
        </w:rPr>
        <w:t>Respecto a los incentivos contractuales para los emprendimientos y empresas de mujeres, las certificaciones de trata el presente art</w:t>
      </w:r>
      <w:r w:rsidRPr="00C312A2">
        <w:rPr>
          <w:rFonts w:ascii="Geomanist Light" w:hAnsi="Geomanist Light" w:cs="Geomanist Light"/>
          <w:color w:val="000000" w:themeColor="text1"/>
          <w:sz w:val="21"/>
          <w:szCs w:val="21"/>
          <w:lang w:eastAsia="es-CO"/>
        </w:rPr>
        <w:t>í</w:t>
      </w:r>
      <w:r w:rsidRPr="00C312A2">
        <w:rPr>
          <w:rFonts w:ascii="Geomanist Light" w:hAnsi="Geomanist Light" w:cs="Arial"/>
          <w:color w:val="000000" w:themeColor="text1"/>
          <w:sz w:val="21"/>
          <w:szCs w:val="21"/>
          <w:lang w:eastAsia="es-CO"/>
        </w:rPr>
        <w:t>culo deben expedirse bajo la gravedad de juramento con una fecha de m</w:t>
      </w:r>
      <w:r w:rsidRPr="00C312A2">
        <w:rPr>
          <w:rFonts w:ascii="Geomanist Light" w:hAnsi="Geomanist Light" w:cs="Geomanist Light"/>
          <w:color w:val="000000" w:themeColor="text1"/>
          <w:sz w:val="21"/>
          <w:szCs w:val="21"/>
          <w:lang w:eastAsia="es-CO"/>
        </w:rPr>
        <w:t>á</w:t>
      </w:r>
      <w:r w:rsidRPr="00C312A2">
        <w:rPr>
          <w:rFonts w:ascii="Geomanist Light" w:hAnsi="Geomanist Light" w:cs="Arial"/>
          <w:color w:val="000000" w:themeColor="text1"/>
          <w:sz w:val="21"/>
          <w:szCs w:val="21"/>
          <w:lang w:eastAsia="es-CO"/>
        </w:rPr>
        <w:t>ximo treinta (30) d</w:t>
      </w:r>
      <w:r w:rsidRPr="00C312A2">
        <w:rPr>
          <w:rFonts w:ascii="Geomanist Light" w:hAnsi="Geomanist Light" w:cs="Geomanist Light"/>
          <w:color w:val="000000" w:themeColor="text1"/>
          <w:sz w:val="21"/>
          <w:szCs w:val="21"/>
          <w:lang w:eastAsia="es-CO"/>
        </w:rPr>
        <w:t>í</w:t>
      </w:r>
      <w:r w:rsidRPr="00C312A2">
        <w:rPr>
          <w:rFonts w:ascii="Geomanist Light" w:hAnsi="Geomanist Light" w:cs="Arial"/>
          <w:color w:val="000000" w:themeColor="text1"/>
          <w:sz w:val="21"/>
          <w:szCs w:val="21"/>
          <w:lang w:eastAsia="es-CO"/>
        </w:rPr>
        <w:t>as calendario anteriores a la prevista para el cierre del procedimiento de selección</w:t>
      </w:r>
      <w:r w:rsidRPr="00C312A2">
        <w:rPr>
          <w:rFonts w:ascii="Geomanist Light" w:hAnsi="Geomanist Light" w:cs="Arial"/>
          <w:sz w:val="21"/>
          <w:szCs w:val="21"/>
          <w:lang w:eastAsia="es-CO"/>
        </w:rPr>
        <w:t>» [Énfasis fuera de texto].</w:t>
      </w:r>
    </w:p>
    <w:p w14:paraId="34A92616" w14:textId="77777777" w:rsidR="00443FA7" w:rsidRPr="00C312A2" w:rsidRDefault="00443FA7" w:rsidP="0014309D">
      <w:pPr>
        <w:shd w:val="clear" w:color="auto" w:fill="FFFFFF"/>
        <w:ind w:left="709" w:right="709"/>
        <w:contextualSpacing/>
        <w:jc w:val="both"/>
        <w:textAlignment w:val="baseline"/>
        <w:rPr>
          <w:rFonts w:ascii="Geomanist Light" w:hAnsi="Geomanist Light" w:cs="Arial"/>
          <w:color w:val="000000" w:themeColor="text1"/>
          <w:sz w:val="21"/>
          <w:szCs w:val="21"/>
          <w:lang w:eastAsia="es-CO"/>
        </w:rPr>
      </w:pPr>
    </w:p>
    <w:p w14:paraId="0A224AEA" w14:textId="63F44E1C" w:rsidR="00D8727C" w:rsidRPr="00C312A2" w:rsidRDefault="00A71345" w:rsidP="00AB1230">
      <w:pPr>
        <w:spacing w:after="120" w:line="276" w:lineRule="auto"/>
        <w:jc w:val="both"/>
        <w:rPr>
          <w:rFonts w:ascii="Geomanist Light" w:eastAsia="Calibri" w:hAnsi="Geomanist Light" w:cs="Arial"/>
          <w:color w:val="000000" w:themeColor="text1"/>
          <w:sz w:val="22"/>
          <w:szCs w:val="22"/>
          <w:lang w:val="es-ES"/>
        </w:rPr>
      </w:pPr>
      <w:r w:rsidRPr="00C312A2">
        <w:rPr>
          <w:rFonts w:ascii="Geomanist Light" w:eastAsia="Calibri" w:hAnsi="Geomanist Light" w:cs="Arial"/>
          <w:color w:val="000000" w:themeColor="text1"/>
          <w:sz w:val="22"/>
          <w:szCs w:val="22"/>
          <w:lang w:val="es-ES"/>
        </w:rPr>
        <w:tab/>
        <w:t>Teniendo en cuenta el objeto de la consulta, resulta relevante el análisis de</w:t>
      </w:r>
      <w:r w:rsidR="007B38F9" w:rsidRPr="00C312A2">
        <w:rPr>
          <w:rFonts w:ascii="Geomanist Light" w:eastAsia="Calibri" w:hAnsi="Geomanist Light" w:cs="Arial"/>
          <w:color w:val="000000" w:themeColor="text1"/>
          <w:sz w:val="22"/>
          <w:szCs w:val="22"/>
          <w:lang w:val="es-ES"/>
        </w:rPr>
        <w:t xml:space="preserve"> </w:t>
      </w:r>
      <w:r w:rsidRPr="00C312A2">
        <w:rPr>
          <w:rFonts w:ascii="Geomanist Light" w:eastAsia="Calibri" w:hAnsi="Geomanist Light" w:cs="Arial"/>
          <w:color w:val="000000" w:themeColor="text1"/>
          <w:sz w:val="22"/>
          <w:szCs w:val="22"/>
          <w:lang w:val="es-ES"/>
        </w:rPr>
        <w:t>l</w:t>
      </w:r>
      <w:r w:rsidR="007B38F9" w:rsidRPr="00C312A2">
        <w:rPr>
          <w:rFonts w:ascii="Geomanist Light" w:eastAsia="Calibri" w:hAnsi="Geomanist Light" w:cs="Arial"/>
          <w:color w:val="000000" w:themeColor="text1"/>
          <w:sz w:val="22"/>
          <w:szCs w:val="22"/>
          <w:lang w:val="es-ES"/>
        </w:rPr>
        <w:t>a definición establecida</w:t>
      </w:r>
      <w:r w:rsidRPr="00C312A2">
        <w:rPr>
          <w:rFonts w:ascii="Geomanist Light" w:eastAsia="Calibri" w:hAnsi="Geomanist Light" w:cs="Arial"/>
          <w:color w:val="000000" w:themeColor="text1"/>
          <w:sz w:val="22"/>
          <w:szCs w:val="22"/>
          <w:lang w:val="es-ES"/>
        </w:rPr>
        <w:t xml:space="preserve"> numeral segundo </w:t>
      </w:r>
      <w:r w:rsidR="00AC441A" w:rsidRPr="00C312A2">
        <w:rPr>
          <w:rFonts w:ascii="Geomanist Light" w:eastAsia="Calibri" w:hAnsi="Geomanist Light" w:cs="Arial"/>
          <w:color w:val="000000" w:themeColor="text1"/>
          <w:sz w:val="22"/>
          <w:szCs w:val="22"/>
          <w:lang w:val="es-ES"/>
        </w:rPr>
        <w:t>de</w:t>
      </w:r>
      <w:r w:rsidR="00361872" w:rsidRPr="00C312A2">
        <w:rPr>
          <w:rFonts w:ascii="Geomanist Light" w:eastAsia="Calibri" w:hAnsi="Geomanist Light" w:cs="Arial"/>
          <w:color w:val="000000" w:themeColor="text1"/>
          <w:sz w:val="22"/>
          <w:szCs w:val="22"/>
          <w:lang w:val="es-ES"/>
        </w:rPr>
        <w:t xml:space="preserve"> </w:t>
      </w:r>
      <w:r w:rsidR="00AC441A" w:rsidRPr="00C312A2">
        <w:rPr>
          <w:rFonts w:ascii="Geomanist Light" w:eastAsia="Calibri" w:hAnsi="Geomanist Light" w:cs="Arial"/>
          <w:color w:val="000000" w:themeColor="text1"/>
          <w:sz w:val="22"/>
          <w:szCs w:val="22"/>
          <w:lang w:val="es-ES"/>
        </w:rPr>
        <w:t>l</w:t>
      </w:r>
      <w:r w:rsidR="00361872" w:rsidRPr="00C312A2">
        <w:rPr>
          <w:rFonts w:ascii="Geomanist Light" w:eastAsia="Calibri" w:hAnsi="Geomanist Light" w:cs="Arial"/>
          <w:color w:val="000000" w:themeColor="text1"/>
          <w:sz w:val="22"/>
          <w:szCs w:val="22"/>
          <w:lang w:val="es-ES"/>
        </w:rPr>
        <w:t>a</w:t>
      </w:r>
      <w:r w:rsidR="00AC441A" w:rsidRPr="00C312A2">
        <w:rPr>
          <w:rFonts w:ascii="Geomanist Light" w:eastAsia="Calibri" w:hAnsi="Geomanist Light" w:cs="Arial"/>
          <w:color w:val="000000" w:themeColor="text1"/>
          <w:sz w:val="22"/>
          <w:szCs w:val="22"/>
          <w:lang w:val="es-ES"/>
        </w:rPr>
        <w:t xml:space="preserve"> </w:t>
      </w:r>
      <w:r w:rsidR="00361872" w:rsidRPr="00C312A2">
        <w:rPr>
          <w:rFonts w:ascii="Geomanist Light" w:eastAsia="Calibri" w:hAnsi="Geomanist Light" w:cs="Arial"/>
          <w:color w:val="000000" w:themeColor="text1"/>
          <w:sz w:val="22"/>
          <w:szCs w:val="22"/>
          <w:lang w:val="es-ES"/>
        </w:rPr>
        <w:t>norma transcrita</w:t>
      </w:r>
      <w:r w:rsidR="00AC441A" w:rsidRPr="00C312A2">
        <w:rPr>
          <w:rFonts w:ascii="Geomanist Light" w:eastAsia="Calibri" w:hAnsi="Geomanist Light" w:cs="Arial"/>
          <w:color w:val="000000" w:themeColor="text1"/>
          <w:sz w:val="22"/>
          <w:szCs w:val="22"/>
          <w:lang w:val="es-ES"/>
        </w:rPr>
        <w:t xml:space="preserve">, según el </w:t>
      </w:r>
      <w:r w:rsidR="00BA6C38" w:rsidRPr="00C312A2">
        <w:rPr>
          <w:rFonts w:ascii="Geomanist Light" w:eastAsia="Calibri" w:hAnsi="Geomanist Light" w:cs="Arial"/>
          <w:color w:val="000000" w:themeColor="text1"/>
          <w:sz w:val="22"/>
          <w:szCs w:val="22"/>
          <w:lang w:val="es-ES"/>
        </w:rPr>
        <w:t>cual,</w:t>
      </w:r>
      <w:r w:rsidR="00AC441A" w:rsidRPr="00C312A2">
        <w:rPr>
          <w:rFonts w:ascii="Geomanist Light" w:eastAsia="Calibri" w:hAnsi="Geomanist Light" w:cs="Arial"/>
          <w:color w:val="000000" w:themeColor="text1"/>
          <w:sz w:val="22"/>
          <w:szCs w:val="22"/>
          <w:lang w:val="es-ES"/>
        </w:rPr>
        <w:t xml:space="preserve"> tratándose de personas jurídicas, </w:t>
      </w:r>
      <w:r w:rsidR="000606C7" w:rsidRPr="00C312A2">
        <w:rPr>
          <w:rFonts w:ascii="Geomanist Light" w:eastAsia="Calibri" w:hAnsi="Geomanist Light" w:cs="Arial"/>
          <w:color w:val="000000" w:themeColor="text1"/>
          <w:sz w:val="22"/>
          <w:szCs w:val="22"/>
          <w:lang w:val="es-ES"/>
        </w:rPr>
        <w:t xml:space="preserve">debe cumplirse con las siguientes condiciones </w:t>
      </w:r>
      <w:r w:rsidR="00230EEB" w:rsidRPr="00C312A2">
        <w:rPr>
          <w:rFonts w:ascii="Geomanist Light" w:eastAsia="Calibri" w:hAnsi="Geomanist Light" w:cs="Arial"/>
          <w:color w:val="000000" w:themeColor="text1"/>
          <w:sz w:val="22"/>
          <w:szCs w:val="22"/>
          <w:lang w:val="es-ES"/>
        </w:rPr>
        <w:t>para ser consideradas empresas y emprendimientos de mujeres</w:t>
      </w:r>
      <w:r w:rsidR="00F664D1" w:rsidRPr="00C312A2">
        <w:rPr>
          <w:rFonts w:ascii="Geomanist Light" w:eastAsia="Calibri" w:hAnsi="Geomanist Light" w:cs="Arial"/>
          <w:color w:val="000000" w:themeColor="text1"/>
          <w:sz w:val="22"/>
          <w:szCs w:val="22"/>
          <w:lang w:val="es-ES"/>
        </w:rPr>
        <w:t>: i)</w:t>
      </w:r>
      <w:r w:rsidR="00AC441A" w:rsidRPr="00C312A2">
        <w:rPr>
          <w:rFonts w:ascii="Geomanist Light" w:eastAsia="Calibri" w:hAnsi="Geomanist Light" w:cs="Arial"/>
          <w:color w:val="000000" w:themeColor="text1"/>
          <w:sz w:val="22"/>
          <w:szCs w:val="22"/>
          <w:lang w:val="es-ES"/>
        </w:rPr>
        <w:t xml:space="preserve"> </w:t>
      </w:r>
      <w:r w:rsidR="000E1C39" w:rsidRPr="00C312A2">
        <w:rPr>
          <w:rFonts w:ascii="Geomanist Light" w:eastAsia="Calibri" w:hAnsi="Geomanist Light" w:cs="Arial"/>
          <w:color w:val="000000" w:themeColor="text1"/>
          <w:sz w:val="22"/>
          <w:szCs w:val="22"/>
          <w:lang w:val="es-ES"/>
        </w:rPr>
        <w:t xml:space="preserve">cuando </w:t>
      </w:r>
      <w:r w:rsidR="008A6884" w:rsidRPr="00C312A2">
        <w:rPr>
          <w:rFonts w:ascii="Geomanist Light" w:eastAsia="Calibri" w:hAnsi="Geomanist Light" w:cs="Arial"/>
          <w:color w:val="000000" w:themeColor="text1"/>
          <w:sz w:val="22"/>
          <w:szCs w:val="22"/>
          <w:lang w:val="es-ES"/>
        </w:rPr>
        <w:t xml:space="preserve">más del cincuenta </w:t>
      </w:r>
      <w:r w:rsidR="00C95A87" w:rsidRPr="00C312A2">
        <w:rPr>
          <w:rFonts w:ascii="Geomanist Light" w:eastAsia="Calibri" w:hAnsi="Geomanist Light" w:cs="Arial"/>
          <w:color w:val="000000" w:themeColor="text1"/>
          <w:sz w:val="22"/>
          <w:szCs w:val="22"/>
          <w:lang w:val="es-ES"/>
        </w:rPr>
        <w:t xml:space="preserve">por ciento </w:t>
      </w:r>
      <w:r w:rsidR="008A6884" w:rsidRPr="00C312A2">
        <w:rPr>
          <w:rFonts w:ascii="Geomanist Light" w:eastAsia="Calibri" w:hAnsi="Geomanist Light" w:cs="Arial"/>
          <w:color w:val="000000" w:themeColor="text1"/>
          <w:sz w:val="22"/>
          <w:szCs w:val="22"/>
          <w:lang w:val="es-ES"/>
        </w:rPr>
        <w:t>(50%)</w:t>
      </w:r>
      <w:r w:rsidR="000E1C39" w:rsidRPr="00C312A2">
        <w:rPr>
          <w:rFonts w:ascii="Geomanist Light" w:eastAsia="Calibri" w:hAnsi="Geomanist Light" w:cs="Arial"/>
          <w:color w:val="000000" w:themeColor="text1"/>
          <w:sz w:val="22"/>
          <w:szCs w:val="22"/>
          <w:lang w:val="es-ES"/>
        </w:rPr>
        <w:t xml:space="preserve"> de </w:t>
      </w:r>
      <w:r w:rsidR="00C95A87" w:rsidRPr="00C312A2">
        <w:rPr>
          <w:rFonts w:ascii="Geomanist Light" w:eastAsia="Calibri" w:hAnsi="Geomanist Light" w:cs="Arial"/>
          <w:color w:val="000000" w:themeColor="text1"/>
          <w:sz w:val="22"/>
          <w:szCs w:val="22"/>
          <w:lang w:val="es-ES"/>
        </w:rPr>
        <w:t>los empleos</w:t>
      </w:r>
      <w:r w:rsidR="000E1C39" w:rsidRPr="00C312A2">
        <w:rPr>
          <w:rFonts w:ascii="Geomanist Light" w:eastAsia="Calibri" w:hAnsi="Geomanist Light" w:cs="Arial"/>
          <w:color w:val="000000" w:themeColor="text1"/>
          <w:sz w:val="22"/>
          <w:szCs w:val="22"/>
          <w:lang w:val="es-ES"/>
        </w:rPr>
        <w:t xml:space="preserve"> </w:t>
      </w:r>
      <w:r w:rsidR="007B38F9" w:rsidRPr="00C312A2">
        <w:rPr>
          <w:rFonts w:ascii="Geomanist Light" w:eastAsia="Calibri" w:hAnsi="Geomanist Light" w:cs="Arial"/>
          <w:color w:val="000000" w:themeColor="text1"/>
          <w:sz w:val="22"/>
          <w:szCs w:val="22"/>
          <w:lang w:val="es-ES"/>
        </w:rPr>
        <w:t>del nivel directivo</w:t>
      </w:r>
      <w:r w:rsidR="000E1C39" w:rsidRPr="00C312A2">
        <w:rPr>
          <w:rFonts w:ascii="Geomanist Light" w:eastAsia="Calibri" w:hAnsi="Geomanist Light" w:cs="Arial"/>
          <w:color w:val="000000" w:themeColor="text1"/>
          <w:sz w:val="22"/>
          <w:szCs w:val="22"/>
          <w:lang w:val="es-ES"/>
        </w:rPr>
        <w:t xml:space="preserve"> sean </w:t>
      </w:r>
      <w:r w:rsidR="007B38F9" w:rsidRPr="00C312A2">
        <w:rPr>
          <w:rFonts w:ascii="Geomanist Light" w:eastAsia="Calibri" w:hAnsi="Geomanist Light" w:cs="Arial"/>
          <w:color w:val="000000" w:themeColor="text1"/>
          <w:sz w:val="22"/>
          <w:szCs w:val="22"/>
          <w:lang w:val="es-ES"/>
        </w:rPr>
        <w:t xml:space="preserve">ejercidos por </w:t>
      </w:r>
      <w:r w:rsidR="000E1C39" w:rsidRPr="00C312A2">
        <w:rPr>
          <w:rFonts w:ascii="Geomanist Light" w:eastAsia="Calibri" w:hAnsi="Geomanist Light" w:cs="Arial"/>
          <w:color w:val="000000" w:themeColor="text1"/>
          <w:sz w:val="22"/>
          <w:szCs w:val="22"/>
          <w:lang w:val="es-ES"/>
        </w:rPr>
        <w:t>mujeres</w:t>
      </w:r>
      <w:r w:rsidR="006845FC" w:rsidRPr="00C312A2">
        <w:rPr>
          <w:rFonts w:ascii="Geomanist Light" w:eastAsia="Calibri" w:hAnsi="Geomanist Light" w:cs="Arial"/>
          <w:color w:val="000000" w:themeColor="text1"/>
          <w:sz w:val="22"/>
          <w:szCs w:val="22"/>
          <w:lang w:val="es-ES"/>
        </w:rPr>
        <w:t xml:space="preserve">, </w:t>
      </w:r>
      <w:r w:rsidR="00F664D1" w:rsidRPr="00C312A2">
        <w:rPr>
          <w:rFonts w:ascii="Geomanist Light" w:eastAsia="Calibri" w:hAnsi="Geomanist Light" w:cs="Arial"/>
          <w:color w:val="000000" w:themeColor="text1"/>
          <w:sz w:val="22"/>
          <w:szCs w:val="22"/>
          <w:lang w:val="es-ES"/>
        </w:rPr>
        <w:t>ii)</w:t>
      </w:r>
      <w:r w:rsidR="007B38F9" w:rsidRPr="00C312A2">
        <w:rPr>
          <w:rFonts w:ascii="Geomanist Light" w:eastAsia="Calibri" w:hAnsi="Geomanist Light" w:cs="Arial"/>
          <w:color w:val="000000" w:themeColor="text1"/>
          <w:sz w:val="22"/>
          <w:szCs w:val="22"/>
          <w:lang w:val="es-ES"/>
        </w:rPr>
        <w:t xml:space="preserve"> estas</w:t>
      </w:r>
      <w:r w:rsidR="00F664D1" w:rsidRPr="00C312A2">
        <w:rPr>
          <w:rFonts w:ascii="Geomanist Light" w:eastAsia="Calibri" w:hAnsi="Geomanist Light" w:cs="Arial"/>
          <w:color w:val="000000" w:themeColor="text1"/>
          <w:sz w:val="22"/>
          <w:szCs w:val="22"/>
          <w:lang w:val="es-ES"/>
        </w:rPr>
        <w:t xml:space="preserve"> </w:t>
      </w:r>
      <w:r w:rsidR="000E1C39" w:rsidRPr="00C312A2">
        <w:rPr>
          <w:rFonts w:ascii="Geomanist Light" w:eastAsia="Calibri" w:hAnsi="Geomanist Light" w:cs="Arial"/>
          <w:color w:val="000000" w:themeColor="text1"/>
          <w:sz w:val="22"/>
          <w:szCs w:val="22"/>
          <w:lang w:val="es-ES"/>
        </w:rPr>
        <w:t xml:space="preserve">hayan </w:t>
      </w:r>
      <w:r w:rsidR="00C5060D" w:rsidRPr="00C312A2">
        <w:rPr>
          <w:rFonts w:ascii="Geomanist Light" w:eastAsia="Calibri" w:hAnsi="Geomanist Light" w:cs="Arial"/>
          <w:color w:val="000000" w:themeColor="text1"/>
          <w:sz w:val="22"/>
          <w:szCs w:val="22"/>
          <w:lang w:val="es-ES"/>
        </w:rPr>
        <w:t>estado</w:t>
      </w:r>
      <w:r w:rsidR="00B4692D" w:rsidRPr="00C312A2">
        <w:rPr>
          <w:rFonts w:ascii="Geomanist Light" w:eastAsia="Calibri" w:hAnsi="Geomanist Light" w:cs="Arial"/>
          <w:color w:val="000000" w:themeColor="text1"/>
          <w:sz w:val="22"/>
          <w:szCs w:val="22"/>
          <w:lang w:val="es-ES"/>
        </w:rPr>
        <w:t xml:space="preserve"> vinculadas laboralmente </w:t>
      </w:r>
      <w:r w:rsidR="006845FC" w:rsidRPr="00C312A2">
        <w:rPr>
          <w:rFonts w:ascii="Geomanist Light" w:eastAsia="Calibri" w:hAnsi="Geomanist Light" w:cs="Arial"/>
          <w:color w:val="000000" w:themeColor="text1"/>
          <w:sz w:val="22"/>
          <w:szCs w:val="22"/>
          <w:lang w:val="es-ES"/>
        </w:rPr>
        <w:t>y iii) que esta vinculación haya permanecido,</w:t>
      </w:r>
      <w:r w:rsidR="000E1C39" w:rsidRPr="00C312A2">
        <w:rPr>
          <w:rFonts w:ascii="Geomanist Light" w:eastAsia="Calibri" w:hAnsi="Geomanist Light" w:cs="Arial"/>
          <w:color w:val="000000" w:themeColor="text1"/>
          <w:sz w:val="22"/>
          <w:szCs w:val="22"/>
          <w:lang w:val="es-ES"/>
        </w:rPr>
        <w:t xml:space="preserve"> </w:t>
      </w:r>
      <w:r w:rsidR="00C5060D" w:rsidRPr="00C312A2">
        <w:rPr>
          <w:rFonts w:ascii="Geomanist Light" w:eastAsia="Calibri" w:hAnsi="Geomanist Light" w:cs="Arial"/>
          <w:color w:val="000000" w:themeColor="text1"/>
          <w:sz w:val="22"/>
          <w:szCs w:val="22"/>
          <w:lang w:val="es-ES"/>
        </w:rPr>
        <w:t>al menos</w:t>
      </w:r>
      <w:r w:rsidR="007B38F9" w:rsidRPr="00C312A2">
        <w:rPr>
          <w:rFonts w:ascii="Geomanist Light" w:eastAsia="Calibri" w:hAnsi="Geomanist Light" w:cs="Arial"/>
          <w:color w:val="000000" w:themeColor="text1"/>
          <w:sz w:val="22"/>
          <w:szCs w:val="22"/>
          <w:lang w:val="es-ES"/>
        </w:rPr>
        <w:t>,</w:t>
      </w:r>
      <w:r w:rsidR="00C5060D" w:rsidRPr="00C312A2">
        <w:rPr>
          <w:rFonts w:ascii="Geomanist Light" w:eastAsia="Calibri" w:hAnsi="Geomanist Light" w:cs="Arial"/>
          <w:color w:val="000000" w:themeColor="text1"/>
          <w:sz w:val="22"/>
          <w:szCs w:val="22"/>
          <w:lang w:val="es-ES"/>
        </w:rPr>
        <w:t xml:space="preserve"> </w:t>
      </w:r>
      <w:r w:rsidR="000E1C39" w:rsidRPr="00C312A2">
        <w:rPr>
          <w:rFonts w:ascii="Geomanist Light" w:eastAsia="Calibri" w:hAnsi="Geomanist Light" w:cs="Arial"/>
          <w:color w:val="000000" w:themeColor="text1"/>
          <w:sz w:val="22"/>
          <w:szCs w:val="22"/>
          <w:lang w:val="es-ES"/>
        </w:rPr>
        <w:t>el año inmediato anterior a la fecha del cierre del proceso de selección</w:t>
      </w:r>
      <w:r w:rsidR="007B38F9" w:rsidRPr="00C312A2">
        <w:rPr>
          <w:rFonts w:ascii="Geomanist Light" w:eastAsia="Calibri" w:hAnsi="Geomanist Light" w:cs="Arial"/>
          <w:color w:val="000000" w:themeColor="text1"/>
          <w:sz w:val="22"/>
          <w:szCs w:val="22"/>
          <w:lang w:val="es-ES"/>
        </w:rPr>
        <w:t xml:space="preserve">. </w:t>
      </w:r>
    </w:p>
    <w:p w14:paraId="7FB8872A" w14:textId="1DABCFDF" w:rsidR="00016282" w:rsidRPr="00C312A2" w:rsidRDefault="004D4AA1" w:rsidP="003D7B36">
      <w:pPr>
        <w:spacing w:after="120" w:line="276" w:lineRule="auto"/>
        <w:ind w:firstLine="708"/>
        <w:jc w:val="both"/>
        <w:rPr>
          <w:rFonts w:ascii="Geomanist Light" w:eastAsia="Calibri" w:hAnsi="Geomanist Light" w:cs="Arial"/>
          <w:color w:val="000000" w:themeColor="text1"/>
          <w:sz w:val="22"/>
          <w:szCs w:val="22"/>
          <w:lang w:val="es-ES"/>
        </w:rPr>
      </w:pPr>
      <w:r w:rsidRPr="00C312A2">
        <w:rPr>
          <w:rFonts w:ascii="Geomanist Light" w:hAnsi="Geomanist Light" w:cs="Arial"/>
          <w:sz w:val="22"/>
          <w:szCs w:val="22"/>
          <w:lang w:eastAsia="es-CO"/>
        </w:rPr>
        <w:t xml:space="preserve">Los </w:t>
      </w:r>
      <w:r w:rsidRPr="00C312A2">
        <w:rPr>
          <w:rFonts w:ascii="Geomanist Light" w:hAnsi="Geomanist Light" w:cs="Arial"/>
          <w:color w:val="000000" w:themeColor="text1"/>
          <w:sz w:val="22"/>
          <w:szCs w:val="22"/>
          <w:lang w:eastAsia="es-CO"/>
        </w:rPr>
        <w:t>«</w:t>
      </w:r>
      <w:r w:rsidR="005C4B64" w:rsidRPr="00C312A2">
        <w:rPr>
          <w:rFonts w:ascii="Geomanist Light" w:hAnsi="Geomanist Light" w:cs="Arial"/>
          <w:sz w:val="22"/>
          <w:szCs w:val="22"/>
          <w:lang w:eastAsia="es-CO"/>
        </w:rPr>
        <w:t>empleos</w:t>
      </w:r>
      <w:r w:rsidRPr="00C312A2">
        <w:rPr>
          <w:rFonts w:ascii="Geomanist Light" w:hAnsi="Geomanist Light" w:cs="Arial"/>
          <w:sz w:val="22"/>
          <w:szCs w:val="22"/>
          <w:lang w:eastAsia="es-CO"/>
        </w:rPr>
        <w:t xml:space="preserve"> del nivel directivo» a los que se refiere la norma</w:t>
      </w:r>
      <w:r w:rsidR="005C4B64" w:rsidRPr="00C312A2">
        <w:rPr>
          <w:rFonts w:ascii="Geomanist Light" w:hAnsi="Geomanist Light" w:cs="Arial"/>
          <w:sz w:val="22"/>
          <w:szCs w:val="22"/>
          <w:lang w:eastAsia="es-CO"/>
        </w:rPr>
        <w:t xml:space="preserve"> son aquellos relacionados con la dirección de áreas misionales y las decisiones de nivel estratégico de la respectiva </w:t>
      </w:r>
      <w:r w:rsidRPr="00C312A2">
        <w:rPr>
          <w:rFonts w:ascii="Geomanist Light" w:hAnsi="Geomanist Light" w:cs="Arial"/>
          <w:sz w:val="22"/>
          <w:szCs w:val="22"/>
          <w:lang w:eastAsia="es-CO"/>
        </w:rPr>
        <w:t>persona jurídica.</w:t>
      </w:r>
      <w:r w:rsidR="005C4B64" w:rsidRPr="00C312A2">
        <w:rPr>
          <w:rFonts w:ascii="Geomanist Light" w:hAnsi="Geomanist Light" w:cs="Arial"/>
          <w:sz w:val="22"/>
          <w:szCs w:val="22"/>
          <w:lang w:eastAsia="es-CO"/>
        </w:rPr>
        <w:t xml:space="preserve"> De esta manera</w:t>
      </w:r>
      <w:r w:rsidR="006845FC" w:rsidRPr="00C312A2">
        <w:rPr>
          <w:rFonts w:ascii="Geomanist Light" w:hAnsi="Geomanist Light" w:cs="Arial"/>
          <w:sz w:val="22"/>
          <w:szCs w:val="22"/>
          <w:lang w:eastAsia="es-CO"/>
        </w:rPr>
        <w:t>,</w:t>
      </w:r>
      <w:r w:rsidR="005C4B64" w:rsidRPr="00C312A2">
        <w:rPr>
          <w:rFonts w:ascii="Geomanist Light" w:hAnsi="Geomanist Light" w:cs="Arial"/>
          <w:sz w:val="22"/>
          <w:szCs w:val="22"/>
          <w:lang w:eastAsia="es-CO"/>
        </w:rPr>
        <w:t xml:space="preserve"> los cargos directivos deben identificarse de acuerdo con la definición que para el efecto estableció el Decreto 1082 de 2015, adicionado por el Decreto 1860 de 2021. En ese sentido, independientemente de la denominación del cargo, su naturaleza será directiva bien porque se encuentra en un nivel especial de mando o porque</w:t>
      </w:r>
      <w:r w:rsidRPr="00C312A2">
        <w:rPr>
          <w:rFonts w:ascii="Geomanist Light" w:hAnsi="Geomanist Light" w:cs="Arial"/>
          <w:sz w:val="22"/>
          <w:szCs w:val="22"/>
          <w:lang w:eastAsia="es-CO"/>
        </w:rPr>
        <w:t>,</w:t>
      </w:r>
      <w:r w:rsidR="005C4B64" w:rsidRPr="00C312A2">
        <w:rPr>
          <w:rFonts w:ascii="Geomanist Light" w:hAnsi="Geomanist Light" w:cs="Arial"/>
          <w:sz w:val="22"/>
          <w:szCs w:val="22"/>
          <w:lang w:eastAsia="es-CO"/>
        </w:rPr>
        <w:t xml:space="preserve"> de acuerdo a su jerarquía, representan al empleador en los términos del artículo 32 del Código Sustantivo del Trabajo</w:t>
      </w:r>
      <w:r w:rsidR="005C4B64" w:rsidRPr="00C312A2">
        <w:rPr>
          <w:rStyle w:val="Refdenotaalpie"/>
          <w:rFonts w:ascii="Geomanist Light" w:hAnsi="Geomanist Light" w:cs="Arial"/>
          <w:sz w:val="22"/>
          <w:szCs w:val="22"/>
          <w:lang w:eastAsia="es-CO"/>
        </w:rPr>
        <w:footnoteReference w:id="12"/>
      </w:r>
      <w:r w:rsidR="005C4B64" w:rsidRPr="00C312A2">
        <w:rPr>
          <w:rFonts w:ascii="Geomanist Light" w:hAnsi="Geomanist Light" w:cs="Arial"/>
          <w:sz w:val="22"/>
          <w:szCs w:val="22"/>
          <w:lang w:eastAsia="es-CO"/>
        </w:rPr>
        <w:t xml:space="preserve">. </w:t>
      </w:r>
    </w:p>
    <w:p w14:paraId="3859ABFB" w14:textId="602D80E2" w:rsidR="00BD1DA5" w:rsidRPr="00C312A2" w:rsidRDefault="006845FC" w:rsidP="003D7B36">
      <w:pPr>
        <w:spacing w:after="120" w:line="276" w:lineRule="auto"/>
        <w:ind w:firstLine="708"/>
        <w:jc w:val="both"/>
        <w:rPr>
          <w:rFonts w:ascii="Geomanist Light" w:eastAsia="Calibri" w:hAnsi="Geomanist Light" w:cs="Arial"/>
          <w:color w:val="000000" w:themeColor="text1"/>
          <w:sz w:val="22"/>
          <w:szCs w:val="22"/>
          <w:lang w:val="es-ES"/>
        </w:rPr>
      </w:pPr>
      <w:bookmarkStart w:id="7" w:name="_Hlk110603413"/>
      <w:r w:rsidRPr="00C312A2">
        <w:rPr>
          <w:rFonts w:ascii="Geomanist Light" w:eastAsia="Calibri" w:hAnsi="Geomanist Light" w:cs="Arial"/>
          <w:sz w:val="22"/>
          <w:szCs w:val="22"/>
          <w:lang w:val="es-ES_tradnl"/>
        </w:rPr>
        <w:t>Así las cosas, para</w:t>
      </w:r>
      <w:r w:rsidR="00016282" w:rsidRPr="00C312A2">
        <w:rPr>
          <w:rFonts w:ascii="Geomanist Light" w:eastAsia="Calibri" w:hAnsi="Geomanist Light" w:cs="Arial"/>
          <w:sz w:val="22"/>
          <w:szCs w:val="22"/>
          <w:lang w:val="es-ES_tradnl"/>
        </w:rPr>
        <w:t xml:space="preserve"> la aplicación de la definición en comento debe tenerse en cuenta únicamente a los empleos del nivel directivo, lo que excluye a los demás empleos de la planta de personal, como por ejemplo los operativos</w:t>
      </w:r>
      <w:r w:rsidR="00BD1DA5" w:rsidRPr="00C312A2">
        <w:rPr>
          <w:rFonts w:ascii="Geomanist Light" w:eastAsia="Calibri" w:hAnsi="Geomanist Light" w:cs="Arial"/>
          <w:sz w:val="22"/>
          <w:szCs w:val="22"/>
          <w:lang w:val="es-ES_tradnl"/>
        </w:rPr>
        <w:t xml:space="preserve">. Así mismo, se excluyen </w:t>
      </w:r>
      <w:r w:rsidR="00016282" w:rsidRPr="00C312A2">
        <w:rPr>
          <w:rFonts w:ascii="Geomanist Light" w:eastAsia="Calibri" w:hAnsi="Geomanist Light" w:cs="Arial"/>
          <w:sz w:val="22"/>
          <w:szCs w:val="22"/>
          <w:lang w:val="es-ES_tradnl"/>
        </w:rPr>
        <w:t>las personas vinculadas mediante</w:t>
      </w:r>
      <w:r w:rsidR="00BD1DA5" w:rsidRPr="00C312A2">
        <w:rPr>
          <w:rFonts w:ascii="Geomanist Light" w:eastAsia="Calibri" w:hAnsi="Geomanist Light" w:cs="Arial"/>
          <w:sz w:val="22"/>
          <w:szCs w:val="22"/>
          <w:lang w:val="es-ES_tradnl"/>
        </w:rPr>
        <w:t xml:space="preserve"> </w:t>
      </w:r>
      <w:r w:rsidR="00BD1DA5" w:rsidRPr="00C312A2">
        <w:rPr>
          <w:rFonts w:ascii="Geomanist Light" w:eastAsia="Calibri" w:hAnsi="Geomanist Light" w:cs="Arial"/>
          <w:color w:val="000000" w:themeColor="text1"/>
          <w:sz w:val="22"/>
          <w:szCs w:val="22"/>
          <w:lang w:val="es-ES"/>
        </w:rPr>
        <w:t>figuras jurídicas</w:t>
      </w:r>
      <w:r w:rsidR="00BD1DA5" w:rsidRPr="00C312A2">
        <w:rPr>
          <w:rFonts w:ascii="Geomanist Light" w:eastAsia="Calibri" w:hAnsi="Geomanist Light" w:cs="Arial"/>
          <w:sz w:val="22"/>
          <w:szCs w:val="22"/>
          <w:lang w:val="es-ES_tradnl"/>
        </w:rPr>
        <w:t xml:space="preserve"> diferentes a un contrato de trabajo, como es el caso de los contratos</w:t>
      </w:r>
      <w:r w:rsidR="00016282" w:rsidRPr="00C312A2">
        <w:rPr>
          <w:rFonts w:ascii="Geomanist Light" w:eastAsia="Calibri" w:hAnsi="Geomanist Light" w:cs="Arial"/>
          <w:sz w:val="22"/>
          <w:szCs w:val="22"/>
          <w:lang w:val="es-ES_tradnl"/>
        </w:rPr>
        <w:t xml:space="preserve"> de prestación de servicios</w:t>
      </w:r>
      <w:r w:rsidR="00BD1DA5" w:rsidRPr="00C312A2">
        <w:rPr>
          <w:rFonts w:ascii="Geomanist Light" w:eastAsia="Calibri" w:hAnsi="Geomanist Light" w:cs="Arial"/>
          <w:sz w:val="22"/>
          <w:szCs w:val="22"/>
          <w:lang w:val="es-ES_tradnl"/>
        </w:rPr>
        <w:t>, a los cuales se hace alusión en la consulta</w:t>
      </w:r>
      <w:r w:rsidR="00016282" w:rsidRPr="00C312A2">
        <w:rPr>
          <w:rFonts w:ascii="Geomanist Light" w:eastAsia="Calibri" w:hAnsi="Geomanist Light" w:cs="Arial"/>
          <w:sz w:val="22"/>
          <w:szCs w:val="22"/>
          <w:lang w:val="es-ES_tradnl"/>
        </w:rPr>
        <w:t>.</w:t>
      </w:r>
      <w:r w:rsidR="00BD1DA5" w:rsidRPr="00C312A2">
        <w:rPr>
          <w:rFonts w:ascii="Geomanist Light" w:eastAsia="Calibri" w:hAnsi="Geomanist Light" w:cs="Arial"/>
          <w:sz w:val="22"/>
          <w:szCs w:val="22"/>
          <w:lang w:val="es-ES_tradnl"/>
        </w:rPr>
        <w:t xml:space="preserve"> </w:t>
      </w:r>
      <w:r w:rsidR="00BD1DA5" w:rsidRPr="00C312A2">
        <w:rPr>
          <w:rFonts w:ascii="Geomanist Light" w:eastAsia="Calibri" w:hAnsi="Geomanist Light" w:cs="Arial"/>
          <w:color w:val="000000" w:themeColor="text1"/>
          <w:sz w:val="22"/>
          <w:szCs w:val="22"/>
          <w:lang w:val="es-ES"/>
        </w:rPr>
        <w:t>Al respecto</w:t>
      </w:r>
      <w:r w:rsidRPr="00C312A2">
        <w:rPr>
          <w:rFonts w:ascii="Geomanist Light" w:eastAsia="Calibri" w:hAnsi="Geomanist Light" w:cs="Arial"/>
          <w:color w:val="000000" w:themeColor="text1"/>
          <w:sz w:val="22"/>
          <w:szCs w:val="22"/>
          <w:lang w:val="es-ES"/>
        </w:rPr>
        <w:t>,</w:t>
      </w:r>
      <w:r w:rsidR="00BD1DA5" w:rsidRPr="00C312A2">
        <w:rPr>
          <w:rFonts w:ascii="Geomanist Light" w:eastAsia="Calibri" w:hAnsi="Geomanist Light" w:cs="Arial"/>
          <w:color w:val="000000" w:themeColor="text1"/>
          <w:sz w:val="22"/>
          <w:szCs w:val="22"/>
          <w:lang w:val="es-ES"/>
        </w:rPr>
        <w:t xml:space="preserve"> debe tenerse en cuenta que la disposición en estudio indica que la vinculación de las mujeres </w:t>
      </w:r>
      <w:r w:rsidRPr="00C312A2">
        <w:rPr>
          <w:rFonts w:ascii="Geomanist Light" w:eastAsia="Calibri" w:hAnsi="Geomanist Light" w:cs="Arial"/>
          <w:color w:val="000000" w:themeColor="text1"/>
          <w:sz w:val="22"/>
          <w:szCs w:val="22"/>
          <w:lang w:val="es-ES"/>
        </w:rPr>
        <w:t>en</w:t>
      </w:r>
      <w:r w:rsidR="00BD1DA5" w:rsidRPr="00C312A2">
        <w:rPr>
          <w:rFonts w:ascii="Geomanist Light" w:eastAsia="Calibri" w:hAnsi="Geomanist Light" w:cs="Arial"/>
          <w:color w:val="000000" w:themeColor="text1"/>
          <w:sz w:val="22"/>
          <w:szCs w:val="22"/>
          <w:lang w:val="es-ES"/>
        </w:rPr>
        <w:t xml:space="preserve"> los cargos directivos de la persona jurídica debe ser de índole laboral, al establecer de forma expresa</w:t>
      </w:r>
      <w:r w:rsidRPr="00C312A2">
        <w:rPr>
          <w:rFonts w:ascii="Geomanist Light" w:eastAsia="Calibri" w:hAnsi="Geomanist Light" w:cs="Arial"/>
          <w:color w:val="000000" w:themeColor="text1"/>
          <w:sz w:val="22"/>
          <w:szCs w:val="22"/>
          <w:lang w:val="es-ES"/>
        </w:rPr>
        <w:t>:</w:t>
      </w:r>
      <w:r w:rsidR="00BD1DA5" w:rsidRPr="00C312A2">
        <w:rPr>
          <w:rFonts w:ascii="Geomanist Light" w:eastAsia="Calibri" w:hAnsi="Geomanist Light" w:cs="Arial"/>
          <w:color w:val="000000" w:themeColor="text1"/>
          <w:sz w:val="22"/>
          <w:szCs w:val="22"/>
          <w:lang w:val="es-ES"/>
        </w:rPr>
        <w:t xml:space="preserve"> </w:t>
      </w:r>
      <w:r w:rsidR="00BD1DA5" w:rsidRPr="00C312A2">
        <w:rPr>
          <w:rFonts w:ascii="Geomanist Light" w:hAnsi="Geomanist Light" w:cs="Arial"/>
          <w:color w:val="000000" w:themeColor="text1"/>
          <w:sz w:val="22"/>
          <w:szCs w:val="22"/>
          <w:lang w:eastAsia="es-CO"/>
        </w:rPr>
        <w:t>«</w:t>
      </w:r>
      <w:r w:rsidR="00BD1DA5" w:rsidRPr="00C312A2">
        <w:rPr>
          <w:rFonts w:ascii="Geomanist Light" w:hAnsi="Geomanist Light" w:cs="Arial"/>
          <w:sz w:val="22"/>
          <w:szCs w:val="22"/>
          <w:lang w:eastAsia="es-CO"/>
        </w:rPr>
        <w:t xml:space="preserve">[…] </w:t>
      </w:r>
      <w:r w:rsidR="00BD1DA5" w:rsidRPr="00C312A2">
        <w:rPr>
          <w:rFonts w:ascii="Geomanist Light" w:hAnsi="Geomanist Light" w:cs="Arial"/>
          <w:i/>
          <w:iCs/>
          <w:color w:val="000000" w:themeColor="text1"/>
          <w:sz w:val="22"/>
          <w:szCs w:val="22"/>
          <w:lang w:eastAsia="es-CO"/>
        </w:rPr>
        <w:t xml:space="preserve">hayan estado vinculadas laboralmente </w:t>
      </w:r>
      <w:r w:rsidR="00BD1DA5" w:rsidRPr="00C312A2">
        <w:rPr>
          <w:rFonts w:ascii="Geomanist Light" w:hAnsi="Geomanist Light" w:cs="Arial"/>
          <w:sz w:val="22"/>
          <w:szCs w:val="22"/>
          <w:lang w:eastAsia="es-CO"/>
        </w:rPr>
        <w:t>[…]»</w:t>
      </w:r>
    </w:p>
    <w:p w14:paraId="27515C97" w14:textId="70635668" w:rsidR="006845FC" w:rsidRPr="00C312A2" w:rsidRDefault="00BD1DA5" w:rsidP="00016282">
      <w:pPr>
        <w:spacing w:after="120" w:line="276" w:lineRule="auto"/>
        <w:ind w:firstLine="708"/>
        <w:jc w:val="both"/>
        <w:rPr>
          <w:rFonts w:ascii="Geomanist Light" w:hAnsi="Geomanist Light" w:cs="Arial"/>
          <w:color w:val="000000" w:themeColor="text1"/>
          <w:sz w:val="22"/>
          <w:szCs w:val="22"/>
          <w:lang w:val="es-ES_tradnl" w:eastAsia="es-ES"/>
        </w:rPr>
      </w:pPr>
      <w:r w:rsidRPr="00C312A2">
        <w:rPr>
          <w:rFonts w:ascii="Geomanist Light" w:eastAsia="Calibri" w:hAnsi="Geomanist Light" w:cs="Arial"/>
          <w:sz w:val="22"/>
          <w:szCs w:val="22"/>
          <w:lang w:val="es-ES_tradnl"/>
        </w:rPr>
        <w:t>Por otro lado</w:t>
      </w:r>
      <w:r w:rsidR="00016282" w:rsidRPr="00C312A2">
        <w:rPr>
          <w:rFonts w:ascii="Geomanist Light" w:eastAsia="Calibri" w:hAnsi="Geomanist Light" w:cs="Arial"/>
          <w:sz w:val="22"/>
          <w:szCs w:val="22"/>
          <w:lang w:val="es-ES_tradnl"/>
        </w:rPr>
        <w:t xml:space="preserve">, no basta con que los cargos directivos en una sociedad sean mayoritariamente de mujeres para que sea considerada como un emprendimiento </w:t>
      </w:r>
      <w:r w:rsidR="006845FC" w:rsidRPr="00C312A2">
        <w:rPr>
          <w:rFonts w:ascii="Geomanist Light" w:eastAsia="Calibri" w:hAnsi="Geomanist Light" w:cs="Arial"/>
          <w:sz w:val="22"/>
          <w:szCs w:val="22"/>
          <w:lang w:val="es-ES_tradnl"/>
        </w:rPr>
        <w:t xml:space="preserve">o empresa </w:t>
      </w:r>
      <w:r w:rsidR="00016282" w:rsidRPr="00C312A2">
        <w:rPr>
          <w:rFonts w:ascii="Geomanist Light" w:eastAsia="Calibri" w:hAnsi="Geomanist Light" w:cs="Arial"/>
          <w:sz w:val="22"/>
          <w:szCs w:val="22"/>
          <w:lang w:val="es-ES_tradnl"/>
        </w:rPr>
        <w:t>a l</w:t>
      </w:r>
      <w:r w:rsidR="006845FC" w:rsidRPr="00C312A2">
        <w:rPr>
          <w:rFonts w:ascii="Geomanist Light" w:eastAsia="Calibri" w:hAnsi="Geomanist Light" w:cs="Arial"/>
          <w:sz w:val="22"/>
          <w:szCs w:val="22"/>
          <w:lang w:val="es-ES_tradnl"/>
        </w:rPr>
        <w:t>a</w:t>
      </w:r>
      <w:r w:rsidR="00016282" w:rsidRPr="00C312A2">
        <w:rPr>
          <w:rFonts w:ascii="Geomanist Light" w:eastAsia="Calibri" w:hAnsi="Geomanist Light" w:cs="Arial"/>
          <w:sz w:val="22"/>
          <w:szCs w:val="22"/>
          <w:lang w:val="es-ES_tradnl"/>
        </w:rPr>
        <w:t xml:space="preserve">s que se refiere la norma, sino que además es necesario que dicha vinculación mayoritaria de mujeres en los empleos del nivel directivo de la </w:t>
      </w:r>
      <w:r w:rsidR="006845FC" w:rsidRPr="00C312A2">
        <w:rPr>
          <w:rFonts w:ascii="Geomanist Light" w:eastAsia="Calibri" w:hAnsi="Geomanist Light" w:cs="Arial"/>
          <w:sz w:val="22"/>
          <w:szCs w:val="22"/>
          <w:lang w:val="es-ES_tradnl"/>
        </w:rPr>
        <w:t>persona jurídica</w:t>
      </w:r>
      <w:r w:rsidR="00016282" w:rsidRPr="00C312A2">
        <w:rPr>
          <w:rFonts w:ascii="Geomanist Light" w:eastAsia="Calibri" w:hAnsi="Geomanist Light" w:cs="Arial"/>
          <w:sz w:val="22"/>
          <w:szCs w:val="22"/>
          <w:lang w:val="es-ES_tradnl"/>
        </w:rPr>
        <w:t xml:space="preserve"> se haya mantenido como mínimo durante el periodo de un</w:t>
      </w:r>
      <w:r w:rsidR="006845FC" w:rsidRPr="00C312A2">
        <w:rPr>
          <w:rFonts w:ascii="Geomanist Light" w:eastAsia="Calibri" w:hAnsi="Geomanist Light" w:cs="Arial"/>
          <w:sz w:val="22"/>
          <w:szCs w:val="22"/>
          <w:lang w:val="es-ES_tradnl"/>
        </w:rPr>
        <w:t xml:space="preserve"> (1)</w:t>
      </w:r>
      <w:r w:rsidR="00016282" w:rsidRPr="00C312A2">
        <w:rPr>
          <w:rFonts w:ascii="Geomanist Light" w:eastAsia="Calibri" w:hAnsi="Geomanist Light" w:cs="Arial"/>
          <w:sz w:val="22"/>
          <w:szCs w:val="22"/>
          <w:lang w:val="es-ES_tradnl"/>
        </w:rPr>
        <w:t xml:space="preserve"> año, contado a partir de la fecha de cierre del proceso de selección</w:t>
      </w:r>
      <w:bookmarkEnd w:id="7"/>
      <w:r w:rsidR="00016282" w:rsidRPr="00C312A2">
        <w:rPr>
          <w:rFonts w:ascii="Geomanist Light" w:eastAsia="Calibri" w:hAnsi="Geomanist Light" w:cs="Arial"/>
          <w:sz w:val="22"/>
          <w:szCs w:val="22"/>
          <w:lang w:val="es-ES_tradnl"/>
        </w:rPr>
        <w:t>.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w:t>
      </w:r>
      <w:r w:rsidR="00D332A6" w:rsidRPr="00C312A2">
        <w:rPr>
          <w:rFonts w:ascii="Geomanist Light" w:eastAsia="Calibri" w:hAnsi="Geomanist Light" w:cs="Arial"/>
          <w:sz w:val="22"/>
          <w:szCs w:val="22"/>
          <w:lang w:val="es-ES_tradnl"/>
        </w:rPr>
        <w:t xml:space="preserve"> (1)</w:t>
      </w:r>
      <w:r w:rsidR="00016282" w:rsidRPr="00C312A2">
        <w:rPr>
          <w:rFonts w:ascii="Geomanist Light" w:eastAsia="Calibri" w:hAnsi="Geomanist Light" w:cs="Arial"/>
          <w:sz w:val="22"/>
          <w:szCs w:val="22"/>
          <w:lang w:val="es-ES_tradnl"/>
        </w:rPr>
        <w:t xml:space="preserve"> año.</w:t>
      </w:r>
      <w:r w:rsidR="00515135" w:rsidRPr="00C312A2">
        <w:rPr>
          <w:rFonts w:ascii="Geomanist Light" w:hAnsi="Geomanist Light" w:cs="Arial"/>
          <w:color w:val="000000" w:themeColor="text1"/>
          <w:sz w:val="22"/>
          <w:szCs w:val="22"/>
          <w:lang w:val="es-ES_tradnl" w:eastAsia="es-ES"/>
        </w:rPr>
        <w:t xml:space="preserve"> </w:t>
      </w:r>
    </w:p>
    <w:p w14:paraId="149025E5" w14:textId="2CC4BA33" w:rsidR="00515135" w:rsidRPr="00C312A2" w:rsidRDefault="00DE3D35" w:rsidP="003D7B36">
      <w:pPr>
        <w:spacing w:after="120" w:line="276" w:lineRule="auto"/>
        <w:ind w:firstLine="708"/>
        <w:jc w:val="both"/>
        <w:rPr>
          <w:rFonts w:ascii="Geomanist Light" w:eastAsia="Calibri" w:hAnsi="Geomanist Light" w:cs="Arial"/>
          <w:color w:val="000000" w:themeColor="text1"/>
          <w:sz w:val="22"/>
          <w:szCs w:val="22"/>
          <w:lang w:val="es-ES"/>
        </w:rPr>
      </w:pPr>
      <w:r w:rsidRPr="00C312A2">
        <w:rPr>
          <w:rFonts w:ascii="Geomanist Light" w:eastAsia="Calibri" w:hAnsi="Geomanist Light" w:cs="Arial"/>
          <w:sz w:val="22"/>
          <w:szCs w:val="22"/>
          <w:lang w:val="es-ES_tradnl"/>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r w:rsidR="00942470" w:rsidRPr="00C312A2">
        <w:rPr>
          <w:rFonts w:ascii="Geomanist Light" w:eastAsia="Calibri" w:hAnsi="Geomanist Light" w:cs="Arial"/>
          <w:sz w:val="22"/>
          <w:szCs w:val="22"/>
          <w:lang w:val="es-ES_tradnl"/>
        </w:rPr>
        <w:t>N</w:t>
      </w:r>
      <w:r w:rsidR="00515135" w:rsidRPr="00C312A2">
        <w:rPr>
          <w:rFonts w:ascii="Geomanist Light" w:eastAsia="Calibri" w:hAnsi="Geomanist Light" w:cs="Arial"/>
          <w:color w:val="000000" w:themeColor="text1"/>
          <w:sz w:val="22"/>
          <w:szCs w:val="22"/>
          <w:lang w:val="es-ES"/>
        </w:rPr>
        <w:t>ótese incluso que</w:t>
      </w:r>
      <w:r w:rsidR="00942470" w:rsidRPr="00C312A2">
        <w:rPr>
          <w:rFonts w:ascii="Geomanist Light" w:eastAsia="Calibri" w:hAnsi="Geomanist Light" w:cs="Arial"/>
          <w:color w:val="000000" w:themeColor="text1"/>
          <w:sz w:val="22"/>
          <w:szCs w:val="22"/>
          <w:lang w:val="es-ES"/>
        </w:rPr>
        <w:t>,</w:t>
      </w:r>
      <w:r w:rsidR="00515135" w:rsidRPr="00C312A2">
        <w:rPr>
          <w:rFonts w:ascii="Geomanist Light" w:eastAsia="Calibri" w:hAnsi="Geomanist Light" w:cs="Arial"/>
          <w:color w:val="000000" w:themeColor="text1"/>
          <w:sz w:val="22"/>
          <w:szCs w:val="22"/>
          <w:lang w:val="es-ES"/>
        </w:rPr>
        <w:t xml:space="preserve"> el inciso cuarto del numeral 2 del artículo </w:t>
      </w:r>
      <w:r w:rsidR="00942470" w:rsidRPr="00C312A2">
        <w:rPr>
          <w:rFonts w:ascii="Geomanist Light" w:eastAsia="Calibri" w:hAnsi="Geomanist Light" w:cs="Arial"/>
          <w:color w:val="000000" w:themeColor="text1"/>
          <w:sz w:val="22"/>
          <w:szCs w:val="22"/>
          <w:lang w:val="es-ES"/>
        </w:rPr>
        <w:t>que se viene analizando,</w:t>
      </w:r>
      <w:r w:rsidR="00515135" w:rsidRPr="00C312A2">
        <w:rPr>
          <w:rFonts w:ascii="Geomanist Light" w:eastAsia="Calibri" w:hAnsi="Geomanist Light" w:cs="Arial"/>
          <w:color w:val="000000" w:themeColor="text1"/>
          <w:sz w:val="22"/>
          <w:szCs w:val="22"/>
          <w:lang w:val="es-ES"/>
        </w:rPr>
        <w:t xml:space="preserve"> cuando </w:t>
      </w:r>
      <w:r w:rsidR="00942470" w:rsidRPr="00C312A2">
        <w:rPr>
          <w:rFonts w:ascii="Geomanist Light" w:eastAsia="Calibri" w:hAnsi="Geomanist Light" w:cs="Arial"/>
          <w:color w:val="000000" w:themeColor="text1"/>
          <w:sz w:val="22"/>
          <w:szCs w:val="22"/>
          <w:lang w:val="es-ES"/>
        </w:rPr>
        <w:t>enumera</w:t>
      </w:r>
      <w:r w:rsidR="00515135" w:rsidRPr="00C312A2">
        <w:rPr>
          <w:rFonts w:ascii="Geomanist Light" w:eastAsia="Calibri" w:hAnsi="Geomanist Light" w:cs="Arial"/>
          <w:color w:val="000000" w:themeColor="text1"/>
          <w:sz w:val="22"/>
          <w:szCs w:val="22"/>
          <w:lang w:val="es-ES"/>
        </w:rPr>
        <w:t xml:space="preserve"> los documentos a través de los cuales se acredita la condición de emprendimiento y empresa de mujeres</w:t>
      </w:r>
      <w:r w:rsidR="00942470" w:rsidRPr="00C312A2">
        <w:rPr>
          <w:rFonts w:ascii="Geomanist Light" w:eastAsia="Calibri" w:hAnsi="Geomanist Light" w:cs="Arial"/>
          <w:color w:val="000000" w:themeColor="text1"/>
          <w:sz w:val="22"/>
          <w:szCs w:val="22"/>
          <w:lang w:val="es-ES"/>
        </w:rPr>
        <w:t>,</w:t>
      </w:r>
      <w:r w:rsidR="00515135" w:rsidRPr="00C312A2">
        <w:rPr>
          <w:rFonts w:ascii="Geomanist Light" w:eastAsia="Calibri" w:hAnsi="Geomanist Light" w:cs="Arial"/>
          <w:color w:val="000000" w:themeColor="text1"/>
          <w:sz w:val="22"/>
          <w:szCs w:val="22"/>
          <w:lang w:val="es-ES"/>
        </w:rPr>
        <w:t xml:space="preserve"> </w:t>
      </w:r>
      <w:r w:rsidR="00942470" w:rsidRPr="00C312A2">
        <w:rPr>
          <w:rFonts w:ascii="Geomanist Light" w:eastAsia="Calibri" w:hAnsi="Geomanist Light" w:cs="Arial"/>
          <w:color w:val="000000" w:themeColor="text1"/>
          <w:sz w:val="22"/>
          <w:szCs w:val="22"/>
          <w:lang w:val="es-ES"/>
        </w:rPr>
        <w:t xml:space="preserve">establece </w:t>
      </w:r>
      <w:r w:rsidR="00515135" w:rsidRPr="00C312A2">
        <w:rPr>
          <w:rFonts w:ascii="Geomanist Light" w:eastAsia="Calibri" w:hAnsi="Geomanist Light" w:cs="Arial"/>
          <w:color w:val="000000" w:themeColor="text1"/>
          <w:sz w:val="22"/>
          <w:szCs w:val="22"/>
          <w:lang w:val="es-ES"/>
        </w:rPr>
        <w:t xml:space="preserve">que </w:t>
      </w:r>
      <w:r w:rsidR="00942470" w:rsidRPr="00C312A2">
        <w:rPr>
          <w:rFonts w:ascii="Geomanist Light" w:eastAsia="Calibri" w:hAnsi="Geomanist Light" w:cs="Arial"/>
          <w:color w:val="000000" w:themeColor="text1"/>
          <w:sz w:val="22"/>
          <w:szCs w:val="22"/>
          <w:lang w:val="es-ES"/>
        </w:rPr>
        <w:t xml:space="preserve">se </w:t>
      </w:r>
      <w:r w:rsidR="00515135" w:rsidRPr="00C312A2">
        <w:rPr>
          <w:rFonts w:ascii="Geomanist Light" w:eastAsia="Calibri" w:hAnsi="Geomanist Light" w:cs="Arial"/>
          <w:color w:val="000000" w:themeColor="text1"/>
          <w:sz w:val="22"/>
          <w:szCs w:val="22"/>
          <w:lang w:val="es-ES"/>
        </w:rPr>
        <w:t xml:space="preserve">debe aportar copia de los contratos de trabajo o </w:t>
      </w:r>
      <w:r w:rsidR="00942470" w:rsidRPr="00C312A2">
        <w:rPr>
          <w:rFonts w:ascii="Geomanist Light" w:eastAsia="Calibri" w:hAnsi="Geomanist Light" w:cs="Arial"/>
          <w:color w:val="000000" w:themeColor="text1"/>
          <w:sz w:val="22"/>
          <w:szCs w:val="22"/>
          <w:lang w:val="es-ES"/>
        </w:rPr>
        <w:t xml:space="preserve">de </w:t>
      </w:r>
      <w:r w:rsidR="00515135" w:rsidRPr="00C312A2">
        <w:rPr>
          <w:rFonts w:ascii="Geomanist Light" w:eastAsia="Calibri" w:hAnsi="Geomanist Light" w:cs="Arial"/>
          <w:color w:val="000000" w:themeColor="text1"/>
          <w:sz w:val="22"/>
          <w:szCs w:val="22"/>
          <w:lang w:val="es-ES"/>
        </w:rPr>
        <w:t>certificación laboral, con lo cual es claro que solo se entenderá que cumplen con</w:t>
      </w:r>
      <w:r w:rsidR="00942470" w:rsidRPr="00C312A2">
        <w:rPr>
          <w:rFonts w:ascii="Geomanist Light" w:eastAsia="Calibri" w:hAnsi="Geomanist Light" w:cs="Arial"/>
          <w:color w:val="000000" w:themeColor="text1"/>
          <w:sz w:val="22"/>
          <w:szCs w:val="22"/>
          <w:lang w:val="es-ES"/>
        </w:rPr>
        <w:t xml:space="preserve"> los requisitos para ser considerada como emprendimiento o empresa de mujeres</w:t>
      </w:r>
      <w:r w:rsidR="00515135" w:rsidRPr="00C312A2">
        <w:rPr>
          <w:rFonts w:ascii="Geomanist Light" w:eastAsia="Calibri" w:hAnsi="Geomanist Light" w:cs="Arial"/>
          <w:color w:val="000000" w:themeColor="text1"/>
          <w:sz w:val="22"/>
          <w:szCs w:val="22"/>
          <w:lang w:val="es-ES"/>
        </w:rPr>
        <w:t xml:space="preserve"> s</w:t>
      </w:r>
      <w:r w:rsidR="00942470" w:rsidRPr="00C312A2">
        <w:rPr>
          <w:rFonts w:ascii="Geomanist Light" w:eastAsia="Calibri" w:hAnsi="Geomanist Light" w:cs="Arial"/>
          <w:color w:val="000000" w:themeColor="text1"/>
          <w:sz w:val="22"/>
          <w:szCs w:val="22"/>
          <w:lang w:val="es-ES"/>
        </w:rPr>
        <w:t>i</w:t>
      </w:r>
      <w:r w:rsidR="00515135" w:rsidRPr="00C312A2">
        <w:rPr>
          <w:rFonts w:ascii="Geomanist Light" w:eastAsia="Calibri" w:hAnsi="Geomanist Light" w:cs="Arial"/>
          <w:color w:val="000000" w:themeColor="text1"/>
          <w:sz w:val="22"/>
          <w:szCs w:val="22"/>
          <w:lang w:val="es-ES"/>
        </w:rPr>
        <w:t xml:space="preserve"> la vinculación</w:t>
      </w:r>
      <w:r w:rsidR="00942470" w:rsidRPr="00C312A2">
        <w:rPr>
          <w:rFonts w:ascii="Geomanist Light" w:eastAsia="Calibri" w:hAnsi="Geomanist Light" w:cs="Arial"/>
          <w:color w:val="000000" w:themeColor="text1"/>
          <w:sz w:val="22"/>
          <w:szCs w:val="22"/>
          <w:lang w:val="es-ES"/>
        </w:rPr>
        <w:t xml:space="preserve"> de esta a cargos del nivel directivo</w:t>
      </w:r>
      <w:r w:rsidR="00515135" w:rsidRPr="00C312A2">
        <w:rPr>
          <w:rFonts w:ascii="Geomanist Light" w:eastAsia="Calibri" w:hAnsi="Geomanist Light" w:cs="Arial"/>
          <w:color w:val="000000" w:themeColor="text1"/>
          <w:sz w:val="22"/>
          <w:szCs w:val="22"/>
          <w:lang w:val="es-ES"/>
        </w:rPr>
        <w:t xml:space="preserve"> </w:t>
      </w:r>
      <w:r w:rsidR="00942470" w:rsidRPr="00C312A2">
        <w:rPr>
          <w:rFonts w:ascii="Geomanist Light" w:eastAsia="Calibri" w:hAnsi="Geomanist Light" w:cs="Arial"/>
          <w:color w:val="000000" w:themeColor="text1"/>
          <w:sz w:val="22"/>
          <w:szCs w:val="22"/>
          <w:lang w:val="es-ES"/>
        </w:rPr>
        <w:t xml:space="preserve">es mediante </w:t>
      </w:r>
      <w:r w:rsidR="00515135" w:rsidRPr="00C312A2">
        <w:rPr>
          <w:rFonts w:ascii="Geomanist Light" w:eastAsia="Calibri" w:hAnsi="Geomanist Light" w:cs="Arial"/>
          <w:color w:val="000000" w:themeColor="text1"/>
          <w:sz w:val="22"/>
          <w:szCs w:val="22"/>
          <w:lang w:val="es-ES"/>
        </w:rPr>
        <w:t xml:space="preserve">un contrato de trabajo. </w:t>
      </w:r>
    </w:p>
    <w:p w14:paraId="75A782C5" w14:textId="4238245F" w:rsidR="001E59EC" w:rsidRPr="00C312A2" w:rsidRDefault="001E59EC" w:rsidP="001E59EC">
      <w:pPr>
        <w:spacing w:after="120" w:line="276" w:lineRule="auto"/>
        <w:ind w:firstLine="708"/>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3650A998" w14:textId="15C9EE1F" w:rsidR="001E59EC" w:rsidRPr="00C312A2" w:rsidRDefault="001E59EC" w:rsidP="001E59EC">
      <w:pPr>
        <w:spacing w:after="120" w:line="276" w:lineRule="auto"/>
        <w:ind w:firstLine="708"/>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Sin perjuicio de lo anterior, la sola presentación de la certificación con las copias de los documentos de identidad, de los contratos laborales y los certificados de aportes a seguridad social no confiere automáticamente el acceso a los criterios diferenciales. Esto</w:t>
      </w:r>
      <w:r w:rsidR="002C769A" w:rsidRPr="00C312A2">
        <w:rPr>
          <w:rFonts w:ascii="Geomanist Light" w:eastAsia="Calibri" w:hAnsi="Geomanist Light" w:cs="Arial"/>
          <w:sz w:val="22"/>
          <w:szCs w:val="22"/>
          <w:lang w:val="es-ES_tradnl"/>
        </w:rPr>
        <w:t>,</w:t>
      </w:r>
      <w:r w:rsidRPr="00C312A2">
        <w:rPr>
          <w:rFonts w:ascii="Geomanist Light" w:eastAsia="Calibri" w:hAnsi="Geomanist Light" w:cs="Arial"/>
          <w:sz w:val="22"/>
          <w:szCs w:val="22"/>
          <w:lang w:val="es-ES_tradnl"/>
        </w:rPr>
        <w:t xml:space="preserve"> por cuanto es deber de la entidad </w:t>
      </w:r>
      <w:r w:rsidR="00CF64D6" w:rsidRPr="00C312A2">
        <w:rPr>
          <w:rFonts w:ascii="Geomanist Light" w:eastAsia="Calibri" w:hAnsi="Geomanist Light" w:cs="Arial"/>
          <w:sz w:val="22"/>
          <w:szCs w:val="22"/>
          <w:lang w:val="es-ES_tradnl"/>
        </w:rPr>
        <w:t xml:space="preserve">estatal </w:t>
      </w:r>
      <w:r w:rsidRPr="00C312A2">
        <w:rPr>
          <w:rFonts w:ascii="Geomanist Light" w:eastAsia="Calibri" w:hAnsi="Geomanist Light" w:cs="Arial"/>
          <w:sz w:val="22"/>
          <w:szCs w:val="22"/>
          <w:lang w:val="es-ES_tradnl"/>
        </w:rPr>
        <w:t>verificar que los documentos presentados acrediten las condiciones descritas en el primer y segundo inciso del numeral 2 del artículo 2.2.1.2.4.2.14 del Decreto 1082 de 2015</w:t>
      </w:r>
      <w:r w:rsidR="00CF64D6" w:rsidRPr="00C312A2">
        <w:rPr>
          <w:rFonts w:ascii="Geomanist Light" w:eastAsia="Calibri" w:hAnsi="Geomanist Light" w:cs="Arial"/>
          <w:sz w:val="22"/>
          <w:szCs w:val="22"/>
          <w:lang w:val="es-ES_tradnl"/>
        </w:rPr>
        <w:t>.</w:t>
      </w:r>
      <w:r w:rsidRPr="00C312A2">
        <w:rPr>
          <w:rFonts w:ascii="Geomanist Light" w:eastAsia="Calibri" w:hAnsi="Geomanist Light" w:cs="Arial"/>
          <w:sz w:val="22"/>
          <w:szCs w:val="22"/>
          <w:lang w:val="es-ES_tradnl"/>
        </w:rPr>
        <w:t xml:space="preserve"> </w:t>
      </w:r>
    </w:p>
    <w:p w14:paraId="4F86EC22" w14:textId="6B95CE8B" w:rsidR="001E59EC" w:rsidRPr="00C312A2" w:rsidRDefault="001E59EC" w:rsidP="001E59EC">
      <w:pPr>
        <w:spacing w:after="120" w:line="276" w:lineRule="auto"/>
        <w:ind w:firstLine="708"/>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 xml:space="preserve">En ese sentido, para aplicar la mencionada definición la entidad debe comprobar que el número de mujeres vinculadas equivale a un porcentaje igual o superior al cincuenta por ciento (50%) de los empleos del nivel directivo, lo que se puede verificar con la información incluida en la certificación. Así mismo deberá establecerse si en efecto tal porcentaje de empleos en 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 las personas relacionadas en la certificación efectivamente son del nivel directivo, para lo </w:t>
      </w:r>
      <w:r w:rsidR="00CE26A7" w:rsidRPr="00C312A2">
        <w:rPr>
          <w:rFonts w:ascii="Geomanist Light" w:eastAsia="Calibri" w:hAnsi="Geomanist Light" w:cs="Arial"/>
          <w:sz w:val="22"/>
          <w:szCs w:val="22"/>
          <w:lang w:val="es-ES_tradnl"/>
        </w:rPr>
        <w:t>cual</w:t>
      </w:r>
      <w:r w:rsidRPr="00C312A2">
        <w:rPr>
          <w:rFonts w:ascii="Geomanist Light" w:eastAsia="Calibri" w:hAnsi="Geomanist Light" w:cs="Arial"/>
          <w:sz w:val="22"/>
          <w:szCs w:val="22"/>
          <w:lang w:val="es-ES_tradnl"/>
        </w:rPr>
        <w:t xml:space="preserve"> deberá analizarse si las funciones descritas en el contrato o certificación aportada se subsumen en la noción establecida en el segundo inciso del numeral 2 del artículo 2.2.1.2.4.2.14 del Decreto 1082 de 2015.  </w:t>
      </w:r>
    </w:p>
    <w:p w14:paraId="061DABDF" w14:textId="1AD04D19" w:rsidR="001E59EC" w:rsidRPr="00C312A2" w:rsidRDefault="001E59EC" w:rsidP="001E59EC">
      <w:pPr>
        <w:spacing w:after="120" w:line="276" w:lineRule="auto"/>
        <w:ind w:firstLine="708"/>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 xml:space="preserve">Conforme a lo anterior, en el evento en que un proponente presente la referida certificación con los respectivos soportes, pero se encuentre que los mismos no acreditan las condiciones descritas en el numeral 2 del artículo 2.2.1.2.4.2.14, la entidad deberá tener por no acreditada la condición de emprendimiento o empresa de mujeres y, en consecuencia, abstenerse de aplicar criterios diferenciales en favor de este oferente. De esta manera, si, por ejemplo, analizados los documentos presentados la entidad advierte que el porcentaje igual o superior al cincuenta por ciento (50%) de mujeres en empleos del nivel directivo no se ha mantenido durante al menos el año anterior a la fecha de cierre del proceso de selección, no sería viable aplicar la mencionada definición. La misma consecuencia aplica al supuesto en el que se determine que las funciones de las trabajadoras presuntamente vinculadas a empleos del nivel directivo no corresponden con las atribuidas a ese tipo de cargos de conformidad con lo señalado en la norma. </w:t>
      </w:r>
    </w:p>
    <w:p w14:paraId="3B57437B" w14:textId="74DD4ABA" w:rsidR="001E59EC" w:rsidRPr="00C312A2" w:rsidRDefault="001E59EC" w:rsidP="001E59EC">
      <w:pPr>
        <w:spacing w:after="120" w:line="276" w:lineRule="auto"/>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ab/>
        <w:t xml:space="preserve"> Con todo, debe advertirse que corresponde a las entidades estatales contratantes determinar en cada caso concreto si</w:t>
      </w:r>
      <w:r w:rsidR="00942470" w:rsidRPr="00C312A2">
        <w:rPr>
          <w:rFonts w:ascii="Geomanist Light" w:eastAsia="Calibri" w:hAnsi="Geomanist Light" w:cs="Arial"/>
          <w:sz w:val="22"/>
          <w:szCs w:val="22"/>
          <w:lang w:val="es-ES_tradnl"/>
        </w:rPr>
        <w:t>,</w:t>
      </w:r>
      <w:r w:rsidRPr="00C312A2">
        <w:rPr>
          <w:rFonts w:ascii="Geomanist Light" w:eastAsia="Calibri" w:hAnsi="Geomanist Light" w:cs="Arial"/>
          <w:sz w:val="22"/>
          <w:szCs w:val="22"/>
          <w:lang w:val="es-ES_tradnl"/>
        </w:rPr>
        <w:t xml:space="preserve"> en efecto</w:t>
      </w:r>
      <w:r w:rsidR="00942470" w:rsidRPr="00C312A2">
        <w:rPr>
          <w:rFonts w:ascii="Geomanist Light" w:eastAsia="Calibri" w:hAnsi="Geomanist Light" w:cs="Arial"/>
          <w:sz w:val="22"/>
          <w:szCs w:val="22"/>
          <w:lang w:val="es-ES_tradnl"/>
        </w:rPr>
        <w:t>,</w:t>
      </w:r>
      <w:r w:rsidRPr="00C312A2">
        <w:rPr>
          <w:rFonts w:ascii="Geomanist Light" w:eastAsia="Calibri" w:hAnsi="Geomanist Light" w:cs="Arial"/>
          <w:sz w:val="22"/>
          <w:szCs w:val="22"/>
          <w:lang w:val="es-ES_tradnl"/>
        </w:rPr>
        <w:t xml:space="preserve"> se cumplen las condiciones antes explicadas, verificando además que dicha acreditación se haga con sujeción al marco jurídico aplicable. Para estos efectos deberá realizarse el análisis de cada uno de los empleos certificados para poder si cada uno de ellos puede ser considerado del nivel directivo en virtud de las funciones que tenga asignadas.  </w:t>
      </w:r>
    </w:p>
    <w:p w14:paraId="1D920608" w14:textId="2E4B4978" w:rsidR="00AB1230" w:rsidRPr="00C312A2" w:rsidRDefault="00942470" w:rsidP="003D7B36">
      <w:pPr>
        <w:spacing w:after="120" w:line="276" w:lineRule="auto"/>
        <w:ind w:firstLine="708"/>
        <w:jc w:val="both"/>
        <w:rPr>
          <w:rFonts w:ascii="Geomanist Light" w:eastAsia="Calibri" w:hAnsi="Geomanist Light" w:cs="Arial"/>
          <w:color w:val="000000" w:themeColor="text1"/>
          <w:sz w:val="22"/>
          <w:szCs w:val="22"/>
          <w:lang w:val="es-ES"/>
        </w:rPr>
      </w:pPr>
      <w:r w:rsidRPr="00C312A2">
        <w:rPr>
          <w:rFonts w:ascii="Geomanist Light" w:eastAsia="Calibri" w:hAnsi="Geomanist Light" w:cs="Arial"/>
          <w:sz w:val="22"/>
          <w:szCs w:val="22"/>
          <w:lang w:val="es-ES" w:eastAsia="en-US"/>
        </w:rPr>
        <w:t>De</w:t>
      </w:r>
      <w:r w:rsidR="00CE26A7" w:rsidRPr="00C312A2">
        <w:rPr>
          <w:rFonts w:ascii="Geomanist Light" w:eastAsia="Calibri" w:hAnsi="Geomanist Light" w:cs="Arial"/>
          <w:sz w:val="22"/>
          <w:szCs w:val="22"/>
          <w:lang w:val="es-ES" w:eastAsia="en-US"/>
        </w:rPr>
        <w:t xml:space="preserve"> conformidad con lo anterior, y en atención a la consulta formulada por </w:t>
      </w:r>
      <w:proofErr w:type="gramStart"/>
      <w:r w:rsidR="00CE26A7" w:rsidRPr="00C312A2">
        <w:rPr>
          <w:rFonts w:ascii="Geomanist Light" w:eastAsia="Calibri" w:hAnsi="Geomanist Light" w:cs="Arial"/>
          <w:sz w:val="22"/>
          <w:szCs w:val="22"/>
          <w:lang w:val="es-ES" w:eastAsia="en-US"/>
        </w:rPr>
        <w:t>la peticionario</w:t>
      </w:r>
      <w:proofErr w:type="gramEnd"/>
      <w:r w:rsidR="00C5002A" w:rsidRPr="00C312A2">
        <w:rPr>
          <w:rFonts w:ascii="Geomanist Light" w:eastAsia="Calibri" w:hAnsi="Geomanist Light" w:cs="Arial"/>
          <w:sz w:val="22"/>
          <w:szCs w:val="22"/>
          <w:lang w:val="es-ES" w:eastAsia="en-US"/>
        </w:rPr>
        <w:t>,</w:t>
      </w:r>
      <w:r w:rsidR="00515135" w:rsidRPr="00C312A2">
        <w:rPr>
          <w:rFonts w:ascii="Geomanist Light" w:eastAsia="Calibri" w:hAnsi="Geomanist Light" w:cs="Arial"/>
          <w:sz w:val="22"/>
          <w:szCs w:val="22"/>
          <w:lang w:val="es-ES" w:eastAsia="en-US"/>
        </w:rPr>
        <w:t xml:space="preserve"> se concluye</w:t>
      </w:r>
      <w:r w:rsidR="00C5002A" w:rsidRPr="00C312A2">
        <w:rPr>
          <w:rFonts w:ascii="Geomanist Light" w:eastAsia="Calibri" w:hAnsi="Geomanist Light" w:cs="Arial"/>
          <w:sz w:val="22"/>
          <w:szCs w:val="22"/>
          <w:lang w:val="es-ES" w:eastAsia="en-US"/>
        </w:rPr>
        <w:t xml:space="preserve"> que para acogerse a la definición del numeral 2 del artículo 2.2.1.2.4.2.14 no resulta procede</w:t>
      </w:r>
      <w:r w:rsidR="00515135" w:rsidRPr="00C312A2">
        <w:rPr>
          <w:rFonts w:ascii="Geomanist Light" w:eastAsia="Calibri" w:hAnsi="Geomanist Light" w:cs="Arial"/>
          <w:sz w:val="22"/>
          <w:szCs w:val="22"/>
          <w:lang w:val="es-ES" w:eastAsia="en-US"/>
        </w:rPr>
        <w:t xml:space="preserve">nte tener en cuenta </w:t>
      </w:r>
      <w:r w:rsidR="00C5002A" w:rsidRPr="00C312A2">
        <w:rPr>
          <w:rFonts w:ascii="Geomanist Light" w:eastAsia="Calibri" w:hAnsi="Geomanist Light" w:cs="Arial"/>
          <w:sz w:val="22"/>
          <w:szCs w:val="22"/>
          <w:lang w:val="es-ES" w:eastAsia="en-US"/>
        </w:rPr>
        <w:t xml:space="preserve">a personas vinculadas como contratistas de prestación de servicios, comoquiera que la definición de empleos del nivel directivo se limita a relaciones laborales. </w:t>
      </w:r>
      <w:r w:rsidRPr="00C312A2">
        <w:rPr>
          <w:rFonts w:ascii="Geomanist Light" w:eastAsia="Calibri" w:hAnsi="Geomanist Light" w:cs="Arial"/>
          <w:sz w:val="22"/>
          <w:szCs w:val="22"/>
          <w:lang w:val="es-ES" w:eastAsia="en-US"/>
        </w:rPr>
        <w:t xml:space="preserve">Así mismo, que </w:t>
      </w:r>
      <w:r w:rsidRPr="00C312A2">
        <w:rPr>
          <w:rFonts w:ascii="Geomanist Light" w:eastAsia="Calibri" w:hAnsi="Geomanist Light" w:cs="Arial"/>
          <w:sz w:val="22"/>
          <w:szCs w:val="22"/>
          <w:lang w:val="es-ES_tradnl"/>
        </w:rPr>
        <w:t>el porcentaje igual o superior al cincuenta por ciento (50%) de mujeres en empleos del nivel directivo se ha</w:t>
      </w:r>
      <w:r w:rsidR="00CE26A7" w:rsidRPr="00C312A2">
        <w:rPr>
          <w:rFonts w:ascii="Geomanist Light" w:eastAsia="Calibri" w:hAnsi="Geomanist Light" w:cs="Arial"/>
          <w:sz w:val="22"/>
          <w:szCs w:val="22"/>
          <w:lang w:val="es-ES_tradnl"/>
        </w:rPr>
        <w:t>ya</w:t>
      </w:r>
      <w:r w:rsidRPr="00C312A2">
        <w:rPr>
          <w:rFonts w:ascii="Geomanist Light" w:eastAsia="Calibri" w:hAnsi="Geomanist Light" w:cs="Arial"/>
          <w:sz w:val="22"/>
          <w:szCs w:val="22"/>
          <w:lang w:val="es-ES_tradnl"/>
        </w:rPr>
        <w:t xml:space="preserve"> mantenido al menos</w:t>
      </w:r>
      <w:r w:rsidR="00CE26A7" w:rsidRPr="00C312A2">
        <w:rPr>
          <w:rFonts w:ascii="Geomanist Light" w:eastAsia="Calibri" w:hAnsi="Geomanist Light" w:cs="Arial"/>
          <w:sz w:val="22"/>
          <w:szCs w:val="22"/>
          <w:lang w:val="es-ES_tradnl"/>
        </w:rPr>
        <w:t xml:space="preserve"> durante</w:t>
      </w:r>
      <w:r w:rsidRPr="00C312A2">
        <w:rPr>
          <w:rFonts w:ascii="Geomanist Light" w:eastAsia="Calibri" w:hAnsi="Geomanist Light" w:cs="Arial"/>
          <w:sz w:val="22"/>
          <w:szCs w:val="22"/>
          <w:lang w:val="es-ES_tradnl"/>
        </w:rPr>
        <w:t xml:space="preserve"> el año anterior a la fecha de cierre del proceso de selección</w:t>
      </w:r>
      <w:r w:rsidRPr="00C312A2">
        <w:rPr>
          <w:rFonts w:ascii="Geomanist Light" w:eastAsia="Calibri" w:hAnsi="Geomanist Light" w:cs="Arial"/>
          <w:color w:val="000000" w:themeColor="text1"/>
          <w:sz w:val="22"/>
          <w:szCs w:val="22"/>
          <w:lang w:val="es-ES"/>
        </w:rPr>
        <w:t>.</w:t>
      </w:r>
    </w:p>
    <w:p w14:paraId="7FDF3F94" w14:textId="432F7971" w:rsidR="00AB1230" w:rsidRPr="00C312A2" w:rsidDel="00F33345" w:rsidRDefault="00942470" w:rsidP="003D7B36">
      <w:pPr>
        <w:spacing w:line="276" w:lineRule="auto"/>
        <w:ind w:firstLine="709"/>
        <w:jc w:val="both"/>
        <w:rPr>
          <w:rFonts w:ascii="Geomanist Light" w:hAnsi="Geomanist Light" w:cs="Arial"/>
          <w:color w:val="000000" w:themeColor="text1"/>
          <w:sz w:val="22"/>
          <w:szCs w:val="22"/>
          <w:lang w:val="es-ES_tradnl" w:eastAsia="es-ES"/>
        </w:rPr>
      </w:pPr>
      <w:r w:rsidRPr="00C312A2">
        <w:rPr>
          <w:rFonts w:ascii="Geomanist Light" w:hAnsi="Geomanist Light" w:cs="Arial"/>
          <w:color w:val="000000" w:themeColor="text1"/>
          <w:sz w:val="22"/>
          <w:szCs w:val="22"/>
          <w:lang w:eastAsia="es-CO"/>
        </w:rPr>
        <w:t>Finalmente, d</w:t>
      </w:r>
      <w:r w:rsidR="00AB1230" w:rsidRPr="00C312A2">
        <w:rPr>
          <w:rFonts w:ascii="Geomanist Light" w:hAnsi="Geomanist Light" w:cs="Arial"/>
          <w:color w:val="000000" w:themeColor="text1"/>
          <w:sz w:val="22"/>
          <w:szCs w:val="22"/>
          <w:lang w:eastAsia="es-CO"/>
        </w:rPr>
        <w:t>ebe agregarse que el artículo 2.2.1.2.4.2.15 del Decreto 1082 de 2015</w:t>
      </w:r>
      <w:r w:rsidR="00AB1230" w:rsidRPr="00C312A2">
        <w:rPr>
          <w:rStyle w:val="Refdenotaalpie"/>
          <w:rFonts w:ascii="Geomanist Light" w:hAnsi="Geomanist Light" w:cs="Arial"/>
          <w:color w:val="000000" w:themeColor="text1"/>
          <w:sz w:val="22"/>
          <w:szCs w:val="22"/>
          <w:lang w:eastAsia="es-CO"/>
        </w:rPr>
        <w:footnoteReference w:id="13"/>
      </w:r>
      <w:r w:rsidR="00AB1230" w:rsidRPr="00C312A2">
        <w:rPr>
          <w:rFonts w:ascii="Geomanist Light" w:hAnsi="Geomanist Light" w:cs="Arial"/>
          <w:color w:val="000000" w:themeColor="text1"/>
          <w:sz w:val="22"/>
          <w:szCs w:val="22"/>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00AB1230" w:rsidRPr="00C312A2">
        <w:rPr>
          <w:rFonts w:ascii="Geomanist Light" w:hAnsi="Geomanist Light" w:cs="Arial"/>
          <w:color w:val="000000" w:themeColor="text1"/>
          <w:sz w:val="22"/>
          <w:szCs w:val="22"/>
        </w:rPr>
        <w:t xml:space="preserve"> </w:t>
      </w:r>
      <w:r w:rsidR="00AB1230" w:rsidRPr="00C312A2">
        <w:rPr>
          <w:rFonts w:ascii="Geomanist Light" w:hAnsi="Geomanist Light" w:cs="Arial"/>
          <w:color w:val="000000" w:themeColor="text1"/>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21B5B705" w14:textId="20A828EF" w:rsidR="00293A7D" w:rsidRPr="00C312A2" w:rsidRDefault="00AB1230" w:rsidP="003D7B36">
      <w:pPr>
        <w:spacing w:line="276" w:lineRule="auto"/>
        <w:contextualSpacing/>
        <w:jc w:val="both"/>
        <w:rPr>
          <w:rFonts w:ascii="Geomanist Light" w:eastAsia="Calibri" w:hAnsi="Geomanist Light" w:cs="Arial"/>
          <w:sz w:val="22"/>
          <w:szCs w:val="22"/>
          <w:lang w:val="es-ES_tradnl"/>
        </w:rPr>
      </w:pPr>
      <w:r w:rsidRPr="00C312A2">
        <w:rPr>
          <w:rFonts w:ascii="Geomanist Light" w:hAnsi="Geomanist Light" w:cs="Arial"/>
          <w:color w:val="000000" w:themeColor="text1"/>
          <w:sz w:val="22"/>
          <w:szCs w:val="22"/>
          <w:lang w:eastAsia="es-CO"/>
        </w:rPr>
        <w:tab/>
      </w:r>
      <w:r w:rsidR="00293A7D" w:rsidRPr="00C312A2">
        <w:rPr>
          <w:rFonts w:ascii="Geomanist Light" w:eastAsia="Calibri" w:hAnsi="Geomanist Light" w:cs="Arial"/>
          <w:sz w:val="22"/>
          <w:szCs w:val="22"/>
          <w:lang w:val="es-ES_tradnl"/>
        </w:rPr>
        <w:t xml:space="preserve"> </w:t>
      </w:r>
    </w:p>
    <w:p w14:paraId="4FDE44D0" w14:textId="77777777" w:rsidR="00AB1230" w:rsidRPr="00C312A2" w:rsidRDefault="00AB1230" w:rsidP="003D7B36">
      <w:pPr>
        <w:tabs>
          <w:tab w:val="left" w:pos="0"/>
        </w:tabs>
        <w:spacing w:line="276" w:lineRule="auto"/>
        <w:contextualSpacing/>
        <w:jc w:val="both"/>
        <w:rPr>
          <w:rFonts w:ascii="Geomanist Light" w:eastAsia="Calibri" w:hAnsi="Geomanist Light" w:cs="Arial"/>
          <w:b/>
          <w:color w:val="000000" w:themeColor="text1"/>
          <w:sz w:val="22"/>
          <w:lang w:val="es-ES_tradnl"/>
        </w:rPr>
      </w:pPr>
      <w:r w:rsidRPr="00C312A2">
        <w:rPr>
          <w:rFonts w:ascii="Geomanist Light" w:eastAsia="Calibri" w:hAnsi="Geomanist Light" w:cs="Arial"/>
          <w:b/>
          <w:color w:val="000000" w:themeColor="text1"/>
          <w:sz w:val="22"/>
          <w:lang w:val="es-ES_tradnl"/>
        </w:rPr>
        <w:t>3. Respuestas</w:t>
      </w:r>
    </w:p>
    <w:p w14:paraId="076A4802" w14:textId="4CC743FB" w:rsidR="00AB1230" w:rsidRPr="00C312A2" w:rsidRDefault="00AB1230" w:rsidP="003D7B36">
      <w:pPr>
        <w:autoSpaceDE w:val="0"/>
        <w:autoSpaceDN w:val="0"/>
        <w:adjustRightInd w:val="0"/>
        <w:spacing w:line="276" w:lineRule="auto"/>
        <w:ind w:right="709"/>
        <w:contextualSpacing/>
        <w:jc w:val="both"/>
        <w:rPr>
          <w:rFonts w:ascii="Geomanist Light" w:hAnsi="Geomanist Light" w:cs="Arial"/>
          <w:lang w:val="es-ES"/>
        </w:rPr>
      </w:pPr>
    </w:p>
    <w:p w14:paraId="521068C7" w14:textId="77777777" w:rsidR="00587D6A" w:rsidRPr="00C312A2" w:rsidRDefault="00587D6A" w:rsidP="00587D6A">
      <w:pPr>
        <w:autoSpaceDE w:val="0"/>
        <w:autoSpaceDN w:val="0"/>
        <w:adjustRightInd w:val="0"/>
        <w:ind w:left="709" w:right="709"/>
        <w:jc w:val="both"/>
        <w:rPr>
          <w:rFonts w:ascii="Geomanist Light" w:eastAsiaTheme="minorHAnsi" w:hAnsi="Geomanist Light" w:cs="Arial"/>
          <w:color w:val="000000" w:themeColor="text1"/>
          <w:sz w:val="21"/>
          <w:szCs w:val="21"/>
          <w:lang w:eastAsia="en-US"/>
        </w:rPr>
      </w:pPr>
      <w:r w:rsidRPr="00C312A2">
        <w:rPr>
          <w:rFonts w:ascii="Geomanist Light" w:eastAsiaTheme="minorHAnsi" w:hAnsi="Geomanist Light" w:cs="Arial"/>
          <w:color w:val="000000" w:themeColor="text1"/>
          <w:sz w:val="21"/>
          <w:szCs w:val="21"/>
          <w:lang w:eastAsia="en-US"/>
        </w:rPr>
        <w:t>«[…] Solicitamos cordialmente a Colombia Compra Eficiente, aclarar si el tiempo de vinculación, mientras sea mínimo de un año, será válido si estas mujeres han estado vinculadas y se demuestran su pago de seguridad social en periodos anteriores al cierre del proceso de selección con el cumplimiento del mínimo establecido, pero de manera intermitente y anterior al cierre del mismo, quizás por un cambio en el tipo de vinculación, tal como pasar de un contrato a término indefinido a contratación de prestación de servicios.»</w:t>
      </w:r>
      <w:r w:rsidRPr="00C312A2">
        <w:rPr>
          <w:rFonts w:ascii="Geomanist Light" w:hAnsi="Geomanist Light" w:cs="Arial"/>
          <w:color w:val="000000" w:themeColor="text1"/>
          <w:sz w:val="21"/>
          <w:szCs w:val="21"/>
        </w:rPr>
        <w:t>.</w:t>
      </w:r>
    </w:p>
    <w:p w14:paraId="0E617B63" w14:textId="77777777" w:rsidR="00587D6A" w:rsidRPr="00C312A2" w:rsidRDefault="00587D6A" w:rsidP="00AB1230">
      <w:pPr>
        <w:autoSpaceDE w:val="0"/>
        <w:autoSpaceDN w:val="0"/>
        <w:adjustRightInd w:val="0"/>
        <w:ind w:right="709"/>
        <w:jc w:val="both"/>
        <w:rPr>
          <w:rFonts w:ascii="Geomanist Light" w:hAnsi="Geomanist Light" w:cs="Arial"/>
          <w:lang w:val="es-ES"/>
        </w:rPr>
      </w:pPr>
    </w:p>
    <w:p w14:paraId="3C9F7C90" w14:textId="0F3E7D87" w:rsidR="00D64F46" w:rsidRPr="00C312A2" w:rsidRDefault="00D64F46" w:rsidP="008D3A96">
      <w:pPr>
        <w:spacing w:after="120" w:line="276" w:lineRule="auto"/>
        <w:jc w:val="both"/>
        <w:rPr>
          <w:rFonts w:ascii="Geomanist Light" w:hAnsi="Geomanist Light" w:cs="Arial"/>
          <w:sz w:val="22"/>
          <w:szCs w:val="22"/>
        </w:rPr>
      </w:pPr>
      <w:bookmarkStart w:id="8" w:name="_Hlk94281581"/>
      <w:r w:rsidRPr="00C312A2">
        <w:rPr>
          <w:rFonts w:ascii="Geomanist Light" w:hAnsi="Geomanist Light" w:cs="Arial"/>
          <w:sz w:val="22"/>
          <w:szCs w:val="22"/>
        </w:rPr>
        <w:t xml:space="preserve">De conformidad con las consideraciones expuestas, </w:t>
      </w:r>
      <w:r w:rsidR="007A3BC8" w:rsidRPr="00C312A2">
        <w:rPr>
          <w:rFonts w:ascii="Geomanist Light" w:hAnsi="Geomanist Light" w:cs="Arial"/>
          <w:sz w:val="22"/>
          <w:szCs w:val="22"/>
        </w:rPr>
        <w:t xml:space="preserve">se concluye que </w:t>
      </w:r>
      <w:r w:rsidRPr="00C312A2">
        <w:rPr>
          <w:rFonts w:ascii="Geomanist Light" w:hAnsi="Geomanist Light" w:cs="Arial"/>
          <w:sz w:val="22"/>
          <w:szCs w:val="22"/>
        </w:rPr>
        <w:t>el artículo 32 de la Ley 2069 de 2020 estableció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4D7A6EC3" w14:textId="77777777" w:rsidR="00D64F46" w:rsidRPr="00C312A2" w:rsidRDefault="00D64F46" w:rsidP="008D3A96">
      <w:pPr>
        <w:spacing w:after="120" w:line="276" w:lineRule="auto"/>
        <w:ind w:firstLine="708"/>
        <w:jc w:val="both"/>
        <w:rPr>
          <w:rFonts w:ascii="Geomanist Light" w:eastAsia="Calibri" w:hAnsi="Geomanist Light" w:cs="Arial"/>
          <w:sz w:val="22"/>
          <w:szCs w:val="22"/>
          <w:lang w:val="es-ES_tradnl"/>
        </w:rPr>
      </w:pPr>
      <w:r w:rsidRPr="00C312A2">
        <w:rPr>
          <w:rFonts w:ascii="Geomanist Light" w:hAnsi="Geomanist Light" w:cs="Arial"/>
          <w:sz w:val="22"/>
          <w:szCs w:val="22"/>
        </w:rPr>
        <w:t xml:space="preserve">Dichos criterios diferenciales fueron reglamentados por el Decreto 1860 de 2021, cuyo artículo 3 adicionó los artículos </w:t>
      </w:r>
      <w:r w:rsidRPr="00C312A2">
        <w:rPr>
          <w:rFonts w:ascii="Geomanist Light" w:eastAsia="Calibri" w:hAnsi="Geomanist Light" w:cs="Arial"/>
          <w:sz w:val="22"/>
          <w:szCs w:val="22"/>
          <w:lang w:val="es-ES_tradnl"/>
        </w:rPr>
        <w:t xml:space="preserve">2.2.1.2.4.2.14 y 2.2.1.2.4.2.15 al Decreto 1082 de 2015. La primera de las normas mencionadas establece cuatro criterios alternativos con los que deben cumplir las personas naturales y/o jurídicas para ser consideradas emprendimientos y empresas de mujeres, mientras que la segunda disposición regula los términos en los que son aplicables requisitos habilitantes diferenciales y puntajes adicionales en favor de los proponentes que cumplan con los mencionados criterios.  </w:t>
      </w:r>
    </w:p>
    <w:p w14:paraId="6CF80F7F" w14:textId="6E371FA1" w:rsidR="00D64F46" w:rsidRPr="00C312A2" w:rsidRDefault="007A3BC8" w:rsidP="008D3A96">
      <w:pPr>
        <w:spacing w:after="120" w:line="276" w:lineRule="auto"/>
        <w:ind w:firstLine="708"/>
        <w:jc w:val="both"/>
        <w:rPr>
          <w:rFonts w:ascii="Geomanist Light" w:hAnsi="Geomanist Light" w:cs="Arial"/>
          <w:color w:val="333333"/>
          <w:sz w:val="22"/>
          <w:szCs w:val="22"/>
          <w:shd w:val="clear" w:color="auto" w:fill="FFFFFF"/>
        </w:rPr>
      </w:pPr>
      <w:r w:rsidRPr="00C312A2">
        <w:rPr>
          <w:rFonts w:ascii="Geomanist Light" w:hAnsi="Geomanist Light" w:cs="Arial"/>
          <w:sz w:val="22"/>
          <w:szCs w:val="22"/>
        </w:rPr>
        <w:t>Ahora bien</w:t>
      </w:r>
      <w:r w:rsidR="00D332A6" w:rsidRPr="00C312A2">
        <w:rPr>
          <w:rFonts w:ascii="Geomanist Light" w:hAnsi="Geomanist Light" w:cs="Arial"/>
          <w:sz w:val="22"/>
          <w:szCs w:val="22"/>
        </w:rPr>
        <w:t>,</w:t>
      </w:r>
      <w:r w:rsidRPr="00C312A2">
        <w:rPr>
          <w:rFonts w:ascii="Geomanist Light" w:hAnsi="Geomanist Light" w:cs="Arial"/>
          <w:sz w:val="22"/>
          <w:szCs w:val="22"/>
        </w:rPr>
        <w:t xml:space="preserve"> de manera específica,</w:t>
      </w:r>
      <w:r w:rsidR="00D332A6" w:rsidRPr="00C312A2">
        <w:rPr>
          <w:rFonts w:ascii="Geomanist Light" w:hAnsi="Geomanist Light" w:cs="Arial"/>
          <w:sz w:val="22"/>
          <w:szCs w:val="22"/>
        </w:rPr>
        <w:t xml:space="preserve"> e</w:t>
      </w:r>
      <w:r w:rsidR="00D64F46" w:rsidRPr="00C312A2">
        <w:rPr>
          <w:rFonts w:ascii="Geomanist Light" w:hAnsi="Geomanist Light" w:cs="Arial"/>
          <w:sz w:val="22"/>
          <w:szCs w:val="22"/>
        </w:rPr>
        <w:t xml:space="preserve">l numeral 2 del artículo </w:t>
      </w:r>
      <w:r w:rsidR="00D64F46" w:rsidRPr="00C312A2">
        <w:rPr>
          <w:rFonts w:ascii="Geomanist Light" w:eastAsia="Calibri" w:hAnsi="Geomanist Light" w:cs="Arial"/>
          <w:sz w:val="22"/>
          <w:szCs w:val="22"/>
          <w:lang w:val="es-ES_tradnl"/>
        </w:rPr>
        <w:t xml:space="preserve">2.2.1.2.4.2.14 del Decreto 1082 de 2015 </w:t>
      </w:r>
      <w:r w:rsidR="00D64F46" w:rsidRPr="00C312A2">
        <w:rPr>
          <w:rFonts w:ascii="Geomanist Light" w:hAnsi="Geomanist Light" w:cs="Arial"/>
          <w:sz w:val="22"/>
          <w:szCs w:val="22"/>
          <w:lang w:val="es-ES" w:eastAsia="es-CO"/>
        </w:rPr>
        <w:t>establece un criterio en atención al cual se define como emprendimientos o empresas de mujeres a las personas jurídicas en las que al</w:t>
      </w:r>
      <w:r w:rsidR="00D64F46" w:rsidRPr="00C312A2">
        <w:rPr>
          <w:rFonts w:ascii="Geomanist Light" w:hAnsi="Geomanist Light" w:cs="Arial"/>
          <w:color w:val="333333"/>
          <w:sz w:val="22"/>
          <w:szCs w:val="22"/>
          <w:shd w:val="clear" w:color="auto" w:fill="FFFFFF"/>
        </w:rPr>
        <w:t xml:space="preserve"> menos el cincuenta por ciento (50%) de los empleos del nivel directivo sean ejercidos por mujeres, siempre que éstas hayan estado vinculadas laboralmente a la empresa durante al menos el último año anterior a la fecha de cierre del Proceso de Selección en el mismo cargo u otro del mismo nivel. Además, la norma establece un criterio para determinar cuáles son los empleos del nivel directivo que las tareas asignadas a los mismos se relacionen con el ejercicio de funciones directivas, la toma de decisiones de nivel estratégico y la representación del empleador.</w:t>
      </w:r>
    </w:p>
    <w:p w14:paraId="0377611E" w14:textId="77777777" w:rsidR="00D64F46" w:rsidRPr="00C312A2" w:rsidRDefault="00D64F46" w:rsidP="008D3A96">
      <w:pPr>
        <w:spacing w:after="120" w:line="276" w:lineRule="auto"/>
        <w:ind w:firstLine="708"/>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 xml:space="preserve">Para la acreditación de las condiciones establecidas en el </w:t>
      </w:r>
      <w:r w:rsidRPr="00C312A2">
        <w:rPr>
          <w:rFonts w:ascii="Geomanist Light" w:hAnsi="Geomanist Light" w:cs="Arial"/>
          <w:sz w:val="22"/>
          <w:szCs w:val="22"/>
        </w:rPr>
        <w:t xml:space="preserve">numeral 2 del artículo </w:t>
      </w:r>
      <w:r w:rsidRPr="00C312A2">
        <w:rPr>
          <w:rFonts w:ascii="Geomanist Light" w:eastAsia="Calibri" w:hAnsi="Geomanist Light" w:cs="Arial"/>
          <w:sz w:val="22"/>
          <w:szCs w:val="22"/>
          <w:lang w:val="es-ES_tradnl"/>
        </w:rPr>
        <w:t xml:space="preserve">2.2.1.2.4.2.14 del Decreto 1082 de 2015, la norma establece que debe presentarse una certificación expedida por el representante legal y el revisor fiscal en la que consten todas las personas que conforman los cargos de nivel directivo del proponente, el número de mujeres y el tiempo de vinculación. El documento además debe contener los nombres completos de las personas vinculadas en los empleos del nivel directivo y sus números de documentos de identidad. Como anexos de dicha certificación deben presentarse copia de los respectivos documentos de identidad, copia de los contratos de trabajo o certificación laboral con funciones, así como el certificado de aportes a seguridad social del último año en el que se demuestren los pagos realizados por el empleador. </w:t>
      </w:r>
    </w:p>
    <w:p w14:paraId="15D5779F" w14:textId="2BB816E2" w:rsidR="00D64F46" w:rsidRPr="00C312A2" w:rsidRDefault="00D64F46" w:rsidP="008D3A96">
      <w:pPr>
        <w:spacing w:after="120" w:line="276" w:lineRule="auto"/>
        <w:ind w:firstLine="708"/>
        <w:jc w:val="both"/>
        <w:rPr>
          <w:rFonts w:ascii="Geomanist Light" w:eastAsia="Calibri" w:hAnsi="Geomanist Light" w:cs="Arial"/>
          <w:sz w:val="22"/>
          <w:szCs w:val="22"/>
          <w:lang w:val="es-ES_tradnl"/>
        </w:rPr>
      </w:pPr>
      <w:r w:rsidRPr="00C312A2">
        <w:rPr>
          <w:rFonts w:ascii="Geomanist Light" w:eastAsia="Calibri" w:hAnsi="Geomanist Light" w:cs="Arial"/>
          <w:sz w:val="22"/>
          <w:szCs w:val="22"/>
          <w:lang w:val="es-ES_tradnl"/>
        </w:rPr>
        <w:t xml:space="preserve">A partir de los documentos mencionados, la entidad estatal contratante deberá verificar si el proponente efectivamente cumple con las condiciones señaladas en los incisos primero y segundo del referido numeral. En ese sentido, para aplicar esta definición habrá que constatar que los documentos presentados por el proponente demuestren que el número de mujeres vinculadas a los empleos directivos equivale a un porcentaje igual o superior al cincuenta por ciento (50%) de los cargos que la persona jurídica tenga en ese nivel. Del mismo modo deberá establecerse que la vinculación de mujeres en tales empleos y proporción se haya mantenido al menos durante el año anterior a la fecha de cierre del proceso de selección. Igualmente, será necesario verificar que las funciones asignadas a los empleos acreditados para la aplicación de la definición se subsuman dentro de la noción establecida en el inciso segundo del numeral 2 </w:t>
      </w:r>
      <w:r w:rsidRPr="00C312A2">
        <w:rPr>
          <w:rFonts w:ascii="Geomanist Light" w:hAnsi="Geomanist Light" w:cs="Arial"/>
          <w:sz w:val="22"/>
          <w:szCs w:val="22"/>
        </w:rPr>
        <w:t xml:space="preserve">del artículo </w:t>
      </w:r>
      <w:r w:rsidRPr="00C312A2">
        <w:rPr>
          <w:rFonts w:ascii="Geomanist Light" w:eastAsia="Calibri" w:hAnsi="Geomanist Light" w:cs="Arial"/>
          <w:sz w:val="22"/>
          <w:szCs w:val="22"/>
          <w:lang w:val="es-ES_tradnl"/>
        </w:rPr>
        <w:t xml:space="preserve">2.2.1.2.4.2.14 del Decreto 1082 de 2015. </w:t>
      </w:r>
    </w:p>
    <w:p w14:paraId="32A9C023" w14:textId="2BEF0181" w:rsidR="00976F38" w:rsidRPr="00C312A2" w:rsidRDefault="00976F38" w:rsidP="008D3A96">
      <w:pPr>
        <w:spacing w:after="120" w:line="276" w:lineRule="auto"/>
        <w:ind w:firstLine="708"/>
        <w:jc w:val="both"/>
        <w:rPr>
          <w:rFonts w:ascii="Geomanist Light" w:eastAsia="Calibri" w:hAnsi="Geomanist Light" w:cs="Arial"/>
          <w:sz w:val="22"/>
          <w:szCs w:val="22"/>
          <w:lang w:val="es-ES" w:eastAsia="en-US"/>
        </w:rPr>
      </w:pPr>
      <w:r w:rsidRPr="00C312A2">
        <w:rPr>
          <w:rFonts w:ascii="Geomanist Light" w:eastAsia="Calibri" w:hAnsi="Geomanist Light" w:cs="Arial"/>
          <w:sz w:val="22"/>
          <w:szCs w:val="22"/>
          <w:lang w:val="es-ES" w:eastAsia="en-US"/>
        </w:rPr>
        <w:t xml:space="preserve">De acuerdo con esto, es correcto afirmar que, para acogerse a la definición del numeral 2 del artículo 2.2.1.2.4.2.14 no resulta procedente </w:t>
      </w:r>
      <w:r w:rsidR="00D332A6" w:rsidRPr="00C312A2">
        <w:rPr>
          <w:rFonts w:ascii="Geomanist Light" w:eastAsia="Calibri" w:hAnsi="Geomanist Light" w:cs="Arial"/>
          <w:sz w:val="22"/>
          <w:szCs w:val="22"/>
          <w:lang w:val="es-ES" w:eastAsia="en-US"/>
        </w:rPr>
        <w:t>tener en cuenta</w:t>
      </w:r>
      <w:r w:rsidRPr="00C312A2">
        <w:rPr>
          <w:rFonts w:ascii="Geomanist Light" w:eastAsia="Calibri" w:hAnsi="Geomanist Light" w:cs="Arial"/>
          <w:sz w:val="22"/>
          <w:szCs w:val="22"/>
          <w:lang w:val="es-ES" w:eastAsia="en-US"/>
        </w:rPr>
        <w:t xml:space="preserve"> a </w:t>
      </w:r>
      <w:r w:rsidR="00D332A6" w:rsidRPr="00C312A2">
        <w:rPr>
          <w:rFonts w:ascii="Geomanist Light" w:eastAsia="Calibri" w:hAnsi="Geomanist Light" w:cs="Arial"/>
          <w:sz w:val="22"/>
          <w:szCs w:val="22"/>
          <w:lang w:val="es-ES" w:eastAsia="en-US"/>
        </w:rPr>
        <w:t xml:space="preserve">las </w:t>
      </w:r>
      <w:r w:rsidRPr="00C312A2">
        <w:rPr>
          <w:rFonts w:ascii="Geomanist Light" w:eastAsia="Calibri" w:hAnsi="Geomanist Light" w:cs="Arial"/>
          <w:sz w:val="22"/>
          <w:szCs w:val="22"/>
          <w:lang w:val="es-ES" w:eastAsia="en-US"/>
        </w:rPr>
        <w:t xml:space="preserve">personas que se encuentren vinculadas en calidad de contratistas de prestación de servicios, toda vez que la noción de empleos del nivel directivo se refiere solo a relaciones laborales. </w:t>
      </w:r>
      <w:r w:rsidR="00D332A6" w:rsidRPr="00C312A2">
        <w:rPr>
          <w:rFonts w:ascii="Geomanist Light" w:eastAsia="Calibri" w:hAnsi="Geomanist Light" w:cs="Arial"/>
          <w:color w:val="000000" w:themeColor="text1"/>
          <w:sz w:val="22"/>
          <w:szCs w:val="22"/>
          <w:lang w:val="es-ES"/>
        </w:rPr>
        <w:t xml:space="preserve">Al respecto, debe tenerse en cuenta que la disposición en estudio indica que la vinculación de las mujeres en los cargos directivos de la persona jurídica debe ser de índole laboral, al establecer de forma expresa: </w:t>
      </w:r>
      <w:r w:rsidR="00D332A6" w:rsidRPr="00C312A2">
        <w:rPr>
          <w:rFonts w:ascii="Geomanist Light" w:hAnsi="Geomanist Light" w:cs="Arial"/>
          <w:color w:val="000000" w:themeColor="text1"/>
          <w:sz w:val="22"/>
          <w:szCs w:val="22"/>
          <w:lang w:eastAsia="es-CO"/>
        </w:rPr>
        <w:t>«</w:t>
      </w:r>
      <w:r w:rsidR="00D332A6" w:rsidRPr="00C312A2">
        <w:rPr>
          <w:rFonts w:ascii="Geomanist Light" w:hAnsi="Geomanist Light" w:cs="Arial"/>
          <w:sz w:val="22"/>
          <w:szCs w:val="22"/>
          <w:lang w:eastAsia="es-CO"/>
        </w:rPr>
        <w:t xml:space="preserve">[…] </w:t>
      </w:r>
      <w:r w:rsidR="00D332A6" w:rsidRPr="00C312A2">
        <w:rPr>
          <w:rFonts w:ascii="Geomanist Light" w:hAnsi="Geomanist Light" w:cs="Arial"/>
          <w:i/>
          <w:iCs/>
          <w:color w:val="000000" w:themeColor="text1"/>
          <w:sz w:val="22"/>
          <w:szCs w:val="22"/>
          <w:lang w:eastAsia="es-CO"/>
        </w:rPr>
        <w:t xml:space="preserve">hayan estado vinculadas laboralmente </w:t>
      </w:r>
      <w:r w:rsidR="00D332A6" w:rsidRPr="00C312A2">
        <w:rPr>
          <w:rFonts w:ascii="Geomanist Light" w:hAnsi="Geomanist Light" w:cs="Arial"/>
          <w:sz w:val="22"/>
          <w:szCs w:val="22"/>
          <w:lang w:eastAsia="es-CO"/>
        </w:rPr>
        <w:t>[…]»</w:t>
      </w:r>
    </w:p>
    <w:p w14:paraId="58DCAADF" w14:textId="3F0E4224" w:rsidR="00D332A6" w:rsidRPr="00C312A2" w:rsidRDefault="00D332A6" w:rsidP="00D332A6">
      <w:pPr>
        <w:spacing w:line="276" w:lineRule="auto"/>
        <w:ind w:firstLine="709"/>
        <w:jc w:val="both"/>
        <w:rPr>
          <w:rFonts w:ascii="Geomanist Light" w:hAnsi="Geomanist Light" w:cs="Arial"/>
          <w:color w:val="000000" w:themeColor="text1"/>
          <w:sz w:val="22"/>
          <w:szCs w:val="22"/>
          <w:lang w:val="es-ES_tradnl" w:eastAsia="es-ES"/>
        </w:rPr>
      </w:pPr>
      <w:r w:rsidRPr="00C312A2">
        <w:rPr>
          <w:rFonts w:ascii="Geomanist Light" w:eastAsia="Calibri" w:hAnsi="Geomanist Light" w:cs="Arial"/>
          <w:sz w:val="22"/>
          <w:szCs w:val="22"/>
          <w:lang w:val="es-ES_tradnl"/>
        </w:rPr>
        <w:t>Por otro lado, no basta con que los cargos directivos en una sociedad sean mayoritariamente de mujeres para que sea considerada como un emprendimiento o empresa a las que se refiere la norma, sino que además es necesario que dicha vinculación mayoritaria de mujeres en los empleos del nivel directivo de la persona jurídica se haya mantenido como mínimo durante el periodo de un (1) año, contado a partir de la fecha de cierre del proceso de selección. De esta manera, el criterio establecido en la norma para definir los emprendimientos y empresas de mujeres deja por fuera de dicha categoría a aquellas sociedades que, a pesar de contar con la participación mayoritaria de mujeres en el nivel directivo, no cuenten con el requerimiento del tiempo mínimo de un (1) año.</w:t>
      </w:r>
      <w:r w:rsidRPr="00C312A2">
        <w:rPr>
          <w:rFonts w:ascii="Geomanist Light" w:hAnsi="Geomanist Light" w:cs="Arial"/>
          <w:color w:val="000000" w:themeColor="text1"/>
          <w:sz w:val="22"/>
          <w:szCs w:val="22"/>
          <w:lang w:val="es-ES_tradnl" w:eastAsia="es-ES"/>
        </w:rPr>
        <w:t xml:space="preserve"> </w:t>
      </w:r>
    </w:p>
    <w:p w14:paraId="210C3CF7" w14:textId="77777777" w:rsidR="00D332A6" w:rsidRPr="00C312A2" w:rsidRDefault="00D332A6" w:rsidP="003D7B36">
      <w:pPr>
        <w:spacing w:line="276" w:lineRule="auto"/>
        <w:ind w:firstLine="709"/>
        <w:jc w:val="both"/>
        <w:rPr>
          <w:rFonts w:ascii="Geomanist Light" w:hAnsi="Geomanist Light" w:cs="Arial"/>
          <w:color w:val="000000" w:themeColor="text1"/>
          <w:sz w:val="22"/>
          <w:szCs w:val="22"/>
          <w:lang w:val="es-ES_tradnl" w:eastAsia="es-ES"/>
        </w:rPr>
      </w:pPr>
    </w:p>
    <w:p w14:paraId="4ED45428" w14:textId="77777777" w:rsidR="00AB1230" w:rsidRPr="00C312A2" w:rsidRDefault="00AB1230" w:rsidP="00AB1230">
      <w:pPr>
        <w:spacing w:line="276" w:lineRule="auto"/>
        <w:jc w:val="both"/>
        <w:rPr>
          <w:rFonts w:ascii="Geomanist Light" w:hAnsi="Geomanist Light" w:cs="Arial"/>
          <w:color w:val="000000" w:themeColor="text1"/>
          <w:sz w:val="22"/>
          <w:lang w:val="es-ES_tradnl"/>
        </w:rPr>
      </w:pPr>
      <w:r w:rsidRPr="00C312A2">
        <w:rPr>
          <w:rFonts w:ascii="Geomanist Light" w:hAnsi="Geomanist Light" w:cs="Arial"/>
          <w:color w:val="000000" w:themeColor="text1"/>
          <w:sz w:val="22"/>
          <w:lang w:val="es-ES_tradnl"/>
        </w:rPr>
        <w:t>Este concepto tiene el alcance previsto en el artículo 28 del Código de Procedimiento Administrativo y de lo Contencioso Administrativo.</w:t>
      </w:r>
    </w:p>
    <w:p w14:paraId="42AD59D3" w14:textId="77777777" w:rsidR="00AB1230" w:rsidRPr="00C312A2" w:rsidRDefault="00AB1230" w:rsidP="00AB1230">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p>
    <w:p w14:paraId="0F5BBE95" w14:textId="77777777" w:rsidR="00AB1230" w:rsidRPr="00C312A2" w:rsidRDefault="00AB1230" w:rsidP="00AB1230">
      <w:pPr>
        <w:pStyle w:val="NormalWeb"/>
        <w:spacing w:before="0" w:beforeAutospacing="0" w:after="0" w:afterAutospacing="0" w:line="276" w:lineRule="auto"/>
        <w:jc w:val="both"/>
        <w:rPr>
          <w:rFonts w:ascii="Geomanist Light" w:hAnsi="Geomanist Light" w:cs="Arial"/>
          <w:noProof/>
          <w:color w:val="000000" w:themeColor="text1"/>
          <w:lang w:val="en-US"/>
        </w:rPr>
      </w:pPr>
      <w:r w:rsidRPr="00C312A2">
        <w:rPr>
          <w:rFonts w:ascii="Geomanist Light" w:hAnsi="Geomanist Light" w:cs="Arial"/>
          <w:color w:val="000000" w:themeColor="text1"/>
          <w:sz w:val="22"/>
          <w:szCs w:val="22"/>
          <w:lang w:val="es-ES_tradnl"/>
        </w:rPr>
        <w:t>Atentamente,</w:t>
      </w:r>
    </w:p>
    <w:bookmarkEnd w:id="8"/>
    <w:p w14:paraId="4DAB262E" w14:textId="77777777" w:rsidR="00AB1230" w:rsidRPr="00C312A2" w:rsidRDefault="00AB1230" w:rsidP="00AB1230">
      <w:pPr>
        <w:rPr>
          <w:rFonts w:ascii="Geomanist Light" w:hAnsi="Geomanist Light" w:cs="Arial"/>
          <w:noProof/>
          <w:color w:val="000000" w:themeColor="text1"/>
          <w:sz w:val="22"/>
          <w:lang w:val="en-US" w:eastAsia="en-US"/>
        </w:rPr>
      </w:pPr>
    </w:p>
    <w:p w14:paraId="7C256F39" w14:textId="0836D5D6" w:rsidR="00303001" w:rsidRPr="00C312A2" w:rsidRDefault="00C312A2" w:rsidP="0023018C">
      <w:pPr>
        <w:jc w:val="center"/>
        <w:rPr>
          <w:rFonts w:ascii="Geomanist Light" w:hAnsi="Geomanist Light" w:cs="Arial"/>
          <w:lang w:val="es-ES" w:eastAsia="es-CO"/>
        </w:rPr>
      </w:pPr>
      <w:r>
        <w:rPr>
          <w:rFonts w:ascii="Arial" w:hAnsi="Arial" w:cs="Arial"/>
          <w:noProof/>
          <w:sz w:val="18"/>
          <w:szCs w:val="20"/>
          <w:lang w:eastAsia="es-CO"/>
        </w:rPr>
        <w:drawing>
          <wp:inline distT="0" distB="0" distL="0" distR="0" wp14:anchorId="3AB639B3" wp14:editId="7BD06263">
            <wp:extent cx="3117850" cy="1211580"/>
            <wp:effectExtent l="0" t="0" r="635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p w14:paraId="12F298AB" w14:textId="77777777" w:rsidR="00303001" w:rsidRPr="00C312A2" w:rsidRDefault="00303001" w:rsidP="0023018C">
      <w:pPr>
        <w:jc w:val="center"/>
        <w:rPr>
          <w:rFonts w:ascii="Geomanist Light" w:hAnsi="Geomanist Light" w:cs="Arial"/>
          <w:shd w:val="clear" w:color="auto" w:fill="FFFFFF"/>
          <w:lang w:val="es-ES" w:eastAsia="es-CO"/>
        </w:rPr>
      </w:pPr>
    </w:p>
    <w:p w14:paraId="0B1A425C" w14:textId="7D4442FE" w:rsidR="0023018C" w:rsidRPr="00C312A2" w:rsidRDefault="0023018C" w:rsidP="0023018C">
      <w:pPr>
        <w:jc w:val="center"/>
        <w:rPr>
          <w:rFonts w:ascii="Geomanist Light" w:hAnsi="Geomanist Light" w:cs="Arial"/>
          <w:lang w:val="es-ES" w:eastAsia="es-CO"/>
        </w:rPr>
      </w:pPr>
    </w:p>
    <w:tbl>
      <w:tblPr>
        <w:tblStyle w:val="Tablaconcuadrcula3"/>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5281"/>
        <w:gridCol w:w="236"/>
        <w:gridCol w:w="2513"/>
      </w:tblGrid>
      <w:tr w:rsidR="00303001" w:rsidRPr="00C312A2" w14:paraId="3B933EEC" w14:textId="563AC2CA" w:rsidTr="003D7B36">
        <w:trPr>
          <w:trHeight w:val="136"/>
        </w:trPr>
        <w:tc>
          <w:tcPr>
            <w:tcW w:w="813" w:type="dxa"/>
            <w:vAlign w:val="center"/>
            <w:hideMark/>
          </w:tcPr>
          <w:p w14:paraId="09707D1F" w14:textId="77777777" w:rsidR="00303001" w:rsidRPr="00C312A2" w:rsidRDefault="00303001" w:rsidP="009E7CE9">
            <w:pPr>
              <w:rPr>
                <w:rFonts w:ascii="Geomanist Light" w:hAnsi="Geomanist Light" w:cs="Arial"/>
                <w:color w:val="000000"/>
                <w:sz w:val="16"/>
                <w:szCs w:val="16"/>
                <w:lang w:val="es-ES_tradnl" w:eastAsia="es-ES"/>
              </w:rPr>
            </w:pPr>
            <w:r w:rsidRPr="00C312A2">
              <w:rPr>
                <w:rFonts w:ascii="Geomanist Light" w:hAnsi="Geomanist Light" w:cs="Arial"/>
                <w:color w:val="000000"/>
                <w:sz w:val="16"/>
                <w:szCs w:val="16"/>
                <w:lang w:val="es-ES_tradnl" w:eastAsia="es-ES"/>
              </w:rPr>
              <w:t>Elaboró:</w:t>
            </w:r>
          </w:p>
        </w:tc>
        <w:tc>
          <w:tcPr>
            <w:tcW w:w="5281" w:type="dxa"/>
            <w:tcBorders>
              <w:top w:val="nil"/>
              <w:left w:val="nil"/>
              <w:bottom w:val="dotted" w:sz="4" w:space="0" w:color="7F7F7F"/>
              <w:right w:val="nil"/>
            </w:tcBorders>
            <w:vAlign w:val="center"/>
            <w:hideMark/>
          </w:tcPr>
          <w:p w14:paraId="3B7CBC7E" w14:textId="77777777" w:rsidR="00303001" w:rsidRPr="00C312A2" w:rsidRDefault="00303001" w:rsidP="009E7CE9">
            <w:pPr>
              <w:rPr>
                <w:rFonts w:ascii="Geomanist Light" w:hAnsi="Geomanist Light" w:cs="Arial"/>
                <w:color w:val="000000"/>
                <w:sz w:val="16"/>
                <w:szCs w:val="16"/>
                <w:lang w:eastAsia="es-ES"/>
              </w:rPr>
            </w:pPr>
            <w:r w:rsidRPr="00C312A2">
              <w:rPr>
                <w:rFonts w:ascii="Geomanist Light" w:hAnsi="Geomanist Light" w:cs="Arial"/>
                <w:color w:val="000000"/>
                <w:sz w:val="16"/>
                <w:szCs w:val="16"/>
                <w:lang w:eastAsia="es-ES"/>
              </w:rPr>
              <w:t>Melissa Fernández Reinoso.</w:t>
            </w:r>
          </w:p>
          <w:p w14:paraId="3B580A63" w14:textId="77777777" w:rsidR="00303001" w:rsidRPr="00C312A2" w:rsidRDefault="00303001" w:rsidP="009E7CE9">
            <w:pPr>
              <w:rPr>
                <w:rFonts w:ascii="Geomanist Light" w:hAnsi="Geomanist Light" w:cs="Arial"/>
                <w:color w:val="000000"/>
                <w:sz w:val="16"/>
                <w:szCs w:val="16"/>
                <w:lang w:val="es-ES_tradnl" w:eastAsia="es-ES"/>
              </w:rPr>
            </w:pPr>
            <w:r w:rsidRPr="00C312A2">
              <w:rPr>
                <w:rFonts w:ascii="Geomanist Light" w:hAnsi="Geomanist Light" w:cs="Arial"/>
                <w:color w:val="000000"/>
                <w:sz w:val="16"/>
                <w:szCs w:val="16"/>
                <w:lang w:eastAsia="es-ES"/>
              </w:rPr>
              <w:t>Analista T2-2 de la Subdirección de Gestión Contractual</w:t>
            </w:r>
          </w:p>
        </w:tc>
        <w:tc>
          <w:tcPr>
            <w:tcW w:w="236" w:type="dxa"/>
            <w:tcBorders>
              <w:top w:val="nil"/>
              <w:left w:val="nil"/>
              <w:bottom w:val="dotted" w:sz="4" w:space="0" w:color="7F7F7F"/>
              <w:right w:val="nil"/>
            </w:tcBorders>
          </w:tcPr>
          <w:p w14:paraId="2D2821C3" w14:textId="77777777" w:rsidR="00303001" w:rsidRPr="00C312A2" w:rsidRDefault="00303001" w:rsidP="009E7CE9">
            <w:pPr>
              <w:rPr>
                <w:rFonts w:ascii="Geomanist Light" w:hAnsi="Geomanist Light" w:cs="Arial"/>
                <w:color w:val="000000"/>
                <w:sz w:val="16"/>
                <w:szCs w:val="16"/>
                <w:lang w:eastAsia="es-ES"/>
              </w:rPr>
            </w:pPr>
          </w:p>
        </w:tc>
        <w:tc>
          <w:tcPr>
            <w:tcW w:w="2513" w:type="dxa"/>
            <w:tcBorders>
              <w:top w:val="nil"/>
              <w:left w:val="nil"/>
              <w:bottom w:val="dotted" w:sz="4" w:space="0" w:color="7F7F7F"/>
              <w:right w:val="nil"/>
            </w:tcBorders>
          </w:tcPr>
          <w:p w14:paraId="274FB027" w14:textId="48A2EB42" w:rsidR="00303001" w:rsidRPr="00C312A2" w:rsidRDefault="00303001" w:rsidP="009E7CE9">
            <w:pPr>
              <w:rPr>
                <w:rFonts w:ascii="Geomanist Light" w:hAnsi="Geomanist Light" w:cs="Arial"/>
                <w:color w:val="000000"/>
                <w:sz w:val="16"/>
                <w:szCs w:val="16"/>
                <w:lang w:eastAsia="es-ES"/>
              </w:rPr>
            </w:pPr>
          </w:p>
        </w:tc>
      </w:tr>
      <w:tr w:rsidR="00303001" w:rsidRPr="00C312A2" w14:paraId="2F491E63" w14:textId="31A29FC3" w:rsidTr="003D7B36">
        <w:trPr>
          <w:trHeight w:val="281"/>
        </w:trPr>
        <w:tc>
          <w:tcPr>
            <w:tcW w:w="813" w:type="dxa"/>
            <w:vAlign w:val="center"/>
            <w:hideMark/>
          </w:tcPr>
          <w:p w14:paraId="1AE1BE1A" w14:textId="77777777" w:rsidR="00303001" w:rsidRPr="00C312A2" w:rsidRDefault="00303001" w:rsidP="009E7CE9">
            <w:pPr>
              <w:rPr>
                <w:rFonts w:ascii="Geomanist Light" w:hAnsi="Geomanist Light" w:cs="Arial"/>
                <w:color w:val="000000"/>
                <w:sz w:val="16"/>
                <w:szCs w:val="16"/>
                <w:lang w:val="es-ES_tradnl" w:eastAsia="es-ES"/>
              </w:rPr>
            </w:pPr>
            <w:r w:rsidRPr="00C312A2">
              <w:rPr>
                <w:rFonts w:ascii="Geomanist Light" w:hAnsi="Geomanist Light" w:cs="Arial"/>
                <w:color w:val="000000"/>
                <w:sz w:val="16"/>
                <w:szCs w:val="16"/>
                <w:lang w:val="es-ES_tradnl" w:eastAsia="es-ES"/>
              </w:rPr>
              <w:t>Revisó:</w:t>
            </w:r>
          </w:p>
        </w:tc>
        <w:tc>
          <w:tcPr>
            <w:tcW w:w="5281" w:type="dxa"/>
            <w:tcBorders>
              <w:top w:val="dotted" w:sz="4" w:space="0" w:color="7F7F7F"/>
              <w:left w:val="nil"/>
              <w:bottom w:val="dotted" w:sz="4" w:space="0" w:color="7F7F7F"/>
              <w:right w:val="nil"/>
            </w:tcBorders>
            <w:vAlign w:val="center"/>
            <w:hideMark/>
          </w:tcPr>
          <w:p w14:paraId="436A830F" w14:textId="0D82A9D9" w:rsidR="00F51834" w:rsidRPr="00C312A2" w:rsidRDefault="00947DC3" w:rsidP="009E7CE9">
            <w:pPr>
              <w:rPr>
                <w:rFonts w:ascii="Geomanist Light" w:hAnsi="Geomanist Light" w:cs="Arial"/>
                <w:color w:val="000000"/>
                <w:sz w:val="16"/>
                <w:szCs w:val="16"/>
                <w:lang w:val="es-ES_tradnl" w:eastAsia="es-ES"/>
              </w:rPr>
            </w:pPr>
            <w:r w:rsidRPr="00C312A2">
              <w:rPr>
                <w:rFonts w:ascii="Geomanist Light" w:hAnsi="Geomanist Light" w:cs="Arial"/>
                <w:color w:val="000000"/>
                <w:sz w:val="16"/>
                <w:szCs w:val="16"/>
                <w:lang w:val="es-ES_tradnl" w:eastAsia="es-ES"/>
              </w:rPr>
              <w:t>Diana Lucia Saavedra Castañeda</w:t>
            </w:r>
          </w:p>
          <w:p w14:paraId="582C1C5E" w14:textId="0169F984" w:rsidR="00303001" w:rsidRPr="00C312A2" w:rsidRDefault="00F51834" w:rsidP="009E7CE9">
            <w:pPr>
              <w:rPr>
                <w:rFonts w:ascii="Geomanist Light" w:hAnsi="Geomanist Light" w:cs="Arial"/>
                <w:color w:val="000000"/>
                <w:sz w:val="16"/>
                <w:szCs w:val="16"/>
                <w:lang w:val="es-ES" w:eastAsia="es-ES"/>
              </w:rPr>
            </w:pPr>
            <w:r w:rsidRPr="00C312A2">
              <w:rPr>
                <w:rFonts w:ascii="Geomanist Light" w:hAnsi="Geomanist Light" w:cs="Arial"/>
                <w:color w:val="000000"/>
                <w:sz w:val="16"/>
                <w:szCs w:val="16"/>
                <w:shd w:val="clear" w:color="auto" w:fill="FFFFFF"/>
              </w:rPr>
              <w:t>Contratista</w:t>
            </w:r>
            <w:r w:rsidR="00303001" w:rsidRPr="00C312A2">
              <w:rPr>
                <w:rFonts w:ascii="Geomanist Light" w:hAnsi="Geomanist Light" w:cs="Arial"/>
                <w:color w:val="000000"/>
                <w:sz w:val="16"/>
                <w:szCs w:val="16"/>
                <w:shd w:val="clear" w:color="auto" w:fill="FFFFFF"/>
              </w:rPr>
              <w:t xml:space="preserve"> de la</w:t>
            </w:r>
            <w:r w:rsidR="00303001" w:rsidRPr="00C312A2">
              <w:rPr>
                <w:rFonts w:ascii="Calibri" w:hAnsi="Calibri" w:cs="Calibri"/>
                <w:color w:val="000000"/>
                <w:sz w:val="16"/>
                <w:szCs w:val="16"/>
                <w:shd w:val="clear" w:color="auto" w:fill="FFFFFF"/>
              </w:rPr>
              <w:t> </w:t>
            </w:r>
            <w:r w:rsidR="00303001" w:rsidRPr="00C312A2">
              <w:rPr>
                <w:rFonts w:ascii="Geomanist Light" w:hAnsi="Geomanist Light" w:cs="Arial"/>
                <w:color w:val="000000"/>
                <w:sz w:val="16"/>
                <w:szCs w:val="16"/>
                <w:lang w:val="es-ES" w:eastAsia="es-ES"/>
              </w:rPr>
              <w:t>Subdirección de Gestión Contractual</w:t>
            </w:r>
          </w:p>
        </w:tc>
        <w:tc>
          <w:tcPr>
            <w:tcW w:w="236" w:type="dxa"/>
            <w:tcBorders>
              <w:top w:val="dotted" w:sz="4" w:space="0" w:color="7F7F7F"/>
              <w:left w:val="nil"/>
              <w:bottom w:val="dotted" w:sz="4" w:space="0" w:color="7F7F7F"/>
              <w:right w:val="nil"/>
            </w:tcBorders>
          </w:tcPr>
          <w:p w14:paraId="71C6528C" w14:textId="77777777" w:rsidR="00303001" w:rsidRPr="00C312A2" w:rsidRDefault="00303001" w:rsidP="009E7CE9">
            <w:pPr>
              <w:rPr>
                <w:rFonts w:ascii="Geomanist Light" w:hAnsi="Geomanist Light" w:cs="Arial"/>
                <w:color w:val="000000"/>
                <w:sz w:val="16"/>
                <w:szCs w:val="16"/>
                <w:lang w:val="es-ES_tradnl" w:eastAsia="es-ES"/>
              </w:rPr>
            </w:pPr>
          </w:p>
        </w:tc>
        <w:tc>
          <w:tcPr>
            <w:tcW w:w="2513" w:type="dxa"/>
            <w:tcBorders>
              <w:top w:val="dotted" w:sz="4" w:space="0" w:color="7F7F7F"/>
              <w:left w:val="nil"/>
              <w:bottom w:val="dotted" w:sz="4" w:space="0" w:color="7F7F7F"/>
              <w:right w:val="nil"/>
            </w:tcBorders>
          </w:tcPr>
          <w:p w14:paraId="46D7C425" w14:textId="7468C123" w:rsidR="00303001" w:rsidRPr="00C312A2" w:rsidRDefault="00303001" w:rsidP="009E7CE9">
            <w:pPr>
              <w:rPr>
                <w:rFonts w:ascii="Geomanist Light" w:hAnsi="Geomanist Light" w:cs="Arial"/>
                <w:color w:val="000000"/>
                <w:sz w:val="16"/>
                <w:szCs w:val="16"/>
                <w:lang w:val="es-ES_tradnl" w:eastAsia="es-ES"/>
              </w:rPr>
            </w:pPr>
          </w:p>
        </w:tc>
      </w:tr>
      <w:tr w:rsidR="00303001" w:rsidRPr="00C312A2" w14:paraId="2F81DF0F" w14:textId="19FD088E" w:rsidTr="003D7B36">
        <w:trPr>
          <w:trHeight w:val="256"/>
        </w:trPr>
        <w:tc>
          <w:tcPr>
            <w:tcW w:w="813" w:type="dxa"/>
            <w:vAlign w:val="center"/>
            <w:hideMark/>
          </w:tcPr>
          <w:p w14:paraId="231F8672" w14:textId="77777777" w:rsidR="00303001" w:rsidRPr="00C312A2" w:rsidRDefault="00303001" w:rsidP="009E7CE9">
            <w:pPr>
              <w:rPr>
                <w:rFonts w:ascii="Geomanist Light" w:hAnsi="Geomanist Light" w:cs="Arial"/>
                <w:color w:val="000000"/>
                <w:sz w:val="16"/>
                <w:szCs w:val="16"/>
                <w:lang w:val="es-ES_tradnl" w:eastAsia="es-ES"/>
              </w:rPr>
            </w:pPr>
            <w:r w:rsidRPr="00C312A2">
              <w:rPr>
                <w:rFonts w:ascii="Geomanist Light" w:hAnsi="Geomanist Light" w:cs="Arial"/>
                <w:color w:val="000000"/>
                <w:sz w:val="16"/>
                <w:szCs w:val="16"/>
                <w:lang w:val="es-ES_tradnl" w:eastAsia="es-ES"/>
              </w:rPr>
              <w:t>Aprobó:</w:t>
            </w:r>
          </w:p>
        </w:tc>
        <w:tc>
          <w:tcPr>
            <w:tcW w:w="5281" w:type="dxa"/>
            <w:tcBorders>
              <w:top w:val="dotted" w:sz="4" w:space="0" w:color="7F7F7F"/>
              <w:left w:val="nil"/>
              <w:bottom w:val="dotted" w:sz="4" w:space="0" w:color="7F7F7F"/>
              <w:right w:val="nil"/>
            </w:tcBorders>
            <w:vAlign w:val="center"/>
            <w:hideMark/>
          </w:tcPr>
          <w:p w14:paraId="0B758C06" w14:textId="77777777" w:rsidR="00303001" w:rsidRPr="00C312A2" w:rsidRDefault="00303001" w:rsidP="009E7CE9">
            <w:pPr>
              <w:rPr>
                <w:rFonts w:ascii="Geomanist Light" w:hAnsi="Geomanist Light" w:cs="Arial"/>
                <w:color w:val="000000"/>
                <w:sz w:val="16"/>
                <w:szCs w:val="16"/>
                <w:lang w:val="es-ES_tradnl" w:eastAsia="es-ES"/>
              </w:rPr>
            </w:pPr>
            <w:r w:rsidRPr="00C312A2">
              <w:rPr>
                <w:rFonts w:ascii="Geomanist Light" w:hAnsi="Geomanist Light" w:cs="Arial"/>
                <w:color w:val="000000"/>
                <w:sz w:val="16"/>
                <w:szCs w:val="16"/>
                <w:lang w:val="es-ES_tradnl" w:eastAsia="es-ES"/>
              </w:rPr>
              <w:t>Juan David Marín López</w:t>
            </w:r>
          </w:p>
          <w:p w14:paraId="37897608" w14:textId="77777777" w:rsidR="00303001" w:rsidRPr="00C312A2" w:rsidRDefault="00303001" w:rsidP="009E7CE9">
            <w:pPr>
              <w:rPr>
                <w:rFonts w:ascii="Geomanist Light" w:hAnsi="Geomanist Light" w:cs="Arial"/>
                <w:color w:val="000000"/>
                <w:sz w:val="16"/>
                <w:szCs w:val="16"/>
                <w:lang w:val="es-ES_tradnl" w:eastAsia="es-ES"/>
              </w:rPr>
            </w:pPr>
            <w:r w:rsidRPr="00C312A2">
              <w:rPr>
                <w:rFonts w:ascii="Geomanist Light" w:hAnsi="Geomanist Light" w:cs="Arial"/>
                <w:color w:val="000000"/>
                <w:sz w:val="16"/>
                <w:szCs w:val="16"/>
                <w:lang w:val="es-ES_tradnl" w:eastAsia="es-ES"/>
              </w:rPr>
              <w:t>Subdirector de Gestión Contractual (E)</w:t>
            </w:r>
          </w:p>
        </w:tc>
        <w:tc>
          <w:tcPr>
            <w:tcW w:w="236" w:type="dxa"/>
            <w:tcBorders>
              <w:top w:val="dotted" w:sz="4" w:space="0" w:color="7F7F7F"/>
              <w:left w:val="nil"/>
              <w:bottom w:val="dotted" w:sz="4" w:space="0" w:color="7F7F7F"/>
              <w:right w:val="nil"/>
            </w:tcBorders>
          </w:tcPr>
          <w:p w14:paraId="0576C7E1" w14:textId="77777777" w:rsidR="00303001" w:rsidRPr="00C312A2" w:rsidRDefault="00303001" w:rsidP="009E7CE9">
            <w:pPr>
              <w:rPr>
                <w:rFonts w:ascii="Geomanist Light" w:hAnsi="Geomanist Light" w:cs="Arial"/>
                <w:color w:val="000000"/>
                <w:sz w:val="16"/>
                <w:szCs w:val="16"/>
                <w:lang w:val="es-ES_tradnl" w:eastAsia="es-ES"/>
              </w:rPr>
            </w:pPr>
          </w:p>
        </w:tc>
        <w:tc>
          <w:tcPr>
            <w:tcW w:w="2513" w:type="dxa"/>
            <w:tcBorders>
              <w:top w:val="dotted" w:sz="4" w:space="0" w:color="7F7F7F"/>
              <w:left w:val="nil"/>
              <w:bottom w:val="dotted" w:sz="4" w:space="0" w:color="7F7F7F"/>
              <w:right w:val="nil"/>
            </w:tcBorders>
          </w:tcPr>
          <w:p w14:paraId="1B3DE769" w14:textId="0DDA2980" w:rsidR="00303001" w:rsidRPr="00C312A2" w:rsidRDefault="00303001" w:rsidP="009E7CE9">
            <w:pPr>
              <w:rPr>
                <w:rFonts w:ascii="Geomanist Light" w:hAnsi="Geomanist Light" w:cs="Arial"/>
                <w:color w:val="000000"/>
                <w:sz w:val="16"/>
                <w:szCs w:val="16"/>
                <w:lang w:val="es-ES_tradnl" w:eastAsia="es-ES"/>
              </w:rPr>
            </w:pPr>
          </w:p>
        </w:tc>
      </w:tr>
    </w:tbl>
    <w:p w14:paraId="6600C60A" w14:textId="77777777" w:rsidR="00C56FD2" w:rsidRPr="00C312A2" w:rsidRDefault="00C56FD2" w:rsidP="005520DD">
      <w:pPr>
        <w:rPr>
          <w:rFonts w:ascii="Geomanist Light" w:hAnsi="Geomanist Light" w:cs="Arial"/>
        </w:rPr>
      </w:pPr>
    </w:p>
    <w:sectPr w:rsidR="00C56FD2" w:rsidRPr="00C312A2" w:rsidSect="00BC2226">
      <w:headerReference w:type="default" r:id="rId13"/>
      <w:footerReference w:type="default" r:id="rId14"/>
      <w:pgSz w:w="12240" w:h="15840"/>
      <w:pgMar w:top="1683"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CE8D" w14:textId="77777777" w:rsidR="003D2F8C" w:rsidRDefault="003D2F8C" w:rsidP="00795D0C">
      <w:r>
        <w:separator/>
      </w:r>
    </w:p>
  </w:endnote>
  <w:endnote w:type="continuationSeparator" w:id="0">
    <w:p w14:paraId="220DD5A1" w14:textId="77777777" w:rsidR="003D2F8C" w:rsidRDefault="003D2F8C" w:rsidP="0079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1070" w14:textId="77777777" w:rsidR="00BC2226" w:rsidRPr="008217B7" w:rsidRDefault="0023018C" w:rsidP="00BC222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C8BFA4A" w14:textId="77777777" w:rsidR="0023018C" w:rsidRDefault="0023018C" w:rsidP="00BC2226">
    <w:pPr>
      <w:pStyle w:val="Piedepgina"/>
      <w:jc w:val="center"/>
      <w:rPr>
        <w:lang w:val="es-ES"/>
      </w:rPr>
    </w:pPr>
  </w:p>
  <w:p w14:paraId="0AB56D70" w14:textId="33E17D2D" w:rsidR="00BC2226" w:rsidRPr="008A398E" w:rsidRDefault="0023018C" w:rsidP="00BC2226">
    <w:pPr>
      <w:pStyle w:val="Piedepgina"/>
      <w:jc w:val="center"/>
      <w:rPr>
        <w:lang w:val="es-ES"/>
      </w:rPr>
    </w:pPr>
    <w:r>
      <w:rPr>
        <w:rFonts w:ascii="Arial" w:hAnsi="Arial" w:cs="Arial"/>
        <w:bCs/>
        <w:noProof/>
        <w:color w:val="7F7F7F" w:themeColor="text1" w:themeTint="80"/>
        <w:sz w:val="16"/>
        <w:szCs w:val="16"/>
      </w:rPr>
      <w:drawing>
        <wp:inline distT="0" distB="0" distL="0" distR="0" wp14:anchorId="137851C1" wp14:editId="09E527CB">
          <wp:extent cx="5612130" cy="865113"/>
          <wp:effectExtent l="0" t="0" r="7620" b="0"/>
          <wp:docPr id="39" name="Imagen 3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511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AF4E" w14:textId="77777777" w:rsidR="003D2F8C" w:rsidRDefault="003D2F8C" w:rsidP="00795D0C">
      <w:r>
        <w:separator/>
      </w:r>
    </w:p>
  </w:footnote>
  <w:footnote w:type="continuationSeparator" w:id="0">
    <w:p w14:paraId="6AAA31D9" w14:textId="77777777" w:rsidR="003D2F8C" w:rsidRDefault="003D2F8C" w:rsidP="00795D0C">
      <w:r>
        <w:continuationSeparator/>
      </w:r>
    </w:p>
  </w:footnote>
  <w:footnote w:id="1">
    <w:p w14:paraId="4FC58544" w14:textId="004BF9B7" w:rsidR="00AB1230" w:rsidRPr="00C312A2" w:rsidRDefault="00AB1230" w:rsidP="00AB1230">
      <w:pPr>
        <w:pStyle w:val="Textonotapie"/>
        <w:ind w:firstLine="708"/>
        <w:contextualSpacing/>
        <w:jc w:val="both"/>
        <w:rPr>
          <w:rFonts w:ascii="Geomanist Light" w:hAnsi="Geomanist Light" w:cs="Arial"/>
          <w:color w:val="000000" w:themeColor="text1"/>
          <w:sz w:val="19"/>
          <w:szCs w:val="19"/>
          <w:lang w:val="es-CO"/>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w:t>
      </w:r>
      <w:r w:rsidRPr="00C312A2">
        <w:rPr>
          <w:rFonts w:ascii="Geomanist Light" w:hAnsi="Geomanist Light" w:cs="Arial"/>
          <w:color w:val="000000" w:themeColor="text1"/>
          <w:sz w:val="19"/>
          <w:szCs w:val="19"/>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7DB7A18A" w14:textId="77777777" w:rsidR="007C7464" w:rsidRPr="00C312A2" w:rsidRDefault="007C7464" w:rsidP="00AB1230">
      <w:pPr>
        <w:pStyle w:val="Textonotapie"/>
        <w:ind w:firstLine="708"/>
        <w:contextualSpacing/>
        <w:jc w:val="both"/>
        <w:rPr>
          <w:rFonts w:ascii="Geomanist Light" w:hAnsi="Geomanist Light" w:cs="Arial"/>
          <w:color w:val="000000" w:themeColor="text1"/>
          <w:sz w:val="19"/>
          <w:szCs w:val="19"/>
        </w:rPr>
      </w:pPr>
    </w:p>
  </w:footnote>
  <w:footnote w:id="2">
    <w:p w14:paraId="6796692D" w14:textId="77777777" w:rsidR="00AB1230" w:rsidRPr="00C312A2" w:rsidRDefault="00AB1230" w:rsidP="00AB1230">
      <w:pPr>
        <w:pStyle w:val="Textonotapie"/>
        <w:ind w:firstLine="708"/>
        <w:contextualSpacing/>
        <w:jc w:val="both"/>
        <w:rPr>
          <w:rStyle w:val="Hipervnculo1"/>
          <w:rFonts w:ascii="Geomanist Light" w:hAnsi="Geomanist Light" w:cs="Arial"/>
          <w:color w:val="000000" w:themeColor="text1"/>
          <w:sz w:val="19"/>
          <w:szCs w:val="19"/>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Texto del Proyecto de Ley 122 de 2020 Cámara. Exposición de motivos. Consultado el 29 de diciembre de 2021 en la página web: </w:t>
      </w:r>
      <w:hyperlink r:id="rId1" w:history="1">
        <w:r w:rsidRPr="00C312A2">
          <w:rPr>
            <w:rStyle w:val="Hipervnculo1"/>
            <w:rFonts w:ascii="Geomanist Light" w:hAnsi="Geomanist Light" w:cs="Arial"/>
            <w:color w:val="000000" w:themeColor="text1"/>
            <w:sz w:val="19"/>
            <w:szCs w:val="19"/>
          </w:rPr>
          <w:t>http://leyes.senado.gov.co/proyectos/index.php/textos-radicados-senado/p-ley-2020-2021/1957-proyecto-de-ley-161-de-2020</w:t>
        </w:r>
      </w:hyperlink>
    </w:p>
    <w:p w14:paraId="104DDDA2" w14:textId="77777777" w:rsidR="00AB1230" w:rsidRPr="00C312A2" w:rsidRDefault="00AB1230" w:rsidP="00AB1230">
      <w:pPr>
        <w:pStyle w:val="Textonotapie"/>
        <w:ind w:firstLine="708"/>
        <w:contextualSpacing/>
        <w:jc w:val="both"/>
        <w:rPr>
          <w:rFonts w:ascii="Geomanist Light" w:hAnsi="Geomanist Light" w:cs="Arial"/>
          <w:color w:val="000000" w:themeColor="text1"/>
          <w:sz w:val="19"/>
          <w:szCs w:val="19"/>
        </w:rPr>
      </w:pPr>
    </w:p>
  </w:footnote>
  <w:footnote w:id="3">
    <w:p w14:paraId="163C541D"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w:t>
      </w:r>
      <w:r w:rsidRPr="00C312A2">
        <w:rPr>
          <w:rFonts w:ascii="Geomanist Light" w:hAnsi="Geomanist Light" w:cs="Arial"/>
          <w:color w:val="000000" w:themeColor="text1"/>
          <w:sz w:val="19"/>
          <w:szCs w:val="19"/>
          <w:lang w:val="es-ES"/>
        </w:rPr>
        <w:t>Artículos 2 al 29.</w:t>
      </w:r>
    </w:p>
    <w:p w14:paraId="2373A238"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p>
  </w:footnote>
  <w:footnote w:id="4">
    <w:p w14:paraId="26231556"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w:t>
      </w:r>
      <w:r w:rsidRPr="00C312A2">
        <w:rPr>
          <w:rFonts w:ascii="Geomanist Light" w:hAnsi="Geomanist Light" w:cs="Arial"/>
          <w:color w:val="000000" w:themeColor="text1"/>
          <w:sz w:val="19"/>
          <w:szCs w:val="19"/>
          <w:lang w:val="es-ES"/>
        </w:rPr>
        <w:t>Artículos 30 al 36.</w:t>
      </w:r>
    </w:p>
    <w:p w14:paraId="2AF659A9"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p>
  </w:footnote>
  <w:footnote w:id="5">
    <w:p w14:paraId="47DA84EE"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w:t>
      </w:r>
      <w:r w:rsidRPr="00C312A2">
        <w:rPr>
          <w:rFonts w:ascii="Geomanist Light" w:hAnsi="Geomanist Light" w:cs="Arial"/>
          <w:color w:val="000000" w:themeColor="text1"/>
          <w:sz w:val="19"/>
          <w:szCs w:val="19"/>
          <w:lang w:val="es-ES"/>
        </w:rPr>
        <w:t>Artículos 37 al 45.</w:t>
      </w:r>
    </w:p>
    <w:p w14:paraId="252A84D1"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p>
  </w:footnote>
  <w:footnote w:id="6">
    <w:p w14:paraId="6B35FE0B"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w:t>
      </w:r>
      <w:r w:rsidRPr="00C312A2">
        <w:rPr>
          <w:rFonts w:ascii="Geomanist Light" w:hAnsi="Geomanist Light" w:cs="Arial"/>
          <w:color w:val="000000" w:themeColor="text1"/>
          <w:sz w:val="19"/>
          <w:szCs w:val="19"/>
          <w:lang w:val="es-ES"/>
        </w:rPr>
        <w:t>Artículos 46 al 73.</w:t>
      </w:r>
    </w:p>
    <w:p w14:paraId="115FEE13"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p>
  </w:footnote>
  <w:footnote w:id="7">
    <w:p w14:paraId="283D0EF8"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w:t>
      </w:r>
      <w:r w:rsidRPr="00C312A2">
        <w:rPr>
          <w:rFonts w:ascii="Geomanist Light" w:hAnsi="Geomanist Light" w:cs="Arial"/>
          <w:color w:val="000000" w:themeColor="text1"/>
          <w:sz w:val="19"/>
          <w:szCs w:val="19"/>
          <w:lang w:val="es-ES"/>
        </w:rPr>
        <w:t>Artículos 74 al 83.</w:t>
      </w:r>
    </w:p>
    <w:p w14:paraId="4973FF2F"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lang w:val="es-ES"/>
        </w:rPr>
      </w:pPr>
    </w:p>
  </w:footnote>
  <w:footnote w:id="8">
    <w:p w14:paraId="28303233" w14:textId="7BC5251F" w:rsidR="000F3B31" w:rsidRPr="00C312A2" w:rsidRDefault="000F3B31" w:rsidP="000F3B31">
      <w:pPr>
        <w:pStyle w:val="Textonotapie"/>
        <w:ind w:firstLine="708"/>
        <w:contextualSpacing/>
        <w:jc w:val="both"/>
        <w:rPr>
          <w:rFonts w:ascii="Geomanist Light" w:hAnsi="Geomanist Light" w:cs="Arial"/>
          <w:sz w:val="19"/>
          <w:szCs w:val="19"/>
        </w:rPr>
      </w:pPr>
      <w:r w:rsidRPr="00C312A2">
        <w:rPr>
          <w:rStyle w:val="Refdenotaalpie"/>
          <w:rFonts w:ascii="Geomanist Light" w:hAnsi="Geomanist Light" w:cs="Arial"/>
          <w:sz w:val="19"/>
          <w:szCs w:val="19"/>
        </w:rPr>
        <w:footnoteRef/>
      </w:r>
      <w:r w:rsidRPr="00C312A2">
        <w:rPr>
          <w:rFonts w:ascii="Geomanist Light" w:hAnsi="Geomanist Light" w:cs="Arial"/>
          <w:sz w:val="19"/>
          <w:szCs w:val="19"/>
        </w:rPr>
        <w:t xml:space="preserve"> </w:t>
      </w:r>
      <w:bookmarkStart w:id="3" w:name="_Hlk63862868"/>
      <w:r w:rsidRPr="00C312A2">
        <w:rPr>
          <w:rFonts w:ascii="Geomanist Light" w:hAnsi="Geomanist Light" w:cs="Arial"/>
          <w:sz w:val="19"/>
          <w:szCs w:val="19"/>
        </w:rPr>
        <w:t xml:space="preserve">CONGRESO DE LA REPÚBLICA. Gaceta No. 670 del 11 de agosto de 2020. Exposición de motivos del Proyecto de Ley No. 122 de 2020 Cámara. p. 13. </w:t>
      </w:r>
      <w:bookmarkEnd w:id="3"/>
    </w:p>
    <w:p w14:paraId="0E8A5BCF" w14:textId="5C02A67E" w:rsidR="000F3B31" w:rsidRPr="00C312A2" w:rsidRDefault="000F3B31">
      <w:pPr>
        <w:pStyle w:val="Textonotapie"/>
        <w:contextualSpacing/>
        <w:rPr>
          <w:rFonts w:ascii="Geomanist Light" w:hAnsi="Geomanist Light" w:cs="Arial"/>
          <w:sz w:val="19"/>
          <w:szCs w:val="19"/>
          <w:lang w:val="es-ES"/>
        </w:rPr>
      </w:pPr>
    </w:p>
  </w:footnote>
  <w:footnote w:id="9">
    <w:p w14:paraId="7541B18E"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74459CE1" w14:textId="77777777" w:rsidR="00AB1230" w:rsidRPr="00C312A2" w:rsidRDefault="00AB1230" w:rsidP="00AB1230">
      <w:pPr>
        <w:pStyle w:val="Textonotapie"/>
        <w:ind w:firstLine="708"/>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»Parágrafo primero. La definición de emprendimientos y empresas de mujeres se reglamentará por el gobierno nacional».  </w:t>
      </w:r>
    </w:p>
  </w:footnote>
  <w:footnote w:id="10">
    <w:p w14:paraId="2DA06418"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7D2CA609" w14:textId="77777777" w:rsidR="00AB1230" w:rsidRPr="00C312A2" w:rsidRDefault="00AB1230" w:rsidP="00AB1230">
      <w:pPr>
        <w:pStyle w:val="NormalWeb"/>
        <w:shd w:val="clear" w:color="auto" w:fill="FFFFFF"/>
        <w:spacing w:before="0" w:beforeAutospacing="0" w:after="0" w:afterAutospacing="0"/>
        <w:ind w:firstLine="709"/>
        <w:contextualSpacing/>
        <w:jc w:val="both"/>
        <w:rPr>
          <w:rFonts w:ascii="Geomanist Light" w:hAnsi="Geomanist Light" w:cs="Arial"/>
          <w:color w:val="000000" w:themeColor="text1"/>
          <w:sz w:val="19"/>
          <w:szCs w:val="19"/>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w:t>
      </w:r>
      <w:r w:rsidRPr="00C312A2">
        <w:rPr>
          <w:rFonts w:ascii="Calibri" w:hAnsi="Calibri" w:cs="Calibri"/>
          <w:color w:val="000000" w:themeColor="text1"/>
          <w:sz w:val="19"/>
          <w:szCs w:val="19"/>
        </w:rPr>
        <w:t> </w:t>
      </w:r>
      <w:hyperlink r:id="rId2" w:anchor="2.2.1.2.1.5.1" w:history="1">
        <w:r w:rsidRPr="00C312A2">
          <w:rPr>
            <w:rStyle w:val="Hipervnculo"/>
            <w:rFonts w:ascii="Geomanist Light" w:hAnsi="Geomanist Light" w:cs="Arial"/>
            <w:color w:val="000000" w:themeColor="text1"/>
            <w:sz w:val="19"/>
            <w:szCs w:val="19"/>
          </w:rPr>
          <w:t>5</w:t>
        </w:r>
        <w:r w:rsidRPr="00C312A2">
          <w:rPr>
            <w:rStyle w:val="Hipervnculo"/>
            <w:rFonts w:ascii="Calibri" w:hAnsi="Calibri" w:cs="Calibri"/>
            <w:color w:val="000000" w:themeColor="text1"/>
            <w:sz w:val="19"/>
            <w:szCs w:val="19"/>
          </w:rPr>
          <w:t> </w:t>
        </w:r>
      </w:hyperlink>
      <w:r w:rsidRPr="00C312A2">
        <w:rPr>
          <w:rFonts w:ascii="Geomanist Light" w:hAnsi="Geomanist Light" w:cs="Arial"/>
          <w:color w:val="000000" w:themeColor="text1"/>
          <w:sz w:val="19"/>
          <w:szCs w:val="19"/>
        </w:rPr>
        <w:t xml:space="preserve">de la Sección 1 del Capítulo 2 del Título 1 de la Parte 2 del Libro 2, así como los artículos </w:t>
      </w:r>
      <w:hyperlink r:id="rId3" w:anchor="2.2.1.2.4.2.2" w:history="1">
        <w:r w:rsidRPr="00C312A2">
          <w:rPr>
            <w:rStyle w:val="Hipervnculo"/>
            <w:rFonts w:ascii="Geomanist Light" w:hAnsi="Geomanist Light" w:cs="Arial"/>
            <w:color w:val="000000" w:themeColor="text1"/>
            <w:sz w:val="19"/>
            <w:szCs w:val="19"/>
            <w:u w:val="none"/>
          </w:rPr>
          <w:t>2.2.1.2.4.2.2</w:t>
        </w:r>
      </w:hyperlink>
      <w:r w:rsidRPr="00C312A2">
        <w:rPr>
          <w:rFonts w:ascii="Geomanist Light" w:hAnsi="Geomanist Light" w:cs="Arial"/>
          <w:color w:val="000000" w:themeColor="text1"/>
          <w:sz w:val="19"/>
          <w:szCs w:val="19"/>
        </w:rPr>
        <w:t>.,</w:t>
      </w:r>
      <w:r w:rsidRPr="00C312A2">
        <w:rPr>
          <w:rFonts w:ascii="Calibri" w:hAnsi="Calibri" w:cs="Calibri"/>
          <w:color w:val="000000" w:themeColor="text1"/>
          <w:sz w:val="19"/>
          <w:szCs w:val="19"/>
        </w:rPr>
        <w:t> </w:t>
      </w:r>
      <w:hyperlink r:id="rId4" w:anchor="2.2.1.2.4.2.3" w:history="1">
        <w:r w:rsidRPr="00C312A2">
          <w:rPr>
            <w:rStyle w:val="Hipervnculo"/>
            <w:rFonts w:ascii="Geomanist Light" w:hAnsi="Geomanist Light" w:cs="Arial"/>
            <w:color w:val="000000" w:themeColor="text1"/>
            <w:sz w:val="19"/>
            <w:szCs w:val="19"/>
            <w:u w:val="none"/>
          </w:rPr>
          <w:t>2.2.1.2.4.2.3</w:t>
        </w:r>
      </w:hyperlink>
      <w:r w:rsidRPr="00C312A2">
        <w:rPr>
          <w:rFonts w:ascii="Geomanist Light" w:hAnsi="Geomanist Light" w:cs="Arial"/>
          <w:color w:val="000000" w:themeColor="text1"/>
          <w:sz w:val="19"/>
          <w:szCs w:val="19"/>
        </w:rPr>
        <w:t>.,</w:t>
      </w:r>
      <w:r w:rsidRPr="00C312A2">
        <w:rPr>
          <w:rFonts w:ascii="Calibri" w:hAnsi="Calibri" w:cs="Calibri"/>
          <w:color w:val="000000" w:themeColor="text1"/>
          <w:sz w:val="19"/>
          <w:szCs w:val="19"/>
        </w:rPr>
        <w:t> </w:t>
      </w:r>
      <w:hyperlink r:id="rId5" w:anchor="2.2.1.2.4.2.4" w:history="1">
        <w:r w:rsidRPr="00C312A2">
          <w:rPr>
            <w:rStyle w:val="Hipervnculo"/>
            <w:rFonts w:ascii="Geomanist Light" w:hAnsi="Geomanist Light" w:cs="Arial"/>
            <w:color w:val="000000" w:themeColor="text1"/>
            <w:sz w:val="19"/>
            <w:szCs w:val="19"/>
            <w:u w:val="none"/>
          </w:rPr>
          <w:t>2.2.1.2.4.2.4</w:t>
        </w:r>
      </w:hyperlink>
      <w:r w:rsidRPr="00C312A2">
        <w:rPr>
          <w:rFonts w:ascii="Geomanist Light" w:hAnsi="Geomanist Light" w:cs="Arial"/>
          <w:color w:val="000000" w:themeColor="text1"/>
          <w:sz w:val="19"/>
          <w:szCs w:val="19"/>
        </w:rPr>
        <w:t>.,</w:t>
      </w:r>
      <w:r w:rsidRPr="00C312A2">
        <w:rPr>
          <w:rFonts w:ascii="Calibri" w:hAnsi="Calibri" w:cs="Calibri"/>
          <w:color w:val="000000" w:themeColor="text1"/>
          <w:sz w:val="19"/>
          <w:szCs w:val="19"/>
        </w:rPr>
        <w:t> </w:t>
      </w:r>
      <w:hyperlink r:id="rId6" w:anchor="2.2.1.2.1.2.2" w:history="1">
        <w:r w:rsidRPr="00C312A2">
          <w:rPr>
            <w:rStyle w:val="Hipervnculo"/>
            <w:rFonts w:ascii="Geomanist Light" w:hAnsi="Geomanist Light" w:cs="Arial"/>
            <w:color w:val="000000" w:themeColor="text1"/>
            <w:sz w:val="19"/>
            <w:szCs w:val="19"/>
            <w:u w:val="none"/>
          </w:rPr>
          <w:t>2.2.1.2.1.2.2</w:t>
        </w:r>
      </w:hyperlink>
      <w:r w:rsidRPr="00C312A2">
        <w:rPr>
          <w:rFonts w:ascii="Geomanist Light" w:hAnsi="Geomanist Light" w:cs="Arial"/>
          <w:color w:val="000000" w:themeColor="text1"/>
          <w:sz w:val="19"/>
          <w:szCs w:val="19"/>
        </w:rPr>
        <w:t xml:space="preserve"> y </w:t>
      </w:r>
      <w:hyperlink r:id="rId7" w:anchor="2.2.1.2.4.2.8" w:history="1">
        <w:r w:rsidRPr="00C312A2">
          <w:rPr>
            <w:rStyle w:val="Hipervnculo"/>
            <w:rFonts w:ascii="Geomanist Light" w:hAnsi="Geomanist Light" w:cs="Arial"/>
            <w:color w:val="000000" w:themeColor="text1"/>
            <w:sz w:val="19"/>
            <w:szCs w:val="19"/>
            <w:u w:val="none"/>
          </w:rPr>
          <w:t>2.2.1.2.4.2.8</w:t>
        </w:r>
      </w:hyperlink>
      <w:r w:rsidRPr="00C312A2">
        <w:rPr>
          <w:rFonts w:ascii="Geomanist Light" w:hAnsi="Geomanist Light" w:cs="Arial"/>
          <w:color w:val="000000" w:themeColor="text1"/>
          <w:sz w:val="19"/>
          <w:szCs w:val="19"/>
        </w:rPr>
        <w:t xml:space="preserve">.; adiciona los artículos </w:t>
      </w:r>
      <w:hyperlink r:id="rId8" w:anchor="2.2.1.2.4.2.14" w:history="1">
        <w:r w:rsidRPr="00C312A2">
          <w:rPr>
            <w:rStyle w:val="Hipervnculo"/>
            <w:rFonts w:ascii="Geomanist Light" w:hAnsi="Geomanist Light" w:cs="Arial"/>
            <w:color w:val="000000" w:themeColor="text1"/>
            <w:sz w:val="19"/>
            <w:szCs w:val="19"/>
            <w:u w:val="none"/>
          </w:rPr>
          <w:t>2.2.1.2.4.2.14</w:t>
        </w:r>
      </w:hyperlink>
      <w:r w:rsidRPr="00C312A2">
        <w:rPr>
          <w:rFonts w:ascii="Geomanist Light" w:hAnsi="Geomanist Light" w:cs="Arial"/>
          <w:color w:val="000000" w:themeColor="text1"/>
          <w:sz w:val="19"/>
          <w:szCs w:val="19"/>
        </w:rPr>
        <w:t>.,</w:t>
      </w:r>
      <w:r w:rsidRPr="00C312A2">
        <w:rPr>
          <w:rFonts w:ascii="Calibri" w:hAnsi="Calibri" w:cs="Calibri"/>
          <w:color w:val="000000" w:themeColor="text1"/>
          <w:sz w:val="19"/>
          <w:szCs w:val="19"/>
        </w:rPr>
        <w:t> </w:t>
      </w:r>
      <w:hyperlink r:id="rId9" w:anchor="2.2.1.2.4.2.15" w:history="1">
        <w:r w:rsidRPr="00C312A2">
          <w:rPr>
            <w:rStyle w:val="Hipervnculo"/>
            <w:rFonts w:ascii="Geomanist Light" w:hAnsi="Geomanist Light" w:cs="Arial"/>
            <w:color w:val="000000" w:themeColor="text1"/>
            <w:sz w:val="19"/>
            <w:szCs w:val="19"/>
            <w:u w:val="none"/>
          </w:rPr>
          <w:t>2.2.1.2.4.2.15</w:t>
        </w:r>
      </w:hyperlink>
      <w:r w:rsidRPr="00C312A2">
        <w:rPr>
          <w:rFonts w:ascii="Geomanist Light" w:hAnsi="Geomanist Light" w:cs="Arial"/>
          <w:color w:val="000000" w:themeColor="text1"/>
          <w:sz w:val="19"/>
          <w:szCs w:val="19"/>
        </w:rPr>
        <w:t>.,</w:t>
      </w:r>
      <w:r w:rsidRPr="00C312A2">
        <w:rPr>
          <w:rFonts w:ascii="Calibri" w:hAnsi="Calibri" w:cs="Calibri"/>
          <w:color w:val="000000" w:themeColor="text1"/>
          <w:sz w:val="19"/>
          <w:szCs w:val="19"/>
        </w:rPr>
        <w:t> </w:t>
      </w:r>
      <w:hyperlink r:id="rId10" w:anchor="2.2.1.2.4.2.16" w:history="1">
        <w:r w:rsidRPr="00C312A2">
          <w:rPr>
            <w:rStyle w:val="Hipervnculo"/>
            <w:rFonts w:ascii="Geomanist Light" w:hAnsi="Geomanist Light" w:cs="Arial"/>
            <w:color w:val="000000" w:themeColor="text1"/>
            <w:sz w:val="19"/>
            <w:szCs w:val="19"/>
            <w:u w:val="none"/>
          </w:rPr>
          <w:t>2.2.1.2.4.2.16</w:t>
        </w:r>
      </w:hyperlink>
      <w:r w:rsidRPr="00C312A2">
        <w:rPr>
          <w:rFonts w:ascii="Geomanist Light" w:hAnsi="Geomanist Light" w:cs="Arial"/>
          <w:color w:val="000000" w:themeColor="text1"/>
          <w:sz w:val="19"/>
          <w:szCs w:val="19"/>
        </w:rPr>
        <w:t>.,</w:t>
      </w:r>
      <w:r w:rsidRPr="00C312A2">
        <w:rPr>
          <w:rFonts w:ascii="Calibri" w:hAnsi="Calibri" w:cs="Calibri"/>
          <w:color w:val="000000" w:themeColor="text1"/>
          <w:sz w:val="19"/>
          <w:szCs w:val="19"/>
        </w:rPr>
        <w:t> </w:t>
      </w:r>
      <w:hyperlink r:id="rId11" w:anchor="2.2.1.2.4.2.17" w:history="1">
        <w:r w:rsidRPr="00C312A2">
          <w:rPr>
            <w:rStyle w:val="Hipervnculo"/>
            <w:rFonts w:ascii="Geomanist Light" w:hAnsi="Geomanist Light" w:cs="Arial"/>
            <w:color w:val="000000" w:themeColor="text1"/>
            <w:sz w:val="19"/>
            <w:szCs w:val="19"/>
            <w:u w:val="none"/>
          </w:rPr>
          <w:t>2.2.1.2.4.2.17</w:t>
        </w:r>
      </w:hyperlink>
      <w:r w:rsidRPr="00C312A2">
        <w:rPr>
          <w:rFonts w:ascii="Geomanist Light" w:hAnsi="Geomanist Light" w:cs="Arial"/>
          <w:color w:val="000000" w:themeColor="text1"/>
          <w:sz w:val="19"/>
          <w:szCs w:val="19"/>
        </w:rPr>
        <w:t xml:space="preserve">. y </w:t>
      </w:r>
      <w:hyperlink r:id="rId12" w:anchor="2.2.1.2.4.2.18" w:history="1">
        <w:r w:rsidRPr="00C312A2">
          <w:rPr>
            <w:rStyle w:val="Hipervnculo"/>
            <w:rFonts w:ascii="Geomanist Light" w:hAnsi="Geomanist Light" w:cs="Arial"/>
            <w:color w:val="000000" w:themeColor="text1"/>
            <w:sz w:val="19"/>
            <w:szCs w:val="19"/>
            <w:u w:val="none"/>
          </w:rPr>
          <w:t>2.2.1.2.4.2.18</w:t>
        </w:r>
      </w:hyperlink>
      <w:r w:rsidRPr="00C312A2">
        <w:rPr>
          <w:rFonts w:ascii="Geomanist Light" w:hAnsi="Geomanist Light" w:cs="Arial"/>
          <w:color w:val="000000" w:themeColor="text1"/>
          <w:sz w:val="19"/>
          <w:szCs w:val="19"/>
        </w:rPr>
        <w:t>.; adiciona un</w:t>
      </w:r>
      <w:r w:rsidRPr="00C312A2">
        <w:rPr>
          <w:rFonts w:ascii="Calibri" w:hAnsi="Calibri" w:cs="Calibri"/>
          <w:color w:val="000000" w:themeColor="text1"/>
          <w:sz w:val="19"/>
          <w:szCs w:val="19"/>
        </w:rPr>
        <w:t> </w:t>
      </w:r>
      <w:hyperlink r:id="rId13" w:anchor="2.2.1.2.3.1.9.p" w:history="1">
        <w:r w:rsidRPr="00C312A2">
          <w:rPr>
            <w:rStyle w:val="Hipervnculo"/>
            <w:rFonts w:ascii="Geomanist Light" w:hAnsi="Geomanist Light" w:cs="Arial"/>
            <w:color w:val="000000" w:themeColor="text1"/>
            <w:sz w:val="19"/>
            <w:szCs w:val="19"/>
            <w:u w:val="none"/>
          </w:rPr>
          <w:t>parágrafo</w:t>
        </w:r>
        <w:r w:rsidRPr="00C312A2">
          <w:rPr>
            <w:rStyle w:val="Hipervnculo"/>
            <w:rFonts w:ascii="Calibri" w:hAnsi="Calibri" w:cs="Calibri"/>
            <w:color w:val="000000" w:themeColor="text1"/>
            <w:sz w:val="19"/>
            <w:szCs w:val="19"/>
            <w:u w:val="none"/>
          </w:rPr>
          <w:t> </w:t>
        </w:r>
      </w:hyperlink>
      <w:r w:rsidRPr="00C312A2">
        <w:rPr>
          <w:rFonts w:ascii="Geomanist Light" w:hAnsi="Geomanist Light" w:cs="Arial"/>
          <w:color w:val="000000" w:themeColor="text1"/>
          <w:sz w:val="19"/>
          <w:szCs w:val="19"/>
        </w:rPr>
        <w:t xml:space="preserve">al artículo </w:t>
      </w:r>
      <w:hyperlink r:id="rId14" w:anchor="2.2.1.2.3.1.9" w:history="1">
        <w:r w:rsidRPr="00C312A2">
          <w:rPr>
            <w:rStyle w:val="Hipervnculo"/>
            <w:rFonts w:ascii="Geomanist Light" w:hAnsi="Geomanist Light" w:cs="Arial"/>
            <w:color w:val="000000" w:themeColor="text1"/>
            <w:sz w:val="19"/>
            <w:szCs w:val="19"/>
            <w:u w:val="none"/>
          </w:rPr>
          <w:t>2.2.1.2.3.1.9</w:t>
        </w:r>
      </w:hyperlink>
      <w:r w:rsidRPr="00C312A2">
        <w:rPr>
          <w:rFonts w:ascii="Geomanist Light" w:hAnsi="Geomanist Light" w:cs="Arial"/>
          <w:color w:val="000000" w:themeColor="text1"/>
          <w:sz w:val="19"/>
          <w:szCs w:val="19"/>
        </w:rPr>
        <w:t>; y deroga el artículo</w:t>
      </w:r>
      <w:r w:rsidRPr="00C312A2">
        <w:rPr>
          <w:rFonts w:ascii="Calibri" w:hAnsi="Calibri" w:cs="Calibri"/>
          <w:color w:val="000000" w:themeColor="text1"/>
          <w:sz w:val="19"/>
          <w:szCs w:val="19"/>
        </w:rPr>
        <w:t> </w:t>
      </w:r>
      <w:hyperlink r:id="rId15" w:anchor="2.2.1.1.2.2.9" w:history="1">
        <w:r w:rsidRPr="00C312A2">
          <w:rPr>
            <w:rStyle w:val="Hipervnculo"/>
            <w:rFonts w:ascii="Geomanist Light" w:hAnsi="Geomanist Light" w:cs="Arial"/>
            <w:color w:val="000000" w:themeColor="text1"/>
            <w:sz w:val="19"/>
            <w:szCs w:val="19"/>
            <w:u w:val="none"/>
          </w:rPr>
          <w:t>2.2.1.1.2.2.9</w:t>
        </w:r>
      </w:hyperlink>
      <w:r w:rsidRPr="00C312A2">
        <w:rPr>
          <w:rFonts w:ascii="Geomanist Light" w:hAnsi="Geomanist Light" w:cs="Arial"/>
          <w:color w:val="000000" w:themeColor="text1"/>
          <w:sz w:val="19"/>
          <w:szCs w:val="19"/>
        </w:rPr>
        <w:t>. del Decreto 1082 de 2015, Único Reglamentario del Sector Administrativo de Planeación Nacional.</w:t>
      </w:r>
    </w:p>
    <w:p w14:paraId="34EAA5C0" w14:textId="77777777" w:rsidR="00AB1230" w:rsidRPr="00C312A2" w:rsidRDefault="00AB1230" w:rsidP="00AB1230">
      <w:pPr>
        <w:pStyle w:val="NormalWeb"/>
        <w:shd w:val="clear" w:color="auto" w:fill="FFFFFF"/>
        <w:spacing w:before="0" w:beforeAutospacing="0" w:after="0" w:afterAutospacing="0"/>
        <w:contextualSpacing/>
        <w:jc w:val="both"/>
        <w:rPr>
          <w:rFonts w:ascii="Geomanist Light" w:hAnsi="Geomanist Light" w:cs="Arial"/>
          <w:color w:val="000000" w:themeColor="text1"/>
          <w:sz w:val="19"/>
          <w:szCs w:val="19"/>
        </w:rPr>
      </w:pPr>
      <w:r w:rsidRPr="00C312A2">
        <w:rPr>
          <w:rFonts w:ascii="Calibri" w:hAnsi="Calibri" w:cs="Calibri"/>
          <w:b/>
          <w:bCs/>
          <w:color w:val="000000" w:themeColor="text1"/>
          <w:sz w:val="19"/>
          <w:szCs w:val="19"/>
        </w:rPr>
        <w:t> </w:t>
      </w:r>
      <w:r w:rsidRPr="00C312A2">
        <w:rPr>
          <w:rFonts w:ascii="Geomanist Light" w:hAnsi="Geomanist Light" w:cs="Arial"/>
          <w:b/>
          <w:bCs/>
          <w:color w:val="000000" w:themeColor="text1"/>
          <w:sz w:val="19"/>
          <w:szCs w:val="19"/>
        </w:rPr>
        <w:tab/>
      </w:r>
      <w:r w:rsidRPr="00C312A2">
        <w:rPr>
          <w:rFonts w:ascii="Geomanist Light" w:hAnsi="Geomanist Light" w:cs="Geomanist Light"/>
          <w:b/>
          <w:bCs/>
          <w:color w:val="000000" w:themeColor="text1"/>
          <w:sz w:val="19"/>
          <w:szCs w:val="19"/>
        </w:rPr>
        <w:t>»</w:t>
      </w:r>
      <w:r w:rsidRPr="00C312A2">
        <w:rPr>
          <w:rFonts w:ascii="Geomanist Light" w:hAnsi="Geomanist Light" w:cs="Arial"/>
          <w:color w:val="000000" w:themeColor="text1"/>
          <w:sz w:val="19"/>
          <w:szCs w:val="19"/>
        </w:rPr>
        <w:t>Parágrafo.</w:t>
      </w:r>
      <w:r w:rsidRPr="00C312A2">
        <w:rPr>
          <w:rFonts w:ascii="Calibri" w:hAnsi="Calibri" w:cs="Calibri"/>
          <w:color w:val="000000" w:themeColor="text1"/>
          <w:sz w:val="19"/>
          <w:szCs w:val="19"/>
        </w:rPr>
        <w:t> </w:t>
      </w:r>
      <w:r w:rsidRPr="00C312A2">
        <w:rPr>
          <w:rFonts w:ascii="Geomanist Light" w:hAnsi="Geomanist Light" w:cs="Arial"/>
          <w:color w:val="000000" w:themeColor="text1"/>
          <w:sz w:val="19"/>
          <w:szCs w:val="19"/>
        </w:rPr>
        <w:t>Los Procesos de Contrataci</w:t>
      </w:r>
      <w:r w:rsidRPr="00C312A2">
        <w:rPr>
          <w:rFonts w:ascii="Geomanist Light" w:hAnsi="Geomanist Light" w:cs="Geomanist Light"/>
          <w:color w:val="000000" w:themeColor="text1"/>
          <w:sz w:val="19"/>
          <w:szCs w:val="19"/>
        </w:rPr>
        <w:t>ó</w:t>
      </w:r>
      <w:r w:rsidRPr="00C312A2">
        <w:rPr>
          <w:rFonts w:ascii="Geomanist Light" w:hAnsi="Geomanist Light" w:cs="Arial"/>
          <w:color w:val="000000" w:themeColor="text1"/>
          <w:sz w:val="19"/>
          <w:szCs w:val="19"/>
        </w:rPr>
        <w:t>n que se rijan por los Documento Tipo continuar</w:t>
      </w:r>
      <w:r w:rsidRPr="00C312A2">
        <w:rPr>
          <w:rFonts w:ascii="Geomanist Light" w:hAnsi="Geomanist Light" w:cs="Geomanist Light"/>
          <w:color w:val="000000" w:themeColor="text1"/>
          <w:sz w:val="19"/>
          <w:szCs w:val="19"/>
        </w:rPr>
        <w:t>á</w:t>
      </w:r>
      <w:r w:rsidRPr="00C312A2">
        <w:rPr>
          <w:rFonts w:ascii="Geomanist Light" w:hAnsi="Geomanist Light" w:cs="Arial"/>
          <w:color w:val="000000" w:themeColor="text1"/>
          <w:sz w:val="19"/>
          <w:szCs w:val="19"/>
        </w:rPr>
        <w:t>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E5819B" w14:textId="77777777" w:rsidR="00AB1230" w:rsidRPr="00C312A2" w:rsidRDefault="00AB1230" w:rsidP="00AB1230">
      <w:pPr>
        <w:pStyle w:val="NormalWeb"/>
        <w:shd w:val="clear" w:color="auto" w:fill="FFFFFF"/>
        <w:spacing w:before="0" w:beforeAutospacing="0" w:after="0" w:afterAutospacing="0"/>
        <w:contextualSpacing/>
        <w:jc w:val="both"/>
        <w:rPr>
          <w:rFonts w:ascii="Geomanist Light" w:hAnsi="Geomanist Light" w:cs="Arial"/>
          <w:color w:val="000000" w:themeColor="text1"/>
          <w:sz w:val="19"/>
          <w:szCs w:val="19"/>
        </w:rPr>
      </w:pPr>
      <w:r w:rsidRPr="00C312A2">
        <w:rPr>
          <w:rFonts w:ascii="Calibri" w:hAnsi="Calibri" w:cs="Calibri"/>
          <w:color w:val="000000" w:themeColor="text1"/>
          <w:sz w:val="19"/>
          <w:szCs w:val="19"/>
        </w:rPr>
        <w:t> </w:t>
      </w:r>
      <w:r w:rsidRPr="00C312A2">
        <w:rPr>
          <w:rFonts w:ascii="Geomanist Light" w:hAnsi="Geomanist Light" w:cs="Arial"/>
          <w:color w:val="000000" w:themeColor="text1"/>
          <w:sz w:val="19"/>
          <w:szCs w:val="19"/>
        </w:rPr>
        <w:tab/>
      </w:r>
      <w:r w:rsidRPr="00C312A2">
        <w:rPr>
          <w:rFonts w:ascii="Geomanist Light" w:hAnsi="Geomanist Light" w:cs="Geomanist Light"/>
          <w:color w:val="000000" w:themeColor="text1"/>
          <w:sz w:val="19"/>
          <w:szCs w:val="19"/>
        </w:rPr>
        <w:t>»</w:t>
      </w:r>
      <w:r w:rsidRPr="00C312A2">
        <w:rPr>
          <w:rFonts w:ascii="Geomanist Light" w:hAnsi="Geomanist Light" w:cs="Arial"/>
          <w:color w:val="000000" w:themeColor="text1"/>
          <w:sz w:val="19"/>
          <w:szCs w:val="19"/>
        </w:rPr>
        <w:t>La Agencia tendr</w:t>
      </w:r>
      <w:r w:rsidRPr="00C312A2">
        <w:rPr>
          <w:rFonts w:ascii="Geomanist Light" w:hAnsi="Geomanist Light" w:cs="Geomanist Light"/>
          <w:color w:val="000000" w:themeColor="text1"/>
          <w:sz w:val="19"/>
          <w:szCs w:val="19"/>
        </w:rPr>
        <w:t>á</w:t>
      </w:r>
      <w:r w:rsidRPr="00C312A2">
        <w:rPr>
          <w:rFonts w:ascii="Geomanist Light" w:hAnsi="Geomanist Light" w:cs="Arial"/>
          <w:color w:val="000000" w:themeColor="text1"/>
          <w:sz w:val="19"/>
          <w:szCs w:val="19"/>
        </w:rPr>
        <w:t xml:space="preserve"> un plazo m</w:t>
      </w:r>
      <w:r w:rsidRPr="00C312A2">
        <w:rPr>
          <w:rFonts w:ascii="Geomanist Light" w:hAnsi="Geomanist Light" w:cs="Geomanist Light"/>
          <w:color w:val="000000" w:themeColor="text1"/>
          <w:sz w:val="19"/>
          <w:szCs w:val="19"/>
        </w:rPr>
        <w:t>á</w:t>
      </w:r>
      <w:r w:rsidRPr="00C312A2">
        <w:rPr>
          <w:rFonts w:ascii="Geomanist Light" w:hAnsi="Geomanist Light" w:cs="Arial"/>
          <w:color w:val="000000" w:themeColor="text1"/>
          <w:sz w:val="19"/>
          <w:szCs w:val="19"/>
        </w:rPr>
        <w:t>ximo de seis (6) meses contados a partir de la expedici</w:t>
      </w:r>
      <w:r w:rsidRPr="00C312A2">
        <w:rPr>
          <w:rFonts w:ascii="Geomanist Light" w:hAnsi="Geomanist Light" w:cs="Geomanist Light"/>
          <w:color w:val="000000" w:themeColor="text1"/>
          <w:sz w:val="19"/>
          <w:szCs w:val="19"/>
        </w:rPr>
        <w:t>ó</w:t>
      </w:r>
      <w:r w:rsidRPr="00C312A2">
        <w:rPr>
          <w:rFonts w:ascii="Geomanist Light" w:hAnsi="Geomanist Light" w:cs="Arial"/>
          <w:color w:val="000000" w:themeColor="text1"/>
          <w:sz w:val="19"/>
          <w:szCs w:val="19"/>
        </w:rPr>
        <w:t>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241A9AE8" w14:textId="77777777" w:rsidR="005C4B64" w:rsidRPr="00C312A2" w:rsidRDefault="005C4B64" w:rsidP="005C4B64">
      <w:pPr>
        <w:pStyle w:val="NormalWeb"/>
        <w:spacing w:before="0" w:beforeAutospacing="0" w:after="0" w:afterAutospacing="0"/>
        <w:ind w:firstLine="708"/>
        <w:contextualSpacing/>
        <w:jc w:val="both"/>
        <w:rPr>
          <w:rFonts w:ascii="Geomanist Light" w:eastAsiaTheme="minorHAnsi" w:hAnsi="Geomanist Light" w:cs="Arial"/>
          <w:sz w:val="19"/>
          <w:szCs w:val="19"/>
          <w:lang w:val="es-MX" w:eastAsia="en-US"/>
        </w:rPr>
      </w:pPr>
      <w:r w:rsidRPr="00C312A2">
        <w:rPr>
          <w:rStyle w:val="Refdenotaalpie"/>
          <w:rFonts w:ascii="Geomanist Light" w:eastAsiaTheme="minorHAnsi" w:hAnsi="Geomanist Light" w:cs="Arial"/>
          <w:sz w:val="19"/>
          <w:szCs w:val="19"/>
          <w:lang w:val="es-MX" w:eastAsia="en-US"/>
        </w:rPr>
        <w:footnoteRef/>
      </w:r>
      <w:r w:rsidRPr="00C312A2">
        <w:rPr>
          <w:rStyle w:val="Refdenotaalpie"/>
          <w:rFonts w:ascii="Geomanist Light" w:eastAsiaTheme="minorHAnsi" w:hAnsi="Geomanist Light" w:cs="Arial"/>
          <w:sz w:val="19"/>
          <w:szCs w:val="19"/>
          <w:lang w:val="es-MX" w:eastAsia="en-US"/>
        </w:rPr>
        <w:t xml:space="preserve"> </w:t>
      </w:r>
      <w:r w:rsidRPr="00C312A2">
        <w:rPr>
          <w:rFonts w:ascii="Geomanist Light" w:eastAsiaTheme="minorHAnsi" w:hAnsi="Geomanist Light" w:cs="Arial"/>
          <w:sz w:val="19"/>
          <w:szCs w:val="19"/>
          <w:lang w:val="es-MX" w:eastAsia="en-US"/>
        </w:rPr>
        <w:t>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2BB58495" w14:textId="77777777" w:rsidR="005C4B64" w:rsidRPr="00C312A2" w:rsidRDefault="005C4B64" w:rsidP="005C4B64">
      <w:pPr>
        <w:ind w:left="709"/>
        <w:contextualSpacing/>
        <w:jc w:val="both"/>
        <w:rPr>
          <w:rFonts w:ascii="Geomanist Light" w:eastAsiaTheme="minorHAnsi" w:hAnsi="Geomanist Light" w:cs="Arial"/>
          <w:sz w:val="19"/>
          <w:szCs w:val="19"/>
          <w:lang w:val="es-MX" w:eastAsia="en-US"/>
        </w:rPr>
      </w:pPr>
      <w:r w:rsidRPr="00C312A2">
        <w:rPr>
          <w:rFonts w:ascii="Geomanist Light" w:eastAsiaTheme="minorHAnsi" w:hAnsi="Geomanist Light" w:cs="Arial"/>
          <w:sz w:val="19"/>
          <w:szCs w:val="19"/>
          <w:lang w:val="es-MX" w:eastAsia="en-US"/>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6DAC1AD9" w14:textId="77777777" w:rsidR="005C4B64" w:rsidRPr="00C312A2" w:rsidRDefault="005C4B64" w:rsidP="005C4B64">
      <w:pPr>
        <w:ind w:left="709"/>
        <w:contextualSpacing/>
        <w:jc w:val="both"/>
        <w:rPr>
          <w:rFonts w:ascii="Geomanist Light" w:eastAsiaTheme="minorHAnsi" w:hAnsi="Geomanist Light" w:cs="Arial"/>
          <w:sz w:val="19"/>
          <w:szCs w:val="19"/>
          <w:lang w:val="es-MX" w:eastAsia="en-US"/>
        </w:rPr>
      </w:pPr>
      <w:r w:rsidRPr="00C312A2">
        <w:rPr>
          <w:rFonts w:ascii="Geomanist Light" w:eastAsiaTheme="minorHAnsi" w:hAnsi="Geomanist Light" w:cs="Arial"/>
          <w:sz w:val="19"/>
          <w:szCs w:val="19"/>
          <w:lang w:val="es-MX" w:eastAsia="en-US"/>
        </w:rPr>
        <w:t>»b) Los intermediarios».</w:t>
      </w:r>
    </w:p>
    <w:p w14:paraId="7E8EE50C" w14:textId="77777777" w:rsidR="005C4B64" w:rsidRPr="00C312A2" w:rsidRDefault="005C4B64" w:rsidP="005C4B64">
      <w:pPr>
        <w:pStyle w:val="Textonotapie"/>
        <w:contextualSpacing/>
        <w:rPr>
          <w:rFonts w:ascii="Geomanist Light" w:hAnsi="Geomanist Light" w:cs="Arial"/>
          <w:sz w:val="19"/>
          <w:szCs w:val="19"/>
          <w:lang w:val="es-ES"/>
        </w:rPr>
      </w:pPr>
    </w:p>
  </w:footnote>
  <w:footnote w:id="13">
    <w:p w14:paraId="07A9DC65"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Style w:val="Refdenotaalpie"/>
          <w:rFonts w:ascii="Geomanist Light" w:hAnsi="Geomanist Light" w:cs="Arial"/>
          <w:color w:val="000000" w:themeColor="text1"/>
          <w:sz w:val="19"/>
          <w:szCs w:val="19"/>
        </w:rPr>
        <w:footnoteRef/>
      </w:r>
      <w:r w:rsidRPr="00C312A2">
        <w:rPr>
          <w:rFonts w:ascii="Geomanist Light" w:hAnsi="Geomanist Light" w:cs="Arial"/>
          <w:color w:val="000000" w:themeColor="text1"/>
          <w:sz w:val="19"/>
          <w:szCs w:val="19"/>
        </w:rPr>
        <w:t xml:space="preserve"> Decreto 1082 de 2015, adicionado por el Decreto 1860 de 2021: «Artículo 2.2.1.2.4.2.15. Criterios diferenciales para emprendimientos y empresas de mujeres en el sistema de compras públicas.</w:t>
      </w:r>
      <w:r w:rsidRPr="00C312A2">
        <w:rPr>
          <w:rFonts w:ascii="Cambria Math" w:hAnsi="Cambria Math" w:cs="Cambria Math"/>
          <w:color w:val="000000" w:themeColor="text1"/>
          <w:sz w:val="19"/>
          <w:szCs w:val="19"/>
        </w:rPr>
        <w:t> </w:t>
      </w:r>
      <w:r w:rsidRPr="00C312A2">
        <w:rPr>
          <w:rFonts w:ascii="Geomanist Light" w:hAnsi="Geomanist Light" w:cs="Arial"/>
          <w:color w:val="000000" w:themeColor="text1"/>
          <w:sz w:val="19"/>
          <w:szCs w:val="19"/>
        </w:rPr>
        <w:t>En los procesos de licitaci</w:t>
      </w:r>
      <w:r w:rsidRPr="00C312A2">
        <w:rPr>
          <w:rFonts w:ascii="Geomanist Light" w:hAnsi="Geomanist Light" w:cs="Geomanist Light"/>
          <w:color w:val="000000" w:themeColor="text1"/>
          <w:sz w:val="19"/>
          <w:szCs w:val="19"/>
        </w:rPr>
        <w:t>ó</w:t>
      </w:r>
      <w:r w:rsidRPr="00C312A2">
        <w:rPr>
          <w:rFonts w:ascii="Geomanist Light" w:hAnsi="Geomanist Light" w:cs="Arial"/>
          <w:color w:val="000000" w:themeColor="text1"/>
          <w:sz w:val="19"/>
          <w:szCs w:val="19"/>
        </w:rPr>
        <w:t>n p</w:t>
      </w:r>
      <w:r w:rsidRPr="00C312A2">
        <w:rPr>
          <w:rFonts w:ascii="Geomanist Light" w:hAnsi="Geomanist Light" w:cs="Geomanist Light"/>
          <w:color w:val="000000" w:themeColor="text1"/>
          <w:sz w:val="19"/>
          <w:szCs w:val="19"/>
        </w:rPr>
        <w:t>ú</w:t>
      </w:r>
      <w:r w:rsidRPr="00C312A2">
        <w:rPr>
          <w:rFonts w:ascii="Geomanist Light" w:hAnsi="Geomanist Light" w:cs="Arial"/>
          <w:color w:val="000000" w:themeColor="text1"/>
          <w:sz w:val="19"/>
          <w:szCs w:val="19"/>
        </w:rPr>
        <w:t xml:space="preserve">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1A78D44D"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»1. Tiempo de experiencia. </w:t>
      </w:r>
    </w:p>
    <w:p w14:paraId="28755DFF"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»2. Número de contratos para la acreditación de la experiencia. </w:t>
      </w:r>
    </w:p>
    <w:p w14:paraId="39A3D92D"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»3. Índices de capacidad financiera. </w:t>
      </w:r>
    </w:p>
    <w:p w14:paraId="5DCF6F82"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»4. Índices de capacidad organizacional. </w:t>
      </w:r>
    </w:p>
    <w:p w14:paraId="79F5B819"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»5. Valor de la garantía de seriedad de la oferta. </w:t>
      </w:r>
    </w:p>
    <w:p w14:paraId="62A48A2C"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Cambria Math" w:hAnsi="Cambria Math" w:cs="Cambria Math"/>
          <w:color w:val="000000" w:themeColor="text1"/>
          <w:sz w:val="19"/>
          <w:szCs w:val="19"/>
        </w:rPr>
        <w:t> </w:t>
      </w:r>
      <w:r w:rsidRPr="00C312A2">
        <w:rPr>
          <w:rFonts w:ascii="Geomanist Light" w:hAnsi="Geomanist Light" w:cs="Arial"/>
          <w:color w:val="000000" w:themeColor="text1"/>
          <w:sz w:val="19"/>
          <w:szCs w:val="19"/>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5D5593D2"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3714D753"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595648B"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»Parágrafo 1.</w:t>
      </w:r>
      <w:r w:rsidRPr="00C312A2">
        <w:rPr>
          <w:rFonts w:ascii="Cambria Math" w:hAnsi="Cambria Math" w:cs="Cambria Math"/>
          <w:color w:val="000000" w:themeColor="text1"/>
          <w:sz w:val="19"/>
          <w:szCs w:val="19"/>
        </w:rPr>
        <w:t> </w:t>
      </w:r>
      <w:r w:rsidRPr="00C312A2">
        <w:rPr>
          <w:rFonts w:ascii="Geomanist Light" w:hAnsi="Geomanist Light" w:cs="Arial"/>
          <w:color w:val="000000" w:themeColor="text1"/>
          <w:sz w:val="19"/>
          <w:szCs w:val="19"/>
        </w:rPr>
        <w:t>Trat</w:t>
      </w:r>
      <w:r w:rsidRPr="00C312A2">
        <w:rPr>
          <w:rFonts w:ascii="Geomanist Light" w:hAnsi="Geomanist Light" w:cs="Geomanist Light"/>
          <w:color w:val="000000" w:themeColor="text1"/>
          <w:sz w:val="19"/>
          <w:szCs w:val="19"/>
        </w:rPr>
        <w:t>á</w:t>
      </w:r>
      <w:r w:rsidRPr="00C312A2">
        <w:rPr>
          <w:rFonts w:ascii="Geomanist Light" w:hAnsi="Geomanist Light" w:cs="Arial"/>
          <w:color w:val="000000" w:themeColor="text1"/>
          <w:sz w:val="19"/>
          <w:szCs w:val="19"/>
        </w:rPr>
        <w:t xml:space="preserve">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3F3EF6B9" w14:textId="77777777" w:rsidR="00AB1230" w:rsidRPr="00C312A2" w:rsidRDefault="00AB1230" w:rsidP="00AB1230">
      <w:pPr>
        <w:pStyle w:val="Textonotapie"/>
        <w:ind w:firstLine="709"/>
        <w:contextualSpacing/>
        <w:jc w:val="both"/>
        <w:rPr>
          <w:rFonts w:ascii="Geomanist Light" w:hAnsi="Geomanist Light" w:cs="Arial"/>
          <w:color w:val="000000" w:themeColor="text1"/>
          <w:sz w:val="19"/>
          <w:szCs w:val="19"/>
        </w:rPr>
      </w:pPr>
      <w:r w:rsidRPr="00C312A2">
        <w:rPr>
          <w:rFonts w:ascii="Geomanist Light" w:hAnsi="Geomanist Light" w:cs="Arial"/>
          <w:color w:val="000000" w:themeColor="text1"/>
          <w:sz w:val="19"/>
          <w:szCs w:val="19"/>
        </w:rPr>
        <w:t>»Parágrafo 2.</w:t>
      </w:r>
      <w:r w:rsidRPr="00C312A2">
        <w:rPr>
          <w:rFonts w:ascii="Cambria Math" w:hAnsi="Cambria Math" w:cs="Cambria Math"/>
          <w:color w:val="000000" w:themeColor="text1"/>
          <w:sz w:val="19"/>
          <w:szCs w:val="19"/>
        </w:rPr>
        <w:t> </w:t>
      </w:r>
      <w:r w:rsidRPr="00C312A2">
        <w:rPr>
          <w:rFonts w:ascii="Geomanist Light" w:hAnsi="Geomanist Light" w:cs="Arial"/>
          <w:color w:val="000000" w:themeColor="text1"/>
          <w:sz w:val="19"/>
          <w:szCs w:val="19"/>
        </w:rPr>
        <w:t>Los incentivos contractuales para las empresas y emprendimientos de mujeres no excluyen la aplicaci</w:t>
      </w:r>
      <w:r w:rsidRPr="00C312A2">
        <w:rPr>
          <w:rFonts w:ascii="Geomanist Light" w:hAnsi="Geomanist Light" w:cs="Geomanist Light"/>
          <w:color w:val="000000" w:themeColor="text1"/>
          <w:sz w:val="19"/>
          <w:szCs w:val="19"/>
        </w:rPr>
        <w:t>ó</w:t>
      </w:r>
      <w:r w:rsidRPr="00C312A2">
        <w:rPr>
          <w:rFonts w:ascii="Geomanist Light" w:hAnsi="Geomanist Light" w:cs="Arial"/>
          <w:color w:val="000000" w:themeColor="text1"/>
          <w:sz w:val="19"/>
          <w:szCs w:val="19"/>
        </w:rPr>
        <w:t>n de los criterios diferenciales para Mipyme en el sistema de compras p</w:t>
      </w:r>
      <w:r w:rsidRPr="00C312A2">
        <w:rPr>
          <w:rFonts w:ascii="Geomanist Light" w:hAnsi="Geomanist Light" w:cs="Geomanist Light"/>
          <w:color w:val="000000" w:themeColor="text1"/>
          <w:sz w:val="19"/>
          <w:szCs w:val="19"/>
        </w:rPr>
        <w:t>ú</w:t>
      </w:r>
      <w:r w:rsidRPr="00C312A2">
        <w:rPr>
          <w:rFonts w:ascii="Geomanist Light" w:hAnsi="Geomanist Light" w:cs="Arial"/>
          <w:color w:val="000000" w:themeColor="text1"/>
          <w:sz w:val="19"/>
          <w:szCs w:val="19"/>
        </w:rPr>
        <w:t>blicas</w:t>
      </w:r>
      <w:r w:rsidRPr="00C312A2">
        <w:rPr>
          <w:rFonts w:ascii="Geomanist Light" w:hAnsi="Geomanist Light" w:cs="Geomanist Light"/>
          <w:color w:val="000000" w:themeColor="text1"/>
          <w:sz w:val="19"/>
          <w:szCs w:val="19"/>
        </w:rPr>
        <w:t>»</w:t>
      </w:r>
      <w:r w:rsidRPr="00C312A2">
        <w:rPr>
          <w:rFonts w:ascii="Geomanist Light" w:hAnsi="Geomanist Light"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FF5" w14:textId="77777777" w:rsidR="0023018C" w:rsidRDefault="0023018C" w:rsidP="00BC2226">
    <w:pPr>
      <w:pStyle w:val="Encabezado"/>
      <w:jc w:val="right"/>
    </w:pPr>
  </w:p>
  <w:p w14:paraId="5B59023E" w14:textId="55EA53BB" w:rsidR="00BC2226" w:rsidRDefault="0023018C" w:rsidP="00BC2226">
    <w:pPr>
      <w:pStyle w:val="Encabezado"/>
      <w:jc w:val="right"/>
    </w:pPr>
    <w:r>
      <w:rPr>
        <w:noProof/>
      </w:rPr>
      <w:drawing>
        <wp:inline distT="0" distB="0" distL="0" distR="0" wp14:anchorId="00973F75" wp14:editId="456A20C7">
          <wp:extent cx="1688465" cy="701040"/>
          <wp:effectExtent l="0" t="0" r="6985" b="3810"/>
          <wp:docPr id="38" name="Imagen 38"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negras en un fondo blan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1040"/>
                  </a:xfrm>
                  <a:prstGeom prst="rect">
                    <a:avLst/>
                  </a:prstGeom>
                  <a:noFill/>
                </pic:spPr>
              </pic:pic>
            </a:graphicData>
          </a:graphic>
        </wp:inline>
      </w:drawing>
    </w:r>
  </w:p>
  <w:p w14:paraId="1259AED4" w14:textId="6BD2013A" w:rsidR="0023018C" w:rsidRDefault="0023018C" w:rsidP="00BC2226">
    <w:pPr>
      <w:pStyle w:val="Encabezado"/>
      <w:jc w:val="right"/>
    </w:pPr>
  </w:p>
  <w:p w14:paraId="7285EFC6" w14:textId="77777777" w:rsidR="005648B4" w:rsidRDefault="005648B4" w:rsidP="00BC222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5583554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999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0C"/>
    <w:rsid w:val="00016282"/>
    <w:rsid w:val="00017404"/>
    <w:rsid w:val="00033B53"/>
    <w:rsid w:val="0005562C"/>
    <w:rsid w:val="000606C7"/>
    <w:rsid w:val="000668B5"/>
    <w:rsid w:val="000B4315"/>
    <w:rsid w:val="000D4875"/>
    <w:rsid w:val="000E1C39"/>
    <w:rsid w:val="000F3B31"/>
    <w:rsid w:val="000F759E"/>
    <w:rsid w:val="0014309D"/>
    <w:rsid w:val="00174AA5"/>
    <w:rsid w:val="0019200A"/>
    <w:rsid w:val="001D21D5"/>
    <w:rsid w:val="001E3D25"/>
    <w:rsid w:val="001E55E2"/>
    <w:rsid w:val="001E59EC"/>
    <w:rsid w:val="002115C0"/>
    <w:rsid w:val="0023018C"/>
    <w:rsid w:val="00230EEB"/>
    <w:rsid w:val="0025415C"/>
    <w:rsid w:val="002813E4"/>
    <w:rsid w:val="00286465"/>
    <w:rsid w:val="002868F9"/>
    <w:rsid w:val="00293A7D"/>
    <w:rsid w:val="002C769A"/>
    <w:rsid w:val="002D4840"/>
    <w:rsid w:val="00300B2F"/>
    <w:rsid w:val="00303001"/>
    <w:rsid w:val="00316893"/>
    <w:rsid w:val="00361872"/>
    <w:rsid w:val="00375412"/>
    <w:rsid w:val="00386E2B"/>
    <w:rsid w:val="0039590C"/>
    <w:rsid w:val="00396D2F"/>
    <w:rsid w:val="003C008B"/>
    <w:rsid w:val="003D2F8C"/>
    <w:rsid w:val="003D7B36"/>
    <w:rsid w:val="003F29CF"/>
    <w:rsid w:val="00423B39"/>
    <w:rsid w:val="00443FA7"/>
    <w:rsid w:val="00444306"/>
    <w:rsid w:val="00447F84"/>
    <w:rsid w:val="00481144"/>
    <w:rsid w:val="00483379"/>
    <w:rsid w:val="004B010A"/>
    <w:rsid w:val="004B1E29"/>
    <w:rsid w:val="004C0AD4"/>
    <w:rsid w:val="004D4AA1"/>
    <w:rsid w:val="004E13C5"/>
    <w:rsid w:val="004E2C8A"/>
    <w:rsid w:val="004F152E"/>
    <w:rsid w:val="004F5116"/>
    <w:rsid w:val="00506119"/>
    <w:rsid w:val="00515135"/>
    <w:rsid w:val="005278EA"/>
    <w:rsid w:val="0053357A"/>
    <w:rsid w:val="005365F2"/>
    <w:rsid w:val="00546ADD"/>
    <w:rsid w:val="005520DD"/>
    <w:rsid w:val="005523E1"/>
    <w:rsid w:val="005648B4"/>
    <w:rsid w:val="00572705"/>
    <w:rsid w:val="00587D6A"/>
    <w:rsid w:val="005B3F92"/>
    <w:rsid w:val="005C4B64"/>
    <w:rsid w:val="005F555E"/>
    <w:rsid w:val="00612D34"/>
    <w:rsid w:val="00614693"/>
    <w:rsid w:val="00633ADD"/>
    <w:rsid w:val="0066016B"/>
    <w:rsid w:val="0066036F"/>
    <w:rsid w:val="006639B9"/>
    <w:rsid w:val="006845FC"/>
    <w:rsid w:val="006A3A4F"/>
    <w:rsid w:val="006A7A4E"/>
    <w:rsid w:val="006E1BB9"/>
    <w:rsid w:val="007024ED"/>
    <w:rsid w:val="00722ED0"/>
    <w:rsid w:val="00742997"/>
    <w:rsid w:val="00773D5D"/>
    <w:rsid w:val="00795D0C"/>
    <w:rsid w:val="007A045B"/>
    <w:rsid w:val="007A3BC8"/>
    <w:rsid w:val="007B38F9"/>
    <w:rsid w:val="007C7464"/>
    <w:rsid w:val="008009F1"/>
    <w:rsid w:val="00840FD0"/>
    <w:rsid w:val="008706D8"/>
    <w:rsid w:val="00877F03"/>
    <w:rsid w:val="00881977"/>
    <w:rsid w:val="0089113B"/>
    <w:rsid w:val="008A29E5"/>
    <w:rsid w:val="008A6884"/>
    <w:rsid w:val="008B512A"/>
    <w:rsid w:val="008D0EC9"/>
    <w:rsid w:val="008D3A96"/>
    <w:rsid w:val="0091060B"/>
    <w:rsid w:val="00922AEB"/>
    <w:rsid w:val="009321CE"/>
    <w:rsid w:val="00942470"/>
    <w:rsid w:val="00947DC3"/>
    <w:rsid w:val="009631C9"/>
    <w:rsid w:val="00976F38"/>
    <w:rsid w:val="00977D1E"/>
    <w:rsid w:val="00992F9F"/>
    <w:rsid w:val="009B244C"/>
    <w:rsid w:val="009B4AFD"/>
    <w:rsid w:val="009B611F"/>
    <w:rsid w:val="009B7B02"/>
    <w:rsid w:val="009E43E9"/>
    <w:rsid w:val="009F2875"/>
    <w:rsid w:val="009F3AE9"/>
    <w:rsid w:val="009F6548"/>
    <w:rsid w:val="00A105B4"/>
    <w:rsid w:val="00A21E87"/>
    <w:rsid w:val="00A45656"/>
    <w:rsid w:val="00A47061"/>
    <w:rsid w:val="00A61459"/>
    <w:rsid w:val="00A64280"/>
    <w:rsid w:val="00A71345"/>
    <w:rsid w:val="00AA7016"/>
    <w:rsid w:val="00AB1230"/>
    <w:rsid w:val="00AC441A"/>
    <w:rsid w:val="00AF2478"/>
    <w:rsid w:val="00B116A1"/>
    <w:rsid w:val="00B16823"/>
    <w:rsid w:val="00B17276"/>
    <w:rsid w:val="00B4692D"/>
    <w:rsid w:val="00B62791"/>
    <w:rsid w:val="00B95BFB"/>
    <w:rsid w:val="00BA6C38"/>
    <w:rsid w:val="00BB4A2D"/>
    <w:rsid w:val="00BC0249"/>
    <w:rsid w:val="00BD1DA5"/>
    <w:rsid w:val="00BF6875"/>
    <w:rsid w:val="00C01652"/>
    <w:rsid w:val="00C05886"/>
    <w:rsid w:val="00C312A2"/>
    <w:rsid w:val="00C35ED8"/>
    <w:rsid w:val="00C5002A"/>
    <w:rsid w:val="00C5060D"/>
    <w:rsid w:val="00C56FD2"/>
    <w:rsid w:val="00C70AC8"/>
    <w:rsid w:val="00C759EA"/>
    <w:rsid w:val="00C76410"/>
    <w:rsid w:val="00C95A87"/>
    <w:rsid w:val="00CB1EA2"/>
    <w:rsid w:val="00CC3B8D"/>
    <w:rsid w:val="00CC4D7C"/>
    <w:rsid w:val="00CE26A7"/>
    <w:rsid w:val="00CF64D6"/>
    <w:rsid w:val="00D332A6"/>
    <w:rsid w:val="00D45293"/>
    <w:rsid w:val="00D64D18"/>
    <w:rsid w:val="00D64F46"/>
    <w:rsid w:val="00D8727C"/>
    <w:rsid w:val="00DA075E"/>
    <w:rsid w:val="00DB0DE8"/>
    <w:rsid w:val="00DB1E77"/>
    <w:rsid w:val="00DC435F"/>
    <w:rsid w:val="00DD50A3"/>
    <w:rsid w:val="00DE3D35"/>
    <w:rsid w:val="00E50479"/>
    <w:rsid w:val="00E57EEC"/>
    <w:rsid w:val="00EB0092"/>
    <w:rsid w:val="00F44A3D"/>
    <w:rsid w:val="00F51834"/>
    <w:rsid w:val="00F56967"/>
    <w:rsid w:val="00F5772B"/>
    <w:rsid w:val="00F664D1"/>
    <w:rsid w:val="00FA0BAD"/>
    <w:rsid w:val="00FA164C"/>
    <w:rsid w:val="00FF10E7"/>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2132"/>
  <w15:chartTrackingRefBased/>
  <w15:docId w15:val="{AB314478-6C34-4C87-B026-CBF47FF0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A6"/>
    <w:pPr>
      <w:spacing w:after="0" w:line="240" w:lineRule="auto"/>
      <w:ind w:firstLine="0"/>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5D0C"/>
  </w:style>
  <w:style w:type="paragraph" w:styleId="Encabezado">
    <w:name w:val="header"/>
    <w:basedOn w:val="Normal"/>
    <w:link w:val="EncabezadoCar"/>
    <w:uiPriority w:val="99"/>
    <w:unhideWhenUsed/>
    <w:rsid w:val="00795D0C"/>
    <w:pPr>
      <w:tabs>
        <w:tab w:val="center" w:pos="4419"/>
        <w:tab w:val="right" w:pos="8838"/>
      </w:tabs>
      <w:ind w:firstLine="709"/>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95D0C"/>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95D0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95D0C"/>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95D0C"/>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95D0C"/>
    <w:rPr>
      <w:vertAlign w:val="superscript"/>
    </w:rPr>
  </w:style>
  <w:style w:type="paragraph" w:customStyle="1" w:styleId="Appelnotedebasde">
    <w:name w:val="Appel note de bas de..."/>
    <w:basedOn w:val="Normal"/>
    <w:link w:val="Refdenotaalpie"/>
    <w:uiPriority w:val="99"/>
    <w:rsid w:val="00795D0C"/>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concuadrcula3">
    <w:name w:val="Tabla con cuadrícula3"/>
    <w:basedOn w:val="Tablanormal"/>
    <w:next w:val="Tablaconcuadrcula"/>
    <w:uiPriority w:val="59"/>
    <w:rsid w:val="00795D0C"/>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795D0C"/>
    <w:rPr>
      <w:color w:val="F2F2F2"/>
      <w:u w:val="single"/>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95D0C"/>
    <w:pPr>
      <w:spacing w:after="120" w:line="276" w:lineRule="auto"/>
      <w:ind w:left="720" w:firstLine="709"/>
      <w:contextualSpacing/>
      <w:jc w:val="both"/>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9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20DD"/>
    <w:rPr>
      <w:color w:val="0563C1" w:themeColor="hyperlink"/>
      <w:u w:val="single"/>
    </w:rPr>
  </w:style>
  <w:style w:type="paragraph" w:styleId="NormalWeb">
    <w:name w:val="Normal (Web)"/>
    <w:basedOn w:val="Normal"/>
    <w:link w:val="NormalWebCar"/>
    <w:uiPriority w:val="99"/>
    <w:unhideWhenUsed/>
    <w:rsid w:val="005520DD"/>
    <w:pPr>
      <w:spacing w:before="100" w:beforeAutospacing="1" w:after="100" w:afterAutospacing="1"/>
    </w:pPr>
    <w:rPr>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20DD"/>
  </w:style>
  <w:style w:type="character" w:customStyle="1" w:styleId="normaltextrun">
    <w:name w:val="normaltextrun"/>
    <w:basedOn w:val="Fuentedeprrafopredeter"/>
    <w:rsid w:val="005520DD"/>
  </w:style>
  <w:style w:type="character" w:customStyle="1" w:styleId="NormalWebCar">
    <w:name w:val="Normal (Web) Car"/>
    <w:link w:val="NormalWeb"/>
    <w:uiPriority w:val="99"/>
    <w:rsid w:val="005520DD"/>
    <w:rPr>
      <w:rFonts w:ascii="Times New Roman" w:eastAsia="Times New Roman" w:hAnsi="Times New Roman" w:cs="Times New Roman"/>
      <w:sz w:val="24"/>
      <w:szCs w:val="24"/>
      <w:lang w:eastAsia="es-CO"/>
    </w:rPr>
  </w:style>
  <w:style w:type="paragraph" w:styleId="Revisin">
    <w:name w:val="Revision"/>
    <w:hidden/>
    <w:uiPriority w:val="99"/>
    <w:semiHidden/>
    <w:rsid w:val="00947DC3"/>
    <w:pPr>
      <w:spacing w:after="0" w:line="240" w:lineRule="auto"/>
      <w:ind w:firstLine="0"/>
      <w:jc w:val="left"/>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B17276"/>
    <w:rPr>
      <w:sz w:val="16"/>
      <w:szCs w:val="16"/>
    </w:rPr>
  </w:style>
  <w:style w:type="paragraph" w:styleId="Textocomentario">
    <w:name w:val="annotation text"/>
    <w:basedOn w:val="Normal"/>
    <w:link w:val="TextocomentarioCar"/>
    <w:uiPriority w:val="99"/>
    <w:unhideWhenUsed/>
    <w:rsid w:val="00B17276"/>
    <w:rPr>
      <w:sz w:val="20"/>
      <w:szCs w:val="20"/>
    </w:rPr>
  </w:style>
  <w:style w:type="character" w:customStyle="1" w:styleId="TextocomentarioCar">
    <w:name w:val="Texto comentario Car"/>
    <w:basedOn w:val="Fuentedeprrafopredeter"/>
    <w:link w:val="Textocomentario"/>
    <w:uiPriority w:val="99"/>
    <w:rsid w:val="00B17276"/>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17276"/>
    <w:rPr>
      <w:b/>
      <w:bCs/>
    </w:rPr>
  </w:style>
  <w:style w:type="character" w:customStyle="1" w:styleId="AsuntodelcomentarioCar">
    <w:name w:val="Asunto del comentario Car"/>
    <w:basedOn w:val="TextocomentarioCar"/>
    <w:link w:val="Asuntodelcomentario"/>
    <w:uiPriority w:val="99"/>
    <w:semiHidden/>
    <w:rsid w:val="00B17276"/>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49113-FA69-45B9-AEF0-FF84317330EE}">
  <ds:schemaRefs>
    <ds:schemaRef ds:uri="http://schemas.openxmlformats.org/officeDocument/2006/bibliography"/>
  </ds:schemaRefs>
</ds:datastoreItem>
</file>

<file path=customXml/itemProps2.xml><?xml version="1.0" encoding="utf-8"?>
<ds:datastoreItem xmlns:ds="http://schemas.openxmlformats.org/officeDocument/2006/customXml" ds:itemID="{CD75B065-037E-41C5-9B4E-E2914B1F8B6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E2ED9B20-FA5E-4C54-B11B-FEC72D74C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E34E5-BC69-4F61-8482-B8ABC0D9D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6460</Words>
  <Characters>35536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Jorge Eliecer Moran Buitrón</cp:lastModifiedBy>
  <cp:revision>4</cp:revision>
  <dcterms:created xsi:type="dcterms:W3CDTF">2022-11-02T13:33:00Z</dcterms:created>
  <dcterms:modified xsi:type="dcterms:W3CDTF">2022-11-08T19:51:00Z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