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37EC" w14:textId="77777777" w:rsidR="007633A2" w:rsidRPr="0031122D" w:rsidRDefault="007633A2" w:rsidP="007633A2">
      <w:pPr>
        <w:spacing w:after="0" w:line="240" w:lineRule="auto"/>
        <w:jc w:val="right"/>
        <w:rPr>
          <w:rFonts w:ascii="Geomanist Light" w:eastAsia="Times New Roman" w:hAnsi="Geomanist Light" w:cs="Arial"/>
          <w:b/>
          <w:sz w:val="16"/>
          <w:szCs w:val="16"/>
          <w:lang w:val="es-ES" w:eastAsia="es-ES"/>
        </w:rPr>
      </w:pPr>
      <w:r w:rsidRPr="0031122D">
        <w:rPr>
          <w:rFonts w:ascii="Geomanist Light" w:eastAsia="Times New Roman" w:hAnsi="Geomanist Light" w:cs="Arial"/>
          <w:b/>
          <w:sz w:val="16"/>
          <w:szCs w:val="16"/>
          <w:lang w:val="es-ES" w:eastAsia="es-ES"/>
        </w:rPr>
        <w:t>CCE-DES-FM-17</w:t>
      </w:r>
    </w:p>
    <w:p w14:paraId="374B28E9" w14:textId="77777777" w:rsidR="007633A2" w:rsidRPr="0031122D" w:rsidRDefault="007633A2" w:rsidP="007633A2">
      <w:pPr>
        <w:spacing w:after="0" w:line="240" w:lineRule="auto"/>
        <w:jc w:val="both"/>
        <w:rPr>
          <w:rFonts w:ascii="Geomanist Light" w:eastAsia="Calibri" w:hAnsi="Geomanist Light" w:cs="Arial"/>
          <w:b/>
          <w:sz w:val="20"/>
          <w:szCs w:val="20"/>
          <w:lang w:val="es-MX" w:eastAsia="es-MX"/>
        </w:rPr>
      </w:pPr>
    </w:p>
    <w:p w14:paraId="31BA98FF" w14:textId="77777777" w:rsidR="007633A2" w:rsidRPr="0031122D" w:rsidRDefault="007633A2" w:rsidP="007633A2">
      <w:pPr>
        <w:spacing w:after="0" w:line="240" w:lineRule="auto"/>
        <w:jc w:val="both"/>
        <w:rPr>
          <w:rFonts w:ascii="Geomanist Light" w:eastAsia="Calibri" w:hAnsi="Geomanist Light" w:cs="Arial"/>
          <w:b/>
          <w:lang w:val="es-MX"/>
        </w:rPr>
      </w:pPr>
      <w:bookmarkStart w:id="0" w:name="_Hlk65849162"/>
      <w:r w:rsidRPr="0031122D">
        <w:rPr>
          <w:rFonts w:ascii="Geomanist Light" w:eastAsia="Calibri" w:hAnsi="Geomanist Light" w:cs="Arial"/>
          <w:b/>
          <w:lang w:val="es-MX"/>
        </w:rPr>
        <w:t>DOCUMENTOS TIPO – Versión 3 – Licitación Pública - Capacidad residual – Rechazo de la oferta – Causales</w:t>
      </w:r>
    </w:p>
    <w:p w14:paraId="5E8C2F13" w14:textId="77777777" w:rsidR="007633A2" w:rsidRPr="0031122D" w:rsidRDefault="007633A2" w:rsidP="007633A2">
      <w:pPr>
        <w:spacing w:after="0" w:line="240" w:lineRule="auto"/>
        <w:jc w:val="both"/>
        <w:rPr>
          <w:rFonts w:ascii="Geomanist Light" w:eastAsia="Calibri" w:hAnsi="Geomanist Light" w:cs="Arial"/>
          <w:sz w:val="20"/>
          <w:szCs w:val="20"/>
          <w:lang w:val="es-MX"/>
        </w:rPr>
      </w:pPr>
    </w:p>
    <w:bookmarkEnd w:id="0"/>
    <w:p w14:paraId="0CFDF644" w14:textId="77777777" w:rsidR="0031122D" w:rsidRPr="0031122D" w:rsidRDefault="0031122D" w:rsidP="0031122D">
      <w:pPr>
        <w:spacing w:after="0" w:line="240" w:lineRule="auto"/>
        <w:jc w:val="both"/>
        <w:rPr>
          <w:rFonts w:ascii="Geomanist Light" w:hAnsi="Geomanist Light" w:cs="Arial"/>
          <w:sz w:val="20"/>
          <w:szCs w:val="20"/>
        </w:rPr>
      </w:pPr>
      <w:r w:rsidRPr="0031122D">
        <w:rPr>
          <w:rFonts w:ascii="Geomanist Light" w:hAnsi="Geomanist Light" w:cs="Arial"/>
          <w:sz w:val="20"/>
          <w:szCs w:val="20"/>
        </w:rPr>
        <w:t>Como se consideró en los conceptos del 25 de septiembre y el 23 de diciembre de 2019 −radicados Nos. 2201913000007117 y 2201913000009538−,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05DD4840" w14:textId="77777777" w:rsidR="0031122D" w:rsidRPr="0031122D" w:rsidRDefault="0031122D" w:rsidP="0031122D">
      <w:pPr>
        <w:spacing w:before="120" w:after="0" w:line="240" w:lineRule="auto"/>
        <w:jc w:val="both"/>
        <w:rPr>
          <w:rFonts w:ascii="Geomanist Light" w:hAnsi="Geomanist Light" w:cs="Arial"/>
          <w:sz w:val="20"/>
          <w:szCs w:val="20"/>
        </w:rPr>
      </w:pPr>
      <w:r w:rsidRPr="0031122D">
        <w:rPr>
          <w:rFonts w:ascii="Geomanist Light" w:hAnsi="Geomanist Light" w:cs="Arial"/>
          <w:sz w:val="20"/>
          <w:szCs w:val="20"/>
        </w:rPr>
        <w:t>i)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w:t>
      </w:r>
    </w:p>
    <w:p w14:paraId="152985E9" w14:textId="77777777" w:rsidR="0031122D" w:rsidRPr="0031122D" w:rsidRDefault="0031122D" w:rsidP="0031122D">
      <w:pPr>
        <w:spacing w:before="120" w:after="0" w:line="240" w:lineRule="auto"/>
        <w:jc w:val="both"/>
        <w:rPr>
          <w:rFonts w:ascii="Geomanist Light" w:hAnsi="Geomanist Light" w:cs="Arial"/>
          <w:sz w:val="20"/>
          <w:szCs w:val="20"/>
        </w:rPr>
      </w:pPr>
      <w:proofErr w:type="spellStart"/>
      <w:r w:rsidRPr="0031122D">
        <w:rPr>
          <w:rFonts w:ascii="Geomanist Light" w:hAnsi="Geomanist Light" w:cs="Arial"/>
          <w:sz w:val="20"/>
          <w:szCs w:val="20"/>
        </w:rPr>
        <w:t>ii</w:t>
      </w:r>
      <w:proofErr w:type="spellEnd"/>
      <w:r w:rsidRPr="0031122D">
        <w:rPr>
          <w:rFonts w:ascii="Geomanist Light" w:hAnsi="Geomanist Light" w:cs="Arial"/>
          <w:sz w:val="20"/>
          <w:szCs w:val="20"/>
        </w:rPr>
        <w:t xml:space="preserve">) Lo anterior, sin perjuicio de que para el proponente tenga consecuencias omitir o errar en la información específica de cada contrato –esto es, la cuantía, el plazo, la fecha de inicio, si la obra la ejecuta un consorcio, unión temporal o sociedad de propósito especial (junto con el porcentaje de participación), o si el contrato se encuentra suspendido−, pues la entidad podrá requerirlo para que aclare la información y, en caso de no responder, rechazar la propuesta por la causal que consagra el literal E del numeral 1.15. </w:t>
      </w:r>
    </w:p>
    <w:p w14:paraId="6DF11523" w14:textId="7BFB3606" w:rsidR="0031122D" w:rsidRPr="0031122D" w:rsidRDefault="0031122D" w:rsidP="0031122D">
      <w:pPr>
        <w:spacing w:before="120" w:after="0" w:line="240" w:lineRule="auto"/>
        <w:jc w:val="both"/>
        <w:rPr>
          <w:rFonts w:ascii="Geomanist Light" w:hAnsi="Geomanist Light" w:cs="Arial"/>
          <w:sz w:val="20"/>
          <w:szCs w:val="20"/>
        </w:rPr>
      </w:pPr>
      <w:proofErr w:type="spellStart"/>
      <w:r w:rsidRPr="0031122D">
        <w:rPr>
          <w:rFonts w:ascii="Geomanist Light" w:hAnsi="Geomanist Light" w:cs="Arial"/>
          <w:sz w:val="20"/>
          <w:szCs w:val="20"/>
        </w:rPr>
        <w:t>iii</w:t>
      </w:r>
      <w:proofErr w:type="spellEnd"/>
      <w:r w:rsidRPr="0031122D">
        <w:rPr>
          <w:rFonts w:ascii="Geomanist Light" w:hAnsi="Geomanist Light" w:cs="Arial"/>
          <w:sz w:val="20"/>
          <w:szCs w:val="20"/>
        </w:rPr>
        <w:t>) 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r w:rsidRPr="0031122D">
        <w:rPr>
          <w:rFonts w:ascii="Geomanist Light" w:hAnsi="Geomanist Light" w:cs="Arial"/>
          <w:sz w:val="20"/>
          <w:szCs w:val="20"/>
        </w:rPr>
        <w:t>.</w:t>
      </w:r>
    </w:p>
    <w:p w14:paraId="6F547BFD" w14:textId="77777777" w:rsidR="0031122D" w:rsidRPr="0031122D" w:rsidRDefault="0031122D" w:rsidP="0031122D">
      <w:pPr>
        <w:spacing w:after="0" w:line="276" w:lineRule="auto"/>
        <w:jc w:val="both"/>
        <w:rPr>
          <w:rFonts w:ascii="Geomanist Light" w:eastAsia="Calibri" w:hAnsi="Geomanist Light" w:cs="Arial"/>
          <w:szCs w:val="20"/>
          <w:lang w:val="es-MX"/>
        </w:rPr>
      </w:pPr>
    </w:p>
    <w:p w14:paraId="4550C7CC" w14:textId="77777777" w:rsidR="007633A2" w:rsidRPr="0031122D" w:rsidRDefault="007633A2" w:rsidP="007633A2">
      <w:pPr>
        <w:spacing w:after="0" w:line="240" w:lineRule="auto"/>
        <w:jc w:val="both"/>
        <w:rPr>
          <w:rFonts w:ascii="Geomanist Light" w:eastAsia="Calibri" w:hAnsi="Geomanist Light" w:cs="Arial"/>
          <w:b/>
          <w:lang w:val="es-MX"/>
        </w:rPr>
      </w:pPr>
      <w:bookmarkStart w:id="1" w:name="_Hlk65849173"/>
      <w:r w:rsidRPr="0031122D">
        <w:rPr>
          <w:rFonts w:ascii="Geomanist Light" w:eastAsia="Calibri" w:hAnsi="Geomanist Light" w:cs="Arial"/>
          <w:b/>
          <w:lang w:val="es-MX"/>
        </w:rPr>
        <w:t xml:space="preserve">CAPACIDAD RESIDUAL – Rechazo de la oferta – Afectación – Subsanabilidad </w:t>
      </w:r>
    </w:p>
    <w:bookmarkEnd w:id="1"/>
    <w:p w14:paraId="470DC87B" w14:textId="77777777" w:rsidR="007633A2" w:rsidRPr="0031122D" w:rsidRDefault="007633A2" w:rsidP="007633A2">
      <w:pPr>
        <w:spacing w:after="0" w:line="240" w:lineRule="auto"/>
        <w:jc w:val="both"/>
        <w:rPr>
          <w:rFonts w:ascii="Geomanist Light" w:eastAsia="Calibri" w:hAnsi="Geomanist Light" w:cs="Arial"/>
          <w:b/>
          <w:sz w:val="20"/>
          <w:szCs w:val="20"/>
          <w:lang w:val="es-MX"/>
        </w:rPr>
      </w:pPr>
    </w:p>
    <w:p w14:paraId="041D6DE9" w14:textId="77777777" w:rsidR="0031122D" w:rsidRPr="0031122D" w:rsidRDefault="007633A2" w:rsidP="0031122D">
      <w:pPr>
        <w:spacing w:after="0" w:line="240" w:lineRule="auto"/>
        <w:jc w:val="both"/>
        <w:rPr>
          <w:rFonts w:ascii="Geomanist Light" w:hAnsi="Geomanist Light" w:cs="Arial"/>
          <w:sz w:val="20"/>
          <w:szCs w:val="20"/>
        </w:rPr>
      </w:pPr>
      <w:r w:rsidRPr="0031122D">
        <w:rPr>
          <w:rFonts w:ascii="Geomanist Light" w:hAnsi="Geomanist Light" w:cs="Arial"/>
          <w:sz w:val="20"/>
          <w:szCs w:val="20"/>
        </w:rPr>
        <w:t xml:space="preserve">[…] </w:t>
      </w:r>
      <w:r w:rsidR="0031122D" w:rsidRPr="0031122D">
        <w:rPr>
          <w:rFonts w:ascii="Geomanist Light" w:hAnsi="Geomanist Light" w:cs="Arial"/>
          <w:sz w:val="20"/>
          <w:szCs w:val="20"/>
        </w:rPr>
        <w:t xml:space="preserve">aunque las causales de rechazo del literal E, H y Z del numeral 1.15 de los documentos tipo se relacionan con la capacidad residual como requisito habilitante, estas se aplican en supuestos diferentes, de acuerdo con lo explicado </w:t>
      </w:r>
      <w:r w:rsidR="0031122D" w:rsidRPr="0031122D">
        <w:rPr>
          <w:rFonts w:ascii="Geomanist Light" w:hAnsi="Geomanist Light" w:cs="Arial"/>
          <w:i/>
          <w:sz w:val="20"/>
          <w:szCs w:val="20"/>
        </w:rPr>
        <w:t>ut supra</w:t>
      </w:r>
      <w:r w:rsidR="0031122D" w:rsidRPr="0031122D">
        <w:rPr>
          <w:rFonts w:ascii="Geomanist Light" w:hAnsi="Geomanist Light" w:cs="Arial"/>
          <w:sz w:val="20"/>
          <w:szCs w:val="20"/>
        </w:rPr>
        <w:t xml:space="preserve">. De esta manera,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w:t>
      </w:r>
      <w:r w:rsidR="0031122D" w:rsidRPr="0031122D">
        <w:rPr>
          <w:rFonts w:ascii="Geomanist Light" w:hAnsi="Geomanist Light" w:cs="Arial"/>
          <w:sz w:val="20"/>
          <w:szCs w:val="20"/>
        </w:rPr>
        <w:lastRenderedPageBreak/>
        <w:t>información de los contratos exigida en el documento base. Siguiendo con el ejemplo, el supuesto de hecho se presenta si el proponente, teniendo tres contratos de obra en ejecución antes del cierre, no informa la totalidad de estos.</w:t>
      </w:r>
    </w:p>
    <w:p w14:paraId="2364C6F7" w14:textId="77777777" w:rsidR="00D2076B" w:rsidRPr="0031122D" w:rsidRDefault="00D2076B" w:rsidP="00D2076B">
      <w:pPr>
        <w:spacing w:after="0" w:line="240" w:lineRule="auto"/>
        <w:jc w:val="both"/>
        <w:rPr>
          <w:rFonts w:ascii="Geomanist Light" w:eastAsia="Calibri" w:hAnsi="Geomanist Light" w:cs="Arial"/>
          <w:bCs/>
          <w:sz w:val="20"/>
          <w:szCs w:val="20"/>
        </w:rPr>
      </w:pPr>
    </w:p>
    <w:p w14:paraId="6C31AFD8" w14:textId="77777777" w:rsidR="00D2076B" w:rsidRPr="0031122D" w:rsidRDefault="00D2076B" w:rsidP="00D2076B">
      <w:pPr>
        <w:spacing w:after="0" w:line="240" w:lineRule="auto"/>
        <w:jc w:val="both"/>
        <w:rPr>
          <w:rFonts w:ascii="Geomanist Light" w:eastAsia="Calibri" w:hAnsi="Geomanist Light" w:cs="Arial"/>
          <w:b/>
          <w:lang w:val="es-ES"/>
        </w:rPr>
      </w:pPr>
      <w:r w:rsidRPr="0031122D">
        <w:rPr>
          <w:rFonts w:ascii="Geomanist Light" w:eastAsia="Calibri" w:hAnsi="Geomanist Light" w:cs="Arial"/>
          <w:b/>
          <w:lang w:val="es-ES"/>
        </w:rPr>
        <w:t xml:space="preserve">SUBSANABILIDAD – Concepto – Límites </w:t>
      </w:r>
    </w:p>
    <w:p w14:paraId="4933E190" w14:textId="77777777" w:rsidR="00D2076B" w:rsidRPr="0031122D" w:rsidRDefault="00D2076B" w:rsidP="00D2076B">
      <w:pPr>
        <w:spacing w:after="0" w:line="240" w:lineRule="auto"/>
        <w:jc w:val="both"/>
        <w:rPr>
          <w:rFonts w:ascii="Geomanist Light" w:eastAsia="Calibri" w:hAnsi="Geomanist Light" w:cs="Arial"/>
          <w:bCs/>
          <w:sz w:val="20"/>
          <w:szCs w:val="20"/>
          <w:lang w:val="es-ES"/>
        </w:rPr>
      </w:pPr>
    </w:p>
    <w:p w14:paraId="666120F6" w14:textId="77777777" w:rsidR="00D2076B" w:rsidRPr="0031122D" w:rsidRDefault="00D2076B" w:rsidP="00240576">
      <w:pPr>
        <w:spacing w:after="120" w:line="240" w:lineRule="auto"/>
        <w:jc w:val="both"/>
        <w:rPr>
          <w:rFonts w:ascii="Geomanist Light" w:eastAsia="Calibri" w:hAnsi="Geomanist Light" w:cs="Arial"/>
          <w:bCs/>
          <w:sz w:val="20"/>
          <w:szCs w:val="20"/>
          <w:lang w:val="es-ES"/>
        </w:rPr>
      </w:pPr>
      <w:r w:rsidRPr="0031122D">
        <w:rPr>
          <w:rFonts w:ascii="Geomanist Light" w:eastAsia="Calibri" w:hAnsi="Geomanist Light" w:cs="Arial"/>
          <w:bCs/>
          <w:sz w:val="20"/>
          <w:szCs w:val="20"/>
          <w:lang w:val="es-ES"/>
        </w:rPr>
        <w:t>La subsanabilidad es un 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w:t>
      </w:r>
    </w:p>
    <w:p w14:paraId="3393D02D" w14:textId="6D80CC5E" w:rsidR="00152BCA" w:rsidRPr="0031122D" w:rsidRDefault="00152BCA" w:rsidP="00D2076B">
      <w:pPr>
        <w:spacing w:after="120" w:line="240" w:lineRule="auto"/>
        <w:jc w:val="both"/>
        <w:rPr>
          <w:rFonts w:ascii="Geomanist Light" w:eastAsia="Calibri" w:hAnsi="Geomanist Light" w:cs="Arial"/>
          <w:bCs/>
          <w:sz w:val="20"/>
          <w:szCs w:val="20"/>
          <w:lang w:val="es-ES"/>
        </w:rPr>
      </w:pPr>
      <w:r w:rsidRPr="0031122D">
        <w:rPr>
          <w:rFonts w:ascii="Geomanist Light" w:eastAsia="Calibri" w:hAnsi="Geomanist Light" w:cs="Arial"/>
          <w:bCs/>
          <w:sz w:val="20"/>
          <w:szCs w:val="20"/>
          <w:lang w:val="es-ES"/>
        </w:rPr>
        <w:t>[…]</w:t>
      </w:r>
    </w:p>
    <w:p w14:paraId="463000D6" w14:textId="32A9B50F" w:rsidR="00D2076B" w:rsidRPr="0031122D" w:rsidRDefault="00D2076B" w:rsidP="00240576">
      <w:pPr>
        <w:spacing w:after="120" w:line="240" w:lineRule="auto"/>
        <w:jc w:val="both"/>
        <w:rPr>
          <w:rFonts w:ascii="Geomanist Light" w:eastAsia="Calibri" w:hAnsi="Geomanist Light" w:cs="Arial"/>
          <w:bCs/>
          <w:i/>
          <w:iCs/>
          <w:sz w:val="20"/>
          <w:szCs w:val="20"/>
          <w:lang w:val="es-ES"/>
        </w:rPr>
      </w:pPr>
      <w:r w:rsidRPr="0031122D">
        <w:rPr>
          <w:rFonts w:ascii="Geomanist Light" w:eastAsia="Calibri" w:hAnsi="Geomanist Light" w:cs="Arial"/>
          <w:bCs/>
          <w:sz w:val="20"/>
          <w:szCs w:val="20"/>
          <w:lang w:val="es-ES"/>
        </w:rPr>
        <w:t xml:space="preserve">De otro lado, el segundo cambio importante de la Ley 1882 de 2018 es el correspondiente a la garantía de seriedad. El parágrafo 3 del artículo 5 de la Ley 1150 de 2007, adicionado por el artículo 5 de la Ley 1882 de 2018 dispone que la falta de entrega de la garantía de seriedad es insubsanable. Al respecto, la norma prescribe lo siguiente: </w:t>
      </w:r>
      <w:r w:rsidRPr="0031122D">
        <w:rPr>
          <w:rFonts w:ascii="Geomanist Light" w:eastAsia="Calibri" w:hAnsi="Geomanist Light" w:cs="Arial"/>
          <w:bCs/>
          <w:i/>
          <w:iCs/>
          <w:sz w:val="20"/>
          <w:szCs w:val="20"/>
          <w:lang w:val="es-ES"/>
        </w:rPr>
        <w:t xml:space="preserve">«PARÁGRAFO 3o. La no entrega de la garantía de seriedad junto con la propuesta no será subsanable y será causal de rechazo de </w:t>
      </w:r>
      <w:proofErr w:type="gramStart"/>
      <w:r w:rsidRPr="0031122D">
        <w:rPr>
          <w:rFonts w:ascii="Geomanist Light" w:eastAsia="Calibri" w:hAnsi="Geomanist Light" w:cs="Arial"/>
          <w:bCs/>
          <w:i/>
          <w:iCs/>
          <w:sz w:val="20"/>
          <w:szCs w:val="20"/>
          <w:lang w:val="es-ES"/>
        </w:rPr>
        <w:t>la misma</w:t>
      </w:r>
      <w:proofErr w:type="gramEnd"/>
      <w:r w:rsidRPr="0031122D">
        <w:rPr>
          <w:rFonts w:ascii="Geomanist Light" w:eastAsia="Calibri" w:hAnsi="Geomanist Light" w:cs="Arial"/>
          <w:bCs/>
          <w:i/>
          <w:iCs/>
          <w:sz w:val="20"/>
          <w:szCs w:val="20"/>
          <w:lang w:val="es-ES"/>
        </w:rPr>
        <w:t>».</w:t>
      </w:r>
    </w:p>
    <w:p w14:paraId="2EF25452" w14:textId="77777777" w:rsidR="00152BCA" w:rsidRPr="0031122D" w:rsidRDefault="00D2076B" w:rsidP="00152BCA">
      <w:pPr>
        <w:spacing w:after="0" w:line="240" w:lineRule="auto"/>
        <w:jc w:val="both"/>
        <w:rPr>
          <w:rFonts w:ascii="Geomanist Light" w:eastAsia="Calibri" w:hAnsi="Geomanist Light" w:cs="Arial"/>
          <w:bCs/>
          <w:sz w:val="20"/>
          <w:szCs w:val="20"/>
          <w:lang w:val="es-ES"/>
        </w:rPr>
      </w:pPr>
      <w:r w:rsidRPr="0031122D">
        <w:rPr>
          <w:rFonts w:ascii="Geomanist Light" w:eastAsia="Calibri" w:hAnsi="Geomanist Light" w:cs="Arial"/>
          <w:bCs/>
          <w:sz w:val="20"/>
          <w:szCs w:val="20"/>
          <w:lang w:val="es-ES"/>
        </w:rPr>
        <w:t>Finalmente, el último cambio importante de la Ley 1882 de 2018 fue la introducción de un criterio material, directamente relacionado con los aspectos subsanables: «los proponentes no podrán acreditar circunstancias ocurridas con posterioridad al cierre del proceso». Esta regla tiene una finalidad particular, y es que, al momento de presentar la oferta, el proponente la deberá hacerlo de forma íntegra y así evitar que a lo largo del procedimiento contractual complete o adicione su propuesta, conforme mejora su situación particular.</w:t>
      </w:r>
    </w:p>
    <w:p w14:paraId="2E65E310" w14:textId="1BD3FF35" w:rsidR="00D2076B" w:rsidRPr="0031122D" w:rsidRDefault="00D2076B" w:rsidP="00152BCA">
      <w:pPr>
        <w:spacing w:after="0" w:line="240" w:lineRule="auto"/>
        <w:jc w:val="both"/>
        <w:rPr>
          <w:rFonts w:ascii="Geomanist Light" w:eastAsia="Calibri" w:hAnsi="Geomanist Light" w:cs="Arial"/>
          <w:bCs/>
          <w:sz w:val="20"/>
          <w:szCs w:val="20"/>
          <w:lang w:val="es-ES"/>
        </w:rPr>
      </w:pPr>
      <w:r w:rsidRPr="0031122D">
        <w:rPr>
          <w:rFonts w:ascii="Geomanist Light" w:eastAsia="Calibri" w:hAnsi="Geomanist Light" w:cs="Arial"/>
          <w:bCs/>
          <w:sz w:val="20"/>
          <w:szCs w:val="20"/>
          <w:lang w:val="es-ES"/>
        </w:rPr>
        <w:t xml:space="preserve"> </w:t>
      </w:r>
    </w:p>
    <w:p w14:paraId="15C4BB73" w14:textId="7EEC396A" w:rsidR="00D2076B" w:rsidRPr="0031122D" w:rsidRDefault="00F80B95" w:rsidP="00152BCA">
      <w:pPr>
        <w:spacing w:after="0" w:line="240" w:lineRule="auto"/>
        <w:jc w:val="both"/>
        <w:rPr>
          <w:rFonts w:ascii="Geomanist Light" w:eastAsia="Calibri" w:hAnsi="Geomanist Light" w:cs="Arial"/>
          <w:b/>
          <w:bCs/>
        </w:rPr>
      </w:pPr>
      <w:r w:rsidRPr="0031122D">
        <w:rPr>
          <w:rFonts w:ascii="Geomanist Light" w:eastAsia="Calibri" w:hAnsi="Geomanist Light" w:cs="Arial"/>
          <w:b/>
          <w:lang w:val="es-ES"/>
        </w:rPr>
        <w:t xml:space="preserve">DOCUMENTOS TIPO – Subsanabilidad – Documento base − Numeral 1.6 </w:t>
      </w:r>
    </w:p>
    <w:p w14:paraId="52D4BA3D" w14:textId="77777777" w:rsidR="00152BCA" w:rsidRPr="0031122D" w:rsidRDefault="00152BCA" w:rsidP="00152BCA">
      <w:pPr>
        <w:tabs>
          <w:tab w:val="left" w:pos="426"/>
        </w:tabs>
        <w:spacing w:after="0" w:line="240" w:lineRule="auto"/>
        <w:ind w:left="709" w:right="709"/>
        <w:jc w:val="both"/>
        <w:rPr>
          <w:rFonts w:ascii="Geomanist Light" w:eastAsia="Arial" w:hAnsi="Geomanist Light" w:cs="Arial"/>
          <w:color w:val="000000"/>
          <w:sz w:val="21"/>
          <w:szCs w:val="21"/>
          <w:lang w:val="es-ES" w:eastAsia="es-MX"/>
        </w:rPr>
      </w:pPr>
    </w:p>
    <w:p w14:paraId="45F98FA0" w14:textId="6D7639F9" w:rsidR="00152BCA" w:rsidRPr="0031122D" w:rsidRDefault="00152BCA" w:rsidP="00240576">
      <w:pPr>
        <w:spacing w:after="120" w:line="240" w:lineRule="auto"/>
        <w:jc w:val="both"/>
        <w:rPr>
          <w:rFonts w:ascii="Geomanist Light" w:eastAsia="Arial" w:hAnsi="Geomanist Light" w:cs="Arial"/>
          <w:color w:val="000000"/>
          <w:sz w:val="20"/>
          <w:szCs w:val="20"/>
          <w:lang w:val="es-ES" w:eastAsia="es-MX"/>
        </w:rPr>
      </w:pPr>
      <w:r w:rsidRPr="0031122D">
        <w:rPr>
          <w:rFonts w:ascii="Geomanist Light" w:eastAsia="Arial" w:hAnsi="Geomanist Light" w:cs="Arial"/>
          <w:color w:val="000000"/>
          <w:sz w:val="20"/>
          <w:szCs w:val="20"/>
          <w:lang w:val="es-ES" w:eastAsia="es-MX"/>
        </w:rPr>
        <w:t>De igual manera, en los documentos tipo que ha adoptado la Agencia, la obligación del proponente de presentar su oferta de manera íntegra es congruente con el numeral 1.6. de los Documentos Base. Al respecto, los pliegos tipo contienen la siguiente regla:</w:t>
      </w:r>
    </w:p>
    <w:p w14:paraId="1207C252" w14:textId="3DD57E99" w:rsidR="00152BCA" w:rsidRPr="0031122D" w:rsidRDefault="00152BCA" w:rsidP="00240576">
      <w:pPr>
        <w:spacing w:after="120" w:line="240" w:lineRule="auto"/>
        <w:jc w:val="both"/>
        <w:rPr>
          <w:rFonts w:ascii="Geomanist Light" w:eastAsia="Arial" w:hAnsi="Geomanist Light" w:cs="Arial"/>
          <w:color w:val="000000"/>
          <w:sz w:val="20"/>
          <w:szCs w:val="20"/>
          <w:lang w:val="es-ES" w:eastAsia="es-MX"/>
        </w:rPr>
      </w:pPr>
      <w:r w:rsidRPr="0031122D">
        <w:rPr>
          <w:rFonts w:ascii="Geomanist Light" w:eastAsia="Arial" w:hAnsi="Geomanist Light" w:cs="Arial"/>
          <w:color w:val="000000"/>
          <w:sz w:val="20"/>
          <w:szCs w:val="20"/>
          <w:lang w:val="es-ES" w:eastAsia="es-MX"/>
        </w:rPr>
        <w:t>[…]</w:t>
      </w:r>
    </w:p>
    <w:p w14:paraId="2ECA577A" w14:textId="474B5979" w:rsidR="00152BCA" w:rsidRPr="0031122D" w:rsidRDefault="00152BCA" w:rsidP="00240576">
      <w:pPr>
        <w:spacing w:after="120" w:line="240" w:lineRule="auto"/>
        <w:jc w:val="both"/>
        <w:rPr>
          <w:rFonts w:ascii="Geomanist Light" w:eastAsia="Times New Roman" w:hAnsi="Geomanist Light" w:cs="Arial"/>
          <w:color w:val="000000"/>
          <w:sz w:val="20"/>
          <w:szCs w:val="20"/>
          <w:shd w:val="clear" w:color="auto" w:fill="FFFFFF"/>
          <w:lang w:val="es-ES" w:eastAsia="es-MX"/>
        </w:rPr>
      </w:pPr>
      <w:r w:rsidRPr="0031122D">
        <w:rPr>
          <w:rFonts w:ascii="Geomanist Light" w:eastAsia="Times New Roman" w:hAnsi="Geomanist Light" w:cs="Arial"/>
          <w:color w:val="000000"/>
          <w:sz w:val="20"/>
          <w:szCs w:val="20"/>
          <w:shd w:val="clear" w:color="auto" w:fill="FFFFFF"/>
          <w:lang w:val="es-ES" w:eastAsia="es-MX"/>
        </w:rPr>
        <w:t xml:space="preserve">El texto transcrito, es concordante con el parágrafo 3 del artículo 30 de la Ley 80 de 1993, adicionado por la Ley 1882 de 2018, el cual regula la elaboración y traslado del informe de evaluación. Conforme indica dicho artículo, la entidad estatal debe publicar un informe de evaluación preliminar relacionado con los requisitos habilitantes, en el que se deben dar cuenta de las posibles inconsistencias en la acreditación de estos, el cual debe ser publicado durante un plazo de cinco (5) días hábiles, durante el cual, les corresponde a los proponentes allegar los documentos requeridos para subsanar aquellos referidos a la acreditación de documentos no sometidos a puntaje. Dicho termino de traslado del informe de evaluación es al que se refieren el parágrafo 1 del artículo 5 de la Ley 1150 de 2007, y el 3 del artículo 30 de la Ley 80 de 1993 como oportunidad para subsanar en los procesos de licitación de obra pública. </w:t>
      </w:r>
    </w:p>
    <w:p w14:paraId="238A9CCB" w14:textId="77777777" w:rsidR="00152BCA" w:rsidRPr="0031122D" w:rsidRDefault="00152BCA" w:rsidP="00240576">
      <w:pPr>
        <w:spacing w:after="0" w:line="240" w:lineRule="auto"/>
        <w:jc w:val="both"/>
        <w:rPr>
          <w:rFonts w:ascii="Geomanist Light" w:eastAsia="Times New Roman" w:hAnsi="Geomanist Light" w:cs="Arial"/>
          <w:i/>
          <w:iCs/>
          <w:color w:val="000000"/>
          <w:sz w:val="20"/>
          <w:szCs w:val="20"/>
          <w:shd w:val="clear" w:color="auto" w:fill="FFFFFF"/>
          <w:lang w:val="es-ES" w:eastAsia="es-MX"/>
        </w:rPr>
      </w:pPr>
      <w:r w:rsidRPr="0031122D">
        <w:rPr>
          <w:rFonts w:ascii="Geomanist Light" w:eastAsia="Times New Roman" w:hAnsi="Geomanist Light" w:cs="Arial"/>
          <w:color w:val="000000"/>
          <w:sz w:val="20"/>
          <w:szCs w:val="20"/>
          <w:shd w:val="clear" w:color="auto" w:fill="FFFFFF"/>
          <w:lang w:val="es-ES" w:eastAsia="es-MX"/>
        </w:rPr>
        <w:t xml:space="preserve">De esta manera, si un proponente no subsana o lo hace de manera errónea durante el término del informe de evaluación, la consecuencia jurídica es que se rechacé la oferta por no cumplir con los </w:t>
      </w:r>
      <w:r w:rsidRPr="0031122D">
        <w:rPr>
          <w:rFonts w:ascii="Geomanist Light" w:eastAsia="Times New Roman" w:hAnsi="Geomanist Light" w:cs="Arial"/>
          <w:color w:val="000000"/>
          <w:sz w:val="20"/>
          <w:szCs w:val="20"/>
          <w:shd w:val="clear" w:color="auto" w:fill="FFFFFF"/>
          <w:lang w:val="es-ES" w:eastAsia="es-MX"/>
        </w:rPr>
        <w:lastRenderedPageBreak/>
        <w:t xml:space="preserve">requisitos habilitantes para participar en el proceso de contratación. Así lo dispone el parágrafo 1º del artículo 5º de la Ley 1150 de 2007 al mencionar que </w:t>
      </w:r>
      <w:r w:rsidRPr="0031122D">
        <w:rPr>
          <w:rFonts w:ascii="Geomanist Light" w:eastAsia="Times New Roman" w:hAnsi="Geomanist Light" w:cs="Arial"/>
          <w:i/>
          <w:iCs/>
          <w:color w:val="000000"/>
          <w:sz w:val="20"/>
          <w:szCs w:val="20"/>
          <w:shd w:val="clear" w:color="auto" w:fill="FFFFFF"/>
          <w:lang w:val="es-ES" w:eastAsia="es-MX"/>
        </w:rPr>
        <w:t>«[…] Serán rechazadas las ofertas de aquellos proponentes que no suministren la información y la documentación solicitada por la entidad estatal hasta el plazo anteriormente señalado».</w:t>
      </w:r>
    </w:p>
    <w:p w14:paraId="2FEC35C6" w14:textId="77777777" w:rsidR="00EC31B8" w:rsidRDefault="00EC31B8" w:rsidP="007633A2">
      <w:pPr>
        <w:spacing w:after="0" w:line="276" w:lineRule="auto"/>
        <w:rPr>
          <w:rFonts w:ascii="Geomanist Light" w:eastAsia="Calibri" w:hAnsi="Geomanist Light" w:cs="Arial"/>
          <w:lang w:val="es-ES" w:eastAsia="es-MX"/>
        </w:rPr>
      </w:pPr>
      <w:bookmarkStart w:id="2" w:name="_Hlk112768347"/>
    </w:p>
    <w:p w14:paraId="2372DB58" w14:textId="77777777" w:rsidR="00EC31B8" w:rsidRDefault="00EC31B8" w:rsidP="007633A2">
      <w:pPr>
        <w:spacing w:after="0" w:line="276" w:lineRule="auto"/>
        <w:rPr>
          <w:rFonts w:ascii="Geomanist Light" w:eastAsia="Calibri" w:hAnsi="Geomanist Light" w:cs="Arial"/>
          <w:lang w:val="es-ES" w:eastAsia="es-MX"/>
        </w:rPr>
      </w:pPr>
    </w:p>
    <w:p w14:paraId="5F9779B3" w14:textId="77777777" w:rsidR="00EC31B8" w:rsidRDefault="00EC31B8" w:rsidP="007633A2">
      <w:pPr>
        <w:spacing w:after="0" w:line="276" w:lineRule="auto"/>
        <w:rPr>
          <w:rFonts w:ascii="Geomanist Light" w:eastAsia="Calibri" w:hAnsi="Geomanist Light" w:cs="Arial"/>
          <w:lang w:val="es-ES" w:eastAsia="es-MX"/>
        </w:rPr>
      </w:pPr>
    </w:p>
    <w:p w14:paraId="05B5EF93" w14:textId="77777777" w:rsidR="00EC31B8" w:rsidRDefault="00EC31B8" w:rsidP="007633A2">
      <w:pPr>
        <w:spacing w:after="0" w:line="276" w:lineRule="auto"/>
        <w:rPr>
          <w:rFonts w:ascii="Geomanist Light" w:eastAsia="Calibri" w:hAnsi="Geomanist Light" w:cs="Arial"/>
          <w:lang w:val="es-ES" w:eastAsia="es-MX"/>
        </w:rPr>
      </w:pPr>
    </w:p>
    <w:p w14:paraId="3BF8EAD1" w14:textId="77777777" w:rsidR="00EC31B8" w:rsidRDefault="00EC31B8" w:rsidP="007633A2">
      <w:pPr>
        <w:spacing w:after="0" w:line="276" w:lineRule="auto"/>
        <w:rPr>
          <w:rFonts w:ascii="Geomanist Light" w:eastAsia="Calibri" w:hAnsi="Geomanist Light" w:cs="Arial"/>
          <w:lang w:val="es-ES" w:eastAsia="es-MX"/>
        </w:rPr>
      </w:pPr>
    </w:p>
    <w:p w14:paraId="799E6BD0" w14:textId="77777777" w:rsidR="00EC31B8" w:rsidRDefault="00EC31B8" w:rsidP="007633A2">
      <w:pPr>
        <w:spacing w:after="0" w:line="276" w:lineRule="auto"/>
        <w:rPr>
          <w:rFonts w:ascii="Geomanist Light" w:eastAsia="Calibri" w:hAnsi="Geomanist Light" w:cs="Arial"/>
          <w:lang w:val="es-ES" w:eastAsia="es-MX"/>
        </w:rPr>
      </w:pPr>
    </w:p>
    <w:p w14:paraId="4DAB8D89" w14:textId="77777777" w:rsidR="00EC31B8" w:rsidRDefault="00EC31B8" w:rsidP="007633A2">
      <w:pPr>
        <w:spacing w:after="0" w:line="276" w:lineRule="auto"/>
        <w:rPr>
          <w:rFonts w:ascii="Geomanist Light" w:eastAsia="Calibri" w:hAnsi="Geomanist Light" w:cs="Arial"/>
          <w:lang w:val="es-ES" w:eastAsia="es-MX"/>
        </w:rPr>
      </w:pPr>
    </w:p>
    <w:p w14:paraId="429A2BA5" w14:textId="77777777" w:rsidR="00EC31B8" w:rsidRDefault="00EC31B8" w:rsidP="007633A2">
      <w:pPr>
        <w:spacing w:after="0" w:line="276" w:lineRule="auto"/>
        <w:rPr>
          <w:rFonts w:ascii="Geomanist Light" w:eastAsia="Calibri" w:hAnsi="Geomanist Light" w:cs="Arial"/>
          <w:lang w:val="es-ES" w:eastAsia="es-MX"/>
        </w:rPr>
      </w:pPr>
    </w:p>
    <w:p w14:paraId="3A62F760" w14:textId="77777777" w:rsidR="00EC31B8" w:rsidRDefault="00EC31B8" w:rsidP="007633A2">
      <w:pPr>
        <w:spacing w:after="0" w:line="276" w:lineRule="auto"/>
        <w:rPr>
          <w:rFonts w:ascii="Geomanist Light" w:eastAsia="Calibri" w:hAnsi="Geomanist Light" w:cs="Arial"/>
          <w:lang w:val="es-ES" w:eastAsia="es-MX"/>
        </w:rPr>
      </w:pPr>
    </w:p>
    <w:p w14:paraId="3096928F" w14:textId="77777777" w:rsidR="00EC31B8" w:rsidRDefault="00EC31B8" w:rsidP="007633A2">
      <w:pPr>
        <w:spacing w:after="0" w:line="276" w:lineRule="auto"/>
        <w:rPr>
          <w:rFonts w:ascii="Geomanist Light" w:eastAsia="Calibri" w:hAnsi="Geomanist Light" w:cs="Arial"/>
          <w:lang w:val="es-ES" w:eastAsia="es-MX"/>
        </w:rPr>
      </w:pPr>
    </w:p>
    <w:p w14:paraId="485A1B85" w14:textId="77777777" w:rsidR="00EC31B8" w:rsidRDefault="00EC31B8" w:rsidP="007633A2">
      <w:pPr>
        <w:spacing w:after="0" w:line="276" w:lineRule="auto"/>
        <w:rPr>
          <w:rFonts w:ascii="Geomanist Light" w:eastAsia="Calibri" w:hAnsi="Geomanist Light" w:cs="Arial"/>
          <w:lang w:val="es-ES" w:eastAsia="es-MX"/>
        </w:rPr>
      </w:pPr>
    </w:p>
    <w:p w14:paraId="4BB5FE16" w14:textId="77777777" w:rsidR="00EC31B8" w:rsidRDefault="00EC31B8" w:rsidP="007633A2">
      <w:pPr>
        <w:spacing w:after="0" w:line="276" w:lineRule="auto"/>
        <w:rPr>
          <w:rFonts w:ascii="Geomanist Light" w:eastAsia="Calibri" w:hAnsi="Geomanist Light" w:cs="Arial"/>
          <w:lang w:val="es-ES" w:eastAsia="es-MX"/>
        </w:rPr>
      </w:pPr>
    </w:p>
    <w:p w14:paraId="240FB1C8" w14:textId="77777777" w:rsidR="00EC31B8" w:rsidRDefault="00EC31B8" w:rsidP="007633A2">
      <w:pPr>
        <w:spacing w:after="0" w:line="276" w:lineRule="auto"/>
        <w:rPr>
          <w:rFonts w:ascii="Geomanist Light" w:eastAsia="Calibri" w:hAnsi="Geomanist Light" w:cs="Arial"/>
          <w:lang w:val="es-ES" w:eastAsia="es-MX"/>
        </w:rPr>
      </w:pPr>
    </w:p>
    <w:p w14:paraId="444D1CB2" w14:textId="77777777" w:rsidR="00EC31B8" w:rsidRDefault="00EC31B8" w:rsidP="007633A2">
      <w:pPr>
        <w:spacing w:after="0" w:line="276" w:lineRule="auto"/>
        <w:rPr>
          <w:rFonts w:ascii="Geomanist Light" w:eastAsia="Calibri" w:hAnsi="Geomanist Light" w:cs="Arial"/>
          <w:lang w:val="es-ES" w:eastAsia="es-MX"/>
        </w:rPr>
      </w:pPr>
    </w:p>
    <w:p w14:paraId="48E74CEA" w14:textId="77777777" w:rsidR="00EC31B8" w:rsidRDefault="00EC31B8" w:rsidP="007633A2">
      <w:pPr>
        <w:spacing w:after="0" w:line="276" w:lineRule="auto"/>
        <w:rPr>
          <w:rFonts w:ascii="Geomanist Light" w:eastAsia="Calibri" w:hAnsi="Geomanist Light" w:cs="Arial"/>
          <w:lang w:val="es-ES" w:eastAsia="es-MX"/>
        </w:rPr>
      </w:pPr>
    </w:p>
    <w:p w14:paraId="4CEB45CC" w14:textId="77777777" w:rsidR="00EC31B8" w:rsidRDefault="00EC31B8" w:rsidP="007633A2">
      <w:pPr>
        <w:spacing w:after="0" w:line="276" w:lineRule="auto"/>
        <w:rPr>
          <w:rFonts w:ascii="Geomanist Light" w:eastAsia="Calibri" w:hAnsi="Geomanist Light" w:cs="Arial"/>
          <w:lang w:val="es-ES" w:eastAsia="es-MX"/>
        </w:rPr>
      </w:pPr>
    </w:p>
    <w:p w14:paraId="7DDF43CF" w14:textId="77777777" w:rsidR="00EC31B8" w:rsidRDefault="00EC31B8" w:rsidP="007633A2">
      <w:pPr>
        <w:spacing w:after="0" w:line="276" w:lineRule="auto"/>
        <w:rPr>
          <w:rFonts w:ascii="Geomanist Light" w:eastAsia="Calibri" w:hAnsi="Geomanist Light" w:cs="Arial"/>
          <w:lang w:val="es-ES" w:eastAsia="es-MX"/>
        </w:rPr>
      </w:pPr>
    </w:p>
    <w:p w14:paraId="260B4AA7" w14:textId="77777777" w:rsidR="00EC31B8" w:rsidRDefault="00EC31B8" w:rsidP="007633A2">
      <w:pPr>
        <w:spacing w:after="0" w:line="276" w:lineRule="auto"/>
        <w:rPr>
          <w:rFonts w:ascii="Geomanist Light" w:eastAsia="Calibri" w:hAnsi="Geomanist Light" w:cs="Arial"/>
          <w:lang w:val="es-ES" w:eastAsia="es-MX"/>
        </w:rPr>
      </w:pPr>
    </w:p>
    <w:p w14:paraId="7FB35D24" w14:textId="77777777" w:rsidR="00EC31B8" w:rsidRDefault="00EC31B8" w:rsidP="007633A2">
      <w:pPr>
        <w:spacing w:after="0" w:line="276" w:lineRule="auto"/>
        <w:rPr>
          <w:rFonts w:ascii="Geomanist Light" w:eastAsia="Calibri" w:hAnsi="Geomanist Light" w:cs="Arial"/>
          <w:lang w:val="es-ES" w:eastAsia="es-MX"/>
        </w:rPr>
      </w:pPr>
    </w:p>
    <w:p w14:paraId="3B2DB557" w14:textId="77777777" w:rsidR="00EC31B8" w:rsidRDefault="00EC31B8" w:rsidP="007633A2">
      <w:pPr>
        <w:spacing w:after="0" w:line="276" w:lineRule="auto"/>
        <w:rPr>
          <w:rFonts w:ascii="Geomanist Light" w:eastAsia="Calibri" w:hAnsi="Geomanist Light" w:cs="Arial"/>
          <w:lang w:val="es-ES" w:eastAsia="es-MX"/>
        </w:rPr>
      </w:pPr>
    </w:p>
    <w:p w14:paraId="0973F558" w14:textId="77777777" w:rsidR="00EC31B8" w:rsidRDefault="00EC31B8" w:rsidP="007633A2">
      <w:pPr>
        <w:spacing w:after="0" w:line="276" w:lineRule="auto"/>
        <w:rPr>
          <w:rFonts w:ascii="Geomanist Light" w:eastAsia="Calibri" w:hAnsi="Geomanist Light" w:cs="Arial"/>
          <w:lang w:val="es-ES" w:eastAsia="es-MX"/>
        </w:rPr>
      </w:pPr>
    </w:p>
    <w:p w14:paraId="1CF5E8AB" w14:textId="77777777" w:rsidR="00EC31B8" w:rsidRDefault="00EC31B8" w:rsidP="007633A2">
      <w:pPr>
        <w:spacing w:after="0" w:line="276" w:lineRule="auto"/>
        <w:rPr>
          <w:rFonts w:ascii="Geomanist Light" w:eastAsia="Calibri" w:hAnsi="Geomanist Light" w:cs="Arial"/>
          <w:lang w:val="es-ES" w:eastAsia="es-MX"/>
        </w:rPr>
      </w:pPr>
    </w:p>
    <w:p w14:paraId="0B46DC8A" w14:textId="77777777" w:rsidR="00EC31B8" w:rsidRDefault="00EC31B8" w:rsidP="007633A2">
      <w:pPr>
        <w:spacing w:after="0" w:line="276" w:lineRule="auto"/>
        <w:rPr>
          <w:rFonts w:ascii="Geomanist Light" w:eastAsia="Calibri" w:hAnsi="Geomanist Light" w:cs="Arial"/>
          <w:lang w:val="es-ES" w:eastAsia="es-MX"/>
        </w:rPr>
      </w:pPr>
    </w:p>
    <w:p w14:paraId="3B48B95E" w14:textId="77777777" w:rsidR="00EC31B8" w:rsidRDefault="00EC31B8" w:rsidP="007633A2">
      <w:pPr>
        <w:spacing w:after="0" w:line="276" w:lineRule="auto"/>
        <w:rPr>
          <w:rFonts w:ascii="Geomanist Light" w:eastAsia="Calibri" w:hAnsi="Geomanist Light" w:cs="Arial"/>
          <w:lang w:val="es-ES" w:eastAsia="es-MX"/>
        </w:rPr>
      </w:pPr>
    </w:p>
    <w:p w14:paraId="37772BD5" w14:textId="77777777" w:rsidR="00EC31B8" w:rsidRDefault="00EC31B8" w:rsidP="007633A2">
      <w:pPr>
        <w:spacing w:after="0" w:line="276" w:lineRule="auto"/>
        <w:rPr>
          <w:rFonts w:ascii="Geomanist Light" w:eastAsia="Calibri" w:hAnsi="Geomanist Light" w:cs="Arial"/>
          <w:lang w:val="es-ES" w:eastAsia="es-MX"/>
        </w:rPr>
      </w:pPr>
    </w:p>
    <w:p w14:paraId="3B2E924B" w14:textId="77777777" w:rsidR="00EC31B8" w:rsidRDefault="00EC31B8" w:rsidP="007633A2">
      <w:pPr>
        <w:spacing w:after="0" w:line="276" w:lineRule="auto"/>
        <w:rPr>
          <w:rFonts w:ascii="Geomanist Light" w:eastAsia="Calibri" w:hAnsi="Geomanist Light" w:cs="Arial"/>
          <w:lang w:val="es-ES" w:eastAsia="es-MX"/>
        </w:rPr>
      </w:pPr>
    </w:p>
    <w:p w14:paraId="4CD1A375" w14:textId="77777777" w:rsidR="00EC31B8" w:rsidRDefault="00EC31B8" w:rsidP="007633A2">
      <w:pPr>
        <w:spacing w:after="0" w:line="276" w:lineRule="auto"/>
        <w:rPr>
          <w:rFonts w:ascii="Geomanist Light" w:eastAsia="Calibri" w:hAnsi="Geomanist Light" w:cs="Arial"/>
          <w:lang w:val="es-ES" w:eastAsia="es-MX"/>
        </w:rPr>
      </w:pPr>
    </w:p>
    <w:p w14:paraId="38FB2B1F" w14:textId="77777777" w:rsidR="00EC31B8" w:rsidRDefault="00EC31B8" w:rsidP="007633A2">
      <w:pPr>
        <w:spacing w:after="0" w:line="276" w:lineRule="auto"/>
        <w:rPr>
          <w:rFonts w:ascii="Geomanist Light" w:eastAsia="Calibri" w:hAnsi="Geomanist Light" w:cs="Arial"/>
          <w:lang w:val="es-ES" w:eastAsia="es-MX"/>
        </w:rPr>
      </w:pPr>
    </w:p>
    <w:p w14:paraId="74A52839" w14:textId="27EC5219" w:rsidR="00C652A7" w:rsidRDefault="0031122D" w:rsidP="0031122D">
      <w:pPr>
        <w:spacing w:after="0" w:line="240" w:lineRule="auto"/>
        <w:jc w:val="right"/>
        <w:rPr>
          <w:rFonts w:ascii="Geomanist Light" w:eastAsia="Calibri" w:hAnsi="Geomanist Light" w:cs="Arial"/>
          <w:lang w:val="es-ES" w:eastAsia="es-MX"/>
        </w:rPr>
      </w:pPr>
      <w:r>
        <w:rPr>
          <w:noProof/>
        </w:rPr>
        <w:lastRenderedPageBreak/>
        <w:drawing>
          <wp:inline distT="0" distB="0" distL="0" distR="0" wp14:anchorId="30165CB4" wp14:editId="47161BDE">
            <wp:extent cx="3015961" cy="819150"/>
            <wp:effectExtent l="0" t="0" r="0"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rotWithShape="1">
                    <a:blip r:embed="rId8"/>
                    <a:srcRect l="57705" t="43447" r="14800" b="44605"/>
                    <a:stretch/>
                  </pic:blipFill>
                  <pic:spPr bwMode="auto">
                    <a:xfrm>
                      <a:off x="0" y="0"/>
                      <a:ext cx="3018984" cy="819971"/>
                    </a:xfrm>
                    <a:prstGeom prst="rect">
                      <a:avLst/>
                    </a:prstGeom>
                    <a:ln>
                      <a:noFill/>
                    </a:ln>
                    <a:extLst>
                      <a:ext uri="{53640926-AAD7-44D8-BBD7-CCE9431645EC}">
                        <a14:shadowObscured xmlns:a14="http://schemas.microsoft.com/office/drawing/2010/main"/>
                      </a:ext>
                    </a:extLst>
                  </pic:spPr>
                </pic:pic>
              </a:graphicData>
            </a:graphic>
          </wp:inline>
        </w:drawing>
      </w:r>
    </w:p>
    <w:p w14:paraId="5C1CBA96" w14:textId="54F845BB" w:rsidR="00C652A7" w:rsidRPr="0031122D" w:rsidRDefault="0031122D" w:rsidP="0031122D">
      <w:pPr>
        <w:spacing w:after="0" w:line="240" w:lineRule="auto"/>
        <w:rPr>
          <w:rFonts w:ascii="Arial" w:hAnsi="Arial" w:cs="Arial"/>
        </w:rPr>
      </w:pPr>
      <w:r w:rsidRPr="0031122D">
        <w:rPr>
          <w:rFonts w:ascii="Arial" w:hAnsi="Arial" w:cs="Arial"/>
        </w:rPr>
        <w:t xml:space="preserve">Bogotá D.C., 08 de </w:t>
      </w:r>
      <w:proofErr w:type="gramStart"/>
      <w:r w:rsidRPr="0031122D">
        <w:rPr>
          <w:rFonts w:ascii="Arial" w:hAnsi="Arial" w:cs="Arial"/>
        </w:rPr>
        <w:t>Noviembre</w:t>
      </w:r>
      <w:proofErr w:type="gramEnd"/>
      <w:r w:rsidRPr="0031122D">
        <w:rPr>
          <w:rFonts w:ascii="Arial" w:hAnsi="Arial" w:cs="Arial"/>
        </w:rPr>
        <w:t xml:space="preserve"> de 2022</w:t>
      </w:r>
    </w:p>
    <w:p w14:paraId="5397F844" w14:textId="77777777" w:rsidR="0031122D" w:rsidRPr="0031122D" w:rsidRDefault="0031122D" w:rsidP="0031122D">
      <w:pPr>
        <w:spacing w:after="0" w:line="240" w:lineRule="auto"/>
        <w:rPr>
          <w:rFonts w:ascii="Arial" w:eastAsia="Calibri" w:hAnsi="Arial" w:cs="Arial"/>
          <w:lang w:val="es-ES" w:eastAsia="es-MX"/>
        </w:rPr>
      </w:pPr>
    </w:p>
    <w:p w14:paraId="107C1C61" w14:textId="612824E8" w:rsidR="007633A2" w:rsidRPr="0031122D" w:rsidRDefault="007633A2" w:rsidP="0031122D">
      <w:pPr>
        <w:spacing w:after="0" w:line="240" w:lineRule="auto"/>
        <w:rPr>
          <w:rFonts w:ascii="Geomanist Light" w:eastAsia="Calibri" w:hAnsi="Geomanist Light" w:cs="Arial"/>
          <w:lang w:val="es-ES" w:eastAsia="es-MX"/>
        </w:rPr>
      </w:pPr>
      <w:r w:rsidRPr="0031122D">
        <w:rPr>
          <w:rFonts w:ascii="Geomanist Light" w:eastAsia="Calibri" w:hAnsi="Geomanist Light" w:cs="Arial"/>
          <w:lang w:val="es-ES" w:eastAsia="es-MX"/>
        </w:rPr>
        <w:t>Señor</w:t>
      </w:r>
    </w:p>
    <w:p w14:paraId="411CE91D" w14:textId="08D89AE6" w:rsidR="00C31362" w:rsidRPr="0031122D" w:rsidRDefault="00C31362" w:rsidP="0031122D">
      <w:pPr>
        <w:spacing w:after="0" w:line="240" w:lineRule="auto"/>
        <w:rPr>
          <w:rFonts w:ascii="Geomanist Light" w:eastAsia="Calibri" w:hAnsi="Geomanist Light" w:cs="Arial"/>
          <w:b/>
          <w:bCs/>
          <w:lang w:val="es-ES" w:eastAsia="es-MX"/>
        </w:rPr>
      </w:pPr>
      <w:r w:rsidRPr="0031122D">
        <w:rPr>
          <w:rFonts w:ascii="Geomanist Light" w:eastAsia="Calibri" w:hAnsi="Geomanist Light" w:cs="Arial"/>
          <w:b/>
          <w:bCs/>
          <w:lang w:val="es-ES" w:eastAsia="es-MX"/>
        </w:rPr>
        <w:t>Guillermo Alfredo Cruz Sierra</w:t>
      </w:r>
    </w:p>
    <w:p w14:paraId="3719A2F4" w14:textId="669DC8B9" w:rsidR="00C31362" w:rsidRPr="0031122D" w:rsidRDefault="00C31362" w:rsidP="0031122D">
      <w:pPr>
        <w:spacing w:after="0" w:line="240" w:lineRule="auto"/>
        <w:rPr>
          <w:rFonts w:ascii="Geomanist Light" w:eastAsia="Calibri" w:hAnsi="Geomanist Light" w:cs="Arial"/>
          <w:lang w:val="es-ES" w:eastAsia="es-MX"/>
        </w:rPr>
      </w:pPr>
      <w:r w:rsidRPr="0031122D">
        <w:rPr>
          <w:rFonts w:ascii="Geomanist Light" w:eastAsia="Calibri" w:hAnsi="Geomanist Light" w:cs="Arial"/>
          <w:lang w:val="es-ES" w:eastAsia="es-MX"/>
        </w:rPr>
        <w:t>Ibagué, Tolima</w:t>
      </w:r>
    </w:p>
    <w:p w14:paraId="5678B5AE" w14:textId="77777777" w:rsidR="007633A2" w:rsidRPr="0031122D" w:rsidRDefault="007633A2" w:rsidP="007633A2">
      <w:pPr>
        <w:spacing w:after="0" w:line="240" w:lineRule="auto"/>
        <w:rPr>
          <w:rFonts w:ascii="Geomanist Light" w:eastAsia="Calibri" w:hAnsi="Geomanist Light" w:cs="Arial"/>
          <w:b/>
          <w:lang w:val="es-ES" w:eastAsia="es-MX"/>
        </w:rPr>
      </w:pPr>
    </w:p>
    <w:p w14:paraId="6FDEB3E4" w14:textId="0C4EFE96" w:rsidR="007633A2" w:rsidRPr="0031122D" w:rsidRDefault="007633A2" w:rsidP="007633A2">
      <w:pPr>
        <w:spacing w:after="0" w:line="240" w:lineRule="auto"/>
        <w:rPr>
          <w:rFonts w:ascii="Geomanist Light" w:eastAsia="Calibri" w:hAnsi="Geomanist Light" w:cs="Arial"/>
          <w:b/>
          <w:lang w:val="es-ES" w:eastAsia="es-MX"/>
        </w:rPr>
      </w:pPr>
      <w:r w:rsidRPr="0031122D">
        <w:rPr>
          <w:rFonts w:ascii="Geomanist Light" w:eastAsia="Calibri" w:hAnsi="Geomanist Light" w:cs="Arial"/>
          <w:b/>
          <w:lang w:val="es-ES" w:eastAsia="es-MX"/>
        </w:rPr>
        <w:t xml:space="preserve">                                          Concepto C – 742 de 2022</w:t>
      </w:r>
    </w:p>
    <w:p w14:paraId="4DA8304E" w14:textId="77777777" w:rsidR="007633A2" w:rsidRPr="0031122D" w:rsidRDefault="007633A2" w:rsidP="007633A2">
      <w:pPr>
        <w:spacing w:after="0" w:line="240" w:lineRule="auto"/>
        <w:rPr>
          <w:rFonts w:ascii="Geomanist Light" w:eastAsia="Calibri" w:hAnsi="Geomanist Light" w:cs="Arial"/>
          <w:b/>
          <w:lang w:val="es-ES" w:eastAsia="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7633A2" w:rsidRPr="0098777B" w14:paraId="1F5305BF" w14:textId="77777777" w:rsidTr="0019561F">
        <w:trPr>
          <w:trHeight w:val="550"/>
        </w:trPr>
        <w:tc>
          <w:tcPr>
            <w:tcW w:w="2552" w:type="dxa"/>
          </w:tcPr>
          <w:p w14:paraId="4852118D" w14:textId="77777777" w:rsidR="007633A2" w:rsidRPr="0031122D" w:rsidRDefault="007633A2" w:rsidP="0019561F">
            <w:pPr>
              <w:rPr>
                <w:rFonts w:ascii="Geomanist Light" w:eastAsia="Calibri" w:hAnsi="Geomanist Light" w:cs="Arial"/>
                <w:lang w:val="es-ES" w:eastAsia="es-MX"/>
              </w:rPr>
            </w:pPr>
            <w:r w:rsidRPr="0031122D">
              <w:rPr>
                <w:rFonts w:ascii="Geomanist Light" w:eastAsia="Calibri" w:hAnsi="Geomanist Light" w:cs="Arial"/>
                <w:b/>
                <w:lang w:val="es-ES" w:eastAsia="es-MX"/>
              </w:rPr>
              <w:t>Temas:</w:t>
            </w:r>
            <w:r w:rsidRPr="0031122D">
              <w:rPr>
                <w:rFonts w:ascii="Geomanist Light" w:eastAsia="Calibri" w:hAnsi="Geomanist Light" w:cs="Arial"/>
                <w:lang w:val="es-ES" w:eastAsia="es-MX"/>
              </w:rPr>
              <w:t xml:space="preserve">                                    </w:t>
            </w:r>
          </w:p>
        </w:tc>
        <w:tc>
          <w:tcPr>
            <w:tcW w:w="6374" w:type="dxa"/>
          </w:tcPr>
          <w:p w14:paraId="695CA4C8" w14:textId="1F4A7677" w:rsidR="00F80B95" w:rsidRPr="0031122D" w:rsidRDefault="007633A2" w:rsidP="00F80B95">
            <w:pPr>
              <w:jc w:val="both"/>
              <w:rPr>
                <w:rFonts w:ascii="Geomanist Light" w:eastAsia="Calibri" w:hAnsi="Geomanist Light" w:cs="Arial"/>
                <w:bCs/>
              </w:rPr>
            </w:pPr>
            <w:r w:rsidRPr="0031122D">
              <w:rPr>
                <w:rFonts w:ascii="Geomanist Light" w:eastAsia="Calibri" w:hAnsi="Geomanist Light" w:cs="Arial"/>
                <w:bCs/>
                <w:lang w:val="es-MX"/>
              </w:rPr>
              <w:t xml:space="preserve">DOCUMENTOS TIPO – Versión 3 – Licitación Pública - Capacidad residual – Rechazo de la oferta – Causales / CAPACIDAD RESIDUAL – Rechazo de la oferta – Afectación – Subsanabilidad / RECHAZO DE LA OFERTA – Capacidad residual – Documento Base – Literal Z – Versión 3 – Licitación Pública – </w:t>
            </w:r>
            <w:r w:rsidRPr="0031122D">
              <w:rPr>
                <w:rFonts w:ascii="Geomanist Light" w:hAnsi="Geomanist Light" w:cs="Arial"/>
                <w:bCs/>
                <w:lang w:val="es-MX"/>
              </w:rPr>
              <w:t xml:space="preserve">Alcance / </w:t>
            </w:r>
            <w:r w:rsidRPr="0031122D">
              <w:rPr>
                <w:rFonts w:ascii="Geomanist Light" w:eastAsia="Calibri" w:hAnsi="Geomanist Light" w:cs="Arial"/>
                <w:bCs/>
                <w:lang w:val="es-MX"/>
              </w:rPr>
              <w:t>PRECIOS ARTIFICIALMENTE BAJOS – Noción – Colombia Compra Eficiente / GUÍA PARA EL MANEJO DE OFERTAS ARTIFICIALMENTE BAJAS – Identificación</w:t>
            </w:r>
            <w:r w:rsidR="00D2076B" w:rsidRPr="0031122D">
              <w:rPr>
                <w:rFonts w:ascii="Geomanist Light" w:eastAsia="Calibri" w:hAnsi="Geomanist Light" w:cs="Arial"/>
                <w:bCs/>
                <w:lang w:val="es-MX"/>
              </w:rPr>
              <w:t xml:space="preserve"> / </w:t>
            </w:r>
            <w:r w:rsidR="00F80B95" w:rsidRPr="0031122D">
              <w:rPr>
                <w:rFonts w:ascii="Geomanist Light" w:eastAsia="Calibri" w:hAnsi="Geomanist Light" w:cs="Arial"/>
                <w:bCs/>
                <w:lang w:val="es-ES"/>
              </w:rPr>
              <w:t xml:space="preserve">SUBSANABILIDAD – Concepto – Límites / DOCUMENTOS TIPO – Subsanabilidad – Documento base − Numeral 1.6 </w:t>
            </w:r>
          </w:p>
          <w:p w14:paraId="12494119" w14:textId="2B63F797" w:rsidR="007633A2" w:rsidRPr="0031122D" w:rsidRDefault="007633A2" w:rsidP="007633A2">
            <w:pPr>
              <w:jc w:val="both"/>
              <w:rPr>
                <w:rFonts w:ascii="Geomanist Light" w:eastAsia="Calibri" w:hAnsi="Geomanist Light" w:cs="Arial"/>
                <w:bCs/>
                <w:lang w:val="es-MX" w:eastAsia="es-MX"/>
              </w:rPr>
            </w:pPr>
          </w:p>
        </w:tc>
      </w:tr>
      <w:tr w:rsidR="007633A2" w:rsidRPr="0098777B" w14:paraId="2DC436D5" w14:textId="77777777" w:rsidTr="0019561F">
        <w:tc>
          <w:tcPr>
            <w:tcW w:w="2552" w:type="dxa"/>
          </w:tcPr>
          <w:p w14:paraId="4F102390" w14:textId="77777777" w:rsidR="007633A2" w:rsidRPr="0031122D" w:rsidRDefault="007633A2" w:rsidP="0019561F">
            <w:pPr>
              <w:rPr>
                <w:rFonts w:ascii="Geomanist Light" w:eastAsia="Calibri" w:hAnsi="Geomanist Light" w:cs="Arial"/>
                <w:lang w:val="es-ES" w:eastAsia="es-MX"/>
              </w:rPr>
            </w:pPr>
            <w:r w:rsidRPr="0031122D">
              <w:rPr>
                <w:rFonts w:ascii="Geomanist Light" w:eastAsia="Calibri" w:hAnsi="Geomanist Light" w:cs="Arial"/>
                <w:b/>
                <w:lang w:val="es-ES" w:eastAsia="es-MX"/>
              </w:rPr>
              <w:t>Radicación:</w:t>
            </w:r>
            <w:r w:rsidRPr="0031122D">
              <w:rPr>
                <w:rFonts w:ascii="Geomanist Light" w:eastAsia="Calibri" w:hAnsi="Geomanist Light" w:cs="Arial"/>
                <w:lang w:val="es-ES" w:eastAsia="es-MX"/>
              </w:rPr>
              <w:t xml:space="preserve">                              </w:t>
            </w:r>
          </w:p>
        </w:tc>
        <w:tc>
          <w:tcPr>
            <w:tcW w:w="6374" w:type="dxa"/>
          </w:tcPr>
          <w:p w14:paraId="3931277A" w14:textId="64440298" w:rsidR="007633A2" w:rsidRPr="0031122D" w:rsidRDefault="007633A2" w:rsidP="0019561F">
            <w:pPr>
              <w:rPr>
                <w:rFonts w:ascii="Geomanist Light" w:eastAsia="Calibri" w:hAnsi="Geomanist Light" w:cs="Arial"/>
                <w:lang w:val="es-ES" w:eastAsia="es-MX"/>
              </w:rPr>
            </w:pPr>
            <w:r w:rsidRPr="0031122D">
              <w:rPr>
                <w:rFonts w:ascii="Geomanist Light" w:eastAsia="Calibri" w:hAnsi="Geomanist Light" w:cs="Arial"/>
                <w:lang w:val="es-ES" w:eastAsia="es-MX"/>
              </w:rPr>
              <w:t>Respuesta a consulta P20220923009584</w:t>
            </w:r>
          </w:p>
        </w:tc>
      </w:tr>
    </w:tbl>
    <w:p w14:paraId="5B78561B" w14:textId="77777777" w:rsidR="007633A2" w:rsidRPr="0031122D" w:rsidRDefault="007633A2" w:rsidP="007633A2">
      <w:pPr>
        <w:spacing w:after="0" w:line="276" w:lineRule="auto"/>
        <w:rPr>
          <w:rFonts w:ascii="Geomanist Light" w:eastAsia="Calibri" w:hAnsi="Geomanist Light" w:cs="Arial"/>
          <w:lang w:val="es-ES" w:eastAsia="es-MX"/>
        </w:rPr>
      </w:pPr>
    </w:p>
    <w:p w14:paraId="328C23A6" w14:textId="38B12E14" w:rsidR="007633A2" w:rsidRPr="0031122D" w:rsidRDefault="007633A2" w:rsidP="007633A2">
      <w:pPr>
        <w:tabs>
          <w:tab w:val="left" w:pos="3736"/>
        </w:tabs>
        <w:spacing w:after="0" w:line="276" w:lineRule="auto"/>
        <w:rPr>
          <w:rFonts w:ascii="Geomanist Light" w:eastAsia="Calibri" w:hAnsi="Geomanist Light" w:cs="Arial"/>
          <w:lang w:val="es-ES" w:eastAsia="es-MX"/>
        </w:rPr>
      </w:pPr>
      <w:r w:rsidRPr="0031122D">
        <w:rPr>
          <w:rFonts w:ascii="Geomanist Light" w:eastAsia="Calibri" w:hAnsi="Geomanist Light" w:cs="Arial"/>
          <w:lang w:val="es-ES" w:eastAsia="es-MX"/>
        </w:rPr>
        <w:t>Estimado señor Cruz</w:t>
      </w:r>
      <w:r w:rsidR="00615241" w:rsidRPr="0031122D">
        <w:rPr>
          <w:rFonts w:ascii="Geomanist Light" w:eastAsia="Calibri" w:hAnsi="Geomanist Light" w:cs="Arial"/>
          <w:lang w:val="es-ES" w:eastAsia="es-MX"/>
        </w:rPr>
        <w:t xml:space="preserve"> Sierra</w:t>
      </w:r>
      <w:r w:rsidRPr="0031122D">
        <w:rPr>
          <w:rFonts w:ascii="Geomanist Light" w:eastAsia="Calibri" w:hAnsi="Geomanist Light" w:cs="Arial"/>
          <w:lang w:val="es-ES" w:eastAsia="es-MX"/>
        </w:rPr>
        <w:t>:</w:t>
      </w:r>
      <w:r w:rsidRPr="0031122D">
        <w:rPr>
          <w:rFonts w:ascii="Geomanist Light" w:eastAsia="Calibri" w:hAnsi="Geomanist Light" w:cs="Arial"/>
          <w:lang w:val="es-ES" w:eastAsia="es-MX"/>
        </w:rPr>
        <w:tab/>
      </w:r>
    </w:p>
    <w:p w14:paraId="454068FA" w14:textId="77777777" w:rsidR="007633A2" w:rsidRPr="0031122D" w:rsidRDefault="007633A2" w:rsidP="007633A2">
      <w:pPr>
        <w:spacing w:after="0" w:line="276" w:lineRule="auto"/>
        <w:rPr>
          <w:rFonts w:ascii="Geomanist Light" w:eastAsia="Calibri" w:hAnsi="Geomanist Light" w:cs="Arial"/>
          <w:lang w:val="es-ES" w:eastAsia="es-MX"/>
        </w:rPr>
      </w:pPr>
    </w:p>
    <w:p w14:paraId="53081835" w14:textId="2AB91ADD" w:rsidR="007633A2" w:rsidRPr="0031122D" w:rsidRDefault="007633A2" w:rsidP="007633A2">
      <w:pPr>
        <w:spacing w:after="0" w:line="276" w:lineRule="auto"/>
        <w:jc w:val="both"/>
        <w:rPr>
          <w:rFonts w:ascii="Geomanist Light" w:eastAsia="Calibri" w:hAnsi="Geomanist Light" w:cs="Arial"/>
          <w:lang w:val="es-ES" w:eastAsia="es-MX"/>
        </w:rPr>
      </w:pPr>
      <w:r w:rsidRPr="0031122D">
        <w:rPr>
          <w:rFonts w:ascii="Geomanist Light" w:eastAsia="Calibri" w:hAnsi="Geomanist Light" w:cs="Arial"/>
          <w:lang w:val="es-ES" w:eastAsia="es-MX"/>
        </w:rPr>
        <w:t>La Agencia Nacional de Contratación Pública – Colombia Compra Eficiente, en ejercicio de la competencia otorgada por el numeral 8 del artículo 11 y el numeral 5 del artículo 3 del Decreto Ley 4170 de 2011, responde a su consulta del 23 de septiembre de 2022.</w:t>
      </w:r>
    </w:p>
    <w:p w14:paraId="78959DD7" w14:textId="77777777" w:rsidR="007633A2" w:rsidRPr="0031122D" w:rsidRDefault="007633A2" w:rsidP="007633A2">
      <w:pPr>
        <w:spacing w:after="0" w:line="276" w:lineRule="auto"/>
        <w:contextualSpacing/>
        <w:rPr>
          <w:rFonts w:ascii="Geomanist Light" w:eastAsia="Calibri" w:hAnsi="Geomanist Light" w:cs="Arial"/>
          <w:lang w:val="es-ES"/>
        </w:rPr>
      </w:pPr>
    </w:p>
    <w:p w14:paraId="1ED53339" w14:textId="77777777" w:rsidR="007633A2" w:rsidRPr="0031122D" w:rsidRDefault="007633A2" w:rsidP="007633A2">
      <w:pPr>
        <w:tabs>
          <w:tab w:val="left" w:pos="0"/>
        </w:tabs>
        <w:spacing w:after="0" w:line="276" w:lineRule="auto"/>
        <w:jc w:val="both"/>
        <w:rPr>
          <w:rFonts w:ascii="Geomanist Light" w:eastAsia="Calibri" w:hAnsi="Geomanist Light" w:cs="Arial"/>
          <w:b/>
          <w:lang w:val="es-ES" w:eastAsia="es-MX"/>
        </w:rPr>
      </w:pPr>
      <w:r w:rsidRPr="0031122D">
        <w:rPr>
          <w:rFonts w:ascii="Geomanist Light" w:eastAsia="Calibri" w:hAnsi="Geomanist Light" w:cs="Arial"/>
          <w:b/>
          <w:lang w:val="es-ES" w:eastAsia="es-MX"/>
        </w:rPr>
        <w:t>1. Problema planteado</w:t>
      </w:r>
    </w:p>
    <w:p w14:paraId="741ADDC2" w14:textId="77777777" w:rsidR="007633A2" w:rsidRPr="0031122D" w:rsidRDefault="007633A2" w:rsidP="007633A2">
      <w:pPr>
        <w:spacing w:after="0" w:line="240" w:lineRule="auto"/>
        <w:rPr>
          <w:rFonts w:ascii="Geomanist Light" w:eastAsia="Calibri" w:hAnsi="Geomanist Light" w:cs="Arial"/>
          <w:lang w:val="es-ES" w:eastAsia="es-MX"/>
        </w:rPr>
      </w:pPr>
    </w:p>
    <w:p w14:paraId="6CA459BE" w14:textId="0E665658" w:rsidR="007633A2" w:rsidRPr="0031122D" w:rsidRDefault="007633A2" w:rsidP="007633A2">
      <w:pPr>
        <w:spacing w:after="0" w:line="240" w:lineRule="auto"/>
        <w:jc w:val="both"/>
        <w:rPr>
          <w:rFonts w:ascii="Geomanist Light" w:hAnsi="Geomanist Light" w:cs="Arial"/>
        </w:rPr>
      </w:pPr>
      <w:r w:rsidRPr="0031122D">
        <w:rPr>
          <w:rFonts w:ascii="Geomanist Light" w:hAnsi="Geomanist Light" w:cs="Arial"/>
        </w:rPr>
        <w:t>En relación con el concepto C-546 del 30 de agosto de 2022, expedido por esta Agencia, usted «solicita mayor claridad», sobre los siguientes aspectos:</w:t>
      </w:r>
    </w:p>
    <w:p w14:paraId="070B28F1" w14:textId="522E5727" w:rsidR="007633A2" w:rsidRPr="0031122D" w:rsidRDefault="007633A2" w:rsidP="007633A2">
      <w:pPr>
        <w:spacing w:after="0" w:line="240" w:lineRule="auto"/>
        <w:ind w:right="709"/>
        <w:jc w:val="both"/>
        <w:rPr>
          <w:rFonts w:ascii="Geomanist Light" w:hAnsi="Geomanist Light" w:cs="Arial"/>
        </w:rPr>
      </w:pPr>
    </w:p>
    <w:p w14:paraId="2A4BA612" w14:textId="6C2BB377" w:rsidR="007633A2" w:rsidRPr="0031122D" w:rsidRDefault="00EC31B8" w:rsidP="007633A2">
      <w:pPr>
        <w:pStyle w:val="Prrafodelista"/>
        <w:spacing w:after="120"/>
        <w:ind w:left="709" w:right="703"/>
        <w:contextualSpacing w:val="0"/>
        <w:jc w:val="both"/>
        <w:rPr>
          <w:rFonts w:ascii="Geomanist Light" w:hAnsi="Geomanist Light" w:cs="Arial"/>
          <w:sz w:val="21"/>
          <w:szCs w:val="21"/>
          <w:lang w:val="es-ES"/>
        </w:rPr>
      </w:pPr>
      <w:r>
        <w:rPr>
          <w:rFonts w:ascii="Geomanist Light" w:hAnsi="Geomanist Light" w:cs="Arial"/>
          <w:sz w:val="21"/>
          <w:szCs w:val="21"/>
          <w:lang w:val="es-ES"/>
        </w:rPr>
        <w:t>«[i]</w:t>
      </w:r>
      <w:r w:rsidR="007633A2" w:rsidRPr="0031122D">
        <w:rPr>
          <w:rFonts w:ascii="Geomanist Light" w:hAnsi="Geomanist Light" w:cs="Arial"/>
          <w:sz w:val="21"/>
          <w:szCs w:val="21"/>
          <w:lang w:val="es-ES"/>
        </w:rPr>
        <w:t xml:space="preserve"> Se puede subsanar en el tiempo de observaciones al informe inicial por parte de los oferentes los datos correspondientes a los Saldos de Contratos en </w:t>
      </w:r>
      <w:r w:rsidR="007633A2" w:rsidRPr="0031122D">
        <w:rPr>
          <w:rFonts w:ascii="Geomanist Light" w:hAnsi="Geomanist Light" w:cs="Arial"/>
          <w:sz w:val="21"/>
          <w:szCs w:val="21"/>
          <w:lang w:val="es-ES"/>
        </w:rPr>
        <w:lastRenderedPageBreak/>
        <w:t>Ejecución (SCE), caso puntual (Valores, Tiempo, % de Participación, Fechas de Inicio y/o Suspensión).</w:t>
      </w:r>
    </w:p>
    <w:p w14:paraId="332EC0E7" w14:textId="4AE2E5B8" w:rsidR="007633A2" w:rsidRPr="0031122D" w:rsidRDefault="00EC31B8" w:rsidP="007633A2">
      <w:pPr>
        <w:pStyle w:val="Prrafodelista"/>
        <w:spacing w:after="120"/>
        <w:ind w:left="709" w:right="703"/>
        <w:contextualSpacing w:val="0"/>
        <w:jc w:val="both"/>
        <w:rPr>
          <w:rFonts w:ascii="Geomanist Light" w:hAnsi="Geomanist Light" w:cs="Arial"/>
          <w:sz w:val="21"/>
          <w:szCs w:val="21"/>
          <w:lang w:val="es-ES"/>
        </w:rPr>
      </w:pPr>
      <w:r>
        <w:rPr>
          <w:rFonts w:ascii="Geomanist Light" w:hAnsi="Geomanist Light" w:cs="Arial"/>
          <w:sz w:val="21"/>
          <w:szCs w:val="21"/>
          <w:lang w:val="es-ES"/>
        </w:rPr>
        <w:t>[</w:t>
      </w:r>
      <w:proofErr w:type="spellStart"/>
      <w:r w:rsidR="007633A2" w:rsidRPr="0031122D">
        <w:rPr>
          <w:rFonts w:ascii="Geomanist Light" w:hAnsi="Geomanist Light" w:cs="Arial"/>
          <w:sz w:val="21"/>
          <w:szCs w:val="21"/>
          <w:lang w:val="es-ES"/>
        </w:rPr>
        <w:t>ii</w:t>
      </w:r>
      <w:proofErr w:type="spellEnd"/>
      <w:r>
        <w:rPr>
          <w:rFonts w:ascii="Geomanist Light" w:hAnsi="Geomanist Light" w:cs="Arial"/>
          <w:sz w:val="21"/>
          <w:szCs w:val="21"/>
          <w:lang w:val="es-ES"/>
        </w:rPr>
        <w:t>]</w:t>
      </w:r>
      <w:r w:rsidR="007633A2" w:rsidRPr="0031122D">
        <w:rPr>
          <w:rFonts w:ascii="Geomanist Light" w:hAnsi="Geomanist Light" w:cs="Arial"/>
          <w:sz w:val="21"/>
          <w:szCs w:val="21"/>
          <w:lang w:val="es-ES"/>
        </w:rPr>
        <w:t xml:space="preserve"> Omitir contratos si </w:t>
      </w:r>
      <w:proofErr w:type="gramStart"/>
      <w:r w:rsidR="007633A2" w:rsidRPr="0031122D">
        <w:rPr>
          <w:rFonts w:ascii="Geomanist Light" w:hAnsi="Geomanist Light" w:cs="Arial"/>
          <w:sz w:val="21"/>
          <w:szCs w:val="21"/>
          <w:lang w:val="es-ES"/>
        </w:rPr>
        <w:t>seguiría</w:t>
      </w:r>
      <w:proofErr w:type="gramEnd"/>
      <w:r w:rsidR="007633A2" w:rsidRPr="0031122D">
        <w:rPr>
          <w:rFonts w:ascii="Geomanist Light" w:hAnsi="Geomanist Light" w:cs="Arial"/>
          <w:sz w:val="21"/>
          <w:szCs w:val="21"/>
          <w:lang w:val="es-ES"/>
        </w:rPr>
        <w:t xml:space="preserve"> siendo causal de rechazo directo.</w:t>
      </w:r>
    </w:p>
    <w:p w14:paraId="23AB38E2" w14:textId="21CD62FE" w:rsidR="007633A2" w:rsidRPr="0031122D" w:rsidRDefault="00EC31B8" w:rsidP="00240576">
      <w:pPr>
        <w:pStyle w:val="Prrafodelista"/>
        <w:spacing w:after="0"/>
        <w:ind w:left="709" w:right="703"/>
        <w:contextualSpacing w:val="0"/>
        <w:jc w:val="both"/>
        <w:rPr>
          <w:rFonts w:ascii="Geomanist Light" w:hAnsi="Geomanist Light" w:cs="Arial"/>
          <w:sz w:val="21"/>
          <w:szCs w:val="21"/>
          <w:lang w:val="es-ES"/>
        </w:rPr>
      </w:pPr>
      <w:r>
        <w:rPr>
          <w:rFonts w:ascii="Geomanist Light" w:hAnsi="Geomanist Light" w:cs="Arial"/>
          <w:sz w:val="21"/>
          <w:szCs w:val="21"/>
          <w:lang w:val="es-ES"/>
        </w:rPr>
        <w:t>[</w:t>
      </w:r>
      <w:proofErr w:type="spellStart"/>
      <w:r>
        <w:rPr>
          <w:rFonts w:ascii="Geomanist Light" w:hAnsi="Geomanist Light" w:cs="Arial"/>
          <w:sz w:val="21"/>
          <w:szCs w:val="21"/>
          <w:lang w:val="es-ES"/>
        </w:rPr>
        <w:t>iii</w:t>
      </w:r>
      <w:proofErr w:type="spellEnd"/>
      <w:r>
        <w:rPr>
          <w:rFonts w:ascii="Geomanist Light" w:hAnsi="Geomanist Light" w:cs="Arial"/>
          <w:sz w:val="21"/>
          <w:szCs w:val="21"/>
          <w:lang w:val="es-ES"/>
        </w:rPr>
        <w:t>]</w:t>
      </w:r>
      <w:r w:rsidR="007633A2" w:rsidRPr="0031122D">
        <w:rPr>
          <w:rFonts w:ascii="Geomanist Light" w:hAnsi="Geomanist Light" w:cs="Arial"/>
          <w:sz w:val="21"/>
          <w:szCs w:val="21"/>
          <w:lang w:val="es-ES"/>
        </w:rPr>
        <w:t xml:space="preserve"> Si llegan a observar a cualquiera de los proponentes en tiempo de observaciones al Informe Inicial, lo anterior sobre inexactitud en la información aportada en el formato de Saldos de Contratos en Ejecución (SCE), esta información seria sujeta de subsanación por parte del comité, solicitando mediante mensaje directo a los proponentes mencionados en las observaciones, aclaraciones a las mismas»</w:t>
      </w:r>
      <w:r>
        <w:rPr>
          <w:rFonts w:ascii="Geomanist Light" w:hAnsi="Geomanist Light" w:cs="Arial"/>
          <w:sz w:val="21"/>
          <w:szCs w:val="21"/>
          <w:lang w:val="es-ES"/>
        </w:rPr>
        <w:t xml:space="preserve"> [Sic]</w:t>
      </w:r>
      <w:r w:rsidR="007633A2" w:rsidRPr="0031122D">
        <w:rPr>
          <w:rFonts w:ascii="Geomanist Light" w:hAnsi="Geomanist Light" w:cs="Arial"/>
          <w:sz w:val="21"/>
          <w:szCs w:val="21"/>
          <w:lang w:val="es-ES"/>
        </w:rPr>
        <w:t>.</w:t>
      </w:r>
    </w:p>
    <w:p w14:paraId="56D25672" w14:textId="77777777" w:rsidR="007633A2" w:rsidRPr="0031122D" w:rsidRDefault="007633A2" w:rsidP="004E5DC2">
      <w:pPr>
        <w:spacing w:after="0" w:line="240" w:lineRule="auto"/>
        <w:ind w:right="709"/>
        <w:jc w:val="both"/>
        <w:rPr>
          <w:rFonts w:ascii="Geomanist Light" w:hAnsi="Geomanist Light" w:cs="Arial"/>
        </w:rPr>
      </w:pPr>
    </w:p>
    <w:p w14:paraId="44A1A072" w14:textId="77777777" w:rsidR="007633A2" w:rsidRDefault="007633A2" w:rsidP="007633A2">
      <w:pPr>
        <w:spacing w:after="0" w:line="276" w:lineRule="auto"/>
        <w:jc w:val="both"/>
        <w:rPr>
          <w:rFonts w:ascii="Geomanist Light" w:eastAsia="Calibri" w:hAnsi="Geomanist Light" w:cs="Arial"/>
          <w:b/>
          <w:lang w:val="es-ES" w:eastAsia="es-MX"/>
        </w:rPr>
      </w:pPr>
      <w:r w:rsidRPr="0031122D">
        <w:rPr>
          <w:rFonts w:ascii="Geomanist Light" w:eastAsia="Calibri" w:hAnsi="Geomanist Light" w:cs="Arial"/>
          <w:b/>
          <w:lang w:val="es-ES" w:eastAsia="es-MX"/>
        </w:rPr>
        <w:t>2. Consideraciones</w:t>
      </w:r>
    </w:p>
    <w:p w14:paraId="44CA9C58" w14:textId="77777777" w:rsidR="00EC31B8" w:rsidRPr="0031122D" w:rsidRDefault="00EC31B8" w:rsidP="0031122D">
      <w:pPr>
        <w:spacing w:after="0" w:line="240" w:lineRule="auto"/>
        <w:jc w:val="both"/>
        <w:rPr>
          <w:rFonts w:ascii="Geomanist Light" w:eastAsia="Calibri" w:hAnsi="Geomanist Light" w:cs="Arial"/>
          <w:b/>
          <w:lang w:val="es-ES" w:eastAsia="es-MX"/>
        </w:rPr>
      </w:pPr>
    </w:p>
    <w:p w14:paraId="7E850A9D" w14:textId="77777777" w:rsidR="007633A2" w:rsidRPr="0031122D" w:rsidRDefault="007633A2" w:rsidP="007633A2">
      <w:pPr>
        <w:spacing w:after="0" w:line="276" w:lineRule="auto"/>
        <w:jc w:val="both"/>
        <w:rPr>
          <w:rFonts w:ascii="Geomanist Light" w:eastAsia="Times New Roman" w:hAnsi="Geomanist Light" w:cs="Arial"/>
          <w:bCs/>
          <w:color w:val="161616"/>
          <w:lang w:val="es-ES" w:eastAsia="en-GB"/>
        </w:rPr>
      </w:pPr>
      <w:r w:rsidRPr="0031122D">
        <w:rPr>
          <w:rFonts w:ascii="Geomanist Light" w:eastAsia="Times New Roman" w:hAnsi="Geomanist Light" w:cs="Arial"/>
          <w:bCs/>
          <w:color w:val="161616"/>
          <w:lang w:val="es-ES" w:eastAsia="en-GB"/>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50F535E6" w14:textId="77777777" w:rsidR="007633A2" w:rsidRPr="0031122D" w:rsidRDefault="007633A2" w:rsidP="007633A2">
      <w:pPr>
        <w:spacing w:before="120" w:after="120" w:line="276" w:lineRule="auto"/>
        <w:ind w:firstLine="709"/>
        <w:jc w:val="both"/>
        <w:rPr>
          <w:rFonts w:ascii="Geomanist Light" w:eastAsia="Times New Roman" w:hAnsi="Geomanist Light" w:cs="Arial"/>
          <w:bCs/>
          <w:color w:val="161616"/>
          <w:lang w:val="es-ES" w:eastAsia="en-GB"/>
        </w:rPr>
      </w:pPr>
      <w:r w:rsidRPr="0031122D">
        <w:rPr>
          <w:rFonts w:ascii="Geomanist Light" w:eastAsia="Times New Roman" w:hAnsi="Geomanist Light" w:cs="Arial"/>
          <w:bCs/>
          <w:color w:val="161616"/>
          <w:lang w:val="es-ES" w:eastAsia="en-GB"/>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brindar asesorías sobre casos puntuales. </w:t>
      </w:r>
      <w:r w:rsidRPr="0031122D">
        <w:rPr>
          <w:rFonts w:ascii="Geomanist Light" w:eastAsia="Times New Roman" w:hAnsi="Geomanist Light" w:cs="Arial"/>
          <w:szCs w:val="24"/>
          <w:lang w:val="es-ES" w:eastAsia="en-GB"/>
        </w:rPr>
        <w:t>Esto en la medida en que, para resolver una consulta de carácter particular, además de conocer un sinnúmero de detalles de la actuación administrativa, es necesario acceder al expediente y a los documentos del procedimiento contractual donde surge la inquietud.</w:t>
      </w:r>
      <w:r w:rsidRPr="0031122D">
        <w:rPr>
          <w:rFonts w:ascii="Geomanist Light" w:eastAsia="Times New Roman" w:hAnsi="Geomanist Light" w:cs="Arial"/>
          <w:bCs/>
          <w:color w:val="161616"/>
          <w:lang w:val="es-ES" w:eastAsia="en-GB"/>
        </w:rPr>
        <w:t xml:space="preserve"> Por lo anterior, previo concepto de sus órganos asesores, la solución de estos temas corresponde a la entidad que adelanta el procedimiento de selección y, en caso de conflicto, a las autoridades judiciales, fiscales y disciplinarias.</w:t>
      </w:r>
    </w:p>
    <w:p w14:paraId="084248BF" w14:textId="64482D3E" w:rsidR="000B0175" w:rsidRPr="0031122D" w:rsidRDefault="007633A2" w:rsidP="0031122D">
      <w:pPr>
        <w:spacing w:after="120" w:line="276" w:lineRule="auto"/>
        <w:jc w:val="both"/>
        <w:rPr>
          <w:rFonts w:ascii="Geomanist Light" w:hAnsi="Geomanist Light" w:cs="Arial"/>
          <w:sz w:val="24"/>
          <w:lang w:val="es-ES"/>
        </w:rPr>
      </w:pPr>
      <w:r w:rsidRPr="0031122D">
        <w:rPr>
          <w:rFonts w:ascii="Geomanist Light" w:eastAsia="Times New Roman" w:hAnsi="Geomanist Light" w:cs="Arial"/>
          <w:bCs/>
          <w:color w:val="161616"/>
          <w:lang w:val="es-ES" w:eastAsia="en-GB"/>
        </w:rPr>
        <w:tab/>
        <w:t xml:space="preserve">En este contexto, la Subdirección –dentro de los límites de sus atribuciones, esto es, haciendo abstracción del caso particular expuesto por el peticionario– resolverá la consulta </w:t>
      </w:r>
      <w:r w:rsidRPr="0031122D">
        <w:rPr>
          <w:rFonts w:ascii="Geomanist Light" w:eastAsia="Times New Roman" w:hAnsi="Geomanist Light" w:cs="Arial"/>
          <w:bCs/>
          <w:color w:val="161616"/>
          <w:lang w:val="es-ES" w:eastAsia="en-GB"/>
        </w:rPr>
        <w:lastRenderedPageBreak/>
        <w:t xml:space="preserve">conforme a las normas generales en materia de contratación estatal. Para ello, </w:t>
      </w:r>
      <w:r w:rsidRPr="0031122D">
        <w:rPr>
          <w:rFonts w:ascii="Geomanist Light" w:eastAsia="Calibri" w:hAnsi="Geomanist Light" w:cs="Arial"/>
          <w:szCs w:val="24"/>
          <w:lang w:eastAsia="en-GB"/>
        </w:rPr>
        <w:t xml:space="preserve">esta dependencia analizará los siguientes temas: i) </w:t>
      </w:r>
      <w:r w:rsidRPr="0031122D">
        <w:rPr>
          <w:rFonts w:ascii="Geomanist Light" w:eastAsia="Calibri" w:hAnsi="Geomanist Light" w:cs="Arial"/>
          <w:color w:val="000000"/>
          <w:szCs w:val="24"/>
          <w:lang w:eastAsia="en-GB"/>
        </w:rPr>
        <w:t xml:space="preserve">capacidad residual </w:t>
      </w:r>
      <w:r w:rsidRPr="0031122D">
        <w:rPr>
          <w:rFonts w:ascii="Geomanist Light" w:eastAsia="Calibri" w:hAnsi="Geomanist Light" w:cs="Arial"/>
          <w:szCs w:val="20"/>
          <w:lang w:val="es-MX"/>
        </w:rPr>
        <w:t>y rechazo de la oferta</w:t>
      </w:r>
      <w:r w:rsidRPr="0031122D">
        <w:rPr>
          <w:rFonts w:ascii="Geomanist Light" w:eastAsia="Calibri" w:hAnsi="Geomanist Light" w:cs="Arial"/>
          <w:color w:val="000000"/>
          <w:szCs w:val="24"/>
          <w:lang w:eastAsia="en-GB"/>
        </w:rPr>
        <w:t xml:space="preserve"> en los documentos tipo d</w:t>
      </w:r>
      <w:proofErr w:type="spellStart"/>
      <w:r w:rsidRPr="0031122D">
        <w:rPr>
          <w:rFonts w:ascii="Geomanist Light" w:eastAsia="Calibri" w:hAnsi="Geomanist Light" w:cs="Arial"/>
          <w:szCs w:val="20"/>
          <w:lang w:val="es-MX"/>
        </w:rPr>
        <w:t>e</w:t>
      </w:r>
      <w:proofErr w:type="spellEnd"/>
      <w:r w:rsidRPr="0031122D">
        <w:rPr>
          <w:rFonts w:ascii="Geomanist Light" w:eastAsia="Calibri" w:hAnsi="Geomanist Light" w:cs="Arial"/>
          <w:szCs w:val="20"/>
          <w:lang w:val="es-MX"/>
        </w:rPr>
        <w:t xml:space="preserve"> obra para procesos de licitación pública de infraestructura de transporte</w:t>
      </w:r>
      <w:r w:rsidR="00DF5D03" w:rsidRPr="0031122D">
        <w:rPr>
          <w:rFonts w:ascii="Geomanist Light" w:eastAsia="Calibri" w:hAnsi="Geomanist Light" w:cs="Arial"/>
          <w:szCs w:val="20"/>
          <w:lang w:val="es-MX"/>
        </w:rPr>
        <w:t xml:space="preserve"> y </w:t>
      </w:r>
      <w:proofErr w:type="spellStart"/>
      <w:r w:rsidR="00DF5D03" w:rsidRPr="0031122D">
        <w:rPr>
          <w:rFonts w:ascii="Geomanist Light" w:eastAsia="Calibri" w:hAnsi="Geomanist Light" w:cs="Arial"/>
          <w:szCs w:val="20"/>
          <w:lang w:val="es-MX"/>
        </w:rPr>
        <w:t>ii</w:t>
      </w:r>
      <w:proofErr w:type="spellEnd"/>
      <w:r w:rsidR="00DF5D03" w:rsidRPr="0031122D">
        <w:rPr>
          <w:rFonts w:ascii="Geomanist Light" w:eastAsia="Calibri" w:hAnsi="Geomanist Light" w:cs="Arial"/>
          <w:szCs w:val="20"/>
          <w:lang w:val="es-MX"/>
        </w:rPr>
        <w:t xml:space="preserve">) </w:t>
      </w:r>
      <w:r w:rsidR="000B0175" w:rsidRPr="0031122D">
        <w:rPr>
          <w:rFonts w:ascii="Geomanist Light" w:hAnsi="Geomanist Light" w:cs="Arial"/>
          <w:color w:val="000000"/>
          <w:shd w:val="clear" w:color="auto" w:fill="FFFFFF"/>
          <w:lang w:val="es-ES"/>
        </w:rPr>
        <w:t xml:space="preserve">alcance de la regla de la </w:t>
      </w:r>
      <w:proofErr w:type="spellStart"/>
      <w:r w:rsidR="000B0175" w:rsidRPr="0031122D">
        <w:rPr>
          <w:rFonts w:ascii="Geomanist Light" w:hAnsi="Geomanist Light" w:cs="Arial"/>
          <w:color w:val="000000"/>
          <w:shd w:val="clear" w:color="auto" w:fill="FFFFFF"/>
          <w:lang w:val="es-ES"/>
        </w:rPr>
        <w:t>subsanabilidad</w:t>
      </w:r>
      <w:proofErr w:type="spellEnd"/>
      <w:r w:rsidR="000B0175" w:rsidRPr="0031122D">
        <w:rPr>
          <w:rFonts w:ascii="Geomanist Light" w:hAnsi="Geomanist Light" w:cs="Arial"/>
          <w:color w:val="000000"/>
          <w:shd w:val="clear" w:color="auto" w:fill="FFFFFF"/>
          <w:lang w:val="es-ES"/>
        </w:rPr>
        <w:t xml:space="preserve"> de las ofertas en los procesos de selección que utilizan documentos tipo.</w:t>
      </w:r>
    </w:p>
    <w:p w14:paraId="3A60B1DC" w14:textId="1E6542AF" w:rsidR="007633A2" w:rsidRPr="0031122D" w:rsidRDefault="007633A2" w:rsidP="008146B6">
      <w:pPr>
        <w:spacing w:after="0" w:line="276" w:lineRule="auto"/>
        <w:ind w:firstLine="708"/>
        <w:jc w:val="both"/>
        <w:rPr>
          <w:rFonts w:ascii="Geomanist Light" w:eastAsia="Arial MT" w:hAnsi="Geomanist Light" w:cs="Arial"/>
          <w:bCs/>
          <w:lang w:val="es-MX"/>
        </w:rPr>
      </w:pPr>
      <w:r w:rsidRPr="0031122D">
        <w:rPr>
          <w:rFonts w:ascii="Geomanist Light" w:eastAsia="Times New Roman" w:hAnsi="Geomanist Light" w:cs="Arial"/>
          <w:bCs/>
          <w:color w:val="161616"/>
          <w:lang w:eastAsia="en-GB"/>
        </w:rPr>
        <w:t xml:space="preserve">La Agencia Nacional de Contratación Pública − Colombia Compra Eficiente </w:t>
      </w:r>
      <w:r w:rsidRPr="0031122D">
        <w:rPr>
          <w:rFonts w:ascii="Geomanist Light" w:eastAsia="Calibri" w:hAnsi="Geomanist Light" w:cs="Arial"/>
          <w:color w:val="000000" w:themeColor="text1"/>
        </w:rPr>
        <w:t xml:space="preserve">en los conceptos </w:t>
      </w:r>
      <w:r w:rsidRPr="0031122D">
        <w:rPr>
          <w:rFonts w:ascii="Geomanist Light" w:eastAsia="Calibri" w:hAnsi="Geomanist Light" w:cs="Arial"/>
        </w:rPr>
        <w:t>C-033 del 13 de marzo de 2020, C-133 del 30 de marzo de 2020, C-196 del 8 de abril de 2020, C-297 del 4 de junio de 2020, C-489 del 23 de julio de 2020, C-522 del 6 de agosto de 2020, C-547 del 21 de agosto de 2020, C-642 de 30 de octubre de 2020, C-668 del 20 de noviembre de 2020, C-720 del 11 de diciembre de 2020, C-789 del 19 de enero de 2021, C-042 del 3 de marzo de 2021</w:t>
      </w:r>
      <w:r w:rsidR="009935E0" w:rsidRPr="0031122D">
        <w:rPr>
          <w:rFonts w:ascii="Geomanist Light" w:eastAsia="Calibri" w:hAnsi="Geomanist Light" w:cs="Arial"/>
        </w:rPr>
        <w:t xml:space="preserve"> y </w:t>
      </w:r>
      <w:r w:rsidRPr="0031122D">
        <w:rPr>
          <w:rFonts w:ascii="Geomanist Light" w:eastAsia="Calibri" w:hAnsi="Geomanist Light" w:cs="Arial"/>
        </w:rPr>
        <w:t xml:space="preserve">C-173 del 07 de abril de 2022, se pronunció </w:t>
      </w:r>
      <w:r w:rsidR="004866A7" w:rsidRPr="0031122D">
        <w:rPr>
          <w:rFonts w:ascii="Geomanist Light" w:eastAsia="Calibri" w:hAnsi="Geomanist Light" w:cs="Arial"/>
        </w:rPr>
        <w:t>sobre</w:t>
      </w:r>
      <w:r w:rsidRPr="0031122D">
        <w:rPr>
          <w:rFonts w:ascii="Geomanist Light" w:eastAsia="Calibri" w:hAnsi="Geomanist Light" w:cs="Arial"/>
        </w:rPr>
        <w:t xml:space="preserve"> aspectos referentes al rechazo de propuestas por falta de acreditación del requisito de capacidad residual</w:t>
      </w:r>
      <w:r w:rsidRPr="0031122D">
        <w:rPr>
          <w:rFonts w:ascii="Geomanist Light" w:hAnsi="Geomanist Light" w:cs="Arial"/>
          <w:bCs/>
          <w:color w:val="000000" w:themeColor="text1"/>
          <w:lang w:val="es-MX"/>
        </w:rPr>
        <w:t>.</w:t>
      </w:r>
      <w:r w:rsidRPr="0031122D">
        <w:rPr>
          <w:rFonts w:ascii="Geomanist Light" w:eastAsia="Calibri" w:hAnsi="Geomanist Light" w:cs="Arial"/>
        </w:rPr>
        <w:t xml:space="preserve"> </w:t>
      </w:r>
      <w:r w:rsidR="000D447D">
        <w:rPr>
          <w:rFonts w:ascii="Geomanist Light" w:eastAsia="Calibri" w:hAnsi="Geomanist Light" w:cs="Arial"/>
          <w:lang w:val="es-ES"/>
        </w:rPr>
        <w:t xml:space="preserve"> </w:t>
      </w:r>
      <w:r w:rsidR="004866A7" w:rsidRPr="0031122D">
        <w:rPr>
          <w:rFonts w:ascii="Geomanist Light" w:eastAsia="Calibri" w:hAnsi="Geomanist Light" w:cs="Arial"/>
          <w:lang w:val="es-ES"/>
        </w:rPr>
        <w:t>Por otra parte</w:t>
      </w:r>
      <w:r w:rsidR="002E52C4" w:rsidRPr="0031122D">
        <w:rPr>
          <w:rFonts w:ascii="Geomanist Light" w:eastAsia="Calibri" w:hAnsi="Geomanist Light" w:cs="Arial"/>
          <w:lang w:val="es-ES"/>
        </w:rPr>
        <w:t xml:space="preserve">, en los conceptos 4201912000005659 del 21 de agosto de 2019, CU–060 del 24 de febrero de 2020, C-218 del 02 de abril de 2020, C-675 del 25 de noviembre de 2020, C-730 del 14 de diciembre de 2020, C-779 del 18 de enero de 2021, C-010 del 16 de febrero de 202, C-207 del 10 de mayo de 2021 y C-697 del 24 de octubre de 2022, entre otros, </w:t>
      </w:r>
      <w:r w:rsidR="004F630F" w:rsidRPr="0031122D">
        <w:rPr>
          <w:rFonts w:ascii="Geomanist Light" w:eastAsia="Calibri" w:hAnsi="Geomanist Light" w:cs="Arial"/>
          <w:lang w:val="es-ES"/>
        </w:rPr>
        <w:t>esta</w:t>
      </w:r>
      <w:r w:rsidR="002E52C4" w:rsidRPr="0031122D">
        <w:rPr>
          <w:rFonts w:ascii="Geomanist Light" w:eastAsia="Calibri" w:hAnsi="Geomanist Light" w:cs="Arial"/>
          <w:lang w:val="es-ES"/>
        </w:rPr>
        <w:t xml:space="preserve"> Agencia se pronunció sobre </w:t>
      </w:r>
      <w:r w:rsidR="002E52C4" w:rsidRPr="0031122D">
        <w:rPr>
          <w:rFonts w:ascii="Geomanist Light" w:eastAsia="Calibri" w:hAnsi="Geomanist Light" w:cs="Arial"/>
          <w:color w:val="000000" w:themeColor="text1"/>
          <w:lang w:val="es-ES"/>
        </w:rPr>
        <w:t xml:space="preserve">el alcance de la regla de la subsanabilidad de las ofertas en los procedimientos de selección. </w:t>
      </w:r>
      <w:r w:rsidR="000D447D">
        <w:rPr>
          <w:rFonts w:ascii="Geomanist Light" w:eastAsia="Calibri" w:hAnsi="Geomanist Light" w:cs="Arial"/>
          <w:color w:val="000000" w:themeColor="text1"/>
          <w:lang w:val="es-ES"/>
        </w:rPr>
        <w:t xml:space="preserve">A </w:t>
      </w:r>
      <w:r w:rsidR="008146B6">
        <w:rPr>
          <w:rFonts w:ascii="Geomanist Light" w:eastAsia="Calibri" w:hAnsi="Geomanist Light" w:cs="Arial"/>
          <w:color w:val="000000" w:themeColor="text1"/>
          <w:lang w:val="es-ES"/>
        </w:rPr>
        <w:t>continuación,</w:t>
      </w:r>
      <w:r w:rsidR="000D447D">
        <w:rPr>
          <w:rFonts w:ascii="Geomanist Light" w:eastAsia="Calibri" w:hAnsi="Geomanist Light" w:cs="Arial"/>
          <w:color w:val="000000" w:themeColor="text1"/>
          <w:lang w:val="es-ES"/>
        </w:rPr>
        <w:t xml:space="preserve"> se</w:t>
      </w:r>
      <w:r w:rsidR="008146B6">
        <w:rPr>
          <w:rFonts w:ascii="Geomanist Light" w:eastAsia="Calibri" w:hAnsi="Geomanist Light" w:cs="Arial"/>
          <w:color w:val="000000" w:themeColor="text1"/>
          <w:lang w:val="es-ES"/>
        </w:rPr>
        <w:t xml:space="preserve"> retomarán consideraciones de los anteriores conceptos a efectos de dar </w:t>
      </w:r>
      <w:r w:rsidR="008146B6">
        <w:rPr>
          <w:rFonts w:ascii="Geomanist Light" w:eastAsia="Arial MT" w:hAnsi="Geomanist Light" w:cs="Arial"/>
        </w:rPr>
        <w:t>claridad a lo expuesto en</w:t>
      </w:r>
      <w:r w:rsidR="002E52C4" w:rsidRPr="0031122D">
        <w:rPr>
          <w:rFonts w:ascii="Geomanist Light" w:eastAsia="Arial MT" w:hAnsi="Geomanist Light" w:cs="Arial"/>
        </w:rPr>
        <w:t xml:space="preserve"> el concepto C-546 del 30 de agosto de 2022,</w:t>
      </w:r>
      <w:r w:rsidR="008146B6">
        <w:rPr>
          <w:rFonts w:ascii="Geomanist Light" w:eastAsia="Arial MT" w:hAnsi="Geomanist Light" w:cs="Arial"/>
        </w:rPr>
        <w:t xml:space="preserve"> en relación con los aspectos a los que se refiere la petición de la referencia.</w:t>
      </w:r>
      <w:r w:rsidRPr="0031122D">
        <w:rPr>
          <w:rFonts w:ascii="Geomanist Light" w:eastAsia="Arial MT" w:hAnsi="Geomanist Light" w:cs="Arial"/>
          <w:bCs/>
          <w:lang w:val="es-MX"/>
        </w:rPr>
        <w:t xml:space="preserve"> </w:t>
      </w:r>
    </w:p>
    <w:p w14:paraId="075E0351" w14:textId="77777777" w:rsidR="007633A2" w:rsidRPr="0031122D" w:rsidRDefault="007633A2" w:rsidP="007633A2">
      <w:pPr>
        <w:tabs>
          <w:tab w:val="left" w:pos="426"/>
        </w:tabs>
        <w:spacing w:after="0" w:line="276" w:lineRule="auto"/>
        <w:jc w:val="both"/>
        <w:rPr>
          <w:rFonts w:ascii="Geomanist Light" w:eastAsia="Calibri" w:hAnsi="Geomanist Light" w:cs="Arial"/>
          <w:b/>
          <w:bCs/>
          <w:color w:val="000000"/>
          <w:szCs w:val="24"/>
          <w:lang w:eastAsia="en-GB"/>
        </w:rPr>
      </w:pPr>
    </w:p>
    <w:p w14:paraId="3CB20042" w14:textId="65270553" w:rsidR="007633A2" w:rsidRPr="0031122D" w:rsidRDefault="007633A2" w:rsidP="007633A2">
      <w:pPr>
        <w:tabs>
          <w:tab w:val="left" w:pos="426"/>
        </w:tabs>
        <w:spacing w:after="0" w:line="276" w:lineRule="auto"/>
        <w:jc w:val="both"/>
        <w:rPr>
          <w:rFonts w:ascii="Geomanist Light" w:eastAsia="Calibri" w:hAnsi="Geomanist Light" w:cs="Arial"/>
          <w:b/>
          <w:bCs/>
          <w:szCs w:val="20"/>
          <w:lang w:val="es-MX"/>
        </w:rPr>
      </w:pPr>
      <w:r w:rsidRPr="0031122D">
        <w:rPr>
          <w:rFonts w:ascii="Geomanist Light" w:eastAsia="Calibri" w:hAnsi="Geomanist Light" w:cs="Arial"/>
          <w:b/>
          <w:bCs/>
          <w:color w:val="000000"/>
          <w:szCs w:val="24"/>
          <w:lang w:eastAsia="en-GB"/>
        </w:rPr>
        <w:t>2.</w:t>
      </w:r>
      <w:r w:rsidR="002E52C4" w:rsidRPr="0031122D">
        <w:rPr>
          <w:rFonts w:ascii="Geomanist Light" w:eastAsia="Calibri" w:hAnsi="Geomanist Light" w:cs="Arial"/>
          <w:b/>
          <w:bCs/>
          <w:color w:val="000000"/>
          <w:szCs w:val="24"/>
          <w:lang w:eastAsia="en-GB"/>
        </w:rPr>
        <w:t>1</w:t>
      </w:r>
      <w:r w:rsidRPr="0031122D">
        <w:rPr>
          <w:rFonts w:ascii="Geomanist Light" w:eastAsia="Calibri" w:hAnsi="Geomanist Light" w:cs="Arial"/>
          <w:b/>
          <w:bCs/>
          <w:color w:val="000000"/>
          <w:szCs w:val="24"/>
          <w:lang w:eastAsia="en-GB"/>
        </w:rPr>
        <w:t xml:space="preserve">. Capacidad residual </w:t>
      </w:r>
      <w:r w:rsidRPr="0031122D">
        <w:rPr>
          <w:rFonts w:ascii="Geomanist Light" w:eastAsia="Calibri" w:hAnsi="Geomanist Light" w:cs="Arial"/>
          <w:b/>
          <w:bCs/>
          <w:szCs w:val="20"/>
          <w:lang w:val="es-MX"/>
        </w:rPr>
        <w:t>y rechazo de la oferta</w:t>
      </w:r>
      <w:r w:rsidRPr="0031122D">
        <w:rPr>
          <w:rFonts w:ascii="Geomanist Light" w:eastAsia="Calibri" w:hAnsi="Geomanist Light" w:cs="Arial"/>
          <w:b/>
          <w:bCs/>
          <w:color w:val="000000"/>
          <w:szCs w:val="24"/>
          <w:lang w:eastAsia="en-GB"/>
        </w:rPr>
        <w:t xml:space="preserve"> en los documentos tipo d</w:t>
      </w:r>
      <w:proofErr w:type="spellStart"/>
      <w:r w:rsidRPr="0031122D">
        <w:rPr>
          <w:rFonts w:ascii="Geomanist Light" w:eastAsia="Calibri" w:hAnsi="Geomanist Light" w:cs="Arial"/>
          <w:b/>
          <w:bCs/>
          <w:szCs w:val="20"/>
          <w:lang w:val="es-MX"/>
        </w:rPr>
        <w:t>e</w:t>
      </w:r>
      <w:proofErr w:type="spellEnd"/>
      <w:r w:rsidRPr="0031122D">
        <w:rPr>
          <w:rFonts w:ascii="Geomanist Light" w:eastAsia="Calibri" w:hAnsi="Geomanist Light" w:cs="Arial"/>
          <w:b/>
          <w:bCs/>
          <w:szCs w:val="20"/>
          <w:lang w:val="es-MX"/>
        </w:rPr>
        <w:t xml:space="preserve"> obra para procesos de licitación pública de infraestructura de transporte </w:t>
      </w:r>
    </w:p>
    <w:p w14:paraId="13C0C8E8" w14:textId="77777777" w:rsidR="007633A2" w:rsidRPr="0031122D" w:rsidRDefault="007633A2" w:rsidP="007633A2">
      <w:pPr>
        <w:tabs>
          <w:tab w:val="left" w:pos="426"/>
        </w:tabs>
        <w:spacing w:after="0" w:line="276" w:lineRule="auto"/>
        <w:jc w:val="both"/>
        <w:rPr>
          <w:rFonts w:ascii="Geomanist Light" w:eastAsia="Calibri" w:hAnsi="Geomanist Light" w:cs="Arial"/>
          <w:szCs w:val="20"/>
          <w:lang w:val="es-MX"/>
        </w:rPr>
      </w:pPr>
    </w:p>
    <w:p w14:paraId="65E83975" w14:textId="77777777" w:rsidR="007633A2" w:rsidRPr="0031122D" w:rsidRDefault="007633A2" w:rsidP="007633A2">
      <w:pPr>
        <w:tabs>
          <w:tab w:val="left" w:pos="426"/>
        </w:tabs>
        <w:spacing w:after="0" w:line="276" w:lineRule="auto"/>
        <w:jc w:val="both"/>
        <w:rPr>
          <w:rFonts w:ascii="Geomanist Light" w:eastAsia="Calibri" w:hAnsi="Geomanist Light" w:cs="Arial"/>
          <w:b/>
          <w:bCs/>
          <w:color w:val="000000"/>
          <w:szCs w:val="24"/>
          <w:lang w:eastAsia="en-GB"/>
        </w:rPr>
      </w:pPr>
      <w:r w:rsidRPr="0031122D">
        <w:rPr>
          <w:rFonts w:ascii="Geomanist Light" w:eastAsia="Calibri" w:hAnsi="Geomanist Light" w:cs="Arial"/>
          <w:szCs w:val="20"/>
          <w:lang w:val="es-MX"/>
        </w:rPr>
        <w:t xml:space="preserve">El numeral 3.10 del documento base de obra de infraestructura de transporte para procesos de licitación pública – Versión 3–, establece </w:t>
      </w:r>
      <w:r w:rsidRPr="0031122D">
        <w:rPr>
          <w:rFonts w:ascii="Geomanist Light" w:eastAsia="Times New Roman" w:hAnsi="Geomanist Light" w:cs="Arial"/>
          <w:szCs w:val="20"/>
          <w:lang w:eastAsia="es-ES_tradnl"/>
        </w:rPr>
        <w:t xml:space="preserve">como requisito habilitante la capacidad residual. En este documento tipo, </w:t>
      </w:r>
      <w:r w:rsidRPr="0031122D">
        <w:rPr>
          <w:rFonts w:ascii="Geomanist Light" w:eastAsia="Calibri" w:hAnsi="Geomanist Light" w:cs="Arial"/>
          <w:szCs w:val="20"/>
          <w:lang w:val="es-MX"/>
        </w:rPr>
        <w:t>al menos tres causales de rechazo del numeral 1.15 se relacionan con la capacidad residual como requisito habilitante, esto es, los literales E, H y Z. Estas causales disponen lo siguiente:</w:t>
      </w:r>
    </w:p>
    <w:p w14:paraId="18F11ACB" w14:textId="77777777" w:rsidR="007633A2" w:rsidRPr="0031122D" w:rsidRDefault="007633A2" w:rsidP="007633A2">
      <w:pPr>
        <w:spacing w:after="0" w:line="240" w:lineRule="auto"/>
        <w:ind w:left="709" w:right="709"/>
        <w:jc w:val="both"/>
        <w:rPr>
          <w:rFonts w:ascii="Geomanist Light" w:eastAsia="Calibri" w:hAnsi="Geomanist Light" w:cs="Arial"/>
          <w:b/>
          <w:bCs/>
          <w:sz w:val="21"/>
          <w:szCs w:val="21"/>
        </w:rPr>
      </w:pPr>
    </w:p>
    <w:p w14:paraId="749D96B0" w14:textId="77777777" w:rsidR="007633A2" w:rsidRPr="0031122D" w:rsidRDefault="007633A2" w:rsidP="007633A2">
      <w:pPr>
        <w:spacing w:after="0" w:line="240" w:lineRule="auto"/>
        <w:ind w:left="709" w:right="709"/>
        <w:jc w:val="both"/>
        <w:rPr>
          <w:rFonts w:ascii="Geomanist Light" w:eastAsia="Calibri" w:hAnsi="Geomanist Light" w:cs="Arial"/>
          <w:b/>
          <w:bCs/>
          <w:sz w:val="21"/>
          <w:szCs w:val="21"/>
          <w:lang w:val="es-MX"/>
        </w:rPr>
      </w:pPr>
      <w:r w:rsidRPr="0031122D">
        <w:rPr>
          <w:rFonts w:ascii="Geomanist Light" w:eastAsia="Calibri" w:hAnsi="Geomanist Light" w:cs="Arial"/>
          <w:b/>
          <w:bCs/>
          <w:sz w:val="21"/>
          <w:szCs w:val="21"/>
          <w:lang w:val="es-MX"/>
        </w:rPr>
        <w:t>1.15.</w:t>
      </w:r>
      <w:r w:rsidRPr="0031122D">
        <w:rPr>
          <w:rFonts w:ascii="Geomanist Light" w:eastAsia="Calibri" w:hAnsi="Geomanist Light" w:cs="Arial"/>
          <w:b/>
          <w:bCs/>
          <w:sz w:val="21"/>
          <w:szCs w:val="21"/>
          <w:lang w:val="es-MX"/>
        </w:rPr>
        <w:tab/>
        <w:t xml:space="preserve">CAUSALES DE RECHAZO </w:t>
      </w:r>
    </w:p>
    <w:p w14:paraId="5CAADFF0" w14:textId="77777777" w:rsidR="007633A2" w:rsidRPr="0031122D" w:rsidRDefault="007633A2" w:rsidP="007633A2">
      <w:pPr>
        <w:spacing w:after="0" w:line="240" w:lineRule="auto"/>
        <w:ind w:left="709" w:right="709"/>
        <w:jc w:val="both"/>
        <w:rPr>
          <w:rFonts w:ascii="Geomanist Light" w:eastAsia="Calibri" w:hAnsi="Geomanist Light" w:cs="Arial"/>
          <w:b/>
          <w:bCs/>
          <w:sz w:val="21"/>
          <w:szCs w:val="21"/>
          <w:lang w:val="es-MX"/>
        </w:rPr>
      </w:pPr>
    </w:p>
    <w:p w14:paraId="225DD9B9" w14:textId="77777777" w:rsidR="007633A2" w:rsidRPr="0031122D" w:rsidRDefault="007633A2" w:rsidP="007633A2">
      <w:pPr>
        <w:spacing w:after="0" w:line="240" w:lineRule="auto"/>
        <w:ind w:left="709" w:right="709"/>
        <w:jc w:val="both"/>
        <w:rPr>
          <w:rFonts w:ascii="Geomanist Light" w:eastAsia="Calibri" w:hAnsi="Geomanist Light" w:cs="Arial"/>
          <w:sz w:val="21"/>
          <w:szCs w:val="21"/>
          <w:lang w:val="es-MX"/>
        </w:rPr>
      </w:pPr>
      <w:r w:rsidRPr="0031122D">
        <w:rPr>
          <w:rFonts w:ascii="Geomanist Light" w:eastAsia="Calibri" w:hAnsi="Geomanist Light" w:cs="Arial"/>
          <w:sz w:val="21"/>
          <w:szCs w:val="21"/>
          <w:lang w:val="es-MX"/>
        </w:rPr>
        <w:t>Son causales de rechazo de las propuestas las siguientes [Las entidades no podrán incluir causales de rechazo distintas a las señaladas en la presente sección]:</w:t>
      </w:r>
    </w:p>
    <w:p w14:paraId="05765864" w14:textId="77777777" w:rsidR="007633A2" w:rsidRPr="0031122D" w:rsidRDefault="007633A2" w:rsidP="007633A2">
      <w:pPr>
        <w:spacing w:after="120" w:line="240" w:lineRule="auto"/>
        <w:ind w:left="709" w:right="709"/>
        <w:jc w:val="both"/>
        <w:rPr>
          <w:rFonts w:ascii="Geomanist Light" w:eastAsia="Calibri" w:hAnsi="Geomanist Light" w:cs="Arial"/>
          <w:sz w:val="21"/>
          <w:szCs w:val="21"/>
          <w:lang w:val="es-MX"/>
        </w:rPr>
      </w:pPr>
      <w:r w:rsidRPr="0031122D">
        <w:rPr>
          <w:rFonts w:ascii="Geomanist Light" w:eastAsia="Calibri" w:hAnsi="Geomanist Light" w:cs="Arial"/>
          <w:sz w:val="21"/>
          <w:szCs w:val="21"/>
          <w:lang w:val="es-MX"/>
        </w:rPr>
        <w:lastRenderedPageBreak/>
        <w:t>[…]</w:t>
      </w:r>
    </w:p>
    <w:p w14:paraId="2829A110" w14:textId="77777777" w:rsidR="007633A2" w:rsidRPr="0031122D" w:rsidRDefault="007633A2" w:rsidP="007633A2">
      <w:pPr>
        <w:spacing w:after="0" w:line="240" w:lineRule="auto"/>
        <w:ind w:left="709" w:right="709"/>
        <w:jc w:val="both"/>
        <w:rPr>
          <w:rFonts w:ascii="Geomanist Light" w:eastAsia="Calibri" w:hAnsi="Geomanist Light" w:cs="Arial"/>
          <w:sz w:val="21"/>
          <w:szCs w:val="21"/>
          <w:lang w:val="es-MX"/>
        </w:rPr>
      </w:pPr>
      <w:r w:rsidRPr="0031122D">
        <w:rPr>
          <w:rFonts w:ascii="Geomanist Light" w:eastAsia="Calibri" w:hAnsi="Geomanist Light" w:cs="Arial"/>
          <w:sz w:val="21"/>
          <w:szCs w:val="21"/>
          <w:lang w:val="es-MX"/>
        </w:rPr>
        <w:t>E. Que el proponente no aclare, subsane o aporte documentos necesarios para cumplir un requisito habilitante o aportándolos no lo haga de forma correcta, en los términos establecidos en la sección 1.6.</w:t>
      </w:r>
    </w:p>
    <w:p w14:paraId="6014A725" w14:textId="77777777" w:rsidR="007633A2" w:rsidRPr="0031122D" w:rsidRDefault="007633A2" w:rsidP="007633A2">
      <w:pPr>
        <w:spacing w:after="0" w:line="240" w:lineRule="auto"/>
        <w:ind w:left="709" w:right="709"/>
        <w:jc w:val="both"/>
        <w:rPr>
          <w:rFonts w:ascii="Geomanist Light" w:eastAsia="Calibri" w:hAnsi="Geomanist Light" w:cs="Arial"/>
          <w:sz w:val="21"/>
          <w:szCs w:val="21"/>
          <w:lang w:val="es-MX"/>
        </w:rPr>
      </w:pPr>
      <w:r w:rsidRPr="0031122D">
        <w:rPr>
          <w:rFonts w:ascii="Geomanist Light" w:eastAsia="Calibri" w:hAnsi="Geomanist Light" w:cs="Arial"/>
          <w:sz w:val="21"/>
          <w:szCs w:val="21"/>
          <w:lang w:val="es-MX"/>
        </w:rPr>
        <w:t>[…]</w:t>
      </w:r>
    </w:p>
    <w:p w14:paraId="135D2976" w14:textId="77777777" w:rsidR="007633A2" w:rsidRPr="0031122D" w:rsidRDefault="007633A2" w:rsidP="007633A2">
      <w:pPr>
        <w:spacing w:before="120" w:after="0" w:line="240" w:lineRule="auto"/>
        <w:ind w:left="709" w:right="709"/>
        <w:jc w:val="both"/>
        <w:rPr>
          <w:rFonts w:ascii="Geomanist Light" w:eastAsia="Calibri" w:hAnsi="Geomanist Light" w:cs="Arial"/>
          <w:sz w:val="21"/>
          <w:szCs w:val="21"/>
          <w:lang w:val="es-MX"/>
        </w:rPr>
      </w:pPr>
      <w:r w:rsidRPr="0031122D">
        <w:rPr>
          <w:rFonts w:ascii="Geomanist Light" w:eastAsia="Calibri" w:hAnsi="Geomanist Light" w:cs="Arial"/>
          <w:sz w:val="21"/>
          <w:szCs w:val="21"/>
          <w:lang w:val="es-MX"/>
        </w:rPr>
        <w:t>H. Que el Proponente aporte información inexacta sobre la cual pueda existir una posible falsedad en los términos de la sección 1.11.</w:t>
      </w:r>
    </w:p>
    <w:p w14:paraId="780C405F" w14:textId="77777777" w:rsidR="007633A2" w:rsidRPr="0031122D" w:rsidRDefault="007633A2" w:rsidP="007633A2">
      <w:pPr>
        <w:spacing w:after="120" w:line="240" w:lineRule="auto"/>
        <w:ind w:left="709" w:right="709"/>
        <w:jc w:val="both"/>
        <w:rPr>
          <w:rFonts w:ascii="Geomanist Light" w:eastAsia="Calibri" w:hAnsi="Geomanist Light" w:cs="Arial"/>
          <w:sz w:val="21"/>
          <w:szCs w:val="21"/>
          <w:lang w:val="es-MX"/>
        </w:rPr>
      </w:pPr>
      <w:r w:rsidRPr="0031122D">
        <w:rPr>
          <w:rFonts w:ascii="Geomanist Light" w:eastAsia="Calibri" w:hAnsi="Geomanist Light" w:cs="Arial"/>
          <w:sz w:val="21"/>
          <w:szCs w:val="21"/>
          <w:lang w:val="es-MX"/>
        </w:rPr>
        <w:t>[…]</w:t>
      </w:r>
    </w:p>
    <w:p w14:paraId="090E78AC" w14:textId="77777777" w:rsidR="007633A2" w:rsidRPr="0031122D" w:rsidRDefault="007633A2" w:rsidP="007633A2">
      <w:pPr>
        <w:spacing w:after="0" w:line="240" w:lineRule="auto"/>
        <w:ind w:left="709" w:right="709"/>
        <w:jc w:val="both"/>
        <w:rPr>
          <w:rFonts w:ascii="Geomanist Light" w:eastAsia="Calibri" w:hAnsi="Geomanist Light" w:cs="Arial"/>
          <w:sz w:val="21"/>
          <w:szCs w:val="21"/>
          <w:lang w:val="es-MX"/>
        </w:rPr>
      </w:pPr>
      <w:r w:rsidRPr="0031122D">
        <w:rPr>
          <w:rFonts w:ascii="Geomanist Light" w:eastAsia="Calibri" w:hAnsi="Geomanist Light" w:cs="Arial"/>
          <w:sz w:val="21"/>
          <w:szCs w:val="21"/>
          <w:lang w:val="es-MX"/>
        </w:rPr>
        <w:t>Z. No informar todos los contratos que el Proponente tenga en ejecución antes del cierre, necesarios para acreditar su capacidad residual conforme a la sección 3.10.</w:t>
      </w:r>
    </w:p>
    <w:p w14:paraId="0B381137" w14:textId="77777777" w:rsidR="007633A2" w:rsidRPr="0031122D" w:rsidRDefault="007633A2" w:rsidP="007633A2">
      <w:pPr>
        <w:spacing w:after="0" w:line="240" w:lineRule="auto"/>
        <w:ind w:left="709" w:right="709"/>
        <w:jc w:val="both"/>
        <w:rPr>
          <w:rFonts w:ascii="Geomanist Light" w:eastAsia="Calibri" w:hAnsi="Geomanist Light" w:cs="Arial"/>
          <w:szCs w:val="20"/>
          <w:lang w:val="es-MX"/>
        </w:rPr>
      </w:pPr>
    </w:p>
    <w:p w14:paraId="00F91D56" w14:textId="77777777" w:rsidR="007633A2" w:rsidRPr="0031122D" w:rsidRDefault="007633A2" w:rsidP="007633A2">
      <w:pPr>
        <w:spacing w:after="0" w:line="276" w:lineRule="auto"/>
        <w:ind w:firstLine="708"/>
        <w:jc w:val="both"/>
        <w:rPr>
          <w:rFonts w:ascii="Geomanist Light" w:eastAsia="Calibri" w:hAnsi="Geomanist Light" w:cs="Arial"/>
          <w:szCs w:val="20"/>
          <w:lang w:val="es-MX"/>
        </w:rPr>
      </w:pPr>
      <w:r w:rsidRPr="0031122D">
        <w:rPr>
          <w:rFonts w:ascii="Geomanist Light" w:eastAsia="Calibri" w:hAnsi="Geomanist Light" w:cs="Arial"/>
          <w:szCs w:val="20"/>
          <w:lang w:val="es-MX"/>
        </w:rPr>
        <w:t>Como se consideró en los conceptos del 25 de septiembre y el 23 de diciembre de 2019 −radicados Nos. 2201913000007117 y 2201913000009538−,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6FE7221D" w14:textId="77777777" w:rsidR="007633A2" w:rsidRPr="0031122D" w:rsidRDefault="007633A2" w:rsidP="007633A2">
      <w:pPr>
        <w:spacing w:before="120" w:after="0" w:line="276" w:lineRule="auto"/>
        <w:ind w:firstLine="708"/>
        <w:jc w:val="both"/>
        <w:rPr>
          <w:rFonts w:ascii="Geomanist Light" w:eastAsia="Calibri" w:hAnsi="Geomanist Light" w:cs="Arial"/>
          <w:szCs w:val="20"/>
          <w:lang w:val="es-MX"/>
        </w:rPr>
      </w:pPr>
      <w:r w:rsidRPr="0031122D">
        <w:rPr>
          <w:rFonts w:ascii="Geomanist Light" w:eastAsia="Calibri" w:hAnsi="Geomanist Light" w:cs="Arial"/>
          <w:i/>
          <w:szCs w:val="20"/>
          <w:lang w:val="es-MX"/>
        </w:rPr>
        <w:t>i)</w:t>
      </w:r>
      <w:r w:rsidRPr="0031122D">
        <w:rPr>
          <w:rFonts w:ascii="Geomanist Light" w:eastAsia="Calibri" w:hAnsi="Geomanist Light" w:cs="Arial"/>
          <w:szCs w:val="20"/>
          <w:lang w:val="es-MX"/>
        </w:rPr>
        <w:t xml:space="preserve">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w:t>
      </w:r>
      <w:r w:rsidRPr="0031122D">
        <w:rPr>
          <w:rFonts w:ascii="Geomanist Light" w:eastAsia="Calibri" w:hAnsi="Geomanist Light" w:cs="Arial"/>
          <w:lang w:val="es-MX"/>
        </w:rPr>
        <w:t>configuración de la causal de rechazo del literal Z es objetiva, pues solo aplica ante la omisión del proponente de informar el número total de contratos en ejecución antes del cierre.</w:t>
      </w:r>
    </w:p>
    <w:p w14:paraId="1114A362" w14:textId="2E633C35" w:rsidR="007633A2" w:rsidRPr="0031122D" w:rsidRDefault="007633A2" w:rsidP="007633A2">
      <w:pPr>
        <w:spacing w:before="120" w:after="0" w:line="276" w:lineRule="auto"/>
        <w:ind w:firstLine="708"/>
        <w:jc w:val="both"/>
        <w:rPr>
          <w:rFonts w:ascii="Geomanist Light" w:eastAsia="Calibri" w:hAnsi="Geomanist Light" w:cs="Arial"/>
          <w:szCs w:val="20"/>
          <w:lang w:val="es-MX"/>
        </w:rPr>
      </w:pPr>
      <w:proofErr w:type="spellStart"/>
      <w:r w:rsidRPr="0031122D">
        <w:rPr>
          <w:rFonts w:ascii="Geomanist Light" w:eastAsia="Calibri" w:hAnsi="Geomanist Light" w:cs="Arial"/>
          <w:i/>
          <w:szCs w:val="20"/>
          <w:lang w:val="es-MX"/>
        </w:rPr>
        <w:t>ii</w:t>
      </w:r>
      <w:proofErr w:type="spellEnd"/>
      <w:r w:rsidRPr="0031122D">
        <w:rPr>
          <w:rFonts w:ascii="Geomanist Light" w:eastAsia="Calibri" w:hAnsi="Geomanist Light" w:cs="Arial"/>
          <w:i/>
          <w:szCs w:val="20"/>
          <w:lang w:val="es-MX"/>
        </w:rPr>
        <w:t xml:space="preserve">) </w:t>
      </w:r>
      <w:r w:rsidRPr="0031122D">
        <w:rPr>
          <w:rFonts w:ascii="Geomanist Light" w:eastAsia="Calibri" w:hAnsi="Geomanist Light" w:cs="Arial"/>
          <w:szCs w:val="20"/>
          <w:lang w:val="es-MX"/>
        </w:rPr>
        <w:t>Lo anterior, sin perjuicio de que para el proponente tenga consecuencias omitir o errar en la información específica de cada contrato –esto es, la cuantía</w:t>
      </w:r>
      <w:r w:rsidR="00FA1E2A" w:rsidRPr="0031122D">
        <w:rPr>
          <w:rFonts w:ascii="Geomanist Light" w:eastAsia="Calibri" w:hAnsi="Geomanist Light" w:cs="Arial"/>
          <w:szCs w:val="20"/>
          <w:lang w:val="es-MX"/>
        </w:rPr>
        <w:t xml:space="preserve">, </w:t>
      </w:r>
      <w:r w:rsidRPr="0031122D">
        <w:rPr>
          <w:rFonts w:ascii="Geomanist Light" w:eastAsia="Calibri" w:hAnsi="Geomanist Light" w:cs="Arial"/>
          <w:szCs w:val="20"/>
          <w:lang w:val="es-MX"/>
        </w:rPr>
        <w:t xml:space="preserve">el plazo, </w:t>
      </w:r>
      <w:r w:rsidR="002563D9" w:rsidRPr="0031122D">
        <w:rPr>
          <w:rFonts w:ascii="Geomanist Light" w:eastAsia="Calibri" w:hAnsi="Geomanist Light" w:cs="Arial"/>
          <w:szCs w:val="20"/>
          <w:lang w:val="es-MX"/>
        </w:rPr>
        <w:t xml:space="preserve">la fecha de inicio, </w:t>
      </w:r>
      <w:r w:rsidR="004F665C" w:rsidRPr="0031122D">
        <w:rPr>
          <w:rFonts w:ascii="Geomanist Light" w:eastAsia="Calibri" w:hAnsi="Geomanist Light" w:cs="Arial"/>
          <w:szCs w:val="20"/>
          <w:lang w:val="es-MX"/>
        </w:rPr>
        <w:t>si la obra la ejecuta un consorcio, unión temporal o sociedad de propósito esp</w:t>
      </w:r>
      <w:r w:rsidR="00F701BE" w:rsidRPr="0031122D">
        <w:rPr>
          <w:rFonts w:ascii="Geomanist Light" w:eastAsia="Calibri" w:hAnsi="Geomanist Light" w:cs="Arial"/>
          <w:szCs w:val="20"/>
          <w:lang w:val="es-MX"/>
        </w:rPr>
        <w:t>e</w:t>
      </w:r>
      <w:r w:rsidR="004F665C" w:rsidRPr="0031122D">
        <w:rPr>
          <w:rFonts w:ascii="Geomanist Light" w:eastAsia="Calibri" w:hAnsi="Geomanist Light" w:cs="Arial"/>
          <w:szCs w:val="20"/>
          <w:lang w:val="es-MX"/>
        </w:rPr>
        <w:t xml:space="preserve">cial </w:t>
      </w:r>
      <w:r w:rsidR="006E49AB" w:rsidRPr="0031122D">
        <w:rPr>
          <w:rFonts w:ascii="Geomanist Light" w:eastAsia="Calibri" w:hAnsi="Geomanist Light" w:cs="Arial"/>
          <w:szCs w:val="20"/>
          <w:lang w:val="es-MX"/>
        </w:rPr>
        <w:t>(</w:t>
      </w:r>
      <w:r w:rsidR="004F665C" w:rsidRPr="0031122D">
        <w:rPr>
          <w:rFonts w:ascii="Geomanist Light" w:eastAsia="Calibri" w:hAnsi="Geomanist Light" w:cs="Arial"/>
          <w:szCs w:val="20"/>
          <w:lang w:val="es-MX"/>
        </w:rPr>
        <w:t>junto con el porcentaje de participación</w:t>
      </w:r>
      <w:r w:rsidR="006E49AB" w:rsidRPr="0031122D">
        <w:rPr>
          <w:rFonts w:ascii="Geomanist Light" w:eastAsia="Calibri" w:hAnsi="Geomanist Light" w:cs="Arial"/>
          <w:szCs w:val="20"/>
          <w:lang w:val="es-MX"/>
        </w:rPr>
        <w:t>)</w:t>
      </w:r>
      <w:r w:rsidR="004F665C" w:rsidRPr="0031122D">
        <w:rPr>
          <w:rFonts w:ascii="Geomanist Light" w:eastAsia="Calibri" w:hAnsi="Geomanist Light" w:cs="Arial"/>
          <w:szCs w:val="20"/>
          <w:lang w:val="es-MX"/>
        </w:rPr>
        <w:t xml:space="preserve">, </w:t>
      </w:r>
      <w:r w:rsidR="00F701BE" w:rsidRPr="0031122D">
        <w:rPr>
          <w:rFonts w:ascii="Geomanist Light" w:eastAsia="Calibri" w:hAnsi="Geomanist Light" w:cs="Arial"/>
          <w:szCs w:val="20"/>
          <w:lang w:val="es-MX"/>
        </w:rPr>
        <w:t>o si el contrato se encuentra suspendido</w:t>
      </w:r>
      <w:r w:rsidR="006E49AB" w:rsidRPr="0031122D">
        <w:rPr>
          <w:rFonts w:ascii="Geomanist Light" w:eastAsia="Calibri" w:hAnsi="Geomanist Light" w:cs="Arial"/>
          <w:szCs w:val="20"/>
          <w:lang w:val="es-MX"/>
        </w:rPr>
        <w:t>−</w:t>
      </w:r>
      <w:r w:rsidRPr="0031122D">
        <w:rPr>
          <w:rFonts w:ascii="Geomanist Light" w:eastAsia="Calibri" w:hAnsi="Geomanist Light" w:cs="Arial"/>
          <w:szCs w:val="20"/>
          <w:lang w:val="es-MX"/>
        </w:rPr>
        <w:t xml:space="preserve">, pues la </w:t>
      </w:r>
      <w:r w:rsidRPr="0031122D">
        <w:rPr>
          <w:rFonts w:ascii="Geomanist Light" w:eastAsia="Calibri" w:hAnsi="Geomanist Light" w:cs="Arial"/>
          <w:szCs w:val="20"/>
          <w:lang w:val="es-MX"/>
        </w:rPr>
        <w:lastRenderedPageBreak/>
        <w:t xml:space="preserve">entidad podrá requerirlo para que aclare la información y, en caso de no responder, rechazar la propuesta por la causal que consagra el literal E del numeral 1.15. </w:t>
      </w:r>
    </w:p>
    <w:p w14:paraId="5FCC9462" w14:textId="77777777" w:rsidR="007633A2" w:rsidRPr="0031122D" w:rsidRDefault="007633A2" w:rsidP="007633A2">
      <w:pPr>
        <w:spacing w:before="120" w:after="0" w:line="276" w:lineRule="auto"/>
        <w:ind w:firstLine="708"/>
        <w:jc w:val="both"/>
        <w:rPr>
          <w:rFonts w:ascii="Geomanist Light" w:eastAsia="Calibri" w:hAnsi="Geomanist Light" w:cs="Arial"/>
          <w:szCs w:val="20"/>
          <w:lang w:val="es-MX"/>
        </w:rPr>
      </w:pPr>
      <w:proofErr w:type="spellStart"/>
      <w:r w:rsidRPr="0031122D">
        <w:rPr>
          <w:rFonts w:ascii="Geomanist Light" w:eastAsia="Calibri" w:hAnsi="Geomanist Light" w:cs="Arial"/>
          <w:i/>
          <w:szCs w:val="20"/>
          <w:lang w:val="es-MX"/>
        </w:rPr>
        <w:t>iii</w:t>
      </w:r>
      <w:proofErr w:type="spellEnd"/>
      <w:r w:rsidRPr="0031122D">
        <w:rPr>
          <w:rFonts w:ascii="Geomanist Light" w:eastAsia="Calibri" w:hAnsi="Geomanist Light" w:cs="Arial"/>
          <w:i/>
          <w:szCs w:val="20"/>
          <w:lang w:val="es-MX"/>
        </w:rPr>
        <w:t xml:space="preserve">) </w:t>
      </w:r>
      <w:r w:rsidRPr="0031122D">
        <w:rPr>
          <w:rFonts w:ascii="Geomanist Light" w:eastAsia="Calibri" w:hAnsi="Geomanist Light" w:cs="Arial"/>
          <w:szCs w:val="20"/>
          <w:lang w:val="es-MX"/>
        </w:rPr>
        <w:t xml:space="preserve">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 </w:t>
      </w:r>
    </w:p>
    <w:p w14:paraId="46654CC4" w14:textId="77777777" w:rsidR="007633A2" w:rsidRPr="0031122D" w:rsidRDefault="007633A2" w:rsidP="007633A2">
      <w:pPr>
        <w:spacing w:after="0" w:line="276" w:lineRule="auto"/>
        <w:jc w:val="both"/>
        <w:rPr>
          <w:rFonts w:ascii="Geomanist Light" w:eastAsia="Calibri" w:hAnsi="Geomanist Light" w:cs="Arial"/>
          <w:lang w:val="es-MX"/>
        </w:rPr>
      </w:pPr>
    </w:p>
    <w:p w14:paraId="373EDAE3" w14:textId="77777777" w:rsidR="007633A2" w:rsidRPr="0031122D" w:rsidRDefault="007633A2" w:rsidP="007633A2">
      <w:pPr>
        <w:spacing w:after="120" w:line="240" w:lineRule="auto"/>
        <w:ind w:left="709" w:right="709"/>
        <w:jc w:val="both"/>
        <w:rPr>
          <w:rFonts w:ascii="Geomanist Light" w:eastAsia="Calibri" w:hAnsi="Geomanist Light" w:cs="Arial"/>
          <w:b/>
          <w:bCs/>
          <w:sz w:val="21"/>
          <w:szCs w:val="21"/>
        </w:rPr>
      </w:pPr>
      <w:bookmarkStart w:id="3" w:name="_Toc508648251"/>
      <w:bookmarkStart w:id="4" w:name="_Toc508984035"/>
      <w:bookmarkStart w:id="5" w:name="_Toc509843865"/>
      <w:bookmarkStart w:id="6" w:name="_Toc511924773"/>
      <w:bookmarkStart w:id="7" w:name="_Toc520226862"/>
      <w:bookmarkStart w:id="8" w:name="_Toc520297832"/>
      <w:bookmarkStart w:id="9" w:name="_Toc520317097"/>
      <w:bookmarkStart w:id="10" w:name="_Toc533083698"/>
      <w:bookmarkStart w:id="11" w:name="_Ref4940712"/>
      <w:bookmarkStart w:id="12" w:name="_Toc5006129"/>
      <w:r w:rsidRPr="0031122D">
        <w:rPr>
          <w:rFonts w:ascii="Geomanist Light" w:eastAsia="Calibri" w:hAnsi="Geomanist Light" w:cs="Arial"/>
          <w:b/>
          <w:bCs/>
          <w:sz w:val="21"/>
          <w:szCs w:val="21"/>
        </w:rPr>
        <w:t>1.11 INFORMACIÓN INEXACTA</w:t>
      </w:r>
      <w:bookmarkEnd w:id="3"/>
      <w:bookmarkEnd w:id="4"/>
      <w:bookmarkEnd w:id="5"/>
      <w:bookmarkEnd w:id="6"/>
      <w:bookmarkEnd w:id="7"/>
      <w:bookmarkEnd w:id="8"/>
      <w:bookmarkEnd w:id="9"/>
      <w:bookmarkEnd w:id="10"/>
      <w:bookmarkEnd w:id="11"/>
      <w:bookmarkEnd w:id="12"/>
      <w:r w:rsidRPr="0031122D">
        <w:rPr>
          <w:rFonts w:ascii="Geomanist Light" w:eastAsia="Calibri" w:hAnsi="Geomanist Light" w:cs="Arial"/>
          <w:b/>
          <w:bCs/>
          <w:sz w:val="21"/>
          <w:szCs w:val="21"/>
        </w:rPr>
        <w:t xml:space="preserve"> </w:t>
      </w:r>
    </w:p>
    <w:p w14:paraId="01600E96" w14:textId="77777777" w:rsidR="007633A2" w:rsidRPr="0031122D" w:rsidRDefault="007633A2" w:rsidP="007633A2">
      <w:pPr>
        <w:spacing w:after="120" w:line="240" w:lineRule="auto"/>
        <w:ind w:left="709" w:right="709"/>
        <w:jc w:val="both"/>
        <w:rPr>
          <w:rFonts w:ascii="Geomanist Light" w:eastAsia="Calibri" w:hAnsi="Geomanist Light" w:cs="Arial"/>
          <w:sz w:val="21"/>
          <w:szCs w:val="21"/>
        </w:rPr>
      </w:pPr>
      <w:r w:rsidRPr="0031122D">
        <w:rPr>
          <w:rFonts w:ascii="Geomanist Light" w:eastAsia="Calibri" w:hAnsi="Geomanist Light" w:cs="Arial"/>
          <w:sz w:val="21"/>
          <w:szCs w:val="21"/>
        </w:rPr>
        <w:t xml:space="preserve">La Entidad se reserva el derecho de verificar integralmente la información aportada por el Proponente. Para esto, puede acudir a las autoridades, personas, empresas o entidades respectivas. </w:t>
      </w:r>
    </w:p>
    <w:p w14:paraId="5D1C34FB" w14:textId="77777777" w:rsidR="007633A2" w:rsidRPr="0031122D" w:rsidRDefault="007633A2" w:rsidP="007633A2">
      <w:pPr>
        <w:spacing w:after="120" w:line="240" w:lineRule="auto"/>
        <w:ind w:left="709" w:right="709"/>
        <w:jc w:val="both"/>
        <w:rPr>
          <w:rFonts w:ascii="Geomanist Light" w:eastAsia="Calibri" w:hAnsi="Geomanist Light" w:cs="Arial"/>
          <w:sz w:val="21"/>
          <w:szCs w:val="21"/>
        </w:rPr>
      </w:pPr>
      <w:r w:rsidRPr="0031122D">
        <w:rPr>
          <w:rFonts w:ascii="Geomanist Light" w:eastAsia="Calibri" w:hAnsi="Geomanist Light" w:cs="Arial"/>
          <w:sz w:val="21"/>
          <w:szCs w:val="21"/>
        </w:rPr>
        <w:t xml:space="preserve">Cuando exista inconsistencia entre la información suministrada por el Proponente y la efectivamente verificada por la Entidad, la información que pretende demostrar el Proponente se tendrá por no acreditada. </w:t>
      </w:r>
    </w:p>
    <w:p w14:paraId="1E296CA2" w14:textId="77777777" w:rsidR="007633A2" w:rsidRPr="0031122D" w:rsidRDefault="007633A2" w:rsidP="007633A2">
      <w:pPr>
        <w:spacing w:after="0" w:line="240" w:lineRule="auto"/>
        <w:ind w:left="709" w:right="709"/>
        <w:jc w:val="both"/>
        <w:rPr>
          <w:rFonts w:ascii="Geomanist Light" w:eastAsia="Calibri" w:hAnsi="Geomanist Light" w:cs="Arial"/>
          <w:sz w:val="21"/>
          <w:szCs w:val="21"/>
        </w:rPr>
      </w:pPr>
      <w:r w:rsidRPr="0031122D">
        <w:rPr>
          <w:rFonts w:ascii="Geomanist Light" w:eastAsia="Calibri" w:hAnsi="Geomanist Light" w:cs="Arial"/>
          <w:sz w:val="21"/>
          <w:szCs w:val="21"/>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363953ED" w14:textId="77777777" w:rsidR="007633A2" w:rsidRPr="0031122D" w:rsidRDefault="007633A2" w:rsidP="007633A2">
      <w:pPr>
        <w:spacing w:after="0" w:line="276" w:lineRule="auto"/>
        <w:jc w:val="both"/>
        <w:rPr>
          <w:rFonts w:ascii="Geomanist Light" w:eastAsia="Calibri" w:hAnsi="Geomanist Light" w:cs="Arial"/>
        </w:rPr>
      </w:pPr>
    </w:p>
    <w:p w14:paraId="5055731A" w14:textId="77777777" w:rsidR="007633A2" w:rsidRPr="0031122D" w:rsidRDefault="007633A2" w:rsidP="007633A2">
      <w:pPr>
        <w:spacing w:after="0" w:line="276" w:lineRule="auto"/>
        <w:ind w:firstLine="709"/>
        <w:jc w:val="both"/>
        <w:rPr>
          <w:rFonts w:ascii="Geomanist Light" w:eastAsia="Calibri" w:hAnsi="Geomanist Light" w:cs="Arial"/>
        </w:rPr>
      </w:pPr>
      <w:r w:rsidRPr="0031122D">
        <w:rPr>
          <w:rFonts w:ascii="Geomanist Light" w:eastAsia="Calibri" w:hAnsi="Geomanist Light" w:cs="Arial"/>
        </w:rPr>
        <w:t>Este numeral faculta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31122D">
        <w:rPr>
          <w:rFonts w:ascii="Geomanist Light" w:eastAsia="Calibri" w:hAnsi="Geomanist Light" w:cs="Arial"/>
          <w:vertAlign w:val="superscript"/>
        </w:rPr>
        <w:footnoteReference w:id="1"/>
      </w:r>
      <w:r w:rsidRPr="0031122D">
        <w:rPr>
          <w:rFonts w:ascii="Geomanist Light" w:eastAsia="Calibri" w:hAnsi="Geomanist Light" w:cs="Arial"/>
        </w:rPr>
        <w:t>. Conforme a ello, la prerrogativa de verificación es una herramienta para que la Administración adquiera certeza en el cumplimiento de los requisitos del procedimiento de selección y del comportamiento leal que se exige a los proponentes.</w:t>
      </w:r>
    </w:p>
    <w:p w14:paraId="792D9BA3" w14:textId="77777777" w:rsidR="007633A2" w:rsidRPr="0031122D" w:rsidRDefault="007633A2" w:rsidP="007633A2">
      <w:pPr>
        <w:spacing w:before="120" w:after="0" w:line="276" w:lineRule="auto"/>
        <w:ind w:firstLine="708"/>
        <w:jc w:val="both"/>
        <w:rPr>
          <w:rFonts w:ascii="Geomanist Light" w:eastAsia="MS Mincho" w:hAnsi="Geomanist Light" w:cs="Arial"/>
          <w:lang w:val="es-MX" w:eastAsia="es-CO"/>
        </w:rPr>
      </w:pPr>
      <w:r w:rsidRPr="0031122D">
        <w:rPr>
          <w:rFonts w:ascii="Geomanist Light" w:eastAsia="MS Mincho" w:hAnsi="Geomanist Light" w:cs="Arial"/>
          <w:lang w:eastAsia="es-CO"/>
        </w:rPr>
        <w:t>Según</w:t>
      </w:r>
      <w:r w:rsidRPr="0031122D">
        <w:rPr>
          <w:rFonts w:ascii="Geomanist Light" w:eastAsia="MS Mincho" w:hAnsi="Geomanist Light" w:cs="Arial"/>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w:t>
      </w:r>
      <w:r w:rsidRPr="0031122D">
        <w:rPr>
          <w:rFonts w:ascii="Geomanist Light" w:eastAsia="MS Mincho" w:hAnsi="Geomanist Light" w:cs="Arial"/>
          <w:lang w:val="es-MX" w:eastAsia="es-CO"/>
        </w:rPr>
        <w:lastRenderedPageBreak/>
        <w:t>una información a otra». En este sentido, «[…] se habla de inexactitud cuando la información que aporta el proponente no concuerda con la que verifica la entidad, lo cual lleva a que esta información se entienda como no acreditada».</w:t>
      </w:r>
    </w:p>
    <w:p w14:paraId="65B8AB55" w14:textId="77777777" w:rsidR="007633A2" w:rsidRPr="0031122D" w:rsidRDefault="007633A2" w:rsidP="007633A2">
      <w:pPr>
        <w:spacing w:before="120" w:after="0" w:line="276" w:lineRule="auto"/>
        <w:ind w:firstLine="709"/>
        <w:jc w:val="both"/>
        <w:rPr>
          <w:rFonts w:ascii="Geomanist Light" w:eastAsia="Calibri" w:hAnsi="Geomanist Light" w:cs="Arial"/>
        </w:rPr>
      </w:pPr>
      <w:r w:rsidRPr="0031122D">
        <w:rPr>
          <w:rFonts w:ascii="Geomanist Light" w:eastAsia="Calibri" w:hAnsi="Geomanist Light" w:cs="Arial"/>
          <w:lang w:val="es-MX"/>
        </w:rPr>
        <w:t xml:space="preserve">La </w:t>
      </w:r>
      <w:r w:rsidRPr="0031122D">
        <w:rPr>
          <w:rFonts w:ascii="Geomanist Light" w:eastAsia="Calibri" w:hAnsi="Geomanist Light" w:cs="Arial"/>
        </w:rPr>
        <w:t xml:space="preserve">regla de verificación de la información prevista en el numeral 1.11 dispone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7891C41A" w14:textId="77777777" w:rsidR="007633A2" w:rsidRPr="0031122D" w:rsidRDefault="007633A2" w:rsidP="007633A2">
      <w:pPr>
        <w:spacing w:before="120" w:after="0" w:line="276" w:lineRule="auto"/>
        <w:ind w:firstLine="709"/>
        <w:jc w:val="both"/>
        <w:rPr>
          <w:rFonts w:ascii="Geomanist Light" w:eastAsia="Calibri" w:hAnsi="Geomanist Light" w:cs="Arial"/>
        </w:rPr>
      </w:pPr>
      <w:r w:rsidRPr="0031122D">
        <w:rPr>
          <w:rFonts w:ascii="Geomanist Light" w:eastAsia="Calibri" w:hAnsi="Geomanist Light" w:cs="Arial"/>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0B1D0CB0" w14:textId="77777777" w:rsidR="007633A2" w:rsidRPr="0031122D" w:rsidRDefault="007633A2" w:rsidP="007633A2">
      <w:pPr>
        <w:spacing w:before="120" w:after="120" w:line="276" w:lineRule="auto"/>
        <w:ind w:firstLine="708"/>
        <w:jc w:val="both"/>
        <w:rPr>
          <w:rFonts w:ascii="Geomanist Light" w:hAnsi="Geomanist Light" w:cs="Arial"/>
        </w:rPr>
      </w:pPr>
      <w:r w:rsidRPr="0031122D">
        <w:rPr>
          <w:rFonts w:ascii="Geomanist Light" w:hAnsi="Geomanist Light" w:cs="Arial"/>
        </w:rPr>
        <w:t>Ahora bien, aunque las</w:t>
      </w:r>
      <w:r w:rsidRPr="0031122D">
        <w:rPr>
          <w:rFonts w:ascii="Geomanist Light" w:hAnsi="Geomanist Light" w:cs="Arial"/>
          <w:szCs w:val="20"/>
        </w:rPr>
        <w:t xml:space="preserve"> causales de rechazo del literal E, H y Z del numeral 1.15 de los documentos tipo se relacionan con la capacidad residual como requisito habilitante</w:t>
      </w:r>
      <w:r w:rsidRPr="0031122D">
        <w:rPr>
          <w:rFonts w:ascii="Geomanist Light" w:hAnsi="Geomanist Light" w:cs="Arial"/>
        </w:rPr>
        <w:t xml:space="preserve">, estas se aplican en supuestos diferentes, de acuerdo con lo explicado </w:t>
      </w:r>
      <w:r w:rsidRPr="0031122D">
        <w:rPr>
          <w:rFonts w:ascii="Geomanist Light" w:hAnsi="Geomanist Light" w:cs="Arial"/>
          <w:i/>
        </w:rPr>
        <w:t>ut supra</w:t>
      </w:r>
      <w:r w:rsidRPr="0031122D">
        <w:rPr>
          <w:rFonts w:ascii="Geomanist Light" w:hAnsi="Geomanist Light" w:cs="Arial"/>
        </w:rPr>
        <w:t xml:space="preserve">. De esta manera,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w:t>
      </w:r>
      <w:r w:rsidRPr="0031122D">
        <w:rPr>
          <w:rFonts w:ascii="Geomanist Light" w:hAnsi="Geomanist Light" w:cs="Arial"/>
        </w:rPr>
        <w:lastRenderedPageBreak/>
        <w:t>presenta si el proponente, teniendo tres contratos de obra en ejecución antes del cierre, no informa la totalidad de estos.</w:t>
      </w:r>
    </w:p>
    <w:p w14:paraId="747C7D7F" w14:textId="77777777" w:rsidR="007633A2" w:rsidRPr="0031122D" w:rsidRDefault="007633A2" w:rsidP="007633A2">
      <w:pPr>
        <w:spacing w:before="120" w:after="120" w:line="276" w:lineRule="auto"/>
        <w:ind w:firstLine="708"/>
        <w:jc w:val="both"/>
        <w:rPr>
          <w:rFonts w:ascii="Geomanist Light" w:hAnsi="Geomanist Light" w:cs="Arial"/>
        </w:rPr>
      </w:pPr>
      <w:r w:rsidRPr="0031122D">
        <w:rPr>
          <w:rFonts w:ascii="Geomanist Light" w:hAnsi="Geomanist Light" w:cs="Arial"/>
        </w:rPr>
        <w:t>Finalmente, esta distinción también se proyecta sobre las reglas de subsanabilidad de las ofertas de la Ley 1150 de 2007, pues solo habrá lugar a subsanar en los eventos en los que el proponente omite información sobre los contratos informados, esto es, en el evento de la causal del literal E. Dicho de otra forma, no se puede subsanar cuando se incurre en las causales H y Z,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14:paraId="66E76EDD" w14:textId="77777777" w:rsidR="007633A2" w:rsidRPr="0031122D" w:rsidRDefault="007633A2" w:rsidP="007633A2">
      <w:pPr>
        <w:spacing w:before="120" w:after="120" w:line="276" w:lineRule="auto"/>
        <w:ind w:firstLine="708"/>
        <w:jc w:val="both"/>
        <w:rPr>
          <w:rFonts w:ascii="Geomanist Light" w:hAnsi="Geomanist Light" w:cs="Arial"/>
        </w:rPr>
      </w:pPr>
      <w:r w:rsidRPr="0031122D">
        <w:rPr>
          <w:rFonts w:ascii="Geomanist Light" w:hAnsi="Geomanist Light" w:cs="Arial"/>
          <w:noProof/>
        </w:rPr>
        <w:t>Ahora bien, es importate precisar que lo</w:t>
      </w:r>
      <w:r w:rsidRPr="0031122D">
        <w:rPr>
          <w:rFonts w:ascii="Geomanist Light" w:hAnsi="Geomanist Light" w:cs="Arial"/>
        </w:rPr>
        <w:t xml:space="preserve"> expresado en el párrafo precedente no contradice lo dispuesto en el artículo 5, parágrafo 1, de la Ley 1150 de 2007, adicionado por el artículo 5 de la Ley 1882 de 2018, norma que dispone que «[…]</w:t>
      </w:r>
      <w:r w:rsidRPr="0031122D">
        <w:rPr>
          <w:rFonts w:ascii="Geomanist Light" w:hAnsi="Geomanist Light"/>
        </w:rPr>
        <w:t xml:space="preserve"> </w:t>
      </w:r>
      <w:r w:rsidRPr="0031122D">
        <w:rPr>
          <w:rFonts w:ascii="Geomanist Light" w:hAnsi="Geomanist Light" w:cs="Arial"/>
        </w:rPr>
        <w:t xml:space="preserve">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De esta manera, la imposibilidad de subsanar se deriva, entonces, del supuesto de hecho de aquellas causales, sin que en esto sea relevante que se otorguen o no puntos a la propuesta por el requisito de capacidad residual. </w:t>
      </w:r>
    </w:p>
    <w:p w14:paraId="57950CB2" w14:textId="77777777" w:rsidR="007633A2" w:rsidRPr="0031122D" w:rsidRDefault="007633A2" w:rsidP="007633A2">
      <w:pPr>
        <w:spacing w:before="120" w:after="120" w:line="276" w:lineRule="auto"/>
        <w:ind w:firstLine="709"/>
        <w:jc w:val="both"/>
        <w:rPr>
          <w:rFonts w:ascii="Geomanist Light" w:hAnsi="Geomanist Light" w:cs="Arial"/>
        </w:rPr>
      </w:pPr>
      <w:r w:rsidRPr="0031122D">
        <w:rPr>
          <w:rFonts w:ascii="Geomanist Light" w:hAnsi="Geomanist Light" w:cs="Arial"/>
        </w:rPr>
        <w:t xml:space="preserve">Conclusión similar le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31122D">
        <w:rPr>
          <w:rFonts w:ascii="Geomanist Light" w:hAnsi="Geomanist Light" w:cs="Arial"/>
          <w:i/>
        </w:rPr>
        <w:t>sub examine</w:t>
      </w:r>
      <w:r w:rsidRPr="0031122D">
        <w:rPr>
          <w:rFonts w:ascii="Geomanist Light" w:hAnsi="Geomanist Light" w:cs="Arial"/>
        </w:rPr>
        <w:t xml:space="preserve"> es desincentivar todas las prácticas fraudulentas en los procesos de contratación estatal. </w:t>
      </w:r>
    </w:p>
    <w:p w14:paraId="0C14DE89" w14:textId="77777777" w:rsidR="007633A2" w:rsidRPr="0031122D" w:rsidRDefault="007633A2" w:rsidP="007633A2">
      <w:pPr>
        <w:spacing w:before="120" w:after="120" w:line="276" w:lineRule="auto"/>
        <w:ind w:firstLine="709"/>
        <w:jc w:val="both"/>
        <w:rPr>
          <w:rFonts w:ascii="Geomanist Light" w:hAnsi="Geomanist Light" w:cs="Arial"/>
        </w:rPr>
      </w:pPr>
      <w:r w:rsidRPr="0031122D">
        <w:rPr>
          <w:rStyle w:val="normaltextrun"/>
          <w:rFonts w:ascii="Geomanist Light" w:hAnsi="Geomanist Light" w:cs="Arial"/>
          <w:color w:val="000000"/>
          <w:shd w:val="clear" w:color="auto" w:fill="FFFFFF"/>
        </w:rPr>
        <w:t xml:space="preserve">En este sentido, la configuración de la causal se determinará teniendo en cuenta si la información inexacta conduce a una posible falsedad. Piénsese en el evento en que el </w:t>
      </w:r>
      <w:r w:rsidRPr="0031122D">
        <w:rPr>
          <w:rStyle w:val="normaltextrun"/>
          <w:rFonts w:ascii="Geomanist Light" w:hAnsi="Geomanist Light" w:cs="Arial"/>
          <w:color w:val="000000"/>
          <w:shd w:val="clear" w:color="auto" w:fill="FFFFFF"/>
        </w:rPr>
        <w:lastRenderedPageBreak/>
        <w:t xml:space="preserve">proponente reporta todos los contratos de obra en ejecución en el formato de saldos de contratos en ejecución, pero </w:t>
      </w:r>
      <w:r w:rsidRPr="0031122D">
        <w:rPr>
          <w:rStyle w:val="normaltextrun"/>
          <w:rFonts w:ascii="Geomanist Light" w:hAnsi="Geomanist Light" w:cs="Arial"/>
          <w:color w:val="000000"/>
          <w:shd w:val="clear" w:color="auto" w:fill="FFFFFF"/>
          <w:lang w:val="es-MX"/>
        </w:rPr>
        <w:t>incurre en algún error en la información de estos contratos, como por ejemplo en el valor o el plazo</w:t>
      </w:r>
      <w:r w:rsidRPr="0031122D">
        <w:rPr>
          <w:rStyle w:val="normaltextrun"/>
          <w:rFonts w:ascii="Geomanist Light" w:hAnsi="Geomanist Light" w:cs="Arial"/>
          <w:color w:val="000000"/>
          <w:shd w:val="clear" w:color="auto" w:fill="FFFFFF"/>
        </w:rPr>
        <w:t xml:space="preserve">. En este caso, conforme a la explicación precedente, en principio, no se trata de información inexacta que tenga la connotación de falsedad por lo que no habría lugar a rechazo de la propuesta por esta </w:t>
      </w:r>
      <w:proofErr w:type="spellStart"/>
      <w:r w:rsidRPr="0031122D">
        <w:rPr>
          <w:rStyle w:val="normaltextrun"/>
          <w:rFonts w:ascii="Geomanist Light" w:hAnsi="Geomanist Light" w:cs="Arial"/>
          <w:color w:val="000000"/>
          <w:shd w:val="clear" w:color="auto" w:fill="FFFFFF"/>
        </w:rPr>
        <w:t>causal</w:t>
      </w:r>
      <w:proofErr w:type="spellEnd"/>
      <w:r w:rsidRPr="0031122D">
        <w:rPr>
          <w:rStyle w:val="normaltextrun"/>
          <w:rFonts w:ascii="Geomanist Light" w:hAnsi="Geomanist Light" w:cs="Arial"/>
          <w:color w:val="000000"/>
          <w:shd w:val="clear" w:color="auto" w:fill="FFFFFF"/>
        </w:rPr>
        <w:t>. Por ello, si el proponente omite o se equivoca en la información específica de un contrato incluido en el formato respectivo</w:t>
      </w:r>
      <w:r w:rsidRPr="0031122D">
        <w:rPr>
          <w:rStyle w:val="normaltextrun"/>
          <w:rFonts w:ascii="Geomanist Light" w:hAnsi="Geomanist Light" w:cs="Arial"/>
          <w:color w:val="000000"/>
          <w:shd w:val="clear" w:color="auto" w:fill="FFFFFF"/>
          <w:lang w:val="es-MX"/>
        </w:rPr>
        <w:t>, la entidad podrá requerirlo para que aclare la información y, en caso de no responder, rechazar la propuesta por la causal que consagra el literal E del numeral 1.15</w:t>
      </w:r>
      <w:r w:rsidRPr="0031122D">
        <w:rPr>
          <w:rFonts w:ascii="Geomanist Light" w:hAnsi="Geomanist Light" w:cs="Arial"/>
        </w:rPr>
        <w:t xml:space="preserve">. </w:t>
      </w:r>
    </w:p>
    <w:p w14:paraId="17A9E764" w14:textId="77777777" w:rsidR="007633A2" w:rsidRPr="0031122D" w:rsidRDefault="007633A2" w:rsidP="007633A2">
      <w:pPr>
        <w:spacing w:before="120" w:after="120" w:line="276" w:lineRule="auto"/>
        <w:ind w:firstLine="709"/>
        <w:jc w:val="both"/>
        <w:rPr>
          <w:rFonts w:ascii="Geomanist Light" w:hAnsi="Geomanist Light" w:cs="Arial"/>
        </w:rPr>
      </w:pPr>
      <w:r w:rsidRPr="0031122D">
        <w:rPr>
          <w:rStyle w:val="normaltextrun"/>
          <w:rFonts w:ascii="Geomanist Light" w:hAnsi="Geomanist Light" w:cs="Arial"/>
          <w:color w:val="000000"/>
          <w:shd w:val="clear" w:color="auto" w:fill="FFFFFF"/>
        </w:rPr>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Por ejemplo, </w:t>
      </w:r>
      <w:r w:rsidRPr="0031122D">
        <w:rPr>
          <w:rStyle w:val="normaltextrun"/>
          <w:rFonts w:ascii="Geomanist Light" w:hAnsi="Geomanist Light" w:cs="Arial"/>
          <w:color w:val="000000"/>
          <w:shd w:val="clear" w:color="auto" w:fill="FFFFFF"/>
          <w:lang w:val="es-MX"/>
        </w:rPr>
        <w:t>en el evento en que se reporten todos los contratos y la entidad advierta que se consignó información errada en el formato respectivo soportada en documentos presuntamente falsos. En este caso,</w:t>
      </w:r>
      <w:r w:rsidRPr="0031122D">
        <w:rPr>
          <w:rStyle w:val="normaltextrun"/>
          <w:rFonts w:ascii="Geomanist Light" w:hAnsi="Geomanist Light" w:cs="Arial"/>
          <w:color w:val="000000"/>
          <w:shd w:val="clear" w:color="auto" w:fill="FFFFFF"/>
        </w:rPr>
        <w:t xml:space="preserve"> los datos erróneos corresponden a información inexacta sobre la cual pueda existir una posible falsedad, lo cual da lugar a la configuración de la causal de rechazo del literal H </w:t>
      </w:r>
      <w:r w:rsidRPr="0031122D">
        <w:rPr>
          <w:rStyle w:val="normaltextrun"/>
          <w:rFonts w:ascii="Geomanist Light" w:hAnsi="Geomanist Light" w:cs="Arial"/>
          <w:color w:val="000000"/>
          <w:shd w:val="clear" w:color="auto" w:fill="FFFFFF"/>
          <w:lang w:val="es-MX"/>
        </w:rPr>
        <w:t xml:space="preserve">del numeral 1.15. del documento base </w:t>
      </w:r>
      <w:r w:rsidRPr="0031122D">
        <w:rPr>
          <w:rStyle w:val="normaltextrun"/>
          <w:rFonts w:ascii="Geomanist Light" w:hAnsi="Geomanist Light" w:cs="Arial"/>
          <w:color w:val="000000"/>
          <w:shd w:val="clear" w:color="auto" w:fill="FFFFFF"/>
        </w:rPr>
        <w:t>e impide la subsanabilidad de la oferta en este aspecto</w:t>
      </w:r>
      <w:r w:rsidRPr="0031122D">
        <w:rPr>
          <w:rFonts w:ascii="Geomanist Light" w:hAnsi="Geomanist Light" w:cs="Arial"/>
        </w:rPr>
        <w:t xml:space="preserve">. </w:t>
      </w:r>
    </w:p>
    <w:p w14:paraId="6C1EB4F4" w14:textId="6A4594E1" w:rsidR="007633A2" w:rsidRPr="0031122D" w:rsidRDefault="007633A2" w:rsidP="007633A2">
      <w:pPr>
        <w:spacing w:after="0" w:line="276" w:lineRule="auto"/>
        <w:ind w:firstLine="708"/>
        <w:jc w:val="both"/>
        <w:rPr>
          <w:rFonts w:ascii="Geomanist Light" w:hAnsi="Geomanist Light" w:cs="Arial"/>
        </w:rPr>
      </w:pPr>
      <w:r w:rsidRPr="0031122D">
        <w:rPr>
          <w:rFonts w:ascii="Geomanist Light" w:hAnsi="Geomanist Light" w:cs="Arial"/>
        </w:rPr>
        <w:t xml:space="preserve">En relación con la información contractual no incluida que pueda afectar la capacidad residual del proponente, el </w:t>
      </w:r>
      <w:r w:rsidR="00550183">
        <w:rPr>
          <w:rFonts w:ascii="Geomanist Light" w:hAnsi="Geomanist Light" w:cs="Arial"/>
        </w:rPr>
        <w:t xml:space="preserve">documento base </w:t>
      </w:r>
      <w:r w:rsidR="00B75BA5">
        <w:rPr>
          <w:rFonts w:ascii="Geomanist Light" w:hAnsi="Geomanist Light" w:cs="Arial"/>
        </w:rPr>
        <w:t xml:space="preserve">o pliego tipo </w:t>
      </w:r>
      <w:r w:rsidRPr="0031122D">
        <w:rPr>
          <w:rFonts w:ascii="Geomanist Light" w:hAnsi="Geomanist Light" w:cs="Arial"/>
        </w:rPr>
        <w:t>de licitación para obra pública de infraestructura de transporte</w:t>
      </w:r>
      <w:r w:rsidR="00B75BA5">
        <w:rPr>
          <w:rFonts w:ascii="Geomanist Light" w:hAnsi="Geomanist Light" w:cs="Arial"/>
        </w:rPr>
        <w:t>–versión 3–</w:t>
      </w:r>
      <w:r w:rsidRPr="0031122D">
        <w:rPr>
          <w:rFonts w:ascii="Geomanist Light" w:hAnsi="Geomanist Light" w:cs="Arial"/>
        </w:rPr>
        <w:t xml:space="preserve"> estableció una regla especial en el numeral 3.10</w:t>
      </w:r>
      <w:r w:rsidR="00B75BA5">
        <w:rPr>
          <w:rFonts w:ascii="Geomanist Light" w:hAnsi="Geomanist Light" w:cs="Arial"/>
        </w:rPr>
        <w:t>, la cual reza:</w:t>
      </w:r>
      <w:r w:rsidRPr="0031122D">
        <w:rPr>
          <w:rFonts w:ascii="Geomanist Light" w:hAnsi="Geomanist Light" w:cs="Arial"/>
        </w:rPr>
        <w:t xml:space="preserve"> </w:t>
      </w:r>
    </w:p>
    <w:p w14:paraId="7110D55F" w14:textId="77777777" w:rsidR="007633A2" w:rsidRPr="0031122D" w:rsidRDefault="007633A2" w:rsidP="007633A2">
      <w:pPr>
        <w:spacing w:after="0" w:line="276" w:lineRule="auto"/>
        <w:ind w:firstLine="709"/>
        <w:jc w:val="both"/>
        <w:rPr>
          <w:rFonts w:ascii="Geomanist Light" w:hAnsi="Geomanist Light" w:cs="Arial"/>
        </w:rPr>
      </w:pPr>
    </w:p>
    <w:p w14:paraId="2DD68A89" w14:textId="77777777" w:rsidR="007633A2" w:rsidRPr="0031122D" w:rsidRDefault="007633A2" w:rsidP="007633A2">
      <w:pPr>
        <w:keepNext/>
        <w:spacing w:after="120" w:line="240" w:lineRule="auto"/>
        <w:ind w:left="709" w:right="709"/>
        <w:outlineLvl w:val="1"/>
        <w:rPr>
          <w:rFonts w:ascii="Geomanist Light" w:eastAsia="Times New Roman" w:hAnsi="Geomanist Light" w:cs="Arial"/>
          <w:b/>
          <w:sz w:val="21"/>
          <w:szCs w:val="21"/>
          <w:lang w:eastAsia="es-CO"/>
        </w:rPr>
      </w:pPr>
      <w:bookmarkStart w:id="13" w:name="_Toc32096843"/>
      <w:bookmarkStart w:id="14" w:name="_Toc32144836"/>
      <w:r w:rsidRPr="0031122D">
        <w:rPr>
          <w:rFonts w:ascii="Geomanist Light" w:eastAsia="Times New Roman" w:hAnsi="Geomanist Light" w:cs="Arial"/>
          <w:b/>
          <w:sz w:val="21"/>
          <w:szCs w:val="21"/>
          <w:lang w:eastAsia="es-CO"/>
        </w:rPr>
        <w:t>3.10. CAPACIDAD RESIDUAL</w:t>
      </w:r>
      <w:bookmarkEnd w:id="13"/>
      <w:bookmarkEnd w:id="14"/>
      <w:r w:rsidRPr="0031122D">
        <w:rPr>
          <w:rFonts w:ascii="Geomanist Light" w:eastAsia="Times New Roman" w:hAnsi="Geomanist Light" w:cs="Arial"/>
          <w:b/>
          <w:sz w:val="21"/>
          <w:szCs w:val="21"/>
          <w:lang w:eastAsia="es-CO"/>
        </w:rPr>
        <w:t xml:space="preserve"> </w:t>
      </w:r>
    </w:p>
    <w:p w14:paraId="1A8D6856" w14:textId="77777777" w:rsidR="007633A2" w:rsidRPr="0031122D" w:rsidRDefault="007633A2" w:rsidP="007633A2">
      <w:pPr>
        <w:spacing w:line="240" w:lineRule="auto"/>
        <w:ind w:left="709" w:right="709"/>
        <w:jc w:val="both"/>
        <w:rPr>
          <w:rFonts w:ascii="Geomanist Light" w:hAnsi="Geomanist Light" w:cs="Arial"/>
          <w:color w:val="000000" w:themeColor="text1"/>
          <w:sz w:val="21"/>
          <w:szCs w:val="21"/>
          <w:lang w:val="es-MX"/>
        </w:rPr>
      </w:pPr>
      <w:r w:rsidRPr="0031122D">
        <w:rPr>
          <w:rFonts w:ascii="Geomanist Light" w:hAnsi="Geomanist Light" w:cs="Arial"/>
          <w:color w:val="000000" w:themeColor="text1"/>
          <w:sz w:val="21"/>
          <w:szCs w:val="21"/>
          <w:lang w:val="es-MX"/>
        </w:rPr>
        <w:t>El proponente será hábil si su capacidad residual es mayor o igual a la capacidad residual de proceso de contratación (CRPC). Así:</w:t>
      </w:r>
    </w:p>
    <w:p w14:paraId="3DE8786B" w14:textId="77777777" w:rsidR="007633A2" w:rsidRPr="0031122D" w:rsidRDefault="007633A2" w:rsidP="007633A2">
      <w:pPr>
        <w:widowControl w:val="0"/>
        <w:spacing w:line="240" w:lineRule="auto"/>
        <w:ind w:left="709" w:right="709"/>
        <w:jc w:val="center"/>
        <w:rPr>
          <w:rFonts w:ascii="Geomanist Light" w:hAnsi="Geomanist Light" w:cs="Arial"/>
          <w:color w:val="000000" w:themeColor="text1"/>
          <w:sz w:val="21"/>
          <w:szCs w:val="21"/>
        </w:rPr>
      </w:pPr>
      <m:oMathPara>
        <m:oMath>
          <m:r>
            <w:rPr>
              <w:rFonts w:ascii="Cambria Math" w:hAnsi="Cambria Math" w:cs="Arial"/>
              <w:color w:val="000000" w:themeColor="text1"/>
              <w:sz w:val="21"/>
              <w:szCs w:val="21"/>
            </w:rPr>
            <m:t>CRP ≥CRPC</m:t>
          </m:r>
        </m:oMath>
      </m:oMathPara>
    </w:p>
    <w:p w14:paraId="1A607E29" w14:textId="77777777" w:rsidR="007633A2" w:rsidRPr="0031122D" w:rsidRDefault="007633A2" w:rsidP="007633A2">
      <w:pPr>
        <w:spacing w:line="240" w:lineRule="auto"/>
        <w:ind w:left="709" w:right="709"/>
        <w:jc w:val="both"/>
        <w:rPr>
          <w:rFonts w:ascii="Geomanist Light" w:hAnsi="Geomanist Light" w:cs="Arial"/>
          <w:i/>
          <w:iCs/>
          <w:color w:val="000000" w:themeColor="text1"/>
          <w:sz w:val="21"/>
          <w:szCs w:val="21"/>
          <w:lang w:val="es-MX"/>
        </w:rPr>
      </w:pPr>
      <w:r w:rsidRPr="0031122D">
        <w:rPr>
          <w:rFonts w:ascii="Geomanist Light" w:hAnsi="Geomanist Light" w:cs="Arial"/>
          <w:color w:val="000000" w:themeColor="text1"/>
          <w:sz w:val="21"/>
          <w:szCs w:val="21"/>
          <w:lang w:val="es-MX"/>
        </w:rPr>
        <w:t xml:space="preserve">Los proponentes acreditarán la capacidad residual o K de contratación conforme se describe a continuación. </w:t>
      </w:r>
      <w:r w:rsidRPr="0031122D">
        <w:rPr>
          <w:rFonts w:ascii="Geomanist Light" w:hAnsi="Geomanist Light" w:cs="Arial"/>
          <w:i/>
          <w:iCs/>
          <w:color w:val="000000" w:themeColor="text1"/>
          <w:sz w:val="21"/>
          <w:szCs w:val="21"/>
          <w:lang w:val="es-MX"/>
        </w:rPr>
        <w:t xml:space="preserve">En todo caso, si con posterioridad al cierre del proceso cualquier interesado, durante el traslado del informe de evaluación, o la entidad, en uso de la potestad verificadora, advierte que se dejó de incluir, al cierre del </w:t>
      </w:r>
      <w:r w:rsidRPr="0031122D">
        <w:rPr>
          <w:rFonts w:ascii="Geomanist Light" w:hAnsi="Geomanist Light" w:cs="Arial"/>
          <w:i/>
          <w:iCs/>
          <w:color w:val="000000" w:themeColor="text1"/>
          <w:sz w:val="21"/>
          <w:szCs w:val="21"/>
          <w:lang w:val="es-MX"/>
        </w:rPr>
        <w:lastRenderedPageBreak/>
        <w:t xml:space="preserve">proceso, por parte de un proponente, alguna información contractual que afecte su capacidad residual, la entidad rechazará la oferta. </w:t>
      </w:r>
    </w:p>
    <w:p w14:paraId="02D4A3D8" w14:textId="77777777" w:rsidR="007633A2" w:rsidRPr="0031122D" w:rsidRDefault="007633A2" w:rsidP="007633A2">
      <w:pPr>
        <w:spacing w:line="240" w:lineRule="auto"/>
        <w:ind w:left="709" w:right="709"/>
        <w:jc w:val="both"/>
        <w:rPr>
          <w:rFonts w:ascii="Geomanist Light" w:hAnsi="Geomanist Light" w:cs="Arial"/>
          <w:color w:val="000000" w:themeColor="text1"/>
          <w:sz w:val="21"/>
          <w:szCs w:val="21"/>
          <w:lang w:val="es-MX"/>
        </w:rPr>
      </w:pPr>
      <w:r w:rsidRPr="0031122D">
        <w:rPr>
          <w:rFonts w:ascii="Geomanist Light" w:hAnsi="Geomanist Light" w:cs="Arial"/>
          <w:color w:val="000000" w:themeColor="text1"/>
          <w:sz w:val="21"/>
          <w:szCs w:val="21"/>
          <w:lang w:val="es-MX"/>
        </w:rPr>
        <w:t>Lo anterior, sin perjuicio de las acciones administrativas y/o judiciales a que haya lugar, en contra de la (s) persona (s) que haya (n) suscrito las certificaciones exigidas para el cálculo de la capacidad residual.</w:t>
      </w:r>
    </w:p>
    <w:p w14:paraId="329E4ABE" w14:textId="77777777" w:rsidR="007633A2" w:rsidRPr="0031122D" w:rsidRDefault="007633A2" w:rsidP="007633A2">
      <w:pPr>
        <w:widowControl w:val="0"/>
        <w:spacing w:after="0" w:line="240" w:lineRule="auto"/>
        <w:ind w:left="709" w:right="709"/>
        <w:jc w:val="both"/>
        <w:rPr>
          <w:rFonts w:ascii="Geomanist Light" w:hAnsi="Geomanist Light" w:cs="Arial"/>
          <w:sz w:val="21"/>
          <w:szCs w:val="21"/>
        </w:rPr>
      </w:pPr>
      <w:r w:rsidRPr="0031122D">
        <w:rPr>
          <w:rFonts w:ascii="Geomanist Light" w:hAnsi="Geomanist Light" w:cs="Arial"/>
          <w:sz w:val="21"/>
          <w:szCs w:val="21"/>
        </w:rPr>
        <w:t xml:space="preserve">[…] (Énfasis fuera de texto) </w:t>
      </w:r>
    </w:p>
    <w:p w14:paraId="7DA63A7B" w14:textId="77777777" w:rsidR="007633A2" w:rsidRPr="0031122D" w:rsidRDefault="007633A2" w:rsidP="007633A2">
      <w:pPr>
        <w:widowControl w:val="0"/>
        <w:spacing w:after="0" w:line="276" w:lineRule="auto"/>
        <w:ind w:right="709"/>
        <w:jc w:val="both"/>
        <w:rPr>
          <w:rFonts w:ascii="Geomanist Light" w:hAnsi="Geomanist Light" w:cs="Arial"/>
        </w:rPr>
      </w:pPr>
    </w:p>
    <w:p w14:paraId="6D1E8142" w14:textId="77777777" w:rsidR="007633A2" w:rsidRPr="0031122D" w:rsidRDefault="007633A2" w:rsidP="007633A2">
      <w:pPr>
        <w:spacing w:after="0" w:line="276" w:lineRule="auto"/>
        <w:ind w:firstLine="708"/>
        <w:jc w:val="both"/>
        <w:rPr>
          <w:rFonts w:ascii="Geomanist Light" w:eastAsiaTheme="minorEastAsia" w:hAnsi="Geomanist Light" w:cs="Arial"/>
          <w:lang w:eastAsia="es-CO"/>
        </w:rPr>
      </w:pPr>
      <w:bookmarkStart w:id="15" w:name="_Hlk81551358"/>
      <w:r w:rsidRPr="0031122D">
        <w:rPr>
          <w:rStyle w:val="normaltextrun"/>
          <w:rFonts w:ascii="Geomanist Light" w:hAnsi="Geomanist Light" w:cs="Arial"/>
          <w:color w:val="000000"/>
          <w:shd w:val="clear" w:color="auto" w:fill="FFFFFF"/>
        </w:rPr>
        <w:t xml:space="preserve">De conformidad con esta regla, el rechazo de la oferta procede cuando en ejercicio de la potestad verificadora se advierta que se dejó de incluir información que afecta la capacidad residual del proponente, esto es, la referente a contratos de obra en ejecución. </w:t>
      </w:r>
      <w:r w:rsidRPr="0031122D">
        <w:rPr>
          <w:rFonts w:ascii="Geomanist Light" w:hAnsi="Geomanist Light" w:cs="Arial"/>
        </w:rPr>
        <w:t xml:space="preserve">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w:t>
      </w:r>
      <w:bookmarkEnd w:id="15"/>
      <w:r w:rsidRPr="0031122D">
        <w:rPr>
          <w:rFonts w:ascii="Geomanist Light" w:hAnsi="Geomanist Light" w:cs="Arial"/>
        </w:rPr>
        <w:t>Esto concuerda con la causal de rechazo prevista en el literal «H» del numeral 1.15 del documento base, el cual autoriza el rechazo de la propuesta en el evento en «</w:t>
      </w:r>
      <w:r w:rsidRPr="0031122D">
        <w:rPr>
          <w:rFonts w:ascii="Geomanist Light" w:eastAsia="Arial" w:hAnsi="Geomanist Light" w:cs="Arial"/>
          <w:lang w:eastAsia="es-CO"/>
        </w:rPr>
        <w:t>Que</w:t>
      </w:r>
      <w:r w:rsidRPr="0031122D">
        <w:rPr>
          <w:rFonts w:ascii="Geomanist Light" w:eastAsia="Arial,Calibri" w:hAnsi="Geomanist Light" w:cs="Arial"/>
          <w:lang w:eastAsia="es-CO"/>
        </w:rPr>
        <w:t xml:space="preserve"> </w:t>
      </w:r>
      <w:r w:rsidRPr="0031122D">
        <w:rPr>
          <w:rFonts w:ascii="Geomanist Light" w:eastAsia="Arial" w:hAnsi="Geomanist Light" w:cs="Arial"/>
          <w:lang w:eastAsia="es-CO"/>
        </w:rPr>
        <w:t>el</w:t>
      </w:r>
      <w:r w:rsidRPr="0031122D">
        <w:rPr>
          <w:rFonts w:ascii="Geomanist Light" w:eastAsia="Arial,Calibri" w:hAnsi="Geomanist Light" w:cs="Arial"/>
          <w:lang w:eastAsia="es-CO"/>
        </w:rPr>
        <w:t xml:space="preserve"> </w:t>
      </w:r>
      <w:r w:rsidRPr="0031122D">
        <w:rPr>
          <w:rFonts w:ascii="Geomanist Light" w:eastAsia="Arial" w:hAnsi="Geomanist Light" w:cs="Arial"/>
          <w:lang w:eastAsia="es-CO"/>
        </w:rPr>
        <w:t>Proponente</w:t>
      </w:r>
      <w:r w:rsidRPr="0031122D">
        <w:rPr>
          <w:rFonts w:ascii="Geomanist Light" w:eastAsia="Arial,Calibri" w:hAnsi="Geomanist Light" w:cs="Arial"/>
          <w:lang w:eastAsia="es-CO"/>
        </w:rPr>
        <w:t xml:space="preserve"> </w:t>
      </w:r>
      <w:r w:rsidRPr="0031122D">
        <w:rPr>
          <w:rFonts w:ascii="Geomanist Light" w:eastAsia="Arial" w:hAnsi="Geomanist Light" w:cs="Arial"/>
          <w:lang w:eastAsia="es-CO"/>
        </w:rPr>
        <w:t xml:space="preserve">aporte información inexacta </w:t>
      </w:r>
      <w:r w:rsidRPr="0031122D">
        <w:rPr>
          <w:rFonts w:ascii="Geomanist Light" w:eastAsiaTheme="minorEastAsia" w:hAnsi="Geomanist Light" w:cs="Arial"/>
          <w:lang w:eastAsia="es-CO"/>
        </w:rPr>
        <w:t>sobre la cual pueda existir una posible falsedad</w:t>
      </w:r>
      <w:r w:rsidRPr="0031122D" w:rsidDel="003061D1">
        <w:rPr>
          <w:rFonts w:ascii="Geomanist Light" w:eastAsiaTheme="minorEastAsia" w:hAnsi="Geomanist Light" w:cs="Arial"/>
          <w:lang w:eastAsia="es-CO"/>
        </w:rPr>
        <w:t xml:space="preserve"> </w:t>
      </w:r>
      <w:r w:rsidRPr="0031122D">
        <w:rPr>
          <w:rFonts w:ascii="Geomanist Light" w:eastAsiaTheme="minorEastAsia" w:hAnsi="Geomanist Light" w:cs="Arial"/>
          <w:lang w:eastAsia="es-CO"/>
        </w:rPr>
        <w:t>en los términos de la sección 1.11».</w:t>
      </w:r>
    </w:p>
    <w:p w14:paraId="4651B57D" w14:textId="77777777" w:rsidR="007633A2" w:rsidRPr="0031122D" w:rsidRDefault="007633A2" w:rsidP="007633A2">
      <w:pPr>
        <w:spacing w:before="120" w:after="120" w:line="276" w:lineRule="auto"/>
        <w:ind w:firstLine="708"/>
        <w:jc w:val="both"/>
        <w:rPr>
          <w:rFonts w:ascii="Geomanist Light" w:hAnsi="Geomanist Light" w:cs="Arial"/>
        </w:rPr>
      </w:pPr>
      <w:r w:rsidRPr="0031122D">
        <w:rPr>
          <w:rFonts w:ascii="Geomanist Light" w:hAnsi="Geomanist Light" w:cs="Arial"/>
        </w:rPr>
        <w:t>Según lo expuesto, al verificarse que el proponente no incluyó información contractual que afecte su capacidad residual, la entidad no estará en posición de solicitar aclaraciones, o acudir al régimen de subsanabilidad de ofertas</w:t>
      </w:r>
      <w:r w:rsidRPr="0031122D">
        <w:rPr>
          <w:rFonts w:ascii="Geomanist Light" w:hAnsi="Geomanist Light" w:cs="Arial"/>
          <w:vertAlign w:val="superscript"/>
        </w:rPr>
        <w:footnoteReference w:id="2"/>
      </w:r>
      <w:r w:rsidRPr="0031122D">
        <w:rPr>
          <w:rFonts w:ascii="Geomanist Light" w:hAnsi="Geomanist Light" w:cs="Arial"/>
        </w:rPr>
        <w:t>. Esto en la medida que tal circunstancia constituye una causal de rechazo en los términos de los literales H y Z del numeral 1.15 del documento base, las cuales deberán analizar, caso a caso, las entidades contratantes conforme a los parámetros antes mencionados.</w:t>
      </w:r>
    </w:p>
    <w:p w14:paraId="47AC67A2" w14:textId="77777777" w:rsidR="007633A2" w:rsidRPr="0031122D" w:rsidRDefault="007633A2" w:rsidP="007633A2">
      <w:pPr>
        <w:spacing w:after="120" w:line="276" w:lineRule="auto"/>
        <w:jc w:val="both"/>
        <w:rPr>
          <w:rFonts w:ascii="Geomanist Light" w:hAnsi="Geomanist Light" w:cs="Arial"/>
        </w:rPr>
      </w:pPr>
      <w:r w:rsidRPr="0031122D">
        <w:rPr>
          <w:rFonts w:ascii="Geomanist Light" w:hAnsi="Geomanist Light" w:cs="Arial"/>
        </w:rPr>
        <w:tab/>
        <w:t xml:space="preserve">En el caso de que el proponente presente la oferta con antelación a la fecha de cierre, informando los contratos que hasta entonces esté ejecutando, pero antes de la fecha de cierre comienza a ejecutar otro nuevo, está en la obligación de reportarlo a la entidad. De lo contrario estaría informando menos contratos, lo que además de afectar el cálculo de su capacidad residual o </w:t>
      </w:r>
      <w:r w:rsidRPr="0031122D">
        <w:rPr>
          <w:rFonts w:ascii="Geomanist Light" w:hAnsi="Geomanist Light" w:cs="Arial"/>
          <w:i/>
          <w:iCs/>
        </w:rPr>
        <w:t>K</w:t>
      </w:r>
      <w:r w:rsidRPr="0031122D">
        <w:rPr>
          <w:rFonts w:ascii="Geomanist Light" w:hAnsi="Geomanist Light" w:cs="Arial"/>
        </w:rPr>
        <w:t xml:space="preserve"> de contratación, facultaría a la entidad para rechazar su oferta conforme a la causal Z del numeral 1.15 del documento base o, eventualmente, por la causal del literal H </w:t>
      </w:r>
      <w:r w:rsidRPr="0031122D">
        <w:rPr>
          <w:rFonts w:ascii="Geomanist Light" w:hAnsi="Geomanist Light" w:cs="Arial"/>
          <w:i/>
        </w:rPr>
        <w:t>ibídem</w:t>
      </w:r>
      <w:r w:rsidRPr="0031122D">
        <w:rPr>
          <w:rFonts w:ascii="Geomanist Light" w:hAnsi="Geomanist Light" w:cs="Arial"/>
        </w:rPr>
        <w:t>.</w:t>
      </w:r>
    </w:p>
    <w:p w14:paraId="3C1088EB" w14:textId="3FCA0206" w:rsidR="007633A2" w:rsidRDefault="007633A2" w:rsidP="002900CE">
      <w:pPr>
        <w:widowControl w:val="0"/>
        <w:autoSpaceDE w:val="0"/>
        <w:autoSpaceDN w:val="0"/>
        <w:spacing w:after="0" w:line="276" w:lineRule="auto"/>
        <w:ind w:firstLine="709"/>
        <w:jc w:val="both"/>
        <w:rPr>
          <w:rFonts w:ascii="Geomanist Light" w:eastAsia="Arial" w:hAnsi="Geomanist Light" w:cs="Arial"/>
          <w:bCs/>
          <w:lang w:val="es-ES" w:eastAsia="es-ES" w:bidi="es-ES"/>
        </w:rPr>
      </w:pPr>
      <w:r w:rsidRPr="0031122D">
        <w:rPr>
          <w:rFonts w:ascii="Geomanist Light" w:eastAsia="Calibri" w:hAnsi="Geomanist Light" w:cs="Arial"/>
          <w:lang w:val="es-ES" w:eastAsia="es-ES" w:bidi="es-ES"/>
        </w:rPr>
        <w:lastRenderedPageBreak/>
        <w:t xml:space="preserve">Sin perjuicio de lo anterior, resulta pertinente mencionar que, en relación con las causales de rechazo relacionadas </w:t>
      </w:r>
      <w:r w:rsidRPr="0031122D">
        <w:rPr>
          <w:rFonts w:ascii="Geomanist Light" w:eastAsia="Calibri" w:hAnsi="Geomanist Light" w:cs="Arial"/>
          <w:szCs w:val="20"/>
          <w:lang w:val="es-MX"/>
        </w:rPr>
        <w:t>con la capacidad residual como requisito habilitante,</w:t>
      </w:r>
      <w:r w:rsidRPr="0031122D">
        <w:rPr>
          <w:rFonts w:ascii="Geomanist Light" w:eastAsia="Calibri" w:hAnsi="Geomanist Light" w:cs="Arial"/>
          <w:lang w:val="es-ES" w:eastAsia="es-ES" w:bidi="es-ES"/>
        </w:rPr>
        <w:t xml:space="preserve"> debe ser la entidad estatal quien determine si alguno de los supuestos de hecho contenidos en las causales de rechazo contenidas del numeral 1.15 del </w:t>
      </w:r>
      <w:r w:rsidR="00B40D92">
        <w:rPr>
          <w:rFonts w:ascii="Geomanist Light" w:eastAsia="Calibri" w:hAnsi="Geomanist Light" w:cs="Arial"/>
          <w:lang w:val="es-ES" w:eastAsia="es-ES" w:bidi="es-ES"/>
        </w:rPr>
        <w:t>d</w:t>
      </w:r>
      <w:r w:rsidRPr="0031122D">
        <w:rPr>
          <w:rFonts w:ascii="Geomanist Light" w:eastAsia="Calibri" w:hAnsi="Geomanist Light" w:cs="Arial"/>
          <w:lang w:val="es-ES" w:eastAsia="es-ES" w:bidi="es-ES"/>
        </w:rPr>
        <w:t xml:space="preserve">ocumento </w:t>
      </w:r>
      <w:r w:rsidR="00B40D92">
        <w:rPr>
          <w:rFonts w:ascii="Geomanist Light" w:eastAsia="Calibri" w:hAnsi="Geomanist Light" w:cs="Arial"/>
          <w:lang w:val="es-ES" w:eastAsia="es-ES" w:bidi="es-ES"/>
        </w:rPr>
        <w:t>b</w:t>
      </w:r>
      <w:r w:rsidRPr="0031122D">
        <w:rPr>
          <w:rFonts w:ascii="Geomanist Light" w:eastAsia="Calibri" w:hAnsi="Geomanist Light" w:cs="Arial"/>
          <w:lang w:val="es-ES" w:eastAsia="es-ES" w:bidi="es-ES"/>
        </w:rPr>
        <w:t xml:space="preserve">ase </w:t>
      </w:r>
      <w:r w:rsidRPr="0031122D">
        <w:rPr>
          <w:rFonts w:ascii="Geomanist Light" w:eastAsia="Arial" w:hAnsi="Geomanist Light" w:cs="Arial"/>
          <w:bCs/>
          <w:lang w:val="es-ES" w:eastAsia="es-ES" w:bidi="es-ES"/>
        </w:rPr>
        <w:t>de</w:t>
      </w:r>
      <w:r w:rsidR="006E0188">
        <w:rPr>
          <w:rFonts w:ascii="Geomanist Light" w:eastAsia="Arial" w:hAnsi="Geomanist Light" w:cs="Arial"/>
          <w:bCs/>
          <w:lang w:val="es-ES" w:eastAsia="es-ES" w:bidi="es-ES"/>
        </w:rPr>
        <w:t xml:space="preserve"> licitación de obra pública de infraestr</w:t>
      </w:r>
      <w:r w:rsidR="00B40D92">
        <w:rPr>
          <w:rFonts w:ascii="Geomanist Light" w:eastAsia="Arial" w:hAnsi="Geomanist Light" w:cs="Arial"/>
          <w:bCs/>
          <w:lang w:val="es-ES" w:eastAsia="es-ES" w:bidi="es-ES"/>
        </w:rPr>
        <w:t>uctura de transporte</w:t>
      </w:r>
      <w:r w:rsidR="00315E0D">
        <w:rPr>
          <w:rFonts w:ascii="Geomanist Light" w:eastAsia="Arial" w:hAnsi="Geomanist Light" w:cs="Arial"/>
          <w:bCs/>
          <w:lang w:val="es-ES" w:eastAsia="es-ES" w:bidi="es-ES"/>
        </w:rPr>
        <w:t>–versión 3–</w:t>
      </w:r>
      <w:r w:rsidRPr="0031122D">
        <w:rPr>
          <w:rFonts w:ascii="Geomanist Light" w:eastAsia="Arial" w:hAnsi="Geomanist Light" w:cs="Arial"/>
          <w:bCs/>
          <w:lang w:val="es-ES" w:eastAsia="es-ES" w:bidi="es-ES"/>
        </w:rPr>
        <w:t>, aplican frente a la situación particular.</w:t>
      </w:r>
    </w:p>
    <w:p w14:paraId="17683312" w14:textId="77777777" w:rsidR="00784BA2" w:rsidRPr="0031122D" w:rsidRDefault="00784BA2" w:rsidP="002900CE">
      <w:pPr>
        <w:widowControl w:val="0"/>
        <w:autoSpaceDE w:val="0"/>
        <w:autoSpaceDN w:val="0"/>
        <w:spacing w:after="0" w:line="276" w:lineRule="auto"/>
        <w:ind w:firstLine="709"/>
        <w:jc w:val="both"/>
        <w:rPr>
          <w:rFonts w:ascii="Geomanist Light" w:eastAsia="Arial" w:hAnsi="Geomanist Light" w:cs="Arial"/>
          <w:bCs/>
          <w:lang w:val="es-ES" w:eastAsia="es-ES" w:bidi="es-ES"/>
        </w:rPr>
      </w:pPr>
    </w:p>
    <w:p w14:paraId="1BD3FC6A" w14:textId="09EFBF90" w:rsidR="002E52C4" w:rsidRPr="0031122D" w:rsidRDefault="002E52C4" w:rsidP="002900CE">
      <w:pPr>
        <w:spacing w:after="0" w:line="240" w:lineRule="auto"/>
        <w:jc w:val="both"/>
        <w:rPr>
          <w:rFonts w:ascii="Geomanist Light" w:hAnsi="Geomanist Light" w:cs="Arial"/>
          <w:sz w:val="24"/>
          <w:lang w:val="es-ES"/>
        </w:rPr>
      </w:pPr>
      <w:r w:rsidRPr="0031122D">
        <w:rPr>
          <w:rFonts w:ascii="Geomanist Light" w:eastAsia="Calibri" w:hAnsi="Geomanist Light" w:cs="Arial"/>
          <w:b/>
          <w:bCs/>
          <w:color w:val="000000" w:themeColor="text1"/>
          <w:lang w:val="es-ES"/>
        </w:rPr>
        <w:t>2.</w:t>
      </w:r>
      <w:r w:rsidR="00673F42" w:rsidRPr="0031122D">
        <w:rPr>
          <w:rFonts w:ascii="Geomanist Light" w:eastAsia="Calibri" w:hAnsi="Geomanist Light" w:cs="Arial"/>
          <w:b/>
          <w:bCs/>
          <w:color w:val="000000" w:themeColor="text1"/>
          <w:lang w:val="es-ES"/>
        </w:rPr>
        <w:t>2</w:t>
      </w:r>
      <w:r w:rsidRPr="0031122D">
        <w:rPr>
          <w:rFonts w:ascii="Geomanist Light" w:eastAsia="Calibri" w:hAnsi="Geomanist Light" w:cs="Arial"/>
          <w:b/>
          <w:bCs/>
          <w:color w:val="000000" w:themeColor="text1"/>
          <w:lang w:val="es-ES"/>
        </w:rPr>
        <w:t xml:space="preserve">. </w:t>
      </w:r>
      <w:r w:rsidRPr="0031122D">
        <w:rPr>
          <w:rFonts w:ascii="Geomanist Light" w:hAnsi="Geomanist Light" w:cs="Arial"/>
          <w:b/>
          <w:bCs/>
          <w:color w:val="000000"/>
          <w:shd w:val="clear" w:color="auto" w:fill="FFFFFF"/>
          <w:lang w:val="es-ES"/>
        </w:rPr>
        <w:t>Alcance de la regla de la subsanabilidad de las ofertas en los procesos de selección que utilizan documentos tipo</w:t>
      </w:r>
    </w:p>
    <w:p w14:paraId="2E87335E" w14:textId="77777777" w:rsidR="002E52C4" w:rsidRPr="0031122D" w:rsidRDefault="002E52C4" w:rsidP="002E52C4">
      <w:pPr>
        <w:spacing w:after="0" w:line="240" w:lineRule="auto"/>
        <w:jc w:val="both"/>
        <w:rPr>
          <w:rFonts w:ascii="Geomanist Light" w:hAnsi="Geomanist Light" w:cs="Arial"/>
          <w:sz w:val="24"/>
          <w:lang w:val="es-ES"/>
        </w:rPr>
      </w:pPr>
    </w:p>
    <w:p w14:paraId="13CA7438" w14:textId="77777777" w:rsidR="002E52C4" w:rsidRPr="0031122D" w:rsidRDefault="002E52C4" w:rsidP="002E52C4">
      <w:pPr>
        <w:spacing w:after="0" w:line="276" w:lineRule="auto"/>
        <w:jc w:val="both"/>
        <w:rPr>
          <w:rFonts w:ascii="Geomanist Light" w:eastAsia="Calibri" w:hAnsi="Geomanist Light" w:cs="Arial"/>
          <w:color w:val="000000"/>
          <w:szCs w:val="24"/>
          <w:lang w:val="es-ES" w:eastAsia="es-MX"/>
        </w:rPr>
      </w:pPr>
      <w:r w:rsidRPr="0031122D">
        <w:rPr>
          <w:rFonts w:ascii="Geomanist Light" w:eastAsia="Calibri" w:hAnsi="Geomanist Light" w:cs="Arial"/>
          <w:color w:val="000000"/>
          <w:szCs w:val="24"/>
          <w:lang w:val="es-ES" w:eastAsia="es-MX"/>
        </w:rPr>
        <w:t xml:space="preserve">La subsanabilidad es un 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 Además, la posibilidad de subsanar estos documentos tiene como propósito: </w:t>
      </w:r>
    </w:p>
    <w:p w14:paraId="58D93E5E" w14:textId="77777777" w:rsidR="002E52C4" w:rsidRPr="0031122D" w:rsidRDefault="002E52C4" w:rsidP="002E52C4">
      <w:pPr>
        <w:spacing w:after="0" w:line="276" w:lineRule="auto"/>
        <w:jc w:val="both"/>
        <w:rPr>
          <w:rFonts w:ascii="Geomanist Light" w:eastAsia="Calibri" w:hAnsi="Geomanist Light" w:cs="Arial"/>
          <w:color w:val="000000"/>
          <w:szCs w:val="24"/>
          <w:lang w:val="es-ES" w:eastAsia="es-MX"/>
        </w:rPr>
      </w:pPr>
    </w:p>
    <w:p w14:paraId="213A7491" w14:textId="77777777" w:rsidR="002E52C4" w:rsidRPr="0031122D" w:rsidRDefault="002E52C4" w:rsidP="002E52C4">
      <w:pPr>
        <w:spacing w:after="0" w:line="240" w:lineRule="auto"/>
        <w:ind w:left="709" w:right="709"/>
        <w:jc w:val="both"/>
        <w:rPr>
          <w:rFonts w:ascii="Geomanist Light" w:eastAsia="Calibri" w:hAnsi="Geomanist Light" w:cs="Arial"/>
          <w:color w:val="000000"/>
          <w:sz w:val="21"/>
          <w:szCs w:val="21"/>
          <w:lang w:val="es-ES" w:eastAsia="es-MX"/>
        </w:rPr>
      </w:pPr>
      <w:r w:rsidRPr="0031122D">
        <w:rPr>
          <w:rFonts w:ascii="Geomanist Light" w:eastAsia="Calibri" w:hAnsi="Geomanist Light" w:cs="Arial"/>
          <w:color w:val="000000"/>
          <w:sz w:val="21"/>
          <w:szCs w:val="21"/>
          <w:lang w:val="es-ES" w:eastAsia="es-MX"/>
        </w:rPr>
        <w:t xml:space="preserve">[…]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w:t>
      </w:r>
      <w:proofErr w:type="gramStart"/>
      <w:r w:rsidRPr="0031122D">
        <w:rPr>
          <w:rFonts w:ascii="Geomanist Light" w:eastAsia="Calibri" w:hAnsi="Geomanist Light" w:cs="Arial"/>
          <w:color w:val="000000"/>
          <w:sz w:val="21"/>
          <w:szCs w:val="21"/>
          <w:lang w:val="es-ES" w:eastAsia="es-MX"/>
        </w:rPr>
        <w:t>la misma</w:t>
      </w:r>
      <w:proofErr w:type="gramEnd"/>
      <w:r w:rsidRPr="0031122D">
        <w:rPr>
          <w:rFonts w:ascii="Geomanist Light" w:eastAsia="Calibri" w:hAnsi="Geomanist Light" w:cs="Arial"/>
          <w:color w:val="000000"/>
          <w:sz w:val="21"/>
          <w:szCs w:val="21"/>
          <w:lang w:val="es-ES" w:eastAsia="es-MX"/>
        </w:rPr>
        <w:t>, priven a la administración de considerar una oferta por causa de tales falencias</w:t>
      </w:r>
      <w:r w:rsidRPr="0031122D">
        <w:rPr>
          <w:rFonts w:ascii="Geomanist Light" w:eastAsia="Calibri" w:hAnsi="Geomanist Light" w:cs="Arial"/>
          <w:color w:val="000000"/>
          <w:sz w:val="21"/>
          <w:szCs w:val="21"/>
          <w:vertAlign w:val="superscript"/>
          <w:lang w:val="es-ES" w:eastAsia="es-MX"/>
        </w:rPr>
        <w:footnoteReference w:id="3"/>
      </w:r>
      <w:r w:rsidRPr="0031122D">
        <w:rPr>
          <w:rFonts w:ascii="Geomanist Light" w:eastAsia="Calibri" w:hAnsi="Geomanist Light" w:cs="Arial"/>
          <w:color w:val="000000"/>
          <w:sz w:val="21"/>
          <w:szCs w:val="21"/>
          <w:lang w:val="es-ES" w:eastAsia="es-MX"/>
        </w:rPr>
        <w:t>.</w:t>
      </w:r>
    </w:p>
    <w:p w14:paraId="5A969F0A" w14:textId="77777777" w:rsidR="002E52C4" w:rsidRPr="0031122D" w:rsidRDefault="002E52C4" w:rsidP="002E52C4">
      <w:pPr>
        <w:spacing w:after="0" w:line="276" w:lineRule="auto"/>
        <w:jc w:val="both"/>
        <w:rPr>
          <w:rFonts w:ascii="Geomanist Light" w:eastAsia="Calibri" w:hAnsi="Geomanist Light" w:cs="Arial"/>
          <w:color w:val="000000"/>
          <w:szCs w:val="24"/>
          <w:lang w:val="es-ES" w:eastAsia="es-MX"/>
        </w:rPr>
      </w:pPr>
    </w:p>
    <w:p w14:paraId="5F601D98" w14:textId="77777777" w:rsidR="002E52C4" w:rsidRPr="0031122D" w:rsidRDefault="002E52C4" w:rsidP="002E52C4">
      <w:pPr>
        <w:spacing w:after="120" w:line="276" w:lineRule="auto"/>
        <w:ind w:firstLine="708"/>
        <w:jc w:val="both"/>
        <w:rPr>
          <w:rFonts w:ascii="Geomanist Light" w:eastAsia="Times New Roman" w:hAnsi="Geomanist Light" w:cs="Arial"/>
          <w:color w:val="000000"/>
          <w:szCs w:val="24"/>
          <w:lang w:val="es-ES" w:eastAsia="es-MX"/>
        </w:rPr>
      </w:pPr>
      <w:r w:rsidRPr="0031122D">
        <w:rPr>
          <w:rFonts w:ascii="Geomanist Light" w:eastAsia="Calibri" w:hAnsi="Geomanist Light" w:cs="Arial"/>
          <w:color w:val="000000"/>
          <w:szCs w:val="24"/>
          <w:lang w:val="es-ES" w:eastAsia="es-MX"/>
        </w:rPr>
        <w:t xml:space="preserve">A raíz de lo anterior, no podrán rechazarse las propuestas por ausencia de requisitos o falta de documentos que verifiquen las condiciones habilitantes del proponente, y que, a su vez, estos no se constituyan como factores de comparación entre propuestas. </w:t>
      </w:r>
      <w:r w:rsidRPr="0031122D">
        <w:rPr>
          <w:rFonts w:ascii="Geomanist Light" w:eastAsia="Times New Roman" w:hAnsi="Geomanist Light" w:cs="Arial"/>
          <w:color w:val="000000"/>
          <w:szCs w:val="24"/>
          <w:lang w:val="es-ES" w:eastAsia="es-MX"/>
        </w:rPr>
        <w:t xml:space="preserve">Ahora bien, la posibilidad de subsanar los documentos contentivos de la oferta es un tema que ha tenido diferentes momentos o etapas en el ordenamiento jurídico colombiano. </w:t>
      </w:r>
    </w:p>
    <w:p w14:paraId="055C3DB1" w14:textId="77777777" w:rsidR="002E52C4" w:rsidRPr="0031122D" w:rsidRDefault="002E52C4" w:rsidP="002E52C4">
      <w:pPr>
        <w:spacing w:before="120" w:after="120" w:line="276" w:lineRule="auto"/>
        <w:ind w:firstLine="709"/>
        <w:jc w:val="both"/>
        <w:rPr>
          <w:rFonts w:ascii="Geomanist Light" w:eastAsia="Times New Roman" w:hAnsi="Geomanist Light" w:cs="Arial"/>
          <w:color w:val="000000"/>
          <w:szCs w:val="24"/>
          <w:lang w:val="es-ES" w:eastAsia="es-MX"/>
        </w:rPr>
      </w:pPr>
      <w:r w:rsidRPr="0031122D">
        <w:rPr>
          <w:rFonts w:ascii="Geomanist Light" w:eastAsia="Times New Roman" w:hAnsi="Geomanist Light" w:cs="Arial"/>
          <w:color w:val="000000"/>
          <w:szCs w:val="24"/>
          <w:lang w:val="es-ES" w:eastAsia="es-MX"/>
        </w:rPr>
        <w:t xml:space="preserve">En un </w:t>
      </w:r>
      <w:r w:rsidRPr="0031122D">
        <w:rPr>
          <w:rFonts w:ascii="Geomanist Light" w:eastAsia="Times New Roman" w:hAnsi="Geomanist Light" w:cs="Arial"/>
          <w:i/>
          <w:color w:val="000000"/>
          <w:szCs w:val="24"/>
          <w:lang w:val="es-ES" w:eastAsia="es-MX"/>
        </w:rPr>
        <w:t>primer momento</w:t>
      </w:r>
      <w:r w:rsidRPr="0031122D">
        <w:rPr>
          <w:rFonts w:ascii="Geomanist Light" w:eastAsia="Times New Roman" w:hAnsi="Geomanist Light" w:cs="Arial"/>
          <w:color w:val="000000"/>
          <w:szCs w:val="24"/>
          <w:lang w:val="es-ES" w:eastAsia="es-MX"/>
        </w:rPr>
        <w:t xml:space="preserve">, antes de la entrada en vigor de la Constitución Política de 1991, el régimen jurídico de la subsanabilidad de las ofertas estaba compuesto por el Decreto Ley 150 de 1976 y el Decreto 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3EB7713D" w14:textId="77777777" w:rsidR="002E52C4" w:rsidRPr="0031122D" w:rsidRDefault="002E52C4" w:rsidP="002E52C4">
      <w:pPr>
        <w:spacing w:before="120" w:after="0" w:line="276" w:lineRule="auto"/>
        <w:ind w:firstLine="709"/>
        <w:jc w:val="both"/>
        <w:rPr>
          <w:rFonts w:ascii="Geomanist Light" w:eastAsia="Times New Roman" w:hAnsi="Geomanist Light" w:cs="Arial"/>
          <w:color w:val="000000"/>
          <w:szCs w:val="24"/>
          <w:lang w:val="es-ES" w:eastAsia="es-MX"/>
        </w:rPr>
      </w:pPr>
      <w:r w:rsidRPr="0031122D">
        <w:rPr>
          <w:rFonts w:ascii="Geomanist Light" w:eastAsia="Times New Roman" w:hAnsi="Geomanist Light" w:cs="Arial"/>
          <w:color w:val="000000"/>
          <w:szCs w:val="24"/>
          <w:lang w:val="es-ES" w:eastAsia="es-MX"/>
        </w:rPr>
        <w:lastRenderedPageBreak/>
        <w:t xml:space="preserve">En un </w:t>
      </w:r>
      <w:r w:rsidRPr="0031122D">
        <w:rPr>
          <w:rFonts w:ascii="Geomanist Light" w:eastAsia="Times New Roman" w:hAnsi="Geomanist Light" w:cs="Arial"/>
          <w:i/>
          <w:color w:val="000000"/>
          <w:szCs w:val="24"/>
          <w:lang w:val="es-ES" w:eastAsia="es-MX"/>
        </w:rPr>
        <w:t>segundo momento</w:t>
      </w:r>
      <w:r w:rsidRPr="0031122D">
        <w:rPr>
          <w:rFonts w:ascii="Geomanist Light" w:eastAsia="Times New Roman" w:hAnsi="Geomanist Light" w:cs="Arial"/>
          <w:color w:val="000000"/>
          <w:szCs w:val="24"/>
          <w:lang w:val="es-ES" w:eastAsia="es-MX"/>
        </w:rPr>
        <w:t xml:space="preserve"> se expidió la Ley 80 de 1993, bajo el nuevo paradigma que supuso la Constitución de 1991, particularmente en la forma como se relaciona lo formal y lo sustancial en las actuaciones judiciales y administrativas. Este cambio ideológico quedó consignado en el artículo 228, que introdujo un principio de supremacía o prevalencia del derecho sustancial sobre lo procedimental. En este nuevo escenario constitucional, el artículo 25.15 de la Ley 80 de 1993 dispuso lo siguiente: </w:t>
      </w:r>
    </w:p>
    <w:p w14:paraId="1E800502" w14:textId="77777777" w:rsidR="002E52C4" w:rsidRPr="0031122D" w:rsidRDefault="002E52C4" w:rsidP="002E52C4">
      <w:pPr>
        <w:spacing w:after="0" w:line="276" w:lineRule="auto"/>
        <w:ind w:firstLine="709"/>
        <w:jc w:val="both"/>
        <w:rPr>
          <w:rFonts w:ascii="Geomanist Light" w:eastAsia="Times New Roman" w:hAnsi="Geomanist Light" w:cs="Arial"/>
          <w:color w:val="000000"/>
          <w:szCs w:val="24"/>
          <w:lang w:val="es-ES" w:eastAsia="es-MX"/>
        </w:rPr>
      </w:pPr>
    </w:p>
    <w:p w14:paraId="304CDB05" w14:textId="77777777" w:rsidR="002E52C4" w:rsidRPr="0031122D" w:rsidRDefault="002E52C4" w:rsidP="002E52C4">
      <w:pPr>
        <w:spacing w:after="120" w:line="240" w:lineRule="auto"/>
        <w:ind w:left="709" w:right="709"/>
        <w:jc w:val="both"/>
        <w:rPr>
          <w:rFonts w:ascii="Geomanist Light" w:eastAsia="Times New Roman" w:hAnsi="Geomanist Light" w:cs="Arial"/>
          <w:color w:val="000000"/>
          <w:sz w:val="21"/>
          <w:szCs w:val="21"/>
          <w:lang w:val="es-ES" w:eastAsia="es-MX"/>
        </w:rPr>
      </w:pPr>
      <w:r w:rsidRPr="0031122D">
        <w:rPr>
          <w:rFonts w:ascii="Geomanist Light" w:eastAsia="Times New Roman" w:hAnsi="Geomanist Light" w:cs="Arial"/>
          <w:color w:val="000000"/>
          <w:sz w:val="21"/>
          <w:szCs w:val="21"/>
          <w:lang w:val="es-ES" w:eastAsia="es-MX"/>
        </w:rPr>
        <w:t xml:space="preserve">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0F7B18A0" w14:textId="77777777" w:rsidR="002E52C4" w:rsidRPr="0031122D" w:rsidRDefault="002E52C4" w:rsidP="002E52C4">
      <w:pPr>
        <w:spacing w:before="120" w:after="0" w:line="240" w:lineRule="auto"/>
        <w:ind w:left="709" w:right="709"/>
        <w:jc w:val="both"/>
        <w:rPr>
          <w:rFonts w:ascii="Geomanist Light" w:eastAsia="Times New Roman" w:hAnsi="Geomanist Light" w:cs="Arial"/>
          <w:color w:val="000000"/>
          <w:sz w:val="21"/>
          <w:szCs w:val="21"/>
          <w:lang w:val="es-ES" w:eastAsia="es-MX"/>
        </w:rPr>
      </w:pPr>
      <w:r w:rsidRPr="0031122D">
        <w:rPr>
          <w:rFonts w:ascii="Geomanist Light" w:eastAsia="Times New Roman" w:hAnsi="Geomanist Light" w:cs="Arial"/>
          <w:color w:val="000000"/>
          <w:sz w:val="21"/>
          <w:szCs w:val="21"/>
          <w:lang w:val="es-ES" w:eastAsia="es-MX"/>
        </w:rPr>
        <w:t xml:space="preserve">La ausencia de requisitos o la falta de documentos referentes a la futura contratación o al proponente, no necesarios para la comparación de propuestas, no servirá de título suficiente para el rechazo de los ofrecimientos hechos. </w:t>
      </w:r>
    </w:p>
    <w:p w14:paraId="006C6262" w14:textId="77777777" w:rsidR="002E52C4" w:rsidRPr="0031122D" w:rsidRDefault="002E52C4" w:rsidP="002E52C4">
      <w:pPr>
        <w:spacing w:after="0" w:line="276" w:lineRule="auto"/>
        <w:ind w:firstLine="709"/>
        <w:jc w:val="both"/>
        <w:rPr>
          <w:rFonts w:ascii="Geomanist Light" w:eastAsia="Times New Roman" w:hAnsi="Geomanist Light" w:cs="Arial"/>
          <w:color w:val="000000"/>
          <w:szCs w:val="24"/>
          <w:lang w:val="es-ES" w:eastAsia="es-MX"/>
        </w:rPr>
      </w:pPr>
    </w:p>
    <w:p w14:paraId="5906FC2D" w14:textId="77777777" w:rsidR="002E52C4" w:rsidRPr="0031122D" w:rsidRDefault="002E52C4" w:rsidP="002E52C4">
      <w:pPr>
        <w:spacing w:after="120" w:line="276" w:lineRule="auto"/>
        <w:ind w:firstLine="709"/>
        <w:jc w:val="both"/>
        <w:rPr>
          <w:rFonts w:ascii="Geomanist Light" w:eastAsia="Times New Roman" w:hAnsi="Geomanist Light" w:cs="Arial"/>
          <w:color w:val="000000"/>
          <w:szCs w:val="24"/>
          <w:lang w:val="es-ES" w:eastAsia="es-MX"/>
        </w:rPr>
      </w:pPr>
      <w:r w:rsidRPr="0031122D">
        <w:rPr>
          <w:rFonts w:ascii="Geomanist Light" w:eastAsia="Times New Roman" w:hAnsi="Geomanist Light" w:cs="Arial"/>
          <w:color w:val="000000"/>
          <w:szCs w:val="24"/>
          <w:lang w:val="es-ES" w:eastAsia="es-MX"/>
        </w:rPr>
        <w:t xml:space="preserve">Bajo el amparo de esta norma, el régimen jurídico de subsanabilidad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7C053B7D" w14:textId="77777777" w:rsidR="002E52C4" w:rsidRPr="0031122D" w:rsidRDefault="002E52C4" w:rsidP="002E52C4">
      <w:pPr>
        <w:spacing w:before="120" w:after="120" w:line="276" w:lineRule="auto"/>
        <w:ind w:firstLine="709"/>
        <w:jc w:val="both"/>
        <w:rPr>
          <w:rFonts w:ascii="Geomanist Light" w:eastAsia="Times New Roman" w:hAnsi="Geomanist Light" w:cs="Arial"/>
          <w:color w:val="000000"/>
          <w:szCs w:val="24"/>
          <w:lang w:val="es-ES" w:eastAsia="es-MX"/>
        </w:rPr>
      </w:pPr>
      <w:r w:rsidRPr="0031122D">
        <w:rPr>
          <w:rFonts w:ascii="Geomanist Light" w:eastAsia="Times New Roman" w:hAnsi="Geomanist Light" w:cs="Arial"/>
          <w:color w:val="000000"/>
          <w:szCs w:val="24"/>
          <w:lang w:val="es-ES" w:eastAsia="es-MX"/>
        </w:rPr>
        <w:t>Esta norma debía leerse en conjunto con otras de la Ley 80 de 1993, particularmente con el artículo 30.7, que ordena a la entidad señalar un plazo razonable para evaluar las propuestas y para pedir a los proponentes, de ser necesario, que aclaren o expliquen aspectos que ofrezcan dudas y resulten indispensables para llevar a cabo la evaluación</w:t>
      </w:r>
      <w:r w:rsidRPr="0031122D">
        <w:rPr>
          <w:rFonts w:ascii="Geomanist Light" w:eastAsia="Times New Roman" w:hAnsi="Geomanist Light" w:cs="Arial"/>
          <w:color w:val="000000"/>
          <w:szCs w:val="24"/>
          <w:vertAlign w:val="superscript"/>
          <w:lang w:val="es-ES" w:eastAsia="es-MX"/>
        </w:rPr>
        <w:footnoteReference w:id="4"/>
      </w:r>
      <w:r w:rsidRPr="0031122D">
        <w:rPr>
          <w:rFonts w:ascii="Geomanist Light" w:eastAsia="Times New Roman" w:hAnsi="Geomanist Light" w:cs="Arial"/>
          <w:color w:val="000000"/>
          <w:szCs w:val="24"/>
          <w:lang w:val="es-ES" w:eastAsia="es-MX"/>
        </w:rPr>
        <w:t xml:space="preserve">; y con el artículo 30.8, que consagró el término de 5 días hábiles para que los oferentes </w:t>
      </w:r>
      <w:r w:rsidRPr="0031122D">
        <w:rPr>
          <w:rFonts w:ascii="Geomanist Light" w:eastAsia="Times New Roman" w:hAnsi="Geomanist Light" w:cs="Arial"/>
          <w:color w:val="000000"/>
          <w:szCs w:val="24"/>
          <w:lang w:val="es-ES" w:eastAsia="es-MX"/>
        </w:rPr>
        <w:lastRenderedPageBreak/>
        <w:t>presenten observaciones al informe de evaluación de las propuestas, sin que sea posible completar, adicionar, modificar o mejorar su oferta</w:t>
      </w:r>
      <w:r w:rsidRPr="0031122D">
        <w:rPr>
          <w:rFonts w:ascii="Geomanist Light" w:eastAsia="Times New Roman" w:hAnsi="Geomanist Light" w:cs="Arial"/>
          <w:color w:val="000000"/>
          <w:szCs w:val="24"/>
          <w:vertAlign w:val="superscript"/>
          <w:lang w:val="es-ES" w:eastAsia="es-MX"/>
        </w:rPr>
        <w:footnoteReference w:id="5"/>
      </w:r>
      <w:r w:rsidRPr="0031122D">
        <w:rPr>
          <w:rFonts w:ascii="Geomanist Light" w:eastAsia="Times New Roman" w:hAnsi="Geomanist Light" w:cs="Arial"/>
          <w:color w:val="000000"/>
          <w:szCs w:val="24"/>
          <w:lang w:val="es-ES" w:eastAsia="es-MX"/>
        </w:rPr>
        <w:t xml:space="preserve">.  </w:t>
      </w:r>
    </w:p>
    <w:p w14:paraId="6FC81A5A" w14:textId="77777777" w:rsidR="002E52C4" w:rsidRPr="0031122D" w:rsidRDefault="002E52C4" w:rsidP="002E52C4">
      <w:pPr>
        <w:spacing w:before="120" w:after="120" w:line="276" w:lineRule="auto"/>
        <w:ind w:firstLine="709"/>
        <w:jc w:val="both"/>
        <w:rPr>
          <w:rFonts w:ascii="Geomanist Light" w:eastAsia="Times New Roman" w:hAnsi="Geomanist Light" w:cs="Arial"/>
          <w:color w:val="000000"/>
          <w:szCs w:val="24"/>
          <w:lang w:val="es-ES" w:eastAsia="es-MX"/>
        </w:rPr>
      </w:pPr>
      <w:r w:rsidRPr="0031122D">
        <w:rPr>
          <w:rFonts w:ascii="Geomanist Light" w:eastAsia="Times New Roman" w:hAnsi="Geomanist Light" w:cs="Arial"/>
          <w:color w:val="000000"/>
          <w:szCs w:val="24"/>
          <w:lang w:val="es-ES" w:eastAsia="es-MX"/>
        </w:rPr>
        <w:t xml:space="preserve">A partir de la lectura integrada de estas tres normas debía concluirse que con la Ley 80 de 1993 era posible subsanar las propuestas, y la omisión o el error en algún aspecto de esta no podía llevar a su rechazo, sin antes verificar que lo omitido fuera un aspecto necesario para la comparación. </w:t>
      </w:r>
    </w:p>
    <w:p w14:paraId="6AA7D6EB" w14:textId="77777777" w:rsidR="002E52C4" w:rsidRPr="0031122D" w:rsidRDefault="002E52C4" w:rsidP="002E52C4">
      <w:pPr>
        <w:spacing w:after="0" w:line="276" w:lineRule="auto"/>
        <w:ind w:firstLine="709"/>
        <w:jc w:val="both"/>
        <w:rPr>
          <w:rFonts w:ascii="Geomanist Light" w:eastAsia="Times New Roman" w:hAnsi="Geomanist Light" w:cs="Arial"/>
          <w:color w:val="000000"/>
          <w:szCs w:val="24"/>
          <w:lang w:val="es-ES" w:eastAsia="es-MX"/>
        </w:rPr>
      </w:pPr>
      <w:r w:rsidRPr="0031122D">
        <w:rPr>
          <w:rFonts w:ascii="Geomanist Light" w:eastAsia="Times New Roman" w:hAnsi="Geomanist Light" w:cs="Arial"/>
          <w:color w:val="000000"/>
          <w:szCs w:val="24"/>
          <w:lang w:val="es-ES" w:eastAsia="es-MX"/>
        </w:rPr>
        <w:t xml:space="preserve">En un </w:t>
      </w:r>
      <w:r w:rsidRPr="0031122D">
        <w:rPr>
          <w:rFonts w:ascii="Geomanist Light" w:eastAsia="Times New Roman" w:hAnsi="Geomanist Light" w:cs="Arial"/>
          <w:i/>
          <w:color w:val="000000"/>
          <w:szCs w:val="24"/>
          <w:lang w:val="es-ES" w:eastAsia="es-MX"/>
        </w:rPr>
        <w:t>tercer momento</w:t>
      </w:r>
      <w:r w:rsidRPr="0031122D">
        <w:rPr>
          <w:rFonts w:ascii="Geomanist Light" w:eastAsia="Times New Roman" w:hAnsi="Geomanist Light" w:cs="Arial"/>
          <w:color w:val="000000"/>
          <w:szCs w:val="24"/>
          <w:lang w:val="es-ES" w:eastAsia="es-MX"/>
        </w:rPr>
        <w:t xml:space="preserve">, siguiendo la línea trazada por la Ley 80 de 1993, el legislador expidió la Ley 1150 de 2007, que en el parágrafo 1º del artículo 5, determinó lo siguiente: </w:t>
      </w:r>
    </w:p>
    <w:p w14:paraId="43ECE8B0" w14:textId="77777777" w:rsidR="002E52C4" w:rsidRPr="0031122D" w:rsidRDefault="002E52C4" w:rsidP="002E52C4">
      <w:pPr>
        <w:spacing w:after="0" w:line="276" w:lineRule="auto"/>
        <w:jc w:val="both"/>
        <w:rPr>
          <w:rFonts w:ascii="Geomanist Light" w:eastAsia="Times New Roman" w:hAnsi="Geomanist Light" w:cs="Arial"/>
          <w:color w:val="000000"/>
          <w:szCs w:val="24"/>
          <w:lang w:val="es-ES" w:eastAsia="es-MX"/>
        </w:rPr>
      </w:pPr>
    </w:p>
    <w:p w14:paraId="72A77051" w14:textId="77777777" w:rsidR="002E52C4" w:rsidRPr="0031122D" w:rsidRDefault="002E52C4" w:rsidP="002E52C4">
      <w:pPr>
        <w:spacing w:after="0" w:line="240" w:lineRule="auto"/>
        <w:ind w:left="709" w:right="709"/>
        <w:jc w:val="both"/>
        <w:rPr>
          <w:rFonts w:ascii="Geomanist Light" w:eastAsia="Times New Roman" w:hAnsi="Geomanist Light" w:cs="Arial"/>
          <w:color w:val="000000"/>
          <w:sz w:val="21"/>
          <w:szCs w:val="21"/>
          <w:lang w:val="es-ES" w:eastAsia="es-MX"/>
        </w:rPr>
      </w:pPr>
      <w:r w:rsidRPr="0031122D">
        <w:rPr>
          <w:rFonts w:ascii="Geomanist Light" w:eastAsia="Times New Roman" w:hAnsi="Geomanist Light" w:cs="Arial"/>
          <w:color w:val="000000"/>
          <w:sz w:val="21"/>
          <w:szCs w:val="21"/>
          <w:lang w:val="es-ES" w:eastAsia="es-MX"/>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31122D">
        <w:rPr>
          <w:rFonts w:ascii="Geomanist Light" w:eastAsia="Times New Roman" w:hAnsi="Geomanist Light" w:cs="Arial"/>
          <w:b/>
          <w:color w:val="000000"/>
          <w:sz w:val="21"/>
          <w:szCs w:val="21"/>
          <w:lang w:val="es-ES" w:eastAsia="es-MX"/>
        </w:rPr>
        <w:t xml:space="preserve">, </w:t>
      </w:r>
      <w:r w:rsidRPr="0031122D">
        <w:rPr>
          <w:rFonts w:ascii="Geomanist Light" w:eastAsia="Times New Roman" w:hAnsi="Geomanist Light" w:cs="Arial"/>
          <w:color w:val="000000"/>
          <w:sz w:val="21"/>
          <w:szCs w:val="21"/>
          <w:lang w:val="es-ES" w:eastAsia="es-MX"/>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1C8CBF1A" w14:textId="77777777" w:rsidR="002E52C4" w:rsidRPr="0031122D" w:rsidRDefault="002E52C4" w:rsidP="002E52C4">
      <w:pPr>
        <w:spacing w:after="0" w:line="276" w:lineRule="auto"/>
        <w:jc w:val="both"/>
        <w:rPr>
          <w:rFonts w:ascii="Geomanist Light" w:eastAsia="Times New Roman" w:hAnsi="Geomanist Light" w:cs="Arial"/>
          <w:b/>
          <w:color w:val="000000"/>
          <w:szCs w:val="24"/>
          <w:lang w:val="es-ES" w:eastAsia="es-MX"/>
        </w:rPr>
      </w:pPr>
    </w:p>
    <w:p w14:paraId="5E8BFCAB" w14:textId="77777777" w:rsidR="002E52C4" w:rsidRPr="0031122D" w:rsidRDefault="002E52C4" w:rsidP="002E52C4">
      <w:pPr>
        <w:spacing w:after="120" w:line="276" w:lineRule="auto"/>
        <w:ind w:firstLine="709"/>
        <w:jc w:val="both"/>
        <w:rPr>
          <w:rFonts w:ascii="Geomanist Light" w:eastAsia="Times New Roman" w:hAnsi="Geomanist Light" w:cs="Arial"/>
          <w:color w:val="000000"/>
          <w:szCs w:val="24"/>
          <w:lang w:val="es-ES" w:eastAsia="es-MX"/>
        </w:rPr>
      </w:pPr>
      <w:r w:rsidRPr="0031122D">
        <w:rPr>
          <w:rFonts w:ascii="Geomanist Light" w:eastAsia="Times New Roman" w:hAnsi="Geomanist Light" w:cs="Arial"/>
          <w:color w:val="000000"/>
          <w:szCs w:val="24"/>
          <w:lang w:val="es-ES" w:eastAsia="es-MX"/>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3B691D1D" w14:textId="77777777" w:rsidR="002E52C4" w:rsidRPr="0031122D" w:rsidRDefault="002E52C4" w:rsidP="002E52C4">
      <w:pPr>
        <w:spacing w:before="120" w:after="120" w:line="276" w:lineRule="auto"/>
        <w:ind w:firstLine="709"/>
        <w:jc w:val="both"/>
        <w:rPr>
          <w:rFonts w:ascii="Geomanist Light" w:eastAsia="Times New Roman" w:hAnsi="Geomanist Light" w:cs="Arial"/>
          <w:color w:val="000000"/>
          <w:szCs w:val="24"/>
          <w:lang w:val="es-ES" w:eastAsia="es-MX"/>
        </w:rPr>
      </w:pPr>
      <w:r w:rsidRPr="0031122D">
        <w:rPr>
          <w:rFonts w:ascii="Geomanist Light" w:eastAsia="Times New Roman" w:hAnsi="Geomanist Light" w:cs="Arial"/>
          <w:color w:val="000000"/>
          <w:szCs w:val="24"/>
          <w:lang w:val="es-ES" w:eastAsia="es-MX"/>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4A8EB814" w14:textId="77777777" w:rsidR="002E52C4" w:rsidRPr="0031122D" w:rsidRDefault="002E52C4" w:rsidP="002E52C4">
      <w:pPr>
        <w:spacing w:before="120" w:after="0" w:line="276" w:lineRule="auto"/>
        <w:ind w:firstLine="709"/>
        <w:jc w:val="both"/>
        <w:rPr>
          <w:rFonts w:ascii="Geomanist Light" w:eastAsia="Times New Roman" w:hAnsi="Geomanist Light" w:cs="Arial"/>
          <w:color w:val="000000"/>
          <w:szCs w:val="24"/>
          <w:lang w:val="es-ES" w:eastAsia="es-MX"/>
        </w:rPr>
      </w:pPr>
      <w:r w:rsidRPr="0031122D">
        <w:rPr>
          <w:rFonts w:ascii="Geomanist Light" w:eastAsia="Times New Roman" w:hAnsi="Geomanist Light" w:cs="Arial"/>
          <w:color w:val="000000"/>
          <w:szCs w:val="24"/>
          <w:lang w:val="es-ES" w:eastAsia="es-MX"/>
        </w:rPr>
        <w:t xml:space="preserve">El artículo 5 de la Ley 1150 de 2007, además de consagrar un criterio más claro, y, de paso, reducir la discrecionalidad de la Administración, fijó un ámbito temporal para la subsanación de las ofertas: «en cualquier momento, hasta la adjudicación». El Consejo de </w:t>
      </w:r>
      <w:r w:rsidRPr="0031122D">
        <w:rPr>
          <w:rFonts w:ascii="Geomanist Light" w:eastAsia="Times New Roman" w:hAnsi="Geomanist Light" w:cs="Arial"/>
          <w:color w:val="000000"/>
          <w:szCs w:val="24"/>
          <w:lang w:val="es-ES" w:eastAsia="es-MX"/>
        </w:rPr>
        <w:lastRenderedPageBreak/>
        <w:t xml:space="preserve">Estado concluyó que a partir del parágrafo 1º del artículo 5 de la Ley 1150, la definición de lo que es subsanable y lo que no lo es surge a partir del planteamiento de la pregunta sobre si el defecto asigna puntaje o no, en estos términos: </w:t>
      </w:r>
    </w:p>
    <w:p w14:paraId="6038A93C" w14:textId="77777777" w:rsidR="002E52C4" w:rsidRPr="0031122D" w:rsidRDefault="002E52C4" w:rsidP="002E52C4">
      <w:pPr>
        <w:spacing w:after="0" w:line="276" w:lineRule="auto"/>
        <w:jc w:val="both"/>
        <w:rPr>
          <w:rFonts w:ascii="Geomanist Light" w:eastAsia="Times New Roman" w:hAnsi="Geomanist Light" w:cs="Arial"/>
          <w:color w:val="000000"/>
          <w:szCs w:val="24"/>
          <w:lang w:val="es-ES" w:eastAsia="es-MX"/>
        </w:rPr>
      </w:pPr>
    </w:p>
    <w:p w14:paraId="78C1580E" w14:textId="77777777" w:rsidR="002E52C4" w:rsidRPr="0031122D" w:rsidRDefault="002E52C4" w:rsidP="002E52C4">
      <w:pPr>
        <w:spacing w:after="0" w:line="240" w:lineRule="auto"/>
        <w:ind w:left="709" w:right="709"/>
        <w:jc w:val="both"/>
        <w:rPr>
          <w:rFonts w:ascii="Geomanist Light" w:eastAsia="Times New Roman" w:hAnsi="Geomanist Light" w:cs="Arial"/>
          <w:color w:val="000000"/>
          <w:sz w:val="21"/>
          <w:szCs w:val="21"/>
          <w:lang w:val="es-ES" w:eastAsia="es-MX"/>
        </w:rPr>
      </w:pPr>
      <w:r w:rsidRPr="0031122D">
        <w:rPr>
          <w:rFonts w:ascii="Geomanist Light" w:eastAsia="Times New Roman" w:hAnsi="Geomanist Light" w:cs="Arial"/>
          <w:color w:val="000000"/>
          <w:sz w:val="21"/>
          <w:szCs w:val="21"/>
          <w:lang w:val="es-ES" w:eastAsia="es-MX"/>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31122D">
        <w:rPr>
          <w:rFonts w:ascii="Geomanist Light" w:eastAsia="Times New Roman" w:hAnsi="Geomanist Light" w:cs="Arial"/>
          <w:color w:val="000000"/>
          <w:sz w:val="21"/>
          <w:szCs w:val="21"/>
          <w:vertAlign w:val="superscript"/>
          <w:lang w:val="es-ES" w:eastAsia="es-MX"/>
        </w:rPr>
        <w:footnoteReference w:id="6"/>
      </w:r>
      <w:r w:rsidRPr="0031122D">
        <w:rPr>
          <w:rFonts w:ascii="Geomanist Light" w:eastAsia="Times New Roman" w:hAnsi="Geomanist Light" w:cs="Arial"/>
          <w:color w:val="000000"/>
          <w:sz w:val="21"/>
          <w:szCs w:val="21"/>
          <w:lang w:val="es-ES" w:eastAsia="es-MX"/>
        </w:rPr>
        <w:t>.</w:t>
      </w:r>
    </w:p>
    <w:p w14:paraId="2C5C1B8E" w14:textId="77777777" w:rsidR="002E52C4" w:rsidRPr="0031122D" w:rsidRDefault="002E52C4" w:rsidP="002E52C4">
      <w:pPr>
        <w:spacing w:after="0" w:line="276" w:lineRule="auto"/>
        <w:ind w:left="709" w:right="709"/>
        <w:jc w:val="both"/>
        <w:rPr>
          <w:rFonts w:ascii="Geomanist Light" w:eastAsia="Times New Roman" w:hAnsi="Geomanist Light" w:cs="Arial"/>
          <w:color w:val="000000"/>
          <w:lang w:val="es-ES" w:eastAsia="es-MX"/>
        </w:rPr>
      </w:pPr>
    </w:p>
    <w:p w14:paraId="6499E3D6" w14:textId="77777777" w:rsidR="002E52C4" w:rsidRPr="0031122D" w:rsidRDefault="002E52C4" w:rsidP="002E52C4">
      <w:pPr>
        <w:tabs>
          <w:tab w:val="left" w:pos="284"/>
        </w:tabs>
        <w:spacing w:after="120" w:line="276" w:lineRule="auto"/>
        <w:ind w:firstLine="709"/>
        <w:jc w:val="both"/>
        <w:rPr>
          <w:rFonts w:ascii="Geomanist Light" w:eastAsia="Calibri" w:hAnsi="Geomanist Light" w:cs="Arial"/>
          <w:color w:val="000000"/>
          <w:lang w:val="es-ES"/>
        </w:rPr>
      </w:pPr>
      <w:r w:rsidRPr="0031122D">
        <w:rPr>
          <w:rFonts w:ascii="Geomanist Light" w:eastAsia="Calibri" w:hAnsi="Geomanist Light" w:cs="Arial"/>
          <w:color w:val="000000"/>
          <w:lang w:val="es-ES"/>
        </w:rPr>
        <w:t xml:space="preserve">Esa interpretación fue compartida por la </w:t>
      </w:r>
      <w:r w:rsidRPr="0031122D">
        <w:rPr>
          <w:rFonts w:ascii="Geomanist Light" w:eastAsia="MS Mincho" w:hAnsi="Geomanist Light" w:cs="Arial"/>
          <w:color w:val="000000"/>
          <w:lang w:val="es-ES" w:eastAsia="es-CO"/>
        </w:rPr>
        <w:t>Agencia Nacional de Contratación Pública – Colombia Compra Eficiente</w:t>
      </w:r>
      <w:r w:rsidRPr="0031122D">
        <w:rPr>
          <w:rFonts w:ascii="Geomanist Light" w:eastAsia="Calibri" w:hAnsi="Geomanist Light" w:cs="Arial"/>
          <w:color w:val="000000"/>
          <w:lang w:val="es-ES"/>
        </w:rPr>
        <w:t>, pues en la Circular Externa Única se precisó que, si durante un proceso de contratación hay proponentes que no acreditaron en sus ofertas requisitos que no afectan la asignación de puntaje o la comparación de estas, la entidad estatal deberá indicarlo en el informe de evaluación y advertir que la correspondiente oferta no será evaluada hasta que se subsane.</w:t>
      </w:r>
    </w:p>
    <w:p w14:paraId="7EC66CFE" w14:textId="77777777" w:rsidR="002E52C4" w:rsidRPr="0031122D" w:rsidRDefault="002E52C4" w:rsidP="002E52C4">
      <w:pPr>
        <w:tabs>
          <w:tab w:val="left" w:pos="284"/>
        </w:tabs>
        <w:spacing w:before="120" w:after="0" w:line="276" w:lineRule="auto"/>
        <w:ind w:firstLine="709"/>
        <w:jc w:val="both"/>
        <w:rPr>
          <w:rFonts w:ascii="Geomanist Light" w:eastAsia="MS Mincho" w:hAnsi="Geomanist Light" w:cs="Arial"/>
          <w:color w:val="000000"/>
          <w:lang w:val="es-ES"/>
        </w:rPr>
      </w:pPr>
      <w:r w:rsidRPr="0031122D">
        <w:rPr>
          <w:rFonts w:ascii="Geomanist Light" w:eastAsia="MS Mincho" w:hAnsi="Geomanist Light" w:cs="Arial"/>
          <w:color w:val="000000"/>
          <w:lang w:val="es-ES" w:eastAsia="es-CO"/>
        </w:rPr>
        <w:t xml:space="preserve">En un </w:t>
      </w:r>
      <w:r w:rsidRPr="0031122D">
        <w:rPr>
          <w:rFonts w:ascii="Geomanist Light" w:eastAsia="MS Mincho" w:hAnsi="Geomanist Light" w:cs="Arial"/>
          <w:i/>
          <w:iCs/>
          <w:color w:val="000000"/>
          <w:lang w:val="es-ES" w:eastAsia="es-CO"/>
        </w:rPr>
        <w:t>cuarto momento</w:t>
      </w:r>
      <w:r w:rsidRPr="0031122D">
        <w:rPr>
          <w:rFonts w:ascii="Geomanist Light" w:eastAsia="MS Mincho" w:hAnsi="Geomanist Light" w:cs="Arial"/>
          <w:color w:val="000000"/>
          <w:lang w:val="es-ES" w:eastAsia="es-CO"/>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1D504DD4" w14:textId="77777777" w:rsidR="002E52C4" w:rsidRPr="0031122D" w:rsidRDefault="002E52C4" w:rsidP="002E52C4">
      <w:pPr>
        <w:tabs>
          <w:tab w:val="left" w:pos="284"/>
        </w:tabs>
        <w:spacing w:after="120" w:line="276" w:lineRule="auto"/>
        <w:ind w:firstLine="709"/>
        <w:jc w:val="both"/>
        <w:rPr>
          <w:rFonts w:ascii="Geomanist Light" w:eastAsia="MS Mincho" w:hAnsi="Geomanist Light" w:cs="Arial"/>
          <w:color w:val="000000"/>
          <w:lang w:val="es-ES" w:eastAsia="es-CO"/>
        </w:rPr>
      </w:pPr>
    </w:p>
    <w:p w14:paraId="2CC673BE" w14:textId="77777777" w:rsidR="002E52C4" w:rsidRPr="0031122D" w:rsidRDefault="002E52C4" w:rsidP="002E52C4">
      <w:pPr>
        <w:spacing w:after="0" w:line="240" w:lineRule="auto"/>
        <w:ind w:left="709" w:right="709"/>
        <w:jc w:val="both"/>
        <w:rPr>
          <w:rFonts w:ascii="Geomanist Light" w:eastAsia="Times New Roman" w:hAnsi="Geomanist Light" w:cs="Arial"/>
          <w:color w:val="000000"/>
          <w:sz w:val="21"/>
          <w:szCs w:val="21"/>
          <w:lang w:val="es-ES" w:eastAsia="es-MX"/>
        </w:rPr>
      </w:pPr>
      <w:r w:rsidRPr="0031122D">
        <w:rPr>
          <w:rFonts w:ascii="Geomanist Light" w:eastAsia="Times New Roman" w:hAnsi="Geomanist Light" w:cs="Arial"/>
          <w:color w:val="000000"/>
          <w:sz w:val="21"/>
          <w:szCs w:val="21"/>
          <w:lang w:val="es-ES" w:eastAsia="es-MX"/>
        </w:rPr>
        <w:t xml:space="preserve">Artículo 5°. De la selección objetiva. </w:t>
      </w:r>
    </w:p>
    <w:p w14:paraId="5452FC91" w14:textId="77777777" w:rsidR="002E52C4" w:rsidRPr="0031122D" w:rsidRDefault="002E52C4" w:rsidP="002E52C4">
      <w:pPr>
        <w:spacing w:after="120" w:line="240" w:lineRule="auto"/>
        <w:ind w:left="709" w:right="709"/>
        <w:jc w:val="both"/>
        <w:rPr>
          <w:rFonts w:ascii="Geomanist Light" w:eastAsia="Times New Roman" w:hAnsi="Geomanist Light" w:cs="Arial"/>
          <w:color w:val="000000"/>
          <w:sz w:val="21"/>
          <w:szCs w:val="21"/>
          <w:lang w:val="es-ES" w:eastAsia="es-MX"/>
        </w:rPr>
      </w:pPr>
      <w:r w:rsidRPr="0031122D">
        <w:rPr>
          <w:rFonts w:ascii="Geomanist Light" w:eastAsia="Times New Roman" w:hAnsi="Geomanist Light" w:cs="Arial"/>
          <w:color w:val="000000"/>
          <w:sz w:val="21"/>
          <w:szCs w:val="21"/>
          <w:lang w:val="es-ES" w:eastAsia="es-MX"/>
        </w:rPr>
        <w:t>[...]</w:t>
      </w:r>
    </w:p>
    <w:p w14:paraId="0EB01787" w14:textId="77777777" w:rsidR="002E52C4" w:rsidRPr="0031122D" w:rsidRDefault="002E52C4" w:rsidP="002E52C4">
      <w:pPr>
        <w:spacing w:after="0" w:line="240" w:lineRule="auto"/>
        <w:ind w:left="709" w:right="709"/>
        <w:jc w:val="both"/>
        <w:rPr>
          <w:rFonts w:ascii="Geomanist Light" w:eastAsia="Times New Roman" w:hAnsi="Geomanist Light" w:cs="Arial"/>
          <w:color w:val="000000"/>
          <w:sz w:val="21"/>
          <w:szCs w:val="21"/>
          <w:lang w:val="es-ES" w:eastAsia="es-MX"/>
        </w:rPr>
      </w:pPr>
      <w:r w:rsidRPr="0031122D">
        <w:rPr>
          <w:rFonts w:ascii="Geomanist Light" w:eastAsia="Times New Roman" w:hAnsi="Geomanist Light" w:cs="Arial"/>
          <w:color w:val="000000"/>
          <w:sz w:val="21"/>
          <w:szCs w:val="21"/>
          <w:lang w:val="es-ES" w:eastAsia="es-MX"/>
        </w:rPr>
        <w:t xml:space="preserve">Parágrafo 1º. La ausencia de requisitos o la falta de documentos referentes a la futura contratación o al proponente, no necesarios para la </w:t>
      </w:r>
      <w:bookmarkStart w:id="16" w:name="_Hlk71479674"/>
      <w:r w:rsidRPr="0031122D">
        <w:rPr>
          <w:rFonts w:ascii="Geomanist Light" w:eastAsia="Times New Roman" w:hAnsi="Geomanist Light" w:cs="Arial"/>
          <w:color w:val="000000"/>
          <w:sz w:val="21"/>
          <w:szCs w:val="21"/>
          <w:lang w:val="es-ES" w:eastAsia="es-MX"/>
        </w:rPr>
        <w:t>comparación de las propuestas</w:t>
      </w:r>
      <w:bookmarkEnd w:id="16"/>
      <w:r w:rsidRPr="0031122D">
        <w:rPr>
          <w:rFonts w:ascii="Geomanist Light" w:eastAsia="Times New Roman" w:hAnsi="Geomanist Light" w:cs="Arial"/>
          <w:color w:val="000000"/>
          <w:sz w:val="21"/>
          <w:szCs w:val="21"/>
          <w:lang w:val="es-ES" w:eastAsia="es-MX"/>
        </w:rPr>
        <w:t xml:space="preserve"> no servirán de título suficiente para el rechazo de los ofrecimientos hechos. En consecuencia, todos aquellos requisitos de la propuesta que no afecten la asignación de </w:t>
      </w:r>
      <w:proofErr w:type="gramStart"/>
      <w:r w:rsidRPr="0031122D">
        <w:rPr>
          <w:rFonts w:ascii="Geomanist Light" w:eastAsia="Times New Roman" w:hAnsi="Geomanist Light" w:cs="Arial"/>
          <w:color w:val="000000"/>
          <w:sz w:val="21"/>
          <w:szCs w:val="21"/>
          <w:lang w:val="es-ES" w:eastAsia="es-MX"/>
        </w:rPr>
        <w:t>puntaje,</w:t>
      </w:r>
      <w:proofErr w:type="gramEnd"/>
      <w:r w:rsidRPr="0031122D">
        <w:rPr>
          <w:rFonts w:ascii="Geomanist Light" w:eastAsia="Times New Roman" w:hAnsi="Geomanist Light" w:cs="Arial"/>
          <w:color w:val="000000"/>
          <w:sz w:val="21"/>
          <w:szCs w:val="21"/>
          <w:lang w:val="es-ES" w:eastAsia="es-MX"/>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w:t>
      </w:r>
      <w:r w:rsidRPr="0031122D">
        <w:rPr>
          <w:rFonts w:ascii="Geomanist Light" w:eastAsia="Times New Roman" w:hAnsi="Geomanist Light" w:cs="Arial"/>
          <w:color w:val="000000"/>
          <w:sz w:val="21"/>
          <w:szCs w:val="21"/>
          <w:lang w:val="es-ES" w:eastAsia="es-MX"/>
        </w:rPr>
        <w:lastRenderedPageBreak/>
        <w:t xml:space="preserve">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14834926" w14:textId="77777777" w:rsidR="002E52C4" w:rsidRPr="0031122D" w:rsidRDefault="002E52C4" w:rsidP="002E52C4">
      <w:pPr>
        <w:spacing w:after="0" w:line="276" w:lineRule="auto"/>
        <w:jc w:val="both"/>
        <w:rPr>
          <w:rFonts w:ascii="Geomanist Light" w:eastAsia="Times New Roman" w:hAnsi="Geomanist Light" w:cs="Arial"/>
          <w:b/>
          <w:color w:val="000000"/>
          <w:szCs w:val="24"/>
          <w:lang w:val="es-ES" w:eastAsia="es-MX"/>
        </w:rPr>
      </w:pPr>
    </w:p>
    <w:p w14:paraId="0B99E5A3" w14:textId="43BC7419" w:rsidR="002E52C4" w:rsidRPr="0031122D" w:rsidRDefault="002E52C4" w:rsidP="00163A68">
      <w:pPr>
        <w:spacing w:after="120" w:line="276" w:lineRule="auto"/>
        <w:ind w:firstLine="709"/>
        <w:jc w:val="both"/>
        <w:rPr>
          <w:rFonts w:ascii="Geomanist Light" w:eastAsia="Times New Roman" w:hAnsi="Geomanist Light" w:cs="Arial"/>
          <w:color w:val="000000"/>
          <w:szCs w:val="24"/>
          <w:lang w:val="es-ES" w:eastAsia="es-MX"/>
        </w:rPr>
      </w:pPr>
      <w:r w:rsidRPr="0031122D">
        <w:rPr>
          <w:rFonts w:ascii="Geomanist Light" w:eastAsia="Times New Roman" w:hAnsi="Geomanist Light" w:cs="Arial"/>
          <w:color w:val="000000"/>
          <w:szCs w:val="24"/>
          <w:lang w:val="es-ES" w:eastAsia="es-MX"/>
        </w:rPr>
        <w:t xml:space="preserve">Esta norma: i) mantiene el criterio de la Ley 80 de 1993, relativo a que todo lo que no sea necesario para la comparación de propuestas no es título suficiente para su rechazo; </w:t>
      </w:r>
      <w:proofErr w:type="spellStart"/>
      <w:r w:rsidRPr="0031122D">
        <w:rPr>
          <w:rFonts w:ascii="Geomanist Light" w:eastAsia="Times New Roman" w:hAnsi="Geomanist Light" w:cs="Arial"/>
          <w:color w:val="000000"/>
          <w:szCs w:val="24"/>
          <w:lang w:val="es-ES" w:eastAsia="es-MX"/>
        </w:rPr>
        <w:t>ii</w:t>
      </w:r>
      <w:proofErr w:type="spellEnd"/>
      <w:r w:rsidRPr="0031122D">
        <w:rPr>
          <w:rFonts w:ascii="Geomanist Light" w:eastAsia="Times New Roman" w:hAnsi="Geomanist Light" w:cs="Arial"/>
          <w:color w:val="000000"/>
          <w:szCs w:val="24"/>
          <w:lang w:val="es-ES" w:eastAsia="es-MX"/>
        </w:rPr>
        <w:t xml:space="preserve">) mantiene el criterio aclaratorio de la Ley 1150 de 2007, según el cual todo lo que no afecte la asignación de puntaje puede subsanarse </w:t>
      </w:r>
      <w:r w:rsidR="00163A68">
        <w:rPr>
          <w:rFonts w:ascii="Geomanist Light" w:eastAsia="Times New Roman" w:hAnsi="Geomanist Light" w:cs="Arial"/>
          <w:color w:val="000000"/>
          <w:szCs w:val="24"/>
          <w:lang w:val="es-ES" w:eastAsia="es-MX"/>
        </w:rPr>
        <w:t>y</w:t>
      </w:r>
      <w:r w:rsidRPr="0031122D">
        <w:rPr>
          <w:rFonts w:ascii="Geomanist Light" w:eastAsia="Times New Roman" w:hAnsi="Geomanist Light" w:cs="Arial"/>
          <w:color w:val="000000"/>
          <w:szCs w:val="24"/>
          <w:lang w:val="es-ES" w:eastAsia="es-MX"/>
        </w:rPr>
        <w:t xml:space="preserve"> </w:t>
      </w:r>
      <w:proofErr w:type="spellStart"/>
      <w:r w:rsidRPr="0031122D">
        <w:rPr>
          <w:rFonts w:ascii="Geomanist Light" w:eastAsia="Times New Roman" w:hAnsi="Geomanist Light" w:cs="Arial"/>
          <w:color w:val="000000"/>
          <w:szCs w:val="24"/>
          <w:lang w:val="es-ES" w:eastAsia="es-MX"/>
        </w:rPr>
        <w:t>iii</w:t>
      </w:r>
      <w:proofErr w:type="spellEnd"/>
      <w:r w:rsidRPr="0031122D">
        <w:rPr>
          <w:rFonts w:ascii="Geomanist Light" w:eastAsia="Times New Roman" w:hAnsi="Geomanist Light" w:cs="Arial"/>
          <w:color w:val="000000"/>
          <w:szCs w:val="24"/>
          <w:lang w:val="es-ES" w:eastAsia="es-MX"/>
        </w:rPr>
        <w:t>) introduce modificaciones en relación con tres (3) aspectos que se analizarán a continuación:</w:t>
      </w:r>
    </w:p>
    <w:p w14:paraId="2A0B65D9" w14:textId="77777777" w:rsidR="002E52C4" w:rsidRPr="0031122D" w:rsidRDefault="002E52C4" w:rsidP="002E52C4">
      <w:pPr>
        <w:spacing w:after="120" w:line="276" w:lineRule="auto"/>
        <w:ind w:firstLine="709"/>
        <w:jc w:val="both"/>
        <w:rPr>
          <w:rFonts w:ascii="Geomanist Light" w:eastAsia="Arial" w:hAnsi="Geomanist Light" w:cs="Arial"/>
          <w:color w:val="000000"/>
          <w:szCs w:val="24"/>
          <w:lang w:val="es-ES" w:eastAsia="es-MX"/>
        </w:rPr>
      </w:pPr>
      <w:r w:rsidRPr="0031122D">
        <w:rPr>
          <w:rFonts w:ascii="Geomanist Light" w:eastAsia="Arial" w:hAnsi="Geomanist Light" w:cs="Arial"/>
          <w:color w:val="000000"/>
          <w:szCs w:val="24"/>
          <w:lang w:val="es-ES" w:eastAsia="es-MX"/>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r w:rsidRPr="0031122D">
        <w:rPr>
          <w:rFonts w:ascii="Geomanist Light" w:eastAsia="Arial" w:hAnsi="Geomanist Light" w:cs="Arial"/>
          <w:color w:val="000000"/>
          <w:vertAlign w:val="superscript"/>
          <w:lang w:val="es-ES" w:eastAsia="es-MX"/>
        </w:rPr>
        <w:footnoteReference w:id="7"/>
      </w:r>
      <w:r w:rsidRPr="0031122D">
        <w:rPr>
          <w:rFonts w:ascii="Geomanist Light" w:eastAsia="Arial" w:hAnsi="Geomanist Light" w:cs="Arial"/>
          <w:color w:val="000000"/>
          <w:szCs w:val="24"/>
          <w:lang w:val="es-ES" w:eastAsia="es-MX"/>
        </w:rPr>
        <w:t>.</w:t>
      </w:r>
    </w:p>
    <w:p w14:paraId="124F0230" w14:textId="6D3E4C7B" w:rsidR="002E52C4" w:rsidRPr="0031122D" w:rsidRDefault="002E52C4" w:rsidP="002E52C4">
      <w:pPr>
        <w:spacing w:after="120" w:line="276" w:lineRule="auto"/>
        <w:ind w:firstLine="720"/>
        <w:jc w:val="both"/>
        <w:rPr>
          <w:rFonts w:ascii="Geomanist Light" w:eastAsia="Calibri" w:hAnsi="Geomanist Light" w:cs="Arial"/>
          <w:color w:val="000000"/>
          <w:sz w:val="21"/>
          <w:szCs w:val="21"/>
          <w:lang w:val="es-ES" w:eastAsia="es-MX"/>
        </w:rPr>
      </w:pPr>
      <w:r w:rsidRPr="0031122D">
        <w:rPr>
          <w:rFonts w:ascii="Geomanist Light" w:eastAsia="Arial" w:hAnsi="Geomanist Light" w:cs="Arial"/>
          <w:color w:val="000000"/>
          <w:szCs w:val="24"/>
          <w:lang w:val="es-ES" w:eastAsia="es-MX"/>
        </w:rPr>
        <w:t xml:space="preserve">De otro lado, el segundo cambio importante de la Ley 1882 de 2018 </w:t>
      </w:r>
      <w:r w:rsidRPr="0031122D">
        <w:rPr>
          <w:rFonts w:ascii="Geomanist Light" w:eastAsia="Calibri" w:hAnsi="Geomanist Light" w:cs="Arial"/>
          <w:color w:val="000000"/>
          <w:szCs w:val="24"/>
          <w:lang w:val="es-ES" w:eastAsia="es-MX"/>
        </w:rPr>
        <w:t>es el correspondiente a la garantía de seriedad. El parágrafo 3 del artículo 5 de la Ley 1150 de 2007, adicionado por el artículo 5 de la Ley 1882 de 2018 dispone que la falta de entrega de la garantía de seriedad es insubsanable. Al respecto, la norma prescribe lo siguiente: «</w:t>
      </w:r>
      <w:r w:rsidR="00163A68" w:rsidRPr="00163A68">
        <w:rPr>
          <w:rFonts w:ascii="Geomanist Light" w:eastAsia="Calibri" w:hAnsi="Geomanist Light" w:cs="Arial"/>
          <w:color w:val="000000"/>
          <w:szCs w:val="24"/>
          <w:lang w:val="es-ES" w:eastAsia="es-MX"/>
        </w:rPr>
        <w:t xml:space="preserve">Parágrafo </w:t>
      </w:r>
      <w:r w:rsidRPr="0031122D">
        <w:rPr>
          <w:rFonts w:ascii="Geomanist Light" w:eastAsia="Calibri" w:hAnsi="Geomanist Light" w:cs="Arial"/>
          <w:color w:val="000000"/>
          <w:szCs w:val="24"/>
          <w:lang w:val="es-ES" w:eastAsia="es-MX"/>
        </w:rPr>
        <w:t xml:space="preserve">3o. La no entrega de la garantía de seriedad junto con la propuesta no será subsanable y será causal de rechazo de </w:t>
      </w:r>
      <w:proofErr w:type="gramStart"/>
      <w:r w:rsidRPr="0031122D">
        <w:rPr>
          <w:rFonts w:ascii="Geomanist Light" w:eastAsia="Calibri" w:hAnsi="Geomanist Light" w:cs="Arial"/>
          <w:color w:val="000000"/>
          <w:szCs w:val="24"/>
          <w:lang w:val="es-ES" w:eastAsia="es-MX"/>
        </w:rPr>
        <w:t>la misma</w:t>
      </w:r>
      <w:proofErr w:type="gramEnd"/>
      <w:r w:rsidRPr="0031122D">
        <w:rPr>
          <w:rFonts w:ascii="Geomanist Light" w:eastAsia="Calibri" w:hAnsi="Geomanist Light" w:cs="Arial"/>
          <w:color w:val="000000"/>
          <w:szCs w:val="24"/>
          <w:lang w:val="es-ES" w:eastAsia="es-MX"/>
        </w:rPr>
        <w:t>».</w:t>
      </w:r>
    </w:p>
    <w:p w14:paraId="7C13A26E" w14:textId="77777777" w:rsidR="002E52C4" w:rsidRPr="0031122D" w:rsidRDefault="002E52C4" w:rsidP="002E52C4">
      <w:pPr>
        <w:spacing w:after="0" w:line="276" w:lineRule="auto"/>
        <w:ind w:firstLine="709"/>
        <w:jc w:val="both"/>
        <w:rPr>
          <w:rFonts w:ascii="Geomanist Light" w:eastAsia="Times New Roman" w:hAnsi="Geomanist Light" w:cs="Arial"/>
          <w:szCs w:val="24"/>
          <w:bdr w:val="none" w:sz="0" w:space="0" w:color="auto" w:frame="1"/>
          <w:lang w:val="es-ES" w:eastAsia="es-MX"/>
        </w:rPr>
      </w:pPr>
      <w:r w:rsidRPr="0031122D">
        <w:rPr>
          <w:rFonts w:ascii="Geomanist Light" w:eastAsia="Arial" w:hAnsi="Geomanist Light" w:cs="Arial"/>
          <w:color w:val="000000"/>
          <w:szCs w:val="24"/>
          <w:lang w:val="es-ES" w:eastAsia="es-MX"/>
        </w:rPr>
        <w:t xml:space="preserve">Finalmente, el último cambio importante de la Ley 1882 de 2018 fue la introducción de un criterio material, directamente relacionado con los aspectos subsanables: </w:t>
      </w:r>
      <w:r w:rsidRPr="0031122D">
        <w:rPr>
          <w:rFonts w:ascii="Geomanist Light" w:eastAsia="Arial" w:hAnsi="Geomanist Light" w:cs="Arial"/>
          <w:i/>
          <w:iCs/>
          <w:color w:val="000000"/>
          <w:szCs w:val="24"/>
          <w:lang w:val="es-ES" w:eastAsia="es-MX"/>
        </w:rPr>
        <w:t>«</w:t>
      </w:r>
      <w:r w:rsidRPr="0031122D">
        <w:rPr>
          <w:rFonts w:ascii="Geomanist Light" w:eastAsia="Arial" w:hAnsi="Geomanist Light" w:cs="Arial"/>
          <w:color w:val="000000"/>
          <w:szCs w:val="24"/>
          <w:lang w:val="es-ES" w:eastAsia="es-MX"/>
        </w:rPr>
        <w:t>los proponentes no podrán acreditar circunstancias ocurridas con posterioridad al cierre del proceso»</w:t>
      </w:r>
      <w:r w:rsidRPr="0031122D">
        <w:rPr>
          <w:rFonts w:ascii="Geomanist Light" w:eastAsia="Arial" w:hAnsi="Geomanist Light" w:cs="Arial"/>
          <w:b/>
          <w:bCs/>
          <w:color w:val="000000"/>
          <w:szCs w:val="24"/>
          <w:lang w:val="es-ES" w:eastAsia="es-MX"/>
        </w:rPr>
        <w:t>.</w:t>
      </w:r>
      <w:r w:rsidRPr="0031122D">
        <w:rPr>
          <w:rFonts w:ascii="Geomanist Light" w:eastAsia="Times New Roman" w:hAnsi="Geomanist Light" w:cs="Arial"/>
          <w:szCs w:val="24"/>
          <w:bdr w:val="none" w:sz="0" w:space="0" w:color="auto" w:frame="1"/>
          <w:lang w:val="es-ES" w:eastAsia="es-MX"/>
        </w:rPr>
        <w:t xml:space="preserve"> Esta regla tiene una finalidad particular, y es que, al momento de presentar la oferta, el proponente la deberá hacerlo de forma íntegra y así evitar que a lo largo del procedimiento </w:t>
      </w:r>
      <w:r w:rsidRPr="0031122D">
        <w:rPr>
          <w:rFonts w:ascii="Geomanist Light" w:eastAsia="Times New Roman" w:hAnsi="Geomanist Light" w:cs="Arial"/>
          <w:szCs w:val="24"/>
          <w:bdr w:val="none" w:sz="0" w:space="0" w:color="auto" w:frame="1"/>
          <w:lang w:val="es-ES" w:eastAsia="es-MX"/>
        </w:rPr>
        <w:lastRenderedPageBreak/>
        <w:t>contractual complete o adicione su propuesta, conforme mejora su situación particular. En términos del Consejo de Estado:</w:t>
      </w:r>
    </w:p>
    <w:p w14:paraId="184B629B" w14:textId="77777777" w:rsidR="002E52C4" w:rsidRPr="0031122D" w:rsidRDefault="002E52C4" w:rsidP="002E52C4">
      <w:pPr>
        <w:spacing w:after="0" w:line="276" w:lineRule="auto"/>
        <w:ind w:firstLine="709"/>
        <w:jc w:val="both"/>
        <w:rPr>
          <w:rFonts w:ascii="Geomanist Light" w:eastAsia="Times New Roman" w:hAnsi="Geomanist Light" w:cs="Arial"/>
          <w:color w:val="201F1E"/>
          <w:szCs w:val="24"/>
          <w:bdr w:val="none" w:sz="0" w:space="0" w:color="auto" w:frame="1"/>
          <w:lang w:val="es-ES" w:eastAsia="es-MX"/>
        </w:rPr>
      </w:pPr>
    </w:p>
    <w:p w14:paraId="1F12858A" w14:textId="77777777" w:rsidR="002E52C4" w:rsidRPr="0031122D" w:rsidRDefault="002E52C4" w:rsidP="00AC3C6D">
      <w:pPr>
        <w:tabs>
          <w:tab w:val="left" w:pos="426"/>
        </w:tabs>
        <w:spacing w:after="0" w:line="240" w:lineRule="auto"/>
        <w:ind w:left="709" w:right="709"/>
        <w:jc w:val="both"/>
        <w:rPr>
          <w:rFonts w:ascii="Geomanist Light" w:eastAsia="Arial" w:hAnsi="Geomanist Light" w:cs="Arial"/>
          <w:color w:val="000000"/>
          <w:sz w:val="21"/>
          <w:szCs w:val="21"/>
          <w:lang w:val="es-ES" w:eastAsia="es-MX"/>
        </w:rPr>
      </w:pPr>
      <w:r w:rsidRPr="0031122D">
        <w:rPr>
          <w:rFonts w:ascii="Geomanist Light" w:eastAsia="Arial" w:hAnsi="Geomanist Light" w:cs="Arial"/>
          <w:color w:val="000000"/>
          <w:sz w:val="21"/>
          <w:szCs w:val="21"/>
          <w:lang w:val="es-ES" w:eastAsia="es-MX"/>
        </w:rPr>
        <w:t>[…]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0031122D">
        <w:rPr>
          <w:rFonts w:ascii="Geomanist Light" w:eastAsia="Arial" w:hAnsi="Geomanist Light" w:cs="Arial"/>
          <w:color w:val="000000"/>
          <w:sz w:val="21"/>
          <w:szCs w:val="21"/>
          <w:vertAlign w:val="superscript"/>
          <w:lang w:val="es-ES" w:eastAsia="es-MX"/>
        </w:rPr>
        <w:footnoteReference w:id="8"/>
      </w:r>
    </w:p>
    <w:p w14:paraId="2499BF93" w14:textId="77777777" w:rsidR="002E52C4" w:rsidRPr="0031122D" w:rsidRDefault="002E52C4" w:rsidP="002E52C4">
      <w:pPr>
        <w:tabs>
          <w:tab w:val="left" w:pos="426"/>
        </w:tabs>
        <w:spacing w:after="0" w:line="240" w:lineRule="auto"/>
        <w:ind w:left="709" w:right="709"/>
        <w:jc w:val="both"/>
        <w:rPr>
          <w:rFonts w:ascii="Geomanist Light" w:eastAsia="Arial" w:hAnsi="Geomanist Light" w:cs="Arial"/>
          <w:color w:val="000000"/>
          <w:sz w:val="21"/>
          <w:szCs w:val="21"/>
          <w:lang w:val="es-ES" w:eastAsia="es-MX"/>
        </w:rPr>
      </w:pPr>
    </w:p>
    <w:p w14:paraId="395725F9" w14:textId="77777777" w:rsidR="002E52C4" w:rsidRPr="0031122D" w:rsidRDefault="002E52C4" w:rsidP="002E52C4">
      <w:pPr>
        <w:spacing w:after="0" w:line="276" w:lineRule="auto"/>
        <w:ind w:firstLine="708"/>
        <w:jc w:val="both"/>
        <w:rPr>
          <w:rFonts w:ascii="Geomanist Light" w:eastAsia="Arial" w:hAnsi="Geomanist Light" w:cs="Arial"/>
          <w:color w:val="000000"/>
          <w:szCs w:val="24"/>
          <w:lang w:val="es-ES" w:eastAsia="es-MX"/>
        </w:rPr>
      </w:pPr>
      <w:r w:rsidRPr="0031122D">
        <w:rPr>
          <w:rFonts w:ascii="Geomanist Light" w:eastAsia="Arial" w:hAnsi="Geomanist Light" w:cs="Arial"/>
          <w:color w:val="000000"/>
          <w:szCs w:val="24"/>
          <w:lang w:val="es-ES" w:eastAsia="es-MX"/>
        </w:rPr>
        <w:t>De igual manera, en los documentos tipo que ha adoptado la Agencia, la obligación del proponente de presentar su oferta de manera íntegra es congruente con el numeral 1.6. de los Documentos Base</w:t>
      </w:r>
      <w:r w:rsidRPr="0031122D">
        <w:rPr>
          <w:rFonts w:ascii="Geomanist Light" w:eastAsia="Arial" w:hAnsi="Geomanist Light" w:cs="Arial"/>
          <w:color w:val="000000"/>
          <w:szCs w:val="24"/>
          <w:vertAlign w:val="superscript"/>
          <w:lang w:val="es-ES" w:eastAsia="es-MX"/>
        </w:rPr>
        <w:footnoteReference w:id="9"/>
      </w:r>
      <w:r w:rsidRPr="0031122D">
        <w:rPr>
          <w:rFonts w:ascii="Geomanist Light" w:eastAsia="Arial" w:hAnsi="Geomanist Light" w:cs="Arial"/>
          <w:color w:val="000000"/>
          <w:szCs w:val="24"/>
          <w:lang w:val="es-ES" w:eastAsia="es-MX"/>
        </w:rPr>
        <w:t>. Al respecto, los pliegos tipo contienen la siguiente regla:</w:t>
      </w:r>
    </w:p>
    <w:p w14:paraId="5F588471" w14:textId="77777777" w:rsidR="002E52C4" w:rsidRPr="0031122D" w:rsidRDefault="002E52C4" w:rsidP="002E52C4">
      <w:pPr>
        <w:spacing w:after="0" w:line="240" w:lineRule="auto"/>
        <w:ind w:firstLine="708"/>
        <w:jc w:val="both"/>
        <w:rPr>
          <w:rFonts w:ascii="Geomanist Light" w:eastAsia="Arial" w:hAnsi="Geomanist Light" w:cs="Arial"/>
          <w:color w:val="000000"/>
          <w:szCs w:val="24"/>
          <w:lang w:val="es-ES" w:eastAsia="es-MX"/>
        </w:rPr>
      </w:pPr>
    </w:p>
    <w:p w14:paraId="61DDCBB9" w14:textId="77777777" w:rsidR="002E52C4" w:rsidRPr="0031122D" w:rsidRDefault="002E52C4" w:rsidP="002E52C4">
      <w:pPr>
        <w:spacing w:after="120" w:line="240" w:lineRule="auto"/>
        <w:ind w:left="709" w:right="709"/>
        <w:jc w:val="both"/>
        <w:rPr>
          <w:rFonts w:ascii="Geomanist Light" w:eastAsia="Arial" w:hAnsi="Geomanist Light" w:cs="Arial"/>
          <w:color w:val="000000"/>
          <w:sz w:val="21"/>
          <w:szCs w:val="21"/>
          <w:lang w:val="es-ES" w:eastAsia="es-MX"/>
        </w:rPr>
      </w:pPr>
      <w:r w:rsidRPr="0031122D">
        <w:rPr>
          <w:rFonts w:ascii="Geomanist Light" w:eastAsia="Arial" w:hAnsi="Geomanist Light" w:cs="Arial"/>
          <w:color w:val="000000"/>
          <w:sz w:val="21"/>
          <w:szCs w:val="21"/>
          <w:lang w:val="es-ES" w:eastAsia="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14DD6EE5" w14:textId="77777777" w:rsidR="002E52C4" w:rsidRPr="0031122D" w:rsidRDefault="002E52C4" w:rsidP="00240576">
      <w:pPr>
        <w:spacing w:after="120" w:line="240" w:lineRule="auto"/>
        <w:ind w:left="709" w:right="709"/>
        <w:jc w:val="both"/>
        <w:rPr>
          <w:rFonts w:ascii="Geomanist Light" w:eastAsia="Arial" w:hAnsi="Geomanist Light" w:cs="Arial"/>
          <w:color w:val="000000"/>
          <w:sz w:val="21"/>
          <w:szCs w:val="21"/>
          <w:lang w:val="es-ES" w:eastAsia="es-MX"/>
        </w:rPr>
      </w:pPr>
      <w:r w:rsidRPr="0031122D">
        <w:rPr>
          <w:rFonts w:ascii="Geomanist Light" w:eastAsia="Arial" w:hAnsi="Geomanist Light" w:cs="Arial"/>
          <w:color w:val="000000"/>
          <w:sz w:val="21"/>
          <w:szCs w:val="21"/>
          <w:lang w:val="es-ES" w:eastAsia="es-MX"/>
        </w:rPr>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w:t>
      </w:r>
      <w:r w:rsidRPr="0031122D">
        <w:rPr>
          <w:rFonts w:ascii="Geomanist Light" w:eastAsia="Arial" w:hAnsi="Geomanist Light" w:cs="Arial"/>
          <w:color w:val="000000"/>
          <w:sz w:val="21"/>
          <w:szCs w:val="21"/>
          <w:lang w:val="es-ES" w:eastAsia="es-MX"/>
        </w:rPr>
        <w:lastRenderedPageBreak/>
        <w:t xml:space="preserve">los cinco (5) días hábiles siguientes, contados a partir del día hábil siguiente a la expedición del informe de evaluación. </w:t>
      </w:r>
    </w:p>
    <w:p w14:paraId="68061433" w14:textId="77777777" w:rsidR="002E52C4" w:rsidRPr="0031122D" w:rsidRDefault="002E52C4" w:rsidP="002E52C4">
      <w:pPr>
        <w:spacing w:after="0" w:line="240" w:lineRule="auto"/>
        <w:ind w:left="709" w:right="709"/>
        <w:jc w:val="both"/>
        <w:rPr>
          <w:rFonts w:ascii="Geomanist Light" w:eastAsia="Arial" w:hAnsi="Geomanist Light" w:cs="Arial"/>
          <w:color w:val="000000"/>
          <w:sz w:val="21"/>
          <w:szCs w:val="21"/>
          <w:u w:val="single"/>
          <w:lang w:val="es-ES" w:eastAsia="es-MX"/>
        </w:rPr>
      </w:pPr>
      <w:r w:rsidRPr="0031122D">
        <w:rPr>
          <w:rFonts w:ascii="Geomanist Light" w:eastAsia="Arial" w:hAnsi="Geomanist Light" w:cs="Arial"/>
          <w:color w:val="000000"/>
          <w:sz w:val="21"/>
          <w:szCs w:val="21"/>
          <w:lang w:val="es-ES" w:eastAsia="es-MX"/>
        </w:rPr>
        <w:t xml:space="preserve">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 </w:t>
      </w:r>
    </w:p>
    <w:p w14:paraId="4C41D3E6" w14:textId="77777777" w:rsidR="002E52C4" w:rsidRPr="0031122D" w:rsidRDefault="002E52C4" w:rsidP="002E52C4">
      <w:pPr>
        <w:spacing w:after="0" w:line="276" w:lineRule="auto"/>
        <w:ind w:firstLine="709"/>
        <w:jc w:val="both"/>
        <w:rPr>
          <w:rFonts w:ascii="Geomanist Light" w:eastAsia="Times New Roman" w:hAnsi="Geomanist Light" w:cs="Arial"/>
          <w:color w:val="000000"/>
          <w:szCs w:val="24"/>
          <w:shd w:val="clear" w:color="auto" w:fill="FFFFFF"/>
          <w:lang w:val="es-ES" w:eastAsia="es-MX"/>
        </w:rPr>
      </w:pPr>
    </w:p>
    <w:p w14:paraId="146B0390" w14:textId="77777777" w:rsidR="002E52C4" w:rsidRPr="0031122D" w:rsidRDefault="002E52C4" w:rsidP="002E52C4">
      <w:pPr>
        <w:spacing w:after="120" w:line="276" w:lineRule="auto"/>
        <w:ind w:firstLine="709"/>
        <w:jc w:val="both"/>
        <w:rPr>
          <w:rFonts w:ascii="Geomanist Light" w:eastAsia="Times New Roman" w:hAnsi="Geomanist Light" w:cs="Arial"/>
          <w:color w:val="000000"/>
          <w:szCs w:val="24"/>
          <w:shd w:val="clear" w:color="auto" w:fill="FFFFFF"/>
          <w:lang w:val="es-ES" w:eastAsia="es-MX"/>
        </w:rPr>
      </w:pPr>
      <w:r w:rsidRPr="0031122D">
        <w:rPr>
          <w:rFonts w:ascii="Geomanist Light" w:eastAsia="Times New Roman" w:hAnsi="Geomanist Light" w:cs="Arial"/>
          <w:color w:val="000000"/>
          <w:szCs w:val="24"/>
          <w:shd w:val="clear" w:color="auto" w:fill="FFFFFF"/>
          <w:lang w:val="es-ES" w:eastAsia="es-MX"/>
        </w:rPr>
        <w:t>El texto transcrito, es concordante con el parágrafo 3 del artículo 30 de la Ley 80 de 1993</w:t>
      </w:r>
      <w:r w:rsidRPr="0031122D">
        <w:rPr>
          <w:rFonts w:ascii="Geomanist Light" w:eastAsia="Arial" w:hAnsi="Geomanist Light" w:cs="Arial"/>
          <w:color w:val="000000"/>
          <w:szCs w:val="24"/>
          <w:vertAlign w:val="superscript"/>
          <w:lang w:val="es-ES" w:eastAsia="es-MX"/>
        </w:rPr>
        <w:footnoteReference w:id="10"/>
      </w:r>
      <w:r w:rsidRPr="0031122D">
        <w:rPr>
          <w:rFonts w:ascii="Geomanist Light" w:eastAsia="Times New Roman" w:hAnsi="Geomanist Light" w:cs="Arial"/>
          <w:color w:val="000000"/>
          <w:szCs w:val="24"/>
          <w:shd w:val="clear" w:color="auto" w:fill="FFFFFF"/>
          <w:lang w:val="es-ES" w:eastAsia="es-MX"/>
        </w:rPr>
        <w:t xml:space="preserve">, adicionado por la Ley 1882 de 2018, el cual regula la elaboración y traslado del informe de evaluación. Conforme indica dicho artículo, la entidad estatal debe publicar un informe de evaluación preliminar relacionado con los requisitos habilitantes, en el que se deben dar cuenta de las posibles inconsistencias en la acreditación de estos, el cual debe ser publicado durante un plazo de cinco (5) días hábiles, durante el cual, les corresponde a los proponentes allegar los documentos requeridos para subsanar aquellos referidos a la acreditación de documentos no sometidos a puntaje. Dicho termino de traslado del informe de evaluación es al que se refieren el parágrafo 1 del artículo 5 de la Ley 1150 de 2007, y el 3 del artículo 30 de la Ley 80 de 1993 como oportunidad para subsanar en los procesos de licitación de obra pública. </w:t>
      </w:r>
    </w:p>
    <w:p w14:paraId="68745917" w14:textId="77777777" w:rsidR="002E52C4" w:rsidRDefault="002E52C4" w:rsidP="0031122D">
      <w:pPr>
        <w:spacing w:after="120" w:line="276" w:lineRule="auto"/>
        <w:ind w:firstLine="709"/>
        <w:jc w:val="both"/>
        <w:rPr>
          <w:rFonts w:ascii="Geomanist Light" w:eastAsia="Times New Roman" w:hAnsi="Geomanist Light" w:cs="Arial"/>
          <w:color w:val="000000"/>
          <w:szCs w:val="24"/>
          <w:shd w:val="clear" w:color="auto" w:fill="FFFFFF"/>
          <w:lang w:val="es-ES" w:eastAsia="es-MX"/>
        </w:rPr>
      </w:pPr>
      <w:r w:rsidRPr="0031122D">
        <w:rPr>
          <w:rFonts w:ascii="Geomanist Light" w:eastAsia="Times New Roman" w:hAnsi="Geomanist Light" w:cs="Arial"/>
          <w:color w:val="000000"/>
          <w:szCs w:val="24"/>
          <w:shd w:val="clear" w:color="auto" w:fill="FFFFFF"/>
          <w:lang w:val="es-ES" w:eastAsia="es-MX"/>
        </w:rPr>
        <w:t xml:space="preserve">De esta manera, si un proponente no subsana o lo hace de manera errónea durante el término del informe de evaluación, la consecuencia jurídica es que se rechacé la oferta por no cumplir con los requisitos habilitantes para participar en el proceso de contratación. Así lo dispone el parágrafo 1º del artículo 5º de la Ley 1150 de 2007 al mencionar que </w:t>
      </w:r>
      <w:r w:rsidRPr="0031122D">
        <w:rPr>
          <w:rFonts w:ascii="Geomanist Light" w:eastAsia="Times New Roman" w:hAnsi="Geomanist Light" w:cs="Arial"/>
          <w:i/>
          <w:iCs/>
          <w:color w:val="000000"/>
          <w:szCs w:val="24"/>
          <w:shd w:val="clear" w:color="auto" w:fill="FFFFFF"/>
          <w:lang w:val="es-ES" w:eastAsia="es-MX"/>
        </w:rPr>
        <w:t>«[…] Serán rechazadas las ofertas de aquellos proponentes que no suministren la información y la documentación solicitada por la entidad estatal hasta el plazo anteriormente señalado».</w:t>
      </w:r>
    </w:p>
    <w:p w14:paraId="401A6A3A" w14:textId="1D7DB0BA" w:rsidR="00695292" w:rsidRPr="0031122D" w:rsidRDefault="00180943" w:rsidP="00695292">
      <w:pPr>
        <w:spacing w:before="120" w:after="120" w:line="276" w:lineRule="auto"/>
        <w:ind w:firstLine="709"/>
        <w:jc w:val="both"/>
        <w:rPr>
          <w:rFonts w:ascii="Geomanist Light" w:hAnsi="Geomanist Light" w:cs="Arial"/>
          <w:color w:val="000000" w:themeColor="text1"/>
          <w:lang w:val="es-ES_tradnl"/>
        </w:rPr>
      </w:pPr>
      <w:r w:rsidRPr="00F4053B">
        <w:rPr>
          <w:rFonts w:ascii="Geomanist Light" w:eastAsia="Times New Roman" w:hAnsi="Geomanist Light" w:cs="Arial"/>
          <w:color w:val="000000"/>
          <w:szCs w:val="24"/>
          <w:shd w:val="clear" w:color="auto" w:fill="FFFFFF"/>
          <w:lang w:val="es-ES" w:eastAsia="es-MX"/>
        </w:rPr>
        <w:lastRenderedPageBreak/>
        <w:t>En todo caso debe advertirse que, en principio, la Ley 1882 de 2018 establece el t</w:t>
      </w:r>
      <w:r w:rsidR="00285F10" w:rsidRPr="00F4053B">
        <w:rPr>
          <w:rFonts w:ascii="Geomanist Light" w:eastAsia="Times New Roman" w:hAnsi="Geomanist Light" w:cs="Arial"/>
          <w:color w:val="000000"/>
          <w:szCs w:val="24"/>
          <w:shd w:val="clear" w:color="auto" w:fill="FFFFFF"/>
          <w:lang w:val="es-ES" w:eastAsia="es-MX"/>
        </w:rPr>
        <w:t xml:space="preserve">raslado del informe del informe de evaluación como el momento límite hasta el cual </w:t>
      </w:r>
      <w:r w:rsidR="009A52A3" w:rsidRPr="00F4053B">
        <w:rPr>
          <w:rFonts w:ascii="Geomanist Light" w:eastAsia="Times New Roman" w:hAnsi="Geomanist Light" w:cs="Arial"/>
          <w:color w:val="000000"/>
          <w:szCs w:val="24"/>
          <w:shd w:val="clear" w:color="auto" w:fill="FFFFFF"/>
          <w:lang w:val="es-ES" w:eastAsia="es-MX"/>
        </w:rPr>
        <w:t>es</w:t>
      </w:r>
      <w:r w:rsidR="000D4683" w:rsidRPr="00F4053B">
        <w:rPr>
          <w:rFonts w:ascii="Geomanist Light" w:eastAsia="Times New Roman" w:hAnsi="Geomanist Light" w:cs="Arial"/>
          <w:color w:val="000000"/>
          <w:szCs w:val="24"/>
          <w:shd w:val="clear" w:color="auto" w:fill="FFFFFF"/>
          <w:lang w:val="es-ES" w:eastAsia="es-MX"/>
        </w:rPr>
        <w:t xml:space="preserve"> posible exigir los requisitos que </w:t>
      </w:r>
      <w:r w:rsidR="00B4744B" w:rsidRPr="00F4053B">
        <w:rPr>
          <w:rFonts w:ascii="Geomanist Light" w:eastAsia="Times New Roman" w:hAnsi="Geomanist Light" w:cs="Arial"/>
          <w:color w:val="000000"/>
          <w:szCs w:val="24"/>
          <w:shd w:val="clear" w:color="auto" w:fill="FFFFFF"/>
          <w:lang w:val="es-ES" w:eastAsia="es-MX"/>
        </w:rPr>
        <w:t xml:space="preserve">no afectan la comparación de ofertas, </w:t>
      </w:r>
      <w:r w:rsidR="00793D25" w:rsidRPr="00F4053B">
        <w:rPr>
          <w:rFonts w:ascii="Geomanist Light" w:eastAsia="Times New Roman" w:hAnsi="Geomanist Light" w:cs="Arial"/>
          <w:color w:val="000000"/>
          <w:szCs w:val="24"/>
          <w:shd w:val="clear" w:color="auto" w:fill="FFFFFF"/>
          <w:lang w:val="es-ES" w:eastAsia="es-MX"/>
        </w:rPr>
        <w:t>más no limita, ni prohíbe la</w:t>
      </w:r>
      <w:r w:rsidR="00C12AA3" w:rsidRPr="00F4053B">
        <w:rPr>
          <w:rFonts w:ascii="Geomanist Light" w:eastAsia="Times New Roman" w:hAnsi="Geomanist Light" w:cs="Arial"/>
          <w:color w:val="000000"/>
          <w:szCs w:val="24"/>
          <w:shd w:val="clear" w:color="auto" w:fill="FFFFFF"/>
          <w:lang w:val="es-ES" w:eastAsia="es-MX"/>
        </w:rPr>
        <w:t xml:space="preserve"> posibilidad de que la </w:t>
      </w:r>
      <w:r w:rsidR="00793D25" w:rsidRPr="00F4053B">
        <w:rPr>
          <w:rFonts w:ascii="Geomanist Light" w:eastAsia="Times New Roman" w:hAnsi="Geomanist Light" w:cs="Arial"/>
          <w:color w:val="000000"/>
          <w:szCs w:val="24"/>
          <w:shd w:val="clear" w:color="auto" w:fill="FFFFFF"/>
          <w:lang w:val="es-ES" w:eastAsia="es-MX"/>
        </w:rPr>
        <w:t>entidad requiera</w:t>
      </w:r>
      <w:r w:rsidR="00C12AA3" w:rsidRPr="00F4053B">
        <w:rPr>
          <w:rFonts w:ascii="Geomanist Light" w:eastAsia="Times New Roman" w:hAnsi="Geomanist Light" w:cs="Arial"/>
          <w:color w:val="000000"/>
          <w:szCs w:val="24"/>
          <w:shd w:val="clear" w:color="auto" w:fill="FFFFFF"/>
          <w:lang w:val="es-ES" w:eastAsia="es-MX"/>
        </w:rPr>
        <w:t xml:space="preserve"> al proponente la subsanación con anterioridad a la publicación del informe de evaluación</w:t>
      </w:r>
      <w:r w:rsidR="00C67745" w:rsidRPr="00F4053B">
        <w:rPr>
          <w:rFonts w:ascii="Geomanist Light" w:eastAsia="Times New Roman" w:hAnsi="Geomanist Light" w:cs="Arial"/>
          <w:color w:val="000000"/>
          <w:szCs w:val="24"/>
          <w:shd w:val="clear" w:color="auto" w:fill="FFFFFF"/>
          <w:lang w:val="es-ES" w:eastAsia="es-MX"/>
        </w:rPr>
        <w:t xml:space="preserve">. De hecho, conforme ha </w:t>
      </w:r>
      <w:r w:rsidR="00695292" w:rsidRPr="00F4053B">
        <w:rPr>
          <w:rFonts w:ascii="Geomanist Light" w:eastAsia="Times New Roman" w:hAnsi="Geomanist Light" w:cs="Arial"/>
          <w:color w:val="000000"/>
          <w:szCs w:val="24"/>
          <w:shd w:val="clear" w:color="auto" w:fill="FFFFFF"/>
          <w:lang w:val="es-ES" w:eastAsia="es-MX"/>
        </w:rPr>
        <w:t xml:space="preserve">sostenido esta Subdirección, este proceder «[…] </w:t>
      </w:r>
      <w:r w:rsidR="00695292" w:rsidRPr="0031122D">
        <w:rPr>
          <w:rFonts w:ascii="Geomanist Light" w:hAnsi="Geomanist Light" w:cs="Arial"/>
          <w:color w:val="000000" w:themeColor="text1"/>
          <w:lang w:val="es-ES_tradnl"/>
        </w:rPr>
        <w:t>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r w:rsidR="0025629F">
        <w:rPr>
          <w:rStyle w:val="Refdenotaalpie"/>
          <w:rFonts w:ascii="Geomanist Light" w:hAnsi="Geomanist Light" w:cs="Arial"/>
          <w:color w:val="000000" w:themeColor="text1"/>
          <w:lang w:val="es-ES_tradnl"/>
        </w:rPr>
        <w:footnoteReference w:id="11"/>
      </w:r>
      <w:r w:rsidR="00695292" w:rsidRPr="0031122D">
        <w:rPr>
          <w:rFonts w:ascii="Geomanist Light" w:hAnsi="Geomanist Light" w:cs="Arial"/>
          <w:color w:val="000000" w:themeColor="text1"/>
          <w:lang w:val="es-ES_tradnl"/>
        </w:rPr>
        <w:t xml:space="preserve">. </w:t>
      </w:r>
    </w:p>
    <w:p w14:paraId="03ABA000" w14:textId="7DF4691B" w:rsidR="00E263CD" w:rsidRPr="0031122D" w:rsidRDefault="00C12AA3" w:rsidP="003228FC">
      <w:pPr>
        <w:spacing w:after="0" w:line="276" w:lineRule="auto"/>
        <w:ind w:firstLine="709"/>
        <w:jc w:val="both"/>
        <w:rPr>
          <w:rFonts w:ascii="Geomanist Light" w:hAnsi="Geomanist Light"/>
        </w:rPr>
      </w:pPr>
      <w:r>
        <w:rPr>
          <w:rFonts w:ascii="Geomanist Light" w:eastAsia="Times New Roman" w:hAnsi="Geomanist Light" w:cs="Arial"/>
          <w:color w:val="000000"/>
          <w:szCs w:val="24"/>
          <w:shd w:val="clear" w:color="auto" w:fill="FFFFFF"/>
          <w:lang w:val="es-ES" w:eastAsia="es-MX"/>
        </w:rPr>
        <w:t xml:space="preserve"> </w:t>
      </w:r>
      <w:r w:rsidR="00793D25">
        <w:rPr>
          <w:rFonts w:ascii="Geomanist Light" w:eastAsia="Times New Roman" w:hAnsi="Geomanist Light" w:cs="Arial"/>
          <w:color w:val="000000"/>
          <w:szCs w:val="24"/>
          <w:shd w:val="clear" w:color="auto" w:fill="FFFFFF"/>
          <w:lang w:val="es-ES" w:eastAsia="es-MX"/>
        </w:rPr>
        <w:t xml:space="preserve"> </w:t>
      </w:r>
      <w:r w:rsidR="000C1E2D">
        <w:rPr>
          <w:rFonts w:ascii="Geomanist Light" w:eastAsia="Times New Roman" w:hAnsi="Geomanist Light" w:cs="Arial"/>
          <w:color w:val="000000"/>
          <w:szCs w:val="24"/>
          <w:shd w:val="clear" w:color="auto" w:fill="FFFFFF"/>
          <w:lang w:val="es-ES" w:eastAsia="es-MX"/>
        </w:rPr>
        <w:t xml:space="preserve"> </w:t>
      </w:r>
      <w:r w:rsidR="00FA4F69" w:rsidRPr="003228FC">
        <w:rPr>
          <w:rFonts w:ascii="Geomanist Light" w:eastAsia="Times New Roman" w:hAnsi="Geomanist Light" w:cs="Arial"/>
          <w:color w:val="000000"/>
          <w:szCs w:val="24"/>
          <w:shd w:val="clear" w:color="auto" w:fill="FFFFFF"/>
          <w:lang w:val="es-ES" w:eastAsia="es-MX"/>
        </w:rPr>
        <w:t xml:space="preserve">Con todo, </w:t>
      </w:r>
      <w:r w:rsidR="0065086D" w:rsidRPr="003228FC">
        <w:rPr>
          <w:rFonts w:ascii="Geomanist Light" w:eastAsia="Times New Roman" w:hAnsi="Geomanist Light" w:cs="Arial"/>
          <w:color w:val="000000"/>
          <w:szCs w:val="24"/>
          <w:shd w:val="clear" w:color="auto" w:fill="FFFFFF"/>
          <w:lang w:val="es-ES" w:eastAsia="es-MX"/>
        </w:rPr>
        <w:t xml:space="preserve">también debe advertirse que, bien puede suceder que la entidad </w:t>
      </w:r>
      <w:r w:rsidR="00053C95" w:rsidRPr="003228FC">
        <w:rPr>
          <w:rFonts w:ascii="Geomanist Light" w:eastAsia="Times New Roman" w:hAnsi="Geomanist Light" w:cs="Arial"/>
          <w:color w:val="000000"/>
          <w:szCs w:val="24"/>
          <w:shd w:val="clear" w:color="auto" w:fill="FFFFFF"/>
          <w:lang w:val="es-ES" w:eastAsia="es-MX"/>
        </w:rPr>
        <w:t xml:space="preserve">estatal no advierta la necesidad de subsanar determinado requisito antes de la </w:t>
      </w:r>
      <w:r w:rsidR="00736DE2" w:rsidRPr="003228FC">
        <w:rPr>
          <w:rFonts w:ascii="Geomanist Light" w:eastAsia="Times New Roman" w:hAnsi="Geomanist Light" w:cs="Arial"/>
          <w:color w:val="000000"/>
          <w:szCs w:val="24"/>
          <w:shd w:val="clear" w:color="auto" w:fill="FFFFFF"/>
          <w:lang w:val="es-ES" w:eastAsia="es-MX"/>
        </w:rPr>
        <w:t>publicación del informe de evaluación, y que la misma no se evidencie sino a partir de las observaciones formuladas po</w:t>
      </w:r>
      <w:r w:rsidR="00633F4B" w:rsidRPr="003228FC">
        <w:rPr>
          <w:rFonts w:ascii="Geomanist Light" w:eastAsia="Times New Roman" w:hAnsi="Geomanist Light" w:cs="Arial"/>
          <w:color w:val="000000"/>
          <w:szCs w:val="24"/>
          <w:shd w:val="clear" w:color="auto" w:fill="FFFFFF"/>
          <w:lang w:val="es-ES" w:eastAsia="es-MX"/>
        </w:rPr>
        <w:t>r los interesados al informe</w:t>
      </w:r>
      <w:r w:rsidR="00BF2198" w:rsidRPr="003228FC">
        <w:rPr>
          <w:rFonts w:ascii="Geomanist Light" w:eastAsia="Times New Roman" w:hAnsi="Geomanist Light" w:cs="Arial"/>
          <w:color w:val="000000"/>
          <w:szCs w:val="24"/>
          <w:shd w:val="clear" w:color="auto" w:fill="FFFFFF"/>
          <w:lang w:val="es-ES" w:eastAsia="es-MX"/>
        </w:rPr>
        <w:t xml:space="preserve">, caso </w:t>
      </w:r>
      <w:r w:rsidR="00416C8E" w:rsidRPr="003228FC">
        <w:rPr>
          <w:rFonts w:ascii="Geomanist Light" w:eastAsia="Times New Roman" w:hAnsi="Geomanist Light" w:cs="Arial"/>
          <w:color w:val="000000"/>
          <w:szCs w:val="24"/>
          <w:shd w:val="clear" w:color="auto" w:fill="FFFFFF"/>
          <w:lang w:val="es-ES" w:eastAsia="es-MX"/>
        </w:rPr>
        <w:t xml:space="preserve">se hace necesario requerir al proponente para que subsane. </w:t>
      </w:r>
      <w:r w:rsidR="00A94608" w:rsidRPr="003228FC">
        <w:rPr>
          <w:rFonts w:ascii="Geomanist Light" w:eastAsia="Times New Roman" w:hAnsi="Geomanist Light" w:cs="Arial"/>
          <w:color w:val="000000"/>
          <w:szCs w:val="24"/>
          <w:shd w:val="clear" w:color="auto" w:fill="FFFFFF"/>
          <w:lang w:val="es-ES" w:eastAsia="es-MX"/>
        </w:rPr>
        <w:t xml:space="preserve">Sobre el particular se destaca lo </w:t>
      </w:r>
      <w:r w:rsidR="00D9578E" w:rsidRPr="003228FC">
        <w:rPr>
          <w:rFonts w:ascii="Geomanist Light" w:eastAsia="Times New Roman" w:hAnsi="Geomanist Light" w:cs="Arial"/>
          <w:color w:val="000000"/>
          <w:szCs w:val="24"/>
          <w:shd w:val="clear" w:color="auto" w:fill="FFFFFF"/>
          <w:lang w:val="es-ES" w:eastAsia="es-MX"/>
        </w:rPr>
        <w:t>dispu</w:t>
      </w:r>
      <w:r w:rsidR="00A94608" w:rsidRPr="003228FC">
        <w:rPr>
          <w:rFonts w:ascii="Geomanist Light" w:eastAsia="Times New Roman" w:hAnsi="Geomanist Light" w:cs="Arial"/>
          <w:color w:val="000000"/>
          <w:szCs w:val="24"/>
          <w:shd w:val="clear" w:color="auto" w:fill="FFFFFF"/>
          <w:lang w:val="es-ES" w:eastAsia="es-MX"/>
        </w:rPr>
        <w:t xml:space="preserve">esto en el inciso final del numeral 1.6 del documento base, </w:t>
      </w:r>
      <w:r w:rsidR="003228FC" w:rsidRPr="003228FC">
        <w:rPr>
          <w:rFonts w:ascii="Geomanist Light" w:eastAsia="Times New Roman" w:hAnsi="Geomanist Light" w:cs="Arial"/>
          <w:color w:val="000000"/>
          <w:szCs w:val="24"/>
          <w:shd w:val="clear" w:color="auto" w:fill="FFFFFF"/>
          <w:lang w:val="es-ES" w:eastAsia="es-MX"/>
        </w:rPr>
        <w:t>el cual es concordante con</w:t>
      </w:r>
      <w:r w:rsidR="00A94608" w:rsidRPr="003228FC">
        <w:rPr>
          <w:rFonts w:ascii="Geomanist Light" w:eastAsia="Times New Roman" w:hAnsi="Geomanist Light" w:cs="Arial"/>
          <w:color w:val="000000"/>
          <w:szCs w:val="24"/>
          <w:shd w:val="clear" w:color="auto" w:fill="FFFFFF"/>
          <w:lang w:val="es-ES" w:eastAsia="es-MX"/>
        </w:rPr>
        <w:t xml:space="preserve"> </w:t>
      </w:r>
      <w:r w:rsidR="003228FC" w:rsidRPr="003228FC">
        <w:rPr>
          <w:rFonts w:ascii="Geomanist Light" w:eastAsia="Times New Roman" w:hAnsi="Geomanist Light" w:cs="Arial"/>
          <w:color w:val="000000"/>
          <w:szCs w:val="24"/>
          <w:shd w:val="clear" w:color="auto" w:fill="FFFFFF"/>
          <w:lang w:val="es-ES" w:eastAsia="es-MX"/>
        </w:rPr>
        <w:t>lo señalado por</w:t>
      </w:r>
      <w:r w:rsidR="00416C8E" w:rsidRPr="003228FC">
        <w:rPr>
          <w:rFonts w:ascii="Geomanist Light" w:eastAsia="Times New Roman" w:hAnsi="Geomanist Light" w:cs="Arial"/>
          <w:color w:val="000000"/>
          <w:szCs w:val="24"/>
          <w:shd w:val="clear" w:color="auto" w:fill="FFFFFF"/>
          <w:lang w:val="es-ES" w:eastAsia="es-MX"/>
        </w:rPr>
        <w:t xml:space="preserve"> esta Agencia en el numeral 12.1 de la Circular Externa Única</w:t>
      </w:r>
      <w:r w:rsidR="008165FE" w:rsidRPr="003228FC">
        <w:rPr>
          <w:rFonts w:ascii="Geomanist Light" w:eastAsia="Times New Roman" w:hAnsi="Geomanist Light" w:cs="Arial"/>
          <w:color w:val="000000"/>
          <w:szCs w:val="24"/>
          <w:shd w:val="clear" w:color="auto" w:fill="FFFFFF"/>
          <w:lang w:val="es-ES" w:eastAsia="es-MX"/>
        </w:rPr>
        <w:t xml:space="preserve"> en la que se señala:</w:t>
      </w:r>
      <w:r w:rsidR="008165FE" w:rsidRPr="0031122D">
        <w:rPr>
          <w:rFonts w:ascii="Geomanist Light" w:hAnsi="Geomanist Light"/>
        </w:rPr>
        <w:t xml:space="preserve"> «En el evento en que la Entidad Estatal no le haya otorgado oportunamente al proponente la posibilidad de subsanar, esto es, en el informe de evaluación o en un momento anterior durante la evaluación de las ofertas, se recomienda requerir a ese proponente otorgándole un término igual al establecido para el traslado del informe de evaluación, con el fin de que subsane»</w:t>
      </w:r>
      <w:r w:rsidR="00AD764F">
        <w:rPr>
          <w:rStyle w:val="Refdenotaalpie"/>
          <w:rFonts w:ascii="Geomanist Light" w:hAnsi="Geomanist Light"/>
        </w:rPr>
        <w:footnoteReference w:id="12"/>
      </w:r>
      <w:r w:rsidR="008165FE" w:rsidRPr="0031122D">
        <w:rPr>
          <w:rFonts w:ascii="Geomanist Light" w:hAnsi="Geomanist Light"/>
        </w:rPr>
        <w:t>.</w:t>
      </w:r>
      <w:r w:rsidR="00633F4B" w:rsidRPr="003228FC">
        <w:rPr>
          <w:rFonts w:ascii="Geomanist Light" w:eastAsia="Times New Roman" w:hAnsi="Geomanist Light" w:cs="Arial"/>
          <w:color w:val="000000"/>
          <w:szCs w:val="24"/>
          <w:shd w:val="clear" w:color="auto" w:fill="FFFFFF"/>
          <w:lang w:val="es-ES" w:eastAsia="es-MX"/>
        </w:rPr>
        <w:t xml:space="preserve"> </w:t>
      </w:r>
      <w:r w:rsidR="00FA4F69" w:rsidRPr="003228FC">
        <w:rPr>
          <w:rFonts w:ascii="Geomanist Light" w:eastAsia="Times New Roman" w:hAnsi="Geomanist Light" w:cs="Arial"/>
          <w:color w:val="000000"/>
          <w:szCs w:val="24"/>
          <w:shd w:val="clear" w:color="auto" w:fill="FFFFFF"/>
          <w:lang w:val="es-ES" w:eastAsia="es-MX"/>
        </w:rPr>
        <w:t xml:space="preserve"> </w:t>
      </w:r>
    </w:p>
    <w:p w14:paraId="6B6C9F07" w14:textId="77777777" w:rsidR="007633A2" w:rsidRPr="0031122D" w:rsidRDefault="007633A2" w:rsidP="002E52C4">
      <w:pPr>
        <w:spacing w:after="0" w:line="276" w:lineRule="auto"/>
        <w:ind w:firstLine="709"/>
        <w:jc w:val="both"/>
        <w:rPr>
          <w:rFonts w:ascii="Geomanist Light" w:eastAsia="Arial," w:hAnsi="Geomanist Light" w:cs="Arial"/>
        </w:rPr>
      </w:pPr>
    </w:p>
    <w:p w14:paraId="411DB825" w14:textId="77777777" w:rsidR="007633A2" w:rsidRPr="0031122D" w:rsidRDefault="007633A2" w:rsidP="007633A2">
      <w:pPr>
        <w:tabs>
          <w:tab w:val="left" w:pos="709"/>
        </w:tabs>
        <w:spacing w:after="0" w:line="276" w:lineRule="auto"/>
        <w:jc w:val="both"/>
        <w:rPr>
          <w:rFonts w:ascii="Geomanist Light" w:eastAsia="Calibri" w:hAnsi="Geomanist Light" w:cs="Arial"/>
          <w:b/>
          <w:lang w:val="es-ES" w:eastAsia="es-MX"/>
        </w:rPr>
      </w:pPr>
      <w:r w:rsidRPr="0031122D">
        <w:rPr>
          <w:rFonts w:ascii="Geomanist Light" w:eastAsia="Calibri" w:hAnsi="Geomanist Light" w:cs="Arial"/>
          <w:b/>
          <w:lang w:val="es-ES" w:eastAsia="es-MX"/>
        </w:rPr>
        <w:t>3. Respuesta</w:t>
      </w:r>
    </w:p>
    <w:p w14:paraId="2C2E3B2F" w14:textId="77777777" w:rsidR="007633A2" w:rsidRPr="0031122D" w:rsidRDefault="007633A2" w:rsidP="007633A2">
      <w:pPr>
        <w:tabs>
          <w:tab w:val="left" w:pos="709"/>
        </w:tabs>
        <w:spacing w:after="0" w:line="276" w:lineRule="auto"/>
        <w:jc w:val="both"/>
        <w:rPr>
          <w:rFonts w:ascii="Geomanist Light" w:eastAsia="Calibri" w:hAnsi="Geomanist Light" w:cs="Arial"/>
          <w:b/>
          <w:lang w:val="es-ES" w:eastAsia="es-MX"/>
        </w:rPr>
      </w:pPr>
    </w:p>
    <w:p w14:paraId="36BCA3A1" w14:textId="45E65E70" w:rsidR="002B4568" w:rsidRPr="0031122D" w:rsidRDefault="00ED72F6" w:rsidP="0031122D">
      <w:pPr>
        <w:pStyle w:val="Prrafodelista"/>
        <w:spacing w:after="0" w:line="240" w:lineRule="auto"/>
        <w:ind w:left="709" w:right="703"/>
        <w:contextualSpacing w:val="0"/>
        <w:jc w:val="both"/>
        <w:rPr>
          <w:rFonts w:ascii="Geomanist Light" w:hAnsi="Geomanist Light" w:cs="Arial"/>
          <w:sz w:val="21"/>
          <w:szCs w:val="21"/>
          <w:lang w:val="es-ES"/>
        </w:rPr>
      </w:pPr>
      <w:r>
        <w:rPr>
          <w:rFonts w:ascii="Geomanist Light" w:hAnsi="Geomanist Light" w:cs="Arial"/>
          <w:sz w:val="21"/>
          <w:szCs w:val="21"/>
          <w:lang w:val="es-ES"/>
        </w:rPr>
        <w:t>«[</w:t>
      </w:r>
      <w:r w:rsidR="002B4568" w:rsidRPr="0031122D">
        <w:rPr>
          <w:rFonts w:ascii="Geomanist Light" w:hAnsi="Geomanist Light" w:cs="Arial"/>
          <w:sz w:val="21"/>
          <w:szCs w:val="21"/>
          <w:lang w:val="es-ES"/>
        </w:rPr>
        <w:t>i</w:t>
      </w:r>
      <w:r>
        <w:rPr>
          <w:rFonts w:ascii="Geomanist Light" w:hAnsi="Geomanist Light" w:cs="Arial"/>
          <w:sz w:val="21"/>
          <w:szCs w:val="21"/>
          <w:lang w:val="es-ES"/>
        </w:rPr>
        <w:t>]</w:t>
      </w:r>
      <w:r w:rsidR="002B4568" w:rsidRPr="0031122D">
        <w:rPr>
          <w:rFonts w:ascii="Geomanist Light" w:hAnsi="Geomanist Light" w:cs="Arial"/>
          <w:sz w:val="21"/>
          <w:szCs w:val="21"/>
          <w:lang w:val="es-ES"/>
        </w:rPr>
        <w:t xml:space="preserve"> Se puede subsanar en el tiempo de observaciones al informe inicial por parte de los oferentes los datos correspondientes a los Saldos de Contratos en Ejecución (SCE), caso puntual (Valores, Tiempo, % de Participación, Fechas de Inicio y/o Suspensión)».</w:t>
      </w:r>
    </w:p>
    <w:p w14:paraId="7DDE18D3" w14:textId="77777777" w:rsidR="002B4568" w:rsidRPr="0031122D" w:rsidRDefault="002B4568" w:rsidP="002B4568">
      <w:pPr>
        <w:spacing w:after="0" w:line="240" w:lineRule="auto"/>
        <w:ind w:right="709"/>
        <w:jc w:val="both"/>
        <w:rPr>
          <w:rFonts w:ascii="Geomanist Light" w:hAnsi="Geomanist Light" w:cs="Arial"/>
          <w:sz w:val="21"/>
          <w:szCs w:val="21"/>
        </w:rPr>
      </w:pPr>
    </w:p>
    <w:p w14:paraId="4C6B3F7A" w14:textId="71C979A0" w:rsidR="002B4568" w:rsidRPr="0031122D" w:rsidRDefault="00136828" w:rsidP="002B4568">
      <w:pPr>
        <w:spacing w:after="120" w:line="276" w:lineRule="auto"/>
        <w:jc w:val="both"/>
        <w:rPr>
          <w:rFonts w:ascii="Geomanist Light" w:eastAsia="Calibri" w:hAnsi="Geomanist Light" w:cs="Arial"/>
          <w:lang w:val="es-MX"/>
        </w:rPr>
      </w:pPr>
      <w:r>
        <w:rPr>
          <w:rFonts w:ascii="Geomanist Light" w:eastAsia="Times New Roman" w:hAnsi="Geomanist Light" w:cs="Arial"/>
          <w:bCs/>
          <w:color w:val="161616"/>
          <w:lang w:val="es-ES" w:eastAsia="en-GB"/>
        </w:rPr>
        <w:lastRenderedPageBreak/>
        <w:t xml:space="preserve">Conforme a lo explicado </w:t>
      </w:r>
      <w:r w:rsidRPr="0031122D">
        <w:rPr>
          <w:rFonts w:ascii="Geomanist Light" w:eastAsia="Times New Roman" w:hAnsi="Geomanist Light" w:cs="Arial"/>
          <w:bCs/>
          <w:i/>
          <w:iCs/>
          <w:color w:val="161616"/>
          <w:lang w:val="es-ES" w:eastAsia="en-GB"/>
        </w:rPr>
        <w:t>supra,</w:t>
      </w:r>
      <w:r w:rsidRPr="0031122D">
        <w:rPr>
          <w:rFonts w:ascii="Geomanist Light" w:eastAsia="Times New Roman" w:hAnsi="Geomanist Light" w:cs="Arial"/>
          <w:bCs/>
          <w:color w:val="161616"/>
          <w:lang w:val="es-ES" w:eastAsia="en-GB"/>
        </w:rPr>
        <w:t xml:space="preserve"> </w:t>
      </w:r>
      <w:r>
        <w:rPr>
          <w:rFonts w:ascii="Geomanist Light" w:eastAsia="Times New Roman" w:hAnsi="Geomanist Light" w:cs="Arial"/>
          <w:bCs/>
          <w:color w:val="161616"/>
          <w:lang w:val="es-ES" w:eastAsia="en-GB"/>
        </w:rPr>
        <w:t>se itera</w:t>
      </w:r>
      <w:r w:rsidR="00880D05">
        <w:rPr>
          <w:rFonts w:ascii="Geomanist Light" w:eastAsia="Times New Roman" w:hAnsi="Geomanist Light" w:cs="Arial"/>
          <w:bCs/>
          <w:color w:val="161616"/>
          <w:lang w:val="es-ES" w:eastAsia="en-GB"/>
        </w:rPr>
        <w:t xml:space="preserve"> que</w:t>
      </w:r>
      <w:r>
        <w:rPr>
          <w:rFonts w:ascii="Geomanist Light" w:eastAsia="Times New Roman" w:hAnsi="Geomanist Light" w:cs="Arial"/>
          <w:bCs/>
          <w:color w:val="161616"/>
          <w:lang w:val="es-ES" w:eastAsia="en-GB"/>
        </w:rPr>
        <w:t xml:space="preserve"> </w:t>
      </w:r>
      <w:r w:rsidR="002B4568" w:rsidRPr="0031122D">
        <w:rPr>
          <w:rFonts w:ascii="Geomanist Light" w:eastAsia="Times New Roman" w:hAnsi="Geomanist Light" w:cs="Arial"/>
          <w:bCs/>
          <w:color w:val="161616"/>
          <w:lang w:val="es-ES" w:eastAsia="en-GB"/>
        </w:rPr>
        <w:t xml:space="preserve">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w:t>
      </w:r>
      <w:r w:rsidR="002B4568" w:rsidRPr="0031122D">
        <w:rPr>
          <w:rFonts w:ascii="Geomanist Light" w:eastAsia="Calibri" w:hAnsi="Geomanist Light" w:cs="Arial"/>
          <w:lang w:val="es-MX"/>
        </w:rPr>
        <w:t>Sin perjuicio de lo anterior, esta Agencia responderá a su pregunta de forma general, en los siguientes términos:</w:t>
      </w:r>
    </w:p>
    <w:p w14:paraId="496F09A8" w14:textId="77777777" w:rsidR="002B4568" w:rsidRPr="0031122D" w:rsidRDefault="002B4568" w:rsidP="002B4568">
      <w:pPr>
        <w:spacing w:after="120" w:line="276" w:lineRule="auto"/>
        <w:ind w:firstLine="709"/>
        <w:jc w:val="both"/>
        <w:rPr>
          <w:rFonts w:ascii="Geomanist Light" w:eastAsia="Calibri" w:hAnsi="Geomanist Light" w:cs="Arial"/>
          <w:lang w:val="es-MX"/>
        </w:rPr>
      </w:pPr>
      <w:r w:rsidRPr="0031122D">
        <w:rPr>
          <w:rFonts w:ascii="Geomanist Light" w:eastAsia="Calibri" w:hAnsi="Geomanist Light" w:cs="Arial"/>
          <w:lang w:val="es-MX"/>
        </w:rPr>
        <w:t xml:space="preserve">Como se explicó en las consideraciones de este concepto, en el </w:t>
      </w:r>
      <w:r w:rsidRPr="0031122D">
        <w:rPr>
          <w:rFonts w:ascii="Geomanist Light" w:eastAsia="Times New Roman" w:hAnsi="Geomanist Light" w:cs="Arial"/>
          <w:lang w:val="es-MX" w:eastAsia="es-ES_tradnl"/>
        </w:rPr>
        <w:t xml:space="preserve">documento tipo de licitación de obra pública de infraestructura de transporte − versión 3, </w:t>
      </w:r>
      <w:r w:rsidRPr="0031122D">
        <w:rPr>
          <w:rFonts w:ascii="Geomanist Light" w:eastAsia="Calibri" w:hAnsi="Geomanist Light" w:cs="Arial"/>
          <w:lang w:val="es-MX"/>
        </w:rPr>
        <w:t>al menos tres causales de rechazo del numeral 1.15 se relacionan con la capacidad residual como requisito habilitante, esto es, los literales E, H y Z.</w:t>
      </w:r>
    </w:p>
    <w:p w14:paraId="73E6B081" w14:textId="594BF206" w:rsidR="002B4568" w:rsidRPr="0031122D" w:rsidRDefault="002B4568" w:rsidP="0031122D">
      <w:pPr>
        <w:spacing w:before="120" w:after="0" w:line="276" w:lineRule="auto"/>
        <w:ind w:firstLine="708"/>
        <w:jc w:val="both"/>
        <w:rPr>
          <w:rFonts w:ascii="Geomanist Light" w:eastAsia="Calibri" w:hAnsi="Geomanist Light" w:cs="Arial"/>
          <w:szCs w:val="20"/>
          <w:lang w:val="es-MX"/>
        </w:rPr>
      </w:pPr>
      <w:r w:rsidRPr="0031122D">
        <w:rPr>
          <w:rFonts w:ascii="Geomanist Light" w:hAnsi="Geomanist Light" w:cs="Arial"/>
          <w:lang w:val="es-MX"/>
        </w:rPr>
        <w:t xml:space="preserve">Ahora bien, en relación con las reglas de subsanabilidad de las ofertas de la Ley 1150 de 2007, es necesario precisar que solo habrá lugar a subsanar en los eventos en los que el proponente omite información sobre los contratos informados, esto es, en el evento de la causal del literal E. </w:t>
      </w:r>
      <w:r w:rsidR="00880D05">
        <w:rPr>
          <w:rFonts w:ascii="Geomanist Light" w:hAnsi="Geomanist Light" w:cs="Arial"/>
          <w:lang w:val="es-MX"/>
        </w:rPr>
        <w:t xml:space="preserve"> </w:t>
      </w:r>
      <w:r w:rsidRPr="0031122D">
        <w:rPr>
          <w:rFonts w:ascii="Geomanist Light" w:hAnsi="Geomanist Light" w:cs="Arial"/>
          <w:lang w:val="es-MX"/>
        </w:rPr>
        <w:t xml:space="preserve">De esta forma, </w:t>
      </w:r>
      <w:r w:rsidRPr="0031122D">
        <w:rPr>
          <w:rFonts w:ascii="Geomanist Light" w:eastAsia="Calibri" w:hAnsi="Geomanist Light" w:cs="Arial"/>
          <w:szCs w:val="20"/>
          <w:lang w:val="es-MX"/>
        </w:rPr>
        <w:t xml:space="preserve">si el proponente reporta todos los contratos de obra en ejecución en el formato de saldos de contrato en ejecución, pero incurre en algún error u omisión en la información específica de cada contrato –como por ejemplo: la cuantía, el plazo, la fecha de inicio, si la obra la ejecuta un consorcio, unión temporal o sociedad de propósito especial (junto con el porcentaje de participación), o si el contrato se encuentra suspendido−, la entidad podrá requerirlo para que aclare </w:t>
      </w:r>
      <w:r w:rsidR="00880D05">
        <w:rPr>
          <w:rFonts w:ascii="Geomanist Light" w:eastAsia="Calibri" w:hAnsi="Geomanist Light" w:cs="Arial"/>
          <w:szCs w:val="20"/>
          <w:lang w:val="es-MX"/>
        </w:rPr>
        <w:t xml:space="preserve">o subsane </w:t>
      </w:r>
      <w:r w:rsidRPr="0031122D">
        <w:rPr>
          <w:rFonts w:ascii="Geomanist Light" w:eastAsia="Calibri" w:hAnsi="Geomanist Light" w:cs="Arial"/>
          <w:szCs w:val="20"/>
          <w:lang w:val="es-MX"/>
        </w:rPr>
        <w:t xml:space="preserve">la información y, en caso de no responder, rechazar la propuesta por la causal que consagra el literal E del numeral 1.15. </w:t>
      </w:r>
    </w:p>
    <w:p w14:paraId="740E2990" w14:textId="77777777" w:rsidR="002B4568" w:rsidRPr="0031122D" w:rsidRDefault="002B4568" w:rsidP="002B4568">
      <w:pPr>
        <w:spacing w:after="0" w:line="276" w:lineRule="auto"/>
        <w:ind w:firstLine="708"/>
        <w:jc w:val="both"/>
        <w:rPr>
          <w:rFonts w:ascii="Geomanist Light" w:eastAsia="Calibri" w:hAnsi="Geomanist Light" w:cs="Arial"/>
          <w:lang w:val="es-MX"/>
        </w:rPr>
      </w:pPr>
    </w:p>
    <w:p w14:paraId="5E5D7E4F" w14:textId="37BA3DC3" w:rsidR="002B4568" w:rsidRPr="0031122D" w:rsidRDefault="00ED72F6" w:rsidP="002B4568">
      <w:pPr>
        <w:pStyle w:val="Prrafodelista"/>
        <w:spacing w:after="0"/>
        <w:ind w:left="709" w:right="703"/>
        <w:contextualSpacing w:val="0"/>
        <w:jc w:val="both"/>
        <w:rPr>
          <w:rFonts w:ascii="Geomanist Light" w:hAnsi="Geomanist Light" w:cs="Arial"/>
          <w:sz w:val="21"/>
          <w:szCs w:val="21"/>
          <w:lang w:val="es-ES"/>
        </w:rPr>
      </w:pPr>
      <w:r>
        <w:rPr>
          <w:rFonts w:ascii="Geomanist Light" w:hAnsi="Geomanist Light" w:cs="Arial"/>
          <w:sz w:val="21"/>
          <w:szCs w:val="21"/>
          <w:lang w:val="es-ES"/>
        </w:rPr>
        <w:t>«[</w:t>
      </w:r>
      <w:proofErr w:type="spellStart"/>
      <w:r w:rsidR="002B4568" w:rsidRPr="0031122D">
        <w:rPr>
          <w:rFonts w:ascii="Geomanist Light" w:hAnsi="Geomanist Light" w:cs="Arial"/>
          <w:sz w:val="21"/>
          <w:szCs w:val="21"/>
          <w:lang w:val="es-ES"/>
        </w:rPr>
        <w:t>ii</w:t>
      </w:r>
      <w:proofErr w:type="spellEnd"/>
      <w:r>
        <w:rPr>
          <w:rFonts w:ascii="Geomanist Light" w:hAnsi="Geomanist Light" w:cs="Arial"/>
          <w:sz w:val="21"/>
          <w:szCs w:val="21"/>
          <w:lang w:val="es-ES"/>
        </w:rPr>
        <w:t>]</w:t>
      </w:r>
      <w:r w:rsidR="002B4568" w:rsidRPr="0031122D">
        <w:rPr>
          <w:rFonts w:ascii="Geomanist Light" w:hAnsi="Geomanist Light" w:cs="Arial"/>
          <w:sz w:val="21"/>
          <w:szCs w:val="21"/>
          <w:lang w:val="es-ES"/>
        </w:rPr>
        <w:t xml:space="preserve"> Omitir contratos si </w:t>
      </w:r>
      <w:proofErr w:type="gramStart"/>
      <w:r w:rsidR="002B4568" w:rsidRPr="0031122D">
        <w:rPr>
          <w:rFonts w:ascii="Geomanist Light" w:hAnsi="Geomanist Light" w:cs="Arial"/>
          <w:sz w:val="21"/>
          <w:szCs w:val="21"/>
          <w:lang w:val="es-ES"/>
        </w:rPr>
        <w:t>seguiría</w:t>
      </w:r>
      <w:proofErr w:type="gramEnd"/>
      <w:r w:rsidR="002B4568" w:rsidRPr="0031122D">
        <w:rPr>
          <w:rFonts w:ascii="Geomanist Light" w:hAnsi="Geomanist Light" w:cs="Arial"/>
          <w:sz w:val="21"/>
          <w:szCs w:val="21"/>
          <w:lang w:val="es-ES"/>
        </w:rPr>
        <w:t xml:space="preserve"> siendo causal de rechazo directo».</w:t>
      </w:r>
    </w:p>
    <w:p w14:paraId="43C3866C" w14:textId="77777777" w:rsidR="002B4568" w:rsidRPr="0031122D" w:rsidRDefault="002B4568" w:rsidP="002B4568">
      <w:pPr>
        <w:spacing w:after="0" w:line="276" w:lineRule="auto"/>
        <w:jc w:val="both"/>
        <w:rPr>
          <w:rFonts w:ascii="Geomanist Light" w:hAnsi="Geomanist Light" w:cs="Arial"/>
          <w:lang w:val="es-MX"/>
        </w:rPr>
      </w:pPr>
    </w:p>
    <w:p w14:paraId="63BCA88E" w14:textId="1A19385C" w:rsidR="00712B02" w:rsidRDefault="00E6625A" w:rsidP="00E6625A">
      <w:pPr>
        <w:spacing w:after="120" w:line="276" w:lineRule="auto"/>
        <w:ind w:firstLine="708"/>
        <w:jc w:val="both"/>
        <w:rPr>
          <w:rFonts w:ascii="Geomanist Light" w:eastAsia="Calibri" w:hAnsi="Geomanist Light" w:cs="Arial"/>
          <w:szCs w:val="20"/>
          <w:lang w:val="es-MX"/>
        </w:rPr>
      </w:pPr>
      <w:proofErr w:type="gramStart"/>
      <w:r>
        <w:rPr>
          <w:rFonts w:ascii="Geomanist Light" w:hAnsi="Geomanist Light" w:cs="Arial"/>
          <w:lang w:val="es-MX"/>
        </w:rPr>
        <w:t>De acuerdo a</w:t>
      </w:r>
      <w:proofErr w:type="gramEnd"/>
      <w:r>
        <w:rPr>
          <w:rFonts w:ascii="Geomanist Light" w:hAnsi="Geomanist Light" w:cs="Arial"/>
          <w:lang w:val="es-MX"/>
        </w:rPr>
        <w:t xml:space="preserve"> lo explicado</w:t>
      </w:r>
      <w:r>
        <w:rPr>
          <w:rFonts w:ascii="Geomanist Light" w:eastAsia="Calibri" w:hAnsi="Geomanist Light" w:cs="Arial"/>
          <w:lang w:val="es-MX"/>
        </w:rPr>
        <w:t xml:space="preserve">, </w:t>
      </w:r>
      <w:r w:rsidR="002B4568" w:rsidRPr="0031122D">
        <w:rPr>
          <w:rFonts w:ascii="Geomanist Light" w:eastAsia="Calibri" w:hAnsi="Geomanist Light" w:cs="Arial"/>
          <w:lang w:val="es-MX"/>
        </w:rPr>
        <w:t xml:space="preserve">es pertinente mencionar que la causal de rechazo </w:t>
      </w:r>
      <w:r w:rsidR="002B4568" w:rsidRPr="0031122D">
        <w:rPr>
          <w:rFonts w:ascii="Geomanist Light" w:eastAsia="Calibri" w:hAnsi="Geomanist Light" w:cs="Arial"/>
          <w:szCs w:val="20"/>
          <w:lang w:val="es-MX"/>
        </w:rPr>
        <w:t xml:space="preserve">del literal Z del numeral 1.15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w:t>
      </w:r>
    </w:p>
    <w:p w14:paraId="6CED147E" w14:textId="0A23FE31" w:rsidR="00712B02" w:rsidRDefault="002B4568" w:rsidP="00712B02">
      <w:pPr>
        <w:spacing w:before="120" w:after="120" w:line="276" w:lineRule="auto"/>
        <w:ind w:firstLine="708"/>
        <w:jc w:val="both"/>
        <w:rPr>
          <w:rFonts w:ascii="Geomanist Light" w:hAnsi="Geomanist Light" w:cs="Arial"/>
        </w:rPr>
      </w:pPr>
      <w:r w:rsidRPr="0031122D">
        <w:rPr>
          <w:rFonts w:ascii="Geomanist Light" w:eastAsia="Calibri" w:hAnsi="Geomanist Light" w:cs="Arial"/>
          <w:szCs w:val="20"/>
          <w:lang w:val="es-MX"/>
        </w:rPr>
        <w:t xml:space="preserve">Por tanto, la </w:t>
      </w:r>
      <w:r w:rsidRPr="0031122D">
        <w:rPr>
          <w:rFonts w:ascii="Geomanist Light" w:eastAsia="Calibri" w:hAnsi="Geomanist Light" w:cs="Arial"/>
          <w:lang w:val="es-MX"/>
        </w:rPr>
        <w:t>configuración de la causal de rechazo del literal Z es objetiva, pues solo aplica ante la omisión del proponente de informar el número total de contratos en ejecución antes del cierre.</w:t>
      </w:r>
      <w:r w:rsidR="00712B02">
        <w:rPr>
          <w:rFonts w:ascii="Geomanist Light" w:eastAsia="Calibri" w:hAnsi="Geomanist Light" w:cs="Arial"/>
          <w:lang w:val="es-MX"/>
        </w:rPr>
        <w:t xml:space="preserve"> </w:t>
      </w:r>
      <w:r w:rsidRPr="0031122D">
        <w:rPr>
          <w:rFonts w:ascii="Geomanist Light" w:hAnsi="Geomanist Light" w:cs="Arial"/>
        </w:rPr>
        <w:t xml:space="preserve">En </w:t>
      </w:r>
      <w:r w:rsidR="00E6625A">
        <w:rPr>
          <w:rFonts w:ascii="Geomanist Light" w:hAnsi="Geomanist Light" w:cs="Arial"/>
        </w:rPr>
        <w:t>ese sentido</w:t>
      </w:r>
      <w:r w:rsidR="00726F34">
        <w:rPr>
          <w:rFonts w:ascii="Geomanist Light" w:hAnsi="Geomanist Light" w:cs="Arial"/>
        </w:rPr>
        <w:t>,</w:t>
      </w:r>
      <w:r w:rsidR="00E6625A" w:rsidRPr="0031122D">
        <w:rPr>
          <w:rFonts w:ascii="Geomanist Light" w:hAnsi="Geomanist Light" w:cs="Arial"/>
        </w:rPr>
        <w:t xml:space="preserve"> </w:t>
      </w:r>
      <w:r w:rsidRPr="0031122D">
        <w:rPr>
          <w:rFonts w:ascii="Geomanist Light" w:hAnsi="Geomanist Light" w:cs="Arial"/>
        </w:rPr>
        <w:t xml:space="preserve">en el evento en el que se configure la causal del literal Z, </w:t>
      </w:r>
      <w:r w:rsidRPr="0031122D">
        <w:rPr>
          <w:rFonts w:ascii="Geomanist Light" w:hAnsi="Geomanist Light" w:cs="Arial"/>
        </w:rPr>
        <w:lastRenderedPageBreak/>
        <w:t>procede de forma automática el rechazo de la oferta, es d</w:t>
      </w:r>
      <w:r w:rsidR="00A262B3">
        <w:rPr>
          <w:rFonts w:ascii="Geomanist Light" w:hAnsi="Geomanist Light" w:cs="Arial"/>
        </w:rPr>
        <w:t>ecir, no resulta procedente requerir</w:t>
      </w:r>
      <w:r w:rsidRPr="0031122D">
        <w:rPr>
          <w:rFonts w:ascii="Geomanist Light" w:hAnsi="Geomanist Light" w:cs="Arial"/>
        </w:rPr>
        <w:t xml:space="preserve"> al proponente </w:t>
      </w:r>
      <w:r w:rsidR="00A262B3">
        <w:rPr>
          <w:rFonts w:ascii="Geomanist Light" w:hAnsi="Geomanist Light" w:cs="Arial"/>
        </w:rPr>
        <w:t xml:space="preserve">para que </w:t>
      </w:r>
      <w:r w:rsidRPr="0031122D">
        <w:rPr>
          <w:rFonts w:ascii="Geomanist Light" w:hAnsi="Geomanist Light" w:cs="Arial"/>
        </w:rPr>
        <w:t>subsan</w:t>
      </w:r>
      <w:r w:rsidR="00A262B3">
        <w:rPr>
          <w:rFonts w:ascii="Geomanist Light" w:hAnsi="Geomanist Light" w:cs="Arial"/>
        </w:rPr>
        <w:t>e</w:t>
      </w:r>
      <w:r w:rsidRPr="0031122D">
        <w:rPr>
          <w:rFonts w:ascii="Geomanist Light" w:hAnsi="Geomanist Light" w:cs="Arial"/>
        </w:rPr>
        <w:t xml:space="preserve"> el número de contratos de obra que tenía el deber de reportar</w:t>
      </w:r>
      <w:r w:rsidR="00A262B3">
        <w:rPr>
          <w:rFonts w:ascii="Geomanist Light" w:hAnsi="Geomanist Light" w:cs="Arial"/>
        </w:rPr>
        <w:t xml:space="preserve"> antes de la </w:t>
      </w:r>
      <w:r w:rsidR="00712B02">
        <w:rPr>
          <w:rFonts w:ascii="Geomanist Light" w:hAnsi="Geomanist Light" w:cs="Arial"/>
        </w:rPr>
        <w:t>fecha de cierre.</w:t>
      </w:r>
      <w:r w:rsidRPr="0031122D">
        <w:rPr>
          <w:rFonts w:ascii="Geomanist Light" w:hAnsi="Geomanist Light" w:cs="Arial"/>
        </w:rPr>
        <w:tab/>
      </w:r>
    </w:p>
    <w:p w14:paraId="1B0BF597" w14:textId="6DE816E8" w:rsidR="002B4568" w:rsidRPr="0031122D" w:rsidRDefault="00712B02" w:rsidP="0031122D">
      <w:pPr>
        <w:spacing w:before="120" w:after="0" w:line="276" w:lineRule="auto"/>
        <w:ind w:firstLine="708"/>
        <w:jc w:val="both"/>
        <w:rPr>
          <w:rFonts w:ascii="Geomanist Light" w:eastAsia="Calibri" w:hAnsi="Geomanist Light" w:cs="Arial"/>
          <w:lang w:val="es-ES" w:eastAsia="es-ES" w:bidi="es-ES"/>
        </w:rPr>
      </w:pPr>
      <w:r>
        <w:rPr>
          <w:rFonts w:ascii="Geomanist Light" w:eastAsia="Calibri" w:hAnsi="Geomanist Light" w:cs="Arial"/>
          <w:lang w:val="es-ES" w:eastAsia="es-ES" w:bidi="es-ES"/>
        </w:rPr>
        <w:t>D</w:t>
      </w:r>
      <w:r w:rsidR="002B4568" w:rsidRPr="0031122D">
        <w:rPr>
          <w:rFonts w:ascii="Geomanist Light" w:eastAsia="Calibri" w:hAnsi="Geomanist Light" w:cs="Arial"/>
          <w:lang w:val="es-ES" w:eastAsia="es-ES" w:bidi="es-ES"/>
        </w:rPr>
        <w:t>e</w:t>
      </w:r>
      <w:r>
        <w:rPr>
          <w:rFonts w:ascii="Geomanist Light" w:eastAsia="Calibri" w:hAnsi="Geomanist Light" w:cs="Arial"/>
          <w:lang w:val="es-ES" w:eastAsia="es-ES" w:bidi="es-ES"/>
        </w:rPr>
        <w:t xml:space="preserve"> cualquier modo, debe</w:t>
      </w:r>
      <w:r w:rsidR="002B4568" w:rsidRPr="0031122D">
        <w:rPr>
          <w:rFonts w:ascii="Geomanist Light" w:eastAsia="Calibri" w:hAnsi="Geomanist Light" w:cs="Arial"/>
          <w:lang w:val="es-ES" w:eastAsia="es-ES" w:bidi="es-ES"/>
        </w:rPr>
        <w:t xml:space="preserve"> ser la entidad estatal quien determine si alguno de los supuestos de hecho contenidos en las causales de rechazo contenidas del numeral 1.15 del Documento Base </w:t>
      </w:r>
      <w:r w:rsidR="002B4568" w:rsidRPr="0031122D">
        <w:rPr>
          <w:rFonts w:ascii="Geomanist Light" w:eastAsia="Arial" w:hAnsi="Geomanist Light" w:cs="Arial"/>
          <w:bCs/>
          <w:lang w:val="es-ES" w:eastAsia="es-ES" w:bidi="es-ES"/>
        </w:rPr>
        <w:t>de los «Documentos Tipo – Versión 3», aplican frente a cada situación particular.</w:t>
      </w:r>
    </w:p>
    <w:p w14:paraId="34D972EE" w14:textId="77777777" w:rsidR="002B4568" w:rsidRPr="0031122D" w:rsidRDefault="002B4568" w:rsidP="002B4060">
      <w:pPr>
        <w:spacing w:after="0" w:line="240" w:lineRule="auto"/>
        <w:ind w:right="709"/>
        <w:jc w:val="both"/>
        <w:rPr>
          <w:rFonts w:ascii="Geomanist Light" w:hAnsi="Geomanist Light" w:cs="Arial"/>
          <w:sz w:val="21"/>
          <w:szCs w:val="21"/>
        </w:rPr>
      </w:pPr>
    </w:p>
    <w:p w14:paraId="151ADC78" w14:textId="1D3D2113" w:rsidR="002B4568" w:rsidRPr="0031122D" w:rsidRDefault="00ED72F6" w:rsidP="0031122D">
      <w:pPr>
        <w:pStyle w:val="Prrafodelista"/>
        <w:spacing w:after="0" w:line="240" w:lineRule="auto"/>
        <w:ind w:left="709" w:right="703"/>
        <w:contextualSpacing w:val="0"/>
        <w:jc w:val="both"/>
        <w:rPr>
          <w:rFonts w:ascii="Geomanist Light" w:hAnsi="Geomanist Light" w:cs="Arial"/>
          <w:sz w:val="21"/>
          <w:szCs w:val="21"/>
          <w:lang w:val="es-ES"/>
        </w:rPr>
      </w:pPr>
      <w:r>
        <w:rPr>
          <w:rFonts w:ascii="Geomanist Light" w:hAnsi="Geomanist Light" w:cs="Arial"/>
          <w:sz w:val="21"/>
          <w:szCs w:val="21"/>
          <w:lang w:val="es-ES"/>
        </w:rPr>
        <w:t>«[</w:t>
      </w:r>
      <w:proofErr w:type="spellStart"/>
      <w:r w:rsidR="002B4568" w:rsidRPr="0031122D">
        <w:rPr>
          <w:rFonts w:ascii="Geomanist Light" w:hAnsi="Geomanist Light" w:cs="Arial"/>
          <w:sz w:val="21"/>
          <w:szCs w:val="21"/>
          <w:lang w:val="es-ES"/>
        </w:rPr>
        <w:t>iii</w:t>
      </w:r>
      <w:proofErr w:type="spellEnd"/>
      <w:r>
        <w:rPr>
          <w:rFonts w:ascii="Geomanist Light" w:hAnsi="Geomanist Light" w:cs="Arial"/>
          <w:sz w:val="21"/>
          <w:szCs w:val="21"/>
          <w:lang w:val="es-ES"/>
        </w:rPr>
        <w:t>]</w:t>
      </w:r>
      <w:r w:rsidR="002B4568" w:rsidRPr="0031122D">
        <w:rPr>
          <w:rFonts w:ascii="Geomanist Light" w:hAnsi="Geomanist Light" w:cs="Arial"/>
          <w:sz w:val="21"/>
          <w:szCs w:val="21"/>
          <w:lang w:val="es-ES"/>
        </w:rPr>
        <w:t xml:space="preserve"> Si llegan a observar a cualquiera de los proponentes en tiempo de observaciones al Informe Inicial, lo anterior sobre inexactitud en la información aportada en el formato de Saldos de Contratos en Ejecución (SCE), esta información seria sujeta de subsanación por parte del comité, solicitando mediante mensaje directo a los proponentes mencionados en las observaciones, aclaraciones a las mismas».</w:t>
      </w:r>
    </w:p>
    <w:p w14:paraId="4288B06D" w14:textId="77777777" w:rsidR="002B4568" w:rsidRPr="0031122D" w:rsidRDefault="002B4568" w:rsidP="0031122D">
      <w:pPr>
        <w:spacing w:after="0" w:line="240" w:lineRule="auto"/>
        <w:ind w:right="703"/>
        <w:jc w:val="both"/>
        <w:rPr>
          <w:rFonts w:ascii="Geomanist Light" w:hAnsi="Geomanist Light" w:cs="Arial"/>
          <w:sz w:val="21"/>
          <w:szCs w:val="21"/>
          <w:lang w:val="es-ES"/>
        </w:rPr>
      </w:pPr>
    </w:p>
    <w:p w14:paraId="10E50E5B" w14:textId="42F5DA62" w:rsidR="002B4568" w:rsidRPr="0031122D" w:rsidRDefault="002B4568" w:rsidP="0031122D">
      <w:pPr>
        <w:spacing w:after="120" w:line="276" w:lineRule="auto"/>
        <w:ind w:firstLine="708"/>
        <w:jc w:val="both"/>
        <w:rPr>
          <w:rFonts w:ascii="Geomanist Light" w:eastAsia="Times New Roman" w:hAnsi="Geomanist Light" w:cs="Arial"/>
          <w:color w:val="000000"/>
          <w:szCs w:val="24"/>
          <w:lang w:val="es-ES" w:eastAsia="es-MX"/>
        </w:rPr>
      </w:pPr>
      <w:r w:rsidRPr="0031122D">
        <w:rPr>
          <w:rFonts w:ascii="Geomanist Light" w:hAnsi="Geomanist Light" w:cs="Arial"/>
          <w:color w:val="000000" w:themeColor="text1"/>
        </w:rPr>
        <w:t xml:space="preserve">Frente a la </w:t>
      </w:r>
      <w:proofErr w:type="spellStart"/>
      <w:r w:rsidRPr="0031122D">
        <w:rPr>
          <w:rFonts w:ascii="Geomanist Light" w:hAnsi="Geomanist Light" w:cs="Arial"/>
          <w:color w:val="000000" w:themeColor="text1"/>
        </w:rPr>
        <w:t>subsanabilidad</w:t>
      </w:r>
      <w:proofErr w:type="spellEnd"/>
      <w:r w:rsidRPr="0031122D">
        <w:rPr>
          <w:rFonts w:ascii="Geomanist Light" w:hAnsi="Geomanist Light" w:cs="Arial"/>
          <w:color w:val="000000" w:themeColor="text1"/>
        </w:rPr>
        <w:t xml:space="preserve"> de las ofertas, el parágrafo 1 del artículo 5 de la Ley 1150 de 2007, modificado por el artículo 5 de la Ley 1882 de 2018, </w:t>
      </w:r>
      <w:r w:rsidR="002B4060">
        <w:rPr>
          <w:rFonts w:ascii="Geomanist Light" w:hAnsi="Geomanist Light" w:cs="Arial"/>
          <w:color w:val="000000" w:themeColor="text1"/>
        </w:rPr>
        <w:t xml:space="preserve"> </w:t>
      </w:r>
      <w:proofErr w:type="spellStart"/>
      <w:r w:rsidRPr="0031122D">
        <w:rPr>
          <w:rFonts w:ascii="Geomanist Light" w:eastAsia="Calibri" w:hAnsi="Geomanist Light" w:cs="Arial"/>
          <w:color w:val="000000"/>
          <w:lang w:val="es-ES_tradnl"/>
        </w:rPr>
        <w:t>como</w:t>
      </w:r>
      <w:proofErr w:type="spellEnd"/>
      <w:r w:rsidRPr="0031122D">
        <w:rPr>
          <w:rFonts w:ascii="Geomanist Light" w:eastAsia="Calibri" w:hAnsi="Geomanist Light" w:cs="Arial"/>
          <w:color w:val="000000"/>
          <w:lang w:val="es-ES_tradnl"/>
        </w:rPr>
        <w:t xml:space="preserve"> se desarrolló en las consideraciones, mantiene el criterio de la Ley 80 de 1993, relativo a que todo lo que no sea necesario para la comparación de propuestas no es título suficiente para su rechazo; y conserva el criterio establecido desde la Ley 1150</w:t>
      </w:r>
      <w:r w:rsidR="00672E12">
        <w:rPr>
          <w:rFonts w:ascii="Geomanist Light" w:eastAsia="Calibri" w:hAnsi="Geomanist Light" w:cs="Arial"/>
          <w:color w:val="000000"/>
          <w:lang w:val="es-ES_tradnl"/>
        </w:rPr>
        <w:t xml:space="preserve"> de 2007</w:t>
      </w:r>
      <w:r w:rsidRPr="0031122D">
        <w:rPr>
          <w:rFonts w:ascii="Geomanist Light" w:eastAsia="Calibri" w:hAnsi="Geomanist Light" w:cs="Arial"/>
          <w:color w:val="000000"/>
          <w:lang w:val="es-ES_tradnl"/>
        </w:rPr>
        <w:t xml:space="preserve"> –original–, según el cual todo lo que no afecte la asignación de puntaje puede subsanarse. </w:t>
      </w:r>
    </w:p>
    <w:p w14:paraId="3E647AD9" w14:textId="77777777" w:rsidR="002B4568" w:rsidRDefault="002B4568" w:rsidP="002B4568">
      <w:pPr>
        <w:spacing w:after="120" w:line="276" w:lineRule="auto"/>
        <w:ind w:firstLine="709"/>
        <w:jc w:val="both"/>
        <w:rPr>
          <w:rFonts w:ascii="Geomanist Light" w:eastAsia="Arial" w:hAnsi="Geomanist Light" w:cs="Arial"/>
          <w:color w:val="000000"/>
          <w:szCs w:val="24"/>
          <w:lang w:val="es-ES" w:eastAsia="es-MX"/>
        </w:rPr>
      </w:pPr>
      <w:r w:rsidRPr="0031122D">
        <w:rPr>
          <w:rFonts w:ascii="Geomanist Light" w:eastAsia="Arial" w:hAnsi="Geomanist Light" w:cs="Arial"/>
          <w:color w:val="000000"/>
          <w:szCs w:val="24"/>
          <w:lang w:val="es-ES" w:eastAsia="es-MX"/>
        </w:rPr>
        <w:t>En relación con el ámbito temporal para ejercer la facultad de subsanar la oferta, la norma en comento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p>
    <w:p w14:paraId="0C9E1247" w14:textId="2C3ABD62" w:rsidR="002B4060" w:rsidRDefault="00712B02" w:rsidP="002B4568">
      <w:pPr>
        <w:spacing w:after="0" w:line="276" w:lineRule="auto"/>
        <w:jc w:val="both"/>
        <w:rPr>
          <w:rFonts w:ascii="Geomanist Light" w:eastAsia="Calibri" w:hAnsi="Geomanist Light" w:cs="Arial"/>
          <w:lang w:val="es-ES" w:eastAsia="es-MX"/>
        </w:rPr>
      </w:pPr>
      <w:r>
        <w:rPr>
          <w:rFonts w:ascii="Geomanist Light" w:eastAsia="Times New Roman" w:hAnsi="Geomanist Light" w:cs="Arial"/>
          <w:color w:val="000000"/>
          <w:szCs w:val="24"/>
          <w:shd w:val="clear" w:color="auto" w:fill="FFFFFF"/>
          <w:lang w:val="es-ES" w:eastAsia="es-MX"/>
        </w:rPr>
        <w:t xml:space="preserve">   </w:t>
      </w:r>
      <w:r w:rsidR="00C652A7">
        <w:rPr>
          <w:rFonts w:ascii="Geomanist Light" w:eastAsia="Times New Roman" w:hAnsi="Geomanist Light" w:cs="Arial"/>
          <w:color w:val="000000"/>
          <w:szCs w:val="24"/>
          <w:shd w:val="clear" w:color="auto" w:fill="FFFFFF"/>
          <w:lang w:val="es-ES" w:eastAsia="es-MX"/>
        </w:rPr>
        <w:tab/>
      </w:r>
      <w:r>
        <w:rPr>
          <w:rFonts w:ascii="Geomanist Light" w:eastAsia="Times New Roman" w:hAnsi="Geomanist Light" w:cs="Arial"/>
          <w:color w:val="000000"/>
          <w:szCs w:val="24"/>
          <w:shd w:val="clear" w:color="auto" w:fill="FFFFFF"/>
          <w:lang w:val="es-ES" w:eastAsia="es-MX"/>
        </w:rPr>
        <w:t>Sin perjuicio de lo anterior</w:t>
      </w:r>
      <w:r w:rsidRPr="003228FC">
        <w:rPr>
          <w:rFonts w:ascii="Geomanist Light" w:eastAsia="Times New Roman" w:hAnsi="Geomanist Light" w:cs="Arial"/>
          <w:color w:val="000000"/>
          <w:szCs w:val="24"/>
          <w:shd w:val="clear" w:color="auto" w:fill="FFFFFF"/>
          <w:lang w:val="es-ES" w:eastAsia="es-MX"/>
        </w:rPr>
        <w:t xml:space="preserve">, bien puede suceder que la entidad estatal no advierta la necesidad de subsanar determinado requisito antes de la publicación del informe de evaluación, y que </w:t>
      </w:r>
      <w:r>
        <w:rPr>
          <w:rFonts w:ascii="Geomanist Light" w:eastAsia="Times New Roman" w:hAnsi="Geomanist Light" w:cs="Arial"/>
          <w:color w:val="000000"/>
          <w:szCs w:val="24"/>
          <w:shd w:val="clear" w:color="auto" w:fill="FFFFFF"/>
          <w:lang w:val="es-ES" w:eastAsia="es-MX"/>
        </w:rPr>
        <w:t>esto</w:t>
      </w:r>
      <w:r w:rsidRPr="003228FC">
        <w:rPr>
          <w:rFonts w:ascii="Geomanist Light" w:eastAsia="Times New Roman" w:hAnsi="Geomanist Light" w:cs="Arial"/>
          <w:color w:val="000000"/>
          <w:szCs w:val="24"/>
          <w:shd w:val="clear" w:color="auto" w:fill="FFFFFF"/>
          <w:lang w:val="es-ES" w:eastAsia="es-MX"/>
        </w:rPr>
        <w:t xml:space="preserve"> se evidencie </w:t>
      </w:r>
      <w:r>
        <w:rPr>
          <w:rFonts w:ascii="Geomanist Light" w:eastAsia="Times New Roman" w:hAnsi="Geomanist Light" w:cs="Arial"/>
          <w:color w:val="000000"/>
          <w:szCs w:val="24"/>
          <w:shd w:val="clear" w:color="auto" w:fill="FFFFFF"/>
          <w:lang w:val="es-ES" w:eastAsia="es-MX"/>
        </w:rPr>
        <w:t>por cuenta</w:t>
      </w:r>
      <w:r w:rsidRPr="003228FC">
        <w:rPr>
          <w:rFonts w:ascii="Geomanist Light" w:eastAsia="Times New Roman" w:hAnsi="Geomanist Light" w:cs="Arial"/>
          <w:color w:val="000000"/>
          <w:szCs w:val="24"/>
          <w:shd w:val="clear" w:color="auto" w:fill="FFFFFF"/>
          <w:lang w:val="es-ES" w:eastAsia="es-MX"/>
        </w:rPr>
        <w:t xml:space="preserve"> de observaciones formuladas al informe, </w:t>
      </w:r>
      <w:r w:rsidR="002C0994">
        <w:rPr>
          <w:rFonts w:ascii="Geomanist Light" w:eastAsia="Times New Roman" w:hAnsi="Geomanist Light" w:cs="Arial"/>
          <w:color w:val="000000"/>
          <w:szCs w:val="24"/>
          <w:shd w:val="clear" w:color="auto" w:fill="FFFFFF"/>
          <w:lang w:val="es-ES" w:eastAsia="es-MX"/>
        </w:rPr>
        <w:t>situación en la que se impone</w:t>
      </w:r>
      <w:r w:rsidRPr="003228FC">
        <w:rPr>
          <w:rFonts w:ascii="Geomanist Light" w:eastAsia="Times New Roman" w:hAnsi="Geomanist Light" w:cs="Arial"/>
          <w:color w:val="000000"/>
          <w:szCs w:val="24"/>
          <w:shd w:val="clear" w:color="auto" w:fill="FFFFFF"/>
          <w:lang w:val="es-ES" w:eastAsia="es-MX"/>
        </w:rPr>
        <w:t xml:space="preserve"> o requerir al proponente </w:t>
      </w:r>
      <w:r w:rsidR="00F407F1">
        <w:rPr>
          <w:rFonts w:ascii="Geomanist Light" w:eastAsia="Times New Roman" w:hAnsi="Geomanist Light" w:cs="Arial"/>
          <w:color w:val="000000"/>
          <w:szCs w:val="24"/>
          <w:shd w:val="clear" w:color="auto" w:fill="FFFFFF"/>
          <w:lang w:val="es-ES" w:eastAsia="es-MX"/>
        </w:rPr>
        <w:t>permitiéndole la oportunidad de subsanar</w:t>
      </w:r>
      <w:r w:rsidRPr="003228FC">
        <w:rPr>
          <w:rFonts w:ascii="Geomanist Light" w:eastAsia="Times New Roman" w:hAnsi="Geomanist Light" w:cs="Arial"/>
          <w:color w:val="000000"/>
          <w:szCs w:val="24"/>
          <w:shd w:val="clear" w:color="auto" w:fill="FFFFFF"/>
          <w:lang w:val="es-ES" w:eastAsia="es-MX"/>
        </w:rPr>
        <w:t xml:space="preserve">.  </w:t>
      </w:r>
      <w:r w:rsidR="00F407F1">
        <w:rPr>
          <w:rFonts w:ascii="Geomanist Light" w:eastAsia="Times New Roman" w:hAnsi="Geomanist Light" w:cs="Arial"/>
          <w:color w:val="000000"/>
          <w:szCs w:val="24"/>
          <w:shd w:val="clear" w:color="auto" w:fill="FFFFFF"/>
          <w:lang w:val="es-ES" w:eastAsia="es-MX"/>
        </w:rPr>
        <w:t xml:space="preserve">Esta posibilidad de hecho es contemplada </w:t>
      </w:r>
      <w:r w:rsidRPr="003228FC">
        <w:rPr>
          <w:rFonts w:ascii="Geomanist Light" w:eastAsia="Times New Roman" w:hAnsi="Geomanist Light" w:cs="Arial"/>
          <w:color w:val="000000"/>
          <w:szCs w:val="24"/>
          <w:shd w:val="clear" w:color="auto" w:fill="FFFFFF"/>
          <w:lang w:val="es-ES" w:eastAsia="es-MX"/>
        </w:rPr>
        <w:t>en el inciso final del numeral 1.6 del documento base</w:t>
      </w:r>
      <w:r w:rsidR="00F407F1">
        <w:rPr>
          <w:rFonts w:ascii="Geomanist Light" w:eastAsia="Times New Roman" w:hAnsi="Geomanist Light" w:cs="Arial"/>
          <w:color w:val="000000"/>
          <w:szCs w:val="24"/>
          <w:shd w:val="clear" w:color="auto" w:fill="FFFFFF"/>
          <w:lang w:val="es-ES" w:eastAsia="es-MX"/>
        </w:rPr>
        <w:t xml:space="preserve"> de licitación de obra pública de infraestructura de transporte–versión</w:t>
      </w:r>
      <w:r w:rsidR="00D54A69">
        <w:rPr>
          <w:rFonts w:ascii="Geomanist Light" w:eastAsia="Times New Roman" w:hAnsi="Geomanist Light" w:cs="Arial"/>
          <w:color w:val="000000"/>
          <w:szCs w:val="24"/>
          <w:shd w:val="clear" w:color="auto" w:fill="FFFFFF"/>
          <w:lang w:val="es-ES" w:eastAsia="es-MX"/>
        </w:rPr>
        <w:t xml:space="preserve"> </w:t>
      </w:r>
      <w:r w:rsidR="00F407F1">
        <w:rPr>
          <w:rFonts w:ascii="Geomanist Light" w:eastAsia="Times New Roman" w:hAnsi="Geomanist Light" w:cs="Arial"/>
          <w:color w:val="000000"/>
          <w:szCs w:val="24"/>
          <w:shd w:val="clear" w:color="auto" w:fill="FFFFFF"/>
          <w:lang w:val="es-ES" w:eastAsia="es-MX"/>
        </w:rPr>
        <w:t>3–</w:t>
      </w:r>
      <w:r w:rsidRPr="003228FC">
        <w:rPr>
          <w:rFonts w:ascii="Geomanist Light" w:eastAsia="Times New Roman" w:hAnsi="Geomanist Light" w:cs="Arial"/>
          <w:color w:val="000000"/>
          <w:szCs w:val="24"/>
          <w:shd w:val="clear" w:color="auto" w:fill="FFFFFF"/>
          <w:lang w:val="es-ES" w:eastAsia="es-MX"/>
        </w:rPr>
        <w:t xml:space="preserve">, el </w:t>
      </w:r>
      <w:r w:rsidRPr="003228FC">
        <w:rPr>
          <w:rFonts w:ascii="Geomanist Light" w:eastAsia="Times New Roman" w:hAnsi="Geomanist Light" w:cs="Arial"/>
          <w:color w:val="000000"/>
          <w:szCs w:val="24"/>
          <w:shd w:val="clear" w:color="auto" w:fill="FFFFFF"/>
          <w:lang w:val="es-ES" w:eastAsia="es-MX"/>
        </w:rPr>
        <w:lastRenderedPageBreak/>
        <w:t>cual es concordante con lo señalado por esta en el numeral 12.1 de la Circular Externa Única</w:t>
      </w:r>
      <w:r w:rsidR="00D54A69">
        <w:rPr>
          <w:rFonts w:ascii="Geomanist Light" w:eastAsia="Times New Roman" w:hAnsi="Geomanist Light" w:cs="Arial"/>
          <w:color w:val="000000"/>
          <w:szCs w:val="24"/>
          <w:shd w:val="clear" w:color="auto" w:fill="FFFFFF"/>
          <w:lang w:val="es-ES" w:eastAsia="es-MX"/>
        </w:rPr>
        <w:t xml:space="preserve"> expedida por la Agencia Nacional de Contratación Pública</w:t>
      </w:r>
      <w:r w:rsidR="002B4060">
        <w:rPr>
          <w:rFonts w:ascii="Geomanist Light" w:eastAsia="Times New Roman" w:hAnsi="Geomanist Light" w:cs="Arial"/>
          <w:color w:val="000000"/>
          <w:szCs w:val="24"/>
          <w:shd w:val="clear" w:color="auto" w:fill="FFFFFF"/>
          <w:lang w:val="es-ES" w:eastAsia="es-MX"/>
        </w:rPr>
        <w:t>,</w:t>
      </w:r>
      <w:r w:rsidRPr="003228FC">
        <w:rPr>
          <w:rFonts w:ascii="Geomanist Light" w:eastAsia="Times New Roman" w:hAnsi="Geomanist Light" w:cs="Arial"/>
          <w:color w:val="000000"/>
          <w:szCs w:val="24"/>
          <w:shd w:val="clear" w:color="auto" w:fill="FFFFFF"/>
          <w:lang w:val="es-ES" w:eastAsia="es-MX"/>
        </w:rPr>
        <w:t xml:space="preserve"> en la que s</w:t>
      </w:r>
      <w:r w:rsidR="002B4060">
        <w:rPr>
          <w:rFonts w:ascii="Geomanist Light" w:eastAsia="Times New Roman" w:hAnsi="Geomanist Light" w:cs="Arial"/>
          <w:color w:val="000000"/>
          <w:szCs w:val="24"/>
          <w:shd w:val="clear" w:color="auto" w:fill="FFFFFF"/>
          <w:lang w:val="es-ES" w:eastAsia="es-MX"/>
        </w:rPr>
        <w:t>e recomienda que</w:t>
      </w:r>
      <w:r w:rsidRPr="003228FC">
        <w:rPr>
          <w:rFonts w:ascii="Geomanist Light" w:eastAsia="Times New Roman" w:hAnsi="Geomanist Light" w:cs="Arial"/>
          <w:color w:val="000000"/>
          <w:szCs w:val="24"/>
          <w:shd w:val="clear" w:color="auto" w:fill="FFFFFF"/>
          <w:lang w:val="es-ES" w:eastAsia="es-MX"/>
        </w:rPr>
        <w:t>:</w:t>
      </w:r>
      <w:r w:rsidRPr="0085300F">
        <w:rPr>
          <w:rFonts w:ascii="Geomanist Light" w:hAnsi="Geomanist Light"/>
        </w:rPr>
        <w:t xml:space="preserve"> «En el evento en que la Entidad Estatal no le haya otorgado oportunamente al proponente la posibilidad de subsanar, esto es, en el informe de evaluación o en un momento anterior durante la evaluación de las ofertas, se recomienda requerir a ese proponente otorgándole un término igual al establecido para el traslado del informe de evaluación, con el fin de que subsane»</w:t>
      </w:r>
      <w:r w:rsidR="002B4060">
        <w:rPr>
          <w:rFonts w:ascii="Geomanist Light" w:hAnsi="Geomanist Light"/>
        </w:rPr>
        <w:t>.</w:t>
      </w:r>
      <w:r w:rsidRPr="003228FC">
        <w:rPr>
          <w:rFonts w:ascii="Geomanist Light" w:eastAsia="Times New Roman" w:hAnsi="Geomanist Light" w:cs="Arial"/>
          <w:color w:val="000000"/>
          <w:szCs w:val="24"/>
          <w:shd w:val="clear" w:color="auto" w:fill="FFFFFF"/>
          <w:lang w:val="es-ES" w:eastAsia="es-MX"/>
        </w:rPr>
        <w:t xml:space="preserve">  </w:t>
      </w:r>
      <w:r w:rsidR="002B4060">
        <w:rPr>
          <w:rFonts w:ascii="Geomanist Light" w:eastAsia="Arial" w:hAnsi="Geomanist Light" w:cs="Arial"/>
          <w:color w:val="000000"/>
          <w:szCs w:val="24"/>
          <w:lang w:val="es-ES" w:eastAsia="es-MX"/>
        </w:rPr>
        <w:t>En todo caso, tratándose de a</w:t>
      </w:r>
      <w:r w:rsidR="00C73DA2">
        <w:rPr>
          <w:rFonts w:ascii="Geomanist Light" w:eastAsia="Arial" w:hAnsi="Geomanist Light" w:cs="Arial"/>
          <w:color w:val="000000"/>
          <w:szCs w:val="24"/>
          <w:lang w:val="es-ES" w:eastAsia="es-MX"/>
        </w:rPr>
        <w:t xml:space="preserve">spectos </w:t>
      </w:r>
      <w:r w:rsidR="008D2FEE">
        <w:rPr>
          <w:rFonts w:ascii="Geomanist Light" w:eastAsia="Arial" w:hAnsi="Geomanist Light" w:cs="Arial"/>
          <w:color w:val="000000"/>
          <w:szCs w:val="24"/>
          <w:lang w:val="es-ES" w:eastAsia="es-MX"/>
        </w:rPr>
        <w:t xml:space="preserve">relacionados con la capacidad residual solo resultará posible subsanar </w:t>
      </w:r>
      <w:r w:rsidR="00DF4554">
        <w:rPr>
          <w:rFonts w:ascii="Geomanist Light" w:eastAsia="Arial" w:hAnsi="Geomanist Light" w:cs="Arial"/>
          <w:color w:val="000000"/>
          <w:szCs w:val="24"/>
          <w:lang w:val="es-ES" w:eastAsia="es-MX"/>
        </w:rPr>
        <w:t xml:space="preserve">omisiones o inexactitudes </w:t>
      </w:r>
      <w:r w:rsidR="005C1BC4">
        <w:rPr>
          <w:rFonts w:ascii="Geomanist Light" w:eastAsia="Arial" w:hAnsi="Geomanist Light" w:cs="Arial"/>
          <w:color w:val="000000"/>
          <w:szCs w:val="24"/>
          <w:lang w:val="es-ES" w:eastAsia="es-MX"/>
        </w:rPr>
        <w:t xml:space="preserve">que </w:t>
      </w:r>
      <w:r w:rsidR="00060871">
        <w:rPr>
          <w:rFonts w:ascii="Geomanist Light" w:eastAsia="Arial" w:hAnsi="Geomanist Light" w:cs="Arial"/>
          <w:color w:val="000000"/>
          <w:szCs w:val="24"/>
          <w:lang w:val="es-ES" w:eastAsia="es-MX"/>
        </w:rPr>
        <w:t xml:space="preserve">no tengan la connotación de falsedad, </w:t>
      </w:r>
      <w:r w:rsidR="00170001">
        <w:rPr>
          <w:rFonts w:ascii="Geomanist Light" w:eastAsia="Arial" w:hAnsi="Geomanist Light" w:cs="Arial"/>
          <w:color w:val="000000"/>
          <w:szCs w:val="24"/>
          <w:lang w:val="es-ES" w:eastAsia="es-MX"/>
        </w:rPr>
        <w:t xml:space="preserve">relacionados con los contratos que hayan sido efectivamente informados </w:t>
      </w:r>
      <w:r w:rsidR="007C6E60">
        <w:rPr>
          <w:rFonts w:ascii="Geomanist Light" w:eastAsia="Arial" w:hAnsi="Geomanist Light" w:cs="Arial"/>
          <w:color w:val="000000"/>
          <w:szCs w:val="24"/>
          <w:lang w:val="es-ES" w:eastAsia="es-MX"/>
        </w:rPr>
        <w:t>desde un principio, en consideración al alcance de las causales de rechazo</w:t>
      </w:r>
      <w:r w:rsidR="00C652A7">
        <w:rPr>
          <w:rFonts w:ascii="Geomanist Light" w:eastAsia="Arial" w:hAnsi="Geomanist Light" w:cs="Arial"/>
          <w:color w:val="000000"/>
          <w:szCs w:val="24"/>
          <w:lang w:val="es-ES" w:eastAsia="es-MX"/>
        </w:rPr>
        <w:t xml:space="preserve"> antes explicadas.</w:t>
      </w:r>
      <w:r w:rsidR="007C6E60">
        <w:rPr>
          <w:rFonts w:ascii="Geomanist Light" w:eastAsia="Arial" w:hAnsi="Geomanist Light" w:cs="Arial"/>
          <w:color w:val="000000"/>
          <w:szCs w:val="24"/>
          <w:lang w:val="es-ES" w:eastAsia="es-MX"/>
        </w:rPr>
        <w:t xml:space="preserve"> </w:t>
      </w:r>
      <w:r w:rsidR="00060871">
        <w:rPr>
          <w:rFonts w:ascii="Geomanist Light" w:eastAsia="Arial" w:hAnsi="Geomanist Light" w:cs="Arial"/>
          <w:color w:val="000000"/>
          <w:szCs w:val="24"/>
          <w:lang w:val="es-ES" w:eastAsia="es-MX"/>
        </w:rPr>
        <w:t xml:space="preserve"> </w:t>
      </w:r>
    </w:p>
    <w:p w14:paraId="5C789DE5" w14:textId="77777777" w:rsidR="002B4060" w:rsidRDefault="002B4060" w:rsidP="002B4568">
      <w:pPr>
        <w:spacing w:after="0" w:line="276" w:lineRule="auto"/>
        <w:jc w:val="both"/>
        <w:rPr>
          <w:rFonts w:ascii="Geomanist Light" w:eastAsia="Calibri" w:hAnsi="Geomanist Light" w:cs="Arial"/>
          <w:lang w:val="es-ES" w:eastAsia="es-MX"/>
        </w:rPr>
      </w:pPr>
    </w:p>
    <w:p w14:paraId="758C930B" w14:textId="258E3AF5" w:rsidR="002B4568" w:rsidRPr="0031122D" w:rsidRDefault="002B4568" w:rsidP="002B4568">
      <w:pPr>
        <w:spacing w:after="0" w:line="276" w:lineRule="auto"/>
        <w:jc w:val="both"/>
        <w:rPr>
          <w:rFonts w:ascii="Geomanist Light" w:eastAsia="Calibri" w:hAnsi="Geomanist Light" w:cs="Arial"/>
          <w:lang w:val="es-ES" w:eastAsia="es-MX"/>
        </w:rPr>
      </w:pPr>
      <w:r w:rsidRPr="0031122D">
        <w:rPr>
          <w:rFonts w:ascii="Geomanist Light" w:eastAsia="Calibri" w:hAnsi="Geomanist Light" w:cs="Arial"/>
          <w:lang w:val="es-ES" w:eastAsia="es-MX"/>
        </w:rPr>
        <w:t>Este concepto tiene el alcance previsto en el artículo 28 del Código de Procedimiento Administrativo y de lo Contencioso Administrativo.</w:t>
      </w:r>
    </w:p>
    <w:p w14:paraId="4EF6BBAB" w14:textId="77777777" w:rsidR="007633A2" w:rsidRPr="0031122D" w:rsidRDefault="007633A2" w:rsidP="007633A2">
      <w:pPr>
        <w:spacing w:after="0" w:line="240" w:lineRule="auto"/>
        <w:jc w:val="both"/>
        <w:rPr>
          <w:rFonts w:ascii="Geomanist Light" w:eastAsia="Calibri" w:hAnsi="Geomanist Light" w:cs="Arial"/>
          <w:lang w:val="es-ES" w:eastAsia="es-MX"/>
        </w:rPr>
      </w:pPr>
    </w:p>
    <w:p w14:paraId="6A8A7E3D" w14:textId="77777777" w:rsidR="007633A2" w:rsidRPr="0031122D" w:rsidRDefault="007633A2" w:rsidP="007633A2">
      <w:pPr>
        <w:spacing w:after="0" w:line="240" w:lineRule="auto"/>
        <w:jc w:val="both"/>
        <w:rPr>
          <w:rFonts w:ascii="Geomanist Light" w:eastAsia="Times New Roman" w:hAnsi="Geomanist Light" w:cs="Arial"/>
          <w:lang w:val="es-ES" w:eastAsia="es-CO"/>
        </w:rPr>
      </w:pPr>
      <w:r w:rsidRPr="0031122D">
        <w:rPr>
          <w:rFonts w:ascii="Geomanist Light" w:eastAsia="Times New Roman" w:hAnsi="Geomanist Light" w:cs="Arial"/>
          <w:lang w:val="es-ES" w:eastAsia="es-CO"/>
        </w:rPr>
        <w:t>Atentamente,</w:t>
      </w:r>
    </w:p>
    <w:bookmarkEnd w:id="2"/>
    <w:p w14:paraId="0F9AB5EA" w14:textId="34F8DAE0" w:rsidR="00673F42" w:rsidRPr="0031122D" w:rsidRDefault="0031122D" w:rsidP="00240576">
      <w:pPr>
        <w:spacing w:after="120" w:line="276" w:lineRule="auto"/>
        <w:jc w:val="center"/>
        <w:rPr>
          <w:rFonts w:ascii="Geomanist Light" w:eastAsia="Calibri" w:hAnsi="Geomanist Light" w:cs="Arial"/>
        </w:rPr>
      </w:pPr>
      <w:r>
        <w:rPr>
          <w:noProof/>
        </w:rPr>
        <w:drawing>
          <wp:inline distT="0" distB="0" distL="0" distR="0" wp14:anchorId="49F187C9" wp14:editId="51F2FDA4">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9"/>
                    <a:stretch>
                      <a:fillRect/>
                    </a:stretch>
                  </pic:blipFill>
                  <pic:spPr>
                    <a:xfrm>
                      <a:off x="0" y="0"/>
                      <a:ext cx="2785707" cy="1068836"/>
                    </a:xfrm>
                    <a:prstGeom prst="rect">
                      <a:avLst/>
                    </a:prstGeom>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673F42" w:rsidRPr="0098777B" w14:paraId="7446FD0F" w14:textId="77777777" w:rsidTr="0019561F">
        <w:trPr>
          <w:trHeight w:val="286"/>
        </w:trPr>
        <w:tc>
          <w:tcPr>
            <w:tcW w:w="817" w:type="dxa"/>
            <w:vAlign w:val="center"/>
          </w:tcPr>
          <w:p w14:paraId="3D419691" w14:textId="77777777" w:rsidR="00673F42" w:rsidRPr="0031122D" w:rsidRDefault="00673F42" w:rsidP="0019561F">
            <w:pPr>
              <w:spacing w:before="0"/>
              <w:rPr>
                <w:rFonts w:ascii="Geomanist Light" w:hAnsi="Geomanist Light" w:cs="Arial"/>
                <w:sz w:val="16"/>
                <w:szCs w:val="16"/>
              </w:rPr>
            </w:pPr>
            <w:r w:rsidRPr="0031122D">
              <w:rPr>
                <w:rFonts w:ascii="Geomanist Light" w:hAnsi="Geomanist Light" w:cs="Arial"/>
                <w:sz w:val="16"/>
                <w:szCs w:val="16"/>
              </w:rPr>
              <w:t>Elaboró:</w:t>
            </w:r>
          </w:p>
        </w:tc>
        <w:tc>
          <w:tcPr>
            <w:tcW w:w="4445" w:type="dxa"/>
            <w:tcBorders>
              <w:bottom w:val="dotted" w:sz="4" w:space="0" w:color="7F7F7F"/>
            </w:tcBorders>
            <w:vAlign w:val="center"/>
          </w:tcPr>
          <w:p w14:paraId="183A1A3C" w14:textId="77777777" w:rsidR="00673F42" w:rsidRPr="0031122D" w:rsidRDefault="00673F42" w:rsidP="0019561F">
            <w:pPr>
              <w:spacing w:before="0"/>
              <w:rPr>
                <w:rFonts w:ascii="Geomanist Light" w:hAnsi="Geomanist Light" w:cs="Arial"/>
                <w:sz w:val="16"/>
                <w:szCs w:val="16"/>
              </w:rPr>
            </w:pPr>
          </w:p>
          <w:p w14:paraId="080D364F" w14:textId="64801E6F" w:rsidR="00673F42" w:rsidRPr="0031122D" w:rsidRDefault="00673F42" w:rsidP="0019561F">
            <w:pPr>
              <w:spacing w:before="0"/>
              <w:rPr>
                <w:rFonts w:ascii="Geomanist Light" w:hAnsi="Geomanist Light" w:cs="Arial"/>
                <w:sz w:val="16"/>
                <w:szCs w:val="16"/>
              </w:rPr>
            </w:pPr>
            <w:r w:rsidRPr="0031122D">
              <w:rPr>
                <w:rFonts w:ascii="Geomanist Light" w:hAnsi="Geomanist Light" w:cs="Arial"/>
                <w:sz w:val="16"/>
                <w:szCs w:val="16"/>
              </w:rPr>
              <w:t>Carlos Mario Castrill</w:t>
            </w:r>
            <w:r w:rsidR="002B4060">
              <w:rPr>
                <w:rFonts w:ascii="Geomanist Light" w:hAnsi="Geomanist Light" w:cs="Arial"/>
                <w:sz w:val="16"/>
                <w:szCs w:val="16"/>
              </w:rPr>
              <w:t>ó</w:t>
            </w:r>
            <w:r w:rsidRPr="0031122D">
              <w:rPr>
                <w:rFonts w:ascii="Geomanist Light" w:hAnsi="Geomanist Light" w:cs="Arial"/>
                <w:sz w:val="16"/>
                <w:szCs w:val="16"/>
              </w:rPr>
              <w:t>n Endo</w:t>
            </w:r>
          </w:p>
          <w:p w14:paraId="7DE92540" w14:textId="77777777" w:rsidR="00673F42" w:rsidRPr="0031122D" w:rsidRDefault="00673F42" w:rsidP="0019561F">
            <w:pPr>
              <w:spacing w:before="0"/>
              <w:rPr>
                <w:rFonts w:ascii="Geomanist Light" w:hAnsi="Geomanist Light" w:cs="Arial"/>
                <w:sz w:val="16"/>
                <w:szCs w:val="16"/>
              </w:rPr>
            </w:pPr>
            <w:r w:rsidRPr="0031122D">
              <w:rPr>
                <w:rFonts w:ascii="Geomanist Light" w:hAnsi="Geomanist Light" w:cs="Arial"/>
                <w:sz w:val="16"/>
                <w:szCs w:val="16"/>
              </w:rPr>
              <w:t>Contratista de la Subdirección de Gestión Contractual</w:t>
            </w:r>
          </w:p>
        </w:tc>
      </w:tr>
      <w:tr w:rsidR="00673F42" w:rsidRPr="0098777B" w14:paraId="4D4BBB68" w14:textId="77777777" w:rsidTr="0019561F">
        <w:trPr>
          <w:trHeight w:val="286"/>
        </w:trPr>
        <w:tc>
          <w:tcPr>
            <w:tcW w:w="817" w:type="dxa"/>
            <w:vAlign w:val="center"/>
          </w:tcPr>
          <w:p w14:paraId="62672F8B" w14:textId="77777777" w:rsidR="00673F42" w:rsidRPr="0031122D" w:rsidRDefault="00673F42" w:rsidP="0019561F">
            <w:pPr>
              <w:spacing w:before="0"/>
              <w:rPr>
                <w:rFonts w:ascii="Geomanist Light" w:hAnsi="Geomanist Light" w:cs="Arial"/>
                <w:sz w:val="16"/>
                <w:szCs w:val="16"/>
              </w:rPr>
            </w:pPr>
            <w:r w:rsidRPr="0031122D">
              <w:rPr>
                <w:rFonts w:ascii="Geomanist Light" w:hAnsi="Geomanist Light" w:cs="Arial"/>
                <w:sz w:val="16"/>
                <w:szCs w:val="16"/>
              </w:rPr>
              <w:t>Revisó:</w:t>
            </w:r>
          </w:p>
        </w:tc>
        <w:tc>
          <w:tcPr>
            <w:tcW w:w="4445" w:type="dxa"/>
            <w:tcBorders>
              <w:bottom w:val="dotted" w:sz="4" w:space="0" w:color="7F7F7F"/>
            </w:tcBorders>
            <w:vAlign w:val="center"/>
          </w:tcPr>
          <w:p w14:paraId="2B97D485" w14:textId="77777777" w:rsidR="00673F42" w:rsidRPr="0031122D" w:rsidRDefault="00673F42" w:rsidP="0019561F">
            <w:pPr>
              <w:spacing w:before="0"/>
              <w:rPr>
                <w:rFonts w:ascii="Geomanist Light" w:hAnsi="Geomanist Light" w:cs="Arial"/>
                <w:sz w:val="16"/>
                <w:szCs w:val="16"/>
              </w:rPr>
            </w:pPr>
            <w:r w:rsidRPr="0031122D">
              <w:rPr>
                <w:rFonts w:ascii="Geomanist Light" w:hAnsi="Geomanist Light" w:cs="Arial"/>
                <w:sz w:val="16"/>
                <w:szCs w:val="16"/>
              </w:rPr>
              <w:t>Alejandro Sarmiento</w:t>
            </w:r>
            <w:r w:rsidRPr="0031122D">
              <w:rPr>
                <w:rFonts w:ascii="Calibri" w:hAnsi="Calibri" w:cs="Calibri"/>
                <w:sz w:val="16"/>
                <w:szCs w:val="16"/>
              </w:rPr>
              <w:t> </w:t>
            </w:r>
            <w:r w:rsidRPr="0031122D">
              <w:rPr>
                <w:rFonts w:ascii="Geomanist Light" w:hAnsi="Geomanist Light" w:cs="Arial"/>
                <w:sz w:val="16"/>
                <w:szCs w:val="16"/>
              </w:rPr>
              <w:t>Cantillo</w:t>
            </w:r>
          </w:p>
          <w:p w14:paraId="7AC0B0CE" w14:textId="77777777" w:rsidR="00673F42" w:rsidRPr="0031122D" w:rsidRDefault="00673F42" w:rsidP="0019561F">
            <w:pPr>
              <w:spacing w:before="0"/>
              <w:rPr>
                <w:rFonts w:ascii="Geomanist Light" w:hAnsi="Geomanist Light" w:cs="Arial"/>
                <w:sz w:val="16"/>
                <w:szCs w:val="16"/>
              </w:rPr>
            </w:pPr>
            <w:r w:rsidRPr="0031122D">
              <w:rPr>
                <w:rFonts w:ascii="Geomanist Light" w:hAnsi="Geomanist Light" w:cs="Arial"/>
                <w:sz w:val="16"/>
                <w:szCs w:val="16"/>
              </w:rPr>
              <w:t>Gestor T1-15 de la Subdirección de Gestión Contractual</w:t>
            </w:r>
          </w:p>
        </w:tc>
      </w:tr>
      <w:tr w:rsidR="00673F42" w:rsidRPr="0098777B" w14:paraId="4C754163" w14:textId="77777777" w:rsidTr="0019561F">
        <w:trPr>
          <w:trHeight w:val="299"/>
        </w:trPr>
        <w:tc>
          <w:tcPr>
            <w:tcW w:w="817" w:type="dxa"/>
            <w:vAlign w:val="center"/>
          </w:tcPr>
          <w:p w14:paraId="6D616643" w14:textId="77777777" w:rsidR="00673F42" w:rsidRPr="0031122D" w:rsidRDefault="00673F42" w:rsidP="0019561F">
            <w:pPr>
              <w:spacing w:before="0"/>
              <w:rPr>
                <w:rFonts w:ascii="Geomanist Light" w:hAnsi="Geomanist Light" w:cs="Arial"/>
                <w:sz w:val="16"/>
                <w:szCs w:val="16"/>
              </w:rPr>
            </w:pPr>
            <w:r w:rsidRPr="0031122D">
              <w:rPr>
                <w:rFonts w:ascii="Geomanist Light" w:hAnsi="Geomanist Light" w:cs="Arial"/>
                <w:sz w:val="16"/>
                <w:szCs w:val="16"/>
              </w:rPr>
              <w:t>Aprobó:</w:t>
            </w:r>
          </w:p>
        </w:tc>
        <w:tc>
          <w:tcPr>
            <w:tcW w:w="4445" w:type="dxa"/>
            <w:tcBorders>
              <w:top w:val="dotted" w:sz="4" w:space="0" w:color="7F7F7F"/>
              <w:bottom w:val="dotted" w:sz="4" w:space="0" w:color="7F7F7F"/>
            </w:tcBorders>
            <w:vAlign w:val="center"/>
          </w:tcPr>
          <w:p w14:paraId="2C155549" w14:textId="77777777" w:rsidR="00673F42" w:rsidRPr="0031122D" w:rsidRDefault="00673F42" w:rsidP="0019561F">
            <w:pPr>
              <w:spacing w:before="0"/>
              <w:rPr>
                <w:rFonts w:ascii="Geomanist Light" w:hAnsi="Geomanist Light" w:cs="Arial"/>
                <w:sz w:val="16"/>
                <w:szCs w:val="16"/>
              </w:rPr>
            </w:pPr>
            <w:r w:rsidRPr="0031122D">
              <w:rPr>
                <w:rFonts w:ascii="Geomanist Light" w:hAnsi="Geomanist Light" w:cs="Arial"/>
                <w:sz w:val="16"/>
                <w:szCs w:val="16"/>
              </w:rPr>
              <w:t xml:space="preserve"> </w:t>
            </w:r>
            <w:r w:rsidR="005B4DF0" w:rsidRPr="0031122D">
              <w:rPr>
                <w:rFonts w:ascii="Geomanist Light" w:hAnsi="Geomanist Light" w:cs="Arial"/>
                <w:sz w:val="16"/>
                <w:szCs w:val="16"/>
              </w:rPr>
              <w:t>Nohelia del Carmen Zawady Palacio</w:t>
            </w:r>
          </w:p>
          <w:p w14:paraId="3DD26B90" w14:textId="17A0453D" w:rsidR="005B4DF0" w:rsidRPr="0031122D" w:rsidRDefault="005B4DF0" w:rsidP="0019561F">
            <w:pPr>
              <w:spacing w:before="0"/>
              <w:rPr>
                <w:rFonts w:ascii="Geomanist Light" w:hAnsi="Geomanist Light" w:cs="Arial"/>
                <w:sz w:val="16"/>
                <w:szCs w:val="16"/>
              </w:rPr>
            </w:pPr>
            <w:r w:rsidRPr="0031122D">
              <w:rPr>
                <w:rFonts w:ascii="Geomanist Light" w:hAnsi="Geomanist Light" w:cs="Arial"/>
                <w:sz w:val="16"/>
                <w:szCs w:val="16"/>
              </w:rPr>
              <w:t>Subdirectora de Gestión Contractual AN</w:t>
            </w:r>
            <w:r w:rsidR="00240576" w:rsidRPr="0031122D">
              <w:rPr>
                <w:rFonts w:ascii="Geomanist Light" w:hAnsi="Geomanist Light" w:cs="Arial"/>
                <w:sz w:val="16"/>
                <w:szCs w:val="16"/>
              </w:rPr>
              <w:t>CP - CCE</w:t>
            </w:r>
          </w:p>
        </w:tc>
      </w:tr>
    </w:tbl>
    <w:p w14:paraId="6A4CD934" w14:textId="77777777" w:rsidR="00FB347B" w:rsidRPr="0031122D" w:rsidRDefault="00FB347B">
      <w:pPr>
        <w:rPr>
          <w:rFonts w:ascii="Geomanist Light" w:hAnsi="Geomanist Light"/>
        </w:rPr>
      </w:pPr>
    </w:p>
    <w:sectPr w:rsidR="00FB347B" w:rsidRPr="0031122D" w:rsidSect="0031122D">
      <w:headerReference w:type="default" r:id="rId10"/>
      <w:footerReference w:type="default" r:id="rId11"/>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913FF" w14:textId="77777777" w:rsidR="004F3E3C" w:rsidRDefault="004F3E3C" w:rsidP="007633A2">
      <w:pPr>
        <w:spacing w:after="0" w:line="240" w:lineRule="auto"/>
      </w:pPr>
      <w:r>
        <w:separator/>
      </w:r>
    </w:p>
  </w:endnote>
  <w:endnote w:type="continuationSeparator" w:id="0">
    <w:p w14:paraId="0FD8D0CD" w14:textId="77777777" w:rsidR="004F3E3C" w:rsidRDefault="004F3E3C" w:rsidP="0076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Arial,">
    <w:altName w:val="Arial"/>
    <w:charset w:val="00"/>
    <w:family w:val="auto"/>
    <w:pitch w:val="default"/>
  </w:font>
  <w:font w:name="Geomanist Bold">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B653" w14:textId="77777777" w:rsidR="0031122D" w:rsidRDefault="0031122D" w:rsidP="00EC31B8">
    <w:pPr>
      <w:pStyle w:val="Piedepgina"/>
    </w:pPr>
  </w:p>
  <w:p w14:paraId="6A8FF425" w14:textId="314D1A9D" w:rsidR="00EC31B8" w:rsidRDefault="00EC31B8" w:rsidP="00EC31B8">
    <w:pPr>
      <w:pStyle w:val="Piedepgina"/>
    </w:pPr>
    <w:r>
      <w:rPr>
        <w:noProof/>
        <w:lang w:val="en-US"/>
      </w:rPr>
      <w:drawing>
        <wp:inline distT="0" distB="0" distL="0" distR="0" wp14:anchorId="4B9EC76C" wp14:editId="25556502">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EC31B8" w:rsidRPr="00080DA3" w14:paraId="010D2C05" w14:textId="77777777" w:rsidTr="0085300F">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F9622E8" w14:textId="77777777" w:rsidR="00EC31B8" w:rsidRPr="00080DA3" w:rsidRDefault="00EC31B8" w:rsidP="00EC31B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DC5F49A" w14:textId="77777777" w:rsidR="00EC31B8" w:rsidRPr="00080DA3" w:rsidRDefault="00EC31B8" w:rsidP="00EC31B8">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E457504" w14:textId="77777777" w:rsidR="00EC31B8" w:rsidRPr="00080DA3" w:rsidRDefault="00EC31B8" w:rsidP="00EC31B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9A6CF5A" w14:textId="77777777" w:rsidR="00EC31B8" w:rsidRPr="004B6B0E" w:rsidRDefault="00EC31B8" w:rsidP="00EC31B8">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F6D92AD" w14:textId="77777777" w:rsidR="00EC31B8" w:rsidRPr="00080DA3" w:rsidRDefault="00EC31B8" w:rsidP="00EC31B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9A0CEA9" w14:textId="77777777" w:rsidR="00EC31B8" w:rsidRPr="00080DA3" w:rsidRDefault="00EC31B8" w:rsidP="00EC31B8">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925251A" w14:textId="77777777" w:rsidR="00EC31B8" w:rsidRPr="00080DA3" w:rsidRDefault="00EC31B8" w:rsidP="00EC31B8">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17</w:t>
          </w:r>
          <w:r w:rsidRPr="00080DA3">
            <w:rPr>
              <w:rFonts w:ascii="Geomanist Light" w:hAnsi="Geomanist Light"/>
              <w:b/>
              <w:bCs/>
              <w:sz w:val="18"/>
              <w:szCs w:val="18"/>
            </w:rPr>
            <w:fldChar w:fldCharType="end"/>
          </w:r>
        </w:p>
      </w:tc>
    </w:tr>
  </w:tbl>
  <w:p w14:paraId="715E598F" w14:textId="77777777" w:rsidR="00EC31B8" w:rsidRPr="00214878" w:rsidRDefault="00EC31B8" w:rsidP="00EC31B8">
    <w:pPr>
      <w:pStyle w:val="Piedepgina"/>
    </w:pPr>
  </w:p>
  <w:p w14:paraId="318E1746" w14:textId="77777777" w:rsidR="00387886" w:rsidRDefault="00000000" w:rsidP="007F1895">
    <w:pPr>
      <w:pStyle w:val="Piedepgina"/>
      <w:jc w:val="center"/>
      <w:rPr>
        <w:sz w:val="18"/>
        <w:szCs w:val="18"/>
        <w:lang w:val="es-ES"/>
      </w:rPr>
    </w:pPr>
  </w:p>
  <w:p w14:paraId="331FAA8D" w14:textId="77777777" w:rsidR="00EF54A3" w:rsidRPr="00E756AC" w:rsidRDefault="00000000"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9DCA" w14:textId="77777777" w:rsidR="004F3E3C" w:rsidRDefault="004F3E3C" w:rsidP="007633A2">
      <w:pPr>
        <w:spacing w:after="0" w:line="240" w:lineRule="auto"/>
      </w:pPr>
      <w:r>
        <w:separator/>
      </w:r>
    </w:p>
  </w:footnote>
  <w:footnote w:type="continuationSeparator" w:id="0">
    <w:p w14:paraId="074549F2" w14:textId="77777777" w:rsidR="004F3E3C" w:rsidRDefault="004F3E3C" w:rsidP="007633A2">
      <w:pPr>
        <w:spacing w:after="0" w:line="240" w:lineRule="auto"/>
      </w:pPr>
      <w:r>
        <w:continuationSeparator/>
      </w:r>
    </w:p>
  </w:footnote>
  <w:footnote w:id="1">
    <w:p w14:paraId="561E2555" w14:textId="5C73F5FE" w:rsidR="007633A2" w:rsidRPr="0031122D" w:rsidRDefault="007633A2" w:rsidP="0031122D">
      <w:pPr>
        <w:pStyle w:val="Textonotapie"/>
        <w:ind w:firstLine="708"/>
        <w:jc w:val="both"/>
        <w:rPr>
          <w:rFonts w:ascii="Geomanist Light" w:hAnsi="Geomanist Light" w:cs="Arial"/>
          <w:sz w:val="16"/>
          <w:szCs w:val="16"/>
        </w:rPr>
      </w:pPr>
      <w:r w:rsidRPr="0031122D">
        <w:rPr>
          <w:rStyle w:val="Refdenotaalpie"/>
          <w:rFonts w:ascii="Geomanist Light" w:hAnsi="Geomanist Light" w:cs="Arial"/>
          <w:sz w:val="16"/>
          <w:szCs w:val="16"/>
        </w:rPr>
        <w:footnoteRef/>
      </w:r>
      <w:r w:rsidRPr="0031122D">
        <w:rPr>
          <w:rFonts w:ascii="Geomanist Light" w:hAnsi="Geomanist Light" w:cs="Arial"/>
          <w:sz w:val="16"/>
          <w:szCs w:val="16"/>
        </w:rPr>
        <w:t xml:space="preserve"> </w:t>
      </w:r>
      <w:r w:rsidR="00FF4CCA">
        <w:rPr>
          <w:rFonts w:ascii="Geomanist Light" w:hAnsi="Geomanist Light" w:cs="Arial"/>
          <w:sz w:val="16"/>
          <w:szCs w:val="16"/>
        </w:rPr>
        <w:t>Agencia Nacional de Contratación Pública–</w:t>
      </w:r>
      <w:r w:rsidRPr="0031122D">
        <w:rPr>
          <w:rFonts w:ascii="Geomanist Light" w:hAnsi="Geomanist Light" w:cs="Arial"/>
          <w:sz w:val="16"/>
          <w:szCs w:val="16"/>
        </w:rPr>
        <w:t>Colombia Compra Eficiente</w:t>
      </w:r>
      <w:r w:rsidR="00FF4CCA">
        <w:rPr>
          <w:rFonts w:ascii="Geomanist Light" w:hAnsi="Geomanist Light" w:cs="Arial"/>
          <w:sz w:val="16"/>
          <w:szCs w:val="16"/>
        </w:rPr>
        <w:t>–</w:t>
      </w:r>
      <w:r w:rsidRPr="0031122D">
        <w:rPr>
          <w:rFonts w:ascii="Geomanist Light" w:hAnsi="Geomanist Light" w:cs="Arial"/>
          <w:sz w:val="16"/>
          <w:szCs w:val="16"/>
        </w:rPr>
        <w:t xml:space="preserve">. Concepto C-297 del 4 de junio de 2020. </w:t>
      </w:r>
      <w:r w:rsidR="00D422D6">
        <w:rPr>
          <w:rFonts w:ascii="Geomanist Light" w:hAnsi="Geomanist Light" w:cs="Arial"/>
          <w:sz w:val="16"/>
          <w:szCs w:val="16"/>
        </w:rPr>
        <w:t xml:space="preserve">Radicado de entrada No. </w:t>
      </w:r>
      <w:r w:rsidR="00D422D6" w:rsidRPr="00D422D6">
        <w:rPr>
          <w:rFonts w:ascii="Geomanist Light" w:hAnsi="Geomanist Light" w:cs="Arial"/>
          <w:sz w:val="16"/>
          <w:szCs w:val="16"/>
        </w:rPr>
        <w:t>4202013000002864</w:t>
      </w:r>
      <w:r w:rsidR="00D422D6">
        <w:rPr>
          <w:rFonts w:ascii="Geomanist Light" w:hAnsi="Geomanist Light" w:cs="Arial"/>
          <w:sz w:val="16"/>
          <w:szCs w:val="16"/>
        </w:rPr>
        <w:t>. Radicado de salida No.</w:t>
      </w:r>
      <w:r w:rsidR="00FF4CCA">
        <w:rPr>
          <w:rFonts w:ascii="Geomanist Light" w:hAnsi="Geomanist Light" w:cs="Arial"/>
          <w:sz w:val="16"/>
          <w:szCs w:val="16"/>
        </w:rPr>
        <w:t xml:space="preserve"> </w:t>
      </w:r>
      <w:r w:rsidR="00FF4CCA" w:rsidRPr="00FF4CCA">
        <w:rPr>
          <w:rFonts w:ascii="Geomanist Light" w:hAnsi="Geomanist Light" w:cs="Arial"/>
          <w:sz w:val="16"/>
          <w:szCs w:val="16"/>
        </w:rPr>
        <w:t>2202013000004583</w:t>
      </w:r>
      <w:r w:rsidR="00FF4CCA">
        <w:rPr>
          <w:rFonts w:ascii="Geomanist Light" w:hAnsi="Geomanist Light" w:cs="Arial"/>
          <w:sz w:val="16"/>
          <w:szCs w:val="16"/>
        </w:rPr>
        <w:t>.</w:t>
      </w:r>
    </w:p>
  </w:footnote>
  <w:footnote w:id="2">
    <w:p w14:paraId="5D8B1880" w14:textId="09C33EBF" w:rsidR="007633A2" w:rsidRPr="0031122D" w:rsidRDefault="007633A2" w:rsidP="0031122D">
      <w:pPr>
        <w:pStyle w:val="Textonotapie"/>
        <w:ind w:firstLine="708"/>
        <w:jc w:val="both"/>
        <w:rPr>
          <w:rFonts w:ascii="Geomanist Light" w:hAnsi="Geomanist Light" w:cs="Arial"/>
          <w:sz w:val="16"/>
          <w:szCs w:val="16"/>
        </w:rPr>
      </w:pPr>
      <w:r w:rsidRPr="0031122D">
        <w:rPr>
          <w:rStyle w:val="Refdenotaalpie"/>
          <w:rFonts w:ascii="Geomanist Light" w:hAnsi="Geomanist Light" w:cs="Arial"/>
          <w:sz w:val="16"/>
          <w:szCs w:val="16"/>
        </w:rPr>
        <w:footnoteRef/>
      </w:r>
      <w:r w:rsidRPr="0031122D">
        <w:rPr>
          <w:rFonts w:ascii="Geomanist Light" w:hAnsi="Geomanist Light" w:cs="Arial"/>
          <w:sz w:val="16"/>
          <w:szCs w:val="16"/>
        </w:rPr>
        <w:t xml:space="preserve"> </w:t>
      </w:r>
      <w:r w:rsidR="00FF4CCA">
        <w:rPr>
          <w:rFonts w:ascii="Geomanist Light" w:hAnsi="Geomanist Light" w:cs="Arial"/>
          <w:sz w:val="16"/>
          <w:szCs w:val="16"/>
        </w:rPr>
        <w:t xml:space="preserve">Agencia Nacional de Contratación Pública–Colombia Compra Eficiente–. </w:t>
      </w:r>
      <w:r w:rsidRPr="0031122D">
        <w:rPr>
          <w:rFonts w:ascii="Geomanist Light" w:hAnsi="Geomanist Light" w:cs="Arial"/>
          <w:sz w:val="16"/>
          <w:szCs w:val="16"/>
        </w:rPr>
        <w:t>Concepto C-196 d</w:t>
      </w:r>
      <w:r w:rsidR="00580E50">
        <w:rPr>
          <w:rFonts w:ascii="Geomanist Light" w:hAnsi="Geomanist Light" w:cs="Arial"/>
          <w:sz w:val="16"/>
          <w:szCs w:val="16"/>
        </w:rPr>
        <w:t>el 8 de abril de</w:t>
      </w:r>
      <w:r w:rsidRPr="0031122D">
        <w:rPr>
          <w:rFonts w:ascii="Geomanist Light" w:hAnsi="Geomanist Light" w:cs="Arial"/>
          <w:sz w:val="16"/>
          <w:szCs w:val="16"/>
        </w:rPr>
        <w:t xml:space="preserve"> 2020. Radicado de entrada No. 4202013000001559. Radicado de salida No. 2202013000002534.</w:t>
      </w:r>
    </w:p>
    <w:p w14:paraId="3C37D28C" w14:textId="77777777" w:rsidR="007633A2" w:rsidRPr="0031122D" w:rsidRDefault="007633A2" w:rsidP="0031122D">
      <w:pPr>
        <w:pStyle w:val="Textonotapie"/>
        <w:jc w:val="both"/>
        <w:rPr>
          <w:rFonts w:ascii="Geomanist Light" w:hAnsi="Geomanist Light" w:cs="Arial"/>
          <w:sz w:val="16"/>
          <w:szCs w:val="16"/>
        </w:rPr>
      </w:pPr>
    </w:p>
  </w:footnote>
  <w:footnote w:id="3">
    <w:p w14:paraId="528AC6E2" w14:textId="4E56ADEA" w:rsidR="002E52C4" w:rsidRPr="0031122D" w:rsidRDefault="002E52C4" w:rsidP="0031122D">
      <w:pPr>
        <w:pStyle w:val="Textonotapie"/>
        <w:ind w:firstLine="708"/>
        <w:rPr>
          <w:rFonts w:ascii="Geomanist Light" w:hAnsi="Geomanist Light" w:cs="Arial"/>
          <w:sz w:val="16"/>
          <w:szCs w:val="16"/>
          <w:lang w:val="es-ES"/>
        </w:rPr>
      </w:pPr>
      <w:r w:rsidRPr="0031122D">
        <w:rPr>
          <w:rStyle w:val="Refdenotaalpie"/>
          <w:rFonts w:ascii="Geomanist Light" w:hAnsi="Geomanist Light" w:cs="Arial"/>
          <w:sz w:val="16"/>
          <w:szCs w:val="16"/>
        </w:rPr>
        <w:footnoteRef/>
      </w:r>
      <w:r w:rsidRPr="0031122D">
        <w:rPr>
          <w:rFonts w:ascii="Geomanist Light" w:hAnsi="Geomanist Light" w:cs="Arial"/>
          <w:sz w:val="16"/>
          <w:szCs w:val="16"/>
        </w:rPr>
        <w:t xml:space="preserve"> </w:t>
      </w:r>
      <w:r w:rsidR="00580E50" w:rsidRPr="00580E50">
        <w:rPr>
          <w:rFonts w:ascii="Geomanist Light" w:hAnsi="Geomanist Light" w:cs="Arial"/>
          <w:sz w:val="16"/>
          <w:szCs w:val="16"/>
          <w:lang w:val="es-ES"/>
        </w:rPr>
        <w:t>CONSEJO DE ESTADO</w:t>
      </w:r>
      <w:r w:rsidRPr="0031122D">
        <w:rPr>
          <w:rFonts w:ascii="Geomanist Light" w:hAnsi="Geomanist Light" w:cs="Arial"/>
          <w:sz w:val="16"/>
          <w:szCs w:val="16"/>
          <w:lang w:val="es-ES"/>
        </w:rPr>
        <w:t>. Sala de Consulta y Servicio Civil. Concepto del 20 de mayo de 2010. No. de Radicado: 11001-03-06-000-2010-00034-00(1992). C.P. Enrique José Arboleda Perdomo.</w:t>
      </w:r>
    </w:p>
  </w:footnote>
  <w:footnote w:id="4">
    <w:p w14:paraId="68571622" w14:textId="58D9071D" w:rsidR="002E52C4" w:rsidRDefault="002E52C4" w:rsidP="00163A68">
      <w:pPr>
        <w:pStyle w:val="Textonotapie"/>
        <w:ind w:firstLine="709"/>
        <w:jc w:val="both"/>
        <w:rPr>
          <w:rFonts w:ascii="Geomanist Light" w:hAnsi="Geomanist Light" w:cs="Arial"/>
          <w:color w:val="000000"/>
          <w:sz w:val="16"/>
          <w:szCs w:val="16"/>
        </w:rPr>
      </w:pPr>
      <w:r w:rsidRPr="0031122D">
        <w:rPr>
          <w:rStyle w:val="Refdenotaalpie"/>
          <w:rFonts w:ascii="Geomanist Light" w:hAnsi="Geomanist Light" w:cs="Arial"/>
          <w:color w:val="000000"/>
          <w:sz w:val="16"/>
          <w:szCs w:val="16"/>
        </w:rPr>
        <w:footnoteRef/>
      </w:r>
      <w:r w:rsidRPr="0031122D">
        <w:rPr>
          <w:rFonts w:ascii="Geomanist Light" w:hAnsi="Geomanist Light" w:cs="Arial"/>
          <w:color w:val="000000"/>
          <w:sz w:val="16"/>
          <w:szCs w:val="16"/>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3CF3AEF3" w14:textId="77777777" w:rsidR="00580E50" w:rsidRPr="0031122D" w:rsidRDefault="00580E50" w:rsidP="0031122D">
      <w:pPr>
        <w:pStyle w:val="Textonotapie"/>
        <w:ind w:firstLine="709"/>
        <w:jc w:val="both"/>
        <w:rPr>
          <w:rFonts w:ascii="Geomanist Light" w:hAnsi="Geomanist Light" w:cs="Arial"/>
          <w:color w:val="000000"/>
          <w:sz w:val="16"/>
          <w:szCs w:val="16"/>
        </w:rPr>
      </w:pPr>
    </w:p>
  </w:footnote>
  <w:footnote w:id="5">
    <w:p w14:paraId="6FF90791" w14:textId="77777777" w:rsidR="002E52C4" w:rsidRPr="0031122D" w:rsidRDefault="002E52C4" w:rsidP="0031122D">
      <w:pPr>
        <w:pStyle w:val="Textonotapie"/>
        <w:ind w:firstLine="709"/>
        <w:jc w:val="both"/>
        <w:rPr>
          <w:rFonts w:ascii="Geomanist Light" w:hAnsi="Geomanist Light" w:cs="Arial"/>
          <w:color w:val="000000"/>
          <w:sz w:val="16"/>
          <w:szCs w:val="16"/>
        </w:rPr>
      </w:pPr>
      <w:r w:rsidRPr="0031122D">
        <w:rPr>
          <w:rStyle w:val="Refdenotaalpie"/>
          <w:rFonts w:ascii="Geomanist Light" w:hAnsi="Geomanist Light" w:cs="Arial"/>
          <w:color w:val="000000"/>
          <w:sz w:val="16"/>
          <w:szCs w:val="16"/>
        </w:rPr>
        <w:footnoteRef/>
      </w:r>
      <w:r w:rsidRPr="0031122D">
        <w:rPr>
          <w:rFonts w:ascii="Geomanist Light" w:hAnsi="Geomanist Light" w:cs="Arial"/>
          <w:color w:val="000000"/>
          <w:sz w:val="16"/>
          <w:szCs w:val="16"/>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6">
    <w:p w14:paraId="3FA43120" w14:textId="1E6A101D" w:rsidR="002E52C4" w:rsidRPr="0031122D" w:rsidRDefault="002E52C4" w:rsidP="0031122D">
      <w:pPr>
        <w:pStyle w:val="Textonotapie"/>
        <w:ind w:firstLine="709"/>
        <w:jc w:val="both"/>
        <w:rPr>
          <w:rFonts w:ascii="Geomanist Light" w:hAnsi="Geomanist Light" w:cs="Arial"/>
          <w:color w:val="000000"/>
          <w:sz w:val="16"/>
          <w:szCs w:val="16"/>
        </w:rPr>
      </w:pPr>
      <w:r w:rsidRPr="0031122D">
        <w:rPr>
          <w:rStyle w:val="Refdenotaalpie"/>
          <w:rFonts w:ascii="Geomanist Light" w:hAnsi="Geomanist Light" w:cs="Arial"/>
          <w:color w:val="000000"/>
          <w:sz w:val="16"/>
          <w:szCs w:val="16"/>
        </w:rPr>
        <w:footnoteRef/>
      </w:r>
      <w:r w:rsidRPr="0031122D">
        <w:rPr>
          <w:rFonts w:ascii="Geomanist Light" w:hAnsi="Geomanist Light" w:cs="Arial"/>
          <w:color w:val="000000"/>
          <w:sz w:val="16"/>
          <w:szCs w:val="16"/>
        </w:rPr>
        <w:t xml:space="preserve"> </w:t>
      </w:r>
      <w:r w:rsidR="00580E50" w:rsidRPr="00580E50">
        <w:rPr>
          <w:rFonts w:ascii="Geomanist Light" w:hAnsi="Geomanist Light" w:cs="Arial"/>
          <w:color w:val="000000"/>
          <w:sz w:val="16"/>
          <w:szCs w:val="16"/>
        </w:rPr>
        <w:t xml:space="preserve">CONSEJO DE ESTADO. </w:t>
      </w:r>
      <w:r w:rsidRPr="0031122D">
        <w:rPr>
          <w:rFonts w:ascii="Geomanist Light" w:hAnsi="Geomanist Light" w:cs="Arial"/>
          <w:color w:val="000000"/>
          <w:sz w:val="16"/>
          <w:szCs w:val="16"/>
        </w:rPr>
        <w:t>Sección Tercera. Subsección C. Sentencia del 26 de febrero de 2014. Expediente: 25.804. Consejero Ponente: Enrique Gil Botero.</w:t>
      </w:r>
    </w:p>
  </w:footnote>
  <w:footnote w:id="7">
    <w:p w14:paraId="18FD5E63" w14:textId="77777777" w:rsidR="002E52C4" w:rsidRPr="0031122D" w:rsidRDefault="002E52C4" w:rsidP="0031122D">
      <w:pPr>
        <w:pBdr>
          <w:top w:val="nil"/>
          <w:left w:val="nil"/>
          <w:bottom w:val="nil"/>
          <w:right w:val="nil"/>
          <w:between w:val="nil"/>
        </w:pBdr>
        <w:spacing w:after="0" w:line="240" w:lineRule="auto"/>
        <w:ind w:firstLine="708"/>
        <w:rPr>
          <w:rFonts w:ascii="Geomanist Light" w:eastAsia="Arial" w:hAnsi="Geomanist Light" w:cs="Arial"/>
          <w:color w:val="000000"/>
          <w:sz w:val="16"/>
          <w:szCs w:val="16"/>
        </w:rPr>
      </w:pPr>
      <w:r w:rsidRPr="0031122D">
        <w:rPr>
          <w:rFonts w:ascii="Geomanist Light" w:hAnsi="Geomanist Light" w:cs="Arial"/>
          <w:sz w:val="16"/>
          <w:szCs w:val="16"/>
          <w:vertAlign w:val="superscript"/>
        </w:rPr>
        <w:footnoteRef/>
      </w:r>
      <w:r w:rsidRPr="0031122D">
        <w:rPr>
          <w:rFonts w:ascii="Geomanist Light" w:eastAsia="Arial" w:hAnsi="Geomanist Light" w:cs="Arial"/>
          <w:color w:val="000000"/>
          <w:sz w:val="16"/>
          <w:szCs w:val="16"/>
          <w:vertAlign w:val="superscript"/>
        </w:rPr>
        <w:t xml:space="preserve"> </w:t>
      </w:r>
      <w:r w:rsidRPr="0031122D">
        <w:rPr>
          <w:rFonts w:ascii="Geomanist Light" w:eastAsia="Arial" w:hAnsi="Geomanist Light" w:cs="Arial"/>
          <w:color w:val="000000"/>
          <w:sz w:val="16"/>
          <w:szCs w:val="16"/>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3CBEC61A" w14:textId="77777777" w:rsidR="00163A68" w:rsidRPr="0031122D" w:rsidRDefault="00163A68" w:rsidP="0031122D">
      <w:pPr>
        <w:pBdr>
          <w:top w:val="nil"/>
          <w:left w:val="nil"/>
          <w:bottom w:val="nil"/>
          <w:right w:val="nil"/>
          <w:between w:val="nil"/>
        </w:pBdr>
        <w:spacing w:after="0" w:line="240" w:lineRule="auto"/>
        <w:ind w:firstLine="708"/>
        <w:rPr>
          <w:rFonts w:ascii="Geomanist Light" w:eastAsia="Arial" w:hAnsi="Geomanist Light" w:cs="Arial"/>
          <w:color w:val="000000"/>
          <w:sz w:val="16"/>
          <w:szCs w:val="16"/>
        </w:rPr>
      </w:pPr>
    </w:p>
  </w:footnote>
  <w:footnote w:id="8">
    <w:p w14:paraId="5A676C9C" w14:textId="224AE3F4" w:rsidR="002E52C4" w:rsidRPr="0031122D" w:rsidRDefault="002E52C4" w:rsidP="0031122D">
      <w:pPr>
        <w:pStyle w:val="Textonotapie"/>
        <w:ind w:firstLine="708"/>
        <w:rPr>
          <w:rFonts w:ascii="Geomanist Light" w:hAnsi="Geomanist Light" w:cs="Arial"/>
          <w:color w:val="000000"/>
          <w:sz w:val="16"/>
          <w:szCs w:val="16"/>
        </w:rPr>
      </w:pPr>
      <w:r w:rsidRPr="0031122D">
        <w:rPr>
          <w:rFonts w:ascii="Geomanist Light" w:eastAsia="Arial" w:hAnsi="Geomanist Light" w:cs="Arial"/>
          <w:color w:val="000000"/>
          <w:sz w:val="16"/>
          <w:szCs w:val="16"/>
          <w:vertAlign w:val="superscript"/>
        </w:rPr>
        <w:footnoteRef/>
      </w:r>
      <w:r w:rsidRPr="0031122D">
        <w:rPr>
          <w:rFonts w:ascii="Geomanist Light" w:eastAsia="Arial" w:hAnsi="Geomanist Light" w:cs="Arial"/>
          <w:color w:val="000000"/>
          <w:sz w:val="16"/>
          <w:szCs w:val="16"/>
          <w:vertAlign w:val="superscript"/>
          <w:lang w:val="es-ES"/>
        </w:rPr>
        <w:t xml:space="preserve"> </w:t>
      </w:r>
      <w:r w:rsidR="00E7621F" w:rsidRPr="00E7621F">
        <w:rPr>
          <w:rFonts w:ascii="Geomanist Light" w:eastAsia="Arial" w:hAnsi="Geomanist Light" w:cs="Arial"/>
          <w:color w:val="000000"/>
          <w:sz w:val="16"/>
          <w:szCs w:val="16"/>
          <w:lang w:val="es-ES"/>
        </w:rPr>
        <w:t xml:space="preserve">CONSEJO DE ESTADO. </w:t>
      </w:r>
      <w:r w:rsidRPr="0031122D">
        <w:rPr>
          <w:rFonts w:ascii="Geomanist Light" w:eastAsia="Arial" w:hAnsi="Geomanist Light" w:cs="Arial"/>
          <w:color w:val="000000"/>
          <w:sz w:val="16"/>
          <w:szCs w:val="16"/>
          <w:lang w:val="es-ES"/>
        </w:rPr>
        <w:t>Sala de Consulta y Servicio Civil. Concepto del 20 de mayo de 2010. No. de Radicado: 11001-03-06-000-2010-00034-00(1992). C.P. Enrique José Arboleda Perdomo.</w:t>
      </w:r>
    </w:p>
  </w:footnote>
  <w:footnote w:id="9">
    <w:p w14:paraId="7D69D848" w14:textId="77777777" w:rsidR="00E7621F" w:rsidRDefault="00E7621F" w:rsidP="00163A68">
      <w:pPr>
        <w:pStyle w:val="Textonotapie"/>
        <w:ind w:firstLine="708"/>
        <w:jc w:val="both"/>
        <w:rPr>
          <w:rFonts w:ascii="Geomanist Light" w:hAnsi="Geomanist Light" w:cs="Arial"/>
          <w:sz w:val="16"/>
          <w:szCs w:val="16"/>
        </w:rPr>
      </w:pPr>
    </w:p>
    <w:p w14:paraId="4CBE7995" w14:textId="70C62AEE" w:rsidR="002E52C4" w:rsidRPr="0031122D" w:rsidRDefault="002E52C4" w:rsidP="0031122D">
      <w:pPr>
        <w:pStyle w:val="Textonotapie"/>
        <w:ind w:firstLine="708"/>
        <w:jc w:val="both"/>
        <w:rPr>
          <w:rFonts w:ascii="Geomanist Light" w:hAnsi="Geomanist Light" w:cs="Arial"/>
          <w:sz w:val="16"/>
          <w:szCs w:val="16"/>
          <w:lang w:val="es-ES"/>
        </w:rPr>
      </w:pPr>
      <w:r w:rsidRPr="0031122D">
        <w:rPr>
          <w:rStyle w:val="Refdenotaalpie"/>
          <w:rFonts w:ascii="Geomanist Light" w:hAnsi="Geomanist Light" w:cs="Arial"/>
          <w:sz w:val="16"/>
          <w:szCs w:val="16"/>
        </w:rPr>
        <w:footnoteRef/>
      </w:r>
      <w:r w:rsidRPr="0031122D">
        <w:rPr>
          <w:rFonts w:ascii="Geomanist Light" w:hAnsi="Geomanist Light" w:cs="Arial"/>
          <w:sz w:val="16"/>
          <w:szCs w:val="16"/>
        </w:rPr>
        <w:t xml:space="preserve"> </w:t>
      </w:r>
      <w:r w:rsidRPr="0031122D">
        <w:rPr>
          <w:rFonts w:ascii="Geomanist Light" w:hAnsi="Geomanist Light" w:cs="Arial"/>
          <w:sz w:val="16"/>
          <w:szCs w:val="16"/>
          <w:lang w:val="es-ES"/>
        </w:rPr>
        <w:t xml:space="preserve">Se aclara que en los documentos tipo de selección abreviada de menor cuantía de infraestructura de transporte, el término del traslado del informe de evaluación no es de cinco (5) días hábiles sino de tres (3) días hábiles. Por su parte, en la invitación de los documentos tipo de mínima cuantía de infraestructura de transporte, el numeral 1.6. establece que la subsanación se puede realizar en el plazo que haya establecido la Entidad Estatal, siempre que no sea menor a un (1) día hábil. </w:t>
      </w:r>
    </w:p>
  </w:footnote>
  <w:footnote w:id="10">
    <w:p w14:paraId="6F28F187" w14:textId="77777777" w:rsidR="00E7621F" w:rsidRDefault="00E7621F" w:rsidP="00163A68">
      <w:pPr>
        <w:pStyle w:val="Textonotapie"/>
        <w:ind w:firstLine="708"/>
        <w:jc w:val="both"/>
        <w:rPr>
          <w:rFonts w:ascii="Geomanist Light" w:hAnsi="Geomanist Light" w:cs="Arial"/>
          <w:sz w:val="16"/>
          <w:szCs w:val="16"/>
        </w:rPr>
      </w:pPr>
    </w:p>
    <w:p w14:paraId="424B2BF6" w14:textId="5B97F1ED" w:rsidR="002E52C4" w:rsidRPr="0031122D" w:rsidRDefault="002E52C4" w:rsidP="0031122D">
      <w:pPr>
        <w:pStyle w:val="Textonotapie"/>
        <w:ind w:firstLine="708"/>
        <w:jc w:val="both"/>
        <w:rPr>
          <w:rFonts w:ascii="Geomanist Light" w:hAnsi="Geomanist Light" w:cs="Arial"/>
          <w:sz w:val="16"/>
          <w:szCs w:val="16"/>
        </w:rPr>
      </w:pPr>
      <w:r w:rsidRPr="0031122D">
        <w:rPr>
          <w:rStyle w:val="Refdenotaalpie"/>
          <w:rFonts w:ascii="Geomanist Light" w:hAnsi="Geomanist Light" w:cs="Arial"/>
          <w:sz w:val="16"/>
          <w:szCs w:val="16"/>
        </w:rPr>
        <w:footnoteRef/>
      </w:r>
      <w:r w:rsidRPr="0031122D">
        <w:rPr>
          <w:rFonts w:ascii="Geomanist Light" w:hAnsi="Geomanist Light" w:cs="Arial"/>
          <w:sz w:val="16"/>
          <w:szCs w:val="16"/>
        </w:rPr>
        <w:t xml:space="preserve"> Ley 80 de 1993, artículo 4 parágrafo 3º: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58E2463F" w14:textId="77777777" w:rsidR="002E52C4" w:rsidRPr="0031122D" w:rsidRDefault="002E52C4" w:rsidP="0031122D">
      <w:pPr>
        <w:pStyle w:val="Textonotapie"/>
        <w:ind w:firstLine="708"/>
        <w:jc w:val="both"/>
        <w:rPr>
          <w:rFonts w:ascii="Geomanist Light" w:hAnsi="Geomanist Light" w:cs="Arial"/>
          <w:sz w:val="16"/>
          <w:szCs w:val="16"/>
          <w:lang w:val="es-ES"/>
        </w:rPr>
      </w:pPr>
      <w:r w:rsidRPr="0031122D">
        <w:rPr>
          <w:rFonts w:ascii="Geomanist Light" w:hAnsi="Geomanist Light" w:cs="Arial"/>
          <w:sz w:val="16"/>
          <w:szCs w:val="16"/>
        </w:rPr>
        <w:t>» En estos procesos el informe permanecerá publicado en el Seco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footnote>
  <w:footnote w:id="11">
    <w:p w14:paraId="5875C493" w14:textId="77777777" w:rsidR="00E7621F" w:rsidRDefault="00E7621F" w:rsidP="00255F01">
      <w:pPr>
        <w:pStyle w:val="Textonotapie"/>
        <w:ind w:firstLine="708"/>
        <w:jc w:val="both"/>
        <w:rPr>
          <w:rFonts w:ascii="Geomanist Light" w:hAnsi="Geomanist Light" w:cs="Arial"/>
          <w:sz w:val="16"/>
          <w:szCs w:val="16"/>
        </w:rPr>
      </w:pPr>
    </w:p>
    <w:p w14:paraId="79F187EA" w14:textId="3A332DEE" w:rsidR="0025629F" w:rsidRPr="0031122D" w:rsidRDefault="0025629F" w:rsidP="0031122D">
      <w:pPr>
        <w:pStyle w:val="Textonotapie"/>
        <w:ind w:firstLine="708"/>
        <w:jc w:val="both"/>
        <w:rPr>
          <w:rFonts w:ascii="Geomanist Light" w:hAnsi="Geomanist Light" w:cs="Arial"/>
          <w:sz w:val="16"/>
          <w:szCs w:val="16"/>
        </w:rPr>
      </w:pPr>
      <w:r w:rsidRPr="0031122D">
        <w:rPr>
          <w:rStyle w:val="Refdenotaalpie"/>
          <w:rFonts w:ascii="Geomanist Light" w:hAnsi="Geomanist Light" w:cs="Arial"/>
          <w:sz w:val="16"/>
          <w:szCs w:val="16"/>
        </w:rPr>
        <w:footnoteRef/>
      </w:r>
      <w:r w:rsidRPr="0031122D">
        <w:rPr>
          <w:rFonts w:ascii="Geomanist Light" w:hAnsi="Geomanist Light" w:cs="Arial"/>
          <w:sz w:val="16"/>
          <w:szCs w:val="16"/>
        </w:rPr>
        <w:t xml:space="preserve"> </w:t>
      </w:r>
      <w:r w:rsidR="001475B2" w:rsidRPr="0031122D">
        <w:rPr>
          <w:rFonts w:ascii="Geomanist Light" w:hAnsi="Geomanist Light" w:cs="Arial"/>
          <w:sz w:val="16"/>
          <w:szCs w:val="16"/>
        </w:rPr>
        <w:t xml:space="preserve">Agencia Nacional de Contratación Pública –Colombia Compra Eficiente–. Concepto C-429 del 24 de </w:t>
      </w:r>
      <w:r w:rsidR="003E399D" w:rsidRPr="0031122D">
        <w:rPr>
          <w:rFonts w:ascii="Geomanist Light" w:hAnsi="Geomanist Light" w:cs="Arial"/>
          <w:sz w:val="16"/>
          <w:szCs w:val="16"/>
        </w:rPr>
        <w:t>julio de 2020. Radicado de entrada No.</w:t>
      </w:r>
      <w:r w:rsidR="00255F01" w:rsidRPr="0031122D">
        <w:rPr>
          <w:rFonts w:ascii="Geomanist Light" w:hAnsi="Geomanist Light" w:cs="Arial"/>
          <w:sz w:val="16"/>
          <w:szCs w:val="16"/>
        </w:rPr>
        <w:t xml:space="preserve"> 4202013000005004</w:t>
      </w:r>
      <w:r w:rsidR="003E399D" w:rsidRPr="0031122D">
        <w:rPr>
          <w:rFonts w:ascii="Geomanist Light" w:hAnsi="Geomanist Light" w:cs="Arial"/>
          <w:sz w:val="16"/>
          <w:szCs w:val="16"/>
        </w:rPr>
        <w:t>. Radicado de salida No. 2202013000006583</w:t>
      </w:r>
      <w:r w:rsidR="00255F01" w:rsidRPr="0031122D">
        <w:rPr>
          <w:rFonts w:ascii="Geomanist Light" w:hAnsi="Geomanist Light" w:cs="Arial"/>
          <w:sz w:val="16"/>
          <w:szCs w:val="16"/>
        </w:rPr>
        <w:t>.</w:t>
      </w:r>
    </w:p>
  </w:footnote>
  <w:footnote w:id="12">
    <w:p w14:paraId="247134E9" w14:textId="5F9EF56C" w:rsidR="00AD764F" w:rsidRPr="0031122D" w:rsidRDefault="00AD764F" w:rsidP="0031122D">
      <w:pPr>
        <w:pStyle w:val="Textonotapie"/>
        <w:ind w:firstLine="708"/>
        <w:jc w:val="both"/>
        <w:rPr>
          <w:rFonts w:ascii="Geomanist Light" w:hAnsi="Geomanist Light"/>
          <w:sz w:val="16"/>
          <w:szCs w:val="16"/>
        </w:rPr>
      </w:pPr>
      <w:r w:rsidRPr="0031122D">
        <w:rPr>
          <w:rStyle w:val="Refdenotaalpie"/>
          <w:rFonts w:ascii="Geomanist Light" w:hAnsi="Geomanist Light"/>
          <w:sz w:val="16"/>
          <w:szCs w:val="16"/>
        </w:rPr>
        <w:footnoteRef/>
      </w:r>
      <w:r w:rsidRPr="0031122D">
        <w:rPr>
          <w:rFonts w:ascii="Geomanist Light" w:hAnsi="Geomanist Light"/>
          <w:sz w:val="16"/>
          <w:szCs w:val="16"/>
        </w:rPr>
        <w:t xml:space="preserve"> </w:t>
      </w:r>
      <w:r w:rsidR="006D2324" w:rsidRPr="0031122D">
        <w:rPr>
          <w:rFonts w:ascii="Geomanist Light" w:hAnsi="Geomanist Light"/>
          <w:sz w:val="16"/>
          <w:szCs w:val="16"/>
        </w:rPr>
        <w:t>Agencia Nacional de Contratación Pública–Colombia Compra Eficient</w:t>
      </w:r>
      <w:r w:rsidR="00190F1C" w:rsidRPr="0031122D">
        <w:rPr>
          <w:rFonts w:ascii="Geomanist Light" w:hAnsi="Geomanist Light"/>
          <w:sz w:val="16"/>
          <w:szCs w:val="16"/>
        </w:rPr>
        <w:t xml:space="preserve">e–. Circular Externa Única. </w:t>
      </w:r>
      <w:r w:rsidR="0057309D" w:rsidRPr="0031122D">
        <w:rPr>
          <w:rFonts w:ascii="Geomanist Light" w:hAnsi="Geomanist Light"/>
          <w:sz w:val="16"/>
          <w:szCs w:val="16"/>
        </w:rPr>
        <w:t xml:space="preserve">Versión 02 del 15 de julio de 2022. Disponible en: </w:t>
      </w:r>
      <w:hyperlink r:id="rId1" w:history="1">
        <w:r w:rsidR="0057309D" w:rsidRPr="0031122D">
          <w:rPr>
            <w:rStyle w:val="Hipervnculo"/>
            <w:rFonts w:ascii="Geomanist Light" w:hAnsi="Geomanist Light"/>
            <w:sz w:val="16"/>
            <w:szCs w:val="16"/>
          </w:rPr>
          <w:t>https://www.colombiacompra.gov.co/sites/cce_public/files/cce_circulares/cce-eicp-ma-06_circular_externa_con_comentarios_de_ciudadanos-_v2f_002.pdf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C41A" w14:textId="221C6D41" w:rsidR="004F6DB3" w:rsidRDefault="004F6DB3" w:rsidP="004F6DB3">
    <w:pPr>
      <w:rPr>
        <w:rFonts w:ascii="Geomanist Bold" w:hAnsi="Geomanist Bold"/>
        <w:color w:val="002060"/>
      </w:rPr>
    </w:pPr>
  </w:p>
  <w:p w14:paraId="5C3DCBB9" w14:textId="77777777" w:rsidR="004F6DB3" w:rsidRPr="003F58A1" w:rsidRDefault="004F6DB3" w:rsidP="0031122D">
    <w:pPr>
      <w:spacing w:after="0"/>
      <w:rPr>
        <w:rFonts w:ascii="Geomanist Bold" w:hAnsi="Geomanist Bold"/>
        <w:color w:val="002060"/>
      </w:rPr>
    </w:pPr>
    <w:r w:rsidRPr="008614E5">
      <w:rPr>
        <w:rFonts w:eastAsia="Arial Nova" w:cs="Arial Nova"/>
        <w:noProof/>
        <w:lang w:val="en-US"/>
      </w:rPr>
      <w:drawing>
        <wp:anchor distT="0" distB="0" distL="0" distR="0" simplePos="0" relativeHeight="251661312" behindDoc="1" locked="0" layoutInCell="1" hidden="0" allowOverlap="1" wp14:anchorId="486ACB89" wp14:editId="440F2062">
          <wp:simplePos x="0" y="0"/>
          <wp:positionH relativeFrom="margin">
            <wp:posOffset>3973830</wp:posOffset>
          </wp:positionH>
          <wp:positionV relativeFrom="paragraph">
            <wp:posOffset>16510</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4F6DB3" w:rsidRPr="00367110" w14:paraId="5313CCFC" w14:textId="77777777" w:rsidTr="0085300F">
      <w:tc>
        <w:tcPr>
          <w:tcW w:w="6756" w:type="dxa"/>
        </w:tcPr>
        <w:p w14:paraId="49BD4D7A" w14:textId="77777777" w:rsidR="004F6DB3" w:rsidRPr="006478E3" w:rsidRDefault="004F6DB3" w:rsidP="0031122D">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7E520FEB" w14:textId="77777777" w:rsidR="004F6DB3" w:rsidRPr="0057618A" w:rsidRDefault="004F6DB3" w:rsidP="0031122D">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2D3998F7" w14:textId="77777777" w:rsidR="004F6DB3" w:rsidRPr="00367110" w:rsidRDefault="004F6DB3" w:rsidP="0031122D">
          <w:pPr>
            <w:spacing w:after="0"/>
            <w:jc w:val="right"/>
            <w:rPr>
              <w:rFonts w:eastAsia="Arial Nova" w:cs="Arial Nova"/>
              <w:lang w:eastAsia="es-CO"/>
            </w:rPr>
          </w:pPr>
        </w:p>
      </w:tc>
      <w:tc>
        <w:tcPr>
          <w:tcW w:w="1324" w:type="dxa"/>
        </w:tcPr>
        <w:p w14:paraId="15AE1978" w14:textId="77777777" w:rsidR="004F6DB3" w:rsidRPr="00367110" w:rsidRDefault="004F6DB3" w:rsidP="0031122D">
          <w:pPr>
            <w:spacing w:after="0"/>
            <w:jc w:val="right"/>
            <w:rPr>
              <w:rFonts w:eastAsia="Arial Nova" w:cs="Arial Nova"/>
              <w:lang w:eastAsia="es-CO"/>
            </w:rPr>
          </w:pPr>
        </w:p>
      </w:tc>
    </w:tr>
  </w:tbl>
  <w:p w14:paraId="39ABC8D2" w14:textId="77777777" w:rsidR="004F6DB3" w:rsidRPr="00906B3C" w:rsidRDefault="004F6DB3" w:rsidP="004F6DB3">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2336" behindDoc="1" locked="0" layoutInCell="1" allowOverlap="1" wp14:anchorId="135A32BC" wp14:editId="065915B1">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2D7762D" w14:textId="375EBC4E" w:rsidR="00387886"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4309F"/>
    <w:multiLevelType w:val="hybridMultilevel"/>
    <w:tmpl w:val="128252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5842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A2"/>
    <w:rsid w:val="00024DCC"/>
    <w:rsid w:val="00032BE7"/>
    <w:rsid w:val="00053C95"/>
    <w:rsid w:val="00060871"/>
    <w:rsid w:val="00060A23"/>
    <w:rsid w:val="000B0175"/>
    <w:rsid w:val="000C1E2D"/>
    <w:rsid w:val="000C23BC"/>
    <w:rsid w:val="000D447D"/>
    <w:rsid w:val="000D4683"/>
    <w:rsid w:val="00136828"/>
    <w:rsid w:val="001425C6"/>
    <w:rsid w:val="001475B2"/>
    <w:rsid w:val="00152BCA"/>
    <w:rsid w:val="001564F1"/>
    <w:rsid w:val="00163A68"/>
    <w:rsid w:val="00170001"/>
    <w:rsid w:val="00180943"/>
    <w:rsid w:val="00181A0F"/>
    <w:rsid w:val="00190F1C"/>
    <w:rsid w:val="001A5C14"/>
    <w:rsid w:val="0020676D"/>
    <w:rsid w:val="002111F0"/>
    <w:rsid w:val="00240576"/>
    <w:rsid w:val="00255F01"/>
    <w:rsid w:val="0025629F"/>
    <w:rsid w:val="002563D9"/>
    <w:rsid w:val="002564A8"/>
    <w:rsid w:val="00281A79"/>
    <w:rsid w:val="00285F10"/>
    <w:rsid w:val="002900CE"/>
    <w:rsid w:val="002B4060"/>
    <w:rsid w:val="002B4568"/>
    <w:rsid w:val="002C0994"/>
    <w:rsid w:val="002E52C4"/>
    <w:rsid w:val="0031122D"/>
    <w:rsid w:val="00315E0D"/>
    <w:rsid w:val="003228FC"/>
    <w:rsid w:val="003608A9"/>
    <w:rsid w:val="003C6B0A"/>
    <w:rsid w:val="003E399D"/>
    <w:rsid w:val="00416C8E"/>
    <w:rsid w:val="00460038"/>
    <w:rsid w:val="004866A7"/>
    <w:rsid w:val="004A483D"/>
    <w:rsid w:val="004E5DC2"/>
    <w:rsid w:val="004F3E3C"/>
    <w:rsid w:val="004F630F"/>
    <w:rsid w:val="004F665C"/>
    <w:rsid w:val="004F6DB3"/>
    <w:rsid w:val="0051185D"/>
    <w:rsid w:val="00550183"/>
    <w:rsid w:val="0057309D"/>
    <w:rsid w:val="00580E50"/>
    <w:rsid w:val="005A3892"/>
    <w:rsid w:val="005B4DF0"/>
    <w:rsid w:val="005C1BC4"/>
    <w:rsid w:val="005C69DB"/>
    <w:rsid w:val="005D3F72"/>
    <w:rsid w:val="00615241"/>
    <w:rsid w:val="00633F4B"/>
    <w:rsid w:val="0065086D"/>
    <w:rsid w:val="00672E12"/>
    <w:rsid w:val="00673F42"/>
    <w:rsid w:val="006765B0"/>
    <w:rsid w:val="00695292"/>
    <w:rsid w:val="006D2324"/>
    <w:rsid w:val="006E0188"/>
    <w:rsid w:val="006E49AB"/>
    <w:rsid w:val="00712B02"/>
    <w:rsid w:val="00726F34"/>
    <w:rsid w:val="00736DE2"/>
    <w:rsid w:val="007633A2"/>
    <w:rsid w:val="00784BA2"/>
    <w:rsid w:val="00793D25"/>
    <w:rsid w:val="007C6E60"/>
    <w:rsid w:val="008146B6"/>
    <w:rsid w:val="008165FE"/>
    <w:rsid w:val="008348A0"/>
    <w:rsid w:val="00880D05"/>
    <w:rsid w:val="00883AC6"/>
    <w:rsid w:val="008D2FEE"/>
    <w:rsid w:val="0098777B"/>
    <w:rsid w:val="009935E0"/>
    <w:rsid w:val="009A52A3"/>
    <w:rsid w:val="00A262B3"/>
    <w:rsid w:val="00A94608"/>
    <w:rsid w:val="00AC3C6D"/>
    <w:rsid w:val="00AD764F"/>
    <w:rsid w:val="00B40D92"/>
    <w:rsid w:val="00B4744B"/>
    <w:rsid w:val="00B75BA5"/>
    <w:rsid w:val="00BE58DB"/>
    <w:rsid w:val="00BF2198"/>
    <w:rsid w:val="00C12AA3"/>
    <w:rsid w:val="00C31362"/>
    <w:rsid w:val="00C34E02"/>
    <w:rsid w:val="00C46978"/>
    <w:rsid w:val="00C652A7"/>
    <w:rsid w:val="00C67745"/>
    <w:rsid w:val="00C73DA2"/>
    <w:rsid w:val="00D17286"/>
    <w:rsid w:val="00D2076B"/>
    <w:rsid w:val="00D422D6"/>
    <w:rsid w:val="00D54A69"/>
    <w:rsid w:val="00D918D8"/>
    <w:rsid w:val="00D9578E"/>
    <w:rsid w:val="00DF4554"/>
    <w:rsid w:val="00DF5D03"/>
    <w:rsid w:val="00E216A4"/>
    <w:rsid w:val="00E263CD"/>
    <w:rsid w:val="00E57A5D"/>
    <w:rsid w:val="00E6625A"/>
    <w:rsid w:val="00E7621F"/>
    <w:rsid w:val="00EC31B8"/>
    <w:rsid w:val="00ED72F6"/>
    <w:rsid w:val="00F4053B"/>
    <w:rsid w:val="00F407F1"/>
    <w:rsid w:val="00F701BE"/>
    <w:rsid w:val="00F80B95"/>
    <w:rsid w:val="00FA1E2A"/>
    <w:rsid w:val="00FA4F69"/>
    <w:rsid w:val="00FB347B"/>
    <w:rsid w:val="00FD7B26"/>
    <w:rsid w:val="00FF4C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B5AA2"/>
  <w15:chartTrackingRefBased/>
  <w15:docId w15:val="{1C60AA63-1E91-48F3-B928-D3EED731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3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33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33A2"/>
  </w:style>
  <w:style w:type="paragraph" w:styleId="Piedepgina">
    <w:name w:val="footer"/>
    <w:basedOn w:val="Normal"/>
    <w:link w:val="PiedepginaCar"/>
    <w:uiPriority w:val="99"/>
    <w:unhideWhenUsed/>
    <w:rsid w:val="007633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33A2"/>
  </w:style>
  <w:style w:type="table" w:styleId="Tablaconcuadrcula">
    <w:name w:val="Table Grid"/>
    <w:basedOn w:val="Tablanormal"/>
    <w:uiPriority w:val="59"/>
    <w:qFormat/>
    <w:rsid w:val="00763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633A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633A2"/>
    <w:pPr>
      <w:spacing w:after="0" w:line="240" w:lineRule="auto"/>
    </w:pPr>
    <w:rPr>
      <w:sz w:val="20"/>
      <w:szCs w:val="20"/>
      <w:lang w:val="es-MX"/>
    </w:rPr>
  </w:style>
  <w:style w:type="character" w:customStyle="1" w:styleId="TextonotapieCar1">
    <w:name w:val="Texto nota pie Car1"/>
    <w:basedOn w:val="Fuentedeprrafopredeter"/>
    <w:uiPriority w:val="99"/>
    <w:semiHidden/>
    <w:rsid w:val="007633A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7633A2"/>
    <w:rPr>
      <w:vertAlign w:val="superscript"/>
    </w:rPr>
  </w:style>
  <w:style w:type="paragraph" w:customStyle="1" w:styleId="Appelnotedebasde">
    <w:name w:val="Appel note de bas de..."/>
    <w:basedOn w:val="Normal"/>
    <w:link w:val="Refdenotaalpie"/>
    <w:uiPriority w:val="99"/>
    <w:rsid w:val="007633A2"/>
    <w:pPr>
      <w:spacing w:line="240" w:lineRule="exact"/>
    </w:pPr>
    <w:rPr>
      <w:vertAlign w:val="superscript"/>
    </w:rPr>
  </w:style>
  <w:style w:type="character" w:styleId="Hipervnculo">
    <w:name w:val="Hyperlink"/>
    <w:basedOn w:val="Fuentedeprrafopredeter"/>
    <w:uiPriority w:val="99"/>
    <w:unhideWhenUsed/>
    <w:rsid w:val="007633A2"/>
    <w:rPr>
      <w:color w:val="0563C1" w:themeColor="hyperlink"/>
      <w:u w:val="single"/>
    </w:rPr>
  </w:style>
  <w:style w:type="character" w:customStyle="1" w:styleId="normaltextrun">
    <w:name w:val="normaltextrun"/>
    <w:basedOn w:val="Fuentedeprrafopredeter"/>
    <w:rsid w:val="007633A2"/>
  </w:style>
  <w:style w:type="table" w:customStyle="1" w:styleId="Tablaconcuadrcula11">
    <w:name w:val="Tabla con cuadrícula11"/>
    <w:basedOn w:val="Tablanormal"/>
    <w:next w:val="Tablaconcuadrcula"/>
    <w:uiPriority w:val="39"/>
    <w:rsid w:val="00763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33A2"/>
    <w:rPr>
      <w:rFonts w:ascii="Times New Roman" w:hAnsi="Times New Roman" w:cs="Times New Roman"/>
      <w:sz w:val="24"/>
      <w:szCs w:val="24"/>
    </w:rPr>
  </w:style>
  <w:style w:type="paragraph" w:styleId="Prrafodelista">
    <w:name w:val="List Paragraph"/>
    <w:basedOn w:val="Normal"/>
    <w:uiPriority w:val="34"/>
    <w:qFormat/>
    <w:rsid w:val="007633A2"/>
    <w:pPr>
      <w:ind w:left="720"/>
      <w:contextualSpacing/>
    </w:pPr>
  </w:style>
  <w:style w:type="paragraph" w:styleId="Revisin">
    <w:name w:val="Revision"/>
    <w:hidden/>
    <w:uiPriority w:val="99"/>
    <w:semiHidden/>
    <w:rsid w:val="002E52C4"/>
    <w:pPr>
      <w:spacing w:after="0" w:line="240" w:lineRule="auto"/>
    </w:pPr>
  </w:style>
  <w:style w:type="table" w:customStyle="1" w:styleId="Tablaconcuadrcula1">
    <w:name w:val="Tabla con cuadrícula1"/>
    <w:basedOn w:val="Tablanormal"/>
    <w:next w:val="Tablaconcuadrcula"/>
    <w:uiPriority w:val="59"/>
    <w:rsid w:val="00673F42"/>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EC31B8"/>
    <w:pPr>
      <w:spacing w:after="0" w:line="240" w:lineRule="auto"/>
    </w:pPr>
    <w:rPr>
      <w:sz w:val="24"/>
      <w:lang w:val="es-MX"/>
    </w:rPr>
  </w:style>
  <w:style w:type="character" w:styleId="Mencinsinresolver">
    <w:name w:val="Unresolved Mention"/>
    <w:basedOn w:val="Fuentedeprrafopredeter"/>
    <w:uiPriority w:val="99"/>
    <w:semiHidden/>
    <w:unhideWhenUsed/>
    <w:rsid w:val="00E216A4"/>
    <w:rPr>
      <w:color w:val="605E5C"/>
      <w:shd w:val="clear" w:color="auto" w:fill="E1DFDD"/>
    </w:rPr>
  </w:style>
  <w:style w:type="character" w:styleId="Refdecomentario">
    <w:name w:val="annotation reference"/>
    <w:basedOn w:val="Fuentedeprrafopredeter"/>
    <w:uiPriority w:val="99"/>
    <w:semiHidden/>
    <w:unhideWhenUsed/>
    <w:rsid w:val="00C652A7"/>
    <w:rPr>
      <w:sz w:val="16"/>
      <w:szCs w:val="16"/>
    </w:rPr>
  </w:style>
  <w:style w:type="paragraph" w:styleId="Textocomentario">
    <w:name w:val="annotation text"/>
    <w:basedOn w:val="Normal"/>
    <w:link w:val="TextocomentarioCar"/>
    <w:uiPriority w:val="99"/>
    <w:unhideWhenUsed/>
    <w:rsid w:val="00C652A7"/>
    <w:pPr>
      <w:spacing w:line="240" w:lineRule="auto"/>
    </w:pPr>
    <w:rPr>
      <w:sz w:val="20"/>
      <w:szCs w:val="20"/>
    </w:rPr>
  </w:style>
  <w:style w:type="character" w:customStyle="1" w:styleId="TextocomentarioCar">
    <w:name w:val="Texto comentario Car"/>
    <w:basedOn w:val="Fuentedeprrafopredeter"/>
    <w:link w:val="Textocomentario"/>
    <w:uiPriority w:val="99"/>
    <w:rsid w:val="00C652A7"/>
    <w:rPr>
      <w:sz w:val="20"/>
      <w:szCs w:val="20"/>
    </w:rPr>
  </w:style>
  <w:style w:type="paragraph" w:styleId="Asuntodelcomentario">
    <w:name w:val="annotation subject"/>
    <w:basedOn w:val="Textocomentario"/>
    <w:next w:val="Textocomentario"/>
    <w:link w:val="AsuntodelcomentarioCar"/>
    <w:uiPriority w:val="99"/>
    <w:semiHidden/>
    <w:unhideWhenUsed/>
    <w:rsid w:val="00C652A7"/>
    <w:rPr>
      <w:b/>
      <w:bCs/>
    </w:rPr>
  </w:style>
  <w:style w:type="character" w:customStyle="1" w:styleId="AsuntodelcomentarioCar">
    <w:name w:val="Asunto del comentario Car"/>
    <w:basedOn w:val="TextocomentarioCar"/>
    <w:link w:val="Asuntodelcomentario"/>
    <w:uiPriority w:val="99"/>
    <w:semiHidden/>
    <w:rsid w:val="00C652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circulares/cce-eicp-ma-06_circular_externa_con_comentarios_de_ciudadanos-_v2f_00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0E73BF-2332-4638-94A8-D9E6A9D23F1E}">
  <ds:schemaRefs>
    <ds:schemaRef ds:uri="http://schemas.openxmlformats.org/officeDocument/2006/bibliography"/>
  </ds:schemaRefs>
</ds:datastoreItem>
</file>

<file path=customXml/itemProps2.xml><?xml version="1.0" encoding="utf-8"?>
<ds:datastoreItem xmlns:ds="http://schemas.openxmlformats.org/officeDocument/2006/customXml" ds:itemID="{0159B59A-D400-4581-AC72-E919B1368DD5}"/>
</file>

<file path=customXml/itemProps3.xml><?xml version="1.0" encoding="utf-8"?>
<ds:datastoreItem xmlns:ds="http://schemas.openxmlformats.org/officeDocument/2006/customXml" ds:itemID="{9D8A8072-7CE8-4FF7-B911-0AC5F168DB03}"/>
</file>

<file path=customXml/itemProps4.xml><?xml version="1.0" encoding="utf-8"?>
<ds:datastoreItem xmlns:ds="http://schemas.openxmlformats.org/officeDocument/2006/customXml" ds:itemID="{82411658-998A-45BA-9BD9-A908FFED4C7D}"/>
</file>

<file path=docProps/app.xml><?xml version="1.0" encoding="utf-8"?>
<Properties xmlns="http://schemas.openxmlformats.org/officeDocument/2006/extended-properties" xmlns:vt="http://schemas.openxmlformats.org/officeDocument/2006/docPropsVTypes">
  <Template>Normal</Template>
  <TotalTime>7</TotalTime>
  <Pages>23</Pages>
  <Words>8227</Words>
  <Characters>45253</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Carlos Mario Castrillon Endo</cp:lastModifiedBy>
  <cp:revision>3</cp:revision>
  <dcterms:created xsi:type="dcterms:W3CDTF">2022-11-09T16:02:00Z</dcterms:created>
  <dcterms:modified xsi:type="dcterms:W3CDTF">2022-11-09T16:05:00Z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