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0B0908" w:rsidRDefault="002411DE" w:rsidP="003661DD">
      <w:pPr>
        <w:jc w:val="right"/>
        <w:rPr>
          <w:rFonts w:ascii="Geomanist Light" w:eastAsia="Calibri" w:hAnsi="Geomanist Light" w:cs="Arial"/>
          <w:b/>
          <w:color w:val="000000" w:themeColor="text1"/>
          <w:sz w:val="20"/>
          <w:szCs w:val="20"/>
          <w:lang w:val="es-ES_tradnl"/>
        </w:rPr>
      </w:pPr>
      <w:bookmarkStart w:id="0" w:name="_Hlk28946138"/>
      <w:bookmarkStart w:id="1" w:name="_Hlk29548183"/>
      <w:r w:rsidRPr="000B0908">
        <w:rPr>
          <w:rFonts w:ascii="Geomanist Light" w:hAnsi="Geomanist Light" w:cs="Arial"/>
          <w:b/>
          <w:color w:val="000000" w:themeColor="text1"/>
          <w:sz w:val="16"/>
          <w:szCs w:val="16"/>
          <w:lang w:val="es-ES_tradnl" w:eastAsia="es-ES"/>
        </w:rPr>
        <w:t xml:space="preserve"> </w:t>
      </w:r>
      <w:r w:rsidR="00B55C69" w:rsidRPr="000B0908">
        <w:rPr>
          <w:rFonts w:ascii="Geomanist Light" w:hAnsi="Geomanist Light" w:cs="Arial"/>
          <w:b/>
          <w:color w:val="000000" w:themeColor="text1"/>
          <w:sz w:val="16"/>
          <w:szCs w:val="16"/>
          <w:lang w:val="es-ES_tradnl" w:eastAsia="es-ES"/>
        </w:rPr>
        <w:t>CCE-DES-FM-17</w:t>
      </w:r>
      <w:bookmarkStart w:id="2" w:name="_Hlk50481752"/>
      <w:bookmarkEnd w:id="0"/>
      <w:bookmarkEnd w:id="1"/>
    </w:p>
    <w:p w14:paraId="380C695E" w14:textId="77777777" w:rsidR="003661DD" w:rsidRPr="000B0908" w:rsidRDefault="003661DD" w:rsidP="003661DD">
      <w:pPr>
        <w:jc w:val="right"/>
        <w:rPr>
          <w:rFonts w:ascii="Geomanist Light" w:eastAsia="Calibri" w:hAnsi="Geomanist Light" w:cs="Arial"/>
          <w:b/>
          <w:color w:val="000000" w:themeColor="text1"/>
          <w:sz w:val="20"/>
          <w:szCs w:val="20"/>
          <w:lang w:val="es-ES_tradnl"/>
        </w:rPr>
      </w:pPr>
    </w:p>
    <w:p w14:paraId="262AD6DC" w14:textId="49CF8B2C" w:rsidR="009816A2" w:rsidRPr="000B0908" w:rsidRDefault="003661DD" w:rsidP="009816A2">
      <w:pPr>
        <w:jc w:val="both"/>
        <w:rPr>
          <w:rFonts w:ascii="Geomanist Light" w:eastAsia="Calibri" w:hAnsi="Geomanist Light" w:cs="Arial"/>
          <w:b/>
          <w:color w:val="000000" w:themeColor="text1"/>
          <w:sz w:val="22"/>
          <w:szCs w:val="22"/>
          <w:lang w:val="es-MX" w:eastAsia="en-US"/>
        </w:rPr>
      </w:pPr>
      <w:r w:rsidRPr="000B0908">
        <w:rPr>
          <w:rFonts w:ascii="Geomanist Light" w:eastAsia="Calibri" w:hAnsi="Geomanist Light" w:cs="Arial"/>
          <w:b/>
          <w:color w:val="000000" w:themeColor="text1"/>
          <w:sz w:val="22"/>
          <w:szCs w:val="22"/>
          <w:lang w:val="es-MX" w:eastAsia="en-US"/>
        </w:rPr>
        <w:t>CAPACIDAD RESIDUAL – Capacidad de Organización – Ley 1150 de 2007 – Decreto 1082 de 2015</w:t>
      </w:r>
    </w:p>
    <w:p w14:paraId="4D8FBFC3" w14:textId="77777777" w:rsidR="003661DD" w:rsidRPr="000B0908" w:rsidRDefault="003661DD" w:rsidP="009816A2">
      <w:pPr>
        <w:jc w:val="both"/>
        <w:rPr>
          <w:rFonts w:ascii="Geomanist Light" w:eastAsia="Calibri" w:hAnsi="Geomanist Light" w:cs="Arial"/>
          <w:b/>
          <w:color w:val="000000" w:themeColor="text1"/>
          <w:sz w:val="22"/>
          <w:szCs w:val="22"/>
          <w:lang w:val="es-MX" w:eastAsia="en-US"/>
        </w:rPr>
      </w:pPr>
    </w:p>
    <w:p w14:paraId="68E7AF47" w14:textId="0DE9D5D3" w:rsidR="003661DD" w:rsidRPr="000B0908" w:rsidRDefault="003661DD" w:rsidP="009816A2">
      <w:pPr>
        <w:jc w:val="both"/>
        <w:rPr>
          <w:rFonts w:ascii="Geomanist Light" w:eastAsia="Calibri" w:hAnsi="Geomanist Light" w:cs="Arial"/>
          <w:bCs/>
          <w:color w:val="000000" w:themeColor="text1"/>
          <w:sz w:val="20"/>
          <w:szCs w:val="20"/>
          <w:lang w:val="es-ES"/>
        </w:rPr>
      </w:pPr>
      <w:r w:rsidRPr="000B0908">
        <w:rPr>
          <w:rFonts w:ascii="Geomanist Light" w:eastAsia="Calibri" w:hAnsi="Geomanist Light" w:cs="Arial"/>
          <w:bCs/>
          <w:color w:val="000000" w:themeColor="text1"/>
          <w:sz w:val="20"/>
          <w:szCs w:val="20"/>
          <w:lang w:val="es-ES"/>
        </w:rPr>
        <w:t>El artículo 6 de la Ley 1150 de 2007 estableció como condición «para poder participar en los procesos de selección de los contratos de obra, la capacidad residual del proponente o K de contratación</w:t>
      </w:r>
      <w:proofErr w:type="gramStart"/>
      <w:r w:rsidRPr="000B0908">
        <w:rPr>
          <w:rFonts w:ascii="Geomanist Light" w:eastAsia="Calibri" w:hAnsi="Geomanist Light" w:cs="Arial"/>
          <w:bCs/>
          <w:color w:val="000000" w:themeColor="text1"/>
          <w:sz w:val="20"/>
          <w:szCs w:val="20"/>
          <w:lang w:val="es-ES"/>
        </w:rPr>
        <w:t>».[</w:t>
      </w:r>
      <w:proofErr w:type="gramEnd"/>
      <w:r w:rsidRPr="000B0908">
        <w:rPr>
          <w:rFonts w:ascii="Geomanist Light" w:eastAsia="Calibri" w:hAnsi="Geomanist Light" w:cs="Arial"/>
          <w:bCs/>
          <w:color w:val="000000" w:themeColor="text1"/>
          <w:sz w:val="20"/>
          <w:szCs w:val="20"/>
          <w:lang w:val="es-ES"/>
        </w:rPr>
        <w:t xml:space="preserve">…]. El artículo 2.2.1.1.1.6.4 del Decreto 1082 de 2015, establece que las entidades estatales deberán calcular la capacidad residual conforme a la metodología definida por Colombia Compre Eficiente y precisó que, para tale fines, resulta necesario tener en cuenta los factores de: i) experiencia; </w:t>
      </w:r>
      <w:proofErr w:type="spellStart"/>
      <w:r w:rsidRPr="000B0908">
        <w:rPr>
          <w:rFonts w:ascii="Geomanist Light" w:eastAsia="Calibri" w:hAnsi="Geomanist Light" w:cs="Arial"/>
          <w:bCs/>
          <w:color w:val="000000" w:themeColor="text1"/>
          <w:sz w:val="20"/>
          <w:szCs w:val="20"/>
          <w:lang w:val="es-ES"/>
        </w:rPr>
        <w:t>ii</w:t>
      </w:r>
      <w:proofErr w:type="spellEnd"/>
      <w:r w:rsidRPr="000B0908">
        <w:rPr>
          <w:rFonts w:ascii="Geomanist Light" w:eastAsia="Calibri" w:hAnsi="Geomanist Light" w:cs="Arial"/>
          <w:bCs/>
          <w:color w:val="000000" w:themeColor="text1"/>
          <w:sz w:val="20"/>
          <w:szCs w:val="20"/>
          <w:lang w:val="es-ES"/>
        </w:rPr>
        <w:t xml:space="preserve">) capacidad financiera; </w:t>
      </w:r>
      <w:proofErr w:type="spellStart"/>
      <w:r w:rsidRPr="000B0908">
        <w:rPr>
          <w:rFonts w:ascii="Geomanist Light" w:eastAsia="Calibri" w:hAnsi="Geomanist Light" w:cs="Arial"/>
          <w:bCs/>
          <w:color w:val="000000" w:themeColor="text1"/>
          <w:sz w:val="20"/>
          <w:szCs w:val="20"/>
          <w:lang w:val="es-ES"/>
        </w:rPr>
        <w:t>iii</w:t>
      </w:r>
      <w:proofErr w:type="spellEnd"/>
      <w:r w:rsidRPr="000B0908">
        <w:rPr>
          <w:rFonts w:ascii="Geomanist Light" w:eastAsia="Calibri" w:hAnsi="Geomanist Light" w:cs="Arial"/>
          <w:bCs/>
          <w:color w:val="000000" w:themeColor="text1"/>
          <w:sz w:val="20"/>
          <w:szCs w:val="20"/>
          <w:lang w:val="es-ES"/>
        </w:rPr>
        <w:t xml:space="preserve">) capacidad técnica; </w:t>
      </w:r>
      <w:proofErr w:type="spellStart"/>
      <w:r w:rsidRPr="000B0908">
        <w:rPr>
          <w:rFonts w:ascii="Geomanist Light" w:eastAsia="Calibri" w:hAnsi="Geomanist Light" w:cs="Arial"/>
          <w:bCs/>
          <w:color w:val="000000" w:themeColor="text1"/>
          <w:sz w:val="20"/>
          <w:szCs w:val="20"/>
          <w:lang w:val="es-ES"/>
        </w:rPr>
        <w:t>iv</w:t>
      </w:r>
      <w:proofErr w:type="spellEnd"/>
      <w:r w:rsidRPr="000B0908">
        <w:rPr>
          <w:rFonts w:ascii="Geomanist Light" w:eastAsia="Calibri" w:hAnsi="Geomanist Light" w:cs="Arial"/>
          <w:bCs/>
          <w:color w:val="000000" w:themeColor="text1"/>
          <w:sz w:val="20"/>
          <w:szCs w:val="20"/>
          <w:lang w:val="es-ES"/>
        </w:rPr>
        <w:t xml:space="preserve">) capacidad de organización. </w:t>
      </w:r>
    </w:p>
    <w:p w14:paraId="49830F71" w14:textId="77777777" w:rsidR="003661DD" w:rsidRPr="000B0908" w:rsidRDefault="003661DD" w:rsidP="009816A2">
      <w:pPr>
        <w:jc w:val="both"/>
        <w:rPr>
          <w:rFonts w:ascii="Geomanist Light" w:eastAsia="Calibri" w:hAnsi="Geomanist Light" w:cs="Arial"/>
          <w:b/>
          <w:color w:val="000000" w:themeColor="text1"/>
          <w:sz w:val="22"/>
          <w:szCs w:val="22"/>
          <w:lang w:val="es-MX" w:eastAsia="en-US"/>
        </w:rPr>
      </w:pPr>
    </w:p>
    <w:p w14:paraId="54816D38" w14:textId="28EAF84A" w:rsidR="009816A2" w:rsidRPr="000B0908" w:rsidRDefault="009816A2" w:rsidP="009816A2">
      <w:pPr>
        <w:jc w:val="both"/>
        <w:rPr>
          <w:rFonts w:ascii="Geomanist Light" w:eastAsia="Calibri" w:hAnsi="Geomanist Light" w:cs="Arial"/>
          <w:b/>
          <w:color w:val="000000" w:themeColor="text1"/>
          <w:sz w:val="22"/>
          <w:szCs w:val="22"/>
          <w:lang w:val="es-MX" w:eastAsia="en-US"/>
        </w:rPr>
      </w:pPr>
      <w:r w:rsidRPr="000B0908">
        <w:rPr>
          <w:rFonts w:ascii="Geomanist Light" w:eastAsia="Calibri" w:hAnsi="Geomanist Light" w:cs="Arial"/>
          <w:b/>
          <w:color w:val="000000" w:themeColor="text1"/>
          <w:sz w:val="22"/>
          <w:szCs w:val="22"/>
          <w:lang w:val="es-MX" w:eastAsia="en-US"/>
        </w:rPr>
        <w:t>DOCUMENTOS TIPO</w:t>
      </w:r>
      <w:r w:rsidRPr="000B0908">
        <w:rPr>
          <w:rFonts w:ascii="Geomanist Light" w:eastAsia="Calibri" w:hAnsi="Geomanist Light" w:cs="Arial"/>
          <w:b/>
          <w:color w:val="000000" w:themeColor="text1"/>
          <w:sz w:val="22"/>
          <w:szCs w:val="22"/>
          <w:lang w:val="es-MX" w:eastAsia="en-US"/>
        </w:rPr>
        <w:softHyphen/>
        <w:t xml:space="preserve"> – Versión 3 – Capacidad residual – Capacidad </w:t>
      </w:r>
      <w:r w:rsidR="002D7EDD" w:rsidRPr="000B0908">
        <w:rPr>
          <w:rFonts w:ascii="Geomanist Light" w:eastAsia="Calibri" w:hAnsi="Geomanist Light" w:cs="Arial"/>
          <w:b/>
          <w:color w:val="000000" w:themeColor="text1"/>
          <w:sz w:val="22"/>
          <w:szCs w:val="22"/>
          <w:lang w:val="es-MX" w:eastAsia="en-US"/>
        </w:rPr>
        <w:t xml:space="preserve">de </w:t>
      </w:r>
      <w:r w:rsidRPr="000B0908">
        <w:rPr>
          <w:rFonts w:ascii="Geomanist Light" w:eastAsia="Calibri" w:hAnsi="Geomanist Light" w:cs="Arial"/>
          <w:b/>
          <w:color w:val="000000" w:themeColor="text1"/>
          <w:sz w:val="22"/>
          <w:szCs w:val="22"/>
          <w:lang w:val="es-MX" w:eastAsia="en-US"/>
        </w:rPr>
        <w:t>organizaci</w:t>
      </w:r>
      <w:r w:rsidR="002D7EDD" w:rsidRPr="000B0908">
        <w:rPr>
          <w:rFonts w:ascii="Geomanist Light" w:eastAsia="Calibri" w:hAnsi="Geomanist Light" w:cs="Arial"/>
          <w:b/>
          <w:color w:val="000000" w:themeColor="text1"/>
          <w:sz w:val="22"/>
          <w:szCs w:val="22"/>
          <w:lang w:val="es-MX" w:eastAsia="en-US"/>
        </w:rPr>
        <w:t>ón</w:t>
      </w:r>
    </w:p>
    <w:p w14:paraId="2DDA2E31" w14:textId="77777777" w:rsidR="009816A2" w:rsidRPr="000B0908" w:rsidRDefault="009816A2" w:rsidP="006A6B0B">
      <w:pPr>
        <w:jc w:val="both"/>
        <w:rPr>
          <w:rFonts w:ascii="Geomanist Light" w:eastAsia="Calibri" w:hAnsi="Geomanist Light" w:cs="Arial"/>
          <w:bCs/>
          <w:color w:val="000000" w:themeColor="text1"/>
          <w:sz w:val="20"/>
          <w:szCs w:val="20"/>
        </w:rPr>
      </w:pPr>
    </w:p>
    <w:p w14:paraId="712E4CCA" w14:textId="106F0A40" w:rsidR="009816A2" w:rsidRPr="000B0908" w:rsidRDefault="009816A2" w:rsidP="006A6B0B">
      <w:pPr>
        <w:jc w:val="both"/>
        <w:rPr>
          <w:rFonts w:ascii="Geomanist Light" w:eastAsia="Calibri" w:hAnsi="Geomanist Light" w:cs="Arial"/>
          <w:bCs/>
          <w:color w:val="000000" w:themeColor="text1"/>
          <w:sz w:val="20"/>
          <w:szCs w:val="20"/>
        </w:rPr>
      </w:pPr>
      <w:r w:rsidRPr="000B0908">
        <w:rPr>
          <w:rFonts w:ascii="Geomanist Light" w:eastAsia="Calibri" w:hAnsi="Geomanist Light" w:cs="Arial"/>
          <w:bCs/>
          <w:color w:val="000000" w:themeColor="text1"/>
          <w:sz w:val="20"/>
          <w:szCs w:val="20"/>
        </w:rPr>
        <w:t>[…]</w:t>
      </w:r>
      <w:r w:rsidR="002D7EDD" w:rsidRPr="000B0908">
        <w:rPr>
          <w:rFonts w:ascii="Geomanist Light" w:eastAsia="Calibri" w:hAnsi="Geomanist Light" w:cs="Arial"/>
          <w:bCs/>
          <w:color w:val="000000" w:themeColor="text1"/>
          <w:sz w:val="20"/>
          <w:szCs w:val="20"/>
          <w:lang w:val="es-MX"/>
        </w:rPr>
        <w:t>conforme lo establece la tercera versión de los documentos tipo de licitación de obra pública de infraestructura de transporte, en el numeral 3.10.2, literal A, para efectos de acreditar la capacidad de organización, el proponente inscrito en el RUP únicamente deberá presentar los documentos allí señalados. Así las cosas, deberá presentar el estado de resultados del año en que el proponente obtuvo el mayor ingreso operacional en los últimos cinco (5) años, firmado por el interesado o su representante legal y el revisor fiscal si está obligado a tenerlo, o el auditor o contador si no está obligado a tener revisor fiscal, así como la copia de la tarjeta profesional y certificado de antecedentes disciplinarios vigentes de los contadores públicos, revisores fiscales, contadores independientes (externos), quienes suscribieron los documentos indicados</w:t>
      </w:r>
    </w:p>
    <w:p w14:paraId="440E14C8" w14:textId="77777777" w:rsidR="006A6B0B" w:rsidRPr="000B0908" w:rsidRDefault="006A6B0B" w:rsidP="006A6B0B">
      <w:pPr>
        <w:jc w:val="both"/>
        <w:rPr>
          <w:rFonts w:ascii="Geomanist Light" w:eastAsia="Calibri" w:hAnsi="Geomanist Light" w:cs="Arial"/>
          <w:bCs/>
          <w:color w:val="000000" w:themeColor="text1"/>
          <w:sz w:val="20"/>
          <w:szCs w:val="20"/>
          <w:highlight w:val="yellow"/>
          <w:lang w:val="es-ES"/>
        </w:rPr>
      </w:pPr>
    </w:p>
    <w:bookmarkEnd w:id="2"/>
    <w:p w14:paraId="6D412C02" w14:textId="411416BE" w:rsidR="00D4767B" w:rsidRPr="000B0908" w:rsidRDefault="009816A2" w:rsidP="00C118DB">
      <w:pPr>
        <w:spacing w:line="276" w:lineRule="auto"/>
        <w:jc w:val="both"/>
        <w:rPr>
          <w:rFonts w:ascii="Geomanist Light" w:eastAsia="Calibri" w:hAnsi="Geomanist Light" w:cs="Arial"/>
          <w:b/>
          <w:color w:val="000000" w:themeColor="text1"/>
          <w:sz w:val="22"/>
          <w:szCs w:val="22"/>
          <w:lang w:val="es-MX" w:eastAsia="en-US"/>
        </w:rPr>
      </w:pPr>
      <w:r w:rsidRPr="000B0908">
        <w:rPr>
          <w:rFonts w:ascii="Geomanist Light" w:eastAsia="Calibri" w:hAnsi="Geomanist Light" w:cs="Arial"/>
          <w:b/>
          <w:color w:val="000000" w:themeColor="text1"/>
          <w:sz w:val="22"/>
          <w:szCs w:val="22"/>
          <w:lang w:val="es-MX" w:eastAsia="en-US"/>
        </w:rPr>
        <w:t>DOCUMENTOS TIPO</w:t>
      </w:r>
      <w:r w:rsidRPr="000B0908">
        <w:rPr>
          <w:rFonts w:ascii="Geomanist Light" w:eastAsia="Calibri" w:hAnsi="Geomanist Light" w:cs="Arial"/>
          <w:b/>
          <w:color w:val="000000" w:themeColor="text1"/>
          <w:sz w:val="22"/>
          <w:szCs w:val="22"/>
          <w:lang w:val="es-MX" w:eastAsia="en-US"/>
        </w:rPr>
        <w:softHyphen/>
        <w:t xml:space="preserve"> </w:t>
      </w:r>
      <w:r w:rsidR="003E74E5" w:rsidRPr="000B0908">
        <w:rPr>
          <w:rFonts w:ascii="Courier New" w:eastAsia="Calibri" w:hAnsi="Courier New" w:cs="Courier New"/>
          <w:b/>
          <w:color w:val="000000" w:themeColor="text1"/>
          <w:sz w:val="22"/>
          <w:szCs w:val="22"/>
          <w:lang w:val="es-MX" w:eastAsia="en-US"/>
        </w:rPr>
        <w:t>‒</w:t>
      </w:r>
      <w:r w:rsidRPr="000B0908">
        <w:rPr>
          <w:rFonts w:ascii="Geomanist Light" w:eastAsia="Calibri" w:hAnsi="Geomanist Light" w:cs="Arial"/>
          <w:b/>
          <w:color w:val="000000" w:themeColor="text1"/>
          <w:sz w:val="22"/>
          <w:szCs w:val="22"/>
          <w:lang w:val="es-MX" w:eastAsia="en-US"/>
        </w:rPr>
        <w:t xml:space="preserve"> Capacidad </w:t>
      </w:r>
      <w:r w:rsidR="00991805" w:rsidRPr="000B0908">
        <w:rPr>
          <w:rFonts w:ascii="Geomanist Light" w:eastAsia="Calibri" w:hAnsi="Geomanist Light" w:cs="Arial"/>
          <w:b/>
          <w:color w:val="000000" w:themeColor="text1"/>
          <w:sz w:val="22"/>
          <w:szCs w:val="22"/>
          <w:lang w:val="es-MX" w:eastAsia="en-US"/>
        </w:rPr>
        <w:t xml:space="preserve">de </w:t>
      </w:r>
      <w:r w:rsidRPr="000B0908">
        <w:rPr>
          <w:rFonts w:ascii="Geomanist Light" w:eastAsia="Calibri" w:hAnsi="Geomanist Light" w:cs="Arial"/>
          <w:b/>
          <w:color w:val="000000" w:themeColor="text1"/>
          <w:sz w:val="22"/>
          <w:szCs w:val="22"/>
          <w:lang w:val="es-MX" w:eastAsia="en-US"/>
        </w:rPr>
        <w:t>organizaci</w:t>
      </w:r>
      <w:r w:rsidR="00991805" w:rsidRPr="000B0908">
        <w:rPr>
          <w:rFonts w:ascii="Geomanist Light" w:eastAsia="Calibri" w:hAnsi="Geomanist Light" w:cs="Arial"/>
          <w:b/>
          <w:color w:val="000000" w:themeColor="text1"/>
          <w:sz w:val="22"/>
          <w:szCs w:val="22"/>
          <w:lang w:val="es-MX" w:eastAsia="en-US"/>
        </w:rPr>
        <w:t>ón</w:t>
      </w:r>
      <w:r w:rsidRPr="000B0908">
        <w:rPr>
          <w:rFonts w:ascii="Geomanist Light" w:eastAsia="Calibri" w:hAnsi="Geomanist Light" w:cs="Arial"/>
          <w:b/>
          <w:color w:val="000000" w:themeColor="text1"/>
          <w:sz w:val="22"/>
          <w:szCs w:val="22"/>
          <w:lang w:val="es-MX" w:eastAsia="en-US"/>
        </w:rPr>
        <w:t xml:space="preserve"> – </w:t>
      </w:r>
      <w:r w:rsidR="003661DD" w:rsidRPr="000B0908">
        <w:rPr>
          <w:rFonts w:ascii="Geomanist Light" w:eastAsia="Calibri" w:hAnsi="Geomanist Light" w:cs="Arial"/>
          <w:b/>
          <w:color w:val="000000" w:themeColor="text1"/>
          <w:sz w:val="22"/>
          <w:szCs w:val="22"/>
          <w:lang w:val="es-MX" w:eastAsia="en-US"/>
        </w:rPr>
        <w:t>Información de los últimos</w:t>
      </w:r>
      <w:r w:rsidRPr="000B0908">
        <w:rPr>
          <w:rFonts w:ascii="Geomanist Light" w:eastAsia="Calibri" w:hAnsi="Geomanist Light" w:cs="Arial"/>
          <w:b/>
          <w:color w:val="000000" w:themeColor="text1"/>
          <w:sz w:val="22"/>
          <w:szCs w:val="22"/>
          <w:lang w:val="es-MX" w:eastAsia="en-US"/>
        </w:rPr>
        <w:t xml:space="preserve"> 5 años </w:t>
      </w:r>
    </w:p>
    <w:p w14:paraId="429E4EAA" w14:textId="77777777" w:rsidR="003661DD" w:rsidRPr="000B0908" w:rsidRDefault="003661DD" w:rsidP="003661DD">
      <w:pPr>
        <w:jc w:val="both"/>
        <w:rPr>
          <w:rFonts w:ascii="Geomanist Light" w:eastAsia="Calibri" w:hAnsi="Geomanist Light" w:cs="Arial"/>
          <w:bCs/>
          <w:color w:val="000000" w:themeColor="text1"/>
          <w:sz w:val="20"/>
          <w:szCs w:val="20"/>
        </w:rPr>
      </w:pPr>
    </w:p>
    <w:p w14:paraId="2ACEF2BC" w14:textId="08734052" w:rsidR="009816A2" w:rsidRPr="000B0908" w:rsidRDefault="002D7EDD" w:rsidP="003661DD">
      <w:pPr>
        <w:jc w:val="both"/>
        <w:rPr>
          <w:rFonts w:ascii="Geomanist Light" w:eastAsia="Calibri" w:hAnsi="Geomanist Light" w:cs="Arial"/>
          <w:bCs/>
          <w:color w:val="000000" w:themeColor="text1"/>
          <w:sz w:val="20"/>
          <w:szCs w:val="20"/>
        </w:rPr>
      </w:pPr>
      <w:r w:rsidRPr="000B0908">
        <w:rPr>
          <w:rFonts w:ascii="Geomanist Light" w:eastAsia="Calibri" w:hAnsi="Geomanist Light" w:cs="Arial"/>
          <w:bCs/>
          <w:color w:val="000000" w:themeColor="text1"/>
          <w:sz w:val="20"/>
          <w:szCs w:val="20"/>
          <w:lang w:val="es-MX"/>
        </w:rPr>
        <w:t xml:space="preserve">Debe entenderse que estos </w:t>
      </w:r>
      <w:r w:rsidRPr="000B0908">
        <w:rPr>
          <w:rFonts w:ascii="Geomanist Light" w:eastAsia="Calibri" w:hAnsi="Geomanist Light" w:cs="Arial"/>
          <w:bCs/>
          <w:i/>
          <w:color w:val="000000" w:themeColor="text1"/>
          <w:sz w:val="20"/>
          <w:szCs w:val="20"/>
          <w:lang w:val="es-MX"/>
        </w:rPr>
        <w:t>últimos 5 años</w:t>
      </w:r>
      <w:r w:rsidRPr="000B0908">
        <w:rPr>
          <w:rFonts w:ascii="Geomanist Light" w:eastAsia="Calibri" w:hAnsi="Geomanist Light" w:cs="Arial"/>
          <w:bCs/>
          <w:color w:val="000000" w:themeColor="text1"/>
          <w:sz w:val="20"/>
          <w:szCs w:val="20"/>
          <w:lang w:val="es-MX"/>
        </w:rPr>
        <w:t xml:space="preserve"> a los que se refiere el pliego tipo y el Decreto 1082 de 2015, corresponden a los 5 años anteriores a la fecha de cierre del proceso, esto es, la fecha prevista para la presentación de las ofertas. En efecto, aunque la norma no establece parámetros en relación con la contabilización este período, ni el momento a partir del cual deben tenerse en cuenta los últimos 5 años, es viable colegir que el rango de los 5 años debe incluir la información del estado de resultados más actualizado del proponente, la cual se muestra en la información de los años anteriores a la fecha del cierre del proceso. </w:t>
      </w:r>
    </w:p>
    <w:p w14:paraId="6042D71C" w14:textId="77777777" w:rsidR="009816A2" w:rsidRPr="000B0908" w:rsidRDefault="009816A2" w:rsidP="00C118DB">
      <w:pPr>
        <w:spacing w:line="276" w:lineRule="auto"/>
        <w:jc w:val="both"/>
        <w:rPr>
          <w:rFonts w:ascii="Geomanist Light" w:eastAsia="Calibri" w:hAnsi="Geomanist Light" w:cs="Arial"/>
          <w:b/>
          <w:bCs/>
          <w:color w:val="000000" w:themeColor="text1"/>
          <w:sz w:val="22"/>
          <w:lang w:val="es-ES_tradnl"/>
        </w:rPr>
      </w:pPr>
    </w:p>
    <w:p w14:paraId="6E4654CA" w14:textId="77777777" w:rsidR="009F30D6" w:rsidRPr="000B0908" w:rsidRDefault="009F30D6" w:rsidP="009F30D6">
      <w:pPr>
        <w:jc w:val="both"/>
        <w:rPr>
          <w:rFonts w:ascii="Geomanist Light" w:eastAsia="Calibri" w:hAnsi="Geomanist Light" w:cs="Arial"/>
          <w:b/>
          <w:bCs/>
          <w:color w:val="000000" w:themeColor="text1"/>
          <w:sz w:val="22"/>
          <w:szCs w:val="22"/>
          <w:lang w:val="es-MX" w:eastAsia="en-US"/>
        </w:rPr>
      </w:pPr>
      <w:r w:rsidRPr="000B0908">
        <w:rPr>
          <w:rFonts w:ascii="Geomanist Light" w:eastAsia="Calibri" w:hAnsi="Geomanist Light" w:cs="Arial"/>
          <w:b/>
          <w:bCs/>
          <w:color w:val="000000" w:themeColor="text1"/>
          <w:sz w:val="22"/>
          <w:szCs w:val="22"/>
          <w:lang w:val="es-MX" w:eastAsia="en-US"/>
        </w:rPr>
        <w:t>DOCUMENTOS TIPO – Capacidad residual – Capacidad de organización – Certificado antecedentes disciplinarios – Contador – Vigencia – Cierre del proceso</w:t>
      </w:r>
    </w:p>
    <w:p w14:paraId="1B2FAD91" w14:textId="77777777" w:rsidR="009F30D6" w:rsidRPr="000B0908" w:rsidRDefault="009F30D6" w:rsidP="009F30D6">
      <w:pPr>
        <w:jc w:val="both"/>
        <w:rPr>
          <w:rFonts w:ascii="Geomanist Light" w:eastAsia="Calibri" w:hAnsi="Geomanist Light" w:cs="Arial"/>
          <w:color w:val="000000" w:themeColor="text1"/>
          <w:sz w:val="20"/>
          <w:szCs w:val="20"/>
          <w:lang w:val="es-MX" w:eastAsia="en-US"/>
        </w:rPr>
      </w:pPr>
    </w:p>
    <w:p w14:paraId="0F22419C" w14:textId="77777777" w:rsidR="009F30D6" w:rsidRPr="000B0908" w:rsidRDefault="009F30D6" w:rsidP="009F30D6">
      <w:pPr>
        <w:jc w:val="both"/>
        <w:rPr>
          <w:rFonts w:ascii="Geomanist Light" w:eastAsia="Calibri" w:hAnsi="Geomanist Light" w:cs="Arial"/>
          <w:color w:val="000000" w:themeColor="text1"/>
          <w:sz w:val="20"/>
          <w:szCs w:val="20"/>
          <w:lang w:val="es-MX" w:eastAsia="en-US"/>
        </w:rPr>
      </w:pPr>
      <w:r w:rsidRPr="000B0908">
        <w:rPr>
          <w:rFonts w:ascii="Geomanist Light" w:eastAsia="Calibri" w:hAnsi="Geomanist Light" w:cs="Arial"/>
          <w:color w:val="000000" w:themeColor="text1"/>
          <w:sz w:val="20"/>
          <w:szCs w:val="20"/>
          <w:lang w:val="es-MX" w:eastAsia="en-US"/>
        </w:rPr>
        <w:t>Los proponentes obligados a tener RUP deben presentar el certificado de antecedentes disciplinarios de los contadores con fecha de expedición no mayor a tres [3] meses anteriores a la fecha del cierre del proceso de contratación, por los siguientes motivos:  i) este certificado contendrá las providencias ejecutoriadas que se hayan expedido dentro de los cinco años anteriores a su expedición y, por tanto, se verificará si para la época en la cual el contador suscribió el estado de resultados integral tenía alguna sanción o inhabilidad y ii) porque el certificado tiene una vigencia de tres [3] meses desde su expedición.</w:t>
      </w:r>
    </w:p>
    <w:p w14:paraId="53B50BBB" w14:textId="77777777" w:rsidR="003661DD" w:rsidRPr="000B0908" w:rsidRDefault="003661DD" w:rsidP="00C118DB">
      <w:pPr>
        <w:spacing w:line="276" w:lineRule="auto"/>
        <w:jc w:val="both"/>
        <w:rPr>
          <w:rFonts w:ascii="Geomanist Light" w:eastAsia="Calibri" w:hAnsi="Geomanist Light" w:cs="Arial"/>
          <w:b/>
          <w:bCs/>
          <w:color w:val="000000" w:themeColor="text1"/>
          <w:sz w:val="22"/>
          <w:lang w:val="es-ES_tradnl"/>
        </w:rPr>
      </w:pPr>
    </w:p>
    <w:p w14:paraId="03F12DA0" w14:textId="77777777" w:rsidR="003661DD" w:rsidRPr="000B0908" w:rsidRDefault="003661DD" w:rsidP="00C118DB">
      <w:pPr>
        <w:spacing w:line="276" w:lineRule="auto"/>
        <w:jc w:val="both"/>
        <w:rPr>
          <w:rFonts w:ascii="Geomanist Light" w:eastAsia="Calibri" w:hAnsi="Geomanist Light" w:cs="Arial"/>
          <w:b/>
          <w:bCs/>
          <w:color w:val="000000" w:themeColor="text1"/>
          <w:sz w:val="22"/>
          <w:lang w:val="es-ES_tradnl"/>
        </w:rPr>
      </w:pPr>
    </w:p>
    <w:p w14:paraId="566FF956" w14:textId="77777777" w:rsidR="003661DD" w:rsidRPr="000B0908" w:rsidRDefault="003661DD" w:rsidP="00C118DB">
      <w:pPr>
        <w:spacing w:line="276" w:lineRule="auto"/>
        <w:jc w:val="both"/>
        <w:rPr>
          <w:rFonts w:ascii="Geomanist Light" w:eastAsia="Calibri" w:hAnsi="Geomanist Light" w:cs="Arial"/>
          <w:b/>
          <w:bCs/>
          <w:color w:val="000000" w:themeColor="text1"/>
          <w:sz w:val="22"/>
          <w:lang w:val="es-ES_tradnl"/>
        </w:rPr>
      </w:pPr>
    </w:p>
    <w:p w14:paraId="20BD4A83" w14:textId="77777777" w:rsidR="003661DD" w:rsidRPr="000B0908" w:rsidRDefault="003661DD" w:rsidP="00C118DB">
      <w:pPr>
        <w:spacing w:line="276" w:lineRule="auto"/>
        <w:jc w:val="both"/>
        <w:rPr>
          <w:rFonts w:ascii="Geomanist Light" w:eastAsia="Calibri" w:hAnsi="Geomanist Light" w:cs="Arial"/>
          <w:b/>
          <w:bCs/>
          <w:color w:val="000000" w:themeColor="text1"/>
          <w:sz w:val="22"/>
          <w:lang w:val="es-ES_tradnl"/>
        </w:rPr>
      </w:pPr>
    </w:p>
    <w:p w14:paraId="5FDF9495" w14:textId="3595CFC8" w:rsidR="00631A31" w:rsidRDefault="00631A31" w:rsidP="00B95C30">
      <w:pPr>
        <w:jc w:val="both"/>
        <w:rPr>
          <w:rFonts w:ascii="Geomanist Light" w:hAnsi="Geomanist Light" w:cs="Arial"/>
          <w:b/>
          <w:color w:val="000000" w:themeColor="text1"/>
          <w:sz w:val="22"/>
          <w:lang w:val="pt-BR"/>
        </w:rPr>
      </w:pPr>
    </w:p>
    <w:p w14:paraId="4F50F277" w14:textId="25EC5239" w:rsidR="00BD0B7F" w:rsidRDefault="00BD0B7F" w:rsidP="00BD0B7F">
      <w:pPr>
        <w:jc w:val="right"/>
        <w:rPr>
          <w:rFonts w:ascii="Geomanist Light" w:hAnsi="Geomanist Light" w:cs="Arial"/>
          <w:b/>
          <w:color w:val="000000" w:themeColor="text1"/>
          <w:sz w:val="22"/>
          <w:lang w:val="pt-BR"/>
        </w:rPr>
      </w:pPr>
      <w:r w:rsidRPr="00BD0B7F">
        <w:rPr>
          <w:rFonts w:ascii="Geomanist Light" w:hAnsi="Geomanist Light" w:cs="Arial"/>
          <w:b/>
          <w:noProof/>
          <w:color w:val="000000" w:themeColor="text1"/>
          <w:sz w:val="22"/>
          <w:lang w:val="pt-BR"/>
        </w:rPr>
        <w:drawing>
          <wp:inline distT="0" distB="0" distL="0" distR="0" wp14:anchorId="70B40800" wp14:editId="091AB349">
            <wp:extent cx="3487420" cy="890953"/>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190" cy="892938"/>
                    </a:xfrm>
                    <a:prstGeom prst="rect">
                      <a:avLst/>
                    </a:prstGeom>
                    <a:noFill/>
                    <a:ln>
                      <a:noFill/>
                    </a:ln>
                  </pic:spPr>
                </pic:pic>
              </a:graphicData>
            </a:graphic>
          </wp:inline>
        </w:drawing>
      </w:r>
    </w:p>
    <w:p w14:paraId="40229F2D" w14:textId="040BABC4" w:rsidR="00BD0B7F" w:rsidRDefault="00BD0B7F" w:rsidP="00B95C30">
      <w:pPr>
        <w:jc w:val="both"/>
        <w:rPr>
          <w:rFonts w:ascii="Geomanist Light" w:hAnsi="Geomanist Light" w:cs="Arial"/>
          <w:b/>
          <w:color w:val="000000" w:themeColor="text1"/>
          <w:sz w:val="22"/>
          <w:lang w:val="pt-BR"/>
        </w:rPr>
      </w:pPr>
    </w:p>
    <w:p w14:paraId="4EC93B6B" w14:textId="77777777" w:rsidR="00BD0B7F" w:rsidRPr="000B0908" w:rsidRDefault="00BD0B7F" w:rsidP="00B95C30">
      <w:pPr>
        <w:jc w:val="both"/>
        <w:rPr>
          <w:rFonts w:ascii="Geomanist Light" w:hAnsi="Geomanist Light" w:cs="Arial"/>
          <w:b/>
          <w:color w:val="000000" w:themeColor="text1"/>
          <w:sz w:val="22"/>
          <w:lang w:val="pt-BR"/>
        </w:rPr>
      </w:pPr>
    </w:p>
    <w:p w14:paraId="5F5AE9EF" w14:textId="77777777" w:rsidR="00B95C30" w:rsidRPr="000B0908" w:rsidRDefault="00B95C30" w:rsidP="00B95C30">
      <w:pPr>
        <w:jc w:val="both"/>
        <w:rPr>
          <w:rFonts w:ascii="Geomanist Light" w:eastAsia="Calibri" w:hAnsi="Geomanist Light" w:cs="Arial"/>
          <w:color w:val="000000" w:themeColor="text1"/>
          <w:sz w:val="22"/>
          <w:lang w:val="es-ES_tradnl"/>
        </w:rPr>
      </w:pPr>
      <w:r w:rsidRPr="000B0908">
        <w:rPr>
          <w:rFonts w:ascii="Geomanist Light" w:eastAsia="Calibri" w:hAnsi="Geomanist Light" w:cs="Arial"/>
          <w:color w:val="000000" w:themeColor="text1"/>
          <w:sz w:val="22"/>
          <w:lang w:val="es-ES_tradnl"/>
        </w:rPr>
        <w:t>Señor</w:t>
      </w:r>
    </w:p>
    <w:p w14:paraId="08A0FA34" w14:textId="60709F36" w:rsidR="007D409B" w:rsidRPr="000B0908" w:rsidRDefault="007603D1" w:rsidP="00B95C30">
      <w:pPr>
        <w:jc w:val="both"/>
        <w:rPr>
          <w:rFonts w:ascii="Geomanist Light" w:eastAsia="Calibri" w:hAnsi="Geomanist Light" w:cs="Arial"/>
          <w:b/>
          <w:color w:val="000000" w:themeColor="text1"/>
          <w:sz w:val="22"/>
          <w:lang w:val="es-ES_tradnl"/>
        </w:rPr>
      </w:pPr>
      <w:r w:rsidRPr="000B0908">
        <w:rPr>
          <w:rFonts w:ascii="Geomanist Light" w:eastAsia="Calibri" w:hAnsi="Geomanist Light" w:cs="Arial"/>
          <w:b/>
          <w:color w:val="000000" w:themeColor="text1"/>
          <w:sz w:val="22"/>
          <w:lang w:val="es-ES_tradnl"/>
        </w:rPr>
        <w:t xml:space="preserve">Luis Fernando Moreno Rubio </w:t>
      </w:r>
    </w:p>
    <w:p w14:paraId="0C3BF01F" w14:textId="3E571423" w:rsidR="00C059D4" w:rsidRPr="000B0908" w:rsidRDefault="007C4034" w:rsidP="00B95C30">
      <w:pPr>
        <w:jc w:val="both"/>
        <w:rPr>
          <w:rFonts w:ascii="Geomanist Light" w:eastAsia="Calibri" w:hAnsi="Geomanist Light" w:cs="Arial"/>
          <w:color w:val="000000" w:themeColor="text1"/>
          <w:sz w:val="22"/>
          <w:lang w:val="es-ES_tradnl"/>
        </w:rPr>
      </w:pPr>
      <w:r w:rsidRPr="000B0908">
        <w:rPr>
          <w:rFonts w:ascii="Geomanist Light" w:eastAsia="Calibri" w:hAnsi="Geomanist Light" w:cs="Arial"/>
          <w:color w:val="000000" w:themeColor="text1"/>
          <w:sz w:val="22"/>
          <w:lang w:val="es-ES_tradnl"/>
        </w:rPr>
        <w:t>Bogotá D.C.</w:t>
      </w:r>
    </w:p>
    <w:p w14:paraId="59588506" w14:textId="77777777" w:rsidR="00B84684" w:rsidRPr="000B0908" w:rsidRDefault="00B84684" w:rsidP="00B95C30">
      <w:pPr>
        <w:jc w:val="both"/>
        <w:rPr>
          <w:rFonts w:ascii="Geomanist Light" w:eastAsia="Calibri" w:hAnsi="Geomanist Light" w:cs="Arial"/>
          <w:color w:val="000000" w:themeColor="text1"/>
          <w:sz w:val="22"/>
          <w:lang w:val="es-ES_tradnl"/>
        </w:rPr>
      </w:pPr>
    </w:p>
    <w:p w14:paraId="1F53FEB5" w14:textId="77777777" w:rsidR="00631A31" w:rsidRPr="000B0908" w:rsidRDefault="00631A31" w:rsidP="00B95C30">
      <w:pPr>
        <w:jc w:val="both"/>
        <w:rPr>
          <w:rFonts w:ascii="Geomanist Light" w:eastAsia="Calibri" w:hAnsi="Geomanist Light" w:cs="Arial"/>
          <w:color w:val="000000" w:themeColor="text1"/>
          <w:sz w:val="22"/>
          <w:lang w:val="es-ES_tradnl"/>
        </w:rPr>
      </w:pPr>
    </w:p>
    <w:p w14:paraId="08CF82B2" w14:textId="4BB83447" w:rsidR="00B95C30" w:rsidRPr="000B0908" w:rsidRDefault="00023FA5" w:rsidP="00281697">
      <w:pPr>
        <w:ind w:firstLine="2694"/>
        <w:rPr>
          <w:rFonts w:ascii="Geomanist Light" w:eastAsia="Calibri" w:hAnsi="Geomanist Light" w:cs="Arial"/>
          <w:b/>
          <w:bCs/>
          <w:color w:val="000000" w:themeColor="text1"/>
          <w:sz w:val="22"/>
          <w:lang w:val="es-ES_tradnl"/>
        </w:rPr>
      </w:pPr>
      <w:r w:rsidRPr="000B0908">
        <w:rPr>
          <w:rFonts w:ascii="Geomanist Light" w:eastAsia="Calibri" w:hAnsi="Geomanist Light" w:cs="Arial"/>
          <w:b/>
          <w:bCs/>
          <w:color w:val="000000" w:themeColor="text1"/>
          <w:sz w:val="22"/>
          <w:lang w:val="es-ES_tradnl"/>
        </w:rPr>
        <w:t xml:space="preserve">Concepto C </w:t>
      </w:r>
      <w:r w:rsidRPr="000B0908">
        <w:rPr>
          <w:rFonts w:ascii="Courier New" w:eastAsia="Calibri" w:hAnsi="Courier New" w:cs="Courier New"/>
          <w:b/>
          <w:bCs/>
          <w:color w:val="000000" w:themeColor="text1"/>
          <w:sz w:val="22"/>
          <w:lang w:val="es-ES_tradnl"/>
        </w:rPr>
        <w:t>‒</w:t>
      </w:r>
      <w:r w:rsidRPr="000B0908">
        <w:rPr>
          <w:rFonts w:ascii="Geomanist Light" w:eastAsia="Calibri" w:hAnsi="Geomanist Light" w:cs="Arial"/>
          <w:b/>
          <w:bCs/>
          <w:color w:val="000000" w:themeColor="text1"/>
          <w:sz w:val="22"/>
          <w:lang w:val="es-ES_tradnl"/>
        </w:rPr>
        <w:t xml:space="preserve"> </w:t>
      </w:r>
      <w:r w:rsidR="007C4034" w:rsidRPr="000B0908">
        <w:rPr>
          <w:rFonts w:ascii="Geomanist Light" w:eastAsia="Calibri" w:hAnsi="Geomanist Light" w:cs="Arial"/>
          <w:b/>
          <w:bCs/>
          <w:color w:val="000000" w:themeColor="text1"/>
          <w:sz w:val="22"/>
          <w:lang w:val="es-ES_tradnl"/>
        </w:rPr>
        <w:t>672</w:t>
      </w:r>
      <w:r w:rsidR="00275FBF" w:rsidRPr="000B0908">
        <w:rPr>
          <w:rFonts w:ascii="Geomanist Light" w:eastAsia="Calibri" w:hAnsi="Geomanist Light" w:cs="Arial"/>
          <w:b/>
          <w:bCs/>
          <w:color w:val="000000" w:themeColor="text1"/>
          <w:sz w:val="22"/>
          <w:lang w:val="es-ES_tradnl"/>
        </w:rPr>
        <w:t xml:space="preserve"> de 202</w:t>
      </w:r>
      <w:r w:rsidR="007C4034" w:rsidRPr="000B0908">
        <w:rPr>
          <w:rFonts w:ascii="Geomanist Light" w:eastAsia="Calibri" w:hAnsi="Geomanist Light" w:cs="Arial"/>
          <w:b/>
          <w:bCs/>
          <w:color w:val="000000" w:themeColor="text1"/>
          <w:sz w:val="22"/>
          <w:lang w:val="es-ES_tradnl"/>
        </w:rPr>
        <w:t>2</w:t>
      </w:r>
    </w:p>
    <w:p w14:paraId="1BD594F9" w14:textId="77777777" w:rsidR="00B95C30" w:rsidRPr="000B0908" w:rsidRDefault="00B95C30" w:rsidP="00B95C30">
      <w:pPr>
        <w:jc w:val="both"/>
        <w:rPr>
          <w:rFonts w:ascii="Geomanist Light" w:eastAsia="Calibri" w:hAnsi="Geomanist Light"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F4483C" w14:paraId="19DFC051" w14:textId="77777777" w:rsidTr="00D15356">
        <w:tc>
          <w:tcPr>
            <w:tcW w:w="2689" w:type="dxa"/>
          </w:tcPr>
          <w:p w14:paraId="6BC0D1AC" w14:textId="77777777" w:rsidR="00B95C30" w:rsidRPr="000B0908" w:rsidRDefault="00B95C30" w:rsidP="00D15356">
            <w:pPr>
              <w:jc w:val="both"/>
              <w:rPr>
                <w:rFonts w:ascii="Geomanist Light" w:eastAsia="Calibri" w:hAnsi="Geomanist Light" w:cs="Arial"/>
                <w:color w:val="000000" w:themeColor="text1"/>
                <w:sz w:val="22"/>
                <w:lang w:val="es-ES_tradnl"/>
              </w:rPr>
            </w:pPr>
            <w:r w:rsidRPr="000B0908">
              <w:rPr>
                <w:rFonts w:ascii="Geomanist Light" w:eastAsia="Calibri" w:hAnsi="Geomanist Light" w:cs="Arial"/>
                <w:b/>
                <w:color w:val="000000" w:themeColor="text1"/>
                <w:sz w:val="22"/>
                <w:lang w:val="es-ES_tradnl"/>
              </w:rPr>
              <w:t>Temas:</w:t>
            </w:r>
            <w:r w:rsidRPr="000B0908">
              <w:rPr>
                <w:rFonts w:ascii="Geomanist Light" w:eastAsia="Calibri" w:hAnsi="Geomanist Light" w:cs="Arial"/>
                <w:color w:val="000000" w:themeColor="text1"/>
                <w:sz w:val="22"/>
                <w:lang w:val="es-ES_tradnl"/>
              </w:rPr>
              <w:t xml:space="preserve">                                      </w:t>
            </w:r>
          </w:p>
        </w:tc>
        <w:tc>
          <w:tcPr>
            <w:tcW w:w="6237" w:type="dxa"/>
          </w:tcPr>
          <w:p w14:paraId="5F389CAF" w14:textId="5ABE6F30" w:rsidR="00B95C30" w:rsidRPr="000B0908" w:rsidRDefault="003661DD" w:rsidP="003661DD">
            <w:pPr>
              <w:jc w:val="both"/>
              <w:rPr>
                <w:rFonts w:ascii="Geomanist Light" w:eastAsia="Calibri" w:hAnsi="Geomanist Light" w:cs="Arial"/>
                <w:color w:val="000000" w:themeColor="text1"/>
                <w:sz w:val="22"/>
                <w:szCs w:val="22"/>
                <w:lang w:val="es-MX" w:eastAsia="en-US"/>
              </w:rPr>
            </w:pPr>
            <w:r w:rsidRPr="000B0908">
              <w:rPr>
                <w:rFonts w:ascii="Geomanist Light" w:eastAsia="Calibri" w:hAnsi="Geomanist Light" w:cs="Arial"/>
                <w:bCs/>
                <w:sz w:val="22"/>
                <w:lang w:val="es-ES_tradnl"/>
              </w:rPr>
              <w:t xml:space="preserve">CAPACIDAD RESIDUAL – Capacidad de Organización – Ley 1150 de 2007 – Decreto 1082 de 2015 </w:t>
            </w:r>
            <w:r w:rsidR="006174FA" w:rsidRPr="000B0908">
              <w:rPr>
                <w:rFonts w:ascii="Geomanist Light" w:eastAsia="Calibri" w:hAnsi="Geomanist Light" w:cs="Arial"/>
                <w:bCs/>
                <w:sz w:val="22"/>
                <w:lang w:val="es-ES_tradnl"/>
              </w:rPr>
              <w:t xml:space="preserve">/ </w:t>
            </w:r>
            <w:r w:rsidRPr="000B0908">
              <w:rPr>
                <w:rFonts w:ascii="Geomanist Light" w:eastAsia="Calibri" w:hAnsi="Geomanist Light" w:cs="Arial"/>
                <w:color w:val="000000" w:themeColor="text1"/>
                <w:sz w:val="22"/>
                <w:szCs w:val="22"/>
                <w:lang w:val="es-MX" w:eastAsia="en-US"/>
              </w:rPr>
              <w:t>DOCUMENTOS TIPO</w:t>
            </w:r>
            <w:r w:rsidRPr="000B0908">
              <w:rPr>
                <w:rFonts w:ascii="Geomanist Light" w:eastAsia="Calibri" w:hAnsi="Geomanist Light" w:cs="Arial"/>
                <w:color w:val="000000" w:themeColor="text1"/>
                <w:sz w:val="22"/>
                <w:szCs w:val="22"/>
                <w:lang w:val="es-MX" w:eastAsia="en-US"/>
              </w:rPr>
              <w:softHyphen/>
              <w:t xml:space="preserve"> – Versión 3 – Capacidad residual – Capacidad</w:t>
            </w:r>
            <w:r w:rsidR="00345686" w:rsidRPr="000B0908">
              <w:rPr>
                <w:rFonts w:ascii="Geomanist Light" w:eastAsia="Calibri" w:hAnsi="Geomanist Light" w:cs="Arial"/>
                <w:color w:val="000000" w:themeColor="text1"/>
                <w:sz w:val="22"/>
                <w:szCs w:val="22"/>
                <w:lang w:val="es-MX" w:eastAsia="en-US"/>
              </w:rPr>
              <w:t xml:space="preserve"> de</w:t>
            </w:r>
            <w:r w:rsidRPr="000B0908">
              <w:rPr>
                <w:rFonts w:ascii="Geomanist Light" w:eastAsia="Calibri" w:hAnsi="Geomanist Light" w:cs="Arial"/>
                <w:color w:val="000000" w:themeColor="text1"/>
                <w:sz w:val="22"/>
                <w:szCs w:val="22"/>
                <w:lang w:val="es-MX" w:eastAsia="en-US"/>
              </w:rPr>
              <w:t xml:space="preserve"> organizaci</w:t>
            </w:r>
            <w:r w:rsidR="00345686" w:rsidRPr="000B0908">
              <w:rPr>
                <w:rFonts w:ascii="Geomanist Light" w:eastAsia="Calibri" w:hAnsi="Geomanist Light" w:cs="Arial"/>
                <w:color w:val="000000" w:themeColor="text1"/>
                <w:sz w:val="22"/>
                <w:szCs w:val="22"/>
                <w:lang w:val="es-MX" w:eastAsia="en-US"/>
              </w:rPr>
              <w:t>ón</w:t>
            </w:r>
            <w:r w:rsidRPr="000B0908">
              <w:rPr>
                <w:rFonts w:ascii="Geomanist Light" w:eastAsia="Calibri" w:hAnsi="Geomanist Light" w:cs="Arial"/>
                <w:color w:val="000000" w:themeColor="text1"/>
                <w:sz w:val="22"/>
                <w:szCs w:val="22"/>
                <w:lang w:val="es-MX" w:eastAsia="en-US"/>
              </w:rPr>
              <w:t xml:space="preserve"> </w:t>
            </w:r>
            <w:r w:rsidR="00B95C30" w:rsidRPr="000B0908">
              <w:rPr>
                <w:rFonts w:ascii="Geomanist Light" w:eastAsia="Calibri" w:hAnsi="Geomanist Light" w:cs="Arial"/>
                <w:bCs/>
                <w:sz w:val="22"/>
                <w:lang w:val="es-ES_tradnl"/>
              </w:rPr>
              <w:t>/</w:t>
            </w:r>
            <w:r w:rsidR="002415B8" w:rsidRPr="000B0908">
              <w:rPr>
                <w:rFonts w:ascii="Geomanist Light" w:eastAsia="Calibri" w:hAnsi="Geomanist Light" w:cs="Arial"/>
                <w:bCs/>
                <w:sz w:val="22"/>
                <w:lang w:val="es-ES_tradnl"/>
              </w:rPr>
              <w:t xml:space="preserve"> </w:t>
            </w:r>
            <w:r w:rsidRPr="000B0908">
              <w:rPr>
                <w:rFonts w:ascii="Geomanist Light" w:eastAsia="Calibri" w:hAnsi="Geomanist Light" w:cs="Arial"/>
                <w:bCs/>
                <w:sz w:val="22"/>
                <w:lang w:val="es-ES_tradnl"/>
              </w:rPr>
              <w:t xml:space="preserve">DOCUMENTOS TIPO - Capacidad </w:t>
            </w:r>
            <w:r w:rsidR="00345686" w:rsidRPr="000B0908">
              <w:rPr>
                <w:rFonts w:ascii="Geomanist Light" w:eastAsia="Calibri" w:hAnsi="Geomanist Light" w:cs="Arial"/>
                <w:bCs/>
                <w:sz w:val="22"/>
                <w:lang w:val="es-ES_tradnl"/>
              </w:rPr>
              <w:t xml:space="preserve">de </w:t>
            </w:r>
            <w:r w:rsidRPr="000B0908">
              <w:rPr>
                <w:rFonts w:ascii="Geomanist Light" w:eastAsia="Calibri" w:hAnsi="Geomanist Light" w:cs="Arial"/>
                <w:bCs/>
                <w:sz w:val="22"/>
                <w:lang w:val="es-ES_tradnl"/>
              </w:rPr>
              <w:t>organizaci</w:t>
            </w:r>
            <w:r w:rsidR="00345686" w:rsidRPr="000B0908">
              <w:rPr>
                <w:rFonts w:ascii="Geomanist Light" w:eastAsia="Calibri" w:hAnsi="Geomanist Light" w:cs="Arial"/>
                <w:bCs/>
                <w:sz w:val="22"/>
                <w:lang w:val="es-ES_tradnl"/>
              </w:rPr>
              <w:t>ón</w:t>
            </w:r>
            <w:r w:rsidRPr="000B0908">
              <w:rPr>
                <w:rFonts w:ascii="Geomanist Light" w:eastAsia="Calibri" w:hAnsi="Geomanist Light" w:cs="Arial"/>
                <w:bCs/>
                <w:sz w:val="22"/>
                <w:lang w:val="es-ES_tradnl"/>
              </w:rPr>
              <w:t xml:space="preserve"> – Información de los últimos 5 años </w:t>
            </w:r>
            <w:r w:rsidR="009F30D6" w:rsidRPr="000B0908">
              <w:rPr>
                <w:rFonts w:ascii="Geomanist Light" w:eastAsia="Calibri" w:hAnsi="Geomanist Light" w:cs="Arial"/>
                <w:bCs/>
                <w:sz w:val="22"/>
                <w:lang w:val="es-ES_tradnl"/>
              </w:rPr>
              <w:t xml:space="preserve">/ DOCUMENTOS TIPO – Capacidad residual – Capacidad de organización – Certificado antecedentes disciplinarios – Contador – Vigencia – Cierre del proceso </w:t>
            </w:r>
          </w:p>
        </w:tc>
      </w:tr>
      <w:tr w:rsidR="00B95C30" w:rsidRPr="00F4483C" w14:paraId="27CD52AB" w14:textId="77777777" w:rsidTr="00D15356">
        <w:tc>
          <w:tcPr>
            <w:tcW w:w="2689" w:type="dxa"/>
          </w:tcPr>
          <w:p w14:paraId="37E195A1" w14:textId="41F0D25F" w:rsidR="00B95C30" w:rsidRPr="000B0908" w:rsidRDefault="001068EB" w:rsidP="00D15356">
            <w:pPr>
              <w:spacing w:before="120"/>
              <w:jc w:val="both"/>
              <w:rPr>
                <w:rFonts w:ascii="Geomanist Light" w:eastAsia="Calibri" w:hAnsi="Geomanist Light" w:cs="Arial"/>
                <w:b/>
                <w:color w:val="000000" w:themeColor="text1"/>
                <w:sz w:val="22"/>
                <w:lang w:val="es-ES_tradnl"/>
              </w:rPr>
            </w:pPr>
            <w:r w:rsidRPr="000B0908">
              <w:rPr>
                <w:rFonts w:ascii="Geomanist Light" w:eastAsia="Calibri" w:hAnsi="Geomanist Light" w:cs="Arial"/>
                <w:b/>
                <w:color w:val="000000" w:themeColor="text1"/>
                <w:sz w:val="22"/>
                <w:lang w:val="es-ES_tradnl"/>
              </w:rPr>
              <w:t xml:space="preserve"> </w:t>
            </w:r>
            <w:r w:rsidR="00B95C30" w:rsidRPr="000B0908">
              <w:rPr>
                <w:rFonts w:ascii="Geomanist Light" w:eastAsia="Calibri" w:hAnsi="Geomanist Light" w:cs="Arial"/>
                <w:b/>
                <w:color w:val="000000" w:themeColor="text1"/>
                <w:sz w:val="22"/>
                <w:lang w:val="es-ES_tradnl"/>
              </w:rPr>
              <w:t>Radicación:</w:t>
            </w:r>
            <w:r w:rsidR="00B95C30" w:rsidRPr="000B0908">
              <w:rPr>
                <w:rFonts w:ascii="Geomanist Light" w:eastAsia="Calibri" w:hAnsi="Geomanist Light" w:cs="Arial"/>
                <w:color w:val="000000" w:themeColor="text1"/>
                <w:sz w:val="22"/>
                <w:lang w:val="es-ES_tradnl"/>
              </w:rPr>
              <w:t xml:space="preserve">                              </w:t>
            </w:r>
          </w:p>
        </w:tc>
        <w:tc>
          <w:tcPr>
            <w:tcW w:w="6237" w:type="dxa"/>
          </w:tcPr>
          <w:p w14:paraId="09088B1B" w14:textId="3BF22C49" w:rsidR="00B95C30" w:rsidRPr="000B0908" w:rsidRDefault="00B95C30" w:rsidP="00FF7134">
            <w:pPr>
              <w:spacing w:before="120"/>
              <w:jc w:val="both"/>
              <w:rPr>
                <w:rFonts w:ascii="Geomanist Light" w:eastAsia="Calibri" w:hAnsi="Geomanist Light" w:cs="Arial"/>
                <w:color w:val="000000" w:themeColor="text1"/>
                <w:sz w:val="22"/>
                <w:lang w:val="es-ES_tradnl"/>
              </w:rPr>
            </w:pPr>
            <w:r w:rsidRPr="000B0908">
              <w:rPr>
                <w:rFonts w:ascii="Geomanist Light" w:eastAsia="Calibri" w:hAnsi="Geomanist Light" w:cs="Arial"/>
                <w:color w:val="000000" w:themeColor="text1"/>
                <w:sz w:val="22"/>
                <w:lang w:val="es-ES_tradnl"/>
              </w:rPr>
              <w:t xml:space="preserve">Respuesta a consulta # </w:t>
            </w:r>
            <w:r w:rsidR="007D409B" w:rsidRPr="000B0908">
              <w:rPr>
                <w:rFonts w:ascii="Geomanist Light" w:eastAsia="Calibri" w:hAnsi="Geomanist Light" w:cs="Arial"/>
                <w:color w:val="000000" w:themeColor="text1"/>
                <w:sz w:val="22"/>
                <w:lang w:val="es-ES_tradnl"/>
              </w:rPr>
              <w:t>P</w:t>
            </w:r>
            <w:r w:rsidR="00FF7134" w:rsidRPr="000B0908">
              <w:rPr>
                <w:rFonts w:ascii="Geomanist Light" w:eastAsia="Calibri" w:hAnsi="Geomanist Light" w:cs="Arial"/>
                <w:color w:val="000000" w:themeColor="text1"/>
                <w:sz w:val="22"/>
                <w:lang w:val="es-ES_tradnl"/>
              </w:rPr>
              <w:t>202</w:t>
            </w:r>
            <w:r w:rsidR="007C4034" w:rsidRPr="000B0908">
              <w:rPr>
                <w:rFonts w:ascii="Geomanist Light" w:eastAsia="Calibri" w:hAnsi="Geomanist Light" w:cs="Arial"/>
                <w:color w:val="000000" w:themeColor="text1"/>
                <w:sz w:val="22"/>
                <w:lang w:val="es-ES_tradnl"/>
              </w:rPr>
              <w:t>20906008906</w:t>
            </w:r>
          </w:p>
        </w:tc>
      </w:tr>
    </w:tbl>
    <w:p w14:paraId="635FAA34" w14:textId="77777777" w:rsidR="006D69FA" w:rsidRPr="000B0908" w:rsidRDefault="006D69FA" w:rsidP="003C3339">
      <w:pPr>
        <w:jc w:val="both"/>
        <w:rPr>
          <w:rFonts w:ascii="Geomanist Light" w:eastAsia="Calibri" w:hAnsi="Geomanist Light" w:cs="Arial"/>
          <w:color w:val="000000" w:themeColor="text1"/>
          <w:sz w:val="22"/>
          <w:lang w:val="es-ES_tradnl"/>
        </w:rPr>
      </w:pPr>
    </w:p>
    <w:p w14:paraId="1CF4AEA0" w14:textId="5C0EC2A1" w:rsidR="003C3339" w:rsidRPr="000B0908" w:rsidRDefault="003C3339" w:rsidP="003C3339">
      <w:pPr>
        <w:jc w:val="both"/>
        <w:rPr>
          <w:rFonts w:ascii="Geomanist Light" w:eastAsia="Calibri" w:hAnsi="Geomanist Light" w:cs="Arial"/>
          <w:color w:val="000000" w:themeColor="text1"/>
          <w:sz w:val="22"/>
          <w:lang w:val="es-ES_tradnl"/>
        </w:rPr>
      </w:pPr>
      <w:r w:rsidRPr="000B0908">
        <w:rPr>
          <w:rFonts w:ascii="Geomanist Light" w:eastAsia="Calibri" w:hAnsi="Geomanist Light" w:cs="Arial"/>
          <w:color w:val="000000" w:themeColor="text1"/>
          <w:sz w:val="22"/>
          <w:lang w:val="es-ES_tradnl"/>
        </w:rPr>
        <w:t xml:space="preserve">Estimado señor </w:t>
      </w:r>
      <w:r w:rsidR="007C4034" w:rsidRPr="000B0908">
        <w:rPr>
          <w:rFonts w:ascii="Geomanist Light" w:eastAsia="Calibri" w:hAnsi="Geomanist Light" w:cs="Arial"/>
          <w:color w:val="000000" w:themeColor="text1"/>
          <w:sz w:val="22"/>
          <w:lang w:val="es-ES_tradnl"/>
        </w:rPr>
        <w:t>Moreno Rubio</w:t>
      </w:r>
      <w:r w:rsidRPr="000B0908">
        <w:rPr>
          <w:rFonts w:ascii="Geomanist Light" w:eastAsia="Calibri" w:hAnsi="Geomanist Light" w:cs="Arial"/>
          <w:color w:val="000000" w:themeColor="text1"/>
          <w:sz w:val="22"/>
          <w:lang w:val="es-ES_tradnl"/>
        </w:rPr>
        <w:t>:</w:t>
      </w:r>
    </w:p>
    <w:p w14:paraId="1EAE5543" w14:textId="77777777" w:rsidR="00DD5B04" w:rsidRPr="000B0908" w:rsidRDefault="00DD5B04" w:rsidP="00DF76A2">
      <w:pPr>
        <w:jc w:val="both"/>
        <w:rPr>
          <w:rFonts w:ascii="Geomanist Light" w:eastAsia="Calibri" w:hAnsi="Geomanist Light" w:cs="Arial"/>
          <w:color w:val="000000" w:themeColor="text1"/>
          <w:sz w:val="22"/>
          <w:lang w:val="es-ES_tradnl"/>
        </w:rPr>
      </w:pPr>
    </w:p>
    <w:p w14:paraId="2109B2D3" w14:textId="4A121CF5" w:rsidR="00DD5B04" w:rsidRPr="000B0908" w:rsidRDefault="00DD5B04" w:rsidP="00DF76A2">
      <w:pPr>
        <w:spacing w:line="276" w:lineRule="auto"/>
        <w:jc w:val="both"/>
        <w:rPr>
          <w:rFonts w:ascii="Geomanist Light" w:eastAsia="Calibri" w:hAnsi="Geomanist Light" w:cs="Arial"/>
          <w:color w:val="000000" w:themeColor="text1"/>
          <w:sz w:val="22"/>
          <w:lang w:val="es-ES_tradnl"/>
        </w:rPr>
      </w:pPr>
      <w:r w:rsidRPr="000B0908">
        <w:rPr>
          <w:rFonts w:ascii="Geomanist Light" w:eastAsia="Calibri" w:hAnsi="Geomanist Light"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Pr="000B0908">
        <w:rPr>
          <w:rFonts w:ascii="Courier New" w:eastAsia="Calibri" w:hAnsi="Courier New" w:cs="Courier New"/>
          <w:color w:val="000000" w:themeColor="text1"/>
          <w:sz w:val="22"/>
          <w:lang w:val="es-ES_tradnl"/>
        </w:rPr>
        <w:t>―</w:t>
      </w:r>
      <w:r w:rsidRPr="000B0908">
        <w:rPr>
          <w:rFonts w:ascii="Geomanist Light" w:eastAsia="Calibri" w:hAnsi="Geomanist Light" w:cs="Arial"/>
          <w:color w:val="000000" w:themeColor="text1"/>
          <w:sz w:val="22"/>
          <w:lang w:val="es-ES_tradnl"/>
        </w:rPr>
        <w:t xml:space="preserve"> Colombia Compra Eficiente</w:t>
      </w:r>
      <w:r w:rsidR="00CE69CC" w:rsidRPr="000B0908">
        <w:rPr>
          <w:rFonts w:ascii="Geomanist Light" w:eastAsia="Calibri" w:hAnsi="Geomanist Light" w:cs="Arial"/>
          <w:color w:val="000000" w:themeColor="text1"/>
          <w:sz w:val="22"/>
          <w:lang w:val="es-ES_tradnl"/>
        </w:rPr>
        <w:t>, a través de la Subdirección de Gestión Contractual,</w:t>
      </w:r>
      <w:r w:rsidRPr="000B0908">
        <w:rPr>
          <w:rFonts w:ascii="Geomanist Light" w:eastAsia="Calibri" w:hAnsi="Geomanist Light" w:cs="Arial"/>
          <w:color w:val="000000" w:themeColor="text1"/>
          <w:sz w:val="22"/>
          <w:lang w:val="es-ES_tradnl"/>
        </w:rPr>
        <w:t xml:space="preserve"> responde su consulta del </w:t>
      </w:r>
      <w:r w:rsidR="007C4034" w:rsidRPr="000B0908">
        <w:rPr>
          <w:rFonts w:ascii="Geomanist Light" w:eastAsia="Calibri" w:hAnsi="Geomanist Light" w:cs="Arial"/>
          <w:color w:val="000000" w:themeColor="text1"/>
          <w:sz w:val="22"/>
          <w:lang w:val="es-ES_tradnl"/>
        </w:rPr>
        <w:t>6</w:t>
      </w:r>
      <w:r w:rsidR="00FF7134" w:rsidRPr="000B0908">
        <w:rPr>
          <w:rFonts w:ascii="Geomanist Light" w:eastAsia="Calibri" w:hAnsi="Geomanist Light" w:cs="Arial"/>
          <w:color w:val="000000" w:themeColor="text1"/>
          <w:sz w:val="22"/>
          <w:lang w:val="es-ES_tradnl"/>
        </w:rPr>
        <w:t xml:space="preserve"> </w:t>
      </w:r>
      <w:r w:rsidR="00FD4AF3" w:rsidRPr="000B0908">
        <w:rPr>
          <w:rFonts w:ascii="Geomanist Light" w:eastAsia="Calibri" w:hAnsi="Geomanist Light" w:cs="Arial"/>
          <w:color w:val="000000" w:themeColor="text1"/>
          <w:sz w:val="22"/>
          <w:lang w:val="es-ES_tradnl"/>
        </w:rPr>
        <w:t xml:space="preserve">de </w:t>
      </w:r>
      <w:r w:rsidR="007C4034" w:rsidRPr="000B0908">
        <w:rPr>
          <w:rFonts w:ascii="Geomanist Light" w:eastAsia="Calibri" w:hAnsi="Geomanist Light" w:cs="Arial"/>
          <w:color w:val="000000" w:themeColor="text1"/>
          <w:sz w:val="22"/>
          <w:lang w:val="es-ES_tradnl"/>
        </w:rPr>
        <w:t>septiembre</w:t>
      </w:r>
      <w:r w:rsidRPr="000B0908">
        <w:rPr>
          <w:rFonts w:ascii="Geomanist Light" w:eastAsia="Calibri" w:hAnsi="Geomanist Light" w:cs="Arial"/>
          <w:color w:val="000000" w:themeColor="text1"/>
          <w:sz w:val="22"/>
          <w:lang w:val="es-ES_tradnl"/>
        </w:rPr>
        <w:t xml:space="preserve"> de</w:t>
      </w:r>
      <w:r w:rsidR="007E74BF" w:rsidRPr="000B0908">
        <w:rPr>
          <w:rFonts w:ascii="Geomanist Light" w:eastAsia="Calibri" w:hAnsi="Geomanist Light" w:cs="Arial"/>
          <w:color w:val="000000" w:themeColor="text1"/>
          <w:sz w:val="22"/>
          <w:lang w:val="es-ES_tradnl"/>
        </w:rPr>
        <w:t xml:space="preserve"> </w:t>
      </w:r>
      <w:r w:rsidR="006D69FA" w:rsidRPr="000B0908">
        <w:rPr>
          <w:rFonts w:ascii="Geomanist Light" w:eastAsia="Calibri" w:hAnsi="Geomanist Light" w:cs="Arial"/>
          <w:color w:val="000000" w:themeColor="text1"/>
          <w:sz w:val="22"/>
          <w:lang w:val="es-ES_tradnl"/>
        </w:rPr>
        <w:t>202</w:t>
      </w:r>
      <w:r w:rsidR="007C4034" w:rsidRPr="000B0908">
        <w:rPr>
          <w:rFonts w:ascii="Geomanist Light" w:eastAsia="Calibri" w:hAnsi="Geomanist Light" w:cs="Arial"/>
          <w:color w:val="000000" w:themeColor="text1"/>
          <w:sz w:val="22"/>
          <w:lang w:val="es-ES_tradnl"/>
        </w:rPr>
        <w:t>2</w:t>
      </w:r>
      <w:r w:rsidR="006D69FA" w:rsidRPr="000B0908">
        <w:rPr>
          <w:rFonts w:ascii="Geomanist Light" w:eastAsia="Calibri" w:hAnsi="Geomanist Light" w:cs="Arial"/>
          <w:color w:val="000000" w:themeColor="text1"/>
          <w:sz w:val="22"/>
          <w:lang w:val="es-ES_tradnl"/>
        </w:rPr>
        <w:t>.</w:t>
      </w:r>
      <w:r w:rsidR="00B91B84" w:rsidRPr="000B0908">
        <w:rPr>
          <w:rFonts w:ascii="Geomanist Light" w:eastAsia="Calibri" w:hAnsi="Geomanist Light" w:cs="Arial"/>
          <w:color w:val="000000" w:themeColor="text1"/>
          <w:sz w:val="22"/>
          <w:lang w:val="es-ES_tradnl"/>
        </w:rPr>
        <w:t xml:space="preserve"> </w:t>
      </w:r>
    </w:p>
    <w:p w14:paraId="0C1E0712" w14:textId="77777777" w:rsidR="00DD5B04" w:rsidRPr="000B0908" w:rsidRDefault="00DD5B04" w:rsidP="00DF76A2">
      <w:pPr>
        <w:spacing w:line="276" w:lineRule="auto"/>
        <w:jc w:val="both"/>
        <w:rPr>
          <w:rFonts w:ascii="Geomanist Light" w:eastAsia="Calibri" w:hAnsi="Geomanist Light" w:cs="Arial"/>
          <w:b/>
          <w:color w:val="000000" w:themeColor="text1"/>
          <w:sz w:val="22"/>
          <w:lang w:val="es-ES_tradnl"/>
        </w:rPr>
      </w:pPr>
    </w:p>
    <w:p w14:paraId="7701FCC7" w14:textId="77777777" w:rsidR="00DD5B04" w:rsidRPr="000B0908" w:rsidRDefault="00DD5B04" w:rsidP="00DF76A2">
      <w:pPr>
        <w:pStyle w:val="Prrafodelista"/>
        <w:numPr>
          <w:ilvl w:val="0"/>
          <w:numId w:val="8"/>
        </w:numPr>
        <w:tabs>
          <w:tab w:val="left" w:pos="0"/>
          <w:tab w:val="left" w:pos="142"/>
          <w:tab w:val="left" w:pos="284"/>
        </w:tabs>
        <w:spacing w:line="276" w:lineRule="auto"/>
        <w:ind w:left="0" w:firstLine="0"/>
        <w:jc w:val="both"/>
        <w:rPr>
          <w:rFonts w:ascii="Geomanist Light" w:eastAsia="Calibri" w:hAnsi="Geomanist Light" w:cs="Arial"/>
          <w:b/>
          <w:color w:val="000000" w:themeColor="text1"/>
          <w:sz w:val="22"/>
          <w:lang w:val="es-ES_tradnl"/>
        </w:rPr>
      </w:pPr>
      <w:r w:rsidRPr="000B0908">
        <w:rPr>
          <w:rFonts w:ascii="Geomanist Light" w:eastAsia="Calibri" w:hAnsi="Geomanist Light" w:cs="Arial"/>
          <w:b/>
          <w:color w:val="000000" w:themeColor="text1"/>
          <w:sz w:val="22"/>
          <w:lang w:val="es-ES_tradnl"/>
        </w:rPr>
        <w:t xml:space="preserve">Problema planteado </w:t>
      </w:r>
    </w:p>
    <w:p w14:paraId="224B43D3" w14:textId="77777777" w:rsidR="00DD5B04" w:rsidRPr="000B0908" w:rsidRDefault="00DD5B04" w:rsidP="00DF76A2">
      <w:pPr>
        <w:tabs>
          <w:tab w:val="left" w:pos="426"/>
        </w:tabs>
        <w:spacing w:line="276" w:lineRule="auto"/>
        <w:jc w:val="both"/>
        <w:rPr>
          <w:rFonts w:ascii="Geomanist Light" w:eastAsia="Calibri" w:hAnsi="Geomanist Light" w:cs="Arial"/>
          <w:b/>
          <w:color w:val="000000" w:themeColor="text1"/>
          <w:sz w:val="22"/>
          <w:lang w:val="es-ES_tradnl"/>
        </w:rPr>
      </w:pPr>
    </w:p>
    <w:p w14:paraId="256C3559" w14:textId="77777777" w:rsidR="00B46CFF" w:rsidRPr="000B0908" w:rsidRDefault="00827203" w:rsidP="00B37FF7">
      <w:pPr>
        <w:spacing w:line="276" w:lineRule="auto"/>
        <w:jc w:val="both"/>
        <w:rPr>
          <w:rFonts w:ascii="Geomanist Light" w:hAnsi="Geomanist Light" w:cs="Arial"/>
          <w:color w:val="000000" w:themeColor="text1"/>
          <w:sz w:val="22"/>
          <w:lang w:val="es-ES_tradnl"/>
        </w:rPr>
      </w:pPr>
      <w:r w:rsidRPr="000B0908">
        <w:rPr>
          <w:rFonts w:ascii="Geomanist Light" w:hAnsi="Geomanist Light" w:cs="Arial"/>
          <w:color w:val="000000" w:themeColor="text1"/>
          <w:sz w:val="22"/>
          <w:lang w:val="es-ES_tradnl"/>
        </w:rPr>
        <w:t xml:space="preserve">Usted formula </w:t>
      </w:r>
      <w:r w:rsidR="00026092" w:rsidRPr="000B0908">
        <w:rPr>
          <w:rFonts w:ascii="Geomanist Light" w:hAnsi="Geomanist Light" w:cs="Arial"/>
          <w:color w:val="000000" w:themeColor="text1"/>
          <w:sz w:val="22"/>
          <w:lang w:val="es-ES_tradnl"/>
        </w:rPr>
        <w:t>la siguiente</w:t>
      </w:r>
      <w:r w:rsidR="00AC4D8F" w:rsidRPr="000B0908">
        <w:rPr>
          <w:rFonts w:ascii="Geomanist Light" w:hAnsi="Geomanist Light" w:cs="Arial"/>
          <w:color w:val="000000" w:themeColor="text1"/>
          <w:sz w:val="22"/>
          <w:lang w:val="es-ES_tradnl"/>
        </w:rPr>
        <w:t xml:space="preserve"> consulta</w:t>
      </w:r>
      <w:r w:rsidR="00457389" w:rsidRPr="000B0908">
        <w:rPr>
          <w:rFonts w:ascii="Geomanist Light" w:eastAsia="Calibri" w:hAnsi="Geomanist Light" w:cs="Arial"/>
          <w:color w:val="000000" w:themeColor="text1"/>
          <w:sz w:val="22"/>
        </w:rPr>
        <w:t xml:space="preserve"> con relación a la acreditación de la capacidad residual</w:t>
      </w:r>
      <w:r w:rsidR="00AC4D8F" w:rsidRPr="000B0908">
        <w:rPr>
          <w:rFonts w:ascii="Geomanist Light" w:hAnsi="Geomanist Light" w:cs="Arial"/>
          <w:color w:val="000000" w:themeColor="text1"/>
          <w:sz w:val="22"/>
          <w:lang w:val="es-ES_tradnl"/>
        </w:rPr>
        <w:t xml:space="preserve">: </w:t>
      </w:r>
    </w:p>
    <w:p w14:paraId="1C1FAEAB" w14:textId="77777777" w:rsidR="00B46CFF" w:rsidRPr="000B0908" w:rsidRDefault="00B46CFF" w:rsidP="00B37FF7">
      <w:pPr>
        <w:spacing w:line="276" w:lineRule="auto"/>
        <w:jc w:val="both"/>
        <w:rPr>
          <w:rFonts w:ascii="Geomanist Light" w:hAnsi="Geomanist Light" w:cs="Arial"/>
          <w:color w:val="000000" w:themeColor="text1"/>
          <w:sz w:val="21"/>
          <w:szCs w:val="21"/>
          <w:lang w:val="es-ES_tradnl"/>
        </w:rPr>
      </w:pPr>
    </w:p>
    <w:p w14:paraId="2A79DF8F" w14:textId="188469BF" w:rsidR="00864CD5" w:rsidRPr="000B0908" w:rsidRDefault="00B37FF7" w:rsidP="000B0908">
      <w:pPr>
        <w:ind w:left="709" w:right="709"/>
        <w:jc w:val="both"/>
        <w:rPr>
          <w:rFonts w:ascii="Geomanist Light" w:hAnsi="Geomanist Light" w:cs="Arial"/>
          <w:color w:val="000000" w:themeColor="text1"/>
          <w:sz w:val="21"/>
          <w:szCs w:val="21"/>
          <w:lang w:val="es-ES_tradnl"/>
        </w:rPr>
      </w:pPr>
      <w:r w:rsidRPr="000B0908">
        <w:rPr>
          <w:rFonts w:ascii="Geomanist Light" w:hAnsi="Geomanist Light" w:cs="Arial"/>
          <w:color w:val="000000" w:themeColor="text1"/>
          <w:sz w:val="21"/>
          <w:szCs w:val="21"/>
          <w:lang w:val="es-ES_tradnl"/>
        </w:rPr>
        <w:t>«[…]</w:t>
      </w:r>
      <w:r w:rsidRPr="000B0908">
        <w:rPr>
          <w:rFonts w:ascii="Geomanist Light" w:hAnsi="Geomanist Light"/>
        </w:rPr>
        <w:t xml:space="preserve"> </w:t>
      </w:r>
      <w:r w:rsidRPr="000B0908">
        <w:rPr>
          <w:rFonts w:ascii="Geomanist Light" w:hAnsi="Geomanist Light" w:cs="Arial"/>
          <w:color w:val="000000" w:themeColor="text1"/>
          <w:sz w:val="21"/>
          <w:szCs w:val="21"/>
          <w:lang w:val="es-ES_tradnl"/>
        </w:rPr>
        <w:t xml:space="preserve">el certificado de antecedentes disciplinarios vigentes de los Contadores que firmaron los estados financieros que contienen los mayores ingresos operacionales debe ser el expedido y que esté vigente al momento de firmar los estados financieros en mención?, es decir, si los mayores ingresos operacionales fueran los del año 2020 se deberá aportar el certificado de antecedentes del contador y/o revisor fiscal vigente a </w:t>
      </w:r>
      <w:r w:rsidRPr="000B0908">
        <w:rPr>
          <w:rFonts w:ascii="Geomanist Light" w:hAnsi="Geomanist Light" w:cs="Arial"/>
          <w:color w:val="000000" w:themeColor="text1"/>
          <w:sz w:val="21"/>
          <w:szCs w:val="21"/>
          <w:lang w:val="es-ES_tradnl"/>
        </w:rPr>
        <w:lastRenderedPageBreak/>
        <w:t>diciembre de 2020? Que fue cuando efectivamente suscribieron los estados financieros. O por el contrario el certificado debe estar</w:t>
      </w:r>
      <w:r w:rsidR="00B46CFF" w:rsidRPr="000B0908">
        <w:rPr>
          <w:rFonts w:ascii="Geomanist Light" w:hAnsi="Geomanist Light" w:cs="Arial"/>
          <w:color w:val="000000" w:themeColor="text1"/>
          <w:sz w:val="21"/>
          <w:szCs w:val="21"/>
          <w:lang w:val="es-ES_tradnl"/>
        </w:rPr>
        <w:t xml:space="preserve"> </w:t>
      </w:r>
      <w:r w:rsidRPr="000B0908">
        <w:rPr>
          <w:rFonts w:ascii="Geomanist Light" w:hAnsi="Geomanist Light" w:cs="Arial"/>
          <w:color w:val="000000" w:themeColor="text1"/>
          <w:sz w:val="21"/>
          <w:szCs w:val="21"/>
          <w:lang w:val="es-ES_tradnl"/>
        </w:rPr>
        <w:t>vigente a la fecha de presentación de la oferta en un proceso licitatorio. En caso que la respuesta fuera la segunda opción y el certificado deba ser el que se encuentre vigente a la fecha de presentación de la oferta, que pasa en los casos en que los mayores ingresos operacionales fueron firmados por un contador y/o revisor fiscal años atrás y este ya no ejerce, o falleció o presenta alguna otra circunstancia que impida tener su tarjeta profesional vigente actualmente, pero que al momento de suscribir los documentos si se encontraba vigente.</w:t>
      </w:r>
      <w:r w:rsidR="00AC4D8F" w:rsidRPr="000B0908">
        <w:rPr>
          <w:rFonts w:ascii="Geomanist Light" w:hAnsi="Geomanist Light" w:cs="Arial"/>
          <w:color w:val="000000" w:themeColor="text1"/>
          <w:sz w:val="21"/>
          <w:szCs w:val="21"/>
          <w:lang w:val="es-ES_tradnl"/>
        </w:rPr>
        <w:t xml:space="preserve">» </w:t>
      </w:r>
    </w:p>
    <w:p w14:paraId="5A9E4F83" w14:textId="77777777" w:rsidR="00991805" w:rsidRPr="000B0908" w:rsidRDefault="00991805" w:rsidP="00BA0F27">
      <w:pPr>
        <w:spacing w:line="276" w:lineRule="auto"/>
        <w:ind w:right="709"/>
        <w:jc w:val="both"/>
        <w:rPr>
          <w:rFonts w:ascii="Geomanist Light" w:hAnsi="Geomanist Light" w:cs="Arial"/>
          <w:color w:val="000000" w:themeColor="text1"/>
          <w:sz w:val="21"/>
          <w:szCs w:val="21"/>
        </w:rPr>
      </w:pPr>
    </w:p>
    <w:p w14:paraId="124D2DCA" w14:textId="77777777" w:rsidR="00DD5B04" w:rsidRPr="000B0908" w:rsidRDefault="00DD5B04" w:rsidP="00DF76A2">
      <w:pPr>
        <w:pStyle w:val="Prrafodelista"/>
        <w:numPr>
          <w:ilvl w:val="0"/>
          <w:numId w:val="8"/>
        </w:numPr>
        <w:tabs>
          <w:tab w:val="left" w:pos="0"/>
          <w:tab w:val="left" w:pos="284"/>
        </w:tabs>
        <w:ind w:left="0" w:firstLine="0"/>
        <w:jc w:val="both"/>
        <w:rPr>
          <w:rFonts w:ascii="Geomanist Light" w:eastAsia="Calibri" w:hAnsi="Geomanist Light" w:cs="Arial"/>
          <w:b/>
          <w:color w:val="000000" w:themeColor="text1"/>
          <w:sz w:val="22"/>
          <w:lang w:val="es-ES_tradnl"/>
        </w:rPr>
      </w:pPr>
      <w:r w:rsidRPr="000B0908">
        <w:rPr>
          <w:rFonts w:ascii="Geomanist Light" w:eastAsia="Calibri" w:hAnsi="Geomanist Light" w:cs="Arial"/>
          <w:b/>
          <w:color w:val="000000" w:themeColor="text1"/>
          <w:sz w:val="22"/>
          <w:lang w:val="es-ES_tradnl"/>
        </w:rPr>
        <w:t>Consideraciones</w:t>
      </w:r>
    </w:p>
    <w:p w14:paraId="7FB25649" w14:textId="77777777" w:rsidR="00E07AAA" w:rsidRPr="000B0908" w:rsidRDefault="00E07AAA" w:rsidP="00D40F8B">
      <w:pPr>
        <w:spacing w:line="276" w:lineRule="auto"/>
        <w:jc w:val="both"/>
        <w:rPr>
          <w:rFonts w:ascii="Geomanist Light" w:hAnsi="Geomanist Light" w:cs="Arial"/>
          <w:color w:val="000000" w:themeColor="text1"/>
          <w:sz w:val="22"/>
          <w:lang w:val="es-ES_tradnl"/>
        </w:rPr>
      </w:pPr>
    </w:p>
    <w:p w14:paraId="18FD648A" w14:textId="5F369F4C" w:rsidR="003E2913" w:rsidRPr="000B0908" w:rsidRDefault="005D0E1C" w:rsidP="00631A31">
      <w:pPr>
        <w:spacing w:line="276" w:lineRule="auto"/>
        <w:jc w:val="both"/>
        <w:rPr>
          <w:rFonts w:ascii="Geomanist Light" w:hAnsi="Geomanist Light" w:cs="Arial"/>
          <w:color w:val="000000" w:themeColor="text1"/>
          <w:sz w:val="22"/>
        </w:rPr>
      </w:pPr>
      <w:r w:rsidRPr="000B0908">
        <w:rPr>
          <w:rFonts w:ascii="Geomanist Light" w:hAnsi="Geomanist Light" w:cs="Arial"/>
          <w:color w:val="000000" w:themeColor="text1"/>
          <w:sz w:val="22"/>
        </w:rPr>
        <w:t>Para resolver la pregunta</w:t>
      </w:r>
      <w:r w:rsidR="00631A31" w:rsidRPr="000B0908">
        <w:rPr>
          <w:rFonts w:ascii="Geomanist Light" w:hAnsi="Geomanist Light" w:cs="Arial"/>
          <w:color w:val="000000" w:themeColor="text1"/>
          <w:sz w:val="22"/>
        </w:rPr>
        <w:t xml:space="preserve"> </w:t>
      </w:r>
      <w:r w:rsidR="00112609" w:rsidRPr="000B0908">
        <w:rPr>
          <w:rFonts w:ascii="Geomanist Light" w:hAnsi="Geomanist Light" w:cs="Arial"/>
          <w:color w:val="000000" w:themeColor="text1"/>
          <w:sz w:val="22"/>
        </w:rPr>
        <w:t>plantea</w:t>
      </w:r>
      <w:r w:rsidR="00631A31" w:rsidRPr="000B0908">
        <w:rPr>
          <w:rFonts w:ascii="Geomanist Light" w:hAnsi="Geomanist Light" w:cs="Arial"/>
          <w:color w:val="000000" w:themeColor="text1"/>
          <w:sz w:val="22"/>
        </w:rPr>
        <w:t>da</w:t>
      </w:r>
      <w:r w:rsidR="00112609" w:rsidRPr="000B0908">
        <w:rPr>
          <w:rFonts w:ascii="Geomanist Light" w:hAnsi="Geomanist Light" w:cs="Arial"/>
          <w:color w:val="000000" w:themeColor="text1"/>
          <w:sz w:val="22"/>
        </w:rPr>
        <w:t xml:space="preserve"> se</w:t>
      </w:r>
      <w:r w:rsidR="001B0C1F" w:rsidRPr="000B0908">
        <w:rPr>
          <w:rFonts w:ascii="Geomanist Light" w:hAnsi="Geomanist Light" w:cs="Arial"/>
          <w:color w:val="000000" w:themeColor="text1"/>
          <w:sz w:val="22"/>
        </w:rPr>
        <w:t xml:space="preserve"> desarrollarán los siguientes temas</w:t>
      </w:r>
      <w:r w:rsidR="00112609" w:rsidRPr="000B0908">
        <w:rPr>
          <w:rFonts w:ascii="Geomanist Light" w:hAnsi="Geomanist Light" w:cs="Arial"/>
          <w:color w:val="000000" w:themeColor="text1"/>
          <w:sz w:val="22"/>
        </w:rPr>
        <w:t xml:space="preserve">: i) </w:t>
      </w:r>
      <w:r w:rsidR="001C08B2" w:rsidRPr="000B0908">
        <w:rPr>
          <w:rFonts w:ascii="Geomanist Light" w:hAnsi="Geomanist Light" w:cs="Arial"/>
          <w:color w:val="000000" w:themeColor="text1"/>
          <w:sz w:val="22"/>
        </w:rPr>
        <w:t>el alcance</w:t>
      </w:r>
      <w:r w:rsidR="0084195A" w:rsidRPr="000B0908">
        <w:rPr>
          <w:rFonts w:ascii="Geomanist Light" w:hAnsi="Geomanist Light" w:cs="Arial"/>
          <w:color w:val="000000" w:themeColor="text1"/>
          <w:sz w:val="22"/>
        </w:rPr>
        <w:t xml:space="preserve"> y regulación</w:t>
      </w:r>
      <w:r w:rsidR="009816A2" w:rsidRPr="000B0908">
        <w:rPr>
          <w:rFonts w:ascii="Geomanist Light" w:hAnsi="Geomanist Light" w:cs="Arial"/>
          <w:color w:val="000000" w:themeColor="text1"/>
          <w:sz w:val="22"/>
        </w:rPr>
        <w:t xml:space="preserve"> normativa</w:t>
      </w:r>
      <w:r w:rsidR="001C08B2" w:rsidRPr="000B0908">
        <w:rPr>
          <w:rFonts w:ascii="Geomanist Light" w:hAnsi="Geomanist Light" w:cs="Arial"/>
          <w:color w:val="000000" w:themeColor="text1"/>
          <w:sz w:val="22"/>
        </w:rPr>
        <w:t xml:space="preserve"> de la capacidad residual</w:t>
      </w:r>
      <w:r w:rsidR="008B2268" w:rsidRPr="000B0908">
        <w:rPr>
          <w:rFonts w:ascii="Geomanist Light" w:hAnsi="Geomanist Light" w:cs="Arial"/>
          <w:color w:val="000000" w:themeColor="text1"/>
          <w:sz w:val="22"/>
        </w:rPr>
        <w:t xml:space="preserve"> – capacidad de organización</w:t>
      </w:r>
      <w:r w:rsidR="001C08B2" w:rsidRPr="000B0908">
        <w:rPr>
          <w:rFonts w:ascii="Geomanist Light" w:hAnsi="Geomanist Light" w:cs="Arial"/>
          <w:color w:val="000000" w:themeColor="text1"/>
          <w:sz w:val="22"/>
        </w:rPr>
        <w:t>; ii) la acreditación de la capacidad residual – capacidad de organización –CO– en los documentos tipo de licitación de obra pública de infraestructura de transporte; y</w:t>
      </w:r>
      <w:r w:rsidR="003E317C" w:rsidRPr="000B0908">
        <w:rPr>
          <w:rFonts w:ascii="Geomanist Light" w:hAnsi="Geomanist Light" w:cs="Arial"/>
          <w:color w:val="000000" w:themeColor="text1"/>
          <w:sz w:val="22"/>
        </w:rPr>
        <w:t xml:space="preserve"> por último,</w:t>
      </w:r>
      <w:r w:rsidR="001C08B2" w:rsidRPr="000B0908">
        <w:rPr>
          <w:rFonts w:ascii="Geomanist Light" w:hAnsi="Geomanist Light" w:cs="Arial"/>
          <w:color w:val="000000" w:themeColor="text1"/>
          <w:sz w:val="22"/>
        </w:rPr>
        <w:t xml:space="preserve"> </w:t>
      </w:r>
      <w:proofErr w:type="spellStart"/>
      <w:r w:rsidR="001C08B2" w:rsidRPr="000B0908">
        <w:rPr>
          <w:rFonts w:ascii="Geomanist Light" w:hAnsi="Geomanist Light" w:cs="Arial"/>
          <w:color w:val="000000" w:themeColor="text1"/>
          <w:sz w:val="22"/>
        </w:rPr>
        <w:t>iii</w:t>
      </w:r>
      <w:proofErr w:type="spellEnd"/>
      <w:r w:rsidR="001C08B2" w:rsidRPr="000B0908">
        <w:rPr>
          <w:rFonts w:ascii="Geomanist Light" w:hAnsi="Geomanist Light" w:cs="Arial"/>
          <w:color w:val="000000" w:themeColor="text1"/>
          <w:sz w:val="22"/>
        </w:rPr>
        <w:t>)</w:t>
      </w:r>
      <w:r w:rsidR="003E317C" w:rsidRPr="000B0908">
        <w:rPr>
          <w:rFonts w:ascii="Geomanist Light" w:hAnsi="Geomanist Light" w:cs="Arial"/>
          <w:color w:val="000000" w:themeColor="text1"/>
          <w:sz w:val="22"/>
        </w:rPr>
        <w:t xml:space="preserve"> </w:t>
      </w:r>
      <w:r w:rsidR="003E74E5" w:rsidRPr="000B0908">
        <w:rPr>
          <w:rFonts w:ascii="Geomanist Light" w:hAnsi="Geomanist Light" w:cs="Arial"/>
          <w:color w:val="000000" w:themeColor="text1"/>
          <w:sz w:val="22"/>
        </w:rPr>
        <w:t xml:space="preserve">la </w:t>
      </w:r>
      <w:r w:rsidR="003E317C" w:rsidRPr="000B0908">
        <w:rPr>
          <w:rFonts w:ascii="Geomanist Light" w:hAnsi="Geomanist Light" w:cs="Arial"/>
          <w:color w:val="000000" w:themeColor="text1"/>
          <w:sz w:val="22"/>
        </w:rPr>
        <w:t>interpretación de los últimos 5 años respecto de los cuales debe presentarse el estado de resultados del año de mayor ingreso operacional</w:t>
      </w:r>
      <w:r w:rsidR="00631A31" w:rsidRPr="000B0908">
        <w:rPr>
          <w:rFonts w:ascii="Geomanist Light" w:hAnsi="Geomanist Light" w:cs="Arial"/>
          <w:color w:val="000000" w:themeColor="text1"/>
          <w:sz w:val="22"/>
        </w:rPr>
        <w:t xml:space="preserve">, para acreditar la capacidad de organización. </w:t>
      </w:r>
    </w:p>
    <w:p w14:paraId="54E01559" w14:textId="6557D3DC" w:rsidR="00654B4B" w:rsidRPr="000B0908" w:rsidRDefault="003E2913" w:rsidP="00654B4B">
      <w:pPr>
        <w:spacing w:before="120" w:line="276" w:lineRule="auto"/>
        <w:ind w:firstLine="709"/>
        <w:jc w:val="both"/>
        <w:rPr>
          <w:rFonts w:ascii="Geomanist Light" w:hAnsi="Geomanist Light" w:cs="Arial"/>
          <w:color w:val="000000" w:themeColor="text1"/>
          <w:sz w:val="22"/>
          <w:lang w:val="es-MX"/>
        </w:rPr>
      </w:pPr>
      <w:r w:rsidRPr="000B0908">
        <w:rPr>
          <w:rFonts w:ascii="Geomanist Light" w:hAnsi="Geomanist Light" w:cs="Arial"/>
          <w:color w:val="000000" w:themeColor="text1"/>
          <w:sz w:val="22"/>
        </w:rPr>
        <w:t xml:space="preserve">La Agencia Nacional de Contratación Pública – Colombia Compra Eficiente, </w:t>
      </w:r>
      <w:r w:rsidR="00654B4B" w:rsidRPr="000B0908">
        <w:rPr>
          <w:rFonts w:ascii="Geomanist Light" w:hAnsi="Geomanist Light" w:cs="Arial"/>
          <w:bCs/>
          <w:color w:val="000000" w:themeColor="text1"/>
          <w:sz w:val="22"/>
          <w:lang w:val="es-MX"/>
        </w:rPr>
        <w:t>en los conceptos No. C-</w:t>
      </w:r>
      <w:r w:rsidR="006F4478" w:rsidRPr="000B0908">
        <w:rPr>
          <w:rFonts w:ascii="Geomanist Light" w:hAnsi="Geomanist Light" w:cs="Arial"/>
          <w:bCs/>
          <w:color w:val="000000" w:themeColor="text1"/>
          <w:sz w:val="22"/>
          <w:lang w:val="es-MX"/>
        </w:rPr>
        <w:t>389 del 21 de julio</w:t>
      </w:r>
      <w:r w:rsidR="00654B4B" w:rsidRPr="000B0908">
        <w:rPr>
          <w:rFonts w:ascii="Geomanist Light" w:hAnsi="Geomanist Light" w:cs="Arial"/>
          <w:bCs/>
          <w:color w:val="000000" w:themeColor="text1"/>
          <w:sz w:val="22"/>
          <w:lang w:val="es-MX"/>
        </w:rPr>
        <w:t xml:space="preserve"> de 2020</w:t>
      </w:r>
      <w:r w:rsidR="00631A31" w:rsidRPr="000B0908">
        <w:rPr>
          <w:rFonts w:ascii="Geomanist Light" w:hAnsi="Geomanist Light" w:cs="Arial"/>
          <w:bCs/>
          <w:color w:val="000000" w:themeColor="text1"/>
          <w:sz w:val="22"/>
          <w:lang w:val="es-MX"/>
        </w:rPr>
        <w:t>,</w:t>
      </w:r>
      <w:r w:rsidR="00654B4B" w:rsidRPr="000B0908">
        <w:rPr>
          <w:rFonts w:ascii="Geomanist Light" w:hAnsi="Geomanist Light" w:cs="Arial"/>
          <w:bCs/>
          <w:color w:val="000000" w:themeColor="text1"/>
          <w:sz w:val="22"/>
          <w:lang w:val="es-MX"/>
        </w:rPr>
        <w:t xml:space="preserve"> C-461 del 13 de julio de 2020</w:t>
      </w:r>
      <w:r w:rsidR="006F4478" w:rsidRPr="000B0908">
        <w:rPr>
          <w:rFonts w:ascii="Geomanist Light" w:hAnsi="Geomanist Light" w:cs="Arial"/>
          <w:bCs/>
          <w:color w:val="000000" w:themeColor="text1"/>
          <w:sz w:val="22"/>
          <w:lang w:val="es-MX"/>
        </w:rPr>
        <w:t xml:space="preserve"> </w:t>
      </w:r>
      <w:r w:rsidR="00631A31" w:rsidRPr="000B0908">
        <w:rPr>
          <w:rFonts w:ascii="Geomanist Light" w:hAnsi="Geomanist Light" w:cs="Arial"/>
          <w:bCs/>
          <w:color w:val="000000" w:themeColor="text1"/>
          <w:sz w:val="22"/>
          <w:lang w:val="es-MX"/>
        </w:rPr>
        <w:t>y C-742 del 16 de diciembre de 2020,</w:t>
      </w:r>
      <w:r w:rsidR="009D47A9" w:rsidRPr="000B0908">
        <w:rPr>
          <w:rFonts w:ascii="Geomanist Light" w:hAnsi="Geomanist Light" w:cs="Arial"/>
          <w:bCs/>
          <w:color w:val="000000" w:themeColor="text1"/>
          <w:sz w:val="22"/>
          <w:lang w:val="es-MX"/>
        </w:rPr>
        <w:t xml:space="preserve"> C–045 del 5 de marzo de 2021, C–003 del 26 de marzo de 2021, C–121 del 31 de marzo de 2021, C–143 del 9 de abril de 2021, C–202 del 7 de mayo de 2021, C–219 del 19 de mayo de 2021, C–368 del 28 de julio de 2021, C–392 del 5 de agosto de 2021, C–513 del 23 de septiembre de 2021</w:t>
      </w:r>
      <w:r w:rsidR="00A55CAF" w:rsidRPr="000B0908">
        <w:rPr>
          <w:rFonts w:ascii="Geomanist Light" w:hAnsi="Geomanist Light" w:cs="Arial"/>
          <w:bCs/>
          <w:color w:val="000000" w:themeColor="text1"/>
          <w:sz w:val="22"/>
          <w:lang w:val="es-MX"/>
        </w:rPr>
        <w:t xml:space="preserve">, </w:t>
      </w:r>
      <w:r w:rsidR="009D47A9" w:rsidRPr="000B0908">
        <w:rPr>
          <w:rFonts w:ascii="Geomanist Light" w:hAnsi="Geomanist Light" w:cs="Arial"/>
          <w:bCs/>
          <w:color w:val="000000" w:themeColor="text1"/>
          <w:sz w:val="22"/>
          <w:lang w:val="es-MX"/>
        </w:rPr>
        <w:t>C–590 del 12 de octubre de 2021</w:t>
      </w:r>
      <w:r w:rsidR="00A55CAF" w:rsidRPr="000B0908">
        <w:rPr>
          <w:rFonts w:ascii="Geomanist Light" w:hAnsi="Geomanist Light" w:cs="Arial"/>
          <w:bCs/>
          <w:color w:val="000000" w:themeColor="text1"/>
          <w:sz w:val="22"/>
          <w:lang w:val="es-MX"/>
        </w:rPr>
        <w:t>, C-068 del 9 de marzo de 2022, C-220 del 22 de abril de 2022, C-306 de 16 de mayo de 2022 y C-351 de</w:t>
      </w:r>
      <w:r w:rsidR="00934042" w:rsidRPr="000B0908">
        <w:rPr>
          <w:rFonts w:ascii="Geomanist Light" w:hAnsi="Geomanist Light" w:cs="Arial"/>
          <w:bCs/>
          <w:color w:val="000000" w:themeColor="text1"/>
          <w:sz w:val="22"/>
          <w:lang w:val="es-MX"/>
        </w:rPr>
        <w:t>l</w:t>
      </w:r>
      <w:r w:rsidR="00A55CAF" w:rsidRPr="000B0908">
        <w:rPr>
          <w:rFonts w:ascii="Geomanist Light" w:hAnsi="Geomanist Light" w:cs="Arial"/>
          <w:bCs/>
          <w:color w:val="000000" w:themeColor="text1"/>
          <w:sz w:val="22"/>
          <w:lang w:val="es-MX"/>
        </w:rPr>
        <w:t xml:space="preserve"> 23 de mayo de 2022, </w:t>
      </w:r>
      <w:r w:rsidR="00654B4B" w:rsidRPr="000B0908">
        <w:rPr>
          <w:rFonts w:ascii="Geomanist Light" w:hAnsi="Geomanist Light" w:cs="Arial"/>
          <w:bCs/>
          <w:color w:val="000000" w:themeColor="text1"/>
          <w:sz w:val="22"/>
          <w:lang w:val="es-MX"/>
        </w:rPr>
        <w:t>estudió e</w:t>
      </w:r>
      <w:r w:rsidR="003B3676" w:rsidRPr="000B0908">
        <w:rPr>
          <w:rFonts w:ascii="Geomanist Light" w:hAnsi="Geomanist Light" w:cs="Arial"/>
          <w:bCs/>
          <w:color w:val="000000" w:themeColor="text1"/>
          <w:sz w:val="22"/>
          <w:lang w:val="es-MX"/>
        </w:rPr>
        <w:t>l tema de la capacidad residual</w:t>
      </w:r>
      <w:r w:rsidR="003E74E5" w:rsidRPr="000B0908">
        <w:rPr>
          <w:rFonts w:ascii="Geomanist Light" w:hAnsi="Geomanist Light" w:cs="Arial"/>
          <w:bCs/>
          <w:color w:val="000000" w:themeColor="text1"/>
          <w:sz w:val="22"/>
          <w:lang w:val="es-MX"/>
        </w:rPr>
        <w:t xml:space="preserve"> y la</w:t>
      </w:r>
      <w:r w:rsidR="00654B4B" w:rsidRPr="000B0908">
        <w:rPr>
          <w:rFonts w:ascii="Geomanist Light" w:hAnsi="Geomanist Light" w:cs="Arial"/>
          <w:bCs/>
          <w:color w:val="000000" w:themeColor="text1"/>
          <w:sz w:val="22"/>
          <w:lang w:val="es-MX"/>
        </w:rPr>
        <w:t xml:space="preserve"> capacidad de organización </w:t>
      </w:r>
      <w:r w:rsidR="002932BA" w:rsidRPr="000B0908">
        <w:rPr>
          <w:rFonts w:ascii="Geomanist Light" w:hAnsi="Geomanist Light" w:cs="Arial"/>
          <w:bCs/>
          <w:color w:val="000000" w:themeColor="text1"/>
          <w:sz w:val="22"/>
          <w:lang w:val="es-MX"/>
        </w:rPr>
        <w:t>–</w:t>
      </w:r>
      <w:r w:rsidR="00654B4B" w:rsidRPr="000B0908">
        <w:rPr>
          <w:rFonts w:ascii="Geomanist Light" w:hAnsi="Geomanist Light" w:cs="Arial"/>
          <w:bCs/>
          <w:color w:val="000000" w:themeColor="text1"/>
          <w:sz w:val="22"/>
          <w:lang w:val="es-MX"/>
        </w:rPr>
        <w:t>CO</w:t>
      </w:r>
      <w:r w:rsidR="003E74E5" w:rsidRPr="000B0908">
        <w:rPr>
          <w:rFonts w:ascii="Courier New" w:hAnsi="Courier New" w:cs="Courier New"/>
          <w:bCs/>
          <w:color w:val="000000" w:themeColor="text1"/>
          <w:sz w:val="22"/>
          <w:lang w:val="es-MX"/>
        </w:rPr>
        <w:t>‒</w:t>
      </w:r>
      <w:r w:rsidR="00654B4B" w:rsidRPr="000B0908">
        <w:rPr>
          <w:rFonts w:ascii="Geomanist Light" w:hAnsi="Geomanist Light" w:cs="Arial"/>
          <w:bCs/>
          <w:color w:val="000000" w:themeColor="text1"/>
          <w:sz w:val="22"/>
          <w:lang w:val="es-MX"/>
        </w:rPr>
        <w:t xml:space="preserve"> en los </w:t>
      </w:r>
      <w:r w:rsidR="003E74E5" w:rsidRPr="000B0908">
        <w:rPr>
          <w:rFonts w:ascii="Geomanist Light" w:hAnsi="Geomanist Light" w:cs="Arial"/>
          <w:bCs/>
          <w:color w:val="000000" w:themeColor="text1"/>
          <w:sz w:val="22"/>
          <w:lang w:val="es-MX"/>
        </w:rPr>
        <w:t xml:space="preserve">documentos </w:t>
      </w:r>
      <w:r w:rsidR="00654B4B" w:rsidRPr="000B0908">
        <w:rPr>
          <w:rFonts w:ascii="Geomanist Light" w:hAnsi="Geomanist Light" w:cs="Arial"/>
          <w:bCs/>
          <w:color w:val="000000" w:themeColor="text1"/>
          <w:sz w:val="22"/>
          <w:lang w:val="es-MX"/>
        </w:rPr>
        <w:t xml:space="preserve">tipo de licitación de obra pública de infraestructura de transporte. </w:t>
      </w:r>
      <w:r w:rsidR="00654B4B" w:rsidRPr="000B0908">
        <w:rPr>
          <w:rFonts w:ascii="Geomanist Light" w:hAnsi="Geomanist Light" w:cs="Arial"/>
          <w:color w:val="000000" w:themeColor="text1"/>
          <w:sz w:val="22"/>
          <w:lang w:val="es-MX"/>
        </w:rPr>
        <w:t>La tesis desarrollada se expone a continuación</w:t>
      </w:r>
      <w:r w:rsidR="00654B4B" w:rsidRPr="000B0908">
        <w:rPr>
          <w:rFonts w:ascii="Geomanist Light" w:hAnsi="Geomanist Light" w:cs="Arial"/>
          <w:bCs/>
          <w:color w:val="000000" w:themeColor="text1"/>
          <w:sz w:val="22"/>
          <w:lang w:val="es-MX"/>
        </w:rPr>
        <w:t xml:space="preserve"> y se complementa en lo pertinente. </w:t>
      </w:r>
    </w:p>
    <w:p w14:paraId="2427DFC4" w14:textId="338F37A8" w:rsidR="004427AC" w:rsidRPr="000B0908" w:rsidRDefault="004427AC" w:rsidP="00510DE9">
      <w:pPr>
        <w:tabs>
          <w:tab w:val="left" w:pos="0"/>
        </w:tabs>
        <w:jc w:val="both"/>
        <w:rPr>
          <w:rFonts w:ascii="Geomanist Light" w:eastAsia="Calibri" w:hAnsi="Geomanist Light" w:cs="Arial"/>
          <w:b/>
          <w:color w:val="000000" w:themeColor="text1"/>
          <w:sz w:val="22"/>
          <w:lang w:val="es-ES_tradnl"/>
        </w:rPr>
      </w:pPr>
    </w:p>
    <w:p w14:paraId="17CAD0D4" w14:textId="767E06EC" w:rsidR="00BF28DB" w:rsidRPr="000B0908" w:rsidRDefault="00505DCB" w:rsidP="00BF28DB">
      <w:pPr>
        <w:spacing w:line="276" w:lineRule="auto"/>
        <w:jc w:val="both"/>
        <w:rPr>
          <w:rFonts w:ascii="Geomanist Light" w:eastAsia="Calibri" w:hAnsi="Geomanist Light" w:cs="Arial"/>
          <w:b/>
          <w:bCs/>
          <w:color w:val="000000" w:themeColor="text1"/>
          <w:sz w:val="22"/>
          <w:szCs w:val="22"/>
          <w:lang w:val="es-MX" w:eastAsia="en-US"/>
        </w:rPr>
      </w:pPr>
      <w:r w:rsidRPr="000B0908">
        <w:rPr>
          <w:rFonts w:ascii="Geomanist Light" w:eastAsia="Calibri" w:hAnsi="Geomanist Light" w:cs="Arial"/>
          <w:b/>
          <w:bCs/>
          <w:color w:val="000000"/>
          <w:sz w:val="22"/>
          <w:lang w:eastAsia="en-GB"/>
        </w:rPr>
        <w:t>2.1.</w:t>
      </w:r>
      <w:r w:rsidR="0084195A" w:rsidRPr="000B0908">
        <w:rPr>
          <w:rFonts w:ascii="Geomanist Light" w:eastAsia="Calibri" w:hAnsi="Geomanist Light" w:cs="Arial"/>
          <w:b/>
          <w:bCs/>
          <w:color w:val="000000"/>
          <w:sz w:val="22"/>
          <w:lang w:eastAsia="en-GB"/>
        </w:rPr>
        <w:t xml:space="preserve"> </w:t>
      </w:r>
      <w:r w:rsidR="008B2268" w:rsidRPr="000B0908">
        <w:rPr>
          <w:rFonts w:ascii="Geomanist Light" w:eastAsia="Calibri" w:hAnsi="Geomanist Light" w:cs="Arial"/>
          <w:b/>
          <w:bCs/>
          <w:color w:val="000000"/>
          <w:sz w:val="22"/>
          <w:lang w:eastAsia="en-GB"/>
        </w:rPr>
        <w:t>Capacidad residual: información financiera requerida para calcular la capacidad de organización</w:t>
      </w:r>
    </w:p>
    <w:p w14:paraId="39BA0E21" w14:textId="77777777" w:rsidR="00BF28DB" w:rsidRPr="000B0908" w:rsidRDefault="00BF28DB" w:rsidP="00BF28DB">
      <w:pPr>
        <w:spacing w:line="276" w:lineRule="auto"/>
        <w:jc w:val="both"/>
        <w:rPr>
          <w:rFonts w:ascii="Geomanist Light" w:eastAsia="Calibri" w:hAnsi="Geomanist Light" w:cs="Arial"/>
          <w:sz w:val="22"/>
          <w:szCs w:val="22"/>
          <w:lang w:val="es-MX" w:eastAsia="en-US"/>
        </w:rPr>
      </w:pPr>
    </w:p>
    <w:p w14:paraId="59804CEA" w14:textId="107ABE3F" w:rsidR="00BF28DB" w:rsidRPr="000B0908" w:rsidRDefault="00BF28DB" w:rsidP="00631A31">
      <w:pPr>
        <w:spacing w:line="276" w:lineRule="auto"/>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 xml:space="preserve">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w:t>
      </w:r>
      <w:r w:rsidRPr="000B0908">
        <w:rPr>
          <w:rFonts w:ascii="Geomanist Light" w:eastAsiaTheme="minorHAnsi" w:hAnsi="Geomanist Light" w:cs="Arial"/>
          <w:color w:val="000000" w:themeColor="text1"/>
          <w:sz w:val="22"/>
          <w:szCs w:val="22"/>
          <w:lang w:val="es-MX" w:eastAsia="en-US"/>
        </w:rPr>
        <w:lastRenderedPageBreak/>
        <w:t xml:space="preserve">habilidad </w:t>
      </w:r>
      <w:r w:rsidR="003E74E5" w:rsidRPr="000B0908">
        <w:rPr>
          <w:rFonts w:ascii="Geomanist Light" w:eastAsiaTheme="minorHAnsi" w:hAnsi="Geomanist Light" w:cs="Arial"/>
          <w:color w:val="000000" w:themeColor="text1"/>
          <w:sz w:val="22"/>
          <w:szCs w:val="22"/>
          <w:lang w:val="es-MX" w:eastAsia="en-US"/>
        </w:rPr>
        <w:t xml:space="preserve">para </w:t>
      </w:r>
      <w:r w:rsidRPr="000B0908">
        <w:rPr>
          <w:rFonts w:ascii="Geomanist Light" w:eastAsiaTheme="minorHAnsi" w:hAnsi="Geomanist Light" w:cs="Arial"/>
          <w:color w:val="000000" w:themeColor="text1"/>
          <w:sz w:val="22"/>
          <w:szCs w:val="22"/>
          <w:lang w:val="es-MX" w:eastAsia="en-US"/>
        </w:rPr>
        <w:t>cumplir el objeto del contrato que está en proceso de selección</w:t>
      </w:r>
      <w:r w:rsidRPr="000B0908">
        <w:rPr>
          <w:rFonts w:ascii="Geomanist Light" w:eastAsiaTheme="minorHAnsi" w:hAnsi="Geomanist Light" w:cs="Arial"/>
          <w:color w:val="000000" w:themeColor="text1"/>
          <w:sz w:val="22"/>
          <w:szCs w:val="20"/>
          <w:vertAlign w:val="superscript"/>
          <w:lang w:val="es-MX" w:eastAsia="en-US"/>
        </w:rPr>
        <w:footnoteReference w:id="2"/>
      </w:r>
      <w:r w:rsidRPr="000B0908">
        <w:rPr>
          <w:rFonts w:ascii="Geomanist Light" w:eastAsiaTheme="minorHAnsi" w:hAnsi="Geomanist Light" w:cs="Arial"/>
          <w:color w:val="000000" w:themeColor="text1"/>
          <w:sz w:val="22"/>
          <w:szCs w:val="22"/>
          <w:lang w:val="es-MX" w:eastAsia="en-US"/>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0B0908">
        <w:rPr>
          <w:rFonts w:ascii="Geomanist Light" w:eastAsia="Calibri" w:hAnsi="Geomanist Light" w:cs="Arial"/>
          <w:color w:val="000000" w:themeColor="text1"/>
          <w:sz w:val="22"/>
          <w:szCs w:val="22"/>
          <w:vertAlign w:val="superscript"/>
          <w:lang w:val="es-MX" w:eastAsia="en-US"/>
        </w:rPr>
        <w:footnoteReference w:id="3"/>
      </w:r>
      <w:r w:rsidRPr="000B0908">
        <w:rPr>
          <w:rFonts w:ascii="Geomanist Light" w:eastAsiaTheme="minorHAnsi" w:hAnsi="Geomanist Light" w:cs="Arial"/>
          <w:color w:val="000000" w:themeColor="text1"/>
          <w:sz w:val="22"/>
          <w:szCs w:val="22"/>
          <w:lang w:val="es-MX" w:eastAsia="en-US"/>
        </w:rPr>
        <w:t>.</w:t>
      </w:r>
    </w:p>
    <w:p w14:paraId="2A1392D6" w14:textId="7F62E604" w:rsidR="00BF28DB" w:rsidRPr="000B0908" w:rsidRDefault="00BF28DB" w:rsidP="00631A31">
      <w:pPr>
        <w:spacing w:before="120" w:line="276" w:lineRule="auto"/>
        <w:ind w:firstLine="708"/>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r w:rsidR="00E46D10" w:rsidRPr="000B0908">
        <w:rPr>
          <w:rFonts w:ascii="Geomanist Light" w:eastAsiaTheme="minorHAnsi" w:hAnsi="Geomanist Light" w:cs="Arial"/>
          <w:color w:val="000000" w:themeColor="text1"/>
          <w:sz w:val="22"/>
          <w:szCs w:val="22"/>
          <w:lang w:val="es-MX" w:eastAsia="en-US"/>
        </w:rPr>
        <w:t xml:space="preserve"> </w:t>
      </w:r>
    </w:p>
    <w:p w14:paraId="4BF4EFD0" w14:textId="77777777" w:rsidR="00BF28DB" w:rsidRPr="000B0908" w:rsidRDefault="00BF28DB" w:rsidP="00631A31">
      <w:pPr>
        <w:spacing w:before="120" w:line="276" w:lineRule="auto"/>
        <w:ind w:firstLine="708"/>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 xml:space="preserve">El artículo 6 de la Ley 1150 de 2007 estableció como condición «para poder participar en los procesos de selección de los contratos de obra, la capacidad residual del proponente o K de contratación». Además, determinó que esta debe ser igual o superior a la establecida en los pliegos de condiciones, en los siguientes términos: </w:t>
      </w:r>
    </w:p>
    <w:p w14:paraId="0EA0D0C3" w14:textId="77777777" w:rsidR="00BF28DB" w:rsidRPr="000B0908" w:rsidRDefault="00BF28DB" w:rsidP="00631A31">
      <w:pPr>
        <w:spacing w:before="120"/>
        <w:ind w:right="709"/>
        <w:jc w:val="both"/>
        <w:rPr>
          <w:rFonts w:ascii="Geomanist Light" w:eastAsia="Calibri" w:hAnsi="Geomanist Light" w:cs="Arial"/>
          <w:color w:val="000000" w:themeColor="text1"/>
          <w:sz w:val="21"/>
          <w:szCs w:val="21"/>
          <w:lang w:val="es-MX" w:eastAsia="en-US"/>
        </w:rPr>
      </w:pPr>
    </w:p>
    <w:p w14:paraId="4A758648" w14:textId="77777777" w:rsidR="00BF28DB" w:rsidRPr="000B0908" w:rsidRDefault="00BF28DB" w:rsidP="00BF28DB">
      <w:pPr>
        <w:ind w:left="708" w:right="709"/>
        <w:jc w:val="both"/>
        <w:rPr>
          <w:rFonts w:ascii="Geomanist Light" w:eastAsia="Calibri" w:hAnsi="Geomanist Light" w:cs="Arial"/>
          <w:color w:val="000000" w:themeColor="text1"/>
          <w:sz w:val="21"/>
          <w:szCs w:val="21"/>
          <w:lang w:val="es-MX" w:eastAsia="en-US"/>
        </w:rPr>
      </w:pPr>
      <w:r w:rsidRPr="000B0908">
        <w:rPr>
          <w:rFonts w:ascii="Geomanist Light" w:eastAsia="Calibri" w:hAnsi="Geomanist Light" w:cs="Arial"/>
          <w:color w:val="000000" w:themeColor="text1"/>
          <w:sz w:val="21"/>
          <w:szCs w:val="21"/>
          <w:lang w:val="es-MX" w:eastAsia="en-U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9AD4FE6" w14:textId="77777777" w:rsidR="00BF28DB" w:rsidRPr="000B0908" w:rsidRDefault="00BF28DB" w:rsidP="00BF28DB">
      <w:pPr>
        <w:ind w:left="708" w:right="709"/>
        <w:jc w:val="both"/>
        <w:rPr>
          <w:rFonts w:ascii="Geomanist Light" w:eastAsia="Calibri" w:hAnsi="Geomanist Light" w:cs="Arial"/>
          <w:color w:val="000000" w:themeColor="text1"/>
          <w:sz w:val="21"/>
          <w:szCs w:val="21"/>
          <w:lang w:val="es-MX" w:eastAsia="en-US"/>
        </w:rPr>
      </w:pPr>
    </w:p>
    <w:p w14:paraId="28DEF8EE" w14:textId="77777777" w:rsidR="00BF28DB" w:rsidRPr="000B0908" w:rsidRDefault="00BF28DB" w:rsidP="00BF28DB">
      <w:pPr>
        <w:ind w:left="708" w:right="709"/>
        <w:jc w:val="both"/>
        <w:rPr>
          <w:rFonts w:ascii="Geomanist Light" w:eastAsia="Calibri" w:hAnsi="Geomanist Light" w:cs="Arial"/>
          <w:color w:val="000000" w:themeColor="text1"/>
          <w:sz w:val="21"/>
          <w:szCs w:val="21"/>
          <w:lang w:val="es-MX" w:eastAsia="en-US"/>
        </w:rPr>
      </w:pPr>
      <w:r w:rsidRPr="000B0908">
        <w:rPr>
          <w:rFonts w:ascii="Geomanist Light" w:eastAsia="Calibri" w:hAnsi="Geomanist Light" w:cs="Arial"/>
          <w:color w:val="000000" w:themeColor="text1"/>
          <w:sz w:val="21"/>
          <w:szCs w:val="21"/>
          <w:lang w:val="es-MX" w:eastAsia="en-US"/>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D009C27" w14:textId="77777777" w:rsidR="00BF28DB" w:rsidRPr="000B0908" w:rsidRDefault="00BF28DB" w:rsidP="00BF28DB">
      <w:pPr>
        <w:spacing w:line="276" w:lineRule="auto"/>
        <w:ind w:right="709"/>
        <w:jc w:val="both"/>
        <w:rPr>
          <w:rFonts w:ascii="Geomanist Light" w:eastAsia="Calibri" w:hAnsi="Geomanist Light" w:cs="Arial"/>
          <w:color w:val="000000" w:themeColor="text1"/>
          <w:sz w:val="22"/>
          <w:szCs w:val="22"/>
          <w:lang w:val="es-MX" w:eastAsia="en-US"/>
        </w:rPr>
      </w:pPr>
    </w:p>
    <w:p w14:paraId="5F7C08F8" w14:textId="774145A2" w:rsidR="00E46D10" w:rsidRPr="000B0908" w:rsidRDefault="00BF28DB"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w:t>
      </w:r>
      <w:r w:rsidRPr="000B0908">
        <w:rPr>
          <w:rFonts w:ascii="Geomanist Light" w:eastAsiaTheme="minorHAnsi" w:hAnsi="Geomanist Light" w:cs="Arial"/>
          <w:color w:val="000000" w:themeColor="text1"/>
          <w:sz w:val="22"/>
          <w:szCs w:val="22"/>
          <w:lang w:val="es-MX" w:eastAsia="en-US"/>
        </w:rPr>
        <w:lastRenderedPageBreak/>
        <w:t xml:space="preserve">Experiencia –E–, Capacidad Financiera –CF–, Capacidad Técnica –CT– y Capacidad de </w:t>
      </w:r>
      <w:r w:rsidRPr="000B0908">
        <w:rPr>
          <w:rFonts w:ascii="Geomanist Light" w:eastAsia="Calibri" w:hAnsi="Geomanist Light" w:cs="Arial"/>
          <w:bCs/>
          <w:color w:val="000000" w:themeColor="text1"/>
          <w:sz w:val="22"/>
          <w:szCs w:val="22"/>
          <w:lang w:val="es-MX" w:eastAsia="en-US"/>
        </w:rPr>
        <w:t>Organización</w:t>
      </w:r>
      <w:r w:rsidRPr="000B0908">
        <w:rPr>
          <w:rFonts w:ascii="Geomanist Light" w:eastAsiaTheme="minorHAnsi" w:hAnsi="Geomanist Light" w:cs="Arial"/>
          <w:color w:val="000000" w:themeColor="text1"/>
          <w:sz w:val="22"/>
          <w:szCs w:val="22"/>
          <w:lang w:val="es-MX" w:eastAsia="en-US"/>
        </w:rPr>
        <w:t xml:space="preserve"> –CO–. </w:t>
      </w:r>
    </w:p>
    <w:p w14:paraId="00259B4E" w14:textId="2364D866" w:rsidR="00A851FD" w:rsidRPr="000B0908" w:rsidRDefault="00A851FD" w:rsidP="00631A31">
      <w:pPr>
        <w:spacing w:before="120" w:line="276" w:lineRule="auto"/>
        <w:ind w:firstLine="709"/>
        <w:jc w:val="both"/>
        <w:rPr>
          <w:rFonts w:ascii="Geomanist Light" w:eastAsia="Calibri" w:hAnsi="Geomanist Light" w:cs="Arial"/>
          <w:color w:val="000000" w:themeColor="text1"/>
          <w:sz w:val="22"/>
          <w:szCs w:val="22"/>
          <w:lang w:val="es-MX" w:eastAsia="en-US"/>
        </w:rPr>
      </w:pPr>
      <w:r w:rsidRPr="000B0908">
        <w:rPr>
          <w:rFonts w:ascii="Geomanist Light" w:eastAsia="Calibri" w:hAnsi="Geomanist Light" w:cs="Arial"/>
          <w:color w:val="000000" w:themeColor="text1"/>
          <w:sz w:val="22"/>
          <w:szCs w:val="22"/>
          <w:lang w:val="es-MX" w:eastAsia="en-US"/>
        </w:rPr>
        <w:t>Igualmente, el artículo 2.2.1.1.1.6.4 del Decreto 1082 de 2015, establece que las entidades estatales deberán calcular la capacidad residual conforme a la metodología definida por Colombia Compre Eficiente y precisó que, para tale</w:t>
      </w:r>
      <w:r w:rsidR="003631CC" w:rsidRPr="000B0908">
        <w:rPr>
          <w:rFonts w:ascii="Geomanist Light" w:eastAsia="Calibri" w:hAnsi="Geomanist Light" w:cs="Arial"/>
          <w:color w:val="000000" w:themeColor="text1"/>
          <w:sz w:val="22"/>
          <w:szCs w:val="22"/>
          <w:lang w:val="es-MX" w:eastAsia="en-US"/>
        </w:rPr>
        <w:t>s</w:t>
      </w:r>
      <w:r w:rsidRPr="000B0908">
        <w:rPr>
          <w:rFonts w:ascii="Geomanist Light" w:eastAsia="Calibri" w:hAnsi="Geomanist Light" w:cs="Arial"/>
          <w:color w:val="000000" w:themeColor="text1"/>
          <w:sz w:val="22"/>
          <w:szCs w:val="22"/>
          <w:lang w:val="es-MX" w:eastAsia="en-US"/>
        </w:rPr>
        <w:t xml:space="preserve"> fines, resulta necesario tener en cuenta los factores de: i) experiencia; ii) capacidad financiera; iii) capacidad técnica; iv) capacidad de organización; y v) los saldos de los contratos en ejecución, así:</w:t>
      </w:r>
    </w:p>
    <w:p w14:paraId="3DC3B8A8" w14:textId="77777777" w:rsidR="00A851FD" w:rsidRPr="000B0908" w:rsidRDefault="00A851FD" w:rsidP="00991805">
      <w:pPr>
        <w:spacing w:line="276" w:lineRule="auto"/>
        <w:ind w:right="709"/>
        <w:jc w:val="both"/>
        <w:rPr>
          <w:rFonts w:ascii="Geomanist Light" w:eastAsia="Calibri" w:hAnsi="Geomanist Light" w:cs="Arial"/>
          <w:color w:val="000000" w:themeColor="text1"/>
          <w:sz w:val="21"/>
          <w:szCs w:val="21"/>
          <w:lang w:val="es-MX" w:eastAsia="en-US"/>
        </w:rPr>
      </w:pPr>
    </w:p>
    <w:p w14:paraId="188FDD27" w14:textId="6A114553" w:rsidR="00A851FD" w:rsidRPr="000B0908" w:rsidRDefault="00A851FD" w:rsidP="00A851FD">
      <w:pPr>
        <w:ind w:left="708" w:right="709"/>
        <w:jc w:val="both"/>
        <w:rPr>
          <w:rFonts w:ascii="Geomanist Light" w:eastAsia="Calibri" w:hAnsi="Geomanist Light" w:cs="Arial"/>
          <w:color w:val="000000" w:themeColor="text1"/>
          <w:sz w:val="21"/>
          <w:szCs w:val="21"/>
          <w:lang w:val="es-MX" w:eastAsia="en-US"/>
        </w:rPr>
      </w:pPr>
      <w:r w:rsidRPr="000B0908">
        <w:rPr>
          <w:rFonts w:ascii="Geomanist Light" w:eastAsia="Calibri" w:hAnsi="Geomanist Light" w:cs="Arial"/>
          <w:color w:val="000000" w:themeColor="text1"/>
          <w:sz w:val="21"/>
          <w:szCs w:val="21"/>
          <w:lang w:val="es-MX" w:eastAsia="en-US"/>
        </w:rPr>
        <w:t xml:space="preserve">Artículo 2.2.1.1.1.6.4. Capacidad Residual. El interesado en celebrar contratos de obra pública con Entidades Estatales debe acreditar su Capacidad Residual o K de Contratación con los siguientes documentos: </w:t>
      </w:r>
      <w:r w:rsidR="003E74E5" w:rsidRPr="000B0908">
        <w:rPr>
          <w:rFonts w:ascii="Geomanist Light" w:eastAsia="Calibri" w:hAnsi="Geomanist Light" w:cs="Arial"/>
          <w:color w:val="000000" w:themeColor="text1"/>
          <w:sz w:val="21"/>
          <w:szCs w:val="21"/>
          <w:lang w:val="es-MX" w:eastAsia="en-US"/>
        </w:rPr>
        <w:t>[</w:t>
      </w:r>
      <w:r w:rsidRPr="000B0908">
        <w:rPr>
          <w:rFonts w:ascii="Geomanist Light" w:eastAsia="Calibri" w:hAnsi="Geomanist Light" w:cs="Arial"/>
          <w:color w:val="000000" w:themeColor="text1"/>
          <w:sz w:val="21"/>
          <w:szCs w:val="21"/>
          <w:lang w:val="es-MX" w:eastAsia="en-US"/>
        </w:rPr>
        <w:t>…</w:t>
      </w:r>
      <w:r w:rsidR="003E74E5" w:rsidRPr="000B0908">
        <w:rPr>
          <w:rFonts w:ascii="Geomanist Light" w:eastAsia="Calibri" w:hAnsi="Geomanist Light" w:cs="Arial"/>
          <w:color w:val="000000" w:themeColor="text1"/>
          <w:sz w:val="21"/>
          <w:szCs w:val="21"/>
          <w:lang w:val="es-MX" w:eastAsia="en-US"/>
        </w:rPr>
        <w:t>]</w:t>
      </w:r>
    </w:p>
    <w:p w14:paraId="6223D40B" w14:textId="77777777" w:rsidR="00A851FD" w:rsidRPr="000B0908" w:rsidRDefault="00A851FD" w:rsidP="00A851FD">
      <w:pPr>
        <w:ind w:left="708" w:right="709"/>
        <w:jc w:val="both"/>
        <w:rPr>
          <w:rFonts w:ascii="Geomanist Light" w:eastAsia="Calibri" w:hAnsi="Geomanist Light" w:cs="Arial"/>
          <w:color w:val="000000" w:themeColor="text1"/>
          <w:sz w:val="21"/>
          <w:szCs w:val="21"/>
          <w:lang w:val="es-MX" w:eastAsia="en-US"/>
        </w:rPr>
      </w:pPr>
    </w:p>
    <w:p w14:paraId="313365D6" w14:textId="138A90A7" w:rsidR="00A851FD" w:rsidRPr="000B0908" w:rsidRDefault="00A851FD" w:rsidP="00A851FD">
      <w:pPr>
        <w:ind w:left="708" w:right="709"/>
        <w:jc w:val="both"/>
        <w:rPr>
          <w:rFonts w:ascii="Geomanist Light" w:eastAsia="Calibri" w:hAnsi="Geomanist Light" w:cs="Arial"/>
          <w:color w:val="000000" w:themeColor="text1"/>
          <w:sz w:val="21"/>
          <w:szCs w:val="21"/>
          <w:lang w:val="es-MX" w:eastAsia="en-US"/>
        </w:rPr>
      </w:pPr>
      <w:r w:rsidRPr="000B0908">
        <w:rPr>
          <w:rFonts w:ascii="Geomanist Light" w:eastAsia="Calibri" w:hAnsi="Geomanist Light" w:cs="Arial"/>
          <w:color w:val="000000" w:themeColor="text1"/>
          <w:sz w:val="21"/>
          <w:szCs w:val="21"/>
          <w:lang w:val="es-MX" w:eastAsia="en-U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72DEA457" w14:textId="77777777" w:rsidR="00A851FD" w:rsidRPr="000B0908" w:rsidRDefault="00A851FD" w:rsidP="00A851FD">
      <w:pPr>
        <w:ind w:left="708" w:right="709"/>
        <w:jc w:val="both"/>
        <w:rPr>
          <w:rFonts w:ascii="Geomanist Light" w:eastAsia="Calibri" w:hAnsi="Geomanist Light" w:cs="Arial"/>
          <w:color w:val="000000" w:themeColor="text1"/>
          <w:sz w:val="21"/>
          <w:szCs w:val="21"/>
          <w:lang w:val="es-MX" w:eastAsia="en-US"/>
        </w:rPr>
      </w:pPr>
    </w:p>
    <w:p w14:paraId="38CB4E6A" w14:textId="339D6256" w:rsidR="00E81653" w:rsidRPr="000B0908" w:rsidRDefault="00A851FD"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De conformidad con lo anterior, la Agencia Nacional para la Contratación Pública</w:t>
      </w:r>
      <w:r w:rsidR="003E74E5" w:rsidRPr="000B0908">
        <w:rPr>
          <w:rFonts w:ascii="Geomanist Light" w:eastAsiaTheme="minorHAnsi" w:hAnsi="Geomanist Light" w:cs="Arial"/>
          <w:color w:val="000000" w:themeColor="text1"/>
          <w:sz w:val="22"/>
          <w:szCs w:val="22"/>
          <w:lang w:val="es-MX" w:eastAsia="en-US"/>
        </w:rPr>
        <w:t xml:space="preserve"> </w:t>
      </w:r>
      <w:r w:rsidR="003E74E5" w:rsidRPr="000B0908">
        <w:rPr>
          <w:rFonts w:ascii="Courier New" w:eastAsiaTheme="minorHAnsi" w:hAnsi="Courier New" w:cs="Courier New"/>
          <w:color w:val="000000" w:themeColor="text1"/>
          <w:sz w:val="22"/>
          <w:szCs w:val="22"/>
          <w:lang w:val="es-MX" w:eastAsia="en-US"/>
        </w:rPr>
        <w:t>‒‒</w:t>
      </w:r>
      <w:r w:rsidR="003E74E5" w:rsidRPr="000B0908">
        <w:rPr>
          <w:rFonts w:ascii="Geomanist Light" w:eastAsiaTheme="minorHAnsi" w:hAnsi="Geomanist Light" w:cs="Arial"/>
          <w:color w:val="000000" w:themeColor="text1"/>
          <w:sz w:val="22"/>
          <w:szCs w:val="22"/>
          <w:lang w:val="es-MX" w:eastAsia="en-US"/>
        </w:rPr>
        <w:t xml:space="preserve"> </w:t>
      </w:r>
      <w:r w:rsidR="00E81653" w:rsidRPr="000B0908">
        <w:rPr>
          <w:rFonts w:ascii="Geomanist Light" w:eastAsiaTheme="minorHAnsi" w:hAnsi="Geomanist Light" w:cs="Arial"/>
          <w:color w:val="000000" w:themeColor="text1"/>
          <w:sz w:val="22"/>
          <w:szCs w:val="22"/>
          <w:lang w:val="es-MX" w:eastAsia="en-US"/>
        </w:rPr>
        <w:t xml:space="preserve">Colombia Compra Eficiente expidió la Guía para Determinar y Verificar la Capacidad Residual del Proponente en los Procesos de Contratación de Obra Pública. En este documento se establece que la capacidad residual del proponente se calcula según la siguiente fórmula: </w:t>
      </w:r>
    </w:p>
    <w:p w14:paraId="6A8C1DE2" w14:textId="77777777" w:rsidR="00E81653" w:rsidRPr="000B0908" w:rsidRDefault="00E81653" w:rsidP="00E81653">
      <w:pPr>
        <w:spacing w:line="276" w:lineRule="auto"/>
        <w:jc w:val="both"/>
        <w:rPr>
          <w:rFonts w:ascii="Geomanist Light" w:eastAsiaTheme="minorHAnsi" w:hAnsi="Geomanist Light" w:cs="Arial"/>
          <w:color w:val="000000" w:themeColor="text1"/>
          <w:sz w:val="22"/>
          <w:szCs w:val="22"/>
          <w:lang w:val="es-MX" w:eastAsia="en-US"/>
        </w:rPr>
      </w:pPr>
    </w:p>
    <w:p w14:paraId="1C635E17" w14:textId="77777777" w:rsidR="00E81653" w:rsidRPr="000B0908" w:rsidRDefault="00E81653" w:rsidP="00E81653">
      <w:pPr>
        <w:spacing w:line="276" w:lineRule="auto"/>
        <w:jc w:val="center"/>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theme="minorBidi"/>
          <w:noProof/>
          <w:szCs w:val="22"/>
          <w:lang w:eastAsia="es-CO"/>
        </w:rPr>
        <w:drawing>
          <wp:inline distT="0" distB="0" distL="0" distR="0" wp14:anchorId="4472A72F" wp14:editId="3238211A">
            <wp:extent cx="4495800" cy="7162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4495801" cy="716280"/>
                    </a:xfrm>
                    <a:prstGeom prst="rect">
                      <a:avLst/>
                    </a:prstGeom>
                  </pic:spPr>
                </pic:pic>
              </a:graphicData>
            </a:graphic>
          </wp:inline>
        </w:drawing>
      </w:r>
    </w:p>
    <w:p w14:paraId="78FDDAEF" w14:textId="77777777" w:rsidR="00631A31" w:rsidRPr="000B0908" w:rsidRDefault="00E81653" w:rsidP="005D0E1C">
      <w:pPr>
        <w:spacing w:line="276" w:lineRule="auto"/>
        <w:jc w:val="both"/>
        <w:rPr>
          <w:rFonts w:ascii="Geomanist Light" w:eastAsia="Calibri" w:hAnsi="Geomanist Light" w:cs="Arial"/>
          <w:bCs/>
          <w:color w:val="000000" w:themeColor="text1"/>
          <w:sz w:val="22"/>
          <w:szCs w:val="22"/>
          <w:lang w:val="es-MX" w:eastAsia="en-US"/>
        </w:rPr>
      </w:pPr>
      <w:r w:rsidRPr="000B0908">
        <w:rPr>
          <w:rFonts w:ascii="Geomanist Light" w:eastAsia="Calibri" w:hAnsi="Geomanist Light" w:cs="Arial"/>
          <w:bCs/>
          <w:color w:val="000000" w:themeColor="text1"/>
          <w:sz w:val="22"/>
          <w:szCs w:val="22"/>
          <w:lang w:val="es-MX" w:eastAsia="en-US"/>
        </w:rPr>
        <w:tab/>
      </w:r>
    </w:p>
    <w:p w14:paraId="2B1D5CEB" w14:textId="5027356D" w:rsidR="00E81653" w:rsidRPr="000B0908" w:rsidRDefault="00E81653" w:rsidP="00631A31">
      <w:pPr>
        <w:spacing w:before="120" w:line="276" w:lineRule="auto"/>
        <w:ind w:firstLine="709"/>
        <w:jc w:val="both"/>
        <w:rPr>
          <w:rFonts w:ascii="Geomanist Light" w:eastAsia="Calibri" w:hAnsi="Geomanist Light" w:cs="Arial"/>
          <w:bCs/>
          <w:color w:val="000000" w:themeColor="text1"/>
          <w:sz w:val="22"/>
          <w:szCs w:val="22"/>
          <w:lang w:val="es-MX" w:eastAsia="en-US"/>
        </w:rPr>
      </w:pPr>
      <w:r w:rsidRPr="000B0908">
        <w:rPr>
          <w:rFonts w:ascii="Geomanist Light" w:eastAsia="Calibri" w:hAnsi="Geomanist Light" w:cs="Arial"/>
          <w:bCs/>
          <w:color w:val="000000" w:themeColor="text1"/>
          <w:sz w:val="22"/>
          <w:szCs w:val="22"/>
          <w:lang w:val="es-MX" w:eastAsia="en-US"/>
        </w:rPr>
        <w:t>Particularmente, respecto del</w:t>
      </w:r>
      <w:r w:rsidR="00A851FD" w:rsidRPr="000B0908">
        <w:rPr>
          <w:rFonts w:ascii="Geomanist Light" w:eastAsia="Calibri" w:hAnsi="Geomanist Light" w:cs="Arial"/>
          <w:bCs/>
          <w:color w:val="000000" w:themeColor="text1"/>
          <w:sz w:val="22"/>
          <w:szCs w:val="22"/>
          <w:lang w:val="es-MX" w:eastAsia="en-US"/>
        </w:rPr>
        <w:t xml:space="preserve"> factor de la fórmula denominada</w:t>
      </w:r>
      <w:r w:rsidRPr="000B0908">
        <w:rPr>
          <w:rFonts w:ascii="Geomanist Light" w:eastAsia="Calibri" w:hAnsi="Geomanist Light" w:cs="Arial"/>
          <w:bCs/>
          <w:color w:val="000000" w:themeColor="text1"/>
          <w:sz w:val="22"/>
          <w:szCs w:val="22"/>
          <w:lang w:val="es-MX" w:eastAsia="en-US"/>
        </w:rPr>
        <w:t xml:space="preserve"> «Capacidad de Organización (CO)», la Guía señala que para su verificación «[…] la Entidad Estatal debe solicitar el estado de resultados que contiene el mejor ingreso operacional de los últimos cinco (5) años debidamente auditado y aprobado por el contador público o revisor fiscal según corresponda y suscrito por el representante legal</w:t>
      </w:r>
      <w:r w:rsidR="001432AF" w:rsidRPr="000B0908">
        <w:rPr>
          <w:rFonts w:ascii="Geomanist Light" w:eastAsia="Calibri" w:hAnsi="Geomanist Light" w:cs="Arial"/>
          <w:bCs/>
          <w:color w:val="000000" w:themeColor="text1"/>
          <w:sz w:val="22"/>
          <w:szCs w:val="22"/>
          <w:lang w:val="es-MX" w:eastAsia="en-US"/>
        </w:rPr>
        <w:t>.</w:t>
      </w:r>
      <w:r w:rsidRPr="000B0908">
        <w:rPr>
          <w:rFonts w:ascii="Geomanist Light" w:eastAsia="Calibri" w:hAnsi="Geomanist Light" w:cs="Arial"/>
          <w:bCs/>
          <w:color w:val="000000" w:themeColor="text1"/>
          <w:sz w:val="22"/>
          <w:szCs w:val="22"/>
          <w:lang w:val="es-MX" w:eastAsia="en-US"/>
        </w:rPr>
        <w:t xml:space="preserve">». </w:t>
      </w:r>
    </w:p>
    <w:p w14:paraId="5E6AC4D4" w14:textId="37D24746" w:rsidR="00E81653" w:rsidRPr="000B0908" w:rsidRDefault="00677981" w:rsidP="00BC1611">
      <w:pPr>
        <w:spacing w:before="120" w:line="276" w:lineRule="auto"/>
        <w:ind w:firstLine="708"/>
        <w:jc w:val="both"/>
        <w:rPr>
          <w:rFonts w:ascii="Geomanist Light" w:eastAsia="Calibri" w:hAnsi="Geomanist Light" w:cs="Arial"/>
          <w:bCs/>
          <w:color w:val="000000" w:themeColor="text1"/>
          <w:sz w:val="22"/>
          <w:szCs w:val="22"/>
          <w:lang w:val="es-MX" w:eastAsia="en-US"/>
        </w:rPr>
      </w:pPr>
      <w:r w:rsidRPr="000B0908">
        <w:rPr>
          <w:rFonts w:ascii="Geomanist Light" w:eastAsia="Calibri" w:hAnsi="Geomanist Light" w:cs="Arial"/>
          <w:bCs/>
          <w:color w:val="000000" w:themeColor="text1"/>
          <w:sz w:val="22"/>
          <w:szCs w:val="22"/>
          <w:lang w:val="es-MX" w:eastAsia="en-US"/>
        </w:rPr>
        <w:t>Ahora bien</w:t>
      </w:r>
      <w:r w:rsidR="00E81653" w:rsidRPr="000B0908">
        <w:rPr>
          <w:rFonts w:ascii="Geomanist Light" w:eastAsia="Calibri" w:hAnsi="Geomanist Light" w:cs="Arial"/>
          <w:bCs/>
          <w:color w:val="000000" w:themeColor="text1"/>
          <w:sz w:val="22"/>
          <w:szCs w:val="22"/>
          <w:lang w:val="es-MX" w:eastAsia="en-US"/>
        </w:rPr>
        <w:t>, respecto de los Documentos Tipo para licitación de obra pública de infraestructura de transporte</w:t>
      </w:r>
      <w:r w:rsidR="00BC1611" w:rsidRPr="000B0908">
        <w:rPr>
          <w:rFonts w:ascii="Geomanist Light" w:eastAsia="Calibri" w:hAnsi="Geomanist Light" w:cs="Arial"/>
          <w:bCs/>
          <w:color w:val="000000" w:themeColor="text1"/>
          <w:sz w:val="22"/>
          <w:szCs w:val="22"/>
          <w:lang w:val="es-MX" w:eastAsia="en-US"/>
        </w:rPr>
        <w:t xml:space="preserve"> en sus distintas versiones</w:t>
      </w:r>
      <w:r w:rsidR="001432AF" w:rsidRPr="000B0908">
        <w:rPr>
          <w:rFonts w:ascii="Geomanist Light" w:eastAsia="Calibri" w:hAnsi="Geomanist Light" w:cs="Arial"/>
          <w:bCs/>
          <w:color w:val="000000" w:themeColor="text1"/>
          <w:sz w:val="22"/>
          <w:szCs w:val="22"/>
          <w:lang w:val="es-MX" w:eastAsia="en-US"/>
        </w:rPr>
        <w:t>, se realizaron ajustes en cuanto a la verificación de la capacidad de organización.</w:t>
      </w:r>
      <w:r w:rsidR="00E81653" w:rsidRPr="000B0908">
        <w:rPr>
          <w:rFonts w:ascii="Geomanist Light" w:eastAsia="Calibri" w:hAnsi="Geomanist Light" w:cs="Arial"/>
          <w:bCs/>
          <w:color w:val="000000" w:themeColor="text1"/>
          <w:sz w:val="22"/>
          <w:szCs w:val="22"/>
          <w:lang w:val="es-MX" w:eastAsia="en-US"/>
        </w:rPr>
        <w:t xml:space="preserve"> En estos documentos, la Agencia </w:t>
      </w:r>
      <w:r w:rsidR="00BC1611" w:rsidRPr="000B0908">
        <w:rPr>
          <w:rFonts w:ascii="Geomanist Light" w:eastAsia="Calibri" w:hAnsi="Geomanist Light" w:cs="Arial"/>
          <w:bCs/>
          <w:color w:val="000000" w:themeColor="text1"/>
          <w:sz w:val="22"/>
          <w:szCs w:val="22"/>
          <w:lang w:val="es-MX" w:eastAsia="en-US"/>
        </w:rPr>
        <w:t xml:space="preserve">precisa los requisitos en relación con los proponentes obligados a tener RUP, de conformidad con lo establecido en el Decreto 1082 de 2015, </w:t>
      </w:r>
      <w:r w:rsidR="00E81653" w:rsidRPr="000B0908">
        <w:rPr>
          <w:rFonts w:ascii="Geomanist Light" w:eastAsia="Calibri" w:hAnsi="Geomanist Light" w:cs="Arial"/>
          <w:bCs/>
          <w:color w:val="000000" w:themeColor="text1"/>
          <w:sz w:val="22"/>
          <w:szCs w:val="22"/>
          <w:lang w:val="es-MX" w:eastAsia="en-US"/>
        </w:rPr>
        <w:t>como se analizará a continuación.</w:t>
      </w:r>
    </w:p>
    <w:p w14:paraId="3756315C" w14:textId="66BB913C" w:rsidR="00033295" w:rsidRPr="000B0908" w:rsidRDefault="00BC1611" w:rsidP="00BC161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Calibri" w:hAnsi="Geomanist Light" w:cs="Arial"/>
          <w:bCs/>
          <w:color w:val="000000" w:themeColor="text1"/>
          <w:sz w:val="22"/>
        </w:rPr>
        <w:lastRenderedPageBreak/>
        <w:t>Así las cosas, d</w:t>
      </w:r>
      <w:r w:rsidR="002D4AB1" w:rsidRPr="000B0908">
        <w:rPr>
          <w:rFonts w:ascii="Geomanist Light" w:eastAsia="Calibri" w:hAnsi="Geomanist Light" w:cs="Arial"/>
          <w:bCs/>
          <w:color w:val="000000" w:themeColor="text1"/>
          <w:sz w:val="22"/>
        </w:rPr>
        <w:t>efinido el alcance del requisito habilitante de capacidad residual en los procesos de contratación, a continua</w:t>
      </w:r>
      <w:r w:rsidR="001432AF" w:rsidRPr="000B0908">
        <w:rPr>
          <w:rFonts w:ascii="Geomanist Light" w:eastAsia="Calibri" w:hAnsi="Geomanist Light" w:cs="Arial"/>
          <w:bCs/>
          <w:color w:val="000000" w:themeColor="text1"/>
          <w:sz w:val="22"/>
        </w:rPr>
        <w:t>ción, se explicará la forma en que</w:t>
      </w:r>
      <w:r w:rsidR="002D4AB1" w:rsidRPr="000B0908">
        <w:rPr>
          <w:rFonts w:ascii="Geomanist Light" w:eastAsia="Calibri" w:hAnsi="Geomanist Light" w:cs="Arial"/>
          <w:bCs/>
          <w:color w:val="000000" w:themeColor="text1"/>
          <w:sz w:val="22"/>
        </w:rPr>
        <w:t xml:space="preserve"> se reguló este requisito en los Documentos Tipo de licitación de obra pública d</w:t>
      </w:r>
      <w:r w:rsidR="001432AF" w:rsidRPr="000B0908">
        <w:rPr>
          <w:rFonts w:ascii="Geomanist Light" w:eastAsia="Calibri" w:hAnsi="Geomanist Light" w:cs="Arial"/>
          <w:bCs/>
          <w:color w:val="000000" w:themeColor="text1"/>
          <w:sz w:val="22"/>
        </w:rPr>
        <w:t>e infraestructura – Versión 1,</w:t>
      </w:r>
      <w:r w:rsidR="002D4AB1" w:rsidRPr="000B0908">
        <w:rPr>
          <w:rFonts w:ascii="Geomanist Light" w:eastAsia="Calibri" w:hAnsi="Geomanist Light" w:cs="Arial"/>
          <w:bCs/>
          <w:color w:val="000000" w:themeColor="text1"/>
          <w:sz w:val="22"/>
        </w:rPr>
        <w:t xml:space="preserve"> Versión 2</w:t>
      </w:r>
      <w:r w:rsidR="004C5B3B" w:rsidRPr="000B0908">
        <w:rPr>
          <w:rFonts w:ascii="Geomanist Light" w:eastAsia="Calibri" w:hAnsi="Geomanist Light" w:cs="Arial"/>
          <w:bCs/>
          <w:color w:val="000000" w:themeColor="text1"/>
          <w:sz w:val="22"/>
        </w:rPr>
        <w:t xml:space="preserve"> y</w:t>
      </w:r>
      <w:r w:rsidR="001432AF" w:rsidRPr="000B0908">
        <w:rPr>
          <w:rFonts w:ascii="Geomanist Light" w:eastAsia="Calibri" w:hAnsi="Geomanist Light" w:cs="Arial"/>
          <w:bCs/>
          <w:color w:val="000000" w:themeColor="text1"/>
          <w:sz w:val="22"/>
        </w:rPr>
        <w:t xml:space="preserve"> Versión 3</w:t>
      </w:r>
      <w:r w:rsidR="002D4AB1" w:rsidRPr="000B0908">
        <w:rPr>
          <w:rFonts w:ascii="Geomanist Light" w:eastAsia="Calibri" w:hAnsi="Geomanist Light" w:cs="Arial"/>
          <w:bCs/>
          <w:color w:val="000000" w:themeColor="text1"/>
          <w:sz w:val="22"/>
        </w:rPr>
        <w:t xml:space="preserve">.  </w:t>
      </w:r>
      <w:r w:rsidR="00AB2C0A" w:rsidRPr="000B0908">
        <w:rPr>
          <w:rFonts w:ascii="Geomanist Light" w:eastAsia="Calibri" w:hAnsi="Geomanist Light" w:cs="Arial"/>
          <w:bCs/>
          <w:color w:val="000000" w:themeColor="text1"/>
          <w:sz w:val="22"/>
        </w:rPr>
        <w:t>P</w:t>
      </w:r>
      <w:r w:rsidR="002D4AB1" w:rsidRPr="000B0908">
        <w:rPr>
          <w:rFonts w:ascii="Geomanist Light" w:eastAsia="Calibri" w:hAnsi="Geomanist Light" w:cs="Arial"/>
          <w:bCs/>
          <w:color w:val="000000" w:themeColor="text1"/>
          <w:sz w:val="22"/>
        </w:rPr>
        <w:t>or tanto, se analizarán los principales cambios referidos a la acreditación de</w:t>
      </w:r>
      <w:r w:rsidR="001432AF" w:rsidRPr="000B0908">
        <w:rPr>
          <w:rFonts w:ascii="Geomanist Light" w:eastAsia="Calibri" w:hAnsi="Geomanist Light" w:cs="Arial"/>
          <w:bCs/>
          <w:color w:val="000000" w:themeColor="text1"/>
          <w:sz w:val="22"/>
        </w:rPr>
        <w:t xml:space="preserve"> la capacidad de organización</w:t>
      </w:r>
      <w:r w:rsidR="002D4AB1" w:rsidRPr="000B0908">
        <w:rPr>
          <w:rFonts w:ascii="Geomanist Light" w:eastAsia="Calibri" w:hAnsi="Geomanist Light" w:cs="Arial"/>
          <w:bCs/>
          <w:color w:val="000000" w:themeColor="text1"/>
          <w:sz w:val="22"/>
        </w:rPr>
        <w:t xml:space="preserve"> en la nueva versión de los Documentos Tipo de licitación de obra pública.</w:t>
      </w:r>
      <w:r w:rsidR="005F5021" w:rsidRPr="000B0908">
        <w:rPr>
          <w:rFonts w:ascii="Geomanist Light" w:eastAsia="Calibri" w:hAnsi="Geomanist Light" w:cs="Arial"/>
          <w:bCs/>
          <w:color w:val="000000" w:themeColor="text1"/>
          <w:sz w:val="22"/>
        </w:rPr>
        <w:t xml:space="preserve"> </w:t>
      </w:r>
    </w:p>
    <w:p w14:paraId="30850E20" w14:textId="77777777" w:rsidR="00BC1611" w:rsidRPr="000B0908" w:rsidRDefault="00BC1611" w:rsidP="000258A6">
      <w:pPr>
        <w:spacing w:line="276" w:lineRule="auto"/>
        <w:ind w:firstLine="709"/>
        <w:jc w:val="both"/>
        <w:rPr>
          <w:rFonts w:ascii="Geomanist Light" w:eastAsiaTheme="minorHAnsi" w:hAnsi="Geomanist Light" w:cs="Arial"/>
          <w:color w:val="000000" w:themeColor="text1"/>
          <w:sz w:val="22"/>
          <w:szCs w:val="22"/>
          <w:lang w:val="es-MX" w:eastAsia="en-US"/>
        </w:rPr>
      </w:pPr>
    </w:p>
    <w:p w14:paraId="2519D1AF" w14:textId="468E73CB" w:rsidR="005502F9" w:rsidRPr="000B0908" w:rsidRDefault="00033295" w:rsidP="00453A53">
      <w:pPr>
        <w:tabs>
          <w:tab w:val="left" w:pos="0"/>
        </w:tabs>
        <w:jc w:val="both"/>
        <w:rPr>
          <w:rFonts w:ascii="Geomanist Light" w:eastAsia="Calibri" w:hAnsi="Geomanist Light" w:cs="Arial"/>
          <w:b/>
          <w:bCs/>
          <w:color w:val="000000"/>
          <w:sz w:val="22"/>
          <w:lang w:eastAsia="en-GB"/>
        </w:rPr>
      </w:pPr>
      <w:r w:rsidRPr="000B0908">
        <w:rPr>
          <w:rFonts w:ascii="Geomanist Light" w:eastAsia="Calibri" w:hAnsi="Geomanist Light" w:cs="Arial"/>
          <w:b/>
          <w:bCs/>
          <w:color w:val="000000"/>
          <w:sz w:val="22"/>
          <w:lang w:eastAsia="en-GB"/>
        </w:rPr>
        <w:t xml:space="preserve">2.2. </w:t>
      </w:r>
      <w:r w:rsidR="00BC1611" w:rsidRPr="000B0908">
        <w:rPr>
          <w:rFonts w:ascii="Geomanist Light" w:hAnsi="Geomanist Light" w:cs="Arial"/>
          <w:b/>
          <w:color w:val="000000" w:themeColor="text1"/>
          <w:sz w:val="22"/>
        </w:rPr>
        <w:t xml:space="preserve">Acreditación de la capacidad residual – capacidad de organización –CO– en los documentos tipo de licitación de obra pública de infraestructura de transporte: Ajustes en las Versiones 1, 2 y 3. </w:t>
      </w:r>
    </w:p>
    <w:p w14:paraId="3B4B5DF5" w14:textId="77777777" w:rsidR="00747529" w:rsidRPr="000B0908" w:rsidRDefault="00747529" w:rsidP="000B0908">
      <w:pPr>
        <w:jc w:val="both"/>
        <w:rPr>
          <w:rFonts w:ascii="Geomanist Light" w:eastAsia="Calibri" w:hAnsi="Geomanist Light" w:cs="Arial"/>
          <w:b/>
          <w:bCs/>
          <w:color w:val="000000"/>
          <w:sz w:val="22"/>
          <w:lang w:eastAsia="en-GB"/>
        </w:rPr>
      </w:pPr>
    </w:p>
    <w:p w14:paraId="5659BB68" w14:textId="77777777" w:rsidR="000258A6" w:rsidRPr="000B0908" w:rsidRDefault="000258A6" w:rsidP="000B0908">
      <w:pPr>
        <w:spacing w:line="276" w:lineRule="auto"/>
        <w:jc w:val="both"/>
        <w:rPr>
          <w:rFonts w:ascii="Geomanist Light" w:eastAsia="Calibri" w:hAnsi="Geomanist Light" w:cs="Arial"/>
          <w:bCs/>
          <w:color w:val="000000" w:themeColor="text1"/>
          <w:sz w:val="22"/>
          <w:szCs w:val="22"/>
          <w:lang w:val="es-MX" w:eastAsia="en-US"/>
        </w:rPr>
      </w:pPr>
      <w:r w:rsidRPr="000B0908">
        <w:rPr>
          <w:rFonts w:ascii="Geomanist Light" w:eastAsia="Calibri" w:hAnsi="Geomanist Light" w:cs="Arial"/>
          <w:bCs/>
          <w:color w:val="000000" w:themeColor="text1"/>
          <w:sz w:val="22"/>
          <w:szCs w:val="22"/>
          <w:lang w:val="es-MX" w:eastAsia="en-US"/>
        </w:rPr>
        <w:t>En la primera versión de los documentos tipo de licitación de obra pública de infraestructura de transporte, en el numeral 3.10.2, se estableció que para acreditar la capacidad de organización –CO– el proponente debía presentar los siguientes documentos:</w:t>
      </w:r>
    </w:p>
    <w:p w14:paraId="4B776630" w14:textId="77777777" w:rsidR="000258A6" w:rsidRPr="000B0908" w:rsidRDefault="000258A6" w:rsidP="00631A31">
      <w:pPr>
        <w:spacing w:before="120" w:line="276" w:lineRule="auto"/>
        <w:ind w:firstLine="708"/>
        <w:jc w:val="both"/>
        <w:rPr>
          <w:rFonts w:ascii="Geomanist Light" w:eastAsia="Calibri" w:hAnsi="Geomanist Light" w:cs="Arial"/>
          <w:bCs/>
          <w:color w:val="000000" w:themeColor="text1"/>
          <w:sz w:val="22"/>
          <w:szCs w:val="22"/>
          <w:lang w:val="es-MX" w:eastAsia="en-US"/>
        </w:rPr>
      </w:pPr>
      <w:r w:rsidRPr="000B0908">
        <w:rPr>
          <w:rFonts w:ascii="Geomanist Light" w:eastAsia="Calibri" w:hAnsi="Geomanist Light" w:cs="Arial"/>
          <w:bCs/>
          <w:color w:val="000000" w:themeColor="text1"/>
          <w:sz w:val="22"/>
          <w:szCs w:val="22"/>
          <w:lang w:val="es-MX" w:eastAsia="en-US"/>
        </w:rPr>
        <w:t>i) 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 tenerlos.</w:t>
      </w:r>
    </w:p>
    <w:p w14:paraId="3E981E5F" w14:textId="77777777" w:rsidR="000258A6" w:rsidRPr="000B0908" w:rsidRDefault="000258A6" w:rsidP="00631A31">
      <w:pPr>
        <w:spacing w:before="120" w:line="276" w:lineRule="auto"/>
        <w:ind w:firstLine="708"/>
        <w:jc w:val="both"/>
        <w:rPr>
          <w:rFonts w:ascii="Geomanist Light" w:eastAsia="Calibri" w:hAnsi="Geomanist Light" w:cs="Arial"/>
          <w:bCs/>
          <w:color w:val="000000" w:themeColor="text1"/>
          <w:sz w:val="22"/>
          <w:szCs w:val="22"/>
          <w:lang w:val="es-MX" w:eastAsia="en-US"/>
        </w:rPr>
      </w:pPr>
      <w:r w:rsidRPr="000B0908">
        <w:rPr>
          <w:rFonts w:ascii="Geomanist Light" w:eastAsia="Calibri" w:hAnsi="Geomanist Light" w:cs="Arial"/>
          <w:bCs/>
          <w:color w:val="000000" w:themeColor="text1"/>
          <w:sz w:val="22"/>
          <w:szCs w:val="22"/>
          <w:lang w:val="es-MX" w:eastAsia="en-US"/>
        </w:rPr>
        <w:t xml:space="preserve">ii) Información financiera auditada y aprobada por el máximo órgano social que pretende acreditar el proponente. </w:t>
      </w:r>
    </w:p>
    <w:p w14:paraId="6CD201AB" w14:textId="77777777" w:rsidR="000258A6" w:rsidRPr="000B0908" w:rsidRDefault="000258A6" w:rsidP="00631A31">
      <w:pPr>
        <w:spacing w:before="120" w:line="276" w:lineRule="auto"/>
        <w:ind w:firstLine="708"/>
        <w:jc w:val="both"/>
        <w:rPr>
          <w:rFonts w:ascii="Geomanist Light" w:eastAsia="Calibri" w:hAnsi="Geomanist Light" w:cs="Arial"/>
          <w:bCs/>
          <w:color w:val="000000" w:themeColor="text1"/>
          <w:sz w:val="22"/>
          <w:szCs w:val="22"/>
          <w:lang w:val="es-MX" w:eastAsia="en-US"/>
        </w:rPr>
      </w:pPr>
      <w:r w:rsidRPr="000B0908">
        <w:rPr>
          <w:rFonts w:ascii="Geomanist Light" w:eastAsia="Calibri" w:hAnsi="Geomanist Light" w:cs="Arial"/>
          <w:bCs/>
          <w:color w:val="000000" w:themeColor="text1"/>
          <w:sz w:val="22"/>
          <w:szCs w:val="22"/>
          <w:lang w:val="es-MX" w:eastAsia="en-US"/>
        </w:rPr>
        <w:t>iii) Certificación de los estados financieros de la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p>
    <w:p w14:paraId="4F96F12F" w14:textId="77777777" w:rsidR="000258A6" w:rsidRPr="000B0908" w:rsidRDefault="000258A6" w:rsidP="00631A31">
      <w:pPr>
        <w:spacing w:before="120" w:line="276" w:lineRule="auto"/>
        <w:ind w:firstLine="708"/>
        <w:jc w:val="both"/>
        <w:rPr>
          <w:rFonts w:ascii="Geomanist Light" w:eastAsia="Calibri" w:hAnsi="Geomanist Light" w:cs="Arial"/>
          <w:bCs/>
          <w:color w:val="000000" w:themeColor="text1"/>
          <w:sz w:val="22"/>
          <w:szCs w:val="22"/>
          <w:lang w:val="es-MX" w:eastAsia="en-US"/>
        </w:rPr>
      </w:pPr>
      <w:r w:rsidRPr="000B0908">
        <w:rPr>
          <w:rFonts w:ascii="Geomanist Light" w:eastAsia="Calibri" w:hAnsi="Geomanist Light" w:cs="Arial"/>
          <w:bCs/>
          <w:color w:val="000000" w:themeColor="text1"/>
          <w:sz w:val="22"/>
          <w:szCs w:val="22"/>
          <w:lang w:val="es-MX" w:eastAsia="en-US"/>
        </w:rPr>
        <w:t xml:space="preserve">iv) Dictamen del revisor fiscal o, a falta de éste, del contador público independiente cuando el proponente esté obligado a ello, del año o en que haya obtenido el mayor Ingreso Operacional en los últimos cinco (5) años, en los términos descritos en el artículo 38 de la Ley 222 de 1995. </w:t>
      </w:r>
    </w:p>
    <w:p w14:paraId="44C8DF3C" w14:textId="06D57A78" w:rsidR="000258A6" w:rsidRPr="000B0908" w:rsidRDefault="000258A6" w:rsidP="00631A31">
      <w:pPr>
        <w:spacing w:before="120" w:line="276" w:lineRule="auto"/>
        <w:ind w:firstLine="708"/>
        <w:jc w:val="both"/>
        <w:rPr>
          <w:rFonts w:ascii="Geomanist Light" w:eastAsia="Calibri" w:hAnsi="Geomanist Light" w:cs="Arial"/>
          <w:bCs/>
          <w:color w:val="000000" w:themeColor="text1"/>
          <w:sz w:val="22"/>
          <w:szCs w:val="22"/>
          <w:lang w:val="es-MX" w:eastAsia="en-US"/>
        </w:rPr>
      </w:pPr>
      <w:r w:rsidRPr="000B0908">
        <w:rPr>
          <w:rFonts w:ascii="Geomanist Light" w:eastAsia="Calibri" w:hAnsi="Geomanist Light" w:cs="Arial"/>
          <w:bCs/>
          <w:color w:val="000000" w:themeColor="text1"/>
          <w:sz w:val="22"/>
          <w:szCs w:val="22"/>
          <w:lang w:val="es-MX" w:eastAsia="en-US"/>
        </w:rPr>
        <w:t xml:space="preserve">v) Copia de la tarjeta profesional y certificado de antecedentes disciplinarios vigentes de los contadores públicos, revisores fiscales, contadores independientes (externos), quienes suscribieron los documentos anteriores. </w:t>
      </w:r>
      <w:r w:rsidRPr="000B0908">
        <w:rPr>
          <w:rFonts w:ascii="Geomanist Light" w:eastAsiaTheme="minorHAnsi" w:hAnsi="Geomanist Light" w:cs="Arial"/>
          <w:color w:val="000000" w:themeColor="text1"/>
          <w:sz w:val="22"/>
          <w:szCs w:val="22"/>
          <w:lang w:val="es-MX" w:eastAsia="en-US"/>
        </w:rPr>
        <w:t xml:space="preserve"> </w:t>
      </w:r>
    </w:p>
    <w:p w14:paraId="6928E4D3" w14:textId="7522A897" w:rsidR="000258A6" w:rsidRPr="000B0908" w:rsidRDefault="000258A6"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Por su parte, la segunda y tercera versión de los documentos tipo de licitación de obra pública de infraestructura de transporte regula</w:t>
      </w:r>
      <w:r w:rsidR="003E317C" w:rsidRPr="000B0908">
        <w:rPr>
          <w:rFonts w:ascii="Geomanist Light" w:eastAsiaTheme="minorHAnsi" w:hAnsi="Geomanist Light" w:cs="Arial"/>
          <w:color w:val="000000" w:themeColor="text1"/>
          <w:sz w:val="22"/>
          <w:szCs w:val="22"/>
          <w:lang w:val="es-MX" w:eastAsia="en-US"/>
        </w:rPr>
        <w:t>ron</w:t>
      </w:r>
      <w:r w:rsidRPr="000B0908">
        <w:rPr>
          <w:rFonts w:ascii="Geomanist Light" w:eastAsiaTheme="minorHAnsi" w:hAnsi="Geomanist Light" w:cs="Arial"/>
          <w:color w:val="000000" w:themeColor="text1"/>
          <w:sz w:val="22"/>
          <w:szCs w:val="22"/>
          <w:lang w:val="es-MX" w:eastAsia="en-US"/>
        </w:rPr>
        <w:t xml:space="preserve"> el requisito habilitante de capacidad residual en el numeral 3.11</w:t>
      </w:r>
      <w:r w:rsidR="00287B7E" w:rsidRPr="000B0908">
        <w:rPr>
          <w:rFonts w:ascii="Geomanist Light" w:eastAsiaTheme="minorHAnsi" w:hAnsi="Geomanist Light" w:cs="Arial"/>
          <w:color w:val="000000" w:themeColor="text1"/>
          <w:sz w:val="22"/>
          <w:szCs w:val="22"/>
          <w:lang w:val="es-MX" w:eastAsia="en-US"/>
        </w:rPr>
        <w:t xml:space="preserve"> y 3.10, res</w:t>
      </w:r>
      <w:r w:rsidR="003E317C" w:rsidRPr="000B0908">
        <w:rPr>
          <w:rFonts w:ascii="Geomanist Light" w:eastAsiaTheme="minorHAnsi" w:hAnsi="Geomanist Light" w:cs="Arial"/>
          <w:color w:val="000000" w:themeColor="text1"/>
          <w:sz w:val="22"/>
          <w:szCs w:val="22"/>
          <w:lang w:val="es-MX" w:eastAsia="en-US"/>
        </w:rPr>
        <w:t>pectivamente. Allí se establecieron</w:t>
      </w:r>
      <w:r w:rsidR="00287B7E" w:rsidRPr="000B0908">
        <w:rPr>
          <w:rFonts w:ascii="Geomanist Light" w:eastAsiaTheme="minorHAnsi" w:hAnsi="Geomanist Light" w:cs="Arial"/>
          <w:color w:val="000000" w:themeColor="text1"/>
          <w:sz w:val="22"/>
          <w:szCs w:val="22"/>
          <w:lang w:val="es-MX" w:eastAsia="en-US"/>
        </w:rPr>
        <w:t xml:space="preserve"> </w:t>
      </w:r>
      <w:r w:rsidRPr="000B0908">
        <w:rPr>
          <w:rFonts w:ascii="Geomanist Light" w:eastAsiaTheme="minorHAnsi" w:hAnsi="Geomanist Light" w:cs="Arial"/>
          <w:color w:val="000000" w:themeColor="text1"/>
          <w:sz w:val="22"/>
          <w:szCs w:val="22"/>
          <w:lang w:val="es-MX" w:eastAsia="en-US"/>
        </w:rPr>
        <w:t xml:space="preserve">los documentos que el proponente debe presentar para acreditar la capacidad de organización –CO–. </w:t>
      </w:r>
    </w:p>
    <w:p w14:paraId="7F993B55" w14:textId="77777777" w:rsidR="000258A6" w:rsidRPr="000B0908" w:rsidRDefault="000258A6"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lastRenderedPageBreak/>
        <w:t>Al respecto, se indica que los proponentes obligados a tener RUP deben presentar los siguientes documentos: i) el estado de resultados integral (estado de resultados o pérdida o ganancias), del año en que hayan obtenido el mayor ingreso operacional en los últimos cinco (5) años, debidamente firmado por el interesado o su representante legal y el revisor fiscal si está obligado a tenerlo, o el auditor o contador si no está obligado a tener revisor fiscal y ii) copia de la tarjeta profesional y certificado de antecedentes disciplinarios vigentes de los contadores públicos, revisores fiscales, contadores independientes (externos), quienes suscribieron los documentos señalados en el presente literal.</w:t>
      </w:r>
    </w:p>
    <w:p w14:paraId="62964751" w14:textId="71E7266E" w:rsidR="000258A6" w:rsidRPr="000B0908" w:rsidRDefault="000258A6"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 xml:space="preserve">De la lectura de estos </w:t>
      </w:r>
      <w:r w:rsidR="00677981" w:rsidRPr="000B0908">
        <w:rPr>
          <w:rFonts w:ascii="Geomanist Light" w:eastAsiaTheme="minorHAnsi" w:hAnsi="Geomanist Light" w:cs="Arial"/>
          <w:color w:val="000000" w:themeColor="text1"/>
          <w:sz w:val="22"/>
          <w:szCs w:val="22"/>
          <w:lang w:val="es-MX" w:eastAsia="en-US"/>
        </w:rPr>
        <w:t xml:space="preserve">últimos </w:t>
      </w:r>
      <w:r w:rsidRPr="000B0908">
        <w:rPr>
          <w:rFonts w:ascii="Geomanist Light" w:eastAsiaTheme="minorHAnsi" w:hAnsi="Geomanist Light" w:cs="Arial"/>
          <w:color w:val="000000" w:themeColor="text1"/>
          <w:sz w:val="22"/>
          <w:szCs w:val="22"/>
          <w:lang w:val="es-MX" w:eastAsia="en-US"/>
        </w:rPr>
        <w:t>requisitos, se advierte que para los proponentes obligados a tener RUP no es necesario presentar los siguientes documentos: i) la información financiera auditada y aprobada por el máximo órgano social que pretende acreditar el proponente, ii) la certificación de los estados financieros de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 Y iii) el dictamen del revisor fiscal o, a falta de éste, del contador público independiente, cuando el proponente esté obligado a ello, del año en que haya obtenido el mayor ingreso operacional en los últimos cinco (5) años, en los términos descritos en el artículo 38 de la Ley 222 de 1995.</w:t>
      </w:r>
    </w:p>
    <w:p w14:paraId="3A3AE171" w14:textId="16355044" w:rsidR="000258A6" w:rsidRPr="000B0908" w:rsidRDefault="000258A6"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 xml:space="preserve">Las razones para eliminar estos documentos </w:t>
      </w:r>
      <w:r w:rsidR="00B10FD0" w:rsidRPr="000B0908">
        <w:rPr>
          <w:rFonts w:ascii="Geomanist Light" w:eastAsiaTheme="minorHAnsi" w:hAnsi="Geomanist Light" w:cs="Arial"/>
          <w:color w:val="000000" w:themeColor="text1"/>
          <w:sz w:val="22"/>
          <w:szCs w:val="22"/>
          <w:lang w:val="es-MX" w:eastAsia="en-US"/>
        </w:rPr>
        <w:t>se</w:t>
      </w:r>
      <w:r w:rsidRPr="000B0908">
        <w:rPr>
          <w:rFonts w:ascii="Geomanist Light" w:eastAsiaTheme="minorHAnsi" w:hAnsi="Geomanist Light" w:cs="Arial"/>
          <w:color w:val="000000" w:themeColor="text1"/>
          <w:sz w:val="22"/>
          <w:szCs w:val="22"/>
          <w:lang w:val="es-MX" w:eastAsia="en-US"/>
        </w:rPr>
        <w:t xml:space="preserve"> fundamen</w:t>
      </w:r>
      <w:r w:rsidR="00B10FD0" w:rsidRPr="000B0908">
        <w:rPr>
          <w:rFonts w:ascii="Geomanist Light" w:eastAsiaTheme="minorHAnsi" w:hAnsi="Geomanist Light" w:cs="Arial"/>
          <w:color w:val="000000" w:themeColor="text1"/>
          <w:sz w:val="22"/>
          <w:szCs w:val="22"/>
          <w:lang w:val="es-MX" w:eastAsia="en-US"/>
        </w:rPr>
        <w:t>tan en</w:t>
      </w:r>
      <w:r w:rsidRPr="000B0908">
        <w:rPr>
          <w:rFonts w:ascii="Geomanist Light" w:eastAsiaTheme="minorHAnsi" w:hAnsi="Geomanist Light" w:cs="Arial"/>
          <w:color w:val="000000" w:themeColor="text1"/>
          <w:sz w:val="22"/>
          <w:szCs w:val="22"/>
          <w:lang w:val="es-MX" w:eastAsia="en-US"/>
        </w:rPr>
        <w:t xml:space="preserve"> lo previsto en el artículo 2.2.1.1.1.6.4. del Decreto 1082 de 2015, que indica que para acreditar la capacidad residual solo se requiere presentar: «[…] 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w:t>
      </w:r>
      <w:r w:rsidRPr="000B0908">
        <w:rPr>
          <w:rFonts w:ascii="Geomanist Light" w:eastAsiaTheme="minorHAnsi" w:hAnsi="Geomanist Light" w:cs="Arial"/>
          <w:i/>
          <w:iCs/>
          <w:color w:val="000000" w:themeColor="text1"/>
          <w:sz w:val="22"/>
          <w:szCs w:val="22"/>
          <w:lang w:val="es-MX" w:eastAsia="en-US"/>
        </w:rPr>
        <w:t>Si se trata de proponentes obligados a tener RUP, las Entidades Estatales solo deben solicitar como documento adicional el estado de resultados del año en que el proponente obtuvo el mayor ingreso operacional en los últimos cinco (5) años</w:t>
      </w:r>
      <w:r w:rsidRPr="000B0908">
        <w:rPr>
          <w:rFonts w:ascii="Geomanist Light" w:eastAsiaTheme="minorHAnsi" w:hAnsi="Geomanist Light" w:cs="Arial"/>
          <w:color w:val="000000" w:themeColor="text1"/>
          <w:sz w:val="22"/>
          <w:szCs w:val="22"/>
          <w:vertAlign w:val="superscript"/>
          <w:lang w:val="es-MX" w:eastAsia="en-US"/>
        </w:rPr>
        <w:footnoteReference w:id="4"/>
      </w:r>
      <w:r w:rsidRPr="000B0908">
        <w:rPr>
          <w:rFonts w:ascii="Geomanist Light" w:eastAsiaTheme="minorHAnsi" w:hAnsi="Geomanist Light" w:cs="Arial"/>
          <w:color w:val="000000" w:themeColor="text1"/>
          <w:sz w:val="22"/>
          <w:szCs w:val="22"/>
          <w:lang w:val="es-MX" w:eastAsia="en-US"/>
        </w:rPr>
        <w:t xml:space="preserve">». </w:t>
      </w:r>
    </w:p>
    <w:p w14:paraId="63F7D6CC" w14:textId="0AE56278" w:rsidR="00972470" w:rsidRPr="000B0908" w:rsidRDefault="000258A6"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lastRenderedPageBreak/>
        <w:t>En este sentido, el Decreto reglamentario de forma expresa indica los documentos necesarios para acreditar la capacidad residual, sin prever la exigencia de presentar la información financiera</w:t>
      </w:r>
      <w:r w:rsidR="00972470" w:rsidRPr="000B0908">
        <w:rPr>
          <w:rFonts w:ascii="Geomanist Light" w:eastAsiaTheme="minorHAnsi" w:hAnsi="Geomanist Light" w:cs="Arial"/>
          <w:color w:val="000000" w:themeColor="text1"/>
          <w:sz w:val="22"/>
          <w:szCs w:val="22"/>
          <w:lang w:val="es-MX" w:eastAsia="en-US"/>
        </w:rPr>
        <w:t xml:space="preserve"> auditada y aprobada por el máximo órgano social </w:t>
      </w:r>
      <w:r w:rsidR="008D51F2" w:rsidRPr="000B0908">
        <w:rPr>
          <w:rFonts w:ascii="Geomanist Light" w:eastAsiaTheme="minorHAnsi" w:hAnsi="Geomanist Light" w:cs="Arial"/>
          <w:color w:val="000000" w:themeColor="text1"/>
          <w:sz w:val="22"/>
          <w:szCs w:val="22"/>
          <w:lang w:val="es-MX" w:eastAsia="en-US"/>
        </w:rPr>
        <w:t xml:space="preserve">que </w:t>
      </w:r>
      <w:r w:rsidR="00972470" w:rsidRPr="000B0908">
        <w:rPr>
          <w:rFonts w:ascii="Geomanist Light" w:eastAsiaTheme="minorHAnsi" w:hAnsi="Geomanist Light" w:cs="Arial"/>
          <w:color w:val="000000" w:themeColor="text1"/>
          <w:sz w:val="22"/>
          <w:szCs w:val="22"/>
          <w:lang w:val="es-MX" w:eastAsia="en-US"/>
        </w:rPr>
        <w:t xml:space="preserve">pretende acreditar el proponente. </w:t>
      </w:r>
    </w:p>
    <w:p w14:paraId="4E201A32" w14:textId="4870CC44" w:rsidR="008D51F2" w:rsidRPr="000B0908" w:rsidRDefault="004C5B3B"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E</w:t>
      </w:r>
      <w:r w:rsidR="00972470" w:rsidRPr="000B0908">
        <w:rPr>
          <w:rFonts w:ascii="Geomanist Light" w:eastAsiaTheme="minorHAnsi" w:hAnsi="Geomanist Light" w:cs="Arial"/>
          <w:color w:val="000000" w:themeColor="text1"/>
          <w:sz w:val="22"/>
          <w:szCs w:val="22"/>
          <w:lang w:val="es-MX" w:eastAsia="en-US"/>
        </w:rPr>
        <w:t xml:space="preserve">s claro, entonces, que conforme lo establece la </w:t>
      </w:r>
      <w:r w:rsidR="00972470" w:rsidRPr="000B0908">
        <w:rPr>
          <w:rFonts w:ascii="Geomanist Light" w:eastAsia="Calibri" w:hAnsi="Geomanist Light" w:cs="Arial"/>
          <w:bCs/>
          <w:color w:val="000000" w:themeColor="text1"/>
          <w:sz w:val="22"/>
          <w:szCs w:val="22"/>
          <w:lang w:val="es-MX" w:eastAsia="en-US"/>
        </w:rPr>
        <w:t xml:space="preserve">tercera versión de los documentos tipo de licitación de obra pública de infraestructura de transporte, en el numeral 3.10.2, literal A, para efectos de acreditar la capacidad de organización, el proponente </w:t>
      </w:r>
      <w:r w:rsidR="00A3622F" w:rsidRPr="000B0908">
        <w:rPr>
          <w:rFonts w:ascii="Geomanist Light" w:eastAsia="Calibri" w:hAnsi="Geomanist Light" w:cs="Arial"/>
          <w:bCs/>
          <w:color w:val="000000" w:themeColor="text1"/>
          <w:sz w:val="22"/>
          <w:szCs w:val="22"/>
          <w:lang w:val="es-MX" w:eastAsia="en-US"/>
        </w:rPr>
        <w:t xml:space="preserve">inscrito en el RUP </w:t>
      </w:r>
      <w:r w:rsidR="00972470" w:rsidRPr="000B0908">
        <w:rPr>
          <w:rFonts w:ascii="Geomanist Light" w:eastAsia="Calibri" w:hAnsi="Geomanist Light" w:cs="Arial"/>
          <w:bCs/>
          <w:color w:val="000000" w:themeColor="text1"/>
          <w:sz w:val="22"/>
          <w:szCs w:val="22"/>
          <w:lang w:val="es-MX" w:eastAsia="en-US"/>
        </w:rPr>
        <w:t>únicamente deberá presentar los documentos allí señalados</w:t>
      </w:r>
      <w:r w:rsidR="00E65EE9" w:rsidRPr="000B0908">
        <w:rPr>
          <w:rFonts w:ascii="Geomanist Light" w:eastAsia="Calibri" w:hAnsi="Geomanist Light" w:cs="Arial"/>
          <w:bCs/>
          <w:color w:val="000000" w:themeColor="text1"/>
          <w:sz w:val="22"/>
          <w:szCs w:val="22"/>
          <w:lang w:val="es-MX" w:eastAsia="en-US"/>
        </w:rPr>
        <w:t>. Así las cosas</w:t>
      </w:r>
      <w:r w:rsidR="00972470" w:rsidRPr="000B0908">
        <w:rPr>
          <w:rFonts w:ascii="Geomanist Light" w:eastAsia="Calibri" w:hAnsi="Geomanist Light" w:cs="Arial"/>
          <w:bCs/>
          <w:color w:val="000000" w:themeColor="text1"/>
          <w:sz w:val="22"/>
          <w:szCs w:val="22"/>
          <w:lang w:val="es-MX" w:eastAsia="en-US"/>
        </w:rPr>
        <w:t>,</w:t>
      </w:r>
      <w:r w:rsidR="00E65EE9" w:rsidRPr="000B0908">
        <w:rPr>
          <w:rFonts w:ascii="Geomanist Light" w:eastAsia="Calibri" w:hAnsi="Geomanist Light" w:cs="Arial"/>
          <w:bCs/>
          <w:color w:val="000000" w:themeColor="text1"/>
          <w:sz w:val="22"/>
          <w:szCs w:val="22"/>
          <w:lang w:val="es-MX" w:eastAsia="en-US"/>
        </w:rPr>
        <w:t xml:space="preserve"> deberá presentar</w:t>
      </w:r>
      <w:r w:rsidR="00972470" w:rsidRPr="000B0908">
        <w:rPr>
          <w:rFonts w:ascii="Geomanist Light" w:eastAsia="Calibri" w:hAnsi="Geomanist Light" w:cs="Arial"/>
          <w:bCs/>
          <w:color w:val="000000" w:themeColor="text1"/>
          <w:sz w:val="22"/>
          <w:szCs w:val="22"/>
          <w:lang w:val="es-MX" w:eastAsia="en-US"/>
        </w:rPr>
        <w:t xml:space="preserve"> </w:t>
      </w:r>
      <w:r w:rsidR="00972470" w:rsidRPr="000B0908">
        <w:rPr>
          <w:rFonts w:ascii="Geomanist Light" w:eastAsiaTheme="minorHAnsi" w:hAnsi="Geomanist Light" w:cs="Arial"/>
          <w:color w:val="000000" w:themeColor="text1"/>
          <w:sz w:val="22"/>
          <w:szCs w:val="22"/>
          <w:lang w:val="es-MX" w:eastAsia="en-US"/>
        </w:rPr>
        <w:t xml:space="preserve">el estado de resultados del año en que el proponente obtuvo el mayor ingreso operacional en los últimos cinco (5) años, firmado por el interesado o su representante legal y el revisor fiscal si está obligado a tenerlo, o el auditor o contador si no está obligado a tener revisor fiscal, así como la copia de la tarjeta profesional y certificado de antecedentes disciplinarios vigentes de los contadores públicos, revisores fiscales, contadores independientes (externos), quienes suscribieron los documentos </w:t>
      </w:r>
      <w:r w:rsidR="00B10FD0" w:rsidRPr="000B0908">
        <w:rPr>
          <w:rFonts w:ascii="Geomanist Light" w:eastAsiaTheme="minorHAnsi" w:hAnsi="Geomanist Light" w:cs="Arial"/>
          <w:color w:val="000000" w:themeColor="text1"/>
          <w:sz w:val="22"/>
          <w:szCs w:val="22"/>
          <w:lang w:val="es-MX" w:eastAsia="en-US"/>
        </w:rPr>
        <w:t>indicados</w:t>
      </w:r>
      <w:r w:rsidR="00972470" w:rsidRPr="000B0908">
        <w:rPr>
          <w:rFonts w:ascii="Geomanist Light" w:eastAsiaTheme="minorHAnsi" w:hAnsi="Geomanist Light" w:cs="Arial"/>
          <w:color w:val="000000" w:themeColor="text1"/>
          <w:sz w:val="22"/>
          <w:szCs w:val="22"/>
          <w:lang w:val="es-MX" w:eastAsia="en-US"/>
        </w:rPr>
        <w:t>.</w:t>
      </w:r>
      <w:r w:rsidR="00B10FD0" w:rsidRPr="000B0908">
        <w:rPr>
          <w:rFonts w:ascii="Geomanist Light" w:eastAsiaTheme="minorHAnsi" w:hAnsi="Geomanist Light" w:cs="Arial"/>
          <w:color w:val="000000" w:themeColor="text1"/>
          <w:sz w:val="22"/>
          <w:szCs w:val="22"/>
          <w:lang w:val="es-MX" w:eastAsia="en-US"/>
        </w:rPr>
        <w:t xml:space="preserve"> Bajo</w:t>
      </w:r>
      <w:r w:rsidR="008D51F2" w:rsidRPr="000B0908">
        <w:rPr>
          <w:rFonts w:ascii="Geomanist Light" w:eastAsiaTheme="minorHAnsi" w:hAnsi="Geomanist Light" w:cs="Arial"/>
          <w:color w:val="000000" w:themeColor="text1"/>
          <w:sz w:val="22"/>
          <w:szCs w:val="22"/>
          <w:lang w:val="es-MX" w:eastAsia="en-US"/>
        </w:rPr>
        <w:t xml:space="preserve"> este contexto</w:t>
      </w:r>
      <w:r w:rsidR="00972470" w:rsidRPr="000B0908">
        <w:rPr>
          <w:rFonts w:ascii="Geomanist Light" w:eastAsiaTheme="minorHAnsi" w:hAnsi="Geomanist Light" w:cs="Arial"/>
          <w:color w:val="000000" w:themeColor="text1"/>
          <w:sz w:val="22"/>
          <w:szCs w:val="22"/>
          <w:lang w:val="es-MX" w:eastAsia="en-US"/>
        </w:rPr>
        <w:t>, procede</w:t>
      </w:r>
      <w:r w:rsidR="003E317C" w:rsidRPr="000B0908">
        <w:rPr>
          <w:rFonts w:ascii="Geomanist Light" w:eastAsiaTheme="minorHAnsi" w:hAnsi="Geomanist Light" w:cs="Arial"/>
          <w:color w:val="000000" w:themeColor="text1"/>
          <w:sz w:val="22"/>
          <w:szCs w:val="22"/>
          <w:lang w:val="es-MX" w:eastAsia="en-US"/>
        </w:rPr>
        <w:t>, entonces, revisar</w:t>
      </w:r>
      <w:r w:rsidR="00972470" w:rsidRPr="000B0908">
        <w:rPr>
          <w:rFonts w:ascii="Geomanist Light" w:eastAsiaTheme="minorHAnsi" w:hAnsi="Geomanist Light" w:cs="Arial"/>
          <w:color w:val="000000" w:themeColor="text1"/>
          <w:sz w:val="22"/>
          <w:szCs w:val="22"/>
          <w:lang w:val="es-MX" w:eastAsia="en-US"/>
        </w:rPr>
        <w:t xml:space="preserve"> </w:t>
      </w:r>
      <w:r w:rsidR="008D51F2" w:rsidRPr="000B0908">
        <w:rPr>
          <w:rFonts w:ascii="Geomanist Light" w:eastAsiaTheme="minorHAnsi" w:hAnsi="Geomanist Light" w:cs="Arial"/>
          <w:color w:val="000000" w:themeColor="text1"/>
          <w:sz w:val="22"/>
          <w:szCs w:val="22"/>
          <w:lang w:val="es-MX" w:eastAsia="en-US"/>
        </w:rPr>
        <w:t xml:space="preserve">a qué se refiere este requisito cuando </w:t>
      </w:r>
      <w:r w:rsidR="00B10FD0" w:rsidRPr="000B0908">
        <w:rPr>
          <w:rFonts w:ascii="Geomanist Light" w:eastAsiaTheme="minorHAnsi" w:hAnsi="Geomanist Light" w:cs="Arial"/>
          <w:color w:val="000000" w:themeColor="text1"/>
          <w:sz w:val="22"/>
          <w:szCs w:val="22"/>
          <w:lang w:val="es-MX" w:eastAsia="en-US"/>
        </w:rPr>
        <w:t>alude</w:t>
      </w:r>
      <w:r w:rsidR="003E317C" w:rsidRPr="000B0908">
        <w:rPr>
          <w:rFonts w:ascii="Geomanist Light" w:eastAsiaTheme="minorHAnsi" w:hAnsi="Geomanist Light" w:cs="Arial"/>
          <w:color w:val="000000" w:themeColor="text1"/>
          <w:sz w:val="22"/>
          <w:szCs w:val="22"/>
          <w:lang w:val="es-MX" w:eastAsia="en-US"/>
        </w:rPr>
        <w:t xml:space="preserve"> </w:t>
      </w:r>
      <w:r w:rsidR="008D51F2" w:rsidRPr="000B0908">
        <w:rPr>
          <w:rFonts w:ascii="Geomanist Light" w:eastAsiaTheme="minorHAnsi" w:hAnsi="Geomanist Light" w:cs="Arial"/>
          <w:color w:val="000000" w:themeColor="text1"/>
          <w:sz w:val="22"/>
          <w:szCs w:val="22"/>
          <w:lang w:val="es-MX" w:eastAsia="en-US"/>
        </w:rPr>
        <w:t xml:space="preserve">a la expresión </w:t>
      </w:r>
      <w:r w:rsidR="003E317C" w:rsidRPr="000B0908">
        <w:rPr>
          <w:rFonts w:ascii="Geomanist Light" w:eastAsiaTheme="minorHAnsi" w:hAnsi="Geomanist Light" w:cs="Arial"/>
          <w:i/>
          <w:color w:val="000000" w:themeColor="text1"/>
          <w:sz w:val="22"/>
          <w:szCs w:val="22"/>
          <w:lang w:val="es-MX" w:eastAsia="en-US"/>
        </w:rPr>
        <w:t xml:space="preserve">los últimos 5 años, </w:t>
      </w:r>
      <w:r w:rsidR="003E317C" w:rsidRPr="000B0908">
        <w:rPr>
          <w:rFonts w:ascii="Geomanist Light" w:eastAsiaTheme="minorHAnsi" w:hAnsi="Geomanist Light" w:cs="Arial"/>
          <w:color w:val="000000" w:themeColor="text1"/>
          <w:sz w:val="22"/>
          <w:szCs w:val="22"/>
          <w:lang w:val="es-MX" w:eastAsia="en-US"/>
        </w:rPr>
        <w:t>en relaci</w:t>
      </w:r>
      <w:r w:rsidR="00D223A3" w:rsidRPr="000B0908">
        <w:rPr>
          <w:rFonts w:ascii="Geomanist Light" w:eastAsiaTheme="minorHAnsi" w:hAnsi="Geomanist Light" w:cs="Arial"/>
          <w:color w:val="000000" w:themeColor="text1"/>
          <w:sz w:val="22"/>
          <w:szCs w:val="22"/>
          <w:lang w:val="es-MX" w:eastAsia="en-US"/>
        </w:rPr>
        <w:t>ón con la información del estado</w:t>
      </w:r>
      <w:r w:rsidR="003E317C" w:rsidRPr="000B0908">
        <w:rPr>
          <w:rFonts w:ascii="Geomanist Light" w:eastAsiaTheme="minorHAnsi" w:hAnsi="Geomanist Light" w:cs="Arial"/>
          <w:color w:val="000000" w:themeColor="text1"/>
          <w:sz w:val="22"/>
          <w:szCs w:val="22"/>
          <w:lang w:val="es-MX" w:eastAsia="en-US"/>
        </w:rPr>
        <w:t xml:space="preserve"> de resultado.</w:t>
      </w:r>
      <w:r w:rsidR="003E317C" w:rsidRPr="000B0908">
        <w:rPr>
          <w:rFonts w:ascii="Geomanist Light" w:eastAsiaTheme="minorHAnsi" w:hAnsi="Geomanist Light" w:cs="Arial"/>
          <w:i/>
          <w:color w:val="000000" w:themeColor="text1"/>
          <w:sz w:val="22"/>
          <w:szCs w:val="22"/>
          <w:lang w:val="es-MX" w:eastAsia="en-US"/>
        </w:rPr>
        <w:t xml:space="preserve"> </w:t>
      </w:r>
    </w:p>
    <w:p w14:paraId="6E500465" w14:textId="77777777" w:rsidR="007474ED" w:rsidRPr="000B0908" w:rsidRDefault="007474ED" w:rsidP="003214F7">
      <w:pPr>
        <w:spacing w:line="276" w:lineRule="auto"/>
        <w:ind w:firstLine="709"/>
        <w:jc w:val="both"/>
        <w:rPr>
          <w:rFonts w:ascii="Geomanist Light" w:eastAsiaTheme="minorHAnsi" w:hAnsi="Geomanist Light" w:cs="Arial"/>
          <w:color w:val="000000" w:themeColor="text1"/>
          <w:sz w:val="22"/>
          <w:szCs w:val="22"/>
          <w:lang w:val="es-MX" w:eastAsia="en-US"/>
        </w:rPr>
      </w:pPr>
    </w:p>
    <w:p w14:paraId="22091E31" w14:textId="79ABCA23" w:rsidR="008D51F2" w:rsidRPr="000B0908" w:rsidRDefault="00972470" w:rsidP="002D7EDD">
      <w:pPr>
        <w:spacing w:line="276" w:lineRule="auto"/>
        <w:jc w:val="both"/>
        <w:rPr>
          <w:rFonts w:ascii="Geomanist Light" w:hAnsi="Geomanist Light" w:cs="Arial"/>
          <w:color w:val="000000" w:themeColor="text1"/>
          <w:sz w:val="22"/>
        </w:rPr>
      </w:pPr>
      <w:r w:rsidRPr="000B0908">
        <w:rPr>
          <w:rFonts w:ascii="Geomanist Light" w:eastAsia="Calibri" w:hAnsi="Geomanist Light" w:cs="Arial"/>
          <w:b/>
          <w:bCs/>
          <w:color w:val="000000"/>
          <w:sz w:val="22"/>
          <w:lang w:eastAsia="en-GB"/>
        </w:rPr>
        <w:t xml:space="preserve">2.3. </w:t>
      </w:r>
      <w:r w:rsidR="008D51F2" w:rsidRPr="000B0908">
        <w:rPr>
          <w:rFonts w:ascii="Geomanist Light" w:hAnsi="Geomanist Light" w:cs="Arial"/>
          <w:b/>
          <w:color w:val="000000" w:themeColor="text1"/>
          <w:sz w:val="22"/>
        </w:rPr>
        <w:t xml:space="preserve">Interpretación de los </w:t>
      </w:r>
      <w:r w:rsidR="008D51F2" w:rsidRPr="000B0908">
        <w:rPr>
          <w:rFonts w:ascii="Geomanist Light" w:hAnsi="Geomanist Light" w:cs="Arial"/>
          <w:b/>
          <w:i/>
          <w:color w:val="000000" w:themeColor="text1"/>
          <w:sz w:val="22"/>
        </w:rPr>
        <w:t>últimos 5 años</w:t>
      </w:r>
      <w:r w:rsidR="008D51F2" w:rsidRPr="000B0908">
        <w:rPr>
          <w:rFonts w:ascii="Geomanist Light" w:hAnsi="Geomanist Light" w:cs="Arial"/>
          <w:b/>
          <w:color w:val="000000" w:themeColor="text1"/>
          <w:sz w:val="22"/>
        </w:rPr>
        <w:t xml:space="preserve"> respecto de los cuales debe</w:t>
      </w:r>
      <w:r w:rsidR="00623FF7" w:rsidRPr="000B0908">
        <w:rPr>
          <w:rFonts w:ascii="Geomanist Light" w:hAnsi="Geomanist Light" w:cs="Arial"/>
          <w:b/>
          <w:color w:val="000000" w:themeColor="text1"/>
          <w:sz w:val="22"/>
        </w:rPr>
        <w:t xml:space="preserve"> presentarse el estado de resultados</w:t>
      </w:r>
      <w:r w:rsidR="008D51F2" w:rsidRPr="000B0908">
        <w:rPr>
          <w:rFonts w:ascii="Geomanist Light" w:hAnsi="Geomanist Light" w:cs="Arial"/>
          <w:b/>
          <w:color w:val="000000" w:themeColor="text1"/>
          <w:sz w:val="22"/>
        </w:rPr>
        <w:t xml:space="preserve"> </w:t>
      </w:r>
      <w:r w:rsidR="00623FF7" w:rsidRPr="000B0908">
        <w:rPr>
          <w:rFonts w:ascii="Geomanist Light" w:hAnsi="Geomanist Light" w:cs="Arial"/>
          <w:b/>
          <w:color w:val="000000" w:themeColor="text1"/>
          <w:sz w:val="22"/>
        </w:rPr>
        <w:t>del año de</w:t>
      </w:r>
      <w:r w:rsidR="008D51F2" w:rsidRPr="000B0908">
        <w:rPr>
          <w:rFonts w:ascii="Geomanist Light" w:hAnsi="Geomanist Light" w:cs="Arial"/>
          <w:b/>
          <w:color w:val="000000" w:themeColor="text1"/>
          <w:sz w:val="22"/>
        </w:rPr>
        <w:t xml:space="preserve"> mayor ingreso operacional </w:t>
      </w:r>
    </w:p>
    <w:p w14:paraId="5721474D" w14:textId="313B053B" w:rsidR="00BC1611" w:rsidRPr="000B0908" w:rsidRDefault="00BC1611" w:rsidP="00BC1611">
      <w:pPr>
        <w:spacing w:line="276" w:lineRule="auto"/>
        <w:jc w:val="both"/>
        <w:rPr>
          <w:rFonts w:ascii="Geomanist Light" w:eastAsia="Calibri" w:hAnsi="Geomanist Light" w:cs="Arial"/>
          <w:b/>
          <w:bCs/>
          <w:color w:val="000000"/>
          <w:sz w:val="22"/>
          <w:lang w:eastAsia="en-GB"/>
        </w:rPr>
      </w:pPr>
    </w:p>
    <w:p w14:paraId="1B032050" w14:textId="253D8975" w:rsidR="006906FA" w:rsidRPr="000B0908" w:rsidRDefault="00623FF7" w:rsidP="00631A31">
      <w:pPr>
        <w:spacing w:line="276" w:lineRule="auto"/>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 xml:space="preserve">De conformidad con </w:t>
      </w:r>
      <w:r w:rsidR="003E317C" w:rsidRPr="000B0908">
        <w:rPr>
          <w:rFonts w:ascii="Geomanist Light" w:eastAsiaTheme="minorHAnsi" w:hAnsi="Geomanist Light" w:cs="Arial"/>
          <w:color w:val="000000" w:themeColor="text1"/>
          <w:sz w:val="22"/>
          <w:szCs w:val="22"/>
          <w:lang w:val="es-MX" w:eastAsia="en-US"/>
        </w:rPr>
        <w:t>lo expuesto, para acreditar la capacidad de o</w:t>
      </w:r>
      <w:r w:rsidR="006906FA" w:rsidRPr="000B0908">
        <w:rPr>
          <w:rFonts w:ascii="Geomanist Light" w:eastAsiaTheme="minorHAnsi" w:hAnsi="Geomanist Light" w:cs="Arial"/>
          <w:color w:val="000000" w:themeColor="text1"/>
          <w:sz w:val="22"/>
          <w:szCs w:val="22"/>
          <w:lang w:val="es-MX" w:eastAsia="en-US"/>
        </w:rPr>
        <w:t>rganización (CO) del proponte, el artículo 2.2.1.1.1.6.4 del Decreto 1082 de 2015 requiere</w:t>
      </w:r>
      <w:r w:rsidR="00B10FD0" w:rsidRPr="000B0908">
        <w:rPr>
          <w:rFonts w:ascii="Geomanist Light" w:eastAsiaTheme="minorHAnsi" w:hAnsi="Geomanist Light" w:cs="Arial"/>
          <w:color w:val="000000" w:themeColor="text1"/>
          <w:sz w:val="22"/>
          <w:szCs w:val="22"/>
          <w:lang w:val="es-MX" w:eastAsia="en-US"/>
        </w:rPr>
        <w:t>:</w:t>
      </w:r>
      <w:r w:rsidR="006906FA" w:rsidRPr="000B0908">
        <w:rPr>
          <w:rFonts w:ascii="Geomanist Light" w:eastAsiaTheme="minorHAnsi" w:hAnsi="Geomanist Light" w:cs="Arial"/>
          <w:color w:val="000000" w:themeColor="text1"/>
          <w:sz w:val="22"/>
          <w:szCs w:val="22"/>
          <w:lang w:val="es-MX" w:eastAsia="en-US"/>
        </w:rPr>
        <w:t xml:space="preserve"> i) el balance general del año inmediatamente anterior y ii) el estado de resultados del año en que haya obtenido el mayor ingreso operacional dentr</w:t>
      </w:r>
      <w:r w:rsidR="00DA6A7B" w:rsidRPr="000B0908">
        <w:rPr>
          <w:rFonts w:ascii="Geomanist Light" w:eastAsiaTheme="minorHAnsi" w:hAnsi="Geomanist Light" w:cs="Arial"/>
          <w:color w:val="000000" w:themeColor="text1"/>
          <w:sz w:val="22"/>
          <w:szCs w:val="22"/>
          <w:lang w:val="es-MX" w:eastAsia="en-US"/>
        </w:rPr>
        <w:t>o de los últimos cinco (5) años</w:t>
      </w:r>
      <w:r w:rsidR="006906FA" w:rsidRPr="000B0908">
        <w:rPr>
          <w:rFonts w:ascii="Geomanist Light" w:eastAsiaTheme="minorHAnsi" w:hAnsi="Geomanist Light" w:cs="Arial"/>
          <w:color w:val="000000" w:themeColor="text1"/>
          <w:sz w:val="22"/>
          <w:szCs w:val="22"/>
          <w:lang w:val="es-MX" w:eastAsia="en-US"/>
        </w:rPr>
        <w:t>.</w:t>
      </w:r>
      <w:r w:rsidR="004C5B3B" w:rsidRPr="000B0908">
        <w:rPr>
          <w:rFonts w:ascii="Geomanist Light" w:eastAsiaTheme="minorHAnsi" w:hAnsi="Geomanist Light" w:cs="Arial"/>
          <w:color w:val="000000" w:themeColor="text1"/>
          <w:sz w:val="22"/>
          <w:szCs w:val="22"/>
          <w:lang w:val="es-MX" w:eastAsia="en-US"/>
        </w:rPr>
        <w:t xml:space="preserve"> </w:t>
      </w:r>
      <w:r w:rsidR="00D633AC" w:rsidRPr="000B0908">
        <w:rPr>
          <w:rFonts w:ascii="Geomanist Light" w:eastAsiaTheme="minorHAnsi" w:hAnsi="Geomanist Light" w:cs="Arial"/>
          <w:color w:val="000000" w:themeColor="text1"/>
          <w:sz w:val="22"/>
          <w:szCs w:val="22"/>
          <w:lang w:val="es-MX" w:eastAsia="en-US"/>
        </w:rPr>
        <w:t xml:space="preserve">Como excepción a lo anterior, </w:t>
      </w:r>
      <w:r w:rsidR="006906FA" w:rsidRPr="000B0908">
        <w:rPr>
          <w:rFonts w:ascii="Geomanist Light" w:eastAsiaTheme="minorHAnsi" w:hAnsi="Geomanist Light" w:cs="Arial"/>
          <w:color w:val="000000" w:themeColor="text1"/>
          <w:sz w:val="22"/>
          <w:szCs w:val="22"/>
          <w:lang w:val="es-MX" w:eastAsia="en-US"/>
        </w:rPr>
        <w:t>cuando el proponente, pe</w:t>
      </w:r>
      <w:r w:rsidR="00DA6A7B" w:rsidRPr="000B0908">
        <w:rPr>
          <w:rFonts w:ascii="Geomanist Light" w:eastAsiaTheme="minorHAnsi" w:hAnsi="Geomanist Light" w:cs="Arial"/>
          <w:color w:val="000000" w:themeColor="text1"/>
          <w:sz w:val="22"/>
          <w:szCs w:val="22"/>
          <w:lang w:val="es-MX" w:eastAsia="en-US"/>
        </w:rPr>
        <w:t>rsona natural o jurídica, está obligado a tener</w:t>
      </w:r>
      <w:r w:rsidR="006906FA" w:rsidRPr="000B0908">
        <w:rPr>
          <w:rFonts w:ascii="Geomanist Light" w:eastAsiaTheme="minorHAnsi" w:hAnsi="Geomanist Light" w:cs="Arial"/>
          <w:color w:val="000000" w:themeColor="text1"/>
          <w:sz w:val="22"/>
          <w:szCs w:val="22"/>
          <w:lang w:val="es-MX" w:eastAsia="en-US"/>
        </w:rPr>
        <w:t xml:space="preserve"> RUP, las </w:t>
      </w:r>
      <w:r w:rsidR="004C5B3B" w:rsidRPr="000B0908">
        <w:rPr>
          <w:rFonts w:ascii="Geomanist Light" w:eastAsiaTheme="minorHAnsi" w:hAnsi="Geomanist Light" w:cs="Arial"/>
          <w:color w:val="000000" w:themeColor="text1"/>
          <w:sz w:val="22"/>
          <w:szCs w:val="22"/>
          <w:lang w:val="es-MX" w:eastAsia="en-US"/>
        </w:rPr>
        <w:t>entidades e</w:t>
      </w:r>
      <w:r w:rsidR="006906FA" w:rsidRPr="000B0908">
        <w:rPr>
          <w:rFonts w:ascii="Geomanist Light" w:eastAsiaTheme="minorHAnsi" w:hAnsi="Geomanist Light" w:cs="Arial"/>
          <w:color w:val="000000" w:themeColor="text1"/>
          <w:sz w:val="22"/>
          <w:szCs w:val="22"/>
          <w:lang w:val="es-MX" w:eastAsia="en-US"/>
        </w:rPr>
        <w:t xml:space="preserve">statales solo deben solicitar como documento adicional el estado de resultados del año en que el proponente obtuvo el mayor ingreso operacional </w:t>
      </w:r>
      <w:r w:rsidR="00DA6A7B" w:rsidRPr="000B0908">
        <w:rPr>
          <w:rFonts w:ascii="Geomanist Light" w:eastAsiaTheme="minorHAnsi" w:hAnsi="Geomanist Light" w:cs="Arial"/>
          <w:color w:val="000000" w:themeColor="text1"/>
          <w:sz w:val="22"/>
          <w:szCs w:val="22"/>
          <w:lang w:val="es-MX" w:eastAsia="en-US"/>
        </w:rPr>
        <w:t>en los últimos cinco (5) años.</w:t>
      </w:r>
    </w:p>
    <w:p w14:paraId="15077436" w14:textId="08BB3B36" w:rsidR="001E0E15" w:rsidRPr="000B0908" w:rsidRDefault="001E1DEE"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Según se observa</w:t>
      </w:r>
      <w:r w:rsidR="00623FF7" w:rsidRPr="000B0908">
        <w:rPr>
          <w:rFonts w:ascii="Geomanist Light" w:eastAsiaTheme="minorHAnsi" w:hAnsi="Geomanist Light" w:cs="Arial"/>
          <w:color w:val="000000" w:themeColor="text1"/>
          <w:sz w:val="22"/>
          <w:szCs w:val="22"/>
          <w:lang w:val="es-MX" w:eastAsia="en-US"/>
        </w:rPr>
        <w:t xml:space="preserve">, </w:t>
      </w:r>
      <w:r w:rsidR="006F5656" w:rsidRPr="000B0908">
        <w:rPr>
          <w:rFonts w:ascii="Geomanist Light" w:eastAsiaTheme="minorHAnsi" w:hAnsi="Geomanist Light" w:cs="Arial"/>
          <w:color w:val="000000" w:themeColor="text1"/>
          <w:sz w:val="22"/>
          <w:szCs w:val="22"/>
          <w:lang w:val="es-MX" w:eastAsia="en-US"/>
        </w:rPr>
        <w:t xml:space="preserve">el Decreto 1082 de 2015 establece las pautas de la forma en la que debe presentarse el estado de resultados </w:t>
      </w:r>
      <w:r w:rsidR="00515F54" w:rsidRPr="000B0908">
        <w:rPr>
          <w:rFonts w:ascii="Geomanist Light" w:eastAsiaTheme="minorHAnsi" w:hAnsi="Geomanist Light" w:cs="Arial"/>
          <w:color w:val="000000" w:themeColor="text1"/>
          <w:sz w:val="22"/>
          <w:szCs w:val="22"/>
          <w:lang w:val="es-MX" w:eastAsia="en-US"/>
        </w:rPr>
        <w:t xml:space="preserve">del año en que el proponente haya obtenido el mayor ingreso operacional dentro de los últimos cinco (5) años, </w:t>
      </w:r>
      <w:r w:rsidR="006F5656" w:rsidRPr="000B0908">
        <w:rPr>
          <w:rFonts w:ascii="Geomanist Light" w:eastAsiaTheme="minorHAnsi" w:hAnsi="Geomanist Light" w:cs="Arial"/>
          <w:color w:val="000000" w:themeColor="text1"/>
          <w:sz w:val="22"/>
          <w:szCs w:val="22"/>
          <w:lang w:val="es-MX" w:eastAsia="en-US"/>
        </w:rPr>
        <w:t xml:space="preserve">requerido dentro de la capacidad residual. En </w:t>
      </w:r>
      <w:r w:rsidR="006F5656" w:rsidRPr="000B0908">
        <w:rPr>
          <w:rFonts w:ascii="Geomanist Light" w:eastAsiaTheme="minorHAnsi" w:hAnsi="Geomanist Light" w:cs="Arial"/>
          <w:color w:val="000000" w:themeColor="text1"/>
          <w:sz w:val="22"/>
          <w:szCs w:val="22"/>
          <w:lang w:val="es-MX" w:eastAsia="en-US"/>
        </w:rPr>
        <w:lastRenderedPageBreak/>
        <w:t xml:space="preserve">primer lugar, </w:t>
      </w:r>
      <w:r w:rsidRPr="000B0908">
        <w:rPr>
          <w:rFonts w:ascii="Geomanist Light" w:eastAsiaTheme="minorHAnsi" w:hAnsi="Geomanist Light" w:cs="Arial"/>
          <w:color w:val="000000" w:themeColor="text1"/>
          <w:sz w:val="22"/>
          <w:szCs w:val="22"/>
          <w:lang w:val="es-MX" w:eastAsia="en-US"/>
        </w:rPr>
        <w:t xml:space="preserve">requiere </w:t>
      </w:r>
      <w:r w:rsidR="00515F54" w:rsidRPr="000B0908">
        <w:rPr>
          <w:rFonts w:ascii="Geomanist Light" w:eastAsiaTheme="minorHAnsi" w:hAnsi="Geomanist Light" w:cs="Arial"/>
          <w:color w:val="000000" w:themeColor="text1"/>
          <w:sz w:val="22"/>
          <w:szCs w:val="22"/>
          <w:lang w:val="es-MX" w:eastAsia="en-US"/>
        </w:rPr>
        <w:t xml:space="preserve">este </w:t>
      </w:r>
      <w:r w:rsidR="004C5B3B" w:rsidRPr="000B0908">
        <w:rPr>
          <w:rFonts w:ascii="Geomanist Light" w:eastAsiaTheme="minorHAnsi" w:hAnsi="Geomanist Light" w:cs="Arial"/>
          <w:i/>
          <w:color w:val="000000" w:themeColor="text1"/>
          <w:sz w:val="22"/>
          <w:szCs w:val="22"/>
          <w:lang w:val="es-MX" w:eastAsia="en-US"/>
        </w:rPr>
        <w:t>estado de resultado</w:t>
      </w:r>
      <w:r w:rsidR="00822D87" w:rsidRPr="000B0908">
        <w:rPr>
          <w:rFonts w:ascii="Geomanist Light" w:eastAsiaTheme="minorHAnsi" w:hAnsi="Geomanist Light" w:cs="Arial"/>
          <w:i/>
          <w:color w:val="000000" w:themeColor="text1"/>
          <w:sz w:val="22"/>
          <w:szCs w:val="22"/>
          <w:lang w:val="es-MX" w:eastAsia="en-US"/>
        </w:rPr>
        <w:t>s</w:t>
      </w:r>
      <w:r w:rsidRPr="000B0908">
        <w:rPr>
          <w:rFonts w:ascii="Geomanist Light" w:eastAsiaTheme="minorHAnsi" w:hAnsi="Geomanist Light" w:cs="Arial"/>
          <w:i/>
          <w:color w:val="000000" w:themeColor="text1"/>
          <w:sz w:val="22"/>
          <w:szCs w:val="22"/>
          <w:lang w:val="es-MX" w:eastAsia="en-US"/>
        </w:rPr>
        <w:t xml:space="preserve"> </w:t>
      </w:r>
      <w:r w:rsidRPr="000B0908">
        <w:rPr>
          <w:rFonts w:ascii="Geomanist Light" w:eastAsiaTheme="minorHAnsi" w:hAnsi="Geomanist Light" w:cs="Arial"/>
          <w:color w:val="000000" w:themeColor="text1"/>
          <w:sz w:val="22"/>
          <w:szCs w:val="22"/>
          <w:lang w:val="es-MX" w:eastAsia="en-US"/>
        </w:rPr>
        <w:t>tanto para los obligados a tener RUP como para los que no estén obligados.</w:t>
      </w:r>
      <w:r w:rsidR="00EE5CF6" w:rsidRPr="000B0908">
        <w:rPr>
          <w:rFonts w:ascii="Geomanist Light" w:eastAsiaTheme="minorHAnsi" w:hAnsi="Geomanist Light" w:cs="Arial"/>
          <w:color w:val="000000" w:themeColor="text1"/>
          <w:sz w:val="22"/>
          <w:szCs w:val="22"/>
          <w:lang w:val="es-MX" w:eastAsia="en-US"/>
        </w:rPr>
        <w:t xml:space="preserve"> </w:t>
      </w:r>
      <w:r w:rsidR="00153A18" w:rsidRPr="000B0908">
        <w:rPr>
          <w:rFonts w:ascii="Geomanist Light" w:eastAsiaTheme="minorHAnsi" w:hAnsi="Geomanist Light" w:cs="Arial"/>
          <w:color w:val="000000" w:themeColor="text1"/>
          <w:sz w:val="22"/>
          <w:szCs w:val="22"/>
          <w:lang w:val="es-MX" w:eastAsia="en-US"/>
        </w:rPr>
        <w:t>Además</w:t>
      </w:r>
      <w:r w:rsidR="00EE5CF6" w:rsidRPr="000B0908">
        <w:rPr>
          <w:rFonts w:ascii="Geomanist Light" w:eastAsiaTheme="minorHAnsi" w:hAnsi="Geomanist Light" w:cs="Arial"/>
          <w:color w:val="000000" w:themeColor="text1"/>
          <w:sz w:val="22"/>
          <w:szCs w:val="22"/>
          <w:lang w:val="es-MX" w:eastAsia="en-US"/>
        </w:rPr>
        <w:t>,</w:t>
      </w:r>
      <w:r w:rsidRPr="000B0908">
        <w:rPr>
          <w:rFonts w:ascii="Geomanist Light" w:eastAsiaTheme="minorHAnsi" w:hAnsi="Geomanist Light" w:cs="Arial"/>
          <w:color w:val="000000" w:themeColor="text1"/>
          <w:sz w:val="22"/>
          <w:szCs w:val="22"/>
          <w:lang w:val="es-MX" w:eastAsia="en-US"/>
        </w:rPr>
        <w:t xml:space="preserve"> </w:t>
      </w:r>
      <w:r w:rsidR="00E52C99" w:rsidRPr="000B0908">
        <w:rPr>
          <w:rFonts w:ascii="Geomanist Light" w:eastAsiaTheme="minorHAnsi" w:hAnsi="Geomanist Light" w:cs="Arial"/>
          <w:color w:val="000000" w:themeColor="text1"/>
          <w:sz w:val="22"/>
          <w:szCs w:val="22"/>
          <w:lang w:val="es-MX" w:eastAsia="en-US"/>
        </w:rPr>
        <w:t>determina</w:t>
      </w:r>
      <w:r w:rsidR="00515F54" w:rsidRPr="000B0908">
        <w:rPr>
          <w:rFonts w:ascii="Geomanist Light" w:eastAsiaTheme="minorHAnsi" w:hAnsi="Geomanist Light" w:cs="Arial"/>
          <w:color w:val="000000" w:themeColor="text1"/>
          <w:sz w:val="22"/>
          <w:szCs w:val="22"/>
          <w:lang w:val="es-MX" w:eastAsia="en-US"/>
        </w:rPr>
        <w:t xml:space="preserve"> frente a este requisito</w:t>
      </w:r>
      <w:r w:rsidR="00E52C99" w:rsidRPr="000B0908">
        <w:rPr>
          <w:rFonts w:ascii="Geomanist Light" w:eastAsiaTheme="minorHAnsi" w:hAnsi="Geomanist Light" w:cs="Arial"/>
          <w:color w:val="000000" w:themeColor="text1"/>
          <w:sz w:val="22"/>
          <w:szCs w:val="22"/>
          <w:lang w:val="es-MX" w:eastAsia="en-US"/>
        </w:rPr>
        <w:t xml:space="preserve"> </w:t>
      </w:r>
      <w:r w:rsidR="00822D87" w:rsidRPr="000B0908">
        <w:rPr>
          <w:rFonts w:ascii="Geomanist Light" w:eastAsiaTheme="minorHAnsi" w:hAnsi="Geomanist Light" w:cs="Arial"/>
          <w:color w:val="000000" w:themeColor="text1"/>
          <w:sz w:val="22"/>
          <w:szCs w:val="22"/>
          <w:lang w:val="es-MX" w:eastAsia="en-US"/>
        </w:rPr>
        <w:t xml:space="preserve">un periodo de 5 años </w:t>
      </w:r>
      <w:r w:rsidR="007B7992" w:rsidRPr="000B0908">
        <w:rPr>
          <w:rFonts w:ascii="Geomanist Light" w:eastAsiaTheme="minorHAnsi" w:hAnsi="Geomanist Light" w:cs="Arial"/>
          <w:color w:val="000000" w:themeColor="text1"/>
          <w:sz w:val="22"/>
          <w:szCs w:val="22"/>
          <w:lang w:val="es-MX" w:eastAsia="en-US"/>
        </w:rPr>
        <w:t xml:space="preserve">dentro de los cuales </w:t>
      </w:r>
      <w:r w:rsidR="00796576" w:rsidRPr="000B0908">
        <w:rPr>
          <w:rFonts w:ascii="Geomanist Light" w:eastAsiaTheme="minorHAnsi" w:hAnsi="Geomanist Light" w:cs="Arial"/>
          <w:color w:val="000000" w:themeColor="text1"/>
          <w:sz w:val="22"/>
          <w:szCs w:val="22"/>
          <w:lang w:val="es-MX" w:eastAsia="en-US"/>
        </w:rPr>
        <w:t>el proponente debe seleccionar el año en el que obtuvo el</w:t>
      </w:r>
      <w:r w:rsidR="00822D87" w:rsidRPr="000B0908">
        <w:rPr>
          <w:rFonts w:ascii="Geomanist Light" w:eastAsiaTheme="minorHAnsi" w:hAnsi="Geomanist Light" w:cs="Arial"/>
          <w:color w:val="000000" w:themeColor="text1"/>
          <w:sz w:val="22"/>
          <w:szCs w:val="22"/>
          <w:lang w:val="es-MX" w:eastAsia="en-US"/>
        </w:rPr>
        <w:t xml:space="preserve"> mayor ingreso operacional</w:t>
      </w:r>
      <w:r w:rsidR="00E52C99" w:rsidRPr="000B0908">
        <w:rPr>
          <w:rFonts w:ascii="Geomanist Light" w:eastAsiaTheme="minorHAnsi" w:hAnsi="Geomanist Light" w:cs="Arial"/>
          <w:color w:val="000000" w:themeColor="text1"/>
          <w:sz w:val="22"/>
          <w:szCs w:val="22"/>
          <w:lang w:val="es-MX" w:eastAsia="en-US"/>
        </w:rPr>
        <w:t>.</w:t>
      </w:r>
      <w:r w:rsidR="003F5DB7" w:rsidRPr="000B0908">
        <w:rPr>
          <w:rFonts w:ascii="Geomanist Light" w:eastAsiaTheme="minorHAnsi" w:hAnsi="Geomanist Light" w:cs="Arial"/>
          <w:color w:val="000000" w:themeColor="text1"/>
          <w:sz w:val="22"/>
          <w:szCs w:val="22"/>
          <w:lang w:val="es-MX" w:eastAsia="en-US"/>
        </w:rPr>
        <w:t xml:space="preserve"> Por último</w:t>
      </w:r>
      <w:r w:rsidR="00E52C99" w:rsidRPr="000B0908">
        <w:rPr>
          <w:rFonts w:ascii="Geomanist Light" w:eastAsiaTheme="minorHAnsi" w:hAnsi="Geomanist Light" w:cs="Arial"/>
          <w:color w:val="000000" w:themeColor="text1"/>
          <w:sz w:val="22"/>
          <w:szCs w:val="22"/>
          <w:lang w:val="es-MX" w:eastAsia="en-US"/>
        </w:rPr>
        <w:t xml:space="preserve">, </w:t>
      </w:r>
      <w:r w:rsidR="00796576" w:rsidRPr="000B0908">
        <w:rPr>
          <w:rFonts w:ascii="Geomanist Light" w:eastAsiaTheme="minorHAnsi" w:hAnsi="Geomanist Light" w:cs="Arial"/>
          <w:color w:val="000000" w:themeColor="text1"/>
          <w:sz w:val="22"/>
          <w:szCs w:val="22"/>
          <w:lang w:val="es-MX" w:eastAsia="en-US"/>
        </w:rPr>
        <w:t xml:space="preserve">delimita </w:t>
      </w:r>
      <w:r w:rsidR="007B7992" w:rsidRPr="000B0908">
        <w:rPr>
          <w:rFonts w:ascii="Geomanist Light" w:eastAsiaTheme="minorHAnsi" w:hAnsi="Geomanist Light" w:cs="Arial"/>
          <w:color w:val="000000" w:themeColor="text1"/>
          <w:sz w:val="22"/>
          <w:szCs w:val="22"/>
          <w:lang w:val="es-MX" w:eastAsia="en-US"/>
        </w:rPr>
        <w:t xml:space="preserve">este </w:t>
      </w:r>
      <w:r w:rsidR="00796576" w:rsidRPr="000B0908">
        <w:rPr>
          <w:rFonts w:ascii="Geomanist Light" w:eastAsiaTheme="minorHAnsi" w:hAnsi="Geomanist Light" w:cs="Arial"/>
          <w:color w:val="000000" w:themeColor="text1"/>
          <w:sz w:val="22"/>
          <w:szCs w:val="22"/>
          <w:lang w:val="es-MX" w:eastAsia="en-US"/>
        </w:rPr>
        <w:t>periodo de tiempo</w:t>
      </w:r>
      <w:r w:rsidR="00421FF6" w:rsidRPr="000B0908">
        <w:rPr>
          <w:rFonts w:ascii="Geomanist Light" w:eastAsiaTheme="minorHAnsi" w:hAnsi="Geomanist Light" w:cs="Arial"/>
          <w:color w:val="000000" w:themeColor="text1"/>
          <w:sz w:val="22"/>
          <w:szCs w:val="22"/>
          <w:lang w:val="es-MX" w:eastAsia="en-US"/>
        </w:rPr>
        <w:t xml:space="preserve">, </w:t>
      </w:r>
      <w:r w:rsidR="00796576" w:rsidRPr="000B0908">
        <w:rPr>
          <w:rFonts w:ascii="Geomanist Light" w:eastAsiaTheme="minorHAnsi" w:hAnsi="Geomanist Light" w:cs="Arial"/>
          <w:color w:val="000000" w:themeColor="text1"/>
          <w:sz w:val="22"/>
          <w:szCs w:val="22"/>
          <w:lang w:val="es-MX" w:eastAsia="en-US"/>
        </w:rPr>
        <w:t xml:space="preserve">circunscribiéndolo a los </w:t>
      </w:r>
      <w:r w:rsidR="00796576" w:rsidRPr="000B0908">
        <w:rPr>
          <w:rFonts w:ascii="Geomanist Light" w:eastAsiaTheme="minorHAnsi" w:hAnsi="Geomanist Light" w:cs="Arial"/>
          <w:i/>
          <w:color w:val="000000" w:themeColor="text1"/>
          <w:sz w:val="22"/>
          <w:szCs w:val="22"/>
          <w:lang w:val="es-MX" w:eastAsia="en-US"/>
        </w:rPr>
        <w:t xml:space="preserve">últimos </w:t>
      </w:r>
      <w:r w:rsidR="00796576" w:rsidRPr="000B0908">
        <w:rPr>
          <w:rFonts w:ascii="Geomanist Light" w:eastAsiaTheme="minorHAnsi" w:hAnsi="Geomanist Light" w:cs="Arial"/>
          <w:color w:val="000000" w:themeColor="text1"/>
          <w:sz w:val="22"/>
          <w:szCs w:val="22"/>
          <w:lang w:val="es-MX" w:eastAsia="en-US"/>
        </w:rPr>
        <w:t>5 años.</w:t>
      </w:r>
      <w:r w:rsidR="00421FF6" w:rsidRPr="000B0908">
        <w:rPr>
          <w:rFonts w:ascii="Geomanist Light" w:eastAsiaTheme="minorHAnsi" w:hAnsi="Geomanist Light" w:cs="Arial"/>
          <w:color w:val="000000" w:themeColor="text1"/>
          <w:sz w:val="22"/>
          <w:szCs w:val="22"/>
          <w:lang w:val="es-MX" w:eastAsia="en-US"/>
        </w:rPr>
        <w:t xml:space="preserve"> </w:t>
      </w:r>
    </w:p>
    <w:p w14:paraId="0FC73F03" w14:textId="4F23DD0E" w:rsidR="00DD118B" w:rsidRPr="000B0908" w:rsidRDefault="00D223A3"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E</w:t>
      </w:r>
      <w:r w:rsidR="001E0E15" w:rsidRPr="000B0908">
        <w:rPr>
          <w:rFonts w:ascii="Geomanist Light" w:eastAsiaTheme="minorHAnsi" w:hAnsi="Geomanist Light" w:cs="Arial"/>
          <w:color w:val="000000" w:themeColor="text1"/>
          <w:sz w:val="22"/>
          <w:szCs w:val="22"/>
          <w:lang w:val="es-MX" w:eastAsia="en-US"/>
        </w:rPr>
        <w:t xml:space="preserve">l propósito del artículo 2.2.1.1.1.6.4 </w:t>
      </w:r>
      <w:r w:rsidR="00DD177F" w:rsidRPr="000B0908">
        <w:rPr>
          <w:rFonts w:ascii="Geomanist Light" w:eastAsiaTheme="minorHAnsi" w:hAnsi="Geomanist Light" w:cs="Arial"/>
          <w:color w:val="000000" w:themeColor="text1"/>
          <w:sz w:val="22"/>
          <w:szCs w:val="22"/>
          <w:lang w:val="es-MX" w:eastAsia="en-US"/>
        </w:rPr>
        <w:t xml:space="preserve">de Decreto 1082 de 2015 </w:t>
      </w:r>
      <w:r w:rsidR="00515F54" w:rsidRPr="000B0908">
        <w:rPr>
          <w:rFonts w:ascii="Geomanist Light" w:eastAsiaTheme="minorHAnsi" w:hAnsi="Geomanist Light" w:cs="Arial"/>
          <w:color w:val="000000" w:themeColor="text1"/>
          <w:sz w:val="22"/>
          <w:szCs w:val="22"/>
          <w:lang w:val="es-MX" w:eastAsia="en-US"/>
        </w:rPr>
        <w:t>consiste en</w:t>
      </w:r>
      <w:r w:rsidR="00DD177F" w:rsidRPr="000B0908">
        <w:rPr>
          <w:rFonts w:ascii="Geomanist Light" w:eastAsiaTheme="minorHAnsi" w:hAnsi="Geomanist Light" w:cs="Arial"/>
          <w:color w:val="000000" w:themeColor="text1"/>
          <w:sz w:val="22"/>
          <w:szCs w:val="22"/>
          <w:lang w:val="es-MX" w:eastAsia="en-US"/>
        </w:rPr>
        <w:t xml:space="preserve"> </w:t>
      </w:r>
      <w:r w:rsidR="0017391B" w:rsidRPr="000B0908">
        <w:rPr>
          <w:rFonts w:ascii="Geomanist Light" w:eastAsiaTheme="minorHAnsi" w:hAnsi="Geomanist Light" w:cs="Arial"/>
          <w:color w:val="000000" w:themeColor="text1"/>
          <w:sz w:val="22"/>
          <w:szCs w:val="22"/>
          <w:lang w:val="es-MX" w:eastAsia="en-US"/>
        </w:rPr>
        <w:t>revisar</w:t>
      </w:r>
      <w:r w:rsidR="00DD177F" w:rsidRPr="000B0908">
        <w:rPr>
          <w:rFonts w:ascii="Geomanist Light" w:eastAsiaTheme="minorHAnsi" w:hAnsi="Geomanist Light" w:cs="Arial"/>
          <w:color w:val="000000" w:themeColor="text1"/>
          <w:sz w:val="22"/>
          <w:szCs w:val="22"/>
          <w:lang w:val="es-MX" w:eastAsia="en-US"/>
        </w:rPr>
        <w:t xml:space="preserve"> </w:t>
      </w:r>
      <w:r w:rsidR="009D7278" w:rsidRPr="000B0908">
        <w:rPr>
          <w:rFonts w:ascii="Geomanist Light" w:eastAsiaTheme="minorHAnsi" w:hAnsi="Geomanist Light" w:cs="Arial"/>
          <w:color w:val="000000" w:themeColor="text1"/>
          <w:sz w:val="22"/>
          <w:szCs w:val="22"/>
          <w:lang w:val="es-MX" w:eastAsia="en-US"/>
        </w:rPr>
        <w:t>el</w:t>
      </w:r>
      <w:r w:rsidR="003F5DB7" w:rsidRPr="000B0908">
        <w:rPr>
          <w:rFonts w:ascii="Geomanist Light" w:eastAsiaTheme="minorHAnsi" w:hAnsi="Geomanist Light" w:cs="Arial"/>
          <w:color w:val="000000" w:themeColor="text1"/>
          <w:sz w:val="22"/>
          <w:szCs w:val="22"/>
          <w:lang w:val="es-MX" w:eastAsia="en-US"/>
        </w:rPr>
        <w:t xml:space="preserve"> mayor </w:t>
      </w:r>
      <w:r w:rsidR="0017391B" w:rsidRPr="000B0908">
        <w:rPr>
          <w:rFonts w:ascii="Geomanist Light" w:eastAsiaTheme="minorHAnsi" w:hAnsi="Geomanist Light" w:cs="Arial"/>
          <w:color w:val="000000" w:themeColor="text1"/>
          <w:sz w:val="22"/>
          <w:szCs w:val="22"/>
          <w:lang w:val="es-MX" w:eastAsia="en-US"/>
        </w:rPr>
        <w:t>ingreso operacional</w:t>
      </w:r>
      <w:r w:rsidR="00DD177F" w:rsidRPr="000B0908">
        <w:rPr>
          <w:rFonts w:ascii="Geomanist Light" w:eastAsiaTheme="minorHAnsi" w:hAnsi="Geomanist Light" w:cs="Arial"/>
          <w:color w:val="000000" w:themeColor="text1"/>
          <w:sz w:val="22"/>
          <w:szCs w:val="22"/>
          <w:lang w:val="es-MX" w:eastAsia="en-US"/>
        </w:rPr>
        <w:t xml:space="preserve"> del proponente</w:t>
      </w:r>
      <w:r w:rsidR="005C36CF" w:rsidRPr="000B0908">
        <w:rPr>
          <w:rFonts w:ascii="Geomanist Light" w:eastAsiaTheme="minorHAnsi" w:hAnsi="Geomanist Light" w:cs="Arial"/>
          <w:color w:val="000000" w:themeColor="text1"/>
          <w:sz w:val="22"/>
          <w:szCs w:val="22"/>
          <w:lang w:val="es-MX" w:eastAsia="en-US"/>
        </w:rPr>
        <w:t xml:space="preserve"> que reflejará la capacidad </w:t>
      </w:r>
      <w:r w:rsidR="007F48FA" w:rsidRPr="000B0908">
        <w:rPr>
          <w:rFonts w:ascii="Geomanist Light" w:eastAsiaTheme="minorHAnsi" w:hAnsi="Geomanist Light" w:cs="Arial"/>
          <w:color w:val="000000" w:themeColor="text1"/>
          <w:sz w:val="22"/>
          <w:szCs w:val="22"/>
          <w:lang w:val="es-MX" w:eastAsia="en-US"/>
        </w:rPr>
        <w:t xml:space="preserve">real </w:t>
      </w:r>
      <w:r w:rsidR="005C36CF" w:rsidRPr="000B0908">
        <w:rPr>
          <w:rFonts w:ascii="Geomanist Light" w:eastAsiaTheme="minorHAnsi" w:hAnsi="Geomanist Light" w:cs="Arial"/>
          <w:color w:val="000000" w:themeColor="text1"/>
          <w:sz w:val="22"/>
          <w:szCs w:val="22"/>
          <w:lang w:val="es-MX" w:eastAsia="en-US"/>
        </w:rPr>
        <w:t>de organización del mismo. En términos de la Sociedad Colombiana de Ingenieros – SCI «En la medida que una empresa constructora haya sido capaz de ejecutar contratos de obra de mayor cuantía y mayor cantidad, significa que esa empresa ha ido superando niveles de crecimiento y por lo tanto ha obtenido una mayor Capacidad de Organización (Co).</w:t>
      </w:r>
      <w:r w:rsidR="005C36CF" w:rsidRPr="000B0908">
        <w:rPr>
          <w:rFonts w:ascii="Geomanist Light" w:hAnsi="Geomanist Light"/>
        </w:rPr>
        <w:t xml:space="preserve"> </w:t>
      </w:r>
      <w:r w:rsidR="005C36CF" w:rsidRPr="000B0908">
        <w:rPr>
          <w:rFonts w:ascii="Geomanist Light" w:eastAsiaTheme="minorHAnsi" w:hAnsi="Geomanist Light" w:cs="Arial"/>
          <w:color w:val="000000" w:themeColor="text1"/>
          <w:sz w:val="22"/>
          <w:szCs w:val="22"/>
          <w:lang w:val="es-MX" w:eastAsia="en-US"/>
        </w:rPr>
        <w:t>Esta capacidad del proponente, considera la Sociedad Colombiana de Ingenieros</w:t>
      </w:r>
      <w:r w:rsidR="00C502BB" w:rsidRPr="000B0908">
        <w:rPr>
          <w:rFonts w:ascii="Geomanist Light" w:eastAsiaTheme="minorHAnsi" w:hAnsi="Geomanist Light" w:cs="Arial"/>
          <w:color w:val="000000" w:themeColor="text1"/>
          <w:sz w:val="22"/>
          <w:szCs w:val="22"/>
          <w:lang w:val="es-MX" w:eastAsia="en-US"/>
        </w:rPr>
        <w:t xml:space="preserve"> –SCI-</w:t>
      </w:r>
      <w:r w:rsidR="005C36CF" w:rsidRPr="000B0908">
        <w:rPr>
          <w:rFonts w:ascii="Geomanist Light" w:eastAsiaTheme="minorHAnsi" w:hAnsi="Geomanist Light" w:cs="Arial"/>
          <w:color w:val="000000" w:themeColor="text1"/>
          <w:sz w:val="22"/>
          <w:szCs w:val="22"/>
          <w:lang w:val="es-MX" w:eastAsia="en-US"/>
        </w:rPr>
        <w:t>, debe determinarse con base en los ingresos brutos operacionales relacionados exclusivamente con la actividad de la construcción […]</w:t>
      </w:r>
      <w:r w:rsidR="005C36CF" w:rsidRPr="000B0908">
        <w:rPr>
          <w:rStyle w:val="Refdenotaalpie"/>
          <w:rFonts w:ascii="Geomanist Light" w:eastAsiaTheme="minorHAnsi" w:hAnsi="Geomanist Light" w:cs="Arial"/>
          <w:color w:val="000000" w:themeColor="text1"/>
          <w:sz w:val="22"/>
          <w:szCs w:val="22"/>
          <w:lang w:val="es-MX" w:eastAsia="en-US"/>
        </w:rPr>
        <w:footnoteReference w:id="5"/>
      </w:r>
      <w:r w:rsidR="005C36CF" w:rsidRPr="000B0908">
        <w:rPr>
          <w:rFonts w:ascii="Geomanist Light" w:eastAsiaTheme="minorHAnsi" w:hAnsi="Geomanist Light" w:cs="Arial"/>
          <w:color w:val="000000" w:themeColor="text1"/>
          <w:sz w:val="22"/>
          <w:szCs w:val="22"/>
          <w:lang w:val="es-MX" w:eastAsia="en-US"/>
        </w:rPr>
        <w:t>».</w:t>
      </w:r>
      <w:r w:rsidR="005D0E1C" w:rsidRPr="000B0908">
        <w:rPr>
          <w:rFonts w:ascii="Geomanist Light" w:eastAsiaTheme="minorHAnsi" w:hAnsi="Geomanist Light" w:cs="Arial"/>
          <w:color w:val="000000" w:themeColor="text1"/>
          <w:sz w:val="22"/>
          <w:szCs w:val="22"/>
          <w:lang w:val="es-MX" w:eastAsia="en-US"/>
        </w:rPr>
        <w:t xml:space="preserve"> </w:t>
      </w:r>
      <w:r w:rsidR="007F48FA" w:rsidRPr="000B0908">
        <w:rPr>
          <w:rFonts w:ascii="Geomanist Light" w:eastAsiaTheme="minorHAnsi" w:hAnsi="Geomanist Light" w:cs="Arial"/>
          <w:color w:val="000000" w:themeColor="text1"/>
          <w:sz w:val="22"/>
          <w:szCs w:val="22"/>
          <w:lang w:val="es-MX" w:eastAsia="en-US"/>
        </w:rPr>
        <w:t xml:space="preserve">De esta manera, la capacidad de organización está en función de los ingresos operacionales del proponente. </w:t>
      </w:r>
      <w:r w:rsidR="005C36CF" w:rsidRPr="000B0908">
        <w:rPr>
          <w:rFonts w:ascii="Geomanist Light" w:eastAsiaTheme="minorHAnsi" w:hAnsi="Geomanist Light" w:cs="Arial"/>
          <w:color w:val="000000" w:themeColor="text1"/>
          <w:sz w:val="22"/>
          <w:szCs w:val="22"/>
          <w:lang w:val="es-MX" w:eastAsia="en-US"/>
        </w:rPr>
        <w:t xml:space="preserve">De ahí que </w:t>
      </w:r>
      <w:r w:rsidR="00A4657A" w:rsidRPr="000B0908">
        <w:rPr>
          <w:rFonts w:ascii="Geomanist Light" w:eastAsiaTheme="minorHAnsi" w:hAnsi="Geomanist Light" w:cs="Arial"/>
          <w:color w:val="000000" w:themeColor="text1"/>
          <w:sz w:val="22"/>
          <w:szCs w:val="22"/>
          <w:lang w:val="es-MX" w:eastAsia="en-US"/>
        </w:rPr>
        <w:t>la norma señala</w:t>
      </w:r>
      <w:r w:rsidR="009039EB" w:rsidRPr="000B0908">
        <w:rPr>
          <w:rFonts w:ascii="Geomanist Light" w:eastAsiaTheme="minorHAnsi" w:hAnsi="Geomanist Light" w:cs="Arial"/>
          <w:color w:val="000000" w:themeColor="text1"/>
          <w:sz w:val="22"/>
          <w:szCs w:val="22"/>
          <w:lang w:val="es-MX" w:eastAsia="en-US"/>
        </w:rPr>
        <w:t>da</w:t>
      </w:r>
      <w:r w:rsidR="00A4657A" w:rsidRPr="000B0908">
        <w:rPr>
          <w:rFonts w:ascii="Geomanist Light" w:eastAsiaTheme="minorHAnsi" w:hAnsi="Geomanist Light" w:cs="Arial"/>
          <w:color w:val="000000" w:themeColor="text1"/>
          <w:sz w:val="22"/>
          <w:szCs w:val="22"/>
          <w:lang w:val="es-MX" w:eastAsia="en-US"/>
        </w:rPr>
        <w:t xml:space="preserve"> solicite el estado de </w:t>
      </w:r>
      <w:r w:rsidR="003F5DB7" w:rsidRPr="000B0908">
        <w:rPr>
          <w:rFonts w:ascii="Geomanist Light" w:eastAsiaTheme="minorHAnsi" w:hAnsi="Geomanist Light" w:cs="Arial"/>
          <w:color w:val="000000" w:themeColor="text1"/>
          <w:sz w:val="22"/>
          <w:szCs w:val="22"/>
          <w:lang w:val="es-MX" w:eastAsia="en-US"/>
        </w:rPr>
        <w:t>resultados,</w:t>
      </w:r>
      <w:r w:rsidR="002664B7" w:rsidRPr="000B0908">
        <w:rPr>
          <w:rFonts w:ascii="Geomanist Light" w:eastAsiaTheme="minorHAnsi" w:hAnsi="Geomanist Light" w:cs="Arial"/>
          <w:color w:val="000000" w:themeColor="text1"/>
          <w:sz w:val="22"/>
          <w:szCs w:val="22"/>
          <w:lang w:val="es-MX" w:eastAsia="en-US"/>
        </w:rPr>
        <w:t xml:space="preserve"> puesto </w:t>
      </w:r>
      <w:r w:rsidR="00A4657A" w:rsidRPr="000B0908">
        <w:rPr>
          <w:rFonts w:ascii="Geomanist Light" w:eastAsiaTheme="minorHAnsi" w:hAnsi="Geomanist Light" w:cs="Arial"/>
          <w:color w:val="000000" w:themeColor="text1"/>
          <w:sz w:val="22"/>
          <w:szCs w:val="22"/>
          <w:lang w:val="es-MX" w:eastAsia="en-US"/>
        </w:rPr>
        <w:t xml:space="preserve">que </w:t>
      </w:r>
      <w:r w:rsidR="00515F54" w:rsidRPr="000B0908">
        <w:rPr>
          <w:rFonts w:ascii="Geomanist Light" w:eastAsiaTheme="minorHAnsi" w:hAnsi="Geomanist Light" w:cs="Arial"/>
          <w:color w:val="000000" w:themeColor="text1"/>
          <w:sz w:val="22"/>
          <w:szCs w:val="22"/>
          <w:lang w:val="es-MX" w:eastAsia="en-US"/>
        </w:rPr>
        <w:t>mediante</w:t>
      </w:r>
      <w:r w:rsidR="002664B7" w:rsidRPr="000B0908">
        <w:rPr>
          <w:rFonts w:ascii="Geomanist Light" w:eastAsiaTheme="minorHAnsi" w:hAnsi="Geomanist Light" w:cs="Arial"/>
          <w:color w:val="000000" w:themeColor="text1"/>
          <w:sz w:val="22"/>
          <w:szCs w:val="22"/>
          <w:lang w:val="es-MX" w:eastAsia="en-US"/>
        </w:rPr>
        <w:t xml:space="preserve"> este documento</w:t>
      </w:r>
      <w:r w:rsidR="005C36CF" w:rsidRPr="000B0908">
        <w:rPr>
          <w:rFonts w:ascii="Geomanist Light" w:eastAsiaTheme="minorHAnsi" w:hAnsi="Geomanist Light" w:cs="Arial"/>
          <w:color w:val="000000" w:themeColor="text1"/>
          <w:sz w:val="22"/>
          <w:szCs w:val="22"/>
          <w:lang w:val="es-MX" w:eastAsia="en-US"/>
        </w:rPr>
        <w:t xml:space="preserve"> se relacionan los ingresos, costos y </w:t>
      </w:r>
      <w:r w:rsidR="00117C82" w:rsidRPr="000B0908">
        <w:rPr>
          <w:rFonts w:ascii="Geomanist Light" w:eastAsiaTheme="minorHAnsi" w:hAnsi="Geomanist Light" w:cs="Arial"/>
          <w:color w:val="000000" w:themeColor="text1"/>
          <w:sz w:val="22"/>
          <w:szCs w:val="22"/>
          <w:lang w:val="es-MX" w:eastAsia="en-US"/>
        </w:rPr>
        <w:t>gastos en los que incurrió el proponente</w:t>
      </w:r>
      <w:r w:rsidR="005C36CF" w:rsidRPr="000B0908">
        <w:rPr>
          <w:rFonts w:ascii="Geomanist Light" w:eastAsiaTheme="minorHAnsi" w:hAnsi="Geomanist Light" w:cs="Arial"/>
          <w:color w:val="000000" w:themeColor="text1"/>
          <w:sz w:val="22"/>
          <w:szCs w:val="22"/>
          <w:lang w:val="es-MX" w:eastAsia="en-US"/>
        </w:rPr>
        <w:t xml:space="preserve">, de </w:t>
      </w:r>
      <w:r w:rsidR="00AD0DA5" w:rsidRPr="000B0908">
        <w:rPr>
          <w:rFonts w:ascii="Geomanist Light" w:eastAsiaTheme="minorHAnsi" w:hAnsi="Geomanist Light" w:cs="Arial"/>
          <w:color w:val="000000" w:themeColor="text1"/>
          <w:sz w:val="22"/>
          <w:szCs w:val="22"/>
          <w:lang w:val="es-MX" w:eastAsia="en-US"/>
        </w:rPr>
        <w:t xml:space="preserve">tal </w:t>
      </w:r>
      <w:r w:rsidR="005C36CF" w:rsidRPr="000B0908">
        <w:rPr>
          <w:rFonts w:ascii="Geomanist Light" w:eastAsiaTheme="minorHAnsi" w:hAnsi="Geomanist Light" w:cs="Arial"/>
          <w:color w:val="000000" w:themeColor="text1"/>
          <w:sz w:val="22"/>
          <w:szCs w:val="22"/>
          <w:lang w:val="es-MX" w:eastAsia="en-US"/>
        </w:rPr>
        <w:t>forma que se pued</w:t>
      </w:r>
      <w:r w:rsidR="00515F54" w:rsidRPr="000B0908">
        <w:rPr>
          <w:rFonts w:ascii="Geomanist Light" w:eastAsiaTheme="minorHAnsi" w:hAnsi="Geomanist Light" w:cs="Arial"/>
          <w:color w:val="000000" w:themeColor="text1"/>
          <w:sz w:val="22"/>
          <w:szCs w:val="22"/>
          <w:lang w:val="es-MX" w:eastAsia="en-US"/>
        </w:rPr>
        <w:t>an</w:t>
      </w:r>
      <w:r w:rsidR="005C36CF" w:rsidRPr="000B0908">
        <w:rPr>
          <w:rFonts w:ascii="Geomanist Light" w:eastAsiaTheme="minorHAnsi" w:hAnsi="Geomanist Light" w:cs="Arial"/>
          <w:color w:val="000000" w:themeColor="text1"/>
          <w:sz w:val="22"/>
          <w:szCs w:val="22"/>
          <w:lang w:val="es-MX" w:eastAsia="en-US"/>
        </w:rPr>
        <w:t xml:space="preserve"> evidenciar los ingresos operacionales que ha obtenido en un</w:t>
      </w:r>
      <w:r w:rsidR="00A4657A" w:rsidRPr="000B0908">
        <w:rPr>
          <w:rFonts w:ascii="Geomanist Light" w:eastAsiaTheme="minorHAnsi" w:hAnsi="Geomanist Light" w:cs="Arial"/>
          <w:color w:val="000000" w:themeColor="text1"/>
          <w:sz w:val="22"/>
          <w:szCs w:val="22"/>
          <w:lang w:val="es-MX" w:eastAsia="en-US"/>
        </w:rPr>
        <w:t xml:space="preserve"> determinado periodo de tiempo. </w:t>
      </w:r>
      <w:r w:rsidR="003F5DB7" w:rsidRPr="000B0908">
        <w:rPr>
          <w:rFonts w:ascii="Geomanist Light" w:eastAsiaTheme="minorHAnsi" w:hAnsi="Geomanist Light" w:cs="Arial"/>
          <w:color w:val="000000" w:themeColor="text1"/>
          <w:sz w:val="22"/>
          <w:szCs w:val="22"/>
          <w:lang w:val="es-MX" w:eastAsia="en-US"/>
        </w:rPr>
        <w:t>Valga resaltar que, c</w:t>
      </w:r>
      <w:r w:rsidR="00A4657A" w:rsidRPr="000B0908">
        <w:rPr>
          <w:rFonts w:ascii="Geomanist Light" w:eastAsiaTheme="minorHAnsi" w:hAnsi="Geomanist Light" w:cs="Arial"/>
          <w:color w:val="000000" w:themeColor="text1"/>
          <w:sz w:val="22"/>
          <w:szCs w:val="22"/>
          <w:lang w:val="es-MX" w:eastAsia="en-US"/>
        </w:rPr>
        <w:t>omo quiera que la información contenida en el es</w:t>
      </w:r>
      <w:r w:rsidR="009039EB" w:rsidRPr="000B0908">
        <w:rPr>
          <w:rFonts w:ascii="Geomanist Light" w:eastAsiaTheme="minorHAnsi" w:hAnsi="Geomanist Light" w:cs="Arial"/>
          <w:color w:val="000000" w:themeColor="text1"/>
          <w:sz w:val="22"/>
          <w:szCs w:val="22"/>
          <w:lang w:val="es-MX" w:eastAsia="en-US"/>
        </w:rPr>
        <w:t>tado de resultado</w:t>
      </w:r>
      <w:r w:rsidR="00A4657A" w:rsidRPr="000B0908">
        <w:rPr>
          <w:rFonts w:ascii="Geomanist Light" w:eastAsiaTheme="minorHAnsi" w:hAnsi="Geomanist Light" w:cs="Arial"/>
          <w:color w:val="000000" w:themeColor="text1"/>
          <w:sz w:val="22"/>
          <w:szCs w:val="22"/>
          <w:lang w:val="es-MX" w:eastAsia="en-US"/>
        </w:rPr>
        <w:t xml:space="preserve"> es </w:t>
      </w:r>
      <w:r w:rsidR="009039EB" w:rsidRPr="000B0908">
        <w:rPr>
          <w:rFonts w:ascii="Geomanist Light" w:eastAsiaTheme="minorHAnsi" w:hAnsi="Geomanist Light" w:cs="Arial"/>
          <w:color w:val="000000" w:themeColor="text1"/>
          <w:sz w:val="22"/>
          <w:szCs w:val="22"/>
          <w:lang w:val="es-MX" w:eastAsia="en-US"/>
        </w:rPr>
        <w:t>específica</w:t>
      </w:r>
      <w:r w:rsidR="00A4657A" w:rsidRPr="000B0908">
        <w:rPr>
          <w:rFonts w:ascii="Geomanist Light" w:eastAsiaTheme="minorHAnsi" w:hAnsi="Geomanist Light" w:cs="Arial"/>
          <w:color w:val="000000" w:themeColor="text1"/>
          <w:sz w:val="22"/>
          <w:szCs w:val="22"/>
          <w:lang w:val="es-MX" w:eastAsia="en-US"/>
        </w:rPr>
        <w:t xml:space="preserve">, se trata de un documento diferente al </w:t>
      </w:r>
      <w:r w:rsidR="009039EB" w:rsidRPr="000B0908">
        <w:rPr>
          <w:rFonts w:ascii="Geomanist Light" w:eastAsiaTheme="minorHAnsi" w:hAnsi="Geomanist Light" w:cs="Arial"/>
          <w:color w:val="000000" w:themeColor="text1"/>
          <w:sz w:val="22"/>
          <w:szCs w:val="22"/>
          <w:lang w:val="es-MX" w:eastAsia="en-US"/>
        </w:rPr>
        <w:t>RUP y</w:t>
      </w:r>
      <w:r w:rsidR="00515F54" w:rsidRPr="000B0908">
        <w:rPr>
          <w:rFonts w:ascii="Geomanist Light" w:eastAsiaTheme="minorHAnsi" w:hAnsi="Geomanist Light" w:cs="Arial"/>
          <w:color w:val="000000" w:themeColor="text1"/>
          <w:sz w:val="22"/>
          <w:szCs w:val="22"/>
          <w:lang w:val="es-MX" w:eastAsia="en-US"/>
        </w:rPr>
        <w:t>,</w:t>
      </w:r>
      <w:r w:rsidR="009039EB" w:rsidRPr="000B0908">
        <w:rPr>
          <w:rFonts w:ascii="Geomanist Light" w:eastAsiaTheme="minorHAnsi" w:hAnsi="Geomanist Light" w:cs="Arial"/>
          <w:color w:val="000000" w:themeColor="text1"/>
          <w:sz w:val="22"/>
          <w:szCs w:val="22"/>
          <w:lang w:val="es-MX" w:eastAsia="en-US"/>
        </w:rPr>
        <w:t xml:space="preserve"> en consecuencia, es independiente de este y de su renovación</w:t>
      </w:r>
      <w:r w:rsidR="00515F54" w:rsidRPr="000B0908">
        <w:rPr>
          <w:rFonts w:ascii="Geomanist Light" w:eastAsiaTheme="minorHAnsi" w:hAnsi="Geomanist Light" w:cs="Arial"/>
          <w:color w:val="000000" w:themeColor="text1"/>
          <w:sz w:val="22"/>
          <w:szCs w:val="22"/>
          <w:lang w:val="es-MX" w:eastAsia="en-US"/>
        </w:rPr>
        <w:t>, en particular para efectos de contabilizar los 5 años a que se viene haciendo referencia.</w:t>
      </w:r>
    </w:p>
    <w:p w14:paraId="635BB2CA" w14:textId="0434262C" w:rsidR="00AB40C6" w:rsidRPr="000B0908" w:rsidRDefault="009039EB"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En cuanto al periodo de tiempo establecido en el artículo 2.2.1.1.1.6.4 de Decreto 1082 de 2015</w:t>
      </w:r>
      <w:r w:rsidR="007B7992" w:rsidRPr="000B0908">
        <w:rPr>
          <w:rFonts w:ascii="Geomanist Light" w:eastAsiaTheme="minorHAnsi" w:hAnsi="Geomanist Light" w:cs="Arial"/>
          <w:color w:val="000000" w:themeColor="text1"/>
          <w:sz w:val="22"/>
          <w:szCs w:val="22"/>
          <w:lang w:val="es-MX" w:eastAsia="en-US"/>
        </w:rPr>
        <w:t xml:space="preserve">, </w:t>
      </w:r>
      <w:r w:rsidR="003F5DB7" w:rsidRPr="000B0908">
        <w:rPr>
          <w:rFonts w:ascii="Geomanist Light" w:eastAsiaTheme="minorHAnsi" w:hAnsi="Geomanist Light" w:cs="Arial"/>
          <w:color w:val="000000" w:themeColor="text1"/>
          <w:sz w:val="22"/>
          <w:szCs w:val="22"/>
          <w:lang w:val="es-MX" w:eastAsia="en-US"/>
        </w:rPr>
        <w:t>cabe anotar que la Sociedad Colombiana de Ingenieros –SCI, en el Concepto Técnico en el que presentó los criterios y el procedimiento que deben tenerse en cuenta para que el Gobierno Nacional reglamente en forma transparente, coherente, proporcional y adecuada la capacidad Residual de Contratación, propuso el término de los últimos 5 años para el cálculo de los ingresos operacionales de l</w:t>
      </w:r>
      <w:r w:rsidR="00AB40C6" w:rsidRPr="000B0908">
        <w:rPr>
          <w:rFonts w:ascii="Geomanist Light" w:eastAsiaTheme="minorHAnsi" w:hAnsi="Geomanist Light" w:cs="Arial"/>
          <w:color w:val="000000" w:themeColor="text1"/>
          <w:sz w:val="22"/>
          <w:szCs w:val="22"/>
          <w:lang w:val="es-MX" w:eastAsia="en-US"/>
        </w:rPr>
        <w:t xml:space="preserve">a capacidad de organización. Su propuesta se sustentó en que </w:t>
      </w:r>
      <w:r w:rsidR="003F5DB7" w:rsidRPr="000B0908">
        <w:rPr>
          <w:rFonts w:ascii="Geomanist Light" w:eastAsiaTheme="minorHAnsi" w:hAnsi="Geomanist Light" w:cs="Arial"/>
          <w:color w:val="000000" w:themeColor="text1"/>
          <w:sz w:val="22"/>
          <w:szCs w:val="22"/>
          <w:lang w:val="es-MX" w:eastAsia="en-US"/>
        </w:rPr>
        <w:t>«Dada la variabilidad del comportamiento de la oferta de trabajo y la aleatoria asignación de las adjudicaciones, cuando existe transparencia e igualdad de oportunidades, no todos los años la generación de los ingresos es creciente o por lo menos constante</w:t>
      </w:r>
      <w:r w:rsidR="005D0E1C" w:rsidRPr="000B0908">
        <w:rPr>
          <w:rStyle w:val="Refdenotaalpie"/>
          <w:rFonts w:ascii="Geomanist Light" w:eastAsiaTheme="minorHAnsi" w:hAnsi="Geomanist Light" w:cs="Arial"/>
          <w:color w:val="000000" w:themeColor="text1"/>
          <w:sz w:val="22"/>
          <w:szCs w:val="22"/>
          <w:lang w:val="es-MX" w:eastAsia="en-US"/>
        </w:rPr>
        <w:footnoteReference w:id="6"/>
      </w:r>
      <w:r w:rsidR="003F5DB7" w:rsidRPr="000B0908">
        <w:rPr>
          <w:rFonts w:ascii="Geomanist Light" w:eastAsiaTheme="minorHAnsi" w:hAnsi="Geomanist Light" w:cs="Arial"/>
          <w:color w:val="000000" w:themeColor="text1"/>
          <w:sz w:val="22"/>
          <w:szCs w:val="22"/>
          <w:lang w:val="es-MX" w:eastAsia="en-US"/>
        </w:rPr>
        <w:t xml:space="preserve">». </w:t>
      </w:r>
      <w:r w:rsidR="00AB40C6" w:rsidRPr="000B0908">
        <w:rPr>
          <w:rFonts w:ascii="Geomanist Light" w:eastAsiaTheme="minorHAnsi" w:hAnsi="Geomanist Light" w:cs="Arial"/>
          <w:color w:val="000000" w:themeColor="text1"/>
          <w:sz w:val="22"/>
          <w:szCs w:val="22"/>
          <w:lang w:val="es-MX" w:eastAsia="en-US"/>
        </w:rPr>
        <w:t xml:space="preserve">Por ello, un periodo de los </w:t>
      </w:r>
      <w:r w:rsidR="00AB40C6" w:rsidRPr="000B0908">
        <w:rPr>
          <w:rFonts w:ascii="Geomanist Light" w:eastAsiaTheme="minorHAnsi" w:hAnsi="Geomanist Light" w:cs="Arial"/>
          <w:i/>
          <w:color w:val="000000" w:themeColor="text1"/>
          <w:sz w:val="22"/>
          <w:szCs w:val="22"/>
          <w:lang w:val="es-MX" w:eastAsia="en-US"/>
        </w:rPr>
        <w:t xml:space="preserve">últimos 5 años, </w:t>
      </w:r>
      <w:r w:rsidR="00AB40C6" w:rsidRPr="000B0908">
        <w:rPr>
          <w:rFonts w:ascii="Geomanist Light" w:eastAsiaTheme="minorHAnsi" w:hAnsi="Geomanist Light" w:cs="Arial"/>
          <w:color w:val="000000" w:themeColor="text1"/>
          <w:sz w:val="22"/>
          <w:szCs w:val="22"/>
          <w:lang w:val="es-MX" w:eastAsia="en-US"/>
        </w:rPr>
        <w:t xml:space="preserve">permite contar con un panorama más amplio en relación con la capacidad de organización del proponente. </w:t>
      </w:r>
    </w:p>
    <w:p w14:paraId="33A7FA94" w14:textId="3442F1AD" w:rsidR="003F5DB7" w:rsidRPr="000B0908" w:rsidRDefault="003F5DB7"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lastRenderedPageBreak/>
        <w:t>Esta propuesta fue acogida para la expedición del Decreto 791 de 2014 que reglamentó lo relacionado con la capacidad residual de contratación, actualmente compilado en el artículo 2.2.1.1.1.6.4 de Decreto 1082 de 2015</w:t>
      </w:r>
      <w:r w:rsidRPr="000B0908">
        <w:rPr>
          <w:rStyle w:val="Refdenotaalpie"/>
          <w:rFonts w:ascii="Geomanist Light" w:eastAsiaTheme="minorHAnsi" w:hAnsi="Geomanist Light" w:cs="Arial"/>
          <w:color w:val="000000" w:themeColor="text1"/>
          <w:sz w:val="22"/>
          <w:szCs w:val="22"/>
          <w:lang w:val="es-MX" w:eastAsia="en-US"/>
        </w:rPr>
        <w:footnoteReference w:id="7"/>
      </w:r>
      <w:r w:rsidRPr="000B0908">
        <w:rPr>
          <w:rFonts w:ascii="Geomanist Light" w:eastAsiaTheme="minorHAnsi" w:hAnsi="Geomanist Light" w:cs="Arial"/>
          <w:color w:val="000000" w:themeColor="text1"/>
          <w:sz w:val="22"/>
          <w:szCs w:val="22"/>
          <w:lang w:val="es-MX" w:eastAsia="en-US"/>
        </w:rPr>
        <w:t>.</w:t>
      </w:r>
    </w:p>
    <w:p w14:paraId="10305CFE" w14:textId="098451CE" w:rsidR="00117C82" w:rsidRPr="000B0908" w:rsidRDefault="00AB40C6"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 xml:space="preserve">En tal sentido, </w:t>
      </w:r>
      <w:r w:rsidR="003214F7" w:rsidRPr="000B0908">
        <w:rPr>
          <w:rFonts w:ascii="Geomanist Light" w:eastAsiaTheme="minorHAnsi" w:hAnsi="Geomanist Light" w:cs="Arial"/>
          <w:color w:val="000000" w:themeColor="text1"/>
          <w:sz w:val="22"/>
          <w:szCs w:val="22"/>
          <w:lang w:val="es-MX" w:eastAsia="en-US"/>
        </w:rPr>
        <w:t xml:space="preserve">puede colegirse que </w:t>
      </w:r>
      <w:r w:rsidRPr="000B0908">
        <w:rPr>
          <w:rFonts w:ascii="Geomanist Light" w:eastAsiaTheme="minorHAnsi" w:hAnsi="Geomanist Light" w:cs="Arial"/>
          <w:color w:val="000000" w:themeColor="text1"/>
          <w:sz w:val="22"/>
          <w:szCs w:val="22"/>
          <w:lang w:val="es-MX" w:eastAsia="en-US"/>
        </w:rPr>
        <w:t xml:space="preserve">debido a la variación que presenta cada año el proponente en relación con la generación de los ingresos operacionales, y teniendo en cuenta que los mismos no son constantes, </w:t>
      </w:r>
      <w:r w:rsidR="003F5DB7" w:rsidRPr="000B0908">
        <w:rPr>
          <w:rFonts w:ascii="Geomanist Light" w:eastAsiaTheme="minorHAnsi" w:hAnsi="Geomanist Light" w:cs="Arial"/>
          <w:color w:val="000000" w:themeColor="text1"/>
          <w:sz w:val="22"/>
          <w:szCs w:val="22"/>
          <w:lang w:val="es-MX" w:eastAsia="en-US"/>
        </w:rPr>
        <w:t xml:space="preserve">la norma señalada busca establecer un rango de tiempo razonable y reciente, en el cual el proponente seleccione aquel que haya tenido mayor ingreso operacional. </w:t>
      </w:r>
    </w:p>
    <w:p w14:paraId="7EE131F9" w14:textId="576DEFA0" w:rsidR="001E250D" w:rsidRPr="000B0908" w:rsidRDefault="000D776B"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Bajo este contexto</w:t>
      </w:r>
      <w:r w:rsidR="006F78DC" w:rsidRPr="000B0908">
        <w:rPr>
          <w:rFonts w:ascii="Geomanist Light" w:eastAsiaTheme="minorHAnsi" w:hAnsi="Geomanist Light" w:cs="Arial"/>
          <w:color w:val="000000" w:themeColor="text1"/>
          <w:sz w:val="22"/>
          <w:szCs w:val="22"/>
          <w:lang w:val="es-MX" w:eastAsia="en-US"/>
        </w:rPr>
        <w:t>,</w:t>
      </w:r>
      <w:r w:rsidR="00153A18" w:rsidRPr="000B0908">
        <w:rPr>
          <w:rFonts w:ascii="Geomanist Light" w:eastAsiaTheme="minorHAnsi" w:hAnsi="Geomanist Light" w:cs="Arial"/>
          <w:color w:val="000000" w:themeColor="text1"/>
          <w:sz w:val="22"/>
          <w:szCs w:val="22"/>
          <w:lang w:val="es-MX" w:eastAsia="en-US"/>
        </w:rPr>
        <w:t xml:space="preserve"> </w:t>
      </w:r>
      <w:r w:rsidR="001E250D" w:rsidRPr="000B0908">
        <w:rPr>
          <w:rFonts w:ascii="Geomanist Light" w:eastAsiaTheme="minorHAnsi" w:hAnsi="Geomanist Light" w:cs="Arial"/>
          <w:color w:val="000000" w:themeColor="text1"/>
          <w:sz w:val="22"/>
          <w:szCs w:val="22"/>
          <w:lang w:val="es-MX" w:eastAsia="en-US"/>
        </w:rPr>
        <w:t xml:space="preserve">en el literal A, numeral 3.10.2 de </w:t>
      </w:r>
      <w:r w:rsidR="00153A18" w:rsidRPr="000B0908">
        <w:rPr>
          <w:rFonts w:ascii="Geomanist Light" w:eastAsiaTheme="minorHAnsi" w:hAnsi="Geomanist Light" w:cs="Arial"/>
          <w:color w:val="000000" w:themeColor="text1"/>
          <w:sz w:val="22"/>
          <w:szCs w:val="22"/>
          <w:lang w:val="es-MX" w:eastAsia="en-US"/>
        </w:rPr>
        <w:t xml:space="preserve">los pliegos tipos de licitación de obra </w:t>
      </w:r>
      <w:r w:rsidR="001E250D" w:rsidRPr="000B0908">
        <w:rPr>
          <w:rFonts w:ascii="Geomanist Light" w:eastAsiaTheme="minorHAnsi" w:hAnsi="Geomanist Light" w:cs="Arial"/>
          <w:color w:val="000000" w:themeColor="text1"/>
          <w:sz w:val="22"/>
          <w:szCs w:val="22"/>
          <w:lang w:val="es-MX" w:eastAsia="en-US"/>
        </w:rPr>
        <w:t>pública</w:t>
      </w:r>
      <w:r w:rsidR="00153A18" w:rsidRPr="000B0908">
        <w:rPr>
          <w:rFonts w:ascii="Geomanist Light" w:eastAsiaTheme="minorHAnsi" w:hAnsi="Geomanist Light" w:cs="Arial"/>
          <w:color w:val="000000" w:themeColor="text1"/>
          <w:sz w:val="22"/>
          <w:szCs w:val="22"/>
          <w:lang w:val="es-MX" w:eastAsia="en-US"/>
        </w:rPr>
        <w:t xml:space="preserve"> de infraestructura de transporte</w:t>
      </w:r>
      <w:r w:rsidR="003214F7" w:rsidRPr="000B0908">
        <w:rPr>
          <w:rFonts w:ascii="Geomanist Light" w:eastAsiaTheme="minorHAnsi" w:hAnsi="Geomanist Light" w:cs="Arial"/>
          <w:color w:val="000000" w:themeColor="text1"/>
          <w:sz w:val="22"/>
          <w:szCs w:val="22"/>
          <w:lang w:val="es-MX" w:eastAsia="en-US"/>
        </w:rPr>
        <w:t xml:space="preserve"> Versión 3</w:t>
      </w:r>
      <w:r w:rsidR="00153A18" w:rsidRPr="000B0908">
        <w:rPr>
          <w:rFonts w:ascii="Geomanist Light" w:eastAsiaTheme="minorHAnsi" w:hAnsi="Geomanist Light" w:cs="Arial"/>
          <w:color w:val="000000" w:themeColor="text1"/>
          <w:sz w:val="22"/>
          <w:szCs w:val="22"/>
          <w:lang w:val="es-MX" w:eastAsia="en-US"/>
        </w:rPr>
        <w:t xml:space="preserve">, </w:t>
      </w:r>
      <w:r w:rsidR="001E250D" w:rsidRPr="000B0908">
        <w:rPr>
          <w:rFonts w:ascii="Geomanist Light" w:eastAsiaTheme="minorHAnsi" w:hAnsi="Geomanist Light" w:cs="Arial"/>
          <w:color w:val="000000" w:themeColor="text1"/>
          <w:sz w:val="22"/>
          <w:szCs w:val="22"/>
          <w:lang w:val="es-MX" w:eastAsia="en-US"/>
        </w:rPr>
        <w:t>se estableció el cálculo para el factor Capacidad de Organización (CO)</w:t>
      </w:r>
      <w:r w:rsidR="00E64E0B" w:rsidRPr="000B0908">
        <w:rPr>
          <w:rFonts w:ascii="Geomanist Light" w:eastAsiaTheme="minorHAnsi" w:hAnsi="Geomanist Light" w:cs="Arial"/>
          <w:color w:val="000000" w:themeColor="text1"/>
          <w:sz w:val="22"/>
          <w:szCs w:val="22"/>
          <w:lang w:val="es-MX" w:eastAsia="en-US"/>
        </w:rPr>
        <w:t xml:space="preserve">, </w:t>
      </w:r>
      <w:r w:rsidR="001E250D" w:rsidRPr="000B0908">
        <w:rPr>
          <w:rFonts w:ascii="Geomanist Light" w:eastAsiaTheme="minorHAnsi" w:hAnsi="Geomanist Light" w:cs="Arial"/>
          <w:color w:val="000000" w:themeColor="text1"/>
          <w:sz w:val="22"/>
          <w:szCs w:val="22"/>
          <w:lang w:val="es-MX" w:eastAsia="en-US"/>
        </w:rPr>
        <w:t xml:space="preserve">así: </w:t>
      </w:r>
    </w:p>
    <w:p w14:paraId="39A97A82" w14:textId="77777777" w:rsidR="001E250D" w:rsidRPr="000B0908" w:rsidRDefault="001E250D" w:rsidP="00631A31">
      <w:pPr>
        <w:spacing w:before="120" w:line="276" w:lineRule="auto"/>
        <w:ind w:firstLine="709"/>
        <w:jc w:val="both"/>
        <w:rPr>
          <w:rFonts w:ascii="Geomanist Light" w:eastAsiaTheme="minorHAnsi" w:hAnsi="Geomanist Light" w:cs="Arial"/>
          <w:color w:val="000000" w:themeColor="text1"/>
          <w:sz w:val="22"/>
          <w:szCs w:val="22"/>
          <w:lang w:val="es-MX" w:eastAsia="en-US"/>
        </w:rPr>
      </w:pPr>
    </w:p>
    <w:tbl>
      <w:tblPr>
        <w:tblStyle w:val="Tablaconcuadrcula2"/>
        <w:tblW w:w="7366" w:type="dxa"/>
        <w:tblInd w:w="709" w:type="dxa"/>
        <w:tblLook w:val="04A0" w:firstRow="1" w:lastRow="0" w:firstColumn="1" w:lastColumn="0" w:noHBand="0" w:noVBand="1"/>
      </w:tblPr>
      <w:tblGrid>
        <w:gridCol w:w="4053"/>
        <w:gridCol w:w="3313"/>
      </w:tblGrid>
      <w:tr w:rsidR="001E250D" w:rsidRPr="00F4483C" w14:paraId="4768A518" w14:textId="77777777" w:rsidTr="001E250D">
        <w:tc>
          <w:tcPr>
            <w:tcW w:w="4053" w:type="dxa"/>
            <w:shd w:val="clear" w:color="auto" w:fill="D9D9D9"/>
          </w:tcPr>
          <w:p w14:paraId="4558633D" w14:textId="77777777" w:rsidR="001E250D" w:rsidRPr="000B0908" w:rsidRDefault="001E250D" w:rsidP="001E250D">
            <w:pPr>
              <w:widowControl w:val="0"/>
              <w:tabs>
                <w:tab w:val="left" w:pos="993"/>
              </w:tabs>
              <w:autoSpaceDE w:val="0"/>
              <w:autoSpaceDN w:val="0"/>
              <w:spacing w:before="120" w:line="276" w:lineRule="auto"/>
              <w:ind w:right="51"/>
              <w:jc w:val="center"/>
              <w:rPr>
                <w:rFonts w:ascii="Geomanist Light" w:eastAsia="Arial" w:hAnsi="Geomanist Light" w:cs="Arial"/>
                <w:b/>
                <w:bCs/>
                <w:sz w:val="21"/>
                <w:szCs w:val="21"/>
                <w:lang w:val="es-ES" w:eastAsia="es-ES" w:bidi="es-ES"/>
              </w:rPr>
            </w:pPr>
            <w:r w:rsidRPr="000B0908">
              <w:rPr>
                <w:rFonts w:ascii="Geomanist Light" w:eastAsia="Arial" w:hAnsi="Geomanist Light" w:cs="Arial"/>
                <w:b/>
                <w:bCs/>
                <w:sz w:val="21"/>
                <w:szCs w:val="21"/>
                <w:lang w:val="es-ES" w:eastAsia="es-ES" w:bidi="es-ES"/>
              </w:rPr>
              <w:t>Años de información financiera</w:t>
            </w:r>
          </w:p>
        </w:tc>
        <w:tc>
          <w:tcPr>
            <w:tcW w:w="3313" w:type="dxa"/>
            <w:shd w:val="clear" w:color="auto" w:fill="D9D9D9"/>
          </w:tcPr>
          <w:p w14:paraId="6AE3FCDD" w14:textId="77777777" w:rsidR="001E250D" w:rsidRPr="000B0908" w:rsidRDefault="001E250D" w:rsidP="001E250D">
            <w:pPr>
              <w:widowControl w:val="0"/>
              <w:tabs>
                <w:tab w:val="left" w:pos="993"/>
              </w:tabs>
              <w:autoSpaceDE w:val="0"/>
              <w:autoSpaceDN w:val="0"/>
              <w:spacing w:before="120" w:line="276" w:lineRule="auto"/>
              <w:ind w:right="51"/>
              <w:jc w:val="center"/>
              <w:rPr>
                <w:rFonts w:ascii="Geomanist Light" w:eastAsia="Arial" w:hAnsi="Geomanist Light" w:cs="Arial"/>
                <w:b/>
                <w:bCs/>
                <w:sz w:val="21"/>
                <w:szCs w:val="21"/>
                <w:lang w:val="es-ES" w:eastAsia="es-ES" w:bidi="es-ES"/>
              </w:rPr>
            </w:pPr>
            <w:r w:rsidRPr="000B0908">
              <w:rPr>
                <w:rFonts w:ascii="Geomanist Light" w:eastAsia="Arial" w:hAnsi="Geomanist Light" w:cs="Arial"/>
                <w:b/>
                <w:bCs/>
                <w:sz w:val="21"/>
                <w:szCs w:val="21"/>
                <w:lang w:val="es-ES" w:eastAsia="es-ES" w:bidi="es-ES"/>
              </w:rPr>
              <w:t>Capacidad de organización</w:t>
            </w:r>
          </w:p>
        </w:tc>
      </w:tr>
      <w:tr w:rsidR="001E250D" w:rsidRPr="00F4483C" w14:paraId="62411355" w14:textId="77777777" w:rsidTr="00E2520A">
        <w:tc>
          <w:tcPr>
            <w:tcW w:w="4053" w:type="dxa"/>
          </w:tcPr>
          <w:p w14:paraId="14925879" w14:textId="77777777" w:rsidR="001E250D" w:rsidRPr="000B0908" w:rsidRDefault="001E250D" w:rsidP="001E250D">
            <w:pPr>
              <w:widowControl w:val="0"/>
              <w:tabs>
                <w:tab w:val="left" w:pos="993"/>
              </w:tabs>
              <w:autoSpaceDE w:val="0"/>
              <w:autoSpaceDN w:val="0"/>
              <w:spacing w:before="120" w:line="276" w:lineRule="auto"/>
              <w:ind w:right="51"/>
              <w:jc w:val="both"/>
              <w:rPr>
                <w:rFonts w:ascii="Geomanist Light" w:eastAsia="Arial" w:hAnsi="Geomanist Light" w:cs="Arial"/>
                <w:sz w:val="21"/>
                <w:szCs w:val="21"/>
                <w:lang w:val="es-ES" w:eastAsia="es-ES" w:bidi="es-ES"/>
              </w:rPr>
            </w:pPr>
            <w:r w:rsidRPr="000B0908">
              <w:rPr>
                <w:rFonts w:ascii="Geomanist Light" w:eastAsia="Arial" w:hAnsi="Geomanist Light" w:cs="Arial"/>
                <w:sz w:val="21"/>
                <w:szCs w:val="21"/>
                <w:lang w:val="es-ES" w:eastAsia="es-ES" w:bidi="es-ES"/>
              </w:rPr>
              <w:t>Cinco (5) años o más</w:t>
            </w:r>
          </w:p>
        </w:tc>
        <w:tc>
          <w:tcPr>
            <w:tcW w:w="3313" w:type="dxa"/>
          </w:tcPr>
          <w:p w14:paraId="4D58C9C3" w14:textId="77777777" w:rsidR="001E250D" w:rsidRPr="000B0908" w:rsidRDefault="001E250D" w:rsidP="001E250D">
            <w:pPr>
              <w:widowControl w:val="0"/>
              <w:tabs>
                <w:tab w:val="left" w:pos="993"/>
              </w:tabs>
              <w:autoSpaceDE w:val="0"/>
              <w:autoSpaceDN w:val="0"/>
              <w:spacing w:before="120" w:line="276" w:lineRule="auto"/>
              <w:ind w:right="51"/>
              <w:jc w:val="both"/>
              <w:rPr>
                <w:rFonts w:ascii="Geomanist Light" w:eastAsia="Arial" w:hAnsi="Geomanist Light" w:cs="Arial"/>
                <w:sz w:val="21"/>
                <w:szCs w:val="21"/>
                <w:lang w:val="es-ES" w:eastAsia="es-ES" w:bidi="es-ES"/>
              </w:rPr>
            </w:pPr>
            <w:r w:rsidRPr="000B0908">
              <w:rPr>
                <w:rFonts w:ascii="Geomanist Light" w:eastAsia="Arial" w:hAnsi="Geomanist Light" w:cs="Arial"/>
                <w:sz w:val="21"/>
                <w:szCs w:val="21"/>
                <w:lang w:val="es-ES" w:eastAsia="es-ES" w:bidi="es-ES"/>
              </w:rPr>
              <w:t>Mayor ingreso operacional de los últimos cinco años</w:t>
            </w:r>
          </w:p>
        </w:tc>
      </w:tr>
      <w:tr w:rsidR="001E250D" w:rsidRPr="00F4483C" w14:paraId="09127651" w14:textId="77777777" w:rsidTr="00E2520A">
        <w:tc>
          <w:tcPr>
            <w:tcW w:w="4053" w:type="dxa"/>
          </w:tcPr>
          <w:p w14:paraId="758F8761" w14:textId="77777777" w:rsidR="001E250D" w:rsidRPr="000B0908" w:rsidRDefault="001E250D" w:rsidP="001E250D">
            <w:pPr>
              <w:widowControl w:val="0"/>
              <w:tabs>
                <w:tab w:val="left" w:pos="993"/>
              </w:tabs>
              <w:autoSpaceDE w:val="0"/>
              <w:autoSpaceDN w:val="0"/>
              <w:spacing w:before="120" w:line="276" w:lineRule="auto"/>
              <w:ind w:right="51"/>
              <w:jc w:val="both"/>
              <w:rPr>
                <w:rFonts w:ascii="Geomanist Light" w:eastAsia="Arial" w:hAnsi="Geomanist Light" w:cs="Arial"/>
                <w:sz w:val="21"/>
                <w:szCs w:val="21"/>
                <w:lang w:val="es-ES" w:eastAsia="es-ES" w:bidi="es-ES"/>
              </w:rPr>
            </w:pPr>
            <w:r w:rsidRPr="000B0908">
              <w:rPr>
                <w:rFonts w:ascii="Geomanist Light" w:eastAsia="Arial" w:hAnsi="Geomanist Light" w:cs="Arial"/>
                <w:sz w:val="21"/>
                <w:szCs w:val="21"/>
                <w:lang w:val="es-ES" w:eastAsia="es-ES" w:bidi="es-ES"/>
              </w:rPr>
              <w:t>Entre uno (1) y cinco (5) años</w:t>
            </w:r>
          </w:p>
        </w:tc>
        <w:tc>
          <w:tcPr>
            <w:tcW w:w="3313" w:type="dxa"/>
          </w:tcPr>
          <w:p w14:paraId="1E499CD6" w14:textId="77777777" w:rsidR="001E250D" w:rsidRPr="000B0908" w:rsidRDefault="001E250D" w:rsidP="001E250D">
            <w:pPr>
              <w:widowControl w:val="0"/>
              <w:tabs>
                <w:tab w:val="left" w:pos="993"/>
              </w:tabs>
              <w:autoSpaceDE w:val="0"/>
              <w:autoSpaceDN w:val="0"/>
              <w:spacing w:before="120" w:line="276" w:lineRule="auto"/>
              <w:ind w:right="51"/>
              <w:jc w:val="both"/>
              <w:rPr>
                <w:rFonts w:ascii="Geomanist Light" w:eastAsia="Arial" w:hAnsi="Geomanist Light" w:cs="Arial"/>
                <w:sz w:val="21"/>
                <w:szCs w:val="21"/>
                <w:lang w:val="es-ES" w:eastAsia="es-ES" w:bidi="es-ES"/>
              </w:rPr>
            </w:pPr>
            <w:r w:rsidRPr="000B0908">
              <w:rPr>
                <w:rFonts w:ascii="Geomanist Light" w:eastAsia="Arial" w:hAnsi="Geomanist Light" w:cs="Arial"/>
                <w:sz w:val="21"/>
                <w:szCs w:val="21"/>
                <w:lang w:val="es-ES" w:eastAsia="es-ES" w:bidi="es-ES"/>
              </w:rPr>
              <w:t>Mayor ingreso operacional de los años de vida del oferente</w:t>
            </w:r>
          </w:p>
        </w:tc>
      </w:tr>
      <w:tr w:rsidR="001E250D" w:rsidRPr="00F4483C" w14:paraId="3D6A7F7C" w14:textId="77777777" w:rsidTr="00E2520A">
        <w:tc>
          <w:tcPr>
            <w:tcW w:w="4053" w:type="dxa"/>
          </w:tcPr>
          <w:p w14:paraId="2451BA39" w14:textId="77777777" w:rsidR="001E250D" w:rsidRPr="000B0908" w:rsidRDefault="001E250D" w:rsidP="001E250D">
            <w:pPr>
              <w:widowControl w:val="0"/>
              <w:tabs>
                <w:tab w:val="left" w:pos="993"/>
              </w:tabs>
              <w:autoSpaceDE w:val="0"/>
              <w:autoSpaceDN w:val="0"/>
              <w:spacing w:before="120" w:line="276" w:lineRule="auto"/>
              <w:ind w:right="51"/>
              <w:jc w:val="both"/>
              <w:rPr>
                <w:rFonts w:ascii="Geomanist Light" w:eastAsia="Arial" w:hAnsi="Geomanist Light" w:cs="Arial"/>
                <w:sz w:val="21"/>
                <w:szCs w:val="21"/>
                <w:lang w:val="es-ES" w:eastAsia="es-ES" w:bidi="es-ES"/>
              </w:rPr>
            </w:pPr>
            <w:r w:rsidRPr="000B0908">
              <w:rPr>
                <w:rFonts w:ascii="Geomanist Light" w:eastAsia="Arial" w:hAnsi="Geomanist Light" w:cs="Arial"/>
                <w:sz w:val="21"/>
                <w:szCs w:val="21"/>
                <w:lang w:val="es-ES" w:eastAsia="es-ES" w:bidi="es-ES"/>
              </w:rPr>
              <w:t>Menos de un (1) año</w:t>
            </w:r>
          </w:p>
        </w:tc>
        <w:tc>
          <w:tcPr>
            <w:tcW w:w="3313" w:type="dxa"/>
          </w:tcPr>
          <w:p w14:paraId="6E61EA68" w14:textId="77777777" w:rsidR="001E250D" w:rsidRPr="000B0908" w:rsidRDefault="001E250D" w:rsidP="001E250D">
            <w:pPr>
              <w:widowControl w:val="0"/>
              <w:tabs>
                <w:tab w:val="left" w:pos="993"/>
              </w:tabs>
              <w:autoSpaceDE w:val="0"/>
              <w:autoSpaceDN w:val="0"/>
              <w:spacing w:before="120" w:line="276" w:lineRule="auto"/>
              <w:ind w:right="51"/>
              <w:jc w:val="both"/>
              <w:rPr>
                <w:rFonts w:ascii="Geomanist Light" w:eastAsia="Arial" w:hAnsi="Geomanist Light" w:cs="Arial"/>
                <w:sz w:val="21"/>
                <w:szCs w:val="21"/>
                <w:lang w:val="es-ES" w:eastAsia="es-ES" w:bidi="es-ES"/>
              </w:rPr>
            </w:pPr>
            <w:r w:rsidRPr="000B0908">
              <w:rPr>
                <w:rFonts w:ascii="Geomanist Light" w:eastAsia="Arial" w:hAnsi="Geomanist Light" w:cs="Arial"/>
                <w:sz w:val="21"/>
                <w:szCs w:val="21"/>
                <w:lang w:val="es-ES" w:eastAsia="es-ES" w:bidi="es-ES"/>
              </w:rPr>
              <w:t>USD 125.000</w:t>
            </w:r>
          </w:p>
        </w:tc>
      </w:tr>
    </w:tbl>
    <w:p w14:paraId="2F623ABB" w14:textId="77777777" w:rsidR="001E250D" w:rsidRPr="000B0908" w:rsidRDefault="001E250D" w:rsidP="001E250D">
      <w:pPr>
        <w:spacing w:after="120" w:line="276" w:lineRule="auto"/>
        <w:jc w:val="both"/>
        <w:rPr>
          <w:rFonts w:ascii="Geomanist Light" w:eastAsiaTheme="minorHAnsi" w:hAnsi="Geomanist Light" w:cs="Arial"/>
          <w:color w:val="000000" w:themeColor="text1"/>
          <w:sz w:val="22"/>
          <w:szCs w:val="22"/>
          <w:lang w:val="es-MX" w:eastAsia="en-US"/>
        </w:rPr>
      </w:pPr>
    </w:p>
    <w:p w14:paraId="3B2DBB84" w14:textId="2DE4533B" w:rsidR="001E250D" w:rsidRPr="000B0908" w:rsidRDefault="00B228D1" w:rsidP="000B5891">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 xml:space="preserve">Según </w:t>
      </w:r>
      <w:r w:rsidR="00AB40C6" w:rsidRPr="000B0908">
        <w:rPr>
          <w:rFonts w:ascii="Geomanist Light" w:eastAsiaTheme="minorHAnsi" w:hAnsi="Geomanist Light" w:cs="Arial"/>
          <w:color w:val="000000" w:themeColor="text1"/>
          <w:sz w:val="22"/>
          <w:szCs w:val="22"/>
          <w:lang w:val="es-MX" w:eastAsia="en-US"/>
        </w:rPr>
        <w:t>se evidencia</w:t>
      </w:r>
      <w:r w:rsidRPr="000B0908">
        <w:rPr>
          <w:rFonts w:ascii="Geomanist Light" w:eastAsiaTheme="minorHAnsi" w:hAnsi="Geomanist Light" w:cs="Arial"/>
          <w:color w:val="000000" w:themeColor="text1"/>
          <w:sz w:val="22"/>
          <w:szCs w:val="22"/>
          <w:lang w:val="es-MX" w:eastAsia="en-US"/>
        </w:rPr>
        <w:t>,</w:t>
      </w:r>
      <w:r w:rsidR="001E250D" w:rsidRPr="000B0908">
        <w:rPr>
          <w:rFonts w:ascii="Geomanist Light" w:eastAsiaTheme="minorHAnsi" w:hAnsi="Geomanist Light" w:cs="Arial"/>
          <w:color w:val="000000" w:themeColor="text1"/>
          <w:sz w:val="22"/>
          <w:szCs w:val="22"/>
          <w:lang w:val="es-MX" w:eastAsia="en-US"/>
        </w:rPr>
        <w:t xml:space="preserve"> </w:t>
      </w:r>
      <w:r w:rsidR="001E0E15" w:rsidRPr="000B0908">
        <w:rPr>
          <w:rFonts w:ascii="Geomanist Light" w:eastAsiaTheme="minorHAnsi" w:hAnsi="Geomanist Light" w:cs="Arial"/>
          <w:color w:val="000000" w:themeColor="text1"/>
          <w:sz w:val="22"/>
          <w:szCs w:val="22"/>
          <w:lang w:val="es-MX" w:eastAsia="en-US"/>
        </w:rPr>
        <w:t>para calcular este factor deberá tenerse en cuenta el mayor ingreso operacional</w:t>
      </w:r>
      <w:r w:rsidR="001E250D" w:rsidRPr="000B0908">
        <w:rPr>
          <w:rFonts w:ascii="Geomanist Light" w:eastAsiaTheme="minorHAnsi" w:hAnsi="Geomanist Light" w:cs="Arial"/>
          <w:color w:val="000000" w:themeColor="text1"/>
          <w:sz w:val="22"/>
          <w:szCs w:val="22"/>
          <w:lang w:val="es-MX" w:eastAsia="en-US"/>
        </w:rPr>
        <w:t xml:space="preserve"> del</w:t>
      </w:r>
      <w:r w:rsidR="001E0E15" w:rsidRPr="000B0908">
        <w:rPr>
          <w:rFonts w:ascii="Geomanist Light" w:eastAsiaTheme="minorHAnsi" w:hAnsi="Geomanist Light" w:cs="Arial"/>
          <w:color w:val="000000" w:themeColor="text1"/>
          <w:sz w:val="22"/>
          <w:szCs w:val="22"/>
          <w:lang w:val="es-MX" w:eastAsia="en-US"/>
        </w:rPr>
        <w:t xml:space="preserve"> </w:t>
      </w:r>
      <w:r w:rsidR="001E250D" w:rsidRPr="000B0908">
        <w:rPr>
          <w:rFonts w:ascii="Geomanist Light" w:eastAsiaTheme="minorHAnsi" w:hAnsi="Geomanist Light" w:cs="Arial"/>
          <w:color w:val="000000" w:themeColor="text1"/>
          <w:sz w:val="22"/>
          <w:szCs w:val="22"/>
          <w:lang w:val="es-MX" w:eastAsia="en-US"/>
        </w:rPr>
        <w:t>proponente</w:t>
      </w:r>
      <w:r w:rsidR="00F20A0B" w:rsidRPr="000B0908">
        <w:rPr>
          <w:rFonts w:ascii="Geomanist Light" w:eastAsiaTheme="minorHAnsi" w:hAnsi="Geomanist Light" w:cs="Arial"/>
          <w:color w:val="000000" w:themeColor="text1"/>
          <w:sz w:val="22"/>
          <w:szCs w:val="22"/>
          <w:lang w:val="es-MX" w:eastAsia="en-US"/>
        </w:rPr>
        <w:t>. Para estos efectos, el pliego tipo diferencia los años de información financi</w:t>
      </w:r>
      <w:r w:rsidR="00E65EE9" w:rsidRPr="000B0908">
        <w:rPr>
          <w:rFonts w:ascii="Geomanist Light" w:eastAsiaTheme="minorHAnsi" w:hAnsi="Geomanist Light" w:cs="Arial"/>
          <w:color w:val="000000" w:themeColor="text1"/>
          <w:sz w:val="22"/>
          <w:szCs w:val="22"/>
          <w:lang w:val="es-MX" w:eastAsia="en-US"/>
        </w:rPr>
        <w:t>e</w:t>
      </w:r>
      <w:r w:rsidR="00F20A0B" w:rsidRPr="000B0908">
        <w:rPr>
          <w:rFonts w:ascii="Geomanist Light" w:eastAsiaTheme="minorHAnsi" w:hAnsi="Geomanist Light" w:cs="Arial"/>
          <w:color w:val="000000" w:themeColor="text1"/>
          <w:sz w:val="22"/>
          <w:szCs w:val="22"/>
          <w:lang w:val="es-MX" w:eastAsia="en-US"/>
        </w:rPr>
        <w:t>ra</w:t>
      </w:r>
      <w:r w:rsidR="0030101C" w:rsidRPr="000B0908">
        <w:rPr>
          <w:rFonts w:ascii="Geomanist Light" w:eastAsiaTheme="minorHAnsi" w:hAnsi="Geomanist Light" w:cs="Arial"/>
          <w:color w:val="000000" w:themeColor="text1"/>
          <w:sz w:val="22"/>
          <w:szCs w:val="22"/>
          <w:lang w:val="es-MX" w:eastAsia="en-US"/>
        </w:rPr>
        <w:t xml:space="preserve"> del proponente</w:t>
      </w:r>
      <w:r w:rsidR="00B26CC4" w:rsidRPr="000B0908">
        <w:rPr>
          <w:rFonts w:ascii="Geomanist Light" w:eastAsiaTheme="minorHAnsi" w:hAnsi="Geomanist Light" w:cs="Arial"/>
          <w:color w:val="000000" w:themeColor="text1"/>
          <w:sz w:val="22"/>
          <w:szCs w:val="22"/>
          <w:lang w:val="es-MX" w:eastAsia="en-US"/>
        </w:rPr>
        <w:t xml:space="preserve"> así</w:t>
      </w:r>
      <w:r w:rsidR="0030101C" w:rsidRPr="000B0908">
        <w:rPr>
          <w:rFonts w:ascii="Geomanist Light" w:eastAsiaTheme="minorHAnsi" w:hAnsi="Geomanist Light" w:cs="Arial"/>
          <w:color w:val="000000" w:themeColor="text1"/>
          <w:sz w:val="22"/>
          <w:szCs w:val="22"/>
          <w:lang w:val="es-MX" w:eastAsia="en-US"/>
        </w:rPr>
        <w:t xml:space="preserve">: i) </w:t>
      </w:r>
      <w:r w:rsidR="00F20A0B" w:rsidRPr="000B0908">
        <w:rPr>
          <w:rFonts w:ascii="Geomanist Light" w:eastAsiaTheme="minorHAnsi" w:hAnsi="Geomanist Light" w:cs="Arial"/>
          <w:color w:val="000000" w:themeColor="text1"/>
          <w:sz w:val="22"/>
          <w:szCs w:val="22"/>
          <w:lang w:val="es-MX" w:eastAsia="en-US"/>
        </w:rPr>
        <w:t xml:space="preserve">si tiene 5 años o más, la capacidad de organización deberá ser el mayor ingreso operacional de los últimos cinco años; </w:t>
      </w:r>
      <w:r w:rsidR="0030101C" w:rsidRPr="000B0908">
        <w:rPr>
          <w:rFonts w:ascii="Geomanist Light" w:eastAsiaTheme="minorHAnsi" w:hAnsi="Geomanist Light" w:cs="Arial"/>
          <w:color w:val="000000" w:themeColor="text1"/>
          <w:sz w:val="22"/>
          <w:szCs w:val="22"/>
          <w:lang w:val="es-MX" w:eastAsia="en-US"/>
        </w:rPr>
        <w:t xml:space="preserve">ii) </w:t>
      </w:r>
      <w:r w:rsidR="00F20A0B" w:rsidRPr="000B0908">
        <w:rPr>
          <w:rFonts w:ascii="Geomanist Light" w:eastAsiaTheme="minorHAnsi" w:hAnsi="Geomanist Light" w:cs="Arial"/>
          <w:color w:val="000000" w:themeColor="text1"/>
          <w:sz w:val="22"/>
          <w:szCs w:val="22"/>
          <w:lang w:val="es-MX" w:eastAsia="en-US"/>
        </w:rPr>
        <w:t>si tiene entre 1 y 5 años</w:t>
      </w:r>
      <w:r w:rsidR="0030101C" w:rsidRPr="000B0908">
        <w:rPr>
          <w:rFonts w:ascii="Geomanist Light" w:eastAsiaTheme="minorHAnsi" w:hAnsi="Geomanist Light" w:cs="Arial"/>
          <w:color w:val="000000" w:themeColor="text1"/>
          <w:sz w:val="22"/>
          <w:szCs w:val="22"/>
          <w:lang w:val="es-MX" w:eastAsia="en-US"/>
        </w:rPr>
        <w:t xml:space="preserve"> se presentará el mayor ingreso operacional de los años de vida del oferente;</w:t>
      </w:r>
      <w:r w:rsidR="00B26CC4" w:rsidRPr="000B0908">
        <w:rPr>
          <w:rFonts w:ascii="Geomanist Light" w:eastAsiaTheme="minorHAnsi" w:hAnsi="Geomanist Light" w:cs="Arial"/>
          <w:color w:val="000000" w:themeColor="text1"/>
          <w:sz w:val="22"/>
          <w:szCs w:val="22"/>
          <w:lang w:val="es-MX" w:eastAsia="en-US"/>
        </w:rPr>
        <w:t xml:space="preserve"> y iii) si tiene menos de 1 año,</w:t>
      </w:r>
      <w:r w:rsidR="0030101C" w:rsidRPr="000B0908">
        <w:rPr>
          <w:rFonts w:ascii="Geomanist Light" w:eastAsiaTheme="minorHAnsi" w:hAnsi="Geomanist Light" w:cs="Arial"/>
          <w:color w:val="000000" w:themeColor="text1"/>
          <w:sz w:val="22"/>
          <w:szCs w:val="22"/>
          <w:lang w:val="es-MX" w:eastAsia="en-US"/>
        </w:rPr>
        <w:t xml:space="preserve"> se establece un valor fijo de USD 125.000, caso que también aplica para cuando tiene un año o más de información financiera y el ingreso operacional es menor a USD 125.000</w:t>
      </w:r>
      <w:r w:rsidR="00515F54" w:rsidRPr="000B0908">
        <w:rPr>
          <w:rStyle w:val="Refdenotaalpie"/>
          <w:rFonts w:ascii="Geomanist Light" w:eastAsiaTheme="minorHAnsi" w:hAnsi="Geomanist Light" w:cs="Arial"/>
          <w:color w:val="000000" w:themeColor="text1"/>
          <w:sz w:val="22"/>
          <w:szCs w:val="22"/>
          <w:lang w:val="es-MX" w:eastAsia="en-US"/>
        </w:rPr>
        <w:footnoteReference w:id="8"/>
      </w:r>
      <w:r w:rsidR="0030101C" w:rsidRPr="000B0908">
        <w:rPr>
          <w:rFonts w:ascii="Geomanist Light" w:eastAsiaTheme="minorHAnsi" w:hAnsi="Geomanist Light" w:cs="Arial"/>
          <w:color w:val="000000" w:themeColor="text1"/>
          <w:sz w:val="22"/>
          <w:szCs w:val="22"/>
          <w:lang w:val="es-MX" w:eastAsia="en-US"/>
        </w:rPr>
        <w:t>. Para verificar esta capacidad de organización,</w:t>
      </w:r>
      <w:r w:rsidR="001E0E15" w:rsidRPr="000B0908">
        <w:rPr>
          <w:rFonts w:ascii="Geomanist Light" w:eastAsiaTheme="minorHAnsi" w:hAnsi="Geomanist Light" w:cs="Arial"/>
          <w:color w:val="000000" w:themeColor="text1"/>
          <w:sz w:val="22"/>
          <w:szCs w:val="22"/>
          <w:lang w:val="es-MX" w:eastAsia="en-US"/>
        </w:rPr>
        <w:t xml:space="preserve"> como se explicó,</w:t>
      </w:r>
      <w:r w:rsidR="001E250D" w:rsidRPr="000B0908">
        <w:rPr>
          <w:rFonts w:ascii="Geomanist Light" w:eastAsiaTheme="minorHAnsi" w:hAnsi="Geomanist Light" w:cs="Arial"/>
          <w:color w:val="000000" w:themeColor="text1"/>
          <w:sz w:val="22"/>
          <w:szCs w:val="22"/>
          <w:lang w:val="es-MX" w:eastAsia="en-US"/>
        </w:rPr>
        <w:t xml:space="preserve"> el pliego tipo </w:t>
      </w:r>
      <w:r w:rsidR="001E0E15" w:rsidRPr="000B0908">
        <w:rPr>
          <w:rFonts w:ascii="Geomanist Light" w:eastAsiaTheme="minorHAnsi" w:hAnsi="Geomanist Light" w:cs="Arial"/>
          <w:color w:val="000000" w:themeColor="text1"/>
          <w:sz w:val="22"/>
          <w:szCs w:val="22"/>
          <w:lang w:val="es-MX" w:eastAsia="en-US"/>
        </w:rPr>
        <w:t>requiere el</w:t>
      </w:r>
      <w:r w:rsidR="001E250D" w:rsidRPr="000B0908">
        <w:rPr>
          <w:rFonts w:ascii="Geomanist Light" w:eastAsiaTheme="minorHAnsi" w:hAnsi="Geomanist Light" w:cs="Arial"/>
          <w:color w:val="000000" w:themeColor="text1"/>
          <w:sz w:val="22"/>
          <w:szCs w:val="22"/>
          <w:lang w:val="es-MX" w:eastAsia="en-US"/>
        </w:rPr>
        <w:t xml:space="preserve"> </w:t>
      </w:r>
      <w:r w:rsidR="00E2520A" w:rsidRPr="000B0908">
        <w:rPr>
          <w:rFonts w:ascii="Geomanist Light" w:eastAsia="Calibri" w:hAnsi="Geomanist Light" w:cs="Arial"/>
          <w:color w:val="000000" w:themeColor="text1"/>
          <w:sz w:val="19"/>
          <w:szCs w:val="19"/>
          <w:lang w:val="es-MX" w:eastAsia="en-US"/>
        </w:rPr>
        <w:t>«</w:t>
      </w:r>
      <w:r w:rsidR="001E250D" w:rsidRPr="000B0908">
        <w:rPr>
          <w:rFonts w:ascii="Geomanist Light" w:eastAsiaTheme="minorHAnsi" w:hAnsi="Geomanist Light" w:cs="Arial"/>
          <w:color w:val="000000" w:themeColor="text1"/>
          <w:sz w:val="22"/>
          <w:szCs w:val="22"/>
          <w:lang w:val="es-MX" w:eastAsia="en-US"/>
        </w:rPr>
        <w:t>[…]</w:t>
      </w:r>
      <w:r w:rsidR="00E2520A" w:rsidRPr="000B0908">
        <w:rPr>
          <w:rFonts w:ascii="Geomanist Light" w:eastAsiaTheme="minorHAnsi" w:hAnsi="Geomanist Light" w:cs="Arial"/>
          <w:color w:val="000000" w:themeColor="text1"/>
          <w:sz w:val="22"/>
          <w:szCs w:val="22"/>
          <w:lang w:val="es-MX" w:eastAsia="en-US"/>
        </w:rPr>
        <w:t xml:space="preserve"> </w:t>
      </w:r>
      <w:r w:rsidR="001E250D" w:rsidRPr="000B0908">
        <w:rPr>
          <w:rFonts w:ascii="Geomanist Light" w:eastAsiaTheme="minorHAnsi" w:hAnsi="Geomanist Light" w:cs="Arial"/>
          <w:color w:val="000000" w:themeColor="text1"/>
          <w:sz w:val="22"/>
          <w:szCs w:val="22"/>
          <w:lang w:val="es-MX" w:eastAsia="en-US"/>
        </w:rPr>
        <w:t>Estado de resultados integral (estado de resultado o pérdida o ganancias), del año en que hayan obtenido el mayor ingreso operacional en los últimos</w:t>
      </w:r>
      <w:r w:rsidR="001E0E15" w:rsidRPr="000B0908">
        <w:rPr>
          <w:rFonts w:ascii="Geomanist Light" w:eastAsiaTheme="minorHAnsi" w:hAnsi="Geomanist Light" w:cs="Arial"/>
          <w:color w:val="000000" w:themeColor="text1"/>
          <w:sz w:val="22"/>
          <w:szCs w:val="22"/>
          <w:lang w:val="es-MX" w:eastAsia="en-US"/>
        </w:rPr>
        <w:t xml:space="preserve"> cinco (5) años […]</w:t>
      </w:r>
      <w:r w:rsidR="00E2520A" w:rsidRPr="000B0908">
        <w:rPr>
          <w:rFonts w:ascii="Geomanist Light" w:eastAsia="Calibri" w:hAnsi="Geomanist Light" w:cs="Arial"/>
          <w:color w:val="000000" w:themeColor="text1"/>
          <w:sz w:val="19"/>
          <w:szCs w:val="19"/>
        </w:rPr>
        <w:t>»</w:t>
      </w:r>
      <w:r w:rsidR="001E0E15" w:rsidRPr="000B0908">
        <w:rPr>
          <w:rFonts w:ascii="Geomanist Light" w:eastAsiaTheme="minorHAnsi" w:hAnsi="Geomanist Light" w:cs="Arial"/>
          <w:color w:val="000000" w:themeColor="text1"/>
          <w:sz w:val="22"/>
          <w:szCs w:val="22"/>
          <w:lang w:val="es-MX" w:eastAsia="en-US"/>
        </w:rPr>
        <w:t xml:space="preserve">. </w:t>
      </w:r>
    </w:p>
    <w:p w14:paraId="10C01FFE" w14:textId="5E0443E2" w:rsidR="004F548C" w:rsidRPr="000B0908" w:rsidRDefault="008A2DD1" w:rsidP="009F46A9">
      <w:pPr>
        <w:spacing w:before="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lastRenderedPageBreak/>
        <w:t>De</w:t>
      </w:r>
      <w:r w:rsidR="0061610B" w:rsidRPr="000B0908">
        <w:rPr>
          <w:rFonts w:ascii="Geomanist Light" w:eastAsiaTheme="minorHAnsi" w:hAnsi="Geomanist Light" w:cs="Arial"/>
          <w:color w:val="000000" w:themeColor="text1"/>
          <w:sz w:val="22"/>
          <w:szCs w:val="22"/>
          <w:lang w:val="es-MX" w:eastAsia="en-US"/>
        </w:rPr>
        <w:t>be</w:t>
      </w:r>
      <w:r w:rsidRPr="000B0908">
        <w:rPr>
          <w:rFonts w:ascii="Geomanist Light" w:eastAsiaTheme="minorHAnsi" w:hAnsi="Geomanist Light" w:cs="Arial"/>
          <w:color w:val="000000" w:themeColor="text1"/>
          <w:sz w:val="22"/>
          <w:szCs w:val="22"/>
          <w:lang w:val="es-MX" w:eastAsia="en-US"/>
        </w:rPr>
        <w:t xml:space="preserve"> entenderse que estos </w:t>
      </w:r>
      <w:r w:rsidRPr="000B0908">
        <w:rPr>
          <w:rFonts w:ascii="Geomanist Light" w:eastAsiaTheme="minorHAnsi" w:hAnsi="Geomanist Light" w:cs="Arial"/>
          <w:i/>
          <w:color w:val="000000" w:themeColor="text1"/>
          <w:sz w:val="22"/>
          <w:szCs w:val="22"/>
          <w:lang w:val="es-MX" w:eastAsia="en-US"/>
        </w:rPr>
        <w:t>últimos 5 años</w:t>
      </w:r>
      <w:r w:rsidRPr="000B0908">
        <w:rPr>
          <w:rFonts w:ascii="Geomanist Light" w:eastAsiaTheme="minorHAnsi" w:hAnsi="Geomanist Light" w:cs="Arial"/>
          <w:color w:val="000000" w:themeColor="text1"/>
          <w:sz w:val="22"/>
          <w:szCs w:val="22"/>
          <w:lang w:val="es-MX" w:eastAsia="en-US"/>
        </w:rPr>
        <w:t xml:space="preserve"> a los que se refiere el pliego tip</w:t>
      </w:r>
      <w:r w:rsidR="00B228D1" w:rsidRPr="000B0908">
        <w:rPr>
          <w:rFonts w:ascii="Geomanist Light" w:eastAsiaTheme="minorHAnsi" w:hAnsi="Geomanist Light" w:cs="Arial"/>
          <w:color w:val="000000" w:themeColor="text1"/>
          <w:sz w:val="22"/>
          <w:szCs w:val="22"/>
          <w:lang w:val="es-MX" w:eastAsia="en-US"/>
        </w:rPr>
        <w:t>o y el Decreto 1082 de 2015, corresponden a los 5 años anteriores a la fecha de cierre del proceso, esto es, la fecha prevista para</w:t>
      </w:r>
      <w:r w:rsidR="000D776B" w:rsidRPr="000B0908">
        <w:rPr>
          <w:rFonts w:ascii="Geomanist Light" w:eastAsiaTheme="minorHAnsi" w:hAnsi="Geomanist Light" w:cs="Arial"/>
          <w:color w:val="000000" w:themeColor="text1"/>
          <w:sz w:val="22"/>
          <w:szCs w:val="22"/>
          <w:lang w:val="es-MX" w:eastAsia="en-US"/>
        </w:rPr>
        <w:t xml:space="preserve"> la presentación de las ofertas. En efecto, </w:t>
      </w:r>
      <w:r w:rsidR="002D7EDD" w:rsidRPr="000B0908">
        <w:rPr>
          <w:rFonts w:ascii="Geomanist Light" w:eastAsiaTheme="minorHAnsi" w:hAnsi="Geomanist Light" w:cs="Arial"/>
          <w:color w:val="000000" w:themeColor="text1"/>
          <w:sz w:val="22"/>
          <w:szCs w:val="22"/>
          <w:lang w:val="es-MX" w:eastAsia="en-US"/>
        </w:rPr>
        <w:t>aunque la</w:t>
      </w:r>
      <w:r w:rsidR="00661639" w:rsidRPr="000B0908">
        <w:rPr>
          <w:rFonts w:ascii="Geomanist Light" w:eastAsiaTheme="minorHAnsi" w:hAnsi="Geomanist Light" w:cs="Arial"/>
          <w:color w:val="000000" w:themeColor="text1"/>
          <w:sz w:val="22"/>
          <w:szCs w:val="22"/>
          <w:lang w:val="es-MX" w:eastAsia="en-US"/>
        </w:rPr>
        <w:t xml:space="preserve"> norma no establece </w:t>
      </w:r>
      <w:r w:rsidR="004F67B2" w:rsidRPr="000B0908">
        <w:rPr>
          <w:rFonts w:ascii="Geomanist Light" w:eastAsiaTheme="minorHAnsi" w:hAnsi="Geomanist Light" w:cs="Arial"/>
          <w:color w:val="000000" w:themeColor="text1"/>
          <w:sz w:val="22"/>
          <w:szCs w:val="22"/>
          <w:lang w:val="es-MX" w:eastAsia="en-US"/>
        </w:rPr>
        <w:t xml:space="preserve">parámetros </w:t>
      </w:r>
      <w:r w:rsidR="00661639" w:rsidRPr="000B0908">
        <w:rPr>
          <w:rFonts w:ascii="Geomanist Light" w:eastAsiaTheme="minorHAnsi" w:hAnsi="Geomanist Light" w:cs="Arial"/>
          <w:color w:val="000000" w:themeColor="text1"/>
          <w:sz w:val="22"/>
          <w:szCs w:val="22"/>
          <w:lang w:val="es-MX" w:eastAsia="en-US"/>
        </w:rPr>
        <w:t>en relaci</w:t>
      </w:r>
      <w:r w:rsidR="004F548C" w:rsidRPr="000B0908">
        <w:rPr>
          <w:rFonts w:ascii="Geomanist Light" w:eastAsiaTheme="minorHAnsi" w:hAnsi="Geomanist Light" w:cs="Arial"/>
          <w:color w:val="000000" w:themeColor="text1"/>
          <w:sz w:val="22"/>
          <w:szCs w:val="22"/>
          <w:lang w:val="es-MX" w:eastAsia="en-US"/>
        </w:rPr>
        <w:t xml:space="preserve">ón con </w:t>
      </w:r>
      <w:r w:rsidR="004F67B2" w:rsidRPr="000B0908">
        <w:rPr>
          <w:rFonts w:ascii="Geomanist Light" w:eastAsiaTheme="minorHAnsi" w:hAnsi="Geomanist Light" w:cs="Arial"/>
          <w:color w:val="000000" w:themeColor="text1"/>
          <w:sz w:val="22"/>
          <w:szCs w:val="22"/>
          <w:lang w:val="es-MX" w:eastAsia="en-US"/>
        </w:rPr>
        <w:t>la contabilización</w:t>
      </w:r>
      <w:r w:rsidR="0094323D" w:rsidRPr="000B0908">
        <w:rPr>
          <w:rFonts w:ascii="Geomanist Light" w:eastAsiaTheme="minorHAnsi" w:hAnsi="Geomanist Light" w:cs="Arial"/>
          <w:color w:val="000000" w:themeColor="text1"/>
          <w:sz w:val="22"/>
          <w:szCs w:val="22"/>
          <w:lang w:val="es-MX" w:eastAsia="en-US"/>
        </w:rPr>
        <w:t xml:space="preserve"> de</w:t>
      </w:r>
      <w:r w:rsidR="004F67B2" w:rsidRPr="000B0908">
        <w:rPr>
          <w:rFonts w:ascii="Geomanist Light" w:eastAsiaTheme="minorHAnsi" w:hAnsi="Geomanist Light" w:cs="Arial"/>
          <w:color w:val="000000" w:themeColor="text1"/>
          <w:sz w:val="22"/>
          <w:szCs w:val="22"/>
          <w:lang w:val="es-MX" w:eastAsia="en-US"/>
        </w:rPr>
        <w:t xml:space="preserve"> </w:t>
      </w:r>
      <w:r w:rsidR="004F548C" w:rsidRPr="000B0908">
        <w:rPr>
          <w:rFonts w:ascii="Geomanist Light" w:eastAsiaTheme="minorHAnsi" w:hAnsi="Geomanist Light" w:cs="Arial"/>
          <w:color w:val="000000" w:themeColor="text1"/>
          <w:sz w:val="22"/>
          <w:szCs w:val="22"/>
          <w:lang w:val="es-MX" w:eastAsia="en-US"/>
        </w:rPr>
        <w:t>este período, ni el</w:t>
      </w:r>
      <w:r w:rsidR="00C62A11" w:rsidRPr="000B0908">
        <w:rPr>
          <w:rFonts w:ascii="Geomanist Light" w:eastAsiaTheme="minorHAnsi" w:hAnsi="Geomanist Light" w:cs="Arial"/>
          <w:color w:val="000000" w:themeColor="text1"/>
          <w:sz w:val="22"/>
          <w:szCs w:val="22"/>
          <w:lang w:val="es-MX" w:eastAsia="en-US"/>
        </w:rPr>
        <w:t xml:space="preserve"> momento a partir del cual deben</w:t>
      </w:r>
      <w:r w:rsidR="004F548C" w:rsidRPr="000B0908">
        <w:rPr>
          <w:rFonts w:ascii="Geomanist Light" w:eastAsiaTheme="minorHAnsi" w:hAnsi="Geomanist Light" w:cs="Arial"/>
          <w:color w:val="000000" w:themeColor="text1"/>
          <w:sz w:val="22"/>
          <w:szCs w:val="22"/>
          <w:lang w:val="es-MX" w:eastAsia="en-US"/>
        </w:rPr>
        <w:t xml:space="preserve"> tenerse en cuenta los últimos 5 años</w:t>
      </w:r>
      <w:r w:rsidR="001E5A69" w:rsidRPr="000B0908">
        <w:rPr>
          <w:rFonts w:ascii="Geomanist Light" w:eastAsiaTheme="minorHAnsi" w:hAnsi="Geomanist Light" w:cs="Arial"/>
          <w:color w:val="000000" w:themeColor="text1"/>
          <w:sz w:val="22"/>
          <w:szCs w:val="22"/>
          <w:lang w:val="es-MX" w:eastAsia="en-US"/>
        </w:rPr>
        <w:t xml:space="preserve">, </w:t>
      </w:r>
      <w:r w:rsidR="004F67B2" w:rsidRPr="000B0908">
        <w:rPr>
          <w:rFonts w:ascii="Geomanist Light" w:eastAsiaTheme="minorHAnsi" w:hAnsi="Geomanist Light" w:cs="Arial"/>
          <w:color w:val="000000" w:themeColor="text1"/>
          <w:sz w:val="22"/>
          <w:szCs w:val="22"/>
          <w:lang w:val="es-MX" w:eastAsia="en-US"/>
        </w:rPr>
        <w:t xml:space="preserve">es viable colegir que </w:t>
      </w:r>
      <w:r w:rsidR="001E5A69" w:rsidRPr="000B0908">
        <w:rPr>
          <w:rFonts w:ascii="Geomanist Light" w:eastAsiaTheme="minorHAnsi" w:hAnsi="Geomanist Light" w:cs="Arial"/>
          <w:color w:val="000000" w:themeColor="text1"/>
          <w:sz w:val="22"/>
          <w:szCs w:val="22"/>
          <w:lang w:val="es-MX" w:eastAsia="en-US"/>
        </w:rPr>
        <w:t>el rango de los 5 años debe incluir la información del estado de resultados más</w:t>
      </w:r>
      <w:r w:rsidR="004F67B2" w:rsidRPr="000B0908">
        <w:rPr>
          <w:rFonts w:ascii="Geomanist Light" w:eastAsiaTheme="minorHAnsi" w:hAnsi="Geomanist Light" w:cs="Arial"/>
          <w:color w:val="000000" w:themeColor="text1"/>
          <w:sz w:val="22"/>
          <w:szCs w:val="22"/>
          <w:lang w:val="es-MX" w:eastAsia="en-US"/>
        </w:rPr>
        <w:t xml:space="preserve"> actualizado del proponente, la cual se muestra en la información de los años anteriores a la fecha del cierre</w:t>
      </w:r>
      <w:r w:rsidR="0061610B" w:rsidRPr="000B0908">
        <w:rPr>
          <w:rFonts w:ascii="Geomanist Light" w:eastAsiaTheme="minorHAnsi" w:hAnsi="Geomanist Light" w:cs="Arial"/>
          <w:color w:val="000000" w:themeColor="text1"/>
          <w:sz w:val="22"/>
          <w:szCs w:val="22"/>
          <w:lang w:val="es-MX" w:eastAsia="en-US"/>
        </w:rPr>
        <w:t xml:space="preserve"> </w:t>
      </w:r>
      <w:r w:rsidR="002D7EDD" w:rsidRPr="000B0908">
        <w:rPr>
          <w:rFonts w:ascii="Geomanist Light" w:eastAsiaTheme="minorHAnsi" w:hAnsi="Geomanist Light" w:cs="Arial"/>
          <w:color w:val="000000" w:themeColor="text1"/>
          <w:sz w:val="22"/>
          <w:szCs w:val="22"/>
          <w:lang w:val="es-MX" w:eastAsia="en-US"/>
        </w:rPr>
        <w:t>del proceso</w:t>
      </w:r>
      <w:r w:rsidR="004F67B2" w:rsidRPr="000B0908">
        <w:rPr>
          <w:rFonts w:ascii="Geomanist Light" w:eastAsiaTheme="minorHAnsi" w:hAnsi="Geomanist Light" w:cs="Arial"/>
          <w:color w:val="000000" w:themeColor="text1"/>
          <w:sz w:val="22"/>
          <w:szCs w:val="22"/>
          <w:lang w:val="es-MX" w:eastAsia="en-US"/>
        </w:rPr>
        <w:t xml:space="preserve">. </w:t>
      </w:r>
      <w:r w:rsidR="00C62A11" w:rsidRPr="000B0908">
        <w:rPr>
          <w:rFonts w:ascii="Geomanist Light" w:eastAsiaTheme="minorHAnsi" w:hAnsi="Geomanist Light" w:cs="Arial"/>
          <w:color w:val="000000" w:themeColor="text1"/>
          <w:sz w:val="22"/>
          <w:szCs w:val="22"/>
          <w:lang w:val="es-MX" w:eastAsia="en-US"/>
        </w:rPr>
        <w:t>Esto, además, resulta coherente co</w:t>
      </w:r>
      <w:r w:rsidR="009F46A9" w:rsidRPr="000B0908">
        <w:rPr>
          <w:rFonts w:ascii="Geomanist Light" w:eastAsiaTheme="minorHAnsi" w:hAnsi="Geomanist Light" w:cs="Arial"/>
          <w:color w:val="000000" w:themeColor="text1"/>
          <w:sz w:val="22"/>
          <w:szCs w:val="22"/>
          <w:lang w:val="es-MX" w:eastAsia="en-US"/>
        </w:rPr>
        <w:t xml:space="preserve">n el propósito del artículo 2.2.1.1.1.6.4 de Decreto 1082 de 2015 </w:t>
      </w:r>
      <w:r w:rsidR="00C62A11" w:rsidRPr="000B0908">
        <w:rPr>
          <w:rFonts w:ascii="Geomanist Light" w:eastAsiaTheme="minorHAnsi" w:hAnsi="Geomanist Light" w:cs="Arial"/>
          <w:color w:val="000000" w:themeColor="text1"/>
          <w:sz w:val="22"/>
          <w:szCs w:val="22"/>
          <w:lang w:val="es-MX" w:eastAsia="en-US"/>
        </w:rPr>
        <w:t>de verificar la capacidad de organización del proponente</w:t>
      </w:r>
      <w:r w:rsidR="003214F7" w:rsidRPr="000B0908">
        <w:rPr>
          <w:rFonts w:ascii="Geomanist Light" w:eastAsiaTheme="minorHAnsi" w:hAnsi="Geomanist Light" w:cs="Arial"/>
          <w:color w:val="000000" w:themeColor="text1"/>
          <w:sz w:val="22"/>
          <w:szCs w:val="22"/>
          <w:lang w:val="es-MX" w:eastAsia="en-US"/>
        </w:rPr>
        <w:t>,</w:t>
      </w:r>
      <w:r w:rsidR="00C62A11" w:rsidRPr="000B0908">
        <w:rPr>
          <w:rFonts w:ascii="Geomanist Light" w:eastAsiaTheme="minorHAnsi" w:hAnsi="Geomanist Light" w:cs="Arial"/>
          <w:color w:val="000000" w:themeColor="text1"/>
          <w:sz w:val="22"/>
          <w:szCs w:val="22"/>
          <w:lang w:val="es-MX" w:eastAsia="en-US"/>
        </w:rPr>
        <w:t xml:space="preserve"> </w:t>
      </w:r>
      <w:r w:rsidR="003214F7" w:rsidRPr="000B0908">
        <w:rPr>
          <w:rFonts w:ascii="Geomanist Light" w:eastAsiaTheme="minorHAnsi" w:hAnsi="Geomanist Light" w:cs="Arial"/>
          <w:color w:val="000000" w:themeColor="text1"/>
          <w:sz w:val="22"/>
          <w:szCs w:val="22"/>
          <w:lang w:val="es-MX" w:eastAsia="en-US"/>
        </w:rPr>
        <w:t xml:space="preserve">con base </w:t>
      </w:r>
      <w:r w:rsidR="00C62A11" w:rsidRPr="000B0908">
        <w:rPr>
          <w:rFonts w:ascii="Geomanist Light" w:eastAsiaTheme="minorHAnsi" w:hAnsi="Geomanist Light" w:cs="Arial"/>
          <w:color w:val="000000" w:themeColor="text1"/>
          <w:sz w:val="22"/>
          <w:szCs w:val="22"/>
          <w:lang w:val="es-MX" w:eastAsia="en-US"/>
        </w:rPr>
        <w:t xml:space="preserve">en un rango de tiempo razonable </w:t>
      </w:r>
      <w:r w:rsidR="003214F7" w:rsidRPr="000B0908">
        <w:rPr>
          <w:rFonts w:ascii="Geomanist Light" w:eastAsiaTheme="minorHAnsi" w:hAnsi="Geomanist Light" w:cs="Arial"/>
          <w:color w:val="000000" w:themeColor="text1"/>
          <w:sz w:val="22"/>
          <w:szCs w:val="22"/>
          <w:lang w:val="es-MX" w:eastAsia="en-US"/>
        </w:rPr>
        <w:t xml:space="preserve">y reciente </w:t>
      </w:r>
      <w:r w:rsidR="00C62A11" w:rsidRPr="000B0908">
        <w:rPr>
          <w:rFonts w:ascii="Geomanist Light" w:eastAsiaTheme="minorHAnsi" w:hAnsi="Geomanist Light" w:cs="Arial"/>
          <w:color w:val="000000" w:themeColor="text1"/>
          <w:sz w:val="22"/>
          <w:szCs w:val="22"/>
          <w:lang w:val="es-MX" w:eastAsia="en-US"/>
        </w:rPr>
        <w:t xml:space="preserve">que </w:t>
      </w:r>
      <w:r w:rsidR="003214F7" w:rsidRPr="000B0908">
        <w:rPr>
          <w:rFonts w:ascii="Geomanist Light" w:eastAsiaTheme="minorHAnsi" w:hAnsi="Geomanist Light" w:cs="Arial"/>
          <w:color w:val="000000" w:themeColor="text1"/>
          <w:sz w:val="22"/>
          <w:szCs w:val="22"/>
          <w:lang w:val="es-MX" w:eastAsia="en-US"/>
        </w:rPr>
        <w:t xml:space="preserve">permita </w:t>
      </w:r>
      <w:r w:rsidR="00D50AEF" w:rsidRPr="000B0908">
        <w:rPr>
          <w:rFonts w:ascii="Geomanist Light" w:eastAsiaTheme="minorHAnsi" w:hAnsi="Geomanist Light" w:cs="Arial"/>
          <w:color w:val="000000" w:themeColor="text1"/>
          <w:sz w:val="22"/>
          <w:szCs w:val="22"/>
          <w:lang w:val="es-MX" w:eastAsia="en-US"/>
        </w:rPr>
        <w:t xml:space="preserve">obtener el mayor ingreso operacional de ese periodo, mostrando el comportamiento real de organización de la empresa.  </w:t>
      </w:r>
    </w:p>
    <w:p w14:paraId="5C9DE870" w14:textId="33B090D9" w:rsidR="000D776B" w:rsidRPr="000B0908" w:rsidRDefault="000D776B" w:rsidP="002D7EDD">
      <w:pPr>
        <w:spacing w:before="120" w:after="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 xml:space="preserve">En este contexto, </w:t>
      </w:r>
      <w:r w:rsidR="004F67B2" w:rsidRPr="000B0908">
        <w:rPr>
          <w:rFonts w:ascii="Geomanist Light" w:eastAsiaTheme="minorHAnsi" w:hAnsi="Geomanist Light" w:cs="Arial"/>
          <w:color w:val="000000" w:themeColor="text1"/>
          <w:sz w:val="22"/>
          <w:szCs w:val="22"/>
          <w:lang w:val="es-MX" w:eastAsia="en-US"/>
        </w:rPr>
        <w:t xml:space="preserve">a manera de ilustración, </w:t>
      </w:r>
      <w:r w:rsidRPr="000B0908">
        <w:rPr>
          <w:rFonts w:ascii="Geomanist Light" w:eastAsiaTheme="minorHAnsi" w:hAnsi="Geomanist Light" w:cs="Arial"/>
          <w:color w:val="000000" w:themeColor="text1"/>
          <w:sz w:val="22"/>
          <w:szCs w:val="22"/>
          <w:lang w:val="es-MX" w:eastAsia="en-US"/>
        </w:rPr>
        <w:t>si el proceso de selección de obra pública tiene como fecha de cierre el año 202</w:t>
      </w:r>
      <w:r w:rsidR="007B4892" w:rsidRPr="000B0908">
        <w:rPr>
          <w:rFonts w:ascii="Geomanist Light" w:eastAsiaTheme="minorHAnsi" w:hAnsi="Geomanist Light" w:cs="Arial"/>
          <w:color w:val="000000" w:themeColor="text1"/>
          <w:sz w:val="22"/>
          <w:szCs w:val="22"/>
          <w:lang w:val="es-MX" w:eastAsia="en-US"/>
        </w:rPr>
        <w:t>2</w:t>
      </w:r>
      <w:r w:rsidRPr="000B0908">
        <w:rPr>
          <w:rFonts w:ascii="Geomanist Light" w:eastAsiaTheme="minorHAnsi" w:hAnsi="Geomanist Light" w:cs="Arial"/>
          <w:color w:val="000000" w:themeColor="text1"/>
          <w:sz w:val="22"/>
          <w:szCs w:val="22"/>
          <w:lang w:val="es-MX" w:eastAsia="en-US"/>
        </w:rPr>
        <w:t xml:space="preserve">, para acreditar la capacidad de organización –CO-, el proponente deberá presentar el estado de resultados del año en el que haya obtenido el mayor ingreso operacional de los últimos 5 años anteriores a la fecha de la presentación de la propuesta, es decir, debe tener en cuenta el periodo comprendido </w:t>
      </w:r>
      <w:r w:rsidR="00863413" w:rsidRPr="000B0908">
        <w:rPr>
          <w:rFonts w:ascii="Geomanist Light" w:eastAsiaTheme="minorHAnsi" w:hAnsi="Geomanist Light" w:cs="Arial"/>
          <w:color w:val="000000" w:themeColor="text1"/>
          <w:sz w:val="22"/>
          <w:szCs w:val="22"/>
          <w:lang w:val="es-MX" w:eastAsia="en-US"/>
        </w:rPr>
        <w:t>entre los años</w:t>
      </w:r>
      <w:r w:rsidRPr="000B0908">
        <w:rPr>
          <w:rFonts w:ascii="Geomanist Light" w:eastAsiaTheme="minorHAnsi" w:hAnsi="Geomanist Light" w:cs="Arial"/>
          <w:color w:val="000000" w:themeColor="text1"/>
          <w:sz w:val="22"/>
          <w:szCs w:val="22"/>
          <w:lang w:val="es-MX" w:eastAsia="en-US"/>
        </w:rPr>
        <w:t xml:space="preserve"> 201</w:t>
      </w:r>
      <w:r w:rsidR="007B4892" w:rsidRPr="000B0908">
        <w:rPr>
          <w:rFonts w:ascii="Geomanist Light" w:eastAsiaTheme="minorHAnsi" w:hAnsi="Geomanist Light" w:cs="Arial"/>
          <w:color w:val="000000" w:themeColor="text1"/>
          <w:sz w:val="22"/>
          <w:szCs w:val="22"/>
          <w:lang w:val="es-MX" w:eastAsia="en-US"/>
        </w:rPr>
        <w:t>7</w:t>
      </w:r>
      <w:r w:rsidRPr="000B0908">
        <w:rPr>
          <w:rFonts w:ascii="Geomanist Light" w:eastAsiaTheme="minorHAnsi" w:hAnsi="Geomanist Light" w:cs="Arial"/>
          <w:color w:val="000000" w:themeColor="text1"/>
          <w:sz w:val="22"/>
          <w:szCs w:val="22"/>
          <w:lang w:val="es-MX" w:eastAsia="en-US"/>
        </w:rPr>
        <w:t xml:space="preserve"> a 202</w:t>
      </w:r>
      <w:r w:rsidR="007B4892" w:rsidRPr="000B0908">
        <w:rPr>
          <w:rFonts w:ascii="Geomanist Light" w:eastAsiaTheme="minorHAnsi" w:hAnsi="Geomanist Light" w:cs="Arial"/>
          <w:color w:val="000000" w:themeColor="text1"/>
          <w:sz w:val="22"/>
          <w:szCs w:val="22"/>
          <w:lang w:val="es-MX" w:eastAsia="en-US"/>
        </w:rPr>
        <w:t>1</w:t>
      </w:r>
      <w:r w:rsidRPr="000B0908">
        <w:rPr>
          <w:rFonts w:ascii="Geomanist Light" w:eastAsiaTheme="minorHAnsi" w:hAnsi="Geomanist Light" w:cs="Arial"/>
          <w:color w:val="000000" w:themeColor="text1"/>
          <w:sz w:val="22"/>
          <w:szCs w:val="22"/>
          <w:lang w:val="es-MX" w:eastAsia="en-US"/>
        </w:rPr>
        <w:t xml:space="preserve">. </w:t>
      </w:r>
    </w:p>
    <w:p w14:paraId="6C7D7812" w14:textId="41D368AB" w:rsidR="00FC21BE" w:rsidRPr="000B0908" w:rsidRDefault="00FC21BE" w:rsidP="00FC21BE">
      <w:pPr>
        <w:spacing w:before="120" w:after="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Ahora bien,</w:t>
      </w:r>
      <w:r w:rsidR="00435277" w:rsidRPr="000B0908">
        <w:rPr>
          <w:rFonts w:ascii="Geomanist Light" w:eastAsiaTheme="minorHAnsi" w:hAnsi="Geomanist Light" w:cs="Arial"/>
          <w:color w:val="000000" w:themeColor="text1"/>
          <w:sz w:val="22"/>
          <w:szCs w:val="22"/>
          <w:lang w:val="es-MX" w:eastAsia="en-US"/>
        </w:rPr>
        <w:t xml:space="preserve"> con base en la consulta realizada,</w:t>
      </w:r>
      <w:r w:rsidRPr="000B0908">
        <w:rPr>
          <w:rFonts w:ascii="Geomanist Light" w:eastAsiaTheme="minorHAnsi" w:hAnsi="Geomanist Light" w:cs="Arial"/>
          <w:color w:val="000000" w:themeColor="text1"/>
          <w:sz w:val="22"/>
          <w:szCs w:val="22"/>
          <w:lang w:val="es-MX" w:eastAsia="en-US"/>
        </w:rPr>
        <w:t xml:space="preserve"> tal y como se explicó previamente, los proponentes obligados a tener RUP entregarán el estado de resultados integral del año en que hayan obtenido mayor ingreso operacional y copia de la tarjeta profesional y certificado de antecedentes disciplinarios de los contadores públicos que suscribieron esos documentos. De este modo, si el proponente presenta el estado de resultados integral del año 2021 se deberá presentar la tarjeta profesional y la copia del certificado de antecedentes disciplinarios del contador que suscribió ese estado financiero en el año 2021. </w:t>
      </w:r>
    </w:p>
    <w:p w14:paraId="1905D392" w14:textId="7B7AB699" w:rsidR="00FC21BE" w:rsidRPr="000B0908" w:rsidRDefault="00FC21BE" w:rsidP="00970AC9">
      <w:pPr>
        <w:spacing w:before="120" w:after="120" w:line="276" w:lineRule="auto"/>
        <w:ind w:firstLine="708"/>
        <w:jc w:val="both"/>
        <w:rPr>
          <w:rFonts w:ascii="Geomanist Light" w:eastAsia="Calibri" w:hAnsi="Geomanist Light" w:cs="Arial"/>
          <w:color w:val="000000" w:themeColor="text1"/>
          <w:sz w:val="22"/>
          <w:szCs w:val="22"/>
          <w:lang w:val="es-MX" w:eastAsia="en-US"/>
        </w:rPr>
      </w:pPr>
      <w:r w:rsidRPr="000B0908">
        <w:rPr>
          <w:rFonts w:ascii="Geomanist Light" w:eastAsia="Calibri" w:hAnsi="Geomanist Light" w:cs="Arial"/>
          <w:color w:val="000000" w:themeColor="text1"/>
          <w:sz w:val="22"/>
          <w:szCs w:val="22"/>
          <w:lang w:val="es-MX" w:eastAsia="en-US"/>
        </w:rPr>
        <w:t>En relación con el certificado de antecedentes disciplinarios</w:t>
      </w:r>
      <w:r w:rsidR="00970AC9" w:rsidRPr="000B0908">
        <w:rPr>
          <w:rFonts w:ascii="Geomanist Light" w:eastAsia="Calibri" w:hAnsi="Geomanist Light" w:cs="Arial"/>
          <w:color w:val="000000" w:themeColor="text1"/>
          <w:sz w:val="22"/>
          <w:szCs w:val="22"/>
          <w:lang w:val="es-MX" w:eastAsia="en-US"/>
        </w:rPr>
        <w:t>, e</w:t>
      </w:r>
      <w:r w:rsidRPr="000B0908">
        <w:rPr>
          <w:rFonts w:ascii="Geomanist Light" w:eastAsia="Calibri" w:hAnsi="Geomanist Light" w:cs="Arial"/>
          <w:color w:val="000000" w:themeColor="text1"/>
          <w:sz w:val="22"/>
          <w:szCs w:val="22"/>
          <w:lang w:val="es-MX" w:eastAsia="en-US"/>
        </w:rPr>
        <w:t>l Ministerio de Educación Nacional, en la resolución 074 de 2002, reglamenta los certificados de vigencia de inscripción y antecedentes disciplinarios del contador público, y, en el artículo 2, señala que estos certificados se expedirán previa solicitud del interesado, cuando se requiera acreditar la calidad de contador público y siempre que se solicite información histórica sobre los antecedentes disciplinarios del inscrito</w:t>
      </w:r>
      <w:r w:rsidRPr="000B0908">
        <w:rPr>
          <w:rFonts w:ascii="Geomanist Light" w:eastAsia="Calibri" w:hAnsi="Geomanist Light" w:cs="Arial"/>
          <w:color w:val="000000" w:themeColor="text1"/>
          <w:sz w:val="22"/>
          <w:szCs w:val="22"/>
          <w:vertAlign w:val="superscript"/>
          <w:lang w:val="es-MX" w:eastAsia="en-US"/>
        </w:rPr>
        <w:footnoteReference w:id="9"/>
      </w:r>
      <w:r w:rsidRPr="000B0908">
        <w:rPr>
          <w:rFonts w:ascii="Geomanist Light" w:eastAsia="Calibri" w:hAnsi="Geomanist Light" w:cs="Arial"/>
          <w:color w:val="000000" w:themeColor="text1"/>
          <w:sz w:val="22"/>
          <w:szCs w:val="22"/>
          <w:lang w:val="es-MX" w:eastAsia="en-US"/>
        </w:rPr>
        <w:t xml:space="preserve">. De igual forma, se indica que estos certificados deben contener las anotaciones de </w:t>
      </w:r>
      <w:r w:rsidRPr="000B0908">
        <w:rPr>
          <w:rFonts w:ascii="Geomanist Light" w:eastAsia="Calibri" w:hAnsi="Geomanist Light" w:cs="Arial"/>
          <w:color w:val="000000" w:themeColor="text1"/>
          <w:sz w:val="22"/>
          <w:szCs w:val="22"/>
          <w:lang w:val="es-MX" w:eastAsia="en-US"/>
        </w:rPr>
        <w:lastRenderedPageBreak/>
        <w:t>providencias ejecutoriadas dentro de los cinco [5] años anteriores a su expedición y, en todo caso, aquellas que se refieran a sanciones o inhabilidades que se encuentren vigentes en dicho momento</w:t>
      </w:r>
      <w:r w:rsidRPr="000B0908">
        <w:rPr>
          <w:rFonts w:ascii="Geomanist Light" w:eastAsia="Calibri" w:hAnsi="Geomanist Light" w:cs="Arial"/>
          <w:color w:val="000000" w:themeColor="text1"/>
          <w:sz w:val="22"/>
          <w:szCs w:val="22"/>
          <w:vertAlign w:val="superscript"/>
          <w:lang w:val="es-MX" w:eastAsia="en-US"/>
        </w:rPr>
        <w:footnoteReference w:id="10"/>
      </w:r>
      <w:r w:rsidRPr="000B0908">
        <w:rPr>
          <w:rFonts w:ascii="Geomanist Light" w:eastAsia="Calibri" w:hAnsi="Geomanist Light" w:cs="Arial"/>
          <w:color w:val="000000" w:themeColor="text1"/>
          <w:sz w:val="22"/>
          <w:szCs w:val="22"/>
          <w:lang w:val="es-MX" w:eastAsia="en-US"/>
        </w:rPr>
        <w:t xml:space="preserve">. </w:t>
      </w:r>
    </w:p>
    <w:p w14:paraId="0F924ABB" w14:textId="77777777" w:rsidR="00FC21BE" w:rsidRPr="000B0908" w:rsidRDefault="00FC21BE" w:rsidP="00FC21BE">
      <w:pPr>
        <w:spacing w:before="120" w:after="120" w:line="276" w:lineRule="auto"/>
        <w:ind w:firstLine="708"/>
        <w:jc w:val="both"/>
        <w:rPr>
          <w:rFonts w:ascii="Geomanist Light" w:eastAsia="Calibri" w:hAnsi="Geomanist Light" w:cs="Arial"/>
          <w:color w:val="000000" w:themeColor="text1"/>
          <w:sz w:val="22"/>
          <w:szCs w:val="22"/>
          <w:lang w:val="es-MX" w:eastAsia="en-US"/>
        </w:rPr>
      </w:pPr>
      <w:r w:rsidRPr="000B0908">
        <w:rPr>
          <w:rFonts w:ascii="Geomanist Light" w:eastAsia="Calibri" w:hAnsi="Geomanist Light" w:cs="Arial"/>
          <w:color w:val="000000" w:themeColor="text1"/>
          <w:sz w:val="22"/>
          <w:szCs w:val="22"/>
          <w:lang w:val="es-MX" w:eastAsia="en-US"/>
        </w:rPr>
        <w:t>Por su parte, el artículo 5 indica que el certificado de vigencia de inscripción y de antecedentes disciplinarios debe contener la siguiente información: «[…] d) si el profesional tiene o no vigente su inscripción ante la Junta Central de Contadores y si durante los últimos cinco [5] años, o desde su registro como contador público, presenta o no anotaciones sobre antecedentes disciplinarios</w:t>
      </w:r>
      <w:r w:rsidRPr="000B0908">
        <w:rPr>
          <w:rFonts w:ascii="Geomanist Light" w:eastAsia="Calibri" w:hAnsi="Geomanist Light" w:cs="Arial"/>
          <w:color w:val="000000" w:themeColor="text1"/>
          <w:sz w:val="21"/>
          <w:szCs w:val="21"/>
          <w:lang w:val="es-MX" w:eastAsia="en-US"/>
        </w:rPr>
        <w:t>»</w:t>
      </w:r>
      <w:r w:rsidRPr="000B0908">
        <w:rPr>
          <w:rFonts w:ascii="Geomanist Light" w:eastAsia="Calibri" w:hAnsi="Geomanist Light" w:cs="Arial"/>
          <w:color w:val="000000" w:themeColor="text1"/>
          <w:sz w:val="22"/>
          <w:szCs w:val="22"/>
          <w:vertAlign w:val="superscript"/>
          <w:lang w:val="es-MX" w:eastAsia="en-US"/>
        </w:rPr>
        <w:footnoteReference w:id="11"/>
      </w:r>
      <w:r w:rsidRPr="000B0908">
        <w:rPr>
          <w:rFonts w:ascii="Geomanist Light" w:eastAsia="Calibri" w:hAnsi="Geomanist Light" w:cs="Arial"/>
          <w:color w:val="000000" w:themeColor="text1"/>
          <w:sz w:val="22"/>
          <w:szCs w:val="22"/>
          <w:lang w:val="es-MX" w:eastAsia="en-US"/>
        </w:rPr>
        <w:t xml:space="preserve">. Conforme a lo anterior, el certificado de antecedentes disciplinarios del contador público deberá contener las anotaciones de providencias ejecutoriadas dentro de los cinco años anteriores a su expedición, y de igual forma se identificarán las sanciones o inhabilidades que se encuentren vigentes en dicho momento. </w:t>
      </w:r>
    </w:p>
    <w:p w14:paraId="72E7B351" w14:textId="046A8C12" w:rsidR="00FC21BE" w:rsidRPr="000B0908" w:rsidRDefault="00FC21BE" w:rsidP="00FC21BE">
      <w:pPr>
        <w:spacing w:before="120" w:after="120" w:line="276" w:lineRule="auto"/>
        <w:ind w:firstLine="708"/>
        <w:jc w:val="both"/>
        <w:rPr>
          <w:rFonts w:ascii="Geomanist Light" w:eastAsia="Calibri" w:hAnsi="Geomanist Light" w:cs="Arial"/>
          <w:color w:val="000000" w:themeColor="text1"/>
          <w:sz w:val="22"/>
          <w:szCs w:val="22"/>
          <w:lang w:val="es-MX" w:eastAsia="en-US"/>
        </w:rPr>
      </w:pPr>
      <w:r w:rsidRPr="000B0908">
        <w:rPr>
          <w:rFonts w:ascii="Geomanist Light" w:eastAsia="Calibri" w:hAnsi="Geomanist Light" w:cs="Arial"/>
          <w:color w:val="000000" w:themeColor="text1"/>
          <w:sz w:val="22"/>
          <w:szCs w:val="22"/>
          <w:lang w:val="es-MX" w:eastAsia="en-US"/>
        </w:rPr>
        <w:t>Asimismo, en virtud del parágrafo segundo, del artículo 5, los certificados a que se refieren dicha resolución tendrán una vigencia de tres [3] meses, contados a partir de su expedición</w:t>
      </w:r>
      <w:r w:rsidRPr="000B0908">
        <w:rPr>
          <w:rFonts w:ascii="Geomanist Light" w:eastAsia="Calibri" w:hAnsi="Geomanist Light" w:cs="Arial"/>
          <w:color w:val="000000" w:themeColor="text1"/>
          <w:sz w:val="22"/>
          <w:szCs w:val="22"/>
          <w:vertAlign w:val="superscript"/>
          <w:lang w:val="es-MX" w:eastAsia="en-US"/>
        </w:rPr>
        <w:footnoteReference w:id="12"/>
      </w:r>
      <w:r w:rsidRPr="000B0908">
        <w:rPr>
          <w:rFonts w:ascii="Geomanist Light" w:eastAsia="Calibri" w:hAnsi="Geomanist Light" w:cs="Arial"/>
          <w:color w:val="000000" w:themeColor="text1"/>
          <w:sz w:val="22"/>
          <w:szCs w:val="22"/>
          <w:lang w:val="es-MX" w:eastAsia="en-US"/>
        </w:rPr>
        <w:t>.En este sentido, los proponentes obligados a tener RUP deben presentar el certificado de antecedentes disciplinarios de contadores con fecha de expedición no mayor a tres [3] meses</w:t>
      </w:r>
      <w:r w:rsidRPr="000B0908" w:rsidDel="0059343A">
        <w:rPr>
          <w:rFonts w:ascii="Geomanist Light" w:eastAsia="Calibri" w:hAnsi="Geomanist Light" w:cs="Arial"/>
          <w:color w:val="000000" w:themeColor="text1"/>
          <w:sz w:val="22"/>
          <w:szCs w:val="22"/>
          <w:lang w:val="es-MX" w:eastAsia="en-US"/>
        </w:rPr>
        <w:t xml:space="preserve"> </w:t>
      </w:r>
      <w:r w:rsidRPr="000B0908">
        <w:rPr>
          <w:rFonts w:ascii="Geomanist Light" w:eastAsia="Calibri" w:hAnsi="Geomanist Light" w:cs="Arial"/>
          <w:color w:val="000000" w:themeColor="text1"/>
          <w:sz w:val="22"/>
          <w:szCs w:val="22"/>
          <w:lang w:val="es-MX" w:eastAsia="en-US"/>
        </w:rPr>
        <w:t>anteriores a la fecha del cierre del Proceso de Contratación por los siguientes motivos:  i) este certificado contendrá las providencias ejecutoriadas que se hayan expedido dentro de los cinco años anteriores a su expedición y, por tanto, se verificará si para la época en la cual el contador suscribió el estado de resultados integral tenía alguna sanción o inhabilidad y ii) porque el certificado tiene una vigencia de tres [3] meses desde su expedición.</w:t>
      </w:r>
    </w:p>
    <w:p w14:paraId="5BAF40DC" w14:textId="4BBB2719" w:rsidR="00A475B8" w:rsidRPr="000B0908" w:rsidRDefault="00FC21BE" w:rsidP="00FC21BE">
      <w:pPr>
        <w:spacing w:line="276" w:lineRule="auto"/>
        <w:ind w:firstLine="708"/>
        <w:jc w:val="both"/>
        <w:rPr>
          <w:rFonts w:ascii="Geomanist Light" w:eastAsia="Calibri" w:hAnsi="Geomanist Light" w:cs="Arial"/>
          <w:color w:val="000000" w:themeColor="text1"/>
          <w:sz w:val="22"/>
          <w:szCs w:val="22"/>
          <w:lang w:val="es-MX" w:eastAsia="en-US"/>
        </w:rPr>
      </w:pPr>
      <w:r w:rsidRPr="000B0908">
        <w:rPr>
          <w:rFonts w:ascii="Geomanist Light" w:eastAsia="Calibri" w:hAnsi="Geomanist Light" w:cs="Arial"/>
          <w:color w:val="000000" w:themeColor="text1"/>
          <w:sz w:val="22"/>
          <w:szCs w:val="22"/>
          <w:lang w:val="es-MX" w:eastAsia="en-US"/>
        </w:rPr>
        <w:t>Por lo tanto, el proponente que esté en la obligación de aportar el RUP para acreditar la capacidad de organización aportará los siguientes documentos: i)</w:t>
      </w:r>
      <w:r w:rsidR="00D73B95" w:rsidRPr="000B0908">
        <w:rPr>
          <w:rFonts w:ascii="Geomanist Light" w:eastAsia="Calibri" w:hAnsi="Geomanist Light" w:cs="Arial"/>
          <w:color w:val="000000" w:themeColor="text1"/>
          <w:sz w:val="22"/>
          <w:szCs w:val="22"/>
          <w:lang w:val="es-MX" w:eastAsia="en-US"/>
        </w:rPr>
        <w:t xml:space="preserve"> </w:t>
      </w:r>
      <w:r w:rsidRPr="000B0908">
        <w:rPr>
          <w:rFonts w:ascii="Geomanist Light" w:eastAsia="Calibri" w:hAnsi="Geomanist Light" w:cs="Arial"/>
          <w:color w:val="000000" w:themeColor="text1"/>
          <w:sz w:val="22"/>
          <w:szCs w:val="22"/>
          <w:lang w:val="es-MX" w:eastAsia="en-US"/>
        </w:rPr>
        <w:t xml:space="preserve"> el estado de resultados integral, del año en que hayan obtenido el mayor ingreso operacional de los último cinco años debidamente </w:t>
      </w:r>
      <w:r w:rsidRPr="000B0908">
        <w:rPr>
          <w:rFonts w:ascii="Geomanist Light" w:eastAsia="Calibri" w:hAnsi="Geomanist Light" w:cs="Arial"/>
          <w:color w:val="000000" w:themeColor="text1"/>
          <w:sz w:val="22"/>
          <w:szCs w:val="22"/>
          <w:lang w:val="es-MX" w:eastAsia="en-US"/>
        </w:rPr>
        <w:lastRenderedPageBreak/>
        <w:t>firmado y ii) copia de la tarjeta profesional y certificado de antecedentes disciplinarios con fecha de expedición de no mayor a tres [3] meses</w:t>
      </w:r>
      <w:r w:rsidRPr="000B0908" w:rsidDel="0059343A">
        <w:rPr>
          <w:rFonts w:ascii="Geomanist Light" w:eastAsia="Calibri" w:hAnsi="Geomanist Light" w:cs="Arial"/>
          <w:color w:val="000000" w:themeColor="text1"/>
          <w:sz w:val="22"/>
          <w:szCs w:val="22"/>
          <w:lang w:val="es-MX" w:eastAsia="en-US"/>
        </w:rPr>
        <w:t xml:space="preserve"> </w:t>
      </w:r>
      <w:r w:rsidRPr="000B0908">
        <w:rPr>
          <w:rFonts w:ascii="Geomanist Light" w:eastAsia="Calibri" w:hAnsi="Geomanist Light" w:cs="Arial"/>
          <w:color w:val="000000" w:themeColor="text1"/>
          <w:sz w:val="22"/>
          <w:szCs w:val="22"/>
          <w:lang w:val="es-MX" w:eastAsia="en-US"/>
        </w:rPr>
        <w:t xml:space="preserve">anteriores a la fecha del cierre del proceso de contratación del contador público, revisor fiscal o contadores externos de quienes suscribieron los documentos señalados anteriormente. </w:t>
      </w:r>
      <w:r w:rsidR="00A475B8" w:rsidRPr="000B0908">
        <w:rPr>
          <w:rFonts w:ascii="Geomanist Light" w:eastAsia="Calibri" w:hAnsi="Geomanist Light" w:cs="Arial"/>
          <w:color w:val="000000" w:themeColor="text1"/>
          <w:sz w:val="22"/>
          <w:szCs w:val="22"/>
          <w:lang w:val="es-MX" w:eastAsia="en-US"/>
        </w:rPr>
        <w:t xml:space="preserve">En todo caso, </w:t>
      </w:r>
      <w:r w:rsidR="00B81D52" w:rsidRPr="000B0908">
        <w:rPr>
          <w:rFonts w:ascii="Geomanist Light" w:eastAsia="Calibri" w:hAnsi="Geomanist Light" w:cs="Arial"/>
          <w:color w:val="000000" w:themeColor="text1"/>
          <w:sz w:val="22"/>
          <w:szCs w:val="22"/>
          <w:lang w:val="es-MX" w:eastAsia="en-US"/>
        </w:rPr>
        <w:t xml:space="preserve">en dicho documento se dará cuenta de los antecedentes disciplinarios del contador </w:t>
      </w:r>
      <w:r w:rsidR="004D3760" w:rsidRPr="000B0908">
        <w:rPr>
          <w:rFonts w:ascii="Geomanist Light" w:eastAsia="Calibri" w:hAnsi="Geomanist Light" w:cs="Arial"/>
          <w:color w:val="000000" w:themeColor="text1"/>
          <w:sz w:val="22"/>
          <w:szCs w:val="22"/>
          <w:lang w:val="es-MX" w:eastAsia="en-US"/>
        </w:rPr>
        <w:t>consolidados durante el tiempo que ejerció la profesión</w:t>
      </w:r>
      <w:r w:rsidR="006E0460" w:rsidRPr="000B0908">
        <w:rPr>
          <w:rFonts w:ascii="Geomanist Light" w:eastAsia="Calibri" w:hAnsi="Geomanist Light" w:cs="Arial"/>
          <w:color w:val="000000" w:themeColor="text1"/>
          <w:sz w:val="22"/>
          <w:szCs w:val="22"/>
          <w:lang w:val="es-MX" w:eastAsia="en-US"/>
        </w:rPr>
        <w:t xml:space="preserve"> y</w:t>
      </w:r>
      <w:r w:rsidR="004D3760" w:rsidRPr="000B0908">
        <w:rPr>
          <w:rFonts w:ascii="Geomanist Light" w:eastAsia="Calibri" w:hAnsi="Geomanist Light" w:cs="Arial"/>
          <w:color w:val="000000" w:themeColor="text1"/>
          <w:sz w:val="22"/>
          <w:szCs w:val="22"/>
          <w:lang w:val="es-MX" w:eastAsia="en-US"/>
        </w:rPr>
        <w:t xml:space="preserve"> </w:t>
      </w:r>
      <w:r w:rsidR="006E0460" w:rsidRPr="000B0908">
        <w:rPr>
          <w:rFonts w:ascii="Geomanist Light" w:eastAsia="Calibri" w:hAnsi="Geomanist Light" w:cs="Arial"/>
          <w:color w:val="000000" w:themeColor="text1"/>
          <w:sz w:val="22"/>
          <w:szCs w:val="22"/>
          <w:lang w:val="es-MX" w:eastAsia="en-US"/>
        </w:rPr>
        <w:t xml:space="preserve">a partir de que la sanción adquirió firmeza, información que </w:t>
      </w:r>
      <w:r w:rsidR="00CC05D2" w:rsidRPr="000B0908">
        <w:rPr>
          <w:rFonts w:ascii="Geomanist Light" w:eastAsia="Calibri" w:hAnsi="Geomanist Light" w:cs="Arial"/>
          <w:color w:val="000000" w:themeColor="text1"/>
          <w:sz w:val="22"/>
          <w:szCs w:val="22"/>
          <w:lang w:val="es-MX" w:eastAsia="en-US"/>
        </w:rPr>
        <w:t>debe conservar y certificar la Junta Central de Contadores incluso después de que la sanción pierde vigencia</w:t>
      </w:r>
      <w:r w:rsidR="00880E27" w:rsidRPr="000B0908">
        <w:rPr>
          <w:rFonts w:ascii="Geomanist Light" w:eastAsia="Calibri" w:hAnsi="Geomanist Light" w:cs="Arial"/>
          <w:color w:val="000000" w:themeColor="text1"/>
          <w:sz w:val="22"/>
          <w:szCs w:val="22"/>
          <w:lang w:val="es-MX" w:eastAsia="en-US"/>
        </w:rPr>
        <w:t>, de conformidad con el artículo 5 de la Resolución No. 0074 de 2022</w:t>
      </w:r>
      <w:r w:rsidR="006E0460" w:rsidRPr="000B0908">
        <w:rPr>
          <w:rStyle w:val="Refdenotaalpie"/>
          <w:rFonts w:ascii="Geomanist Light" w:eastAsia="Calibri" w:hAnsi="Geomanist Light" w:cs="Arial"/>
          <w:color w:val="000000" w:themeColor="text1"/>
          <w:sz w:val="22"/>
          <w:szCs w:val="22"/>
          <w:lang w:val="es-MX" w:eastAsia="en-US"/>
        </w:rPr>
        <w:footnoteReference w:id="13"/>
      </w:r>
      <w:r w:rsidR="006E0460" w:rsidRPr="000B0908">
        <w:rPr>
          <w:rFonts w:ascii="Geomanist Light" w:eastAsia="Calibri" w:hAnsi="Geomanist Light" w:cs="Arial"/>
          <w:color w:val="000000" w:themeColor="text1"/>
          <w:sz w:val="22"/>
          <w:szCs w:val="22"/>
          <w:lang w:val="es-MX" w:eastAsia="en-US"/>
        </w:rPr>
        <w:t>.</w:t>
      </w:r>
      <w:r w:rsidR="00B81D52" w:rsidRPr="000B0908">
        <w:rPr>
          <w:rFonts w:ascii="Geomanist Light" w:eastAsia="Calibri" w:hAnsi="Geomanist Light" w:cs="Arial"/>
          <w:color w:val="000000" w:themeColor="text1"/>
          <w:sz w:val="22"/>
          <w:szCs w:val="22"/>
          <w:lang w:val="es-MX" w:eastAsia="en-US"/>
        </w:rPr>
        <w:t xml:space="preserve"> </w:t>
      </w:r>
    </w:p>
    <w:p w14:paraId="00CF1E04" w14:textId="00B3C973" w:rsidR="00B26CC4" w:rsidRPr="000B0908" w:rsidRDefault="00B26CC4" w:rsidP="002D7EDD">
      <w:pPr>
        <w:spacing w:line="276" w:lineRule="auto"/>
        <w:ind w:firstLine="709"/>
        <w:jc w:val="both"/>
        <w:rPr>
          <w:rFonts w:ascii="Geomanist Light" w:eastAsiaTheme="minorHAnsi" w:hAnsi="Geomanist Light" w:cs="Arial"/>
          <w:color w:val="000000" w:themeColor="text1"/>
          <w:sz w:val="22"/>
          <w:szCs w:val="22"/>
          <w:lang w:val="es-MX" w:eastAsia="en-US"/>
        </w:rPr>
      </w:pPr>
    </w:p>
    <w:p w14:paraId="37CA9805" w14:textId="0F621D86" w:rsidR="00DD5B04" w:rsidRPr="000B0908" w:rsidRDefault="004177A6" w:rsidP="00510DE9">
      <w:pPr>
        <w:tabs>
          <w:tab w:val="left" w:pos="0"/>
        </w:tabs>
        <w:jc w:val="both"/>
        <w:rPr>
          <w:rFonts w:ascii="Geomanist Light" w:eastAsia="Calibri" w:hAnsi="Geomanist Light" w:cs="Arial"/>
          <w:b/>
          <w:color w:val="000000" w:themeColor="text1"/>
          <w:sz w:val="22"/>
          <w:lang w:val="es-ES_tradnl"/>
        </w:rPr>
      </w:pPr>
      <w:r w:rsidRPr="000B0908">
        <w:rPr>
          <w:rFonts w:ascii="Geomanist Light" w:eastAsia="Calibri" w:hAnsi="Geomanist Light" w:cs="Arial"/>
          <w:b/>
          <w:color w:val="000000" w:themeColor="text1"/>
          <w:sz w:val="22"/>
          <w:lang w:val="es-ES_tradnl"/>
        </w:rPr>
        <w:t>3</w:t>
      </w:r>
      <w:r w:rsidR="00B011A9" w:rsidRPr="000B0908">
        <w:rPr>
          <w:rFonts w:ascii="Geomanist Light" w:eastAsia="Calibri" w:hAnsi="Geomanist Light" w:cs="Arial"/>
          <w:b/>
          <w:color w:val="000000" w:themeColor="text1"/>
          <w:sz w:val="22"/>
          <w:lang w:val="es-ES_tradnl"/>
        </w:rPr>
        <w:t xml:space="preserve">. </w:t>
      </w:r>
      <w:r w:rsidR="00DD5B04" w:rsidRPr="000B0908">
        <w:rPr>
          <w:rFonts w:ascii="Geomanist Light" w:eastAsia="Calibri" w:hAnsi="Geomanist Light" w:cs="Arial"/>
          <w:b/>
          <w:color w:val="000000" w:themeColor="text1"/>
          <w:sz w:val="22"/>
          <w:lang w:val="es-ES_tradnl"/>
        </w:rPr>
        <w:t>Respuesta</w:t>
      </w:r>
    </w:p>
    <w:p w14:paraId="49375CFA" w14:textId="77777777" w:rsidR="00D633AC" w:rsidRPr="000B0908" w:rsidRDefault="00D633AC" w:rsidP="00D633AC">
      <w:pPr>
        <w:spacing w:line="276" w:lineRule="auto"/>
        <w:jc w:val="both"/>
        <w:rPr>
          <w:rFonts w:ascii="Geomanist Light" w:hAnsi="Geomanist Light" w:cs="Arial"/>
          <w:color w:val="000000" w:themeColor="text1"/>
          <w:sz w:val="22"/>
          <w:lang w:val="es-ES_tradnl"/>
        </w:rPr>
      </w:pPr>
    </w:p>
    <w:p w14:paraId="21232B71" w14:textId="1FB41B37" w:rsidR="003214F7" w:rsidRPr="000B0908" w:rsidRDefault="003979D6" w:rsidP="003979D6">
      <w:pPr>
        <w:ind w:left="709" w:right="709"/>
        <w:jc w:val="both"/>
        <w:rPr>
          <w:rFonts w:ascii="Geomanist Light" w:hAnsi="Geomanist Light" w:cs="Arial"/>
          <w:color w:val="000000" w:themeColor="text1"/>
          <w:sz w:val="21"/>
          <w:szCs w:val="21"/>
          <w:lang w:val="es-ES_tradnl"/>
        </w:rPr>
      </w:pPr>
      <w:r w:rsidRPr="000B0908">
        <w:rPr>
          <w:rFonts w:ascii="Geomanist Light" w:hAnsi="Geomanist Light" w:cs="Arial"/>
          <w:color w:val="000000" w:themeColor="text1"/>
          <w:sz w:val="21"/>
          <w:szCs w:val="21"/>
          <w:lang w:val="es-ES_tradnl"/>
        </w:rPr>
        <w:t>«[…] el certificado de antecedentes disciplinarios vigentes de los Contadores que firmaron los estados financieros que contienen los mayores ingresos operacionales debe ser el expedido y que esté vigente al momento de firmar los estados financieros en mención?, es decir, si los mayores ingresos operacionales fueran los del año 2020 se deberá aportar el certificado de antecedentes del contador y/o revisor fiscal vigente a diciembre de 2020? Que fue cuando efectivamente suscribieron los estados financieros. O por el contrario el certificado debe estar vigente a la fecha de presentación de la oferta en un proceso licitatorio. En caso que la respuesta fuera la segunda opción y el certificado deba ser el que se encuentre vigente a la fecha de presentación de la oferta, que pasa en los casos en que los mayores ingresos operacionales fueron firmados por un contador y/o revisor fiscal años atrás y este ya no ejerce, o falleció o presenta alguna otra circunstancia que impida tener su tarjeta profesional vigente actualmente, pero que al momento de suscribir los documentos si se encontraba vigente.»</w:t>
      </w:r>
      <w:r w:rsidR="00D633AC" w:rsidRPr="000B0908">
        <w:rPr>
          <w:rFonts w:ascii="Geomanist Light" w:hAnsi="Geomanist Light" w:cs="Arial"/>
          <w:color w:val="000000" w:themeColor="text1"/>
          <w:sz w:val="21"/>
          <w:szCs w:val="21"/>
          <w:lang w:val="es-ES_tradnl"/>
        </w:rPr>
        <w:t xml:space="preserve"> </w:t>
      </w:r>
    </w:p>
    <w:p w14:paraId="092BAA57" w14:textId="77777777" w:rsidR="009D773A" w:rsidRPr="000B0908" w:rsidRDefault="009D773A" w:rsidP="009D773A">
      <w:pPr>
        <w:ind w:left="709" w:right="709"/>
        <w:jc w:val="both"/>
        <w:rPr>
          <w:rFonts w:ascii="Geomanist Light" w:hAnsi="Geomanist Light" w:cs="Arial"/>
          <w:color w:val="000000" w:themeColor="text1"/>
          <w:sz w:val="22"/>
          <w:szCs w:val="22"/>
        </w:rPr>
      </w:pPr>
    </w:p>
    <w:p w14:paraId="0BC9343A" w14:textId="424A3627" w:rsidR="009D773A" w:rsidRPr="000B0908" w:rsidRDefault="00B916FB" w:rsidP="000B0908">
      <w:pPr>
        <w:spacing w:before="120" w:after="120" w:line="276" w:lineRule="auto"/>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Visto</w:t>
      </w:r>
      <w:r w:rsidR="00D255F3" w:rsidRPr="000B0908">
        <w:rPr>
          <w:rFonts w:ascii="Geomanist Light" w:eastAsiaTheme="minorHAnsi" w:hAnsi="Geomanist Light" w:cs="Arial"/>
          <w:color w:val="000000" w:themeColor="text1"/>
          <w:sz w:val="22"/>
          <w:szCs w:val="22"/>
          <w:lang w:val="es-MX" w:eastAsia="en-US"/>
        </w:rPr>
        <w:t xml:space="preserve"> lo </w:t>
      </w:r>
      <w:r w:rsidRPr="000B0908">
        <w:rPr>
          <w:rFonts w:ascii="Geomanist Light" w:eastAsiaTheme="minorHAnsi" w:hAnsi="Geomanist Light" w:cs="Arial"/>
          <w:color w:val="000000" w:themeColor="text1"/>
          <w:sz w:val="22"/>
          <w:szCs w:val="22"/>
          <w:lang w:val="es-MX" w:eastAsia="en-US"/>
        </w:rPr>
        <w:t>establecido</w:t>
      </w:r>
      <w:r w:rsidR="00D255F3" w:rsidRPr="000B0908">
        <w:rPr>
          <w:rFonts w:ascii="Geomanist Light" w:eastAsiaTheme="minorHAnsi" w:hAnsi="Geomanist Light" w:cs="Arial"/>
          <w:color w:val="000000" w:themeColor="text1"/>
          <w:sz w:val="22"/>
          <w:szCs w:val="22"/>
          <w:lang w:val="es-MX" w:eastAsia="en-US"/>
        </w:rPr>
        <w:t xml:space="preserve"> en el literal A, numeral 3.10.2 de los pliegos tipos de licitación de obra pública de infraestructura de transporte Versión 3, para acreditar el factor (CO) el proponente obligado a tener RUP debe presentar: i) el estado de resultados integral (estado de resultados o pérdida o ganancias), del año en que hayan obtenido el mayor ingreso operacional en los últimos cinco (5) años, debidamente firmado por el interesado o su representante legal y el revisor fiscal si está obligado a tenerlo, o el auditor o contador si no está obligado a tener revisor fiscal y ii) copia de la tarjeta profesional y certificado de antecedentes disciplinarios vigentes de los contadores públicos, </w:t>
      </w:r>
      <w:r w:rsidR="00D255F3" w:rsidRPr="000B0908">
        <w:rPr>
          <w:rFonts w:ascii="Geomanist Light" w:eastAsiaTheme="minorHAnsi" w:hAnsi="Geomanist Light" w:cs="Arial"/>
          <w:color w:val="000000" w:themeColor="text1"/>
          <w:sz w:val="22"/>
          <w:szCs w:val="22"/>
          <w:lang w:val="es-MX" w:eastAsia="en-US"/>
        </w:rPr>
        <w:lastRenderedPageBreak/>
        <w:t>revisores fiscales, contadores independientes (externos), quienes suscribieron los documentos señalados en el presente literal.</w:t>
      </w:r>
    </w:p>
    <w:p w14:paraId="15095E5E" w14:textId="731EB643" w:rsidR="00314B94" w:rsidRPr="000B0908" w:rsidRDefault="001C71D4" w:rsidP="004A6E2C">
      <w:pPr>
        <w:spacing w:after="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Por otra parte, la expedición de los mencionados certif</w:t>
      </w:r>
      <w:r w:rsidR="00147BD0" w:rsidRPr="000B0908">
        <w:rPr>
          <w:rFonts w:ascii="Geomanist Light" w:eastAsiaTheme="minorHAnsi" w:hAnsi="Geomanist Light" w:cs="Arial"/>
          <w:color w:val="000000" w:themeColor="text1"/>
          <w:sz w:val="22"/>
          <w:szCs w:val="22"/>
          <w:lang w:val="es-MX" w:eastAsia="en-US"/>
        </w:rPr>
        <w:t>i</w:t>
      </w:r>
      <w:r w:rsidRPr="000B0908">
        <w:rPr>
          <w:rFonts w:ascii="Geomanist Light" w:eastAsiaTheme="minorHAnsi" w:hAnsi="Geomanist Light" w:cs="Arial"/>
          <w:color w:val="000000" w:themeColor="text1"/>
          <w:sz w:val="22"/>
          <w:szCs w:val="22"/>
          <w:lang w:val="es-MX" w:eastAsia="en-US"/>
        </w:rPr>
        <w:t>cad</w:t>
      </w:r>
      <w:r w:rsidR="00AE52BF" w:rsidRPr="000B0908">
        <w:rPr>
          <w:rFonts w:ascii="Geomanist Light" w:eastAsiaTheme="minorHAnsi" w:hAnsi="Geomanist Light" w:cs="Arial"/>
          <w:color w:val="000000" w:themeColor="text1"/>
          <w:sz w:val="22"/>
          <w:szCs w:val="22"/>
          <w:lang w:val="es-MX" w:eastAsia="en-US"/>
        </w:rPr>
        <w:t>os de antecedentes se encuentra regulada por</w:t>
      </w:r>
      <w:r w:rsidR="00B916FB" w:rsidRPr="000B0908">
        <w:rPr>
          <w:rFonts w:ascii="Geomanist Light" w:eastAsiaTheme="minorHAnsi" w:hAnsi="Geomanist Light" w:cs="Arial"/>
          <w:color w:val="000000" w:themeColor="text1"/>
          <w:sz w:val="22"/>
          <w:szCs w:val="22"/>
          <w:lang w:val="es-MX" w:eastAsia="en-US"/>
        </w:rPr>
        <w:t xml:space="preserve"> </w:t>
      </w:r>
      <w:r w:rsidR="00AE52BF" w:rsidRPr="000B0908">
        <w:rPr>
          <w:rFonts w:ascii="Geomanist Light" w:eastAsiaTheme="minorHAnsi" w:hAnsi="Geomanist Light" w:cs="Arial"/>
          <w:color w:val="000000" w:themeColor="text1"/>
          <w:sz w:val="22"/>
          <w:szCs w:val="22"/>
          <w:lang w:val="es-MX" w:eastAsia="en-US"/>
        </w:rPr>
        <w:t>la R</w:t>
      </w:r>
      <w:r w:rsidR="00B916FB" w:rsidRPr="000B0908">
        <w:rPr>
          <w:rFonts w:ascii="Geomanist Light" w:eastAsiaTheme="minorHAnsi" w:hAnsi="Geomanist Light" w:cs="Arial"/>
          <w:color w:val="000000" w:themeColor="text1"/>
          <w:sz w:val="22"/>
          <w:szCs w:val="22"/>
          <w:lang w:val="es-MX" w:eastAsia="en-US"/>
        </w:rPr>
        <w:t xml:space="preserve">esolución 074 de 2002 expedida por el Ministerio de Educación Nacional, </w:t>
      </w:r>
      <w:r w:rsidR="00573533" w:rsidRPr="000B0908">
        <w:rPr>
          <w:rFonts w:ascii="Geomanist Light" w:eastAsiaTheme="minorHAnsi" w:hAnsi="Geomanist Light" w:cs="Arial"/>
          <w:color w:val="000000" w:themeColor="text1"/>
          <w:sz w:val="22"/>
          <w:szCs w:val="22"/>
          <w:lang w:val="es-MX" w:eastAsia="en-US"/>
        </w:rPr>
        <w:t xml:space="preserve">cuyo artículo 5 establece la información que deben contener. En todo caso, conforme a lo señalado en </w:t>
      </w:r>
      <w:r w:rsidR="0074079B" w:rsidRPr="000B0908">
        <w:rPr>
          <w:rFonts w:ascii="Geomanist Light" w:eastAsiaTheme="minorHAnsi" w:hAnsi="Geomanist Light" w:cs="Arial"/>
          <w:color w:val="000000" w:themeColor="text1"/>
          <w:sz w:val="22"/>
          <w:szCs w:val="22"/>
          <w:lang w:val="es-MX" w:eastAsia="en-US"/>
        </w:rPr>
        <w:t>parágrafo</w:t>
      </w:r>
      <w:r w:rsidR="00C60D3D" w:rsidRPr="000B0908">
        <w:rPr>
          <w:rFonts w:ascii="Geomanist Light" w:eastAsiaTheme="minorHAnsi" w:hAnsi="Geomanist Light" w:cs="Arial"/>
          <w:color w:val="000000" w:themeColor="text1"/>
          <w:sz w:val="22"/>
          <w:szCs w:val="22"/>
          <w:lang w:val="es-MX" w:eastAsia="en-US"/>
        </w:rPr>
        <w:t xml:space="preserve"> de dicho artículo </w:t>
      </w:r>
      <w:r w:rsidR="00E249C8" w:rsidRPr="000B0908">
        <w:rPr>
          <w:rFonts w:ascii="Geomanist Light" w:eastAsiaTheme="minorHAnsi" w:hAnsi="Geomanist Light" w:cs="Arial"/>
          <w:color w:val="000000" w:themeColor="text1"/>
          <w:sz w:val="22"/>
          <w:szCs w:val="22"/>
          <w:lang w:val="es-MX" w:eastAsia="en-US"/>
        </w:rPr>
        <w:t>tales certificaciones tendrán una vigencia de tres (3) meses contados a partir de su expe</w:t>
      </w:r>
      <w:r w:rsidR="00D73B95" w:rsidRPr="000B0908">
        <w:rPr>
          <w:rFonts w:ascii="Geomanist Light" w:eastAsiaTheme="minorHAnsi" w:hAnsi="Geomanist Light" w:cs="Arial"/>
          <w:color w:val="000000" w:themeColor="text1"/>
          <w:sz w:val="22"/>
          <w:szCs w:val="22"/>
          <w:lang w:val="es-MX" w:eastAsia="en-US"/>
        </w:rPr>
        <w:t xml:space="preserve">dición. </w:t>
      </w:r>
    </w:p>
    <w:p w14:paraId="4D468A5E" w14:textId="2CFDE243" w:rsidR="006E0460" w:rsidRPr="000B0908" w:rsidRDefault="0085212F" w:rsidP="000B0908">
      <w:pPr>
        <w:spacing w:after="120" w:line="276" w:lineRule="auto"/>
        <w:ind w:firstLine="709"/>
        <w:jc w:val="both"/>
        <w:rPr>
          <w:rFonts w:ascii="Geomanist Light" w:eastAsiaTheme="minorHAnsi" w:hAnsi="Geomanist Light" w:cs="Arial"/>
          <w:color w:val="000000" w:themeColor="text1"/>
          <w:sz w:val="22"/>
          <w:szCs w:val="22"/>
          <w:lang w:val="es-MX" w:eastAsia="en-US"/>
        </w:rPr>
      </w:pPr>
      <w:r w:rsidRPr="000B0908">
        <w:rPr>
          <w:rFonts w:ascii="Geomanist Light" w:eastAsiaTheme="minorHAnsi" w:hAnsi="Geomanist Light" w:cs="Arial"/>
          <w:color w:val="000000" w:themeColor="text1"/>
          <w:sz w:val="22"/>
          <w:szCs w:val="22"/>
          <w:lang w:val="es-MX" w:eastAsia="en-US"/>
        </w:rPr>
        <w:t>En ese se</w:t>
      </w:r>
      <w:r w:rsidR="007E029E" w:rsidRPr="000B0908">
        <w:rPr>
          <w:rFonts w:ascii="Geomanist Light" w:eastAsiaTheme="minorHAnsi" w:hAnsi="Geomanist Light" w:cs="Arial"/>
          <w:color w:val="000000" w:themeColor="text1"/>
          <w:sz w:val="22"/>
          <w:szCs w:val="22"/>
          <w:lang w:val="es-MX" w:eastAsia="en-US"/>
        </w:rPr>
        <w:t>ntido, s</w:t>
      </w:r>
      <w:r w:rsidR="008640F5" w:rsidRPr="000B0908">
        <w:rPr>
          <w:rFonts w:ascii="Geomanist Light" w:eastAsiaTheme="minorHAnsi" w:hAnsi="Geomanist Light" w:cs="Arial"/>
          <w:color w:val="000000" w:themeColor="text1"/>
          <w:sz w:val="22"/>
          <w:szCs w:val="22"/>
          <w:lang w:val="es-MX" w:eastAsia="en-US"/>
        </w:rPr>
        <w:t>i el proponente presenta el estado de resultados integral del año 2021 se deberá presentar la tarjeta profesional y la copia del certificado de antecedentes disciplinarios del</w:t>
      </w:r>
      <w:r w:rsidR="00D034A1" w:rsidRPr="000B0908">
        <w:rPr>
          <w:rFonts w:ascii="Geomanist Light" w:eastAsiaTheme="minorHAnsi" w:hAnsi="Geomanist Light" w:cs="Arial"/>
          <w:color w:val="000000" w:themeColor="text1"/>
          <w:sz w:val="22"/>
          <w:szCs w:val="22"/>
          <w:lang w:val="es-MX" w:eastAsia="en-US"/>
        </w:rPr>
        <w:t xml:space="preserve"> año correspondiente, el cual deberá tener un plazo de expedición o inferior a </w:t>
      </w:r>
      <w:r w:rsidR="00F662CB" w:rsidRPr="000B0908">
        <w:rPr>
          <w:rFonts w:ascii="Geomanist Light" w:eastAsiaTheme="minorHAnsi" w:hAnsi="Geomanist Light" w:cs="Arial"/>
          <w:color w:val="000000" w:themeColor="text1"/>
          <w:sz w:val="22"/>
          <w:szCs w:val="22"/>
          <w:lang w:val="es-MX" w:eastAsia="en-US"/>
        </w:rPr>
        <w:t xml:space="preserve">tres (3) meses contados a partir de la fecha de cierre del proceso de contratación. </w:t>
      </w:r>
      <w:r w:rsidR="00314B94" w:rsidRPr="000B0908">
        <w:rPr>
          <w:rFonts w:ascii="Geomanist Light" w:eastAsia="Calibri" w:hAnsi="Geomanist Light" w:cs="Arial"/>
          <w:color w:val="000000" w:themeColor="text1"/>
          <w:sz w:val="22"/>
          <w:szCs w:val="22"/>
          <w:lang w:val="es-MX" w:eastAsia="en-US"/>
        </w:rPr>
        <w:t>En todo caso, en el certificado se dará cuenta de los antecedentes disciplinarios del contador consolidados durante el tiempo que ejerció la profesión y a partir de que la sanción adquirió firmeza, información que debe conservar y certificar la Junta Central de Contadores incluso después de que la sanción pierde vigencia, de conformidad con el artículo 5 de la Resolución No. 0074 de 2022</w:t>
      </w:r>
      <w:r w:rsidR="00314B94" w:rsidRPr="000B0908">
        <w:rPr>
          <w:rStyle w:val="Refdenotaalpie"/>
          <w:rFonts w:ascii="Geomanist Light" w:eastAsia="Calibri" w:hAnsi="Geomanist Light" w:cs="Arial"/>
          <w:color w:val="000000" w:themeColor="text1"/>
          <w:sz w:val="22"/>
          <w:szCs w:val="22"/>
          <w:lang w:val="es-MX" w:eastAsia="en-US"/>
        </w:rPr>
        <w:footnoteReference w:id="14"/>
      </w:r>
      <w:r w:rsidR="00314B94" w:rsidRPr="000B0908">
        <w:rPr>
          <w:rFonts w:ascii="Geomanist Light" w:eastAsia="Calibri" w:hAnsi="Geomanist Light" w:cs="Arial"/>
          <w:color w:val="000000" w:themeColor="text1"/>
          <w:sz w:val="22"/>
          <w:szCs w:val="22"/>
          <w:lang w:val="es-MX" w:eastAsia="en-US"/>
        </w:rPr>
        <w:t>.</w:t>
      </w:r>
    </w:p>
    <w:p w14:paraId="5791DC4B" w14:textId="77777777" w:rsidR="006E0460" w:rsidRPr="000B0908" w:rsidRDefault="006E0460" w:rsidP="00631A31">
      <w:pPr>
        <w:spacing w:line="276" w:lineRule="auto"/>
        <w:ind w:firstLine="709"/>
        <w:jc w:val="both"/>
        <w:rPr>
          <w:rFonts w:ascii="Geomanist Light" w:eastAsiaTheme="minorHAnsi" w:hAnsi="Geomanist Light" w:cs="Arial"/>
          <w:color w:val="000000" w:themeColor="text1"/>
          <w:sz w:val="22"/>
          <w:szCs w:val="22"/>
          <w:lang w:val="es-MX" w:eastAsia="en-US"/>
        </w:rPr>
      </w:pPr>
    </w:p>
    <w:p w14:paraId="056816F7" w14:textId="1E63A245" w:rsidR="00D40F8B" w:rsidRPr="000B0908" w:rsidRDefault="00DD5B04" w:rsidP="00863413">
      <w:pPr>
        <w:spacing w:line="276" w:lineRule="auto"/>
        <w:jc w:val="both"/>
        <w:rPr>
          <w:rFonts w:ascii="Geomanist Light" w:hAnsi="Geomanist Light" w:cs="Arial"/>
          <w:color w:val="000000" w:themeColor="text1"/>
          <w:sz w:val="22"/>
          <w:lang w:val="es-ES_tradnl"/>
        </w:rPr>
      </w:pPr>
      <w:r w:rsidRPr="000B0908">
        <w:rPr>
          <w:rFonts w:ascii="Geomanist Light" w:hAnsi="Geomanist Light" w:cs="Arial"/>
          <w:color w:val="000000" w:themeColor="text1"/>
          <w:sz w:val="22"/>
          <w:szCs w:val="22"/>
          <w:lang w:val="es-ES_tradnl"/>
        </w:rPr>
        <w:t>Este concepto tiene el alcance previsto en el artículo 28 del</w:t>
      </w:r>
      <w:r w:rsidRPr="000B0908">
        <w:rPr>
          <w:rFonts w:ascii="Geomanist Light" w:hAnsi="Geomanist Light" w:cs="Arial"/>
          <w:color w:val="000000" w:themeColor="text1"/>
          <w:sz w:val="22"/>
          <w:lang w:val="es-ES_tradnl"/>
        </w:rPr>
        <w:t xml:space="preserve"> Código de Procedimiento Administrativo y de</w:t>
      </w:r>
      <w:r w:rsidR="00D40F8B" w:rsidRPr="000B0908">
        <w:rPr>
          <w:rFonts w:ascii="Geomanist Light" w:hAnsi="Geomanist Light" w:cs="Arial"/>
          <w:color w:val="000000" w:themeColor="text1"/>
          <w:sz w:val="22"/>
          <w:lang w:val="es-ES_tradnl"/>
        </w:rPr>
        <w:t xml:space="preserve"> lo Contencioso Administrativo.</w:t>
      </w:r>
    </w:p>
    <w:p w14:paraId="6F54E9C9" w14:textId="77777777" w:rsidR="00003233" w:rsidRPr="000B0908" w:rsidRDefault="00003233" w:rsidP="00D40F8B">
      <w:pPr>
        <w:spacing w:before="120" w:line="276" w:lineRule="auto"/>
        <w:jc w:val="both"/>
        <w:rPr>
          <w:rFonts w:ascii="Geomanist Light" w:hAnsi="Geomanist Light" w:cs="Arial"/>
          <w:color w:val="000000" w:themeColor="text1"/>
          <w:sz w:val="22"/>
          <w:lang w:val="es-ES_tradnl"/>
        </w:rPr>
      </w:pPr>
    </w:p>
    <w:p w14:paraId="349855C9" w14:textId="4E2C915B" w:rsidR="00D40F8B" w:rsidRPr="000B0908" w:rsidRDefault="00861F0F" w:rsidP="00DF76A2">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r w:rsidRPr="000B0908">
        <w:rPr>
          <w:rFonts w:ascii="Geomanist Light" w:hAnsi="Geomanist Light" w:cs="Arial"/>
          <w:color w:val="000000" w:themeColor="text1"/>
          <w:sz w:val="22"/>
          <w:szCs w:val="22"/>
          <w:lang w:val="es-ES_tradnl"/>
        </w:rPr>
        <w:t>Atentamente,</w:t>
      </w:r>
    </w:p>
    <w:p w14:paraId="10A1E411" w14:textId="13BE4254" w:rsidR="00D40F8B" w:rsidRPr="000B0908" w:rsidRDefault="00BD0B7F" w:rsidP="00314B94">
      <w:pPr>
        <w:pStyle w:val="NormalWeb"/>
        <w:spacing w:before="0" w:beforeAutospacing="0" w:after="0" w:afterAutospacing="0" w:line="276" w:lineRule="auto"/>
        <w:jc w:val="center"/>
        <w:rPr>
          <w:rFonts w:ascii="Geomanist Light" w:hAnsi="Geomanist Light" w:cs="Arial"/>
          <w:color w:val="000000" w:themeColor="text1"/>
          <w:sz w:val="22"/>
          <w:szCs w:val="22"/>
          <w:lang w:val="es-ES_tradnl"/>
        </w:rPr>
      </w:pPr>
      <w:r w:rsidRPr="00BD0B7F">
        <w:rPr>
          <w:rFonts w:ascii="Calibri" w:eastAsia="Calibri" w:hAnsi="Calibri" w:cs="Arial"/>
          <w:noProof/>
          <w:sz w:val="22"/>
          <w:szCs w:val="22"/>
          <w:lang w:eastAsia="es-ES_tradnl"/>
        </w:rPr>
        <w:drawing>
          <wp:inline distT="0" distB="0" distL="0" distR="0" wp14:anchorId="05033A8E" wp14:editId="67EA093D">
            <wp:extent cx="2533650" cy="990600"/>
            <wp:effectExtent l="0" t="0" r="0" b="0"/>
            <wp:docPr id="968045507" name="Imagen 96804550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33650" cy="990600"/>
                    </a:xfrm>
                    <a:prstGeom prst="rect">
                      <a:avLst/>
                    </a:prstGeom>
                  </pic:spPr>
                </pic:pic>
              </a:graphicData>
            </a:graphic>
          </wp:inline>
        </w:drawing>
      </w:r>
    </w:p>
    <w:p w14:paraId="1ED13883" w14:textId="77777777" w:rsidR="00003233" w:rsidRPr="000B0908" w:rsidRDefault="00003233" w:rsidP="00003233">
      <w:pPr>
        <w:pStyle w:val="NormalWeb"/>
        <w:spacing w:before="0" w:beforeAutospacing="0" w:after="0" w:afterAutospacing="0" w:line="276" w:lineRule="auto"/>
        <w:rPr>
          <w:rFonts w:ascii="Geomanist Light" w:hAnsi="Geomanist Light" w:cs="Arial"/>
          <w:color w:val="000000" w:themeColor="text1"/>
          <w:sz w:val="22"/>
          <w:szCs w:val="22"/>
          <w:lang w:val="es-ES_tradnl"/>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C4034" w:rsidRPr="00F4483C" w14:paraId="3085DD07" w14:textId="77777777" w:rsidTr="000B6056">
        <w:trPr>
          <w:trHeight w:val="315"/>
        </w:trPr>
        <w:tc>
          <w:tcPr>
            <w:tcW w:w="812" w:type="dxa"/>
            <w:vAlign w:val="center"/>
            <w:hideMark/>
          </w:tcPr>
          <w:p w14:paraId="78C4FCEE" w14:textId="77777777" w:rsidR="007C4034" w:rsidRPr="000B0908" w:rsidRDefault="007C4034" w:rsidP="007C4034">
            <w:pPr>
              <w:rPr>
                <w:rFonts w:ascii="Geomanist Light" w:hAnsi="Geomanist Light" w:cs="Arial"/>
                <w:sz w:val="16"/>
                <w:szCs w:val="16"/>
                <w:lang w:val="es-ES_tradnl" w:eastAsia="es-ES"/>
              </w:rPr>
            </w:pPr>
            <w:r w:rsidRPr="000B0908">
              <w:rPr>
                <w:rFonts w:ascii="Geomanist Light" w:hAnsi="Geomanist Light"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38282B5A" w14:textId="77777777" w:rsidR="007C4034" w:rsidRPr="000B0908" w:rsidRDefault="007C4034" w:rsidP="007C4034">
            <w:pPr>
              <w:rPr>
                <w:rFonts w:ascii="Geomanist Light" w:hAnsi="Geomanist Light" w:cs="Arial"/>
                <w:sz w:val="16"/>
                <w:szCs w:val="16"/>
                <w:lang w:val="es-ES_tradnl" w:eastAsia="es-ES"/>
              </w:rPr>
            </w:pPr>
            <w:r w:rsidRPr="000B0908">
              <w:rPr>
                <w:rFonts w:ascii="Geomanist Light" w:hAnsi="Geomanist Light" w:cs="Arial"/>
                <w:sz w:val="16"/>
                <w:szCs w:val="16"/>
                <w:lang w:val="es-ES_tradnl" w:eastAsia="es-ES"/>
              </w:rPr>
              <w:t>Gabriel Alejandro Murcia Taboada</w:t>
            </w:r>
          </w:p>
          <w:p w14:paraId="7813F408" w14:textId="77777777" w:rsidR="007C4034" w:rsidRPr="000B0908" w:rsidRDefault="007C4034" w:rsidP="007C4034">
            <w:pPr>
              <w:rPr>
                <w:rFonts w:ascii="Geomanist Light" w:hAnsi="Geomanist Light" w:cs="Arial"/>
                <w:sz w:val="16"/>
                <w:szCs w:val="16"/>
                <w:lang w:val="es-ES_tradnl" w:eastAsia="es-ES"/>
              </w:rPr>
            </w:pPr>
            <w:r w:rsidRPr="000B0908">
              <w:rPr>
                <w:rFonts w:ascii="Geomanist Light" w:hAnsi="Geomanist Light" w:cs="Arial"/>
                <w:sz w:val="16"/>
                <w:szCs w:val="16"/>
                <w:lang w:val="es-ES_tradnl" w:eastAsia="es-ES"/>
              </w:rPr>
              <w:t>Contratista de la Subdirección de Gestión Contractual</w:t>
            </w:r>
          </w:p>
        </w:tc>
      </w:tr>
      <w:tr w:rsidR="007C4034" w:rsidRPr="00F4483C" w14:paraId="3AE0471D" w14:textId="77777777" w:rsidTr="000B6056">
        <w:trPr>
          <w:trHeight w:val="330"/>
        </w:trPr>
        <w:tc>
          <w:tcPr>
            <w:tcW w:w="812" w:type="dxa"/>
            <w:vAlign w:val="center"/>
            <w:hideMark/>
          </w:tcPr>
          <w:p w14:paraId="1A7D34C8" w14:textId="77777777" w:rsidR="007C4034" w:rsidRPr="000B0908" w:rsidRDefault="007C4034" w:rsidP="007C4034">
            <w:pPr>
              <w:rPr>
                <w:rFonts w:ascii="Geomanist Light" w:hAnsi="Geomanist Light" w:cs="Arial"/>
                <w:sz w:val="16"/>
                <w:szCs w:val="16"/>
                <w:lang w:val="es-ES_tradnl" w:eastAsia="es-ES"/>
              </w:rPr>
            </w:pPr>
            <w:r w:rsidRPr="000B0908">
              <w:rPr>
                <w:rFonts w:ascii="Geomanist Light" w:hAnsi="Geomanist Light"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505E8AF6" w14:textId="77777777" w:rsidR="007C4034" w:rsidRPr="000B0908" w:rsidRDefault="007C4034" w:rsidP="007C4034">
            <w:pPr>
              <w:rPr>
                <w:rFonts w:ascii="Geomanist Light" w:hAnsi="Geomanist Light" w:cs="Arial"/>
                <w:sz w:val="16"/>
                <w:szCs w:val="16"/>
                <w:lang w:val="es-ES_tradnl" w:eastAsia="es-ES"/>
              </w:rPr>
            </w:pPr>
            <w:r w:rsidRPr="000B0908">
              <w:rPr>
                <w:rFonts w:ascii="Geomanist Light" w:hAnsi="Geomanist Light" w:cs="Arial"/>
                <w:sz w:val="16"/>
                <w:szCs w:val="16"/>
                <w:lang w:val="es-ES_tradnl" w:eastAsia="es-ES"/>
              </w:rPr>
              <w:t>Alejandro Sarmiento Cantillo</w:t>
            </w:r>
          </w:p>
          <w:p w14:paraId="5605E2F2" w14:textId="77777777" w:rsidR="007C4034" w:rsidRPr="000B0908" w:rsidRDefault="007C4034" w:rsidP="007C4034">
            <w:pPr>
              <w:rPr>
                <w:rFonts w:ascii="Geomanist Light" w:hAnsi="Geomanist Light" w:cs="Arial"/>
                <w:sz w:val="16"/>
                <w:szCs w:val="16"/>
                <w:lang w:val="es-ES_tradnl" w:eastAsia="es-ES"/>
              </w:rPr>
            </w:pPr>
            <w:r w:rsidRPr="000B0908">
              <w:rPr>
                <w:rFonts w:ascii="Geomanist Light" w:hAnsi="Geomanist Light" w:cs="Arial"/>
                <w:sz w:val="16"/>
                <w:szCs w:val="16"/>
                <w:lang w:val="es-ES_tradnl" w:eastAsia="es-ES"/>
              </w:rPr>
              <w:t>Gestor T1-15 de la Subdirección de Gestión Contractual</w:t>
            </w:r>
          </w:p>
        </w:tc>
      </w:tr>
      <w:tr w:rsidR="007C4034" w:rsidRPr="00F4483C" w14:paraId="273CF0E9" w14:textId="77777777" w:rsidTr="000B6056">
        <w:trPr>
          <w:trHeight w:val="300"/>
        </w:trPr>
        <w:tc>
          <w:tcPr>
            <w:tcW w:w="812" w:type="dxa"/>
            <w:vAlign w:val="center"/>
            <w:hideMark/>
          </w:tcPr>
          <w:p w14:paraId="4914FE46" w14:textId="77777777" w:rsidR="007C4034" w:rsidRPr="000B0908" w:rsidRDefault="007C4034" w:rsidP="007C4034">
            <w:pPr>
              <w:rPr>
                <w:rFonts w:ascii="Geomanist Light" w:hAnsi="Geomanist Light" w:cs="Arial"/>
                <w:sz w:val="16"/>
                <w:szCs w:val="16"/>
                <w:lang w:val="es-ES_tradnl" w:eastAsia="es-ES"/>
              </w:rPr>
            </w:pPr>
            <w:r w:rsidRPr="000B0908">
              <w:rPr>
                <w:rFonts w:ascii="Geomanist Light" w:hAnsi="Geomanist Light"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56B9BFF" w14:textId="77777777" w:rsidR="007C4034" w:rsidRPr="000B0908" w:rsidRDefault="007C4034" w:rsidP="007C4034">
            <w:pPr>
              <w:rPr>
                <w:rFonts w:ascii="Geomanist Light" w:hAnsi="Geomanist Light" w:cs="Arial"/>
                <w:sz w:val="16"/>
                <w:szCs w:val="16"/>
                <w:lang w:val="es-ES_tradnl" w:eastAsia="es-ES"/>
              </w:rPr>
            </w:pPr>
            <w:r w:rsidRPr="000B0908">
              <w:rPr>
                <w:rFonts w:ascii="Geomanist Light" w:hAnsi="Geomanist Light" w:cs="Arial"/>
                <w:sz w:val="16"/>
                <w:szCs w:val="16"/>
                <w:lang w:val="es-ES_tradnl" w:eastAsia="es-ES"/>
              </w:rPr>
              <w:t>Juan David Marín López</w:t>
            </w:r>
          </w:p>
          <w:p w14:paraId="4C4C53F0" w14:textId="77777777" w:rsidR="007C4034" w:rsidRPr="000B0908" w:rsidRDefault="007C4034" w:rsidP="007C4034">
            <w:pPr>
              <w:rPr>
                <w:rFonts w:ascii="Geomanist Light" w:hAnsi="Geomanist Light" w:cs="Arial"/>
                <w:sz w:val="16"/>
                <w:szCs w:val="16"/>
                <w:lang w:val="es-ES_tradnl" w:eastAsia="es-ES"/>
              </w:rPr>
            </w:pPr>
            <w:r w:rsidRPr="000B0908">
              <w:rPr>
                <w:rFonts w:ascii="Geomanist Light" w:hAnsi="Geomanist Light" w:cs="Arial"/>
                <w:sz w:val="16"/>
                <w:szCs w:val="16"/>
                <w:lang w:val="es-ES_tradnl" w:eastAsia="es-ES"/>
              </w:rPr>
              <w:lastRenderedPageBreak/>
              <w:t>Subdirector de Gestión Contractual (E)</w:t>
            </w:r>
          </w:p>
        </w:tc>
      </w:tr>
    </w:tbl>
    <w:p w14:paraId="407E8F17" w14:textId="77777777" w:rsidR="00DD118B" w:rsidRPr="000B0908" w:rsidRDefault="00DD118B" w:rsidP="00215B8E">
      <w:pPr>
        <w:jc w:val="both"/>
        <w:rPr>
          <w:rFonts w:ascii="Geomanist Light" w:hAnsi="Geomanist Light" w:cs="Arial"/>
          <w:lang w:val="es-ES_tradnl"/>
        </w:rPr>
      </w:pPr>
    </w:p>
    <w:sectPr w:rsidR="00DD118B" w:rsidRPr="000B0908"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99C6" w14:textId="77777777" w:rsidR="009557FF" w:rsidRDefault="009557FF">
      <w:r>
        <w:separator/>
      </w:r>
    </w:p>
  </w:endnote>
  <w:endnote w:type="continuationSeparator" w:id="0">
    <w:p w14:paraId="0B46922E" w14:textId="77777777" w:rsidR="009557FF" w:rsidRDefault="009557FF">
      <w:r>
        <w:continuationSeparator/>
      </w:r>
    </w:p>
  </w:endnote>
  <w:endnote w:type="continuationNotice" w:id="1">
    <w:p w14:paraId="3F47B6D4" w14:textId="77777777" w:rsidR="009557FF" w:rsidRDefault="00955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manist Light">
    <w:altName w:val="Calibri"/>
    <w:panose1 w:val="020B0604020202020204"/>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D1AA" w14:textId="77777777" w:rsidR="009557FF" w:rsidRDefault="009557FF">
      <w:r>
        <w:separator/>
      </w:r>
    </w:p>
  </w:footnote>
  <w:footnote w:type="continuationSeparator" w:id="0">
    <w:p w14:paraId="3EA86D09" w14:textId="77777777" w:rsidR="009557FF" w:rsidRDefault="009557FF">
      <w:r>
        <w:continuationSeparator/>
      </w:r>
    </w:p>
  </w:footnote>
  <w:footnote w:type="continuationNotice" w:id="1">
    <w:p w14:paraId="68991ECF" w14:textId="77777777" w:rsidR="009557FF" w:rsidRDefault="009557FF"/>
  </w:footnote>
  <w:footnote w:id="2">
    <w:p w14:paraId="409A4A8D" w14:textId="77777777" w:rsidR="00E2520A" w:rsidRPr="000B0908" w:rsidRDefault="00E2520A" w:rsidP="003762F6">
      <w:pPr>
        <w:pStyle w:val="Textonotapie"/>
        <w:ind w:firstLine="708"/>
        <w:jc w:val="both"/>
        <w:rPr>
          <w:rFonts w:ascii="Geomanist Light" w:eastAsia="Calibri" w:hAnsi="Geomanist Light" w:cs="Arial"/>
          <w:color w:val="000000" w:themeColor="text1"/>
          <w:sz w:val="19"/>
          <w:szCs w:val="19"/>
        </w:rPr>
      </w:pPr>
      <w:r w:rsidRPr="000B0908">
        <w:rPr>
          <w:rStyle w:val="Refdenotaalpie"/>
          <w:rFonts w:ascii="Geomanist Light" w:hAnsi="Geomanist Light" w:cs="Arial"/>
          <w:color w:val="000000" w:themeColor="text1"/>
          <w:sz w:val="19"/>
          <w:szCs w:val="19"/>
        </w:rPr>
        <w:footnoteRef/>
      </w:r>
      <w:r w:rsidRPr="000B0908">
        <w:rPr>
          <w:rFonts w:ascii="Geomanist Light" w:hAnsi="Geomanist Light" w:cs="Arial"/>
          <w:color w:val="000000" w:themeColor="text1"/>
          <w:sz w:val="19"/>
          <w:szCs w:val="19"/>
        </w:rPr>
        <w:t xml:space="preserve"> </w:t>
      </w:r>
      <w:r w:rsidRPr="000B0908">
        <w:rPr>
          <w:rFonts w:ascii="Geomanist Light" w:eastAsia="Calibri" w:hAnsi="Geomanist Light"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A2AD0C5" w14:textId="77777777" w:rsidR="00E2520A" w:rsidRPr="000B0908" w:rsidRDefault="00E2520A" w:rsidP="003762F6">
      <w:pPr>
        <w:pStyle w:val="Textonotapie"/>
        <w:ind w:firstLine="708"/>
        <w:jc w:val="both"/>
        <w:rPr>
          <w:rFonts w:ascii="Geomanist Light" w:eastAsia="Calibri" w:hAnsi="Geomanist Light" w:cs="Arial"/>
          <w:color w:val="000000" w:themeColor="text1"/>
          <w:sz w:val="19"/>
          <w:szCs w:val="19"/>
        </w:rPr>
      </w:pPr>
      <w:r w:rsidRPr="000B0908">
        <w:rPr>
          <w:rFonts w:ascii="Geomanist Light" w:eastAsia="Calibri" w:hAnsi="Geomanist Light" w:cs="Arial"/>
          <w:color w:val="000000" w:themeColor="text1"/>
          <w:sz w:val="19"/>
          <w:szCs w:val="19"/>
        </w:rPr>
        <w:t>[…]</w:t>
      </w:r>
    </w:p>
    <w:p w14:paraId="579815B1" w14:textId="77777777" w:rsidR="00E2520A" w:rsidRPr="000B0908" w:rsidRDefault="00E2520A" w:rsidP="003762F6">
      <w:pPr>
        <w:pStyle w:val="Textonotapie"/>
        <w:ind w:firstLine="708"/>
        <w:jc w:val="both"/>
        <w:rPr>
          <w:rFonts w:ascii="Geomanist Light" w:hAnsi="Geomanist Light" w:cs="Arial"/>
          <w:color w:val="000000" w:themeColor="text1"/>
          <w:sz w:val="19"/>
          <w:szCs w:val="19"/>
          <w:lang w:val="es-CO"/>
        </w:rPr>
      </w:pPr>
      <w:r w:rsidRPr="000B0908">
        <w:rPr>
          <w:rFonts w:ascii="Geomanist Light" w:eastAsia="Calibri" w:hAnsi="Geomanist Light"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0B0908">
        <w:rPr>
          <w:rFonts w:ascii="Geomanist Light" w:hAnsi="Geomanist Light" w:cs="Arial"/>
          <w:color w:val="000000" w:themeColor="text1"/>
          <w:sz w:val="19"/>
          <w:szCs w:val="19"/>
          <w:lang w:val="es-CO"/>
        </w:rPr>
        <w:t xml:space="preserve"> </w:t>
      </w:r>
    </w:p>
    <w:p w14:paraId="00851886" w14:textId="77777777" w:rsidR="00E2520A" w:rsidRPr="000B0908" w:rsidRDefault="00E2520A" w:rsidP="003762F6">
      <w:pPr>
        <w:pStyle w:val="Textonotapie"/>
        <w:jc w:val="both"/>
        <w:rPr>
          <w:rFonts w:ascii="Geomanist Light" w:hAnsi="Geomanist Light" w:cs="Arial"/>
          <w:color w:val="000000" w:themeColor="text1"/>
          <w:sz w:val="19"/>
          <w:szCs w:val="19"/>
          <w:lang w:val="es-CO"/>
        </w:rPr>
      </w:pPr>
    </w:p>
  </w:footnote>
  <w:footnote w:id="3">
    <w:p w14:paraId="0D0A6B67" w14:textId="77777777" w:rsidR="00E2520A" w:rsidRPr="000B0908" w:rsidRDefault="00E2520A" w:rsidP="003762F6">
      <w:pPr>
        <w:pStyle w:val="Textonotapie"/>
        <w:ind w:firstLine="708"/>
        <w:jc w:val="both"/>
        <w:rPr>
          <w:rFonts w:ascii="Geomanist Light" w:hAnsi="Geomanist Light" w:cs="Arial"/>
          <w:color w:val="000000" w:themeColor="text1"/>
          <w:sz w:val="19"/>
          <w:szCs w:val="19"/>
          <w:lang w:val="es-CO"/>
        </w:rPr>
      </w:pPr>
      <w:r w:rsidRPr="000B0908">
        <w:rPr>
          <w:rFonts w:ascii="Geomanist Light" w:eastAsia="Calibri" w:hAnsi="Geomanist Light" w:cs="Arial"/>
          <w:color w:val="000000" w:themeColor="text1"/>
          <w:sz w:val="19"/>
          <w:szCs w:val="19"/>
          <w:vertAlign w:val="superscript"/>
        </w:rPr>
        <w:footnoteRef/>
      </w:r>
      <w:r w:rsidRPr="000B0908">
        <w:rPr>
          <w:rFonts w:ascii="Geomanist Light" w:eastAsia="Calibri" w:hAnsi="Geomanist Light" w:cs="Arial"/>
          <w:color w:val="000000" w:themeColor="text1"/>
          <w:sz w:val="19"/>
          <w:szCs w:val="19"/>
          <w:vertAlign w:val="superscript"/>
        </w:rPr>
        <w:t xml:space="preserve"> </w:t>
      </w:r>
      <w:r w:rsidRPr="000B0908">
        <w:rPr>
          <w:rFonts w:ascii="Geomanist Light" w:eastAsia="Calibri" w:hAnsi="Geomanist Light" w:cs="Arial"/>
          <w:color w:val="000000" w:themeColor="text1"/>
          <w:sz w:val="19"/>
          <w:szCs w:val="19"/>
        </w:rPr>
        <w:t xml:space="preserve">CONSEJO DE ESTADO. Sección Tercera. Sentencia del 26 de junio de 2003. Rad. 13.354. C.P: María Elena Giraldo Gómez. </w:t>
      </w:r>
    </w:p>
  </w:footnote>
  <w:footnote w:id="4">
    <w:p w14:paraId="7124E0B2" w14:textId="77777777" w:rsidR="00E2520A" w:rsidRPr="000B0908" w:rsidRDefault="00E2520A" w:rsidP="002D7EDD">
      <w:pPr>
        <w:pStyle w:val="NormalWeb"/>
        <w:shd w:val="clear" w:color="auto" w:fill="FFFFFF"/>
        <w:spacing w:before="0" w:beforeAutospacing="0" w:after="0" w:afterAutospacing="0"/>
        <w:ind w:firstLine="708"/>
        <w:jc w:val="both"/>
        <w:rPr>
          <w:rFonts w:ascii="Geomanist Light" w:eastAsia="Calibri" w:hAnsi="Geomanist Light" w:cs="Arial"/>
          <w:color w:val="000000" w:themeColor="text1"/>
          <w:sz w:val="19"/>
          <w:szCs w:val="19"/>
          <w:lang w:val="es-MX" w:eastAsia="en-US"/>
        </w:rPr>
      </w:pPr>
      <w:r w:rsidRPr="000B0908">
        <w:rPr>
          <w:rStyle w:val="Refdenotaalpie"/>
          <w:rFonts w:ascii="Geomanist Light" w:hAnsi="Geomanist Light" w:cs="Arial"/>
          <w:sz w:val="19"/>
          <w:szCs w:val="19"/>
        </w:rPr>
        <w:footnoteRef/>
      </w:r>
      <w:r w:rsidRPr="000B0908">
        <w:rPr>
          <w:rFonts w:ascii="Geomanist Light" w:hAnsi="Geomanist Light" w:cs="Arial"/>
          <w:sz w:val="19"/>
          <w:szCs w:val="19"/>
        </w:rPr>
        <w:t xml:space="preserve"> </w:t>
      </w:r>
      <w:r w:rsidRPr="000B0908">
        <w:rPr>
          <w:rFonts w:ascii="Geomanist Light" w:eastAsia="Calibri" w:hAnsi="Geomanist Light" w:cs="Arial"/>
          <w:color w:val="000000" w:themeColor="text1"/>
          <w:sz w:val="19"/>
          <w:szCs w:val="19"/>
          <w:lang w:val="es-MX" w:eastAsia="en-US"/>
        </w:rPr>
        <w:t>Decreto 1082 de 2015. «Artículo 2.2.1.1.1.6.4.</w:t>
      </w:r>
      <w:r w:rsidRPr="000B0908">
        <w:rPr>
          <w:rFonts w:ascii="Calibri" w:eastAsia="Calibri" w:hAnsi="Calibri" w:cs="Calibri"/>
          <w:color w:val="000000" w:themeColor="text1"/>
          <w:sz w:val="19"/>
          <w:szCs w:val="19"/>
          <w:lang w:val="es-MX" w:eastAsia="en-US"/>
        </w:rPr>
        <w:t> </w:t>
      </w:r>
      <w:r w:rsidRPr="000B0908">
        <w:rPr>
          <w:rFonts w:ascii="Geomanist Light" w:eastAsia="Calibri" w:hAnsi="Geomanist Light" w:cs="Arial"/>
          <w:color w:val="000000" w:themeColor="text1"/>
          <w:sz w:val="19"/>
          <w:szCs w:val="19"/>
          <w:lang w:val="es-MX" w:eastAsia="en-US"/>
        </w:rPr>
        <w:t>Capacidad Residual.</w:t>
      </w:r>
      <w:r w:rsidRPr="000B0908">
        <w:rPr>
          <w:rFonts w:ascii="Calibri" w:eastAsia="Calibri" w:hAnsi="Calibri" w:cs="Calibri"/>
          <w:color w:val="000000" w:themeColor="text1"/>
          <w:sz w:val="19"/>
          <w:szCs w:val="19"/>
          <w:lang w:val="es-MX" w:eastAsia="en-US"/>
        </w:rPr>
        <w:t> </w:t>
      </w:r>
      <w:r w:rsidRPr="000B0908">
        <w:rPr>
          <w:rFonts w:ascii="Geomanist Light" w:eastAsia="Calibri" w:hAnsi="Geomanist Light" w:cs="Arial"/>
          <w:color w:val="000000" w:themeColor="text1"/>
          <w:sz w:val="19"/>
          <w:szCs w:val="19"/>
          <w:lang w:val="es-MX" w:eastAsia="en-US"/>
        </w:rPr>
        <w:t>El interesado en celebrar contratos de obra pública con Entidades Estatales debe acreditar su Capacidad Residual o K de Contratación con los siguientes documentos:</w:t>
      </w:r>
    </w:p>
    <w:p w14:paraId="2ECCF424" w14:textId="77777777" w:rsidR="00E2520A" w:rsidRPr="000B0908" w:rsidRDefault="00E2520A" w:rsidP="0061610B">
      <w:pPr>
        <w:shd w:val="clear" w:color="auto" w:fill="FFFFFF"/>
        <w:ind w:firstLine="709"/>
        <w:jc w:val="both"/>
        <w:rPr>
          <w:rFonts w:ascii="Geomanist Light" w:eastAsia="Calibri" w:hAnsi="Geomanist Light" w:cs="Arial"/>
          <w:color w:val="000000" w:themeColor="text1"/>
          <w:sz w:val="19"/>
          <w:szCs w:val="19"/>
        </w:rPr>
      </w:pPr>
      <w:r w:rsidRPr="000B0908">
        <w:rPr>
          <w:rFonts w:ascii="Geomanist Light" w:eastAsia="Calibri" w:hAnsi="Geomanist Light" w:cs="Arial"/>
          <w:color w:val="000000" w:themeColor="text1"/>
          <w:sz w:val="19"/>
          <w:szCs w:val="19"/>
        </w:rPr>
        <w:t xml:space="preserve">»1. </w:t>
      </w:r>
      <w:r w:rsidRPr="000B0908">
        <w:rPr>
          <w:rFonts w:ascii="Calibri" w:eastAsia="Calibri" w:hAnsi="Calibri" w:cs="Calibri"/>
          <w:color w:val="000000" w:themeColor="text1"/>
          <w:sz w:val="19"/>
          <w:szCs w:val="19"/>
        </w:rPr>
        <w:t>  </w:t>
      </w:r>
      <w:r w:rsidRPr="000B0908">
        <w:rPr>
          <w:rFonts w:ascii="Geomanist Light" w:eastAsia="Calibri" w:hAnsi="Geomanist Light" w:cs="Arial"/>
          <w:color w:val="000000" w:themeColor="text1"/>
          <w:sz w:val="19"/>
          <w:szCs w:val="19"/>
        </w:rPr>
        <w:t xml:space="preserve"> La lista de los contratos de obras civiles en ejecuci</w:t>
      </w:r>
      <w:r w:rsidRPr="000B0908">
        <w:rPr>
          <w:rFonts w:ascii="Geomanist Light" w:eastAsia="Calibri" w:hAnsi="Geomanist Light" w:cs="Geomanist Light"/>
          <w:color w:val="000000" w:themeColor="text1"/>
          <w:sz w:val="19"/>
          <w:szCs w:val="19"/>
        </w:rPr>
        <w:t>ó</w:t>
      </w:r>
      <w:r w:rsidRPr="000B0908">
        <w:rPr>
          <w:rFonts w:ascii="Geomanist Light" w:eastAsia="Calibri" w:hAnsi="Geomanist Light" w:cs="Arial"/>
          <w:color w:val="000000" w:themeColor="text1"/>
          <w:sz w:val="19"/>
          <w:szCs w:val="19"/>
        </w:rPr>
        <w:t>n suscritos con Entidades Estatales y con entidades privadas, así como el valor y plazo de tales contratos, incluyendo contratos de concesión y los contratos de obra suscritos con concesionarios.</w:t>
      </w:r>
    </w:p>
    <w:p w14:paraId="07BEDD14" w14:textId="77777777" w:rsidR="00E2520A" w:rsidRPr="000B0908" w:rsidRDefault="00E2520A" w:rsidP="007C025A">
      <w:pPr>
        <w:shd w:val="clear" w:color="auto" w:fill="FFFFFF"/>
        <w:ind w:firstLine="709"/>
        <w:jc w:val="both"/>
        <w:rPr>
          <w:rFonts w:ascii="Geomanist Light" w:eastAsia="Calibri" w:hAnsi="Geomanist Light" w:cs="Arial"/>
          <w:color w:val="000000" w:themeColor="text1"/>
          <w:sz w:val="19"/>
          <w:szCs w:val="19"/>
        </w:rPr>
      </w:pPr>
      <w:r w:rsidRPr="000B0908">
        <w:rPr>
          <w:rFonts w:ascii="Geomanist Light" w:eastAsia="Calibri" w:hAnsi="Geomanist Light" w:cs="Arial"/>
          <w:color w:val="000000" w:themeColor="text1"/>
          <w:sz w:val="19"/>
          <w:szCs w:val="19"/>
        </w:rPr>
        <w:t>»2.</w:t>
      </w:r>
      <w:r w:rsidRPr="000B0908">
        <w:rPr>
          <w:rFonts w:ascii="Calibri" w:eastAsia="Calibri" w:hAnsi="Calibri" w:cs="Calibri"/>
          <w:color w:val="000000" w:themeColor="text1"/>
          <w:sz w:val="19"/>
          <w:szCs w:val="19"/>
        </w:rPr>
        <w:t>   </w:t>
      </w:r>
      <w:r w:rsidRPr="000B0908">
        <w:rPr>
          <w:rFonts w:ascii="Geomanist Light" w:eastAsia="Calibri" w:hAnsi="Geomanist Light" w:cs="Arial"/>
          <w:color w:val="000000" w:themeColor="text1"/>
          <w:sz w:val="19"/>
          <w:szCs w:val="19"/>
        </w:rPr>
        <w:t xml:space="preserve"> La lista de los contratos de obras civiles en ejecuci</w:t>
      </w:r>
      <w:r w:rsidRPr="000B0908">
        <w:rPr>
          <w:rFonts w:ascii="Geomanist Light" w:eastAsia="Calibri" w:hAnsi="Geomanist Light" w:cs="Geomanist Light"/>
          <w:color w:val="000000" w:themeColor="text1"/>
          <w:sz w:val="19"/>
          <w:szCs w:val="19"/>
        </w:rPr>
        <w:t>ó</w:t>
      </w:r>
      <w:r w:rsidRPr="000B0908">
        <w:rPr>
          <w:rFonts w:ascii="Geomanist Light" w:eastAsia="Calibri" w:hAnsi="Geomanist Light" w:cs="Arial"/>
          <w:color w:val="000000" w:themeColor="text1"/>
          <w:sz w:val="19"/>
          <w:szCs w:val="19"/>
        </w:rPr>
        <w:t>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4033ED21" w14:textId="77777777" w:rsidR="00E2520A" w:rsidRPr="000B0908" w:rsidRDefault="00E2520A" w:rsidP="002D7EDD">
      <w:pPr>
        <w:shd w:val="clear" w:color="auto" w:fill="FFFFFF"/>
        <w:ind w:firstLine="708"/>
        <w:jc w:val="both"/>
        <w:rPr>
          <w:rFonts w:ascii="Geomanist Light" w:eastAsia="Calibri" w:hAnsi="Geomanist Light" w:cs="Arial"/>
          <w:color w:val="000000" w:themeColor="text1"/>
          <w:sz w:val="19"/>
          <w:szCs w:val="19"/>
        </w:rPr>
      </w:pPr>
      <w:r w:rsidRPr="000B0908">
        <w:rPr>
          <w:rFonts w:ascii="Geomanist Light" w:eastAsia="Calibri" w:hAnsi="Geomanist Light" w:cs="Arial"/>
          <w:color w:val="000000" w:themeColor="text1"/>
          <w:sz w:val="19"/>
          <w:szCs w:val="19"/>
        </w:rPr>
        <w:t xml:space="preserve">»3. </w:t>
      </w:r>
      <w:r w:rsidRPr="000B0908">
        <w:rPr>
          <w:rFonts w:ascii="Calibri" w:eastAsia="Calibri" w:hAnsi="Calibri" w:cs="Calibri"/>
          <w:color w:val="000000" w:themeColor="text1"/>
          <w:sz w:val="19"/>
          <w:szCs w:val="19"/>
        </w:rPr>
        <w:t>  </w:t>
      </w:r>
      <w:r w:rsidRPr="000B0908">
        <w:rPr>
          <w:rFonts w:ascii="Geomanist Light" w:eastAsia="Calibri" w:hAnsi="Geomanist Light" w:cs="Arial"/>
          <w:color w:val="000000" w:themeColor="text1"/>
          <w:sz w:val="19"/>
          <w:szCs w:val="19"/>
        </w:rPr>
        <w:t xml:space="preserve">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231CF2EA" w14:textId="77777777" w:rsidR="00E2520A" w:rsidRPr="000B0908" w:rsidRDefault="00E2520A" w:rsidP="002D7EDD">
      <w:pPr>
        <w:shd w:val="clear" w:color="auto" w:fill="FFFFFF"/>
        <w:ind w:firstLine="708"/>
        <w:jc w:val="both"/>
        <w:rPr>
          <w:rFonts w:ascii="Geomanist Light" w:eastAsia="Calibri" w:hAnsi="Geomanist Light" w:cs="Arial"/>
          <w:color w:val="000000" w:themeColor="text1"/>
          <w:sz w:val="19"/>
          <w:szCs w:val="19"/>
        </w:rPr>
      </w:pPr>
    </w:p>
  </w:footnote>
  <w:footnote w:id="5">
    <w:p w14:paraId="2101611E" w14:textId="3468A619" w:rsidR="005C36CF" w:rsidRPr="000B0908" w:rsidRDefault="005C36CF" w:rsidP="0061610B">
      <w:pPr>
        <w:pStyle w:val="Textonotapie"/>
        <w:ind w:firstLine="709"/>
        <w:jc w:val="both"/>
        <w:rPr>
          <w:rFonts w:ascii="Geomanist Light" w:hAnsi="Geomanist Light" w:cs="Arial"/>
          <w:sz w:val="19"/>
          <w:szCs w:val="19"/>
        </w:rPr>
      </w:pPr>
      <w:r w:rsidRPr="000B0908">
        <w:rPr>
          <w:rStyle w:val="Refdenotaalpie"/>
          <w:rFonts w:ascii="Geomanist Light" w:hAnsi="Geomanist Light" w:cs="Arial"/>
          <w:sz w:val="19"/>
          <w:szCs w:val="19"/>
        </w:rPr>
        <w:footnoteRef/>
      </w:r>
      <w:r w:rsidRPr="000B0908">
        <w:rPr>
          <w:rFonts w:ascii="Geomanist Light" w:hAnsi="Geomanist Light" w:cs="Arial"/>
          <w:sz w:val="19"/>
          <w:szCs w:val="19"/>
        </w:rPr>
        <w:t xml:space="preserve"> Sociedad Colombiana de Ingenieros. Concepto técnico. Capacidad de Contratación Para Constructores. Febrero 2014. </w:t>
      </w:r>
    </w:p>
    <w:p w14:paraId="2DB8D77D" w14:textId="77777777" w:rsidR="00515F54" w:rsidRPr="000B0908" w:rsidRDefault="00515F54" w:rsidP="0061610B">
      <w:pPr>
        <w:pStyle w:val="Textonotapie"/>
        <w:ind w:firstLine="709"/>
        <w:jc w:val="both"/>
        <w:rPr>
          <w:rFonts w:ascii="Geomanist Light" w:hAnsi="Geomanist Light" w:cs="Arial"/>
          <w:sz w:val="19"/>
          <w:szCs w:val="19"/>
          <w:lang w:val="es-CO"/>
        </w:rPr>
      </w:pPr>
    </w:p>
  </w:footnote>
  <w:footnote w:id="6">
    <w:p w14:paraId="5FA92213" w14:textId="7DD67D95" w:rsidR="005D0E1C" w:rsidRPr="000B0908" w:rsidRDefault="005D0E1C" w:rsidP="002D7EDD">
      <w:pPr>
        <w:pStyle w:val="Textonotapie"/>
        <w:ind w:firstLine="709"/>
        <w:jc w:val="both"/>
        <w:rPr>
          <w:rFonts w:ascii="Geomanist Light" w:hAnsi="Geomanist Light" w:cs="Arial"/>
          <w:sz w:val="19"/>
          <w:szCs w:val="19"/>
          <w:lang w:val="es-CO"/>
        </w:rPr>
      </w:pPr>
      <w:r w:rsidRPr="000B0908">
        <w:rPr>
          <w:rStyle w:val="Refdenotaalpie"/>
          <w:rFonts w:ascii="Geomanist Light" w:hAnsi="Geomanist Light" w:cs="Arial"/>
          <w:sz w:val="19"/>
          <w:szCs w:val="19"/>
        </w:rPr>
        <w:footnoteRef/>
      </w:r>
      <w:r w:rsidRPr="000B0908">
        <w:rPr>
          <w:rFonts w:ascii="Geomanist Light" w:hAnsi="Geomanist Light" w:cs="Arial"/>
          <w:sz w:val="19"/>
          <w:szCs w:val="19"/>
        </w:rPr>
        <w:t xml:space="preserve"> </w:t>
      </w:r>
      <w:r w:rsidRPr="000B0908">
        <w:rPr>
          <w:rFonts w:ascii="Geomanist Light" w:hAnsi="Geomanist Light" w:cs="Arial"/>
          <w:sz w:val="19"/>
          <w:szCs w:val="19"/>
          <w:lang w:val="es-CO"/>
        </w:rPr>
        <w:t>Ibídem</w:t>
      </w:r>
    </w:p>
    <w:p w14:paraId="67E8E2B1" w14:textId="77777777" w:rsidR="00515F54" w:rsidRPr="000B0908" w:rsidRDefault="00515F54" w:rsidP="002D7EDD">
      <w:pPr>
        <w:pStyle w:val="Textonotapie"/>
        <w:ind w:firstLine="709"/>
        <w:jc w:val="both"/>
        <w:rPr>
          <w:rFonts w:ascii="Geomanist Light" w:hAnsi="Geomanist Light" w:cs="Arial"/>
          <w:sz w:val="19"/>
          <w:szCs w:val="19"/>
          <w:lang w:val="es-CO"/>
        </w:rPr>
      </w:pPr>
    </w:p>
  </w:footnote>
  <w:footnote w:id="7">
    <w:p w14:paraId="6F841F92" w14:textId="34846084" w:rsidR="003F5DB7" w:rsidRPr="000B0908" w:rsidRDefault="003F5DB7" w:rsidP="0061610B">
      <w:pPr>
        <w:pStyle w:val="Textonotapie"/>
        <w:ind w:firstLine="709"/>
        <w:jc w:val="both"/>
        <w:rPr>
          <w:rFonts w:ascii="Geomanist Light" w:hAnsi="Geomanist Light" w:cs="Arial"/>
          <w:sz w:val="19"/>
          <w:szCs w:val="19"/>
          <w:lang w:val="es-CO"/>
        </w:rPr>
      </w:pPr>
      <w:r w:rsidRPr="000B0908">
        <w:rPr>
          <w:rStyle w:val="Refdenotaalpie"/>
          <w:rFonts w:ascii="Geomanist Light" w:hAnsi="Geomanist Light" w:cs="Arial"/>
          <w:sz w:val="19"/>
          <w:szCs w:val="19"/>
        </w:rPr>
        <w:footnoteRef/>
      </w:r>
      <w:r w:rsidR="00515F54" w:rsidRPr="000B0908">
        <w:rPr>
          <w:rFonts w:ascii="Geomanist Light" w:hAnsi="Geomanist Light" w:cs="Arial"/>
          <w:sz w:val="19"/>
          <w:szCs w:val="19"/>
        </w:rPr>
        <w:t xml:space="preserve"> </w:t>
      </w:r>
      <w:r w:rsidR="00AB40C6" w:rsidRPr="000B0908">
        <w:rPr>
          <w:rFonts w:ascii="Geomanist Light" w:hAnsi="Geomanist Light" w:cs="Arial"/>
          <w:sz w:val="19"/>
          <w:szCs w:val="19"/>
        </w:rPr>
        <w:t>Lo expuesto</w:t>
      </w:r>
      <w:r w:rsidRPr="000B0908">
        <w:rPr>
          <w:rFonts w:ascii="Geomanist Light" w:hAnsi="Geomanist Light" w:cs="Arial"/>
          <w:sz w:val="19"/>
          <w:szCs w:val="19"/>
        </w:rPr>
        <w:t xml:space="preserve"> puede ser verificado en: </w:t>
      </w:r>
      <w:hyperlink r:id="rId1" w:history="1">
        <w:r w:rsidRPr="000B0908">
          <w:rPr>
            <w:rFonts w:ascii="Geomanist Light" w:hAnsi="Geomanist Light" w:cs="Arial"/>
            <w:sz w:val="19"/>
            <w:szCs w:val="19"/>
          </w:rPr>
          <w:t>https://www.colombiacompra.gov.co/content/capacidad-residual</w:t>
        </w:r>
      </w:hyperlink>
      <w:r w:rsidR="00515F54" w:rsidRPr="000B0908">
        <w:rPr>
          <w:rFonts w:ascii="Geomanist Light" w:hAnsi="Geomanist Light" w:cs="Arial"/>
          <w:sz w:val="19"/>
          <w:szCs w:val="19"/>
        </w:rPr>
        <w:t>.</w:t>
      </w:r>
    </w:p>
  </w:footnote>
  <w:footnote w:id="8">
    <w:p w14:paraId="7C7F06A6" w14:textId="47C33BBA" w:rsidR="00515F54" w:rsidRPr="000B0908" w:rsidRDefault="00515F54" w:rsidP="002D7EDD">
      <w:pPr>
        <w:pStyle w:val="Textonotapie"/>
        <w:ind w:firstLine="708"/>
        <w:jc w:val="both"/>
        <w:rPr>
          <w:rFonts w:ascii="Geomanist Light" w:hAnsi="Geomanist Light" w:cs="Arial"/>
          <w:sz w:val="19"/>
          <w:szCs w:val="19"/>
        </w:rPr>
      </w:pPr>
      <w:r w:rsidRPr="000B0908">
        <w:rPr>
          <w:rStyle w:val="Refdenotaalpie"/>
          <w:rFonts w:ascii="Geomanist Light" w:hAnsi="Geomanist Light" w:cs="Arial"/>
          <w:sz w:val="19"/>
          <w:szCs w:val="19"/>
        </w:rPr>
        <w:footnoteRef/>
      </w:r>
      <w:r w:rsidRPr="000B0908">
        <w:rPr>
          <w:rFonts w:ascii="Geomanist Light" w:hAnsi="Geomanist Light" w:cs="Arial"/>
          <w:sz w:val="19"/>
          <w:szCs w:val="19"/>
        </w:rPr>
        <w:t xml:space="preserve"> Como se indica en la Guía para Determinar y Verificar la Capacidad Residual del Proponente en los Procesos de Contratación de Obra Pública: «Liquidados a la tasa de cambio determinada por el Ministerio de Comercio, Industria y Turismo cada 2 años para efectos del umbral del beneficio de las Mipyme».</w:t>
      </w:r>
      <w:r w:rsidR="003762F6" w:rsidRPr="000B0908">
        <w:rPr>
          <w:rFonts w:ascii="Geomanist Light" w:hAnsi="Geomanist Light" w:cs="Arial"/>
          <w:sz w:val="19"/>
          <w:szCs w:val="19"/>
        </w:rPr>
        <w:t xml:space="preserve"> En la misma guía se indica: «Si los ingresos operacionales del proponente con uno (1) o más años de información financiera es menor a USD125.000, la Capacidad de organización (CO) del proponente es igual a USD125.000».</w:t>
      </w:r>
    </w:p>
  </w:footnote>
  <w:footnote w:id="9">
    <w:p w14:paraId="0C43EC17" w14:textId="77777777" w:rsidR="00FC21BE" w:rsidRPr="000B0908" w:rsidRDefault="00FC21BE" w:rsidP="00FC21BE">
      <w:pPr>
        <w:pStyle w:val="Textonotapie"/>
        <w:ind w:firstLine="708"/>
        <w:jc w:val="both"/>
        <w:rPr>
          <w:rFonts w:ascii="Geomanist Light" w:hAnsi="Geomanist Light" w:cs="Arial"/>
          <w:sz w:val="19"/>
          <w:szCs w:val="19"/>
          <w:lang w:val="es-CO"/>
        </w:rPr>
      </w:pPr>
      <w:r w:rsidRPr="000B0908">
        <w:rPr>
          <w:rStyle w:val="Refdenotaalpie"/>
          <w:rFonts w:ascii="Geomanist Light" w:hAnsi="Geomanist Light" w:cs="Arial"/>
          <w:sz w:val="19"/>
          <w:szCs w:val="19"/>
        </w:rPr>
        <w:footnoteRef/>
      </w:r>
      <w:r w:rsidRPr="000B0908">
        <w:rPr>
          <w:rFonts w:ascii="Geomanist Light" w:hAnsi="Geomanist Light" w:cs="Arial"/>
          <w:sz w:val="19"/>
          <w:szCs w:val="19"/>
        </w:rPr>
        <w:t xml:space="preserve"> </w:t>
      </w:r>
      <w:r w:rsidRPr="000B0908">
        <w:rPr>
          <w:rFonts w:ascii="Geomanist Light" w:eastAsia="Calibri" w:hAnsi="Geomanist Light" w:cs="Arial"/>
          <w:color w:val="000000" w:themeColor="text1"/>
          <w:sz w:val="19"/>
          <w:szCs w:val="19"/>
        </w:rPr>
        <w:t>Ministerio de Educación Nacional. Resolución No. 074 de 2002 «Artículo segundo. Los certificados de vigencia de inscripción y de antecedentes disciplinarios se expedirán, previa solicitud del interesado, cuando se requiera acreditar la calidad de contador público, sociedad de contadores públicos o persona jurídica inscrita ante la Junta Central de Contadores, habilitados por tanto para ejercer la profesión, y siempre que se solicite información histórica sobre los antecedentes disciplinarios del inscrito».</w:t>
      </w:r>
    </w:p>
  </w:footnote>
  <w:footnote w:id="10">
    <w:p w14:paraId="24C4E163" w14:textId="77777777" w:rsidR="00FC21BE" w:rsidRPr="000B0908" w:rsidRDefault="00FC21BE" w:rsidP="00FC21BE">
      <w:pPr>
        <w:pStyle w:val="Textonotapie"/>
        <w:ind w:firstLine="708"/>
        <w:rPr>
          <w:rFonts w:ascii="Geomanist Light" w:hAnsi="Geomanist Light" w:cs="Arial"/>
          <w:sz w:val="19"/>
          <w:szCs w:val="19"/>
        </w:rPr>
      </w:pPr>
    </w:p>
    <w:p w14:paraId="30074654" w14:textId="77777777" w:rsidR="00FC21BE" w:rsidRPr="000B0908" w:rsidRDefault="00FC21BE" w:rsidP="00FC21BE">
      <w:pPr>
        <w:pStyle w:val="Textonotapie"/>
        <w:ind w:firstLine="708"/>
        <w:jc w:val="both"/>
        <w:rPr>
          <w:rFonts w:ascii="Geomanist Light" w:hAnsi="Geomanist Light" w:cs="Arial"/>
          <w:sz w:val="19"/>
          <w:szCs w:val="19"/>
          <w:lang w:val="es-CO"/>
        </w:rPr>
      </w:pPr>
      <w:r w:rsidRPr="000B0908">
        <w:rPr>
          <w:rStyle w:val="Refdenotaalpie"/>
          <w:rFonts w:ascii="Geomanist Light" w:hAnsi="Geomanist Light" w:cs="Arial"/>
          <w:sz w:val="19"/>
          <w:szCs w:val="19"/>
        </w:rPr>
        <w:footnoteRef/>
      </w:r>
      <w:r w:rsidRPr="000B0908">
        <w:rPr>
          <w:rFonts w:ascii="Geomanist Light" w:hAnsi="Geomanist Light" w:cs="Arial"/>
          <w:sz w:val="19"/>
          <w:szCs w:val="19"/>
        </w:rPr>
        <w:t xml:space="preserve"> </w:t>
      </w:r>
      <w:r w:rsidRPr="000B0908">
        <w:rPr>
          <w:rFonts w:ascii="Geomanist Light" w:eastAsia="Calibri" w:hAnsi="Geomanist Light" w:cs="Arial"/>
          <w:color w:val="000000" w:themeColor="text1"/>
          <w:sz w:val="19"/>
          <w:szCs w:val="19"/>
        </w:rPr>
        <w:t>Ministerio de Educación Nacional. Resolución No. 074 de 2002 «Artículo tercero. La certificación de antecedentes deberá contener las anotaciones de providencias ejecutoriadas dentro de los cinco [5] años anteriores a su expedición y, en todo caso, aquellas que se refieran a sanciones o inhabilidades que se encuentran vigentes en dicho momento»</w:t>
      </w:r>
    </w:p>
  </w:footnote>
  <w:footnote w:id="11">
    <w:p w14:paraId="2221DEEB" w14:textId="77777777" w:rsidR="00FC21BE" w:rsidRPr="000B0908" w:rsidRDefault="00FC21BE" w:rsidP="00FC21BE">
      <w:pPr>
        <w:pStyle w:val="Textonotapie"/>
        <w:rPr>
          <w:rFonts w:ascii="Geomanist Light" w:hAnsi="Geomanist Light" w:cs="Arial"/>
          <w:sz w:val="19"/>
          <w:szCs w:val="19"/>
        </w:rPr>
      </w:pPr>
    </w:p>
    <w:p w14:paraId="0871A9C4" w14:textId="77777777" w:rsidR="00FC21BE" w:rsidRPr="000B0908" w:rsidRDefault="00FC21BE" w:rsidP="00FC21BE">
      <w:pPr>
        <w:pStyle w:val="Textonotapie"/>
        <w:ind w:firstLine="708"/>
        <w:jc w:val="both"/>
        <w:rPr>
          <w:rFonts w:ascii="Geomanist Light" w:eastAsia="Calibri" w:hAnsi="Geomanist Light" w:cs="Arial"/>
          <w:color w:val="000000" w:themeColor="text1"/>
          <w:sz w:val="19"/>
          <w:szCs w:val="19"/>
        </w:rPr>
      </w:pPr>
      <w:r w:rsidRPr="000B0908">
        <w:rPr>
          <w:rStyle w:val="Refdenotaalpie"/>
          <w:rFonts w:ascii="Geomanist Light" w:hAnsi="Geomanist Light" w:cs="Arial"/>
          <w:sz w:val="19"/>
          <w:szCs w:val="19"/>
        </w:rPr>
        <w:footnoteRef/>
      </w:r>
      <w:r w:rsidRPr="000B0908">
        <w:rPr>
          <w:rFonts w:ascii="Geomanist Light" w:hAnsi="Geomanist Light" w:cs="Arial"/>
          <w:sz w:val="19"/>
          <w:szCs w:val="19"/>
        </w:rPr>
        <w:t xml:space="preserve"> </w:t>
      </w:r>
      <w:r w:rsidRPr="000B0908">
        <w:rPr>
          <w:rFonts w:ascii="Geomanist Light" w:eastAsia="Calibri" w:hAnsi="Geomanist Light" w:cs="Arial"/>
          <w:color w:val="000000" w:themeColor="text1"/>
          <w:sz w:val="19"/>
          <w:szCs w:val="19"/>
        </w:rPr>
        <w:t xml:space="preserve">Ministerio de Educación Nacional.  Resolución No. 074 de 2020 «Artículo quinto. Los certificados de vigencia de inscripción y de antecedentes disciplinarios de personas naturales deberán contener la siguiente información: </w:t>
      </w:r>
    </w:p>
    <w:p w14:paraId="0B8A6B82" w14:textId="77777777" w:rsidR="00FC21BE" w:rsidRPr="000B0908" w:rsidRDefault="00FC21BE" w:rsidP="00FC21BE">
      <w:pPr>
        <w:pStyle w:val="Textonotapie"/>
        <w:ind w:firstLine="708"/>
        <w:jc w:val="both"/>
        <w:rPr>
          <w:rFonts w:ascii="Geomanist Light" w:eastAsia="Calibri" w:hAnsi="Geomanist Light" w:cs="Arial"/>
          <w:color w:val="000000" w:themeColor="text1"/>
          <w:sz w:val="19"/>
          <w:szCs w:val="19"/>
        </w:rPr>
      </w:pPr>
      <w:r w:rsidRPr="000B0908">
        <w:rPr>
          <w:rFonts w:ascii="Geomanist Light" w:eastAsia="Calibri" w:hAnsi="Geomanist Light" w:cs="Arial"/>
          <w:color w:val="000000" w:themeColor="text1"/>
          <w:sz w:val="19"/>
          <w:szCs w:val="19"/>
        </w:rPr>
        <w:t>[…]</w:t>
      </w:r>
    </w:p>
    <w:p w14:paraId="584B04E6" w14:textId="77777777" w:rsidR="00FC21BE" w:rsidRPr="000B0908" w:rsidRDefault="00FC21BE" w:rsidP="00FC21BE">
      <w:pPr>
        <w:pStyle w:val="Textonotapie"/>
        <w:ind w:firstLine="708"/>
        <w:jc w:val="both"/>
        <w:rPr>
          <w:rFonts w:ascii="Geomanist Light" w:hAnsi="Geomanist Light" w:cs="Arial"/>
          <w:sz w:val="19"/>
          <w:szCs w:val="19"/>
          <w:lang w:val="es-CO"/>
        </w:rPr>
      </w:pPr>
      <w:r w:rsidRPr="000B0908">
        <w:rPr>
          <w:rFonts w:ascii="Geomanist Light" w:eastAsia="Calibri" w:hAnsi="Geomanist Light" w:cs="Arial"/>
          <w:color w:val="000000" w:themeColor="text1"/>
          <w:sz w:val="19"/>
          <w:szCs w:val="19"/>
        </w:rPr>
        <w:t xml:space="preserve">d) Si el profesional tiene o no vigente su inscripción ante la Junta Central de Contadores y si durante los últimos cinco (5) años, o desde su registro como contador público, presenta o no anotaciones sobre antecedentes disciplinarios. </w:t>
      </w:r>
    </w:p>
  </w:footnote>
  <w:footnote w:id="12">
    <w:p w14:paraId="5107C342" w14:textId="77777777" w:rsidR="00FC21BE" w:rsidRPr="000B0908" w:rsidRDefault="00FC21BE" w:rsidP="00FC21BE">
      <w:pPr>
        <w:pStyle w:val="Textonotapie"/>
        <w:ind w:firstLine="708"/>
        <w:jc w:val="both"/>
        <w:rPr>
          <w:rFonts w:ascii="Geomanist Light" w:hAnsi="Geomanist Light" w:cs="Arial"/>
          <w:sz w:val="19"/>
          <w:szCs w:val="19"/>
          <w:lang w:val="es-CO"/>
        </w:rPr>
      </w:pPr>
      <w:r w:rsidRPr="000B0908">
        <w:rPr>
          <w:rStyle w:val="Refdenotaalpie"/>
          <w:rFonts w:ascii="Geomanist Light" w:hAnsi="Geomanist Light" w:cs="Arial"/>
          <w:sz w:val="19"/>
          <w:szCs w:val="19"/>
        </w:rPr>
        <w:footnoteRef/>
      </w:r>
      <w:r w:rsidRPr="000B0908">
        <w:rPr>
          <w:rFonts w:ascii="Geomanist Light" w:hAnsi="Geomanist Light" w:cs="Arial"/>
          <w:sz w:val="19"/>
          <w:szCs w:val="19"/>
        </w:rPr>
        <w:t xml:space="preserve"> </w:t>
      </w:r>
      <w:r w:rsidRPr="000B0908">
        <w:rPr>
          <w:rFonts w:ascii="Geomanist Light" w:eastAsia="Calibri" w:hAnsi="Geomanist Light" w:cs="Arial"/>
          <w:color w:val="000000" w:themeColor="text1"/>
          <w:sz w:val="19"/>
          <w:szCs w:val="19"/>
        </w:rPr>
        <w:t xml:space="preserve">Ministerio de Educación Nacional.  Resolución No. 074 de 2020 «Artículo quinto. Parágrafo segundo. Los certificados a que se refiere la presente resolución tendrán una vigencia de tres [3] meses, y su valor será el establecido en la fecha de radicación de la respectiva solicitud. </w:t>
      </w:r>
    </w:p>
  </w:footnote>
  <w:footnote w:id="13">
    <w:p w14:paraId="721A50F0" w14:textId="58D31436" w:rsidR="006E0460" w:rsidRPr="000B0908" w:rsidRDefault="006E0460" w:rsidP="000B0908">
      <w:pPr>
        <w:pStyle w:val="Textonotapie"/>
        <w:ind w:firstLine="708"/>
        <w:jc w:val="both"/>
        <w:rPr>
          <w:rFonts w:ascii="Geomanist Light" w:hAnsi="Geomanist Light" w:cs="Arial"/>
          <w:sz w:val="19"/>
          <w:szCs w:val="19"/>
        </w:rPr>
      </w:pPr>
      <w:r w:rsidRPr="000B0908">
        <w:rPr>
          <w:rStyle w:val="Refdenotaalpie"/>
          <w:rFonts w:ascii="Geomanist Light" w:hAnsi="Geomanist Light" w:cs="Arial"/>
          <w:sz w:val="19"/>
          <w:szCs w:val="19"/>
        </w:rPr>
        <w:footnoteRef/>
      </w:r>
      <w:r w:rsidRPr="000B0908">
        <w:rPr>
          <w:rFonts w:ascii="Geomanist Light" w:hAnsi="Geomanist Light" w:cs="Arial"/>
          <w:sz w:val="19"/>
          <w:szCs w:val="19"/>
        </w:rPr>
        <w:t xml:space="preserve"> Ministerio de Educación Nacional. Resolución No. 0074 de 2002: «Artículo 5. La Junta Central de Contadores conservará el registro de todas las sanciones disciplinarias ejecutoriadas impuestas a los contadores públicos y a las sociedades de contadores públicos o personas jurídicas prestadoras de servicios contables, sin tener en cuenta la clase de sanción, e independientemente de que la misma se encuentre o no vigente. En tal sentido, dichas anotaciones deben permanecer en la base de datos de la entidad desde el momento en que la providencia que la imponga se encuentre en firme».</w:t>
      </w:r>
    </w:p>
  </w:footnote>
  <w:footnote w:id="14">
    <w:p w14:paraId="4078428A" w14:textId="77777777" w:rsidR="00314B94" w:rsidRPr="000B0908" w:rsidRDefault="00314B94" w:rsidP="00314B94">
      <w:pPr>
        <w:pStyle w:val="Textonotapie"/>
        <w:ind w:firstLine="708"/>
        <w:jc w:val="both"/>
        <w:rPr>
          <w:rFonts w:ascii="Geomanist Light" w:hAnsi="Geomanist Light" w:cs="Arial"/>
          <w:sz w:val="19"/>
          <w:szCs w:val="19"/>
        </w:rPr>
      </w:pPr>
      <w:r w:rsidRPr="000B0908">
        <w:rPr>
          <w:rStyle w:val="Refdenotaalpie"/>
          <w:rFonts w:ascii="Geomanist Light" w:hAnsi="Geomanist Light" w:cs="Arial"/>
          <w:sz w:val="19"/>
          <w:szCs w:val="19"/>
        </w:rPr>
        <w:footnoteRef/>
      </w:r>
      <w:r w:rsidRPr="000B0908">
        <w:rPr>
          <w:rFonts w:ascii="Geomanist Light" w:hAnsi="Geomanist Light" w:cs="Arial"/>
          <w:sz w:val="19"/>
          <w:szCs w:val="19"/>
        </w:rPr>
        <w:t xml:space="preserve"> Ministerio de Educación Nacional. Resolución No. 0074 de 2002: «Artículo 5. La Junta Central de Contadores conservará el registro de todas las sanciones disciplinarias ejecutoriadas impuestas a los contadores públicos y a las sociedades de contadores públicos o personas jurídicas prestadoras de servicios contables, sin tener en cuenta la clase de sanción, e independientemente de que la misma se encuentre o no vigente. En tal sentido, dichas anotaciones deben permanecer en la base de datos de la entidad desde el momento en que la providencia que la imponga se encuentre en firme».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2"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898246702">
    <w:abstractNumId w:val="11"/>
  </w:num>
  <w:num w:numId="2" w16cid:durableId="786200574">
    <w:abstractNumId w:val="9"/>
  </w:num>
  <w:num w:numId="3" w16cid:durableId="1814904951">
    <w:abstractNumId w:val="18"/>
  </w:num>
  <w:num w:numId="4" w16cid:durableId="1161387744">
    <w:abstractNumId w:val="23"/>
  </w:num>
  <w:num w:numId="5" w16cid:durableId="1944874449">
    <w:abstractNumId w:val="27"/>
  </w:num>
  <w:num w:numId="6" w16cid:durableId="11182773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942933">
    <w:abstractNumId w:val="24"/>
  </w:num>
  <w:num w:numId="8" w16cid:durableId="1930966381">
    <w:abstractNumId w:val="2"/>
  </w:num>
  <w:num w:numId="9" w16cid:durableId="1781870279">
    <w:abstractNumId w:val="5"/>
  </w:num>
  <w:num w:numId="10" w16cid:durableId="5337369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496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3375604">
    <w:abstractNumId w:val="10"/>
  </w:num>
  <w:num w:numId="13" w16cid:durableId="657881434">
    <w:abstractNumId w:val="16"/>
  </w:num>
  <w:num w:numId="14" w16cid:durableId="1862819008">
    <w:abstractNumId w:val="8"/>
  </w:num>
  <w:num w:numId="15" w16cid:durableId="69685600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329076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28108">
    <w:abstractNumId w:val="29"/>
  </w:num>
  <w:num w:numId="18" w16cid:durableId="35353848">
    <w:abstractNumId w:val="19"/>
  </w:num>
  <w:num w:numId="19" w16cid:durableId="102501022">
    <w:abstractNumId w:val="4"/>
  </w:num>
  <w:num w:numId="20" w16cid:durableId="1289312101">
    <w:abstractNumId w:val="30"/>
  </w:num>
  <w:num w:numId="21" w16cid:durableId="849754588">
    <w:abstractNumId w:val="21"/>
  </w:num>
  <w:num w:numId="22" w16cid:durableId="1827895554">
    <w:abstractNumId w:val="7"/>
  </w:num>
  <w:num w:numId="23" w16cid:durableId="762605376">
    <w:abstractNumId w:val="6"/>
  </w:num>
  <w:num w:numId="24" w16cid:durableId="461657925">
    <w:abstractNumId w:val="25"/>
  </w:num>
  <w:num w:numId="25" w16cid:durableId="1787849800">
    <w:abstractNumId w:val="13"/>
  </w:num>
  <w:num w:numId="26" w16cid:durableId="692924826">
    <w:abstractNumId w:val="28"/>
  </w:num>
  <w:num w:numId="27" w16cid:durableId="1899777785">
    <w:abstractNumId w:val="32"/>
  </w:num>
  <w:num w:numId="28" w16cid:durableId="1655835209">
    <w:abstractNumId w:val="17"/>
  </w:num>
  <w:num w:numId="29" w16cid:durableId="1094785353">
    <w:abstractNumId w:val="1"/>
  </w:num>
  <w:num w:numId="30" w16cid:durableId="1207445207">
    <w:abstractNumId w:val="20"/>
  </w:num>
  <w:num w:numId="31" w16cid:durableId="41295868">
    <w:abstractNumId w:val="14"/>
  </w:num>
  <w:num w:numId="32" w16cid:durableId="849297316">
    <w:abstractNumId w:val="22"/>
  </w:num>
  <w:num w:numId="33" w16cid:durableId="1408720789">
    <w:abstractNumId w:val="31"/>
  </w:num>
  <w:num w:numId="34" w16cid:durableId="55933647">
    <w:abstractNumId w:val="12"/>
  </w:num>
  <w:num w:numId="35" w16cid:durableId="35377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620"/>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590C"/>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0A1"/>
    <w:rsid w:val="000820CE"/>
    <w:rsid w:val="00082B74"/>
    <w:rsid w:val="00083099"/>
    <w:rsid w:val="00083EDC"/>
    <w:rsid w:val="00083EE6"/>
    <w:rsid w:val="00084B97"/>
    <w:rsid w:val="0008510E"/>
    <w:rsid w:val="000856DE"/>
    <w:rsid w:val="00085F17"/>
    <w:rsid w:val="00085FB3"/>
    <w:rsid w:val="0008686B"/>
    <w:rsid w:val="00086B2A"/>
    <w:rsid w:val="00086ED2"/>
    <w:rsid w:val="000914D6"/>
    <w:rsid w:val="00091569"/>
    <w:rsid w:val="00092DCA"/>
    <w:rsid w:val="00093C51"/>
    <w:rsid w:val="000942EB"/>
    <w:rsid w:val="00095B70"/>
    <w:rsid w:val="0009617E"/>
    <w:rsid w:val="00096489"/>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73BB"/>
    <w:rsid w:val="000A7EF4"/>
    <w:rsid w:val="000B0908"/>
    <w:rsid w:val="000B0A15"/>
    <w:rsid w:val="000B0DF3"/>
    <w:rsid w:val="000B103F"/>
    <w:rsid w:val="000B1437"/>
    <w:rsid w:val="000B1470"/>
    <w:rsid w:val="000B2B86"/>
    <w:rsid w:val="000B3051"/>
    <w:rsid w:val="000B419B"/>
    <w:rsid w:val="000B5781"/>
    <w:rsid w:val="000B5891"/>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578"/>
    <w:rsid w:val="000F70CD"/>
    <w:rsid w:val="000F79F9"/>
    <w:rsid w:val="000F7ABD"/>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7798"/>
    <w:rsid w:val="00147BD0"/>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91B"/>
    <w:rsid w:val="001742BF"/>
    <w:rsid w:val="00175E49"/>
    <w:rsid w:val="00176470"/>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7591"/>
    <w:rsid w:val="001A75B1"/>
    <w:rsid w:val="001B0366"/>
    <w:rsid w:val="001B0444"/>
    <w:rsid w:val="001B096B"/>
    <w:rsid w:val="001B0C1F"/>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1D4"/>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0E15"/>
    <w:rsid w:val="001E15F0"/>
    <w:rsid w:val="001E1CC4"/>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D25"/>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4DB5"/>
    <w:rsid w:val="00275BB1"/>
    <w:rsid w:val="00275FBF"/>
    <w:rsid w:val="00276373"/>
    <w:rsid w:val="00277933"/>
    <w:rsid w:val="00277F13"/>
    <w:rsid w:val="00277F8D"/>
    <w:rsid w:val="00277FA7"/>
    <w:rsid w:val="00280F3D"/>
    <w:rsid w:val="0028106A"/>
    <w:rsid w:val="00281697"/>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32BA"/>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0ABA"/>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240B"/>
    <w:rsid w:val="002F2F50"/>
    <w:rsid w:val="002F3601"/>
    <w:rsid w:val="002F45F6"/>
    <w:rsid w:val="002F692F"/>
    <w:rsid w:val="002F7B66"/>
    <w:rsid w:val="00300CB4"/>
    <w:rsid w:val="00300E24"/>
    <w:rsid w:val="0030101C"/>
    <w:rsid w:val="003033BA"/>
    <w:rsid w:val="003043A3"/>
    <w:rsid w:val="00304BD4"/>
    <w:rsid w:val="0030500A"/>
    <w:rsid w:val="0030517B"/>
    <w:rsid w:val="003052EB"/>
    <w:rsid w:val="00305FCB"/>
    <w:rsid w:val="003063C3"/>
    <w:rsid w:val="00306B44"/>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4B94"/>
    <w:rsid w:val="00315457"/>
    <w:rsid w:val="003161A4"/>
    <w:rsid w:val="00316955"/>
    <w:rsid w:val="0031720A"/>
    <w:rsid w:val="0031749B"/>
    <w:rsid w:val="003174E5"/>
    <w:rsid w:val="00317C9D"/>
    <w:rsid w:val="00317CD2"/>
    <w:rsid w:val="00317D99"/>
    <w:rsid w:val="0032006E"/>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760"/>
    <w:rsid w:val="00345686"/>
    <w:rsid w:val="0034680A"/>
    <w:rsid w:val="00346C62"/>
    <w:rsid w:val="0034778E"/>
    <w:rsid w:val="003501E2"/>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9D6"/>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EF3"/>
    <w:rsid w:val="003B3676"/>
    <w:rsid w:val="003B4B1C"/>
    <w:rsid w:val="003B4CB2"/>
    <w:rsid w:val="003B534F"/>
    <w:rsid w:val="003B5391"/>
    <w:rsid w:val="003B5952"/>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D9F"/>
    <w:rsid w:val="003C595B"/>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F9F"/>
    <w:rsid w:val="00425C43"/>
    <w:rsid w:val="00426C69"/>
    <w:rsid w:val="004273FA"/>
    <w:rsid w:val="00430186"/>
    <w:rsid w:val="0043269A"/>
    <w:rsid w:val="004333C2"/>
    <w:rsid w:val="00433ACB"/>
    <w:rsid w:val="00434787"/>
    <w:rsid w:val="004347DA"/>
    <w:rsid w:val="00434C13"/>
    <w:rsid w:val="00435277"/>
    <w:rsid w:val="00436323"/>
    <w:rsid w:val="0043683F"/>
    <w:rsid w:val="00436E45"/>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57389"/>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D8E"/>
    <w:rsid w:val="004734CF"/>
    <w:rsid w:val="00475C5A"/>
    <w:rsid w:val="00475C9C"/>
    <w:rsid w:val="0047655A"/>
    <w:rsid w:val="0047676B"/>
    <w:rsid w:val="0047773C"/>
    <w:rsid w:val="00477C5F"/>
    <w:rsid w:val="00480050"/>
    <w:rsid w:val="004808DE"/>
    <w:rsid w:val="00481AC4"/>
    <w:rsid w:val="00481DC1"/>
    <w:rsid w:val="00482507"/>
    <w:rsid w:val="0048268A"/>
    <w:rsid w:val="00483356"/>
    <w:rsid w:val="004833B5"/>
    <w:rsid w:val="004835CA"/>
    <w:rsid w:val="004836F8"/>
    <w:rsid w:val="004836FE"/>
    <w:rsid w:val="00484074"/>
    <w:rsid w:val="004843F9"/>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A6E2C"/>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F95"/>
    <w:rsid w:val="004D106A"/>
    <w:rsid w:val="004D31EE"/>
    <w:rsid w:val="004D36AF"/>
    <w:rsid w:val="004D3760"/>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221F"/>
    <w:rsid w:val="00572539"/>
    <w:rsid w:val="0057337D"/>
    <w:rsid w:val="00573504"/>
    <w:rsid w:val="00573533"/>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2011"/>
    <w:rsid w:val="005C36CF"/>
    <w:rsid w:val="005C3EA3"/>
    <w:rsid w:val="005C5011"/>
    <w:rsid w:val="005C529E"/>
    <w:rsid w:val="005C57BA"/>
    <w:rsid w:val="005C5C52"/>
    <w:rsid w:val="005C5D3D"/>
    <w:rsid w:val="005C5F05"/>
    <w:rsid w:val="005C7F3E"/>
    <w:rsid w:val="005D0E1C"/>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F041F"/>
    <w:rsid w:val="005F1216"/>
    <w:rsid w:val="005F1D7D"/>
    <w:rsid w:val="005F1D89"/>
    <w:rsid w:val="005F305B"/>
    <w:rsid w:val="005F3361"/>
    <w:rsid w:val="005F3B47"/>
    <w:rsid w:val="005F4481"/>
    <w:rsid w:val="005F49AF"/>
    <w:rsid w:val="005F4A58"/>
    <w:rsid w:val="005F5021"/>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8D5"/>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460"/>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79B"/>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3D1"/>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892"/>
    <w:rsid w:val="007B4B2D"/>
    <w:rsid w:val="007B4D4A"/>
    <w:rsid w:val="007B5428"/>
    <w:rsid w:val="007B57A5"/>
    <w:rsid w:val="007B6C64"/>
    <w:rsid w:val="007B6EC8"/>
    <w:rsid w:val="007B6F81"/>
    <w:rsid w:val="007B7992"/>
    <w:rsid w:val="007B7EA2"/>
    <w:rsid w:val="007C025A"/>
    <w:rsid w:val="007C081B"/>
    <w:rsid w:val="007C097D"/>
    <w:rsid w:val="007C13FA"/>
    <w:rsid w:val="007C1672"/>
    <w:rsid w:val="007C25F1"/>
    <w:rsid w:val="007C312A"/>
    <w:rsid w:val="007C3570"/>
    <w:rsid w:val="007C3F3B"/>
    <w:rsid w:val="007C4034"/>
    <w:rsid w:val="007C4241"/>
    <w:rsid w:val="007C55FF"/>
    <w:rsid w:val="007C6339"/>
    <w:rsid w:val="007C7C43"/>
    <w:rsid w:val="007C7F0D"/>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0C9"/>
    <w:rsid w:val="007D7CFC"/>
    <w:rsid w:val="007E029E"/>
    <w:rsid w:val="007E0812"/>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7535"/>
    <w:rsid w:val="00847B6D"/>
    <w:rsid w:val="0085092D"/>
    <w:rsid w:val="00850D82"/>
    <w:rsid w:val="00850F79"/>
    <w:rsid w:val="0085100B"/>
    <w:rsid w:val="0085212F"/>
    <w:rsid w:val="0085304C"/>
    <w:rsid w:val="008548CA"/>
    <w:rsid w:val="00854F78"/>
    <w:rsid w:val="00856C06"/>
    <w:rsid w:val="0085790B"/>
    <w:rsid w:val="00857C95"/>
    <w:rsid w:val="00857E78"/>
    <w:rsid w:val="00860AEF"/>
    <w:rsid w:val="0086122C"/>
    <w:rsid w:val="00861310"/>
    <w:rsid w:val="00861F0F"/>
    <w:rsid w:val="00861F53"/>
    <w:rsid w:val="0086289E"/>
    <w:rsid w:val="00863413"/>
    <w:rsid w:val="0086394E"/>
    <w:rsid w:val="00863F8A"/>
    <w:rsid w:val="00863FE3"/>
    <w:rsid w:val="008640F5"/>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0E27"/>
    <w:rsid w:val="0088106B"/>
    <w:rsid w:val="0088107D"/>
    <w:rsid w:val="0088168A"/>
    <w:rsid w:val="00881E64"/>
    <w:rsid w:val="00882E39"/>
    <w:rsid w:val="008850E3"/>
    <w:rsid w:val="008850EB"/>
    <w:rsid w:val="00886DF2"/>
    <w:rsid w:val="00886FB9"/>
    <w:rsid w:val="00887080"/>
    <w:rsid w:val="00887C79"/>
    <w:rsid w:val="008907CC"/>
    <w:rsid w:val="0089107B"/>
    <w:rsid w:val="008913CC"/>
    <w:rsid w:val="00891411"/>
    <w:rsid w:val="008914AE"/>
    <w:rsid w:val="00891646"/>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D1E"/>
    <w:rsid w:val="00933333"/>
    <w:rsid w:val="0093349A"/>
    <w:rsid w:val="009337B2"/>
    <w:rsid w:val="00933FCB"/>
    <w:rsid w:val="00934042"/>
    <w:rsid w:val="00934E69"/>
    <w:rsid w:val="009367D5"/>
    <w:rsid w:val="00937401"/>
    <w:rsid w:val="00937561"/>
    <w:rsid w:val="009376FB"/>
    <w:rsid w:val="00937D6B"/>
    <w:rsid w:val="00940477"/>
    <w:rsid w:val="00940876"/>
    <w:rsid w:val="00940A53"/>
    <w:rsid w:val="00940F3C"/>
    <w:rsid w:val="00940FC1"/>
    <w:rsid w:val="009410E0"/>
    <w:rsid w:val="0094323D"/>
    <w:rsid w:val="009444B4"/>
    <w:rsid w:val="00944644"/>
    <w:rsid w:val="009460F9"/>
    <w:rsid w:val="00946A24"/>
    <w:rsid w:val="009470D4"/>
    <w:rsid w:val="00947337"/>
    <w:rsid w:val="009512FA"/>
    <w:rsid w:val="00951E57"/>
    <w:rsid w:val="00953018"/>
    <w:rsid w:val="009533E2"/>
    <w:rsid w:val="00953554"/>
    <w:rsid w:val="0095385A"/>
    <w:rsid w:val="00953928"/>
    <w:rsid w:val="009557FF"/>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31BD"/>
    <w:rsid w:val="00964138"/>
    <w:rsid w:val="00964B3F"/>
    <w:rsid w:val="00964C98"/>
    <w:rsid w:val="00964E0A"/>
    <w:rsid w:val="00966214"/>
    <w:rsid w:val="00970AC9"/>
    <w:rsid w:val="00971441"/>
    <w:rsid w:val="009715D4"/>
    <w:rsid w:val="00972470"/>
    <w:rsid w:val="009739A9"/>
    <w:rsid w:val="00973AA2"/>
    <w:rsid w:val="0097494E"/>
    <w:rsid w:val="00974B58"/>
    <w:rsid w:val="009761ED"/>
    <w:rsid w:val="009801E7"/>
    <w:rsid w:val="0098022F"/>
    <w:rsid w:val="009810DE"/>
    <w:rsid w:val="009816A2"/>
    <w:rsid w:val="009822D7"/>
    <w:rsid w:val="009827E6"/>
    <w:rsid w:val="00982F84"/>
    <w:rsid w:val="0098427D"/>
    <w:rsid w:val="00984567"/>
    <w:rsid w:val="00985102"/>
    <w:rsid w:val="009865D5"/>
    <w:rsid w:val="009876F2"/>
    <w:rsid w:val="00987C77"/>
    <w:rsid w:val="00990345"/>
    <w:rsid w:val="00990701"/>
    <w:rsid w:val="0099119C"/>
    <w:rsid w:val="0099137A"/>
    <w:rsid w:val="00991805"/>
    <w:rsid w:val="0099211C"/>
    <w:rsid w:val="00993B78"/>
    <w:rsid w:val="00993C5F"/>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A14"/>
    <w:rsid w:val="009D1E2A"/>
    <w:rsid w:val="009D1FA0"/>
    <w:rsid w:val="009D2BDF"/>
    <w:rsid w:val="009D3736"/>
    <w:rsid w:val="009D4529"/>
    <w:rsid w:val="009D47A9"/>
    <w:rsid w:val="009D4B03"/>
    <w:rsid w:val="009D604F"/>
    <w:rsid w:val="009D61BB"/>
    <w:rsid w:val="009D6410"/>
    <w:rsid w:val="009D65FF"/>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0D6"/>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622F"/>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574"/>
    <w:rsid w:val="00A4657A"/>
    <w:rsid w:val="00A467C4"/>
    <w:rsid w:val="00A475B8"/>
    <w:rsid w:val="00A500B1"/>
    <w:rsid w:val="00A52D3F"/>
    <w:rsid w:val="00A52EE5"/>
    <w:rsid w:val="00A53037"/>
    <w:rsid w:val="00A532B9"/>
    <w:rsid w:val="00A5351D"/>
    <w:rsid w:val="00A53E79"/>
    <w:rsid w:val="00A54031"/>
    <w:rsid w:val="00A5426D"/>
    <w:rsid w:val="00A54FC2"/>
    <w:rsid w:val="00A55122"/>
    <w:rsid w:val="00A55CAF"/>
    <w:rsid w:val="00A56DE7"/>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9A3"/>
    <w:rsid w:val="00A84A0E"/>
    <w:rsid w:val="00A851FD"/>
    <w:rsid w:val="00A86E0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B7817"/>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4B2B"/>
    <w:rsid w:val="00AE52BF"/>
    <w:rsid w:val="00AE586F"/>
    <w:rsid w:val="00AE6582"/>
    <w:rsid w:val="00AE6DC5"/>
    <w:rsid w:val="00AE7686"/>
    <w:rsid w:val="00AE799A"/>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5CE0"/>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37FF7"/>
    <w:rsid w:val="00B4046F"/>
    <w:rsid w:val="00B40B47"/>
    <w:rsid w:val="00B41D39"/>
    <w:rsid w:val="00B422C0"/>
    <w:rsid w:val="00B426CA"/>
    <w:rsid w:val="00B426E1"/>
    <w:rsid w:val="00B437F8"/>
    <w:rsid w:val="00B4387A"/>
    <w:rsid w:val="00B44260"/>
    <w:rsid w:val="00B44746"/>
    <w:rsid w:val="00B44854"/>
    <w:rsid w:val="00B458D0"/>
    <w:rsid w:val="00B46CFF"/>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D52"/>
    <w:rsid w:val="00B81E6F"/>
    <w:rsid w:val="00B82123"/>
    <w:rsid w:val="00B8225B"/>
    <w:rsid w:val="00B82BB5"/>
    <w:rsid w:val="00B83182"/>
    <w:rsid w:val="00B84684"/>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6FB"/>
    <w:rsid w:val="00B91B84"/>
    <w:rsid w:val="00B91B8E"/>
    <w:rsid w:val="00B92531"/>
    <w:rsid w:val="00B92618"/>
    <w:rsid w:val="00B92751"/>
    <w:rsid w:val="00B92B69"/>
    <w:rsid w:val="00B92CC6"/>
    <w:rsid w:val="00B935C9"/>
    <w:rsid w:val="00B93E3D"/>
    <w:rsid w:val="00B94033"/>
    <w:rsid w:val="00B95464"/>
    <w:rsid w:val="00B95C30"/>
    <w:rsid w:val="00B95E3D"/>
    <w:rsid w:val="00B9691F"/>
    <w:rsid w:val="00B96EEC"/>
    <w:rsid w:val="00B97392"/>
    <w:rsid w:val="00B97691"/>
    <w:rsid w:val="00B976C7"/>
    <w:rsid w:val="00BA0C54"/>
    <w:rsid w:val="00BA0F27"/>
    <w:rsid w:val="00BA1382"/>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0B7F"/>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0D3D"/>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5D2"/>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4A1"/>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17B53"/>
    <w:rsid w:val="00D2104A"/>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777"/>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B95"/>
    <w:rsid w:val="00D73CA9"/>
    <w:rsid w:val="00D7481A"/>
    <w:rsid w:val="00D751B7"/>
    <w:rsid w:val="00D7524B"/>
    <w:rsid w:val="00D75396"/>
    <w:rsid w:val="00D759C0"/>
    <w:rsid w:val="00D75C05"/>
    <w:rsid w:val="00D75E99"/>
    <w:rsid w:val="00D765F4"/>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AD0"/>
    <w:rsid w:val="00DB02D7"/>
    <w:rsid w:val="00DB03CC"/>
    <w:rsid w:val="00DB12D4"/>
    <w:rsid w:val="00DB14F0"/>
    <w:rsid w:val="00DB1745"/>
    <w:rsid w:val="00DB1AFF"/>
    <w:rsid w:val="00DB219A"/>
    <w:rsid w:val="00DB3165"/>
    <w:rsid w:val="00DB4292"/>
    <w:rsid w:val="00DB68BB"/>
    <w:rsid w:val="00DB6E46"/>
    <w:rsid w:val="00DB7117"/>
    <w:rsid w:val="00DB7760"/>
    <w:rsid w:val="00DB7DD4"/>
    <w:rsid w:val="00DC00B4"/>
    <w:rsid w:val="00DC0954"/>
    <w:rsid w:val="00DC15BA"/>
    <w:rsid w:val="00DC18CD"/>
    <w:rsid w:val="00DC1A68"/>
    <w:rsid w:val="00DC30B8"/>
    <w:rsid w:val="00DC32C6"/>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E70"/>
    <w:rsid w:val="00E064BC"/>
    <w:rsid w:val="00E07225"/>
    <w:rsid w:val="00E07AAA"/>
    <w:rsid w:val="00E109DD"/>
    <w:rsid w:val="00E11229"/>
    <w:rsid w:val="00E114CA"/>
    <w:rsid w:val="00E11CF0"/>
    <w:rsid w:val="00E132D5"/>
    <w:rsid w:val="00E1397F"/>
    <w:rsid w:val="00E13AB8"/>
    <w:rsid w:val="00E1482E"/>
    <w:rsid w:val="00E16382"/>
    <w:rsid w:val="00E16572"/>
    <w:rsid w:val="00E1699C"/>
    <w:rsid w:val="00E16E75"/>
    <w:rsid w:val="00E1746D"/>
    <w:rsid w:val="00E2012A"/>
    <w:rsid w:val="00E205A2"/>
    <w:rsid w:val="00E20BA4"/>
    <w:rsid w:val="00E23137"/>
    <w:rsid w:val="00E23980"/>
    <w:rsid w:val="00E241E9"/>
    <w:rsid w:val="00E249C8"/>
    <w:rsid w:val="00E2520A"/>
    <w:rsid w:val="00E257C3"/>
    <w:rsid w:val="00E25CB3"/>
    <w:rsid w:val="00E25DA4"/>
    <w:rsid w:val="00E26CB8"/>
    <w:rsid w:val="00E26FCF"/>
    <w:rsid w:val="00E27165"/>
    <w:rsid w:val="00E27226"/>
    <w:rsid w:val="00E3044A"/>
    <w:rsid w:val="00E31A4A"/>
    <w:rsid w:val="00E31C43"/>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8E1"/>
    <w:rsid w:val="00E7498A"/>
    <w:rsid w:val="00E7514E"/>
    <w:rsid w:val="00E75B34"/>
    <w:rsid w:val="00E77AF5"/>
    <w:rsid w:val="00E8029A"/>
    <w:rsid w:val="00E81653"/>
    <w:rsid w:val="00E823F9"/>
    <w:rsid w:val="00E82C1F"/>
    <w:rsid w:val="00E83671"/>
    <w:rsid w:val="00E84A71"/>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684"/>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6E19"/>
    <w:rsid w:val="00F06F1C"/>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196"/>
    <w:rsid w:val="00F40992"/>
    <w:rsid w:val="00F412DF"/>
    <w:rsid w:val="00F41596"/>
    <w:rsid w:val="00F41D8B"/>
    <w:rsid w:val="00F42121"/>
    <w:rsid w:val="00F424B3"/>
    <w:rsid w:val="00F428B1"/>
    <w:rsid w:val="00F428B4"/>
    <w:rsid w:val="00F4345D"/>
    <w:rsid w:val="00F4387B"/>
    <w:rsid w:val="00F4483C"/>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62CB"/>
    <w:rsid w:val="00F67D8B"/>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583C"/>
    <w:rsid w:val="00FB630E"/>
    <w:rsid w:val="00FB6738"/>
    <w:rsid w:val="00FB691B"/>
    <w:rsid w:val="00FB731C"/>
    <w:rsid w:val="00FB7DF8"/>
    <w:rsid w:val="00FC05A0"/>
    <w:rsid w:val="00FC0811"/>
    <w:rsid w:val="00FC1196"/>
    <w:rsid w:val="00FC15EB"/>
    <w:rsid w:val="00FC18DC"/>
    <w:rsid w:val="00FC21BE"/>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556A"/>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46CFF"/>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ontent/capacidad-resid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B8DB7469-66BD-4735-96F7-EE87BD376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15</Pages>
  <Words>5002</Words>
  <Characters>27512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2022-11-10T12:37:00Z</dcterms:created>
  <dcterms:modified xsi:type="dcterms:W3CDTF">2022-11-10T12:37:00Z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