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062DB0" w14:textId="084821BA" w:rsidR="00137E23" w:rsidRPr="00842E4F" w:rsidRDefault="0084145B" w:rsidP="00137E23">
      <w:pPr>
        <w:spacing w:after="0" w:line="240" w:lineRule="auto"/>
        <w:jc w:val="right"/>
        <w:rPr>
          <w:rFonts w:ascii="Arial" w:eastAsia="Times New Roman" w:hAnsi="Arial" w:cs="Arial"/>
          <w:sz w:val="20"/>
          <w:szCs w:val="20"/>
          <w:lang w:eastAsia="es-ES"/>
        </w:rPr>
      </w:pPr>
      <w:r>
        <w:rPr>
          <w:rFonts w:ascii="Arial" w:eastAsia="Times New Roman" w:hAnsi="Arial" w:cs="Arial"/>
          <w:sz w:val="20"/>
          <w:szCs w:val="20"/>
          <w:lang w:eastAsia="es-ES"/>
        </w:rPr>
        <w:t>mai</w:t>
      </w:r>
      <w:r w:rsidR="00137E23" w:rsidRPr="00842E4F">
        <w:rPr>
          <w:rFonts w:ascii="Arial" w:eastAsia="Times New Roman" w:hAnsi="Arial" w:cs="Arial"/>
          <w:sz w:val="20"/>
          <w:szCs w:val="20"/>
          <w:lang w:eastAsia="es-ES"/>
        </w:rPr>
        <w:t>CCE-DES-FM-17</w:t>
      </w:r>
    </w:p>
    <w:p w14:paraId="4113813E" w14:textId="77777777" w:rsidR="00137E23" w:rsidRPr="00842E4F" w:rsidRDefault="00137E23" w:rsidP="00AE5FD6">
      <w:pPr>
        <w:spacing w:after="0" w:line="240" w:lineRule="auto"/>
        <w:jc w:val="both"/>
        <w:rPr>
          <w:rFonts w:ascii="Arial" w:eastAsia="Calibri" w:hAnsi="Arial" w:cs="Arial"/>
          <w:b/>
          <w:sz w:val="20"/>
          <w:szCs w:val="20"/>
        </w:rPr>
      </w:pPr>
    </w:p>
    <w:p w14:paraId="746250BD" w14:textId="77777777" w:rsidR="002B5060" w:rsidRPr="00842E4F" w:rsidRDefault="002B5060" w:rsidP="00842E4F">
      <w:pPr>
        <w:spacing w:line="240" w:lineRule="auto"/>
        <w:jc w:val="both"/>
        <w:rPr>
          <w:rFonts w:ascii="Arial" w:eastAsia="Calibri" w:hAnsi="Arial" w:cs="Arial"/>
          <w:b/>
          <w:color w:val="000000" w:themeColor="text1"/>
        </w:rPr>
      </w:pPr>
      <w:bookmarkStart w:id="0" w:name="_Hlk72942111"/>
      <w:r w:rsidRPr="00842E4F">
        <w:rPr>
          <w:rFonts w:ascii="Arial" w:eastAsia="Calibri" w:hAnsi="Arial" w:cs="Arial"/>
          <w:b/>
          <w:color w:val="000000" w:themeColor="text1"/>
        </w:rPr>
        <w:t xml:space="preserve">LEY DE EMPRENDIMIENTO – Ley 2069 de 2020 – Finalidad </w:t>
      </w:r>
    </w:p>
    <w:p w14:paraId="40CBB38C" w14:textId="0A3C0AEA" w:rsidR="002B5060" w:rsidRPr="00842E4F" w:rsidRDefault="002B5060" w:rsidP="00842E4F">
      <w:pPr>
        <w:spacing w:line="240" w:lineRule="auto"/>
        <w:jc w:val="both"/>
        <w:rPr>
          <w:rFonts w:ascii="Arial" w:eastAsia="Calibri" w:hAnsi="Arial" w:cs="Arial"/>
          <w:color w:val="000000" w:themeColor="text1"/>
          <w:sz w:val="20"/>
          <w:szCs w:val="20"/>
          <w:lang w:val="es-ES_tradnl"/>
        </w:rPr>
      </w:pPr>
      <w:r w:rsidRPr="00842E4F">
        <w:rPr>
          <w:rFonts w:ascii="Arial" w:eastAsia="Calibri" w:hAnsi="Arial" w:cs="Arial"/>
          <w:color w:val="000000" w:themeColor="text1"/>
          <w:sz w:val="20"/>
          <w:szCs w:val="20"/>
          <w:lang w:val="es-ES_tradnl"/>
        </w:rPr>
        <w:t xml:space="preserve">El 31 de diciembre de 2020 se promulgó la Ley 2069, «Por medio de la cual se impulsa el emprendimiento en Colombia». De acuerdo con el artículo 84, «La presente Ley rige a partir del momento de su promulgación […]», lo que significa que es obligatoria para sus destinatarios desde esa fecha. Lo anterior, sin perjuicio de la posibilidad de que el gobierno nacional, en ejercicio de la potestad reglamentaria que le confiere el artículo 189, numeral 11, de la Constitución Política, expida los decretos correspondientes que permitan la cumplida ejecución de esta Ley. </w:t>
      </w:r>
      <w:r w:rsidR="00D55903" w:rsidRPr="00D55903">
        <w:rPr>
          <w:rFonts w:ascii="Arial" w:eastAsia="Calibri" w:hAnsi="Arial" w:cs="Arial"/>
          <w:color w:val="000000" w:themeColor="text1"/>
          <w:sz w:val="20"/>
          <w:szCs w:val="20"/>
          <w:lang w:val="es-ES_tradnl"/>
        </w:rPr>
        <w:t>En cuanto a su contenido, es importante señalar que, como dispone el artículo 1, aquella «tiene por objeto establecer un marco regulatorio que propicie el emprendimiento y el crecimiento, consolidación y sostenibilidad de las empresas, con el fin de aumentar el bienestar social y generar equidad». Esto, a partir de «[…] un enfoque regionalizado de acuerdo a las realidades socioeconómicas de cada región». En desarrollo de esta finalidad, se establecen medidas de apoyo para las micro, pequeñas y medianas empresas –</w:t>
      </w:r>
      <w:proofErr w:type="spellStart"/>
      <w:r w:rsidR="00D55903" w:rsidRPr="00D55903">
        <w:rPr>
          <w:rFonts w:ascii="Arial" w:eastAsia="Calibri" w:hAnsi="Arial" w:cs="Arial"/>
          <w:color w:val="000000" w:themeColor="text1"/>
          <w:sz w:val="20"/>
          <w:szCs w:val="20"/>
          <w:lang w:val="es-ES_tradnl"/>
        </w:rPr>
        <w:t>mipymes</w:t>
      </w:r>
      <w:proofErr w:type="spellEnd"/>
      <w:r w:rsidR="00D55903" w:rsidRPr="00D55903">
        <w:rPr>
          <w:rFonts w:ascii="Arial" w:eastAsia="Calibri" w:hAnsi="Arial" w:cs="Arial"/>
          <w:color w:val="000000" w:themeColor="text1"/>
          <w:sz w:val="20"/>
          <w:szCs w:val="20"/>
          <w:lang w:val="es-ES_tradnl"/>
        </w:rPr>
        <w:t>–, mediante la racionalización y simplificación de los trámites y tarifas, así como incentivos a favor de aquellas dentro del sistema de compras y contratación pública.</w:t>
      </w:r>
      <w:r w:rsidR="00D55903">
        <w:rPr>
          <w:rFonts w:ascii="Arial" w:eastAsia="Calibri" w:hAnsi="Arial" w:cs="Arial"/>
          <w:color w:val="000000" w:themeColor="text1"/>
          <w:sz w:val="20"/>
          <w:szCs w:val="20"/>
          <w:lang w:val="es-ES_tradnl"/>
        </w:rPr>
        <w:t xml:space="preserve"> </w:t>
      </w:r>
      <w:r w:rsidRPr="00842E4F">
        <w:rPr>
          <w:rFonts w:ascii="Arial" w:eastAsia="Calibri" w:hAnsi="Arial" w:cs="Arial"/>
          <w:color w:val="000000" w:themeColor="text1"/>
          <w:sz w:val="20"/>
          <w:szCs w:val="20"/>
          <w:lang w:val="es-ES_tradnl"/>
        </w:rPr>
        <w:t>También se consagran mecanismos de acceso al financiamiento, se unifican las fuentes de emprendimiento y de desarrollo empresarial, para fortalecer y promover los distintos sectores de la economía y se prevén medidas de educación para el emprendimiento y la innovación.</w:t>
      </w:r>
    </w:p>
    <w:p w14:paraId="4D1FA6C4" w14:textId="77777777" w:rsidR="002B5060" w:rsidRPr="00842E4F" w:rsidRDefault="002B5060" w:rsidP="00842E4F">
      <w:pPr>
        <w:spacing w:line="240" w:lineRule="auto"/>
        <w:jc w:val="both"/>
        <w:rPr>
          <w:rFonts w:ascii="Arial" w:eastAsia="Calibri" w:hAnsi="Arial" w:cs="Arial"/>
          <w:b/>
          <w:color w:val="000000" w:themeColor="text1"/>
        </w:rPr>
      </w:pPr>
      <w:r w:rsidRPr="00842E4F">
        <w:rPr>
          <w:rFonts w:ascii="Arial" w:eastAsia="Calibri" w:hAnsi="Arial" w:cs="Arial"/>
          <w:b/>
          <w:color w:val="000000" w:themeColor="text1"/>
        </w:rPr>
        <w:t>LEY DE EMPRENDIMIENTO – Ley 2069 de 2020 – Artículo 32 – Criterios diferenciales – Emprendimientos de mujeres – Empresas de mujeres – Necesidad de reglamentación – Decreto 1860 de 2021</w:t>
      </w:r>
    </w:p>
    <w:p w14:paraId="04ACB260" w14:textId="444C5E60" w:rsidR="002B5060" w:rsidRPr="00842E4F" w:rsidRDefault="002B5060" w:rsidP="00842E4F">
      <w:pPr>
        <w:spacing w:line="240" w:lineRule="auto"/>
        <w:jc w:val="both"/>
        <w:rPr>
          <w:rFonts w:ascii="Arial" w:eastAsia="Calibri" w:hAnsi="Arial" w:cs="Arial"/>
          <w:color w:val="000000" w:themeColor="text1"/>
          <w:sz w:val="20"/>
          <w:szCs w:val="20"/>
          <w:lang w:val="es-ES_tradnl"/>
        </w:rPr>
      </w:pPr>
      <w:r w:rsidRPr="00842E4F">
        <w:rPr>
          <w:rFonts w:ascii="Arial" w:eastAsia="Calibri" w:hAnsi="Arial" w:cs="Arial"/>
          <w:bCs/>
          <w:color w:val="000000" w:themeColor="text1"/>
          <w:sz w:val="20"/>
          <w:szCs w:val="20"/>
        </w:rPr>
        <w:t>[…]</w:t>
      </w:r>
      <w:r w:rsidR="00D55903">
        <w:rPr>
          <w:rFonts w:ascii="Arial" w:eastAsia="Calibri" w:hAnsi="Arial" w:cs="Arial"/>
          <w:bCs/>
          <w:color w:val="000000" w:themeColor="text1"/>
          <w:sz w:val="20"/>
          <w:szCs w:val="20"/>
        </w:rPr>
        <w:t xml:space="preserve"> </w:t>
      </w:r>
      <w:r w:rsidR="00D55903" w:rsidRPr="00D55903">
        <w:rPr>
          <w:rFonts w:ascii="Arial" w:eastAsia="Calibri" w:hAnsi="Arial" w:cs="Arial"/>
          <w:color w:val="000000" w:themeColor="text1"/>
          <w:sz w:val="20"/>
          <w:szCs w:val="20"/>
          <w:lang w:val="es-ES_tradnl"/>
        </w:rPr>
        <w:t>el artículo 32 de la Ley 2069 de 2020 –al igual que el artículo 31– también se refiere a la necesidad del desarrollo normativo posterior. Al respecto, el parágrafo dispone que «La definición de emprendimientos y empresas de mujeres se reglamentará por el gobierno nacional». En ese sentido, la aplicación de criterios diferenciales en favor de mujeres y emprendimientos de mujeres está condicionada por el ejercicio de potestad reglamentaria, en orden de establecer la regulación en marco de la cual las Entidades Estatales deben aplicar los criterios diferenciales del artículo 32 de la Ley 2069 de 2020</w:t>
      </w:r>
      <w:r w:rsidRPr="00D55903">
        <w:rPr>
          <w:rFonts w:ascii="Arial" w:eastAsia="Calibri" w:hAnsi="Arial" w:cs="Arial"/>
          <w:color w:val="000000" w:themeColor="text1"/>
          <w:sz w:val="20"/>
          <w:szCs w:val="20"/>
          <w:lang w:val="es-ES_tradnl"/>
        </w:rPr>
        <w:t xml:space="preserve">. </w:t>
      </w:r>
      <w:r w:rsidRPr="00842E4F">
        <w:rPr>
          <w:rFonts w:ascii="Arial" w:eastAsia="Calibri" w:hAnsi="Arial" w:cs="Arial"/>
          <w:color w:val="000000" w:themeColor="text1"/>
          <w:sz w:val="20"/>
          <w:szCs w:val="20"/>
          <w:lang w:val="es-ES_tradnl"/>
        </w:rPr>
        <w:t>En este contexto, el pasado 24 de diciembre, el gobierno nacional expidió el Decreto 1860 de 2021</w:t>
      </w:r>
      <w:r w:rsidRPr="00D55903">
        <w:rPr>
          <w:rFonts w:ascii="Arial" w:eastAsia="Calibri" w:hAnsi="Arial" w:cs="Arial"/>
          <w:color w:val="000000" w:themeColor="text1"/>
          <w:sz w:val="20"/>
          <w:szCs w:val="20"/>
          <w:lang w:val="es-ES_tradnl"/>
        </w:rPr>
        <w:t xml:space="preserve"> </w:t>
      </w:r>
      <w:r w:rsidRPr="00842E4F">
        <w:rPr>
          <w:rFonts w:ascii="Arial" w:eastAsia="Calibri" w:hAnsi="Arial" w:cs="Arial"/>
          <w:color w:val="000000" w:themeColor="text1"/>
          <w:sz w:val="20"/>
          <w:szCs w:val="20"/>
          <w:lang w:val="es-ES_tradnl"/>
        </w:rPr>
        <w:t xml:space="preserve">«Por el cual se modifica y adiciona el Decreto 1082 de 2015, Único Reglamentario del Sector Administrativo de Planeación Nacional, con el fin reglamentar los artículos 30, 31, 32, 34 y 35 de la Ley 2069 de 2020, en lo relativo al sistema de compras públicas y se dictan otras disposiciones». Esta norma se expidió con el propósito de adecuar el marco reglamentario de la contratación pública a las modificaciones normativas que se desprenden del Capítulo III de la Ley 2069 de 2020 –con excepción de los artículos 33 y 36–, realizando las adecuaciones requeridas para aplicar estas disposiciones, tal como indica el artículo 1 del Decreto 1860 de 2021. En lo relativo al artículo 32 de la Ley 2069 de 2020, el artículo 3 del Decreto 1860 de 2021 adiciona los artículos 2.2.1.2.4.2.14 y 2.2.1.2.4.2.15 a la Subsección 2 de la Sección 4 del Capítulo 2 del Título 1 de la Parte 2 del Libro 2 del Decreto 1082 de 2015. La primera de las normas adicionadas consagra la definición de emprendimientos y empresas de mujeres, mientras que la segunda establece los criterios diferenciales y regula su aplicación. </w:t>
      </w:r>
    </w:p>
    <w:p w14:paraId="70D813CF" w14:textId="40DF7465" w:rsidR="002B5060" w:rsidRPr="00842E4F" w:rsidRDefault="002B5060" w:rsidP="00842E4F">
      <w:pPr>
        <w:spacing w:line="240" w:lineRule="auto"/>
        <w:jc w:val="both"/>
        <w:rPr>
          <w:rFonts w:ascii="Arial" w:eastAsia="Calibri" w:hAnsi="Arial" w:cs="Arial"/>
          <w:b/>
          <w:color w:val="000000" w:themeColor="text1"/>
          <w:lang w:val="es-ES"/>
        </w:rPr>
      </w:pPr>
      <w:r w:rsidRPr="00842E4F">
        <w:rPr>
          <w:rFonts w:ascii="Arial" w:eastAsia="Calibri" w:hAnsi="Arial" w:cs="Arial"/>
          <w:b/>
          <w:color w:val="000000" w:themeColor="text1"/>
          <w:lang w:val="es-ES"/>
        </w:rPr>
        <w:t xml:space="preserve">DECRETO 1860 DE 2021 – Emprendimientos y empresas de mujeres – Definición – Artículo 2.2.1.2.4.2.14 – </w:t>
      </w:r>
      <w:r w:rsidR="00C91474">
        <w:rPr>
          <w:rFonts w:ascii="Arial" w:eastAsia="Calibri" w:hAnsi="Arial" w:cs="Arial"/>
          <w:b/>
          <w:color w:val="000000" w:themeColor="text1"/>
          <w:lang w:val="es-ES"/>
        </w:rPr>
        <w:t>Elemento temporal</w:t>
      </w:r>
      <w:r w:rsidR="00CE5205">
        <w:rPr>
          <w:rFonts w:ascii="Arial" w:eastAsia="Calibri" w:hAnsi="Arial" w:cs="Arial"/>
          <w:b/>
          <w:color w:val="000000" w:themeColor="text1"/>
          <w:lang w:val="es-ES"/>
        </w:rPr>
        <w:t xml:space="preserve"> – Antigüedad mínima</w:t>
      </w:r>
      <w:r w:rsidR="00C91474">
        <w:rPr>
          <w:rFonts w:ascii="Arial" w:eastAsia="Calibri" w:hAnsi="Arial" w:cs="Arial"/>
          <w:b/>
          <w:color w:val="000000" w:themeColor="text1"/>
          <w:lang w:val="es-ES"/>
        </w:rPr>
        <w:t xml:space="preserve"> </w:t>
      </w:r>
    </w:p>
    <w:p w14:paraId="4D1EB849" w14:textId="7B54E119" w:rsidR="00CE5205" w:rsidRPr="00CE5205" w:rsidRDefault="00CE5205" w:rsidP="00CE5205">
      <w:pPr>
        <w:spacing w:after="120" w:line="240" w:lineRule="auto"/>
        <w:jc w:val="both"/>
        <w:rPr>
          <w:rFonts w:ascii="Arial" w:eastAsia="Calibri" w:hAnsi="Arial" w:cs="Arial"/>
          <w:color w:val="000000" w:themeColor="text1"/>
          <w:sz w:val="20"/>
          <w:szCs w:val="20"/>
          <w:lang w:val="es-ES_tradnl"/>
        </w:rPr>
      </w:pPr>
      <w:r>
        <w:rPr>
          <w:rFonts w:ascii="Arial" w:eastAsia="Calibri" w:hAnsi="Arial" w:cs="Arial"/>
          <w:color w:val="000000" w:themeColor="text1"/>
          <w:sz w:val="20"/>
          <w:szCs w:val="20"/>
          <w:lang w:val="es-ES_tradnl"/>
        </w:rPr>
        <w:t>L</w:t>
      </w:r>
      <w:r w:rsidRPr="00CE5205">
        <w:rPr>
          <w:rFonts w:ascii="Arial" w:eastAsia="Calibri" w:hAnsi="Arial" w:cs="Arial"/>
          <w:color w:val="000000" w:themeColor="text1"/>
          <w:sz w:val="20"/>
          <w:szCs w:val="20"/>
          <w:lang w:val="es-ES_tradnl"/>
        </w:rPr>
        <w:t xml:space="preserve">os criterios diferenciales en favor de emprendimientos y empresas de mujeres incluidos en el Decreto 1860 de 2021 únicamente se aplicarán a los proponentes que acrediten alguna de las condiciones señaladas en el artículo 2.2.1.2.4.2.14 del Decreto 1082 de 2015 que define el concepto aludido en la ley. Sin embargo, cada uno de los supuestos de hecho de los cuatro numerales de la </w:t>
      </w:r>
      <w:r w:rsidRPr="00CE5205">
        <w:rPr>
          <w:rFonts w:ascii="Arial" w:eastAsia="Calibri" w:hAnsi="Arial" w:cs="Arial"/>
          <w:color w:val="000000" w:themeColor="text1"/>
          <w:sz w:val="20"/>
          <w:szCs w:val="20"/>
          <w:lang w:val="es-ES_tradnl"/>
        </w:rPr>
        <w:lastRenderedPageBreak/>
        <w:t>norma transcrita, que constituyen casos definidos como emprendimientos y empresas de mujeres para efectos de la aplicación de los incentivos contractuales reglamentados para el Sistema de Compras Públicas; exige que se haya cumplido, por lo menos, durante el año anterior a la fecha de cierre del proceso de selección. Esto quiere decir que, no basta con que, por ejemplo, en el primer caso, la participación en una sociedad sea mayoritariamente de mujeres para que sea considerada como un empresa o emprendimiento a los que se refiere la norma, sino que además es necesario que dicha participación mayoritaria se haya mantenido como mínimo durante el periodo de un año, contado a partir de la fecha de cierre del proceso de selección. De esta manera, el primer criterio establecido en la norma para definir los emprendimientos y empresas de mujeres deja por fuera de dicha categoría a aquellas sociedades que, a pesar de contar con la participación mayoritaria de mujeres, no cuenten con el elemento temporal previsto en la norma que requiere que la condición haya durado el tiempo mínimo de un año.</w:t>
      </w:r>
    </w:p>
    <w:p w14:paraId="2C7CCE22" w14:textId="4A5D18DF" w:rsidR="002B5060" w:rsidRPr="00842E4F" w:rsidRDefault="00CE5205" w:rsidP="00CE5205">
      <w:pPr>
        <w:spacing w:after="120" w:line="240" w:lineRule="auto"/>
        <w:jc w:val="both"/>
        <w:rPr>
          <w:rFonts w:ascii="Arial" w:eastAsia="Calibri" w:hAnsi="Arial" w:cs="Arial"/>
          <w:color w:val="000000" w:themeColor="text1"/>
          <w:sz w:val="20"/>
          <w:szCs w:val="20"/>
          <w:lang w:val="es-ES_tradnl"/>
        </w:rPr>
      </w:pPr>
      <w:r w:rsidRPr="00CE5205">
        <w:rPr>
          <w:rFonts w:ascii="Arial" w:eastAsia="Calibri" w:hAnsi="Arial" w:cs="Arial"/>
          <w:color w:val="000000" w:themeColor="text1"/>
          <w:sz w:val="20"/>
          <w:szCs w:val="20"/>
          <w:lang w:val="es-ES_tradnl"/>
        </w:rPr>
        <w:t>De acuerdo con la revisión de los demás numerales del artículo 2.2.1.2.4.2.14 es posible advertir que cada uno de estos coincide en exigir una antigüedad mínima de un año, respecto de la circunstancia en función de la cual se considera que una persona es un emprendimiento o empresa de mujeres</w:t>
      </w:r>
      <w:r w:rsidR="00B32221" w:rsidRPr="00B32221">
        <w:rPr>
          <w:rFonts w:ascii="Arial" w:eastAsia="Calibri" w:hAnsi="Arial" w:cs="Arial"/>
          <w:color w:val="000000" w:themeColor="text1"/>
          <w:sz w:val="20"/>
          <w:szCs w:val="20"/>
          <w:lang w:val="es-ES_tradnl"/>
        </w:rPr>
        <w:t xml:space="preserve">. De esta manera, el numeral 2 establece como criterio que «por lo menos el cincuenta por ciento (50%) de los empleos del nivel directivo de la persona jurídica sean ejercidos por mujeres y éstas hayan estado vinculadas laboralmente a la empresa durante al menos el último año»; el numeral 3 requiere que la persona natural sea una mujer y haya ejercido actividades comerciales mediante un establecimiento de comercio durante al menos el último año; y el numeral 4 que el 50% de la participación en la asociación o cooperativa haya correspondido a mujeres durante al menos el último año. </w:t>
      </w:r>
    </w:p>
    <w:p w14:paraId="5EC4814B" w14:textId="77777777" w:rsidR="00CE5205" w:rsidRDefault="00CE5205" w:rsidP="002B5060">
      <w:pPr>
        <w:jc w:val="both"/>
        <w:rPr>
          <w:rFonts w:ascii="Arial" w:eastAsia="Calibri" w:hAnsi="Arial" w:cs="Arial"/>
        </w:rPr>
      </w:pPr>
    </w:p>
    <w:p w14:paraId="4064C5CE" w14:textId="77777777" w:rsidR="00CE5205" w:rsidRDefault="00CE5205" w:rsidP="002B5060">
      <w:pPr>
        <w:jc w:val="both"/>
        <w:rPr>
          <w:rFonts w:ascii="Arial" w:eastAsia="Calibri" w:hAnsi="Arial" w:cs="Arial"/>
        </w:rPr>
      </w:pPr>
    </w:p>
    <w:p w14:paraId="639B298A" w14:textId="77777777" w:rsidR="00CE5205" w:rsidRDefault="00CE5205" w:rsidP="002B5060">
      <w:pPr>
        <w:jc w:val="both"/>
        <w:rPr>
          <w:rFonts w:ascii="Arial" w:eastAsia="Calibri" w:hAnsi="Arial" w:cs="Arial"/>
        </w:rPr>
      </w:pPr>
    </w:p>
    <w:p w14:paraId="4CC9B85E" w14:textId="77777777" w:rsidR="00CE5205" w:rsidRDefault="00CE5205" w:rsidP="002B5060">
      <w:pPr>
        <w:jc w:val="both"/>
        <w:rPr>
          <w:rFonts w:ascii="Arial" w:eastAsia="Calibri" w:hAnsi="Arial" w:cs="Arial"/>
        </w:rPr>
      </w:pPr>
    </w:p>
    <w:p w14:paraId="70815FAB" w14:textId="77777777" w:rsidR="00CE5205" w:rsidRDefault="00CE5205" w:rsidP="002B5060">
      <w:pPr>
        <w:jc w:val="both"/>
        <w:rPr>
          <w:rFonts w:ascii="Arial" w:eastAsia="Calibri" w:hAnsi="Arial" w:cs="Arial"/>
        </w:rPr>
      </w:pPr>
    </w:p>
    <w:p w14:paraId="6C9B0447" w14:textId="77777777" w:rsidR="00CE5205" w:rsidRDefault="00CE5205" w:rsidP="002B5060">
      <w:pPr>
        <w:jc w:val="both"/>
        <w:rPr>
          <w:rFonts w:ascii="Arial" w:eastAsia="Calibri" w:hAnsi="Arial" w:cs="Arial"/>
        </w:rPr>
      </w:pPr>
    </w:p>
    <w:p w14:paraId="267A9C6C" w14:textId="77777777" w:rsidR="00CE5205" w:rsidRDefault="00CE5205" w:rsidP="002B5060">
      <w:pPr>
        <w:jc w:val="both"/>
        <w:rPr>
          <w:rFonts w:ascii="Arial" w:eastAsia="Calibri" w:hAnsi="Arial" w:cs="Arial"/>
        </w:rPr>
      </w:pPr>
    </w:p>
    <w:p w14:paraId="5E1E483A" w14:textId="77777777" w:rsidR="00CE5205" w:rsidRDefault="00CE5205" w:rsidP="002B5060">
      <w:pPr>
        <w:jc w:val="both"/>
        <w:rPr>
          <w:rFonts w:ascii="Arial" w:eastAsia="Calibri" w:hAnsi="Arial" w:cs="Arial"/>
        </w:rPr>
      </w:pPr>
    </w:p>
    <w:p w14:paraId="1F8CADE0" w14:textId="77777777" w:rsidR="00CE5205" w:rsidRDefault="00CE5205" w:rsidP="002B5060">
      <w:pPr>
        <w:jc w:val="both"/>
        <w:rPr>
          <w:rFonts w:ascii="Arial" w:eastAsia="Calibri" w:hAnsi="Arial" w:cs="Arial"/>
        </w:rPr>
      </w:pPr>
    </w:p>
    <w:p w14:paraId="1131F87A" w14:textId="77777777" w:rsidR="00CE5205" w:rsidRDefault="00CE5205" w:rsidP="002B5060">
      <w:pPr>
        <w:jc w:val="both"/>
        <w:rPr>
          <w:rFonts w:ascii="Arial" w:eastAsia="Calibri" w:hAnsi="Arial" w:cs="Arial"/>
        </w:rPr>
      </w:pPr>
    </w:p>
    <w:p w14:paraId="7CA5F7E5" w14:textId="77777777" w:rsidR="00CE5205" w:rsidRDefault="00CE5205" w:rsidP="002B5060">
      <w:pPr>
        <w:jc w:val="both"/>
        <w:rPr>
          <w:rFonts w:ascii="Arial" w:eastAsia="Calibri" w:hAnsi="Arial" w:cs="Arial"/>
        </w:rPr>
      </w:pPr>
    </w:p>
    <w:p w14:paraId="31BCBC44" w14:textId="77777777" w:rsidR="00CE5205" w:rsidRDefault="00CE5205" w:rsidP="002B5060">
      <w:pPr>
        <w:jc w:val="both"/>
        <w:rPr>
          <w:rFonts w:ascii="Arial" w:eastAsia="Calibri" w:hAnsi="Arial" w:cs="Arial"/>
        </w:rPr>
      </w:pPr>
    </w:p>
    <w:p w14:paraId="0296AB19" w14:textId="77777777" w:rsidR="00CE5205" w:rsidRDefault="00CE5205" w:rsidP="002B5060">
      <w:pPr>
        <w:jc w:val="both"/>
        <w:rPr>
          <w:rFonts w:ascii="Arial" w:eastAsia="Calibri" w:hAnsi="Arial" w:cs="Arial"/>
        </w:rPr>
      </w:pPr>
    </w:p>
    <w:p w14:paraId="3C6D3749" w14:textId="77777777" w:rsidR="00CE5205" w:rsidRDefault="00CE5205" w:rsidP="002B5060">
      <w:pPr>
        <w:jc w:val="both"/>
        <w:rPr>
          <w:rFonts w:ascii="Arial" w:eastAsia="Calibri" w:hAnsi="Arial" w:cs="Arial"/>
        </w:rPr>
      </w:pPr>
    </w:p>
    <w:p w14:paraId="164CF526" w14:textId="77777777" w:rsidR="00CE5205" w:rsidRDefault="00CE5205" w:rsidP="002B5060">
      <w:pPr>
        <w:jc w:val="both"/>
        <w:rPr>
          <w:rFonts w:ascii="Arial" w:eastAsia="Calibri" w:hAnsi="Arial" w:cs="Arial"/>
        </w:rPr>
      </w:pPr>
    </w:p>
    <w:p w14:paraId="4AFCB169" w14:textId="3ED64E2C" w:rsidR="002B5060" w:rsidRDefault="00F42816" w:rsidP="002B5060">
      <w:pPr>
        <w:jc w:val="both"/>
        <w:rPr>
          <w:rFonts w:ascii="Arial" w:eastAsia="Calibri" w:hAnsi="Arial" w:cs="Arial"/>
        </w:rPr>
      </w:pPr>
      <w:r w:rsidRPr="00F42816">
        <w:rPr>
          <w:rFonts w:ascii="Arial" w:eastAsia="Calibri" w:hAnsi="Arial" w:cs="Arial"/>
        </w:rPr>
        <w:lastRenderedPageBreak/>
        <w:t>Bogotá,</w:t>
      </w:r>
      <w:r w:rsidR="001D5492">
        <w:rPr>
          <w:rFonts w:ascii="Arial" w:eastAsia="Calibri" w:hAnsi="Arial" w:cs="Arial"/>
        </w:rPr>
        <w:t xml:space="preserve"> 28 de octubre de 2022</w:t>
      </w:r>
      <w:r w:rsidRPr="00F42816">
        <w:rPr>
          <w:rFonts w:ascii="Arial" w:eastAsia="Calibri" w:hAnsi="Arial" w:cs="Arial"/>
        </w:rPr>
        <w:t xml:space="preserve"> </w:t>
      </w:r>
    </w:p>
    <w:p w14:paraId="1A6ECC87" w14:textId="30FC4CA2" w:rsidR="00F42816" w:rsidRDefault="00F42816" w:rsidP="00F42816">
      <w:pPr>
        <w:jc w:val="right"/>
        <w:rPr>
          <w:rFonts w:ascii="Arial" w:eastAsia="Calibri" w:hAnsi="Arial" w:cs="Arial"/>
        </w:rPr>
      </w:pPr>
    </w:p>
    <w:p w14:paraId="399C47A4" w14:textId="43A3D7AA" w:rsidR="00137E23" w:rsidRPr="00842E4F" w:rsidRDefault="00137E23" w:rsidP="00B32221">
      <w:pPr>
        <w:spacing w:after="0"/>
        <w:rPr>
          <w:rFonts w:ascii="Arial" w:eastAsia="Calibri" w:hAnsi="Arial" w:cs="Arial"/>
        </w:rPr>
      </w:pPr>
      <w:r w:rsidRPr="00842E4F">
        <w:rPr>
          <w:rFonts w:ascii="Arial" w:eastAsia="Calibri" w:hAnsi="Arial" w:cs="Arial"/>
        </w:rPr>
        <w:t>Señor</w:t>
      </w:r>
    </w:p>
    <w:p w14:paraId="09D8CD04" w14:textId="3EC0EC81" w:rsidR="00881F9F" w:rsidRPr="00842E4F" w:rsidRDefault="00B95116" w:rsidP="00B32221">
      <w:pPr>
        <w:spacing w:after="0" w:line="240" w:lineRule="auto"/>
        <w:rPr>
          <w:rFonts w:ascii="Arial" w:eastAsia="Calibri" w:hAnsi="Arial" w:cs="Arial"/>
          <w:b/>
          <w:bCs/>
        </w:rPr>
      </w:pPr>
      <w:r>
        <w:rPr>
          <w:rFonts w:ascii="Arial" w:eastAsia="Calibri" w:hAnsi="Arial" w:cs="Arial"/>
          <w:b/>
          <w:bCs/>
        </w:rPr>
        <w:t>Isa</w:t>
      </w:r>
      <w:r w:rsidR="00550237">
        <w:rPr>
          <w:rFonts w:ascii="Arial" w:eastAsia="Calibri" w:hAnsi="Arial" w:cs="Arial"/>
          <w:b/>
          <w:bCs/>
        </w:rPr>
        <w:t>í</w:t>
      </w:r>
      <w:r>
        <w:rPr>
          <w:rFonts w:ascii="Arial" w:eastAsia="Calibri" w:hAnsi="Arial" w:cs="Arial"/>
          <w:b/>
          <w:bCs/>
        </w:rPr>
        <w:t>as Vargas González</w:t>
      </w:r>
      <w:r w:rsidR="002B5060" w:rsidRPr="00842E4F">
        <w:rPr>
          <w:rFonts w:ascii="Arial" w:eastAsia="Calibri" w:hAnsi="Arial" w:cs="Arial"/>
          <w:b/>
          <w:bCs/>
        </w:rPr>
        <w:t xml:space="preserve">   </w:t>
      </w:r>
    </w:p>
    <w:p w14:paraId="66CD8E24" w14:textId="4DD64AB1" w:rsidR="006D3709" w:rsidRPr="00842E4F" w:rsidRDefault="00B95116" w:rsidP="00B32221">
      <w:pPr>
        <w:spacing w:after="0"/>
        <w:rPr>
          <w:rFonts w:ascii="Arial" w:eastAsia="Calibri" w:hAnsi="Arial" w:cs="Arial"/>
        </w:rPr>
      </w:pPr>
      <w:r>
        <w:rPr>
          <w:rFonts w:ascii="Arial" w:hAnsi="Arial" w:cs="Arial"/>
        </w:rPr>
        <w:t>Palermo, Huila</w:t>
      </w:r>
    </w:p>
    <w:p w14:paraId="6F34B0AD" w14:textId="77777777" w:rsidR="00881F9F" w:rsidRPr="00842E4F" w:rsidRDefault="00881F9F" w:rsidP="00A30642">
      <w:pPr>
        <w:ind w:left="2116" w:firstLine="708"/>
        <w:rPr>
          <w:rFonts w:ascii="Arial" w:eastAsia="Calibri" w:hAnsi="Arial" w:cs="Arial"/>
          <w:b/>
        </w:rPr>
      </w:pPr>
    </w:p>
    <w:p w14:paraId="1F232330" w14:textId="463FD389" w:rsidR="00137E23" w:rsidRPr="00842E4F" w:rsidRDefault="00137E23" w:rsidP="00A30642">
      <w:pPr>
        <w:ind w:left="2116" w:firstLine="708"/>
        <w:rPr>
          <w:rFonts w:ascii="Arial" w:eastAsia="Calibri" w:hAnsi="Arial" w:cs="Arial"/>
          <w:b/>
        </w:rPr>
      </w:pPr>
      <w:r w:rsidRPr="00842E4F">
        <w:rPr>
          <w:rFonts w:ascii="Arial" w:eastAsia="Calibri" w:hAnsi="Arial" w:cs="Arial"/>
          <w:b/>
        </w:rPr>
        <w:t>Concepto C –</w:t>
      </w:r>
      <w:r w:rsidR="002B5060" w:rsidRPr="00842E4F">
        <w:rPr>
          <w:rFonts w:ascii="Arial" w:eastAsia="Calibri" w:hAnsi="Arial" w:cs="Arial"/>
          <w:b/>
        </w:rPr>
        <w:t xml:space="preserve"> </w:t>
      </w:r>
      <w:r w:rsidR="00B95116">
        <w:rPr>
          <w:rFonts w:ascii="Arial" w:eastAsia="Calibri" w:hAnsi="Arial" w:cs="Arial"/>
          <w:b/>
        </w:rPr>
        <w:t>715</w:t>
      </w:r>
      <w:r w:rsidR="002B5060" w:rsidRPr="00842E4F">
        <w:rPr>
          <w:rFonts w:ascii="Arial" w:eastAsia="Calibri" w:hAnsi="Arial" w:cs="Arial"/>
          <w:b/>
        </w:rPr>
        <w:t xml:space="preserve"> </w:t>
      </w:r>
      <w:r w:rsidRPr="00842E4F">
        <w:rPr>
          <w:rFonts w:ascii="Arial" w:eastAsia="Calibri" w:hAnsi="Arial" w:cs="Arial"/>
          <w:b/>
        </w:rPr>
        <w:t>de 202</w:t>
      </w:r>
      <w:r w:rsidR="000E0118" w:rsidRPr="00842E4F">
        <w:rPr>
          <w:rFonts w:ascii="Arial" w:eastAsia="Calibri" w:hAnsi="Arial" w:cs="Arial"/>
          <w:b/>
        </w:rPr>
        <w:t>2</w:t>
      </w:r>
    </w:p>
    <w:p w14:paraId="2C2CCF04" w14:textId="68052A84" w:rsidR="000E0118" w:rsidRPr="00842E4F" w:rsidRDefault="00A30642" w:rsidP="003120AF">
      <w:pPr>
        <w:ind w:left="2824" w:hanging="2818"/>
        <w:jc w:val="both"/>
        <w:rPr>
          <w:rFonts w:ascii="Arial" w:eastAsia="Calibri" w:hAnsi="Arial" w:cs="Arial"/>
          <w:bCs/>
          <w:color w:val="1A1A1A" w:themeColor="background1" w:themeShade="1A"/>
        </w:rPr>
      </w:pPr>
      <w:r w:rsidRPr="00842E4F">
        <w:rPr>
          <w:rFonts w:ascii="Arial" w:eastAsia="Calibri" w:hAnsi="Arial" w:cs="Arial"/>
          <w:b/>
          <w:noProof/>
          <w:color w:val="1A1A1A" w:themeColor="background1" w:themeShade="1A"/>
          <w:lang w:val="es-ES_tradnl"/>
        </w:rPr>
        <w:t>Temas</w:t>
      </w:r>
      <w:r w:rsidRPr="00842E4F">
        <w:rPr>
          <w:rFonts w:ascii="Arial" w:eastAsia="Calibri" w:hAnsi="Arial" w:cs="Arial"/>
          <w:bCs/>
          <w:noProof/>
          <w:color w:val="1A1A1A" w:themeColor="background1" w:themeShade="1A"/>
          <w:lang w:val="es-ES_tradnl"/>
        </w:rPr>
        <w:t xml:space="preserve">: </w:t>
      </w:r>
      <w:r w:rsidRPr="00842E4F">
        <w:rPr>
          <w:rFonts w:ascii="Arial" w:eastAsia="Calibri" w:hAnsi="Arial" w:cs="Arial"/>
          <w:bCs/>
          <w:noProof/>
          <w:color w:val="1A1A1A" w:themeColor="background1" w:themeShade="1A"/>
          <w:lang w:val="es-ES_tradnl"/>
        </w:rPr>
        <w:tab/>
      </w:r>
      <w:r w:rsidR="00A42059" w:rsidRPr="00842E4F">
        <w:rPr>
          <w:rFonts w:ascii="Arial" w:eastAsia="Calibri" w:hAnsi="Arial" w:cs="Arial"/>
          <w:bCs/>
          <w:color w:val="000000" w:themeColor="text1"/>
          <w:lang w:val="es-ES_tradnl"/>
        </w:rPr>
        <w:t xml:space="preserve">LEY DE EMPRENDIMIENTO – Ley 2069 de 2020– Finalidad / LEY DE EMPRENDIMIENTO – Ley 2069 de 2020 – Artículo 32 – Criterios diferenciales – Emprendimientos de mujeres – Empresas de mujeres – Necesidad de reglamentación – Decreto 1860 de 2021 / </w:t>
      </w:r>
      <w:r w:rsidR="00CE5205" w:rsidRPr="00CE5205">
        <w:rPr>
          <w:rFonts w:ascii="Arial" w:eastAsia="Calibri" w:hAnsi="Arial" w:cs="Arial"/>
          <w:bCs/>
          <w:color w:val="000000" w:themeColor="text1"/>
          <w:lang w:val="es-ES_tradnl"/>
        </w:rPr>
        <w:t>DECRETO 1860 DE 2021 – Emprendimientos y empresas de mujeres – Definición – Artículo 2.2.1.2.4.2.14 – Elemento temporal – Antigüedad mínima</w:t>
      </w:r>
    </w:p>
    <w:p w14:paraId="25B8A083" w14:textId="74FB805B" w:rsidR="00FF5BF5" w:rsidRPr="00842E4F" w:rsidRDefault="00A30642" w:rsidP="00163D53">
      <w:pPr>
        <w:ind w:left="2824" w:hanging="2818"/>
        <w:jc w:val="both"/>
        <w:rPr>
          <w:rFonts w:ascii="Arial" w:eastAsia="Calibri" w:hAnsi="Arial" w:cs="Arial"/>
          <w:bCs/>
          <w:noProof/>
          <w:color w:val="1A1A1A" w:themeColor="background1" w:themeShade="1A"/>
          <w:lang w:val="es-ES_tradnl"/>
        </w:rPr>
      </w:pPr>
      <w:r w:rsidRPr="00842E4F">
        <w:rPr>
          <w:rFonts w:ascii="Arial" w:eastAsia="Calibri" w:hAnsi="Arial" w:cs="Arial"/>
          <w:b/>
          <w:noProof/>
          <w:color w:val="1A1A1A" w:themeColor="background1" w:themeShade="1A"/>
          <w:lang w:val="es-ES_tradnl"/>
        </w:rPr>
        <w:t>Radicación</w:t>
      </w:r>
      <w:r w:rsidRPr="00842E4F">
        <w:rPr>
          <w:rFonts w:ascii="Arial" w:eastAsia="Calibri" w:hAnsi="Arial" w:cs="Arial"/>
          <w:bCs/>
          <w:noProof/>
          <w:color w:val="1A1A1A" w:themeColor="background1" w:themeShade="1A"/>
          <w:lang w:val="es-ES_tradnl"/>
        </w:rPr>
        <w:t>:</w:t>
      </w:r>
      <w:r w:rsidRPr="00842E4F">
        <w:rPr>
          <w:rFonts w:ascii="Arial" w:eastAsia="Calibri" w:hAnsi="Arial" w:cs="Arial"/>
          <w:bCs/>
          <w:noProof/>
          <w:color w:val="1A1A1A" w:themeColor="background1" w:themeShade="1A"/>
          <w:lang w:val="es-ES_tradnl"/>
        </w:rPr>
        <w:tab/>
        <w:t xml:space="preserve">Respuesta a consulta </w:t>
      </w:r>
      <w:r w:rsidR="00236AAE" w:rsidRPr="00236AAE">
        <w:rPr>
          <w:rFonts w:ascii="Arial" w:eastAsia="Calibri" w:hAnsi="Arial" w:cs="Arial"/>
          <w:bCs/>
          <w:noProof/>
          <w:color w:val="1A1A1A" w:themeColor="background1" w:themeShade="1A"/>
          <w:lang w:val="es-ES_tradnl"/>
        </w:rPr>
        <w:t>P20220915009321</w:t>
      </w:r>
    </w:p>
    <w:p w14:paraId="20A3B6D4" w14:textId="62EEFD7E" w:rsidR="00163D53" w:rsidRPr="00842E4F" w:rsidRDefault="00163D53" w:rsidP="00163D53">
      <w:pPr>
        <w:ind w:left="2824" w:hanging="2818"/>
        <w:jc w:val="both"/>
        <w:rPr>
          <w:rFonts w:ascii="Arial" w:eastAsia="Calibri" w:hAnsi="Arial" w:cs="Arial"/>
          <w:lang w:val="es-ES_tradnl"/>
        </w:rPr>
      </w:pPr>
    </w:p>
    <w:p w14:paraId="5874A272" w14:textId="6E64F7BE" w:rsidR="00137E23" w:rsidRPr="00842E4F" w:rsidRDefault="00137E23" w:rsidP="00830AB8">
      <w:pPr>
        <w:tabs>
          <w:tab w:val="left" w:pos="3374"/>
        </w:tabs>
        <w:spacing w:after="0"/>
        <w:rPr>
          <w:rFonts w:ascii="Arial" w:eastAsia="Calibri" w:hAnsi="Arial" w:cs="Arial"/>
        </w:rPr>
      </w:pPr>
      <w:r w:rsidRPr="00842E4F">
        <w:rPr>
          <w:rFonts w:ascii="Arial" w:eastAsia="Calibri" w:hAnsi="Arial" w:cs="Arial"/>
        </w:rPr>
        <w:t>Estimad</w:t>
      </w:r>
      <w:r w:rsidR="002249F9" w:rsidRPr="00842E4F">
        <w:rPr>
          <w:rFonts w:ascii="Arial" w:eastAsia="Calibri" w:hAnsi="Arial" w:cs="Arial"/>
        </w:rPr>
        <w:t>o</w:t>
      </w:r>
      <w:r w:rsidR="00E62C8E" w:rsidRPr="00842E4F">
        <w:rPr>
          <w:rFonts w:ascii="Arial" w:eastAsia="Calibri" w:hAnsi="Arial" w:cs="Arial"/>
        </w:rPr>
        <w:t xml:space="preserve"> </w:t>
      </w:r>
      <w:r w:rsidRPr="00842E4F">
        <w:rPr>
          <w:rFonts w:ascii="Arial" w:eastAsia="Calibri" w:hAnsi="Arial" w:cs="Arial"/>
        </w:rPr>
        <w:t>señor</w:t>
      </w:r>
      <w:r w:rsidR="00830AB8" w:rsidRPr="00842E4F">
        <w:rPr>
          <w:rFonts w:ascii="Arial" w:hAnsi="Arial" w:cs="Arial"/>
          <w:b/>
          <w:bCs/>
        </w:rPr>
        <w:t xml:space="preserve"> </w:t>
      </w:r>
      <w:r w:rsidR="00E90A7F">
        <w:rPr>
          <w:rFonts w:ascii="Arial" w:hAnsi="Arial" w:cs="Arial"/>
        </w:rPr>
        <w:t>Vargas</w:t>
      </w:r>
      <w:r w:rsidR="002B5060" w:rsidRPr="00842E4F">
        <w:rPr>
          <w:rFonts w:ascii="Arial" w:hAnsi="Arial" w:cs="Arial"/>
        </w:rPr>
        <w:t xml:space="preserve">, </w:t>
      </w:r>
      <w:r w:rsidR="003A7A79" w:rsidRPr="00842E4F">
        <w:rPr>
          <w:rFonts w:ascii="Arial" w:hAnsi="Arial" w:cs="Arial"/>
        </w:rPr>
        <w:t xml:space="preserve"> </w:t>
      </w:r>
      <w:r w:rsidR="00E62C8E" w:rsidRPr="00842E4F">
        <w:rPr>
          <w:rFonts w:ascii="Arial" w:hAnsi="Arial" w:cs="Arial"/>
        </w:rPr>
        <w:t xml:space="preserve"> </w:t>
      </w:r>
      <w:r w:rsidR="005F6209" w:rsidRPr="00842E4F">
        <w:rPr>
          <w:rFonts w:ascii="Arial" w:hAnsi="Arial" w:cs="Arial"/>
          <w:b/>
          <w:bCs/>
        </w:rPr>
        <w:t xml:space="preserve"> </w:t>
      </w:r>
    </w:p>
    <w:p w14:paraId="06382AAE" w14:textId="77777777" w:rsidR="00423644" w:rsidRPr="00842E4F" w:rsidRDefault="00423644" w:rsidP="00423644">
      <w:pPr>
        <w:spacing w:after="0" w:line="276" w:lineRule="auto"/>
        <w:jc w:val="both"/>
        <w:rPr>
          <w:rFonts w:ascii="Arial" w:eastAsia="Calibri" w:hAnsi="Arial" w:cs="Arial"/>
        </w:rPr>
      </w:pPr>
    </w:p>
    <w:p w14:paraId="743F6248" w14:textId="2F797AD9" w:rsidR="00830AB8" w:rsidRPr="00842E4F" w:rsidRDefault="00423644" w:rsidP="00423644">
      <w:pPr>
        <w:spacing w:after="0" w:line="276" w:lineRule="auto"/>
        <w:jc w:val="both"/>
        <w:rPr>
          <w:rFonts w:ascii="Arial" w:eastAsia="Calibri" w:hAnsi="Arial" w:cs="Arial"/>
        </w:rPr>
      </w:pPr>
      <w:r w:rsidRPr="00842E4F">
        <w:rPr>
          <w:rFonts w:ascii="Arial" w:eastAsia="Calibri" w:hAnsi="Arial" w:cs="Arial"/>
        </w:rPr>
        <w:t xml:space="preserve">En ejercicio de la competencia otorgada por el numeral 8 del artículo 11 y el numeral 5 del artículo 3 del Decreto Ley 4170 de 2011, la Agencia Nacional de Contratación Pública− Colombia Compra Eficiente responde su consulta </w:t>
      </w:r>
      <w:r w:rsidR="004052CC" w:rsidRPr="00842E4F">
        <w:rPr>
          <w:rFonts w:ascii="Arial" w:eastAsia="Calibri" w:hAnsi="Arial" w:cs="Arial"/>
        </w:rPr>
        <w:t>de fecha</w:t>
      </w:r>
      <w:r w:rsidR="00DE6321" w:rsidRPr="00842E4F">
        <w:rPr>
          <w:rFonts w:ascii="Arial" w:eastAsia="Calibri" w:hAnsi="Arial" w:cs="Arial"/>
        </w:rPr>
        <w:t xml:space="preserve"> </w:t>
      </w:r>
      <w:r w:rsidR="00236AAE">
        <w:rPr>
          <w:rFonts w:ascii="Arial" w:eastAsia="Calibri" w:hAnsi="Arial" w:cs="Arial"/>
        </w:rPr>
        <w:t>15</w:t>
      </w:r>
      <w:r w:rsidR="00DE6321" w:rsidRPr="00842E4F">
        <w:rPr>
          <w:rFonts w:ascii="Arial" w:eastAsia="Calibri" w:hAnsi="Arial" w:cs="Arial"/>
        </w:rPr>
        <w:t xml:space="preserve"> </w:t>
      </w:r>
      <w:r w:rsidR="003A7A79" w:rsidRPr="00842E4F">
        <w:rPr>
          <w:rFonts w:ascii="Arial" w:eastAsia="Calibri" w:hAnsi="Arial" w:cs="Arial"/>
        </w:rPr>
        <w:t xml:space="preserve">de </w:t>
      </w:r>
      <w:r w:rsidR="00236AAE">
        <w:rPr>
          <w:rFonts w:ascii="Arial" w:eastAsia="Calibri" w:hAnsi="Arial" w:cs="Arial"/>
        </w:rPr>
        <w:t>septiembre</w:t>
      </w:r>
      <w:r w:rsidR="003A7A79" w:rsidRPr="00842E4F">
        <w:rPr>
          <w:rFonts w:ascii="Arial" w:eastAsia="Calibri" w:hAnsi="Arial" w:cs="Arial"/>
        </w:rPr>
        <w:t xml:space="preserve"> </w:t>
      </w:r>
      <w:r w:rsidRPr="00842E4F">
        <w:rPr>
          <w:rFonts w:ascii="Arial" w:eastAsia="Calibri" w:hAnsi="Arial" w:cs="Arial"/>
        </w:rPr>
        <w:t>de 2022.</w:t>
      </w:r>
    </w:p>
    <w:p w14:paraId="4617D601" w14:textId="77777777" w:rsidR="00423644" w:rsidRPr="00842E4F" w:rsidRDefault="00423644" w:rsidP="00423644">
      <w:pPr>
        <w:spacing w:after="0" w:line="276" w:lineRule="auto"/>
        <w:jc w:val="both"/>
        <w:rPr>
          <w:rFonts w:ascii="Arial" w:hAnsi="Arial" w:cs="Arial"/>
          <w:lang w:val="es-ES_tradnl"/>
        </w:rPr>
      </w:pPr>
    </w:p>
    <w:p w14:paraId="6A56E98F" w14:textId="77777777" w:rsidR="00830AB8" w:rsidRPr="00842E4F" w:rsidRDefault="00830AB8" w:rsidP="00830AB8">
      <w:pPr>
        <w:tabs>
          <w:tab w:val="left" w:pos="284"/>
        </w:tabs>
        <w:spacing w:after="0" w:line="276" w:lineRule="auto"/>
        <w:contextualSpacing/>
        <w:jc w:val="both"/>
        <w:rPr>
          <w:rFonts w:ascii="Arial" w:eastAsia="Calibri" w:hAnsi="Arial" w:cs="Arial"/>
          <w:b/>
        </w:rPr>
      </w:pPr>
      <w:r w:rsidRPr="00842E4F">
        <w:rPr>
          <w:rFonts w:ascii="Arial" w:eastAsia="Calibri" w:hAnsi="Arial" w:cs="Arial"/>
          <w:b/>
        </w:rPr>
        <w:t xml:space="preserve">1. Problema planteado </w:t>
      </w:r>
    </w:p>
    <w:p w14:paraId="234B12EE" w14:textId="77777777" w:rsidR="00830AB8" w:rsidRPr="00842E4F" w:rsidRDefault="00830AB8" w:rsidP="00830AB8">
      <w:pPr>
        <w:tabs>
          <w:tab w:val="left" w:pos="426"/>
        </w:tabs>
        <w:spacing w:after="0" w:line="276" w:lineRule="auto"/>
        <w:jc w:val="both"/>
        <w:rPr>
          <w:rFonts w:ascii="Arial" w:eastAsia="Calibri" w:hAnsi="Arial" w:cs="Arial"/>
        </w:rPr>
      </w:pPr>
    </w:p>
    <w:p w14:paraId="5A1430E4" w14:textId="5C931CE4" w:rsidR="00FF5BF5" w:rsidRPr="00842E4F" w:rsidRDefault="00FF5BF5" w:rsidP="00FF5BF5">
      <w:pPr>
        <w:jc w:val="both"/>
        <w:rPr>
          <w:rFonts w:ascii="Arial" w:hAnsi="Arial" w:cs="Arial"/>
          <w:color w:val="1A1A1A" w:themeColor="background1" w:themeShade="1A"/>
          <w:lang w:val="es-ES_tradnl"/>
        </w:rPr>
      </w:pPr>
      <w:r w:rsidRPr="00842E4F">
        <w:rPr>
          <w:rFonts w:ascii="Arial" w:hAnsi="Arial" w:cs="Arial"/>
          <w:color w:val="1A1A1A" w:themeColor="background1" w:themeShade="1A"/>
          <w:lang w:val="es-ES_tradnl"/>
        </w:rPr>
        <w:t>Usted formula la siguiente consulta</w:t>
      </w:r>
      <w:r w:rsidR="00236AAE">
        <w:rPr>
          <w:rFonts w:ascii="Arial" w:hAnsi="Arial" w:cs="Arial"/>
          <w:color w:val="1A1A1A" w:themeColor="background1" w:themeShade="1A"/>
          <w:lang w:val="es-ES_tradnl"/>
        </w:rPr>
        <w:t xml:space="preserve"> en relación con la aplicación de la definición de emprendimientos y empresas de mujeres del artículo 2.2.1.2.4.2.14 del Decreto 1082 de 2015, adicionado por el artículo 3 del Decreto 1860 de 2021</w:t>
      </w:r>
      <w:r w:rsidRPr="00842E4F">
        <w:rPr>
          <w:rFonts w:ascii="Arial" w:hAnsi="Arial" w:cs="Arial"/>
          <w:color w:val="1A1A1A" w:themeColor="background1" w:themeShade="1A"/>
          <w:lang w:val="es-ES_tradnl"/>
        </w:rPr>
        <w:t xml:space="preserve">: </w:t>
      </w:r>
    </w:p>
    <w:p w14:paraId="2678527E" w14:textId="04441FE9" w:rsidR="003A7A79" w:rsidRPr="00842E4F" w:rsidRDefault="00A42059" w:rsidP="00236AAE">
      <w:pPr>
        <w:spacing w:line="240" w:lineRule="auto"/>
        <w:ind w:left="709" w:right="709"/>
        <w:jc w:val="both"/>
        <w:rPr>
          <w:rFonts w:ascii="Arial" w:hAnsi="Arial" w:cs="Arial"/>
          <w:color w:val="1A1A1A" w:themeColor="background1" w:themeShade="1A"/>
          <w:sz w:val="21"/>
          <w:szCs w:val="21"/>
        </w:rPr>
      </w:pPr>
      <w:bookmarkStart w:id="1" w:name="_Hlk106025682"/>
      <w:r w:rsidRPr="00842E4F">
        <w:rPr>
          <w:rFonts w:ascii="Arial" w:hAnsi="Arial" w:cs="Arial"/>
          <w:color w:val="1A1A1A" w:themeColor="background1" w:themeShade="1A"/>
          <w:sz w:val="21"/>
          <w:szCs w:val="21"/>
        </w:rPr>
        <w:t>«</w:t>
      </w:r>
      <w:r w:rsidR="00236AAE" w:rsidRPr="00236AAE">
        <w:t xml:space="preserve"> </w:t>
      </w:r>
      <w:r w:rsidR="00236AAE">
        <w:t xml:space="preserve">[…] </w:t>
      </w:r>
      <w:r w:rsidR="00236AAE" w:rsidRPr="00236AAE">
        <w:rPr>
          <w:rFonts w:ascii="Arial" w:hAnsi="Arial" w:cs="Arial"/>
          <w:color w:val="1A1A1A" w:themeColor="background1" w:themeShade="1A"/>
          <w:sz w:val="21"/>
          <w:szCs w:val="21"/>
        </w:rPr>
        <w:t xml:space="preserve">¿Pueden las empresas con menos de un año de constitución ser acreedoras del puntaje por factor de emprendimiento y empresas de mujeres? Si no es así, es </w:t>
      </w:r>
      <w:proofErr w:type="spellStart"/>
      <w:r w:rsidR="00236AAE" w:rsidRPr="00236AAE">
        <w:rPr>
          <w:rFonts w:ascii="Arial" w:hAnsi="Arial" w:cs="Arial"/>
          <w:color w:val="1A1A1A" w:themeColor="background1" w:themeShade="1A"/>
          <w:sz w:val="21"/>
          <w:szCs w:val="21"/>
        </w:rPr>
        <w:t>mas</w:t>
      </w:r>
      <w:proofErr w:type="spellEnd"/>
      <w:r w:rsidR="00236AAE" w:rsidRPr="00236AAE">
        <w:rPr>
          <w:rFonts w:ascii="Arial" w:hAnsi="Arial" w:cs="Arial"/>
          <w:color w:val="1A1A1A" w:themeColor="background1" w:themeShade="1A"/>
          <w:sz w:val="21"/>
          <w:szCs w:val="21"/>
        </w:rPr>
        <w:t xml:space="preserve"> que claro que no se </w:t>
      </w:r>
      <w:proofErr w:type="spellStart"/>
      <w:r w:rsidR="00236AAE" w:rsidRPr="00236AAE">
        <w:rPr>
          <w:rFonts w:ascii="Arial" w:hAnsi="Arial" w:cs="Arial"/>
          <w:color w:val="1A1A1A" w:themeColor="background1" w:themeShade="1A"/>
          <w:sz w:val="21"/>
          <w:szCs w:val="21"/>
        </w:rPr>
        <w:t>esta</w:t>
      </w:r>
      <w:proofErr w:type="spellEnd"/>
      <w:r w:rsidR="00236AAE" w:rsidRPr="00236AAE">
        <w:rPr>
          <w:rFonts w:ascii="Arial" w:hAnsi="Arial" w:cs="Arial"/>
          <w:color w:val="1A1A1A" w:themeColor="background1" w:themeShade="1A"/>
          <w:sz w:val="21"/>
          <w:szCs w:val="21"/>
        </w:rPr>
        <w:t xml:space="preserve"> acreditando el derecho a la igualdad y que va en contra de los principios de la contratación estatal; se estaría afectando la participación en los procesos de contratación a las empresas que no tienen más de un año de </w:t>
      </w:r>
      <w:proofErr w:type="spellStart"/>
      <w:r w:rsidR="00236AAE" w:rsidRPr="00236AAE">
        <w:rPr>
          <w:rFonts w:ascii="Arial" w:hAnsi="Arial" w:cs="Arial"/>
          <w:color w:val="1A1A1A" w:themeColor="background1" w:themeShade="1A"/>
          <w:sz w:val="21"/>
          <w:szCs w:val="21"/>
        </w:rPr>
        <w:t>antigüedad</w:t>
      </w:r>
      <w:proofErr w:type="spellEnd"/>
      <w:r w:rsidR="00236AAE" w:rsidRPr="00236AAE">
        <w:rPr>
          <w:rFonts w:ascii="Arial" w:hAnsi="Arial" w:cs="Arial"/>
          <w:color w:val="1A1A1A" w:themeColor="background1" w:themeShade="1A"/>
          <w:sz w:val="21"/>
          <w:szCs w:val="21"/>
        </w:rPr>
        <w:t>. Le solicito a la entidad nos aclare la forma en que se llevará a cabo la asignación de este puntaje para el caso de empresas con menos de un año de constituidas</w:t>
      </w:r>
      <w:r w:rsidRPr="00842E4F">
        <w:rPr>
          <w:rFonts w:ascii="Arial" w:hAnsi="Arial" w:cs="Arial"/>
          <w:color w:val="1A1A1A" w:themeColor="background1" w:themeShade="1A"/>
          <w:sz w:val="21"/>
          <w:szCs w:val="21"/>
        </w:rPr>
        <w:t>?</w:t>
      </w:r>
      <w:r w:rsidR="003A7A79" w:rsidRPr="00842E4F">
        <w:rPr>
          <w:rFonts w:ascii="Arial" w:hAnsi="Arial" w:cs="Arial"/>
          <w:color w:val="1A1A1A" w:themeColor="background1" w:themeShade="1A"/>
          <w:sz w:val="21"/>
          <w:szCs w:val="21"/>
        </w:rPr>
        <w:t>»</w:t>
      </w:r>
      <w:bookmarkEnd w:id="1"/>
    </w:p>
    <w:p w14:paraId="4ED53AE8" w14:textId="77777777" w:rsidR="0035022D" w:rsidRPr="00842E4F" w:rsidRDefault="0035022D" w:rsidP="0035022D">
      <w:pPr>
        <w:spacing w:after="0" w:line="240" w:lineRule="auto"/>
        <w:ind w:right="709"/>
        <w:jc w:val="both"/>
        <w:rPr>
          <w:rFonts w:ascii="Arial" w:eastAsia="Calibri" w:hAnsi="Arial" w:cs="Arial"/>
          <w:b/>
        </w:rPr>
      </w:pPr>
    </w:p>
    <w:p w14:paraId="06A53243" w14:textId="77777777" w:rsidR="000813A6" w:rsidRDefault="000813A6" w:rsidP="0035022D">
      <w:pPr>
        <w:spacing w:after="0" w:line="240" w:lineRule="auto"/>
        <w:ind w:right="709"/>
        <w:jc w:val="both"/>
        <w:rPr>
          <w:rFonts w:ascii="Arial" w:eastAsia="Calibri" w:hAnsi="Arial" w:cs="Arial"/>
          <w:b/>
        </w:rPr>
      </w:pPr>
    </w:p>
    <w:p w14:paraId="40DB22C1" w14:textId="535BDFCA" w:rsidR="00830AB8" w:rsidRPr="00842E4F" w:rsidRDefault="00830AB8" w:rsidP="0035022D">
      <w:pPr>
        <w:spacing w:after="0" w:line="240" w:lineRule="auto"/>
        <w:ind w:right="709"/>
        <w:jc w:val="both"/>
        <w:rPr>
          <w:rFonts w:ascii="Arial" w:eastAsia="Calibri" w:hAnsi="Arial" w:cs="Arial"/>
          <w:b/>
        </w:rPr>
      </w:pPr>
      <w:r w:rsidRPr="00842E4F">
        <w:rPr>
          <w:rFonts w:ascii="Arial" w:eastAsia="Calibri" w:hAnsi="Arial" w:cs="Arial"/>
          <w:b/>
        </w:rPr>
        <w:lastRenderedPageBreak/>
        <w:t>2. Consideraciones</w:t>
      </w:r>
    </w:p>
    <w:p w14:paraId="28609858" w14:textId="77777777" w:rsidR="006E6F75" w:rsidRPr="00842E4F" w:rsidRDefault="006E6F75" w:rsidP="0035022D">
      <w:pPr>
        <w:spacing w:after="0" w:line="240" w:lineRule="auto"/>
        <w:ind w:right="709"/>
        <w:jc w:val="both"/>
        <w:rPr>
          <w:rFonts w:ascii="Arial" w:hAnsi="Arial" w:cs="Arial"/>
          <w:color w:val="1A1A1A" w:themeColor="background1" w:themeShade="1A"/>
          <w:sz w:val="21"/>
          <w:szCs w:val="21"/>
        </w:rPr>
      </w:pPr>
    </w:p>
    <w:p w14:paraId="7BE77AC0" w14:textId="68C23975" w:rsidR="00A42059" w:rsidRPr="00842E4F" w:rsidRDefault="00A42059" w:rsidP="00842E4F">
      <w:pPr>
        <w:spacing w:after="120" w:line="276" w:lineRule="auto"/>
        <w:jc w:val="both"/>
        <w:rPr>
          <w:rFonts w:ascii="Arial" w:hAnsi="Arial" w:cs="Arial"/>
          <w:color w:val="000000" w:themeColor="text1"/>
          <w:lang w:val="es-ES"/>
        </w:rPr>
      </w:pPr>
      <w:r w:rsidRPr="00842E4F">
        <w:rPr>
          <w:rFonts w:ascii="Arial" w:hAnsi="Arial" w:cs="Arial"/>
          <w:color w:val="000000" w:themeColor="text1"/>
          <w:lang w:val="es-ES"/>
        </w:rPr>
        <w:t>Es necesario tener en cuenta que</w:t>
      </w:r>
      <w:r w:rsidR="00083763">
        <w:rPr>
          <w:rFonts w:ascii="Arial" w:hAnsi="Arial" w:cs="Arial"/>
          <w:color w:val="000000" w:themeColor="text1"/>
          <w:lang w:val="es-ES"/>
        </w:rPr>
        <w:t xml:space="preserve">, de acuerdo con las competencias establecidas en los artículos 3.5 y 11.8 del Decreto 4170 de </w:t>
      </w:r>
      <w:proofErr w:type="gramStart"/>
      <w:r w:rsidR="00083763">
        <w:rPr>
          <w:rFonts w:ascii="Arial" w:hAnsi="Arial" w:cs="Arial"/>
          <w:color w:val="000000" w:themeColor="text1"/>
          <w:lang w:val="es-ES"/>
        </w:rPr>
        <w:t>2021,</w:t>
      </w:r>
      <w:r w:rsidRPr="00842E4F">
        <w:rPr>
          <w:rFonts w:ascii="Arial" w:hAnsi="Arial" w:cs="Arial"/>
          <w:color w:val="000000" w:themeColor="text1"/>
          <w:lang w:val="es-ES"/>
        </w:rPr>
        <w:t xml:space="preserve"> </w:t>
      </w:r>
      <w:r w:rsidR="00083763">
        <w:rPr>
          <w:rFonts w:ascii="Arial" w:hAnsi="Arial" w:cs="Arial"/>
          <w:color w:val="000000" w:themeColor="text1"/>
          <w:lang w:val="es-ES"/>
        </w:rPr>
        <w:t xml:space="preserve"> la</w:t>
      </w:r>
      <w:proofErr w:type="gramEnd"/>
      <w:r w:rsidR="00083763">
        <w:rPr>
          <w:rFonts w:ascii="Arial" w:hAnsi="Arial" w:cs="Arial"/>
          <w:color w:val="000000" w:themeColor="text1"/>
          <w:lang w:val="es-ES"/>
        </w:rPr>
        <w:t xml:space="preserve"> Agencia Nacional de Contratación Pública - Colombia Compra Eficiente</w:t>
      </w:r>
      <w:r w:rsidRPr="00842E4F">
        <w:rPr>
          <w:rFonts w:ascii="Arial" w:hAnsi="Arial" w:cs="Arial"/>
          <w:color w:val="000000" w:themeColor="text1"/>
          <w:lang w:val="es-ES"/>
        </w:rPr>
        <w:t xml:space="preserve"> solo tiene competencia para responder solicitudes sobre la aplicación de normas de carácter general en materia de compras y contratación pública. La competencia de esta entidad se fija con límites claros, con el objeto de evitar que la Agencia actúe como una instancia de validación de las actuaciones de las entidades sujetas a la Ley 80 de 1993 o de los demás participantes de la contratación pública</w:t>
      </w:r>
      <w:r w:rsidRPr="00842E4F">
        <w:rPr>
          <w:rStyle w:val="Refdenotaalpie"/>
          <w:rFonts w:ascii="Arial" w:hAnsi="Arial" w:cs="Arial"/>
          <w:color w:val="000000" w:themeColor="text1"/>
          <w:lang w:val="es-ES"/>
        </w:rPr>
        <w:footnoteReference w:id="1"/>
      </w:r>
      <w:r w:rsidRPr="00842E4F">
        <w:rPr>
          <w:rFonts w:ascii="Arial" w:hAnsi="Arial" w:cs="Arial"/>
          <w:color w:val="000000" w:themeColor="text1"/>
          <w:lang w:val="es-ES"/>
        </w:rPr>
        <w:t>. Esta competencia de interpretación de normas generales, por definición, tampoco puede extenderse a la resolución de controversias, ni a brindar asesorías sobre casos puntuales.</w:t>
      </w:r>
    </w:p>
    <w:p w14:paraId="550BB412" w14:textId="0D4506C2" w:rsidR="00A54345" w:rsidRPr="00842E4F" w:rsidRDefault="00FF003F" w:rsidP="00842E4F">
      <w:pPr>
        <w:pStyle w:val="Textoindependiente"/>
        <w:spacing w:after="120" w:line="276" w:lineRule="auto"/>
        <w:ind w:firstLine="708"/>
        <w:jc w:val="both"/>
        <w:rPr>
          <w:rFonts w:eastAsia="Calibri"/>
          <w:color w:val="000000" w:themeColor="text1"/>
          <w:lang w:val="es-ES_tradnl"/>
        </w:rPr>
      </w:pPr>
      <w:r w:rsidRPr="00842E4F">
        <w:rPr>
          <w:rFonts w:eastAsia="Calibri"/>
          <w:color w:val="000000" w:themeColor="text1"/>
          <w:lang w:val="es-ES_tradnl"/>
        </w:rPr>
        <w:t xml:space="preserve">Aclarado lo anterior, </w:t>
      </w:r>
      <w:r w:rsidR="00A54345" w:rsidRPr="00842E4F">
        <w:rPr>
          <w:rFonts w:eastAsia="Calibri"/>
          <w:color w:val="000000" w:themeColor="text1"/>
          <w:lang w:val="es-ES_tradnl"/>
        </w:rPr>
        <w:t>para responder su consulta, en desarrollo del presente concepto, se analizarán los siguientes temas: i) vigencia y reglamentación de los criterios diferenciales de la Ley 2069 de 2020; y ii) definición de emprendimientos y empresas de mujeres en el Decreto 1860 de 2021.</w:t>
      </w:r>
    </w:p>
    <w:p w14:paraId="464ECA29" w14:textId="3B5C9E2D" w:rsidR="009A7A85" w:rsidRPr="00842E4F" w:rsidRDefault="00A54345" w:rsidP="009E2D00">
      <w:pPr>
        <w:pStyle w:val="Textoindependiente"/>
        <w:spacing w:before="240" w:line="276" w:lineRule="auto"/>
        <w:ind w:firstLine="708"/>
        <w:jc w:val="both"/>
        <w:rPr>
          <w:rFonts w:eastAsia="Calibri"/>
          <w:color w:val="000000" w:themeColor="text1"/>
          <w:lang w:val="es-ES_tradnl"/>
        </w:rPr>
      </w:pPr>
      <w:r w:rsidRPr="00842E4F">
        <w:rPr>
          <w:rFonts w:eastAsia="Calibri"/>
          <w:color w:val="000000" w:themeColor="text1"/>
          <w:lang w:val="es-ES_tradnl"/>
        </w:rPr>
        <w:t>L</w:t>
      </w:r>
      <w:r w:rsidR="00DF55A7" w:rsidRPr="00842E4F">
        <w:rPr>
          <w:rFonts w:eastAsia="Calibri"/>
          <w:color w:val="000000" w:themeColor="text1"/>
          <w:lang w:val="es-ES_tradnl"/>
        </w:rPr>
        <w:t>a Agencia Nacional de Contratación Pública – Colombia Compra Eficiente se ha pronunciado, en términos generales, sobre el contenido de la Ley de Emprendimiento en diferentes conceptos</w:t>
      </w:r>
      <w:r w:rsidR="00DF55A7" w:rsidRPr="00842E4F">
        <w:rPr>
          <w:rStyle w:val="Refdenotaalpie"/>
          <w:rFonts w:eastAsia="Calibri"/>
          <w:color w:val="000000" w:themeColor="text1"/>
          <w:lang w:val="es-ES_tradnl"/>
        </w:rPr>
        <w:footnoteReference w:id="2"/>
      </w:r>
      <w:r w:rsidR="00DF55A7" w:rsidRPr="00842E4F">
        <w:rPr>
          <w:rFonts w:eastAsia="Calibri"/>
          <w:color w:val="000000" w:themeColor="text1"/>
          <w:lang w:val="es-ES_tradnl"/>
        </w:rPr>
        <w:t xml:space="preserve">, refiriéndose, especialmente, a lo dispuesto en el artículo 32 de la </w:t>
      </w:r>
      <w:r w:rsidR="00DF55A7" w:rsidRPr="00842E4F">
        <w:rPr>
          <w:rFonts w:eastAsia="Calibri"/>
          <w:color w:val="000000" w:themeColor="text1"/>
          <w:lang w:val="es-ES_tradnl"/>
        </w:rPr>
        <w:lastRenderedPageBreak/>
        <w:t xml:space="preserve">precitada ley, alusivo a los criterios diferenciales para emprendimientos y empresas de mujeres, en los conceptos </w:t>
      </w:r>
      <w:r w:rsidR="00DF55A7" w:rsidRPr="00842E4F">
        <w:rPr>
          <w:rStyle w:val="normaltextrun"/>
          <w:color w:val="000000" w:themeColor="text1"/>
          <w:shd w:val="clear" w:color="auto" w:fill="FFFFFF"/>
        </w:rPr>
        <w:t>C-029 de 21 de febrero de 2021, C-037 del 26 de febrero de 2021, C-141 del 8 de abril de 2021, C-114 del 13 de abril de 2021, C-031 del 1 de marzo de 2022</w:t>
      </w:r>
      <w:r w:rsidR="00083763">
        <w:rPr>
          <w:rStyle w:val="normaltextrun"/>
          <w:color w:val="000000" w:themeColor="text1"/>
          <w:shd w:val="clear" w:color="auto" w:fill="FFFFFF"/>
        </w:rPr>
        <w:t>,</w:t>
      </w:r>
      <w:r w:rsidR="00FF003F" w:rsidRPr="00842E4F">
        <w:rPr>
          <w:rStyle w:val="normaltextrun"/>
          <w:color w:val="000000" w:themeColor="text1"/>
          <w:shd w:val="clear" w:color="auto" w:fill="FFFFFF"/>
        </w:rPr>
        <w:t xml:space="preserve"> C-217 del 21 de abril de 2022</w:t>
      </w:r>
      <w:r w:rsidR="00DF55A7" w:rsidRPr="00842E4F">
        <w:rPr>
          <w:rStyle w:val="normaltextrun"/>
          <w:color w:val="000000" w:themeColor="text1"/>
          <w:shd w:val="clear" w:color="auto" w:fill="FFFFFF"/>
        </w:rPr>
        <w:t>,</w:t>
      </w:r>
      <w:r w:rsidR="00C53E8E">
        <w:rPr>
          <w:rStyle w:val="normaltextrun"/>
          <w:color w:val="000000" w:themeColor="text1"/>
          <w:shd w:val="clear" w:color="auto" w:fill="FFFFFF"/>
        </w:rPr>
        <w:t xml:space="preserve"> C-476 de 21 de junio de 2022, C-509 de 8 de agosto de 2022, C-522 de 17 de agosto de 2022 y C-587 de 21 de septiembre de 2022</w:t>
      </w:r>
      <w:r w:rsidR="00DF55A7" w:rsidRPr="00842E4F">
        <w:rPr>
          <w:rStyle w:val="normaltextrun"/>
          <w:color w:val="000000" w:themeColor="text1"/>
          <w:shd w:val="clear" w:color="auto" w:fill="FFFFFF"/>
        </w:rPr>
        <w:t xml:space="preserve"> entre otros.</w:t>
      </w:r>
      <w:r w:rsidR="00DF55A7" w:rsidRPr="00842E4F">
        <w:rPr>
          <w:rFonts w:eastAsia="Calibri"/>
          <w:color w:val="000000" w:themeColor="text1"/>
          <w:lang w:val="es-ES_tradnl"/>
        </w:rPr>
        <w:t xml:space="preserve"> Algunas de las consideraciones de estos conceptos se reiteran y complementan</w:t>
      </w:r>
      <w:r w:rsidR="0025350A">
        <w:rPr>
          <w:rFonts w:eastAsia="Calibri"/>
          <w:color w:val="000000" w:themeColor="text1"/>
          <w:lang w:val="es-ES_tradnl"/>
        </w:rPr>
        <w:t xml:space="preserve"> en lo pertinente</w:t>
      </w:r>
      <w:r w:rsidR="00DF55A7" w:rsidRPr="00842E4F">
        <w:rPr>
          <w:rFonts w:eastAsia="Calibri"/>
          <w:color w:val="000000" w:themeColor="text1"/>
          <w:lang w:val="es-ES_tradnl"/>
        </w:rPr>
        <w:t xml:space="preserve"> a continuación.</w:t>
      </w:r>
    </w:p>
    <w:p w14:paraId="2D847282" w14:textId="77777777" w:rsidR="0035022D" w:rsidRPr="00842E4F" w:rsidRDefault="0035022D" w:rsidP="0035022D">
      <w:pPr>
        <w:spacing w:after="0" w:line="240" w:lineRule="auto"/>
        <w:jc w:val="both"/>
        <w:rPr>
          <w:rFonts w:ascii="Arial" w:eastAsia="Calibri" w:hAnsi="Arial" w:cs="Arial"/>
          <w:b/>
          <w:bCs/>
          <w:color w:val="000000" w:themeColor="text1"/>
          <w:lang w:val="es-ES_tradnl"/>
        </w:rPr>
      </w:pPr>
      <w:bookmarkStart w:id="2" w:name="_Hlk94018153"/>
    </w:p>
    <w:p w14:paraId="2CDCE00D" w14:textId="6B2CFC3C" w:rsidR="00DF55A7" w:rsidRPr="00842E4F" w:rsidRDefault="0035022D" w:rsidP="0035022D">
      <w:pPr>
        <w:spacing w:after="0" w:line="240" w:lineRule="auto"/>
        <w:jc w:val="both"/>
        <w:rPr>
          <w:rFonts w:ascii="Arial" w:eastAsia="Calibri" w:hAnsi="Arial" w:cs="Arial"/>
          <w:b/>
          <w:bCs/>
          <w:color w:val="000000" w:themeColor="text1"/>
          <w:lang w:val="es-ES_tradnl"/>
        </w:rPr>
      </w:pPr>
      <w:r w:rsidRPr="00842E4F">
        <w:rPr>
          <w:rFonts w:ascii="Arial" w:eastAsia="Calibri" w:hAnsi="Arial" w:cs="Arial"/>
          <w:b/>
          <w:bCs/>
          <w:color w:val="000000" w:themeColor="text1"/>
          <w:lang w:val="es-ES_tradnl"/>
        </w:rPr>
        <w:t xml:space="preserve">2.1. </w:t>
      </w:r>
      <w:r w:rsidR="00DF55A7" w:rsidRPr="00842E4F">
        <w:rPr>
          <w:rFonts w:ascii="Arial" w:eastAsia="Calibri" w:hAnsi="Arial" w:cs="Arial"/>
          <w:b/>
          <w:bCs/>
          <w:color w:val="000000" w:themeColor="text1"/>
          <w:lang w:val="es-ES_tradnl"/>
        </w:rPr>
        <w:t xml:space="preserve">Vigencia y reglamentación de los criterios diferenciales </w:t>
      </w:r>
      <w:r w:rsidR="0025350A">
        <w:rPr>
          <w:rFonts w:ascii="Arial" w:eastAsia="Calibri" w:hAnsi="Arial" w:cs="Arial"/>
          <w:b/>
          <w:bCs/>
          <w:color w:val="000000" w:themeColor="text1"/>
          <w:lang w:val="es-ES_tradnl"/>
        </w:rPr>
        <w:t>introducidos por</w:t>
      </w:r>
      <w:r w:rsidR="0025350A" w:rsidRPr="00842E4F">
        <w:rPr>
          <w:rFonts w:ascii="Arial" w:eastAsia="Calibri" w:hAnsi="Arial" w:cs="Arial"/>
          <w:b/>
          <w:bCs/>
          <w:color w:val="000000" w:themeColor="text1"/>
          <w:lang w:val="es-ES_tradnl"/>
        </w:rPr>
        <w:t xml:space="preserve"> </w:t>
      </w:r>
      <w:r w:rsidR="00DF55A7" w:rsidRPr="00842E4F">
        <w:rPr>
          <w:rFonts w:ascii="Arial" w:eastAsia="Calibri" w:hAnsi="Arial" w:cs="Arial"/>
          <w:b/>
          <w:bCs/>
          <w:color w:val="000000" w:themeColor="text1"/>
          <w:lang w:val="es-ES_tradnl"/>
        </w:rPr>
        <w:t xml:space="preserve">la Ley 2069 de 2020 </w:t>
      </w:r>
      <w:bookmarkEnd w:id="2"/>
    </w:p>
    <w:p w14:paraId="606AEE6F" w14:textId="77777777" w:rsidR="0035022D" w:rsidRPr="00842E4F" w:rsidRDefault="0035022D" w:rsidP="0035022D">
      <w:pPr>
        <w:spacing w:after="0" w:line="276" w:lineRule="auto"/>
        <w:jc w:val="both"/>
        <w:rPr>
          <w:rFonts w:ascii="Arial" w:eastAsia="Calibri" w:hAnsi="Arial" w:cs="Arial"/>
          <w:color w:val="000000" w:themeColor="text1"/>
          <w:lang w:val="es-ES_tradnl"/>
        </w:rPr>
      </w:pPr>
    </w:p>
    <w:p w14:paraId="094C27E1" w14:textId="69269045" w:rsidR="00DF55A7" w:rsidRPr="00842E4F" w:rsidRDefault="00DF55A7" w:rsidP="00276FCC">
      <w:pPr>
        <w:spacing w:after="0" w:line="276" w:lineRule="auto"/>
        <w:jc w:val="both"/>
        <w:rPr>
          <w:rFonts w:ascii="Arial" w:eastAsia="Calibri" w:hAnsi="Arial" w:cs="Arial"/>
          <w:color w:val="000000" w:themeColor="text1"/>
          <w:lang w:val="es-ES_tradnl"/>
        </w:rPr>
      </w:pPr>
      <w:r w:rsidRPr="00842E4F">
        <w:rPr>
          <w:rFonts w:ascii="Arial" w:eastAsia="Calibri" w:hAnsi="Arial" w:cs="Arial"/>
          <w:color w:val="000000" w:themeColor="text1"/>
          <w:lang w:val="es-ES_tradnl"/>
        </w:rPr>
        <w:t xml:space="preserve">El 31 de diciembre de 2020 se promulgó la Ley 2069, «Por medio de la cual se impulsa el emprendimiento en Colombia». De acuerdo con el artículo 84, «La presente Ley rige a partir del momento de su promulgación […]», lo que significa que es obligatoria para sus destinatarios desde esa fecha. Lo anterior, sin perjuicio de la posibilidad de que el </w:t>
      </w:r>
      <w:r w:rsidR="00510BFB" w:rsidRPr="00842E4F">
        <w:rPr>
          <w:rFonts w:ascii="Arial" w:eastAsia="Calibri" w:hAnsi="Arial" w:cs="Arial"/>
          <w:color w:val="000000" w:themeColor="text1"/>
          <w:lang w:val="es-ES_tradnl"/>
        </w:rPr>
        <w:t>Gobierno Nacio</w:t>
      </w:r>
      <w:r w:rsidRPr="00842E4F">
        <w:rPr>
          <w:rFonts w:ascii="Arial" w:eastAsia="Calibri" w:hAnsi="Arial" w:cs="Arial"/>
          <w:color w:val="000000" w:themeColor="text1"/>
          <w:lang w:val="es-ES_tradnl"/>
        </w:rPr>
        <w:t xml:space="preserve">nal, en ejercicio de la potestad reglamentaria que le confiere el </w:t>
      </w:r>
      <w:r w:rsidR="00B678A8" w:rsidRPr="00842E4F">
        <w:rPr>
          <w:rFonts w:ascii="Arial" w:eastAsia="Calibri" w:hAnsi="Arial" w:cs="Arial"/>
          <w:color w:val="000000" w:themeColor="text1"/>
          <w:lang w:val="es-ES_tradnl"/>
        </w:rPr>
        <w:t>numeral 11</w:t>
      </w:r>
      <w:r w:rsidR="00B678A8">
        <w:rPr>
          <w:rFonts w:ascii="Arial" w:eastAsia="Calibri" w:hAnsi="Arial" w:cs="Arial"/>
          <w:color w:val="000000" w:themeColor="text1"/>
          <w:lang w:val="es-ES_tradnl"/>
        </w:rPr>
        <w:t xml:space="preserve"> del </w:t>
      </w:r>
      <w:r w:rsidRPr="00842E4F">
        <w:rPr>
          <w:rFonts w:ascii="Arial" w:eastAsia="Calibri" w:hAnsi="Arial" w:cs="Arial"/>
          <w:color w:val="000000" w:themeColor="text1"/>
          <w:lang w:val="es-ES_tradnl"/>
        </w:rPr>
        <w:t>artículo 189 de la Constitución Política, expida los decretos correspondientes que permitan la cumplida ejecución de esta Ley</w:t>
      </w:r>
      <w:r w:rsidR="0025350A" w:rsidRPr="00881977">
        <w:rPr>
          <w:rFonts w:ascii="Arial" w:eastAsia="Calibri" w:hAnsi="Arial" w:cs="Arial"/>
          <w:color w:val="000000" w:themeColor="text1"/>
          <w:lang w:val="es-ES_tradnl"/>
        </w:rPr>
        <w:t>, potestad que fue ejercida mediante la expedición del Decreto 1860 de 2021, al cual se hará referencia más adelante</w:t>
      </w:r>
      <w:r w:rsidRPr="00842E4F">
        <w:rPr>
          <w:rFonts w:ascii="Arial" w:eastAsia="Calibri" w:hAnsi="Arial" w:cs="Arial"/>
          <w:color w:val="000000" w:themeColor="text1"/>
          <w:lang w:val="es-ES_tradnl"/>
        </w:rPr>
        <w:t>.</w:t>
      </w:r>
    </w:p>
    <w:p w14:paraId="49A2A7F9" w14:textId="6EB0FE9A" w:rsidR="00DF55A7" w:rsidRPr="00842E4F" w:rsidRDefault="00DF55A7" w:rsidP="00DF55A7">
      <w:pPr>
        <w:spacing w:before="120" w:line="276" w:lineRule="auto"/>
        <w:ind w:firstLine="709"/>
        <w:jc w:val="both"/>
        <w:rPr>
          <w:rFonts w:ascii="Arial" w:eastAsia="Calibri" w:hAnsi="Arial" w:cs="Arial"/>
          <w:color w:val="000000" w:themeColor="text1"/>
          <w:lang w:val="es-ES_tradnl"/>
        </w:rPr>
      </w:pPr>
      <w:r w:rsidRPr="00842E4F">
        <w:rPr>
          <w:rFonts w:ascii="Arial" w:eastAsia="Calibri" w:hAnsi="Arial" w:cs="Arial"/>
          <w:color w:val="000000" w:themeColor="text1"/>
          <w:lang w:val="es-ES_tradnl"/>
        </w:rPr>
        <w:t>En cuanto a su contenido, es importante señalar que, como dispone el artículo 1, aquella «</w:t>
      </w:r>
      <w:r w:rsidRPr="00842E4F">
        <w:rPr>
          <w:rFonts w:ascii="ArialMT" w:hAnsi="ArialMT" w:cs="ArialMT"/>
          <w:color w:val="000000" w:themeColor="text1"/>
        </w:rPr>
        <w:t>tiene por objeto establecer un marco regulatorio que propicie el emprendimiento y el crecimiento, consolidación y sostenibilidad de las empresas, con el fin de aumentar el bienestar social y generar equidad</w:t>
      </w:r>
      <w:r w:rsidRPr="00842E4F">
        <w:rPr>
          <w:rFonts w:ascii="Arial" w:eastAsia="Calibri" w:hAnsi="Arial" w:cs="Arial"/>
          <w:color w:val="000000" w:themeColor="text1"/>
          <w:lang w:val="es-ES_tradnl"/>
        </w:rPr>
        <w:t>»</w:t>
      </w:r>
      <w:r w:rsidRPr="00842E4F">
        <w:rPr>
          <w:rFonts w:ascii="Arial" w:eastAsia="Calibri" w:hAnsi="Arial" w:cs="Arial"/>
          <w:color w:val="000000" w:themeColor="text1"/>
          <w:vertAlign w:val="superscript"/>
          <w:lang w:val="es-ES_tradnl"/>
        </w:rPr>
        <w:footnoteReference w:id="3"/>
      </w:r>
      <w:r w:rsidRPr="00842E4F">
        <w:rPr>
          <w:rFonts w:ascii="Arial" w:eastAsia="Calibri" w:hAnsi="Arial" w:cs="Arial"/>
          <w:color w:val="000000" w:themeColor="text1"/>
          <w:lang w:val="es-ES_tradnl"/>
        </w:rPr>
        <w:t xml:space="preserve">. Esto, a partir de </w:t>
      </w:r>
      <w:r w:rsidRPr="00842E4F">
        <w:rPr>
          <w:rFonts w:ascii="ArialMT" w:hAnsi="ArialMT" w:cs="ArialMT"/>
          <w:color w:val="000000" w:themeColor="text1"/>
        </w:rPr>
        <w:t>«[…] un enfoque regionalizado de acuerdo a las realidades socioeconómicas de cada región».</w:t>
      </w:r>
      <w:r w:rsidRPr="00842E4F">
        <w:rPr>
          <w:rFonts w:ascii="Arial" w:eastAsia="Calibri" w:hAnsi="Arial" w:cs="Arial"/>
          <w:color w:val="000000" w:themeColor="text1"/>
          <w:lang w:val="es-ES_tradnl"/>
        </w:rPr>
        <w:t xml:space="preserve"> En desarrollo de esta finalidad, se establecen medidas de apoyo para las micro, pequeñas y medianas empresas –</w:t>
      </w:r>
      <w:r w:rsidR="00B678A8" w:rsidRPr="00842E4F">
        <w:rPr>
          <w:rFonts w:ascii="Arial" w:eastAsia="Calibri" w:hAnsi="Arial" w:cs="Arial"/>
          <w:color w:val="000000" w:themeColor="text1"/>
          <w:lang w:val="es-ES_tradnl"/>
        </w:rPr>
        <w:t>Mipymes</w:t>
      </w:r>
      <w:r w:rsidRPr="00842E4F">
        <w:rPr>
          <w:rFonts w:ascii="Arial" w:eastAsia="Calibri" w:hAnsi="Arial" w:cs="Arial"/>
          <w:color w:val="000000" w:themeColor="text1"/>
          <w:lang w:val="es-ES_tradnl"/>
        </w:rPr>
        <w:t>–, mediante la racionalización y simplificación de los trámites y tarifas</w:t>
      </w:r>
      <w:r w:rsidRPr="00842E4F">
        <w:rPr>
          <w:rStyle w:val="Refdenotaalpie"/>
          <w:rFonts w:ascii="Arial" w:eastAsia="Calibri" w:hAnsi="Arial" w:cs="Arial"/>
          <w:color w:val="000000" w:themeColor="text1"/>
          <w:lang w:val="es-ES_tradnl"/>
        </w:rPr>
        <w:footnoteReference w:id="4"/>
      </w:r>
      <w:r w:rsidRPr="00842E4F">
        <w:rPr>
          <w:rFonts w:ascii="Arial" w:eastAsia="Calibri" w:hAnsi="Arial" w:cs="Arial"/>
          <w:color w:val="000000" w:themeColor="text1"/>
          <w:lang w:val="es-ES_tradnl"/>
        </w:rPr>
        <w:t>, así como incentivos a favor de aquellas dentro del sistema de compras y contratación pública</w:t>
      </w:r>
      <w:r w:rsidRPr="00842E4F">
        <w:rPr>
          <w:rStyle w:val="Refdenotaalpie"/>
          <w:rFonts w:ascii="Arial" w:eastAsia="Calibri" w:hAnsi="Arial" w:cs="Arial"/>
          <w:color w:val="000000" w:themeColor="text1"/>
          <w:lang w:val="es-ES_tradnl"/>
        </w:rPr>
        <w:footnoteReference w:id="5"/>
      </w:r>
      <w:r w:rsidRPr="00842E4F">
        <w:rPr>
          <w:rFonts w:ascii="Arial" w:eastAsia="Calibri" w:hAnsi="Arial" w:cs="Arial"/>
          <w:color w:val="000000" w:themeColor="text1"/>
          <w:lang w:val="es-ES_tradnl"/>
        </w:rPr>
        <w:t>. También se consagran mecanismos de acceso al financiamiento</w:t>
      </w:r>
      <w:r w:rsidRPr="00842E4F">
        <w:rPr>
          <w:rStyle w:val="Refdenotaalpie"/>
          <w:rFonts w:ascii="Arial" w:eastAsia="Calibri" w:hAnsi="Arial" w:cs="Arial"/>
          <w:color w:val="000000" w:themeColor="text1"/>
          <w:lang w:val="es-ES_tradnl"/>
        </w:rPr>
        <w:footnoteReference w:id="6"/>
      </w:r>
      <w:r w:rsidRPr="00842E4F">
        <w:rPr>
          <w:rFonts w:ascii="Arial" w:eastAsia="Calibri" w:hAnsi="Arial" w:cs="Arial"/>
          <w:color w:val="000000" w:themeColor="text1"/>
          <w:lang w:val="es-ES_tradnl"/>
        </w:rPr>
        <w:t xml:space="preserve">, se unifican las fuentes de emprendimiento y de desarrollo empresarial, para fortalecer y promover los distintos </w:t>
      </w:r>
      <w:r w:rsidRPr="00842E4F">
        <w:rPr>
          <w:rFonts w:ascii="Arial" w:eastAsia="Calibri" w:hAnsi="Arial" w:cs="Arial"/>
          <w:color w:val="000000" w:themeColor="text1"/>
          <w:lang w:val="es-ES_tradnl"/>
        </w:rPr>
        <w:lastRenderedPageBreak/>
        <w:t>sectores de la economía</w:t>
      </w:r>
      <w:r w:rsidRPr="00842E4F">
        <w:rPr>
          <w:rStyle w:val="Refdenotaalpie"/>
          <w:rFonts w:ascii="Arial" w:eastAsia="Calibri" w:hAnsi="Arial" w:cs="Arial"/>
          <w:color w:val="000000" w:themeColor="text1"/>
          <w:lang w:val="es-ES_tradnl"/>
        </w:rPr>
        <w:footnoteReference w:id="7"/>
      </w:r>
      <w:r w:rsidRPr="00842E4F">
        <w:rPr>
          <w:rFonts w:ascii="Arial" w:eastAsia="Calibri" w:hAnsi="Arial" w:cs="Arial"/>
          <w:color w:val="000000" w:themeColor="text1"/>
          <w:lang w:val="es-ES_tradnl"/>
        </w:rPr>
        <w:t xml:space="preserve"> y se prevén medidas de educación para el emprendimiento y la innovación</w:t>
      </w:r>
      <w:r w:rsidRPr="00842E4F">
        <w:rPr>
          <w:rStyle w:val="Refdenotaalpie"/>
          <w:rFonts w:ascii="Arial" w:eastAsia="Calibri" w:hAnsi="Arial" w:cs="Arial"/>
          <w:color w:val="000000" w:themeColor="text1"/>
          <w:lang w:val="es-ES_tradnl"/>
        </w:rPr>
        <w:footnoteReference w:id="8"/>
      </w:r>
      <w:r w:rsidRPr="00842E4F">
        <w:rPr>
          <w:rFonts w:ascii="Arial" w:eastAsia="Calibri" w:hAnsi="Arial" w:cs="Arial"/>
          <w:color w:val="000000" w:themeColor="text1"/>
          <w:lang w:val="es-ES_tradnl"/>
        </w:rPr>
        <w:t>.</w:t>
      </w:r>
    </w:p>
    <w:p w14:paraId="0012CF02" w14:textId="0779893A" w:rsidR="00DF55A7" w:rsidRPr="00842E4F" w:rsidRDefault="00DF55A7" w:rsidP="00DF55A7">
      <w:pPr>
        <w:spacing w:before="120" w:after="120" w:line="276" w:lineRule="auto"/>
        <w:ind w:firstLine="709"/>
        <w:jc w:val="both"/>
        <w:rPr>
          <w:rFonts w:ascii="Arial" w:eastAsia="Calibri" w:hAnsi="Arial" w:cs="Arial"/>
          <w:color w:val="000000" w:themeColor="text1"/>
          <w:lang w:val="es-ES_tradnl"/>
        </w:rPr>
      </w:pPr>
      <w:r w:rsidRPr="00842E4F">
        <w:rPr>
          <w:rFonts w:ascii="Arial" w:eastAsia="Calibri" w:hAnsi="Arial" w:cs="Arial"/>
          <w:color w:val="000000" w:themeColor="text1"/>
          <w:lang w:val="es-ES_tradnl"/>
        </w:rPr>
        <w:t xml:space="preserve">Como se indicó, parte de la Ley 2069 contiene normas que modifican algunos aspectos de la contratación estatal para promover el emprendimiento. Concretamente, aquellas se encuentran en el Capítulo II –artículos 30 al 36–. En su orden, tales artículos consagran: i) reglas sobre la participación de las </w:t>
      </w:r>
      <w:r w:rsidR="00083763" w:rsidRPr="00842E4F">
        <w:rPr>
          <w:rFonts w:ascii="Arial" w:eastAsia="Calibri" w:hAnsi="Arial" w:cs="Arial"/>
          <w:color w:val="000000" w:themeColor="text1"/>
          <w:lang w:val="es-ES_tradnl"/>
        </w:rPr>
        <w:t xml:space="preserve">Mipymes </w:t>
      </w:r>
      <w:r w:rsidRPr="00842E4F">
        <w:rPr>
          <w:rFonts w:ascii="Arial" w:eastAsia="Calibri" w:hAnsi="Arial" w:cs="Arial"/>
          <w:color w:val="000000" w:themeColor="text1"/>
          <w:lang w:val="es-ES_tradnl"/>
        </w:rPr>
        <w:t xml:space="preserve">en el procedimiento de mínima cuantía, ii) criterios diferenciales para </w:t>
      </w:r>
      <w:r w:rsidR="00083763" w:rsidRPr="00842E4F">
        <w:rPr>
          <w:rFonts w:ascii="Arial" w:eastAsia="Calibri" w:hAnsi="Arial" w:cs="Arial"/>
          <w:color w:val="000000" w:themeColor="text1"/>
          <w:lang w:val="es-ES_tradnl"/>
        </w:rPr>
        <w:t xml:space="preserve">Mipymes </w:t>
      </w:r>
      <w:r w:rsidRPr="00842E4F">
        <w:rPr>
          <w:rFonts w:ascii="Arial" w:eastAsia="Calibri" w:hAnsi="Arial" w:cs="Arial"/>
          <w:color w:val="000000" w:themeColor="text1"/>
          <w:lang w:val="es-ES_tradnl"/>
        </w:rPr>
        <w:t xml:space="preserve">en el sistema de compras públicas, iii) criterios diferenciales para emprendimientos y empresas de mujeres en el sistema de compras públicas, iv) promoción del acceso de las </w:t>
      </w:r>
      <w:r w:rsidR="00083763" w:rsidRPr="00842E4F">
        <w:rPr>
          <w:rFonts w:ascii="Arial" w:eastAsia="Calibri" w:hAnsi="Arial" w:cs="Arial"/>
          <w:color w:val="000000" w:themeColor="text1"/>
          <w:lang w:val="es-ES_tradnl"/>
        </w:rPr>
        <w:t xml:space="preserve">Mipymes </w:t>
      </w:r>
      <w:r w:rsidRPr="00842E4F">
        <w:rPr>
          <w:rFonts w:ascii="Arial" w:eastAsia="Calibri" w:hAnsi="Arial" w:cs="Arial"/>
          <w:color w:val="000000" w:themeColor="text1"/>
          <w:lang w:val="es-ES_tradnl"/>
        </w:rPr>
        <w:t>al mercado de compras públicas, v) promoción del desarrollo en la contratación pública, vi) un nuevo régimen de factores de desempate y vi) un llamado a las entidades estatales para que promuevan compras públicas en el marco de la tecnología y la innovación</w:t>
      </w:r>
      <w:r w:rsidR="0025350A">
        <w:rPr>
          <w:rStyle w:val="Refdenotaalpie"/>
          <w:rFonts w:ascii="Arial" w:eastAsia="Calibri" w:hAnsi="Arial" w:cs="Arial"/>
          <w:color w:val="000000" w:themeColor="text1"/>
          <w:lang w:val="es-ES_tradnl"/>
        </w:rPr>
        <w:footnoteReference w:id="9"/>
      </w:r>
      <w:r w:rsidRPr="00842E4F">
        <w:rPr>
          <w:rFonts w:ascii="Arial" w:eastAsia="Calibri" w:hAnsi="Arial" w:cs="Arial"/>
          <w:color w:val="000000" w:themeColor="text1"/>
          <w:lang w:val="es-ES_tradnl"/>
        </w:rPr>
        <w:t xml:space="preserve">. </w:t>
      </w:r>
    </w:p>
    <w:p w14:paraId="6C9C2124" w14:textId="3C8608DE" w:rsidR="00DF55A7" w:rsidRPr="00842E4F" w:rsidRDefault="00DF55A7" w:rsidP="00DF55A7">
      <w:pPr>
        <w:tabs>
          <w:tab w:val="left" w:pos="709"/>
        </w:tabs>
        <w:spacing w:after="120" w:line="276" w:lineRule="auto"/>
        <w:jc w:val="both"/>
        <w:rPr>
          <w:rFonts w:ascii="Arial" w:eastAsia="Calibri" w:hAnsi="Arial" w:cs="Arial"/>
          <w:bCs/>
          <w:color w:val="000000" w:themeColor="text1"/>
        </w:rPr>
      </w:pPr>
      <w:r w:rsidRPr="00842E4F">
        <w:rPr>
          <w:rFonts w:ascii="Arial" w:eastAsia="Calibri" w:hAnsi="Arial" w:cs="Arial"/>
          <w:bCs/>
          <w:color w:val="000000" w:themeColor="text1"/>
        </w:rPr>
        <w:tab/>
        <w:t xml:space="preserve">Dentro del referido capítulo se encuentran </w:t>
      </w:r>
      <w:bookmarkStart w:id="4" w:name="_Hlk63848566"/>
      <w:r w:rsidRPr="00842E4F">
        <w:rPr>
          <w:rFonts w:ascii="Arial" w:eastAsia="Calibri" w:hAnsi="Arial" w:cs="Arial"/>
          <w:bCs/>
          <w:color w:val="000000" w:themeColor="text1"/>
        </w:rPr>
        <w:t>los artículos 31 y 32 de la Ley 2069 de 2020</w:t>
      </w:r>
      <w:bookmarkEnd w:id="4"/>
      <w:r w:rsidRPr="00842E4F">
        <w:rPr>
          <w:rFonts w:ascii="Arial" w:eastAsia="Calibri" w:hAnsi="Arial" w:cs="Arial"/>
          <w:bCs/>
          <w:color w:val="000000" w:themeColor="text1"/>
        </w:rPr>
        <w:t xml:space="preserve">, los cuales crean una serie de incentivos para las personas interesadas en celebrar contratos con el Estado. </w:t>
      </w:r>
      <w:r w:rsidRPr="00842E4F">
        <w:rPr>
          <w:rFonts w:ascii="Arial" w:eastAsia="Calibri" w:hAnsi="Arial" w:cs="Arial"/>
          <w:bCs/>
          <w:color w:val="000000" w:themeColor="text1"/>
          <w:lang w:val="es-ES_tradnl"/>
        </w:rPr>
        <w:t xml:space="preserve">Por un lado, el artículo 31 </w:t>
      </w:r>
      <w:r w:rsidRPr="00842E4F">
        <w:rPr>
          <w:rFonts w:ascii="Arial" w:eastAsia="Calibri" w:hAnsi="Arial" w:cs="Arial"/>
          <w:bCs/>
          <w:color w:val="000000" w:themeColor="text1"/>
        </w:rPr>
        <w:t xml:space="preserve">introduce criterios diferenciales para el acceso de las </w:t>
      </w:r>
      <w:r w:rsidR="00B678A8" w:rsidRPr="00842E4F">
        <w:rPr>
          <w:rFonts w:ascii="Arial" w:eastAsia="Calibri" w:hAnsi="Arial" w:cs="Arial"/>
          <w:bCs/>
          <w:color w:val="000000" w:themeColor="text1"/>
        </w:rPr>
        <w:t xml:space="preserve">Mipymes </w:t>
      </w:r>
      <w:r w:rsidRPr="00842E4F">
        <w:rPr>
          <w:rFonts w:ascii="Arial" w:eastAsia="Calibri" w:hAnsi="Arial" w:cs="Arial"/>
          <w:bCs/>
          <w:color w:val="000000" w:themeColor="text1"/>
        </w:rPr>
        <w:t xml:space="preserve">al sistema de compras y contratación pública, estableciendo que «Las Entidades Estatales de acuerdo con el análisis de Sector </w:t>
      </w:r>
      <w:bookmarkStart w:id="5" w:name="_Hlk63767562"/>
      <w:r w:rsidRPr="00842E4F">
        <w:rPr>
          <w:rFonts w:ascii="Arial" w:eastAsia="Calibri" w:hAnsi="Arial" w:cs="Arial"/>
          <w:bCs/>
          <w:color w:val="000000" w:themeColor="text1"/>
        </w:rPr>
        <w:t>podrán incluir, en los Documentos del Proceso, requisitos diferenciales y puntajes adicionales</w:t>
      </w:r>
      <w:bookmarkEnd w:id="5"/>
      <w:r w:rsidRPr="00842E4F">
        <w:rPr>
          <w:rFonts w:ascii="Arial" w:eastAsia="Calibri" w:hAnsi="Arial" w:cs="Arial"/>
          <w:bCs/>
          <w:color w:val="000000" w:themeColor="text1"/>
        </w:rPr>
        <w:t xml:space="preserve">, en función del tamaño empresarial para la promoción del acceso de las MIPYMES al mercado de Compras Públicas».  </w:t>
      </w:r>
    </w:p>
    <w:p w14:paraId="3CB062BB" w14:textId="1218DB99" w:rsidR="00DF55A7" w:rsidRPr="00842E4F" w:rsidRDefault="00DF55A7" w:rsidP="00DF55A7">
      <w:pPr>
        <w:tabs>
          <w:tab w:val="left" w:pos="709"/>
        </w:tabs>
        <w:spacing w:after="120" w:line="276" w:lineRule="auto"/>
        <w:jc w:val="both"/>
        <w:rPr>
          <w:rFonts w:ascii="Arial" w:eastAsia="Calibri" w:hAnsi="Arial" w:cs="Arial"/>
          <w:bCs/>
          <w:color w:val="000000" w:themeColor="text1"/>
        </w:rPr>
      </w:pPr>
      <w:r w:rsidRPr="00842E4F">
        <w:rPr>
          <w:rFonts w:ascii="Arial" w:eastAsia="Calibri" w:hAnsi="Arial" w:cs="Arial"/>
          <w:bCs/>
          <w:color w:val="000000" w:themeColor="text1"/>
        </w:rPr>
        <w:tab/>
        <w:t>Además, el inciso segundo y el parágrafo del artículo 31 de la Ley 2069 de 2020 disponen, respectivamente, que: «El Gobierno Nacional reglamentará la definición de los criterios diferenciales, sobre reglas objetivas [relacionadas con «requisitos diferenciales» y «puntajes adicionales»] que podrán implementar las Entidades Estatales» (Corchetes fuera de texto) y que «Dentro de los criterios diferenciales que reglamente el Gobierno Nacional se dará prioridad a la contratación de producción nacional sin perjuicio de los compromisos comerciales adquiridos con otros Estados». Es decir, esta norma requiere el desarrollo reglamentario como una condición previa para su aplicación.</w:t>
      </w:r>
    </w:p>
    <w:p w14:paraId="55C882C3" w14:textId="77777777" w:rsidR="00DF55A7" w:rsidRPr="00842E4F" w:rsidRDefault="00DF55A7" w:rsidP="00DF55A7">
      <w:pPr>
        <w:tabs>
          <w:tab w:val="left" w:pos="709"/>
        </w:tabs>
        <w:spacing w:line="276" w:lineRule="auto"/>
        <w:jc w:val="both"/>
        <w:rPr>
          <w:rFonts w:ascii="Arial" w:eastAsia="Calibri" w:hAnsi="Arial" w:cs="Arial"/>
          <w:bCs/>
          <w:color w:val="000000" w:themeColor="text1"/>
        </w:rPr>
      </w:pPr>
      <w:r w:rsidRPr="00842E4F">
        <w:rPr>
          <w:rFonts w:ascii="Arial" w:eastAsia="Calibri" w:hAnsi="Arial" w:cs="Arial"/>
          <w:bCs/>
          <w:color w:val="000000" w:themeColor="text1"/>
        </w:rPr>
        <w:tab/>
        <w:t>Por otra parte, el artículo 32 de la Ley 2069 de 2020</w:t>
      </w:r>
      <w:r w:rsidRPr="00842E4F">
        <w:rPr>
          <w:rStyle w:val="Refdenotaalpie"/>
          <w:rFonts w:ascii="Arial" w:eastAsia="Calibri" w:hAnsi="Arial" w:cs="Arial"/>
          <w:bCs/>
          <w:color w:val="000000" w:themeColor="text1"/>
        </w:rPr>
        <w:footnoteReference w:id="10"/>
      </w:r>
      <w:r w:rsidRPr="00842E4F">
        <w:rPr>
          <w:rFonts w:ascii="Arial" w:eastAsia="Calibri" w:hAnsi="Arial" w:cs="Arial"/>
          <w:bCs/>
          <w:color w:val="000000" w:themeColor="text1"/>
        </w:rPr>
        <w:t xml:space="preserve"> regula criterios diferenciales para los «emprendimientos y empresas de mujeres» en el sistema de compras y </w:t>
      </w:r>
      <w:r w:rsidRPr="00842E4F">
        <w:rPr>
          <w:rFonts w:ascii="Arial" w:eastAsia="Calibri" w:hAnsi="Arial" w:cs="Arial"/>
          <w:bCs/>
          <w:color w:val="000000" w:themeColor="text1"/>
        </w:rPr>
        <w:lastRenderedPageBreak/>
        <w:t xml:space="preserve">contratación pública. En relación con este aspecto, el inciso primero de la norma citada prescribe: </w:t>
      </w:r>
    </w:p>
    <w:p w14:paraId="1BDEFA38" w14:textId="77777777" w:rsidR="00DF55A7" w:rsidRPr="00842E4F" w:rsidRDefault="00DF55A7" w:rsidP="00DF55A7">
      <w:pPr>
        <w:tabs>
          <w:tab w:val="left" w:pos="709"/>
        </w:tabs>
        <w:ind w:left="709" w:right="709"/>
        <w:jc w:val="both"/>
        <w:rPr>
          <w:rFonts w:ascii="ArialMT" w:hAnsi="ArialMT" w:cs="ArialMT"/>
          <w:color w:val="000000" w:themeColor="text1"/>
          <w:sz w:val="21"/>
          <w:szCs w:val="21"/>
        </w:rPr>
      </w:pPr>
      <w:r w:rsidRPr="00842E4F">
        <w:rPr>
          <w:rFonts w:ascii="ArialMT" w:hAnsi="ArialMT" w:cs="ArialMT"/>
          <w:color w:val="000000" w:themeColor="text1"/>
          <w:sz w:val="21"/>
          <w:szCs w:val="21"/>
        </w:rPr>
        <w:t xml:space="preserve">«De acuerdo con el resultado del análisis del sector, las entidades estatales incluirán requisitos diferenciales y puntajes adicionales en los procesos de </w:t>
      </w:r>
      <w:bookmarkStart w:id="6" w:name="_Hlk63770487"/>
      <w:r w:rsidRPr="00842E4F">
        <w:rPr>
          <w:rFonts w:ascii="ArialMT" w:hAnsi="ArialMT" w:cs="ArialMT"/>
          <w:color w:val="000000" w:themeColor="text1"/>
          <w:sz w:val="21"/>
          <w:szCs w:val="21"/>
        </w:rPr>
        <w:t>licitación pública, selección abreviada de menor cuantía y concurso de méritos</w:t>
      </w:r>
      <w:bookmarkEnd w:id="6"/>
      <w:r w:rsidRPr="00842E4F">
        <w:rPr>
          <w:rFonts w:ascii="ArialMT" w:hAnsi="ArialMT" w:cs="ArialMT"/>
          <w:color w:val="000000" w:themeColor="text1"/>
          <w:sz w:val="21"/>
          <w:szCs w:val="21"/>
        </w:rPr>
        <w:t>, así como en los procesos competitivos que adelanten las entidades estatales que no apliquen en su gestión contractual el Estatuto General de Contratación Administrativa, como medidas de acción afirmativa, para incentivar emprendimientos y empresas de mujeres en el sistema de compras públicas, sin perjuicio de los compromisos adquiridos por Colombia en los acuerdos comerciales en vigor».</w:t>
      </w:r>
    </w:p>
    <w:p w14:paraId="192357A1" w14:textId="7590C6A3" w:rsidR="00DF55A7" w:rsidRPr="00842E4F" w:rsidRDefault="00DF55A7" w:rsidP="00DF55A7">
      <w:pPr>
        <w:tabs>
          <w:tab w:val="left" w:pos="709"/>
        </w:tabs>
        <w:spacing w:after="120" w:line="276" w:lineRule="auto"/>
        <w:jc w:val="both"/>
        <w:rPr>
          <w:rFonts w:ascii="Arial" w:eastAsia="Calibri" w:hAnsi="Arial" w:cs="Arial"/>
          <w:bCs/>
          <w:color w:val="000000" w:themeColor="text1"/>
        </w:rPr>
      </w:pPr>
      <w:r w:rsidRPr="00842E4F">
        <w:rPr>
          <w:rFonts w:ascii="Arial" w:eastAsia="Calibri" w:hAnsi="Arial" w:cs="Arial"/>
          <w:bCs/>
          <w:color w:val="000000" w:themeColor="text1"/>
        </w:rPr>
        <w:tab/>
      </w:r>
      <w:r w:rsidR="0025350A">
        <w:rPr>
          <w:rFonts w:ascii="Arial" w:eastAsia="Calibri" w:hAnsi="Arial" w:cs="Arial"/>
          <w:bCs/>
          <w:color w:val="000000" w:themeColor="text1"/>
        </w:rPr>
        <w:t>De esta manera,</w:t>
      </w:r>
      <w:r w:rsidRPr="00842E4F">
        <w:rPr>
          <w:rFonts w:ascii="Arial" w:eastAsia="Calibri" w:hAnsi="Arial" w:cs="Arial"/>
          <w:bCs/>
          <w:color w:val="000000" w:themeColor="text1"/>
        </w:rPr>
        <w:t xml:space="preserve"> los </w:t>
      </w:r>
      <w:r w:rsidR="0025350A">
        <w:rPr>
          <w:rFonts w:ascii="Arial" w:eastAsia="Calibri" w:hAnsi="Arial" w:cs="Arial"/>
          <w:bCs/>
          <w:color w:val="000000" w:themeColor="text1"/>
        </w:rPr>
        <w:t xml:space="preserve">denominados </w:t>
      </w:r>
      <w:r w:rsidRPr="00842E4F">
        <w:rPr>
          <w:rFonts w:ascii="Arial" w:eastAsia="Calibri" w:hAnsi="Arial" w:cs="Arial"/>
          <w:bCs/>
          <w:color w:val="000000" w:themeColor="text1"/>
        </w:rPr>
        <w:t xml:space="preserve">«criterios diferenciales» del artículo 32 ibidem –que incluyen tanto los «requisitos diferenciales» como los «puntajes adicionales»– aplican a «[…] los procesos de licitación pública, selección abreviada de menor cuantía y concurso de méritos […]», excluyendo las demás modalidades de selección del artículo 2 de la Ley 1150 de 2007. </w:t>
      </w:r>
      <w:r w:rsidR="0025350A">
        <w:rPr>
          <w:rFonts w:ascii="Arial" w:eastAsia="Calibri" w:hAnsi="Arial" w:cs="Arial"/>
          <w:bCs/>
          <w:color w:val="000000" w:themeColor="text1"/>
        </w:rPr>
        <w:t>Así mismo</w:t>
      </w:r>
      <w:r w:rsidRPr="00842E4F">
        <w:rPr>
          <w:rFonts w:ascii="Arial" w:eastAsia="Calibri" w:hAnsi="Arial" w:cs="Arial"/>
          <w:bCs/>
          <w:color w:val="000000" w:themeColor="text1"/>
        </w:rPr>
        <w:t xml:space="preserve">, sin distinciones ulteriores, la norma en comento también se extiende a todos los procedimientos que realicen las entidades estatales excluidas de la Ley 80 de 1993.     </w:t>
      </w:r>
    </w:p>
    <w:p w14:paraId="7BE57614" w14:textId="443DB9CF" w:rsidR="00DF55A7" w:rsidRPr="00842E4F" w:rsidRDefault="00DF55A7" w:rsidP="00DF55A7">
      <w:pPr>
        <w:spacing w:before="120" w:after="120" w:line="276" w:lineRule="auto"/>
        <w:ind w:firstLine="709"/>
        <w:jc w:val="both"/>
        <w:rPr>
          <w:rFonts w:ascii="Arial" w:eastAsia="Calibri" w:hAnsi="Arial" w:cs="Arial"/>
          <w:color w:val="000000" w:themeColor="text1"/>
          <w:lang w:val="es-ES_tradnl"/>
        </w:rPr>
      </w:pPr>
      <w:r w:rsidRPr="00842E4F">
        <w:rPr>
          <w:rFonts w:ascii="Arial" w:eastAsia="Calibri" w:hAnsi="Arial" w:cs="Arial"/>
          <w:bCs/>
          <w:color w:val="000000" w:themeColor="text1"/>
        </w:rPr>
        <w:t xml:space="preserve">No obstante, el artículo 32 de la Ley 2069 de 2020 –al igual que el artículo 31– </w:t>
      </w:r>
      <w:r w:rsidR="0025350A">
        <w:rPr>
          <w:rFonts w:ascii="Arial" w:eastAsia="Calibri" w:hAnsi="Arial" w:cs="Arial"/>
          <w:bCs/>
          <w:color w:val="000000" w:themeColor="text1"/>
        </w:rPr>
        <w:t>alude</w:t>
      </w:r>
      <w:r w:rsidRPr="00842E4F">
        <w:rPr>
          <w:rFonts w:ascii="Arial" w:eastAsia="Calibri" w:hAnsi="Arial" w:cs="Arial"/>
          <w:bCs/>
          <w:color w:val="000000" w:themeColor="text1"/>
        </w:rPr>
        <w:t xml:space="preserve"> a la necesidad del desarrollo normativo posterior. Al respecto, el parágrafo dispone que «La definición de emprendimientos y empresas de mujeres se reglamentará por el gobierno nacional». En ese sentido, la aplicación de criterios diferenciales en favor de mujeres y emprendimientos de mujeres está condicionada por el ejercicio de potestad reglamentaria, en orden de establecer la regulación en marco de la cual las Entidades Estatales deben aplicar los criterios diferenciales </w:t>
      </w:r>
      <w:r w:rsidR="0025350A">
        <w:rPr>
          <w:rFonts w:ascii="Arial" w:eastAsia="Calibri" w:hAnsi="Arial" w:cs="Arial"/>
          <w:bCs/>
          <w:color w:val="000000" w:themeColor="text1"/>
        </w:rPr>
        <w:t xml:space="preserve">establecidos en </w:t>
      </w:r>
      <w:r w:rsidRPr="00842E4F">
        <w:rPr>
          <w:rFonts w:ascii="Arial" w:eastAsia="Calibri" w:hAnsi="Arial" w:cs="Arial"/>
          <w:bCs/>
          <w:color w:val="000000" w:themeColor="text1"/>
        </w:rPr>
        <w:t xml:space="preserve">el artículo 32 de la Ley 2069 de 2020. </w:t>
      </w:r>
    </w:p>
    <w:p w14:paraId="2CEFDF1E" w14:textId="0F0E0D26" w:rsidR="00DF55A7" w:rsidRPr="00842E4F" w:rsidRDefault="00DF55A7" w:rsidP="00DF55A7">
      <w:pPr>
        <w:spacing w:after="120" w:line="276" w:lineRule="auto"/>
        <w:jc w:val="both"/>
        <w:rPr>
          <w:rFonts w:ascii="Arial" w:eastAsia="Calibri" w:hAnsi="Arial" w:cs="Arial"/>
          <w:color w:val="000000" w:themeColor="text1"/>
          <w:lang w:val="es-ES_tradnl"/>
        </w:rPr>
      </w:pPr>
      <w:r w:rsidRPr="00842E4F">
        <w:rPr>
          <w:rFonts w:ascii="Arial" w:eastAsia="Calibri" w:hAnsi="Arial" w:cs="Arial"/>
          <w:b/>
          <w:bCs/>
          <w:color w:val="000000" w:themeColor="text1"/>
          <w:lang w:val="es-ES_tradnl"/>
        </w:rPr>
        <w:tab/>
      </w:r>
      <w:r w:rsidR="00D41C40" w:rsidRPr="00C4392A">
        <w:rPr>
          <w:rFonts w:ascii="Arial" w:eastAsia="Arial" w:hAnsi="Arial" w:cs="Arial"/>
          <w:szCs w:val="24"/>
          <w:lang w:val="es-ES" w:eastAsia="es-CO"/>
        </w:rPr>
        <w:t xml:space="preserve">Con fundamento en lo anterior, el Gobierno Nacional expidió </w:t>
      </w:r>
      <w:r w:rsidRPr="00842E4F">
        <w:rPr>
          <w:rFonts w:ascii="Arial" w:eastAsia="Calibri" w:hAnsi="Arial" w:cs="Arial"/>
          <w:color w:val="000000" w:themeColor="text1"/>
          <w:lang w:val="es-ES_tradnl"/>
        </w:rPr>
        <w:t>el Decreto 1860 de 2021</w:t>
      </w:r>
      <w:r w:rsidRPr="00842E4F">
        <w:rPr>
          <w:rFonts w:ascii="Arial" w:hAnsi="Arial" w:cs="Arial"/>
          <w:color w:val="000000" w:themeColor="text1"/>
        </w:rPr>
        <w:t xml:space="preserve"> </w:t>
      </w:r>
      <w:r w:rsidRPr="00842E4F">
        <w:rPr>
          <w:rFonts w:ascii="Arial" w:eastAsia="Calibri" w:hAnsi="Arial" w:cs="Arial"/>
          <w:color w:val="000000" w:themeColor="text1"/>
          <w:lang w:val="es-ES_tradnl"/>
        </w:rPr>
        <w:t>«</w:t>
      </w:r>
      <w:r w:rsidRPr="00842E4F">
        <w:rPr>
          <w:rFonts w:ascii="Arial" w:hAnsi="Arial" w:cs="Arial"/>
          <w:color w:val="000000" w:themeColor="text1"/>
        </w:rPr>
        <w:t>Por el cual se modifica y adiciona el Decreto 1082 de 2015, Único Reglamentario del Sector Administrativo de Planeación Nacional, con el fin reglamentar los artículos 30, 31, 32, 34 y 35 de la Ley 2069 de 2020, en lo relativo al sistema de compras públicas y se dictan otras disposiciones</w:t>
      </w:r>
      <w:r w:rsidRPr="00842E4F">
        <w:rPr>
          <w:rFonts w:ascii="Arial" w:eastAsia="Calibri" w:hAnsi="Arial" w:cs="Arial"/>
          <w:color w:val="000000" w:themeColor="text1"/>
          <w:lang w:val="es-ES_tradnl"/>
        </w:rPr>
        <w:t xml:space="preserve">». Esta norma se expidió con el propósito de adecuar el marco reglamentario de la contratación pública a las modificaciones normativas que se desprenden del Capítulo II de la Ley 2069 de 2020 –con excepción de los artículos 33 y </w:t>
      </w:r>
      <w:r w:rsidRPr="00842E4F">
        <w:rPr>
          <w:rFonts w:ascii="Arial" w:eastAsia="Calibri" w:hAnsi="Arial" w:cs="Arial"/>
          <w:color w:val="000000" w:themeColor="text1"/>
          <w:lang w:val="es-ES_tradnl"/>
        </w:rPr>
        <w:lastRenderedPageBreak/>
        <w:t>36–, realizando las adecuaciones requeridas para aplicar estas disposiciones, tal como indica el artículo 1 del Decreto 1860 de 2021</w:t>
      </w:r>
      <w:r w:rsidRPr="00842E4F">
        <w:rPr>
          <w:rStyle w:val="Refdenotaalpie"/>
          <w:rFonts w:ascii="Arial" w:eastAsia="Calibri" w:hAnsi="Arial" w:cs="Arial"/>
          <w:color w:val="000000" w:themeColor="text1"/>
          <w:lang w:val="es-ES_tradnl"/>
        </w:rPr>
        <w:footnoteReference w:id="11"/>
      </w:r>
      <w:r w:rsidRPr="00842E4F">
        <w:rPr>
          <w:rFonts w:ascii="Arial" w:eastAsia="Calibri" w:hAnsi="Arial" w:cs="Arial"/>
          <w:color w:val="000000" w:themeColor="text1"/>
          <w:lang w:val="es-ES_tradnl"/>
        </w:rPr>
        <w:t xml:space="preserve">.  </w:t>
      </w:r>
    </w:p>
    <w:p w14:paraId="094F5380" w14:textId="77777777" w:rsidR="00DF55A7" w:rsidRPr="00842E4F" w:rsidRDefault="00DF55A7" w:rsidP="00DF55A7">
      <w:pPr>
        <w:spacing w:after="120" w:line="276" w:lineRule="auto"/>
        <w:jc w:val="both"/>
        <w:rPr>
          <w:rFonts w:ascii="Arial" w:hAnsi="Arial" w:cs="Arial"/>
          <w:color w:val="000000" w:themeColor="text1"/>
          <w:lang w:eastAsia="es-CO"/>
        </w:rPr>
      </w:pPr>
      <w:r w:rsidRPr="00842E4F">
        <w:rPr>
          <w:rFonts w:ascii="Arial" w:eastAsia="Calibri" w:hAnsi="Arial" w:cs="Arial"/>
          <w:color w:val="000000" w:themeColor="text1"/>
          <w:lang w:val="es-ES_tradnl"/>
        </w:rPr>
        <w:tab/>
        <w:t xml:space="preserve">En lo relativo al artículo 32 de la Ley 2069 de 2020, el artículo 3 del Decreto 1860 de 2021 adiciona los artículos 2.2.1.2.4.2.14 y 2.2.1.2.4.2.15 a la Subsección 2 de la Sección 4 del Capítulo 2 del Título 1 de la Parte 2 del Libro 2 del Decreto 1082 de 2015. La primera de las normas adicionadas consagra la definición de emprendimientos y empresas de mujeres, mientras que la segunda establece los criterios diferenciales y regula su aplicación. </w:t>
      </w:r>
    </w:p>
    <w:p w14:paraId="67160026" w14:textId="291B2134" w:rsidR="00AD4379" w:rsidRPr="00842E4F" w:rsidRDefault="00AD4379" w:rsidP="00550237">
      <w:pPr>
        <w:spacing w:after="0" w:line="276" w:lineRule="auto"/>
        <w:ind w:firstLine="709"/>
        <w:jc w:val="both"/>
        <w:rPr>
          <w:rFonts w:ascii="Arial" w:eastAsia="Arial" w:hAnsi="Arial" w:cs="Arial"/>
          <w:lang w:val="es-ES" w:eastAsia="es-CO"/>
        </w:rPr>
      </w:pPr>
      <w:r w:rsidRPr="00842E4F">
        <w:rPr>
          <w:rFonts w:ascii="Arial" w:eastAsia="Times New Roman" w:hAnsi="Arial" w:cs="Arial"/>
          <w:szCs w:val="24"/>
          <w:lang w:eastAsia="es-MX"/>
        </w:rPr>
        <w:t>Ahora bien, para aplicar las disposiciones contenidas en el Decreto 1860 de 2021, el artículo 8</w:t>
      </w:r>
      <w:r w:rsidRPr="00842E4F">
        <w:rPr>
          <w:rStyle w:val="Refdenotaalpie"/>
          <w:rFonts w:ascii="Arial" w:eastAsia="Times New Roman" w:hAnsi="Arial" w:cs="Arial"/>
          <w:szCs w:val="24"/>
          <w:lang w:eastAsia="es-MX"/>
        </w:rPr>
        <w:footnoteReference w:id="12"/>
      </w:r>
      <w:r w:rsidRPr="00842E4F">
        <w:rPr>
          <w:rFonts w:ascii="Arial" w:eastAsia="Times New Roman" w:hAnsi="Arial" w:cs="Arial"/>
          <w:szCs w:val="24"/>
          <w:lang w:eastAsia="es-MX"/>
        </w:rPr>
        <w:t xml:space="preserve"> </w:t>
      </w:r>
      <w:r w:rsidR="0025350A">
        <w:rPr>
          <w:rFonts w:ascii="Arial" w:eastAsia="Times New Roman" w:hAnsi="Arial" w:cs="Arial"/>
          <w:szCs w:val="24"/>
          <w:lang w:eastAsia="es-MX"/>
        </w:rPr>
        <w:t>indicó</w:t>
      </w:r>
      <w:r w:rsidRPr="00842E4F">
        <w:rPr>
          <w:rFonts w:ascii="Arial" w:eastAsia="Times New Roman" w:hAnsi="Arial" w:cs="Arial"/>
          <w:szCs w:val="24"/>
          <w:lang w:eastAsia="es-MX"/>
        </w:rPr>
        <w:t xml:space="preserve"> el momento a partir del cual sus disposiciones surtirían efectos.</w:t>
      </w:r>
      <w:r w:rsidRPr="00842E4F">
        <w:rPr>
          <w:rFonts w:ascii="Arial" w:eastAsia="Calibri" w:hAnsi="Arial" w:cs="Arial"/>
        </w:rPr>
        <w:t xml:space="preserve"> De esta forma, se estableció que estas </w:t>
      </w:r>
      <w:r w:rsidRPr="00842E4F">
        <w:rPr>
          <w:rFonts w:ascii="Arial" w:eastAsia="Arial" w:hAnsi="Arial" w:cs="Arial"/>
          <w:lang w:val="es-ES" w:eastAsia="es-CO"/>
        </w:rPr>
        <w:t>aplicarán a los procesos de selección cuya invitación, aviso de convocatoria o documento equivalente –según corresponda–, se publique después de los tres (3) meses de su expedición</w:t>
      </w:r>
      <w:r w:rsidR="0025350A" w:rsidRPr="00881977">
        <w:rPr>
          <w:rFonts w:ascii="Arial" w:hAnsi="Arial" w:cs="Arial"/>
          <w:color w:val="000000" w:themeColor="text1"/>
          <w:lang w:eastAsia="es-CO"/>
        </w:rPr>
        <w:t>, es decir, a partir del 24 de marzo de 2022, por lo que</w:t>
      </w:r>
      <w:r w:rsidR="00371773">
        <w:rPr>
          <w:rFonts w:ascii="Arial" w:hAnsi="Arial" w:cs="Arial"/>
          <w:color w:val="000000" w:themeColor="text1"/>
          <w:lang w:eastAsia="es-CO"/>
        </w:rPr>
        <w:t>,</w:t>
      </w:r>
      <w:r w:rsidR="0025350A" w:rsidRPr="00881977">
        <w:rPr>
          <w:rFonts w:ascii="Arial" w:hAnsi="Arial" w:cs="Arial"/>
          <w:color w:val="000000" w:themeColor="text1"/>
          <w:lang w:eastAsia="es-CO"/>
        </w:rPr>
        <w:t xml:space="preserve"> actualmente</w:t>
      </w:r>
      <w:r w:rsidR="00371773">
        <w:rPr>
          <w:rFonts w:ascii="Arial" w:hAnsi="Arial" w:cs="Arial"/>
          <w:color w:val="000000" w:themeColor="text1"/>
          <w:lang w:eastAsia="es-CO"/>
        </w:rPr>
        <w:t>,</w:t>
      </w:r>
      <w:r w:rsidR="0025350A" w:rsidRPr="00881977">
        <w:rPr>
          <w:rFonts w:ascii="Arial" w:hAnsi="Arial" w:cs="Arial"/>
          <w:color w:val="000000" w:themeColor="text1"/>
          <w:lang w:eastAsia="es-CO"/>
        </w:rPr>
        <w:t xml:space="preserve"> esta es la regulación vigente</w:t>
      </w:r>
      <w:r w:rsidRPr="00842E4F">
        <w:rPr>
          <w:rFonts w:ascii="Arial" w:eastAsia="Arial" w:hAnsi="Arial" w:cs="Arial"/>
          <w:lang w:val="es-ES" w:eastAsia="es-CO"/>
        </w:rPr>
        <w:t xml:space="preserve">. </w:t>
      </w:r>
    </w:p>
    <w:p w14:paraId="2547D2DF" w14:textId="59C0104D" w:rsidR="006E6F75" w:rsidRPr="00842E4F" w:rsidRDefault="006E6F75" w:rsidP="00550237">
      <w:pPr>
        <w:spacing w:after="0" w:line="276" w:lineRule="auto"/>
        <w:ind w:firstLine="709"/>
        <w:contextualSpacing/>
        <w:jc w:val="both"/>
        <w:rPr>
          <w:rFonts w:ascii="Arial" w:hAnsi="Arial" w:cs="Arial"/>
          <w:color w:val="000000" w:themeColor="text1"/>
          <w:lang w:eastAsia="es-CO"/>
        </w:rPr>
      </w:pPr>
    </w:p>
    <w:p w14:paraId="126237FE" w14:textId="77777777" w:rsidR="00DF55A7" w:rsidRPr="00842E4F" w:rsidRDefault="00DF55A7" w:rsidP="00550237">
      <w:pPr>
        <w:spacing w:after="0" w:line="276" w:lineRule="auto"/>
        <w:contextualSpacing/>
        <w:jc w:val="both"/>
        <w:rPr>
          <w:rFonts w:ascii="Arial" w:eastAsia="Calibri" w:hAnsi="Arial" w:cs="Arial"/>
          <w:b/>
          <w:bCs/>
          <w:color w:val="000000" w:themeColor="text1"/>
          <w:lang w:val="es-ES_tradnl"/>
        </w:rPr>
      </w:pPr>
      <w:r w:rsidRPr="00842E4F">
        <w:rPr>
          <w:rFonts w:ascii="Arial" w:eastAsia="Calibri" w:hAnsi="Arial" w:cs="Arial"/>
          <w:b/>
          <w:bCs/>
          <w:color w:val="000000" w:themeColor="text1"/>
          <w:lang w:val="es-ES_tradnl"/>
        </w:rPr>
        <w:t xml:space="preserve">2.2. Definición de emprendimientos y empresas de mujeres en el Decreto 1860 de 2021 </w:t>
      </w:r>
    </w:p>
    <w:p w14:paraId="68EA53D8" w14:textId="77777777" w:rsidR="00154F1C" w:rsidRDefault="00154F1C" w:rsidP="00DF55A7">
      <w:pPr>
        <w:spacing w:after="120" w:line="276" w:lineRule="auto"/>
        <w:jc w:val="both"/>
        <w:rPr>
          <w:rFonts w:ascii="Arial" w:eastAsia="Calibri" w:hAnsi="Arial" w:cs="Arial"/>
          <w:color w:val="000000" w:themeColor="text1"/>
          <w:lang w:val="es-ES_tradnl"/>
        </w:rPr>
      </w:pPr>
    </w:p>
    <w:p w14:paraId="7EBDAF02" w14:textId="6748BD5D" w:rsidR="00DF55A7" w:rsidRPr="00842E4F" w:rsidRDefault="00DF55A7" w:rsidP="00DF55A7">
      <w:pPr>
        <w:spacing w:after="120" w:line="276" w:lineRule="auto"/>
        <w:jc w:val="both"/>
        <w:rPr>
          <w:rFonts w:ascii="Arial" w:eastAsia="Calibri" w:hAnsi="Arial" w:cs="Arial"/>
          <w:color w:val="000000" w:themeColor="text1"/>
          <w:lang w:val="es-ES_tradnl"/>
        </w:rPr>
      </w:pPr>
      <w:r w:rsidRPr="00842E4F">
        <w:rPr>
          <w:rFonts w:ascii="Arial" w:eastAsia="Calibri" w:hAnsi="Arial" w:cs="Arial"/>
          <w:color w:val="000000" w:themeColor="text1"/>
          <w:lang w:val="es-ES_tradnl"/>
        </w:rPr>
        <w:lastRenderedPageBreak/>
        <w:t xml:space="preserve">Conforme se viene explicando, el artículo 32 de la Ley 2069 de 2021 establece el deber de las </w:t>
      </w:r>
      <w:r w:rsidR="00371773" w:rsidRPr="00842E4F">
        <w:rPr>
          <w:rFonts w:ascii="Arial" w:eastAsia="Calibri" w:hAnsi="Arial" w:cs="Arial"/>
          <w:color w:val="000000" w:themeColor="text1"/>
          <w:lang w:val="es-ES_tradnl"/>
        </w:rPr>
        <w:t xml:space="preserve">entidades estatales </w:t>
      </w:r>
      <w:r w:rsidRPr="00842E4F">
        <w:rPr>
          <w:rFonts w:ascii="Arial" w:eastAsia="Calibri" w:hAnsi="Arial" w:cs="Arial"/>
          <w:color w:val="000000" w:themeColor="text1"/>
          <w:lang w:val="es-ES_tradnl"/>
        </w:rPr>
        <w:t xml:space="preserve">de incluir </w:t>
      </w:r>
      <w:r w:rsidRPr="00842E4F">
        <w:rPr>
          <w:rStyle w:val="normaltextrun"/>
          <w:rFonts w:ascii="Arial" w:hAnsi="Arial" w:cs="Arial"/>
          <w:color w:val="000000" w:themeColor="text1"/>
          <w:shd w:val="clear" w:color="auto" w:fill="FFFFFF"/>
          <w:lang w:val="es-ES"/>
        </w:rPr>
        <w:t xml:space="preserve">en los procesos de licitación pública, selección abreviada de menor cuantía y concurso de méritos, así como en los procesos competitivos que adelanten las entidades estatales exceptuadas de aplicar el Estatuto General de Contratación de la Administración Pública, requisitos diferenciales y puntajes adicionales </w:t>
      </w:r>
      <w:r w:rsidR="00154F1C">
        <w:rPr>
          <w:rStyle w:val="normaltextrun"/>
          <w:rFonts w:ascii="Arial" w:hAnsi="Arial" w:cs="Arial"/>
          <w:color w:val="000000" w:themeColor="text1"/>
          <w:shd w:val="clear" w:color="auto" w:fill="FFFFFF"/>
          <w:lang w:val="es-ES"/>
        </w:rPr>
        <w:t>en favor de los</w:t>
      </w:r>
      <w:r w:rsidR="00154F1C" w:rsidRPr="00842E4F">
        <w:rPr>
          <w:rStyle w:val="normaltextrun"/>
          <w:rFonts w:ascii="Arial" w:hAnsi="Arial" w:cs="Arial"/>
          <w:color w:val="000000" w:themeColor="text1"/>
          <w:shd w:val="clear" w:color="auto" w:fill="FFFFFF"/>
          <w:lang w:val="es-ES"/>
        </w:rPr>
        <w:t xml:space="preserve"> </w:t>
      </w:r>
      <w:r w:rsidRPr="00842E4F">
        <w:rPr>
          <w:rStyle w:val="normaltextrun"/>
          <w:rFonts w:ascii="Arial" w:hAnsi="Arial" w:cs="Arial"/>
          <w:color w:val="000000" w:themeColor="text1"/>
          <w:shd w:val="clear" w:color="auto" w:fill="FFFFFF"/>
          <w:lang w:val="es-ES"/>
        </w:rPr>
        <w:t>emprendimientos y empresas de mujeres. Esto</w:t>
      </w:r>
      <w:r w:rsidR="00154F1C">
        <w:rPr>
          <w:rStyle w:val="normaltextrun"/>
          <w:rFonts w:ascii="Arial" w:hAnsi="Arial" w:cs="Arial"/>
          <w:color w:val="000000" w:themeColor="text1"/>
          <w:shd w:val="clear" w:color="auto" w:fill="FFFFFF"/>
          <w:lang w:val="es-ES"/>
        </w:rPr>
        <w:t>,</w:t>
      </w:r>
      <w:r w:rsidRPr="00842E4F">
        <w:rPr>
          <w:rStyle w:val="normaltextrun"/>
          <w:rFonts w:ascii="Arial" w:hAnsi="Arial" w:cs="Arial"/>
          <w:color w:val="000000" w:themeColor="text1"/>
          <w:shd w:val="clear" w:color="auto" w:fill="FFFFFF"/>
          <w:lang w:val="es-ES"/>
        </w:rPr>
        <w:t xml:space="preserve"> a título de medidas de acción afirmativa para incentivar la participación de emprendimientos y empresas de mujeres en el sistema de compras públicas</w:t>
      </w:r>
      <w:r w:rsidR="00154F1C">
        <w:rPr>
          <w:rStyle w:val="normaltextrun"/>
          <w:rFonts w:ascii="Arial" w:hAnsi="Arial" w:cs="Arial"/>
          <w:color w:val="000000" w:themeColor="text1"/>
          <w:shd w:val="clear" w:color="auto" w:fill="FFFFFF"/>
          <w:lang w:val="es-ES"/>
        </w:rPr>
        <w:t xml:space="preserve"> y contratación estatal</w:t>
      </w:r>
      <w:r w:rsidRPr="00842E4F">
        <w:rPr>
          <w:rStyle w:val="normaltextrun"/>
          <w:rFonts w:ascii="Arial" w:hAnsi="Arial" w:cs="Arial"/>
          <w:color w:val="000000" w:themeColor="text1"/>
          <w:shd w:val="clear" w:color="auto" w:fill="FFFFFF"/>
          <w:lang w:val="es-ES"/>
        </w:rPr>
        <w:t>, sin perjuicio de los compromisos adquiridos por Colombia en los acuerdos comerciales en vigor.</w:t>
      </w:r>
    </w:p>
    <w:p w14:paraId="4DEFD07E" w14:textId="405A87C2" w:rsidR="00DF55A7" w:rsidRPr="00842E4F" w:rsidRDefault="00DF55A7" w:rsidP="00550237">
      <w:pPr>
        <w:spacing w:after="0" w:line="276" w:lineRule="auto"/>
        <w:contextualSpacing/>
        <w:jc w:val="both"/>
        <w:rPr>
          <w:rFonts w:ascii="Arial" w:eastAsia="Calibri" w:hAnsi="Arial" w:cs="Arial"/>
          <w:color w:val="000000" w:themeColor="text1"/>
          <w:lang w:val="es-ES_tradnl"/>
        </w:rPr>
      </w:pPr>
      <w:r w:rsidRPr="00842E4F">
        <w:rPr>
          <w:rFonts w:ascii="Arial" w:eastAsia="Calibri" w:hAnsi="Arial" w:cs="Arial"/>
          <w:color w:val="000000" w:themeColor="text1"/>
          <w:lang w:val="es-ES_tradnl"/>
        </w:rPr>
        <w:tab/>
        <w:t xml:space="preserve">En desarrollo de lo dispuesto en el parágrafo del artículo 32 de la Ley 2069 de 2020, el Decreto 1860 de 2021 adicionó el artículo 2.2.1.2.4.2.14 al Decreto 1082 de 2015. Esta norma establece las condiciones y requisitos en atención a los cuales se definen los </w:t>
      </w:r>
      <w:r w:rsidR="00154F1C" w:rsidRPr="00842E4F">
        <w:rPr>
          <w:rFonts w:ascii="Arial" w:eastAsia="Calibri" w:hAnsi="Arial" w:cs="Arial"/>
          <w:color w:val="000000" w:themeColor="text1"/>
          <w:lang w:val="es-ES_tradnl"/>
        </w:rPr>
        <w:t xml:space="preserve">emprendimientos y </w:t>
      </w:r>
      <w:r w:rsidRPr="00842E4F">
        <w:rPr>
          <w:rFonts w:ascii="Arial" w:eastAsia="Calibri" w:hAnsi="Arial" w:cs="Arial"/>
          <w:color w:val="000000" w:themeColor="text1"/>
          <w:lang w:val="es-ES_tradnl"/>
        </w:rPr>
        <w:t xml:space="preserve">empresas de mujeres, a las que les aplican los criterios diferenciales. Para estos efectos, cada uno de los cuatro numerales de la norma establecen unas condiciones alternativas que definen los emprendimientos y empresas de mujeres, a efectos de aplicar los criterios diferenciales </w:t>
      </w:r>
      <w:r w:rsidR="00901722">
        <w:rPr>
          <w:rFonts w:ascii="Arial" w:eastAsia="Calibri" w:hAnsi="Arial" w:cs="Arial"/>
          <w:color w:val="000000" w:themeColor="text1"/>
          <w:lang w:val="es-ES_tradnl"/>
        </w:rPr>
        <w:t>y tienen como elemento común que las condiciones deben haber tenido por lo menos un</w:t>
      </w:r>
      <w:r w:rsidR="00371773">
        <w:rPr>
          <w:rFonts w:ascii="Arial" w:eastAsia="Calibri" w:hAnsi="Arial" w:cs="Arial"/>
          <w:color w:val="000000" w:themeColor="text1"/>
          <w:lang w:val="es-ES_tradnl"/>
        </w:rPr>
        <w:t xml:space="preserve"> (1)</w:t>
      </w:r>
      <w:r w:rsidR="00901722">
        <w:rPr>
          <w:rFonts w:ascii="Arial" w:eastAsia="Calibri" w:hAnsi="Arial" w:cs="Arial"/>
          <w:color w:val="000000" w:themeColor="text1"/>
          <w:lang w:val="es-ES_tradnl"/>
        </w:rPr>
        <w:t xml:space="preserve"> año de duración anterior al proceso de selección</w:t>
      </w:r>
      <w:r w:rsidR="00154F1C">
        <w:rPr>
          <w:rFonts w:ascii="Arial" w:eastAsia="Calibri" w:hAnsi="Arial" w:cs="Arial"/>
          <w:color w:val="000000" w:themeColor="text1"/>
          <w:lang w:val="es-ES_tradnl"/>
        </w:rPr>
        <w:t>. Dicha disposición señala lo siguiente:</w:t>
      </w:r>
      <w:r w:rsidRPr="00842E4F">
        <w:rPr>
          <w:rFonts w:ascii="Arial" w:eastAsia="Calibri" w:hAnsi="Arial" w:cs="Arial"/>
          <w:color w:val="000000" w:themeColor="text1"/>
          <w:lang w:val="es-ES_tradnl"/>
        </w:rPr>
        <w:t xml:space="preserve">   </w:t>
      </w:r>
    </w:p>
    <w:p w14:paraId="5103E3D6" w14:textId="77777777" w:rsidR="00154F1C" w:rsidRDefault="00154F1C" w:rsidP="00550237">
      <w:pPr>
        <w:shd w:val="clear" w:color="auto" w:fill="FFFFFF"/>
        <w:spacing w:after="0"/>
        <w:ind w:left="709" w:right="709"/>
        <w:contextualSpacing/>
        <w:jc w:val="both"/>
        <w:textAlignment w:val="baseline"/>
        <w:rPr>
          <w:rFonts w:ascii="Arial" w:hAnsi="Arial" w:cs="Arial"/>
          <w:color w:val="000000" w:themeColor="text1"/>
          <w:sz w:val="21"/>
          <w:szCs w:val="21"/>
          <w:lang w:eastAsia="es-CO"/>
        </w:rPr>
      </w:pPr>
    </w:p>
    <w:p w14:paraId="1B69BF23" w14:textId="27EC4E28" w:rsidR="00DF55A7" w:rsidRDefault="00DF55A7" w:rsidP="00154F1C">
      <w:pPr>
        <w:shd w:val="clear" w:color="auto" w:fill="FFFFFF"/>
        <w:spacing w:after="0"/>
        <w:ind w:left="709" w:right="709"/>
        <w:contextualSpacing/>
        <w:jc w:val="both"/>
        <w:textAlignment w:val="baseline"/>
        <w:rPr>
          <w:rFonts w:ascii="Arial" w:hAnsi="Arial" w:cs="Arial"/>
          <w:color w:val="000000" w:themeColor="text1"/>
          <w:sz w:val="21"/>
          <w:szCs w:val="21"/>
          <w:lang w:eastAsia="es-CO"/>
        </w:rPr>
      </w:pPr>
      <w:r w:rsidRPr="00842E4F">
        <w:rPr>
          <w:rFonts w:ascii="Arial" w:hAnsi="Arial" w:cs="Arial"/>
          <w:color w:val="000000" w:themeColor="text1"/>
          <w:sz w:val="21"/>
          <w:szCs w:val="21"/>
          <w:lang w:eastAsia="es-CO"/>
        </w:rPr>
        <w:t>«Artículo 2.2.1.2.4.2.14. Definición de emprendimientos y empresas de mujeres. Con el propósito de adoptar medidas afirmativas que incentiven la participación de las mujeres en el sistema de compras públicas, se entenderán como emprendimientos y empresas de mujeres aquellas que cumplan con alguna de las siguientes condiciones: </w:t>
      </w:r>
    </w:p>
    <w:p w14:paraId="2F7F236F" w14:textId="77777777" w:rsidR="00154F1C" w:rsidRPr="00842E4F" w:rsidRDefault="00154F1C" w:rsidP="00550237">
      <w:pPr>
        <w:shd w:val="clear" w:color="auto" w:fill="FFFFFF"/>
        <w:spacing w:after="0"/>
        <w:ind w:left="709" w:right="709"/>
        <w:contextualSpacing/>
        <w:jc w:val="both"/>
        <w:textAlignment w:val="baseline"/>
        <w:rPr>
          <w:rFonts w:ascii="Arial" w:hAnsi="Arial" w:cs="Arial"/>
          <w:color w:val="000000" w:themeColor="text1"/>
          <w:sz w:val="21"/>
          <w:szCs w:val="21"/>
          <w:lang w:eastAsia="es-CO"/>
        </w:rPr>
      </w:pPr>
    </w:p>
    <w:p w14:paraId="36E1E431" w14:textId="70A78B18" w:rsidR="00DF55A7" w:rsidRDefault="00DF55A7" w:rsidP="00550237">
      <w:pPr>
        <w:shd w:val="clear" w:color="auto" w:fill="FFFFFF"/>
        <w:spacing w:after="0"/>
        <w:ind w:left="709" w:right="709"/>
        <w:contextualSpacing/>
        <w:jc w:val="both"/>
        <w:textAlignment w:val="baseline"/>
        <w:rPr>
          <w:rFonts w:ascii="Arial" w:hAnsi="Arial" w:cs="Arial"/>
          <w:color w:val="000000" w:themeColor="text1"/>
          <w:sz w:val="21"/>
          <w:szCs w:val="21"/>
          <w:lang w:eastAsia="es-CO"/>
        </w:rPr>
      </w:pPr>
      <w:r w:rsidRPr="0058181B">
        <w:rPr>
          <w:rFonts w:ascii="Arial" w:hAnsi="Arial" w:cs="Arial"/>
          <w:color w:val="000000" w:themeColor="text1"/>
          <w:sz w:val="21"/>
          <w:szCs w:val="21"/>
          <w:lang w:eastAsia="es-CO"/>
        </w:rPr>
        <w:t xml:space="preserve"> 1. Cuando más del cincuenta por ciento (50%) de las acciones, partes de interés o cuotas de participación de la persona jurídica pertenezcan a mujeres y los derechos de propiedad </w:t>
      </w:r>
      <w:bookmarkStart w:id="7" w:name="_Hlk94001820"/>
      <w:r w:rsidRPr="0058181B">
        <w:rPr>
          <w:rFonts w:ascii="Arial" w:hAnsi="Arial" w:cs="Arial"/>
          <w:color w:val="000000" w:themeColor="text1"/>
          <w:sz w:val="21"/>
          <w:szCs w:val="21"/>
          <w:lang w:eastAsia="es-CO"/>
        </w:rPr>
        <w:t>hayan pertenecido a estas</w:t>
      </w:r>
      <w:r w:rsidRPr="00842E4F">
        <w:rPr>
          <w:rFonts w:ascii="Arial" w:hAnsi="Arial" w:cs="Arial"/>
          <w:i/>
          <w:iCs/>
          <w:color w:val="000000" w:themeColor="text1"/>
          <w:sz w:val="21"/>
          <w:szCs w:val="21"/>
          <w:lang w:eastAsia="es-CO"/>
        </w:rPr>
        <w:t xml:space="preserve"> durante al menos el último año anterior a la fecha de cierre del Proceso de Selección</w:t>
      </w:r>
      <w:bookmarkEnd w:id="7"/>
      <w:r w:rsidRPr="00842E4F">
        <w:rPr>
          <w:rFonts w:ascii="Arial" w:hAnsi="Arial" w:cs="Arial"/>
          <w:i/>
          <w:iCs/>
          <w:color w:val="000000" w:themeColor="text1"/>
          <w:sz w:val="21"/>
          <w:szCs w:val="21"/>
          <w:lang w:eastAsia="es-CO"/>
        </w:rPr>
        <w:t>.</w:t>
      </w:r>
      <w:r w:rsidRPr="00842E4F">
        <w:rPr>
          <w:rFonts w:ascii="Arial" w:hAnsi="Arial" w:cs="Arial"/>
          <w:color w:val="000000" w:themeColor="text1"/>
          <w:sz w:val="21"/>
          <w:szCs w:val="21"/>
          <w:lang w:eastAsia="es-CO"/>
        </w:rPr>
        <w:t xml:space="preserve"> Esta circunstancia se acreditará mediante certificación expedida por el representante legal y el revisor fiscal, cuando exista de acuerdo con los requerimientos de ley, o el contador, donde conste la distribución de los derechos en la sociedad y el tiempo en el que las mujeres han mantenido su participación.</w:t>
      </w:r>
    </w:p>
    <w:p w14:paraId="4F21D2A5" w14:textId="77777777" w:rsidR="00154F1C" w:rsidRDefault="00154F1C" w:rsidP="00154F1C">
      <w:pPr>
        <w:shd w:val="clear" w:color="auto" w:fill="FFFFFF"/>
        <w:spacing w:after="0"/>
        <w:ind w:left="709" w:right="709"/>
        <w:contextualSpacing/>
        <w:jc w:val="both"/>
        <w:textAlignment w:val="baseline"/>
        <w:rPr>
          <w:rFonts w:ascii="Arial" w:hAnsi="Arial" w:cs="Arial"/>
          <w:color w:val="000000" w:themeColor="text1"/>
          <w:sz w:val="21"/>
          <w:szCs w:val="21"/>
          <w:lang w:eastAsia="es-CO"/>
        </w:rPr>
      </w:pPr>
    </w:p>
    <w:p w14:paraId="66900E7A" w14:textId="0FED210C" w:rsidR="00901722" w:rsidRDefault="00901722" w:rsidP="00154F1C">
      <w:pPr>
        <w:shd w:val="clear" w:color="auto" w:fill="FFFFFF"/>
        <w:spacing w:after="0"/>
        <w:ind w:left="709" w:right="709"/>
        <w:contextualSpacing/>
        <w:jc w:val="both"/>
        <w:textAlignment w:val="baseline"/>
        <w:rPr>
          <w:rFonts w:ascii="Arial" w:hAnsi="Arial" w:cs="Arial"/>
          <w:color w:val="000000" w:themeColor="text1"/>
          <w:sz w:val="21"/>
          <w:szCs w:val="21"/>
          <w:lang w:eastAsia="es-CO"/>
        </w:rPr>
      </w:pPr>
      <w:r w:rsidRPr="00901722">
        <w:rPr>
          <w:rFonts w:ascii="Arial" w:hAnsi="Arial" w:cs="Arial"/>
          <w:color w:val="000000" w:themeColor="text1"/>
          <w:sz w:val="21"/>
          <w:szCs w:val="21"/>
          <w:lang w:eastAsia="es-CO"/>
        </w:rPr>
        <w:t xml:space="preserve">2. Cuando por lo menos el cincuenta por ciento (50%) de los empleos del nivel directivo de la persona jurídica sean ejercidos por mujeres y </w:t>
      </w:r>
      <w:r w:rsidRPr="0058181B">
        <w:rPr>
          <w:rFonts w:ascii="Arial" w:hAnsi="Arial" w:cs="Arial"/>
          <w:i/>
          <w:iCs/>
          <w:color w:val="000000" w:themeColor="text1"/>
          <w:sz w:val="21"/>
          <w:szCs w:val="21"/>
          <w:lang w:eastAsia="es-CO"/>
        </w:rPr>
        <w:t>éstas hayan estado vinculadas laboralmente a la empresa durante al menos el último año anterior a la fecha de cierre del Proceso de Selección</w:t>
      </w:r>
      <w:r w:rsidRPr="00901722">
        <w:rPr>
          <w:rFonts w:ascii="Arial" w:hAnsi="Arial" w:cs="Arial"/>
          <w:color w:val="000000" w:themeColor="text1"/>
          <w:sz w:val="21"/>
          <w:szCs w:val="21"/>
          <w:lang w:eastAsia="es-CO"/>
        </w:rPr>
        <w:t xml:space="preserve"> en el mismo cargo u otro del mismo nivel.</w:t>
      </w:r>
    </w:p>
    <w:p w14:paraId="171995CA" w14:textId="77777777" w:rsidR="00154F1C" w:rsidRDefault="00154F1C" w:rsidP="00550237">
      <w:pPr>
        <w:shd w:val="clear" w:color="auto" w:fill="FFFFFF"/>
        <w:spacing w:after="0"/>
        <w:ind w:left="709" w:right="709"/>
        <w:contextualSpacing/>
        <w:jc w:val="both"/>
        <w:textAlignment w:val="baseline"/>
        <w:rPr>
          <w:rFonts w:ascii="Arial" w:hAnsi="Arial" w:cs="Arial"/>
          <w:color w:val="000000" w:themeColor="text1"/>
          <w:sz w:val="21"/>
          <w:szCs w:val="21"/>
          <w:lang w:eastAsia="es-CO"/>
        </w:rPr>
      </w:pPr>
    </w:p>
    <w:p w14:paraId="12FC0CFC" w14:textId="074250C2" w:rsidR="00DF55A7" w:rsidRDefault="00DF55A7" w:rsidP="00154F1C">
      <w:pPr>
        <w:shd w:val="clear" w:color="auto" w:fill="FFFFFF"/>
        <w:spacing w:after="0"/>
        <w:ind w:left="709" w:right="709"/>
        <w:contextualSpacing/>
        <w:jc w:val="both"/>
        <w:textAlignment w:val="baseline"/>
        <w:rPr>
          <w:rFonts w:ascii="Arial" w:hAnsi="Arial" w:cs="Arial"/>
          <w:color w:val="000000" w:themeColor="text1"/>
          <w:sz w:val="21"/>
          <w:szCs w:val="21"/>
          <w:lang w:eastAsia="es-CO"/>
        </w:rPr>
      </w:pPr>
      <w:r w:rsidRPr="00842E4F">
        <w:rPr>
          <w:rFonts w:ascii="Arial" w:hAnsi="Arial" w:cs="Arial"/>
          <w:color w:val="000000" w:themeColor="text1"/>
          <w:sz w:val="21"/>
          <w:szCs w:val="21"/>
          <w:lang w:eastAsia="es-CO"/>
        </w:rPr>
        <w:t> […]</w:t>
      </w:r>
    </w:p>
    <w:p w14:paraId="1620E4DE" w14:textId="77777777" w:rsidR="00154F1C" w:rsidRDefault="00154F1C" w:rsidP="00550237">
      <w:pPr>
        <w:shd w:val="clear" w:color="auto" w:fill="FFFFFF"/>
        <w:spacing w:after="0"/>
        <w:ind w:left="709" w:right="709"/>
        <w:contextualSpacing/>
        <w:jc w:val="both"/>
        <w:textAlignment w:val="baseline"/>
        <w:rPr>
          <w:rFonts w:ascii="Arial" w:hAnsi="Arial" w:cs="Arial"/>
          <w:color w:val="000000" w:themeColor="text1"/>
          <w:sz w:val="21"/>
          <w:szCs w:val="21"/>
          <w:lang w:eastAsia="es-CO"/>
        </w:rPr>
      </w:pPr>
    </w:p>
    <w:p w14:paraId="76ABF258" w14:textId="36F9DAF4" w:rsidR="0058181B" w:rsidRDefault="0058181B" w:rsidP="00154F1C">
      <w:pPr>
        <w:shd w:val="clear" w:color="auto" w:fill="FFFFFF"/>
        <w:spacing w:after="0"/>
        <w:ind w:left="709" w:right="709"/>
        <w:contextualSpacing/>
        <w:jc w:val="both"/>
        <w:textAlignment w:val="baseline"/>
        <w:rPr>
          <w:rFonts w:ascii="Arial" w:hAnsi="Arial" w:cs="Arial"/>
          <w:color w:val="000000" w:themeColor="text1"/>
          <w:sz w:val="21"/>
          <w:szCs w:val="21"/>
          <w:lang w:eastAsia="es-CO"/>
        </w:rPr>
      </w:pPr>
      <w:r w:rsidRPr="0058181B">
        <w:rPr>
          <w:rFonts w:ascii="Arial" w:hAnsi="Arial" w:cs="Arial"/>
          <w:color w:val="000000" w:themeColor="text1"/>
          <w:sz w:val="21"/>
          <w:szCs w:val="21"/>
          <w:lang w:eastAsia="es-CO"/>
        </w:rPr>
        <w:lastRenderedPageBreak/>
        <w:t xml:space="preserve">3. Cuando la persona natural sea una mujer y haya ejercido actividades comerciales a través de un establecimiento de comercio </w:t>
      </w:r>
      <w:r w:rsidRPr="0058181B">
        <w:rPr>
          <w:rFonts w:ascii="Arial" w:hAnsi="Arial" w:cs="Arial"/>
          <w:i/>
          <w:iCs/>
          <w:color w:val="000000" w:themeColor="text1"/>
          <w:sz w:val="21"/>
          <w:szCs w:val="21"/>
          <w:lang w:eastAsia="es-CO"/>
        </w:rPr>
        <w:t>durante al menos el último año anterior a la fecha de cierre del proceso de selección</w:t>
      </w:r>
      <w:r w:rsidRPr="0058181B">
        <w:rPr>
          <w:rFonts w:ascii="Arial" w:hAnsi="Arial" w:cs="Arial"/>
          <w:color w:val="000000" w:themeColor="text1"/>
          <w:sz w:val="21"/>
          <w:szCs w:val="21"/>
          <w:lang w:eastAsia="es-CO"/>
        </w:rPr>
        <w:t>. Esta circunstancia se acreditará mediante la copia de cédula de ciudadanía, la cédula de extranjería o el pasaporte, así como la copia del registro mercantil.</w:t>
      </w:r>
    </w:p>
    <w:p w14:paraId="2A5191D7" w14:textId="77777777" w:rsidR="00154F1C" w:rsidRPr="0058181B" w:rsidRDefault="00154F1C" w:rsidP="00550237">
      <w:pPr>
        <w:shd w:val="clear" w:color="auto" w:fill="FFFFFF"/>
        <w:spacing w:after="0"/>
        <w:ind w:left="709" w:right="709"/>
        <w:contextualSpacing/>
        <w:jc w:val="both"/>
        <w:textAlignment w:val="baseline"/>
        <w:rPr>
          <w:rFonts w:ascii="Arial" w:hAnsi="Arial" w:cs="Arial"/>
          <w:color w:val="000000" w:themeColor="text1"/>
          <w:sz w:val="21"/>
          <w:szCs w:val="21"/>
          <w:lang w:eastAsia="es-CO"/>
        </w:rPr>
      </w:pPr>
    </w:p>
    <w:p w14:paraId="3D7D04E4" w14:textId="3AE570F8" w:rsidR="0058181B" w:rsidRDefault="0058181B" w:rsidP="00154F1C">
      <w:pPr>
        <w:shd w:val="clear" w:color="auto" w:fill="FFFFFF"/>
        <w:spacing w:after="0"/>
        <w:ind w:left="709" w:right="709"/>
        <w:contextualSpacing/>
        <w:jc w:val="both"/>
        <w:textAlignment w:val="baseline"/>
        <w:rPr>
          <w:rFonts w:ascii="Arial" w:hAnsi="Arial" w:cs="Arial"/>
          <w:color w:val="000000" w:themeColor="text1"/>
          <w:sz w:val="21"/>
          <w:szCs w:val="21"/>
          <w:lang w:eastAsia="es-CO"/>
        </w:rPr>
      </w:pPr>
      <w:r w:rsidRPr="0058181B">
        <w:rPr>
          <w:rFonts w:ascii="Arial" w:hAnsi="Arial" w:cs="Arial"/>
          <w:color w:val="000000" w:themeColor="text1"/>
          <w:sz w:val="21"/>
          <w:szCs w:val="21"/>
          <w:lang w:eastAsia="es-CO"/>
        </w:rPr>
        <w:t xml:space="preserve">4. Para las asociaciones y cooperativas, cuando más del cincuenta por ciento (50%) de los asociados sean mujeres y la participación haya correspondido a estas </w:t>
      </w:r>
      <w:r w:rsidRPr="0058181B">
        <w:rPr>
          <w:rFonts w:ascii="Arial" w:hAnsi="Arial" w:cs="Arial"/>
          <w:i/>
          <w:iCs/>
          <w:color w:val="000000" w:themeColor="text1"/>
          <w:sz w:val="21"/>
          <w:szCs w:val="21"/>
          <w:lang w:eastAsia="es-CO"/>
        </w:rPr>
        <w:t>durante al menos el último año anterior a la fecha de cierre del Proceso de Selección</w:t>
      </w:r>
      <w:r w:rsidRPr="0058181B">
        <w:rPr>
          <w:rFonts w:ascii="Arial" w:hAnsi="Arial" w:cs="Arial"/>
          <w:color w:val="000000" w:themeColor="text1"/>
          <w:sz w:val="21"/>
          <w:szCs w:val="21"/>
          <w:lang w:eastAsia="es-CO"/>
        </w:rPr>
        <w:t>. Esta circunstancia se acreditará mediante certificación expedida por el representante legal.</w:t>
      </w:r>
    </w:p>
    <w:p w14:paraId="0F2BB8BB" w14:textId="77777777" w:rsidR="00154F1C" w:rsidRPr="0058181B" w:rsidRDefault="00154F1C" w:rsidP="00550237">
      <w:pPr>
        <w:shd w:val="clear" w:color="auto" w:fill="FFFFFF"/>
        <w:spacing w:after="0"/>
        <w:ind w:left="709" w:right="709"/>
        <w:contextualSpacing/>
        <w:jc w:val="both"/>
        <w:textAlignment w:val="baseline"/>
        <w:rPr>
          <w:rFonts w:ascii="Arial" w:hAnsi="Arial" w:cs="Arial"/>
          <w:color w:val="000000" w:themeColor="text1"/>
          <w:sz w:val="21"/>
          <w:szCs w:val="21"/>
          <w:lang w:eastAsia="es-CO"/>
        </w:rPr>
      </w:pPr>
    </w:p>
    <w:p w14:paraId="6A8AE993" w14:textId="03992282" w:rsidR="00DF55A7" w:rsidRDefault="0058181B" w:rsidP="00154F1C">
      <w:pPr>
        <w:shd w:val="clear" w:color="auto" w:fill="FFFFFF"/>
        <w:spacing w:after="0"/>
        <w:ind w:left="709" w:right="709"/>
        <w:contextualSpacing/>
        <w:jc w:val="both"/>
        <w:textAlignment w:val="baseline"/>
        <w:rPr>
          <w:rFonts w:ascii="Arial" w:hAnsi="Arial" w:cs="Arial"/>
          <w:color w:val="000000" w:themeColor="text1"/>
          <w:sz w:val="21"/>
          <w:szCs w:val="21"/>
          <w:lang w:eastAsia="es-CO"/>
        </w:rPr>
      </w:pPr>
      <w:r w:rsidRPr="0058181B">
        <w:rPr>
          <w:rFonts w:ascii="Arial" w:hAnsi="Arial" w:cs="Arial"/>
          <w:color w:val="000000" w:themeColor="text1"/>
          <w:sz w:val="21"/>
          <w:szCs w:val="21"/>
          <w:lang w:eastAsia="es-CO"/>
        </w:rPr>
        <w:t>PARÁGRAFO. Respecto a los incentivos contractuales para los emprendimientos y empresas de mujeres, las certificaciones de trata el presente artículo deben expedirse bajo la gravedad de juramento con una fecha de máximo treinta (30) días calendario anteriores a la prevista para el cierre del procedimiento de selección</w:t>
      </w:r>
      <w:r w:rsidR="00DF55A7" w:rsidRPr="00842E4F">
        <w:rPr>
          <w:rFonts w:ascii="Arial" w:hAnsi="Arial" w:cs="Arial"/>
          <w:color w:val="000000" w:themeColor="text1"/>
          <w:sz w:val="21"/>
          <w:szCs w:val="21"/>
          <w:lang w:eastAsia="es-CO"/>
        </w:rPr>
        <w:t xml:space="preserve"> [Énfasis fuera de texto].</w:t>
      </w:r>
    </w:p>
    <w:p w14:paraId="24CD98AA" w14:textId="77777777" w:rsidR="00154F1C" w:rsidRPr="00842E4F" w:rsidRDefault="00154F1C" w:rsidP="00550237">
      <w:pPr>
        <w:shd w:val="clear" w:color="auto" w:fill="FFFFFF"/>
        <w:spacing w:after="0"/>
        <w:ind w:left="709" w:right="709"/>
        <w:contextualSpacing/>
        <w:jc w:val="both"/>
        <w:textAlignment w:val="baseline"/>
        <w:rPr>
          <w:rFonts w:ascii="Arial" w:hAnsi="Arial" w:cs="Arial"/>
          <w:color w:val="000000" w:themeColor="text1"/>
          <w:sz w:val="21"/>
          <w:szCs w:val="21"/>
          <w:lang w:eastAsia="es-CO"/>
        </w:rPr>
      </w:pPr>
    </w:p>
    <w:p w14:paraId="32E42BAD" w14:textId="49C39360" w:rsidR="00DF55A7" w:rsidRPr="001B1DA6" w:rsidRDefault="0058181B" w:rsidP="00550237">
      <w:pPr>
        <w:spacing w:after="120" w:line="276" w:lineRule="auto"/>
        <w:ind w:firstLine="708"/>
        <w:jc w:val="both"/>
        <w:rPr>
          <w:rFonts w:ascii="Arial" w:eastAsia="Arial" w:hAnsi="Arial" w:cs="Arial"/>
          <w:szCs w:val="24"/>
          <w:lang w:eastAsia="es-MX"/>
        </w:rPr>
      </w:pPr>
      <w:r w:rsidRPr="00C4392A">
        <w:rPr>
          <w:rFonts w:ascii="Arial" w:eastAsia="Arial" w:hAnsi="Arial" w:cs="Arial"/>
          <w:szCs w:val="24"/>
          <w:lang w:eastAsia="es-MX"/>
        </w:rPr>
        <w:t xml:space="preserve">De esta manera, los criterios diferenciales en favor de emprendimientos y empresas de mujeres incluidos en el </w:t>
      </w:r>
      <w:r w:rsidR="00371773">
        <w:rPr>
          <w:rFonts w:ascii="Arial" w:eastAsia="Arial" w:hAnsi="Arial" w:cs="Arial"/>
          <w:szCs w:val="24"/>
          <w:lang w:eastAsia="es-MX"/>
        </w:rPr>
        <w:t xml:space="preserve">artículo 32 de la Ley 2069 de 2020 y reglamentados mediante el </w:t>
      </w:r>
      <w:r w:rsidRPr="00C4392A">
        <w:rPr>
          <w:rFonts w:ascii="Arial" w:eastAsia="Arial" w:hAnsi="Arial" w:cs="Arial"/>
          <w:szCs w:val="24"/>
          <w:lang w:eastAsia="es-MX"/>
        </w:rPr>
        <w:t>Decreto 1860 de 2021</w:t>
      </w:r>
      <w:r w:rsidR="00154F1C">
        <w:rPr>
          <w:rFonts w:ascii="Arial" w:eastAsia="Arial" w:hAnsi="Arial" w:cs="Arial"/>
          <w:szCs w:val="24"/>
          <w:lang w:eastAsia="es-MX"/>
        </w:rPr>
        <w:t>,</w:t>
      </w:r>
      <w:r w:rsidRPr="00C4392A">
        <w:rPr>
          <w:rFonts w:ascii="Arial" w:eastAsia="Arial" w:hAnsi="Arial" w:cs="Arial"/>
          <w:szCs w:val="24"/>
          <w:lang w:eastAsia="es-MX"/>
        </w:rPr>
        <w:t xml:space="preserve"> únicamente</w:t>
      </w:r>
      <w:r w:rsidR="00154F1C">
        <w:rPr>
          <w:rFonts w:ascii="Arial" w:eastAsia="Arial" w:hAnsi="Arial" w:cs="Arial"/>
          <w:szCs w:val="24"/>
          <w:lang w:eastAsia="es-MX"/>
        </w:rPr>
        <w:t>,</w:t>
      </w:r>
      <w:r w:rsidRPr="00C4392A">
        <w:rPr>
          <w:rFonts w:ascii="Arial" w:eastAsia="Arial" w:hAnsi="Arial" w:cs="Arial"/>
          <w:szCs w:val="24"/>
          <w:lang w:eastAsia="es-MX"/>
        </w:rPr>
        <w:t xml:space="preserve"> se aplicarán a los proponentes que acrediten alguna de las condiciones señaladas en el artículo 2.2.1.2.4.2.14 del Decreto 1082 de 2015</w:t>
      </w:r>
      <w:r w:rsidR="008C2CEE">
        <w:rPr>
          <w:rFonts w:ascii="Arial" w:eastAsia="Arial" w:hAnsi="Arial" w:cs="Arial"/>
          <w:szCs w:val="24"/>
          <w:lang w:eastAsia="es-MX"/>
        </w:rPr>
        <w:t xml:space="preserve"> que define el concepto aludido en la ley</w:t>
      </w:r>
      <w:r w:rsidR="00DF55A7" w:rsidRPr="00842E4F">
        <w:rPr>
          <w:rFonts w:ascii="Arial" w:eastAsia="Calibri" w:hAnsi="Arial" w:cs="Arial"/>
          <w:color w:val="000000" w:themeColor="text1"/>
          <w:lang w:val="es-ES_tradnl"/>
        </w:rPr>
        <w:t xml:space="preserve">. </w:t>
      </w:r>
      <w:r w:rsidR="00154F1C">
        <w:rPr>
          <w:rFonts w:ascii="Arial" w:eastAsia="Calibri" w:hAnsi="Arial" w:cs="Arial"/>
          <w:color w:val="000000" w:themeColor="text1"/>
          <w:lang w:val="es-ES_tradnl"/>
        </w:rPr>
        <w:t>Respecto a la definición consagrada en la disposición objeto de estudio debe señalarse que</w:t>
      </w:r>
      <w:r w:rsidR="00DF55A7" w:rsidRPr="00842E4F">
        <w:rPr>
          <w:rFonts w:ascii="Arial" w:eastAsia="Calibri" w:hAnsi="Arial" w:cs="Arial"/>
          <w:color w:val="000000" w:themeColor="text1"/>
          <w:lang w:val="es-ES_tradnl"/>
        </w:rPr>
        <w:t xml:space="preserve">, </w:t>
      </w:r>
      <w:r w:rsidR="001B1DA6">
        <w:rPr>
          <w:rFonts w:ascii="Arial" w:eastAsia="Calibri" w:hAnsi="Arial" w:cs="Arial"/>
          <w:color w:val="000000" w:themeColor="text1"/>
          <w:lang w:val="es-ES_tradnl"/>
        </w:rPr>
        <w:t xml:space="preserve">cada uno de los </w:t>
      </w:r>
      <w:r w:rsidR="00DF55A7" w:rsidRPr="00842E4F">
        <w:rPr>
          <w:rFonts w:ascii="Arial" w:eastAsia="Calibri" w:hAnsi="Arial" w:cs="Arial"/>
          <w:color w:val="000000" w:themeColor="text1"/>
          <w:lang w:val="es-ES_tradnl"/>
        </w:rPr>
        <w:t>supuesto</w:t>
      </w:r>
      <w:r w:rsidR="001B1DA6">
        <w:rPr>
          <w:rFonts w:ascii="Arial" w:eastAsia="Calibri" w:hAnsi="Arial" w:cs="Arial"/>
          <w:color w:val="000000" w:themeColor="text1"/>
          <w:lang w:val="es-ES_tradnl"/>
        </w:rPr>
        <w:t>s</w:t>
      </w:r>
      <w:r w:rsidR="00DF55A7" w:rsidRPr="00842E4F">
        <w:rPr>
          <w:rFonts w:ascii="Arial" w:eastAsia="Calibri" w:hAnsi="Arial" w:cs="Arial"/>
          <w:color w:val="000000" w:themeColor="text1"/>
          <w:lang w:val="es-ES_tradnl"/>
        </w:rPr>
        <w:t xml:space="preserve"> de hecho</w:t>
      </w:r>
      <w:r w:rsidR="001B1DA6">
        <w:rPr>
          <w:rFonts w:ascii="Arial" w:eastAsia="Calibri" w:hAnsi="Arial" w:cs="Arial"/>
          <w:color w:val="000000" w:themeColor="text1"/>
          <w:lang w:val="es-ES_tradnl"/>
        </w:rPr>
        <w:t xml:space="preserve"> de los cuatro numeral</w:t>
      </w:r>
      <w:r w:rsidR="008C2CEE">
        <w:rPr>
          <w:rFonts w:ascii="Arial" w:eastAsia="Calibri" w:hAnsi="Arial" w:cs="Arial"/>
          <w:color w:val="000000" w:themeColor="text1"/>
          <w:lang w:val="es-ES_tradnl"/>
        </w:rPr>
        <w:t>es</w:t>
      </w:r>
      <w:r w:rsidR="00DF55A7" w:rsidRPr="00842E4F">
        <w:rPr>
          <w:rFonts w:ascii="Arial" w:eastAsia="Calibri" w:hAnsi="Arial" w:cs="Arial"/>
          <w:color w:val="000000" w:themeColor="text1"/>
          <w:lang w:val="es-ES_tradnl"/>
        </w:rPr>
        <w:t xml:space="preserve"> de la norma transcrita</w:t>
      </w:r>
      <w:r w:rsidR="00154F1C">
        <w:rPr>
          <w:rFonts w:ascii="Arial" w:eastAsia="Calibri" w:hAnsi="Arial" w:cs="Arial"/>
          <w:color w:val="000000" w:themeColor="text1"/>
          <w:lang w:val="es-ES_tradnl"/>
        </w:rPr>
        <w:t xml:space="preserve"> </w:t>
      </w:r>
      <w:r w:rsidR="00DF55A7" w:rsidRPr="00842E4F">
        <w:rPr>
          <w:rFonts w:ascii="Arial" w:eastAsia="Calibri" w:hAnsi="Arial" w:cs="Arial"/>
          <w:color w:val="000000" w:themeColor="text1"/>
          <w:lang w:val="es-ES_tradnl"/>
        </w:rPr>
        <w:t>exige</w:t>
      </w:r>
      <w:r w:rsidR="00154F1C">
        <w:rPr>
          <w:rFonts w:ascii="Arial" w:eastAsia="Calibri" w:hAnsi="Arial" w:cs="Arial"/>
          <w:color w:val="000000" w:themeColor="text1"/>
          <w:lang w:val="es-ES_tradnl"/>
        </w:rPr>
        <w:t>n</w:t>
      </w:r>
      <w:r w:rsidR="00DF55A7" w:rsidRPr="00842E4F">
        <w:rPr>
          <w:rFonts w:ascii="Arial" w:eastAsia="Calibri" w:hAnsi="Arial" w:cs="Arial"/>
          <w:color w:val="000000" w:themeColor="text1"/>
          <w:lang w:val="es-ES_tradnl"/>
        </w:rPr>
        <w:t xml:space="preserve"> que</w:t>
      </w:r>
      <w:r w:rsidR="001B1DA6">
        <w:rPr>
          <w:rFonts w:ascii="Arial" w:eastAsia="Calibri" w:hAnsi="Arial" w:cs="Arial"/>
          <w:color w:val="000000" w:themeColor="text1"/>
          <w:lang w:val="es-ES_tradnl"/>
        </w:rPr>
        <w:t xml:space="preserve"> se haya</w:t>
      </w:r>
      <w:r w:rsidR="00154F1C">
        <w:rPr>
          <w:rFonts w:ascii="Arial" w:eastAsia="Calibri" w:hAnsi="Arial" w:cs="Arial"/>
          <w:color w:val="000000" w:themeColor="text1"/>
          <w:lang w:val="es-ES_tradnl"/>
        </w:rPr>
        <w:t>n</w:t>
      </w:r>
      <w:r w:rsidR="001B1DA6">
        <w:rPr>
          <w:rFonts w:ascii="Arial" w:eastAsia="Calibri" w:hAnsi="Arial" w:cs="Arial"/>
          <w:color w:val="000000" w:themeColor="text1"/>
          <w:lang w:val="es-ES_tradnl"/>
        </w:rPr>
        <w:t xml:space="preserve"> cumplido</w:t>
      </w:r>
      <w:r w:rsidR="00DF55A7" w:rsidRPr="00842E4F">
        <w:rPr>
          <w:rFonts w:ascii="Arial" w:eastAsia="Calibri" w:hAnsi="Arial" w:cs="Arial"/>
          <w:color w:val="000000" w:themeColor="text1"/>
          <w:lang w:val="es-ES_tradnl"/>
        </w:rPr>
        <w:t xml:space="preserve">, por lo menos, durante el año anterior a la fecha de cierre del proceso de selección. </w:t>
      </w:r>
    </w:p>
    <w:p w14:paraId="3574FA68" w14:textId="3F79A04A" w:rsidR="00DF55A7" w:rsidRPr="00842E4F" w:rsidRDefault="00DF55A7" w:rsidP="00E47FAB">
      <w:pPr>
        <w:spacing w:after="120" w:line="276" w:lineRule="auto"/>
        <w:jc w:val="both"/>
        <w:rPr>
          <w:rFonts w:ascii="Arial" w:eastAsia="Calibri" w:hAnsi="Arial" w:cs="Arial"/>
          <w:color w:val="000000" w:themeColor="text1"/>
          <w:lang w:val="es-ES_tradnl"/>
        </w:rPr>
      </w:pPr>
      <w:r w:rsidRPr="00842E4F">
        <w:rPr>
          <w:rFonts w:ascii="Arial" w:eastAsia="Calibri" w:hAnsi="Arial" w:cs="Arial"/>
          <w:color w:val="000000" w:themeColor="text1"/>
          <w:lang w:val="es-ES_tradnl"/>
        </w:rPr>
        <w:tab/>
      </w:r>
      <w:r w:rsidR="00371773">
        <w:rPr>
          <w:rFonts w:ascii="Arial" w:eastAsia="Calibri" w:hAnsi="Arial" w:cs="Arial"/>
          <w:color w:val="000000" w:themeColor="text1"/>
          <w:lang w:val="es-ES_tradnl"/>
        </w:rPr>
        <w:t>Lo anterior</w:t>
      </w:r>
      <w:r w:rsidR="00371773" w:rsidRPr="00842E4F">
        <w:rPr>
          <w:rFonts w:ascii="Arial" w:eastAsia="Calibri" w:hAnsi="Arial" w:cs="Arial"/>
          <w:color w:val="000000" w:themeColor="text1"/>
          <w:lang w:val="es-ES_tradnl"/>
        </w:rPr>
        <w:t xml:space="preserve"> </w:t>
      </w:r>
      <w:r w:rsidRPr="00842E4F">
        <w:rPr>
          <w:rFonts w:ascii="Arial" w:eastAsia="Calibri" w:hAnsi="Arial" w:cs="Arial"/>
          <w:color w:val="000000" w:themeColor="text1"/>
          <w:lang w:val="es-ES_tradnl"/>
        </w:rPr>
        <w:t>quiere decir que, no basta con que</w:t>
      </w:r>
      <w:r w:rsidR="001B1DA6">
        <w:rPr>
          <w:rFonts w:ascii="Arial" w:eastAsia="Calibri" w:hAnsi="Arial" w:cs="Arial"/>
          <w:color w:val="000000" w:themeColor="text1"/>
          <w:lang w:val="es-ES_tradnl"/>
        </w:rPr>
        <w:t xml:space="preserve">, por ejemplo, en el primer </w:t>
      </w:r>
      <w:r w:rsidR="00371773">
        <w:rPr>
          <w:rFonts w:ascii="Arial" w:eastAsia="Calibri" w:hAnsi="Arial" w:cs="Arial"/>
          <w:color w:val="000000" w:themeColor="text1"/>
          <w:lang w:val="es-ES_tradnl"/>
        </w:rPr>
        <w:t>numeral</w:t>
      </w:r>
      <w:r w:rsidR="001B1DA6">
        <w:rPr>
          <w:rFonts w:ascii="Arial" w:eastAsia="Calibri" w:hAnsi="Arial" w:cs="Arial"/>
          <w:color w:val="000000" w:themeColor="text1"/>
          <w:lang w:val="es-ES_tradnl"/>
        </w:rPr>
        <w:t>,</w:t>
      </w:r>
      <w:r w:rsidRPr="00842E4F">
        <w:rPr>
          <w:rFonts w:ascii="Arial" w:eastAsia="Calibri" w:hAnsi="Arial" w:cs="Arial"/>
          <w:color w:val="000000" w:themeColor="text1"/>
          <w:lang w:val="es-ES_tradnl"/>
        </w:rPr>
        <w:t xml:space="preserve"> la participación en una sociedad sea mayoritariamente de mujeres para que</w:t>
      </w:r>
      <w:r w:rsidR="00371773">
        <w:rPr>
          <w:rFonts w:ascii="Arial" w:eastAsia="Calibri" w:hAnsi="Arial" w:cs="Arial"/>
          <w:color w:val="000000" w:themeColor="text1"/>
          <w:lang w:val="es-ES_tradnl"/>
        </w:rPr>
        <w:t xml:space="preserve"> esta</w:t>
      </w:r>
      <w:r w:rsidRPr="00842E4F">
        <w:rPr>
          <w:rFonts w:ascii="Arial" w:eastAsia="Calibri" w:hAnsi="Arial" w:cs="Arial"/>
          <w:color w:val="000000" w:themeColor="text1"/>
          <w:lang w:val="es-ES_tradnl"/>
        </w:rPr>
        <w:t xml:space="preserve"> sea considerada como un empresa o emprendimiento a los que se refiere la norma, sino que además es necesario que dicha participación mayoritaria se haya mantenido</w:t>
      </w:r>
      <w:r w:rsidR="00154F1C">
        <w:rPr>
          <w:rFonts w:ascii="Arial" w:eastAsia="Calibri" w:hAnsi="Arial" w:cs="Arial"/>
          <w:color w:val="000000" w:themeColor="text1"/>
          <w:lang w:val="es-ES_tradnl"/>
        </w:rPr>
        <w:t>,</w:t>
      </w:r>
      <w:r w:rsidRPr="00842E4F">
        <w:rPr>
          <w:rFonts w:ascii="Arial" w:eastAsia="Calibri" w:hAnsi="Arial" w:cs="Arial"/>
          <w:color w:val="000000" w:themeColor="text1"/>
          <w:lang w:val="es-ES_tradnl"/>
        </w:rPr>
        <w:t xml:space="preserve"> como mínimo</w:t>
      </w:r>
      <w:r w:rsidR="00154F1C">
        <w:rPr>
          <w:rFonts w:ascii="Arial" w:eastAsia="Calibri" w:hAnsi="Arial" w:cs="Arial"/>
          <w:color w:val="000000" w:themeColor="text1"/>
          <w:lang w:val="es-ES_tradnl"/>
        </w:rPr>
        <w:t>,</w:t>
      </w:r>
      <w:r w:rsidRPr="00842E4F">
        <w:rPr>
          <w:rFonts w:ascii="Arial" w:eastAsia="Calibri" w:hAnsi="Arial" w:cs="Arial"/>
          <w:color w:val="000000" w:themeColor="text1"/>
          <w:lang w:val="es-ES_tradnl"/>
        </w:rPr>
        <w:t xml:space="preserve"> durante el periodo de un</w:t>
      </w:r>
      <w:r w:rsidR="00371773">
        <w:rPr>
          <w:rFonts w:ascii="Arial" w:eastAsia="Calibri" w:hAnsi="Arial" w:cs="Arial"/>
          <w:color w:val="000000" w:themeColor="text1"/>
          <w:lang w:val="es-ES_tradnl"/>
        </w:rPr>
        <w:t xml:space="preserve"> (1)</w:t>
      </w:r>
      <w:r w:rsidRPr="00842E4F">
        <w:rPr>
          <w:rFonts w:ascii="Arial" w:eastAsia="Calibri" w:hAnsi="Arial" w:cs="Arial"/>
          <w:color w:val="000000" w:themeColor="text1"/>
          <w:lang w:val="es-ES_tradnl"/>
        </w:rPr>
        <w:t xml:space="preserve"> año, contado a partir de la fecha de cierre del proceso de selección. De esta manera, el primer criterio establecido en la </w:t>
      </w:r>
      <w:r w:rsidR="00371773">
        <w:rPr>
          <w:rFonts w:ascii="Arial" w:eastAsia="Calibri" w:hAnsi="Arial" w:cs="Arial"/>
          <w:color w:val="000000" w:themeColor="text1"/>
          <w:lang w:val="es-ES_tradnl"/>
        </w:rPr>
        <w:t>disposición,</w:t>
      </w:r>
      <w:r w:rsidR="00371773" w:rsidRPr="00842E4F">
        <w:rPr>
          <w:rFonts w:ascii="Arial" w:eastAsia="Calibri" w:hAnsi="Arial" w:cs="Arial"/>
          <w:color w:val="000000" w:themeColor="text1"/>
          <w:lang w:val="es-ES_tradnl"/>
        </w:rPr>
        <w:t xml:space="preserve"> </w:t>
      </w:r>
      <w:r w:rsidR="00371773">
        <w:rPr>
          <w:rFonts w:ascii="Arial" w:eastAsia="Calibri" w:hAnsi="Arial" w:cs="Arial"/>
          <w:color w:val="000000" w:themeColor="text1"/>
          <w:lang w:val="es-ES_tradnl"/>
        </w:rPr>
        <w:t>al</w:t>
      </w:r>
      <w:r w:rsidR="00371773" w:rsidRPr="00842E4F">
        <w:rPr>
          <w:rFonts w:ascii="Arial" w:eastAsia="Calibri" w:hAnsi="Arial" w:cs="Arial"/>
          <w:color w:val="000000" w:themeColor="text1"/>
          <w:lang w:val="es-ES_tradnl"/>
        </w:rPr>
        <w:t xml:space="preserve"> </w:t>
      </w:r>
      <w:r w:rsidRPr="00842E4F">
        <w:rPr>
          <w:rFonts w:ascii="Arial" w:eastAsia="Calibri" w:hAnsi="Arial" w:cs="Arial"/>
          <w:color w:val="000000" w:themeColor="text1"/>
          <w:lang w:val="es-ES_tradnl"/>
        </w:rPr>
        <w:t>definir los emprendimientos y empresas de mujeres</w:t>
      </w:r>
      <w:r w:rsidR="00371773">
        <w:rPr>
          <w:rFonts w:ascii="Arial" w:eastAsia="Calibri" w:hAnsi="Arial" w:cs="Arial"/>
          <w:color w:val="000000" w:themeColor="text1"/>
          <w:lang w:val="es-ES_tradnl"/>
        </w:rPr>
        <w:t>,</w:t>
      </w:r>
      <w:r w:rsidRPr="00842E4F">
        <w:rPr>
          <w:rFonts w:ascii="Arial" w:eastAsia="Calibri" w:hAnsi="Arial" w:cs="Arial"/>
          <w:color w:val="000000" w:themeColor="text1"/>
          <w:lang w:val="es-ES_tradnl"/>
        </w:rPr>
        <w:t xml:space="preserve"> deja por fuera de dicha categoría a aquellas sociedades que, a pesar de contar con la participación mayoritaria de mujeres, no cuenten con el </w:t>
      </w:r>
      <w:r w:rsidR="001B1DA6">
        <w:rPr>
          <w:rFonts w:ascii="Arial" w:eastAsia="Calibri" w:hAnsi="Arial" w:cs="Arial"/>
          <w:color w:val="000000" w:themeColor="text1"/>
          <w:lang w:val="es-ES_tradnl"/>
        </w:rPr>
        <w:t>elemento temporal previsto</w:t>
      </w:r>
      <w:r w:rsidR="008600D2">
        <w:rPr>
          <w:rFonts w:ascii="Arial" w:eastAsia="Calibri" w:hAnsi="Arial" w:cs="Arial"/>
          <w:color w:val="000000" w:themeColor="text1"/>
          <w:lang w:val="es-ES_tradnl"/>
        </w:rPr>
        <w:t>,</w:t>
      </w:r>
      <w:r w:rsidR="001B1DA6">
        <w:rPr>
          <w:rFonts w:ascii="Arial" w:eastAsia="Calibri" w:hAnsi="Arial" w:cs="Arial"/>
          <w:color w:val="000000" w:themeColor="text1"/>
          <w:lang w:val="es-ES_tradnl"/>
        </w:rPr>
        <w:t xml:space="preserve"> que </w:t>
      </w:r>
      <w:r w:rsidR="00371773">
        <w:rPr>
          <w:rFonts w:ascii="Arial" w:eastAsia="Calibri" w:hAnsi="Arial" w:cs="Arial"/>
          <w:color w:val="000000" w:themeColor="text1"/>
          <w:lang w:val="es-ES_tradnl"/>
        </w:rPr>
        <w:t xml:space="preserve">exige </w:t>
      </w:r>
      <w:r w:rsidR="001B1DA6">
        <w:rPr>
          <w:rFonts w:ascii="Arial" w:eastAsia="Calibri" w:hAnsi="Arial" w:cs="Arial"/>
          <w:color w:val="000000" w:themeColor="text1"/>
          <w:lang w:val="es-ES_tradnl"/>
        </w:rPr>
        <w:t xml:space="preserve">que la condición haya durado </w:t>
      </w:r>
      <w:r w:rsidRPr="00842E4F">
        <w:rPr>
          <w:rFonts w:ascii="Arial" w:eastAsia="Calibri" w:hAnsi="Arial" w:cs="Arial"/>
          <w:color w:val="000000" w:themeColor="text1"/>
          <w:lang w:val="es-ES_tradnl"/>
        </w:rPr>
        <w:t xml:space="preserve">el tiempo mínimo de un </w:t>
      </w:r>
      <w:r w:rsidR="00154F1C">
        <w:rPr>
          <w:rFonts w:ascii="Arial" w:eastAsia="Calibri" w:hAnsi="Arial" w:cs="Arial"/>
          <w:color w:val="000000" w:themeColor="text1"/>
          <w:lang w:val="es-ES_tradnl"/>
        </w:rPr>
        <w:t xml:space="preserve">(1) </w:t>
      </w:r>
      <w:r w:rsidRPr="00842E4F">
        <w:rPr>
          <w:rFonts w:ascii="Arial" w:eastAsia="Calibri" w:hAnsi="Arial" w:cs="Arial"/>
          <w:color w:val="000000" w:themeColor="text1"/>
          <w:lang w:val="es-ES_tradnl"/>
        </w:rPr>
        <w:t>año.</w:t>
      </w:r>
      <w:bookmarkStart w:id="8" w:name="_Hlk101426374"/>
    </w:p>
    <w:bookmarkEnd w:id="8"/>
    <w:p w14:paraId="63B73854" w14:textId="270757D0" w:rsidR="00DF55A7" w:rsidRPr="00842E4F" w:rsidRDefault="00DF55A7" w:rsidP="00DF55A7">
      <w:pPr>
        <w:spacing w:after="120" w:line="276" w:lineRule="auto"/>
        <w:jc w:val="both"/>
        <w:rPr>
          <w:rFonts w:ascii="Arial" w:eastAsia="Calibri" w:hAnsi="Arial" w:cs="Arial"/>
          <w:color w:val="000000" w:themeColor="text1"/>
          <w:lang w:val="es-ES_tradnl"/>
        </w:rPr>
      </w:pPr>
      <w:r w:rsidRPr="00842E4F">
        <w:rPr>
          <w:rFonts w:ascii="Arial" w:eastAsia="Calibri" w:hAnsi="Arial" w:cs="Arial"/>
          <w:color w:val="000000" w:themeColor="text1"/>
          <w:lang w:val="es-ES_tradnl"/>
        </w:rPr>
        <w:tab/>
      </w:r>
      <w:r w:rsidR="004A43E6">
        <w:rPr>
          <w:rFonts w:ascii="Arial" w:eastAsia="Calibri" w:hAnsi="Arial" w:cs="Arial"/>
          <w:color w:val="000000" w:themeColor="text1"/>
          <w:lang w:val="es-ES_tradnl"/>
        </w:rPr>
        <w:t>Ahora bien, d</w:t>
      </w:r>
      <w:r w:rsidRPr="00842E4F">
        <w:rPr>
          <w:rFonts w:ascii="Arial" w:eastAsia="Calibri" w:hAnsi="Arial" w:cs="Arial"/>
          <w:color w:val="000000" w:themeColor="text1"/>
          <w:lang w:val="es-ES_tradnl"/>
        </w:rPr>
        <w:t>e acuerdo con la revisión de los demás numerales del artículo 2.2.1.2.4.2.14</w:t>
      </w:r>
      <w:r w:rsidR="004A43E6">
        <w:rPr>
          <w:rFonts w:ascii="Arial" w:eastAsia="Calibri" w:hAnsi="Arial" w:cs="Arial"/>
          <w:color w:val="000000" w:themeColor="text1"/>
          <w:lang w:val="es-ES_tradnl"/>
        </w:rPr>
        <w:t>,</w:t>
      </w:r>
      <w:r w:rsidRPr="00842E4F">
        <w:rPr>
          <w:rFonts w:ascii="Arial" w:eastAsia="Calibri" w:hAnsi="Arial" w:cs="Arial"/>
          <w:color w:val="000000" w:themeColor="text1"/>
          <w:lang w:val="es-ES_tradnl"/>
        </w:rPr>
        <w:t xml:space="preserve"> es posible advertir que cada uno de estos coincide en exigir una antigüedad mínima de un </w:t>
      </w:r>
      <w:r w:rsidR="004A43E6">
        <w:rPr>
          <w:rFonts w:ascii="Arial" w:eastAsia="Calibri" w:hAnsi="Arial" w:cs="Arial"/>
          <w:color w:val="000000" w:themeColor="text1"/>
          <w:lang w:val="es-ES_tradnl"/>
        </w:rPr>
        <w:t xml:space="preserve">(1) </w:t>
      </w:r>
      <w:r w:rsidRPr="00842E4F">
        <w:rPr>
          <w:rFonts w:ascii="Arial" w:eastAsia="Calibri" w:hAnsi="Arial" w:cs="Arial"/>
          <w:color w:val="000000" w:themeColor="text1"/>
          <w:lang w:val="es-ES_tradnl"/>
        </w:rPr>
        <w:t>año respecto de la circunstancia en función de la cual se considera que una persona</w:t>
      </w:r>
      <w:r w:rsidR="008600D2">
        <w:rPr>
          <w:rFonts w:ascii="Arial" w:eastAsia="Calibri" w:hAnsi="Arial" w:cs="Arial"/>
          <w:color w:val="000000" w:themeColor="text1"/>
          <w:lang w:val="es-ES_tradnl"/>
        </w:rPr>
        <w:t xml:space="preserve"> -natural o jurídica-</w:t>
      </w:r>
      <w:r w:rsidRPr="00842E4F">
        <w:rPr>
          <w:rFonts w:ascii="Arial" w:eastAsia="Calibri" w:hAnsi="Arial" w:cs="Arial"/>
          <w:color w:val="000000" w:themeColor="text1"/>
          <w:lang w:val="es-ES_tradnl"/>
        </w:rPr>
        <w:t xml:space="preserve"> es un emprendimiento o empresa de mujeres. De esta manera, el numeral 2 establece como criterio que «por lo menos el cincuenta por ciento </w:t>
      </w:r>
      <w:r w:rsidRPr="00842E4F">
        <w:rPr>
          <w:rFonts w:ascii="Arial" w:eastAsia="Calibri" w:hAnsi="Arial" w:cs="Arial"/>
          <w:color w:val="000000" w:themeColor="text1"/>
          <w:lang w:val="es-ES_tradnl"/>
        </w:rPr>
        <w:lastRenderedPageBreak/>
        <w:t>(50%) de los empleos del nivel directivo de la persona jurídica sean ejercidos por mujeres y éstas hayan estado vinculadas laboralmente a la empresa durante al menos el último año»</w:t>
      </w:r>
      <w:r w:rsidR="004A43E6">
        <w:rPr>
          <w:rFonts w:ascii="Arial" w:eastAsia="Calibri" w:hAnsi="Arial" w:cs="Arial"/>
          <w:color w:val="000000" w:themeColor="text1"/>
          <w:lang w:val="es-ES_tradnl"/>
        </w:rPr>
        <w:t>. Por su parte,</w:t>
      </w:r>
      <w:r w:rsidRPr="00842E4F">
        <w:rPr>
          <w:rFonts w:ascii="Arial" w:eastAsia="Calibri" w:hAnsi="Arial" w:cs="Arial"/>
          <w:color w:val="000000" w:themeColor="text1"/>
          <w:lang w:val="es-ES_tradnl"/>
        </w:rPr>
        <w:t xml:space="preserve"> el numeral 3 requiere que la persona natural sea una mujer y haya ejercido actividades comerciales mediante un establecimiento de comercio durante al menos el último año</w:t>
      </w:r>
      <w:r w:rsidR="004A43E6">
        <w:rPr>
          <w:rFonts w:ascii="Arial" w:eastAsia="Calibri" w:hAnsi="Arial" w:cs="Arial"/>
          <w:color w:val="000000" w:themeColor="text1"/>
          <w:lang w:val="es-ES_tradnl"/>
        </w:rPr>
        <w:t xml:space="preserve">. Finalmente, </w:t>
      </w:r>
      <w:r w:rsidRPr="00842E4F">
        <w:rPr>
          <w:rFonts w:ascii="Arial" w:eastAsia="Calibri" w:hAnsi="Arial" w:cs="Arial"/>
          <w:color w:val="000000" w:themeColor="text1"/>
          <w:lang w:val="es-ES_tradnl"/>
        </w:rPr>
        <w:t xml:space="preserve">el numeral 4 </w:t>
      </w:r>
      <w:r w:rsidR="008600D2">
        <w:rPr>
          <w:rFonts w:ascii="Arial" w:eastAsia="Calibri" w:hAnsi="Arial" w:cs="Arial"/>
          <w:color w:val="000000" w:themeColor="text1"/>
          <w:lang w:val="es-ES_tradnl"/>
        </w:rPr>
        <w:t xml:space="preserve">exige </w:t>
      </w:r>
      <w:r w:rsidRPr="00842E4F">
        <w:rPr>
          <w:rFonts w:ascii="Arial" w:eastAsia="Calibri" w:hAnsi="Arial" w:cs="Arial"/>
          <w:color w:val="000000" w:themeColor="text1"/>
          <w:lang w:val="es-ES_tradnl"/>
        </w:rPr>
        <w:t xml:space="preserve">que el </w:t>
      </w:r>
      <w:r w:rsidR="004A43E6">
        <w:rPr>
          <w:rFonts w:ascii="Arial" w:eastAsia="Calibri" w:hAnsi="Arial" w:cs="Arial"/>
          <w:color w:val="000000" w:themeColor="text1"/>
          <w:lang w:val="es-ES_tradnl"/>
        </w:rPr>
        <w:t>cincuenta por ciento (</w:t>
      </w:r>
      <w:r w:rsidRPr="00842E4F">
        <w:rPr>
          <w:rFonts w:ascii="Arial" w:eastAsia="Calibri" w:hAnsi="Arial" w:cs="Arial"/>
          <w:color w:val="000000" w:themeColor="text1"/>
          <w:lang w:val="es-ES_tradnl"/>
        </w:rPr>
        <w:t>50%</w:t>
      </w:r>
      <w:r w:rsidR="004A43E6">
        <w:rPr>
          <w:rFonts w:ascii="Arial" w:eastAsia="Calibri" w:hAnsi="Arial" w:cs="Arial"/>
          <w:color w:val="000000" w:themeColor="text1"/>
          <w:lang w:val="es-ES_tradnl"/>
        </w:rPr>
        <w:t>)</w:t>
      </w:r>
      <w:r w:rsidRPr="00842E4F">
        <w:rPr>
          <w:rFonts w:ascii="Arial" w:eastAsia="Calibri" w:hAnsi="Arial" w:cs="Arial"/>
          <w:color w:val="000000" w:themeColor="text1"/>
          <w:lang w:val="es-ES_tradnl"/>
        </w:rPr>
        <w:t xml:space="preserve"> de la participación en la asociación o cooperativa haya correspondido a mujeres durante al menos el último año. </w:t>
      </w:r>
    </w:p>
    <w:p w14:paraId="06F8D279" w14:textId="1A08309D" w:rsidR="00DF55A7" w:rsidRPr="00842E4F" w:rsidRDefault="00DF55A7" w:rsidP="00DF55A7">
      <w:pPr>
        <w:spacing w:after="120" w:line="276" w:lineRule="auto"/>
        <w:jc w:val="both"/>
        <w:rPr>
          <w:rFonts w:ascii="Arial" w:eastAsia="Calibri" w:hAnsi="Arial" w:cs="Arial"/>
          <w:color w:val="000000" w:themeColor="text1"/>
          <w:lang w:val="es-ES_tradnl"/>
        </w:rPr>
      </w:pPr>
      <w:r w:rsidRPr="00842E4F">
        <w:rPr>
          <w:rFonts w:ascii="Arial" w:eastAsia="Calibri" w:hAnsi="Arial" w:cs="Arial"/>
          <w:color w:val="000000" w:themeColor="text1"/>
          <w:lang w:val="es-ES_tradnl"/>
        </w:rPr>
        <w:tab/>
      </w:r>
      <w:r w:rsidR="004A43E6">
        <w:rPr>
          <w:rFonts w:ascii="Arial" w:eastAsia="Calibri" w:hAnsi="Arial" w:cs="Arial"/>
          <w:lang w:val="es-ES_tradnl"/>
        </w:rPr>
        <w:t>En relación con</w:t>
      </w:r>
      <w:r w:rsidR="004A43E6" w:rsidRPr="003362CD">
        <w:rPr>
          <w:rFonts w:ascii="Arial" w:eastAsia="Calibri" w:hAnsi="Arial" w:cs="Arial"/>
          <w:lang w:val="es-ES_tradnl"/>
        </w:rPr>
        <w:t xml:space="preserve"> la consulta, lo anterior significa que sociedades con un término de constitución inferior a un año</w:t>
      </w:r>
      <w:r w:rsidR="004A43E6">
        <w:rPr>
          <w:rFonts w:ascii="Arial" w:eastAsia="Calibri" w:hAnsi="Arial" w:cs="Arial"/>
          <w:lang w:val="es-ES_tradnl"/>
        </w:rPr>
        <w:t xml:space="preserve"> (1)</w:t>
      </w:r>
      <w:r w:rsidR="004A43E6" w:rsidRPr="003362CD">
        <w:rPr>
          <w:rFonts w:ascii="Arial" w:eastAsia="Calibri" w:hAnsi="Arial" w:cs="Arial"/>
          <w:lang w:val="es-ES_tradnl"/>
        </w:rPr>
        <w:t xml:space="preserve"> no </w:t>
      </w:r>
      <w:proofErr w:type="gramStart"/>
      <w:r w:rsidR="004A43E6">
        <w:rPr>
          <w:rFonts w:ascii="Arial" w:eastAsia="Calibri" w:hAnsi="Arial" w:cs="Arial"/>
          <w:lang w:val="es-ES_tradnl"/>
        </w:rPr>
        <w:t>se enmarcan dentro de</w:t>
      </w:r>
      <w:proofErr w:type="gramEnd"/>
      <w:r w:rsidR="004A43E6">
        <w:rPr>
          <w:rFonts w:ascii="Arial" w:eastAsia="Calibri" w:hAnsi="Arial" w:cs="Arial"/>
          <w:lang w:val="es-ES_tradnl"/>
        </w:rPr>
        <w:t xml:space="preserve"> ninguno de los supuestos de hechos consagrados en el </w:t>
      </w:r>
      <w:r w:rsidR="004A43E6" w:rsidRPr="00842E4F">
        <w:rPr>
          <w:rFonts w:ascii="Arial" w:eastAsia="Calibri" w:hAnsi="Arial" w:cs="Arial"/>
          <w:color w:val="000000" w:themeColor="text1"/>
          <w:lang w:val="es-ES_tradnl"/>
        </w:rPr>
        <w:t>artículo 2.2.1.2.4.2.14</w:t>
      </w:r>
      <w:r w:rsidR="004A43E6">
        <w:rPr>
          <w:rFonts w:ascii="Arial" w:eastAsia="Calibri" w:hAnsi="Arial" w:cs="Arial"/>
          <w:color w:val="000000" w:themeColor="text1"/>
          <w:lang w:val="es-ES_tradnl"/>
        </w:rPr>
        <w:t xml:space="preserve"> del Decreto 1082 de 2015, adicionado por el Decreto 1860 de 2022. </w:t>
      </w:r>
      <w:r w:rsidR="008600D2">
        <w:rPr>
          <w:rFonts w:ascii="Arial" w:eastAsia="Calibri" w:hAnsi="Arial" w:cs="Arial"/>
          <w:color w:val="000000" w:themeColor="text1"/>
          <w:lang w:val="es-ES_tradnl"/>
        </w:rPr>
        <w:t>Retomando e</w:t>
      </w:r>
      <w:r w:rsidR="00D8301D">
        <w:rPr>
          <w:rFonts w:ascii="Arial" w:eastAsia="Calibri" w:hAnsi="Arial" w:cs="Arial"/>
          <w:color w:val="000000" w:themeColor="text1"/>
          <w:lang w:val="es-ES_tradnl"/>
        </w:rPr>
        <w:t xml:space="preserve">l ejemplo utilizado respecto del </w:t>
      </w:r>
      <w:r w:rsidR="008600D2">
        <w:rPr>
          <w:rFonts w:ascii="Arial" w:eastAsia="Calibri" w:hAnsi="Arial" w:cs="Arial"/>
          <w:color w:val="000000" w:themeColor="text1"/>
          <w:lang w:val="es-ES_tradnl"/>
        </w:rPr>
        <w:t xml:space="preserve">supuesto de hecho </w:t>
      </w:r>
      <w:r w:rsidR="004A43E6">
        <w:rPr>
          <w:rFonts w:ascii="Arial" w:eastAsia="Calibri" w:hAnsi="Arial" w:cs="Arial"/>
          <w:color w:val="000000" w:themeColor="text1"/>
          <w:lang w:val="es-ES_tradnl"/>
        </w:rPr>
        <w:t xml:space="preserve">consagrado en </w:t>
      </w:r>
      <w:r w:rsidR="00D8301D">
        <w:rPr>
          <w:rFonts w:ascii="Arial" w:eastAsia="Calibri" w:hAnsi="Arial" w:cs="Arial"/>
          <w:color w:val="000000" w:themeColor="text1"/>
          <w:lang w:val="es-ES_tradnl"/>
        </w:rPr>
        <w:t>el primer numeral</w:t>
      </w:r>
      <w:r w:rsidR="008600D2">
        <w:rPr>
          <w:rFonts w:ascii="Arial" w:eastAsia="Calibri" w:hAnsi="Arial" w:cs="Arial"/>
          <w:color w:val="000000" w:themeColor="text1"/>
          <w:lang w:val="es-ES_tradnl"/>
        </w:rPr>
        <w:t xml:space="preserve"> </w:t>
      </w:r>
      <w:r w:rsidR="008600D2" w:rsidRPr="00842E4F">
        <w:rPr>
          <w:rFonts w:ascii="Arial" w:eastAsia="Calibri" w:hAnsi="Arial" w:cs="Arial"/>
          <w:color w:val="000000" w:themeColor="text1"/>
          <w:lang w:val="es-ES_tradnl"/>
        </w:rPr>
        <w:t xml:space="preserve">del </w:t>
      </w:r>
      <w:r w:rsidR="008600D2">
        <w:rPr>
          <w:rFonts w:ascii="Arial" w:eastAsia="Calibri" w:hAnsi="Arial" w:cs="Arial"/>
          <w:color w:val="000000" w:themeColor="text1"/>
          <w:lang w:val="es-ES_tradnl"/>
        </w:rPr>
        <w:t xml:space="preserve">citado </w:t>
      </w:r>
      <w:r w:rsidR="008600D2" w:rsidRPr="00842E4F">
        <w:rPr>
          <w:rFonts w:ascii="Arial" w:eastAsia="Calibri" w:hAnsi="Arial" w:cs="Arial"/>
          <w:color w:val="000000" w:themeColor="text1"/>
          <w:lang w:val="es-ES_tradnl"/>
        </w:rPr>
        <w:t>artículo</w:t>
      </w:r>
      <w:r w:rsidR="004A43E6">
        <w:rPr>
          <w:rFonts w:ascii="Arial" w:eastAsia="Calibri" w:hAnsi="Arial" w:cs="Arial"/>
          <w:color w:val="000000" w:themeColor="text1"/>
          <w:lang w:val="es-ES_tradnl"/>
        </w:rPr>
        <w:t xml:space="preserve"> se debe señalar</w:t>
      </w:r>
      <w:r w:rsidR="00D8301D" w:rsidRPr="00842E4F">
        <w:rPr>
          <w:rFonts w:ascii="Arial" w:eastAsia="Calibri" w:hAnsi="Arial" w:cs="Arial"/>
          <w:color w:val="000000" w:themeColor="text1"/>
          <w:lang w:val="es-ES_tradnl"/>
        </w:rPr>
        <w:t xml:space="preserve"> </w:t>
      </w:r>
      <w:r w:rsidR="00D8301D">
        <w:rPr>
          <w:rFonts w:ascii="Arial" w:eastAsia="Calibri" w:hAnsi="Arial" w:cs="Arial"/>
          <w:color w:val="000000" w:themeColor="text1"/>
          <w:lang w:val="es-ES_tradnl"/>
        </w:rPr>
        <w:t>que</w:t>
      </w:r>
      <w:r w:rsidR="008600D2">
        <w:rPr>
          <w:rFonts w:ascii="Arial" w:eastAsia="Calibri" w:hAnsi="Arial" w:cs="Arial"/>
          <w:color w:val="000000" w:themeColor="text1"/>
          <w:lang w:val="es-ES_tradnl"/>
        </w:rPr>
        <w:t>,</w:t>
      </w:r>
      <w:r w:rsidR="00D8301D">
        <w:rPr>
          <w:rFonts w:ascii="Arial" w:eastAsia="Calibri" w:hAnsi="Arial" w:cs="Arial"/>
          <w:color w:val="000000" w:themeColor="text1"/>
          <w:lang w:val="es-ES_tradnl"/>
        </w:rPr>
        <w:t xml:space="preserve"> </w:t>
      </w:r>
      <w:r w:rsidRPr="00842E4F">
        <w:rPr>
          <w:rFonts w:ascii="Arial" w:eastAsia="Calibri" w:hAnsi="Arial" w:cs="Arial"/>
          <w:color w:val="000000" w:themeColor="text1"/>
          <w:lang w:val="es-ES_tradnl"/>
        </w:rPr>
        <w:t>sociedades con un término de constitución inferior a un</w:t>
      </w:r>
      <w:r w:rsidR="008600D2">
        <w:rPr>
          <w:rFonts w:ascii="Arial" w:eastAsia="Calibri" w:hAnsi="Arial" w:cs="Arial"/>
          <w:color w:val="000000" w:themeColor="text1"/>
          <w:lang w:val="es-ES_tradnl"/>
        </w:rPr>
        <w:t xml:space="preserve"> (1)</w:t>
      </w:r>
      <w:r w:rsidRPr="00842E4F">
        <w:rPr>
          <w:rFonts w:ascii="Arial" w:eastAsia="Calibri" w:hAnsi="Arial" w:cs="Arial"/>
          <w:color w:val="000000" w:themeColor="text1"/>
          <w:lang w:val="es-ES_tradnl"/>
        </w:rPr>
        <w:t xml:space="preserve"> año no están dentro del campo de </w:t>
      </w:r>
      <w:r w:rsidR="008600D2">
        <w:rPr>
          <w:rFonts w:ascii="Arial" w:eastAsia="Calibri" w:hAnsi="Arial" w:cs="Arial"/>
          <w:color w:val="000000" w:themeColor="text1"/>
          <w:lang w:val="es-ES_tradnl"/>
        </w:rPr>
        <w:t xml:space="preserve">su </w:t>
      </w:r>
      <w:r w:rsidRPr="00842E4F">
        <w:rPr>
          <w:rFonts w:ascii="Arial" w:eastAsia="Calibri" w:hAnsi="Arial" w:cs="Arial"/>
          <w:color w:val="000000" w:themeColor="text1"/>
          <w:lang w:val="es-ES_tradnl"/>
        </w:rPr>
        <w:t xml:space="preserve">aplicación, pues incluso acreditando que cuentan con participación mayoritaria de mujeres en su composición accionaria, distribución de cuotas o partes de interés, no cumplirían </w:t>
      </w:r>
      <w:r w:rsidR="008600D2">
        <w:rPr>
          <w:rFonts w:ascii="Arial" w:eastAsia="Calibri" w:hAnsi="Arial" w:cs="Arial"/>
          <w:color w:val="000000" w:themeColor="text1"/>
          <w:lang w:val="es-ES_tradnl"/>
        </w:rPr>
        <w:t>e</w:t>
      </w:r>
      <w:r w:rsidRPr="00842E4F">
        <w:rPr>
          <w:rFonts w:ascii="Arial" w:eastAsia="Calibri" w:hAnsi="Arial" w:cs="Arial"/>
          <w:color w:val="000000" w:themeColor="text1"/>
          <w:lang w:val="es-ES_tradnl"/>
        </w:rPr>
        <w:t xml:space="preserve">l requisito establecido en la norma en relación con la antigüedad mínima. </w:t>
      </w:r>
    </w:p>
    <w:p w14:paraId="60478269" w14:textId="7171F9AE" w:rsidR="004A43E6" w:rsidRDefault="00DF55A7" w:rsidP="00DF55A7">
      <w:pPr>
        <w:spacing w:after="120" w:line="276" w:lineRule="auto"/>
        <w:jc w:val="both"/>
        <w:rPr>
          <w:rFonts w:ascii="Arial" w:eastAsia="Calibri" w:hAnsi="Arial" w:cs="Arial"/>
          <w:color w:val="000000" w:themeColor="text1"/>
          <w:lang w:val="es-ES_tradnl"/>
        </w:rPr>
      </w:pPr>
      <w:r w:rsidRPr="00842E4F">
        <w:rPr>
          <w:rFonts w:ascii="Arial" w:eastAsia="Calibri" w:hAnsi="Arial" w:cs="Arial"/>
          <w:color w:val="000000" w:themeColor="text1"/>
          <w:lang w:val="es-ES_tradnl"/>
        </w:rPr>
        <w:tab/>
        <w:t>Debe advertirse que el texto de la norma bajo examen no establece alguna consideración subsidiaria o permisiva en virtud de la cual fuera posible ubicar dentro de la definición de emprendimientos y empresas de mujeres a personas jurídicas con un término</w:t>
      </w:r>
      <w:r w:rsidR="008600D2">
        <w:rPr>
          <w:rFonts w:ascii="Arial" w:eastAsia="Calibri" w:hAnsi="Arial" w:cs="Arial"/>
          <w:color w:val="000000" w:themeColor="text1"/>
          <w:lang w:val="es-ES_tradnl"/>
        </w:rPr>
        <w:t xml:space="preserve"> de constitución</w:t>
      </w:r>
      <w:r w:rsidRPr="00842E4F">
        <w:rPr>
          <w:rFonts w:ascii="Arial" w:eastAsia="Calibri" w:hAnsi="Arial" w:cs="Arial"/>
          <w:color w:val="000000" w:themeColor="text1"/>
          <w:lang w:val="es-ES_tradnl"/>
        </w:rPr>
        <w:t xml:space="preserve"> inferior a un</w:t>
      </w:r>
      <w:r w:rsidR="008600D2">
        <w:rPr>
          <w:rFonts w:ascii="Arial" w:eastAsia="Calibri" w:hAnsi="Arial" w:cs="Arial"/>
          <w:color w:val="000000" w:themeColor="text1"/>
          <w:lang w:val="es-ES_tradnl"/>
        </w:rPr>
        <w:t xml:space="preserve"> (1)</w:t>
      </w:r>
      <w:r w:rsidRPr="00842E4F">
        <w:rPr>
          <w:rFonts w:ascii="Arial" w:eastAsia="Calibri" w:hAnsi="Arial" w:cs="Arial"/>
          <w:color w:val="000000" w:themeColor="text1"/>
          <w:lang w:val="es-ES_tradnl"/>
        </w:rPr>
        <w:t xml:space="preserve"> año –como, por ejemplo, lo hace explícitamente el parágrafo 2 del artículo 35 de la Ley 2069 de 2020, pero para otros efectos</w:t>
      </w:r>
      <w:r w:rsidRPr="00842E4F">
        <w:rPr>
          <w:rStyle w:val="Refdenotaalpie"/>
          <w:rFonts w:ascii="Arial" w:eastAsia="Calibri" w:hAnsi="Arial" w:cs="Arial"/>
          <w:color w:val="000000" w:themeColor="text1"/>
          <w:lang w:val="es-ES_tradnl"/>
        </w:rPr>
        <w:footnoteReference w:id="13"/>
      </w:r>
      <w:r w:rsidRPr="00842E4F">
        <w:rPr>
          <w:rFonts w:ascii="Arial" w:eastAsia="Calibri" w:hAnsi="Arial" w:cs="Arial"/>
          <w:color w:val="000000" w:themeColor="text1"/>
          <w:lang w:val="es-ES_tradnl"/>
        </w:rPr>
        <w:t>–. En ese sentido, es preciso descartar la posibilidad que a una sociedad con un tiempo de constitución inferior a un año</w:t>
      </w:r>
      <w:r w:rsidR="008600D2">
        <w:rPr>
          <w:rFonts w:ascii="Arial" w:eastAsia="Calibri" w:hAnsi="Arial" w:cs="Arial"/>
          <w:color w:val="000000" w:themeColor="text1"/>
          <w:lang w:val="es-ES_tradnl"/>
        </w:rPr>
        <w:t xml:space="preserve"> (1)</w:t>
      </w:r>
      <w:r w:rsidRPr="00842E4F">
        <w:rPr>
          <w:rFonts w:ascii="Arial" w:eastAsia="Calibri" w:hAnsi="Arial" w:cs="Arial"/>
          <w:color w:val="000000" w:themeColor="text1"/>
          <w:lang w:val="es-ES_tradnl"/>
        </w:rPr>
        <w:t xml:space="preserve"> le aplique la definición de emprendimientos y empresas de mujeres del artículo 2.2.1.2.4.2.14</w:t>
      </w:r>
      <w:r w:rsidR="004A43E6">
        <w:rPr>
          <w:rFonts w:ascii="Arial" w:eastAsia="Calibri" w:hAnsi="Arial" w:cs="Arial"/>
          <w:color w:val="000000" w:themeColor="text1"/>
          <w:lang w:val="es-ES_tradnl"/>
        </w:rPr>
        <w:t xml:space="preserve">. </w:t>
      </w:r>
    </w:p>
    <w:p w14:paraId="651BE290" w14:textId="288844C3" w:rsidR="00DF55A7" w:rsidRPr="00842E4F" w:rsidRDefault="004A43E6" w:rsidP="00550237">
      <w:pPr>
        <w:spacing w:after="120" w:line="276" w:lineRule="auto"/>
        <w:ind w:firstLine="708"/>
        <w:jc w:val="both"/>
        <w:rPr>
          <w:rFonts w:ascii="Arial" w:hAnsi="Arial" w:cs="Arial"/>
          <w:color w:val="000000" w:themeColor="text1"/>
          <w:lang w:eastAsia="es-CO"/>
        </w:rPr>
      </w:pPr>
      <w:r>
        <w:rPr>
          <w:rFonts w:ascii="Arial" w:eastAsia="Calibri" w:hAnsi="Arial" w:cs="Arial"/>
          <w:color w:val="000000" w:themeColor="text1"/>
          <w:lang w:val="es-ES_tradnl"/>
        </w:rPr>
        <w:t xml:space="preserve">Para el ejemplo que se viene analizando respecto del numeral 1, se puede inferir que </w:t>
      </w:r>
      <w:r w:rsidR="00DF55A7" w:rsidRPr="00842E4F">
        <w:rPr>
          <w:rFonts w:ascii="Arial" w:eastAsia="Calibri" w:hAnsi="Arial" w:cs="Arial"/>
          <w:color w:val="000000" w:themeColor="text1"/>
          <w:lang w:val="es-ES_tradnl"/>
        </w:rPr>
        <w:t>ni siquiera acreditando que la participación mayoritaria de mujeres en la persona jurídica data del momento mismo de su constitución sería posible cumplir con el tiempo mínimo de un</w:t>
      </w:r>
      <w:r>
        <w:rPr>
          <w:rFonts w:ascii="Arial" w:eastAsia="Calibri" w:hAnsi="Arial" w:cs="Arial"/>
          <w:color w:val="000000" w:themeColor="text1"/>
          <w:lang w:val="es-ES_tradnl"/>
        </w:rPr>
        <w:t xml:space="preserve"> (1)</w:t>
      </w:r>
      <w:r w:rsidR="00DF55A7" w:rsidRPr="00842E4F">
        <w:rPr>
          <w:rFonts w:ascii="Arial" w:eastAsia="Calibri" w:hAnsi="Arial" w:cs="Arial"/>
          <w:color w:val="000000" w:themeColor="text1"/>
          <w:lang w:val="es-ES_tradnl"/>
        </w:rPr>
        <w:t xml:space="preserve"> año. Esta conclusión surge en atención </w:t>
      </w:r>
      <w:r w:rsidR="00722CFF" w:rsidRPr="00842E4F">
        <w:rPr>
          <w:rFonts w:ascii="Arial" w:eastAsia="Calibri" w:hAnsi="Arial" w:cs="Arial"/>
          <w:color w:val="000000" w:themeColor="text1"/>
          <w:lang w:val="es-ES_tradnl"/>
        </w:rPr>
        <w:t xml:space="preserve">a </w:t>
      </w:r>
      <w:r w:rsidR="00DF55A7" w:rsidRPr="00842E4F">
        <w:rPr>
          <w:rFonts w:ascii="Arial" w:eastAsia="Calibri" w:hAnsi="Arial" w:cs="Arial"/>
          <w:color w:val="000000" w:themeColor="text1"/>
          <w:lang w:val="es-ES_tradnl"/>
        </w:rPr>
        <w:t xml:space="preserve">lo expresamente indicado en el texto de la norma, el cual es claro al exigir que el </w:t>
      </w:r>
      <w:r w:rsidR="008600D2">
        <w:rPr>
          <w:rFonts w:ascii="Arial" w:eastAsia="Calibri" w:hAnsi="Arial" w:cs="Arial"/>
          <w:color w:val="000000" w:themeColor="text1"/>
          <w:lang w:val="es-ES_tradnl"/>
        </w:rPr>
        <w:t>cincuenta (</w:t>
      </w:r>
      <w:r w:rsidR="00DF55A7" w:rsidRPr="00842E4F">
        <w:rPr>
          <w:rFonts w:ascii="Arial" w:hAnsi="Arial" w:cs="Arial"/>
          <w:color w:val="000000" w:themeColor="text1"/>
          <w:lang w:eastAsia="es-CO"/>
        </w:rPr>
        <w:t>50%</w:t>
      </w:r>
      <w:r w:rsidR="008600D2">
        <w:rPr>
          <w:rFonts w:ascii="Arial" w:hAnsi="Arial" w:cs="Arial"/>
          <w:color w:val="000000" w:themeColor="text1"/>
          <w:lang w:eastAsia="es-CO"/>
        </w:rPr>
        <w:t>)</w:t>
      </w:r>
      <w:r w:rsidR="00DF55A7" w:rsidRPr="00842E4F">
        <w:rPr>
          <w:rFonts w:ascii="Arial" w:hAnsi="Arial" w:cs="Arial"/>
          <w:color w:val="000000" w:themeColor="text1"/>
          <w:lang w:eastAsia="es-CO"/>
        </w:rPr>
        <w:t xml:space="preserve"> de las acciones, partes de interés o cuotas de participación de la persona jurídica que correspondan a mujeres «[…] hayan pertenecido a estas durante al menos el último año anterior a la fecha de cierre </w:t>
      </w:r>
      <w:r w:rsidR="00DF55A7" w:rsidRPr="00842E4F">
        <w:rPr>
          <w:rFonts w:ascii="Arial" w:hAnsi="Arial" w:cs="Arial"/>
          <w:color w:val="000000" w:themeColor="text1"/>
          <w:lang w:eastAsia="es-CO"/>
        </w:rPr>
        <w:lastRenderedPageBreak/>
        <w:t>del Proceso de Selección». Por lo tanto, la presente interpretación además se impone en virtud de aquella regla según la cual «cuando el sentido de la ley sea claro, no se desatenderá su tenor literal a pretexto de consultar su espíritu»</w:t>
      </w:r>
      <w:r w:rsidR="00DF55A7" w:rsidRPr="00842E4F">
        <w:rPr>
          <w:rStyle w:val="Refdenotaalpie"/>
          <w:rFonts w:ascii="Arial" w:hAnsi="Arial" w:cs="Arial"/>
          <w:color w:val="000000" w:themeColor="text1"/>
          <w:lang w:eastAsia="es-CO"/>
        </w:rPr>
        <w:footnoteReference w:id="14"/>
      </w:r>
      <w:r w:rsidR="00DF55A7" w:rsidRPr="00842E4F">
        <w:rPr>
          <w:rFonts w:ascii="Arial" w:hAnsi="Arial" w:cs="Arial"/>
          <w:color w:val="000000" w:themeColor="text1"/>
          <w:lang w:eastAsia="es-CO"/>
        </w:rPr>
        <w:t xml:space="preserve">. </w:t>
      </w:r>
    </w:p>
    <w:p w14:paraId="79CF88BF" w14:textId="0EC2AA6F" w:rsidR="00DF55A7" w:rsidRPr="00842E4F" w:rsidRDefault="00DF55A7" w:rsidP="00DF55A7">
      <w:pPr>
        <w:spacing w:after="120" w:line="276" w:lineRule="auto"/>
        <w:jc w:val="both"/>
        <w:rPr>
          <w:rFonts w:ascii="Arial" w:hAnsi="Arial" w:cs="Arial"/>
          <w:color w:val="000000" w:themeColor="text1"/>
          <w:lang w:eastAsia="es-CO"/>
        </w:rPr>
      </w:pPr>
      <w:r w:rsidRPr="00842E4F">
        <w:rPr>
          <w:rFonts w:ascii="Arial" w:hAnsi="Arial" w:cs="Arial"/>
          <w:color w:val="000000" w:themeColor="text1"/>
          <w:lang w:eastAsia="es-CO"/>
        </w:rPr>
        <w:tab/>
        <w:t>Debe agregarse que el artículo 2.2.1.2.4.2.15 del Decreto 1082 de 2015</w:t>
      </w:r>
      <w:r w:rsidRPr="00842E4F">
        <w:rPr>
          <w:rStyle w:val="Refdenotaalpie"/>
          <w:rFonts w:ascii="Arial" w:hAnsi="Arial" w:cs="Arial"/>
          <w:color w:val="000000" w:themeColor="text1"/>
          <w:lang w:eastAsia="es-CO"/>
        </w:rPr>
        <w:footnoteReference w:id="15"/>
      </w:r>
      <w:r w:rsidRPr="00842E4F">
        <w:rPr>
          <w:rFonts w:ascii="Arial" w:hAnsi="Arial" w:cs="Arial"/>
          <w:color w:val="000000" w:themeColor="text1"/>
          <w:lang w:eastAsia="es-CO"/>
        </w:rPr>
        <w:t xml:space="preserve">, adicionado por el Decreto 1860 de 2021, complementa la regulación de criterios diferenciales estableciendo unos requisitos habilitantes diferenciales para incentivar emprendimientos y empresas de mujeres, que deben ser menos rigurosos respecto a los contemplados para los proponentes que no cumplan con alguna de los criterios del artículo 2.2.1.2.4.2.14. Del mismo modo, el artículo </w:t>
      </w:r>
      <w:r w:rsidR="008600D2">
        <w:rPr>
          <w:rFonts w:ascii="Arial" w:hAnsi="Arial" w:cs="Arial"/>
          <w:color w:val="000000" w:themeColor="text1"/>
          <w:lang w:eastAsia="es-CO"/>
        </w:rPr>
        <w:t xml:space="preserve">en mención </w:t>
      </w:r>
      <w:r w:rsidRPr="00842E4F">
        <w:rPr>
          <w:rFonts w:ascii="Arial" w:hAnsi="Arial" w:cs="Arial"/>
          <w:color w:val="000000" w:themeColor="text1"/>
          <w:lang w:eastAsia="es-CO"/>
        </w:rPr>
        <w:t>también regula un puntaje adicional</w:t>
      </w:r>
      <w:r w:rsidRPr="00842E4F">
        <w:rPr>
          <w:color w:val="000000" w:themeColor="text1"/>
        </w:rPr>
        <w:t xml:space="preserve"> </w:t>
      </w:r>
      <w:r w:rsidRPr="00842E4F">
        <w:rPr>
          <w:rFonts w:ascii="Arial" w:hAnsi="Arial" w:cs="Arial"/>
          <w:color w:val="000000" w:themeColor="text1"/>
          <w:lang w:eastAsia="es-CO"/>
        </w:rPr>
        <w:lastRenderedPageBreak/>
        <w:t xml:space="preserve">de hasta el </w:t>
      </w:r>
      <w:r w:rsidR="008600D2">
        <w:rPr>
          <w:rFonts w:ascii="Arial" w:hAnsi="Arial" w:cs="Arial"/>
          <w:color w:val="000000" w:themeColor="text1"/>
          <w:lang w:eastAsia="es-CO"/>
        </w:rPr>
        <w:t>cero coma veinticinco por ciento (</w:t>
      </w:r>
      <w:r w:rsidRPr="00842E4F">
        <w:rPr>
          <w:rFonts w:ascii="Arial" w:hAnsi="Arial" w:cs="Arial"/>
          <w:color w:val="000000" w:themeColor="text1"/>
          <w:lang w:eastAsia="es-CO"/>
        </w:rPr>
        <w:t>0,25%</w:t>
      </w:r>
      <w:r w:rsidR="008600D2">
        <w:rPr>
          <w:rFonts w:ascii="Arial" w:hAnsi="Arial" w:cs="Arial"/>
          <w:color w:val="000000" w:themeColor="text1"/>
          <w:lang w:eastAsia="es-CO"/>
        </w:rPr>
        <w:t>)</w:t>
      </w:r>
      <w:r w:rsidRPr="00842E4F">
        <w:rPr>
          <w:rFonts w:ascii="Arial" w:hAnsi="Arial" w:cs="Arial"/>
          <w:color w:val="000000" w:themeColor="text1"/>
          <w:lang w:eastAsia="es-CO"/>
        </w:rPr>
        <w:t xml:space="preserve"> del valor total de los puntos establecidos en los pliegos de condiciones o documentos equivalentes, para los proponentes que acrediten alguno de los supuestos del artículo 2.2.1.2.4.2.14. </w:t>
      </w:r>
    </w:p>
    <w:p w14:paraId="2E8D1EB7" w14:textId="6391D896" w:rsidR="00F5367A" w:rsidRPr="00842E4F" w:rsidRDefault="00DF55A7" w:rsidP="00550237">
      <w:pPr>
        <w:spacing w:after="0" w:line="276" w:lineRule="auto"/>
        <w:contextualSpacing/>
        <w:jc w:val="both"/>
        <w:rPr>
          <w:rFonts w:ascii="Arial" w:hAnsi="Arial" w:cs="Arial"/>
        </w:rPr>
      </w:pPr>
      <w:r w:rsidRPr="00842E4F">
        <w:rPr>
          <w:rFonts w:ascii="Arial" w:hAnsi="Arial" w:cs="Arial"/>
          <w:color w:val="000000" w:themeColor="text1"/>
          <w:lang w:eastAsia="es-CO"/>
        </w:rPr>
        <w:tab/>
        <w:t>De acuerdo con lo anterior, proponentes que no cumplan con alguno de los criterios definitorios de emprendimientos y empresas de mujeres establecidos en el artículo 2.2.1.2.4.2.14 están excluidos del ámbito de aplicación de los criterios diferenciales, reglamentados por el artículo 2.2.1.2.4.2.15 del Decreto 1082 de 2015, en desarrollo de lo dispuesto en el artículo 32 de la Ley 2069 de 2020. Esto significa</w:t>
      </w:r>
      <w:r w:rsidR="00E47FAB">
        <w:rPr>
          <w:rFonts w:ascii="Arial" w:hAnsi="Arial" w:cs="Arial"/>
          <w:color w:val="000000" w:themeColor="text1"/>
          <w:lang w:eastAsia="es-CO"/>
        </w:rPr>
        <w:t xml:space="preserve">, por ejemplo, que </w:t>
      </w:r>
      <w:r w:rsidRPr="00842E4F">
        <w:rPr>
          <w:rFonts w:ascii="Arial" w:hAnsi="Arial" w:cs="Arial"/>
          <w:color w:val="000000" w:themeColor="text1"/>
          <w:lang w:eastAsia="es-CO"/>
        </w:rPr>
        <w:t>personas jurídicas con menos de un</w:t>
      </w:r>
      <w:r w:rsidR="004A43E6">
        <w:rPr>
          <w:rFonts w:ascii="Arial" w:hAnsi="Arial" w:cs="Arial"/>
          <w:color w:val="000000" w:themeColor="text1"/>
          <w:lang w:eastAsia="es-CO"/>
        </w:rPr>
        <w:t xml:space="preserve"> (1)</w:t>
      </w:r>
      <w:r w:rsidRPr="00842E4F">
        <w:rPr>
          <w:rFonts w:ascii="Arial" w:hAnsi="Arial" w:cs="Arial"/>
          <w:color w:val="000000" w:themeColor="text1"/>
          <w:lang w:eastAsia="es-CO"/>
        </w:rPr>
        <w:t xml:space="preserve"> año de constitución están excluidas de la aplicación de los referidos criterios, incluso si cuentan con participación mayoritaria de mujeres desde el momento de su constitución</w:t>
      </w:r>
      <w:r w:rsidR="00E47FAB">
        <w:rPr>
          <w:rFonts w:ascii="Arial" w:hAnsi="Arial" w:cs="Arial"/>
          <w:color w:val="000000" w:themeColor="text1"/>
          <w:lang w:eastAsia="es-CO"/>
        </w:rPr>
        <w:t xml:space="preserve"> y la misma consecuencia operará para la aplicación de los tres criterios adicionales previstos en la norma, si no se cumple con el elemento temporal previsto en el reglamento</w:t>
      </w:r>
      <w:r w:rsidR="001C7B50">
        <w:rPr>
          <w:rFonts w:ascii="Arial" w:hAnsi="Arial" w:cs="Arial"/>
          <w:color w:val="000000" w:themeColor="text1"/>
          <w:lang w:eastAsia="es-CO"/>
        </w:rPr>
        <w:t xml:space="preserve"> expedido por el Gobierno Nacional para el efecto, en la medida que fue la propia ley que creo los incentivos la que facultó al ejecutivo para crear la definición de emprendimientos y empresas de mujeres para su aplicación en el Sistema de Compra Públicas</w:t>
      </w:r>
      <w:r w:rsidRPr="00842E4F">
        <w:rPr>
          <w:rFonts w:ascii="Arial" w:hAnsi="Arial" w:cs="Arial"/>
          <w:color w:val="000000" w:themeColor="text1"/>
          <w:lang w:eastAsia="es-CO"/>
        </w:rPr>
        <w:t xml:space="preserve">.     </w:t>
      </w:r>
      <w:r w:rsidRPr="00842E4F">
        <w:rPr>
          <w:rFonts w:ascii="Arial" w:hAnsi="Arial" w:cs="Arial"/>
          <w:color w:val="000000" w:themeColor="text1"/>
          <w:lang w:eastAsia="es-CO"/>
        </w:rPr>
        <w:tab/>
      </w:r>
    </w:p>
    <w:p w14:paraId="4ABFBB42" w14:textId="77777777" w:rsidR="004A43E6" w:rsidRDefault="004A43E6" w:rsidP="00733A0B">
      <w:pPr>
        <w:pStyle w:val="Prrafodelista"/>
        <w:tabs>
          <w:tab w:val="left" w:pos="284"/>
        </w:tabs>
        <w:spacing w:line="276" w:lineRule="auto"/>
        <w:ind w:left="0"/>
        <w:jc w:val="both"/>
        <w:rPr>
          <w:rFonts w:ascii="Arial" w:eastAsia="Calibri" w:hAnsi="Arial" w:cs="Arial"/>
          <w:b/>
          <w:sz w:val="22"/>
          <w:lang w:val="es-CO"/>
        </w:rPr>
      </w:pPr>
    </w:p>
    <w:p w14:paraId="1DF065CA" w14:textId="688829FD" w:rsidR="00137E23" w:rsidRPr="00842E4F" w:rsidRDefault="00137E23" w:rsidP="00733A0B">
      <w:pPr>
        <w:pStyle w:val="Prrafodelista"/>
        <w:tabs>
          <w:tab w:val="left" w:pos="284"/>
        </w:tabs>
        <w:spacing w:line="276" w:lineRule="auto"/>
        <w:ind w:left="0"/>
        <w:jc w:val="both"/>
        <w:rPr>
          <w:rFonts w:ascii="Arial" w:eastAsia="Calibri" w:hAnsi="Arial" w:cs="Arial"/>
          <w:b/>
          <w:sz w:val="22"/>
          <w:lang w:val="es-CO"/>
        </w:rPr>
      </w:pPr>
      <w:r w:rsidRPr="00842E4F">
        <w:rPr>
          <w:rFonts w:ascii="Arial" w:eastAsia="Calibri" w:hAnsi="Arial" w:cs="Arial"/>
          <w:b/>
          <w:sz w:val="22"/>
          <w:lang w:val="es-CO"/>
        </w:rPr>
        <w:t>3. Respuesta</w:t>
      </w:r>
    </w:p>
    <w:p w14:paraId="6E0ED1A1" w14:textId="77777777" w:rsidR="00733A0B" w:rsidRPr="00842E4F" w:rsidRDefault="00733A0B" w:rsidP="0099583D">
      <w:pPr>
        <w:pStyle w:val="Prrafodelista"/>
        <w:tabs>
          <w:tab w:val="left" w:pos="284"/>
        </w:tabs>
        <w:ind w:left="0"/>
        <w:jc w:val="both"/>
        <w:rPr>
          <w:rFonts w:ascii="Arial" w:eastAsia="Calibri" w:hAnsi="Arial" w:cs="Arial"/>
          <w:sz w:val="22"/>
          <w:lang w:val="es-CO"/>
        </w:rPr>
      </w:pPr>
    </w:p>
    <w:p w14:paraId="3AE9A4E1" w14:textId="2F63B0EE" w:rsidR="00E94D5C" w:rsidRDefault="00DB44F8" w:rsidP="004A43E6">
      <w:pPr>
        <w:spacing w:after="0" w:line="240" w:lineRule="auto"/>
        <w:ind w:left="709" w:right="709"/>
        <w:contextualSpacing/>
        <w:jc w:val="both"/>
        <w:rPr>
          <w:rFonts w:ascii="Arial" w:hAnsi="Arial" w:cs="Arial"/>
          <w:color w:val="1A1A1A" w:themeColor="background1" w:themeShade="1A"/>
          <w:sz w:val="21"/>
          <w:szCs w:val="21"/>
        </w:rPr>
      </w:pPr>
      <w:r w:rsidRPr="00842E4F">
        <w:rPr>
          <w:rFonts w:ascii="Arial" w:hAnsi="Arial" w:cs="Arial"/>
          <w:color w:val="1A1A1A" w:themeColor="background1" w:themeShade="1A"/>
          <w:sz w:val="21"/>
          <w:szCs w:val="21"/>
        </w:rPr>
        <w:t>«</w:t>
      </w:r>
      <w:r w:rsidR="001C7B50" w:rsidRPr="001C7B50">
        <w:rPr>
          <w:rFonts w:ascii="Arial" w:hAnsi="Arial" w:cs="Arial"/>
          <w:color w:val="1A1A1A" w:themeColor="background1" w:themeShade="1A"/>
          <w:sz w:val="21"/>
          <w:szCs w:val="21"/>
        </w:rPr>
        <w:t xml:space="preserve">¿Pueden las empresas con menos de un año de constitución ser acreedoras del puntaje por factor de emprendimiento y empresas de mujeres? Si no es así, es </w:t>
      </w:r>
      <w:proofErr w:type="spellStart"/>
      <w:r w:rsidR="001C7B50" w:rsidRPr="001C7B50">
        <w:rPr>
          <w:rFonts w:ascii="Arial" w:hAnsi="Arial" w:cs="Arial"/>
          <w:color w:val="1A1A1A" w:themeColor="background1" w:themeShade="1A"/>
          <w:sz w:val="21"/>
          <w:szCs w:val="21"/>
        </w:rPr>
        <w:t>mas</w:t>
      </w:r>
      <w:proofErr w:type="spellEnd"/>
      <w:r w:rsidR="001C7B50" w:rsidRPr="001C7B50">
        <w:rPr>
          <w:rFonts w:ascii="Arial" w:hAnsi="Arial" w:cs="Arial"/>
          <w:color w:val="1A1A1A" w:themeColor="background1" w:themeShade="1A"/>
          <w:sz w:val="21"/>
          <w:szCs w:val="21"/>
        </w:rPr>
        <w:t xml:space="preserve"> que claro que no se </w:t>
      </w:r>
      <w:proofErr w:type="spellStart"/>
      <w:r w:rsidR="001C7B50" w:rsidRPr="001C7B50">
        <w:rPr>
          <w:rFonts w:ascii="Arial" w:hAnsi="Arial" w:cs="Arial"/>
          <w:color w:val="1A1A1A" w:themeColor="background1" w:themeShade="1A"/>
          <w:sz w:val="21"/>
          <w:szCs w:val="21"/>
        </w:rPr>
        <w:t>esta</w:t>
      </w:r>
      <w:proofErr w:type="spellEnd"/>
      <w:r w:rsidR="001C7B50" w:rsidRPr="001C7B50">
        <w:rPr>
          <w:rFonts w:ascii="Arial" w:hAnsi="Arial" w:cs="Arial"/>
          <w:color w:val="1A1A1A" w:themeColor="background1" w:themeShade="1A"/>
          <w:sz w:val="21"/>
          <w:szCs w:val="21"/>
        </w:rPr>
        <w:t xml:space="preserve"> acreditando el derecho a la igualdad y que va en contra de los principios de la contratación estatal; se estaría afectando la participación en los procesos de contratación a las empresas que no tienen más de un año de </w:t>
      </w:r>
      <w:proofErr w:type="spellStart"/>
      <w:r w:rsidR="001C7B50" w:rsidRPr="001C7B50">
        <w:rPr>
          <w:rFonts w:ascii="Arial" w:hAnsi="Arial" w:cs="Arial"/>
          <w:color w:val="1A1A1A" w:themeColor="background1" w:themeShade="1A"/>
          <w:sz w:val="21"/>
          <w:szCs w:val="21"/>
        </w:rPr>
        <w:t>antigüedad</w:t>
      </w:r>
      <w:proofErr w:type="spellEnd"/>
      <w:r w:rsidR="001C7B50" w:rsidRPr="001C7B50">
        <w:rPr>
          <w:rFonts w:ascii="Arial" w:hAnsi="Arial" w:cs="Arial"/>
          <w:color w:val="1A1A1A" w:themeColor="background1" w:themeShade="1A"/>
          <w:sz w:val="21"/>
          <w:szCs w:val="21"/>
        </w:rPr>
        <w:t>. Le solicito a la entidad nos aclare la forma en que se llevará a cabo la asignación de este puntaje para el caso de empresas con menos de un año de constituidas?</w:t>
      </w:r>
      <w:r w:rsidRPr="00842E4F">
        <w:rPr>
          <w:rFonts w:ascii="Arial" w:hAnsi="Arial" w:cs="Arial"/>
          <w:color w:val="1A1A1A" w:themeColor="background1" w:themeShade="1A"/>
          <w:sz w:val="21"/>
          <w:szCs w:val="21"/>
        </w:rPr>
        <w:t>»</w:t>
      </w:r>
    </w:p>
    <w:p w14:paraId="1E875DD3" w14:textId="77777777" w:rsidR="004A43E6" w:rsidRPr="001C7B50" w:rsidRDefault="004A43E6" w:rsidP="00550237">
      <w:pPr>
        <w:spacing w:after="0" w:line="240" w:lineRule="auto"/>
        <w:ind w:left="709" w:right="709"/>
        <w:contextualSpacing/>
        <w:jc w:val="both"/>
        <w:rPr>
          <w:rFonts w:ascii="Arial" w:hAnsi="Arial" w:cs="Arial"/>
          <w:color w:val="1A1A1A" w:themeColor="background1" w:themeShade="1A"/>
          <w:sz w:val="21"/>
          <w:szCs w:val="21"/>
        </w:rPr>
      </w:pPr>
    </w:p>
    <w:p w14:paraId="515D117D" w14:textId="2ADB391D" w:rsidR="00756FE1" w:rsidRDefault="004A43E6" w:rsidP="00756FE1">
      <w:pPr>
        <w:spacing w:after="120" w:line="276" w:lineRule="auto"/>
        <w:jc w:val="both"/>
        <w:rPr>
          <w:rFonts w:ascii="Arial" w:eastAsia="Calibri" w:hAnsi="Arial" w:cs="Arial"/>
          <w:color w:val="000000" w:themeColor="text1"/>
          <w:lang w:val="es-ES_tradnl"/>
        </w:rPr>
      </w:pPr>
      <w:bookmarkStart w:id="9" w:name="_Hlk94281581"/>
      <w:r>
        <w:rPr>
          <w:rFonts w:ascii="Arial" w:eastAsia="Arial" w:hAnsi="Arial" w:cs="Arial"/>
          <w:szCs w:val="24"/>
          <w:lang w:eastAsia="es-MX"/>
        </w:rPr>
        <w:t>De conformidad con lo expuesto, l</w:t>
      </w:r>
      <w:r w:rsidR="00A734B6" w:rsidRPr="00C4392A">
        <w:rPr>
          <w:rFonts w:ascii="Arial" w:eastAsia="Arial" w:hAnsi="Arial" w:cs="Arial"/>
          <w:szCs w:val="24"/>
          <w:lang w:eastAsia="es-MX"/>
        </w:rPr>
        <w:t>os criterios diferenciales en favor de emprendimientos y empresas de mujeres</w:t>
      </w:r>
      <w:r w:rsidR="00756FE1">
        <w:rPr>
          <w:rFonts w:ascii="Arial" w:eastAsia="Arial" w:hAnsi="Arial" w:cs="Arial"/>
          <w:szCs w:val="24"/>
          <w:lang w:eastAsia="es-MX"/>
        </w:rPr>
        <w:t xml:space="preserve"> incorporados por el artículo 32 de la Ley 2069 de 2020 y reglamentados mediante </w:t>
      </w:r>
      <w:r w:rsidR="00A734B6" w:rsidRPr="00C4392A">
        <w:rPr>
          <w:rFonts w:ascii="Arial" w:eastAsia="Arial" w:hAnsi="Arial" w:cs="Arial"/>
          <w:szCs w:val="24"/>
          <w:lang w:eastAsia="es-MX"/>
        </w:rPr>
        <w:t>el Decreto 1860 de 2021</w:t>
      </w:r>
      <w:r w:rsidR="00756FE1">
        <w:rPr>
          <w:rFonts w:ascii="Arial" w:eastAsia="Arial" w:hAnsi="Arial" w:cs="Arial"/>
          <w:szCs w:val="24"/>
          <w:lang w:eastAsia="es-MX"/>
        </w:rPr>
        <w:t xml:space="preserve">, </w:t>
      </w:r>
      <w:r w:rsidR="00A734B6" w:rsidRPr="00C4392A">
        <w:rPr>
          <w:rFonts w:ascii="Arial" w:eastAsia="Arial" w:hAnsi="Arial" w:cs="Arial"/>
          <w:szCs w:val="24"/>
          <w:lang w:eastAsia="es-MX"/>
        </w:rPr>
        <w:t>únicamente</w:t>
      </w:r>
      <w:r w:rsidR="00756FE1">
        <w:rPr>
          <w:rFonts w:ascii="Arial" w:eastAsia="Arial" w:hAnsi="Arial" w:cs="Arial"/>
          <w:szCs w:val="24"/>
          <w:lang w:eastAsia="es-MX"/>
        </w:rPr>
        <w:t>,</w:t>
      </w:r>
      <w:r w:rsidR="00A734B6" w:rsidRPr="00C4392A">
        <w:rPr>
          <w:rFonts w:ascii="Arial" w:eastAsia="Arial" w:hAnsi="Arial" w:cs="Arial"/>
          <w:szCs w:val="24"/>
          <w:lang w:eastAsia="es-MX"/>
        </w:rPr>
        <w:t xml:space="preserve"> </w:t>
      </w:r>
      <w:r w:rsidR="00756FE1">
        <w:rPr>
          <w:rFonts w:ascii="Arial" w:eastAsia="Arial" w:hAnsi="Arial" w:cs="Arial"/>
          <w:szCs w:val="24"/>
          <w:lang w:eastAsia="es-MX"/>
        </w:rPr>
        <w:t>le son aplicables</w:t>
      </w:r>
      <w:r w:rsidR="00A734B6" w:rsidRPr="00C4392A">
        <w:rPr>
          <w:rFonts w:ascii="Arial" w:eastAsia="Arial" w:hAnsi="Arial" w:cs="Arial"/>
          <w:szCs w:val="24"/>
          <w:lang w:eastAsia="es-MX"/>
        </w:rPr>
        <w:t xml:space="preserve"> a los proponentes que acrediten alguna de las condiciones señaladas en el artículo 2.2.1.2.4.2.14 del Decreto 1082 de 2015</w:t>
      </w:r>
      <w:r w:rsidR="00756FE1">
        <w:rPr>
          <w:rFonts w:ascii="Arial" w:eastAsia="Arial" w:hAnsi="Arial" w:cs="Arial"/>
          <w:szCs w:val="24"/>
          <w:lang w:eastAsia="es-MX"/>
        </w:rPr>
        <w:t>, mediante el cual se</w:t>
      </w:r>
      <w:r w:rsidR="00A734B6">
        <w:rPr>
          <w:rFonts w:ascii="Arial" w:eastAsia="Arial" w:hAnsi="Arial" w:cs="Arial"/>
          <w:szCs w:val="24"/>
          <w:lang w:eastAsia="es-MX"/>
        </w:rPr>
        <w:t xml:space="preserve"> definió que se entiende que existe un emprendimiento y empresa de mujeres</w:t>
      </w:r>
      <w:r w:rsidR="00A734B6" w:rsidRPr="00842E4F">
        <w:rPr>
          <w:rFonts w:ascii="Arial" w:eastAsia="Calibri" w:hAnsi="Arial" w:cs="Arial"/>
          <w:color w:val="000000" w:themeColor="text1"/>
          <w:lang w:val="es-ES_tradnl"/>
        </w:rPr>
        <w:t xml:space="preserve">. </w:t>
      </w:r>
      <w:r w:rsidR="00756FE1">
        <w:rPr>
          <w:rFonts w:ascii="Arial" w:eastAsia="Calibri" w:hAnsi="Arial" w:cs="Arial"/>
          <w:color w:val="000000" w:themeColor="text1"/>
          <w:lang w:val="es-ES_tradnl"/>
        </w:rPr>
        <w:t>C</w:t>
      </w:r>
      <w:r w:rsidR="00A734B6">
        <w:rPr>
          <w:rFonts w:ascii="Arial" w:eastAsia="Calibri" w:hAnsi="Arial" w:cs="Arial"/>
          <w:color w:val="000000" w:themeColor="text1"/>
          <w:lang w:val="es-ES_tradnl"/>
        </w:rPr>
        <w:t xml:space="preserve">ada uno de los </w:t>
      </w:r>
      <w:r w:rsidR="00A734B6" w:rsidRPr="00842E4F">
        <w:rPr>
          <w:rFonts w:ascii="Arial" w:eastAsia="Calibri" w:hAnsi="Arial" w:cs="Arial"/>
          <w:color w:val="000000" w:themeColor="text1"/>
          <w:lang w:val="es-ES_tradnl"/>
        </w:rPr>
        <w:t>supuesto</w:t>
      </w:r>
      <w:r w:rsidR="00A734B6">
        <w:rPr>
          <w:rFonts w:ascii="Arial" w:eastAsia="Calibri" w:hAnsi="Arial" w:cs="Arial"/>
          <w:color w:val="000000" w:themeColor="text1"/>
          <w:lang w:val="es-ES_tradnl"/>
        </w:rPr>
        <w:t>s</w:t>
      </w:r>
      <w:r w:rsidR="00A734B6" w:rsidRPr="00842E4F">
        <w:rPr>
          <w:rFonts w:ascii="Arial" w:eastAsia="Calibri" w:hAnsi="Arial" w:cs="Arial"/>
          <w:color w:val="000000" w:themeColor="text1"/>
          <w:lang w:val="es-ES_tradnl"/>
        </w:rPr>
        <w:t xml:space="preserve"> de hecho</w:t>
      </w:r>
      <w:r w:rsidR="00756FE1">
        <w:rPr>
          <w:rFonts w:ascii="Arial" w:eastAsia="Calibri" w:hAnsi="Arial" w:cs="Arial"/>
          <w:color w:val="000000" w:themeColor="text1"/>
          <w:lang w:val="es-ES_tradnl"/>
        </w:rPr>
        <w:t xml:space="preserve"> consagrados en la mencionada disposición</w:t>
      </w:r>
      <w:r w:rsidR="00A734B6">
        <w:rPr>
          <w:rFonts w:ascii="Arial" w:eastAsia="Calibri" w:hAnsi="Arial" w:cs="Arial"/>
          <w:color w:val="000000" w:themeColor="text1"/>
          <w:lang w:val="es-ES_tradnl"/>
        </w:rPr>
        <w:t xml:space="preserve"> </w:t>
      </w:r>
      <w:r w:rsidR="00A734B6" w:rsidRPr="00842E4F">
        <w:rPr>
          <w:rFonts w:ascii="Arial" w:eastAsia="Calibri" w:hAnsi="Arial" w:cs="Arial"/>
          <w:color w:val="000000" w:themeColor="text1"/>
          <w:lang w:val="es-ES_tradnl"/>
        </w:rPr>
        <w:t xml:space="preserve">exige </w:t>
      </w:r>
      <w:r w:rsidR="00756FE1">
        <w:rPr>
          <w:rFonts w:ascii="Arial" w:eastAsia="Calibri" w:hAnsi="Arial" w:cs="Arial"/>
          <w:color w:val="000000" w:themeColor="text1"/>
          <w:lang w:val="es-ES_tradnl"/>
        </w:rPr>
        <w:t xml:space="preserve">una antigüedad mínima </w:t>
      </w:r>
      <w:r w:rsidR="00756FE1" w:rsidRPr="00842E4F">
        <w:rPr>
          <w:rFonts w:ascii="Arial" w:eastAsia="Calibri" w:hAnsi="Arial" w:cs="Arial"/>
          <w:color w:val="000000" w:themeColor="text1"/>
          <w:lang w:val="es-ES_tradnl"/>
        </w:rPr>
        <w:t xml:space="preserve">de un </w:t>
      </w:r>
      <w:r w:rsidR="00756FE1">
        <w:rPr>
          <w:rFonts w:ascii="Arial" w:eastAsia="Calibri" w:hAnsi="Arial" w:cs="Arial"/>
          <w:color w:val="000000" w:themeColor="text1"/>
          <w:lang w:val="es-ES_tradnl"/>
        </w:rPr>
        <w:t xml:space="preserve">(1) </w:t>
      </w:r>
      <w:r w:rsidR="00756FE1" w:rsidRPr="00842E4F">
        <w:rPr>
          <w:rFonts w:ascii="Arial" w:eastAsia="Calibri" w:hAnsi="Arial" w:cs="Arial"/>
          <w:color w:val="000000" w:themeColor="text1"/>
          <w:lang w:val="es-ES_tradnl"/>
        </w:rPr>
        <w:t xml:space="preserve">año respecto de la circunstancia en función de la cual se considera que una persona </w:t>
      </w:r>
      <w:r w:rsidR="008600D2">
        <w:rPr>
          <w:rFonts w:ascii="Arial" w:eastAsia="Calibri" w:hAnsi="Arial" w:cs="Arial"/>
          <w:color w:val="000000" w:themeColor="text1"/>
          <w:lang w:val="es-ES_tradnl"/>
        </w:rPr>
        <w:t xml:space="preserve">-natural o jurídica- </w:t>
      </w:r>
      <w:r w:rsidR="00756FE1" w:rsidRPr="00842E4F">
        <w:rPr>
          <w:rFonts w:ascii="Arial" w:eastAsia="Calibri" w:hAnsi="Arial" w:cs="Arial"/>
          <w:color w:val="000000" w:themeColor="text1"/>
          <w:lang w:val="es-ES_tradnl"/>
        </w:rPr>
        <w:t xml:space="preserve">es un emprendimiento o empresa de mujeres. </w:t>
      </w:r>
    </w:p>
    <w:p w14:paraId="53B6DF32" w14:textId="45C52257" w:rsidR="00A734B6" w:rsidRPr="00842E4F" w:rsidRDefault="00756FE1" w:rsidP="00550237">
      <w:pPr>
        <w:spacing w:after="120" w:line="276" w:lineRule="auto"/>
        <w:ind w:firstLine="708"/>
        <w:jc w:val="both"/>
        <w:rPr>
          <w:rFonts w:ascii="Arial" w:eastAsia="Calibri" w:hAnsi="Arial" w:cs="Arial"/>
          <w:color w:val="000000" w:themeColor="text1"/>
          <w:lang w:val="es-ES_tradnl"/>
        </w:rPr>
      </w:pPr>
      <w:r w:rsidRPr="00842E4F">
        <w:rPr>
          <w:rFonts w:ascii="Arial" w:eastAsia="Calibri" w:hAnsi="Arial" w:cs="Arial"/>
          <w:color w:val="000000" w:themeColor="text1"/>
          <w:lang w:val="es-ES_tradnl"/>
        </w:rPr>
        <w:t xml:space="preserve">De esta manera, el primer criterio establecido en la norma para definir los emprendimientos y empresas de mujeres deja por fuera de dicha categoría a aquellas sociedades que, a pesar de contar con la participación mayoritaria de mujeres, no cuenten </w:t>
      </w:r>
      <w:r w:rsidRPr="00842E4F">
        <w:rPr>
          <w:rFonts w:ascii="Arial" w:eastAsia="Calibri" w:hAnsi="Arial" w:cs="Arial"/>
          <w:color w:val="000000" w:themeColor="text1"/>
          <w:lang w:val="es-ES_tradnl"/>
        </w:rPr>
        <w:lastRenderedPageBreak/>
        <w:t xml:space="preserve">con el </w:t>
      </w:r>
      <w:r>
        <w:rPr>
          <w:rFonts w:ascii="Arial" w:eastAsia="Calibri" w:hAnsi="Arial" w:cs="Arial"/>
          <w:color w:val="000000" w:themeColor="text1"/>
          <w:lang w:val="es-ES_tradnl"/>
        </w:rPr>
        <w:t xml:space="preserve">elemento temporal previsto en la norma que </w:t>
      </w:r>
      <w:r w:rsidRPr="00842E4F">
        <w:rPr>
          <w:rFonts w:ascii="Arial" w:eastAsia="Calibri" w:hAnsi="Arial" w:cs="Arial"/>
          <w:color w:val="000000" w:themeColor="text1"/>
          <w:lang w:val="es-ES_tradnl"/>
        </w:rPr>
        <w:t>requ</w:t>
      </w:r>
      <w:r>
        <w:rPr>
          <w:rFonts w:ascii="Arial" w:eastAsia="Calibri" w:hAnsi="Arial" w:cs="Arial"/>
          <w:color w:val="000000" w:themeColor="text1"/>
          <w:lang w:val="es-ES_tradnl"/>
        </w:rPr>
        <w:t xml:space="preserve">iere que la condición haya durado </w:t>
      </w:r>
      <w:r w:rsidRPr="00842E4F">
        <w:rPr>
          <w:rFonts w:ascii="Arial" w:eastAsia="Calibri" w:hAnsi="Arial" w:cs="Arial"/>
          <w:color w:val="000000" w:themeColor="text1"/>
          <w:lang w:val="es-ES_tradnl"/>
        </w:rPr>
        <w:t xml:space="preserve">el tiempo mínimo de un </w:t>
      </w:r>
      <w:r>
        <w:rPr>
          <w:rFonts w:ascii="Arial" w:eastAsia="Calibri" w:hAnsi="Arial" w:cs="Arial"/>
          <w:color w:val="000000" w:themeColor="text1"/>
          <w:lang w:val="es-ES_tradnl"/>
        </w:rPr>
        <w:t xml:space="preserve">(1) </w:t>
      </w:r>
      <w:r w:rsidRPr="00842E4F">
        <w:rPr>
          <w:rFonts w:ascii="Arial" w:eastAsia="Calibri" w:hAnsi="Arial" w:cs="Arial"/>
          <w:color w:val="000000" w:themeColor="text1"/>
          <w:lang w:val="es-ES_tradnl"/>
        </w:rPr>
        <w:t>año.</w:t>
      </w:r>
      <w:r>
        <w:rPr>
          <w:rFonts w:ascii="Arial" w:eastAsia="Calibri" w:hAnsi="Arial" w:cs="Arial"/>
          <w:color w:val="000000" w:themeColor="text1"/>
          <w:lang w:val="es-ES_tradnl"/>
        </w:rPr>
        <w:t xml:space="preserve"> E</w:t>
      </w:r>
      <w:r w:rsidR="008C2CEE" w:rsidRPr="00842E4F">
        <w:rPr>
          <w:rFonts w:ascii="Arial" w:eastAsia="Calibri" w:hAnsi="Arial" w:cs="Arial"/>
          <w:color w:val="000000" w:themeColor="text1"/>
          <w:lang w:val="es-ES_tradnl"/>
        </w:rPr>
        <w:t>l numeral 2 establece como criterio que «por lo menos el cincuenta por ciento (50%) de los empleos del nivel directivo de la persona jurídica sean ejercidos por mujeres y éstas hayan estado vinculadas laboralmente a la empresa durante al menos el último año»</w:t>
      </w:r>
      <w:r>
        <w:rPr>
          <w:rFonts w:ascii="Arial" w:eastAsia="Calibri" w:hAnsi="Arial" w:cs="Arial"/>
          <w:color w:val="000000" w:themeColor="text1"/>
          <w:lang w:val="es-ES_tradnl"/>
        </w:rPr>
        <w:t xml:space="preserve">. Por otro lado, </w:t>
      </w:r>
      <w:r w:rsidR="008C2CEE" w:rsidRPr="00842E4F">
        <w:rPr>
          <w:rFonts w:ascii="Arial" w:eastAsia="Calibri" w:hAnsi="Arial" w:cs="Arial"/>
          <w:color w:val="000000" w:themeColor="text1"/>
          <w:lang w:val="es-ES_tradnl"/>
        </w:rPr>
        <w:t>el numeral 3 requiere que la persona natural sea una mujer y haya ejercido actividades comerciales mediante un establecimiento de comercio durante al menos el último año</w:t>
      </w:r>
      <w:r>
        <w:rPr>
          <w:rFonts w:ascii="Arial" w:eastAsia="Calibri" w:hAnsi="Arial" w:cs="Arial"/>
          <w:color w:val="000000" w:themeColor="text1"/>
          <w:lang w:val="es-ES_tradnl"/>
        </w:rPr>
        <w:t>. Finalmente,</w:t>
      </w:r>
      <w:r w:rsidR="008C2CEE" w:rsidRPr="00842E4F">
        <w:rPr>
          <w:rFonts w:ascii="Arial" w:eastAsia="Calibri" w:hAnsi="Arial" w:cs="Arial"/>
          <w:color w:val="000000" w:themeColor="text1"/>
          <w:lang w:val="es-ES_tradnl"/>
        </w:rPr>
        <w:t xml:space="preserve"> el numeral 4</w:t>
      </w:r>
      <w:r w:rsidR="008600D2">
        <w:rPr>
          <w:rFonts w:ascii="Arial" w:eastAsia="Calibri" w:hAnsi="Arial" w:cs="Arial"/>
          <w:color w:val="000000" w:themeColor="text1"/>
          <w:lang w:val="es-ES_tradnl"/>
        </w:rPr>
        <w:t xml:space="preserve"> dispone</w:t>
      </w:r>
      <w:r w:rsidR="008C2CEE" w:rsidRPr="00842E4F">
        <w:rPr>
          <w:rFonts w:ascii="Arial" w:eastAsia="Calibri" w:hAnsi="Arial" w:cs="Arial"/>
          <w:color w:val="000000" w:themeColor="text1"/>
          <w:lang w:val="es-ES_tradnl"/>
        </w:rPr>
        <w:t xml:space="preserve"> que el </w:t>
      </w:r>
      <w:r>
        <w:rPr>
          <w:rFonts w:ascii="Arial" w:eastAsia="Calibri" w:hAnsi="Arial" w:cs="Arial"/>
          <w:color w:val="000000" w:themeColor="text1"/>
          <w:lang w:val="es-ES_tradnl"/>
        </w:rPr>
        <w:t>cincuenta por ciento (</w:t>
      </w:r>
      <w:r w:rsidR="008C2CEE" w:rsidRPr="00842E4F">
        <w:rPr>
          <w:rFonts w:ascii="Arial" w:eastAsia="Calibri" w:hAnsi="Arial" w:cs="Arial"/>
          <w:color w:val="000000" w:themeColor="text1"/>
          <w:lang w:val="es-ES_tradnl"/>
        </w:rPr>
        <w:t>50%</w:t>
      </w:r>
      <w:r>
        <w:rPr>
          <w:rFonts w:ascii="Arial" w:eastAsia="Calibri" w:hAnsi="Arial" w:cs="Arial"/>
          <w:color w:val="000000" w:themeColor="text1"/>
          <w:lang w:val="es-ES_tradnl"/>
        </w:rPr>
        <w:t>)</w:t>
      </w:r>
      <w:r w:rsidR="008C2CEE" w:rsidRPr="00842E4F">
        <w:rPr>
          <w:rFonts w:ascii="Arial" w:eastAsia="Calibri" w:hAnsi="Arial" w:cs="Arial"/>
          <w:color w:val="000000" w:themeColor="text1"/>
          <w:lang w:val="es-ES_tradnl"/>
        </w:rPr>
        <w:t xml:space="preserve"> de la participación en la asociación o cooperativa haya correspondido a mujeres durante al menos el último año. </w:t>
      </w:r>
    </w:p>
    <w:p w14:paraId="2E988847" w14:textId="03EAFCD6" w:rsidR="00722CFF" w:rsidRPr="003177DF" w:rsidRDefault="00722CFF" w:rsidP="00550237">
      <w:pPr>
        <w:spacing w:after="0" w:line="276" w:lineRule="auto"/>
        <w:ind w:firstLine="709"/>
        <w:jc w:val="both"/>
        <w:rPr>
          <w:rFonts w:ascii="Arial" w:hAnsi="Arial" w:cs="Arial"/>
          <w:color w:val="000000" w:themeColor="text1"/>
          <w:lang w:eastAsia="es-CO"/>
        </w:rPr>
      </w:pPr>
      <w:r w:rsidRPr="00842E4F">
        <w:rPr>
          <w:rFonts w:ascii="Arial" w:hAnsi="Arial" w:cs="Arial"/>
          <w:color w:val="000000" w:themeColor="text1"/>
          <w:lang w:eastAsia="es-CO"/>
        </w:rPr>
        <w:t>De acuerdo con lo anterior, proponentes que no cumplan con alguno de los criterios definitorios de emprendimientos y empresas de mujeres establecidos en el artículo 2.2.1.2.4.2.14</w:t>
      </w:r>
      <w:r w:rsidR="008600D2">
        <w:rPr>
          <w:rFonts w:ascii="Arial" w:hAnsi="Arial" w:cs="Arial"/>
          <w:color w:val="000000" w:themeColor="text1"/>
          <w:lang w:eastAsia="es-CO"/>
        </w:rPr>
        <w:t>, entre ellos la antigüedad mínima,</w:t>
      </w:r>
      <w:r w:rsidRPr="00842E4F">
        <w:rPr>
          <w:rFonts w:ascii="Arial" w:hAnsi="Arial" w:cs="Arial"/>
          <w:color w:val="000000" w:themeColor="text1"/>
          <w:lang w:eastAsia="es-CO"/>
        </w:rPr>
        <w:t xml:space="preserve"> están excluidos del ámbito de aplicación de los criterios diferenciales, reglamentados por el artículo 2.2.1.2.4.2.15 del Decreto 1082 de 2015, </w:t>
      </w:r>
      <w:r w:rsidR="00756FE1">
        <w:rPr>
          <w:rFonts w:ascii="Arial" w:hAnsi="Arial" w:cs="Arial"/>
          <w:color w:val="000000" w:themeColor="text1"/>
          <w:lang w:eastAsia="es-CO"/>
        </w:rPr>
        <w:t xml:space="preserve">adicionado por el Decreto 1860 de 2021, </w:t>
      </w:r>
      <w:r w:rsidRPr="00842E4F">
        <w:rPr>
          <w:rFonts w:ascii="Arial" w:hAnsi="Arial" w:cs="Arial"/>
          <w:color w:val="000000" w:themeColor="text1"/>
          <w:lang w:eastAsia="es-CO"/>
        </w:rPr>
        <w:t xml:space="preserve">en desarrollo de lo dispuesto en el artículo 32 de la Ley 2069 de 2020. </w:t>
      </w:r>
    </w:p>
    <w:p w14:paraId="44CBA700" w14:textId="77777777" w:rsidR="00756FE1" w:rsidRDefault="00756FE1" w:rsidP="00550237">
      <w:pPr>
        <w:spacing w:after="0" w:line="276" w:lineRule="auto"/>
        <w:contextualSpacing/>
        <w:jc w:val="both"/>
        <w:rPr>
          <w:rFonts w:ascii="Arial" w:hAnsi="Arial" w:cs="Arial"/>
          <w:color w:val="000000" w:themeColor="text1"/>
          <w:lang w:val="es-ES_tradnl"/>
        </w:rPr>
      </w:pPr>
    </w:p>
    <w:p w14:paraId="0EDAA92C" w14:textId="36AD3E7F" w:rsidR="00E94D5C" w:rsidRDefault="00E94D5C" w:rsidP="008600D2">
      <w:pPr>
        <w:spacing w:after="0" w:line="276" w:lineRule="auto"/>
        <w:contextualSpacing/>
        <w:jc w:val="both"/>
        <w:rPr>
          <w:rFonts w:ascii="Arial" w:hAnsi="Arial" w:cs="Arial"/>
          <w:color w:val="000000" w:themeColor="text1"/>
          <w:lang w:val="es-ES_tradnl"/>
        </w:rPr>
      </w:pPr>
      <w:r w:rsidRPr="00842E4F">
        <w:rPr>
          <w:rFonts w:ascii="Arial" w:hAnsi="Arial" w:cs="Arial"/>
          <w:color w:val="000000" w:themeColor="text1"/>
          <w:lang w:val="es-ES_tradnl"/>
        </w:rPr>
        <w:t>Este concepto tiene el alcance previsto en el artículo 28 del Código de Procedimiento Administrativo y de lo Contencioso Administrativo.</w:t>
      </w:r>
    </w:p>
    <w:p w14:paraId="2F435B64" w14:textId="77777777" w:rsidR="008600D2" w:rsidRPr="00842E4F" w:rsidRDefault="008600D2" w:rsidP="00550237">
      <w:pPr>
        <w:spacing w:after="0" w:line="276" w:lineRule="auto"/>
        <w:contextualSpacing/>
        <w:jc w:val="both"/>
        <w:rPr>
          <w:rFonts w:ascii="Arial" w:hAnsi="Arial" w:cs="Arial"/>
          <w:color w:val="000000" w:themeColor="text1"/>
          <w:lang w:val="es-ES_tradnl"/>
        </w:rPr>
      </w:pPr>
    </w:p>
    <w:bookmarkEnd w:id="9"/>
    <w:p w14:paraId="4E811CE0" w14:textId="38F90C24" w:rsidR="00872709" w:rsidRPr="00842E4F" w:rsidRDefault="000446AF" w:rsidP="00550237">
      <w:pPr>
        <w:spacing w:after="0" w:line="276" w:lineRule="auto"/>
        <w:contextualSpacing/>
        <w:jc w:val="both"/>
        <w:rPr>
          <w:rFonts w:ascii="Arial" w:eastAsia="Calibri" w:hAnsi="Arial" w:cs="Arial"/>
        </w:rPr>
      </w:pPr>
      <w:r w:rsidRPr="00842E4F">
        <w:rPr>
          <w:rFonts w:ascii="Arial" w:eastAsia="Calibri" w:hAnsi="Arial" w:cs="Arial"/>
        </w:rPr>
        <w:t xml:space="preserve">Atentamente, </w:t>
      </w:r>
    </w:p>
    <w:bookmarkEnd w:id="0"/>
    <w:p w14:paraId="3BF5126E" w14:textId="1420B839" w:rsidR="00135FBD" w:rsidRPr="00842E4F" w:rsidRDefault="001D5492" w:rsidP="006D3523">
      <w:pPr>
        <w:spacing w:after="120" w:line="276" w:lineRule="auto"/>
        <w:jc w:val="center"/>
        <w:rPr>
          <w:rFonts w:ascii="Calibri" w:eastAsia="Calibri" w:hAnsi="Calibri" w:cs="Times New Roman"/>
          <w:sz w:val="24"/>
        </w:rPr>
      </w:pPr>
      <w:r w:rsidRPr="002D7CBA">
        <w:rPr>
          <w:rFonts w:ascii="Arial" w:hAnsi="Arial" w:cs="Arial"/>
          <w:noProof/>
          <w:color w:val="FF0000"/>
          <w:lang w:eastAsia="es-CO"/>
        </w:rPr>
        <w:drawing>
          <wp:inline distT="0" distB="0" distL="0" distR="0" wp14:anchorId="464825EB" wp14:editId="58E37F96">
            <wp:extent cx="3230609" cy="1250950"/>
            <wp:effectExtent l="0" t="0" r="8255" b="6350"/>
            <wp:docPr id="7" name="Imagen 7" descr="Texto, Cart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Texto, Carta&#10;&#10;Descripción generada automáticament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06639" cy="1280390"/>
                    </a:xfrm>
                    <a:prstGeom prst="rect">
                      <a:avLst/>
                    </a:prstGeom>
                    <a:noFill/>
                  </pic:spPr>
                </pic:pic>
              </a:graphicData>
            </a:graphic>
          </wp:inline>
        </w:drawing>
      </w:r>
    </w:p>
    <w:tbl>
      <w:tblPr>
        <w:tblStyle w:val="Tablaconcuadrcula1"/>
        <w:tblpPr w:leftFromText="141" w:rightFromText="141" w:vertAnchor="text" w:horzAnchor="margin" w:tblpY="-7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7"/>
        <w:gridCol w:w="4445"/>
      </w:tblGrid>
      <w:tr w:rsidR="00135FBD" w:rsidRPr="00842E4F" w14:paraId="2C00F86C" w14:textId="77777777" w:rsidTr="00135FBD">
        <w:trPr>
          <w:trHeight w:val="286"/>
        </w:trPr>
        <w:tc>
          <w:tcPr>
            <w:tcW w:w="817" w:type="dxa"/>
            <w:vAlign w:val="center"/>
          </w:tcPr>
          <w:p w14:paraId="18755AA2" w14:textId="77777777" w:rsidR="00135FBD" w:rsidRPr="00842E4F" w:rsidRDefault="00135FBD" w:rsidP="00135FBD">
            <w:pPr>
              <w:spacing w:before="0"/>
              <w:rPr>
                <w:rFonts w:ascii="Arial" w:hAnsi="Arial" w:cs="Arial"/>
                <w:sz w:val="16"/>
                <w:szCs w:val="16"/>
              </w:rPr>
            </w:pPr>
            <w:r w:rsidRPr="00842E4F">
              <w:rPr>
                <w:rFonts w:ascii="Arial" w:hAnsi="Arial" w:cs="Arial"/>
                <w:sz w:val="16"/>
                <w:szCs w:val="16"/>
              </w:rPr>
              <w:t>Elaboró:</w:t>
            </w:r>
          </w:p>
        </w:tc>
        <w:tc>
          <w:tcPr>
            <w:tcW w:w="4445" w:type="dxa"/>
            <w:tcBorders>
              <w:bottom w:val="dotted" w:sz="4" w:space="0" w:color="7F7F7F"/>
            </w:tcBorders>
            <w:vAlign w:val="center"/>
          </w:tcPr>
          <w:p w14:paraId="6922ADF9" w14:textId="66FF15CB" w:rsidR="00135FBD" w:rsidRPr="00842E4F" w:rsidRDefault="008C2CEE" w:rsidP="00135FBD">
            <w:pPr>
              <w:spacing w:before="0"/>
              <w:rPr>
                <w:rFonts w:ascii="Arial" w:hAnsi="Arial" w:cs="Arial"/>
                <w:sz w:val="16"/>
                <w:szCs w:val="16"/>
              </w:rPr>
            </w:pPr>
            <w:r>
              <w:rPr>
                <w:rFonts w:ascii="Arial" w:hAnsi="Arial" w:cs="Arial"/>
                <w:sz w:val="16"/>
                <w:szCs w:val="16"/>
              </w:rPr>
              <w:t>Felipe Bastidas Paredes</w:t>
            </w:r>
          </w:p>
          <w:p w14:paraId="72792157" w14:textId="77777777" w:rsidR="00135FBD" w:rsidRPr="00842E4F" w:rsidRDefault="00135FBD" w:rsidP="00135FBD">
            <w:pPr>
              <w:spacing w:before="0"/>
              <w:rPr>
                <w:rFonts w:ascii="Arial" w:hAnsi="Arial" w:cs="Arial"/>
                <w:sz w:val="16"/>
                <w:szCs w:val="16"/>
              </w:rPr>
            </w:pPr>
            <w:r w:rsidRPr="00842E4F">
              <w:rPr>
                <w:rFonts w:ascii="Arial" w:hAnsi="Arial" w:cs="Arial"/>
                <w:sz w:val="16"/>
                <w:szCs w:val="16"/>
              </w:rPr>
              <w:t>Contratista de la Subdirección de Gestión Contractual</w:t>
            </w:r>
          </w:p>
        </w:tc>
      </w:tr>
      <w:tr w:rsidR="00035B29" w:rsidRPr="00842E4F" w14:paraId="5E0B62B1" w14:textId="77777777" w:rsidTr="00135FBD">
        <w:trPr>
          <w:trHeight w:val="286"/>
        </w:trPr>
        <w:tc>
          <w:tcPr>
            <w:tcW w:w="817" w:type="dxa"/>
            <w:vAlign w:val="center"/>
          </w:tcPr>
          <w:p w14:paraId="67EBD476" w14:textId="2D5463F7" w:rsidR="00035B29" w:rsidRPr="00842E4F" w:rsidRDefault="00035B29" w:rsidP="00135FBD">
            <w:pPr>
              <w:rPr>
                <w:rFonts w:ascii="Arial" w:hAnsi="Arial" w:cs="Arial"/>
                <w:sz w:val="16"/>
                <w:szCs w:val="16"/>
              </w:rPr>
            </w:pPr>
            <w:r w:rsidRPr="00842E4F">
              <w:rPr>
                <w:rFonts w:ascii="Arial" w:hAnsi="Arial" w:cs="Arial"/>
                <w:sz w:val="16"/>
                <w:szCs w:val="16"/>
              </w:rPr>
              <w:t>Revisó:</w:t>
            </w:r>
          </w:p>
        </w:tc>
        <w:tc>
          <w:tcPr>
            <w:tcW w:w="4445" w:type="dxa"/>
            <w:tcBorders>
              <w:bottom w:val="dotted" w:sz="4" w:space="0" w:color="7F7F7F"/>
            </w:tcBorders>
            <w:vAlign w:val="center"/>
          </w:tcPr>
          <w:p w14:paraId="67E255D9" w14:textId="27873710" w:rsidR="00035B29" w:rsidRPr="00842E4F" w:rsidRDefault="00756FE1" w:rsidP="00270E5E">
            <w:pPr>
              <w:spacing w:before="0"/>
              <w:rPr>
                <w:rFonts w:ascii="Arial" w:hAnsi="Arial" w:cs="Arial"/>
                <w:sz w:val="16"/>
                <w:szCs w:val="16"/>
              </w:rPr>
            </w:pPr>
            <w:r>
              <w:rPr>
                <w:rFonts w:ascii="Arial" w:hAnsi="Arial" w:cs="Arial"/>
                <w:sz w:val="16"/>
                <w:szCs w:val="16"/>
              </w:rPr>
              <w:t>Diana Lucia Saavedra Castañeda</w:t>
            </w:r>
          </w:p>
          <w:p w14:paraId="5D4292EC" w14:textId="1B3EDCA5" w:rsidR="0046733C" w:rsidRPr="00842E4F" w:rsidRDefault="00872709" w:rsidP="00270E5E">
            <w:pPr>
              <w:spacing w:before="0"/>
              <w:rPr>
                <w:rFonts w:ascii="Arial" w:hAnsi="Arial" w:cs="Arial"/>
                <w:sz w:val="16"/>
                <w:szCs w:val="16"/>
              </w:rPr>
            </w:pPr>
            <w:r w:rsidRPr="00842E4F">
              <w:rPr>
                <w:rFonts w:ascii="Arial" w:hAnsi="Arial" w:cs="Arial"/>
                <w:sz w:val="16"/>
                <w:szCs w:val="16"/>
              </w:rPr>
              <w:t>Contratista de la Subdirección de Gestión Contractual</w:t>
            </w:r>
          </w:p>
        </w:tc>
      </w:tr>
      <w:tr w:rsidR="00135FBD" w:rsidRPr="00691AAC" w14:paraId="2AF2F00D" w14:textId="77777777" w:rsidTr="00135FBD">
        <w:trPr>
          <w:trHeight w:val="299"/>
        </w:trPr>
        <w:tc>
          <w:tcPr>
            <w:tcW w:w="817" w:type="dxa"/>
            <w:vAlign w:val="center"/>
          </w:tcPr>
          <w:p w14:paraId="3C471DC7" w14:textId="37D00DBD" w:rsidR="00135FBD" w:rsidRPr="00842E4F" w:rsidRDefault="00035B29" w:rsidP="00135FBD">
            <w:pPr>
              <w:spacing w:before="0"/>
              <w:rPr>
                <w:rFonts w:ascii="Arial" w:hAnsi="Arial" w:cs="Arial"/>
                <w:sz w:val="16"/>
                <w:szCs w:val="16"/>
              </w:rPr>
            </w:pPr>
            <w:r w:rsidRPr="00842E4F">
              <w:rPr>
                <w:rFonts w:ascii="Arial" w:hAnsi="Arial" w:cs="Arial"/>
                <w:sz w:val="16"/>
                <w:szCs w:val="16"/>
              </w:rPr>
              <w:t>Aprobó</w:t>
            </w:r>
            <w:r w:rsidR="00135FBD" w:rsidRPr="00842E4F">
              <w:rPr>
                <w:rFonts w:ascii="Arial" w:hAnsi="Arial" w:cs="Arial"/>
                <w:sz w:val="16"/>
                <w:szCs w:val="16"/>
              </w:rPr>
              <w:t>:</w:t>
            </w:r>
          </w:p>
        </w:tc>
        <w:tc>
          <w:tcPr>
            <w:tcW w:w="4445" w:type="dxa"/>
            <w:tcBorders>
              <w:top w:val="dotted" w:sz="4" w:space="0" w:color="7F7F7F"/>
              <w:bottom w:val="dotted" w:sz="4" w:space="0" w:color="7F7F7F"/>
            </w:tcBorders>
            <w:vAlign w:val="center"/>
          </w:tcPr>
          <w:p w14:paraId="0F4E2D45" w14:textId="2604A1EC" w:rsidR="00135FBD" w:rsidRPr="00842E4F" w:rsidRDefault="00361ADC" w:rsidP="00135FBD">
            <w:pPr>
              <w:spacing w:before="0"/>
              <w:rPr>
                <w:rFonts w:ascii="Arial" w:hAnsi="Arial" w:cs="Arial"/>
                <w:sz w:val="16"/>
                <w:szCs w:val="16"/>
              </w:rPr>
            </w:pPr>
            <w:r w:rsidRPr="00842E4F">
              <w:rPr>
                <w:rFonts w:ascii="Arial" w:hAnsi="Arial" w:cs="Arial"/>
                <w:sz w:val="16"/>
                <w:szCs w:val="16"/>
              </w:rPr>
              <w:t xml:space="preserve">Juan David </w:t>
            </w:r>
            <w:r w:rsidR="0012669F" w:rsidRPr="00842E4F">
              <w:rPr>
                <w:rFonts w:ascii="Arial" w:hAnsi="Arial" w:cs="Arial"/>
                <w:sz w:val="16"/>
                <w:szCs w:val="16"/>
              </w:rPr>
              <w:t>Marín López</w:t>
            </w:r>
          </w:p>
          <w:p w14:paraId="452B589A" w14:textId="66C8B399" w:rsidR="00135FBD" w:rsidRPr="00691AAC" w:rsidRDefault="00035B29" w:rsidP="00135FBD">
            <w:pPr>
              <w:spacing w:before="0"/>
              <w:rPr>
                <w:rFonts w:ascii="Arial" w:hAnsi="Arial" w:cs="Arial"/>
                <w:sz w:val="16"/>
                <w:szCs w:val="16"/>
              </w:rPr>
            </w:pPr>
            <w:r w:rsidRPr="00842E4F">
              <w:rPr>
                <w:rFonts w:ascii="Arial" w:hAnsi="Arial" w:cs="Arial"/>
                <w:sz w:val="16"/>
                <w:szCs w:val="16"/>
              </w:rPr>
              <w:t xml:space="preserve">Subdirector de Gestión Contractual </w:t>
            </w:r>
            <w:r w:rsidR="006D3523" w:rsidRPr="00842E4F">
              <w:rPr>
                <w:rFonts w:ascii="Arial" w:hAnsi="Arial" w:cs="Arial"/>
                <w:sz w:val="16"/>
                <w:szCs w:val="16"/>
              </w:rPr>
              <w:t>(E)</w:t>
            </w:r>
            <w:r w:rsidR="006D3523" w:rsidRPr="00510BFB">
              <w:rPr>
                <w:rFonts w:ascii="Arial" w:hAnsi="Arial" w:cs="Arial"/>
                <w:sz w:val="16"/>
                <w:szCs w:val="16"/>
              </w:rPr>
              <w:t xml:space="preserve"> </w:t>
            </w:r>
          </w:p>
        </w:tc>
      </w:tr>
    </w:tbl>
    <w:p w14:paraId="3E6BB58D" w14:textId="4520BAF0" w:rsidR="00135FBD" w:rsidRDefault="00135FBD"/>
    <w:p w14:paraId="13B0656D" w14:textId="77777777" w:rsidR="00135FBD" w:rsidRDefault="00135FBD"/>
    <w:sectPr w:rsidR="00135FBD" w:rsidSect="005A79FE">
      <w:headerReference w:type="default" r:id="rId12"/>
      <w:footerReference w:type="default" r:id="rId13"/>
      <w:pgSz w:w="12240" w:h="15840"/>
      <w:pgMar w:top="1779" w:right="1750" w:bottom="1276"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C9E6EB" w14:textId="77777777" w:rsidR="005E4C55" w:rsidRDefault="005E4C55" w:rsidP="00137E23">
      <w:pPr>
        <w:spacing w:after="0" w:line="240" w:lineRule="auto"/>
      </w:pPr>
      <w:r>
        <w:separator/>
      </w:r>
    </w:p>
  </w:endnote>
  <w:endnote w:type="continuationSeparator" w:id="0">
    <w:p w14:paraId="13DB0985" w14:textId="77777777" w:rsidR="005E4C55" w:rsidRDefault="005E4C55" w:rsidP="00137E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MT">
    <w:altName w:val="Arial"/>
    <w:panose1 w:val="020B0604020202020204"/>
    <w:charset w:val="00"/>
    <w:family w:val="auto"/>
    <w:notTrueType/>
    <w:pitch w:val="default"/>
    <w:sig w:usb0="00000003" w:usb1="00000000" w:usb2="00000000" w:usb3="00000000" w:csb0="00000001" w:csb1="00000000"/>
  </w:font>
  <w:font w:name="Geomanist Light">
    <w:altName w:val="Calibri"/>
    <w:panose1 w:val="020B0604020202020204"/>
    <w:charset w:val="00"/>
    <w:family w:val="modern"/>
    <w:notTrueType/>
    <w:pitch w:val="variable"/>
    <w:sig w:usb0="A000002F" w:usb1="1000004A"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9CD3E" w14:textId="77777777" w:rsidR="006A22E4" w:rsidRDefault="006A22E4" w:rsidP="006A22E4">
    <w:pPr>
      <w:pStyle w:val="Piedepgina"/>
    </w:pPr>
    <w:r>
      <w:rPr>
        <w:noProof/>
        <w:lang w:eastAsia="es-CO"/>
      </w:rPr>
      <w:drawing>
        <wp:inline distT="0" distB="0" distL="0" distR="0" wp14:anchorId="5333C47D" wp14:editId="0405C4D5">
          <wp:extent cx="5885180" cy="914400"/>
          <wp:effectExtent l="0" t="0" r="1270" b="0"/>
          <wp:docPr id="4" name="Imagen 4" descr="Interfaz de usuario gráfica, Texto, Correo electrón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nterfaz de usuario gráfica, Texto, Correo electrónic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5888238" cy="914875"/>
                  </a:xfrm>
                  <a:prstGeom prst="rect">
                    <a:avLst/>
                  </a:prstGeom>
                </pic:spPr>
              </pic:pic>
            </a:graphicData>
          </a:graphic>
        </wp:inline>
      </w:drawing>
    </w: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9"/>
      <w:gridCol w:w="419"/>
      <w:gridCol w:w="838"/>
      <w:gridCol w:w="1954"/>
      <w:gridCol w:w="718"/>
      <w:gridCol w:w="2491"/>
      <w:gridCol w:w="1360"/>
    </w:tblGrid>
    <w:tr w:rsidR="006A22E4" w:rsidRPr="00080DA3" w14:paraId="41E6ED8B" w14:textId="77777777" w:rsidTr="005F650B">
      <w:trPr>
        <w:trHeight w:val="229"/>
        <w:jc w:val="center"/>
      </w:trPr>
      <w:tc>
        <w:tcPr>
          <w:tcW w:w="1013"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5DA3963E" w14:textId="77777777" w:rsidR="006A22E4" w:rsidRPr="00080DA3" w:rsidRDefault="006A22E4" w:rsidP="006A22E4">
          <w:pPr>
            <w:pStyle w:val="Piedepgina"/>
            <w:jc w:val="center"/>
            <w:rPr>
              <w:rFonts w:ascii="Geomanist Light" w:hAnsi="Geomanist Light"/>
              <w:sz w:val="18"/>
              <w:szCs w:val="18"/>
            </w:rPr>
          </w:pPr>
          <w:r w:rsidRPr="00080DA3">
            <w:rPr>
              <w:rFonts w:ascii="Geomanist Light" w:hAnsi="Geomanist Light"/>
              <w:sz w:val="18"/>
              <w:szCs w:val="18"/>
            </w:rPr>
            <w:t>Versión:</w:t>
          </w:r>
        </w:p>
      </w:tc>
      <w:tc>
        <w:tcPr>
          <w:tcW w:w="421"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67C7B6BE" w14:textId="77777777" w:rsidR="006A22E4" w:rsidRPr="00080DA3" w:rsidRDefault="006A22E4" w:rsidP="006A22E4">
          <w:pPr>
            <w:pStyle w:val="Piedepgina"/>
            <w:jc w:val="center"/>
            <w:rPr>
              <w:rFonts w:ascii="Geomanist Light" w:hAnsi="Geomanist Light"/>
              <w:sz w:val="18"/>
              <w:szCs w:val="18"/>
            </w:rPr>
          </w:pPr>
          <w:r w:rsidRPr="00080DA3">
            <w:rPr>
              <w:rFonts w:ascii="Geomanist Light" w:hAnsi="Geomanist Light"/>
              <w:sz w:val="18"/>
              <w:szCs w:val="18"/>
            </w:rPr>
            <w:t>0</w:t>
          </w:r>
          <w:r>
            <w:rPr>
              <w:rFonts w:ascii="Geomanist Light" w:hAnsi="Geomanist Light"/>
              <w:sz w:val="18"/>
              <w:szCs w:val="18"/>
            </w:rPr>
            <w:t>3</w:t>
          </w:r>
        </w:p>
      </w:tc>
      <w:tc>
        <w:tcPr>
          <w:tcW w:w="844"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73BA7847" w14:textId="77777777" w:rsidR="006A22E4" w:rsidRPr="00080DA3" w:rsidRDefault="006A22E4" w:rsidP="006A22E4">
          <w:pPr>
            <w:pStyle w:val="Piedepgina"/>
            <w:jc w:val="center"/>
            <w:rPr>
              <w:rFonts w:ascii="Geomanist Light" w:hAnsi="Geomanist Light"/>
              <w:sz w:val="18"/>
              <w:szCs w:val="18"/>
            </w:rPr>
          </w:pPr>
          <w:r w:rsidRPr="00080DA3">
            <w:rPr>
              <w:rFonts w:ascii="Geomanist Light" w:hAnsi="Geomanist Light"/>
              <w:sz w:val="18"/>
              <w:szCs w:val="18"/>
            </w:rPr>
            <w:t>Código:</w:t>
          </w:r>
        </w:p>
      </w:tc>
      <w:tc>
        <w:tcPr>
          <w:tcW w:w="2073"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vAlign w:val="center"/>
        </w:tcPr>
        <w:p w14:paraId="53A53327" w14:textId="77777777" w:rsidR="006A22E4" w:rsidRPr="00080DA3" w:rsidRDefault="006A22E4" w:rsidP="006A22E4">
          <w:pPr>
            <w:pStyle w:val="Encabezado"/>
            <w:tabs>
              <w:tab w:val="center" w:pos="5400"/>
            </w:tabs>
            <w:jc w:val="right"/>
            <w:rPr>
              <w:rFonts w:ascii="Geomanist Light" w:hAnsi="Geomanist Light"/>
              <w:color w:val="404040" w:themeColor="text1" w:themeTint="BF"/>
              <w:sz w:val="18"/>
              <w:szCs w:val="18"/>
            </w:rPr>
          </w:pPr>
          <w:r w:rsidRPr="00080DA3">
            <w:rPr>
              <w:rFonts w:ascii="Geomanist Light" w:hAnsi="Geomanist Light"/>
              <w:color w:val="404040" w:themeColor="text1" w:themeTint="BF"/>
              <w:sz w:val="18"/>
              <w:szCs w:val="18"/>
            </w:rPr>
            <w:t>CCE-DES-FM-17</w:t>
          </w:r>
        </w:p>
      </w:tc>
      <w:tc>
        <w:tcPr>
          <w:tcW w:w="720"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03A846A6" w14:textId="77777777" w:rsidR="006A22E4" w:rsidRPr="00080DA3" w:rsidRDefault="006A22E4" w:rsidP="006A22E4">
          <w:pPr>
            <w:pStyle w:val="Piedepgina"/>
            <w:jc w:val="center"/>
            <w:rPr>
              <w:rFonts w:ascii="Geomanist Light" w:hAnsi="Geomanist Light"/>
              <w:sz w:val="18"/>
              <w:szCs w:val="18"/>
            </w:rPr>
          </w:pPr>
          <w:r w:rsidRPr="00080DA3">
            <w:rPr>
              <w:rFonts w:ascii="Geomanist Light" w:hAnsi="Geomanist Light"/>
              <w:sz w:val="18"/>
              <w:szCs w:val="18"/>
            </w:rPr>
            <w:t>Fecha:</w:t>
          </w:r>
        </w:p>
      </w:tc>
      <w:tc>
        <w:tcPr>
          <w:tcW w:w="2643"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69AAFBDC" w14:textId="77777777" w:rsidR="006A22E4" w:rsidRPr="00080DA3" w:rsidRDefault="006A22E4" w:rsidP="006A22E4">
          <w:pPr>
            <w:pStyle w:val="Piedepgina"/>
            <w:jc w:val="center"/>
            <w:rPr>
              <w:rFonts w:ascii="Geomanist Light" w:hAnsi="Geomanist Light"/>
              <w:sz w:val="18"/>
              <w:szCs w:val="18"/>
            </w:rPr>
          </w:pPr>
          <w:r>
            <w:rPr>
              <w:rFonts w:ascii="Geomanist Light" w:hAnsi="Geomanist Light"/>
              <w:sz w:val="18"/>
              <w:szCs w:val="18"/>
            </w:rPr>
            <w:t>10 de agosto</w:t>
          </w:r>
          <w:r w:rsidRPr="00080DA3">
            <w:rPr>
              <w:rFonts w:ascii="Geomanist Light" w:hAnsi="Geomanist Light"/>
              <w:sz w:val="18"/>
              <w:szCs w:val="18"/>
            </w:rPr>
            <w:t xml:space="preserve"> de 202</w:t>
          </w:r>
          <w:r>
            <w:rPr>
              <w:rFonts w:ascii="Geomanist Light" w:hAnsi="Geomanist Light"/>
              <w:sz w:val="18"/>
              <w:szCs w:val="18"/>
            </w:rPr>
            <w:t>2</w:t>
          </w:r>
        </w:p>
      </w:tc>
      <w:tc>
        <w:tcPr>
          <w:tcW w:w="1416"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5F8D118B" w14:textId="77777777" w:rsidR="006A22E4" w:rsidRPr="00080DA3" w:rsidRDefault="006A22E4" w:rsidP="006A22E4">
          <w:pPr>
            <w:pStyle w:val="Piedepgina"/>
            <w:jc w:val="right"/>
            <w:rPr>
              <w:rFonts w:ascii="Geomanist Light" w:hAnsi="Geomanist Light"/>
              <w:sz w:val="18"/>
              <w:szCs w:val="18"/>
            </w:rPr>
          </w:pPr>
          <w:r w:rsidRPr="00080DA3">
            <w:rPr>
              <w:rFonts w:ascii="Geomanist Light" w:hAnsi="Geomanist Light"/>
              <w:sz w:val="18"/>
              <w:szCs w:val="18"/>
            </w:rPr>
            <w:t xml:space="preserve">Página </w:t>
          </w:r>
          <w:r w:rsidRPr="00080DA3">
            <w:rPr>
              <w:rFonts w:ascii="Geomanist Light" w:hAnsi="Geomanist Light"/>
              <w:b/>
              <w:bCs/>
              <w:sz w:val="18"/>
              <w:szCs w:val="18"/>
            </w:rPr>
            <w:fldChar w:fldCharType="begin"/>
          </w:r>
          <w:r w:rsidRPr="00080DA3">
            <w:rPr>
              <w:rFonts w:ascii="Geomanist Light" w:hAnsi="Geomanist Light"/>
              <w:b/>
              <w:bCs/>
              <w:sz w:val="18"/>
              <w:szCs w:val="18"/>
            </w:rPr>
            <w:instrText>PAGE  \* Arabic  \* MERGEFORMAT</w:instrText>
          </w:r>
          <w:r w:rsidRPr="00080DA3">
            <w:rPr>
              <w:rFonts w:ascii="Geomanist Light" w:hAnsi="Geomanist Light"/>
              <w:b/>
              <w:bCs/>
              <w:sz w:val="18"/>
              <w:szCs w:val="18"/>
            </w:rPr>
            <w:fldChar w:fldCharType="separate"/>
          </w:r>
          <w:r>
            <w:rPr>
              <w:rFonts w:ascii="Geomanist Light" w:hAnsi="Geomanist Light"/>
              <w:b/>
              <w:bCs/>
              <w:noProof/>
              <w:sz w:val="18"/>
              <w:szCs w:val="18"/>
            </w:rPr>
            <w:t>16</w:t>
          </w:r>
          <w:r w:rsidRPr="00080DA3">
            <w:rPr>
              <w:rFonts w:ascii="Geomanist Light" w:hAnsi="Geomanist Light"/>
              <w:b/>
              <w:bCs/>
              <w:sz w:val="18"/>
              <w:szCs w:val="18"/>
            </w:rPr>
            <w:fldChar w:fldCharType="end"/>
          </w:r>
          <w:r w:rsidRPr="00080DA3">
            <w:rPr>
              <w:rFonts w:ascii="Geomanist Light" w:hAnsi="Geomanist Light"/>
              <w:sz w:val="18"/>
              <w:szCs w:val="18"/>
            </w:rPr>
            <w:t xml:space="preserve"> de </w:t>
          </w:r>
          <w:r w:rsidRPr="00080DA3">
            <w:rPr>
              <w:rFonts w:ascii="Geomanist Light" w:hAnsi="Geomanist Light"/>
              <w:b/>
              <w:bCs/>
              <w:sz w:val="18"/>
              <w:szCs w:val="18"/>
            </w:rPr>
            <w:fldChar w:fldCharType="begin"/>
          </w:r>
          <w:r w:rsidRPr="00080DA3">
            <w:rPr>
              <w:rFonts w:ascii="Geomanist Light" w:hAnsi="Geomanist Light"/>
              <w:b/>
              <w:bCs/>
              <w:sz w:val="18"/>
              <w:szCs w:val="18"/>
            </w:rPr>
            <w:instrText>NUMPAGES  \* Arabic  \* MERGEFORMAT</w:instrText>
          </w:r>
          <w:r w:rsidRPr="00080DA3">
            <w:rPr>
              <w:rFonts w:ascii="Geomanist Light" w:hAnsi="Geomanist Light"/>
              <w:b/>
              <w:bCs/>
              <w:sz w:val="18"/>
              <w:szCs w:val="18"/>
            </w:rPr>
            <w:fldChar w:fldCharType="separate"/>
          </w:r>
          <w:r>
            <w:rPr>
              <w:rFonts w:ascii="Geomanist Light" w:hAnsi="Geomanist Light"/>
              <w:b/>
              <w:bCs/>
              <w:noProof/>
              <w:sz w:val="18"/>
              <w:szCs w:val="18"/>
            </w:rPr>
            <w:t>16</w:t>
          </w:r>
          <w:r w:rsidRPr="00080DA3">
            <w:rPr>
              <w:rFonts w:ascii="Geomanist Light" w:hAnsi="Geomanist Light"/>
              <w:b/>
              <w:bCs/>
              <w:sz w:val="18"/>
              <w:szCs w:val="18"/>
            </w:rPr>
            <w:fldChar w:fldCharType="end"/>
          </w:r>
        </w:p>
      </w:tc>
    </w:tr>
  </w:tbl>
  <w:p w14:paraId="7F8835C6" w14:textId="77777777" w:rsidR="000E0524" w:rsidRPr="007B0854" w:rsidRDefault="004933D9" w:rsidP="007B0854">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BF16B8" w14:textId="77777777" w:rsidR="005E4C55" w:rsidRDefault="005E4C55" w:rsidP="00137E23">
      <w:pPr>
        <w:spacing w:after="0" w:line="240" w:lineRule="auto"/>
      </w:pPr>
      <w:r>
        <w:separator/>
      </w:r>
    </w:p>
  </w:footnote>
  <w:footnote w:type="continuationSeparator" w:id="0">
    <w:p w14:paraId="4C7B7768" w14:textId="77777777" w:rsidR="005E4C55" w:rsidRDefault="005E4C55" w:rsidP="00137E23">
      <w:pPr>
        <w:spacing w:after="0" w:line="240" w:lineRule="auto"/>
      </w:pPr>
      <w:r>
        <w:continuationSeparator/>
      </w:r>
    </w:p>
  </w:footnote>
  <w:footnote w:id="1">
    <w:p w14:paraId="6169B201" w14:textId="77777777" w:rsidR="00A42059" w:rsidRPr="00E80894" w:rsidRDefault="00A42059" w:rsidP="00A42059">
      <w:pPr>
        <w:pStyle w:val="Textonotapie"/>
        <w:ind w:firstLine="709"/>
        <w:jc w:val="both"/>
        <w:rPr>
          <w:rFonts w:ascii="Arial" w:hAnsi="Arial" w:cs="Arial"/>
          <w:color w:val="000000" w:themeColor="text1"/>
          <w:sz w:val="19"/>
          <w:szCs w:val="19"/>
        </w:rPr>
      </w:pPr>
      <w:r w:rsidRPr="00E80894">
        <w:rPr>
          <w:rStyle w:val="Refdenotaalpie"/>
          <w:rFonts w:ascii="Arial" w:hAnsi="Arial" w:cs="Arial"/>
          <w:color w:val="000000" w:themeColor="text1"/>
          <w:sz w:val="19"/>
          <w:szCs w:val="19"/>
        </w:rPr>
        <w:footnoteRef/>
      </w:r>
      <w:r w:rsidRPr="00E80894">
        <w:rPr>
          <w:rFonts w:ascii="Arial" w:hAnsi="Arial" w:cs="Arial"/>
          <w:color w:val="000000" w:themeColor="text1"/>
          <w:sz w:val="19"/>
          <w:szCs w:val="19"/>
        </w:rPr>
        <w:t xml:space="preserve"> La Agencia Nacional de Contratación Pública ‒ Colombia Compra Eficiente fue creada por el Decreto Ley 4170 de 2011. Su objetivo es servir como ente rector de la política de compras y contratación del Estado. Para tales fines, como órgano técnico especializado, le corresponde formular políticas públicas y normas y unificar los procesos de contratación estatal, con el fin de lograr una mayor eficiencia, transparencia y optimización de los recursos del Estado. El artículo 3 </w:t>
      </w:r>
      <w:r w:rsidRPr="00E80894">
        <w:rPr>
          <w:rFonts w:ascii="Arial" w:hAnsi="Arial" w:cs="Arial"/>
          <w:i/>
          <w:iCs/>
          <w:color w:val="000000" w:themeColor="text1"/>
          <w:sz w:val="19"/>
          <w:szCs w:val="19"/>
        </w:rPr>
        <w:t xml:space="preserve">ibidem </w:t>
      </w:r>
      <w:r w:rsidRPr="00E80894">
        <w:rPr>
          <w:rFonts w:ascii="Arial" w:hAnsi="Arial" w:cs="Arial"/>
          <w:color w:val="000000" w:themeColor="text1"/>
          <w:sz w:val="19"/>
          <w:szCs w:val="19"/>
        </w:rPr>
        <w:t>señala, de manera precisa, las funciones de Colombia Compra Eficiente. Concretamente, el numeral 5º de este artículo establece que le corresponde a esta entidad: «[a]bsolver consultas sobre la aplicación de normas de carácter general y expedir circulares externas en materia de compras y contratación pública». Seguidamente, el numeral 8º del artículo 11 ibidem señala que es función de la Subdirección de Gestión Contractual: «[a]bsolver consultas sobre la aplicación de normas de carácter general».</w:t>
      </w:r>
    </w:p>
  </w:footnote>
  <w:footnote w:id="2">
    <w:p w14:paraId="781F33B2" w14:textId="661005A3" w:rsidR="00DF55A7" w:rsidRDefault="00DF55A7" w:rsidP="00DF55A7">
      <w:pPr>
        <w:pStyle w:val="Textonotapie"/>
        <w:ind w:firstLine="708"/>
        <w:jc w:val="both"/>
        <w:rPr>
          <w:rFonts w:ascii="Arial" w:hAnsi="Arial" w:cs="Arial"/>
          <w:color w:val="000000" w:themeColor="text1"/>
          <w:sz w:val="19"/>
          <w:szCs w:val="19"/>
          <w:lang w:val="es-CO"/>
        </w:rPr>
      </w:pPr>
      <w:r w:rsidRPr="00A55D75">
        <w:rPr>
          <w:rStyle w:val="Refdenotaalpie"/>
          <w:rFonts w:ascii="Arial" w:hAnsi="Arial" w:cs="Arial"/>
          <w:color w:val="000000" w:themeColor="text1"/>
          <w:sz w:val="19"/>
          <w:szCs w:val="19"/>
        </w:rPr>
        <w:footnoteRef/>
      </w:r>
      <w:r w:rsidRPr="00A55D75">
        <w:rPr>
          <w:rFonts w:ascii="Arial" w:hAnsi="Arial" w:cs="Arial"/>
          <w:color w:val="000000" w:themeColor="text1"/>
          <w:sz w:val="19"/>
          <w:szCs w:val="19"/>
        </w:rPr>
        <w:t xml:space="preserve"> </w:t>
      </w:r>
      <w:r w:rsidRPr="00A55D75">
        <w:rPr>
          <w:rFonts w:ascii="Arial" w:hAnsi="Arial" w:cs="Arial"/>
          <w:color w:val="000000" w:themeColor="text1"/>
          <w:sz w:val="19"/>
          <w:szCs w:val="19"/>
          <w:lang w:val="es-CO"/>
        </w:rPr>
        <w:t>La Agencia también se ha pronunciado sobre las diferentes disposiciones de la Ley 2069 de 2020 en los conceptos: C-009 del 04 de febrero de 2021, C-012 del 04 de febrero de 2021, C-013 del 04 de febrero de 2021, C-015 del 04 de febrero de 2021, C-016 del 04 de febrero de 2021, C-026 del 04 de febrero de 2021, C-006 del 05 de febrero de 2021, C-043 del 09 de febrero de 2021, C-005 del 16 de febrero de 2021, C-007 del 16 de febrero de 2021, C-098 del 23 de febrero de 2021, C-028 de 23 de febrero de 2021, C-081 del 23 de febrero de 2021, C-087 del 23 de febrero de 2021, C-037 del 26 de febrero de 2021, C-035 del 02 de marzo de 2021, C-040 del 02 de marzo de 2021, C-044 del 03 de marzo de 2021, C-056 del 08 de marzo de 2021, C-061 del 10 de marzo de 2021, C-055 del 10 de marzo de 2021, C-058 del 11 de marzo de 2021, C-069 del 12 de marzo de 2021, C-102 del 25 de marzo de 2020, C-136 del 07 de abril de 2021, C-138 del 07 de abril de 2021, C-139 del 07 de abril de 2021, C-141 del 08 de abril de 2021, C-162 de 13 de abril de 2021, C-165 del 13 de abril de 2021, C-164 del 19 de abril de 2021, C−167 del 21 de abril de 2021, C-166 del 23 de abril de 2021, C-191 del 26 de abril de 2021, C-187 del 28 de abril de 2021, C-192 del 29 de abril de 2021, C-206 del 03 de mayo de 2021, C−198 del 5 de mayo de 2021, C-203 del 6 de mayo de 2021,  C-180 del 10 de mayo de 2021, C-210 del 10 de mayo de 2021, C-221 del 18 de mayo de 2021, C-239 del 25 de mayo de 2021, C-338 del 12 de julio de 2021, C-422 del 18 de agosto de 2021, C-437 del 24 de agosto de 2021, C-518 el 20 de septiembre de 2021, C-438 del 28 de septiembre de 2021, C-586 del 14 de octubre de 2021 y C-617 del 12 de diciembre de 2021, C-689 del 05 de enero de 2022, C-738 del 1 de febrero de 2022, C-741 del 1 de febrero de 2022, C-750 del 4 de febrero de 2022, C-031 del 1 de marzo de 2022, C-041 del 2 de marzo de 2022, C-057 del 8 de marzo de 2022, C-199 del 13 de abril de 2022 entre otros.</w:t>
      </w:r>
    </w:p>
    <w:p w14:paraId="0FB538E0" w14:textId="77777777" w:rsidR="00083763" w:rsidRPr="00A55D75" w:rsidRDefault="00083763" w:rsidP="00DF55A7">
      <w:pPr>
        <w:pStyle w:val="Textonotapie"/>
        <w:ind w:firstLine="708"/>
        <w:jc w:val="both"/>
        <w:rPr>
          <w:rFonts w:ascii="Arial" w:hAnsi="Arial" w:cs="Arial"/>
          <w:color w:val="000000" w:themeColor="text1"/>
          <w:sz w:val="19"/>
          <w:szCs w:val="19"/>
        </w:rPr>
      </w:pPr>
    </w:p>
  </w:footnote>
  <w:footnote w:id="3">
    <w:p w14:paraId="7B978DC4" w14:textId="77777777" w:rsidR="00DF55A7" w:rsidRPr="00A55D75" w:rsidRDefault="00DF55A7" w:rsidP="00DF55A7">
      <w:pPr>
        <w:pStyle w:val="Textonotapie"/>
        <w:ind w:firstLine="708"/>
        <w:jc w:val="both"/>
        <w:rPr>
          <w:rStyle w:val="Hipervnculo1"/>
          <w:rFonts w:ascii="Arial" w:hAnsi="Arial" w:cs="Arial"/>
          <w:color w:val="000000" w:themeColor="text1"/>
          <w:sz w:val="19"/>
          <w:szCs w:val="19"/>
        </w:rPr>
      </w:pPr>
      <w:r w:rsidRPr="00A55D75">
        <w:rPr>
          <w:rStyle w:val="Refdenotaalpie"/>
          <w:rFonts w:ascii="Arial" w:hAnsi="Arial" w:cs="Arial"/>
          <w:color w:val="000000" w:themeColor="text1"/>
          <w:sz w:val="19"/>
          <w:szCs w:val="19"/>
        </w:rPr>
        <w:footnoteRef/>
      </w:r>
      <w:r w:rsidRPr="00A55D75">
        <w:rPr>
          <w:rFonts w:ascii="Arial" w:hAnsi="Arial" w:cs="Arial"/>
          <w:color w:val="000000" w:themeColor="text1"/>
          <w:sz w:val="19"/>
          <w:szCs w:val="19"/>
        </w:rPr>
        <w:t xml:space="preserve"> Texto del Proyecto de Ley 122 de 2020 Cámara. Exposición de motivos. Consultado el 29 de diciembre de 2021 en la página web: </w:t>
      </w:r>
      <w:hyperlink r:id="rId1" w:history="1">
        <w:r w:rsidRPr="00A55D75">
          <w:rPr>
            <w:rStyle w:val="Hipervnculo1"/>
            <w:rFonts w:ascii="Arial" w:hAnsi="Arial" w:cs="Arial"/>
            <w:color w:val="000000" w:themeColor="text1"/>
            <w:sz w:val="19"/>
            <w:szCs w:val="19"/>
          </w:rPr>
          <w:t>http://leyes.senado.gov.co/proyectos/index.php/textos-radicados-senado/p-ley-2020-2021/1957-proyecto-de-ley-161-de-2020</w:t>
        </w:r>
      </w:hyperlink>
    </w:p>
    <w:p w14:paraId="00269DBB" w14:textId="77777777" w:rsidR="00DF55A7" w:rsidRPr="00A55D75" w:rsidRDefault="00DF55A7" w:rsidP="00DF55A7">
      <w:pPr>
        <w:pStyle w:val="Textonotapie"/>
        <w:ind w:firstLine="708"/>
        <w:jc w:val="both"/>
        <w:rPr>
          <w:rFonts w:ascii="Arial" w:hAnsi="Arial" w:cs="Arial"/>
          <w:color w:val="000000" w:themeColor="text1"/>
          <w:sz w:val="19"/>
          <w:szCs w:val="19"/>
        </w:rPr>
      </w:pPr>
    </w:p>
  </w:footnote>
  <w:footnote w:id="4">
    <w:p w14:paraId="647DB66B" w14:textId="77777777" w:rsidR="00DF55A7" w:rsidRPr="00A55D75" w:rsidRDefault="00DF55A7" w:rsidP="00DF55A7">
      <w:pPr>
        <w:pStyle w:val="Textonotapie"/>
        <w:ind w:firstLine="709"/>
        <w:jc w:val="both"/>
        <w:rPr>
          <w:rFonts w:ascii="Arial" w:hAnsi="Arial" w:cs="Arial"/>
          <w:color w:val="000000" w:themeColor="text1"/>
          <w:sz w:val="19"/>
          <w:szCs w:val="19"/>
          <w:lang w:val="es-ES"/>
        </w:rPr>
      </w:pPr>
      <w:r w:rsidRPr="00A55D75">
        <w:rPr>
          <w:rStyle w:val="Refdenotaalpie"/>
          <w:rFonts w:ascii="Arial" w:hAnsi="Arial" w:cs="Arial"/>
          <w:color w:val="000000" w:themeColor="text1"/>
          <w:sz w:val="19"/>
          <w:szCs w:val="19"/>
        </w:rPr>
        <w:footnoteRef/>
      </w:r>
      <w:r w:rsidRPr="00A55D75">
        <w:rPr>
          <w:rFonts w:ascii="Arial" w:hAnsi="Arial" w:cs="Arial"/>
          <w:color w:val="000000" w:themeColor="text1"/>
          <w:sz w:val="19"/>
          <w:szCs w:val="19"/>
        </w:rPr>
        <w:t xml:space="preserve"> </w:t>
      </w:r>
      <w:r w:rsidRPr="00A55D75">
        <w:rPr>
          <w:rFonts w:ascii="Arial" w:hAnsi="Arial" w:cs="Arial"/>
          <w:color w:val="000000" w:themeColor="text1"/>
          <w:sz w:val="19"/>
          <w:szCs w:val="19"/>
          <w:lang w:val="es-ES"/>
        </w:rPr>
        <w:t>Artículos 2 al 29.</w:t>
      </w:r>
    </w:p>
    <w:p w14:paraId="45CC1C83" w14:textId="77777777" w:rsidR="00DF55A7" w:rsidRPr="00A55D75" w:rsidRDefault="00DF55A7" w:rsidP="00DF55A7">
      <w:pPr>
        <w:pStyle w:val="Textonotapie"/>
        <w:ind w:firstLine="709"/>
        <w:jc w:val="both"/>
        <w:rPr>
          <w:rFonts w:ascii="Arial" w:hAnsi="Arial" w:cs="Arial"/>
          <w:color w:val="000000" w:themeColor="text1"/>
          <w:sz w:val="19"/>
          <w:szCs w:val="19"/>
          <w:lang w:val="es-ES"/>
        </w:rPr>
      </w:pPr>
    </w:p>
  </w:footnote>
  <w:footnote w:id="5">
    <w:p w14:paraId="426E9632" w14:textId="77777777" w:rsidR="00DF55A7" w:rsidRPr="00A55D75" w:rsidRDefault="00DF55A7" w:rsidP="00DF55A7">
      <w:pPr>
        <w:pStyle w:val="Textonotapie"/>
        <w:ind w:firstLine="709"/>
        <w:jc w:val="both"/>
        <w:rPr>
          <w:rFonts w:ascii="Arial" w:hAnsi="Arial" w:cs="Arial"/>
          <w:color w:val="000000" w:themeColor="text1"/>
          <w:sz w:val="19"/>
          <w:szCs w:val="19"/>
          <w:lang w:val="es-ES"/>
        </w:rPr>
      </w:pPr>
      <w:r w:rsidRPr="00A55D75">
        <w:rPr>
          <w:rStyle w:val="Refdenotaalpie"/>
          <w:rFonts w:ascii="Arial" w:hAnsi="Arial" w:cs="Arial"/>
          <w:color w:val="000000" w:themeColor="text1"/>
          <w:sz w:val="19"/>
          <w:szCs w:val="19"/>
        </w:rPr>
        <w:footnoteRef/>
      </w:r>
      <w:r w:rsidRPr="00A55D75">
        <w:rPr>
          <w:rFonts w:ascii="Arial" w:hAnsi="Arial" w:cs="Arial"/>
          <w:color w:val="000000" w:themeColor="text1"/>
          <w:sz w:val="19"/>
          <w:szCs w:val="19"/>
        </w:rPr>
        <w:t xml:space="preserve"> </w:t>
      </w:r>
      <w:r w:rsidRPr="00A55D75">
        <w:rPr>
          <w:rFonts w:ascii="Arial" w:hAnsi="Arial" w:cs="Arial"/>
          <w:color w:val="000000" w:themeColor="text1"/>
          <w:sz w:val="19"/>
          <w:szCs w:val="19"/>
          <w:lang w:val="es-ES"/>
        </w:rPr>
        <w:t>Artículos 30 al 36.</w:t>
      </w:r>
    </w:p>
    <w:p w14:paraId="2784D661" w14:textId="77777777" w:rsidR="00DF55A7" w:rsidRPr="00A55D75" w:rsidRDefault="00DF55A7" w:rsidP="00DF55A7">
      <w:pPr>
        <w:pStyle w:val="Textonotapie"/>
        <w:ind w:firstLine="709"/>
        <w:jc w:val="both"/>
        <w:rPr>
          <w:rFonts w:ascii="Arial" w:hAnsi="Arial" w:cs="Arial"/>
          <w:color w:val="000000" w:themeColor="text1"/>
          <w:sz w:val="19"/>
          <w:szCs w:val="19"/>
          <w:lang w:val="es-ES"/>
        </w:rPr>
      </w:pPr>
    </w:p>
  </w:footnote>
  <w:footnote w:id="6">
    <w:p w14:paraId="2E211564" w14:textId="77777777" w:rsidR="00DF55A7" w:rsidRPr="00A55D75" w:rsidRDefault="00DF55A7" w:rsidP="00DF55A7">
      <w:pPr>
        <w:pStyle w:val="Textonotapie"/>
        <w:ind w:firstLine="709"/>
        <w:jc w:val="both"/>
        <w:rPr>
          <w:rFonts w:ascii="Arial" w:hAnsi="Arial" w:cs="Arial"/>
          <w:color w:val="000000" w:themeColor="text1"/>
          <w:sz w:val="19"/>
          <w:szCs w:val="19"/>
          <w:lang w:val="es-ES"/>
        </w:rPr>
      </w:pPr>
      <w:r w:rsidRPr="00A55D75">
        <w:rPr>
          <w:rStyle w:val="Refdenotaalpie"/>
          <w:rFonts w:ascii="Arial" w:hAnsi="Arial" w:cs="Arial"/>
          <w:color w:val="000000" w:themeColor="text1"/>
          <w:sz w:val="19"/>
          <w:szCs w:val="19"/>
        </w:rPr>
        <w:footnoteRef/>
      </w:r>
      <w:r w:rsidRPr="00A55D75">
        <w:rPr>
          <w:rFonts w:ascii="Arial" w:hAnsi="Arial" w:cs="Arial"/>
          <w:color w:val="000000" w:themeColor="text1"/>
          <w:sz w:val="19"/>
          <w:szCs w:val="19"/>
        </w:rPr>
        <w:t xml:space="preserve"> </w:t>
      </w:r>
      <w:r w:rsidRPr="00A55D75">
        <w:rPr>
          <w:rFonts w:ascii="Arial" w:hAnsi="Arial" w:cs="Arial"/>
          <w:color w:val="000000" w:themeColor="text1"/>
          <w:sz w:val="19"/>
          <w:szCs w:val="19"/>
          <w:lang w:val="es-ES"/>
        </w:rPr>
        <w:t>Artículos 37 al 45.</w:t>
      </w:r>
    </w:p>
    <w:p w14:paraId="463E621D" w14:textId="77777777" w:rsidR="00DF55A7" w:rsidRPr="00A55D75" w:rsidRDefault="00DF55A7" w:rsidP="00DF55A7">
      <w:pPr>
        <w:pStyle w:val="Textonotapie"/>
        <w:ind w:firstLine="709"/>
        <w:jc w:val="both"/>
        <w:rPr>
          <w:rFonts w:ascii="Arial" w:hAnsi="Arial" w:cs="Arial"/>
          <w:color w:val="000000" w:themeColor="text1"/>
          <w:sz w:val="19"/>
          <w:szCs w:val="19"/>
          <w:lang w:val="es-ES"/>
        </w:rPr>
      </w:pPr>
    </w:p>
  </w:footnote>
  <w:footnote w:id="7">
    <w:p w14:paraId="6246C2A2" w14:textId="77777777" w:rsidR="00DF55A7" w:rsidRPr="00A55D75" w:rsidRDefault="00DF55A7" w:rsidP="00DF55A7">
      <w:pPr>
        <w:pStyle w:val="Textonotapie"/>
        <w:ind w:firstLine="709"/>
        <w:jc w:val="both"/>
        <w:rPr>
          <w:rFonts w:ascii="Arial" w:hAnsi="Arial" w:cs="Arial"/>
          <w:color w:val="000000" w:themeColor="text1"/>
          <w:sz w:val="19"/>
          <w:szCs w:val="19"/>
          <w:lang w:val="es-ES"/>
        </w:rPr>
      </w:pPr>
      <w:r w:rsidRPr="00A55D75">
        <w:rPr>
          <w:rStyle w:val="Refdenotaalpie"/>
          <w:rFonts w:ascii="Arial" w:hAnsi="Arial" w:cs="Arial"/>
          <w:color w:val="000000" w:themeColor="text1"/>
          <w:sz w:val="19"/>
          <w:szCs w:val="19"/>
        </w:rPr>
        <w:footnoteRef/>
      </w:r>
      <w:r w:rsidRPr="00A55D75">
        <w:rPr>
          <w:rFonts w:ascii="Arial" w:hAnsi="Arial" w:cs="Arial"/>
          <w:color w:val="000000" w:themeColor="text1"/>
          <w:sz w:val="19"/>
          <w:szCs w:val="19"/>
        </w:rPr>
        <w:t xml:space="preserve"> </w:t>
      </w:r>
      <w:r w:rsidRPr="00A55D75">
        <w:rPr>
          <w:rFonts w:ascii="Arial" w:hAnsi="Arial" w:cs="Arial"/>
          <w:color w:val="000000" w:themeColor="text1"/>
          <w:sz w:val="19"/>
          <w:szCs w:val="19"/>
          <w:lang w:val="es-ES"/>
        </w:rPr>
        <w:t>Artículos 46 al 73.</w:t>
      </w:r>
    </w:p>
    <w:p w14:paraId="4FA5A15C" w14:textId="77777777" w:rsidR="00DF55A7" w:rsidRPr="00A55D75" w:rsidRDefault="00DF55A7" w:rsidP="00DF55A7">
      <w:pPr>
        <w:pStyle w:val="Textonotapie"/>
        <w:ind w:firstLine="709"/>
        <w:jc w:val="both"/>
        <w:rPr>
          <w:rFonts w:ascii="Arial" w:hAnsi="Arial" w:cs="Arial"/>
          <w:color w:val="000000" w:themeColor="text1"/>
          <w:sz w:val="19"/>
          <w:szCs w:val="19"/>
          <w:lang w:val="es-ES"/>
        </w:rPr>
      </w:pPr>
    </w:p>
  </w:footnote>
  <w:footnote w:id="8">
    <w:p w14:paraId="202C1E77" w14:textId="77777777" w:rsidR="00DF55A7" w:rsidRPr="00A55D75" w:rsidRDefault="00DF55A7" w:rsidP="00DF55A7">
      <w:pPr>
        <w:pStyle w:val="Textonotapie"/>
        <w:ind w:firstLine="709"/>
        <w:jc w:val="both"/>
        <w:rPr>
          <w:rFonts w:ascii="Arial" w:hAnsi="Arial" w:cs="Arial"/>
          <w:color w:val="000000" w:themeColor="text1"/>
          <w:sz w:val="19"/>
          <w:szCs w:val="19"/>
          <w:lang w:val="es-ES"/>
        </w:rPr>
      </w:pPr>
      <w:r w:rsidRPr="00A55D75">
        <w:rPr>
          <w:rStyle w:val="Refdenotaalpie"/>
          <w:rFonts w:ascii="Arial" w:hAnsi="Arial" w:cs="Arial"/>
          <w:color w:val="000000" w:themeColor="text1"/>
          <w:sz w:val="19"/>
          <w:szCs w:val="19"/>
        </w:rPr>
        <w:footnoteRef/>
      </w:r>
      <w:r w:rsidRPr="00A55D75">
        <w:rPr>
          <w:rFonts w:ascii="Arial" w:hAnsi="Arial" w:cs="Arial"/>
          <w:color w:val="000000" w:themeColor="text1"/>
          <w:sz w:val="19"/>
          <w:szCs w:val="19"/>
        </w:rPr>
        <w:t xml:space="preserve"> </w:t>
      </w:r>
      <w:r w:rsidRPr="00A55D75">
        <w:rPr>
          <w:rFonts w:ascii="Arial" w:hAnsi="Arial" w:cs="Arial"/>
          <w:color w:val="000000" w:themeColor="text1"/>
          <w:sz w:val="19"/>
          <w:szCs w:val="19"/>
          <w:lang w:val="es-ES"/>
        </w:rPr>
        <w:t>Artículos 74 al 83.</w:t>
      </w:r>
    </w:p>
    <w:p w14:paraId="57997F1D" w14:textId="77777777" w:rsidR="00DF55A7" w:rsidRPr="00A55D75" w:rsidRDefault="00DF55A7" w:rsidP="00DF55A7">
      <w:pPr>
        <w:pStyle w:val="Textonotapie"/>
        <w:ind w:firstLine="709"/>
        <w:jc w:val="both"/>
        <w:rPr>
          <w:rFonts w:ascii="Arial" w:hAnsi="Arial" w:cs="Arial"/>
          <w:color w:val="000000" w:themeColor="text1"/>
          <w:sz w:val="19"/>
          <w:szCs w:val="19"/>
          <w:lang w:val="es-ES"/>
        </w:rPr>
      </w:pPr>
    </w:p>
  </w:footnote>
  <w:footnote w:id="9">
    <w:p w14:paraId="6112B4C8" w14:textId="18913C1B" w:rsidR="0025350A" w:rsidRDefault="0025350A" w:rsidP="0025350A">
      <w:pPr>
        <w:pStyle w:val="Textonotapie"/>
        <w:ind w:firstLine="708"/>
        <w:rPr>
          <w:rFonts w:ascii="Arial" w:hAnsi="Arial" w:cs="Arial"/>
          <w:sz w:val="19"/>
          <w:szCs w:val="19"/>
        </w:rPr>
      </w:pPr>
      <w:r>
        <w:rPr>
          <w:rStyle w:val="Refdenotaalpie"/>
        </w:rPr>
        <w:footnoteRef/>
      </w:r>
      <w:r>
        <w:t xml:space="preserve"> </w:t>
      </w:r>
      <w:bookmarkStart w:id="3" w:name="_Hlk63862868"/>
      <w:r w:rsidRPr="00403770">
        <w:rPr>
          <w:rFonts w:ascii="Arial" w:hAnsi="Arial" w:cs="Arial"/>
          <w:sz w:val="19"/>
          <w:szCs w:val="19"/>
        </w:rPr>
        <w:t>CONGRESO DE LA REPÚBLICA. Gaceta No. 670 del 11 de agosto de 2020. Exposición de motivos del Proyecto de Ley No. 122 de 2020 Cámara. p. 13.</w:t>
      </w:r>
      <w:bookmarkEnd w:id="3"/>
    </w:p>
    <w:p w14:paraId="16BB848B" w14:textId="77777777" w:rsidR="0025350A" w:rsidRPr="00550237" w:rsidRDefault="0025350A" w:rsidP="00550237">
      <w:pPr>
        <w:pStyle w:val="Textonotapie"/>
        <w:ind w:firstLine="708"/>
        <w:rPr>
          <w:lang w:val="es-ES"/>
        </w:rPr>
      </w:pPr>
    </w:p>
  </w:footnote>
  <w:footnote w:id="10">
    <w:p w14:paraId="5C4FB00A" w14:textId="77777777" w:rsidR="00DF55A7" w:rsidRPr="00A55D75" w:rsidRDefault="00DF55A7" w:rsidP="00DF55A7">
      <w:pPr>
        <w:pStyle w:val="Textonotapie"/>
        <w:ind w:firstLine="709"/>
        <w:jc w:val="both"/>
        <w:rPr>
          <w:rFonts w:ascii="Arial" w:hAnsi="Arial" w:cs="Arial"/>
          <w:color w:val="000000" w:themeColor="text1"/>
          <w:sz w:val="19"/>
          <w:szCs w:val="19"/>
        </w:rPr>
      </w:pPr>
      <w:r w:rsidRPr="00A55D75">
        <w:rPr>
          <w:rStyle w:val="Refdenotaalpie"/>
          <w:rFonts w:ascii="Arial" w:hAnsi="Arial" w:cs="Arial"/>
          <w:color w:val="000000" w:themeColor="text1"/>
          <w:sz w:val="19"/>
          <w:szCs w:val="19"/>
        </w:rPr>
        <w:footnoteRef/>
      </w:r>
      <w:r w:rsidRPr="00A55D75">
        <w:rPr>
          <w:rFonts w:ascii="Arial" w:hAnsi="Arial" w:cs="Arial"/>
          <w:color w:val="000000" w:themeColor="text1"/>
          <w:sz w:val="19"/>
          <w:szCs w:val="19"/>
        </w:rPr>
        <w:t xml:space="preserve"> Ley 2069 de 2020 «Artículo 32. Criterios Diferenciales para Emprendimientos y Empresas de mujeres en el Sistema De Compras Públicas. De acuerdo con el resultado del análisis del sector, las entidades estatales incluirán requisitos diferenciales y puntajes adicionales en los procesos de licitación pública, selección abreviada de menor cuantía y concurso de méritos, así como en los procesos competitivos que adelanten las entidades estatales que no apliquen en su gestión contractual el Estatuto General de Contratación Administrativa, como medidas de acción afirmativa, para incentivar emprendimientos y empresas de mujeres en el sistema de compras públicas, sin perjuicio de los compromisos adquiridos por Colombia en los acuerdos comerciales en vigor.  </w:t>
      </w:r>
    </w:p>
    <w:p w14:paraId="7821698A" w14:textId="77777777" w:rsidR="00DF55A7" w:rsidRPr="00A55D75" w:rsidRDefault="00DF55A7" w:rsidP="00DF55A7">
      <w:pPr>
        <w:pStyle w:val="Textonotapie"/>
        <w:ind w:firstLine="708"/>
        <w:jc w:val="both"/>
        <w:rPr>
          <w:rFonts w:ascii="Arial" w:hAnsi="Arial" w:cs="Arial"/>
          <w:color w:val="000000" w:themeColor="text1"/>
          <w:sz w:val="19"/>
          <w:szCs w:val="19"/>
        </w:rPr>
      </w:pPr>
      <w:r w:rsidRPr="00A55D75">
        <w:rPr>
          <w:rFonts w:ascii="Arial" w:hAnsi="Arial" w:cs="Arial"/>
          <w:color w:val="000000" w:themeColor="text1"/>
          <w:sz w:val="19"/>
          <w:szCs w:val="19"/>
        </w:rPr>
        <w:t xml:space="preserve">»Parágrafo primero. La definición de emprendimientos y empresas de mujeres se reglamentará por el gobierno nacional».  </w:t>
      </w:r>
    </w:p>
  </w:footnote>
  <w:footnote w:id="11">
    <w:p w14:paraId="34DAC147" w14:textId="77777777" w:rsidR="00DF55A7" w:rsidRPr="00842E4F" w:rsidRDefault="00DF55A7" w:rsidP="00C2724B">
      <w:pPr>
        <w:pStyle w:val="Textonotapie"/>
        <w:ind w:firstLine="709"/>
        <w:jc w:val="both"/>
        <w:rPr>
          <w:rFonts w:ascii="Arial" w:hAnsi="Arial" w:cs="Arial"/>
          <w:color w:val="000000" w:themeColor="text1"/>
          <w:sz w:val="19"/>
          <w:szCs w:val="19"/>
        </w:rPr>
      </w:pPr>
      <w:r w:rsidRPr="00A55D75">
        <w:rPr>
          <w:rStyle w:val="Refdenotaalpie"/>
          <w:rFonts w:ascii="Arial" w:hAnsi="Arial" w:cs="Arial"/>
          <w:color w:val="000000" w:themeColor="text1"/>
          <w:sz w:val="19"/>
          <w:szCs w:val="19"/>
        </w:rPr>
        <w:footnoteRef/>
      </w:r>
      <w:r w:rsidRPr="00A55D75">
        <w:rPr>
          <w:rFonts w:ascii="Arial" w:hAnsi="Arial" w:cs="Arial"/>
          <w:color w:val="000000" w:themeColor="text1"/>
          <w:sz w:val="19"/>
          <w:szCs w:val="19"/>
        </w:rPr>
        <w:t xml:space="preserve"> Decreto 1860 de 2021. «Artículo 1. Objeto. El presente Decreto tiene como propósito reglamentar los artículos 30, 31, 32,34 y 35 de la Ley 2069 de 2020, en relación con: el procedimiento de mínima cuantía, incluyendo disposiciones particulares que se refieren a la contratación con Mipyme y grandes almacenes; los criterios diferenciales para Mipyme, y la definición y los criterios diferenciales para los emprendimientos y empresas de mujeres; las convocatorias limitadas a Mipyme; el fomento a la ejecución de contratos estatales por parte de población en pobreza extrema, desplazados por la violencia, personas en proceso de </w:t>
      </w:r>
      <w:r w:rsidRPr="00842E4F">
        <w:rPr>
          <w:rFonts w:ascii="Arial" w:hAnsi="Arial" w:cs="Arial"/>
          <w:color w:val="000000" w:themeColor="text1"/>
          <w:sz w:val="19"/>
          <w:szCs w:val="19"/>
        </w:rPr>
        <w:t>reintegración o reincorporación y, sujetos de especial protección constitucional; así como la acreditación de los factores de desempate previstos en la Ley de Emprendimiento».</w:t>
      </w:r>
    </w:p>
  </w:footnote>
  <w:footnote w:id="12">
    <w:p w14:paraId="4F7547B3" w14:textId="322E15C1" w:rsidR="00AD4379" w:rsidRPr="00842E4F" w:rsidRDefault="00AD4379" w:rsidP="00C2724B">
      <w:pPr>
        <w:pStyle w:val="NormalWeb"/>
        <w:shd w:val="clear" w:color="auto" w:fill="FFFFFF"/>
        <w:spacing w:after="0"/>
        <w:ind w:firstLine="708"/>
        <w:jc w:val="both"/>
        <w:rPr>
          <w:rFonts w:ascii="Arial" w:hAnsi="Arial" w:cs="Arial"/>
          <w:sz w:val="19"/>
          <w:szCs w:val="19"/>
        </w:rPr>
      </w:pPr>
      <w:r w:rsidRPr="00842E4F">
        <w:rPr>
          <w:rStyle w:val="Refdenotaalpie"/>
          <w:rFonts w:ascii="Arial" w:hAnsi="Arial" w:cs="Arial"/>
          <w:sz w:val="19"/>
          <w:szCs w:val="19"/>
        </w:rPr>
        <w:footnoteRef/>
      </w:r>
      <w:r w:rsidRPr="00842E4F">
        <w:rPr>
          <w:rFonts w:ascii="Arial" w:hAnsi="Arial" w:cs="Arial"/>
          <w:sz w:val="19"/>
          <w:szCs w:val="19"/>
        </w:rPr>
        <w:t xml:space="preserve"> «ARTÍCULO  8. Vigencia y derogatorias</w:t>
      </w:r>
      <w:r w:rsidRPr="00842E4F">
        <w:rPr>
          <w:rFonts w:ascii="Arial" w:hAnsi="Arial" w:cs="Arial"/>
          <w:b/>
          <w:bCs/>
          <w:sz w:val="19"/>
          <w:szCs w:val="19"/>
        </w:rPr>
        <w:t>.</w:t>
      </w:r>
      <w:r w:rsidRPr="00842E4F">
        <w:rPr>
          <w:rFonts w:ascii="Arial" w:hAnsi="Arial" w:cs="Arial"/>
          <w:sz w:val="19"/>
          <w:szCs w:val="19"/>
        </w:rPr>
        <w:t> Las disposiciones contenidas en el presente Decreto se aplicarán a los procedimientos de selección cuya invitación, aviso de convocatoria o documento equivalente se publique a los tres (3) meses contados a partir de su expedición. Este Decreto modifica la Subsección </w:t>
      </w:r>
      <w:hyperlink r:id="rId2" w:anchor="2.2.1.2.1.5.1" w:history="1">
        <w:r w:rsidRPr="00842E4F">
          <w:rPr>
            <w:rFonts w:ascii="Arial" w:hAnsi="Arial" w:cs="Arial"/>
            <w:sz w:val="19"/>
            <w:szCs w:val="19"/>
          </w:rPr>
          <w:t>5 </w:t>
        </w:r>
      </w:hyperlink>
      <w:r w:rsidRPr="00842E4F">
        <w:rPr>
          <w:rFonts w:ascii="Arial" w:hAnsi="Arial" w:cs="Arial"/>
          <w:sz w:val="19"/>
          <w:szCs w:val="19"/>
        </w:rPr>
        <w:t>de la Sección 1 del Capítulo 2 del Título 1 de la Parte 2 del Libro 2, así como los artículos </w:t>
      </w:r>
      <w:hyperlink r:id="rId3" w:anchor="2.2.1.2.4.2.2" w:history="1">
        <w:r w:rsidRPr="00842E4F">
          <w:rPr>
            <w:rFonts w:ascii="Arial" w:hAnsi="Arial" w:cs="Arial"/>
            <w:sz w:val="19"/>
            <w:szCs w:val="19"/>
          </w:rPr>
          <w:t>2.2.1.2.4.2.2</w:t>
        </w:r>
      </w:hyperlink>
      <w:r w:rsidRPr="00842E4F">
        <w:rPr>
          <w:rFonts w:ascii="Arial" w:hAnsi="Arial" w:cs="Arial"/>
          <w:sz w:val="19"/>
          <w:szCs w:val="19"/>
        </w:rPr>
        <w:t>., </w:t>
      </w:r>
      <w:hyperlink r:id="rId4" w:anchor="2.2.1.2.4.2.3" w:history="1">
        <w:r w:rsidRPr="00842E4F">
          <w:rPr>
            <w:rFonts w:ascii="Arial" w:hAnsi="Arial" w:cs="Arial"/>
            <w:sz w:val="19"/>
            <w:szCs w:val="19"/>
          </w:rPr>
          <w:t>2.2.1.2.4.2.3</w:t>
        </w:r>
      </w:hyperlink>
      <w:r w:rsidRPr="00842E4F">
        <w:rPr>
          <w:rFonts w:ascii="Arial" w:hAnsi="Arial" w:cs="Arial"/>
          <w:sz w:val="19"/>
          <w:szCs w:val="19"/>
        </w:rPr>
        <w:t>., </w:t>
      </w:r>
      <w:hyperlink r:id="rId5" w:anchor="2.2.1.2.4.2.4" w:history="1">
        <w:r w:rsidRPr="00842E4F">
          <w:rPr>
            <w:rFonts w:ascii="Arial" w:hAnsi="Arial" w:cs="Arial"/>
            <w:sz w:val="19"/>
            <w:szCs w:val="19"/>
          </w:rPr>
          <w:t>2.2.1.2.4.2.4</w:t>
        </w:r>
      </w:hyperlink>
      <w:r w:rsidRPr="00842E4F">
        <w:rPr>
          <w:rFonts w:ascii="Arial" w:hAnsi="Arial" w:cs="Arial"/>
          <w:sz w:val="19"/>
          <w:szCs w:val="19"/>
        </w:rPr>
        <w:t>., </w:t>
      </w:r>
      <w:hyperlink r:id="rId6" w:anchor="2.2.1.2.1.2.2" w:history="1">
        <w:r w:rsidRPr="00842E4F">
          <w:rPr>
            <w:rFonts w:ascii="Arial" w:hAnsi="Arial" w:cs="Arial"/>
            <w:sz w:val="19"/>
            <w:szCs w:val="19"/>
          </w:rPr>
          <w:t>2.2.1.2.1.2.2</w:t>
        </w:r>
      </w:hyperlink>
      <w:r w:rsidRPr="00842E4F">
        <w:rPr>
          <w:rFonts w:ascii="Arial" w:hAnsi="Arial" w:cs="Arial"/>
          <w:sz w:val="19"/>
          <w:szCs w:val="19"/>
        </w:rPr>
        <w:t>. y </w:t>
      </w:r>
      <w:hyperlink r:id="rId7" w:anchor="2.2.1.2.4.2.8" w:history="1">
        <w:r w:rsidRPr="00842E4F">
          <w:rPr>
            <w:rFonts w:ascii="Arial" w:hAnsi="Arial" w:cs="Arial"/>
            <w:sz w:val="19"/>
            <w:szCs w:val="19"/>
          </w:rPr>
          <w:t>2.2.1.2.4.2.8</w:t>
        </w:r>
      </w:hyperlink>
      <w:r w:rsidRPr="00842E4F">
        <w:rPr>
          <w:rFonts w:ascii="Arial" w:hAnsi="Arial" w:cs="Arial"/>
          <w:sz w:val="19"/>
          <w:szCs w:val="19"/>
        </w:rPr>
        <w:t>.; adiciona los artículos </w:t>
      </w:r>
      <w:hyperlink r:id="rId8" w:anchor="2.2.1.2.4.2.14" w:history="1">
        <w:r w:rsidRPr="00842E4F">
          <w:rPr>
            <w:rFonts w:ascii="Arial" w:hAnsi="Arial" w:cs="Arial"/>
            <w:sz w:val="19"/>
            <w:szCs w:val="19"/>
          </w:rPr>
          <w:t>2.2.1.2.4.2.14</w:t>
        </w:r>
      </w:hyperlink>
      <w:r w:rsidRPr="00842E4F">
        <w:rPr>
          <w:rFonts w:ascii="Arial" w:hAnsi="Arial" w:cs="Arial"/>
          <w:sz w:val="19"/>
          <w:szCs w:val="19"/>
        </w:rPr>
        <w:t>., </w:t>
      </w:r>
      <w:hyperlink r:id="rId9" w:anchor="2.2.1.2.4.2.15" w:history="1">
        <w:r w:rsidRPr="00842E4F">
          <w:rPr>
            <w:rFonts w:ascii="Arial" w:hAnsi="Arial" w:cs="Arial"/>
            <w:sz w:val="19"/>
            <w:szCs w:val="19"/>
          </w:rPr>
          <w:t>2.2.1.2.4.2.15</w:t>
        </w:r>
      </w:hyperlink>
      <w:r w:rsidRPr="00842E4F">
        <w:rPr>
          <w:rFonts w:ascii="Arial" w:hAnsi="Arial" w:cs="Arial"/>
          <w:sz w:val="19"/>
          <w:szCs w:val="19"/>
        </w:rPr>
        <w:t>., </w:t>
      </w:r>
      <w:hyperlink r:id="rId10" w:anchor="2.2.1.2.4.2.16" w:history="1">
        <w:r w:rsidRPr="00842E4F">
          <w:rPr>
            <w:rFonts w:ascii="Arial" w:hAnsi="Arial" w:cs="Arial"/>
            <w:sz w:val="19"/>
            <w:szCs w:val="19"/>
          </w:rPr>
          <w:t>2.2.1.2.4.2.16</w:t>
        </w:r>
      </w:hyperlink>
      <w:r w:rsidRPr="00842E4F">
        <w:rPr>
          <w:rFonts w:ascii="Arial" w:hAnsi="Arial" w:cs="Arial"/>
          <w:sz w:val="19"/>
          <w:szCs w:val="19"/>
        </w:rPr>
        <w:t>., </w:t>
      </w:r>
      <w:hyperlink r:id="rId11" w:anchor="2.2.1.2.4.2.17" w:history="1">
        <w:r w:rsidRPr="00842E4F">
          <w:rPr>
            <w:rFonts w:ascii="Arial" w:hAnsi="Arial" w:cs="Arial"/>
            <w:sz w:val="19"/>
            <w:szCs w:val="19"/>
          </w:rPr>
          <w:t>2.2.1.2.4.2.17</w:t>
        </w:r>
      </w:hyperlink>
      <w:r w:rsidR="00C2724B">
        <w:rPr>
          <w:rFonts w:ascii="Arial" w:hAnsi="Arial" w:cs="Arial"/>
          <w:sz w:val="19"/>
          <w:szCs w:val="19"/>
        </w:rPr>
        <w:t>.</w:t>
      </w:r>
      <w:r w:rsidRPr="00842E4F">
        <w:rPr>
          <w:rFonts w:ascii="Arial" w:hAnsi="Arial" w:cs="Arial"/>
          <w:sz w:val="19"/>
          <w:szCs w:val="19"/>
        </w:rPr>
        <w:t>y </w:t>
      </w:r>
      <w:hyperlink r:id="rId12" w:anchor="2.2.1.2.4.2.18" w:history="1">
        <w:r w:rsidRPr="00842E4F">
          <w:rPr>
            <w:rFonts w:ascii="Arial" w:hAnsi="Arial" w:cs="Arial"/>
            <w:sz w:val="19"/>
            <w:szCs w:val="19"/>
          </w:rPr>
          <w:t>2.2.1.2.4.2.18</w:t>
        </w:r>
      </w:hyperlink>
      <w:r w:rsidR="00C2724B">
        <w:rPr>
          <w:rFonts w:ascii="Arial" w:hAnsi="Arial" w:cs="Arial"/>
          <w:sz w:val="19"/>
          <w:szCs w:val="19"/>
        </w:rPr>
        <w:t>.;</w:t>
      </w:r>
      <w:r w:rsidRPr="00842E4F">
        <w:rPr>
          <w:rFonts w:ascii="Arial" w:hAnsi="Arial" w:cs="Arial"/>
          <w:sz w:val="19"/>
          <w:szCs w:val="19"/>
        </w:rPr>
        <w:t>adiciona un </w:t>
      </w:r>
      <w:hyperlink r:id="rId13" w:anchor="2.2.1.2.3.1.9.p" w:history="1">
        <w:r w:rsidRPr="00842E4F">
          <w:rPr>
            <w:rFonts w:ascii="Arial" w:hAnsi="Arial" w:cs="Arial"/>
            <w:sz w:val="19"/>
            <w:szCs w:val="19"/>
          </w:rPr>
          <w:t>parágrafo </w:t>
        </w:r>
      </w:hyperlink>
      <w:r w:rsidRPr="00842E4F">
        <w:rPr>
          <w:rFonts w:ascii="Arial" w:hAnsi="Arial" w:cs="Arial"/>
          <w:sz w:val="19"/>
          <w:szCs w:val="19"/>
        </w:rPr>
        <w:t>al artículo </w:t>
      </w:r>
      <w:hyperlink r:id="rId14" w:anchor="2.2.1.2.3.1.9" w:history="1">
        <w:r w:rsidRPr="00842E4F">
          <w:rPr>
            <w:rFonts w:ascii="Arial" w:hAnsi="Arial" w:cs="Arial"/>
            <w:sz w:val="19"/>
            <w:szCs w:val="19"/>
          </w:rPr>
          <w:t>2.2.1.2.3.1.9</w:t>
        </w:r>
      </w:hyperlink>
      <w:r w:rsidRPr="00842E4F">
        <w:rPr>
          <w:rFonts w:ascii="Arial" w:hAnsi="Arial" w:cs="Arial"/>
          <w:sz w:val="19"/>
          <w:szCs w:val="19"/>
        </w:rPr>
        <w:t>; y deroga el artículo </w:t>
      </w:r>
      <w:hyperlink r:id="rId15" w:anchor="2.2.1.1.2.2.9" w:history="1">
        <w:r w:rsidRPr="00842E4F">
          <w:rPr>
            <w:rFonts w:ascii="Arial" w:hAnsi="Arial" w:cs="Arial"/>
            <w:sz w:val="19"/>
            <w:szCs w:val="19"/>
          </w:rPr>
          <w:t>2.2.1.1.2.2.9</w:t>
        </w:r>
      </w:hyperlink>
      <w:r w:rsidRPr="00842E4F">
        <w:rPr>
          <w:rFonts w:ascii="Arial" w:hAnsi="Arial" w:cs="Arial"/>
          <w:sz w:val="19"/>
          <w:szCs w:val="19"/>
        </w:rPr>
        <w:t>. del Decreto 1082 de 2015, Único Reglamentario del Sector Administrativo de Planeación Nacional.</w:t>
      </w:r>
    </w:p>
    <w:p w14:paraId="614C7BC3" w14:textId="77777777" w:rsidR="00AD4379" w:rsidRPr="00E74C09" w:rsidRDefault="00AD4379" w:rsidP="00C2724B">
      <w:pPr>
        <w:pStyle w:val="NormalWeb"/>
        <w:shd w:val="clear" w:color="auto" w:fill="FFFFFF"/>
        <w:spacing w:after="0"/>
        <w:ind w:firstLine="708"/>
        <w:jc w:val="both"/>
        <w:rPr>
          <w:rFonts w:ascii="Arial" w:hAnsi="Arial" w:cs="Arial"/>
          <w:sz w:val="19"/>
          <w:szCs w:val="19"/>
        </w:rPr>
      </w:pPr>
      <w:r w:rsidRPr="00842E4F">
        <w:rPr>
          <w:rFonts w:ascii="Arial" w:hAnsi="Arial" w:cs="Arial"/>
          <w:sz w:val="19"/>
          <w:szCs w:val="19"/>
        </w:rPr>
        <w:t>«PARÁGRAFO. Los Procesos de Contratación que se rijan por los Documento Tipo continuarán aplicando estos instrumentos y las normas vigentes anteriores a la expedición de este Decreto. Por tanto, estos procedimientos de selección se realizarán conforme la regulación actual contenida en los Documentos Tipo hasta que la Agencia Nacional de Contratación Pública - Colombia</w:t>
      </w:r>
      <w:r w:rsidRPr="00E74C09">
        <w:rPr>
          <w:rFonts w:ascii="Arial" w:hAnsi="Arial" w:cs="Arial"/>
          <w:sz w:val="19"/>
          <w:szCs w:val="19"/>
        </w:rPr>
        <w:t xml:space="preserve"> Compra Eficiente expida las modificaciones a que haya lugar, conforme con las disposiciones de esta reglamentación.</w:t>
      </w:r>
    </w:p>
    <w:p w14:paraId="4E34CA98" w14:textId="77777777" w:rsidR="00AD4379" w:rsidRPr="00E74C09" w:rsidRDefault="00AD4379" w:rsidP="00C2724B">
      <w:pPr>
        <w:pStyle w:val="NormalWeb"/>
        <w:shd w:val="clear" w:color="auto" w:fill="FFFFFF"/>
        <w:spacing w:after="0"/>
        <w:ind w:firstLine="708"/>
        <w:jc w:val="both"/>
        <w:rPr>
          <w:rFonts w:ascii="Arial" w:hAnsi="Arial" w:cs="Arial"/>
          <w:sz w:val="19"/>
          <w:szCs w:val="19"/>
        </w:rPr>
      </w:pPr>
      <w:r w:rsidRPr="00E74C09">
        <w:rPr>
          <w:rFonts w:ascii="Arial" w:hAnsi="Arial" w:cs="Arial"/>
          <w:sz w:val="19"/>
          <w:szCs w:val="19"/>
        </w:rPr>
        <w:t> «La Agencia tendrá un plazo máximo de seis (6) meses contados a partir de la expedición de este Decreto para adecuar los Documentos Tipo a las disposiciones previstas en este reglamento. Sin perjuicio de lo anterior, el artículo 5 del presente Decreto regirá en los procesos sometidos a los Documentos Tipo en las condiciones establecidas en este artículo».</w:t>
      </w:r>
    </w:p>
    <w:p w14:paraId="5A4D127E" w14:textId="77777777" w:rsidR="00AD4379" w:rsidRPr="00573101" w:rsidRDefault="00AD4379" w:rsidP="00AD4379">
      <w:pPr>
        <w:pStyle w:val="Textonotapie"/>
        <w:jc w:val="both"/>
        <w:rPr>
          <w:rFonts w:ascii="Arial" w:hAnsi="Arial" w:cs="Arial"/>
          <w:sz w:val="19"/>
          <w:szCs w:val="19"/>
          <w:lang w:val="es-CO"/>
        </w:rPr>
      </w:pPr>
    </w:p>
  </w:footnote>
  <w:footnote w:id="13">
    <w:p w14:paraId="40F05276" w14:textId="77777777" w:rsidR="00DF55A7" w:rsidRPr="00A55D75" w:rsidRDefault="00DF55A7" w:rsidP="00DF55A7">
      <w:pPr>
        <w:pStyle w:val="Textonotapie"/>
        <w:ind w:firstLine="708"/>
        <w:jc w:val="both"/>
        <w:rPr>
          <w:rFonts w:ascii="Arial" w:hAnsi="Arial" w:cs="Arial"/>
          <w:color w:val="000000" w:themeColor="text1"/>
          <w:sz w:val="19"/>
          <w:szCs w:val="19"/>
        </w:rPr>
      </w:pPr>
      <w:r w:rsidRPr="00A55D75">
        <w:rPr>
          <w:rStyle w:val="Refdenotaalpie"/>
          <w:rFonts w:ascii="Arial" w:hAnsi="Arial" w:cs="Arial"/>
          <w:color w:val="000000" w:themeColor="text1"/>
          <w:sz w:val="19"/>
          <w:szCs w:val="19"/>
        </w:rPr>
        <w:footnoteRef/>
      </w:r>
      <w:r w:rsidRPr="00A55D75">
        <w:rPr>
          <w:rFonts w:ascii="Arial" w:hAnsi="Arial" w:cs="Arial"/>
          <w:color w:val="000000" w:themeColor="text1"/>
          <w:sz w:val="19"/>
          <w:szCs w:val="19"/>
        </w:rPr>
        <w:t xml:space="preserve"> El artículo de 35 de la Ley 2069 de 2020 desarrolla en sus doce numerales igual número de factores de desempate, algunos de los cuales tienen como presupuesto la acreditación de vinculaciones laborales de personas pertenecientes a ciertos grupos poblacionales. Con relación a los supuestos de hecho de dichos numerales, el parágrafo segundo de la norma establece que: «[…] el oferente deberá acreditar una antigüedad igual o mayor a un año», sin embargo, a continuación, el parágrafo establece que: «Para los casos de constitución inferior a un año se tendrá en cuenta a aquellos trabajadores que hayan estado vinculados desde el momento de constitución de la misma».</w:t>
      </w:r>
    </w:p>
    <w:p w14:paraId="5E9855C7" w14:textId="77777777" w:rsidR="00DF55A7" w:rsidRPr="00A55D75" w:rsidRDefault="00DF55A7" w:rsidP="00DF55A7">
      <w:pPr>
        <w:pStyle w:val="Textonotapie"/>
        <w:ind w:firstLine="708"/>
        <w:jc w:val="both"/>
        <w:rPr>
          <w:rFonts w:ascii="Arial" w:hAnsi="Arial" w:cs="Arial"/>
          <w:color w:val="000000" w:themeColor="text1"/>
          <w:sz w:val="19"/>
          <w:szCs w:val="19"/>
        </w:rPr>
      </w:pPr>
    </w:p>
  </w:footnote>
  <w:footnote w:id="14">
    <w:p w14:paraId="151F9620" w14:textId="77777777" w:rsidR="00DF55A7" w:rsidRPr="00A55D75" w:rsidRDefault="00DF55A7" w:rsidP="00DF55A7">
      <w:pPr>
        <w:pStyle w:val="NormalWeb"/>
        <w:spacing w:after="0"/>
        <w:ind w:firstLine="709"/>
        <w:jc w:val="both"/>
        <w:rPr>
          <w:rFonts w:ascii="Arial" w:hAnsi="Arial" w:cs="Arial"/>
          <w:color w:val="000000" w:themeColor="text1"/>
          <w:sz w:val="19"/>
          <w:szCs w:val="19"/>
        </w:rPr>
      </w:pPr>
      <w:r w:rsidRPr="00A55D75">
        <w:rPr>
          <w:rStyle w:val="Refdenotaalpie"/>
          <w:rFonts w:ascii="Arial" w:hAnsi="Arial" w:cs="Arial"/>
          <w:color w:val="000000" w:themeColor="text1"/>
          <w:sz w:val="19"/>
          <w:szCs w:val="19"/>
        </w:rPr>
        <w:footnoteRef/>
      </w:r>
      <w:r w:rsidRPr="00A55D75">
        <w:rPr>
          <w:rFonts w:ascii="Arial" w:hAnsi="Arial" w:cs="Arial"/>
          <w:color w:val="000000" w:themeColor="text1"/>
          <w:sz w:val="19"/>
          <w:szCs w:val="19"/>
        </w:rPr>
        <w:t xml:space="preserve"> Código Civil Colombiano «Artículo 27. Cuando el sentido de la ley sea claro, no se desatenderá su tenor literal a pretexto de consultar su espíritu. </w:t>
      </w:r>
    </w:p>
    <w:p w14:paraId="5E2C1972" w14:textId="78460C70" w:rsidR="00DF55A7" w:rsidRPr="00A55D75" w:rsidRDefault="00DF55A7" w:rsidP="00311237">
      <w:pPr>
        <w:jc w:val="both"/>
        <w:rPr>
          <w:rFonts w:ascii="Arial" w:hAnsi="Arial" w:cs="Arial"/>
          <w:color w:val="000000" w:themeColor="text1"/>
          <w:sz w:val="19"/>
          <w:szCs w:val="19"/>
          <w:lang w:eastAsia="es-CO"/>
        </w:rPr>
      </w:pPr>
      <w:r w:rsidRPr="00A55D75">
        <w:rPr>
          <w:rFonts w:ascii="Arial" w:hAnsi="Arial" w:cs="Arial"/>
          <w:color w:val="000000" w:themeColor="text1"/>
          <w:sz w:val="19"/>
          <w:szCs w:val="19"/>
          <w:lang w:eastAsia="es-CO"/>
        </w:rPr>
        <w:t>  </w:t>
      </w:r>
      <w:r w:rsidRPr="00A55D75">
        <w:rPr>
          <w:rFonts w:ascii="Arial" w:hAnsi="Arial" w:cs="Arial"/>
          <w:color w:val="000000" w:themeColor="text1"/>
          <w:sz w:val="19"/>
          <w:szCs w:val="19"/>
          <w:lang w:eastAsia="es-CO"/>
        </w:rPr>
        <w:tab/>
        <w:t>»Pero bien se puede, para interpretar una expresión </w:t>
      </w:r>
      <w:r w:rsidRPr="00A55D75">
        <w:rPr>
          <w:rFonts w:ascii="Arial" w:hAnsi="Arial" w:cs="Arial"/>
          <w:i/>
          <w:iCs/>
          <w:color w:val="000000" w:themeColor="text1"/>
          <w:sz w:val="19"/>
          <w:szCs w:val="19"/>
          <w:lang w:eastAsia="es-CO"/>
        </w:rPr>
        <w:t>oscura</w:t>
      </w:r>
      <w:r w:rsidRPr="00A55D75">
        <w:rPr>
          <w:rFonts w:ascii="Arial" w:hAnsi="Arial" w:cs="Arial"/>
          <w:color w:val="000000" w:themeColor="text1"/>
          <w:sz w:val="19"/>
          <w:szCs w:val="19"/>
          <w:lang w:eastAsia="es-CO"/>
        </w:rPr>
        <w:t> de la ley, recurrir a su intención o espíritu, claramente manifestados en ella misma o en la historia fidedigna de su establecimiento». </w:t>
      </w:r>
    </w:p>
  </w:footnote>
  <w:footnote w:id="15">
    <w:p w14:paraId="5CD925AB" w14:textId="77777777" w:rsidR="00DF55A7" w:rsidRPr="00A55D75" w:rsidRDefault="00DF55A7" w:rsidP="00DF55A7">
      <w:pPr>
        <w:pStyle w:val="Textonotapie"/>
        <w:ind w:firstLine="709"/>
        <w:jc w:val="both"/>
        <w:rPr>
          <w:rFonts w:ascii="Arial" w:hAnsi="Arial" w:cs="Arial"/>
          <w:color w:val="000000" w:themeColor="text1"/>
          <w:sz w:val="19"/>
          <w:szCs w:val="19"/>
        </w:rPr>
      </w:pPr>
      <w:r w:rsidRPr="00A55D75">
        <w:rPr>
          <w:rStyle w:val="Refdenotaalpie"/>
          <w:rFonts w:ascii="Arial" w:hAnsi="Arial" w:cs="Arial"/>
          <w:color w:val="000000" w:themeColor="text1"/>
          <w:sz w:val="19"/>
          <w:szCs w:val="19"/>
        </w:rPr>
        <w:footnoteRef/>
      </w:r>
      <w:r w:rsidRPr="00A55D75">
        <w:rPr>
          <w:rFonts w:ascii="Arial" w:hAnsi="Arial" w:cs="Arial"/>
          <w:color w:val="000000" w:themeColor="text1"/>
          <w:sz w:val="19"/>
          <w:szCs w:val="19"/>
        </w:rPr>
        <w:t xml:space="preserve"> Decreto 1082 de 2015, adicionado por el Decreto 1860 de 2021: «Artículo 2.2.1.2.4.2.15. Criterios diferenciales para emprendimientos y empresas de mujeres en el sistema de compras públicas. En los procesos de licitación pública, selección abreviada de menor cuantía y concurso de méritos, así como en los procesos competitivos que adelanten las Entidades Estatales no sometidas al Estatuto General de Contratación de la Administración Pública, las Entidades incluirán condiciones habilitantes para incentivar los emprendimientos y empresas de mujeres con domicilio en el territorio nacional. Para el efecto, los Documentos del Proceso deberán incorporar requisitos habilitantes diferenciales relacionados con alguno o algunos de los siguientes aspectos: </w:t>
      </w:r>
    </w:p>
    <w:p w14:paraId="1187099C" w14:textId="77777777" w:rsidR="00DF55A7" w:rsidRPr="00A55D75" w:rsidRDefault="00DF55A7" w:rsidP="00DF55A7">
      <w:pPr>
        <w:pStyle w:val="Textonotapie"/>
        <w:ind w:firstLine="709"/>
        <w:jc w:val="both"/>
        <w:rPr>
          <w:rFonts w:ascii="Arial" w:hAnsi="Arial" w:cs="Arial"/>
          <w:color w:val="000000" w:themeColor="text1"/>
          <w:sz w:val="19"/>
          <w:szCs w:val="19"/>
        </w:rPr>
      </w:pPr>
      <w:r w:rsidRPr="00A55D75">
        <w:rPr>
          <w:rFonts w:ascii="Arial" w:hAnsi="Arial" w:cs="Arial"/>
          <w:color w:val="000000" w:themeColor="text1"/>
          <w:sz w:val="19"/>
          <w:szCs w:val="19"/>
        </w:rPr>
        <w:t xml:space="preserve">»1. Tiempo de experiencia. </w:t>
      </w:r>
    </w:p>
    <w:p w14:paraId="04885C26" w14:textId="77777777" w:rsidR="00DF55A7" w:rsidRPr="00A55D75" w:rsidRDefault="00DF55A7" w:rsidP="00DF55A7">
      <w:pPr>
        <w:pStyle w:val="Textonotapie"/>
        <w:ind w:firstLine="709"/>
        <w:jc w:val="both"/>
        <w:rPr>
          <w:rFonts w:ascii="Arial" w:hAnsi="Arial" w:cs="Arial"/>
          <w:color w:val="000000" w:themeColor="text1"/>
          <w:sz w:val="19"/>
          <w:szCs w:val="19"/>
        </w:rPr>
      </w:pPr>
      <w:r w:rsidRPr="00A55D75">
        <w:rPr>
          <w:rFonts w:ascii="Arial" w:hAnsi="Arial" w:cs="Arial"/>
          <w:color w:val="000000" w:themeColor="text1"/>
          <w:sz w:val="19"/>
          <w:szCs w:val="19"/>
        </w:rPr>
        <w:t xml:space="preserve">»2. Número de contratos para la acreditación de la experiencia. </w:t>
      </w:r>
    </w:p>
    <w:p w14:paraId="7E43D34D" w14:textId="77777777" w:rsidR="00DF55A7" w:rsidRPr="00A55D75" w:rsidRDefault="00DF55A7" w:rsidP="00DF55A7">
      <w:pPr>
        <w:pStyle w:val="Textonotapie"/>
        <w:ind w:firstLine="709"/>
        <w:jc w:val="both"/>
        <w:rPr>
          <w:rFonts w:ascii="Arial" w:hAnsi="Arial" w:cs="Arial"/>
          <w:color w:val="000000" w:themeColor="text1"/>
          <w:sz w:val="19"/>
          <w:szCs w:val="19"/>
        </w:rPr>
      </w:pPr>
      <w:r w:rsidRPr="00A55D75">
        <w:rPr>
          <w:rFonts w:ascii="Arial" w:hAnsi="Arial" w:cs="Arial"/>
          <w:color w:val="000000" w:themeColor="text1"/>
          <w:sz w:val="19"/>
          <w:szCs w:val="19"/>
        </w:rPr>
        <w:t xml:space="preserve">»3. Índices de capacidad financiera. </w:t>
      </w:r>
    </w:p>
    <w:p w14:paraId="0B0E2557" w14:textId="77777777" w:rsidR="00DF55A7" w:rsidRPr="00A55D75" w:rsidRDefault="00DF55A7" w:rsidP="00DF55A7">
      <w:pPr>
        <w:pStyle w:val="Textonotapie"/>
        <w:ind w:firstLine="709"/>
        <w:jc w:val="both"/>
        <w:rPr>
          <w:rFonts w:ascii="Arial" w:hAnsi="Arial" w:cs="Arial"/>
          <w:color w:val="000000" w:themeColor="text1"/>
          <w:sz w:val="19"/>
          <w:szCs w:val="19"/>
        </w:rPr>
      </w:pPr>
      <w:r w:rsidRPr="00A55D75">
        <w:rPr>
          <w:rFonts w:ascii="Arial" w:hAnsi="Arial" w:cs="Arial"/>
          <w:color w:val="000000" w:themeColor="text1"/>
          <w:sz w:val="19"/>
          <w:szCs w:val="19"/>
        </w:rPr>
        <w:t xml:space="preserve">»4. Índices de capacidad organizacional. </w:t>
      </w:r>
    </w:p>
    <w:p w14:paraId="38BB3187" w14:textId="77777777" w:rsidR="00DF55A7" w:rsidRPr="00A55D75" w:rsidRDefault="00DF55A7" w:rsidP="00DF55A7">
      <w:pPr>
        <w:pStyle w:val="Textonotapie"/>
        <w:ind w:firstLine="709"/>
        <w:jc w:val="both"/>
        <w:rPr>
          <w:rFonts w:ascii="Arial" w:hAnsi="Arial" w:cs="Arial"/>
          <w:color w:val="000000" w:themeColor="text1"/>
          <w:sz w:val="19"/>
          <w:szCs w:val="19"/>
        </w:rPr>
      </w:pPr>
      <w:r w:rsidRPr="00A55D75">
        <w:rPr>
          <w:rFonts w:ascii="Arial" w:hAnsi="Arial" w:cs="Arial"/>
          <w:color w:val="000000" w:themeColor="text1"/>
          <w:sz w:val="19"/>
          <w:szCs w:val="19"/>
        </w:rPr>
        <w:t xml:space="preserve">»5. Valor de la garantía de seriedad de la oferta. </w:t>
      </w:r>
    </w:p>
    <w:p w14:paraId="0067E75B" w14:textId="77777777" w:rsidR="00DF55A7" w:rsidRPr="00A55D75" w:rsidRDefault="00DF55A7" w:rsidP="00DF55A7">
      <w:pPr>
        <w:pStyle w:val="Textonotapie"/>
        <w:ind w:firstLine="709"/>
        <w:jc w:val="both"/>
        <w:rPr>
          <w:rFonts w:ascii="Arial" w:hAnsi="Arial" w:cs="Arial"/>
          <w:color w:val="000000" w:themeColor="text1"/>
          <w:sz w:val="19"/>
          <w:szCs w:val="19"/>
        </w:rPr>
      </w:pPr>
      <w:r w:rsidRPr="00A55D75">
        <w:rPr>
          <w:rFonts w:ascii="Arial" w:hAnsi="Arial" w:cs="Arial"/>
          <w:color w:val="000000" w:themeColor="text1"/>
          <w:sz w:val="19"/>
          <w:szCs w:val="19"/>
        </w:rPr>
        <w:t xml:space="preserve"> » Los requisitos mencionados deberán fijarse respetando las condiciones habilitantes requeridas para el cumplimiento adecuado del contrato, teniendo en cuenta el alcance de las obligaciones. En desarrollo de lo anterior, con la finalidad de beneficiar a las empresas y emprendimientos de mujeres, se establecerán condiciones más exigentes respecto a alguno o algunos de los criterios de participación antes enunciados frente a los demás proponentes que concurran al procedimiento de selección que no sean empresas o emprendimientos de mujeres. </w:t>
      </w:r>
    </w:p>
    <w:p w14:paraId="2D234356" w14:textId="77777777" w:rsidR="00DF55A7" w:rsidRPr="00A55D75" w:rsidRDefault="00DF55A7" w:rsidP="00DF55A7">
      <w:pPr>
        <w:pStyle w:val="Textonotapie"/>
        <w:ind w:firstLine="709"/>
        <w:jc w:val="both"/>
        <w:rPr>
          <w:rFonts w:ascii="Arial" w:hAnsi="Arial" w:cs="Arial"/>
          <w:color w:val="000000" w:themeColor="text1"/>
          <w:sz w:val="19"/>
          <w:szCs w:val="19"/>
        </w:rPr>
      </w:pPr>
      <w:r w:rsidRPr="00A55D75">
        <w:rPr>
          <w:rFonts w:ascii="Arial" w:hAnsi="Arial" w:cs="Arial"/>
          <w:color w:val="000000" w:themeColor="text1"/>
          <w:sz w:val="19"/>
          <w:szCs w:val="19"/>
        </w:rPr>
        <w:t xml:space="preserve">»De manera que no se ponga en riesgo el cumplimiento adecuado del objeto contractual, con excepción de los procedimientos donde el menor precio ofrecido sea el único factor de evaluación, las Entidades también otorgarán un puntaje adicional de hasta el cero punto veinticinco por ciento (0.25%) del valor total de los puntos establecidos en los pliegos de condiciones o documentos equivalentes, a los proponentes que acrediten alguno de los supuestos del artículo 2.2.1.2.4.2.14 del presente Decreto. </w:t>
      </w:r>
    </w:p>
    <w:p w14:paraId="3CDAF357" w14:textId="77777777" w:rsidR="00DF55A7" w:rsidRPr="00A55D75" w:rsidRDefault="00DF55A7" w:rsidP="00DF55A7">
      <w:pPr>
        <w:pStyle w:val="Textonotapie"/>
        <w:ind w:firstLine="709"/>
        <w:jc w:val="both"/>
        <w:rPr>
          <w:rFonts w:ascii="Arial" w:hAnsi="Arial" w:cs="Arial"/>
          <w:color w:val="000000" w:themeColor="text1"/>
          <w:sz w:val="19"/>
          <w:szCs w:val="19"/>
        </w:rPr>
      </w:pPr>
      <w:r w:rsidRPr="00A55D75">
        <w:rPr>
          <w:rFonts w:ascii="Arial" w:hAnsi="Arial" w:cs="Arial"/>
          <w:color w:val="000000" w:themeColor="text1"/>
          <w:sz w:val="19"/>
          <w:szCs w:val="19"/>
        </w:rPr>
        <w:t xml:space="preserve">»Las Entidades incluirán estos requisitos diferenciales y puntajes adicionales de acuerdo con los resultados del análisis del sector, desde la perspectiva del estudio de la oferta de las obras, bienes o servicios que requiere, sin perjuicio de los compromisos adquiridos por Colombia en los Acuerdos Comerciales vigentes. </w:t>
      </w:r>
    </w:p>
    <w:p w14:paraId="36B62234" w14:textId="77777777" w:rsidR="00DF55A7" w:rsidRPr="00A55D75" w:rsidRDefault="00DF55A7" w:rsidP="00DF55A7">
      <w:pPr>
        <w:pStyle w:val="Textonotapie"/>
        <w:ind w:firstLine="709"/>
        <w:jc w:val="both"/>
        <w:rPr>
          <w:rFonts w:ascii="Arial" w:hAnsi="Arial" w:cs="Arial"/>
          <w:color w:val="000000" w:themeColor="text1"/>
          <w:sz w:val="19"/>
          <w:szCs w:val="19"/>
        </w:rPr>
      </w:pPr>
      <w:r w:rsidRPr="00A55D75">
        <w:rPr>
          <w:rFonts w:ascii="Arial" w:hAnsi="Arial" w:cs="Arial"/>
          <w:color w:val="000000" w:themeColor="text1"/>
          <w:sz w:val="19"/>
          <w:szCs w:val="19"/>
        </w:rPr>
        <w:t xml:space="preserve">»Parágrafo 1. Tratándose de proponentes plurales, los criterios diferenciales y los puntajes adicionales solo se aplicarán si por lo menos uno de los integrantes acredita que es emprendimiento y empresa de mujeres bajo los criterios dispuestos en el artículo precedente y que tiene una participación igual o superior al diez por ciento (10%) en el consorcio o la unión temporal. </w:t>
      </w:r>
    </w:p>
    <w:p w14:paraId="044AF751" w14:textId="77777777" w:rsidR="00DF55A7" w:rsidRPr="00A55D75" w:rsidRDefault="00DF55A7" w:rsidP="00DF55A7">
      <w:pPr>
        <w:pStyle w:val="Textonotapie"/>
        <w:ind w:firstLine="709"/>
        <w:jc w:val="both"/>
        <w:rPr>
          <w:rFonts w:ascii="Arial" w:hAnsi="Arial" w:cs="Arial"/>
          <w:color w:val="000000" w:themeColor="text1"/>
          <w:sz w:val="19"/>
          <w:szCs w:val="19"/>
        </w:rPr>
      </w:pPr>
      <w:r w:rsidRPr="00A55D75">
        <w:rPr>
          <w:rFonts w:ascii="Arial" w:hAnsi="Arial" w:cs="Arial"/>
          <w:color w:val="000000" w:themeColor="text1"/>
          <w:sz w:val="19"/>
          <w:szCs w:val="19"/>
        </w:rPr>
        <w:t xml:space="preserve">»Parágrafo 2. Los incentivos contractuales para las empresas y emprendimientos de mujeres no excluyen la aplicación de los criterios diferenciales para Mipyme en el sistema de compras públicas».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94E75" w14:textId="3607C568" w:rsidR="000E0524" w:rsidRDefault="006A22E4">
    <w:pPr>
      <w:pStyle w:val="Encabezado"/>
    </w:pPr>
    <w:r>
      <w:rPr>
        <w:noProof/>
        <w:lang w:eastAsia="es-CO"/>
      </w:rPr>
      <w:drawing>
        <wp:anchor distT="0" distB="0" distL="114300" distR="114300" simplePos="0" relativeHeight="251659264" behindDoc="0" locked="0" layoutInCell="1" allowOverlap="1" wp14:anchorId="6DE7BD85" wp14:editId="06F10877">
          <wp:simplePos x="0" y="0"/>
          <wp:positionH relativeFrom="margin">
            <wp:posOffset>4749165</wp:posOffset>
          </wp:positionH>
          <wp:positionV relativeFrom="paragraph">
            <wp:posOffset>108585</wp:posOffset>
          </wp:positionV>
          <wp:extent cx="1420507" cy="589741"/>
          <wp:effectExtent l="0" t="0" r="8255" b="1270"/>
          <wp:wrapNone/>
          <wp:docPr id="1" name="Imagen 1" descr="Imagen que contiene pia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pian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443294" cy="599201"/>
                  </a:xfrm>
                  <a:prstGeom prst="rect">
                    <a:avLst/>
                  </a:prstGeom>
                </pic:spPr>
              </pic:pic>
            </a:graphicData>
          </a:graphic>
          <wp14:sizeRelH relativeFrom="page">
            <wp14:pctWidth>0</wp14:pctWidth>
          </wp14:sizeRelH>
          <wp14:sizeRelV relativeFrom="page">
            <wp14:pctHeight>0</wp14:pctHeight>
          </wp14:sizeRelV>
        </wp:anchor>
      </w:drawing>
    </w:r>
  </w:p>
  <w:p w14:paraId="6703A5C2" w14:textId="5854532D" w:rsidR="000E0524" w:rsidRDefault="004933D9">
    <w:pPr>
      <w:pStyle w:val="Encabezado"/>
    </w:pPr>
  </w:p>
  <w:p w14:paraId="11FAF9B7" w14:textId="77777777" w:rsidR="000E0524" w:rsidRDefault="004933D9">
    <w:pPr>
      <w:pStyle w:val="Encabezado"/>
    </w:pPr>
  </w:p>
  <w:p w14:paraId="644AAD15" w14:textId="77777777" w:rsidR="000E0524" w:rsidRDefault="004933D9">
    <w:pPr>
      <w:pStyle w:val="Encabezado"/>
    </w:pPr>
  </w:p>
  <w:p w14:paraId="1FDEE309" w14:textId="77777777" w:rsidR="000E0524" w:rsidRDefault="004933D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A7A293D8"/>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23121692"/>
    <w:multiLevelType w:val="hybridMultilevel"/>
    <w:tmpl w:val="16342C5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2F9E775D"/>
    <w:multiLevelType w:val="hybridMultilevel"/>
    <w:tmpl w:val="D2F0EC34"/>
    <w:lvl w:ilvl="0" w:tplc="C9F07DAC">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3FE043BB"/>
    <w:multiLevelType w:val="multilevel"/>
    <w:tmpl w:val="9C9A30F4"/>
    <w:lvl w:ilvl="0">
      <w:start w:val="1"/>
      <w:numFmt w:val="decimal"/>
      <w:lvlText w:val="%1."/>
      <w:lvlJc w:val="left"/>
      <w:pPr>
        <w:ind w:left="585" w:hanging="285"/>
        <w:jc w:val="right"/>
      </w:pPr>
      <w:rPr>
        <w:rFonts w:ascii="Arial" w:eastAsia="Arial" w:hAnsi="Arial" w:cs="Arial" w:hint="default"/>
        <w:b/>
        <w:bCs/>
        <w:color w:val="4E4D4D"/>
        <w:spacing w:val="-21"/>
        <w:w w:val="100"/>
        <w:sz w:val="22"/>
        <w:szCs w:val="22"/>
        <w:lang w:val="es-ES" w:eastAsia="en-US" w:bidi="ar-SA"/>
      </w:rPr>
    </w:lvl>
    <w:lvl w:ilvl="1">
      <w:start w:val="1"/>
      <w:numFmt w:val="decimal"/>
      <w:lvlText w:val="%1.%2."/>
      <w:lvlJc w:val="left"/>
      <w:pPr>
        <w:ind w:left="300" w:hanging="470"/>
      </w:pPr>
      <w:rPr>
        <w:rFonts w:ascii="Arial" w:eastAsia="Arial" w:hAnsi="Arial" w:cs="Arial" w:hint="default"/>
        <w:b/>
        <w:bCs/>
        <w:color w:val="4E4D4D"/>
        <w:spacing w:val="-19"/>
        <w:w w:val="100"/>
        <w:sz w:val="22"/>
        <w:szCs w:val="22"/>
        <w:lang w:val="es-ES" w:eastAsia="en-US" w:bidi="ar-SA"/>
      </w:rPr>
    </w:lvl>
    <w:lvl w:ilvl="2">
      <w:start w:val="1"/>
      <w:numFmt w:val="lowerRoman"/>
      <w:lvlText w:val="%3)"/>
      <w:lvlJc w:val="left"/>
      <w:pPr>
        <w:ind w:left="300" w:hanging="198"/>
      </w:pPr>
      <w:rPr>
        <w:rFonts w:ascii="Arial" w:eastAsia="Arial" w:hAnsi="Arial" w:cs="Arial" w:hint="default"/>
        <w:color w:val="4E4D4D"/>
        <w:spacing w:val="0"/>
        <w:w w:val="100"/>
        <w:sz w:val="22"/>
        <w:szCs w:val="22"/>
        <w:lang w:val="es-ES" w:eastAsia="en-US" w:bidi="ar-SA"/>
      </w:rPr>
    </w:lvl>
    <w:lvl w:ilvl="3">
      <w:numFmt w:val="bullet"/>
      <w:lvlText w:val="•"/>
      <w:lvlJc w:val="left"/>
      <w:pPr>
        <w:ind w:left="2571" w:hanging="198"/>
      </w:pPr>
      <w:rPr>
        <w:rFonts w:hint="default"/>
        <w:lang w:val="es-ES" w:eastAsia="en-US" w:bidi="ar-SA"/>
      </w:rPr>
    </w:lvl>
    <w:lvl w:ilvl="4">
      <w:numFmt w:val="bullet"/>
      <w:lvlText w:val="•"/>
      <w:lvlJc w:val="left"/>
      <w:pPr>
        <w:ind w:left="3566" w:hanging="198"/>
      </w:pPr>
      <w:rPr>
        <w:rFonts w:hint="default"/>
        <w:lang w:val="es-ES" w:eastAsia="en-US" w:bidi="ar-SA"/>
      </w:rPr>
    </w:lvl>
    <w:lvl w:ilvl="5">
      <w:numFmt w:val="bullet"/>
      <w:lvlText w:val="•"/>
      <w:lvlJc w:val="left"/>
      <w:pPr>
        <w:ind w:left="4562" w:hanging="198"/>
      </w:pPr>
      <w:rPr>
        <w:rFonts w:hint="default"/>
        <w:lang w:val="es-ES" w:eastAsia="en-US" w:bidi="ar-SA"/>
      </w:rPr>
    </w:lvl>
    <w:lvl w:ilvl="6">
      <w:numFmt w:val="bullet"/>
      <w:lvlText w:val="•"/>
      <w:lvlJc w:val="left"/>
      <w:pPr>
        <w:ind w:left="5557" w:hanging="198"/>
      </w:pPr>
      <w:rPr>
        <w:rFonts w:hint="default"/>
        <w:lang w:val="es-ES" w:eastAsia="en-US" w:bidi="ar-SA"/>
      </w:rPr>
    </w:lvl>
    <w:lvl w:ilvl="7">
      <w:numFmt w:val="bullet"/>
      <w:lvlText w:val="•"/>
      <w:lvlJc w:val="left"/>
      <w:pPr>
        <w:ind w:left="6553" w:hanging="198"/>
      </w:pPr>
      <w:rPr>
        <w:rFonts w:hint="default"/>
        <w:lang w:val="es-ES" w:eastAsia="en-US" w:bidi="ar-SA"/>
      </w:rPr>
    </w:lvl>
    <w:lvl w:ilvl="8">
      <w:numFmt w:val="bullet"/>
      <w:lvlText w:val="•"/>
      <w:lvlJc w:val="left"/>
      <w:pPr>
        <w:ind w:left="7548" w:hanging="198"/>
      </w:pPr>
      <w:rPr>
        <w:rFonts w:hint="default"/>
        <w:lang w:val="es-ES" w:eastAsia="en-US" w:bidi="ar-SA"/>
      </w:rPr>
    </w:lvl>
  </w:abstractNum>
  <w:abstractNum w:abstractNumId="4" w15:restartNumberingAfterBreak="0">
    <w:nsid w:val="405413EB"/>
    <w:multiLevelType w:val="hybridMultilevel"/>
    <w:tmpl w:val="58A4F990"/>
    <w:lvl w:ilvl="0" w:tplc="C3CAD0BC">
      <w:start w:val="1"/>
      <w:numFmt w:val="lowerRoman"/>
      <w:lvlText w:val="%1)"/>
      <w:lvlJc w:val="left"/>
      <w:pPr>
        <w:ind w:left="1430" w:hanging="720"/>
      </w:pPr>
    </w:lvl>
    <w:lvl w:ilvl="1" w:tplc="240A0019">
      <w:start w:val="1"/>
      <w:numFmt w:val="lowerLetter"/>
      <w:lvlText w:val="%2."/>
      <w:lvlJc w:val="left"/>
      <w:pPr>
        <w:ind w:left="1790" w:hanging="360"/>
      </w:pPr>
    </w:lvl>
    <w:lvl w:ilvl="2" w:tplc="240A001B">
      <w:start w:val="1"/>
      <w:numFmt w:val="lowerRoman"/>
      <w:lvlText w:val="%3."/>
      <w:lvlJc w:val="right"/>
      <w:pPr>
        <w:ind w:left="2510" w:hanging="180"/>
      </w:pPr>
    </w:lvl>
    <w:lvl w:ilvl="3" w:tplc="240A000F">
      <w:start w:val="1"/>
      <w:numFmt w:val="decimal"/>
      <w:lvlText w:val="%4."/>
      <w:lvlJc w:val="left"/>
      <w:pPr>
        <w:ind w:left="3230" w:hanging="360"/>
      </w:pPr>
    </w:lvl>
    <w:lvl w:ilvl="4" w:tplc="240A0019">
      <w:start w:val="1"/>
      <w:numFmt w:val="lowerLetter"/>
      <w:lvlText w:val="%5."/>
      <w:lvlJc w:val="left"/>
      <w:pPr>
        <w:ind w:left="3950" w:hanging="360"/>
      </w:pPr>
    </w:lvl>
    <w:lvl w:ilvl="5" w:tplc="240A001B">
      <w:start w:val="1"/>
      <w:numFmt w:val="lowerRoman"/>
      <w:lvlText w:val="%6."/>
      <w:lvlJc w:val="right"/>
      <w:pPr>
        <w:ind w:left="4670" w:hanging="180"/>
      </w:pPr>
    </w:lvl>
    <w:lvl w:ilvl="6" w:tplc="240A000F">
      <w:start w:val="1"/>
      <w:numFmt w:val="decimal"/>
      <w:lvlText w:val="%7."/>
      <w:lvlJc w:val="left"/>
      <w:pPr>
        <w:ind w:left="5390" w:hanging="360"/>
      </w:pPr>
    </w:lvl>
    <w:lvl w:ilvl="7" w:tplc="240A0019">
      <w:start w:val="1"/>
      <w:numFmt w:val="lowerLetter"/>
      <w:lvlText w:val="%8."/>
      <w:lvlJc w:val="left"/>
      <w:pPr>
        <w:ind w:left="6110" w:hanging="360"/>
      </w:pPr>
    </w:lvl>
    <w:lvl w:ilvl="8" w:tplc="240A001B">
      <w:start w:val="1"/>
      <w:numFmt w:val="lowerRoman"/>
      <w:lvlText w:val="%9."/>
      <w:lvlJc w:val="right"/>
      <w:pPr>
        <w:ind w:left="6830" w:hanging="180"/>
      </w:pPr>
    </w:lvl>
  </w:abstractNum>
  <w:abstractNum w:abstractNumId="5" w15:restartNumberingAfterBreak="0">
    <w:nsid w:val="456F63B6"/>
    <w:multiLevelType w:val="hybridMultilevel"/>
    <w:tmpl w:val="08C250DA"/>
    <w:lvl w:ilvl="0" w:tplc="0C0A0013">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062050110">
    <w:abstractNumId w:val="3"/>
  </w:num>
  <w:num w:numId="2" w16cid:durableId="76811432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3193584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96238555">
    <w:abstractNumId w:val="1"/>
  </w:num>
  <w:num w:numId="5" w16cid:durableId="570820428">
    <w:abstractNumId w:val="2"/>
  </w:num>
  <w:num w:numId="6" w16cid:durableId="1937598001">
    <w:abstractNumId w:val="5"/>
  </w:num>
  <w:num w:numId="7" w16cid:durableId="14988799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7E23"/>
    <w:rsid w:val="000025DE"/>
    <w:rsid w:val="00023D65"/>
    <w:rsid w:val="00035B29"/>
    <w:rsid w:val="000360FA"/>
    <w:rsid w:val="000446AF"/>
    <w:rsid w:val="0006071F"/>
    <w:rsid w:val="00062600"/>
    <w:rsid w:val="00064152"/>
    <w:rsid w:val="00080181"/>
    <w:rsid w:val="000813A6"/>
    <w:rsid w:val="00083763"/>
    <w:rsid w:val="000948A6"/>
    <w:rsid w:val="000A1E6B"/>
    <w:rsid w:val="000B175F"/>
    <w:rsid w:val="000B17A0"/>
    <w:rsid w:val="000C7F7B"/>
    <w:rsid w:val="000D37CE"/>
    <w:rsid w:val="000E0118"/>
    <w:rsid w:val="000E694B"/>
    <w:rsid w:val="000F3464"/>
    <w:rsid w:val="000F494E"/>
    <w:rsid w:val="000F4974"/>
    <w:rsid w:val="00105A22"/>
    <w:rsid w:val="00105C88"/>
    <w:rsid w:val="00106E68"/>
    <w:rsid w:val="00110BEB"/>
    <w:rsid w:val="00112AE8"/>
    <w:rsid w:val="00113845"/>
    <w:rsid w:val="001138C2"/>
    <w:rsid w:val="001160D2"/>
    <w:rsid w:val="00125568"/>
    <w:rsid w:val="0012669F"/>
    <w:rsid w:val="001274E9"/>
    <w:rsid w:val="00135FBD"/>
    <w:rsid w:val="00137E23"/>
    <w:rsid w:val="00140435"/>
    <w:rsid w:val="00141896"/>
    <w:rsid w:val="00143096"/>
    <w:rsid w:val="00143E3B"/>
    <w:rsid w:val="00146ED0"/>
    <w:rsid w:val="00154F1C"/>
    <w:rsid w:val="00160946"/>
    <w:rsid w:val="00161488"/>
    <w:rsid w:val="00163D53"/>
    <w:rsid w:val="001676FE"/>
    <w:rsid w:val="001738E7"/>
    <w:rsid w:val="00180F7C"/>
    <w:rsid w:val="001843A9"/>
    <w:rsid w:val="001B1DA6"/>
    <w:rsid w:val="001B3684"/>
    <w:rsid w:val="001B3693"/>
    <w:rsid w:val="001C7B50"/>
    <w:rsid w:val="001D387D"/>
    <w:rsid w:val="001D3CAB"/>
    <w:rsid w:val="001D5492"/>
    <w:rsid w:val="001E24B3"/>
    <w:rsid w:val="001F057D"/>
    <w:rsid w:val="002213DA"/>
    <w:rsid w:val="002223F1"/>
    <w:rsid w:val="002249F9"/>
    <w:rsid w:val="00236AAE"/>
    <w:rsid w:val="00244370"/>
    <w:rsid w:val="00245150"/>
    <w:rsid w:val="002500ED"/>
    <w:rsid w:val="0025350A"/>
    <w:rsid w:val="00265F9F"/>
    <w:rsid w:val="002678E1"/>
    <w:rsid w:val="00270570"/>
    <w:rsid w:val="00270E5E"/>
    <w:rsid w:val="00276FCC"/>
    <w:rsid w:val="00296BF5"/>
    <w:rsid w:val="0029739D"/>
    <w:rsid w:val="002A4E3C"/>
    <w:rsid w:val="002A5E9A"/>
    <w:rsid w:val="002B19FB"/>
    <w:rsid w:val="002B5060"/>
    <w:rsid w:val="002B7B8F"/>
    <w:rsid w:val="002D4402"/>
    <w:rsid w:val="002D45F2"/>
    <w:rsid w:val="002D72D7"/>
    <w:rsid w:val="002E143C"/>
    <w:rsid w:val="002E2585"/>
    <w:rsid w:val="002E4537"/>
    <w:rsid w:val="002E7A7F"/>
    <w:rsid w:val="00305F12"/>
    <w:rsid w:val="00311237"/>
    <w:rsid w:val="003120AF"/>
    <w:rsid w:val="00313E5A"/>
    <w:rsid w:val="003177DF"/>
    <w:rsid w:val="003255AD"/>
    <w:rsid w:val="00327A12"/>
    <w:rsid w:val="003303C6"/>
    <w:rsid w:val="003312CF"/>
    <w:rsid w:val="00332A1E"/>
    <w:rsid w:val="00342268"/>
    <w:rsid w:val="00342A1C"/>
    <w:rsid w:val="0035022D"/>
    <w:rsid w:val="003602F7"/>
    <w:rsid w:val="00361ADC"/>
    <w:rsid w:val="00363469"/>
    <w:rsid w:val="00371773"/>
    <w:rsid w:val="003753EA"/>
    <w:rsid w:val="0038155E"/>
    <w:rsid w:val="003816CD"/>
    <w:rsid w:val="00383906"/>
    <w:rsid w:val="0038763D"/>
    <w:rsid w:val="003916E5"/>
    <w:rsid w:val="0039522B"/>
    <w:rsid w:val="0039589F"/>
    <w:rsid w:val="003A1172"/>
    <w:rsid w:val="003A1C61"/>
    <w:rsid w:val="003A7142"/>
    <w:rsid w:val="003A7A79"/>
    <w:rsid w:val="003B177A"/>
    <w:rsid w:val="003C1D98"/>
    <w:rsid w:val="003C4AA9"/>
    <w:rsid w:val="003C51B4"/>
    <w:rsid w:val="00400976"/>
    <w:rsid w:val="00402AE8"/>
    <w:rsid w:val="004052CC"/>
    <w:rsid w:val="004141A3"/>
    <w:rsid w:val="00415314"/>
    <w:rsid w:val="00423644"/>
    <w:rsid w:val="00431DE3"/>
    <w:rsid w:val="004460CB"/>
    <w:rsid w:val="00446B96"/>
    <w:rsid w:val="004634E5"/>
    <w:rsid w:val="00466A8F"/>
    <w:rsid w:val="0046733C"/>
    <w:rsid w:val="0048163B"/>
    <w:rsid w:val="00485BD5"/>
    <w:rsid w:val="004875A5"/>
    <w:rsid w:val="00491536"/>
    <w:rsid w:val="004933D9"/>
    <w:rsid w:val="004A43E6"/>
    <w:rsid w:val="004C7B7A"/>
    <w:rsid w:val="004D08A2"/>
    <w:rsid w:val="004F1523"/>
    <w:rsid w:val="004F5DD8"/>
    <w:rsid w:val="00510BFB"/>
    <w:rsid w:val="00513144"/>
    <w:rsid w:val="00513D68"/>
    <w:rsid w:val="00514F32"/>
    <w:rsid w:val="005209DB"/>
    <w:rsid w:val="00521A09"/>
    <w:rsid w:val="00531FBC"/>
    <w:rsid w:val="00550237"/>
    <w:rsid w:val="005553B1"/>
    <w:rsid w:val="00564B0A"/>
    <w:rsid w:val="0058181B"/>
    <w:rsid w:val="00585CB4"/>
    <w:rsid w:val="005A3F16"/>
    <w:rsid w:val="005B3920"/>
    <w:rsid w:val="005B55E5"/>
    <w:rsid w:val="005C269F"/>
    <w:rsid w:val="005C597A"/>
    <w:rsid w:val="005D4C4F"/>
    <w:rsid w:val="005D6A81"/>
    <w:rsid w:val="005E4C55"/>
    <w:rsid w:val="005E5EC6"/>
    <w:rsid w:val="005F6209"/>
    <w:rsid w:val="005F79D5"/>
    <w:rsid w:val="00620A5D"/>
    <w:rsid w:val="00623ADD"/>
    <w:rsid w:val="006243B0"/>
    <w:rsid w:val="006408BD"/>
    <w:rsid w:val="00661CDD"/>
    <w:rsid w:val="00662DF1"/>
    <w:rsid w:val="0066416F"/>
    <w:rsid w:val="00680F7A"/>
    <w:rsid w:val="00681ECF"/>
    <w:rsid w:val="00692E0A"/>
    <w:rsid w:val="006A22E4"/>
    <w:rsid w:val="006A25E1"/>
    <w:rsid w:val="006D21AA"/>
    <w:rsid w:val="006D3523"/>
    <w:rsid w:val="006D3709"/>
    <w:rsid w:val="006D569D"/>
    <w:rsid w:val="006D7717"/>
    <w:rsid w:val="006E6F75"/>
    <w:rsid w:val="006F417B"/>
    <w:rsid w:val="00700298"/>
    <w:rsid w:val="00705FC8"/>
    <w:rsid w:val="007139A5"/>
    <w:rsid w:val="00715A2E"/>
    <w:rsid w:val="00722CFF"/>
    <w:rsid w:val="007252E2"/>
    <w:rsid w:val="0073319C"/>
    <w:rsid w:val="00733A0B"/>
    <w:rsid w:val="0073635D"/>
    <w:rsid w:val="00741F1E"/>
    <w:rsid w:val="00742C24"/>
    <w:rsid w:val="007523A6"/>
    <w:rsid w:val="00753BE7"/>
    <w:rsid w:val="00756FE1"/>
    <w:rsid w:val="00772E6E"/>
    <w:rsid w:val="007768CE"/>
    <w:rsid w:val="00776BBD"/>
    <w:rsid w:val="007774C6"/>
    <w:rsid w:val="00777F97"/>
    <w:rsid w:val="00792318"/>
    <w:rsid w:val="00792CE5"/>
    <w:rsid w:val="00795527"/>
    <w:rsid w:val="00796ECE"/>
    <w:rsid w:val="007979A2"/>
    <w:rsid w:val="007A01C3"/>
    <w:rsid w:val="007A75A0"/>
    <w:rsid w:val="007B08AC"/>
    <w:rsid w:val="007B7C8D"/>
    <w:rsid w:val="007C00FA"/>
    <w:rsid w:val="007C3193"/>
    <w:rsid w:val="007D1469"/>
    <w:rsid w:val="007D1E2B"/>
    <w:rsid w:val="007E085E"/>
    <w:rsid w:val="007E14A3"/>
    <w:rsid w:val="007E56D6"/>
    <w:rsid w:val="007F742D"/>
    <w:rsid w:val="00805E08"/>
    <w:rsid w:val="0080741E"/>
    <w:rsid w:val="00814DCC"/>
    <w:rsid w:val="0082522E"/>
    <w:rsid w:val="00830AB8"/>
    <w:rsid w:val="00836DE6"/>
    <w:rsid w:val="0084145B"/>
    <w:rsid w:val="00842E4F"/>
    <w:rsid w:val="00852371"/>
    <w:rsid w:val="008600D2"/>
    <w:rsid w:val="00872709"/>
    <w:rsid w:val="008766CF"/>
    <w:rsid w:val="00876B50"/>
    <w:rsid w:val="00881F9F"/>
    <w:rsid w:val="00892F74"/>
    <w:rsid w:val="008A05B7"/>
    <w:rsid w:val="008A3E73"/>
    <w:rsid w:val="008A40A9"/>
    <w:rsid w:val="008A6B58"/>
    <w:rsid w:val="008B1801"/>
    <w:rsid w:val="008B1F27"/>
    <w:rsid w:val="008B3F0D"/>
    <w:rsid w:val="008B69D4"/>
    <w:rsid w:val="008B783F"/>
    <w:rsid w:val="008C0F06"/>
    <w:rsid w:val="008C23F3"/>
    <w:rsid w:val="008C2CEE"/>
    <w:rsid w:val="008C522E"/>
    <w:rsid w:val="008D648B"/>
    <w:rsid w:val="008E0D51"/>
    <w:rsid w:val="008E3D3C"/>
    <w:rsid w:val="008E4793"/>
    <w:rsid w:val="008F22D0"/>
    <w:rsid w:val="008F2381"/>
    <w:rsid w:val="008F7C0F"/>
    <w:rsid w:val="00900F79"/>
    <w:rsid w:val="00901722"/>
    <w:rsid w:val="00922868"/>
    <w:rsid w:val="00926EB3"/>
    <w:rsid w:val="009271C4"/>
    <w:rsid w:val="00935588"/>
    <w:rsid w:val="00935C52"/>
    <w:rsid w:val="00936811"/>
    <w:rsid w:val="00936877"/>
    <w:rsid w:val="00947102"/>
    <w:rsid w:val="009523D4"/>
    <w:rsid w:val="00953264"/>
    <w:rsid w:val="00954527"/>
    <w:rsid w:val="00963F50"/>
    <w:rsid w:val="0096530C"/>
    <w:rsid w:val="0096558F"/>
    <w:rsid w:val="00974DA1"/>
    <w:rsid w:val="009800E4"/>
    <w:rsid w:val="009820AE"/>
    <w:rsid w:val="009831D2"/>
    <w:rsid w:val="00992F7F"/>
    <w:rsid w:val="0099583D"/>
    <w:rsid w:val="009978CE"/>
    <w:rsid w:val="009A2C90"/>
    <w:rsid w:val="009A7A85"/>
    <w:rsid w:val="009D1F65"/>
    <w:rsid w:val="009E2D00"/>
    <w:rsid w:val="009F248A"/>
    <w:rsid w:val="009F716A"/>
    <w:rsid w:val="00A03DF9"/>
    <w:rsid w:val="00A11454"/>
    <w:rsid w:val="00A2414D"/>
    <w:rsid w:val="00A30642"/>
    <w:rsid w:val="00A312D2"/>
    <w:rsid w:val="00A330E4"/>
    <w:rsid w:val="00A42059"/>
    <w:rsid w:val="00A46EE2"/>
    <w:rsid w:val="00A5043E"/>
    <w:rsid w:val="00A54345"/>
    <w:rsid w:val="00A734B6"/>
    <w:rsid w:val="00A74067"/>
    <w:rsid w:val="00A76848"/>
    <w:rsid w:val="00A805AD"/>
    <w:rsid w:val="00A81D15"/>
    <w:rsid w:val="00A85245"/>
    <w:rsid w:val="00A90992"/>
    <w:rsid w:val="00A934FA"/>
    <w:rsid w:val="00AA29DB"/>
    <w:rsid w:val="00AA5A4A"/>
    <w:rsid w:val="00AA7580"/>
    <w:rsid w:val="00AB1B4B"/>
    <w:rsid w:val="00AC0D56"/>
    <w:rsid w:val="00AC141D"/>
    <w:rsid w:val="00AC4C63"/>
    <w:rsid w:val="00AD4379"/>
    <w:rsid w:val="00AD52C7"/>
    <w:rsid w:val="00AE4DF9"/>
    <w:rsid w:val="00AE5FD6"/>
    <w:rsid w:val="00AE7E21"/>
    <w:rsid w:val="00AF1735"/>
    <w:rsid w:val="00B054A5"/>
    <w:rsid w:val="00B12226"/>
    <w:rsid w:val="00B264E1"/>
    <w:rsid w:val="00B32221"/>
    <w:rsid w:val="00B42724"/>
    <w:rsid w:val="00B46B01"/>
    <w:rsid w:val="00B51C4D"/>
    <w:rsid w:val="00B52986"/>
    <w:rsid w:val="00B57B5E"/>
    <w:rsid w:val="00B6004F"/>
    <w:rsid w:val="00B678A8"/>
    <w:rsid w:val="00B83B50"/>
    <w:rsid w:val="00B87D51"/>
    <w:rsid w:val="00B91DD0"/>
    <w:rsid w:val="00B93232"/>
    <w:rsid w:val="00B95116"/>
    <w:rsid w:val="00BA3777"/>
    <w:rsid w:val="00BA44B8"/>
    <w:rsid w:val="00BB5EB1"/>
    <w:rsid w:val="00BE0307"/>
    <w:rsid w:val="00BE0A45"/>
    <w:rsid w:val="00BE697C"/>
    <w:rsid w:val="00C0361C"/>
    <w:rsid w:val="00C04236"/>
    <w:rsid w:val="00C04C53"/>
    <w:rsid w:val="00C06717"/>
    <w:rsid w:val="00C06B8F"/>
    <w:rsid w:val="00C11A29"/>
    <w:rsid w:val="00C1261C"/>
    <w:rsid w:val="00C220AF"/>
    <w:rsid w:val="00C2724B"/>
    <w:rsid w:val="00C35490"/>
    <w:rsid w:val="00C53E8E"/>
    <w:rsid w:val="00C55971"/>
    <w:rsid w:val="00C56D96"/>
    <w:rsid w:val="00C77B67"/>
    <w:rsid w:val="00C8019E"/>
    <w:rsid w:val="00C91474"/>
    <w:rsid w:val="00CA30F2"/>
    <w:rsid w:val="00CB37C5"/>
    <w:rsid w:val="00CC4B5F"/>
    <w:rsid w:val="00CC59A5"/>
    <w:rsid w:val="00CC679B"/>
    <w:rsid w:val="00CD7957"/>
    <w:rsid w:val="00CE184B"/>
    <w:rsid w:val="00CE5205"/>
    <w:rsid w:val="00CE688F"/>
    <w:rsid w:val="00CF4FBA"/>
    <w:rsid w:val="00CF5444"/>
    <w:rsid w:val="00CF77FF"/>
    <w:rsid w:val="00D0322E"/>
    <w:rsid w:val="00D06B09"/>
    <w:rsid w:val="00D11432"/>
    <w:rsid w:val="00D2300D"/>
    <w:rsid w:val="00D330CF"/>
    <w:rsid w:val="00D351D8"/>
    <w:rsid w:val="00D41307"/>
    <w:rsid w:val="00D41C40"/>
    <w:rsid w:val="00D427A7"/>
    <w:rsid w:val="00D52443"/>
    <w:rsid w:val="00D55903"/>
    <w:rsid w:val="00D57D87"/>
    <w:rsid w:val="00D62CA4"/>
    <w:rsid w:val="00D6487A"/>
    <w:rsid w:val="00D65A59"/>
    <w:rsid w:val="00D702B8"/>
    <w:rsid w:val="00D74F81"/>
    <w:rsid w:val="00D812EF"/>
    <w:rsid w:val="00D8301D"/>
    <w:rsid w:val="00D86A38"/>
    <w:rsid w:val="00DA16CB"/>
    <w:rsid w:val="00DA5C08"/>
    <w:rsid w:val="00DA6F89"/>
    <w:rsid w:val="00DB44F8"/>
    <w:rsid w:val="00DC58FD"/>
    <w:rsid w:val="00DE40F7"/>
    <w:rsid w:val="00DE6321"/>
    <w:rsid w:val="00DF0396"/>
    <w:rsid w:val="00DF1B3A"/>
    <w:rsid w:val="00DF392A"/>
    <w:rsid w:val="00DF55A7"/>
    <w:rsid w:val="00E03DA8"/>
    <w:rsid w:val="00E064A1"/>
    <w:rsid w:val="00E079B8"/>
    <w:rsid w:val="00E27E6F"/>
    <w:rsid w:val="00E3734C"/>
    <w:rsid w:val="00E40767"/>
    <w:rsid w:val="00E4514D"/>
    <w:rsid w:val="00E47FAB"/>
    <w:rsid w:val="00E520EC"/>
    <w:rsid w:val="00E562D9"/>
    <w:rsid w:val="00E62C8E"/>
    <w:rsid w:val="00E64BCF"/>
    <w:rsid w:val="00E65F3C"/>
    <w:rsid w:val="00E66B0F"/>
    <w:rsid w:val="00E6736E"/>
    <w:rsid w:val="00E7047D"/>
    <w:rsid w:val="00E74F5B"/>
    <w:rsid w:val="00E90A7F"/>
    <w:rsid w:val="00E90BCF"/>
    <w:rsid w:val="00E94D5C"/>
    <w:rsid w:val="00EA19FB"/>
    <w:rsid w:val="00EA2421"/>
    <w:rsid w:val="00EA3810"/>
    <w:rsid w:val="00EA5464"/>
    <w:rsid w:val="00EB3817"/>
    <w:rsid w:val="00EB4D78"/>
    <w:rsid w:val="00EB68A8"/>
    <w:rsid w:val="00EC388B"/>
    <w:rsid w:val="00EC5890"/>
    <w:rsid w:val="00EC763B"/>
    <w:rsid w:val="00EE5A73"/>
    <w:rsid w:val="00EE6ED7"/>
    <w:rsid w:val="00EF2364"/>
    <w:rsid w:val="00EF35CA"/>
    <w:rsid w:val="00EF6B75"/>
    <w:rsid w:val="00F102C4"/>
    <w:rsid w:val="00F13B14"/>
    <w:rsid w:val="00F26993"/>
    <w:rsid w:val="00F27A05"/>
    <w:rsid w:val="00F37516"/>
    <w:rsid w:val="00F42816"/>
    <w:rsid w:val="00F4543B"/>
    <w:rsid w:val="00F47F0C"/>
    <w:rsid w:val="00F509EB"/>
    <w:rsid w:val="00F5367A"/>
    <w:rsid w:val="00F628C3"/>
    <w:rsid w:val="00F632EF"/>
    <w:rsid w:val="00F717E0"/>
    <w:rsid w:val="00F93DF9"/>
    <w:rsid w:val="00FA6BB4"/>
    <w:rsid w:val="00FB6BCC"/>
    <w:rsid w:val="00FC40FF"/>
    <w:rsid w:val="00FD1A31"/>
    <w:rsid w:val="00FD4380"/>
    <w:rsid w:val="00FF003F"/>
    <w:rsid w:val="00FF5BF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C4066B"/>
  <w15:chartTrackingRefBased/>
  <w15:docId w15:val="{BA426F5E-B4E5-41DF-B004-355F64DEF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6FE1"/>
  </w:style>
  <w:style w:type="paragraph" w:styleId="Ttulo1">
    <w:name w:val="heading 1"/>
    <w:basedOn w:val="Normal"/>
    <w:link w:val="Ttulo1Car"/>
    <w:uiPriority w:val="9"/>
    <w:qFormat/>
    <w:rsid w:val="00270570"/>
    <w:pPr>
      <w:widowControl w:val="0"/>
      <w:autoSpaceDE w:val="0"/>
      <w:autoSpaceDN w:val="0"/>
      <w:spacing w:after="0" w:line="240" w:lineRule="auto"/>
      <w:ind w:left="300"/>
      <w:outlineLvl w:val="0"/>
    </w:pPr>
    <w:rPr>
      <w:rFonts w:ascii="Arial" w:eastAsia="Arial" w:hAnsi="Arial" w:cs="Arial"/>
      <w:b/>
      <w:bCs/>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37E2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37E23"/>
  </w:style>
  <w:style w:type="paragraph" w:styleId="NormalWeb">
    <w:name w:val="Normal (Web)"/>
    <w:basedOn w:val="Normal"/>
    <w:link w:val="NormalWebCar"/>
    <w:uiPriority w:val="99"/>
    <w:unhideWhenUsed/>
    <w:rsid w:val="00137E23"/>
    <w:rPr>
      <w:rFonts w:ascii="Times New Roman" w:hAnsi="Times New Roman" w:cs="Times New Roman"/>
      <w:sz w:val="24"/>
      <w:szCs w:val="24"/>
    </w:rPr>
  </w:style>
  <w:style w:type="paragraph" w:styleId="Piedepgina">
    <w:name w:val="footer"/>
    <w:basedOn w:val="Normal"/>
    <w:link w:val="PiedepginaCar"/>
    <w:uiPriority w:val="99"/>
    <w:unhideWhenUsed/>
    <w:rsid w:val="00137E23"/>
    <w:pPr>
      <w:tabs>
        <w:tab w:val="center" w:pos="4419"/>
        <w:tab w:val="right" w:pos="8838"/>
      </w:tabs>
      <w:spacing w:after="0" w:line="240" w:lineRule="auto"/>
    </w:pPr>
    <w:rPr>
      <w:sz w:val="24"/>
      <w:lang w:val="es-ES"/>
    </w:rPr>
  </w:style>
  <w:style w:type="character" w:customStyle="1" w:styleId="PiedepginaCar">
    <w:name w:val="Pie de página Car"/>
    <w:basedOn w:val="Fuentedeprrafopredeter"/>
    <w:link w:val="Piedepgina"/>
    <w:uiPriority w:val="99"/>
    <w:rsid w:val="00137E23"/>
    <w:rPr>
      <w:sz w:val="24"/>
      <w:lang w:val="es-ES"/>
    </w:rPr>
  </w:style>
  <w:style w:type="table" w:styleId="Tablaconcuadrcula">
    <w:name w:val="Table Grid"/>
    <w:basedOn w:val="Tablanormal"/>
    <w:uiPriority w:val="39"/>
    <w:rsid w:val="00137E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aliases w:val="No Indent"/>
    <w:uiPriority w:val="3"/>
    <w:qFormat/>
    <w:rsid w:val="00137E23"/>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137E23"/>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137E23"/>
    <w:pPr>
      <w:spacing w:after="0" w:line="240" w:lineRule="auto"/>
    </w:pPr>
    <w:rPr>
      <w:sz w:val="20"/>
      <w:szCs w:val="20"/>
      <w:lang w:val="es-MX"/>
    </w:rPr>
  </w:style>
  <w:style w:type="character" w:customStyle="1" w:styleId="TextonotapieCar1">
    <w:name w:val="Texto nota pie Car1"/>
    <w:basedOn w:val="Fuentedeprrafopredeter"/>
    <w:uiPriority w:val="99"/>
    <w:semiHidden/>
    <w:rsid w:val="00137E23"/>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Footnote symbol,Footnote,Ref. de nota al pie2,Pie de pagina,F,R,Re"/>
    <w:basedOn w:val="Fuentedeprrafopredeter"/>
    <w:link w:val="Appelnotedebasde"/>
    <w:uiPriority w:val="99"/>
    <w:unhideWhenUsed/>
    <w:qFormat/>
    <w:rsid w:val="00137E23"/>
    <w:rPr>
      <w:vertAlign w:val="superscript"/>
    </w:r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137E23"/>
    <w:pPr>
      <w:spacing w:after="0" w:line="240" w:lineRule="auto"/>
      <w:ind w:left="720"/>
      <w:contextualSpacing/>
    </w:pPr>
    <w:rPr>
      <w:sz w:val="24"/>
      <w:lang w:val="es-ES"/>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137E23"/>
    <w:rPr>
      <w:sz w:val="24"/>
      <w:lang w:val="es-ES"/>
    </w:rPr>
  </w:style>
  <w:style w:type="character" w:customStyle="1" w:styleId="Ttulo1Car">
    <w:name w:val="Título 1 Car"/>
    <w:basedOn w:val="Fuentedeprrafopredeter"/>
    <w:link w:val="Ttulo1"/>
    <w:uiPriority w:val="9"/>
    <w:rsid w:val="00270570"/>
    <w:rPr>
      <w:rFonts w:ascii="Arial" w:eastAsia="Arial" w:hAnsi="Arial" w:cs="Arial"/>
      <w:b/>
      <w:bCs/>
      <w:lang w:val="es-ES"/>
    </w:rPr>
  </w:style>
  <w:style w:type="paragraph" w:styleId="Textoindependiente">
    <w:name w:val="Body Text"/>
    <w:basedOn w:val="Normal"/>
    <w:link w:val="TextoindependienteCar"/>
    <w:uiPriority w:val="1"/>
    <w:qFormat/>
    <w:rsid w:val="00A76848"/>
    <w:pPr>
      <w:widowControl w:val="0"/>
      <w:autoSpaceDE w:val="0"/>
      <w:autoSpaceDN w:val="0"/>
      <w:spacing w:after="0" w:line="240" w:lineRule="auto"/>
    </w:pPr>
    <w:rPr>
      <w:rFonts w:ascii="Arial" w:eastAsia="Arial" w:hAnsi="Arial" w:cs="Arial"/>
      <w:lang w:val="es-ES"/>
    </w:rPr>
  </w:style>
  <w:style w:type="character" w:customStyle="1" w:styleId="TextoindependienteCar">
    <w:name w:val="Texto independiente Car"/>
    <w:basedOn w:val="Fuentedeprrafopredeter"/>
    <w:link w:val="Textoindependiente"/>
    <w:uiPriority w:val="1"/>
    <w:rsid w:val="00A76848"/>
    <w:rPr>
      <w:rFonts w:ascii="Arial" w:eastAsia="Arial" w:hAnsi="Arial" w:cs="Arial"/>
      <w:lang w:val="es-ES"/>
    </w:rPr>
  </w:style>
  <w:style w:type="character" w:styleId="Refdecomentario">
    <w:name w:val="annotation reference"/>
    <w:basedOn w:val="Fuentedeprrafopredeter"/>
    <w:uiPriority w:val="99"/>
    <w:semiHidden/>
    <w:unhideWhenUsed/>
    <w:rsid w:val="00EA2421"/>
    <w:rPr>
      <w:sz w:val="16"/>
      <w:szCs w:val="16"/>
    </w:rPr>
  </w:style>
  <w:style w:type="paragraph" w:styleId="Textocomentario">
    <w:name w:val="annotation text"/>
    <w:basedOn w:val="Normal"/>
    <w:link w:val="TextocomentarioCar"/>
    <w:uiPriority w:val="99"/>
    <w:unhideWhenUsed/>
    <w:rsid w:val="00EA2421"/>
    <w:pPr>
      <w:spacing w:line="240" w:lineRule="auto"/>
    </w:pPr>
    <w:rPr>
      <w:sz w:val="20"/>
      <w:szCs w:val="20"/>
    </w:rPr>
  </w:style>
  <w:style w:type="character" w:customStyle="1" w:styleId="TextocomentarioCar">
    <w:name w:val="Texto comentario Car"/>
    <w:basedOn w:val="Fuentedeprrafopredeter"/>
    <w:link w:val="Textocomentario"/>
    <w:uiPriority w:val="99"/>
    <w:rsid w:val="00EA2421"/>
    <w:rPr>
      <w:sz w:val="20"/>
      <w:szCs w:val="20"/>
    </w:rPr>
  </w:style>
  <w:style w:type="paragraph" w:styleId="Asuntodelcomentario">
    <w:name w:val="annotation subject"/>
    <w:basedOn w:val="Textocomentario"/>
    <w:next w:val="Textocomentario"/>
    <w:link w:val="AsuntodelcomentarioCar"/>
    <w:uiPriority w:val="99"/>
    <w:semiHidden/>
    <w:unhideWhenUsed/>
    <w:rsid w:val="00EA2421"/>
    <w:rPr>
      <w:b/>
      <w:bCs/>
    </w:rPr>
  </w:style>
  <w:style w:type="character" w:customStyle="1" w:styleId="AsuntodelcomentarioCar">
    <w:name w:val="Asunto del comentario Car"/>
    <w:basedOn w:val="TextocomentarioCar"/>
    <w:link w:val="Asuntodelcomentario"/>
    <w:uiPriority w:val="99"/>
    <w:semiHidden/>
    <w:rsid w:val="00EA2421"/>
    <w:rPr>
      <w:b/>
      <w:bCs/>
      <w:sz w:val="20"/>
      <w:szCs w:val="20"/>
    </w:rPr>
  </w:style>
  <w:style w:type="table" w:customStyle="1" w:styleId="Tablaconcuadrcula1">
    <w:name w:val="Tabla con cuadrícula1"/>
    <w:basedOn w:val="Tablanormal"/>
    <w:next w:val="Tablaconcuadrcula"/>
    <w:uiPriority w:val="59"/>
    <w:rsid w:val="00135FBD"/>
    <w:pPr>
      <w:spacing w:before="120"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A30642"/>
    <w:rPr>
      <w:color w:val="0563C1" w:themeColor="hyperlink"/>
      <w:u w:val="single"/>
    </w:rPr>
  </w:style>
  <w:style w:type="character" w:customStyle="1" w:styleId="Mencinsinresolver1">
    <w:name w:val="Mención sin resolver1"/>
    <w:basedOn w:val="Fuentedeprrafopredeter"/>
    <w:uiPriority w:val="99"/>
    <w:semiHidden/>
    <w:unhideWhenUsed/>
    <w:rsid w:val="00A30642"/>
    <w:rPr>
      <w:color w:val="605E5C"/>
      <w:shd w:val="clear" w:color="auto" w:fill="E1DFDD"/>
    </w:rPr>
  </w:style>
  <w:style w:type="character" w:customStyle="1" w:styleId="normaltextrun">
    <w:name w:val="normaltextrun"/>
    <w:basedOn w:val="Fuentedeprrafopredeter"/>
    <w:rsid w:val="00876B50"/>
  </w:style>
  <w:style w:type="paragraph" w:customStyle="1" w:styleId="Appelnotedebasde">
    <w:name w:val="Appel note de bas de..."/>
    <w:basedOn w:val="Normal"/>
    <w:link w:val="Refdenotaalpie"/>
    <w:uiPriority w:val="99"/>
    <w:rsid w:val="00876B50"/>
    <w:pPr>
      <w:spacing w:line="240" w:lineRule="exact"/>
    </w:pPr>
    <w:rPr>
      <w:vertAlign w:val="superscript"/>
    </w:rPr>
  </w:style>
  <w:style w:type="paragraph" w:styleId="Revisin">
    <w:name w:val="Revision"/>
    <w:hidden/>
    <w:uiPriority w:val="99"/>
    <w:semiHidden/>
    <w:rsid w:val="0080741E"/>
    <w:pPr>
      <w:spacing w:after="0" w:line="240" w:lineRule="auto"/>
    </w:pPr>
  </w:style>
  <w:style w:type="paragraph" w:styleId="Textodeglobo">
    <w:name w:val="Balloon Text"/>
    <w:basedOn w:val="Normal"/>
    <w:link w:val="TextodegloboCar"/>
    <w:uiPriority w:val="99"/>
    <w:semiHidden/>
    <w:unhideWhenUsed/>
    <w:rsid w:val="007C319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C3193"/>
    <w:rPr>
      <w:rFonts w:ascii="Segoe UI" w:hAnsi="Segoe UI" w:cs="Segoe UI"/>
      <w:sz w:val="18"/>
      <w:szCs w:val="18"/>
    </w:rPr>
  </w:style>
  <w:style w:type="character" w:customStyle="1" w:styleId="Mencinsinresolver2">
    <w:name w:val="Mención sin resolver2"/>
    <w:basedOn w:val="Fuentedeprrafopredeter"/>
    <w:uiPriority w:val="99"/>
    <w:semiHidden/>
    <w:unhideWhenUsed/>
    <w:rsid w:val="00881F9F"/>
    <w:rPr>
      <w:color w:val="605E5C"/>
      <w:shd w:val="clear" w:color="auto" w:fill="E1DFDD"/>
    </w:rPr>
  </w:style>
  <w:style w:type="character" w:customStyle="1" w:styleId="NormalWebCar">
    <w:name w:val="Normal (Web) Car"/>
    <w:link w:val="NormalWeb"/>
    <w:uiPriority w:val="99"/>
    <w:rsid w:val="00DF55A7"/>
    <w:rPr>
      <w:rFonts w:ascii="Times New Roman" w:hAnsi="Times New Roman" w:cs="Times New Roman"/>
      <w:sz w:val="24"/>
      <w:szCs w:val="24"/>
    </w:rPr>
  </w:style>
  <w:style w:type="character" w:customStyle="1" w:styleId="Hipervnculo1">
    <w:name w:val="Hipervínculo1"/>
    <w:basedOn w:val="Fuentedeprrafopredeter"/>
    <w:uiPriority w:val="99"/>
    <w:unhideWhenUsed/>
    <w:rsid w:val="00DF55A7"/>
    <w:rPr>
      <w:color w:val="F2F2F2"/>
      <w:u w:val="single"/>
    </w:rPr>
  </w:style>
  <w:style w:type="character" w:styleId="Textoennegrita">
    <w:name w:val="Strong"/>
    <w:basedOn w:val="Fuentedeprrafopredeter"/>
    <w:uiPriority w:val="22"/>
    <w:qFormat/>
    <w:rsid w:val="000813A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663830">
      <w:bodyDiv w:val="1"/>
      <w:marLeft w:val="0"/>
      <w:marRight w:val="0"/>
      <w:marTop w:val="0"/>
      <w:marBottom w:val="0"/>
      <w:divBdr>
        <w:top w:val="none" w:sz="0" w:space="0" w:color="auto"/>
        <w:left w:val="none" w:sz="0" w:space="0" w:color="auto"/>
        <w:bottom w:val="none" w:sz="0" w:space="0" w:color="auto"/>
        <w:right w:val="none" w:sz="0" w:space="0" w:color="auto"/>
      </w:divBdr>
    </w:div>
    <w:div w:id="177738936">
      <w:bodyDiv w:val="1"/>
      <w:marLeft w:val="0"/>
      <w:marRight w:val="0"/>
      <w:marTop w:val="0"/>
      <w:marBottom w:val="0"/>
      <w:divBdr>
        <w:top w:val="none" w:sz="0" w:space="0" w:color="auto"/>
        <w:left w:val="none" w:sz="0" w:space="0" w:color="auto"/>
        <w:bottom w:val="none" w:sz="0" w:space="0" w:color="auto"/>
        <w:right w:val="none" w:sz="0" w:space="0" w:color="auto"/>
      </w:divBdr>
    </w:div>
    <w:div w:id="180436205">
      <w:bodyDiv w:val="1"/>
      <w:marLeft w:val="0"/>
      <w:marRight w:val="0"/>
      <w:marTop w:val="0"/>
      <w:marBottom w:val="0"/>
      <w:divBdr>
        <w:top w:val="none" w:sz="0" w:space="0" w:color="auto"/>
        <w:left w:val="none" w:sz="0" w:space="0" w:color="auto"/>
        <w:bottom w:val="none" w:sz="0" w:space="0" w:color="auto"/>
        <w:right w:val="none" w:sz="0" w:space="0" w:color="auto"/>
      </w:divBdr>
    </w:div>
    <w:div w:id="1077245044">
      <w:bodyDiv w:val="1"/>
      <w:marLeft w:val="0"/>
      <w:marRight w:val="0"/>
      <w:marTop w:val="0"/>
      <w:marBottom w:val="0"/>
      <w:divBdr>
        <w:top w:val="none" w:sz="0" w:space="0" w:color="auto"/>
        <w:left w:val="none" w:sz="0" w:space="0" w:color="auto"/>
        <w:bottom w:val="none" w:sz="0" w:space="0" w:color="auto"/>
        <w:right w:val="none" w:sz="0" w:space="0" w:color="auto"/>
      </w:divBdr>
    </w:div>
    <w:div w:id="1423453828">
      <w:bodyDiv w:val="1"/>
      <w:marLeft w:val="0"/>
      <w:marRight w:val="0"/>
      <w:marTop w:val="0"/>
      <w:marBottom w:val="0"/>
      <w:divBdr>
        <w:top w:val="none" w:sz="0" w:space="0" w:color="auto"/>
        <w:left w:val="none" w:sz="0" w:space="0" w:color="auto"/>
        <w:bottom w:val="none" w:sz="0" w:space="0" w:color="auto"/>
        <w:right w:val="none" w:sz="0" w:space="0" w:color="auto"/>
      </w:divBdr>
    </w:div>
    <w:div w:id="1512455602">
      <w:bodyDiv w:val="1"/>
      <w:marLeft w:val="0"/>
      <w:marRight w:val="0"/>
      <w:marTop w:val="0"/>
      <w:marBottom w:val="0"/>
      <w:divBdr>
        <w:top w:val="none" w:sz="0" w:space="0" w:color="auto"/>
        <w:left w:val="none" w:sz="0" w:space="0" w:color="auto"/>
        <w:bottom w:val="none" w:sz="0" w:space="0" w:color="auto"/>
        <w:right w:val="none" w:sz="0" w:space="0" w:color="auto"/>
      </w:divBdr>
    </w:div>
    <w:div w:id="1633093812">
      <w:bodyDiv w:val="1"/>
      <w:marLeft w:val="0"/>
      <w:marRight w:val="0"/>
      <w:marTop w:val="0"/>
      <w:marBottom w:val="0"/>
      <w:divBdr>
        <w:top w:val="none" w:sz="0" w:space="0" w:color="auto"/>
        <w:left w:val="none" w:sz="0" w:space="0" w:color="auto"/>
        <w:bottom w:val="none" w:sz="0" w:space="0" w:color="auto"/>
        <w:right w:val="none" w:sz="0" w:space="0" w:color="auto"/>
      </w:divBdr>
    </w:div>
    <w:div w:id="1916041994">
      <w:bodyDiv w:val="1"/>
      <w:marLeft w:val="0"/>
      <w:marRight w:val="0"/>
      <w:marTop w:val="0"/>
      <w:marBottom w:val="0"/>
      <w:divBdr>
        <w:top w:val="none" w:sz="0" w:space="0" w:color="auto"/>
        <w:left w:val="none" w:sz="0" w:space="0" w:color="auto"/>
        <w:bottom w:val="none" w:sz="0" w:space="0" w:color="auto"/>
        <w:right w:val="none" w:sz="0" w:space="0" w:color="auto"/>
      </w:divBdr>
    </w:div>
    <w:div w:id="2048871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footnotes.xml.rels><?xml version="1.0" encoding="UTF-8" standalone="yes"?>
<Relationships xmlns="http://schemas.openxmlformats.org/package/2006/relationships"><Relationship Id="rId8" Type="http://schemas.openxmlformats.org/officeDocument/2006/relationships/hyperlink" Target="https://www.funcionpublica.gov.co/eva/gestornormativo/norma.php?i=77653" TargetMode="External"/><Relationship Id="rId13" Type="http://schemas.openxmlformats.org/officeDocument/2006/relationships/hyperlink" Target="https://www.funcionpublica.gov.co/eva/gestornormativo/norma.php?i=77653" TargetMode="External"/><Relationship Id="rId3" Type="http://schemas.openxmlformats.org/officeDocument/2006/relationships/hyperlink" Target="https://www.funcionpublica.gov.co/eva/gestornormativo/norma.php?i=77653" TargetMode="External"/><Relationship Id="rId7" Type="http://schemas.openxmlformats.org/officeDocument/2006/relationships/hyperlink" Target="https://www.funcionpublica.gov.co/eva/gestornormativo/norma.php?i=77653" TargetMode="External"/><Relationship Id="rId12" Type="http://schemas.openxmlformats.org/officeDocument/2006/relationships/hyperlink" Target="https://www.funcionpublica.gov.co/eva/gestornormativo/norma.php?i=77653" TargetMode="External"/><Relationship Id="rId2" Type="http://schemas.openxmlformats.org/officeDocument/2006/relationships/hyperlink" Target="https://www.funcionpublica.gov.co/eva/gestornormativo/norma.php?i=77653" TargetMode="External"/><Relationship Id="rId1" Type="http://schemas.openxmlformats.org/officeDocument/2006/relationships/hyperlink" Target="http://leyes.senado.gov.co/proyectos/index.php/textos-radicados-senado/p-ley-2020-2021/1957-proyecto-de-ley-161-de-2020" TargetMode="External"/><Relationship Id="rId6" Type="http://schemas.openxmlformats.org/officeDocument/2006/relationships/hyperlink" Target="https://www.funcionpublica.gov.co/eva/gestornormativo/norma.php?i=77653" TargetMode="External"/><Relationship Id="rId11" Type="http://schemas.openxmlformats.org/officeDocument/2006/relationships/hyperlink" Target="https://www.funcionpublica.gov.co/eva/gestornormativo/norma.php?i=77653" TargetMode="External"/><Relationship Id="rId5" Type="http://schemas.openxmlformats.org/officeDocument/2006/relationships/hyperlink" Target="https://www.funcionpublica.gov.co/eva/gestornormativo/norma.php?i=77653" TargetMode="External"/><Relationship Id="rId15" Type="http://schemas.openxmlformats.org/officeDocument/2006/relationships/hyperlink" Target="https://www.funcionpublica.gov.co/eva/gestornormativo/norma.php?i=77653" TargetMode="External"/><Relationship Id="rId10" Type="http://schemas.openxmlformats.org/officeDocument/2006/relationships/hyperlink" Target="https://www.funcionpublica.gov.co/eva/gestornormativo/norma.php?i=77653" TargetMode="External"/><Relationship Id="rId4" Type="http://schemas.openxmlformats.org/officeDocument/2006/relationships/hyperlink" Target="https://www.funcionpublica.gov.co/eva/gestornormativo/norma.php?i=77653" TargetMode="External"/><Relationship Id="rId9" Type="http://schemas.openxmlformats.org/officeDocument/2006/relationships/hyperlink" Target="https://www.funcionpublica.gov.co/eva/gestornormativo/norma.php?i=77653" TargetMode="External"/><Relationship Id="rId14" Type="http://schemas.openxmlformats.org/officeDocument/2006/relationships/hyperlink" Target="https://www.funcionpublica.gov.co/eva/gestornormativo/norma.php?i=77653"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4d0aff64a573d8785e6a72518a5ad9d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36a2f457a6205ac8ec841d28bbb076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03E8100-0E01-444B-9C8C-2BE2703D6AE9}">
  <ds:schemaRefs>
    <ds:schemaRef ds:uri="http://schemas.openxmlformats.org/officeDocument/2006/bibliography"/>
  </ds:schemaRefs>
</ds:datastoreItem>
</file>

<file path=customXml/itemProps2.xml><?xml version="1.0" encoding="utf-8"?>
<ds:datastoreItem xmlns:ds="http://schemas.openxmlformats.org/officeDocument/2006/customXml" ds:itemID="{B6D01031-AD38-4F16-90E4-0DFB1D6C7C80}">
  <ds:schemaRefs>
    <ds:schemaRef ds:uri="http://schemas.microsoft.com/office/2006/metadata/properties"/>
    <ds:schemaRef ds:uri="http://schemas.microsoft.com/office/infopath/2007/PartnerControls"/>
    <ds:schemaRef ds:uri="9d85dbaf-23eb-4e57-a637-93dcacc8b1a1"/>
    <ds:schemaRef ds:uri="a6cb9e4b-f1d1-4245-83ec-6cad768d538a"/>
  </ds:schemaRefs>
</ds:datastoreItem>
</file>

<file path=customXml/itemProps3.xml><?xml version="1.0" encoding="utf-8"?>
<ds:datastoreItem xmlns:ds="http://schemas.openxmlformats.org/officeDocument/2006/customXml" ds:itemID="{6F2178CB-09CB-4E4B-B4F7-4F4EC2EB63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3C3DD4C-BCE8-43AA-A69E-3A18176F700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4770</Words>
  <Characters>26237</Characters>
  <Application>Microsoft Office Word</Application>
  <DocSecurity>0</DocSecurity>
  <Lines>218</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Mario Castrillón Endo</dc:creator>
  <cp:keywords/>
  <dc:description/>
  <cp:lastModifiedBy>MARIA CLAUDIA DE LA OSSA BOBADILLA</cp:lastModifiedBy>
  <cp:revision>2</cp:revision>
  <dcterms:created xsi:type="dcterms:W3CDTF">2022-11-10T12:58:00Z</dcterms:created>
  <dcterms:modified xsi:type="dcterms:W3CDTF">2022-11-10T12:58:00Z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