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2EA8" w14:textId="2A666FF6" w:rsidR="5A011EDB" w:rsidRDefault="5A011EDB" w:rsidP="5A011EDB">
      <w:pPr>
        <w:spacing w:line="276" w:lineRule="auto"/>
        <w:rPr>
          <w:rFonts w:ascii="Geomanist Light" w:hAnsi="Geomanist Light"/>
        </w:rPr>
      </w:pPr>
      <w:bookmarkStart w:id="0" w:name="_Hlk28946138"/>
      <w:bookmarkStart w:id="1" w:name="_Hlk29548183"/>
    </w:p>
    <w:p w14:paraId="6F733031" w14:textId="454AE74E" w:rsidR="00840CA1" w:rsidRPr="00840CA1" w:rsidRDefault="00840CA1" w:rsidP="41B15248">
      <w:pPr>
        <w:spacing w:line="259" w:lineRule="auto"/>
        <w:jc w:val="both"/>
        <w:rPr>
          <w:rFonts w:ascii="Geomanist Light" w:eastAsiaTheme="minorEastAsia" w:hAnsi="Geomanist Light" w:cstheme="minorBidi"/>
          <w:b/>
          <w:bCs/>
          <w:sz w:val="22"/>
          <w:szCs w:val="22"/>
          <w:lang w:val="es-MX"/>
        </w:rPr>
      </w:pPr>
      <w:r w:rsidRPr="41B15248">
        <w:rPr>
          <w:rFonts w:ascii="Geomanist Light" w:eastAsiaTheme="minorEastAsia" w:hAnsi="Geomanist Light" w:cstheme="minorBidi"/>
          <w:b/>
          <w:bCs/>
          <w:sz w:val="22"/>
          <w:szCs w:val="22"/>
          <w:lang w:val="es-MX"/>
        </w:rPr>
        <w:t xml:space="preserve">PLAN ANUAL DE ADQUISICIONES – Generalidades – Deber de elaboración – Contenido </w:t>
      </w:r>
    </w:p>
    <w:p w14:paraId="310CC562" w14:textId="77777777" w:rsidR="00840CA1" w:rsidRPr="00840CA1" w:rsidRDefault="00840CA1" w:rsidP="00840CA1">
      <w:pPr>
        <w:spacing w:line="259" w:lineRule="auto"/>
        <w:jc w:val="both"/>
        <w:rPr>
          <w:rFonts w:ascii="Geomanist Light" w:eastAsiaTheme="minorHAnsi" w:hAnsi="Geomanist Light" w:cstheme="minorBidi"/>
          <w:b/>
          <w:bCs/>
          <w:sz w:val="20"/>
          <w:szCs w:val="20"/>
          <w:lang w:val="es-MX"/>
        </w:rPr>
      </w:pPr>
    </w:p>
    <w:p w14:paraId="51FD0490"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w:t>
      </w:r>
    </w:p>
    <w:p w14:paraId="72A4D87C"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p>
    <w:p w14:paraId="3911F486"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De acuerdo con el artículo 2.2.1.1.1.3.1. del Decreto 1082 de 2015, el Plan Anual de Adquisiciones es el plan general de compras al que se refiere el artículo 74 de la Ley 1474 de 2011 y el plan de compras al que se refiere la Ley Anual de Presupuesto. Así mismo, este artículo lo define como un instrumento de planeación contractual que las Entidades Estatales deben diligenciar, publicar y actualizar.</w:t>
      </w:r>
    </w:p>
    <w:p w14:paraId="00DE8CAE"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w:t>
      </w:r>
    </w:p>
    <w:p w14:paraId="74C79413"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 xml:space="preserve">Respecto de la elaboración del Plan Anual de Adquisiciones, 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840CA1">
        <w:rPr>
          <w:rFonts w:ascii="Geomanist Light" w:eastAsiaTheme="minorHAnsi" w:hAnsi="Geomanist Light" w:cstheme="minorBidi"/>
          <w:sz w:val="20"/>
          <w:szCs w:val="20"/>
          <w:lang w:val="es-MX"/>
        </w:rPr>
        <w:t>ii</w:t>
      </w:r>
      <w:proofErr w:type="spellEnd"/>
      <w:r w:rsidRPr="00840CA1">
        <w:rPr>
          <w:rFonts w:ascii="Geomanist Light" w:eastAsiaTheme="minorHAnsi" w:hAnsi="Geomanist Light" w:cstheme="minorBidi"/>
          <w:sz w:val="20"/>
          <w:szCs w:val="20"/>
          <w:lang w:val="es-MX"/>
        </w:rPr>
        <w:t xml:space="preserve">) valor estimado del contrato, </w:t>
      </w:r>
      <w:proofErr w:type="spellStart"/>
      <w:r w:rsidRPr="00840CA1">
        <w:rPr>
          <w:rFonts w:ascii="Geomanist Light" w:eastAsiaTheme="minorHAnsi" w:hAnsi="Geomanist Light" w:cstheme="minorBidi"/>
          <w:sz w:val="20"/>
          <w:szCs w:val="20"/>
          <w:lang w:val="es-MX"/>
        </w:rPr>
        <w:t>iii</w:t>
      </w:r>
      <w:proofErr w:type="spellEnd"/>
      <w:r w:rsidRPr="00840CA1">
        <w:rPr>
          <w:rFonts w:ascii="Geomanist Light" w:eastAsiaTheme="minorHAnsi" w:hAnsi="Geomanist Light" w:cstheme="minorBidi"/>
          <w:sz w:val="20"/>
          <w:szCs w:val="20"/>
          <w:lang w:val="es-MX"/>
        </w:rPr>
        <w:t xml:space="preserve">) tipo de recursos, </w:t>
      </w:r>
      <w:proofErr w:type="spellStart"/>
      <w:r w:rsidRPr="00840CA1">
        <w:rPr>
          <w:rFonts w:ascii="Geomanist Light" w:eastAsiaTheme="minorHAnsi" w:hAnsi="Geomanist Light" w:cstheme="minorBidi"/>
          <w:sz w:val="20"/>
          <w:szCs w:val="20"/>
          <w:lang w:val="es-MX"/>
        </w:rPr>
        <w:t>iv</w:t>
      </w:r>
      <w:proofErr w:type="spellEnd"/>
      <w:r w:rsidRPr="00840CA1">
        <w:rPr>
          <w:rFonts w:ascii="Geomanist Light" w:eastAsiaTheme="minorHAnsi" w:hAnsi="Geomanist Light" w:cstheme="minorBidi"/>
          <w:sz w:val="20"/>
          <w:szCs w:val="20"/>
          <w:lang w:val="es-MX"/>
        </w:rPr>
        <w:t>) modalidad de selección y v) fecha de inicio del proceso contractual.</w:t>
      </w:r>
    </w:p>
    <w:p w14:paraId="278884D5"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p>
    <w:p w14:paraId="3B5C9BFF" w14:textId="351DE7C3" w:rsidR="00840CA1" w:rsidRPr="00840CA1" w:rsidRDefault="00840CA1" w:rsidP="41B15248">
      <w:pPr>
        <w:spacing w:line="259" w:lineRule="auto"/>
        <w:jc w:val="both"/>
        <w:rPr>
          <w:rFonts w:ascii="Geomanist Light" w:eastAsiaTheme="minorEastAsia" w:hAnsi="Geomanist Light" w:cstheme="minorBidi"/>
          <w:b/>
          <w:bCs/>
          <w:sz w:val="22"/>
          <w:szCs w:val="22"/>
          <w:lang w:val="es-MX"/>
        </w:rPr>
      </w:pPr>
      <w:r w:rsidRPr="41B15248">
        <w:rPr>
          <w:rFonts w:ascii="Geomanist Light" w:eastAsiaTheme="minorEastAsia" w:hAnsi="Geomanist Light" w:cstheme="minorBidi"/>
          <w:b/>
          <w:bCs/>
          <w:sz w:val="22"/>
          <w:szCs w:val="22"/>
          <w:lang w:val="es-MX"/>
        </w:rPr>
        <w:t>PLAN ANUAL DE ADQUISICIONES – Colombia Compra Eficiente – Guía para elaborar el plan anual de adquisiciones</w:t>
      </w:r>
    </w:p>
    <w:p w14:paraId="6AD95D73" w14:textId="77777777" w:rsidR="00840CA1" w:rsidRPr="00840CA1" w:rsidRDefault="00840CA1" w:rsidP="00840CA1">
      <w:pPr>
        <w:spacing w:line="259" w:lineRule="auto"/>
        <w:jc w:val="both"/>
        <w:rPr>
          <w:rFonts w:ascii="Geomanist Light" w:eastAsiaTheme="minorHAnsi" w:hAnsi="Geomanist Light" w:cstheme="minorBidi"/>
          <w:b/>
          <w:bCs/>
          <w:sz w:val="20"/>
          <w:szCs w:val="20"/>
          <w:lang w:val="es-MX"/>
        </w:rPr>
      </w:pPr>
    </w:p>
    <w:p w14:paraId="2FE3007C"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En el marco de esta competencia, 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32966AB1"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p>
    <w:p w14:paraId="4F87D361" w14:textId="77777777" w:rsidR="00840CA1" w:rsidRPr="00840CA1" w:rsidRDefault="00840CA1" w:rsidP="00840CA1">
      <w:pPr>
        <w:spacing w:line="259" w:lineRule="auto"/>
        <w:jc w:val="both"/>
        <w:rPr>
          <w:rFonts w:ascii="Geomanist Light" w:eastAsiaTheme="minorHAnsi" w:hAnsi="Geomanist Light" w:cstheme="minorBidi"/>
          <w:b/>
          <w:bCs/>
          <w:sz w:val="22"/>
          <w:szCs w:val="22"/>
          <w:lang w:val="es-MX"/>
        </w:rPr>
      </w:pPr>
      <w:r w:rsidRPr="00840CA1">
        <w:rPr>
          <w:rFonts w:ascii="Geomanist Light" w:eastAsiaTheme="minorHAnsi" w:hAnsi="Geomanist Light" w:cstheme="minorBidi"/>
          <w:b/>
          <w:bCs/>
          <w:sz w:val="22"/>
          <w:szCs w:val="22"/>
          <w:lang w:val="es-MX"/>
        </w:rPr>
        <w:t>PLAN ANUAL DE ADQUISICIONES – Colombia Compra Eficiente – Circular externa única – Deber de actualización</w:t>
      </w:r>
    </w:p>
    <w:p w14:paraId="28C50A3B" w14:textId="77777777" w:rsidR="00840CA1" w:rsidRPr="00840CA1" w:rsidRDefault="00840CA1" w:rsidP="00840CA1">
      <w:pPr>
        <w:spacing w:line="259" w:lineRule="auto"/>
        <w:jc w:val="both"/>
        <w:rPr>
          <w:rFonts w:ascii="Geomanist Light" w:eastAsiaTheme="minorHAnsi" w:hAnsi="Geomanist Light" w:cstheme="minorBidi"/>
          <w:b/>
          <w:bCs/>
          <w:sz w:val="20"/>
          <w:szCs w:val="20"/>
          <w:lang w:val="es-MX"/>
        </w:rPr>
      </w:pPr>
    </w:p>
    <w:p w14:paraId="2A2632AE"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[…]el numeral 4.6 de la Circular Externa Única, expedida por Agencia Nacional de Contratación Pública – Colombia Compra Eficiente, dispone que las Entidades Estatales deben actualizar su Plan Anual de Adquisiciones en el mes de julio de cada año. La actualización debe publicarse en la página web y en el SECOP, de tal manera que sólo será́ visible el Plan Anual de Adquisiciones actualizado, por lo que la entidad estatal deber</w:t>
      </w:r>
      <w:r w:rsidRPr="00840CA1">
        <w:rPr>
          <w:rFonts w:ascii="Geomanist Light" w:eastAsiaTheme="minorHAnsi" w:hAnsi="Geomanist Light" w:cs="Geomanist Light"/>
          <w:sz w:val="20"/>
          <w:szCs w:val="20"/>
          <w:lang w:val="es-MX"/>
        </w:rPr>
        <w:t>á</w:t>
      </w:r>
      <w:r w:rsidRPr="00840CA1">
        <w:rPr>
          <w:rFonts w:ascii="Geomanist Light" w:eastAsiaTheme="minorHAnsi" w:hAnsi="Geomanist Light" w:cstheme="minorBidi"/>
          <w:sz w:val="20"/>
          <w:szCs w:val="20"/>
          <w:lang w:val="es-MX"/>
        </w:rPr>
        <w:t xml:space="preserve"> incluir las actualizaciones que estime necesarias y pertinentes para que sean visibles en el plan actualizado.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16730E5C"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p>
    <w:p w14:paraId="56FAAE65"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p>
    <w:p w14:paraId="6A0143C3"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w:t>
      </w:r>
    </w:p>
    <w:p w14:paraId="4D917F55" w14:textId="77777777" w:rsidR="00840CA1" w:rsidRPr="00840CA1" w:rsidRDefault="00840CA1" w:rsidP="00840CA1">
      <w:pPr>
        <w:spacing w:line="259" w:lineRule="auto"/>
        <w:jc w:val="both"/>
        <w:rPr>
          <w:rFonts w:ascii="Geomanist Light" w:eastAsiaTheme="minorHAnsi" w:hAnsi="Geomanist Light" w:cstheme="minorBidi"/>
          <w:sz w:val="20"/>
          <w:szCs w:val="20"/>
          <w:lang w:val="es-MX"/>
        </w:rPr>
      </w:pPr>
      <w:r w:rsidRPr="00840CA1">
        <w:rPr>
          <w:rFonts w:ascii="Geomanist Light" w:eastAsiaTheme="minorHAnsi" w:hAnsi="Geomanist Light" w:cstheme="minorBidi"/>
          <w:sz w:val="20"/>
          <w:szCs w:val="20"/>
          <w:lang w:val="es-MX"/>
        </w:rPr>
        <w:t>[…]una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w:t>
      </w:r>
    </w:p>
    <w:p w14:paraId="36E1EA10" w14:textId="4E224308" w:rsidR="00840CA1" w:rsidRDefault="00840CA1" w:rsidP="5A011EDB">
      <w:pPr>
        <w:spacing w:line="276" w:lineRule="auto"/>
        <w:rPr>
          <w:rFonts w:ascii="Geomanist Light" w:hAnsi="Geomanist Light"/>
        </w:rPr>
      </w:pPr>
    </w:p>
    <w:p w14:paraId="13727176" w14:textId="599B780C" w:rsidR="00840CA1" w:rsidRDefault="00840CA1" w:rsidP="5A011EDB">
      <w:pPr>
        <w:spacing w:line="276" w:lineRule="auto"/>
        <w:rPr>
          <w:rFonts w:ascii="Geomanist Light" w:hAnsi="Geomanist Light"/>
        </w:rPr>
      </w:pPr>
    </w:p>
    <w:p w14:paraId="3C5944B8" w14:textId="06C3FFF0" w:rsidR="00840CA1" w:rsidRDefault="00840CA1" w:rsidP="5A011EDB">
      <w:pPr>
        <w:spacing w:line="276" w:lineRule="auto"/>
        <w:rPr>
          <w:rFonts w:ascii="Geomanist Light" w:hAnsi="Geomanist Light"/>
        </w:rPr>
      </w:pPr>
    </w:p>
    <w:p w14:paraId="283E444D" w14:textId="3C3122E2" w:rsidR="00840CA1" w:rsidRDefault="00840CA1" w:rsidP="5A011EDB">
      <w:pPr>
        <w:spacing w:line="276" w:lineRule="auto"/>
        <w:rPr>
          <w:rFonts w:ascii="Geomanist Light" w:hAnsi="Geomanist Light"/>
        </w:rPr>
      </w:pPr>
    </w:p>
    <w:p w14:paraId="4413FA90" w14:textId="00C34EAC" w:rsidR="00840CA1" w:rsidRDefault="00840CA1" w:rsidP="5A011EDB">
      <w:pPr>
        <w:spacing w:line="276" w:lineRule="auto"/>
        <w:rPr>
          <w:rFonts w:ascii="Geomanist Light" w:hAnsi="Geomanist Light"/>
        </w:rPr>
      </w:pPr>
    </w:p>
    <w:p w14:paraId="5FADBF1A" w14:textId="5E18E224" w:rsidR="00840CA1" w:rsidRDefault="00840CA1" w:rsidP="5A011EDB">
      <w:pPr>
        <w:spacing w:line="276" w:lineRule="auto"/>
        <w:rPr>
          <w:rFonts w:ascii="Geomanist Light" w:hAnsi="Geomanist Light"/>
        </w:rPr>
      </w:pPr>
    </w:p>
    <w:p w14:paraId="7BA87084" w14:textId="450D869D" w:rsidR="00840CA1" w:rsidRDefault="00840CA1" w:rsidP="5A011EDB">
      <w:pPr>
        <w:spacing w:line="276" w:lineRule="auto"/>
        <w:rPr>
          <w:rFonts w:ascii="Geomanist Light" w:hAnsi="Geomanist Light"/>
        </w:rPr>
      </w:pPr>
    </w:p>
    <w:p w14:paraId="32F20846" w14:textId="5A083E58" w:rsidR="00840CA1" w:rsidRDefault="00840CA1" w:rsidP="5A011EDB">
      <w:pPr>
        <w:spacing w:line="276" w:lineRule="auto"/>
        <w:rPr>
          <w:rFonts w:ascii="Geomanist Light" w:hAnsi="Geomanist Light"/>
        </w:rPr>
      </w:pPr>
    </w:p>
    <w:p w14:paraId="094C8A6B" w14:textId="3FC5C854" w:rsidR="00840CA1" w:rsidRDefault="00840CA1" w:rsidP="5A011EDB">
      <w:pPr>
        <w:spacing w:line="276" w:lineRule="auto"/>
        <w:rPr>
          <w:rFonts w:ascii="Geomanist Light" w:hAnsi="Geomanist Light"/>
        </w:rPr>
      </w:pPr>
    </w:p>
    <w:p w14:paraId="21A30823" w14:textId="099AC633" w:rsidR="00840CA1" w:rsidRDefault="00840CA1" w:rsidP="5A011EDB">
      <w:pPr>
        <w:spacing w:line="276" w:lineRule="auto"/>
        <w:rPr>
          <w:rFonts w:ascii="Geomanist Light" w:hAnsi="Geomanist Light"/>
        </w:rPr>
      </w:pPr>
    </w:p>
    <w:p w14:paraId="11B259F0" w14:textId="5C37152A" w:rsidR="00840CA1" w:rsidRDefault="00840CA1" w:rsidP="5A011EDB">
      <w:pPr>
        <w:spacing w:line="276" w:lineRule="auto"/>
        <w:rPr>
          <w:rFonts w:ascii="Geomanist Light" w:hAnsi="Geomanist Light"/>
        </w:rPr>
      </w:pPr>
    </w:p>
    <w:p w14:paraId="4833DE4A" w14:textId="7BE993A4" w:rsidR="00840CA1" w:rsidRDefault="00BD55B0" w:rsidP="00BD55B0">
      <w:pPr>
        <w:spacing w:line="276" w:lineRule="auto"/>
        <w:jc w:val="right"/>
        <w:rPr>
          <w:rFonts w:ascii="Geomanist Light" w:hAnsi="Geomanist Light"/>
        </w:rPr>
      </w:pPr>
      <w:r w:rsidRPr="00BD55B0">
        <w:rPr>
          <w:rFonts w:ascii="Geomanist Light" w:hAnsi="Geomanist Light"/>
          <w:noProof/>
        </w:rPr>
        <w:drawing>
          <wp:inline distT="0" distB="0" distL="0" distR="0" wp14:anchorId="4AD1E6C6" wp14:editId="44EDA433">
            <wp:extent cx="2476500" cy="70994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t="5652"/>
                    <a:stretch/>
                  </pic:blipFill>
                  <pic:spPr bwMode="auto">
                    <a:xfrm>
                      <a:off x="0" y="0"/>
                      <a:ext cx="2476846" cy="710044"/>
                    </a:xfrm>
                    <a:prstGeom prst="rect">
                      <a:avLst/>
                    </a:prstGeom>
                    <a:ln>
                      <a:noFill/>
                    </a:ln>
                    <a:extLst>
                      <a:ext uri="{53640926-AAD7-44D8-BBD7-CCE9431645EC}">
                        <a14:shadowObscured xmlns:a14="http://schemas.microsoft.com/office/drawing/2010/main"/>
                      </a:ext>
                    </a:extLst>
                  </pic:spPr>
                </pic:pic>
              </a:graphicData>
            </a:graphic>
          </wp:inline>
        </w:drawing>
      </w:r>
    </w:p>
    <w:p w14:paraId="40A86D54" w14:textId="77777777" w:rsidR="00840CA1" w:rsidRPr="005726CD" w:rsidRDefault="00840CA1" w:rsidP="5A011EDB">
      <w:pPr>
        <w:spacing w:line="276" w:lineRule="auto"/>
        <w:rPr>
          <w:rFonts w:ascii="Geomanist Light" w:hAnsi="Geomanist Light"/>
        </w:rPr>
      </w:pPr>
    </w:p>
    <w:p w14:paraId="54686ECA" w14:textId="3C7B7873" w:rsidR="00392692" w:rsidRPr="005726CD" w:rsidRDefault="00392692" w:rsidP="00F67EFB">
      <w:pPr>
        <w:jc w:val="both"/>
        <w:rPr>
          <w:rFonts w:ascii="Geomanist Light" w:hAnsi="Geomanist Light" w:cs="Arial"/>
          <w:bCs/>
          <w:sz w:val="22"/>
          <w:szCs w:val="22"/>
        </w:rPr>
      </w:pPr>
      <w:bookmarkStart w:id="2" w:name="_Hlk118907673"/>
      <w:r w:rsidRPr="005726CD">
        <w:rPr>
          <w:rFonts w:ascii="Geomanist Light" w:hAnsi="Geomanist Light" w:cs="Arial"/>
          <w:bCs/>
          <w:sz w:val="22"/>
          <w:szCs w:val="22"/>
        </w:rPr>
        <w:t>Bogotá</w:t>
      </w:r>
      <w:r w:rsidR="00C03606">
        <w:rPr>
          <w:rFonts w:ascii="Geomanist Light" w:hAnsi="Geomanist Light" w:cs="Arial"/>
          <w:bCs/>
          <w:sz w:val="22"/>
          <w:szCs w:val="22"/>
        </w:rPr>
        <w:t xml:space="preserve"> D.C. 09 </w:t>
      </w:r>
      <w:proofErr w:type="gramStart"/>
      <w:r w:rsidR="00C03606">
        <w:rPr>
          <w:rFonts w:ascii="Geomanist Light" w:hAnsi="Geomanist Light" w:cs="Arial"/>
          <w:bCs/>
          <w:sz w:val="22"/>
          <w:szCs w:val="22"/>
        </w:rPr>
        <w:t>Noviembre</w:t>
      </w:r>
      <w:proofErr w:type="gramEnd"/>
      <w:r w:rsidR="00C03606">
        <w:rPr>
          <w:rFonts w:ascii="Geomanist Light" w:hAnsi="Geomanist Light" w:cs="Arial"/>
          <w:bCs/>
          <w:sz w:val="22"/>
          <w:szCs w:val="22"/>
        </w:rPr>
        <w:t xml:space="preserve"> de 2022</w:t>
      </w:r>
    </w:p>
    <w:p w14:paraId="25CC0FA5" w14:textId="77777777" w:rsidR="009B57D9" w:rsidRPr="005726CD" w:rsidRDefault="009B57D9" w:rsidP="004E017B">
      <w:pPr>
        <w:rPr>
          <w:rFonts w:ascii="Geomanist Light" w:eastAsia="Calibri" w:hAnsi="Geomanist Light" w:cs="Arial"/>
          <w:color w:val="000000" w:themeColor="text1"/>
          <w:sz w:val="22"/>
          <w:szCs w:val="22"/>
        </w:rPr>
      </w:pPr>
    </w:p>
    <w:p w14:paraId="6CBFAF64" w14:textId="321D36CC" w:rsidR="004E017B" w:rsidRPr="005726CD" w:rsidRDefault="004E017B" w:rsidP="004E017B">
      <w:pPr>
        <w:rPr>
          <w:rFonts w:ascii="Geomanist Light" w:eastAsia="Calibri" w:hAnsi="Geomanist Light" w:cs="Arial"/>
          <w:color w:val="000000" w:themeColor="text1"/>
          <w:sz w:val="22"/>
          <w:szCs w:val="22"/>
        </w:rPr>
      </w:pPr>
      <w:r w:rsidRPr="005726CD">
        <w:rPr>
          <w:rFonts w:ascii="Geomanist Light" w:eastAsia="Calibri" w:hAnsi="Geomanist Light" w:cs="Arial"/>
          <w:color w:val="000000" w:themeColor="text1"/>
          <w:sz w:val="22"/>
          <w:szCs w:val="22"/>
        </w:rPr>
        <w:t>Señor</w:t>
      </w:r>
    </w:p>
    <w:p w14:paraId="2E2C8498" w14:textId="02CD6996" w:rsidR="00AD5385" w:rsidRPr="005726CD" w:rsidRDefault="004243A6" w:rsidP="004E017B">
      <w:pPr>
        <w:rPr>
          <w:rFonts w:ascii="Geomanist Light" w:eastAsia="Calibri" w:hAnsi="Geomanist Light" w:cs="Arial"/>
          <w:b/>
          <w:color w:val="000000" w:themeColor="text1"/>
          <w:sz w:val="22"/>
          <w:szCs w:val="22"/>
        </w:rPr>
      </w:pPr>
      <w:r w:rsidRPr="005726CD">
        <w:rPr>
          <w:rFonts w:ascii="Geomanist Light" w:eastAsia="Calibri" w:hAnsi="Geomanist Light" w:cs="Arial"/>
          <w:b/>
          <w:color w:val="000000" w:themeColor="text1"/>
          <w:sz w:val="22"/>
          <w:szCs w:val="22"/>
        </w:rPr>
        <w:t xml:space="preserve">William </w:t>
      </w:r>
      <w:proofErr w:type="spellStart"/>
      <w:r w:rsidRPr="005726CD">
        <w:rPr>
          <w:rFonts w:ascii="Geomanist Light" w:eastAsia="Calibri" w:hAnsi="Geomanist Light" w:cs="Arial"/>
          <w:b/>
          <w:color w:val="000000" w:themeColor="text1"/>
          <w:sz w:val="22"/>
          <w:szCs w:val="22"/>
        </w:rPr>
        <w:t>Higera</w:t>
      </w:r>
      <w:proofErr w:type="spellEnd"/>
      <w:r w:rsidRPr="005726CD">
        <w:rPr>
          <w:rFonts w:ascii="Geomanist Light" w:eastAsia="Calibri" w:hAnsi="Geomanist Light" w:cs="Arial"/>
          <w:b/>
          <w:color w:val="000000" w:themeColor="text1"/>
          <w:sz w:val="22"/>
          <w:szCs w:val="22"/>
        </w:rPr>
        <w:t xml:space="preserve"> Paz</w:t>
      </w:r>
    </w:p>
    <w:p w14:paraId="0F061898" w14:textId="5DEEC081" w:rsidR="004E017B" w:rsidRPr="005726CD" w:rsidRDefault="004243A6" w:rsidP="00AD5385">
      <w:pPr>
        <w:rPr>
          <w:rFonts w:ascii="Geomanist Light" w:eastAsia="Calibri" w:hAnsi="Geomanist Light" w:cs="Arial"/>
          <w:bCs/>
          <w:color w:val="000000" w:themeColor="text1"/>
          <w:sz w:val="22"/>
          <w:szCs w:val="22"/>
        </w:rPr>
      </w:pPr>
      <w:r w:rsidRPr="005726CD">
        <w:rPr>
          <w:rFonts w:ascii="Geomanist Light" w:eastAsia="Calibri" w:hAnsi="Geomanist Light" w:cs="Arial"/>
          <w:bCs/>
          <w:color w:val="000000" w:themeColor="text1"/>
          <w:sz w:val="22"/>
          <w:szCs w:val="22"/>
        </w:rPr>
        <w:t xml:space="preserve">Bogotá D.C. </w:t>
      </w:r>
    </w:p>
    <w:p w14:paraId="6F068411" w14:textId="77777777" w:rsidR="004E017B" w:rsidRPr="005726CD" w:rsidRDefault="004E017B" w:rsidP="004E017B">
      <w:pPr>
        <w:rPr>
          <w:rFonts w:ascii="Geomanist Light" w:eastAsia="Calibri" w:hAnsi="Geomanist Light" w:cs="Arial"/>
          <w:color w:val="000000" w:themeColor="text1"/>
          <w:sz w:val="22"/>
          <w:szCs w:val="22"/>
        </w:rPr>
      </w:pPr>
    </w:p>
    <w:p w14:paraId="68056B19" w14:textId="2149F533" w:rsidR="004E017B" w:rsidRPr="005726CD" w:rsidRDefault="004E017B" w:rsidP="004A292D">
      <w:pPr>
        <w:jc w:val="center"/>
        <w:rPr>
          <w:rFonts w:ascii="Geomanist Light" w:eastAsia="Calibri" w:hAnsi="Geomanist Light" w:cs="Arial"/>
          <w:b/>
          <w:color w:val="000000" w:themeColor="text1"/>
          <w:sz w:val="22"/>
          <w:szCs w:val="22"/>
          <w:lang w:val="es-ES_tradnl"/>
        </w:rPr>
      </w:pPr>
      <w:r w:rsidRPr="005726CD">
        <w:rPr>
          <w:rFonts w:ascii="Geomanist Light" w:eastAsia="Calibri" w:hAnsi="Geomanist Light" w:cs="Arial"/>
          <w:b/>
          <w:color w:val="000000" w:themeColor="text1"/>
          <w:sz w:val="22"/>
          <w:szCs w:val="22"/>
          <w:lang w:val="es-ES_tradnl"/>
        </w:rPr>
        <w:t>Concepto C –</w:t>
      </w:r>
      <w:r w:rsidR="00AD5385" w:rsidRPr="005726CD">
        <w:rPr>
          <w:rFonts w:ascii="Geomanist Light" w:eastAsia="Calibri" w:hAnsi="Geomanist Light" w:cs="Arial"/>
          <w:b/>
          <w:color w:val="000000" w:themeColor="text1"/>
          <w:sz w:val="22"/>
          <w:szCs w:val="22"/>
          <w:lang w:val="es-ES_tradnl"/>
        </w:rPr>
        <w:t xml:space="preserve"> </w:t>
      </w:r>
      <w:r w:rsidR="004243A6" w:rsidRPr="005726CD">
        <w:rPr>
          <w:rFonts w:ascii="Geomanist Light" w:eastAsia="Calibri" w:hAnsi="Geomanist Light" w:cs="Arial"/>
          <w:b/>
          <w:color w:val="000000" w:themeColor="text1"/>
          <w:sz w:val="22"/>
          <w:szCs w:val="22"/>
          <w:lang w:val="es-ES_tradnl"/>
        </w:rPr>
        <w:t>754</w:t>
      </w:r>
      <w:r w:rsidR="00373EEA" w:rsidRPr="005726CD">
        <w:rPr>
          <w:rFonts w:ascii="Geomanist Light" w:eastAsia="Calibri" w:hAnsi="Geomanist Light" w:cs="Arial"/>
          <w:b/>
          <w:color w:val="000000" w:themeColor="text1"/>
          <w:sz w:val="22"/>
          <w:szCs w:val="22"/>
          <w:lang w:val="es-ES_tradnl"/>
        </w:rPr>
        <w:t xml:space="preserve"> de 2022</w:t>
      </w:r>
    </w:p>
    <w:p w14:paraId="32EA7FB7" w14:textId="77777777" w:rsidR="004E017B" w:rsidRPr="005726CD" w:rsidRDefault="004E017B" w:rsidP="004E017B">
      <w:pPr>
        <w:rPr>
          <w:rFonts w:ascii="Geomanist Light" w:eastAsia="Calibri" w:hAnsi="Geomanist Light"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5726CD" w14:paraId="087178C3" w14:textId="77777777" w:rsidTr="00B701BE">
        <w:tc>
          <w:tcPr>
            <w:tcW w:w="2689" w:type="dxa"/>
            <w:hideMark/>
          </w:tcPr>
          <w:p w14:paraId="69325CF4" w14:textId="77777777" w:rsidR="004E017B" w:rsidRPr="005726CD" w:rsidRDefault="004E017B" w:rsidP="00B701BE">
            <w:pPr>
              <w:rPr>
                <w:rFonts w:ascii="Geomanist Light" w:eastAsia="Calibri" w:hAnsi="Geomanist Light" w:cs="Arial"/>
                <w:color w:val="000000" w:themeColor="text1"/>
                <w:sz w:val="22"/>
                <w:szCs w:val="22"/>
              </w:rPr>
            </w:pPr>
            <w:r w:rsidRPr="005726CD">
              <w:rPr>
                <w:rFonts w:ascii="Geomanist Light" w:eastAsia="Calibri" w:hAnsi="Geomanist Light" w:cs="Arial"/>
                <w:b/>
                <w:color w:val="000000" w:themeColor="text1"/>
                <w:sz w:val="22"/>
                <w:szCs w:val="22"/>
              </w:rPr>
              <w:t>Temas:</w:t>
            </w:r>
            <w:r w:rsidRPr="005726CD">
              <w:rPr>
                <w:rFonts w:ascii="Geomanist Light" w:eastAsia="Calibri" w:hAnsi="Geomanist Light" w:cs="Arial"/>
                <w:color w:val="000000" w:themeColor="text1"/>
                <w:sz w:val="22"/>
                <w:szCs w:val="22"/>
              </w:rPr>
              <w:t xml:space="preserve">           </w:t>
            </w:r>
          </w:p>
          <w:p w14:paraId="4C24F5CD" w14:textId="77777777" w:rsidR="004E017B" w:rsidRPr="005726CD" w:rsidRDefault="004E017B" w:rsidP="00B701BE">
            <w:pPr>
              <w:rPr>
                <w:rFonts w:ascii="Geomanist Light" w:eastAsia="Calibri" w:hAnsi="Geomanist Light" w:cs="Arial"/>
                <w:color w:val="000000" w:themeColor="text1"/>
                <w:sz w:val="22"/>
                <w:szCs w:val="22"/>
              </w:rPr>
            </w:pPr>
            <w:r w:rsidRPr="005726CD">
              <w:rPr>
                <w:rFonts w:ascii="Geomanist Light" w:eastAsia="Calibri" w:hAnsi="Geomanist Light" w:cs="Arial"/>
                <w:color w:val="000000" w:themeColor="text1"/>
                <w:sz w:val="22"/>
                <w:szCs w:val="22"/>
              </w:rPr>
              <w:t xml:space="preserve">                           </w:t>
            </w:r>
          </w:p>
        </w:tc>
        <w:tc>
          <w:tcPr>
            <w:tcW w:w="6237" w:type="dxa"/>
            <w:hideMark/>
          </w:tcPr>
          <w:p w14:paraId="4CD7A8BF" w14:textId="0B9A814A" w:rsidR="004E017B" w:rsidRPr="005726CD" w:rsidRDefault="00776944" w:rsidP="00AD5385">
            <w:pPr>
              <w:jc w:val="both"/>
              <w:rPr>
                <w:rFonts w:ascii="Geomanist Light" w:hAnsi="Geomanist Light" w:cs="Arial"/>
                <w:bCs/>
                <w:sz w:val="22"/>
                <w:szCs w:val="22"/>
              </w:rPr>
            </w:pPr>
            <w:r w:rsidRPr="005726CD">
              <w:rPr>
                <w:rFonts w:ascii="Geomanist Light" w:hAnsi="Geomanist Light" w:cs="Arial"/>
                <w:sz w:val="22"/>
                <w:szCs w:val="22"/>
              </w:rPr>
              <w:t>PLAN ANUAL DE ADQUISICIONES</w:t>
            </w:r>
            <w:r w:rsidR="005D07DE" w:rsidRPr="005726CD">
              <w:rPr>
                <w:rFonts w:ascii="Geomanist Light" w:hAnsi="Geomanist Light" w:cs="Arial"/>
                <w:sz w:val="22"/>
                <w:szCs w:val="22"/>
              </w:rPr>
              <w:t xml:space="preserve"> – </w:t>
            </w:r>
            <w:r w:rsidR="00D01547" w:rsidRPr="005726CD">
              <w:rPr>
                <w:rFonts w:ascii="Geomanist Light" w:hAnsi="Geomanist Light" w:cs="Arial"/>
                <w:sz w:val="22"/>
                <w:szCs w:val="22"/>
              </w:rPr>
              <w:t xml:space="preserve">Generalidades </w:t>
            </w:r>
            <w:r w:rsidR="00DB4C29" w:rsidRPr="005726CD">
              <w:rPr>
                <w:rFonts w:ascii="Geomanist Light" w:hAnsi="Geomanist Light" w:cs="Arial"/>
                <w:sz w:val="22"/>
                <w:szCs w:val="22"/>
              </w:rPr>
              <w:t>–</w:t>
            </w:r>
            <w:r w:rsidR="009D2014" w:rsidRPr="005726CD">
              <w:rPr>
                <w:rFonts w:ascii="Geomanist Light" w:hAnsi="Geomanist Light" w:cs="Arial"/>
                <w:sz w:val="22"/>
                <w:szCs w:val="22"/>
              </w:rPr>
              <w:t xml:space="preserve"> </w:t>
            </w:r>
            <w:r w:rsidRPr="005726CD">
              <w:rPr>
                <w:rFonts w:ascii="Geomanist Light" w:hAnsi="Geomanist Light" w:cs="Arial"/>
                <w:sz w:val="22"/>
                <w:szCs w:val="22"/>
              </w:rPr>
              <w:t>Deber de elaboración</w:t>
            </w:r>
            <w:r w:rsidR="00804D18" w:rsidRPr="005726CD">
              <w:rPr>
                <w:rFonts w:ascii="Geomanist Light" w:hAnsi="Geomanist Light" w:cs="Arial"/>
                <w:sz w:val="22"/>
                <w:szCs w:val="22"/>
              </w:rPr>
              <w:t xml:space="preserve"> </w:t>
            </w:r>
            <w:r w:rsidR="00DB4C29" w:rsidRPr="005726CD">
              <w:rPr>
                <w:rFonts w:ascii="Geomanist Light" w:hAnsi="Geomanist Light" w:cs="Arial"/>
                <w:sz w:val="22"/>
                <w:szCs w:val="22"/>
              </w:rPr>
              <w:t>–</w:t>
            </w:r>
            <w:r w:rsidR="00804D18" w:rsidRPr="005726CD">
              <w:rPr>
                <w:rFonts w:ascii="Geomanist Light" w:hAnsi="Geomanist Light" w:cs="Arial"/>
                <w:sz w:val="22"/>
                <w:szCs w:val="22"/>
              </w:rPr>
              <w:t xml:space="preserve"> Contenido</w:t>
            </w:r>
            <w:r w:rsidR="00D168E2" w:rsidRPr="005726CD">
              <w:rPr>
                <w:rFonts w:ascii="Geomanist Light" w:hAnsi="Geomanist Light" w:cs="Arial"/>
                <w:sz w:val="22"/>
                <w:szCs w:val="22"/>
              </w:rPr>
              <w:t xml:space="preserve"> /</w:t>
            </w:r>
            <w:r w:rsidR="005D07DE" w:rsidRPr="005726CD">
              <w:rPr>
                <w:rFonts w:ascii="Geomanist Light" w:hAnsi="Geomanist Light" w:cs="Arial"/>
                <w:b/>
                <w:bCs/>
                <w:sz w:val="22"/>
                <w:szCs w:val="22"/>
              </w:rPr>
              <w:t xml:space="preserve"> </w:t>
            </w:r>
            <w:r w:rsidRPr="005726CD">
              <w:rPr>
                <w:rFonts w:ascii="Geomanist Light" w:hAnsi="Geomanist Light" w:cs="Arial"/>
                <w:bCs/>
                <w:sz w:val="22"/>
                <w:szCs w:val="22"/>
              </w:rPr>
              <w:t>PLAN ANUAL DE ADQUISICIONES</w:t>
            </w:r>
            <w:r w:rsidR="005D07DE" w:rsidRPr="005726CD">
              <w:rPr>
                <w:rFonts w:ascii="Geomanist Light" w:hAnsi="Geomanist Light" w:cs="Arial"/>
                <w:bCs/>
                <w:sz w:val="22"/>
                <w:szCs w:val="22"/>
              </w:rPr>
              <w:t xml:space="preserve"> – Colombia Compra Eficiente </w:t>
            </w:r>
            <w:r w:rsidR="00D26488" w:rsidRPr="005726CD">
              <w:rPr>
                <w:rFonts w:ascii="Geomanist Light" w:hAnsi="Geomanist Light" w:cs="Arial"/>
                <w:bCs/>
                <w:sz w:val="22"/>
                <w:szCs w:val="22"/>
              </w:rPr>
              <w:t>–</w:t>
            </w:r>
            <w:r w:rsidR="005D07DE" w:rsidRPr="005726CD">
              <w:rPr>
                <w:rFonts w:ascii="Geomanist Light" w:hAnsi="Geomanist Light" w:cs="Arial"/>
                <w:bCs/>
                <w:sz w:val="22"/>
                <w:szCs w:val="22"/>
              </w:rPr>
              <w:t xml:space="preserve"> </w:t>
            </w:r>
            <w:r w:rsidRPr="005726CD">
              <w:rPr>
                <w:rFonts w:ascii="Geomanist Light" w:hAnsi="Geomanist Light" w:cs="Arial"/>
                <w:bCs/>
                <w:sz w:val="22"/>
                <w:szCs w:val="22"/>
              </w:rPr>
              <w:t>Guía para la elaboración del Plan Anual de Adquisiciones</w:t>
            </w:r>
            <w:r w:rsidR="004E017B" w:rsidRPr="005726CD">
              <w:rPr>
                <w:rFonts w:ascii="Geomanist Light" w:hAnsi="Geomanist Light" w:cs="Arial"/>
                <w:sz w:val="22"/>
                <w:szCs w:val="22"/>
              </w:rPr>
              <w:t xml:space="preserve"> /</w:t>
            </w:r>
            <w:r w:rsidRPr="005726CD">
              <w:rPr>
                <w:rFonts w:ascii="Geomanist Light" w:hAnsi="Geomanist Light" w:cs="Arial"/>
                <w:sz w:val="22"/>
                <w:szCs w:val="22"/>
              </w:rPr>
              <w:t xml:space="preserve"> </w:t>
            </w:r>
            <w:r w:rsidR="00AD5385" w:rsidRPr="005726CD">
              <w:rPr>
                <w:rFonts w:ascii="Geomanist Light" w:eastAsia="Calibri" w:hAnsi="Geomanist Light" w:cs="Arial"/>
                <w:sz w:val="22"/>
                <w:lang w:val="es-ES"/>
              </w:rPr>
              <w:t xml:space="preserve">PLAN ANUAL DE ADQUISICIONES – Carácter estimativo </w:t>
            </w:r>
            <w:r w:rsidR="00F20285" w:rsidRPr="005726CD">
              <w:rPr>
                <w:rFonts w:ascii="Geomanist Light" w:hAnsi="Geomanist Light" w:cs="Arial"/>
                <w:bCs/>
                <w:sz w:val="22"/>
                <w:szCs w:val="22"/>
              </w:rPr>
              <w:t xml:space="preserve">/ </w:t>
            </w:r>
            <w:r w:rsidR="00AD5385" w:rsidRPr="005726CD">
              <w:rPr>
                <w:rFonts w:ascii="Geomanist Light" w:hAnsi="Geomanist Light" w:cs="Arial"/>
                <w:bCs/>
                <w:sz w:val="22"/>
                <w:szCs w:val="22"/>
              </w:rPr>
              <w:t>PLAN ANUAL DE ADQUISICIONES – Deber de actualización – Adiciones</w:t>
            </w:r>
          </w:p>
        </w:tc>
      </w:tr>
      <w:tr w:rsidR="004E017B" w:rsidRPr="005726CD" w14:paraId="7378AAD1" w14:textId="77777777" w:rsidTr="00B701BE">
        <w:tc>
          <w:tcPr>
            <w:tcW w:w="2689" w:type="dxa"/>
          </w:tcPr>
          <w:p w14:paraId="04328E5C" w14:textId="77777777" w:rsidR="004E017B" w:rsidRPr="005726CD" w:rsidRDefault="004E017B" w:rsidP="00B701BE">
            <w:pPr>
              <w:spacing w:before="120"/>
              <w:rPr>
                <w:rFonts w:ascii="Geomanist Light" w:eastAsia="Calibri" w:hAnsi="Geomanist Light" w:cs="Arial"/>
                <w:b/>
                <w:color w:val="000000" w:themeColor="text1"/>
                <w:sz w:val="22"/>
                <w:szCs w:val="22"/>
              </w:rPr>
            </w:pPr>
            <w:r w:rsidRPr="005726CD">
              <w:rPr>
                <w:rFonts w:ascii="Geomanist Light" w:eastAsia="Calibri" w:hAnsi="Geomanist Light" w:cs="Arial"/>
                <w:b/>
                <w:color w:val="000000" w:themeColor="text1"/>
                <w:sz w:val="22"/>
                <w:szCs w:val="22"/>
              </w:rPr>
              <w:t>Radicación:</w:t>
            </w:r>
            <w:r w:rsidRPr="005726CD">
              <w:rPr>
                <w:rFonts w:ascii="Geomanist Light" w:eastAsia="Calibri" w:hAnsi="Geomanist Light" w:cs="Arial"/>
                <w:color w:val="000000" w:themeColor="text1"/>
                <w:sz w:val="22"/>
                <w:szCs w:val="22"/>
              </w:rPr>
              <w:t xml:space="preserve">                              </w:t>
            </w:r>
          </w:p>
        </w:tc>
        <w:tc>
          <w:tcPr>
            <w:tcW w:w="6237" w:type="dxa"/>
          </w:tcPr>
          <w:p w14:paraId="21F22469" w14:textId="486F40C3" w:rsidR="00B53CD6" w:rsidRPr="005726CD" w:rsidRDefault="004E017B" w:rsidP="00B53CD6">
            <w:pPr>
              <w:spacing w:before="120"/>
              <w:jc w:val="both"/>
              <w:rPr>
                <w:rFonts w:ascii="Geomanist Light" w:eastAsia="Calibri" w:hAnsi="Geomanist Light" w:cs="Arial"/>
                <w:color w:val="000000" w:themeColor="text1"/>
                <w:sz w:val="22"/>
                <w:szCs w:val="22"/>
              </w:rPr>
            </w:pPr>
            <w:r w:rsidRPr="005726CD">
              <w:rPr>
                <w:rFonts w:ascii="Geomanist Light" w:eastAsia="Calibri" w:hAnsi="Geomanist Light" w:cs="Arial"/>
                <w:color w:val="000000" w:themeColor="text1"/>
                <w:sz w:val="22"/>
                <w:szCs w:val="22"/>
              </w:rPr>
              <w:t xml:space="preserve">Respuesta a consulta </w:t>
            </w:r>
            <w:r w:rsidR="00114F2E" w:rsidRPr="005726CD">
              <w:rPr>
                <w:rFonts w:ascii="Geomanist Light" w:hAnsi="Geomanist Light" w:cs="Calibri"/>
                <w:color w:val="000000"/>
                <w:sz w:val="22"/>
                <w:szCs w:val="22"/>
              </w:rPr>
              <w:t>P20220927009702</w:t>
            </w:r>
          </w:p>
          <w:p w14:paraId="228C17C5" w14:textId="23E80946" w:rsidR="004E017B" w:rsidRPr="005726CD" w:rsidRDefault="004E017B" w:rsidP="00B701BE">
            <w:pPr>
              <w:spacing w:before="120"/>
              <w:jc w:val="both"/>
              <w:rPr>
                <w:rFonts w:ascii="Geomanist Light" w:eastAsia="Calibri" w:hAnsi="Geomanist Light" w:cs="Arial"/>
                <w:color w:val="000000" w:themeColor="text1"/>
                <w:sz w:val="22"/>
                <w:szCs w:val="22"/>
              </w:rPr>
            </w:pPr>
          </w:p>
        </w:tc>
      </w:tr>
    </w:tbl>
    <w:p w14:paraId="33C50C82" w14:textId="434728E7" w:rsidR="004E017B" w:rsidRPr="005726CD" w:rsidRDefault="004E017B" w:rsidP="004E017B">
      <w:pPr>
        <w:jc w:val="both"/>
        <w:rPr>
          <w:rFonts w:ascii="Geomanist Light" w:eastAsia="Calibri" w:hAnsi="Geomanist Light" w:cs="Arial"/>
          <w:color w:val="000000" w:themeColor="text1"/>
          <w:sz w:val="22"/>
          <w:szCs w:val="22"/>
        </w:rPr>
      </w:pPr>
    </w:p>
    <w:p w14:paraId="1BF8FF63" w14:textId="77777777" w:rsidR="00803F3A" w:rsidRPr="005726CD" w:rsidRDefault="00803F3A" w:rsidP="004E017B">
      <w:pPr>
        <w:jc w:val="both"/>
        <w:rPr>
          <w:rFonts w:ascii="Geomanist Light" w:eastAsia="Calibri" w:hAnsi="Geomanist Light" w:cs="Arial"/>
          <w:color w:val="000000" w:themeColor="text1"/>
          <w:sz w:val="22"/>
          <w:szCs w:val="22"/>
        </w:rPr>
      </w:pPr>
    </w:p>
    <w:p w14:paraId="297D950B" w14:textId="270E9AE1" w:rsidR="004E017B" w:rsidRPr="005726CD" w:rsidRDefault="004E017B" w:rsidP="001B36EB">
      <w:pPr>
        <w:jc w:val="both"/>
        <w:rPr>
          <w:rFonts w:ascii="Geomanist Light" w:eastAsia="Calibri" w:hAnsi="Geomanist Light" w:cs="Arial"/>
          <w:color w:val="000000" w:themeColor="text1"/>
          <w:sz w:val="22"/>
          <w:szCs w:val="22"/>
          <w:lang w:val="es-ES_tradnl"/>
        </w:rPr>
      </w:pPr>
      <w:r w:rsidRPr="005726CD">
        <w:rPr>
          <w:rFonts w:ascii="Geomanist Light" w:eastAsia="Calibri" w:hAnsi="Geomanist Light" w:cs="Arial"/>
          <w:color w:val="000000" w:themeColor="text1"/>
          <w:sz w:val="22"/>
          <w:szCs w:val="22"/>
          <w:lang w:val="es-ES_tradnl"/>
        </w:rPr>
        <w:t>Estimad</w:t>
      </w:r>
      <w:r w:rsidR="00CC435F" w:rsidRPr="005726CD">
        <w:rPr>
          <w:rFonts w:ascii="Geomanist Light" w:eastAsia="Calibri" w:hAnsi="Geomanist Light" w:cs="Arial"/>
          <w:color w:val="000000" w:themeColor="text1"/>
          <w:sz w:val="22"/>
          <w:szCs w:val="22"/>
          <w:lang w:val="es-ES_tradnl"/>
        </w:rPr>
        <w:t xml:space="preserve">o señor </w:t>
      </w:r>
      <w:proofErr w:type="spellStart"/>
      <w:r w:rsidR="004243A6" w:rsidRPr="005726CD">
        <w:rPr>
          <w:rFonts w:ascii="Geomanist Light" w:eastAsia="Calibri" w:hAnsi="Geomanist Light" w:cs="Arial"/>
          <w:color w:val="000000" w:themeColor="text1"/>
          <w:sz w:val="22"/>
          <w:szCs w:val="22"/>
          <w:lang w:val="es-ES_tradnl"/>
        </w:rPr>
        <w:t>Higera</w:t>
      </w:r>
      <w:proofErr w:type="spellEnd"/>
      <w:r w:rsidR="00CC435F" w:rsidRPr="005726CD">
        <w:rPr>
          <w:rFonts w:ascii="Geomanist Light" w:eastAsia="Calibri" w:hAnsi="Geomanist Light" w:cs="Arial"/>
          <w:color w:val="000000" w:themeColor="text1"/>
          <w:sz w:val="22"/>
          <w:szCs w:val="22"/>
          <w:lang w:val="es-ES_tradnl"/>
        </w:rPr>
        <w:t>:</w:t>
      </w:r>
    </w:p>
    <w:p w14:paraId="51CB9B37" w14:textId="77777777" w:rsidR="004E017B" w:rsidRPr="005726CD" w:rsidRDefault="004E017B" w:rsidP="001B36EB">
      <w:pPr>
        <w:jc w:val="both"/>
        <w:rPr>
          <w:rFonts w:ascii="Geomanist Light" w:eastAsia="Calibri" w:hAnsi="Geomanist Light" w:cs="Arial"/>
          <w:color w:val="000000" w:themeColor="text1"/>
          <w:sz w:val="22"/>
          <w:szCs w:val="22"/>
          <w:lang w:val="es-ES_tradnl"/>
        </w:rPr>
      </w:pPr>
    </w:p>
    <w:p w14:paraId="0B0E6D1E" w14:textId="2CEAF6A6" w:rsidR="004E017B" w:rsidRPr="005726CD" w:rsidRDefault="004E017B" w:rsidP="00941D0C">
      <w:pPr>
        <w:spacing w:line="276" w:lineRule="auto"/>
        <w:jc w:val="both"/>
        <w:rPr>
          <w:rFonts w:ascii="Geomanist Light" w:eastAsia="Calibri" w:hAnsi="Geomanist Light" w:cs="Arial"/>
          <w:color w:val="000000" w:themeColor="text1"/>
          <w:sz w:val="22"/>
          <w:szCs w:val="22"/>
          <w:lang w:val="es-ES_tradnl"/>
        </w:rPr>
      </w:pPr>
      <w:r w:rsidRPr="005726CD">
        <w:rPr>
          <w:rFonts w:ascii="Geomanist Light" w:eastAsia="Calibri" w:hAnsi="Geomanist Light" w:cs="Arial"/>
          <w:color w:val="000000" w:themeColor="text1"/>
          <w:sz w:val="22"/>
          <w:szCs w:val="22"/>
          <w:lang w:val="es-ES_tradnl"/>
        </w:rPr>
        <w:t xml:space="preserve">En ejercicio de la competencia otorgada por el numeral 8 del artículo 11 y el numeral 5 del artículo 3 del Decreto Ley 4170 de 2011, la Agencia Nacional de Contratación Pública − Colombia Compra Eficiente procede a dar respuesta a su consulta del </w:t>
      </w:r>
      <w:r w:rsidR="00114F2E">
        <w:rPr>
          <w:rFonts w:ascii="Geomanist Light" w:eastAsia="Calibri" w:hAnsi="Geomanist Light" w:cs="Arial"/>
          <w:color w:val="000000" w:themeColor="text1"/>
          <w:sz w:val="22"/>
          <w:szCs w:val="22"/>
          <w:lang w:val="es-ES_tradnl"/>
        </w:rPr>
        <w:t>27</w:t>
      </w:r>
      <w:r w:rsidRPr="005726CD">
        <w:rPr>
          <w:rFonts w:ascii="Geomanist Light" w:eastAsia="Calibri" w:hAnsi="Geomanist Light" w:cs="Arial"/>
          <w:color w:val="000000" w:themeColor="text1"/>
          <w:sz w:val="22"/>
          <w:szCs w:val="22"/>
          <w:lang w:val="es-ES_tradnl"/>
        </w:rPr>
        <w:t xml:space="preserve"> de </w:t>
      </w:r>
      <w:r w:rsidR="00114F2E">
        <w:rPr>
          <w:rFonts w:ascii="Geomanist Light" w:eastAsia="Calibri" w:hAnsi="Geomanist Light" w:cs="Arial"/>
          <w:color w:val="000000" w:themeColor="text1"/>
          <w:sz w:val="22"/>
          <w:szCs w:val="22"/>
          <w:lang w:val="es-ES_tradnl"/>
        </w:rPr>
        <w:t>septiembre</w:t>
      </w:r>
      <w:r w:rsidR="00752E65" w:rsidRPr="005726CD">
        <w:rPr>
          <w:rFonts w:ascii="Geomanist Light" w:eastAsia="Calibri" w:hAnsi="Geomanist Light" w:cs="Arial"/>
          <w:color w:val="000000" w:themeColor="text1"/>
          <w:sz w:val="22"/>
          <w:szCs w:val="22"/>
          <w:lang w:val="es-ES_tradnl"/>
        </w:rPr>
        <w:t xml:space="preserve"> </w:t>
      </w:r>
      <w:r w:rsidRPr="005726CD">
        <w:rPr>
          <w:rFonts w:ascii="Geomanist Light" w:eastAsia="Calibri" w:hAnsi="Geomanist Light" w:cs="Arial"/>
          <w:color w:val="000000" w:themeColor="text1"/>
          <w:sz w:val="22"/>
          <w:szCs w:val="22"/>
          <w:lang w:val="es-ES_tradnl"/>
        </w:rPr>
        <w:t>de 202</w:t>
      </w:r>
      <w:r w:rsidR="00864D94" w:rsidRPr="005726CD">
        <w:rPr>
          <w:rFonts w:ascii="Geomanist Light" w:eastAsia="Calibri" w:hAnsi="Geomanist Light" w:cs="Arial"/>
          <w:color w:val="000000" w:themeColor="text1"/>
          <w:sz w:val="22"/>
          <w:szCs w:val="22"/>
          <w:lang w:val="es-ES_tradnl"/>
        </w:rPr>
        <w:t>2.</w:t>
      </w:r>
      <w:r w:rsidRPr="005726CD">
        <w:rPr>
          <w:rFonts w:ascii="Geomanist Light" w:eastAsia="Calibri" w:hAnsi="Geomanist Light" w:cs="Arial"/>
          <w:color w:val="000000" w:themeColor="text1"/>
          <w:sz w:val="22"/>
          <w:szCs w:val="22"/>
          <w:lang w:val="es-ES_tradnl"/>
        </w:rPr>
        <w:t xml:space="preserve"> </w:t>
      </w:r>
    </w:p>
    <w:p w14:paraId="437CCD19" w14:textId="77777777" w:rsidR="004E017B" w:rsidRPr="005726CD" w:rsidRDefault="004E017B" w:rsidP="001B36EB">
      <w:pPr>
        <w:jc w:val="both"/>
        <w:rPr>
          <w:rFonts w:ascii="Geomanist Light" w:eastAsia="Calibri" w:hAnsi="Geomanist Light" w:cs="Arial"/>
          <w:color w:val="000000" w:themeColor="text1"/>
          <w:sz w:val="22"/>
          <w:szCs w:val="22"/>
          <w:lang w:val="es-ES_tradnl"/>
        </w:rPr>
      </w:pPr>
    </w:p>
    <w:p w14:paraId="25D51093" w14:textId="77777777" w:rsidR="004E017B" w:rsidRPr="005726CD" w:rsidRDefault="004E017B" w:rsidP="004E017B">
      <w:pPr>
        <w:numPr>
          <w:ilvl w:val="0"/>
          <w:numId w:val="1"/>
        </w:numPr>
        <w:tabs>
          <w:tab w:val="left" w:pos="284"/>
        </w:tabs>
        <w:spacing w:line="276" w:lineRule="auto"/>
        <w:ind w:left="0" w:firstLine="0"/>
        <w:contextualSpacing/>
        <w:jc w:val="both"/>
        <w:rPr>
          <w:rFonts w:ascii="Geomanist Light" w:eastAsia="Calibri" w:hAnsi="Geomanist Light" w:cs="Arial"/>
          <w:b/>
          <w:color w:val="000000" w:themeColor="text1"/>
          <w:sz w:val="22"/>
          <w:szCs w:val="22"/>
        </w:rPr>
      </w:pPr>
      <w:r w:rsidRPr="005726CD">
        <w:rPr>
          <w:rFonts w:ascii="Geomanist Light" w:eastAsia="Calibri" w:hAnsi="Geomanist Light" w:cs="Arial"/>
          <w:b/>
          <w:color w:val="000000" w:themeColor="text1"/>
          <w:sz w:val="22"/>
          <w:szCs w:val="22"/>
        </w:rPr>
        <w:t xml:space="preserve">Problemas planteados </w:t>
      </w:r>
    </w:p>
    <w:p w14:paraId="79E99EBB" w14:textId="77777777" w:rsidR="004E017B" w:rsidRPr="005726CD" w:rsidRDefault="004E017B" w:rsidP="004E017B">
      <w:pPr>
        <w:tabs>
          <w:tab w:val="left" w:pos="426"/>
        </w:tabs>
        <w:spacing w:line="276" w:lineRule="auto"/>
        <w:jc w:val="both"/>
        <w:rPr>
          <w:rFonts w:ascii="Geomanist Light" w:eastAsia="Calibri" w:hAnsi="Geomanist Light" w:cs="Arial"/>
          <w:b/>
          <w:color w:val="000000" w:themeColor="text1"/>
          <w:sz w:val="22"/>
          <w:szCs w:val="22"/>
        </w:rPr>
      </w:pPr>
    </w:p>
    <w:p w14:paraId="5B387463" w14:textId="2728C600" w:rsidR="00D168E2" w:rsidRPr="005726CD" w:rsidRDefault="0031050B" w:rsidP="00D168E2">
      <w:pPr>
        <w:tabs>
          <w:tab w:val="left" w:pos="426"/>
        </w:tabs>
        <w:spacing w:line="276" w:lineRule="auto"/>
        <w:jc w:val="both"/>
        <w:rPr>
          <w:rFonts w:ascii="Geomanist Light" w:eastAsia="Calibri" w:hAnsi="Geomanist Light" w:cs="Arial"/>
          <w:color w:val="000000" w:themeColor="text1"/>
          <w:sz w:val="22"/>
          <w:lang w:val="es-ES_tradnl"/>
        </w:rPr>
      </w:pPr>
      <w:r w:rsidRPr="005726CD">
        <w:rPr>
          <w:rFonts w:ascii="Geomanist Light" w:eastAsia="Calibri" w:hAnsi="Geomanist Light" w:cs="Arial"/>
          <w:color w:val="000000" w:themeColor="text1"/>
          <w:sz w:val="22"/>
        </w:rPr>
        <w:t xml:space="preserve">En relación con </w:t>
      </w:r>
      <w:r w:rsidR="00D168E2" w:rsidRPr="005726CD">
        <w:rPr>
          <w:rFonts w:ascii="Geomanist Light" w:eastAsia="Calibri" w:hAnsi="Geomanist Light" w:cs="Arial"/>
          <w:color w:val="000000" w:themeColor="text1"/>
          <w:sz w:val="22"/>
          <w:lang w:val="es-ES_tradnl"/>
        </w:rPr>
        <w:t>la</w:t>
      </w:r>
      <w:r w:rsidR="00DE6480" w:rsidRPr="005726CD">
        <w:rPr>
          <w:rFonts w:ascii="Geomanist Light" w:eastAsia="Calibri" w:hAnsi="Geomanist Light" w:cs="Arial"/>
          <w:color w:val="000000" w:themeColor="text1"/>
          <w:sz w:val="22"/>
          <w:lang w:val="es-ES_tradnl"/>
        </w:rPr>
        <w:t>s adiciones a los contratos y la</w:t>
      </w:r>
      <w:r w:rsidR="00D168E2" w:rsidRPr="005726CD">
        <w:rPr>
          <w:rFonts w:ascii="Geomanist Light" w:eastAsia="Calibri" w:hAnsi="Geomanist Light" w:cs="Arial"/>
          <w:color w:val="000000" w:themeColor="text1"/>
          <w:sz w:val="22"/>
          <w:lang w:val="es-ES_tradnl"/>
        </w:rPr>
        <w:t xml:space="preserve"> </w:t>
      </w:r>
      <w:r w:rsidRPr="005726CD">
        <w:rPr>
          <w:rFonts w:ascii="Geomanist Light" w:eastAsia="Calibri" w:hAnsi="Geomanist Light" w:cs="Arial"/>
          <w:color w:val="000000" w:themeColor="text1"/>
          <w:sz w:val="22"/>
          <w:lang w:val="es-ES_tradnl"/>
        </w:rPr>
        <w:t>actualización</w:t>
      </w:r>
      <w:r w:rsidR="003D5BD4" w:rsidRPr="005726CD">
        <w:rPr>
          <w:rFonts w:ascii="Geomanist Light" w:eastAsia="Calibri" w:hAnsi="Geomanist Light" w:cs="Arial"/>
          <w:color w:val="000000" w:themeColor="text1"/>
          <w:sz w:val="22"/>
          <w:lang w:val="es-ES_tradnl"/>
        </w:rPr>
        <w:t xml:space="preserve"> del Plan Anual de A</w:t>
      </w:r>
      <w:r w:rsidR="007A1FD5" w:rsidRPr="005726CD">
        <w:rPr>
          <w:rFonts w:ascii="Geomanist Light" w:eastAsia="Calibri" w:hAnsi="Geomanist Light" w:cs="Arial"/>
          <w:color w:val="000000" w:themeColor="text1"/>
          <w:sz w:val="22"/>
          <w:lang w:val="es-ES_tradnl"/>
        </w:rPr>
        <w:t>dquisiciones</w:t>
      </w:r>
      <w:r w:rsidRPr="005726CD">
        <w:rPr>
          <w:rFonts w:ascii="Geomanist Light" w:eastAsia="Calibri" w:hAnsi="Geomanist Light" w:cs="Arial"/>
          <w:color w:val="000000" w:themeColor="text1"/>
          <w:sz w:val="22"/>
          <w:lang w:val="es-ES_tradnl"/>
        </w:rPr>
        <w:t>,</w:t>
      </w:r>
      <w:r w:rsidR="00D168E2" w:rsidRPr="005726CD">
        <w:rPr>
          <w:rFonts w:ascii="Geomanist Light" w:eastAsia="Calibri" w:hAnsi="Geomanist Light" w:cs="Arial"/>
          <w:color w:val="000000" w:themeColor="text1"/>
          <w:sz w:val="22"/>
          <w:lang w:val="es-ES_tradnl"/>
        </w:rPr>
        <w:t xml:space="preserve"> usted realiza la siguiente consulta:</w:t>
      </w:r>
    </w:p>
    <w:p w14:paraId="4311BB55" w14:textId="77777777" w:rsidR="00EA4B79" w:rsidRPr="005726CD" w:rsidRDefault="00EA4B79" w:rsidP="00EA4B79">
      <w:pPr>
        <w:ind w:left="709" w:right="758"/>
        <w:jc w:val="both"/>
        <w:rPr>
          <w:rFonts w:ascii="Geomanist Light" w:hAnsi="Geomanist Light" w:cs="Arial"/>
          <w:sz w:val="22"/>
          <w:szCs w:val="22"/>
        </w:rPr>
      </w:pPr>
    </w:p>
    <w:p w14:paraId="17BF1131" w14:textId="51AF09A4" w:rsidR="00EA4B79" w:rsidRPr="005726CD" w:rsidRDefault="00EA4B79" w:rsidP="00EA4B79">
      <w:pPr>
        <w:ind w:left="709" w:right="758"/>
        <w:jc w:val="both"/>
        <w:rPr>
          <w:rFonts w:ascii="Geomanist Light" w:hAnsi="Geomanist Light" w:cs="Arial"/>
          <w:sz w:val="22"/>
          <w:szCs w:val="22"/>
        </w:rPr>
      </w:pPr>
      <w:r w:rsidRPr="005726CD">
        <w:rPr>
          <w:rFonts w:ascii="Geomanist Light" w:hAnsi="Geomanist Light" w:cs="Arial"/>
          <w:sz w:val="22"/>
          <w:szCs w:val="22"/>
        </w:rPr>
        <w:t>«1) ¿Es necesario modificar el PAA de la vigencia actual cunado un contrato celebrado (previamente registrado en el PAA) se adiciona o prórroga en la vigencia actual?</w:t>
      </w:r>
    </w:p>
    <w:p w14:paraId="4C20E830" w14:textId="77777777" w:rsidR="000B5FBE" w:rsidRPr="005726CD" w:rsidRDefault="000B5FBE" w:rsidP="00EA4B79">
      <w:pPr>
        <w:ind w:left="709" w:right="758"/>
        <w:jc w:val="both"/>
        <w:rPr>
          <w:rFonts w:ascii="Geomanist Light" w:hAnsi="Geomanist Light" w:cs="Arial"/>
          <w:sz w:val="22"/>
          <w:szCs w:val="22"/>
        </w:rPr>
      </w:pPr>
    </w:p>
    <w:p w14:paraId="18034D09" w14:textId="74034A2B" w:rsidR="00EA4B79" w:rsidRPr="005726CD" w:rsidRDefault="00EA4B79" w:rsidP="00EA4B79">
      <w:pPr>
        <w:ind w:left="709" w:right="758"/>
        <w:jc w:val="both"/>
        <w:rPr>
          <w:rFonts w:ascii="Geomanist Light" w:hAnsi="Geomanist Light" w:cs="Arial"/>
          <w:bCs/>
          <w:sz w:val="22"/>
          <w:szCs w:val="22"/>
        </w:rPr>
      </w:pPr>
      <w:r w:rsidRPr="005726CD">
        <w:rPr>
          <w:rFonts w:ascii="Geomanist Light" w:hAnsi="Geomanist Light" w:cs="Arial"/>
          <w:sz w:val="22"/>
          <w:szCs w:val="22"/>
        </w:rPr>
        <w:t xml:space="preserve">2) si </w:t>
      </w:r>
      <w:proofErr w:type="gramStart"/>
      <w:r w:rsidRPr="005726CD">
        <w:rPr>
          <w:rFonts w:ascii="Geomanist Light" w:hAnsi="Geomanist Light" w:cs="Arial"/>
          <w:sz w:val="22"/>
          <w:szCs w:val="22"/>
        </w:rPr>
        <w:t>al respuesta anterior</w:t>
      </w:r>
      <w:proofErr w:type="gramEnd"/>
      <w:r w:rsidRPr="005726CD">
        <w:rPr>
          <w:rFonts w:ascii="Geomanist Light" w:hAnsi="Geomanist Light" w:cs="Arial"/>
          <w:sz w:val="22"/>
          <w:szCs w:val="22"/>
        </w:rPr>
        <w:t xml:space="preserve"> es afirmativa, ¿es necesario modificar el PAA de vigencias anteriores cuando un contrato celebrado se adiciona o prórroga en vigencias posteriores»</w:t>
      </w:r>
      <w:r w:rsidR="00E443E9">
        <w:rPr>
          <w:rFonts w:ascii="Geomanist Light" w:hAnsi="Geomanist Light" w:cs="Arial"/>
          <w:sz w:val="22"/>
          <w:szCs w:val="22"/>
        </w:rPr>
        <w:t xml:space="preserve"> </w:t>
      </w:r>
      <w:r w:rsidR="000B5FBE" w:rsidRPr="005726CD">
        <w:rPr>
          <w:rFonts w:ascii="Geomanist Light" w:hAnsi="Geomanist Light" w:cs="Arial"/>
          <w:sz w:val="22"/>
          <w:szCs w:val="22"/>
        </w:rPr>
        <w:t>[SIC]</w:t>
      </w:r>
      <w:r w:rsidRPr="005726CD">
        <w:rPr>
          <w:rFonts w:ascii="Geomanist Light" w:hAnsi="Geomanist Light" w:cs="Arial"/>
          <w:sz w:val="22"/>
          <w:szCs w:val="22"/>
        </w:rPr>
        <w:t>.</w:t>
      </w:r>
    </w:p>
    <w:p w14:paraId="6240C79D" w14:textId="77777777" w:rsidR="00DE6480" w:rsidRPr="005726CD" w:rsidRDefault="00DE6480" w:rsidP="00D168E2">
      <w:pPr>
        <w:tabs>
          <w:tab w:val="left" w:pos="426"/>
        </w:tabs>
        <w:spacing w:line="276" w:lineRule="auto"/>
        <w:jc w:val="both"/>
        <w:rPr>
          <w:rFonts w:ascii="Geomanist Light" w:eastAsia="Calibri" w:hAnsi="Geomanist Light" w:cs="Arial"/>
          <w:color w:val="000000" w:themeColor="text1"/>
          <w:sz w:val="18"/>
          <w:szCs w:val="20"/>
          <w:lang w:val="es-ES_tradnl"/>
        </w:rPr>
      </w:pPr>
    </w:p>
    <w:p w14:paraId="19B19F9A" w14:textId="77777777" w:rsidR="004E017B" w:rsidRPr="005726CD" w:rsidRDefault="004E017B" w:rsidP="004E017B">
      <w:pPr>
        <w:numPr>
          <w:ilvl w:val="0"/>
          <w:numId w:val="1"/>
        </w:numPr>
        <w:tabs>
          <w:tab w:val="left" w:pos="426"/>
        </w:tabs>
        <w:spacing w:line="276" w:lineRule="auto"/>
        <w:ind w:left="0" w:firstLine="0"/>
        <w:contextualSpacing/>
        <w:jc w:val="both"/>
        <w:rPr>
          <w:rFonts w:ascii="Geomanist Light" w:eastAsia="Calibri" w:hAnsi="Geomanist Light" w:cs="Arial"/>
          <w:b/>
          <w:color w:val="000000" w:themeColor="text1"/>
          <w:sz w:val="22"/>
          <w:szCs w:val="22"/>
        </w:rPr>
      </w:pPr>
      <w:r w:rsidRPr="005726CD">
        <w:rPr>
          <w:rFonts w:ascii="Geomanist Light" w:eastAsia="Calibri" w:hAnsi="Geomanist Light" w:cs="Arial"/>
          <w:b/>
          <w:color w:val="000000" w:themeColor="text1"/>
          <w:sz w:val="22"/>
          <w:szCs w:val="22"/>
        </w:rPr>
        <w:t>Consideraciones</w:t>
      </w:r>
    </w:p>
    <w:p w14:paraId="4E449210" w14:textId="77777777" w:rsidR="004E017B" w:rsidRPr="005726CD" w:rsidRDefault="004E017B" w:rsidP="004E017B">
      <w:pPr>
        <w:spacing w:line="276" w:lineRule="auto"/>
        <w:jc w:val="both"/>
        <w:rPr>
          <w:rFonts w:ascii="Geomanist Light" w:eastAsia="Calibri" w:hAnsi="Geomanist Light" w:cs="Arial"/>
          <w:color w:val="000000" w:themeColor="text1"/>
          <w:sz w:val="18"/>
          <w:szCs w:val="18"/>
        </w:rPr>
      </w:pPr>
    </w:p>
    <w:p w14:paraId="64C265E0" w14:textId="72B531B4" w:rsidR="00FF1823" w:rsidRPr="005726CD" w:rsidRDefault="00FF1823" w:rsidP="003A6933">
      <w:pPr>
        <w:spacing w:after="120" w:line="276" w:lineRule="auto"/>
        <w:jc w:val="both"/>
        <w:rPr>
          <w:rFonts w:ascii="Geomanist Light" w:eastAsia="Calibri" w:hAnsi="Geomanist Light" w:cs="Arial"/>
          <w:color w:val="000000" w:themeColor="text1"/>
          <w:sz w:val="22"/>
          <w:szCs w:val="22"/>
          <w:lang w:val="es-ES_tradnl"/>
        </w:rPr>
      </w:pPr>
      <w:r w:rsidRPr="005726CD">
        <w:rPr>
          <w:rFonts w:ascii="Geomanist Light" w:eastAsia="Calibri" w:hAnsi="Geomanist Light" w:cs="Arial"/>
          <w:color w:val="000000" w:themeColor="text1"/>
          <w:sz w:val="22"/>
          <w:szCs w:val="22"/>
          <w:lang w:val="es-ES_tradnl"/>
        </w:rPr>
        <w:t xml:space="preserve">Para desarrollar el problema planteado se abordarán los siguientes temas: i) </w:t>
      </w:r>
      <w:r w:rsidR="007A1FD5" w:rsidRPr="005726CD">
        <w:rPr>
          <w:rFonts w:ascii="Geomanist Light" w:eastAsia="Calibri" w:hAnsi="Geomanist Light" w:cs="Arial"/>
          <w:color w:val="000000" w:themeColor="text1"/>
          <w:sz w:val="22"/>
          <w:szCs w:val="22"/>
          <w:lang w:val="es-ES_tradnl"/>
        </w:rPr>
        <w:t>generalidades del Plan Anual de Adquisiciones</w:t>
      </w:r>
      <w:r w:rsidRPr="005726CD">
        <w:rPr>
          <w:rFonts w:ascii="Geomanist Light" w:eastAsia="Calibri" w:hAnsi="Geomanist Light" w:cs="Arial"/>
          <w:color w:val="000000" w:themeColor="text1"/>
          <w:sz w:val="22"/>
          <w:szCs w:val="22"/>
          <w:lang w:val="es-ES_tradnl"/>
        </w:rPr>
        <w:t xml:space="preserve"> y </w:t>
      </w:r>
      <w:proofErr w:type="spellStart"/>
      <w:r w:rsidRPr="005726CD">
        <w:rPr>
          <w:rFonts w:ascii="Geomanist Light" w:eastAsia="Calibri" w:hAnsi="Geomanist Light" w:cs="Arial"/>
          <w:color w:val="000000" w:themeColor="text1"/>
          <w:sz w:val="22"/>
          <w:szCs w:val="22"/>
          <w:lang w:val="es-ES_tradnl"/>
        </w:rPr>
        <w:t>ii</w:t>
      </w:r>
      <w:proofErr w:type="spellEnd"/>
      <w:r w:rsidRPr="005726CD">
        <w:rPr>
          <w:rFonts w:ascii="Geomanist Light" w:eastAsia="Calibri" w:hAnsi="Geomanist Light" w:cs="Arial"/>
          <w:color w:val="000000" w:themeColor="text1"/>
          <w:sz w:val="22"/>
          <w:szCs w:val="22"/>
          <w:lang w:val="es-ES_tradnl"/>
        </w:rPr>
        <w:t xml:space="preserve">) </w:t>
      </w:r>
      <w:r w:rsidR="00150CA1" w:rsidRPr="005726CD">
        <w:rPr>
          <w:rFonts w:ascii="Geomanist Light" w:eastAsia="Calibri" w:hAnsi="Geomanist Light" w:cs="Arial"/>
          <w:color w:val="000000" w:themeColor="text1"/>
          <w:sz w:val="22"/>
          <w:szCs w:val="22"/>
          <w:lang w:val="es-ES_tradnl"/>
        </w:rPr>
        <w:t>el deber de actualización</w:t>
      </w:r>
      <w:r w:rsidR="00FE2E16" w:rsidRPr="005726CD">
        <w:rPr>
          <w:rFonts w:ascii="Geomanist Light" w:eastAsia="Calibri" w:hAnsi="Geomanist Light" w:cs="Arial"/>
          <w:color w:val="000000" w:themeColor="text1"/>
          <w:sz w:val="22"/>
          <w:szCs w:val="22"/>
          <w:lang w:val="es-ES_tradnl"/>
        </w:rPr>
        <w:t xml:space="preserve"> del Plan Anual de Adquisiciones.</w:t>
      </w:r>
    </w:p>
    <w:p w14:paraId="628A45D8" w14:textId="3AAB6DAD" w:rsidR="001D5027" w:rsidRPr="005726CD" w:rsidRDefault="00066ABA" w:rsidP="0008487B">
      <w:pPr>
        <w:spacing w:line="276" w:lineRule="auto"/>
        <w:ind w:firstLine="708"/>
        <w:jc w:val="both"/>
        <w:rPr>
          <w:rFonts w:ascii="Geomanist Light" w:eastAsia="Calibri" w:hAnsi="Geomanist Light" w:cs="Arial"/>
          <w:color w:val="000000" w:themeColor="text1"/>
          <w:sz w:val="22"/>
          <w:szCs w:val="22"/>
          <w:lang w:val="es-ES_tradnl"/>
        </w:rPr>
      </w:pPr>
      <w:r w:rsidRPr="005726CD">
        <w:rPr>
          <w:rFonts w:ascii="Geomanist Light" w:eastAsia="Calibri" w:hAnsi="Geomanist Light" w:cs="Arial"/>
          <w:color w:val="000000" w:themeColor="text1"/>
          <w:sz w:val="22"/>
          <w:szCs w:val="22"/>
          <w:lang w:val="es-ES_tradnl"/>
        </w:rPr>
        <w:t>La Agencia Nacional de Contratación Pública – Colombia Compra Eficiente emitió el Concepto Unificado CU-348 del 3 de julio de</w:t>
      </w:r>
      <w:r w:rsidR="005872FA" w:rsidRPr="005726CD">
        <w:rPr>
          <w:rFonts w:ascii="Geomanist Light" w:eastAsia="Calibri" w:hAnsi="Geomanist Light" w:cs="Arial"/>
          <w:color w:val="000000" w:themeColor="text1"/>
          <w:sz w:val="22"/>
          <w:szCs w:val="22"/>
          <w:lang w:val="es-ES_tradnl"/>
        </w:rPr>
        <w:t xml:space="preserve"> 2020, sobre la naturaleza del Plan A</w:t>
      </w:r>
      <w:r w:rsidRPr="005726CD">
        <w:rPr>
          <w:rFonts w:ascii="Geomanist Light" w:eastAsia="Calibri" w:hAnsi="Geomanist Light" w:cs="Arial"/>
          <w:color w:val="000000" w:themeColor="text1"/>
          <w:sz w:val="22"/>
          <w:szCs w:val="22"/>
          <w:lang w:val="es-ES_tradnl"/>
        </w:rPr>
        <w:t>n</w:t>
      </w:r>
      <w:r w:rsidR="005872FA" w:rsidRPr="005726CD">
        <w:rPr>
          <w:rFonts w:ascii="Geomanist Light" w:eastAsia="Calibri" w:hAnsi="Geomanist Light" w:cs="Arial"/>
          <w:color w:val="000000" w:themeColor="text1"/>
          <w:sz w:val="22"/>
          <w:szCs w:val="22"/>
          <w:lang w:val="es-ES_tradnl"/>
        </w:rPr>
        <w:t>ual de A</w:t>
      </w:r>
      <w:r w:rsidRPr="005726CD">
        <w:rPr>
          <w:rFonts w:ascii="Geomanist Light" w:eastAsia="Calibri" w:hAnsi="Geomanist Light" w:cs="Arial"/>
          <w:color w:val="000000" w:themeColor="text1"/>
          <w:sz w:val="22"/>
          <w:szCs w:val="22"/>
          <w:lang w:val="es-ES_tradnl"/>
        </w:rPr>
        <w:t xml:space="preserve">dquisiciones. Así mismo, se destacan como precedentes los conceptos con radicado Nos. 4201913000006571 del 8 de noviembre de 2019, reiterado y desarrollado en los conceptos  4201912000007258 del 4 de diciembre de 2019, C-048 del 13 de enero de 2020, C-106 del 20 de marzo de 2020, C-109 del 25 de marzo de 2020, C-177 del 31 de marzo de 2020,  C-237 del 27 de abril de 2020, </w:t>
      </w:r>
      <w:r w:rsidR="00806DDF" w:rsidRPr="005726CD">
        <w:rPr>
          <w:rFonts w:ascii="Geomanist Light" w:eastAsia="Calibri" w:hAnsi="Geomanist Light" w:cs="Arial"/>
          <w:color w:val="000000" w:themeColor="text1"/>
          <w:sz w:val="22"/>
          <w:szCs w:val="22"/>
          <w:lang w:val="es-MX"/>
        </w:rPr>
        <w:t xml:space="preserve">C-310 del 20 de mayo de 2020, </w:t>
      </w:r>
      <w:r w:rsidRPr="005726CD">
        <w:rPr>
          <w:rFonts w:ascii="Geomanist Light" w:eastAsia="Calibri" w:hAnsi="Geomanist Light" w:cs="Arial"/>
          <w:color w:val="000000" w:themeColor="text1"/>
          <w:sz w:val="22"/>
          <w:szCs w:val="22"/>
          <w:lang w:val="es-ES_tradnl"/>
        </w:rPr>
        <w:t>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w:t>
      </w:r>
      <w:r w:rsidR="003C7996" w:rsidRPr="005726CD">
        <w:rPr>
          <w:rFonts w:ascii="Geomanist Light" w:eastAsia="Calibri" w:hAnsi="Geomanist Light" w:cs="Arial"/>
          <w:color w:val="000000" w:themeColor="text1"/>
          <w:sz w:val="22"/>
          <w:szCs w:val="22"/>
          <w:lang w:val="es-ES_tradnl"/>
        </w:rPr>
        <w:t>37 del 7 de diciembre de 2021, C-733 del 13 de enero de 2022, C-026 del 18 de febrero de 2022, C-027 del 25 de febrero de 2022</w:t>
      </w:r>
      <w:r w:rsidR="008167B2" w:rsidRPr="005726CD">
        <w:rPr>
          <w:rFonts w:ascii="Geomanist Light" w:eastAsia="Calibri" w:hAnsi="Geomanist Light" w:cs="Arial"/>
          <w:color w:val="000000" w:themeColor="text1"/>
          <w:sz w:val="22"/>
          <w:szCs w:val="22"/>
          <w:lang w:val="es-ES_tradnl"/>
        </w:rPr>
        <w:t xml:space="preserve">, </w:t>
      </w:r>
      <w:r w:rsidR="003C7996" w:rsidRPr="005726CD">
        <w:rPr>
          <w:rFonts w:ascii="Geomanist Light" w:eastAsia="Calibri" w:hAnsi="Geomanist Light" w:cs="Arial"/>
          <w:color w:val="000000" w:themeColor="text1"/>
          <w:sz w:val="22"/>
          <w:szCs w:val="22"/>
          <w:lang w:val="es-ES_tradnl"/>
        </w:rPr>
        <w:t xml:space="preserve"> C-047 del 02 de marzo de 2022</w:t>
      </w:r>
      <w:r w:rsidR="008167B2" w:rsidRPr="005726CD">
        <w:rPr>
          <w:rFonts w:ascii="Geomanist Light" w:eastAsia="Calibri" w:hAnsi="Geomanist Light" w:cs="Arial"/>
          <w:color w:val="000000" w:themeColor="text1"/>
          <w:sz w:val="22"/>
          <w:szCs w:val="22"/>
          <w:lang w:val="es-ES_tradnl"/>
        </w:rPr>
        <w:t xml:space="preserve"> y C-408 del 23 de junio de 2022</w:t>
      </w:r>
      <w:r w:rsidR="003C7996" w:rsidRPr="005726CD">
        <w:rPr>
          <w:rFonts w:ascii="Geomanist Light" w:eastAsia="Calibri" w:hAnsi="Geomanist Light" w:cs="Arial"/>
          <w:color w:val="000000" w:themeColor="text1"/>
          <w:sz w:val="22"/>
          <w:szCs w:val="22"/>
          <w:lang w:val="es-ES_tradnl"/>
        </w:rPr>
        <w:t xml:space="preserve"> </w:t>
      </w:r>
      <w:r w:rsidRPr="005726CD">
        <w:rPr>
          <w:rFonts w:ascii="Geomanist Light" w:eastAsia="Calibri" w:hAnsi="Geomanist Light" w:cs="Arial"/>
          <w:color w:val="000000" w:themeColor="text1"/>
          <w:sz w:val="22"/>
          <w:szCs w:val="22"/>
          <w:lang w:val="es-ES_tradnl"/>
        </w:rPr>
        <w:t xml:space="preserve">en los que se analizó el </w:t>
      </w:r>
      <w:r w:rsidR="003D5BD4" w:rsidRPr="005726CD">
        <w:rPr>
          <w:rFonts w:ascii="Geomanist Light" w:eastAsia="Calibri" w:hAnsi="Geomanist Light" w:cs="Arial"/>
          <w:color w:val="000000" w:themeColor="text1"/>
          <w:sz w:val="22"/>
          <w:szCs w:val="22"/>
          <w:lang w:val="es-ES_tradnl"/>
        </w:rPr>
        <w:t>Plan A</w:t>
      </w:r>
      <w:r w:rsidRPr="005726CD">
        <w:rPr>
          <w:rFonts w:ascii="Geomanist Light" w:eastAsia="Calibri" w:hAnsi="Geomanist Light" w:cs="Arial"/>
          <w:color w:val="000000" w:themeColor="text1"/>
          <w:sz w:val="22"/>
          <w:szCs w:val="22"/>
          <w:lang w:val="es-ES_tradnl"/>
        </w:rPr>
        <w:t xml:space="preserve">nual de </w:t>
      </w:r>
      <w:r w:rsidR="003D5BD4" w:rsidRPr="005726CD">
        <w:rPr>
          <w:rFonts w:ascii="Geomanist Light" w:eastAsia="Calibri" w:hAnsi="Geomanist Light" w:cs="Arial"/>
          <w:color w:val="000000" w:themeColor="text1"/>
          <w:sz w:val="22"/>
          <w:szCs w:val="22"/>
          <w:lang w:val="es-ES_tradnl"/>
        </w:rPr>
        <w:t>A</w:t>
      </w:r>
      <w:r w:rsidRPr="005726CD">
        <w:rPr>
          <w:rFonts w:ascii="Geomanist Light" w:eastAsia="Calibri" w:hAnsi="Geomanist Light" w:cs="Arial"/>
          <w:color w:val="000000" w:themeColor="text1"/>
          <w:sz w:val="22"/>
          <w:szCs w:val="22"/>
          <w:lang w:val="es-ES_tradnl"/>
        </w:rPr>
        <w:t xml:space="preserve">dquisiciones. </w:t>
      </w:r>
      <w:r w:rsidR="00FF1823" w:rsidRPr="005726CD">
        <w:rPr>
          <w:rFonts w:ascii="Geomanist Light" w:eastAsia="Calibri" w:hAnsi="Geomanist Light" w:cs="Arial"/>
          <w:color w:val="000000" w:themeColor="text1"/>
          <w:sz w:val="22"/>
          <w:szCs w:val="22"/>
          <w:lang w:val="es-ES_tradnl"/>
        </w:rPr>
        <w:t xml:space="preserve"> </w:t>
      </w:r>
      <w:r w:rsidR="001D5027" w:rsidRPr="005726CD">
        <w:rPr>
          <w:rFonts w:ascii="Geomanist Light" w:eastAsia="Calibri" w:hAnsi="Geomanist Light" w:cs="Arial"/>
          <w:color w:val="000000" w:themeColor="text1"/>
          <w:sz w:val="22"/>
          <w:szCs w:val="22"/>
          <w:lang w:val="es-ES_tradnl"/>
        </w:rPr>
        <w:t>Las tesis expuestas en estos conceptos</w:t>
      </w:r>
      <w:r w:rsidR="003C7996" w:rsidRPr="005726CD">
        <w:rPr>
          <w:rStyle w:val="Refdenotaalpie"/>
          <w:rFonts w:ascii="Geomanist Light" w:hAnsi="Geomanist Light" w:cs="Arial"/>
          <w:color w:val="000000" w:themeColor="text1"/>
          <w:sz w:val="22"/>
          <w:lang w:val="es-ES_tradnl"/>
        </w:rPr>
        <w:footnoteReference w:id="1"/>
      </w:r>
      <w:r w:rsidR="001D5027" w:rsidRPr="005726CD">
        <w:rPr>
          <w:rFonts w:ascii="Geomanist Light" w:eastAsia="Calibri" w:hAnsi="Geomanist Light" w:cs="Arial"/>
          <w:color w:val="000000" w:themeColor="text1"/>
          <w:sz w:val="22"/>
          <w:szCs w:val="22"/>
          <w:lang w:val="es-ES_tradnl"/>
        </w:rPr>
        <w:t xml:space="preserve"> se reiteran a continuación y se complementan en lo pertinente.</w:t>
      </w:r>
    </w:p>
    <w:p w14:paraId="29666BDA" w14:textId="77777777" w:rsidR="0008487B" w:rsidRPr="005726CD" w:rsidRDefault="0008487B" w:rsidP="0008487B">
      <w:pPr>
        <w:spacing w:line="276" w:lineRule="auto"/>
        <w:ind w:firstLine="708"/>
        <w:jc w:val="both"/>
        <w:rPr>
          <w:rFonts w:ascii="Geomanist Light" w:eastAsia="Calibri" w:hAnsi="Geomanist Light" w:cs="Arial"/>
          <w:color w:val="000000" w:themeColor="text1"/>
          <w:sz w:val="22"/>
          <w:szCs w:val="22"/>
          <w:lang w:val="es-ES_tradnl"/>
        </w:rPr>
      </w:pPr>
    </w:p>
    <w:p w14:paraId="033560FB" w14:textId="71A4BC79" w:rsidR="009E046E" w:rsidRPr="00985EA8" w:rsidRDefault="004E017B" w:rsidP="009E046E">
      <w:pPr>
        <w:tabs>
          <w:tab w:val="left" w:pos="0"/>
        </w:tabs>
        <w:spacing w:line="276" w:lineRule="auto"/>
        <w:jc w:val="both"/>
        <w:rPr>
          <w:rFonts w:ascii="Geomanist Light" w:eastAsia="Calibri" w:hAnsi="Geomanist Light" w:cs="Arial"/>
          <w:b/>
          <w:bCs/>
          <w:color w:val="000000" w:themeColor="text1"/>
          <w:sz w:val="22"/>
          <w:szCs w:val="22"/>
        </w:rPr>
      </w:pPr>
      <w:r w:rsidRPr="005726CD">
        <w:rPr>
          <w:rFonts w:ascii="Geomanist Light" w:hAnsi="Geomanist Light" w:cs="Arial"/>
          <w:b/>
          <w:bCs/>
          <w:sz w:val="22"/>
          <w:szCs w:val="22"/>
        </w:rPr>
        <w:t>2.1</w:t>
      </w:r>
      <w:r w:rsidR="007F5771" w:rsidRPr="005726CD">
        <w:rPr>
          <w:rFonts w:ascii="Geomanist Light" w:hAnsi="Geomanist Light" w:cs="Arial"/>
          <w:b/>
          <w:bCs/>
          <w:sz w:val="22"/>
          <w:szCs w:val="22"/>
        </w:rPr>
        <w:t>.</w:t>
      </w:r>
      <w:r w:rsidRPr="005726CD">
        <w:rPr>
          <w:rFonts w:ascii="Geomanist Light" w:eastAsia="Calibri" w:hAnsi="Geomanist Light" w:cs="Arial"/>
          <w:b/>
          <w:bCs/>
          <w:color w:val="000000" w:themeColor="text1"/>
          <w:sz w:val="22"/>
          <w:szCs w:val="22"/>
        </w:rPr>
        <w:t xml:space="preserve"> </w:t>
      </w:r>
      <w:r w:rsidR="007A1FD5" w:rsidRPr="005726CD">
        <w:rPr>
          <w:rFonts w:ascii="Geomanist Light" w:eastAsia="Calibri" w:hAnsi="Geomanist Light" w:cs="Arial"/>
          <w:b/>
          <w:bCs/>
          <w:color w:val="000000" w:themeColor="text1"/>
          <w:sz w:val="22"/>
          <w:szCs w:val="22"/>
        </w:rPr>
        <w:t>Generalidades del Plan Anual de Adquisiciones</w:t>
      </w:r>
    </w:p>
    <w:p w14:paraId="07D9619F" w14:textId="77777777" w:rsidR="000B5FBE" w:rsidRPr="005726CD" w:rsidRDefault="000B5FBE" w:rsidP="009E046E">
      <w:pPr>
        <w:tabs>
          <w:tab w:val="left" w:pos="0"/>
        </w:tabs>
        <w:spacing w:line="276" w:lineRule="auto"/>
        <w:jc w:val="both"/>
        <w:rPr>
          <w:rFonts w:ascii="Geomanist Light" w:eastAsia="Calibri" w:hAnsi="Geomanist Light" w:cs="Arial"/>
          <w:b/>
          <w:bCs/>
          <w:color w:val="000000" w:themeColor="text1"/>
          <w:sz w:val="22"/>
          <w:szCs w:val="22"/>
        </w:rPr>
      </w:pPr>
    </w:p>
    <w:p w14:paraId="19653CF6" w14:textId="47FC2C06" w:rsidR="001340CB" w:rsidRPr="005726CD" w:rsidRDefault="001340CB" w:rsidP="00114F2E">
      <w:pPr>
        <w:tabs>
          <w:tab w:val="left" w:pos="0"/>
        </w:tabs>
        <w:spacing w:line="276" w:lineRule="auto"/>
        <w:jc w:val="both"/>
        <w:rPr>
          <w:rFonts w:ascii="Geomanist Light" w:eastAsia="Calibri" w:hAnsi="Geomanist Light" w:cs="Arial"/>
          <w:color w:val="000000" w:themeColor="text1"/>
          <w:sz w:val="22"/>
          <w:szCs w:val="22"/>
          <w:lang w:val="es-ES"/>
        </w:rPr>
      </w:pPr>
      <w:bookmarkStart w:id="3" w:name="_Hlk118972301"/>
      <w:r w:rsidRPr="005726CD">
        <w:rPr>
          <w:rFonts w:ascii="Geomanist Light" w:hAnsi="Geomanist Light" w:cs="Arial"/>
          <w:sz w:val="22"/>
          <w:szCs w:val="22"/>
        </w:rPr>
        <w:t>El</w:t>
      </w:r>
      <w:r w:rsidR="003D5BD4" w:rsidRPr="005726CD">
        <w:rPr>
          <w:rFonts w:ascii="Geomanist Light" w:hAnsi="Geomanist Light" w:cs="Arial"/>
          <w:sz w:val="22"/>
          <w:szCs w:val="22"/>
          <w:lang w:val="es-ES"/>
        </w:rPr>
        <w:t xml:space="preserve"> P</w:t>
      </w:r>
      <w:r w:rsidRPr="005726CD">
        <w:rPr>
          <w:rFonts w:ascii="Geomanist Light" w:hAnsi="Geomanist Light" w:cs="Arial"/>
          <w:sz w:val="22"/>
          <w:szCs w:val="22"/>
          <w:lang w:val="es-ES"/>
        </w:rPr>
        <w:t>l</w:t>
      </w:r>
      <w:r w:rsidR="003D5BD4" w:rsidRPr="005726CD">
        <w:rPr>
          <w:rFonts w:ascii="Geomanist Light" w:hAnsi="Geomanist Light" w:cs="Arial"/>
          <w:sz w:val="22"/>
          <w:szCs w:val="22"/>
          <w:lang w:val="es-ES"/>
        </w:rPr>
        <w:t>an Anual de A</w:t>
      </w:r>
      <w:r w:rsidRPr="005726CD">
        <w:rPr>
          <w:rFonts w:ascii="Geomanist Light" w:hAnsi="Geomanist Light" w:cs="Arial"/>
          <w:sz w:val="22"/>
          <w:szCs w:val="22"/>
          <w:lang w:val="es-ES"/>
        </w:rPr>
        <w:t>dquisiciones es un</w:t>
      </w:r>
      <w:r w:rsidRPr="005726CD">
        <w:rPr>
          <w:rFonts w:ascii="Geomanist Light" w:eastAsia="Calibri" w:hAnsi="Geomanist Light" w:cs="Arial"/>
          <w:color w:val="000000" w:themeColor="text1"/>
          <w:sz w:val="22"/>
          <w:szCs w:val="22"/>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5726CD">
        <w:rPr>
          <w:rFonts w:ascii="Geomanist Light" w:hAnsi="Geomanist Light" w:cs="Arial"/>
          <w:sz w:val="22"/>
          <w:szCs w:val="22"/>
        </w:rPr>
        <w:t xml:space="preserve">l Plan Anual de Adquisiciones se considera </w:t>
      </w:r>
      <w:r w:rsidRPr="005726CD">
        <w:rPr>
          <w:rFonts w:ascii="Geomanist Light" w:hAnsi="Geomanist Light" w:cs="Arial"/>
          <w:sz w:val="22"/>
          <w:szCs w:val="22"/>
          <w:lang w:val="es-ES"/>
        </w:rPr>
        <w:t>un documento de carácter estimativo que tiene entre otras finalidades, la</w:t>
      </w:r>
      <w:r w:rsidRPr="005726CD">
        <w:rPr>
          <w:rFonts w:ascii="Geomanist Light" w:eastAsia="Calibri" w:hAnsi="Geomanist Light" w:cs="Arial"/>
          <w:color w:val="000000" w:themeColor="text1"/>
          <w:sz w:val="22"/>
          <w:szCs w:val="22"/>
          <w:lang w:val="es-ES"/>
        </w:rPr>
        <w:t xml:space="preserve"> de «servir como referente inicial para evaluar la ejecución de presupuesto y pronosticar la demanda de bienes y servicios de la entidad durante el año referido del plan»</w:t>
      </w:r>
      <w:r w:rsidRPr="005726CD">
        <w:rPr>
          <w:rStyle w:val="Refdenotaalpie"/>
          <w:rFonts w:ascii="Geomanist Light" w:eastAsia="Calibri" w:hAnsi="Geomanist Light" w:cs="Arial"/>
          <w:color w:val="000000" w:themeColor="text1"/>
          <w:sz w:val="22"/>
          <w:szCs w:val="22"/>
        </w:rPr>
        <w:footnoteReference w:id="2"/>
      </w:r>
      <w:r w:rsidRPr="005726CD">
        <w:rPr>
          <w:rFonts w:ascii="Geomanist Light" w:eastAsia="Calibri" w:hAnsi="Geomanist Light" w:cs="Arial"/>
          <w:color w:val="000000" w:themeColor="text1"/>
          <w:sz w:val="22"/>
          <w:szCs w:val="22"/>
          <w:lang w:val="es-ES"/>
        </w:rPr>
        <w:t xml:space="preserve">. </w:t>
      </w:r>
    </w:p>
    <w:p w14:paraId="34903D5C" w14:textId="4144E26D" w:rsidR="00B47EB7" w:rsidRPr="005726CD" w:rsidRDefault="0040693F" w:rsidP="00181090">
      <w:pPr>
        <w:spacing w:before="120" w:line="276" w:lineRule="auto"/>
        <w:ind w:firstLine="708"/>
        <w:jc w:val="both"/>
        <w:rPr>
          <w:rFonts w:ascii="Geomanist Light" w:eastAsiaTheme="minorHAnsi" w:hAnsi="Geomanist Light" w:cs="Arial"/>
          <w:noProof/>
          <w:sz w:val="22"/>
          <w:szCs w:val="22"/>
          <w:lang w:val="es-ES_tradnl"/>
        </w:rPr>
      </w:pPr>
      <w:bookmarkStart w:id="4" w:name="_Hlk118972382"/>
      <w:bookmarkEnd w:id="3"/>
      <w:r w:rsidRPr="005726CD">
        <w:rPr>
          <w:rFonts w:ascii="Geomanist Light" w:eastAsiaTheme="minorHAnsi" w:hAnsi="Geomanist Light" w:cs="Arial"/>
          <w:noProof/>
          <w:sz w:val="22"/>
          <w:szCs w:val="22"/>
          <w:lang w:val="es-ES_tradnl"/>
        </w:rPr>
        <w:t>De acuerdo con el artículo 2.2.1.1.1.3.1. del Decreto 1082 de 2015, el Plan Anual de Adquisiciones es el plan general de compras al que se refiere el artículo 74 de la Ley 1474 de 2011 y el plan de compras al que se refiere la Ley Anual de Presupuesto.</w:t>
      </w:r>
      <w:r w:rsidR="006A7FAE" w:rsidRPr="005726CD">
        <w:rPr>
          <w:rFonts w:ascii="Geomanist Light" w:eastAsiaTheme="minorHAnsi" w:hAnsi="Geomanist Light" w:cs="Arial"/>
          <w:noProof/>
          <w:sz w:val="22"/>
          <w:szCs w:val="22"/>
          <w:lang w:val="es-ES_tradnl"/>
        </w:rPr>
        <w:t xml:space="preserve"> </w:t>
      </w:r>
      <w:r w:rsidRPr="005726CD">
        <w:rPr>
          <w:rFonts w:ascii="Geomanist Light" w:eastAsiaTheme="minorHAnsi" w:hAnsi="Geomanist Light" w:cs="Arial"/>
          <w:noProof/>
          <w:sz w:val="22"/>
          <w:szCs w:val="22"/>
          <w:lang w:val="es-ES_tradnl"/>
        </w:rPr>
        <w:t>Así mismo, este artículo lo define como un instrumento de planeación contractual que las Entidades Estatales deben diligenciar, publicar y actualizar.</w:t>
      </w:r>
      <w:r w:rsidR="001340CB" w:rsidRPr="005726CD">
        <w:rPr>
          <w:rFonts w:ascii="Geomanist Light" w:eastAsiaTheme="minorHAnsi" w:hAnsi="Geomanist Light" w:cs="Arial"/>
          <w:noProof/>
          <w:sz w:val="22"/>
          <w:szCs w:val="22"/>
          <w:lang w:val="es-ES_tradnl"/>
        </w:rPr>
        <w:tab/>
      </w:r>
      <w:r w:rsidR="006A7FAE" w:rsidRPr="005726CD">
        <w:rPr>
          <w:rFonts w:ascii="Geomanist Light" w:eastAsiaTheme="minorHAnsi" w:hAnsi="Geomanist Light" w:cs="Arial"/>
          <w:noProof/>
          <w:sz w:val="22"/>
          <w:szCs w:val="22"/>
          <w:lang w:val="es-ES_tradnl"/>
        </w:rPr>
        <w:t xml:space="preserve"> </w:t>
      </w:r>
    </w:p>
    <w:p w14:paraId="63E7115E" w14:textId="66862160" w:rsidR="00744466" w:rsidRPr="005726CD" w:rsidRDefault="007934AC" w:rsidP="00731584">
      <w:pPr>
        <w:spacing w:before="120" w:line="276" w:lineRule="auto"/>
        <w:ind w:firstLine="709"/>
        <w:jc w:val="both"/>
        <w:rPr>
          <w:rFonts w:ascii="Geomanist Light" w:eastAsia="Calibri" w:hAnsi="Geomanist Light" w:cs="Arial"/>
          <w:sz w:val="22"/>
          <w:szCs w:val="22"/>
          <w:lang w:val="es-ES"/>
        </w:rPr>
      </w:pPr>
      <w:r w:rsidRPr="005726CD">
        <w:rPr>
          <w:rFonts w:ascii="Geomanist Light" w:eastAsiaTheme="minorHAnsi" w:hAnsi="Geomanist Light" w:cs="Arial"/>
          <w:noProof/>
          <w:sz w:val="22"/>
          <w:szCs w:val="22"/>
          <w:lang w:val="es-ES_tradnl"/>
        </w:rPr>
        <w:t>E</w:t>
      </w:r>
      <w:r w:rsidR="001340CB" w:rsidRPr="005726CD">
        <w:rPr>
          <w:rFonts w:ascii="Geomanist Light" w:eastAsiaTheme="minorHAnsi" w:hAnsi="Geomanist Light" w:cs="Arial"/>
          <w:noProof/>
          <w:sz w:val="22"/>
          <w:szCs w:val="22"/>
          <w:lang w:val="es-ES_tradnl"/>
        </w:rPr>
        <w:t>n particular, e</w:t>
      </w:r>
      <w:r w:rsidRPr="005726CD">
        <w:rPr>
          <w:rFonts w:ascii="Geomanist Light" w:eastAsiaTheme="minorHAnsi" w:hAnsi="Geomanist Light" w:cs="Arial"/>
          <w:noProof/>
          <w:sz w:val="22"/>
          <w:szCs w:val="22"/>
          <w:lang w:val="es-ES_tradnl"/>
        </w:rPr>
        <w:t xml:space="preserve">l artículo 74 de la Ley 1474 </w:t>
      </w:r>
      <w:r w:rsidR="00F37023" w:rsidRPr="005726CD">
        <w:rPr>
          <w:rFonts w:ascii="Geomanist Light" w:eastAsiaTheme="minorHAnsi" w:hAnsi="Geomanist Light" w:cs="Arial"/>
          <w:noProof/>
          <w:sz w:val="22"/>
          <w:szCs w:val="22"/>
          <w:lang w:val="es-ES_tradnl"/>
        </w:rPr>
        <w:t xml:space="preserve">de 2011 </w:t>
      </w:r>
      <w:r w:rsidRPr="005726CD">
        <w:rPr>
          <w:rFonts w:ascii="Geomanist Light" w:eastAsiaTheme="minorHAnsi" w:hAnsi="Geomanist Light" w:cs="Arial"/>
          <w:noProof/>
          <w:sz w:val="22"/>
          <w:szCs w:val="22"/>
          <w:lang w:val="es-ES_tradnl"/>
        </w:rPr>
        <w:t>dispone que «todas las entidades del Estado» deben publicar, a más tardar el 31 de enero de cada año, en su respectiva página web, el plan de acción, en el cual se incluye el plan general de compras</w:t>
      </w:r>
      <w:r w:rsidRPr="005726CD">
        <w:rPr>
          <w:rFonts w:ascii="Geomanist Light" w:eastAsiaTheme="minorHAnsi" w:hAnsi="Geomanist Light" w:cs="Arial"/>
          <w:noProof/>
          <w:sz w:val="22"/>
          <w:szCs w:val="22"/>
          <w:vertAlign w:val="superscript"/>
          <w:lang w:val="es-ES_tradnl"/>
        </w:rPr>
        <w:footnoteReference w:id="3"/>
      </w:r>
      <w:r w:rsidRPr="005726CD">
        <w:rPr>
          <w:rFonts w:ascii="Geomanist Light" w:eastAsiaTheme="minorHAnsi" w:hAnsi="Geomanist Light" w:cs="Arial"/>
          <w:noProof/>
          <w:sz w:val="22"/>
          <w:szCs w:val="22"/>
          <w:lang w:val="es-ES_tradnl"/>
        </w:rPr>
        <w:t xml:space="preserve">. Como ya se indicó, el plan general de compras para el ordenamiento vigente corresponde con el concepto de </w:t>
      </w:r>
      <w:r w:rsidR="003D5BD4" w:rsidRPr="005726CD">
        <w:rPr>
          <w:rFonts w:ascii="Geomanist Light" w:eastAsiaTheme="minorHAnsi" w:hAnsi="Geomanist Light" w:cs="Arial"/>
          <w:noProof/>
          <w:sz w:val="22"/>
          <w:szCs w:val="22"/>
          <w:lang w:val="es-ES_tradnl"/>
        </w:rPr>
        <w:t>P</w:t>
      </w:r>
      <w:r w:rsidRPr="005726CD">
        <w:rPr>
          <w:rFonts w:ascii="Geomanist Light" w:eastAsiaTheme="minorHAnsi" w:hAnsi="Geomanist Light" w:cs="Arial"/>
          <w:noProof/>
          <w:sz w:val="22"/>
          <w:szCs w:val="22"/>
          <w:lang w:val="es-ES_tradnl"/>
        </w:rPr>
        <w:t xml:space="preserve">lan </w:t>
      </w:r>
      <w:r w:rsidR="003D5BD4" w:rsidRPr="005726CD">
        <w:rPr>
          <w:rFonts w:ascii="Geomanist Light" w:eastAsiaTheme="minorHAnsi" w:hAnsi="Geomanist Light" w:cs="Arial"/>
          <w:noProof/>
          <w:sz w:val="22"/>
          <w:szCs w:val="22"/>
          <w:lang w:val="es-ES_tradnl"/>
        </w:rPr>
        <w:t>Anual de A</w:t>
      </w:r>
      <w:r w:rsidRPr="005726CD">
        <w:rPr>
          <w:rFonts w:ascii="Geomanist Light" w:eastAsiaTheme="minorHAnsi" w:hAnsi="Geomanist Light" w:cs="Arial"/>
          <w:noProof/>
          <w:sz w:val="22"/>
          <w:szCs w:val="22"/>
          <w:lang w:val="es-ES_tradnl"/>
        </w:rPr>
        <w:t>dquisiciones como lo establece el artículo 2.2.1.1.1.3.1. del Decreto 1082 de 2015</w:t>
      </w:r>
      <w:r w:rsidRPr="005726CD">
        <w:rPr>
          <w:rFonts w:ascii="Geomanist Light" w:eastAsiaTheme="minorHAnsi" w:hAnsi="Geomanist Light"/>
          <w:noProof/>
          <w:szCs w:val="22"/>
          <w:vertAlign w:val="superscript"/>
          <w:lang w:val="es-ES_tradnl"/>
        </w:rPr>
        <w:footnoteReference w:id="4"/>
      </w:r>
      <w:r w:rsidRPr="005726CD">
        <w:rPr>
          <w:rFonts w:ascii="Geomanist Light" w:eastAsiaTheme="minorHAnsi" w:hAnsi="Geomanist Light" w:cs="Arial"/>
          <w:noProof/>
          <w:sz w:val="22"/>
          <w:szCs w:val="22"/>
          <w:lang w:val="es-ES_tradnl"/>
        </w:rPr>
        <w:t xml:space="preserve">.  Además, de acuerdo con el artículo 2.2.1.1.1.4.3, </w:t>
      </w:r>
      <w:r w:rsidRPr="005726CD">
        <w:rPr>
          <w:rFonts w:ascii="Geomanist Light" w:eastAsiaTheme="minorHAnsi" w:hAnsi="Geomanist Light" w:cs="Arial"/>
          <w:i/>
          <w:noProof/>
          <w:sz w:val="22"/>
          <w:szCs w:val="22"/>
          <w:lang w:val="es-ES_tradnl"/>
        </w:rPr>
        <w:t>Ibídem</w:t>
      </w:r>
      <w:r w:rsidRPr="005726CD">
        <w:rPr>
          <w:rFonts w:ascii="Geomanist Light" w:eastAsiaTheme="minorHAnsi" w:hAnsi="Geomanist Light" w:cs="Arial"/>
          <w:noProof/>
          <w:sz w:val="22"/>
          <w:szCs w:val="22"/>
          <w:lang w:val="es-ES_tradnl"/>
        </w:rPr>
        <w:t>,</w:t>
      </w:r>
      <w:r w:rsidRPr="005726CD">
        <w:rPr>
          <w:rFonts w:ascii="Geomanist Light" w:eastAsia="Calibri" w:hAnsi="Geomanist Light" w:cs="Arial"/>
          <w:sz w:val="22"/>
          <w:lang w:val="es-ES"/>
        </w:rPr>
        <w:t xml:space="preserve"> </w:t>
      </w:r>
      <w:r w:rsidR="00250ADC" w:rsidRPr="005726CD">
        <w:rPr>
          <w:rFonts w:ascii="Geomanist Light" w:eastAsia="Calibri" w:hAnsi="Geomanist Light" w:cs="Arial"/>
          <w:sz w:val="22"/>
          <w:lang w:val="es-ES"/>
        </w:rPr>
        <w:t>el Plan Anual de Adquisiciones</w:t>
      </w:r>
      <w:r w:rsidRPr="005726CD">
        <w:rPr>
          <w:rFonts w:ascii="Geomanist Light" w:eastAsia="Calibri" w:hAnsi="Geomanist Light" w:cs="Arial"/>
          <w:sz w:val="22"/>
          <w:lang w:val="es-ES"/>
        </w:rPr>
        <w:t xml:space="preserve"> también debe </w:t>
      </w:r>
      <w:r w:rsidR="00250ADC" w:rsidRPr="005726CD">
        <w:rPr>
          <w:rFonts w:ascii="Geomanist Light" w:eastAsia="Calibri" w:hAnsi="Geomanist Light" w:cs="Arial"/>
          <w:sz w:val="22"/>
          <w:lang w:val="es-ES"/>
        </w:rPr>
        <w:t xml:space="preserve">publicarse </w:t>
      </w:r>
      <w:r w:rsidRPr="005726CD">
        <w:rPr>
          <w:rFonts w:ascii="Geomanist Light" w:eastAsia="Calibri" w:hAnsi="Geomanist Light" w:cs="Arial"/>
          <w:sz w:val="22"/>
          <w:lang w:val="es-ES"/>
        </w:rPr>
        <w:t>en el SECOP</w:t>
      </w:r>
      <w:r w:rsidR="00744466" w:rsidRPr="005726CD">
        <w:rPr>
          <w:rStyle w:val="Refdenotaalpie"/>
          <w:rFonts w:ascii="Geomanist Light" w:eastAsia="Calibri" w:hAnsi="Geomanist Light" w:cs="Arial"/>
        </w:rPr>
        <w:footnoteReference w:id="5"/>
      </w:r>
      <w:r w:rsidRPr="005726CD">
        <w:rPr>
          <w:rFonts w:ascii="Geomanist Light" w:eastAsia="Calibri" w:hAnsi="Geomanist Light" w:cs="Arial"/>
          <w:lang w:val="es-ES"/>
        </w:rPr>
        <w:t xml:space="preserve">. </w:t>
      </w:r>
      <w:r w:rsidR="00184CCD" w:rsidRPr="005726CD">
        <w:rPr>
          <w:rFonts w:ascii="Geomanist Light" w:eastAsia="Calibri" w:hAnsi="Geomanist Light" w:cs="Arial"/>
          <w:lang w:val="es-ES"/>
        </w:rPr>
        <w:t xml:space="preserve"> </w:t>
      </w:r>
      <w:r w:rsidR="00F37023" w:rsidRPr="005726CD">
        <w:rPr>
          <w:rFonts w:ascii="Geomanist Light" w:eastAsia="Calibri" w:hAnsi="Geomanist Light" w:cs="Arial"/>
          <w:sz w:val="22"/>
          <w:szCs w:val="22"/>
          <w:lang w:val="es-ES"/>
        </w:rPr>
        <w:t>Se trata de una obligación que involucra</w:t>
      </w:r>
      <w:r w:rsidR="00184CCD" w:rsidRPr="005726CD">
        <w:rPr>
          <w:rFonts w:ascii="Geomanist Light" w:eastAsia="Calibri" w:hAnsi="Geomanist Light" w:cs="Arial"/>
          <w:sz w:val="22"/>
          <w:szCs w:val="22"/>
          <w:lang w:val="es-ES"/>
        </w:rPr>
        <w:t xml:space="preserve"> a </w:t>
      </w:r>
      <w:r w:rsidR="00744466" w:rsidRPr="005726CD">
        <w:rPr>
          <w:rFonts w:ascii="Geomanist Light" w:eastAsia="Calibri" w:hAnsi="Geomanist Light" w:cs="Arial"/>
          <w:sz w:val="22"/>
          <w:szCs w:val="22"/>
          <w:lang w:val="es-ES"/>
        </w:rPr>
        <w:t xml:space="preserve">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53949DE2" w14:textId="4DA4777C" w:rsidR="00184CCD" w:rsidRPr="005726CD" w:rsidRDefault="00D67862" w:rsidP="00795F8C">
      <w:pPr>
        <w:spacing w:before="120" w:line="276" w:lineRule="auto"/>
        <w:ind w:firstLine="709"/>
        <w:jc w:val="both"/>
        <w:rPr>
          <w:rFonts w:ascii="Geomanist Light" w:eastAsiaTheme="minorHAnsi" w:hAnsi="Geomanist Light" w:cs="Arial"/>
          <w:noProof/>
          <w:sz w:val="22"/>
          <w:szCs w:val="22"/>
          <w:lang w:val="es-ES_tradnl"/>
        </w:rPr>
      </w:pPr>
      <w:bookmarkStart w:id="5" w:name="_Hlk118972516"/>
      <w:bookmarkEnd w:id="4"/>
      <w:r w:rsidRPr="005726CD">
        <w:rPr>
          <w:rFonts w:ascii="Geomanist Light" w:eastAsiaTheme="minorHAnsi" w:hAnsi="Geomanist Light" w:cs="Arial"/>
          <w:noProof/>
          <w:sz w:val="22"/>
          <w:szCs w:val="22"/>
          <w:lang w:val="es-ES_tradnl"/>
        </w:rPr>
        <w:t>R</w:t>
      </w:r>
      <w:r w:rsidR="009B0F47" w:rsidRPr="005726CD">
        <w:rPr>
          <w:rFonts w:ascii="Geomanist Light" w:eastAsiaTheme="minorHAnsi" w:hAnsi="Geomanist Light" w:cs="Arial"/>
          <w:noProof/>
          <w:sz w:val="22"/>
          <w:szCs w:val="22"/>
          <w:lang w:val="es-ES_tradnl"/>
        </w:rPr>
        <w:t>especto de la elaboraci</w:t>
      </w:r>
      <w:r w:rsidR="003D5BD4" w:rsidRPr="005726CD">
        <w:rPr>
          <w:rFonts w:ascii="Geomanist Light" w:eastAsiaTheme="minorHAnsi" w:hAnsi="Geomanist Light" w:cs="Arial"/>
          <w:noProof/>
          <w:sz w:val="22"/>
          <w:szCs w:val="22"/>
          <w:lang w:val="es-ES_tradnl"/>
        </w:rPr>
        <w:t>ón del Plan Anual de A</w:t>
      </w:r>
      <w:r w:rsidRPr="005726CD">
        <w:rPr>
          <w:rFonts w:ascii="Geomanist Light" w:eastAsiaTheme="minorHAnsi" w:hAnsi="Geomanist Light" w:cs="Arial"/>
          <w:noProof/>
          <w:sz w:val="22"/>
          <w:szCs w:val="22"/>
          <w:lang w:val="es-ES_tradnl"/>
        </w:rPr>
        <w:t xml:space="preserve">dquisiciones, </w:t>
      </w:r>
      <w:r w:rsidR="00184CCD" w:rsidRPr="005726CD">
        <w:rPr>
          <w:rFonts w:ascii="Geomanist Light" w:eastAsiaTheme="minorHAnsi" w:hAnsi="Geomanist Light" w:cs="Arial"/>
          <w:noProof/>
          <w:sz w:val="22"/>
          <w:szCs w:val="22"/>
          <w:lang w:val="es-ES_tradnl"/>
        </w:rPr>
        <w:t xml:space="preserve">el artículo 2.2.1.1.1.4.1 del Decreto 1082 de 2015 establece el deber de elaborar el </w:t>
      </w:r>
      <w:r w:rsidR="00FE2E16" w:rsidRPr="005726CD">
        <w:rPr>
          <w:rFonts w:ascii="Geomanist Light" w:eastAsiaTheme="minorHAnsi" w:hAnsi="Geomanist Light" w:cs="Arial"/>
          <w:noProof/>
          <w:sz w:val="22"/>
          <w:szCs w:val="22"/>
          <w:lang w:val="es-ES_tradnl"/>
        </w:rPr>
        <w:t>Plan Anual de Adquisiciones</w:t>
      </w:r>
      <w:r w:rsidR="00184CCD" w:rsidRPr="005726CD">
        <w:rPr>
          <w:rFonts w:ascii="Geomanist Light" w:eastAsiaTheme="minorHAnsi" w:hAnsi="Geomanist Light" w:cs="Arial"/>
          <w:noProof/>
          <w:sz w:val="22"/>
          <w:szCs w:val="22"/>
          <w:lang w:val="es-ES_tradnl"/>
        </w:rPr>
        <w:t>,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r w:rsidR="00184CCD" w:rsidRPr="005726CD">
        <w:rPr>
          <w:rFonts w:ascii="Geomanist Light" w:eastAsiaTheme="minorHAnsi" w:hAnsi="Geomanist Light"/>
          <w:noProof/>
          <w:vertAlign w:val="superscript"/>
          <w:lang w:val="es-ES_tradnl"/>
        </w:rPr>
        <w:footnoteReference w:id="6"/>
      </w:r>
      <w:r w:rsidR="00184CCD" w:rsidRPr="005726CD">
        <w:rPr>
          <w:rFonts w:ascii="Geomanist Light" w:eastAsiaTheme="minorHAnsi" w:hAnsi="Geomanist Light" w:cs="Arial"/>
          <w:noProof/>
          <w:sz w:val="22"/>
          <w:szCs w:val="22"/>
          <w:lang w:val="es-ES_tradnl"/>
        </w:rPr>
        <w:t>.</w:t>
      </w:r>
    </w:p>
    <w:bookmarkEnd w:id="5"/>
    <w:p w14:paraId="51299C21" w14:textId="5AEA29FE" w:rsidR="00DE5AEA" w:rsidRPr="005726CD" w:rsidRDefault="002B582B" w:rsidP="00795F8C">
      <w:pPr>
        <w:spacing w:before="120" w:line="276" w:lineRule="auto"/>
        <w:ind w:firstLine="709"/>
        <w:jc w:val="both"/>
        <w:rPr>
          <w:rFonts w:ascii="Geomanist Light" w:eastAsiaTheme="minorHAnsi" w:hAnsi="Geomanist Light" w:cs="Arial"/>
          <w:noProof/>
          <w:sz w:val="22"/>
          <w:szCs w:val="22"/>
          <w:lang w:val="es-ES_tradnl"/>
        </w:rPr>
      </w:pPr>
      <w:r w:rsidRPr="005726CD">
        <w:rPr>
          <w:rFonts w:ascii="Geomanist Light" w:eastAsiaTheme="minorHAnsi" w:hAnsi="Geomanist Light" w:cs="Arial"/>
          <w:noProof/>
          <w:sz w:val="22"/>
          <w:szCs w:val="22"/>
          <w:lang w:val="es-ES_tradnl"/>
        </w:rPr>
        <w:t>Sobre este punto, c</w:t>
      </w:r>
      <w:r w:rsidR="00D67862" w:rsidRPr="005726CD">
        <w:rPr>
          <w:rFonts w:ascii="Geomanist Light" w:eastAsiaTheme="minorHAnsi" w:hAnsi="Geomanist Light" w:cs="Arial"/>
          <w:noProof/>
          <w:sz w:val="22"/>
          <w:szCs w:val="22"/>
          <w:lang w:val="es-ES_tradnl"/>
        </w:rPr>
        <w:t xml:space="preserve">onviene mencionar </w:t>
      </w:r>
      <w:r w:rsidRPr="005726CD">
        <w:rPr>
          <w:rFonts w:ascii="Geomanist Light" w:eastAsiaTheme="minorHAnsi" w:hAnsi="Geomanist Light" w:cs="Arial"/>
          <w:noProof/>
          <w:sz w:val="22"/>
          <w:szCs w:val="22"/>
          <w:lang w:val="es-ES_tradnl"/>
        </w:rPr>
        <w:t xml:space="preserve">la competencia que la Agencia Nacional de Contratación Pública - Colombia Compra Eficiente tiene para definir criterios obligatorios para que las entidades públicas elaboren, publiquen y actualicen el </w:t>
      </w:r>
      <w:r w:rsidR="00FE2E16" w:rsidRPr="005726CD">
        <w:rPr>
          <w:rFonts w:ascii="Geomanist Light" w:eastAsiaTheme="minorHAnsi" w:hAnsi="Geomanist Light" w:cs="Arial"/>
          <w:noProof/>
          <w:sz w:val="22"/>
          <w:szCs w:val="22"/>
          <w:lang w:val="es-ES_tradnl"/>
        </w:rPr>
        <w:t>Plan Anual de Adquisiciones</w:t>
      </w:r>
      <w:r w:rsidRPr="005726CD">
        <w:rPr>
          <w:rFonts w:ascii="Geomanist Light" w:eastAsiaTheme="minorHAnsi" w:hAnsi="Geomanist Light" w:cs="Arial"/>
          <w:noProof/>
          <w:sz w:val="22"/>
          <w:szCs w:val="22"/>
          <w:lang w:val="es-ES_tradnl"/>
        </w:rPr>
        <w:t>. Al respecto, cabe precisar que dicha competencia se circunscribe a la expedición de los manuales y guías para la elaboración y actualización del plan anual de adquisiciones, de conformidad con lo establecido en el artículo 159 del Decreto 1510 de 2013</w:t>
      </w:r>
      <w:r w:rsidR="00F37A87" w:rsidRPr="005726CD">
        <w:rPr>
          <w:rFonts w:ascii="Geomanist Light" w:eastAsiaTheme="minorHAnsi" w:hAnsi="Geomanist Light" w:cs="Arial"/>
          <w:noProof/>
          <w:sz w:val="22"/>
          <w:szCs w:val="22"/>
          <w:lang w:val="es-ES_tradnl"/>
        </w:rPr>
        <w:t>,</w:t>
      </w:r>
      <w:r w:rsidRPr="005726CD">
        <w:rPr>
          <w:rFonts w:ascii="Geomanist Light" w:eastAsiaTheme="minorHAnsi" w:hAnsi="Geomanist Light" w:cs="Arial"/>
          <w:noProof/>
          <w:sz w:val="22"/>
          <w:szCs w:val="22"/>
          <w:lang w:val="es-ES_tradnl"/>
        </w:rPr>
        <w:t xml:space="preserve"> compilado en el artículo 2.2.1.2.5.2. del Decreto 1082 de 2015</w:t>
      </w:r>
      <w:r w:rsidR="00DE5AEA" w:rsidRPr="005726CD">
        <w:rPr>
          <w:rFonts w:ascii="Geomanist Light" w:eastAsiaTheme="minorHAnsi" w:hAnsi="Geomanist Light" w:cs="Arial"/>
          <w:noProof/>
          <w:sz w:val="22"/>
          <w:szCs w:val="22"/>
          <w:lang w:val="es-ES_tradnl"/>
        </w:rPr>
        <w:t>.</w:t>
      </w:r>
    </w:p>
    <w:p w14:paraId="1D80927F" w14:textId="477F2702" w:rsidR="00DE5AEA" w:rsidRPr="005726CD" w:rsidRDefault="00250ADC" w:rsidP="00795F8C">
      <w:pPr>
        <w:spacing w:before="120" w:line="276" w:lineRule="auto"/>
        <w:ind w:firstLine="709"/>
        <w:jc w:val="both"/>
        <w:rPr>
          <w:rFonts w:ascii="Geomanist Light" w:eastAsia="Calibri" w:hAnsi="Geomanist Light" w:cs="Arial"/>
          <w:color w:val="000000"/>
          <w:sz w:val="22"/>
          <w:lang w:val="es-ES" w:eastAsia="en-GB"/>
        </w:rPr>
      </w:pPr>
      <w:r w:rsidRPr="005726CD">
        <w:rPr>
          <w:rFonts w:ascii="Geomanist Light" w:eastAsiaTheme="minorHAnsi" w:hAnsi="Geomanist Light" w:cs="Arial"/>
          <w:noProof/>
          <w:sz w:val="22"/>
          <w:szCs w:val="22"/>
          <w:lang w:val="es-ES_tradnl"/>
        </w:rPr>
        <w:t>En este sentido, e</w:t>
      </w:r>
      <w:r w:rsidR="00DE5AEA" w:rsidRPr="005726CD">
        <w:rPr>
          <w:rFonts w:ascii="Geomanist Light" w:eastAsiaTheme="minorHAnsi" w:hAnsi="Geomanist Light" w:cs="Arial"/>
          <w:noProof/>
          <w:sz w:val="22"/>
          <w:szCs w:val="22"/>
          <w:lang w:val="es-ES_tradnl"/>
        </w:rPr>
        <w:t>l Consejo de Estado se pronunció sobre la competencia antes mencionada, en la sentencia del 11 de abril de 2019</w:t>
      </w:r>
      <w:r w:rsidR="00DE5AEA" w:rsidRPr="005726CD">
        <w:rPr>
          <w:rFonts w:ascii="Geomanist Light" w:eastAsiaTheme="minorHAnsi" w:hAnsi="Geomanist Light" w:cs="Arial"/>
          <w:noProof/>
          <w:sz w:val="22"/>
          <w:szCs w:val="22"/>
          <w:vertAlign w:val="superscript"/>
          <w:lang w:val="es-ES_tradnl"/>
        </w:rPr>
        <w:footnoteReference w:id="7"/>
      </w:r>
      <w:r w:rsidR="00DE5AEA" w:rsidRPr="005726CD">
        <w:rPr>
          <w:rFonts w:ascii="Geomanist Light" w:eastAsiaTheme="minorHAnsi" w:hAnsi="Geomanist Light" w:cs="Arial"/>
          <w:noProof/>
          <w:sz w:val="22"/>
          <w:szCs w:val="22"/>
          <w:lang w:val="es-ES_tradnl"/>
        </w:rPr>
        <w:t>, considerando ajustado al ordenamiento jurídico la</w:t>
      </w:r>
      <w:r w:rsidR="00DE5AEA" w:rsidRPr="005726CD">
        <w:rPr>
          <w:rFonts w:ascii="Geomanist Light" w:eastAsia="Calibri" w:hAnsi="Geomanist Light" w:cs="Arial"/>
          <w:color w:val="000000"/>
          <w:sz w:val="22"/>
          <w:lang w:val="es-ES" w:eastAsia="en-GB"/>
        </w:rPr>
        <w:t xml:space="preserve"> facultad de Colombia Compra Eficiente para expedir manuales y guías para «la elaboración y actualización del Plan Anual de Adquisiciones», indicando lo siguiente:</w:t>
      </w:r>
    </w:p>
    <w:p w14:paraId="6880D173" w14:textId="77777777" w:rsidR="00DE5AEA" w:rsidRPr="005726CD" w:rsidRDefault="00DE5AEA" w:rsidP="00DE5AEA">
      <w:pPr>
        <w:tabs>
          <w:tab w:val="left" w:pos="426"/>
        </w:tabs>
        <w:ind w:firstLine="709"/>
        <w:rPr>
          <w:rFonts w:ascii="Geomanist Light" w:eastAsia="Calibri" w:hAnsi="Geomanist Light" w:cs="Arial"/>
          <w:color w:val="000000"/>
          <w:sz w:val="22"/>
          <w:lang w:val="es-ES" w:eastAsia="en-GB"/>
        </w:rPr>
      </w:pPr>
    </w:p>
    <w:p w14:paraId="30F01546" w14:textId="30447BA5" w:rsidR="00DE5AEA" w:rsidRPr="005726CD" w:rsidRDefault="00DE5AEA" w:rsidP="00AD1283">
      <w:pPr>
        <w:ind w:left="709" w:right="758"/>
        <w:jc w:val="both"/>
        <w:rPr>
          <w:rFonts w:ascii="Geomanist Light" w:eastAsiaTheme="minorHAnsi" w:hAnsi="Geomanist Light" w:cs="Arial"/>
          <w:sz w:val="21"/>
          <w:szCs w:val="21"/>
          <w:lang w:val="es-MX"/>
        </w:rPr>
      </w:pPr>
      <w:r w:rsidRPr="005726CD">
        <w:rPr>
          <w:rFonts w:ascii="Geomanist Light" w:eastAsiaTheme="minorHAnsi" w:hAnsi="Geomanist Light" w:cs="Arial"/>
          <w:sz w:val="21"/>
          <w:szCs w:val="21"/>
          <w:lang w:val="es-MX"/>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00250ADC" w:rsidRPr="005726CD">
        <w:rPr>
          <w:rFonts w:ascii="Geomanist Light" w:eastAsiaTheme="minorHAnsi" w:hAnsi="Geomanist Light" w:cs="Arial"/>
          <w:sz w:val="21"/>
          <w:szCs w:val="21"/>
          <w:lang w:val="es-MX"/>
        </w:rPr>
        <w:t>.</w:t>
      </w:r>
    </w:p>
    <w:p w14:paraId="24CBD970" w14:textId="77777777" w:rsidR="00411109" w:rsidRPr="005726CD" w:rsidRDefault="00411109" w:rsidP="00AD1283">
      <w:pPr>
        <w:ind w:left="709" w:right="758"/>
        <w:jc w:val="both"/>
        <w:rPr>
          <w:rFonts w:ascii="Geomanist Light" w:eastAsiaTheme="minorHAnsi" w:hAnsi="Geomanist Light" w:cs="Arial"/>
          <w:sz w:val="21"/>
          <w:szCs w:val="21"/>
          <w:lang w:val="es-MX"/>
        </w:rPr>
      </w:pPr>
    </w:p>
    <w:p w14:paraId="159D865C" w14:textId="4F51840C" w:rsidR="00DE5AEA" w:rsidRPr="005726CD" w:rsidRDefault="00DE5AEA" w:rsidP="00DE5AEA">
      <w:pPr>
        <w:tabs>
          <w:tab w:val="left" w:pos="426"/>
        </w:tabs>
        <w:spacing w:line="276" w:lineRule="auto"/>
        <w:ind w:right="49" w:firstLine="709"/>
        <w:jc w:val="both"/>
        <w:rPr>
          <w:rFonts w:ascii="Geomanist Light" w:eastAsia="Calibri" w:hAnsi="Geomanist Light" w:cs="Arial"/>
          <w:color w:val="000000"/>
          <w:sz w:val="22"/>
          <w:lang w:val="es-ES" w:eastAsia="en-GB"/>
        </w:rPr>
      </w:pPr>
      <w:r w:rsidRPr="005726CD">
        <w:rPr>
          <w:rFonts w:ascii="Geomanist Light" w:eastAsia="Calibri" w:hAnsi="Geomanist Light" w:cs="Arial"/>
          <w:color w:val="000000"/>
          <w:sz w:val="22"/>
          <w:lang w:val="es-ES" w:eastAsia="en-GB"/>
        </w:rPr>
        <w:t xml:space="preserve">De otra parte, conviene mencionar que el Consejo de Estado en la sentencia del 3 de abril de 2020 declaró la nulidad del artículo 158 del Decreto 1510 de 2013, compilado en el artículo 2.2.1.2.5.1. del Decreto 1082 de 2015, que permitía establecer lineamientos y el formato que las entidades estatales debían utilizar para la elaboración del </w:t>
      </w:r>
      <w:r w:rsidR="005872FA" w:rsidRPr="005726CD">
        <w:rPr>
          <w:rFonts w:ascii="Geomanist Light" w:eastAsia="Calibri" w:hAnsi="Geomanist Light" w:cs="Arial"/>
          <w:color w:val="000000" w:themeColor="text1"/>
          <w:sz w:val="22"/>
          <w:szCs w:val="22"/>
          <w:lang w:val="es-ES_tradnl"/>
        </w:rPr>
        <w:t>Plan Anual de Adquisiciones</w:t>
      </w:r>
      <w:r w:rsidR="005872FA" w:rsidRPr="005726CD">
        <w:rPr>
          <w:rFonts w:ascii="Geomanist Light" w:eastAsia="Calibri" w:hAnsi="Geomanist Light" w:cs="Arial"/>
          <w:color w:val="000000"/>
          <w:sz w:val="22"/>
          <w:vertAlign w:val="superscript"/>
          <w:lang w:eastAsia="en-GB"/>
        </w:rPr>
        <w:t xml:space="preserve"> </w:t>
      </w:r>
      <w:r w:rsidRPr="005726CD">
        <w:rPr>
          <w:rFonts w:ascii="Geomanist Light" w:eastAsia="Calibri" w:hAnsi="Geomanist Light" w:cs="Arial"/>
          <w:color w:val="000000"/>
          <w:sz w:val="22"/>
          <w:vertAlign w:val="superscript"/>
          <w:lang w:val="en-GB" w:eastAsia="en-GB"/>
        </w:rPr>
        <w:footnoteReference w:id="8"/>
      </w:r>
      <w:r w:rsidRPr="005726CD">
        <w:rPr>
          <w:rFonts w:ascii="Geomanist Light" w:eastAsia="Calibri" w:hAnsi="Geomanist Light"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 En esta medida:</w:t>
      </w:r>
    </w:p>
    <w:p w14:paraId="57384280" w14:textId="77777777" w:rsidR="00DE5AEA" w:rsidRPr="005726CD" w:rsidRDefault="00DE5AEA" w:rsidP="00DE5AEA">
      <w:pPr>
        <w:tabs>
          <w:tab w:val="left" w:pos="426"/>
        </w:tabs>
        <w:ind w:left="709" w:right="709"/>
        <w:rPr>
          <w:rFonts w:ascii="Geomanist Light" w:eastAsia="Calibri" w:hAnsi="Geomanist Light" w:cs="Arial"/>
          <w:color w:val="000000"/>
          <w:sz w:val="22"/>
          <w:lang w:val="es-ES" w:eastAsia="en-GB"/>
        </w:rPr>
      </w:pPr>
    </w:p>
    <w:p w14:paraId="245C027E" w14:textId="77777777" w:rsidR="00DE5AEA" w:rsidRPr="005726CD" w:rsidRDefault="00DE5AEA" w:rsidP="00F50734">
      <w:pPr>
        <w:ind w:left="709" w:right="758"/>
        <w:jc w:val="both"/>
        <w:rPr>
          <w:rFonts w:ascii="Geomanist Light" w:eastAsiaTheme="minorHAnsi" w:hAnsi="Geomanist Light" w:cs="Arial"/>
          <w:sz w:val="21"/>
          <w:szCs w:val="21"/>
          <w:lang w:val="es-MX"/>
        </w:rPr>
      </w:pPr>
      <w:r w:rsidRPr="005726CD">
        <w:rPr>
          <w:rFonts w:ascii="Geomanist Light" w:eastAsiaTheme="minorHAnsi" w:hAnsi="Geomanist Light" w:cs="Arial"/>
          <w:sz w:val="21"/>
          <w:szCs w:val="21"/>
          <w:lang w:val="es-MX"/>
        </w:rPr>
        <w:t xml:space="preserve">No resulta procedente que el </w:t>
      </w:r>
      <w:proofErr w:type="gramStart"/>
      <w:r w:rsidRPr="005726CD">
        <w:rPr>
          <w:rFonts w:ascii="Geomanist Light" w:eastAsiaTheme="minorHAnsi" w:hAnsi="Geomanist Light" w:cs="Arial"/>
          <w:sz w:val="21"/>
          <w:szCs w:val="21"/>
          <w:lang w:val="es-MX"/>
        </w:rPr>
        <w:t>Presidente</w:t>
      </w:r>
      <w:proofErr w:type="gramEnd"/>
      <w:r w:rsidRPr="005726CD">
        <w:rPr>
          <w:rFonts w:ascii="Geomanist Light" w:eastAsiaTheme="minorHAnsi" w:hAnsi="Geomanist Light" w:cs="Arial"/>
          <w:sz w:val="21"/>
          <w:szCs w:val="21"/>
          <w:lang w:val="es-MX"/>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78D85504" w14:textId="77777777" w:rsidR="00DE5AEA" w:rsidRPr="005726CD" w:rsidRDefault="00DE5AEA" w:rsidP="00DE5AEA">
      <w:pPr>
        <w:tabs>
          <w:tab w:val="left" w:pos="426"/>
        </w:tabs>
        <w:ind w:right="709"/>
        <w:rPr>
          <w:rFonts w:ascii="Geomanist Light" w:eastAsia="Calibri" w:hAnsi="Geomanist Light" w:cs="Arial"/>
          <w:color w:val="000000"/>
          <w:sz w:val="22"/>
          <w:lang w:val="es-ES" w:eastAsia="en-GB"/>
        </w:rPr>
      </w:pPr>
    </w:p>
    <w:p w14:paraId="00AE45F1" w14:textId="75BA9E1C" w:rsidR="00D67862" w:rsidRPr="005726CD" w:rsidRDefault="00D67862" w:rsidP="00B14511">
      <w:pPr>
        <w:spacing w:before="120" w:line="276" w:lineRule="auto"/>
        <w:ind w:firstLine="709"/>
        <w:jc w:val="both"/>
        <w:rPr>
          <w:rFonts w:ascii="Geomanist Light" w:eastAsiaTheme="minorHAnsi" w:hAnsi="Geomanist Light" w:cs="Arial"/>
          <w:noProof/>
          <w:sz w:val="22"/>
          <w:szCs w:val="22"/>
          <w:lang w:val="es-ES_tradnl"/>
        </w:rPr>
      </w:pPr>
      <w:r w:rsidRPr="005726CD">
        <w:rPr>
          <w:rFonts w:ascii="Geomanist Light" w:eastAsiaTheme="minorHAnsi" w:hAnsi="Geomanist Light" w:cs="Arial"/>
          <w:noProof/>
          <w:sz w:val="22"/>
          <w:szCs w:val="22"/>
          <w:lang w:val="es-ES_tradnl"/>
        </w:rPr>
        <w:t xml:space="preserve">De conformidad con lo anterior, </w:t>
      </w:r>
      <w:bookmarkStart w:id="6" w:name="_Hlk44250964"/>
      <w:r w:rsidRPr="005726CD">
        <w:rPr>
          <w:rFonts w:ascii="Geomanist Light" w:eastAsiaTheme="minorHAnsi" w:hAnsi="Geomanist Light" w:cs="Arial"/>
          <w:noProof/>
          <w:sz w:val="22"/>
          <w:szCs w:val="22"/>
          <w:lang w:val="es-ES_tradnl"/>
        </w:rPr>
        <w:t>la Agencia</w:t>
      </w:r>
      <w:r w:rsidR="00456249" w:rsidRPr="005726CD">
        <w:rPr>
          <w:rFonts w:ascii="Geomanist Light" w:eastAsiaTheme="minorHAnsi" w:hAnsi="Geomanist Light" w:cs="Arial"/>
          <w:noProof/>
          <w:sz w:val="22"/>
          <w:szCs w:val="22"/>
          <w:lang w:val="es-ES_tradnl"/>
        </w:rPr>
        <w:t xml:space="preserve"> Nacional de Contratación Pública </w:t>
      </w:r>
      <w:r w:rsidR="00250ADC" w:rsidRPr="005726CD">
        <w:rPr>
          <w:rFonts w:ascii="Geomanist Light" w:eastAsiaTheme="minorHAnsi" w:hAnsi="Geomanist Light" w:cs="Arial"/>
          <w:noProof/>
          <w:sz w:val="22"/>
          <w:szCs w:val="22"/>
          <w:lang w:val="es-ES_tradnl"/>
        </w:rPr>
        <w:t>–</w:t>
      </w:r>
      <w:r w:rsidR="00456249" w:rsidRPr="005726CD">
        <w:rPr>
          <w:rFonts w:ascii="Geomanist Light" w:eastAsiaTheme="minorHAnsi" w:hAnsi="Geomanist Light" w:cs="Arial"/>
          <w:noProof/>
          <w:sz w:val="22"/>
          <w:szCs w:val="22"/>
          <w:lang w:val="es-ES_tradnl"/>
        </w:rPr>
        <w:t xml:space="preserve"> Colombia Compra Eficiente</w:t>
      </w:r>
      <w:r w:rsidRPr="005726CD">
        <w:rPr>
          <w:rFonts w:ascii="Geomanist Light" w:eastAsiaTheme="minorHAnsi" w:hAnsi="Geomanist Light" w:cs="Arial"/>
          <w:noProof/>
          <w:sz w:val="22"/>
          <w:szCs w:val="22"/>
          <w:lang w:val="es-ES_tradnl"/>
        </w:rPr>
        <w:t xml:space="preserve"> tiene competencia para expedir manuales y guías para la elaboración y actualización del </w:t>
      </w:r>
      <w:r w:rsidR="00FE2E16" w:rsidRPr="005726CD">
        <w:rPr>
          <w:rFonts w:ascii="Geomanist Light" w:eastAsiaTheme="minorHAnsi" w:hAnsi="Geomanist Light" w:cs="Arial"/>
          <w:noProof/>
          <w:sz w:val="22"/>
          <w:szCs w:val="22"/>
          <w:lang w:val="es-ES_tradnl"/>
        </w:rPr>
        <w:t>Plan Anual de Adquisiciones</w:t>
      </w:r>
      <w:r w:rsidRPr="005726CD">
        <w:rPr>
          <w:rFonts w:ascii="Geomanist Light" w:eastAsiaTheme="minorHAnsi" w:hAnsi="Geomanist Light" w:cs="Arial"/>
          <w:noProof/>
          <w:sz w:val="22"/>
          <w:szCs w:val="22"/>
          <w:lang w:val="es-ES_tradnl"/>
        </w:rPr>
        <w:t xml:space="preserve">, pero no para establecer los lineamientos y diseñar e implementar el formato que debe ser utilizado por las entidades estatales para elaborarlo. </w:t>
      </w:r>
      <w:bookmarkEnd w:id="6"/>
    </w:p>
    <w:p w14:paraId="2F5EEBF9" w14:textId="54E41473" w:rsidR="00C463CF" w:rsidRPr="005726CD" w:rsidRDefault="00456249" w:rsidP="00B14511">
      <w:pPr>
        <w:spacing w:before="120" w:line="276" w:lineRule="auto"/>
        <w:ind w:firstLine="709"/>
        <w:jc w:val="both"/>
        <w:rPr>
          <w:rFonts w:ascii="Geomanist Light" w:eastAsiaTheme="minorHAnsi" w:hAnsi="Geomanist Light" w:cs="Arial"/>
          <w:noProof/>
          <w:sz w:val="22"/>
          <w:szCs w:val="22"/>
          <w:lang w:val="es-ES_tradnl"/>
        </w:rPr>
      </w:pPr>
      <w:bookmarkStart w:id="7" w:name="_Hlk118972691"/>
      <w:r w:rsidRPr="005726CD">
        <w:rPr>
          <w:rFonts w:ascii="Geomanist Light" w:eastAsiaTheme="minorHAnsi" w:hAnsi="Geomanist Light" w:cs="Arial"/>
          <w:noProof/>
          <w:sz w:val="22"/>
          <w:szCs w:val="22"/>
          <w:lang w:val="es-ES_tradnl"/>
        </w:rPr>
        <w:t>En el marco de esta competencia, l</w:t>
      </w:r>
      <w:r w:rsidR="00C6169C" w:rsidRPr="005726CD">
        <w:rPr>
          <w:rFonts w:ascii="Geomanist Light" w:eastAsiaTheme="minorHAnsi" w:hAnsi="Geomanist Light" w:cs="Arial"/>
          <w:noProof/>
          <w:sz w:val="22"/>
          <w:szCs w:val="22"/>
          <w:lang w:val="es-ES_tradnl"/>
        </w:rPr>
        <w:t xml:space="preserve">a Agencia Nacional de Contratación Pública </w:t>
      </w:r>
      <w:r w:rsidR="00250ADC" w:rsidRPr="005726CD">
        <w:rPr>
          <w:rFonts w:ascii="Geomanist Light" w:eastAsiaTheme="minorHAnsi" w:hAnsi="Geomanist Light" w:cs="Arial"/>
          <w:noProof/>
          <w:sz w:val="22"/>
          <w:szCs w:val="22"/>
          <w:lang w:val="es-ES_tradnl"/>
        </w:rPr>
        <w:t>–</w:t>
      </w:r>
      <w:r w:rsidR="00C6169C" w:rsidRPr="005726CD">
        <w:rPr>
          <w:rFonts w:ascii="Geomanist Light" w:eastAsiaTheme="minorHAnsi" w:hAnsi="Geomanist Light" w:cs="Arial"/>
          <w:noProof/>
          <w:sz w:val="22"/>
          <w:szCs w:val="22"/>
          <w:lang w:val="es-ES_tradnl"/>
        </w:rPr>
        <w:t xml:space="preserve"> Colombia Compra Eficiente puso a disposición de los interesados del Sistema de Compra Pública la </w:t>
      </w:r>
      <w:r w:rsidR="00250ADC" w:rsidRPr="005726CD">
        <w:rPr>
          <w:rFonts w:ascii="Geomanist Light" w:eastAsiaTheme="minorHAnsi" w:hAnsi="Geomanist Light" w:cs="Arial"/>
          <w:noProof/>
          <w:sz w:val="22"/>
          <w:szCs w:val="22"/>
          <w:lang w:val="es-ES_tradnl"/>
        </w:rPr>
        <w:t>«</w:t>
      </w:r>
      <w:r w:rsidR="00C6169C" w:rsidRPr="005726CD">
        <w:rPr>
          <w:rFonts w:ascii="Geomanist Light" w:eastAsiaTheme="minorHAnsi" w:hAnsi="Geomanist Light" w:cs="Arial"/>
          <w:noProof/>
          <w:sz w:val="22"/>
          <w:szCs w:val="22"/>
          <w:lang w:val="es-ES_tradnl"/>
        </w:rPr>
        <w:t>Guía para elaborar el Plan Anual de Adquisiciones</w:t>
      </w:r>
      <w:r w:rsidR="00250ADC" w:rsidRPr="005726CD">
        <w:rPr>
          <w:rFonts w:ascii="Geomanist Light" w:eastAsiaTheme="minorHAnsi" w:hAnsi="Geomanist Light" w:cs="Arial"/>
          <w:noProof/>
          <w:sz w:val="22"/>
          <w:szCs w:val="22"/>
          <w:lang w:val="es-ES_tradnl"/>
        </w:rPr>
        <w:t>»</w:t>
      </w:r>
      <w:r w:rsidR="00C6169C" w:rsidRPr="005726CD">
        <w:rPr>
          <w:rFonts w:ascii="Geomanist Light" w:eastAsiaTheme="minorHAnsi" w:hAnsi="Geomanist Light" w:cs="Arial"/>
          <w:noProof/>
          <w:sz w:val="22"/>
          <w:szCs w:val="22"/>
          <w:lang w:val="es-ES_tradnl"/>
        </w:rPr>
        <w:t>,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00C6169C" w:rsidRPr="005726CD">
        <w:rPr>
          <w:rFonts w:ascii="Geomanist Light" w:eastAsiaTheme="minorHAnsi" w:hAnsi="Geomanist Light" w:cs="Arial"/>
          <w:noProof/>
          <w:sz w:val="22"/>
          <w:szCs w:val="22"/>
          <w:vertAlign w:val="superscript"/>
          <w:lang w:val="es-ES_tradnl"/>
        </w:rPr>
        <w:footnoteReference w:id="9"/>
      </w:r>
      <w:r w:rsidR="00C6169C" w:rsidRPr="005726CD">
        <w:rPr>
          <w:rFonts w:ascii="Geomanist Light" w:eastAsiaTheme="minorHAnsi" w:hAnsi="Geomanist Light" w:cs="Arial"/>
          <w:noProof/>
          <w:sz w:val="22"/>
          <w:szCs w:val="22"/>
          <w:lang w:val="es-ES_tradnl"/>
        </w:rPr>
        <w:t>.</w:t>
      </w:r>
    </w:p>
    <w:bookmarkEnd w:id="7"/>
    <w:p w14:paraId="305991D9" w14:textId="77777777" w:rsidR="00B53CD6" w:rsidRPr="005726CD" w:rsidRDefault="00B53CD6" w:rsidP="00AB2470">
      <w:pPr>
        <w:jc w:val="both"/>
        <w:rPr>
          <w:rFonts w:ascii="Geomanist Light" w:eastAsia="Calibri" w:hAnsi="Geomanist Light" w:cs="Arial"/>
          <w:b/>
          <w:sz w:val="22"/>
          <w:lang w:val="es-ES"/>
        </w:rPr>
      </w:pPr>
    </w:p>
    <w:p w14:paraId="7AB2A315" w14:textId="06E23D62" w:rsidR="00AB2470" w:rsidRDefault="00AB2470" w:rsidP="00AB2470">
      <w:pPr>
        <w:jc w:val="both"/>
        <w:rPr>
          <w:rFonts w:ascii="Geomanist Light" w:eastAsia="Calibri" w:hAnsi="Geomanist Light" w:cs="Arial"/>
          <w:b/>
          <w:sz w:val="22"/>
          <w:lang w:val="es-ES"/>
        </w:rPr>
      </w:pPr>
      <w:r w:rsidRPr="005726CD">
        <w:rPr>
          <w:rFonts w:ascii="Geomanist Light" w:eastAsia="Calibri" w:hAnsi="Geomanist Light" w:cs="Arial"/>
          <w:b/>
          <w:sz w:val="22"/>
          <w:lang w:val="es-ES"/>
        </w:rPr>
        <w:t>2.</w:t>
      </w:r>
      <w:r w:rsidR="00335601" w:rsidRPr="005726CD">
        <w:rPr>
          <w:rFonts w:ascii="Geomanist Light" w:eastAsia="Calibri" w:hAnsi="Geomanist Light" w:cs="Arial"/>
          <w:b/>
          <w:sz w:val="22"/>
          <w:lang w:val="es-ES"/>
        </w:rPr>
        <w:t>2</w:t>
      </w:r>
      <w:r w:rsidRPr="005726CD">
        <w:rPr>
          <w:rFonts w:ascii="Geomanist Light" w:eastAsia="Calibri" w:hAnsi="Geomanist Light" w:cs="Arial"/>
          <w:b/>
          <w:sz w:val="22"/>
          <w:lang w:val="es-ES"/>
        </w:rPr>
        <w:t xml:space="preserve">. </w:t>
      </w:r>
      <w:r w:rsidR="0027013C" w:rsidRPr="005726CD">
        <w:rPr>
          <w:rFonts w:ascii="Geomanist Light" w:eastAsia="Calibri" w:hAnsi="Geomanist Light" w:cs="Arial"/>
          <w:b/>
          <w:sz w:val="22"/>
          <w:lang w:val="es-ES"/>
        </w:rPr>
        <w:t xml:space="preserve">Deber de actualización del </w:t>
      </w:r>
      <w:r w:rsidR="005872FA" w:rsidRPr="005726CD">
        <w:rPr>
          <w:rFonts w:ascii="Geomanist Light" w:eastAsia="Calibri" w:hAnsi="Geomanist Light" w:cs="Arial"/>
          <w:b/>
          <w:sz w:val="22"/>
          <w:lang w:val="es-ES"/>
        </w:rPr>
        <w:t>Plan Anual de A</w:t>
      </w:r>
      <w:r w:rsidRPr="005726CD">
        <w:rPr>
          <w:rFonts w:ascii="Geomanist Light" w:eastAsia="Calibri" w:hAnsi="Geomanist Light" w:cs="Arial"/>
          <w:b/>
          <w:sz w:val="22"/>
          <w:lang w:val="es-ES"/>
        </w:rPr>
        <w:t xml:space="preserve">dquisiciones </w:t>
      </w:r>
    </w:p>
    <w:p w14:paraId="26AA1E2F" w14:textId="77777777" w:rsidR="00B166EA" w:rsidRPr="005726CD" w:rsidRDefault="00B166EA" w:rsidP="00AB2470">
      <w:pPr>
        <w:jc w:val="both"/>
        <w:rPr>
          <w:rFonts w:ascii="Geomanist Light" w:eastAsia="Calibri" w:hAnsi="Geomanist Light" w:cs="Arial"/>
          <w:b/>
          <w:sz w:val="22"/>
          <w:lang w:val="es-ES"/>
        </w:rPr>
      </w:pPr>
    </w:p>
    <w:p w14:paraId="10915C9C" w14:textId="6265B315" w:rsidR="00AB2470" w:rsidRPr="005726CD" w:rsidRDefault="00682F5D" w:rsidP="00114F2E">
      <w:pPr>
        <w:spacing w:after="120" w:line="276" w:lineRule="auto"/>
        <w:jc w:val="both"/>
        <w:rPr>
          <w:rFonts w:ascii="Geomanist Light" w:eastAsia="Calibri" w:hAnsi="Geomanist Light" w:cs="Arial"/>
          <w:color w:val="000000" w:themeColor="text1"/>
          <w:sz w:val="22"/>
          <w:lang w:val="es-ES"/>
        </w:rPr>
      </w:pPr>
      <w:r w:rsidRPr="005726CD">
        <w:rPr>
          <w:rFonts w:ascii="Geomanist Light" w:eastAsia="Calibri" w:hAnsi="Geomanist Light" w:cs="Arial"/>
          <w:color w:val="000000" w:themeColor="text1"/>
          <w:sz w:val="22"/>
          <w:lang w:val="es-ES"/>
        </w:rPr>
        <w:t>E</w:t>
      </w:r>
      <w:r w:rsidR="0027013C" w:rsidRPr="005726CD">
        <w:rPr>
          <w:rFonts w:ascii="Geomanist Light" w:eastAsia="Calibri" w:hAnsi="Geomanist Light" w:cs="Arial"/>
          <w:color w:val="000000" w:themeColor="text1"/>
          <w:sz w:val="22"/>
          <w:lang w:val="es-ES"/>
        </w:rPr>
        <w:t>l</w:t>
      </w:r>
      <w:r w:rsidR="00AB2470" w:rsidRPr="005726CD">
        <w:rPr>
          <w:rFonts w:ascii="Geomanist Light" w:eastAsia="Calibri" w:hAnsi="Geomanist Light" w:cs="Arial"/>
          <w:color w:val="000000" w:themeColor="text1"/>
          <w:sz w:val="22"/>
          <w:lang w:val="es-ES"/>
        </w:rPr>
        <w:t xml:space="preserve"> artículo 2.2.1.1.1.4.4. del Decreto 1082 de 2015</w:t>
      </w:r>
      <w:r w:rsidR="00720032" w:rsidRPr="005726CD">
        <w:rPr>
          <w:rStyle w:val="Refdenotaalpie"/>
          <w:rFonts w:ascii="Geomanist Light" w:eastAsia="Calibri" w:hAnsi="Geomanist Light" w:cs="Arial"/>
          <w:color w:val="000000" w:themeColor="text1"/>
          <w:sz w:val="22"/>
          <w:lang w:val="es-ES"/>
        </w:rPr>
        <w:footnoteReference w:id="10"/>
      </w:r>
      <w:r w:rsidR="00AB2470" w:rsidRPr="005726CD">
        <w:rPr>
          <w:rFonts w:ascii="Geomanist Light" w:eastAsia="Calibri" w:hAnsi="Geomanist Light" w:cs="Arial"/>
          <w:color w:val="000000" w:themeColor="text1"/>
          <w:sz w:val="22"/>
          <w:lang w:val="es-ES"/>
        </w:rPr>
        <w:t xml:space="preserve">, en el inciso 1, fijó, en criterio de esta Subdirección, el alcance de la facultad otorgada a las entidades para actualizar el </w:t>
      </w:r>
      <w:r w:rsidR="00FE2E16" w:rsidRPr="005726CD">
        <w:rPr>
          <w:rFonts w:ascii="Geomanist Light" w:eastAsiaTheme="minorHAnsi" w:hAnsi="Geomanist Light" w:cs="Arial"/>
          <w:noProof/>
          <w:sz w:val="22"/>
          <w:szCs w:val="22"/>
          <w:lang w:val="es-ES_tradnl"/>
        </w:rPr>
        <w:t>Plan Anual de Adquisiciones.</w:t>
      </w:r>
      <w:r w:rsidR="00AB2470" w:rsidRPr="005726CD">
        <w:rPr>
          <w:rFonts w:ascii="Geomanist Light" w:eastAsia="Calibri" w:hAnsi="Geomanist Light" w:cs="Arial"/>
          <w:color w:val="000000" w:themeColor="text1"/>
          <w:sz w:val="22"/>
          <w:lang w:val="es-ES"/>
        </w:rPr>
        <w:t xml:space="preserve"> Por ello es pertinente consultar el significado natural del verbo rector de la disposición y luego establecer los límites establecidos en la norma. </w:t>
      </w:r>
    </w:p>
    <w:p w14:paraId="7241A1F7" w14:textId="77777777" w:rsidR="00FE2E16" w:rsidRPr="005726CD" w:rsidRDefault="00AB2470" w:rsidP="00FE2E16">
      <w:pPr>
        <w:spacing w:before="120" w:after="120" w:line="276" w:lineRule="auto"/>
        <w:ind w:firstLine="709"/>
        <w:jc w:val="both"/>
        <w:rPr>
          <w:rFonts w:ascii="Geomanist Light" w:eastAsia="Calibri" w:hAnsi="Geomanist Light" w:cs="Arial"/>
          <w:color w:val="000000" w:themeColor="text1"/>
          <w:sz w:val="22"/>
        </w:rPr>
      </w:pPr>
      <w:r w:rsidRPr="005726CD">
        <w:rPr>
          <w:rFonts w:ascii="Geomanist Light" w:eastAsia="Calibri" w:hAnsi="Geomanist Light"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w:t>
      </w:r>
      <w:r w:rsidR="00FE2E16" w:rsidRPr="005726CD">
        <w:rPr>
          <w:rFonts w:ascii="Geomanist Light" w:eastAsiaTheme="minorHAnsi" w:hAnsi="Geomanist Light" w:cs="Arial"/>
          <w:noProof/>
          <w:sz w:val="22"/>
          <w:szCs w:val="22"/>
          <w:lang w:val="es-ES_tradnl"/>
        </w:rPr>
        <w:t>Plan Anual de Adquisiciones</w:t>
      </w:r>
      <w:r w:rsidR="00FE2E16" w:rsidRPr="005726CD">
        <w:rPr>
          <w:rFonts w:ascii="Geomanist Light" w:eastAsia="Calibri" w:hAnsi="Geomanist Light" w:cs="Arial"/>
          <w:color w:val="000000" w:themeColor="text1"/>
          <w:sz w:val="22"/>
        </w:rPr>
        <w:t>.</w:t>
      </w:r>
    </w:p>
    <w:p w14:paraId="4BF063EC" w14:textId="51DE0684" w:rsidR="00AB2470" w:rsidRPr="005726CD" w:rsidRDefault="00D705BF" w:rsidP="00FE2E16">
      <w:pPr>
        <w:spacing w:before="120" w:after="120" w:line="276" w:lineRule="auto"/>
        <w:ind w:firstLine="709"/>
        <w:jc w:val="both"/>
        <w:rPr>
          <w:rFonts w:ascii="Geomanist Light" w:hAnsi="Geomanist Light" w:cs="Arial"/>
          <w:color w:val="000000" w:themeColor="text1"/>
          <w:sz w:val="22"/>
        </w:rPr>
      </w:pPr>
      <w:r w:rsidRPr="005726CD">
        <w:rPr>
          <w:rFonts w:ascii="Geomanist Light" w:eastAsia="Calibri" w:hAnsi="Geomanist Light" w:cs="Arial"/>
          <w:color w:val="000000" w:themeColor="text1"/>
          <w:sz w:val="22"/>
        </w:rPr>
        <w:t xml:space="preserve">Por su parte, </w:t>
      </w:r>
      <w:bookmarkStart w:id="8" w:name="_Hlk118972930"/>
      <w:r w:rsidRPr="005726CD">
        <w:rPr>
          <w:rFonts w:ascii="Geomanist Light" w:eastAsia="Calibri" w:hAnsi="Geomanist Light" w:cs="Arial"/>
          <w:color w:val="000000" w:themeColor="text1"/>
          <w:sz w:val="22"/>
        </w:rPr>
        <w:t>e</w:t>
      </w:r>
      <w:r w:rsidR="00AB2470" w:rsidRPr="005726CD">
        <w:rPr>
          <w:rFonts w:ascii="Geomanist Light" w:eastAsia="Calibri" w:hAnsi="Geomanist Light" w:cs="Arial"/>
          <w:color w:val="000000" w:themeColor="text1"/>
          <w:sz w:val="22"/>
        </w:rPr>
        <w:t xml:space="preserve">l numeral 4.6 de la Circular Externa Única, expedida por Agencia Nacional de Contratación Pública </w:t>
      </w:r>
      <w:r w:rsidR="00AB2470" w:rsidRPr="005726CD">
        <w:rPr>
          <w:rFonts w:ascii="Geomanist Light" w:eastAsia="Calibri" w:hAnsi="Geomanist Light" w:cs="Arial"/>
          <w:bCs/>
          <w:color w:val="000000" w:themeColor="text1"/>
          <w:sz w:val="22"/>
        </w:rPr>
        <w:t>–</w:t>
      </w:r>
      <w:r w:rsidR="00AB2470" w:rsidRPr="005726CD">
        <w:rPr>
          <w:rFonts w:ascii="Geomanist Light" w:eastAsia="Calibri" w:hAnsi="Geomanist Light" w:cs="Arial"/>
          <w:b/>
          <w:color w:val="000000" w:themeColor="text1"/>
          <w:sz w:val="22"/>
        </w:rPr>
        <w:t xml:space="preserve"> </w:t>
      </w:r>
      <w:r w:rsidR="00AB2470" w:rsidRPr="005726CD">
        <w:rPr>
          <w:rFonts w:ascii="Geomanist Light" w:eastAsia="Calibri" w:hAnsi="Geomanist Light" w:cs="Arial"/>
          <w:color w:val="000000" w:themeColor="text1"/>
          <w:sz w:val="22"/>
        </w:rPr>
        <w:t xml:space="preserve">Colombia Compra Eficiente, dispone que </w:t>
      </w:r>
      <w:r w:rsidR="00AB2470" w:rsidRPr="005726CD">
        <w:rPr>
          <w:rFonts w:ascii="Geomanist Light" w:hAnsi="Geomanist Light" w:cs="Arial"/>
          <w:color w:val="000000" w:themeColor="text1"/>
          <w:sz w:val="22"/>
        </w:rPr>
        <w:t>las Entidades Estatales deben actualizar su Plan Anual de Adquisiciones en el mes de julio de cada año. La actualización debe publicarse en la página web y en el SECOP, de tal manera que sólo será́ visible el Plan Anual de Adquisiciones actualizado</w:t>
      </w:r>
      <w:r w:rsidR="00806DDF" w:rsidRPr="005726CD">
        <w:rPr>
          <w:rFonts w:ascii="Geomanist Light" w:hAnsi="Geomanist Light" w:cs="Arial"/>
          <w:color w:val="000000" w:themeColor="text1"/>
          <w:sz w:val="22"/>
        </w:rPr>
        <w:t xml:space="preserve">, por lo que la entidad estatal deberá incluir las actualizaciones que estime necesarias y pertinentes para que sean visibles en el plan actualizado. </w:t>
      </w:r>
      <w:r w:rsidR="00AB2470" w:rsidRPr="005726CD">
        <w:rPr>
          <w:rFonts w:ascii="Geomanist Light" w:hAnsi="Geomanist Light" w:cs="Arial"/>
          <w:color w:val="000000" w:themeColor="text1"/>
          <w:sz w:val="22"/>
        </w:rPr>
        <w:t xml:space="preserve"> Esto en concordancia con el artículo 2.2.1.1.1.4.4 del Decreto 1082 de 2015</w:t>
      </w:r>
      <w:r w:rsidR="00AB2470" w:rsidRPr="005726CD">
        <w:rPr>
          <w:rFonts w:ascii="Geomanist Light" w:hAnsi="Geomanist Light" w:cs="Arial"/>
          <w:b/>
          <w:bCs/>
          <w:i/>
          <w:iCs/>
          <w:color w:val="000000" w:themeColor="text1"/>
          <w:sz w:val="22"/>
        </w:rPr>
        <w:t xml:space="preserve">, </w:t>
      </w:r>
      <w:r w:rsidR="00AB2470" w:rsidRPr="005726CD">
        <w:rPr>
          <w:rFonts w:ascii="Geomanist Light" w:hAnsi="Geomanist Light" w:cs="Arial"/>
          <w:color w:val="000000" w:themeColor="text1"/>
          <w:sz w:val="22"/>
        </w:rPr>
        <w:t>el cual señala que la Entidad Estatal debe actualizar el Plan Anual de Adquisiciones por lo menos una vez durante su vigencia, en la forma y la oportunidad que para el efecto disponga Colombia Compra Eficiente.</w:t>
      </w:r>
    </w:p>
    <w:p w14:paraId="60362608" w14:textId="77777777" w:rsidR="00AB2470" w:rsidRPr="005726CD" w:rsidRDefault="00AB2470" w:rsidP="00AB2470">
      <w:pPr>
        <w:spacing w:before="120" w:after="120" w:line="276" w:lineRule="auto"/>
        <w:ind w:firstLine="709"/>
        <w:jc w:val="both"/>
        <w:rPr>
          <w:rFonts w:ascii="Geomanist Light" w:eastAsia="Calibri" w:hAnsi="Geomanist Light" w:cs="Arial"/>
          <w:color w:val="000000" w:themeColor="text1"/>
          <w:sz w:val="22"/>
          <w:lang w:val="es-ES"/>
        </w:rPr>
      </w:pPr>
      <w:bookmarkStart w:id="9" w:name="_Hlk118973001"/>
      <w:bookmarkEnd w:id="8"/>
      <w:r w:rsidRPr="005726CD">
        <w:rPr>
          <w:rFonts w:ascii="Geomanist Light" w:eastAsia="Calibri" w:hAnsi="Geomanist Light"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bookmarkEnd w:id="9"/>
    <w:p w14:paraId="185DDDD2" w14:textId="5938D1A6" w:rsidR="00AB2470" w:rsidRPr="005726CD" w:rsidRDefault="00AB2470" w:rsidP="00AB2470">
      <w:pPr>
        <w:spacing w:before="120" w:after="120" w:line="276" w:lineRule="auto"/>
        <w:ind w:firstLine="709"/>
        <w:jc w:val="both"/>
        <w:rPr>
          <w:rFonts w:ascii="Geomanist Light" w:eastAsia="Calibri" w:hAnsi="Geomanist Light" w:cs="Arial"/>
          <w:color w:val="000000" w:themeColor="text1"/>
          <w:sz w:val="22"/>
          <w:lang w:val="es-ES"/>
        </w:rPr>
      </w:pPr>
      <w:r w:rsidRPr="005726CD">
        <w:rPr>
          <w:rFonts w:ascii="Geomanist Light" w:eastAsia="Calibri" w:hAnsi="Geomanist Light" w:cs="Arial"/>
          <w:color w:val="000000" w:themeColor="text1"/>
          <w:sz w:val="22"/>
          <w:lang w:val="es-ES"/>
        </w:rPr>
        <w:t xml:space="preserve">El inciso 2 del artículo citado estableció cuatro (4) eventos en los que procede actualizar el </w:t>
      </w:r>
      <w:r w:rsidR="005872FA" w:rsidRPr="005726CD">
        <w:rPr>
          <w:rFonts w:ascii="Geomanist Light" w:eastAsia="Calibri" w:hAnsi="Geomanist Light" w:cs="Arial"/>
          <w:color w:val="000000" w:themeColor="text1"/>
          <w:sz w:val="22"/>
          <w:szCs w:val="22"/>
          <w:lang w:val="es-ES_tradnl"/>
        </w:rPr>
        <w:t>Plan Anual de Adquisiciones</w:t>
      </w:r>
      <w:r w:rsidRPr="005726CD">
        <w:rPr>
          <w:rFonts w:ascii="Geomanist Light" w:eastAsia="Calibri" w:hAnsi="Geomanist Light" w:cs="Arial"/>
          <w:color w:val="000000" w:themeColor="text1"/>
          <w:sz w:val="22"/>
          <w:lang w:val="es-ES"/>
        </w:rPr>
        <w:t xml:space="preserve">: i) ajustes en los cronogramas de adquisición, valores, modalidad de selección y origen de los recursos; </w:t>
      </w:r>
      <w:proofErr w:type="spellStart"/>
      <w:r w:rsidRPr="005726CD">
        <w:rPr>
          <w:rFonts w:ascii="Geomanist Light" w:eastAsia="Calibri" w:hAnsi="Geomanist Light" w:cs="Arial"/>
          <w:color w:val="000000" w:themeColor="text1"/>
          <w:sz w:val="22"/>
          <w:lang w:val="es-ES"/>
        </w:rPr>
        <w:t>ii</w:t>
      </w:r>
      <w:proofErr w:type="spellEnd"/>
      <w:r w:rsidRPr="005726CD">
        <w:rPr>
          <w:rFonts w:ascii="Geomanist Light" w:eastAsia="Calibri" w:hAnsi="Geomanist Light" w:cs="Arial"/>
          <w:color w:val="000000" w:themeColor="text1"/>
          <w:sz w:val="22"/>
          <w:lang w:val="es-ES"/>
        </w:rPr>
        <w:t xml:space="preserve">) para incluir nuevas obras, bienes o servicios; </w:t>
      </w:r>
      <w:proofErr w:type="spellStart"/>
      <w:r w:rsidRPr="005726CD">
        <w:rPr>
          <w:rFonts w:ascii="Geomanist Light" w:eastAsia="Calibri" w:hAnsi="Geomanist Light" w:cs="Arial"/>
          <w:color w:val="000000" w:themeColor="text1"/>
          <w:sz w:val="22"/>
          <w:lang w:val="es-ES"/>
        </w:rPr>
        <w:t>iii</w:t>
      </w:r>
      <w:proofErr w:type="spellEnd"/>
      <w:r w:rsidRPr="005726CD">
        <w:rPr>
          <w:rFonts w:ascii="Geomanist Light" w:eastAsia="Calibri" w:hAnsi="Geomanist Light" w:cs="Arial"/>
          <w:color w:val="000000" w:themeColor="text1"/>
          <w:sz w:val="22"/>
          <w:lang w:val="es-ES"/>
        </w:rPr>
        <w:t xml:space="preserve">) excluir obras, bienes o servicios y </w:t>
      </w:r>
      <w:proofErr w:type="spellStart"/>
      <w:r w:rsidRPr="005726CD">
        <w:rPr>
          <w:rFonts w:ascii="Geomanist Light" w:eastAsia="Calibri" w:hAnsi="Geomanist Light" w:cs="Arial"/>
          <w:color w:val="000000" w:themeColor="text1"/>
          <w:sz w:val="22"/>
          <w:lang w:val="es-ES"/>
        </w:rPr>
        <w:t>iv</w:t>
      </w:r>
      <w:proofErr w:type="spellEnd"/>
      <w:r w:rsidRPr="005726CD">
        <w:rPr>
          <w:rFonts w:ascii="Geomanist Light" w:eastAsia="Calibri" w:hAnsi="Geomanist Light" w:cs="Arial"/>
          <w:color w:val="000000" w:themeColor="text1"/>
          <w:sz w:val="22"/>
          <w:lang w:val="es-ES"/>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64CDF712" w14:textId="77777777" w:rsidR="00EF1ECC" w:rsidRPr="005726CD" w:rsidRDefault="00EF1ECC" w:rsidP="00EF1ECC">
      <w:pPr>
        <w:spacing w:after="120" w:line="276" w:lineRule="auto"/>
        <w:ind w:firstLine="709"/>
        <w:jc w:val="both"/>
        <w:rPr>
          <w:rFonts w:ascii="Geomanist Light" w:eastAsia="Calibri" w:hAnsi="Geomanist Light" w:cs="Arial"/>
          <w:sz w:val="22"/>
        </w:rPr>
      </w:pPr>
      <w:r w:rsidRPr="005726CD">
        <w:rPr>
          <w:rFonts w:ascii="Geomanist Light" w:eastAsia="Calibri" w:hAnsi="Geomanist Light" w:cs="Arial"/>
          <w:sz w:val="22"/>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5726CD">
        <w:rPr>
          <w:rFonts w:ascii="Geomanist Light" w:eastAsia="Calibri" w:hAnsi="Geomanist Light" w:cs="Arial"/>
          <w:sz w:val="22"/>
        </w:rPr>
        <w:t>ii</w:t>
      </w:r>
      <w:proofErr w:type="spellEnd"/>
      <w:r w:rsidRPr="005726CD">
        <w:rPr>
          <w:rFonts w:ascii="Geomanist Light" w:eastAsia="Calibri" w:hAnsi="Geomanist Light" w:cs="Arial"/>
          <w:sz w:val="22"/>
        </w:rPr>
        <w:t xml:space="preserve">) el reglamento autorizó incluir en el plan información estimativa, como cuando en el artículo 2.2.1.1.1.4.1. utiliza expresiones como: «indicar el valor estimado del contrato». </w:t>
      </w:r>
    </w:p>
    <w:p w14:paraId="4C8C5FA8" w14:textId="1A8B08BE" w:rsidR="00EF1ECC" w:rsidRPr="005726CD" w:rsidRDefault="00EF1ECC" w:rsidP="00EF1ECC">
      <w:pPr>
        <w:spacing w:before="120" w:after="120" w:line="276" w:lineRule="auto"/>
        <w:ind w:firstLine="709"/>
        <w:jc w:val="both"/>
        <w:rPr>
          <w:rFonts w:ascii="Geomanist Light" w:eastAsia="Calibri" w:hAnsi="Geomanist Light" w:cs="Arial"/>
          <w:sz w:val="22"/>
        </w:rPr>
      </w:pPr>
      <w:r w:rsidRPr="005726CD">
        <w:rPr>
          <w:rFonts w:ascii="Geomanist Light" w:eastAsia="Calibri" w:hAnsi="Geomanist Light" w:cs="Arial"/>
          <w:sz w:val="22"/>
        </w:rPr>
        <w:t xml:space="preserve">De manera que </w:t>
      </w:r>
      <w:r w:rsidRPr="005726CD">
        <w:rPr>
          <w:rFonts w:ascii="Geomanist Light" w:eastAsia="Calibri" w:hAnsi="Geomanist Light" w:cs="Arial"/>
          <w:color w:val="000000" w:themeColor="text1"/>
          <w:sz w:val="22"/>
          <w:lang w:val="es-ES"/>
        </w:rPr>
        <w:t xml:space="preserve">la norma no señaló un número máximo de oportunidades para actualizar el </w:t>
      </w:r>
      <w:r w:rsidR="005872FA" w:rsidRPr="005726CD">
        <w:rPr>
          <w:rFonts w:ascii="Geomanist Light" w:eastAsia="Calibri" w:hAnsi="Geomanist Light" w:cs="Arial"/>
          <w:color w:val="000000" w:themeColor="text1"/>
          <w:sz w:val="22"/>
          <w:szCs w:val="22"/>
          <w:lang w:val="es-ES_tradnl"/>
        </w:rPr>
        <w:t>Plan Anual de Adquisiciones</w:t>
      </w:r>
      <w:r w:rsidRPr="005726CD">
        <w:rPr>
          <w:rFonts w:ascii="Geomanist Light" w:eastAsia="Calibri" w:hAnsi="Geomanist Light" w:cs="Arial"/>
          <w:color w:val="000000" w:themeColor="text1"/>
          <w:sz w:val="22"/>
          <w:lang w:val="es-ES"/>
        </w:rPr>
        <w:t>, por lo cual</w:t>
      </w:r>
      <w:r w:rsidR="00F44FB4" w:rsidRPr="005726CD">
        <w:rPr>
          <w:rFonts w:ascii="Geomanist Light" w:eastAsia="Calibri" w:hAnsi="Geomanist Light" w:cs="Arial"/>
          <w:color w:val="000000" w:themeColor="text1"/>
          <w:sz w:val="22"/>
          <w:lang w:val="es-ES"/>
        </w:rPr>
        <w:t>,</w:t>
      </w:r>
      <w:r w:rsidRPr="005726CD">
        <w:rPr>
          <w:rFonts w:ascii="Geomanist Light" w:eastAsia="Calibri" w:hAnsi="Geomanist Light" w:cs="Arial"/>
          <w:color w:val="000000" w:themeColor="text1"/>
          <w:sz w:val="22"/>
          <w:lang w:val="es-ES"/>
        </w:rPr>
        <w:t xml:space="preserve"> la entidad podrá modificarlo las veces que considere pertinente. Pero el reglamento, al establecer cierto margen de laxitud en relación con la información incluida en el </w:t>
      </w:r>
      <w:r w:rsidR="00DE6480" w:rsidRPr="005726CD">
        <w:rPr>
          <w:rFonts w:ascii="Geomanist Light" w:eastAsia="Calibri" w:hAnsi="Geomanist Light" w:cs="Arial"/>
          <w:color w:val="000000" w:themeColor="text1"/>
          <w:sz w:val="22"/>
          <w:lang w:val="es-ES"/>
        </w:rPr>
        <w:t>Plan Anual de Adquisiciones</w:t>
      </w:r>
      <w:r w:rsidRPr="005726CD">
        <w:rPr>
          <w:rFonts w:ascii="Geomanist Light" w:eastAsia="Calibri" w:hAnsi="Geomanist Light" w:cs="Arial"/>
          <w:color w:val="000000" w:themeColor="text1"/>
          <w:sz w:val="22"/>
          <w:lang w:val="es-ES"/>
        </w:rPr>
        <w:t xml:space="preserve">, se colige también que la descripción del </w:t>
      </w:r>
      <w:r w:rsidR="005872FA" w:rsidRPr="005726CD">
        <w:rPr>
          <w:rFonts w:ascii="Geomanist Light" w:eastAsia="Calibri" w:hAnsi="Geomanist Light" w:cs="Arial"/>
          <w:color w:val="000000" w:themeColor="text1"/>
          <w:sz w:val="22"/>
          <w:szCs w:val="22"/>
          <w:lang w:val="es-ES_tradnl"/>
        </w:rPr>
        <w:t>Plan Anual de Adquisiciones</w:t>
      </w:r>
      <w:r w:rsidR="005872FA" w:rsidRPr="005726CD">
        <w:rPr>
          <w:rFonts w:ascii="Geomanist Light" w:eastAsia="Calibri" w:hAnsi="Geomanist Light" w:cs="Arial"/>
          <w:color w:val="000000" w:themeColor="text1"/>
          <w:sz w:val="22"/>
          <w:lang w:val="es-ES"/>
        </w:rPr>
        <w:t xml:space="preserve"> </w:t>
      </w:r>
      <w:r w:rsidRPr="005726CD">
        <w:rPr>
          <w:rFonts w:ascii="Geomanist Light" w:eastAsia="Calibri" w:hAnsi="Geomanist Light" w:cs="Arial"/>
          <w:color w:val="000000" w:themeColor="text1"/>
          <w:sz w:val="22"/>
          <w:lang w:val="es-ES"/>
        </w:rPr>
        <w:t>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5726CD">
        <w:rPr>
          <w:rFonts w:ascii="Geomanist Light" w:eastAsia="Calibri" w:hAnsi="Geomanist Light" w:cs="Arial"/>
          <w:sz w:val="22"/>
        </w:rPr>
        <w:t xml:space="preserve">.  </w:t>
      </w:r>
    </w:p>
    <w:p w14:paraId="403E7C02" w14:textId="25FB94A5" w:rsidR="00EF1ECC" w:rsidRPr="005726CD" w:rsidRDefault="00EF1ECC" w:rsidP="00114F2E">
      <w:pPr>
        <w:spacing w:after="120" w:line="276" w:lineRule="auto"/>
        <w:ind w:firstLine="709"/>
        <w:jc w:val="both"/>
        <w:rPr>
          <w:rFonts w:ascii="Geomanist Light" w:eastAsia="Calibri" w:hAnsi="Geomanist Light" w:cs="Arial"/>
          <w:color w:val="000000" w:themeColor="text1"/>
          <w:sz w:val="22"/>
          <w:lang w:val="es-ES"/>
        </w:rPr>
      </w:pPr>
      <w:r w:rsidRPr="005726CD">
        <w:rPr>
          <w:rFonts w:ascii="Geomanist Light" w:eastAsia="Calibri" w:hAnsi="Geomanist Light" w:cs="Arial"/>
          <w:sz w:val="22"/>
        </w:rPr>
        <w:t xml:space="preserve">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w:t>
      </w:r>
      <w:r w:rsidRPr="005726CD">
        <w:rPr>
          <w:rFonts w:ascii="Geomanist Light" w:eastAsia="Calibri" w:hAnsi="Geomanist Light" w:cs="Arial"/>
          <w:color w:val="000000" w:themeColor="text1"/>
          <w:sz w:val="22"/>
          <w:lang w:val="es-ES"/>
        </w:rPr>
        <w:t>Incluso, por esta misma razón, es innecesaria la identidad entre el valor señalado en el plan y el monto por el cual finalmente se suscribe el contrato, pues lo usual es que luego de realizar el procedimiento de selección, el valor del ofrecimiento beneficiado con la adjudicación sea el valor por el que finalmente se suscribe el contrato.</w:t>
      </w:r>
    </w:p>
    <w:p w14:paraId="3A3F6EAB" w14:textId="2C3E481F" w:rsidR="00CA0C7A" w:rsidRPr="005726CD" w:rsidRDefault="00CA0C7A" w:rsidP="00114F2E">
      <w:pPr>
        <w:spacing w:after="120" w:line="276" w:lineRule="auto"/>
        <w:ind w:firstLine="709"/>
        <w:jc w:val="both"/>
        <w:rPr>
          <w:rFonts w:ascii="Geomanist Light" w:eastAsia="Calibri" w:hAnsi="Geomanist Light" w:cs="Arial"/>
          <w:sz w:val="22"/>
        </w:rPr>
      </w:pPr>
      <w:r w:rsidRPr="005726CD">
        <w:rPr>
          <w:rFonts w:ascii="Geomanist Light" w:eastAsia="Calibri" w:hAnsi="Geomanist Light" w:cs="Arial"/>
          <w:sz w:val="22"/>
        </w:rPr>
        <w:t xml:space="preserve">En línea con lo anterior, esta Agencia considera que el deber de actualización del Plan Anual de Adquisiciones que se desprende del artículo 2.2.1.1.1.4.4. del Decreto 1082 de 2015, no implica que las entidades deban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2E8562A0" w14:textId="1B1901DA" w:rsidR="00CA0C7A" w:rsidRPr="005726CD" w:rsidRDefault="00CA0C7A" w:rsidP="00CA0C7A">
      <w:pPr>
        <w:spacing w:line="276" w:lineRule="auto"/>
        <w:ind w:firstLine="709"/>
        <w:jc w:val="both"/>
        <w:rPr>
          <w:rFonts w:ascii="Geomanist Light" w:eastAsia="Calibri" w:hAnsi="Geomanist Light" w:cs="Arial"/>
          <w:sz w:val="22"/>
        </w:rPr>
      </w:pPr>
      <w:r w:rsidRPr="005726CD">
        <w:rPr>
          <w:rFonts w:ascii="Geomanist Light" w:eastAsia="Calibri" w:hAnsi="Geomanist Light" w:cs="Arial"/>
          <w:sz w:val="22"/>
        </w:rPr>
        <w:t xml:space="preserve">En ese sentido, </w:t>
      </w:r>
      <w:bookmarkStart w:id="10" w:name="_Hlk118973083"/>
      <w:r w:rsidRPr="005726CD">
        <w:rPr>
          <w:rFonts w:ascii="Geomanist Light" w:eastAsia="Calibri" w:hAnsi="Geomanist Light" w:cs="Arial"/>
          <w:sz w:val="22"/>
        </w:rPr>
        <w:t xml:space="preserve">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bookmarkEnd w:id="10"/>
    <w:p w14:paraId="213AE3C2" w14:textId="77777777" w:rsidR="00767C15" w:rsidRPr="005726CD" w:rsidRDefault="00767C15" w:rsidP="00994150">
      <w:pPr>
        <w:spacing w:line="276" w:lineRule="auto"/>
        <w:jc w:val="both"/>
        <w:rPr>
          <w:rFonts w:ascii="Geomanist Light" w:eastAsiaTheme="minorHAnsi" w:hAnsi="Geomanist Light" w:cs="Arial"/>
          <w:noProof/>
          <w:sz w:val="22"/>
          <w:szCs w:val="22"/>
          <w:lang w:val="es-ES_tradnl"/>
        </w:rPr>
      </w:pPr>
    </w:p>
    <w:p w14:paraId="56EA438D" w14:textId="77777777" w:rsidR="004E017B" w:rsidRPr="005726CD" w:rsidRDefault="004E017B" w:rsidP="004E017B">
      <w:pPr>
        <w:numPr>
          <w:ilvl w:val="0"/>
          <w:numId w:val="1"/>
        </w:numPr>
        <w:tabs>
          <w:tab w:val="left" w:pos="284"/>
        </w:tabs>
        <w:spacing w:line="276" w:lineRule="auto"/>
        <w:ind w:left="0" w:firstLine="0"/>
        <w:contextualSpacing/>
        <w:rPr>
          <w:rFonts w:ascii="Geomanist Light" w:hAnsi="Geomanist Light" w:cs="Arial"/>
          <w:b/>
          <w:bCs/>
          <w:color w:val="000000" w:themeColor="text1"/>
          <w:sz w:val="22"/>
          <w:szCs w:val="22"/>
        </w:rPr>
      </w:pPr>
      <w:r w:rsidRPr="005726CD">
        <w:rPr>
          <w:rFonts w:ascii="Geomanist Light" w:hAnsi="Geomanist Light" w:cs="Arial"/>
          <w:b/>
          <w:bCs/>
          <w:color w:val="000000" w:themeColor="text1"/>
          <w:sz w:val="22"/>
          <w:szCs w:val="22"/>
        </w:rPr>
        <w:t xml:space="preserve">Respuesta </w:t>
      </w:r>
    </w:p>
    <w:p w14:paraId="742E57D4" w14:textId="77777777" w:rsidR="004E017B" w:rsidRPr="005726CD" w:rsidRDefault="004E017B" w:rsidP="004E017B">
      <w:pPr>
        <w:spacing w:line="276" w:lineRule="auto"/>
        <w:ind w:right="709"/>
        <w:jc w:val="both"/>
        <w:rPr>
          <w:rFonts w:ascii="Geomanist Light" w:hAnsi="Geomanist Light" w:cs="Arial"/>
          <w:color w:val="000000" w:themeColor="text1"/>
          <w:sz w:val="21"/>
          <w:szCs w:val="21"/>
        </w:rPr>
      </w:pPr>
    </w:p>
    <w:p w14:paraId="11F6213F" w14:textId="77777777" w:rsidR="00B53CD6" w:rsidRPr="005726CD" w:rsidRDefault="00B53CD6" w:rsidP="00B53CD6">
      <w:pPr>
        <w:ind w:left="709" w:right="758"/>
        <w:jc w:val="both"/>
        <w:rPr>
          <w:rFonts w:ascii="Geomanist Light" w:hAnsi="Geomanist Light" w:cs="Arial"/>
          <w:sz w:val="22"/>
          <w:szCs w:val="22"/>
        </w:rPr>
      </w:pPr>
      <w:r w:rsidRPr="005726CD">
        <w:rPr>
          <w:rFonts w:ascii="Geomanist Light" w:hAnsi="Geomanist Light" w:cs="Arial"/>
          <w:sz w:val="22"/>
          <w:szCs w:val="22"/>
        </w:rPr>
        <w:t>«1) ¿Es necesario modificar el PAA de la vigencia actual cunado un contrato celebrado (previamente registrado en el PAA) se adiciona o prórroga en la vigencia actual?</w:t>
      </w:r>
    </w:p>
    <w:p w14:paraId="2A663B4A" w14:textId="77777777" w:rsidR="00B53CD6" w:rsidRPr="005726CD" w:rsidRDefault="00B53CD6" w:rsidP="00B53CD6">
      <w:pPr>
        <w:ind w:left="709" w:right="758"/>
        <w:jc w:val="both"/>
        <w:rPr>
          <w:rFonts w:ascii="Geomanist Light" w:hAnsi="Geomanist Light" w:cs="Arial"/>
          <w:bCs/>
          <w:sz w:val="22"/>
          <w:szCs w:val="22"/>
        </w:rPr>
      </w:pPr>
      <w:r w:rsidRPr="005726CD">
        <w:rPr>
          <w:rFonts w:ascii="Geomanist Light" w:hAnsi="Geomanist Light" w:cs="Arial"/>
          <w:sz w:val="22"/>
          <w:szCs w:val="22"/>
        </w:rPr>
        <w:t xml:space="preserve">2) si </w:t>
      </w:r>
      <w:proofErr w:type="gramStart"/>
      <w:r w:rsidRPr="005726CD">
        <w:rPr>
          <w:rFonts w:ascii="Geomanist Light" w:hAnsi="Geomanist Light" w:cs="Arial"/>
          <w:sz w:val="22"/>
          <w:szCs w:val="22"/>
        </w:rPr>
        <w:t>al respuesta anterior</w:t>
      </w:r>
      <w:proofErr w:type="gramEnd"/>
      <w:r w:rsidRPr="005726CD">
        <w:rPr>
          <w:rFonts w:ascii="Geomanist Light" w:hAnsi="Geomanist Light" w:cs="Arial"/>
          <w:sz w:val="22"/>
          <w:szCs w:val="22"/>
        </w:rPr>
        <w:t xml:space="preserve"> es afirmativa, ¿es necesario modificar el PAA de vigencias anteriores cuando un contrato celebrado se adiciona o prórroga en vigencias posteriores».</w:t>
      </w:r>
    </w:p>
    <w:p w14:paraId="6B1D7DF4" w14:textId="77777777" w:rsidR="0027013C" w:rsidRPr="005726CD" w:rsidRDefault="0027013C" w:rsidP="00847306">
      <w:pPr>
        <w:ind w:left="709" w:right="758"/>
        <w:jc w:val="both"/>
        <w:rPr>
          <w:rFonts w:ascii="Geomanist Light" w:hAnsi="Geomanist Light" w:cs="Arial"/>
          <w:bCs/>
          <w:sz w:val="21"/>
          <w:szCs w:val="21"/>
        </w:rPr>
      </w:pPr>
    </w:p>
    <w:p w14:paraId="5C12C7D5" w14:textId="61F057D7" w:rsidR="005C3688" w:rsidRDefault="00BE4595" w:rsidP="00114F2E">
      <w:pPr>
        <w:spacing w:after="120" w:line="276" w:lineRule="auto"/>
        <w:jc w:val="both"/>
        <w:rPr>
          <w:rFonts w:ascii="Geomanist Light" w:eastAsia="Calibri" w:hAnsi="Geomanist Light" w:cs="Arial"/>
          <w:sz w:val="22"/>
        </w:rPr>
      </w:pPr>
      <w:r w:rsidRPr="005726CD">
        <w:rPr>
          <w:rFonts w:ascii="Geomanist Light" w:eastAsia="Calibri" w:hAnsi="Geomanist Light" w:cs="Arial"/>
          <w:sz w:val="22"/>
        </w:rPr>
        <w:t xml:space="preserve">Conforme a lo expuesto sobre el deber </w:t>
      </w:r>
      <w:r w:rsidR="000E1CCC" w:rsidRPr="005726CD">
        <w:rPr>
          <w:rFonts w:ascii="Geomanist Light" w:eastAsia="Calibri" w:hAnsi="Geomanist Light" w:cs="Arial"/>
          <w:sz w:val="22"/>
        </w:rPr>
        <w:t>de actualización del Plan Anual de Adquisiciones, es posible afirmar que n</w:t>
      </w:r>
      <w:r w:rsidR="00806DDF" w:rsidRPr="005726CD">
        <w:rPr>
          <w:rFonts w:ascii="Geomanist Light" w:eastAsia="Calibri" w:hAnsi="Geomanist Light" w:cs="Arial"/>
          <w:sz w:val="22"/>
        </w:rPr>
        <w:t xml:space="preserve">o es necesario que </w:t>
      </w:r>
      <w:r w:rsidR="006F4F5D">
        <w:rPr>
          <w:rFonts w:ascii="Geomanist Light" w:eastAsia="Calibri" w:hAnsi="Geomanist Light" w:cs="Arial"/>
          <w:sz w:val="22"/>
        </w:rPr>
        <w:t xml:space="preserve">todas </w:t>
      </w:r>
      <w:r w:rsidR="00806DDF" w:rsidRPr="005726CD">
        <w:rPr>
          <w:rFonts w:ascii="Geomanist Light" w:eastAsia="Calibri" w:hAnsi="Geomanist Light" w:cs="Arial"/>
          <w:sz w:val="22"/>
        </w:rPr>
        <w:t xml:space="preserve">las adiciones a los contratos sean cargadas en el Plan Anual de Adquisiciones, ni que se actualice </w:t>
      </w:r>
      <w:r w:rsidR="006F4F5D">
        <w:rPr>
          <w:rFonts w:ascii="Geomanist Light" w:eastAsia="Calibri" w:hAnsi="Geomanist Light" w:cs="Arial"/>
          <w:sz w:val="22"/>
        </w:rPr>
        <w:t xml:space="preserve">siempre </w:t>
      </w:r>
      <w:r w:rsidR="00806DDF" w:rsidRPr="005726CD">
        <w:rPr>
          <w:rFonts w:ascii="Geomanist Light" w:eastAsia="Calibri" w:hAnsi="Geomanist Light" w:cs="Arial"/>
          <w:sz w:val="22"/>
        </w:rPr>
        <w:t xml:space="preserve">este con ocasión de </w:t>
      </w:r>
      <w:proofErr w:type="gramStart"/>
      <w:r w:rsidR="00806DDF" w:rsidRPr="005726CD">
        <w:rPr>
          <w:rFonts w:ascii="Geomanist Light" w:eastAsia="Calibri" w:hAnsi="Geomanist Light" w:cs="Arial"/>
          <w:sz w:val="22"/>
        </w:rPr>
        <w:t>las mismas</w:t>
      </w:r>
      <w:proofErr w:type="gramEnd"/>
      <w:r w:rsidR="00DD0A36">
        <w:rPr>
          <w:rFonts w:ascii="Geomanist Light" w:eastAsia="Calibri" w:hAnsi="Geomanist Light" w:cs="Arial"/>
          <w:sz w:val="22"/>
        </w:rPr>
        <w:t>.</w:t>
      </w:r>
      <w:r w:rsidR="00806DDF" w:rsidRPr="005726CD">
        <w:rPr>
          <w:rFonts w:ascii="Geomanist Light" w:eastAsia="Calibri" w:hAnsi="Geomanist Light" w:cs="Arial"/>
          <w:sz w:val="22"/>
        </w:rPr>
        <w:t xml:space="preserve"> </w:t>
      </w:r>
      <w:r w:rsidR="00DD600E">
        <w:rPr>
          <w:rFonts w:ascii="Geomanist Light" w:eastAsia="Calibri" w:hAnsi="Geomanist Light" w:cs="Arial"/>
          <w:sz w:val="22"/>
        </w:rPr>
        <w:t>E</w:t>
      </w:r>
      <w:r w:rsidR="00E97138" w:rsidRPr="005726CD">
        <w:rPr>
          <w:rFonts w:ascii="Geomanist Light" w:eastAsia="Calibri" w:hAnsi="Geomanist Light" w:cs="Arial"/>
          <w:sz w:val="22"/>
        </w:rPr>
        <w:t>n el mismo sentido, tampoco es necesario actualizar un</w:t>
      </w:r>
      <w:r w:rsidR="00B53CD6" w:rsidRPr="005726CD">
        <w:rPr>
          <w:rFonts w:ascii="Geomanist Light" w:eastAsia="Calibri" w:hAnsi="Geomanist Light" w:cs="Arial"/>
          <w:sz w:val="22"/>
        </w:rPr>
        <w:t xml:space="preserve"> Plan Anual de Adquisiciones de una vigencia ya terminada</w:t>
      </w:r>
      <w:r w:rsidR="00E97138" w:rsidRPr="005726CD">
        <w:rPr>
          <w:rFonts w:ascii="Geomanist Light" w:eastAsia="Calibri" w:hAnsi="Geomanist Light" w:cs="Arial"/>
          <w:sz w:val="22"/>
        </w:rPr>
        <w:t xml:space="preserve">. </w:t>
      </w:r>
    </w:p>
    <w:p w14:paraId="35F409F9" w14:textId="1481D19A" w:rsidR="00566486" w:rsidRPr="005726CD" w:rsidRDefault="00E97138" w:rsidP="00114F2E">
      <w:pPr>
        <w:spacing w:line="276" w:lineRule="auto"/>
        <w:ind w:firstLine="708"/>
        <w:jc w:val="both"/>
        <w:rPr>
          <w:rFonts w:ascii="Geomanist Light" w:eastAsia="Calibri" w:hAnsi="Geomanist Light" w:cs="Arial"/>
          <w:sz w:val="22"/>
        </w:rPr>
      </w:pPr>
      <w:r w:rsidRPr="005726CD">
        <w:rPr>
          <w:rFonts w:ascii="Geomanist Light" w:eastAsia="Calibri" w:hAnsi="Geomanist Light" w:cs="Arial"/>
          <w:sz w:val="22"/>
        </w:rPr>
        <w:t xml:space="preserve">Lo anterior en razón a </w:t>
      </w:r>
      <w:r w:rsidR="00806DDF" w:rsidRPr="005726CD">
        <w:rPr>
          <w:rFonts w:ascii="Geomanist Light" w:eastAsia="Calibri" w:hAnsi="Geomanist Light" w:cs="Arial"/>
          <w:sz w:val="22"/>
        </w:rPr>
        <w:t>que</w:t>
      </w:r>
      <w:r w:rsidRPr="005726CD">
        <w:rPr>
          <w:rFonts w:ascii="Geomanist Light" w:eastAsia="Calibri" w:hAnsi="Geomanist Light" w:cs="Arial"/>
          <w:sz w:val="22"/>
        </w:rPr>
        <w:t xml:space="preserve"> como se indicó arriba, el carácter principal del Plan Anual de Adquisiciones es el estimativo, situación que se refleja en el </w:t>
      </w:r>
      <w:r w:rsidR="00806DDF" w:rsidRPr="005726CD">
        <w:rPr>
          <w:rFonts w:ascii="Geomanist Light" w:eastAsia="Calibri" w:hAnsi="Geomanist Light" w:cs="Arial"/>
          <w:sz w:val="22"/>
        </w:rPr>
        <w:t>artículo 2.2.1.1.1.4.4. del Decreto 1082 de 2015 y los supuestos que allí se definen</w:t>
      </w:r>
      <w:r w:rsidRPr="005726CD">
        <w:rPr>
          <w:rFonts w:ascii="Geomanist Light" w:eastAsia="Calibri" w:hAnsi="Geomanist Light" w:cs="Arial"/>
          <w:sz w:val="22"/>
        </w:rPr>
        <w:t xml:space="preserve">, los cuales no abarcan </w:t>
      </w:r>
      <w:r w:rsidR="00806DDF" w:rsidRPr="005726CD">
        <w:rPr>
          <w:rFonts w:ascii="Geomanist Light" w:eastAsia="Calibri" w:hAnsi="Geomanist Light" w:cs="Arial"/>
          <w:sz w:val="22"/>
        </w:rPr>
        <w:t>la etapa de ejecución de los contratos identificados en el plan</w:t>
      </w:r>
      <w:r w:rsidR="00627EDC">
        <w:rPr>
          <w:rFonts w:ascii="Geomanist Light" w:eastAsia="Calibri" w:hAnsi="Geomanist Light" w:cs="Arial"/>
          <w:sz w:val="22"/>
        </w:rPr>
        <w:t>. Por esta</w:t>
      </w:r>
      <w:r w:rsidR="00806DDF" w:rsidRPr="005726CD">
        <w:rPr>
          <w:rFonts w:ascii="Geomanist Light" w:eastAsia="Calibri" w:hAnsi="Geomanist Light" w:cs="Arial"/>
          <w:sz w:val="22"/>
        </w:rPr>
        <w:t xml:space="preserve"> razón una vez celebrados los contratos, no existe deber de actualizar</w:t>
      </w:r>
      <w:r w:rsidR="000E1CCC" w:rsidRPr="005726CD">
        <w:rPr>
          <w:rFonts w:ascii="Geomanist Light" w:eastAsia="Calibri" w:hAnsi="Geomanist Light" w:cs="Arial"/>
          <w:sz w:val="22"/>
        </w:rPr>
        <w:t xml:space="preserve"> el Plan</w:t>
      </w:r>
      <w:r w:rsidR="00430E3A">
        <w:rPr>
          <w:rFonts w:ascii="Geomanist Light" w:eastAsia="Calibri" w:hAnsi="Geomanist Light" w:cs="Arial"/>
          <w:sz w:val="22"/>
        </w:rPr>
        <w:t xml:space="preserve">, </w:t>
      </w:r>
      <w:r w:rsidR="00627EDC">
        <w:rPr>
          <w:rFonts w:ascii="Geomanist Light" w:eastAsia="Calibri" w:hAnsi="Geomanist Light" w:cs="Arial"/>
          <w:sz w:val="22"/>
        </w:rPr>
        <w:t>más de allá de</w:t>
      </w:r>
      <w:r w:rsidR="00430E3A">
        <w:rPr>
          <w:rFonts w:ascii="Geomanist Light" w:eastAsia="Calibri" w:hAnsi="Geomanist Light" w:cs="Arial"/>
          <w:sz w:val="22"/>
        </w:rPr>
        <w:t xml:space="preserve"> </w:t>
      </w:r>
      <w:proofErr w:type="spellStart"/>
      <w:r w:rsidR="00430E3A">
        <w:rPr>
          <w:rFonts w:ascii="Geomanist Light" w:eastAsia="Calibri" w:hAnsi="Geomanist Light" w:cs="Arial"/>
          <w:sz w:val="22"/>
        </w:rPr>
        <w:t>de</w:t>
      </w:r>
      <w:proofErr w:type="spellEnd"/>
      <w:r w:rsidR="00430E3A">
        <w:rPr>
          <w:rFonts w:ascii="Geomanist Light" w:eastAsia="Calibri" w:hAnsi="Geomanist Light" w:cs="Arial"/>
          <w:sz w:val="22"/>
        </w:rPr>
        <w:t xml:space="preserve"> lo dispuesto en el inciso segundo</w:t>
      </w:r>
      <w:r w:rsidR="00627EDC">
        <w:rPr>
          <w:rFonts w:ascii="Geomanist Light" w:eastAsia="Calibri" w:hAnsi="Geomanist Light" w:cs="Arial"/>
          <w:sz w:val="22"/>
        </w:rPr>
        <w:t xml:space="preserve"> del art</w:t>
      </w:r>
      <w:r w:rsidR="00DD0A36">
        <w:rPr>
          <w:rFonts w:ascii="Geomanist Light" w:eastAsia="Calibri" w:hAnsi="Geomanist Light" w:cs="Arial"/>
          <w:sz w:val="22"/>
        </w:rPr>
        <w:t xml:space="preserve">ículo </w:t>
      </w:r>
      <w:r w:rsidR="00DD0A36" w:rsidRPr="005726CD">
        <w:rPr>
          <w:rFonts w:ascii="Geomanist Light" w:eastAsia="Calibri" w:hAnsi="Geomanist Light" w:cs="Arial"/>
          <w:sz w:val="22"/>
        </w:rPr>
        <w:t>2.2.1.1.1.4.4</w:t>
      </w:r>
      <w:r w:rsidR="00DD0A36">
        <w:rPr>
          <w:rFonts w:ascii="Geomanist Light" w:eastAsia="Calibri" w:hAnsi="Geomanist Light" w:cs="Arial"/>
          <w:sz w:val="22"/>
        </w:rPr>
        <w:t xml:space="preserve"> del Decreto 1082 de 2015. </w:t>
      </w:r>
    </w:p>
    <w:p w14:paraId="661082B0" w14:textId="77777777" w:rsidR="000E1CCC" w:rsidRPr="005726CD" w:rsidRDefault="000E1CCC" w:rsidP="00994150">
      <w:pPr>
        <w:spacing w:line="276" w:lineRule="auto"/>
        <w:jc w:val="both"/>
        <w:rPr>
          <w:rFonts w:ascii="Geomanist Light" w:eastAsia="Calibri" w:hAnsi="Geomanist Light" w:cs="Arial"/>
          <w:sz w:val="22"/>
        </w:rPr>
      </w:pPr>
    </w:p>
    <w:p w14:paraId="27C5BF1C" w14:textId="462BA2C9" w:rsidR="004E017B" w:rsidRPr="005726CD" w:rsidRDefault="004E017B" w:rsidP="00994150">
      <w:pPr>
        <w:pStyle w:val="Textoindependiente"/>
        <w:spacing w:after="0"/>
        <w:ind w:right="-65"/>
        <w:jc w:val="both"/>
        <w:rPr>
          <w:rFonts w:ascii="Geomanist Light" w:eastAsia="Calibri" w:hAnsi="Geomanist Light" w:cs="Arial"/>
          <w:color w:val="000000" w:themeColor="text1"/>
          <w:szCs w:val="22"/>
        </w:rPr>
      </w:pPr>
      <w:r w:rsidRPr="005726CD">
        <w:rPr>
          <w:rFonts w:ascii="Geomanist Light" w:eastAsia="Calibri" w:hAnsi="Geomanist Light" w:cs="Arial"/>
          <w:color w:val="000000" w:themeColor="text1"/>
          <w:szCs w:val="22"/>
        </w:rPr>
        <w:t>Este concepto tiene el alcance previsto en el artículo 28 del Código de Procedimiento Administrativo y de lo Contencioso Administrativo.</w:t>
      </w:r>
    </w:p>
    <w:p w14:paraId="68416DCF" w14:textId="353EE374" w:rsidR="004E017B" w:rsidRPr="005726CD" w:rsidRDefault="004E017B" w:rsidP="004E017B">
      <w:pPr>
        <w:ind w:firstLine="709"/>
        <w:jc w:val="both"/>
        <w:rPr>
          <w:rFonts w:ascii="Geomanist Light" w:eastAsia="Calibri" w:hAnsi="Geomanist Light" w:cs="Arial"/>
          <w:color w:val="000000" w:themeColor="text1"/>
        </w:rPr>
      </w:pPr>
    </w:p>
    <w:p w14:paraId="311E99D5" w14:textId="5A3CD905" w:rsidR="004E017B" w:rsidRDefault="004E017B" w:rsidP="004E017B">
      <w:pPr>
        <w:jc w:val="both"/>
        <w:rPr>
          <w:rFonts w:ascii="Geomanist Light" w:hAnsi="Geomanist Light" w:cs="Arial"/>
          <w:color w:val="000000" w:themeColor="text1"/>
          <w:lang w:eastAsia="es-CO"/>
        </w:rPr>
      </w:pPr>
      <w:r w:rsidRPr="005726CD">
        <w:rPr>
          <w:rFonts w:ascii="Geomanist Light" w:hAnsi="Geomanist Light" w:cs="Arial"/>
          <w:color w:val="000000" w:themeColor="text1"/>
          <w:lang w:eastAsia="es-CO"/>
        </w:rPr>
        <w:t>Atentamente,</w:t>
      </w:r>
    </w:p>
    <w:p w14:paraId="5EFA85A5" w14:textId="77777777" w:rsidR="002A38B4" w:rsidRDefault="002A38B4" w:rsidP="004E017B">
      <w:pPr>
        <w:jc w:val="both"/>
        <w:rPr>
          <w:rFonts w:ascii="Geomanist Light" w:hAnsi="Geomanist Light" w:cs="Arial"/>
          <w:color w:val="000000" w:themeColor="text1"/>
          <w:lang w:eastAsia="es-CO"/>
        </w:rPr>
      </w:pPr>
    </w:p>
    <w:p w14:paraId="21F2A71A" w14:textId="57CCC8C4" w:rsidR="002A38B4" w:rsidRPr="005726CD" w:rsidRDefault="00BD55B0" w:rsidP="00114F2E">
      <w:pPr>
        <w:jc w:val="center"/>
        <w:rPr>
          <w:rFonts w:ascii="Geomanist Light" w:hAnsi="Geomanist Light" w:cs="Arial"/>
          <w:color w:val="000000" w:themeColor="text1"/>
          <w:lang w:eastAsia="es-CO"/>
        </w:rPr>
      </w:pPr>
      <w:r>
        <w:rPr>
          <w:rFonts w:ascii="Geomanist Light" w:hAnsi="Geomanist Light" w:cs="Arial"/>
          <w:noProof/>
          <w:color w:val="000000" w:themeColor="text1"/>
        </w:rPr>
        <w:drawing>
          <wp:inline distT="0" distB="0" distL="0" distR="0" wp14:anchorId="5652BAD5" wp14:editId="5162D687">
            <wp:extent cx="3157855" cy="1212215"/>
            <wp:effectExtent l="0" t="0" r="4445" b="698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p>
    <w:p w14:paraId="7E004EFA" w14:textId="6CD9AA3D" w:rsidR="004E017B" w:rsidRPr="005726CD" w:rsidRDefault="004E017B" w:rsidP="00150CA1">
      <w:pPr>
        <w:jc w:val="center"/>
        <w:rPr>
          <w:rFonts w:ascii="Geomanist Light" w:eastAsia="Calibri" w:hAnsi="Geomanist Light"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385272" w:rsidRPr="00385272" w14:paraId="63AF2CF0" w14:textId="77777777" w:rsidTr="00B701BE">
        <w:trPr>
          <w:trHeight w:val="362"/>
        </w:trPr>
        <w:tc>
          <w:tcPr>
            <w:tcW w:w="886" w:type="dxa"/>
            <w:vAlign w:val="center"/>
            <w:hideMark/>
          </w:tcPr>
          <w:bookmarkEnd w:id="0"/>
          <w:bookmarkEnd w:id="1"/>
          <w:p w14:paraId="6CE2BB69" w14:textId="65C55F12" w:rsidR="004E017B" w:rsidRPr="00114F2E" w:rsidRDefault="004E017B" w:rsidP="00B701BE">
            <w:pPr>
              <w:rPr>
                <w:rFonts w:ascii="Geomanist Light" w:hAnsi="Geomanist Light" w:cs="Arial"/>
                <w:sz w:val="16"/>
                <w:szCs w:val="16"/>
                <w:lang w:eastAsia="es-ES"/>
              </w:rPr>
            </w:pPr>
            <w:r w:rsidRPr="00114F2E">
              <w:rPr>
                <w:rFonts w:ascii="Geomanist Light" w:hAnsi="Geomanist Light" w:cs="Arial"/>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3B93A8BE" w:rsidR="004E017B" w:rsidRPr="00114F2E" w:rsidRDefault="00F67EFB" w:rsidP="00B701BE">
            <w:pPr>
              <w:rPr>
                <w:rFonts w:ascii="Geomanist Light" w:hAnsi="Geomanist Light" w:cs="Arial"/>
                <w:sz w:val="16"/>
                <w:szCs w:val="16"/>
                <w:lang w:eastAsia="es-ES"/>
              </w:rPr>
            </w:pPr>
            <w:r w:rsidRPr="00114F2E">
              <w:rPr>
                <w:rFonts w:ascii="Geomanist Light" w:hAnsi="Geomanist Light" w:cs="Arial"/>
                <w:sz w:val="16"/>
                <w:szCs w:val="16"/>
                <w:lang w:eastAsia="es-ES"/>
              </w:rPr>
              <w:t>Martín Rojas Mejía</w:t>
            </w:r>
          </w:p>
          <w:p w14:paraId="201BC05B" w14:textId="720F910F" w:rsidR="004E017B" w:rsidRPr="00114F2E" w:rsidRDefault="00F67EFB" w:rsidP="00B701BE">
            <w:pPr>
              <w:rPr>
                <w:rFonts w:ascii="Geomanist Light" w:hAnsi="Geomanist Light" w:cs="Arial"/>
                <w:sz w:val="16"/>
                <w:szCs w:val="16"/>
                <w:lang w:eastAsia="es-ES"/>
              </w:rPr>
            </w:pPr>
            <w:r w:rsidRPr="00114F2E">
              <w:rPr>
                <w:rFonts w:ascii="Geomanist Light" w:hAnsi="Geomanist Light" w:cs="Arial"/>
                <w:sz w:val="16"/>
                <w:szCs w:val="16"/>
                <w:lang w:eastAsia="es-ES"/>
              </w:rPr>
              <w:t>Analista T2-06</w:t>
            </w:r>
            <w:r w:rsidR="004E017B" w:rsidRPr="00114F2E">
              <w:rPr>
                <w:rFonts w:ascii="Geomanist Light" w:hAnsi="Geomanist Light" w:cs="Arial"/>
                <w:sz w:val="16"/>
                <w:szCs w:val="16"/>
                <w:lang w:eastAsia="es-ES"/>
              </w:rPr>
              <w:t xml:space="preserve"> Subdirección de Gestión Contractual</w:t>
            </w:r>
          </w:p>
        </w:tc>
      </w:tr>
      <w:tr w:rsidR="00385272" w:rsidRPr="00385272" w14:paraId="1FD25EE1" w14:textId="77777777" w:rsidTr="00B701BE">
        <w:trPr>
          <w:trHeight w:val="379"/>
        </w:trPr>
        <w:tc>
          <w:tcPr>
            <w:tcW w:w="886" w:type="dxa"/>
            <w:vAlign w:val="center"/>
            <w:hideMark/>
          </w:tcPr>
          <w:p w14:paraId="525BD0C6" w14:textId="77777777" w:rsidR="004E017B" w:rsidRPr="00114F2E" w:rsidRDefault="004E017B" w:rsidP="00B701BE">
            <w:pPr>
              <w:rPr>
                <w:rFonts w:ascii="Geomanist Light" w:hAnsi="Geomanist Light" w:cs="Arial"/>
                <w:sz w:val="16"/>
                <w:szCs w:val="16"/>
                <w:lang w:eastAsia="es-ES"/>
              </w:rPr>
            </w:pPr>
            <w:r w:rsidRPr="00114F2E">
              <w:rPr>
                <w:rFonts w:ascii="Geomanist Light" w:hAnsi="Geomanist Light" w:cs="Arial"/>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6ACCF4F6" w14:textId="6563DE0A" w:rsidR="00BB7754" w:rsidRPr="00385272" w:rsidRDefault="00566486" w:rsidP="00BB7754">
            <w:pPr>
              <w:rPr>
                <w:rFonts w:ascii="Geomanist Light" w:hAnsi="Geomanist Light" w:cs="Arial"/>
                <w:sz w:val="16"/>
                <w:szCs w:val="16"/>
                <w:lang w:val="es-ES_tradnl" w:eastAsia="es-ES"/>
              </w:rPr>
            </w:pPr>
            <w:r w:rsidRPr="00385272">
              <w:rPr>
                <w:rFonts w:ascii="Geomanist Light" w:hAnsi="Geomanist Light" w:cs="Arial"/>
                <w:sz w:val="16"/>
                <w:szCs w:val="16"/>
                <w:lang w:val="es-ES_tradnl" w:eastAsia="es-ES"/>
              </w:rPr>
              <w:t>Alejandro Sarmiento Cantillo</w:t>
            </w:r>
          </w:p>
          <w:p w14:paraId="6B4060E7" w14:textId="109B2824" w:rsidR="004E017B" w:rsidRPr="00114F2E" w:rsidRDefault="00566486" w:rsidP="00BB7754">
            <w:pPr>
              <w:rPr>
                <w:rFonts w:ascii="Geomanist Light" w:hAnsi="Geomanist Light" w:cs="Arial"/>
                <w:sz w:val="16"/>
                <w:szCs w:val="16"/>
                <w:lang w:eastAsia="es-ES"/>
              </w:rPr>
            </w:pPr>
            <w:r w:rsidRPr="00385272">
              <w:rPr>
                <w:rFonts w:ascii="Geomanist Light" w:hAnsi="Geomanist Light" w:cs="Arial"/>
                <w:sz w:val="16"/>
                <w:szCs w:val="16"/>
                <w:lang w:eastAsia="es-ES"/>
              </w:rPr>
              <w:t>Gestor T1-15</w:t>
            </w:r>
            <w:r w:rsidR="00BB7754" w:rsidRPr="00385272">
              <w:rPr>
                <w:rFonts w:ascii="Geomanist Light" w:hAnsi="Geomanist Light" w:cs="Arial"/>
                <w:sz w:val="16"/>
                <w:szCs w:val="16"/>
                <w:lang w:eastAsia="es-ES"/>
              </w:rPr>
              <w:t xml:space="preserve"> de la Subdirección de Gestión Contractual</w:t>
            </w:r>
          </w:p>
        </w:tc>
      </w:tr>
      <w:tr w:rsidR="004E017B" w:rsidRPr="00385272" w14:paraId="41E58E8A" w14:textId="77777777" w:rsidTr="00B701BE">
        <w:trPr>
          <w:trHeight w:val="344"/>
        </w:trPr>
        <w:tc>
          <w:tcPr>
            <w:tcW w:w="886" w:type="dxa"/>
            <w:vAlign w:val="center"/>
            <w:hideMark/>
          </w:tcPr>
          <w:p w14:paraId="648E9303" w14:textId="77777777" w:rsidR="004E017B" w:rsidRPr="00114F2E" w:rsidRDefault="004E017B" w:rsidP="00B701BE">
            <w:pPr>
              <w:rPr>
                <w:rFonts w:ascii="Geomanist Light" w:hAnsi="Geomanist Light" w:cs="Arial"/>
                <w:sz w:val="16"/>
                <w:szCs w:val="16"/>
                <w:lang w:eastAsia="es-ES"/>
              </w:rPr>
            </w:pPr>
            <w:r w:rsidRPr="00114F2E">
              <w:rPr>
                <w:rFonts w:ascii="Geomanist Light" w:hAnsi="Geomanist Light" w:cs="Arial"/>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2961AF79" w14:textId="77777777" w:rsidR="00385272" w:rsidRPr="00385272" w:rsidRDefault="00385272" w:rsidP="00385272">
            <w:pPr>
              <w:rPr>
                <w:rFonts w:ascii="Geomanist Light" w:hAnsi="Geomanist Light" w:cs="Arial"/>
                <w:sz w:val="16"/>
                <w:szCs w:val="16"/>
              </w:rPr>
            </w:pPr>
            <w:r w:rsidRPr="00385272">
              <w:rPr>
                <w:rFonts w:ascii="Geomanist Light" w:hAnsi="Geomanist Light" w:cs="Arial"/>
                <w:sz w:val="16"/>
                <w:szCs w:val="16"/>
              </w:rPr>
              <w:t xml:space="preserve">Nohelia del Carmen </w:t>
            </w:r>
            <w:proofErr w:type="spellStart"/>
            <w:r w:rsidRPr="00385272">
              <w:rPr>
                <w:rFonts w:ascii="Geomanist Light" w:hAnsi="Geomanist Light" w:cs="Arial"/>
                <w:sz w:val="16"/>
                <w:szCs w:val="16"/>
              </w:rPr>
              <w:t>Zawady</w:t>
            </w:r>
            <w:proofErr w:type="spellEnd"/>
            <w:r w:rsidRPr="00385272">
              <w:rPr>
                <w:rFonts w:ascii="Geomanist Light" w:hAnsi="Geomanist Light" w:cs="Arial"/>
                <w:sz w:val="16"/>
                <w:szCs w:val="16"/>
              </w:rPr>
              <w:t xml:space="preserve"> Palacio</w:t>
            </w:r>
          </w:p>
          <w:p w14:paraId="4C9D196F" w14:textId="141B0F5E" w:rsidR="004E017B" w:rsidRPr="00114F2E" w:rsidRDefault="00385272" w:rsidP="00B701BE">
            <w:pPr>
              <w:rPr>
                <w:rFonts w:ascii="Geomanist Light" w:hAnsi="Geomanist Light" w:cs="Arial"/>
                <w:sz w:val="16"/>
                <w:szCs w:val="16"/>
                <w:lang w:eastAsia="es-ES"/>
              </w:rPr>
            </w:pPr>
            <w:r w:rsidRPr="00385272">
              <w:rPr>
                <w:rFonts w:ascii="Geomanist Light" w:hAnsi="Geomanist Light" w:cs="Arial"/>
                <w:sz w:val="16"/>
                <w:szCs w:val="16"/>
              </w:rPr>
              <w:t>Subdirectora de Gestión Contractual ANCP - CCE</w:t>
            </w:r>
          </w:p>
        </w:tc>
      </w:tr>
    </w:tbl>
    <w:p w14:paraId="1E9A2E75" w14:textId="1BC70FF1" w:rsidR="004E017B" w:rsidRPr="00385272" w:rsidRDefault="004E017B" w:rsidP="004E017B">
      <w:pPr>
        <w:rPr>
          <w:rFonts w:ascii="Geomanist Light" w:hAnsi="Geomanist Light"/>
        </w:rPr>
      </w:pPr>
    </w:p>
    <w:bookmarkEnd w:id="2"/>
    <w:p w14:paraId="09FC80E7" w14:textId="25AEE3B7" w:rsidR="00CE7CA5" w:rsidRPr="005726CD" w:rsidRDefault="00000000">
      <w:pPr>
        <w:rPr>
          <w:rFonts w:ascii="Geomanist Light" w:hAnsi="Geomanist Light"/>
        </w:rPr>
      </w:pPr>
    </w:p>
    <w:sectPr w:rsidR="00CE7CA5" w:rsidRPr="005726CD" w:rsidSect="00114F2E">
      <w:headerReference w:type="default" r:id="rId13"/>
      <w:footerReference w:type="default" r:id="rId14"/>
      <w:pgSz w:w="12240" w:h="15840"/>
      <w:pgMar w:top="2041" w:right="1758" w:bottom="1474" w:left="1758"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C44C" w14:textId="77777777" w:rsidR="007609D9" w:rsidRDefault="007609D9" w:rsidP="004E017B">
      <w:r>
        <w:separator/>
      </w:r>
    </w:p>
  </w:endnote>
  <w:endnote w:type="continuationSeparator" w:id="0">
    <w:p w14:paraId="21E155BA" w14:textId="77777777" w:rsidR="007609D9" w:rsidRDefault="007609D9"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Bold">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276" w14:textId="77777777" w:rsidR="00E029E1" w:rsidRDefault="00000000" w:rsidP="00322937">
    <w:pPr>
      <w:pStyle w:val="Sinespaciado"/>
      <w:jc w:val="right"/>
      <w:rPr>
        <w:rFonts w:ascii="Arial" w:hAnsi="Arial" w:cs="Arial"/>
        <w:sz w:val="18"/>
        <w:szCs w:val="18"/>
      </w:rPr>
    </w:pPr>
  </w:p>
  <w:p w14:paraId="13686B40" w14:textId="77777777" w:rsidR="00E443E9" w:rsidRDefault="00E443E9" w:rsidP="00E443E9">
    <w:pPr>
      <w:pStyle w:val="Sinespaciado"/>
      <w:jc w:val="right"/>
      <w:rPr>
        <w:rFonts w:ascii="Arial" w:hAnsi="Arial" w:cs="Arial"/>
        <w:sz w:val="18"/>
        <w:szCs w:val="18"/>
      </w:rPr>
    </w:pPr>
  </w:p>
  <w:p w14:paraId="27E72562" w14:textId="77777777" w:rsidR="00E443E9" w:rsidRDefault="00E443E9" w:rsidP="00E443E9">
    <w:pPr>
      <w:pStyle w:val="Piedepgina"/>
    </w:pPr>
    <w:r>
      <w:rPr>
        <w:noProof/>
        <w:lang w:val="en-US"/>
      </w:rPr>
      <w:drawing>
        <wp:inline distT="0" distB="0" distL="0" distR="0" wp14:anchorId="0E821CD6" wp14:editId="3098F02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443E9" w:rsidRPr="00080DA3" w14:paraId="143EE221" w14:textId="77777777" w:rsidTr="0085300F">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91DDBE" w14:textId="77777777" w:rsidR="00E443E9" w:rsidRPr="00080DA3" w:rsidRDefault="00E443E9" w:rsidP="00E443E9">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F4A442" w14:textId="77777777" w:rsidR="00E443E9" w:rsidRPr="00080DA3" w:rsidRDefault="00E443E9" w:rsidP="00E443E9">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34E307A" w14:textId="77777777" w:rsidR="00E443E9" w:rsidRPr="00080DA3" w:rsidRDefault="00E443E9" w:rsidP="00E443E9">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9A66A26" w14:textId="77777777" w:rsidR="00E443E9" w:rsidRPr="004B6B0E" w:rsidRDefault="00E443E9" w:rsidP="00E443E9">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04305A0" w14:textId="77777777" w:rsidR="00E443E9" w:rsidRPr="00080DA3" w:rsidRDefault="00E443E9" w:rsidP="00E443E9">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63BB273" w14:textId="77777777" w:rsidR="00E443E9" w:rsidRPr="00080DA3" w:rsidRDefault="00E443E9" w:rsidP="00E443E9">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39D220" w14:textId="77777777" w:rsidR="00E443E9" w:rsidRPr="00080DA3" w:rsidRDefault="00E443E9" w:rsidP="00E443E9">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4B75D0EC" w14:textId="77777777" w:rsidR="00E443E9" w:rsidRPr="00214878" w:rsidRDefault="00E443E9" w:rsidP="00E443E9">
    <w:pPr>
      <w:pStyle w:val="Piedepgina"/>
    </w:pPr>
  </w:p>
  <w:p w14:paraId="2BE4216B" w14:textId="77777777" w:rsidR="00E029E1" w:rsidRDefault="00000000" w:rsidP="007B0854">
    <w:pPr>
      <w:pStyle w:val="Piedepgina"/>
      <w:jc w:val="center"/>
      <w:rPr>
        <w:lang w:val="es-ES"/>
      </w:rPr>
    </w:pPr>
  </w:p>
  <w:p w14:paraId="69E2E268" w14:textId="77777777" w:rsidR="00E029E1"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107B" w14:textId="77777777" w:rsidR="007609D9" w:rsidRDefault="007609D9" w:rsidP="004E017B">
      <w:r>
        <w:separator/>
      </w:r>
    </w:p>
  </w:footnote>
  <w:footnote w:type="continuationSeparator" w:id="0">
    <w:p w14:paraId="1ABE6259" w14:textId="77777777" w:rsidR="007609D9" w:rsidRDefault="007609D9" w:rsidP="004E017B">
      <w:r>
        <w:continuationSeparator/>
      </w:r>
    </w:p>
  </w:footnote>
  <w:footnote w:id="1">
    <w:p w14:paraId="6C72651F" w14:textId="2710EF13" w:rsidR="000B5FBE" w:rsidRPr="00114F2E" w:rsidRDefault="003C7996" w:rsidP="0007101A">
      <w:pPr>
        <w:pStyle w:val="Textonotapie"/>
        <w:ind w:firstLine="709"/>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Los cuales usted puede consultar en el siguiente enlace: </w:t>
      </w:r>
      <w:hyperlink r:id="rId1" w:history="1">
        <w:r w:rsidR="000B5FBE" w:rsidRPr="00114F2E">
          <w:rPr>
            <w:rStyle w:val="Hipervnculo"/>
            <w:rFonts w:ascii="Geomanist Light" w:hAnsi="Geomanist Light" w:cs="Arial"/>
            <w:sz w:val="19"/>
            <w:szCs w:val="19"/>
          </w:rPr>
          <w:t>https://relatoria.colombiacompra.gov.co/busqueda/conceptos</w:t>
        </w:r>
      </w:hyperlink>
    </w:p>
  </w:footnote>
  <w:footnote w:id="2">
    <w:p w14:paraId="154D6508" w14:textId="59F3DD85" w:rsidR="001340CB" w:rsidRPr="00114F2E" w:rsidRDefault="001340CB" w:rsidP="0007101A">
      <w:pPr>
        <w:pStyle w:val="Textonotapie"/>
        <w:ind w:firstLine="708"/>
        <w:jc w:val="both"/>
        <w:rPr>
          <w:rFonts w:ascii="Geomanist Light" w:hAnsi="Geomanist Light" w:cs="Arial"/>
          <w:sz w:val="19"/>
          <w:szCs w:val="19"/>
          <w:lang w:val="es-CO"/>
        </w:rPr>
      </w:pPr>
      <w:r w:rsidRPr="00114F2E">
        <w:rPr>
          <w:rStyle w:val="Refdenotaalpie"/>
          <w:rFonts w:ascii="Geomanist Light" w:hAnsi="Geomanist Light" w:cs="Arial"/>
          <w:sz w:val="19"/>
          <w:szCs w:val="19"/>
        </w:rPr>
        <w:footnoteRef/>
      </w:r>
      <w:r w:rsidRPr="00114F2E">
        <w:rPr>
          <w:rFonts w:ascii="Geomanist Light" w:eastAsia="Calibri" w:hAnsi="Geomanist Light" w:cs="Arial"/>
          <w:sz w:val="19"/>
          <w:szCs w:val="19"/>
        </w:rPr>
        <w:t xml:space="preserve"> Agencia Nacional de Contratación Pública </w:t>
      </w:r>
      <w:r w:rsidR="00250ADC" w:rsidRPr="00114F2E">
        <w:rPr>
          <w:rFonts w:ascii="Geomanist Light" w:eastAsia="Calibri" w:hAnsi="Geomanist Light" w:cs="Arial"/>
          <w:bCs/>
          <w:sz w:val="19"/>
          <w:szCs w:val="19"/>
        </w:rPr>
        <w:t xml:space="preserve">– </w:t>
      </w:r>
      <w:r w:rsidRPr="00114F2E">
        <w:rPr>
          <w:rFonts w:ascii="Geomanist Light" w:eastAsia="Calibri" w:hAnsi="Geomanist Light" w:cs="Arial"/>
          <w:sz w:val="19"/>
          <w:szCs w:val="19"/>
        </w:rPr>
        <w:t>Colombia Compra Eficiente</w:t>
      </w:r>
      <w:r w:rsidRPr="00114F2E">
        <w:rPr>
          <w:rFonts w:ascii="Geomanist Light" w:hAnsi="Geomanist Light" w:cs="Arial"/>
          <w:sz w:val="19"/>
          <w:szCs w:val="19"/>
          <w:lang w:val="es-CO"/>
        </w:rPr>
        <w:t xml:space="preserve"> Guía para elaborar el </w:t>
      </w:r>
      <w:r w:rsidR="005872FA" w:rsidRPr="00114F2E">
        <w:rPr>
          <w:rFonts w:ascii="Geomanist Light" w:hAnsi="Geomanist Light" w:cs="Arial"/>
          <w:sz w:val="19"/>
          <w:szCs w:val="19"/>
          <w:lang w:val="es-CO"/>
        </w:rPr>
        <w:t>Plan Anual de Adquisiciones</w:t>
      </w:r>
      <w:r w:rsidRPr="00114F2E">
        <w:rPr>
          <w:rFonts w:ascii="Geomanist Light" w:hAnsi="Geomanist Light" w:cs="Arial"/>
          <w:sz w:val="19"/>
          <w:szCs w:val="19"/>
          <w:lang w:val="es-CO"/>
        </w:rPr>
        <w:t xml:space="preserve">. Página 3. </w:t>
      </w:r>
    </w:p>
  </w:footnote>
  <w:footnote w:id="3">
    <w:p w14:paraId="15BBE8FC" w14:textId="2CC3F3D6" w:rsidR="007934AC" w:rsidRPr="00114F2E" w:rsidRDefault="007934AC" w:rsidP="0007101A">
      <w:pPr>
        <w:pStyle w:val="Textonotapie"/>
        <w:ind w:firstLine="708"/>
        <w:jc w:val="both"/>
        <w:rPr>
          <w:rFonts w:ascii="Geomanist Light" w:hAnsi="Geomanist Light" w:cs="Arial"/>
          <w:sz w:val="19"/>
          <w:szCs w:val="19"/>
          <w:lang w:val="es-ES"/>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El artículo 74 de la Ley 1474 prescribe: «</w:t>
      </w:r>
      <w:r w:rsidRPr="00114F2E">
        <w:rPr>
          <w:rFonts w:ascii="Geomanist Light" w:hAnsi="Geomanist Light" w:cs="Arial"/>
          <w:sz w:val="19"/>
          <w:szCs w:val="19"/>
          <w:lang w:val="es-ES"/>
        </w:rPr>
        <w:t xml:space="preserve">A partir de la vigencia de la presente ley, todas las entidades del Estado a más tardar el 31 de enero de cada </w:t>
      </w:r>
      <w:r w:rsidR="008167B2" w:rsidRPr="00114F2E">
        <w:rPr>
          <w:rFonts w:ascii="Geomanist Light" w:hAnsi="Geomanist Light" w:cs="Arial"/>
          <w:sz w:val="19"/>
          <w:szCs w:val="19"/>
          <w:lang w:val="es-ES"/>
        </w:rPr>
        <w:t>año</w:t>
      </w:r>
      <w:r w:rsidRPr="00114F2E">
        <w:rPr>
          <w:rFonts w:ascii="Geomanist Light" w:hAnsi="Geomanist Light" w:cs="Arial"/>
          <w:sz w:val="19"/>
          <w:szCs w:val="19"/>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4E5DA38" w14:textId="77777777" w:rsidR="007934AC" w:rsidRPr="00114F2E" w:rsidRDefault="007934AC" w:rsidP="0007101A">
      <w:pPr>
        <w:pStyle w:val="Textonotapie"/>
        <w:ind w:firstLine="708"/>
        <w:jc w:val="both"/>
        <w:rPr>
          <w:rFonts w:ascii="Geomanist Light" w:hAnsi="Geomanist Light" w:cs="Arial"/>
          <w:sz w:val="19"/>
          <w:szCs w:val="19"/>
          <w:lang w:val="es-ES"/>
        </w:rPr>
      </w:pPr>
      <w:proofErr w:type="gramStart"/>
      <w:r w:rsidRPr="00114F2E">
        <w:rPr>
          <w:rFonts w:ascii="Geomanist Light" w:hAnsi="Geomanist Light" w:cs="Arial"/>
          <w:sz w:val="19"/>
          <w:szCs w:val="19"/>
          <w:lang w:val="es-ES"/>
        </w:rPr>
        <w:t>»A</w:t>
      </w:r>
      <w:proofErr w:type="gramEnd"/>
      <w:r w:rsidRPr="00114F2E">
        <w:rPr>
          <w:rFonts w:ascii="Geomanist Light" w:hAnsi="Geomanist Light" w:cs="Arial"/>
          <w:sz w:val="19"/>
          <w:szCs w:val="19"/>
          <w:lang w:val="es-ES"/>
        </w:rPr>
        <w:t xml:space="preserve"> partir del año siguiente, el Plan de Acción deberá estar acompañado del informe de gestión del año inmediatamente anterior.</w:t>
      </w:r>
    </w:p>
    <w:p w14:paraId="60F18BE8" w14:textId="77777777" w:rsidR="007934AC" w:rsidRPr="00114F2E" w:rsidRDefault="007934AC" w:rsidP="0007101A">
      <w:pPr>
        <w:pStyle w:val="Textonotapie"/>
        <w:ind w:firstLine="708"/>
        <w:jc w:val="both"/>
        <w:rPr>
          <w:rFonts w:ascii="Geomanist Light" w:hAnsi="Geomanist Light" w:cs="Arial"/>
          <w:sz w:val="19"/>
          <w:szCs w:val="19"/>
          <w:lang w:val="es-ES"/>
        </w:rPr>
      </w:pPr>
      <w:proofErr w:type="gramStart"/>
      <w:r w:rsidRPr="00114F2E">
        <w:rPr>
          <w:rFonts w:ascii="Geomanist Light" w:hAnsi="Geomanist Light" w:cs="Arial"/>
          <w:sz w:val="19"/>
          <w:szCs w:val="19"/>
          <w:lang w:val="es-ES"/>
        </w:rPr>
        <w:t>»Igualmente</w:t>
      </w:r>
      <w:proofErr w:type="gramEnd"/>
      <w:r w:rsidRPr="00114F2E">
        <w:rPr>
          <w:rFonts w:ascii="Geomanist Light" w:hAnsi="Geomanist Light" w:cs="Arial"/>
          <w:sz w:val="19"/>
          <w:szCs w:val="19"/>
          <w:lang w:val="es-ES"/>
        </w:rPr>
        <w:t xml:space="preserve"> publicarán por dicho medio su presupuesto debidamente desagregado, así como las modificaciones a este o a su desagregación.</w:t>
      </w:r>
      <w:r w:rsidRPr="00114F2E">
        <w:rPr>
          <w:rFonts w:ascii="Geomanist Light" w:hAnsi="Geomanist Light" w:cs="Arial"/>
          <w:sz w:val="19"/>
          <w:szCs w:val="19"/>
          <w:lang w:val="es-ES"/>
        </w:rPr>
        <w:tab/>
      </w:r>
    </w:p>
    <w:p w14:paraId="2D911CE6" w14:textId="77777777" w:rsidR="007934AC" w:rsidRPr="00114F2E" w:rsidRDefault="007934AC" w:rsidP="0007101A">
      <w:pPr>
        <w:pStyle w:val="Textonotapie"/>
        <w:ind w:firstLine="708"/>
        <w:jc w:val="both"/>
        <w:rPr>
          <w:rFonts w:ascii="Geomanist Light" w:hAnsi="Geomanist Light" w:cs="Arial"/>
          <w:sz w:val="19"/>
          <w:szCs w:val="19"/>
          <w:lang w:val="es-ES"/>
        </w:rPr>
      </w:pPr>
      <w:proofErr w:type="gramStart"/>
      <w:r w:rsidRPr="00114F2E">
        <w:rPr>
          <w:rFonts w:ascii="Geomanist Light" w:hAnsi="Geomanist Light" w:cs="Arial"/>
          <w:sz w:val="19"/>
          <w:szCs w:val="19"/>
          <w:lang w:val="es-ES"/>
        </w:rPr>
        <w:t>»Parágrafo</w:t>
      </w:r>
      <w:proofErr w:type="gramEnd"/>
      <w:r w:rsidRPr="00114F2E">
        <w:rPr>
          <w:rFonts w:ascii="Geomanist Light" w:hAnsi="Geomanist Light" w:cs="Arial"/>
          <w:sz w:val="19"/>
          <w:szCs w:val="19"/>
          <w:lang w:val="es-ES"/>
        </w:rPr>
        <w:t>.</w:t>
      </w:r>
      <w:r w:rsidRPr="00114F2E">
        <w:rPr>
          <w:rFonts w:ascii="Calibri" w:hAnsi="Calibri" w:cs="Calibri"/>
          <w:sz w:val="19"/>
          <w:szCs w:val="19"/>
          <w:lang w:val="es-ES"/>
        </w:rPr>
        <w:t> </w:t>
      </w:r>
      <w:r w:rsidRPr="00114F2E">
        <w:rPr>
          <w:rFonts w:ascii="Geomanist Light" w:hAnsi="Geomanist Light" w:cs="Arial"/>
          <w:sz w:val="19"/>
          <w:szCs w:val="19"/>
          <w:lang w:val="es-ES"/>
        </w:rPr>
        <w:t>Las empresas industriales y comerciales del Estado y las Sociedades de Econom</w:t>
      </w:r>
      <w:r w:rsidRPr="00114F2E">
        <w:rPr>
          <w:rFonts w:ascii="Geomanist Light" w:hAnsi="Geomanist Light" w:cs="Geomanist Light"/>
          <w:sz w:val="19"/>
          <w:szCs w:val="19"/>
          <w:lang w:val="es-ES"/>
        </w:rPr>
        <w:t>í</w:t>
      </w:r>
      <w:r w:rsidRPr="00114F2E">
        <w:rPr>
          <w:rFonts w:ascii="Geomanist Light" w:hAnsi="Geomanist Light" w:cs="Arial"/>
          <w:sz w:val="19"/>
          <w:szCs w:val="19"/>
          <w:lang w:val="es-ES"/>
        </w:rPr>
        <w:t>a Mixta estar</w:t>
      </w:r>
      <w:r w:rsidRPr="00114F2E">
        <w:rPr>
          <w:rFonts w:ascii="Geomanist Light" w:hAnsi="Geomanist Light" w:cs="Geomanist Light"/>
          <w:sz w:val="19"/>
          <w:szCs w:val="19"/>
          <w:lang w:val="es-ES"/>
        </w:rPr>
        <w:t>á</w:t>
      </w:r>
      <w:r w:rsidRPr="00114F2E">
        <w:rPr>
          <w:rFonts w:ascii="Geomanist Light" w:hAnsi="Geomanist Light" w:cs="Arial"/>
          <w:sz w:val="19"/>
          <w:szCs w:val="19"/>
          <w:lang w:val="es-ES"/>
        </w:rPr>
        <w:t>n exentas de publicar la informaci</w:t>
      </w:r>
      <w:r w:rsidRPr="00114F2E">
        <w:rPr>
          <w:rFonts w:ascii="Geomanist Light" w:hAnsi="Geomanist Light" w:cs="Geomanist Light"/>
          <w:sz w:val="19"/>
          <w:szCs w:val="19"/>
          <w:lang w:val="es-ES"/>
        </w:rPr>
        <w:t>ó</w:t>
      </w:r>
      <w:r w:rsidRPr="00114F2E">
        <w:rPr>
          <w:rFonts w:ascii="Geomanist Light" w:hAnsi="Geomanist Light" w:cs="Arial"/>
          <w:sz w:val="19"/>
          <w:szCs w:val="19"/>
          <w:lang w:val="es-ES"/>
        </w:rPr>
        <w:t>n relacionada con sus proyectos de inversi</w:t>
      </w:r>
      <w:r w:rsidRPr="00114F2E">
        <w:rPr>
          <w:rFonts w:ascii="Geomanist Light" w:hAnsi="Geomanist Light" w:cs="Geomanist Light"/>
          <w:sz w:val="19"/>
          <w:szCs w:val="19"/>
          <w:lang w:val="es-ES"/>
        </w:rPr>
        <w:t>ó</w:t>
      </w:r>
      <w:r w:rsidRPr="00114F2E">
        <w:rPr>
          <w:rFonts w:ascii="Geomanist Light" w:hAnsi="Geomanist Light" w:cs="Arial"/>
          <w:sz w:val="19"/>
          <w:szCs w:val="19"/>
          <w:lang w:val="es-ES"/>
        </w:rPr>
        <w:t>n</w:t>
      </w:r>
      <w:r w:rsidRPr="00114F2E">
        <w:rPr>
          <w:rFonts w:ascii="Geomanist Light" w:hAnsi="Geomanist Light" w:cs="Geomanist Light"/>
          <w:sz w:val="19"/>
          <w:szCs w:val="19"/>
          <w:lang w:val="es-ES"/>
        </w:rPr>
        <w:t>»</w:t>
      </w:r>
      <w:r w:rsidRPr="00114F2E">
        <w:rPr>
          <w:rFonts w:ascii="Geomanist Light" w:hAnsi="Geomanist Light" w:cs="Arial"/>
          <w:sz w:val="19"/>
          <w:szCs w:val="19"/>
          <w:lang w:val="es-ES"/>
        </w:rPr>
        <w:t>.</w:t>
      </w:r>
    </w:p>
    <w:p w14:paraId="330E6053" w14:textId="77777777" w:rsidR="007934AC" w:rsidRPr="00114F2E" w:rsidRDefault="007934AC" w:rsidP="0007101A">
      <w:pPr>
        <w:pStyle w:val="Textonotapie"/>
        <w:ind w:firstLine="708"/>
        <w:jc w:val="both"/>
        <w:rPr>
          <w:rFonts w:ascii="Geomanist Light" w:hAnsi="Geomanist Light" w:cs="Arial"/>
          <w:sz w:val="19"/>
          <w:szCs w:val="19"/>
          <w:lang w:val="es-ES"/>
        </w:rPr>
      </w:pPr>
      <w:r w:rsidRPr="00114F2E">
        <w:rPr>
          <w:rFonts w:ascii="Geomanist Light" w:hAnsi="Geomanist Light" w:cs="Arial"/>
          <w:sz w:val="19"/>
          <w:szCs w:val="19"/>
          <w:lang w:val="es-ES"/>
        </w:rPr>
        <w:t xml:space="preserve"> </w:t>
      </w:r>
    </w:p>
  </w:footnote>
  <w:footnote w:id="4">
    <w:p w14:paraId="49920F8B" w14:textId="77777777" w:rsidR="007934AC" w:rsidRPr="00114F2E" w:rsidRDefault="007934AC" w:rsidP="0007101A">
      <w:pPr>
        <w:pStyle w:val="Textonotapie"/>
        <w:ind w:firstLine="709"/>
        <w:jc w:val="both"/>
        <w:rPr>
          <w:rFonts w:ascii="Geomanist Light" w:hAnsi="Geomanist Light" w:cs="Arial"/>
          <w:color w:val="000000" w:themeColor="text1"/>
          <w:sz w:val="19"/>
          <w:szCs w:val="19"/>
          <w:shd w:val="clear" w:color="auto" w:fill="FFFFFF"/>
        </w:rPr>
      </w:pPr>
      <w:r w:rsidRPr="00114F2E">
        <w:rPr>
          <w:rStyle w:val="Refdenotaalpie"/>
          <w:rFonts w:ascii="Geomanist Light" w:hAnsi="Geomanist Light" w:cs="Arial"/>
          <w:color w:val="000000" w:themeColor="text1"/>
          <w:sz w:val="19"/>
          <w:szCs w:val="19"/>
        </w:rPr>
        <w:footnoteRef/>
      </w:r>
      <w:r w:rsidRPr="00114F2E">
        <w:rPr>
          <w:rFonts w:ascii="Geomanist Light" w:hAnsi="Geomanist Light" w:cs="Arial"/>
          <w:color w:val="000000" w:themeColor="text1"/>
          <w:sz w:val="19"/>
          <w:szCs w:val="19"/>
        </w:rPr>
        <w:t xml:space="preserve"> «</w:t>
      </w:r>
      <w:r w:rsidRPr="00114F2E">
        <w:rPr>
          <w:rStyle w:val="Textoennegrita"/>
          <w:rFonts w:ascii="Geomanist Light" w:hAnsi="Geomanist Light" w:cs="Arial"/>
          <w:b w:val="0"/>
          <w:bCs w:val="0"/>
          <w:color w:val="000000" w:themeColor="text1"/>
          <w:sz w:val="19"/>
          <w:szCs w:val="19"/>
          <w:shd w:val="clear" w:color="auto" w:fill="FFFFFF"/>
        </w:rPr>
        <w:t>Artículo 2.2.1.1.1.3.1.</w:t>
      </w:r>
      <w:r w:rsidRPr="00114F2E">
        <w:rPr>
          <w:rStyle w:val="Textoennegrita"/>
          <w:rFonts w:ascii="Calibri" w:hAnsi="Calibri" w:cs="Calibri"/>
          <w:color w:val="000000" w:themeColor="text1"/>
          <w:sz w:val="19"/>
          <w:szCs w:val="19"/>
          <w:shd w:val="clear" w:color="auto" w:fill="FFFFFF"/>
        </w:rPr>
        <w:t> </w:t>
      </w:r>
      <w:r w:rsidRPr="00114F2E">
        <w:rPr>
          <w:rStyle w:val="nfasis"/>
          <w:rFonts w:ascii="Geomanist Light" w:hAnsi="Geomanist Light" w:cs="Arial"/>
          <w:color w:val="000000" w:themeColor="text1"/>
          <w:sz w:val="19"/>
          <w:szCs w:val="19"/>
          <w:shd w:val="clear" w:color="auto" w:fill="FFFFFF"/>
        </w:rPr>
        <w:t>Definiciones.</w:t>
      </w:r>
      <w:r w:rsidRPr="00114F2E">
        <w:rPr>
          <w:rStyle w:val="nfasis"/>
          <w:rFonts w:ascii="Calibri" w:hAnsi="Calibri" w:cs="Calibri"/>
          <w:color w:val="000000" w:themeColor="text1"/>
          <w:sz w:val="19"/>
          <w:szCs w:val="19"/>
          <w:shd w:val="clear" w:color="auto" w:fill="FFFFFF"/>
        </w:rPr>
        <w:t> </w:t>
      </w:r>
      <w:r w:rsidRPr="00114F2E">
        <w:rPr>
          <w:rFonts w:ascii="Geomanist Light" w:hAnsi="Geomanist Light"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36B149A" w14:textId="77777777" w:rsidR="007934AC" w:rsidRPr="00114F2E" w:rsidRDefault="007934AC" w:rsidP="0007101A">
      <w:pPr>
        <w:pStyle w:val="Textonotapie"/>
        <w:ind w:firstLine="709"/>
        <w:jc w:val="both"/>
        <w:rPr>
          <w:rFonts w:ascii="Geomanist Light" w:hAnsi="Geomanist Light" w:cs="Arial"/>
          <w:color w:val="000000" w:themeColor="text1"/>
          <w:sz w:val="19"/>
          <w:szCs w:val="19"/>
          <w:shd w:val="clear" w:color="auto" w:fill="FFFFFF"/>
        </w:rPr>
      </w:pPr>
      <w:r w:rsidRPr="00114F2E">
        <w:rPr>
          <w:rFonts w:ascii="Geomanist Light" w:hAnsi="Geomanist Light" w:cs="Arial"/>
          <w:color w:val="000000" w:themeColor="text1"/>
          <w:sz w:val="19"/>
          <w:szCs w:val="19"/>
          <w:shd w:val="clear" w:color="auto" w:fill="FFFFFF"/>
        </w:rPr>
        <w:t>[…]</w:t>
      </w:r>
    </w:p>
    <w:p w14:paraId="3E0207E6" w14:textId="77777777" w:rsidR="007934AC" w:rsidRPr="00114F2E" w:rsidRDefault="007934AC" w:rsidP="0007101A">
      <w:pPr>
        <w:pStyle w:val="NormalWeb"/>
        <w:shd w:val="clear" w:color="auto" w:fill="FFFFFF"/>
        <w:spacing w:before="0" w:beforeAutospacing="0" w:after="0" w:afterAutospacing="0"/>
        <w:ind w:firstLine="709"/>
        <w:jc w:val="both"/>
        <w:rPr>
          <w:rFonts w:ascii="Geomanist Light" w:hAnsi="Geomanist Light" w:cs="Arial"/>
          <w:color w:val="000000" w:themeColor="text1"/>
          <w:sz w:val="19"/>
          <w:szCs w:val="19"/>
        </w:rPr>
      </w:pPr>
      <w:proofErr w:type="gramStart"/>
      <w:r w:rsidRPr="00114F2E">
        <w:rPr>
          <w:rStyle w:val="nfasis"/>
          <w:rFonts w:ascii="Geomanist Light" w:hAnsi="Geomanist Light" w:cs="Arial"/>
          <w:color w:val="000000" w:themeColor="text1"/>
          <w:sz w:val="19"/>
          <w:szCs w:val="19"/>
        </w:rPr>
        <w:t>»Plan</w:t>
      </w:r>
      <w:proofErr w:type="gramEnd"/>
      <w:r w:rsidRPr="00114F2E">
        <w:rPr>
          <w:rStyle w:val="nfasis"/>
          <w:rFonts w:ascii="Geomanist Light" w:hAnsi="Geomanist Light" w:cs="Arial"/>
          <w:color w:val="000000" w:themeColor="text1"/>
          <w:sz w:val="19"/>
          <w:szCs w:val="19"/>
        </w:rPr>
        <w:t xml:space="preserve"> Anual de Adquisiciones:</w:t>
      </w:r>
      <w:r w:rsidRPr="00114F2E">
        <w:rPr>
          <w:rStyle w:val="nfasis"/>
          <w:rFonts w:ascii="Calibri" w:hAnsi="Calibri" w:cs="Calibri"/>
          <w:color w:val="000000" w:themeColor="text1"/>
          <w:sz w:val="19"/>
          <w:szCs w:val="19"/>
        </w:rPr>
        <w:t> </w:t>
      </w:r>
      <w:r w:rsidRPr="00114F2E">
        <w:rPr>
          <w:rFonts w:ascii="Geomanist Light" w:hAnsi="Geomanist Light" w:cs="Arial"/>
          <w:color w:val="000000" w:themeColor="text1"/>
          <w:sz w:val="19"/>
          <w:szCs w:val="19"/>
        </w:rPr>
        <w:t>Plan general de compras al que se refiere el</w:t>
      </w:r>
      <w:r w:rsidRPr="00114F2E">
        <w:rPr>
          <w:rFonts w:ascii="Calibri" w:hAnsi="Calibri" w:cs="Calibri"/>
          <w:color w:val="000000" w:themeColor="text1"/>
          <w:sz w:val="19"/>
          <w:szCs w:val="19"/>
        </w:rPr>
        <w:t> </w:t>
      </w:r>
      <w:hyperlink r:id="rId2" w:history="1">
        <w:r w:rsidRPr="00114F2E">
          <w:rPr>
            <w:rStyle w:val="Hipervnculo"/>
            <w:rFonts w:ascii="Geomanist Light" w:hAnsi="Geomanist Light" w:cs="Arial"/>
            <w:color w:val="000000" w:themeColor="text1"/>
            <w:sz w:val="19"/>
            <w:szCs w:val="19"/>
          </w:rPr>
          <w:t>artículo</w:t>
        </w:r>
        <w:r w:rsidRPr="00114F2E">
          <w:rPr>
            <w:rStyle w:val="Hipervnculo"/>
            <w:rFonts w:ascii="Calibri" w:hAnsi="Calibri" w:cs="Calibri"/>
            <w:color w:val="000000" w:themeColor="text1"/>
            <w:sz w:val="19"/>
            <w:szCs w:val="19"/>
          </w:rPr>
          <w:t> </w:t>
        </w:r>
        <w:r w:rsidRPr="00114F2E">
          <w:rPr>
            <w:rStyle w:val="Hipervnculo"/>
            <w:rFonts w:ascii="Geomanist Light" w:hAnsi="Geomanist Light" w:cs="Arial"/>
            <w:color w:val="000000" w:themeColor="text1"/>
            <w:sz w:val="19"/>
            <w:szCs w:val="19"/>
          </w:rPr>
          <w:t>74</w:t>
        </w:r>
        <w:r w:rsidRPr="00114F2E">
          <w:rPr>
            <w:rStyle w:val="Hipervnculo"/>
            <w:rFonts w:ascii="Calibri" w:hAnsi="Calibri" w:cs="Calibri"/>
            <w:color w:val="000000" w:themeColor="text1"/>
            <w:sz w:val="19"/>
            <w:szCs w:val="19"/>
          </w:rPr>
          <w:t> </w:t>
        </w:r>
        <w:r w:rsidRPr="00114F2E">
          <w:rPr>
            <w:rStyle w:val="Hipervnculo"/>
            <w:rFonts w:ascii="Geomanist Light" w:hAnsi="Geomanist Light" w:cs="Arial"/>
            <w:color w:val="000000" w:themeColor="text1"/>
            <w:sz w:val="19"/>
            <w:szCs w:val="19"/>
          </w:rPr>
          <w:t>de la Ley 1474 de 2011</w:t>
        </w:r>
      </w:hyperlink>
      <w:r w:rsidRPr="00114F2E">
        <w:rPr>
          <w:rFonts w:ascii="Calibri" w:hAnsi="Calibri" w:cs="Calibri"/>
          <w:color w:val="000000" w:themeColor="text1"/>
          <w:sz w:val="19"/>
          <w:szCs w:val="19"/>
        </w:rPr>
        <w:t> </w:t>
      </w:r>
      <w:r w:rsidRPr="00114F2E">
        <w:rPr>
          <w:rFonts w:ascii="Geomanist Light" w:hAnsi="Geomanist Light" w:cs="Arial"/>
          <w:color w:val="000000" w:themeColor="text1"/>
          <w:sz w:val="19"/>
          <w:szCs w:val="19"/>
        </w:rPr>
        <w:t>y el plan de compras al que se refiere la Ley Anual de Presupuesto. Es un instrumento de planeación contractual que las Entidades Estatales deben diligenciar, publicar y actualizar en los términos del presente título».</w:t>
      </w:r>
    </w:p>
    <w:p w14:paraId="6EF5E5FB" w14:textId="77777777" w:rsidR="007934AC" w:rsidRPr="00114F2E" w:rsidRDefault="007934AC" w:rsidP="0007101A">
      <w:pPr>
        <w:pStyle w:val="NormalWeb"/>
        <w:shd w:val="clear" w:color="auto" w:fill="FFFFFF"/>
        <w:spacing w:before="0" w:beforeAutospacing="0" w:after="0" w:afterAutospacing="0"/>
        <w:ind w:firstLine="709"/>
        <w:jc w:val="both"/>
        <w:rPr>
          <w:rFonts w:ascii="Geomanist Light" w:hAnsi="Geomanist Light" w:cs="Arial"/>
          <w:color w:val="000000" w:themeColor="text1"/>
          <w:sz w:val="19"/>
          <w:szCs w:val="19"/>
        </w:rPr>
      </w:pPr>
    </w:p>
  </w:footnote>
  <w:footnote w:id="5">
    <w:p w14:paraId="2E403B9D" w14:textId="77777777" w:rsidR="00744466" w:rsidRPr="00114F2E" w:rsidRDefault="00744466" w:rsidP="0007101A">
      <w:pPr>
        <w:pStyle w:val="Textonotapie"/>
        <w:ind w:firstLine="708"/>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Decreto 1082 de 2015: «Artículo 2.2.1.1.1.4.3.</w:t>
      </w:r>
      <w:r w:rsidRPr="00114F2E">
        <w:rPr>
          <w:rFonts w:ascii="Calibri" w:hAnsi="Calibri" w:cs="Calibri"/>
          <w:sz w:val="19"/>
          <w:szCs w:val="19"/>
        </w:rPr>
        <w:t> </w:t>
      </w:r>
      <w:r w:rsidRPr="00114F2E">
        <w:rPr>
          <w:rFonts w:ascii="Geomanist Light" w:hAnsi="Geomanist Light" w:cs="Arial"/>
          <w:sz w:val="19"/>
          <w:szCs w:val="19"/>
        </w:rPr>
        <w:t>Publicaci</w:t>
      </w:r>
      <w:r w:rsidRPr="00114F2E">
        <w:rPr>
          <w:rFonts w:ascii="Geomanist Light" w:hAnsi="Geomanist Light" w:cs="Geomanist Light"/>
          <w:sz w:val="19"/>
          <w:szCs w:val="19"/>
        </w:rPr>
        <w:t>ó</w:t>
      </w:r>
      <w:r w:rsidRPr="00114F2E">
        <w:rPr>
          <w:rFonts w:ascii="Geomanist Light" w:hAnsi="Geomanist Light" w:cs="Arial"/>
          <w:sz w:val="19"/>
          <w:szCs w:val="19"/>
        </w:rPr>
        <w:t>n del Plan Anual de Adquisiciones.</w:t>
      </w:r>
      <w:r w:rsidRPr="00114F2E">
        <w:rPr>
          <w:rFonts w:ascii="Calibri" w:hAnsi="Calibri" w:cs="Calibri"/>
          <w:i/>
          <w:iCs/>
          <w:sz w:val="19"/>
          <w:szCs w:val="19"/>
        </w:rPr>
        <w:t> </w:t>
      </w:r>
      <w:r w:rsidRPr="00114F2E">
        <w:rPr>
          <w:rFonts w:ascii="Geomanist Light" w:hAnsi="Geomanist Light" w:cs="Arial"/>
          <w:sz w:val="19"/>
          <w:szCs w:val="19"/>
        </w:rPr>
        <w:t xml:space="preserve">La Entidad Estatal debe publicar su Plan Anual de Adquisiciones y las actualizaciones </w:t>
      </w:r>
      <w:proofErr w:type="gramStart"/>
      <w:r w:rsidRPr="00114F2E">
        <w:rPr>
          <w:rFonts w:ascii="Geomanist Light" w:hAnsi="Geomanist Light" w:cs="Arial"/>
          <w:sz w:val="19"/>
          <w:szCs w:val="19"/>
        </w:rPr>
        <w:t>del mismo</w:t>
      </w:r>
      <w:proofErr w:type="gramEnd"/>
      <w:r w:rsidRPr="00114F2E">
        <w:rPr>
          <w:rFonts w:ascii="Geomanist Light" w:hAnsi="Geomanist Light" w:cs="Arial"/>
          <w:sz w:val="19"/>
          <w:szCs w:val="19"/>
        </w:rPr>
        <w:t xml:space="preserve"> en su página web y en el SECOP, en la forma que para el efecto disponga Colombia Compra Eficiente».</w:t>
      </w:r>
    </w:p>
    <w:p w14:paraId="713BBB57" w14:textId="77777777" w:rsidR="00744466" w:rsidRPr="00114F2E" w:rsidRDefault="00744466" w:rsidP="0007101A">
      <w:pPr>
        <w:pStyle w:val="Textonotapie"/>
        <w:ind w:firstLine="708"/>
        <w:jc w:val="both"/>
        <w:rPr>
          <w:rFonts w:ascii="Geomanist Light" w:hAnsi="Geomanist Light" w:cs="Arial"/>
          <w:sz w:val="19"/>
          <w:szCs w:val="19"/>
        </w:rPr>
      </w:pPr>
    </w:p>
  </w:footnote>
  <w:footnote w:id="6">
    <w:p w14:paraId="0779BC00" w14:textId="77777777" w:rsidR="00184CCD" w:rsidRPr="00114F2E" w:rsidRDefault="00184CCD" w:rsidP="0007101A">
      <w:pPr>
        <w:pStyle w:val="Textonotapie"/>
        <w:ind w:firstLine="708"/>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642DF7C2" w14:textId="77777777" w:rsidR="00184CCD" w:rsidRPr="00114F2E" w:rsidRDefault="00184CCD" w:rsidP="0007101A">
      <w:pPr>
        <w:pStyle w:val="Textonotapie"/>
        <w:ind w:firstLine="708"/>
        <w:jc w:val="both"/>
        <w:rPr>
          <w:rFonts w:ascii="Geomanist Light" w:hAnsi="Geomanist Light" w:cs="Arial"/>
          <w:sz w:val="19"/>
          <w:szCs w:val="19"/>
        </w:rPr>
      </w:pPr>
    </w:p>
  </w:footnote>
  <w:footnote w:id="7">
    <w:p w14:paraId="28161B97" w14:textId="77777777" w:rsidR="00DE5AEA" w:rsidRPr="00114F2E" w:rsidRDefault="00DE5AEA" w:rsidP="0007101A">
      <w:pPr>
        <w:pStyle w:val="Textonotapie"/>
        <w:ind w:firstLine="708"/>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CONSEJO DE ESTADO. Sección Tercera. Subsección A. Sentencia del 11 de </w:t>
      </w:r>
      <w:proofErr w:type="gramStart"/>
      <w:r w:rsidRPr="00114F2E">
        <w:rPr>
          <w:rFonts w:ascii="Geomanist Light" w:hAnsi="Geomanist Light" w:cs="Arial"/>
          <w:sz w:val="19"/>
          <w:szCs w:val="19"/>
        </w:rPr>
        <w:t>Abril</w:t>
      </w:r>
      <w:proofErr w:type="gramEnd"/>
      <w:r w:rsidRPr="00114F2E">
        <w:rPr>
          <w:rFonts w:ascii="Geomanist Light" w:hAnsi="Geomanist Light" w:cs="Arial"/>
          <w:sz w:val="19"/>
          <w:szCs w:val="19"/>
        </w:rPr>
        <w:t xml:space="preserve"> de 2019. </w:t>
      </w:r>
      <w:proofErr w:type="spellStart"/>
      <w:r w:rsidRPr="00114F2E">
        <w:rPr>
          <w:rFonts w:ascii="Geomanist Light" w:hAnsi="Geomanist Light" w:cs="Arial"/>
          <w:sz w:val="19"/>
          <w:szCs w:val="19"/>
        </w:rPr>
        <w:t>Exp</w:t>
      </w:r>
      <w:proofErr w:type="spellEnd"/>
      <w:r w:rsidRPr="00114F2E">
        <w:rPr>
          <w:rFonts w:ascii="Geomanist Light" w:hAnsi="Geomanist Light" w:cs="Arial"/>
          <w:sz w:val="19"/>
          <w:szCs w:val="19"/>
        </w:rPr>
        <w:t>. 52.055. C.P. María Adriana Marín.</w:t>
      </w:r>
    </w:p>
    <w:p w14:paraId="732D396F" w14:textId="77777777" w:rsidR="00DE5AEA" w:rsidRPr="00114F2E" w:rsidRDefault="00DE5AEA" w:rsidP="0007101A">
      <w:pPr>
        <w:pStyle w:val="Textonotapie"/>
        <w:ind w:firstLine="708"/>
        <w:jc w:val="both"/>
        <w:rPr>
          <w:rFonts w:ascii="Geomanist Light" w:hAnsi="Geomanist Light" w:cs="Arial"/>
          <w:sz w:val="19"/>
          <w:szCs w:val="19"/>
        </w:rPr>
      </w:pPr>
      <w:r w:rsidRPr="00114F2E">
        <w:rPr>
          <w:rFonts w:ascii="Geomanist Light" w:hAnsi="Geomanist Light" w:cs="Arial"/>
          <w:sz w:val="19"/>
          <w:szCs w:val="19"/>
        </w:rPr>
        <w:t xml:space="preserve"> </w:t>
      </w:r>
    </w:p>
  </w:footnote>
  <w:footnote w:id="8">
    <w:p w14:paraId="1E4271F7" w14:textId="77777777" w:rsidR="00DE5AEA" w:rsidRPr="00114F2E" w:rsidRDefault="00DE5AEA" w:rsidP="0007101A">
      <w:pPr>
        <w:pStyle w:val="Textonotapie"/>
        <w:ind w:firstLine="708"/>
        <w:jc w:val="both"/>
        <w:rPr>
          <w:rFonts w:ascii="Geomanist Light" w:hAnsi="Geomanist Light" w:cs="Arial"/>
          <w:sz w:val="19"/>
          <w:szCs w:val="19"/>
          <w:lang w:val="es-ES"/>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CONSEJO DE ESTADO. Sección Tercera. Subsección B. Sentencia de 3 de abril de 2020. </w:t>
      </w:r>
      <w:proofErr w:type="spellStart"/>
      <w:r w:rsidRPr="00114F2E">
        <w:rPr>
          <w:rFonts w:ascii="Geomanist Light" w:hAnsi="Geomanist Light" w:cs="Arial"/>
          <w:sz w:val="19"/>
          <w:szCs w:val="19"/>
        </w:rPr>
        <w:t>Exp</w:t>
      </w:r>
      <w:proofErr w:type="spellEnd"/>
      <w:r w:rsidRPr="00114F2E">
        <w:rPr>
          <w:rFonts w:ascii="Geomanist Light" w:hAnsi="Geomanist Light" w:cs="Arial"/>
          <w:sz w:val="19"/>
          <w:szCs w:val="19"/>
        </w:rPr>
        <w:t xml:space="preserve">. 50.199. C.P. Alberto Montaña Plata.  </w:t>
      </w:r>
    </w:p>
  </w:footnote>
  <w:footnote w:id="9">
    <w:p w14:paraId="17FF5519" w14:textId="156ABDD8" w:rsidR="00C6169C" w:rsidRPr="00114F2E" w:rsidRDefault="00C6169C" w:rsidP="0007101A">
      <w:pPr>
        <w:ind w:firstLine="707"/>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La Guía para elaborar el Plan Anual de Adquisiciones dispone: </w:t>
      </w:r>
      <w:r w:rsidR="007963B3" w:rsidRPr="00114F2E">
        <w:rPr>
          <w:rFonts w:ascii="Geomanist Light" w:hAnsi="Geomanist Light" w:cs="Arial"/>
          <w:sz w:val="19"/>
          <w:szCs w:val="19"/>
        </w:rPr>
        <w:t>«</w:t>
      </w:r>
      <w:r w:rsidRPr="00114F2E">
        <w:rPr>
          <w:rFonts w:ascii="Geomanist Light" w:hAnsi="Geomanist Light" w:cs="Arial"/>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24E94AA2" w14:textId="55728E63" w:rsidR="00C6169C" w:rsidRPr="00114F2E" w:rsidRDefault="007963B3" w:rsidP="0007101A">
      <w:pPr>
        <w:ind w:firstLine="708"/>
        <w:jc w:val="both"/>
        <w:rPr>
          <w:rFonts w:ascii="Geomanist Light" w:hAnsi="Geomanist Light" w:cs="Arial"/>
          <w:sz w:val="19"/>
          <w:szCs w:val="19"/>
        </w:rPr>
      </w:pPr>
      <w:proofErr w:type="gramStart"/>
      <w:r w:rsidRPr="00114F2E">
        <w:rPr>
          <w:rFonts w:ascii="Geomanist Light" w:hAnsi="Geomanist Light" w:cs="Arial"/>
          <w:sz w:val="19"/>
          <w:szCs w:val="19"/>
        </w:rPr>
        <w:t>»</w:t>
      </w:r>
      <w:r w:rsidR="00C6169C" w:rsidRPr="00114F2E">
        <w:rPr>
          <w:rFonts w:ascii="Geomanist Light" w:hAnsi="Geomanist Light" w:cs="Arial"/>
          <w:sz w:val="19"/>
          <w:szCs w:val="19"/>
        </w:rPr>
        <w:t>Así</w:t>
      </w:r>
      <w:proofErr w:type="gramEnd"/>
      <w:r w:rsidR="00C6169C" w:rsidRPr="00114F2E">
        <w:rPr>
          <w:rFonts w:ascii="Geomanist Light" w:hAnsi="Geomanist Light"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114F2E">
        <w:rPr>
          <w:rFonts w:ascii="Geomanist Light" w:hAnsi="Geomanist Light" w:cs="Arial"/>
          <w:sz w:val="19"/>
          <w:szCs w:val="19"/>
        </w:rPr>
        <w:t>»</w:t>
      </w:r>
      <w:r w:rsidR="00C6169C" w:rsidRPr="00114F2E">
        <w:rPr>
          <w:rFonts w:ascii="Geomanist Light" w:hAnsi="Geomanist Light" w:cs="Arial"/>
          <w:sz w:val="19"/>
          <w:szCs w:val="19"/>
        </w:rPr>
        <w:t>.</w:t>
      </w:r>
    </w:p>
    <w:p w14:paraId="24E0E88B" w14:textId="77777777" w:rsidR="00C6169C" w:rsidRPr="00114F2E" w:rsidRDefault="00C6169C" w:rsidP="0007101A">
      <w:pPr>
        <w:pStyle w:val="Textonotapie"/>
        <w:jc w:val="both"/>
        <w:rPr>
          <w:rFonts w:ascii="Geomanist Light" w:hAnsi="Geomanist Light" w:cs="Arial"/>
          <w:sz w:val="19"/>
          <w:szCs w:val="19"/>
          <w:lang w:val="es-CO"/>
        </w:rPr>
      </w:pPr>
    </w:p>
  </w:footnote>
  <w:footnote w:id="10">
    <w:p w14:paraId="74DA5C13" w14:textId="77777777" w:rsidR="00720032" w:rsidRPr="00114F2E" w:rsidRDefault="00720032" w:rsidP="00994150">
      <w:pPr>
        <w:pStyle w:val="Textonotapie"/>
        <w:spacing w:after="120"/>
        <w:ind w:firstLine="709"/>
        <w:jc w:val="both"/>
        <w:rPr>
          <w:rFonts w:ascii="Geomanist Light" w:hAnsi="Geomanist Light" w:cs="Arial"/>
          <w:sz w:val="19"/>
          <w:szCs w:val="19"/>
        </w:rPr>
      </w:pPr>
      <w:r w:rsidRPr="00114F2E">
        <w:rPr>
          <w:rStyle w:val="Refdenotaalpie"/>
          <w:rFonts w:ascii="Geomanist Light" w:hAnsi="Geomanist Light" w:cs="Arial"/>
          <w:sz w:val="19"/>
          <w:szCs w:val="19"/>
        </w:rPr>
        <w:footnoteRef/>
      </w:r>
      <w:r w:rsidRPr="00114F2E">
        <w:rPr>
          <w:rFonts w:ascii="Geomanist Light" w:hAnsi="Geomanist Light" w:cs="Arial"/>
          <w:sz w:val="19"/>
          <w:szCs w:val="19"/>
        </w:rPr>
        <w:t xml:space="preserve"> Decreto 1082 de 2015: «Artículo 2.2.1.1.1.4.4. Actualización del Plan Anual de Adquisiciones. La Entidad Estatal debe actualizar el Plan Anual de Adquisiciones por lo menos una vez durante su vigencia, en la forma y la oportunidad que para el efecto disponga Colombia Compra Eficiente. </w:t>
      </w:r>
    </w:p>
    <w:p w14:paraId="72940AE3" w14:textId="2D2BF83C" w:rsidR="00720032" w:rsidRPr="00114F2E" w:rsidRDefault="00720032" w:rsidP="00994150">
      <w:pPr>
        <w:pStyle w:val="Textonotapie"/>
        <w:ind w:firstLine="708"/>
        <w:jc w:val="both"/>
        <w:rPr>
          <w:rFonts w:ascii="Geomanist Light" w:hAnsi="Geomanist Light" w:cs="Arial"/>
          <w:sz w:val="19"/>
          <w:szCs w:val="19"/>
        </w:rPr>
      </w:pPr>
      <w:proofErr w:type="gramStart"/>
      <w:r w:rsidRPr="00114F2E">
        <w:rPr>
          <w:rFonts w:ascii="Geomanist Light" w:hAnsi="Geomanist Light" w:cs="Arial"/>
          <w:sz w:val="19"/>
          <w:szCs w:val="19"/>
        </w:rPr>
        <w:t>»La</w:t>
      </w:r>
      <w:proofErr w:type="gramEnd"/>
      <w:r w:rsidRPr="00114F2E">
        <w:rPr>
          <w:rFonts w:ascii="Geomanist Light" w:hAnsi="Geomanist Light" w:cs="Arial"/>
          <w:sz w:val="19"/>
          <w:szCs w:val="19"/>
        </w:rPr>
        <w:t xml:space="preserve"> Entidad Estatal debe actualizar el Plan Anual de Adquisiciones cuando: (i) haya ajustes en los cronogramas de adquisición, valores, modalidad de selección, origen de los recursos; (</w:t>
      </w:r>
      <w:proofErr w:type="spellStart"/>
      <w:r w:rsidRPr="00114F2E">
        <w:rPr>
          <w:rFonts w:ascii="Geomanist Light" w:hAnsi="Geomanist Light" w:cs="Arial"/>
          <w:sz w:val="19"/>
          <w:szCs w:val="19"/>
        </w:rPr>
        <w:t>ii</w:t>
      </w:r>
      <w:proofErr w:type="spellEnd"/>
      <w:r w:rsidRPr="00114F2E">
        <w:rPr>
          <w:rFonts w:ascii="Geomanist Light" w:hAnsi="Geomanist Light" w:cs="Arial"/>
          <w:sz w:val="19"/>
          <w:szCs w:val="19"/>
        </w:rPr>
        <w:t>) para incluir nuevas obras, bienes y/o servicios; (</w:t>
      </w:r>
      <w:proofErr w:type="spellStart"/>
      <w:r w:rsidRPr="00114F2E">
        <w:rPr>
          <w:rFonts w:ascii="Geomanist Light" w:hAnsi="Geomanist Light" w:cs="Arial"/>
          <w:sz w:val="19"/>
          <w:szCs w:val="19"/>
        </w:rPr>
        <w:t>iii</w:t>
      </w:r>
      <w:proofErr w:type="spellEnd"/>
      <w:r w:rsidRPr="00114F2E">
        <w:rPr>
          <w:rFonts w:ascii="Geomanist Light" w:hAnsi="Geomanist Light" w:cs="Arial"/>
          <w:sz w:val="19"/>
          <w:szCs w:val="19"/>
        </w:rPr>
        <w:t>) excluir obras, bienes y/o servicios; o (</w:t>
      </w:r>
      <w:proofErr w:type="spellStart"/>
      <w:r w:rsidRPr="00114F2E">
        <w:rPr>
          <w:rFonts w:ascii="Geomanist Light" w:hAnsi="Geomanist Light" w:cs="Arial"/>
          <w:sz w:val="19"/>
          <w:szCs w:val="19"/>
        </w:rPr>
        <w:t>iv</w:t>
      </w:r>
      <w:proofErr w:type="spellEnd"/>
      <w:r w:rsidRPr="00114F2E">
        <w:rPr>
          <w:rFonts w:ascii="Geomanist Light" w:hAnsi="Geomanist Light" w:cs="Arial"/>
          <w:sz w:val="19"/>
          <w:szCs w:val="19"/>
        </w:rPr>
        <w:t xml:space="preserve">) modificar el presupuesto anual de adquisiciones».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9F0" w14:textId="77777777" w:rsidR="005D58F7" w:rsidRDefault="005D58F7" w:rsidP="005D58F7">
    <w:pPr>
      <w:rPr>
        <w:rFonts w:ascii="Geomanist Bold" w:hAnsi="Geomanist Bold"/>
        <w:color w:val="002060"/>
      </w:rPr>
    </w:pPr>
  </w:p>
  <w:p w14:paraId="1153ACC7" w14:textId="77777777" w:rsidR="005D58F7" w:rsidRPr="003F58A1" w:rsidRDefault="005D58F7" w:rsidP="005D58F7">
    <w:pPr>
      <w:rPr>
        <w:rFonts w:ascii="Geomanist Bold" w:hAnsi="Geomanist Bold"/>
        <w:color w:val="002060"/>
      </w:rPr>
    </w:pPr>
    <w:r w:rsidRPr="008614E5">
      <w:rPr>
        <w:rFonts w:eastAsia="Arial Nova" w:cs="Arial Nova"/>
        <w:noProof/>
        <w:lang w:val="en-US"/>
      </w:rPr>
      <w:drawing>
        <wp:anchor distT="0" distB="0" distL="0" distR="0" simplePos="0" relativeHeight="251661312" behindDoc="1" locked="0" layoutInCell="1" hidden="0" allowOverlap="1" wp14:anchorId="5ADE3B3D" wp14:editId="1A9383DB">
          <wp:simplePos x="0" y="0"/>
          <wp:positionH relativeFrom="margin">
            <wp:posOffset>3973830</wp:posOffset>
          </wp:positionH>
          <wp:positionV relativeFrom="paragraph">
            <wp:posOffset>16510</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5D58F7" w:rsidRPr="00367110" w14:paraId="7E7B657A" w14:textId="77777777" w:rsidTr="0085300F">
      <w:tc>
        <w:tcPr>
          <w:tcW w:w="6756" w:type="dxa"/>
        </w:tcPr>
        <w:p w14:paraId="521817CC" w14:textId="77777777" w:rsidR="005D58F7" w:rsidRPr="006478E3" w:rsidRDefault="005D58F7" w:rsidP="005D58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155CE38" w14:textId="77777777" w:rsidR="005D58F7" w:rsidRPr="0057618A" w:rsidRDefault="005D58F7" w:rsidP="005D58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3D4FD67" w14:textId="77777777" w:rsidR="005D58F7" w:rsidRPr="00367110" w:rsidRDefault="005D58F7" w:rsidP="005D58F7">
          <w:pPr>
            <w:jc w:val="right"/>
            <w:rPr>
              <w:rFonts w:eastAsia="Arial Nova" w:cs="Arial Nova"/>
              <w:lang w:eastAsia="es-CO"/>
            </w:rPr>
          </w:pPr>
        </w:p>
      </w:tc>
      <w:tc>
        <w:tcPr>
          <w:tcW w:w="1324" w:type="dxa"/>
        </w:tcPr>
        <w:p w14:paraId="2D0A4810" w14:textId="77777777" w:rsidR="005D58F7" w:rsidRPr="00367110" w:rsidRDefault="005D58F7" w:rsidP="005D58F7">
          <w:pPr>
            <w:jc w:val="right"/>
            <w:rPr>
              <w:rFonts w:eastAsia="Arial Nova" w:cs="Arial Nova"/>
              <w:lang w:eastAsia="es-CO"/>
            </w:rPr>
          </w:pPr>
        </w:p>
      </w:tc>
    </w:tr>
  </w:tbl>
  <w:p w14:paraId="5EF0E717" w14:textId="77777777" w:rsidR="005D58F7" w:rsidRDefault="005D58F7" w:rsidP="005D58F7">
    <w:pPr>
      <w:pStyle w:val="Encabezado"/>
      <w:ind w:left="3545" w:firstLine="709"/>
    </w:pPr>
    <w:r w:rsidRPr="00367110">
      <w:rPr>
        <w:rFonts w:eastAsia="Arial Nova" w:cs="Arial Nova"/>
        <w:noProof/>
        <w:color w:val="000000"/>
        <w:lang w:val="en-US"/>
      </w:rPr>
      <w:drawing>
        <wp:anchor distT="0" distB="0" distL="114300" distR="114300" simplePos="0" relativeHeight="251662336" behindDoc="1" locked="0" layoutInCell="1" allowOverlap="1" wp14:anchorId="2836233B" wp14:editId="3FF24A87">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4BFEB132" w14:textId="2B4C659D" w:rsidR="00E029E1"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21311256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336296">
    <w:abstractNumId w:val="2"/>
  </w:num>
  <w:num w:numId="3" w16cid:durableId="133171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7B"/>
    <w:rsid w:val="00005632"/>
    <w:rsid w:val="00021827"/>
    <w:rsid w:val="000233FE"/>
    <w:rsid w:val="000344F2"/>
    <w:rsid w:val="00037EC4"/>
    <w:rsid w:val="000540FF"/>
    <w:rsid w:val="000570AB"/>
    <w:rsid w:val="00065C95"/>
    <w:rsid w:val="00066ABA"/>
    <w:rsid w:val="0007101A"/>
    <w:rsid w:val="00074C02"/>
    <w:rsid w:val="000828FE"/>
    <w:rsid w:val="0008487B"/>
    <w:rsid w:val="000B5FBE"/>
    <w:rsid w:val="000C1DC5"/>
    <w:rsid w:val="000C3AC6"/>
    <w:rsid w:val="000D6B3D"/>
    <w:rsid w:val="000D6C06"/>
    <w:rsid w:val="000E1CCC"/>
    <w:rsid w:val="000F0CF8"/>
    <w:rsid w:val="0010385D"/>
    <w:rsid w:val="00114F2E"/>
    <w:rsid w:val="001340CB"/>
    <w:rsid w:val="00150CA1"/>
    <w:rsid w:val="00167E45"/>
    <w:rsid w:val="00171235"/>
    <w:rsid w:val="00181090"/>
    <w:rsid w:val="00183456"/>
    <w:rsid w:val="00184877"/>
    <w:rsid w:val="00184A2B"/>
    <w:rsid w:val="00184CCD"/>
    <w:rsid w:val="00187B6F"/>
    <w:rsid w:val="0019743C"/>
    <w:rsid w:val="001B36EB"/>
    <w:rsid w:val="001B4E15"/>
    <w:rsid w:val="001C6622"/>
    <w:rsid w:val="001D5027"/>
    <w:rsid w:val="001D59CB"/>
    <w:rsid w:val="001E2F84"/>
    <w:rsid w:val="001E61C6"/>
    <w:rsid w:val="001F7662"/>
    <w:rsid w:val="00201577"/>
    <w:rsid w:val="0021640C"/>
    <w:rsid w:val="00225CD9"/>
    <w:rsid w:val="00250ADC"/>
    <w:rsid w:val="00264D15"/>
    <w:rsid w:val="0027013C"/>
    <w:rsid w:val="002A38B4"/>
    <w:rsid w:val="002A5FAE"/>
    <w:rsid w:val="002B582B"/>
    <w:rsid w:val="002C3129"/>
    <w:rsid w:val="002E65C6"/>
    <w:rsid w:val="002E7518"/>
    <w:rsid w:val="002F078F"/>
    <w:rsid w:val="002F210B"/>
    <w:rsid w:val="002F78F5"/>
    <w:rsid w:val="0031050B"/>
    <w:rsid w:val="00316F00"/>
    <w:rsid w:val="00317E44"/>
    <w:rsid w:val="00324603"/>
    <w:rsid w:val="00333CCE"/>
    <w:rsid w:val="00335601"/>
    <w:rsid w:val="0034047D"/>
    <w:rsid w:val="00340693"/>
    <w:rsid w:val="00352339"/>
    <w:rsid w:val="00352CF7"/>
    <w:rsid w:val="00373EEA"/>
    <w:rsid w:val="00376155"/>
    <w:rsid w:val="00385272"/>
    <w:rsid w:val="00392692"/>
    <w:rsid w:val="003A51B5"/>
    <w:rsid w:val="003A6933"/>
    <w:rsid w:val="003B0557"/>
    <w:rsid w:val="003B7253"/>
    <w:rsid w:val="003C7996"/>
    <w:rsid w:val="003D5BD4"/>
    <w:rsid w:val="003F3B5A"/>
    <w:rsid w:val="00400895"/>
    <w:rsid w:val="0040693F"/>
    <w:rsid w:val="00411109"/>
    <w:rsid w:val="004243A6"/>
    <w:rsid w:val="004246AA"/>
    <w:rsid w:val="00430E3A"/>
    <w:rsid w:val="004519F2"/>
    <w:rsid w:val="00452274"/>
    <w:rsid w:val="00456249"/>
    <w:rsid w:val="00464D48"/>
    <w:rsid w:val="0047275F"/>
    <w:rsid w:val="00474890"/>
    <w:rsid w:val="00481CF9"/>
    <w:rsid w:val="004856F2"/>
    <w:rsid w:val="00486331"/>
    <w:rsid w:val="004A292D"/>
    <w:rsid w:val="004B11FE"/>
    <w:rsid w:val="004B1202"/>
    <w:rsid w:val="004B2025"/>
    <w:rsid w:val="004B31DC"/>
    <w:rsid w:val="004C50E9"/>
    <w:rsid w:val="004D2214"/>
    <w:rsid w:val="004D273E"/>
    <w:rsid w:val="004E017B"/>
    <w:rsid w:val="004E6262"/>
    <w:rsid w:val="00541BF8"/>
    <w:rsid w:val="0054499E"/>
    <w:rsid w:val="005574C9"/>
    <w:rsid w:val="00566486"/>
    <w:rsid w:val="00571943"/>
    <w:rsid w:val="005726CD"/>
    <w:rsid w:val="0058047B"/>
    <w:rsid w:val="00583DAB"/>
    <w:rsid w:val="005853B9"/>
    <w:rsid w:val="005872FA"/>
    <w:rsid w:val="00591D67"/>
    <w:rsid w:val="005A638E"/>
    <w:rsid w:val="005C3688"/>
    <w:rsid w:val="005C4B00"/>
    <w:rsid w:val="005D07DE"/>
    <w:rsid w:val="005D58F7"/>
    <w:rsid w:val="005D641F"/>
    <w:rsid w:val="005D767F"/>
    <w:rsid w:val="005E7DAA"/>
    <w:rsid w:val="00600571"/>
    <w:rsid w:val="006112E8"/>
    <w:rsid w:val="00627EDC"/>
    <w:rsid w:val="006308CB"/>
    <w:rsid w:val="00634A16"/>
    <w:rsid w:val="00680486"/>
    <w:rsid w:val="00682F5D"/>
    <w:rsid w:val="006A40C6"/>
    <w:rsid w:val="006A7FAE"/>
    <w:rsid w:val="006B1B24"/>
    <w:rsid w:val="006D3E32"/>
    <w:rsid w:val="006E7574"/>
    <w:rsid w:val="006F4F5D"/>
    <w:rsid w:val="007006CD"/>
    <w:rsid w:val="00705279"/>
    <w:rsid w:val="007173B7"/>
    <w:rsid w:val="00720032"/>
    <w:rsid w:val="00731584"/>
    <w:rsid w:val="00742207"/>
    <w:rsid w:val="00744466"/>
    <w:rsid w:val="00750464"/>
    <w:rsid w:val="00752E65"/>
    <w:rsid w:val="00753BF7"/>
    <w:rsid w:val="00755441"/>
    <w:rsid w:val="0075723E"/>
    <w:rsid w:val="007609D9"/>
    <w:rsid w:val="007632A7"/>
    <w:rsid w:val="00767C15"/>
    <w:rsid w:val="0077471E"/>
    <w:rsid w:val="00776944"/>
    <w:rsid w:val="007771EF"/>
    <w:rsid w:val="00780531"/>
    <w:rsid w:val="007934AC"/>
    <w:rsid w:val="00795F8C"/>
    <w:rsid w:val="007963B3"/>
    <w:rsid w:val="007A1FD5"/>
    <w:rsid w:val="007A2F22"/>
    <w:rsid w:val="007A39B0"/>
    <w:rsid w:val="007C76B4"/>
    <w:rsid w:val="007E6625"/>
    <w:rsid w:val="007F5771"/>
    <w:rsid w:val="00800FA3"/>
    <w:rsid w:val="00802F22"/>
    <w:rsid w:val="00803F3A"/>
    <w:rsid w:val="00804D18"/>
    <w:rsid w:val="00806895"/>
    <w:rsid w:val="00806DDF"/>
    <w:rsid w:val="008167B2"/>
    <w:rsid w:val="008175DB"/>
    <w:rsid w:val="00824E64"/>
    <w:rsid w:val="008266C1"/>
    <w:rsid w:val="00840CA1"/>
    <w:rsid w:val="00844192"/>
    <w:rsid w:val="00846D6A"/>
    <w:rsid w:val="00847306"/>
    <w:rsid w:val="00850E46"/>
    <w:rsid w:val="00863EF6"/>
    <w:rsid w:val="00864D94"/>
    <w:rsid w:val="008A1114"/>
    <w:rsid w:val="008A2110"/>
    <w:rsid w:val="008A7AE6"/>
    <w:rsid w:val="008B74A9"/>
    <w:rsid w:val="008C1A61"/>
    <w:rsid w:val="008C1F40"/>
    <w:rsid w:val="008C40B0"/>
    <w:rsid w:val="00915608"/>
    <w:rsid w:val="00917729"/>
    <w:rsid w:val="009272DB"/>
    <w:rsid w:val="00941D0C"/>
    <w:rsid w:val="00943AD9"/>
    <w:rsid w:val="00946330"/>
    <w:rsid w:val="0096498B"/>
    <w:rsid w:val="00980572"/>
    <w:rsid w:val="00994150"/>
    <w:rsid w:val="009B0F47"/>
    <w:rsid w:val="009B57D9"/>
    <w:rsid w:val="009B7321"/>
    <w:rsid w:val="009D2014"/>
    <w:rsid w:val="009E046E"/>
    <w:rsid w:val="009F381B"/>
    <w:rsid w:val="00A00BD2"/>
    <w:rsid w:val="00A02BF6"/>
    <w:rsid w:val="00A26133"/>
    <w:rsid w:val="00A5626D"/>
    <w:rsid w:val="00A836BC"/>
    <w:rsid w:val="00A86660"/>
    <w:rsid w:val="00AA0135"/>
    <w:rsid w:val="00AA7C29"/>
    <w:rsid w:val="00AB2470"/>
    <w:rsid w:val="00AB45F3"/>
    <w:rsid w:val="00AC6E00"/>
    <w:rsid w:val="00AD1283"/>
    <w:rsid w:val="00AD5385"/>
    <w:rsid w:val="00AD6584"/>
    <w:rsid w:val="00AE6D0C"/>
    <w:rsid w:val="00AF698F"/>
    <w:rsid w:val="00B14511"/>
    <w:rsid w:val="00B166EA"/>
    <w:rsid w:val="00B268F6"/>
    <w:rsid w:val="00B27092"/>
    <w:rsid w:val="00B34068"/>
    <w:rsid w:val="00B34900"/>
    <w:rsid w:val="00B421F6"/>
    <w:rsid w:val="00B43A38"/>
    <w:rsid w:val="00B45BCF"/>
    <w:rsid w:val="00B46750"/>
    <w:rsid w:val="00B47EB7"/>
    <w:rsid w:val="00B53CD6"/>
    <w:rsid w:val="00B55C50"/>
    <w:rsid w:val="00B76E09"/>
    <w:rsid w:val="00B9140D"/>
    <w:rsid w:val="00BA260C"/>
    <w:rsid w:val="00BB7754"/>
    <w:rsid w:val="00BC1ABF"/>
    <w:rsid w:val="00BC435B"/>
    <w:rsid w:val="00BD55B0"/>
    <w:rsid w:val="00BE4595"/>
    <w:rsid w:val="00C03606"/>
    <w:rsid w:val="00C31048"/>
    <w:rsid w:val="00C318DF"/>
    <w:rsid w:val="00C406BE"/>
    <w:rsid w:val="00C437BC"/>
    <w:rsid w:val="00C463CF"/>
    <w:rsid w:val="00C46D77"/>
    <w:rsid w:val="00C6169C"/>
    <w:rsid w:val="00C65239"/>
    <w:rsid w:val="00C7217D"/>
    <w:rsid w:val="00C730EB"/>
    <w:rsid w:val="00C8242A"/>
    <w:rsid w:val="00C875F2"/>
    <w:rsid w:val="00C934E0"/>
    <w:rsid w:val="00CA0C7A"/>
    <w:rsid w:val="00CC3557"/>
    <w:rsid w:val="00CC435F"/>
    <w:rsid w:val="00CC4597"/>
    <w:rsid w:val="00CD3033"/>
    <w:rsid w:val="00CE34AB"/>
    <w:rsid w:val="00D01547"/>
    <w:rsid w:val="00D168E2"/>
    <w:rsid w:val="00D26488"/>
    <w:rsid w:val="00D51BB4"/>
    <w:rsid w:val="00D542A9"/>
    <w:rsid w:val="00D63EAD"/>
    <w:rsid w:val="00D65847"/>
    <w:rsid w:val="00D67862"/>
    <w:rsid w:val="00D705BF"/>
    <w:rsid w:val="00D827F0"/>
    <w:rsid w:val="00DB2EE6"/>
    <w:rsid w:val="00DB4C29"/>
    <w:rsid w:val="00DC0978"/>
    <w:rsid w:val="00DC17F4"/>
    <w:rsid w:val="00DC3F04"/>
    <w:rsid w:val="00DD0A36"/>
    <w:rsid w:val="00DD600E"/>
    <w:rsid w:val="00DE2EC9"/>
    <w:rsid w:val="00DE5AEA"/>
    <w:rsid w:val="00DE6480"/>
    <w:rsid w:val="00DF02B8"/>
    <w:rsid w:val="00DF19C1"/>
    <w:rsid w:val="00DF7A25"/>
    <w:rsid w:val="00E07A98"/>
    <w:rsid w:val="00E156EE"/>
    <w:rsid w:val="00E159D9"/>
    <w:rsid w:val="00E3300F"/>
    <w:rsid w:val="00E443E9"/>
    <w:rsid w:val="00E50CC7"/>
    <w:rsid w:val="00E57FBB"/>
    <w:rsid w:val="00E8322D"/>
    <w:rsid w:val="00E91BC4"/>
    <w:rsid w:val="00E97138"/>
    <w:rsid w:val="00EA4B79"/>
    <w:rsid w:val="00EA4D7D"/>
    <w:rsid w:val="00EC50E4"/>
    <w:rsid w:val="00EE1CD2"/>
    <w:rsid w:val="00EE5314"/>
    <w:rsid w:val="00EE6D53"/>
    <w:rsid w:val="00EF1ECC"/>
    <w:rsid w:val="00F06AA8"/>
    <w:rsid w:val="00F20285"/>
    <w:rsid w:val="00F205E7"/>
    <w:rsid w:val="00F22D1A"/>
    <w:rsid w:val="00F260DB"/>
    <w:rsid w:val="00F37023"/>
    <w:rsid w:val="00F37A87"/>
    <w:rsid w:val="00F44FB4"/>
    <w:rsid w:val="00F4784F"/>
    <w:rsid w:val="00F50734"/>
    <w:rsid w:val="00F50D06"/>
    <w:rsid w:val="00F51E75"/>
    <w:rsid w:val="00F67EFB"/>
    <w:rsid w:val="00F8127A"/>
    <w:rsid w:val="00F96DEA"/>
    <w:rsid w:val="00FA1363"/>
    <w:rsid w:val="00FA7A1E"/>
    <w:rsid w:val="00FE2E16"/>
    <w:rsid w:val="00FE3A4B"/>
    <w:rsid w:val="00FE6A6D"/>
    <w:rsid w:val="00FF1823"/>
    <w:rsid w:val="2C322767"/>
    <w:rsid w:val="41B15248"/>
    <w:rsid w:val="5A011EDB"/>
    <w:rsid w:val="66902B5D"/>
    <w:rsid w:val="689E87A7"/>
    <w:rsid w:val="70A895A0"/>
    <w:rsid w:val="74CD7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85"/>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5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E017B"/>
    <w:pPr>
      <w:ind w:left="720"/>
      <w:contextualSpacing/>
    </w:pPr>
  </w:style>
  <w:style w:type="paragraph" w:styleId="NormalWeb">
    <w:name w:val="Normal (Web)"/>
    <w:basedOn w:val="Normal"/>
    <w:link w:val="NormalWebCar"/>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unhideWhenUsed/>
    <w:rsid w:val="007173B7"/>
    <w:rPr>
      <w:sz w:val="20"/>
      <w:szCs w:val="20"/>
    </w:rPr>
  </w:style>
  <w:style w:type="character" w:customStyle="1" w:styleId="TextocomentarioCar">
    <w:name w:val="Texto comentario Car"/>
    <w:basedOn w:val="Fuentedeprrafopredeter"/>
    <w:link w:val="Textocomentario"/>
    <w:uiPriority w:val="99"/>
    <w:rsid w:val="007173B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129"/>
    <w:rPr>
      <w:b/>
      <w:bCs/>
    </w:rPr>
  </w:style>
  <w:style w:type="character" w:customStyle="1" w:styleId="AsuntodelcomentarioCar">
    <w:name w:val="Asunto del comentario Car"/>
    <w:basedOn w:val="TextocomentarioCar"/>
    <w:link w:val="Asuntodelcomentario"/>
    <w:uiPriority w:val="99"/>
    <w:semiHidden/>
    <w:rsid w:val="002C3129"/>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DC17F4"/>
    <w:rPr>
      <w:color w:val="0563C1" w:themeColor="hyperlink"/>
      <w:u w:val="single"/>
    </w:rPr>
  </w:style>
  <w:style w:type="character" w:customStyle="1" w:styleId="Mencinsinresolver1">
    <w:name w:val="Mención sin resolver1"/>
    <w:basedOn w:val="Fuentedeprrafopredeter"/>
    <w:uiPriority w:val="99"/>
    <w:semiHidden/>
    <w:unhideWhenUsed/>
    <w:rsid w:val="00DC17F4"/>
    <w:rPr>
      <w:color w:val="605E5C"/>
      <w:shd w:val="clear" w:color="auto" w:fill="E1DFDD"/>
    </w:rPr>
  </w:style>
  <w:style w:type="paragraph" w:customStyle="1" w:styleId="Appelnotedebasde">
    <w:name w:val="Appel note de bas de..."/>
    <w:basedOn w:val="Normal"/>
    <w:link w:val="Refdenotaalpie"/>
    <w:uiPriority w:val="99"/>
    <w:rsid w:val="009E046E"/>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Fuentedeprrafopredeter"/>
    <w:rsid w:val="009E046E"/>
  </w:style>
  <w:style w:type="character" w:styleId="Textoennegrita">
    <w:name w:val="Strong"/>
    <w:basedOn w:val="Fuentedeprrafopredeter"/>
    <w:uiPriority w:val="22"/>
    <w:qFormat/>
    <w:rsid w:val="009E046E"/>
    <w:rPr>
      <w:b/>
      <w:bCs/>
    </w:rPr>
  </w:style>
  <w:style w:type="character" w:styleId="nfasis">
    <w:name w:val="Emphasis"/>
    <w:basedOn w:val="Fuentedeprrafopredeter"/>
    <w:uiPriority w:val="20"/>
    <w:qFormat/>
    <w:rsid w:val="009E046E"/>
    <w:rPr>
      <w:i/>
      <w:iCs/>
    </w:rPr>
  </w:style>
  <w:style w:type="character" w:customStyle="1" w:styleId="normaltextrun">
    <w:name w:val="normaltextrun"/>
    <w:basedOn w:val="Fuentedeprrafopredeter"/>
    <w:rsid w:val="00850E46"/>
  </w:style>
  <w:style w:type="character" w:customStyle="1" w:styleId="iaj">
    <w:name w:val="i_aj"/>
    <w:basedOn w:val="Fuentedeprrafopredeter"/>
    <w:rsid w:val="00744466"/>
  </w:style>
  <w:style w:type="character" w:customStyle="1" w:styleId="NormalWebCar">
    <w:name w:val="Normal (Web) Car"/>
    <w:link w:val="NormalWeb"/>
    <w:uiPriority w:val="99"/>
    <w:rsid w:val="007934AC"/>
    <w:rPr>
      <w:rFonts w:ascii="Times New Roman" w:eastAsia="Times New Roman" w:hAnsi="Times New Roman" w:cs="Times New Roman"/>
      <w:sz w:val="24"/>
      <w:szCs w:val="24"/>
      <w:lang w:eastAsia="es-CO"/>
    </w:rPr>
  </w:style>
  <w:style w:type="paragraph" w:styleId="Revisin">
    <w:name w:val="Revision"/>
    <w:hidden/>
    <w:uiPriority w:val="99"/>
    <w:semiHidden/>
    <w:rsid w:val="008C1A61"/>
    <w:pPr>
      <w:spacing w:after="0"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847306"/>
    <w:rPr>
      <w:color w:val="605E5C"/>
      <w:shd w:val="clear" w:color="auto" w:fill="E1DFDD"/>
    </w:rPr>
  </w:style>
  <w:style w:type="paragraph" w:customStyle="1" w:styleId="paragraph">
    <w:name w:val="paragraph"/>
    <w:basedOn w:val="Normal"/>
    <w:rsid w:val="00AB2470"/>
    <w:pPr>
      <w:spacing w:before="100" w:beforeAutospacing="1" w:after="100" w:afterAutospacing="1"/>
    </w:pPr>
    <w:rPr>
      <w:lang w:eastAsia="es-CO"/>
    </w:rPr>
  </w:style>
  <w:style w:type="character" w:customStyle="1" w:styleId="eop">
    <w:name w:val="eop"/>
    <w:basedOn w:val="Fuentedeprrafopredeter"/>
    <w:rsid w:val="00AB2470"/>
  </w:style>
  <w:style w:type="character" w:styleId="Mencinsinresolver">
    <w:name w:val="Unresolved Mention"/>
    <w:basedOn w:val="Fuentedeprrafopredeter"/>
    <w:uiPriority w:val="99"/>
    <w:semiHidden/>
    <w:unhideWhenUsed/>
    <w:rsid w:val="000B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79063">
      <w:bodyDiv w:val="1"/>
      <w:marLeft w:val="0"/>
      <w:marRight w:val="0"/>
      <w:marTop w:val="0"/>
      <w:marBottom w:val="0"/>
      <w:divBdr>
        <w:top w:val="none" w:sz="0" w:space="0" w:color="auto"/>
        <w:left w:val="none" w:sz="0" w:space="0" w:color="auto"/>
        <w:bottom w:val="none" w:sz="0" w:space="0" w:color="auto"/>
        <w:right w:val="none" w:sz="0" w:space="0" w:color="auto"/>
      </w:divBdr>
    </w:div>
    <w:div w:id="540823684">
      <w:bodyDiv w:val="1"/>
      <w:marLeft w:val="0"/>
      <w:marRight w:val="0"/>
      <w:marTop w:val="0"/>
      <w:marBottom w:val="0"/>
      <w:divBdr>
        <w:top w:val="none" w:sz="0" w:space="0" w:color="auto"/>
        <w:left w:val="none" w:sz="0" w:space="0" w:color="auto"/>
        <w:bottom w:val="none" w:sz="0" w:space="0" w:color="auto"/>
        <w:right w:val="none" w:sz="0" w:space="0" w:color="auto"/>
      </w:divBdr>
      <w:divsChild>
        <w:div w:id="208282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0ED73-0FB4-4CAE-8FEC-B300D70D5D43}">
  <ds:schemaRefs>
    <ds:schemaRef ds:uri="http://schemas.openxmlformats.org/officeDocument/2006/bibliography"/>
  </ds:schemaRefs>
</ds:datastoreItem>
</file>

<file path=customXml/itemProps2.xml><?xml version="1.0" encoding="utf-8"?>
<ds:datastoreItem xmlns:ds="http://schemas.openxmlformats.org/officeDocument/2006/customXml" ds:itemID="{ED2EC333-3E9F-4FE8-ABE0-C202C9C8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8ACC3-208A-49D7-9DB3-5AA5A176A22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AAE262B2-516A-47AF-9EF7-BA8D751C6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3644</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Jorge Eliecer Moran Buitrón</cp:lastModifiedBy>
  <cp:revision>4</cp:revision>
  <dcterms:created xsi:type="dcterms:W3CDTF">2022-11-10T16:51:00Z</dcterms:created>
  <dcterms:modified xsi:type="dcterms:W3CDTF">2022-11-15T19:44:00Z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