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D1F9" w14:textId="77777777" w:rsidR="00831193" w:rsidRPr="00653426" w:rsidRDefault="00831193" w:rsidP="00831193">
      <w:pPr>
        <w:spacing w:after="0" w:line="276" w:lineRule="auto"/>
        <w:jc w:val="right"/>
        <w:rPr>
          <w:rFonts w:ascii="Arial" w:eastAsia="Calibri" w:hAnsi="Arial" w:cs="Arial"/>
          <w:bCs/>
          <w:noProof/>
          <w:sz w:val="16"/>
          <w:szCs w:val="16"/>
          <w:lang w:val="es-ES_tradnl" w:eastAsia="es-ES"/>
        </w:rPr>
      </w:pPr>
      <w:bookmarkStart w:id="0" w:name="_Hlk28946138"/>
      <w:bookmarkStart w:id="1" w:name="_Hlk29548183"/>
      <w:bookmarkStart w:id="2" w:name="_Hlk29890381"/>
      <w:r w:rsidRPr="00831193">
        <w:rPr>
          <w:rFonts w:ascii="Arial" w:eastAsia="Calibri" w:hAnsi="Arial" w:cs="Arial"/>
          <w:b/>
          <w:noProof/>
          <w:sz w:val="21"/>
          <w:szCs w:val="21"/>
          <w:lang w:val="es-ES_tradnl" w:eastAsia="es-ES"/>
        </w:rPr>
        <w:tab/>
      </w:r>
      <w:r w:rsidRPr="00653426">
        <w:rPr>
          <w:rFonts w:ascii="Arial" w:eastAsia="Calibri" w:hAnsi="Arial" w:cs="Arial"/>
          <w:bCs/>
          <w:noProof/>
          <w:sz w:val="16"/>
          <w:szCs w:val="16"/>
          <w:lang w:val="es-ES_tradnl" w:eastAsia="es-ES"/>
        </w:rPr>
        <w:t>CCE-DES-FM-17</w:t>
      </w:r>
    </w:p>
    <w:p w14:paraId="10721EDE" w14:textId="77777777" w:rsidR="00831193" w:rsidRPr="00653426" w:rsidRDefault="00831193" w:rsidP="00831193">
      <w:pPr>
        <w:spacing w:after="0" w:line="276" w:lineRule="auto"/>
        <w:jc w:val="both"/>
        <w:rPr>
          <w:rFonts w:ascii="Arial" w:eastAsia="Calibri" w:hAnsi="Arial" w:cs="Arial"/>
          <w:b/>
          <w:noProof/>
          <w:sz w:val="16"/>
          <w:szCs w:val="16"/>
          <w:lang w:val="es-ES_tradnl"/>
        </w:rPr>
      </w:pPr>
    </w:p>
    <w:bookmarkEnd w:id="0"/>
    <w:bookmarkEnd w:id="1"/>
    <w:p w14:paraId="620B49B1" w14:textId="77777777" w:rsidR="00323468" w:rsidRPr="00653426" w:rsidRDefault="00323468" w:rsidP="00323468">
      <w:pPr>
        <w:spacing w:after="0" w:line="240" w:lineRule="auto"/>
      </w:pPr>
    </w:p>
    <w:p w14:paraId="6616E79C" w14:textId="77777777" w:rsidR="00323468" w:rsidRPr="00653426" w:rsidRDefault="00323468" w:rsidP="00323468">
      <w:pPr>
        <w:spacing w:after="0" w:line="240" w:lineRule="auto"/>
        <w:jc w:val="both"/>
        <w:rPr>
          <w:rFonts w:ascii="Arial" w:eastAsia="Calibri" w:hAnsi="Arial" w:cs="Arial"/>
          <w:lang w:val="es-MX"/>
        </w:rPr>
      </w:pPr>
      <w:r w:rsidRPr="00653426">
        <w:rPr>
          <w:rFonts w:ascii="Arial" w:eastAsia="Calibri" w:hAnsi="Arial" w:cs="Arial"/>
          <w:b/>
          <w:lang w:val="es-MX"/>
        </w:rPr>
        <w:t>PLAN ANUAL DE ADQUISICIONES – Plan de acción</w:t>
      </w:r>
    </w:p>
    <w:p w14:paraId="17C0437C" w14:textId="77777777" w:rsidR="00323468" w:rsidRPr="00653426" w:rsidRDefault="00323468" w:rsidP="00323468">
      <w:pPr>
        <w:spacing w:after="0" w:line="240" w:lineRule="auto"/>
        <w:jc w:val="both"/>
        <w:rPr>
          <w:rFonts w:ascii="Arial" w:eastAsia="Calibri" w:hAnsi="Arial" w:cs="Arial"/>
          <w:bCs/>
          <w:lang w:val="es-MX" w:eastAsia="en-GB"/>
        </w:rPr>
      </w:pPr>
    </w:p>
    <w:p w14:paraId="45E9B088" w14:textId="77777777" w:rsidR="00323468" w:rsidRPr="00653426" w:rsidRDefault="00323468" w:rsidP="00323468">
      <w:pPr>
        <w:spacing w:after="0" w:line="240" w:lineRule="auto"/>
        <w:jc w:val="both"/>
        <w:rPr>
          <w:rFonts w:ascii="Arial" w:eastAsia="Calibri" w:hAnsi="Arial" w:cs="Arial"/>
          <w:sz w:val="20"/>
          <w:szCs w:val="20"/>
          <w:lang w:val="es-ES" w:eastAsia="en-GB"/>
        </w:rPr>
      </w:pPr>
      <w:r w:rsidRPr="00653426">
        <w:rPr>
          <w:rFonts w:ascii="Arial" w:eastAsia="Calibri" w:hAnsi="Arial" w:cs="Arial"/>
          <w:sz w:val="20"/>
          <w:szCs w:val="20"/>
          <w:lang w:val="es-ES" w:eastAsia="en-GB"/>
        </w:rPr>
        <w:t>El artículo 74 de la Ley 1474 establece, que «todas las entidades del Estado» deben publicar, a más tardar el 31 de enero de cada año, en su respectiva página web, el plan de acción, en el cual se incluye el plan general de compras. El plan general de compras para el ordenamiento vigente corresponde con el concepto de plan anual de adquisiciones como lo establece el artículo 2.2.1.1.1.3.1. del Decreto 1082 de 2015.</w:t>
      </w:r>
    </w:p>
    <w:p w14:paraId="31262BFF" w14:textId="77777777" w:rsidR="00323468" w:rsidRPr="00653426" w:rsidRDefault="00323468" w:rsidP="00323468">
      <w:pPr>
        <w:widowControl w:val="0"/>
        <w:autoSpaceDE w:val="0"/>
        <w:autoSpaceDN w:val="0"/>
        <w:spacing w:before="94" w:after="0" w:line="240" w:lineRule="auto"/>
        <w:ind w:right="533"/>
        <w:jc w:val="both"/>
        <w:rPr>
          <w:rFonts w:ascii="Arial" w:eastAsia="Arial MT" w:hAnsi="Arial MT" w:cs="Arial MT"/>
          <w:b/>
          <w:color w:val="585858"/>
          <w:sz w:val="18"/>
          <w:lang w:val="es-ES"/>
        </w:rPr>
      </w:pPr>
    </w:p>
    <w:p w14:paraId="2072A044" w14:textId="77777777" w:rsidR="00323468" w:rsidRPr="00653426" w:rsidRDefault="00323468" w:rsidP="00323468">
      <w:pPr>
        <w:spacing w:after="0" w:line="240" w:lineRule="auto"/>
        <w:jc w:val="both"/>
        <w:rPr>
          <w:rFonts w:ascii="Arial" w:eastAsia="Calibri" w:hAnsi="Arial" w:cs="Arial"/>
          <w:b/>
          <w:lang w:val="es-ES" w:eastAsia="en-GB"/>
        </w:rPr>
      </w:pPr>
      <w:r w:rsidRPr="00653426">
        <w:rPr>
          <w:rFonts w:ascii="Arial" w:eastAsia="Calibri" w:hAnsi="Arial" w:cs="Arial"/>
          <w:b/>
          <w:lang w:val="es-ES" w:eastAsia="en-GB"/>
        </w:rPr>
        <w:t xml:space="preserve">PLAN ANUAL DE ADQUISICIONES – Publicidad </w:t>
      </w:r>
      <w:r w:rsidRPr="00653426">
        <w:rPr>
          <w:rFonts w:ascii="Arial" w:eastAsia="Calibri" w:hAnsi="Arial" w:cs="Arial"/>
          <w:b/>
          <w:bCs/>
          <w:lang w:val="es-ES" w:eastAsia="en-GB"/>
        </w:rPr>
        <w:t>– Entidades estatales obligadas</w:t>
      </w:r>
    </w:p>
    <w:p w14:paraId="687B273E" w14:textId="77777777" w:rsidR="00323468" w:rsidRPr="00653426" w:rsidRDefault="00323468" w:rsidP="00323468">
      <w:pPr>
        <w:spacing w:after="0" w:line="240" w:lineRule="auto"/>
        <w:jc w:val="both"/>
        <w:rPr>
          <w:rFonts w:ascii="Arial" w:eastAsia="Calibri" w:hAnsi="Arial" w:cs="Arial"/>
          <w:lang w:val="es-ES" w:eastAsia="en-GB"/>
        </w:rPr>
      </w:pPr>
    </w:p>
    <w:p w14:paraId="579D6DDB" w14:textId="77777777" w:rsidR="00323468" w:rsidRPr="00653426" w:rsidRDefault="00323468" w:rsidP="00323468">
      <w:pPr>
        <w:spacing w:after="0" w:line="240" w:lineRule="auto"/>
        <w:jc w:val="both"/>
        <w:rPr>
          <w:rFonts w:ascii="Arial" w:eastAsia="Calibri" w:hAnsi="Arial" w:cs="Arial"/>
          <w:sz w:val="20"/>
          <w:szCs w:val="20"/>
          <w:lang w:val="es-ES" w:eastAsia="en-GB"/>
        </w:rPr>
      </w:pPr>
      <w:r w:rsidRPr="00653426">
        <w:rPr>
          <w:rFonts w:ascii="Arial" w:eastAsia="Calibri" w:hAnsi="Arial" w:cs="Arial"/>
          <w:sz w:val="20"/>
          <w:szCs w:val="20"/>
          <w:lang w:val="es-ES" w:eastAsia="en-GB"/>
        </w:rPr>
        <w:t xml:space="preserve">El artículo 9, literal e), prescribe que todo sujeto obligado deberá publicar, en los sistemas de información del Estado o herramientas que lo sustituyan, su respectivo plan de compras anual. Para determinar los sujetos obligados a publicarlo es necesario remitirse al artículo 5 de la Ley 1712 de 2014. </w:t>
      </w:r>
    </w:p>
    <w:p w14:paraId="4D8C5FD2" w14:textId="77777777" w:rsidR="00323468" w:rsidRPr="00653426" w:rsidRDefault="00323468" w:rsidP="00323468">
      <w:pPr>
        <w:spacing w:after="0" w:line="240" w:lineRule="auto"/>
        <w:jc w:val="both"/>
        <w:rPr>
          <w:rFonts w:ascii="Arial" w:eastAsia="Calibri" w:hAnsi="Arial" w:cs="Arial"/>
          <w:sz w:val="20"/>
          <w:szCs w:val="20"/>
          <w:lang w:val="es-ES" w:eastAsia="en-GB"/>
        </w:rPr>
      </w:pPr>
      <w:r w:rsidRPr="00653426">
        <w:rPr>
          <w:rFonts w:ascii="Arial" w:eastAsia="Calibri" w:hAnsi="Arial" w:cs="Arial"/>
          <w:sz w:val="20"/>
          <w:szCs w:val="20"/>
          <w:lang w:val="es-ES" w:eastAsia="en-GB"/>
        </w:rPr>
        <w:t>[…]</w:t>
      </w:r>
    </w:p>
    <w:p w14:paraId="1D44DF65" w14:textId="77777777" w:rsidR="00323468" w:rsidRPr="00653426" w:rsidRDefault="00323468" w:rsidP="00323468">
      <w:pPr>
        <w:spacing w:after="0" w:line="240" w:lineRule="auto"/>
        <w:jc w:val="both"/>
        <w:rPr>
          <w:rFonts w:ascii="Arial" w:eastAsia="Calibri" w:hAnsi="Arial" w:cs="Arial"/>
          <w:sz w:val="20"/>
          <w:szCs w:val="20"/>
          <w:lang w:val="es-ES" w:eastAsia="en-GB"/>
        </w:rPr>
      </w:pPr>
    </w:p>
    <w:p w14:paraId="763AF2F1" w14:textId="77777777" w:rsidR="00323468" w:rsidRPr="00653426" w:rsidRDefault="00323468" w:rsidP="00323468">
      <w:pPr>
        <w:spacing w:after="0" w:line="240" w:lineRule="auto"/>
        <w:jc w:val="both"/>
        <w:rPr>
          <w:rFonts w:ascii="Arial" w:eastAsia="Calibri" w:hAnsi="Arial" w:cs="Arial"/>
          <w:sz w:val="20"/>
          <w:szCs w:val="20"/>
          <w:lang w:val="es-ES" w:eastAsia="en-GB"/>
        </w:rPr>
      </w:pPr>
      <w:r w:rsidRPr="00653426">
        <w:rPr>
          <w:rFonts w:ascii="Arial" w:eastAsia="Calibri" w:hAnsi="Arial" w:cs="Arial"/>
          <w:sz w:val="20"/>
          <w:szCs w:val="20"/>
          <w:lang w:val="es-ES" w:eastAsia="en-GB"/>
        </w:rPr>
        <w:t>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w:t>
      </w:r>
    </w:p>
    <w:p w14:paraId="4E86EBCE" w14:textId="77777777" w:rsidR="00323468" w:rsidRPr="00653426" w:rsidRDefault="00323468" w:rsidP="00323468">
      <w:pPr>
        <w:spacing w:after="0" w:line="240" w:lineRule="auto"/>
        <w:jc w:val="both"/>
        <w:rPr>
          <w:rFonts w:ascii="Arial" w:eastAsia="Calibri" w:hAnsi="Arial" w:cs="Arial"/>
          <w:sz w:val="20"/>
          <w:szCs w:val="20"/>
          <w:lang w:val="es-ES" w:eastAsia="en-GB"/>
        </w:rPr>
      </w:pPr>
    </w:p>
    <w:p w14:paraId="2911192D" w14:textId="77777777" w:rsidR="00323468" w:rsidRPr="00653426" w:rsidRDefault="00323468" w:rsidP="00323468">
      <w:pPr>
        <w:spacing w:after="0" w:line="276" w:lineRule="auto"/>
        <w:jc w:val="both"/>
        <w:rPr>
          <w:rFonts w:ascii="Arial" w:eastAsia="Calibri" w:hAnsi="Arial" w:cs="Arial"/>
          <w:b/>
          <w:lang w:val="es-ES"/>
        </w:rPr>
      </w:pPr>
      <w:r w:rsidRPr="00653426">
        <w:rPr>
          <w:rFonts w:ascii="Arial" w:eastAsia="Calibri" w:hAnsi="Arial" w:cs="Arial"/>
          <w:b/>
          <w:lang w:val="es-ES"/>
        </w:rPr>
        <w:t xml:space="preserve">PLAN ANUAL DE ADQUISICIONES – Contenido </w:t>
      </w:r>
    </w:p>
    <w:p w14:paraId="0FFF96F0" w14:textId="77777777" w:rsidR="00323468" w:rsidRPr="00653426" w:rsidRDefault="00323468" w:rsidP="00323468">
      <w:pPr>
        <w:spacing w:after="0" w:line="276" w:lineRule="auto"/>
        <w:jc w:val="both"/>
        <w:rPr>
          <w:rFonts w:ascii="Arial" w:eastAsia="Calibri" w:hAnsi="Arial" w:cs="Arial"/>
          <w:b/>
          <w:sz w:val="20"/>
          <w:szCs w:val="20"/>
          <w:lang w:val="es-ES"/>
        </w:rPr>
      </w:pPr>
    </w:p>
    <w:p w14:paraId="5B4E2285" w14:textId="77777777" w:rsidR="00323468" w:rsidRPr="00653426" w:rsidRDefault="00323468" w:rsidP="00323468">
      <w:pPr>
        <w:spacing w:after="0" w:line="240" w:lineRule="auto"/>
        <w:jc w:val="both"/>
        <w:rPr>
          <w:rFonts w:ascii="Arial" w:eastAsia="Calibri" w:hAnsi="Arial" w:cs="Arial"/>
          <w:sz w:val="20"/>
          <w:szCs w:val="20"/>
          <w:lang w:val="es-ES"/>
        </w:rPr>
      </w:pPr>
      <w:r w:rsidRPr="00653426">
        <w:rPr>
          <w:rFonts w:ascii="Arial" w:eastAsia="Calibri" w:hAnsi="Arial" w:cs="Arial"/>
          <w:sz w:val="20"/>
          <w:szCs w:val="20"/>
          <w:lang w:val="es-ES"/>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653426">
        <w:rPr>
          <w:rFonts w:ascii="Arial" w:eastAsia="Calibri" w:hAnsi="Arial" w:cs="Arial"/>
          <w:sz w:val="20"/>
          <w:szCs w:val="20"/>
          <w:lang w:val="es-ES"/>
        </w:rPr>
        <w:t>ii</w:t>
      </w:r>
      <w:proofErr w:type="spellEnd"/>
      <w:r w:rsidRPr="00653426">
        <w:rPr>
          <w:rFonts w:ascii="Arial" w:eastAsia="Calibri" w:hAnsi="Arial" w:cs="Arial"/>
          <w:sz w:val="20"/>
          <w:szCs w:val="20"/>
          <w:lang w:val="es-ES"/>
        </w:rPr>
        <w:t xml:space="preserve">) valor estimado del contrato, </w:t>
      </w:r>
      <w:proofErr w:type="spellStart"/>
      <w:r w:rsidRPr="00653426">
        <w:rPr>
          <w:rFonts w:ascii="Arial" w:eastAsia="Calibri" w:hAnsi="Arial" w:cs="Arial"/>
          <w:sz w:val="20"/>
          <w:szCs w:val="20"/>
          <w:lang w:val="es-ES"/>
        </w:rPr>
        <w:t>iii</w:t>
      </w:r>
      <w:proofErr w:type="spellEnd"/>
      <w:r w:rsidRPr="00653426">
        <w:rPr>
          <w:rFonts w:ascii="Arial" w:eastAsia="Calibri" w:hAnsi="Arial" w:cs="Arial"/>
          <w:sz w:val="20"/>
          <w:szCs w:val="20"/>
          <w:lang w:val="es-ES"/>
        </w:rPr>
        <w:t xml:space="preserve">) tipo de recursos, </w:t>
      </w:r>
      <w:proofErr w:type="spellStart"/>
      <w:r w:rsidRPr="00653426">
        <w:rPr>
          <w:rFonts w:ascii="Arial" w:eastAsia="Calibri" w:hAnsi="Arial" w:cs="Arial"/>
          <w:sz w:val="20"/>
          <w:szCs w:val="20"/>
          <w:lang w:val="es-ES"/>
        </w:rPr>
        <w:t>iv</w:t>
      </w:r>
      <w:proofErr w:type="spellEnd"/>
      <w:r w:rsidRPr="00653426">
        <w:rPr>
          <w:rFonts w:ascii="Arial" w:eastAsia="Calibri" w:hAnsi="Arial" w:cs="Arial"/>
          <w:sz w:val="20"/>
          <w:szCs w:val="20"/>
          <w:lang w:val="es-ES"/>
        </w:rPr>
        <w:t>) modalidad de selección y v) fecha de inicio del proceso contractual.</w:t>
      </w:r>
    </w:p>
    <w:p w14:paraId="5F8F1E08" w14:textId="77777777" w:rsidR="00323468" w:rsidRPr="00653426" w:rsidRDefault="00323468" w:rsidP="00323468">
      <w:pPr>
        <w:spacing w:after="0" w:line="240" w:lineRule="auto"/>
        <w:jc w:val="both"/>
        <w:rPr>
          <w:rFonts w:ascii="Arial" w:eastAsia="Calibri" w:hAnsi="Arial" w:cs="Arial"/>
          <w:sz w:val="20"/>
          <w:szCs w:val="20"/>
          <w:lang w:val="es-ES" w:eastAsia="en-GB"/>
        </w:rPr>
      </w:pPr>
    </w:p>
    <w:p w14:paraId="10801152" w14:textId="77777777" w:rsidR="00323468" w:rsidRPr="00653426" w:rsidRDefault="00323468" w:rsidP="00323468">
      <w:pPr>
        <w:spacing w:after="0" w:line="240" w:lineRule="auto"/>
        <w:jc w:val="both"/>
        <w:rPr>
          <w:rFonts w:ascii="Arial" w:eastAsia="Calibri" w:hAnsi="Arial" w:cs="Arial"/>
          <w:b/>
          <w:lang w:val="es-ES"/>
        </w:rPr>
      </w:pPr>
      <w:r w:rsidRPr="00653426">
        <w:rPr>
          <w:rFonts w:ascii="Arial" w:eastAsia="Calibri" w:hAnsi="Arial" w:cs="Arial"/>
          <w:b/>
          <w:lang w:val="es-ES"/>
        </w:rPr>
        <w:t xml:space="preserve">PLAN ANUAL DE ADQUISICIONES – Carácter estimativo </w:t>
      </w:r>
    </w:p>
    <w:p w14:paraId="1C25264C" w14:textId="77777777" w:rsidR="00323468" w:rsidRPr="00653426" w:rsidRDefault="00323468" w:rsidP="00323468">
      <w:pPr>
        <w:spacing w:after="0" w:line="240" w:lineRule="auto"/>
        <w:jc w:val="both"/>
        <w:rPr>
          <w:rFonts w:ascii="Arial" w:eastAsia="Calibri" w:hAnsi="Arial" w:cs="Arial"/>
          <w:sz w:val="20"/>
          <w:szCs w:val="20"/>
          <w:lang w:val="es-ES"/>
        </w:rPr>
      </w:pPr>
    </w:p>
    <w:p w14:paraId="583AEB3A" w14:textId="77777777" w:rsidR="00323468" w:rsidRPr="00653426" w:rsidRDefault="00323468" w:rsidP="00323468">
      <w:pPr>
        <w:spacing w:after="0" w:line="240" w:lineRule="auto"/>
        <w:jc w:val="both"/>
        <w:rPr>
          <w:rFonts w:ascii="Arial" w:eastAsia="Calibri" w:hAnsi="Arial" w:cs="Arial"/>
          <w:sz w:val="20"/>
          <w:szCs w:val="20"/>
          <w:lang w:val="es-ES"/>
        </w:rPr>
      </w:pPr>
      <w:r w:rsidRPr="00653426">
        <w:rPr>
          <w:rFonts w:ascii="Arial" w:eastAsia="Calibri" w:hAnsi="Arial" w:cs="Arial"/>
          <w:sz w:val="20"/>
          <w:szCs w:val="20"/>
          <w:lang w:val="es-ES"/>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p>
    <w:p w14:paraId="675F040F" w14:textId="77777777" w:rsidR="00323468" w:rsidRPr="00653426" w:rsidRDefault="00323468" w:rsidP="00323468">
      <w:pPr>
        <w:widowControl w:val="0"/>
        <w:autoSpaceDE w:val="0"/>
        <w:autoSpaceDN w:val="0"/>
        <w:spacing w:before="94" w:after="0" w:line="240" w:lineRule="auto"/>
        <w:ind w:right="533"/>
        <w:jc w:val="both"/>
        <w:rPr>
          <w:rFonts w:ascii="Arial" w:eastAsia="Arial MT" w:hAnsi="Arial MT" w:cs="Arial MT"/>
          <w:b/>
          <w:color w:val="585858"/>
          <w:sz w:val="18"/>
          <w:lang w:val="es-ES"/>
        </w:rPr>
      </w:pPr>
    </w:p>
    <w:p w14:paraId="6C1125AD" w14:textId="77777777" w:rsidR="00323468" w:rsidRPr="00653426" w:rsidRDefault="00323468" w:rsidP="00323468">
      <w:pPr>
        <w:widowControl w:val="0"/>
        <w:autoSpaceDE w:val="0"/>
        <w:autoSpaceDN w:val="0"/>
        <w:spacing w:before="94" w:after="0" w:line="240" w:lineRule="auto"/>
        <w:ind w:right="533"/>
        <w:jc w:val="right"/>
        <w:rPr>
          <w:rFonts w:ascii="Arial" w:eastAsia="Arial MT" w:hAnsi="Arial MT" w:cs="Arial MT"/>
          <w:b/>
          <w:color w:val="585858"/>
          <w:sz w:val="18"/>
          <w:lang w:val="es-ES"/>
        </w:rPr>
      </w:pPr>
    </w:p>
    <w:p w14:paraId="68DF3C08" w14:textId="77777777" w:rsidR="00323468" w:rsidRPr="00653426" w:rsidRDefault="00323468" w:rsidP="00323468">
      <w:pPr>
        <w:widowControl w:val="0"/>
        <w:autoSpaceDE w:val="0"/>
        <w:autoSpaceDN w:val="0"/>
        <w:spacing w:before="94" w:after="0" w:line="240" w:lineRule="auto"/>
        <w:ind w:right="533"/>
        <w:jc w:val="right"/>
        <w:rPr>
          <w:rFonts w:ascii="Arial" w:eastAsia="Arial MT" w:hAnsi="Arial MT" w:cs="Arial MT"/>
          <w:b/>
          <w:color w:val="585858"/>
          <w:sz w:val="18"/>
          <w:lang w:val="es-ES"/>
        </w:rPr>
      </w:pPr>
    </w:p>
    <w:p w14:paraId="570EE52F" w14:textId="77777777" w:rsidR="00323468" w:rsidRPr="00653426" w:rsidRDefault="00323468" w:rsidP="00323468">
      <w:pPr>
        <w:widowControl w:val="0"/>
        <w:autoSpaceDE w:val="0"/>
        <w:autoSpaceDN w:val="0"/>
        <w:spacing w:before="94" w:after="0" w:line="240" w:lineRule="auto"/>
        <w:ind w:right="533"/>
        <w:jc w:val="right"/>
        <w:rPr>
          <w:rFonts w:ascii="Arial" w:eastAsia="Arial MT" w:hAnsi="Arial MT" w:cs="Arial MT"/>
          <w:b/>
          <w:color w:val="585858"/>
          <w:sz w:val="18"/>
          <w:lang w:val="es-ES"/>
        </w:rPr>
      </w:pPr>
    </w:p>
    <w:p w14:paraId="717B1396" w14:textId="77777777" w:rsidR="00323468" w:rsidRPr="00653426" w:rsidRDefault="00323468" w:rsidP="00323468">
      <w:pPr>
        <w:widowControl w:val="0"/>
        <w:autoSpaceDE w:val="0"/>
        <w:autoSpaceDN w:val="0"/>
        <w:spacing w:before="94" w:after="0" w:line="240" w:lineRule="auto"/>
        <w:ind w:right="533"/>
        <w:jc w:val="right"/>
        <w:rPr>
          <w:rFonts w:ascii="Arial" w:eastAsia="Arial MT" w:hAnsi="Arial MT" w:cs="Arial MT"/>
          <w:b/>
          <w:color w:val="585858"/>
          <w:sz w:val="18"/>
          <w:lang w:val="es-ES"/>
        </w:rPr>
      </w:pPr>
    </w:p>
    <w:p w14:paraId="21139115" w14:textId="6FC7BE11" w:rsidR="00323468" w:rsidRPr="00653426" w:rsidRDefault="000370EA" w:rsidP="005401A1">
      <w:pPr>
        <w:spacing w:after="0" w:line="276" w:lineRule="auto"/>
        <w:jc w:val="right"/>
        <w:rPr>
          <w:rFonts w:ascii="Arial" w:eastAsia="Times New Roman" w:hAnsi="Arial" w:cs="Arial"/>
          <w:b/>
          <w:color w:val="000000"/>
          <w:szCs w:val="24"/>
          <w:lang w:eastAsia="es-ES_tradnl"/>
        </w:rPr>
      </w:pPr>
      <w:r>
        <w:rPr>
          <w:noProof/>
        </w:rPr>
        <w:drawing>
          <wp:inline distT="0" distB="0" distL="0" distR="0" wp14:anchorId="6D8DB033" wp14:editId="12B0F828">
            <wp:extent cx="3327581" cy="992038"/>
            <wp:effectExtent l="0" t="0" r="6350" b="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rotWithShape="1">
                    <a:blip r:embed="rId11"/>
                    <a:srcRect l="57330" t="42507" r="14943" b="44267"/>
                    <a:stretch/>
                  </pic:blipFill>
                  <pic:spPr bwMode="auto">
                    <a:xfrm>
                      <a:off x="0" y="0"/>
                      <a:ext cx="3343376" cy="996747"/>
                    </a:xfrm>
                    <a:prstGeom prst="rect">
                      <a:avLst/>
                    </a:prstGeom>
                    <a:ln>
                      <a:noFill/>
                    </a:ln>
                    <a:extLst>
                      <a:ext uri="{53640926-AAD7-44D8-BBD7-CCE9431645EC}">
                        <a14:shadowObscured xmlns:a14="http://schemas.microsoft.com/office/drawing/2010/main"/>
                      </a:ext>
                    </a:extLst>
                  </pic:spPr>
                </pic:pic>
              </a:graphicData>
            </a:graphic>
          </wp:inline>
        </w:drawing>
      </w:r>
    </w:p>
    <w:p w14:paraId="06B1A7E7" w14:textId="77777777" w:rsidR="00323468" w:rsidRPr="00653426" w:rsidRDefault="00323468" w:rsidP="00323468">
      <w:pPr>
        <w:spacing w:after="0" w:line="276" w:lineRule="auto"/>
        <w:jc w:val="both"/>
        <w:rPr>
          <w:rFonts w:ascii="Arial" w:eastAsia="Times New Roman" w:hAnsi="Arial" w:cs="Arial"/>
          <w:b/>
          <w:color w:val="000000"/>
          <w:szCs w:val="24"/>
          <w:lang w:eastAsia="es-ES_tradnl"/>
        </w:rPr>
      </w:pPr>
    </w:p>
    <w:p w14:paraId="026A53C4" w14:textId="37D03AEB" w:rsidR="00323468" w:rsidRPr="005401A1" w:rsidRDefault="005401A1" w:rsidP="00323468">
      <w:pPr>
        <w:spacing w:after="0" w:line="276" w:lineRule="auto"/>
        <w:jc w:val="both"/>
        <w:rPr>
          <w:rFonts w:ascii="Arial" w:eastAsia="Times New Roman" w:hAnsi="Arial" w:cs="Arial"/>
          <w:b/>
          <w:color w:val="000000"/>
          <w:szCs w:val="24"/>
          <w:lang w:eastAsia="es-ES_tradnl"/>
        </w:rPr>
      </w:pPr>
      <w:r w:rsidRPr="005401A1">
        <w:rPr>
          <w:rFonts w:ascii="Arial" w:hAnsi="Arial" w:cs="Arial"/>
        </w:rPr>
        <w:t>Bogotá D.C., 28 Septiembre 2022</w:t>
      </w:r>
    </w:p>
    <w:p w14:paraId="441C3D93" w14:textId="77777777" w:rsidR="00323468" w:rsidRPr="00653426" w:rsidRDefault="00323468" w:rsidP="00323468">
      <w:pPr>
        <w:spacing w:after="0" w:line="276" w:lineRule="auto"/>
        <w:jc w:val="both"/>
        <w:rPr>
          <w:rFonts w:ascii="Arial" w:eastAsia="Times New Roman" w:hAnsi="Arial" w:cs="Arial"/>
          <w:b/>
          <w:color w:val="000000"/>
          <w:szCs w:val="24"/>
          <w:lang w:eastAsia="es-ES_tradnl"/>
        </w:rPr>
      </w:pPr>
    </w:p>
    <w:p w14:paraId="0A73132A" w14:textId="77777777" w:rsidR="00323468" w:rsidRPr="00653426" w:rsidRDefault="00323468" w:rsidP="00323468">
      <w:pPr>
        <w:spacing w:after="0" w:line="240" w:lineRule="auto"/>
        <w:jc w:val="both"/>
        <w:rPr>
          <w:rFonts w:ascii="Arial" w:eastAsia="Calibri" w:hAnsi="Arial" w:cs="Arial"/>
          <w:color w:val="000000"/>
          <w:szCs w:val="24"/>
          <w:lang w:val="es-ES_tradnl" w:eastAsia="es-ES_tradnl"/>
        </w:rPr>
      </w:pPr>
      <w:r w:rsidRPr="00653426">
        <w:rPr>
          <w:rFonts w:ascii="Arial" w:eastAsia="Calibri" w:hAnsi="Arial" w:cs="Arial"/>
          <w:color w:val="000000"/>
          <w:szCs w:val="24"/>
          <w:lang w:val="es-ES_tradnl" w:eastAsia="es-ES_tradnl"/>
        </w:rPr>
        <w:t>Señora</w:t>
      </w:r>
    </w:p>
    <w:p w14:paraId="7BB2E5CE" w14:textId="41E5FAA1" w:rsidR="00323468" w:rsidRPr="00653426" w:rsidRDefault="0007208E" w:rsidP="00323468">
      <w:pPr>
        <w:spacing w:after="0" w:line="240" w:lineRule="auto"/>
        <w:jc w:val="both"/>
        <w:rPr>
          <w:rFonts w:ascii="Arial" w:eastAsia="Calibri" w:hAnsi="Arial" w:cs="Arial"/>
          <w:b/>
          <w:color w:val="000000"/>
          <w:szCs w:val="24"/>
          <w:lang w:eastAsia="es-ES_tradnl"/>
        </w:rPr>
      </w:pPr>
      <w:r w:rsidRPr="00653426">
        <w:rPr>
          <w:rFonts w:ascii="Arial" w:eastAsia="Calibri" w:hAnsi="Arial" w:cs="Arial"/>
          <w:b/>
          <w:color w:val="000000"/>
          <w:szCs w:val="24"/>
          <w:lang w:eastAsia="es-ES_tradnl"/>
        </w:rPr>
        <w:t>Francia Osorio</w:t>
      </w:r>
    </w:p>
    <w:p w14:paraId="0A712374" w14:textId="4B037C0A" w:rsidR="00323468" w:rsidRPr="00653426" w:rsidRDefault="0007208E" w:rsidP="00323468">
      <w:pPr>
        <w:spacing w:after="0" w:line="240" w:lineRule="auto"/>
        <w:jc w:val="both"/>
        <w:rPr>
          <w:rFonts w:ascii="Arial" w:eastAsia="Calibri" w:hAnsi="Arial" w:cs="Arial"/>
          <w:color w:val="000000"/>
          <w:szCs w:val="24"/>
          <w:lang w:val="pt-BR" w:eastAsia="es-ES_tradnl"/>
        </w:rPr>
      </w:pPr>
      <w:r w:rsidRPr="00653426">
        <w:rPr>
          <w:rFonts w:ascii="Arial" w:eastAsia="Calibri" w:hAnsi="Arial" w:cs="Arial"/>
          <w:color w:val="000000"/>
          <w:szCs w:val="24"/>
          <w:lang w:val="pt-BR" w:eastAsia="es-ES_tradnl"/>
        </w:rPr>
        <w:t>Bogotá, Colombia</w:t>
      </w:r>
    </w:p>
    <w:p w14:paraId="5FBA56DC" w14:textId="77777777" w:rsidR="0007208E" w:rsidRPr="00653426" w:rsidRDefault="0007208E" w:rsidP="00323468">
      <w:pPr>
        <w:spacing w:after="0" w:line="240" w:lineRule="auto"/>
        <w:jc w:val="both"/>
        <w:rPr>
          <w:rFonts w:ascii="Arial" w:eastAsia="Calibri" w:hAnsi="Arial" w:cs="Arial"/>
          <w:color w:val="000000"/>
          <w:szCs w:val="24"/>
          <w:lang w:val="pt-BR" w:eastAsia="es-ES_tradnl"/>
        </w:rPr>
      </w:pPr>
    </w:p>
    <w:p w14:paraId="3169C859" w14:textId="77777777" w:rsidR="00323468" w:rsidRPr="00653426" w:rsidRDefault="00323468" w:rsidP="00323468">
      <w:pPr>
        <w:spacing w:after="0" w:line="240" w:lineRule="auto"/>
        <w:jc w:val="both"/>
        <w:rPr>
          <w:rFonts w:ascii="Arial" w:eastAsia="Calibri" w:hAnsi="Arial" w:cs="Arial"/>
          <w:color w:val="000000"/>
          <w:szCs w:val="24"/>
          <w:lang w:val="pt-BR" w:eastAsia="es-ES_tradnl"/>
        </w:rPr>
      </w:pPr>
    </w:p>
    <w:p w14:paraId="4237C271" w14:textId="59D32916" w:rsidR="00323468" w:rsidRPr="00653426" w:rsidRDefault="00323468" w:rsidP="00323468">
      <w:pPr>
        <w:spacing w:after="0" w:line="240" w:lineRule="auto"/>
        <w:ind w:left="2694"/>
        <w:jc w:val="both"/>
        <w:rPr>
          <w:rFonts w:ascii="Arial" w:eastAsia="Calibri" w:hAnsi="Arial" w:cs="Arial"/>
          <w:color w:val="000000"/>
          <w:szCs w:val="24"/>
          <w:lang w:val="pt-BR" w:eastAsia="es-ES_tradnl"/>
        </w:rPr>
      </w:pPr>
      <w:r w:rsidRPr="00653426">
        <w:rPr>
          <w:rFonts w:ascii="Arial" w:eastAsia="Calibri" w:hAnsi="Arial" w:cs="Arial"/>
          <w:b/>
          <w:bCs/>
          <w:color w:val="000000"/>
          <w:szCs w:val="24"/>
          <w:lang w:val="pt-BR" w:eastAsia="es-ES_tradnl"/>
        </w:rPr>
        <w:t xml:space="preserve">Concepto C ‒ </w:t>
      </w:r>
      <w:r w:rsidR="0007208E" w:rsidRPr="00653426">
        <w:rPr>
          <w:rFonts w:ascii="Arial" w:eastAsia="Calibri" w:hAnsi="Arial" w:cs="Arial"/>
          <w:b/>
          <w:bCs/>
          <w:color w:val="000000"/>
          <w:szCs w:val="24"/>
          <w:lang w:val="pt-BR" w:eastAsia="es-ES_tradnl"/>
        </w:rPr>
        <w:t>622 de 2022</w:t>
      </w:r>
    </w:p>
    <w:p w14:paraId="702B4728" w14:textId="77777777" w:rsidR="00323468" w:rsidRPr="00653426" w:rsidRDefault="00323468" w:rsidP="00323468">
      <w:pPr>
        <w:spacing w:after="0" w:line="240" w:lineRule="auto"/>
        <w:jc w:val="both"/>
        <w:rPr>
          <w:rFonts w:ascii="Arial" w:eastAsia="Calibri" w:hAnsi="Arial" w:cs="Arial"/>
          <w:color w:val="000000"/>
          <w:szCs w:val="24"/>
          <w:lang w:val="pt-BR" w:eastAsia="es-ES_tradnl"/>
        </w:rPr>
      </w:pPr>
    </w:p>
    <w:tbl>
      <w:tblPr>
        <w:tblStyle w:val="Tablaconcuadrcula3"/>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23468" w:rsidRPr="00653426" w14:paraId="6134657B" w14:textId="77777777" w:rsidTr="00E01A72">
        <w:tc>
          <w:tcPr>
            <w:tcW w:w="2689" w:type="dxa"/>
          </w:tcPr>
          <w:p w14:paraId="4755CF21" w14:textId="77777777" w:rsidR="00323468" w:rsidRPr="00653426" w:rsidRDefault="00323468" w:rsidP="00323468">
            <w:pPr>
              <w:jc w:val="both"/>
              <w:rPr>
                <w:rFonts w:ascii="Arial" w:eastAsia="Calibri" w:hAnsi="Arial" w:cs="Arial"/>
                <w:color w:val="000000"/>
                <w:lang w:val="es-ES_tradnl" w:eastAsia="es-ES_tradnl"/>
              </w:rPr>
            </w:pPr>
            <w:r w:rsidRPr="00653426">
              <w:rPr>
                <w:rFonts w:ascii="Arial" w:eastAsia="Calibri" w:hAnsi="Arial" w:cs="Arial"/>
                <w:b/>
                <w:color w:val="000000"/>
                <w:lang w:val="es-ES_tradnl" w:eastAsia="es-ES_tradnl"/>
              </w:rPr>
              <w:t>Temas:</w:t>
            </w:r>
            <w:r w:rsidRPr="00653426">
              <w:rPr>
                <w:rFonts w:ascii="Arial" w:eastAsia="Calibri" w:hAnsi="Arial" w:cs="Arial"/>
                <w:color w:val="000000"/>
                <w:lang w:val="es-ES_tradnl" w:eastAsia="es-ES_tradnl"/>
              </w:rPr>
              <w:t xml:space="preserve">                                      </w:t>
            </w:r>
          </w:p>
        </w:tc>
        <w:tc>
          <w:tcPr>
            <w:tcW w:w="6237" w:type="dxa"/>
          </w:tcPr>
          <w:p w14:paraId="4D8B2F8E" w14:textId="7680EE98" w:rsidR="00323468" w:rsidRPr="00653426" w:rsidRDefault="00A67CF4" w:rsidP="00B97084">
            <w:pPr>
              <w:jc w:val="both"/>
              <w:rPr>
                <w:rFonts w:ascii="Arial" w:eastAsia="Calibri" w:hAnsi="Arial" w:cs="Arial"/>
                <w:bCs/>
                <w:noProof/>
                <w:lang w:val="es-ES"/>
              </w:rPr>
            </w:pPr>
            <w:r w:rsidRPr="00653426">
              <w:rPr>
                <w:rFonts w:ascii="Arial" w:eastAsia="Calibri" w:hAnsi="Arial" w:cs="Arial"/>
                <w:bCs/>
                <w:noProof/>
                <w:lang w:val="es-ES"/>
              </w:rPr>
              <w:t>PLAN ANUAL DE ADQUISICIONES – Plan de acción / PLAN ANUAL DE ADQUISICIONES – Publicidad – Entidades estatales obligadas / PLAN ANUAL DE ADQUISICIONES – Publicidad – Entidades de régimen especial</w:t>
            </w:r>
            <w:r w:rsidR="00CE0C01" w:rsidRPr="00653426">
              <w:rPr>
                <w:rFonts w:ascii="Arial" w:eastAsia="Calibri" w:hAnsi="Arial" w:cs="Arial"/>
                <w:bCs/>
                <w:noProof/>
                <w:lang w:val="es-ES"/>
              </w:rPr>
              <w:t xml:space="preserve"> </w:t>
            </w:r>
            <w:r w:rsidRPr="00653426">
              <w:rPr>
                <w:rFonts w:ascii="Arial" w:eastAsia="Calibri" w:hAnsi="Arial" w:cs="Arial"/>
                <w:bCs/>
                <w:noProof/>
                <w:lang w:val="es-ES"/>
              </w:rPr>
              <w:t>/</w:t>
            </w:r>
            <w:r w:rsidR="00B97084" w:rsidRPr="00653426">
              <w:rPr>
                <w:rFonts w:ascii="Arial" w:eastAsia="Calibri" w:hAnsi="Arial" w:cs="Arial"/>
                <w:bCs/>
                <w:noProof/>
                <w:lang w:val="es-ES"/>
              </w:rPr>
              <w:t xml:space="preserve"> PLAN ANUAL DE ADQUISICIONES – Contenido / PLAN ANUAL DE ADQUISICIONES – Competencia / PLAN ANUAL DE ADQUISICIONES – Carácter estimativo</w:t>
            </w:r>
          </w:p>
          <w:p w14:paraId="41F7F9BB" w14:textId="13A8CB47" w:rsidR="00B97084" w:rsidRPr="00653426" w:rsidRDefault="00B97084" w:rsidP="00E22885">
            <w:pPr>
              <w:spacing w:after="120"/>
              <w:jc w:val="both"/>
              <w:rPr>
                <w:rFonts w:ascii="Arial" w:eastAsia="Calibri" w:hAnsi="Arial" w:cs="Arial"/>
                <w:bCs/>
                <w:noProof/>
                <w:lang w:val="es-ES"/>
              </w:rPr>
            </w:pPr>
          </w:p>
        </w:tc>
      </w:tr>
      <w:tr w:rsidR="00323468" w:rsidRPr="00653426" w14:paraId="251970B0" w14:textId="77777777" w:rsidTr="00E01A72">
        <w:tc>
          <w:tcPr>
            <w:tcW w:w="2689" w:type="dxa"/>
          </w:tcPr>
          <w:p w14:paraId="322604C3" w14:textId="77777777" w:rsidR="00323468" w:rsidRPr="00653426" w:rsidRDefault="00323468" w:rsidP="00323468">
            <w:pPr>
              <w:spacing w:before="120"/>
              <w:jc w:val="both"/>
              <w:rPr>
                <w:rFonts w:ascii="Arial" w:eastAsia="Calibri" w:hAnsi="Arial" w:cs="Arial"/>
                <w:b/>
                <w:color w:val="000000"/>
                <w:lang w:val="es-ES_tradnl" w:eastAsia="es-ES_tradnl"/>
              </w:rPr>
            </w:pPr>
            <w:r w:rsidRPr="00653426">
              <w:rPr>
                <w:rFonts w:ascii="Arial" w:eastAsia="Calibri" w:hAnsi="Arial" w:cs="Arial"/>
                <w:b/>
                <w:color w:val="000000"/>
                <w:lang w:val="es-ES_tradnl" w:eastAsia="es-ES_tradnl"/>
              </w:rPr>
              <w:t>Radicación:</w:t>
            </w:r>
            <w:r w:rsidRPr="00653426">
              <w:rPr>
                <w:rFonts w:ascii="Arial" w:eastAsia="Calibri" w:hAnsi="Arial" w:cs="Arial"/>
                <w:color w:val="000000"/>
                <w:lang w:val="es-ES_tradnl" w:eastAsia="es-ES_tradnl"/>
              </w:rPr>
              <w:t xml:space="preserve">                              </w:t>
            </w:r>
          </w:p>
        </w:tc>
        <w:tc>
          <w:tcPr>
            <w:tcW w:w="6237" w:type="dxa"/>
          </w:tcPr>
          <w:p w14:paraId="779187F3" w14:textId="0629ED56" w:rsidR="00323468" w:rsidRPr="00653426" w:rsidRDefault="00323468" w:rsidP="00323468">
            <w:pPr>
              <w:spacing w:before="120"/>
              <w:jc w:val="both"/>
              <w:rPr>
                <w:rFonts w:ascii="Arial" w:eastAsia="Calibri" w:hAnsi="Arial" w:cs="Arial"/>
                <w:color w:val="000000"/>
                <w:lang w:val="es-ES_tradnl" w:eastAsia="es-ES_tradnl"/>
              </w:rPr>
            </w:pPr>
            <w:r w:rsidRPr="00653426">
              <w:rPr>
                <w:rFonts w:ascii="Arial" w:eastAsia="Calibri" w:hAnsi="Arial" w:cs="Arial"/>
                <w:lang w:val="es-ES_tradnl" w:eastAsia="es-ES_tradnl"/>
              </w:rPr>
              <w:t xml:space="preserve">Respuesta a consulta </w:t>
            </w:r>
            <w:r w:rsidRPr="00653426">
              <w:rPr>
                <w:rFonts w:ascii="Arial" w:hAnsi="Arial" w:cs="Arial"/>
                <w:bCs/>
                <w:shd w:val="clear" w:color="auto" w:fill="FFFFFF"/>
              </w:rPr>
              <w:t>P20220817008142</w:t>
            </w:r>
          </w:p>
        </w:tc>
      </w:tr>
    </w:tbl>
    <w:p w14:paraId="5C04C9B5" w14:textId="77777777" w:rsidR="00323468" w:rsidRPr="00653426" w:rsidRDefault="00323468" w:rsidP="00323468">
      <w:pPr>
        <w:spacing w:after="0" w:line="240" w:lineRule="auto"/>
        <w:jc w:val="both"/>
        <w:rPr>
          <w:rFonts w:ascii="Arial" w:eastAsia="Calibri" w:hAnsi="Arial" w:cs="Arial"/>
          <w:color w:val="000000"/>
          <w:szCs w:val="24"/>
          <w:lang w:val="es-ES_tradnl" w:eastAsia="es-ES_tradnl"/>
        </w:rPr>
      </w:pPr>
    </w:p>
    <w:p w14:paraId="3EBB0051" w14:textId="77777777" w:rsidR="00323468" w:rsidRPr="00653426" w:rsidRDefault="00323468" w:rsidP="00323468">
      <w:pPr>
        <w:spacing w:after="0" w:line="240" w:lineRule="auto"/>
        <w:jc w:val="both"/>
        <w:rPr>
          <w:rFonts w:ascii="Arial" w:eastAsia="Calibri" w:hAnsi="Arial" w:cs="Arial"/>
          <w:color w:val="000000"/>
          <w:szCs w:val="24"/>
          <w:lang w:val="es-ES_tradnl" w:eastAsia="es-ES_tradnl"/>
        </w:rPr>
      </w:pPr>
    </w:p>
    <w:p w14:paraId="2707FBEB" w14:textId="0BE127C1" w:rsidR="00323468" w:rsidRPr="00653426" w:rsidRDefault="00323468" w:rsidP="00323468">
      <w:pPr>
        <w:spacing w:after="0" w:line="240" w:lineRule="auto"/>
        <w:jc w:val="both"/>
        <w:rPr>
          <w:rFonts w:ascii="Arial" w:eastAsia="Calibri" w:hAnsi="Arial" w:cs="Arial"/>
          <w:color w:val="000000"/>
          <w:szCs w:val="24"/>
          <w:lang w:val="es-ES_tradnl" w:eastAsia="es-ES_tradnl"/>
        </w:rPr>
      </w:pPr>
      <w:r w:rsidRPr="00653426">
        <w:rPr>
          <w:rFonts w:ascii="Arial" w:eastAsia="Calibri" w:hAnsi="Arial" w:cs="Arial"/>
          <w:color w:val="000000"/>
          <w:szCs w:val="24"/>
          <w:lang w:val="es-ES_tradnl" w:eastAsia="es-ES_tradnl"/>
        </w:rPr>
        <w:t>Estimada</w:t>
      </w:r>
      <w:r w:rsidR="0007208E" w:rsidRPr="00653426">
        <w:rPr>
          <w:rFonts w:ascii="Arial" w:eastAsia="Calibri" w:hAnsi="Arial" w:cs="Arial"/>
          <w:color w:val="000000"/>
          <w:szCs w:val="24"/>
          <w:lang w:val="es-ES_tradnl" w:eastAsia="es-ES_tradnl"/>
        </w:rPr>
        <w:t xml:space="preserve"> Señora Osorio</w:t>
      </w:r>
      <w:r w:rsidRPr="00653426">
        <w:rPr>
          <w:rFonts w:ascii="Arial" w:eastAsia="Calibri" w:hAnsi="Arial" w:cs="Arial"/>
          <w:color w:val="000000"/>
          <w:szCs w:val="24"/>
          <w:lang w:val="es-ES_tradnl" w:eastAsia="es-ES_tradnl"/>
        </w:rPr>
        <w:t>:</w:t>
      </w:r>
    </w:p>
    <w:p w14:paraId="78582DB3" w14:textId="77777777" w:rsidR="00323468" w:rsidRPr="00653426" w:rsidRDefault="00323468" w:rsidP="00323468">
      <w:pPr>
        <w:spacing w:after="0" w:line="240" w:lineRule="auto"/>
        <w:jc w:val="both"/>
        <w:rPr>
          <w:rFonts w:ascii="Arial" w:eastAsia="Calibri" w:hAnsi="Arial" w:cs="Arial"/>
          <w:color w:val="000000"/>
          <w:szCs w:val="24"/>
          <w:lang w:val="es-ES_tradnl" w:eastAsia="es-ES_tradnl"/>
        </w:rPr>
      </w:pPr>
    </w:p>
    <w:p w14:paraId="69DE293B" w14:textId="446A405A" w:rsidR="00323468" w:rsidRPr="00653426" w:rsidRDefault="00323468" w:rsidP="00323468">
      <w:pPr>
        <w:spacing w:after="0" w:line="276" w:lineRule="auto"/>
        <w:jc w:val="both"/>
        <w:rPr>
          <w:rFonts w:ascii="Arial" w:eastAsia="Calibri" w:hAnsi="Arial" w:cs="Arial"/>
          <w:color w:val="000000"/>
          <w:szCs w:val="24"/>
          <w:lang w:val="es-ES_tradnl" w:eastAsia="es-ES_tradnl"/>
        </w:rPr>
      </w:pPr>
      <w:r w:rsidRPr="00653426">
        <w:rPr>
          <w:rFonts w:ascii="Arial" w:eastAsia="Calibri" w:hAnsi="Arial"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la petición de consulta del </w:t>
      </w:r>
      <w:r w:rsidR="00EC00B9" w:rsidRPr="00653426">
        <w:rPr>
          <w:rFonts w:ascii="Arial" w:eastAsia="Calibri" w:hAnsi="Arial" w:cs="Arial"/>
          <w:color w:val="000000"/>
          <w:szCs w:val="24"/>
          <w:lang w:val="es-ES_tradnl" w:eastAsia="es-ES_tradnl"/>
        </w:rPr>
        <w:t xml:space="preserve">17 de agosto de 2022. </w:t>
      </w:r>
    </w:p>
    <w:p w14:paraId="0AE0AA5B" w14:textId="77777777" w:rsidR="00323468" w:rsidRPr="00653426" w:rsidRDefault="00323468" w:rsidP="00323468">
      <w:pPr>
        <w:spacing w:after="0" w:line="276" w:lineRule="auto"/>
        <w:jc w:val="both"/>
        <w:rPr>
          <w:rFonts w:ascii="Arial" w:eastAsia="Calibri" w:hAnsi="Arial" w:cs="Arial"/>
          <w:b/>
          <w:color w:val="000000"/>
          <w:szCs w:val="24"/>
          <w:lang w:val="es-ES_tradnl" w:eastAsia="es-ES_tradnl"/>
        </w:rPr>
      </w:pPr>
    </w:p>
    <w:p w14:paraId="67F42A71" w14:textId="77777777" w:rsidR="00323468" w:rsidRPr="00653426" w:rsidRDefault="00323468" w:rsidP="00323468">
      <w:pPr>
        <w:numPr>
          <w:ilvl w:val="0"/>
          <w:numId w:val="3"/>
        </w:numPr>
        <w:tabs>
          <w:tab w:val="left" w:pos="0"/>
          <w:tab w:val="left" w:pos="142"/>
          <w:tab w:val="left" w:pos="284"/>
        </w:tabs>
        <w:spacing w:after="0" w:line="276" w:lineRule="auto"/>
        <w:ind w:left="0" w:firstLine="0"/>
        <w:contextualSpacing/>
        <w:jc w:val="both"/>
        <w:rPr>
          <w:rFonts w:ascii="Arial" w:eastAsia="Calibri" w:hAnsi="Arial" w:cs="Arial"/>
          <w:b/>
          <w:color w:val="000000"/>
          <w:lang w:val="es-ES_tradnl"/>
        </w:rPr>
      </w:pPr>
      <w:r w:rsidRPr="00653426">
        <w:rPr>
          <w:rFonts w:ascii="Arial" w:eastAsia="Calibri" w:hAnsi="Arial" w:cs="Arial"/>
          <w:b/>
          <w:color w:val="000000"/>
          <w:lang w:val="es-ES_tradnl"/>
        </w:rPr>
        <w:t xml:space="preserve">Problema planteado </w:t>
      </w:r>
    </w:p>
    <w:p w14:paraId="1D0D1289" w14:textId="77777777" w:rsidR="00323468" w:rsidRPr="00653426" w:rsidRDefault="00323468" w:rsidP="00323468">
      <w:pPr>
        <w:tabs>
          <w:tab w:val="left" w:pos="426"/>
        </w:tabs>
        <w:spacing w:after="0" w:line="276" w:lineRule="auto"/>
        <w:jc w:val="both"/>
        <w:rPr>
          <w:rFonts w:ascii="Arial" w:eastAsia="Calibri" w:hAnsi="Arial" w:cs="Arial"/>
          <w:b/>
          <w:color w:val="000000"/>
          <w:szCs w:val="24"/>
          <w:lang w:val="es-ES_tradnl" w:eastAsia="es-ES_tradnl"/>
        </w:rPr>
      </w:pPr>
    </w:p>
    <w:p w14:paraId="1B9F6FE6" w14:textId="4B4E4596" w:rsidR="00C46ADC" w:rsidRPr="00653426" w:rsidRDefault="00EC00B9" w:rsidP="0065779F">
      <w:pPr>
        <w:tabs>
          <w:tab w:val="left" w:pos="426"/>
        </w:tabs>
        <w:spacing w:after="0" w:line="276" w:lineRule="auto"/>
        <w:jc w:val="both"/>
        <w:rPr>
          <w:rFonts w:ascii="Arial" w:eastAsia="Times New Roman" w:hAnsi="Arial" w:cs="Arial"/>
          <w:color w:val="000000"/>
          <w:lang w:val="es-ES_tradnl" w:eastAsia="es-ES_tradnl"/>
        </w:rPr>
      </w:pPr>
      <w:r w:rsidRPr="00653426">
        <w:rPr>
          <w:rFonts w:ascii="Arial" w:eastAsia="Times New Roman" w:hAnsi="Arial" w:cs="Arial"/>
          <w:color w:val="000000"/>
          <w:lang w:val="es-ES_tradnl" w:eastAsia="es-ES_tradnl"/>
        </w:rPr>
        <w:t>El contexto de la pregunta gira en torno</w:t>
      </w:r>
      <w:r w:rsidR="00283297" w:rsidRPr="00653426">
        <w:rPr>
          <w:rFonts w:ascii="Arial" w:eastAsia="Times New Roman" w:hAnsi="Arial" w:cs="Arial"/>
          <w:color w:val="000000"/>
          <w:lang w:val="es-ES_tradnl" w:eastAsia="es-ES_tradnl"/>
        </w:rPr>
        <w:t xml:space="preserve"> a si una empresa de Servicios Públicos con capital totalmente público le es obligatorio </w:t>
      </w:r>
      <w:r w:rsidR="008B2A11" w:rsidRPr="00653426">
        <w:rPr>
          <w:rFonts w:ascii="Arial" w:eastAsia="Times New Roman" w:hAnsi="Arial" w:cs="Arial"/>
          <w:color w:val="000000"/>
          <w:lang w:val="es-ES_tradnl" w:eastAsia="es-ES_tradnl"/>
        </w:rPr>
        <w:t xml:space="preserve">elaborar </w:t>
      </w:r>
      <w:r w:rsidR="00283297" w:rsidRPr="00653426">
        <w:rPr>
          <w:rFonts w:ascii="Arial" w:eastAsia="Times New Roman" w:hAnsi="Arial" w:cs="Arial"/>
          <w:color w:val="000000"/>
          <w:lang w:val="es-ES_tradnl" w:eastAsia="es-ES_tradnl"/>
        </w:rPr>
        <w:t xml:space="preserve">el Plan Anual de Adquisiciones. En este sentido, la consulta </w:t>
      </w:r>
      <w:r w:rsidR="008B2A11" w:rsidRPr="00653426">
        <w:rPr>
          <w:rFonts w:ascii="Arial" w:eastAsia="Times New Roman" w:hAnsi="Arial" w:cs="Arial"/>
          <w:color w:val="000000"/>
          <w:lang w:val="es-ES_tradnl" w:eastAsia="es-ES_tradnl"/>
        </w:rPr>
        <w:t>d</w:t>
      </w:r>
      <w:r w:rsidR="00283297" w:rsidRPr="00653426">
        <w:rPr>
          <w:rFonts w:ascii="Arial" w:eastAsia="Times New Roman" w:hAnsi="Arial" w:cs="Arial"/>
          <w:color w:val="000000"/>
          <w:lang w:val="es-ES_tradnl" w:eastAsia="es-ES_tradnl"/>
        </w:rPr>
        <w:t>el peticionario expresa lo siguiente:</w:t>
      </w:r>
      <w:r w:rsidRPr="00653426">
        <w:rPr>
          <w:rFonts w:ascii="Arial" w:eastAsia="Times New Roman" w:hAnsi="Arial" w:cs="Arial"/>
          <w:color w:val="000000"/>
          <w:lang w:val="es-ES_tradnl" w:eastAsia="es-ES_tradnl"/>
        </w:rPr>
        <w:t xml:space="preserve"> </w:t>
      </w:r>
      <w:r w:rsidR="0065779F" w:rsidRPr="00653426">
        <w:rPr>
          <w:rFonts w:ascii="Arial" w:eastAsia="Calibri" w:hAnsi="Arial" w:cs="Arial"/>
          <w:szCs w:val="24"/>
          <w:lang w:eastAsia="es-ES_tradnl"/>
        </w:rPr>
        <w:t>«</w:t>
      </w:r>
      <w:r w:rsidR="00C46ADC" w:rsidRPr="00653426">
        <w:rPr>
          <w:rFonts w:ascii="Arial" w:eastAsia="Calibri" w:hAnsi="Arial" w:cs="Arial"/>
        </w:rPr>
        <w:t xml:space="preserve">Requiero de su concepto sobre la obligatoriedad de </w:t>
      </w:r>
      <w:proofErr w:type="gramStart"/>
      <w:r w:rsidR="00C46ADC" w:rsidRPr="00653426">
        <w:rPr>
          <w:rFonts w:ascii="Arial" w:eastAsia="Calibri" w:hAnsi="Arial" w:cs="Arial"/>
        </w:rPr>
        <w:t>ésta</w:t>
      </w:r>
      <w:proofErr w:type="gramEnd"/>
      <w:r w:rsidR="00C46ADC" w:rsidRPr="00653426">
        <w:rPr>
          <w:rFonts w:ascii="Arial" w:eastAsia="Calibri" w:hAnsi="Arial" w:cs="Arial"/>
        </w:rPr>
        <w:t xml:space="preserve"> Empresa en el cumplimiento de lo de</w:t>
      </w:r>
      <w:r w:rsidR="0065779F" w:rsidRPr="00653426">
        <w:rPr>
          <w:rFonts w:ascii="Arial" w:eastAsia="Calibri" w:hAnsi="Arial" w:cs="Arial"/>
        </w:rPr>
        <w:t>terminado en los artículos 4, 5</w:t>
      </w:r>
      <w:r w:rsidR="00C46ADC" w:rsidRPr="00653426">
        <w:rPr>
          <w:rFonts w:ascii="Arial" w:eastAsia="Calibri" w:hAnsi="Arial" w:cs="Arial"/>
        </w:rPr>
        <w:t xml:space="preserve">, 6 y 7 del Decreto </w:t>
      </w:r>
      <w:r w:rsidR="00C46ADC" w:rsidRPr="00653426">
        <w:rPr>
          <w:rFonts w:ascii="Arial" w:eastAsia="Calibri" w:hAnsi="Arial" w:cs="Arial"/>
        </w:rPr>
        <w:lastRenderedPageBreak/>
        <w:t>1510 de 2013 y artículos 2.2.1.1.1.4.1., 2.2.1.1.1.4.2., 2.2.1.1.1.4.3. y 2.2.1.1.1.4.4. Plan Anual de Adquisiciones del Decreto 1082 de 2015</w:t>
      </w:r>
      <w:r w:rsidR="0065779F" w:rsidRPr="00653426">
        <w:rPr>
          <w:rFonts w:ascii="Arial" w:eastAsia="Times New Roman" w:hAnsi="Arial" w:cs="Arial"/>
          <w:szCs w:val="24"/>
          <w:lang w:eastAsia="es-ES_tradnl"/>
        </w:rPr>
        <w:t>»</w:t>
      </w:r>
      <w:r w:rsidR="00C46ADC" w:rsidRPr="00653426">
        <w:rPr>
          <w:rFonts w:ascii="Arial" w:eastAsia="Calibri" w:hAnsi="Arial" w:cs="Arial"/>
        </w:rPr>
        <w:t>.</w:t>
      </w:r>
    </w:p>
    <w:p w14:paraId="4A469EBD" w14:textId="77777777" w:rsidR="00323468" w:rsidRPr="00653426" w:rsidRDefault="00323468" w:rsidP="00323468">
      <w:pPr>
        <w:tabs>
          <w:tab w:val="left" w:pos="426"/>
        </w:tabs>
        <w:spacing w:after="0" w:line="276" w:lineRule="auto"/>
        <w:jc w:val="both"/>
        <w:rPr>
          <w:rFonts w:ascii="Arial" w:eastAsia="Times New Roman" w:hAnsi="Arial" w:cs="Arial"/>
          <w:color w:val="000000"/>
          <w:szCs w:val="24"/>
          <w:lang w:val="es-ES_tradnl" w:eastAsia="es-ES_tradnl"/>
        </w:rPr>
      </w:pPr>
    </w:p>
    <w:p w14:paraId="124486BD" w14:textId="77777777" w:rsidR="00323468" w:rsidRPr="00653426" w:rsidRDefault="00323468" w:rsidP="00323468">
      <w:pPr>
        <w:tabs>
          <w:tab w:val="left" w:pos="426"/>
        </w:tabs>
        <w:spacing w:after="0" w:line="276" w:lineRule="auto"/>
        <w:jc w:val="both"/>
        <w:rPr>
          <w:rFonts w:ascii="Arial" w:eastAsia="Calibri" w:hAnsi="Arial" w:cs="Arial"/>
          <w:b/>
          <w:lang w:val="es-MX"/>
        </w:rPr>
      </w:pPr>
      <w:r w:rsidRPr="00653426">
        <w:rPr>
          <w:rFonts w:ascii="Arial" w:eastAsia="Calibri" w:hAnsi="Arial" w:cs="Arial"/>
          <w:b/>
          <w:lang w:val="es-MX"/>
        </w:rPr>
        <w:t>2. Consideraciones</w:t>
      </w:r>
    </w:p>
    <w:p w14:paraId="69F1BE79" w14:textId="77777777" w:rsidR="00323468" w:rsidRPr="00653426" w:rsidRDefault="00323468" w:rsidP="00323468">
      <w:pPr>
        <w:tabs>
          <w:tab w:val="left" w:pos="426"/>
        </w:tabs>
        <w:spacing w:after="0" w:line="276" w:lineRule="auto"/>
        <w:jc w:val="both"/>
        <w:rPr>
          <w:rFonts w:ascii="Arial" w:eastAsia="Calibri" w:hAnsi="Arial" w:cs="Arial"/>
          <w:b/>
          <w:lang w:val="es-MX"/>
        </w:rPr>
      </w:pPr>
    </w:p>
    <w:p w14:paraId="0D467654" w14:textId="10359E53" w:rsidR="0065779F" w:rsidRPr="00653426" w:rsidRDefault="0065779F" w:rsidP="0065779F">
      <w:pPr>
        <w:spacing w:after="120" w:line="276" w:lineRule="auto"/>
        <w:jc w:val="both"/>
        <w:rPr>
          <w:rFonts w:ascii="Arial" w:eastAsia="Calibri" w:hAnsi="Arial" w:cs="Arial"/>
          <w:lang w:val="es-ES"/>
        </w:rPr>
      </w:pPr>
      <w:r w:rsidRPr="00653426">
        <w:rPr>
          <w:rFonts w:ascii="Arial" w:eastAsia="Batang" w:hAnsi="Arial" w:cs="Arial"/>
          <w:lang w:val="es-MX"/>
        </w:rPr>
        <w:t>De conformidad con el numeral 5 del artículo 3 y el numeral 8 del artículo 11 del Decreto 4170 de 2011, la Agencia Nacional de Contratación Pública – Colombia Compra Eficiente tiene competencia para atender consultas relativas a temas contractuales, pero solo para «absolver consultas sobre la aplicación de normas de carácter general</w:t>
      </w:r>
      <w:r w:rsidRPr="00653426">
        <w:rPr>
          <w:rFonts w:ascii="Arial" w:eastAsia="Calibri" w:hAnsi="Arial" w:cs="Arial"/>
          <w:lang w:val="es-MX"/>
        </w:rPr>
        <w:t>»</w:t>
      </w:r>
      <w:r w:rsidRPr="00653426">
        <w:rPr>
          <w:rFonts w:ascii="Arial" w:eastAsia="Batang" w:hAnsi="Arial" w:cs="Arial"/>
          <w:vertAlign w:val="superscript"/>
          <w:lang w:val="es-MX"/>
        </w:rPr>
        <w:footnoteReference w:id="1"/>
      </w:r>
      <w:r w:rsidRPr="00653426">
        <w:rPr>
          <w:rFonts w:ascii="Arial" w:eastAsia="Batang" w:hAnsi="Arial" w:cs="Arial"/>
          <w:lang w:val="es-MX"/>
        </w:rPr>
        <w:t>. Esto significa que la entidad no puede pronunciarse sobre situaciones o casos particulares, pues l</w:t>
      </w:r>
      <w:r w:rsidRPr="00653426">
        <w:rPr>
          <w:rFonts w:ascii="Arial" w:eastAsia="Calibri" w:hAnsi="Arial" w:cs="Arial"/>
          <w:lang w:val="es-ES"/>
        </w:rPr>
        <w:t xml:space="preserve">a competencia de esta entidad se establece con límites claros con el objeto de evitar que los conceptos sean una </w:t>
      </w:r>
      <w:bookmarkStart w:id="3" w:name="_Hlk45529370"/>
      <w:r w:rsidRPr="00653426">
        <w:rPr>
          <w:rFonts w:ascii="Arial" w:eastAsia="Calibri" w:hAnsi="Arial" w:cs="Arial"/>
          <w:lang w:val="es-ES"/>
        </w:rPr>
        <w:t>instancia de validación de las actuaciones de las demás autoridades públicas</w:t>
      </w:r>
      <w:bookmarkEnd w:id="3"/>
      <w:r w:rsidRPr="00653426">
        <w:rPr>
          <w:rFonts w:ascii="Arial" w:eastAsia="Calibri" w:hAnsi="Arial" w:cs="Arial"/>
          <w:lang w:val="es-ES"/>
        </w:rPr>
        <w:t>.</w:t>
      </w:r>
      <w:r w:rsidR="00283297" w:rsidRPr="00653426">
        <w:rPr>
          <w:rFonts w:ascii="Arial" w:eastAsia="Calibri" w:hAnsi="Arial" w:cs="Arial"/>
          <w:lang w:val="es-ES"/>
        </w:rPr>
        <w:t xml:space="preserve"> De tal manera, no es competencia de la entidad definir si una empresa de servicios públicos </w:t>
      </w:r>
      <w:r w:rsidR="008B2A11" w:rsidRPr="00653426">
        <w:rPr>
          <w:rFonts w:ascii="Arial" w:eastAsia="Calibri" w:hAnsi="Arial" w:cs="Arial"/>
          <w:lang w:val="es-ES"/>
        </w:rPr>
        <w:t xml:space="preserve">en específico </w:t>
      </w:r>
      <w:r w:rsidR="00283297" w:rsidRPr="00653426">
        <w:rPr>
          <w:rFonts w:ascii="Arial" w:eastAsia="Calibri" w:hAnsi="Arial" w:cs="Arial"/>
          <w:lang w:val="es-ES"/>
        </w:rPr>
        <w:t xml:space="preserve">cumple las disposiciones que componen el Sistema de Compra Pública. </w:t>
      </w:r>
    </w:p>
    <w:p w14:paraId="7A252289" w14:textId="56FF7051" w:rsidR="00323468" w:rsidRPr="00653426" w:rsidRDefault="0065779F" w:rsidP="00B701FD">
      <w:pPr>
        <w:spacing w:after="120" w:line="276" w:lineRule="auto"/>
        <w:jc w:val="both"/>
        <w:rPr>
          <w:rFonts w:ascii="Arial" w:eastAsia="Times New Roman" w:hAnsi="Arial" w:cs="Arial"/>
          <w:szCs w:val="24"/>
          <w:lang w:val="es-ES" w:eastAsia="en-GB"/>
        </w:rPr>
      </w:pPr>
      <w:r w:rsidRPr="00653426">
        <w:rPr>
          <w:rFonts w:ascii="Arial" w:eastAsia="Calibri" w:hAnsi="Arial" w:cs="Arial"/>
          <w:lang w:val="es-ES"/>
        </w:rPr>
        <w:tab/>
        <w:t>Sin perjuicio de lo anterior, la Subdirección –dentro de los límites de sus atribuciones– resolverá las solicitudes conforme a las normas generales en materia de compra pública. Con este objetivo, se analizará</w:t>
      </w:r>
      <w:r w:rsidR="008B2A11" w:rsidRPr="00653426">
        <w:rPr>
          <w:rFonts w:ascii="Arial" w:eastAsia="Calibri" w:hAnsi="Arial" w:cs="Arial"/>
          <w:lang w:val="es-ES"/>
        </w:rPr>
        <w:t>n</w:t>
      </w:r>
      <w:r w:rsidRPr="00653426">
        <w:rPr>
          <w:rFonts w:ascii="Arial" w:eastAsia="Calibri" w:hAnsi="Arial" w:cs="Arial"/>
          <w:lang w:val="es-ES"/>
        </w:rPr>
        <w:t xml:space="preserve"> tres tópicos: </w:t>
      </w:r>
      <w:r w:rsidR="00323468" w:rsidRPr="00653426">
        <w:rPr>
          <w:rFonts w:ascii="Arial" w:eastAsia="Calibri" w:hAnsi="Arial" w:cs="Arial"/>
          <w:color w:val="000000"/>
          <w:szCs w:val="24"/>
          <w:lang w:eastAsia="es-ES_tradnl"/>
        </w:rPr>
        <w:t xml:space="preserve">i) </w:t>
      </w:r>
      <w:r w:rsidR="008B2A11" w:rsidRPr="00653426">
        <w:rPr>
          <w:rFonts w:ascii="Arial" w:eastAsia="Calibri" w:hAnsi="Arial" w:cs="Arial"/>
          <w:color w:val="000000"/>
          <w:szCs w:val="24"/>
          <w:lang w:eastAsia="es-ES_tradnl"/>
        </w:rPr>
        <w:t>s</w:t>
      </w:r>
      <w:r w:rsidR="00323468" w:rsidRPr="00653426">
        <w:rPr>
          <w:rFonts w:ascii="Arial" w:eastAsia="Calibri" w:hAnsi="Arial" w:cs="Arial"/>
          <w:color w:val="000000"/>
          <w:szCs w:val="24"/>
          <w:lang w:eastAsia="es-ES_tradnl"/>
        </w:rPr>
        <w:t xml:space="preserve">ujetos obligados a publicar el plan anual de adquisiciones, </w:t>
      </w:r>
      <w:proofErr w:type="spellStart"/>
      <w:r w:rsidR="00323468" w:rsidRPr="00653426">
        <w:rPr>
          <w:rFonts w:ascii="Arial" w:eastAsia="Calibri" w:hAnsi="Arial" w:cs="Arial"/>
          <w:color w:val="000000"/>
          <w:szCs w:val="24"/>
          <w:lang w:eastAsia="es-ES_tradnl"/>
        </w:rPr>
        <w:t>ii</w:t>
      </w:r>
      <w:proofErr w:type="spellEnd"/>
      <w:r w:rsidR="00323468" w:rsidRPr="00653426">
        <w:rPr>
          <w:rFonts w:ascii="Arial" w:eastAsia="Calibri" w:hAnsi="Arial" w:cs="Arial"/>
          <w:color w:val="000000"/>
          <w:szCs w:val="24"/>
          <w:lang w:eastAsia="es-ES_tradnl"/>
        </w:rPr>
        <w:t xml:space="preserve">) </w:t>
      </w:r>
      <w:r w:rsidR="008B2A11" w:rsidRPr="00653426">
        <w:rPr>
          <w:rFonts w:ascii="Arial" w:eastAsia="Times New Roman" w:hAnsi="Arial" w:cs="Arial"/>
          <w:szCs w:val="24"/>
          <w:lang w:val="es-ES" w:eastAsia="en-GB"/>
        </w:rPr>
        <w:t>o</w:t>
      </w:r>
      <w:r w:rsidR="00B701FD" w:rsidRPr="00653426">
        <w:rPr>
          <w:rFonts w:ascii="Arial" w:eastAsia="Times New Roman" w:hAnsi="Arial" w:cs="Arial"/>
          <w:szCs w:val="24"/>
          <w:lang w:val="es-ES" w:eastAsia="en-GB"/>
        </w:rPr>
        <w:t xml:space="preserve">bligación y condiciones de publicación del Plan Anual de Adquisiciones por las empresas de servicios públicos; </w:t>
      </w:r>
      <w:proofErr w:type="spellStart"/>
      <w:r w:rsidR="00B701FD" w:rsidRPr="00653426">
        <w:rPr>
          <w:rFonts w:ascii="Arial" w:eastAsia="Times New Roman" w:hAnsi="Arial" w:cs="Arial"/>
          <w:szCs w:val="24"/>
          <w:lang w:val="es-ES" w:eastAsia="en-GB"/>
        </w:rPr>
        <w:t>iii</w:t>
      </w:r>
      <w:proofErr w:type="spellEnd"/>
      <w:r w:rsidR="00B701FD" w:rsidRPr="00653426">
        <w:rPr>
          <w:rFonts w:ascii="Arial" w:eastAsia="Times New Roman" w:hAnsi="Arial" w:cs="Arial"/>
          <w:szCs w:val="24"/>
          <w:lang w:val="es-ES" w:eastAsia="en-GB"/>
        </w:rPr>
        <w:t xml:space="preserve">) </w:t>
      </w:r>
      <w:r w:rsidR="008B2A11" w:rsidRPr="00653426">
        <w:rPr>
          <w:rFonts w:ascii="Arial" w:eastAsia="Calibri" w:hAnsi="Arial" w:cs="Arial"/>
          <w:bCs/>
          <w:lang w:val="es-ES" w:eastAsia="en-GB"/>
        </w:rPr>
        <w:t>c</w:t>
      </w:r>
      <w:r w:rsidR="00B701FD" w:rsidRPr="00653426">
        <w:rPr>
          <w:rFonts w:ascii="Arial" w:eastAsia="Calibri" w:hAnsi="Arial" w:cs="Arial"/>
          <w:bCs/>
          <w:lang w:val="es-ES" w:eastAsia="en-GB"/>
        </w:rPr>
        <w:t xml:space="preserve">ontenido del plan anual y competencia para expedirlo; y </w:t>
      </w:r>
      <w:proofErr w:type="spellStart"/>
      <w:r w:rsidR="00B701FD" w:rsidRPr="00653426">
        <w:rPr>
          <w:rFonts w:ascii="Arial" w:eastAsia="Calibri" w:hAnsi="Arial" w:cs="Arial"/>
          <w:bCs/>
          <w:lang w:val="es-ES" w:eastAsia="en-GB"/>
        </w:rPr>
        <w:t>iv</w:t>
      </w:r>
      <w:proofErr w:type="spellEnd"/>
      <w:r w:rsidR="00B701FD" w:rsidRPr="00653426">
        <w:rPr>
          <w:rFonts w:ascii="Arial" w:eastAsia="Calibri" w:hAnsi="Arial" w:cs="Arial"/>
          <w:bCs/>
          <w:lang w:val="es-ES" w:eastAsia="en-GB"/>
        </w:rPr>
        <w:t xml:space="preserve">) </w:t>
      </w:r>
      <w:r w:rsidR="008B2A11" w:rsidRPr="00653426">
        <w:rPr>
          <w:rFonts w:ascii="Arial" w:eastAsia="Calibri" w:hAnsi="Arial" w:cs="Arial"/>
          <w:color w:val="000000"/>
          <w:szCs w:val="24"/>
          <w:lang w:val="es-ES" w:eastAsia="es-ES_tradnl"/>
        </w:rPr>
        <w:t>c</w:t>
      </w:r>
      <w:r w:rsidR="00323468" w:rsidRPr="00653426">
        <w:rPr>
          <w:rFonts w:ascii="Arial" w:eastAsia="Calibri" w:hAnsi="Arial" w:cs="Arial"/>
          <w:color w:val="000000"/>
          <w:szCs w:val="24"/>
          <w:lang w:val="es-ES" w:eastAsia="es-ES_tradnl"/>
        </w:rPr>
        <w:t>arácter estimativo del plan anual de adquisiciones respecto al régimen jurídico par</w:t>
      </w:r>
      <w:r w:rsidR="00B701FD" w:rsidRPr="00653426">
        <w:rPr>
          <w:rFonts w:ascii="Arial" w:eastAsia="Calibri" w:hAnsi="Arial" w:cs="Arial"/>
          <w:color w:val="000000"/>
          <w:szCs w:val="24"/>
          <w:lang w:val="es-ES" w:eastAsia="es-ES_tradnl"/>
        </w:rPr>
        <w:t>a su expedición y publicación.</w:t>
      </w:r>
    </w:p>
    <w:p w14:paraId="4EB96D23" w14:textId="6D60E167" w:rsidR="00323468" w:rsidRPr="00653426" w:rsidRDefault="00323468" w:rsidP="00A67CF4">
      <w:pPr>
        <w:tabs>
          <w:tab w:val="left" w:pos="426"/>
        </w:tabs>
        <w:spacing w:after="120" w:line="276" w:lineRule="auto"/>
        <w:contextualSpacing/>
        <w:jc w:val="both"/>
        <w:rPr>
          <w:rFonts w:ascii="Arial" w:eastAsia="Calibri" w:hAnsi="Arial" w:cs="Arial"/>
          <w:lang w:val="es-ES_tradnl"/>
        </w:rPr>
      </w:pPr>
      <w:r w:rsidRPr="00653426">
        <w:rPr>
          <w:rFonts w:ascii="Arial" w:eastAsia="Calibri" w:hAnsi="Arial" w:cs="Arial"/>
        </w:rPr>
        <w:tab/>
      </w:r>
      <w:r w:rsidRPr="00653426">
        <w:rPr>
          <w:rFonts w:ascii="Arial" w:eastAsia="Calibri" w:hAnsi="Arial" w:cs="Arial"/>
        </w:rPr>
        <w:tab/>
        <w:t xml:space="preserve">La Agencia Nacional de Contratación Pública – Colombia Compra Eficiente </w:t>
      </w:r>
      <w:r w:rsidRPr="00653426">
        <w:rPr>
          <w:rFonts w:ascii="Arial" w:eastAsia="Calibri" w:hAnsi="Arial" w:cs="Arial"/>
          <w:lang w:val="es-ES_tradnl"/>
        </w:rPr>
        <w:t xml:space="preserve">analizó el plan anual de </w:t>
      </w:r>
      <w:r w:rsidRPr="00653426">
        <w:rPr>
          <w:rFonts w:ascii="Arial" w:eastAsia="Calibri" w:hAnsi="Arial" w:cs="Arial"/>
          <w:bCs/>
          <w:lang w:val="es-ES_tradnl"/>
        </w:rPr>
        <w:t>adquisiciones en los siguientes conceptos</w:t>
      </w:r>
      <w:r w:rsidRPr="00653426">
        <w:rPr>
          <w:rFonts w:ascii="Arial" w:eastAsia="Calibri" w:hAnsi="Arial" w:cs="Arial"/>
          <w:lang w:val="es-ES_tradnl"/>
        </w:rPr>
        <w:t xml:space="preserve"> 4201913000006571 del 8 de noviembre de 2019, reiterado y desarrollado en los conceptos 4201912000007258 del 4 de diciembre de 2019, C-048 del 13 de enero de 2020, C</w:t>
      </w:r>
      <w:r w:rsidRPr="00653426">
        <w:rPr>
          <w:rFonts w:ascii="Arial" w:eastAsia="Calibri" w:hAnsi="Arial" w:cs="Arial"/>
          <w:bCs/>
          <w:lang w:val="es-ES_tradnl"/>
        </w:rPr>
        <w:t>-</w:t>
      </w:r>
      <w:r w:rsidRPr="00653426">
        <w:rPr>
          <w:rFonts w:ascii="Arial" w:eastAsia="Calibri" w:hAnsi="Arial" w:cs="Arial"/>
          <w:lang w:val="es-ES_tradnl"/>
        </w:rPr>
        <w:t xml:space="preserve">106 del 20 de marzo de 2020, C-109 del 25 de marzo de 2020, C-177 del 31 de marzo de 2020, C- 158 del 03 de abril de 2020, C-237 del 27 de abril de 2020, C-266 del 21 de mayo de 2020, C- 329 del 16 de junio de 2020, C-390 del 23 de junio de 2020, C-331 del 25 de junio de 2020, C-428 del 07 de julio de 2020, C-467 del 31 de julio de 2020, C-638 del 14 de octubre de 2020, C-648 del 25 de octubre de 2020 y C-686 del 01 de diciembre de </w:t>
      </w:r>
      <w:r w:rsidRPr="00653426">
        <w:rPr>
          <w:rFonts w:ascii="Arial" w:eastAsia="Calibri" w:hAnsi="Arial" w:cs="Arial"/>
          <w:lang w:val="es-ES_tradnl"/>
        </w:rPr>
        <w:lastRenderedPageBreak/>
        <w:t xml:space="preserve">2020, C-131 de 6 de abril de 2021, C-257 de 3 de junio de 2021, C-258 de 3 de junio de 2021, C-345 de 13 de julio de 2021, C-376 de 26 de julio de 2021, C-489 de 13 de septiembre de 2021, C-637 del 7 de diciembre de 2021 </w:t>
      </w:r>
      <w:r w:rsidR="00B701FD" w:rsidRPr="00653426">
        <w:rPr>
          <w:rFonts w:ascii="Arial" w:eastAsia="Calibri" w:hAnsi="Arial" w:cs="Arial"/>
          <w:lang w:val="es-ES_tradnl"/>
        </w:rPr>
        <w:t xml:space="preserve">y C-733 del 13 de enero de 2022, </w:t>
      </w:r>
      <w:r w:rsidR="00A67CF4" w:rsidRPr="00653426">
        <w:rPr>
          <w:rFonts w:ascii="Arial" w:eastAsia="Calibri" w:hAnsi="Arial" w:cs="Arial"/>
          <w:lang w:val="es-ES_tradnl"/>
        </w:rPr>
        <w:t xml:space="preserve">C-026 del 18 de febrero de 2022, C-027 del 25 de febrero de 2022, C-047 del 2 de marzo de 2022, C-087 del 17 de marzo de 2022, C-408 del 23 de junio de 2022, entre otros. </w:t>
      </w:r>
      <w:r w:rsidRPr="00653426">
        <w:rPr>
          <w:rFonts w:ascii="Arial" w:eastAsia="Calibri" w:hAnsi="Arial" w:cs="Arial"/>
          <w:lang w:val="es-MX"/>
        </w:rPr>
        <w:t xml:space="preserve">La tesis desarrollada en estos conceptos se reitera </w:t>
      </w:r>
      <w:r w:rsidR="00A67CF4" w:rsidRPr="00653426">
        <w:rPr>
          <w:rFonts w:ascii="Arial" w:eastAsia="Calibri" w:hAnsi="Arial" w:cs="Arial"/>
          <w:lang w:val="es-MX"/>
        </w:rPr>
        <w:t xml:space="preserve">y se complementa en lo pertinente. </w:t>
      </w:r>
    </w:p>
    <w:p w14:paraId="2814C53E" w14:textId="409C72E8" w:rsidR="00C46ADC" w:rsidRPr="00653426" w:rsidRDefault="00C46ADC" w:rsidP="00C46ADC">
      <w:pPr>
        <w:spacing w:after="0" w:line="240" w:lineRule="auto"/>
        <w:ind w:right="49"/>
        <w:jc w:val="both"/>
        <w:rPr>
          <w:rFonts w:ascii="Arial" w:eastAsia="Calibri" w:hAnsi="Arial" w:cs="Arial"/>
          <w:lang w:val="es-ES" w:eastAsia="en-GB"/>
        </w:rPr>
      </w:pPr>
    </w:p>
    <w:p w14:paraId="3FDFABEC" w14:textId="77777777" w:rsidR="00C46ADC" w:rsidRPr="00653426" w:rsidRDefault="00C46ADC" w:rsidP="00C46ADC">
      <w:pPr>
        <w:spacing w:after="0" w:line="240" w:lineRule="auto"/>
        <w:rPr>
          <w:rFonts w:ascii="Arial" w:eastAsia="Calibri" w:hAnsi="Arial" w:cs="Arial"/>
          <w:b/>
          <w:color w:val="000000"/>
          <w:lang w:val="es-ES" w:eastAsia="en-GB"/>
        </w:rPr>
      </w:pPr>
      <w:r w:rsidRPr="00653426">
        <w:rPr>
          <w:rFonts w:ascii="Arial" w:eastAsia="Calibri" w:hAnsi="Arial" w:cs="Arial"/>
          <w:b/>
          <w:color w:val="000000"/>
          <w:lang w:val="es-ES" w:eastAsia="en-GB"/>
        </w:rPr>
        <w:t xml:space="preserve">2.1. Sujetos obligados a publicar el plan anual de adquisiciones </w:t>
      </w:r>
    </w:p>
    <w:p w14:paraId="02D352C2" w14:textId="77777777" w:rsidR="00C46ADC" w:rsidRPr="00653426" w:rsidRDefault="00C46ADC" w:rsidP="00C46ADC">
      <w:pPr>
        <w:spacing w:after="0" w:line="240" w:lineRule="auto"/>
        <w:rPr>
          <w:rFonts w:ascii="Arial" w:eastAsia="Calibri" w:hAnsi="Arial" w:cs="Arial"/>
          <w:b/>
          <w:color w:val="000000"/>
          <w:lang w:val="es-ES" w:eastAsia="en-GB"/>
        </w:rPr>
      </w:pPr>
    </w:p>
    <w:p w14:paraId="001A7DAD" w14:textId="1D9393F2" w:rsidR="00C46ADC" w:rsidRPr="00653426" w:rsidRDefault="00C46ADC" w:rsidP="00C46ADC">
      <w:pPr>
        <w:tabs>
          <w:tab w:val="left" w:pos="426"/>
          <w:tab w:val="left" w:pos="8505"/>
        </w:tabs>
        <w:spacing w:after="120" w:line="276" w:lineRule="auto"/>
        <w:ind w:right="51"/>
        <w:jc w:val="both"/>
        <w:rPr>
          <w:rFonts w:ascii="Arial" w:eastAsia="Calibri" w:hAnsi="Arial" w:cs="Arial"/>
          <w:lang w:val="es-ES" w:eastAsia="en-GB"/>
        </w:rPr>
      </w:pPr>
      <w:r w:rsidRPr="00653426">
        <w:rPr>
          <w:rFonts w:ascii="Arial" w:eastAsia="Calibri" w:hAnsi="Arial" w:cs="Arial"/>
          <w:lang w:val="es-ES" w:eastAsia="en-GB"/>
        </w:rPr>
        <w:t>El artículo 74 de la Ley 1474</w:t>
      </w:r>
      <w:r w:rsidRPr="00653426">
        <w:rPr>
          <w:rFonts w:ascii="Arial" w:eastAsia="Calibri" w:hAnsi="Arial" w:cs="Arial"/>
          <w:vertAlign w:val="superscript"/>
          <w:lang w:val="es-ES" w:eastAsia="en-GB"/>
        </w:rPr>
        <w:footnoteReference w:id="2"/>
      </w:r>
      <w:r w:rsidRPr="00653426">
        <w:rPr>
          <w:rFonts w:ascii="Arial" w:eastAsia="Calibri" w:hAnsi="Arial" w:cs="Arial"/>
          <w:lang w:val="es-ES" w:eastAsia="en-GB"/>
        </w:rPr>
        <w:t xml:space="preserve"> establece, que «todas las entidades del Estado» deben publicar, a más tardar el 31 de enero de cada año, en su respectiva página web, el plan de acción, en el cual se incluye el plan general de compras.</w:t>
      </w:r>
      <w:r w:rsidR="0026038D" w:rsidRPr="00653426">
        <w:rPr>
          <w:rFonts w:ascii="Arial" w:eastAsia="Calibri" w:hAnsi="Arial" w:cs="Arial"/>
          <w:lang w:val="es-ES" w:eastAsia="en-GB"/>
        </w:rPr>
        <w:t xml:space="preserve"> En tal sentido, este</w:t>
      </w:r>
      <w:r w:rsidRPr="00653426">
        <w:rPr>
          <w:rFonts w:ascii="Arial" w:eastAsia="Calibri" w:hAnsi="Arial" w:cs="Arial"/>
          <w:lang w:val="es-ES" w:eastAsia="en-GB"/>
        </w:rPr>
        <w:t xml:space="preserve"> plan general de compras para el ordenamiento vigente </w:t>
      </w:r>
      <w:r w:rsidR="0026038D" w:rsidRPr="00653426">
        <w:rPr>
          <w:rFonts w:ascii="Arial" w:eastAsia="Calibri" w:hAnsi="Arial" w:cs="Arial"/>
          <w:lang w:val="es-ES" w:eastAsia="en-GB"/>
        </w:rPr>
        <w:t>corresponde con el concepto de Plan Anual de A</w:t>
      </w:r>
      <w:r w:rsidRPr="00653426">
        <w:rPr>
          <w:rFonts w:ascii="Arial" w:eastAsia="Calibri" w:hAnsi="Arial" w:cs="Arial"/>
          <w:lang w:val="es-ES" w:eastAsia="en-GB"/>
        </w:rPr>
        <w:t>dquisiciones como lo establece el artículo 2.2.1.1.1.3.1. del Decreto 1082 de 2015</w:t>
      </w:r>
      <w:r w:rsidRPr="00653426">
        <w:rPr>
          <w:rFonts w:ascii="Arial" w:eastAsia="Calibri" w:hAnsi="Arial" w:cs="Arial"/>
          <w:vertAlign w:val="superscript"/>
          <w:lang w:val="es-ES" w:eastAsia="en-GB"/>
        </w:rPr>
        <w:footnoteReference w:id="3"/>
      </w:r>
      <w:r w:rsidRPr="00653426">
        <w:rPr>
          <w:rFonts w:ascii="Arial" w:eastAsia="Calibri" w:hAnsi="Arial" w:cs="Arial"/>
          <w:lang w:val="es-ES" w:eastAsia="en-GB"/>
        </w:rPr>
        <w:t xml:space="preserve">.  </w:t>
      </w:r>
    </w:p>
    <w:p w14:paraId="1353F4E0" w14:textId="5F64DCDB" w:rsidR="00C46ADC" w:rsidRPr="00653426" w:rsidRDefault="00C46ADC" w:rsidP="00B701FD">
      <w:pPr>
        <w:tabs>
          <w:tab w:val="left" w:pos="426"/>
          <w:tab w:val="left" w:pos="709"/>
        </w:tabs>
        <w:spacing w:after="0" w:line="276" w:lineRule="auto"/>
        <w:ind w:right="51" w:firstLine="709"/>
        <w:jc w:val="both"/>
        <w:rPr>
          <w:rFonts w:ascii="Arial" w:eastAsia="Calibri" w:hAnsi="Arial" w:cs="Arial"/>
          <w:lang w:val="es-ES" w:eastAsia="en-GB"/>
        </w:rPr>
      </w:pPr>
      <w:r w:rsidRPr="00653426">
        <w:rPr>
          <w:rFonts w:ascii="Arial" w:eastAsia="Calibri" w:hAnsi="Arial" w:cs="Arial"/>
          <w:lang w:val="es-ES" w:eastAsia="en-GB"/>
        </w:rPr>
        <w:t>Para continuar con las normas generales sobre la publicidad del plan de compras, debe analizarse la Ley 1712 de 2014</w:t>
      </w:r>
      <w:r w:rsidR="0026038D" w:rsidRPr="00653426">
        <w:rPr>
          <w:rFonts w:ascii="Arial" w:eastAsia="Calibri" w:hAnsi="Arial" w:cs="Arial"/>
          <w:lang w:val="es-ES" w:eastAsia="en-GB"/>
        </w:rPr>
        <w:t xml:space="preserve"> </w:t>
      </w:r>
      <w:r w:rsidR="00B701FD" w:rsidRPr="00653426">
        <w:rPr>
          <w:rFonts w:ascii="Arial" w:eastAsia="Calibri" w:hAnsi="Arial" w:cs="Arial"/>
          <w:i/>
          <w:lang w:val="es-ES" w:eastAsia="en-GB"/>
        </w:rPr>
        <w:t>«</w:t>
      </w:r>
      <w:r w:rsidR="00B701FD" w:rsidRPr="00653426">
        <w:rPr>
          <w:rStyle w:val="nfasis"/>
          <w:rFonts w:ascii="Arial" w:hAnsi="Arial" w:cs="Arial"/>
          <w:i w:val="0"/>
          <w:shd w:val="clear" w:color="auto" w:fill="FFFFFF"/>
        </w:rPr>
        <w:t>Por medio del cual se crea la ley de transparencia y del derecho de acceso a la información pública nacional</w:t>
      </w:r>
      <w:r w:rsidR="00B701FD" w:rsidRPr="00653426">
        <w:rPr>
          <w:rFonts w:ascii="Arial" w:eastAsia="Calibri" w:hAnsi="Arial" w:cs="Arial"/>
          <w:i/>
          <w:lang w:val="es-ES" w:eastAsia="en-GB"/>
        </w:rPr>
        <w:t xml:space="preserve">». </w:t>
      </w:r>
      <w:r w:rsidR="0026038D" w:rsidRPr="00653426">
        <w:rPr>
          <w:rFonts w:ascii="Arial" w:eastAsia="Calibri" w:hAnsi="Arial" w:cs="Arial"/>
          <w:lang w:val="es-ES" w:eastAsia="en-GB"/>
        </w:rPr>
        <w:t>Al respecto, e</w:t>
      </w:r>
      <w:r w:rsidRPr="00653426">
        <w:rPr>
          <w:rFonts w:ascii="Arial" w:eastAsia="Calibri" w:hAnsi="Arial" w:cs="Arial"/>
          <w:lang w:val="es-ES" w:eastAsia="en-GB"/>
        </w:rPr>
        <w:t>l artículo 9, literal e)</w:t>
      </w:r>
      <w:r w:rsidR="0026038D" w:rsidRPr="00653426">
        <w:rPr>
          <w:rFonts w:ascii="Arial" w:eastAsia="Calibri" w:hAnsi="Arial" w:cs="Arial"/>
          <w:lang w:val="es-ES" w:eastAsia="en-GB"/>
        </w:rPr>
        <w:t xml:space="preserve"> </w:t>
      </w:r>
      <w:r w:rsidR="00B701FD" w:rsidRPr="00653426">
        <w:rPr>
          <w:rFonts w:ascii="Arial" w:eastAsia="Calibri" w:hAnsi="Arial" w:cs="Arial"/>
          <w:lang w:val="es-ES" w:eastAsia="en-GB"/>
        </w:rPr>
        <w:t>de la precitada Ley</w:t>
      </w:r>
      <w:r w:rsidRPr="00653426">
        <w:rPr>
          <w:rFonts w:ascii="Arial" w:eastAsia="Calibri" w:hAnsi="Arial" w:cs="Arial"/>
          <w:lang w:val="es-ES" w:eastAsia="en-GB"/>
        </w:rPr>
        <w:t xml:space="preserve">, prescribe que todo sujeto obligado deberá publicar, en los sistemas de información del </w:t>
      </w:r>
      <w:r w:rsidRPr="00653426">
        <w:rPr>
          <w:rFonts w:ascii="Arial" w:eastAsia="Calibri" w:hAnsi="Arial" w:cs="Arial"/>
          <w:lang w:val="es-ES" w:eastAsia="en-GB"/>
        </w:rPr>
        <w:lastRenderedPageBreak/>
        <w:t>Estado o herramientas que lo sustituyan, su respectivo plan de compras anual</w:t>
      </w:r>
      <w:r w:rsidRPr="00653426">
        <w:rPr>
          <w:rFonts w:ascii="Arial" w:eastAsia="Calibri" w:hAnsi="Arial" w:cs="Arial"/>
          <w:vertAlign w:val="superscript"/>
          <w:lang w:val="es-ES" w:eastAsia="en-GB"/>
        </w:rPr>
        <w:footnoteReference w:id="4"/>
      </w:r>
      <w:r w:rsidRPr="00653426">
        <w:rPr>
          <w:rFonts w:ascii="Arial" w:eastAsia="Calibri" w:hAnsi="Arial" w:cs="Arial"/>
          <w:lang w:val="es-ES" w:eastAsia="en-GB"/>
        </w:rPr>
        <w:t>. Para determinar los sujetos obligados a publicarlo es necesario remitirse al artículo 5 de la Ley 1712 de 2014.</w:t>
      </w:r>
      <w:r w:rsidR="00B23238" w:rsidRPr="00653426">
        <w:rPr>
          <w:rFonts w:ascii="Arial" w:eastAsia="Calibri" w:hAnsi="Arial" w:cs="Arial"/>
          <w:lang w:val="es-ES" w:eastAsia="en-GB"/>
        </w:rPr>
        <w:t xml:space="preserve"> La precitada disposición prescribe</w:t>
      </w:r>
      <w:r w:rsidRPr="00653426">
        <w:rPr>
          <w:rFonts w:ascii="Arial" w:eastAsia="Calibri" w:hAnsi="Arial" w:cs="Arial"/>
          <w:lang w:val="es-ES" w:eastAsia="en-GB"/>
        </w:rPr>
        <w:t xml:space="preserve">: </w:t>
      </w:r>
    </w:p>
    <w:p w14:paraId="16E5E121" w14:textId="77777777" w:rsidR="00C46ADC" w:rsidRPr="00653426" w:rsidRDefault="00C46ADC" w:rsidP="00C46ADC">
      <w:pPr>
        <w:tabs>
          <w:tab w:val="left" w:pos="426"/>
        </w:tabs>
        <w:spacing w:after="0" w:line="240" w:lineRule="auto"/>
        <w:ind w:left="426" w:right="760"/>
        <w:jc w:val="both"/>
        <w:rPr>
          <w:rFonts w:ascii="Arial" w:eastAsia="Calibri" w:hAnsi="Arial" w:cs="Arial"/>
          <w:color w:val="000000"/>
          <w:lang w:val="es-ES" w:eastAsia="en-GB"/>
        </w:rPr>
      </w:pPr>
    </w:p>
    <w:p w14:paraId="0BFA7B92" w14:textId="565E318E" w:rsidR="00C46ADC" w:rsidRPr="00653426" w:rsidRDefault="00C46ADC" w:rsidP="00B23238">
      <w:pPr>
        <w:tabs>
          <w:tab w:val="left" w:pos="709"/>
        </w:tabs>
        <w:spacing w:after="0" w:line="240" w:lineRule="auto"/>
        <w:ind w:left="709" w:right="760"/>
        <w:jc w:val="both"/>
        <w:rPr>
          <w:rFonts w:ascii="Arial" w:eastAsia="Calibri" w:hAnsi="Arial" w:cs="Arial"/>
          <w:color w:val="000000"/>
          <w:sz w:val="21"/>
          <w:szCs w:val="21"/>
          <w:lang w:val="es-ES" w:eastAsia="en-GB"/>
        </w:rPr>
      </w:pPr>
      <w:r w:rsidRPr="00653426">
        <w:rPr>
          <w:rFonts w:ascii="Arial" w:eastAsia="Calibri" w:hAnsi="Arial" w:cs="Arial"/>
          <w:color w:val="000000"/>
          <w:sz w:val="21"/>
          <w:szCs w:val="21"/>
          <w:lang w:val="es-ES" w:eastAsia="en-GB"/>
        </w:rPr>
        <w:t>Artículo 5. Las disposiciones de esta ley serán aplicables a las siguientes personas en calidad de sujetos obligados:</w:t>
      </w:r>
    </w:p>
    <w:p w14:paraId="76A00127" w14:textId="77777777" w:rsidR="00B23238" w:rsidRPr="00653426" w:rsidRDefault="00B23238" w:rsidP="00B23238">
      <w:pPr>
        <w:tabs>
          <w:tab w:val="left" w:pos="709"/>
        </w:tabs>
        <w:spacing w:after="0" w:line="240" w:lineRule="auto"/>
        <w:ind w:left="709" w:right="760"/>
        <w:jc w:val="both"/>
        <w:rPr>
          <w:rFonts w:ascii="Arial" w:eastAsia="Calibri" w:hAnsi="Arial" w:cs="Arial"/>
          <w:color w:val="000000"/>
          <w:sz w:val="21"/>
          <w:szCs w:val="21"/>
          <w:lang w:val="es-ES" w:eastAsia="en-GB"/>
        </w:rPr>
      </w:pPr>
    </w:p>
    <w:p w14:paraId="23633595" w14:textId="749190EF" w:rsidR="00C46ADC" w:rsidRPr="00653426" w:rsidRDefault="00C46ADC" w:rsidP="00B23238">
      <w:pPr>
        <w:tabs>
          <w:tab w:val="left" w:pos="709"/>
        </w:tabs>
        <w:spacing w:after="0" w:line="240" w:lineRule="auto"/>
        <w:ind w:left="709" w:right="758"/>
        <w:jc w:val="both"/>
        <w:rPr>
          <w:rFonts w:ascii="Arial" w:eastAsia="Calibri" w:hAnsi="Arial" w:cs="Arial"/>
          <w:color w:val="000000"/>
          <w:sz w:val="21"/>
          <w:szCs w:val="21"/>
          <w:lang w:val="es-ES" w:eastAsia="en-GB"/>
        </w:rPr>
      </w:pPr>
      <w:r w:rsidRPr="00653426">
        <w:rPr>
          <w:rFonts w:ascii="Arial" w:eastAsia="Calibri" w:hAnsi="Arial" w:cs="Arial"/>
          <w:color w:val="000000"/>
          <w:sz w:val="21"/>
          <w:szCs w:val="21"/>
          <w:lang w:val="es-ES" w:eastAsia="en-GB"/>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0F720408" w14:textId="77777777" w:rsidR="00B23238" w:rsidRPr="00653426" w:rsidRDefault="00B23238" w:rsidP="00B23238">
      <w:pPr>
        <w:tabs>
          <w:tab w:val="left" w:pos="709"/>
        </w:tabs>
        <w:spacing w:after="0" w:line="240" w:lineRule="auto"/>
        <w:ind w:left="709" w:right="758"/>
        <w:jc w:val="both"/>
        <w:rPr>
          <w:rFonts w:ascii="Arial" w:eastAsia="Calibri" w:hAnsi="Arial" w:cs="Arial"/>
          <w:color w:val="000000"/>
          <w:sz w:val="21"/>
          <w:szCs w:val="21"/>
          <w:lang w:val="es-ES" w:eastAsia="en-GB"/>
        </w:rPr>
      </w:pPr>
    </w:p>
    <w:p w14:paraId="300B48AE" w14:textId="674D552A" w:rsidR="00C46ADC" w:rsidRPr="00653426" w:rsidRDefault="00C46ADC" w:rsidP="00B23238">
      <w:pPr>
        <w:tabs>
          <w:tab w:val="left" w:pos="709"/>
        </w:tabs>
        <w:spacing w:after="0" w:line="240" w:lineRule="auto"/>
        <w:ind w:left="709" w:right="758"/>
        <w:jc w:val="both"/>
        <w:rPr>
          <w:rFonts w:ascii="Arial" w:eastAsia="Calibri" w:hAnsi="Arial" w:cs="Arial"/>
          <w:color w:val="000000"/>
          <w:sz w:val="21"/>
          <w:szCs w:val="21"/>
          <w:lang w:val="es-ES" w:eastAsia="en-GB"/>
        </w:rPr>
      </w:pPr>
      <w:r w:rsidRPr="00653426">
        <w:rPr>
          <w:rFonts w:ascii="Arial" w:eastAsia="Calibri" w:hAnsi="Arial" w:cs="Arial"/>
          <w:color w:val="000000"/>
          <w:sz w:val="21"/>
          <w:szCs w:val="21"/>
          <w:lang w:val="es-ES" w:eastAsia="en-GB"/>
        </w:rPr>
        <w:t>b) Los órganos, organismos y entidades estatales independientes o autónomos y de control.</w:t>
      </w:r>
    </w:p>
    <w:p w14:paraId="1CC91C5A" w14:textId="77777777" w:rsidR="00B23238" w:rsidRPr="00653426" w:rsidRDefault="00B23238" w:rsidP="00B23238">
      <w:pPr>
        <w:tabs>
          <w:tab w:val="left" w:pos="709"/>
        </w:tabs>
        <w:spacing w:after="0" w:line="240" w:lineRule="auto"/>
        <w:ind w:left="709" w:right="758"/>
        <w:jc w:val="both"/>
        <w:rPr>
          <w:rFonts w:ascii="Arial" w:eastAsia="Calibri" w:hAnsi="Arial" w:cs="Arial"/>
          <w:color w:val="000000"/>
          <w:sz w:val="21"/>
          <w:szCs w:val="21"/>
          <w:lang w:val="es-ES" w:eastAsia="en-GB"/>
        </w:rPr>
      </w:pPr>
    </w:p>
    <w:p w14:paraId="3BF013DA" w14:textId="207766B8" w:rsidR="00C46ADC" w:rsidRPr="00653426" w:rsidRDefault="00C46ADC" w:rsidP="00B23238">
      <w:pPr>
        <w:tabs>
          <w:tab w:val="left" w:pos="709"/>
        </w:tabs>
        <w:spacing w:after="0" w:line="240" w:lineRule="auto"/>
        <w:ind w:left="709" w:right="758"/>
        <w:jc w:val="both"/>
        <w:rPr>
          <w:rFonts w:ascii="Arial" w:eastAsia="Calibri" w:hAnsi="Arial" w:cs="Arial"/>
          <w:color w:val="000000"/>
          <w:sz w:val="21"/>
          <w:szCs w:val="21"/>
          <w:lang w:val="es-ES" w:eastAsia="en-GB"/>
        </w:rPr>
      </w:pPr>
      <w:r w:rsidRPr="00653426">
        <w:rPr>
          <w:rFonts w:ascii="Arial" w:eastAsia="Calibri" w:hAnsi="Arial" w:cs="Arial"/>
          <w:color w:val="000000"/>
          <w:sz w:val="21"/>
          <w:szCs w:val="21"/>
          <w:lang w:val="es-ES" w:eastAsia="en-GB"/>
        </w:rPr>
        <w:t>c) Las personas naturales y jurídicas, públicas o privadas, que presten función pública, que presten servicios públicos respecto de la información directamente relacionada con la prestación del servicio público.</w:t>
      </w:r>
    </w:p>
    <w:p w14:paraId="1FAC549F" w14:textId="77777777" w:rsidR="00B23238" w:rsidRPr="00653426" w:rsidRDefault="00B23238" w:rsidP="00B23238">
      <w:pPr>
        <w:tabs>
          <w:tab w:val="left" w:pos="709"/>
        </w:tabs>
        <w:spacing w:after="0" w:line="240" w:lineRule="auto"/>
        <w:ind w:left="709" w:right="758"/>
        <w:jc w:val="both"/>
        <w:rPr>
          <w:rFonts w:ascii="Arial" w:eastAsia="Calibri" w:hAnsi="Arial" w:cs="Arial"/>
          <w:color w:val="000000"/>
          <w:sz w:val="21"/>
          <w:szCs w:val="21"/>
          <w:lang w:val="es-ES" w:eastAsia="en-GB"/>
        </w:rPr>
      </w:pPr>
    </w:p>
    <w:p w14:paraId="04366778" w14:textId="1A900583" w:rsidR="00C46ADC" w:rsidRPr="00653426" w:rsidRDefault="00C46ADC" w:rsidP="00B23238">
      <w:pPr>
        <w:tabs>
          <w:tab w:val="left" w:pos="709"/>
        </w:tabs>
        <w:spacing w:after="0" w:line="240" w:lineRule="auto"/>
        <w:ind w:left="709" w:right="758"/>
        <w:jc w:val="both"/>
        <w:rPr>
          <w:rFonts w:ascii="Arial" w:eastAsia="Calibri" w:hAnsi="Arial" w:cs="Arial"/>
          <w:color w:val="000000"/>
          <w:sz w:val="21"/>
          <w:szCs w:val="21"/>
          <w:lang w:val="es-ES" w:eastAsia="en-GB"/>
        </w:rPr>
      </w:pPr>
      <w:r w:rsidRPr="00653426">
        <w:rPr>
          <w:rFonts w:ascii="Arial" w:eastAsia="Calibri" w:hAnsi="Arial" w:cs="Arial"/>
          <w:color w:val="000000"/>
          <w:sz w:val="21"/>
          <w:szCs w:val="21"/>
          <w:lang w:val="es-ES" w:eastAsia="en-GB"/>
        </w:rPr>
        <w:t xml:space="preserve">d) Cualquier persona natural, jurídica o dependencia de persona jurídica que desempeñe función pública o de </w:t>
      </w:r>
      <w:proofErr w:type="gramStart"/>
      <w:r w:rsidRPr="00653426">
        <w:rPr>
          <w:rFonts w:ascii="Arial" w:eastAsia="Calibri" w:hAnsi="Arial" w:cs="Arial"/>
          <w:color w:val="000000"/>
          <w:sz w:val="21"/>
          <w:szCs w:val="21"/>
          <w:lang w:val="es-ES" w:eastAsia="en-GB"/>
        </w:rPr>
        <w:t>autoridad pública</w:t>
      </w:r>
      <w:proofErr w:type="gramEnd"/>
      <w:r w:rsidRPr="00653426">
        <w:rPr>
          <w:rFonts w:ascii="Arial" w:eastAsia="Calibri" w:hAnsi="Arial" w:cs="Arial"/>
          <w:color w:val="000000"/>
          <w:sz w:val="21"/>
          <w:szCs w:val="21"/>
          <w:lang w:val="es-ES" w:eastAsia="en-GB"/>
        </w:rPr>
        <w:t>, respecto de la información directamente relacionada con el desempeño de su función</w:t>
      </w:r>
      <w:r w:rsidR="00B23238" w:rsidRPr="00653426">
        <w:rPr>
          <w:rFonts w:ascii="Arial" w:eastAsia="Calibri" w:hAnsi="Arial" w:cs="Arial"/>
          <w:color w:val="000000"/>
          <w:sz w:val="21"/>
          <w:szCs w:val="21"/>
          <w:lang w:val="es-ES" w:eastAsia="en-GB"/>
        </w:rPr>
        <w:t>.</w:t>
      </w:r>
    </w:p>
    <w:p w14:paraId="223031AE" w14:textId="77777777" w:rsidR="00B23238" w:rsidRPr="00653426" w:rsidRDefault="00B23238" w:rsidP="00B23238">
      <w:pPr>
        <w:tabs>
          <w:tab w:val="left" w:pos="709"/>
        </w:tabs>
        <w:spacing w:after="0" w:line="240" w:lineRule="auto"/>
        <w:ind w:left="709" w:right="758"/>
        <w:jc w:val="both"/>
        <w:rPr>
          <w:rFonts w:ascii="Arial" w:eastAsia="Calibri" w:hAnsi="Arial" w:cs="Arial"/>
          <w:color w:val="000000"/>
          <w:sz w:val="21"/>
          <w:szCs w:val="21"/>
          <w:lang w:val="es-ES" w:eastAsia="en-GB"/>
        </w:rPr>
      </w:pPr>
    </w:p>
    <w:p w14:paraId="362C0ED5" w14:textId="693A739D" w:rsidR="00C46ADC" w:rsidRPr="00653426" w:rsidRDefault="00C46ADC" w:rsidP="00B23238">
      <w:pPr>
        <w:tabs>
          <w:tab w:val="left" w:pos="709"/>
        </w:tabs>
        <w:spacing w:after="0" w:line="240" w:lineRule="auto"/>
        <w:ind w:left="709" w:right="758"/>
        <w:jc w:val="both"/>
        <w:rPr>
          <w:rFonts w:ascii="Arial" w:eastAsia="Calibri" w:hAnsi="Arial" w:cs="Arial"/>
          <w:color w:val="000000"/>
          <w:sz w:val="21"/>
          <w:szCs w:val="21"/>
          <w:lang w:val="es-ES" w:eastAsia="en-GB"/>
        </w:rPr>
      </w:pPr>
      <w:r w:rsidRPr="00653426">
        <w:rPr>
          <w:rFonts w:ascii="Arial" w:eastAsia="Calibri" w:hAnsi="Arial" w:cs="Arial"/>
          <w:color w:val="000000"/>
          <w:sz w:val="21"/>
          <w:szCs w:val="21"/>
          <w:lang w:val="es-ES" w:eastAsia="en-GB"/>
        </w:rPr>
        <w:t>e)  Las empresas públicas creadas por ley, las empresas del Estado y sociedades en que este tenga participación.</w:t>
      </w:r>
    </w:p>
    <w:p w14:paraId="02722D7F" w14:textId="77777777" w:rsidR="00B23238" w:rsidRPr="00653426" w:rsidRDefault="00B23238" w:rsidP="00B23238">
      <w:pPr>
        <w:tabs>
          <w:tab w:val="left" w:pos="709"/>
        </w:tabs>
        <w:spacing w:after="0" w:line="240" w:lineRule="auto"/>
        <w:ind w:left="709" w:right="758"/>
        <w:jc w:val="both"/>
        <w:rPr>
          <w:rFonts w:ascii="Arial" w:eastAsia="Calibri" w:hAnsi="Arial" w:cs="Arial"/>
          <w:color w:val="000000"/>
          <w:sz w:val="21"/>
          <w:szCs w:val="21"/>
          <w:lang w:val="es-ES" w:eastAsia="en-GB"/>
        </w:rPr>
      </w:pPr>
    </w:p>
    <w:p w14:paraId="5341C99C" w14:textId="77777777" w:rsidR="00C46ADC" w:rsidRPr="00653426" w:rsidRDefault="00C46ADC" w:rsidP="00B23238">
      <w:pPr>
        <w:tabs>
          <w:tab w:val="left" w:pos="709"/>
        </w:tabs>
        <w:spacing w:after="0" w:line="240" w:lineRule="auto"/>
        <w:ind w:left="709" w:right="758"/>
        <w:jc w:val="both"/>
        <w:rPr>
          <w:rFonts w:ascii="Arial" w:eastAsia="Calibri" w:hAnsi="Arial" w:cs="Arial"/>
          <w:color w:val="000000"/>
          <w:sz w:val="21"/>
          <w:szCs w:val="21"/>
          <w:lang w:val="es-ES" w:eastAsia="en-GB"/>
        </w:rPr>
      </w:pPr>
      <w:r w:rsidRPr="00653426">
        <w:rPr>
          <w:rFonts w:ascii="Arial" w:eastAsia="Calibri" w:hAnsi="Arial" w:cs="Arial"/>
          <w:color w:val="000000"/>
          <w:sz w:val="21"/>
          <w:szCs w:val="21"/>
          <w:lang w:val="es-ES" w:eastAsia="en-GB"/>
        </w:rPr>
        <w:t>f) Los partidos o movimientos políticos y los grupos significativos de ciudadanos.</w:t>
      </w:r>
    </w:p>
    <w:p w14:paraId="1DE04369" w14:textId="4C0FDC29" w:rsidR="00C46ADC" w:rsidRPr="00653426" w:rsidRDefault="00C46ADC" w:rsidP="00B23238">
      <w:pPr>
        <w:tabs>
          <w:tab w:val="left" w:pos="709"/>
        </w:tabs>
        <w:spacing w:after="0" w:line="240" w:lineRule="auto"/>
        <w:ind w:left="709" w:right="758"/>
        <w:jc w:val="both"/>
        <w:rPr>
          <w:rFonts w:ascii="Arial" w:eastAsia="Calibri" w:hAnsi="Arial" w:cs="Arial"/>
          <w:color w:val="000000"/>
          <w:sz w:val="21"/>
          <w:szCs w:val="21"/>
          <w:lang w:val="es-ES" w:eastAsia="en-GB"/>
        </w:rPr>
      </w:pPr>
      <w:r w:rsidRPr="00653426">
        <w:rPr>
          <w:rFonts w:ascii="Arial" w:eastAsia="Calibri" w:hAnsi="Arial" w:cs="Arial"/>
          <w:color w:val="000000"/>
          <w:sz w:val="21"/>
          <w:szCs w:val="21"/>
          <w:lang w:val="es-ES" w:eastAsia="en-GB"/>
        </w:rPr>
        <w:t>g) Las entidades que administren instituciones parafiscales, fondos o recursos de naturaleza u origen público.</w:t>
      </w:r>
    </w:p>
    <w:p w14:paraId="177DFCDE" w14:textId="77777777" w:rsidR="00B23238" w:rsidRPr="00653426" w:rsidRDefault="00B23238" w:rsidP="00B23238">
      <w:pPr>
        <w:tabs>
          <w:tab w:val="left" w:pos="709"/>
        </w:tabs>
        <w:spacing w:after="0" w:line="240" w:lineRule="auto"/>
        <w:ind w:left="709" w:right="758"/>
        <w:jc w:val="both"/>
        <w:rPr>
          <w:rFonts w:ascii="Arial" w:eastAsia="Calibri" w:hAnsi="Arial" w:cs="Arial"/>
          <w:color w:val="000000"/>
          <w:sz w:val="21"/>
          <w:szCs w:val="21"/>
          <w:lang w:val="es-ES" w:eastAsia="en-GB"/>
        </w:rPr>
      </w:pPr>
    </w:p>
    <w:p w14:paraId="3F86CF89" w14:textId="0B5C0BD6" w:rsidR="00C46ADC" w:rsidRPr="00653426" w:rsidRDefault="00C46ADC" w:rsidP="00B23238">
      <w:pPr>
        <w:tabs>
          <w:tab w:val="left" w:pos="709"/>
        </w:tabs>
        <w:spacing w:after="0" w:line="240" w:lineRule="auto"/>
        <w:ind w:left="709" w:right="758"/>
        <w:jc w:val="both"/>
        <w:rPr>
          <w:rFonts w:ascii="Arial" w:eastAsia="Calibri" w:hAnsi="Arial" w:cs="Arial"/>
          <w:color w:val="000000"/>
          <w:sz w:val="21"/>
          <w:szCs w:val="21"/>
          <w:lang w:val="es-ES" w:eastAsia="en-GB"/>
        </w:rPr>
      </w:pPr>
      <w:r w:rsidRPr="00653426">
        <w:rPr>
          <w:rFonts w:ascii="Arial" w:eastAsia="Calibri" w:hAnsi="Arial" w:cs="Arial"/>
          <w:color w:val="000000"/>
          <w:sz w:val="21"/>
          <w:szCs w:val="21"/>
          <w:lang w:val="es-ES" w:eastAsia="en-GB"/>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653ED4ED" w14:textId="77777777" w:rsidR="00B23238" w:rsidRPr="00653426" w:rsidRDefault="00B23238" w:rsidP="00B23238">
      <w:pPr>
        <w:tabs>
          <w:tab w:val="left" w:pos="709"/>
        </w:tabs>
        <w:spacing w:after="0" w:line="240" w:lineRule="auto"/>
        <w:ind w:left="709" w:right="758"/>
        <w:jc w:val="both"/>
        <w:rPr>
          <w:rFonts w:ascii="Arial" w:eastAsia="Calibri" w:hAnsi="Arial" w:cs="Arial"/>
          <w:color w:val="000000"/>
          <w:sz w:val="21"/>
          <w:szCs w:val="21"/>
          <w:lang w:val="es-ES" w:eastAsia="en-GB"/>
        </w:rPr>
      </w:pPr>
    </w:p>
    <w:p w14:paraId="31D4A40C" w14:textId="77777777" w:rsidR="00C46ADC" w:rsidRPr="00653426" w:rsidRDefault="00C46ADC" w:rsidP="00B23238">
      <w:pPr>
        <w:tabs>
          <w:tab w:val="left" w:pos="709"/>
        </w:tabs>
        <w:spacing w:after="0" w:line="240" w:lineRule="auto"/>
        <w:ind w:left="709" w:right="758"/>
        <w:jc w:val="both"/>
        <w:rPr>
          <w:rFonts w:ascii="Arial" w:eastAsia="Calibri" w:hAnsi="Arial" w:cs="Arial"/>
          <w:color w:val="000000"/>
          <w:sz w:val="21"/>
          <w:szCs w:val="21"/>
          <w:lang w:val="es-ES" w:eastAsia="en-GB"/>
        </w:rPr>
      </w:pPr>
      <w:r w:rsidRPr="00653426">
        <w:rPr>
          <w:rFonts w:ascii="Arial" w:eastAsia="Calibri" w:hAnsi="Arial" w:cs="Arial"/>
          <w:color w:val="000000"/>
          <w:sz w:val="21"/>
          <w:szCs w:val="21"/>
          <w:lang w:val="es-ES" w:eastAsia="en-GB"/>
        </w:rPr>
        <w:t>PARÁGRAFO 1o. No serán sujetos obligados aquellas personas naturales o jurídicas de carácter privado que sean usuarios de información pública.</w:t>
      </w:r>
    </w:p>
    <w:p w14:paraId="45A61BB4" w14:textId="77777777" w:rsidR="00C46ADC" w:rsidRPr="00653426" w:rsidRDefault="00C46ADC" w:rsidP="00C46ADC">
      <w:pPr>
        <w:tabs>
          <w:tab w:val="left" w:pos="426"/>
        </w:tabs>
        <w:spacing w:after="0" w:line="240" w:lineRule="auto"/>
        <w:ind w:right="758"/>
        <w:jc w:val="both"/>
        <w:rPr>
          <w:rFonts w:ascii="Arial" w:eastAsia="Calibri" w:hAnsi="Arial" w:cs="Arial"/>
          <w:color w:val="000000"/>
          <w:lang w:val="es-ES" w:eastAsia="en-GB"/>
        </w:rPr>
      </w:pPr>
    </w:p>
    <w:p w14:paraId="10819CD7" w14:textId="4095E4A5" w:rsidR="00C46ADC" w:rsidRPr="00653426" w:rsidRDefault="00C46ADC" w:rsidP="00C46ADC">
      <w:pPr>
        <w:spacing w:after="0" w:line="276" w:lineRule="auto"/>
        <w:ind w:firstLine="709"/>
        <w:jc w:val="both"/>
        <w:rPr>
          <w:rFonts w:ascii="Arial" w:eastAsia="Calibri" w:hAnsi="Arial" w:cs="Arial"/>
          <w:lang w:val="es-ES" w:eastAsia="en-GB"/>
        </w:rPr>
      </w:pPr>
      <w:r w:rsidRPr="00653426">
        <w:rPr>
          <w:rFonts w:ascii="Arial" w:eastAsia="Calibri" w:hAnsi="Arial" w:cs="Arial"/>
          <w:lang w:val="es-ES" w:eastAsia="en-GB"/>
        </w:rPr>
        <w:t>La norma citada contiene una lista cuyo propósito es incluir a cualquier entidad, órgano, organismo, o persona natural que desempeñe funciones públicas o administre recursos públicos. De hecho, esta Agencia h</w:t>
      </w:r>
      <w:r w:rsidR="00B97084" w:rsidRPr="00653426">
        <w:rPr>
          <w:rFonts w:ascii="Arial" w:eastAsia="Calibri" w:hAnsi="Arial" w:cs="Arial"/>
          <w:lang w:val="es-ES" w:eastAsia="en-GB"/>
        </w:rPr>
        <w:t>a aclarado, en relación con el Plan Anual de A</w:t>
      </w:r>
      <w:r w:rsidRPr="00653426">
        <w:rPr>
          <w:rFonts w:ascii="Arial" w:eastAsia="Calibri" w:hAnsi="Arial" w:cs="Arial"/>
          <w:lang w:val="es-ES" w:eastAsia="en-GB"/>
        </w:rPr>
        <w:t xml:space="preserve">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esta también ha aclarado que son sujetos obligados las empresas públicas, las empresas del Estado y las sociedades en las que el Estado tenga participación, sin que importe su monto. Esta obligación de origen legal tiene desarrollo reglamentario en el Decreto 103 de 2015, compilado </w:t>
      </w:r>
      <w:r w:rsidR="00E01A72" w:rsidRPr="00653426">
        <w:rPr>
          <w:rFonts w:ascii="Arial" w:eastAsia="Calibri" w:hAnsi="Arial" w:cs="Arial"/>
          <w:lang w:val="es-ES" w:eastAsia="en-GB"/>
        </w:rPr>
        <w:t xml:space="preserve">por el Decreto 1081 de 2015. Al respecto, el </w:t>
      </w:r>
      <w:r w:rsidRPr="00653426">
        <w:rPr>
          <w:rFonts w:ascii="Arial" w:eastAsia="Calibri" w:hAnsi="Arial" w:cs="Arial"/>
          <w:lang w:val="es-ES" w:eastAsia="en-GB"/>
        </w:rPr>
        <w:t>artícu</w:t>
      </w:r>
      <w:r w:rsidR="00E01A72" w:rsidRPr="00653426">
        <w:rPr>
          <w:rFonts w:ascii="Arial" w:eastAsia="Calibri" w:hAnsi="Arial" w:cs="Arial"/>
          <w:lang w:val="es-ES" w:eastAsia="en-GB"/>
        </w:rPr>
        <w:t>lo 2.1.1.2.1.10 del Decreto 1081</w:t>
      </w:r>
      <w:r w:rsidRPr="00653426">
        <w:rPr>
          <w:rFonts w:ascii="Arial" w:eastAsia="Calibri" w:hAnsi="Arial" w:cs="Arial"/>
          <w:lang w:val="es-ES" w:eastAsia="en-GB"/>
        </w:rPr>
        <w:t xml:space="preserve"> de 2015 prescribe: </w:t>
      </w:r>
    </w:p>
    <w:p w14:paraId="576A8C6A" w14:textId="77777777" w:rsidR="00C46ADC" w:rsidRPr="00653426" w:rsidRDefault="00C46ADC" w:rsidP="00C46ADC">
      <w:pPr>
        <w:spacing w:after="0" w:line="240" w:lineRule="auto"/>
        <w:ind w:firstLine="709"/>
        <w:rPr>
          <w:rFonts w:ascii="Arial" w:eastAsia="Calibri" w:hAnsi="Arial" w:cs="Arial"/>
          <w:lang w:val="es-ES" w:eastAsia="en-GB"/>
        </w:rPr>
      </w:pPr>
    </w:p>
    <w:p w14:paraId="2D99B412" w14:textId="77777777" w:rsidR="00C46ADC" w:rsidRPr="00653426" w:rsidRDefault="00C46ADC" w:rsidP="00C46ADC">
      <w:pPr>
        <w:tabs>
          <w:tab w:val="left" w:pos="426"/>
        </w:tabs>
        <w:spacing w:after="120" w:line="240" w:lineRule="auto"/>
        <w:ind w:left="709" w:right="709"/>
        <w:jc w:val="both"/>
        <w:rPr>
          <w:rFonts w:ascii="Arial" w:eastAsia="Calibri" w:hAnsi="Arial" w:cs="Arial"/>
          <w:color w:val="000000"/>
          <w:sz w:val="21"/>
          <w:szCs w:val="21"/>
          <w:lang w:val="es-ES" w:eastAsia="en-GB"/>
        </w:rPr>
      </w:pPr>
      <w:r w:rsidRPr="00653426">
        <w:rPr>
          <w:rFonts w:ascii="Arial" w:eastAsia="Calibri" w:hAnsi="Arial" w:cs="Arial"/>
          <w:color w:val="000000"/>
          <w:sz w:val="21"/>
          <w:szCs w:val="21"/>
          <w:lang w:val="es-ES" w:eastAsia="en-GB"/>
        </w:rPr>
        <w:t xml:space="preserve">Artículo 2.1.1.2.1.10. Publicación del Plan Anual de Adquisiciones. Los sujetos obligados que contratan con cargo a recursos públicos deben publicar en su página web y en el </w:t>
      </w:r>
      <w:proofErr w:type="spellStart"/>
      <w:r w:rsidRPr="00653426">
        <w:rPr>
          <w:rFonts w:ascii="Arial" w:eastAsia="Calibri" w:hAnsi="Arial" w:cs="Arial"/>
          <w:color w:val="000000"/>
          <w:sz w:val="21"/>
          <w:szCs w:val="21"/>
          <w:lang w:val="es-ES" w:eastAsia="en-GB"/>
        </w:rPr>
        <w:t>Secop</w:t>
      </w:r>
      <w:proofErr w:type="spellEnd"/>
      <w:r w:rsidRPr="00653426">
        <w:rPr>
          <w:rFonts w:ascii="Arial" w:eastAsia="Calibri" w:hAnsi="Arial" w:cs="Arial"/>
          <w:color w:val="000000"/>
          <w:sz w:val="21"/>
          <w:szCs w:val="21"/>
          <w:lang w:val="es-ES" w:eastAsia="en-GB"/>
        </w:rPr>
        <w:t xml:space="preserve"> el Plan Anual de Adquisiciones, de acuerdo con lo previsto en el artículo 74 de la Ley 1474 de 2011, el literal e) del artículo 9° de la Ley 1712 de 2014 y el Decreto 1510 de 2013, o el que lo modifique, sustituya o adicione.</w:t>
      </w:r>
    </w:p>
    <w:p w14:paraId="7C9DF026" w14:textId="77777777" w:rsidR="00C46ADC" w:rsidRPr="00653426" w:rsidRDefault="00C46ADC" w:rsidP="00C46ADC">
      <w:pPr>
        <w:tabs>
          <w:tab w:val="left" w:pos="426"/>
        </w:tabs>
        <w:spacing w:after="120" w:line="240" w:lineRule="auto"/>
        <w:ind w:left="709" w:right="709"/>
        <w:jc w:val="both"/>
        <w:rPr>
          <w:rFonts w:ascii="Arial" w:eastAsia="Calibri" w:hAnsi="Arial" w:cs="Arial"/>
          <w:color w:val="000000"/>
          <w:sz w:val="21"/>
          <w:szCs w:val="21"/>
          <w:lang w:val="es-ES" w:eastAsia="en-GB"/>
        </w:rPr>
      </w:pPr>
      <w:r w:rsidRPr="00653426">
        <w:rPr>
          <w:rFonts w:ascii="Arial" w:eastAsia="Calibri" w:hAnsi="Arial" w:cs="Arial"/>
          <w:color w:val="000000"/>
          <w:sz w:val="21"/>
          <w:szCs w:val="21"/>
          <w:lang w:val="es-ES" w:eastAsia="en-GB"/>
        </w:rPr>
        <w:t xml:space="preserve">Los sujetos obligados que no contratan con cargo a recursos públicos no están obligados a publicar su Plan Anual de Adquisiciones. </w:t>
      </w:r>
    </w:p>
    <w:p w14:paraId="5212EB4C" w14:textId="77777777" w:rsidR="00C46ADC" w:rsidRPr="00653426" w:rsidRDefault="00C46ADC" w:rsidP="00C46ADC">
      <w:pPr>
        <w:tabs>
          <w:tab w:val="left" w:pos="426"/>
        </w:tabs>
        <w:spacing w:after="120" w:line="240" w:lineRule="auto"/>
        <w:ind w:left="709" w:right="709"/>
        <w:jc w:val="both"/>
        <w:rPr>
          <w:rFonts w:ascii="Arial" w:eastAsia="Calibri" w:hAnsi="Arial" w:cs="Arial"/>
          <w:color w:val="000000"/>
          <w:sz w:val="21"/>
          <w:szCs w:val="21"/>
          <w:lang w:val="es-ES" w:eastAsia="en-GB"/>
        </w:rPr>
      </w:pPr>
      <w:r w:rsidRPr="00653426">
        <w:rPr>
          <w:rFonts w:ascii="Arial" w:eastAsia="Calibri" w:hAnsi="Arial" w:cs="Arial"/>
          <w:color w:val="000000"/>
          <w:sz w:val="21"/>
          <w:szCs w:val="21"/>
          <w:lang w:val="es-ES" w:eastAsia="en-GB"/>
        </w:rPr>
        <w:t xml:space="preserve">Los sujetos obligados que contratan con cargo a recursos públicos y recursos </w:t>
      </w:r>
      <w:proofErr w:type="gramStart"/>
      <w:r w:rsidRPr="00653426">
        <w:rPr>
          <w:rFonts w:ascii="Arial" w:eastAsia="Calibri" w:hAnsi="Arial" w:cs="Arial"/>
          <w:color w:val="000000"/>
          <w:sz w:val="21"/>
          <w:szCs w:val="21"/>
          <w:lang w:val="es-ES" w:eastAsia="en-GB"/>
        </w:rPr>
        <w:t>privados,</w:t>
      </w:r>
      <w:proofErr w:type="gramEnd"/>
      <w:r w:rsidRPr="00653426">
        <w:rPr>
          <w:rFonts w:ascii="Arial" w:eastAsia="Calibri" w:hAnsi="Arial" w:cs="Arial"/>
          <w:color w:val="000000"/>
          <w:sz w:val="21"/>
          <w:szCs w:val="21"/>
          <w:lang w:val="es-ES" w:eastAsia="en-GB"/>
        </w:rPr>
        <w:t xml:space="preserve"> deben publicar en su página web y en el </w:t>
      </w:r>
      <w:proofErr w:type="spellStart"/>
      <w:r w:rsidRPr="00653426">
        <w:rPr>
          <w:rFonts w:ascii="Arial" w:eastAsia="Calibri" w:hAnsi="Arial" w:cs="Arial"/>
          <w:color w:val="000000"/>
          <w:sz w:val="21"/>
          <w:szCs w:val="21"/>
          <w:lang w:val="es-ES" w:eastAsia="en-GB"/>
        </w:rPr>
        <w:t>Secop</w:t>
      </w:r>
      <w:proofErr w:type="spellEnd"/>
      <w:r w:rsidRPr="00653426">
        <w:rPr>
          <w:rFonts w:ascii="Arial" w:eastAsia="Calibri" w:hAnsi="Arial" w:cs="Arial"/>
          <w:color w:val="000000"/>
          <w:sz w:val="21"/>
          <w:szCs w:val="21"/>
          <w:lang w:val="es-ES" w:eastAsia="en-GB"/>
        </w:rPr>
        <w:t xml:space="preserve"> el Plan Anual de Adquisiciones para los recursos de carácter público que ejecutarán en el año. </w:t>
      </w:r>
    </w:p>
    <w:p w14:paraId="3AD9A870" w14:textId="77777777" w:rsidR="00C46ADC" w:rsidRPr="00653426" w:rsidRDefault="00C46ADC" w:rsidP="00C46ADC">
      <w:pPr>
        <w:tabs>
          <w:tab w:val="left" w:pos="426"/>
        </w:tabs>
        <w:spacing w:after="0" w:line="240" w:lineRule="auto"/>
        <w:ind w:left="709" w:right="709"/>
        <w:jc w:val="both"/>
        <w:rPr>
          <w:rFonts w:ascii="Arial" w:eastAsia="Calibri" w:hAnsi="Arial" w:cs="Arial"/>
          <w:color w:val="000000"/>
          <w:sz w:val="21"/>
          <w:szCs w:val="21"/>
          <w:lang w:val="es-ES" w:eastAsia="en-GB"/>
        </w:rPr>
      </w:pPr>
      <w:r w:rsidRPr="00653426">
        <w:rPr>
          <w:rFonts w:ascii="Arial" w:eastAsia="Calibri" w:hAnsi="Arial" w:cs="Arial"/>
          <w:color w:val="000000"/>
          <w:sz w:val="21"/>
          <w:szCs w:val="21"/>
          <w:lang w:val="es-ES" w:eastAsia="en-GB"/>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4B1FA4C2" w14:textId="77777777" w:rsidR="00C46ADC" w:rsidRPr="00653426" w:rsidRDefault="00C46ADC" w:rsidP="00C46ADC">
      <w:pPr>
        <w:tabs>
          <w:tab w:val="left" w:pos="8505"/>
        </w:tabs>
        <w:spacing w:after="0" w:line="240" w:lineRule="auto"/>
        <w:ind w:rightChars="709" w:right="1560"/>
        <w:rPr>
          <w:rFonts w:ascii="Arial" w:eastAsia="Calibri" w:hAnsi="Arial" w:cs="Arial"/>
          <w:lang w:val="es-ES" w:eastAsia="en-GB"/>
        </w:rPr>
      </w:pPr>
    </w:p>
    <w:p w14:paraId="180078AD" w14:textId="2570604D" w:rsidR="00C46ADC" w:rsidRPr="00653426" w:rsidRDefault="00C46ADC" w:rsidP="00C46ADC">
      <w:pPr>
        <w:spacing w:after="0" w:line="276" w:lineRule="auto"/>
        <w:ind w:firstLine="709"/>
        <w:jc w:val="both"/>
        <w:rPr>
          <w:rFonts w:ascii="Arial" w:eastAsia="Calibri" w:hAnsi="Arial" w:cs="Arial"/>
          <w:szCs w:val="24"/>
          <w:lang w:val="es-ES" w:eastAsia="en-GB"/>
        </w:rPr>
      </w:pPr>
      <w:r w:rsidRPr="00653426">
        <w:rPr>
          <w:rFonts w:ascii="Arial" w:eastAsia="Calibri" w:hAnsi="Arial" w:cs="Arial"/>
          <w:szCs w:val="24"/>
          <w:lang w:val="es-ES" w:eastAsia="en-GB"/>
        </w:rPr>
        <w:t>El artículo citado dispone que los sujetos obligados que contraten con cargo a recursos públicos tiene</w:t>
      </w:r>
      <w:r w:rsidR="00E01A72" w:rsidRPr="00653426">
        <w:rPr>
          <w:rFonts w:ascii="Arial" w:eastAsia="Calibri" w:hAnsi="Arial" w:cs="Arial"/>
          <w:szCs w:val="24"/>
          <w:lang w:val="es-ES" w:eastAsia="en-GB"/>
        </w:rPr>
        <w:t>n la obligación de publicar el Plan Anual de A</w:t>
      </w:r>
      <w:r w:rsidRPr="00653426">
        <w:rPr>
          <w:rFonts w:ascii="Arial" w:eastAsia="Calibri" w:hAnsi="Arial" w:cs="Arial"/>
          <w:szCs w:val="24"/>
          <w:lang w:val="es-ES" w:eastAsia="en-GB"/>
        </w:rPr>
        <w:t xml:space="preserve">dquisiciones en el SECOP. Los sujetos que no contratan con cargo a recursos públicos no están obligados a publicarlo, mientras que aquellos que contratan tanto con cargo a recursos públicos como recursos que no tienen esta naturaleza, solamente están obligados a publicar el plan anual de adquisiciones para los recursos de carácter público que se ejecutarán durante la vigencia fiscal. </w:t>
      </w:r>
    </w:p>
    <w:p w14:paraId="1624ECEB" w14:textId="16298DCD" w:rsidR="00C46ADC" w:rsidRPr="00653426" w:rsidRDefault="00C46ADC" w:rsidP="00C46ADC">
      <w:pPr>
        <w:spacing w:after="0" w:line="276" w:lineRule="auto"/>
        <w:jc w:val="both"/>
        <w:rPr>
          <w:rFonts w:ascii="Arial" w:eastAsia="Times New Roman" w:hAnsi="Arial" w:cs="Arial"/>
          <w:b/>
          <w:szCs w:val="24"/>
          <w:lang w:eastAsia="en-GB"/>
        </w:rPr>
      </w:pPr>
    </w:p>
    <w:p w14:paraId="21A1A4D3" w14:textId="0C520E7F" w:rsidR="00C46ADC" w:rsidRPr="00653426" w:rsidRDefault="00C46ADC" w:rsidP="00C46ADC">
      <w:pPr>
        <w:spacing w:after="0" w:line="240" w:lineRule="auto"/>
        <w:jc w:val="both"/>
        <w:rPr>
          <w:rFonts w:ascii="Arial" w:eastAsia="Times New Roman" w:hAnsi="Arial" w:cs="Arial"/>
          <w:b/>
          <w:szCs w:val="24"/>
          <w:lang w:val="es-ES" w:eastAsia="en-GB"/>
        </w:rPr>
      </w:pPr>
      <w:r w:rsidRPr="00653426">
        <w:rPr>
          <w:rFonts w:ascii="Arial" w:eastAsia="Times New Roman" w:hAnsi="Arial" w:cs="Arial"/>
          <w:b/>
          <w:szCs w:val="24"/>
          <w:lang w:val="es-ES" w:eastAsia="en-GB"/>
        </w:rPr>
        <w:t xml:space="preserve">2.2. Obligación y </w:t>
      </w:r>
      <w:r w:rsidR="00B701FD" w:rsidRPr="00653426">
        <w:rPr>
          <w:rFonts w:ascii="Arial" w:eastAsia="Times New Roman" w:hAnsi="Arial" w:cs="Arial"/>
          <w:b/>
          <w:szCs w:val="24"/>
          <w:lang w:val="es-ES" w:eastAsia="en-GB"/>
        </w:rPr>
        <w:t>condiciones de publicación del Plan Anual de A</w:t>
      </w:r>
      <w:r w:rsidRPr="00653426">
        <w:rPr>
          <w:rFonts w:ascii="Arial" w:eastAsia="Times New Roman" w:hAnsi="Arial" w:cs="Arial"/>
          <w:b/>
          <w:szCs w:val="24"/>
          <w:lang w:val="es-ES" w:eastAsia="en-GB"/>
        </w:rPr>
        <w:t xml:space="preserve">dquisiciones por las empresas de servicios públicos </w:t>
      </w:r>
    </w:p>
    <w:p w14:paraId="513D07FF" w14:textId="77777777" w:rsidR="00C46ADC" w:rsidRPr="00653426" w:rsidRDefault="00C46ADC" w:rsidP="00C46ADC">
      <w:pPr>
        <w:spacing w:after="0" w:line="240" w:lineRule="auto"/>
        <w:jc w:val="both"/>
        <w:rPr>
          <w:rFonts w:ascii="Arial" w:eastAsia="Times New Roman" w:hAnsi="Arial" w:cs="Arial"/>
          <w:b/>
          <w:szCs w:val="24"/>
          <w:lang w:val="es-ES" w:eastAsia="en-GB"/>
        </w:rPr>
      </w:pPr>
    </w:p>
    <w:p w14:paraId="2D689735" w14:textId="2084A89F" w:rsidR="00C46ADC" w:rsidRPr="00653426" w:rsidRDefault="00C46ADC" w:rsidP="00D8050A">
      <w:pPr>
        <w:spacing w:after="120" w:line="276" w:lineRule="auto"/>
        <w:jc w:val="both"/>
        <w:rPr>
          <w:rFonts w:ascii="Arial" w:eastAsia="Calibri" w:hAnsi="Arial" w:cs="Arial"/>
          <w:lang w:val="es-ES" w:eastAsia="en-GB"/>
        </w:rPr>
      </w:pPr>
      <w:r w:rsidRPr="00653426">
        <w:rPr>
          <w:rFonts w:ascii="Arial" w:eastAsia="Calibri" w:hAnsi="Arial" w:cs="Arial"/>
          <w:lang w:val="es-ES" w:eastAsia="en-GB"/>
        </w:rPr>
        <w:lastRenderedPageBreak/>
        <w:t xml:space="preserve">Según se indicó, las empresas públicas del Estado, y aquellas donde este tenga participación, son sujetos obligados, </w:t>
      </w:r>
      <w:proofErr w:type="gramStart"/>
      <w:r w:rsidR="00B701FD" w:rsidRPr="00653426">
        <w:rPr>
          <w:rFonts w:ascii="Arial" w:eastAsia="Calibri" w:hAnsi="Arial" w:cs="Arial"/>
          <w:lang w:val="es-ES" w:eastAsia="en-GB"/>
        </w:rPr>
        <w:t>de acuerdo a</w:t>
      </w:r>
      <w:proofErr w:type="gramEnd"/>
      <w:r w:rsidR="00B701FD" w:rsidRPr="00653426">
        <w:rPr>
          <w:rFonts w:ascii="Arial" w:eastAsia="Calibri" w:hAnsi="Arial" w:cs="Arial"/>
          <w:lang w:val="es-ES" w:eastAsia="en-GB"/>
        </w:rPr>
        <w:t xml:space="preserve"> lo prescrito en el </w:t>
      </w:r>
      <w:r w:rsidRPr="00653426">
        <w:rPr>
          <w:rFonts w:ascii="Arial" w:eastAsia="Calibri" w:hAnsi="Arial" w:cs="Arial"/>
          <w:lang w:val="es-ES" w:eastAsia="en-GB"/>
        </w:rPr>
        <w:t>literal e) del artículo 5 de la Ley 1712 de 2015</w:t>
      </w:r>
      <w:r w:rsidRPr="00653426">
        <w:rPr>
          <w:rFonts w:ascii="Arial" w:eastAsia="Calibri" w:hAnsi="Arial" w:cs="Arial"/>
          <w:vertAlign w:val="superscript"/>
          <w:lang w:val="es-ES" w:eastAsia="en-GB"/>
        </w:rPr>
        <w:footnoteReference w:id="5"/>
      </w:r>
      <w:r w:rsidR="00BB5E9C" w:rsidRPr="00653426">
        <w:rPr>
          <w:rFonts w:ascii="Arial" w:eastAsia="Calibri" w:hAnsi="Arial" w:cs="Arial"/>
          <w:lang w:val="es-ES" w:eastAsia="en-GB"/>
        </w:rPr>
        <w:t xml:space="preserve"> y, en consecuencia, tienen el deber</w:t>
      </w:r>
      <w:r w:rsidRPr="00653426">
        <w:rPr>
          <w:rFonts w:ascii="Arial" w:eastAsia="Calibri" w:hAnsi="Arial" w:cs="Arial"/>
          <w:lang w:val="es-ES" w:eastAsia="en-GB"/>
        </w:rPr>
        <w:t xml:space="preserve"> </w:t>
      </w:r>
      <w:r w:rsidR="00BB5E9C" w:rsidRPr="00653426">
        <w:rPr>
          <w:rFonts w:ascii="Arial" w:eastAsia="Calibri" w:hAnsi="Arial" w:cs="Arial"/>
          <w:lang w:val="es-ES" w:eastAsia="en-GB"/>
        </w:rPr>
        <w:t xml:space="preserve">de </w:t>
      </w:r>
      <w:r w:rsidRPr="00653426">
        <w:rPr>
          <w:rFonts w:ascii="Arial" w:eastAsia="Calibri" w:hAnsi="Arial" w:cs="Arial"/>
          <w:lang w:val="es-ES" w:eastAsia="en-GB"/>
        </w:rPr>
        <w:t>publicar el plan anual de adquisiciones. Ahora bien, el literal e) del artículo 5 que se analiza fue declarado condicionalmente exequible, en</w:t>
      </w:r>
      <w:r w:rsidR="000955DB" w:rsidRPr="00653426">
        <w:rPr>
          <w:rFonts w:ascii="Arial" w:eastAsia="Calibri" w:hAnsi="Arial" w:cs="Arial"/>
          <w:lang w:val="es-ES" w:eastAsia="en-GB"/>
        </w:rPr>
        <w:t xml:space="preserve"> S</w:t>
      </w:r>
      <w:r w:rsidRPr="00653426">
        <w:rPr>
          <w:rFonts w:ascii="Arial" w:eastAsia="Calibri" w:hAnsi="Arial" w:cs="Arial"/>
          <w:lang w:val="es-ES" w:eastAsia="en-GB"/>
        </w:rPr>
        <w:t>entencia C-274 de 2013, ya que «la información solicitada puede referirse a la actividad propia, industrial o comercial, cuya divulgación facilitaría una ventaja competitiva a otras empresas privadas que operen en el mismo sector, en detrimento de la actividad que las</w:t>
      </w:r>
      <w:r w:rsidR="00B23238" w:rsidRPr="00653426">
        <w:rPr>
          <w:rFonts w:ascii="Arial" w:eastAsia="Calibri" w:hAnsi="Arial" w:cs="Arial"/>
          <w:lang w:val="es-ES" w:eastAsia="en-GB"/>
        </w:rPr>
        <w:t xml:space="preserve"> primeras desarrollan». Por tanto</w:t>
      </w:r>
      <w:r w:rsidRPr="00653426">
        <w:rPr>
          <w:rFonts w:ascii="Arial" w:eastAsia="Calibri" w:hAnsi="Arial" w:cs="Arial"/>
          <w:lang w:val="es-ES" w:eastAsia="en-GB"/>
        </w:rPr>
        <w:t xml:space="preserve">, el referido literal e) </w:t>
      </w:r>
      <w:r w:rsidR="006425D4" w:rsidRPr="00653426">
        <w:rPr>
          <w:rFonts w:ascii="Arial" w:eastAsia="Calibri" w:hAnsi="Arial" w:cs="Arial"/>
          <w:lang w:val="es-ES" w:eastAsia="en-GB"/>
        </w:rPr>
        <w:t xml:space="preserve">se declaró </w:t>
      </w:r>
      <w:r w:rsidRPr="00653426">
        <w:rPr>
          <w:rFonts w:ascii="Arial" w:eastAsia="Calibri" w:hAnsi="Arial" w:cs="Arial"/>
          <w:lang w:val="es-ES" w:eastAsia="en-GB"/>
        </w:rPr>
        <w:t xml:space="preserve">constitucional «en el entendido de que las personas obligadas, en relación con su actividad propia, industrial o comercial, no están sujetas al deber de información, con respecto a dicha actividad». </w:t>
      </w:r>
    </w:p>
    <w:p w14:paraId="4310C70B" w14:textId="52B2515B" w:rsidR="00D8050A" w:rsidRPr="00653426" w:rsidRDefault="00C46ADC" w:rsidP="00D8050A">
      <w:pPr>
        <w:spacing w:after="120" w:line="276" w:lineRule="auto"/>
        <w:ind w:firstLine="709"/>
        <w:jc w:val="both"/>
        <w:rPr>
          <w:rFonts w:ascii="Arial" w:eastAsia="Calibri" w:hAnsi="Arial" w:cs="Arial"/>
          <w:color w:val="000000"/>
          <w:lang w:val="es-ES" w:eastAsia="en-GB"/>
        </w:rPr>
      </w:pPr>
      <w:r w:rsidRPr="00653426">
        <w:rPr>
          <w:rFonts w:ascii="Arial" w:eastAsia="Calibri" w:hAnsi="Arial" w:cs="Arial"/>
          <w:lang w:val="es-ES" w:eastAsia="en-GB"/>
        </w:rPr>
        <w:t xml:space="preserve">Como se señaló, la obligación de publicar el </w:t>
      </w:r>
      <w:r w:rsidR="000955DB" w:rsidRPr="00653426">
        <w:rPr>
          <w:rFonts w:ascii="Arial" w:eastAsia="Calibri" w:hAnsi="Arial" w:cs="Arial"/>
          <w:lang w:val="es-ES" w:eastAsia="en-GB"/>
        </w:rPr>
        <w:t>Plan Anual de Adquisiciones está reglamentad</w:t>
      </w:r>
      <w:r w:rsidR="009420EB" w:rsidRPr="00653426">
        <w:rPr>
          <w:rFonts w:ascii="Arial" w:eastAsia="Calibri" w:hAnsi="Arial" w:cs="Arial"/>
          <w:lang w:val="es-ES" w:eastAsia="en-GB"/>
        </w:rPr>
        <w:t>a</w:t>
      </w:r>
      <w:r w:rsidR="000955DB" w:rsidRPr="00653426">
        <w:rPr>
          <w:rFonts w:ascii="Arial" w:eastAsia="Calibri" w:hAnsi="Arial" w:cs="Arial"/>
          <w:lang w:val="es-ES" w:eastAsia="en-GB"/>
        </w:rPr>
        <w:t xml:space="preserve"> </w:t>
      </w:r>
      <w:r w:rsidRPr="00653426">
        <w:rPr>
          <w:rFonts w:ascii="Arial" w:eastAsia="Calibri" w:hAnsi="Arial" w:cs="Arial"/>
          <w:lang w:val="es-ES" w:eastAsia="en-GB"/>
        </w:rPr>
        <w:t xml:space="preserve">en el Decreto 103 de 2015, compilado por el Decreto 1081 de 2015. Esta norma dispone </w:t>
      </w:r>
      <w:r w:rsidRPr="00653426">
        <w:rPr>
          <w:rFonts w:ascii="Arial" w:eastAsia="Calibri" w:hAnsi="Arial" w:cs="Arial"/>
          <w:color w:val="000000"/>
          <w:lang w:val="es-ES" w:eastAsia="en-GB"/>
        </w:rPr>
        <w:t>que los sujetos obligados que contraten con cargo a recursos públicos tienen la obliga</w:t>
      </w:r>
      <w:r w:rsidR="00D8050A" w:rsidRPr="00653426">
        <w:rPr>
          <w:rFonts w:ascii="Arial" w:eastAsia="Calibri" w:hAnsi="Arial" w:cs="Arial"/>
          <w:color w:val="000000"/>
          <w:lang w:val="es-ES" w:eastAsia="en-GB"/>
        </w:rPr>
        <w:t>ción de publicar en el SECOP el Plan Anual de A</w:t>
      </w:r>
      <w:r w:rsidRPr="00653426">
        <w:rPr>
          <w:rFonts w:ascii="Arial" w:eastAsia="Calibri" w:hAnsi="Arial" w:cs="Arial"/>
          <w:color w:val="000000"/>
          <w:lang w:val="es-ES" w:eastAsia="en-GB"/>
        </w:rPr>
        <w:t xml:space="preserve">dquisiciones. Sobre este aspecto, la guía para las entidades estatales con régimen especial de contratación de la Agencia </w:t>
      </w:r>
      <w:r w:rsidR="00D8050A" w:rsidRPr="00653426">
        <w:rPr>
          <w:rFonts w:ascii="Arial" w:eastAsia="Calibri" w:hAnsi="Arial" w:cs="Arial"/>
          <w:color w:val="000000"/>
          <w:lang w:val="es-ES" w:eastAsia="en-GB"/>
        </w:rPr>
        <w:t xml:space="preserve">Nacional </w:t>
      </w:r>
      <w:r w:rsidRPr="00653426">
        <w:rPr>
          <w:rFonts w:ascii="Arial" w:eastAsia="Calibri" w:hAnsi="Arial" w:cs="Arial"/>
          <w:color w:val="000000"/>
          <w:lang w:val="es-ES" w:eastAsia="en-GB"/>
        </w:rPr>
        <w:t>de Contrata</w:t>
      </w:r>
      <w:r w:rsidR="00407017" w:rsidRPr="00653426">
        <w:rPr>
          <w:rFonts w:ascii="Arial" w:eastAsia="Calibri" w:hAnsi="Arial" w:cs="Arial"/>
          <w:color w:val="000000"/>
          <w:lang w:val="es-ES" w:eastAsia="en-GB"/>
        </w:rPr>
        <w:t xml:space="preserve">ción </w:t>
      </w:r>
      <w:r w:rsidR="006425D4" w:rsidRPr="00653426">
        <w:rPr>
          <w:rFonts w:ascii="Arial" w:eastAsia="Calibri" w:hAnsi="Arial" w:cs="Arial"/>
          <w:color w:val="000000"/>
          <w:lang w:val="es-ES" w:eastAsia="en-GB"/>
        </w:rPr>
        <w:t xml:space="preserve">– </w:t>
      </w:r>
      <w:r w:rsidR="00407017" w:rsidRPr="00653426">
        <w:rPr>
          <w:rFonts w:ascii="Arial" w:eastAsia="Calibri" w:hAnsi="Arial" w:cs="Arial"/>
          <w:color w:val="000000"/>
          <w:lang w:val="es-ES" w:eastAsia="en-GB"/>
        </w:rPr>
        <w:t>Colombia Compra</w:t>
      </w:r>
      <w:r w:rsidR="00D8050A" w:rsidRPr="00653426">
        <w:rPr>
          <w:rFonts w:ascii="Arial" w:eastAsia="Calibri" w:hAnsi="Arial" w:cs="Arial"/>
          <w:color w:val="000000"/>
          <w:lang w:val="es-ES" w:eastAsia="en-GB"/>
        </w:rPr>
        <w:t xml:space="preserve"> Eficiente</w:t>
      </w:r>
      <w:r w:rsidR="00407017" w:rsidRPr="00653426">
        <w:rPr>
          <w:rFonts w:ascii="Arial" w:eastAsia="Calibri" w:hAnsi="Arial" w:cs="Arial"/>
          <w:color w:val="000000"/>
          <w:lang w:val="es-ES" w:eastAsia="en-GB"/>
        </w:rPr>
        <w:t xml:space="preserve"> expresó</w:t>
      </w:r>
      <w:r w:rsidRPr="00653426">
        <w:rPr>
          <w:rFonts w:ascii="Arial" w:eastAsia="Calibri" w:hAnsi="Arial" w:cs="Arial"/>
          <w:color w:val="000000"/>
          <w:lang w:val="es-ES" w:eastAsia="en-GB"/>
        </w:rPr>
        <w:t>:</w:t>
      </w:r>
      <w:r w:rsidR="00407017" w:rsidRPr="00653426">
        <w:rPr>
          <w:rFonts w:ascii="Arial" w:eastAsia="Calibri" w:hAnsi="Arial" w:cs="Arial"/>
          <w:color w:val="000000"/>
          <w:lang w:val="es-ES" w:eastAsia="en-GB"/>
        </w:rPr>
        <w:t xml:space="preserve"> </w:t>
      </w:r>
      <w:r w:rsidR="00407017" w:rsidRPr="00653426">
        <w:rPr>
          <w:rFonts w:ascii="Arial" w:eastAsia="Calibri" w:hAnsi="Arial" w:cs="Arial"/>
          <w:lang w:val="es-ES" w:eastAsia="en-GB"/>
        </w:rPr>
        <w:t>«</w:t>
      </w:r>
      <w:r w:rsidR="002E45AE" w:rsidRPr="00653426">
        <w:rPr>
          <w:rFonts w:ascii="Arial" w:hAnsi="Arial" w:cs="Arial"/>
        </w:rPr>
        <w:t>Todas las Entidades Estatales, incluidas las Entidades Estatales de régimen especial, deben contar con un Plan de Acción, el cual debe contener un plan general de compras</w:t>
      </w:r>
      <w:r w:rsidR="00407017" w:rsidRPr="00653426">
        <w:rPr>
          <w:rFonts w:ascii="Arial" w:hAnsi="Arial" w:cs="Arial"/>
        </w:rPr>
        <w:t>.</w:t>
      </w:r>
      <w:r w:rsidR="002E45AE" w:rsidRPr="00653426">
        <w:rPr>
          <w:rFonts w:ascii="Arial" w:eastAsia="Calibri" w:hAnsi="Arial" w:cs="Arial"/>
          <w:color w:val="000000"/>
          <w:lang w:val="es-ES" w:eastAsia="en-GB"/>
        </w:rPr>
        <w:t xml:space="preserve"> </w:t>
      </w:r>
      <w:r w:rsidRPr="00653426">
        <w:rPr>
          <w:rFonts w:ascii="Arial" w:eastAsia="Calibri" w:hAnsi="Arial" w:cs="Arial"/>
          <w:color w:val="000000"/>
          <w:lang w:val="es-ES" w:eastAsia="en-GB"/>
        </w:rPr>
        <w:t>[…] El Plan Anual debe ser publicado y actualizado en el SECOP y en la página web de cada Entidad Estatal</w:t>
      </w:r>
      <w:r w:rsidR="00407017" w:rsidRPr="00653426">
        <w:rPr>
          <w:rFonts w:ascii="Arial" w:eastAsia="Calibri" w:hAnsi="Arial" w:cs="Arial"/>
          <w:lang w:val="es-ES" w:eastAsia="en-GB"/>
        </w:rPr>
        <w:t>»</w:t>
      </w:r>
      <w:r w:rsidRPr="00653426">
        <w:rPr>
          <w:rFonts w:ascii="Arial" w:eastAsia="Calibri" w:hAnsi="Arial" w:cs="Arial"/>
          <w:color w:val="000000"/>
          <w:lang w:val="es-ES" w:eastAsia="en-GB"/>
        </w:rPr>
        <w:t xml:space="preserve">. </w:t>
      </w:r>
      <w:r w:rsidR="00D8050A" w:rsidRPr="00653426">
        <w:rPr>
          <w:rFonts w:ascii="Arial" w:eastAsia="Calibri" w:hAnsi="Arial" w:cs="Arial"/>
          <w:color w:val="000000"/>
          <w:lang w:val="es-ES" w:eastAsia="en-GB"/>
        </w:rPr>
        <w:t xml:space="preserve">Así mismo, Colombia Compra Eficiente en la Circular Externa Única manifiesta: </w:t>
      </w:r>
      <w:r w:rsidR="00D8050A" w:rsidRPr="00653426">
        <w:rPr>
          <w:rFonts w:ascii="Arial" w:eastAsia="Calibri" w:hAnsi="Arial" w:cs="Arial"/>
          <w:lang w:val="es-ES" w:eastAsia="en-GB"/>
        </w:rPr>
        <w:t>«</w:t>
      </w:r>
      <w:r w:rsidR="00D8050A" w:rsidRPr="00653426">
        <w:rPr>
          <w:rFonts w:ascii="Arial" w:eastAsia="Calibri" w:hAnsi="Arial" w:cs="Arial"/>
          <w:color w:val="000000"/>
          <w:lang w:val="es-ES" w:eastAsia="en-GB"/>
        </w:rPr>
        <w:t xml:space="preserve">[…] </w:t>
      </w:r>
      <w:r w:rsidR="00D8050A" w:rsidRPr="00653426">
        <w:rPr>
          <w:rFonts w:ascii="Arial" w:hAnsi="Arial" w:cs="Arial"/>
        </w:rPr>
        <w:t>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w:t>
      </w:r>
      <w:r w:rsidR="00D8050A" w:rsidRPr="00653426">
        <w:rPr>
          <w:rFonts w:ascii="Arial" w:eastAsia="Calibri" w:hAnsi="Arial" w:cs="Arial"/>
          <w:lang w:val="es-ES" w:eastAsia="en-GB"/>
        </w:rPr>
        <w:t>»</w:t>
      </w:r>
      <w:r w:rsidR="00BD5A4C" w:rsidRPr="00653426">
        <w:rPr>
          <w:rStyle w:val="Refdenotaalpie"/>
          <w:rFonts w:ascii="Arial" w:eastAsia="Calibri" w:hAnsi="Arial" w:cs="Arial"/>
          <w:lang w:val="es-ES" w:eastAsia="en-GB"/>
        </w:rPr>
        <w:footnoteReference w:id="6"/>
      </w:r>
      <w:r w:rsidR="00D8050A" w:rsidRPr="00653426">
        <w:rPr>
          <w:rFonts w:ascii="Arial" w:hAnsi="Arial" w:cs="Arial"/>
        </w:rPr>
        <w:t>.</w:t>
      </w:r>
    </w:p>
    <w:p w14:paraId="7CC2C790" w14:textId="66E218C2" w:rsidR="00D8050A" w:rsidRPr="00653426" w:rsidRDefault="00C46ADC" w:rsidP="00C46ADC">
      <w:pPr>
        <w:tabs>
          <w:tab w:val="left" w:pos="426"/>
        </w:tabs>
        <w:spacing w:after="120" w:line="276" w:lineRule="auto"/>
        <w:jc w:val="both"/>
        <w:rPr>
          <w:rFonts w:ascii="Arial" w:eastAsia="Calibri" w:hAnsi="Arial" w:cs="Arial"/>
          <w:lang w:eastAsia="en-GB"/>
        </w:rPr>
      </w:pPr>
      <w:r w:rsidRPr="00653426">
        <w:rPr>
          <w:rFonts w:ascii="Arial" w:eastAsia="Calibri" w:hAnsi="Arial" w:cs="Arial"/>
          <w:color w:val="000000"/>
          <w:lang w:val="es-ES" w:eastAsia="en-GB"/>
        </w:rPr>
        <w:tab/>
      </w:r>
      <w:r w:rsidRPr="00653426">
        <w:rPr>
          <w:rFonts w:ascii="Arial" w:eastAsia="Calibri" w:hAnsi="Arial" w:cs="Arial"/>
          <w:color w:val="000000"/>
          <w:lang w:val="es-ES" w:eastAsia="en-GB"/>
        </w:rPr>
        <w:tab/>
      </w:r>
      <w:r w:rsidR="00D8050A" w:rsidRPr="00653426">
        <w:rPr>
          <w:rFonts w:ascii="Arial" w:eastAsia="Calibri" w:hAnsi="Arial" w:cs="Arial"/>
          <w:lang w:val="es-ES" w:eastAsia="en-GB"/>
        </w:rPr>
        <w:t>A partir de lo expuesto</w:t>
      </w:r>
      <w:r w:rsidRPr="00653426">
        <w:rPr>
          <w:rFonts w:ascii="Arial" w:eastAsia="Calibri" w:hAnsi="Arial" w:cs="Arial"/>
          <w:lang w:val="es-ES" w:eastAsia="en-GB"/>
        </w:rPr>
        <w:t>, no exi</w:t>
      </w:r>
      <w:r w:rsidR="00407017" w:rsidRPr="00653426">
        <w:rPr>
          <w:rFonts w:ascii="Arial" w:eastAsia="Calibri" w:hAnsi="Arial" w:cs="Arial"/>
          <w:lang w:val="es-ES" w:eastAsia="en-GB"/>
        </w:rPr>
        <w:t xml:space="preserve">ste duda sobre la obligación </w:t>
      </w:r>
      <w:r w:rsidRPr="00653426">
        <w:rPr>
          <w:rFonts w:ascii="Arial" w:eastAsia="Calibri" w:hAnsi="Arial" w:cs="Arial"/>
          <w:lang w:val="es-ES" w:eastAsia="en-GB"/>
        </w:rPr>
        <w:t xml:space="preserve">que las empresas de servicios públicos </w:t>
      </w:r>
      <w:r w:rsidR="00407017" w:rsidRPr="00653426">
        <w:rPr>
          <w:rFonts w:ascii="Arial" w:eastAsia="Calibri" w:hAnsi="Arial" w:cs="Arial"/>
          <w:lang w:val="es-ES" w:eastAsia="en-GB"/>
        </w:rPr>
        <w:t xml:space="preserve">de naturaleza pública y </w:t>
      </w:r>
      <w:r w:rsidRPr="00653426">
        <w:rPr>
          <w:rFonts w:ascii="Arial" w:eastAsia="Calibri" w:hAnsi="Arial" w:cs="Arial"/>
          <w:lang w:val="es-ES" w:eastAsia="en-GB"/>
        </w:rPr>
        <w:t xml:space="preserve">mixtas de publicar el </w:t>
      </w:r>
      <w:r w:rsidR="00407017" w:rsidRPr="00653426">
        <w:rPr>
          <w:rFonts w:ascii="Arial" w:eastAsia="Calibri" w:hAnsi="Arial" w:cs="Arial"/>
          <w:lang w:val="es-ES" w:eastAsia="en-GB"/>
        </w:rPr>
        <w:t xml:space="preserve">Plan Anual de Adquisiciones </w:t>
      </w:r>
      <w:r w:rsidRPr="00653426">
        <w:rPr>
          <w:rFonts w:ascii="Arial" w:eastAsia="Calibri" w:hAnsi="Arial" w:cs="Arial"/>
          <w:lang w:val="es-ES" w:eastAsia="en-GB"/>
        </w:rPr>
        <w:t>de todas las contrataciones que se realicen con cargo a recursos públicos, con la aclaración, proveniente de la sentencia de constitucionalidad analizada, según la cual «no están sujetas al deber de información» con respecto a su «actividad propia, industrial y comercial». Lo anterior</w:t>
      </w:r>
      <w:r w:rsidR="00D8050A" w:rsidRPr="00653426">
        <w:rPr>
          <w:rFonts w:ascii="Arial" w:eastAsia="Calibri" w:hAnsi="Arial" w:cs="Arial"/>
          <w:lang w:val="es-ES" w:eastAsia="en-GB"/>
        </w:rPr>
        <w:t>,</w:t>
      </w:r>
      <w:r w:rsidRPr="00653426">
        <w:rPr>
          <w:rFonts w:ascii="Arial" w:eastAsia="Calibri" w:hAnsi="Arial" w:cs="Arial"/>
          <w:lang w:val="es-ES" w:eastAsia="en-GB"/>
        </w:rPr>
        <w:t xml:space="preserve"> es congruente con otras normas del ordenamiento jurídico, como el numeral 6 del artículo 24</w:t>
      </w:r>
      <w:r w:rsidR="00D8050A" w:rsidRPr="00653426">
        <w:rPr>
          <w:rFonts w:ascii="Arial" w:eastAsia="Calibri" w:hAnsi="Arial" w:cs="Arial"/>
          <w:lang w:val="es-ES" w:eastAsia="en-GB"/>
        </w:rPr>
        <w:t xml:space="preserve"> de la Ley 1437 de 2011</w:t>
      </w:r>
      <w:r w:rsidRPr="00653426">
        <w:rPr>
          <w:rFonts w:ascii="Arial" w:eastAsia="Calibri" w:hAnsi="Arial" w:cs="Arial"/>
          <w:lang w:val="es-ES" w:eastAsia="en-GB"/>
        </w:rPr>
        <w:t xml:space="preserve"> </w:t>
      </w:r>
      <w:r w:rsidR="009420EB" w:rsidRPr="00653426">
        <w:rPr>
          <w:rFonts w:ascii="Arial" w:eastAsia="Calibri" w:hAnsi="Arial" w:cs="Arial"/>
          <w:lang w:val="es-ES" w:eastAsia="en-GB"/>
        </w:rPr>
        <w:t>–</w:t>
      </w:r>
      <w:r w:rsidRPr="00653426">
        <w:rPr>
          <w:rFonts w:ascii="Arial" w:eastAsia="Calibri" w:hAnsi="Arial" w:cs="Arial"/>
          <w:lang w:val="es-ES" w:eastAsia="en-GB"/>
        </w:rPr>
        <w:t>Código de Procedimiento Administrativo y de lo Contencioso Administrativo</w:t>
      </w:r>
      <w:r w:rsidR="009420EB" w:rsidRPr="00653426">
        <w:rPr>
          <w:rFonts w:ascii="Arial" w:eastAsia="Calibri" w:hAnsi="Arial" w:cs="Arial"/>
          <w:lang w:val="es-ES" w:eastAsia="en-GB"/>
        </w:rPr>
        <w:t>–</w:t>
      </w:r>
      <w:r w:rsidRPr="00653426">
        <w:rPr>
          <w:rFonts w:ascii="Arial" w:eastAsia="Calibri" w:hAnsi="Arial" w:cs="Arial"/>
          <w:lang w:val="es-ES" w:eastAsia="en-GB"/>
        </w:rPr>
        <w:t xml:space="preserve"> que </w:t>
      </w:r>
      <w:proofErr w:type="gramStart"/>
      <w:r w:rsidRPr="00653426">
        <w:rPr>
          <w:rFonts w:ascii="Arial" w:eastAsia="Calibri" w:hAnsi="Arial" w:cs="Arial"/>
          <w:lang w:val="es-ES" w:eastAsia="en-GB"/>
        </w:rPr>
        <w:t>le</w:t>
      </w:r>
      <w:proofErr w:type="gramEnd"/>
      <w:r w:rsidRPr="00653426">
        <w:rPr>
          <w:rFonts w:ascii="Arial" w:eastAsia="Calibri" w:hAnsi="Arial" w:cs="Arial"/>
          <w:lang w:val="es-ES" w:eastAsia="en-GB"/>
        </w:rPr>
        <w:t xml:space="preserve"> otorga carácter reservado a los documentos</w:t>
      </w:r>
      <w:r w:rsidR="00407017" w:rsidRPr="00653426">
        <w:rPr>
          <w:rFonts w:ascii="Arial" w:eastAsia="Calibri" w:hAnsi="Arial" w:cs="Arial"/>
          <w:lang w:val="es-ES" w:eastAsia="en-GB"/>
        </w:rPr>
        <w:t>:</w:t>
      </w:r>
      <w:r w:rsidRPr="00653426">
        <w:rPr>
          <w:rFonts w:ascii="Arial" w:eastAsia="Calibri" w:hAnsi="Arial" w:cs="Arial"/>
          <w:lang w:val="es-ES" w:eastAsia="en-GB"/>
        </w:rPr>
        <w:t xml:space="preserve"> </w:t>
      </w:r>
      <w:bookmarkStart w:id="4" w:name="OLE_LINK1"/>
      <w:bookmarkStart w:id="5" w:name="OLE_LINK2"/>
      <w:r w:rsidRPr="00653426">
        <w:rPr>
          <w:rFonts w:ascii="Arial" w:eastAsia="Calibri" w:hAnsi="Arial" w:cs="Arial"/>
          <w:lang w:val="es-ES" w:eastAsia="en-GB"/>
        </w:rPr>
        <w:t xml:space="preserve">«[…] protegidos por el secreto comercial o </w:t>
      </w:r>
      <w:r w:rsidRPr="00653426">
        <w:rPr>
          <w:rFonts w:ascii="Arial" w:eastAsia="Calibri" w:hAnsi="Arial" w:cs="Arial"/>
          <w:lang w:val="es-ES" w:eastAsia="en-GB"/>
        </w:rPr>
        <w:lastRenderedPageBreak/>
        <w:t>industrial, así como los planes estratégicos de las empresas públicas de servicios públicos»</w:t>
      </w:r>
      <w:bookmarkEnd w:id="4"/>
      <w:bookmarkEnd w:id="5"/>
      <w:r w:rsidR="000955DB" w:rsidRPr="00653426">
        <w:rPr>
          <w:rStyle w:val="Refdenotaalpie"/>
          <w:rFonts w:ascii="Arial" w:eastAsia="Calibri" w:hAnsi="Arial" w:cs="Arial"/>
          <w:lang w:val="es-ES" w:eastAsia="en-GB"/>
        </w:rPr>
        <w:footnoteReference w:id="7"/>
      </w:r>
      <w:r w:rsidRPr="00653426">
        <w:rPr>
          <w:rFonts w:ascii="Arial" w:eastAsia="Calibri" w:hAnsi="Arial" w:cs="Arial"/>
          <w:lang w:val="es-ES" w:eastAsia="en-GB"/>
        </w:rPr>
        <w:t>.</w:t>
      </w:r>
      <w:r w:rsidR="00D8050A" w:rsidRPr="00653426">
        <w:rPr>
          <w:rFonts w:ascii="Arial" w:eastAsia="Calibri" w:hAnsi="Arial" w:cs="Arial"/>
          <w:lang w:val="es-ES" w:eastAsia="en-GB"/>
        </w:rPr>
        <w:t xml:space="preserve"> De igual manera, </w:t>
      </w:r>
      <w:r w:rsidR="005D7215" w:rsidRPr="00653426">
        <w:rPr>
          <w:rFonts w:ascii="Arial" w:eastAsia="Calibri" w:hAnsi="Arial" w:cs="Arial"/>
          <w:lang w:val="es-ES" w:eastAsia="en-GB"/>
        </w:rPr>
        <w:t xml:space="preserve">se armoniza con lo prescrito en el artículo 18, literal c, de la Ley 1712 de 2014, que prescribe: </w:t>
      </w:r>
      <w:bookmarkStart w:id="6" w:name="18"/>
      <w:r w:rsidR="00E01A72" w:rsidRPr="00653426">
        <w:rPr>
          <w:rFonts w:ascii="Arial" w:eastAsia="Calibri" w:hAnsi="Arial" w:cs="Arial"/>
          <w:lang w:val="es-ES" w:eastAsia="en-GB"/>
        </w:rPr>
        <w:t>«</w:t>
      </w:r>
      <w:r w:rsidR="005D7215" w:rsidRPr="00653426">
        <w:rPr>
          <w:rFonts w:ascii="Arial" w:eastAsia="Calibri" w:hAnsi="Arial" w:cs="Arial"/>
          <w:lang w:val="es-ES" w:eastAsia="en-GB"/>
        </w:rPr>
        <w:t>A</w:t>
      </w:r>
      <w:proofErr w:type="spellStart"/>
      <w:r w:rsidR="005D7215" w:rsidRPr="00653426">
        <w:rPr>
          <w:rFonts w:ascii="Arial" w:hAnsi="Arial" w:cs="Arial"/>
          <w:bCs/>
        </w:rPr>
        <w:t>rtículo</w:t>
      </w:r>
      <w:proofErr w:type="spellEnd"/>
      <w:r w:rsidR="005D7215" w:rsidRPr="00653426">
        <w:rPr>
          <w:rFonts w:ascii="Arial" w:hAnsi="Arial" w:cs="Arial"/>
          <w:bCs/>
        </w:rPr>
        <w:t xml:space="preserve"> 18. información exceptuada por daño de derechos a personas naturales o jurídicas.</w:t>
      </w:r>
      <w:bookmarkEnd w:id="6"/>
      <w:r w:rsidR="005D7215" w:rsidRPr="00653426">
        <w:rPr>
          <w:rFonts w:ascii="Arial" w:hAnsi="Arial" w:cs="Arial"/>
          <w:bCs/>
        </w:rPr>
        <w:t xml:space="preserve"> </w:t>
      </w:r>
      <w:r w:rsidR="005D7215" w:rsidRPr="00653426">
        <w:rPr>
          <w:rFonts w:ascii="Arial" w:eastAsia="Times New Roman" w:hAnsi="Arial" w:cs="Arial"/>
        </w:rPr>
        <w:t>Es toda aquella información pública clasificada, cuyo acceso podrá ser rechazado o denegado de manera motivada y por escrito, siempre que el acceso pudiere causar un daño a los siguientes derechos:</w:t>
      </w:r>
      <w:r w:rsidR="005D7215" w:rsidRPr="00653426">
        <w:rPr>
          <w:rFonts w:ascii="Arial" w:eastAsia="Calibri" w:hAnsi="Arial" w:cs="Arial"/>
          <w:lang w:val="es-ES" w:eastAsia="en-GB"/>
        </w:rPr>
        <w:t xml:space="preserve"> </w:t>
      </w:r>
      <w:r w:rsidR="00B701FD" w:rsidRPr="00653426">
        <w:rPr>
          <w:rFonts w:ascii="Arial" w:eastAsia="Calibri" w:hAnsi="Arial" w:cs="Arial"/>
          <w:lang w:val="es-ES" w:eastAsia="en-GB"/>
        </w:rPr>
        <w:t xml:space="preserve">[…] </w:t>
      </w:r>
      <w:r w:rsidR="005D7215" w:rsidRPr="00653426">
        <w:rPr>
          <w:rFonts w:ascii="Arial" w:eastAsia="Times New Roman" w:hAnsi="Arial" w:cs="Arial"/>
        </w:rPr>
        <w:t>c) Los secretos comerciales, industriales y profesionales</w:t>
      </w:r>
      <w:r w:rsidR="00E01A72" w:rsidRPr="00653426">
        <w:rPr>
          <w:rFonts w:ascii="Arial" w:eastAsia="Calibri" w:hAnsi="Arial" w:cs="Arial"/>
          <w:lang w:val="es-ES" w:eastAsia="en-GB"/>
        </w:rPr>
        <w:t>»</w:t>
      </w:r>
      <w:r w:rsidR="005D7215" w:rsidRPr="00653426">
        <w:rPr>
          <w:rFonts w:ascii="Arial" w:eastAsia="Times New Roman" w:hAnsi="Arial" w:cs="Arial"/>
        </w:rPr>
        <w:t>.</w:t>
      </w:r>
    </w:p>
    <w:p w14:paraId="719C786C" w14:textId="2F77C968" w:rsidR="00C46ADC" w:rsidRPr="00653426" w:rsidRDefault="00C46ADC" w:rsidP="00AE7410">
      <w:pPr>
        <w:tabs>
          <w:tab w:val="left" w:pos="426"/>
        </w:tabs>
        <w:spacing w:after="120" w:line="276" w:lineRule="auto"/>
        <w:ind w:firstLine="709"/>
        <w:jc w:val="both"/>
        <w:rPr>
          <w:rFonts w:ascii="Arial" w:eastAsia="Calibri" w:hAnsi="Arial" w:cs="Arial"/>
          <w:color w:val="000000"/>
          <w:lang w:val="es-ES" w:eastAsia="en-GB"/>
        </w:rPr>
      </w:pPr>
      <w:r w:rsidRPr="00653426">
        <w:rPr>
          <w:rFonts w:ascii="Arial" w:eastAsia="Calibri" w:hAnsi="Arial" w:cs="Arial"/>
          <w:color w:val="000000"/>
          <w:lang w:val="es-ES" w:eastAsia="en-GB"/>
        </w:rPr>
        <w:t>Falta establecer si la excepción de publicar la información sobre los «proyectos de inversiones» en el plan anual de adquisiciones, establecida en el artículo 74 de la Ley 1474 de 2011 para las empresas industriales y comerciales y las sociedades de economía mixta, se extiende a las ESP mixtas. Al respecto, la Corte Constitucional explica que las ESP mixtas no hacen parte del género «sociedades de economía mixta» en la medida en que «vienen a ser entidades de naturaleza especial»</w:t>
      </w:r>
      <w:r w:rsidRPr="00653426">
        <w:rPr>
          <w:rFonts w:ascii="Arial" w:eastAsia="Calibri" w:hAnsi="Arial" w:cs="Arial"/>
          <w:color w:val="000000"/>
          <w:vertAlign w:val="superscript"/>
          <w:lang w:val="es-ES" w:eastAsia="en-GB"/>
        </w:rPr>
        <w:footnoteReference w:id="8"/>
      </w:r>
      <w:r w:rsidRPr="00653426">
        <w:rPr>
          <w:rFonts w:ascii="Arial" w:eastAsia="Calibri" w:hAnsi="Arial" w:cs="Arial"/>
          <w:color w:val="000000"/>
          <w:lang w:val="es-ES" w:eastAsia="en-GB"/>
        </w:rPr>
        <w:t xml:space="preserve">. Esta consideración permite afirmar que estas empresas no se encuentran comprendidas dentro de la excepción del parágrafo del artículo 74 de la Ley 1474 de 2011. Adicionalmente, en aplicación de la interpretación restrictiva que caracteriza a las excepciones, como la contenida en el parágrafo analizado, resulta </w:t>
      </w:r>
      <w:r w:rsidR="00474BCB" w:rsidRPr="00653426">
        <w:rPr>
          <w:rFonts w:ascii="Arial" w:eastAsia="Calibri" w:hAnsi="Arial" w:cs="Arial"/>
          <w:color w:val="000000"/>
          <w:lang w:val="es-ES" w:eastAsia="en-GB"/>
        </w:rPr>
        <w:t xml:space="preserve">improcedente </w:t>
      </w:r>
      <w:r w:rsidRPr="00653426">
        <w:rPr>
          <w:rFonts w:ascii="Arial" w:eastAsia="Calibri" w:hAnsi="Arial" w:cs="Arial"/>
          <w:color w:val="000000"/>
          <w:lang w:val="es-ES" w:eastAsia="en-GB"/>
        </w:rPr>
        <w:t>una interpretación e</w:t>
      </w:r>
      <w:r w:rsidR="00AE7410" w:rsidRPr="00653426">
        <w:rPr>
          <w:rFonts w:ascii="Arial" w:eastAsia="Calibri" w:hAnsi="Arial" w:cs="Arial"/>
          <w:color w:val="000000"/>
          <w:lang w:val="es-ES" w:eastAsia="en-GB"/>
        </w:rPr>
        <w:t xml:space="preserve">xtensiva para incluir a las Empresas de servicios públicos mixtas. Sin embargo, es importante resaltar las reservas contenidas en el numeral 6 del artículo 24 de la Ley 1437 de 2011 y literal c del artículo 18 de ley 1712 de 2014 sobre los secretos comerciales, industriales y profesionales, </w:t>
      </w:r>
      <w:r w:rsidR="00474BCB" w:rsidRPr="00653426">
        <w:rPr>
          <w:rFonts w:ascii="Arial" w:eastAsia="Calibri" w:hAnsi="Arial" w:cs="Arial"/>
          <w:color w:val="000000"/>
          <w:lang w:val="es-ES" w:eastAsia="en-GB"/>
        </w:rPr>
        <w:t xml:space="preserve">las cuales le son </w:t>
      </w:r>
      <w:r w:rsidR="00BD5A4C" w:rsidRPr="00653426">
        <w:rPr>
          <w:rFonts w:ascii="Arial" w:eastAsia="Calibri" w:hAnsi="Arial" w:cs="Arial"/>
          <w:color w:val="000000"/>
          <w:lang w:val="es-ES" w:eastAsia="en-GB"/>
        </w:rPr>
        <w:t>aplicable</w:t>
      </w:r>
      <w:r w:rsidR="00474BCB" w:rsidRPr="00653426">
        <w:rPr>
          <w:rFonts w:ascii="Arial" w:eastAsia="Calibri" w:hAnsi="Arial" w:cs="Arial"/>
          <w:color w:val="000000"/>
          <w:lang w:val="es-ES" w:eastAsia="en-GB"/>
        </w:rPr>
        <w:t>s</w:t>
      </w:r>
      <w:r w:rsidR="00BD5A4C" w:rsidRPr="00653426">
        <w:rPr>
          <w:rFonts w:ascii="Arial" w:eastAsia="Calibri" w:hAnsi="Arial" w:cs="Arial"/>
          <w:color w:val="000000"/>
          <w:lang w:val="es-ES" w:eastAsia="en-GB"/>
        </w:rPr>
        <w:t xml:space="preserve"> a </w:t>
      </w:r>
      <w:r w:rsidR="00AE7410" w:rsidRPr="00653426">
        <w:rPr>
          <w:rFonts w:ascii="Arial" w:eastAsia="Calibri" w:hAnsi="Arial" w:cs="Arial"/>
          <w:color w:val="000000"/>
          <w:lang w:val="es-ES" w:eastAsia="en-GB"/>
        </w:rPr>
        <w:t xml:space="preserve">todas las entidades públicas, como es el caso de las empresas de servicios públicos de capital público. </w:t>
      </w:r>
    </w:p>
    <w:p w14:paraId="1C965E48" w14:textId="77BE41EB" w:rsidR="00BD5A4C" w:rsidRPr="00653426" w:rsidRDefault="00C46ADC" w:rsidP="00BD5A4C">
      <w:pPr>
        <w:tabs>
          <w:tab w:val="left" w:pos="426"/>
        </w:tabs>
        <w:spacing w:after="0" w:line="276" w:lineRule="auto"/>
        <w:ind w:firstLine="709"/>
        <w:jc w:val="both"/>
        <w:rPr>
          <w:rFonts w:ascii="Arial" w:eastAsia="Calibri" w:hAnsi="Arial" w:cs="Arial"/>
          <w:color w:val="000000"/>
          <w:lang w:val="es-ES" w:eastAsia="en-GB"/>
        </w:rPr>
      </w:pPr>
      <w:r w:rsidRPr="00653426">
        <w:rPr>
          <w:rFonts w:ascii="Arial" w:eastAsia="Calibri" w:hAnsi="Arial" w:cs="Arial"/>
          <w:color w:val="000000"/>
          <w:lang w:val="es-ES" w:eastAsia="en-GB"/>
        </w:rPr>
        <w:t>Una interpretación armónica del ordenamiento permite concluir que las ESP no están en obligación de publicar aquella parte de su plan de adquisiciones que se refiera a la información protegida por el secreto industrial o comercial. No obstante, ello no deriva del parágrafo del artículo 74 de la Ley 1474 de 2011, sino de las normas sobre información sometida a reserva. De otra parte, los principios de libertad económica, de libre competencia y la necesidad de garantizar igualdad de condiciones en el mercado, y en particular el artículo 30 de la Ley 142 de 1994, obligan a interpretar todas las normas sobre el régimen contractual de las ESP «en la forma que mejor garantice la libre competencia».</w:t>
      </w:r>
    </w:p>
    <w:p w14:paraId="2E404AA2" w14:textId="08DE702E" w:rsidR="00C46ADC" w:rsidRPr="00653426" w:rsidRDefault="00C46ADC" w:rsidP="00C46ADC">
      <w:pPr>
        <w:tabs>
          <w:tab w:val="left" w:pos="426"/>
        </w:tabs>
        <w:spacing w:after="0" w:line="276" w:lineRule="auto"/>
        <w:ind w:right="49"/>
        <w:jc w:val="both"/>
        <w:rPr>
          <w:rFonts w:ascii="Arial" w:eastAsia="Times New Roman" w:hAnsi="Arial" w:cs="Arial"/>
          <w:lang w:val="es-ES" w:eastAsia="en-GB"/>
        </w:rPr>
      </w:pPr>
      <w:bookmarkStart w:id="7" w:name="_Hlk40968676"/>
      <w:r w:rsidRPr="00653426">
        <w:rPr>
          <w:rFonts w:ascii="Arial" w:eastAsia="Times New Roman" w:hAnsi="Arial" w:cs="Arial"/>
          <w:lang w:val="es-ES" w:eastAsia="en-GB"/>
        </w:rPr>
        <w:t xml:space="preserve"> </w:t>
      </w:r>
      <w:bookmarkEnd w:id="7"/>
    </w:p>
    <w:p w14:paraId="737BE431" w14:textId="30DF2B67" w:rsidR="00C46ADC" w:rsidRPr="00653426" w:rsidRDefault="00C46ADC" w:rsidP="00C46ADC">
      <w:pPr>
        <w:tabs>
          <w:tab w:val="left" w:pos="426"/>
          <w:tab w:val="left" w:pos="8505"/>
        </w:tabs>
        <w:spacing w:after="0" w:line="276" w:lineRule="auto"/>
        <w:rPr>
          <w:rFonts w:ascii="Arial" w:eastAsia="Calibri" w:hAnsi="Arial" w:cs="Arial"/>
          <w:b/>
          <w:bCs/>
          <w:lang w:val="es-ES" w:eastAsia="en-GB"/>
        </w:rPr>
      </w:pPr>
      <w:r w:rsidRPr="00653426">
        <w:rPr>
          <w:rFonts w:ascii="Arial" w:eastAsia="Calibri" w:hAnsi="Arial" w:cs="Arial"/>
          <w:b/>
          <w:bCs/>
          <w:lang w:val="es-ES" w:eastAsia="en-GB"/>
        </w:rPr>
        <w:t xml:space="preserve">2.3. Contenido del plan anual y competencia para expedirlo </w:t>
      </w:r>
    </w:p>
    <w:p w14:paraId="72EE269B" w14:textId="77777777" w:rsidR="00C46ADC" w:rsidRPr="00653426" w:rsidRDefault="00C46ADC" w:rsidP="00C46ADC">
      <w:pPr>
        <w:tabs>
          <w:tab w:val="left" w:pos="426"/>
          <w:tab w:val="left" w:pos="8505"/>
        </w:tabs>
        <w:spacing w:after="0" w:line="240" w:lineRule="auto"/>
        <w:rPr>
          <w:rFonts w:ascii="Arial" w:eastAsia="Calibri" w:hAnsi="Arial" w:cs="Arial"/>
          <w:b/>
          <w:bCs/>
          <w:lang w:val="es-ES" w:eastAsia="en-GB"/>
        </w:rPr>
      </w:pPr>
    </w:p>
    <w:p w14:paraId="354BFD6C" w14:textId="486D98FA" w:rsidR="00C46ADC" w:rsidRPr="00653426" w:rsidRDefault="00C46ADC" w:rsidP="00C46ADC">
      <w:pPr>
        <w:spacing w:after="120" w:line="276" w:lineRule="auto"/>
        <w:jc w:val="both"/>
        <w:rPr>
          <w:rFonts w:ascii="Arial" w:eastAsia="Calibri" w:hAnsi="Arial" w:cs="Arial"/>
          <w:szCs w:val="24"/>
          <w:lang w:val="es-ES" w:eastAsia="en-GB"/>
        </w:rPr>
      </w:pPr>
      <w:r w:rsidRPr="00653426">
        <w:rPr>
          <w:rFonts w:ascii="Arial" w:eastAsia="Calibri" w:hAnsi="Arial" w:cs="Arial"/>
          <w:szCs w:val="24"/>
          <w:lang w:val="es-ES" w:eastAsia="en-GB"/>
        </w:rPr>
        <w:t>El artículo 2.2.1.1.1.4.1. del Decreto 1082 de 2015 est</w:t>
      </w:r>
      <w:r w:rsidR="00E01A72" w:rsidRPr="00653426">
        <w:rPr>
          <w:rFonts w:ascii="Arial" w:eastAsia="Calibri" w:hAnsi="Arial" w:cs="Arial"/>
          <w:szCs w:val="24"/>
          <w:lang w:val="es-ES" w:eastAsia="en-GB"/>
        </w:rPr>
        <w:t>ablece el deber de elaborar el Plan A</w:t>
      </w:r>
      <w:r w:rsidRPr="00653426">
        <w:rPr>
          <w:rFonts w:ascii="Arial" w:eastAsia="Calibri" w:hAnsi="Arial" w:cs="Arial"/>
          <w:szCs w:val="24"/>
          <w:lang w:val="es-ES" w:eastAsia="en-GB"/>
        </w:rPr>
        <w:t xml:space="preserve">nual de </w:t>
      </w:r>
      <w:r w:rsidR="00E01A72" w:rsidRPr="00653426">
        <w:rPr>
          <w:rFonts w:ascii="Arial" w:eastAsia="Calibri" w:hAnsi="Arial" w:cs="Arial"/>
          <w:szCs w:val="24"/>
          <w:lang w:val="es-ES" w:eastAsia="en-GB"/>
        </w:rPr>
        <w:t>A</w:t>
      </w:r>
      <w:r w:rsidRPr="00653426">
        <w:rPr>
          <w:rFonts w:ascii="Arial" w:eastAsia="Calibri" w:hAnsi="Arial" w:cs="Arial"/>
          <w:szCs w:val="24"/>
          <w:lang w:val="es-ES" w:eastAsia="en-GB"/>
        </w:rPr>
        <w:t xml:space="preserve">dquisiciones, que debe contener un listado de lo que la entidad adquirirá durante el año, </w:t>
      </w:r>
      <w:r w:rsidRPr="00653426">
        <w:rPr>
          <w:rFonts w:ascii="Arial" w:eastAsia="Calibri" w:hAnsi="Arial" w:cs="Arial"/>
          <w:szCs w:val="24"/>
          <w:lang w:val="es-ES" w:eastAsia="en-GB"/>
        </w:rPr>
        <w:lastRenderedPageBreak/>
        <w:t xml:space="preserve">para satisfacer sus necesidades de bienes, obras o servicios, y debe tener la información desagregada, principalmente en los siguientes aspectos: i) identificación con el clasificador de bienes y servicios, </w:t>
      </w:r>
      <w:proofErr w:type="spellStart"/>
      <w:r w:rsidRPr="00653426">
        <w:rPr>
          <w:rFonts w:ascii="Arial" w:eastAsia="Calibri" w:hAnsi="Arial" w:cs="Arial"/>
          <w:szCs w:val="24"/>
          <w:lang w:val="es-ES" w:eastAsia="en-GB"/>
        </w:rPr>
        <w:t>ii</w:t>
      </w:r>
      <w:proofErr w:type="spellEnd"/>
      <w:r w:rsidRPr="00653426">
        <w:rPr>
          <w:rFonts w:ascii="Arial" w:eastAsia="Calibri" w:hAnsi="Arial" w:cs="Arial"/>
          <w:szCs w:val="24"/>
          <w:lang w:val="es-ES" w:eastAsia="en-GB"/>
        </w:rPr>
        <w:t xml:space="preserve">) valor estimado del contrato, </w:t>
      </w:r>
      <w:proofErr w:type="spellStart"/>
      <w:r w:rsidRPr="00653426">
        <w:rPr>
          <w:rFonts w:ascii="Arial" w:eastAsia="Calibri" w:hAnsi="Arial" w:cs="Arial"/>
          <w:szCs w:val="24"/>
          <w:lang w:val="es-ES" w:eastAsia="en-GB"/>
        </w:rPr>
        <w:t>iii</w:t>
      </w:r>
      <w:proofErr w:type="spellEnd"/>
      <w:r w:rsidRPr="00653426">
        <w:rPr>
          <w:rFonts w:ascii="Arial" w:eastAsia="Calibri" w:hAnsi="Arial" w:cs="Arial"/>
          <w:szCs w:val="24"/>
          <w:lang w:val="es-ES" w:eastAsia="en-GB"/>
        </w:rPr>
        <w:t xml:space="preserve">) tipo de recursos, </w:t>
      </w:r>
      <w:proofErr w:type="spellStart"/>
      <w:r w:rsidRPr="00653426">
        <w:rPr>
          <w:rFonts w:ascii="Arial" w:eastAsia="Calibri" w:hAnsi="Arial" w:cs="Arial"/>
          <w:szCs w:val="24"/>
          <w:lang w:val="es-ES" w:eastAsia="en-GB"/>
        </w:rPr>
        <w:t>iv</w:t>
      </w:r>
      <w:proofErr w:type="spellEnd"/>
      <w:r w:rsidRPr="00653426">
        <w:rPr>
          <w:rFonts w:ascii="Arial" w:eastAsia="Calibri" w:hAnsi="Arial" w:cs="Arial"/>
          <w:szCs w:val="24"/>
          <w:lang w:val="es-ES" w:eastAsia="en-GB"/>
        </w:rPr>
        <w:t>) modalidad de selección y v) fecha de inicio del proceso contractual</w:t>
      </w:r>
      <w:r w:rsidRPr="00653426">
        <w:rPr>
          <w:rFonts w:ascii="Arial" w:eastAsia="Calibri" w:hAnsi="Arial" w:cs="Arial"/>
          <w:szCs w:val="24"/>
          <w:vertAlign w:val="superscript"/>
          <w:lang w:val="en-GB" w:eastAsia="en-GB"/>
        </w:rPr>
        <w:footnoteReference w:id="9"/>
      </w:r>
      <w:r w:rsidRPr="00653426">
        <w:rPr>
          <w:rFonts w:ascii="Arial" w:eastAsia="Calibri" w:hAnsi="Arial" w:cs="Arial"/>
          <w:szCs w:val="24"/>
          <w:lang w:val="es-ES" w:eastAsia="en-GB"/>
        </w:rPr>
        <w:t>.</w:t>
      </w:r>
    </w:p>
    <w:p w14:paraId="3F45EE7A" w14:textId="12C0AC50" w:rsidR="00C46ADC" w:rsidRPr="00653426" w:rsidRDefault="00C46ADC" w:rsidP="00C46ADC">
      <w:pPr>
        <w:spacing w:after="120" w:line="276" w:lineRule="auto"/>
        <w:ind w:firstLine="708"/>
        <w:jc w:val="both"/>
        <w:rPr>
          <w:rFonts w:ascii="Arial" w:eastAsia="Calibri" w:hAnsi="Arial" w:cs="Arial"/>
          <w:szCs w:val="24"/>
          <w:lang w:val="es-ES" w:eastAsia="en-GB"/>
        </w:rPr>
      </w:pPr>
      <w:r w:rsidRPr="00653426">
        <w:rPr>
          <w:rFonts w:ascii="Arial" w:eastAsia="Calibri" w:hAnsi="Arial" w:cs="Arial"/>
          <w:szCs w:val="24"/>
          <w:lang w:val="es-ES" w:eastAsia="en-GB"/>
        </w:rPr>
        <w:t>La Agencia Nacional de Contratación Pública – Colombia Compra Eficiente puso a disposición de los interesados del Sistema de Compra P</w:t>
      </w:r>
      <w:r w:rsidR="00E01A72" w:rsidRPr="00653426">
        <w:rPr>
          <w:rFonts w:ascii="Arial" w:eastAsia="Calibri" w:hAnsi="Arial" w:cs="Arial"/>
          <w:szCs w:val="24"/>
          <w:lang w:val="es-ES" w:eastAsia="en-GB"/>
        </w:rPr>
        <w:t>ública la guía para elaborar el Plan Anual de A</w:t>
      </w:r>
      <w:r w:rsidRPr="00653426">
        <w:rPr>
          <w:rFonts w:ascii="Arial" w:eastAsia="Calibri" w:hAnsi="Arial" w:cs="Arial"/>
          <w:szCs w:val="24"/>
          <w:lang w:val="es-ES" w:eastAsia="en-GB"/>
        </w:rPr>
        <w:t>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sidRPr="00653426">
        <w:rPr>
          <w:rFonts w:ascii="Arial" w:eastAsia="Calibri" w:hAnsi="Arial" w:cs="Arial"/>
          <w:szCs w:val="24"/>
          <w:vertAlign w:val="superscript"/>
          <w:lang w:val="en-GB" w:eastAsia="en-GB"/>
        </w:rPr>
        <w:footnoteReference w:id="10"/>
      </w:r>
      <w:r w:rsidRPr="00653426">
        <w:rPr>
          <w:rFonts w:ascii="Arial" w:eastAsia="Calibri" w:hAnsi="Arial" w:cs="Arial"/>
          <w:szCs w:val="24"/>
          <w:lang w:val="es-ES" w:eastAsia="en-GB"/>
        </w:rPr>
        <w:t>.</w:t>
      </w:r>
    </w:p>
    <w:p w14:paraId="78DA9AC7" w14:textId="7B70F93A" w:rsidR="00C46ADC" w:rsidRPr="00653426" w:rsidRDefault="00C46ADC" w:rsidP="00C46ADC">
      <w:pPr>
        <w:spacing w:after="0" w:line="276" w:lineRule="auto"/>
        <w:ind w:firstLine="709"/>
        <w:jc w:val="both"/>
        <w:rPr>
          <w:rFonts w:ascii="Arial" w:eastAsia="Calibri" w:hAnsi="Arial" w:cs="Arial"/>
          <w:szCs w:val="24"/>
          <w:lang w:val="es-ES" w:eastAsia="en-GB"/>
        </w:rPr>
      </w:pPr>
      <w:r w:rsidRPr="00653426">
        <w:rPr>
          <w:rFonts w:ascii="Arial" w:eastAsia="Calibri" w:hAnsi="Arial" w:cs="Arial"/>
          <w:szCs w:val="24"/>
          <w:lang w:val="es-ES" w:eastAsia="en-GB"/>
        </w:rPr>
        <w:t>Ahora, la guía para el</w:t>
      </w:r>
      <w:r w:rsidR="00E01A72" w:rsidRPr="00653426">
        <w:rPr>
          <w:rFonts w:ascii="Arial" w:eastAsia="Calibri" w:hAnsi="Arial" w:cs="Arial"/>
          <w:szCs w:val="24"/>
          <w:lang w:val="es-ES" w:eastAsia="en-GB"/>
        </w:rPr>
        <w:t>aborar el Plan A</w:t>
      </w:r>
      <w:r w:rsidRPr="00653426">
        <w:rPr>
          <w:rFonts w:ascii="Arial" w:eastAsia="Calibri" w:hAnsi="Arial" w:cs="Arial"/>
          <w:szCs w:val="24"/>
          <w:lang w:val="es-ES" w:eastAsia="en-GB"/>
        </w:rPr>
        <w:t xml:space="preserve">nual de </w:t>
      </w:r>
      <w:r w:rsidR="00E01A72" w:rsidRPr="00653426">
        <w:rPr>
          <w:rFonts w:ascii="Arial" w:eastAsia="Calibri" w:hAnsi="Arial" w:cs="Arial"/>
          <w:szCs w:val="24"/>
          <w:lang w:val="es-ES" w:eastAsia="en-GB"/>
        </w:rPr>
        <w:t>A</w:t>
      </w:r>
      <w:r w:rsidRPr="00653426">
        <w:rPr>
          <w:rFonts w:ascii="Arial" w:eastAsia="Calibri" w:hAnsi="Arial" w:cs="Arial"/>
          <w:szCs w:val="24"/>
          <w:lang w:val="es-ES" w:eastAsia="en-GB"/>
        </w:rPr>
        <w:t>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w:t>
      </w:r>
      <w:r w:rsidRPr="00653426">
        <w:rPr>
          <w:rFonts w:ascii="Arial" w:eastAsia="Calibri" w:hAnsi="Arial" w:cs="Arial"/>
          <w:szCs w:val="24"/>
          <w:vertAlign w:val="superscript"/>
          <w:lang w:val="en-GB" w:eastAsia="en-GB"/>
        </w:rPr>
        <w:footnoteReference w:id="11"/>
      </w:r>
      <w:r w:rsidRPr="00653426">
        <w:rPr>
          <w:rFonts w:ascii="Arial" w:eastAsia="Calibri" w:hAnsi="Arial" w:cs="Arial"/>
          <w:szCs w:val="24"/>
          <w:lang w:val="es-ES" w:eastAsia="en-GB"/>
        </w:rPr>
        <w:t xml:space="preserve">, no identifica al funcionario u organismo, al interior de la </w:t>
      </w:r>
      <w:r w:rsidRPr="00653426">
        <w:rPr>
          <w:rFonts w:ascii="Arial" w:eastAsia="Calibri" w:hAnsi="Arial" w:cs="Arial"/>
          <w:szCs w:val="24"/>
          <w:lang w:val="es-ES" w:eastAsia="en-GB"/>
        </w:rPr>
        <w:lastRenderedPageBreak/>
        <w:t>entidad estatal, que debe cumplir con esto. Por tanto, es necesario que en cada caso se verifiquen las competencias de los órganos internos de cada entidad, para definir quién adopta o aprueba el documento, y así mismo quién lo estructura, administra y consolida.</w:t>
      </w:r>
    </w:p>
    <w:p w14:paraId="7570CA09" w14:textId="77777777" w:rsidR="00C46ADC" w:rsidRPr="00653426" w:rsidRDefault="00C46ADC" w:rsidP="00C46ADC">
      <w:pPr>
        <w:spacing w:after="0" w:line="240" w:lineRule="auto"/>
        <w:ind w:firstLine="709"/>
        <w:jc w:val="both"/>
        <w:rPr>
          <w:rFonts w:ascii="Arial" w:eastAsia="Calibri" w:hAnsi="Arial" w:cs="Arial"/>
          <w:szCs w:val="24"/>
          <w:lang w:val="es-ES" w:eastAsia="en-GB"/>
        </w:rPr>
      </w:pPr>
    </w:p>
    <w:p w14:paraId="0303C451" w14:textId="0952CB00" w:rsidR="00C46ADC" w:rsidRPr="00653426" w:rsidRDefault="00C46ADC" w:rsidP="00C46ADC">
      <w:pPr>
        <w:spacing w:after="0" w:line="240" w:lineRule="auto"/>
        <w:rPr>
          <w:rFonts w:ascii="Arial" w:eastAsia="Calibri" w:hAnsi="Arial" w:cs="Arial"/>
          <w:b/>
          <w:szCs w:val="24"/>
          <w:lang w:val="es-ES" w:eastAsia="en-GB"/>
        </w:rPr>
      </w:pPr>
      <w:r w:rsidRPr="00653426">
        <w:rPr>
          <w:rFonts w:ascii="Arial" w:eastAsia="Calibri" w:hAnsi="Arial" w:cs="Arial"/>
          <w:b/>
          <w:szCs w:val="24"/>
          <w:lang w:val="es-ES" w:eastAsia="en-GB"/>
        </w:rPr>
        <w:t>2.</w:t>
      </w:r>
      <w:r w:rsidR="003E6664" w:rsidRPr="00653426">
        <w:rPr>
          <w:rFonts w:ascii="Arial" w:eastAsia="Calibri" w:hAnsi="Arial" w:cs="Arial"/>
          <w:b/>
          <w:szCs w:val="24"/>
          <w:lang w:val="es-ES" w:eastAsia="en-GB"/>
        </w:rPr>
        <w:t>4</w:t>
      </w:r>
      <w:r w:rsidRPr="00653426">
        <w:rPr>
          <w:rFonts w:ascii="Arial" w:eastAsia="Calibri" w:hAnsi="Arial" w:cs="Arial"/>
          <w:b/>
          <w:szCs w:val="24"/>
          <w:lang w:val="es-ES" w:eastAsia="en-GB"/>
        </w:rPr>
        <w:t>. Carácter estimativo del plan anual de adquisiciones</w:t>
      </w:r>
    </w:p>
    <w:p w14:paraId="428F1372" w14:textId="77777777" w:rsidR="00C46ADC" w:rsidRPr="00653426" w:rsidRDefault="00C46ADC" w:rsidP="00C46ADC">
      <w:pPr>
        <w:spacing w:after="0" w:line="240" w:lineRule="auto"/>
        <w:rPr>
          <w:rFonts w:ascii="Arial" w:eastAsia="Calibri" w:hAnsi="Arial" w:cs="Arial"/>
          <w:b/>
          <w:szCs w:val="24"/>
          <w:lang w:val="es-ES" w:eastAsia="en-GB"/>
        </w:rPr>
      </w:pPr>
    </w:p>
    <w:p w14:paraId="05E9C2DA" w14:textId="4E24BB1D" w:rsidR="00C46ADC" w:rsidRPr="00653426" w:rsidRDefault="00C46ADC" w:rsidP="00C46ADC">
      <w:pPr>
        <w:spacing w:after="0" w:line="276" w:lineRule="auto"/>
        <w:jc w:val="both"/>
        <w:rPr>
          <w:rFonts w:ascii="Arial" w:eastAsia="Calibri" w:hAnsi="Arial" w:cs="Arial"/>
          <w:color w:val="000000"/>
          <w:szCs w:val="24"/>
          <w:lang w:val="es-ES" w:eastAsia="en-GB"/>
        </w:rPr>
      </w:pPr>
      <w:r w:rsidRPr="00653426">
        <w:rPr>
          <w:rFonts w:ascii="Arial" w:eastAsia="Calibri" w:hAnsi="Arial" w:cs="Arial"/>
          <w:szCs w:val="24"/>
          <w:lang w:val="es-ES" w:eastAsia="en-GB"/>
        </w:rPr>
        <w:t>Precisar el grado de vinculatoriedad del plan anual de adquisiciones supone el análisis de lo dispuesto en los artículos 2.2.1.1.1.4.1, 2.2.1.1.1.4.3</w:t>
      </w:r>
      <w:r w:rsidRPr="00653426">
        <w:rPr>
          <w:rFonts w:ascii="Arial" w:eastAsia="Calibri" w:hAnsi="Arial" w:cs="Arial"/>
          <w:szCs w:val="24"/>
          <w:vertAlign w:val="superscript"/>
          <w:lang w:val="en-GB" w:eastAsia="en-GB"/>
        </w:rPr>
        <w:footnoteReference w:id="12"/>
      </w:r>
      <w:r w:rsidRPr="00653426">
        <w:rPr>
          <w:rFonts w:ascii="Arial" w:eastAsia="Calibri" w:hAnsi="Arial" w:cs="Arial"/>
          <w:szCs w:val="24"/>
          <w:lang w:val="es-ES" w:eastAsia="en-GB"/>
        </w:rPr>
        <w:t xml:space="preserve"> y 2.2.1.1.1.4.4</w:t>
      </w:r>
      <w:r w:rsidRPr="00653426">
        <w:rPr>
          <w:rFonts w:ascii="Arial" w:eastAsia="Calibri" w:hAnsi="Arial" w:cs="Arial"/>
          <w:szCs w:val="24"/>
          <w:vertAlign w:val="superscript"/>
          <w:lang w:val="en-GB" w:eastAsia="en-GB"/>
        </w:rPr>
        <w:footnoteReference w:id="13"/>
      </w:r>
      <w:r w:rsidRPr="00653426">
        <w:rPr>
          <w:rFonts w:ascii="Arial" w:eastAsia="Calibri" w:hAnsi="Arial" w:cs="Arial"/>
          <w:szCs w:val="24"/>
          <w:lang w:val="es-ES" w:eastAsia="en-GB"/>
        </w:rPr>
        <w:t xml:space="preserve"> del Decreto 1082 de 2015. </w:t>
      </w:r>
      <w:r w:rsidRPr="00653426">
        <w:rPr>
          <w:rFonts w:ascii="Arial" w:eastAsia="Calibri" w:hAnsi="Arial" w:cs="Arial"/>
          <w:color w:val="000000"/>
          <w:szCs w:val="24"/>
          <w:lang w:val="es-ES" w:eastAsia="en-GB"/>
        </w:rPr>
        <w:t>El primer artículo establece el deber de</w:t>
      </w:r>
      <w:r w:rsidR="00E01A72" w:rsidRPr="00653426">
        <w:rPr>
          <w:rFonts w:ascii="Arial" w:eastAsia="Calibri" w:hAnsi="Arial" w:cs="Arial"/>
          <w:color w:val="000000"/>
          <w:szCs w:val="24"/>
          <w:lang w:val="es-ES" w:eastAsia="en-GB"/>
        </w:rPr>
        <w:t xml:space="preserve"> las entidades de «elaborar el Plan Anual de A</w:t>
      </w:r>
      <w:r w:rsidRPr="00653426">
        <w:rPr>
          <w:rFonts w:ascii="Arial" w:eastAsia="Calibri" w:hAnsi="Arial" w:cs="Arial"/>
          <w:color w:val="000000"/>
          <w:szCs w:val="24"/>
          <w:lang w:val="es-ES" w:eastAsia="en-GB"/>
        </w:rPr>
        <w:t xml:space="preserve">dquisiciones, el cual debe contener la lista de bienes, obras y servicios que pretenden adquirir durante el año». 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w:t>
      </w:r>
      <w:proofErr w:type="spellStart"/>
      <w:r w:rsidRPr="00653426">
        <w:rPr>
          <w:rFonts w:ascii="Arial" w:eastAsia="Calibri" w:hAnsi="Arial" w:cs="Arial"/>
          <w:color w:val="000000"/>
          <w:szCs w:val="24"/>
          <w:lang w:val="es-ES" w:eastAsia="en-GB"/>
        </w:rPr>
        <w:t>ii</w:t>
      </w:r>
      <w:proofErr w:type="spellEnd"/>
      <w:r w:rsidRPr="00653426">
        <w:rPr>
          <w:rFonts w:ascii="Arial" w:eastAsia="Calibri" w:hAnsi="Arial" w:cs="Arial"/>
          <w:color w:val="000000"/>
          <w:szCs w:val="24"/>
          <w:lang w:val="es-ES" w:eastAsia="en-GB"/>
        </w:rPr>
        <w:t xml:space="preserve">) la identificación en el clasificador si la entidad conoce el bien, obra o servicio que satisface la necesidad; </w:t>
      </w:r>
      <w:proofErr w:type="spellStart"/>
      <w:r w:rsidRPr="00653426">
        <w:rPr>
          <w:rFonts w:ascii="Arial" w:eastAsia="Calibri" w:hAnsi="Arial" w:cs="Arial"/>
          <w:color w:val="000000"/>
          <w:szCs w:val="24"/>
          <w:lang w:val="es-ES" w:eastAsia="en-GB"/>
        </w:rPr>
        <w:t>iii</w:t>
      </w:r>
      <w:proofErr w:type="spellEnd"/>
      <w:r w:rsidRPr="00653426">
        <w:rPr>
          <w:rFonts w:ascii="Arial" w:eastAsia="Calibri" w:hAnsi="Arial" w:cs="Arial"/>
          <w:color w:val="000000"/>
          <w:szCs w:val="24"/>
          <w:lang w:val="es-ES" w:eastAsia="en-GB"/>
        </w:rPr>
        <w:t xml:space="preserve">) el valor estimado del contrato; </w:t>
      </w:r>
      <w:proofErr w:type="spellStart"/>
      <w:r w:rsidRPr="00653426">
        <w:rPr>
          <w:rFonts w:ascii="Arial" w:eastAsia="Calibri" w:hAnsi="Arial" w:cs="Arial"/>
          <w:color w:val="000000"/>
          <w:szCs w:val="24"/>
          <w:lang w:val="es-ES" w:eastAsia="en-GB"/>
        </w:rPr>
        <w:t>iv</w:t>
      </w:r>
      <w:proofErr w:type="spellEnd"/>
      <w:r w:rsidRPr="00653426">
        <w:rPr>
          <w:rFonts w:ascii="Arial" w:eastAsia="Calibri" w:hAnsi="Arial" w:cs="Arial"/>
          <w:color w:val="000000"/>
          <w:szCs w:val="24"/>
          <w:lang w:val="es-ES" w:eastAsia="en-GB"/>
        </w:rPr>
        <w:t xml:space="preserve">) el tipo de recursos con cargo a los cuales la entidad pagará el bien, obra o servicio; v) la modalidad de selección del contratista y vi) la fecha aproximada en la cual la entidad indicará el procedimiento de selección. </w:t>
      </w:r>
    </w:p>
    <w:p w14:paraId="73E4E5C8" w14:textId="10BBA681" w:rsidR="00C46ADC" w:rsidRPr="00653426" w:rsidRDefault="00C46ADC" w:rsidP="00C46ADC">
      <w:pPr>
        <w:spacing w:before="120" w:after="120" w:line="276" w:lineRule="auto"/>
        <w:ind w:firstLine="709"/>
        <w:jc w:val="both"/>
        <w:rPr>
          <w:rFonts w:ascii="Arial" w:eastAsia="Calibri" w:hAnsi="Arial" w:cs="Arial"/>
          <w:color w:val="000000"/>
          <w:szCs w:val="24"/>
          <w:lang w:val="es-ES" w:eastAsia="en-GB"/>
        </w:rPr>
      </w:pPr>
      <w:r w:rsidRPr="00653426">
        <w:rPr>
          <w:rFonts w:ascii="Arial" w:eastAsia="Calibri" w:hAnsi="Arial" w:cs="Arial"/>
          <w:color w:val="000000"/>
          <w:szCs w:val="24"/>
          <w:lang w:val="es-ES" w:eastAsia="en-GB"/>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w:t>
      </w:r>
      <w:r w:rsidR="00E01A72" w:rsidRPr="00653426">
        <w:rPr>
          <w:rFonts w:ascii="Arial" w:eastAsia="Calibri" w:hAnsi="Arial" w:cs="Arial"/>
          <w:color w:val="000000"/>
          <w:szCs w:val="24"/>
          <w:lang w:val="es-ES" w:eastAsia="en-GB"/>
        </w:rPr>
        <w:t>. Este carácter estimativo del Plan Anual de A</w:t>
      </w:r>
      <w:r w:rsidRPr="00653426">
        <w:rPr>
          <w:rFonts w:ascii="Arial" w:eastAsia="Calibri" w:hAnsi="Arial" w:cs="Arial"/>
          <w:color w:val="000000"/>
          <w:szCs w:val="24"/>
          <w:lang w:val="es-ES" w:eastAsia="en-GB"/>
        </w:rPr>
        <w:t xml:space="preserve">dquisiciones fue reconocido por la Agencia Nacional de Contratación Pública </w:t>
      </w:r>
      <w:r w:rsidRPr="00653426">
        <w:rPr>
          <w:rFonts w:ascii="Arial" w:eastAsia="Calibri" w:hAnsi="Arial" w:cs="Arial"/>
          <w:bCs/>
          <w:color w:val="000000"/>
          <w:szCs w:val="24"/>
          <w:lang w:val="es-ES" w:eastAsia="en-GB"/>
        </w:rPr>
        <w:t>―</w:t>
      </w:r>
      <w:r w:rsidRPr="00653426">
        <w:rPr>
          <w:rFonts w:ascii="Arial" w:eastAsia="Calibri" w:hAnsi="Arial" w:cs="Arial"/>
          <w:b/>
          <w:color w:val="000000"/>
          <w:szCs w:val="24"/>
          <w:lang w:val="es-ES" w:eastAsia="en-GB"/>
        </w:rPr>
        <w:t xml:space="preserve"> </w:t>
      </w:r>
      <w:r w:rsidRPr="00653426">
        <w:rPr>
          <w:rFonts w:ascii="Arial" w:eastAsia="Calibri" w:hAnsi="Arial" w:cs="Arial"/>
          <w:color w:val="000000"/>
          <w:szCs w:val="24"/>
          <w:lang w:val="es-ES" w:eastAsia="en-GB"/>
        </w:rPr>
        <w:t>Colombia Compra Eficient</w:t>
      </w:r>
      <w:r w:rsidR="00E01A72" w:rsidRPr="00653426">
        <w:rPr>
          <w:rFonts w:ascii="Arial" w:eastAsia="Calibri" w:hAnsi="Arial" w:cs="Arial"/>
          <w:color w:val="000000"/>
          <w:szCs w:val="24"/>
          <w:lang w:val="es-ES" w:eastAsia="en-GB"/>
        </w:rPr>
        <w:t>e, en la guía para elaborar el Plan Anual de A</w:t>
      </w:r>
      <w:r w:rsidRPr="00653426">
        <w:rPr>
          <w:rFonts w:ascii="Arial" w:eastAsia="Calibri" w:hAnsi="Arial" w:cs="Arial"/>
          <w:color w:val="000000"/>
          <w:szCs w:val="24"/>
          <w:lang w:val="es-ES" w:eastAsia="en-GB"/>
        </w:rPr>
        <w:t xml:space="preserve">dquisiciones, donde precisó, como uno de sus usos, «servir como referente inicial para </w:t>
      </w:r>
      <w:r w:rsidRPr="00653426">
        <w:rPr>
          <w:rFonts w:ascii="Arial" w:eastAsia="Calibri" w:hAnsi="Arial" w:cs="Arial"/>
          <w:color w:val="000000"/>
          <w:szCs w:val="24"/>
          <w:lang w:val="es-ES" w:eastAsia="en-GB"/>
        </w:rPr>
        <w:lastRenderedPageBreak/>
        <w:t>evaluar la ejecución de presupuesto y pronosticar la demanda de bienes y servicios de la entidad durante el año referido del plan»</w:t>
      </w:r>
      <w:r w:rsidRPr="00653426">
        <w:rPr>
          <w:rFonts w:ascii="Arial" w:eastAsia="Calibri" w:hAnsi="Arial" w:cs="Arial"/>
          <w:color w:val="000000"/>
          <w:szCs w:val="24"/>
          <w:vertAlign w:val="superscript"/>
          <w:lang w:val="en-GB" w:eastAsia="en-GB"/>
        </w:rPr>
        <w:footnoteReference w:id="14"/>
      </w:r>
      <w:r w:rsidRPr="00653426">
        <w:rPr>
          <w:rFonts w:ascii="Arial" w:eastAsia="Calibri" w:hAnsi="Arial" w:cs="Arial"/>
          <w:color w:val="000000"/>
          <w:szCs w:val="24"/>
          <w:lang w:val="es-ES" w:eastAsia="en-GB"/>
        </w:rPr>
        <w:t xml:space="preserve">. </w:t>
      </w:r>
    </w:p>
    <w:p w14:paraId="2F501987" w14:textId="21765959" w:rsidR="00C46ADC" w:rsidRPr="00653426" w:rsidRDefault="00C46ADC" w:rsidP="00C46ADC">
      <w:pPr>
        <w:spacing w:before="120" w:after="120" w:line="276" w:lineRule="auto"/>
        <w:ind w:firstLine="709"/>
        <w:jc w:val="both"/>
        <w:rPr>
          <w:rFonts w:ascii="Arial" w:eastAsia="Calibri" w:hAnsi="Arial" w:cs="Arial"/>
          <w:color w:val="000000"/>
          <w:szCs w:val="24"/>
          <w:lang w:val="es-ES" w:eastAsia="en-GB"/>
        </w:rPr>
      </w:pPr>
      <w:r w:rsidRPr="00653426">
        <w:rPr>
          <w:rFonts w:ascii="Arial" w:eastAsia="Calibri" w:hAnsi="Arial" w:cs="Arial"/>
          <w:color w:val="000000"/>
          <w:szCs w:val="24"/>
          <w:lang w:val="es-ES" w:eastAsia="en-GB"/>
        </w:rPr>
        <w:t xml:space="preserve">La segunda disposición relevante </w:t>
      </w:r>
      <w:r w:rsidRPr="00653426">
        <w:rPr>
          <w:rFonts w:ascii="Arial" w:eastAsia="Calibri" w:hAnsi="Arial" w:cs="Arial"/>
          <w:bCs/>
          <w:color w:val="000000"/>
          <w:szCs w:val="24"/>
          <w:lang w:val="es-ES" w:eastAsia="en-GB"/>
        </w:rPr>
        <w:t xml:space="preserve">–esto es, el artículo </w:t>
      </w:r>
      <w:r w:rsidRPr="00653426">
        <w:rPr>
          <w:rFonts w:ascii="Arial" w:eastAsia="Calibri" w:hAnsi="Arial" w:cs="Arial"/>
          <w:color w:val="000000"/>
          <w:szCs w:val="24"/>
          <w:lang w:val="es-ES" w:eastAsia="en-GB"/>
        </w:rPr>
        <w:t>2.2.1.1.1.4.3 del Decreto 1082 de 2015</w:t>
      </w:r>
      <w:r w:rsidRPr="00653426">
        <w:rPr>
          <w:rFonts w:ascii="Arial" w:eastAsia="Calibri" w:hAnsi="Arial" w:cs="Arial"/>
          <w:bCs/>
          <w:color w:val="000000"/>
          <w:szCs w:val="24"/>
          <w:lang w:val="es-ES" w:eastAsia="en-GB"/>
        </w:rPr>
        <w:t>–</w:t>
      </w:r>
      <w:r w:rsidRPr="00653426">
        <w:rPr>
          <w:rFonts w:ascii="Arial" w:eastAsia="Calibri" w:hAnsi="Arial" w:cs="Arial"/>
          <w:b/>
          <w:color w:val="000000"/>
          <w:szCs w:val="24"/>
          <w:lang w:val="es-ES" w:eastAsia="en-GB"/>
        </w:rPr>
        <w:t xml:space="preserve"> </w:t>
      </w:r>
      <w:r w:rsidRPr="00653426">
        <w:rPr>
          <w:rFonts w:ascii="Arial" w:eastAsia="Calibri" w:hAnsi="Arial" w:cs="Arial"/>
          <w:color w:val="000000"/>
          <w:szCs w:val="24"/>
          <w:lang w:val="es-ES" w:eastAsia="en-GB"/>
        </w:rPr>
        <w:t xml:space="preserve">establece el deber de publicidad de las entidades públicas del plan anual de adquisiciones, en sus páginas web y en el SECOP, con la información mínima señalada en el artículo 2.2.1.1.1.4.1. del Decreto 1082 de 2015. </w:t>
      </w:r>
    </w:p>
    <w:p w14:paraId="2EF00ADD" w14:textId="2C41BD73" w:rsidR="00C46ADC" w:rsidRPr="00653426" w:rsidRDefault="00C46ADC" w:rsidP="00C46ADC">
      <w:pPr>
        <w:spacing w:before="120" w:after="120" w:line="276" w:lineRule="auto"/>
        <w:ind w:firstLine="709"/>
        <w:jc w:val="both"/>
        <w:rPr>
          <w:rFonts w:ascii="Arial" w:eastAsia="Calibri" w:hAnsi="Arial" w:cs="Arial"/>
          <w:color w:val="000000"/>
          <w:szCs w:val="24"/>
          <w:lang w:val="es-ES" w:eastAsia="en-GB"/>
        </w:rPr>
      </w:pPr>
      <w:r w:rsidRPr="00653426">
        <w:rPr>
          <w:rFonts w:ascii="Arial" w:eastAsia="Calibri" w:hAnsi="Arial" w:cs="Arial"/>
          <w:color w:val="000000"/>
          <w:szCs w:val="24"/>
          <w:lang w:val="es-ES" w:eastAsia="en-GB"/>
        </w:rPr>
        <w:t xml:space="preserve">La norma impone a las entidades el deber de publicar las actualizaciones que realicen al plan anual. De esta manera, se faculta a la Administración para realizar cambios y modificaciones, por lo que no es un documento rígido que vincule la contratación, sino que, por el contrario, se trata de un instrumento de planificación que orienta y permite tener un referente de las necesidades de bienes, obras y servicio que debe contratar para la respectiva anualidad, y que además puede ser actualizado. </w:t>
      </w:r>
    </w:p>
    <w:p w14:paraId="49DD8A50" w14:textId="77777777" w:rsidR="00C46ADC" w:rsidRPr="00653426" w:rsidRDefault="00C46ADC" w:rsidP="00C46ADC">
      <w:pPr>
        <w:spacing w:before="120" w:after="120" w:line="276" w:lineRule="auto"/>
        <w:ind w:firstLine="709"/>
        <w:jc w:val="both"/>
        <w:rPr>
          <w:rFonts w:ascii="Arial" w:eastAsia="Calibri" w:hAnsi="Arial" w:cs="Arial"/>
          <w:color w:val="000000"/>
          <w:szCs w:val="24"/>
          <w:lang w:val="es-ES" w:eastAsia="en-GB"/>
        </w:rPr>
      </w:pPr>
      <w:r w:rsidRPr="00653426">
        <w:rPr>
          <w:rFonts w:ascii="Arial" w:eastAsia="Calibri" w:hAnsi="Arial" w:cs="Arial"/>
          <w:color w:val="000000"/>
          <w:szCs w:val="24"/>
          <w:lang w:val="es-ES" w:eastAsia="en-GB"/>
        </w:rPr>
        <w:t xml:space="preserve">La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53100A95" w14:textId="77777777" w:rsidR="00C46ADC" w:rsidRPr="00653426" w:rsidRDefault="00C46ADC" w:rsidP="00C46ADC">
      <w:pPr>
        <w:spacing w:before="120" w:after="120" w:line="276" w:lineRule="auto"/>
        <w:ind w:firstLine="709"/>
        <w:jc w:val="both"/>
        <w:rPr>
          <w:rFonts w:ascii="Arial" w:eastAsia="Calibri" w:hAnsi="Arial" w:cs="Arial"/>
          <w:color w:val="000000"/>
          <w:szCs w:val="24"/>
          <w:lang w:val="es-ES" w:eastAsia="en-GB"/>
        </w:rPr>
      </w:pPr>
      <w:r w:rsidRPr="00653426">
        <w:rPr>
          <w:rFonts w:ascii="Arial" w:eastAsia="Calibri" w:hAnsi="Arial" w:cs="Arial"/>
          <w:color w:val="000000"/>
          <w:szCs w:val="24"/>
          <w:lang w:val="es-ES" w:eastAsia="en-GB"/>
        </w:rPr>
        <w:t>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2972E912" w14:textId="77777777" w:rsidR="00C46ADC" w:rsidRPr="00653426" w:rsidRDefault="00C46ADC" w:rsidP="00C46ADC">
      <w:pPr>
        <w:spacing w:before="120" w:after="120" w:line="276" w:lineRule="auto"/>
        <w:ind w:firstLine="709"/>
        <w:jc w:val="both"/>
        <w:rPr>
          <w:rFonts w:ascii="Arial" w:eastAsia="Calibri" w:hAnsi="Arial" w:cs="Arial"/>
          <w:color w:val="000000"/>
          <w:szCs w:val="24"/>
          <w:lang w:val="es-ES" w:eastAsia="en-GB"/>
        </w:rPr>
      </w:pPr>
      <w:r w:rsidRPr="00653426">
        <w:rPr>
          <w:rFonts w:ascii="Arial" w:eastAsia="Calibri" w:hAnsi="Arial" w:cs="Arial"/>
          <w:color w:val="000000"/>
          <w:szCs w:val="24"/>
          <w:lang w:val="es-ES" w:eastAsia="en-GB"/>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38642371" w14:textId="42D161A8" w:rsidR="00C46ADC" w:rsidRPr="00653426" w:rsidRDefault="00C46ADC" w:rsidP="00C46ADC">
      <w:pPr>
        <w:spacing w:before="120" w:after="120" w:line="276" w:lineRule="auto"/>
        <w:ind w:firstLine="709"/>
        <w:jc w:val="both"/>
        <w:rPr>
          <w:rFonts w:ascii="Arial" w:eastAsia="Calibri" w:hAnsi="Arial" w:cs="Arial"/>
          <w:color w:val="000000"/>
          <w:szCs w:val="24"/>
          <w:lang w:val="es-ES" w:eastAsia="en-GB"/>
        </w:rPr>
      </w:pPr>
      <w:r w:rsidRPr="00653426">
        <w:rPr>
          <w:rFonts w:ascii="Arial" w:eastAsia="Calibri" w:hAnsi="Arial" w:cs="Arial"/>
          <w:color w:val="000000"/>
          <w:szCs w:val="24"/>
          <w:lang w:val="es-ES" w:eastAsia="en-GB"/>
        </w:rPr>
        <w:t>El inciso 2 del artículo citado estableció cuatro (4) eventos en los que procede actualizar e</w:t>
      </w:r>
      <w:r w:rsidR="00E01A72" w:rsidRPr="00653426">
        <w:rPr>
          <w:rFonts w:ascii="Arial" w:eastAsia="Calibri" w:hAnsi="Arial" w:cs="Arial"/>
          <w:color w:val="000000"/>
          <w:szCs w:val="24"/>
          <w:lang w:val="es-ES" w:eastAsia="en-GB"/>
        </w:rPr>
        <w:t>l Plan Anual de A</w:t>
      </w:r>
      <w:r w:rsidRPr="00653426">
        <w:rPr>
          <w:rFonts w:ascii="Arial" w:eastAsia="Calibri" w:hAnsi="Arial" w:cs="Arial"/>
          <w:color w:val="000000"/>
          <w:szCs w:val="24"/>
          <w:lang w:val="es-ES" w:eastAsia="en-GB"/>
        </w:rPr>
        <w:t xml:space="preserve">dquisiciones: i) ajustes en los cronogramas de adquisición, valores, modalidad de selección y origen de los recursos; </w:t>
      </w:r>
      <w:proofErr w:type="spellStart"/>
      <w:r w:rsidRPr="00653426">
        <w:rPr>
          <w:rFonts w:ascii="Arial" w:eastAsia="Calibri" w:hAnsi="Arial" w:cs="Arial"/>
          <w:color w:val="000000"/>
          <w:szCs w:val="24"/>
          <w:lang w:val="es-ES" w:eastAsia="en-GB"/>
        </w:rPr>
        <w:t>ii</w:t>
      </w:r>
      <w:proofErr w:type="spellEnd"/>
      <w:r w:rsidRPr="00653426">
        <w:rPr>
          <w:rFonts w:ascii="Arial" w:eastAsia="Calibri" w:hAnsi="Arial" w:cs="Arial"/>
          <w:color w:val="000000"/>
          <w:szCs w:val="24"/>
          <w:lang w:val="es-ES" w:eastAsia="en-GB"/>
        </w:rPr>
        <w:t xml:space="preserve">) para incluir nuevas obras, bienes o servicios; </w:t>
      </w:r>
      <w:proofErr w:type="spellStart"/>
      <w:r w:rsidRPr="00653426">
        <w:rPr>
          <w:rFonts w:ascii="Arial" w:eastAsia="Calibri" w:hAnsi="Arial" w:cs="Arial"/>
          <w:color w:val="000000"/>
          <w:szCs w:val="24"/>
          <w:lang w:val="es-ES" w:eastAsia="en-GB"/>
        </w:rPr>
        <w:t>iii</w:t>
      </w:r>
      <w:proofErr w:type="spellEnd"/>
      <w:r w:rsidRPr="00653426">
        <w:rPr>
          <w:rFonts w:ascii="Arial" w:eastAsia="Calibri" w:hAnsi="Arial" w:cs="Arial"/>
          <w:color w:val="000000"/>
          <w:szCs w:val="24"/>
          <w:lang w:val="es-ES" w:eastAsia="en-GB"/>
        </w:rPr>
        <w:t xml:space="preserve">) excluir obras, bienes o servicios y </w:t>
      </w:r>
      <w:proofErr w:type="spellStart"/>
      <w:r w:rsidRPr="00653426">
        <w:rPr>
          <w:rFonts w:ascii="Arial" w:eastAsia="Calibri" w:hAnsi="Arial" w:cs="Arial"/>
          <w:color w:val="000000"/>
          <w:szCs w:val="24"/>
          <w:lang w:val="es-ES" w:eastAsia="en-GB"/>
        </w:rPr>
        <w:t>iv</w:t>
      </w:r>
      <w:proofErr w:type="spellEnd"/>
      <w:r w:rsidRPr="00653426">
        <w:rPr>
          <w:rFonts w:ascii="Arial" w:eastAsia="Calibri" w:hAnsi="Arial" w:cs="Arial"/>
          <w:color w:val="000000"/>
          <w:szCs w:val="24"/>
          <w:lang w:val="es-ES" w:eastAsia="en-GB"/>
        </w:rPr>
        <w:t xml:space="preserve">) modificar el presupuesto anual de adquisiciones. El inciso citado solo estableció los eventos en los que tiene que actualizarse, sin limitar la modificación a ciertos </w:t>
      </w:r>
      <w:r w:rsidRPr="00653426">
        <w:rPr>
          <w:rFonts w:ascii="Arial" w:eastAsia="Calibri" w:hAnsi="Arial" w:cs="Arial"/>
          <w:color w:val="000000"/>
          <w:szCs w:val="24"/>
          <w:lang w:val="es-ES" w:eastAsia="en-GB"/>
        </w:rPr>
        <w:lastRenderedPageBreak/>
        <w:t xml:space="preserve">topes, como, por ejemplo, aumentar o disminuir valores. La norma no enfatizó en este punto, por lo cual, en principio, podrá modificarse. </w:t>
      </w:r>
    </w:p>
    <w:p w14:paraId="74B07FF6" w14:textId="1583408C" w:rsidR="00C46ADC" w:rsidRPr="00653426" w:rsidRDefault="00C46ADC" w:rsidP="00C46ADC">
      <w:pPr>
        <w:spacing w:before="120" w:after="120" w:line="276" w:lineRule="auto"/>
        <w:ind w:firstLine="709"/>
        <w:jc w:val="both"/>
        <w:rPr>
          <w:rFonts w:ascii="Arial" w:eastAsia="Calibri" w:hAnsi="Arial" w:cs="Arial"/>
          <w:color w:val="000000"/>
          <w:szCs w:val="24"/>
          <w:lang w:val="es-ES" w:eastAsia="en-GB"/>
        </w:rPr>
      </w:pPr>
      <w:r w:rsidRPr="00653426">
        <w:rPr>
          <w:rFonts w:ascii="Arial" w:eastAsia="Calibri" w:hAnsi="Arial" w:cs="Arial"/>
          <w:color w:val="000000"/>
          <w:szCs w:val="24"/>
          <w:lang w:val="es-ES" w:eastAsia="en-GB"/>
        </w:rPr>
        <w:t>En este orden de ideas, la Subdirección de Gestió</w:t>
      </w:r>
      <w:r w:rsidR="00E01A72" w:rsidRPr="00653426">
        <w:rPr>
          <w:rFonts w:ascii="Arial" w:eastAsia="Calibri" w:hAnsi="Arial" w:cs="Arial"/>
          <w:color w:val="000000"/>
          <w:szCs w:val="24"/>
          <w:lang w:val="es-ES" w:eastAsia="en-GB"/>
        </w:rPr>
        <w:t>n Contractual considera que el Plan Anual de A</w:t>
      </w:r>
      <w:r w:rsidRPr="00653426">
        <w:rPr>
          <w:rFonts w:ascii="Arial" w:eastAsia="Calibri" w:hAnsi="Arial" w:cs="Arial"/>
          <w:color w:val="000000"/>
          <w:szCs w:val="24"/>
          <w:lang w:val="es-ES" w:eastAsia="en-GB"/>
        </w:rPr>
        <w:t xml:space="preserve">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3229FF5F" w14:textId="6D07F585" w:rsidR="00C46ADC" w:rsidRPr="00653426" w:rsidRDefault="00C46ADC" w:rsidP="00C46ADC">
      <w:pPr>
        <w:spacing w:before="120" w:after="120" w:line="276" w:lineRule="auto"/>
        <w:ind w:firstLine="709"/>
        <w:jc w:val="both"/>
        <w:rPr>
          <w:rFonts w:ascii="Arial" w:eastAsia="Calibri" w:hAnsi="Arial" w:cs="Arial"/>
          <w:color w:val="000000"/>
          <w:szCs w:val="24"/>
          <w:lang w:val="es-ES" w:eastAsia="en-GB"/>
        </w:rPr>
      </w:pPr>
      <w:r w:rsidRPr="00653426">
        <w:rPr>
          <w:rFonts w:ascii="Arial" w:eastAsia="Calibri" w:hAnsi="Arial" w:cs="Arial"/>
          <w:color w:val="000000"/>
          <w:szCs w:val="24"/>
          <w:lang w:val="es-ES" w:eastAsia="en-GB"/>
        </w:rPr>
        <w:t>Las normas citadas permite</w:t>
      </w:r>
      <w:r w:rsidR="00E01A72" w:rsidRPr="00653426">
        <w:rPr>
          <w:rFonts w:ascii="Arial" w:eastAsia="Calibri" w:hAnsi="Arial" w:cs="Arial"/>
          <w:color w:val="000000"/>
          <w:szCs w:val="24"/>
          <w:lang w:val="es-ES" w:eastAsia="en-GB"/>
        </w:rPr>
        <w:t>n concluir que el objetivo del Plan Anual de A</w:t>
      </w:r>
      <w:r w:rsidRPr="00653426">
        <w:rPr>
          <w:rFonts w:ascii="Arial" w:eastAsia="Calibri" w:hAnsi="Arial" w:cs="Arial"/>
          <w:color w:val="000000"/>
          <w:szCs w:val="24"/>
          <w:lang w:val="es-ES" w:eastAsia="en-GB"/>
        </w:rPr>
        <w:t xml:space="preserve">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  </w:t>
      </w:r>
    </w:p>
    <w:p w14:paraId="1036B4DC" w14:textId="544E7882" w:rsidR="00C46ADC" w:rsidRPr="00653426" w:rsidRDefault="00C46ADC" w:rsidP="00C46ADC">
      <w:pPr>
        <w:spacing w:before="120" w:after="120" w:line="276" w:lineRule="auto"/>
        <w:ind w:firstLine="709"/>
        <w:jc w:val="both"/>
        <w:rPr>
          <w:rFonts w:ascii="Arial" w:eastAsia="Times New Roman" w:hAnsi="Arial" w:cs="Arial"/>
          <w:color w:val="000000"/>
          <w:szCs w:val="24"/>
          <w:lang w:val="es-ES" w:eastAsia="en-GB"/>
        </w:rPr>
      </w:pPr>
      <w:r w:rsidRPr="00653426">
        <w:rPr>
          <w:rFonts w:ascii="Arial" w:eastAsia="Calibri" w:hAnsi="Arial" w:cs="Arial"/>
          <w:color w:val="000000"/>
          <w:szCs w:val="24"/>
          <w:lang w:val="es-ES" w:eastAsia="en-GB"/>
        </w:rPr>
        <w:t xml:space="preserve">Un cuestionamiento surge de lo anterior: ¿la entidad </w:t>
      </w:r>
      <w:r w:rsidR="00E2673C" w:rsidRPr="00653426">
        <w:rPr>
          <w:rFonts w:ascii="Arial" w:eastAsia="Calibri" w:hAnsi="Arial" w:cs="Arial"/>
          <w:color w:val="000000"/>
          <w:szCs w:val="24"/>
          <w:lang w:val="es-ES" w:eastAsia="en-GB"/>
        </w:rPr>
        <w:t xml:space="preserve">cómo </w:t>
      </w:r>
      <w:r w:rsidRPr="00653426">
        <w:rPr>
          <w:rFonts w:ascii="Arial" w:eastAsia="Calibri" w:hAnsi="Arial" w:cs="Arial"/>
          <w:color w:val="000000"/>
          <w:szCs w:val="24"/>
          <w:lang w:val="es-ES" w:eastAsia="en-GB"/>
        </w:rPr>
        <w:t xml:space="preserve">puede definir si debe o no incluir un bien, obra o servicio en el plan? Basta consultar el artículo 2.2.1.1.1.4.1. del Decreto 1082 de 2015, donde señala que «las entidades deben elaborar un plan anual de adquisiciones, el cual debe contener la lista de bienes, obras y servicios que pretenden adquirir durante el año». Este aparte permite </w:t>
      </w:r>
      <w:r w:rsidRPr="00653426">
        <w:rPr>
          <w:rFonts w:ascii="Arial" w:eastAsia="Times New Roman" w:hAnsi="Arial" w:cs="Arial"/>
          <w:color w:val="000000"/>
          <w:szCs w:val="24"/>
          <w:lang w:val="es-ES" w:eastAsia="en-GB"/>
        </w:rPr>
        <w:t xml:space="preserve">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14:paraId="1DC50B21" w14:textId="77777777" w:rsidR="00C46ADC" w:rsidRPr="00653426" w:rsidRDefault="00C46ADC" w:rsidP="00C46ADC">
      <w:pPr>
        <w:spacing w:before="120" w:after="120" w:line="276" w:lineRule="auto"/>
        <w:ind w:firstLine="709"/>
        <w:jc w:val="both"/>
        <w:rPr>
          <w:rFonts w:ascii="Arial" w:eastAsia="Times New Roman" w:hAnsi="Arial" w:cs="Arial"/>
          <w:color w:val="000000"/>
          <w:szCs w:val="24"/>
          <w:lang w:val="es-ES" w:eastAsia="en-GB"/>
        </w:rPr>
      </w:pPr>
      <w:r w:rsidRPr="00653426">
        <w:rPr>
          <w:rFonts w:ascii="Arial" w:eastAsia="Times New Roman" w:hAnsi="Arial" w:cs="Arial"/>
          <w:color w:val="000000"/>
          <w:szCs w:val="24"/>
          <w:lang w:val="es-ES" w:eastAsia="en-GB"/>
        </w:rPr>
        <w:t xml:space="preserve">La norma citada en el párrafo precedente dispone que el plan tiene un contenido esencial </w:t>
      </w:r>
      <w:r w:rsidRPr="00653426">
        <w:rPr>
          <w:rFonts w:ascii="Arial" w:eastAsia="Calibri" w:hAnsi="Arial" w:cs="Arial"/>
          <w:bCs/>
          <w:color w:val="000000"/>
          <w:szCs w:val="24"/>
          <w:lang w:val="es-ES" w:eastAsia="en-GB"/>
        </w:rPr>
        <w:t>–</w:t>
      </w:r>
      <w:r w:rsidRPr="00653426">
        <w:rPr>
          <w:rFonts w:ascii="Arial" w:eastAsia="Times New Roman" w:hAnsi="Arial" w:cs="Arial"/>
          <w:color w:val="000000"/>
          <w:szCs w:val="24"/>
          <w:lang w:val="es-ES" w:eastAsia="en-GB"/>
        </w:rPr>
        <w:t>la lista de bienes, obras y servicios que pretenda adquirir la entidad– y otro que es obligatorio incluirlo pero que es complementario y descriptivo de lo esencial –valor del contrato, modalidad de selección, tipo de recursos, etc.</w:t>
      </w:r>
      <w:r w:rsidRPr="00653426">
        <w:rPr>
          <w:rFonts w:ascii="Arial" w:eastAsia="Calibri" w:hAnsi="Arial" w:cs="Arial"/>
          <w:bCs/>
          <w:color w:val="000000"/>
          <w:szCs w:val="24"/>
          <w:lang w:val="es-ES" w:eastAsia="en-GB"/>
        </w:rPr>
        <w:t>–</w:t>
      </w:r>
      <w:r w:rsidRPr="00653426">
        <w:rPr>
          <w:rFonts w:ascii="Arial" w:eastAsia="Times New Roman" w:hAnsi="Arial" w:cs="Arial"/>
          <w:color w:val="000000"/>
          <w:szCs w:val="24"/>
          <w:lang w:val="es-ES" w:eastAsia="en-GB"/>
        </w:rPr>
        <w:t>. A partir de esta clasificación se infiere</w:t>
      </w:r>
      <w:r w:rsidRPr="00653426">
        <w:rPr>
          <w:rFonts w:ascii="Arial" w:eastAsia="Calibri" w:hAnsi="Arial" w:cs="Arial"/>
          <w:color w:val="000000"/>
          <w:szCs w:val="24"/>
          <w:lang w:val="es-ES" w:eastAsia="en-GB"/>
        </w:rPr>
        <w:t xml:space="preserve"> su finalidad y el criterio rector para que, en cada caso, la entidad resuelva cómo se define si un bien, obra o servicio se incluye o no en el plan. </w:t>
      </w:r>
    </w:p>
    <w:p w14:paraId="2B48B51A" w14:textId="77777777" w:rsidR="00C46ADC" w:rsidRPr="00653426" w:rsidRDefault="00C46ADC" w:rsidP="00C46ADC">
      <w:pPr>
        <w:spacing w:before="120" w:after="120" w:line="276" w:lineRule="auto"/>
        <w:ind w:firstLine="708"/>
        <w:jc w:val="both"/>
        <w:rPr>
          <w:rFonts w:ascii="Arial" w:eastAsia="Times New Roman" w:hAnsi="Arial" w:cs="Arial"/>
          <w:color w:val="000000"/>
          <w:szCs w:val="24"/>
          <w:lang w:val="es-ES" w:eastAsia="en-GB"/>
        </w:rPr>
      </w:pPr>
      <w:r w:rsidRPr="00653426">
        <w:rPr>
          <w:rFonts w:ascii="Arial" w:eastAsia="Calibri" w:hAnsi="Arial" w:cs="Arial"/>
          <w:color w:val="000000"/>
          <w:szCs w:val="24"/>
          <w:lang w:val="es-ES" w:eastAsia="en-GB"/>
        </w:rPr>
        <w:t xml:space="preserve">Del primer aparte de la norma, se observa que su finalidad es clara: todo los bienes, obras o servicios que la entidad tenga intención de </w:t>
      </w:r>
      <w:r w:rsidRPr="00653426">
        <w:rPr>
          <w:rFonts w:ascii="Arial" w:eastAsia="Calibri" w:hAnsi="Arial" w:cs="Arial"/>
          <w:i/>
          <w:color w:val="000000"/>
          <w:szCs w:val="24"/>
          <w:lang w:val="es-ES" w:eastAsia="en-GB"/>
        </w:rPr>
        <w:t>adquirir</w:t>
      </w:r>
      <w:r w:rsidRPr="00653426">
        <w:rPr>
          <w:rFonts w:ascii="Arial" w:eastAsia="Times New Roman" w:hAnsi="Arial" w:cs="Arial"/>
          <w:color w:val="000000"/>
          <w:szCs w:val="24"/>
          <w:lang w:val="es-ES" w:eastAsia="en-GB"/>
        </w:rPr>
        <w:t xml:space="preserve"> deben incluirse en el plan. Es decir, la obligación de incluir un contenido específico en el plan se fundamenta únicamente en que se </w:t>
      </w:r>
      <w:r w:rsidRPr="00653426">
        <w:rPr>
          <w:rFonts w:ascii="Arial" w:eastAsia="Times New Roman" w:hAnsi="Arial" w:cs="Arial"/>
          <w:color w:val="000000"/>
          <w:szCs w:val="24"/>
          <w:lang w:val="es-ES" w:eastAsia="en-GB"/>
        </w:rPr>
        <w:lastRenderedPageBreak/>
        <w:t xml:space="preserve">trate de un bien, obra o servicio que la entidad pretenda </w:t>
      </w:r>
      <w:r w:rsidRPr="00653426">
        <w:rPr>
          <w:rFonts w:ascii="Arial" w:eastAsia="Times New Roman" w:hAnsi="Arial" w:cs="Arial"/>
          <w:i/>
          <w:color w:val="000000"/>
          <w:szCs w:val="24"/>
          <w:lang w:val="es-ES" w:eastAsia="en-GB"/>
        </w:rPr>
        <w:t xml:space="preserve">adquirir. </w:t>
      </w:r>
      <w:r w:rsidRPr="00653426">
        <w:rPr>
          <w:rFonts w:ascii="Arial" w:eastAsia="Times New Roman" w:hAnsi="Arial" w:cs="Arial"/>
          <w:color w:val="000000"/>
          <w:szCs w:val="24"/>
          <w:lang w:val="es-ES" w:eastAsia="en-GB"/>
        </w:rPr>
        <w:t xml:space="preserve"> De manera que, para responder a la pregunta de si una entidad está o no obligada a incluir un contenido en particular dentro del plan anual de adquisiciones, bastará con tener claro que aquellos sean objeto de adquisición, sin consideración a la forma en que la entidad planee obtenerlos. </w:t>
      </w:r>
    </w:p>
    <w:p w14:paraId="1F585E32" w14:textId="49FB6819" w:rsidR="00C46ADC" w:rsidRPr="00653426" w:rsidRDefault="00C46ADC" w:rsidP="00C46ADC">
      <w:pPr>
        <w:spacing w:before="120" w:after="120" w:line="276" w:lineRule="auto"/>
        <w:ind w:firstLine="709"/>
        <w:jc w:val="both"/>
        <w:rPr>
          <w:rFonts w:ascii="Arial" w:eastAsia="Times New Roman" w:hAnsi="Arial" w:cs="Arial"/>
          <w:color w:val="000000"/>
          <w:szCs w:val="24"/>
          <w:lang w:val="es-ES" w:eastAsia="en-GB"/>
        </w:rPr>
      </w:pPr>
      <w:r w:rsidRPr="00653426">
        <w:rPr>
          <w:rFonts w:ascii="Arial" w:eastAsia="Times New Roman" w:hAnsi="Arial" w:cs="Arial"/>
          <w:color w:val="000000"/>
          <w:szCs w:val="24"/>
          <w:lang w:val="es-ES" w:eastAsia="en-GB"/>
        </w:rPr>
        <w:t>Lo anterior, también permite entender que la actividad de «adquirir», como el criterio rector</w:t>
      </w:r>
      <w:r w:rsidRPr="00653426">
        <w:rPr>
          <w:rFonts w:ascii="Arial" w:eastAsia="Calibri" w:hAnsi="Arial" w:cs="Arial"/>
          <w:b/>
          <w:color w:val="000000"/>
          <w:szCs w:val="24"/>
          <w:lang w:val="es-ES" w:eastAsia="en-GB"/>
        </w:rPr>
        <w:t xml:space="preserve"> </w:t>
      </w:r>
      <w:r w:rsidRPr="00653426">
        <w:rPr>
          <w:rFonts w:ascii="Arial" w:eastAsia="Times New Roman" w:hAnsi="Arial" w:cs="Arial"/>
          <w:color w:val="000000"/>
          <w:szCs w:val="24"/>
          <w:lang w:val="es-ES" w:eastAsia="en-GB"/>
        </w:rPr>
        <w:t xml:space="preserve">para determinar el alcance de la obligatoriedad de incluir en el plan una información específica. </w:t>
      </w:r>
      <w:r w:rsidR="003E6664" w:rsidRPr="00653426">
        <w:rPr>
          <w:rFonts w:ascii="Arial" w:eastAsia="Times New Roman" w:hAnsi="Arial" w:cs="Arial"/>
          <w:color w:val="000000"/>
          <w:szCs w:val="24"/>
          <w:lang w:val="es-ES" w:eastAsia="en-GB"/>
        </w:rPr>
        <w:t>Cuan</w:t>
      </w:r>
      <w:r w:rsidRPr="00653426">
        <w:rPr>
          <w:rFonts w:ascii="Arial" w:eastAsia="Times New Roman" w:hAnsi="Arial" w:cs="Arial"/>
          <w:color w:val="000000"/>
          <w:szCs w:val="24"/>
          <w:lang w:val="es-ES" w:eastAsia="en-GB"/>
        </w:rPr>
        <w:t xml:space="preserve">do el primer aparte señala que el plan «[…] deberá contener la lista de bienes, obras y servicios que pretenden adquirir durante un año», es claro que adquirir es el elemento determinante para concluir qué se debe enlistar un bien, obra o servicio en el plan. Esto, muy a pesar de que la misma disposición establezca otra información adicional que debe incluir este documento –modalidad, valor estimado–, pero que a para esta Subdirección es complementaria o descriptiva a la señalada como información mínima o esencialísima del plan. </w:t>
      </w:r>
    </w:p>
    <w:p w14:paraId="1C225D0A" w14:textId="77777777" w:rsidR="00C46ADC" w:rsidRPr="00653426" w:rsidRDefault="00C46ADC" w:rsidP="00C46ADC">
      <w:pPr>
        <w:spacing w:before="120" w:after="120" w:line="276" w:lineRule="auto"/>
        <w:ind w:firstLine="709"/>
        <w:jc w:val="both"/>
        <w:rPr>
          <w:rFonts w:ascii="Arial" w:eastAsia="Calibri" w:hAnsi="Arial" w:cs="Arial"/>
          <w:color w:val="000000"/>
          <w:szCs w:val="24"/>
          <w:lang w:val="es-ES" w:eastAsia="en-GB"/>
        </w:rPr>
      </w:pPr>
      <w:r w:rsidRPr="00653426">
        <w:rPr>
          <w:rFonts w:ascii="Arial" w:eastAsia="Times New Roman" w:hAnsi="Arial" w:cs="Arial"/>
          <w:color w:val="000000"/>
          <w:szCs w:val="24"/>
          <w:lang w:val="es-ES" w:eastAsia="en-GB"/>
        </w:rPr>
        <w:t xml:space="preserve">Así las cosas, la obligación de incluir información en el plan se fundamenta en que se trate de la adquisición de bienes, obras o servicios por parte de la entidad, y no se encuentra condicionada por la naturaleza de la información complementaria </w:t>
      </w:r>
      <w:r w:rsidRPr="00653426">
        <w:rPr>
          <w:rFonts w:ascii="Arial" w:eastAsia="Calibri" w:hAnsi="Arial" w:cs="Arial"/>
          <w:b/>
          <w:color w:val="000000"/>
          <w:szCs w:val="24"/>
          <w:lang w:val="es-ES" w:eastAsia="en-GB"/>
        </w:rPr>
        <w:t>─</w:t>
      </w:r>
      <w:r w:rsidRPr="00653426">
        <w:rPr>
          <w:rFonts w:ascii="Arial" w:eastAsia="Calibri" w:hAnsi="Arial" w:cs="Arial"/>
          <w:color w:val="000000"/>
          <w:szCs w:val="24"/>
          <w:lang w:val="es-ES" w:eastAsia="en-GB"/>
        </w:rPr>
        <w:t>modalidad de contratación, valor, forma de pago, etc.</w:t>
      </w:r>
      <w:r w:rsidRPr="00653426">
        <w:rPr>
          <w:rFonts w:ascii="Arial" w:eastAsia="Calibri" w:hAnsi="Arial" w:cs="Arial"/>
          <w:b/>
          <w:color w:val="000000"/>
          <w:szCs w:val="24"/>
          <w:lang w:val="es-ES" w:eastAsia="en-GB"/>
        </w:rPr>
        <w:t xml:space="preserve">─ </w:t>
      </w:r>
      <w:r w:rsidRPr="00653426">
        <w:rPr>
          <w:rFonts w:ascii="Arial" w:eastAsia="Calibri" w:hAnsi="Arial" w:cs="Arial"/>
          <w:color w:val="000000"/>
          <w:szCs w:val="24"/>
          <w:lang w:val="es-ES" w:eastAsia="en-GB"/>
        </w:rPr>
        <w:t xml:space="preserve">relacionada con la información principal, máxime cuando la obligación de enlistar está consagrada en la norma respecto de los bienes, obras o servicios a adquirir, y no respecto de los procesos de contratación, lo cual otorga cierta importancia a ese primer aspecto, más que a su forma de contratación.  </w:t>
      </w:r>
    </w:p>
    <w:p w14:paraId="6D57F6F0" w14:textId="77777777" w:rsidR="00C46ADC" w:rsidRPr="00653426" w:rsidRDefault="00C46ADC" w:rsidP="00C46ADC">
      <w:pPr>
        <w:spacing w:before="120" w:after="120" w:line="276" w:lineRule="auto"/>
        <w:ind w:firstLine="709"/>
        <w:jc w:val="both"/>
        <w:rPr>
          <w:rFonts w:ascii="Arial" w:eastAsia="Times New Roman" w:hAnsi="Arial" w:cs="Arial"/>
          <w:color w:val="000000"/>
          <w:szCs w:val="24"/>
          <w:lang w:val="es-ES" w:eastAsia="en-GB"/>
        </w:rPr>
      </w:pPr>
      <w:r w:rsidRPr="00653426">
        <w:rPr>
          <w:rFonts w:ascii="Arial" w:eastAsia="Calibri" w:hAnsi="Arial" w:cs="Arial"/>
          <w:color w:val="000000"/>
          <w:szCs w:val="24"/>
          <w:lang w:val="es-ES" w:eastAsia="en-GB"/>
        </w:rPr>
        <w:t xml:space="preserve">La norma es categórica en señalar que en el plan debe enlistarse todo bien, obra o servicio que se pretenda adquirir, y en este sentido las entidades deben cumplir la obligación, sin consideración a las condiciones en que planee hacerlo, pues </w:t>
      </w:r>
      <w:r w:rsidRPr="00653426">
        <w:rPr>
          <w:rFonts w:ascii="Arial" w:eastAsia="Times New Roman" w:hAnsi="Arial" w:cs="Arial"/>
          <w:color w:val="000000"/>
          <w:szCs w:val="24"/>
          <w:lang w:val="es-ES" w:eastAsia="en-GB"/>
        </w:rPr>
        <w:t xml:space="preserve">el deber de inclusión en el plan es independiente de la clase o modalidad de contratación o de la forma en que se pagará el valor estimado, etc. Basta con que se trate de un bien obra o servicio que la entidad quiere adquirir para que surja la obligación de relacionarlo. </w:t>
      </w:r>
    </w:p>
    <w:p w14:paraId="62A938C4" w14:textId="77777777" w:rsidR="00C46ADC" w:rsidRPr="00653426" w:rsidRDefault="00C46ADC" w:rsidP="00C46ADC">
      <w:pPr>
        <w:spacing w:before="120" w:after="120" w:line="276" w:lineRule="auto"/>
        <w:ind w:firstLine="709"/>
        <w:jc w:val="both"/>
        <w:rPr>
          <w:rFonts w:ascii="Arial" w:eastAsia="Calibri" w:hAnsi="Arial" w:cs="Arial"/>
          <w:color w:val="000000"/>
          <w:szCs w:val="24"/>
          <w:lang w:val="es-ES" w:eastAsia="en-GB"/>
        </w:rPr>
      </w:pPr>
      <w:r w:rsidRPr="00653426">
        <w:rPr>
          <w:rFonts w:ascii="Arial" w:eastAsia="Calibri" w:hAnsi="Arial" w:cs="Arial"/>
          <w:color w:val="000000"/>
          <w:szCs w:val="24"/>
          <w:lang w:val="es-ES" w:eastAsia="en-GB"/>
        </w:rPr>
        <w:t xml:space="preserve">De modo que el elemento rector para anunciar la posible contratación en el plan anual de adquisiciones es la intención de </w:t>
      </w:r>
      <w:r w:rsidRPr="00653426">
        <w:rPr>
          <w:rFonts w:ascii="Arial" w:eastAsia="Calibri" w:hAnsi="Arial" w:cs="Arial"/>
          <w:i/>
          <w:color w:val="000000"/>
          <w:szCs w:val="24"/>
          <w:lang w:val="es-ES" w:eastAsia="en-GB"/>
        </w:rPr>
        <w:t>adquirir</w:t>
      </w:r>
      <w:r w:rsidRPr="00653426">
        <w:rPr>
          <w:rFonts w:ascii="Arial" w:eastAsia="Calibri" w:hAnsi="Arial" w:cs="Arial"/>
          <w:color w:val="000000"/>
          <w:szCs w:val="24"/>
          <w:lang w:val="es-ES" w:eastAsia="en-GB"/>
        </w:rPr>
        <w:t xml:space="preserve"> el bien, obra o servicio, independientemente de la forma en que la entidad pretenda hacerlo,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w:t>
      </w:r>
    </w:p>
    <w:p w14:paraId="10F3A07B" w14:textId="2E1612F1" w:rsidR="00C46ADC" w:rsidRPr="00653426" w:rsidRDefault="00C46ADC" w:rsidP="00C46ADC">
      <w:pPr>
        <w:spacing w:before="120" w:after="120" w:line="276" w:lineRule="auto"/>
        <w:ind w:firstLine="709"/>
        <w:jc w:val="both"/>
        <w:rPr>
          <w:rFonts w:ascii="Arial" w:eastAsia="Calibri" w:hAnsi="Arial" w:cs="Arial"/>
          <w:color w:val="000000"/>
          <w:szCs w:val="24"/>
          <w:lang w:val="es-ES" w:eastAsia="en-GB"/>
        </w:rPr>
      </w:pPr>
      <w:r w:rsidRPr="00653426">
        <w:rPr>
          <w:rFonts w:ascii="Arial" w:eastAsia="Calibri" w:hAnsi="Arial" w:cs="Arial"/>
          <w:color w:val="000000"/>
          <w:szCs w:val="24"/>
          <w:lang w:val="es-ES" w:eastAsia="en-GB"/>
        </w:rPr>
        <w:t>Por tanto, las entidades deb</w:t>
      </w:r>
      <w:r w:rsidR="003E6664" w:rsidRPr="00653426">
        <w:rPr>
          <w:rFonts w:ascii="Arial" w:eastAsia="Calibri" w:hAnsi="Arial" w:cs="Arial"/>
          <w:color w:val="000000"/>
          <w:szCs w:val="24"/>
          <w:lang w:val="es-ES" w:eastAsia="en-GB"/>
        </w:rPr>
        <w:t>e</w:t>
      </w:r>
      <w:r w:rsidRPr="00653426">
        <w:rPr>
          <w:rFonts w:ascii="Arial" w:eastAsia="Calibri" w:hAnsi="Arial" w:cs="Arial"/>
          <w:color w:val="000000"/>
          <w:szCs w:val="24"/>
          <w:lang w:val="es-ES" w:eastAsia="en-GB"/>
        </w:rPr>
        <w:t xml:space="preserve">n incluir en su plan anual de adquisición todos los convenios o cualquier otra modalidad de contratación, a través de los que la entidad podrá adquirir bienes, obras y servicios para satisfacer sus necesidades, pues la finalidad del artículo 2.2.1.1.1.4.1. del Decreto 1082 de 2015 es que en este documento se enuncien todas las necesidades de contratación de las entidades públicas. </w:t>
      </w:r>
    </w:p>
    <w:p w14:paraId="6D604A06" w14:textId="77777777" w:rsidR="00C46ADC" w:rsidRPr="00653426" w:rsidRDefault="00C46ADC" w:rsidP="00C46ADC">
      <w:pPr>
        <w:spacing w:before="120" w:after="120" w:line="276" w:lineRule="auto"/>
        <w:ind w:firstLine="709"/>
        <w:jc w:val="both"/>
        <w:rPr>
          <w:rFonts w:ascii="Arial" w:eastAsia="Calibri" w:hAnsi="Arial" w:cs="Arial"/>
          <w:color w:val="000000"/>
          <w:szCs w:val="24"/>
          <w:lang w:val="es-ES" w:eastAsia="en-GB"/>
        </w:rPr>
      </w:pPr>
      <w:r w:rsidRPr="00653426">
        <w:rPr>
          <w:rFonts w:ascii="Arial" w:eastAsia="Calibri" w:hAnsi="Arial" w:cs="Arial"/>
          <w:color w:val="000000"/>
          <w:szCs w:val="24"/>
          <w:lang w:val="es-ES" w:eastAsia="en-GB"/>
        </w:rPr>
        <w:lastRenderedPageBreak/>
        <w:t xml:space="preserve">Asimismo, aunque por expresa disposición del reglamento hay que mantener actualizado el plan anual de adquisiciones, no es necesario incorporarle todas las modificaciones, por dos razones fundamentales: i) el reglamento no impone la obligación de modificarlo cada vez que se adopte una variación y, además, </w:t>
      </w:r>
      <w:proofErr w:type="spellStart"/>
      <w:r w:rsidRPr="00653426">
        <w:rPr>
          <w:rFonts w:ascii="Arial" w:eastAsia="Calibri" w:hAnsi="Arial" w:cs="Arial"/>
          <w:color w:val="000000"/>
          <w:szCs w:val="24"/>
          <w:lang w:val="es-ES" w:eastAsia="en-GB"/>
        </w:rPr>
        <w:t>ii</w:t>
      </w:r>
      <w:proofErr w:type="spellEnd"/>
      <w:r w:rsidRPr="00653426">
        <w:rPr>
          <w:rFonts w:ascii="Arial" w:eastAsia="Calibri" w:hAnsi="Arial" w:cs="Arial"/>
          <w:color w:val="000000"/>
          <w:szCs w:val="24"/>
          <w:lang w:val="es-ES" w:eastAsia="en-GB"/>
        </w:rPr>
        <w:t xml:space="preserve">) el reglamento autorizó incluir en el plan información estimativa, como cuando en el artículo 2.2.1.1.1.4.1. utiliza expresiones como: «indicar el valor estimado del contrato».  </w:t>
      </w:r>
    </w:p>
    <w:p w14:paraId="2204C2FD" w14:textId="77777777" w:rsidR="00C46ADC" w:rsidRPr="00653426" w:rsidRDefault="00C46ADC" w:rsidP="00C46ADC">
      <w:pPr>
        <w:spacing w:before="120" w:after="120" w:line="276" w:lineRule="auto"/>
        <w:ind w:firstLine="709"/>
        <w:jc w:val="both"/>
        <w:rPr>
          <w:rFonts w:ascii="Arial" w:eastAsia="Calibri" w:hAnsi="Arial" w:cs="Arial"/>
          <w:color w:val="000000"/>
          <w:szCs w:val="24"/>
          <w:lang w:val="es-ES" w:eastAsia="en-GB"/>
        </w:rPr>
      </w:pPr>
      <w:r w:rsidRPr="00653426">
        <w:rPr>
          <w:rFonts w:ascii="Arial" w:eastAsia="Calibri" w:hAnsi="Arial" w:cs="Arial"/>
          <w:noProof/>
          <w:color w:val="000000"/>
          <w:szCs w:val="24"/>
          <w:lang w:val="es-ES" w:eastAsia="en-GB"/>
        </w:rPr>
        <w:t>Además,</w:t>
      </w:r>
      <w:r w:rsidRPr="00653426">
        <w:rPr>
          <w:rFonts w:ascii="Arial" w:eastAsia="Calibri" w:hAnsi="Arial" w:cs="Arial"/>
          <w:color w:val="000000"/>
          <w:szCs w:val="24"/>
          <w:lang w:val="es-ES" w:eastAsia="en-GB"/>
        </w:rPr>
        <w:t xml:space="preserve"> la norma no señaló un número máximo de oportunidades para actualizar el plan anual de adquisiciones, por lo cual la entidad podrá modificarlo las veces que considere pertinente, pero el reglamento, al establecer cierto margen de laxitud en relación con la información incluida en el plan anual de adquisiciones y en el deber no tan inflexible de actualizarlo, se colige también que la descripción del plan anual de adquisiciones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 </w:t>
      </w:r>
    </w:p>
    <w:p w14:paraId="6494B92D" w14:textId="042F536D" w:rsidR="00C46ADC" w:rsidRPr="00653426" w:rsidRDefault="00C46ADC" w:rsidP="00C46ADC">
      <w:pPr>
        <w:tabs>
          <w:tab w:val="left" w:pos="426"/>
        </w:tabs>
        <w:spacing w:after="0" w:line="276" w:lineRule="auto"/>
        <w:jc w:val="both"/>
        <w:rPr>
          <w:rFonts w:ascii="Arial" w:eastAsia="Calibri" w:hAnsi="Arial" w:cs="Arial"/>
          <w:szCs w:val="24"/>
          <w:lang w:val="es-ES" w:eastAsia="en-GB"/>
        </w:rPr>
      </w:pPr>
      <w:r w:rsidRPr="00653426">
        <w:rPr>
          <w:rFonts w:ascii="Arial" w:eastAsia="Calibri" w:hAnsi="Arial" w:cs="Arial"/>
          <w:color w:val="000000"/>
          <w:szCs w:val="24"/>
          <w:lang w:val="es-ES" w:eastAsia="en-GB"/>
        </w:rPr>
        <w:tab/>
      </w:r>
      <w:r w:rsidRPr="00653426">
        <w:rPr>
          <w:rFonts w:ascii="Arial" w:eastAsia="Calibri" w:hAnsi="Arial" w:cs="Arial"/>
          <w:color w:val="000000"/>
          <w:szCs w:val="24"/>
          <w:lang w:val="es-ES" w:eastAsia="en-GB"/>
        </w:rPr>
        <w:tab/>
        <w:t>Tampoco debe existir identidad entre el valor del contrato previsto en el plan y el de cada procedimiento de contratación, porque la norma señaló que el valor del contrato era «estimado». La misma conclusión aplica para todas las modalidades de contratación que se relacionen en el plan anual de adquisiciones, porque la norma señala que deben incluirse todas las necesidades de contratación, sin importar que generen o no erogación, la fecha aproximada en que se iniciará el proceso de contratación y, en general, para todo el contenido del plan. Incluso, por esta misma razón, es innecesaria la identidad entre el valor señalado en el plan y el monto por el cual finalmente se suscribe el contrato, pues lo usual es que luego de realizar el procedimiento de selección, el valor inicial definido de acuerdo con los ofrecimientos realizados por los proponentes, y será por dicho valor que finalmente se suscriba el contrato</w:t>
      </w:r>
      <w:r w:rsidRPr="00653426">
        <w:rPr>
          <w:rFonts w:ascii="Arial" w:eastAsia="Calibri" w:hAnsi="Arial" w:cs="Arial"/>
          <w:szCs w:val="24"/>
          <w:lang w:val="es-ES" w:eastAsia="en-GB"/>
        </w:rPr>
        <w:t xml:space="preserve">.  </w:t>
      </w:r>
    </w:p>
    <w:p w14:paraId="0C090710" w14:textId="45355FB3" w:rsidR="00323468" w:rsidRPr="00653426" w:rsidRDefault="00323468" w:rsidP="00323468">
      <w:pPr>
        <w:spacing w:after="0" w:line="240" w:lineRule="auto"/>
        <w:rPr>
          <w:rFonts w:ascii="Arial" w:eastAsia="Times New Roman" w:hAnsi="Arial" w:cs="Arial"/>
          <w:lang w:val="es-MX" w:eastAsia="es-ES_tradnl"/>
        </w:rPr>
      </w:pPr>
    </w:p>
    <w:p w14:paraId="516099A6" w14:textId="77777777" w:rsidR="00323468" w:rsidRPr="00653426" w:rsidRDefault="00323468" w:rsidP="00323468">
      <w:pPr>
        <w:spacing w:after="0" w:line="276" w:lineRule="auto"/>
        <w:jc w:val="both"/>
        <w:rPr>
          <w:rFonts w:ascii="Arial" w:eastAsia="Calibri" w:hAnsi="Arial" w:cs="Arial"/>
          <w:b/>
          <w:lang w:val="es-MX"/>
        </w:rPr>
      </w:pPr>
      <w:r w:rsidRPr="00653426">
        <w:rPr>
          <w:rFonts w:ascii="Arial" w:eastAsia="Calibri" w:hAnsi="Arial" w:cs="Arial"/>
          <w:b/>
          <w:lang w:val="es-MX"/>
        </w:rPr>
        <w:t>3. Respuesta</w:t>
      </w:r>
    </w:p>
    <w:p w14:paraId="01F34EEC" w14:textId="77777777" w:rsidR="00323468" w:rsidRPr="00653426" w:rsidRDefault="00323468" w:rsidP="00323468">
      <w:pPr>
        <w:spacing w:after="0" w:line="276" w:lineRule="auto"/>
        <w:jc w:val="both"/>
        <w:rPr>
          <w:rFonts w:ascii="Arial" w:eastAsia="Calibri" w:hAnsi="Arial" w:cs="Arial"/>
          <w:lang w:val="es-MX"/>
        </w:rPr>
      </w:pPr>
    </w:p>
    <w:p w14:paraId="6E277080" w14:textId="74E999C4" w:rsidR="00323468" w:rsidRPr="00653426" w:rsidRDefault="003E6664" w:rsidP="003E6664">
      <w:pPr>
        <w:spacing w:after="0" w:line="240" w:lineRule="auto"/>
        <w:ind w:left="709" w:right="709"/>
        <w:jc w:val="both"/>
        <w:rPr>
          <w:rFonts w:ascii="Arial" w:eastAsia="Calibri" w:hAnsi="Arial" w:cs="Arial"/>
          <w:sz w:val="21"/>
          <w:szCs w:val="21"/>
        </w:rPr>
      </w:pPr>
      <w:r w:rsidRPr="00653426">
        <w:rPr>
          <w:rFonts w:ascii="Arial" w:eastAsia="Calibri" w:hAnsi="Arial" w:cs="Arial"/>
          <w:sz w:val="21"/>
          <w:szCs w:val="21"/>
          <w:lang w:eastAsia="es-ES_tradnl"/>
        </w:rPr>
        <w:t>«</w:t>
      </w:r>
      <w:r w:rsidRPr="00653426">
        <w:rPr>
          <w:rFonts w:ascii="Arial" w:eastAsia="Calibri" w:hAnsi="Arial" w:cs="Arial"/>
          <w:sz w:val="21"/>
          <w:szCs w:val="21"/>
        </w:rPr>
        <w:t>Requiero de su concepto sobre la obligatoriedad de ésta Empresa en el cumplimiento de lo determinado en los artículos 4, 5, 6 y 7 del Decreto 1510 de 2013 y artículos 2.2.1.1.1.4.1., 2.2.1.1.1.4.2., 2.2.1.1.1.4.3. y 2.2.1.1.1.4.4. Plan Anual de Adquisiciones del Decreto 1082 de 2015</w:t>
      </w:r>
      <w:r w:rsidRPr="00653426">
        <w:rPr>
          <w:rFonts w:ascii="Arial" w:eastAsia="Times New Roman" w:hAnsi="Arial" w:cs="Arial"/>
          <w:sz w:val="21"/>
          <w:szCs w:val="21"/>
          <w:lang w:eastAsia="es-ES_tradnl"/>
        </w:rPr>
        <w:t>»</w:t>
      </w:r>
      <w:r w:rsidRPr="00653426">
        <w:rPr>
          <w:rFonts w:ascii="Arial" w:eastAsia="Calibri" w:hAnsi="Arial" w:cs="Arial"/>
          <w:sz w:val="21"/>
          <w:szCs w:val="21"/>
        </w:rPr>
        <w:t>.</w:t>
      </w:r>
    </w:p>
    <w:p w14:paraId="7A13C440" w14:textId="73527801" w:rsidR="00323468" w:rsidRPr="00653426" w:rsidRDefault="00323468" w:rsidP="00323468">
      <w:pPr>
        <w:spacing w:after="0" w:line="276" w:lineRule="auto"/>
        <w:jc w:val="both"/>
        <w:rPr>
          <w:rFonts w:ascii="Arial" w:eastAsia="Calibri" w:hAnsi="Arial" w:cs="Arial"/>
          <w:lang w:val="es-MX"/>
        </w:rPr>
      </w:pPr>
    </w:p>
    <w:p w14:paraId="33B7564E" w14:textId="6171F083" w:rsidR="00E01A72" w:rsidRPr="00653426" w:rsidRDefault="00E01A72" w:rsidP="00E01A72">
      <w:pPr>
        <w:spacing w:after="120" w:line="276" w:lineRule="auto"/>
        <w:jc w:val="both"/>
        <w:rPr>
          <w:rFonts w:ascii="Arial" w:eastAsia="Calibri" w:hAnsi="Arial" w:cs="Arial"/>
          <w:lang w:val="es-ES"/>
        </w:rPr>
      </w:pPr>
      <w:r w:rsidRPr="00653426">
        <w:rPr>
          <w:rFonts w:ascii="Arial" w:eastAsia="Calibri" w:hAnsi="Arial" w:cs="Arial"/>
          <w:lang w:val="es-MX"/>
        </w:rPr>
        <w:t xml:space="preserve">Para resolver la consulta presentada, se precisa </w:t>
      </w:r>
      <w:r w:rsidRPr="00653426">
        <w:rPr>
          <w:rFonts w:ascii="Arial" w:eastAsia="Batang" w:hAnsi="Arial" w:cs="Arial"/>
          <w:lang w:val="es-MX"/>
        </w:rPr>
        <w:t xml:space="preserve">que de conformidad con el numeral 5 del artículo 3 y el numeral 8 del artículo 11 del Decreto 4170 de 2011, la Agencia Nacional de Contratación Pública – Colombia Compra Eficiente tiene competencia para atender consultas relativas a temas contractuales, pero solo para «absolver consultas sobre la aplicación de normas de carácter </w:t>
      </w:r>
      <w:r w:rsidRPr="00653426">
        <w:rPr>
          <w:rFonts w:ascii="Arial" w:eastAsia="Batang" w:hAnsi="Arial" w:cs="Arial"/>
          <w:lang w:val="es-MX"/>
        </w:rPr>
        <w:lastRenderedPageBreak/>
        <w:t>general</w:t>
      </w:r>
      <w:r w:rsidRPr="00653426">
        <w:rPr>
          <w:rFonts w:ascii="Arial" w:eastAsia="Calibri" w:hAnsi="Arial" w:cs="Arial"/>
          <w:lang w:val="es-MX"/>
        </w:rPr>
        <w:t>»</w:t>
      </w:r>
      <w:r w:rsidRPr="00653426">
        <w:rPr>
          <w:rFonts w:ascii="Arial" w:eastAsia="Batang" w:hAnsi="Arial" w:cs="Arial"/>
          <w:vertAlign w:val="superscript"/>
          <w:lang w:val="es-MX"/>
        </w:rPr>
        <w:footnoteReference w:id="15"/>
      </w:r>
      <w:r w:rsidRPr="00653426">
        <w:rPr>
          <w:rFonts w:ascii="Arial" w:eastAsia="Batang" w:hAnsi="Arial" w:cs="Arial"/>
          <w:lang w:val="es-MX"/>
        </w:rPr>
        <w:t>. Esto significa que la entidad no puede pronunciarse sobre situaciones o casos particulares, pues l</w:t>
      </w:r>
      <w:r w:rsidRPr="00653426">
        <w:rPr>
          <w:rFonts w:ascii="Arial" w:eastAsia="Calibri" w:hAnsi="Arial" w:cs="Arial"/>
          <w:lang w:val="es-ES"/>
        </w:rPr>
        <w:t xml:space="preserve">a competencia de esta entidad se establece con límites claros con el objeto de evitar que los conceptos sean una instancia de validación de las actuaciones de las demás autoridades públicas. De tal manera, no es competencia de la entidad definir si una empresa de servicios públicos cumple las disposiciones que componen en el Sistema de Compra Pública. </w:t>
      </w:r>
    </w:p>
    <w:p w14:paraId="277C9A92" w14:textId="07558E57" w:rsidR="00E01A72" w:rsidRPr="00653426" w:rsidRDefault="00E01A72" w:rsidP="00E01A72">
      <w:pPr>
        <w:spacing w:after="120" w:line="276" w:lineRule="auto"/>
        <w:jc w:val="both"/>
        <w:rPr>
          <w:rFonts w:ascii="Arial" w:eastAsia="Calibri" w:hAnsi="Arial" w:cs="Arial"/>
          <w:lang w:val="es-ES" w:eastAsia="en-GB"/>
        </w:rPr>
      </w:pPr>
      <w:r w:rsidRPr="00653426">
        <w:rPr>
          <w:rFonts w:ascii="Arial" w:eastAsia="Calibri" w:hAnsi="Arial" w:cs="Arial"/>
          <w:lang w:val="es-ES"/>
        </w:rPr>
        <w:tab/>
        <w:t xml:space="preserve">No obstante, en aras de garantizar el derecho fundamental de petición regulado en el artículo 23 constitucional, se expresa de forma general que </w:t>
      </w:r>
      <w:r w:rsidRPr="00653426">
        <w:rPr>
          <w:rFonts w:ascii="Arial" w:eastAsia="Calibri" w:hAnsi="Arial" w:cs="Arial"/>
          <w:lang w:val="es-ES" w:eastAsia="en-GB"/>
        </w:rPr>
        <w:t xml:space="preserve">las empresas públicas del Estado, y aquellas donde este tenga participación, son sujetos obligados, de acuerdo </w:t>
      </w:r>
      <w:r w:rsidR="00442E66" w:rsidRPr="00653426">
        <w:rPr>
          <w:rFonts w:ascii="Arial" w:eastAsia="Calibri" w:hAnsi="Arial" w:cs="Arial"/>
          <w:lang w:val="es-ES" w:eastAsia="en-GB"/>
        </w:rPr>
        <w:t>con</w:t>
      </w:r>
      <w:r w:rsidRPr="00653426">
        <w:rPr>
          <w:rFonts w:ascii="Arial" w:eastAsia="Calibri" w:hAnsi="Arial" w:cs="Arial"/>
          <w:lang w:val="es-ES" w:eastAsia="en-GB"/>
        </w:rPr>
        <w:t xml:space="preserve"> lo prescrito en el literal e) del artículo 5 de la Ley 1712 de 2015</w:t>
      </w:r>
      <w:r w:rsidRPr="00653426">
        <w:rPr>
          <w:rFonts w:ascii="Arial" w:eastAsia="Calibri" w:hAnsi="Arial" w:cs="Arial"/>
          <w:vertAlign w:val="superscript"/>
          <w:lang w:val="es-ES" w:eastAsia="en-GB"/>
        </w:rPr>
        <w:footnoteReference w:id="16"/>
      </w:r>
      <w:r w:rsidR="00BB5E9C" w:rsidRPr="00653426">
        <w:rPr>
          <w:rFonts w:ascii="Arial" w:eastAsia="Calibri" w:hAnsi="Arial" w:cs="Arial"/>
          <w:lang w:val="es-ES" w:eastAsia="en-GB"/>
        </w:rPr>
        <w:t xml:space="preserve"> y, en consecuencia, tienen el deber de publicar el Plan Anual de A</w:t>
      </w:r>
      <w:r w:rsidRPr="00653426">
        <w:rPr>
          <w:rFonts w:ascii="Arial" w:eastAsia="Calibri" w:hAnsi="Arial" w:cs="Arial"/>
          <w:lang w:val="es-ES" w:eastAsia="en-GB"/>
        </w:rPr>
        <w:t xml:space="preserve">dquisiciones. </w:t>
      </w:r>
      <w:r w:rsidR="001F6B86" w:rsidRPr="00653426">
        <w:rPr>
          <w:rFonts w:ascii="Arial" w:eastAsia="Calibri" w:hAnsi="Arial" w:cs="Arial"/>
          <w:lang w:val="es-ES" w:eastAsia="en-GB"/>
        </w:rPr>
        <w:t>Sin embargo</w:t>
      </w:r>
      <w:r w:rsidRPr="00653426">
        <w:rPr>
          <w:rFonts w:ascii="Arial" w:eastAsia="Calibri" w:hAnsi="Arial" w:cs="Arial"/>
          <w:lang w:val="es-ES" w:eastAsia="en-GB"/>
        </w:rPr>
        <w:t xml:space="preserve">, el literal e) del artículo 5 que se analiza fue declarado condicionalmente exequible, en Sentencia C-274 de 2013, ya que «la información solicitada puede referirse a la actividad propia, industrial o comercial, cuya divulgación facilitaría una ventaja competitiva a otras empresas privadas que operen en el mismo sector, en detrimento de la actividad que las primeras desarrollan». Por tanto, el referido literal e) </w:t>
      </w:r>
      <w:r w:rsidR="006425D4" w:rsidRPr="00653426">
        <w:rPr>
          <w:rFonts w:ascii="Arial" w:eastAsia="Calibri" w:hAnsi="Arial" w:cs="Arial"/>
          <w:lang w:val="es-ES" w:eastAsia="en-GB"/>
        </w:rPr>
        <w:t xml:space="preserve">se declaró </w:t>
      </w:r>
      <w:r w:rsidRPr="00653426">
        <w:rPr>
          <w:rFonts w:ascii="Arial" w:eastAsia="Calibri" w:hAnsi="Arial" w:cs="Arial"/>
          <w:lang w:val="es-ES" w:eastAsia="en-GB"/>
        </w:rPr>
        <w:t xml:space="preserve">constitucional «en el entendido de que las personas obligadas, en relación con su actividad propia, industrial o comercial, no están sujetas al deber de información, con respecto a dicha actividad». </w:t>
      </w:r>
    </w:p>
    <w:p w14:paraId="72429845" w14:textId="05B34042" w:rsidR="00E01A72" w:rsidRPr="00653426" w:rsidRDefault="00E01A72" w:rsidP="00E01A72">
      <w:pPr>
        <w:spacing w:after="120" w:line="276" w:lineRule="auto"/>
        <w:ind w:firstLine="709"/>
        <w:jc w:val="both"/>
        <w:rPr>
          <w:rFonts w:ascii="Arial" w:eastAsia="Calibri" w:hAnsi="Arial" w:cs="Arial"/>
          <w:color w:val="000000"/>
          <w:lang w:val="es-ES" w:eastAsia="en-GB"/>
        </w:rPr>
      </w:pPr>
      <w:r w:rsidRPr="00653426">
        <w:rPr>
          <w:rFonts w:ascii="Arial" w:eastAsia="Calibri" w:hAnsi="Arial" w:cs="Arial"/>
          <w:lang w:val="es-ES" w:eastAsia="en-GB"/>
        </w:rPr>
        <w:t>Como se señaló</w:t>
      </w:r>
      <w:r w:rsidR="006425D4" w:rsidRPr="00653426">
        <w:rPr>
          <w:rFonts w:ascii="Arial" w:eastAsia="Calibri" w:hAnsi="Arial" w:cs="Arial"/>
          <w:lang w:val="es-ES" w:eastAsia="en-GB"/>
        </w:rPr>
        <w:t xml:space="preserve"> en las consideraciones</w:t>
      </w:r>
      <w:r w:rsidRPr="00653426">
        <w:rPr>
          <w:rFonts w:ascii="Arial" w:eastAsia="Calibri" w:hAnsi="Arial" w:cs="Arial"/>
          <w:lang w:val="es-ES" w:eastAsia="en-GB"/>
        </w:rPr>
        <w:t>, la obligación de publicar el Plan Anual de Adquisiciones está reglamentad</w:t>
      </w:r>
      <w:r w:rsidR="006425D4" w:rsidRPr="00653426">
        <w:rPr>
          <w:rFonts w:ascii="Arial" w:eastAsia="Calibri" w:hAnsi="Arial" w:cs="Arial"/>
          <w:lang w:val="es-ES" w:eastAsia="en-GB"/>
        </w:rPr>
        <w:t>a</w:t>
      </w:r>
      <w:r w:rsidRPr="00653426">
        <w:rPr>
          <w:rFonts w:ascii="Arial" w:eastAsia="Calibri" w:hAnsi="Arial" w:cs="Arial"/>
          <w:lang w:val="es-ES" w:eastAsia="en-GB"/>
        </w:rPr>
        <w:t xml:space="preserve"> en el Decreto 103 de 2015, compilado por el Decreto 1081 de 2015. Esta norma dispone </w:t>
      </w:r>
      <w:r w:rsidRPr="00653426">
        <w:rPr>
          <w:rFonts w:ascii="Arial" w:eastAsia="Calibri" w:hAnsi="Arial" w:cs="Arial"/>
          <w:color w:val="000000"/>
          <w:lang w:val="es-ES" w:eastAsia="en-GB"/>
        </w:rPr>
        <w:t xml:space="preserve">que los sujetos obligados que contraten con cargo a recursos públicos tienen la obligación de publicar en el SECOP el Plan Anual de Adquisiciones. Sobre este aspecto, la guía para las entidades estatales con régimen especial de contratación de la Agencia Nacional de Contratación </w:t>
      </w:r>
      <w:r w:rsidR="00442E66" w:rsidRPr="00653426">
        <w:rPr>
          <w:rFonts w:ascii="Arial" w:eastAsia="Calibri" w:hAnsi="Arial" w:cs="Arial"/>
          <w:color w:val="000000"/>
          <w:lang w:val="es-ES" w:eastAsia="en-GB"/>
        </w:rPr>
        <w:t xml:space="preserve">– </w:t>
      </w:r>
      <w:r w:rsidRPr="00653426">
        <w:rPr>
          <w:rFonts w:ascii="Arial" w:eastAsia="Calibri" w:hAnsi="Arial" w:cs="Arial"/>
          <w:color w:val="000000"/>
          <w:lang w:val="es-ES" w:eastAsia="en-GB"/>
        </w:rPr>
        <w:t xml:space="preserve">Colombia Compra Eficiente expresó: </w:t>
      </w:r>
      <w:r w:rsidRPr="00653426">
        <w:rPr>
          <w:rFonts w:ascii="Arial" w:eastAsia="Calibri" w:hAnsi="Arial" w:cs="Arial"/>
          <w:lang w:val="es-ES" w:eastAsia="en-GB"/>
        </w:rPr>
        <w:t>«</w:t>
      </w:r>
      <w:r w:rsidRPr="00653426">
        <w:rPr>
          <w:rFonts w:ascii="Arial" w:hAnsi="Arial" w:cs="Arial"/>
        </w:rPr>
        <w:t>Todas las Entidades Estatales, incluidas las Entidades Estatales de régimen especial, deben contar con un Plan de Acción, el cual debe contener un plan general de compras.</w:t>
      </w:r>
      <w:r w:rsidRPr="00653426">
        <w:rPr>
          <w:rFonts w:ascii="Arial" w:eastAsia="Calibri" w:hAnsi="Arial" w:cs="Arial"/>
          <w:color w:val="000000"/>
          <w:lang w:val="es-ES" w:eastAsia="en-GB"/>
        </w:rPr>
        <w:t xml:space="preserve"> […] El Plan Anual debe ser publicado y actualizado en el SECOP y en la página web de cada Entidad Estatal</w:t>
      </w:r>
      <w:r w:rsidRPr="00653426">
        <w:rPr>
          <w:rFonts w:ascii="Arial" w:eastAsia="Calibri" w:hAnsi="Arial" w:cs="Arial"/>
          <w:lang w:val="es-ES" w:eastAsia="en-GB"/>
        </w:rPr>
        <w:t>»</w:t>
      </w:r>
      <w:r w:rsidRPr="00653426">
        <w:rPr>
          <w:rFonts w:ascii="Arial" w:eastAsia="Calibri" w:hAnsi="Arial" w:cs="Arial"/>
          <w:color w:val="000000"/>
          <w:lang w:val="es-ES" w:eastAsia="en-GB"/>
        </w:rPr>
        <w:t xml:space="preserve">. Así mismo, Colombia Compra Eficiente en la Circular Externa Única manifiesta: </w:t>
      </w:r>
      <w:r w:rsidRPr="00653426">
        <w:rPr>
          <w:rFonts w:ascii="Arial" w:eastAsia="Calibri" w:hAnsi="Arial" w:cs="Arial"/>
          <w:lang w:val="es-ES" w:eastAsia="en-GB"/>
        </w:rPr>
        <w:t>«</w:t>
      </w:r>
      <w:r w:rsidRPr="00653426">
        <w:rPr>
          <w:rFonts w:ascii="Arial" w:eastAsia="Calibri" w:hAnsi="Arial" w:cs="Arial"/>
          <w:color w:val="000000"/>
          <w:lang w:val="es-ES" w:eastAsia="en-GB"/>
        </w:rPr>
        <w:t xml:space="preserve">[…] </w:t>
      </w:r>
      <w:r w:rsidRPr="00653426">
        <w:rPr>
          <w:rFonts w:ascii="Arial" w:hAnsi="Arial" w:cs="Arial"/>
        </w:rPr>
        <w:t xml:space="preserve">por sujetos obligados, consagra una lista cuyo </w:t>
      </w:r>
      <w:r w:rsidRPr="00653426">
        <w:rPr>
          <w:rFonts w:ascii="Arial" w:hAnsi="Arial" w:cs="Arial"/>
        </w:rPr>
        <w:lastRenderedPageBreak/>
        <w:t>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w:t>
      </w:r>
      <w:r w:rsidRPr="00653426">
        <w:rPr>
          <w:rFonts w:ascii="Arial" w:eastAsia="Calibri" w:hAnsi="Arial" w:cs="Arial"/>
          <w:lang w:val="es-ES" w:eastAsia="en-GB"/>
        </w:rPr>
        <w:t>»</w:t>
      </w:r>
      <w:r w:rsidRPr="00653426">
        <w:rPr>
          <w:rStyle w:val="Refdenotaalpie"/>
          <w:rFonts w:ascii="Arial" w:eastAsia="Calibri" w:hAnsi="Arial" w:cs="Arial"/>
          <w:lang w:val="es-ES" w:eastAsia="en-GB"/>
        </w:rPr>
        <w:footnoteReference w:id="17"/>
      </w:r>
      <w:r w:rsidRPr="00653426">
        <w:rPr>
          <w:rFonts w:ascii="Arial" w:hAnsi="Arial" w:cs="Arial"/>
        </w:rPr>
        <w:t>.</w:t>
      </w:r>
    </w:p>
    <w:p w14:paraId="7A28181E" w14:textId="5CE56CDF" w:rsidR="00831193" w:rsidRPr="00653426" w:rsidRDefault="00E01A72" w:rsidP="00BB5E9C">
      <w:pPr>
        <w:tabs>
          <w:tab w:val="left" w:pos="426"/>
        </w:tabs>
        <w:spacing w:after="120" w:line="276" w:lineRule="auto"/>
        <w:jc w:val="both"/>
        <w:rPr>
          <w:rFonts w:ascii="Arial" w:eastAsia="Calibri" w:hAnsi="Arial" w:cs="Arial"/>
          <w:lang w:eastAsia="en-GB"/>
        </w:rPr>
      </w:pPr>
      <w:r w:rsidRPr="00653426">
        <w:rPr>
          <w:rFonts w:ascii="Arial" w:eastAsia="Calibri" w:hAnsi="Arial" w:cs="Arial"/>
          <w:color w:val="000000"/>
          <w:lang w:val="es-ES" w:eastAsia="en-GB"/>
        </w:rPr>
        <w:tab/>
      </w:r>
      <w:r w:rsidRPr="00653426">
        <w:rPr>
          <w:rFonts w:ascii="Arial" w:eastAsia="Calibri" w:hAnsi="Arial" w:cs="Arial"/>
          <w:color w:val="000000"/>
          <w:lang w:val="es-ES" w:eastAsia="en-GB"/>
        </w:rPr>
        <w:tab/>
      </w:r>
      <w:r w:rsidRPr="00653426">
        <w:rPr>
          <w:rFonts w:ascii="Arial" w:eastAsia="Calibri" w:hAnsi="Arial" w:cs="Arial"/>
          <w:lang w:val="es-ES" w:eastAsia="en-GB"/>
        </w:rPr>
        <w:t xml:space="preserve">A partir de lo expuesto, no existe duda sobre la obligación que las empresas de servicios públicos de naturaleza pública y mixtas de publicar el Plan Anual de Adquisiciones de todas las contrataciones que se realicen con cargo a recursos públicos, con la aclaración, proveniente de la sentencia de constitucionalidad analizada, según la cual «no están sujetas al deber de información» con respecto a su «actividad propia, industrial y comercial». Lo anterior, es congruente con otras normas del ordenamiento jurídico, como el numeral 6 del artículo 24 de la Ley 1437 de 2011 </w:t>
      </w:r>
      <w:r w:rsidR="006425D4" w:rsidRPr="00653426">
        <w:rPr>
          <w:rFonts w:ascii="Arial" w:eastAsia="Calibri" w:hAnsi="Arial" w:cs="Arial"/>
          <w:lang w:val="es-ES" w:eastAsia="en-GB"/>
        </w:rPr>
        <w:t>–</w:t>
      </w:r>
      <w:r w:rsidRPr="00653426">
        <w:rPr>
          <w:rFonts w:ascii="Arial" w:eastAsia="Calibri" w:hAnsi="Arial" w:cs="Arial"/>
          <w:lang w:val="es-ES" w:eastAsia="en-GB"/>
        </w:rPr>
        <w:t>Código de Procedimiento Administrativo y de lo Contencioso Administrativo</w:t>
      </w:r>
      <w:r w:rsidR="006425D4" w:rsidRPr="00653426">
        <w:rPr>
          <w:rFonts w:ascii="Arial" w:eastAsia="Calibri" w:hAnsi="Arial" w:cs="Arial"/>
          <w:lang w:val="es-ES" w:eastAsia="en-GB"/>
        </w:rPr>
        <w:t>–</w:t>
      </w:r>
      <w:r w:rsidRPr="00653426">
        <w:rPr>
          <w:rFonts w:ascii="Arial" w:eastAsia="Calibri" w:hAnsi="Arial" w:cs="Arial"/>
          <w:lang w:val="es-ES" w:eastAsia="en-GB"/>
        </w:rPr>
        <w:t xml:space="preserve"> que </w:t>
      </w:r>
      <w:proofErr w:type="gramStart"/>
      <w:r w:rsidRPr="00653426">
        <w:rPr>
          <w:rFonts w:ascii="Arial" w:eastAsia="Calibri" w:hAnsi="Arial" w:cs="Arial"/>
          <w:lang w:val="es-ES" w:eastAsia="en-GB"/>
        </w:rPr>
        <w:t>le</w:t>
      </w:r>
      <w:proofErr w:type="gramEnd"/>
      <w:r w:rsidRPr="00653426">
        <w:rPr>
          <w:rFonts w:ascii="Arial" w:eastAsia="Calibri" w:hAnsi="Arial" w:cs="Arial"/>
          <w:lang w:val="es-ES" w:eastAsia="en-GB"/>
        </w:rPr>
        <w:t xml:space="preserve"> otorga carácter reservado a los documentos: «[…] protegidos por el secreto comercial o industrial, así como los planes estratégicos de las empresas públicas de servicios públicos»</w:t>
      </w:r>
      <w:r w:rsidRPr="00653426">
        <w:rPr>
          <w:rStyle w:val="Refdenotaalpie"/>
          <w:rFonts w:ascii="Arial" w:eastAsia="Calibri" w:hAnsi="Arial" w:cs="Arial"/>
          <w:lang w:val="es-ES" w:eastAsia="en-GB"/>
        </w:rPr>
        <w:footnoteReference w:id="18"/>
      </w:r>
      <w:r w:rsidRPr="00653426">
        <w:rPr>
          <w:rFonts w:ascii="Arial" w:eastAsia="Calibri" w:hAnsi="Arial" w:cs="Arial"/>
          <w:lang w:val="es-ES" w:eastAsia="en-GB"/>
        </w:rPr>
        <w:t>. De igual manera, se armoniza con lo prescrito en el artículo 18, literal c, de la Ley 1712 de 2014, que prescribe: «A</w:t>
      </w:r>
      <w:proofErr w:type="spellStart"/>
      <w:r w:rsidRPr="00653426">
        <w:rPr>
          <w:rFonts w:ascii="Arial" w:hAnsi="Arial" w:cs="Arial"/>
          <w:bCs/>
        </w:rPr>
        <w:t>rtículo</w:t>
      </w:r>
      <w:proofErr w:type="spellEnd"/>
      <w:r w:rsidRPr="00653426">
        <w:rPr>
          <w:rFonts w:ascii="Arial" w:hAnsi="Arial" w:cs="Arial"/>
          <w:bCs/>
        </w:rPr>
        <w:t xml:space="preserve"> 18. información exceptuada por daño de derechos a personas naturales o jurídicas. </w:t>
      </w:r>
      <w:r w:rsidRPr="00653426">
        <w:rPr>
          <w:rFonts w:ascii="Arial" w:eastAsia="Times New Roman" w:hAnsi="Arial" w:cs="Arial"/>
        </w:rPr>
        <w:t>Es toda aquella información pública clasificada, cuyo acceso podrá ser rechazado o denegado de manera motivada y por escrito, siempre que el acceso pudiere causar un daño a los siguientes derechos:</w:t>
      </w:r>
      <w:r w:rsidRPr="00653426">
        <w:rPr>
          <w:rFonts w:ascii="Arial" w:eastAsia="Calibri" w:hAnsi="Arial" w:cs="Arial"/>
          <w:lang w:val="es-ES" w:eastAsia="en-GB"/>
        </w:rPr>
        <w:t xml:space="preserve"> […] </w:t>
      </w:r>
      <w:r w:rsidRPr="00653426">
        <w:rPr>
          <w:rFonts w:ascii="Arial" w:eastAsia="Times New Roman" w:hAnsi="Arial" w:cs="Arial"/>
        </w:rPr>
        <w:t>c) Los secretos comerciales, industriales y profesionales</w:t>
      </w:r>
      <w:r w:rsidRPr="00653426">
        <w:rPr>
          <w:rFonts w:ascii="Arial" w:eastAsia="Calibri" w:hAnsi="Arial" w:cs="Arial"/>
          <w:lang w:val="es-ES" w:eastAsia="en-GB"/>
        </w:rPr>
        <w:t>»</w:t>
      </w:r>
      <w:r w:rsidRPr="00653426">
        <w:rPr>
          <w:rFonts w:ascii="Arial" w:eastAsia="Times New Roman" w:hAnsi="Arial" w:cs="Arial"/>
        </w:rPr>
        <w:t>.</w:t>
      </w:r>
    </w:p>
    <w:p w14:paraId="24669015" w14:textId="77777777" w:rsidR="00BB5E9C" w:rsidRPr="00653426" w:rsidRDefault="00BB5E9C" w:rsidP="00BB5E9C">
      <w:pPr>
        <w:tabs>
          <w:tab w:val="left" w:pos="426"/>
        </w:tabs>
        <w:spacing w:after="120" w:line="276" w:lineRule="auto"/>
        <w:jc w:val="both"/>
        <w:rPr>
          <w:rFonts w:ascii="Arial" w:eastAsia="Calibri" w:hAnsi="Arial" w:cs="Arial"/>
          <w:lang w:eastAsia="en-GB"/>
        </w:rPr>
      </w:pPr>
    </w:p>
    <w:p w14:paraId="6F3240FD" w14:textId="77777777" w:rsidR="00831193" w:rsidRPr="00653426" w:rsidRDefault="00831193" w:rsidP="00831193">
      <w:pPr>
        <w:widowControl w:val="0"/>
        <w:autoSpaceDE w:val="0"/>
        <w:autoSpaceDN w:val="0"/>
        <w:spacing w:after="0" w:line="276" w:lineRule="auto"/>
        <w:ind w:right="108"/>
        <w:jc w:val="both"/>
        <w:rPr>
          <w:rFonts w:ascii="Arial" w:eastAsia="Arial" w:hAnsi="Arial" w:cs="Arial"/>
          <w:b/>
          <w:color w:val="000000"/>
          <w:lang w:val="es-ES_tradnl"/>
        </w:rPr>
      </w:pPr>
      <w:r w:rsidRPr="00653426">
        <w:rPr>
          <w:rFonts w:ascii="Arial" w:eastAsia="Arial" w:hAnsi="Arial" w:cs="Arial"/>
          <w:noProof/>
          <w:lang w:val="es-ES_tradnl"/>
        </w:rPr>
        <w:t>Este concepto tiene el alcance previsto en el artículo 28 del Código de Procedimiento Administrativo y de lo Contencioso Administrativo.</w:t>
      </w:r>
    </w:p>
    <w:p w14:paraId="31A77BCD" w14:textId="77777777" w:rsidR="00831193" w:rsidRPr="00653426" w:rsidRDefault="00831193" w:rsidP="00831193">
      <w:pPr>
        <w:spacing w:after="0" w:line="276" w:lineRule="auto"/>
        <w:jc w:val="both"/>
        <w:rPr>
          <w:rFonts w:ascii="Arial" w:eastAsia="Calibri" w:hAnsi="Arial" w:cs="Arial"/>
          <w:noProof/>
          <w:lang w:val="es-ES_tradnl"/>
        </w:rPr>
      </w:pPr>
      <w:r w:rsidRPr="00653426">
        <w:rPr>
          <w:rFonts w:ascii="Arial" w:eastAsia="Calibri" w:hAnsi="Arial" w:cs="Arial"/>
          <w:noProof/>
          <w:lang w:val="en-US"/>
        </w:rPr>
        <mc:AlternateContent>
          <mc:Choice Requires="wps">
            <w:drawing>
              <wp:anchor distT="0" distB="0" distL="114300" distR="114300" simplePos="0" relativeHeight="251658240" behindDoc="0" locked="0" layoutInCell="1" allowOverlap="1" wp14:anchorId="65498179" wp14:editId="24186529">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8673313"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0F293BF4" w14:textId="5DAF7547" w:rsidR="00127233" w:rsidRPr="00653426" w:rsidRDefault="00831193" w:rsidP="00BB5E9C">
      <w:pPr>
        <w:spacing w:after="0" w:line="240" w:lineRule="auto"/>
        <w:rPr>
          <w:rFonts w:ascii="Arial" w:eastAsia="Times New Roman" w:hAnsi="Arial" w:cs="Arial"/>
          <w:lang w:eastAsia="es-CO"/>
        </w:rPr>
      </w:pPr>
      <w:bookmarkStart w:id="8" w:name="_Hlk50986665"/>
      <w:bookmarkStart w:id="9" w:name="_Hlk55258198"/>
      <w:bookmarkEnd w:id="2"/>
      <w:r w:rsidRPr="00653426">
        <w:rPr>
          <w:rFonts w:ascii="Arial" w:eastAsia="Calibri" w:hAnsi="Arial" w:cs="Arial"/>
          <w:lang w:val="es-MX" w:eastAsia="es-CO"/>
        </w:rPr>
        <w:t>Atentamente,</w:t>
      </w:r>
      <w:bookmarkEnd w:id="8"/>
      <w:bookmarkEnd w:id="9"/>
    </w:p>
    <w:p w14:paraId="48AE45B8" w14:textId="5020A1A5" w:rsidR="00B4767E" w:rsidRPr="00653426" w:rsidRDefault="00653426" w:rsidP="00B4767E">
      <w:pPr>
        <w:spacing w:after="0" w:line="240" w:lineRule="auto"/>
        <w:jc w:val="center"/>
        <w:rPr>
          <w:rFonts w:ascii="Arial" w:eastAsia="Times New Roman" w:hAnsi="Arial" w:cs="Arial"/>
          <w:sz w:val="18"/>
          <w:szCs w:val="20"/>
          <w:lang w:val="es-ES_tradnl" w:eastAsia="es-CO"/>
        </w:rPr>
      </w:pPr>
      <w:r>
        <w:rPr>
          <w:rFonts w:ascii="Arial" w:hAnsi="Arial" w:cs="Arial"/>
          <w:noProof/>
          <w:color w:val="000000" w:themeColor="text1"/>
          <w:lang w:val="es-ES_tradnl"/>
        </w:rPr>
        <w:drawing>
          <wp:inline distT="0" distB="0" distL="0" distR="0" wp14:anchorId="0EE629A9" wp14:editId="2ED8EF65">
            <wp:extent cx="2993390" cy="1164590"/>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4767E" w:rsidRPr="00653426" w14:paraId="5F6C3766" w14:textId="77777777" w:rsidTr="00B4767E">
        <w:trPr>
          <w:trHeight w:val="315"/>
        </w:trPr>
        <w:tc>
          <w:tcPr>
            <w:tcW w:w="812" w:type="dxa"/>
            <w:vAlign w:val="center"/>
            <w:hideMark/>
          </w:tcPr>
          <w:p w14:paraId="2E6CAB32" w14:textId="77777777" w:rsidR="00B4767E" w:rsidRPr="00653426" w:rsidRDefault="00B4767E" w:rsidP="00B4767E">
            <w:pPr>
              <w:rPr>
                <w:rFonts w:ascii="Arial" w:eastAsia="Times New Roman" w:hAnsi="Arial" w:cs="Arial"/>
                <w:sz w:val="16"/>
                <w:szCs w:val="16"/>
                <w:lang w:val="es-ES_tradnl" w:eastAsia="es-ES"/>
              </w:rPr>
            </w:pPr>
            <w:r w:rsidRPr="00653426">
              <w:rPr>
                <w:rFonts w:ascii="Arial" w:eastAsia="Times New Roman"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19F062A0" w14:textId="77777777" w:rsidR="00B4767E" w:rsidRPr="00653426" w:rsidRDefault="00B4767E" w:rsidP="00B4767E">
            <w:pPr>
              <w:rPr>
                <w:rFonts w:ascii="Arial" w:eastAsia="Times New Roman" w:hAnsi="Arial" w:cs="Arial"/>
                <w:sz w:val="16"/>
                <w:szCs w:val="16"/>
                <w:lang w:val="es-ES_tradnl" w:eastAsia="es-ES"/>
              </w:rPr>
            </w:pPr>
            <w:r w:rsidRPr="00653426">
              <w:rPr>
                <w:rFonts w:ascii="Arial" w:eastAsia="Times New Roman" w:hAnsi="Arial" w:cs="Arial"/>
                <w:sz w:val="16"/>
                <w:szCs w:val="16"/>
                <w:lang w:val="es-ES_tradnl" w:eastAsia="es-ES"/>
              </w:rPr>
              <w:t>José Luis Sánchez Cardona</w:t>
            </w:r>
          </w:p>
          <w:p w14:paraId="36045636" w14:textId="77777777" w:rsidR="00B4767E" w:rsidRPr="00653426" w:rsidRDefault="00B4767E" w:rsidP="00B4767E">
            <w:pPr>
              <w:rPr>
                <w:rFonts w:ascii="Arial" w:eastAsia="Times New Roman" w:hAnsi="Arial" w:cs="Arial"/>
                <w:sz w:val="16"/>
                <w:szCs w:val="16"/>
                <w:lang w:val="es-ES_tradnl" w:eastAsia="es-ES"/>
              </w:rPr>
            </w:pPr>
            <w:r w:rsidRPr="00653426">
              <w:rPr>
                <w:rFonts w:ascii="Arial" w:eastAsia="Times New Roman" w:hAnsi="Arial" w:cs="Arial"/>
                <w:sz w:val="16"/>
                <w:szCs w:val="16"/>
                <w:lang w:val="es-ES_tradnl" w:eastAsia="es-ES"/>
              </w:rPr>
              <w:t>Contratista de la Subdirección de Gestión Contractual</w:t>
            </w:r>
          </w:p>
        </w:tc>
      </w:tr>
      <w:tr w:rsidR="00B4767E" w:rsidRPr="00653426" w14:paraId="6E784D7A" w14:textId="77777777" w:rsidTr="00B4767E">
        <w:trPr>
          <w:trHeight w:val="330"/>
        </w:trPr>
        <w:tc>
          <w:tcPr>
            <w:tcW w:w="812" w:type="dxa"/>
            <w:vAlign w:val="center"/>
            <w:hideMark/>
          </w:tcPr>
          <w:p w14:paraId="55961F77" w14:textId="77777777" w:rsidR="00B4767E" w:rsidRPr="00653426" w:rsidRDefault="00B4767E" w:rsidP="00B4767E">
            <w:pPr>
              <w:rPr>
                <w:rFonts w:ascii="Arial" w:eastAsia="Times New Roman" w:hAnsi="Arial" w:cs="Arial"/>
                <w:sz w:val="16"/>
                <w:szCs w:val="16"/>
                <w:lang w:val="es-ES_tradnl" w:eastAsia="es-ES"/>
              </w:rPr>
            </w:pPr>
            <w:r w:rsidRPr="00653426">
              <w:rPr>
                <w:rFonts w:ascii="Arial" w:eastAsia="Times New Roman"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7B420925" w14:textId="77777777" w:rsidR="00B4767E" w:rsidRPr="00653426" w:rsidRDefault="00B4767E" w:rsidP="00B4767E">
            <w:pPr>
              <w:rPr>
                <w:rFonts w:ascii="Arial" w:eastAsia="Times New Roman" w:hAnsi="Arial" w:cs="Arial"/>
                <w:sz w:val="16"/>
                <w:szCs w:val="16"/>
                <w:lang w:val="es-ES_tradnl" w:eastAsia="es-ES"/>
              </w:rPr>
            </w:pPr>
            <w:r w:rsidRPr="00653426">
              <w:rPr>
                <w:rFonts w:ascii="Arial" w:eastAsia="Times New Roman" w:hAnsi="Arial" w:cs="Arial"/>
                <w:sz w:val="16"/>
                <w:szCs w:val="16"/>
                <w:lang w:val="es-ES_tradnl" w:eastAsia="es-ES"/>
              </w:rPr>
              <w:t>Sebastián Ramírez Grisales</w:t>
            </w:r>
          </w:p>
          <w:p w14:paraId="2F65C661" w14:textId="77777777" w:rsidR="00B4767E" w:rsidRPr="00653426" w:rsidRDefault="00B4767E" w:rsidP="00B4767E">
            <w:pPr>
              <w:rPr>
                <w:rFonts w:ascii="Arial" w:eastAsia="Times New Roman" w:hAnsi="Arial" w:cs="Arial"/>
                <w:sz w:val="16"/>
                <w:szCs w:val="16"/>
                <w:lang w:val="es-ES_tradnl" w:eastAsia="es-ES"/>
              </w:rPr>
            </w:pPr>
            <w:r w:rsidRPr="00653426">
              <w:rPr>
                <w:rFonts w:ascii="Arial" w:eastAsia="Times New Roman" w:hAnsi="Arial" w:cs="Arial"/>
                <w:sz w:val="16"/>
                <w:szCs w:val="16"/>
                <w:lang w:val="es-ES_tradnl" w:eastAsia="es-ES"/>
              </w:rPr>
              <w:t>Contratista de la Subdirección de Gestión Contractual</w:t>
            </w:r>
          </w:p>
        </w:tc>
      </w:tr>
      <w:tr w:rsidR="00B4767E" w:rsidRPr="00B4767E" w14:paraId="6411FE18" w14:textId="77777777" w:rsidTr="00B4767E">
        <w:trPr>
          <w:trHeight w:val="300"/>
        </w:trPr>
        <w:tc>
          <w:tcPr>
            <w:tcW w:w="812" w:type="dxa"/>
            <w:vAlign w:val="center"/>
            <w:hideMark/>
          </w:tcPr>
          <w:p w14:paraId="18414426" w14:textId="77777777" w:rsidR="00B4767E" w:rsidRPr="00653426" w:rsidRDefault="00B4767E" w:rsidP="00B4767E">
            <w:pPr>
              <w:rPr>
                <w:rFonts w:ascii="Arial" w:eastAsia="Times New Roman" w:hAnsi="Arial" w:cs="Arial"/>
                <w:sz w:val="16"/>
                <w:szCs w:val="16"/>
                <w:lang w:val="es-ES_tradnl" w:eastAsia="es-ES"/>
              </w:rPr>
            </w:pPr>
            <w:r w:rsidRPr="00653426">
              <w:rPr>
                <w:rFonts w:ascii="Arial" w:eastAsia="Times New Roman" w:hAnsi="Arial" w:cs="Arial"/>
                <w:sz w:val="16"/>
                <w:szCs w:val="16"/>
                <w:lang w:val="es-ES_tradnl" w:eastAsia="es-ES"/>
              </w:rPr>
              <w:lastRenderedPageBreak/>
              <w:t>Aprobó:</w:t>
            </w:r>
          </w:p>
        </w:tc>
        <w:tc>
          <w:tcPr>
            <w:tcW w:w="4413" w:type="dxa"/>
            <w:tcBorders>
              <w:top w:val="dotted" w:sz="4" w:space="0" w:color="7F7F7F"/>
              <w:left w:val="nil"/>
              <w:bottom w:val="dotted" w:sz="4" w:space="0" w:color="7F7F7F"/>
              <w:right w:val="nil"/>
            </w:tcBorders>
            <w:vAlign w:val="center"/>
            <w:hideMark/>
          </w:tcPr>
          <w:p w14:paraId="1AE01EFA" w14:textId="77777777" w:rsidR="00B4767E" w:rsidRPr="00653426" w:rsidRDefault="00B4767E" w:rsidP="00B4767E">
            <w:pPr>
              <w:rPr>
                <w:rFonts w:ascii="Arial" w:eastAsia="Times New Roman" w:hAnsi="Arial" w:cs="Arial"/>
                <w:sz w:val="16"/>
                <w:szCs w:val="16"/>
                <w:lang w:val="es-ES_tradnl" w:eastAsia="es-ES"/>
              </w:rPr>
            </w:pPr>
            <w:r w:rsidRPr="00653426">
              <w:rPr>
                <w:rFonts w:ascii="Arial" w:eastAsia="Times New Roman" w:hAnsi="Arial" w:cs="Arial"/>
                <w:sz w:val="16"/>
                <w:szCs w:val="16"/>
                <w:lang w:val="es-ES_tradnl" w:eastAsia="es-ES"/>
              </w:rPr>
              <w:t>Juan David Marín López</w:t>
            </w:r>
          </w:p>
          <w:p w14:paraId="23112700" w14:textId="77777777" w:rsidR="00B4767E" w:rsidRPr="00B4767E" w:rsidRDefault="00B4767E" w:rsidP="00B4767E">
            <w:pPr>
              <w:rPr>
                <w:rFonts w:ascii="Arial" w:eastAsia="Times New Roman" w:hAnsi="Arial" w:cs="Arial"/>
                <w:sz w:val="16"/>
                <w:szCs w:val="16"/>
                <w:lang w:val="es-ES_tradnl" w:eastAsia="es-ES"/>
              </w:rPr>
            </w:pPr>
            <w:r w:rsidRPr="00653426">
              <w:rPr>
                <w:rFonts w:ascii="Arial" w:eastAsia="Times New Roman" w:hAnsi="Arial" w:cs="Arial"/>
                <w:sz w:val="16"/>
                <w:szCs w:val="16"/>
                <w:lang w:val="es-ES_tradnl" w:eastAsia="es-ES"/>
              </w:rPr>
              <w:t>Subdirector de Gestión Contractual (E)</w:t>
            </w:r>
          </w:p>
        </w:tc>
      </w:tr>
    </w:tbl>
    <w:p w14:paraId="74E6B437" w14:textId="77777777" w:rsidR="00B4767E" w:rsidRPr="00831193" w:rsidRDefault="00B4767E" w:rsidP="00196D43"/>
    <w:sectPr w:rsidR="00B4767E" w:rsidRPr="00831193" w:rsidSect="00AF2438">
      <w:headerReference w:type="default" r:id="rId13"/>
      <w:footerReference w:type="default" r:id="rId14"/>
      <w:pgSz w:w="12240" w:h="15840"/>
      <w:pgMar w:top="1701" w:right="1440" w:bottom="1701" w:left="144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E272" w14:textId="77777777" w:rsidR="00E01A72" w:rsidRDefault="00E01A72" w:rsidP="004A1847">
      <w:pPr>
        <w:spacing w:after="0" w:line="240" w:lineRule="auto"/>
      </w:pPr>
      <w:r>
        <w:separator/>
      </w:r>
    </w:p>
  </w:endnote>
  <w:endnote w:type="continuationSeparator" w:id="0">
    <w:p w14:paraId="1512E2B7" w14:textId="77777777" w:rsidR="00E01A72" w:rsidRDefault="00E01A72"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E01A72" w:rsidRDefault="00E01A72">
    <w:pPr>
      <w:pStyle w:val="Piedepgina"/>
    </w:pPr>
    <w:r>
      <w:rPr>
        <w:noProof/>
        <w:lang w:val="en-US"/>
      </w:rPr>
      <w:drawing>
        <wp:inline distT="0" distB="0" distL="0" distR="0" wp14:anchorId="1F77499E" wp14:editId="58F58CA2">
          <wp:extent cx="5885180" cy="914400"/>
          <wp:effectExtent l="0" t="0" r="1270" b="0"/>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643"/>
      <w:gridCol w:w="1416"/>
    </w:tblGrid>
    <w:tr w:rsidR="00E01A72" w:rsidRPr="00080DA3" w14:paraId="0534DA7F" w14:textId="77777777" w:rsidTr="00831193">
      <w:trPr>
        <w:trHeight w:val="229"/>
        <w:jc w:val="center"/>
      </w:trPr>
      <w:tc>
        <w:tcPr>
          <w:tcW w:w="1013" w:type="dxa"/>
          <w:tcBorders>
            <w:top w:val="dotted" w:sz="4" w:space="0" w:color="6D6D6D"/>
            <w:left w:val="dotted" w:sz="4" w:space="0" w:color="6D6D6D"/>
            <w:bottom w:val="dotted" w:sz="4" w:space="0" w:color="6D6D6D"/>
          </w:tcBorders>
          <w:shd w:val="clear" w:color="auto" w:fill="auto"/>
        </w:tcPr>
        <w:p w14:paraId="4B28DD0E" w14:textId="77777777" w:rsidR="00E01A72" w:rsidRPr="00080DA3" w:rsidRDefault="00E01A72"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6D6D6D"/>
            <w:bottom w:val="dotted" w:sz="4" w:space="0" w:color="6D6D6D"/>
            <w:right w:val="dotted" w:sz="4" w:space="0" w:color="6D6D6D"/>
          </w:tcBorders>
          <w:shd w:val="clear" w:color="auto" w:fill="auto"/>
        </w:tcPr>
        <w:p w14:paraId="79B52F09" w14:textId="35D725DD" w:rsidR="00E01A72" w:rsidRPr="00080DA3" w:rsidRDefault="00E01A72" w:rsidP="006219F8">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6D6D6D"/>
            <w:left w:val="dotted" w:sz="4" w:space="0" w:color="6D6D6D"/>
            <w:bottom w:val="dotted" w:sz="4" w:space="0" w:color="6D6D6D"/>
          </w:tcBorders>
          <w:shd w:val="clear" w:color="auto" w:fill="auto"/>
        </w:tcPr>
        <w:p w14:paraId="36DA5B04" w14:textId="77777777" w:rsidR="00E01A72" w:rsidRPr="00080DA3" w:rsidRDefault="00E01A72"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6D6D6D"/>
            <w:bottom w:val="dotted" w:sz="4" w:space="0" w:color="6D6D6D"/>
            <w:right w:val="dotted" w:sz="4" w:space="0" w:color="6D6D6D"/>
          </w:tcBorders>
          <w:shd w:val="clear" w:color="auto" w:fill="auto"/>
          <w:vAlign w:val="center"/>
        </w:tcPr>
        <w:p w14:paraId="71E26DE9" w14:textId="77777777" w:rsidR="00E01A72" w:rsidRPr="00831193" w:rsidRDefault="00E01A72" w:rsidP="006219F8">
          <w:pPr>
            <w:pStyle w:val="Encabezado"/>
            <w:tabs>
              <w:tab w:val="center" w:pos="5400"/>
            </w:tabs>
            <w:jc w:val="right"/>
            <w:rPr>
              <w:rFonts w:ascii="Geomanist Light" w:hAnsi="Geomanist Light"/>
              <w:color w:val="404040"/>
              <w:sz w:val="18"/>
              <w:szCs w:val="18"/>
            </w:rPr>
          </w:pPr>
          <w:r w:rsidRPr="00831193">
            <w:rPr>
              <w:rFonts w:ascii="Geomanist Light" w:hAnsi="Geomanist Light"/>
              <w:color w:val="404040"/>
              <w:sz w:val="18"/>
              <w:szCs w:val="18"/>
            </w:rPr>
            <w:t>CCE-DES-FM-17</w:t>
          </w:r>
        </w:p>
      </w:tc>
      <w:tc>
        <w:tcPr>
          <w:tcW w:w="720" w:type="dxa"/>
          <w:tcBorders>
            <w:top w:val="dotted" w:sz="4" w:space="0" w:color="6D6D6D"/>
            <w:left w:val="dotted" w:sz="4" w:space="0" w:color="6D6D6D"/>
            <w:bottom w:val="dotted" w:sz="4" w:space="0" w:color="6D6D6D"/>
          </w:tcBorders>
          <w:shd w:val="clear" w:color="auto" w:fill="auto"/>
        </w:tcPr>
        <w:p w14:paraId="169F6C19" w14:textId="77777777" w:rsidR="00E01A72" w:rsidRPr="00080DA3" w:rsidRDefault="00E01A72"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6D6D6D"/>
            <w:bottom w:val="dotted" w:sz="4" w:space="0" w:color="6D6D6D"/>
            <w:right w:val="dotted" w:sz="4" w:space="0" w:color="6D6D6D"/>
          </w:tcBorders>
          <w:shd w:val="clear" w:color="auto" w:fill="auto"/>
        </w:tcPr>
        <w:p w14:paraId="7D02B6A6" w14:textId="4D8152F8" w:rsidR="00E01A72" w:rsidRPr="00080DA3" w:rsidRDefault="00E01A72" w:rsidP="006219F8">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6D6D6D"/>
            <w:left w:val="dotted" w:sz="4" w:space="0" w:color="6D6D6D"/>
            <w:bottom w:val="dotted" w:sz="4" w:space="0" w:color="6D6D6D"/>
            <w:right w:val="dotted" w:sz="4" w:space="0" w:color="6D6D6D"/>
          </w:tcBorders>
          <w:shd w:val="clear" w:color="auto" w:fill="auto"/>
        </w:tcPr>
        <w:p w14:paraId="6C25E7A7" w14:textId="7E4D5C46" w:rsidR="00E01A72" w:rsidRPr="00080DA3" w:rsidRDefault="00E01A72" w:rsidP="006219F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BB5E9C">
            <w:rPr>
              <w:rFonts w:ascii="Geomanist Light" w:hAnsi="Geomanist Light"/>
              <w:b/>
              <w:bCs/>
              <w:noProof/>
              <w:sz w:val="18"/>
              <w:szCs w:val="18"/>
            </w:rPr>
            <w:t>17</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BB5E9C">
            <w:rPr>
              <w:rFonts w:ascii="Geomanist Light" w:hAnsi="Geomanist Light"/>
              <w:b/>
              <w:bCs/>
              <w:noProof/>
              <w:sz w:val="18"/>
              <w:szCs w:val="18"/>
            </w:rPr>
            <w:t>18</w:t>
          </w:r>
          <w:r w:rsidRPr="00080DA3">
            <w:rPr>
              <w:rFonts w:ascii="Geomanist Light" w:hAnsi="Geomanist Light"/>
              <w:b/>
              <w:bCs/>
              <w:sz w:val="18"/>
              <w:szCs w:val="18"/>
            </w:rPr>
            <w:fldChar w:fldCharType="end"/>
          </w:r>
        </w:p>
      </w:tc>
    </w:tr>
  </w:tbl>
  <w:p w14:paraId="744661F5" w14:textId="77777777" w:rsidR="00E01A72" w:rsidRDefault="00E01A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A507" w14:textId="77777777" w:rsidR="00E01A72" w:rsidRDefault="00E01A72" w:rsidP="004A1847">
      <w:pPr>
        <w:spacing w:after="0" w:line="240" w:lineRule="auto"/>
      </w:pPr>
      <w:r>
        <w:separator/>
      </w:r>
    </w:p>
  </w:footnote>
  <w:footnote w:type="continuationSeparator" w:id="0">
    <w:p w14:paraId="3F454FCA" w14:textId="77777777" w:rsidR="00E01A72" w:rsidRDefault="00E01A72" w:rsidP="004A1847">
      <w:pPr>
        <w:spacing w:after="0" w:line="240" w:lineRule="auto"/>
      </w:pPr>
      <w:r>
        <w:continuationSeparator/>
      </w:r>
    </w:p>
  </w:footnote>
  <w:footnote w:id="1">
    <w:p w14:paraId="32946B52" w14:textId="77777777" w:rsidR="00E01A72" w:rsidRPr="00AF2438" w:rsidRDefault="00E01A72" w:rsidP="0065779F">
      <w:pPr>
        <w:pStyle w:val="Textonotapie"/>
        <w:ind w:firstLine="708"/>
        <w:jc w:val="both"/>
        <w:rPr>
          <w:rFonts w:ascii="Arial" w:hAnsi="Arial" w:cs="Arial"/>
          <w:sz w:val="19"/>
          <w:szCs w:val="19"/>
          <w:lang w:val="es-ES"/>
        </w:rPr>
      </w:pPr>
      <w:r w:rsidRPr="00AF2438">
        <w:rPr>
          <w:rStyle w:val="Refdenotaalpie"/>
          <w:rFonts w:ascii="Arial" w:hAnsi="Arial" w:cs="Arial"/>
          <w:sz w:val="19"/>
          <w:szCs w:val="19"/>
        </w:rPr>
        <w:footnoteRef/>
      </w:r>
      <w:r w:rsidRPr="00AF2438">
        <w:rPr>
          <w:rFonts w:ascii="Arial" w:hAnsi="Arial" w:cs="Arial"/>
          <w:sz w:val="19"/>
          <w:szCs w:val="19"/>
        </w:rPr>
        <w:t xml:space="preserve"> En este sentido, el Decreto Ley 4170 de 2011 dispone que «Artículo 3°. La Agencia Nacional de Contratación Pública –Colombia Compra Eficiente– ejercerá las siguientes funciones: </w:t>
      </w:r>
    </w:p>
    <w:p w14:paraId="02E604E1" w14:textId="77777777" w:rsidR="00E01A72" w:rsidRPr="00AF2438" w:rsidRDefault="00E01A72" w:rsidP="0065779F">
      <w:pPr>
        <w:pStyle w:val="Textonotapie"/>
        <w:ind w:firstLine="708"/>
        <w:jc w:val="both"/>
        <w:rPr>
          <w:rFonts w:ascii="Arial" w:hAnsi="Arial" w:cs="Arial"/>
          <w:sz w:val="19"/>
          <w:szCs w:val="19"/>
          <w:lang w:val="es-ES"/>
        </w:rPr>
      </w:pPr>
      <w:r w:rsidRPr="00AF2438">
        <w:rPr>
          <w:rFonts w:ascii="Arial" w:hAnsi="Arial" w:cs="Arial"/>
          <w:sz w:val="19"/>
          <w:szCs w:val="19"/>
          <w:lang w:val="es-ES"/>
        </w:rPr>
        <w:t>[…]</w:t>
      </w:r>
    </w:p>
    <w:p w14:paraId="4D55E848" w14:textId="77777777" w:rsidR="00E01A72" w:rsidRPr="00AF2438" w:rsidRDefault="00E01A72" w:rsidP="0065779F">
      <w:pPr>
        <w:pStyle w:val="Textonotapie"/>
        <w:ind w:firstLine="708"/>
        <w:jc w:val="both"/>
        <w:rPr>
          <w:rFonts w:ascii="Arial" w:hAnsi="Arial" w:cs="Arial"/>
          <w:sz w:val="19"/>
          <w:szCs w:val="19"/>
          <w:lang w:val="es-ES"/>
        </w:rPr>
      </w:pPr>
      <w:r w:rsidRPr="00AF2438">
        <w:rPr>
          <w:rFonts w:ascii="Arial" w:hAnsi="Arial" w:cs="Arial"/>
          <w:sz w:val="19"/>
          <w:szCs w:val="19"/>
          <w:lang w:val="es-ES"/>
        </w:rPr>
        <w:t>»5. Absolver consultas sobre la aplicación de normas de carácter general y expedir circulares externas en materia de compras y contratación pública.</w:t>
      </w:r>
    </w:p>
    <w:p w14:paraId="73BCE301" w14:textId="77777777" w:rsidR="00E01A72" w:rsidRPr="00AF2438" w:rsidRDefault="00E01A72" w:rsidP="0065779F">
      <w:pPr>
        <w:pStyle w:val="Textonotapie"/>
        <w:ind w:firstLine="708"/>
        <w:jc w:val="both"/>
        <w:rPr>
          <w:rFonts w:ascii="Arial" w:hAnsi="Arial" w:cs="Arial"/>
          <w:sz w:val="19"/>
          <w:szCs w:val="19"/>
          <w:lang w:val="es-ES"/>
        </w:rPr>
      </w:pPr>
      <w:r w:rsidRPr="00AF2438">
        <w:rPr>
          <w:rFonts w:ascii="Arial" w:hAnsi="Arial" w:cs="Arial"/>
          <w:sz w:val="19"/>
          <w:szCs w:val="19"/>
          <w:lang w:val="es-ES"/>
        </w:rPr>
        <w:t>[…]</w:t>
      </w:r>
    </w:p>
    <w:p w14:paraId="305D8DD5" w14:textId="77777777" w:rsidR="00E01A72" w:rsidRPr="00AF2438" w:rsidRDefault="00E01A72" w:rsidP="0065779F">
      <w:pPr>
        <w:pStyle w:val="Textonotapie"/>
        <w:ind w:firstLine="708"/>
        <w:jc w:val="both"/>
        <w:rPr>
          <w:rFonts w:ascii="Arial" w:hAnsi="Arial" w:cs="Arial"/>
          <w:sz w:val="19"/>
          <w:szCs w:val="19"/>
          <w:lang w:val="es-ES"/>
        </w:rPr>
      </w:pPr>
      <w:r w:rsidRPr="00AF2438">
        <w:rPr>
          <w:rFonts w:ascii="Arial" w:hAnsi="Arial" w:cs="Arial"/>
          <w:sz w:val="19"/>
          <w:szCs w:val="19"/>
          <w:lang w:val="es-ES"/>
        </w:rPr>
        <w:t>»Artículo 11. Son funciones de la Subdirección de Gestión Contractual las siguientes:</w:t>
      </w:r>
    </w:p>
    <w:p w14:paraId="1016F096" w14:textId="77777777" w:rsidR="00E01A72" w:rsidRPr="00AF2438" w:rsidRDefault="00E01A72" w:rsidP="0065779F">
      <w:pPr>
        <w:pStyle w:val="Textonotapie"/>
        <w:ind w:firstLine="708"/>
        <w:jc w:val="both"/>
        <w:rPr>
          <w:rFonts w:ascii="Arial" w:hAnsi="Arial" w:cs="Arial"/>
          <w:sz w:val="19"/>
          <w:szCs w:val="19"/>
          <w:lang w:val="es-ES"/>
        </w:rPr>
      </w:pPr>
      <w:r w:rsidRPr="00AF2438">
        <w:rPr>
          <w:rFonts w:ascii="Arial" w:hAnsi="Arial" w:cs="Arial"/>
          <w:sz w:val="19"/>
          <w:szCs w:val="19"/>
          <w:lang w:val="es-ES"/>
        </w:rPr>
        <w:t>[...]</w:t>
      </w:r>
    </w:p>
    <w:p w14:paraId="5B18538D" w14:textId="77777777" w:rsidR="00E01A72" w:rsidRPr="00AF2438" w:rsidRDefault="00E01A72" w:rsidP="0065779F">
      <w:pPr>
        <w:pStyle w:val="Textonotapie"/>
        <w:ind w:firstLine="708"/>
        <w:jc w:val="both"/>
        <w:rPr>
          <w:rFonts w:ascii="Arial" w:hAnsi="Arial" w:cs="Arial"/>
          <w:sz w:val="19"/>
          <w:szCs w:val="19"/>
          <w:lang w:val="es-ES"/>
        </w:rPr>
      </w:pPr>
      <w:r w:rsidRPr="00AF2438">
        <w:rPr>
          <w:rFonts w:ascii="Arial" w:hAnsi="Arial" w:cs="Arial"/>
          <w:sz w:val="19"/>
          <w:szCs w:val="19"/>
          <w:lang w:val="es-ES"/>
        </w:rPr>
        <w:t>»8. Absolver consultas sobre la aplicación de normas de carácter general».</w:t>
      </w:r>
    </w:p>
    <w:p w14:paraId="4F4A36BE" w14:textId="77777777" w:rsidR="00E01A72" w:rsidRPr="00AF2438" w:rsidRDefault="00E01A72" w:rsidP="0065779F">
      <w:pPr>
        <w:pStyle w:val="Textonotapie"/>
        <w:ind w:firstLine="708"/>
        <w:jc w:val="both"/>
        <w:rPr>
          <w:rFonts w:ascii="Arial" w:hAnsi="Arial" w:cs="Arial"/>
          <w:sz w:val="19"/>
          <w:szCs w:val="19"/>
          <w:lang w:val="es-ES"/>
        </w:rPr>
      </w:pPr>
    </w:p>
  </w:footnote>
  <w:footnote w:id="2">
    <w:p w14:paraId="7AD9538F" w14:textId="77777777" w:rsidR="00E01A72" w:rsidRPr="004D7944" w:rsidRDefault="00E01A72" w:rsidP="00C46ADC">
      <w:pPr>
        <w:pStyle w:val="Textonotapie"/>
        <w:ind w:firstLine="708"/>
        <w:jc w:val="both"/>
        <w:rPr>
          <w:rFonts w:ascii="Arial" w:hAnsi="Arial" w:cs="Arial"/>
          <w:sz w:val="19"/>
          <w:szCs w:val="19"/>
          <w:lang w:val="es-ES"/>
        </w:rPr>
      </w:pPr>
      <w:r w:rsidRPr="00205753">
        <w:rPr>
          <w:rStyle w:val="Refdenotaalpie"/>
          <w:rFonts w:ascii="Arial" w:hAnsi="Arial" w:cs="Arial"/>
          <w:sz w:val="19"/>
          <w:szCs w:val="19"/>
        </w:rPr>
        <w:footnoteRef/>
      </w:r>
      <w:r w:rsidRPr="00205753">
        <w:rPr>
          <w:rFonts w:ascii="Arial" w:hAnsi="Arial" w:cs="Arial"/>
          <w:sz w:val="19"/>
          <w:szCs w:val="19"/>
        </w:rPr>
        <w:t xml:space="preserve"> </w:t>
      </w:r>
      <w:r w:rsidRPr="004D7944">
        <w:rPr>
          <w:rFonts w:ascii="Arial" w:hAnsi="Arial" w:cs="Arial"/>
          <w:sz w:val="19"/>
          <w:szCs w:val="19"/>
        </w:rPr>
        <w:t>El artículo 74 de la Ley 1474 prescribe: «</w:t>
      </w:r>
      <w:r w:rsidRPr="004D7944">
        <w:rPr>
          <w:rFonts w:ascii="Arial" w:hAnsi="Arial" w:cs="Arial"/>
          <w:sz w:val="19"/>
          <w:szCs w:val="19"/>
          <w:lang w:val="es-ES"/>
        </w:rPr>
        <w:t xml:space="preserve">A partir de la vigencia de la presente ley, </w:t>
      </w:r>
      <w:r w:rsidRPr="00416308">
        <w:rPr>
          <w:rFonts w:ascii="Arial" w:hAnsi="Arial" w:cs="Arial"/>
          <w:sz w:val="19"/>
          <w:szCs w:val="19"/>
          <w:lang w:val="es-ES"/>
        </w:rPr>
        <w:t>todas las entidades del Estado</w:t>
      </w:r>
      <w:r w:rsidRPr="004D7944">
        <w:rPr>
          <w:rFonts w:ascii="Arial" w:hAnsi="Arial" w:cs="Arial"/>
          <w:sz w:val="19"/>
          <w:szCs w:val="19"/>
          <w:lang w:val="es-ES"/>
        </w:rPr>
        <w:t xml:space="preserve"> a más tardar el 31 de enero de cada </w:t>
      </w:r>
      <w:r w:rsidRPr="004D7944">
        <w:rPr>
          <w:rFonts w:ascii="Arial" w:hAnsi="Arial" w:cs="Arial"/>
          <w:sz w:val="19"/>
          <w:szCs w:val="19"/>
          <w:lang w:val="es-ES"/>
        </w:rPr>
        <w:t>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7E6790CD" w14:textId="77777777" w:rsidR="00E01A72" w:rsidRPr="004D7944" w:rsidRDefault="00E01A72" w:rsidP="00C46ADC">
      <w:pPr>
        <w:pStyle w:val="Textonotapie"/>
        <w:ind w:firstLine="708"/>
        <w:jc w:val="both"/>
        <w:rPr>
          <w:rFonts w:ascii="Arial" w:hAnsi="Arial" w:cs="Arial"/>
          <w:sz w:val="19"/>
          <w:szCs w:val="19"/>
          <w:lang w:val="es-ES"/>
        </w:rPr>
      </w:pPr>
      <w:r w:rsidRPr="004D7944">
        <w:rPr>
          <w:rFonts w:ascii="Arial" w:hAnsi="Arial" w:cs="Arial"/>
          <w:sz w:val="19"/>
          <w:szCs w:val="19"/>
          <w:lang w:val="es-ES"/>
        </w:rPr>
        <w:t>»A partir del año siguiente, el Plan de Acción deberá estar acompañado del informe de gestión del año inmediatamente anterior.</w:t>
      </w:r>
    </w:p>
    <w:p w14:paraId="662B126A" w14:textId="77777777" w:rsidR="00E01A72" w:rsidRPr="004D7944" w:rsidRDefault="00E01A72" w:rsidP="00C46ADC">
      <w:pPr>
        <w:pStyle w:val="Textonotapie"/>
        <w:ind w:firstLine="708"/>
        <w:jc w:val="both"/>
        <w:rPr>
          <w:rFonts w:ascii="Arial" w:hAnsi="Arial" w:cs="Arial"/>
          <w:sz w:val="19"/>
          <w:szCs w:val="19"/>
          <w:lang w:val="es-ES"/>
        </w:rPr>
      </w:pPr>
      <w:r w:rsidRPr="004D7944">
        <w:rPr>
          <w:rFonts w:ascii="Arial" w:hAnsi="Arial" w:cs="Arial"/>
          <w:sz w:val="19"/>
          <w:szCs w:val="19"/>
          <w:lang w:val="es-ES"/>
        </w:rPr>
        <w:t>»Igualmente publicarán por dicho medio su presupuesto debidamente desagregado, así como las modificaciones a este o a su desagregación.</w:t>
      </w:r>
      <w:r w:rsidRPr="004D7944">
        <w:rPr>
          <w:rFonts w:ascii="Arial" w:hAnsi="Arial" w:cs="Arial"/>
          <w:sz w:val="19"/>
          <w:szCs w:val="19"/>
          <w:lang w:val="es-ES"/>
        </w:rPr>
        <w:tab/>
      </w:r>
    </w:p>
    <w:p w14:paraId="1D6E55C9" w14:textId="77777777" w:rsidR="00E01A72" w:rsidRPr="004D7944" w:rsidRDefault="00E01A72" w:rsidP="00C46ADC">
      <w:pPr>
        <w:pStyle w:val="Textonotapie"/>
        <w:ind w:firstLine="708"/>
        <w:jc w:val="both"/>
        <w:rPr>
          <w:rFonts w:ascii="Arial" w:hAnsi="Arial" w:cs="Arial"/>
          <w:sz w:val="19"/>
          <w:szCs w:val="19"/>
          <w:lang w:val="es-ES"/>
        </w:rPr>
      </w:pPr>
      <w:r w:rsidRPr="00416308">
        <w:rPr>
          <w:rFonts w:ascii="Arial" w:hAnsi="Arial" w:cs="Arial"/>
          <w:sz w:val="19"/>
          <w:szCs w:val="19"/>
          <w:lang w:val="es-ES"/>
        </w:rPr>
        <w:t>»Parágrafo.</w:t>
      </w:r>
      <w:r w:rsidRPr="004D7944">
        <w:rPr>
          <w:rFonts w:ascii="Arial" w:hAnsi="Arial" w:cs="Arial"/>
          <w:sz w:val="19"/>
          <w:szCs w:val="19"/>
          <w:lang w:val="es-ES"/>
        </w:rPr>
        <w:t> Las empresas industriales y comerciales del Estado y las Sociedades de Economía Mixta estarán exentas de publicar la información relacionada con sus proyectos de inversión».</w:t>
      </w:r>
    </w:p>
    <w:p w14:paraId="2CDDBB5D" w14:textId="77777777" w:rsidR="00E01A72" w:rsidRPr="004D7944" w:rsidRDefault="00E01A72" w:rsidP="00C46ADC">
      <w:pPr>
        <w:pStyle w:val="Textonotapie"/>
        <w:ind w:firstLine="708"/>
        <w:jc w:val="both"/>
        <w:rPr>
          <w:rFonts w:ascii="Arial" w:hAnsi="Arial" w:cs="Arial"/>
          <w:sz w:val="19"/>
          <w:szCs w:val="19"/>
          <w:lang w:val="es-ES"/>
        </w:rPr>
      </w:pPr>
      <w:r w:rsidRPr="004D7944">
        <w:rPr>
          <w:rFonts w:ascii="Arial" w:hAnsi="Arial" w:cs="Arial"/>
          <w:sz w:val="19"/>
          <w:szCs w:val="19"/>
          <w:lang w:val="es-ES"/>
        </w:rPr>
        <w:t xml:space="preserve"> </w:t>
      </w:r>
    </w:p>
  </w:footnote>
  <w:footnote w:id="3">
    <w:p w14:paraId="5169B33B" w14:textId="77777777" w:rsidR="00E01A72" w:rsidRPr="00C46ADC" w:rsidRDefault="00E01A72" w:rsidP="00C46ADC">
      <w:pPr>
        <w:pStyle w:val="Textonotapie"/>
        <w:ind w:firstLine="709"/>
        <w:jc w:val="both"/>
        <w:rPr>
          <w:rFonts w:ascii="Arial" w:hAnsi="Arial" w:cs="Arial"/>
          <w:color w:val="000000"/>
          <w:sz w:val="19"/>
          <w:szCs w:val="19"/>
          <w:shd w:val="clear" w:color="auto" w:fill="FFFFFF"/>
        </w:rPr>
      </w:pPr>
      <w:r w:rsidRPr="00C46ADC">
        <w:rPr>
          <w:rStyle w:val="Refdenotaalpie"/>
          <w:rFonts w:ascii="Arial" w:hAnsi="Arial" w:cs="Arial"/>
          <w:color w:val="000000"/>
          <w:sz w:val="19"/>
          <w:szCs w:val="19"/>
        </w:rPr>
        <w:footnoteRef/>
      </w:r>
      <w:r w:rsidRPr="00C46ADC">
        <w:rPr>
          <w:rFonts w:ascii="Arial" w:hAnsi="Arial" w:cs="Arial"/>
          <w:color w:val="000000"/>
          <w:sz w:val="19"/>
          <w:szCs w:val="19"/>
        </w:rPr>
        <w:t xml:space="preserve"> </w:t>
      </w:r>
      <w:r w:rsidRPr="00B97084">
        <w:rPr>
          <w:rFonts w:ascii="Arial" w:hAnsi="Arial" w:cs="Arial"/>
          <w:b/>
          <w:color w:val="000000"/>
          <w:sz w:val="19"/>
          <w:szCs w:val="19"/>
        </w:rPr>
        <w:t>«</w:t>
      </w:r>
      <w:r w:rsidRPr="00B97084">
        <w:rPr>
          <w:rStyle w:val="Textoennegrita"/>
          <w:rFonts w:ascii="Arial" w:hAnsi="Arial" w:cs="Arial"/>
          <w:b w:val="0"/>
          <w:color w:val="000000"/>
          <w:sz w:val="19"/>
          <w:szCs w:val="19"/>
          <w:shd w:val="clear" w:color="auto" w:fill="FFFFFF"/>
        </w:rPr>
        <w:t>Artículo 2.2.1.1.1.3.1</w:t>
      </w:r>
      <w:r w:rsidRPr="00C46ADC">
        <w:rPr>
          <w:rStyle w:val="Textoennegrita"/>
          <w:rFonts w:ascii="Arial" w:hAnsi="Arial" w:cs="Arial"/>
          <w:color w:val="000000"/>
          <w:sz w:val="19"/>
          <w:szCs w:val="19"/>
          <w:shd w:val="clear" w:color="auto" w:fill="FFFFFF"/>
        </w:rPr>
        <w:t>. </w:t>
      </w:r>
      <w:r w:rsidRPr="00C46ADC">
        <w:rPr>
          <w:rStyle w:val="nfasis"/>
          <w:rFonts w:ascii="Arial" w:hAnsi="Arial" w:cs="Arial"/>
          <w:color w:val="000000"/>
          <w:sz w:val="19"/>
          <w:szCs w:val="19"/>
          <w:shd w:val="clear" w:color="auto" w:fill="FFFFFF"/>
        </w:rPr>
        <w:t>Definiciones. </w:t>
      </w:r>
      <w:r w:rsidRPr="00C46ADC">
        <w:rPr>
          <w:rFonts w:ascii="Arial" w:hAnsi="Arial" w:cs="Arial"/>
          <w:color w:val="000000"/>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5F0DAD1B" w14:textId="77777777" w:rsidR="00E01A72" w:rsidRPr="00C46ADC" w:rsidRDefault="00E01A72" w:rsidP="00C46ADC">
      <w:pPr>
        <w:pStyle w:val="Textonotapie"/>
        <w:ind w:firstLine="709"/>
        <w:jc w:val="both"/>
        <w:rPr>
          <w:rFonts w:ascii="Arial" w:hAnsi="Arial" w:cs="Arial"/>
          <w:color w:val="000000"/>
          <w:sz w:val="19"/>
          <w:szCs w:val="19"/>
          <w:shd w:val="clear" w:color="auto" w:fill="FFFFFF"/>
        </w:rPr>
      </w:pPr>
      <w:r w:rsidRPr="00C46ADC">
        <w:rPr>
          <w:rFonts w:ascii="Arial" w:hAnsi="Arial" w:cs="Arial"/>
          <w:color w:val="000000"/>
          <w:sz w:val="19"/>
          <w:szCs w:val="19"/>
          <w:shd w:val="clear" w:color="auto" w:fill="FFFFFF"/>
        </w:rPr>
        <w:t>[…]</w:t>
      </w:r>
    </w:p>
    <w:p w14:paraId="2AB6DA5F" w14:textId="77777777" w:rsidR="00E01A72" w:rsidRPr="00C46ADC" w:rsidRDefault="00E01A72" w:rsidP="00C46ADC">
      <w:pPr>
        <w:pStyle w:val="NormalWeb"/>
        <w:shd w:val="clear" w:color="auto" w:fill="FFFFFF"/>
        <w:spacing w:after="0" w:line="240" w:lineRule="auto"/>
        <w:ind w:firstLine="709"/>
        <w:jc w:val="both"/>
        <w:rPr>
          <w:rFonts w:ascii="Arial" w:hAnsi="Arial" w:cs="Arial"/>
          <w:color w:val="000000"/>
          <w:sz w:val="19"/>
          <w:szCs w:val="19"/>
        </w:rPr>
      </w:pPr>
      <w:r w:rsidRPr="00C46ADC">
        <w:rPr>
          <w:rStyle w:val="nfasis"/>
          <w:rFonts w:ascii="Arial" w:hAnsi="Arial" w:cs="Arial"/>
          <w:color w:val="000000"/>
          <w:sz w:val="19"/>
          <w:szCs w:val="19"/>
        </w:rPr>
        <w:t>»Plan Anual de Adquisiciones: </w:t>
      </w:r>
      <w:r w:rsidRPr="00C46ADC">
        <w:rPr>
          <w:rFonts w:ascii="Arial" w:hAnsi="Arial" w:cs="Arial"/>
          <w:color w:val="000000"/>
          <w:sz w:val="19"/>
          <w:szCs w:val="19"/>
        </w:rPr>
        <w:t>Plan general de compras al que se refiere el </w:t>
      </w:r>
      <w:hyperlink r:id="rId1" w:history="1">
        <w:r w:rsidRPr="00C46ADC">
          <w:rPr>
            <w:rStyle w:val="Hipervnculo"/>
            <w:rFonts w:ascii="Arial" w:hAnsi="Arial" w:cs="Arial"/>
            <w:color w:val="000000"/>
            <w:sz w:val="19"/>
            <w:szCs w:val="19"/>
          </w:rPr>
          <w:t>artículo 74 de la Ley 1474 de 2011</w:t>
        </w:r>
      </w:hyperlink>
      <w:r w:rsidRPr="00C46ADC">
        <w:rPr>
          <w:rFonts w:ascii="Arial" w:hAnsi="Arial" w:cs="Arial"/>
          <w:color w:val="000000"/>
          <w:sz w:val="19"/>
          <w:szCs w:val="19"/>
        </w:rPr>
        <w:t> y el plan de compras al que se refiere la Ley Anual de Presupuesto. Es un instrumento de planeación contractual que las Entidades Estatales deben diligenciar, publicar y actualizar en los términos del presente título».</w:t>
      </w:r>
    </w:p>
    <w:p w14:paraId="43E44820" w14:textId="77777777" w:rsidR="00E01A72" w:rsidRPr="00C46ADC" w:rsidRDefault="00E01A72" w:rsidP="00C46ADC">
      <w:pPr>
        <w:pStyle w:val="NormalWeb"/>
        <w:shd w:val="clear" w:color="auto" w:fill="FFFFFF"/>
        <w:spacing w:after="0" w:line="240" w:lineRule="auto"/>
        <w:ind w:firstLine="709"/>
        <w:jc w:val="both"/>
        <w:rPr>
          <w:rFonts w:ascii="Arial" w:hAnsi="Arial" w:cs="Arial"/>
          <w:color w:val="000000"/>
          <w:sz w:val="19"/>
          <w:szCs w:val="19"/>
        </w:rPr>
      </w:pPr>
    </w:p>
  </w:footnote>
  <w:footnote w:id="4">
    <w:p w14:paraId="27AFD6C2" w14:textId="77777777" w:rsidR="00E01A72" w:rsidRPr="00C46ADC" w:rsidRDefault="00E01A72" w:rsidP="00C46ADC">
      <w:pPr>
        <w:pStyle w:val="NormalWeb"/>
        <w:shd w:val="clear" w:color="auto" w:fill="FFFFFF"/>
        <w:spacing w:after="0" w:line="240" w:lineRule="auto"/>
        <w:ind w:firstLine="709"/>
        <w:jc w:val="both"/>
        <w:rPr>
          <w:rStyle w:val="nfasis"/>
          <w:rFonts w:ascii="Arial" w:hAnsi="Arial" w:cs="Arial"/>
          <w:i w:val="0"/>
          <w:iCs w:val="0"/>
          <w:color w:val="000000"/>
          <w:sz w:val="19"/>
          <w:szCs w:val="19"/>
        </w:rPr>
      </w:pPr>
      <w:r w:rsidRPr="00C46ADC">
        <w:rPr>
          <w:rStyle w:val="Refdenotaalpie"/>
          <w:rFonts w:ascii="Arial" w:hAnsi="Arial" w:cs="Arial"/>
          <w:color w:val="000000"/>
          <w:sz w:val="19"/>
          <w:szCs w:val="19"/>
        </w:rPr>
        <w:footnoteRef/>
      </w:r>
      <w:r w:rsidRPr="00C46ADC">
        <w:rPr>
          <w:rFonts w:ascii="Arial" w:hAnsi="Arial" w:cs="Arial"/>
          <w:color w:val="000000"/>
          <w:sz w:val="19"/>
          <w:szCs w:val="19"/>
        </w:rPr>
        <w:t xml:space="preserve"> </w:t>
      </w:r>
      <w:r w:rsidRPr="00C46ADC">
        <w:rPr>
          <w:rFonts w:ascii="Arial" w:hAnsi="Arial" w:cs="Arial"/>
          <w:b/>
          <w:color w:val="000000"/>
          <w:sz w:val="19"/>
          <w:szCs w:val="19"/>
        </w:rPr>
        <w:t>«</w:t>
      </w:r>
      <w:r w:rsidRPr="00C46ADC">
        <w:rPr>
          <w:rStyle w:val="nfasis"/>
          <w:rFonts w:ascii="Arial" w:hAnsi="Arial" w:cs="Arial"/>
          <w:color w:val="000000"/>
          <w:sz w:val="19"/>
          <w:szCs w:val="19"/>
        </w:rPr>
        <w:t>Todo sujeto obligado deberá publicar la siguiente información mínima obligatoria de manera proactiva en los sistemas de información del Estado o herramientas que lo sustituyan:</w:t>
      </w:r>
    </w:p>
    <w:p w14:paraId="1FCE8FDE" w14:textId="77777777" w:rsidR="00E01A72" w:rsidRPr="00C46ADC" w:rsidRDefault="00E01A72" w:rsidP="00C46ADC">
      <w:pPr>
        <w:pStyle w:val="NormalWeb"/>
        <w:shd w:val="clear" w:color="auto" w:fill="FFFFFF"/>
        <w:spacing w:after="0" w:line="240" w:lineRule="auto"/>
        <w:ind w:firstLine="709"/>
        <w:jc w:val="both"/>
        <w:rPr>
          <w:rStyle w:val="nfasis"/>
          <w:rFonts w:ascii="Arial" w:hAnsi="Arial" w:cs="Arial"/>
          <w:i w:val="0"/>
          <w:iCs w:val="0"/>
          <w:color w:val="000000"/>
          <w:sz w:val="19"/>
          <w:szCs w:val="19"/>
        </w:rPr>
      </w:pPr>
      <w:r w:rsidRPr="00C46ADC">
        <w:rPr>
          <w:rStyle w:val="nfasis"/>
          <w:rFonts w:ascii="Arial" w:hAnsi="Arial" w:cs="Arial"/>
          <w:color w:val="000000"/>
          <w:sz w:val="19"/>
          <w:szCs w:val="19"/>
        </w:rPr>
        <w:t>[…]</w:t>
      </w:r>
    </w:p>
    <w:p w14:paraId="527204C0" w14:textId="77777777" w:rsidR="00E01A72" w:rsidRPr="00C46ADC" w:rsidRDefault="00E01A72" w:rsidP="00C46ADC">
      <w:pPr>
        <w:pStyle w:val="NormalWeb"/>
        <w:shd w:val="clear" w:color="auto" w:fill="FFFFFF"/>
        <w:spacing w:after="0" w:line="240" w:lineRule="auto"/>
        <w:ind w:firstLine="709"/>
        <w:jc w:val="both"/>
        <w:rPr>
          <w:rStyle w:val="nfasis"/>
          <w:rFonts w:ascii="Arial" w:hAnsi="Arial" w:cs="Arial"/>
          <w:i w:val="0"/>
          <w:iCs w:val="0"/>
          <w:color w:val="000000"/>
          <w:sz w:val="19"/>
          <w:szCs w:val="19"/>
        </w:rPr>
      </w:pPr>
      <w:r w:rsidRPr="00C46ADC">
        <w:rPr>
          <w:rStyle w:val="nfasis"/>
          <w:rFonts w:ascii="Arial" w:hAnsi="Arial" w:cs="Arial"/>
          <w:color w:val="000000"/>
          <w:sz w:val="19"/>
          <w:szCs w:val="19"/>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C46ADC">
        <w:rPr>
          <w:rFonts w:ascii="Arial" w:hAnsi="Arial" w:cs="Arial"/>
          <w:color w:val="000000"/>
          <w:sz w:val="19"/>
          <w:szCs w:val="19"/>
        </w:rPr>
        <w:t>»</w:t>
      </w:r>
      <w:r w:rsidRPr="00C46ADC">
        <w:rPr>
          <w:rStyle w:val="nfasis"/>
          <w:rFonts w:ascii="Arial" w:hAnsi="Arial" w:cs="Arial"/>
          <w:color w:val="000000"/>
          <w:sz w:val="19"/>
          <w:szCs w:val="19"/>
        </w:rPr>
        <w:t>.</w:t>
      </w:r>
    </w:p>
  </w:footnote>
  <w:footnote w:id="5">
    <w:p w14:paraId="7B2D1010" w14:textId="55C6D956" w:rsidR="00E01A72" w:rsidRDefault="00E01A72" w:rsidP="00C46ADC">
      <w:pPr>
        <w:pStyle w:val="Textonotapie"/>
        <w:ind w:firstLine="708"/>
        <w:jc w:val="both"/>
        <w:rPr>
          <w:rFonts w:ascii="Arial" w:eastAsia="Calibri" w:hAnsi="Arial" w:cs="Arial"/>
          <w:color w:val="000000"/>
          <w:sz w:val="19"/>
          <w:szCs w:val="19"/>
          <w:lang w:val="es-ES"/>
        </w:rPr>
      </w:pPr>
      <w:r w:rsidRPr="006318E7">
        <w:rPr>
          <w:rStyle w:val="Refdenotaalpie"/>
          <w:rFonts w:ascii="Arial" w:hAnsi="Arial" w:cs="Arial"/>
          <w:sz w:val="19"/>
          <w:szCs w:val="19"/>
        </w:rPr>
        <w:footnoteRef/>
      </w:r>
      <w:r w:rsidRPr="006318E7">
        <w:rPr>
          <w:rFonts w:ascii="Arial" w:hAnsi="Arial" w:cs="Arial"/>
          <w:sz w:val="19"/>
          <w:szCs w:val="19"/>
        </w:rPr>
        <w:t xml:space="preserve"> El literal e) </w:t>
      </w:r>
      <w:r>
        <w:rPr>
          <w:rFonts w:ascii="Arial" w:hAnsi="Arial" w:cs="Arial"/>
          <w:sz w:val="19"/>
          <w:szCs w:val="19"/>
        </w:rPr>
        <w:t>dispone que so</w:t>
      </w:r>
      <w:r w:rsidR="00CE0C01">
        <w:rPr>
          <w:rFonts w:ascii="Arial" w:hAnsi="Arial" w:cs="Arial"/>
          <w:sz w:val="19"/>
          <w:szCs w:val="19"/>
        </w:rPr>
        <w:t>n</w:t>
      </w:r>
      <w:r>
        <w:rPr>
          <w:rFonts w:ascii="Arial" w:hAnsi="Arial" w:cs="Arial"/>
          <w:sz w:val="19"/>
          <w:szCs w:val="19"/>
        </w:rPr>
        <w:t xml:space="preserve"> sujetos obligados</w:t>
      </w:r>
      <w:r w:rsidRPr="006318E7">
        <w:rPr>
          <w:rFonts w:ascii="Arial" w:hAnsi="Arial" w:cs="Arial"/>
          <w:sz w:val="19"/>
          <w:szCs w:val="19"/>
        </w:rPr>
        <w:t>: «</w:t>
      </w:r>
      <w:r w:rsidRPr="00C46ADC">
        <w:rPr>
          <w:rFonts w:ascii="Arial" w:eastAsia="Calibri" w:hAnsi="Arial" w:cs="Arial"/>
          <w:color w:val="000000"/>
          <w:sz w:val="19"/>
          <w:szCs w:val="19"/>
          <w:lang w:val="es-ES"/>
        </w:rPr>
        <w:t>Las empresas públicas creadas por ley, las empresas del Estado y sociedades en que este tenga participación».</w:t>
      </w:r>
    </w:p>
    <w:p w14:paraId="2BF99992" w14:textId="77777777" w:rsidR="00CE0C01" w:rsidRPr="006318E7" w:rsidRDefault="00CE0C01" w:rsidP="00C46ADC">
      <w:pPr>
        <w:pStyle w:val="Textonotapie"/>
        <w:ind w:firstLine="708"/>
        <w:jc w:val="both"/>
        <w:rPr>
          <w:rFonts w:ascii="Arial" w:hAnsi="Arial" w:cs="Arial"/>
          <w:sz w:val="19"/>
          <w:szCs w:val="19"/>
          <w:lang w:val="es-ES"/>
        </w:rPr>
      </w:pPr>
    </w:p>
  </w:footnote>
  <w:footnote w:id="6">
    <w:p w14:paraId="1864FFFF" w14:textId="48E93476" w:rsidR="00E01A72" w:rsidRDefault="00E01A72" w:rsidP="00BD5A4C">
      <w:pPr>
        <w:pStyle w:val="Textonotapie"/>
        <w:ind w:firstLine="708"/>
        <w:rPr>
          <w:rFonts w:ascii="Arial" w:hAnsi="Arial" w:cs="Arial"/>
          <w:sz w:val="19"/>
          <w:szCs w:val="19"/>
        </w:rPr>
      </w:pPr>
      <w:r w:rsidRPr="0026038D">
        <w:rPr>
          <w:rStyle w:val="Refdenotaalpie"/>
          <w:rFonts w:ascii="Arial" w:hAnsi="Arial" w:cs="Arial"/>
          <w:sz w:val="19"/>
          <w:szCs w:val="19"/>
        </w:rPr>
        <w:footnoteRef/>
      </w:r>
      <w:r w:rsidRPr="0026038D">
        <w:rPr>
          <w:rFonts w:ascii="Arial" w:hAnsi="Arial" w:cs="Arial"/>
          <w:sz w:val="19"/>
          <w:szCs w:val="19"/>
        </w:rPr>
        <w:t xml:space="preserve"> COLOMBIA COMPRA EFICIENTE. Circular Externa Única. p. 24. </w:t>
      </w:r>
    </w:p>
    <w:p w14:paraId="358E7985" w14:textId="77777777" w:rsidR="00E01A72" w:rsidRPr="0026038D" w:rsidRDefault="00E01A72" w:rsidP="00BD5A4C">
      <w:pPr>
        <w:pStyle w:val="Textonotapie"/>
        <w:ind w:firstLine="708"/>
        <w:rPr>
          <w:rFonts w:ascii="Arial" w:hAnsi="Arial" w:cs="Arial"/>
          <w:sz w:val="19"/>
          <w:szCs w:val="19"/>
          <w:lang w:val="es-CO"/>
        </w:rPr>
      </w:pPr>
    </w:p>
  </w:footnote>
  <w:footnote w:id="7">
    <w:p w14:paraId="207CB887" w14:textId="54B4F415" w:rsidR="00E01A72" w:rsidRPr="0026038D" w:rsidRDefault="00E01A72" w:rsidP="000955DB">
      <w:pPr>
        <w:pStyle w:val="Textonotapie"/>
        <w:ind w:firstLine="708"/>
        <w:rPr>
          <w:rFonts w:ascii="Arial" w:hAnsi="Arial" w:cs="Arial"/>
          <w:sz w:val="19"/>
          <w:szCs w:val="19"/>
        </w:rPr>
      </w:pPr>
      <w:r w:rsidRPr="0026038D">
        <w:rPr>
          <w:rStyle w:val="Refdenotaalpie"/>
          <w:rFonts w:ascii="Arial" w:hAnsi="Arial" w:cs="Arial"/>
          <w:sz w:val="19"/>
          <w:szCs w:val="19"/>
        </w:rPr>
        <w:footnoteRef/>
      </w:r>
      <w:r w:rsidRPr="0026038D">
        <w:rPr>
          <w:rFonts w:ascii="Arial" w:hAnsi="Arial" w:cs="Arial"/>
          <w:sz w:val="19"/>
          <w:szCs w:val="19"/>
        </w:rPr>
        <w:t xml:space="preserve"> COLOMBIA COMPRA EFICIENTE. Guía para las entidades con régimen especial de contratación. p. 11. </w:t>
      </w:r>
    </w:p>
    <w:p w14:paraId="028C035F" w14:textId="77777777" w:rsidR="00E01A72" w:rsidRPr="0026038D" w:rsidRDefault="00E01A72" w:rsidP="000955DB">
      <w:pPr>
        <w:pStyle w:val="Textonotapie"/>
        <w:ind w:firstLine="708"/>
        <w:rPr>
          <w:rFonts w:ascii="Arial" w:hAnsi="Arial" w:cs="Arial"/>
          <w:sz w:val="19"/>
          <w:szCs w:val="19"/>
        </w:rPr>
      </w:pPr>
    </w:p>
  </w:footnote>
  <w:footnote w:id="8">
    <w:p w14:paraId="0ACE3F9C" w14:textId="77777777" w:rsidR="00E01A72" w:rsidRPr="00C46ADC" w:rsidRDefault="00E01A72" w:rsidP="00C46ADC">
      <w:pPr>
        <w:pStyle w:val="Textonotapie"/>
        <w:ind w:firstLine="709"/>
        <w:jc w:val="both"/>
        <w:rPr>
          <w:rFonts w:ascii="Arial" w:hAnsi="Arial" w:cs="Arial"/>
          <w:color w:val="000000"/>
          <w:sz w:val="19"/>
          <w:szCs w:val="19"/>
          <w:lang w:val="es-ES"/>
        </w:rPr>
      </w:pPr>
      <w:r w:rsidRPr="000955DB">
        <w:rPr>
          <w:rStyle w:val="Refdenotaalpie"/>
          <w:rFonts w:ascii="Arial" w:hAnsi="Arial" w:cs="Arial"/>
          <w:color w:val="000000"/>
          <w:sz w:val="19"/>
          <w:szCs w:val="19"/>
        </w:rPr>
        <w:footnoteRef/>
      </w:r>
      <w:r w:rsidRPr="000955DB">
        <w:rPr>
          <w:rFonts w:ascii="Arial" w:hAnsi="Arial" w:cs="Arial"/>
          <w:color w:val="000000"/>
          <w:sz w:val="19"/>
          <w:szCs w:val="19"/>
        </w:rPr>
        <w:t xml:space="preserve"> </w:t>
      </w:r>
      <w:r w:rsidRPr="000955DB">
        <w:rPr>
          <w:rFonts w:ascii="Arial" w:hAnsi="Arial" w:cs="Arial"/>
          <w:color w:val="000000"/>
          <w:sz w:val="19"/>
          <w:szCs w:val="19"/>
          <w:lang w:val="es-ES"/>
        </w:rPr>
        <w:t>Sentencia de la Corte Constitucional C-736 de 2007.</w:t>
      </w:r>
      <w:r w:rsidRPr="00C46ADC">
        <w:rPr>
          <w:rFonts w:ascii="Arial" w:hAnsi="Arial" w:cs="Arial"/>
          <w:color w:val="000000"/>
          <w:sz w:val="19"/>
          <w:szCs w:val="19"/>
          <w:lang w:val="es-ES"/>
        </w:rPr>
        <w:t xml:space="preserve"> </w:t>
      </w:r>
    </w:p>
  </w:footnote>
  <w:footnote w:id="9">
    <w:p w14:paraId="36B18F6B" w14:textId="77777777" w:rsidR="00E01A72" w:rsidRDefault="00E01A72" w:rsidP="00C46ADC">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54D7C214" w14:textId="77777777" w:rsidR="00E01A72" w:rsidRPr="00205753" w:rsidRDefault="00E01A72" w:rsidP="00C46ADC">
      <w:pPr>
        <w:pStyle w:val="Textonotapie"/>
        <w:ind w:firstLine="708"/>
        <w:jc w:val="both"/>
        <w:rPr>
          <w:rFonts w:ascii="Arial" w:hAnsi="Arial" w:cs="Arial"/>
          <w:sz w:val="19"/>
          <w:szCs w:val="19"/>
        </w:rPr>
      </w:pPr>
    </w:p>
  </w:footnote>
  <w:footnote w:id="10">
    <w:p w14:paraId="743D5AAB" w14:textId="77777777" w:rsidR="00E01A72" w:rsidRPr="00205753" w:rsidRDefault="00E01A72" w:rsidP="00C46ADC">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70CC576A" w14:textId="77777777" w:rsidR="00E01A72" w:rsidRDefault="00E01A72" w:rsidP="00C46ADC">
      <w:pPr>
        <w:pStyle w:val="Textonotapie"/>
        <w:ind w:firstLine="708"/>
        <w:jc w:val="both"/>
        <w:rPr>
          <w:rFonts w:ascii="Arial" w:hAnsi="Arial" w:cs="Arial"/>
          <w:sz w:val="19"/>
          <w:szCs w:val="19"/>
        </w:rPr>
      </w:pPr>
      <w:r w:rsidRPr="00205753">
        <w:rPr>
          <w:rFonts w:ascii="Arial" w:hAnsi="Arial" w:cs="Arial"/>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6A42831A" w14:textId="77777777" w:rsidR="00E01A72" w:rsidRPr="00205753" w:rsidRDefault="00E01A72" w:rsidP="00C46ADC">
      <w:pPr>
        <w:pStyle w:val="Textonotapie"/>
        <w:ind w:firstLine="708"/>
        <w:rPr>
          <w:rFonts w:ascii="Arial" w:hAnsi="Arial" w:cs="Arial"/>
          <w:sz w:val="19"/>
          <w:szCs w:val="19"/>
        </w:rPr>
      </w:pPr>
    </w:p>
  </w:footnote>
  <w:footnote w:id="11">
    <w:p w14:paraId="14AC778E" w14:textId="77777777" w:rsidR="00E01A72" w:rsidRPr="00205753" w:rsidRDefault="00E01A72" w:rsidP="00C46ADC">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14:paraId="377346C6" w14:textId="77777777" w:rsidR="00E01A72" w:rsidRPr="00205753" w:rsidRDefault="00E01A72" w:rsidP="00C46ADC">
      <w:pPr>
        <w:pStyle w:val="Textonotapie"/>
        <w:ind w:firstLine="708"/>
        <w:jc w:val="both"/>
        <w:rPr>
          <w:rFonts w:ascii="Arial" w:hAnsi="Arial" w:cs="Arial"/>
          <w:sz w:val="19"/>
          <w:szCs w:val="19"/>
        </w:rPr>
      </w:pPr>
      <w:r w:rsidRPr="00205753">
        <w:rPr>
          <w:rFonts w:ascii="Arial" w:hAnsi="Arial" w:cs="Arial"/>
          <w:sz w:val="19"/>
          <w:szCs w:val="19"/>
        </w:rPr>
        <w:t>»En la elaboración del plan de acción y en la programación del gasto se tendrán en cuenta los principios a que se refiere el artículo 3 de la presente Ley, así como las disposiciones constitucionales y legales pertinentes.</w:t>
      </w:r>
    </w:p>
    <w:p w14:paraId="5C6ED8A5" w14:textId="77777777" w:rsidR="00E01A72" w:rsidRDefault="00E01A72" w:rsidP="00C46ADC">
      <w:pPr>
        <w:pStyle w:val="Textonotapie"/>
        <w:ind w:firstLine="708"/>
        <w:jc w:val="both"/>
        <w:rPr>
          <w:rFonts w:ascii="Arial" w:hAnsi="Arial" w:cs="Arial"/>
          <w:sz w:val="19"/>
          <w:szCs w:val="19"/>
        </w:rPr>
      </w:pPr>
      <w:r w:rsidRPr="00205753">
        <w:rPr>
          <w:rFonts w:ascii="Arial" w:hAnsi="Arial" w:cs="Arial"/>
          <w:sz w:val="19"/>
          <w:szCs w:val="19"/>
        </w:rPr>
        <w:t>»Los planes que ejecuten las entidades nacionales con asiento en las entidades territoriales deberán ser consultados previamente con las respectivas autoridades de planeación, de acuerdo con sus competencias».</w:t>
      </w:r>
    </w:p>
    <w:p w14:paraId="237A0D0E" w14:textId="77777777" w:rsidR="00E01A72" w:rsidRPr="00205753" w:rsidRDefault="00E01A72" w:rsidP="00C46ADC">
      <w:pPr>
        <w:pStyle w:val="Textonotapie"/>
        <w:ind w:firstLine="708"/>
        <w:jc w:val="both"/>
        <w:rPr>
          <w:rFonts w:ascii="Arial" w:hAnsi="Arial" w:cs="Arial"/>
          <w:sz w:val="19"/>
          <w:szCs w:val="19"/>
        </w:rPr>
      </w:pPr>
    </w:p>
  </w:footnote>
  <w:footnote w:id="12">
    <w:p w14:paraId="1C53A722" w14:textId="77777777" w:rsidR="00E01A72" w:rsidRDefault="00E01A72" w:rsidP="00C46ADC">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2.2.1.1.1.4.3. Publicación del Plan Anual de Adquisiciones.</w:t>
      </w:r>
      <w:r w:rsidRPr="00205753">
        <w:rPr>
          <w:rFonts w:ascii="Arial" w:hAnsi="Arial" w:cs="Arial"/>
          <w:i/>
          <w:iCs/>
          <w:sz w:val="19"/>
          <w:szCs w:val="19"/>
        </w:rPr>
        <w:t> </w:t>
      </w:r>
      <w:r w:rsidRPr="00205753">
        <w:rPr>
          <w:rFonts w:ascii="Arial" w:hAnsi="Arial" w:cs="Arial"/>
          <w:sz w:val="19"/>
          <w:szCs w:val="19"/>
        </w:rPr>
        <w:t xml:space="preserve">La Entidad Estatal debe publicar su Plan Anual de Adquisiciones y las actualizaciones </w:t>
      </w:r>
      <w:r w:rsidRPr="00205753">
        <w:rPr>
          <w:rFonts w:ascii="Arial" w:hAnsi="Arial" w:cs="Arial"/>
          <w:sz w:val="19"/>
          <w:szCs w:val="19"/>
        </w:rPr>
        <w:t>del mismo en su página web y en el SECOP, en la forma que para el efecto disponga Colombia Compra Eficiente».</w:t>
      </w:r>
    </w:p>
    <w:p w14:paraId="503F7D0C" w14:textId="77777777" w:rsidR="00E01A72" w:rsidRPr="00205753" w:rsidRDefault="00E01A72" w:rsidP="00C46ADC">
      <w:pPr>
        <w:pStyle w:val="Textonotapie"/>
        <w:ind w:firstLine="708"/>
        <w:jc w:val="both"/>
        <w:rPr>
          <w:rFonts w:ascii="Arial" w:hAnsi="Arial" w:cs="Arial"/>
          <w:sz w:val="19"/>
          <w:szCs w:val="19"/>
        </w:rPr>
      </w:pPr>
    </w:p>
  </w:footnote>
  <w:footnote w:id="13">
    <w:p w14:paraId="2EAD09F4" w14:textId="77777777" w:rsidR="00E01A72" w:rsidRPr="00205753" w:rsidRDefault="00E01A72" w:rsidP="00C46ADC">
      <w:pPr>
        <w:pStyle w:val="NormalWeb"/>
        <w:shd w:val="clear" w:color="auto" w:fill="FFFFFF"/>
        <w:spacing w:after="0" w:line="240" w:lineRule="auto"/>
        <w:ind w:firstLine="708"/>
        <w:jc w:val="both"/>
        <w:rPr>
          <w:rFonts w:ascii="Arial" w:hAnsi="Arial" w:cs="Arial"/>
          <w:sz w:val="19"/>
          <w:szCs w:val="19"/>
          <w:lang w:val="es-MX"/>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w:t>
      </w:r>
      <w:r w:rsidRPr="00205753">
        <w:rPr>
          <w:rFonts w:ascii="Arial" w:hAnsi="Arial" w:cs="Arial"/>
          <w:sz w:val="19"/>
          <w:szCs w:val="19"/>
          <w:lang w:val="es-MX"/>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3F63B241" w14:textId="77777777" w:rsidR="00E01A72" w:rsidRDefault="00E01A72" w:rsidP="00C46ADC">
      <w:pPr>
        <w:pStyle w:val="NormalWeb"/>
        <w:shd w:val="clear" w:color="auto" w:fill="FFFFFF"/>
        <w:spacing w:after="0" w:line="240" w:lineRule="auto"/>
        <w:ind w:firstLine="708"/>
        <w:jc w:val="both"/>
        <w:rPr>
          <w:rFonts w:ascii="Arial" w:hAnsi="Arial" w:cs="Arial"/>
          <w:sz w:val="19"/>
          <w:szCs w:val="19"/>
          <w:lang w:val="es-MX"/>
        </w:rPr>
      </w:pPr>
      <w:r w:rsidRPr="00205753">
        <w:rPr>
          <w:rFonts w:ascii="Arial" w:hAnsi="Arial" w:cs="Arial"/>
          <w:sz w:val="19"/>
          <w:szCs w:val="19"/>
          <w:lang w:val="es-MX"/>
        </w:rPr>
        <w:t>»La Entidad Estatal debe actualizar el Plan Anual de Adquisiciones cuando: (i) haya ajustes en los cronogramas de adquisición, valores, modalidad de selección, origen de los recursos; (</w:t>
      </w:r>
      <w:r w:rsidRPr="00205753">
        <w:rPr>
          <w:rFonts w:ascii="Arial" w:hAnsi="Arial" w:cs="Arial"/>
          <w:sz w:val="19"/>
          <w:szCs w:val="19"/>
          <w:lang w:val="es-MX"/>
        </w:rPr>
        <w:t>ii) para incluir nuevas obras, bienes y/o servicios; (iii) excluir obras, bienes y/o servicios; o (iv) modificar el presupuesto anual de adquisiciones».</w:t>
      </w:r>
    </w:p>
    <w:p w14:paraId="6EBA2E91" w14:textId="77777777" w:rsidR="00E01A72" w:rsidRPr="000B0E61" w:rsidRDefault="00E01A72" w:rsidP="00C46ADC">
      <w:pPr>
        <w:pStyle w:val="NormalWeb"/>
        <w:shd w:val="clear" w:color="auto" w:fill="FFFFFF"/>
        <w:spacing w:after="0" w:line="240" w:lineRule="auto"/>
        <w:ind w:firstLine="708"/>
        <w:jc w:val="both"/>
        <w:rPr>
          <w:rFonts w:ascii="Arial" w:hAnsi="Arial" w:cs="Arial"/>
          <w:sz w:val="19"/>
          <w:szCs w:val="19"/>
          <w:lang w:val="es-MX"/>
        </w:rPr>
      </w:pPr>
    </w:p>
  </w:footnote>
  <w:footnote w:id="14">
    <w:p w14:paraId="77997166" w14:textId="77777777" w:rsidR="00E01A72" w:rsidRPr="009A7EAF" w:rsidRDefault="00E01A72" w:rsidP="00C46ADC">
      <w:pPr>
        <w:pStyle w:val="Textonotapie"/>
        <w:ind w:firstLine="708"/>
        <w:jc w:val="both"/>
        <w:rPr>
          <w:rFonts w:ascii="Arial" w:hAnsi="Arial" w:cs="Arial"/>
          <w:sz w:val="19"/>
          <w:szCs w:val="19"/>
          <w:lang w:val="es-CO"/>
        </w:rPr>
      </w:pPr>
      <w:r w:rsidRPr="009A7EAF">
        <w:rPr>
          <w:rStyle w:val="Refdenotaalpie"/>
          <w:rFonts w:ascii="Arial" w:hAnsi="Arial" w:cs="Arial"/>
          <w:sz w:val="19"/>
          <w:szCs w:val="19"/>
        </w:rPr>
        <w:footnoteRef/>
      </w:r>
      <w:r w:rsidRPr="009A7EAF">
        <w:rPr>
          <w:rFonts w:ascii="Arial" w:eastAsia="Calibri" w:hAnsi="Arial" w:cs="Arial"/>
          <w:sz w:val="19"/>
          <w:szCs w:val="19"/>
        </w:rPr>
        <w:t xml:space="preserve"> Agencia Nacional de Contratación Pública </w:t>
      </w:r>
      <w:r w:rsidRPr="009A7EAF">
        <w:rPr>
          <w:rFonts w:ascii="Arial" w:eastAsia="Calibri" w:hAnsi="Arial" w:cs="Arial"/>
          <w:b/>
          <w:sz w:val="19"/>
          <w:szCs w:val="19"/>
        </w:rPr>
        <w:t>―</w:t>
      </w:r>
      <w:r w:rsidRPr="009A7EAF">
        <w:rPr>
          <w:rFonts w:ascii="Arial" w:eastAsia="Calibri" w:hAnsi="Arial" w:cs="Arial"/>
          <w:sz w:val="19"/>
          <w:szCs w:val="19"/>
        </w:rPr>
        <w:t>Colombia Compra Eficiente</w:t>
      </w:r>
      <w:r w:rsidRPr="009A7EAF">
        <w:rPr>
          <w:rFonts w:ascii="Arial" w:hAnsi="Arial" w:cs="Arial"/>
          <w:sz w:val="19"/>
          <w:szCs w:val="19"/>
          <w:lang w:val="es-CO"/>
        </w:rPr>
        <w:t xml:space="preserve"> Guía para elaborar el plan anual de adquisiciones. Página 3. </w:t>
      </w:r>
    </w:p>
  </w:footnote>
  <w:footnote w:id="15">
    <w:p w14:paraId="1B76C0E9" w14:textId="77777777" w:rsidR="00E01A72" w:rsidRPr="00AF2438" w:rsidRDefault="00E01A72" w:rsidP="00E01A72">
      <w:pPr>
        <w:pStyle w:val="Textonotapie"/>
        <w:ind w:firstLine="708"/>
        <w:jc w:val="both"/>
        <w:rPr>
          <w:rFonts w:ascii="Arial" w:hAnsi="Arial" w:cs="Arial"/>
          <w:sz w:val="19"/>
          <w:szCs w:val="19"/>
          <w:lang w:val="es-ES"/>
        </w:rPr>
      </w:pPr>
      <w:r w:rsidRPr="00AF2438">
        <w:rPr>
          <w:rStyle w:val="Refdenotaalpie"/>
          <w:rFonts w:ascii="Arial" w:hAnsi="Arial" w:cs="Arial"/>
          <w:sz w:val="19"/>
          <w:szCs w:val="19"/>
        </w:rPr>
        <w:footnoteRef/>
      </w:r>
      <w:r w:rsidRPr="00AF2438">
        <w:rPr>
          <w:rFonts w:ascii="Arial" w:hAnsi="Arial" w:cs="Arial"/>
          <w:sz w:val="19"/>
          <w:szCs w:val="19"/>
        </w:rPr>
        <w:t xml:space="preserve"> En este sentido, el Decreto Ley 4170 de 2011 dispone que «Artículo 3°. La Agencia Nacional de Contratación Pública –Colombia Compra Eficiente– ejercerá las siguientes funciones: </w:t>
      </w:r>
    </w:p>
    <w:p w14:paraId="35D36491" w14:textId="77777777" w:rsidR="00E01A72" w:rsidRPr="00AF2438" w:rsidRDefault="00E01A72" w:rsidP="00E01A72">
      <w:pPr>
        <w:pStyle w:val="Textonotapie"/>
        <w:ind w:firstLine="708"/>
        <w:jc w:val="both"/>
        <w:rPr>
          <w:rFonts w:ascii="Arial" w:hAnsi="Arial" w:cs="Arial"/>
          <w:sz w:val="19"/>
          <w:szCs w:val="19"/>
          <w:lang w:val="es-ES"/>
        </w:rPr>
      </w:pPr>
      <w:r w:rsidRPr="00AF2438">
        <w:rPr>
          <w:rFonts w:ascii="Arial" w:hAnsi="Arial" w:cs="Arial"/>
          <w:sz w:val="19"/>
          <w:szCs w:val="19"/>
          <w:lang w:val="es-ES"/>
        </w:rPr>
        <w:t>[…]</w:t>
      </w:r>
    </w:p>
    <w:p w14:paraId="09C5D1D1" w14:textId="77777777" w:rsidR="00E01A72" w:rsidRPr="00AF2438" w:rsidRDefault="00E01A72" w:rsidP="00E01A72">
      <w:pPr>
        <w:pStyle w:val="Textonotapie"/>
        <w:ind w:firstLine="708"/>
        <w:jc w:val="both"/>
        <w:rPr>
          <w:rFonts w:ascii="Arial" w:hAnsi="Arial" w:cs="Arial"/>
          <w:sz w:val="19"/>
          <w:szCs w:val="19"/>
          <w:lang w:val="es-ES"/>
        </w:rPr>
      </w:pPr>
      <w:r w:rsidRPr="00AF2438">
        <w:rPr>
          <w:rFonts w:ascii="Arial" w:hAnsi="Arial" w:cs="Arial"/>
          <w:sz w:val="19"/>
          <w:szCs w:val="19"/>
          <w:lang w:val="es-ES"/>
        </w:rPr>
        <w:t>»5. Absolver consultas sobre la aplicación de normas de carácter general y expedir circulares externas en materia de compras y contratación pública.</w:t>
      </w:r>
    </w:p>
    <w:p w14:paraId="050EE8D1" w14:textId="77777777" w:rsidR="00E01A72" w:rsidRPr="00AF2438" w:rsidRDefault="00E01A72" w:rsidP="00E01A72">
      <w:pPr>
        <w:pStyle w:val="Textonotapie"/>
        <w:ind w:firstLine="708"/>
        <w:jc w:val="both"/>
        <w:rPr>
          <w:rFonts w:ascii="Arial" w:hAnsi="Arial" w:cs="Arial"/>
          <w:sz w:val="19"/>
          <w:szCs w:val="19"/>
          <w:lang w:val="es-ES"/>
        </w:rPr>
      </w:pPr>
      <w:r w:rsidRPr="00AF2438">
        <w:rPr>
          <w:rFonts w:ascii="Arial" w:hAnsi="Arial" w:cs="Arial"/>
          <w:sz w:val="19"/>
          <w:szCs w:val="19"/>
          <w:lang w:val="es-ES"/>
        </w:rPr>
        <w:t>[…]</w:t>
      </w:r>
    </w:p>
    <w:p w14:paraId="28063BA5" w14:textId="77777777" w:rsidR="00E01A72" w:rsidRPr="00AF2438" w:rsidRDefault="00E01A72" w:rsidP="00E01A72">
      <w:pPr>
        <w:pStyle w:val="Textonotapie"/>
        <w:ind w:firstLine="708"/>
        <w:jc w:val="both"/>
        <w:rPr>
          <w:rFonts w:ascii="Arial" w:hAnsi="Arial" w:cs="Arial"/>
          <w:sz w:val="19"/>
          <w:szCs w:val="19"/>
          <w:lang w:val="es-ES"/>
        </w:rPr>
      </w:pPr>
      <w:r w:rsidRPr="00AF2438">
        <w:rPr>
          <w:rFonts w:ascii="Arial" w:hAnsi="Arial" w:cs="Arial"/>
          <w:sz w:val="19"/>
          <w:szCs w:val="19"/>
          <w:lang w:val="es-ES"/>
        </w:rPr>
        <w:t>»Artículo 11. Son funciones de la Subdirección de Gestión Contractual las siguientes:</w:t>
      </w:r>
    </w:p>
    <w:p w14:paraId="122AF8BE" w14:textId="77777777" w:rsidR="00E01A72" w:rsidRPr="00AF2438" w:rsidRDefault="00E01A72" w:rsidP="00E01A72">
      <w:pPr>
        <w:pStyle w:val="Textonotapie"/>
        <w:ind w:firstLine="708"/>
        <w:jc w:val="both"/>
        <w:rPr>
          <w:rFonts w:ascii="Arial" w:hAnsi="Arial" w:cs="Arial"/>
          <w:sz w:val="19"/>
          <w:szCs w:val="19"/>
          <w:lang w:val="es-ES"/>
        </w:rPr>
      </w:pPr>
      <w:r w:rsidRPr="00AF2438">
        <w:rPr>
          <w:rFonts w:ascii="Arial" w:hAnsi="Arial" w:cs="Arial"/>
          <w:sz w:val="19"/>
          <w:szCs w:val="19"/>
          <w:lang w:val="es-ES"/>
        </w:rPr>
        <w:t>[...]</w:t>
      </w:r>
    </w:p>
    <w:p w14:paraId="159555A9" w14:textId="77777777" w:rsidR="00E01A72" w:rsidRPr="00AF2438" w:rsidRDefault="00E01A72" w:rsidP="00E01A72">
      <w:pPr>
        <w:pStyle w:val="Textonotapie"/>
        <w:ind w:firstLine="708"/>
        <w:jc w:val="both"/>
        <w:rPr>
          <w:rFonts w:ascii="Arial" w:hAnsi="Arial" w:cs="Arial"/>
          <w:sz w:val="19"/>
          <w:szCs w:val="19"/>
          <w:lang w:val="es-ES"/>
        </w:rPr>
      </w:pPr>
      <w:r w:rsidRPr="00AF2438">
        <w:rPr>
          <w:rFonts w:ascii="Arial" w:hAnsi="Arial" w:cs="Arial"/>
          <w:sz w:val="19"/>
          <w:szCs w:val="19"/>
          <w:lang w:val="es-ES"/>
        </w:rPr>
        <w:t>»8. Absolver consultas sobre la aplicación de normas de carácter general».</w:t>
      </w:r>
    </w:p>
    <w:p w14:paraId="1D03F68F" w14:textId="77777777" w:rsidR="00E01A72" w:rsidRPr="00AF2438" w:rsidRDefault="00E01A72" w:rsidP="00E01A72">
      <w:pPr>
        <w:pStyle w:val="Textonotapie"/>
        <w:ind w:firstLine="708"/>
        <w:jc w:val="both"/>
        <w:rPr>
          <w:rFonts w:ascii="Arial" w:hAnsi="Arial" w:cs="Arial"/>
          <w:sz w:val="19"/>
          <w:szCs w:val="19"/>
          <w:lang w:val="es-ES"/>
        </w:rPr>
      </w:pPr>
    </w:p>
  </w:footnote>
  <w:footnote w:id="16">
    <w:p w14:paraId="310BA6AE" w14:textId="488C9EBE" w:rsidR="00E01A72" w:rsidRPr="006318E7" w:rsidRDefault="00E01A72" w:rsidP="00E01A72">
      <w:pPr>
        <w:pStyle w:val="Textonotapie"/>
        <w:ind w:firstLine="708"/>
        <w:jc w:val="both"/>
        <w:rPr>
          <w:rFonts w:ascii="Arial" w:hAnsi="Arial" w:cs="Arial"/>
          <w:sz w:val="19"/>
          <w:szCs w:val="19"/>
          <w:lang w:val="es-ES"/>
        </w:rPr>
      </w:pPr>
      <w:r w:rsidRPr="006318E7">
        <w:rPr>
          <w:rStyle w:val="Refdenotaalpie"/>
          <w:rFonts w:ascii="Arial" w:hAnsi="Arial" w:cs="Arial"/>
          <w:sz w:val="19"/>
          <w:szCs w:val="19"/>
        </w:rPr>
        <w:footnoteRef/>
      </w:r>
      <w:r w:rsidRPr="006318E7">
        <w:rPr>
          <w:rFonts w:ascii="Arial" w:hAnsi="Arial" w:cs="Arial"/>
          <w:sz w:val="19"/>
          <w:szCs w:val="19"/>
        </w:rPr>
        <w:t xml:space="preserve"> El literal e) </w:t>
      </w:r>
      <w:r>
        <w:rPr>
          <w:rFonts w:ascii="Arial" w:hAnsi="Arial" w:cs="Arial"/>
          <w:sz w:val="19"/>
          <w:szCs w:val="19"/>
        </w:rPr>
        <w:t>dispone que so</w:t>
      </w:r>
      <w:r w:rsidR="00196D43">
        <w:rPr>
          <w:rFonts w:ascii="Arial" w:hAnsi="Arial" w:cs="Arial"/>
          <w:sz w:val="19"/>
          <w:szCs w:val="19"/>
        </w:rPr>
        <w:t xml:space="preserve">n </w:t>
      </w:r>
      <w:r>
        <w:rPr>
          <w:rFonts w:ascii="Arial" w:hAnsi="Arial" w:cs="Arial"/>
          <w:sz w:val="19"/>
          <w:szCs w:val="19"/>
        </w:rPr>
        <w:t>sujetos obligados</w:t>
      </w:r>
      <w:r w:rsidRPr="006318E7">
        <w:rPr>
          <w:rFonts w:ascii="Arial" w:hAnsi="Arial" w:cs="Arial"/>
          <w:sz w:val="19"/>
          <w:szCs w:val="19"/>
        </w:rPr>
        <w:t>: «</w:t>
      </w:r>
      <w:r w:rsidRPr="00C46ADC">
        <w:rPr>
          <w:rFonts w:ascii="Arial" w:eastAsia="Calibri" w:hAnsi="Arial" w:cs="Arial"/>
          <w:color w:val="000000"/>
          <w:sz w:val="19"/>
          <w:szCs w:val="19"/>
          <w:lang w:val="es-ES"/>
        </w:rPr>
        <w:t>Las empresas públicas creadas por ley, las empresas del Estado y sociedades en que este tenga participación».</w:t>
      </w:r>
    </w:p>
  </w:footnote>
  <w:footnote w:id="17">
    <w:p w14:paraId="27061C2E" w14:textId="77777777" w:rsidR="00E01A72" w:rsidRDefault="00E01A72" w:rsidP="00E01A72">
      <w:pPr>
        <w:pStyle w:val="Textonotapie"/>
        <w:ind w:firstLine="708"/>
        <w:rPr>
          <w:rFonts w:ascii="Arial" w:hAnsi="Arial" w:cs="Arial"/>
          <w:sz w:val="19"/>
          <w:szCs w:val="19"/>
        </w:rPr>
      </w:pPr>
      <w:r w:rsidRPr="0026038D">
        <w:rPr>
          <w:rStyle w:val="Refdenotaalpie"/>
          <w:rFonts w:ascii="Arial" w:hAnsi="Arial" w:cs="Arial"/>
          <w:sz w:val="19"/>
          <w:szCs w:val="19"/>
        </w:rPr>
        <w:footnoteRef/>
      </w:r>
      <w:r w:rsidRPr="0026038D">
        <w:rPr>
          <w:rFonts w:ascii="Arial" w:hAnsi="Arial" w:cs="Arial"/>
          <w:sz w:val="19"/>
          <w:szCs w:val="19"/>
        </w:rPr>
        <w:t xml:space="preserve"> COLOMBIA COMPRA EFICIENTE. Circular Externa Única. p. 24. </w:t>
      </w:r>
    </w:p>
    <w:p w14:paraId="3073E8AE" w14:textId="77777777" w:rsidR="00E01A72" w:rsidRPr="0026038D" w:rsidRDefault="00E01A72" w:rsidP="00E01A72">
      <w:pPr>
        <w:pStyle w:val="Textonotapie"/>
        <w:ind w:firstLine="708"/>
        <w:rPr>
          <w:rFonts w:ascii="Arial" w:hAnsi="Arial" w:cs="Arial"/>
          <w:sz w:val="19"/>
          <w:szCs w:val="19"/>
          <w:lang w:val="es-CO"/>
        </w:rPr>
      </w:pPr>
    </w:p>
  </w:footnote>
  <w:footnote w:id="18">
    <w:p w14:paraId="69B21820" w14:textId="77777777" w:rsidR="00E01A72" w:rsidRPr="0026038D" w:rsidRDefault="00E01A72" w:rsidP="00E01A72">
      <w:pPr>
        <w:pStyle w:val="Textonotapie"/>
        <w:ind w:firstLine="708"/>
        <w:rPr>
          <w:rFonts w:ascii="Arial" w:hAnsi="Arial" w:cs="Arial"/>
          <w:sz w:val="19"/>
          <w:szCs w:val="19"/>
        </w:rPr>
      </w:pPr>
      <w:r w:rsidRPr="0026038D">
        <w:rPr>
          <w:rStyle w:val="Refdenotaalpie"/>
          <w:rFonts w:ascii="Arial" w:hAnsi="Arial" w:cs="Arial"/>
          <w:sz w:val="19"/>
          <w:szCs w:val="19"/>
        </w:rPr>
        <w:footnoteRef/>
      </w:r>
      <w:r w:rsidRPr="0026038D">
        <w:rPr>
          <w:rFonts w:ascii="Arial" w:hAnsi="Arial" w:cs="Arial"/>
          <w:sz w:val="19"/>
          <w:szCs w:val="19"/>
        </w:rPr>
        <w:t xml:space="preserve"> COLOMBIA COMPRA EFICIENTE. Guía para las entidades con régimen especial de contratación. p. 11. </w:t>
      </w:r>
    </w:p>
    <w:p w14:paraId="70547750" w14:textId="77777777" w:rsidR="00E01A72" w:rsidRPr="0026038D" w:rsidRDefault="00E01A72" w:rsidP="00E01A72">
      <w:pPr>
        <w:pStyle w:val="Textonotapie"/>
        <w:ind w:firstLine="708"/>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E01A72" w:rsidRDefault="00E01A72">
    <w:pPr>
      <w:pStyle w:val="Encabezado"/>
    </w:pPr>
    <w:r>
      <w:rPr>
        <w:noProof/>
        <w:lang w:val="en-US"/>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2" name="Imagen 2"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C97A57"/>
    <w:multiLevelType w:val="hybridMultilevel"/>
    <w:tmpl w:val="DD7A11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447A913"/>
    <w:multiLevelType w:val="hybridMultilevel"/>
    <w:tmpl w:val="841EFB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CB4C620"/>
    <w:multiLevelType w:val="hybridMultilevel"/>
    <w:tmpl w:val="96EDC8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94458514">
    <w:abstractNumId w:val="3"/>
  </w:num>
  <w:num w:numId="2" w16cid:durableId="315454491">
    <w:abstractNumId w:val="2"/>
  </w:num>
  <w:num w:numId="3" w16cid:durableId="432820990">
    <w:abstractNumId w:val="1"/>
  </w:num>
  <w:num w:numId="4" w16cid:durableId="177279317">
    <w:abstractNumId w:val="0"/>
  </w:num>
  <w:num w:numId="5" w16cid:durableId="405886682">
    <w:abstractNumId w:val="5"/>
  </w:num>
  <w:num w:numId="6" w16cid:durableId="1392271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7CFE"/>
    <w:rsid w:val="0002644E"/>
    <w:rsid w:val="000319C1"/>
    <w:rsid w:val="000370EA"/>
    <w:rsid w:val="000527CE"/>
    <w:rsid w:val="000667AB"/>
    <w:rsid w:val="0007208E"/>
    <w:rsid w:val="000955DB"/>
    <w:rsid w:val="000A1D2C"/>
    <w:rsid w:val="000B79BD"/>
    <w:rsid w:val="000C67C7"/>
    <w:rsid w:val="000E44B3"/>
    <w:rsid w:val="000E4816"/>
    <w:rsid w:val="00112EA7"/>
    <w:rsid w:val="00127233"/>
    <w:rsid w:val="001273DB"/>
    <w:rsid w:val="00132CA9"/>
    <w:rsid w:val="00134682"/>
    <w:rsid w:val="0014658B"/>
    <w:rsid w:val="00154309"/>
    <w:rsid w:val="00154B2C"/>
    <w:rsid w:val="0016006D"/>
    <w:rsid w:val="00160480"/>
    <w:rsid w:val="00160CD3"/>
    <w:rsid w:val="00161C60"/>
    <w:rsid w:val="00196D43"/>
    <w:rsid w:val="001A5F93"/>
    <w:rsid w:val="001F6B86"/>
    <w:rsid w:val="00223F01"/>
    <w:rsid w:val="002308D7"/>
    <w:rsid w:val="00242DD1"/>
    <w:rsid w:val="0026038D"/>
    <w:rsid w:val="00277247"/>
    <w:rsid w:val="00283297"/>
    <w:rsid w:val="002951A0"/>
    <w:rsid w:val="002A572B"/>
    <w:rsid w:val="002A64FD"/>
    <w:rsid w:val="002B578A"/>
    <w:rsid w:val="002B707F"/>
    <w:rsid w:val="002C500D"/>
    <w:rsid w:val="002C7345"/>
    <w:rsid w:val="002E45AE"/>
    <w:rsid w:val="002F0380"/>
    <w:rsid w:val="002F1A52"/>
    <w:rsid w:val="00323468"/>
    <w:rsid w:val="00330D4E"/>
    <w:rsid w:val="00351E32"/>
    <w:rsid w:val="0037654C"/>
    <w:rsid w:val="003A2CA7"/>
    <w:rsid w:val="003C3368"/>
    <w:rsid w:val="003D0F4D"/>
    <w:rsid w:val="003D2EB6"/>
    <w:rsid w:val="003E6664"/>
    <w:rsid w:val="003F4ADC"/>
    <w:rsid w:val="004057BF"/>
    <w:rsid w:val="00407017"/>
    <w:rsid w:val="00430BEC"/>
    <w:rsid w:val="004362EC"/>
    <w:rsid w:val="00442E66"/>
    <w:rsid w:val="004431A4"/>
    <w:rsid w:val="004661B2"/>
    <w:rsid w:val="00474BCB"/>
    <w:rsid w:val="0048007B"/>
    <w:rsid w:val="004A1847"/>
    <w:rsid w:val="004A318D"/>
    <w:rsid w:val="004C5B01"/>
    <w:rsid w:val="004E0B2A"/>
    <w:rsid w:val="004E59DC"/>
    <w:rsid w:val="0052513B"/>
    <w:rsid w:val="005401A1"/>
    <w:rsid w:val="005566E8"/>
    <w:rsid w:val="00567075"/>
    <w:rsid w:val="005716C4"/>
    <w:rsid w:val="0059402C"/>
    <w:rsid w:val="005D7215"/>
    <w:rsid w:val="00607F39"/>
    <w:rsid w:val="0061066D"/>
    <w:rsid w:val="00613CCA"/>
    <w:rsid w:val="00614ACC"/>
    <w:rsid w:val="006219F8"/>
    <w:rsid w:val="00622AFC"/>
    <w:rsid w:val="00636030"/>
    <w:rsid w:val="006425D4"/>
    <w:rsid w:val="00653426"/>
    <w:rsid w:val="0065779F"/>
    <w:rsid w:val="00675E6A"/>
    <w:rsid w:val="00691B7C"/>
    <w:rsid w:val="006D6FBE"/>
    <w:rsid w:val="006F461D"/>
    <w:rsid w:val="00703654"/>
    <w:rsid w:val="0070772C"/>
    <w:rsid w:val="00732E7D"/>
    <w:rsid w:val="00754B44"/>
    <w:rsid w:val="007703FC"/>
    <w:rsid w:val="00770652"/>
    <w:rsid w:val="00792B8A"/>
    <w:rsid w:val="007B3FCA"/>
    <w:rsid w:val="008039F9"/>
    <w:rsid w:val="008115CD"/>
    <w:rsid w:val="00831193"/>
    <w:rsid w:val="00835669"/>
    <w:rsid w:val="008359F7"/>
    <w:rsid w:val="008407C5"/>
    <w:rsid w:val="00876E61"/>
    <w:rsid w:val="00887E27"/>
    <w:rsid w:val="008A046F"/>
    <w:rsid w:val="008A79B3"/>
    <w:rsid w:val="008B2A11"/>
    <w:rsid w:val="008C093E"/>
    <w:rsid w:val="008D64C7"/>
    <w:rsid w:val="00923A6F"/>
    <w:rsid w:val="009322E2"/>
    <w:rsid w:val="009420EB"/>
    <w:rsid w:val="00952CDB"/>
    <w:rsid w:val="009825BF"/>
    <w:rsid w:val="009B3A50"/>
    <w:rsid w:val="009B79DE"/>
    <w:rsid w:val="009D2137"/>
    <w:rsid w:val="009D79CC"/>
    <w:rsid w:val="00A00879"/>
    <w:rsid w:val="00A23C88"/>
    <w:rsid w:val="00A26DC0"/>
    <w:rsid w:val="00A42156"/>
    <w:rsid w:val="00A67CF4"/>
    <w:rsid w:val="00A70C96"/>
    <w:rsid w:val="00A81B68"/>
    <w:rsid w:val="00A938A1"/>
    <w:rsid w:val="00AB4327"/>
    <w:rsid w:val="00AD2792"/>
    <w:rsid w:val="00AE7410"/>
    <w:rsid w:val="00AF2438"/>
    <w:rsid w:val="00B14279"/>
    <w:rsid w:val="00B23238"/>
    <w:rsid w:val="00B4767E"/>
    <w:rsid w:val="00B61E2B"/>
    <w:rsid w:val="00B701FD"/>
    <w:rsid w:val="00B97084"/>
    <w:rsid w:val="00BB5E9C"/>
    <w:rsid w:val="00BD5A4C"/>
    <w:rsid w:val="00BF021D"/>
    <w:rsid w:val="00BF1B8F"/>
    <w:rsid w:val="00C46ADC"/>
    <w:rsid w:val="00C51761"/>
    <w:rsid w:val="00C56B5A"/>
    <w:rsid w:val="00C636F5"/>
    <w:rsid w:val="00C754BE"/>
    <w:rsid w:val="00CB1D6B"/>
    <w:rsid w:val="00CB2908"/>
    <w:rsid w:val="00CC1B26"/>
    <w:rsid w:val="00CC3DC2"/>
    <w:rsid w:val="00CD5B0B"/>
    <w:rsid w:val="00CE0C01"/>
    <w:rsid w:val="00D0472D"/>
    <w:rsid w:val="00D07091"/>
    <w:rsid w:val="00D1279C"/>
    <w:rsid w:val="00D16C89"/>
    <w:rsid w:val="00D43C25"/>
    <w:rsid w:val="00D505B1"/>
    <w:rsid w:val="00D60542"/>
    <w:rsid w:val="00D644B7"/>
    <w:rsid w:val="00D8050A"/>
    <w:rsid w:val="00DA2FFF"/>
    <w:rsid w:val="00DA504C"/>
    <w:rsid w:val="00DA6ED1"/>
    <w:rsid w:val="00DD0F8F"/>
    <w:rsid w:val="00E01A72"/>
    <w:rsid w:val="00E04A00"/>
    <w:rsid w:val="00E20894"/>
    <w:rsid w:val="00E22885"/>
    <w:rsid w:val="00E2673C"/>
    <w:rsid w:val="00E5613E"/>
    <w:rsid w:val="00EA70CF"/>
    <w:rsid w:val="00EC00B9"/>
    <w:rsid w:val="00EC4D29"/>
    <w:rsid w:val="00ED1EBD"/>
    <w:rsid w:val="00ED3716"/>
    <w:rsid w:val="00F20105"/>
    <w:rsid w:val="00F21F25"/>
    <w:rsid w:val="00F37366"/>
    <w:rsid w:val="00F56AB0"/>
    <w:rsid w:val="00F75A23"/>
    <w:rsid w:val="00F76AFC"/>
    <w:rsid w:val="00FC012F"/>
    <w:rsid w:val="00FC0899"/>
    <w:rsid w:val="00FD22ED"/>
    <w:rsid w:val="00FE2B77"/>
    <w:rsid w:val="00FF35B3"/>
    <w:rsid w:val="00FF76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D50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505B1"/>
    <w:rPr>
      <w:color w:val="F2F2F2"/>
      <w:u w:val="single"/>
    </w:rPr>
  </w:style>
  <w:style w:type="paragraph" w:customStyle="1" w:styleId="Appelnotedebasde">
    <w:name w:val="Appel note de bas de..."/>
    <w:basedOn w:val="Normal"/>
    <w:link w:val="Refdenotaalpie"/>
    <w:rsid w:val="00D505B1"/>
    <w:pPr>
      <w:spacing w:line="240" w:lineRule="exact"/>
    </w:pPr>
    <w:rPr>
      <w:vertAlign w:val="superscript"/>
    </w:rPr>
  </w:style>
  <w:style w:type="character" w:styleId="Hipervnculo">
    <w:name w:val="Hyperlink"/>
    <w:basedOn w:val="Fuentedeprrafopredeter"/>
    <w:uiPriority w:val="99"/>
    <w:unhideWhenUsed/>
    <w:rsid w:val="00D505B1"/>
    <w:rPr>
      <w:color w:val="0563C1" w:themeColor="hyperlink"/>
      <w:u w:val="single"/>
    </w:rPr>
  </w:style>
  <w:style w:type="paragraph" w:styleId="NormalWeb">
    <w:name w:val="Normal (Web)"/>
    <w:basedOn w:val="Normal"/>
    <w:uiPriority w:val="99"/>
    <w:unhideWhenUsed/>
    <w:rsid w:val="00D16C89"/>
    <w:rPr>
      <w:rFonts w:ascii="Times New Roman" w:hAnsi="Times New Roman" w:cs="Times New Roman"/>
      <w:sz w:val="24"/>
      <w:szCs w:val="24"/>
    </w:rPr>
  </w:style>
  <w:style w:type="paragraph" w:styleId="Revisin">
    <w:name w:val="Revision"/>
    <w:hidden/>
    <w:uiPriority w:val="99"/>
    <w:semiHidden/>
    <w:rsid w:val="00D43C25"/>
    <w:pPr>
      <w:spacing w:after="0" w:line="240" w:lineRule="auto"/>
    </w:pPr>
  </w:style>
  <w:style w:type="character" w:customStyle="1" w:styleId="Mencinsinresolver1">
    <w:name w:val="Mención sin resolver1"/>
    <w:basedOn w:val="Fuentedeprrafopredeter"/>
    <w:uiPriority w:val="99"/>
    <w:semiHidden/>
    <w:unhideWhenUsed/>
    <w:rsid w:val="00E04A00"/>
    <w:rPr>
      <w:color w:val="605E5C"/>
      <w:shd w:val="clear" w:color="auto" w:fill="E1DFDD"/>
    </w:rPr>
  </w:style>
  <w:style w:type="character" w:styleId="Refdecomentario">
    <w:name w:val="annotation reference"/>
    <w:basedOn w:val="Fuentedeprrafopredeter"/>
    <w:uiPriority w:val="99"/>
    <w:semiHidden/>
    <w:unhideWhenUsed/>
    <w:rsid w:val="009B3A50"/>
    <w:rPr>
      <w:sz w:val="16"/>
      <w:szCs w:val="16"/>
    </w:rPr>
  </w:style>
  <w:style w:type="paragraph" w:styleId="Textocomentario">
    <w:name w:val="annotation text"/>
    <w:basedOn w:val="Normal"/>
    <w:link w:val="TextocomentarioCar"/>
    <w:uiPriority w:val="99"/>
    <w:unhideWhenUsed/>
    <w:rsid w:val="009B3A50"/>
    <w:pPr>
      <w:spacing w:line="240" w:lineRule="auto"/>
    </w:pPr>
    <w:rPr>
      <w:sz w:val="20"/>
      <w:szCs w:val="20"/>
    </w:rPr>
  </w:style>
  <w:style w:type="character" w:customStyle="1" w:styleId="TextocomentarioCar">
    <w:name w:val="Texto comentario Car"/>
    <w:basedOn w:val="Fuentedeprrafopredeter"/>
    <w:link w:val="Textocomentario"/>
    <w:uiPriority w:val="99"/>
    <w:rsid w:val="009B3A50"/>
    <w:rPr>
      <w:sz w:val="20"/>
      <w:szCs w:val="20"/>
    </w:rPr>
  </w:style>
  <w:style w:type="paragraph" w:styleId="Asuntodelcomentario">
    <w:name w:val="annotation subject"/>
    <w:basedOn w:val="Textocomentario"/>
    <w:next w:val="Textocomentario"/>
    <w:link w:val="AsuntodelcomentarioCar"/>
    <w:uiPriority w:val="99"/>
    <w:semiHidden/>
    <w:unhideWhenUsed/>
    <w:rsid w:val="009B3A50"/>
    <w:rPr>
      <w:b/>
      <w:bCs/>
    </w:rPr>
  </w:style>
  <w:style w:type="character" w:customStyle="1" w:styleId="AsuntodelcomentarioCar">
    <w:name w:val="Asunto del comentario Car"/>
    <w:basedOn w:val="TextocomentarioCar"/>
    <w:link w:val="Asuntodelcomentario"/>
    <w:uiPriority w:val="99"/>
    <w:semiHidden/>
    <w:rsid w:val="009B3A50"/>
    <w:rPr>
      <w:b/>
      <w:bCs/>
      <w:sz w:val="20"/>
      <w:szCs w:val="20"/>
    </w:rPr>
  </w:style>
  <w:style w:type="paragraph" w:styleId="Textodeglobo">
    <w:name w:val="Balloon Text"/>
    <w:basedOn w:val="Normal"/>
    <w:link w:val="TextodegloboCar"/>
    <w:uiPriority w:val="99"/>
    <w:semiHidden/>
    <w:unhideWhenUsed/>
    <w:rsid w:val="00D047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472D"/>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2C7345"/>
    <w:rPr>
      <w:color w:val="605E5C"/>
      <w:shd w:val="clear" w:color="auto" w:fill="E1DFDD"/>
    </w:rPr>
  </w:style>
  <w:style w:type="table" w:customStyle="1" w:styleId="Tablaconcuadrcula3">
    <w:name w:val="Tabla con cuadrícula3"/>
    <w:basedOn w:val="Tablanormal"/>
    <w:next w:val="Tablaconcuadrcula"/>
    <w:uiPriority w:val="59"/>
    <w:rsid w:val="00323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23468"/>
    <w:rPr>
      <w:b/>
      <w:bCs/>
    </w:rPr>
  </w:style>
  <w:style w:type="character" w:styleId="nfasis">
    <w:name w:val="Emphasis"/>
    <w:basedOn w:val="Fuentedeprrafopredeter"/>
    <w:uiPriority w:val="20"/>
    <w:qFormat/>
    <w:rsid w:val="003234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02880">
      <w:bodyDiv w:val="1"/>
      <w:marLeft w:val="0"/>
      <w:marRight w:val="0"/>
      <w:marTop w:val="0"/>
      <w:marBottom w:val="0"/>
      <w:divBdr>
        <w:top w:val="none" w:sz="0" w:space="0" w:color="auto"/>
        <w:left w:val="none" w:sz="0" w:space="0" w:color="auto"/>
        <w:bottom w:val="none" w:sz="0" w:space="0" w:color="auto"/>
        <w:right w:val="none" w:sz="0" w:space="0" w:color="auto"/>
      </w:divBdr>
    </w:div>
    <w:div w:id="842554956">
      <w:bodyDiv w:val="1"/>
      <w:marLeft w:val="0"/>
      <w:marRight w:val="0"/>
      <w:marTop w:val="0"/>
      <w:marBottom w:val="0"/>
      <w:divBdr>
        <w:top w:val="none" w:sz="0" w:space="0" w:color="auto"/>
        <w:left w:val="none" w:sz="0" w:space="0" w:color="auto"/>
        <w:bottom w:val="none" w:sz="0" w:space="0" w:color="auto"/>
        <w:right w:val="none" w:sz="0" w:space="0" w:color="auto"/>
      </w:divBdr>
    </w:div>
    <w:div w:id="8891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f9ae46af-b90d-4283-a1b5-2aa014e542ff"/>
    <ds:schemaRef ds:uri="http://schemas.microsoft.com/office/infopath/2007/PartnerControls"/>
    <ds:schemaRef ds:uri="f17844fe-8756-4fd2-bf3b-6eeeb231e599"/>
    <ds:schemaRef ds:uri="http://www.w3.org/XML/1998/namespace"/>
    <ds:schemaRef ds:uri="http://purl.org/dc/elements/1.1/"/>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DFB28982-B519-43D6-98D1-D94BBE2D4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FB06A2D5-A947-426C-A177-39ACE941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5880</Words>
  <Characters>32343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2022-11-16T09:29:00Z</dcterms:created>
  <dcterms:modified xsi:type="dcterms:W3CDTF">2022-11-16T09:29:00Z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