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51A6" w14:textId="77777777" w:rsidR="002C4D22" w:rsidRDefault="002C4D22" w:rsidP="00C60FBE">
      <w:pPr>
        <w:jc w:val="right"/>
        <w:rPr>
          <w:rFonts w:ascii="Arial" w:hAnsi="Arial" w:cs="Arial"/>
          <w:iCs/>
          <w:color w:val="000000" w:themeColor="text1"/>
          <w:sz w:val="20"/>
          <w:szCs w:val="20"/>
          <w:lang w:val="es-ES_tradnl"/>
        </w:rPr>
      </w:pPr>
      <w:bookmarkStart w:id="0" w:name="_Hlk28946138"/>
      <w:bookmarkStart w:id="1" w:name="_Hlk29548183"/>
      <w:r w:rsidRPr="008C036D">
        <w:rPr>
          <w:rFonts w:ascii="Arial" w:hAnsi="Arial" w:cs="Arial"/>
          <w:b/>
          <w:color w:val="000000" w:themeColor="text1"/>
          <w:sz w:val="16"/>
          <w:szCs w:val="16"/>
          <w:lang w:val="es-ES_tradnl" w:eastAsia="es-ES"/>
        </w:rPr>
        <w:t>CCE-DES-FM-17</w:t>
      </w:r>
      <w:bookmarkEnd w:id="0"/>
      <w:bookmarkEnd w:id="1"/>
    </w:p>
    <w:p w14:paraId="656E7CFA" w14:textId="77777777" w:rsidR="002C4D22" w:rsidRDefault="002C4D22" w:rsidP="00C60FBE">
      <w:pPr>
        <w:widowControl w:val="0"/>
        <w:autoSpaceDE w:val="0"/>
        <w:autoSpaceDN w:val="0"/>
        <w:ind w:right="107"/>
        <w:rPr>
          <w:rFonts w:ascii="Arial" w:eastAsia="Arial" w:hAnsi="Arial" w:cs="Arial"/>
          <w:b/>
          <w:sz w:val="22"/>
          <w:szCs w:val="22"/>
          <w:lang w:val="es-ES" w:eastAsia="es-ES" w:bidi="es-ES"/>
        </w:rPr>
      </w:pPr>
      <w:r w:rsidRPr="00B921D1">
        <w:rPr>
          <w:rFonts w:ascii="Arial" w:eastAsia="Arial" w:hAnsi="Arial" w:cs="Arial"/>
          <w:b/>
          <w:sz w:val="22"/>
          <w:szCs w:val="22"/>
          <w:lang w:eastAsia="es-ES" w:bidi="es-ES"/>
        </w:rPr>
        <w:t>PRINCIPIO</w:t>
      </w:r>
      <w:r w:rsidRPr="00B921D1">
        <w:rPr>
          <w:rFonts w:ascii="Arial" w:eastAsia="Arial" w:hAnsi="Arial" w:cs="Arial"/>
          <w:b/>
          <w:sz w:val="22"/>
          <w:szCs w:val="22"/>
          <w:lang w:val="es-ES" w:eastAsia="es-ES" w:bidi="es-ES"/>
        </w:rPr>
        <w:t xml:space="preserve"> DE ECONOMÍA – Ley 80 de 1993</w:t>
      </w:r>
    </w:p>
    <w:p w14:paraId="32B1965B" w14:textId="577B5438" w:rsidR="002C4D22" w:rsidRPr="00363C76" w:rsidRDefault="002C4D22" w:rsidP="00C60FBE">
      <w:pPr>
        <w:rPr>
          <w:rFonts w:ascii="Arial" w:hAnsi="Arial" w:cs="Arial"/>
          <w:bCs/>
          <w:sz w:val="20"/>
          <w:szCs w:val="20"/>
          <w:lang w:val="es-ES"/>
        </w:rPr>
      </w:pPr>
      <w:r w:rsidRPr="002C4D22">
        <w:rPr>
          <w:rFonts w:ascii="Arial" w:hAnsi="Arial" w:cs="Arial"/>
          <w:bCs/>
          <w:sz w:val="20"/>
          <w:szCs w:val="20"/>
          <w:lang w:val="es-ES"/>
        </w:rPr>
        <w:t>El artículo 25 de la Ley 80 de 1993 prescribe una serie de reglas que desarrollan el principio de economía, cuya finalidad es garantizar la eficiencia de la administración en la gestión contractual. Este principio, según la norma que lo regula, se materializa de varias maneras, entre ellas, garantizando que se asegure la selección objetiva del contratista del Estado, a través de los trámites estrictamente necesarios y que se eviten dilaciones; especialmente en la etapa contractual, dispone que se deben adoptar procedimientos que solucionen con celeridad las controversias que se generen en los procesos de contratación y que no se exijan requisitos o documentos que la ley no prevea como obligatorios.</w:t>
      </w:r>
    </w:p>
    <w:p w14:paraId="30E54EF5" w14:textId="77777777" w:rsidR="002C4D22" w:rsidRDefault="002C4D22" w:rsidP="00C60FBE">
      <w:pPr>
        <w:rPr>
          <w:rFonts w:ascii="Arial" w:hAnsi="Arial" w:cs="Arial"/>
          <w:b/>
          <w:sz w:val="22"/>
          <w:szCs w:val="22"/>
          <w:lang w:val="es-ES"/>
        </w:rPr>
      </w:pPr>
      <w:r w:rsidRPr="00363C76">
        <w:rPr>
          <w:rFonts w:ascii="Arial" w:hAnsi="Arial" w:cs="Arial"/>
          <w:b/>
          <w:sz w:val="22"/>
          <w:szCs w:val="22"/>
          <w:lang w:val="es-ES"/>
        </w:rPr>
        <w:t>PAGO POR ACTIVIDADES REALIZADAS – Cumplimiento del contrato</w:t>
      </w:r>
    </w:p>
    <w:p w14:paraId="37EF80FD" w14:textId="04B3A79D" w:rsidR="002C4D22" w:rsidRDefault="002C4D22" w:rsidP="00C60FBE">
      <w:pPr>
        <w:rPr>
          <w:rFonts w:ascii="Arial" w:hAnsi="Arial" w:cs="Arial"/>
          <w:bCs/>
          <w:sz w:val="20"/>
          <w:szCs w:val="20"/>
          <w:lang w:val="es-ES"/>
        </w:rPr>
      </w:pPr>
      <w:r w:rsidRPr="00363C76">
        <w:rPr>
          <w:rFonts w:ascii="Arial" w:hAnsi="Arial" w:cs="Arial"/>
          <w:bCs/>
          <w:sz w:val="20"/>
          <w:szCs w:val="20"/>
          <w:lang w:val="es-ES"/>
        </w:rPr>
        <w:t xml:space="preserve">El artículo 5 de la Ley 80 de 1993 establece que es derecho de los contratistas: </w:t>
      </w:r>
      <w:r w:rsidRPr="00F42991">
        <w:rPr>
          <w:rFonts w:ascii="Arial" w:hAnsi="Arial" w:cs="Arial"/>
          <w:bCs/>
          <w:i/>
          <w:iCs/>
          <w:sz w:val="20"/>
          <w:szCs w:val="20"/>
          <w:lang w:val="es-ES"/>
        </w:rPr>
        <w:t>“recibir oportunamente la remuneración pactada y a que el valor intrínseco de la misma no se altere o modifique durante la vigencia del contrato”</w:t>
      </w:r>
      <w:r w:rsidRPr="00363C76">
        <w:rPr>
          <w:rFonts w:ascii="Arial" w:hAnsi="Arial" w:cs="Arial"/>
          <w:bCs/>
          <w:sz w:val="20"/>
          <w:szCs w:val="20"/>
          <w:lang w:val="es-ES"/>
        </w:rPr>
        <w:t xml:space="preserve">, correlativamente según este mismo artículo los contratistas </w:t>
      </w:r>
      <w:r w:rsidRPr="00F42991">
        <w:rPr>
          <w:rFonts w:ascii="Arial" w:hAnsi="Arial" w:cs="Arial"/>
          <w:bCs/>
          <w:i/>
          <w:iCs/>
          <w:sz w:val="20"/>
          <w:szCs w:val="20"/>
          <w:lang w:val="es-ES"/>
        </w:rPr>
        <w:t>“Garantizarán la calidad de los bienes y servicios contratados y responderán por ello”</w:t>
      </w:r>
      <w:r w:rsidRPr="00363C76">
        <w:rPr>
          <w:rFonts w:ascii="Arial" w:hAnsi="Arial" w:cs="Arial"/>
          <w:bCs/>
          <w:sz w:val="20"/>
          <w:szCs w:val="20"/>
          <w:lang w:val="es-ES"/>
        </w:rPr>
        <w:t xml:space="preserve">, es decir tienen el deber de cumplir el contrato con las calidades pactada y así mismo el derecho de recibir el pago convenido. De acuerdo con lo anterior, no solo se debe el pago al contratista cuando realiza las actividades sin oposición, sino que además debe cumplir lo establecido en el contrato con las calidades pactadas, por ello, la entidad tiene el deber de recibir las prestaciones y en caso de que la obligación se cumpla, proceder al pago correlativo […] la falta de objeciones puede entenderse como una entrega a satisfacción de las prestaciones que generan la obligación de pago, sin embargo, según cada caso particular pueden realizarse actividades que no satisfagan las condiciones del contrato y por tanto no generen el pago. La valoración de las calidades del producto entregado y del cumplimiento del contrato en cada caso particular, le corresponde al supervisor </w:t>
      </w:r>
      <w:r w:rsidR="002929E7">
        <w:rPr>
          <w:rFonts w:ascii="Arial" w:hAnsi="Arial" w:cs="Arial"/>
          <w:bCs/>
          <w:sz w:val="20"/>
          <w:szCs w:val="20"/>
          <w:lang w:val="es-ES"/>
        </w:rPr>
        <w:t>o al</w:t>
      </w:r>
      <w:r w:rsidRPr="00363C76">
        <w:rPr>
          <w:rFonts w:ascii="Arial" w:hAnsi="Arial" w:cs="Arial"/>
          <w:bCs/>
          <w:sz w:val="20"/>
          <w:szCs w:val="20"/>
          <w:lang w:val="es-ES"/>
        </w:rPr>
        <w:t xml:space="preserve"> interventor </w:t>
      </w:r>
      <w:r w:rsidR="002929E7">
        <w:rPr>
          <w:rFonts w:ascii="Arial" w:hAnsi="Arial" w:cs="Arial"/>
          <w:bCs/>
          <w:sz w:val="20"/>
          <w:szCs w:val="20"/>
          <w:lang w:val="es-ES"/>
        </w:rPr>
        <w:t xml:space="preserve">del contrato, </w:t>
      </w:r>
      <w:r w:rsidRPr="00363C76">
        <w:rPr>
          <w:rFonts w:ascii="Arial" w:hAnsi="Arial" w:cs="Arial"/>
          <w:bCs/>
          <w:sz w:val="20"/>
          <w:szCs w:val="20"/>
          <w:lang w:val="es-ES"/>
        </w:rPr>
        <w:t>o al juez en caso de presentarse una controversia contractual.</w:t>
      </w:r>
    </w:p>
    <w:p w14:paraId="3E5D995C" w14:textId="77777777" w:rsidR="002C4D22" w:rsidRPr="00DF10E5" w:rsidRDefault="002C4D22" w:rsidP="00C60FBE">
      <w:pPr>
        <w:rPr>
          <w:rFonts w:ascii="Arial" w:hAnsi="Arial" w:cs="Arial"/>
          <w:b/>
          <w:sz w:val="22"/>
          <w:szCs w:val="22"/>
          <w:lang w:val="es-ES_tradnl" w:eastAsia="es-ES"/>
        </w:rPr>
      </w:pPr>
      <w:r w:rsidRPr="00DF10E5">
        <w:rPr>
          <w:rFonts w:ascii="Arial" w:hAnsi="Arial" w:cs="Arial"/>
          <w:b/>
          <w:sz w:val="22"/>
          <w:szCs w:val="22"/>
          <w:lang w:val="es-ES_tradnl" w:eastAsia="es-ES"/>
        </w:rPr>
        <w:t xml:space="preserve">LIQUIDACIÓN DEL CONTRATO – Definición – Objetivo </w:t>
      </w:r>
    </w:p>
    <w:p w14:paraId="1E6E4AC7" w14:textId="77777777" w:rsidR="002C4D22" w:rsidRPr="00DF10E5" w:rsidRDefault="002C4D22" w:rsidP="00C60FBE">
      <w:pPr>
        <w:rPr>
          <w:rFonts w:ascii="Arial" w:hAnsi="Arial" w:cs="Arial"/>
          <w:color w:val="000000"/>
          <w:sz w:val="20"/>
          <w:szCs w:val="20"/>
          <w:lang w:val="es-ES_tradnl" w:eastAsia="es-MX"/>
        </w:rPr>
      </w:pPr>
      <w:r w:rsidRPr="00DF10E5">
        <w:rPr>
          <w:rFonts w:ascii="Arial" w:hAnsi="Arial" w:cs="Arial"/>
          <w:color w:val="000000"/>
          <w:sz w:val="20"/>
          <w:szCs w:val="20"/>
          <w:lang w:val="es-ES_tradnl" w:eastAsia="es-MX"/>
        </w:rPr>
        <w:t>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forma en que deben ser cumplida.</w:t>
      </w:r>
    </w:p>
    <w:p w14:paraId="4FF98939" w14:textId="77777777" w:rsidR="002C4D22" w:rsidRPr="00DF10E5" w:rsidRDefault="002C4D22" w:rsidP="00C60FBE">
      <w:pPr>
        <w:rPr>
          <w:rFonts w:ascii="Arial" w:hAnsi="Arial" w:cs="Arial"/>
          <w:b/>
          <w:sz w:val="22"/>
          <w:szCs w:val="22"/>
          <w:lang w:val="es-ES_tradnl" w:eastAsia="es-ES"/>
        </w:rPr>
      </w:pPr>
      <w:r w:rsidRPr="00DF10E5">
        <w:rPr>
          <w:rFonts w:ascii="Arial" w:hAnsi="Arial" w:cs="Arial"/>
          <w:b/>
          <w:sz w:val="22"/>
          <w:szCs w:val="22"/>
          <w:lang w:val="es-ES_tradnl" w:eastAsia="es-ES"/>
        </w:rPr>
        <w:t xml:space="preserve">LIQUIDACIÓN DEL CONTRATO – Normativa </w:t>
      </w:r>
    </w:p>
    <w:p w14:paraId="599A3F7F" w14:textId="77777777" w:rsidR="002C4D22" w:rsidRPr="00DF10E5" w:rsidRDefault="002C4D22" w:rsidP="00C60FBE">
      <w:pPr>
        <w:rPr>
          <w:rFonts w:ascii="Arial" w:hAnsi="Arial" w:cs="Arial"/>
          <w:color w:val="000000"/>
          <w:sz w:val="20"/>
          <w:szCs w:val="20"/>
          <w:lang w:val="es-ES_tradnl" w:eastAsia="es-MX"/>
        </w:rPr>
      </w:pPr>
      <w:r w:rsidRPr="00DF10E5">
        <w:rPr>
          <w:rFonts w:ascii="Arial" w:hAnsi="Arial" w:cs="Arial"/>
          <w:color w:val="000000"/>
          <w:sz w:val="20"/>
          <w:szCs w:val="20"/>
          <w:lang w:val="es-ES_tradnl" w:eastAsia="es-MX"/>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w:t>
      </w:r>
    </w:p>
    <w:p w14:paraId="702F956F" w14:textId="77777777" w:rsidR="002C4D22" w:rsidRPr="00DF10E5" w:rsidRDefault="002C4D22" w:rsidP="00C60FBE">
      <w:pPr>
        <w:rPr>
          <w:rFonts w:ascii="Arial" w:hAnsi="Arial" w:cs="Arial"/>
          <w:b/>
          <w:sz w:val="22"/>
          <w:szCs w:val="22"/>
          <w:lang w:val="es-ES_tradnl" w:eastAsia="es-ES"/>
        </w:rPr>
      </w:pPr>
      <w:r w:rsidRPr="00DF10E5">
        <w:rPr>
          <w:rFonts w:ascii="Arial" w:hAnsi="Arial" w:cs="Arial"/>
          <w:b/>
          <w:sz w:val="22"/>
          <w:szCs w:val="22"/>
          <w:lang w:val="es-ES_tradnl" w:eastAsia="es-ES"/>
        </w:rPr>
        <w:t xml:space="preserve">LIQUIDACIÓN DEL CONTRATO – Oportunidad </w:t>
      </w:r>
    </w:p>
    <w:p w14:paraId="6C84B224" w14:textId="77777777" w:rsidR="002C4D22" w:rsidRPr="00DF10E5" w:rsidRDefault="002C4D22" w:rsidP="00C60FBE">
      <w:pPr>
        <w:rPr>
          <w:rFonts w:ascii="Arial" w:hAnsi="Arial" w:cs="Arial"/>
          <w:sz w:val="20"/>
          <w:szCs w:val="20"/>
          <w:lang w:val="es-ES_tradnl" w:eastAsia="es-ES"/>
        </w:rPr>
      </w:pPr>
    </w:p>
    <w:p w14:paraId="39B301CB" w14:textId="77777777" w:rsidR="002C4D22" w:rsidRPr="00DF10E5" w:rsidRDefault="002C4D22" w:rsidP="00C60FBE">
      <w:pPr>
        <w:spacing w:after="120"/>
        <w:rPr>
          <w:rFonts w:ascii="Arial" w:hAnsi="Arial" w:cs="Arial"/>
          <w:color w:val="000000"/>
          <w:sz w:val="20"/>
          <w:szCs w:val="20"/>
          <w:lang w:val="es-ES_tradnl" w:eastAsia="en-US"/>
        </w:rPr>
      </w:pPr>
      <w:r w:rsidRPr="00DF10E5">
        <w:rPr>
          <w:rFonts w:ascii="Arial" w:hAnsi="Arial" w:cs="Arial"/>
          <w:sz w:val="20"/>
          <w:szCs w:val="20"/>
          <w:lang w:val="es-ES_tradnl" w:eastAsia="es-ES"/>
        </w:rPr>
        <w:lastRenderedPageBreak/>
        <w:t xml:space="preserve">[…] </w:t>
      </w:r>
      <w:r w:rsidRPr="00DF10E5">
        <w:rPr>
          <w:rFonts w:ascii="Arial" w:hAnsi="Arial" w:cs="Arial"/>
          <w:color w:val="000000"/>
          <w:sz w:val="20"/>
          <w:szCs w:val="20"/>
          <w:lang w:val="es-ES_tradnl" w:eastAsia="en-US"/>
        </w:rPr>
        <w:t>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w:t>
      </w:r>
    </w:p>
    <w:p w14:paraId="2358A62F" w14:textId="7B31EE59" w:rsidR="002C4D22" w:rsidRDefault="002C4D22" w:rsidP="00C60FBE">
      <w:pPr>
        <w:spacing w:after="120"/>
        <w:rPr>
          <w:rFonts w:ascii="Arial" w:hAnsi="Arial" w:cs="Arial"/>
          <w:color w:val="000000"/>
          <w:sz w:val="20"/>
          <w:szCs w:val="20"/>
          <w:lang w:val="es-ES_tradnl" w:eastAsia="en-US"/>
        </w:rPr>
      </w:pPr>
      <w:r w:rsidRPr="00DF10E5">
        <w:rPr>
          <w:rFonts w:ascii="Arial" w:hAnsi="Arial" w:cs="Arial"/>
          <w:color w:val="000000"/>
          <w:sz w:val="20"/>
          <w:szCs w:val="20"/>
          <w:lang w:val="es-ES_tradnl" w:eastAsia="en-US"/>
        </w:rPr>
        <w:t xml:space="preserve">Durante este término, el contratista puede solicitar que se adelante el trámite de liquidación. Sin embargo, es responsabilidad de la </w:t>
      </w:r>
      <w:r w:rsidR="00F63FBC">
        <w:rPr>
          <w:rFonts w:ascii="Arial" w:hAnsi="Arial" w:cs="Arial"/>
          <w:color w:val="000000"/>
          <w:sz w:val="20"/>
          <w:szCs w:val="20"/>
          <w:lang w:val="es-ES_tradnl" w:eastAsia="en-US"/>
        </w:rPr>
        <w:t>Entidad Estatal</w:t>
      </w:r>
      <w:r w:rsidR="005556BB">
        <w:rPr>
          <w:rFonts w:ascii="Arial" w:hAnsi="Arial" w:cs="Arial"/>
          <w:color w:val="000000"/>
          <w:sz w:val="20"/>
          <w:szCs w:val="20"/>
          <w:lang w:val="es-ES_tradnl" w:eastAsia="en-US"/>
        </w:rPr>
        <w:t xml:space="preserve"> </w:t>
      </w:r>
      <w:r w:rsidRPr="00DF10E5">
        <w:rPr>
          <w:rFonts w:ascii="Arial" w:hAnsi="Arial" w:cs="Arial"/>
          <w:color w:val="000000"/>
          <w:sz w:val="20"/>
          <w:szCs w:val="20"/>
          <w:lang w:val="es-ES_tradnl" w:eastAsia="en-US"/>
        </w:rPr>
        <w:t xml:space="preserve">convocarlo para adelantar la liquidación de común acuerdo o notificarlo para que se presente a realizarla, de manera que el contrato pueda ser liquidado bilateralmente, bien sea en el plazo previsto en el pliego de condiciones, el acordado por las partes, o el supletivo de cuatro meses señalado en la ley, según corresponda. Esta liquidación bilateral puede ser total o parcial, y </w:t>
      </w:r>
      <w:r w:rsidRPr="00DF10E5">
        <w:rPr>
          <w:rFonts w:ascii="Arial" w:hAnsi="Arial" w:cs="Arial"/>
          <w:iCs/>
          <w:color w:val="000000"/>
          <w:sz w:val="20"/>
          <w:szCs w:val="20"/>
          <w:lang w:val="es-ES_tradnl" w:eastAsia="en-US"/>
        </w:rPr>
        <w:t>el documento que la contiene presta mérito ejecutivo, siempre que se satisfagan los elementos materiales para considerarlo como tal</w:t>
      </w:r>
      <w:r w:rsidRPr="00DF10E5">
        <w:rPr>
          <w:rFonts w:ascii="Arial" w:hAnsi="Arial" w:cs="Arial"/>
          <w:color w:val="000000"/>
          <w:sz w:val="20"/>
          <w:szCs w:val="20"/>
          <w:lang w:val="es-ES_tradnl" w:eastAsia="en-US"/>
        </w:rPr>
        <w:t>.</w:t>
      </w:r>
    </w:p>
    <w:p w14:paraId="6F92CD66" w14:textId="77777777" w:rsidR="002C4D22" w:rsidRPr="002D4558" w:rsidRDefault="002C4D22" w:rsidP="00C60FBE">
      <w:pPr>
        <w:rPr>
          <w:rFonts w:ascii="Arial" w:hAnsi="Arial" w:cs="Arial"/>
          <w:b/>
          <w:sz w:val="22"/>
          <w:szCs w:val="22"/>
          <w:lang w:val="es-ES_tradnl" w:eastAsia="es-ES"/>
        </w:rPr>
      </w:pPr>
      <w:r w:rsidRPr="002D4558">
        <w:rPr>
          <w:rFonts w:ascii="Arial" w:hAnsi="Arial" w:cs="Arial"/>
          <w:b/>
          <w:sz w:val="22"/>
          <w:szCs w:val="22"/>
          <w:lang w:val="es-ES_tradnl" w:eastAsia="es-ES"/>
        </w:rPr>
        <w:t xml:space="preserve">FACTURA </w:t>
      </w:r>
      <w:r w:rsidRPr="00CF5DFA">
        <w:rPr>
          <w:rFonts w:ascii="Arial" w:hAnsi="Arial" w:cs="Arial"/>
          <w:b/>
          <w:sz w:val="22"/>
          <w:szCs w:val="22"/>
          <w:lang w:val="es-ES_tradnl" w:eastAsia="es-ES"/>
        </w:rPr>
        <w:t>–</w:t>
      </w:r>
      <w:r>
        <w:rPr>
          <w:rFonts w:ascii="Arial" w:hAnsi="Arial" w:cs="Arial"/>
          <w:b/>
          <w:sz w:val="22"/>
          <w:szCs w:val="22"/>
          <w:lang w:val="es-ES_tradnl" w:eastAsia="es-ES"/>
        </w:rPr>
        <w:t xml:space="preserve"> Nota crédito </w:t>
      </w:r>
      <w:r w:rsidRPr="00CF5DFA">
        <w:rPr>
          <w:rFonts w:ascii="Arial" w:hAnsi="Arial" w:cs="Arial"/>
          <w:b/>
          <w:sz w:val="22"/>
          <w:szCs w:val="22"/>
          <w:lang w:val="es-ES_tradnl" w:eastAsia="es-ES"/>
        </w:rPr>
        <w:t>–</w:t>
      </w:r>
      <w:r>
        <w:rPr>
          <w:rFonts w:ascii="Arial" w:hAnsi="Arial" w:cs="Arial"/>
          <w:b/>
          <w:sz w:val="22"/>
          <w:szCs w:val="22"/>
          <w:lang w:val="es-ES_tradnl" w:eastAsia="es-ES"/>
        </w:rPr>
        <w:t xml:space="preserve"> Anulación </w:t>
      </w:r>
      <w:r w:rsidRPr="00CF5DFA">
        <w:rPr>
          <w:rFonts w:ascii="Arial" w:hAnsi="Arial" w:cs="Arial"/>
          <w:b/>
          <w:sz w:val="22"/>
          <w:szCs w:val="22"/>
          <w:lang w:val="es-ES_tradnl" w:eastAsia="es-ES"/>
        </w:rPr>
        <w:t>–</w:t>
      </w:r>
      <w:r>
        <w:rPr>
          <w:rFonts w:ascii="Arial" w:hAnsi="Arial" w:cs="Arial"/>
          <w:b/>
          <w:sz w:val="22"/>
          <w:szCs w:val="22"/>
          <w:lang w:val="es-ES_tradnl" w:eastAsia="es-ES"/>
        </w:rPr>
        <w:t xml:space="preserve"> Rectificación </w:t>
      </w:r>
    </w:p>
    <w:p w14:paraId="1103C6E0" w14:textId="465E5C86" w:rsidR="002C4D22" w:rsidRPr="002D4558" w:rsidRDefault="002C4D22" w:rsidP="00C60FBE">
      <w:pPr>
        <w:spacing w:after="120"/>
        <w:rPr>
          <w:rFonts w:ascii="Arial" w:hAnsi="Arial" w:cs="Arial"/>
          <w:color w:val="000000"/>
          <w:sz w:val="20"/>
          <w:szCs w:val="20"/>
          <w:lang w:val="es-ES_tradnl" w:eastAsia="en-US"/>
        </w:rPr>
      </w:pPr>
      <w:bookmarkStart w:id="2" w:name="_Hlk74295142"/>
      <w:r w:rsidRPr="002D4558">
        <w:rPr>
          <w:rFonts w:ascii="Arial" w:hAnsi="Arial" w:cs="Arial"/>
          <w:color w:val="000000"/>
          <w:sz w:val="20"/>
          <w:szCs w:val="20"/>
          <w:lang w:val="es-ES_tradnl" w:eastAsia="en-US"/>
        </w:rPr>
        <w:t>Una vez desarrollada las particularidades sobre la factura y la norma aplicable, es importante detenernos en la posibilidad de «anular» o «rectificar» las facturas pagadas en el marco de la ejecución del contrato estatal, para ello es necesario el desarrollo del tema desde un punto de vista contable y tributario. La Dirección de Impuestos y Aduanas Nacionales –DIAN– mediante la Resolución No. 000042 del 5 de mayo de 2020, en su artículo 5, contempl</w:t>
      </w:r>
      <w:r w:rsidR="002929E7">
        <w:rPr>
          <w:rFonts w:ascii="Arial" w:hAnsi="Arial" w:cs="Arial"/>
          <w:color w:val="000000"/>
          <w:sz w:val="20"/>
          <w:szCs w:val="20"/>
          <w:lang w:val="es-ES_tradnl" w:eastAsia="en-US"/>
        </w:rPr>
        <w:t>ó</w:t>
      </w:r>
      <w:r w:rsidRPr="002D4558">
        <w:rPr>
          <w:rFonts w:ascii="Arial" w:hAnsi="Arial" w:cs="Arial"/>
          <w:color w:val="000000"/>
          <w:sz w:val="20"/>
          <w:szCs w:val="20"/>
          <w:lang w:val="es-ES_tradnl" w:eastAsia="en-US"/>
        </w:rPr>
        <w:t xml:space="preserve"> </w:t>
      </w:r>
      <w:r w:rsidR="002929E7">
        <w:rPr>
          <w:rFonts w:ascii="Arial" w:hAnsi="Arial" w:cs="Arial"/>
          <w:color w:val="000000"/>
          <w:sz w:val="20"/>
          <w:szCs w:val="20"/>
          <w:lang w:val="es-ES_tradnl" w:eastAsia="en-US"/>
        </w:rPr>
        <w:t>que para la</w:t>
      </w:r>
      <w:r w:rsidRPr="0024348E">
        <w:rPr>
          <w:rFonts w:ascii="Arial" w:hAnsi="Arial" w:cs="Arial"/>
          <w:color w:val="000000"/>
          <w:sz w:val="20"/>
          <w:szCs w:val="20"/>
          <w:lang w:val="es-ES_tradnl" w:eastAsia="en-US"/>
        </w:rPr>
        <w:t xml:space="preserve"> anulación/rectificación de las facturas de venta, en el evento en que proceda, se realizarán por medio de las notas debito y/o crédito. Así lo dispone, junto con sus requisitos, el artículo 30 de la, Resolución 000042 de 2020.</w:t>
      </w:r>
    </w:p>
    <w:p w14:paraId="58F12D74" w14:textId="77777777" w:rsidR="002C4D22" w:rsidRDefault="002C4D22" w:rsidP="00C60FBE">
      <w:pPr>
        <w:rPr>
          <w:rFonts w:ascii="Arial" w:hAnsi="Arial" w:cs="Arial"/>
          <w:color w:val="000000" w:themeColor="text1"/>
          <w:sz w:val="22"/>
          <w:lang w:val="es-ES_tradnl"/>
        </w:rPr>
      </w:pPr>
    </w:p>
    <w:p w14:paraId="3769B02E" w14:textId="77777777" w:rsidR="002C4D22" w:rsidRDefault="002C4D22" w:rsidP="00C60FBE">
      <w:pPr>
        <w:rPr>
          <w:rFonts w:ascii="Arial" w:hAnsi="Arial" w:cs="Arial"/>
          <w:color w:val="000000" w:themeColor="text1"/>
          <w:sz w:val="22"/>
          <w:lang w:val="es-ES_tradnl"/>
        </w:rPr>
      </w:pPr>
    </w:p>
    <w:p w14:paraId="6C98A3E8" w14:textId="77777777" w:rsidR="002C4D22" w:rsidRDefault="002C4D22" w:rsidP="00C60FBE">
      <w:pPr>
        <w:rPr>
          <w:rFonts w:ascii="Arial" w:hAnsi="Arial" w:cs="Arial"/>
          <w:color w:val="000000" w:themeColor="text1"/>
          <w:sz w:val="22"/>
          <w:lang w:val="es-ES_tradnl"/>
        </w:rPr>
      </w:pPr>
    </w:p>
    <w:p w14:paraId="36D4FB42" w14:textId="77777777" w:rsidR="002C4D22" w:rsidRDefault="002C4D22" w:rsidP="00C60FBE">
      <w:pPr>
        <w:rPr>
          <w:rFonts w:ascii="Arial" w:hAnsi="Arial" w:cs="Arial"/>
          <w:color w:val="000000" w:themeColor="text1"/>
          <w:sz w:val="22"/>
          <w:lang w:val="es-ES_tradnl"/>
        </w:rPr>
      </w:pPr>
    </w:p>
    <w:p w14:paraId="23B7F61C" w14:textId="77777777" w:rsidR="002C4D22" w:rsidRDefault="002C4D22" w:rsidP="00C60FBE">
      <w:pPr>
        <w:rPr>
          <w:rFonts w:ascii="Arial" w:hAnsi="Arial" w:cs="Arial"/>
          <w:color w:val="000000" w:themeColor="text1"/>
          <w:sz w:val="22"/>
          <w:lang w:val="es-ES_tradnl"/>
        </w:rPr>
      </w:pPr>
    </w:p>
    <w:p w14:paraId="63694F8F" w14:textId="77777777" w:rsidR="002C4D22" w:rsidRDefault="002C4D22" w:rsidP="00C60FBE">
      <w:pPr>
        <w:rPr>
          <w:rFonts w:ascii="Arial" w:hAnsi="Arial" w:cs="Arial"/>
          <w:color w:val="000000" w:themeColor="text1"/>
          <w:sz w:val="22"/>
          <w:lang w:val="es-ES_tradnl"/>
        </w:rPr>
      </w:pPr>
    </w:p>
    <w:p w14:paraId="5A1E146A" w14:textId="77777777" w:rsidR="002C4D22" w:rsidRDefault="002C4D22" w:rsidP="00C60FBE">
      <w:pPr>
        <w:rPr>
          <w:rFonts w:ascii="Arial" w:hAnsi="Arial" w:cs="Arial"/>
          <w:color w:val="000000" w:themeColor="text1"/>
          <w:sz w:val="22"/>
          <w:lang w:val="es-ES_tradnl"/>
        </w:rPr>
      </w:pPr>
    </w:p>
    <w:p w14:paraId="4F01FCD3" w14:textId="77777777" w:rsidR="002C4D22" w:rsidRDefault="002C4D22" w:rsidP="00C60FBE">
      <w:pPr>
        <w:rPr>
          <w:rFonts w:ascii="Arial" w:hAnsi="Arial" w:cs="Arial"/>
          <w:color w:val="000000" w:themeColor="text1"/>
          <w:sz w:val="22"/>
          <w:lang w:val="es-ES_tradnl"/>
        </w:rPr>
      </w:pPr>
    </w:p>
    <w:p w14:paraId="1A4D0E16" w14:textId="77777777" w:rsidR="002C4D22" w:rsidRDefault="002C4D22" w:rsidP="00C60FBE">
      <w:pPr>
        <w:rPr>
          <w:rFonts w:ascii="Arial" w:hAnsi="Arial" w:cs="Arial"/>
          <w:color w:val="000000" w:themeColor="text1"/>
          <w:sz w:val="22"/>
          <w:lang w:val="es-ES_tradnl"/>
        </w:rPr>
      </w:pPr>
    </w:p>
    <w:p w14:paraId="192216E5" w14:textId="099CC5AE" w:rsidR="002C4D22" w:rsidRDefault="002C4D22" w:rsidP="00C60FBE">
      <w:pPr>
        <w:rPr>
          <w:rFonts w:ascii="Arial" w:hAnsi="Arial" w:cs="Arial"/>
          <w:color w:val="000000" w:themeColor="text1"/>
          <w:sz w:val="22"/>
          <w:lang w:val="es-ES_tradnl"/>
        </w:rPr>
      </w:pPr>
    </w:p>
    <w:p w14:paraId="4BD50BCF" w14:textId="77777777" w:rsidR="002C4D22" w:rsidRDefault="002C4D22" w:rsidP="00C60FBE">
      <w:pPr>
        <w:rPr>
          <w:rFonts w:ascii="Arial" w:hAnsi="Arial" w:cs="Arial"/>
          <w:color w:val="000000" w:themeColor="text1"/>
          <w:sz w:val="22"/>
          <w:lang w:val="es-ES_tradnl"/>
        </w:rPr>
      </w:pPr>
    </w:p>
    <w:p w14:paraId="4732DC04" w14:textId="62557E95" w:rsidR="002C4D22" w:rsidRDefault="003D4313" w:rsidP="00C60FBE">
      <w:pPr>
        <w:rPr>
          <w:rFonts w:ascii="Arial" w:hAnsi="Arial" w:cs="Arial"/>
          <w:color w:val="000000" w:themeColor="text1"/>
          <w:sz w:val="22"/>
          <w:lang w:val="es-ES_tradnl"/>
        </w:rPr>
      </w:pPr>
      <w:r>
        <w:rPr>
          <w:rFonts w:ascii="Arial" w:hAnsi="Arial" w:cs="Arial"/>
          <w:color w:val="000000" w:themeColor="text1"/>
          <w:sz w:val="22"/>
          <w:lang w:val="es-ES_tradnl"/>
        </w:rPr>
        <w:lastRenderedPageBreak/>
        <w:t>Bogotá, D.C, ## Fecha actual</w:t>
      </w:r>
    </w:p>
    <w:p w14:paraId="76145BE9" w14:textId="49BA8E7F" w:rsidR="002C4D22" w:rsidRDefault="00144683" w:rsidP="00144683">
      <w:pPr>
        <w:spacing w:line="240" w:lineRule="auto"/>
        <w:jc w:val="right"/>
        <w:rPr>
          <w:rFonts w:ascii="Arial" w:hAnsi="Arial" w:cs="Arial"/>
          <w:color w:val="000000" w:themeColor="text1"/>
          <w:sz w:val="22"/>
          <w:lang w:val="es-ES_tradnl"/>
        </w:rPr>
      </w:pPr>
      <w:r w:rsidRPr="00144683">
        <w:rPr>
          <w:rFonts w:ascii="Arial" w:hAnsi="Arial" w:cs="Arial"/>
          <w:noProof/>
          <w:color w:val="000000" w:themeColor="text1"/>
          <w:sz w:val="22"/>
          <w:lang w:val="es-ES_tradnl"/>
        </w:rPr>
        <w:drawing>
          <wp:inline distT="0" distB="0" distL="0" distR="0" wp14:anchorId="161E04E6" wp14:editId="4BB03464">
            <wp:extent cx="2948354" cy="84391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1747" cy="844886"/>
                    </a:xfrm>
                    <a:prstGeom prst="rect">
                      <a:avLst/>
                    </a:prstGeom>
                    <a:noFill/>
                    <a:ln>
                      <a:noFill/>
                    </a:ln>
                  </pic:spPr>
                </pic:pic>
              </a:graphicData>
            </a:graphic>
          </wp:inline>
        </w:drawing>
      </w:r>
    </w:p>
    <w:p w14:paraId="0616F282" w14:textId="77777777" w:rsidR="002C4D22" w:rsidRPr="00947A24" w:rsidRDefault="002C4D22" w:rsidP="00F42991">
      <w:pPr>
        <w:spacing w:after="0" w:line="240" w:lineRule="auto"/>
        <w:rPr>
          <w:rFonts w:ascii="Arial" w:hAnsi="Arial" w:cs="Arial"/>
          <w:color w:val="000000" w:themeColor="text1"/>
          <w:sz w:val="22"/>
          <w:lang w:val="es-ES_tradnl"/>
        </w:rPr>
      </w:pPr>
      <w:r w:rsidRPr="00947A24">
        <w:rPr>
          <w:rFonts w:ascii="Arial" w:hAnsi="Arial" w:cs="Arial"/>
          <w:color w:val="000000" w:themeColor="text1"/>
          <w:sz w:val="22"/>
          <w:lang w:val="es-ES_tradnl"/>
        </w:rPr>
        <w:t>Señor</w:t>
      </w:r>
      <w:r>
        <w:rPr>
          <w:rFonts w:ascii="Arial" w:hAnsi="Arial" w:cs="Arial"/>
          <w:color w:val="000000" w:themeColor="text1"/>
          <w:sz w:val="22"/>
          <w:lang w:val="es-ES_tradnl"/>
        </w:rPr>
        <w:t>a</w:t>
      </w:r>
    </w:p>
    <w:p w14:paraId="39621841" w14:textId="3E88B757" w:rsidR="002C4D22" w:rsidRPr="00F42991" w:rsidRDefault="002C4D22" w:rsidP="00C60FBE">
      <w:pPr>
        <w:spacing w:after="0" w:line="240" w:lineRule="auto"/>
        <w:rPr>
          <w:rFonts w:ascii="Arial" w:hAnsi="Arial" w:cs="Arial"/>
          <w:color w:val="000000" w:themeColor="text1"/>
          <w:sz w:val="22"/>
          <w:lang w:val="es-ES_tradnl"/>
        </w:rPr>
      </w:pPr>
      <w:r w:rsidRPr="00F42991">
        <w:rPr>
          <w:rFonts w:ascii="Arial" w:hAnsi="Arial" w:cs="Arial"/>
          <w:color w:val="000000" w:themeColor="text1"/>
          <w:sz w:val="22"/>
          <w:lang w:val="es-ES_tradnl"/>
        </w:rPr>
        <w:t>Diana Johana Preciado Barreto</w:t>
      </w:r>
    </w:p>
    <w:p w14:paraId="1DEE493E" w14:textId="49B1661A" w:rsidR="003D4313" w:rsidRPr="00F42991" w:rsidRDefault="00522247" w:rsidP="00F42991">
      <w:pPr>
        <w:spacing w:after="0" w:line="240" w:lineRule="auto"/>
        <w:rPr>
          <w:rFonts w:ascii="Arial" w:hAnsi="Arial" w:cs="Arial"/>
          <w:color w:val="000000" w:themeColor="text1"/>
          <w:sz w:val="22"/>
          <w:lang w:val="es-ES_tradnl"/>
        </w:rPr>
      </w:pPr>
      <w:hyperlink r:id="rId12" w:history="1">
        <w:r w:rsidR="003D4313" w:rsidRPr="00F42991">
          <w:rPr>
            <w:rStyle w:val="Hipervnculo"/>
          </w:rPr>
          <w:t>dijopreci@hotmail.com</w:t>
        </w:r>
      </w:hyperlink>
      <w:r w:rsidR="003D4313">
        <w:rPr>
          <w:rFonts w:ascii="Arial" w:hAnsi="Arial" w:cs="Arial"/>
          <w:color w:val="000000" w:themeColor="text1"/>
          <w:sz w:val="22"/>
          <w:lang w:val="es-ES_tradnl"/>
        </w:rPr>
        <w:t xml:space="preserve"> </w:t>
      </w:r>
    </w:p>
    <w:p w14:paraId="034943D8" w14:textId="77777777" w:rsidR="002C4D22" w:rsidRDefault="002C4D22" w:rsidP="00F42991">
      <w:pPr>
        <w:spacing w:after="0" w:line="240" w:lineRule="auto"/>
        <w:rPr>
          <w:rFonts w:ascii="Arial" w:hAnsi="Arial" w:cs="Arial"/>
          <w:color w:val="000000" w:themeColor="text1"/>
          <w:sz w:val="22"/>
          <w:lang w:val="es-ES_tradnl"/>
        </w:rPr>
      </w:pPr>
      <w:r>
        <w:rPr>
          <w:rFonts w:ascii="Arial" w:hAnsi="Arial" w:cs="Arial"/>
          <w:color w:val="000000" w:themeColor="text1"/>
          <w:sz w:val="22"/>
          <w:lang w:val="es-ES_tradnl"/>
        </w:rPr>
        <w:t>Bogotá D.C.</w:t>
      </w:r>
    </w:p>
    <w:p w14:paraId="50F675E7" w14:textId="77777777" w:rsidR="002C4D22" w:rsidRPr="00947A24" w:rsidRDefault="002C4D22" w:rsidP="00C60FBE">
      <w:pPr>
        <w:rPr>
          <w:rFonts w:ascii="Arial" w:hAnsi="Arial" w:cs="Arial"/>
          <w:color w:val="000000" w:themeColor="text1"/>
          <w:sz w:val="22"/>
          <w:lang w:val="es-ES_tradnl"/>
        </w:rPr>
      </w:pPr>
    </w:p>
    <w:p w14:paraId="1A15F071" w14:textId="77777777" w:rsidR="002C4D22" w:rsidRPr="00E23980" w:rsidRDefault="002C4D22" w:rsidP="00C60FBE">
      <w:pPr>
        <w:rPr>
          <w:rFonts w:ascii="Arial" w:hAnsi="Arial" w:cs="Arial"/>
          <w:color w:val="000000" w:themeColor="text1"/>
          <w:sz w:val="22"/>
          <w:lang w:val="es-ES_tradnl"/>
        </w:rPr>
      </w:pPr>
      <w:r w:rsidRPr="00947A24">
        <w:rPr>
          <w:rFonts w:ascii="Arial" w:hAnsi="Arial" w:cs="Arial"/>
          <w:b/>
          <w:bCs/>
          <w:color w:val="000000" w:themeColor="text1"/>
          <w:sz w:val="22"/>
          <w:lang w:val="es-ES_tradnl"/>
        </w:rPr>
        <w:t xml:space="preserve">                                            </w:t>
      </w:r>
      <w:r w:rsidRPr="00F42991">
        <w:rPr>
          <w:rFonts w:ascii="Arial" w:hAnsi="Arial" w:cs="Arial"/>
          <w:b/>
          <w:bCs/>
          <w:color w:val="002060"/>
          <w:sz w:val="22"/>
          <w:lang w:val="es-ES_tradnl"/>
        </w:rPr>
        <w:t>Concepto C – 811 de 2022</w:t>
      </w:r>
    </w:p>
    <w:p w14:paraId="56B5EA81" w14:textId="77777777" w:rsidR="002C4D22" w:rsidRPr="00E23980" w:rsidRDefault="002C4D22" w:rsidP="00C60FBE">
      <w:pPr>
        <w:rPr>
          <w:rFonts w:ascii="Arial"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C4D22" w:rsidRPr="00E23980" w14:paraId="0CDD1120" w14:textId="77777777" w:rsidTr="00332D17">
        <w:trPr>
          <w:trHeight w:val="982"/>
        </w:trPr>
        <w:tc>
          <w:tcPr>
            <w:tcW w:w="2689" w:type="dxa"/>
          </w:tcPr>
          <w:p w14:paraId="1BF22D55" w14:textId="77777777" w:rsidR="002C4D22" w:rsidRPr="00E23980" w:rsidRDefault="002C4D22" w:rsidP="00C60FBE">
            <w:pPr>
              <w:rPr>
                <w:rFonts w:ascii="Arial" w:hAnsi="Arial" w:cs="Arial"/>
                <w:color w:val="000000" w:themeColor="text1"/>
                <w:sz w:val="22"/>
                <w:lang w:val="es-ES_tradnl"/>
              </w:rPr>
            </w:pPr>
            <w:r w:rsidRPr="00F42991">
              <w:rPr>
                <w:rFonts w:ascii="Arial" w:hAnsi="Arial" w:cs="Arial"/>
                <w:b/>
                <w:color w:val="002060"/>
                <w:sz w:val="22"/>
                <w:lang w:val="es-ES_tradnl"/>
              </w:rPr>
              <w:t>Temas:</w:t>
            </w:r>
            <w:r w:rsidRPr="00E23980">
              <w:rPr>
                <w:rFonts w:ascii="Arial" w:hAnsi="Arial" w:cs="Arial"/>
                <w:color w:val="000000" w:themeColor="text1"/>
                <w:sz w:val="22"/>
                <w:lang w:val="es-ES_tradnl"/>
              </w:rPr>
              <w:t xml:space="preserve">                                      </w:t>
            </w:r>
          </w:p>
        </w:tc>
        <w:tc>
          <w:tcPr>
            <w:tcW w:w="6237" w:type="dxa"/>
          </w:tcPr>
          <w:p w14:paraId="34C1E0E2" w14:textId="77777777" w:rsidR="002C4D22" w:rsidRPr="003D4313" w:rsidRDefault="002C4D22" w:rsidP="00C60FBE">
            <w:pPr>
              <w:pStyle w:val="Default"/>
              <w:spacing w:line="276" w:lineRule="auto"/>
              <w:jc w:val="both"/>
              <w:rPr>
                <w:rFonts w:eastAsia="Calibri"/>
                <w:color w:val="000000" w:themeColor="text1"/>
                <w:sz w:val="22"/>
                <w:szCs w:val="22"/>
                <w:lang w:val="es-ES"/>
              </w:rPr>
            </w:pPr>
            <w:r w:rsidRPr="003D4313">
              <w:rPr>
                <w:rFonts w:eastAsia="Times New Roman"/>
                <w:color w:val="auto"/>
                <w:sz w:val="22"/>
                <w:szCs w:val="22"/>
                <w:lang w:val="es-ES" w:eastAsia="es-ES_tradnl"/>
              </w:rPr>
              <w:t>PRINCIPIO DE ECONOMÍA – Ley 80 de 1993 / PAGO POR ACTIVIDADES REALIZADAS – Cumplimiento del contrato / LIQUIDACIÓN DEL CONTRATO – Definición – Objetivo / LIQUIDACIÓN DEL CONTRATO – Normativa /</w:t>
            </w:r>
            <w:r w:rsidRPr="003D4313">
              <w:t xml:space="preserve"> </w:t>
            </w:r>
            <w:r w:rsidRPr="003D4313">
              <w:rPr>
                <w:rFonts w:eastAsia="Times New Roman"/>
                <w:color w:val="auto"/>
                <w:sz w:val="22"/>
                <w:szCs w:val="22"/>
                <w:lang w:val="es-ES" w:eastAsia="es-ES_tradnl"/>
              </w:rPr>
              <w:t xml:space="preserve">LIQUIDACIÓN DEL CONTRATO – Oportunidad / FACTURA – Nota crédito – Anulación – Rectificación </w:t>
            </w:r>
          </w:p>
        </w:tc>
      </w:tr>
      <w:tr w:rsidR="002C4D22" w:rsidRPr="00E23980" w14:paraId="2CB578DB" w14:textId="77777777" w:rsidTr="00332D17">
        <w:tc>
          <w:tcPr>
            <w:tcW w:w="2689" w:type="dxa"/>
          </w:tcPr>
          <w:p w14:paraId="17E6B5FE" w14:textId="77777777" w:rsidR="002C4D22" w:rsidRPr="00E23980" w:rsidRDefault="002C4D22" w:rsidP="00C60FBE">
            <w:pPr>
              <w:spacing w:before="120"/>
              <w:rPr>
                <w:rFonts w:ascii="Arial" w:hAnsi="Arial" w:cs="Arial"/>
                <w:b/>
                <w:color w:val="000000" w:themeColor="text1"/>
                <w:sz w:val="22"/>
                <w:lang w:val="es-ES_tradnl"/>
              </w:rPr>
            </w:pPr>
            <w:r w:rsidRPr="00F42991">
              <w:rPr>
                <w:rFonts w:ascii="Arial" w:hAnsi="Arial" w:cs="Arial"/>
                <w:b/>
                <w:color w:val="002060"/>
                <w:sz w:val="22"/>
                <w:lang w:val="es-ES_tradnl"/>
              </w:rPr>
              <w:t>Radicación:</w:t>
            </w:r>
            <w:r w:rsidRPr="00F42991">
              <w:rPr>
                <w:rFonts w:ascii="Arial" w:hAnsi="Arial" w:cs="Arial"/>
                <w:color w:val="002060"/>
                <w:sz w:val="22"/>
                <w:lang w:val="es-ES_tradnl"/>
              </w:rPr>
              <w:t xml:space="preserve">  </w:t>
            </w:r>
            <w:r w:rsidRPr="00E23980">
              <w:rPr>
                <w:rFonts w:ascii="Arial" w:hAnsi="Arial" w:cs="Arial"/>
                <w:color w:val="000000" w:themeColor="text1"/>
                <w:sz w:val="22"/>
                <w:lang w:val="es-ES_tradnl"/>
              </w:rPr>
              <w:t xml:space="preserve">                            </w:t>
            </w:r>
          </w:p>
        </w:tc>
        <w:tc>
          <w:tcPr>
            <w:tcW w:w="6237" w:type="dxa"/>
          </w:tcPr>
          <w:p w14:paraId="08E0A20D" w14:textId="77777777" w:rsidR="002C4D22" w:rsidRPr="003D4313" w:rsidRDefault="002C4D22" w:rsidP="00C60FBE">
            <w:pPr>
              <w:spacing w:before="120"/>
              <w:rPr>
                <w:rFonts w:ascii="Arial" w:hAnsi="Arial" w:cs="Arial"/>
                <w:color w:val="000000" w:themeColor="text1"/>
                <w:sz w:val="22"/>
                <w:lang w:val="es-ES_tradnl"/>
              </w:rPr>
            </w:pPr>
            <w:r w:rsidRPr="003D4313">
              <w:rPr>
                <w:rFonts w:ascii="Arial" w:hAnsi="Arial" w:cs="Arial"/>
                <w:color w:val="000000" w:themeColor="text1"/>
                <w:sz w:val="22"/>
                <w:lang w:val="es-ES_tradnl"/>
              </w:rPr>
              <w:t>Respuesta a consulta P20221012010272</w:t>
            </w:r>
          </w:p>
        </w:tc>
      </w:tr>
    </w:tbl>
    <w:p w14:paraId="4CB2E0BA" w14:textId="72C6523C" w:rsidR="002C4D22" w:rsidRPr="00E23980" w:rsidRDefault="003D4313" w:rsidP="00C60FBE">
      <w:pPr>
        <w:rPr>
          <w:rFonts w:ascii="Arial" w:hAnsi="Arial" w:cs="Arial"/>
          <w:color w:val="000000" w:themeColor="text1"/>
          <w:sz w:val="22"/>
          <w:lang w:val="es-ES_tradnl"/>
        </w:rPr>
      </w:pPr>
      <w:r>
        <w:rPr>
          <w:rFonts w:ascii="Arial" w:hAnsi="Arial" w:cs="Arial"/>
          <w:color w:val="000000" w:themeColor="text1"/>
          <w:sz w:val="22"/>
          <w:lang w:val="es-ES_tradnl"/>
        </w:rPr>
        <w:t>Respetada señora.</w:t>
      </w:r>
      <w:r w:rsidR="002C4D22">
        <w:rPr>
          <w:rFonts w:ascii="Arial" w:hAnsi="Arial" w:cs="Arial"/>
          <w:color w:val="000000" w:themeColor="text1"/>
          <w:sz w:val="22"/>
          <w:lang w:val="es-ES_tradnl"/>
        </w:rPr>
        <w:t xml:space="preserve">  </w:t>
      </w:r>
    </w:p>
    <w:p w14:paraId="05640B2D" w14:textId="77777777" w:rsidR="002C4D22" w:rsidRPr="00E23980" w:rsidRDefault="002C4D22" w:rsidP="00C60FBE">
      <w:pPr>
        <w:rPr>
          <w:rFonts w:ascii="Arial" w:hAnsi="Arial" w:cs="Arial"/>
          <w:color w:val="000000" w:themeColor="text1"/>
          <w:sz w:val="22"/>
          <w:lang w:val="es-ES_tradnl"/>
        </w:rPr>
      </w:pPr>
    </w:p>
    <w:p w14:paraId="6A0D7B63" w14:textId="3BBC621D" w:rsidR="002C4D22" w:rsidRDefault="003D4313" w:rsidP="00F42991">
      <w:pPr>
        <w:spacing w:after="0"/>
        <w:rPr>
          <w:rFonts w:ascii="Arial" w:hAnsi="Arial" w:cs="Arial"/>
          <w:color w:val="000000" w:themeColor="text1"/>
          <w:sz w:val="22"/>
          <w:lang w:val="es-ES_tradnl"/>
        </w:rPr>
      </w:pPr>
      <w:r w:rsidRPr="003D4313">
        <w:rPr>
          <w:rFonts w:ascii="Arial" w:hAnsi="Arial" w:cs="Arial"/>
          <w:color w:val="000000" w:themeColor="text1"/>
          <w:sz w:val="22"/>
          <w:lang w:val="es-ES_tradnl"/>
        </w:rPr>
        <w:t xml:space="preserve">La Agencia Nacional de Contratación Pública – Colombia Compra Eficiente –, en ejercicio de la competencia otorgada por el Decreto Ley 4170 de 2011 y 1822 de 2019 y de conformidad con las modalidades del derecho de petición contempladas en la Ley 1755 de 2015, así como lo establecido en el artículo 4 de la resolución 1707 de 2018 expedida por esta Agencia, damos respuesta a su </w:t>
      </w:r>
      <w:r w:rsidR="002C4D22" w:rsidRPr="00E23980">
        <w:rPr>
          <w:rFonts w:ascii="Arial" w:hAnsi="Arial" w:cs="Arial"/>
          <w:color w:val="000000" w:themeColor="text1"/>
          <w:sz w:val="22"/>
          <w:lang w:val="es-ES_tradnl"/>
        </w:rPr>
        <w:t>consulta</w:t>
      </w:r>
      <w:r w:rsidR="002C4D22">
        <w:rPr>
          <w:rFonts w:ascii="Arial" w:hAnsi="Arial" w:cs="Arial"/>
          <w:color w:val="000000" w:themeColor="text1"/>
          <w:sz w:val="22"/>
          <w:lang w:val="es-ES_tradnl"/>
        </w:rPr>
        <w:t xml:space="preserve"> del 12 de octubre de 2022</w:t>
      </w:r>
      <w:r>
        <w:rPr>
          <w:rFonts w:ascii="Arial" w:hAnsi="Arial" w:cs="Arial"/>
          <w:color w:val="000000" w:themeColor="text1"/>
          <w:sz w:val="22"/>
          <w:lang w:val="es-ES_tradnl"/>
        </w:rPr>
        <w:t>.</w:t>
      </w:r>
    </w:p>
    <w:p w14:paraId="09539783" w14:textId="77777777" w:rsidR="003D4313" w:rsidRPr="00E23980" w:rsidRDefault="003D4313" w:rsidP="00F42991">
      <w:pPr>
        <w:spacing w:after="0"/>
        <w:rPr>
          <w:rFonts w:ascii="Arial" w:hAnsi="Arial" w:cs="Arial"/>
          <w:color w:val="000000" w:themeColor="text1"/>
          <w:sz w:val="22"/>
          <w:lang w:val="es-ES_tradnl"/>
        </w:rPr>
      </w:pPr>
    </w:p>
    <w:p w14:paraId="0FE33C21" w14:textId="77777777" w:rsidR="002C4D22" w:rsidRPr="00E23980" w:rsidRDefault="002C4D22" w:rsidP="00C60FBE">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E23980">
        <w:rPr>
          <w:rFonts w:ascii="Arial" w:eastAsia="Calibri" w:hAnsi="Arial" w:cs="Arial"/>
          <w:b/>
          <w:color w:val="000000" w:themeColor="text1"/>
          <w:lang w:val="es-ES_tradnl"/>
        </w:rPr>
        <w:t xml:space="preserve">Problema planteado </w:t>
      </w:r>
    </w:p>
    <w:p w14:paraId="7F6C52E1" w14:textId="77777777" w:rsidR="003D4313" w:rsidRDefault="003D4313" w:rsidP="00F42991">
      <w:pPr>
        <w:spacing w:after="0"/>
        <w:rPr>
          <w:rFonts w:ascii="Arial" w:hAnsi="Arial" w:cs="Arial"/>
          <w:sz w:val="22"/>
          <w:szCs w:val="22"/>
        </w:rPr>
      </w:pPr>
    </w:p>
    <w:p w14:paraId="1028EEFE" w14:textId="471EB0AA" w:rsidR="002C4D22" w:rsidRDefault="002C4D22" w:rsidP="00C60FBE">
      <w:pPr>
        <w:rPr>
          <w:rFonts w:ascii="Arial" w:hAnsi="Arial" w:cs="Arial"/>
          <w:color w:val="000000"/>
          <w:sz w:val="22"/>
          <w:szCs w:val="22"/>
          <w:lang w:eastAsia="es-MX"/>
        </w:rPr>
      </w:pPr>
      <w:r w:rsidRPr="00C261F0">
        <w:rPr>
          <w:rFonts w:ascii="Arial" w:hAnsi="Arial" w:cs="Arial"/>
          <w:sz w:val="22"/>
          <w:szCs w:val="22"/>
        </w:rPr>
        <w:t>Usted</w:t>
      </w:r>
      <w:r>
        <w:rPr>
          <w:rFonts w:ascii="Arial" w:hAnsi="Arial" w:cs="Arial"/>
          <w:sz w:val="22"/>
          <w:szCs w:val="22"/>
        </w:rPr>
        <w:t xml:space="preserve"> </w:t>
      </w:r>
      <w:r w:rsidRPr="00C261F0">
        <w:rPr>
          <w:rFonts w:ascii="Arial" w:hAnsi="Arial" w:cs="Arial"/>
          <w:sz w:val="22"/>
          <w:szCs w:val="22"/>
        </w:rPr>
        <w:t>realiza la siguiente consulta</w:t>
      </w:r>
      <w:r w:rsidRPr="000E468F">
        <w:rPr>
          <w:rFonts w:ascii="Arial" w:hAnsi="Arial" w:cs="Arial"/>
          <w:color w:val="000000"/>
          <w:sz w:val="22"/>
          <w:szCs w:val="22"/>
          <w:lang w:eastAsia="es-MX"/>
        </w:rPr>
        <w:t>:</w:t>
      </w:r>
    </w:p>
    <w:p w14:paraId="7EDB52A0" w14:textId="154604DB" w:rsidR="002C4D22" w:rsidRPr="00F42991" w:rsidRDefault="002C4D22" w:rsidP="00F42991">
      <w:pPr>
        <w:spacing w:line="240" w:lineRule="auto"/>
        <w:ind w:left="709" w:right="709"/>
        <w:rPr>
          <w:rFonts w:ascii="Arial" w:hAnsi="Arial" w:cs="Arial"/>
          <w:i/>
          <w:iCs/>
          <w:color w:val="000000" w:themeColor="text1"/>
          <w:sz w:val="21"/>
          <w:szCs w:val="21"/>
        </w:rPr>
      </w:pPr>
      <w:bookmarkStart w:id="3" w:name="_Hlk98488487"/>
      <w:bookmarkStart w:id="4" w:name="_Hlk119612683"/>
      <w:r w:rsidRPr="00F42991">
        <w:rPr>
          <w:rFonts w:ascii="Arial" w:hAnsi="Arial" w:cs="Arial"/>
          <w:i/>
          <w:iCs/>
          <w:color w:val="000000" w:themeColor="text1"/>
          <w:sz w:val="21"/>
          <w:szCs w:val="21"/>
          <w:lang w:val="es-ES_tradnl"/>
        </w:rPr>
        <w:lastRenderedPageBreak/>
        <w:t>«</w:t>
      </w:r>
      <w:bookmarkStart w:id="5" w:name="_Hlk74989068"/>
      <w:r w:rsidRPr="00F42991">
        <w:rPr>
          <w:rFonts w:ascii="Arial" w:hAnsi="Arial" w:cs="Arial"/>
          <w:i/>
          <w:iCs/>
          <w:color w:val="000000" w:themeColor="text1"/>
          <w:sz w:val="21"/>
          <w:szCs w:val="21"/>
        </w:rPr>
        <w:t xml:space="preserve">¿Es procedente anular o rectificar las facturas que fueron pagadas en la ejecución de un contrato si después de efectuado el pago se evidencia que en las mismas no se daba aplicación a lo pactado en el contrato (cambio de </w:t>
      </w:r>
      <w:r w:rsidR="003D4313" w:rsidRPr="00F42991">
        <w:rPr>
          <w:rFonts w:ascii="Arial" w:hAnsi="Arial" w:cs="Arial"/>
          <w:i/>
          <w:iCs/>
          <w:color w:val="000000" w:themeColor="text1"/>
          <w:sz w:val="21"/>
          <w:szCs w:val="21"/>
        </w:rPr>
        <w:t>tarifas) ?:</w:t>
      </w:r>
      <w:r w:rsidRPr="00F42991">
        <w:rPr>
          <w:rFonts w:ascii="Arial" w:hAnsi="Arial" w:cs="Arial"/>
          <w:i/>
          <w:iCs/>
          <w:color w:val="000000" w:themeColor="text1"/>
          <w:sz w:val="21"/>
          <w:szCs w:val="21"/>
        </w:rPr>
        <w:t>»</w:t>
      </w:r>
      <w:bookmarkEnd w:id="5"/>
    </w:p>
    <w:bookmarkEnd w:id="3"/>
    <w:bookmarkEnd w:id="4"/>
    <w:p w14:paraId="293652B2" w14:textId="77777777" w:rsidR="002C4D22" w:rsidRDefault="002C4D22" w:rsidP="00C60FBE">
      <w:pPr>
        <w:pStyle w:val="Prrafodelista"/>
        <w:numPr>
          <w:ilvl w:val="0"/>
          <w:numId w:val="6"/>
        </w:numPr>
        <w:tabs>
          <w:tab w:val="left" w:pos="0"/>
          <w:tab w:val="left" w:pos="284"/>
        </w:tabs>
        <w:spacing w:after="0" w:line="276" w:lineRule="auto"/>
        <w:ind w:left="0" w:firstLine="0"/>
        <w:jc w:val="both"/>
        <w:rPr>
          <w:rFonts w:ascii="Arial" w:eastAsia="Calibri" w:hAnsi="Arial" w:cs="Arial"/>
          <w:b/>
          <w:color w:val="000000" w:themeColor="text1"/>
          <w:lang w:val="es-ES_tradnl"/>
        </w:rPr>
      </w:pPr>
      <w:r w:rsidRPr="00E23980">
        <w:rPr>
          <w:rFonts w:ascii="Arial" w:eastAsia="Calibri" w:hAnsi="Arial" w:cs="Arial"/>
          <w:b/>
          <w:color w:val="000000" w:themeColor="text1"/>
          <w:lang w:val="es-ES_tradnl"/>
        </w:rPr>
        <w:t>Consideraciones</w:t>
      </w:r>
    </w:p>
    <w:p w14:paraId="240F329C" w14:textId="77777777" w:rsidR="002C4D22" w:rsidRDefault="002C4D22" w:rsidP="00F42991">
      <w:pPr>
        <w:pStyle w:val="Prrafodelista"/>
        <w:tabs>
          <w:tab w:val="left" w:pos="0"/>
          <w:tab w:val="left" w:pos="284"/>
        </w:tabs>
        <w:spacing w:after="0" w:line="276" w:lineRule="auto"/>
        <w:ind w:left="0"/>
        <w:jc w:val="both"/>
        <w:rPr>
          <w:rFonts w:ascii="Arial" w:eastAsia="Calibri" w:hAnsi="Arial" w:cs="Arial"/>
          <w:b/>
          <w:color w:val="000000" w:themeColor="text1"/>
          <w:lang w:val="es-ES_tradnl"/>
        </w:rPr>
      </w:pPr>
    </w:p>
    <w:p w14:paraId="0AD713C5" w14:textId="59C3BF44" w:rsidR="003D4313" w:rsidRPr="000E5A38" w:rsidRDefault="003D4313" w:rsidP="00C60FBE">
      <w:pPr>
        <w:spacing w:after="120"/>
        <w:rPr>
          <w:rFonts w:ascii="Arial" w:hAnsi="Arial" w:cs="Arial"/>
          <w:bCs/>
          <w:sz w:val="22"/>
        </w:rPr>
      </w:pPr>
      <w:r w:rsidRPr="000E5A38">
        <w:rPr>
          <w:rFonts w:ascii="Arial" w:hAnsi="Arial" w:cs="Arial"/>
          <w:bCs/>
          <w:sz w:val="22"/>
        </w:rPr>
        <w:t xml:space="preserve">En ejercicio de las competencias establecidas en </w:t>
      </w:r>
      <w:r>
        <w:rPr>
          <w:rFonts w:ascii="Arial" w:hAnsi="Arial" w:cs="Arial"/>
          <w:bCs/>
          <w:sz w:val="22"/>
        </w:rPr>
        <w:t xml:space="preserve">el numeral 5 del </w:t>
      </w:r>
      <w:r w:rsidRPr="000E5A38">
        <w:rPr>
          <w:rFonts w:ascii="Arial" w:hAnsi="Arial" w:cs="Arial"/>
          <w:bCs/>
          <w:sz w:val="22"/>
        </w:rPr>
        <w:t>artículo</w:t>
      </w:r>
      <w:r>
        <w:rPr>
          <w:rFonts w:ascii="Arial" w:hAnsi="Arial" w:cs="Arial"/>
          <w:bCs/>
          <w:sz w:val="22"/>
        </w:rPr>
        <w:t xml:space="preserve"> </w:t>
      </w:r>
      <w:r w:rsidRPr="000E5A38">
        <w:rPr>
          <w:rFonts w:ascii="Arial" w:hAnsi="Arial" w:cs="Arial"/>
          <w:bCs/>
          <w:sz w:val="22"/>
        </w:rPr>
        <w:t xml:space="preserve">3 y </w:t>
      </w:r>
      <w:r>
        <w:rPr>
          <w:rFonts w:ascii="Arial" w:hAnsi="Arial" w:cs="Arial"/>
          <w:bCs/>
          <w:sz w:val="22"/>
        </w:rPr>
        <w:t xml:space="preserve">el numeral 8 del artículo </w:t>
      </w:r>
      <w:r w:rsidRPr="000E5A38">
        <w:rPr>
          <w:rFonts w:ascii="Arial" w:hAnsi="Arial" w:cs="Arial"/>
          <w:bCs/>
          <w:sz w:val="22"/>
        </w:rPr>
        <w:t>11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781E3073" w14:textId="77777777" w:rsidR="003D4313" w:rsidRPr="000E5A38" w:rsidRDefault="003D4313" w:rsidP="00C60FBE">
      <w:pPr>
        <w:spacing w:after="120"/>
        <w:ind w:firstLine="708"/>
        <w:rPr>
          <w:rFonts w:ascii="Arial" w:hAnsi="Arial" w:cs="Arial"/>
          <w:sz w:val="22"/>
          <w:lang w:val="es-ES"/>
        </w:rPr>
      </w:pPr>
      <w:bookmarkStart w:id="6" w:name="_Hlk61701014"/>
      <w:bookmarkStart w:id="7" w:name="_Hlk62136649"/>
      <w:r w:rsidRPr="000E5A38">
        <w:rPr>
          <w:rFonts w:ascii="Arial" w:hAnsi="Arial" w:cs="Arial"/>
          <w:sz w:val="22"/>
          <w:lang w:val="es-ES"/>
        </w:rPr>
        <w:t xml:space="preserve">Es necesario tener en cuenta que </w:t>
      </w:r>
      <w:bookmarkStart w:id="8" w:name="_Hlk61026958"/>
      <w:r w:rsidRPr="000E5A38">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o validar actuaciones de las entidades estatales desborda las atribuciones asignadas por el legislador extraordinario, que no concibió a Colombia Compra Eficiente como una autoridad para solucionar problemas jurídicos particulares</w:t>
      </w:r>
      <w:r w:rsidRPr="000E5A38">
        <w:rPr>
          <w:rFonts w:ascii="Arial" w:hAnsi="Arial" w:cs="Arial"/>
          <w:bCs/>
          <w:sz w:val="22"/>
        </w:rPr>
        <w:t xml:space="preserve"> de todos los partícipes de la contratación estatal.</w:t>
      </w:r>
    </w:p>
    <w:p w14:paraId="3B9B8C74" w14:textId="77777777" w:rsidR="003D4313" w:rsidRDefault="003D4313" w:rsidP="00C60FBE">
      <w:pPr>
        <w:spacing w:after="120"/>
        <w:ind w:firstLine="708"/>
        <w:rPr>
          <w:rFonts w:ascii="Arial" w:hAnsi="Arial" w:cs="Arial"/>
          <w:sz w:val="22"/>
          <w:lang w:val="es-ES"/>
        </w:rPr>
      </w:pPr>
      <w:r w:rsidRPr="000E5A38">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E5A38">
        <w:rPr>
          <w:rFonts w:ascii="Arial" w:hAnsi="Arial" w:cs="Arial"/>
          <w:sz w:val="22"/>
          <w:vertAlign w:val="superscript"/>
          <w:lang w:val="es-ES"/>
        </w:rPr>
        <w:footnoteReference w:id="2"/>
      </w:r>
      <w:r w:rsidRPr="000E5A38">
        <w:rPr>
          <w:rFonts w:ascii="Arial" w:hAnsi="Arial" w:cs="Arial"/>
          <w:sz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8"/>
      <w:r w:rsidRPr="000E5A38">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6"/>
      <w:bookmarkEnd w:id="7"/>
    </w:p>
    <w:p w14:paraId="234FF68F" w14:textId="02472560" w:rsidR="002F2B2D" w:rsidRPr="00F42991" w:rsidRDefault="003D4313" w:rsidP="00F42991">
      <w:pPr>
        <w:spacing w:after="120"/>
        <w:ind w:firstLine="708"/>
        <w:rPr>
          <w:rFonts w:ascii="Arial" w:hAnsi="Arial" w:cs="Arial"/>
          <w:sz w:val="22"/>
          <w:lang w:val="es-ES"/>
        </w:rPr>
      </w:pPr>
      <w:r w:rsidRPr="000E5A38">
        <w:rPr>
          <w:rFonts w:ascii="Arial" w:hAnsi="Arial" w:cs="Arial"/>
          <w:color w:val="000000" w:themeColor="text1"/>
          <w:sz w:val="22"/>
        </w:rPr>
        <w:t xml:space="preserve">Sin perjuicio de lo anterior, </w:t>
      </w:r>
      <w:r w:rsidRPr="000E5A38">
        <w:rPr>
          <w:rFonts w:ascii="Arial" w:hAnsi="Arial" w:cs="Arial"/>
          <w:color w:val="000000" w:themeColor="text1"/>
          <w:sz w:val="22"/>
          <w:lang w:val="es-ES"/>
        </w:rPr>
        <w:t xml:space="preserve">la Subdirección </w:t>
      </w:r>
      <w:r>
        <w:rPr>
          <w:rFonts w:ascii="Arial" w:hAnsi="Arial" w:cs="Arial"/>
          <w:color w:val="000000" w:themeColor="text1"/>
          <w:sz w:val="22"/>
          <w:lang w:val="es-ES"/>
        </w:rPr>
        <w:t xml:space="preserve">de Gestión Contractual, </w:t>
      </w:r>
      <w:r w:rsidRPr="000E5A38">
        <w:rPr>
          <w:rFonts w:ascii="Arial" w:hAnsi="Arial" w:cs="Arial"/>
          <w:color w:val="000000" w:themeColor="text1"/>
          <w:sz w:val="22"/>
          <w:lang w:val="es-ES"/>
        </w:rPr>
        <w:t xml:space="preserve">dentro de los límites de sus atribuciones, esto es, </w:t>
      </w:r>
      <w:bookmarkStart w:id="9" w:name="_Hlk61025408"/>
      <w:r w:rsidRPr="000E5A38">
        <w:rPr>
          <w:rFonts w:ascii="Arial" w:hAnsi="Arial" w:cs="Arial"/>
          <w:color w:val="000000" w:themeColor="text1"/>
          <w:sz w:val="22"/>
          <w:lang w:val="es-ES"/>
        </w:rPr>
        <w:t>haciendo abstracción del caso particular expuesto por el peticionario</w:t>
      </w:r>
      <w:bookmarkEnd w:id="9"/>
      <w:r>
        <w:rPr>
          <w:rFonts w:ascii="Arial" w:hAnsi="Arial" w:cs="Arial"/>
          <w:color w:val="000000" w:themeColor="text1"/>
          <w:sz w:val="22"/>
          <w:lang w:val="es-ES"/>
        </w:rPr>
        <w:t>,</w:t>
      </w:r>
      <w:r w:rsidRPr="000E5A38">
        <w:rPr>
          <w:rFonts w:ascii="Arial" w:hAnsi="Arial" w:cs="Arial"/>
          <w:color w:val="000000" w:themeColor="text1"/>
          <w:sz w:val="22"/>
          <w:lang w:val="es-ES"/>
        </w:rPr>
        <w:t xml:space="preserve"> </w:t>
      </w:r>
      <w:r w:rsidRPr="000E5A38">
        <w:rPr>
          <w:rFonts w:ascii="Arial" w:hAnsi="Arial" w:cs="Arial"/>
          <w:color w:val="000000" w:themeColor="text1"/>
          <w:sz w:val="22"/>
          <w:lang w:val="es-ES"/>
        </w:rPr>
        <w:lastRenderedPageBreak/>
        <w:t xml:space="preserve">resolverá la consulta conforme a las normas generales en materia de contratación estatal. Con este objetivo se analizarán los siguientes temas: </w:t>
      </w:r>
      <w:r w:rsidR="002C4D22" w:rsidRPr="00B921D1">
        <w:rPr>
          <w:rFonts w:ascii="Arial" w:hAnsi="Arial" w:cs="Arial"/>
          <w:bCs/>
          <w:color w:val="000000" w:themeColor="text1"/>
          <w:sz w:val="22"/>
          <w:lang w:val="es-ES_tradnl"/>
        </w:rPr>
        <w:t xml:space="preserve">i) </w:t>
      </w:r>
      <w:r w:rsidR="002C4D22">
        <w:rPr>
          <w:rFonts w:ascii="Arial" w:hAnsi="Arial" w:cs="Arial"/>
          <w:bCs/>
          <w:color w:val="000000" w:themeColor="text1"/>
          <w:sz w:val="22"/>
          <w:lang w:val="es-ES_tradnl"/>
        </w:rPr>
        <w:t>el principio de economía en la contratación estatal</w:t>
      </w:r>
      <w:r>
        <w:rPr>
          <w:rFonts w:ascii="Arial" w:hAnsi="Arial" w:cs="Arial"/>
          <w:bCs/>
          <w:color w:val="000000" w:themeColor="text1"/>
          <w:sz w:val="22"/>
          <w:lang w:val="es-ES_tradnl"/>
        </w:rPr>
        <w:t>;</w:t>
      </w:r>
      <w:r w:rsidR="002C4D22" w:rsidRPr="00B921D1">
        <w:rPr>
          <w:rFonts w:ascii="Arial" w:hAnsi="Arial" w:cs="Arial"/>
          <w:bCs/>
          <w:color w:val="000000" w:themeColor="text1"/>
          <w:sz w:val="22"/>
          <w:lang w:val="es-ES_tradnl"/>
        </w:rPr>
        <w:t xml:space="preserve"> ii)</w:t>
      </w:r>
      <w:r w:rsidR="002C4D22">
        <w:rPr>
          <w:rFonts w:ascii="Arial" w:hAnsi="Arial" w:cs="Arial"/>
          <w:bCs/>
          <w:color w:val="000000" w:themeColor="text1"/>
          <w:sz w:val="22"/>
          <w:lang w:val="es-ES_tradnl"/>
        </w:rPr>
        <w:t xml:space="preserve"> el pago por actividades realizadas en el marco de la ejecución del contrato</w:t>
      </w:r>
      <w:r>
        <w:rPr>
          <w:rFonts w:ascii="Arial" w:hAnsi="Arial" w:cs="Arial"/>
          <w:bCs/>
          <w:color w:val="000000" w:themeColor="text1"/>
          <w:sz w:val="22"/>
          <w:lang w:val="es-ES_tradnl"/>
        </w:rPr>
        <w:t>;</w:t>
      </w:r>
      <w:r w:rsidR="002C4D22" w:rsidRPr="00B921D1">
        <w:rPr>
          <w:rFonts w:ascii="Arial" w:hAnsi="Arial" w:cs="Arial"/>
          <w:bCs/>
          <w:color w:val="000000" w:themeColor="text1"/>
          <w:sz w:val="22"/>
          <w:lang w:val="es-ES_tradnl"/>
        </w:rPr>
        <w:t xml:space="preserve"> iii)</w:t>
      </w:r>
      <w:r w:rsidR="002C4D22">
        <w:rPr>
          <w:rFonts w:ascii="Arial" w:hAnsi="Arial" w:cs="Arial"/>
          <w:bCs/>
          <w:color w:val="000000" w:themeColor="text1"/>
          <w:sz w:val="22"/>
          <w:lang w:val="es-ES_tradnl"/>
        </w:rPr>
        <w:t xml:space="preserve"> la liquidación de los contratos estatales</w:t>
      </w:r>
      <w:r w:rsidR="002F2B2D">
        <w:rPr>
          <w:rFonts w:ascii="Arial" w:hAnsi="Arial" w:cs="Arial"/>
          <w:bCs/>
          <w:color w:val="000000" w:themeColor="text1"/>
          <w:sz w:val="22"/>
          <w:lang w:val="es-ES_tradnl"/>
        </w:rPr>
        <w:t>: y, iv) Posibilidad de anular</w:t>
      </w:r>
      <w:r w:rsidR="002C4D22">
        <w:rPr>
          <w:rFonts w:ascii="Arial" w:hAnsi="Arial" w:cs="Arial"/>
          <w:bCs/>
          <w:color w:val="000000" w:themeColor="text1"/>
          <w:sz w:val="22"/>
          <w:lang w:val="es-ES_tradnl"/>
        </w:rPr>
        <w:t xml:space="preserve"> facturas.</w:t>
      </w:r>
    </w:p>
    <w:p w14:paraId="43C0955E" w14:textId="77777777" w:rsidR="002C4D22" w:rsidRPr="00F42991" w:rsidRDefault="002C4D22" w:rsidP="00F42991">
      <w:pPr>
        <w:spacing w:after="120"/>
        <w:ind w:firstLine="708"/>
        <w:rPr>
          <w:rFonts w:ascii="Arial" w:hAnsi="Arial" w:cs="Arial"/>
          <w:lang w:val="es-ES_tradnl"/>
        </w:rPr>
      </w:pPr>
      <w:r w:rsidRPr="00F42991">
        <w:rPr>
          <w:rFonts w:ascii="Arial" w:hAnsi="Arial" w:cs="Arial"/>
          <w:sz w:val="22"/>
          <w:szCs w:val="22"/>
          <w:lang w:val="es-ES_tradnl"/>
        </w:rPr>
        <w:t xml:space="preserve">La Agencia Nacional de Contratación Pública </w:t>
      </w:r>
      <w:r w:rsidRPr="00F42991">
        <w:rPr>
          <w:rFonts w:ascii="Arial" w:hAnsi="Arial" w:cs="Arial" w:hint="eastAsia"/>
          <w:sz w:val="22"/>
          <w:szCs w:val="22"/>
          <w:lang w:val="es-ES_tradnl"/>
        </w:rPr>
        <w:t>―</w:t>
      </w:r>
      <w:r w:rsidRPr="00F42991">
        <w:rPr>
          <w:rFonts w:ascii="Arial" w:hAnsi="Arial" w:cs="Arial"/>
          <w:sz w:val="22"/>
          <w:szCs w:val="22"/>
          <w:lang w:val="es-ES_tradnl"/>
        </w:rPr>
        <w:t xml:space="preserve"> Colombia Compra Eficiente se pronunció sobre los principios en la contratación estatal en los conceptos No. 4201912000006310 del 9 de octubre de 2019, C-223 del 29 de abril de 2020 –radicado No. 2202013000003261– y C-443 del 7 de julio de 2020 –radicado No. 2202013000005933–, No. 4201912000007661 del 24 de diciembre de 2019, C-640 del 2 de octubre de 2020 y C-701 del 7 de diciembre de 2020. Así mismo, la Agencia Nacional de Contratación Pública − Colombia Compra Eficiente se ha pronunciado sobre la liquidación de los contratos estatales en el concepto con radicado No. 4201912000004908 del 27 de septiembre de 2019 y los conceptos con número interno CU-028 de 25 de febrero de 2020, C-221 de 21 de abril de 2020, C-078 del 17 de marzo de 2021 y C-220 del 18 de mayo de 2021. Las tesis desarrolladas en los conceptos referidos se reiteran a continuación.</w:t>
      </w:r>
    </w:p>
    <w:p w14:paraId="4E2F0287" w14:textId="77777777" w:rsidR="002C4D22" w:rsidRDefault="002C4D22" w:rsidP="00C60FBE">
      <w:pPr>
        <w:spacing w:after="120"/>
        <w:ind w:firstLine="708"/>
        <w:rPr>
          <w:rFonts w:ascii="Arial" w:hAnsi="Arial" w:cs="Arial"/>
          <w:sz w:val="22"/>
          <w:lang w:val="es-ES_tradnl"/>
        </w:rPr>
      </w:pPr>
    </w:p>
    <w:p w14:paraId="7C80C48A" w14:textId="77777777" w:rsidR="002C4D22" w:rsidRDefault="002C4D22" w:rsidP="00C60FBE">
      <w:pPr>
        <w:spacing w:after="120"/>
        <w:rPr>
          <w:rFonts w:ascii="Arial" w:hAnsi="Arial" w:cs="Arial"/>
          <w:b/>
          <w:bCs/>
          <w:sz w:val="22"/>
          <w:lang w:val="es-ES_tradnl"/>
        </w:rPr>
      </w:pPr>
      <w:r w:rsidRPr="00C06955">
        <w:rPr>
          <w:rFonts w:ascii="Arial" w:hAnsi="Arial" w:cs="Arial"/>
          <w:b/>
          <w:bCs/>
          <w:sz w:val="22"/>
          <w:lang w:val="es-ES_tradnl"/>
        </w:rPr>
        <w:t xml:space="preserve">2.1. </w:t>
      </w:r>
      <w:r w:rsidRPr="00A52429">
        <w:rPr>
          <w:rFonts w:ascii="Arial" w:hAnsi="Arial" w:cs="Arial"/>
          <w:b/>
          <w:bCs/>
          <w:sz w:val="22"/>
          <w:lang w:val="es-ES_tradnl"/>
        </w:rPr>
        <w:t>Principio de economía en la contratación estatal</w:t>
      </w:r>
    </w:p>
    <w:p w14:paraId="60505477" w14:textId="344EC4BD" w:rsidR="002C4D22" w:rsidRPr="00B921D1" w:rsidRDefault="002C4D22" w:rsidP="00C60FBE">
      <w:pPr>
        <w:spacing w:before="120"/>
        <w:rPr>
          <w:rFonts w:ascii="Arial" w:eastAsia="Arial" w:hAnsi="Arial" w:cs="Arial"/>
          <w:sz w:val="25"/>
          <w:szCs w:val="22"/>
          <w:lang w:val="es-ES" w:eastAsia="es-ES" w:bidi="es-ES"/>
        </w:rPr>
      </w:pPr>
      <w:bookmarkStart w:id="10" w:name="_Hlk119615267"/>
      <w:r w:rsidRPr="002C4D22">
        <w:rPr>
          <w:rFonts w:ascii="Arial" w:hAnsi="Arial" w:cs="Arial"/>
          <w:sz w:val="22"/>
        </w:rPr>
        <w:t>El artículo 25 de la Ley 80 de 1993 prescribe una serie de reglas que desarrollan el principio de economía, cuya finalidad es garantizar la eficiencia de la administración en la gestión contractual. Este principio, según la norma que lo regula, se materializa de varias maneras, entre ellas, garantizando que se asegure la selección objetiva del contratista del Estado, a través de los trámites estrictamente necesarios y que se eviten dilaciones; especialmente en la etapa contractual dispone que se deben adoptar procedimientos que solucionen con celeridad las controversias que se generen en los procesos de contratación y que no se exijan requisitos o documentos que la ley no prevea como obligatorios.</w:t>
      </w:r>
      <w:bookmarkEnd w:id="10"/>
    </w:p>
    <w:p w14:paraId="025CC169" w14:textId="4CDE6585" w:rsidR="002C4D22" w:rsidRPr="00B921D1" w:rsidRDefault="002C4D22" w:rsidP="00C60FBE">
      <w:pPr>
        <w:spacing w:before="120"/>
        <w:ind w:firstLine="708"/>
        <w:rPr>
          <w:rFonts w:ascii="Arial" w:hAnsi="Arial" w:cs="Arial"/>
          <w:sz w:val="22"/>
        </w:rPr>
      </w:pPr>
      <w:r>
        <w:rPr>
          <w:rFonts w:ascii="Arial" w:hAnsi="Arial" w:cs="Arial"/>
          <w:sz w:val="22"/>
        </w:rPr>
        <w:t>En concreto</w:t>
      </w:r>
      <w:r w:rsidRPr="00B921D1">
        <w:rPr>
          <w:rFonts w:ascii="Arial" w:hAnsi="Arial" w:cs="Arial"/>
          <w:sz w:val="22"/>
        </w:rPr>
        <w:t>, el numeral 5 del artículo 25 de la Ley 80 de 1993 establece lo siguiente:</w:t>
      </w:r>
    </w:p>
    <w:p w14:paraId="3B749A1C" w14:textId="78621BAF" w:rsidR="002C4D22" w:rsidRPr="00C60FBE" w:rsidRDefault="00C60FBE" w:rsidP="00F42991">
      <w:pPr>
        <w:spacing w:before="240" w:after="160" w:line="240" w:lineRule="auto"/>
        <w:ind w:left="709" w:right="709"/>
        <w:rPr>
          <w:rFonts w:ascii="Arial" w:hAnsi="Arial" w:cs="Arial"/>
          <w:sz w:val="21"/>
          <w:szCs w:val="21"/>
          <w:lang w:val="es-ES" w:eastAsia="en-US"/>
        </w:rPr>
      </w:pPr>
      <w:r w:rsidRPr="00F42991">
        <w:rPr>
          <w:rFonts w:ascii="Arial" w:hAnsi="Arial" w:cs="Arial"/>
          <w:color w:val="000000" w:themeColor="text1"/>
          <w:sz w:val="21"/>
          <w:szCs w:val="21"/>
          <w:lang w:val="es-ES_tradnl"/>
        </w:rPr>
        <w:t>«</w:t>
      </w:r>
      <w:r w:rsidR="008D701C" w:rsidRPr="008D701C">
        <w:rPr>
          <w:rFonts w:ascii="Arial" w:hAnsi="Arial" w:cs="Arial"/>
          <w:color w:val="000000" w:themeColor="text1"/>
          <w:sz w:val="21"/>
          <w:szCs w:val="21"/>
          <w:lang w:val="es-ES_tradnl"/>
        </w:rPr>
        <w:t>5o. Se adoptarán procedimientos que garanticen la pronta solución de las diferencias y controversias que con motivo de la celebración y ejecución del contrato se presenten.</w:t>
      </w:r>
      <w:r w:rsidRPr="00F42991">
        <w:rPr>
          <w:rFonts w:ascii="Arial" w:hAnsi="Arial" w:cs="Arial"/>
          <w:color w:val="000000" w:themeColor="text1"/>
          <w:sz w:val="21"/>
          <w:szCs w:val="21"/>
        </w:rPr>
        <w:t>»</w:t>
      </w:r>
    </w:p>
    <w:p w14:paraId="0348EA29" w14:textId="1889AB00" w:rsidR="002C4D22" w:rsidRPr="00B921D1" w:rsidRDefault="002C4D22" w:rsidP="00C60FBE">
      <w:pPr>
        <w:spacing w:before="120"/>
        <w:ind w:firstLine="708"/>
        <w:rPr>
          <w:rFonts w:ascii="Arial" w:eastAsia="Arial" w:hAnsi="Arial" w:cs="Arial"/>
          <w:sz w:val="25"/>
          <w:szCs w:val="22"/>
          <w:lang w:val="es-ES" w:eastAsia="es-ES" w:bidi="es-ES"/>
        </w:rPr>
      </w:pPr>
      <w:r w:rsidRPr="00B921D1">
        <w:rPr>
          <w:rFonts w:ascii="Arial" w:hAnsi="Arial" w:cs="Arial"/>
          <w:sz w:val="22"/>
        </w:rPr>
        <w:t xml:space="preserve">Con esta norma, el legislador </w:t>
      </w:r>
      <w:r w:rsidR="008D701C">
        <w:rPr>
          <w:rFonts w:ascii="Arial" w:hAnsi="Arial" w:cs="Arial"/>
          <w:sz w:val="22"/>
        </w:rPr>
        <w:t xml:space="preserve">materializó en la Ley </w:t>
      </w:r>
      <w:r w:rsidR="00535CAD">
        <w:rPr>
          <w:rFonts w:ascii="Arial" w:hAnsi="Arial" w:cs="Arial"/>
          <w:sz w:val="22"/>
        </w:rPr>
        <w:t>el principio de económica en virtud del cual se puede</w:t>
      </w:r>
      <w:r w:rsidR="008D701C" w:rsidRPr="008D701C">
        <w:rPr>
          <w:rFonts w:ascii="Arial" w:hAnsi="Arial" w:cs="Arial"/>
          <w:sz w:val="22"/>
        </w:rPr>
        <w:t xml:space="preserve"> acceder a una solución rápida y ágil de las controversias que se derivan de la ejecución de un contrato </w:t>
      </w:r>
      <w:r w:rsidR="00535CAD">
        <w:rPr>
          <w:rFonts w:ascii="Arial" w:hAnsi="Arial" w:cs="Arial"/>
          <w:sz w:val="22"/>
        </w:rPr>
        <w:t>e</w:t>
      </w:r>
      <w:r w:rsidR="008D701C" w:rsidRPr="008D701C">
        <w:rPr>
          <w:rFonts w:ascii="Arial" w:hAnsi="Arial" w:cs="Arial"/>
          <w:sz w:val="22"/>
        </w:rPr>
        <w:t xml:space="preserve">statal, </w:t>
      </w:r>
      <w:r w:rsidR="00535CAD">
        <w:rPr>
          <w:rFonts w:ascii="Arial" w:hAnsi="Arial" w:cs="Arial"/>
          <w:sz w:val="22"/>
        </w:rPr>
        <w:t xml:space="preserve">tratándolo como </w:t>
      </w:r>
      <w:r w:rsidR="008D701C" w:rsidRPr="008D701C">
        <w:rPr>
          <w:rFonts w:ascii="Arial" w:hAnsi="Arial" w:cs="Arial"/>
          <w:sz w:val="22"/>
        </w:rPr>
        <w:t xml:space="preserve">un derecho de los contratistas </w:t>
      </w:r>
      <w:r w:rsidR="00535CAD">
        <w:rPr>
          <w:rFonts w:ascii="Arial" w:hAnsi="Arial" w:cs="Arial"/>
          <w:sz w:val="22"/>
        </w:rPr>
        <w:t xml:space="preserve">y a su vez </w:t>
      </w:r>
      <w:r w:rsidR="008D701C" w:rsidRPr="008D701C">
        <w:rPr>
          <w:rFonts w:ascii="Arial" w:hAnsi="Arial" w:cs="Arial"/>
          <w:sz w:val="22"/>
        </w:rPr>
        <w:t xml:space="preserve">como de una obligación de las entidades estatales destinado a perpetrar el logro de algunos de los fines reconocidos en la Constitución, entre ellos, se destacan, velar por la eficacia, celeridad, responsabilidad y economía en la prestación y suministro de los bienes y servicios que se le </w:t>
      </w:r>
      <w:r w:rsidR="008D701C" w:rsidRPr="008D701C">
        <w:rPr>
          <w:rFonts w:ascii="Arial" w:hAnsi="Arial" w:cs="Arial"/>
          <w:sz w:val="22"/>
        </w:rPr>
        <w:lastRenderedPageBreak/>
        <w:t>encomiendan a la administración pública</w:t>
      </w:r>
      <w:r w:rsidR="006D307E">
        <w:rPr>
          <w:rFonts w:ascii="Arial" w:hAnsi="Arial" w:cs="Arial"/>
          <w:sz w:val="22"/>
        </w:rPr>
        <w:t>.</w:t>
      </w:r>
      <w:r w:rsidRPr="00B921D1">
        <w:rPr>
          <w:rFonts w:ascii="Arial" w:hAnsi="Arial" w:cs="Arial"/>
          <w:sz w:val="22"/>
        </w:rPr>
        <w:t xml:space="preserve"> Sobre el principio de economía en la contratación estatal, </w:t>
      </w:r>
      <w:r w:rsidR="006D307E">
        <w:rPr>
          <w:rFonts w:ascii="Arial" w:hAnsi="Arial" w:cs="Arial"/>
          <w:sz w:val="22"/>
        </w:rPr>
        <w:t xml:space="preserve">especialmente </w:t>
      </w:r>
      <w:r w:rsidR="006D307E" w:rsidRPr="006D307E">
        <w:rPr>
          <w:rFonts w:ascii="Arial" w:hAnsi="Arial" w:cs="Arial"/>
          <w:sz w:val="22"/>
          <w:szCs w:val="22"/>
        </w:rPr>
        <w:t xml:space="preserve">en la </w:t>
      </w:r>
      <w:r w:rsidR="006D307E" w:rsidRPr="00F42991">
        <w:rPr>
          <w:rFonts w:ascii="Arial" w:hAnsi="Arial" w:cs="Arial"/>
          <w:color w:val="000000" w:themeColor="text1"/>
          <w:sz w:val="22"/>
          <w:szCs w:val="22"/>
          <w:lang w:val="es-ES_tradnl"/>
        </w:rPr>
        <w:t>la pronta solución de controversias</w:t>
      </w:r>
      <w:r w:rsidR="006D307E">
        <w:rPr>
          <w:rFonts w:ascii="Arial" w:hAnsi="Arial" w:cs="Arial"/>
          <w:color w:val="000000" w:themeColor="text1"/>
          <w:sz w:val="21"/>
          <w:szCs w:val="21"/>
          <w:lang w:val="es-ES_tradnl"/>
        </w:rPr>
        <w:t>,</w:t>
      </w:r>
      <w:r w:rsidR="006D307E" w:rsidRPr="00B921D1" w:rsidDel="006D307E">
        <w:rPr>
          <w:rFonts w:ascii="Arial" w:hAnsi="Arial" w:cs="Arial"/>
          <w:sz w:val="22"/>
        </w:rPr>
        <w:t xml:space="preserve"> </w:t>
      </w:r>
      <w:r w:rsidRPr="00B921D1">
        <w:rPr>
          <w:rFonts w:ascii="Arial" w:hAnsi="Arial" w:cs="Arial"/>
          <w:sz w:val="22"/>
        </w:rPr>
        <w:t>l</w:t>
      </w:r>
      <w:r w:rsidR="006D307E">
        <w:rPr>
          <w:rFonts w:ascii="Arial" w:hAnsi="Arial" w:cs="Arial"/>
          <w:sz w:val="22"/>
        </w:rPr>
        <w:t>a</w:t>
      </w:r>
      <w:r w:rsidRPr="00B921D1">
        <w:rPr>
          <w:rFonts w:ascii="Arial" w:hAnsi="Arial" w:cs="Arial"/>
          <w:sz w:val="22"/>
        </w:rPr>
        <w:t xml:space="preserve"> </w:t>
      </w:r>
      <w:r w:rsidR="006D307E" w:rsidRPr="00B921D1">
        <w:rPr>
          <w:rFonts w:ascii="Arial" w:hAnsi="Arial" w:cs="Arial"/>
          <w:sz w:val="22"/>
        </w:rPr>
        <w:t>Co</w:t>
      </w:r>
      <w:r w:rsidR="006D307E">
        <w:rPr>
          <w:rFonts w:ascii="Arial" w:hAnsi="Arial" w:cs="Arial"/>
          <w:sz w:val="22"/>
        </w:rPr>
        <w:t>rte Constitucional</w:t>
      </w:r>
      <w:r w:rsidRPr="00B921D1">
        <w:rPr>
          <w:rFonts w:ascii="Arial" w:hAnsi="Arial" w:cs="Arial"/>
          <w:sz w:val="22"/>
        </w:rPr>
        <w:t xml:space="preserve"> ha sostenido lo siguiente:</w:t>
      </w:r>
    </w:p>
    <w:p w14:paraId="3D780F81" w14:textId="43499025" w:rsidR="002C4D22" w:rsidRPr="00B921D1" w:rsidRDefault="00C60FBE" w:rsidP="00F42991">
      <w:pPr>
        <w:spacing w:before="240" w:after="160" w:line="240" w:lineRule="auto"/>
        <w:ind w:left="709" w:right="709"/>
        <w:rPr>
          <w:rFonts w:ascii="Arial" w:eastAsia="Arial" w:hAnsi="Arial" w:cs="Arial"/>
          <w:sz w:val="22"/>
          <w:szCs w:val="22"/>
          <w:lang w:val="es-ES" w:eastAsia="es-ES" w:bidi="es-ES"/>
        </w:rPr>
      </w:pPr>
      <w:r w:rsidRPr="00332D17">
        <w:rPr>
          <w:rFonts w:ascii="Arial" w:hAnsi="Arial" w:cs="Arial"/>
          <w:color w:val="000000" w:themeColor="text1"/>
          <w:sz w:val="21"/>
          <w:szCs w:val="21"/>
          <w:lang w:val="es-ES_tradnl"/>
        </w:rPr>
        <w:t>«</w:t>
      </w:r>
      <w:r w:rsidR="008D701C" w:rsidRPr="008D701C">
        <w:rPr>
          <w:rFonts w:ascii="Arial" w:hAnsi="Arial" w:cs="Arial"/>
          <w:color w:val="000000" w:themeColor="text1"/>
          <w:sz w:val="21"/>
          <w:szCs w:val="21"/>
          <w:lang w:val="es-ES_tradnl"/>
        </w:rPr>
        <w:t>El Estatuto de la Contratación Estatal, relaciona el principio del arreglo directo con los principios de economía y de garantía del patrimonio económico de los contratistas. En relación con el primero de ellos, al reconocer que la adopción de mecanismos para consolidar la pronta solución de controversias, permite indirectamente velar por una recta y prudente administración de los recursos públicos y evitar el riesgo que envuelve una solución procesal, especialmente, como lo reconoce la doctrina, por las demoras que ella comporta y “por el peligro de la equivocación conceptual o de error en la valoración de la prueba”. Y frente al segundo, al disponer que uno de los mecanismos para preservar el equilibro de la ecuación económica financiera, es a través de la adopción de herramientas legales y contractuales que hagan efectivas las medidas necesarias para salvaguardar el restablecimiento de las partes, en el menor tiempo posible</w:t>
      </w:r>
      <w:r w:rsidR="008D701C" w:rsidRPr="008D701C" w:rsidDel="008D701C">
        <w:rPr>
          <w:rFonts w:ascii="Arial" w:hAnsi="Arial" w:cs="Arial"/>
          <w:color w:val="000000" w:themeColor="text1"/>
          <w:sz w:val="21"/>
          <w:szCs w:val="21"/>
          <w:lang w:val="es-ES_tradnl"/>
        </w:rPr>
        <w:t xml:space="preserve"> </w:t>
      </w:r>
      <w:r w:rsidR="002C4D22">
        <w:rPr>
          <w:rStyle w:val="Refdenotaalpie"/>
          <w:rFonts w:ascii="Arial" w:hAnsi="Arial" w:cs="Arial"/>
          <w:sz w:val="21"/>
          <w:szCs w:val="21"/>
          <w:lang w:val="es-ES" w:eastAsia="en-US"/>
        </w:rPr>
        <w:footnoteReference w:id="3"/>
      </w:r>
      <w:r w:rsidR="002C4D22" w:rsidRPr="00B921D1">
        <w:rPr>
          <w:rFonts w:ascii="Arial" w:eastAsia="Arial" w:hAnsi="Arial" w:cs="Arial"/>
          <w:sz w:val="22"/>
          <w:szCs w:val="22"/>
          <w:lang w:val="es-ES" w:eastAsia="es-ES" w:bidi="es-ES"/>
        </w:rPr>
        <w:t>.</w:t>
      </w:r>
      <w:r w:rsidRPr="00332D17">
        <w:rPr>
          <w:rFonts w:ascii="Arial" w:hAnsi="Arial" w:cs="Arial"/>
          <w:color w:val="000000" w:themeColor="text1"/>
          <w:sz w:val="21"/>
          <w:szCs w:val="21"/>
        </w:rPr>
        <w:t>»</w:t>
      </w:r>
    </w:p>
    <w:p w14:paraId="41F7975D" w14:textId="4165F651" w:rsidR="002C4D22" w:rsidRPr="00B921D1" w:rsidRDefault="002C4D22" w:rsidP="00C60FBE">
      <w:pPr>
        <w:spacing w:before="120"/>
        <w:ind w:firstLine="708"/>
        <w:rPr>
          <w:rFonts w:ascii="Arial" w:eastAsia="Arial" w:hAnsi="Arial" w:cs="Arial"/>
          <w:sz w:val="25"/>
          <w:szCs w:val="22"/>
          <w:lang w:val="es-ES" w:eastAsia="es-ES" w:bidi="es-ES"/>
        </w:rPr>
      </w:pPr>
      <w:r w:rsidRPr="00B921D1">
        <w:rPr>
          <w:rFonts w:ascii="Arial" w:hAnsi="Arial" w:cs="Arial"/>
          <w:sz w:val="22"/>
        </w:rPr>
        <w:t>En concordancia con lo anterior, el Código de Procedimiento Administrativo y de lo Contencioso Administrativo consagra en el numeral 1</w:t>
      </w:r>
      <w:r w:rsidR="006D307E">
        <w:rPr>
          <w:rFonts w:ascii="Arial" w:hAnsi="Arial" w:cs="Arial"/>
          <w:sz w:val="22"/>
        </w:rPr>
        <w:t>2</w:t>
      </w:r>
      <w:r w:rsidRPr="00B921D1">
        <w:rPr>
          <w:rFonts w:ascii="Arial" w:hAnsi="Arial" w:cs="Arial"/>
          <w:sz w:val="22"/>
        </w:rPr>
        <w:t xml:space="preserve"> del artículo 3º el principio de </w:t>
      </w:r>
      <w:r w:rsidR="006D307E">
        <w:rPr>
          <w:rFonts w:ascii="Arial" w:hAnsi="Arial" w:cs="Arial"/>
          <w:sz w:val="22"/>
        </w:rPr>
        <w:t>economía,</w:t>
      </w:r>
      <w:r w:rsidRPr="00B921D1">
        <w:rPr>
          <w:rFonts w:ascii="Arial" w:hAnsi="Arial" w:cs="Arial"/>
          <w:sz w:val="22"/>
        </w:rPr>
        <w:t xml:space="preserve"> en estos términos:</w:t>
      </w:r>
    </w:p>
    <w:p w14:paraId="527699E9" w14:textId="02291443" w:rsidR="002C4D22" w:rsidRPr="00B921D1" w:rsidRDefault="006D307E" w:rsidP="00F42991">
      <w:pPr>
        <w:spacing w:before="240" w:after="160" w:line="240" w:lineRule="auto"/>
        <w:ind w:left="709" w:right="709"/>
        <w:rPr>
          <w:rFonts w:ascii="Arial" w:hAnsi="Arial" w:cs="Arial"/>
          <w:sz w:val="21"/>
          <w:szCs w:val="21"/>
          <w:lang w:val="es-ES" w:eastAsia="en-US"/>
        </w:rPr>
      </w:pPr>
      <w:r w:rsidRPr="00332D17">
        <w:rPr>
          <w:rFonts w:ascii="Arial" w:hAnsi="Arial" w:cs="Arial"/>
          <w:color w:val="000000" w:themeColor="text1"/>
          <w:sz w:val="21"/>
          <w:szCs w:val="21"/>
          <w:lang w:val="es-ES_tradnl"/>
        </w:rPr>
        <w:t>«</w:t>
      </w:r>
      <w:r w:rsidR="002C4D22" w:rsidRPr="00B921D1">
        <w:rPr>
          <w:rFonts w:ascii="Arial" w:hAnsi="Arial" w:cs="Arial"/>
          <w:sz w:val="21"/>
          <w:szCs w:val="21"/>
          <w:lang w:val="es-ES" w:eastAsia="en-US"/>
        </w:rPr>
        <w:t>1</w:t>
      </w:r>
      <w:r>
        <w:rPr>
          <w:rFonts w:ascii="Arial" w:hAnsi="Arial" w:cs="Arial"/>
          <w:sz w:val="21"/>
          <w:szCs w:val="21"/>
          <w:lang w:val="es-ES" w:eastAsia="en-US"/>
        </w:rPr>
        <w:t>2</w:t>
      </w:r>
      <w:r w:rsidR="002C4D22" w:rsidRPr="00B921D1">
        <w:rPr>
          <w:rFonts w:ascii="Arial" w:hAnsi="Arial" w:cs="Arial"/>
          <w:sz w:val="21"/>
          <w:szCs w:val="21"/>
          <w:lang w:val="es-ES" w:eastAsia="en-US"/>
        </w:rPr>
        <w:t xml:space="preserve">. </w:t>
      </w:r>
      <w:r w:rsidRPr="006D307E">
        <w:rPr>
          <w:rFonts w:ascii="Arial" w:hAnsi="Arial" w:cs="Arial"/>
          <w:sz w:val="21"/>
          <w:szCs w:val="21"/>
          <w:lang w:val="es-ES" w:eastAsia="en-US"/>
        </w:rPr>
        <w:t>En virtud del principio de economía, las autoridades deberán proceder con austeridad y eficiencia, optimizar el uso del tiempo y de los demás recursos, procurando el más alto nivel de calidad en sus actuaciones y la protección de los derechos de las personas.</w:t>
      </w:r>
      <w:r w:rsidRPr="00332D17">
        <w:rPr>
          <w:rFonts w:ascii="Arial" w:hAnsi="Arial" w:cs="Arial"/>
          <w:color w:val="000000" w:themeColor="text1"/>
          <w:sz w:val="21"/>
          <w:szCs w:val="21"/>
        </w:rPr>
        <w:t>»</w:t>
      </w:r>
    </w:p>
    <w:p w14:paraId="2AFB524B" w14:textId="46C6267A" w:rsidR="002C4D22" w:rsidRPr="00B921D1" w:rsidRDefault="002C4D22" w:rsidP="00C60FBE">
      <w:pPr>
        <w:spacing w:before="120"/>
        <w:ind w:firstLine="708"/>
        <w:rPr>
          <w:rFonts w:ascii="Arial" w:eastAsia="Arial" w:hAnsi="Arial" w:cs="Arial"/>
          <w:sz w:val="25"/>
          <w:szCs w:val="22"/>
          <w:lang w:val="es-ES" w:eastAsia="es-ES" w:bidi="es-ES"/>
        </w:rPr>
      </w:pPr>
      <w:r w:rsidRPr="00B921D1">
        <w:rPr>
          <w:rFonts w:ascii="Arial" w:hAnsi="Arial" w:cs="Arial"/>
          <w:sz w:val="22"/>
        </w:rPr>
        <w:t xml:space="preserve">Esta filosofía se irradió a todo el sistema jurídico con el advenimiento de la Constitución de 1991, que introdujo una nueva forma de entender los procedimientos tanto en las actuaciones administrativas como judiciales. Particularmente, el artículo 209 superior señala que la función administrativa está al servicio de los intereses generales y se desarrolla con fundamento en los principios de, entre otros, eficacia, economía y celeridad. </w:t>
      </w:r>
    </w:p>
    <w:p w14:paraId="11B79550" w14:textId="496F2DCF" w:rsidR="00B1195A" w:rsidRPr="00B1195A" w:rsidRDefault="00B1195A" w:rsidP="00BF2863">
      <w:pPr>
        <w:spacing w:before="120"/>
        <w:ind w:firstLine="708"/>
        <w:rPr>
          <w:rFonts w:ascii="Arial" w:hAnsi="Arial" w:cs="Arial"/>
          <w:sz w:val="22"/>
        </w:rPr>
      </w:pPr>
      <w:r w:rsidRPr="00B1195A">
        <w:rPr>
          <w:rFonts w:ascii="Arial" w:hAnsi="Arial" w:cs="Arial"/>
          <w:sz w:val="22"/>
        </w:rPr>
        <w:t xml:space="preserve">Tratándose del ámbito de la contratación estatal, </w:t>
      </w:r>
      <w:r>
        <w:rPr>
          <w:rFonts w:ascii="Arial" w:hAnsi="Arial" w:cs="Arial"/>
          <w:sz w:val="22"/>
        </w:rPr>
        <w:t>e</w:t>
      </w:r>
      <w:r w:rsidR="00BF2863">
        <w:rPr>
          <w:rFonts w:ascii="Arial" w:hAnsi="Arial" w:cs="Arial"/>
          <w:sz w:val="22"/>
        </w:rPr>
        <w:t>n virtud del</w:t>
      </w:r>
      <w:r>
        <w:rPr>
          <w:rFonts w:ascii="Arial" w:hAnsi="Arial" w:cs="Arial"/>
          <w:sz w:val="22"/>
        </w:rPr>
        <w:t xml:space="preserve"> </w:t>
      </w:r>
      <w:r w:rsidR="00BF2863">
        <w:rPr>
          <w:rFonts w:ascii="Arial" w:hAnsi="Arial" w:cs="Arial"/>
          <w:sz w:val="22"/>
        </w:rPr>
        <w:t>principio</w:t>
      </w:r>
      <w:r>
        <w:rPr>
          <w:rFonts w:ascii="Arial" w:hAnsi="Arial" w:cs="Arial"/>
          <w:sz w:val="22"/>
        </w:rPr>
        <w:t xml:space="preserve"> de económica </w:t>
      </w:r>
      <w:r w:rsidR="00BF2863">
        <w:rPr>
          <w:rFonts w:ascii="Arial" w:hAnsi="Arial" w:cs="Arial"/>
          <w:sz w:val="22"/>
        </w:rPr>
        <w:t>se ha r</w:t>
      </w:r>
      <w:r w:rsidRPr="00B1195A">
        <w:rPr>
          <w:rFonts w:ascii="Arial" w:hAnsi="Arial" w:cs="Arial"/>
          <w:sz w:val="22"/>
        </w:rPr>
        <w:t xml:space="preserve">econocido la procedencia de </w:t>
      </w:r>
      <w:r w:rsidR="00BF2863">
        <w:rPr>
          <w:rFonts w:ascii="Arial" w:hAnsi="Arial" w:cs="Arial"/>
          <w:sz w:val="22"/>
        </w:rPr>
        <w:t xml:space="preserve">la utilización de métodos alternativos de solución de conflictos, </w:t>
      </w:r>
      <w:r w:rsidR="00BF2863" w:rsidRPr="00B1195A">
        <w:rPr>
          <w:rFonts w:ascii="Arial" w:hAnsi="Arial" w:cs="Arial"/>
          <w:sz w:val="22"/>
        </w:rPr>
        <w:t>como</w:t>
      </w:r>
      <w:r w:rsidRPr="00B1195A">
        <w:rPr>
          <w:rFonts w:ascii="Arial" w:hAnsi="Arial" w:cs="Arial"/>
          <w:sz w:val="22"/>
        </w:rPr>
        <w:t xml:space="preserve"> mecanismo</w:t>
      </w:r>
      <w:r w:rsidR="00BF2863">
        <w:rPr>
          <w:rFonts w:ascii="Arial" w:hAnsi="Arial" w:cs="Arial"/>
          <w:sz w:val="22"/>
        </w:rPr>
        <w:t>s</w:t>
      </w:r>
      <w:r w:rsidRPr="00B1195A">
        <w:rPr>
          <w:rFonts w:ascii="Arial" w:hAnsi="Arial" w:cs="Arial"/>
          <w:sz w:val="22"/>
        </w:rPr>
        <w:t xml:space="preserve"> apropiado</w:t>
      </w:r>
      <w:r w:rsidR="00BF2863">
        <w:rPr>
          <w:rFonts w:ascii="Arial" w:hAnsi="Arial" w:cs="Arial"/>
          <w:sz w:val="22"/>
        </w:rPr>
        <w:t>s</w:t>
      </w:r>
      <w:r w:rsidRPr="00B1195A">
        <w:rPr>
          <w:rFonts w:ascii="Arial" w:hAnsi="Arial" w:cs="Arial"/>
          <w:sz w:val="22"/>
        </w:rPr>
        <w:t xml:space="preserve"> para precaver litigios eventuales o para resolver controversias entre las entidades estatales y sus contratistas</w:t>
      </w:r>
      <w:r w:rsidR="00BF2863">
        <w:rPr>
          <w:rFonts w:ascii="Arial" w:hAnsi="Arial" w:cs="Arial"/>
          <w:sz w:val="22"/>
        </w:rPr>
        <w:t xml:space="preserve">, </w:t>
      </w:r>
      <w:r w:rsidR="00B616A4">
        <w:rPr>
          <w:rFonts w:ascii="Arial" w:hAnsi="Arial" w:cs="Arial"/>
          <w:sz w:val="22"/>
        </w:rPr>
        <w:t xml:space="preserve">entre ellos el arreglo directo, </w:t>
      </w:r>
      <w:r w:rsidR="00BF2863">
        <w:rPr>
          <w:rFonts w:ascii="Arial" w:hAnsi="Arial" w:cs="Arial"/>
          <w:sz w:val="22"/>
        </w:rPr>
        <w:t>como un deber</w:t>
      </w:r>
      <w:r w:rsidRPr="00B1195A">
        <w:rPr>
          <w:rFonts w:ascii="Arial" w:hAnsi="Arial" w:cs="Arial"/>
          <w:sz w:val="22"/>
        </w:rPr>
        <w:t xml:space="preserve"> de las entidades estatales de buscar la solución oportuna de las controversias, para evitar que estas cada vez se tornen más complejas.</w:t>
      </w:r>
    </w:p>
    <w:p w14:paraId="4AE7DC8D" w14:textId="77777777" w:rsidR="00B1195A" w:rsidRPr="00B1195A" w:rsidRDefault="00B1195A" w:rsidP="00B1195A">
      <w:pPr>
        <w:spacing w:before="120"/>
        <w:ind w:firstLine="708"/>
        <w:rPr>
          <w:rFonts w:ascii="Arial" w:hAnsi="Arial" w:cs="Arial"/>
          <w:sz w:val="22"/>
        </w:rPr>
      </w:pPr>
    </w:p>
    <w:p w14:paraId="3C04F9CB" w14:textId="77777777" w:rsidR="00B1195A" w:rsidRPr="00B1195A" w:rsidRDefault="00B1195A" w:rsidP="00B1195A">
      <w:pPr>
        <w:spacing w:before="120"/>
        <w:ind w:firstLine="708"/>
        <w:rPr>
          <w:rFonts w:ascii="Arial" w:hAnsi="Arial" w:cs="Arial"/>
          <w:sz w:val="22"/>
        </w:rPr>
      </w:pPr>
      <w:r w:rsidRPr="00B1195A">
        <w:rPr>
          <w:rFonts w:ascii="Arial" w:hAnsi="Arial" w:cs="Arial"/>
          <w:sz w:val="22"/>
        </w:rPr>
        <w:lastRenderedPageBreak/>
        <w:t xml:space="preserve"> </w:t>
      </w:r>
    </w:p>
    <w:p w14:paraId="25EFC228" w14:textId="77777777" w:rsidR="00B1195A" w:rsidRPr="00B1195A" w:rsidRDefault="00B1195A" w:rsidP="00B1195A">
      <w:pPr>
        <w:spacing w:before="120"/>
        <w:ind w:firstLine="708"/>
        <w:rPr>
          <w:rFonts w:ascii="Arial" w:hAnsi="Arial" w:cs="Arial"/>
          <w:sz w:val="22"/>
        </w:rPr>
      </w:pPr>
    </w:p>
    <w:p w14:paraId="0690C823" w14:textId="4CA1690C" w:rsidR="002C4D22" w:rsidRPr="00B921D1" w:rsidRDefault="00B1195A" w:rsidP="00BF2863">
      <w:pPr>
        <w:spacing w:before="120"/>
        <w:ind w:firstLine="708"/>
        <w:rPr>
          <w:rFonts w:ascii="Arial" w:hAnsi="Arial" w:cs="Arial"/>
          <w:sz w:val="22"/>
        </w:rPr>
      </w:pPr>
      <w:r w:rsidRPr="00B1195A">
        <w:rPr>
          <w:rFonts w:ascii="Arial" w:hAnsi="Arial" w:cs="Arial"/>
          <w:sz w:val="22"/>
        </w:rPr>
        <w:t xml:space="preserve">Adicionalmente, </w:t>
      </w:r>
      <w:r w:rsidR="00BF2863">
        <w:rPr>
          <w:rFonts w:ascii="Arial" w:hAnsi="Arial" w:cs="Arial"/>
          <w:sz w:val="22"/>
        </w:rPr>
        <w:t>la disposición consagrada en el numeral 5 del a</w:t>
      </w:r>
      <w:r w:rsidRPr="00B1195A">
        <w:rPr>
          <w:rFonts w:ascii="Arial" w:hAnsi="Arial" w:cs="Arial"/>
          <w:sz w:val="22"/>
        </w:rPr>
        <w:t>rtículo 25</w:t>
      </w:r>
      <w:r w:rsidR="00BF2863">
        <w:rPr>
          <w:rFonts w:ascii="Arial" w:hAnsi="Arial" w:cs="Arial"/>
          <w:sz w:val="22"/>
        </w:rPr>
        <w:t xml:space="preserve"> </w:t>
      </w:r>
      <w:r w:rsidRPr="00B1195A">
        <w:rPr>
          <w:rFonts w:ascii="Arial" w:hAnsi="Arial" w:cs="Arial"/>
          <w:sz w:val="22"/>
        </w:rPr>
        <w:t xml:space="preserve">de la Ley 80 de 1993 </w:t>
      </w:r>
      <w:r w:rsidR="00BF2863">
        <w:rPr>
          <w:rFonts w:ascii="Arial" w:hAnsi="Arial" w:cs="Arial"/>
          <w:sz w:val="22"/>
        </w:rPr>
        <w:t>evita que el E</w:t>
      </w:r>
      <w:r w:rsidRPr="00B1195A">
        <w:rPr>
          <w:rFonts w:ascii="Arial" w:hAnsi="Arial" w:cs="Arial"/>
          <w:sz w:val="22"/>
        </w:rPr>
        <w:t>stado sea indiferente a las necesidades de la</w:t>
      </w:r>
      <w:r w:rsidR="00BF2863">
        <w:rPr>
          <w:rFonts w:ascii="Arial" w:hAnsi="Arial" w:cs="Arial"/>
          <w:sz w:val="22"/>
        </w:rPr>
        <w:t xml:space="preserve"> </w:t>
      </w:r>
      <w:r w:rsidRPr="00B1195A">
        <w:rPr>
          <w:rFonts w:ascii="Arial" w:hAnsi="Arial" w:cs="Arial"/>
          <w:sz w:val="22"/>
        </w:rPr>
        <w:t>sociedad y además que esta sea vea afectada mediante las decisiones tomadas y ejecutadas</w:t>
      </w:r>
      <w:r w:rsidR="00BF2863">
        <w:rPr>
          <w:rFonts w:ascii="Arial" w:hAnsi="Arial" w:cs="Arial"/>
          <w:sz w:val="22"/>
        </w:rPr>
        <w:t xml:space="preserve"> </w:t>
      </w:r>
      <w:r w:rsidRPr="00B1195A">
        <w:rPr>
          <w:rFonts w:ascii="Arial" w:hAnsi="Arial" w:cs="Arial"/>
          <w:sz w:val="22"/>
        </w:rPr>
        <w:t>en la</w:t>
      </w:r>
      <w:r w:rsidR="00BF2863">
        <w:rPr>
          <w:rFonts w:ascii="Arial" w:hAnsi="Arial" w:cs="Arial"/>
          <w:sz w:val="22"/>
        </w:rPr>
        <w:t>s</w:t>
      </w:r>
      <w:r w:rsidRPr="00B1195A">
        <w:rPr>
          <w:rFonts w:ascii="Arial" w:hAnsi="Arial" w:cs="Arial"/>
          <w:sz w:val="22"/>
        </w:rPr>
        <w:t xml:space="preserve"> </w:t>
      </w:r>
      <w:r w:rsidR="00BF2863" w:rsidRPr="00B1195A">
        <w:rPr>
          <w:rFonts w:ascii="Arial" w:hAnsi="Arial" w:cs="Arial"/>
          <w:sz w:val="22"/>
        </w:rPr>
        <w:t>relacion</w:t>
      </w:r>
      <w:r w:rsidR="00BF2863">
        <w:rPr>
          <w:rFonts w:ascii="Arial" w:hAnsi="Arial" w:cs="Arial"/>
          <w:sz w:val="22"/>
        </w:rPr>
        <w:t>es</w:t>
      </w:r>
      <w:r w:rsidRPr="00B1195A">
        <w:rPr>
          <w:rFonts w:ascii="Arial" w:hAnsi="Arial" w:cs="Arial"/>
          <w:sz w:val="22"/>
        </w:rPr>
        <w:t xml:space="preserve"> contractual</w:t>
      </w:r>
      <w:r w:rsidR="00BF2863">
        <w:rPr>
          <w:rFonts w:ascii="Arial" w:hAnsi="Arial" w:cs="Arial"/>
          <w:sz w:val="22"/>
        </w:rPr>
        <w:t>es</w:t>
      </w:r>
      <w:r w:rsidRPr="00B1195A">
        <w:rPr>
          <w:rFonts w:ascii="Arial" w:hAnsi="Arial" w:cs="Arial"/>
          <w:sz w:val="22"/>
        </w:rPr>
        <w:t xml:space="preserve"> En conclusión, a la luz de este principio, las autoridades buscaran que los</w:t>
      </w:r>
      <w:r w:rsidR="00BF2863">
        <w:rPr>
          <w:rFonts w:ascii="Arial" w:hAnsi="Arial" w:cs="Arial"/>
          <w:sz w:val="22"/>
        </w:rPr>
        <w:t xml:space="preserve"> </w:t>
      </w:r>
      <w:r w:rsidRPr="00B1195A">
        <w:rPr>
          <w:rFonts w:ascii="Arial" w:hAnsi="Arial" w:cs="Arial"/>
          <w:sz w:val="22"/>
        </w:rPr>
        <w:t>procedimientos administrativos logren su finalidad, y para esto, evitaran los obstáculos en</w:t>
      </w:r>
      <w:r w:rsidR="00BF2863">
        <w:rPr>
          <w:rFonts w:ascii="Arial" w:hAnsi="Arial" w:cs="Arial"/>
          <w:sz w:val="22"/>
        </w:rPr>
        <w:t xml:space="preserve"> </w:t>
      </w:r>
      <w:r w:rsidR="00BF2863" w:rsidRPr="00B1195A">
        <w:rPr>
          <w:rFonts w:ascii="Arial" w:hAnsi="Arial" w:cs="Arial"/>
          <w:sz w:val="22"/>
        </w:rPr>
        <w:t>el cumplimiento</w:t>
      </w:r>
      <w:r w:rsidRPr="00B1195A">
        <w:rPr>
          <w:rFonts w:ascii="Arial" w:hAnsi="Arial" w:cs="Arial"/>
          <w:sz w:val="22"/>
        </w:rPr>
        <w:t xml:space="preserve"> de su labor y sanearan los que existan de manera correcta. </w:t>
      </w:r>
    </w:p>
    <w:p w14:paraId="5F94C78E" w14:textId="77777777" w:rsidR="002C4D22" w:rsidRDefault="002C4D22" w:rsidP="00C60FBE">
      <w:pPr>
        <w:shd w:val="clear" w:color="auto" w:fill="FFFFFF"/>
        <w:spacing w:before="120"/>
        <w:rPr>
          <w:rFonts w:ascii="Arial" w:hAnsi="Arial" w:cs="Arial"/>
          <w:b/>
          <w:bCs/>
          <w:color w:val="0D0D0D"/>
          <w:sz w:val="22"/>
          <w:bdr w:val="none" w:sz="0" w:space="0" w:color="auto" w:frame="1"/>
          <w:lang w:eastAsia="es-CO"/>
        </w:rPr>
      </w:pPr>
      <w:bookmarkStart w:id="11" w:name="_Hlk100047134"/>
      <w:r w:rsidRPr="008A7B3C">
        <w:rPr>
          <w:rFonts w:ascii="Arial" w:hAnsi="Arial" w:cs="Arial"/>
          <w:b/>
          <w:bCs/>
          <w:color w:val="0D0D0D"/>
          <w:sz w:val="22"/>
          <w:bdr w:val="none" w:sz="0" w:space="0" w:color="auto" w:frame="1"/>
          <w:lang w:eastAsia="es-CO"/>
        </w:rPr>
        <w:t>2.2.</w:t>
      </w:r>
      <w:r>
        <w:t xml:space="preserve"> </w:t>
      </w:r>
      <w:r>
        <w:rPr>
          <w:rFonts w:ascii="Arial" w:hAnsi="Arial" w:cs="Arial"/>
          <w:b/>
          <w:bCs/>
          <w:color w:val="0D0D0D"/>
          <w:sz w:val="22"/>
          <w:bdr w:val="none" w:sz="0" w:space="0" w:color="auto" w:frame="1"/>
          <w:lang w:eastAsia="es-CO"/>
        </w:rPr>
        <w:t>P</w:t>
      </w:r>
      <w:r w:rsidRPr="000E7514">
        <w:rPr>
          <w:rFonts w:ascii="Arial" w:hAnsi="Arial" w:cs="Arial"/>
          <w:b/>
          <w:bCs/>
          <w:color w:val="0D0D0D"/>
          <w:sz w:val="22"/>
          <w:bdr w:val="none" w:sz="0" w:space="0" w:color="auto" w:frame="1"/>
          <w:lang w:eastAsia="es-CO"/>
        </w:rPr>
        <w:t>ago por actividades realizadas</w:t>
      </w:r>
      <w:r>
        <w:rPr>
          <w:rFonts w:ascii="Arial" w:hAnsi="Arial" w:cs="Arial"/>
          <w:b/>
          <w:bCs/>
          <w:color w:val="0D0D0D"/>
          <w:sz w:val="22"/>
          <w:bdr w:val="none" w:sz="0" w:space="0" w:color="auto" w:frame="1"/>
          <w:lang w:eastAsia="es-CO"/>
        </w:rPr>
        <w:t xml:space="preserve"> </w:t>
      </w:r>
      <w:r w:rsidRPr="000957CB">
        <w:rPr>
          <w:rFonts w:ascii="Arial" w:hAnsi="Arial" w:cs="Arial"/>
          <w:b/>
          <w:bCs/>
          <w:color w:val="0D0D0D"/>
          <w:sz w:val="22"/>
          <w:bdr w:val="none" w:sz="0" w:space="0" w:color="auto" w:frame="1"/>
          <w:lang w:eastAsia="es-CO"/>
        </w:rPr>
        <w:t>en el marco de la ejecución del contrato</w:t>
      </w:r>
    </w:p>
    <w:p w14:paraId="69B87D82" w14:textId="51C8B413" w:rsidR="002C4D22" w:rsidRPr="00363C76" w:rsidRDefault="002C4D22" w:rsidP="00C60FBE">
      <w:pPr>
        <w:spacing w:before="120"/>
        <w:rPr>
          <w:rFonts w:ascii="Arial" w:hAnsi="Arial" w:cs="Arial"/>
          <w:sz w:val="22"/>
        </w:rPr>
      </w:pPr>
      <w:r w:rsidRPr="00363C76">
        <w:rPr>
          <w:rFonts w:ascii="Arial" w:hAnsi="Arial" w:cs="Arial"/>
          <w:sz w:val="22"/>
        </w:rPr>
        <w:t xml:space="preserve">El artículo 5 de la Ley 80 de 1993 establece que es derecho de los contratistas: </w:t>
      </w:r>
      <w:r w:rsidR="00BF2863" w:rsidRPr="00F42991">
        <w:rPr>
          <w:rFonts w:ascii="Arial" w:hAnsi="Arial" w:cs="Arial"/>
          <w:i/>
          <w:iCs/>
          <w:color w:val="000000" w:themeColor="text1"/>
          <w:sz w:val="21"/>
          <w:szCs w:val="21"/>
          <w:lang w:val="es-ES_tradnl"/>
        </w:rPr>
        <w:t>«</w:t>
      </w:r>
      <w:r w:rsidRPr="00F42991">
        <w:rPr>
          <w:rFonts w:ascii="Arial" w:hAnsi="Arial" w:cs="Arial"/>
          <w:i/>
          <w:iCs/>
          <w:sz w:val="22"/>
        </w:rPr>
        <w:t>recibir oportunamente la remuneración pactada y a que el valor intrínseco de la misma no se altere o modifique durante la vigencia del contrato</w:t>
      </w:r>
      <w:r w:rsidR="00BF2863" w:rsidRPr="00F42991">
        <w:rPr>
          <w:rFonts w:ascii="Arial" w:hAnsi="Arial" w:cs="Arial"/>
          <w:i/>
          <w:iCs/>
          <w:color w:val="000000" w:themeColor="text1"/>
          <w:sz w:val="21"/>
          <w:szCs w:val="21"/>
        </w:rPr>
        <w:t>»</w:t>
      </w:r>
      <w:r w:rsidRPr="00F42991">
        <w:rPr>
          <w:rFonts w:ascii="Arial" w:hAnsi="Arial" w:cs="Arial"/>
          <w:i/>
          <w:iCs/>
          <w:sz w:val="22"/>
        </w:rPr>
        <w:t>,</w:t>
      </w:r>
      <w:r w:rsidRPr="00363C76">
        <w:rPr>
          <w:rFonts w:ascii="Arial" w:hAnsi="Arial" w:cs="Arial"/>
          <w:sz w:val="22"/>
        </w:rPr>
        <w:t xml:space="preserve"> correlativamente según este mismo artículo los contratistas </w:t>
      </w:r>
      <w:r w:rsidR="00BF2863" w:rsidRPr="00332D17">
        <w:rPr>
          <w:rFonts w:ascii="Arial" w:hAnsi="Arial" w:cs="Arial"/>
          <w:i/>
          <w:iCs/>
          <w:color w:val="000000" w:themeColor="text1"/>
          <w:sz w:val="21"/>
          <w:szCs w:val="21"/>
          <w:lang w:val="es-ES_tradnl"/>
        </w:rPr>
        <w:t>«</w:t>
      </w:r>
      <w:r w:rsidRPr="00F42991">
        <w:rPr>
          <w:rFonts w:ascii="Arial" w:hAnsi="Arial" w:cs="Arial"/>
          <w:i/>
          <w:iCs/>
          <w:sz w:val="22"/>
        </w:rPr>
        <w:t>Garantizarán la calidad de los bienes y servicios contratados y responderán por ello</w:t>
      </w:r>
      <w:r w:rsidR="00BF2863" w:rsidRPr="00F42991">
        <w:rPr>
          <w:rFonts w:ascii="Arial" w:hAnsi="Arial" w:cs="Arial"/>
          <w:i/>
          <w:iCs/>
          <w:color w:val="000000" w:themeColor="text1"/>
          <w:sz w:val="21"/>
          <w:szCs w:val="21"/>
        </w:rPr>
        <w:t>»</w:t>
      </w:r>
      <w:r w:rsidRPr="00F42991">
        <w:rPr>
          <w:rFonts w:ascii="Arial" w:hAnsi="Arial" w:cs="Arial"/>
          <w:i/>
          <w:iCs/>
          <w:sz w:val="22"/>
        </w:rPr>
        <w:t>,</w:t>
      </w:r>
      <w:r w:rsidRPr="00363C76">
        <w:rPr>
          <w:rFonts w:ascii="Arial" w:hAnsi="Arial" w:cs="Arial"/>
          <w:sz w:val="22"/>
        </w:rPr>
        <w:t xml:space="preserve"> es decir</w:t>
      </w:r>
      <w:r w:rsidR="00B616A4">
        <w:rPr>
          <w:rFonts w:ascii="Arial" w:hAnsi="Arial" w:cs="Arial"/>
          <w:sz w:val="22"/>
        </w:rPr>
        <w:t>,</w:t>
      </w:r>
      <w:r w:rsidRPr="00363C76">
        <w:rPr>
          <w:rFonts w:ascii="Arial" w:hAnsi="Arial" w:cs="Arial"/>
          <w:sz w:val="22"/>
        </w:rPr>
        <w:t xml:space="preserve"> tienen el deber de cumplir el contrato con las calidades pactada y así mismo el derecho de recibir el pago convenido.</w:t>
      </w:r>
    </w:p>
    <w:p w14:paraId="65B3C5C8" w14:textId="75603612" w:rsidR="002C4D22" w:rsidRPr="00363C76" w:rsidRDefault="002C4D22" w:rsidP="00C60FBE">
      <w:pPr>
        <w:spacing w:before="120"/>
        <w:ind w:firstLine="708"/>
        <w:rPr>
          <w:rFonts w:ascii="Arial" w:hAnsi="Arial" w:cs="Arial"/>
          <w:sz w:val="22"/>
        </w:rPr>
      </w:pPr>
      <w:r w:rsidRPr="00363C76">
        <w:rPr>
          <w:rFonts w:ascii="Arial" w:hAnsi="Arial" w:cs="Arial"/>
          <w:sz w:val="22"/>
        </w:rPr>
        <w:t xml:space="preserve">De acuerdo con lo anterior, no solo se debe el pago al contratista cuando realiza las actividades </w:t>
      </w:r>
      <w:r w:rsidR="00B616A4">
        <w:rPr>
          <w:rFonts w:ascii="Arial" w:hAnsi="Arial" w:cs="Arial"/>
          <w:sz w:val="22"/>
        </w:rPr>
        <w:t>y estas son presentadas ante la Entidad Estatal y esta no presenta</w:t>
      </w:r>
      <w:r w:rsidRPr="00363C76">
        <w:rPr>
          <w:rFonts w:ascii="Arial" w:hAnsi="Arial" w:cs="Arial"/>
          <w:sz w:val="22"/>
        </w:rPr>
        <w:t xml:space="preserve"> oposición, sino que además debe cumplir lo establecido en el contrato con las calidades pactadas, por ello, la entidad tiene el deber de recibir las prestaciones y en caso de que la obligación se cumpla, proceder al pago correlativo. El Consejo de Estado, afirmó que las partes tienen obligaciones correlativas que deben cumplirse tal como fueron pactadas en el contrato, en los siguientes términos: </w:t>
      </w:r>
    </w:p>
    <w:p w14:paraId="654AEFF5" w14:textId="07073E50" w:rsidR="002C4D22" w:rsidRPr="00363C76" w:rsidRDefault="00B616A4" w:rsidP="00F42991">
      <w:pPr>
        <w:spacing w:before="240" w:after="160" w:line="240" w:lineRule="auto"/>
        <w:ind w:left="709" w:right="709"/>
        <w:rPr>
          <w:rFonts w:ascii="Arial" w:hAnsi="Arial" w:cs="Arial"/>
          <w:sz w:val="21"/>
          <w:szCs w:val="21"/>
          <w:lang w:val="es-ES" w:eastAsia="en-US"/>
        </w:rPr>
      </w:pPr>
      <w:r w:rsidRPr="00332D17">
        <w:rPr>
          <w:rFonts w:ascii="Arial" w:hAnsi="Arial" w:cs="Arial"/>
          <w:i/>
          <w:iCs/>
          <w:color w:val="000000" w:themeColor="text1"/>
          <w:sz w:val="21"/>
          <w:szCs w:val="21"/>
          <w:lang w:val="es-ES_tradnl"/>
        </w:rPr>
        <w:t>«</w:t>
      </w:r>
      <w:r w:rsidR="002C4D22" w:rsidRPr="00363C76">
        <w:rPr>
          <w:rFonts w:ascii="Arial" w:hAnsi="Arial" w:cs="Arial"/>
          <w:sz w:val="21"/>
          <w:szCs w:val="21"/>
          <w:lang w:val="es-ES" w:eastAsia="en-US"/>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 convenido.</w:t>
      </w:r>
    </w:p>
    <w:p w14:paraId="06E47ED2" w14:textId="77777777" w:rsidR="002C4D22" w:rsidRPr="00363C76" w:rsidRDefault="002C4D22" w:rsidP="00F42991">
      <w:pPr>
        <w:spacing w:before="240" w:after="160" w:line="240" w:lineRule="auto"/>
        <w:ind w:left="709" w:right="709"/>
        <w:rPr>
          <w:rFonts w:ascii="Arial" w:hAnsi="Arial" w:cs="Arial"/>
          <w:sz w:val="21"/>
          <w:szCs w:val="21"/>
          <w:lang w:val="es-ES" w:eastAsia="en-US"/>
        </w:rPr>
      </w:pPr>
      <w:r w:rsidRPr="00363C76">
        <w:rPr>
          <w:rFonts w:ascii="Arial" w:hAnsi="Arial" w:cs="Arial"/>
          <w:sz w:val="21"/>
          <w:szCs w:val="21"/>
          <w:lang w:val="es-ES" w:eastAsia="en-US"/>
        </w:rPr>
        <w:t>No otra cosa se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w:t>
      </w:r>
    </w:p>
    <w:p w14:paraId="06E1F896" w14:textId="77777777" w:rsidR="002C4D22" w:rsidRPr="00363C76" w:rsidRDefault="002C4D22" w:rsidP="00F42991">
      <w:pPr>
        <w:spacing w:before="240" w:after="160" w:line="240" w:lineRule="auto"/>
        <w:ind w:left="709" w:right="709"/>
        <w:rPr>
          <w:rFonts w:ascii="Arial" w:hAnsi="Arial" w:cs="Arial"/>
          <w:sz w:val="21"/>
          <w:szCs w:val="21"/>
          <w:lang w:val="es-ES" w:eastAsia="en-US"/>
        </w:rPr>
      </w:pPr>
    </w:p>
    <w:p w14:paraId="260A521C" w14:textId="382A4EEC" w:rsidR="002C4D22" w:rsidRPr="00363C76" w:rsidRDefault="002C4D22" w:rsidP="00F42991">
      <w:pPr>
        <w:spacing w:before="240" w:after="160" w:line="240" w:lineRule="auto"/>
        <w:ind w:left="709" w:right="709"/>
        <w:rPr>
          <w:rFonts w:ascii="Arial" w:hAnsi="Arial" w:cs="Arial"/>
          <w:sz w:val="21"/>
          <w:szCs w:val="21"/>
          <w:lang w:val="es-ES" w:eastAsia="en-US"/>
        </w:rPr>
      </w:pPr>
      <w:r w:rsidRPr="00363C76">
        <w:rPr>
          <w:rFonts w:ascii="Arial" w:hAnsi="Arial" w:cs="Arial"/>
          <w:sz w:val="21"/>
          <w:szCs w:val="21"/>
          <w:lang w:val="es-ES" w:eastAsia="en-US"/>
        </w:rPr>
        <w:t>En consecuencia, se estará en presencia de un incumplimiento si la prestación no se satisface en la forma y en la oportunidad debida y si además esa insatisfacción es imputable al deudor</w:t>
      </w:r>
      <w:r w:rsidR="00B616A4">
        <w:rPr>
          <w:rStyle w:val="Refdenotaalpie"/>
          <w:rFonts w:ascii="Arial" w:hAnsi="Arial" w:cs="Arial"/>
          <w:sz w:val="21"/>
          <w:szCs w:val="21"/>
          <w:lang w:val="es-ES" w:eastAsia="en-US"/>
        </w:rPr>
        <w:footnoteReference w:id="4"/>
      </w:r>
      <w:r w:rsidRPr="00363C76">
        <w:rPr>
          <w:rFonts w:ascii="Arial" w:hAnsi="Arial" w:cs="Arial"/>
          <w:sz w:val="21"/>
          <w:szCs w:val="21"/>
          <w:lang w:val="es-ES" w:eastAsia="en-US"/>
        </w:rPr>
        <w:t>.</w:t>
      </w:r>
      <w:r w:rsidR="00B616A4" w:rsidRPr="00332D17">
        <w:rPr>
          <w:rFonts w:ascii="Arial" w:hAnsi="Arial" w:cs="Arial"/>
          <w:i/>
          <w:iCs/>
          <w:color w:val="000000" w:themeColor="text1"/>
          <w:sz w:val="21"/>
          <w:szCs w:val="21"/>
        </w:rPr>
        <w:t>»</w:t>
      </w:r>
    </w:p>
    <w:p w14:paraId="74FCB7D0" w14:textId="3BEE3A96" w:rsidR="002C4D22" w:rsidRPr="00363C76" w:rsidRDefault="002C4D22" w:rsidP="00C60FBE">
      <w:pPr>
        <w:spacing w:before="120"/>
        <w:ind w:firstLine="708"/>
        <w:rPr>
          <w:rFonts w:ascii="Arial" w:hAnsi="Arial" w:cs="Arial"/>
          <w:sz w:val="22"/>
        </w:rPr>
      </w:pPr>
      <w:r>
        <w:rPr>
          <w:rFonts w:ascii="Arial" w:hAnsi="Arial" w:cs="Arial"/>
          <w:sz w:val="22"/>
        </w:rPr>
        <w:t>Visto lo anterior</w:t>
      </w:r>
      <w:r w:rsidRPr="00363C76">
        <w:rPr>
          <w:rFonts w:ascii="Arial" w:hAnsi="Arial" w:cs="Arial"/>
          <w:sz w:val="22"/>
        </w:rPr>
        <w:t>, la falta de objeciones puede entenderse como una entrega a satisfacción de las prestaciones que generan la obligación de pago, sin embargo, según cada caso particular pueden realizarse actividades que no satisfagan las condiciones del contrato y por tanto no generen el pago. La valoración de las calidades del producto entregado y del cumplimiento del contrato en cada caso particular, le corresponde al supervisor</w:t>
      </w:r>
      <w:r w:rsidR="00B616A4">
        <w:rPr>
          <w:rFonts w:ascii="Arial" w:hAnsi="Arial" w:cs="Arial"/>
          <w:sz w:val="22"/>
        </w:rPr>
        <w:t xml:space="preserve"> o al</w:t>
      </w:r>
      <w:r w:rsidRPr="00363C76">
        <w:rPr>
          <w:rFonts w:ascii="Arial" w:hAnsi="Arial" w:cs="Arial"/>
          <w:sz w:val="22"/>
        </w:rPr>
        <w:t xml:space="preserve"> interventor</w:t>
      </w:r>
      <w:r w:rsidR="00B616A4">
        <w:rPr>
          <w:rFonts w:ascii="Arial" w:hAnsi="Arial" w:cs="Arial"/>
          <w:sz w:val="22"/>
        </w:rPr>
        <w:t xml:space="preserve"> del contrato</w:t>
      </w:r>
      <w:r w:rsidRPr="00363C76">
        <w:rPr>
          <w:rFonts w:ascii="Arial" w:hAnsi="Arial" w:cs="Arial"/>
          <w:sz w:val="22"/>
        </w:rPr>
        <w:t>, o al juez en caso de presentarse una controversia contractual.</w:t>
      </w:r>
    </w:p>
    <w:p w14:paraId="1E2496E2" w14:textId="51EDC949" w:rsidR="002C4D22" w:rsidRDefault="002C4D22" w:rsidP="00C60FBE">
      <w:pPr>
        <w:spacing w:before="120"/>
        <w:ind w:firstLine="708"/>
        <w:rPr>
          <w:rFonts w:ascii="Arial" w:hAnsi="Arial" w:cs="Arial"/>
          <w:sz w:val="22"/>
        </w:rPr>
      </w:pPr>
      <w:r w:rsidRPr="00363C76">
        <w:rPr>
          <w:rFonts w:ascii="Arial" w:hAnsi="Arial" w:cs="Arial"/>
          <w:sz w:val="22"/>
        </w:rPr>
        <w:t>En todo caso</w:t>
      </w:r>
      <w:r w:rsidR="00B616A4">
        <w:rPr>
          <w:rFonts w:ascii="Arial" w:hAnsi="Arial" w:cs="Arial"/>
          <w:sz w:val="22"/>
        </w:rPr>
        <w:t>,</w:t>
      </w:r>
      <w:r w:rsidRPr="00363C76">
        <w:rPr>
          <w:rFonts w:ascii="Arial" w:hAnsi="Arial" w:cs="Arial"/>
          <w:sz w:val="22"/>
        </w:rPr>
        <w:t xml:space="preserve"> la Entidad Estatal debe actuar de buena fe de modo que por su culpa no se generen mayores demoras o mayor onerosidad</w:t>
      </w:r>
      <w:r w:rsidRPr="00363C76">
        <w:rPr>
          <w:rStyle w:val="Refdenotaalpie"/>
          <w:color w:val="000000"/>
          <w:sz w:val="18"/>
          <w:szCs w:val="18"/>
        </w:rPr>
        <w:footnoteReference w:id="5"/>
      </w:r>
      <w:r w:rsidRPr="00363C76">
        <w:rPr>
          <w:rStyle w:val="Refdenotaalpie"/>
          <w:color w:val="000000"/>
          <w:sz w:val="18"/>
          <w:szCs w:val="18"/>
        </w:rPr>
        <w:t xml:space="preserve"> </w:t>
      </w:r>
      <w:r w:rsidRPr="00363C76">
        <w:rPr>
          <w:rFonts w:ascii="Arial" w:hAnsi="Arial" w:cs="Arial"/>
          <w:sz w:val="22"/>
        </w:rPr>
        <w:t xml:space="preserve">y por ello no debe oponerse injustificadamente a la entrega o retrasar el pago cuando ha recibido a satisfacción. </w:t>
      </w:r>
    </w:p>
    <w:p w14:paraId="7DA95FD0" w14:textId="2A4FE7B6" w:rsidR="002C4D22" w:rsidRDefault="002C4D22" w:rsidP="00C60FBE">
      <w:pPr>
        <w:shd w:val="clear" w:color="auto" w:fill="FFFFFF"/>
        <w:spacing w:before="120"/>
        <w:rPr>
          <w:rFonts w:ascii="Arial" w:hAnsi="Arial" w:cs="Arial"/>
          <w:b/>
          <w:bCs/>
          <w:color w:val="0D0D0D"/>
          <w:sz w:val="22"/>
          <w:bdr w:val="none" w:sz="0" w:space="0" w:color="auto" w:frame="1"/>
          <w:lang w:eastAsia="es-CO"/>
        </w:rPr>
      </w:pPr>
      <w:r w:rsidRPr="00BF664E">
        <w:rPr>
          <w:rFonts w:ascii="Arial" w:hAnsi="Arial" w:cs="Arial"/>
          <w:b/>
          <w:bCs/>
          <w:color w:val="0D0D0D"/>
          <w:sz w:val="22"/>
          <w:bdr w:val="none" w:sz="0" w:space="0" w:color="auto" w:frame="1"/>
          <w:lang w:eastAsia="es-CO"/>
        </w:rPr>
        <w:t xml:space="preserve">2.3. </w:t>
      </w:r>
      <w:r w:rsidRPr="004B2DE9">
        <w:rPr>
          <w:rFonts w:ascii="Arial" w:hAnsi="Arial" w:cs="Arial"/>
          <w:b/>
          <w:bCs/>
          <w:color w:val="0D0D0D"/>
          <w:sz w:val="22"/>
          <w:bdr w:val="none" w:sz="0" w:space="0" w:color="auto" w:frame="1"/>
          <w:lang w:eastAsia="es-CO"/>
        </w:rPr>
        <w:t>Liquidación de los contratos estatales</w:t>
      </w:r>
    </w:p>
    <w:p w14:paraId="1BF90682" w14:textId="77777777" w:rsidR="002C4D22" w:rsidRPr="008D4741" w:rsidRDefault="002C4D22" w:rsidP="00C60FBE">
      <w:pPr>
        <w:rPr>
          <w:rFonts w:ascii="Arial" w:hAnsi="Arial" w:cs="Arial"/>
          <w:color w:val="000000"/>
          <w:sz w:val="22"/>
          <w:szCs w:val="22"/>
          <w:lang w:val="es-ES_tradnl" w:eastAsia="en-US"/>
        </w:rPr>
      </w:pPr>
      <w:r w:rsidRPr="008D4741">
        <w:rPr>
          <w:rFonts w:ascii="Arial" w:hAnsi="Arial" w:cs="Arial"/>
          <w:color w:val="000000"/>
          <w:sz w:val="22"/>
          <w:szCs w:val="22"/>
          <w:lang w:val="es-ES_tradnl" w:eastAsia="en-US"/>
        </w:rPr>
        <w:t>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forma en que deben ser cumplida. En armonía con lo anterior, la doctrina ha considerado que:</w:t>
      </w:r>
    </w:p>
    <w:p w14:paraId="08D0BDD9" w14:textId="77777777" w:rsidR="002C4D22" w:rsidRPr="008D4741" w:rsidRDefault="002C4D22" w:rsidP="00F42991">
      <w:pPr>
        <w:spacing w:line="240" w:lineRule="auto"/>
        <w:ind w:left="708" w:right="758"/>
        <w:rPr>
          <w:rFonts w:ascii="Arial" w:hAnsi="Arial" w:cs="Arial"/>
          <w:color w:val="000000"/>
          <w:sz w:val="21"/>
          <w:szCs w:val="21"/>
          <w:lang w:val="es-ES_tradnl" w:eastAsia="en-US"/>
        </w:rPr>
      </w:pPr>
      <w:r w:rsidRPr="008D4741">
        <w:rPr>
          <w:rFonts w:ascii="Arial" w:hAnsi="Arial" w:cs="Arial"/>
          <w:color w:val="000000"/>
          <w:sz w:val="21"/>
          <w:szCs w:val="21"/>
          <w:lang w:val="es-ES_tradnl" w:eastAsia="en-US"/>
        </w:rPr>
        <w:t xml:space="preserve">«La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w:t>
      </w:r>
      <w:r w:rsidRPr="008D4741">
        <w:rPr>
          <w:rFonts w:ascii="Arial" w:hAnsi="Arial" w:cs="Arial"/>
          <w:color w:val="000000"/>
          <w:sz w:val="21"/>
          <w:szCs w:val="21"/>
          <w:lang w:val="es-ES_tradnl" w:eastAsia="en-US"/>
        </w:rPr>
        <w:lastRenderedPageBreak/>
        <w:t>por parte del deudor de estas, sin perjuicio de los descuentos económicos a que haya lugar con motivo de la aplicación de estipulaciones contractuales específicas.»</w:t>
      </w:r>
      <w:r w:rsidRPr="008D4741">
        <w:rPr>
          <w:rFonts w:ascii="Arial" w:hAnsi="Arial" w:cs="Arial"/>
          <w:color w:val="000000"/>
          <w:sz w:val="22"/>
          <w:szCs w:val="22"/>
          <w:vertAlign w:val="superscript"/>
          <w:lang w:val="es-ES_tradnl" w:eastAsia="en-US"/>
        </w:rPr>
        <w:t xml:space="preserve"> </w:t>
      </w:r>
      <w:r w:rsidRPr="008D4741">
        <w:rPr>
          <w:rFonts w:ascii="Arial" w:hAnsi="Arial" w:cs="Arial"/>
          <w:color w:val="000000"/>
          <w:sz w:val="22"/>
          <w:szCs w:val="22"/>
          <w:vertAlign w:val="superscript"/>
          <w:lang w:val="es-ES_tradnl" w:eastAsia="en-US"/>
        </w:rPr>
        <w:footnoteReference w:id="6"/>
      </w:r>
    </w:p>
    <w:p w14:paraId="3B7FC2A8" w14:textId="77777777" w:rsidR="002C4D22" w:rsidRPr="008D4741" w:rsidRDefault="002C4D22" w:rsidP="00C60FBE">
      <w:pPr>
        <w:rPr>
          <w:rFonts w:ascii="Arial" w:hAnsi="Arial" w:cs="Arial"/>
          <w:color w:val="000000"/>
          <w:sz w:val="22"/>
          <w:szCs w:val="22"/>
          <w:lang w:val="es-ES_tradnl" w:eastAsia="en-US"/>
        </w:rPr>
      </w:pPr>
      <w:r w:rsidRPr="008D4741">
        <w:rPr>
          <w:rFonts w:ascii="Arial" w:hAnsi="Arial" w:cs="Arial"/>
          <w:color w:val="000000"/>
          <w:sz w:val="22"/>
          <w:szCs w:val="22"/>
          <w:lang w:val="es-ES_tradnl" w:eastAsia="en-US"/>
        </w:rPr>
        <w:t>En el mismo sentido, se ha definido la liquidación de la siguiente manera:</w:t>
      </w:r>
    </w:p>
    <w:p w14:paraId="62E1EE66" w14:textId="77777777" w:rsidR="002C4D22" w:rsidRPr="008D4741" w:rsidRDefault="002C4D22" w:rsidP="00F42991">
      <w:pPr>
        <w:spacing w:line="240" w:lineRule="auto"/>
        <w:ind w:left="709" w:right="758"/>
        <w:rPr>
          <w:rFonts w:ascii="Arial" w:hAnsi="Arial" w:cs="Arial"/>
          <w:sz w:val="21"/>
          <w:szCs w:val="21"/>
          <w:lang w:eastAsia="en-US"/>
        </w:rPr>
      </w:pPr>
      <w:r w:rsidRPr="008D4741">
        <w:rPr>
          <w:rFonts w:ascii="Arial" w:hAnsi="Arial" w:cs="Arial"/>
          <w:color w:val="000000"/>
          <w:sz w:val="21"/>
          <w:szCs w:val="21"/>
          <w:lang w:val="es-ES_tradnl" w:eastAsia="en-US"/>
        </w:rPr>
        <w:t>«</w:t>
      </w:r>
      <w:r w:rsidRPr="008D4741">
        <w:rPr>
          <w:rFonts w:ascii="Arial" w:hAnsi="Arial" w:cs="Arial"/>
          <w:sz w:val="21"/>
          <w:szCs w:val="21"/>
          <w:lang w:eastAsia="en-US"/>
        </w:rPr>
        <w:t>[…]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sidRPr="008D4741">
        <w:rPr>
          <w:rFonts w:ascii="Arial" w:hAnsi="Arial" w:cs="Arial"/>
          <w:color w:val="000000"/>
          <w:sz w:val="21"/>
          <w:szCs w:val="21"/>
          <w:lang w:val="es-ES_tradnl" w:eastAsia="en-US"/>
        </w:rPr>
        <w:t>»</w:t>
      </w:r>
      <w:r w:rsidRPr="008D4741">
        <w:rPr>
          <w:rFonts w:ascii="Arial" w:hAnsi="Arial" w:cs="Arial"/>
          <w:color w:val="000000"/>
          <w:sz w:val="21"/>
          <w:szCs w:val="21"/>
          <w:vertAlign w:val="superscript"/>
          <w:lang w:val="es-ES_tradnl" w:eastAsia="en-US"/>
        </w:rPr>
        <w:footnoteReference w:id="7"/>
      </w:r>
      <w:r w:rsidRPr="008D4741">
        <w:rPr>
          <w:rFonts w:ascii="Arial" w:hAnsi="Arial" w:cs="Arial"/>
          <w:sz w:val="21"/>
          <w:szCs w:val="21"/>
          <w:lang w:eastAsia="en-US"/>
        </w:rPr>
        <w:t xml:space="preserve"> </w:t>
      </w:r>
    </w:p>
    <w:p w14:paraId="279B0C2E" w14:textId="77777777" w:rsidR="002C4D22" w:rsidRDefault="002C4D22" w:rsidP="00C60FBE">
      <w:pPr>
        <w:ind w:firstLine="709"/>
        <w:rPr>
          <w:rFonts w:ascii="Arial" w:hAnsi="Arial" w:cs="Arial"/>
          <w:color w:val="000000"/>
          <w:sz w:val="22"/>
          <w:lang w:val="es-ES_tradnl" w:eastAsia="es-MX"/>
        </w:rPr>
      </w:pPr>
      <w:r w:rsidRPr="008D4741">
        <w:rPr>
          <w:rFonts w:ascii="Arial" w:hAnsi="Arial" w:cs="Arial"/>
          <w:color w:val="000000"/>
          <w:sz w:val="22"/>
          <w:lang w:val="es-ES_tradnl" w:eastAsia="es-MX"/>
        </w:rPr>
        <w:t xml:space="preserve">En línea con lo anterior, 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8D4741">
        <w:rPr>
          <w:rFonts w:ascii="Arial" w:hAnsi="Arial" w:cs="Arial"/>
          <w:i/>
          <w:iCs/>
          <w:color w:val="000000"/>
          <w:sz w:val="22"/>
          <w:lang w:val="es-ES_tradnl" w:eastAsia="es-MX"/>
        </w:rPr>
        <w:t>liquidar</w:t>
      </w:r>
      <w:r w:rsidRPr="008D4741">
        <w:rPr>
          <w:rFonts w:ascii="Arial" w:hAnsi="Arial" w:cs="Arial"/>
          <w:color w:val="000000"/>
          <w:sz w:val="22"/>
          <w:lang w:val="es-ES_tradnl" w:eastAsia="es-MX"/>
        </w:rPr>
        <w:t xml:space="preserve"> supone un ajuste en relación con las cuentas y el estado de cumplimiento del contrato estatal y, por el otro, que la </w:t>
      </w:r>
      <w:r w:rsidRPr="008D4741">
        <w:rPr>
          <w:rFonts w:ascii="Arial" w:hAnsi="Arial" w:cs="Arial"/>
          <w:i/>
          <w:iCs/>
          <w:color w:val="000000"/>
          <w:sz w:val="22"/>
          <w:lang w:val="es-ES_tradnl" w:eastAsia="es-MX"/>
        </w:rPr>
        <w:t>liquidación</w:t>
      </w:r>
      <w:r w:rsidRPr="008D4741">
        <w:rPr>
          <w:rFonts w:ascii="Arial" w:hAnsi="Arial" w:cs="Arial"/>
          <w:color w:val="000000"/>
          <w:sz w:val="22"/>
          <w:lang w:val="es-ES_tradnl" w:eastAsia="es-MX"/>
        </w:rPr>
        <w:t xml:space="preserve"> debe incluir el análisis de las condiciones de calidad y oportunidad en la entrega de los bienes, obras o servicios, así como el balance económico y el comportamiento financiero del negocio</w:t>
      </w:r>
      <w:r w:rsidRPr="008D4741">
        <w:rPr>
          <w:rFonts w:ascii="Arial" w:hAnsi="Arial" w:cs="Arial"/>
          <w:color w:val="000000"/>
          <w:sz w:val="22"/>
          <w:vertAlign w:val="superscript"/>
          <w:lang w:val="es-ES_tradnl" w:eastAsia="es-MX"/>
        </w:rPr>
        <w:footnoteReference w:id="8"/>
      </w:r>
      <w:r w:rsidRPr="008D4741">
        <w:rPr>
          <w:rFonts w:ascii="Arial" w:hAnsi="Arial" w:cs="Arial"/>
          <w:color w:val="000000"/>
          <w:sz w:val="22"/>
          <w:lang w:val="es-ES_tradnl" w:eastAsia="es-MX"/>
        </w:rPr>
        <w:t xml:space="preserve">. </w:t>
      </w:r>
    </w:p>
    <w:p w14:paraId="022EFC35" w14:textId="6C71FA4B" w:rsidR="002C4D22" w:rsidRPr="00BF664E" w:rsidRDefault="00B616A4" w:rsidP="00C60FBE">
      <w:pPr>
        <w:ind w:firstLine="709"/>
        <w:rPr>
          <w:rFonts w:ascii="Arial" w:hAnsi="Arial" w:cs="Arial"/>
          <w:color w:val="000000"/>
          <w:sz w:val="22"/>
          <w:szCs w:val="22"/>
          <w:lang w:val="es-ES_tradnl" w:eastAsia="en-US"/>
        </w:rPr>
      </w:pPr>
      <w:r w:rsidRPr="00F42991">
        <w:rPr>
          <w:rFonts w:ascii="Arial" w:hAnsi="Arial" w:cs="Arial"/>
          <w:color w:val="000000"/>
          <w:sz w:val="22"/>
          <w:szCs w:val="22"/>
          <w:lang w:val="es-ES_tradnl" w:eastAsia="en-US"/>
        </w:rPr>
        <w:lastRenderedPageBreak/>
        <w:t>Al respecto</w:t>
      </w:r>
      <w:r w:rsidR="002C4D22" w:rsidRPr="00F42991">
        <w:rPr>
          <w:rFonts w:ascii="Arial" w:hAnsi="Arial" w:cs="Arial"/>
          <w:color w:val="000000"/>
          <w:sz w:val="22"/>
          <w:szCs w:val="22"/>
          <w:lang w:val="es-ES_tradnl" w:eastAsia="en-US"/>
        </w:rPr>
        <w:t>,</w:t>
      </w:r>
      <w:r w:rsidR="002C4D22" w:rsidRPr="00BF664E">
        <w:rPr>
          <w:rFonts w:ascii="Arial" w:hAnsi="Arial" w:cs="Arial"/>
          <w:color w:val="000000"/>
          <w:sz w:val="22"/>
          <w:szCs w:val="22"/>
          <w:lang w:val="es-ES_tradnl" w:eastAsia="en-US"/>
        </w:rPr>
        <w:t xml:space="preserve"> </w:t>
      </w:r>
      <w:r>
        <w:rPr>
          <w:rFonts w:ascii="Arial" w:hAnsi="Arial" w:cs="Arial"/>
          <w:color w:val="000000"/>
          <w:sz w:val="22"/>
          <w:szCs w:val="22"/>
          <w:lang w:val="es-ES_tradnl" w:eastAsia="en-US"/>
        </w:rPr>
        <w:t>e</w:t>
      </w:r>
      <w:r w:rsidR="002C4D22" w:rsidRPr="00BF664E">
        <w:rPr>
          <w:rFonts w:ascii="Arial" w:hAnsi="Arial" w:cs="Arial"/>
          <w:color w:val="000000"/>
          <w:sz w:val="22"/>
          <w:szCs w:val="22"/>
          <w:lang w:val="es-ES_tradnl" w:eastAsia="en-US"/>
        </w:rPr>
        <w:t xml:space="preserve">l legislador </w:t>
      </w:r>
      <w:r>
        <w:rPr>
          <w:rFonts w:ascii="Arial" w:hAnsi="Arial" w:cs="Arial"/>
          <w:color w:val="000000"/>
          <w:sz w:val="22"/>
          <w:szCs w:val="22"/>
          <w:lang w:val="es-ES_tradnl" w:eastAsia="en-US"/>
        </w:rPr>
        <w:t>dispuso</w:t>
      </w:r>
      <w:r w:rsidRPr="00BF664E">
        <w:rPr>
          <w:rFonts w:ascii="Arial" w:hAnsi="Arial" w:cs="Arial"/>
          <w:color w:val="000000"/>
          <w:sz w:val="22"/>
          <w:szCs w:val="22"/>
          <w:lang w:val="es-ES_tradnl" w:eastAsia="en-US"/>
        </w:rPr>
        <w:t xml:space="preserve"> </w:t>
      </w:r>
      <w:r w:rsidR="002C4D22" w:rsidRPr="00BF664E">
        <w:rPr>
          <w:rFonts w:ascii="Arial" w:hAnsi="Arial" w:cs="Arial"/>
          <w:color w:val="000000"/>
          <w:sz w:val="22"/>
          <w:szCs w:val="22"/>
          <w:lang w:val="es-ES_tradnl" w:eastAsia="en-US"/>
        </w:rPr>
        <w:t xml:space="preserve">la obligación de liquidar algunos contratos estatales, de hecho, la mayoría de ellos, debido a la importancia de esta etapa, con la finalidad de precaver conflictos futuros, realizar un balance final y un cierre de cuentas y, de ser posible, que las partes se declaren a paz y salvo, de conformidad con lo previsto en el Estatuto General de Contratación de la Administración Pública. </w:t>
      </w:r>
    </w:p>
    <w:p w14:paraId="5F8E3945" w14:textId="77777777" w:rsidR="002C4D22" w:rsidRPr="008D4741" w:rsidRDefault="002C4D22" w:rsidP="00C60FBE">
      <w:pPr>
        <w:ind w:firstLine="709"/>
        <w:rPr>
          <w:rFonts w:ascii="Arial" w:hAnsi="Arial" w:cs="Arial"/>
          <w:color w:val="000000"/>
          <w:sz w:val="22"/>
          <w:szCs w:val="22"/>
          <w:lang w:val="es-ES_tradnl" w:eastAsia="en-US"/>
        </w:rPr>
      </w:pPr>
      <w:r w:rsidRPr="008D4741">
        <w:rPr>
          <w:rFonts w:ascii="Arial" w:hAnsi="Arial" w:cs="Arial"/>
          <w:color w:val="000000"/>
          <w:sz w:val="22"/>
          <w:szCs w:val="22"/>
          <w:lang w:val="es-ES_tradnl" w:eastAsia="en-US"/>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74531D3C" w14:textId="77777777" w:rsidR="002C4D22" w:rsidRPr="008D4741" w:rsidRDefault="002C4D22" w:rsidP="00F42991">
      <w:pPr>
        <w:spacing w:line="240" w:lineRule="auto"/>
        <w:ind w:left="709" w:right="709"/>
        <w:rPr>
          <w:rFonts w:ascii="Arial" w:hAnsi="Arial" w:cs="Arial"/>
          <w:color w:val="000000"/>
          <w:sz w:val="21"/>
          <w:szCs w:val="21"/>
          <w:shd w:val="clear" w:color="auto" w:fill="FFFFFF"/>
          <w:lang w:eastAsia="en-US"/>
        </w:rPr>
      </w:pPr>
      <w:r w:rsidRPr="008D4741">
        <w:rPr>
          <w:rFonts w:ascii="Arial" w:hAnsi="Arial" w:cs="Arial"/>
          <w:color w:val="000000"/>
          <w:sz w:val="21"/>
          <w:szCs w:val="21"/>
          <w:lang w:val="es-ES_tradnl" w:eastAsia="en-US"/>
        </w:rPr>
        <w:t>«</w:t>
      </w:r>
      <w:r w:rsidRPr="008D4741">
        <w:rPr>
          <w:rFonts w:ascii="Arial" w:hAnsi="Arial" w:cs="Arial"/>
          <w:sz w:val="21"/>
          <w:szCs w:val="21"/>
          <w:lang w:eastAsia="en-US"/>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8D4741">
        <w:rPr>
          <w:rFonts w:ascii="Arial" w:hAnsi="Arial" w:cs="Arial"/>
          <w:color w:val="000000"/>
          <w:sz w:val="21"/>
          <w:szCs w:val="21"/>
          <w:shd w:val="clear" w:color="auto" w:fill="FFFFFF"/>
          <w:lang w:eastAsia="en-US"/>
        </w:rPr>
        <w:t>»</w:t>
      </w:r>
      <w:r w:rsidRPr="008D4741">
        <w:rPr>
          <w:rFonts w:ascii="Arial" w:hAnsi="Arial" w:cs="Arial"/>
          <w:color w:val="000000"/>
          <w:sz w:val="21"/>
          <w:szCs w:val="21"/>
          <w:shd w:val="clear" w:color="auto" w:fill="FFFFFF"/>
          <w:vertAlign w:val="superscript"/>
          <w:lang w:eastAsia="en-US"/>
        </w:rPr>
        <w:footnoteReference w:id="9"/>
      </w:r>
      <w:r w:rsidRPr="008D4741">
        <w:rPr>
          <w:rFonts w:ascii="Arial" w:hAnsi="Arial" w:cs="Arial"/>
          <w:color w:val="000000"/>
          <w:sz w:val="21"/>
          <w:szCs w:val="21"/>
          <w:shd w:val="clear" w:color="auto" w:fill="FFFFFF"/>
          <w:lang w:eastAsia="en-US"/>
        </w:rPr>
        <w:t>.</w:t>
      </w:r>
    </w:p>
    <w:p w14:paraId="07FBF8AF" w14:textId="77777777" w:rsidR="002C4D22" w:rsidRDefault="002C4D22" w:rsidP="00C60FBE">
      <w:pPr>
        <w:ind w:firstLine="708"/>
        <w:rPr>
          <w:rFonts w:ascii="Arial" w:hAnsi="Arial" w:cs="Arial"/>
          <w:color w:val="000000"/>
          <w:sz w:val="22"/>
          <w:lang w:val="es-ES_tradnl" w:eastAsia="es-MX"/>
        </w:rPr>
      </w:pPr>
      <w:r w:rsidRPr="008D4741">
        <w:rPr>
          <w:rFonts w:ascii="Arial" w:hAnsi="Arial" w:cs="Arial"/>
          <w:color w:val="000000"/>
          <w:sz w:val="22"/>
          <w:lang w:val="es-ES_tradnl" w:eastAsia="es-MX"/>
        </w:rPr>
        <w:t xml:space="preserve">Los contratos de tracto sucesivo, aquellos cuyo cumplimiento o ejecución se prolongue en el tiempo y los demás que lo requieran </w:t>
      </w:r>
      <w:r w:rsidRPr="00F42991">
        <w:rPr>
          <w:rFonts w:ascii="Arial" w:hAnsi="Arial" w:cs="Arial"/>
          <w:i/>
          <w:iCs/>
          <w:color w:val="000000"/>
          <w:sz w:val="22"/>
          <w:lang w:val="es-ES_tradnl" w:eastAsia="es-MX"/>
        </w:rPr>
        <w:t>«serán objeto de liquidación».</w:t>
      </w:r>
      <w:r w:rsidRPr="008D4741">
        <w:rPr>
          <w:rFonts w:ascii="Arial" w:hAnsi="Arial" w:cs="Arial"/>
          <w:color w:val="000000"/>
          <w:sz w:val="22"/>
          <w:lang w:val="es-ES_tradnl" w:eastAsia="es-MX"/>
        </w:rPr>
        <w:t xml:space="preserve">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8D4741">
        <w:rPr>
          <w:rFonts w:ascii="Arial" w:hAnsi="Arial" w:cs="Arial"/>
          <w:color w:val="000000"/>
          <w:sz w:val="22"/>
          <w:vertAlign w:val="superscript"/>
          <w:lang w:val="es-ES_tradnl" w:eastAsia="es-MX"/>
        </w:rPr>
        <w:footnoteReference w:id="10"/>
      </w:r>
      <w:r w:rsidRPr="008D4741">
        <w:rPr>
          <w:rFonts w:ascii="Arial" w:hAnsi="Arial" w:cs="Arial"/>
          <w:color w:val="000000"/>
          <w:sz w:val="22"/>
          <w:lang w:val="es-ES_tradnl" w:eastAsia="es-MX"/>
        </w:rPr>
        <w:t xml:space="preserve">, así como la probabilidad de que hayan surgido diferencias entre las partes durante la ejecución del contrato. Lo anterior, sin perjuicio de que, como se indicó, todos los contratos estatales de </w:t>
      </w:r>
      <w:r w:rsidRPr="008D4741">
        <w:rPr>
          <w:rFonts w:ascii="Arial" w:hAnsi="Arial" w:cs="Arial"/>
          <w:i/>
          <w:iCs/>
          <w:color w:val="000000"/>
          <w:sz w:val="22"/>
          <w:lang w:val="es-ES_tradnl" w:eastAsia="es-MX"/>
        </w:rPr>
        <w:t>tracto sucesivo</w:t>
      </w:r>
      <w:r w:rsidRPr="008D4741">
        <w:rPr>
          <w:rFonts w:ascii="Arial" w:hAnsi="Arial" w:cs="Arial"/>
          <w:color w:val="000000"/>
          <w:sz w:val="22"/>
          <w:lang w:val="es-ES_tradnl" w:eastAsia="es-MX"/>
        </w:rPr>
        <w:t xml:space="preserve"> o aquellos cuya ejecución se prolongue en el tiempo siempre deban liquidarse, </w:t>
      </w:r>
      <w:r w:rsidRPr="008D4741">
        <w:rPr>
          <w:rFonts w:ascii="Arial" w:hAnsi="Arial" w:cs="Arial"/>
          <w:color w:val="000000"/>
          <w:sz w:val="22"/>
          <w:lang w:val="es-ES_tradnl" w:eastAsia="es-MX"/>
        </w:rPr>
        <w:lastRenderedPageBreak/>
        <w:t>convirtiéndose en estos contratos en una cláusula de la naturaleza, conforme a la clasificación prevista en el artículo 1501 del Código Civil.</w:t>
      </w:r>
    </w:p>
    <w:p w14:paraId="14739CB2" w14:textId="5BE44DB7" w:rsidR="002C4D22" w:rsidRPr="00BF664E" w:rsidRDefault="00F63FBC" w:rsidP="00C60FBE">
      <w:pPr>
        <w:spacing w:after="120"/>
        <w:ind w:firstLine="708"/>
        <w:rPr>
          <w:rFonts w:ascii="Arial" w:hAnsi="Arial" w:cs="Arial"/>
          <w:color w:val="000000"/>
          <w:sz w:val="22"/>
          <w:szCs w:val="22"/>
          <w:lang w:val="es-ES" w:eastAsia="en-US"/>
        </w:rPr>
      </w:pPr>
      <w:r>
        <w:rPr>
          <w:rFonts w:ascii="Arial" w:hAnsi="Arial" w:cs="Arial"/>
          <w:color w:val="000000"/>
          <w:sz w:val="22"/>
          <w:szCs w:val="22"/>
          <w:lang w:val="es-ES" w:eastAsia="en-US"/>
        </w:rPr>
        <w:t>Ahora bien</w:t>
      </w:r>
      <w:r w:rsidR="002C4D22" w:rsidRPr="00BF664E">
        <w:rPr>
          <w:rFonts w:ascii="Arial" w:hAnsi="Arial" w:cs="Arial"/>
          <w:color w:val="000000"/>
          <w:sz w:val="22"/>
          <w:szCs w:val="22"/>
          <w:lang w:val="es-ES" w:eastAsia="en-US"/>
        </w:rPr>
        <w:t xml:space="preserve">, frente al procedimiento de liquidación del contrato estatal, es necesario distinguir las distintas </w:t>
      </w:r>
      <w:r>
        <w:rPr>
          <w:rFonts w:ascii="Arial" w:hAnsi="Arial" w:cs="Arial"/>
          <w:color w:val="000000"/>
          <w:sz w:val="22"/>
          <w:szCs w:val="22"/>
          <w:lang w:val="es-ES" w:eastAsia="en-US"/>
        </w:rPr>
        <w:t xml:space="preserve">etapas </w:t>
      </w:r>
      <w:r w:rsidR="002C4D22" w:rsidRPr="00BF664E">
        <w:rPr>
          <w:rFonts w:ascii="Arial" w:hAnsi="Arial" w:cs="Arial"/>
          <w:color w:val="000000"/>
          <w:sz w:val="22"/>
          <w:szCs w:val="22"/>
          <w:lang w:val="es-ES" w:eastAsia="en-US"/>
        </w:rPr>
        <w:t>temporales previstas en el artículo 11 de la Ley 1150 de 2007 a efectos de la liquidación del contrato. Así las cosas, de un lado, los términos para la liquidación bilateral, bien sea el convencional –según lo fijado en el pliego de condiciones o el contrato– o el supletivo legal –de 4 meses–, y el de 2 meses para la liquidación unilateral, en caso de no lograr la liquidación bilateral, y de otro lado, el término de 2 años durante el cual se puede realizar la liquidación de manera unilateral, bilateral o judicial.</w:t>
      </w:r>
    </w:p>
    <w:p w14:paraId="324F1E33" w14:textId="77777777" w:rsidR="002C4D22" w:rsidRPr="002762F4" w:rsidRDefault="002C4D22" w:rsidP="00C60FBE">
      <w:pPr>
        <w:spacing w:after="120"/>
        <w:ind w:firstLine="708"/>
        <w:rPr>
          <w:rFonts w:ascii="Arial" w:hAnsi="Arial" w:cs="Arial"/>
          <w:color w:val="000000"/>
          <w:sz w:val="22"/>
          <w:szCs w:val="22"/>
          <w:lang w:val="es-ES_tradnl" w:eastAsia="en-US"/>
        </w:rPr>
      </w:pPr>
      <w:r w:rsidRPr="002762F4">
        <w:rPr>
          <w:rFonts w:ascii="Arial" w:hAnsi="Arial" w:cs="Arial"/>
          <w:color w:val="000000"/>
          <w:sz w:val="22"/>
          <w:szCs w:val="22"/>
          <w:lang w:val="es-ES" w:eastAsia="en-US"/>
        </w:rPr>
        <w:t>De esta manera</w:t>
      </w:r>
      <w:r w:rsidRPr="002762F4">
        <w:rPr>
          <w:rFonts w:ascii="Arial" w:hAnsi="Arial" w:cs="Arial"/>
          <w:color w:val="000000"/>
          <w:sz w:val="22"/>
          <w:szCs w:val="22"/>
          <w:lang w:val="es-ES_tradnl" w:eastAsia="en-US"/>
        </w:rPr>
        <w:t>, el artículo 11 de la Ley 1150 de 2007</w:t>
      </w:r>
      <w:r w:rsidRPr="002762F4">
        <w:rPr>
          <w:rFonts w:ascii="Arial" w:hAnsi="Arial" w:cs="Arial"/>
          <w:color w:val="000000"/>
          <w:sz w:val="22"/>
          <w:szCs w:val="22"/>
          <w:vertAlign w:val="superscript"/>
          <w:lang w:val="es-ES_tradnl" w:eastAsia="en-US"/>
        </w:rPr>
        <w:footnoteReference w:id="11"/>
      </w:r>
      <w:r w:rsidRPr="002762F4">
        <w:rPr>
          <w:rFonts w:ascii="Arial" w:hAnsi="Arial" w:cs="Arial"/>
          <w:color w:val="000000"/>
          <w:sz w:val="22"/>
          <w:szCs w:val="22"/>
          <w:lang w:val="es-ES_tradnl" w:eastAsia="en-US"/>
        </w:rPr>
        <w:t xml:space="preserve"> contiene las reglas de tipo procedimental para liquidar los contratos estatales, las cuales se pasan a explicar.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w:t>
      </w:r>
    </w:p>
    <w:p w14:paraId="20465396" w14:textId="60864443" w:rsidR="002C4D22" w:rsidRPr="002762F4" w:rsidRDefault="002C4D22" w:rsidP="00C60FBE">
      <w:pPr>
        <w:spacing w:after="120"/>
        <w:ind w:firstLine="709"/>
        <w:rPr>
          <w:rFonts w:ascii="Arial" w:hAnsi="Arial" w:cs="Arial"/>
          <w:color w:val="000000"/>
          <w:sz w:val="22"/>
          <w:szCs w:val="22"/>
          <w:lang w:val="es-ES_tradnl" w:eastAsia="en-US"/>
        </w:rPr>
      </w:pPr>
      <w:r w:rsidRPr="002762F4">
        <w:rPr>
          <w:rFonts w:ascii="Arial" w:hAnsi="Arial" w:cs="Arial"/>
          <w:color w:val="000000"/>
          <w:sz w:val="22"/>
          <w:szCs w:val="22"/>
          <w:lang w:val="es-ES_tradnl" w:eastAsia="en-US"/>
        </w:rPr>
        <w:t xml:space="preserve">Durante este término, el contratista puede solicitar que se adelante el trámite de liquidación. Sin embargo, es responsabilidad de la </w:t>
      </w:r>
      <w:r w:rsidR="00F63FBC">
        <w:rPr>
          <w:rFonts w:ascii="Arial" w:hAnsi="Arial" w:cs="Arial"/>
          <w:color w:val="000000"/>
          <w:sz w:val="22"/>
          <w:szCs w:val="22"/>
          <w:lang w:val="es-ES_tradnl" w:eastAsia="en-US"/>
        </w:rPr>
        <w:t>Entidad Estatal</w:t>
      </w:r>
      <w:r w:rsidR="005556BB">
        <w:rPr>
          <w:rFonts w:ascii="Arial" w:hAnsi="Arial" w:cs="Arial"/>
          <w:color w:val="000000"/>
          <w:sz w:val="22"/>
          <w:szCs w:val="22"/>
          <w:lang w:val="es-ES_tradnl" w:eastAsia="en-US"/>
        </w:rPr>
        <w:t xml:space="preserve"> </w:t>
      </w:r>
      <w:r w:rsidRPr="002762F4">
        <w:rPr>
          <w:rFonts w:ascii="Arial" w:hAnsi="Arial" w:cs="Arial"/>
          <w:color w:val="000000"/>
          <w:sz w:val="22"/>
          <w:szCs w:val="22"/>
          <w:lang w:val="es-ES_tradnl" w:eastAsia="en-US"/>
        </w:rPr>
        <w:t xml:space="preserve">convocarlo para adelantar la </w:t>
      </w:r>
      <w:r w:rsidRPr="002762F4">
        <w:rPr>
          <w:rFonts w:ascii="Arial" w:hAnsi="Arial" w:cs="Arial"/>
          <w:color w:val="000000"/>
          <w:sz w:val="22"/>
          <w:szCs w:val="22"/>
          <w:lang w:val="es-ES_tradnl" w:eastAsia="en-US"/>
        </w:rPr>
        <w:lastRenderedPageBreak/>
        <w:t>liquidación de común acuerdo o notificarlo para que se presente a realizarla</w:t>
      </w:r>
      <w:r w:rsidRPr="002762F4">
        <w:rPr>
          <w:rFonts w:ascii="Arial" w:hAnsi="Arial" w:cs="Arial"/>
          <w:color w:val="000000"/>
          <w:sz w:val="22"/>
          <w:szCs w:val="22"/>
          <w:vertAlign w:val="superscript"/>
          <w:lang w:val="es-ES_tradnl" w:eastAsia="en-US"/>
        </w:rPr>
        <w:footnoteReference w:id="12"/>
      </w:r>
      <w:r w:rsidRPr="002762F4">
        <w:rPr>
          <w:rFonts w:ascii="Arial" w:hAnsi="Arial" w:cs="Arial"/>
          <w:color w:val="000000"/>
          <w:sz w:val="22"/>
          <w:szCs w:val="22"/>
          <w:lang w:val="es-ES_tradnl" w:eastAsia="en-US"/>
        </w:rPr>
        <w:t>, de manera que el contrato pueda ser liquidado bilateralmente, bien sea en el plazo previsto en el pliego de condiciones, el acordado por las partes, o el supletivo de cuatro meses señalado en la ley, según corresponda. Esta liquidación bilateral puede ser total o parcial</w:t>
      </w:r>
      <w:r w:rsidRPr="002762F4">
        <w:rPr>
          <w:rFonts w:ascii="Arial" w:hAnsi="Arial" w:cs="Arial"/>
          <w:iCs/>
          <w:color w:val="000000"/>
          <w:sz w:val="22"/>
          <w:szCs w:val="22"/>
          <w:vertAlign w:val="superscript"/>
          <w:lang w:val="es-ES_tradnl" w:eastAsia="en-US"/>
        </w:rPr>
        <w:footnoteReference w:id="13"/>
      </w:r>
      <w:r w:rsidRPr="002762F4">
        <w:rPr>
          <w:rFonts w:ascii="Arial" w:hAnsi="Arial" w:cs="Arial"/>
          <w:color w:val="000000"/>
          <w:sz w:val="22"/>
          <w:szCs w:val="22"/>
          <w:lang w:val="es-ES_tradnl" w:eastAsia="en-US"/>
        </w:rPr>
        <w:t xml:space="preserve">, y </w:t>
      </w:r>
      <w:r w:rsidRPr="002762F4">
        <w:rPr>
          <w:rFonts w:ascii="Arial" w:hAnsi="Arial" w:cs="Arial"/>
          <w:iCs/>
          <w:color w:val="000000"/>
          <w:sz w:val="22"/>
          <w:szCs w:val="22"/>
          <w:lang w:val="es-ES_tradnl" w:eastAsia="en-US"/>
        </w:rPr>
        <w:t>el documento que la contiene presta mérito ejecutivo, siempre que se satisfagan los elementos materiales para considerarlo como tal</w:t>
      </w:r>
      <w:r w:rsidRPr="002762F4">
        <w:rPr>
          <w:rFonts w:ascii="Arial" w:hAnsi="Arial" w:cs="Arial"/>
          <w:color w:val="000000"/>
          <w:sz w:val="22"/>
          <w:szCs w:val="22"/>
          <w:lang w:val="es-ES_tradnl" w:eastAsia="en-US"/>
        </w:rPr>
        <w:t>.</w:t>
      </w:r>
    </w:p>
    <w:p w14:paraId="450158CA" w14:textId="19F5B5EE" w:rsidR="002C4D22" w:rsidRPr="002762F4" w:rsidRDefault="002C4D22" w:rsidP="00C60FBE">
      <w:pPr>
        <w:ind w:firstLine="705"/>
        <w:rPr>
          <w:rFonts w:ascii="Arial" w:hAnsi="Arial" w:cs="Arial"/>
          <w:color w:val="000000"/>
          <w:sz w:val="22"/>
          <w:szCs w:val="22"/>
          <w:lang w:eastAsia="es-MX"/>
        </w:rPr>
      </w:pPr>
      <w:r w:rsidRPr="002762F4">
        <w:rPr>
          <w:rFonts w:ascii="Arial" w:hAnsi="Arial" w:cs="Arial"/>
          <w:color w:val="000000"/>
          <w:sz w:val="22"/>
          <w:szCs w:val="22"/>
          <w:bdr w:val="none" w:sz="0" w:space="0" w:color="auto" w:frame="1"/>
          <w:shd w:val="clear" w:color="auto" w:fill="FFFFFF"/>
          <w:lang w:val="es-ES" w:eastAsia="es-MX"/>
        </w:rPr>
        <w:t xml:space="preserve">Si no es posible efectuar la liquidación de manera bilateral, el ordenamiento jurídico prevé una facultad, de carácter subsidiario, para que la </w:t>
      </w:r>
      <w:r w:rsidR="00F63FBC">
        <w:rPr>
          <w:rFonts w:ascii="Arial" w:hAnsi="Arial" w:cs="Arial"/>
          <w:color w:val="000000"/>
          <w:sz w:val="22"/>
          <w:szCs w:val="22"/>
          <w:bdr w:val="none" w:sz="0" w:space="0" w:color="auto" w:frame="1"/>
          <w:shd w:val="clear" w:color="auto" w:fill="FFFFFF"/>
          <w:lang w:val="es-ES" w:eastAsia="es-MX"/>
        </w:rPr>
        <w:t>Entidad Estatal</w:t>
      </w:r>
      <w:r w:rsidR="005556BB">
        <w:rPr>
          <w:rFonts w:ascii="Arial" w:hAnsi="Arial" w:cs="Arial"/>
          <w:color w:val="000000"/>
          <w:sz w:val="22"/>
          <w:szCs w:val="22"/>
          <w:bdr w:val="none" w:sz="0" w:space="0" w:color="auto" w:frame="1"/>
          <w:shd w:val="clear" w:color="auto" w:fill="FFFFFF"/>
          <w:lang w:val="es-ES" w:eastAsia="es-MX"/>
        </w:rPr>
        <w:t xml:space="preserve"> </w:t>
      </w:r>
      <w:r w:rsidRPr="002762F4">
        <w:rPr>
          <w:rFonts w:ascii="Arial" w:hAnsi="Arial" w:cs="Arial"/>
          <w:color w:val="000000"/>
          <w:sz w:val="22"/>
          <w:szCs w:val="22"/>
          <w:bdr w:val="none" w:sz="0" w:space="0" w:color="auto" w:frame="1"/>
          <w:shd w:val="clear" w:color="auto" w:fill="FFFFFF"/>
          <w:lang w:val="es-ES" w:eastAsia="es-MX"/>
        </w:rPr>
        <w:t xml:space="preserve">realice la liquidación unilateralmente. En relación con este aspecto, la </w:t>
      </w:r>
      <w:r w:rsidRPr="002762F4">
        <w:rPr>
          <w:rFonts w:ascii="Arial" w:hAnsi="Arial" w:cs="Arial"/>
          <w:color w:val="000000"/>
          <w:sz w:val="22"/>
          <w:szCs w:val="22"/>
          <w:bdr w:val="none" w:sz="0" w:space="0" w:color="auto" w:frame="1"/>
          <w:shd w:val="clear" w:color="auto" w:fill="FFFFFF"/>
          <w:lang w:eastAsia="es-MX"/>
        </w:rPr>
        <w:t xml:space="preserve">Sala de Consulta y Servicio Civil del </w:t>
      </w:r>
      <w:r w:rsidRPr="002762F4">
        <w:rPr>
          <w:rFonts w:ascii="Arial" w:hAnsi="Arial" w:cs="Arial"/>
          <w:color w:val="000000"/>
          <w:sz w:val="22"/>
          <w:szCs w:val="22"/>
          <w:bdr w:val="none" w:sz="0" w:space="0" w:color="auto" w:frame="1"/>
          <w:shd w:val="clear" w:color="auto" w:fill="FFFFFF"/>
          <w:lang w:val="es-ES" w:eastAsia="es-MX"/>
        </w:rPr>
        <w:t>Consejo de Estado</w:t>
      </w:r>
      <w:r w:rsidRPr="002762F4">
        <w:rPr>
          <w:rFonts w:ascii="Arial" w:hAnsi="Arial" w:cs="Arial"/>
          <w:color w:val="000000"/>
          <w:sz w:val="22"/>
          <w:szCs w:val="22"/>
          <w:bdr w:val="none" w:sz="0" w:space="0" w:color="auto" w:frame="1"/>
          <w:shd w:val="clear" w:color="auto" w:fill="FFFFFF"/>
          <w:lang w:eastAsia="es-MX"/>
        </w:rPr>
        <w:t>, en concepto del 28 de junio de 2016</w:t>
      </w:r>
      <w:r w:rsidRPr="002762F4">
        <w:rPr>
          <w:rFonts w:ascii="Arial" w:hAnsi="Arial" w:cs="Arial"/>
          <w:color w:val="000000"/>
          <w:sz w:val="22"/>
          <w:szCs w:val="22"/>
          <w:bdr w:val="none" w:sz="0" w:space="0" w:color="auto" w:frame="1"/>
          <w:shd w:val="clear" w:color="auto" w:fill="FFFFFF"/>
          <w:vertAlign w:val="superscript"/>
          <w:lang w:eastAsia="es-MX"/>
        </w:rPr>
        <w:footnoteReference w:id="14"/>
      </w:r>
      <w:r w:rsidRPr="002762F4">
        <w:rPr>
          <w:rFonts w:ascii="Arial" w:hAnsi="Arial" w:cs="Arial"/>
          <w:color w:val="000000"/>
          <w:sz w:val="22"/>
          <w:szCs w:val="22"/>
          <w:bdr w:val="none" w:sz="0" w:space="0" w:color="auto" w:frame="1"/>
          <w:shd w:val="clear" w:color="auto" w:fill="FFFFFF"/>
          <w:lang w:eastAsia="es-MX"/>
        </w:rPr>
        <w:t>, manifestó que:  </w:t>
      </w:r>
    </w:p>
    <w:p w14:paraId="34AA7404" w14:textId="77777777" w:rsidR="002C4D22" w:rsidRPr="002762F4" w:rsidRDefault="002C4D22" w:rsidP="00F42991">
      <w:pPr>
        <w:spacing w:line="240" w:lineRule="auto"/>
        <w:ind w:left="705" w:right="750"/>
        <w:rPr>
          <w:rFonts w:ascii="Arial" w:hAnsi="Arial" w:cs="Arial"/>
          <w:color w:val="000000"/>
          <w:sz w:val="21"/>
          <w:szCs w:val="21"/>
          <w:lang w:eastAsia="es-MX"/>
        </w:rPr>
      </w:pPr>
      <w:r w:rsidRPr="002762F4">
        <w:rPr>
          <w:rFonts w:ascii="Arial" w:hAnsi="Arial" w:cs="Arial"/>
          <w:color w:val="000000"/>
          <w:sz w:val="21"/>
          <w:szCs w:val="21"/>
          <w:lang w:val="es-ES_tradnl" w:eastAsia="es-MX"/>
        </w:rPr>
        <w:t>«</w:t>
      </w:r>
      <w:r w:rsidRPr="002762F4">
        <w:rPr>
          <w:rFonts w:ascii="Arial" w:hAnsi="Arial" w:cs="Arial"/>
          <w:color w:val="000000"/>
          <w:sz w:val="21"/>
          <w:szCs w:val="21"/>
          <w:lang w:val="es-ES" w:eastAsia="es-MX"/>
        </w:rPr>
        <w:t>[</w:t>
      </w:r>
      <w:r w:rsidRPr="002762F4">
        <w:rPr>
          <w:rFonts w:ascii="Arial" w:hAnsi="Arial" w:cs="Arial"/>
          <w:color w:val="000000"/>
          <w:sz w:val="21"/>
          <w:szCs w:val="21"/>
          <w:bdr w:val="none" w:sz="0" w:space="0" w:color="auto" w:frame="1"/>
          <w:shd w:val="clear" w:color="auto" w:fill="FFFFFF"/>
          <w:lang w:eastAsia="es-MX"/>
        </w:rPr>
        <w:t>…]</w:t>
      </w:r>
      <w:r w:rsidRPr="002762F4">
        <w:rPr>
          <w:rFonts w:ascii="Arial" w:hAnsi="Arial" w:cs="Arial"/>
          <w:color w:val="000000"/>
          <w:sz w:val="21"/>
          <w:szCs w:val="21"/>
          <w:bdr w:val="none" w:sz="0" w:space="0" w:color="auto" w:frame="1"/>
          <w:shd w:val="clear" w:color="auto" w:fill="FFFFFF"/>
          <w:lang w:val="es-ES" w:eastAsia="es-MX"/>
        </w:rPr>
        <w:t>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sidRPr="002762F4">
        <w:rPr>
          <w:rFonts w:ascii="Arial" w:hAnsi="Arial" w:cs="Arial"/>
          <w:color w:val="000000"/>
          <w:sz w:val="21"/>
          <w:szCs w:val="21"/>
          <w:lang w:val="es-ES_tradnl" w:eastAsia="es-MX"/>
        </w:rPr>
        <w:t>».</w:t>
      </w:r>
      <w:r w:rsidRPr="002762F4">
        <w:rPr>
          <w:rFonts w:ascii="Arial" w:hAnsi="Arial" w:cs="Arial"/>
          <w:color w:val="000000"/>
          <w:sz w:val="21"/>
          <w:szCs w:val="21"/>
          <w:bdr w:val="none" w:sz="0" w:space="0" w:color="auto" w:frame="1"/>
          <w:shd w:val="clear" w:color="auto" w:fill="FFFFFF"/>
          <w:lang w:val="es-ES" w:eastAsia="es-MX"/>
        </w:rPr>
        <w:t> </w:t>
      </w:r>
      <w:r w:rsidRPr="002762F4">
        <w:rPr>
          <w:rFonts w:ascii="Arial" w:hAnsi="Arial" w:cs="Arial"/>
          <w:color w:val="000000"/>
          <w:sz w:val="21"/>
          <w:szCs w:val="21"/>
          <w:bdr w:val="none" w:sz="0" w:space="0" w:color="auto" w:frame="1"/>
          <w:shd w:val="clear" w:color="auto" w:fill="FFFFFF"/>
          <w:lang w:eastAsia="es-MX"/>
        </w:rPr>
        <w:t>  </w:t>
      </w:r>
    </w:p>
    <w:p w14:paraId="2CA55CFD" w14:textId="6A1F84FF" w:rsidR="002C4D22" w:rsidRPr="002762F4" w:rsidRDefault="002C4D22" w:rsidP="00C60FBE">
      <w:pPr>
        <w:spacing w:after="120"/>
        <w:ind w:firstLine="705"/>
        <w:rPr>
          <w:rFonts w:ascii="Arial" w:hAnsi="Arial" w:cs="Arial"/>
          <w:color w:val="000000"/>
          <w:sz w:val="22"/>
          <w:szCs w:val="22"/>
          <w:lang w:eastAsia="es-MX"/>
        </w:rPr>
      </w:pPr>
      <w:r w:rsidRPr="002762F4">
        <w:rPr>
          <w:rFonts w:ascii="Arial" w:hAnsi="Arial" w:cs="Arial"/>
          <w:color w:val="000000"/>
          <w:sz w:val="22"/>
          <w:szCs w:val="22"/>
          <w:bdr w:val="none" w:sz="0" w:space="0" w:color="auto" w:frame="1"/>
          <w:shd w:val="clear" w:color="auto" w:fill="FFFFFF"/>
          <w:lang w:val="es-ES" w:eastAsia="es-MX"/>
        </w:rPr>
        <w:t>De esta manera, como se indicó, si no se logra la liquidación bilateral del contrato, la </w:t>
      </w:r>
      <w:r w:rsidR="00F63FBC">
        <w:rPr>
          <w:rFonts w:ascii="Arial" w:hAnsi="Arial" w:cs="Arial"/>
          <w:color w:val="000000"/>
          <w:sz w:val="22"/>
          <w:szCs w:val="22"/>
          <w:bdr w:val="none" w:sz="0" w:space="0" w:color="auto" w:frame="1"/>
          <w:shd w:val="clear" w:color="auto" w:fill="FFFFFF"/>
          <w:lang w:val="es-ES" w:eastAsia="es-MX"/>
        </w:rPr>
        <w:t>E</w:t>
      </w:r>
      <w:r w:rsidRPr="002762F4">
        <w:rPr>
          <w:rFonts w:ascii="Arial" w:hAnsi="Arial" w:cs="Arial"/>
          <w:color w:val="000000"/>
          <w:sz w:val="22"/>
          <w:szCs w:val="22"/>
          <w:bdr w:val="none" w:sz="0" w:space="0" w:color="auto" w:frame="1"/>
          <w:shd w:val="clear" w:color="auto" w:fill="FFFFFF"/>
          <w:lang w:val="es-ES" w:eastAsia="es-MX"/>
        </w:rPr>
        <w:t>ntidad </w:t>
      </w:r>
      <w:r w:rsidR="00F63FBC">
        <w:rPr>
          <w:rFonts w:ascii="Arial" w:hAnsi="Arial" w:cs="Arial"/>
          <w:color w:val="000000"/>
          <w:sz w:val="22"/>
          <w:szCs w:val="22"/>
          <w:bdr w:val="none" w:sz="0" w:space="0" w:color="auto" w:frame="1"/>
          <w:shd w:val="clear" w:color="auto" w:fill="FFFFFF"/>
          <w:lang w:val="es-ES" w:eastAsia="es-MX"/>
        </w:rPr>
        <w:t>E</w:t>
      </w:r>
      <w:r w:rsidRPr="002762F4">
        <w:rPr>
          <w:rFonts w:ascii="Arial" w:hAnsi="Arial" w:cs="Arial"/>
          <w:color w:val="000000"/>
          <w:sz w:val="22"/>
          <w:szCs w:val="22"/>
          <w:bdr w:val="none" w:sz="0" w:space="0" w:color="auto" w:frame="1"/>
          <w:shd w:val="clear" w:color="auto" w:fill="FFFFFF"/>
          <w:lang w:val="es-ES" w:eastAsia="es-MX"/>
        </w:rPr>
        <w:t>statal</w:t>
      </w:r>
      <w:r w:rsidR="00F63FBC">
        <w:rPr>
          <w:rFonts w:ascii="Arial" w:hAnsi="Arial" w:cs="Arial"/>
          <w:color w:val="000000"/>
          <w:sz w:val="22"/>
          <w:szCs w:val="22"/>
          <w:bdr w:val="none" w:sz="0" w:space="0" w:color="auto" w:frame="1"/>
          <w:shd w:val="clear" w:color="auto" w:fill="FFFFFF"/>
          <w:lang w:val="es-ES" w:eastAsia="es-MX"/>
        </w:rPr>
        <w:t xml:space="preserve"> </w:t>
      </w:r>
      <w:r w:rsidRPr="002762F4">
        <w:rPr>
          <w:rFonts w:ascii="Arial" w:hAnsi="Arial" w:cs="Arial"/>
          <w:color w:val="000000"/>
          <w:sz w:val="22"/>
          <w:szCs w:val="22"/>
          <w:bdr w:val="none" w:sz="0" w:space="0" w:color="auto" w:frame="1"/>
          <w:shd w:val="clear" w:color="auto" w:fill="FFFFFF"/>
          <w:lang w:val="es-ES" w:eastAsia="es-MX"/>
        </w:rPr>
        <w:t>tiene la facultad de liquidarlo unilateralmente dentro del término de 2 meses contados a partir del vencimiento del plazo que acuerden las partes para liquidar bilateralmente o, ante el silencio de estas, del vencimiento de los 4 meses supletivo establecido por la ley. </w:t>
      </w:r>
    </w:p>
    <w:p w14:paraId="5EED12D3" w14:textId="77777777" w:rsidR="002C4D22" w:rsidRPr="002762F4" w:rsidRDefault="002C4D22" w:rsidP="00C60FBE">
      <w:pPr>
        <w:ind w:firstLine="705"/>
        <w:rPr>
          <w:rFonts w:ascii="Arial" w:hAnsi="Arial" w:cs="Arial"/>
          <w:color w:val="000000"/>
          <w:sz w:val="22"/>
          <w:szCs w:val="22"/>
          <w:bdr w:val="none" w:sz="0" w:space="0" w:color="auto" w:frame="1"/>
          <w:shd w:val="clear" w:color="auto" w:fill="FFFFFF"/>
          <w:lang w:eastAsia="es-MX"/>
        </w:rPr>
      </w:pPr>
      <w:r w:rsidRPr="002762F4">
        <w:rPr>
          <w:rFonts w:ascii="Arial" w:hAnsi="Arial" w:cs="Arial"/>
          <w:color w:val="000000"/>
          <w:sz w:val="22"/>
          <w:szCs w:val="22"/>
          <w:bdr w:val="none" w:sz="0" w:space="0" w:color="auto" w:frame="1"/>
          <w:shd w:val="clear" w:color="auto" w:fill="FFFFFF"/>
          <w:lang w:val="es-ES" w:eastAsia="es-MX"/>
        </w:rPr>
        <w:t xml:space="preserve">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w:t>
      </w:r>
      <w:r w:rsidRPr="002762F4">
        <w:rPr>
          <w:rFonts w:ascii="Arial" w:hAnsi="Arial" w:cs="Arial"/>
          <w:color w:val="000000"/>
          <w:sz w:val="22"/>
          <w:szCs w:val="22"/>
          <w:bdr w:val="none" w:sz="0" w:space="0" w:color="auto" w:frame="1"/>
          <w:shd w:val="clear" w:color="auto" w:fill="FFFFFF"/>
          <w:lang w:val="es-ES" w:eastAsia="es-MX"/>
        </w:rPr>
        <w:lastRenderedPageBreak/>
        <w:t xml:space="preserve">hacerse de mutuo acuerdo, unilateralmente por la entidad, o podrá ser solicitada judicialmente por el interesado. En este sentido, en decisión de unificación de la </w:t>
      </w:r>
      <w:r w:rsidRPr="002762F4">
        <w:rPr>
          <w:rFonts w:ascii="Arial" w:hAnsi="Arial" w:cs="Arial"/>
          <w:color w:val="000000"/>
          <w:sz w:val="22"/>
          <w:szCs w:val="22"/>
          <w:bdr w:val="none" w:sz="0" w:space="0" w:color="auto" w:frame="1"/>
          <w:shd w:val="clear" w:color="auto" w:fill="FFFFFF"/>
          <w:lang w:eastAsia="es-MX"/>
        </w:rPr>
        <w:t>Sección Tercera</w:t>
      </w:r>
      <w:r w:rsidRPr="002762F4">
        <w:rPr>
          <w:rFonts w:ascii="Arial" w:hAnsi="Arial" w:cs="Arial"/>
          <w:color w:val="000000"/>
          <w:sz w:val="22"/>
          <w:szCs w:val="22"/>
          <w:bdr w:val="none" w:sz="0" w:space="0" w:color="auto" w:frame="1"/>
          <w:shd w:val="clear" w:color="auto" w:fill="FFFFFF"/>
          <w:lang w:val="es-ES" w:eastAsia="es-MX"/>
        </w:rPr>
        <w:t xml:space="preserve"> del Consejo de Estado, del</w:t>
      </w:r>
      <w:r w:rsidRPr="002762F4">
        <w:rPr>
          <w:rFonts w:ascii="Arial" w:hAnsi="Arial" w:cs="Arial"/>
          <w:color w:val="000000"/>
          <w:sz w:val="22"/>
          <w:szCs w:val="22"/>
          <w:bdr w:val="none" w:sz="0" w:space="0" w:color="auto" w:frame="1"/>
          <w:shd w:val="clear" w:color="auto" w:fill="FFFFFF"/>
          <w:lang w:eastAsia="es-MX"/>
        </w:rPr>
        <w:t> 1 de agosto de 2019</w:t>
      </w:r>
      <w:r w:rsidRPr="002762F4">
        <w:rPr>
          <w:rFonts w:ascii="Arial" w:hAnsi="Arial" w:cs="Arial"/>
          <w:color w:val="000000"/>
          <w:sz w:val="22"/>
          <w:szCs w:val="22"/>
          <w:bdr w:val="none" w:sz="0" w:space="0" w:color="auto" w:frame="1"/>
          <w:shd w:val="clear" w:color="auto" w:fill="FFFFFF"/>
          <w:vertAlign w:val="superscript"/>
          <w:lang w:eastAsia="es-MX"/>
        </w:rPr>
        <w:footnoteReference w:id="15"/>
      </w:r>
      <w:r w:rsidRPr="002762F4">
        <w:rPr>
          <w:rFonts w:ascii="Arial" w:hAnsi="Arial" w:cs="Arial"/>
          <w:color w:val="000000"/>
          <w:sz w:val="22"/>
          <w:szCs w:val="22"/>
          <w:bdr w:val="none" w:sz="0" w:space="0" w:color="auto" w:frame="1"/>
          <w:shd w:val="clear" w:color="auto" w:fill="FFFFFF"/>
          <w:lang w:eastAsia="es-MX"/>
        </w:rPr>
        <w:t>, se expresó: </w:t>
      </w:r>
    </w:p>
    <w:p w14:paraId="146420D5" w14:textId="77777777" w:rsidR="002C4D22" w:rsidRPr="002762F4" w:rsidRDefault="002C4D22" w:rsidP="00F42991">
      <w:pPr>
        <w:spacing w:line="240" w:lineRule="auto"/>
        <w:ind w:left="705" w:right="750"/>
        <w:rPr>
          <w:rFonts w:ascii="Arial" w:hAnsi="Arial" w:cs="Arial"/>
          <w:color w:val="000000"/>
          <w:sz w:val="21"/>
          <w:szCs w:val="21"/>
          <w:lang w:val="es-ES" w:eastAsia="es-MX"/>
        </w:rPr>
      </w:pPr>
      <w:r w:rsidRPr="002762F4">
        <w:rPr>
          <w:rFonts w:ascii="Arial" w:hAnsi="Arial" w:cs="Arial"/>
          <w:color w:val="000000"/>
          <w:sz w:val="21"/>
          <w:szCs w:val="21"/>
          <w:lang w:val="es-ES_tradnl" w:eastAsia="es-MX"/>
        </w:rPr>
        <w:t>«</w:t>
      </w:r>
      <w:r w:rsidRPr="002762F4">
        <w:rPr>
          <w:rFonts w:ascii="Arial" w:hAnsi="Arial" w:cs="Arial"/>
          <w:color w:val="000000"/>
          <w:sz w:val="21"/>
          <w:szCs w:val="21"/>
          <w:bdr w:val="none" w:sz="0" w:space="0" w:color="auto" w:frame="1"/>
          <w:shd w:val="clear" w:color="auto" w:fill="FFFFFF"/>
          <w:lang w:val="es-ES" w:eastAsia="es-MX"/>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liquidatorio se logre dentro del lapso de dos años contados a partir del vencimiento del término legalmente conocido para la liquidación unilateral, pues ese es el lapso que el ordenamiento ha fijado para el ejercicio oportuno de la acción</w:t>
      </w:r>
      <w:r w:rsidRPr="002762F4">
        <w:rPr>
          <w:rFonts w:ascii="Arial" w:hAnsi="Arial" w:cs="Arial"/>
          <w:color w:val="000000"/>
          <w:sz w:val="21"/>
          <w:szCs w:val="21"/>
          <w:lang w:val="es-ES_tradnl" w:eastAsia="es-MX"/>
        </w:rPr>
        <w:t>».</w:t>
      </w:r>
    </w:p>
    <w:p w14:paraId="721F3C6A" w14:textId="06F4D13D" w:rsidR="002C4D22" w:rsidRDefault="002C4D22" w:rsidP="00C60FBE">
      <w:pPr>
        <w:spacing w:before="120"/>
        <w:ind w:firstLine="705"/>
        <w:rPr>
          <w:rFonts w:ascii="Arial" w:hAnsi="Arial" w:cs="Arial"/>
          <w:color w:val="000000"/>
          <w:sz w:val="22"/>
          <w:szCs w:val="22"/>
          <w:bdr w:val="none" w:sz="0" w:space="0" w:color="auto" w:frame="1"/>
          <w:shd w:val="clear" w:color="auto" w:fill="FFFFFF"/>
          <w:lang w:eastAsia="es-MX"/>
        </w:rPr>
      </w:pPr>
      <w:r w:rsidRPr="002762F4">
        <w:rPr>
          <w:rFonts w:ascii="Arial" w:hAnsi="Arial" w:cs="Arial"/>
          <w:color w:val="000000"/>
          <w:sz w:val="22"/>
          <w:szCs w:val="22"/>
          <w:bdr w:val="none" w:sz="0" w:space="0" w:color="auto" w:frame="1"/>
          <w:shd w:val="clear" w:color="auto" w:fill="FFFFFF"/>
          <w:lang w:val="es-ES" w:eastAsia="es-MX"/>
        </w:rPr>
        <w:t>Así las cosas, es claro que el ordenamiento jurídico permite la liquidación unilateral, bilateral e incluso judicial una vez vencido el plazo establecido por el artículo 11 de la Ley 1150 de 2007. En otras palabras, la liquidación final de los contratos estatales tiene un ámbito temporal que empieza con la terminación del contrato y comprende el período contractual pactado por las partes o supletivo legal –de 4 meses– para la liquidación bilateral, más el período legal para la liquidación unilateral –de 2 meses–, más el plazo de dos años para hacerlo de mutuo acuerdo o unilateralmente, sin perjuicio de que se solicite la liquidación judicial.</w:t>
      </w:r>
      <w:r w:rsidRPr="002762F4">
        <w:rPr>
          <w:rFonts w:ascii="Arial" w:hAnsi="Arial" w:cs="Arial"/>
          <w:color w:val="000000"/>
          <w:sz w:val="22"/>
          <w:szCs w:val="22"/>
          <w:bdr w:val="none" w:sz="0" w:space="0" w:color="auto" w:frame="1"/>
          <w:shd w:val="clear" w:color="auto" w:fill="FFFFFF"/>
          <w:lang w:eastAsia="es-MX"/>
        </w:rPr>
        <w:t> </w:t>
      </w:r>
    </w:p>
    <w:p w14:paraId="790BB473" w14:textId="5EA89539" w:rsidR="00B616A4" w:rsidRPr="00F42991" w:rsidRDefault="00B616A4" w:rsidP="00F42991">
      <w:pPr>
        <w:spacing w:before="120"/>
        <w:rPr>
          <w:rFonts w:ascii="Arial" w:hAnsi="Arial" w:cs="Arial"/>
          <w:b/>
          <w:bCs/>
          <w:color w:val="000000"/>
          <w:sz w:val="22"/>
          <w:szCs w:val="22"/>
          <w:bdr w:val="none" w:sz="0" w:space="0" w:color="auto" w:frame="1"/>
          <w:shd w:val="clear" w:color="auto" w:fill="FFFFFF"/>
          <w:lang w:eastAsia="es-MX"/>
        </w:rPr>
      </w:pPr>
      <w:r w:rsidRPr="00F42991">
        <w:rPr>
          <w:rFonts w:ascii="Arial" w:hAnsi="Arial" w:cs="Arial"/>
          <w:b/>
          <w:bCs/>
          <w:color w:val="000000"/>
          <w:sz w:val="22"/>
          <w:szCs w:val="22"/>
          <w:bdr w:val="none" w:sz="0" w:space="0" w:color="auto" w:frame="1"/>
          <w:shd w:val="clear" w:color="auto" w:fill="FFFFFF"/>
          <w:lang w:eastAsia="es-MX"/>
        </w:rPr>
        <w:t xml:space="preserve">2.4. </w:t>
      </w:r>
      <w:r w:rsidRPr="00F42991">
        <w:rPr>
          <w:rFonts w:ascii="Arial" w:hAnsi="Arial" w:cs="Arial"/>
          <w:b/>
          <w:bCs/>
          <w:color w:val="000000" w:themeColor="text1"/>
          <w:sz w:val="22"/>
          <w:lang w:val="es-ES_tradnl"/>
        </w:rPr>
        <w:t>Posibilidad de anular facturas.</w:t>
      </w:r>
    </w:p>
    <w:p w14:paraId="335DB501" w14:textId="7320934B" w:rsidR="002C4D22" w:rsidRDefault="00F63FBC" w:rsidP="00F42991">
      <w:pPr>
        <w:spacing w:before="120"/>
        <w:rPr>
          <w:rFonts w:ascii="Arial" w:hAnsi="Arial" w:cs="Arial"/>
          <w:color w:val="000000"/>
          <w:sz w:val="22"/>
          <w:szCs w:val="22"/>
          <w:bdr w:val="none" w:sz="0" w:space="0" w:color="auto" w:frame="1"/>
          <w:shd w:val="clear" w:color="auto" w:fill="FFFFFF"/>
          <w:lang w:eastAsia="es-MX"/>
        </w:rPr>
      </w:pPr>
      <w:r w:rsidRPr="00F42991">
        <w:rPr>
          <w:rFonts w:ascii="Arial" w:hAnsi="Arial" w:cs="Arial"/>
          <w:color w:val="000000"/>
          <w:sz w:val="22"/>
          <w:szCs w:val="22"/>
          <w:bdr w:val="none" w:sz="0" w:space="0" w:color="auto" w:frame="1"/>
          <w:shd w:val="clear" w:color="auto" w:fill="FFFFFF"/>
          <w:lang w:eastAsia="es-MX"/>
        </w:rPr>
        <w:t xml:space="preserve">Para resolver </w:t>
      </w:r>
      <w:r w:rsidR="002C4D22" w:rsidRPr="00F42991">
        <w:rPr>
          <w:rFonts w:ascii="Arial" w:hAnsi="Arial" w:cs="Arial"/>
          <w:color w:val="000000"/>
          <w:sz w:val="22"/>
          <w:szCs w:val="22"/>
          <w:bdr w:val="none" w:sz="0" w:space="0" w:color="auto" w:frame="1"/>
          <w:shd w:val="clear" w:color="auto" w:fill="FFFFFF"/>
          <w:lang w:eastAsia="es-MX"/>
        </w:rPr>
        <w:t>la consulta realizada sobre la procedencia de «</w:t>
      </w:r>
      <w:r w:rsidR="002C4D22" w:rsidRPr="00F42991">
        <w:rPr>
          <w:rFonts w:ascii="Arial" w:hAnsi="Arial" w:cs="Arial"/>
          <w:i/>
          <w:iCs/>
          <w:sz w:val="22"/>
          <w:szCs w:val="22"/>
        </w:rPr>
        <w:t>anular</w:t>
      </w:r>
      <w:r w:rsidR="002C4D22" w:rsidRPr="00F42991">
        <w:rPr>
          <w:rFonts w:ascii="Arial" w:hAnsi="Arial" w:cs="Arial"/>
          <w:i/>
          <w:iCs/>
          <w:color w:val="000000"/>
          <w:sz w:val="22"/>
          <w:szCs w:val="22"/>
          <w:bdr w:val="none" w:sz="0" w:space="0" w:color="auto" w:frame="1"/>
          <w:shd w:val="clear" w:color="auto" w:fill="FFFFFF"/>
          <w:lang w:eastAsia="es-MX"/>
        </w:rPr>
        <w:t xml:space="preserve"> o rectificar las facturas que fueron pagadas en la ejecución de un contrato»</w:t>
      </w:r>
      <w:r w:rsidR="002C4D22" w:rsidRPr="00F63FBC">
        <w:rPr>
          <w:rFonts w:ascii="Arial" w:hAnsi="Arial" w:cs="Arial"/>
          <w:color w:val="000000"/>
          <w:sz w:val="22"/>
          <w:szCs w:val="22"/>
          <w:bdr w:val="none" w:sz="0" w:space="0" w:color="auto" w:frame="1"/>
          <w:shd w:val="clear" w:color="auto" w:fill="FFFFFF"/>
          <w:lang w:eastAsia="es-MX"/>
        </w:rPr>
        <w:t xml:space="preserve">. Esta Agencia expidió la </w:t>
      </w:r>
      <w:r w:rsidRPr="00F42991">
        <w:rPr>
          <w:rFonts w:ascii="Arial" w:hAnsi="Arial" w:cs="Arial"/>
          <w:i/>
          <w:iCs/>
          <w:color w:val="000000"/>
          <w:sz w:val="22"/>
          <w:szCs w:val="22"/>
          <w:bdr w:val="none" w:sz="0" w:space="0" w:color="auto" w:frame="1"/>
          <w:shd w:val="clear" w:color="auto" w:fill="FFFFFF"/>
          <w:lang w:eastAsia="es-MX"/>
        </w:rPr>
        <w:t>«</w:t>
      </w:r>
      <w:r w:rsidR="002C4D22" w:rsidRPr="00F42991">
        <w:rPr>
          <w:rFonts w:ascii="Arial" w:hAnsi="Arial" w:cs="Arial"/>
          <w:i/>
          <w:iCs/>
          <w:color w:val="000000"/>
          <w:sz w:val="22"/>
          <w:szCs w:val="22"/>
          <w:bdr w:val="none" w:sz="0" w:space="0" w:color="auto" w:frame="1"/>
          <w:shd w:val="clear" w:color="auto" w:fill="FFFFFF"/>
          <w:lang w:eastAsia="es-MX"/>
        </w:rPr>
        <w:t>Guía para facilitar la circulación de facturas emitidas en desarrollo de un contrato estatal</w:t>
      </w:r>
      <w:r w:rsidRPr="00F42991">
        <w:rPr>
          <w:rFonts w:ascii="Arial" w:hAnsi="Arial" w:cs="Arial"/>
          <w:i/>
          <w:iCs/>
          <w:color w:val="000000"/>
          <w:sz w:val="22"/>
          <w:szCs w:val="22"/>
          <w:bdr w:val="none" w:sz="0" w:space="0" w:color="auto" w:frame="1"/>
          <w:shd w:val="clear" w:color="auto" w:fill="FFFFFF"/>
          <w:lang w:eastAsia="es-MX"/>
        </w:rPr>
        <w:t>»</w:t>
      </w:r>
      <w:r w:rsidR="002C4D22" w:rsidRPr="00F42991">
        <w:rPr>
          <w:rFonts w:ascii="Arial" w:hAnsi="Arial" w:cs="Arial"/>
          <w:i/>
          <w:iCs/>
          <w:color w:val="000000"/>
          <w:sz w:val="22"/>
          <w:szCs w:val="22"/>
          <w:bdr w:val="none" w:sz="0" w:space="0" w:color="auto" w:frame="1"/>
          <w:shd w:val="clear" w:color="auto" w:fill="FFFFFF"/>
          <w:lang w:eastAsia="es-MX"/>
        </w:rPr>
        <w:t>,</w:t>
      </w:r>
      <w:r w:rsidR="002C4D22">
        <w:rPr>
          <w:rFonts w:ascii="Arial" w:hAnsi="Arial" w:cs="Arial"/>
          <w:color w:val="000000"/>
          <w:sz w:val="22"/>
          <w:szCs w:val="22"/>
          <w:bdr w:val="none" w:sz="0" w:space="0" w:color="auto" w:frame="1"/>
          <w:shd w:val="clear" w:color="auto" w:fill="FFFFFF"/>
          <w:lang w:eastAsia="es-MX"/>
        </w:rPr>
        <w:t xml:space="preserve"> en donde dispuso, respecto a la normativa aplicable para este tema en concreto que </w:t>
      </w:r>
      <w:r w:rsidR="002C4D22" w:rsidRPr="00DC0747">
        <w:rPr>
          <w:rFonts w:ascii="Arial" w:hAnsi="Arial" w:cs="Arial"/>
          <w:color w:val="000000"/>
          <w:sz w:val="22"/>
          <w:szCs w:val="22"/>
          <w:bdr w:val="none" w:sz="0" w:space="0" w:color="auto" w:frame="1"/>
          <w:shd w:val="clear" w:color="auto" w:fill="FFFFFF"/>
          <w:lang w:eastAsia="es-MX"/>
        </w:rPr>
        <w:t>«</w:t>
      </w:r>
      <w:r w:rsidR="002C4D22" w:rsidRPr="00F42991">
        <w:rPr>
          <w:rFonts w:ascii="Arial" w:hAnsi="Arial" w:cs="Arial"/>
          <w:i/>
          <w:iCs/>
          <w:color w:val="000000"/>
          <w:sz w:val="22"/>
          <w:szCs w:val="22"/>
          <w:bdr w:val="none" w:sz="0" w:space="0" w:color="auto" w:frame="1"/>
          <w:shd w:val="clear" w:color="auto" w:fill="FFFFFF"/>
          <w:lang w:eastAsia="es-MX"/>
        </w:rPr>
        <w:t>Conforme el artículo 13 de la Ley 80 de 1993, los contratos estatales se regirán por las disposiciones comerciales y civiles pertinentes, salvo en las materias particularmente reguladas en esta ley”.»;</w:t>
      </w:r>
      <w:r w:rsidR="002C4D22">
        <w:rPr>
          <w:rFonts w:ascii="Arial" w:hAnsi="Arial" w:cs="Arial"/>
          <w:color w:val="000000"/>
          <w:sz w:val="22"/>
          <w:szCs w:val="22"/>
          <w:bdr w:val="none" w:sz="0" w:space="0" w:color="auto" w:frame="1"/>
          <w:shd w:val="clear" w:color="auto" w:fill="FFFFFF"/>
          <w:lang w:eastAsia="es-MX"/>
        </w:rPr>
        <w:t xml:space="preserve"> y agregó que  </w:t>
      </w:r>
      <w:r w:rsidR="002C4D22" w:rsidRPr="00DC0747">
        <w:rPr>
          <w:rFonts w:ascii="Arial" w:hAnsi="Arial" w:cs="Arial"/>
          <w:color w:val="000000"/>
          <w:sz w:val="22"/>
          <w:szCs w:val="22"/>
          <w:bdr w:val="none" w:sz="0" w:space="0" w:color="auto" w:frame="1"/>
          <w:shd w:val="clear" w:color="auto" w:fill="FFFFFF"/>
          <w:lang w:eastAsia="es-MX"/>
        </w:rPr>
        <w:t>«</w:t>
      </w:r>
      <w:r w:rsidR="002C4D22" w:rsidRPr="00F42991">
        <w:rPr>
          <w:rFonts w:ascii="Arial" w:hAnsi="Arial" w:cs="Arial"/>
          <w:i/>
          <w:iCs/>
          <w:color w:val="000000"/>
          <w:sz w:val="22"/>
          <w:szCs w:val="22"/>
          <w:bdr w:val="none" w:sz="0" w:space="0" w:color="auto" w:frame="1"/>
          <w:shd w:val="clear" w:color="auto" w:fill="FFFFFF"/>
          <w:lang w:eastAsia="es-MX"/>
        </w:rPr>
        <w:t>La Ley 80 de 1993 no establece regulación especial alguna sobre la factura como título valor, por esta razón, es aplicable la normativa del Código de Comercio sobre la materia y las modificaciones hechas en la Ley 1231 de 2008 que regula la factura como título valor.</w:t>
      </w:r>
      <w:bookmarkStart w:id="12" w:name="_Hlk119655820"/>
      <w:r w:rsidR="002C4D22" w:rsidRPr="00F42991">
        <w:rPr>
          <w:rFonts w:ascii="Arial" w:hAnsi="Arial" w:cs="Arial"/>
          <w:i/>
          <w:iCs/>
          <w:color w:val="000000"/>
          <w:sz w:val="22"/>
          <w:szCs w:val="22"/>
          <w:bdr w:val="none" w:sz="0" w:space="0" w:color="auto" w:frame="1"/>
          <w:shd w:val="clear" w:color="auto" w:fill="FFFFFF"/>
          <w:lang w:eastAsia="es-MX"/>
        </w:rPr>
        <w:t>»</w:t>
      </w:r>
      <w:bookmarkEnd w:id="12"/>
      <w:r w:rsidR="002C4D22" w:rsidRPr="00F42991">
        <w:rPr>
          <w:rFonts w:ascii="Arial" w:hAnsi="Arial" w:cs="Arial"/>
          <w:i/>
          <w:iCs/>
          <w:color w:val="000000"/>
          <w:sz w:val="22"/>
          <w:szCs w:val="22"/>
          <w:bdr w:val="none" w:sz="0" w:space="0" w:color="auto" w:frame="1"/>
          <w:shd w:val="clear" w:color="auto" w:fill="FFFFFF"/>
          <w:lang w:eastAsia="es-MX"/>
        </w:rPr>
        <w:t>.</w:t>
      </w:r>
      <w:r w:rsidR="002C4D22">
        <w:rPr>
          <w:rFonts w:ascii="Arial" w:hAnsi="Arial" w:cs="Arial"/>
          <w:color w:val="000000"/>
          <w:sz w:val="22"/>
          <w:szCs w:val="22"/>
          <w:bdr w:val="none" w:sz="0" w:space="0" w:color="auto" w:frame="1"/>
          <w:shd w:val="clear" w:color="auto" w:fill="FFFFFF"/>
          <w:lang w:eastAsia="es-MX"/>
        </w:rPr>
        <w:t xml:space="preserve"> De igual forma, frente a la aceptación de la factura la Guía contempla lo siguiente: </w:t>
      </w:r>
      <w:r w:rsidR="002C4D22" w:rsidRPr="00F42991">
        <w:rPr>
          <w:rFonts w:ascii="Arial" w:hAnsi="Arial" w:cs="Arial"/>
          <w:i/>
          <w:iCs/>
          <w:color w:val="000000"/>
          <w:sz w:val="22"/>
          <w:szCs w:val="22"/>
          <w:bdr w:val="none" w:sz="0" w:space="0" w:color="auto" w:frame="1"/>
          <w:shd w:val="clear" w:color="auto" w:fill="FFFFFF"/>
          <w:lang w:eastAsia="es-MX"/>
        </w:rPr>
        <w:t>«De acuerdo con el artículo 773 del Código de Comercio, modificado por la Ley 1231 de 2008, una vez que la factura sea aceptada por el comprador o beneficiario del servicio, se considerará, frente a terceros que el contrato que le dio origen ha sido debidamente ejecutado en la forma estipulada en el título.»,</w:t>
      </w:r>
      <w:r w:rsidR="002C4D22">
        <w:rPr>
          <w:rFonts w:ascii="Arial" w:hAnsi="Arial" w:cs="Arial"/>
          <w:color w:val="000000"/>
          <w:sz w:val="22"/>
          <w:szCs w:val="22"/>
          <w:bdr w:val="none" w:sz="0" w:space="0" w:color="auto" w:frame="1"/>
          <w:shd w:val="clear" w:color="auto" w:fill="FFFFFF"/>
          <w:lang w:eastAsia="es-MX"/>
        </w:rPr>
        <w:t xml:space="preserve"> renglón seguido, desarrolló los requisitos para la aceptación de la factura, a saber: </w:t>
      </w:r>
    </w:p>
    <w:p w14:paraId="2CF5C301" w14:textId="77777777" w:rsidR="002C4D22" w:rsidRDefault="002C4D22" w:rsidP="00C60FBE">
      <w:pPr>
        <w:spacing w:before="120"/>
        <w:ind w:firstLine="705"/>
        <w:rPr>
          <w:rFonts w:ascii="Arial" w:hAnsi="Arial" w:cs="Arial"/>
          <w:color w:val="000000"/>
          <w:sz w:val="22"/>
          <w:szCs w:val="22"/>
          <w:bdr w:val="none" w:sz="0" w:space="0" w:color="auto" w:frame="1"/>
          <w:shd w:val="clear" w:color="auto" w:fill="FFFFFF"/>
          <w:lang w:eastAsia="es-MX"/>
        </w:rPr>
      </w:pPr>
    </w:p>
    <w:p w14:paraId="6B46B675" w14:textId="0B66ED08" w:rsidR="002C4D22" w:rsidRPr="00F63FBC" w:rsidRDefault="00F63FBC" w:rsidP="00F42991">
      <w:pPr>
        <w:spacing w:after="0" w:line="240" w:lineRule="auto"/>
        <w:ind w:left="709" w:right="709"/>
        <w:rPr>
          <w:rFonts w:ascii="Arial" w:hAnsi="Arial" w:cs="Arial"/>
          <w:color w:val="000000"/>
          <w:sz w:val="21"/>
          <w:szCs w:val="21"/>
          <w:lang w:val="es-ES_tradnl" w:eastAsia="es-MX"/>
        </w:rPr>
      </w:pPr>
      <w:r w:rsidRPr="00F42991">
        <w:rPr>
          <w:rFonts w:ascii="Arial" w:hAnsi="Arial" w:cs="Arial"/>
          <w:i/>
          <w:iCs/>
          <w:color w:val="000000"/>
          <w:sz w:val="21"/>
          <w:szCs w:val="21"/>
          <w:bdr w:val="none" w:sz="0" w:space="0" w:color="auto" w:frame="1"/>
          <w:shd w:val="clear" w:color="auto" w:fill="FFFFFF"/>
          <w:lang w:eastAsia="es-MX"/>
        </w:rPr>
        <w:t>«</w:t>
      </w:r>
      <w:r w:rsidR="002C4D22" w:rsidRPr="00F63FBC">
        <w:rPr>
          <w:rFonts w:ascii="Arial" w:hAnsi="Arial" w:cs="Arial"/>
          <w:color w:val="000000"/>
          <w:sz w:val="21"/>
          <w:szCs w:val="21"/>
          <w:lang w:val="es-ES_tradnl" w:eastAsia="es-MX"/>
        </w:rPr>
        <w:t>El comprador o beneficiario del servicio deberá aceptar de manera expresa el contenido de la factura, consignándolo en el cuerpo de la misma o en documento separado, físico o electrónico.</w:t>
      </w:r>
    </w:p>
    <w:p w14:paraId="12D29015" w14:textId="77777777" w:rsidR="002C4D22" w:rsidRPr="00F63FBC" w:rsidRDefault="002C4D22" w:rsidP="00F42991">
      <w:pPr>
        <w:spacing w:after="0" w:line="240" w:lineRule="auto"/>
        <w:ind w:left="709" w:right="709"/>
        <w:rPr>
          <w:rFonts w:ascii="Arial" w:hAnsi="Arial" w:cs="Arial"/>
          <w:color w:val="000000"/>
          <w:sz w:val="21"/>
          <w:szCs w:val="21"/>
          <w:lang w:val="es-ES_tradnl" w:eastAsia="es-MX"/>
        </w:rPr>
      </w:pPr>
    </w:p>
    <w:p w14:paraId="32EE268F" w14:textId="77777777" w:rsidR="002C4D22" w:rsidRPr="00F63FBC" w:rsidRDefault="002C4D22" w:rsidP="00F42991">
      <w:pPr>
        <w:spacing w:after="0" w:line="240" w:lineRule="auto"/>
        <w:ind w:left="709" w:right="709"/>
        <w:rPr>
          <w:rFonts w:ascii="Arial" w:hAnsi="Arial" w:cs="Arial"/>
          <w:color w:val="000000"/>
          <w:sz w:val="21"/>
          <w:szCs w:val="21"/>
          <w:lang w:val="es-ES_tradnl" w:eastAsia="es-MX"/>
        </w:rPr>
      </w:pPr>
      <w:r w:rsidRPr="00F63FBC">
        <w:rPr>
          <w:rFonts w:ascii="Arial" w:hAnsi="Arial" w:cs="Arial"/>
          <w:color w:val="000000"/>
          <w:sz w:val="21"/>
          <w:szCs w:val="21"/>
          <w:lang w:val="es-ES_tradnl" w:eastAsia="es-MX"/>
        </w:rPr>
        <w:t>En la factura deberá constar que el comprador del bien o beneficiario del servicio recibió la mercancía o servicio, indicando el nombre, identificación o la firma de quien recibe, y la fecha de recibo.</w:t>
      </w:r>
    </w:p>
    <w:p w14:paraId="754A06E0" w14:textId="77777777" w:rsidR="002C4D22" w:rsidRPr="00F63FBC" w:rsidRDefault="002C4D22" w:rsidP="00F42991">
      <w:pPr>
        <w:spacing w:after="0" w:line="240" w:lineRule="auto"/>
        <w:ind w:left="709" w:right="709"/>
        <w:rPr>
          <w:rFonts w:ascii="Arial" w:hAnsi="Arial" w:cs="Arial"/>
          <w:color w:val="000000"/>
          <w:sz w:val="21"/>
          <w:szCs w:val="21"/>
          <w:lang w:val="es-ES_tradnl" w:eastAsia="es-MX"/>
        </w:rPr>
      </w:pPr>
    </w:p>
    <w:p w14:paraId="33F6B1CB" w14:textId="77777777" w:rsidR="002C4D22" w:rsidRPr="00F63FBC" w:rsidRDefault="002C4D22" w:rsidP="00F42991">
      <w:pPr>
        <w:spacing w:after="0" w:line="240" w:lineRule="auto"/>
        <w:ind w:left="709" w:right="709"/>
        <w:rPr>
          <w:rFonts w:ascii="Arial" w:hAnsi="Arial" w:cs="Arial"/>
          <w:color w:val="000000"/>
          <w:sz w:val="21"/>
          <w:szCs w:val="21"/>
          <w:lang w:val="es-ES_tradnl" w:eastAsia="es-MX"/>
        </w:rPr>
      </w:pPr>
      <w:r w:rsidRPr="00F63FBC">
        <w:rPr>
          <w:rFonts w:ascii="Arial" w:hAnsi="Arial" w:cs="Arial"/>
          <w:color w:val="000000"/>
          <w:sz w:val="21"/>
          <w:szCs w:val="21"/>
          <w:lang w:val="es-ES_tradnl" w:eastAsia="es-MX"/>
        </w:rPr>
        <w:t>Para efectos de la aceptación, el comprador del bien o beneficiario del servicio no podrá alegar falta de representación o indebida representación de la persona que reciba la mercancía o el servicio en sus dependencias.</w:t>
      </w:r>
    </w:p>
    <w:p w14:paraId="1A0F7A50" w14:textId="77777777" w:rsidR="002C4D22" w:rsidRPr="00F63FBC" w:rsidRDefault="002C4D22" w:rsidP="00F42991">
      <w:pPr>
        <w:spacing w:after="0" w:line="240" w:lineRule="auto"/>
        <w:ind w:left="709" w:right="709"/>
        <w:rPr>
          <w:rFonts w:ascii="Arial" w:hAnsi="Arial" w:cs="Arial"/>
          <w:color w:val="000000"/>
          <w:sz w:val="21"/>
          <w:szCs w:val="21"/>
          <w:lang w:val="es-ES_tradnl" w:eastAsia="es-MX"/>
        </w:rPr>
      </w:pPr>
    </w:p>
    <w:p w14:paraId="5ED40010" w14:textId="77777777" w:rsidR="002C4D22" w:rsidRPr="00F63FBC" w:rsidRDefault="002C4D22" w:rsidP="00F42991">
      <w:pPr>
        <w:spacing w:after="0" w:line="240" w:lineRule="auto"/>
        <w:ind w:left="709" w:right="709"/>
        <w:rPr>
          <w:rFonts w:ascii="Arial" w:hAnsi="Arial" w:cs="Arial"/>
          <w:color w:val="000000"/>
          <w:sz w:val="21"/>
          <w:szCs w:val="21"/>
          <w:lang w:val="es-ES_tradnl" w:eastAsia="es-MX"/>
        </w:rPr>
      </w:pPr>
      <w:r w:rsidRPr="00F63FBC">
        <w:rPr>
          <w:rFonts w:ascii="Arial" w:hAnsi="Arial" w:cs="Arial"/>
          <w:color w:val="000000"/>
          <w:sz w:val="21"/>
          <w:szCs w:val="21"/>
          <w:lang w:val="es-ES_tradnl" w:eastAsia="es-MX"/>
        </w:rPr>
        <w:t>Si el comprador o beneficiario del servicio no reclama en contra del contenido de la factura, bien sea devolviéndola o mediante reclamo escrito dirigido al emisor o tenedor del título, dentro de los tres (3) días calendarios siguientes a su recepción, la factura se considera irrevocablemente aceptada.</w:t>
      </w:r>
    </w:p>
    <w:p w14:paraId="06135E14" w14:textId="77777777" w:rsidR="002C4D22" w:rsidRPr="00F63FBC" w:rsidRDefault="002C4D22" w:rsidP="00F42991">
      <w:pPr>
        <w:spacing w:after="0" w:line="240" w:lineRule="auto"/>
        <w:ind w:left="709" w:right="709"/>
        <w:rPr>
          <w:rFonts w:ascii="Arial" w:hAnsi="Arial" w:cs="Arial"/>
          <w:color w:val="000000"/>
          <w:sz w:val="21"/>
          <w:szCs w:val="21"/>
          <w:lang w:val="es-ES_tradnl" w:eastAsia="es-MX"/>
        </w:rPr>
      </w:pPr>
    </w:p>
    <w:p w14:paraId="300CC6D6" w14:textId="10E14DC8" w:rsidR="002C4D22" w:rsidRPr="00F63FBC" w:rsidRDefault="002C4D22" w:rsidP="00F42991">
      <w:pPr>
        <w:spacing w:after="0" w:line="240" w:lineRule="auto"/>
        <w:ind w:left="709" w:right="709"/>
        <w:rPr>
          <w:rFonts w:ascii="Arial" w:hAnsi="Arial" w:cs="Arial"/>
          <w:color w:val="000000"/>
          <w:sz w:val="21"/>
          <w:szCs w:val="21"/>
          <w:lang w:val="es-ES_tradnl" w:eastAsia="es-MX"/>
        </w:rPr>
      </w:pPr>
      <w:r w:rsidRPr="00F63FBC">
        <w:rPr>
          <w:rFonts w:ascii="Arial" w:hAnsi="Arial" w:cs="Arial"/>
          <w:color w:val="000000"/>
          <w:sz w:val="21"/>
          <w:szCs w:val="21"/>
          <w:lang w:val="es-ES_tradnl" w:eastAsia="es-MX"/>
        </w:rPr>
        <w:t>En el evento en que el comprador o beneficiario del servicio no manifieste expresamente la aceptación o rechazo de la factura, y el vendedor o emisor pretenda endosarla, deberá dejar constancia de ese hecho en el título. La constancia se entenderá efectuada bajo la gravedad de juramento.</w:t>
      </w:r>
      <w:r w:rsidR="00F63FBC" w:rsidRPr="00F42991">
        <w:rPr>
          <w:rFonts w:ascii="Arial" w:hAnsi="Arial" w:cs="Arial"/>
          <w:i/>
          <w:iCs/>
          <w:color w:val="000000"/>
          <w:sz w:val="21"/>
          <w:szCs w:val="21"/>
          <w:bdr w:val="none" w:sz="0" w:space="0" w:color="auto" w:frame="1"/>
          <w:shd w:val="clear" w:color="auto" w:fill="FFFFFF"/>
          <w:lang w:eastAsia="es-MX"/>
        </w:rPr>
        <w:t>»</w:t>
      </w:r>
    </w:p>
    <w:p w14:paraId="03F42430" w14:textId="690039AC" w:rsidR="002C4D22" w:rsidRDefault="002C4D22" w:rsidP="00C60FBE">
      <w:pPr>
        <w:spacing w:before="120"/>
        <w:ind w:firstLine="705"/>
        <w:rPr>
          <w:rFonts w:ascii="Arial" w:hAnsi="Arial" w:cs="Arial"/>
          <w:color w:val="000000"/>
          <w:sz w:val="22"/>
          <w:szCs w:val="22"/>
          <w:bdr w:val="none" w:sz="0" w:space="0" w:color="auto" w:frame="1"/>
          <w:shd w:val="clear" w:color="auto" w:fill="FFFFFF"/>
          <w:lang w:val="es-ES" w:eastAsia="es-MX"/>
        </w:rPr>
      </w:pPr>
      <w:r w:rsidRPr="00F42991">
        <w:rPr>
          <w:rFonts w:ascii="Arial" w:hAnsi="Arial" w:cs="Arial"/>
          <w:color w:val="000000"/>
          <w:sz w:val="22"/>
          <w:szCs w:val="22"/>
          <w:bdr w:val="none" w:sz="0" w:space="0" w:color="auto" w:frame="1"/>
          <w:shd w:val="clear" w:color="auto" w:fill="FFFFFF"/>
          <w:lang w:val="es-ES" w:eastAsia="es-MX"/>
        </w:rPr>
        <w:t>Una vez desarrollada las particularidades sobre la factura y la norma</w:t>
      </w:r>
      <w:r w:rsidR="00B127D6" w:rsidRPr="00F42991">
        <w:rPr>
          <w:rFonts w:ascii="Arial" w:hAnsi="Arial" w:cs="Arial"/>
          <w:color w:val="000000"/>
          <w:sz w:val="22"/>
          <w:szCs w:val="22"/>
          <w:bdr w:val="none" w:sz="0" w:space="0" w:color="auto" w:frame="1"/>
          <w:shd w:val="clear" w:color="auto" w:fill="FFFFFF"/>
          <w:lang w:val="es-ES" w:eastAsia="es-MX"/>
        </w:rPr>
        <w:t>s civiles y comerciales</w:t>
      </w:r>
      <w:r w:rsidRPr="00F42991">
        <w:rPr>
          <w:rFonts w:ascii="Arial" w:hAnsi="Arial" w:cs="Arial"/>
          <w:color w:val="000000"/>
          <w:sz w:val="22"/>
          <w:szCs w:val="22"/>
          <w:bdr w:val="none" w:sz="0" w:space="0" w:color="auto" w:frame="1"/>
          <w:shd w:val="clear" w:color="auto" w:fill="FFFFFF"/>
          <w:lang w:val="es-ES" w:eastAsia="es-MX"/>
        </w:rPr>
        <w:t xml:space="preserve"> aplicable, es importante detenernos en la posibilidad de «anular» o «rectificar» las facturas pagadas en el marco de la ejecución del contrato estatal, para ello es necesario el desarrollo del tema desde un punto de vista contable y tributario. La Dirección de Impuestos y Aduanas Nacionales </w:t>
      </w:r>
      <w:bookmarkStart w:id="13" w:name="_Hlk119658268"/>
      <w:r w:rsidRPr="00F42991">
        <w:rPr>
          <w:rFonts w:ascii="Arial" w:hAnsi="Arial" w:cs="Arial"/>
          <w:color w:val="000000"/>
          <w:sz w:val="22"/>
          <w:szCs w:val="22"/>
          <w:bdr w:val="none" w:sz="0" w:space="0" w:color="auto" w:frame="1"/>
          <w:shd w:val="clear" w:color="auto" w:fill="FFFFFF"/>
          <w:lang w:val="es-ES" w:eastAsia="es-MX"/>
        </w:rPr>
        <w:t>–</w:t>
      </w:r>
      <w:bookmarkEnd w:id="13"/>
      <w:r w:rsidRPr="00F42991">
        <w:rPr>
          <w:rFonts w:ascii="Arial" w:hAnsi="Arial" w:cs="Arial"/>
          <w:color w:val="000000"/>
          <w:sz w:val="22"/>
          <w:szCs w:val="22"/>
          <w:bdr w:val="none" w:sz="0" w:space="0" w:color="auto" w:frame="1"/>
          <w:shd w:val="clear" w:color="auto" w:fill="FFFFFF"/>
          <w:lang w:val="es-ES" w:eastAsia="es-MX"/>
        </w:rPr>
        <w:t>DIAN</w:t>
      </w:r>
      <w:bookmarkStart w:id="14" w:name="_Hlk119658282"/>
      <w:r w:rsidRPr="00F42991">
        <w:rPr>
          <w:rFonts w:ascii="Arial" w:hAnsi="Arial" w:cs="Arial"/>
          <w:color w:val="000000"/>
          <w:sz w:val="22"/>
          <w:szCs w:val="22"/>
          <w:bdr w:val="none" w:sz="0" w:space="0" w:color="auto" w:frame="1"/>
          <w:shd w:val="clear" w:color="auto" w:fill="FFFFFF"/>
          <w:lang w:val="es-ES" w:eastAsia="es-MX"/>
        </w:rPr>
        <w:t>–</w:t>
      </w:r>
      <w:bookmarkEnd w:id="14"/>
      <w:r w:rsidRPr="00F42991">
        <w:rPr>
          <w:rFonts w:ascii="Arial" w:hAnsi="Arial" w:cs="Arial"/>
          <w:color w:val="000000"/>
          <w:sz w:val="22"/>
          <w:szCs w:val="22"/>
          <w:bdr w:val="none" w:sz="0" w:space="0" w:color="auto" w:frame="1"/>
          <w:shd w:val="clear" w:color="auto" w:fill="FFFFFF"/>
          <w:lang w:val="es-ES" w:eastAsia="es-MX"/>
        </w:rPr>
        <w:t xml:space="preserve"> mediante la Resolución No. 000042 del 5 de mayo de 2020, en su artículo 5, contemplo la obligación de la expedición de facturas de venta de la siguiente forma:</w:t>
      </w:r>
    </w:p>
    <w:p w14:paraId="1CA2625E" w14:textId="291D6CA6" w:rsidR="002C4D22" w:rsidRPr="002D4558" w:rsidRDefault="00B127D6" w:rsidP="00F42991">
      <w:pPr>
        <w:spacing w:line="240" w:lineRule="auto"/>
        <w:ind w:left="709" w:right="758"/>
        <w:rPr>
          <w:rFonts w:ascii="Arial" w:hAnsi="Arial" w:cs="Arial"/>
          <w:color w:val="000000"/>
          <w:sz w:val="21"/>
          <w:szCs w:val="21"/>
          <w:lang w:val="es-ES_tradnl" w:eastAsia="es-MX"/>
        </w:rPr>
      </w:pPr>
      <w:r w:rsidRPr="00332D17">
        <w:rPr>
          <w:rFonts w:ascii="Arial" w:hAnsi="Arial" w:cs="Arial"/>
          <w:i/>
          <w:iCs/>
          <w:color w:val="000000"/>
          <w:sz w:val="21"/>
          <w:szCs w:val="21"/>
          <w:bdr w:val="none" w:sz="0" w:space="0" w:color="auto" w:frame="1"/>
          <w:shd w:val="clear" w:color="auto" w:fill="FFFFFF"/>
          <w:lang w:eastAsia="es-MX"/>
        </w:rPr>
        <w:t>«</w:t>
      </w:r>
      <w:r w:rsidR="002C4D22" w:rsidRPr="002D4558">
        <w:rPr>
          <w:rFonts w:ascii="Arial" w:hAnsi="Arial" w:cs="Arial"/>
          <w:color w:val="000000"/>
          <w:sz w:val="21"/>
          <w:szCs w:val="21"/>
          <w:lang w:val="es-ES_tradnl" w:eastAsia="es-MX"/>
        </w:rPr>
        <w:t>Es una obligación tributaria de carácter formal que deben cumplir los sujetos obligados a facturar, que comprende su generación, así como la transmisión y validación para el caso de la factura electrónica de venta; la expedición se cumple con la entrega de la factura de venta y/o del documento equivalente al adquiriente, por todas y cada una de las operaciones en el momento de efectuarse la venta del bien y/o la prestación del servicio, cumpliendo con los requisitos establecidos para estos documentos, teniendo en cuenta las disposiciones contenidas para cada sistema de facturación y las demás condiciones, términos y mecanismos técnicos y tecnológicos desarrollados por la Unidad Administrativa Especial Dirección de Impuestos y Aduanas Nacionales -DIAN, conforme con lo previsto en el parágrafo 2 del artículo 616-1 del Estatuto Tributario, en concordancia con el TITULO VII de esta resolución</w:t>
      </w:r>
      <w:r>
        <w:rPr>
          <w:rFonts w:ascii="Arial" w:hAnsi="Arial" w:cs="Arial"/>
          <w:color w:val="000000"/>
          <w:sz w:val="21"/>
          <w:szCs w:val="21"/>
          <w:lang w:val="es-ES_tradnl" w:eastAsia="es-MX"/>
        </w:rPr>
        <w:t>.</w:t>
      </w:r>
      <w:r w:rsidRPr="00332D17">
        <w:rPr>
          <w:rFonts w:ascii="Arial" w:hAnsi="Arial" w:cs="Arial"/>
          <w:i/>
          <w:iCs/>
          <w:color w:val="000000"/>
          <w:sz w:val="21"/>
          <w:szCs w:val="21"/>
          <w:bdr w:val="none" w:sz="0" w:space="0" w:color="auto" w:frame="1"/>
          <w:shd w:val="clear" w:color="auto" w:fill="FFFFFF"/>
          <w:lang w:eastAsia="es-MX"/>
        </w:rPr>
        <w:t>»</w:t>
      </w:r>
    </w:p>
    <w:p w14:paraId="1CA4820C" w14:textId="7FFC04E2" w:rsidR="002C4D22" w:rsidRDefault="002C4D22" w:rsidP="00C60FBE">
      <w:pPr>
        <w:spacing w:before="120"/>
        <w:ind w:firstLine="705"/>
        <w:rPr>
          <w:rFonts w:ascii="Arial" w:hAnsi="Arial" w:cs="Arial"/>
          <w:color w:val="000000"/>
          <w:sz w:val="22"/>
          <w:szCs w:val="22"/>
          <w:bdr w:val="none" w:sz="0" w:space="0" w:color="auto" w:frame="1"/>
          <w:shd w:val="clear" w:color="auto" w:fill="FFFFFF"/>
          <w:lang w:val="es-ES" w:eastAsia="es-MX"/>
        </w:rPr>
      </w:pPr>
      <w:r w:rsidRPr="002D4558">
        <w:rPr>
          <w:rFonts w:ascii="Arial" w:hAnsi="Arial" w:cs="Arial"/>
          <w:color w:val="000000"/>
          <w:sz w:val="22"/>
          <w:szCs w:val="22"/>
          <w:bdr w:val="none" w:sz="0" w:space="0" w:color="auto" w:frame="1"/>
          <w:shd w:val="clear" w:color="auto" w:fill="FFFFFF"/>
          <w:lang w:val="es-ES" w:eastAsia="es-MX"/>
        </w:rPr>
        <w:lastRenderedPageBreak/>
        <w:t>En concordancia con lo anterior, los artículos 615</w:t>
      </w:r>
      <w:r>
        <w:rPr>
          <w:rStyle w:val="Refdenotaalpie"/>
          <w:rFonts w:ascii="Arial" w:hAnsi="Arial" w:cs="Arial"/>
          <w:color w:val="000000"/>
          <w:sz w:val="22"/>
          <w:szCs w:val="22"/>
          <w:bdr w:val="none" w:sz="0" w:space="0" w:color="auto" w:frame="1"/>
          <w:shd w:val="clear" w:color="auto" w:fill="FFFFFF"/>
          <w:lang w:val="es-ES" w:eastAsia="es-MX"/>
        </w:rPr>
        <w:footnoteReference w:id="16"/>
      </w:r>
      <w:r w:rsidRPr="002D4558">
        <w:rPr>
          <w:rFonts w:ascii="Arial" w:hAnsi="Arial" w:cs="Arial"/>
          <w:color w:val="000000"/>
          <w:sz w:val="22"/>
          <w:szCs w:val="22"/>
          <w:bdr w:val="none" w:sz="0" w:space="0" w:color="auto" w:frame="1"/>
          <w:shd w:val="clear" w:color="auto" w:fill="FFFFFF"/>
          <w:lang w:val="es-ES" w:eastAsia="es-MX"/>
        </w:rPr>
        <w:t xml:space="preserve"> y 617</w:t>
      </w:r>
      <w:r>
        <w:rPr>
          <w:rStyle w:val="Refdenotaalpie"/>
          <w:rFonts w:ascii="Arial" w:hAnsi="Arial" w:cs="Arial"/>
          <w:color w:val="000000"/>
          <w:sz w:val="22"/>
          <w:szCs w:val="22"/>
          <w:bdr w:val="none" w:sz="0" w:space="0" w:color="auto" w:frame="1"/>
          <w:shd w:val="clear" w:color="auto" w:fill="FFFFFF"/>
          <w:lang w:val="es-ES" w:eastAsia="es-MX"/>
        </w:rPr>
        <w:footnoteReference w:id="17"/>
      </w:r>
      <w:r w:rsidRPr="002D4558">
        <w:rPr>
          <w:rFonts w:ascii="Arial" w:hAnsi="Arial" w:cs="Arial"/>
          <w:color w:val="000000"/>
          <w:sz w:val="22"/>
          <w:szCs w:val="22"/>
          <w:bdr w:val="none" w:sz="0" w:space="0" w:color="auto" w:frame="1"/>
          <w:shd w:val="clear" w:color="auto" w:fill="FFFFFF"/>
          <w:lang w:val="es-ES" w:eastAsia="es-MX"/>
        </w:rPr>
        <w:t xml:space="preserve"> del Estatuto Tributario </w:t>
      </w:r>
      <w:r w:rsidR="00B127D6">
        <w:rPr>
          <w:rFonts w:ascii="Arial" w:hAnsi="Arial" w:cs="Arial"/>
          <w:color w:val="000000"/>
          <w:sz w:val="22"/>
          <w:szCs w:val="22"/>
          <w:bdr w:val="none" w:sz="0" w:space="0" w:color="auto" w:frame="1"/>
          <w:shd w:val="clear" w:color="auto" w:fill="FFFFFF"/>
          <w:lang w:val="es-ES" w:eastAsia="es-MX"/>
        </w:rPr>
        <w:t xml:space="preserve">disponen algunos criterios de </w:t>
      </w:r>
      <w:r w:rsidR="00B127D6" w:rsidRPr="002D4558">
        <w:rPr>
          <w:rFonts w:ascii="Arial" w:hAnsi="Arial" w:cs="Arial"/>
          <w:color w:val="000000"/>
          <w:sz w:val="22"/>
          <w:szCs w:val="22"/>
          <w:bdr w:val="none" w:sz="0" w:space="0" w:color="auto" w:frame="1"/>
          <w:shd w:val="clear" w:color="auto" w:fill="FFFFFF"/>
          <w:lang w:val="es-ES" w:eastAsia="es-MX"/>
        </w:rPr>
        <w:t>obliga</w:t>
      </w:r>
      <w:r w:rsidR="00B127D6">
        <w:rPr>
          <w:rFonts w:ascii="Arial" w:hAnsi="Arial" w:cs="Arial"/>
          <w:color w:val="000000"/>
          <w:sz w:val="22"/>
          <w:szCs w:val="22"/>
          <w:bdr w:val="none" w:sz="0" w:space="0" w:color="auto" w:frame="1"/>
          <w:shd w:val="clear" w:color="auto" w:fill="FFFFFF"/>
          <w:lang w:val="es-ES" w:eastAsia="es-MX"/>
        </w:rPr>
        <w:t>toria aplicación al momento</w:t>
      </w:r>
      <w:r w:rsidRPr="002D4558">
        <w:rPr>
          <w:rFonts w:ascii="Arial" w:hAnsi="Arial" w:cs="Arial"/>
          <w:color w:val="000000"/>
          <w:sz w:val="22"/>
          <w:szCs w:val="22"/>
          <w:bdr w:val="none" w:sz="0" w:space="0" w:color="auto" w:frame="1"/>
          <w:shd w:val="clear" w:color="auto" w:fill="FFFFFF"/>
          <w:lang w:val="es-ES" w:eastAsia="es-MX"/>
        </w:rPr>
        <w:t xml:space="preserve"> de expedir facturas y los requisitos que deben ostentar estas respectivamente. </w:t>
      </w:r>
    </w:p>
    <w:p w14:paraId="6E1DCE4A" w14:textId="02543D1A" w:rsidR="002C4D22" w:rsidRDefault="002C4D22" w:rsidP="00C60FBE">
      <w:pPr>
        <w:spacing w:before="120"/>
        <w:ind w:firstLine="705"/>
        <w:rPr>
          <w:rFonts w:ascii="Arial" w:hAnsi="Arial" w:cs="Arial"/>
          <w:color w:val="000000"/>
          <w:sz w:val="22"/>
          <w:szCs w:val="22"/>
          <w:bdr w:val="none" w:sz="0" w:space="0" w:color="auto" w:frame="1"/>
          <w:shd w:val="clear" w:color="auto" w:fill="FFFFFF"/>
          <w:lang w:val="es-ES" w:eastAsia="es-MX"/>
        </w:rPr>
      </w:pPr>
      <w:r w:rsidRPr="00F42991">
        <w:rPr>
          <w:rFonts w:ascii="Arial" w:hAnsi="Arial" w:cs="Arial"/>
          <w:color w:val="000000"/>
          <w:sz w:val="22"/>
          <w:szCs w:val="22"/>
          <w:bdr w:val="none" w:sz="0" w:space="0" w:color="auto" w:frame="1"/>
          <w:shd w:val="clear" w:color="auto" w:fill="FFFFFF"/>
          <w:lang w:val="es-ES" w:eastAsia="es-MX"/>
        </w:rPr>
        <w:t xml:space="preserve">Finalmente. Frente a la posibilidad de «anular» o «rectificar» las facturas pagadas, </w:t>
      </w:r>
      <w:r w:rsidR="00B127D6" w:rsidRPr="00F42991">
        <w:rPr>
          <w:rFonts w:ascii="Arial" w:hAnsi="Arial" w:cs="Arial"/>
          <w:color w:val="000000"/>
          <w:sz w:val="22"/>
          <w:szCs w:val="22"/>
          <w:bdr w:val="none" w:sz="0" w:space="0" w:color="auto" w:frame="1"/>
          <w:shd w:val="clear" w:color="auto" w:fill="FFFFFF"/>
          <w:lang w:val="es-ES" w:eastAsia="es-MX"/>
        </w:rPr>
        <w:t xml:space="preserve">la Subdirección de Normativa y Doctrina de la Dirección de Impuestos y Aduanas Nacionales </w:t>
      </w:r>
      <w:r w:rsidRPr="00F42991">
        <w:rPr>
          <w:rFonts w:ascii="Arial" w:hAnsi="Arial" w:cs="Arial"/>
          <w:color w:val="000000"/>
          <w:sz w:val="22"/>
          <w:szCs w:val="22"/>
          <w:bdr w:val="none" w:sz="0" w:space="0" w:color="auto" w:frame="1"/>
          <w:shd w:val="clear" w:color="auto" w:fill="FFFFFF"/>
          <w:lang w:val="es-ES" w:eastAsia="es-MX"/>
        </w:rPr>
        <w:t>–</w:t>
      </w:r>
      <w:r w:rsidR="00B127D6" w:rsidRPr="00F42991">
        <w:rPr>
          <w:rFonts w:ascii="Arial" w:hAnsi="Arial" w:cs="Arial"/>
          <w:color w:val="000000"/>
          <w:sz w:val="22"/>
          <w:szCs w:val="22"/>
          <w:bdr w:val="none" w:sz="0" w:space="0" w:color="auto" w:frame="1"/>
          <w:shd w:val="clear" w:color="auto" w:fill="FFFFFF"/>
          <w:lang w:val="es-ES" w:eastAsia="es-MX"/>
        </w:rPr>
        <w:t xml:space="preserve"> DIAN,</w:t>
      </w:r>
      <w:r w:rsidRPr="00F42991">
        <w:rPr>
          <w:rFonts w:ascii="Arial" w:hAnsi="Arial" w:cs="Arial"/>
          <w:color w:val="000000"/>
          <w:sz w:val="22"/>
          <w:szCs w:val="22"/>
          <w:bdr w:val="none" w:sz="0" w:space="0" w:color="auto" w:frame="1"/>
          <w:shd w:val="clear" w:color="auto" w:fill="FFFFFF"/>
          <w:lang w:val="es-ES" w:eastAsia="es-MX"/>
        </w:rPr>
        <w:t xml:space="preserve"> mediante el Oficio 917 (905444) del 15 de julio de 2022 dispuso, frente a la anulación y/o rectificación de las facturas, lo siguiente:</w:t>
      </w:r>
      <w:r>
        <w:rPr>
          <w:rFonts w:ascii="Arial" w:hAnsi="Arial" w:cs="Arial"/>
          <w:color w:val="000000"/>
          <w:sz w:val="22"/>
          <w:szCs w:val="22"/>
          <w:bdr w:val="none" w:sz="0" w:space="0" w:color="auto" w:frame="1"/>
          <w:shd w:val="clear" w:color="auto" w:fill="FFFFFF"/>
          <w:lang w:val="es-ES" w:eastAsia="es-MX"/>
        </w:rPr>
        <w:t xml:space="preserve"> </w:t>
      </w:r>
    </w:p>
    <w:p w14:paraId="2B1F6020" w14:textId="64B02531" w:rsidR="002C4D22" w:rsidRDefault="00B127D6" w:rsidP="00F42991">
      <w:pPr>
        <w:spacing w:line="240" w:lineRule="auto"/>
        <w:ind w:left="709" w:right="758"/>
        <w:rPr>
          <w:rFonts w:ascii="Arial" w:hAnsi="Arial" w:cs="Arial"/>
          <w:color w:val="000000"/>
          <w:sz w:val="21"/>
          <w:szCs w:val="21"/>
          <w:lang w:val="es-ES_tradnl" w:eastAsia="es-MX"/>
        </w:rPr>
      </w:pPr>
      <w:r w:rsidRPr="00332D17">
        <w:rPr>
          <w:rFonts w:ascii="Arial" w:hAnsi="Arial" w:cs="Arial"/>
          <w:i/>
          <w:iCs/>
          <w:color w:val="000000"/>
          <w:sz w:val="21"/>
          <w:szCs w:val="21"/>
          <w:bdr w:val="none" w:sz="0" w:space="0" w:color="auto" w:frame="1"/>
          <w:shd w:val="clear" w:color="auto" w:fill="FFFFFF"/>
          <w:lang w:eastAsia="es-MX"/>
        </w:rPr>
        <w:t>«</w:t>
      </w:r>
      <w:r>
        <w:rPr>
          <w:rFonts w:ascii="Arial" w:hAnsi="Arial" w:cs="Arial"/>
          <w:color w:val="000000"/>
          <w:sz w:val="21"/>
          <w:szCs w:val="21"/>
          <w:lang w:val="es-ES_tradnl" w:eastAsia="es-MX"/>
        </w:rPr>
        <w:t>[</w:t>
      </w:r>
      <w:r w:rsidR="002C4D22" w:rsidRPr="002D4558">
        <w:rPr>
          <w:rFonts w:ascii="Arial" w:hAnsi="Arial" w:cs="Arial"/>
          <w:color w:val="000000"/>
          <w:sz w:val="21"/>
          <w:szCs w:val="21"/>
          <w:lang w:val="es-ES_tradnl" w:eastAsia="es-MX"/>
        </w:rPr>
        <w:t>...</w:t>
      </w:r>
      <w:r>
        <w:rPr>
          <w:rFonts w:ascii="Arial" w:hAnsi="Arial" w:cs="Arial"/>
          <w:color w:val="000000"/>
          <w:sz w:val="21"/>
          <w:szCs w:val="21"/>
          <w:lang w:val="es-ES_tradnl" w:eastAsia="es-MX"/>
        </w:rPr>
        <w:t>]</w:t>
      </w:r>
      <w:r w:rsidR="002C4D22" w:rsidRPr="002D4558">
        <w:rPr>
          <w:rFonts w:ascii="Arial" w:hAnsi="Arial" w:cs="Arial"/>
          <w:color w:val="000000"/>
          <w:sz w:val="21"/>
          <w:szCs w:val="21"/>
          <w:lang w:val="es-ES_tradnl" w:eastAsia="es-MX"/>
        </w:rPr>
        <w:t xml:space="preserve"> Igualmente ha considerado el despacho que expedida una factura respecto de una operación realizada, con el lleno de los requisitos legales, puede afirmarse que el vendedor o prestador del servicio cumplió con su obligación.</w:t>
      </w:r>
    </w:p>
    <w:p w14:paraId="31EA3609" w14:textId="77777777" w:rsidR="002C4D22" w:rsidRDefault="002C4D22" w:rsidP="00F42991">
      <w:pPr>
        <w:spacing w:line="240" w:lineRule="auto"/>
        <w:ind w:left="709" w:right="758"/>
        <w:rPr>
          <w:rFonts w:ascii="Arial" w:hAnsi="Arial" w:cs="Arial"/>
          <w:color w:val="000000"/>
          <w:sz w:val="21"/>
          <w:szCs w:val="21"/>
          <w:lang w:val="es-ES_tradnl" w:eastAsia="es-MX"/>
        </w:rPr>
      </w:pPr>
      <w:r w:rsidRPr="002D4558">
        <w:rPr>
          <w:rFonts w:ascii="Arial" w:hAnsi="Arial" w:cs="Arial"/>
          <w:color w:val="000000"/>
          <w:sz w:val="21"/>
          <w:szCs w:val="21"/>
          <w:lang w:val="es-ES_tradnl" w:eastAsia="es-MX"/>
        </w:rPr>
        <w:t>Con posterioridad a tal hecho y solamente para efectos de recibir el pago, no podrá expedir una nueva factura que corresponda a la operación ya realizada y ya facturada porque implicaría que está facturando doblemente una misma operación, conducta que constituye una infracción a la normatividad tributaria.</w:t>
      </w:r>
    </w:p>
    <w:p w14:paraId="6FAAAF8C" w14:textId="548FBEE3" w:rsidR="002C4D22" w:rsidRDefault="002C4D22" w:rsidP="00F42991">
      <w:pPr>
        <w:spacing w:line="240" w:lineRule="auto"/>
        <w:ind w:left="709" w:right="758"/>
        <w:rPr>
          <w:rFonts w:ascii="Arial" w:hAnsi="Arial" w:cs="Arial"/>
          <w:color w:val="000000"/>
          <w:sz w:val="21"/>
          <w:szCs w:val="21"/>
          <w:lang w:val="es-ES_tradnl" w:eastAsia="es-MX"/>
        </w:rPr>
      </w:pPr>
      <w:r w:rsidRPr="002D4558">
        <w:rPr>
          <w:rFonts w:ascii="Arial" w:hAnsi="Arial" w:cs="Arial"/>
          <w:color w:val="000000"/>
          <w:sz w:val="21"/>
          <w:szCs w:val="21"/>
          <w:lang w:val="es-ES_tradnl" w:eastAsia="es-MX"/>
        </w:rPr>
        <w:t>(…)</w:t>
      </w:r>
    </w:p>
    <w:p w14:paraId="42615ECA" w14:textId="299AEE7F" w:rsidR="002C4D22" w:rsidRDefault="002C4D22" w:rsidP="00F42991">
      <w:pPr>
        <w:spacing w:line="240" w:lineRule="auto"/>
        <w:ind w:left="709" w:right="758"/>
        <w:rPr>
          <w:rFonts w:ascii="Arial" w:hAnsi="Arial" w:cs="Arial"/>
          <w:color w:val="000000"/>
          <w:sz w:val="21"/>
          <w:szCs w:val="21"/>
          <w:lang w:val="es-ES_tradnl" w:eastAsia="es-MX"/>
        </w:rPr>
      </w:pPr>
      <w:r w:rsidRPr="002D4558">
        <w:rPr>
          <w:rFonts w:ascii="Arial" w:hAnsi="Arial" w:cs="Arial"/>
          <w:color w:val="000000"/>
          <w:sz w:val="21"/>
          <w:szCs w:val="21"/>
          <w:lang w:val="es-ES_tradnl" w:eastAsia="es-MX"/>
        </w:rPr>
        <w:t xml:space="preserve">No puede aceptarse </w:t>
      </w:r>
      <w:r w:rsidR="00B127D6" w:rsidRPr="002D4558">
        <w:rPr>
          <w:rFonts w:ascii="Arial" w:hAnsi="Arial" w:cs="Arial"/>
          <w:color w:val="000000"/>
          <w:sz w:val="21"/>
          <w:szCs w:val="21"/>
          <w:lang w:val="es-ES_tradnl" w:eastAsia="es-MX"/>
        </w:rPr>
        <w:t>que,</w:t>
      </w:r>
      <w:r w:rsidRPr="002D4558">
        <w:rPr>
          <w:rFonts w:ascii="Arial" w:hAnsi="Arial" w:cs="Arial"/>
          <w:color w:val="000000"/>
          <w:sz w:val="21"/>
          <w:szCs w:val="21"/>
          <w:lang w:val="es-ES_tradnl" w:eastAsia="es-MX"/>
        </w:rPr>
        <w:t xml:space="preserve"> por deposición de las partes, se vulneren las disposiciones relativas a la facturación, se anulen las facturas ya expedidas y se expidan otras que no consulten la realidad de la operación comercial. El manejo administrativo interno de las empresas si bien es de su absoluta discreción debe adecuarse de tal manera que no vulnere las normas tributarias o las desconozca. Por ello, - se reitera -, al tenor de lo previsto en el artículo 615 del Estatuto Tributario la factura debe ser expedida al realizarse la operación y debe contener la fecha de la misma’.</w:t>
      </w:r>
    </w:p>
    <w:p w14:paraId="0271ED0D" w14:textId="21C7FF6C" w:rsidR="002C4D22" w:rsidRDefault="002C4D22" w:rsidP="00F42991">
      <w:pPr>
        <w:spacing w:line="240" w:lineRule="auto"/>
        <w:ind w:left="709" w:right="758"/>
        <w:rPr>
          <w:rFonts w:ascii="Arial" w:hAnsi="Arial" w:cs="Arial"/>
          <w:color w:val="000000"/>
          <w:sz w:val="21"/>
          <w:szCs w:val="21"/>
          <w:lang w:val="es-ES_tradnl" w:eastAsia="es-MX"/>
        </w:rPr>
      </w:pPr>
      <w:r w:rsidRPr="002D4558">
        <w:rPr>
          <w:rFonts w:ascii="Arial" w:hAnsi="Arial" w:cs="Arial"/>
          <w:color w:val="000000"/>
          <w:sz w:val="21"/>
          <w:szCs w:val="21"/>
          <w:lang w:val="es-ES_tradnl" w:eastAsia="es-MX"/>
        </w:rPr>
        <w:lastRenderedPageBreak/>
        <w:t>En este sentido, la anulación de la factura de venta podrá efectuarse cuando la operación económica que se soporta no se lleva a cabo. Sin embargo, no es posible anular la factura de venta cuando la operación de venta o prestación de servicio se efectúa y no se recibe el pago de la misma.</w:t>
      </w:r>
      <w:r w:rsidR="00B127D6" w:rsidRPr="00332D17">
        <w:rPr>
          <w:rFonts w:ascii="Arial" w:hAnsi="Arial" w:cs="Arial"/>
          <w:i/>
          <w:iCs/>
          <w:color w:val="000000"/>
          <w:sz w:val="21"/>
          <w:szCs w:val="21"/>
          <w:bdr w:val="none" w:sz="0" w:space="0" w:color="auto" w:frame="1"/>
          <w:shd w:val="clear" w:color="auto" w:fill="FFFFFF"/>
          <w:lang w:eastAsia="es-MX"/>
        </w:rPr>
        <w:t>»</w:t>
      </w:r>
    </w:p>
    <w:p w14:paraId="762C1C90" w14:textId="3CFEC905" w:rsidR="002C4D22" w:rsidRDefault="002C4D22" w:rsidP="00C60FBE">
      <w:pPr>
        <w:spacing w:before="120"/>
        <w:ind w:firstLine="705"/>
        <w:rPr>
          <w:rFonts w:ascii="Arial" w:hAnsi="Arial" w:cs="Arial"/>
          <w:color w:val="000000"/>
          <w:sz w:val="22"/>
          <w:szCs w:val="22"/>
          <w:bdr w:val="none" w:sz="0" w:space="0" w:color="auto" w:frame="1"/>
          <w:shd w:val="clear" w:color="auto" w:fill="FFFFFF"/>
          <w:lang w:val="es-ES" w:eastAsia="es-MX"/>
        </w:rPr>
      </w:pPr>
      <w:r w:rsidRPr="002D4558">
        <w:rPr>
          <w:rFonts w:ascii="Arial" w:hAnsi="Arial" w:cs="Arial"/>
          <w:color w:val="000000"/>
          <w:sz w:val="22"/>
          <w:szCs w:val="22"/>
          <w:bdr w:val="none" w:sz="0" w:space="0" w:color="auto" w:frame="1"/>
          <w:shd w:val="clear" w:color="auto" w:fill="FFFFFF"/>
          <w:lang w:val="es-ES" w:eastAsia="es-MX"/>
        </w:rPr>
        <w:t xml:space="preserve">Este mismo Órgano, analizando el artículo 30 de la ya mencionada </w:t>
      </w:r>
      <w:r w:rsidRPr="00F142CB">
        <w:rPr>
          <w:rFonts w:ascii="Arial" w:hAnsi="Arial" w:cs="Arial"/>
          <w:color w:val="000000"/>
          <w:sz w:val="22"/>
          <w:szCs w:val="22"/>
          <w:bdr w:val="none" w:sz="0" w:space="0" w:color="auto" w:frame="1"/>
          <w:shd w:val="clear" w:color="auto" w:fill="FFFFFF"/>
          <w:lang w:val="es-ES" w:eastAsia="es-MX"/>
        </w:rPr>
        <w:t>Resolución 000042</w:t>
      </w:r>
      <w:r w:rsidRPr="002D4558">
        <w:rPr>
          <w:rFonts w:ascii="Arial" w:hAnsi="Arial" w:cs="Arial"/>
          <w:color w:val="000000"/>
          <w:sz w:val="22"/>
          <w:szCs w:val="22"/>
          <w:bdr w:val="none" w:sz="0" w:space="0" w:color="auto" w:frame="1"/>
          <w:shd w:val="clear" w:color="auto" w:fill="FFFFFF"/>
          <w:lang w:val="es-ES" w:eastAsia="es-MX"/>
        </w:rPr>
        <w:t xml:space="preserve"> de 2020 expedida por la –DIAN–, concluyó que para la anulación/rectificación de las facturas de venta</w:t>
      </w:r>
      <w:r>
        <w:rPr>
          <w:rFonts w:ascii="Arial" w:hAnsi="Arial" w:cs="Arial"/>
          <w:color w:val="000000"/>
          <w:sz w:val="22"/>
          <w:szCs w:val="22"/>
          <w:bdr w:val="none" w:sz="0" w:space="0" w:color="auto" w:frame="1"/>
          <w:shd w:val="clear" w:color="auto" w:fill="FFFFFF"/>
          <w:lang w:val="es-ES" w:eastAsia="es-MX"/>
        </w:rPr>
        <w:t>, en el evento en que proceda, se realizarán por medio de las notas debito y/o crédito. Así lo dispone, junto con sus requisitos,</w:t>
      </w:r>
      <w:r w:rsidR="002979AD">
        <w:rPr>
          <w:rFonts w:ascii="Arial" w:hAnsi="Arial" w:cs="Arial"/>
          <w:color w:val="000000"/>
          <w:sz w:val="22"/>
          <w:szCs w:val="22"/>
          <w:bdr w:val="none" w:sz="0" w:space="0" w:color="auto" w:frame="1"/>
          <w:shd w:val="clear" w:color="auto" w:fill="FFFFFF"/>
          <w:lang w:val="es-ES" w:eastAsia="es-MX"/>
        </w:rPr>
        <w:t xml:space="preserve"> los </w:t>
      </w:r>
      <w:r>
        <w:rPr>
          <w:rFonts w:ascii="Arial" w:hAnsi="Arial" w:cs="Arial"/>
          <w:color w:val="000000"/>
          <w:sz w:val="22"/>
          <w:szCs w:val="22"/>
          <w:bdr w:val="none" w:sz="0" w:space="0" w:color="auto" w:frame="1"/>
          <w:shd w:val="clear" w:color="auto" w:fill="FFFFFF"/>
          <w:lang w:val="es-ES" w:eastAsia="es-MX"/>
        </w:rPr>
        <w:t>artículo</w:t>
      </w:r>
      <w:r w:rsidR="002979AD">
        <w:rPr>
          <w:rFonts w:ascii="Arial" w:hAnsi="Arial" w:cs="Arial"/>
          <w:color w:val="000000"/>
          <w:sz w:val="22"/>
          <w:szCs w:val="22"/>
          <w:bdr w:val="none" w:sz="0" w:space="0" w:color="auto" w:frame="1"/>
          <w:shd w:val="clear" w:color="auto" w:fill="FFFFFF"/>
          <w:lang w:val="es-ES" w:eastAsia="es-MX"/>
        </w:rPr>
        <w:t>s 25 y</w:t>
      </w:r>
      <w:r>
        <w:rPr>
          <w:rFonts w:ascii="Arial" w:hAnsi="Arial" w:cs="Arial"/>
          <w:color w:val="000000"/>
          <w:sz w:val="22"/>
          <w:szCs w:val="22"/>
          <w:bdr w:val="none" w:sz="0" w:space="0" w:color="auto" w:frame="1"/>
          <w:shd w:val="clear" w:color="auto" w:fill="FFFFFF"/>
          <w:lang w:val="es-ES" w:eastAsia="es-MX"/>
        </w:rPr>
        <w:t xml:space="preserve"> 30 de la</w:t>
      </w:r>
      <w:r w:rsidRPr="00F556CE">
        <w:rPr>
          <w:rFonts w:ascii="Arial" w:hAnsi="Arial" w:cs="Arial"/>
          <w:color w:val="000000"/>
          <w:sz w:val="22"/>
          <w:szCs w:val="22"/>
          <w:bdr w:val="none" w:sz="0" w:space="0" w:color="auto" w:frame="1"/>
          <w:shd w:val="clear" w:color="auto" w:fill="FFFFFF"/>
          <w:lang w:val="es-ES" w:eastAsia="es-MX"/>
        </w:rPr>
        <w:t xml:space="preserve"> Resolución 000042 de 2020</w:t>
      </w:r>
      <w:r w:rsidR="002979AD">
        <w:rPr>
          <w:rFonts w:ascii="Arial" w:hAnsi="Arial" w:cs="Arial"/>
          <w:color w:val="000000"/>
          <w:sz w:val="22"/>
          <w:szCs w:val="22"/>
          <w:bdr w:val="none" w:sz="0" w:space="0" w:color="auto" w:frame="1"/>
          <w:shd w:val="clear" w:color="auto" w:fill="FFFFFF"/>
          <w:lang w:val="es-ES" w:eastAsia="es-MX"/>
        </w:rPr>
        <w:t>, que se fundamentan en lo dispuesto en el artículo 1.6.1.4.1 del Decreto 1625 de 2016, cuando dispone que las n</w:t>
      </w:r>
      <w:r w:rsidR="002979AD" w:rsidRPr="002979AD">
        <w:rPr>
          <w:rFonts w:ascii="Arial" w:hAnsi="Arial" w:cs="Arial"/>
          <w:color w:val="000000"/>
          <w:sz w:val="22"/>
          <w:szCs w:val="22"/>
          <w:bdr w:val="none" w:sz="0" w:space="0" w:color="auto" w:frame="1"/>
          <w:shd w:val="clear" w:color="auto" w:fill="FFFFFF"/>
          <w:lang w:val="es-ES" w:eastAsia="es-MX"/>
        </w:rPr>
        <w:t>otas débito y notas crédito para la factura electrónica de venta</w:t>
      </w:r>
      <w:r w:rsidR="002979AD">
        <w:rPr>
          <w:rFonts w:ascii="Arial" w:hAnsi="Arial" w:cs="Arial"/>
          <w:color w:val="000000"/>
          <w:sz w:val="22"/>
          <w:szCs w:val="22"/>
          <w:bdr w:val="none" w:sz="0" w:space="0" w:color="auto" w:frame="1"/>
          <w:shd w:val="clear" w:color="auto" w:fill="FFFFFF"/>
          <w:lang w:val="es-ES" w:eastAsia="es-MX"/>
        </w:rPr>
        <w:t xml:space="preserve"> se entenderán como: </w:t>
      </w:r>
    </w:p>
    <w:p w14:paraId="30C8983E" w14:textId="4C4B9835" w:rsidR="002979AD" w:rsidRPr="00F42991" w:rsidRDefault="002979AD" w:rsidP="00F42991">
      <w:pPr>
        <w:spacing w:before="120" w:line="240" w:lineRule="auto"/>
        <w:ind w:left="709" w:right="709"/>
        <w:rPr>
          <w:rFonts w:ascii="Arial" w:hAnsi="Arial" w:cs="Arial"/>
          <w:color w:val="000000"/>
          <w:sz w:val="21"/>
          <w:szCs w:val="21"/>
          <w:bdr w:val="none" w:sz="0" w:space="0" w:color="auto" w:frame="1"/>
          <w:shd w:val="clear" w:color="auto" w:fill="FFFFFF"/>
          <w:lang w:val="es-ES" w:eastAsia="es-MX"/>
        </w:rPr>
      </w:pPr>
      <w:r w:rsidRPr="002979AD">
        <w:rPr>
          <w:rFonts w:ascii="Arial" w:hAnsi="Arial" w:cs="Arial"/>
          <w:i/>
          <w:iCs/>
          <w:color w:val="000000"/>
          <w:sz w:val="21"/>
          <w:szCs w:val="21"/>
          <w:bdr w:val="none" w:sz="0" w:space="0" w:color="auto" w:frame="1"/>
          <w:shd w:val="clear" w:color="auto" w:fill="FFFFFF"/>
          <w:lang w:eastAsia="es-MX"/>
        </w:rPr>
        <w:t>«</w:t>
      </w:r>
      <w:r w:rsidRPr="00F42991">
        <w:rPr>
          <w:rFonts w:ascii="Arial" w:hAnsi="Arial" w:cs="Arial"/>
          <w:color w:val="000000"/>
          <w:sz w:val="21"/>
          <w:szCs w:val="21"/>
          <w:bdr w:val="none" w:sz="0" w:space="0" w:color="auto" w:frame="1"/>
          <w:shd w:val="clear" w:color="auto" w:fill="FFFFFF"/>
          <w:lang w:val="es-ES" w:eastAsia="es-MX"/>
        </w:rPr>
        <w:t>Las notas débito y notas crédito son documentos electrónicos que se derivan de las operaciones de venta de bienes y/o prestación de servicios que han sido previamente facturados, asociadas o no a una factura electrónica de venta, mediante el Código Único de Factura Electrónica -CUFE cuando sea el caso, las cuales se generan por razones de tipo contable y/o fiscal, cumpliendo las condiciones, términos, mecanismos técnicos y tecnológicos que para el efecto señale la Unidad Administrativa Especial Dirección de Impuestos y Aduanas Nacionales -DIAN</w:t>
      </w:r>
      <w:r w:rsidRPr="002979AD">
        <w:rPr>
          <w:rFonts w:ascii="Arial" w:hAnsi="Arial" w:cs="Arial"/>
          <w:i/>
          <w:iCs/>
          <w:color w:val="000000"/>
          <w:sz w:val="21"/>
          <w:szCs w:val="21"/>
          <w:bdr w:val="none" w:sz="0" w:space="0" w:color="auto" w:frame="1"/>
          <w:shd w:val="clear" w:color="auto" w:fill="FFFFFF"/>
          <w:lang w:eastAsia="es-MX"/>
        </w:rPr>
        <w:t>»</w:t>
      </w:r>
      <w:r w:rsidRPr="00F42991">
        <w:rPr>
          <w:rFonts w:ascii="Arial" w:hAnsi="Arial" w:cs="Arial"/>
          <w:color w:val="000000"/>
          <w:sz w:val="21"/>
          <w:szCs w:val="21"/>
          <w:bdr w:val="none" w:sz="0" w:space="0" w:color="auto" w:frame="1"/>
          <w:shd w:val="clear" w:color="auto" w:fill="FFFFFF"/>
          <w:lang w:val="es-ES" w:eastAsia="es-MX"/>
        </w:rPr>
        <w:t xml:space="preserve">. </w:t>
      </w:r>
    </w:p>
    <w:bookmarkEnd w:id="11"/>
    <w:p w14:paraId="526722C5" w14:textId="77777777" w:rsidR="002C4D22" w:rsidRDefault="002C4D22" w:rsidP="00C60FBE">
      <w:pPr>
        <w:tabs>
          <w:tab w:val="left" w:pos="0"/>
        </w:tabs>
        <w:rPr>
          <w:rFonts w:ascii="Arial" w:hAnsi="Arial" w:cs="Arial"/>
          <w:b/>
          <w:color w:val="000000" w:themeColor="text1"/>
          <w:sz w:val="22"/>
          <w:lang w:val="es-ES_tradnl"/>
        </w:rPr>
      </w:pPr>
      <w:r w:rsidRPr="00E23980">
        <w:rPr>
          <w:rFonts w:ascii="Arial" w:hAnsi="Arial" w:cs="Arial"/>
          <w:b/>
          <w:color w:val="000000" w:themeColor="text1"/>
          <w:sz w:val="22"/>
          <w:lang w:val="es-ES_tradnl"/>
        </w:rPr>
        <w:t>3. Respuesta</w:t>
      </w:r>
    </w:p>
    <w:p w14:paraId="56423AC7" w14:textId="114BA0F2" w:rsidR="00A12735" w:rsidRPr="00883420" w:rsidRDefault="002C4D22" w:rsidP="00F42991">
      <w:pPr>
        <w:spacing w:before="240" w:after="160"/>
        <w:rPr>
          <w:rFonts w:ascii="Arial" w:hAnsi="Arial" w:cs="Arial"/>
          <w:sz w:val="22"/>
          <w:szCs w:val="22"/>
        </w:rPr>
      </w:pPr>
      <w:r w:rsidRPr="00F42991">
        <w:rPr>
          <w:rFonts w:ascii="Arial" w:hAnsi="Arial" w:cs="Arial"/>
          <w:i/>
          <w:iCs/>
          <w:color w:val="000000" w:themeColor="text1"/>
          <w:sz w:val="20"/>
          <w:szCs w:val="20"/>
          <w:lang w:val="es-ES_tradnl"/>
        </w:rPr>
        <w:t xml:space="preserve">«¿Es procedente anular o rectificar las facturas que fueron pagadas en la ejecución de un contrato si después de efectuado el pago se evidencia que en las mismas no se daba aplicación a lo pactado en el contrato (cambio de </w:t>
      </w:r>
      <w:r w:rsidR="003A47D7" w:rsidRPr="003A47D7">
        <w:rPr>
          <w:rFonts w:ascii="Arial" w:hAnsi="Arial" w:cs="Arial"/>
          <w:i/>
          <w:iCs/>
          <w:color w:val="000000" w:themeColor="text1"/>
          <w:sz w:val="20"/>
          <w:szCs w:val="20"/>
          <w:lang w:val="es-ES_tradnl"/>
        </w:rPr>
        <w:t>tarifas) ?:</w:t>
      </w:r>
      <w:r w:rsidRPr="00F42991">
        <w:rPr>
          <w:rFonts w:ascii="Arial" w:hAnsi="Arial" w:cs="Arial"/>
          <w:i/>
          <w:iCs/>
          <w:color w:val="000000" w:themeColor="text1"/>
          <w:sz w:val="20"/>
          <w:szCs w:val="20"/>
          <w:lang w:val="es-ES_tradnl"/>
        </w:rPr>
        <w:t>».</w:t>
      </w:r>
      <w:r w:rsidR="00A12735" w:rsidRPr="00883420">
        <w:rPr>
          <w:rFonts w:ascii="Arial" w:hAnsi="Arial" w:cs="Arial"/>
          <w:sz w:val="22"/>
          <w:szCs w:val="22"/>
        </w:rPr>
        <w:t xml:space="preserve">En virtud de lo dispuesto en el numeral 5 del artículo 25 de la Ley 80 de 1993, las </w:t>
      </w:r>
      <w:r w:rsidR="005556BB">
        <w:rPr>
          <w:rFonts w:ascii="Arial" w:hAnsi="Arial" w:cs="Arial"/>
          <w:sz w:val="22"/>
          <w:szCs w:val="22"/>
        </w:rPr>
        <w:t>E</w:t>
      </w:r>
      <w:r w:rsidR="00A12735" w:rsidRPr="00883420">
        <w:rPr>
          <w:rFonts w:ascii="Arial" w:hAnsi="Arial" w:cs="Arial"/>
          <w:sz w:val="22"/>
          <w:szCs w:val="22"/>
        </w:rPr>
        <w:t xml:space="preserve">ntidades </w:t>
      </w:r>
      <w:r w:rsidR="005556BB">
        <w:rPr>
          <w:rFonts w:ascii="Arial" w:hAnsi="Arial" w:cs="Arial"/>
          <w:sz w:val="22"/>
          <w:szCs w:val="22"/>
        </w:rPr>
        <w:t>E</w:t>
      </w:r>
      <w:r w:rsidR="00A12735" w:rsidRPr="00883420">
        <w:rPr>
          <w:rFonts w:ascii="Arial" w:hAnsi="Arial" w:cs="Arial"/>
          <w:sz w:val="22"/>
          <w:szCs w:val="22"/>
        </w:rPr>
        <w:t xml:space="preserve">statales deben adoptar </w:t>
      </w:r>
      <w:r w:rsidR="00A12735" w:rsidRPr="00883420">
        <w:rPr>
          <w:rFonts w:ascii="Arial" w:hAnsi="Arial" w:cs="Arial"/>
          <w:color w:val="000000" w:themeColor="text1"/>
          <w:sz w:val="22"/>
          <w:szCs w:val="22"/>
          <w:lang w:val="es-ES_tradnl"/>
        </w:rPr>
        <w:t xml:space="preserve">procedimientos que garanticen la pronta solución de las diferencias y controversias que con motivo de la celebración y ejecución del contrato se presenten, </w:t>
      </w:r>
      <w:r w:rsidR="00A12735" w:rsidRPr="00883420">
        <w:rPr>
          <w:rFonts w:ascii="Arial" w:hAnsi="Arial" w:cs="Arial"/>
          <w:sz w:val="22"/>
          <w:szCs w:val="22"/>
        </w:rPr>
        <w:t xml:space="preserve">y para ello puede ser procedente la utilización de métodos alternativos de solución de conflictos, como mecanismos apropiados para precaver litigios eventuales o para resolver controversias entre las </w:t>
      </w:r>
      <w:r w:rsidR="005556BB">
        <w:rPr>
          <w:rFonts w:ascii="Arial" w:hAnsi="Arial" w:cs="Arial"/>
          <w:sz w:val="22"/>
          <w:szCs w:val="22"/>
        </w:rPr>
        <w:t>E</w:t>
      </w:r>
      <w:r w:rsidR="00A12735" w:rsidRPr="00883420">
        <w:rPr>
          <w:rFonts w:ascii="Arial" w:hAnsi="Arial" w:cs="Arial"/>
          <w:sz w:val="22"/>
          <w:szCs w:val="22"/>
        </w:rPr>
        <w:t xml:space="preserve">ntidades </w:t>
      </w:r>
      <w:r w:rsidR="005556BB">
        <w:rPr>
          <w:rFonts w:ascii="Arial" w:hAnsi="Arial" w:cs="Arial"/>
          <w:sz w:val="22"/>
          <w:szCs w:val="22"/>
        </w:rPr>
        <w:t>E</w:t>
      </w:r>
      <w:r w:rsidR="00A12735" w:rsidRPr="00883420">
        <w:rPr>
          <w:rFonts w:ascii="Arial" w:hAnsi="Arial" w:cs="Arial"/>
          <w:sz w:val="22"/>
          <w:szCs w:val="22"/>
        </w:rPr>
        <w:t>statales y sus contratistas, entre ellos el arreglo directo, como un deber de las entidades estatales de buscar la solución oportuna de las controversias, para evitar que estas cada vez se tornen más complejas.</w:t>
      </w:r>
    </w:p>
    <w:p w14:paraId="7548006C" w14:textId="4DFCA6E2" w:rsidR="00A12735" w:rsidRPr="00883420" w:rsidRDefault="00A12735" w:rsidP="00A12735">
      <w:pPr>
        <w:spacing w:before="120"/>
        <w:ind w:firstLine="709"/>
        <w:rPr>
          <w:rFonts w:ascii="Arial" w:hAnsi="Arial" w:cs="Arial"/>
          <w:sz w:val="22"/>
          <w:szCs w:val="22"/>
        </w:rPr>
      </w:pPr>
      <w:r w:rsidRPr="00883420">
        <w:rPr>
          <w:rFonts w:ascii="Arial" w:hAnsi="Arial" w:cs="Arial"/>
          <w:sz w:val="22"/>
          <w:szCs w:val="22"/>
        </w:rPr>
        <w:t xml:space="preserve">Respecto a la posibilidad de «anular» o «rectificar» las facturas pagadas en el marco de la ejecución del contrato estatal, corresponderá a cada Entidad Estatal, en desarrollo del principio de economía, determinar si es posible realizar la respectiva anulación o corrección, a través de la nota crédito o débito de que trata el </w:t>
      </w:r>
      <w:r w:rsidRPr="00883420">
        <w:rPr>
          <w:rFonts w:ascii="Arial" w:hAnsi="Arial" w:cs="Arial"/>
          <w:color w:val="000000"/>
          <w:sz w:val="22"/>
          <w:szCs w:val="22"/>
          <w:bdr w:val="none" w:sz="0" w:space="0" w:color="auto" w:frame="1"/>
          <w:shd w:val="clear" w:color="auto" w:fill="FFFFFF"/>
          <w:lang w:val="es-ES" w:eastAsia="es-MX"/>
        </w:rPr>
        <w:t>artículo 1.6.1.4.1 del Decreto 1625 de 2016 y el</w:t>
      </w:r>
      <w:r w:rsidRPr="00883420">
        <w:rPr>
          <w:rFonts w:ascii="Arial" w:hAnsi="Arial" w:cs="Arial"/>
          <w:sz w:val="22"/>
          <w:szCs w:val="22"/>
        </w:rPr>
        <w:t xml:space="preserve"> artículo  30 de la Resolución 000042 de 2020 expedida por la Dirección de Impuestos y Aduanas Nacionales -DIAN-, y demás normas contables y tributarias aplicables en cada caso, llegando a un acuerdo con el contratista en virtud de</w:t>
      </w:r>
      <w:r w:rsidR="00883420">
        <w:rPr>
          <w:rFonts w:ascii="Arial" w:hAnsi="Arial" w:cs="Arial"/>
          <w:sz w:val="22"/>
          <w:szCs w:val="22"/>
        </w:rPr>
        <w:t>l</w:t>
      </w:r>
      <w:r w:rsidRPr="00883420">
        <w:rPr>
          <w:rFonts w:ascii="Arial" w:hAnsi="Arial" w:cs="Arial"/>
          <w:sz w:val="22"/>
          <w:szCs w:val="22"/>
        </w:rPr>
        <w:t xml:space="preserve"> principio de economía, pero también de los principio</w:t>
      </w:r>
      <w:r w:rsidR="00883420">
        <w:rPr>
          <w:rFonts w:ascii="Arial" w:hAnsi="Arial" w:cs="Arial"/>
          <w:sz w:val="22"/>
          <w:szCs w:val="22"/>
        </w:rPr>
        <w:t>s</w:t>
      </w:r>
      <w:r w:rsidRPr="00883420">
        <w:rPr>
          <w:rFonts w:ascii="Arial" w:hAnsi="Arial" w:cs="Arial"/>
          <w:sz w:val="22"/>
          <w:szCs w:val="22"/>
        </w:rPr>
        <w:t xml:space="preserve"> de responsabilidad, eficiencia, eficacia, buena fe y observando la confianza legítima, derivada de este último principio, otorgada al contratista.  </w:t>
      </w:r>
    </w:p>
    <w:p w14:paraId="6EB913EB" w14:textId="2785F185" w:rsidR="002C4D22" w:rsidRPr="00C06955" w:rsidRDefault="00A12735" w:rsidP="00F42991">
      <w:pPr>
        <w:spacing w:before="120"/>
        <w:rPr>
          <w:rFonts w:ascii="Arial" w:hAnsi="Arial" w:cs="Arial"/>
          <w:i/>
          <w:iCs/>
          <w:sz w:val="22"/>
        </w:rPr>
      </w:pPr>
      <w:r w:rsidRPr="00883420">
        <w:rPr>
          <w:rFonts w:ascii="Arial" w:hAnsi="Arial" w:cs="Arial"/>
          <w:sz w:val="22"/>
          <w:szCs w:val="22"/>
        </w:rPr>
        <w:lastRenderedPageBreak/>
        <w:t xml:space="preserve">Ahora bien, </w:t>
      </w:r>
      <w:r w:rsidR="00883420">
        <w:rPr>
          <w:rFonts w:ascii="Arial" w:hAnsi="Arial" w:cs="Arial"/>
          <w:sz w:val="22"/>
          <w:szCs w:val="22"/>
        </w:rPr>
        <w:t xml:space="preserve">en caso de no lograrse el acuerdo directo anteriormente mencionado, </w:t>
      </w:r>
      <w:r w:rsidRPr="00883420">
        <w:rPr>
          <w:rFonts w:ascii="Arial" w:hAnsi="Arial" w:cs="Arial"/>
          <w:sz w:val="22"/>
          <w:szCs w:val="22"/>
        </w:rPr>
        <w:t xml:space="preserve">se recuerda que </w:t>
      </w:r>
      <w:r w:rsidR="00883420">
        <w:rPr>
          <w:rFonts w:ascii="Arial" w:hAnsi="Arial" w:cs="Arial"/>
          <w:sz w:val="22"/>
          <w:szCs w:val="22"/>
        </w:rPr>
        <w:t xml:space="preserve">en la etapa de </w:t>
      </w:r>
      <w:r w:rsidR="003A47D7" w:rsidRPr="00883420">
        <w:rPr>
          <w:rFonts w:ascii="Arial" w:hAnsi="Arial" w:cs="Arial"/>
          <w:sz w:val="22"/>
          <w:szCs w:val="22"/>
        </w:rPr>
        <w:t>l</w:t>
      </w:r>
      <w:r w:rsidRPr="00F42991">
        <w:rPr>
          <w:rFonts w:ascii="Arial" w:hAnsi="Arial" w:cs="Arial"/>
          <w:sz w:val="22"/>
          <w:szCs w:val="22"/>
          <w:lang w:eastAsia="en-US"/>
        </w:rPr>
        <w:t xml:space="preserve">iquidación del contrato estatal </w:t>
      </w:r>
      <w:r w:rsidR="00883420">
        <w:rPr>
          <w:rFonts w:ascii="Arial" w:hAnsi="Arial" w:cs="Arial"/>
          <w:sz w:val="22"/>
          <w:szCs w:val="22"/>
          <w:lang w:eastAsia="en-US"/>
        </w:rPr>
        <w:t>puede también darse el</w:t>
      </w:r>
      <w:r w:rsidRPr="00F42991">
        <w:rPr>
          <w:rFonts w:ascii="Arial" w:hAnsi="Arial" w:cs="Arial"/>
          <w:sz w:val="22"/>
          <w:szCs w:val="22"/>
          <w:lang w:eastAsia="en-US"/>
        </w:rPr>
        <w:t xml:space="preserve"> arreglo o ajuste económico, técnico y jurídico por las partes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y el grado de cumplimiento del objeto contratado estableciendo si pueden constituirse o no a paz y salvo</w:t>
      </w:r>
      <w:r w:rsidR="00883420">
        <w:rPr>
          <w:rFonts w:ascii="Arial" w:hAnsi="Arial" w:cs="Arial"/>
          <w:sz w:val="22"/>
          <w:szCs w:val="22"/>
          <w:lang w:eastAsia="en-US"/>
        </w:rPr>
        <w:t xml:space="preserve"> que la </w:t>
      </w:r>
      <w:r w:rsidR="005556BB">
        <w:rPr>
          <w:rFonts w:ascii="Arial" w:hAnsi="Arial" w:cs="Arial"/>
          <w:sz w:val="22"/>
          <w:szCs w:val="22"/>
          <w:lang w:eastAsia="en-US"/>
        </w:rPr>
        <w:t>E</w:t>
      </w:r>
      <w:r w:rsidR="00883420">
        <w:rPr>
          <w:rFonts w:ascii="Arial" w:hAnsi="Arial" w:cs="Arial"/>
          <w:sz w:val="22"/>
          <w:szCs w:val="22"/>
          <w:lang w:eastAsia="en-US"/>
        </w:rPr>
        <w:t xml:space="preserve">ntidad </w:t>
      </w:r>
      <w:r w:rsidR="005556BB">
        <w:rPr>
          <w:rFonts w:ascii="Arial" w:hAnsi="Arial" w:cs="Arial"/>
          <w:sz w:val="22"/>
          <w:szCs w:val="22"/>
          <w:lang w:eastAsia="en-US"/>
        </w:rPr>
        <w:t>E</w:t>
      </w:r>
      <w:r w:rsidR="00883420">
        <w:rPr>
          <w:rFonts w:ascii="Arial" w:hAnsi="Arial" w:cs="Arial"/>
          <w:sz w:val="22"/>
          <w:szCs w:val="22"/>
          <w:lang w:eastAsia="en-US"/>
        </w:rPr>
        <w:t>statal y el contratista debe tener en cuenta, e incluso en ella se pueden dejar por parte del contratista salvedades, en los puntos que no lleguen a acuerdo, procediendo a una liquidación parcial o total, en caso de ser necesario.</w:t>
      </w:r>
    </w:p>
    <w:p w14:paraId="7BC1311B" w14:textId="77777777" w:rsidR="002C4D22" w:rsidRDefault="002C4D22" w:rsidP="00C60FBE">
      <w:pPr>
        <w:spacing w:after="0"/>
        <w:ind w:firstLine="708"/>
        <w:rPr>
          <w:rFonts w:ascii="Arial" w:hAnsi="Arial" w:cs="Arial"/>
          <w:bCs/>
          <w:color w:val="000000" w:themeColor="text1"/>
          <w:sz w:val="22"/>
          <w:szCs w:val="22"/>
          <w:lang w:eastAsia="en-US"/>
        </w:rPr>
      </w:pPr>
      <w:r w:rsidRPr="00E23980">
        <w:rPr>
          <w:rFonts w:ascii="Arial" w:hAnsi="Arial" w:cs="Arial"/>
          <w:color w:val="000000" w:themeColor="text1"/>
          <w:sz w:val="22"/>
          <w:lang w:val="es-ES_tradnl"/>
        </w:rPr>
        <w:t>Este concepto tiene el alcance previsto en el artículo 28 del Código de Procedimiento Administrativo y de</w:t>
      </w:r>
      <w:r>
        <w:rPr>
          <w:rFonts w:ascii="Arial" w:hAnsi="Arial" w:cs="Arial"/>
          <w:color w:val="000000" w:themeColor="text1"/>
          <w:sz w:val="22"/>
          <w:lang w:val="es-ES_tradnl"/>
        </w:rPr>
        <w:t xml:space="preserve"> lo Contencioso Administrativo </w:t>
      </w:r>
      <w:r>
        <w:rPr>
          <w:rFonts w:ascii="Arial" w:hAnsi="Arial" w:cs="Arial"/>
          <w:bCs/>
          <w:color w:val="000000" w:themeColor="text1"/>
          <w:sz w:val="22"/>
          <w:szCs w:val="22"/>
          <w:lang w:eastAsia="en-US"/>
        </w:rPr>
        <w:t xml:space="preserve">y </w:t>
      </w:r>
      <w:r>
        <w:rPr>
          <w:rFonts w:ascii="Arial" w:hAnsi="Arial" w:cs="Arial"/>
          <w:sz w:val="22"/>
          <w:szCs w:val="22"/>
          <w:lang w:eastAsia="en-US"/>
        </w:rPr>
        <w:t>l</w:t>
      </w:r>
      <w:r w:rsidRPr="00301C53">
        <w:rPr>
          <w:rFonts w:ascii="Arial" w:hAnsi="Arial" w:cs="Arial"/>
          <w:sz w:val="22"/>
          <w:szCs w:val="22"/>
          <w:lang w:eastAsia="en-US"/>
        </w:rPr>
        <w:t xml:space="preserve">as expresiones aquí utilizadas con mayúscula inicial deben ser entendidas con el significado que </w:t>
      </w:r>
      <w:r>
        <w:rPr>
          <w:rFonts w:ascii="Arial" w:hAnsi="Arial" w:cs="Arial"/>
          <w:sz w:val="22"/>
          <w:szCs w:val="22"/>
          <w:lang w:eastAsia="en-US"/>
        </w:rPr>
        <w:t xml:space="preserve">les otorga el artículo </w:t>
      </w:r>
      <w:r w:rsidRPr="00301C53">
        <w:rPr>
          <w:rFonts w:ascii="Arial" w:hAnsi="Arial" w:cs="Arial"/>
          <w:sz w:val="22"/>
          <w:szCs w:val="22"/>
          <w:lang w:eastAsia="en-US"/>
        </w:rPr>
        <w:t>2.2.1.1.1.3.1.</w:t>
      </w:r>
      <w:r>
        <w:rPr>
          <w:rFonts w:ascii="Arial" w:hAnsi="Arial" w:cs="Arial"/>
          <w:sz w:val="22"/>
          <w:szCs w:val="22"/>
          <w:lang w:eastAsia="en-US"/>
        </w:rPr>
        <w:t xml:space="preserve"> del Decreto 1082 de 2015</w:t>
      </w:r>
      <w:r w:rsidRPr="009C0ED2">
        <w:rPr>
          <w:rFonts w:ascii="Arial" w:hAnsi="Arial" w:cs="Arial"/>
          <w:bCs/>
          <w:color w:val="000000" w:themeColor="text1"/>
          <w:sz w:val="22"/>
          <w:szCs w:val="22"/>
          <w:lang w:eastAsia="en-US"/>
        </w:rPr>
        <w:t>.</w:t>
      </w:r>
    </w:p>
    <w:p w14:paraId="58B2818E" w14:textId="77777777" w:rsidR="00883420" w:rsidRDefault="00883420" w:rsidP="00C60FBE">
      <w:pPr>
        <w:pStyle w:val="NormalWeb"/>
        <w:spacing w:before="0" w:beforeAutospacing="0" w:after="0" w:afterAutospacing="0" w:line="276" w:lineRule="auto"/>
        <w:jc w:val="both"/>
        <w:rPr>
          <w:rFonts w:ascii="Arial" w:hAnsi="Arial" w:cs="Arial"/>
          <w:color w:val="000000" w:themeColor="text1"/>
          <w:sz w:val="22"/>
          <w:szCs w:val="22"/>
          <w:lang w:val="es-ES"/>
        </w:rPr>
      </w:pPr>
    </w:p>
    <w:p w14:paraId="2901EEFC" w14:textId="10B05B7D" w:rsidR="002C4D22" w:rsidRDefault="002C4D22" w:rsidP="00C60FBE">
      <w:pPr>
        <w:pStyle w:val="NormalWeb"/>
        <w:spacing w:before="0" w:beforeAutospacing="0" w:after="0" w:afterAutospacing="0" w:line="276" w:lineRule="auto"/>
        <w:jc w:val="both"/>
        <w:rPr>
          <w:rFonts w:ascii="Arial" w:hAnsi="Arial" w:cs="Arial"/>
          <w:color w:val="000000" w:themeColor="text1"/>
          <w:sz w:val="22"/>
          <w:szCs w:val="22"/>
          <w:lang w:val="es-ES"/>
        </w:rPr>
      </w:pPr>
      <w:r w:rsidRPr="77A94F01">
        <w:rPr>
          <w:rFonts w:ascii="Arial" w:hAnsi="Arial" w:cs="Arial"/>
          <w:color w:val="000000" w:themeColor="text1"/>
          <w:sz w:val="22"/>
          <w:szCs w:val="22"/>
          <w:lang w:val="es-ES"/>
        </w:rPr>
        <w:t>Atentamente,</w:t>
      </w:r>
    </w:p>
    <w:p w14:paraId="4A39F2DE" w14:textId="52894DA2" w:rsidR="002C4D22" w:rsidRDefault="00144683" w:rsidP="00C60FBE">
      <w:pPr>
        <w:pStyle w:val="NormalWeb"/>
        <w:spacing w:before="0" w:beforeAutospacing="0" w:after="0" w:afterAutospacing="0" w:line="276" w:lineRule="auto"/>
        <w:jc w:val="center"/>
        <w:rPr>
          <w:rFonts w:ascii="Arial" w:hAnsi="Arial" w:cs="Arial"/>
          <w:color w:val="000000" w:themeColor="text1"/>
          <w:sz w:val="22"/>
          <w:szCs w:val="22"/>
          <w:lang w:val="es-ES"/>
        </w:rPr>
      </w:pPr>
      <w:r w:rsidRPr="00144683">
        <w:rPr>
          <w:rFonts w:ascii="Calibri" w:eastAsia="Calibri" w:hAnsi="Calibri"/>
          <w:noProof/>
          <w:sz w:val="22"/>
          <w:szCs w:val="22"/>
          <w:lang w:val="es-ES" w:eastAsia="en-US"/>
        </w:rPr>
        <w:drawing>
          <wp:inline distT="0" distB="0" distL="0" distR="0" wp14:anchorId="477DCBA6" wp14:editId="3FFA6D88">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C4D22" w:rsidRPr="00883420" w14:paraId="4E4EEE01" w14:textId="77777777" w:rsidTr="00332D17">
        <w:trPr>
          <w:trHeight w:val="315"/>
        </w:trPr>
        <w:tc>
          <w:tcPr>
            <w:tcW w:w="812" w:type="dxa"/>
            <w:vAlign w:val="center"/>
            <w:hideMark/>
          </w:tcPr>
          <w:p w14:paraId="703B580E" w14:textId="77777777" w:rsidR="002C4D22" w:rsidRPr="00F42991" w:rsidRDefault="002C4D22" w:rsidP="00F42991">
            <w:pPr>
              <w:spacing w:after="0" w:line="240" w:lineRule="auto"/>
              <w:rPr>
                <w:rFonts w:ascii="Arial" w:hAnsi="Arial" w:cs="Arial"/>
                <w:sz w:val="14"/>
                <w:szCs w:val="14"/>
                <w:lang w:val="es-ES_tradnl" w:eastAsia="es-ES"/>
              </w:rPr>
            </w:pPr>
            <w:r w:rsidRPr="00F42991">
              <w:rPr>
                <w:rFonts w:ascii="Arial" w:hAnsi="Arial" w:cs="Arial"/>
                <w:sz w:val="14"/>
                <w:szCs w:val="14"/>
                <w:lang w:val="es-ES_tradnl" w:eastAsia="es-ES"/>
              </w:rPr>
              <w:t>Elaboró:</w:t>
            </w:r>
          </w:p>
        </w:tc>
        <w:tc>
          <w:tcPr>
            <w:tcW w:w="4413" w:type="dxa"/>
            <w:tcBorders>
              <w:top w:val="nil"/>
              <w:left w:val="nil"/>
              <w:bottom w:val="dotted" w:sz="4" w:space="0" w:color="7F7F7F"/>
              <w:right w:val="nil"/>
            </w:tcBorders>
            <w:vAlign w:val="center"/>
            <w:hideMark/>
          </w:tcPr>
          <w:p w14:paraId="2FADFC89" w14:textId="77777777" w:rsidR="002C4D22" w:rsidRPr="00F42991" w:rsidRDefault="002C4D22" w:rsidP="00F42991">
            <w:pPr>
              <w:spacing w:after="0" w:line="240" w:lineRule="auto"/>
              <w:rPr>
                <w:rFonts w:ascii="Arial" w:hAnsi="Arial" w:cs="Arial"/>
                <w:sz w:val="14"/>
                <w:szCs w:val="14"/>
                <w:lang w:val="es-ES_tradnl" w:eastAsia="es-ES"/>
              </w:rPr>
            </w:pPr>
            <w:r w:rsidRPr="00F42991">
              <w:rPr>
                <w:rFonts w:ascii="Arial" w:hAnsi="Arial" w:cs="Arial"/>
                <w:sz w:val="14"/>
                <w:szCs w:val="14"/>
                <w:lang w:val="es-ES_tradnl" w:eastAsia="es-ES"/>
              </w:rPr>
              <w:t>Gabriel Alejandro Murcia Taboada</w:t>
            </w:r>
          </w:p>
          <w:p w14:paraId="40BDD987" w14:textId="77777777" w:rsidR="002C4D22" w:rsidRPr="00F42991" w:rsidRDefault="002C4D22" w:rsidP="00F42991">
            <w:pPr>
              <w:spacing w:after="0" w:line="240" w:lineRule="auto"/>
              <w:rPr>
                <w:rFonts w:ascii="Arial" w:hAnsi="Arial" w:cs="Arial"/>
                <w:sz w:val="14"/>
                <w:szCs w:val="14"/>
                <w:lang w:val="es-ES_tradnl" w:eastAsia="es-ES"/>
              </w:rPr>
            </w:pPr>
            <w:r w:rsidRPr="00F42991">
              <w:rPr>
                <w:rFonts w:ascii="Arial" w:hAnsi="Arial" w:cs="Arial"/>
                <w:sz w:val="14"/>
                <w:szCs w:val="14"/>
                <w:lang w:val="es-ES_tradnl" w:eastAsia="es-ES"/>
              </w:rPr>
              <w:t>Contratista de la Subdirección de Gestión Contractual</w:t>
            </w:r>
          </w:p>
        </w:tc>
      </w:tr>
      <w:tr w:rsidR="002C4D22" w:rsidRPr="00883420" w14:paraId="18A97381" w14:textId="77777777" w:rsidTr="00332D17">
        <w:trPr>
          <w:trHeight w:val="330"/>
        </w:trPr>
        <w:tc>
          <w:tcPr>
            <w:tcW w:w="812" w:type="dxa"/>
            <w:vAlign w:val="center"/>
            <w:hideMark/>
          </w:tcPr>
          <w:p w14:paraId="450D6DA9" w14:textId="77777777" w:rsidR="002C4D22" w:rsidRPr="00F42991" w:rsidRDefault="002C4D22" w:rsidP="00F42991">
            <w:pPr>
              <w:spacing w:after="0" w:line="240" w:lineRule="auto"/>
              <w:rPr>
                <w:rFonts w:ascii="Arial" w:hAnsi="Arial" w:cs="Arial"/>
                <w:sz w:val="14"/>
                <w:szCs w:val="14"/>
                <w:lang w:val="es-ES_tradnl" w:eastAsia="es-ES"/>
              </w:rPr>
            </w:pPr>
            <w:r w:rsidRPr="00F42991">
              <w:rPr>
                <w:rFonts w:ascii="Arial" w:hAnsi="Arial" w:cs="Arial"/>
                <w:sz w:val="14"/>
                <w:szCs w:val="14"/>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2F34C94F" w14:textId="77777777" w:rsidR="002C4D22" w:rsidRPr="00F42991" w:rsidRDefault="002C4D22" w:rsidP="00F42991">
            <w:pPr>
              <w:spacing w:after="0" w:line="240" w:lineRule="auto"/>
              <w:rPr>
                <w:rFonts w:ascii="Arial" w:hAnsi="Arial" w:cs="Arial"/>
                <w:sz w:val="14"/>
                <w:szCs w:val="14"/>
                <w:lang w:val="es-ES_tradnl" w:eastAsia="es-ES"/>
              </w:rPr>
            </w:pPr>
            <w:r w:rsidRPr="00F42991">
              <w:rPr>
                <w:rFonts w:ascii="Arial" w:hAnsi="Arial" w:cs="Arial"/>
                <w:sz w:val="14"/>
                <w:szCs w:val="14"/>
                <w:lang w:val="es-ES_tradnl" w:eastAsia="es-ES"/>
              </w:rPr>
              <w:t xml:space="preserve">Any Alejandra Tovar Castillo </w:t>
            </w:r>
          </w:p>
          <w:p w14:paraId="171B982B" w14:textId="77777777" w:rsidR="002C4D22" w:rsidRPr="00F42991" w:rsidRDefault="002C4D22" w:rsidP="00F42991">
            <w:pPr>
              <w:spacing w:after="0" w:line="240" w:lineRule="auto"/>
              <w:rPr>
                <w:rFonts w:ascii="Arial" w:hAnsi="Arial" w:cs="Arial"/>
                <w:sz w:val="14"/>
                <w:szCs w:val="14"/>
                <w:lang w:val="es-ES_tradnl" w:eastAsia="es-ES"/>
              </w:rPr>
            </w:pPr>
            <w:r w:rsidRPr="00F42991">
              <w:rPr>
                <w:rFonts w:ascii="Arial" w:hAnsi="Arial" w:cs="Arial"/>
                <w:sz w:val="14"/>
                <w:szCs w:val="14"/>
                <w:lang w:val="es-ES_tradnl" w:eastAsia="es-ES"/>
              </w:rPr>
              <w:t xml:space="preserve">Contratista de la Subdirección de Gestión Contractual  </w:t>
            </w:r>
          </w:p>
        </w:tc>
      </w:tr>
      <w:tr w:rsidR="002C4D22" w:rsidRPr="00883420" w14:paraId="2C89EA84" w14:textId="77777777" w:rsidTr="00332D17">
        <w:trPr>
          <w:trHeight w:val="300"/>
        </w:trPr>
        <w:tc>
          <w:tcPr>
            <w:tcW w:w="812" w:type="dxa"/>
            <w:vAlign w:val="center"/>
            <w:hideMark/>
          </w:tcPr>
          <w:p w14:paraId="37C0D316" w14:textId="77777777" w:rsidR="002C4D22" w:rsidRPr="00F42991" w:rsidRDefault="002C4D22" w:rsidP="00F42991">
            <w:pPr>
              <w:spacing w:after="0" w:line="240" w:lineRule="auto"/>
              <w:rPr>
                <w:rFonts w:ascii="Arial" w:hAnsi="Arial" w:cs="Arial"/>
                <w:sz w:val="14"/>
                <w:szCs w:val="14"/>
                <w:lang w:val="es-ES_tradnl" w:eastAsia="es-ES"/>
              </w:rPr>
            </w:pPr>
            <w:r w:rsidRPr="00F42991">
              <w:rPr>
                <w:rFonts w:ascii="Arial" w:hAnsi="Arial" w:cs="Arial"/>
                <w:sz w:val="14"/>
                <w:szCs w:val="14"/>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B6EC7CF" w14:textId="77777777" w:rsidR="002C4D22" w:rsidRPr="00F42991" w:rsidRDefault="002C4D22" w:rsidP="00F42991">
            <w:pPr>
              <w:spacing w:after="0" w:line="240" w:lineRule="auto"/>
              <w:rPr>
                <w:rFonts w:ascii="Arial" w:hAnsi="Arial" w:cs="Arial"/>
                <w:sz w:val="14"/>
                <w:szCs w:val="14"/>
                <w:lang w:val="es-ES_tradnl" w:eastAsia="es-ES"/>
              </w:rPr>
            </w:pPr>
            <w:r w:rsidRPr="00F42991">
              <w:rPr>
                <w:rFonts w:ascii="Arial" w:hAnsi="Arial" w:cs="Arial"/>
                <w:sz w:val="14"/>
                <w:szCs w:val="14"/>
                <w:lang w:val="es-ES_tradnl" w:eastAsia="es-ES"/>
              </w:rPr>
              <w:t>Nohelia del Carmen Zawady Palacio</w:t>
            </w:r>
          </w:p>
          <w:p w14:paraId="63F441B7" w14:textId="77777777" w:rsidR="002C4D22" w:rsidRPr="00F42991" w:rsidRDefault="002C4D22" w:rsidP="00F42991">
            <w:pPr>
              <w:spacing w:after="0" w:line="240" w:lineRule="auto"/>
              <w:rPr>
                <w:rFonts w:ascii="Arial" w:hAnsi="Arial" w:cs="Arial"/>
                <w:sz w:val="14"/>
                <w:szCs w:val="14"/>
                <w:lang w:val="es-ES_tradnl" w:eastAsia="es-ES"/>
              </w:rPr>
            </w:pPr>
            <w:r w:rsidRPr="00F42991">
              <w:rPr>
                <w:rFonts w:ascii="Arial" w:hAnsi="Arial" w:cs="Arial"/>
                <w:sz w:val="14"/>
                <w:szCs w:val="14"/>
                <w:lang w:val="es-ES_tradnl" w:eastAsia="es-ES"/>
              </w:rPr>
              <w:t>Subdirectora de Gestión Contractual</w:t>
            </w:r>
            <w:r w:rsidRPr="00F42991" w:rsidDel="00EA1F19">
              <w:rPr>
                <w:rFonts w:ascii="Arial" w:hAnsi="Arial" w:cs="Arial"/>
                <w:sz w:val="14"/>
                <w:szCs w:val="14"/>
                <w:lang w:val="es-ES_tradnl" w:eastAsia="es-ES"/>
              </w:rPr>
              <w:t xml:space="preserve"> </w:t>
            </w:r>
          </w:p>
        </w:tc>
      </w:tr>
      <w:bookmarkEnd w:id="2"/>
    </w:tbl>
    <w:p w14:paraId="0F293BF4" w14:textId="0F6FB6C1" w:rsidR="00127233" w:rsidRPr="002C4D22" w:rsidRDefault="00127233" w:rsidP="00883420"/>
    <w:sectPr w:rsidR="00127233" w:rsidRPr="002C4D22"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1C3E" w14:textId="77777777" w:rsidR="00CF25E6" w:rsidRDefault="00CF25E6" w:rsidP="004A1847">
      <w:pPr>
        <w:spacing w:after="0" w:line="240" w:lineRule="auto"/>
      </w:pPr>
      <w:r>
        <w:separator/>
      </w:r>
    </w:p>
  </w:endnote>
  <w:endnote w:type="continuationSeparator" w:id="0">
    <w:p w14:paraId="56ECAD73" w14:textId="77777777" w:rsidR="00CF25E6" w:rsidRDefault="00CF25E6" w:rsidP="004A1847">
      <w:pPr>
        <w:spacing w:after="0" w:line="240" w:lineRule="auto"/>
      </w:pPr>
      <w:r>
        <w:continuationSeparator/>
      </w:r>
    </w:p>
  </w:endnote>
  <w:endnote w:type="continuationNotice" w:id="1">
    <w:p w14:paraId="7EFE640D" w14:textId="77777777" w:rsidR="00CF25E6" w:rsidRDefault="00CF2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0A01" w14:textId="77777777" w:rsidR="00CF25E6" w:rsidRDefault="00CF25E6" w:rsidP="004A1847">
      <w:pPr>
        <w:spacing w:after="0" w:line="240" w:lineRule="auto"/>
      </w:pPr>
      <w:r>
        <w:separator/>
      </w:r>
    </w:p>
  </w:footnote>
  <w:footnote w:type="continuationSeparator" w:id="0">
    <w:p w14:paraId="26D5E44A" w14:textId="77777777" w:rsidR="00CF25E6" w:rsidRDefault="00CF25E6" w:rsidP="004A1847">
      <w:pPr>
        <w:spacing w:after="0" w:line="240" w:lineRule="auto"/>
      </w:pPr>
      <w:r>
        <w:continuationSeparator/>
      </w:r>
    </w:p>
  </w:footnote>
  <w:footnote w:type="continuationNotice" w:id="1">
    <w:p w14:paraId="0126BCC2" w14:textId="77777777" w:rsidR="00CF25E6" w:rsidRDefault="00CF25E6">
      <w:pPr>
        <w:spacing w:after="0" w:line="240" w:lineRule="auto"/>
      </w:pPr>
    </w:p>
  </w:footnote>
  <w:footnote w:id="2">
    <w:p w14:paraId="7728F017" w14:textId="77777777" w:rsidR="003D4313" w:rsidRDefault="003D4313" w:rsidP="00C2154F">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5608B6F0" w14:textId="22DF5A60" w:rsidR="002C4D22" w:rsidRPr="00B921D1" w:rsidRDefault="002C4D22" w:rsidP="00F42991">
      <w:pPr>
        <w:pStyle w:val="Textonotapie"/>
        <w:jc w:val="both"/>
        <w:rPr>
          <w:lang w:val="es-CO"/>
        </w:rPr>
      </w:pPr>
      <w:r w:rsidRPr="00B921D1">
        <w:rPr>
          <w:rStyle w:val="Refdenotaalpie"/>
          <w:rFonts w:ascii="Arial" w:hAnsi="Arial" w:cs="Arial"/>
          <w:sz w:val="18"/>
          <w:szCs w:val="18"/>
        </w:rPr>
        <w:footnoteRef/>
      </w:r>
      <w:r w:rsidRPr="00B921D1">
        <w:rPr>
          <w:rFonts w:ascii="Arial" w:hAnsi="Arial" w:cs="Arial"/>
          <w:sz w:val="18"/>
          <w:szCs w:val="18"/>
        </w:rPr>
        <w:t xml:space="preserve"> Co</w:t>
      </w:r>
      <w:r w:rsidR="008D701C">
        <w:rPr>
          <w:rFonts w:ascii="Arial" w:hAnsi="Arial" w:cs="Arial"/>
          <w:sz w:val="18"/>
          <w:szCs w:val="18"/>
        </w:rPr>
        <w:t xml:space="preserve">rte Constitucional, </w:t>
      </w:r>
      <w:r w:rsidRPr="00B921D1">
        <w:rPr>
          <w:rFonts w:ascii="Arial" w:hAnsi="Arial" w:cs="Arial"/>
          <w:sz w:val="18"/>
          <w:szCs w:val="18"/>
        </w:rPr>
        <w:t xml:space="preserve">sentencia </w:t>
      </w:r>
      <w:r w:rsidR="008D701C">
        <w:rPr>
          <w:rFonts w:ascii="Arial" w:hAnsi="Arial" w:cs="Arial"/>
          <w:sz w:val="18"/>
          <w:szCs w:val="18"/>
        </w:rPr>
        <w:t xml:space="preserve">T-017 </w:t>
      </w:r>
      <w:r w:rsidRPr="00B921D1">
        <w:rPr>
          <w:rFonts w:ascii="Arial" w:hAnsi="Arial" w:cs="Arial"/>
          <w:sz w:val="18"/>
          <w:szCs w:val="18"/>
        </w:rPr>
        <w:t>del 2</w:t>
      </w:r>
      <w:r w:rsidR="008D701C">
        <w:rPr>
          <w:rFonts w:ascii="Arial" w:hAnsi="Arial" w:cs="Arial"/>
          <w:sz w:val="18"/>
          <w:szCs w:val="18"/>
        </w:rPr>
        <w:t>0</w:t>
      </w:r>
      <w:r w:rsidRPr="00B921D1">
        <w:rPr>
          <w:rFonts w:ascii="Arial" w:hAnsi="Arial" w:cs="Arial"/>
          <w:sz w:val="18"/>
          <w:szCs w:val="18"/>
        </w:rPr>
        <w:t xml:space="preserve"> de </w:t>
      </w:r>
      <w:r w:rsidR="008D701C">
        <w:rPr>
          <w:rFonts w:ascii="Arial" w:hAnsi="Arial" w:cs="Arial"/>
          <w:sz w:val="18"/>
          <w:szCs w:val="18"/>
        </w:rPr>
        <w:t>enero</w:t>
      </w:r>
      <w:r w:rsidRPr="00B921D1">
        <w:rPr>
          <w:rFonts w:ascii="Arial" w:hAnsi="Arial" w:cs="Arial"/>
          <w:sz w:val="18"/>
          <w:szCs w:val="18"/>
        </w:rPr>
        <w:t xml:space="preserve"> de 200</w:t>
      </w:r>
      <w:r w:rsidR="008D701C">
        <w:rPr>
          <w:rFonts w:ascii="Arial" w:hAnsi="Arial" w:cs="Arial"/>
          <w:sz w:val="18"/>
          <w:szCs w:val="18"/>
        </w:rPr>
        <w:t>5</w:t>
      </w:r>
      <w:r w:rsidRPr="00B921D1">
        <w:rPr>
          <w:rFonts w:ascii="Arial" w:hAnsi="Arial" w:cs="Arial"/>
          <w:sz w:val="18"/>
          <w:szCs w:val="18"/>
        </w:rPr>
        <w:t xml:space="preserve">, </w:t>
      </w:r>
      <w:r w:rsidR="008D701C">
        <w:rPr>
          <w:rFonts w:ascii="Arial" w:hAnsi="Arial" w:cs="Arial"/>
          <w:sz w:val="18"/>
          <w:szCs w:val="18"/>
        </w:rPr>
        <w:t>Magistrado Ponente: Rodrigo Escobar Gil.</w:t>
      </w:r>
    </w:p>
  </w:footnote>
  <w:footnote w:id="4">
    <w:p w14:paraId="3434FC28" w14:textId="05161508" w:rsidR="00B616A4" w:rsidRPr="00F42991" w:rsidRDefault="00B616A4" w:rsidP="00F42991">
      <w:pPr>
        <w:pStyle w:val="Textonotapie"/>
        <w:ind w:firstLine="708"/>
        <w:jc w:val="both"/>
        <w:rPr>
          <w:rFonts w:ascii="Arial" w:hAnsi="Arial" w:cs="Arial"/>
          <w:sz w:val="18"/>
          <w:szCs w:val="18"/>
          <w:lang w:val="es-CO"/>
        </w:rPr>
      </w:pPr>
      <w:r w:rsidRPr="00F42991">
        <w:rPr>
          <w:rStyle w:val="Refdenotaalpie"/>
          <w:rFonts w:ascii="Arial" w:hAnsi="Arial" w:cs="Arial"/>
          <w:sz w:val="18"/>
          <w:szCs w:val="18"/>
        </w:rPr>
        <w:footnoteRef/>
      </w:r>
      <w:r w:rsidRPr="00F42991">
        <w:rPr>
          <w:rFonts w:ascii="Arial" w:hAnsi="Arial" w:cs="Arial"/>
          <w:sz w:val="18"/>
          <w:szCs w:val="18"/>
        </w:rPr>
        <w:t xml:space="preserve"> Consejo de Estado, Sección Tercera Subsección C, ha sostenido esta posición en sentencia con Rad. 19001- 23-31-000-2011-00225-01 (59.727) del 14 de febrero de 2018, C</w:t>
      </w:r>
      <w:r>
        <w:rPr>
          <w:rFonts w:ascii="Arial" w:hAnsi="Arial" w:cs="Arial"/>
          <w:sz w:val="18"/>
          <w:szCs w:val="18"/>
        </w:rPr>
        <w:t>.</w:t>
      </w:r>
      <w:r w:rsidRPr="00F42991">
        <w:rPr>
          <w:rFonts w:ascii="Arial" w:hAnsi="Arial" w:cs="Arial"/>
          <w:sz w:val="18"/>
          <w:szCs w:val="18"/>
        </w:rPr>
        <w:t xml:space="preserve"> P</w:t>
      </w:r>
      <w:r>
        <w:rPr>
          <w:rFonts w:ascii="Arial" w:hAnsi="Arial" w:cs="Arial"/>
          <w:sz w:val="18"/>
          <w:szCs w:val="18"/>
        </w:rPr>
        <w:t>.</w:t>
      </w:r>
      <w:r w:rsidRPr="00F42991">
        <w:rPr>
          <w:rFonts w:ascii="Arial" w:hAnsi="Arial" w:cs="Arial"/>
          <w:sz w:val="18"/>
          <w:szCs w:val="18"/>
        </w:rPr>
        <w:t xml:space="preserve">: Jaime Enrique </w:t>
      </w:r>
      <w:r w:rsidRPr="00B616A4">
        <w:rPr>
          <w:rFonts w:ascii="Arial" w:hAnsi="Arial" w:cs="Arial"/>
          <w:sz w:val="18"/>
          <w:szCs w:val="18"/>
        </w:rPr>
        <w:t>Rodríguez</w:t>
      </w:r>
      <w:r w:rsidRPr="00F42991">
        <w:rPr>
          <w:rFonts w:ascii="Arial" w:hAnsi="Arial" w:cs="Arial"/>
          <w:sz w:val="18"/>
          <w:szCs w:val="18"/>
        </w:rPr>
        <w:t xml:space="preserve"> Navas</w:t>
      </w:r>
      <w:r>
        <w:rPr>
          <w:rFonts w:ascii="Arial" w:hAnsi="Arial" w:cs="Arial"/>
          <w:sz w:val="18"/>
          <w:szCs w:val="18"/>
        </w:rPr>
        <w:t>.</w:t>
      </w:r>
    </w:p>
  </w:footnote>
  <w:footnote w:id="5">
    <w:p w14:paraId="275EEA15" w14:textId="77777777" w:rsidR="002C4D22" w:rsidRPr="00363C76" w:rsidRDefault="002C4D22" w:rsidP="00F42991">
      <w:pPr>
        <w:spacing w:before="73" w:line="240" w:lineRule="auto"/>
        <w:ind w:left="100" w:right="211" w:firstLine="707"/>
        <w:rPr>
          <w:rFonts w:ascii="Arial" w:hAnsi="Arial" w:cs="Arial"/>
          <w:color w:val="000000"/>
          <w:sz w:val="18"/>
          <w:szCs w:val="18"/>
        </w:rPr>
      </w:pPr>
      <w:r w:rsidRPr="00363C76">
        <w:rPr>
          <w:rStyle w:val="Refdenotaalpie"/>
          <w:rFonts w:ascii="Arial" w:hAnsi="Arial" w:cs="Arial"/>
          <w:color w:val="000000"/>
          <w:sz w:val="18"/>
          <w:szCs w:val="18"/>
        </w:rPr>
        <w:footnoteRef/>
      </w:r>
      <w:r w:rsidRPr="00363C76">
        <w:rPr>
          <w:rFonts w:ascii="Arial" w:hAnsi="Arial" w:cs="Arial"/>
          <w:color w:val="000000"/>
          <w:sz w:val="18"/>
          <w:szCs w:val="18"/>
        </w:rPr>
        <w:t xml:space="preserve"> Ley 80 de 1993, “artículo 4. De los derechos y deberes de las entidades estatales. Para la consecución de los fines de que trata el artículo anterior, las entidades estatales: (…)</w:t>
      </w:r>
    </w:p>
    <w:p w14:paraId="7F46F9BF" w14:textId="77777777" w:rsidR="002C4D22" w:rsidRPr="00363C76" w:rsidRDefault="002C4D22" w:rsidP="00C2154F">
      <w:pPr>
        <w:pStyle w:val="Textoindependiente"/>
        <w:spacing w:before="10"/>
        <w:jc w:val="both"/>
        <w:rPr>
          <w:rFonts w:ascii="Arial" w:hAnsi="Arial" w:cs="Arial"/>
          <w:color w:val="000000"/>
          <w:sz w:val="18"/>
          <w:szCs w:val="18"/>
        </w:rPr>
      </w:pPr>
    </w:p>
    <w:p w14:paraId="60E81796" w14:textId="77777777" w:rsidR="002C4D22" w:rsidRPr="00363C76" w:rsidRDefault="002C4D22" w:rsidP="00F42991">
      <w:pPr>
        <w:spacing w:line="240" w:lineRule="auto"/>
        <w:ind w:left="100" w:right="103"/>
        <w:rPr>
          <w:rFonts w:ascii="Arial" w:hAnsi="Arial" w:cs="Arial"/>
          <w:color w:val="000000"/>
          <w:sz w:val="18"/>
          <w:szCs w:val="18"/>
        </w:rPr>
      </w:pPr>
      <w:r w:rsidRPr="00363C76">
        <w:rPr>
          <w:rFonts w:ascii="Arial" w:hAnsi="Arial" w:cs="Arial"/>
          <w:color w:val="000000"/>
          <w:sz w:val="18"/>
          <w:szCs w:val="18"/>
        </w:rPr>
        <w:t>“9o. Actuarán de tal modo que por causas a ellas imputables, no sobrevenga una mayor onerosidad en el cumplimiento de las obligaciones a cargo del contratista. Con este fin, en el menor tiempo posible, corregirán los desajustes que pudieren presentarse y acordarán los mecanismos y procedimientos pertinentes para precaver</w:t>
      </w:r>
      <w:r w:rsidRPr="00363C76">
        <w:rPr>
          <w:rFonts w:ascii="Arial" w:hAnsi="Arial" w:cs="Arial"/>
          <w:color w:val="000000"/>
          <w:spacing w:val="-5"/>
          <w:sz w:val="18"/>
          <w:szCs w:val="18"/>
        </w:rPr>
        <w:t xml:space="preserve"> </w:t>
      </w:r>
      <w:r w:rsidRPr="00363C76">
        <w:rPr>
          <w:rFonts w:ascii="Arial" w:hAnsi="Arial" w:cs="Arial"/>
          <w:color w:val="000000"/>
          <w:sz w:val="18"/>
          <w:szCs w:val="18"/>
        </w:rPr>
        <w:t>o</w:t>
      </w:r>
      <w:r w:rsidRPr="00363C76">
        <w:rPr>
          <w:rFonts w:ascii="Arial" w:hAnsi="Arial" w:cs="Arial"/>
          <w:color w:val="000000"/>
          <w:spacing w:val="-4"/>
          <w:sz w:val="18"/>
          <w:szCs w:val="18"/>
        </w:rPr>
        <w:t xml:space="preserve"> </w:t>
      </w:r>
      <w:r w:rsidRPr="00363C76">
        <w:rPr>
          <w:rFonts w:ascii="Arial" w:hAnsi="Arial" w:cs="Arial"/>
          <w:color w:val="000000"/>
          <w:sz w:val="18"/>
          <w:szCs w:val="18"/>
        </w:rPr>
        <w:t>solucionar</w:t>
      </w:r>
      <w:r w:rsidRPr="00363C76">
        <w:rPr>
          <w:rFonts w:ascii="Arial" w:hAnsi="Arial" w:cs="Arial"/>
          <w:color w:val="000000"/>
          <w:spacing w:val="-4"/>
          <w:sz w:val="18"/>
          <w:szCs w:val="18"/>
        </w:rPr>
        <w:t xml:space="preserve"> </w:t>
      </w:r>
      <w:r w:rsidRPr="00363C76">
        <w:rPr>
          <w:rFonts w:ascii="Arial" w:hAnsi="Arial" w:cs="Arial"/>
          <w:color w:val="000000"/>
          <w:sz w:val="18"/>
          <w:szCs w:val="18"/>
        </w:rPr>
        <w:t>rápida</w:t>
      </w:r>
      <w:r w:rsidRPr="00363C76">
        <w:rPr>
          <w:rFonts w:ascii="Arial" w:hAnsi="Arial" w:cs="Arial"/>
          <w:color w:val="000000"/>
          <w:spacing w:val="-4"/>
          <w:sz w:val="18"/>
          <w:szCs w:val="18"/>
        </w:rPr>
        <w:t xml:space="preserve"> </w:t>
      </w:r>
      <w:r w:rsidRPr="00363C76">
        <w:rPr>
          <w:rFonts w:ascii="Arial" w:hAnsi="Arial" w:cs="Arial"/>
          <w:color w:val="000000"/>
          <w:sz w:val="18"/>
          <w:szCs w:val="18"/>
        </w:rPr>
        <w:t>y</w:t>
      </w:r>
      <w:r w:rsidRPr="00363C76">
        <w:rPr>
          <w:rFonts w:ascii="Arial" w:hAnsi="Arial" w:cs="Arial"/>
          <w:color w:val="000000"/>
          <w:spacing w:val="-5"/>
          <w:sz w:val="18"/>
          <w:szCs w:val="18"/>
        </w:rPr>
        <w:t xml:space="preserve"> </w:t>
      </w:r>
      <w:r w:rsidRPr="00363C76">
        <w:rPr>
          <w:rFonts w:ascii="Arial" w:hAnsi="Arial" w:cs="Arial"/>
          <w:color w:val="000000"/>
          <w:sz w:val="18"/>
          <w:szCs w:val="18"/>
        </w:rPr>
        <w:t>eficazmente</w:t>
      </w:r>
      <w:r w:rsidRPr="00363C76">
        <w:rPr>
          <w:rFonts w:ascii="Arial" w:hAnsi="Arial" w:cs="Arial"/>
          <w:color w:val="000000"/>
          <w:spacing w:val="-4"/>
          <w:sz w:val="18"/>
          <w:szCs w:val="18"/>
        </w:rPr>
        <w:t xml:space="preserve"> </w:t>
      </w:r>
      <w:r w:rsidRPr="00363C76">
        <w:rPr>
          <w:rFonts w:ascii="Arial" w:hAnsi="Arial" w:cs="Arial"/>
          <w:color w:val="000000"/>
          <w:sz w:val="18"/>
          <w:szCs w:val="18"/>
        </w:rPr>
        <w:t>las</w:t>
      </w:r>
      <w:r w:rsidRPr="00363C76">
        <w:rPr>
          <w:rFonts w:ascii="Arial" w:hAnsi="Arial" w:cs="Arial"/>
          <w:color w:val="000000"/>
          <w:spacing w:val="-5"/>
          <w:sz w:val="18"/>
          <w:szCs w:val="18"/>
        </w:rPr>
        <w:t xml:space="preserve"> </w:t>
      </w:r>
      <w:r w:rsidRPr="00363C76">
        <w:rPr>
          <w:rFonts w:ascii="Arial" w:hAnsi="Arial" w:cs="Arial"/>
          <w:color w:val="000000"/>
          <w:sz w:val="18"/>
          <w:szCs w:val="18"/>
        </w:rPr>
        <w:t>diferencias</w:t>
      </w:r>
      <w:r w:rsidRPr="00363C76">
        <w:rPr>
          <w:rFonts w:ascii="Arial" w:hAnsi="Arial" w:cs="Arial"/>
          <w:color w:val="000000"/>
          <w:spacing w:val="-4"/>
          <w:sz w:val="18"/>
          <w:szCs w:val="18"/>
        </w:rPr>
        <w:t xml:space="preserve"> </w:t>
      </w:r>
      <w:r w:rsidRPr="00363C76">
        <w:rPr>
          <w:rFonts w:ascii="Arial" w:hAnsi="Arial" w:cs="Arial"/>
          <w:color w:val="000000"/>
          <w:sz w:val="18"/>
          <w:szCs w:val="18"/>
        </w:rPr>
        <w:t>o</w:t>
      </w:r>
      <w:r w:rsidRPr="00363C76">
        <w:rPr>
          <w:rFonts w:ascii="Arial" w:hAnsi="Arial" w:cs="Arial"/>
          <w:color w:val="000000"/>
          <w:spacing w:val="-5"/>
          <w:sz w:val="18"/>
          <w:szCs w:val="18"/>
        </w:rPr>
        <w:t xml:space="preserve"> </w:t>
      </w:r>
      <w:r w:rsidRPr="00363C76">
        <w:rPr>
          <w:rFonts w:ascii="Arial" w:hAnsi="Arial" w:cs="Arial"/>
          <w:color w:val="000000"/>
          <w:sz w:val="18"/>
          <w:szCs w:val="18"/>
        </w:rPr>
        <w:t>situaciones</w:t>
      </w:r>
      <w:r w:rsidRPr="00363C76">
        <w:rPr>
          <w:rFonts w:ascii="Arial" w:hAnsi="Arial" w:cs="Arial"/>
          <w:color w:val="000000"/>
          <w:spacing w:val="-4"/>
          <w:sz w:val="18"/>
          <w:szCs w:val="18"/>
        </w:rPr>
        <w:t xml:space="preserve"> </w:t>
      </w:r>
      <w:r w:rsidRPr="00363C76">
        <w:rPr>
          <w:rFonts w:ascii="Arial" w:hAnsi="Arial" w:cs="Arial"/>
          <w:color w:val="000000"/>
          <w:sz w:val="18"/>
          <w:szCs w:val="18"/>
        </w:rPr>
        <w:t>litigiosas</w:t>
      </w:r>
      <w:r w:rsidRPr="00363C76">
        <w:rPr>
          <w:rFonts w:ascii="Arial" w:hAnsi="Arial" w:cs="Arial"/>
          <w:color w:val="000000"/>
          <w:spacing w:val="-5"/>
          <w:sz w:val="18"/>
          <w:szCs w:val="18"/>
        </w:rPr>
        <w:t xml:space="preserve"> </w:t>
      </w:r>
      <w:r w:rsidRPr="00363C76">
        <w:rPr>
          <w:rFonts w:ascii="Arial" w:hAnsi="Arial" w:cs="Arial"/>
          <w:color w:val="000000"/>
          <w:sz w:val="18"/>
          <w:szCs w:val="18"/>
        </w:rPr>
        <w:t>que</w:t>
      </w:r>
      <w:r w:rsidRPr="00363C76">
        <w:rPr>
          <w:rFonts w:ascii="Arial" w:hAnsi="Arial" w:cs="Arial"/>
          <w:color w:val="000000"/>
          <w:spacing w:val="-4"/>
          <w:sz w:val="18"/>
          <w:szCs w:val="18"/>
        </w:rPr>
        <w:t xml:space="preserve"> </w:t>
      </w:r>
      <w:r w:rsidRPr="00363C76">
        <w:rPr>
          <w:rFonts w:ascii="Arial" w:hAnsi="Arial" w:cs="Arial"/>
          <w:color w:val="000000"/>
          <w:sz w:val="18"/>
          <w:szCs w:val="18"/>
        </w:rPr>
        <w:t>llegaren</w:t>
      </w:r>
      <w:r w:rsidRPr="00363C76">
        <w:rPr>
          <w:rFonts w:ascii="Arial" w:hAnsi="Arial" w:cs="Arial"/>
          <w:color w:val="000000"/>
          <w:spacing w:val="-3"/>
          <w:sz w:val="18"/>
          <w:szCs w:val="18"/>
        </w:rPr>
        <w:t xml:space="preserve"> </w:t>
      </w:r>
      <w:r w:rsidRPr="00363C76">
        <w:rPr>
          <w:rFonts w:ascii="Arial" w:hAnsi="Arial" w:cs="Arial"/>
          <w:color w:val="000000"/>
          <w:sz w:val="18"/>
          <w:szCs w:val="18"/>
        </w:rPr>
        <w:t>a</w:t>
      </w:r>
      <w:r w:rsidRPr="00363C76">
        <w:rPr>
          <w:rFonts w:ascii="Arial" w:hAnsi="Arial" w:cs="Arial"/>
          <w:color w:val="000000"/>
          <w:spacing w:val="-4"/>
          <w:sz w:val="18"/>
          <w:szCs w:val="18"/>
        </w:rPr>
        <w:t xml:space="preserve"> </w:t>
      </w:r>
      <w:r w:rsidRPr="00363C76">
        <w:rPr>
          <w:rFonts w:ascii="Arial" w:hAnsi="Arial" w:cs="Arial"/>
          <w:color w:val="000000"/>
          <w:sz w:val="18"/>
          <w:szCs w:val="18"/>
        </w:rPr>
        <w:t>presentarse.”</w:t>
      </w:r>
    </w:p>
    <w:p w14:paraId="42DDB16E" w14:textId="77777777" w:rsidR="002C4D22" w:rsidRPr="00C556C3" w:rsidRDefault="002C4D22" w:rsidP="00C2154F">
      <w:pPr>
        <w:pStyle w:val="Textonotapie"/>
        <w:jc w:val="both"/>
        <w:rPr>
          <w:color w:val="000000"/>
        </w:rPr>
      </w:pPr>
    </w:p>
  </w:footnote>
  <w:footnote w:id="6">
    <w:p w14:paraId="4DEC9DEE" w14:textId="77777777" w:rsidR="002C4D22" w:rsidRPr="00295EBD" w:rsidRDefault="002C4D22" w:rsidP="00C2154F">
      <w:pPr>
        <w:pStyle w:val="Textonotapie"/>
        <w:ind w:firstLine="708"/>
        <w:jc w:val="both"/>
        <w:rPr>
          <w:rFonts w:ascii="Arial" w:hAnsi="Arial" w:cs="Arial"/>
          <w:sz w:val="19"/>
          <w:szCs w:val="19"/>
        </w:rPr>
      </w:pPr>
      <w:r w:rsidRPr="00295EBD">
        <w:rPr>
          <w:rStyle w:val="Refdenotaalpie"/>
          <w:rFonts w:ascii="Arial" w:hAnsi="Arial" w:cs="Arial"/>
          <w:sz w:val="19"/>
          <w:szCs w:val="19"/>
        </w:rPr>
        <w:footnoteRef/>
      </w:r>
      <w:r w:rsidRPr="00295EBD">
        <w:rPr>
          <w:rFonts w:ascii="Arial" w:hAnsi="Arial" w:cs="Arial"/>
          <w:sz w:val="19"/>
          <w:szCs w:val="19"/>
        </w:rPr>
        <w:t xml:space="preserve"> EXPOSITO, Juan Carlos. Forma y contenido del contrato estatal. Bogotá: Universidad Externado de Colombia, pp. 89 y 90.</w:t>
      </w:r>
    </w:p>
    <w:p w14:paraId="09738C8E" w14:textId="77777777" w:rsidR="002C4D22" w:rsidRPr="00295EBD" w:rsidRDefault="002C4D22" w:rsidP="00C2154F">
      <w:pPr>
        <w:pStyle w:val="Textonotapie"/>
        <w:ind w:firstLine="708"/>
        <w:jc w:val="both"/>
        <w:rPr>
          <w:rFonts w:ascii="Arial" w:hAnsi="Arial" w:cs="Arial"/>
          <w:sz w:val="19"/>
          <w:szCs w:val="19"/>
        </w:rPr>
      </w:pPr>
      <w:r w:rsidRPr="00295EBD">
        <w:rPr>
          <w:rFonts w:ascii="Arial" w:hAnsi="Arial" w:cs="Arial"/>
          <w:sz w:val="19"/>
          <w:szCs w:val="19"/>
        </w:rPr>
        <w:t xml:space="preserve"> </w:t>
      </w:r>
    </w:p>
  </w:footnote>
  <w:footnote w:id="7">
    <w:p w14:paraId="30E3D5F0" w14:textId="77777777" w:rsidR="002C4D22" w:rsidRPr="00295EBD" w:rsidRDefault="002C4D22" w:rsidP="00C2154F">
      <w:pPr>
        <w:pStyle w:val="Textonotapie"/>
        <w:ind w:firstLine="708"/>
        <w:jc w:val="both"/>
        <w:rPr>
          <w:rFonts w:ascii="Arial" w:hAnsi="Arial" w:cs="Arial"/>
          <w:sz w:val="19"/>
          <w:szCs w:val="19"/>
          <w:lang w:val="es-CO"/>
        </w:rPr>
      </w:pPr>
      <w:r w:rsidRPr="00295EBD">
        <w:rPr>
          <w:rStyle w:val="Refdenotaalpie"/>
          <w:rFonts w:ascii="Arial" w:hAnsi="Arial" w:cs="Arial"/>
          <w:sz w:val="19"/>
          <w:szCs w:val="19"/>
        </w:rPr>
        <w:footnoteRef/>
      </w:r>
      <w:r w:rsidRPr="00295EBD">
        <w:rPr>
          <w:rFonts w:ascii="Arial" w:hAnsi="Arial" w:cs="Arial"/>
          <w:sz w:val="19"/>
          <w:szCs w:val="19"/>
        </w:rPr>
        <w:t xml:space="preserve"> DÍAZ DÍEZ, Cristian Andrés. La liquidación. Serie: Las Cláusulas del Contrato Estatal. Medellín: Librería Jurídica Sánchez y Centro de Estudios de Derecho Administrativo -CEDA-, 2013,</w:t>
      </w:r>
      <w:r>
        <w:rPr>
          <w:rFonts w:ascii="Arial" w:hAnsi="Arial" w:cs="Arial"/>
          <w:sz w:val="19"/>
          <w:szCs w:val="19"/>
        </w:rPr>
        <w:t xml:space="preserve"> pp. 53-54.</w:t>
      </w:r>
      <w:r w:rsidRPr="00295EBD">
        <w:rPr>
          <w:rFonts w:ascii="Arial" w:hAnsi="Arial" w:cs="Arial"/>
          <w:sz w:val="19"/>
          <w:szCs w:val="19"/>
        </w:rPr>
        <w:t xml:space="preserve">  </w:t>
      </w:r>
    </w:p>
  </w:footnote>
  <w:footnote w:id="8">
    <w:p w14:paraId="2F93346D" w14:textId="77777777" w:rsidR="002C4D22" w:rsidRPr="008D4741" w:rsidRDefault="002C4D22" w:rsidP="00F42991">
      <w:pPr>
        <w:spacing w:line="240" w:lineRule="auto"/>
        <w:ind w:firstLine="708"/>
        <w:rPr>
          <w:rFonts w:ascii="Arial" w:hAnsi="Arial" w:cs="Arial"/>
          <w:color w:val="000000"/>
          <w:sz w:val="19"/>
          <w:szCs w:val="19"/>
        </w:rPr>
      </w:pPr>
      <w:r w:rsidRPr="008D4741">
        <w:rPr>
          <w:rStyle w:val="Refdenotaalpie"/>
          <w:rFonts w:ascii="Arial" w:hAnsi="Arial" w:cs="Arial"/>
          <w:color w:val="000000"/>
          <w:sz w:val="19"/>
          <w:szCs w:val="19"/>
        </w:rPr>
        <w:footnoteRef/>
      </w:r>
      <w:r w:rsidRPr="008D4741">
        <w:rPr>
          <w:rFonts w:ascii="Arial" w:hAnsi="Arial" w:cs="Arial"/>
          <w:color w:val="000000"/>
          <w:sz w:val="19"/>
          <w:szCs w:val="19"/>
        </w:rPr>
        <w:t xml:space="preserve"> Consejo de Estado. Sección Tercera. Subsección C. 20 de octubre de 2014, M.P: Enrique Gil Botero. Exp.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3D4F0414" w14:textId="77777777" w:rsidR="002C4D22" w:rsidRPr="008D4741" w:rsidRDefault="002C4D22" w:rsidP="00C2154F">
      <w:pPr>
        <w:pStyle w:val="Textonotapie"/>
        <w:ind w:firstLine="708"/>
        <w:jc w:val="both"/>
        <w:rPr>
          <w:rFonts w:ascii="Arial" w:hAnsi="Arial" w:cs="Arial"/>
          <w:color w:val="000000"/>
          <w:sz w:val="19"/>
          <w:szCs w:val="19"/>
          <w:lang w:val="es-ES"/>
        </w:rPr>
      </w:pPr>
    </w:p>
  </w:footnote>
  <w:footnote w:id="9">
    <w:p w14:paraId="1B5C3BE0" w14:textId="77777777" w:rsidR="002C4D22" w:rsidRPr="00295EBD" w:rsidRDefault="002C4D22" w:rsidP="00C2154F">
      <w:pPr>
        <w:pStyle w:val="Textonotapie"/>
        <w:ind w:firstLine="708"/>
        <w:jc w:val="both"/>
        <w:rPr>
          <w:rFonts w:ascii="Arial" w:hAnsi="Arial" w:cs="Arial"/>
          <w:sz w:val="19"/>
          <w:szCs w:val="19"/>
        </w:rPr>
      </w:pPr>
      <w:r w:rsidRPr="00295EBD">
        <w:rPr>
          <w:rStyle w:val="Refdenotaalpie"/>
          <w:rFonts w:ascii="Arial" w:hAnsi="Arial" w:cs="Arial"/>
          <w:sz w:val="19"/>
          <w:szCs w:val="19"/>
        </w:rPr>
        <w:footnoteRef/>
      </w:r>
      <w:r w:rsidRPr="00295EBD">
        <w:rPr>
          <w:rFonts w:ascii="Arial" w:hAnsi="Arial" w:cs="Arial"/>
          <w:sz w:val="19"/>
          <w:szCs w:val="19"/>
        </w:rPr>
        <w:t xml:space="preserve"> EXPOSITO. Juan Carlos. Forma y contenido del contrato estatal, cit. p</w:t>
      </w:r>
      <w:r>
        <w:rPr>
          <w:rFonts w:ascii="Arial" w:hAnsi="Arial" w:cs="Arial"/>
          <w:sz w:val="19"/>
          <w:szCs w:val="19"/>
        </w:rPr>
        <w:t>p</w:t>
      </w:r>
      <w:r w:rsidRPr="00295EBD">
        <w:rPr>
          <w:rFonts w:ascii="Arial" w:hAnsi="Arial" w:cs="Arial"/>
          <w:sz w:val="19"/>
          <w:szCs w:val="19"/>
        </w:rPr>
        <w:t>. 90.</w:t>
      </w:r>
    </w:p>
  </w:footnote>
  <w:footnote w:id="10">
    <w:p w14:paraId="3C71B43A" w14:textId="77777777" w:rsidR="002C4D22" w:rsidRPr="00295EBD" w:rsidRDefault="002C4D22" w:rsidP="00C2154F">
      <w:pPr>
        <w:pStyle w:val="Textonotapie"/>
        <w:ind w:firstLine="708"/>
        <w:jc w:val="both"/>
        <w:rPr>
          <w:rFonts w:ascii="Arial" w:hAnsi="Arial" w:cs="Arial"/>
          <w:sz w:val="19"/>
          <w:szCs w:val="19"/>
        </w:rPr>
      </w:pPr>
    </w:p>
    <w:p w14:paraId="711BE338" w14:textId="77777777" w:rsidR="002C4D22" w:rsidRPr="00295EBD" w:rsidRDefault="002C4D22" w:rsidP="00C2154F">
      <w:pPr>
        <w:pStyle w:val="Textonotapie"/>
        <w:ind w:firstLine="708"/>
        <w:jc w:val="both"/>
        <w:rPr>
          <w:rFonts w:ascii="Arial" w:hAnsi="Arial" w:cs="Arial"/>
          <w:sz w:val="19"/>
          <w:szCs w:val="19"/>
        </w:rPr>
      </w:pPr>
      <w:r w:rsidRPr="00295EBD">
        <w:rPr>
          <w:rStyle w:val="Refdenotaalpie"/>
          <w:rFonts w:ascii="Arial" w:hAnsi="Arial" w:cs="Arial"/>
          <w:sz w:val="19"/>
          <w:szCs w:val="19"/>
        </w:rPr>
        <w:footnoteRef/>
      </w:r>
      <w:r w:rsidRPr="00295EBD">
        <w:rPr>
          <w:rFonts w:ascii="Arial" w:hAnsi="Arial" w:cs="Arial"/>
          <w:sz w:val="19"/>
          <w:szCs w:val="19"/>
        </w:rPr>
        <w:t xml:space="preserve"> CONSEJO DE ESTADO, Sala de Consulta y Servicio Civil. Radicado No. 1453. Concepto de 6 de agosto de 2003. MP. Augusto Trejos.</w:t>
      </w:r>
    </w:p>
    <w:p w14:paraId="55E8C67D" w14:textId="77777777" w:rsidR="002C4D22" w:rsidRPr="00295EBD" w:rsidRDefault="002C4D22" w:rsidP="00C2154F">
      <w:pPr>
        <w:pStyle w:val="Textonotapie"/>
        <w:ind w:firstLine="708"/>
        <w:jc w:val="both"/>
        <w:rPr>
          <w:rFonts w:ascii="Arial" w:hAnsi="Arial" w:cs="Arial"/>
          <w:sz w:val="19"/>
          <w:szCs w:val="19"/>
        </w:rPr>
      </w:pPr>
    </w:p>
  </w:footnote>
  <w:footnote w:id="11">
    <w:p w14:paraId="5E13A005" w14:textId="77777777" w:rsidR="002C4D22" w:rsidRPr="00295EBD" w:rsidRDefault="002C4D22" w:rsidP="00C2154F">
      <w:pPr>
        <w:pStyle w:val="Textonotapie"/>
        <w:ind w:firstLine="708"/>
        <w:jc w:val="both"/>
        <w:rPr>
          <w:rFonts w:ascii="Arial" w:hAnsi="Arial" w:cs="Arial"/>
          <w:sz w:val="19"/>
          <w:szCs w:val="19"/>
          <w:lang w:val="es-ES"/>
        </w:rPr>
      </w:pPr>
      <w:r w:rsidRPr="00295EBD">
        <w:rPr>
          <w:rStyle w:val="Refdenotaalpie"/>
          <w:rFonts w:ascii="Arial" w:hAnsi="Arial" w:cs="Arial"/>
          <w:sz w:val="19"/>
          <w:szCs w:val="19"/>
        </w:rPr>
        <w:footnoteRef/>
      </w:r>
      <w:r w:rsidRPr="00295EBD">
        <w:rPr>
          <w:rFonts w:ascii="Arial" w:hAnsi="Arial" w:cs="Arial"/>
          <w:sz w:val="19"/>
          <w:szCs w:val="19"/>
        </w:rPr>
        <w:t xml:space="preserve"> </w:t>
      </w:r>
      <w:r w:rsidRPr="00295EBD">
        <w:rPr>
          <w:rFonts w:ascii="Arial" w:hAnsi="Arial" w:cs="Arial"/>
          <w:sz w:val="19"/>
          <w:szCs w:val="19"/>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31EECE43" w14:textId="77777777" w:rsidR="002C4D22" w:rsidRPr="00295EBD" w:rsidRDefault="002C4D22" w:rsidP="00C2154F">
      <w:pPr>
        <w:pStyle w:val="Textonotapie"/>
        <w:ind w:firstLine="708"/>
        <w:jc w:val="both"/>
        <w:rPr>
          <w:rFonts w:ascii="Arial" w:hAnsi="Arial" w:cs="Arial"/>
          <w:sz w:val="19"/>
          <w:szCs w:val="19"/>
          <w:lang w:val="es-ES"/>
        </w:rPr>
      </w:pPr>
      <w:r w:rsidRPr="00295EBD">
        <w:rPr>
          <w:rFonts w:ascii="Arial" w:hAnsi="Arial" w:cs="Arial"/>
          <w:sz w:val="19"/>
          <w:szCs w:val="19"/>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316BB024" w14:textId="77777777" w:rsidR="002C4D22" w:rsidRPr="00295EBD" w:rsidRDefault="002C4D22" w:rsidP="00C2154F">
      <w:pPr>
        <w:pStyle w:val="Textonotapie"/>
        <w:ind w:firstLine="708"/>
        <w:jc w:val="both"/>
        <w:rPr>
          <w:rFonts w:ascii="Arial" w:hAnsi="Arial" w:cs="Arial"/>
          <w:sz w:val="19"/>
          <w:szCs w:val="19"/>
          <w:lang w:val="es-ES"/>
        </w:rPr>
      </w:pPr>
      <w:r w:rsidRPr="00295EBD">
        <w:rPr>
          <w:rFonts w:ascii="Arial" w:hAnsi="Arial" w:cs="Arial"/>
          <w:sz w:val="19"/>
          <w:szCs w:val="19"/>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0B5119B7" w14:textId="77777777" w:rsidR="002C4D22" w:rsidRPr="00295EBD" w:rsidRDefault="002C4D22" w:rsidP="00C2154F">
      <w:pPr>
        <w:pStyle w:val="Textonotapie"/>
        <w:ind w:firstLine="708"/>
        <w:jc w:val="both"/>
        <w:rPr>
          <w:rFonts w:ascii="Arial" w:hAnsi="Arial" w:cs="Arial"/>
          <w:sz w:val="19"/>
          <w:szCs w:val="19"/>
          <w:lang w:val="es-ES"/>
        </w:rPr>
      </w:pPr>
      <w:r w:rsidRPr="00295EBD">
        <w:rPr>
          <w:rFonts w:ascii="Arial" w:hAnsi="Arial" w:cs="Arial"/>
          <w:sz w:val="19"/>
          <w:szCs w:val="19"/>
          <w:lang w:val="es-ES"/>
        </w:rPr>
        <w:t>» Los contratistas tendrán derecho a efectuar salvedades a la liquidación por mutuo acuerdo, y en este evento la liquidación unilateral solo procederá en relación con los aspectos que no hayan sido objeto de acuerdo».</w:t>
      </w:r>
    </w:p>
    <w:p w14:paraId="415443A4" w14:textId="77777777" w:rsidR="002C4D22" w:rsidRPr="00295EBD" w:rsidRDefault="002C4D22" w:rsidP="00C2154F">
      <w:pPr>
        <w:pStyle w:val="Textonotapie"/>
        <w:ind w:firstLine="708"/>
        <w:jc w:val="both"/>
        <w:rPr>
          <w:rFonts w:ascii="Arial" w:hAnsi="Arial" w:cs="Arial"/>
          <w:sz w:val="19"/>
          <w:szCs w:val="19"/>
          <w:lang w:val="es-ES"/>
        </w:rPr>
      </w:pPr>
    </w:p>
  </w:footnote>
  <w:footnote w:id="12">
    <w:p w14:paraId="58B3D354" w14:textId="77777777" w:rsidR="002C4D22" w:rsidRPr="00295EBD" w:rsidRDefault="002C4D22" w:rsidP="00C2154F">
      <w:pPr>
        <w:pStyle w:val="Textonotapie"/>
        <w:ind w:firstLine="708"/>
        <w:jc w:val="both"/>
        <w:rPr>
          <w:rFonts w:ascii="Arial" w:hAnsi="Arial" w:cs="Arial"/>
          <w:sz w:val="19"/>
          <w:szCs w:val="19"/>
        </w:rPr>
      </w:pPr>
      <w:r w:rsidRPr="00295EBD">
        <w:rPr>
          <w:rStyle w:val="Refdenotaalpie"/>
          <w:rFonts w:ascii="Arial" w:hAnsi="Arial" w:cs="Arial"/>
          <w:sz w:val="19"/>
          <w:szCs w:val="19"/>
        </w:rPr>
        <w:footnoteRef/>
      </w:r>
      <w:r w:rsidRPr="00295EBD">
        <w:rPr>
          <w:rFonts w:ascii="Arial" w:hAnsi="Arial" w:cs="Arial"/>
          <w:sz w:val="19"/>
          <w:szCs w:val="19"/>
        </w:rPr>
        <w:t xml:space="preserve"> COLOMBIA COMPRA EFICIENTE. Guía para la Liquidación de los Procesos de Contratación. página 5, disponible en: </w:t>
      </w:r>
      <w:hyperlink r:id="rId1" w:history="1">
        <w:r w:rsidRPr="00295EBD">
          <w:rPr>
            <w:rStyle w:val="Hipervnculo"/>
            <w:rFonts w:ascii="Arial" w:hAnsi="Arial" w:cs="Arial"/>
            <w:sz w:val="19"/>
            <w:szCs w:val="19"/>
          </w:rPr>
          <w:t>https://www.colombiacompra.gov.co/sites/cce_public/files/cce_documents/cce_guia_liquidacion_procesos.pdf</w:t>
        </w:r>
      </w:hyperlink>
      <w:r w:rsidRPr="00295EBD">
        <w:rPr>
          <w:rFonts w:ascii="Arial" w:hAnsi="Arial" w:cs="Arial"/>
          <w:sz w:val="19"/>
          <w:szCs w:val="19"/>
        </w:rPr>
        <w:t xml:space="preserve"> </w:t>
      </w:r>
    </w:p>
    <w:p w14:paraId="05BF14D0" w14:textId="77777777" w:rsidR="002C4D22" w:rsidRPr="00295EBD" w:rsidRDefault="002C4D22" w:rsidP="00C2154F">
      <w:pPr>
        <w:pStyle w:val="Textonotapie"/>
        <w:ind w:firstLine="708"/>
        <w:jc w:val="both"/>
        <w:rPr>
          <w:rFonts w:ascii="Arial" w:hAnsi="Arial" w:cs="Arial"/>
          <w:sz w:val="19"/>
          <w:szCs w:val="19"/>
          <w:lang w:val="es-ES"/>
        </w:rPr>
      </w:pPr>
    </w:p>
  </w:footnote>
  <w:footnote w:id="13">
    <w:p w14:paraId="0E8E1421" w14:textId="77777777" w:rsidR="002C4D22" w:rsidRPr="002762F4" w:rsidRDefault="002C4D22" w:rsidP="00C2154F">
      <w:pPr>
        <w:pStyle w:val="Textonotapie"/>
        <w:ind w:firstLine="708"/>
        <w:jc w:val="both"/>
        <w:rPr>
          <w:rFonts w:ascii="Arial" w:hAnsi="Arial" w:cs="Arial"/>
          <w:color w:val="000000"/>
          <w:sz w:val="19"/>
          <w:szCs w:val="19"/>
        </w:rPr>
      </w:pPr>
      <w:r w:rsidRPr="002762F4">
        <w:rPr>
          <w:rStyle w:val="Refdenotaalpie"/>
          <w:rFonts w:ascii="Arial" w:hAnsi="Arial" w:cs="Arial"/>
          <w:color w:val="000000"/>
          <w:sz w:val="19"/>
          <w:szCs w:val="19"/>
        </w:rPr>
        <w:footnoteRef/>
      </w:r>
      <w:r w:rsidRPr="002762F4">
        <w:rPr>
          <w:rFonts w:ascii="Arial" w:hAnsi="Arial" w:cs="Arial"/>
          <w:color w:val="000000"/>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7BA7020A" w14:textId="77777777" w:rsidR="002C4D22" w:rsidRPr="002762F4" w:rsidRDefault="002C4D22" w:rsidP="00C2154F">
      <w:pPr>
        <w:pStyle w:val="Textonotapie"/>
        <w:ind w:firstLine="708"/>
        <w:jc w:val="both"/>
        <w:rPr>
          <w:rFonts w:ascii="Arial" w:hAnsi="Arial" w:cs="Arial"/>
          <w:color w:val="000000"/>
          <w:sz w:val="19"/>
          <w:szCs w:val="19"/>
          <w:lang w:val="es-ES"/>
        </w:rPr>
      </w:pPr>
    </w:p>
  </w:footnote>
  <w:footnote w:id="14">
    <w:p w14:paraId="5106217C" w14:textId="77777777" w:rsidR="002C4D22" w:rsidRPr="00295EBD" w:rsidRDefault="002C4D22" w:rsidP="00C2154F">
      <w:pPr>
        <w:pStyle w:val="Textonotapie"/>
        <w:ind w:firstLine="708"/>
        <w:jc w:val="both"/>
        <w:rPr>
          <w:rFonts w:ascii="Arial" w:hAnsi="Arial" w:cs="Arial"/>
          <w:sz w:val="19"/>
          <w:szCs w:val="19"/>
        </w:rPr>
      </w:pPr>
      <w:r w:rsidRPr="00295EBD">
        <w:rPr>
          <w:rStyle w:val="Refdenotaalpie"/>
          <w:rFonts w:ascii="Arial" w:hAnsi="Arial" w:cs="Arial"/>
          <w:sz w:val="19"/>
          <w:szCs w:val="19"/>
        </w:rPr>
        <w:footnoteRef/>
      </w:r>
      <w:r w:rsidRPr="00295EBD">
        <w:rPr>
          <w:rFonts w:ascii="Arial" w:hAnsi="Arial" w:cs="Arial"/>
          <w:sz w:val="19"/>
          <w:szCs w:val="19"/>
        </w:rPr>
        <w:t xml:space="preserve"> CONSEJO DE ESTADO. Sala de Consulta y Servicio Civil. Concepto de 28 de </w:t>
      </w:r>
      <w:r>
        <w:rPr>
          <w:rFonts w:ascii="Arial" w:hAnsi="Arial" w:cs="Arial"/>
          <w:sz w:val="19"/>
          <w:szCs w:val="19"/>
        </w:rPr>
        <w:t>j</w:t>
      </w:r>
      <w:r w:rsidRPr="00295EBD">
        <w:rPr>
          <w:rFonts w:ascii="Arial" w:hAnsi="Arial" w:cs="Arial"/>
          <w:sz w:val="19"/>
          <w:szCs w:val="19"/>
        </w:rPr>
        <w:t xml:space="preserve">unio de 2016. </w:t>
      </w:r>
      <w:r>
        <w:rPr>
          <w:rFonts w:ascii="Arial" w:hAnsi="Arial" w:cs="Arial"/>
          <w:sz w:val="19"/>
          <w:szCs w:val="19"/>
        </w:rPr>
        <w:t>Exp.</w:t>
      </w:r>
      <w:r w:rsidRPr="00295EBD">
        <w:rPr>
          <w:rFonts w:ascii="Arial" w:hAnsi="Arial" w:cs="Arial"/>
          <w:sz w:val="19"/>
          <w:szCs w:val="19"/>
        </w:rPr>
        <w:t xml:space="preserve"> 2253. C.P. Álvaro Namén Vargas. </w:t>
      </w:r>
    </w:p>
    <w:p w14:paraId="733F6298" w14:textId="77777777" w:rsidR="002C4D22" w:rsidRPr="00295EBD" w:rsidRDefault="002C4D22" w:rsidP="00C2154F">
      <w:pPr>
        <w:pStyle w:val="Textonotapie"/>
        <w:jc w:val="both"/>
        <w:rPr>
          <w:rFonts w:ascii="Arial" w:hAnsi="Arial" w:cs="Arial"/>
          <w:sz w:val="19"/>
          <w:szCs w:val="19"/>
          <w:lang w:val="es-ES"/>
        </w:rPr>
      </w:pPr>
    </w:p>
  </w:footnote>
  <w:footnote w:id="15">
    <w:p w14:paraId="61B6452C" w14:textId="77777777" w:rsidR="002C4D22" w:rsidRPr="00295EBD" w:rsidRDefault="002C4D22" w:rsidP="00C2154F">
      <w:pPr>
        <w:pStyle w:val="Textonotapie"/>
        <w:ind w:firstLine="708"/>
        <w:jc w:val="both"/>
        <w:rPr>
          <w:rFonts w:ascii="Arial" w:hAnsi="Arial" w:cs="Arial"/>
          <w:sz w:val="19"/>
          <w:szCs w:val="19"/>
          <w:lang w:val="es-ES"/>
        </w:rPr>
      </w:pPr>
      <w:r w:rsidRPr="00295EBD">
        <w:rPr>
          <w:rStyle w:val="Refdenotaalpie"/>
          <w:rFonts w:ascii="Arial" w:hAnsi="Arial" w:cs="Arial"/>
          <w:sz w:val="19"/>
          <w:szCs w:val="19"/>
        </w:rPr>
        <w:footnoteRef/>
      </w:r>
      <w:r w:rsidRPr="00295EBD">
        <w:rPr>
          <w:rFonts w:ascii="Arial" w:hAnsi="Arial" w:cs="Arial"/>
          <w:sz w:val="19"/>
          <w:szCs w:val="19"/>
        </w:rPr>
        <w:t xml:space="preserve"> CONSEJO DE ESTADO. Sección Tercera. </w:t>
      </w:r>
      <w:r w:rsidRPr="00295EBD">
        <w:rPr>
          <w:rFonts w:ascii="Arial" w:hAnsi="Arial" w:cs="Arial"/>
          <w:sz w:val="19"/>
          <w:szCs w:val="19"/>
          <w:lang w:val="es-CO"/>
        </w:rPr>
        <w:t xml:space="preserve">Sala Plena. Auto del 1 de agosto de 2019. </w:t>
      </w:r>
      <w:r w:rsidRPr="00295EBD">
        <w:rPr>
          <w:rFonts w:ascii="Arial" w:hAnsi="Arial" w:cs="Arial"/>
          <w:sz w:val="19"/>
          <w:szCs w:val="19"/>
        </w:rPr>
        <w:t xml:space="preserve">Exp. 62009. C.P. Jaime Enrique Rodríguez Navas. </w:t>
      </w:r>
      <w:r w:rsidRPr="00295EBD">
        <w:rPr>
          <w:rFonts w:ascii="Arial" w:hAnsi="Arial" w:cs="Arial"/>
          <w:sz w:val="19"/>
          <w:szCs w:val="19"/>
          <w:lang w:val="es-ES"/>
        </w:rPr>
        <w:t xml:space="preserve"> </w:t>
      </w:r>
    </w:p>
  </w:footnote>
  <w:footnote w:id="16">
    <w:p w14:paraId="19DB95A2" w14:textId="77777777" w:rsidR="002C4D22" w:rsidRDefault="002C4D22" w:rsidP="00F42991">
      <w:pPr>
        <w:pStyle w:val="Textonotapie"/>
        <w:jc w:val="both"/>
        <w:rPr>
          <w:rFonts w:ascii="Arial" w:hAnsi="Arial" w:cs="Arial"/>
          <w:sz w:val="18"/>
          <w:szCs w:val="18"/>
          <w:lang w:val="es-CO"/>
        </w:rPr>
      </w:pPr>
      <w:r>
        <w:rPr>
          <w:rStyle w:val="Refdenotaalpie"/>
        </w:rPr>
        <w:footnoteRef/>
      </w:r>
      <w:r>
        <w:t xml:space="preserve"> </w:t>
      </w:r>
      <w:r>
        <w:rPr>
          <w:rFonts w:ascii="Arial" w:hAnsi="Arial" w:cs="Arial"/>
          <w:sz w:val="18"/>
          <w:szCs w:val="18"/>
          <w:lang w:val="es-CO"/>
        </w:rPr>
        <w:t xml:space="preserve">Artículo 615 </w:t>
      </w:r>
      <w:r w:rsidRPr="006C1079">
        <w:rPr>
          <w:rFonts w:ascii="Arial" w:hAnsi="Arial" w:cs="Arial"/>
          <w:sz w:val="18"/>
          <w:szCs w:val="18"/>
          <w:lang w:val="es-CO"/>
        </w:rPr>
        <w:t>«Para efectos tributarios, todas las personas o entidades que tengan la calidad de comerciantes, ejerzan profesiones liberales o presten servicios inherentes a éstas,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w:t>
      </w:r>
    </w:p>
    <w:p w14:paraId="18083A0D" w14:textId="77777777" w:rsidR="002C4D22" w:rsidRPr="002D4558" w:rsidRDefault="002C4D22" w:rsidP="00F42991">
      <w:pPr>
        <w:pStyle w:val="Textonotapie"/>
        <w:jc w:val="both"/>
        <w:rPr>
          <w:rFonts w:ascii="Arial" w:hAnsi="Arial" w:cs="Arial"/>
          <w:sz w:val="18"/>
          <w:szCs w:val="18"/>
          <w:lang w:val="es-CO"/>
        </w:rPr>
      </w:pPr>
    </w:p>
  </w:footnote>
  <w:footnote w:id="17">
    <w:p w14:paraId="0EA7C22B" w14:textId="77777777" w:rsidR="002C4D22" w:rsidRDefault="002C4D22" w:rsidP="00F42991">
      <w:pPr>
        <w:pStyle w:val="Textonotapie"/>
        <w:jc w:val="both"/>
      </w:pPr>
      <w:r>
        <w:rPr>
          <w:rStyle w:val="Refdenotaalpie"/>
        </w:rPr>
        <w:footnoteRef/>
      </w:r>
      <w:r>
        <w:t xml:space="preserve"> </w:t>
      </w:r>
      <w:r>
        <w:rPr>
          <w:rFonts w:ascii="Arial" w:hAnsi="Arial" w:cs="Arial"/>
          <w:sz w:val="18"/>
          <w:szCs w:val="18"/>
          <w:lang w:val="es-CO"/>
        </w:rPr>
        <w:t xml:space="preserve">Artículo 617 </w:t>
      </w:r>
      <w:r w:rsidRPr="006C1079">
        <w:rPr>
          <w:rFonts w:ascii="Arial" w:hAnsi="Arial" w:cs="Arial"/>
          <w:sz w:val="18"/>
          <w:szCs w:val="18"/>
          <w:lang w:val="es-CO"/>
        </w:rPr>
        <w:t>«Para efectos tributarios, la expedición de factura a que se refiere el artículo 615 consiste en entregar el original de la misma, con el lleno de los siguientes requisitos:</w:t>
      </w:r>
      <w:r w:rsidRPr="006C1079">
        <w:t xml:space="preserve"> </w:t>
      </w:r>
    </w:p>
    <w:p w14:paraId="6223D760" w14:textId="77777777" w:rsidR="002C4D22" w:rsidRPr="006C1079" w:rsidRDefault="002C4D22" w:rsidP="00F42991">
      <w:pPr>
        <w:pStyle w:val="Textonotapie"/>
        <w:jc w:val="both"/>
        <w:rPr>
          <w:rFonts w:ascii="Arial" w:hAnsi="Arial" w:cs="Arial"/>
          <w:sz w:val="18"/>
          <w:szCs w:val="18"/>
          <w:lang w:val="es-CO"/>
        </w:rPr>
      </w:pPr>
      <w:r w:rsidRPr="006C1079">
        <w:rPr>
          <w:rFonts w:ascii="Arial" w:hAnsi="Arial" w:cs="Arial"/>
          <w:sz w:val="18"/>
          <w:szCs w:val="18"/>
          <w:lang w:val="es-CO"/>
        </w:rPr>
        <w:t>a. Estar denominada expresamente como factura de venta.</w:t>
      </w:r>
    </w:p>
    <w:p w14:paraId="6BCE1969" w14:textId="77777777" w:rsidR="002C4D22" w:rsidRPr="006C1079" w:rsidRDefault="002C4D22" w:rsidP="00F42991">
      <w:pPr>
        <w:pStyle w:val="Textonotapie"/>
        <w:jc w:val="both"/>
        <w:rPr>
          <w:rFonts w:ascii="Arial" w:hAnsi="Arial" w:cs="Arial"/>
          <w:sz w:val="18"/>
          <w:szCs w:val="18"/>
          <w:lang w:val="es-CO"/>
        </w:rPr>
      </w:pPr>
      <w:r w:rsidRPr="006C1079">
        <w:rPr>
          <w:rFonts w:ascii="Arial" w:hAnsi="Arial" w:cs="Arial"/>
          <w:sz w:val="18"/>
          <w:szCs w:val="18"/>
          <w:lang w:val="es-CO"/>
        </w:rPr>
        <w:t>b. Apellidos y nombre o razón y NIT del vendedor o de quien presta el servicio.</w:t>
      </w:r>
    </w:p>
    <w:p w14:paraId="282449D8" w14:textId="77777777" w:rsidR="002C4D22" w:rsidRDefault="002C4D22" w:rsidP="00F42991">
      <w:pPr>
        <w:pStyle w:val="Textonotapie"/>
        <w:jc w:val="both"/>
        <w:rPr>
          <w:rFonts w:ascii="Arial" w:hAnsi="Arial" w:cs="Arial"/>
          <w:sz w:val="18"/>
          <w:szCs w:val="18"/>
          <w:lang w:val="es-CO"/>
        </w:rPr>
      </w:pPr>
      <w:r w:rsidRPr="006C1079">
        <w:rPr>
          <w:rFonts w:ascii="Arial" w:hAnsi="Arial" w:cs="Arial"/>
          <w:sz w:val="18"/>
          <w:szCs w:val="18"/>
          <w:lang w:val="es-CO"/>
        </w:rPr>
        <w:t>c. &lt;Literal modificado por el artículo 64 de la Ley 788 de 2002. El nuevo texto es el siguiente:&gt; Apellidos y nombre o razón social y NIT del adquirente de los bienes o servicios, junto con la discriminación del IVA pagado.</w:t>
      </w:r>
      <w:r>
        <w:rPr>
          <w:rFonts w:ascii="Arial" w:hAnsi="Arial" w:cs="Arial"/>
          <w:sz w:val="18"/>
          <w:szCs w:val="18"/>
          <w:lang w:val="es-CO"/>
        </w:rPr>
        <w:t xml:space="preserve"> </w:t>
      </w:r>
    </w:p>
    <w:p w14:paraId="7635717F" w14:textId="77777777" w:rsidR="002C4D22" w:rsidRPr="006C1079" w:rsidRDefault="002C4D22" w:rsidP="00F42991">
      <w:pPr>
        <w:pStyle w:val="Textonotapie"/>
        <w:jc w:val="both"/>
        <w:rPr>
          <w:rFonts w:ascii="Arial" w:hAnsi="Arial" w:cs="Arial"/>
          <w:sz w:val="18"/>
          <w:szCs w:val="18"/>
          <w:lang w:val="es-CO"/>
        </w:rPr>
      </w:pPr>
      <w:r w:rsidRPr="006C1079">
        <w:rPr>
          <w:rFonts w:ascii="Arial" w:hAnsi="Arial" w:cs="Arial"/>
          <w:sz w:val="18"/>
          <w:szCs w:val="18"/>
          <w:lang w:val="es-CO"/>
        </w:rPr>
        <w:t>d. Llevar un número que corresponda a un sistema de numeración consecutiva de facturas de venta.</w:t>
      </w:r>
    </w:p>
    <w:p w14:paraId="4ADC55F1" w14:textId="77777777" w:rsidR="002C4D22" w:rsidRPr="006C1079" w:rsidRDefault="002C4D22" w:rsidP="00F42991">
      <w:pPr>
        <w:pStyle w:val="Textonotapie"/>
        <w:jc w:val="both"/>
        <w:rPr>
          <w:rFonts w:ascii="Arial" w:hAnsi="Arial" w:cs="Arial"/>
          <w:sz w:val="18"/>
          <w:szCs w:val="18"/>
          <w:lang w:val="es-CO"/>
        </w:rPr>
      </w:pPr>
      <w:r w:rsidRPr="006C1079">
        <w:rPr>
          <w:rFonts w:ascii="Arial" w:hAnsi="Arial" w:cs="Arial"/>
          <w:sz w:val="18"/>
          <w:szCs w:val="18"/>
          <w:lang w:val="es-CO"/>
        </w:rPr>
        <w:t>e. Fecha de su expedición.</w:t>
      </w:r>
    </w:p>
    <w:p w14:paraId="1BBCD81C" w14:textId="77777777" w:rsidR="002C4D22" w:rsidRPr="006C1079" w:rsidRDefault="002C4D22" w:rsidP="00F42991">
      <w:pPr>
        <w:pStyle w:val="Textonotapie"/>
        <w:jc w:val="both"/>
        <w:rPr>
          <w:rFonts w:ascii="Arial" w:hAnsi="Arial" w:cs="Arial"/>
          <w:sz w:val="18"/>
          <w:szCs w:val="18"/>
          <w:lang w:val="es-CO"/>
        </w:rPr>
      </w:pPr>
      <w:r w:rsidRPr="006C1079">
        <w:rPr>
          <w:rFonts w:ascii="Arial" w:hAnsi="Arial" w:cs="Arial"/>
          <w:sz w:val="18"/>
          <w:szCs w:val="18"/>
          <w:lang w:val="es-CO"/>
        </w:rPr>
        <w:t>f. Descripción específica o genérica de los artículos vendidos o servicios prestados.</w:t>
      </w:r>
    </w:p>
    <w:p w14:paraId="4D2CD02B" w14:textId="77777777" w:rsidR="002C4D22" w:rsidRPr="006C1079" w:rsidRDefault="002C4D22" w:rsidP="00F42991">
      <w:pPr>
        <w:pStyle w:val="Textonotapie"/>
        <w:jc w:val="both"/>
        <w:rPr>
          <w:rFonts w:ascii="Arial" w:hAnsi="Arial" w:cs="Arial"/>
          <w:sz w:val="18"/>
          <w:szCs w:val="18"/>
          <w:lang w:val="es-CO"/>
        </w:rPr>
      </w:pPr>
      <w:r w:rsidRPr="006C1079">
        <w:rPr>
          <w:rFonts w:ascii="Arial" w:hAnsi="Arial" w:cs="Arial"/>
          <w:sz w:val="18"/>
          <w:szCs w:val="18"/>
          <w:lang w:val="es-CO"/>
        </w:rPr>
        <w:t>g. Valor total de la operación.</w:t>
      </w:r>
    </w:p>
    <w:p w14:paraId="2D6F1F1E" w14:textId="77777777" w:rsidR="002C4D22" w:rsidRPr="006C1079" w:rsidRDefault="002C4D22" w:rsidP="00F42991">
      <w:pPr>
        <w:pStyle w:val="Textonotapie"/>
        <w:jc w:val="both"/>
        <w:rPr>
          <w:rFonts w:ascii="Arial" w:hAnsi="Arial" w:cs="Arial"/>
          <w:sz w:val="18"/>
          <w:szCs w:val="18"/>
          <w:lang w:val="es-CO"/>
        </w:rPr>
      </w:pPr>
      <w:r w:rsidRPr="006C1079">
        <w:rPr>
          <w:rFonts w:ascii="Arial" w:hAnsi="Arial" w:cs="Arial"/>
          <w:sz w:val="18"/>
          <w:szCs w:val="18"/>
          <w:lang w:val="es-CO"/>
        </w:rPr>
        <w:t>h. El nombre o razón social y el NIT del impresor de la factura.</w:t>
      </w:r>
    </w:p>
    <w:p w14:paraId="56E57EA8" w14:textId="77777777" w:rsidR="002C4D22" w:rsidRPr="002D4558" w:rsidRDefault="002C4D22" w:rsidP="00F42991">
      <w:pPr>
        <w:pStyle w:val="Textonotapie"/>
        <w:jc w:val="both"/>
        <w:rPr>
          <w:rFonts w:ascii="Arial" w:hAnsi="Arial" w:cs="Arial"/>
          <w:sz w:val="18"/>
          <w:szCs w:val="18"/>
          <w:lang w:val="es-CO"/>
        </w:rPr>
      </w:pPr>
      <w:r w:rsidRPr="006C1079">
        <w:rPr>
          <w:rFonts w:ascii="Arial" w:hAnsi="Arial" w:cs="Arial"/>
          <w:sz w:val="18"/>
          <w:szCs w:val="18"/>
          <w:lang w:val="es-CO"/>
        </w:rPr>
        <w:t>i. Indicar la calidad de retenedor del impuesto sobre las ventas.»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0AC56F5"/>
    <w:multiLevelType w:val="hybridMultilevel"/>
    <w:tmpl w:val="ECF404E6"/>
    <w:lvl w:ilvl="0" w:tplc="4612AA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19414B"/>
    <w:multiLevelType w:val="hybridMultilevel"/>
    <w:tmpl w:val="150A82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2538717">
    <w:abstractNumId w:val="4"/>
  </w:num>
  <w:num w:numId="2" w16cid:durableId="278100749">
    <w:abstractNumId w:val="1"/>
  </w:num>
  <w:num w:numId="3" w16cid:durableId="1371952515">
    <w:abstractNumId w:val="3"/>
  </w:num>
  <w:num w:numId="4" w16cid:durableId="1624077397">
    <w:abstractNumId w:val="5"/>
  </w:num>
  <w:num w:numId="5" w16cid:durableId="151534257">
    <w:abstractNumId w:val="2"/>
  </w:num>
  <w:num w:numId="6" w16cid:durableId="178811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3B63"/>
    <w:rsid w:val="00083334"/>
    <w:rsid w:val="000956CF"/>
    <w:rsid w:val="000A683E"/>
    <w:rsid w:val="000B492F"/>
    <w:rsid w:val="000F08DB"/>
    <w:rsid w:val="0011076E"/>
    <w:rsid w:val="0011595A"/>
    <w:rsid w:val="001220C5"/>
    <w:rsid w:val="001267F7"/>
    <w:rsid w:val="00127233"/>
    <w:rsid w:val="00130999"/>
    <w:rsid w:val="00144683"/>
    <w:rsid w:val="0016269C"/>
    <w:rsid w:val="00164D81"/>
    <w:rsid w:val="00175EB9"/>
    <w:rsid w:val="00180DA2"/>
    <w:rsid w:val="00195D69"/>
    <w:rsid w:val="001964D2"/>
    <w:rsid w:val="001A1011"/>
    <w:rsid w:val="001A48D0"/>
    <w:rsid w:val="001B0E9B"/>
    <w:rsid w:val="001D6A31"/>
    <w:rsid w:val="002130B5"/>
    <w:rsid w:val="00222BDC"/>
    <w:rsid w:val="00226E86"/>
    <w:rsid w:val="002653C1"/>
    <w:rsid w:val="0026611D"/>
    <w:rsid w:val="00273083"/>
    <w:rsid w:val="00281D61"/>
    <w:rsid w:val="002929E7"/>
    <w:rsid w:val="002951A0"/>
    <w:rsid w:val="002967BC"/>
    <w:rsid w:val="002979AD"/>
    <w:rsid w:val="002A64FD"/>
    <w:rsid w:val="002B5C17"/>
    <w:rsid w:val="002B7D4A"/>
    <w:rsid w:val="002C4D22"/>
    <w:rsid w:val="002C4F7C"/>
    <w:rsid w:val="002D0238"/>
    <w:rsid w:val="002F0839"/>
    <w:rsid w:val="002F1F43"/>
    <w:rsid w:val="002F2B2D"/>
    <w:rsid w:val="00301469"/>
    <w:rsid w:val="00306EE1"/>
    <w:rsid w:val="00310B9B"/>
    <w:rsid w:val="00344F89"/>
    <w:rsid w:val="0036461C"/>
    <w:rsid w:val="00367884"/>
    <w:rsid w:val="0039439C"/>
    <w:rsid w:val="003A47D7"/>
    <w:rsid w:val="003B00FB"/>
    <w:rsid w:val="003B69E7"/>
    <w:rsid w:val="003C013B"/>
    <w:rsid w:val="003D0F4D"/>
    <w:rsid w:val="003D4313"/>
    <w:rsid w:val="003D47BD"/>
    <w:rsid w:val="003E5184"/>
    <w:rsid w:val="003F58A1"/>
    <w:rsid w:val="00404C2C"/>
    <w:rsid w:val="00410DD6"/>
    <w:rsid w:val="004134C9"/>
    <w:rsid w:val="00416B75"/>
    <w:rsid w:val="0043138C"/>
    <w:rsid w:val="00443A20"/>
    <w:rsid w:val="004474D0"/>
    <w:rsid w:val="00450703"/>
    <w:rsid w:val="00462A59"/>
    <w:rsid w:val="004A1847"/>
    <w:rsid w:val="004A5028"/>
    <w:rsid w:val="004B6B0E"/>
    <w:rsid w:val="004C3BD2"/>
    <w:rsid w:val="004D25B3"/>
    <w:rsid w:val="004E0A06"/>
    <w:rsid w:val="00502E2D"/>
    <w:rsid w:val="00511405"/>
    <w:rsid w:val="00522247"/>
    <w:rsid w:val="00523CE9"/>
    <w:rsid w:val="00526E9D"/>
    <w:rsid w:val="005338F7"/>
    <w:rsid w:val="00535CAD"/>
    <w:rsid w:val="005401A6"/>
    <w:rsid w:val="00547856"/>
    <w:rsid w:val="00547A74"/>
    <w:rsid w:val="00554F8C"/>
    <w:rsid w:val="005556BB"/>
    <w:rsid w:val="005566E8"/>
    <w:rsid w:val="005746AB"/>
    <w:rsid w:val="005875C6"/>
    <w:rsid w:val="0059357F"/>
    <w:rsid w:val="005A1130"/>
    <w:rsid w:val="005D0305"/>
    <w:rsid w:val="005D65C8"/>
    <w:rsid w:val="006219F8"/>
    <w:rsid w:val="006359A0"/>
    <w:rsid w:val="00681FDB"/>
    <w:rsid w:val="0069381A"/>
    <w:rsid w:val="006A0B04"/>
    <w:rsid w:val="006A51F9"/>
    <w:rsid w:val="006A7DAD"/>
    <w:rsid w:val="006D307E"/>
    <w:rsid w:val="006D70BA"/>
    <w:rsid w:val="006F3884"/>
    <w:rsid w:val="007004DE"/>
    <w:rsid w:val="007566FE"/>
    <w:rsid w:val="0076726F"/>
    <w:rsid w:val="0077144B"/>
    <w:rsid w:val="007778FE"/>
    <w:rsid w:val="00777D2C"/>
    <w:rsid w:val="0079049F"/>
    <w:rsid w:val="00793403"/>
    <w:rsid w:val="007C0CDF"/>
    <w:rsid w:val="007D46CB"/>
    <w:rsid w:val="007E2A2F"/>
    <w:rsid w:val="007F0FC3"/>
    <w:rsid w:val="007F2B7C"/>
    <w:rsid w:val="007F657F"/>
    <w:rsid w:val="00811651"/>
    <w:rsid w:val="00811DE3"/>
    <w:rsid w:val="00820F5B"/>
    <w:rsid w:val="0082263E"/>
    <w:rsid w:val="00833452"/>
    <w:rsid w:val="008614E5"/>
    <w:rsid w:val="008678EB"/>
    <w:rsid w:val="00871A09"/>
    <w:rsid w:val="00875894"/>
    <w:rsid w:val="00881C10"/>
    <w:rsid w:val="00883420"/>
    <w:rsid w:val="00890411"/>
    <w:rsid w:val="00896947"/>
    <w:rsid w:val="008C55C1"/>
    <w:rsid w:val="008D5C70"/>
    <w:rsid w:val="008D6B13"/>
    <w:rsid w:val="008D701C"/>
    <w:rsid w:val="009025AF"/>
    <w:rsid w:val="00904071"/>
    <w:rsid w:val="00904F23"/>
    <w:rsid w:val="00906B3C"/>
    <w:rsid w:val="00921D2D"/>
    <w:rsid w:val="0095342C"/>
    <w:rsid w:val="0098628D"/>
    <w:rsid w:val="009C0D2B"/>
    <w:rsid w:val="009C0ED2"/>
    <w:rsid w:val="009F33F2"/>
    <w:rsid w:val="009F38FE"/>
    <w:rsid w:val="009F6C77"/>
    <w:rsid w:val="00A07532"/>
    <w:rsid w:val="00A1085C"/>
    <w:rsid w:val="00A12735"/>
    <w:rsid w:val="00A13B21"/>
    <w:rsid w:val="00A309E2"/>
    <w:rsid w:val="00A8066E"/>
    <w:rsid w:val="00A87D25"/>
    <w:rsid w:val="00AA0362"/>
    <w:rsid w:val="00AA4B8A"/>
    <w:rsid w:val="00AA6BF7"/>
    <w:rsid w:val="00AF1B85"/>
    <w:rsid w:val="00AF3123"/>
    <w:rsid w:val="00B01ED6"/>
    <w:rsid w:val="00B06D09"/>
    <w:rsid w:val="00B1195A"/>
    <w:rsid w:val="00B1278B"/>
    <w:rsid w:val="00B127D6"/>
    <w:rsid w:val="00B21901"/>
    <w:rsid w:val="00B267B9"/>
    <w:rsid w:val="00B33C60"/>
    <w:rsid w:val="00B45120"/>
    <w:rsid w:val="00B616A4"/>
    <w:rsid w:val="00B730F0"/>
    <w:rsid w:val="00B771A9"/>
    <w:rsid w:val="00B809BB"/>
    <w:rsid w:val="00B8248A"/>
    <w:rsid w:val="00BB7726"/>
    <w:rsid w:val="00BF2863"/>
    <w:rsid w:val="00C13C38"/>
    <w:rsid w:val="00C211FF"/>
    <w:rsid w:val="00C2154F"/>
    <w:rsid w:val="00C2329E"/>
    <w:rsid w:val="00C30461"/>
    <w:rsid w:val="00C60FBE"/>
    <w:rsid w:val="00C754BE"/>
    <w:rsid w:val="00C87572"/>
    <w:rsid w:val="00C9405D"/>
    <w:rsid w:val="00CB4B4A"/>
    <w:rsid w:val="00CC1B26"/>
    <w:rsid w:val="00CC5761"/>
    <w:rsid w:val="00CD284F"/>
    <w:rsid w:val="00CF23AA"/>
    <w:rsid w:val="00CF25E6"/>
    <w:rsid w:val="00CF2686"/>
    <w:rsid w:val="00D01921"/>
    <w:rsid w:val="00D04D19"/>
    <w:rsid w:val="00D129E6"/>
    <w:rsid w:val="00D44BF2"/>
    <w:rsid w:val="00D456F7"/>
    <w:rsid w:val="00D66E64"/>
    <w:rsid w:val="00D752B7"/>
    <w:rsid w:val="00DA1854"/>
    <w:rsid w:val="00DB0887"/>
    <w:rsid w:val="00DD52F3"/>
    <w:rsid w:val="00DF1E43"/>
    <w:rsid w:val="00E20894"/>
    <w:rsid w:val="00E264E0"/>
    <w:rsid w:val="00E26B7C"/>
    <w:rsid w:val="00E4264F"/>
    <w:rsid w:val="00EA3003"/>
    <w:rsid w:val="00EB3C91"/>
    <w:rsid w:val="00EB66DA"/>
    <w:rsid w:val="00EE2BB9"/>
    <w:rsid w:val="00EF354C"/>
    <w:rsid w:val="00F060ED"/>
    <w:rsid w:val="00F36765"/>
    <w:rsid w:val="00F42991"/>
    <w:rsid w:val="00F5288D"/>
    <w:rsid w:val="00F605F2"/>
    <w:rsid w:val="00F63FBC"/>
    <w:rsid w:val="00F76AFC"/>
    <w:rsid w:val="00F8319B"/>
    <w:rsid w:val="00F97B56"/>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DE"/>
    <w:pPr>
      <w:spacing w:after="200" w:line="276" w:lineRule="auto"/>
      <w:jc w:val="both"/>
    </w:pPr>
    <w:rPr>
      <w:rFonts w:ascii="Calibri" w:eastAsia="Calibri" w:hAnsi="Calibri" w:cs="Calibri"/>
      <w:sz w:val="24"/>
      <w:szCs w:val="24"/>
      <w:lang w:val="es-MX" w:eastAsia="es-ES_tradnl"/>
    </w:rPr>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jc w:val="left"/>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jc w:val="left"/>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jc w:val="left"/>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jc w:val="left"/>
    </w:pPr>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spacing w:after="160" w:line="259" w:lineRule="auto"/>
      <w:ind w:left="720"/>
      <w:contextualSpacing/>
      <w:jc w:val="left"/>
    </w:pPr>
    <w:rPr>
      <w:rFonts w:ascii="Geomanist Light" w:eastAsiaTheme="minorHAnsi" w:hAnsi="Geomanist Light" w:cstheme="minorBidi"/>
      <w:sz w:val="22"/>
      <w:szCs w:val="22"/>
      <w:lang w:val="es-ES" w:eastAsia="en-US"/>
    </w:rPr>
  </w:style>
  <w:style w:type="paragraph" w:styleId="Ttulo">
    <w:name w:val="Title"/>
    <w:basedOn w:val="Normal"/>
    <w:next w:val="Normal"/>
    <w:link w:val="TtuloCar"/>
    <w:uiPriority w:val="10"/>
    <w:qFormat/>
    <w:rsid w:val="005566E8"/>
    <w:pPr>
      <w:spacing w:after="0" w:line="240" w:lineRule="auto"/>
      <w:contextualSpacing/>
      <w:jc w:val="left"/>
    </w:pPr>
    <w:rPr>
      <w:rFonts w:ascii="Geomanist" w:eastAsiaTheme="majorEastAsia" w:hAnsi="Geomanist" w:cstheme="majorBidi"/>
      <w:spacing w:val="-10"/>
      <w:kern w:val="28"/>
      <w:sz w:val="22"/>
      <w:szCs w:val="56"/>
      <w:lang w:val="es-ES" w:eastAsia="en-U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after="160" w:line="240" w:lineRule="auto"/>
      <w:jc w:val="left"/>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3D47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3D47BD"/>
    <w:rPr>
      <w:color w:val="F2F2F2"/>
      <w:u w:val="single"/>
    </w:rPr>
  </w:style>
  <w:style w:type="paragraph" w:customStyle="1" w:styleId="Appelnotedebasde">
    <w:name w:val="Appel note de bas de..."/>
    <w:basedOn w:val="Normal"/>
    <w:link w:val="Refdenotaalpie"/>
    <w:uiPriority w:val="99"/>
    <w:rsid w:val="003D47BD"/>
    <w:pPr>
      <w:spacing w:after="160" w:line="240" w:lineRule="exact"/>
    </w:pPr>
    <w:rPr>
      <w:rFonts w:asciiTheme="minorHAnsi" w:eastAsiaTheme="minorHAnsi" w:hAnsiTheme="minorHAnsi" w:cstheme="minorBidi"/>
      <w:sz w:val="22"/>
      <w:szCs w:val="22"/>
      <w:vertAlign w:val="superscript"/>
      <w:lang w:val="es-CO" w:eastAsia="en-US"/>
    </w:rPr>
  </w:style>
  <w:style w:type="table" w:customStyle="1" w:styleId="Tablaconcuadrcula11">
    <w:name w:val="Tabla con cuadrícula11"/>
    <w:basedOn w:val="Tablanormal"/>
    <w:next w:val="Tablaconcuadrcula"/>
    <w:uiPriority w:val="59"/>
    <w:rsid w:val="003D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47BD"/>
    <w:rPr>
      <w:color w:val="0563C1" w:themeColor="hyperlink"/>
      <w:u w:val="single"/>
    </w:rPr>
  </w:style>
  <w:style w:type="paragraph" w:styleId="Textoindependiente">
    <w:name w:val="Body Text"/>
    <w:basedOn w:val="Normal"/>
    <w:link w:val="TextoindependienteCar"/>
    <w:uiPriority w:val="99"/>
    <w:semiHidden/>
    <w:unhideWhenUsed/>
    <w:rsid w:val="005875C6"/>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TextoindependienteCar">
    <w:name w:val="Texto independiente Car"/>
    <w:basedOn w:val="Fuentedeprrafopredeter"/>
    <w:link w:val="Textoindependiente"/>
    <w:uiPriority w:val="99"/>
    <w:semiHidden/>
    <w:rsid w:val="005875C6"/>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unhideWhenUsed/>
    <w:rsid w:val="005875C6"/>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NormalWebCar">
    <w:name w:val="Normal (Web) Car"/>
    <w:link w:val="NormalWeb"/>
    <w:uiPriority w:val="99"/>
    <w:rsid w:val="005875C6"/>
    <w:rPr>
      <w:rFonts w:ascii="Times New Roman" w:eastAsia="Times New Roman" w:hAnsi="Times New Roman" w:cs="Times New Roman"/>
      <w:sz w:val="24"/>
      <w:szCs w:val="24"/>
      <w:lang w:eastAsia="es-CO"/>
    </w:rPr>
  </w:style>
  <w:style w:type="paragraph" w:customStyle="1" w:styleId="Car1">
    <w:name w:val="Car1"/>
    <w:basedOn w:val="Normal"/>
    <w:next w:val="Textonotapie"/>
    <w:uiPriority w:val="99"/>
    <w:unhideWhenUsed/>
    <w:qFormat/>
    <w:rsid w:val="005875C6"/>
    <w:pPr>
      <w:spacing w:after="0" w:line="240" w:lineRule="auto"/>
      <w:jc w:val="left"/>
    </w:pPr>
    <w:rPr>
      <w:rFonts w:asciiTheme="minorHAnsi" w:eastAsiaTheme="minorHAnsi" w:hAnsiTheme="minorHAnsi" w:cstheme="minorBidi"/>
      <w:sz w:val="20"/>
      <w:szCs w:val="20"/>
      <w:lang w:eastAsia="en-US"/>
    </w:rPr>
  </w:style>
  <w:style w:type="character" w:styleId="Mencinsinresolver">
    <w:name w:val="Unresolved Mention"/>
    <w:basedOn w:val="Fuentedeprrafopredeter"/>
    <w:uiPriority w:val="99"/>
    <w:semiHidden/>
    <w:unhideWhenUsed/>
    <w:rsid w:val="00F97B56"/>
    <w:rPr>
      <w:color w:val="605E5C"/>
      <w:shd w:val="clear" w:color="auto" w:fill="E1DFDD"/>
    </w:rPr>
  </w:style>
  <w:style w:type="character" w:styleId="Hipervnculovisitado">
    <w:name w:val="FollowedHyperlink"/>
    <w:basedOn w:val="Fuentedeprrafopredeter"/>
    <w:uiPriority w:val="99"/>
    <w:semiHidden/>
    <w:unhideWhenUsed/>
    <w:rsid w:val="00554F8C"/>
    <w:rPr>
      <w:color w:val="954F72" w:themeColor="followedHyperlink"/>
      <w:u w:val="single"/>
    </w:rPr>
  </w:style>
  <w:style w:type="table" w:customStyle="1" w:styleId="2">
    <w:name w:val="2"/>
    <w:basedOn w:val="Tablanormal"/>
    <w:rsid w:val="007004DE"/>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paragraph" w:styleId="Sinespaciado">
    <w:name w:val="No Spacing"/>
    <w:aliases w:val="No Indent"/>
    <w:link w:val="SinespaciadoCar"/>
    <w:uiPriority w:val="3"/>
    <w:qFormat/>
    <w:rsid w:val="004A5028"/>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4A5028"/>
    <w:rPr>
      <w:rFonts w:ascii="Geomanist Light" w:hAnsi="Geomanist Light"/>
      <w:lang w:val="es-ES"/>
    </w:rPr>
  </w:style>
  <w:style w:type="character" w:customStyle="1" w:styleId="SinespaciadoCar">
    <w:name w:val="Sin espaciado Car"/>
    <w:aliases w:val="No Indent Car"/>
    <w:link w:val="Sinespaciado"/>
    <w:uiPriority w:val="3"/>
    <w:rsid w:val="004A5028"/>
    <w:rPr>
      <w:sz w:val="24"/>
      <w:lang w:val="es-MX"/>
    </w:rPr>
  </w:style>
  <w:style w:type="paragraph" w:customStyle="1" w:styleId="paragraph">
    <w:name w:val="paragraph"/>
    <w:basedOn w:val="Normal"/>
    <w:rsid w:val="004A5028"/>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eop">
    <w:name w:val="eop"/>
    <w:basedOn w:val="Fuentedeprrafopredeter"/>
    <w:rsid w:val="004A5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26">
      <w:bodyDiv w:val="1"/>
      <w:marLeft w:val="0"/>
      <w:marRight w:val="0"/>
      <w:marTop w:val="0"/>
      <w:marBottom w:val="0"/>
      <w:divBdr>
        <w:top w:val="none" w:sz="0" w:space="0" w:color="auto"/>
        <w:left w:val="none" w:sz="0" w:space="0" w:color="auto"/>
        <w:bottom w:val="none" w:sz="0" w:space="0" w:color="auto"/>
        <w:right w:val="none" w:sz="0" w:space="0" w:color="auto"/>
      </w:divBdr>
    </w:div>
    <w:div w:id="502354894">
      <w:bodyDiv w:val="1"/>
      <w:marLeft w:val="0"/>
      <w:marRight w:val="0"/>
      <w:marTop w:val="0"/>
      <w:marBottom w:val="0"/>
      <w:divBdr>
        <w:top w:val="none" w:sz="0" w:space="0" w:color="auto"/>
        <w:left w:val="none" w:sz="0" w:space="0" w:color="auto"/>
        <w:bottom w:val="none" w:sz="0" w:space="0" w:color="auto"/>
        <w:right w:val="none" w:sz="0" w:space="0" w:color="auto"/>
      </w:divBdr>
    </w:div>
    <w:div w:id="1255475428">
      <w:bodyDiv w:val="1"/>
      <w:marLeft w:val="0"/>
      <w:marRight w:val="0"/>
      <w:marTop w:val="0"/>
      <w:marBottom w:val="0"/>
      <w:divBdr>
        <w:top w:val="none" w:sz="0" w:space="0" w:color="auto"/>
        <w:left w:val="none" w:sz="0" w:space="0" w:color="auto"/>
        <w:bottom w:val="none" w:sz="0" w:space="0" w:color="auto"/>
        <w:right w:val="none" w:sz="0" w:space="0" w:color="auto"/>
      </w:divBdr>
    </w:div>
    <w:div w:id="1365596617">
      <w:bodyDiv w:val="1"/>
      <w:marLeft w:val="0"/>
      <w:marRight w:val="0"/>
      <w:marTop w:val="0"/>
      <w:marBottom w:val="0"/>
      <w:divBdr>
        <w:top w:val="none" w:sz="0" w:space="0" w:color="auto"/>
        <w:left w:val="none" w:sz="0" w:space="0" w:color="auto"/>
        <w:bottom w:val="none" w:sz="0" w:space="0" w:color="auto"/>
        <w:right w:val="none" w:sz="0" w:space="0" w:color="auto"/>
      </w:divBdr>
    </w:div>
    <w:div w:id="19718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jopreci@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liquidacion_proceso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C05E3706-2166-4D6C-A774-97B42B690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6116</Words>
  <Characters>33639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39676</CharactersWithSpaces>
  <SharedDoc>false</SharedDoc>
  <HLinks>
    <vt:vector size="6" baseType="variant">
      <vt:variant>
        <vt:i4>6094936</vt:i4>
      </vt:variant>
      <vt:variant>
        <vt:i4>0</vt:i4>
      </vt:variant>
      <vt:variant>
        <vt:i4>0</vt:i4>
      </vt:variant>
      <vt:variant>
        <vt:i4>5</vt:i4>
      </vt:variant>
      <vt:variant>
        <vt:lpwstr>https://dapre.presidencia.gov.co/normativa/leyes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2022-12-07T16:37:00Z</dcterms:created>
  <dcterms:modified xsi:type="dcterms:W3CDTF">2022-12-07T16:37:00Z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