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DA1F91" w14:textId="77777777" w:rsidR="001D3D8B" w:rsidRPr="008A3E9D" w:rsidRDefault="001D3D8B" w:rsidP="007A4176">
      <w:pPr>
        <w:spacing w:after="0" w:line="240" w:lineRule="auto"/>
        <w:jc w:val="both"/>
        <w:rPr>
          <w:rFonts w:ascii="Arial" w:eastAsia="Times New Roman" w:hAnsi="Arial" w:cs="Arial"/>
          <w:b/>
          <w:bCs/>
          <w:color w:val="000000"/>
          <w:szCs w:val="24"/>
          <w:lang w:val="es-ES_tradnl" w:eastAsia="es-ES_tradnl"/>
        </w:rPr>
      </w:pPr>
      <w:bookmarkStart w:id="0" w:name="_Hlk103947551"/>
    </w:p>
    <w:p w14:paraId="5CCDC35C" w14:textId="77777777" w:rsidR="00B268AA" w:rsidRPr="00B268AA" w:rsidRDefault="00B268AA" w:rsidP="00B268AA">
      <w:pPr>
        <w:spacing w:after="0" w:line="240" w:lineRule="auto"/>
        <w:jc w:val="both"/>
        <w:rPr>
          <w:rFonts w:ascii="Calibri" w:eastAsia="Calibri" w:hAnsi="Calibri" w:cs="Times New Roman"/>
          <w:color w:val="000000"/>
          <w:sz w:val="24"/>
          <w:lang w:val="es-ES_tradnl"/>
        </w:rPr>
      </w:pPr>
      <w:r w:rsidRPr="00B268AA">
        <w:rPr>
          <w:rFonts w:ascii="Arial" w:eastAsia="Calibri" w:hAnsi="Arial" w:cs="Arial"/>
          <w:b/>
          <w:color w:val="000000"/>
          <w:lang w:val="es-ES_tradnl"/>
        </w:rPr>
        <w:t>ADICIÓN – Concepto – Distintos supuestos – Prohibición de adicionar en más del 50% – Ley 80 de 1993</w:t>
      </w:r>
    </w:p>
    <w:p w14:paraId="5CCC8A12" w14:textId="77777777" w:rsidR="00B268AA" w:rsidRPr="00B268AA" w:rsidRDefault="00B268AA" w:rsidP="00B268AA">
      <w:pPr>
        <w:spacing w:after="0" w:line="276" w:lineRule="auto"/>
        <w:jc w:val="both"/>
        <w:rPr>
          <w:rFonts w:ascii="Arial" w:eastAsia="Times New Roman" w:hAnsi="Arial" w:cs="Arial"/>
          <w:color w:val="000000"/>
          <w:sz w:val="20"/>
          <w:szCs w:val="20"/>
          <w:lang w:val="es-ES_tradnl" w:eastAsia="es-ES"/>
        </w:rPr>
      </w:pPr>
    </w:p>
    <w:p w14:paraId="2DD9B2BA" w14:textId="77777777" w:rsidR="00B268AA" w:rsidRPr="00B268AA" w:rsidRDefault="00B268AA" w:rsidP="00B268AA">
      <w:pPr>
        <w:spacing w:after="0" w:line="240" w:lineRule="auto"/>
        <w:jc w:val="both"/>
        <w:rPr>
          <w:rFonts w:ascii="Arial" w:eastAsia="Calibri" w:hAnsi="Arial" w:cs="Arial"/>
          <w:b/>
          <w:bCs/>
          <w:lang w:val="es-ES_tradnl"/>
        </w:rPr>
      </w:pPr>
      <w:r w:rsidRPr="00B268AA">
        <w:rPr>
          <w:rFonts w:ascii="Arial" w:eastAsia="Times New Roman" w:hAnsi="Arial" w:cs="Arial"/>
          <w:color w:val="000000"/>
          <w:sz w:val="20"/>
          <w:szCs w:val="20"/>
          <w:lang w:val="es-ES_tradnl" w:eastAsia="es-ES"/>
        </w:rPr>
        <w:t>Durante la fase de ejecución del contrato las partes identifican alguna de las siguientes situaciones: i) La necesidad de acometer mayores cantidades de los ítems o actividades inicialmente previstos, a lo que en la práctica se le conoce como «mayores cantidades de obra», «obras adicionales» o adición de «ítems contractuales»; y ii) la necesidad de ampliar las prestaciones contractuales, mediante la ejecución de nuevos ítems o actividades, no incluidos en el contrato inicial, para lo que en la práctica las entidades ejecutan «obras extra» o «amplían el alcance» del contrato mediante la celebración de un «contrato adicional». No obstante, este último término, al igual que los señalados entre comillas ―algunos de ellos usualmente empleados en contratos de obra― son nociones doctrinarias y empleadas en la práctica por las entidades estatales, que actualmente no tienen un fundamento particular en el ordenamiento jurídico, el cual no le asigna efectos específicos a cada uno de ellos. Lo importante es que frente a cualquier incremento del valor inicial del contrato, que es lo que implica una adición, por cualquiera de los dos supuesto señalados previamente, e independiente del nombre que se le dé al acuerdo, aplica el límite previsto en el parágrafo del artículo 40 de la Ley 80 de 1993: «Los contratos no podrán adicionarse en más del cincuenta por ciento (50%) de su valor inicial, expresado éste en salarios mínimos legales mensuales». De manera que aunque es posible celebrar todos los tipos de acuerdos indicados, siempre se debe observar esta última disposición.</w:t>
      </w:r>
    </w:p>
    <w:p w14:paraId="13AA496A" w14:textId="77777777" w:rsidR="00B268AA" w:rsidRPr="00B268AA" w:rsidRDefault="00B268AA" w:rsidP="00B268AA">
      <w:pPr>
        <w:spacing w:after="0" w:line="240" w:lineRule="auto"/>
        <w:jc w:val="both"/>
        <w:rPr>
          <w:rFonts w:ascii="Arial" w:eastAsia="Calibri" w:hAnsi="Arial" w:cs="Arial"/>
          <w:b/>
          <w:bCs/>
          <w:lang w:val="es-ES_tradnl"/>
        </w:rPr>
      </w:pPr>
    </w:p>
    <w:p w14:paraId="06CF11B2" w14:textId="77777777" w:rsidR="00B268AA" w:rsidRPr="00B268AA" w:rsidRDefault="00B268AA" w:rsidP="00B268AA">
      <w:pPr>
        <w:spacing w:after="0" w:line="240" w:lineRule="auto"/>
        <w:jc w:val="both"/>
        <w:rPr>
          <w:rFonts w:ascii="Arial" w:eastAsia="Calibri" w:hAnsi="Arial" w:cs="Arial"/>
          <w:b/>
          <w:bCs/>
          <w:lang w:val="es-ES_tradnl"/>
        </w:rPr>
      </w:pPr>
      <w:r w:rsidRPr="00B268AA">
        <w:rPr>
          <w:rFonts w:ascii="Arial" w:eastAsia="Calibri" w:hAnsi="Arial" w:cs="Arial"/>
          <w:b/>
          <w:bCs/>
          <w:lang w:val="es-ES_tradnl"/>
        </w:rPr>
        <w:t>EMPRESAS SOCIALES DEL ESTADO – Adición de contratos – Régimen especial de contratación – Exceptuadas – Inexistencia de topes – Principios de la función administrativa y de la gestión fiscal</w:t>
      </w:r>
    </w:p>
    <w:p w14:paraId="50E69741" w14:textId="77777777" w:rsidR="00B268AA" w:rsidRPr="00B268AA" w:rsidRDefault="00B268AA" w:rsidP="00B268AA">
      <w:pPr>
        <w:spacing w:after="0" w:line="240" w:lineRule="auto"/>
        <w:jc w:val="both"/>
        <w:rPr>
          <w:rFonts w:ascii="Arial" w:eastAsia="Calibri" w:hAnsi="Arial" w:cs="Arial"/>
          <w:b/>
          <w:bCs/>
          <w:lang w:val="es-ES_tradnl"/>
        </w:rPr>
      </w:pPr>
    </w:p>
    <w:p w14:paraId="39457E4B" w14:textId="77777777" w:rsidR="00B268AA" w:rsidRPr="00B268AA" w:rsidRDefault="00B268AA" w:rsidP="00B268AA">
      <w:pPr>
        <w:spacing w:after="120" w:line="240" w:lineRule="auto"/>
        <w:jc w:val="both"/>
        <w:rPr>
          <w:rFonts w:ascii="Arial" w:eastAsia="Calibri" w:hAnsi="Arial" w:cs="Arial"/>
          <w:sz w:val="20"/>
          <w:lang w:val="es-ES_tradnl"/>
        </w:rPr>
      </w:pPr>
      <w:r w:rsidRPr="00B268AA">
        <w:rPr>
          <w:rFonts w:ascii="Arial" w:eastAsia="Calibri" w:hAnsi="Arial" w:cs="Arial"/>
          <w:sz w:val="20"/>
          <w:lang w:val="es-ES_tradnl"/>
        </w:rPr>
        <w:t>Las Empresas Sociales del Estado, en virtud del régimen especial de contratación prescrito en la Ley 100 de 1993, aplican derecho privado para el desarrollo de su actividad contractual, por lo tanto, no les aplican las disposiciones contenidas en la Ley 80 de 1993, particularmente, en relación con el tope para realizar adiciones a los contratos, y podrán determinar en sus manuales de contratación el límite de las adiciones u optar por no establecerlo.</w:t>
      </w:r>
    </w:p>
    <w:p w14:paraId="3A0AC961" w14:textId="77777777" w:rsidR="00B268AA" w:rsidRPr="00B268AA" w:rsidRDefault="00B268AA" w:rsidP="00B268AA">
      <w:pPr>
        <w:spacing w:after="0" w:line="240" w:lineRule="auto"/>
        <w:jc w:val="both"/>
        <w:rPr>
          <w:rFonts w:ascii="Arial" w:eastAsia="Calibri" w:hAnsi="Arial" w:cs="Arial"/>
          <w:sz w:val="20"/>
          <w:lang w:val="es-ES_tradnl"/>
        </w:rPr>
      </w:pPr>
      <w:r w:rsidRPr="00B268AA">
        <w:rPr>
          <w:rFonts w:ascii="Arial" w:eastAsia="Calibri" w:hAnsi="Arial" w:cs="Arial"/>
          <w:sz w:val="20"/>
          <w:lang w:val="es-ES_tradnl"/>
        </w:rPr>
        <w:t>En todo caso, las E.S.E. en desarrollo de su actividad contractual deben observar los principios de la función administrativa y de la gestión fiscal, de manera que si respetan dichos principios y la entidad de régimen especial de contratación no estableció un tope respecto a la adición de sus contratos, en principio pueden celebrar adiciones que superen el límite establecido en el parágrafo del artículo 40 de la Ley 80 de 1993, toda vez que esta disposición no les aplica.</w:t>
      </w:r>
    </w:p>
    <w:p w14:paraId="1C81B6E2" w14:textId="77777777" w:rsidR="007A4176" w:rsidRPr="008A3E9D" w:rsidRDefault="007A4176" w:rsidP="007A4176">
      <w:pPr>
        <w:spacing w:after="0" w:line="276" w:lineRule="auto"/>
        <w:jc w:val="both"/>
        <w:rPr>
          <w:rFonts w:ascii="Arial" w:eastAsia="Times New Roman" w:hAnsi="Arial" w:cs="Arial"/>
          <w:noProof/>
          <w:color w:val="000000"/>
          <w:szCs w:val="24"/>
          <w:lang w:val="es-ES_tradnl" w:eastAsia="es-ES_tradnl"/>
        </w:rPr>
      </w:pPr>
    </w:p>
    <w:p w14:paraId="254AFDC7" w14:textId="77777777" w:rsidR="00C14681" w:rsidRPr="008A3E9D" w:rsidRDefault="00C14681" w:rsidP="007A4176">
      <w:pPr>
        <w:spacing w:after="0" w:line="276" w:lineRule="auto"/>
        <w:jc w:val="both"/>
        <w:rPr>
          <w:rFonts w:ascii="Arial" w:eastAsia="Times New Roman" w:hAnsi="Arial" w:cs="Arial"/>
          <w:noProof/>
          <w:color w:val="000000"/>
          <w:szCs w:val="24"/>
          <w:lang w:val="es-ES_tradnl" w:eastAsia="es-ES_tradnl"/>
        </w:rPr>
      </w:pPr>
    </w:p>
    <w:p w14:paraId="31BC44F6" w14:textId="77777777" w:rsidR="00C14681" w:rsidRPr="008A3E9D" w:rsidRDefault="00C14681" w:rsidP="007A4176">
      <w:pPr>
        <w:spacing w:after="0" w:line="276" w:lineRule="auto"/>
        <w:jc w:val="both"/>
        <w:rPr>
          <w:rFonts w:ascii="Arial" w:eastAsia="Times New Roman" w:hAnsi="Arial" w:cs="Arial"/>
          <w:noProof/>
          <w:color w:val="000000"/>
          <w:szCs w:val="24"/>
          <w:lang w:val="es-ES_tradnl" w:eastAsia="es-ES_tradnl"/>
        </w:rPr>
      </w:pPr>
    </w:p>
    <w:p w14:paraId="24FA5A6D" w14:textId="77777777" w:rsidR="00C14681" w:rsidRPr="008A3E9D" w:rsidRDefault="00C14681" w:rsidP="007A4176">
      <w:pPr>
        <w:spacing w:after="0" w:line="276" w:lineRule="auto"/>
        <w:jc w:val="both"/>
        <w:rPr>
          <w:rFonts w:ascii="Arial" w:eastAsia="Times New Roman" w:hAnsi="Arial" w:cs="Arial"/>
          <w:noProof/>
          <w:color w:val="000000"/>
          <w:szCs w:val="24"/>
          <w:lang w:val="es-ES_tradnl" w:eastAsia="es-ES_tradnl"/>
        </w:rPr>
      </w:pPr>
    </w:p>
    <w:p w14:paraId="4B4FE765" w14:textId="77777777" w:rsidR="00C14681" w:rsidRPr="008A3E9D" w:rsidRDefault="00C14681" w:rsidP="007A4176">
      <w:pPr>
        <w:spacing w:after="0" w:line="276" w:lineRule="auto"/>
        <w:jc w:val="both"/>
        <w:rPr>
          <w:rFonts w:ascii="Arial" w:eastAsia="Times New Roman" w:hAnsi="Arial" w:cs="Arial"/>
          <w:noProof/>
          <w:color w:val="000000"/>
          <w:szCs w:val="24"/>
          <w:lang w:val="es-ES_tradnl" w:eastAsia="es-ES_tradnl"/>
        </w:rPr>
      </w:pPr>
    </w:p>
    <w:p w14:paraId="15C149A6" w14:textId="77777777" w:rsidR="00C14681" w:rsidRPr="008A3E9D" w:rsidRDefault="00C14681" w:rsidP="007A4176">
      <w:pPr>
        <w:spacing w:after="0" w:line="276" w:lineRule="auto"/>
        <w:jc w:val="both"/>
        <w:rPr>
          <w:rFonts w:ascii="Arial" w:eastAsia="Times New Roman" w:hAnsi="Arial" w:cs="Arial"/>
          <w:noProof/>
          <w:color w:val="000000"/>
          <w:szCs w:val="24"/>
          <w:lang w:val="es-ES_tradnl" w:eastAsia="es-ES_tradnl"/>
        </w:rPr>
      </w:pPr>
    </w:p>
    <w:p w14:paraId="4A61814B" w14:textId="5E8DB8A5" w:rsidR="00C14681" w:rsidRPr="008A3E9D" w:rsidRDefault="00C14681" w:rsidP="007A4176">
      <w:pPr>
        <w:spacing w:after="0" w:line="276" w:lineRule="auto"/>
        <w:jc w:val="both"/>
        <w:rPr>
          <w:rFonts w:ascii="Arial" w:eastAsia="Times New Roman" w:hAnsi="Arial" w:cs="Arial"/>
          <w:noProof/>
          <w:color w:val="000000"/>
          <w:szCs w:val="24"/>
          <w:lang w:val="es-ES_tradnl" w:eastAsia="es-ES_tradnl"/>
        </w:rPr>
      </w:pPr>
    </w:p>
    <w:p w14:paraId="7DF18D1F" w14:textId="36BFCFC7" w:rsidR="00B268AA" w:rsidRPr="008A3E9D" w:rsidRDefault="00B268AA" w:rsidP="007A4176">
      <w:pPr>
        <w:spacing w:after="0" w:line="276" w:lineRule="auto"/>
        <w:jc w:val="both"/>
        <w:rPr>
          <w:rFonts w:ascii="Arial" w:eastAsia="Times New Roman" w:hAnsi="Arial" w:cs="Arial"/>
          <w:noProof/>
          <w:color w:val="000000"/>
          <w:szCs w:val="24"/>
          <w:lang w:val="es-ES_tradnl" w:eastAsia="es-ES_tradnl"/>
        </w:rPr>
      </w:pPr>
    </w:p>
    <w:p w14:paraId="7792E652" w14:textId="599AE09B" w:rsidR="00B268AA" w:rsidRPr="008A3E9D" w:rsidRDefault="00B268AA" w:rsidP="007A4176">
      <w:pPr>
        <w:spacing w:after="0" w:line="276" w:lineRule="auto"/>
        <w:jc w:val="both"/>
        <w:rPr>
          <w:rFonts w:ascii="Arial" w:eastAsia="Times New Roman" w:hAnsi="Arial" w:cs="Arial"/>
          <w:noProof/>
          <w:color w:val="000000"/>
          <w:szCs w:val="24"/>
          <w:lang w:val="es-ES_tradnl" w:eastAsia="es-ES_tradnl"/>
        </w:rPr>
      </w:pPr>
    </w:p>
    <w:p w14:paraId="25A78E39" w14:textId="2807FA79" w:rsidR="00B268AA" w:rsidRPr="008A3E9D" w:rsidRDefault="00B268AA" w:rsidP="007A4176">
      <w:pPr>
        <w:spacing w:after="0" w:line="276" w:lineRule="auto"/>
        <w:jc w:val="both"/>
        <w:rPr>
          <w:rFonts w:ascii="Arial" w:eastAsia="Times New Roman" w:hAnsi="Arial" w:cs="Arial"/>
          <w:noProof/>
          <w:color w:val="000000"/>
          <w:szCs w:val="24"/>
          <w:lang w:val="es-ES_tradnl" w:eastAsia="es-ES_tradnl"/>
        </w:rPr>
      </w:pPr>
    </w:p>
    <w:p w14:paraId="5520BEA9" w14:textId="77777777" w:rsidR="00B268AA" w:rsidRPr="008A3E9D" w:rsidRDefault="00B268AA" w:rsidP="007A4176">
      <w:pPr>
        <w:spacing w:after="0" w:line="276" w:lineRule="auto"/>
        <w:jc w:val="both"/>
        <w:rPr>
          <w:rFonts w:ascii="Arial" w:eastAsia="Times New Roman" w:hAnsi="Arial" w:cs="Arial"/>
          <w:noProof/>
          <w:color w:val="000000"/>
          <w:szCs w:val="24"/>
          <w:lang w:val="es-ES_tradnl" w:eastAsia="es-ES_tradnl"/>
        </w:rPr>
      </w:pPr>
    </w:p>
    <w:p w14:paraId="29678771" w14:textId="1AC56552" w:rsidR="007A4176" w:rsidRPr="008A3E9D" w:rsidRDefault="000633FD" w:rsidP="007A4176">
      <w:pPr>
        <w:spacing w:after="0" w:line="240" w:lineRule="auto"/>
        <w:jc w:val="both"/>
        <w:rPr>
          <w:rFonts w:ascii="Arial" w:eastAsia="Times New Roman" w:hAnsi="Arial" w:cs="Arial"/>
          <w:b/>
          <w:color w:val="000000"/>
          <w:szCs w:val="24"/>
          <w:lang w:val="es-ES_tradnl" w:eastAsia="es-ES_tradnl"/>
        </w:rPr>
      </w:pPr>
      <w:r w:rsidRPr="000633FD">
        <w:rPr>
          <w:rFonts w:ascii="Arial" w:eastAsia="Times New Roman" w:hAnsi="Arial" w:cs="Arial"/>
          <w:noProof/>
          <w:color w:val="000000"/>
          <w:szCs w:val="24"/>
          <w:lang w:val="es-ES_tradnl" w:eastAsia="es-ES_tradnl"/>
        </w:rPr>
        <w:lastRenderedPageBreak/>
        <w:t>Bogotá D.C., 28 de Noviembre de 2022</w:t>
      </w:r>
    </w:p>
    <w:p w14:paraId="03C3C954" w14:textId="77777777" w:rsidR="007A4176" w:rsidRPr="008A3E9D" w:rsidRDefault="007A4176" w:rsidP="007A4176">
      <w:pPr>
        <w:spacing w:after="0" w:line="240" w:lineRule="auto"/>
        <w:jc w:val="both"/>
        <w:rPr>
          <w:rFonts w:ascii="Arial" w:eastAsia="Calibri" w:hAnsi="Arial" w:cs="Arial"/>
          <w:noProof/>
          <w:color w:val="000000"/>
          <w:sz w:val="20"/>
          <w:szCs w:val="24"/>
          <w:lang w:val="es-ES_tradnl" w:eastAsia="es-ES_tradnl"/>
        </w:rPr>
      </w:pPr>
    </w:p>
    <w:p w14:paraId="35C44113" w14:textId="1EE891A2" w:rsidR="0042126B" w:rsidRPr="0042126B" w:rsidRDefault="0042126B" w:rsidP="0042126B">
      <w:pPr>
        <w:spacing w:after="0" w:line="240" w:lineRule="auto"/>
        <w:jc w:val="right"/>
        <w:rPr>
          <w:rFonts w:ascii="Times New Roman" w:eastAsia="Times New Roman" w:hAnsi="Times New Roman" w:cs="Times New Roman"/>
          <w:sz w:val="24"/>
          <w:szCs w:val="24"/>
          <w:lang w:eastAsia="es-MX"/>
        </w:rPr>
      </w:pPr>
      <w:r w:rsidRPr="0042126B">
        <w:rPr>
          <w:rFonts w:ascii="Times New Roman" w:eastAsia="Times New Roman" w:hAnsi="Times New Roman" w:cs="Times New Roman"/>
          <w:sz w:val="24"/>
          <w:szCs w:val="24"/>
          <w:lang w:eastAsia="es-MX"/>
        </w:rPr>
        <w:fldChar w:fldCharType="begin"/>
      </w:r>
      <w:r w:rsidRPr="0042126B">
        <w:rPr>
          <w:rFonts w:ascii="Times New Roman" w:eastAsia="Times New Roman" w:hAnsi="Times New Roman" w:cs="Times New Roman"/>
          <w:sz w:val="24"/>
          <w:szCs w:val="24"/>
          <w:lang w:eastAsia="es-MX"/>
        </w:rPr>
        <w:instrText xml:space="preserve"> INCLUDEPICTURE "/Users/cristiandiaz/Library/Group Containers/UBF8T346G9.ms/WebArchiveCopyPasteTempFiles/com.microsoft.Word/page1image12007856" \* MERGEFORMATINET </w:instrText>
      </w:r>
      <w:r w:rsidRPr="0042126B">
        <w:rPr>
          <w:rFonts w:ascii="Times New Roman" w:eastAsia="Times New Roman" w:hAnsi="Times New Roman" w:cs="Times New Roman"/>
          <w:sz w:val="24"/>
          <w:szCs w:val="24"/>
          <w:lang w:eastAsia="es-MX"/>
        </w:rPr>
        <w:fldChar w:fldCharType="separate"/>
      </w:r>
      <w:r w:rsidRPr="0042126B">
        <w:rPr>
          <w:rFonts w:ascii="Times New Roman" w:eastAsia="Times New Roman" w:hAnsi="Times New Roman" w:cs="Times New Roman"/>
          <w:noProof/>
          <w:sz w:val="24"/>
          <w:szCs w:val="24"/>
          <w:lang w:eastAsia="es-MX"/>
        </w:rPr>
        <w:drawing>
          <wp:inline distT="0" distB="0" distL="0" distR="0" wp14:anchorId="07467A08" wp14:editId="0F6B354D">
            <wp:extent cx="2400935" cy="609600"/>
            <wp:effectExtent l="0" t="0" r="0" b="0"/>
            <wp:docPr id="3" name="Imagen 3" descr="page1image120078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1image1200785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00935" cy="609600"/>
                    </a:xfrm>
                    <a:prstGeom prst="rect">
                      <a:avLst/>
                    </a:prstGeom>
                    <a:noFill/>
                    <a:ln>
                      <a:noFill/>
                    </a:ln>
                  </pic:spPr>
                </pic:pic>
              </a:graphicData>
            </a:graphic>
          </wp:inline>
        </w:drawing>
      </w:r>
      <w:r w:rsidRPr="0042126B">
        <w:rPr>
          <w:rFonts w:ascii="Times New Roman" w:eastAsia="Times New Roman" w:hAnsi="Times New Roman" w:cs="Times New Roman"/>
          <w:sz w:val="24"/>
          <w:szCs w:val="24"/>
          <w:lang w:eastAsia="es-MX"/>
        </w:rPr>
        <w:fldChar w:fldCharType="end"/>
      </w:r>
    </w:p>
    <w:p w14:paraId="2C58EC4F" w14:textId="77777777" w:rsidR="007A4176" w:rsidRPr="008A3E9D" w:rsidRDefault="007A4176" w:rsidP="007A4176">
      <w:pPr>
        <w:spacing w:after="0" w:line="240" w:lineRule="auto"/>
        <w:jc w:val="both"/>
        <w:rPr>
          <w:rFonts w:ascii="Arial" w:eastAsia="Times New Roman" w:hAnsi="Arial" w:cs="Arial"/>
          <w:b/>
          <w:color w:val="000000"/>
          <w:szCs w:val="24"/>
          <w:lang w:val="es-ES_tradnl" w:eastAsia="es-ES_tradnl"/>
        </w:rPr>
      </w:pPr>
    </w:p>
    <w:p w14:paraId="6A6E5276" w14:textId="77777777" w:rsidR="007A4176" w:rsidRPr="008A3E9D" w:rsidRDefault="007A4176" w:rsidP="007A4176">
      <w:pPr>
        <w:spacing w:after="0" w:line="240" w:lineRule="auto"/>
        <w:jc w:val="both"/>
        <w:rPr>
          <w:rFonts w:ascii="Arial" w:eastAsia="Times New Roman" w:hAnsi="Arial" w:cs="Arial"/>
          <w:b/>
          <w:color w:val="000000"/>
          <w:szCs w:val="24"/>
          <w:lang w:val="es-ES_tradnl" w:eastAsia="es-ES_tradnl"/>
        </w:rPr>
      </w:pPr>
    </w:p>
    <w:p w14:paraId="502E4741" w14:textId="77777777" w:rsidR="002265CA" w:rsidRPr="008A3E9D" w:rsidRDefault="002265CA" w:rsidP="002265CA">
      <w:pPr>
        <w:spacing w:after="0" w:line="240" w:lineRule="auto"/>
        <w:rPr>
          <w:rFonts w:ascii="Arial" w:eastAsia="Calibri" w:hAnsi="Arial" w:cs="Arial"/>
          <w:color w:val="000000"/>
          <w:szCs w:val="20"/>
          <w:lang w:val="es-ES_tradnl"/>
        </w:rPr>
      </w:pPr>
      <w:bookmarkStart w:id="1" w:name="_Hlk100051121"/>
      <w:r w:rsidRPr="008A3E9D">
        <w:rPr>
          <w:rFonts w:ascii="Arial" w:eastAsia="Calibri" w:hAnsi="Arial" w:cs="Arial"/>
          <w:color w:val="000000"/>
          <w:szCs w:val="20"/>
          <w:lang w:val="es-ES_tradnl"/>
        </w:rPr>
        <w:t>Señor</w:t>
      </w:r>
    </w:p>
    <w:p w14:paraId="4D60904E" w14:textId="51919496" w:rsidR="006C2B36" w:rsidRPr="008A3E9D" w:rsidRDefault="005529E9" w:rsidP="002265CA">
      <w:pPr>
        <w:spacing w:after="0" w:line="240" w:lineRule="auto"/>
        <w:rPr>
          <w:rFonts w:ascii="Arial" w:eastAsia="Calibri" w:hAnsi="Arial" w:cs="Arial"/>
          <w:b/>
          <w:color w:val="000000"/>
          <w:szCs w:val="20"/>
          <w:lang w:val="es-ES_tradnl"/>
        </w:rPr>
      </w:pPr>
      <w:r w:rsidRPr="008A3E9D">
        <w:rPr>
          <w:rFonts w:ascii="Arial" w:eastAsia="Calibri" w:hAnsi="Arial" w:cs="Arial"/>
          <w:b/>
          <w:color w:val="000000"/>
          <w:szCs w:val="20"/>
          <w:lang w:val="es-ES_tradnl"/>
        </w:rPr>
        <w:t>Carlos Iván Rosero Rodríguez</w:t>
      </w:r>
    </w:p>
    <w:p w14:paraId="6338FC6D" w14:textId="41ACFD8E" w:rsidR="002265CA" w:rsidRPr="008A3E9D" w:rsidRDefault="00FC271B" w:rsidP="002265CA">
      <w:pPr>
        <w:spacing w:after="0" w:line="240" w:lineRule="auto"/>
        <w:rPr>
          <w:rFonts w:ascii="Arial" w:eastAsia="Calibri" w:hAnsi="Arial" w:cs="Arial"/>
          <w:color w:val="000000"/>
          <w:szCs w:val="20"/>
          <w:lang w:val="es-ES_tradnl"/>
        </w:rPr>
      </w:pPr>
      <w:r>
        <w:rPr>
          <w:rFonts w:ascii="Arial" w:eastAsia="Calibri" w:hAnsi="Arial" w:cs="Arial"/>
          <w:color w:val="000000"/>
          <w:szCs w:val="20"/>
          <w:lang w:val="es-ES_tradnl"/>
        </w:rPr>
        <w:t>Ciudad</w:t>
      </w:r>
    </w:p>
    <w:p w14:paraId="115E9040" w14:textId="77777777" w:rsidR="006C2B36" w:rsidRPr="008A3E9D" w:rsidRDefault="006C2B36" w:rsidP="002265CA">
      <w:pPr>
        <w:spacing w:after="0" w:line="240" w:lineRule="auto"/>
        <w:rPr>
          <w:rFonts w:ascii="Arial" w:eastAsia="Calibri" w:hAnsi="Arial" w:cs="Arial"/>
          <w:color w:val="000000"/>
          <w:szCs w:val="20"/>
          <w:lang w:val="es-ES_tradnl"/>
        </w:rPr>
      </w:pPr>
    </w:p>
    <w:p w14:paraId="1C38C04F" w14:textId="5ED46324" w:rsidR="002265CA" w:rsidRPr="008A3E9D" w:rsidRDefault="002265CA" w:rsidP="002265CA">
      <w:pPr>
        <w:spacing w:after="0" w:line="240" w:lineRule="auto"/>
        <w:jc w:val="center"/>
        <w:rPr>
          <w:rFonts w:ascii="Arial" w:eastAsia="Calibri" w:hAnsi="Arial" w:cs="Arial"/>
          <w:b/>
          <w:color w:val="000000"/>
          <w:lang w:val="es-ES_tradnl"/>
        </w:rPr>
      </w:pPr>
      <w:r w:rsidRPr="008A3E9D">
        <w:rPr>
          <w:rFonts w:ascii="Arial" w:eastAsia="Calibri" w:hAnsi="Arial" w:cs="Arial"/>
          <w:b/>
          <w:color w:val="000000"/>
          <w:lang w:val="es-ES_tradnl"/>
        </w:rPr>
        <w:t>Concepto C</w:t>
      </w:r>
      <w:r w:rsidR="0043637B">
        <w:rPr>
          <w:rFonts w:ascii="Arial" w:eastAsia="Calibri" w:hAnsi="Arial" w:cs="Arial"/>
          <w:b/>
          <w:color w:val="000000"/>
          <w:lang w:val="es-ES_tradnl"/>
        </w:rPr>
        <w:t>–</w:t>
      </w:r>
      <w:r w:rsidR="009312A8">
        <w:rPr>
          <w:rFonts w:ascii="Arial" w:eastAsia="Calibri" w:hAnsi="Arial" w:cs="Arial"/>
          <w:b/>
          <w:color w:val="000000"/>
          <w:lang w:val="es-ES_tradnl"/>
        </w:rPr>
        <w:t>816</w:t>
      </w:r>
      <w:r w:rsidRPr="008A3E9D">
        <w:rPr>
          <w:rFonts w:ascii="Arial" w:eastAsia="Calibri" w:hAnsi="Arial" w:cs="Arial"/>
          <w:b/>
          <w:color w:val="000000"/>
          <w:lang w:val="es-ES_tradnl"/>
        </w:rPr>
        <w:t xml:space="preserve"> de 202</w:t>
      </w:r>
      <w:r w:rsidR="00813C25" w:rsidRPr="008A3E9D">
        <w:rPr>
          <w:rFonts w:ascii="Arial" w:eastAsia="Calibri" w:hAnsi="Arial" w:cs="Arial"/>
          <w:b/>
          <w:color w:val="000000"/>
          <w:lang w:val="es-ES_tradnl"/>
        </w:rPr>
        <w:t>2</w:t>
      </w:r>
    </w:p>
    <w:p w14:paraId="483660F4" w14:textId="77777777" w:rsidR="002265CA" w:rsidRPr="008A3E9D" w:rsidRDefault="002265CA" w:rsidP="002265CA">
      <w:pPr>
        <w:spacing w:after="0" w:line="240" w:lineRule="auto"/>
        <w:rPr>
          <w:rFonts w:ascii="Arial" w:eastAsia="Calibri" w:hAnsi="Arial" w:cs="Arial"/>
          <w:color w:val="000000"/>
          <w:lang w:val="es-ES_tradnl"/>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2265CA" w:rsidRPr="008A3E9D" w14:paraId="5F9EB89C" w14:textId="77777777" w:rsidTr="00DE1593">
        <w:tc>
          <w:tcPr>
            <w:tcW w:w="2689" w:type="dxa"/>
            <w:hideMark/>
          </w:tcPr>
          <w:p w14:paraId="69324AB4" w14:textId="77777777" w:rsidR="002265CA" w:rsidRPr="008A3E9D" w:rsidRDefault="002265CA" w:rsidP="002265CA">
            <w:pPr>
              <w:rPr>
                <w:rFonts w:ascii="Arial" w:eastAsia="Calibri" w:hAnsi="Arial" w:cs="Arial"/>
                <w:color w:val="000000"/>
                <w:lang w:val="es-ES_tradnl"/>
              </w:rPr>
            </w:pPr>
            <w:r w:rsidRPr="008A3E9D">
              <w:rPr>
                <w:rFonts w:ascii="Arial" w:eastAsia="Calibri" w:hAnsi="Arial" w:cs="Arial"/>
                <w:b/>
                <w:color w:val="000000"/>
                <w:lang w:val="es-ES_tradnl"/>
              </w:rPr>
              <w:t>Temas:</w:t>
            </w:r>
            <w:r w:rsidRPr="008A3E9D">
              <w:rPr>
                <w:rFonts w:ascii="Arial" w:eastAsia="Calibri" w:hAnsi="Arial" w:cs="Arial"/>
                <w:color w:val="000000"/>
                <w:lang w:val="es-ES_tradnl"/>
              </w:rPr>
              <w:t xml:space="preserve">           </w:t>
            </w:r>
          </w:p>
          <w:p w14:paraId="4968C1F8" w14:textId="77777777" w:rsidR="002265CA" w:rsidRPr="008A3E9D" w:rsidRDefault="002265CA" w:rsidP="002265CA">
            <w:pPr>
              <w:rPr>
                <w:rFonts w:ascii="Arial" w:eastAsia="Calibri" w:hAnsi="Arial" w:cs="Arial"/>
                <w:color w:val="000000"/>
                <w:lang w:val="es-ES_tradnl"/>
              </w:rPr>
            </w:pPr>
            <w:r w:rsidRPr="008A3E9D">
              <w:rPr>
                <w:rFonts w:ascii="Arial" w:eastAsia="Calibri" w:hAnsi="Arial" w:cs="Arial"/>
                <w:color w:val="000000"/>
                <w:lang w:val="es-ES_tradnl"/>
              </w:rPr>
              <w:t xml:space="preserve">                           </w:t>
            </w:r>
          </w:p>
        </w:tc>
        <w:tc>
          <w:tcPr>
            <w:tcW w:w="6237" w:type="dxa"/>
            <w:hideMark/>
          </w:tcPr>
          <w:p w14:paraId="7A5338B5" w14:textId="47A0DD33" w:rsidR="002265CA" w:rsidRDefault="00057582" w:rsidP="002265CA">
            <w:pPr>
              <w:jc w:val="both"/>
              <w:rPr>
                <w:rFonts w:ascii="Arial" w:eastAsia="Calibri" w:hAnsi="Arial" w:cs="Arial"/>
                <w:color w:val="000000"/>
                <w:lang w:val="es-ES_tradnl"/>
              </w:rPr>
            </w:pPr>
            <w:r w:rsidRPr="008A3E9D">
              <w:rPr>
                <w:rFonts w:ascii="Arial" w:eastAsia="Calibri" w:hAnsi="Arial" w:cs="Arial"/>
                <w:color w:val="000000"/>
                <w:lang w:val="es-ES_tradnl"/>
              </w:rPr>
              <w:t>ADICIÓN – Concepto – Distintos supuestos – Prohibición de adicionar en más del 50% – Ley 80 de 1993 / EMPRESAS SOCIALES DEL ESTADO – Adición de contratos – Régimen especial de contratación – Exceptuadas – Inexistencia de topes – Principios de la función administrativa y de la gestión fiscal</w:t>
            </w:r>
          </w:p>
          <w:p w14:paraId="0152BF34" w14:textId="77777777" w:rsidR="009B3869" w:rsidRPr="008A3E9D" w:rsidRDefault="009B3869" w:rsidP="002265CA">
            <w:pPr>
              <w:jc w:val="both"/>
              <w:rPr>
                <w:rFonts w:ascii="Arial" w:eastAsia="Calibri" w:hAnsi="Arial" w:cs="Arial"/>
                <w:color w:val="000000"/>
                <w:lang w:val="es-ES_tradnl"/>
              </w:rPr>
            </w:pPr>
          </w:p>
          <w:p w14:paraId="52E6141F" w14:textId="247A13B8" w:rsidR="00057582" w:rsidRPr="008A3E9D" w:rsidRDefault="00057582" w:rsidP="002265CA">
            <w:pPr>
              <w:jc w:val="both"/>
              <w:rPr>
                <w:rFonts w:ascii="Arial" w:eastAsia="Calibri" w:hAnsi="Arial" w:cs="Arial"/>
                <w:b/>
                <w:color w:val="000000"/>
                <w:lang w:val="es-ES_tradnl"/>
              </w:rPr>
            </w:pPr>
          </w:p>
        </w:tc>
      </w:tr>
      <w:tr w:rsidR="002265CA" w:rsidRPr="008A3E9D" w14:paraId="75657EB8" w14:textId="77777777" w:rsidTr="00DE1593">
        <w:tc>
          <w:tcPr>
            <w:tcW w:w="2689" w:type="dxa"/>
          </w:tcPr>
          <w:p w14:paraId="671D2039" w14:textId="77777777" w:rsidR="002265CA" w:rsidRPr="008A3E9D" w:rsidRDefault="002265CA" w:rsidP="002265CA">
            <w:pPr>
              <w:rPr>
                <w:rFonts w:ascii="Arial" w:eastAsia="Calibri" w:hAnsi="Arial" w:cs="Arial"/>
                <w:b/>
                <w:color w:val="000000"/>
                <w:lang w:val="es-ES_tradnl"/>
              </w:rPr>
            </w:pPr>
            <w:r w:rsidRPr="008A3E9D">
              <w:rPr>
                <w:rFonts w:ascii="Arial" w:eastAsia="Calibri" w:hAnsi="Arial" w:cs="Arial"/>
                <w:b/>
                <w:color w:val="000000"/>
                <w:lang w:val="es-ES_tradnl"/>
              </w:rPr>
              <w:t>Radicación:</w:t>
            </w:r>
            <w:r w:rsidRPr="008A3E9D">
              <w:rPr>
                <w:rFonts w:ascii="Arial" w:eastAsia="Calibri" w:hAnsi="Arial" w:cs="Arial"/>
                <w:color w:val="000000"/>
                <w:lang w:val="es-ES_tradnl"/>
              </w:rPr>
              <w:t xml:space="preserve">                              </w:t>
            </w:r>
          </w:p>
        </w:tc>
        <w:tc>
          <w:tcPr>
            <w:tcW w:w="6237" w:type="dxa"/>
          </w:tcPr>
          <w:p w14:paraId="636A0598" w14:textId="487D013B" w:rsidR="002265CA" w:rsidRPr="008A3E9D" w:rsidRDefault="002265CA" w:rsidP="002265CA">
            <w:pPr>
              <w:jc w:val="both"/>
              <w:rPr>
                <w:rFonts w:ascii="Arial" w:eastAsia="Calibri" w:hAnsi="Arial" w:cs="Arial"/>
                <w:color w:val="000000"/>
                <w:lang w:val="es-ES_tradnl"/>
              </w:rPr>
            </w:pPr>
            <w:r w:rsidRPr="008A3E9D">
              <w:rPr>
                <w:rFonts w:ascii="Arial" w:eastAsia="Calibri" w:hAnsi="Arial" w:cs="Arial"/>
                <w:color w:val="000000"/>
                <w:lang w:val="es-ES_tradnl"/>
              </w:rPr>
              <w:t xml:space="preserve">Respuesta a consulta # </w:t>
            </w:r>
            <w:r w:rsidR="00344A8E" w:rsidRPr="008A3E9D">
              <w:rPr>
                <w:rFonts w:ascii="Arial" w:eastAsia="Calibri" w:hAnsi="Arial" w:cs="Arial"/>
                <w:color w:val="000000"/>
                <w:lang w:val="es-ES_tradnl"/>
              </w:rPr>
              <w:t>P20221012010307</w:t>
            </w:r>
          </w:p>
        </w:tc>
      </w:tr>
    </w:tbl>
    <w:p w14:paraId="51BB4544" w14:textId="77777777" w:rsidR="002265CA" w:rsidRPr="008A3E9D" w:rsidRDefault="002265CA" w:rsidP="002265CA">
      <w:pPr>
        <w:spacing w:after="0" w:line="240" w:lineRule="auto"/>
        <w:jc w:val="both"/>
        <w:rPr>
          <w:rFonts w:ascii="Arial" w:eastAsia="Calibri" w:hAnsi="Arial" w:cs="Arial"/>
          <w:color w:val="000000"/>
          <w:lang w:val="es-ES_tradnl"/>
        </w:rPr>
      </w:pPr>
    </w:p>
    <w:p w14:paraId="185D1540" w14:textId="77777777" w:rsidR="002265CA" w:rsidRPr="008A3E9D" w:rsidRDefault="002265CA" w:rsidP="002265CA">
      <w:pPr>
        <w:spacing w:after="0" w:line="240" w:lineRule="auto"/>
        <w:jc w:val="both"/>
        <w:rPr>
          <w:rFonts w:ascii="Arial" w:eastAsia="Calibri" w:hAnsi="Arial" w:cs="Arial"/>
          <w:color w:val="000000"/>
          <w:lang w:val="es-ES_tradnl"/>
        </w:rPr>
      </w:pPr>
    </w:p>
    <w:p w14:paraId="46050008" w14:textId="3F5D4091" w:rsidR="002265CA" w:rsidRPr="008A3E9D" w:rsidRDefault="002265CA" w:rsidP="002265CA">
      <w:pPr>
        <w:spacing w:after="0" w:line="240" w:lineRule="auto"/>
        <w:rPr>
          <w:rFonts w:ascii="Arial" w:eastAsia="Calibri" w:hAnsi="Arial" w:cs="Arial"/>
          <w:color w:val="000000"/>
          <w:lang w:val="es-ES_tradnl"/>
        </w:rPr>
      </w:pPr>
      <w:r w:rsidRPr="008A3E9D">
        <w:rPr>
          <w:rFonts w:ascii="Arial" w:eastAsia="Calibri" w:hAnsi="Arial" w:cs="Arial"/>
          <w:color w:val="000000"/>
          <w:lang w:val="es-ES_tradnl"/>
        </w:rPr>
        <w:t xml:space="preserve">Estimado señor </w:t>
      </w:r>
      <w:r w:rsidR="00344A8E" w:rsidRPr="008A3E9D">
        <w:rPr>
          <w:rFonts w:ascii="Arial" w:eastAsia="Calibri" w:hAnsi="Arial" w:cs="Arial"/>
          <w:color w:val="000000"/>
          <w:lang w:val="es-ES_tradnl"/>
        </w:rPr>
        <w:t>Rosero Rodríguez</w:t>
      </w:r>
      <w:r w:rsidRPr="008A3E9D">
        <w:rPr>
          <w:rFonts w:ascii="Arial" w:eastAsia="Calibri" w:hAnsi="Arial" w:cs="Arial"/>
          <w:color w:val="000000"/>
          <w:lang w:val="es-ES_tradnl"/>
        </w:rPr>
        <w:t>,</w:t>
      </w:r>
    </w:p>
    <w:p w14:paraId="48DF0D32" w14:textId="77777777" w:rsidR="002265CA" w:rsidRPr="008A3E9D" w:rsidRDefault="002265CA" w:rsidP="002265CA">
      <w:pPr>
        <w:spacing w:after="0" w:line="240" w:lineRule="auto"/>
        <w:rPr>
          <w:rFonts w:ascii="Arial" w:eastAsia="Calibri" w:hAnsi="Arial" w:cs="Arial"/>
          <w:color w:val="000000"/>
          <w:lang w:val="es-ES_tradnl"/>
        </w:rPr>
      </w:pPr>
    </w:p>
    <w:p w14:paraId="300A0C49" w14:textId="2D03E7E0" w:rsidR="002265CA" w:rsidRPr="008A3E9D" w:rsidRDefault="002265CA" w:rsidP="002265CA">
      <w:pPr>
        <w:spacing w:after="0" w:line="276" w:lineRule="auto"/>
        <w:ind w:right="49"/>
        <w:jc w:val="both"/>
        <w:rPr>
          <w:rFonts w:ascii="Arial" w:eastAsia="Calibri" w:hAnsi="Arial" w:cs="Arial"/>
          <w:color w:val="000000"/>
          <w:lang w:val="es-ES_tradnl"/>
        </w:rPr>
      </w:pPr>
      <w:r w:rsidRPr="008A3E9D">
        <w:rPr>
          <w:rFonts w:ascii="Arial" w:eastAsia="Calibri" w:hAnsi="Arial" w:cs="Arial"/>
          <w:color w:val="000000"/>
          <w:lang w:val="es-ES_tradnl"/>
        </w:rPr>
        <w:t>La Agencia Nacional de Contratación Pública ―Colombia Compra Eficiente―</w:t>
      </w:r>
      <w:r w:rsidR="00497D30" w:rsidRPr="008A3E9D">
        <w:rPr>
          <w:rFonts w:ascii="Arial" w:eastAsia="Calibri" w:hAnsi="Arial" w:cs="Arial"/>
          <w:color w:val="000000"/>
          <w:lang w:val="es-ES_tradnl"/>
        </w:rPr>
        <w:t>, en ejercicio de la competencia otorgada por el numeral 8 del artículo 11 y el numeral 5 del artículo 3 del Decreto Ley 4170 de 2011,</w:t>
      </w:r>
      <w:r w:rsidRPr="008A3E9D">
        <w:rPr>
          <w:rFonts w:ascii="Arial" w:eastAsia="Calibri" w:hAnsi="Arial" w:cs="Arial"/>
          <w:color w:val="000000"/>
          <w:lang w:val="es-ES_tradnl"/>
        </w:rPr>
        <w:t xml:space="preserve"> responde su consulta del </w:t>
      </w:r>
      <w:r w:rsidR="00282433" w:rsidRPr="008A3E9D">
        <w:rPr>
          <w:rFonts w:ascii="Arial" w:eastAsia="Calibri" w:hAnsi="Arial" w:cs="Arial"/>
          <w:color w:val="000000"/>
          <w:lang w:val="es-ES_tradnl"/>
        </w:rPr>
        <w:t>13</w:t>
      </w:r>
      <w:r w:rsidRPr="008A3E9D">
        <w:rPr>
          <w:rFonts w:ascii="Arial" w:eastAsia="Calibri" w:hAnsi="Arial" w:cs="Arial"/>
          <w:color w:val="000000"/>
          <w:lang w:val="es-ES_tradnl"/>
        </w:rPr>
        <w:t xml:space="preserve"> de </w:t>
      </w:r>
      <w:r w:rsidR="00315611" w:rsidRPr="008A3E9D">
        <w:rPr>
          <w:rFonts w:ascii="Arial" w:eastAsia="Calibri" w:hAnsi="Arial" w:cs="Arial"/>
          <w:color w:val="000000"/>
          <w:lang w:val="es-ES_tradnl"/>
        </w:rPr>
        <w:t>septiembre</w:t>
      </w:r>
      <w:r w:rsidRPr="008A3E9D">
        <w:rPr>
          <w:rFonts w:ascii="Arial" w:eastAsia="Calibri" w:hAnsi="Arial" w:cs="Arial"/>
          <w:color w:val="000000"/>
          <w:lang w:val="es-ES_tradnl"/>
        </w:rPr>
        <w:t xml:space="preserve"> de 202</w:t>
      </w:r>
      <w:r w:rsidR="00315611" w:rsidRPr="008A3E9D">
        <w:rPr>
          <w:rFonts w:ascii="Arial" w:eastAsia="Calibri" w:hAnsi="Arial" w:cs="Arial"/>
          <w:color w:val="000000"/>
          <w:lang w:val="es-ES_tradnl"/>
        </w:rPr>
        <w:t>2</w:t>
      </w:r>
      <w:r w:rsidRPr="008A3E9D">
        <w:rPr>
          <w:rFonts w:ascii="Arial" w:eastAsia="Calibri" w:hAnsi="Arial" w:cs="Arial"/>
          <w:color w:val="000000"/>
          <w:lang w:val="es-ES_tradnl"/>
        </w:rPr>
        <w:t xml:space="preserve">, </w:t>
      </w:r>
      <w:r w:rsidR="00282433" w:rsidRPr="008A3E9D">
        <w:rPr>
          <w:rFonts w:ascii="Arial" w:eastAsia="Calibri" w:hAnsi="Arial" w:cs="Arial"/>
          <w:color w:val="000000"/>
          <w:lang w:val="es-ES_tradnl"/>
        </w:rPr>
        <w:t>remitida a esta entidad</w:t>
      </w:r>
      <w:r w:rsidR="00E26766" w:rsidRPr="008A3E9D">
        <w:rPr>
          <w:rFonts w:ascii="Arial" w:eastAsia="Calibri" w:hAnsi="Arial" w:cs="Arial"/>
          <w:color w:val="000000"/>
          <w:lang w:val="es-ES_tradnl"/>
        </w:rPr>
        <w:t>,</w:t>
      </w:r>
      <w:r w:rsidR="00282433" w:rsidRPr="008A3E9D">
        <w:rPr>
          <w:rFonts w:ascii="Arial" w:eastAsia="Calibri" w:hAnsi="Arial" w:cs="Arial"/>
          <w:color w:val="000000"/>
          <w:lang w:val="es-ES_tradnl"/>
        </w:rPr>
        <w:t xml:space="preserve"> por falta de competencia</w:t>
      </w:r>
      <w:r w:rsidR="00E26766" w:rsidRPr="008A3E9D">
        <w:rPr>
          <w:rFonts w:ascii="Arial" w:eastAsia="Calibri" w:hAnsi="Arial" w:cs="Arial"/>
          <w:color w:val="000000"/>
          <w:lang w:val="es-ES_tradnl"/>
        </w:rPr>
        <w:t>,</w:t>
      </w:r>
      <w:r w:rsidR="00282433" w:rsidRPr="008A3E9D">
        <w:rPr>
          <w:rFonts w:ascii="Arial" w:eastAsia="Calibri" w:hAnsi="Arial" w:cs="Arial"/>
          <w:color w:val="000000"/>
          <w:lang w:val="es-ES_tradnl"/>
        </w:rPr>
        <w:t xml:space="preserve"> por parte de la </w:t>
      </w:r>
      <w:r w:rsidR="00E842A6" w:rsidRPr="008A3E9D">
        <w:rPr>
          <w:rFonts w:ascii="Arial" w:eastAsia="Calibri" w:hAnsi="Arial" w:cs="Arial"/>
          <w:color w:val="000000"/>
          <w:lang w:val="es-ES_tradnl"/>
        </w:rPr>
        <w:t>Superintendencia Nacional de Salud</w:t>
      </w:r>
      <w:r w:rsidR="00E26766" w:rsidRPr="008A3E9D">
        <w:rPr>
          <w:rFonts w:ascii="Arial" w:eastAsia="Calibri" w:hAnsi="Arial" w:cs="Arial"/>
          <w:color w:val="000000"/>
          <w:lang w:val="es-ES_tradnl"/>
        </w:rPr>
        <w:t xml:space="preserve">, </w:t>
      </w:r>
      <w:r w:rsidR="00E842A6" w:rsidRPr="008A3E9D">
        <w:rPr>
          <w:rFonts w:ascii="Arial" w:eastAsia="Calibri" w:hAnsi="Arial" w:cs="Arial"/>
          <w:color w:val="000000"/>
          <w:lang w:val="es-ES_tradnl"/>
        </w:rPr>
        <w:t xml:space="preserve">mediante </w:t>
      </w:r>
      <w:r w:rsidR="00497D30" w:rsidRPr="008A3E9D">
        <w:rPr>
          <w:rFonts w:ascii="Arial" w:eastAsia="Calibri" w:hAnsi="Arial" w:cs="Arial"/>
          <w:color w:val="000000"/>
          <w:lang w:val="es-ES_tradnl"/>
        </w:rPr>
        <w:t>oficio con radicado</w:t>
      </w:r>
      <w:r w:rsidR="00E26766" w:rsidRPr="008A3E9D">
        <w:rPr>
          <w:rFonts w:ascii="Arial" w:eastAsia="Calibri" w:hAnsi="Arial" w:cs="Arial"/>
          <w:color w:val="000000"/>
          <w:lang w:val="es-ES_tradnl"/>
        </w:rPr>
        <w:t xml:space="preserve"> No.</w:t>
      </w:r>
      <w:r w:rsidR="00497D30" w:rsidRPr="008A3E9D">
        <w:rPr>
          <w:rFonts w:ascii="Arial" w:eastAsia="Calibri" w:hAnsi="Arial" w:cs="Arial"/>
          <w:color w:val="000000"/>
          <w:lang w:val="es-ES_tradnl"/>
        </w:rPr>
        <w:t xml:space="preserve"> 20221600101431881 del 12 de octubre de 2022</w:t>
      </w:r>
      <w:r w:rsidRPr="008A3E9D">
        <w:rPr>
          <w:rFonts w:ascii="Arial" w:eastAsia="Calibri" w:hAnsi="Arial" w:cs="Arial"/>
          <w:color w:val="000000"/>
          <w:lang w:val="es-ES_tradnl"/>
        </w:rPr>
        <w:t xml:space="preserve">. </w:t>
      </w:r>
    </w:p>
    <w:p w14:paraId="0C860D30" w14:textId="77777777" w:rsidR="002265CA" w:rsidRPr="008A3E9D" w:rsidRDefault="002265CA" w:rsidP="002265CA">
      <w:pPr>
        <w:tabs>
          <w:tab w:val="left" w:pos="284"/>
        </w:tabs>
        <w:spacing w:after="0" w:line="276" w:lineRule="auto"/>
        <w:contextualSpacing/>
        <w:jc w:val="both"/>
        <w:rPr>
          <w:rFonts w:ascii="Arial" w:eastAsia="Calibri" w:hAnsi="Arial" w:cs="Arial"/>
          <w:color w:val="000000"/>
          <w:lang w:val="es-ES_tradnl"/>
        </w:rPr>
      </w:pPr>
    </w:p>
    <w:p w14:paraId="0DB4948D" w14:textId="127BCA01" w:rsidR="002265CA" w:rsidRPr="008A3E9D" w:rsidRDefault="002265CA" w:rsidP="002265CA">
      <w:pPr>
        <w:tabs>
          <w:tab w:val="left" w:pos="284"/>
        </w:tabs>
        <w:spacing w:after="0" w:line="276" w:lineRule="auto"/>
        <w:contextualSpacing/>
        <w:jc w:val="both"/>
        <w:rPr>
          <w:rFonts w:ascii="Arial" w:eastAsia="Calibri" w:hAnsi="Arial" w:cs="Arial"/>
          <w:b/>
          <w:color w:val="000000"/>
          <w:lang w:val="es-ES_tradnl"/>
        </w:rPr>
      </w:pPr>
      <w:r w:rsidRPr="008A3E9D">
        <w:rPr>
          <w:rFonts w:ascii="Arial" w:eastAsia="Calibri" w:hAnsi="Arial" w:cs="Arial"/>
          <w:b/>
          <w:color w:val="000000"/>
          <w:lang w:val="es-ES_tradnl"/>
        </w:rPr>
        <w:t>1.</w:t>
      </w:r>
      <w:r w:rsidRPr="008A3E9D">
        <w:rPr>
          <w:rFonts w:ascii="Arial" w:eastAsia="Calibri" w:hAnsi="Arial" w:cs="Arial"/>
          <w:color w:val="000000"/>
          <w:lang w:val="es-ES_tradnl"/>
        </w:rPr>
        <w:t xml:space="preserve"> </w:t>
      </w:r>
      <w:r w:rsidRPr="008A3E9D">
        <w:rPr>
          <w:rFonts w:ascii="Arial" w:eastAsia="Calibri" w:hAnsi="Arial" w:cs="Arial"/>
          <w:b/>
          <w:color w:val="000000"/>
          <w:lang w:val="es-ES_tradnl"/>
        </w:rPr>
        <w:t xml:space="preserve">Problema planteado </w:t>
      </w:r>
    </w:p>
    <w:p w14:paraId="63B39BD8" w14:textId="77777777" w:rsidR="002265CA" w:rsidRPr="008A3E9D" w:rsidRDefault="002265CA" w:rsidP="002265CA">
      <w:pPr>
        <w:tabs>
          <w:tab w:val="left" w:pos="426"/>
        </w:tabs>
        <w:spacing w:after="0" w:line="276" w:lineRule="auto"/>
        <w:jc w:val="both"/>
        <w:rPr>
          <w:rFonts w:ascii="Arial" w:eastAsia="Calibri" w:hAnsi="Arial" w:cs="Arial"/>
          <w:b/>
          <w:color w:val="000000"/>
          <w:lang w:val="es-ES_tradnl"/>
        </w:rPr>
      </w:pPr>
    </w:p>
    <w:p w14:paraId="20228C15" w14:textId="0B5B542C" w:rsidR="00B83D91" w:rsidRPr="008A3E9D" w:rsidRDefault="002265CA" w:rsidP="002265CA">
      <w:pPr>
        <w:tabs>
          <w:tab w:val="left" w:pos="426"/>
        </w:tabs>
        <w:spacing w:after="0" w:line="276" w:lineRule="auto"/>
        <w:jc w:val="both"/>
        <w:rPr>
          <w:rFonts w:ascii="Arial" w:eastAsia="Calibri" w:hAnsi="Arial" w:cs="Arial"/>
          <w:color w:val="000000"/>
          <w:lang w:val="es-ES_tradnl"/>
        </w:rPr>
      </w:pPr>
      <w:r w:rsidRPr="008A3E9D">
        <w:rPr>
          <w:rFonts w:ascii="Arial" w:eastAsia="Calibri" w:hAnsi="Arial" w:cs="Arial"/>
          <w:color w:val="000000"/>
          <w:lang w:val="es-ES_tradnl"/>
        </w:rPr>
        <w:t xml:space="preserve">Usted </w:t>
      </w:r>
      <w:r w:rsidR="00B83D91" w:rsidRPr="008A3E9D">
        <w:rPr>
          <w:rFonts w:ascii="Arial" w:eastAsia="Calibri" w:hAnsi="Arial" w:cs="Arial"/>
          <w:color w:val="000000"/>
          <w:lang w:val="es-ES_tradnl"/>
        </w:rPr>
        <w:t>realiza</w:t>
      </w:r>
      <w:r w:rsidRPr="008A3E9D">
        <w:rPr>
          <w:rFonts w:ascii="Arial" w:eastAsia="Calibri" w:hAnsi="Arial" w:cs="Arial"/>
          <w:color w:val="000000"/>
          <w:lang w:val="es-ES_tradnl"/>
        </w:rPr>
        <w:t xml:space="preserve"> la siguiente </w:t>
      </w:r>
      <w:r w:rsidR="00B83D91" w:rsidRPr="008A3E9D">
        <w:rPr>
          <w:rFonts w:ascii="Arial" w:eastAsia="Calibri" w:hAnsi="Arial" w:cs="Arial"/>
          <w:color w:val="000000"/>
          <w:lang w:val="es-ES_tradnl"/>
        </w:rPr>
        <w:t>consulta</w:t>
      </w:r>
      <w:r w:rsidRPr="008A3E9D">
        <w:rPr>
          <w:rFonts w:ascii="Arial" w:eastAsia="Calibri" w:hAnsi="Arial" w:cs="Arial"/>
          <w:color w:val="000000"/>
          <w:lang w:val="es-ES_tradnl"/>
        </w:rPr>
        <w:t xml:space="preserve">: </w:t>
      </w:r>
      <w:bookmarkStart w:id="2" w:name="_Hlk34854961"/>
    </w:p>
    <w:p w14:paraId="7F7B2551" w14:textId="77777777" w:rsidR="00B83D91" w:rsidRPr="008A3E9D" w:rsidRDefault="00B83D91" w:rsidP="002265CA">
      <w:pPr>
        <w:tabs>
          <w:tab w:val="left" w:pos="426"/>
        </w:tabs>
        <w:spacing w:after="0" w:line="276" w:lineRule="auto"/>
        <w:jc w:val="both"/>
        <w:rPr>
          <w:rFonts w:ascii="Arial" w:eastAsia="Calibri" w:hAnsi="Arial" w:cs="Arial"/>
          <w:color w:val="000000"/>
          <w:lang w:val="es-ES_tradnl"/>
        </w:rPr>
      </w:pPr>
    </w:p>
    <w:bookmarkEnd w:id="2"/>
    <w:p w14:paraId="39ADF7D3" w14:textId="7AFF7A64" w:rsidR="002265CA" w:rsidRPr="008A3E9D" w:rsidRDefault="00B83D91" w:rsidP="009111BB">
      <w:pPr>
        <w:tabs>
          <w:tab w:val="left" w:pos="426"/>
        </w:tabs>
        <w:spacing w:after="0" w:line="240" w:lineRule="auto"/>
        <w:ind w:left="709" w:right="709"/>
        <w:jc w:val="both"/>
        <w:rPr>
          <w:rFonts w:ascii="Arial" w:eastAsia="Calibri" w:hAnsi="Arial" w:cs="Arial"/>
          <w:color w:val="000000"/>
          <w:sz w:val="21"/>
          <w:szCs w:val="21"/>
          <w:lang w:val="es-ES_tradnl"/>
        </w:rPr>
      </w:pPr>
      <w:r w:rsidRPr="008A3E9D">
        <w:rPr>
          <w:rFonts w:ascii="Arial" w:eastAsia="Calibri" w:hAnsi="Arial" w:cs="Arial"/>
          <w:color w:val="000000"/>
          <w:sz w:val="21"/>
          <w:szCs w:val="21"/>
          <w:lang w:val="es-ES_tradnl"/>
        </w:rPr>
        <w:t>«</w:t>
      </w:r>
      <w:r w:rsidR="009111BB" w:rsidRPr="008A3E9D">
        <w:rPr>
          <w:rFonts w:ascii="Arial" w:eastAsia="Calibri" w:hAnsi="Arial" w:cs="Arial"/>
          <w:color w:val="000000"/>
          <w:sz w:val="21"/>
          <w:szCs w:val="21"/>
          <w:lang w:val="es-ES_tradnl"/>
        </w:rPr>
        <w:t xml:space="preserve">(...) </w:t>
      </w:r>
      <w:r w:rsidR="007A7A62" w:rsidRPr="008A3E9D">
        <w:rPr>
          <w:rFonts w:ascii="Arial" w:eastAsia="Calibri" w:hAnsi="Arial" w:cs="Arial"/>
          <w:color w:val="000000"/>
          <w:sz w:val="21"/>
          <w:szCs w:val="21"/>
          <w:lang w:val="es-ES_tradnl"/>
        </w:rPr>
        <w:t>me permito solicitarles</w:t>
      </w:r>
      <w:r w:rsidR="00FD0F51" w:rsidRPr="008A3E9D">
        <w:rPr>
          <w:rFonts w:ascii="Arial" w:eastAsia="Calibri" w:hAnsi="Arial" w:cs="Arial"/>
          <w:color w:val="000000"/>
          <w:sz w:val="21"/>
          <w:szCs w:val="21"/>
          <w:lang w:val="es-ES_tradnl"/>
        </w:rPr>
        <w:t xml:space="preserve"> de manera consulta </w:t>
      </w:r>
      <w:r w:rsidR="009111BB" w:rsidRPr="008A3E9D">
        <w:rPr>
          <w:rFonts w:ascii="Arial" w:eastAsia="Calibri" w:hAnsi="Arial" w:cs="Arial"/>
          <w:color w:val="000000"/>
          <w:sz w:val="21"/>
          <w:szCs w:val="21"/>
          <w:lang w:val="es-ES_tradnl"/>
        </w:rPr>
        <w:t>se me clarifique si a las ESES les aplica el parágrafo del artículo 40 de la Ley 80 de 1993 en caso en concreto si se pueden adicionar recursos en los contratos celebrados por estas entidades en más del 50% del valor inicial del contrato es decir, sin respetar la limitación establecida en el artículo anteriormente mencionado, teniendo de presente que dicha situación no se encuentra regulada en el manual de contratación del CENTRO DE SALUD SAN JOSÉ DE LEIVA</w:t>
      </w:r>
      <w:r w:rsidRPr="008A3E9D">
        <w:rPr>
          <w:rFonts w:ascii="Arial" w:eastAsia="Calibri" w:hAnsi="Arial" w:cs="Arial"/>
          <w:color w:val="000000"/>
          <w:sz w:val="21"/>
          <w:szCs w:val="21"/>
          <w:lang w:val="es-ES_tradnl"/>
        </w:rPr>
        <w:t>» (sic)</w:t>
      </w:r>
      <w:r w:rsidR="006D48C3" w:rsidRPr="008A3E9D">
        <w:rPr>
          <w:rFonts w:ascii="Arial" w:eastAsia="Calibri" w:hAnsi="Arial" w:cs="Arial"/>
          <w:color w:val="000000"/>
          <w:sz w:val="21"/>
          <w:szCs w:val="21"/>
          <w:lang w:val="es-ES_tradnl"/>
        </w:rPr>
        <w:t>.</w:t>
      </w:r>
    </w:p>
    <w:p w14:paraId="5537CDF0" w14:textId="38FF07AC" w:rsidR="00B83D91" w:rsidRPr="008A3E9D" w:rsidRDefault="00B83D91" w:rsidP="00B83D91">
      <w:pPr>
        <w:tabs>
          <w:tab w:val="left" w:pos="426"/>
        </w:tabs>
        <w:spacing w:after="0" w:line="276" w:lineRule="auto"/>
        <w:jc w:val="both"/>
        <w:rPr>
          <w:rFonts w:ascii="Arial" w:eastAsia="Calibri" w:hAnsi="Arial" w:cs="Arial"/>
          <w:color w:val="000000"/>
          <w:lang w:val="es-ES_tradnl"/>
        </w:rPr>
      </w:pPr>
    </w:p>
    <w:p w14:paraId="2AD629FA" w14:textId="75152326" w:rsidR="00466052" w:rsidRPr="008A3E9D" w:rsidRDefault="00466052" w:rsidP="00B83D91">
      <w:pPr>
        <w:tabs>
          <w:tab w:val="left" w:pos="426"/>
        </w:tabs>
        <w:spacing w:after="0" w:line="276" w:lineRule="auto"/>
        <w:jc w:val="both"/>
        <w:rPr>
          <w:rFonts w:ascii="Arial" w:eastAsia="Calibri" w:hAnsi="Arial" w:cs="Arial"/>
          <w:color w:val="000000"/>
          <w:lang w:val="es-ES_tradnl"/>
        </w:rPr>
      </w:pPr>
    </w:p>
    <w:p w14:paraId="46F26603" w14:textId="5C4048A5" w:rsidR="00466052" w:rsidRPr="008A3E9D" w:rsidRDefault="00466052" w:rsidP="00B83D91">
      <w:pPr>
        <w:tabs>
          <w:tab w:val="left" w:pos="426"/>
        </w:tabs>
        <w:spacing w:after="0" w:line="276" w:lineRule="auto"/>
        <w:jc w:val="both"/>
        <w:rPr>
          <w:rFonts w:ascii="Arial" w:eastAsia="Calibri" w:hAnsi="Arial" w:cs="Arial"/>
          <w:color w:val="000000"/>
          <w:lang w:val="es-ES_tradnl"/>
        </w:rPr>
      </w:pPr>
    </w:p>
    <w:p w14:paraId="292FCDB1" w14:textId="77777777" w:rsidR="00466052" w:rsidRPr="008A3E9D" w:rsidRDefault="00466052" w:rsidP="00B83D91">
      <w:pPr>
        <w:tabs>
          <w:tab w:val="left" w:pos="426"/>
        </w:tabs>
        <w:spacing w:after="0" w:line="276" w:lineRule="auto"/>
        <w:jc w:val="both"/>
        <w:rPr>
          <w:rFonts w:ascii="Arial" w:eastAsia="Calibri" w:hAnsi="Arial" w:cs="Arial"/>
          <w:color w:val="000000"/>
          <w:lang w:val="es-ES_tradnl"/>
        </w:rPr>
      </w:pPr>
    </w:p>
    <w:p w14:paraId="620937B0" w14:textId="77777777" w:rsidR="002265CA" w:rsidRPr="008A3E9D" w:rsidRDefault="002265CA" w:rsidP="002265CA">
      <w:pPr>
        <w:tabs>
          <w:tab w:val="left" w:pos="426"/>
        </w:tabs>
        <w:spacing w:after="0" w:line="276" w:lineRule="auto"/>
        <w:jc w:val="both"/>
        <w:rPr>
          <w:rFonts w:ascii="Arial" w:eastAsia="Calibri" w:hAnsi="Arial" w:cs="Arial"/>
          <w:b/>
          <w:color w:val="000000"/>
          <w:lang w:val="es-ES_tradnl"/>
        </w:rPr>
      </w:pPr>
      <w:r w:rsidRPr="008A3E9D">
        <w:rPr>
          <w:rFonts w:ascii="Arial" w:eastAsia="Calibri" w:hAnsi="Arial" w:cs="Arial"/>
          <w:b/>
          <w:color w:val="000000"/>
          <w:lang w:val="es-ES_tradnl"/>
        </w:rPr>
        <w:t>2.</w:t>
      </w:r>
      <w:r w:rsidRPr="008A3E9D">
        <w:rPr>
          <w:rFonts w:ascii="Arial" w:eastAsia="Calibri" w:hAnsi="Arial" w:cs="Arial"/>
          <w:color w:val="000000"/>
          <w:lang w:val="es-ES_tradnl"/>
        </w:rPr>
        <w:t xml:space="preserve"> </w:t>
      </w:r>
      <w:r w:rsidRPr="008A3E9D">
        <w:rPr>
          <w:rFonts w:ascii="Arial" w:eastAsia="Calibri" w:hAnsi="Arial" w:cs="Arial"/>
          <w:b/>
          <w:color w:val="000000"/>
          <w:lang w:val="es-ES_tradnl"/>
        </w:rPr>
        <w:t>Consideraciones</w:t>
      </w:r>
    </w:p>
    <w:p w14:paraId="16AA3335" w14:textId="77777777" w:rsidR="002265CA" w:rsidRPr="008A3E9D" w:rsidRDefault="002265CA" w:rsidP="002265CA">
      <w:pPr>
        <w:tabs>
          <w:tab w:val="left" w:pos="284"/>
        </w:tabs>
        <w:spacing w:after="0" w:line="276" w:lineRule="auto"/>
        <w:contextualSpacing/>
        <w:jc w:val="both"/>
        <w:rPr>
          <w:rFonts w:ascii="Arial" w:eastAsia="Calibri" w:hAnsi="Arial" w:cs="Arial"/>
          <w:b/>
          <w:color w:val="000000"/>
          <w:lang w:val="es-ES_tradnl"/>
        </w:rPr>
      </w:pPr>
    </w:p>
    <w:p w14:paraId="00869B27" w14:textId="677FC84C" w:rsidR="00AE125C" w:rsidRPr="00AE125C" w:rsidRDefault="00AE125C" w:rsidP="00AE125C">
      <w:pPr>
        <w:spacing w:after="0" w:line="276" w:lineRule="auto"/>
        <w:jc w:val="both"/>
        <w:rPr>
          <w:rFonts w:ascii="Arial" w:eastAsia="Calibri" w:hAnsi="Arial" w:cs="Arial"/>
          <w:shd w:val="clear" w:color="auto" w:fill="FFFFFF"/>
          <w:lang w:val="es-ES_tradnl"/>
        </w:rPr>
      </w:pPr>
      <w:bookmarkStart w:id="3" w:name="_Hlk47973505"/>
      <w:r w:rsidRPr="00AE125C">
        <w:rPr>
          <w:rFonts w:ascii="Arial" w:eastAsia="Calibri" w:hAnsi="Arial" w:cs="Arial"/>
          <w:shd w:val="clear" w:color="auto" w:fill="FFFFFF"/>
          <w:lang w:val="es-ES_tradnl"/>
        </w:rPr>
        <w:t>La Agencia Nacional de Contratación Pública – Colombia Compra Eficiente se pronunció sobre las adiciones de contratos por parte de las Empresas Sociales del Estado</w:t>
      </w:r>
      <w:r w:rsidR="009750FA" w:rsidRPr="008A3E9D">
        <w:rPr>
          <w:rFonts w:ascii="Arial" w:eastAsia="Calibri" w:hAnsi="Arial" w:cs="Arial"/>
          <w:shd w:val="clear" w:color="auto" w:fill="FFFFFF"/>
          <w:lang w:val="es-ES_tradnl"/>
        </w:rPr>
        <w:t xml:space="preserve"> (E</w:t>
      </w:r>
      <w:r w:rsidR="00AC1D8C">
        <w:rPr>
          <w:rFonts w:ascii="Arial" w:eastAsia="Calibri" w:hAnsi="Arial" w:cs="Arial"/>
          <w:shd w:val="clear" w:color="auto" w:fill="FFFFFF"/>
          <w:lang w:val="es-ES_tradnl"/>
        </w:rPr>
        <w:t>.</w:t>
      </w:r>
      <w:r w:rsidR="009750FA" w:rsidRPr="008A3E9D">
        <w:rPr>
          <w:rFonts w:ascii="Arial" w:eastAsia="Calibri" w:hAnsi="Arial" w:cs="Arial"/>
          <w:shd w:val="clear" w:color="auto" w:fill="FFFFFF"/>
          <w:lang w:val="es-ES_tradnl"/>
        </w:rPr>
        <w:t>S</w:t>
      </w:r>
      <w:r w:rsidR="00AC1D8C">
        <w:rPr>
          <w:rFonts w:ascii="Arial" w:eastAsia="Calibri" w:hAnsi="Arial" w:cs="Arial"/>
          <w:shd w:val="clear" w:color="auto" w:fill="FFFFFF"/>
          <w:lang w:val="es-ES_tradnl"/>
        </w:rPr>
        <w:t>.</w:t>
      </w:r>
      <w:r w:rsidR="009750FA" w:rsidRPr="008A3E9D">
        <w:rPr>
          <w:rFonts w:ascii="Arial" w:eastAsia="Calibri" w:hAnsi="Arial" w:cs="Arial"/>
          <w:shd w:val="clear" w:color="auto" w:fill="FFFFFF"/>
          <w:lang w:val="es-ES_tradnl"/>
        </w:rPr>
        <w:t>E</w:t>
      </w:r>
      <w:r w:rsidR="00AC1D8C">
        <w:rPr>
          <w:rFonts w:ascii="Arial" w:eastAsia="Calibri" w:hAnsi="Arial" w:cs="Arial"/>
          <w:shd w:val="clear" w:color="auto" w:fill="FFFFFF"/>
          <w:lang w:val="es-ES_tradnl"/>
        </w:rPr>
        <w:t>.</w:t>
      </w:r>
      <w:r w:rsidR="009750FA" w:rsidRPr="008A3E9D">
        <w:rPr>
          <w:rFonts w:ascii="Arial" w:eastAsia="Calibri" w:hAnsi="Arial" w:cs="Arial"/>
          <w:shd w:val="clear" w:color="auto" w:fill="FFFFFF"/>
          <w:lang w:val="es-ES_tradnl"/>
        </w:rPr>
        <w:t>)</w:t>
      </w:r>
      <w:r w:rsidR="00382C91" w:rsidRPr="008A3E9D">
        <w:rPr>
          <w:rFonts w:ascii="Arial" w:eastAsia="Calibri" w:hAnsi="Arial" w:cs="Arial"/>
          <w:shd w:val="clear" w:color="auto" w:fill="FFFFFF"/>
          <w:lang w:val="es-ES_tradnl"/>
        </w:rPr>
        <w:t>, entre otros</w:t>
      </w:r>
      <w:r w:rsidR="00A757D8" w:rsidRPr="008A3E9D">
        <w:rPr>
          <w:rFonts w:ascii="Arial" w:eastAsia="Calibri" w:hAnsi="Arial" w:cs="Arial"/>
          <w:shd w:val="clear" w:color="auto" w:fill="FFFFFF"/>
          <w:lang w:val="es-ES_tradnl"/>
        </w:rPr>
        <w:t>,</w:t>
      </w:r>
      <w:r w:rsidRPr="00AE125C">
        <w:rPr>
          <w:rFonts w:ascii="Arial" w:eastAsia="Calibri" w:hAnsi="Arial" w:cs="Arial"/>
          <w:shd w:val="clear" w:color="auto" w:fill="FFFFFF"/>
          <w:lang w:val="es-ES_tradnl"/>
        </w:rPr>
        <w:t xml:space="preserve"> en </w:t>
      </w:r>
      <w:r w:rsidR="00A757D8" w:rsidRPr="008A3E9D">
        <w:rPr>
          <w:rFonts w:ascii="Arial" w:eastAsia="Calibri" w:hAnsi="Arial" w:cs="Arial"/>
          <w:shd w:val="clear" w:color="auto" w:fill="FFFFFF"/>
          <w:lang w:val="es-ES_tradnl"/>
        </w:rPr>
        <w:t>los</w:t>
      </w:r>
      <w:r w:rsidRPr="00AE125C">
        <w:rPr>
          <w:rFonts w:ascii="Arial" w:eastAsia="Calibri" w:hAnsi="Arial" w:cs="Arial"/>
          <w:shd w:val="clear" w:color="auto" w:fill="FFFFFF"/>
          <w:lang w:val="es-ES_tradnl"/>
        </w:rPr>
        <w:t xml:space="preserve"> concepto</w:t>
      </w:r>
      <w:r w:rsidR="00A757D8" w:rsidRPr="008A3E9D">
        <w:rPr>
          <w:rFonts w:ascii="Arial" w:eastAsia="Calibri" w:hAnsi="Arial" w:cs="Arial"/>
          <w:shd w:val="clear" w:color="auto" w:fill="FFFFFF"/>
          <w:lang w:val="es-ES_tradnl"/>
        </w:rPr>
        <w:t>s con radicado</w:t>
      </w:r>
      <w:r w:rsidRPr="00AE125C">
        <w:rPr>
          <w:rFonts w:ascii="Arial" w:eastAsia="Calibri" w:hAnsi="Arial" w:cs="Arial"/>
          <w:shd w:val="clear" w:color="auto" w:fill="FFFFFF"/>
          <w:lang w:val="es-ES_tradnl"/>
        </w:rPr>
        <w:t xml:space="preserve"> </w:t>
      </w:r>
      <w:r w:rsidR="00A757D8" w:rsidRPr="008A3E9D">
        <w:rPr>
          <w:rFonts w:ascii="Arial" w:eastAsia="Calibri" w:hAnsi="Arial" w:cs="Arial"/>
          <w:shd w:val="clear" w:color="auto" w:fill="FFFFFF"/>
          <w:lang w:val="es-ES_tradnl"/>
        </w:rPr>
        <w:t xml:space="preserve">No. </w:t>
      </w:r>
      <w:r w:rsidRPr="00AE125C">
        <w:rPr>
          <w:rFonts w:ascii="Arial" w:eastAsia="Calibri" w:hAnsi="Arial" w:cs="Arial"/>
          <w:shd w:val="clear" w:color="auto" w:fill="FFFFFF"/>
          <w:lang w:val="es-ES_tradnl"/>
        </w:rPr>
        <w:t>4201912000006056 del 30 de septiembre de 2019</w:t>
      </w:r>
      <w:r w:rsidR="00A757D8" w:rsidRPr="008A3E9D">
        <w:rPr>
          <w:rFonts w:ascii="Arial" w:eastAsia="Calibri" w:hAnsi="Arial" w:cs="Arial"/>
          <w:shd w:val="clear" w:color="auto" w:fill="FFFFFF"/>
          <w:lang w:val="es-ES_tradnl"/>
        </w:rPr>
        <w:t xml:space="preserve"> y C</w:t>
      </w:r>
      <w:r w:rsidR="00224808" w:rsidRPr="008A3E9D">
        <w:rPr>
          <w:rFonts w:ascii="Arial" w:eastAsia="Calibri" w:hAnsi="Arial" w:cs="Arial"/>
          <w:shd w:val="clear" w:color="auto" w:fill="FFFFFF"/>
          <w:lang w:val="es-ES_tradnl"/>
        </w:rPr>
        <w:t>-560 de 2020</w:t>
      </w:r>
      <w:r w:rsidRPr="00AE125C">
        <w:rPr>
          <w:rFonts w:ascii="Arial" w:eastAsia="Calibri" w:hAnsi="Arial" w:cs="Arial"/>
          <w:shd w:val="clear" w:color="auto" w:fill="FFFFFF"/>
          <w:lang w:val="es-ES_tradnl"/>
        </w:rPr>
        <w:t>. De otro lado, en los conceptos C–062 del 25 de marzo de 2020, C–100 del 27 de marzo de 2020, C–318 del 28 de mayo de 2020</w:t>
      </w:r>
      <w:r w:rsidR="009750FA" w:rsidRPr="008A3E9D">
        <w:rPr>
          <w:rFonts w:ascii="Arial" w:eastAsia="Calibri" w:hAnsi="Arial" w:cs="Arial"/>
          <w:shd w:val="clear" w:color="auto" w:fill="FFFFFF"/>
          <w:lang w:val="es-ES_tradnl"/>
        </w:rPr>
        <w:t xml:space="preserve">, </w:t>
      </w:r>
      <w:r w:rsidRPr="00AE125C">
        <w:rPr>
          <w:rFonts w:ascii="Arial" w:eastAsia="Calibri" w:hAnsi="Arial" w:cs="Arial"/>
          <w:shd w:val="clear" w:color="auto" w:fill="FFFFFF"/>
          <w:lang w:val="es-ES_tradnl"/>
        </w:rPr>
        <w:t>C–452 del 28 de julio de 2020</w:t>
      </w:r>
      <w:r w:rsidR="006A5251" w:rsidRPr="008A3E9D">
        <w:rPr>
          <w:rFonts w:ascii="Arial" w:eastAsia="Calibri" w:hAnsi="Arial" w:cs="Arial"/>
          <w:shd w:val="clear" w:color="auto" w:fill="FFFFFF"/>
          <w:lang w:val="es-ES_tradnl"/>
        </w:rPr>
        <w:t xml:space="preserve">, </w:t>
      </w:r>
      <w:r w:rsidR="002216EF" w:rsidRPr="008A3E9D">
        <w:rPr>
          <w:rFonts w:ascii="Arial" w:eastAsia="Calibri" w:hAnsi="Arial" w:cs="Arial"/>
          <w:shd w:val="clear" w:color="auto" w:fill="FFFFFF"/>
          <w:lang w:val="es-ES_tradnl"/>
        </w:rPr>
        <w:t>C</w:t>
      </w:r>
      <w:r w:rsidR="0076204A" w:rsidRPr="00AE125C">
        <w:rPr>
          <w:rFonts w:ascii="Arial" w:eastAsia="Calibri" w:hAnsi="Arial" w:cs="Arial"/>
          <w:shd w:val="clear" w:color="auto" w:fill="FFFFFF"/>
          <w:lang w:val="es-ES_tradnl"/>
        </w:rPr>
        <w:t>–</w:t>
      </w:r>
      <w:r w:rsidR="002216EF" w:rsidRPr="008A3E9D">
        <w:rPr>
          <w:rFonts w:ascii="Arial" w:eastAsia="Calibri" w:hAnsi="Arial" w:cs="Arial"/>
          <w:shd w:val="clear" w:color="auto" w:fill="FFFFFF"/>
          <w:lang w:val="es-ES_tradnl"/>
        </w:rPr>
        <w:t>605 del 13</w:t>
      </w:r>
      <w:r w:rsidR="006A5251" w:rsidRPr="008A3E9D">
        <w:rPr>
          <w:rFonts w:ascii="Arial" w:eastAsia="Calibri" w:hAnsi="Arial" w:cs="Arial"/>
          <w:shd w:val="clear" w:color="auto" w:fill="FFFFFF"/>
          <w:lang w:val="es-ES_tradnl"/>
        </w:rPr>
        <w:t xml:space="preserve"> de septiembre de </w:t>
      </w:r>
      <w:r w:rsidR="002216EF" w:rsidRPr="008A3E9D">
        <w:rPr>
          <w:rFonts w:ascii="Arial" w:eastAsia="Calibri" w:hAnsi="Arial" w:cs="Arial"/>
          <w:shd w:val="clear" w:color="auto" w:fill="FFFFFF"/>
          <w:lang w:val="es-ES_tradnl"/>
        </w:rPr>
        <w:t>2020, C</w:t>
      </w:r>
      <w:r w:rsidR="0076204A" w:rsidRPr="00AE125C">
        <w:rPr>
          <w:rFonts w:ascii="Arial" w:eastAsia="Calibri" w:hAnsi="Arial" w:cs="Arial"/>
          <w:shd w:val="clear" w:color="auto" w:fill="FFFFFF"/>
          <w:lang w:val="es-ES_tradnl"/>
        </w:rPr>
        <w:t>–</w:t>
      </w:r>
      <w:r w:rsidR="002216EF" w:rsidRPr="008A3E9D">
        <w:rPr>
          <w:rFonts w:ascii="Arial" w:eastAsia="Calibri" w:hAnsi="Arial" w:cs="Arial"/>
          <w:shd w:val="clear" w:color="auto" w:fill="FFFFFF"/>
          <w:lang w:val="es-ES_tradnl"/>
        </w:rPr>
        <w:t>621 del 23</w:t>
      </w:r>
      <w:r w:rsidR="006A5251" w:rsidRPr="008A3E9D">
        <w:rPr>
          <w:rFonts w:ascii="Arial" w:eastAsia="Calibri" w:hAnsi="Arial" w:cs="Arial"/>
          <w:shd w:val="clear" w:color="auto" w:fill="FFFFFF"/>
          <w:lang w:val="es-ES_tradnl"/>
        </w:rPr>
        <w:t xml:space="preserve"> de septiembre de </w:t>
      </w:r>
      <w:r w:rsidR="002216EF" w:rsidRPr="008A3E9D">
        <w:rPr>
          <w:rFonts w:ascii="Arial" w:eastAsia="Calibri" w:hAnsi="Arial" w:cs="Arial"/>
          <w:shd w:val="clear" w:color="auto" w:fill="FFFFFF"/>
          <w:lang w:val="es-ES_tradnl"/>
        </w:rPr>
        <w:t>2020, C</w:t>
      </w:r>
      <w:r w:rsidR="0076204A" w:rsidRPr="00AE125C">
        <w:rPr>
          <w:rFonts w:ascii="Arial" w:eastAsia="Calibri" w:hAnsi="Arial" w:cs="Arial"/>
          <w:shd w:val="clear" w:color="auto" w:fill="FFFFFF"/>
          <w:lang w:val="es-ES_tradnl"/>
        </w:rPr>
        <w:t>–</w:t>
      </w:r>
      <w:r w:rsidR="002216EF" w:rsidRPr="008A3E9D">
        <w:rPr>
          <w:rFonts w:ascii="Arial" w:eastAsia="Calibri" w:hAnsi="Arial" w:cs="Arial"/>
          <w:shd w:val="clear" w:color="auto" w:fill="FFFFFF"/>
          <w:lang w:val="es-ES_tradnl"/>
        </w:rPr>
        <w:t>628 del 23</w:t>
      </w:r>
      <w:r w:rsidR="006A5251" w:rsidRPr="008A3E9D">
        <w:rPr>
          <w:rFonts w:ascii="Arial" w:eastAsia="Calibri" w:hAnsi="Arial" w:cs="Arial"/>
          <w:shd w:val="clear" w:color="auto" w:fill="FFFFFF"/>
          <w:lang w:val="es-ES_tradnl"/>
        </w:rPr>
        <w:t xml:space="preserve"> de septiembre de </w:t>
      </w:r>
      <w:r w:rsidR="002216EF" w:rsidRPr="008A3E9D">
        <w:rPr>
          <w:rFonts w:ascii="Arial" w:eastAsia="Calibri" w:hAnsi="Arial" w:cs="Arial"/>
          <w:shd w:val="clear" w:color="auto" w:fill="FFFFFF"/>
          <w:lang w:val="es-ES_tradnl"/>
        </w:rPr>
        <w:t>2020, C</w:t>
      </w:r>
      <w:r w:rsidR="0076204A" w:rsidRPr="00AE125C">
        <w:rPr>
          <w:rFonts w:ascii="Arial" w:eastAsia="Calibri" w:hAnsi="Arial" w:cs="Arial"/>
          <w:shd w:val="clear" w:color="auto" w:fill="FFFFFF"/>
          <w:lang w:val="es-ES_tradnl"/>
        </w:rPr>
        <w:t>–</w:t>
      </w:r>
      <w:r w:rsidR="002216EF" w:rsidRPr="008A3E9D">
        <w:rPr>
          <w:rFonts w:ascii="Arial" w:eastAsia="Calibri" w:hAnsi="Arial" w:cs="Arial"/>
          <w:shd w:val="clear" w:color="auto" w:fill="FFFFFF"/>
          <w:lang w:val="es-ES_tradnl"/>
        </w:rPr>
        <w:t>693 del 25</w:t>
      </w:r>
      <w:r w:rsidR="006A5251" w:rsidRPr="008A3E9D">
        <w:rPr>
          <w:rFonts w:ascii="Arial" w:eastAsia="Calibri" w:hAnsi="Arial" w:cs="Arial"/>
          <w:shd w:val="clear" w:color="auto" w:fill="FFFFFF"/>
          <w:lang w:val="es-ES_tradnl"/>
        </w:rPr>
        <w:t xml:space="preserve"> de noviembre de </w:t>
      </w:r>
      <w:r w:rsidR="002216EF" w:rsidRPr="008A3E9D">
        <w:rPr>
          <w:rFonts w:ascii="Arial" w:eastAsia="Calibri" w:hAnsi="Arial" w:cs="Arial"/>
          <w:shd w:val="clear" w:color="auto" w:fill="FFFFFF"/>
          <w:lang w:val="es-ES_tradnl"/>
        </w:rPr>
        <w:t>2020, C</w:t>
      </w:r>
      <w:r w:rsidR="0076204A" w:rsidRPr="00AE125C">
        <w:rPr>
          <w:rFonts w:ascii="Arial" w:eastAsia="Calibri" w:hAnsi="Arial" w:cs="Arial"/>
          <w:shd w:val="clear" w:color="auto" w:fill="FFFFFF"/>
          <w:lang w:val="es-ES_tradnl"/>
        </w:rPr>
        <w:t>–</w:t>
      </w:r>
      <w:r w:rsidR="002216EF" w:rsidRPr="008A3E9D">
        <w:rPr>
          <w:rFonts w:ascii="Arial" w:eastAsia="Calibri" w:hAnsi="Arial" w:cs="Arial"/>
          <w:shd w:val="clear" w:color="auto" w:fill="FFFFFF"/>
          <w:lang w:val="es-ES_tradnl"/>
        </w:rPr>
        <w:t>750 del 21</w:t>
      </w:r>
      <w:r w:rsidR="006A5251" w:rsidRPr="008A3E9D">
        <w:rPr>
          <w:rFonts w:ascii="Arial" w:eastAsia="Calibri" w:hAnsi="Arial" w:cs="Arial"/>
          <w:shd w:val="clear" w:color="auto" w:fill="FFFFFF"/>
          <w:lang w:val="es-ES_tradnl"/>
        </w:rPr>
        <w:t xml:space="preserve"> de diciembre de </w:t>
      </w:r>
      <w:r w:rsidR="002216EF" w:rsidRPr="008A3E9D">
        <w:rPr>
          <w:rFonts w:ascii="Arial" w:eastAsia="Calibri" w:hAnsi="Arial" w:cs="Arial"/>
          <w:shd w:val="clear" w:color="auto" w:fill="FFFFFF"/>
          <w:lang w:val="es-ES_tradnl"/>
        </w:rPr>
        <w:t>2020, C</w:t>
      </w:r>
      <w:r w:rsidR="0076204A" w:rsidRPr="00AE125C">
        <w:rPr>
          <w:rFonts w:ascii="Arial" w:eastAsia="Calibri" w:hAnsi="Arial" w:cs="Arial"/>
          <w:shd w:val="clear" w:color="auto" w:fill="FFFFFF"/>
          <w:lang w:val="es-ES_tradnl"/>
        </w:rPr>
        <w:t>–</w:t>
      </w:r>
      <w:r w:rsidR="002216EF" w:rsidRPr="008A3E9D">
        <w:rPr>
          <w:rFonts w:ascii="Arial" w:eastAsia="Calibri" w:hAnsi="Arial" w:cs="Arial"/>
          <w:shd w:val="clear" w:color="auto" w:fill="FFFFFF"/>
          <w:lang w:val="es-ES_tradnl"/>
        </w:rPr>
        <w:t>063 del 10</w:t>
      </w:r>
      <w:r w:rsidR="006A5251" w:rsidRPr="008A3E9D">
        <w:rPr>
          <w:rFonts w:ascii="Arial" w:eastAsia="Calibri" w:hAnsi="Arial" w:cs="Arial"/>
          <w:shd w:val="clear" w:color="auto" w:fill="FFFFFF"/>
          <w:lang w:val="es-ES_tradnl"/>
        </w:rPr>
        <w:t xml:space="preserve"> de marzo de </w:t>
      </w:r>
      <w:r w:rsidR="002216EF" w:rsidRPr="008A3E9D">
        <w:rPr>
          <w:rFonts w:ascii="Arial" w:eastAsia="Calibri" w:hAnsi="Arial" w:cs="Arial"/>
          <w:shd w:val="clear" w:color="auto" w:fill="FFFFFF"/>
          <w:lang w:val="es-ES_tradnl"/>
        </w:rPr>
        <w:t>2021</w:t>
      </w:r>
      <w:r w:rsidR="006A5251" w:rsidRPr="008A3E9D">
        <w:rPr>
          <w:rFonts w:ascii="Arial" w:eastAsia="Calibri" w:hAnsi="Arial" w:cs="Arial"/>
          <w:shd w:val="clear" w:color="auto" w:fill="FFFFFF"/>
          <w:lang w:val="es-ES_tradnl"/>
        </w:rPr>
        <w:t xml:space="preserve">, </w:t>
      </w:r>
      <w:r w:rsidR="002216EF" w:rsidRPr="008A3E9D">
        <w:rPr>
          <w:rFonts w:ascii="Arial" w:eastAsia="Calibri" w:hAnsi="Arial" w:cs="Arial"/>
          <w:shd w:val="clear" w:color="auto" w:fill="FFFFFF"/>
          <w:lang w:val="es-ES_tradnl"/>
        </w:rPr>
        <w:t>C</w:t>
      </w:r>
      <w:r w:rsidR="0076204A" w:rsidRPr="00AE125C">
        <w:rPr>
          <w:rFonts w:ascii="Arial" w:eastAsia="Calibri" w:hAnsi="Arial" w:cs="Arial"/>
          <w:shd w:val="clear" w:color="auto" w:fill="FFFFFF"/>
          <w:lang w:val="es-ES_tradnl"/>
        </w:rPr>
        <w:t>–</w:t>
      </w:r>
      <w:r w:rsidR="002216EF" w:rsidRPr="008A3E9D">
        <w:rPr>
          <w:rFonts w:ascii="Arial" w:eastAsia="Calibri" w:hAnsi="Arial" w:cs="Arial"/>
          <w:shd w:val="clear" w:color="auto" w:fill="FFFFFF"/>
          <w:lang w:val="es-ES_tradnl"/>
        </w:rPr>
        <w:t>073 del 16</w:t>
      </w:r>
      <w:r w:rsidR="006A5251" w:rsidRPr="008A3E9D">
        <w:rPr>
          <w:rFonts w:ascii="Arial" w:eastAsia="Calibri" w:hAnsi="Arial" w:cs="Arial"/>
          <w:shd w:val="clear" w:color="auto" w:fill="FFFFFF"/>
          <w:lang w:val="es-ES_tradnl"/>
        </w:rPr>
        <w:t xml:space="preserve"> de marzo de </w:t>
      </w:r>
      <w:r w:rsidR="002216EF" w:rsidRPr="008A3E9D">
        <w:rPr>
          <w:rFonts w:ascii="Arial" w:eastAsia="Calibri" w:hAnsi="Arial" w:cs="Arial"/>
          <w:shd w:val="clear" w:color="auto" w:fill="FFFFFF"/>
          <w:lang w:val="es-ES_tradnl"/>
        </w:rPr>
        <w:t>2021</w:t>
      </w:r>
      <w:r w:rsidR="006A5251" w:rsidRPr="008A3E9D">
        <w:rPr>
          <w:rFonts w:ascii="Arial" w:eastAsia="Calibri" w:hAnsi="Arial" w:cs="Arial"/>
          <w:shd w:val="clear" w:color="auto" w:fill="FFFFFF"/>
          <w:lang w:val="es-ES_tradnl"/>
        </w:rPr>
        <w:t xml:space="preserve">, </w:t>
      </w:r>
      <w:r w:rsidR="002216EF" w:rsidRPr="008A3E9D">
        <w:rPr>
          <w:rFonts w:ascii="Arial" w:eastAsia="Calibri" w:hAnsi="Arial" w:cs="Arial"/>
          <w:shd w:val="clear" w:color="auto" w:fill="FFFFFF"/>
          <w:lang w:val="es-ES_tradnl"/>
        </w:rPr>
        <w:t>C</w:t>
      </w:r>
      <w:r w:rsidR="0076204A" w:rsidRPr="00AE125C">
        <w:rPr>
          <w:rFonts w:ascii="Arial" w:eastAsia="Calibri" w:hAnsi="Arial" w:cs="Arial"/>
          <w:shd w:val="clear" w:color="auto" w:fill="FFFFFF"/>
          <w:lang w:val="es-ES_tradnl"/>
        </w:rPr>
        <w:t>–</w:t>
      </w:r>
      <w:r w:rsidR="002216EF" w:rsidRPr="008A3E9D">
        <w:rPr>
          <w:rFonts w:ascii="Arial" w:eastAsia="Calibri" w:hAnsi="Arial" w:cs="Arial"/>
          <w:shd w:val="clear" w:color="auto" w:fill="FFFFFF"/>
          <w:lang w:val="es-ES_tradnl"/>
        </w:rPr>
        <w:t>075 del 16</w:t>
      </w:r>
      <w:r w:rsidR="006A5251" w:rsidRPr="008A3E9D">
        <w:rPr>
          <w:rFonts w:ascii="Arial" w:eastAsia="Calibri" w:hAnsi="Arial" w:cs="Arial"/>
          <w:shd w:val="clear" w:color="auto" w:fill="FFFFFF"/>
          <w:lang w:val="es-ES_tradnl"/>
        </w:rPr>
        <w:t xml:space="preserve"> de marzo de </w:t>
      </w:r>
      <w:r w:rsidR="002216EF" w:rsidRPr="008A3E9D">
        <w:rPr>
          <w:rFonts w:ascii="Arial" w:eastAsia="Calibri" w:hAnsi="Arial" w:cs="Arial"/>
          <w:shd w:val="clear" w:color="auto" w:fill="FFFFFF"/>
          <w:lang w:val="es-ES_tradnl"/>
        </w:rPr>
        <w:t>2021</w:t>
      </w:r>
      <w:r w:rsidR="006A5251" w:rsidRPr="008A3E9D">
        <w:rPr>
          <w:rFonts w:ascii="Arial" w:eastAsia="Calibri" w:hAnsi="Arial" w:cs="Arial"/>
          <w:shd w:val="clear" w:color="auto" w:fill="FFFFFF"/>
          <w:lang w:val="es-ES_tradnl"/>
        </w:rPr>
        <w:t xml:space="preserve">, </w:t>
      </w:r>
      <w:r w:rsidR="002216EF" w:rsidRPr="008A3E9D">
        <w:rPr>
          <w:rFonts w:ascii="Arial" w:eastAsia="Calibri" w:hAnsi="Arial" w:cs="Arial"/>
          <w:shd w:val="clear" w:color="auto" w:fill="FFFFFF"/>
          <w:lang w:val="es-ES_tradnl"/>
        </w:rPr>
        <w:t>C</w:t>
      </w:r>
      <w:r w:rsidR="0076204A" w:rsidRPr="00AE125C">
        <w:rPr>
          <w:rFonts w:ascii="Arial" w:eastAsia="Calibri" w:hAnsi="Arial" w:cs="Arial"/>
          <w:shd w:val="clear" w:color="auto" w:fill="FFFFFF"/>
          <w:lang w:val="es-ES_tradnl"/>
        </w:rPr>
        <w:t>–</w:t>
      </w:r>
      <w:r w:rsidR="002216EF" w:rsidRPr="008A3E9D">
        <w:rPr>
          <w:rFonts w:ascii="Arial" w:eastAsia="Calibri" w:hAnsi="Arial" w:cs="Arial"/>
          <w:shd w:val="clear" w:color="auto" w:fill="FFFFFF"/>
          <w:lang w:val="es-ES_tradnl"/>
        </w:rPr>
        <w:t>368 del 28</w:t>
      </w:r>
      <w:r w:rsidR="006A5251" w:rsidRPr="008A3E9D">
        <w:rPr>
          <w:rFonts w:ascii="Arial" w:eastAsia="Calibri" w:hAnsi="Arial" w:cs="Arial"/>
          <w:shd w:val="clear" w:color="auto" w:fill="FFFFFF"/>
          <w:lang w:val="es-ES_tradnl"/>
        </w:rPr>
        <w:t xml:space="preserve"> de julio de </w:t>
      </w:r>
      <w:r w:rsidR="002216EF" w:rsidRPr="008A3E9D">
        <w:rPr>
          <w:rFonts w:ascii="Arial" w:eastAsia="Calibri" w:hAnsi="Arial" w:cs="Arial"/>
          <w:shd w:val="clear" w:color="auto" w:fill="FFFFFF"/>
          <w:lang w:val="es-ES_tradnl"/>
        </w:rPr>
        <w:t>2021</w:t>
      </w:r>
      <w:r w:rsidR="006A5251" w:rsidRPr="008A3E9D">
        <w:rPr>
          <w:rFonts w:ascii="Arial" w:eastAsia="Calibri" w:hAnsi="Arial" w:cs="Arial"/>
          <w:shd w:val="clear" w:color="auto" w:fill="FFFFFF"/>
          <w:lang w:val="es-ES_tradnl"/>
        </w:rPr>
        <w:t xml:space="preserve">, </w:t>
      </w:r>
      <w:r w:rsidR="002216EF" w:rsidRPr="008A3E9D">
        <w:rPr>
          <w:rFonts w:ascii="Arial" w:eastAsia="Calibri" w:hAnsi="Arial" w:cs="Arial"/>
          <w:shd w:val="clear" w:color="auto" w:fill="FFFFFF"/>
          <w:lang w:val="es-ES_tradnl"/>
        </w:rPr>
        <w:t>C</w:t>
      </w:r>
      <w:r w:rsidR="0076204A" w:rsidRPr="00AE125C">
        <w:rPr>
          <w:rFonts w:ascii="Arial" w:eastAsia="Calibri" w:hAnsi="Arial" w:cs="Arial"/>
          <w:shd w:val="clear" w:color="auto" w:fill="FFFFFF"/>
          <w:lang w:val="es-ES_tradnl"/>
        </w:rPr>
        <w:t>–</w:t>
      </w:r>
      <w:r w:rsidR="002216EF" w:rsidRPr="008A3E9D">
        <w:rPr>
          <w:rFonts w:ascii="Arial" w:eastAsia="Calibri" w:hAnsi="Arial" w:cs="Arial"/>
          <w:shd w:val="clear" w:color="auto" w:fill="FFFFFF"/>
          <w:lang w:val="es-ES_tradnl"/>
        </w:rPr>
        <w:t>385 20</w:t>
      </w:r>
      <w:r w:rsidR="006A5251" w:rsidRPr="008A3E9D">
        <w:rPr>
          <w:rFonts w:ascii="Arial" w:eastAsia="Calibri" w:hAnsi="Arial" w:cs="Arial"/>
          <w:shd w:val="clear" w:color="auto" w:fill="FFFFFF"/>
          <w:lang w:val="es-ES_tradnl"/>
        </w:rPr>
        <w:t xml:space="preserve"> de agosto de </w:t>
      </w:r>
      <w:r w:rsidR="002216EF" w:rsidRPr="008A3E9D">
        <w:rPr>
          <w:rFonts w:ascii="Arial" w:eastAsia="Calibri" w:hAnsi="Arial" w:cs="Arial"/>
          <w:shd w:val="clear" w:color="auto" w:fill="FFFFFF"/>
          <w:lang w:val="es-ES_tradnl"/>
        </w:rPr>
        <w:t>2021</w:t>
      </w:r>
      <w:r w:rsidR="000578B9" w:rsidRPr="008A3E9D">
        <w:rPr>
          <w:rFonts w:ascii="Arial" w:eastAsia="Calibri" w:hAnsi="Arial" w:cs="Arial"/>
          <w:shd w:val="clear" w:color="auto" w:fill="FFFFFF"/>
          <w:lang w:val="es-ES_tradnl"/>
        </w:rPr>
        <w:t xml:space="preserve">, </w:t>
      </w:r>
      <w:r w:rsidR="002216EF" w:rsidRPr="008A3E9D">
        <w:rPr>
          <w:rFonts w:ascii="Arial" w:eastAsia="Calibri" w:hAnsi="Arial" w:cs="Arial"/>
          <w:shd w:val="clear" w:color="auto" w:fill="FFFFFF"/>
          <w:lang w:val="es-ES_tradnl"/>
        </w:rPr>
        <w:t>C</w:t>
      </w:r>
      <w:r w:rsidR="0076204A" w:rsidRPr="00AE125C">
        <w:rPr>
          <w:rFonts w:ascii="Arial" w:eastAsia="Calibri" w:hAnsi="Arial" w:cs="Arial"/>
          <w:shd w:val="clear" w:color="auto" w:fill="FFFFFF"/>
          <w:lang w:val="es-ES_tradnl"/>
        </w:rPr>
        <w:t>–</w:t>
      </w:r>
      <w:r w:rsidR="002216EF" w:rsidRPr="008A3E9D">
        <w:rPr>
          <w:rFonts w:ascii="Arial" w:eastAsia="Calibri" w:hAnsi="Arial" w:cs="Arial"/>
          <w:shd w:val="clear" w:color="auto" w:fill="FFFFFF"/>
          <w:lang w:val="es-ES_tradnl"/>
        </w:rPr>
        <w:t>152 del 01</w:t>
      </w:r>
      <w:r w:rsidR="0076204A" w:rsidRPr="008A3E9D">
        <w:rPr>
          <w:rFonts w:ascii="Arial" w:eastAsia="Calibri" w:hAnsi="Arial" w:cs="Arial"/>
          <w:shd w:val="clear" w:color="auto" w:fill="FFFFFF"/>
          <w:lang w:val="es-ES_tradnl"/>
        </w:rPr>
        <w:t xml:space="preserve"> de abril de </w:t>
      </w:r>
      <w:r w:rsidR="002216EF" w:rsidRPr="008A3E9D">
        <w:rPr>
          <w:rFonts w:ascii="Arial" w:eastAsia="Calibri" w:hAnsi="Arial" w:cs="Arial"/>
          <w:shd w:val="clear" w:color="auto" w:fill="FFFFFF"/>
          <w:lang w:val="es-ES_tradnl"/>
        </w:rPr>
        <w:t>2022</w:t>
      </w:r>
      <w:r w:rsidR="0076204A" w:rsidRPr="008A3E9D">
        <w:rPr>
          <w:rFonts w:ascii="Arial" w:eastAsia="Calibri" w:hAnsi="Arial" w:cs="Arial"/>
          <w:shd w:val="clear" w:color="auto" w:fill="FFFFFF"/>
          <w:lang w:val="es-ES_tradnl"/>
        </w:rPr>
        <w:t xml:space="preserve"> y </w:t>
      </w:r>
      <w:r w:rsidR="002216EF" w:rsidRPr="008A3E9D">
        <w:rPr>
          <w:rFonts w:ascii="Arial" w:eastAsia="Calibri" w:hAnsi="Arial" w:cs="Arial"/>
          <w:shd w:val="clear" w:color="auto" w:fill="FFFFFF"/>
          <w:lang w:val="es-ES_tradnl"/>
        </w:rPr>
        <w:t>C</w:t>
      </w:r>
      <w:r w:rsidR="0076204A" w:rsidRPr="00AE125C">
        <w:rPr>
          <w:rFonts w:ascii="Arial" w:eastAsia="Calibri" w:hAnsi="Arial" w:cs="Arial"/>
          <w:shd w:val="clear" w:color="auto" w:fill="FFFFFF"/>
          <w:lang w:val="es-ES_tradnl"/>
        </w:rPr>
        <w:t>–</w:t>
      </w:r>
      <w:r w:rsidR="002216EF" w:rsidRPr="008A3E9D">
        <w:rPr>
          <w:rFonts w:ascii="Arial" w:eastAsia="Calibri" w:hAnsi="Arial" w:cs="Arial"/>
          <w:shd w:val="clear" w:color="auto" w:fill="FFFFFF"/>
          <w:lang w:val="es-ES_tradnl"/>
        </w:rPr>
        <w:t>640 de 07</w:t>
      </w:r>
      <w:r w:rsidR="0076204A" w:rsidRPr="008A3E9D">
        <w:rPr>
          <w:rFonts w:ascii="Arial" w:eastAsia="Calibri" w:hAnsi="Arial" w:cs="Arial"/>
          <w:shd w:val="clear" w:color="auto" w:fill="FFFFFF"/>
          <w:lang w:val="es-ES_tradnl"/>
        </w:rPr>
        <w:t xml:space="preserve"> de octubre de </w:t>
      </w:r>
      <w:r w:rsidR="002216EF" w:rsidRPr="008A3E9D">
        <w:rPr>
          <w:rFonts w:ascii="Arial" w:eastAsia="Calibri" w:hAnsi="Arial" w:cs="Arial"/>
          <w:shd w:val="clear" w:color="auto" w:fill="FFFFFF"/>
          <w:lang w:val="es-ES_tradnl"/>
        </w:rPr>
        <w:t>2022</w:t>
      </w:r>
      <w:r w:rsidR="0076204A" w:rsidRPr="008A3E9D">
        <w:rPr>
          <w:rFonts w:ascii="Arial" w:eastAsia="Calibri" w:hAnsi="Arial" w:cs="Arial"/>
          <w:shd w:val="clear" w:color="auto" w:fill="FFFFFF"/>
          <w:lang w:val="es-ES_tradnl"/>
        </w:rPr>
        <w:t xml:space="preserve">, </w:t>
      </w:r>
      <w:r w:rsidRPr="00AE125C">
        <w:rPr>
          <w:rFonts w:ascii="Arial" w:eastAsia="Calibri" w:hAnsi="Arial" w:cs="Arial"/>
          <w:shd w:val="clear" w:color="auto" w:fill="FFFFFF"/>
          <w:lang w:val="es-ES_tradnl"/>
        </w:rPr>
        <w:t>se refirió a la adición de los contratos estatales y sus límites en los contratos regidos por la Ley 80 de 1993, por lo que se reiterarán y ampliarán las consideraciones de dichos conceptos.</w:t>
      </w:r>
      <w:r w:rsidR="00466052" w:rsidRPr="008A3E9D">
        <w:rPr>
          <w:rFonts w:ascii="Arial" w:eastAsia="Calibri" w:hAnsi="Arial" w:cs="Arial"/>
          <w:shd w:val="clear" w:color="auto" w:fill="FFFFFF"/>
          <w:lang w:val="es-ES_tradnl"/>
        </w:rPr>
        <w:t xml:space="preserve"> </w:t>
      </w:r>
      <w:r w:rsidR="00466052" w:rsidRPr="008A3E9D">
        <w:rPr>
          <w:rFonts w:ascii="Arial" w:eastAsia="Calibri" w:hAnsi="Arial" w:cs="Arial"/>
          <w:color w:val="000000"/>
          <w:lang w:val="es-ES_tradnl"/>
        </w:rPr>
        <w:t>La consulta se resolverá a partir de una interpretación de las normas del sistema de compras y contratación pública, haciendo abstracción del caso concreto, en la órbita de la competencia consultiva de la Agencia.</w:t>
      </w:r>
    </w:p>
    <w:p w14:paraId="46FACB49" w14:textId="77777777" w:rsidR="00AE125C" w:rsidRPr="00AE125C" w:rsidRDefault="00AE125C" w:rsidP="00AE125C">
      <w:pPr>
        <w:spacing w:after="0" w:line="276" w:lineRule="auto"/>
        <w:jc w:val="both"/>
        <w:rPr>
          <w:rFonts w:ascii="Arial" w:eastAsia="Calibri" w:hAnsi="Arial" w:cs="Arial"/>
          <w:shd w:val="clear" w:color="auto" w:fill="FFFFFF"/>
          <w:lang w:val="es-ES_tradnl"/>
        </w:rPr>
      </w:pPr>
    </w:p>
    <w:p w14:paraId="1E557821" w14:textId="77777777" w:rsidR="00AE125C" w:rsidRPr="00AE125C" w:rsidRDefault="00AE125C" w:rsidP="00AE125C">
      <w:pPr>
        <w:spacing w:after="0" w:line="276" w:lineRule="auto"/>
        <w:jc w:val="both"/>
        <w:rPr>
          <w:rFonts w:ascii="Arial" w:eastAsia="Calibri" w:hAnsi="Arial" w:cs="Arial"/>
          <w:lang w:val="es-ES_tradnl"/>
        </w:rPr>
      </w:pPr>
      <w:r w:rsidRPr="00AE125C">
        <w:rPr>
          <w:rFonts w:ascii="Arial" w:eastAsia="Calibri" w:hAnsi="Arial" w:cs="Arial"/>
          <w:b/>
          <w:bCs/>
          <w:shd w:val="clear" w:color="auto" w:fill="FFFFFF"/>
          <w:lang w:val="es-ES_tradnl"/>
        </w:rPr>
        <w:t>2.1. Límite a la adición de los contratos estatales regidos por la Ley 80 de 1993</w:t>
      </w:r>
      <w:r w:rsidRPr="00AE125C">
        <w:rPr>
          <w:rFonts w:ascii="Arial" w:eastAsia="Calibri" w:hAnsi="Arial" w:cs="Arial"/>
          <w:shd w:val="clear" w:color="auto" w:fill="FFFFFF"/>
          <w:lang w:val="es-ES_tradnl"/>
        </w:rPr>
        <w:t> </w:t>
      </w:r>
      <w:r w:rsidRPr="00AE125C">
        <w:rPr>
          <w:rFonts w:ascii="Arial" w:eastAsia="Calibri" w:hAnsi="Arial" w:cs="Arial"/>
          <w:lang w:val="es-ES_tradnl"/>
        </w:rPr>
        <w:t xml:space="preserve"> </w:t>
      </w:r>
    </w:p>
    <w:p w14:paraId="4FEE494D" w14:textId="77777777" w:rsidR="00AE125C" w:rsidRPr="00AE125C" w:rsidRDefault="00AE125C" w:rsidP="00AE125C">
      <w:pPr>
        <w:spacing w:after="0" w:line="276" w:lineRule="auto"/>
        <w:jc w:val="both"/>
        <w:rPr>
          <w:rFonts w:ascii="Arial" w:eastAsia="Calibri" w:hAnsi="Arial" w:cs="Arial"/>
          <w:lang w:val="es-ES_tradnl"/>
        </w:rPr>
      </w:pPr>
    </w:p>
    <w:p w14:paraId="5001A0F4" w14:textId="305C4FF5" w:rsidR="00303B74" w:rsidRDefault="00AE125C" w:rsidP="00AE125C">
      <w:pPr>
        <w:spacing w:after="120" w:line="276" w:lineRule="auto"/>
        <w:jc w:val="both"/>
        <w:rPr>
          <w:rFonts w:ascii="Arial" w:eastAsia="Calibri" w:hAnsi="Arial" w:cs="Arial"/>
          <w:lang w:val="es-ES_tradnl"/>
        </w:rPr>
      </w:pPr>
      <w:r w:rsidRPr="00AE125C">
        <w:rPr>
          <w:rFonts w:ascii="Arial" w:eastAsia="Calibri" w:hAnsi="Arial" w:cs="Arial"/>
          <w:lang w:val="es-ES_tradnl"/>
        </w:rPr>
        <w:t xml:space="preserve">La ejecución de los contratos estatales está sujeta a los avatares propios del paso del tiempo. Así, durante la planeación de estos la Administración se enfrentan a la ardua tarea de estimar y determinar las prestaciones que demanda la satisfacción de la necesidad de interés colectivo que pretende satisfacer. No obstante, en muchas ocasiones, durante la fase de ejecución del contrato las partes identifican alguna de las siguientes situaciones: i) </w:t>
      </w:r>
      <w:r w:rsidR="00303B74">
        <w:rPr>
          <w:rFonts w:ascii="Arial" w:eastAsia="Calibri" w:hAnsi="Arial" w:cs="Arial"/>
          <w:lang w:val="es-ES_tradnl"/>
        </w:rPr>
        <w:t>l</w:t>
      </w:r>
      <w:r w:rsidRPr="00AE125C">
        <w:rPr>
          <w:rFonts w:ascii="Arial" w:eastAsia="Calibri" w:hAnsi="Arial" w:cs="Arial"/>
          <w:lang w:val="es-ES_tradnl"/>
        </w:rPr>
        <w:t xml:space="preserve">a necesidad de acometer mayores cantidades de los ítems o actividades inicialmente previstos, a lo que en la práctica se le conoce como «mayores cantidades de obra», «obras adicionales» o adición de «ítems contractuales»; y ii) la necesidad de ampliar las prestaciones contractuales, mediante la ejecución de nuevos ítems o actividades, no incluidos en el contrato inicial, para lo que en la práctica las entidades ejecutan «obras extra» o «amplían el alcance» del contrato mediante la celebración de un «contrato adicional». </w:t>
      </w:r>
    </w:p>
    <w:p w14:paraId="037EFB79" w14:textId="689F4CD0" w:rsidR="00AE125C" w:rsidRPr="00AE125C" w:rsidRDefault="00AE125C" w:rsidP="00303B74">
      <w:pPr>
        <w:spacing w:after="120" w:line="276" w:lineRule="auto"/>
        <w:ind w:firstLine="709"/>
        <w:jc w:val="both"/>
        <w:rPr>
          <w:rFonts w:ascii="Arial" w:eastAsia="Calibri" w:hAnsi="Arial" w:cs="Arial"/>
          <w:lang w:val="es-ES_tradnl"/>
        </w:rPr>
      </w:pPr>
      <w:r w:rsidRPr="00AE125C">
        <w:rPr>
          <w:rFonts w:ascii="Arial" w:eastAsia="Calibri" w:hAnsi="Arial" w:cs="Arial"/>
          <w:lang w:val="es-ES_tradnl"/>
        </w:rPr>
        <w:t xml:space="preserve">No obstante este último término, al igual que los señalados entre comillas ―algunos de ellos usualmente empleados en contratos de obra― son nociones doctrinarias y </w:t>
      </w:r>
      <w:r w:rsidR="00C74ABF">
        <w:rPr>
          <w:rFonts w:ascii="Arial" w:eastAsia="Calibri" w:hAnsi="Arial" w:cs="Arial"/>
          <w:lang w:val="es-ES_tradnl"/>
        </w:rPr>
        <w:t>usadas</w:t>
      </w:r>
      <w:r w:rsidRPr="00AE125C">
        <w:rPr>
          <w:rFonts w:ascii="Arial" w:eastAsia="Calibri" w:hAnsi="Arial" w:cs="Arial"/>
          <w:lang w:val="es-ES_tradnl"/>
        </w:rPr>
        <w:t xml:space="preserve"> en la práctica por las entidades estatales, que actualmente no tienen un fundamento particular en el ordenamiento jurídico, el cual no le asigna efectos específicos a cada uno de ellos. Lo importante es que frente a cualquier incremento del valor inicial del contrato, que es lo que implica una adición, por cualquiera de los dos supuesto señalados previamente, e independiente</w:t>
      </w:r>
      <w:r w:rsidR="003B39EA">
        <w:rPr>
          <w:rFonts w:ascii="Arial" w:eastAsia="Calibri" w:hAnsi="Arial" w:cs="Arial"/>
          <w:lang w:val="es-ES_tradnl"/>
        </w:rPr>
        <w:t>mente</w:t>
      </w:r>
      <w:r w:rsidRPr="00AE125C">
        <w:rPr>
          <w:rFonts w:ascii="Arial" w:eastAsia="Calibri" w:hAnsi="Arial" w:cs="Arial"/>
          <w:lang w:val="es-ES_tradnl"/>
        </w:rPr>
        <w:t xml:space="preserve"> del nombre que se le dé al acuerdo, aplica el límite previsto en el parágrafo del artículo 40 de la Ley </w:t>
      </w:r>
      <w:r w:rsidRPr="00AE125C">
        <w:rPr>
          <w:rFonts w:ascii="Arial" w:eastAsia="Calibri" w:hAnsi="Arial" w:cs="Arial"/>
          <w:lang w:val="es-ES_tradnl"/>
        </w:rPr>
        <w:lastRenderedPageBreak/>
        <w:t>80 de 1993: «Los contratos no podrán adicionarse en más del cincuenta por ciento (50%) de su valor inicial, expresado éste en salarios mínimos legales mensuales». De manera que aunque es posible celebrar todos los tipos de acuerdos indicados, siempre se debe observar esta última disposición.</w:t>
      </w:r>
    </w:p>
    <w:p w14:paraId="39820508" w14:textId="41BC0ECB" w:rsidR="00AE125C" w:rsidRPr="00AE125C" w:rsidRDefault="00AE125C" w:rsidP="00AE125C">
      <w:pPr>
        <w:spacing w:after="120" w:line="276" w:lineRule="auto"/>
        <w:ind w:firstLine="708"/>
        <w:jc w:val="both"/>
        <w:rPr>
          <w:rFonts w:ascii="Arial" w:eastAsia="Calibri" w:hAnsi="Arial" w:cs="Arial"/>
          <w:lang w:val="es-ES_tradnl"/>
        </w:rPr>
      </w:pPr>
      <w:r w:rsidRPr="00AE125C">
        <w:rPr>
          <w:rFonts w:ascii="Arial" w:eastAsia="Calibri" w:hAnsi="Arial" w:cs="Arial"/>
          <w:lang w:val="es-ES_tradnl"/>
        </w:rPr>
        <w:t>Dicha norma</w:t>
      </w:r>
      <w:r w:rsidR="003B39EA">
        <w:rPr>
          <w:rFonts w:ascii="Arial" w:eastAsia="Calibri" w:hAnsi="Arial" w:cs="Arial"/>
          <w:lang w:val="es-ES_tradnl"/>
        </w:rPr>
        <w:t>,</w:t>
      </w:r>
      <w:r w:rsidRPr="00AE125C">
        <w:rPr>
          <w:rFonts w:ascii="Arial" w:eastAsia="Calibri" w:hAnsi="Arial" w:cs="Arial"/>
          <w:lang w:val="es-ES_tradnl"/>
        </w:rPr>
        <w:t xml:space="preserve"> además de consagrar una prohibición</w:t>
      </w:r>
      <w:r w:rsidR="003B39EA">
        <w:rPr>
          <w:rFonts w:ascii="Arial" w:eastAsia="Calibri" w:hAnsi="Arial" w:cs="Arial"/>
          <w:lang w:val="es-ES_tradnl"/>
        </w:rPr>
        <w:t>,</w:t>
      </w:r>
      <w:r w:rsidRPr="00AE125C">
        <w:rPr>
          <w:rFonts w:ascii="Arial" w:eastAsia="Calibri" w:hAnsi="Arial" w:cs="Arial"/>
          <w:lang w:val="es-ES_tradnl"/>
        </w:rPr>
        <w:t xml:space="preserve"> trae implícita una autorización, consistente en la posibilidad de adicionar los contratos estatales, siempre que no se supere el tope establecido. Debe tenerse en cuenta que el cálculo del límite debe hacerse en salarios mínimos para efectos de que </w:t>
      </w:r>
      <w:r w:rsidR="004D0B56">
        <w:rPr>
          <w:rFonts w:ascii="Arial" w:eastAsia="Calibri" w:hAnsi="Arial" w:cs="Arial"/>
          <w:lang w:val="es-ES_tradnl"/>
        </w:rPr>
        <w:t>la estimación</w:t>
      </w:r>
      <w:r w:rsidRPr="00AE125C">
        <w:rPr>
          <w:rFonts w:ascii="Arial" w:eastAsia="Calibri" w:hAnsi="Arial" w:cs="Arial"/>
          <w:lang w:val="es-ES_tradnl"/>
        </w:rPr>
        <w:t xml:space="preserve"> del tope sea precis</w:t>
      </w:r>
      <w:r w:rsidR="004D0B56">
        <w:rPr>
          <w:rFonts w:ascii="Arial" w:eastAsia="Calibri" w:hAnsi="Arial" w:cs="Arial"/>
          <w:lang w:val="es-ES_tradnl"/>
        </w:rPr>
        <w:t>a</w:t>
      </w:r>
      <w:r w:rsidRPr="00AE125C">
        <w:rPr>
          <w:rFonts w:ascii="Arial" w:eastAsia="Calibri" w:hAnsi="Arial" w:cs="Arial"/>
          <w:lang w:val="es-ES_tradnl"/>
        </w:rPr>
        <w:t xml:space="preserve">; de manera que para adicionar un contrato debe dividirse el valor inicial por el salario mínimo vigente al momento de la suscripción del contrato, y luego dividirlo por 2; el resultado obtenido constituirá el número de SMLMV por los cuales podrá adicionarse el contrato. En este sentido, para evitar equivocaciones, lo ideal es que cada que se efectúe una adición, se estime su valor en salarios mínimos, que se calcularán con base en el vigente al momento de la adición, de manera que se descuenten estos de los salarios mínimos que restan por adicionar, ya que las modificaciones podrían hacerse en diferentes años, porque si el contrato se ejecuta sin existir variación en el valor del salario mínimo la operación sería la misma si se toma el monto en pesos. </w:t>
      </w:r>
    </w:p>
    <w:p w14:paraId="4C07E6F6" w14:textId="7CF64F61" w:rsidR="00AE125C" w:rsidRPr="00AE125C" w:rsidRDefault="00AE125C" w:rsidP="00AE125C">
      <w:pPr>
        <w:spacing w:after="0" w:line="276" w:lineRule="auto"/>
        <w:ind w:firstLine="708"/>
        <w:jc w:val="both"/>
        <w:rPr>
          <w:rFonts w:ascii="Arial" w:eastAsia="Calibri" w:hAnsi="Arial" w:cs="Arial"/>
          <w:lang w:val="es-ES_tradnl"/>
        </w:rPr>
      </w:pPr>
      <w:r w:rsidRPr="00AE125C">
        <w:rPr>
          <w:rFonts w:ascii="Arial" w:eastAsia="Calibri" w:hAnsi="Arial" w:cs="Arial"/>
          <w:lang w:val="es-ES_tradnl"/>
        </w:rPr>
        <w:t xml:space="preserve">El razonamiento anterior se soporta en la forma como la Ley 80 estableció el tope para las adiciones, acudiendo a una forma de actualización del valor, </w:t>
      </w:r>
      <w:r w:rsidR="00A56845" w:rsidRPr="00AE125C">
        <w:rPr>
          <w:rFonts w:ascii="Arial" w:eastAsia="Calibri" w:hAnsi="Arial" w:cs="Arial"/>
          <w:lang w:val="es-ES_tradnl"/>
        </w:rPr>
        <w:t>de acuerdo con</w:t>
      </w:r>
      <w:r w:rsidRPr="00AE125C">
        <w:rPr>
          <w:rFonts w:ascii="Arial" w:eastAsia="Calibri" w:hAnsi="Arial" w:cs="Arial"/>
          <w:lang w:val="es-ES_tradnl"/>
        </w:rPr>
        <w:t xml:space="preserve"> los incrementos que tenga el salario mínimo, lo que resulta especialmente relevante en contratos de larga duración.</w:t>
      </w:r>
    </w:p>
    <w:p w14:paraId="66344A26" w14:textId="77777777" w:rsidR="00AE125C" w:rsidRPr="00AE125C" w:rsidRDefault="00AE125C" w:rsidP="00AE125C">
      <w:pPr>
        <w:spacing w:after="0" w:line="276" w:lineRule="auto"/>
        <w:jc w:val="both"/>
        <w:rPr>
          <w:rFonts w:ascii="Arial" w:eastAsia="Calibri" w:hAnsi="Arial" w:cs="Arial"/>
          <w:lang w:val="es-ES_tradnl"/>
        </w:rPr>
      </w:pPr>
    </w:p>
    <w:p w14:paraId="7F0D8B63" w14:textId="23011BFC" w:rsidR="00AE125C" w:rsidRPr="00AE125C" w:rsidRDefault="00AE125C" w:rsidP="00AE125C">
      <w:pPr>
        <w:spacing w:after="0" w:line="276" w:lineRule="auto"/>
        <w:jc w:val="both"/>
        <w:rPr>
          <w:rFonts w:ascii="Arial" w:eastAsia="Calibri" w:hAnsi="Arial" w:cs="Arial"/>
          <w:b/>
          <w:bCs/>
          <w:lang w:val="es-ES_tradnl"/>
        </w:rPr>
      </w:pPr>
      <w:r w:rsidRPr="00AE125C">
        <w:rPr>
          <w:rFonts w:ascii="Arial" w:eastAsia="Calibri" w:hAnsi="Arial" w:cs="Arial"/>
          <w:b/>
          <w:bCs/>
          <w:lang w:val="es-ES_tradnl"/>
        </w:rPr>
        <w:t>2.2. Adición de los contratos de entidades exceptuadas de la Ley 80 de 1993</w:t>
      </w:r>
      <w:r w:rsidR="00A56845">
        <w:rPr>
          <w:rFonts w:ascii="Arial" w:eastAsia="Calibri" w:hAnsi="Arial" w:cs="Arial"/>
          <w:b/>
          <w:bCs/>
          <w:lang w:val="es-ES_tradnl"/>
        </w:rPr>
        <w:t xml:space="preserve"> o </w:t>
      </w:r>
      <w:r w:rsidRPr="00AE125C">
        <w:rPr>
          <w:rFonts w:ascii="Arial" w:eastAsia="Calibri" w:hAnsi="Arial" w:cs="Arial"/>
          <w:b/>
          <w:bCs/>
          <w:lang w:val="es-ES_tradnl"/>
        </w:rPr>
        <w:t>con régimen especial de contratación</w:t>
      </w:r>
    </w:p>
    <w:bookmarkEnd w:id="3"/>
    <w:p w14:paraId="45A95145" w14:textId="77777777" w:rsidR="00AE125C" w:rsidRPr="00AE125C" w:rsidRDefault="00AE125C" w:rsidP="00AE125C">
      <w:pPr>
        <w:widowControl w:val="0"/>
        <w:autoSpaceDE w:val="0"/>
        <w:autoSpaceDN w:val="0"/>
        <w:spacing w:after="0" w:line="276" w:lineRule="auto"/>
        <w:ind w:right="110"/>
        <w:jc w:val="both"/>
        <w:rPr>
          <w:rFonts w:ascii="Arial" w:eastAsia="Arial" w:hAnsi="Arial" w:cs="Arial"/>
          <w:lang w:val="es-ES_tradnl" w:eastAsia="es-ES" w:bidi="es-ES"/>
        </w:rPr>
      </w:pPr>
    </w:p>
    <w:p w14:paraId="0B9FAB19" w14:textId="77777777" w:rsidR="00AE125C" w:rsidRPr="00AE125C" w:rsidRDefault="00AE125C" w:rsidP="00AE125C">
      <w:pPr>
        <w:widowControl w:val="0"/>
        <w:autoSpaceDE w:val="0"/>
        <w:autoSpaceDN w:val="0"/>
        <w:spacing w:after="120" w:line="276" w:lineRule="auto"/>
        <w:ind w:right="108"/>
        <w:jc w:val="both"/>
        <w:rPr>
          <w:rFonts w:ascii="Arial" w:eastAsia="Arial" w:hAnsi="Arial" w:cs="Arial"/>
          <w:lang w:val="es-ES_tradnl" w:eastAsia="es-ES" w:bidi="es-ES"/>
        </w:rPr>
      </w:pPr>
      <w:r w:rsidRPr="00AE125C">
        <w:rPr>
          <w:rFonts w:ascii="Arial" w:eastAsia="Arial" w:hAnsi="Arial" w:cs="Arial"/>
          <w:lang w:val="es-ES_tradnl" w:eastAsia="es-ES" w:bidi="es-ES"/>
        </w:rPr>
        <w:t>Explicado el límite de las adiciones de los contratos estatales sometidos a la Ley 80 de 1993, debe tenerse en cuenta que el legislador estableció para algunas entidades del Estado que su actividad contractual no se sometería al Estatuto General de Contratación de la Administración Pública, sino a un régimen especial de contratación, que usualmente corresponde al derecho privado, como sucede con las Empresas Sociales del Estado –en adelante E.S.E.–, exceptuadas de la aplicación de la Ley 80 de 1993, en virtud del numeral 6 del artículo 195 de la Ley 100 de 1993</w:t>
      </w:r>
      <w:r w:rsidRPr="00AE125C">
        <w:rPr>
          <w:rFonts w:ascii="Arial" w:eastAsia="Arial" w:hAnsi="Arial" w:cs="Arial"/>
          <w:vertAlign w:val="superscript"/>
          <w:lang w:val="es-ES_tradnl" w:eastAsia="es-ES" w:bidi="es-ES"/>
        </w:rPr>
        <w:footnoteReference w:id="1"/>
      </w:r>
      <w:r w:rsidRPr="00AE125C">
        <w:rPr>
          <w:rFonts w:ascii="Arial" w:eastAsia="Arial" w:hAnsi="Arial" w:cs="Arial"/>
          <w:lang w:val="es-ES_tradnl" w:eastAsia="es-ES" w:bidi="es-ES"/>
        </w:rPr>
        <w:t xml:space="preserve">. </w:t>
      </w:r>
    </w:p>
    <w:p w14:paraId="07738832" w14:textId="25793C17" w:rsidR="00AE125C" w:rsidRPr="00AE125C" w:rsidRDefault="00AE125C" w:rsidP="00AE125C">
      <w:pPr>
        <w:widowControl w:val="0"/>
        <w:autoSpaceDE w:val="0"/>
        <w:autoSpaceDN w:val="0"/>
        <w:spacing w:after="0" w:line="276" w:lineRule="auto"/>
        <w:ind w:left="100" w:right="110" w:firstLine="608"/>
        <w:jc w:val="both"/>
        <w:rPr>
          <w:rFonts w:ascii="Arial" w:eastAsia="Arial" w:hAnsi="Arial" w:cs="Arial"/>
          <w:lang w:val="es-ES_tradnl" w:eastAsia="es-ES" w:bidi="es-ES"/>
        </w:rPr>
      </w:pPr>
      <w:r w:rsidRPr="00AE125C">
        <w:rPr>
          <w:rFonts w:ascii="Arial" w:eastAsia="Arial" w:hAnsi="Arial" w:cs="Arial"/>
          <w:lang w:val="es-ES_tradnl" w:eastAsia="es-ES" w:bidi="es-ES"/>
        </w:rPr>
        <w:t>Sin perjuicio de lo anterior, el artículo 13 de la Ley 1150 de 2007</w:t>
      </w:r>
      <w:r w:rsidR="00C93810">
        <w:rPr>
          <w:rFonts w:ascii="Arial" w:eastAsia="Arial" w:hAnsi="Arial" w:cs="Arial"/>
          <w:lang w:val="es-ES_tradnl" w:eastAsia="es-ES" w:bidi="es-ES"/>
        </w:rPr>
        <w:t xml:space="preserve">, adicionado por el </w:t>
      </w:r>
      <w:r w:rsidR="00C93810">
        <w:rPr>
          <w:rFonts w:ascii="Arial" w:eastAsia="Arial" w:hAnsi="Arial" w:cs="Arial"/>
          <w:lang w:val="es-ES_tradnl" w:eastAsia="es-ES" w:bidi="es-ES"/>
        </w:rPr>
        <w:lastRenderedPageBreak/>
        <w:t xml:space="preserve">artículo 53 de la Ley 2195 de 2022, </w:t>
      </w:r>
      <w:r w:rsidRPr="00AE125C">
        <w:rPr>
          <w:rFonts w:ascii="Arial" w:eastAsia="Arial" w:hAnsi="Arial" w:cs="Arial"/>
          <w:lang w:val="es-ES_tradnl" w:eastAsia="es-ES" w:bidi="es-ES"/>
        </w:rPr>
        <w:t xml:space="preserve">prescribe que las entidades del Estado cuyo régimen de contratación sea diferente al Estatuto General de Contratación de la Administración Pública deberán, en desarrollo de su actividad contractual, </w:t>
      </w:r>
      <w:r w:rsidR="00CE743D">
        <w:rPr>
          <w:rFonts w:ascii="Arial" w:eastAsia="Arial" w:hAnsi="Arial" w:cs="Arial"/>
          <w:lang w:val="es-ES_tradnl" w:eastAsia="es-ES" w:bidi="es-ES"/>
        </w:rPr>
        <w:t>aplicar los reglas y principios que esta norma señala</w:t>
      </w:r>
      <w:r w:rsidRPr="00AE125C">
        <w:rPr>
          <w:rFonts w:ascii="Arial" w:eastAsia="Arial" w:hAnsi="Arial" w:cs="Arial"/>
          <w:lang w:val="es-ES_tradnl" w:eastAsia="es-ES" w:bidi="es-ES"/>
        </w:rPr>
        <w:t>:</w:t>
      </w:r>
    </w:p>
    <w:p w14:paraId="763C9CC9" w14:textId="77777777" w:rsidR="00AE125C" w:rsidRPr="00AE125C" w:rsidRDefault="00AE125C" w:rsidP="00AE125C">
      <w:pPr>
        <w:widowControl w:val="0"/>
        <w:autoSpaceDE w:val="0"/>
        <w:autoSpaceDN w:val="0"/>
        <w:spacing w:before="1" w:after="0" w:line="240" w:lineRule="auto"/>
        <w:rPr>
          <w:rFonts w:ascii="Arial" w:eastAsia="Arial" w:hAnsi="Arial" w:cs="Arial"/>
          <w:sz w:val="24"/>
          <w:lang w:val="es-ES_tradnl" w:eastAsia="es-ES" w:bidi="es-ES"/>
        </w:rPr>
      </w:pPr>
    </w:p>
    <w:p w14:paraId="7670F95B" w14:textId="682A33CD" w:rsidR="00C93810" w:rsidRPr="00C93810" w:rsidRDefault="00C93810" w:rsidP="00C93810">
      <w:pPr>
        <w:widowControl w:val="0"/>
        <w:autoSpaceDE w:val="0"/>
        <w:autoSpaceDN w:val="0"/>
        <w:spacing w:after="0" w:line="240" w:lineRule="auto"/>
        <w:ind w:left="709" w:right="709"/>
        <w:jc w:val="both"/>
        <w:rPr>
          <w:rFonts w:ascii="Arial" w:eastAsia="Calibri" w:hAnsi="Arial" w:cs="Arial"/>
          <w:sz w:val="21"/>
          <w:lang w:val="es-ES_tradnl"/>
        </w:rPr>
      </w:pPr>
      <w:r>
        <w:rPr>
          <w:rFonts w:ascii="Arial" w:eastAsia="Calibri" w:hAnsi="Arial" w:cs="Arial"/>
          <w:sz w:val="21"/>
          <w:lang w:val="es-ES_tradnl"/>
        </w:rPr>
        <w:t>A</w:t>
      </w:r>
      <w:r w:rsidRPr="00C93810">
        <w:rPr>
          <w:rFonts w:ascii="Arial" w:eastAsia="Calibri" w:hAnsi="Arial" w:cs="Arial"/>
          <w:sz w:val="21"/>
          <w:lang w:val="es-ES_tradnl"/>
        </w:rPr>
        <w:t xml:space="preserve">rtículo 13. </w:t>
      </w:r>
      <w:r>
        <w:rPr>
          <w:rFonts w:ascii="Arial" w:eastAsia="Calibri" w:hAnsi="Arial" w:cs="Arial"/>
          <w:sz w:val="21"/>
          <w:lang w:val="es-ES_tradnl"/>
        </w:rPr>
        <w:t>P</w:t>
      </w:r>
      <w:r w:rsidRPr="00C93810">
        <w:rPr>
          <w:rFonts w:ascii="Arial" w:eastAsia="Calibri" w:hAnsi="Arial" w:cs="Arial"/>
          <w:sz w:val="21"/>
          <w:lang w:val="es-ES_tradnl"/>
        </w:rPr>
        <w:t>rincipios generales de la actividad contractual para entidades no sometidas al estatuto general de contratación de la administración pública. Las entidades estatales que por disposición legal cuenten con un régimen contractual excepcional al del Estatuto General de Contratación de la Administración Pública, aplicarán en desarrollo de su actividad contractual, acorde con su régimen legal especial, los principios de la función administrativa y de la gestión fiscal de que tratan los artículos 209 y 267 de la Constitución Política, respectivamente según sea el caso y estarán sometidas al régimen de inhabilidades e incompatibilidades previsto legalmente para la contratación estatal.</w:t>
      </w:r>
    </w:p>
    <w:p w14:paraId="671AFCC3" w14:textId="77777777" w:rsidR="00C93810" w:rsidRPr="00C93810" w:rsidRDefault="00C93810" w:rsidP="00C93810">
      <w:pPr>
        <w:widowControl w:val="0"/>
        <w:autoSpaceDE w:val="0"/>
        <w:autoSpaceDN w:val="0"/>
        <w:spacing w:after="0" w:line="240" w:lineRule="auto"/>
        <w:ind w:left="709" w:right="709"/>
        <w:jc w:val="both"/>
        <w:rPr>
          <w:rFonts w:ascii="Arial" w:eastAsia="Calibri" w:hAnsi="Arial" w:cs="Arial"/>
          <w:sz w:val="21"/>
          <w:lang w:val="es-ES_tradnl"/>
        </w:rPr>
      </w:pPr>
    </w:p>
    <w:p w14:paraId="115FA37A" w14:textId="3612248D" w:rsidR="00C93810" w:rsidRPr="00C93810" w:rsidRDefault="00C93810" w:rsidP="00C93810">
      <w:pPr>
        <w:widowControl w:val="0"/>
        <w:autoSpaceDE w:val="0"/>
        <w:autoSpaceDN w:val="0"/>
        <w:spacing w:after="0" w:line="240" w:lineRule="auto"/>
        <w:ind w:left="709" w:right="709"/>
        <w:jc w:val="both"/>
        <w:rPr>
          <w:rFonts w:ascii="Arial" w:eastAsia="Calibri" w:hAnsi="Arial" w:cs="Arial"/>
          <w:sz w:val="21"/>
          <w:lang w:val="es-ES_tradnl"/>
        </w:rPr>
      </w:pPr>
      <w:r w:rsidRPr="00C93810">
        <w:rPr>
          <w:rFonts w:ascii="Arial" w:eastAsia="Calibri" w:hAnsi="Arial" w:cs="Arial"/>
          <w:sz w:val="21"/>
          <w:lang w:val="es-ES_tradnl"/>
        </w:rPr>
        <w:t>En desarrollo de los anteriores principios, deberán publicar los documentos relacionados con su actividad contractual en el Sistema Electrónico para la Contratación Pública (SECOP II) o la plataforma transaccional que haga sus veces. Para los efectos de este artículo, se entiende por actividad contractual los documentos, contratos, actos e información generada por oferentes, contratista, contratante, supervisor o interventor, tanto en la etapa precontractual, como en la contractual y la poscontractual.</w:t>
      </w:r>
    </w:p>
    <w:p w14:paraId="1D0F429C" w14:textId="77777777" w:rsidR="00C93810" w:rsidRPr="00C93810" w:rsidRDefault="00C93810" w:rsidP="00C93810">
      <w:pPr>
        <w:widowControl w:val="0"/>
        <w:autoSpaceDE w:val="0"/>
        <w:autoSpaceDN w:val="0"/>
        <w:spacing w:after="0" w:line="240" w:lineRule="auto"/>
        <w:ind w:left="709" w:right="709"/>
        <w:jc w:val="both"/>
        <w:rPr>
          <w:rFonts w:ascii="Arial" w:eastAsia="Calibri" w:hAnsi="Arial" w:cs="Arial"/>
          <w:sz w:val="21"/>
          <w:lang w:val="es-ES_tradnl"/>
        </w:rPr>
      </w:pPr>
    </w:p>
    <w:p w14:paraId="13F538A8" w14:textId="590C1ACD" w:rsidR="00C93810" w:rsidRDefault="00C93810" w:rsidP="00C93810">
      <w:pPr>
        <w:widowControl w:val="0"/>
        <w:autoSpaceDE w:val="0"/>
        <w:autoSpaceDN w:val="0"/>
        <w:spacing w:after="0" w:line="240" w:lineRule="auto"/>
        <w:ind w:left="709" w:right="709"/>
        <w:jc w:val="both"/>
        <w:rPr>
          <w:rFonts w:ascii="Arial" w:eastAsia="Calibri" w:hAnsi="Arial" w:cs="Arial"/>
          <w:sz w:val="21"/>
          <w:lang w:val="es-ES_tradnl"/>
        </w:rPr>
      </w:pPr>
      <w:r w:rsidRPr="00C93810">
        <w:rPr>
          <w:rFonts w:ascii="Arial" w:eastAsia="Calibri" w:hAnsi="Arial" w:cs="Arial"/>
          <w:sz w:val="21"/>
          <w:lang w:val="es-ES_tradnl"/>
        </w:rPr>
        <w:t>A partir de la entrada en vigencia de la presente ley, se establecerá un periodo de transición de seis (6) meses, para que las entidades den cumplimiento efectivo a lo aquí establecido.</w:t>
      </w:r>
    </w:p>
    <w:p w14:paraId="406D1851" w14:textId="77777777" w:rsidR="00C93810" w:rsidRPr="00AE125C" w:rsidRDefault="00C93810" w:rsidP="00C93810">
      <w:pPr>
        <w:widowControl w:val="0"/>
        <w:autoSpaceDE w:val="0"/>
        <w:autoSpaceDN w:val="0"/>
        <w:spacing w:before="3" w:after="0" w:line="240" w:lineRule="auto"/>
        <w:rPr>
          <w:rFonts w:ascii="Arial" w:eastAsia="Calibri" w:hAnsi="Arial" w:cs="Arial"/>
          <w:sz w:val="21"/>
          <w:lang w:val="es-ES_tradnl"/>
        </w:rPr>
      </w:pPr>
    </w:p>
    <w:p w14:paraId="5A158451" w14:textId="6F0A4FB3" w:rsidR="00AE125C" w:rsidRPr="00AE125C" w:rsidRDefault="00AE125C" w:rsidP="00AE125C">
      <w:pPr>
        <w:widowControl w:val="0"/>
        <w:autoSpaceDE w:val="0"/>
        <w:autoSpaceDN w:val="0"/>
        <w:spacing w:after="120" w:line="276" w:lineRule="auto"/>
        <w:ind w:left="100" w:right="109" w:firstLine="608"/>
        <w:jc w:val="both"/>
        <w:rPr>
          <w:rFonts w:ascii="Arial" w:eastAsia="Arial" w:hAnsi="Arial" w:cs="Arial"/>
          <w:lang w:val="es-ES_tradnl" w:eastAsia="es-ES" w:bidi="es-ES"/>
        </w:rPr>
      </w:pPr>
      <w:r w:rsidRPr="00AE125C">
        <w:rPr>
          <w:rFonts w:ascii="Arial" w:eastAsia="Arial" w:hAnsi="Arial" w:cs="Arial"/>
          <w:lang w:val="es-ES_tradnl" w:eastAsia="es-ES" w:bidi="es-ES"/>
        </w:rPr>
        <w:t xml:space="preserve">Aunque la normativa civil y comercial no incorpora mayores restricciones para modificar los contratos, las entidades estatales tienen algunas </w:t>
      </w:r>
      <w:r w:rsidR="00F84CC3">
        <w:rPr>
          <w:rFonts w:ascii="Arial" w:eastAsia="Arial" w:hAnsi="Arial" w:cs="Arial"/>
          <w:lang w:val="es-ES_tradnl" w:eastAsia="es-ES" w:bidi="es-ES"/>
        </w:rPr>
        <w:t>limitaciones</w:t>
      </w:r>
      <w:r w:rsidRPr="00AE125C">
        <w:rPr>
          <w:rFonts w:ascii="Arial" w:eastAsia="Arial" w:hAnsi="Arial" w:cs="Arial"/>
          <w:lang w:val="es-ES_tradnl" w:eastAsia="es-ES" w:bidi="es-ES"/>
        </w:rPr>
        <w:t xml:space="preserve"> en los procesos de contratación regulados por el derecho privado, en atención a los indicados principios de la función administrativa y de la gestión fiscal.</w:t>
      </w:r>
    </w:p>
    <w:p w14:paraId="06820F17" w14:textId="562BAB80" w:rsidR="00AE125C" w:rsidRPr="00AE125C" w:rsidRDefault="00AE125C" w:rsidP="00AE125C">
      <w:pPr>
        <w:widowControl w:val="0"/>
        <w:autoSpaceDE w:val="0"/>
        <w:autoSpaceDN w:val="0"/>
        <w:spacing w:after="120" w:line="276" w:lineRule="auto"/>
        <w:ind w:left="100" w:right="109" w:firstLine="608"/>
        <w:jc w:val="both"/>
        <w:rPr>
          <w:rFonts w:ascii="Arial" w:eastAsia="Arial" w:hAnsi="Arial" w:cs="Arial"/>
          <w:lang w:val="es-ES_tradnl" w:eastAsia="es-ES" w:bidi="es-ES"/>
        </w:rPr>
      </w:pPr>
      <w:r w:rsidRPr="00AE125C">
        <w:rPr>
          <w:rFonts w:ascii="Arial" w:eastAsia="Arial" w:hAnsi="Arial" w:cs="Arial"/>
          <w:lang w:val="es-ES_tradnl" w:eastAsia="es-ES" w:bidi="es-ES"/>
        </w:rPr>
        <w:t xml:space="preserve">De los dos aspectos anteriores se desprenden dos consecuencias: en primer lugar, </w:t>
      </w:r>
      <w:r w:rsidR="00AC1D8C">
        <w:rPr>
          <w:rFonts w:ascii="Arial" w:eastAsia="Arial" w:hAnsi="Arial" w:cs="Arial"/>
          <w:lang w:val="es-ES_tradnl" w:eastAsia="es-ES" w:bidi="es-ES"/>
        </w:rPr>
        <w:t xml:space="preserve">a </w:t>
      </w:r>
      <w:r w:rsidRPr="00AE125C">
        <w:rPr>
          <w:rFonts w:ascii="Arial" w:eastAsia="Arial" w:hAnsi="Arial" w:cs="Arial"/>
          <w:lang w:val="es-ES_tradnl" w:eastAsia="es-ES" w:bidi="es-ES"/>
        </w:rPr>
        <w:t>las entidades de régimen especial, entre ellas las E.S.E., al no someterse a la Ley 80, no les aplica</w:t>
      </w:r>
      <w:r w:rsidR="00FD2840">
        <w:rPr>
          <w:rFonts w:ascii="Arial" w:eastAsia="Arial" w:hAnsi="Arial" w:cs="Arial"/>
          <w:lang w:val="es-ES_tradnl" w:eastAsia="es-ES" w:bidi="es-ES"/>
        </w:rPr>
        <w:t>, por regla general,</w:t>
      </w:r>
      <w:r w:rsidRPr="00AE125C">
        <w:rPr>
          <w:rFonts w:ascii="Arial" w:eastAsia="Arial" w:hAnsi="Arial" w:cs="Arial"/>
          <w:lang w:val="es-ES_tradnl" w:eastAsia="es-ES" w:bidi="es-ES"/>
        </w:rPr>
        <w:t xml:space="preserve"> el límite establecido en el parágrafo del artículo 40 estudiado en el acápite anterior, por lo que, en principio, pueden celebrar adiciones por valores que superen dicho límite; en segundo lugar, pese a que no les aplique dicho límite, en desarrollo de su actividad contractual, incluyendo la celebración de adiciones, deben observar los principios de la función administrativa y de la gestión fiscal.</w:t>
      </w:r>
    </w:p>
    <w:p w14:paraId="46899BE7" w14:textId="77777777" w:rsidR="00AE125C" w:rsidRPr="00AE125C" w:rsidRDefault="00AE125C" w:rsidP="00AE125C">
      <w:pPr>
        <w:widowControl w:val="0"/>
        <w:autoSpaceDE w:val="0"/>
        <w:autoSpaceDN w:val="0"/>
        <w:spacing w:after="120" w:line="276" w:lineRule="auto"/>
        <w:ind w:left="102" w:right="108" w:firstLine="607"/>
        <w:jc w:val="both"/>
        <w:rPr>
          <w:rFonts w:ascii="Arial" w:eastAsia="Arial" w:hAnsi="Arial" w:cs="Arial"/>
          <w:lang w:val="es-ES_tradnl" w:eastAsia="es-ES" w:bidi="es-ES"/>
        </w:rPr>
      </w:pPr>
      <w:r w:rsidRPr="00AE125C">
        <w:rPr>
          <w:rFonts w:ascii="Arial" w:eastAsia="Arial" w:hAnsi="Arial" w:cs="Arial"/>
          <w:lang w:val="es-ES_tradnl" w:eastAsia="es-ES" w:bidi="es-ES"/>
        </w:rPr>
        <w:t xml:space="preserve">En este sentido, aunque las entidades tengan un régimen especial de contratación deben planear adecuadamente sus contratos, y las adiciones que realicen no sanean las falencias originadas en una indebida planeación contractual, pues como se mencionó anteriormente, todas las entidades del Estado, en desarrollo de su actividad contractual, deben observar los </w:t>
      </w:r>
      <w:r w:rsidRPr="00AE125C">
        <w:rPr>
          <w:rFonts w:ascii="Arial" w:eastAsia="Arial" w:hAnsi="Arial" w:cs="Arial"/>
          <w:lang w:val="es-ES_tradnl" w:eastAsia="es-ES" w:bidi="es-ES"/>
        </w:rPr>
        <w:lastRenderedPageBreak/>
        <w:t>principios de la función administrativa y de la gestión fiscal, los cuales conducen a un ejercicio minucioso de planeación</w:t>
      </w:r>
      <w:r w:rsidRPr="00AE125C">
        <w:rPr>
          <w:rFonts w:ascii="Arial" w:eastAsia="Arial" w:hAnsi="Arial" w:cs="Arial"/>
          <w:vertAlign w:val="superscript"/>
          <w:lang w:val="es-ES_tradnl" w:eastAsia="es-ES" w:bidi="es-ES"/>
        </w:rPr>
        <w:footnoteReference w:id="2"/>
      </w:r>
      <w:r w:rsidRPr="00AE125C">
        <w:rPr>
          <w:rFonts w:ascii="Arial" w:eastAsia="Arial" w:hAnsi="Arial" w:cs="Arial"/>
          <w:lang w:val="es-ES_tradnl" w:eastAsia="es-ES" w:bidi="es-ES"/>
        </w:rPr>
        <w:t>.</w:t>
      </w:r>
    </w:p>
    <w:p w14:paraId="282ECFC0" w14:textId="2A23787A" w:rsidR="00AE125C" w:rsidRDefault="00AE125C" w:rsidP="00AE125C">
      <w:pPr>
        <w:widowControl w:val="0"/>
        <w:autoSpaceDE w:val="0"/>
        <w:autoSpaceDN w:val="0"/>
        <w:spacing w:after="120" w:line="276" w:lineRule="auto"/>
        <w:ind w:right="108"/>
        <w:jc w:val="both"/>
        <w:rPr>
          <w:rFonts w:ascii="Arial" w:eastAsia="Arial" w:hAnsi="Arial" w:cs="Arial"/>
          <w:lang w:val="es-ES_tradnl" w:eastAsia="es-ES" w:bidi="es-ES"/>
        </w:rPr>
      </w:pPr>
      <w:r w:rsidRPr="00AE125C">
        <w:rPr>
          <w:rFonts w:ascii="Arial" w:eastAsia="Arial" w:hAnsi="Arial" w:cs="Arial"/>
          <w:lang w:val="es-ES_tradnl" w:eastAsia="es-ES" w:bidi="es-ES"/>
        </w:rPr>
        <w:tab/>
        <w:t>Esto es lo mismo que sucede con las entidades sometidas a la Ley 80 de 1993, en el sentido de que aunque pueden celebrar adiciones respetando el tope establecido en el parágrafo del artículo 40 de la Ley 80 de 1993, dichas adiciones deben respetar los mismos principios de la función administrativa y de la gestión fiscal, por lo que toda adición debe contar con una justificación que satisfaga dichos principios.</w:t>
      </w:r>
    </w:p>
    <w:p w14:paraId="2DD1A64E" w14:textId="4F86C757" w:rsidR="002E2642" w:rsidRDefault="002E2642" w:rsidP="002E2642">
      <w:pPr>
        <w:widowControl w:val="0"/>
        <w:autoSpaceDE w:val="0"/>
        <w:autoSpaceDN w:val="0"/>
        <w:spacing w:after="120" w:line="276" w:lineRule="auto"/>
        <w:ind w:right="108" w:firstLine="709"/>
        <w:jc w:val="both"/>
        <w:rPr>
          <w:rFonts w:ascii="Arial" w:eastAsia="Arial" w:hAnsi="Arial" w:cs="Arial"/>
          <w:lang w:val="es-ES_tradnl" w:eastAsia="es-ES" w:bidi="es-ES"/>
        </w:rPr>
      </w:pPr>
      <w:r>
        <w:rPr>
          <w:rFonts w:ascii="Arial" w:eastAsia="Arial" w:hAnsi="Arial" w:cs="Arial"/>
          <w:lang w:val="es-ES_tradnl" w:eastAsia="es-ES" w:bidi="es-ES"/>
        </w:rPr>
        <w:t>Sin perjuicio de lo anterior, hay</w:t>
      </w:r>
      <w:r w:rsidR="00632415">
        <w:rPr>
          <w:rFonts w:ascii="Arial" w:eastAsia="Arial" w:hAnsi="Arial" w:cs="Arial"/>
          <w:lang w:val="es-ES_tradnl" w:eastAsia="es-ES" w:bidi="es-ES"/>
        </w:rPr>
        <w:t>, por lo menos,</w:t>
      </w:r>
      <w:r>
        <w:rPr>
          <w:rFonts w:ascii="Arial" w:eastAsia="Arial" w:hAnsi="Arial" w:cs="Arial"/>
          <w:lang w:val="es-ES_tradnl" w:eastAsia="es-ES" w:bidi="es-ES"/>
        </w:rPr>
        <w:t xml:space="preserve"> dos situaciones </w:t>
      </w:r>
      <w:r w:rsidR="00D91828">
        <w:rPr>
          <w:rFonts w:ascii="Arial" w:eastAsia="Arial" w:hAnsi="Arial" w:cs="Arial"/>
          <w:lang w:val="es-ES_tradnl" w:eastAsia="es-ES" w:bidi="es-ES"/>
        </w:rPr>
        <w:t>hipotéticas</w:t>
      </w:r>
      <w:r w:rsidR="00D36085">
        <w:rPr>
          <w:rFonts w:ascii="Arial" w:eastAsia="Arial" w:hAnsi="Arial" w:cs="Arial"/>
          <w:lang w:val="es-ES_tradnl" w:eastAsia="es-ES" w:bidi="es-ES"/>
        </w:rPr>
        <w:t xml:space="preserve"> –pero que se pueden presentar en la práctica–</w:t>
      </w:r>
      <w:r w:rsidR="00D91828">
        <w:rPr>
          <w:rFonts w:ascii="Arial" w:eastAsia="Arial" w:hAnsi="Arial" w:cs="Arial"/>
          <w:lang w:val="es-ES_tradnl" w:eastAsia="es-ES" w:bidi="es-ES"/>
        </w:rPr>
        <w:t xml:space="preserve"> </w:t>
      </w:r>
      <w:r>
        <w:rPr>
          <w:rFonts w:ascii="Arial" w:eastAsia="Arial" w:hAnsi="Arial" w:cs="Arial"/>
          <w:lang w:val="es-ES_tradnl" w:eastAsia="es-ES" w:bidi="es-ES"/>
        </w:rPr>
        <w:t>en las cuales una entidad exceptuada del Estatuto General de Contratación de la Administración Pública</w:t>
      </w:r>
      <w:r w:rsidR="00B16DFA">
        <w:rPr>
          <w:rFonts w:ascii="Arial" w:eastAsia="Arial" w:hAnsi="Arial" w:cs="Arial"/>
          <w:lang w:val="es-ES_tradnl" w:eastAsia="es-ES" w:bidi="es-ES"/>
        </w:rPr>
        <w:t xml:space="preserve"> –como una E.S.E.–</w:t>
      </w:r>
      <w:r>
        <w:rPr>
          <w:rFonts w:ascii="Arial" w:eastAsia="Arial" w:hAnsi="Arial" w:cs="Arial"/>
          <w:lang w:val="es-ES_tradnl" w:eastAsia="es-ES" w:bidi="es-ES"/>
        </w:rPr>
        <w:t xml:space="preserve"> </w:t>
      </w:r>
      <w:r w:rsidR="00D36085">
        <w:rPr>
          <w:rFonts w:ascii="Arial" w:eastAsia="Arial" w:hAnsi="Arial" w:cs="Arial"/>
          <w:lang w:val="es-ES_tradnl" w:eastAsia="es-ES" w:bidi="es-ES"/>
        </w:rPr>
        <w:t>podría</w:t>
      </w:r>
      <w:r>
        <w:rPr>
          <w:rFonts w:ascii="Arial" w:eastAsia="Arial" w:hAnsi="Arial" w:cs="Arial"/>
          <w:lang w:val="es-ES_tradnl" w:eastAsia="es-ES" w:bidi="es-ES"/>
        </w:rPr>
        <w:t xml:space="preserve"> estar</w:t>
      </w:r>
      <w:r w:rsidR="00A36A8A">
        <w:rPr>
          <w:rFonts w:ascii="Arial" w:eastAsia="Arial" w:hAnsi="Arial" w:cs="Arial"/>
          <w:lang w:val="es-ES_tradnl" w:eastAsia="es-ES" w:bidi="es-ES"/>
        </w:rPr>
        <w:t xml:space="preserve"> sujeta al límite del 50% del valor inicial, expresado en salarios mínimos mensuales</w:t>
      </w:r>
      <w:r w:rsidR="00B16DFA">
        <w:rPr>
          <w:rFonts w:ascii="Arial" w:eastAsia="Arial" w:hAnsi="Arial" w:cs="Arial"/>
          <w:lang w:val="es-ES_tradnl" w:eastAsia="es-ES" w:bidi="es-ES"/>
        </w:rPr>
        <w:t>, para adicionar sus contratos: i) cuando celebre un contrato interadministrativo con una entidad estatal sometida a dicho Estatuto</w:t>
      </w:r>
      <w:r w:rsidR="00A54D0C">
        <w:rPr>
          <w:rFonts w:ascii="Arial" w:eastAsia="Arial" w:hAnsi="Arial" w:cs="Arial"/>
          <w:lang w:val="es-ES_tradnl" w:eastAsia="es-ES" w:bidi="es-ES"/>
        </w:rPr>
        <w:t xml:space="preserve"> que </w:t>
      </w:r>
      <w:r w:rsidR="00B16DFA">
        <w:rPr>
          <w:rFonts w:ascii="Arial" w:eastAsia="Arial" w:hAnsi="Arial" w:cs="Arial"/>
          <w:lang w:val="es-ES_tradnl" w:eastAsia="es-ES" w:bidi="es-ES"/>
        </w:rPr>
        <w:t>actúa como contratante</w:t>
      </w:r>
      <w:r w:rsidR="00B24D15">
        <w:rPr>
          <w:rFonts w:ascii="Arial" w:eastAsia="Arial" w:hAnsi="Arial" w:cs="Arial"/>
          <w:lang w:val="es-ES_tradnl" w:eastAsia="es-ES" w:bidi="es-ES"/>
        </w:rPr>
        <w:t xml:space="preserve"> y ii) cuando la entidad con régimen especial consagre dicho límite en su reglamento o manual interno de contratación.</w:t>
      </w:r>
    </w:p>
    <w:p w14:paraId="70ABF8FF" w14:textId="7DA5AC03" w:rsidR="00893395" w:rsidRPr="00AE125C" w:rsidRDefault="00893395" w:rsidP="002E2642">
      <w:pPr>
        <w:widowControl w:val="0"/>
        <w:autoSpaceDE w:val="0"/>
        <w:autoSpaceDN w:val="0"/>
        <w:spacing w:after="120" w:line="276" w:lineRule="auto"/>
        <w:ind w:right="108" w:firstLine="709"/>
        <w:jc w:val="both"/>
        <w:rPr>
          <w:rFonts w:ascii="Arial" w:eastAsia="Arial" w:hAnsi="Arial" w:cs="Arial"/>
          <w:lang w:val="es-ES_tradnl" w:eastAsia="es-ES" w:bidi="es-ES"/>
        </w:rPr>
      </w:pPr>
      <w:r>
        <w:rPr>
          <w:rFonts w:ascii="Arial" w:eastAsia="Arial" w:hAnsi="Arial" w:cs="Arial"/>
          <w:lang w:val="es-ES_tradnl" w:eastAsia="es-ES" w:bidi="es-ES"/>
        </w:rPr>
        <w:t>En relación con la primera circunstancia, es importante recordar que cuando una entidad</w:t>
      </w:r>
      <w:r w:rsidR="00046EC8">
        <w:rPr>
          <w:rFonts w:ascii="Arial" w:eastAsia="Arial" w:hAnsi="Arial" w:cs="Arial"/>
          <w:lang w:val="es-ES_tradnl" w:eastAsia="es-ES" w:bidi="es-ES"/>
        </w:rPr>
        <w:t xml:space="preserve"> sometida al Estatuto General de Contratación de la Administración Pública</w:t>
      </w:r>
      <w:r w:rsidR="009A6ACB">
        <w:rPr>
          <w:rFonts w:ascii="Arial" w:eastAsia="Arial" w:hAnsi="Arial" w:cs="Arial"/>
          <w:lang w:val="es-ES_tradnl" w:eastAsia="es-ES" w:bidi="es-ES"/>
        </w:rPr>
        <w:t>, actuando en calidad de contratante,</w:t>
      </w:r>
      <w:r w:rsidR="00046EC8">
        <w:rPr>
          <w:rFonts w:ascii="Arial" w:eastAsia="Arial" w:hAnsi="Arial" w:cs="Arial"/>
          <w:lang w:val="es-ES_tradnl" w:eastAsia="es-ES" w:bidi="es-ES"/>
        </w:rPr>
        <w:t xml:space="preserve"> celebra un contrato interadministrativo</w:t>
      </w:r>
      <w:r w:rsidR="009F19C8">
        <w:rPr>
          <w:rFonts w:ascii="Arial" w:eastAsia="Arial" w:hAnsi="Arial" w:cs="Arial"/>
          <w:lang w:val="es-ES_tradnl" w:eastAsia="es-ES" w:bidi="es-ES"/>
        </w:rPr>
        <w:t>,</w:t>
      </w:r>
      <w:r w:rsidR="0027237B">
        <w:rPr>
          <w:rFonts w:ascii="Arial" w:eastAsia="Arial" w:hAnsi="Arial" w:cs="Arial"/>
          <w:lang w:val="es-ES_tradnl" w:eastAsia="es-ES" w:bidi="es-ES"/>
        </w:rPr>
        <w:t xml:space="preserve"> que se rige por ese cuerpo normativo</w:t>
      </w:r>
      <w:r w:rsidR="009F19C8">
        <w:rPr>
          <w:rFonts w:ascii="Arial" w:eastAsia="Arial" w:hAnsi="Arial" w:cs="Arial"/>
          <w:lang w:val="es-ES_tradnl" w:eastAsia="es-ES" w:bidi="es-ES"/>
        </w:rPr>
        <w:t>,</w:t>
      </w:r>
      <w:r w:rsidR="00583553">
        <w:rPr>
          <w:rFonts w:ascii="Arial" w:eastAsia="Arial" w:hAnsi="Arial" w:cs="Arial"/>
          <w:lang w:val="es-ES_tradnl" w:eastAsia="es-ES" w:bidi="es-ES"/>
        </w:rPr>
        <w:t xml:space="preserve"> con una entidad exceptuada </w:t>
      </w:r>
      <w:r w:rsidR="00583553" w:rsidRPr="00217171">
        <w:rPr>
          <w:rFonts w:ascii="Arial" w:eastAsia="Arial" w:hAnsi="Arial" w:cs="Arial"/>
          <w:lang w:val="es-ES_tradnl" w:eastAsia="es-ES" w:bidi="es-ES"/>
        </w:rPr>
        <w:t>atrae</w:t>
      </w:r>
      <w:r w:rsidR="00583553">
        <w:rPr>
          <w:rFonts w:ascii="Arial" w:eastAsia="Arial" w:hAnsi="Arial" w:cs="Arial"/>
          <w:lang w:val="es-ES_tradnl" w:eastAsia="es-ES" w:bidi="es-ES"/>
        </w:rPr>
        <w:t xml:space="preserve"> hacia dicho régimen</w:t>
      </w:r>
      <w:r w:rsidR="009A6ACB">
        <w:rPr>
          <w:rFonts w:ascii="Arial" w:eastAsia="Arial" w:hAnsi="Arial" w:cs="Arial"/>
          <w:lang w:val="es-ES_tradnl" w:eastAsia="es-ES" w:bidi="es-ES"/>
        </w:rPr>
        <w:t xml:space="preserve"> a la entidad estatal contratista</w:t>
      </w:r>
      <w:r w:rsidR="009F19C8">
        <w:rPr>
          <w:rFonts w:ascii="Arial" w:eastAsia="Arial" w:hAnsi="Arial" w:cs="Arial"/>
          <w:lang w:val="es-ES_tradnl" w:eastAsia="es-ES" w:bidi="es-ES"/>
        </w:rPr>
        <w:t xml:space="preserve"> para </w:t>
      </w:r>
      <w:r w:rsidR="00F81C1C">
        <w:rPr>
          <w:rFonts w:ascii="Arial" w:eastAsia="Arial" w:hAnsi="Arial" w:cs="Arial"/>
          <w:lang w:val="es-ES_tradnl" w:eastAsia="es-ES" w:bidi="es-ES"/>
        </w:rPr>
        <w:t>ese negocio jurídico</w:t>
      </w:r>
      <w:r w:rsidR="009A6ACB">
        <w:rPr>
          <w:rFonts w:ascii="Arial" w:eastAsia="Arial" w:hAnsi="Arial" w:cs="Arial"/>
          <w:lang w:val="es-ES_tradnl" w:eastAsia="es-ES" w:bidi="es-ES"/>
        </w:rPr>
        <w:t>.</w:t>
      </w:r>
      <w:r w:rsidR="00211CB6">
        <w:rPr>
          <w:rFonts w:ascii="Arial" w:eastAsia="Arial" w:hAnsi="Arial" w:cs="Arial"/>
          <w:lang w:val="es-ES_tradnl" w:eastAsia="es-ES" w:bidi="es-ES"/>
        </w:rPr>
        <w:t xml:space="preserve"> </w:t>
      </w:r>
      <w:r w:rsidR="009A6ACB">
        <w:rPr>
          <w:rFonts w:ascii="Arial" w:eastAsia="Arial" w:hAnsi="Arial" w:cs="Arial"/>
          <w:lang w:val="es-ES_tradnl" w:eastAsia="es-ES" w:bidi="es-ES"/>
        </w:rPr>
        <w:t xml:space="preserve">Verbigracia, si un municipio contrata a una ESE para que le preste un servicio, </w:t>
      </w:r>
      <w:r w:rsidR="00211CB6">
        <w:rPr>
          <w:rFonts w:ascii="Arial" w:eastAsia="Arial" w:hAnsi="Arial" w:cs="Arial"/>
          <w:lang w:val="es-ES_tradnl" w:eastAsia="es-ES" w:bidi="es-ES"/>
        </w:rPr>
        <w:t>la</w:t>
      </w:r>
      <w:r w:rsidR="00EC53A7">
        <w:rPr>
          <w:rFonts w:ascii="Arial" w:eastAsia="Arial" w:hAnsi="Arial" w:cs="Arial"/>
          <w:lang w:val="es-ES_tradnl" w:eastAsia="es-ES" w:bidi="es-ES"/>
        </w:rPr>
        <w:t xml:space="preserve"> relación contractual se rige por la Ley 80 de 1993, así como por sus demás normas complementarias y reglamentarias.</w:t>
      </w:r>
      <w:r w:rsidR="00211CB6">
        <w:rPr>
          <w:rFonts w:ascii="Arial" w:eastAsia="Arial" w:hAnsi="Arial" w:cs="Arial"/>
          <w:lang w:val="es-ES_tradnl" w:eastAsia="es-ES" w:bidi="es-ES"/>
        </w:rPr>
        <w:t xml:space="preserve"> En tal sentido, tal contrato interadministrativo no podría adicionarse superando el límite consagrado en el parágrafo del artículo 40 de dicha Ley.</w:t>
      </w:r>
      <w:r w:rsidR="008721B5">
        <w:rPr>
          <w:rFonts w:ascii="Arial" w:eastAsia="Arial" w:hAnsi="Arial" w:cs="Arial"/>
          <w:lang w:val="es-ES_tradnl" w:eastAsia="es-ES" w:bidi="es-ES"/>
        </w:rPr>
        <w:t xml:space="preserve"> Como se aprecia,</w:t>
      </w:r>
      <w:r w:rsidR="00C74D81">
        <w:rPr>
          <w:rFonts w:ascii="Arial" w:eastAsia="Arial" w:hAnsi="Arial" w:cs="Arial"/>
          <w:lang w:val="es-ES_tradnl" w:eastAsia="es-ES" w:bidi="es-ES"/>
        </w:rPr>
        <w:t xml:space="preserve"> esta restricción termina </w:t>
      </w:r>
      <w:r w:rsidR="00D45DCD">
        <w:rPr>
          <w:rFonts w:ascii="Arial" w:eastAsia="Arial" w:hAnsi="Arial" w:cs="Arial"/>
          <w:lang w:val="es-ES_tradnl" w:eastAsia="es-ES" w:bidi="es-ES"/>
        </w:rPr>
        <w:t>aplicándole</w:t>
      </w:r>
      <w:r w:rsidR="00C74D81">
        <w:rPr>
          <w:rFonts w:ascii="Arial" w:eastAsia="Arial" w:hAnsi="Arial" w:cs="Arial"/>
          <w:lang w:val="es-ES_tradnl" w:eastAsia="es-ES" w:bidi="es-ES"/>
        </w:rPr>
        <w:t xml:space="preserve"> a la ESE por ser contratista de una entidad </w:t>
      </w:r>
      <w:r w:rsidR="00040981">
        <w:rPr>
          <w:rFonts w:ascii="Arial" w:eastAsia="Arial" w:hAnsi="Arial" w:cs="Arial"/>
          <w:lang w:val="es-ES_tradnl" w:eastAsia="es-ES" w:bidi="es-ES"/>
        </w:rPr>
        <w:t>sometida al EGCAP.</w:t>
      </w:r>
    </w:p>
    <w:p w14:paraId="26E4C2A2" w14:textId="13A4BD08" w:rsidR="00AE125C" w:rsidRDefault="00D45DCD" w:rsidP="00AE125C">
      <w:pPr>
        <w:widowControl w:val="0"/>
        <w:autoSpaceDE w:val="0"/>
        <w:autoSpaceDN w:val="0"/>
        <w:spacing w:after="0" w:line="276" w:lineRule="auto"/>
        <w:ind w:left="100" w:right="108" w:firstLine="608"/>
        <w:jc w:val="both"/>
        <w:rPr>
          <w:rFonts w:ascii="Arial" w:eastAsia="Arial" w:hAnsi="Arial" w:cs="Arial"/>
          <w:lang w:val="es-ES_tradnl" w:eastAsia="es-ES" w:bidi="es-ES"/>
        </w:rPr>
      </w:pPr>
      <w:r>
        <w:rPr>
          <w:rFonts w:ascii="Arial" w:eastAsia="Arial" w:hAnsi="Arial" w:cs="Arial"/>
          <w:lang w:val="es-ES_tradnl" w:eastAsia="es-ES" w:bidi="es-ES"/>
        </w:rPr>
        <w:t>En cuanto a la segunda situación</w:t>
      </w:r>
      <w:r w:rsidR="004C3E01">
        <w:rPr>
          <w:rFonts w:ascii="Arial" w:eastAsia="Arial" w:hAnsi="Arial" w:cs="Arial"/>
          <w:lang w:val="es-ES_tradnl" w:eastAsia="es-ES" w:bidi="es-ES"/>
        </w:rPr>
        <w:t>, conviene indicar que, a</w:t>
      </w:r>
      <w:r w:rsidR="00AE125C" w:rsidRPr="00AE125C">
        <w:rPr>
          <w:rFonts w:ascii="Arial" w:eastAsia="Arial" w:hAnsi="Arial" w:cs="Arial"/>
          <w:lang w:val="es-ES_tradnl" w:eastAsia="es-ES" w:bidi="es-ES"/>
        </w:rPr>
        <w:t>l no existir un límite en cuanto al monto o tiempo de las adiciones por parte de las entidades con régimen especial de contratación, y al aplicar en desarrollo de su actividad contractual el derecho privado, estas entidades pueden, aunque no necesariamente deben hacerlo, establecer en su manual interno de contratación un tope frente al monto de las adiciones. En caso de que este tope se regule en su manual interno vincula a la entidad de régimen especial y debe respetarlo; sin embargo, las entidades podrían optar por no establecer dichos límites.</w:t>
      </w:r>
      <w:r w:rsidR="004C3E01">
        <w:rPr>
          <w:rFonts w:ascii="Arial" w:eastAsia="Arial" w:hAnsi="Arial" w:cs="Arial"/>
          <w:lang w:val="es-ES_tradnl" w:eastAsia="es-ES" w:bidi="es-ES"/>
        </w:rPr>
        <w:t xml:space="preserve"> Esto no la exime, de todas </w:t>
      </w:r>
      <w:r w:rsidR="004C3E01">
        <w:rPr>
          <w:rFonts w:ascii="Arial" w:eastAsia="Arial" w:hAnsi="Arial" w:cs="Arial"/>
          <w:lang w:val="es-ES_tradnl" w:eastAsia="es-ES" w:bidi="es-ES"/>
        </w:rPr>
        <w:lastRenderedPageBreak/>
        <w:t>maneras, de garantizar los principios de la función administrativa y de la gestión fiscal, consagrados en la Constitución.</w:t>
      </w:r>
    </w:p>
    <w:p w14:paraId="3151F59F" w14:textId="77777777" w:rsidR="002265CA" w:rsidRPr="008A3E9D" w:rsidRDefault="002265CA" w:rsidP="002265CA">
      <w:pPr>
        <w:tabs>
          <w:tab w:val="left" w:pos="284"/>
        </w:tabs>
        <w:spacing w:after="0" w:line="276" w:lineRule="auto"/>
        <w:contextualSpacing/>
        <w:jc w:val="both"/>
        <w:rPr>
          <w:rFonts w:ascii="Arial" w:eastAsia="Calibri" w:hAnsi="Arial" w:cs="Arial"/>
          <w:b/>
          <w:color w:val="000000"/>
          <w:lang w:val="es-ES_tradnl"/>
        </w:rPr>
      </w:pPr>
    </w:p>
    <w:p w14:paraId="30489F04" w14:textId="77777777" w:rsidR="002265CA" w:rsidRPr="008A3E9D" w:rsidRDefault="002265CA" w:rsidP="002265CA">
      <w:pPr>
        <w:tabs>
          <w:tab w:val="left" w:pos="284"/>
        </w:tabs>
        <w:spacing w:after="0" w:line="276" w:lineRule="auto"/>
        <w:contextualSpacing/>
        <w:jc w:val="both"/>
        <w:rPr>
          <w:rFonts w:ascii="Arial" w:eastAsia="Calibri" w:hAnsi="Arial" w:cs="Arial"/>
          <w:color w:val="000000"/>
          <w:lang w:val="es-ES_tradnl"/>
        </w:rPr>
      </w:pPr>
      <w:r w:rsidRPr="008A3E9D">
        <w:rPr>
          <w:rFonts w:ascii="Arial" w:eastAsia="Calibri" w:hAnsi="Arial" w:cs="Arial"/>
          <w:b/>
          <w:color w:val="000000"/>
          <w:lang w:val="es-ES_tradnl"/>
        </w:rPr>
        <w:t>3. Respuesta</w:t>
      </w:r>
    </w:p>
    <w:p w14:paraId="6D093684" w14:textId="77777777" w:rsidR="002265CA" w:rsidRPr="008A3E9D" w:rsidRDefault="002265CA" w:rsidP="002265CA">
      <w:pPr>
        <w:tabs>
          <w:tab w:val="left" w:pos="426"/>
        </w:tabs>
        <w:spacing w:after="0" w:line="276" w:lineRule="auto"/>
        <w:ind w:right="709"/>
        <w:jc w:val="both"/>
        <w:rPr>
          <w:rFonts w:ascii="Arial" w:eastAsia="Calibri" w:hAnsi="Arial" w:cs="Arial"/>
          <w:color w:val="000000"/>
          <w:lang w:val="es-ES_tradnl"/>
        </w:rPr>
      </w:pPr>
    </w:p>
    <w:p w14:paraId="6958E2CA" w14:textId="77777777" w:rsidR="006D48C3" w:rsidRPr="008A3E9D" w:rsidRDefault="006D48C3" w:rsidP="006D48C3">
      <w:pPr>
        <w:tabs>
          <w:tab w:val="left" w:pos="426"/>
        </w:tabs>
        <w:spacing w:after="0" w:line="240" w:lineRule="auto"/>
        <w:ind w:left="709" w:right="709"/>
        <w:jc w:val="both"/>
        <w:rPr>
          <w:rFonts w:ascii="Arial" w:eastAsia="Calibri" w:hAnsi="Arial" w:cs="Arial"/>
          <w:color w:val="000000"/>
          <w:sz w:val="21"/>
          <w:szCs w:val="21"/>
          <w:lang w:val="es-ES_tradnl"/>
        </w:rPr>
      </w:pPr>
      <w:r w:rsidRPr="008A3E9D">
        <w:rPr>
          <w:rFonts w:ascii="Arial" w:eastAsia="Calibri" w:hAnsi="Arial" w:cs="Arial"/>
          <w:color w:val="000000"/>
          <w:sz w:val="21"/>
          <w:szCs w:val="21"/>
          <w:lang w:val="es-ES_tradnl"/>
        </w:rPr>
        <w:t>«(...) me permito solicitarles de manera consulta se me clarifique si a las ESES les aplica el parágrafo del artículo 40 de la Ley 80 de 1993 en caso en concreto si se pueden adicionar recursos en los contratos celebrados por estas entidades en más del 50% del valor inicial del contrato es decir, sin respetar la limitación establecida en el artículo anteriormente mencionado, teniendo de presente que dicha situación no se encuentra regulada en el manual de contratación del CENTRO DE SALUD SAN JOSÉ DE LEIVA» (sic).</w:t>
      </w:r>
    </w:p>
    <w:p w14:paraId="52CBC198" w14:textId="77777777" w:rsidR="00C216C8" w:rsidRPr="008A3E9D" w:rsidRDefault="00C216C8" w:rsidP="00C216C8">
      <w:pPr>
        <w:tabs>
          <w:tab w:val="left" w:pos="709"/>
        </w:tabs>
        <w:spacing w:after="0" w:line="276" w:lineRule="auto"/>
        <w:jc w:val="both"/>
        <w:rPr>
          <w:rFonts w:ascii="Arial" w:eastAsia="Calibri" w:hAnsi="Arial" w:cs="Arial"/>
          <w:color w:val="000000"/>
          <w:lang w:val="es-ES_tradnl"/>
        </w:rPr>
      </w:pPr>
    </w:p>
    <w:p w14:paraId="67928658" w14:textId="60B1D32C" w:rsidR="00F84CC3" w:rsidRPr="00AE125C" w:rsidRDefault="008823C4" w:rsidP="00F84CC3">
      <w:pPr>
        <w:widowControl w:val="0"/>
        <w:autoSpaceDE w:val="0"/>
        <w:autoSpaceDN w:val="0"/>
        <w:spacing w:after="120" w:line="276" w:lineRule="auto"/>
        <w:ind w:left="100" w:right="109"/>
        <w:jc w:val="both"/>
        <w:rPr>
          <w:rFonts w:ascii="Arial" w:eastAsia="Arial" w:hAnsi="Arial" w:cs="Arial"/>
          <w:lang w:val="es-ES_tradnl" w:eastAsia="es-ES" w:bidi="es-ES"/>
        </w:rPr>
      </w:pPr>
      <w:r>
        <w:rPr>
          <w:rFonts w:ascii="Arial" w:eastAsia="Arial" w:hAnsi="Arial" w:cs="Arial"/>
          <w:lang w:val="es-ES_tradnl" w:eastAsia="es-ES" w:bidi="es-ES"/>
        </w:rPr>
        <w:t>Conforme a lo expuesto, a</w:t>
      </w:r>
      <w:r w:rsidR="00F84CC3" w:rsidRPr="00AE125C">
        <w:rPr>
          <w:rFonts w:ascii="Arial" w:eastAsia="Arial" w:hAnsi="Arial" w:cs="Arial"/>
          <w:lang w:val="es-ES_tradnl" w:eastAsia="es-ES" w:bidi="es-ES"/>
        </w:rPr>
        <w:t xml:space="preserve">unque la normativa civil y comercial no incorpora mayores restricciones para modificar los contratos, las entidades estatales tienen algunas </w:t>
      </w:r>
      <w:r w:rsidR="00F84CC3">
        <w:rPr>
          <w:rFonts w:ascii="Arial" w:eastAsia="Arial" w:hAnsi="Arial" w:cs="Arial"/>
          <w:lang w:val="es-ES_tradnl" w:eastAsia="es-ES" w:bidi="es-ES"/>
        </w:rPr>
        <w:t>limitaciones</w:t>
      </w:r>
      <w:r w:rsidR="00F84CC3" w:rsidRPr="00AE125C">
        <w:rPr>
          <w:rFonts w:ascii="Arial" w:eastAsia="Arial" w:hAnsi="Arial" w:cs="Arial"/>
          <w:lang w:val="es-ES_tradnl" w:eastAsia="es-ES" w:bidi="es-ES"/>
        </w:rPr>
        <w:t xml:space="preserve"> en los procesos de contratación regulados por el derecho privado, en atención a los principios de la función administrativa y de la gestión fiscal</w:t>
      </w:r>
      <w:r w:rsidR="00F84CC3">
        <w:rPr>
          <w:rFonts w:ascii="Arial" w:eastAsia="Arial" w:hAnsi="Arial" w:cs="Arial"/>
          <w:lang w:val="es-ES_tradnl" w:eastAsia="es-ES" w:bidi="es-ES"/>
        </w:rPr>
        <w:t>, previstos en los artículos 209 y 267 de la Constitución.</w:t>
      </w:r>
    </w:p>
    <w:p w14:paraId="7B38CE82" w14:textId="1708A116" w:rsidR="00F84CC3" w:rsidRPr="00AE125C" w:rsidRDefault="00F84CC3" w:rsidP="00F84CC3">
      <w:pPr>
        <w:widowControl w:val="0"/>
        <w:autoSpaceDE w:val="0"/>
        <w:autoSpaceDN w:val="0"/>
        <w:spacing w:after="120" w:line="276" w:lineRule="auto"/>
        <w:ind w:left="100" w:right="109" w:firstLine="608"/>
        <w:jc w:val="both"/>
        <w:rPr>
          <w:rFonts w:ascii="Arial" w:eastAsia="Arial" w:hAnsi="Arial" w:cs="Arial"/>
          <w:lang w:val="es-ES_tradnl" w:eastAsia="es-ES" w:bidi="es-ES"/>
        </w:rPr>
      </w:pPr>
      <w:r w:rsidRPr="00AE125C">
        <w:rPr>
          <w:rFonts w:ascii="Arial" w:eastAsia="Arial" w:hAnsi="Arial" w:cs="Arial"/>
          <w:lang w:val="es-ES_tradnl" w:eastAsia="es-ES" w:bidi="es-ES"/>
        </w:rPr>
        <w:t xml:space="preserve">De </w:t>
      </w:r>
      <w:r w:rsidR="00081FEB">
        <w:rPr>
          <w:rFonts w:ascii="Arial" w:eastAsia="Arial" w:hAnsi="Arial" w:cs="Arial"/>
          <w:lang w:val="es-ES_tradnl" w:eastAsia="es-ES" w:bidi="es-ES"/>
        </w:rPr>
        <w:t>lo anterior</w:t>
      </w:r>
      <w:r w:rsidRPr="00AE125C">
        <w:rPr>
          <w:rFonts w:ascii="Arial" w:eastAsia="Arial" w:hAnsi="Arial" w:cs="Arial"/>
          <w:lang w:val="es-ES_tradnl" w:eastAsia="es-ES" w:bidi="es-ES"/>
        </w:rPr>
        <w:t xml:space="preserve"> se desprenden dos consecuencias: en primer lugar, </w:t>
      </w:r>
      <w:r>
        <w:rPr>
          <w:rFonts w:ascii="Arial" w:eastAsia="Arial" w:hAnsi="Arial" w:cs="Arial"/>
          <w:lang w:val="es-ES_tradnl" w:eastAsia="es-ES" w:bidi="es-ES"/>
        </w:rPr>
        <w:t xml:space="preserve">a </w:t>
      </w:r>
      <w:r w:rsidRPr="00AE125C">
        <w:rPr>
          <w:rFonts w:ascii="Arial" w:eastAsia="Arial" w:hAnsi="Arial" w:cs="Arial"/>
          <w:lang w:val="es-ES_tradnl" w:eastAsia="es-ES" w:bidi="es-ES"/>
        </w:rPr>
        <w:t>las entidades de régimen especial, entre ellas las E.S.E., al no someterse a la Ley 80, no les aplica</w:t>
      </w:r>
      <w:r>
        <w:rPr>
          <w:rFonts w:ascii="Arial" w:eastAsia="Arial" w:hAnsi="Arial" w:cs="Arial"/>
          <w:lang w:val="es-ES_tradnl" w:eastAsia="es-ES" w:bidi="es-ES"/>
        </w:rPr>
        <w:t>, por regla general,</w:t>
      </w:r>
      <w:r w:rsidRPr="00AE125C">
        <w:rPr>
          <w:rFonts w:ascii="Arial" w:eastAsia="Arial" w:hAnsi="Arial" w:cs="Arial"/>
          <w:lang w:val="es-ES_tradnl" w:eastAsia="es-ES" w:bidi="es-ES"/>
        </w:rPr>
        <w:t xml:space="preserve"> el límite establecido en el parágrafo del artículo 40 </w:t>
      </w:r>
      <w:r w:rsidR="00081FEB">
        <w:rPr>
          <w:rFonts w:ascii="Arial" w:eastAsia="Arial" w:hAnsi="Arial" w:cs="Arial"/>
          <w:lang w:val="es-ES_tradnl" w:eastAsia="es-ES" w:bidi="es-ES"/>
        </w:rPr>
        <w:t>de</w:t>
      </w:r>
      <w:r w:rsidR="009111B7">
        <w:rPr>
          <w:rFonts w:ascii="Arial" w:eastAsia="Arial" w:hAnsi="Arial" w:cs="Arial"/>
          <w:lang w:val="es-ES_tradnl" w:eastAsia="es-ES" w:bidi="es-ES"/>
        </w:rPr>
        <w:t xml:space="preserve"> dicho cuerpo normativo</w:t>
      </w:r>
      <w:r w:rsidRPr="00AE125C">
        <w:rPr>
          <w:rFonts w:ascii="Arial" w:eastAsia="Arial" w:hAnsi="Arial" w:cs="Arial"/>
          <w:lang w:val="es-ES_tradnl" w:eastAsia="es-ES" w:bidi="es-ES"/>
        </w:rPr>
        <w:t xml:space="preserve">, por lo que, en principio, pueden celebrar adiciones por valores que superen dicho límite; en segundo lugar, pese a que no les aplique </w:t>
      </w:r>
      <w:r w:rsidR="009111B7">
        <w:rPr>
          <w:rFonts w:ascii="Arial" w:eastAsia="Arial" w:hAnsi="Arial" w:cs="Arial"/>
          <w:lang w:val="es-ES_tradnl" w:eastAsia="es-ES" w:bidi="es-ES"/>
        </w:rPr>
        <w:t>esta</w:t>
      </w:r>
      <w:r w:rsidRPr="00AE125C">
        <w:rPr>
          <w:rFonts w:ascii="Arial" w:eastAsia="Arial" w:hAnsi="Arial" w:cs="Arial"/>
          <w:lang w:val="es-ES_tradnl" w:eastAsia="es-ES" w:bidi="es-ES"/>
        </w:rPr>
        <w:t xml:space="preserve"> </w:t>
      </w:r>
      <w:r w:rsidR="009111B7">
        <w:rPr>
          <w:rFonts w:ascii="Arial" w:eastAsia="Arial" w:hAnsi="Arial" w:cs="Arial"/>
          <w:lang w:val="es-ES_tradnl" w:eastAsia="es-ES" w:bidi="es-ES"/>
        </w:rPr>
        <w:t>restricción</w:t>
      </w:r>
      <w:r w:rsidRPr="00AE125C">
        <w:rPr>
          <w:rFonts w:ascii="Arial" w:eastAsia="Arial" w:hAnsi="Arial" w:cs="Arial"/>
          <w:lang w:val="es-ES_tradnl" w:eastAsia="es-ES" w:bidi="es-ES"/>
        </w:rPr>
        <w:t>, en desarrollo de su actividad contractual, incluyendo la celebración de adiciones, deben observar los principios de la función administrativa y de la gestión fiscal.</w:t>
      </w:r>
    </w:p>
    <w:p w14:paraId="4D574AAF" w14:textId="26D824B4" w:rsidR="00F84CC3" w:rsidRPr="00AE125C" w:rsidRDefault="00F84CC3" w:rsidP="00F84CC3">
      <w:pPr>
        <w:widowControl w:val="0"/>
        <w:autoSpaceDE w:val="0"/>
        <w:autoSpaceDN w:val="0"/>
        <w:spacing w:after="120" w:line="276" w:lineRule="auto"/>
        <w:ind w:left="102" w:right="108" w:firstLine="607"/>
        <w:jc w:val="both"/>
        <w:rPr>
          <w:rFonts w:ascii="Arial" w:eastAsia="Arial" w:hAnsi="Arial" w:cs="Arial"/>
          <w:lang w:val="es-ES_tradnl" w:eastAsia="es-ES" w:bidi="es-ES"/>
        </w:rPr>
      </w:pPr>
      <w:r w:rsidRPr="00AE125C">
        <w:rPr>
          <w:rFonts w:ascii="Arial" w:eastAsia="Arial" w:hAnsi="Arial" w:cs="Arial"/>
          <w:lang w:val="es-ES_tradnl" w:eastAsia="es-ES" w:bidi="es-ES"/>
        </w:rPr>
        <w:t>En este sentido, aunque las entidades tengan un régimen especial de contratación deben planear adecuadamente sus contratos, y las adiciones que realicen no sanean las falencias originadas en una indebida planeación contractual, pues como se mencionó anteriormente, todas las entidades del Estado, en desarrollo de su actividad contractual, deben observar los principios de la función administrativa y de la gestión fiscal, los cuales conducen a un ejercicio minucioso de planeación.</w:t>
      </w:r>
    </w:p>
    <w:p w14:paraId="28D90659" w14:textId="20FF39DE" w:rsidR="00F84CC3" w:rsidRDefault="00F84CC3" w:rsidP="00F84CC3">
      <w:pPr>
        <w:widowControl w:val="0"/>
        <w:autoSpaceDE w:val="0"/>
        <w:autoSpaceDN w:val="0"/>
        <w:spacing w:after="120" w:line="276" w:lineRule="auto"/>
        <w:ind w:right="108"/>
        <w:jc w:val="both"/>
        <w:rPr>
          <w:rFonts w:ascii="Arial" w:eastAsia="Arial" w:hAnsi="Arial" w:cs="Arial"/>
          <w:lang w:val="es-ES_tradnl" w:eastAsia="es-ES" w:bidi="es-ES"/>
        </w:rPr>
      </w:pPr>
      <w:r w:rsidRPr="00AE125C">
        <w:rPr>
          <w:rFonts w:ascii="Arial" w:eastAsia="Arial" w:hAnsi="Arial" w:cs="Arial"/>
          <w:lang w:val="es-ES_tradnl" w:eastAsia="es-ES" w:bidi="es-ES"/>
        </w:rPr>
        <w:tab/>
        <w:t xml:space="preserve">Esto es lo mismo que sucede con las entidades sometidas a la Ley 80 de 1993, en el sentido de </w:t>
      </w:r>
      <w:r w:rsidR="008823C4" w:rsidRPr="00AE125C">
        <w:rPr>
          <w:rFonts w:ascii="Arial" w:eastAsia="Arial" w:hAnsi="Arial" w:cs="Arial"/>
          <w:lang w:val="es-ES_tradnl" w:eastAsia="es-ES" w:bidi="es-ES"/>
        </w:rPr>
        <w:t>que,</w:t>
      </w:r>
      <w:r w:rsidRPr="00AE125C">
        <w:rPr>
          <w:rFonts w:ascii="Arial" w:eastAsia="Arial" w:hAnsi="Arial" w:cs="Arial"/>
          <w:lang w:val="es-ES_tradnl" w:eastAsia="es-ES" w:bidi="es-ES"/>
        </w:rPr>
        <w:t xml:space="preserve"> aunque pueden celebrar adiciones respetando el tope establecido en el parágrafo del artículo 40 de la Ley 80 de 1993, dichas adiciones deben respetar los mismos principios de la función administrativa y de la gestión fiscal, por lo que toda adición debe contar con una justificación que satisfaga dichos principios.</w:t>
      </w:r>
    </w:p>
    <w:p w14:paraId="28D557F4" w14:textId="77777777" w:rsidR="00F84CC3" w:rsidRDefault="00F84CC3" w:rsidP="00F84CC3">
      <w:pPr>
        <w:widowControl w:val="0"/>
        <w:autoSpaceDE w:val="0"/>
        <w:autoSpaceDN w:val="0"/>
        <w:spacing w:after="120" w:line="276" w:lineRule="auto"/>
        <w:ind w:right="108" w:firstLine="709"/>
        <w:jc w:val="both"/>
        <w:rPr>
          <w:rFonts w:ascii="Arial" w:eastAsia="Arial" w:hAnsi="Arial" w:cs="Arial"/>
          <w:lang w:val="es-ES_tradnl" w:eastAsia="es-ES" w:bidi="es-ES"/>
        </w:rPr>
      </w:pPr>
      <w:r>
        <w:rPr>
          <w:rFonts w:ascii="Arial" w:eastAsia="Arial" w:hAnsi="Arial" w:cs="Arial"/>
          <w:lang w:val="es-ES_tradnl" w:eastAsia="es-ES" w:bidi="es-ES"/>
        </w:rPr>
        <w:t xml:space="preserve">Sin perjuicio de lo anterior, hay, por lo menos, dos situaciones hipotéticas –pero que se pueden presentar en la práctica– en las cuales una entidad exceptuada del Estatuto General de Contratación de la Administración Pública –como una E.S.E.– podría estar sujeta al límite del </w:t>
      </w:r>
      <w:r>
        <w:rPr>
          <w:rFonts w:ascii="Arial" w:eastAsia="Arial" w:hAnsi="Arial" w:cs="Arial"/>
          <w:lang w:val="es-ES_tradnl" w:eastAsia="es-ES" w:bidi="es-ES"/>
        </w:rPr>
        <w:lastRenderedPageBreak/>
        <w:t>50% del valor inicial, expresado en salarios mínimos mensuales, para adicionar sus contratos: i) cuando celebre un contrato interadministrativo con una entidad estatal sometida a dicho Estatuto que actúa como contratante y ii) cuando la entidad con régimen especial consagre dicho límite en su reglamento o manual interno de contratación.</w:t>
      </w:r>
    </w:p>
    <w:p w14:paraId="1B9BFA65" w14:textId="77777777" w:rsidR="00F84CC3" w:rsidRPr="00AE125C" w:rsidRDefault="00F84CC3" w:rsidP="00F84CC3">
      <w:pPr>
        <w:widowControl w:val="0"/>
        <w:autoSpaceDE w:val="0"/>
        <w:autoSpaceDN w:val="0"/>
        <w:spacing w:after="120" w:line="276" w:lineRule="auto"/>
        <w:ind w:right="108" w:firstLine="709"/>
        <w:jc w:val="both"/>
        <w:rPr>
          <w:rFonts w:ascii="Arial" w:eastAsia="Arial" w:hAnsi="Arial" w:cs="Arial"/>
          <w:lang w:val="es-ES_tradnl" w:eastAsia="es-ES" w:bidi="es-ES"/>
        </w:rPr>
      </w:pPr>
      <w:r>
        <w:rPr>
          <w:rFonts w:ascii="Arial" w:eastAsia="Arial" w:hAnsi="Arial" w:cs="Arial"/>
          <w:lang w:val="es-ES_tradnl" w:eastAsia="es-ES" w:bidi="es-ES"/>
        </w:rPr>
        <w:t xml:space="preserve">En relación con la primera circunstancia, es importante recordar que cuando una entidad sometida al Estatuto General de Contratación de la Administración Pública, actuando en calidad de contratante, celebra un contrato interadministrativo, que se rige por ese cuerpo normativo, con una entidad exceptuada </w:t>
      </w:r>
      <w:r w:rsidRPr="00217171">
        <w:rPr>
          <w:rFonts w:ascii="Arial" w:eastAsia="Arial" w:hAnsi="Arial" w:cs="Arial"/>
          <w:lang w:val="es-ES_tradnl" w:eastAsia="es-ES" w:bidi="es-ES"/>
        </w:rPr>
        <w:t>atrae</w:t>
      </w:r>
      <w:r>
        <w:rPr>
          <w:rFonts w:ascii="Arial" w:eastAsia="Arial" w:hAnsi="Arial" w:cs="Arial"/>
          <w:lang w:val="es-ES_tradnl" w:eastAsia="es-ES" w:bidi="es-ES"/>
        </w:rPr>
        <w:t xml:space="preserve"> hacia dicho régimen a la entidad estatal contratista para ese negocio jurídico. </w:t>
      </w:r>
      <w:r w:rsidRPr="00504605">
        <w:rPr>
          <w:rFonts w:ascii="Arial" w:eastAsia="Arial" w:hAnsi="Arial" w:cs="Arial"/>
          <w:lang w:val="es-ES_tradnl" w:eastAsia="es-ES" w:bidi="es-ES"/>
        </w:rPr>
        <w:t>Verbigracia</w:t>
      </w:r>
      <w:r>
        <w:rPr>
          <w:rFonts w:ascii="Arial" w:eastAsia="Arial" w:hAnsi="Arial" w:cs="Arial"/>
          <w:lang w:val="es-ES_tradnl" w:eastAsia="es-ES" w:bidi="es-ES"/>
        </w:rPr>
        <w:t>, si un municipio contrata a una ESE para que le preste un servicio, la relación contractual se rige por la Ley 80 de 1993, así como por sus demás normas complementarias y reglamentarias. En tal sentido, tal contrato interadministrativo no podría adicionarse superando el límite consagrado en el parágrafo del artículo 40 de dicha Ley. Como se aprecia, esta restricción termina aplicándole a la ESE por ser contratista de una entidad sometida al EGCAP.</w:t>
      </w:r>
    </w:p>
    <w:p w14:paraId="49E1A47F" w14:textId="77777777" w:rsidR="00F84CC3" w:rsidRDefault="00F84CC3" w:rsidP="00217171">
      <w:pPr>
        <w:widowControl w:val="0"/>
        <w:autoSpaceDE w:val="0"/>
        <w:autoSpaceDN w:val="0"/>
        <w:spacing w:after="0" w:line="276" w:lineRule="auto"/>
        <w:ind w:right="108" w:firstLine="608"/>
        <w:jc w:val="both"/>
        <w:rPr>
          <w:rFonts w:ascii="Arial" w:eastAsia="Arial" w:hAnsi="Arial" w:cs="Arial"/>
          <w:lang w:val="es-ES_tradnl" w:eastAsia="es-ES" w:bidi="es-ES"/>
        </w:rPr>
      </w:pPr>
      <w:r>
        <w:rPr>
          <w:rFonts w:ascii="Arial" w:eastAsia="Arial" w:hAnsi="Arial" w:cs="Arial"/>
          <w:lang w:val="es-ES_tradnl" w:eastAsia="es-ES" w:bidi="es-ES"/>
        </w:rPr>
        <w:t>En cuanto a la segunda situación, conviene indicar que, a</w:t>
      </w:r>
      <w:r w:rsidRPr="00AE125C">
        <w:rPr>
          <w:rFonts w:ascii="Arial" w:eastAsia="Arial" w:hAnsi="Arial" w:cs="Arial"/>
          <w:lang w:val="es-ES_tradnl" w:eastAsia="es-ES" w:bidi="es-ES"/>
        </w:rPr>
        <w:t>l no existir un límite en cuanto al monto o tiempo de las adiciones por parte de las entidades con régimen especial de contratación, y al aplicar en desarrollo de su actividad contractual el derecho privado, estas entidades pueden, aunque no necesariamente deben hacerlo, establecer en su manual interno de contratación un tope frente al monto de las adiciones. En caso de que este tope se regule en su manual interno vincula a la entidad de régimen especial y debe respetarlo; sin embargo, las entidades podrían optar por no establecer dichos límites.</w:t>
      </w:r>
      <w:r>
        <w:rPr>
          <w:rFonts w:ascii="Arial" w:eastAsia="Arial" w:hAnsi="Arial" w:cs="Arial"/>
          <w:lang w:val="es-ES_tradnl" w:eastAsia="es-ES" w:bidi="es-ES"/>
        </w:rPr>
        <w:t xml:space="preserve"> Esto no la exime, de todas maneras, de garantizar los principios de la función administrativa y de la gestión fiscal, consagrados en la Constitución.</w:t>
      </w:r>
    </w:p>
    <w:p w14:paraId="0E14EDC5" w14:textId="77777777" w:rsidR="002265CA" w:rsidRPr="008A3E9D" w:rsidRDefault="002265CA" w:rsidP="002265CA">
      <w:pPr>
        <w:spacing w:before="120" w:after="0" w:line="276" w:lineRule="auto"/>
        <w:jc w:val="both"/>
        <w:rPr>
          <w:rFonts w:ascii="Arial" w:eastAsia="Calibri" w:hAnsi="Arial" w:cs="Arial"/>
          <w:color w:val="000000"/>
          <w:lang w:val="es-ES_tradnl"/>
        </w:rPr>
      </w:pPr>
      <w:r w:rsidRPr="008A3E9D">
        <w:rPr>
          <w:rFonts w:ascii="Arial" w:eastAsia="Calibri" w:hAnsi="Arial" w:cs="Arial"/>
          <w:color w:val="000000"/>
          <w:lang w:val="es-ES_tradnl"/>
        </w:rPr>
        <w:t>Este concepto tiene el alcance previsto en el artículo 28 del Código de Procedimiento Administrativo y de lo Contencioso Administrativo.</w:t>
      </w:r>
    </w:p>
    <w:p w14:paraId="7B6AEA8F" w14:textId="77777777" w:rsidR="007A4176" w:rsidRPr="008A3E9D" w:rsidRDefault="007A4176" w:rsidP="007A4176">
      <w:pPr>
        <w:spacing w:before="120" w:after="0" w:line="276" w:lineRule="auto"/>
        <w:jc w:val="both"/>
        <w:rPr>
          <w:rFonts w:ascii="Arial" w:eastAsia="Times New Roman" w:hAnsi="Arial" w:cs="Arial"/>
          <w:color w:val="000000"/>
          <w:szCs w:val="24"/>
          <w:lang w:val="es-ES_tradnl" w:eastAsia="es-ES_tradnl"/>
        </w:rPr>
      </w:pPr>
    </w:p>
    <w:p w14:paraId="4FB55853" w14:textId="77777777" w:rsidR="007A4176" w:rsidRPr="008A3E9D" w:rsidRDefault="007A4176" w:rsidP="007A4176">
      <w:pPr>
        <w:spacing w:after="0" w:line="276" w:lineRule="auto"/>
        <w:jc w:val="both"/>
        <w:rPr>
          <w:rFonts w:ascii="Arial" w:eastAsia="Times New Roman" w:hAnsi="Arial" w:cs="Arial"/>
          <w:color w:val="000000"/>
          <w:lang w:val="es-ES_tradnl" w:eastAsia="es-CO"/>
        </w:rPr>
      </w:pPr>
      <w:r w:rsidRPr="008A3E9D">
        <w:rPr>
          <w:rFonts w:ascii="Arial" w:eastAsia="Times New Roman" w:hAnsi="Arial" w:cs="Arial"/>
          <w:color w:val="000000"/>
          <w:lang w:val="es-ES_tradnl" w:eastAsia="es-CO"/>
        </w:rPr>
        <w:t>Atentamente,</w:t>
      </w:r>
    </w:p>
    <w:p w14:paraId="53BABD22" w14:textId="2466F7BC" w:rsidR="007A4176" w:rsidRPr="008A3E9D" w:rsidRDefault="00C56336" w:rsidP="00FC271B">
      <w:pPr>
        <w:spacing w:after="0" w:line="276" w:lineRule="auto"/>
        <w:jc w:val="center"/>
        <w:rPr>
          <w:rFonts w:ascii="Arial" w:eastAsia="Times New Roman" w:hAnsi="Arial" w:cs="Arial"/>
          <w:color w:val="000000"/>
          <w:lang w:val="es-ES_tradnl" w:eastAsia="es-CO"/>
        </w:rPr>
      </w:pPr>
      <w:r>
        <w:rPr>
          <w:noProof/>
        </w:rPr>
        <w:drawing>
          <wp:inline distT="0" distB="0" distL="0" distR="0" wp14:anchorId="1D3AB7C6" wp14:editId="70A8DD8D">
            <wp:extent cx="2775006" cy="1064730"/>
            <wp:effectExtent l="0" t="0" r="6350" b="2540"/>
            <wp:docPr id="6" name="Imagen 6"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descr="Texto&#10;&#10;Descripción generada automáticamente"/>
                    <pic:cNvPicPr/>
                  </pic:nvPicPr>
                  <pic:blipFill>
                    <a:blip r:embed="rId12"/>
                    <a:stretch>
                      <a:fillRect/>
                    </a:stretch>
                  </pic:blipFill>
                  <pic:spPr>
                    <a:xfrm>
                      <a:off x="0" y="0"/>
                      <a:ext cx="2785707" cy="1068836"/>
                    </a:xfrm>
                    <a:prstGeom prst="rect">
                      <a:avLst/>
                    </a:prstGeom>
                  </pic:spPr>
                </pic:pic>
              </a:graphicData>
            </a:graphic>
          </wp:inline>
        </w:drawing>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7A4176" w:rsidRPr="008A3E9D" w14:paraId="1C8D3DD9" w14:textId="77777777" w:rsidTr="007A4176">
        <w:trPr>
          <w:trHeight w:val="160"/>
        </w:trPr>
        <w:tc>
          <w:tcPr>
            <w:tcW w:w="812" w:type="dxa"/>
            <w:vAlign w:val="center"/>
            <w:hideMark/>
          </w:tcPr>
          <w:p w14:paraId="3DF6ADC6" w14:textId="77777777" w:rsidR="007A4176" w:rsidRPr="008A3E9D" w:rsidRDefault="007A4176" w:rsidP="007A4176">
            <w:pPr>
              <w:jc w:val="both"/>
              <w:rPr>
                <w:rFonts w:ascii="Arial" w:eastAsia="Times New Roman" w:hAnsi="Arial" w:cs="Arial"/>
                <w:color w:val="000000"/>
                <w:sz w:val="16"/>
                <w:szCs w:val="16"/>
                <w:lang w:val="es-ES_tradnl" w:eastAsia="es-ES"/>
              </w:rPr>
            </w:pPr>
            <w:r w:rsidRPr="008A3E9D">
              <w:rPr>
                <w:rFonts w:ascii="Arial" w:eastAsia="Times New Roman" w:hAnsi="Arial" w:cs="Arial"/>
                <w:color w:val="000000"/>
                <w:sz w:val="16"/>
                <w:szCs w:val="16"/>
                <w:lang w:val="es-ES_tradnl" w:eastAsia="es-ES"/>
              </w:rPr>
              <w:t>Elaboró:</w:t>
            </w:r>
          </w:p>
        </w:tc>
        <w:tc>
          <w:tcPr>
            <w:tcW w:w="4413" w:type="dxa"/>
            <w:tcBorders>
              <w:top w:val="nil"/>
              <w:left w:val="nil"/>
              <w:bottom w:val="dotted" w:sz="4" w:space="0" w:color="7F7F7F"/>
              <w:right w:val="nil"/>
            </w:tcBorders>
            <w:vAlign w:val="center"/>
            <w:hideMark/>
          </w:tcPr>
          <w:p w14:paraId="3B755867" w14:textId="77777777" w:rsidR="007A4176" w:rsidRPr="008A3E9D" w:rsidRDefault="007A4176" w:rsidP="007A4176">
            <w:pPr>
              <w:jc w:val="both"/>
              <w:rPr>
                <w:rFonts w:ascii="Arial" w:eastAsia="Times New Roman" w:hAnsi="Arial" w:cs="Arial"/>
                <w:color w:val="000000"/>
                <w:sz w:val="16"/>
                <w:szCs w:val="16"/>
                <w:lang w:val="es-ES_tradnl" w:eastAsia="es-ES"/>
              </w:rPr>
            </w:pPr>
            <w:r w:rsidRPr="008A3E9D">
              <w:rPr>
                <w:rFonts w:ascii="Arial" w:eastAsia="Times New Roman" w:hAnsi="Arial" w:cs="Arial"/>
                <w:color w:val="000000"/>
                <w:sz w:val="16"/>
                <w:szCs w:val="16"/>
                <w:lang w:val="es-ES_tradnl" w:eastAsia="es-ES"/>
              </w:rPr>
              <w:t xml:space="preserve">Cristian Andrés Díaz Díez </w:t>
            </w:r>
          </w:p>
          <w:p w14:paraId="1FCD283C" w14:textId="77777777" w:rsidR="007A4176" w:rsidRPr="008A3E9D" w:rsidRDefault="007A4176" w:rsidP="007A4176">
            <w:pPr>
              <w:jc w:val="both"/>
              <w:rPr>
                <w:rFonts w:ascii="Arial" w:eastAsia="Times New Roman" w:hAnsi="Arial" w:cs="Arial"/>
                <w:color w:val="000000"/>
                <w:sz w:val="16"/>
                <w:szCs w:val="16"/>
                <w:lang w:val="es-ES_tradnl" w:eastAsia="es-ES"/>
              </w:rPr>
            </w:pPr>
            <w:r w:rsidRPr="008A3E9D">
              <w:rPr>
                <w:rFonts w:ascii="Arial" w:eastAsia="Times New Roman" w:hAnsi="Arial" w:cs="Arial"/>
                <w:color w:val="000000"/>
                <w:sz w:val="16"/>
                <w:szCs w:val="16"/>
                <w:lang w:val="es-ES_tradnl" w:eastAsia="es-ES"/>
              </w:rPr>
              <w:t>Contratista de la Subdirección de Gestión Contractual</w:t>
            </w:r>
          </w:p>
        </w:tc>
      </w:tr>
      <w:tr w:rsidR="007A4176" w:rsidRPr="008A3E9D" w14:paraId="31C44C19" w14:textId="77777777" w:rsidTr="007A4176">
        <w:trPr>
          <w:trHeight w:val="330"/>
        </w:trPr>
        <w:tc>
          <w:tcPr>
            <w:tcW w:w="812" w:type="dxa"/>
            <w:vAlign w:val="center"/>
            <w:hideMark/>
          </w:tcPr>
          <w:p w14:paraId="718A5C36" w14:textId="77777777" w:rsidR="007A4176" w:rsidRPr="008A3E9D" w:rsidRDefault="007A4176" w:rsidP="007A4176">
            <w:pPr>
              <w:jc w:val="both"/>
              <w:rPr>
                <w:rFonts w:ascii="Arial" w:eastAsia="Times New Roman" w:hAnsi="Arial" w:cs="Arial"/>
                <w:color w:val="000000"/>
                <w:sz w:val="16"/>
                <w:szCs w:val="16"/>
                <w:lang w:val="es-ES_tradnl" w:eastAsia="es-ES"/>
              </w:rPr>
            </w:pPr>
            <w:r w:rsidRPr="008A3E9D">
              <w:rPr>
                <w:rFonts w:ascii="Arial" w:eastAsia="Times New Roman" w:hAnsi="Arial" w:cs="Arial"/>
                <w:color w:val="000000"/>
                <w:sz w:val="16"/>
                <w:szCs w:val="16"/>
                <w:lang w:val="es-ES_tradnl" w:eastAsia="es-ES"/>
              </w:rPr>
              <w:t>Revisó:</w:t>
            </w:r>
          </w:p>
        </w:tc>
        <w:tc>
          <w:tcPr>
            <w:tcW w:w="4413" w:type="dxa"/>
            <w:tcBorders>
              <w:top w:val="dotted" w:sz="4" w:space="0" w:color="7F7F7F"/>
              <w:left w:val="nil"/>
              <w:bottom w:val="dotted" w:sz="4" w:space="0" w:color="7F7F7F"/>
              <w:right w:val="nil"/>
            </w:tcBorders>
            <w:vAlign w:val="center"/>
            <w:hideMark/>
          </w:tcPr>
          <w:p w14:paraId="64006E2A" w14:textId="77777777" w:rsidR="007A4176" w:rsidRPr="008A3E9D" w:rsidRDefault="007A4176" w:rsidP="007A4176">
            <w:pPr>
              <w:jc w:val="both"/>
              <w:rPr>
                <w:rFonts w:ascii="Arial" w:eastAsia="Times New Roman" w:hAnsi="Arial" w:cs="Arial"/>
                <w:color w:val="000000"/>
                <w:sz w:val="16"/>
                <w:szCs w:val="16"/>
                <w:lang w:val="es-ES_tradnl" w:eastAsia="es-ES"/>
              </w:rPr>
            </w:pPr>
            <w:r w:rsidRPr="008A3E9D">
              <w:rPr>
                <w:rFonts w:ascii="Arial" w:eastAsia="Times New Roman" w:hAnsi="Arial" w:cs="Arial"/>
                <w:color w:val="000000"/>
                <w:sz w:val="16"/>
                <w:szCs w:val="16"/>
                <w:lang w:val="es-ES_tradnl" w:eastAsia="es-ES"/>
              </w:rPr>
              <w:t xml:space="preserve">Alejandro Sarmiento Cantillo </w:t>
            </w:r>
          </w:p>
          <w:p w14:paraId="7F8F267B" w14:textId="77777777" w:rsidR="007A4176" w:rsidRPr="008A3E9D" w:rsidRDefault="007A4176" w:rsidP="007A4176">
            <w:pPr>
              <w:jc w:val="both"/>
              <w:rPr>
                <w:rFonts w:ascii="Arial" w:eastAsia="Times New Roman" w:hAnsi="Arial" w:cs="Arial"/>
                <w:color w:val="000000"/>
                <w:sz w:val="16"/>
                <w:szCs w:val="16"/>
                <w:lang w:val="es-ES_tradnl" w:eastAsia="es-ES"/>
              </w:rPr>
            </w:pPr>
            <w:r w:rsidRPr="008A3E9D">
              <w:rPr>
                <w:rFonts w:ascii="Arial" w:eastAsia="Times New Roman" w:hAnsi="Arial" w:cs="Arial"/>
                <w:color w:val="000000"/>
                <w:sz w:val="16"/>
                <w:szCs w:val="16"/>
                <w:lang w:val="es-ES_tradnl" w:eastAsia="es-ES"/>
              </w:rPr>
              <w:t>Gestor T1-15 de la Subdirección de Gestión Contractual</w:t>
            </w:r>
          </w:p>
        </w:tc>
      </w:tr>
      <w:tr w:rsidR="00504605" w:rsidRPr="008A3E9D" w14:paraId="540CC155" w14:textId="77777777" w:rsidTr="007A4176">
        <w:trPr>
          <w:trHeight w:val="300"/>
        </w:trPr>
        <w:tc>
          <w:tcPr>
            <w:tcW w:w="812" w:type="dxa"/>
            <w:vAlign w:val="center"/>
            <w:hideMark/>
          </w:tcPr>
          <w:p w14:paraId="52A82808" w14:textId="77777777" w:rsidR="00504605" w:rsidRPr="008A3E9D" w:rsidRDefault="00504605" w:rsidP="00504605">
            <w:pPr>
              <w:jc w:val="both"/>
              <w:rPr>
                <w:rFonts w:ascii="Arial" w:eastAsia="Times New Roman" w:hAnsi="Arial" w:cs="Arial"/>
                <w:color w:val="000000"/>
                <w:sz w:val="16"/>
                <w:szCs w:val="16"/>
                <w:lang w:val="es-ES_tradnl" w:eastAsia="es-ES"/>
              </w:rPr>
            </w:pPr>
            <w:r w:rsidRPr="008A3E9D">
              <w:rPr>
                <w:rFonts w:ascii="Arial" w:eastAsia="Times New Roman" w:hAnsi="Arial" w:cs="Arial"/>
                <w:color w:val="000000"/>
                <w:sz w:val="16"/>
                <w:szCs w:val="16"/>
                <w:lang w:val="es-ES_tradnl" w:eastAsia="es-ES"/>
              </w:rPr>
              <w:t>Aprobó:</w:t>
            </w:r>
          </w:p>
        </w:tc>
        <w:tc>
          <w:tcPr>
            <w:tcW w:w="4413" w:type="dxa"/>
            <w:tcBorders>
              <w:top w:val="dotted" w:sz="4" w:space="0" w:color="7F7F7F"/>
              <w:left w:val="nil"/>
              <w:bottom w:val="dotted" w:sz="4" w:space="0" w:color="7F7F7F"/>
              <w:right w:val="nil"/>
            </w:tcBorders>
            <w:vAlign w:val="center"/>
            <w:hideMark/>
          </w:tcPr>
          <w:p w14:paraId="12800F23" w14:textId="77777777" w:rsidR="00504605" w:rsidRPr="008C0B72" w:rsidRDefault="00504605" w:rsidP="00504605">
            <w:pPr>
              <w:rPr>
                <w:rFonts w:ascii="Arial" w:hAnsi="Arial" w:cs="Arial"/>
                <w:sz w:val="16"/>
                <w:szCs w:val="16"/>
              </w:rPr>
            </w:pPr>
            <w:r w:rsidRPr="008C0B72">
              <w:rPr>
                <w:rFonts w:ascii="Arial" w:hAnsi="Arial" w:cs="Arial"/>
                <w:sz w:val="16"/>
                <w:szCs w:val="16"/>
              </w:rPr>
              <w:t>Nohelia del Carmen Zawady Palacio</w:t>
            </w:r>
          </w:p>
          <w:p w14:paraId="6BBD30F9" w14:textId="099FA957" w:rsidR="00504605" w:rsidRPr="008A3E9D" w:rsidRDefault="00504605" w:rsidP="00504605">
            <w:pPr>
              <w:jc w:val="both"/>
              <w:rPr>
                <w:rFonts w:ascii="Arial" w:eastAsia="Times New Roman" w:hAnsi="Arial" w:cs="Arial"/>
                <w:color w:val="000000"/>
                <w:sz w:val="16"/>
                <w:szCs w:val="16"/>
                <w:lang w:val="es-ES_tradnl" w:eastAsia="es-ES"/>
              </w:rPr>
            </w:pPr>
            <w:r w:rsidRPr="008C0B72">
              <w:rPr>
                <w:rFonts w:ascii="Arial" w:hAnsi="Arial" w:cs="Arial"/>
                <w:sz w:val="16"/>
                <w:szCs w:val="16"/>
              </w:rPr>
              <w:t>Subdirectora de Gestión Contractual ANCP – CCE</w:t>
            </w:r>
          </w:p>
        </w:tc>
      </w:tr>
      <w:bookmarkEnd w:id="0"/>
      <w:bookmarkEnd w:id="1"/>
    </w:tbl>
    <w:p w14:paraId="0AE81B78" w14:textId="77777777" w:rsidR="000123C0" w:rsidRPr="008A3E9D" w:rsidRDefault="000123C0" w:rsidP="007A4176">
      <w:pPr>
        <w:rPr>
          <w:lang w:val="es-ES_tradnl"/>
        </w:rPr>
      </w:pPr>
    </w:p>
    <w:sectPr w:rsidR="000123C0" w:rsidRPr="008A3E9D" w:rsidSect="0039439C">
      <w:headerReference w:type="default" r:id="rId13"/>
      <w:footerReference w:type="default" r:id="rId14"/>
      <w:pgSz w:w="12240" w:h="15840" w:code="1"/>
      <w:pgMar w:top="1418" w:right="1418" w:bottom="1418" w:left="1418" w:header="850" w:footer="397" w:gutter="0"/>
      <w:pgBorders w:offsetFrom="page">
        <w:top w:val="dotted" w:sz="4" w:space="24" w:color="auto"/>
        <w:left w:val="dotted" w:sz="4" w:space="24" w:color="auto"/>
        <w:bottom w:val="dotted" w:sz="4" w:space="24" w:color="auto"/>
        <w:right w:val="dotted"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FC6D66" w14:textId="77777777" w:rsidR="00A41A7C" w:rsidRDefault="00A41A7C" w:rsidP="004A1847">
      <w:pPr>
        <w:spacing w:after="0" w:line="240" w:lineRule="auto"/>
      </w:pPr>
      <w:r>
        <w:separator/>
      </w:r>
    </w:p>
  </w:endnote>
  <w:endnote w:type="continuationSeparator" w:id="0">
    <w:p w14:paraId="1ED27BD4" w14:textId="77777777" w:rsidR="00A41A7C" w:rsidRDefault="00A41A7C" w:rsidP="004A18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manist Light">
    <w:altName w:val="Calibri"/>
    <w:panose1 w:val="020B0604020202020204"/>
    <w:charset w:val="00"/>
    <w:family w:val="modern"/>
    <w:notTrueType/>
    <w:pitch w:val="variable"/>
    <w:sig w:usb0="A000002F" w:usb1="1000004A" w:usb2="00000000" w:usb3="00000000" w:csb0="00000193" w:csb1="00000000"/>
  </w:font>
  <w:font w:name="Geomanist">
    <w:altName w:val="Calibri"/>
    <w:panose1 w:val="020B0604020202020204"/>
    <w:charset w:val="00"/>
    <w:family w:val="modern"/>
    <w:notTrueType/>
    <w:pitch w:val="variable"/>
    <w:sig w:usb0="A000002F" w:usb1="1000004A" w:usb2="00000000" w:usb3="00000000" w:csb0="00000193" w:csb1="00000000"/>
  </w:font>
  <w:font w:name="Arial Nova">
    <w:panose1 w:val="020B0504020202020204"/>
    <w:charset w:val="00"/>
    <w:family w:val="swiss"/>
    <w:pitch w:val="variable"/>
    <w:sig w:usb0="0000028F" w:usb1="00000002" w:usb2="00000000" w:usb3="00000000" w:csb0="0000019F" w:csb1="00000000"/>
  </w:font>
  <w:font w:name="Geomanist Bold">
    <w:altName w:val="Calibri"/>
    <w:panose1 w:val="020B0604020202020204"/>
    <w:charset w:val="00"/>
    <w:family w:val="modern"/>
    <w:notTrueType/>
    <w:pitch w:val="variable"/>
    <w:sig w:usb0="A000002F" w:usb1="1000004A" w:usb2="00000000" w:usb3="00000000" w:csb0="00000193" w:csb1="00000000"/>
  </w:font>
  <w:font w:name="Geo">
    <w:altName w:val="Calibri"/>
    <w:panose1 w:val="020B0604020202020204"/>
    <w:charset w:val="00"/>
    <w:family w:val="auto"/>
    <w:pitch w:val="variable"/>
    <w:sig w:usb0="8000002F" w:usb1="40000048"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11A32" w14:textId="460CCDF7" w:rsidR="004A1847" w:rsidRDefault="004A1847" w:rsidP="008614E5">
    <w:pPr>
      <w:pStyle w:val="Piedepgina"/>
    </w:pPr>
    <w:r>
      <w:rPr>
        <w:noProof/>
        <w:lang w:val="en-US"/>
      </w:rPr>
      <w:drawing>
        <wp:inline distT="0" distB="0" distL="0" distR="0" wp14:anchorId="1F77499E" wp14:editId="160C643E">
          <wp:extent cx="5742143" cy="892175"/>
          <wp:effectExtent l="0" t="0" r="0" b="3175"/>
          <wp:docPr id="4" name="Imagen 4" descr="Interfaz de usuario gráfica, Texto, Correo electrónic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Interfaz de usuario gráfica, Texto, Correo electrónic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5792894" cy="900060"/>
                  </a:xfrm>
                  <a:prstGeom prst="rect">
                    <a:avLst/>
                  </a:prstGeom>
                </pic:spPr>
              </pic:pic>
            </a:graphicData>
          </a:graphic>
        </wp:inline>
      </w:drawing>
    </w:r>
  </w:p>
  <w:tbl>
    <w:tblPr>
      <w:tblStyle w:val="Tablaconcuadrcula"/>
      <w:tblW w:w="920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8"/>
      <w:gridCol w:w="678"/>
      <w:gridCol w:w="844"/>
      <w:gridCol w:w="1784"/>
      <w:gridCol w:w="720"/>
      <w:gridCol w:w="2818"/>
      <w:gridCol w:w="1527"/>
    </w:tblGrid>
    <w:tr w:rsidR="007A4176" w:rsidRPr="00080DA3" w14:paraId="0534DA7F" w14:textId="77777777" w:rsidTr="007A4176">
      <w:trPr>
        <w:trHeight w:val="198"/>
        <w:jc w:val="center"/>
      </w:trPr>
      <w:tc>
        <w:tcPr>
          <w:tcW w:w="838" w:type="dxa"/>
          <w:tcBorders>
            <w:top w:val="dotted" w:sz="4" w:space="0" w:color="6D6D6D"/>
            <w:left w:val="dotted" w:sz="4" w:space="0" w:color="6D6D6D"/>
            <w:bottom w:val="dotted" w:sz="4" w:space="0" w:color="6D6D6D"/>
          </w:tcBorders>
          <w:shd w:val="clear" w:color="auto" w:fill="auto"/>
        </w:tcPr>
        <w:p w14:paraId="4B28DD0E" w14:textId="403BB573" w:rsidR="006219F8" w:rsidRPr="00080DA3" w:rsidRDefault="006219F8" w:rsidP="00A07532">
          <w:pPr>
            <w:pStyle w:val="Piedepgina"/>
            <w:jc w:val="center"/>
            <w:rPr>
              <w:rFonts w:ascii="Geomanist Light" w:hAnsi="Geomanist Light"/>
              <w:sz w:val="18"/>
              <w:szCs w:val="18"/>
            </w:rPr>
          </w:pPr>
          <w:r w:rsidRPr="00080DA3">
            <w:rPr>
              <w:rFonts w:ascii="Geomanist Light" w:hAnsi="Geomanist Light"/>
              <w:sz w:val="18"/>
              <w:szCs w:val="18"/>
            </w:rPr>
            <w:t>Versión:</w:t>
          </w:r>
        </w:p>
      </w:tc>
      <w:tc>
        <w:tcPr>
          <w:tcW w:w="678" w:type="dxa"/>
          <w:tcBorders>
            <w:top w:val="dotted" w:sz="4" w:space="0" w:color="6D6D6D"/>
            <w:bottom w:val="dotted" w:sz="4" w:space="0" w:color="6D6D6D"/>
            <w:right w:val="dotted" w:sz="4" w:space="0" w:color="6D6D6D"/>
          </w:tcBorders>
          <w:shd w:val="clear" w:color="auto" w:fill="auto"/>
        </w:tcPr>
        <w:p w14:paraId="79B52F09" w14:textId="4C0A48C5" w:rsidR="006219F8" w:rsidRPr="00080DA3" w:rsidRDefault="006219F8" w:rsidP="00A07532">
          <w:pPr>
            <w:pStyle w:val="Piedepgina"/>
            <w:jc w:val="center"/>
            <w:rPr>
              <w:rFonts w:ascii="Geomanist Light" w:hAnsi="Geomanist Light"/>
              <w:sz w:val="18"/>
              <w:szCs w:val="18"/>
            </w:rPr>
          </w:pPr>
          <w:r w:rsidRPr="00080DA3">
            <w:rPr>
              <w:rFonts w:ascii="Geomanist Light" w:hAnsi="Geomanist Light"/>
              <w:sz w:val="18"/>
              <w:szCs w:val="18"/>
            </w:rPr>
            <w:t>0</w:t>
          </w:r>
          <w:r w:rsidR="00906B3C">
            <w:rPr>
              <w:rFonts w:ascii="Geomanist Light" w:hAnsi="Geomanist Light"/>
              <w:sz w:val="18"/>
              <w:szCs w:val="18"/>
            </w:rPr>
            <w:t>1</w:t>
          </w:r>
        </w:p>
      </w:tc>
      <w:tc>
        <w:tcPr>
          <w:tcW w:w="844" w:type="dxa"/>
          <w:tcBorders>
            <w:top w:val="dotted" w:sz="4" w:space="0" w:color="6D6D6D"/>
            <w:left w:val="dotted" w:sz="4" w:space="0" w:color="6D6D6D"/>
            <w:bottom w:val="dotted" w:sz="4" w:space="0" w:color="6D6D6D"/>
          </w:tcBorders>
          <w:shd w:val="clear" w:color="auto" w:fill="auto"/>
        </w:tcPr>
        <w:p w14:paraId="36DA5B04" w14:textId="372D5633" w:rsidR="006219F8" w:rsidRPr="00080DA3" w:rsidRDefault="006219F8" w:rsidP="00A07532">
          <w:pPr>
            <w:pStyle w:val="Piedepgina"/>
            <w:jc w:val="center"/>
            <w:rPr>
              <w:rFonts w:ascii="Geomanist Light" w:hAnsi="Geomanist Light"/>
              <w:sz w:val="18"/>
              <w:szCs w:val="18"/>
            </w:rPr>
          </w:pPr>
          <w:r w:rsidRPr="00080DA3">
            <w:rPr>
              <w:rFonts w:ascii="Geomanist Light" w:hAnsi="Geomanist Light"/>
              <w:sz w:val="18"/>
              <w:szCs w:val="18"/>
            </w:rPr>
            <w:t>Código:</w:t>
          </w:r>
        </w:p>
      </w:tc>
      <w:tc>
        <w:tcPr>
          <w:tcW w:w="1784" w:type="dxa"/>
          <w:tcBorders>
            <w:top w:val="dotted" w:sz="4" w:space="0" w:color="6D6D6D"/>
            <w:bottom w:val="dotted" w:sz="4" w:space="0" w:color="6D6D6D"/>
            <w:right w:val="dotted" w:sz="4" w:space="0" w:color="6D6D6D"/>
          </w:tcBorders>
          <w:shd w:val="clear" w:color="auto" w:fill="auto"/>
          <w:vAlign w:val="center"/>
        </w:tcPr>
        <w:p w14:paraId="71E26DE9" w14:textId="227155A8" w:rsidR="006219F8" w:rsidRPr="004B6B0E" w:rsidRDefault="00906B3C" w:rsidP="00A07532">
          <w:pPr>
            <w:pBdr>
              <w:top w:val="nil"/>
              <w:left w:val="nil"/>
              <w:bottom w:val="nil"/>
              <w:right w:val="nil"/>
              <w:between w:val="nil"/>
            </w:pBdr>
            <w:tabs>
              <w:tab w:val="center" w:pos="4419"/>
              <w:tab w:val="right" w:pos="8838"/>
              <w:tab w:val="center" w:pos="5400"/>
            </w:tabs>
            <w:jc w:val="center"/>
            <w:rPr>
              <w:rFonts w:ascii="Geomanist Bold" w:eastAsia="Geo" w:hAnsi="Geomanist Bold" w:cs="Geo"/>
              <w:b/>
              <w:color w:val="002060"/>
              <w:lang w:eastAsia="es-CO"/>
            </w:rPr>
          </w:pPr>
          <w:r w:rsidRPr="0000650B">
            <w:rPr>
              <w:rFonts w:ascii="Geomanist Light" w:eastAsia="Geo" w:hAnsi="Geomanist Light" w:cs="Geo"/>
              <w:b/>
              <w:color w:val="000000"/>
              <w:sz w:val="18"/>
              <w:szCs w:val="18"/>
              <w:lang w:eastAsia="es-CO"/>
            </w:rPr>
            <w:t>CCE-</w:t>
          </w:r>
          <w:r>
            <w:rPr>
              <w:rFonts w:ascii="Geomanist Light" w:eastAsia="Geo" w:hAnsi="Geomanist Light" w:cs="Geo"/>
              <w:b/>
              <w:color w:val="000000"/>
              <w:sz w:val="18"/>
              <w:szCs w:val="18"/>
              <w:lang w:eastAsia="es-CO"/>
            </w:rPr>
            <w:t>PQRSD</w:t>
          </w:r>
          <w:r w:rsidRPr="0000650B">
            <w:rPr>
              <w:rFonts w:ascii="Geomanist Light" w:eastAsia="Geo" w:hAnsi="Geomanist Light" w:cs="Geo"/>
              <w:b/>
              <w:color w:val="000000"/>
              <w:sz w:val="18"/>
              <w:szCs w:val="18"/>
              <w:lang w:eastAsia="es-CO"/>
            </w:rPr>
            <w:t>-</w:t>
          </w:r>
          <w:r>
            <w:rPr>
              <w:rFonts w:ascii="Geomanist Light" w:eastAsia="Geo" w:hAnsi="Geomanist Light" w:cs="Geo"/>
              <w:b/>
              <w:color w:val="000000"/>
              <w:sz w:val="18"/>
              <w:szCs w:val="18"/>
              <w:lang w:eastAsia="es-CO"/>
            </w:rPr>
            <w:t>FM</w:t>
          </w:r>
          <w:r w:rsidRPr="0000650B">
            <w:rPr>
              <w:rFonts w:ascii="Geomanist Light" w:eastAsia="Geo" w:hAnsi="Geomanist Light" w:cs="Geo"/>
              <w:b/>
              <w:color w:val="000000"/>
              <w:sz w:val="18"/>
              <w:szCs w:val="18"/>
              <w:lang w:eastAsia="es-CO"/>
            </w:rPr>
            <w:t>-</w:t>
          </w:r>
          <w:r>
            <w:rPr>
              <w:rFonts w:ascii="Geomanist Light" w:eastAsia="Geo" w:hAnsi="Geomanist Light" w:cs="Geo"/>
              <w:b/>
              <w:color w:val="000000"/>
              <w:sz w:val="18"/>
              <w:szCs w:val="18"/>
              <w:lang w:eastAsia="es-CO"/>
            </w:rPr>
            <w:t>0</w:t>
          </w:r>
          <w:r w:rsidR="004B6B0E">
            <w:rPr>
              <w:rFonts w:ascii="Geomanist Light" w:eastAsia="Geo" w:hAnsi="Geomanist Light" w:cs="Geo"/>
              <w:b/>
              <w:color w:val="000000"/>
              <w:sz w:val="18"/>
              <w:szCs w:val="18"/>
              <w:lang w:eastAsia="es-CO"/>
            </w:rPr>
            <w:t>8</w:t>
          </w:r>
        </w:p>
      </w:tc>
      <w:tc>
        <w:tcPr>
          <w:tcW w:w="720" w:type="dxa"/>
          <w:tcBorders>
            <w:top w:val="dotted" w:sz="4" w:space="0" w:color="6D6D6D"/>
            <w:left w:val="dotted" w:sz="4" w:space="0" w:color="6D6D6D"/>
            <w:bottom w:val="dotted" w:sz="4" w:space="0" w:color="6D6D6D"/>
          </w:tcBorders>
          <w:shd w:val="clear" w:color="auto" w:fill="auto"/>
        </w:tcPr>
        <w:p w14:paraId="169F6C19" w14:textId="77777777" w:rsidR="006219F8" w:rsidRPr="00080DA3" w:rsidRDefault="006219F8" w:rsidP="00A07532">
          <w:pPr>
            <w:pStyle w:val="Piedepgina"/>
            <w:jc w:val="center"/>
            <w:rPr>
              <w:rFonts w:ascii="Geomanist Light" w:hAnsi="Geomanist Light"/>
              <w:sz w:val="18"/>
              <w:szCs w:val="18"/>
            </w:rPr>
          </w:pPr>
          <w:r w:rsidRPr="00080DA3">
            <w:rPr>
              <w:rFonts w:ascii="Geomanist Light" w:hAnsi="Geomanist Light"/>
              <w:sz w:val="18"/>
              <w:szCs w:val="18"/>
            </w:rPr>
            <w:t>Fecha:</w:t>
          </w:r>
        </w:p>
      </w:tc>
      <w:tc>
        <w:tcPr>
          <w:tcW w:w="2818" w:type="dxa"/>
          <w:tcBorders>
            <w:top w:val="dotted" w:sz="4" w:space="0" w:color="6D6D6D"/>
            <w:bottom w:val="dotted" w:sz="4" w:space="0" w:color="6D6D6D"/>
            <w:right w:val="dotted" w:sz="4" w:space="0" w:color="6D6D6D"/>
          </w:tcBorders>
          <w:shd w:val="clear" w:color="auto" w:fill="auto"/>
        </w:tcPr>
        <w:p w14:paraId="7D02B6A6" w14:textId="7F61B498" w:rsidR="00A07532" w:rsidRPr="00080DA3" w:rsidRDefault="00957616" w:rsidP="00A07532">
          <w:pPr>
            <w:pStyle w:val="Piedepgina"/>
            <w:jc w:val="center"/>
            <w:rPr>
              <w:rFonts w:ascii="Geomanist Light" w:hAnsi="Geomanist Light"/>
              <w:sz w:val="18"/>
              <w:szCs w:val="18"/>
            </w:rPr>
          </w:pPr>
          <w:r>
            <w:rPr>
              <w:rFonts w:ascii="Geomanist Light" w:hAnsi="Geomanist Light"/>
              <w:sz w:val="18"/>
              <w:szCs w:val="18"/>
            </w:rPr>
            <w:t>30</w:t>
          </w:r>
          <w:r w:rsidR="006219F8" w:rsidRPr="00080DA3">
            <w:rPr>
              <w:rFonts w:ascii="Geomanist Light" w:hAnsi="Geomanist Light"/>
              <w:sz w:val="18"/>
              <w:szCs w:val="18"/>
            </w:rPr>
            <w:t xml:space="preserve"> de </w:t>
          </w:r>
          <w:r w:rsidR="000A683E">
            <w:rPr>
              <w:rFonts w:ascii="Geomanist Light" w:hAnsi="Geomanist Light"/>
              <w:sz w:val="18"/>
              <w:szCs w:val="18"/>
            </w:rPr>
            <w:t>agosto</w:t>
          </w:r>
          <w:r w:rsidR="006219F8" w:rsidRPr="00080DA3">
            <w:rPr>
              <w:rFonts w:ascii="Geomanist Light" w:hAnsi="Geomanist Light"/>
              <w:sz w:val="18"/>
              <w:szCs w:val="18"/>
            </w:rPr>
            <w:t xml:space="preserve"> de 202</w:t>
          </w:r>
          <w:r w:rsidR="000A683E">
            <w:rPr>
              <w:rFonts w:ascii="Geomanist Light" w:hAnsi="Geomanist Light"/>
              <w:sz w:val="18"/>
              <w:szCs w:val="18"/>
            </w:rPr>
            <w:t>2</w:t>
          </w:r>
        </w:p>
      </w:tc>
      <w:tc>
        <w:tcPr>
          <w:tcW w:w="1527" w:type="dxa"/>
          <w:tcBorders>
            <w:top w:val="dotted" w:sz="4" w:space="0" w:color="6D6D6D"/>
            <w:left w:val="dotted" w:sz="4" w:space="0" w:color="6D6D6D"/>
            <w:bottom w:val="dotted" w:sz="4" w:space="0" w:color="6D6D6D"/>
            <w:right w:val="dotted" w:sz="4" w:space="0" w:color="6D6D6D"/>
          </w:tcBorders>
          <w:shd w:val="clear" w:color="auto" w:fill="auto"/>
        </w:tcPr>
        <w:p w14:paraId="6C25E7A7" w14:textId="4DE857D8" w:rsidR="006219F8" w:rsidRPr="00080DA3" w:rsidRDefault="006219F8" w:rsidP="00A07532">
          <w:pPr>
            <w:pStyle w:val="Piedepgina"/>
            <w:jc w:val="center"/>
            <w:rPr>
              <w:rFonts w:ascii="Geomanist Light" w:hAnsi="Geomanist Light"/>
              <w:sz w:val="18"/>
              <w:szCs w:val="18"/>
            </w:rPr>
          </w:pPr>
          <w:r w:rsidRPr="00080DA3">
            <w:rPr>
              <w:rFonts w:ascii="Geomanist Light" w:hAnsi="Geomanist Light"/>
              <w:sz w:val="18"/>
              <w:szCs w:val="18"/>
            </w:rPr>
            <w:t xml:space="preserve">Página </w:t>
          </w:r>
          <w:r w:rsidRPr="00080DA3">
            <w:rPr>
              <w:rFonts w:ascii="Geomanist Light" w:hAnsi="Geomanist Light"/>
              <w:b/>
              <w:bCs/>
              <w:sz w:val="18"/>
              <w:szCs w:val="18"/>
            </w:rPr>
            <w:fldChar w:fldCharType="begin"/>
          </w:r>
          <w:r w:rsidRPr="00080DA3">
            <w:rPr>
              <w:rFonts w:ascii="Geomanist Light" w:hAnsi="Geomanist Light"/>
              <w:b/>
              <w:bCs/>
              <w:sz w:val="18"/>
              <w:szCs w:val="18"/>
            </w:rPr>
            <w:instrText>PAGE  \* Arabic  \* MERGEFORMAT</w:instrText>
          </w:r>
          <w:r w:rsidRPr="00080DA3">
            <w:rPr>
              <w:rFonts w:ascii="Geomanist Light" w:hAnsi="Geomanist Light"/>
              <w:b/>
              <w:bCs/>
              <w:sz w:val="18"/>
              <w:szCs w:val="18"/>
            </w:rPr>
            <w:fldChar w:fldCharType="separate"/>
          </w:r>
          <w:r w:rsidR="00CE3EA1">
            <w:rPr>
              <w:rFonts w:ascii="Geomanist Light" w:hAnsi="Geomanist Light"/>
              <w:b/>
              <w:bCs/>
              <w:noProof/>
              <w:sz w:val="18"/>
              <w:szCs w:val="18"/>
            </w:rPr>
            <w:t>1</w:t>
          </w:r>
          <w:r w:rsidRPr="00080DA3">
            <w:rPr>
              <w:rFonts w:ascii="Geomanist Light" w:hAnsi="Geomanist Light"/>
              <w:b/>
              <w:bCs/>
              <w:sz w:val="18"/>
              <w:szCs w:val="18"/>
            </w:rPr>
            <w:fldChar w:fldCharType="end"/>
          </w:r>
          <w:r w:rsidRPr="00080DA3">
            <w:rPr>
              <w:rFonts w:ascii="Geomanist Light" w:hAnsi="Geomanist Light"/>
              <w:sz w:val="18"/>
              <w:szCs w:val="18"/>
            </w:rPr>
            <w:t xml:space="preserve"> de </w:t>
          </w:r>
          <w:r w:rsidRPr="00080DA3">
            <w:rPr>
              <w:rFonts w:ascii="Geomanist Light" w:hAnsi="Geomanist Light"/>
              <w:b/>
              <w:bCs/>
              <w:sz w:val="18"/>
              <w:szCs w:val="18"/>
            </w:rPr>
            <w:fldChar w:fldCharType="begin"/>
          </w:r>
          <w:r w:rsidRPr="00080DA3">
            <w:rPr>
              <w:rFonts w:ascii="Geomanist Light" w:hAnsi="Geomanist Light"/>
              <w:b/>
              <w:bCs/>
              <w:sz w:val="18"/>
              <w:szCs w:val="18"/>
            </w:rPr>
            <w:instrText>NUMPAGES  \* Arabic  \* MERGEFORMAT</w:instrText>
          </w:r>
          <w:r w:rsidRPr="00080DA3">
            <w:rPr>
              <w:rFonts w:ascii="Geomanist Light" w:hAnsi="Geomanist Light"/>
              <w:b/>
              <w:bCs/>
              <w:sz w:val="18"/>
              <w:szCs w:val="18"/>
            </w:rPr>
            <w:fldChar w:fldCharType="separate"/>
          </w:r>
          <w:r w:rsidR="00CE3EA1">
            <w:rPr>
              <w:rFonts w:ascii="Geomanist Light" w:hAnsi="Geomanist Light"/>
              <w:b/>
              <w:bCs/>
              <w:noProof/>
              <w:sz w:val="18"/>
              <w:szCs w:val="18"/>
            </w:rPr>
            <w:t>8</w:t>
          </w:r>
          <w:r w:rsidRPr="00080DA3">
            <w:rPr>
              <w:rFonts w:ascii="Geomanist Light" w:hAnsi="Geomanist Light"/>
              <w:b/>
              <w:bCs/>
              <w:sz w:val="18"/>
              <w:szCs w:val="18"/>
            </w:rPr>
            <w:fldChar w:fldCharType="end"/>
          </w:r>
        </w:p>
      </w:tc>
    </w:tr>
  </w:tbl>
  <w:p w14:paraId="744661F5" w14:textId="77777777" w:rsidR="006219F8" w:rsidRDefault="006219F8" w:rsidP="00A07532">
    <w:pPr>
      <w:pStyle w:val="Piedep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2F6D0B" w14:textId="77777777" w:rsidR="00A41A7C" w:rsidRDefault="00A41A7C" w:rsidP="004A1847">
      <w:pPr>
        <w:spacing w:after="0" w:line="240" w:lineRule="auto"/>
      </w:pPr>
      <w:r>
        <w:separator/>
      </w:r>
    </w:p>
  </w:footnote>
  <w:footnote w:type="continuationSeparator" w:id="0">
    <w:p w14:paraId="62A7D671" w14:textId="77777777" w:rsidR="00A41A7C" w:rsidRDefault="00A41A7C" w:rsidP="004A1847">
      <w:pPr>
        <w:spacing w:after="0" w:line="240" w:lineRule="auto"/>
      </w:pPr>
      <w:r>
        <w:continuationSeparator/>
      </w:r>
    </w:p>
  </w:footnote>
  <w:footnote w:id="1">
    <w:p w14:paraId="310B7813" w14:textId="77777777" w:rsidR="00AE125C" w:rsidRPr="00237083" w:rsidRDefault="00AE125C" w:rsidP="00217171">
      <w:pPr>
        <w:spacing w:after="60" w:line="240" w:lineRule="auto"/>
        <w:ind w:left="100" w:right="102" w:firstLine="620"/>
        <w:jc w:val="both"/>
        <w:rPr>
          <w:rFonts w:ascii="Arial" w:hAnsi="Arial" w:cs="Arial"/>
          <w:sz w:val="19"/>
          <w:szCs w:val="19"/>
        </w:rPr>
      </w:pPr>
      <w:r w:rsidRPr="00237083">
        <w:rPr>
          <w:rFonts w:ascii="Arial" w:hAnsi="Arial" w:cs="Arial"/>
          <w:sz w:val="19"/>
          <w:szCs w:val="19"/>
          <w:vertAlign w:val="superscript"/>
        </w:rPr>
        <w:footnoteRef/>
      </w:r>
      <w:r w:rsidRPr="00237083">
        <w:rPr>
          <w:rFonts w:ascii="Arial" w:hAnsi="Arial" w:cs="Arial"/>
          <w:sz w:val="19"/>
          <w:szCs w:val="19"/>
        </w:rPr>
        <w:t xml:space="preserve"> </w:t>
      </w:r>
      <w:bookmarkStart w:id="4" w:name="195"/>
      <w:r>
        <w:rPr>
          <w:rFonts w:ascii="Arial" w:hAnsi="Arial" w:cs="Arial"/>
          <w:sz w:val="19"/>
          <w:szCs w:val="19"/>
        </w:rPr>
        <w:t>«</w:t>
      </w:r>
      <w:r w:rsidRPr="00237083">
        <w:rPr>
          <w:rFonts w:ascii="Arial" w:hAnsi="Arial" w:cs="Arial"/>
          <w:sz w:val="19"/>
          <w:szCs w:val="19"/>
        </w:rPr>
        <w:t>A</w:t>
      </w:r>
      <w:r>
        <w:rPr>
          <w:rFonts w:ascii="Arial" w:hAnsi="Arial" w:cs="Arial"/>
          <w:sz w:val="19"/>
          <w:szCs w:val="19"/>
        </w:rPr>
        <w:t>rt.</w:t>
      </w:r>
      <w:r w:rsidRPr="00237083">
        <w:rPr>
          <w:rFonts w:ascii="Arial" w:hAnsi="Arial" w:cs="Arial"/>
          <w:sz w:val="19"/>
          <w:szCs w:val="19"/>
        </w:rPr>
        <w:t xml:space="preserve"> 195. </w:t>
      </w:r>
      <w:r>
        <w:rPr>
          <w:rFonts w:ascii="Arial" w:hAnsi="Arial" w:cs="Arial"/>
          <w:sz w:val="19"/>
          <w:szCs w:val="19"/>
        </w:rPr>
        <w:t>Régimen Jurídico</w:t>
      </w:r>
      <w:r w:rsidRPr="00237083">
        <w:rPr>
          <w:rFonts w:ascii="Arial" w:hAnsi="Arial" w:cs="Arial"/>
          <w:sz w:val="19"/>
          <w:szCs w:val="19"/>
        </w:rPr>
        <w:t>.</w:t>
      </w:r>
      <w:bookmarkEnd w:id="4"/>
      <w:r w:rsidRPr="00237083">
        <w:rPr>
          <w:rFonts w:ascii="Arial" w:hAnsi="Arial" w:cs="Arial"/>
          <w:sz w:val="19"/>
          <w:szCs w:val="19"/>
        </w:rPr>
        <w:t> Las Empresas Sociales de Salud se someterán al siguiente régimen jurídico:</w:t>
      </w:r>
    </w:p>
    <w:p w14:paraId="200A45B9" w14:textId="77777777" w:rsidR="00AE125C" w:rsidRPr="00237083" w:rsidRDefault="00AE125C" w:rsidP="00217171">
      <w:pPr>
        <w:spacing w:after="60" w:line="240" w:lineRule="auto"/>
        <w:ind w:left="100" w:right="102" w:firstLine="620"/>
        <w:jc w:val="both"/>
        <w:rPr>
          <w:rFonts w:ascii="Arial" w:hAnsi="Arial" w:cs="Arial"/>
          <w:sz w:val="19"/>
          <w:szCs w:val="19"/>
        </w:rPr>
      </w:pPr>
      <w:r w:rsidRPr="00237083">
        <w:rPr>
          <w:rFonts w:ascii="Arial" w:hAnsi="Arial" w:cs="Arial"/>
          <w:sz w:val="19"/>
          <w:szCs w:val="19"/>
        </w:rPr>
        <w:t>[…]</w:t>
      </w:r>
    </w:p>
    <w:p w14:paraId="4521955C" w14:textId="77777777" w:rsidR="00AE125C" w:rsidRPr="00237083" w:rsidRDefault="00AE125C" w:rsidP="00217171">
      <w:pPr>
        <w:spacing w:after="60" w:line="240" w:lineRule="auto"/>
        <w:ind w:left="100" w:right="102" w:firstLine="620"/>
        <w:jc w:val="both"/>
        <w:rPr>
          <w:rFonts w:ascii="Arial" w:hAnsi="Arial" w:cs="Arial"/>
          <w:sz w:val="19"/>
          <w:szCs w:val="19"/>
        </w:rPr>
      </w:pPr>
      <w:r>
        <w:rPr>
          <w:rFonts w:ascii="Arial" w:hAnsi="Arial" w:cs="Arial"/>
          <w:sz w:val="19"/>
          <w:szCs w:val="19"/>
        </w:rPr>
        <w:t>»</w:t>
      </w:r>
      <w:r w:rsidRPr="00237083">
        <w:rPr>
          <w:rFonts w:ascii="Arial" w:hAnsi="Arial" w:cs="Arial"/>
          <w:sz w:val="19"/>
          <w:szCs w:val="19"/>
        </w:rPr>
        <w:t>6. En materia contractual se regirá por el derecho privado, pero podrá discrecionalmente utilizar las cláusulas exorbitantes previstas en el estatuto general de contratación de la administración pública</w:t>
      </w:r>
      <w:r>
        <w:rPr>
          <w:rFonts w:ascii="Arial" w:hAnsi="Arial" w:cs="Arial"/>
          <w:sz w:val="19"/>
          <w:szCs w:val="19"/>
        </w:rPr>
        <w:t>»</w:t>
      </w:r>
      <w:r w:rsidRPr="00237083">
        <w:rPr>
          <w:rFonts w:ascii="Arial" w:hAnsi="Arial" w:cs="Arial"/>
          <w:sz w:val="19"/>
          <w:szCs w:val="19"/>
        </w:rPr>
        <w:t>.</w:t>
      </w:r>
    </w:p>
    <w:p w14:paraId="346BCB61" w14:textId="77777777" w:rsidR="00AE125C" w:rsidRPr="00237083" w:rsidRDefault="00AE125C" w:rsidP="00217171">
      <w:pPr>
        <w:pStyle w:val="Textonotapie"/>
        <w:spacing w:after="60"/>
        <w:ind w:firstLine="708"/>
        <w:rPr>
          <w:lang w:val="es-CO"/>
        </w:rPr>
      </w:pPr>
    </w:p>
  </w:footnote>
  <w:footnote w:id="2">
    <w:p w14:paraId="266623BA" w14:textId="77777777" w:rsidR="00AE125C" w:rsidRPr="00794A97" w:rsidRDefault="00AE125C" w:rsidP="00217171">
      <w:pPr>
        <w:spacing w:after="60" w:line="240" w:lineRule="auto"/>
        <w:ind w:left="100" w:right="102" w:firstLine="620"/>
        <w:jc w:val="both"/>
        <w:rPr>
          <w:rFonts w:ascii="Arial" w:hAnsi="Arial" w:cs="Arial"/>
          <w:sz w:val="19"/>
          <w:szCs w:val="19"/>
        </w:rPr>
      </w:pPr>
      <w:r w:rsidRPr="00725ABE">
        <w:rPr>
          <w:rStyle w:val="Refdenotaalpie"/>
          <w:rFonts w:ascii="Arial" w:hAnsi="Arial" w:cs="Arial"/>
          <w:sz w:val="19"/>
          <w:szCs w:val="19"/>
        </w:rPr>
        <w:footnoteRef/>
      </w:r>
      <w:r w:rsidRPr="00725ABE">
        <w:rPr>
          <w:rFonts w:ascii="Arial" w:hAnsi="Arial" w:cs="Arial"/>
          <w:sz w:val="19"/>
          <w:szCs w:val="19"/>
        </w:rPr>
        <w:t xml:space="preserve"> Constitución Política</w:t>
      </w:r>
      <w:r>
        <w:rPr>
          <w:rFonts w:ascii="Arial" w:hAnsi="Arial" w:cs="Arial"/>
          <w:sz w:val="19"/>
          <w:szCs w:val="19"/>
        </w:rPr>
        <w:t>:</w:t>
      </w:r>
      <w:r w:rsidRPr="00725ABE">
        <w:rPr>
          <w:rFonts w:ascii="Arial" w:hAnsi="Arial" w:cs="Arial"/>
          <w:sz w:val="19"/>
          <w:szCs w:val="19"/>
        </w:rPr>
        <w:t xml:space="preserve"> </w:t>
      </w:r>
      <w:r>
        <w:rPr>
          <w:rFonts w:ascii="Arial" w:hAnsi="Arial" w:cs="Arial"/>
          <w:sz w:val="19"/>
          <w:szCs w:val="19"/>
        </w:rPr>
        <w:t>«A</w:t>
      </w:r>
      <w:r w:rsidRPr="00725ABE">
        <w:rPr>
          <w:rFonts w:ascii="Arial" w:hAnsi="Arial" w:cs="Arial"/>
          <w:sz w:val="19"/>
          <w:szCs w:val="19"/>
        </w:rPr>
        <w:t>rtículo 209</w:t>
      </w:r>
      <w:r>
        <w:rPr>
          <w:rFonts w:ascii="Arial" w:hAnsi="Arial" w:cs="Arial"/>
          <w:sz w:val="19"/>
          <w:szCs w:val="19"/>
        </w:rPr>
        <w:t>.</w:t>
      </w:r>
      <w:r w:rsidRPr="00725ABE">
        <w:rPr>
          <w:rFonts w:ascii="Arial" w:hAnsi="Arial" w:cs="Arial"/>
          <w:sz w:val="19"/>
          <w:szCs w:val="19"/>
        </w:rPr>
        <w:t xml:space="preserve"> </w:t>
      </w:r>
      <w:r w:rsidRPr="00794A97">
        <w:rPr>
          <w:rFonts w:ascii="Arial" w:hAnsi="Arial" w:cs="Arial"/>
          <w:sz w:val="19"/>
          <w:szCs w:val="19"/>
        </w:rPr>
        <w:t>La función administrativa está al servicio de los intereses generales y se desarrolla con fundamento en los principios de igualdad, moralidad, eficacia, economía, celeridad, imparcialidad y publicidad, mediante la descentralización, la delegación y la desconcentración de funciones.</w:t>
      </w:r>
    </w:p>
    <w:p w14:paraId="37756818" w14:textId="77777777" w:rsidR="00AE125C" w:rsidRPr="00725ABE" w:rsidRDefault="00AE125C" w:rsidP="00217171">
      <w:pPr>
        <w:spacing w:after="60" w:line="240" w:lineRule="auto"/>
        <w:ind w:left="100" w:right="102" w:firstLine="620"/>
        <w:jc w:val="both"/>
        <w:rPr>
          <w:rFonts w:ascii="Arial" w:hAnsi="Arial" w:cs="Arial"/>
          <w:sz w:val="19"/>
          <w:szCs w:val="19"/>
        </w:rPr>
      </w:pPr>
      <w:r>
        <w:rPr>
          <w:rFonts w:ascii="Arial" w:hAnsi="Arial" w:cs="Arial"/>
          <w:sz w:val="19"/>
          <w:szCs w:val="19"/>
        </w:rPr>
        <w:t>»</w:t>
      </w:r>
      <w:r w:rsidRPr="00794A97">
        <w:rPr>
          <w:rFonts w:ascii="Arial" w:hAnsi="Arial" w:cs="Arial"/>
          <w:sz w:val="19"/>
          <w:szCs w:val="19"/>
        </w:rPr>
        <w:t>Las autoridades administrativas deben coordinar sus actuaciones para el adecuado cumplimiento de los fines del Estado. La administración pública, en todos sus órdenes, tendrá un control interno que se ejercerá en los términos que señale la ley</w:t>
      </w:r>
      <w:r>
        <w:rPr>
          <w:rFonts w:ascii="Arial" w:hAnsi="Arial" w:cs="Arial"/>
          <w:sz w:val="19"/>
          <w:szCs w:val="19"/>
        </w:rPr>
        <w:t>»</w:t>
      </w:r>
      <w:r w:rsidRPr="00725ABE">
        <w:rPr>
          <w:rFonts w:ascii="Arial" w:hAnsi="Arial" w:cs="Arial"/>
          <w:sz w:val="19"/>
          <w:szCs w:val="19"/>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1F6A5" w14:textId="21550930" w:rsidR="00906B3C" w:rsidRPr="003F58A1" w:rsidRDefault="00906B3C" w:rsidP="008614E5">
    <w:pPr>
      <w:spacing w:after="0"/>
      <w:rPr>
        <w:rFonts w:ascii="Geomanist Bold" w:hAnsi="Geomanist Bold"/>
        <w:color w:val="002060"/>
        <w:sz w:val="24"/>
        <w:szCs w:val="24"/>
      </w:rPr>
    </w:pPr>
    <w:r w:rsidRPr="008614E5">
      <w:rPr>
        <w:rFonts w:eastAsia="Arial Nova" w:cs="Arial Nova"/>
        <w:noProof/>
        <w:sz w:val="24"/>
        <w:szCs w:val="24"/>
        <w:lang w:val="en-US"/>
      </w:rPr>
      <w:drawing>
        <wp:anchor distT="0" distB="0" distL="0" distR="0" simplePos="0" relativeHeight="251657728" behindDoc="1" locked="0" layoutInCell="1" hidden="0" allowOverlap="1" wp14:anchorId="30C7B261" wp14:editId="22B1ADD7">
          <wp:simplePos x="0" y="0"/>
          <wp:positionH relativeFrom="margin">
            <wp:align>right</wp:align>
          </wp:positionH>
          <wp:positionV relativeFrom="paragraph">
            <wp:posOffset>6985</wp:posOffset>
          </wp:positionV>
          <wp:extent cx="1657350" cy="676275"/>
          <wp:effectExtent l="0" t="0" r="0" b="9525"/>
          <wp:wrapNone/>
          <wp:docPr id="25" name="image3.png" descr="Icon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3.png" descr="Icono&#10;&#10;Descripción generada automáticamente"/>
                  <pic:cNvPicPr preferRelativeResize="0"/>
                </pic:nvPicPr>
                <pic:blipFill>
                  <a:blip r:embed="rId1"/>
                  <a:srcRect/>
                  <a:stretch>
                    <a:fillRect/>
                  </a:stretch>
                </pic:blipFill>
                <pic:spPr>
                  <a:xfrm>
                    <a:off x="0" y="0"/>
                    <a:ext cx="1657350" cy="676275"/>
                  </a:xfrm>
                  <a:prstGeom prst="rect">
                    <a:avLst/>
                  </a:prstGeom>
                  <a:ln/>
                </pic:spPr>
              </pic:pic>
            </a:graphicData>
          </a:graphic>
          <wp14:sizeRelH relativeFrom="margin">
            <wp14:pctWidth>0</wp14:pctWidth>
          </wp14:sizeRelH>
          <wp14:sizeRelV relativeFrom="margin">
            <wp14:pctHeight>0</wp14:pctHeight>
          </wp14:sizeRelV>
        </wp:anchor>
      </w:drawing>
    </w:r>
    <w:r w:rsidRPr="008614E5">
      <w:rPr>
        <w:rFonts w:ascii="Geomanist Bold" w:hAnsi="Geomanist Bold"/>
        <w:color w:val="002060"/>
        <w:sz w:val="24"/>
        <w:szCs w:val="24"/>
      </w:rPr>
      <w:t xml:space="preserve">FORMATO PQRSD </w:t>
    </w:r>
  </w:p>
  <w:tbl>
    <w:tblPr>
      <w:tblW w:w="9404" w:type="dxa"/>
      <w:tblBorders>
        <w:top w:val="nil"/>
        <w:left w:val="nil"/>
        <w:bottom w:val="nil"/>
        <w:right w:val="nil"/>
        <w:insideH w:val="nil"/>
        <w:insideV w:val="nil"/>
      </w:tblBorders>
      <w:tblLayout w:type="fixed"/>
      <w:tblLook w:val="0400" w:firstRow="0" w:lastRow="0" w:firstColumn="0" w:lastColumn="0" w:noHBand="0" w:noVBand="1"/>
    </w:tblPr>
    <w:tblGrid>
      <w:gridCol w:w="6756"/>
      <w:gridCol w:w="1324"/>
      <w:gridCol w:w="1324"/>
    </w:tblGrid>
    <w:tr w:rsidR="00906B3C" w:rsidRPr="00367110" w14:paraId="28C3C57E" w14:textId="77777777" w:rsidTr="00807CB5">
      <w:tc>
        <w:tcPr>
          <w:tcW w:w="6756" w:type="dxa"/>
        </w:tcPr>
        <w:p w14:paraId="1B33C88C" w14:textId="24816195" w:rsidR="00906B3C" w:rsidRPr="006478E3" w:rsidRDefault="00906B3C" w:rsidP="00906B3C">
          <w:pPr>
            <w:pBdr>
              <w:top w:val="nil"/>
              <w:left w:val="nil"/>
              <w:bottom w:val="nil"/>
              <w:right w:val="nil"/>
              <w:between w:val="nil"/>
            </w:pBdr>
            <w:tabs>
              <w:tab w:val="center" w:pos="4419"/>
              <w:tab w:val="right" w:pos="8838"/>
              <w:tab w:val="center" w:pos="5400"/>
            </w:tabs>
            <w:spacing w:after="0"/>
            <w:rPr>
              <w:rFonts w:ascii="Geomanist Bold" w:eastAsia="Geo" w:hAnsi="Geomanist Bold" w:cs="Geo"/>
              <w:b/>
              <w:color w:val="002060"/>
              <w:lang w:eastAsia="es-CO"/>
            </w:rPr>
          </w:pPr>
          <w:r w:rsidRPr="006478E3">
            <w:rPr>
              <w:rFonts w:ascii="Geomanist Bold" w:eastAsia="Geo" w:hAnsi="Geomanist Bold" w:cs="Geo"/>
              <w:b/>
              <w:color w:val="000000"/>
              <w:sz w:val="20"/>
              <w:szCs w:val="20"/>
              <w:lang w:eastAsia="es-CO"/>
            </w:rPr>
            <w:t>Código</w:t>
          </w:r>
          <w:r>
            <w:rPr>
              <w:rFonts w:ascii="Geomanist Bold" w:eastAsia="Geo" w:hAnsi="Geomanist Bold" w:cs="Geo"/>
              <w:b/>
              <w:color w:val="000000"/>
              <w:sz w:val="20"/>
              <w:szCs w:val="20"/>
              <w:lang w:eastAsia="es-CO"/>
            </w:rPr>
            <w:t xml:space="preserve">: </w:t>
          </w:r>
          <w:r w:rsidRPr="0000650B">
            <w:rPr>
              <w:rFonts w:ascii="Geomanist Light" w:eastAsia="Geo" w:hAnsi="Geomanist Light" w:cs="Geo"/>
              <w:b/>
              <w:color w:val="000000"/>
              <w:sz w:val="18"/>
              <w:szCs w:val="18"/>
              <w:lang w:eastAsia="es-CO"/>
            </w:rPr>
            <w:t>CCE-</w:t>
          </w:r>
          <w:r>
            <w:rPr>
              <w:rFonts w:ascii="Geomanist Light" w:eastAsia="Geo" w:hAnsi="Geomanist Light" w:cs="Geo"/>
              <w:b/>
              <w:color w:val="000000"/>
              <w:sz w:val="18"/>
              <w:szCs w:val="18"/>
              <w:lang w:eastAsia="es-CO"/>
            </w:rPr>
            <w:t>PQRSD</w:t>
          </w:r>
          <w:r w:rsidRPr="0000650B">
            <w:rPr>
              <w:rFonts w:ascii="Geomanist Light" w:eastAsia="Geo" w:hAnsi="Geomanist Light" w:cs="Geo"/>
              <w:b/>
              <w:color w:val="000000"/>
              <w:sz w:val="18"/>
              <w:szCs w:val="18"/>
              <w:lang w:eastAsia="es-CO"/>
            </w:rPr>
            <w:t>-</w:t>
          </w:r>
          <w:r>
            <w:rPr>
              <w:rFonts w:ascii="Geomanist Light" w:eastAsia="Geo" w:hAnsi="Geomanist Light" w:cs="Geo"/>
              <w:b/>
              <w:color w:val="000000"/>
              <w:sz w:val="18"/>
              <w:szCs w:val="18"/>
              <w:lang w:eastAsia="es-CO"/>
            </w:rPr>
            <w:t>FM</w:t>
          </w:r>
          <w:r w:rsidRPr="0000650B">
            <w:rPr>
              <w:rFonts w:ascii="Geomanist Light" w:eastAsia="Geo" w:hAnsi="Geomanist Light" w:cs="Geo"/>
              <w:b/>
              <w:color w:val="000000"/>
              <w:sz w:val="18"/>
              <w:szCs w:val="18"/>
              <w:lang w:eastAsia="es-CO"/>
            </w:rPr>
            <w:t>-</w:t>
          </w:r>
          <w:r w:rsidR="00CD284F">
            <w:rPr>
              <w:rFonts w:ascii="Geomanist Light" w:eastAsia="Geo" w:hAnsi="Geomanist Light" w:cs="Geo"/>
              <w:b/>
              <w:color w:val="000000"/>
              <w:sz w:val="18"/>
              <w:szCs w:val="18"/>
              <w:lang w:eastAsia="es-CO"/>
            </w:rPr>
            <w:t>08</w:t>
          </w:r>
        </w:p>
        <w:p w14:paraId="2CA171C3" w14:textId="29EA00BF" w:rsidR="00906B3C" w:rsidRPr="0057618A" w:rsidRDefault="00906B3C" w:rsidP="00906B3C">
          <w:pPr>
            <w:pBdr>
              <w:top w:val="nil"/>
              <w:left w:val="nil"/>
              <w:bottom w:val="nil"/>
              <w:right w:val="nil"/>
              <w:between w:val="nil"/>
            </w:pBdr>
            <w:tabs>
              <w:tab w:val="center" w:pos="4419"/>
              <w:tab w:val="right" w:pos="8838"/>
              <w:tab w:val="center" w:pos="5400"/>
            </w:tabs>
            <w:spacing w:after="0"/>
            <w:rPr>
              <w:rFonts w:eastAsia="Arial Nova" w:cs="Arial Nova"/>
              <w:color w:val="000000"/>
              <w:sz w:val="18"/>
              <w:szCs w:val="18"/>
              <w:lang w:eastAsia="es-CO"/>
            </w:rPr>
          </w:pPr>
          <w:r w:rsidRPr="006478E3">
            <w:rPr>
              <w:rFonts w:ascii="Geomanist Bold" w:eastAsia="Geo" w:hAnsi="Geomanist Bold" w:cs="Geo"/>
              <w:b/>
              <w:color w:val="000000"/>
              <w:sz w:val="20"/>
              <w:szCs w:val="20"/>
              <w:lang w:eastAsia="es-CO"/>
            </w:rPr>
            <w:t>Versión</w:t>
          </w:r>
          <w:r>
            <w:rPr>
              <w:rFonts w:ascii="Geomanist Bold" w:eastAsia="Arial Nova" w:hAnsi="Geomanist Bold" w:cs="Arial Nova"/>
              <w:b/>
              <w:color w:val="000000"/>
              <w:sz w:val="20"/>
              <w:szCs w:val="20"/>
              <w:lang w:eastAsia="es-CO"/>
            </w:rPr>
            <w:t xml:space="preserve">: </w:t>
          </w:r>
          <w:r w:rsidRPr="0000650B">
            <w:rPr>
              <w:rFonts w:ascii="Geomanist Light" w:eastAsia="Geo" w:hAnsi="Geomanist Light" w:cs="Geo"/>
              <w:sz w:val="18"/>
              <w:szCs w:val="18"/>
              <w:lang w:eastAsia="es-CO"/>
            </w:rPr>
            <w:t xml:space="preserve">01 DEL </w:t>
          </w:r>
          <w:r w:rsidR="00820F5B">
            <w:rPr>
              <w:rFonts w:ascii="Geomanist Light" w:eastAsia="Geo" w:hAnsi="Geomanist Light" w:cs="Geo"/>
              <w:sz w:val="18"/>
              <w:szCs w:val="18"/>
              <w:lang w:eastAsia="es-CO"/>
            </w:rPr>
            <w:t>30</w:t>
          </w:r>
          <w:r w:rsidR="00CD284F">
            <w:rPr>
              <w:rFonts w:ascii="Geomanist Light" w:eastAsia="Geo" w:hAnsi="Geomanist Light" w:cs="Geo"/>
              <w:sz w:val="18"/>
              <w:szCs w:val="18"/>
              <w:lang w:eastAsia="es-CO"/>
            </w:rPr>
            <w:t xml:space="preserve"> DE AGOSTO DE 2022</w:t>
          </w:r>
        </w:p>
      </w:tc>
      <w:tc>
        <w:tcPr>
          <w:tcW w:w="1324" w:type="dxa"/>
        </w:tcPr>
        <w:p w14:paraId="48960395" w14:textId="67436FFD" w:rsidR="00906B3C" w:rsidRPr="00367110" w:rsidRDefault="00906B3C" w:rsidP="00906B3C">
          <w:pPr>
            <w:jc w:val="right"/>
            <w:rPr>
              <w:rFonts w:eastAsia="Arial Nova" w:cs="Arial Nova"/>
              <w:lang w:eastAsia="es-CO"/>
            </w:rPr>
          </w:pPr>
        </w:p>
      </w:tc>
      <w:tc>
        <w:tcPr>
          <w:tcW w:w="1324" w:type="dxa"/>
        </w:tcPr>
        <w:p w14:paraId="3E143861" w14:textId="77777777" w:rsidR="00906B3C" w:rsidRPr="00367110" w:rsidRDefault="00906B3C" w:rsidP="00906B3C">
          <w:pPr>
            <w:jc w:val="right"/>
            <w:rPr>
              <w:rFonts w:eastAsia="Arial Nova" w:cs="Arial Nova"/>
              <w:lang w:eastAsia="es-CO"/>
            </w:rPr>
          </w:pPr>
        </w:p>
      </w:tc>
    </w:tr>
  </w:tbl>
  <w:p w14:paraId="1D9AD711" w14:textId="29BD2D08" w:rsidR="004A1847" w:rsidRPr="007A4176" w:rsidRDefault="00906B3C" w:rsidP="00906B3C">
    <w:pPr>
      <w:pStyle w:val="Encabezado"/>
      <w:tabs>
        <w:tab w:val="clear" w:pos="4419"/>
        <w:tab w:val="clear" w:pos="8838"/>
      </w:tabs>
      <w:ind w:left="3545" w:firstLine="709"/>
      <w:rPr>
        <w:b/>
        <w:bCs/>
        <w:color w:val="DBDBDB"/>
        <w:sz w:val="18"/>
        <w:szCs w:val="18"/>
      </w:rPr>
    </w:pPr>
    <w:r w:rsidRPr="00367110">
      <w:rPr>
        <w:rFonts w:eastAsia="Arial Nova" w:cs="Arial Nova"/>
        <w:noProof/>
        <w:color w:val="000000"/>
        <w:lang w:val="en-US"/>
      </w:rPr>
      <w:drawing>
        <wp:anchor distT="0" distB="0" distL="114300" distR="114300" simplePos="0" relativeHeight="251668992" behindDoc="1" locked="0" layoutInCell="1" allowOverlap="1" wp14:anchorId="0E3A0652" wp14:editId="2766B874">
          <wp:simplePos x="0" y="0"/>
          <wp:positionH relativeFrom="column">
            <wp:posOffset>62866</wp:posOffset>
          </wp:positionH>
          <wp:positionV relativeFrom="paragraph">
            <wp:posOffset>1905</wp:posOffset>
          </wp:positionV>
          <wp:extent cx="3238500" cy="76200"/>
          <wp:effectExtent l="0" t="0" r="0" b="0"/>
          <wp:wrapNone/>
          <wp:docPr id="2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extLst>
                      <a:ext uri="{28A0092B-C50C-407E-A947-70E740481C1C}">
                        <a14:useLocalDpi xmlns:a14="http://schemas.microsoft.com/office/drawing/2010/main" val="0"/>
                      </a:ext>
                    </a:extLst>
                  </a:blip>
                  <a:srcRect/>
                  <a:stretch>
                    <a:fillRect/>
                  </a:stretch>
                </pic:blipFill>
                <pic:spPr>
                  <a:xfrm>
                    <a:off x="0" y="0"/>
                    <a:ext cx="3521652" cy="82862"/>
                  </a:xfrm>
                  <a:prstGeom prst="rect">
                    <a:avLst/>
                  </a:prstGeom>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06D30BDC"/>
    <w:multiLevelType w:val="hybridMultilevel"/>
    <w:tmpl w:val="734ED3EC"/>
    <w:lvl w:ilvl="0" w:tplc="834431CA">
      <w:numFmt w:val="bullet"/>
      <w:lvlText w:val="-"/>
      <w:lvlJc w:val="left"/>
      <w:pPr>
        <w:ind w:left="1080" w:hanging="360"/>
      </w:pPr>
      <w:rPr>
        <w:rFonts w:ascii="Arial" w:eastAsia="Times New Roman" w:hAnsi="Arial" w:cs="Arial" w:hint="default"/>
        <w:b/>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 w15:restartNumberingAfterBreak="0">
    <w:nsid w:val="11691187"/>
    <w:multiLevelType w:val="hybridMultilevel"/>
    <w:tmpl w:val="C5B6807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33614460"/>
    <w:multiLevelType w:val="hybridMultilevel"/>
    <w:tmpl w:val="7FC88522"/>
    <w:lvl w:ilvl="0" w:tplc="A22AAB2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36354119"/>
    <w:multiLevelType w:val="hybridMultilevel"/>
    <w:tmpl w:val="BFAEF7B8"/>
    <w:lvl w:ilvl="0" w:tplc="77BA99B8">
      <w:start w:val="2"/>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5" w15:restartNumberingAfterBreak="0">
    <w:nsid w:val="4AA7326E"/>
    <w:multiLevelType w:val="multilevel"/>
    <w:tmpl w:val="5CE2D418"/>
    <w:lvl w:ilvl="0">
      <w:start w:val="1"/>
      <w:numFmt w:val="decimal"/>
      <w:lvlText w:val="%1."/>
      <w:lvlJc w:val="left"/>
      <w:pPr>
        <w:ind w:left="480" w:hanging="360"/>
      </w:pPr>
      <w:rPr>
        <w:rFonts w:ascii="Arial" w:eastAsia="Arial" w:hAnsi="Arial" w:cs="Arial" w:hint="default"/>
        <w:b/>
        <w:bCs/>
        <w:color w:val="4E4D4D"/>
        <w:spacing w:val="-8"/>
        <w:w w:val="100"/>
        <w:sz w:val="22"/>
        <w:szCs w:val="22"/>
        <w:lang w:val="es-ES" w:eastAsia="en-US" w:bidi="ar-SA"/>
      </w:rPr>
    </w:lvl>
    <w:lvl w:ilvl="1">
      <w:start w:val="1"/>
      <w:numFmt w:val="decimal"/>
      <w:lvlText w:val="%1.%2"/>
      <w:lvlJc w:val="left"/>
      <w:pPr>
        <w:ind w:left="688" w:hanging="578"/>
      </w:pPr>
      <w:rPr>
        <w:rFonts w:ascii="Arial" w:eastAsia="Arial" w:hAnsi="Arial" w:cs="Arial" w:hint="default"/>
        <w:b/>
        <w:bCs/>
        <w:color w:val="4E4D4D"/>
        <w:spacing w:val="-3"/>
        <w:w w:val="100"/>
        <w:sz w:val="22"/>
        <w:szCs w:val="22"/>
        <w:lang w:val="es-ES" w:eastAsia="en-US" w:bidi="ar-SA"/>
      </w:rPr>
    </w:lvl>
    <w:lvl w:ilvl="2">
      <w:start w:val="1"/>
      <w:numFmt w:val="lowerLetter"/>
      <w:lvlText w:val="%3)"/>
      <w:lvlJc w:val="left"/>
      <w:pPr>
        <w:ind w:left="800" w:hanging="325"/>
      </w:pPr>
      <w:rPr>
        <w:rFonts w:ascii="Arial" w:eastAsia="Arial" w:hAnsi="Arial" w:cs="Arial" w:hint="default"/>
        <w:color w:val="000000" w:themeColor="text1"/>
        <w:spacing w:val="-3"/>
        <w:w w:val="100"/>
        <w:sz w:val="22"/>
        <w:szCs w:val="22"/>
        <w:lang w:val="es-ES" w:eastAsia="en-US" w:bidi="ar-SA"/>
      </w:rPr>
    </w:lvl>
    <w:lvl w:ilvl="3">
      <w:numFmt w:val="bullet"/>
      <w:lvlText w:val="•"/>
      <w:lvlJc w:val="left"/>
      <w:pPr>
        <w:ind w:left="1845" w:hanging="325"/>
      </w:pPr>
      <w:rPr>
        <w:rFonts w:hint="default"/>
        <w:lang w:val="es-ES" w:eastAsia="en-US" w:bidi="ar-SA"/>
      </w:rPr>
    </w:lvl>
    <w:lvl w:ilvl="4">
      <w:numFmt w:val="bullet"/>
      <w:lvlText w:val="•"/>
      <w:lvlJc w:val="left"/>
      <w:pPr>
        <w:ind w:left="2890" w:hanging="325"/>
      </w:pPr>
      <w:rPr>
        <w:rFonts w:hint="default"/>
        <w:lang w:val="es-ES" w:eastAsia="en-US" w:bidi="ar-SA"/>
      </w:rPr>
    </w:lvl>
    <w:lvl w:ilvl="5">
      <w:numFmt w:val="bullet"/>
      <w:lvlText w:val="•"/>
      <w:lvlJc w:val="left"/>
      <w:pPr>
        <w:ind w:left="3935" w:hanging="325"/>
      </w:pPr>
      <w:rPr>
        <w:rFonts w:hint="default"/>
        <w:lang w:val="es-ES" w:eastAsia="en-US" w:bidi="ar-SA"/>
      </w:rPr>
    </w:lvl>
    <w:lvl w:ilvl="6">
      <w:numFmt w:val="bullet"/>
      <w:lvlText w:val="•"/>
      <w:lvlJc w:val="left"/>
      <w:pPr>
        <w:ind w:left="4980" w:hanging="325"/>
      </w:pPr>
      <w:rPr>
        <w:rFonts w:hint="default"/>
        <w:lang w:val="es-ES" w:eastAsia="en-US" w:bidi="ar-SA"/>
      </w:rPr>
    </w:lvl>
    <w:lvl w:ilvl="7">
      <w:numFmt w:val="bullet"/>
      <w:lvlText w:val="•"/>
      <w:lvlJc w:val="left"/>
      <w:pPr>
        <w:ind w:left="6025" w:hanging="325"/>
      </w:pPr>
      <w:rPr>
        <w:rFonts w:hint="default"/>
        <w:lang w:val="es-ES" w:eastAsia="en-US" w:bidi="ar-SA"/>
      </w:rPr>
    </w:lvl>
    <w:lvl w:ilvl="8">
      <w:numFmt w:val="bullet"/>
      <w:lvlText w:val="•"/>
      <w:lvlJc w:val="left"/>
      <w:pPr>
        <w:ind w:left="7070" w:hanging="325"/>
      </w:pPr>
      <w:rPr>
        <w:rFonts w:hint="default"/>
        <w:lang w:val="es-ES" w:eastAsia="en-US" w:bidi="ar-SA"/>
      </w:rPr>
    </w:lvl>
  </w:abstractNum>
  <w:abstractNum w:abstractNumId="6" w15:restartNumberingAfterBreak="0">
    <w:nsid w:val="4BDC0906"/>
    <w:multiLevelType w:val="hybridMultilevel"/>
    <w:tmpl w:val="5900AA02"/>
    <w:lvl w:ilvl="0" w:tplc="87D431B4">
      <w:start w:val="1"/>
      <w:numFmt w:val="upperLetter"/>
      <w:lvlText w:val="%1."/>
      <w:lvlJc w:val="left"/>
      <w:pPr>
        <w:ind w:left="720" w:hanging="360"/>
      </w:pPr>
      <w:rPr>
        <w:rFonts w:ascii="Arial" w:hAnsi="Arial" w:cs="Arial" w:hint="default"/>
        <w:sz w:val="20"/>
        <w:szCs w:val="20"/>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7" w15:restartNumberingAfterBreak="0">
    <w:nsid w:val="51915CBF"/>
    <w:multiLevelType w:val="multilevel"/>
    <w:tmpl w:val="CDD4E5D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73A846BD"/>
    <w:multiLevelType w:val="hybridMultilevel"/>
    <w:tmpl w:val="3AE4AA2C"/>
    <w:lvl w:ilvl="0" w:tplc="5E44AF14">
      <w:start w:val="3"/>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354382016">
    <w:abstractNumId w:val="3"/>
  </w:num>
  <w:num w:numId="2" w16cid:durableId="1158417795">
    <w:abstractNumId w:val="1"/>
  </w:num>
  <w:num w:numId="3" w16cid:durableId="282199876">
    <w:abstractNumId w:val="2"/>
  </w:num>
  <w:num w:numId="4" w16cid:durableId="1650330712">
    <w:abstractNumId w:val="0"/>
  </w:num>
  <w:num w:numId="5" w16cid:durableId="1198277446">
    <w:abstractNumId w:val="5"/>
  </w:num>
  <w:num w:numId="6" w16cid:durableId="1440296217">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32915218">
    <w:abstractNumId w:val="7"/>
  </w:num>
  <w:num w:numId="8" w16cid:durableId="782269077">
    <w:abstractNumId w:val="6"/>
  </w:num>
  <w:num w:numId="9" w16cid:durableId="1559588099">
    <w:abstractNumId w:val="8"/>
  </w:num>
  <w:num w:numId="10" w16cid:durableId="19859353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1847"/>
    <w:rsid w:val="00005CBB"/>
    <w:rsid w:val="00006A96"/>
    <w:rsid w:val="000123C0"/>
    <w:rsid w:val="000264D1"/>
    <w:rsid w:val="00040981"/>
    <w:rsid w:val="00042F76"/>
    <w:rsid w:val="00046EC8"/>
    <w:rsid w:val="00055A9F"/>
    <w:rsid w:val="00057582"/>
    <w:rsid w:val="000578B9"/>
    <w:rsid w:val="00060D46"/>
    <w:rsid w:val="00062F54"/>
    <w:rsid w:val="000633FD"/>
    <w:rsid w:val="00081FEB"/>
    <w:rsid w:val="00083334"/>
    <w:rsid w:val="000926F9"/>
    <w:rsid w:val="00094B75"/>
    <w:rsid w:val="000956CF"/>
    <w:rsid w:val="000A194F"/>
    <w:rsid w:val="000A683E"/>
    <w:rsid w:val="000D6B52"/>
    <w:rsid w:val="000E1AFA"/>
    <w:rsid w:val="00101878"/>
    <w:rsid w:val="00113434"/>
    <w:rsid w:val="0011595A"/>
    <w:rsid w:val="00115C96"/>
    <w:rsid w:val="001173AA"/>
    <w:rsid w:val="00117F0E"/>
    <w:rsid w:val="001220C5"/>
    <w:rsid w:val="001267F7"/>
    <w:rsid w:val="00127233"/>
    <w:rsid w:val="00131F2D"/>
    <w:rsid w:val="0013375F"/>
    <w:rsid w:val="001340CD"/>
    <w:rsid w:val="001349AE"/>
    <w:rsid w:val="00157442"/>
    <w:rsid w:val="00164D81"/>
    <w:rsid w:val="001A052D"/>
    <w:rsid w:val="001A1011"/>
    <w:rsid w:val="001C0BE5"/>
    <w:rsid w:val="001D3D8B"/>
    <w:rsid w:val="001D717E"/>
    <w:rsid w:val="00202AF7"/>
    <w:rsid w:val="00211CB6"/>
    <w:rsid w:val="00217171"/>
    <w:rsid w:val="002216EF"/>
    <w:rsid w:val="00224808"/>
    <w:rsid w:val="002265CA"/>
    <w:rsid w:val="002449A8"/>
    <w:rsid w:val="00244D69"/>
    <w:rsid w:val="002653C1"/>
    <w:rsid w:val="002671DE"/>
    <w:rsid w:val="0027237B"/>
    <w:rsid w:val="00282433"/>
    <w:rsid w:val="00282E19"/>
    <w:rsid w:val="002854EB"/>
    <w:rsid w:val="00291FB5"/>
    <w:rsid w:val="002951A0"/>
    <w:rsid w:val="002A2DC4"/>
    <w:rsid w:val="002A64FD"/>
    <w:rsid w:val="002A77B5"/>
    <w:rsid w:val="002B282F"/>
    <w:rsid w:val="002E2642"/>
    <w:rsid w:val="00303B74"/>
    <w:rsid w:val="00310B9B"/>
    <w:rsid w:val="00315611"/>
    <w:rsid w:val="00321669"/>
    <w:rsid w:val="0032536F"/>
    <w:rsid w:val="003342A8"/>
    <w:rsid w:val="00342BF3"/>
    <w:rsid w:val="00344914"/>
    <w:rsid w:val="00344A8E"/>
    <w:rsid w:val="0036461C"/>
    <w:rsid w:val="00367884"/>
    <w:rsid w:val="00380ABF"/>
    <w:rsid w:val="00382303"/>
    <w:rsid w:val="00382C91"/>
    <w:rsid w:val="00387FBD"/>
    <w:rsid w:val="0039439C"/>
    <w:rsid w:val="003B39EA"/>
    <w:rsid w:val="003B69E7"/>
    <w:rsid w:val="003C013B"/>
    <w:rsid w:val="003D0F4D"/>
    <w:rsid w:val="003E17CC"/>
    <w:rsid w:val="003E46DF"/>
    <w:rsid w:val="003F58A1"/>
    <w:rsid w:val="00405039"/>
    <w:rsid w:val="00410DD6"/>
    <w:rsid w:val="00413333"/>
    <w:rsid w:val="004134C9"/>
    <w:rsid w:val="00417B40"/>
    <w:rsid w:val="0042126B"/>
    <w:rsid w:val="00422864"/>
    <w:rsid w:val="0042358C"/>
    <w:rsid w:val="00424420"/>
    <w:rsid w:val="00431F79"/>
    <w:rsid w:val="0043637B"/>
    <w:rsid w:val="00445CF4"/>
    <w:rsid w:val="00462A59"/>
    <w:rsid w:val="00466052"/>
    <w:rsid w:val="00472E03"/>
    <w:rsid w:val="00476D37"/>
    <w:rsid w:val="004875A5"/>
    <w:rsid w:val="00497D30"/>
    <w:rsid w:val="004A1847"/>
    <w:rsid w:val="004B2B35"/>
    <w:rsid w:val="004B3275"/>
    <w:rsid w:val="004B40B5"/>
    <w:rsid w:val="004B6B0E"/>
    <w:rsid w:val="004C22F4"/>
    <w:rsid w:val="004C3E01"/>
    <w:rsid w:val="004D0B56"/>
    <w:rsid w:val="004D25B3"/>
    <w:rsid w:val="004E2C8E"/>
    <w:rsid w:val="004F0098"/>
    <w:rsid w:val="004F1578"/>
    <w:rsid w:val="004F577F"/>
    <w:rsid w:val="00504605"/>
    <w:rsid w:val="00511405"/>
    <w:rsid w:val="00526E9D"/>
    <w:rsid w:val="00545DD9"/>
    <w:rsid w:val="00547533"/>
    <w:rsid w:val="00547A74"/>
    <w:rsid w:val="005529E9"/>
    <w:rsid w:val="00555FC4"/>
    <w:rsid w:val="005566E8"/>
    <w:rsid w:val="00564560"/>
    <w:rsid w:val="005746AB"/>
    <w:rsid w:val="00583553"/>
    <w:rsid w:val="005841C6"/>
    <w:rsid w:val="005959FC"/>
    <w:rsid w:val="005B1A87"/>
    <w:rsid w:val="005D65C8"/>
    <w:rsid w:val="0060388E"/>
    <w:rsid w:val="00612CE6"/>
    <w:rsid w:val="006219F8"/>
    <w:rsid w:val="00631615"/>
    <w:rsid w:val="00632415"/>
    <w:rsid w:val="00632CCD"/>
    <w:rsid w:val="00637E71"/>
    <w:rsid w:val="006410D0"/>
    <w:rsid w:val="00644A46"/>
    <w:rsid w:val="00660D08"/>
    <w:rsid w:val="00661004"/>
    <w:rsid w:val="006730DE"/>
    <w:rsid w:val="006748E6"/>
    <w:rsid w:val="00681FDB"/>
    <w:rsid w:val="00682568"/>
    <w:rsid w:val="00684C5B"/>
    <w:rsid w:val="00686461"/>
    <w:rsid w:val="00694C0C"/>
    <w:rsid w:val="006A5251"/>
    <w:rsid w:val="006A7DAD"/>
    <w:rsid w:val="006C0939"/>
    <w:rsid w:val="006C2B36"/>
    <w:rsid w:val="006C460F"/>
    <w:rsid w:val="006D48C3"/>
    <w:rsid w:val="006D70BA"/>
    <w:rsid w:val="006D7190"/>
    <w:rsid w:val="006E6D17"/>
    <w:rsid w:val="007009F6"/>
    <w:rsid w:val="00700F28"/>
    <w:rsid w:val="00710EE2"/>
    <w:rsid w:val="00715704"/>
    <w:rsid w:val="00734D2D"/>
    <w:rsid w:val="00737215"/>
    <w:rsid w:val="00740A42"/>
    <w:rsid w:val="00745613"/>
    <w:rsid w:val="00753C66"/>
    <w:rsid w:val="0076204A"/>
    <w:rsid w:val="00765FD5"/>
    <w:rsid w:val="0077144B"/>
    <w:rsid w:val="00795542"/>
    <w:rsid w:val="007A4176"/>
    <w:rsid w:val="007A7A62"/>
    <w:rsid w:val="007C3821"/>
    <w:rsid w:val="007D2B84"/>
    <w:rsid w:val="007E2EE4"/>
    <w:rsid w:val="007F2B7C"/>
    <w:rsid w:val="007F4E3B"/>
    <w:rsid w:val="008025F9"/>
    <w:rsid w:val="00807FCC"/>
    <w:rsid w:val="008120F9"/>
    <w:rsid w:val="00813C25"/>
    <w:rsid w:val="00814610"/>
    <w:rsid w:val="00814E08"/>
    <w:rsid w:val="00820F5B"/>
    <w:rsid w:val="00821F60"/>
    <w:rsid w:val="0082296B"/>
    <w:rsid w:val="00823822"/>
    <w:rsid w:val="00833452"/>
    <w:rsid w:val="00853316"/>
    <w:rsid w:val="00857734"/>
    <w:rsid w:val="008614E5"/>
    <w:rsid w:val="008678EB"/>
    <w:rsid w:val="008721B5"/>
    <w:rsid w:val="00873614"/>
    <w:rsid w:val="00881C10"/>
    <w:rsid w:val="00881EB1"/>
    <w:rsid w:val="008823C4"/>
    <w:rsid w:val="00890D28"/>
    <w:rsid w:val="00893395"/>
    <w:rsid w:val="008A113B"/>
    <w:rsid w:val="008A2823"/>
    <w:rsid w:val="008A3E9D"/>
    <w:rsid w:val="008A493A"/>
    <w:rsid w:val="008A5B1D"/>
    <w:rsid w:val="008C20BE"/>
    <w:rsid w:val="008C42A8"/>
    <w:rsid w:val="008C4846"/>
    <w:rsid w:val="008C4B49"/>
    <w:rsid w:val="008D5C70"/>
    <w:rsid w:val="009025AF"/>
    <w:rsid w:val="00904F23"/>
    <w:rsid w:val="00906B3C"/>
    <w:rsid w:val="009111B7"/>
    <w:rsid w:val="009111BB"/>
    <w:rsid w:val="00917C28"/>
    <w:rsid w:val="009312A8"/>
    <w:rsid w:val="00935DFB"/>
    <w:rsid w:val="00944EED"/>
    <w:rsid w:val="00946AAC"/>
    <w:rsid w:val="0094702E"/>
    <w:rsid w:val="00957616"/>
    <w:rsid w:val="009750FA"/>
    <w:rsid w:val="009A6ACB"/>
    <w:rsid w:val="009B048B"/>
    <w:rsid w:val="009B3869"/>
    <w:rsid w:val="009B631B"/>
    <w:rsid w:val="009C5C6C"/>
    <w:rsid w:val="009C7590"/>
    <w:rsid w:val="009F19C8"/>
    <w:rsid w:val="009F21E1"/>
    <w:rsid w:val="009F33F2"/>
    <w:rsid w:val="00A07532"/>
    <w:rsid w:val="00A103AB"/>
    <w:rsid w:val="00A1085C"/>
    <w:rsid w:val="00A309E2"/>
    <w:rsid w:val="00A31AD4"/>
    <w:rsid w:val="00A33C33"/>
    <w:rsid w:val="00A36A8A"/>
    <w:rsid w:val="00A3799A"/>
    <w:rsid w:val="00A41A7C"/>
    <w:rsid w:val="00A53D04"/>
    <w:rsid w:val="00A54D0C"/>
    <w:rsid w:val="00A555D0"/>
    <w:rsid w:val="00A56845"/>
    <w:rsid w:val="00A65EB1"/>
    <w:rsid w:val="00A757D8"/>
    <w:rsid w:val="00A8066E"/>
    <w:rsid w:val="00AA4B8A"/>
    <w:rsid w:val="00AA6BF7"/>
    <w:rsid w:val="00AB0A21"/>
    <w:rsid w:val="00AB2853"/>
    <w:rsid w:val="00AC1D8C"/>
    <w:rsid w:val="00AC4911"/>
    <w:rsid w:val="00AE125C"/>
    <w:rsid w:val="00B06D09"/>
    <w:rsid w:val="00B16DFA"/>
    <w:rsid w:val="00B24D15"/>
    <w:rsid w:val="00B268AA"/>
    <w:rsid w:val="00B32CF9"/>
    <w:rsid w:val="00B403DF"/>
    <w:rsid w:val="00B41DA6"/>
    <w:rsid w:val="00B44937"/>
    <w:rsid w:val="00B4724F"/>
    <w:rsid w:val="00B53124"/>
    <w:rsid w:val="00B730B3"/>
    <w:rsid w:val="00B771A9"/>
    <w:rsid w:val="00B809BB"/>
    <w:rsid w:val="00B8248A"/>
    <w:rsid w:val="00B83D91"/>
    <w:rsid w:val="00B872E3"/>
    <w:rsid w:val="00B97B2E"/>
    <w:rsid w:val="00BA3D6C"/>
    <w:rsid w:val="00BD7427"/>
    <w:rsid w:val="00C00DCF"/>
    <w:rsid w:val="00C14681"/>
    <w:rsid w:val="00C20C2B"/>
    <w:rsid w:val="00C216C8"/>
    <w:rsid w:val="00C23D98"/>
    <w:rsid w:val="00C30461"/>
    <w:rsid w:val="00C441F3"/>
    <w:rsid w:val="00C50F6A"/>
    <w:rsid w:val="00C56336"/>
    <w:rsid w:val="00C6220B"/>
    <w:rsid w:val="00C655A5"/>
    <w:rsid w:val="00C72F2E"/>
    <w:rsid w:val="00C74ABF"/>
    <w:rsid w:val="00C74D81"/>
    <w:rsid w:val="00C754BE"/>
    <w:rsid w:val="00C93810"/>
    <w:rsid w:val="00CC1B26"/>
    <w:rsid w:val="00CC37E5"/>
    <w:rsid w:val="00CD284F"/>
    <w:rsid w:val="00CD5133"/>
    <w:rsid w:val="00CE0027"/>
    <w:rsid w:val="00CE3232"/>
    <w:rsid w:val="00CE3EA1"/>
    <w:rsid w:val="00CE743D"/>
    <w:rsid w:val="00CF23AA"/>
    <w:rsid w:val="00CF68C9"/>
    <w:rsid w:val="00D0075F"/>
    <w:rsid w:val="00D01921"/>
    <w:rsid w:val="00D151D6"/>
    <w:rsid w:val="00D1572C"/>
    <w:rsid w:val="00D17589"/>
    <w:rsid w:val="00D36085"/>
    <w:rsid w:val="00D44302"/>
    <w:rsid w:val="00D45DCD"/>
    <w:rsid w:val="00D47394"/>
    <w:rsid w:val="00D501A4"/>
    <w:rsid w:val="00D54B1C"/>
    <w:rsid w:val="00D752B7"/>
    <w:rsid w:val="00D91828"/>
    <w:rsid w:val="00D920C8"/>
    <w:rsid w:val="00DA1854"/>
    <w:rsid w:val="00DA240B"/>
    <w:rsid w:val="00DA5DDE"/>
    <w:rsid w:val="00DB68AA"/>
    <w:rsid w:val="00DC28A4"/>
    <w:rsid w:val="00DE38AB"/>
    <w:rsid w:val="00DF58FB"/>
    <w:rsid w:val="00E050FB"/>
    <w:rsid w:val="00E20894"/>
    <w:rsid w:val="00E237AA"/>
    <w:rsid w:val="00E25C59"/>
    <w:rsid w:val="00E26766"/>
    <w:rsid w:val="00E26B7C"/>
    <w:rsid w:val="00E301E6"/>
    <w:rsid w:val="00E40051"/>
    <w:rsid w:val="00E4493A"/>
    <w:rsid w:val="00E64E3C"/>
    <w:rsid w:val="00E711D4"/>
    <w:rsid w:val="00E829A3"/>
    <w:rsid w:val="00E83155"/>
    <w:rsid w:val="00E842A6"/>
    <w:rsid w:val="00E859DD"/>
    <w:rsid w:val="00E85C6F"/>
    <w:rsid w:val="00E87DDB"/>
    <w:rsid w:val="00E95C9B"/>
    <w:rsid w:val="00EB66DA"/>
    <w:rsid w:val="00EC53A7"/>
    <w:rsid w:val="00EC64CD"/>
    <w:rsid w:val="00ED50AD"/>
    <w:rsid w:val="00ED50C8"/>
    <w:rsid w:val="00EF504A"/>
    <w:rsid w:val="00F11700"/>
    <w:rsid w:val="00F26567"/>
    <w:rsid w:val="00F40AF1"/>
    <w:rsid w:val="00F449DF"/>
    <w:rsid w:val="00F45E2F"/>
    <w:rsid w:val="00F57589"/>
    <w:rsid w:val="00F605F2"/>
    <w:rsid w:val="00F65A12"/>
    <w:rsid w:val="00F73942"/>
    <w:rsid w:val="00F75D77"/>
    <w:rsid w:val="00F76AFC"/>
    <w:rsid w:val="00F80752"/>
    <w:rsid w:val="00F81C1C"/>
    <w:rsid w:val="00F84CC3"/>
    <w:rsid w:val="00F879A2"/>
    <w:rsid w:val="00F91ACE"/>
    <w:rsid w:val="00F9209D"/>
    <w:rsid w:val="00FA5516"/>
    <w:rsid w:val="00FB5E73"/>
    <w:rsid w:val="00FC271B"/>
    <w:rsid w:val="00FC689C"/>
    <w:rsid w:val="00FC79DE"/>
    <w:rsid w:val="00FD0F51"/>
    <w:rsid w:val="00FD2840"/>
    <w:rsid w:val="00FD6F73"/>
    <w:rsid w:val="00FD7AC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9607BD"/>
  <w15:chartTrackingRefBased/>
  <w15:docId w15:val="{AA18BD11-F4B5-4A67-BA3F-63EFCCB41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19F8"/>
  </w:style>
  <w:style w:type="paragraph" w:styleId="Ttulo1">
    <w:name w:val="heading 1"/>
    <w:basedOn w:val="Normal"/>
    <w:link w:val="Ttulo1Car"/>
    <w:uiPriority w:val="9"/>
    <w:qFormat/>
    <w:rsid w:val="00904F23"/>
    <w:pPr>
      <w:widowControl w:val="0"/>
      <w:autoSpaceDE w:val="0"/>
      <w:autoSpaceDN w:val="0"/>
      <w:spacing w:before="1" w:after="0" w:line="240" w:lineRule="auto"/>
      <w:ind w:left="1181" w:hanging="360"/>
      <w:outlineLvl w:val="0"/>
    </w:pPr>
    <w:rPr>
      <w:rFonts w:ascii="Arial" w:eastAsia="Arial" w:hAnsi="Arial" w:cs="Arial"/>
      <w:b/>
      <w:bCs/>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A184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A1847"/>
  </w:style>
  <w:style w:type="paragraph" w:styleId="Piedepgina">
    <w:name w:val="footer"/>
    <w:basedOn w:val="Normal"/>
    <w:link w:val="PiedepginaCar"/>
    <w:uiPriority w:val="99"/>
    <w:unhideWhenUsed/>
    <w:rsid w:val="004A184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A1847"/>
  </w:style>
  <w:style w:type="paragraph" w:customStyle="1" w:styleId="Default">
    <w:name w:val="Default"/>
    <w:rsid w:val="006219F8"/>
    <w:pPr>
      <w:autoSpaceDE w:val="0"/>
      <w:autoSpaceDN w:val="0"/>
      <w:adjustRightInd w:val="0"/>
      <w:spacing w:after="0" w:line="240" w:lineRule="auto"/>
    </w:pPr>
    <w:rPr>
      <w:rFonts w:ascii="Arial" w:hAnsi="Arial" w:cs="Arial"/>
      <w:color w:val="000000"/>
      <w:sz w:val="24"/>
      <w:szCs w:val="24"/>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6219F8"/>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TextonotapieCar"/>
    <w:uiPriority w:val="99"/>
    <w:unhideWhenUsed/>
    <w:qFormat/>
    <w:rsid w:val="006219F8"/>
    <w:pPr>
      <w:spacing w:after="0" w:line="240" w:lineRule="auto"/>
    </w:pPr>
    <w:rPr>
      <w:sz w:val="20"/>
      <w:szCs w:val="20"/>
      <w:lang w:val="es-MX"/>
    </w:rPr>
  </w:style>
  <w:style w:type="character" w:customStyle="1" w:styleId="TextonotapieCar1">
    <w:name w:val="Texto nota pie Car1"/>
    <w:basedOn w:val="Fuentedeprrafopredeter"/>
    <w:uiPriority w:val="99"/>
    <w:semiHidden/>
    <w:rsid w:val="006219F8"/>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F,R"/>
    <w:basedOn w:val="Fuentedeprrafopredeter"/>
    <w:link w:val="Appelnotedebasde"/>
    <w:uiPriority w:val="99"/>
    <w:unhideWhenUsed/>
    <w:qFormat/>
    <w:rsid w:val="006219F8"/>
    <w:rPr>
      <w:vertAlign w:val="superscript"/>
    </w:rPr>
  </w:style>
  <w:style w:type="character" w:customStyle="1" w:styleId="normaltextrun">
    <w:name w:val="normaltextrun"/>
    <w:basedOn w:val="Fuentedeprrafopredeter"/>
    <w:rsid w:val="006219F8"/>
  </w:style>
  <w:style w:type="table" w:styleId="Tablaconcuadrcula">
    <w:name w:val="Table Grid"/>
    <w:basedOn w:val="Tablanormal"/>
    <w:uiPriority w:val="59"/>
    <w:rsid w:val="006219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5566E8"/>
    <w:pPr>
      <w:ind w:left="720"/>
      <w:contextualSpacing/>
    </w:pPr>
    <w:rPr>
      <w:rFonts w:ascii="Geomanist Light" w:hAnsi="Geomanist Light"/>
      <w:lang w:val="es-ES"/>
    </w:rPr>
  </w:style>
  <w:style w:type="paragraph" w:styleId="Ttulo">
    <w:name w:val="Title"/>
    <w:basedOn w:val="Normal"/>
    <w:next w:val="Normal"/>
    <w:link w:val="TtuloCar"/>
    <w:uiPriority w:val="10"/>
    <w:qFormat/>
    <w:rsid w:val="005566E8"/>
    <w:pPr>
      <w:spacing w:after="0" w:line="240" w:lineRule="auto"/>
      <w:contextualSpacing/>
    </w:pPr>
    <w:rPr>
      <w:rFonts w:ascii="Geomanist" w:eastAsiaTheme="majorEastAsia" w:hAnsi="Geomanist" w:cstheme="majorBidi"/>
      <w:spacing w:val="-10"/>
      <w:kern w:val="28"/>
      <w:szCs w:val="56"/>
      <w:lang w:val="es-ES"/>
    </w:rPr>
  </w:style>
  <w:style w:type="character" w:customStyle="1" w:styleId="TtuloCar">
    <w:name w:val="Título Car"/>
    <w:basedOn w:val="Fuentedeprrafopredeter"/>
    <w:link w:val="Ttulo"/>
    <w:uiPriority w:val="10"/>
    <w:rsid w:val="005566E8"/>
    <w:rPr>
      <w:rFonts w:ascii="Geomanist" w:eastAsiaTheme="majorEastAsia" w:hAnsi="Geomanist" w:cstheme="majorBidi"/>
      <w:spacing w:val="-10"/>
      <w:kern w:val="28"/>
      <w:szCs w:val="56"/>
      <w:lang w:val="es-ES"/>
    </w:rPr>
  </w:style>
  <w:style w:type="character" w:customStyle="1" w:styleId="Ttulo1Car">
    <w:name w:val="Título 1 Car"/>
    <w:basedOn w:val="Fuentedeprrafopredeter"/>
    <w:link w:val="Ttulo1"/>
    <w:uiPriority w:val="9"/>
    <w:rsid w:val="00904F23"/>
    <w:rPr>
      <w:rFonts w:ascii="Arial" w:eastAsia="Arial" w:hAnsi="Arial" w:cs="Arial"/>
      <w:b/>
      <w:bCs/>
      <w:lang w:val="es-ES"/>
    </w:rPr>
  </w:style>
  <w:style w:type="character" w:styleId="Refdecomentario">
    <w:name w:val="annotation reference"/>
    <w:basedOn w:val="Fuentedeprrafopredeter"/>
    <w:uiPriority w:val="99"/>
    <w:semiHidden/>
    <w:unhideWhenUsed/>
    <w:rsid w:val="00511405"/>
    <w:rPr>
      <w:sz w:val="16"/>
      <w:szCs w:val="16"/>
    </w:rPr>
  </w:style>
  <w:style w:type="paragraph" w:styleId="Textocomentario">
    <w:name w:val="annotation text"/>
    <w:basedOn w:val="Normal"/>
    <w:link w:val="TextocomentarioCar"/>
    <w:uiPriority w:val="99"/>
    <w:unhideWhenUsed/>
    <w:rsid w:val="00511405"/>
    <w:pPr>
      <w:spacing w:line="240" w:lineRule="auto"/>
    </w:pPr>
    <w:rPr>
      <w:sz w:val="20"/>
      <w:szCs w:val="20"/>
    </w:rPr>
  </w:style>
  <w:style w:type="character" w:customStyle="1" w:styleId="TextocomentarioCar">
    <w:name w:val="Texto comentario Car"/>
    <w:basedOn w:val="Fuentedeprrafopredeter"/>
    <w:link w:val="Textocomentario"/>
    <w:uiPriority w:val="99"/>
    <w:rsid w:val="00511405"/>
    <w:rPr>
      <w:sz w:val="20"/>
      <w:szCs w:val="20"/>
    </w:rPr>
  </w:style>
  <w:style w:type="paragraph" w:styleId="Revisin">
    <w:name w:val="Revision"/>
    <w:hidden/>
    <w:uiPriority w:val="99"/>
    <w:semiHidden/>
    <w:rsid w:val="00511405"/>
    <w:pPr>
      <w:spacing w:after="0" w:line="240" w:lineRule="auto"/>
    </w:pPr>
  </w:style>
  <w:style w:type="paragraph" w:styleId="Asuntodelcomentario">
    <w:name w:val="annotation subject"/>
    <w:basedOn w:val="Textocomentario"/>
    <w:next w:val="Textocomentario"/>
    <w:link w:val="AsuntodelcomentarioCar"/>
    <w:uiPriority w:val="99"/>
    <w:semiHidden/>
    <w:unhideWhenUsed/>
    <w:rsid w:val="00511405"/>
    <w:rPr>
      <w:b/>
      <w:bCs/>
    </w:rPr>
  </w:style>
  <w:style w:type="character" w:customStyle="1" w:styleId="AsuntodelcomentarioCar">
    <w:name w:val="Asunto del comentario Car"/>
    <w:basedOn w:val="TextocomentarioCar"/>
    <w:link w:val="Asuntodelcomentario"/>
    <w:uiPriority w:val="99"/>
    <w:semiHidden/>
    <w:rsid w:val="00511405"/>
    <w:rPr>
      <w:b/>
      <w:bCs/>
      <w:sz w:val="20"/>
      <w:szCs w:val="20"/>
    </w:rPr>
  </w:style>
  <w:style w:type="table" w:customStyle="1" w:styleId="Tablaconcuadrcula1">
    <w:name w:val="Tabla con cuadrícula1"/>
    <w:basedOn w:val="Tablanormal"/>
    <w:next w:val="Tablaconcuadrcula"/>
    <w:uiPriority w:val="59"/>
    <w:qFormat/>
    <w:rsid w:val="00F40A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lnotedebasde">
    <w:name w:val="Appel note de bas de..."/>
    <w:basedOn w:val="Normal"/>
    <w:link w:val="Refdenotaalpie"/>
    <w:uiPriority w:val="99"/>
    <w:rsid w:val="00F40AF1"/>
    <w:pPr>
      <w:spacing w:line="240" w:lineRule="exact"/>
    </w:pPr>
    <w:rPr>
      <w:vertAlign w:val="superscript"/>
    </w:rPr>
  </w:style>
  <w:style w:type="character" w:styleId="Hipervnculo">
    <w:name w:val="Hyperlink"/>
    <w:basedOn w:val="Fuentedeprrafopredeter"/>
    <w:uiPriority w:val="99"/>
    <w:unhideWhenUsed/>
    <w:rsid w:val="00F40AF1"/>
    <w:rPr>
      <w:color w:val="0563C1" w:themeColor="hyperlink"/>
      <w:u w:val="single"/>
    </w:rPr>
  </w:style>
  <w:style w:type="paragraph" w:styleId="Textoindependiente">
    <w:name w:val="Body Text"/>
    <w:basedOn w:val="Normal"/>
    <w:link w:val="TextoindependienteCar"/>
    <w:uiPriority w:val="1"/>
    <w:unhideWhenUsed/>
    <w:qFormat/>
    <w:rsid w:val="00F40AF1"/>
    <w:pPr>
      <w:spacing w:after="120"/>
    </w:pPr>
  </w:style>
  <w:style w:type="character" w:customStyle="1" w:styleId="TextoindependienteCar">
    <w:name w:val="Texto independiente Car"/>
    <w:basedOn w:val="Fuentedeprrafopredeter"/>
    <w:link w:val="Textoindependiente"/>
    <w:uiPriority w:val="1"/>
    <w:rsid w:val="00F40AF1"/>
  </w:style>
  <w:style w:type="table" w:customStyle="1" w:styleId="Tablaconcuadrcula12">
    <w:name w:val="Tabla con cuadrícula12"/>
    <w:basedOn w:val="Tablanormal"/>
    <w:next w:val="Tablaconcuadrcula"/>
    <w:uiPriority w:val="59"/>
    <w:rsid w:val="000123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2449A8"/>
    <w:rPr>
      <w:rFonts w:ascii="Times New Roman" w:hAnsi="Times New Roman" w:cs="Times New Roman"/>
      <w:sz w:val="24"/>
      <w:szCs w:val="24"/>
    </w:rPr>
  </w:style>
  <w:style w:type="character" w:customStyle="1" w:styleId="Hipervnculo1">
    <w:name w:val="Hipervínculo1"/>
    <w:basedOn w:val="Fuentedeprrafopredeter"/>
    <w:uiPriority w:val="99"/>
    <w:unhideWhenUsed/>
    <w:rsid w:val="00B41DA6"/>
    <w:rPr>
      <w:color w:val="F2F2F2"/>
      <w:u w:val="single"/>
    </w:rPr>
  </w:style>
  <w:style w:type="paragraph" w:styleId="Textoindependiente3">
    <w:name w:val="Body Text 3"/>
    <w:basedOn w:val="Normal"/>
    <w:link w:val="Textoindependiente3Car"/>
    <w:uiPriority w:val="99"/>
    <w:semiHidden/>
    <w:unhideWhenUsed/>
    <w:rsid w:val="00B41DA6"/>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B41DA6"/>
    <w:rPr>
      <w:sz w:val="16"/>
      <w:szCs w:val="16"/>
    </w:rPr>
  </w:style>
  <w:style w:type="character" w:styleId="Refdenotaalfinal">
    <w:name w:val="endnote reference"/>
    <w:basedOn w:val="Fuentedeprrafopredeter"/>
    <w:uiPriority w:val="99"/>
    <w:semiHidden/>
    <w:unhideWhenUsed/>
    <w:rsid w:val="00B41DA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3438475">
      <w:bodyDiv w:val="1"/>
      <w:marLeft w:val="0"/>
      <w:marRight w:val="0"/>
      <w:marTop w:val="0"/>
      <w:marBottom w:val="0"/>
      <w:divBdr>
        <w:top w:val="none" w:sz="0" w:space="0" w:color="auto"/>
        <w:left w:val="none" w:sz="0" w:space="0" w:color="auto"/>
        <w:bottom w:val="none" w:sz="0" w:space="0" w:color="auto"/>
        <w:right w:val="none" w:sz="0" w:space="0" w:color="auto"/>
      </w:divBdr>
    </w:div>
    <w:div w:id="354961164">
      <w:bodyDiv w:val="1"/>
      <w:marLeft w:val="0"/>
      <w:marRight w:val="0"/>
      <w:marTop w:val="0"/>
      <w:marBottom w:val="0"/>
      <w:divBdr>
        <w:top w:val="none" w:sz="0" w:space="0" w:color="auto"/>
        <w:left w:val="none" w:sz="0" w:space="0" w:color="auto"/>
        <w:bottom w:val="none" w:sz="0" w:space="0" w:color="auto"/>
        <w:right w:val="none" w:sz="0" w:space="0" w:color="auto"/>
      </w:divBdr>
    </w:div>
    <w:div w:id="533690907">
      <w:bodyDiv w:val="1"/>
      <w:marLeft w:val="0"/>
      <w:marRight w:val="0"/>
      <w:marTop w:val="0"/>
      <w:marBottom w:val="0"/>
      <w:divBdr>
        <w:top w:val="none" w:sz="0" w:space="0" w:color="auto"/>
        <w:left w:val="none" w:sz="0" w:space="0" w:color="auto"/>
        <w:bottom w:val="none" w:sz="0" w:space="0" w:color="auto"/>
        <w:right w:val="none" w:sz="0" w:space="0" w:color="auto"/>
      </w:divBdr>
      <w:divsChild>
        <w:div w:id="1493449312">
          <w:marLeft w:val="0"/>
          <w:marRight w:val="0"/>
          <w:marTop w:val="0"/>
          <w:marBottom w:val="0"/>
          <w:divBdr>
            <w:top w:val="none" w:sz="0" w:space="0" w:color="auto"/>
            <w:left w:val="none" w:sz="0" w:space="0" w:color="auto"/>
            <w:bottom w:val="none" w:sz="0" w:space="0" w:color="auto"/>
            <w:right w:val="none" w:sz="0" w:space="0" w:color="auto"/>
          </w:divBdr>
          <w:divsChild>
            <w:div w:id="1253784185">
              <w:marLeft w:val="0"/>
              <w:marRight w:val="0"/>
              <w:marTop w:val="0"/>
              <w:marBottom w:val="0"/>
              <w:divBdr>
                <w:top w:val="none" w:sz="0" w:space="0" w:color="auto"/>
                <w:left w:val="none" w:sz="0" w:space="0" w:color="auto"/>
                <w:bottom w:val="none" w:sz="0" w:space="0" w:color="auto"/>
                <w:right w:val="none" w:sz="0" w:space="0" w:color="auto"/>
              </w:divBdr>
              <w:divsChild>
                <w:div w:id="2028676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0874253">
      <w:bodyDiv w:val="1"/>
      <w:marLeft w:val="0"/>
      <w:marRight w:val="0"/>
      <w:marTop w:val="0"/>
      <w:marBottom w:val="0"/>
      <w:divBdr>
        <w:top w:val="none" w:sz="0" w:space="0" w:color="auto"/>
        <w:left w:val="none" w:sz="0" w:space="0" w:color="auto"/>
        <w:bottom w:val="none" w:sz="0" w:space="0" w:color="auto"/>
        <w:right w:val="none" w:sz="0" w:space="0" w:color="auto"/>
      </w:divBdr>
      <w:divsChild>
        <w:div w:id="12534590">
          <w:marLeft w:val="0"/>
          <w:marRight w:val="0"/>
          <w:marTop w:val="0"/>
          <w:marBottom w:val="0"/>
          <w:divBdr>
            <w:top w:val="none" w:sz="0" w:space="0" w:color="auto"/>
            <w:left w:val="none" w:sz="0" w:space="0" w:color="auto"/>
            <w:bottom w:val="none" w:sz="0" w:space="0" w:color="auto"/>
            <w:right w:val="none" w:sz="0" w:space="0" w:color="auto"/>
          </w:divBdr>
          <w:divsChild>
            <w:div w:id="1041436773">
              <w:marLeft w:val="0"/>
              <w:marRight w:val="0"/>
              <w:marTop w:val="0"/>
              <w:marBottom w:val="0"/>
              <w:divBdr>
                <w:top w:val="none" w:sz="0" w:space="0" w:color="auto"/>
                <w:left w:val="none" w:sz="0" w:space="0" w:color="auto"/>
                <w:bottom w:val="none" w:sz="0" w:space="0" w:color="auto"/>
                <w:right w:val="none" w:sz="0" w:space="0" w:color="auto"/>
              </w:divBdr>
              <w:divsChild>
                <w:div w:id="202328411">
                  <w:marLeft w:val="0"/>
                  <w:marRight w:val="0"/>
                  <w:marTop w:val="0"/>
                  <w:marBottom w:val="0"/>
                  <w:divBdr>
                    <w:top w:val="none" w:sz="0" w:space="0" w:color="auto"/>
                    <w:left w:val="none" w:sz="0" w:space="0" w:color="auto"/>
                    <w:bottom w:val="none" w:sz="0" w:space="0" w:color="auto"/>
                    <w:right w:val="none" w:sz="0" w:space="0" w:color="auto"/>
                  </w:divBdr>
                  <w:divsChild>
                    <w:div w:id="1806310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6868150">
      <w:bodyDiv w:val="1"/>
      <w:marLeft w:val="0"/>
      <w:marRight w:val="0"/>
      <w:marTop w:val="0"/>
      <w:marBottom w:val="0"/>
      <w:divBdr>
        <w:top w:val="none" w:sz="0" w:space="0" w:color="auto"/>
        <w:left w:val="none" w:sz="0" w:space="0" w:color="auto"/>
        <w:bottom w:val="none" w:sz="0" w:space="0" w:color="auto"/>
        <w:right w:val="none" w:sz="0" w:space="0" w:color="auto"/>
      </w:divBdr>
      <w:divsChild>
        <w:div w:id="642854236">
          <w:marLeft w:val="0"/>
          <w:marRight w:val="0"/>
          <w:marTop w:val="0"/>
          <w:marBottom w:val="0"/>
          <w:divBdr>
            <w:top w:val="none" w:sz="0" w:space="0" w:color="auto"/>
            <w:left w:val="none" w:sz="0" w:space="0" w:color="auto"/>
            <w:bottom w:val="none" w:sz="0" w:space="0" w:color="auto"/>
            <w:right w:val="none" w:sz="0" w:space="0" w:color="auto"/>
          </w:divBdr>
          <w:divsChild>
            <w:div w:id="1737556659">
              <w:marLeft w:val="0"/>
              <w:marRight w:val="0"/>
              <w:marTop w:val="0"/>
              <w:marBottom w:val="0"/>
              <w:divBdr>
                <w:top w:val="none" w:sz="0" w:space="0" w:color="auto"/>
                <w:left w:val="none" w:sz="0" w:space="0" w:color="auto"/>
                <w:bottom w:val="none" w:sz="0" w:space="0" w:color="auto"/>
                <w:right w:val="none" w:sz="0" w:space="0" w:color="auto"/>
              </w:divBdr>
              <w:divsChild>
                <w:div w:id="649022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3123039">
      <w:bodyDiv w:val="1"/>
      <w:marLeft w:val="0"/>
      <w:marRight w:val="0"/>
      <w:marTop w:val="0"/>
      <w:marBottom w:val="0"/>
      <w:divBdr>
        <w:top w:val="none" w:sz="0" w:space="0" w:color="auto"/>
        <w:left w:val="none" w:sz="0" w:space="0" w:color="auto"/>
        <w:bottom w:val="none" w:sz="0" w:space="0" w:color="auto"/>
        <w:right w:val="none" w:sz="0" w:space="0" w:color="auto"/>
      </w:divBdr>
    </w:div>
    <w:div w:id="1126119536">
      <w:bodyDiv w:val="1"/>
      <w:marLeft w:val="0"/>
      <w:marRight w:val="0"/>
      <w:marTop w:val="0"/>
      <w:marBottom w:val="0"/>
      <w:divBdr>
        <w:top w:val="none" w:sz="0" w:space="0" w:color="auto"/>
        <w:left w:val="none" w:sz="0" w:space="0" w:color="auto"/>
        <w:bottom w:val="none" w:sz="0" w:space="0" w:color="auto"/>
        <w:right w:val="none" w:sz="0" w:space="0" w:color="auto"/>
      </w:divBdr>
    </w:div>
    <w:div w:id="1304507547">
      <w:bodyDiv w:val="1"/>
      <w:marLeft w:val="0"/>
      <w:marRight w:val="0"/>
      <w:marTop w:val="0"/>
      <w:marBottom w:val="0"/>
      <w:divBdr>
        <w:top w:val="none" w:sz="0" w:space="0" w:color="auto"/>
        <w:left w:val="none" w:sz="0" w:space="0" w:color="auto"/>
        <w:bottom w:val="none" w:sz="0" w:space="0" w:color="auto"/>
        <w:right w:val="none" w:sz="0" w:space="0" w:color="auto"/>
      </w:divBdr>
    </w:div>
    <w:div w:id="1529247570">
      <w:bodyDiv w:val="1"/>
      <w:marLeft w:val="0"/>
      <w:marRight w:val="0"/>
      <w:marTop w:val="0"/>
      <w:marBottom w:val="0"/>
      <w:divBdr>
        <w:top w:val="none" w:sz="0" w:space="0" w:color="auto"/>
        <w:left w:val="none" w:sz="0" w:space="0" w:color="auto"/>
        <w:bottom w:val="none" w:sz="0" w:space="0" w:color="auto"/>
        <w:right w:val="none" w:sz="0" w:space="0" w:color="auto"/>
      </w:divBdr>
      <w:divsChild>
        <w:div w:id="1673333983">
          <w:marLeft w:val="0"/>
          <w:marRight w:val="0"/>
          <w:marTop w:val="0"/>
          <w:marBottom w:val="0"/>
          <w:divBdr>
            <w:top w:val="none" w:sz="0" w:space="0" w:color="auto"/>
            <w:left w:val="none" w:sz="0" w:space="0" w:color="auto"/>
            <w:bottom w:val="none" w:sz="0" w:space="0" w:color="auto"/>
            <w:right w:val="none" w:sz="0" w:space="0" w:color="auto"/>
          </w:divBdr>
        </w:div>
      </w:divsChild>
    </w:div>
    <w:div w:id="1545866464">
      <w:bodyDiv w:val="1"/>
      <w:marLeft w:val="0"/>
      <w:marRight w:val="0"/>
      <w:marTop w:val="0"/>
      <w:marBottom w:val="0"/>
      <w:divBdr>
        <w:top w:val="none" w:sz="0" w:space="0" w:color="auto"/>
        <w:left w:val="none" w:sz="0" w:space="0" w:color="auto"/>
        <w:bottom w:val="none" w:sz="0" w:space="0" w:color="auto"/>
        <w:right w:val="none" w:sz="0" w:space="0" w:color="auto"/>
      </w:divBdr>
    </w:div>
    <w:div w:id="1648166457">
      <w:bodyDiv w:val="1"/>
      <w:marLeft w:val="0"/>
      <w:marRight w:val="0"/>
      <w:marTop w:val="0"/>
      <w:marBottom w:val="0"/>
      <w:divBdr>
        <w:top w:val="none" w:sz="0" w:space="0" w:color="auto"/>
        <w:left w:val="none" w:sz="0" w:space="0" w:color="auto"/>
        <w:bottom w:val="none" w:sz="0" w:space="0" w:color="auto"/>
        <w:right w:val="none" w:sz="0" w:space="0" w:color="auto"/>
      </w:divBdr>
      <w:divsChild>
        <w:div w:id="1552305814">
          <w:marLeft w:val="0"/>
          <w:marRight w:val="0"/>
          <w:marTop w:val="0"/>
          <w:marBottom w:val="0"/>
          <w:divBdr>
            <w:top w:val="none" w:sz="0" w:space="0" w:color="auto"/>
            <w:left w:val="none" w:sz="0" w:space="0" w:color="auto"/>
            <w:bottom w:val="none" w:sz="0" w:space="0" w:color="auto"/>
            <w:right w:val="none" w:sz="0" w:space="0" w:color="auto"/>
          </w:divBdr>
          <w:divsChild>
            <w:div w:id="925764528">
              <w:marLeft w:val="0"/>
              <w:marRight w:val="0"/>
              <w:marTop w:val="0"/>
              <w:marBottom w:val="0"/>
              <w:divBdr>
                <w:top w:val="none" w:sz="0" w:space="0" w:color="auto"/>
                <w:left w:val="none" w:sz="0" w:space="0" w:color="auto"/>
                <w:bottom w:val="none" w:sz="0" w:space="0" w:color="auto"/>
                <w:right w:val="none" w:sz="0" w:space="0" w:color="auto"/>
              </w:divBdr>
              <w:divsChild>
                <w:div w:id="2013868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5.jpg"/></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6" ma:contentTypeDescription="Crear nuevo documento." ma:contentTypeScope="" ma:versionID="4d0aff64a573d8785e6a72518a5ad9d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36a2f457a6205ac8ec841d28bbb076c"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No xmlns="9d85dbaf-23eb-4e57-a637-93dcacc8b1a1" xsi:nil="true"/>
    <TaxCatchAll xmlns="a6cb9e4b-f1d1-4245-83ec-6cad768d538a" xsi:nil="true"/>
    <lcf76f155ced4ddcb4097134ff3c332f xmlns="9d85dbaf-23eb-4e57-a637-93dcacc8b1a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3CD767A-6451-4DD9-807D-6D307EE908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9B0637E-D058-473B-8FE7-AA861F69C797}">
  <ds:schemaRefs>
    <ds:schemaRef ds:uri="http://schemas.microsoft.com/sharepoint/v3/contenttype/forms"/>
  </ds:schemaRefs>
</ds:datastoreItem>
</file>

<file path=customXml/itemProps3.xml><?xml version="1.0" encoding="utf-8"?>
<ds:datastoreItem xmlns:ds="http://schemas.openxmlformats.org/officeDocument/2006/customXml" ds:itemID="{752C9310-D59E-4BF9-9283-1D2FA64E9F31}">
  <ds:schemaRefs>
    <ds:schemaRef ds:uri="http://schemas.openxmlformats.org/officeDocument/2006/bibliography"/>
  </ds:schemaRefs>
</ds:datastoreItem>
</file>

<file path=customXml/itemProps4.xml><?xml version="1.0" encoding="utf-8"?>
<ds:datastoreItem xmlns:ds="http://schemas.openxmlformats.org/officeDocument/2006/customXml" ds:itemID="{163618BE-28CB-4D69-955E-CDA788483BED}">
  <ds:schemaRefs>
    <ds:schemaRef ds:uri="http://schemas.microsoft.com/office/2006/metadata/properties"/>
    <ds:schemaRef ds:uri="http://schemas.microsoft.com/office/infopath/2007/PartnerControls"/>
    <ds:schemaRef ds:uri="9d85dbaf-23eb-4e57-a637-93dcacc8b1a1"/>
    <ds:schemaRef ds:uri="a6cb9e4b-f1d1-4245-83ec-6cad768d538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3202</Words>
  <Characters>17614</Characters>
  <Application>Microsoft Office Word</Application>
  <DocSecurity>0</DocSecurity>
  <Lines>146</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Andrés Felipe Ospina Acosta</dc:creator>
  <cp:keywords/>
  <dc:description/>
  <cp:lastModifiedBy>MARIA CLAUDIA DE LA OSSA BOBADILLA</cp:lastModifiedBy>
  <cp:revision>2</cp:revision>
  <dcterms:created xsi:type="dcterms:W3CDTF">2022-12-07T16:48:00Z</dcterms:created>
  <dcterms:modified xsi:type="dcterms:W3CDTF">2022-12-07T16:48:00Z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