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3E16E6" w:rsidRDefault="002411DE" w:rsidP="00BD1D17">
      <w:pPr>
        <w:spacing w:line="276" w:lineRule="auto"/>
        <w:jc w:val="right"/>
        <w:rPr>
          <w:rFonts w:ascii="Arial" w:eastAsia="Calibri" w:hAnsi="Arial" w:cs="Arial"/>
          <w:b/>
          <w:sz w:val="20"/>
          <w:szCs w:val="20"/>
          <w:lang w:val="es-ES_tradnl"/>
        </w:rPr>
      </w:pPr>
      <w:bookmarkStart w:id="0" w:name="_Hlk28946138"/>
      <w:bookmarkStart w:id="1" w:name="_Hlk29548183"/>
      <w:r w:rsidRPr="003E16E6">
        <w:rPr>
          <w:rFonts w:ascii="Arial" w:hAnsi="Arial" w:cs="Arial"/>
          <w:b/>
          <w:sz w:val="16"/>
          <w:szCs w:val="16"/>
          <w:lang w:val="es-ES_tradnl" w:eastAsia="es-ES"/>
        </w:rPr>
        <w:t xml:space="preserve"> </w:t>
      </w:r>
      <w:r w:rsidR="00B55C69" w:rsidRPr="003E16E6">
        <w:rPr>
          <w:rFonts w:ascii="Arial" w:hAnsi="Arial" w:cs="Arial"/>
          <w:b/>
          <w:sz w:val="16"/>
          <w:szCs w:val="16"/>
          <w:lang w:val="es-ES_tradnl" w:eastAsia="es-ES"/>
        </w:rPr>
        <w:t>CCE-DES-FM-17</w:t>
      </w:r>
    </w:p>
    <w:bookmarkEnd w:id="0"/>
    <w:bookmarkEnd w:id="1"/>
    <w:p w14:paraId="3CCB3D6C" w14:textId="77777777" w:rsidR="009D18F8" w:rsidRPr="003E16E6" w:rsidRDefault="009D18F8" w:rsidP="00BD1D17">
      <w:pPr>
        <w:spacing w:line="276" w:lineRule="auto"/>
        <w:jc w:val="both"/>
        <w:rPr>
          <w:rFonts w:ascii="Arial" w:eastAsia="Calibri" w:hAnsi="Arial" w:cs="Arial"/>
          <w:b/>
          <w:bCs/>
          <w:sz w:val="22"/>
          <w:lang w:val="es-ES_tradnl"/>
        </w:rPr>
      </w:pPr>
    </w:p>
    <w:p w14:paraId="07D89765" w14:textId="09903638" w:rsidR="006547D4" w:rsidRPr="00BD1D17" w:rsidRDefault="006547D4" w:rsidP="00BD1D17">
      <w:pPr>
        <w:spacing w:line="276" w:lineRule="auto"/>
        <w:jc w:val="both"/>
        <w:rPr>
          <w:rFonts w:ascii="Arial" w:eastAsia="Calibri" w:hAnsi="Arial" w:cs="Arial"/>
          <w:b/>
          <w:bCs/>
          <w:sz w:val="20"/>
          <w:szCs w:val="20"/>
        </w:rPr>
      </w:pPr>
      <w:bookmarkStart w:id="2" w:name="_Hlk66173765"/>
      <w:r w:rsidRPr="00BD1D17">
        <w:rPr>
          <w:rFonts w:ascii="Arial" w:eastAsia="Calibri" w:hAnsi="Arial" w:cs="Arial"/>
          <w:b/>
          <w:bCs/>
          <w:sz w:val="20"/>
          <w:szCs w:val="20"/>
        </w:rPr>
        <w:t xml:space="preserve">CONTRATO DE PRESTACIÓN DE SERVICIOS – Concepto </w:t>
      </w:r>
    </w:p>
    <w:p w14:paraId="7C7CA7E1" w14:textId="55416304" w:rsidR="006547D4" w:rsidRPr="00BD1D17" w:rsidRDefault="006547D4" w:rsidP="00BD1D17">
      <w:pPr>
        <w:spacing w:line="276" w:lineRule="auto"/>
        <w:jc w:val="both"/>
        <w:rPr>
          <w:rFonts w:ascii="Arial" w:eastAsia="Calibri" w:hAnsi="Arial" w:cs="Arial"/>
          <w:b/>
          <w:bCs/>
          <w:sz w:val="20"/>
          <w:szCs w:val="20"/>
        </w:rPr>
      </w:pPr>
    </w:p>
    <w:p w14:paraId="48806918" w14:textId="6E198E18" w:rsidR="006547D4" w:rsidRPr="000F325C" w:rsidRDefault="006547D4"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El contrato de prestación de servicios es un contrato estatal típico regulado en el</w:t>
      </w:r>
      <w:r w:rsidR="000F325C">
        <w:rPr>
          <w:rFonts w:ascii="Arial" w:eastAsia="Calibri" w:hAnsi="Arial" w:cs="Arial"/>
          <w:sz w:val="20"/>
          <w:szCs w:val="20"/>
          <w:lang w:val="es-ES_tradnl"/>
        </w:rPr>
        <w:t xml:space="preserve"> numeral 3 del</w:t>
      </w:r>
      <w:r w:rsidRPr="000F325C">
        <w:rPr>
          <w:rFonts w:ascii="Arial" w:eastAsia="Calibri" w:hAnsi="Arial" w:cs="Arial"/>
          <w:sz w:val="20"/>
          <w:szCs w:val="20"/>
          <w:lang w:val="es-ES_tradnl"/>
        </w:rPr>
        <w:t xml:space="preserve"> artículo 32de la Ley 80 de 1993. Es definido como aquel que </w:t>
      </w:r>
      <w:r w:rsidRPr="00BD1D17">
        <w:rPr>
          <w:rFonts w:ascii="Arial" w:eastAsia="Calibri" w:hAnsi="Arial" w:cs="Arial"/>
          <w:i/>
          <w:iCs/>
          <w:sz w:val="20"/>
          <w:szCs w:val="20"/>
          <w:lang w:val="es-ES_tradnl"/>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0F325C">
        <w:rPr>
          <w:rFonts w:ascii="Arial" w:eastAsia="Calibri" w:hAnsi="Arial" w:cs="Arial"/>
          <w:sz w:val="20"/>
          <w:szCs w:val="20"/>
          <w:lang w:val="es-ES_tradnl"/>
        </w:rPr>
        <w:t>. La celebración de dicho contrato debe efectuarse a través de la modalidad de contratación directa.</w:t>
      </w:r>
    </w:p>
    <w:p w14:paraId="4DB1A4FC" w14:textId="77777777" w:rsidR="006547D4" w:rsidRPr="00BD1D17" w:rsidRDefault="006547D4" w:rsidP="00BD1D17">
      <w:pPr>
        <w:spacing w:line="276" w:lineRule="auto"/>
        <w:jc w:val="both"/>
        <w:rPr>
          <w:rFonts w:ascii="Arial" w:eastAsia="Calibri" w:hAnsi="Arial" w:cs="Arial"/>
          <w:b/>
          <w:bCs/>
          <w:sz w:val="20"/>
          <w:szCs w:val="20"/>
        </w:rPr>
      </w:pPr>
    </w:p>
    <w:p w14:paraId="1F76E03B" w14:textId="77777777" w:rsidR="006547D4" w:rsidRPr="00BD1D17" w:rsidRDefault="006547D4" w:rsidP="00BD1D17">
      <w:pPr>
        <w:spacing w:line="276" w:lineRule="auto"/>
        <w:jc w:val="both"/>
        <w:rPr>
          <w:rFonts w:ascii="Arial" w:eastAsia="Calibri" w:hAnsi="Arial" w:cs="Arial"/>
          <w:b/>
          <w:sz w:val="20"/>
          <w:szCs w:val="20"/>
          <w:lang w:val="es-ES_tradnl"/>
        </w:rPr>
      </w:pPr>
      <w:r w:rsidRPr="00BD1D17">
        <w:rPr>
          <w:rFonts w:ascii="Arial" w:eastAsia="Calibri" w:hAnsi="Arial" w:cs="Arial"/>
          <w:b/>
          <w:sz w:val="20"/>
          <w:szCs w:val="20"/>
          <w:lang w:val="es-ES_tradnl"/>
        </w:rPr>
        <w:t xml:space="preserve">CONTRATO DE PRESTACIÓN DE SERVICIOS – Género – Servicios Profesionales –Apoyo a la gestión – Trabajos artísticos – Especie </w:t>
      </w:r>
    </w:p>
    <w:p w14:paraId="2E85073C" w14:textId="77777777" w:rsidR="006547D4" w:rsidRPr="00BD1D17" w:rsidRDefault="006547D4" w:rsidP="00BD1D17">
      <w:pPr>
        <w:spacing w:line="276" w:lineRule="auto"/>
        <w:jc w:val="both"/>
        <w:rPr>
          <w:rFonts w:ascii="Arial" w:eastAsia="Calibri" w:hAnsi="Arial" w:cs="Arial"/>
          <w:b/>
          <w:bCs/>
          <w:sz w:val="20"/>
          <w:szCs w:val="20"/>
          <w:lang w:val="es-MX"/>
        </w:rPr>
      </w:pPr>
    </w:p>
    <w:p w14:paraId="40734D6E" w14:textId="2475161C" w:rsidR="006547D4" w:rsidRPr="000F325C" w:rsidRDefault="006547D4" w:rsidP="00BD1D17">
      <w:pPr>
        <w:spacing w:line="276" w:lineRule="auto"/>
        <w:jc w:val="both"/>
        <w:rPr>
          <w:rFonts w:ascii="Arial" w:eastAsia="Calibri" w:hAnsi="Arial" w:cs="Arial"/>
          <w:i/>
          <w:iCs/>
          <w:sz w:val="20"/>
          <w:szCs w:val="20"/>
          <w:lang w:val="es-ES_tradnl"/>
        </w:rPr>
      </w:pPr>
      <w:r w:rsidRPr="000F325C">
        <w:rPr>
          <w:rFonts w:ascii="Arial" w:eastAsia="Calibri" w:hAnsi="Arial" w:cs="Arial"/>
          <w:sz w:val="20"/>
          <w:szCs w:val="20"/>
        </w:rPr>
        <w:t xml:space="preserve">Como especies del género </w:t>
      </w:r>
      <w:r w:rsidRPr="000F325C">
        <w:rPr>
          <w:rFonts w:ascii="Arial" w:eastAsia="Calibri" w:hAnsi="Arial" w:cs="Arial"/>
          <w:i/>
          <w:sz w:val="20"/>
          <w:szCs w:val="20"/>
        </w:rPr>
        <w:t>prestación de servicios,</w:t>
      </w:r>
      <w:r w:rsidRPr="000F325C">
        <w:rPr>
          <w:rFonts w:ascii="Arial" w:eastAsia="Calibri" w:hAnsi="Arial" w:cs="Arial"/>
          <w:sz w:val="20"/>
          <w:szCs w:val="20"/>
        </w:rPr>
        <w:t xml:space="preserve"> se incluyen </w:t>
      </w:r>
      <w:r w:rsidRPr="000F325C">
        <w:rPr>
          <w:rFonts w:ascii="Arial" w:eastAsia="Calibri" w:hAnsi="Arial" w:cs="Arial"/>
          <w:sz w:val="20"/>
          <w:szCs w:val="20"/>
          <w:lang w:val="es-ES_tradnl"/>
        </w:rPr>
        <w:t xml:space="preserve">los </w:t>
      </w:r>
      <w:r w:rsidRPr="000F325C">
        <w:rPr>
          <w:rFonts w:ascii="Arial" w:eastAsia="Calibri" w:hAnsi="Arial" w:cs="Arial"/>
          <w:i/>
          <w:iCs/>
          <w:sz w:val="20"/>
          <w:szCs w:val="20"/>
          <w:lang w:val="es-ES_tradnl"/>
        </w:rPr>
        <w:t>contratos de prestación de servicios profesionales, los contratos de prestación de servicios apoyo a la gestión</w:t>
      </w:r>
      <w:r w:rsidRPr="000F325C">
        <w:rPr>
          <w:rFonts w:ascii="Arial" w:eastAsia="Calibri" w:hAnsi="Arial" w:cs="Arial"/>
          <w:sz w:val="20"/>
          <w:szCs w:val="20"/>
          <w:lang w:val="es-ES_tradnl"/>
        </w:rPr>
        <w:t xml:space="preserve"> y los </w:t>
      </w:r>
      <w:r w:rsidRPr="000F325C">
        <w:rPr>
          <w:rFonts w:ascii="Arial" w:eastAsia="Calibri" w:hAnsi="Arial" w:cs="Arial"/>
          <w:i/>
          <w:iCs/>
          <w:sz w:val="20"/>
          <w:szCs w:val="20"/>
          <w:lang w:val="es-ES_tradnl"/>
        </w:rPr>
        <w:t>contratos de prestación de servicios artísticos que solo pueden encomendarse a determinadas personas naturales.</w:t>
      </w:r>
      <w:r w:rsidRPr="00BD1D17">
        <w:rPr>
          <w:rFonts w:ascii="Arial" w:hAnsi="Arial" w:cs="Arial"/>
          <w:sz w:val="20"/>
          <w:szCs w:val="20"/>
          <w:lang w:val="es-ES_tradnl"/>
        </w:rPr>
        <w:t xml:space="preserve"> </w:t>
      </w:r>
      <w:r w:rsidRPr="000F325C">
        <w:rPr>
          <w:rFonts w:ascii="Arial" w:eastAsia="Calibri" w:hAnsi="Arial" w:cs="Arial"/>
          <w:sz w:val="20"/>
          <w:szCs w:val="20"/>
          <w:lang w:val="es-ES_tradnl"/>
        </w:rPr>
        <w:t xml:space="preserve">La diferencia entre el contrato de prestación de servicios profesionales con las otras dos especies del </w:t>
      </w:r>
      <w:proofErr w:type="gramStart"/>
      <w:r w:rsidRPr="000F325C">
        <w:rPr>
          <w:rFonts w:ascii="Arial" w:eastAsia="Calibri" w:hAnsi="Arial" w:cs="Arial"/>
          <w:sz w:val="20"/>
          <w:szCs w:val="20"/>
          <w:lang w:val="es-ES_tradnl"/>
        </w:rPr>
        <w:t>género  radica</w:t>
      </w:r>
      <w:proofErr w:type="gramEnd"/>
      <w:r w:rsidRPr="000F325C">
        <w:rPr>
          <w:rFonts w:ascii="Arial" w:eastAsia="Calibri" w:hAnsi="Arial" w:cs="Arial"/>
          <w:sz w:val="20"/>
          <w:szCs w:val="20"/>
          <w:lang w:val="es-ES_tradnl"/>
        </w:rPr>
        <w:t xml:space="preserve"> en su contenido intelectual intangible y, al mismo tiempo, en la formación profesional que se exige para desempeñar la labor</w:t>
      </w:r>
      <w:r w:rsidR="000F325C">
        <w:rPr>
          <w:rFonts w:ascii="Arial" w:eastAsia="Calibri" w:hAnsi="Arial" w:cs="Arial"/>
          <w:sz w:val="20"/>
          <w:szCs w:val="20"/>
          <w:lang w:val="es-ES_tradnl"/>
        </w:rPr>
        <w:t>.</w:t>
      </w:r>
    </w:p>
    <w:p w14:paraId="551D42F6" w14:textId="5E9EB819" w:rsidR="00C24935" w:rsidRPr="000F325C" w:rsidRDefault="00C24935" w:rsidP="00BD1D17">
      <w:pPr>
        <w:spacing w:line="276" w:lineRule="auto"/>
        <w:jc w:val="both"/>
        <w:rPr>
          <w:rFonts w:ascii="Arial" w:eastAsia="Calibri" w:hAnsi="Arial" w:cs="Arial"/>
          <w:sz w:val="20"/>
          <w:szCs w:val="20"/>
          <w:lang w:val="es-ES_tradnl"/>
        </w:rPr>
      </w:pPr>
    </w:p>
    <w:p w14:paraId="57720629" w14:textId="77777777" w:rsidR="003E16E6" w:rsidRPr="00BD1D17" w:rsidRDefault="003E16E6" w:rsidP="00BD1D17">
      <w:pPr>
        <w:spacing w:line="276" w:lineRule="auto"/>
        <w:jc w:val="both"/>
        <w:rPr>
          <w:rFonts w:ascii="Arial" w:eastAsia="Calibri" w:hAnsi="Arial" w:cs="Arial"/>
          <w:b/>
          <w:color w:val="000000" w:themeColor="text1"/>
          <w:sz w:val="20"/>
          <w:szCs w:val="20"/>
          <w:lang w:val="es-ES_tradnl"/>
        </w:rPr>
      </w:pPr>
      <w:r w:rsidRPr="00BD1D17">
        <w:rPr>
          <w:rFonts w:ascii="Arial" w:eastAsia="Calibri" w:hAnsi="Arial" w:cs="Arial"/>
          <w:b/>
          <w:sz w:val="20"/>
          <w:szCs w:val="20"/>
          <w:lang w:val="es-ES_tradnl"/>
        </w:rPr>
        <w:t xml:space="preserve">CONTRATO DE PRESTACIÓN DE SERVICIOS PROFESIONALES Y DE APOYO A LA GESTIÓN </w:t>
      </w:r>
      <w:r w:rsidRPr="00BD1D17">
        <w:rPr>
          <w:rFonts w:ascii="Arial" w:eastAsia="Calibri" w:hAnsi="Arial" w:cs="Arial"/>
          <w:b/>
          <w:color w:val="000000" w:themeColor="text1"/>
          <w:sz w:val="20"/>
          <w:szCs w:val="20"/>
          <w:lang w:val="es-ES_tradnl"/>
        </w:rPr>
        <w:t xml:space="preserve">– Definición </w:t>
      </w:r>
    </w:p>
    <w:p w14:paraId="4C632624" w14:textId="77777777" w:rsidR="003E16E6" w:rsidRPr="00BD1D17" w:rsidRDefault="003E16E6" w:rsidP="00BD1D17">
      <w:pPr>
        <w:spacing w:line="276" w:lineRule="auto"/>
        <w:jc w:val="both"/>
        <w:rPr>
          <w:rFonts w:ascii="Arial" w:eastAsia="Calibri" w:hAnsi="Arial" w:cs="Arial"/>
          <w:b/>
          <w:bCs/>
          <w:color w:val="000000" w:themeColor="text1"/>
          <w:sz w:val="20"/>
          <w:szCs w:val="20"/>
        </w:rPr>
      </w:pPr>
    </w:p>
    <w:p w14:paraId="12BB055A" w14:textId="70AC23DB" w:rsidR="003E16E6" w:rsidRPr="000F325C" w:rsidRDefault="003E16E6"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El contrato propiamente dicho de prestación de servicios profesionales se caracteriza por desarrollar actividades identificables e intangibles que demandan competencias y habilidades profesionales y especializadas, tendientes a satisfacer las necesidades relacionadas con la gestión administrativa o funcionamiento de la entidad. Por su parte, el contrato de prestación de servicios de simple apoyo a la gestión es aquel tendiente a desarrollar actividades en las cuales no se requiere personal profesional. Se involucra un saber técnico e implica el desempeño de un esfuerzo o actividad de apoyo, acompañamiento o soporte de carácter, entre otros, técnico, operacional, logístico, etc.</w:t>
      </w:r>
    </w:p>
    <w:p w14:paraId="2BC9121B" w14:textId="77777777" w:rsidR="003E16E6" w:rsidRPr="000F325C" w:rsidRDefault="003E16E6" w:rsidP="00BD1D17">
      <w:pPr>
        <w:spacing w:line="276" w:lineRule="auto"/>
        <w:jc w:val="both"/>
        <w:rPr>
          <w:rFonts w:ascii="Arial" w:eastAsia="Calibri" w:hAnsi="Arial" w:cs="Arial"/>
          <w:sz w:val="20"/>
          <w:szCs w:val="20"/>
          <w:lang w:val="es-ES_tradnl"/>
        </w:rPr>
      </w:pPr>
    </w:p>
    <w:p w14:paraId="5BC8696D" w14:textId="556334E4" w:rsidR="003E16E6" w:rsidRPr="000F325C" w:rsidRDefault="003E16E6"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 xml:space="preserve">[…] mediante estos contratos se fortalece la gestión administrativa y el funcionamiento de las entidades estatales, proporcionando apoyo, acompañamiento y soporte requerido para el cumplimiento de sus funciones, cuando estas no lo pueden satisfacer por si solas o demandan conocimientos especializados, que no pueden ser prestados por los medios ordinarios. En realidad, el contrato de prestación de servicios </w:t>
      </w:r>
      <w:r w:rsidRPr="00BD1D17">
        <w:rPr>
          <w:rFonts w:ascii="Arial" w:eastAsia="Calibri" w:hAnsi="Arial" w:cs="Arial"/>
          <w:i/>
          <w:iCs/>
          <w:sz w:val="20"/>
          <w:szCs w:val="20"/>
          <w:lang w:val="es-ES_tradnl"/>
        </w:rPr>
        <w:t>«resulta ser ante todo un contrato vital para la gestión y el funcionamiento de las entidades estatales porque suple las deficiencias de estas</w:t>
      </w:r>
      <w:r w:rsidR="00335229" w:rsidRPr="00335229">
        <w:rPr>
          <w:rFonts w:ascii="Arial" w:eastAsia="Calibri" w:hAnsi="Arial" w:cs="Arial"/>
          <w:i/>
          <w:iCs/>
          <w:sz w:val="20"/>
          <w:szCs w:val="20"/>
          <w:lang w:val="es-ES_tradnl"/>
        </w:rPr>
        <w:t>»</w:t>
      </w:r>
    </w:p>
    <w:p w14:paraId="32816FB6" w14:textId="77777777" w:rsidR="003E16E6" w:rsidRPr="000F325C" w:rsidRDefault="003E16E6" w:rsidP="00BD1D17">
      <w:pPr>
        <w:spacing w:line="276" w:lineRule="auto"/>
        <w:jc w:val="both"/>
        <w:rPr>
          <w:rFonts w:ascii="Arial" w:eastAsia="Calibri" w:hAnsi="Arial" w:cs="Arial"/>
          <w:sz w:val="20"/>
          <w:szCs w:val="20"/>
          <w:lang w:val="es-ES_tradnl"/>
        </w:rPr>
      </w:pPr>
    </w:p>
    <w:p w14:paraId="2AA76F49" w14:textId="3C246620" w:rsidR="003E16E6" w:rsidRPr="00BD1D17" w:rsidRDefault="003E16E6" w:rsidP="00BD1D17">
      <w:pPr>
        <w:spacing w:line="276" w:lineRule="auto"/>
        <w:jc w:val="both"/>
        <w:rPr>
          <w:rFonts w:ascii="Arial" w:eastAsia="Calibri" w:hAnsi="Arial" w:cs="Arial"/>
          <w:sz w:val="20"/>
          <w:szCs w:val="20"/>
          <w:lang w:val="es-ES_tradnl"/>
        </w:rPr>
      </w:pPr>
      <w:r w:rsidRPr="00BD1D17">
        <w:rPr>
          <w:rFonts w:ascii="Arial" w:eastAsia="Calibri" w:hAnsi="Arial" w:cs="Arial"/>
          <w:b/>
          <w:sz w:val="20"/>
          <w:szCs w:val="20"/>
          <w:lang w:val="es-ES_tradnl"/>
        </w:rPr>
        <w:t>CONTRATO DE PRESTACIÓN DE SERVICIOS DE APOYO A LA GESTIÓN</w:t>
      </w:r>
      <w:r w:rsidRPr="00BD1D17">
        <w:rPr>
          <w:rFonts w:ascii="Arial" w:eastAsia="Calibri" w:hAnsi="Arial" w:cs="Arial"/>
          <w:b/>
          <w:color w:val="000000" w:themeColor="text1"/>
          <w:sz w:val="20"/>
          <w:szCs w:val="20"/>
        </w:rPr>
        <w:t xml:space="preserve">– </w:t>
      </w:r>
      <w:r w:rsidR="00FB5549">
        <w:rPr>
          <w:rFonts w:ascii="Arial" w:eastAsia="Calibri" w:hAnsi="Arial" w:cs="Arial"/>
          <w:b/>
          <w:color w:val="000000" w:themeColor="text1"/>
          <w:sz w:val="20"/>
          <w:szCs w:val="20"/>
        </w:rPr>
        <w:t xml:space="preserve"> </w:t>
      </w:r>
      <w:r w:rsidRPr="00BD1D17">
        <w:rPr>
          <w:rFonts w:ascii="Arial" w:eastAsia="Calibri" w:hAnsi="Arial" w:cs="Arial"/>
          <w:b/>
          <w:sz w:val="20"/>
          <w:szCs w:val="20"/>
          <w:lang w:val="es-ES_tradnl"/>
        </w:rPr>
        <w:t xml:space="preserve"> Actividades operativas, logísticas o asistenciales</w:t>
      </w:r>
      <w:r w:rsidRPr="00BD1D17">
        <w:rPr>
          <w:rFonts w:ascii="Arial" w:eastAsia="Calibri" w:hAnsi="Arial" w:cs="Arial"/>
          <w:b/>
          <w:color w:val="000000" w:themeColor="text1"/>
          <w:sz w:val="20"/>
          <w:szCs w:val="20"/>
        </w:rPr>
        <w:t xml:space="preserve"> </w:t>
      </w:r>
    </w:p>
    <w:p w14:paraId="74651903" w14:textId="77777777" w:rsidR="003E16E6" w:rsidRPr="00BD1D17" w:rsidRDefault="003E16E6" w:rsidP="00BD1D17">
      <w:pPr>
        <w:spacing w:line="276" w:lineRule="auto"/>
        <w:jc w:val="both"/>
        <w:rPr>
          <w:rFonts w:ascii="Arial" w:eastAsia="Calibri" w:hAnsi="Arial" w:cs="Arial"/>
          <w:color w:val="000000" w:themeColor="text1"/>
          <w:sz w:val="20"/>
          <w:szCs w:val="20"/>
          <w:lang w:val="es-ES_tradnl"/>
        </w:rPr>
      </w:pPr>
    </w:p>
    <w:p w14:paraId="657D6B98" w14:textId="77777777" w:rsidR="003E16E6" w:rsidRPr="000F325C" w:rsidRDefault="003E16E6"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lastRenderedPageBreak/>
        <w:t xml:space="preserve">Dentro del objeto contractual de los contratos de prestación de servicios profesionales y de los de simple apoyo a la gestión, pueden tener lugar las actividades operativas, logísticas o asistenciales, siempre que en cada caso se satisfaga los requisitos del tipo de contrato y sea acorde con las necesidades de la administración y el principio de planeación. De cualquier manera, si se desarrollan estas actividades en el contexto de estos contratos de prestación de servicios, debe tenerse en cuenta que el objeto siempre debe estar relacionado con la necesidad de satisfacer la gestión administrativa o funcionamiento de la entidad, para suplir las falencias de esta. </w:t>
      </w:r>
    </w:p>
    <w:p w14:paraId="17958874" w14:textId="77777777" w:rsidR="003E16E6" w:rsidRPr="000F325C" w:rsidRDefault="003E16E6" w:rsidP="00BD1D17">
      <w:pPr>
        <w:spacing w:line="276" w:lineRule="auto"/>
        <w:jc w:val="both"/>
        <w:rPr>
          <w:rFonts w:ascii="Arial" w:eastAsia="Calibri" w:hAnsi="Arial" w:cs="Arial"/>
          <w:sz w:val="20"/>
          <w:szCs w:val="20"/>
          <w:lang w:val="es-ES_tradnl"/>
        </w:rPr>
      </w:pPr>
    </w:p>
    <w:p w14:paraId="5EA082A3" w14:textId="5B6E9FFB" w:rsidR="003E16E6" w:rsidRPr="000F325C" w:rsidRDefault="003E16E6"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 xml:space="preserve">[…] las actividades asistenciales, se refieren al apoyo a </w:t>
      </w:r>
      <w:r w:rsidRPr="00BD1D17">
        <w:rPr>
          <w:rFonts w:ascii="Arial" w:eastAsia="Calibri" w:hAnsi="Arial" w:cs="Arial"/>
          <w:i/>
          <w:iCs/>
          <w:sz w:val="20"/>
          <w:szCs w:val="20"/>
          <w:lang w:val="es-ES_tradnl"/>
        </w:rPr>
        <w:t xml:space="preserve">«las tareas propias de la entidad o a las labores que se caracterizan por el predominio de actividades manuales o tareas de simple ejecución realizadas por personas no profesionales ni comerciantes». </w:t>
      </w:r>
      <w:r w:rsidRPr="000F325C">
        <w:rPr>
          <w:rFonts w:ascii="Arial" w:eastAsia="Calibri" w:hAnsi="Arial" w:cs="Arial"/>
          <w:sz w:val="20"/>
          <w:szCs w:val="20"/>
          <w:lang w:val="es-ES_tradnl"/>
        </w:rPr>
        <w:t xml:space="preserve">Las actividades operativas son </w:t>
      </w:r>
      <w:r w:rsidRPr="00BD1D17">
        <w:rPr>
          <w:rFonts w:ascii="Arial" w:eastAsia="Calibri" w:hAnsi="Arial" w:cs="Arial"/>
          <w:i/>
          <w:iCs/>
          <w:sz w:val="20"/>
          <w:szCs w:val="20"/>
          <w:lang w:val="es-ES_tradnl"/>
        </w:rPr>
        <w:t xml:space="preserve">«las </w:t>
      </w:r>
      <w:proofErr w:type="gramStart"/>
      <w:r w:rsidRPr="00BD1D17">
        <w:rPr>
          <w:rFonts w:ascii="Arial" w:eastAsia="Calibri" w:hAnsi="Arial" w:cs="Arial"/>
          <w:i/>
          <w:iCs/>
          <w:sz w:val="20"/>
          <w:szCs w:val="20"/>
          <w:lang w:val="es-ES_tradnl"/>
        </w:rPr>
        <w:t>que</w:t>
      </w:r>
      <w:proofErr w:type="gramEnd"/>
      <w:r w:rsidRPr="00BD1D17">
        <w:rPr>
          <w:rFonts w:ascii="Arial" w:eastAsia="Calibri" w:hAnsi="Arial" w:cs="Arial"/>
          <w:i/>
          <w:iCs/>
          <w:sz w:val="20"/>
          <w:szCs w:val="20"/>
          <w:lang w:val="es-ES_tradnl"/>
        </w:rPr>
        <w:t xml:space="preserve"> con carácter ocasional, deban contratarse para el desarrollo de actividades propias de la entidad por personal no profesional».</w:t>
      </w:r>
      <w:r w:rsidRPr="000F325C">
        <w:rPr>
          <w:rFonts w:ascii="Arial" w:eastAsia="Calibri" w:hAnsi="Arial" w:cs="Arial"/>
          <w:sz w:val="20"/>
          <w:szCs w:val="20"/>
          <w:lang w:val="es-ES_tradnl"/>
        </w:rPr>
        <w:t xml:space="preserve"> Y las actividades logísticas </w:t>
      </w:r>
      <w:r w:rsidRPr="00BD1D17">
        <w:rPr>
          <w:rFonts w:ascii="Arial" w:eastAsia="Calibri" w:hAnsi="Arial" w:cs="Arial"/>
          <w:i/>
          <w:iCs/>
          <w:sz w:val="20"/>
          <w:szCs w:val="20"/>
          <w:lang w:val="es-ES_tradnl"/>
        </w:rPr>
        <w:t>«son aquellas que emplean un conjunto de medios y métodos necesarios para llevar a cabo la organización de un servicio o evento específico».</w:t>
      </w:r>
      <w:r w:rsidRPr="000F325C">
        <w:rPr>
          <w:rFonts w:ascii="Arial" w:eastAsia="Calibri" w:hAnsi="Arial" w:cs="Arial"/>
          <w:sz w:val="20"/>
          <w:szCs w:val="20"/>
          <w:lang w:val="es-ES_tradnl"/>
        </w:rPr>
        <w:t xml:space="preserve"> Se hace énfasis en que estas actividades en el marco de los contratos de prestación de servicios serán destinadas al apoyo, acompañamiento y soporte relacionadas con la administración o funcionamiento de la entidad, es decir, que hagan parte de su giro ordinario o quehacer cotidiano.</w:t>
      </w:r>
    </w:p>
    <w:p w14:paraId="096410B0" w14:textId="77777777" w:rsidR="00621AB9" w:rsidRPr="000F325C" w:rsidRDefault="00621AB9" w:rsidP="00BD1D17">
      <w:pPr>
        <w:spacing w:line="276" w:lineRule="auto"/>
        <w:jc w:val="both"/>
        <w:rPr>
          <w:rFonts w:ascii="Arial" w:eastAsia="Calibri" w:hAnsi="Arial" w:cs="Arial"/>
          <w:sz w:val="20"/>
          <w:szCs w:val="20"/>
          <w:lang w:val="es-ES_tradnl"/>
        </w:rPr>
      </w:pPr>
    </w:p>
    <w:p w14:paraId="65F801EC" w14:textId="203382DC" w:rsidR="00621AB9" w:rsidRPr="000F325C" w:rsidRDefault="00621AB9" w:rsidP="00BD1D17">
      <w:pPr>
        <w:spacing w:line="276" w:lineRule="auto"/>
        <w:jc w:val="both"/>
        <w:rPr>
          <w:rFonts w:ascii="Arial" w:eastAsia="Calibri" w:hAnsi="Arial" w:cs="Arial"/>
          <w:sz w:val="20"/>
          <w:szCs w:val="20"/>
          <w:lang w:val="es-ES_tradnl"/>
        </w:rPr>
      </w:pPr>
      <w:r w:rsidRPr="00BD1D17">
        <w:rPr>
          <w:rFonts w:ascii="Arial" w:eastAsia="Calibri" w:hAnsi="Arial" w:cs="Arial"/>
          <w:b/>
          <w:sz w:val="20"/>
          <w:szCs w:val="20"/>
          <w:lang w:val="es-ES_tradnl"/>
        </w:rPr>
        <w:t xml:space="preserve">CONTRATO DE PRESTACIÓN DE SERVICIOS PROFESIONALES Y DE APOYO A LA GESTIÓN – Horarios – Alcance  </w:t>
      </w:r>
    </w:p>
    <w:p w14:paraId="5C91F1D9" w14:textId="77777777" w:rsidR="00621AB9" w:rsidRPr="000F325C" w:rsidRDefault="00621AB9" w:rsidP="00BD1D17">
      <w:pPr>
        <w:spacing w:line="276" w:lineRule="auto"/>
        <w:jc w:val="both"/>
        <w:rPr>
          <w:rFonts w:ascii="Arial" w:eastAsia="Calibri" w:hAnsi="Arial" w:cs="Arial"/>
          <w:sz w:val="20"/>
          <w:szCs w:val="20"/>
          <w:lang w:val="es-ES_tradnl"/>
        </w:rPr>
      </w:pPr>
    </w:p>
    <w:p w14:paraId="3851795F" w14:textId="3DFC4F87" w:rsidR="00621AB9" w:rsidRDefault="00621AB9"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De conformidad con lo establecido en la providencia citada, la imposición de jornadas de trabajo o de turnos no implica per se la existencia de una relación laboral con el contratista. La Sentencia precisó que existen actividades de la administración cuya realización, por su naturaleza, requieren la incorporación de horarios para ejercerlas</w:t>
      </w:r>
      <w:r w:rsidR="00F54EBD">
        <w:rPr>
          <w:rFonts w:ascii="Arial" w:eastAsia="Calibri" w:hAnsi="Arial" w:cs="Arial"/>
          <w:sz w:val="20"/>
          <w:szCs w:val="20"/>
          <w:lang w:val="es-ES_tradnl"/>
        </w:rPr>
        <w:t>, dentro de una coordinación de actividades convenidas</w:t>
      </w:r>
      <w:r w:rsidRPr="000F325C">
        <w:rPr>
          <w:rFonts w:ascii="Arial" w:eastAsia="Calibri" w:hAnsi="Arial" w:cs="Arial"/>
          <w:sz w:val="20"/>
          <w:szCs w:val="20"/>
          <w:lang w:val="es-ES_tradnl"/>
        </w:rPr>
        <w:t xml:space="preserve">. Entonces, aunque el cumplimiento del horario de trabajo constituya un indicio de la existencia de una subordinación continuada del contratista, siempre deberá analizarse esta circunstancia en función del objeto del contrato. </w:t>
      </w:r>
    </w:p>
    <w:p w14:paraId="3510C717" w14:textId="77777777" w:rsidR="00F54EBD" w:rsidRPr="000F325C" w:rsidRDefault="00F54EBD" w:rsidP="00BD1D17">
      <w:pPr>
        <w:spacing w:line="276" w:lineRule="auto"/>
        <w:jc w:val="both"/>
        <w:rPr>
          <w:rFonts w:ascii="Arial" w:eastAsia="Calibri" w:hAnsi="Arial" w:cs="Arial"/>
          <w:sz w:val="20"/>
          <w:szCs w:val="20"/>
          <w:lang w:val="es-ES_tradnl"/>
        </w:rPr>
      </w:pPr>
    </w:p>
    <w:p w14:paraId="5EE0DA6C" w14:textId="411F4035" w:rsidR="00621AB9" w:rsidRPr="000F325C" w:rsidRDefault="00621AB9" w:rsidP="00BD1D17">
      <w:pPr>
        <w:spacing w:line="276" w:lineRule="auto"/>
        <w:jc w:val="both"/>
        <w:rPr>
          <w:rFonts w:ascii="Arial" w:eastAsia="Calibri" w:hAnsi="Arial" w:cs="Arial"/>
          <w:sz w:val="20"/>
          <w:szCs w:val="20"/>
          <w:lang w:val="es-ES_tradnl"/>
        </w:rPr>
      </w:pPr>
      <w:r w:rsidRPr="000F325C">
        <w:rPr>
          <w:rFonts w:ascii="Arial" w:eastAsia="Calibri" w:hAnsi="Arial" w:cs="Arial"/>
          <w:sz w:val="20"/>
          <w:szCs w:val="20"/>
          <w:lang w:val="es-ES_tradnl"/>
        </w:rPr>
        <w:t xml:space="preserve">Entonces, </w:t>
      </w:r>
      <w:r w:rsidR="00F54EBD">
        <w:rPr>
          <w:rFonts w:ascii="Arial" w:eastAsia="Calibri" w:hAnsi="Arial" w:cs="Arial"/>
          <w:sz w:val="20"/>
          <w:szCs w:val="20"/>
          <w:lang w:val="es-ES_tradnl"/>
        </w:rPr>
        <w:t>(…)</w:t>
      </w:r>
      <w:r w:rsidRPr="000F325C">
        <w:rPr>
          <w:rFonts w:ascii="Arial" w:eastAsia="Calibri" w:hAnsi="Arial" w:cs="Arial"/>
          <w:sz w:val="20"/>
          <w:szCs w:val="20"/>
          <w:lang w:val="es-ES_tradnl"/>
        </w:rPr>
        <w:t xml:space="preserve">, conforme con la Sentencia de Unificación del Consejo de Estado SUJ-025-CE-S2-2021, si bien las entidades públicas no deben exigir el cumplimiento de turnos o de jornadas laborales a sus contratistas, existen actividades que, por su naturaleza, sí ameritan el cumplimiento de turnos institucionales para llevarlas a cabo. En todo caso, en cada caso específico se debe valorar si, de cara con lo pactado en la cláusula del objeto del contrato, la exigencia de horario deviene de la subordinación continuada del contratista </w:t>
      </w:r>
      <w:proofErr w:type="gramStart"/>
      <w:r w:rsidRPr="000F325C">
        <w:rPr>
          <w:rFonts w:ascii="Arial" w:eastAsia="Calibri" w:hAnsi="Arial" w:cs="Arial"/>
          <w:sz w:val="20"/>
          <w:szCs w:val="20"/>
          <w:lang w:val="es-ES_tradnl"/>
        </w:rPr>
        <w:t>o</w:t>
      </w:r>
      <w:proofErr w:type="gramEnd"/>
      <w:r w:rsidRPr="000F325C">
        <w:rPr>
          <w:rFonts w:ascii="Arial" w:eastAsia="Calibri" w:hAnsi="Arial" w:cs="Arial"/>
          <w:sz w:val="20"/>
          <w:szCs w:val="20"/>
          <w:lang w:val="es-ES_tradnl"/>
        </w:rPr>
        <w:t xml:space="preserve"> por el contrario; deviene de la relación de coordinación entre las partes del contrato, para realizar las actividades convenidas.  </w:t>
      </w:r>
    </w:p>
    <w:p w14:paraId="28EC379F" w14:textId="3D28AAC1" w:rsidR="00DA0683" w:rsidRPr="003E16E6" w:rsidRDefault="00DA0683" w:rsidP="007A7A48">
      <w:pPr>
        <w:spacing w:line="276" w:lineRule="auto"/>
        <w:jc w:val="both"/>
        <w:rPr>
          <w:rFonts w:ascii="Arial" w:hAnsi="Arial" w:cs="Arial"/>
          <w:noProof/>
          <w:sz w:val="22"/>
        </w:rPr>
      </w:pPr>
    </w:p>
    <w:p w14:paraId="5C2B88DA" w14:textId="710077A5" w:rsidR="004269C2" w:rsidRDefault="004269C2" w:rsidP="007A7A48">
      <w:pPr>
        <w:spacing w:line="276" w:lineRule="auto"/>
        <w:jc w:val="both"/>
        <w:rPr>
          <w:rFonts w:ascii="Arial" w:hAnsi="Arial" w:cs="Arial"/>
          <w:noProof/>
          <w:sz w:val="22"/>
        </w:rPr>
      </w:pPr>
    </w:p>
    <w:p w14:paraId="39FAF06D" w14:textId="6E7DA5EC" w:rsidR="000F325C" w:rsidRDefault="000F325C" w:rsidP="007A7A48">
      <w:pPr>
        <w:spacing w:line="276" w:lineRule="auto"/>
        <w:jc w:val="both"/>
        <w:rPr>
          <w:rFonts w:ascii="Arial" w:hAnsi="Arial" w:cs="Arial"/>
          <w:noProof/>
          <w:sz w:val="22"/>
        </w:rPr>
      </w:pPr>
    </w:p>
    <w:p w14:paraId="655330F7" w14:textId="5E6E4DD7" w:rsidR="000F325C" w:rsidRDefault="000F325C" w:rsidP="007A7A48">
      <w:pPr>
        <w:spacing w:line="276" w:lineRule="auto"/>
        <w:jc w:val="both"/>
        <w:rPr>
          <w:rFonts w:ascii="Arial" w:hAnsi="Arial" w:cs="Arial"/>
          <w:noProof/>
          <w:sz w:val="22"/>
        </w:rPr>
      </w:pPr>
    </w:p>
    <w:p w14:paraId="48AD0D44" w14:textId="458555FA" w:rsidR="000F325C" w:rsidRDefault="000F325C" w:rsidP="007A7A48">
      <w:pPr>
        <w:spacing w:line="276" w:lineRule="auto"/>
        <w:jc w:val="both"/>
        <w:rPr>
          <w:rFonts w:ascii="Arial" w:hAnsi="Arial" w:cs="Arial"/>
          <w:noProof/>
          <w:sz w:val="22"/>
        </w:rPr>
      </w:pPr>
    </w:p>
    <w:p w14:paraId="27401F3B" w14:textId="06502B17" w:rsidR="000F325C" w:rsidRDefault="000F325C" w:rsidP="007A7A48">
      <w:pPr>
        <w:spacing w:line="276" w:lineRule="auto"/>
        <w:jc w:val="both"/>
        <w:rPr>
          <w:rFonts w:ascii="Arial" w:hAnsi="Arial" w:cs="Arial"/>
          <w:noProof/>
          <w:sz w:val="22"/>
        </w:rPr>
      </w:pPr>
    </w:p>
    <w:p w14:paraId="4C91C488" w14:textId="071FB21E" w:rsidR="000F325C" w:rsidRDefault="000F325C" w:rsidP="007A7A48">
      <w:pPr>
        <w:spacing w:line="276" w:lineRule="auto"/>
        <w:jc w:val="both"/>
        <w:rPr>
          <w:rFonts w:ascii="Arial" w:hAnsi="Arial" w:cs="Arial"/>
          <w:noProof/>
          <w:sz w:val="22"/>
        </w:rPr>
      </w:pPr>
    </w:p>
    <w:p w14:paraId="6600E3DD" w14:textId="4C9F0DA1" w:rsidR="000F325C" w:rsidRDefault="000F325C" w:rsidP="007A7A48">
      <w:pPr>
        <w:spacing w:line="276" w:lineRule="auto"/>
        <w:jc w:val="both"/>
        <w:rPr>
          <w:rFonts w:ascii="Arial" w:hAnsi="Arial" w:cs="Arial"/>
          <w:noProof/>
          <w:sz w:val="22"/>
        </w:rPr>
      </w:pPr>
    </w:p>
    <w:p w14:paraId="0B80DA6D" w14:textId="13C2B7E9" w:rsidR="006B47D2" w:rsidRPr="003E16E6" w:rsidRDefault="00B95C30" w:rsidP="007A7A48">
      <w:pPr>
        <w:spacing w:line="276" w:lineRule="auto"/>
        <w:jc w:val="both"/>
        <w:rPr>
          <w:rFonts w:ascii="Arial" w:hAnsi="Arial" w:cs="Arial"/>
          <w:b/>
          <w:bCs/>
          <w:noProof/>
          <w:sz w:val="22"/>
        </w:rPr>
      </w:pPr>
      <w:r w:rsidRPr="003E16E6">
        <w:rPr>
          <w:rFonts w:ascii="Arial" w:hAnsi="Arial" w:cs="Arial"/>
          <w:noProof/>
          <w:sz w:val="22"/>
        </w:rPr>
        <w:lastRenderedPageBreak/>
        <w:t>Bogotá D.C.</w:t>
      </w:r>
      <w:bookmarkEnd w:id="2"/>
      <w:r w:rsidRPr="003E16E6">
        <w:rPr>
          <w:rFonts w:ascii="Arial" w:hAnsi="Arial" w:cs="Arial"/>
          <w:noProof/>
          <w:sz w:val="22"/>
        </w:rPr>
        <w:t>,</w:t>
      </w:r>
      <w:r w:rsidR="00E405F0" w:rsidRPr="003E16E6">
        <w:rPr>
          <w:rFonts w:ascii="Arial" w:hAnsi="Arial" w:cs="Arial"/>
          <w:noProof/>
          <w:sz w:val="22"/>
        </w:rPr>
        <w:t xml:space="preserve"> </w:t>
      </w:r>
      <w:r w:rsidR="00BD1D17">
        <w:rPr>
          <w:rFonts w:ascii="Arial" w:hAnsi="Arial" w:cs="Arial"/>
          <w:noProof/>
          <w:sz w:val="22"/>
        </w:rPr>
        <w:t>17 de noviembre de 2022</w:t>
      </w:r>
    </w:p>
    <w:p w14:paraId="2037F9DC" w14:textId="77777777" w:rsidR="00817A5C" w:rsidRPr="003E16E6" w:rsidRDefault="00817A5C" w:rsidP="007A7A48">
      <w:pPr>
        <w:spacing w:line="276" w:lineRule="auto"/>
        <w:jc w:val="both"/>
        <w:rPr>
          <w:rFonts w:ascii="Arial" w:eastAsia="Calibri" w:hAnsi="Arial" w:cs="Arial"/>
          <w:noProof/>
          <w:sz w:val="22"/>
          <w:szCs w:val="22"/>
        </w:rPr>
      </w:pPr>
    </w:p>
    <w:p w14:paraId="6A8A869B" w14:textId="76FB837C" w:rsidR="00B95C30" w:rsidRPr="003E16E6" w:rsidRDefault="00BD1D17" w:rsidP="00BD1D17">
      <w:pPr>
        <w:spacing w:line="276" w:lineRule="auto"/>
        <w:jc w:val="right"/>
        <w:rPr>
          <w:rFonts w:ascii="Arial" w:hAnsi="Arial" w:cs="Arial"/>
          <w:b/>
          <w:sz w:val="22"/>
        </w:rPr>
      </w:pPr>
      <w:r>
        <w:rPr>
          <w:noProof/>
        </w:rPr>
        <w:drawing>
          <wp:inline distT="0" distB="0" distL="0" distR="0" wp14:anchorId="29F01998" wp14:editId="7B12A545">
            <wp:extent cx="2705100" cy="771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5100" cy="771525"/>
                    </a:xfrm>
                    <a:prstGeom prst="rect">
                      <a:avLst/>
                    </a:prstGeom>
                  </pic:spPr>
                </pic:pic>
              </a:graphicData>
            </a:graphic>
          </wp:inline>
        </w:drawing>
      </w:r>
    </w:p>
    <w:p w14:paraId="1D2A79F4" w14:textId="77777777" w:rsidR="009D18F8" w:rsidRPr="003E16E6" w:rsidRDefault="009D18F8" w:rsidP="00BD1D17">
      <w:pPr>
        <w:spacing w:line="276" w:lineRule="auto"/>
        <w:jc w:val="both"/>
        <w:rPr>
          <w:rFonts w:ascii="Arial" w:hAnsi="Arial" w:cs="Arial"/>
          <w:b/>
          <w:sz w:val="22"/>
        </w:rPr>
      </w:pPr>
    </w:p>
    <w:p w14:paraId="66C7949E" w14:textId="2B554368" w:rsidR="00513AA0" w:rsidRPr="003E16E6" w:rsidRDefault="00B95C30" w:rsidP="00BD1D17">
      <w:pPr>
        <w:spacing w:line="276" w:lineRule="auto"/>
        <w:jc w:val="both"/>
        <w:rPr>
          <w:rFonts w:ascii="Arial" w:eastAsia="Calibri" w:hAnsi="Arial" w:cs="Arial"/>
          <w:sz w:val="22"/>
          <w:lang w:val="es-ES_tradnl"/>
        </w:rPr>
      </w:pPr>
      <w:bookmarkStart w:id="3" w:name="_Hlk74295142"/>
      <w:r w:rsidRPr="003E16E6">
        <w:rPr>
          <w:rFonts w:ascii="Arial" w:eastAsia="Calibri" w:hAnsi="Arial" w:cs="Arial"/>
          <w:sz w:val="22"/>
          <w:lang w:val="es-ES_tradnl"/>
        </w:rPr>
        <w:t>Señor</w:t>
      </w:r>
      <w:r w:rsidR="009E592E" w:rsidRPr="003E16E6">
        <w:rPr>
          <w:rFonts w:ascii="Arial" w:eastAsia="Calibri" w:hAnsi="Arial" w:cs="Arial"/>
          <w:sz w:val="22"/>
          <w:lang w:val="es-ES_tradnl"/>
        </w:rPr>
        <w:t>a</w:t>
      </w:r>
    </w:p>
    <w:p w14:paraId="500A557B" w14:textId="0CF9CBF7" w:rsidR="005A5A85" w:rsidRPr="003E16E6" w:rsidRDefault="008F3263" w:rsidP="00BD1D17">
      <w:pPr>
        <w:spacing w:line="276" w:lineRule="auto"/>
        <w:jc w:val="both"/>
        <w:rPr>
          <w:rFonts w:ascii="Arial" w:eastAsia="Calibri" w:hAnsi="Arial" w:cs="Arial"/>
          <w:b/>
          <w:bCs/>
          <w:sz w:val="22"/>
          <w:lang w:val="es-ES_tradnl"/>
        </w:rPr>
      </w:pPr>
      <w:r w:rsidRPr="003E16E6">
        <w:rPr>
          <w:rFonts w:ascii="Arial" w:eastAsia="Calibri" w:hAnsi="Arial" w:cs="Arial"/>
          <w:b/>
          <w:bCs/>
          <w:sz w:val="22"/>
          <w:lang w:val="es-ES_tradnl"/>
        </w:rPr>
        <w:t>Francia Elena</w:t>
      </w:r>
    </w:p>
    <w:p w14:paraId="1C2ABD83" w14:textId="56C8971D" w:rsidR="00483B7D" w:rsidRPr="003E16E6" w:rsidRDefault="008F3263" w:rsidP="00BD1D17">
      <w:pPr>
        <w:spacing w:line="276" w:lineRule="auto"/>
        <w:jc w:val="both"/>
        <w:rPr>
          <w:rFonts w:ascii="Arial" w:eastAsia="Calibri" w:hAnsi="Arial" w:cs="Arial"/>
          <w:sz w:val="22"/>
          <w:lang w:val="es-ES_tradnl"/>
        </w:rPr>
      </w:pPr>
      <w:r w:rsidRPr="003E16E6">
        <w:rPr>
          <w:rFonts w:ascii="Arial" w:eastAsia="Calibri" w:hAnsi="Arial" w:cs="Arial"/>
          <w:sz w:val="22"/>
          <w:lang w:val="es-ES_tradnl"/>
        </w:rPr>
        <w:t>B</w:t>
      </w:r>
      <w:r w:rsidR="00817A5C" w:rsidRPr="003E16E6">
        <w:rPr>
          <w:rFonts w:ascii="Arial" w:eastAsia="Calibri" w:hAnsi="Arial" w:cs="Arial"/>
          <w:sz w:val="22"/>
          <w:lang w:val="es-ES_tradnl"/>
        </w:rPr>
        <w:t>osconia, Cesar</w:t>
      </w:r>
    </w:p>
    <w:p w14:paraId="2D76B9AE" w14:textId="77777777" w:rsidR="007E6F28" w:rsidRPr="003E16E6" w:rsidRDefault="007E6F28" w:rsidP="00BD1D17">
      <w:pPr>
        <w:spacing w:line="276" w:lineRule="auto"/>
        <w:jc w:val="both"/>
        <w:rPr>
          <w:rFonts w:ascii="Arial" w:eastAsia="Calibri" w:hAnsi="Arial" w:cs="Arial"/>
          <w:sz w:val="22"/>
          <w:lang w:val="es-ES_tradnl"/>
        </w:rPr>
      </w:pPr>
    </w:p>
    <w:p w14:paraId="191F898E" w14:textId="3D8D9516" w:rsidR="00D509DB" w:rsidRPr="003E16E6" w:rsidRDefault="00D509DB" w:rsidP="00BD1D17">
      <w:pPr>
        <w:spacing w:line="276" w:lineRule="auto"/>
        <w:jc w:val="both"/>
        <w:rPr>
          <w:rFonts w:ascii="Arial" w:eastAsia="Calibri" w:hAnsi="Arial" w:cs="Arial"/>
          <w:sz w:val="22"/>
          <w:lang w:val="es-ES_tradnl"/>
        </w:rPr>
      </w:pPr>
    </w:p>
    <w:p w14:paraId="08CF82B2" w14:textId="65307141" w:rsidR="00B95C30" w:rsidRPr="003E16E6" w:rsidRDefault="009D18F8" w:rsidP="00BD1D17">
      <w:pPr>
        <w:spacing w:line="276" w:lineRule="auto"/>
        <w:rPr>
          <w:rFonts w:ascii="Arial" w:eastAsia="Calibri" w:hAnsi="Arial" w:cs="Arial"/>
          <w:sz w:val="22"/>
          <w:lang w:val="es-ES_tradnl"/>
        </w:rPr>
      </w:pPr>
      <w:r w:rsidRPr="003E16E6">
        <w:rPr>
          <w:rFonts w:ascii="Arial" w:eastAsia="Calibri" w:hAnsi="Arial" w:cs="Arial"/>
          <w:b/>
          <w:bCs/>
          <w:sz w:val="22"/>
          <w:lang w:val="es-ES_tradnl"/>
        </w:rPr>
        <w:t xml:space="preserve">                                            </w:t>
      </w:r>
      <w:r w:rsidR="00513AA0" w:rsidRPr="003E16E6">
        <w:rPr>
          <w:rFonts w:ascii="Arial" w:eastAsia="Calibri" w:hAnsi="Arial" w:cs="Arial"/>
          <w:b/>
          <w:bCs/>
          <w:sz w:val="22"/>
          <w:lang w:val="es-ES_tradnl"/>
        </w:rPr>
        <w:t xml:space="preserve">Concepto C ‒ </w:t>
      </w:r>
      <w:r w:rsidR="008F3263" w:rsidRPr="003E16E6">
        <w:rPr>
          <w:rFonts w:ascii="Arial" w:eastAsia="Calibri" w:hAnsi="Arial" w:cs="Arial"/>
          <w:b/>
          <w:bCs/>
          <w:sz w:val="22"/>
          <w:lang w:val="es-ES_tradnl"/>
        </w:rPr>
        <w:t>773</w:t>
      </w:r>
      <w:r w:rsidR="005A36C3" w:rsidRPr="003E16E6">
        <w:rPr>
          <w:rFonts w:ascii="Arial" w:eastAsia="Calibri" w:hAnsi="Arial" w:cs="Arial"/>
          <w:b/>
          <w:bCs/>
          <w:sz w:val="22"/>
          <w:lang w:val="es-ES_tradnl"/>
        </w:rPr>
        <w:t xml:space="preserve"> </w:t>
      </w:r>
      <w:r w:rsidR="00275FBF" w:rsidRPr="003E16E6">
        <w:rPr>
          <w:rFonts w:ascii="Arial" w:eastAsia="Calibri" w:hAnsi="Arial" w:cs="Arial"/>
          <w:b/>
          <w:bCs/>
          <w:sz w:val="22"/>
          <w:lang w:val="es-ES_tradnl"/>
        </w:rPr>
        <w:t>de 202</w:t>
      </w:r>
      <w:r w:rsidR="00E24280" w:rsidRPr="003E16E6">
        <w:rPr>
          <w:rFonts w:ascii="Arial" w:eastAsia="Calibri" w:hAnsi="Arial" w:cs="Arial"/>
          <w:b/>
          <w:bCs/>
          <w:sz w:val="22"/>
          <w:lang w:val="es-ES_tradnl"/>
        </w:rPr>
        <w:t>2</w:t>
      </w:r>
    </w:p>
    <w:p w14:paraId="1BD594F9" w14:textId="77777777" w:rsidR="00B95C30" w:rsidRPr="003E16E6" w:rsidRDefault="00B95C30" w:rsidP="00BD1D17">
      <w:pPr>
        <w:spacing w:line="276" w:lineRule="auto"/>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E16E6" w:rsidRPr="003E16E6" w14:paraId="19DFC051" w14:textId="77777777" w:rsidTr="00735B49">
        <w:tc>
          <w:tcPr>
            <w:tcW w:w="2689" w:type="dxa"/>
          </w:tcPr>
          <w:p w14:paraId="6BC0D1AC" w14:textId="77777777" w:rsidR="00B95C30" w:rsidRPr="003E16E6" w:rsidRDefault="00B95C30" w:rsidP="00BD1D17">
            <w:pPr>
              <w:spacing w:line="276" w:lineRule="auto"/>
              <w:jc w:val="both"/>
              <w:rPr>
                <w:rFonts w:ascii="Arial" w:eastAsia="Calibri" w:hAnsi="Arial" w:cs="Arial"/>
                <w:sz w:val="22"/>
                <w:lang w:val="es-ES_tradnl"/>
              </w:rPr>
            </w:pPr>
            <w:r w:rsidRPr="003E16E6">
              <w:rPr>
                <w:rFonts w:ascii="Arial" w:eastAsia="Calibri" w:hAnsi="Arial" w:cs="Arial"/>
                <w:b/>
                <w:sz w:val="22"/>
                <w:lang w:val="es-ES_tradnl"/>
              </w:rPr>
              <w:t>Temas:</w:t>
            </w:r>
            <w:r w:rsidRPr="003E16E6">
              <w:rPr>
                <w:rFonts w:ascii="Arial" w:eastAsia="Calibri" w:hAnsi="Arial" w:cs="Arial"/>
                <w:sz w:val="22"/>
                <w:lang w:val="es-ES_tradnl"/>
              </w:rPr>
              <w:t xml:space="preserve">                                      </w:t>
            </w:r>
          </w:p>
        </w:tc>
        <w:tc>
          <w:tcPr>
            <w:tcW w:w="6237" w:type="dxa"/>
          </w:tcPr>
          <w:p w14:paraId="0A413934" w14:textId="0A0399A0" w:rsidR="004269C2" w:rsidRPr="003E16E6" w:rsidRDefault="004269C2" w:rsidP="00BD1D17">
            <w:pPr>
              <w:spacing w:line="276" w:lineRule="auto"/>
              <w:jc w:val="both"/>
              <w:rPr>
                <w:rFonts w:ascii="Arial" w:eastAsia="Calibri" w:hAnsi="Arial" w:cs="Arial"/>
                <w:sz w:val="22"/>
                <w:lang w:val="es-ES_tradnl"/>
              </w:rPr>
            </w:pPr>
            <w:r w:rsidRPr="003E16E6">
              <w:rPr>
                <w:rFonts w:ascii="Arial" w:eastAsia="Calibri" w:hAnsi="Arial" w:cs="Arial"/>
                <w:sz w:val="22"/>
              </w:rPr>
              <w:t xml:space="preserve">CONTRATO DE PRESTACIÓN DE SERVICIOS – Concepto </w:t>
            </w:r>
            <w:r w:rsidR="005920C1" w:rsidRPr="003E16E6">
              <w:rPr>
                <w:rFonts w:ascii="Arial" w:eastAsia="Calibri" w:hAnsi="Arial" w:cs="Arial"/>
                <w:sz w:val="22"/>
                <w:lang w:val="es-ES_tradnl"/>
              </w:rPr>
              <w:t xml:space="preserve">/ </w:t>
            </w:r>
            <w:r w:rsidRPr="003E16E6">
              <w:rPr>
                <w:rFonts w:ascii="Arial" w:eastAsia="Calibri" w:hAnsi="Arial" w:cs="Arial"/>
                <w:sz w:val="22"/>
                <w:lang w:val="es-ES_tradnl"/>
              </w:rPr>
              <w:t xml:space="preserve">CONTRATO DE PRESTACIÓN DE SERVICIOS – Género – Servicios Profesionales –Apoyo a la gestión – Trabajos artísticos – Especie </w:t>
            </w:r>
            <w:r w:rsidR="001E34FC" w:rsidRPr="003E16E6">
              <w:rPr>
                <w:rFonts w:ascii="Arial" w:eastAsia="Calibri" w:hAnsi="Arial" w:cs="Arial"/>
                <w:sz w:val="22"/>
                <w:lang w:val="es-ES_tradnl"/>
              </w:rPr>
              <w:t>/</w:t>
            </w:r>
            <w:r w:rsidRPr="003E16E6">
              <w:rPr>
                <w:rFonts w:ascii="Arial" w:eastAsia="Calibri" w:hAnsi="Arial" w:cs="Arial"/>
                <w:sz w:val="22"/>
                <w:lang w:val="es-ES_tradnl"/>
              </w:rPr>
              <w:t xml:space="preserve"> </w:t>
            </w:r>
            <w:r w:rsidR="003E16E6" w:rsidRPr="003E16E6">
              <w:rPr>
                <w:rFonts w:ascii="Arial" w:eastAsia="Calibri" w:hAnsi="Arial" w:cs="Arial"/>
                <w:sz w:val="22"/>
                <w:lang w:val="es-ES_tradnl"/>
              </w:rPr>
              <w:t xml:space="preserve">CONTRATO DE PRESTACIÓN DE SERVICIOS PROFESIONALES Y DE APOYO A LA GESTIÓN – Definición /  CONTRATO DE PRESTACIÓN DE SERVICIOS APOYO A LA GESTIÓN  </w:t>
            </w:r>
            <w:r w:rsidR="003E16E6" w:rsidRPr="003E16E6">
              <w:rPr>
                <w:rFonts w:ascii="Arial" w:eastAsia="Calibri" w:hAnsi="Arial" w:cs="Arial"/>
                <w:color w:val="000000" w:themeColor="text1"/>
                <w:sz w:val="22"/>
              </w:rPr>
              <w:t xml:space="preserve">– </w:t>
            </w:r>
            <w:r w:rsidR="003E16E6" w:rsidRPr="003E16E6">
              <w:rPr>
                <w:rFonts w:ascii="Arial" w:eastAsia="Calibri" w:hAnsi="Arial" w:cs="Arial"/>
                <w:sz w:val="22"/>
                <w:lang w:val="es-ES_tradnl"/>
              </w:rPr>
              <w:t xml:space="preserve"> Actividades operativas, logísticas o asistenciales</w:t>
            </w:r>
            <w:r w:rsidR="003E16E6" w:rsidRPr="003E16E6">
              <w:rPr>
                <w:rFonts w:ascii="Arial" w:eastAsia="Calibri" w:hAnsi="Arial" w:cs="Arial"/>
                <w:color w:val="000000" w:themeColor="text1"/>
                <w:sz w:val="22"/>
              </w:rPr>
              <w:t xml:space="preserve"> </w:t>
            </w:r>
            <w:r w:rsidR="003E16E6" w:rsidRPr="003E16E6">
              <w:rPr>
                <w:rFonts w:ascii="Arial" w:eastAsia="Calibri" w:hAnsi="Arial" w:cs="Arial"/>
                <w:sz w:val="22"/>
                <w:lang w:val="es-ES_tradnl"/>
              </w:rPr>
              <w:t>/</w:t>
            </w:r>
            <w:r w:rsidR="003E16E6">
              <w:rPr>
                <w:rFonts w:ascii="Arial" w:eastAsia="Calibri" w:hAnsi="Arial" w:cs="Arial"/>
                <w:sz w:val="22"/>
                <w:lang w:val="es-ES_tradnl"/>
              </w:rPr>
              <w:t xml:space="preserve"> </w:t>
            </w:r>
          </w:p>
          <w:p w14:paraId="5F389CAF" w14:textId="2D5F7BE6" w:rsidR="00B40650" w:rsidRPr="003E16E6" w:rsidRDefault="00B40650" w:rsidP="00BD1D17">
            <w:pPr>
              <w:spacing w:line="276" w:lineRule="auto"/>
              <w:jc w:val="both"/>
              <w:rPr>
                <w:rFonts w:ascii="Arial" w:eastAsia="Calibri" w:hAnsi="Arial" w:cs="Arial"/>
                <w:b/>
                <w:bCs/>
                <w:sz w:val="22"/>
                <w:lang w:val="es-ES_tradnl"/>
              </w:rPr>
            </w:pPr>
          </w:p>
        </w:tc>
      </w:tr>
      <w:tr w:rsidR="003E16E6" w:rsidRPr="003E16E6" w14:paraId="27CD52AB" w14:textId="77777777" w:rsidTr="00735B49">
        <w:tc>
          <w:tcPr>
            <w:tcW w:w="2689" w:type="dxa"/>
          </w:tcPr>
          <w:p w14:paraId="37E195A1" w14:textId="02EBA7ED" w:rsidR="00B95C30" w:rsidRPr="003E16E6" w:rsidRDefault="00B95C30" w:rsidP="00BD1D17">
            <w:pPr>
              <w:spacing w:line="276" w:lineRule="auto"/>
              <w:jc w:val="both"/>
              <w:rPr>
                <w:rFonts w:ascii="Arial" w:eastAsia="Calibri" w:hAnsi="Arial" w:cs="Arial"/>
                <w:b/>
                <w:sz w:val="22"/>
                <w:lang w:val="es-ES_tradnl"/>
              </w:rPr>
            </w:pPr>
            <w:r w:rsidRPr="003E16E6">
              <w:rPr>
                <w:rFonts w:ascii="Arial" w:eastAsia="Calibri" w:hAnsi="Arial" w:cs="Arial"/>
                <w:b/>
                <w:sz w:val="22"/>
                <w:lang w:val="es-ES_tradnl"/>
              </w:rPr>
              <w:t>Radicación:</w:t>
            </w:r>
            <w:r w:rsidRPr="003E16E6">
              <w:rPr>
                <w:rFonts w:ascii="Arial" w:eastAsia="Calibri" w:hAnsi="Arial" w:cs="Arial"/>
                <w:sz w:val="22"/>
                <w:lang w:val="es-ES_tradnl"/>
              </w:rPr>
              <w:t xml:space="preserve">                              </w:t>
            </w:r>
          </w:p>
        </w:tc>
        <w:tc>
          <w:tcPr>
            <w:tcW w:w="6237" w:type="dxa"/>
          </w:tcPr>
          <w:p w14:paraId="09088B1B" w14:textId="54AB29F5" w:rsidR="00B95C30" w:rsidRPr="003E16E6" w:rsidRDefault="00B95C30" w:rsidP="00BD1D17">
            <w:pPr>
              <w:spacing w:line="276" w:lineRule="auto"/>
              <w:jc w:val="both"/>
              <w:rPr>
                <w:rFonts w:ascii="Arial" w:eastAsia="Calibri" w:hAnsi="Arial" w:cs="Arial"/>
                <w:sz w:val="22"/>
                <w:lang w:val="es-ES_tradnl"/>
              </w:rPr>
            </w:pPr>
            <w:r w:rsidRPr="003E16E6">
              <w:rPr>
                <w:rFonts w:ascii="Arial" w:eastAsia="Calibri" w:hAnsi="Arial" w:cs="Arial"/>
                <w:sz w:val="22"/>
                <w:lang w:val="es-ES_tradnl"/>
              </w:rPr>
              <w:t>Respuesta a consulta</w:t>
            </w:r>
            <w:r w:rsidR="007E6F28" w:rsidRPr="003E16E6">
              <w:rPr>
                <w:rFonts w:ascii="Arial" w:eastAsia="Calibri" w:hAnsi="Arial" w:cs="Arial"/>
                <w:sz w:val="22"/>
                <w:lang w:val="es-ES_tradnl"/>
              </w:rPr>
              <w:t xml:space="preserve"> </w:t>
            </w:r>
            <w:r w:rsidR="007E6F28" w:rsidRPr="003E16E6">
              <w:rPr>
                <w:rFonts w:ascii="Arial" w:eastAsia="Calibri" w:hAnsi="Arial" w:cs="Arial"/>
                <w:sz w:val="22"/>
              </w:rPr>
              <w:t>P202</w:t>
            </w:r>
            <w:r w:rsidR="000B4A98" w:rsidRPr="003E16E6">
              <w:rPr>
                <w:rFonts w:ascii="Arial" w:eastAsia="Calibri" w:hAnsi="Arial" w:cs="Arial"/>
                <w:sz w:val="22"/>
              </w:rPr>
              <w:t>21003009913</w:t>
            </w:r>
          </w:p>
        </w:tc>
      </w:tr>
    </w:tbl>
    <w:p w14:paraId="635FAA34" w14:textId="34115651" w:rsidR="006D69FA" w:rsidRPr="003E16E6" w:rsidRDefault="006D69FA" w:rsidP="00BD1D17">
      <w:pPr>
        <w:spacing w:line="276" w:lineRule="auto"/>
        <w:jc w:val="both"/>
        <w:rPr>
          <w:rFonts w:ascii="Arial" w:eastAsia="Calibri" w:hAnsi="Arial" w:cs="Arial"/>
          <w:sz w:val="22"/>
          <w:lang w:val="es-ES_tradnl"/>
        </w:rPr>
      </w:pPr>
    </w:p>
    <w:p w14:paraId="182935B9" w14:textId="77777777" w:rsidR="00427C77" w:rsidRPr="003E16E6" w:rsidRDefault="00427C77" w:rsidP="00BD1D17">
      <w:pPr>
        <w:spacing w:line="276" w:lineRule="auto"/>
        <w:jc w:val="both"/>
        <w:rPr>
          <w:rFonts w:ascii="Arial" w:eastAsia="Calibri" w:hAnsi="Arial" w:cs="Arial"/>
          <w:sz w:val="22"/>
          <w:lang w:val="es-ES_tradnl"/>
        </w:rPr>
      </w:pPr>
    </w:p>
    <w:p w14:paraId="1CF4AEA0" w14:textId="592E17A2" w:rsidR="003C3339" w:rsidRPr="003E16E6" w:rsidRDefault="003C3339" w:rsidP="00BD1D17">
      <w:pPr>
        <w:spacing w:line="276" w:lineRule="auto"/>
        <w:jc w:val="both"/>
        <w:rPr>
          <w:rFonts w:ascii="Arial" w:eastAsia="Calibri" w:hAnsi="Arial" w:cs="Arial"/>
          <w:sz w:val="22"/>
          <w:lang w:val="es-ES_tradnl"/>
        </w:rPr>
      </w:pPr>
      <w:r w:rsidRPr="003E16E6">
        <w:rPr>
          <w:rFonts w:ascii="Arial" w:eastAsia="Calibri" w:hAnsi="Arial" w:cs="Arial"/>
          <w:sz w:val="22"/>
          <w:lang w:val="es-ES_tradnl"/>
        </w:rPr>
        <w:t>Estimad</w:t>
      </w:r>
      <w:r w:rsidR="007E6F28" w:rsidRPr="003E16E6">
        <w:rPr>
          <w:rFonts w:ascii="Arial" w:eastAsia="Calibri" w:hAnsi="Arial" w:cs="Arial"/>
          <w:sz w:val="22"/>
          <w:lang w:val="es-ES_tradnl"/>
        </w:rPr>
        <w:t>a</w:t>
      </w:r>
      <w:r w:rsidRPr="003E16E6">
        <w:rPr>
          <w:rFonts w:ascii="Arial" w:eastAsia="Calibri" w:hAnsi="Arial" w:cs="Arial"/>
          <w:sz w:val="22"/>
          <w:lang w:val="es-ES_tradnl"/>
        </w:rPr>
        <w:t xml:space="preserve"> señor</w:t>
      </w:r>
      <w:r w:rsidR="007E6F28" w:rsidRPr="003E16E6">
        <w:rPr>
          <w:rFonts w:ascii="Arial" w:eastAsia="Calibri" w:hAnsi="Arial" w:cs="Arial"/>
          <w:sz w:val="22"/>
          <w:lang w:val="es-ES_tradnl"/>
        </w:rPr>
        <w:t xml:space="preserve">a </w:t>
      </w:r>
      <w:r w:rsidR="000B4A98" w:rsidRPr="003E16E6">
        <w:rPr>
          <w:rFonts w:ascii="Arial" w:eastAsia="Calibri" w:hAnsi="Arial" w:cs="Arial"/>
          <w:sz w:val="22"/>
          <w:lang w:val="es-ES_tradnl"/>
        </w:rPr>
        <w:t xml:space="preserve">Francia Elena: </w:t>
      </w:r>
    </w:p>
    <w:p w14:paraId="1EAE5543" w14:textId="77777777" w:rsidR="00DD5B04" w:rsidRPr="003E16E6" w:rsidRDefault="00DD5B04" w:rsidP="00BD1D17">
      <w:pPr>
        <w:spacing w:line="276" w:lineRule="auto"/>
        <w:jc w:val="both"/>
        <w:rPr>
          <w:rFonts w:ascii="Arial" w:eastAsia="Calibri" w:hAnsi="Arial" w:cs="Arial"/>
          <w:sz w:val="22"/>
          <w:lang w:val="es-ES_tradnl"/>
        </w:rPr>
      </w:pPr>
    </w:p>
    <w:p w14:paraId="2109B2D3" w14:textId="6A8F847F" w:rsidR="00DD5B04" w:rsidRPr="003E16E6" w:rsidRDefault="00DD5B04" w:rsidP="007A7A48">
      <w:pPr>
        <w:spacing w:line="276" w:lineRule="auto"/>
        <w:jc w:val="both"/>
        <w:rPr>
          <w:rFonts w:ascii="Arial" w:eastAsia="Calibri" w:hAnsi="Arial" w:cs="Arial"/>
          <w:sz w:val="22"/>
          <w:lang w:val="es-ES_tradnl"/>
        </w:rPr>
      </w:pPr>
      <w:r w:rsidRPr="003E16E6">
        <w:rPr>
          <w:rFonts w:ascii="Arial" w:eastAsia="Calibri" w:hAnsi="Arial" w:cs="Arial"/>
          <w:sz w:val="22"/>
          <w:lang w:val="es-ES_tradnl"/>
        </w:rPr>
        <w:t>En ejercicio de la competencia o</w:t>
      </w:r>
      <w:r w:rsidR="00C91147" w:rsidRPr="003E16E6">
        <w:rPr>
          <w:rFonts w:ascii="Arial" w:eastAsia="Calibri" w:hAnsi="Arial" w:cs="Arial"/>
          <w:sz w:val="22"/>
          <w:lang w:val="es-ES_tradnl"/>
        </w:rPr>
        <w:t xml:space="preserve"> </w:t>
      </w:r>
      <w:r w:rsidRPr="003E16E6">
        <w:rPr>
          <w:rFonts w:ascii="Arial" w:eastAsia="Calibri" w:hAnsi="Arial" w:cs="Arial"/>
          <w:sz w:val="22"/>
          <w:lang w:val="es-ES_tradnl"/>
        </w:rPr>
        <w:t xml:space="preserve">torgada por el numeral 8 del artículo 11 y el numeral 5 del artículo 3 del Decreto Ley 4170 de 2011, la Agencia Nacional de Contratación Pública </w:t>
      </w:r>
      <w:r w:rsidR="002B6725" w:rsidRPr="003E16E6">
        <w:rPr>
          <w:rFonts w:ascii="Arial" w:eastAsia="Calibri" w:hAnsi="Arial" w:cs="Arial"/>
          <w:sz w:val="22"/>
          <w:lang w:val="es-ES_tradnl"/>
        </w:rPr>
        <w:t>–</w:t>
      </w:r>
      <w:r w:rsidRPr="003E16E6">
        <w:rPr>
          <w:rFonts w:ascii="Arial" w:eastAsia="Calibri" w:hAnsi="Arial" w:cs="Arial"/>
          <w:sz w:val="22"/>
          <w:lang w:val="es-ES_tradnl"/>
        </w:rPr>
        <w:t xml:space="preserve"> Colombia Compra Eficiente responde su consulta </w:t>
      </w:r>
      <w:r w:rsidR="007E6F28" w:rsidRPr="003E16E6">
        <w:rPr>
          <w:rFonts w:ascii="Arial" w:eastAsia="Calibri" w:hAnsi="Arial" w:cs="Arial"/>
          <w:sz w:val="22"/>
          <w:lang w:val="es-ES_tradnl"/>
        </w:rPr>
        <w:t>d</w:t>
      </w:r>
      <w:r w:rsidRPr="003E16E6">
        <w:rPr>
          <w:rFonts w:ascii="Arial" w:eastAsia="Calibri" w:hAnsi="Arial" w:cs="Arial"/>
          <w:sz w:val="22"/>
          <w:lang w:val="es-ES_tradnl"/>
        </w:rPr>
        <w:t xml:space="preserve">el </w:t>
      </w:r>
      <w:r w:rsidR="000B4A98" w:rsidRPr="003E16E6">
        <w:rPr>
          <w:rFonts w:ascii="Arial" w:eastAsia="Calibri" w:hAnsi="Arial" w:cs="Arial"/>
          <w:sz w:val="22"/>
          <w:lang w:val="es-ES_tradnl"/>
        </w:rPr>
        <w:t xml:space="preserve">3 de octubre de 2022. </w:t>
      </w:r>
    </w:p>
    <w:p w14:paraId="0C1E0712" w14:textId="77777777" w:rsidR="00DD5B04" w:rsidRPr="003E16E6" w:rsidRDefault="00DD5B04" w:rsidP="007A7A48">
      <w:pPr>
        <w:spacing w:line="276" w:lineRule="auto"/>
        <w:jc w:val="both"/>
        <w:rPr>
          <w:rFonts w:ascii="Arial" w:eastAsia="Calibri" w:hAnsi="Arial" w:cs="Arial"/>
          <w:b/>
          <w:sz w:val="22"/>
          <w:lang w:val="es-ES_tradnl"/>
        </w:rPr>
      </w:pPr>
    </w:p>
    <w:p w14:paraId="7701FCC7" w14:textId="77777777" w:rsidR="00DD5B04" w:rsidRPr="003E16E6" w:rsidRDefault="00DD5B04" w:rsidP="007A7A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E16E6">
        <w:rPr>
          <w:rFonts w:ascii="Arial" w:eastAsia="Calibri" w:hAnsi="Arial" w:cs="Arial"/>
          <w:b/>
          <w:sz w:val="22"/>
          <w:lang w:val="es-ES_tradnl"/>
        </w:rPr>
        <w:t xml:space="preserve">Problema planteado </w:t>
      </w:r>
    </w:p>
    <w:p w14:paraId="224B43D3" w14:textId="77777777" w:rsidR="00DD5B04" w:rsidRPr="003E16E6" w:rsidRDefault="00DD5B04" w:rsidP="007A7A48">
      <w:pPr>
        <w:tabs>
          <w:tab w:val="left" w:pos="426"/>
        </w:tabs>
        <w:spacing w:line="276" w:lineRule="auto"/>
        <w:jc w:val="both"/>
        <w:rPr>
          <w:rFonts w:ascii="Arial" w:eastAsia="Calibri" w:hAnsi="Arial" w:cs="Arial"/>
          <w:bCs/>
          <w:sz w:val="22"/>
          <w:szCs w:val="22"/>
          <w:lang w:val="es-ES_tradnl"/>
        </w:rPr>
      </w:pPr>
    </w:p>
    <w:p w14:paraId="56A84691" w14:textId="77777777" w:rsidR="00817A5C" w:rsidRPr="003E16E6" w:rsidRDefault="007E6F28" w:rsidP="007A7A48">
      <w:pPr>
        <w:spacing w:line="276" w:lineRule="auto"/>
        <w:jc w:val="both"/>
        <w:rPr>
          <w:rFonts w:ascii="Arial" w:eastAsia="Calibri" w:hAnsi="Arial" w:cs="Arial"/>
          <w:sz w:val="22"/>
          <w:szCs w:val="22"/>
          <w:lang w:eastAsia="es-MX"/>
        </w:rPr>
      </w:pPr>
      <w:r w:rsidRPr="003E16E6">
        <w:rPr>
          <w:rFonts w:ascii="Arial" w:eastAsia="Calibri" w:hAnsi="Arial" w:cs="Arial"/>
          <w:sz w:val="22"/>
          <w:lang w:eastAsia="es-MX"/>
        </w:rPr>
        <w:t xml:space="preserve">En relación con el numeral 3 del artículo 32 de la ley 80 de 1993, </w:t>
      </w:r>
      <w:r w:rsidR="00D509DB" w:rsidRPr="003E16E6">
        <w:rPr>
          <w:rFonts w:ascii="Arial" w:eastAsia="Calibri" w:hAnsi="Arial" w:cs="Arial"/>
          <w:sz w:val="22"/>
          <w:lang w:eastAsia="es-MX"/>
        </w:rPr>
        <w:t>u</w:t>
      </w:r>
      <w:r w:rsidR="00032FCA" w:rsidRPr="003E16E6">
        <w:rPr>
          <w:rFonts w:ascii="Arial" w:eastAsia="Calibri" w:hAnsi="Arial" w:cs="Arial"/>
          <w:sz w:val="22"/>
          <w:lang w:eastAsia="es-MX"/>
        </w:rPr>
        <w:t>sted realiza la siguiente pregun</w:t>
      </w:r>
      <w:r w:rsidR="00032FCA" w:rsidRPr="003E16E6">
        <w:rPr>
          <w:rFonts w:ascii="Arial" w:eastAsia="Calibri" w:hAnsi="Arial" w:cs="Arial"/>
          <w:sz w:val="22"/>
          <w:szCs w:val="22"/>
          <w:lang w:eastAsia="es-MX"/>
        </w:rPr>
        <w:t>ta:</w:t>
      </w:r>
      <w:r w:rsidR="00C74BAD" w:rsidRPr="003E16E6">
        <w:rPr>
          <w:rFonts w:ascii="Arial" w:eastAsia="Calibri" w:hAnsi="Arial" w:cs="Arial"/>
          <w:sz w:val="22"/>
          <w:szCs w:val="22"/>
          <w:lang w:eastAsia="es-MX"/>
        </w:rPr>
        <w:t xml:space="preserve"> </w:t>
      </w:r>
    </w:p>
    <w:p w14:paraId="1C100A1D" w14:textId="77777777" w:rsidR="00817A5C" w:rsidRPr="003E16E6" w:rsidRDefault="00817A5C" w:rsidP="007A7A48">
      <w:pPr>
        <w:spacing w:line="276" w:lineRule="auto"/>
        <w:jc w:val="both"/>
        <w:rPr>
          <w:rFonts w:ascii="Arial" w:eastAsia="Calibri" w:hAnsi="Arial" w:cs="Arial"/>
          <w:sz w:val="22"/>
          <w:szCs w:val="22"/>
          <w:lang w:eastAsia="es-MX"/>
        </w:rPr>
      </w:pPr>
    </w:p>
    <w:p w14:paraId="73AE5A61" w14:textId="7ECFD225" w:rsidR="000B4A98" w:rsidRPr="00BD1D17" w:rsidRDefault="00382ADF" w:rsidP="00BD1D17">
      <w:pPr>
        <w:spacing w:line="276" w:lineRule="auto"/>
        <w:ind w:left="709" w:right="709"/>
        <w:jc w:val="both"/>
        <w:rPr>
          <w:rFonts w:ascii="Arial" w:hAnsi="Arial" w:cs="Arial"/>
          <w:i/>
          <w:iCs/>
          <w:sz w:val="20"/>
          <w:szCs w:val="20"/>
        </w:rPr>
      </w:pPr>
      <w:r w:rsidRPr="00BD1D17">
        <w:rPr>
          <w:rFonts w:ascii="Arial" w:hAnsi="Arial" w:cs="Arial"/>
          <w:i/>
          <w:iCs/>
          <w:sz w:val="20"/>
          <w:szCs w:val="20"/>
          <w:lang w:val="es-ES_tradnl"/>
        </w:rPr>
        <w:t>«</w:t>
      </w:r>
      <w:bookmarkStart w:id="4" w:name="_Hlk74989068"/>
      <w:r w:rsidR="00817A5C" w:rsidRPr="00BD1D17">
        <w:rPr>
          <w:rFonts w:ascii="Arial" w:hAnsi="Arial" w:cs="Arial"/>
          <w:i/>
          <w:iCs/>
          <w:sz w:val="20"/>
          <w:szCs w:val="20"/>
        </w:rPr>
        <w:t>¿</w:t>
      </w:r>
      <w:r w:rsidR="000B4A98" w:rsidRPr="00BD1D17">
        <w:rPr>
          <w:rFonts w:ascii="Arial" w:hAnsi="Arial" w:cs="Arial"/>
          <w:i/>
          <w:iCs/>
          <w:sz w:val="20"/>
          <w:szCs w:val="20"/>
        </w:rPr>
        <w:t>Cuál</w:t>
      </w:r>
      <w:r w:rsidR="00817A5C" w:rsidRPr="00BD1D17">
        <w:rPr>
          <w:rFonts w:ascii="Arial" w:hAnsi="Arial" w:cs="Arial"/>
          <w:i/>
          <w:iCs/>
          <w:sz w:val="20"/>
          <w:szCs w:val="20"/>
        </w:rPr>
        <w:t xml:space="preserve"> es la diferencia entre contrat</w:t>
      </w:r>
      <w:r w:rsidR="000B4A98" w:rsidRPr="00BD1D17">
        <w:rPr>
          <w:rFonts w:ascii="Arial" w:hAnsi="Arial" w:cs="Arial"/>
          <w:i/>
          <w:iCs/>
          <w:sz w:val="20"/>
          <w:szCs w:val="20"/>
        </w:rPr>
        <w:t xml:space="preserve">o de prestación de servicios profesionales y de apoyo a la </w:t>
      </w:r>
      <w:proofErr w:type="gramStart"/>
      <w:r w:rsidR="000B4A98" w:rsidRPr="00BD1D17">
        <w:rPr>
          <w:rFonts w:ascii="Arial" w:hAnsi="Arial" w:cs="Arial"/>
          <w:i/>
          <w:iCs/>
          <w:sz w:val="20"/>
          <w:szCs w:val="20"/>
        </w:rPr>
        <w:t>gestión</w:t>
      </w:r>
      <w:r w:rsidR="007E6F28" w:rsidRPr="00BD1D17">
        <w:rPr>
          <w:rFonts w:ascii="Arial" w:hAnsi="Arial" w:cs="Arial"/>
          <w:i/>
          <w:iCs/>
          <w:sz w:val="20"/>
          <w:szCs w:val="20"/>
        </w:rPr>
        <w:t>?</w:t>
      </w:r>
      <w:r w:rsidR="00817A5C" w:rsidRPr="00BD1D17">
        <w:rPr>
          <w:rFonts w:ascii="Arial" w:hAnsi="Arial" w:cs="Arial"/>
          <w:i/>
          <w:iCs/>
          <w:sz w:val="20"/>
          <w:szCs w:val="20"/>
        </w:rPr>
        <w:t>.</w:t>
      </w:r>
      <w:proofErr w:type="gramEnd"/>
    </w:p>
    <w:p w14:paraId="22B0F9EB" w14:textId="68C13469" w:rsidR="000B4A98" w:rsidRPr="00BD1D17" w:rsidRDefault="000B4A98" w:rsidP="00BD1D17">
      <w:pPr>
        <w:spacing w:line="276" w:lineRule="auto"/>
        <w:ind w:left="709" w:right="709"/>
        <w:jc w:val="both"/>
        <w:rPr>
          <w:rFonts w:ascii="Arial" w:hAnsi="Arial" w:cs="Arial"/>
          <w:i/>
          <w:iCs/>
          <w:sz w:val="20"/>
          <w:szCs w:val="20"/>
        </w:rPr>
      </w:pPr>
      <w:r w:rsidRPr="00BD1D17">
        <w:rPr>
          <w:rFonts w:ascii="Arial" w:hAnsi="Arial" w:cs="Arial"/>
          <w:i/>
          <w:iCs/>
          <w:sz w:val="20"/>
          <w:szCs w:val="20"/>
        </w:rPr>
        <w:t xml:space="preserve">2. </w:t>
      </w:r>
      <w:r w:rsidR="00817A5C" w:rsidRPr="00BD1D17">
        <w:rPr>
          <w:rFonts w:ascii="Arial" w:hAnsi="Arial" w:cs="Arial"/>
          <w:i/>
          <w:iCs/>
          <w:sz w:val="20"/>
          <w:szCs w:val="20"/>
        </w:rPr>
        <w:t>¿P</w:t>
      </w:r>
      <w:r w:rsidRPr="00BD1D17">
        <w:rPr>
          <w:rFonts w:ascii="Arial" w:hAnsi="Arial" w:cs="Arial"/>
          <w:i/>
          <w:iCs/>
          <w:sz w:val="20"/>
          <w:szCs w:val="20"/>
        </w:rPr>
        <w:t>ueden existir contratos de prestaci</w:t>
      </w:r>
      <w:r w:rsidR="00817A5C" w:rsidRPr="00BD1D17">
        <w:rPr>
          <w:rFonts w:ascii="Arial" w:hAnsi="Arial" w:cs="Arial"/>
          <w:i/>
          <w:iCs/>
          <w:sz w:val="20"/>
          <w:szCs w:val="20"/>
        </w:rPr>
        <w:t>ón de servicios profesional</w:t>
      </w:r>
      <w:r w:rsidRPr="00BD1D17">
        <w:rPr>
          <w:rFonts w:ascii="Arial" w:hAnsi="Arial" w:cs="Arial"/>
          <w:i/>
          <w:iCs/>
          <w:sz w:val="20"/>
          <w:szCs w:val="20"/>
        </w:rPr>
        <w:t>es de apoyo a la gesti</w:t>
      </w:r>
      <w:r w:rsidR="00817A5C" w:rsidRPr="00BD1D17">
        <w:rPr>
          <w:rFonts w:ascii="Arial" w:hAnsi="Arial" w:cs="Arial"/>
          <w:i/>
          <w:iCs/>
          <w:sz w:val="20"/>
          <w:szCs w:val="20"/>
        </w:rPr>
        <w:t>ón?</w:t>
      </w:r>
    </w:p>
    <w:p w14:paraId="18DD1CD1" w14:textId="2D8EA17B" w:rsidR="005A5A85" w:rsidRPr="00BD1D17" w:rsidRDefault="00817A5C" w:rsidP="00BD1D17">
      <w:pPr>
        <w:spacing w:line="276" w:lineRule="auto"/>
        <w:ind w:left="709" w:right="709"/>
        <w:jc w:val="both"/>
        <w:rPr>
          <w:rFonts w:ascii="Arial" w:hAnsi="Arial" w:cs="Arial"/>
          <w:i/>
          <w:iCs/>
          <w:sz w:val="20"/>
          <w:szCs w:val="20"/>
        </w:rPr>
      </w:pPr>
      <w:r w:rsidRPr="00BD1D17">
        <w:rPr>
          <w:rFonts w:ascii="Arial" w:hAnsi="Arial" w:cs="Arial"/>
          <w:i/>
          <w:iCs/>
          <w:sz w:val="20"/>
          <w:szCs w:val="20"/>
          <w:lang w:val="es-ES_tradnl"/>
        </w:rPr>
        <w:lastRenderedPageBreak/>
        <w:t>3. En los contratos de prestación de servicios profesionales y los contratos de prestación de servicios de apoyo a la gestión, ¿se puede imponer horario de oficina, ejemplo de 8 a 12 y de 2 a 6?</w:t>
      </w:r>
      <w:r w:rsidR="00382ADF" w:rsidRPr="00BD1D17">
        <w:rPr>
          <w:rFonts w:ascii="Arial" w:hAnsi="Arial" w:cs="Arial"/>
          <w:i/>
          <w:iCs/>
          <w:sz w:val="20"/>
          <w:szCs w:val="20"/>
          <w:lang w:val="es-ES_tradnl"/>
        </w:rPr>
        <w:t>»</w:t>
      </w:r>
      <w:bookmarkEnd w:id="4"/>
      <w:r w:rsidR="00382ADF" w:rsidRPr="00BD1D17">
        <w:rPr>
          <w:rFonts w:ascii="Arial" w:hAnsi="Arial" w:cs="Arial"/>
          <w:i/>
          <w:iCs/>
          <w:sz w:val="20"/>
          <w:szCs w:val="20"/>
          <w:lang w:val="es-ES_tradnl"/>
        </w:rPr>
        <w:t xml:space="preserve">. </w:t>
      </w:r>
    </w:p>
    <w:p w14:paraId="15273B68" w14:textId="77777777" w:rsidR="00827203" w:rsidRPr="003E16E6" w:rsidRDefault="00827203" w:rsidP="007A7A48">
      <w:pPr>
        <w:spacing w:line="276" w:lineRule="auto"/>
        <w:jc w:val="both"/>
        <w:rPr>
          <w:rFonts w:ascii="Arial" w:hAnsi="Arial" w:cs="Arial"/>
          <w:sz w:val="22"/>
        </w:rPr>
      </w:pPr>
    </w:p>
    <w:p w14:paraId="124D2DCA" w14:textId="77777777" w:rsidR="00DD5B04" w:rsidRPr="003E16E6" w:rsidRDefault="00DD5B04" w:rsidP="00BD1D17">
      <w:pPr>
        <w:pStyle w:val="Prrafodelista"/>
        <w:numPr>
          <w:ilvl w:val="0"/>
          <w:numId w:val="8"/>
        </w:numPr>
        <w:tabs>
          <w:tab w:val="left" w:pos="0"/>
          <w:tab w:val="left" w:pos="284"/>
        </w:tabs>
        <w:spacing w:line="276" w:lineRule="auto"/>
        <w:ind w:left="0" w:firstLine="0"/>
        <w:jc w:val="both"/>
        <w:rPr>
          <w:rFonts w:ascii="Arial" w:eastAsia="Calibri" w:hAnsi="Arial" w:cs="Arial"/>
          <w:b/>
          <w:sz w:val="22"/>
          <w:lang w:val="es-ES_tradnl"/>
        </w:rPr>
      </w:pPr>
      <w:r w:rsidRPr="003E16E6">
        <w:rPr>
          <w:rFonts w:ascii="Arial" w:eastAsia="Calibri" w:hAnsi="Arial" w:cs="Arial"/>
          <w:b/>
          <w:sz w:val="22"/>
          <w:lang w:val="es-ES_tradnl"/>
        </w:rPr>
        <w:t>Consideraciones</w:t>
      </w:r>
    </w:p>
    <w:p w14:paraId="7FB25649" w14:textId="77777777" w:rsidR="00E07AAA" w:rsidRPr="003E16E6" w:rsidRDefault="00E07AAA" w:rsidP="007A7A48">
      <w:pPr>
        <w:spacing w:line="276" w:lineRule="auto"/>
        <w:jc w:val="both"/>
        <w:rPr>
          <w:rFonts w:ascii="Arial" w:hAnsi="Arial" w:cs="Arial"/>
          <w:sz w:val="22"/>
          <w:lang w:val="es-ES_tradnl"/>
        </w:rPr>
      </w:pPr>
    </w:p>
    <w:p w14:paraId="36FCF7DC" w14:textId="77777777" w:rsidR="003517C1" w:rsidRPr="00BD1D17" w:rsidRDefault="003517C1" w:rsidP="007A7A48">
      <w:pPr>
        <w:spacing w:after="120" w:line="276" w:lineRule="auto"/>
        <w:ind w:firstLine="708"/>
        <w:jc w:val="both"/>
        <w:rPr>
          <w:rFonts w:ascii="Arial" w:hAnsi="Arial" w:cs="Arial"/>
          <w:color w:val="000000" w:themeColor="text1"/>
          <w:sz w:val="22"/>
          <w:szCs w:val="22"/>
          <w:lang w:val="es-ES"/>
        </w:rPr>
      </w:pPr>
      <w:bookmarkStart w:id="5" w:name="_Hlk38448224"/>
      <w:r w:rsidRPr="00BD1D17">
        <w:rPr>
          <w:rFonts w:ascii="Arial" w:hAnsi="Arial" w:cs="Arial"/>
          <w:color w:val="000000" w:themeColor="text1"/>
          <w:sz w:val="22"/>
          <w:szCs w:val="22"/>
          <w:lang w:val="es-ES"/>
        </w:rPr>
        <w:t xml:space="preserve">Es necesario tener en cuenta que esta entidad solo tiene competencia para responder solicitudes sobre la aplicación de normas de carácter general en materia de compras y contratación pública. La competencia de la </w:t>
      </w:r>
      <w:r w:rsidRPr="00BD1D17">
        <w:rPr>
          <w:rFonts w:ascii="Arial" w:eastAsia="Calibri" w:hAnsi="Arial" w:cs="Arial"/>
          <w:sz w:val="22"/>
          <w:szCs w:val="22"/>
        </w:rPr>
        <w:t xml:space="preserve">Agencia Nacional de Contratación Pública− Colombia Compra Eficiente </w:t>
      </w:r>
      <w:r w:rsidRPr="00BD1D17">
        <w:rPr>
          <w:rFonts w:ascii="Arial" w:hAnsi="Arial" w:cs="Arial"/>
          <w:color w:val="000000" w:themeColor="text1"/>
          <w:sz w:val="22"/>
          <w:szCs w:val="22"/>
          <w:lang w:val="es-ES"/>
        </w:rPr>
        <w:t>se fija con límites claros, con el objeto de evitar que actúe como una instancia de validación de las actuaciones de las entidades sujetas a la Ley 80 de 1993 o de los demás participantes de la contratación pública</w:t>
      </w:r>
      <w:r w:rsidRPr="00BD1D17">
        <w:rPr>
          <w:rStyle w:val="Refdenotaalpie"/>
          <w:rFonts w:ascii="Arial" w:hAnsi="Arial" w:cs="Arial"/>
          <w:color w:val="000000" w:themeColor="text1"/>
          <w:sz w:val="22"/>
          <w:szCs w:val="22"/>
          <w:lang w:val="es-ES"/>
        </w:rPr>
        <w:footnoteReference w:id="2"/>
      </w:r>
      <w:r w:rsidRPr="00BD1D17">
        <w:rPr>
          <w:rFonts w:ascii="Arial" w:hAnsi="Arial" w:cs="Arial"/>
          <w:color w:val="000000" w:themeColor="text1"/>
          <w:sz w:val="22"/>
          <w:szCs w:val="22"/>
          <w:lang w:val="es-ES"/>
        </w:rPr>
        <w:t>. Esta competencia de interpretación de normas generales, por definición, tampoco puede extenderse a la resolución de controversias, ni a brindar asesorías sobre casos puntuales.</w:t>
      </w:r>
    </w:p>
    <w:p w14:paraId="7ACF6356" w14:textId="6AD8B561" w:rsidR="00641BAB" w:rsidRPr="00641BAB" w:rsidRDefault="003517C1" w:rsidP="00641BAB">
      <w:pPr>
        <w:spacing w:line="276" w:lineRule="auto"/>
        <w:jc w:val="both"/>
        <w:rPr>
          <w:rFonts w:ascii="Arial" w:hAnsi="Arial" w:cs="Arial"/>
          <w:sz w:val="22"/>
          <w:lang w:val="es-ES_tradnl"/>
        </w:rPr>
      </w:pPr>
      <w:r w:rsidRPr="00BD1D17">
        <w:rPr>
          <w:rFonts w:ascii="Arial" w:eastAsia="Calibri" w:hAnsi="Arial" w:cs="Arial"/>
          <w:color w:val="000000" w:themeColor="text1"/>
          <w:sz w:val="22"/>
          <w:szCs w:val="22"/>
          <w:lang w:val="es-ES_tradnl"/>
        </w:rPr>
        <w:t>Aclarado lo anterior, para responder su consulta</w:t>
      </w:r>
      <w:r w:rsidR="00574F4A" w:rsidRPr="003517C1">
        <w:rPr>
          <w:rFonts w:ascii="Arial" w:hAnsi="Arial" w:cs="Arial"/>
          <w:sz w:val="22"/>
          <w:szCs w:val="22"/>
        </w:rPr>
        <w:t xml:space="preserve"> se analizará los siguientes temas: i) </w:t>
      </w:r>
      <w:r w:rsidR="005F762D" w:rsidRPr="00BD1D17">
        <w:rPr>
          <w:rFonts w:ascii="Arial" w:hAnsi="Arial" w:cs="Arial"/>
          <w:sz w:val="22"/>
          <w:lang w:val="es-MX"/>
        </w:rPr>
        <w:t>Concepto y características de los contratos de prestación de servicios</w:t>
      </w:r>
      <w:r w:rsidR="00EE4F0D" w:rsidRPr="005F762D">
        <w:rPr>
          <w:rFonts w:ascii="Arial" w:hAnsi="Arial" w:cs="Arial"/>
          <w:sz w:val="22"/>
          <w:szCs w:val="22"/>
        </w:rPr>
        <w:t>;</w:t>
      </w:r>
      <w:r w:rsidR="00574F4A" w:rsidRPr="003517C1">
        <w:rPr>
          <w:rFonts w:ascii="Arial" w:hAnsi="Arial" w:cs="Arial"/>
          <w:bCs/>
          <w:sz w:val="22"/>
          <w:szCs w:val="22"/>
        </w:rPr>
        <w:t xml:space="preserve"> </w:t>
      </w:r>
      <w:proofErr w:type="spellStart"/>
      <w:r w:rsidR="00574F4A" w:rsidRPr="003517C1">
        <w:rPr>
          <w:rFonts w:ascii="Arial" w:hAnsi="Arial" w:cs="Arial"/>
          <w:bCs/>
          <w:sz w:val="22"/>
          <w:szCs w:val="22"/>
        </w:rPr>
        <w:t>ii</w:t>
      </w:r>
      <w:proofErr w:type="spellEnd"/>
      <w:r w:rsidR="00574F4A" w:rsidRPr="003517C1">
        <w:rPr>
          <w:rFonts w:ascii="Arial" w:hAnsi="Arial" w:cs="Arial"/>
          <w:bCs/>
          <w:sz w:val="22"/>
          <w:szCs w:val="22"/>
        </w:rPr>
        <w:t xml:space="preserve">) </w:t>
      </w:r>
      <w:r w:rsidR="005F762D">
        <w:rPr>
          <w:rFonts w:ascii="Arial" w:hAnsi="Arial" w:cs="Arial"/>
          <w:noProof/>
          <w:sz w:val="22"/>
          <w:lang w:val="es-ES_tradnl"/>
        </w:rPr>
        <w:t>Particularidades</w:t>
      </w:r>
      <w:r w:rsidR="005F762D" w:rsidRPr="00BD1D17">
        <w:rPr>
          <w:rFonts w:ascii="Arial" w:hAnsi="Arial" w:cs="Arial"/>
          <w:noProof/>
          <w:sz w:val="22"/>
          <w:lang w:val="es-ES_tradnl"/>
        </w:rPr>
        <w:t xml:space="preserve"> de los contratos prestación de servicios profesionales, de apoyo a la gestión y artisticos que sólo pueden encomendarse a determinadas personas naturales;</w:t>
      </w:r>
      <w:r w:rsidR="005F762D">
        <w:rPr>
          <w:rFonts w:ascii="Arial" w:hAnsi="Arial" w:cs="Arial"/>
          <w:b/>
          <w:bCs/>
          <w:noProof/>
          <w:sz w:val="22"/>
          <w:lang w:val="es-ES_tradnl"/>
        </w:rPr>
        <w:t xml:space="preserve"> </w:t>
      </w:r>
      <w:r w:rsidR="00EE4F0D" w:rsidRPr="00BD1D17">
        <w:rPr>
          <w:rFonts w:ascii="Arial" w:hAnsi="Arial" w:cs="Arial"/>
          <w:sz w:val="22"/>
          <w:lang w:val="es-ES"/>
        </w:rPr>
        <w:t>y</w:t>
      </w:r>
      <w:r w:rsidR="005F762D">
        <w:rPr>
          <w:rFonts w:ascii="Arial" w:hAnsi="Arial" w:cs="Arial"/>
          <w:sz w:val="22"/>
          <w:lang w:val="es-ES"/>
        </w:rPr>
        <w:t>,</w:t>
      </w:r>
      <w:r w:rsidR="00EE4F0D" w:rsidRPr="00BD1D17">
        <w:rPr>
          <w:rFonts w:ascii="Arial" w:hAnsi="Arial" w:cs="Arial"/>
          <w:sz w:val="22"/>
          <w:lang w:val="es-ES"/>
        </w:rPr>
        <w:t xml:space="preserve"> </w:t>
      </w:r>
      <w:proofErr w:type="spellStart"/>
      <w:r w:rsidR="00EE4F0D" w:rsidRPr="00BD1D17">
        <w:rPr>
          <w:rFonts w:ascii="Arial" w:hAnsi="Arial" w:cs="Arial"/>
          <w:sz w:val="22"/>
          <w:lang w:val="es-ES"/>
        </w:rPr>
        <w:t>iii</w:t>
      </w:r>
      <w:proofErr w:type="spellEnd"/>
      <w:r w:rsidR="00EE4F0D" w:rsidRPr="00BD1D17">
        <w:rPr>
          <w:rFonts w:ascii="Arial" w:hAnsi="Arial" w:cs="Arial"/>
          <w:sz w:val="22"/>
          <w:lang w:val="es-ES"/>
        </w:rPr>
        <w:t>)</w:t>
      </w:r>
      <w:r w:rsidR="00641BAB" w:rsidRPr="00641BAB">
        <w:rPr>
          <w:rFonts w:ascii="Arial" w:hAnsi="Arial" w:cs="Arial"/>
          <w:b/>
          <w:bCs/>
          <w:sz w:val="22"/>
        </w:rPr>
        <w:t xml:space="preserve"> </w:t>
      </w:r>
      <w:r w:rsidR="00641BAB" w:rsidRPr="00BD1D17">
        <w:rPr>
          <w:rFonts w:ascii="Arial" w:hAnsi="Arial" w:cs="Arial"/>
          <w:sz w:val="22"/>
        </w:rPr>
        <w:t>Concepto de las actividades asistenciales, logísticas y operativas.</w:t>
      </w:r>
    </w:p>
    <w:p w14:paraId="1776AABF" w14:textId="60569166" w:rsidR="00D96ADF" w:rsidRPr="003E16E6" w:rsidRDefault="00AA5E3C" w:rsidP="007A7A48">
      <w:pPr>
        <w:spacing w:before="120" w:line="276" w:lineRule="auto"/>
        <w:ind w:firstLine="709"/>
        <w:jc w:val="both"/>
        <w:rPr>
          <w:rFonts w:ascii="Arial" w:hAnsi="Arial" w:cs="Arial"/>
          <w:sz w:val="22"/>
          <w:lang w:val="es-ES_tradnl"/>
        </w:rPr>
      </w:pPr>
      <w:r w:rsidRPr="003E16E6">
        <w:rPr>
          <w:rFonts w:ascii="Arial" w:hAnsi="Arial" w:cs="Arial"/>
          <w:sz w:val="22"/>
          <w:lang w:val="es-ES_tradnl"/>
        </w:rPr>
        <w:t xml:space="preserve">La Agencia Nacional de Contratación Pública – Colombia Compra Eficiente </w:t>
      </w:r>
      <w:r w:rsidR="00D96ADF" w:rsidRPr="003E16E6">
        <w:rPr>
          <w:rFonts w:ascii="Arial" w:hAnsi="Arial" w:cs="Arial"/>
          <w:sz w:val="22"/>
          <w:lang w:val="es-ES_tradnl"/>
        </w:rPr>
        <w:t>analizó el contrato de prestación de servicios</w:t>
      </w:r>
      <w:r w:rsidR="00D21E06" w:rsidRPr="003E16E6">
        <w:rPr>
          <w:rFonts w:ascii="Arial" w:eastAsiaTheme="minorHAnsi" w:hAnsi="Arial" w:cs="Arial"/>
          <w:sz w:val="22"/>
          <w:szCs w:val="22"/>
          <w:lang w:val="es-ES_tradnl" w:eastAsia="en-US"/>
        </w:rPr>
        <w:t xml:space="preserve"> en los conceptos </w:t>
      </w:r>
      <w:r w:rsidR="00D21E06" w:rsidRPr="003E16E6">
        <w:rPr>
          <w:rFonts w:ascii="Arial" w:eastAsia="Calibri" w:hAnsi="Arial" w:cs="Arial"/>
          <w:sz w:val="22"/>
        </w:rPr>
        <w:t>C–047 del 18 de febrero de 2020</w:t>
      </w:r>
      <w:r w:rsidR="00D21E06" w:rsidRPr="003E16E6">
        <w:rPr>
          <w:rFonts w:ascii="Arial" w:hAnsi="Arial" w:cs="Arial"/>
          <w:noProof/>
          <w:sz w:val="22"/>
          <w:lang w:val="es-ES_tradnl"/>
        </w:rPr>
        <w:t xml:space="preserve">, </w:t>
      </w:r>
      <w:r w:rsidR="00D21E06" w:rsidRPr="003E16E6">
        <w:rPr>
          <w:rFonts w:ascii="Arial" w:eastAsia="Calibri" w:hAnsi="Arial" w:cs="Arial"/>
          <w:sz w:val="22"/>
        </w:rPr>
        <w:t>C–071 del 4 de marzo de 2020,</w:t>
      </w:r>
      <w:r w:rsidR="00D21E06" w:rsidRPr="003E16E6">
        <w:rPr>
          <w:rFonts w:ascii="Arial" w:hAnsi="Arial" w:cs="Arial"/>
          <w:noProof/>
          <w:sz w:val="22"/>
          <w:lang w:val="es-ES_tradnl"/>
        </w:rPr>
        <w:t xml:space="preserve"> </w:t>
      </w:r>
      <w:r w:rsidR="00D21E06" w:rsidRPr="003E16E6">
        <w:rPr>
          <w:rFonts w:ascii="Arial" w:eastAsia="Calibri" w:hAnsi="Arial" w:cs="Arial"/>
          <w:sz w:val="22"/>
        </w:rPr>
        <w:t xml:space="preserve">C–188 del 13 de abril de 2020, C–005, 006, 018 y 138 del 11 de mayo de 2020, </w:t>
      </w:r>
      <w:r w:rsidR="00D21E06" w:rsidRPr="003E16E6">
        <w:rPr>
          <w:rFonts w:ascii="Arial" w:hAnsi="Arial" w:cs="Arial"/>
          <w:noProof/>
          <w:sz w:val="22"/>
          <w:lang w:val="es-ES_tradnl"/>
        </w:rPr>
        <w:t>C</w:t>
      </w:r>
      <w:r w:rsidR="00D21E06" w:rsidRPr="003E16E6">
        <w:rPr>
          <w:rFonts w:ascii="Arial" w:eastAsia="Calibri" w:hAnsi="Arial" w:cs="Arial"/>
          <w:sz w:val="22"/>
        </w:rPr>
        <w:t>–</w:t>
      </w:r>
      <w:r w:rsidR="00D21E06" w:rsidRPr="003E16E6">
        <w:rPr>
          <w:rFonts w:ascii="Arial" w:hAnsi="Arial" w:cs="Arial"/>
          <w:noProof/>
          <w:sz w:val="22"/>
          <w:lang w:val="es-ES_tradnl"/>
        </w:rPr>
        <w:t>053, 175, 255, 282, 293 y 320 del 12 de mayo de 2020, C</w:t>
      </w:r>
      <w:r w:rsidR="00D21E06" w:rsidRPr="003E16E6">
        <w:rPr>
          <w:rFonts w:ascii="Arial" w:eastAsia="Calibri" w:hAnsi="Arial" w:cs="Arial"/>
          <w:sz w:val="22"/>
        </w:rPr>
        <w:t>–</w:t>
      </w:r>
      <w:r w:rsidR="00D21E06" w:rsidRPr="003E16E6">
        <w:rPr>
          <w:rFonts w:ascii="Arial" w:hAnsi="Arial" w:cs="Arial"/>
          <w:noProof/>
          <w:sz w:val="22"/>
          <w:lang w:val="es-ES_tradnl"/>
        </w:rPr>
        <w:t>288 del 27 de mayo de 2020, C</w:t>
      </w:r>
      <w:r w:rsidR="00D21E06" w:rsidRPr="003E16E6">
        <w:rPr>
          <w:rFonts w:ascii="Arial" w:eastAsia="Calibri" w:hAnsi="Arial" w:cs="Arial"/>
          <w:sz w:val="22"/>
        </w:rPr>
        <w:t>–</w:t>
      </w:r>
      <w:r w:rsidR="00D21E06" w:rsidRPr="003E16E6">
        <w:rPr>
          <w:rFonts w:ascii="Arial" w:hAnsi="Arial" w:cs="Arial"/>
          <w:noProof/>
          <w:sz w:val="22"/>
          <w:lang w:val="es-ES_tradnl"/>
        </w:rPr>
        <w:t>345 del 23 de junio de 2020, C</w:t>
      </w:r>
      <w:r w:rsidR="00D21E06" w:rsidRPr="003E16E6">
        <w:rPr>
          <w:rFonts w:ascii="Arial" w:eastAsia="Calibri" w:hAnsi="Arial" w:cs="Arial"/>
          <w:sz w:val="22"/>
        </w:rPr>
        <w:t>–</w:t>
      </w:r>
      <w:r w:rsidR="00D21E06" w:rsidRPr="003E16E6">
        <w:rPr>
          <w:rFonts w:ascii="Arial" w:hAnsi="Arial" w:cs="Arial"/>
          <w:noProof/>
          <w:sz w:val="22"/>
          <w:lang w:val="es-ES_tradnl"/>
        </w:rPr>
        <w:t>484 del 6 de agosto de 2020, C</w:t>
      </w:r>
      <w:r w:rsidR="00D21E06" w:rsidRPr="003E16E6">
        <w:rPr>
          <w:rFonts w:ascii="Arial" w:eastAsia="Calibri" w:hAnsi="Arial" w:cs="Arial"/>
          <w:sz w:val="22"/>
        </w:rPr>
        <w:t>–</w:t>
      </w:r>
      <w:r w:rsidR="00D21E06" w:rsidRPr="003E16E6">
        <w:rPr>
          <w:rFonts w:ascii="Arial" w:hAnsi="Arial" w:cs="Arial"/>
          <w:noProof/>
          <w:sz w:val="22"/>
          <w:lang w:val="es-ES_tradnl"/>
        </w:rPr>
        <w:t>608 del 1 de octubre de 2020</w:t>
      </w:r>
      <w:r w:rsidR="00D96ADF" w:rsidRPr="003E16E6">
        <w:rPr>
          <w:rFonts w:ascii="Arial" w:hAnsi="Arial" w:cs="Arial"/>
          <w:noProof/>
          <w:sz w:val="22"/>
          <w:lang w:val="es-ES_tradnl"/>
        </w:rPr>
        <w:t>,</w:t>
      </w:r>
      <w:r w:rsidR="00D21E06" w:rsidRPr="003E16E6">
        <w:rPr>
          <w:rFonts w:ascii="Arial" w:hAnsi="Arial" w:cs="Arial"/>
          <w:noProof/>
          <w:sz w:val="22"/>
          <w:lang w:val="es-ES_tradnl"/>
        </w:rPr>
        <w:t xml:space="preserve"> C-145 del 8 de abril del 2021</w:t>
      </w:r>
      <w:r w:rsidR="00B02422" w:rsidRPr="003E16E6">
        <w:rPr>
          <w:rFonts w:ascii="Arial" w:hAnsi="Arial" w:cs="Arial"/>
          <w:noProof/>
          <w:sz w:val="22"/>
          <w:lang w:val="es-ES_tradnl"/>
        </w:rPr>
        <w:t>,</w:t>
      </w:r>
      <w:r w:rsidR="00D96ADF" w:rsidRPr="003E16E6">
        <w:rPr>
          <w:rFonts w:ascii="Arial" w:hAnsi="Arial" w:cs="Arial"/>
          <w:noProof/>
          <w:sz w:val="22"/>
          <w:lang w:val="es-ES_tradnl"/>
        </w:rPr>
        <w:t xml:space="preserve"> C-491 del 14 de septiembre de 2021</w:t>
      </w:r>
      <w:r w:rsidR="00B02422" w:rsidRPr="003E16E6">
        <w:rPr>
          <w:rFonts w:ascii="Arial" w:hAnsi="Arial" w:cs="Arial"/>
          <w:noProof/>
          <w:sz w:val="22"/>
          <w:lang w:val="es-ES_tradnl"/>
        </w:rPr>
        <w:t>, C-517 del 30 de septiembre de 2021</w:t>
      </w:r>
      <w:r w:rsidR="00817A5C" w:rsidRPr="003E16E6">
        <w:rPr>
          <w:rFonts w:ascii="Arial" w:hAnsi="Arial" w:cs="Arial"/>
          <w:noProof/>
          <w:sz w:val="22"/>
          <w:lang w:val="es-ES_tradnl"/>
        </w:rPr>
        <w:t>, C – 654 de 22 de noveimbre de 2021 y C-707 de 17 de enero de 2021</w:t>
      </w:r>
      <w:r w:rsidR="00D21E06" w:rsidRPr="003E16E6">
        <w:rPr>
          <w:rFonts w:ascii="Arial" w:hAnsi="Arial" w:cs="Arial"/>
          <w:noProof/>
          <w:sz w:val="22"/>
          <w:lang w:val="es-ES_tradnl"/>
        </w:rPr>
        <w:t xml:space="preserve">. </w:t>
      </w:r>
      <w:r w:rsidRPr="003E16E6">
        <w:rPr>
          <w:rFonts w:ascii="Arial" w:eastAsiaTheme="minorHAnsi" w:hAnsi="Arial" w:cs="Arial"/>
          <w:sz w:val="22"/>
          <w:szCs w:val="22"/>
          <w:lang w:val="es-ES_tradnl" w:eastAsia="en-US"/>
        </w:rPr>
        <w:t>Las tesis expuestas en dichos conceptos se reiteran</w:t>
      </w:r>
      <w:r w:rsidR="00EE4F0D">
        <w:rPr>
          <w:rFonts w:ascii="Arial" w:eastAsiaTheme="minorHAnsi" w:hAnsi="Arial" w:cs="Arial"/>
          <w:sz w:val="22"/>
          <w:szCs w:val="22"/>
          <w:lang w:val="es-ES_tradnl" w:eastAsia="en-US"/>
        </w:rPr>
        <w:t xml:space="preserve"> y se complementan</w:t>
      </w:r>
      <w:r w:rsidRPr="003E16E6">
        <w:rPr>
          <w:rFonts w:ascii="Arial" w:eastAsiaTheme="minorHAnsi" w:hAnsi="Arial" w:cs="Arial"/>
          <w:sz w:val="22"/>
          <w:szCs w:val="22"/>
          <w:lang w:val="es-ES_tradnl" w:eastAsia="en-US"/>
        </w:rPr>
        <w:t xml:space="preserve"> en lo pertinente</w:t>
      </w:r>
      <w:r w:rsidR="00E24280" w:rsidRPr="003E16E6">
        <w:rPr>
          <w:rFonts w:ascii="Arial" w:eastAsiaTheme="minorHAnsi" w:hAnsi="Arial" w:cs="Arial"/>
          <w:sz w:val="22"/>
          <w:szCs w:val="22"/>
          <w:lang w:val="es-ES_tradnl" w:eastAsia="en-US"/>
        </w:rPr>
        <w:t>:</w:t>
      </w:r>
      <w:bookmarkEnd w:id="5"/>
    </w:p>
    <w:p w14:paraId="6F281A13" w14:textId="77777777" w:rsidR="00574F4A" w:rsidRPr="003E16E6" w:rsidRDefault="00574F4A" w:rsidP="007A7A48">
      <w:pPr>
        <w:spacing w:line="276" w:lineRule="auto"/>
        <w:jc w:val="both"/>
        <w:rPr>
          <w:rFonts w:ascii="Arial" w:hAnsi="Arial" w:cs="Arial"/>
          <w:b/>
          <w:bCs/>
          <w:sz w:val="22"/>
        </w:rPr>
      </w:pPr>
    </w:p>
    <w:p w14:paraId="31F8707D" w14:textId="17E84A41" w:rsidR="00574F4A" w:rsidRPr="003E16E6" w:rsidRDefault="00574F4A" w:rsidP="00BD1D17">
      <w:pPr>
        <w:spacing w:line="276" w:lineRule="auto"/>
        <w:jc w:val="both"/>
        <w:rPr>
          <w:rFonts w:ascii="Arial" w:hAnsi="Arial" w:cs="Arial"/>
          <w:b/>
          <w:bCs/>
          <w:sz w:val="22"/>
          <w:lang w:val="es-MX"/>
        </w:rPr>
      </w:pPr>
      <w:r w:rsidRPr="003E16E6">
        <w:rPr>
          <w:rFonts w:ascii="Arial" w:hAnsi="Arial" w:cs="Arial"/>
          <w:b/>
          <w:bCs/>
          <w:sz w:val="22"/>
        </w:rPr>
        <w:t xml:space="preserve">2.1 </w:t>
      </w:r>
      <w:r w:rsidRPr="003E16E6">
        <w:rPr>
          <w:rFonts w:ascii="Arial" w:hAnsi="Arial" w:cs="Arial"/>
          <w:b/>
          <w:bCs/>
          <w:sz w:val="22"/>
          <w:lang w:val="es-MX"/>
        </w:rPr>
        <w:t>Concepto y características de los contratos de prestación de servicios</w:t>
      </w:r>
    </w:p>
    <w:p w14:paraId="55677145" w14:textId="23003B49" w:rsidR="00574F4A" w:rsidRPr="003E16E6" w:rsidRDefault="00574F4A" w:rsidP="007A7A48">
      <w:pPr>
        <w:spacing w:line="276" w:lineRule="auto"/>
        <w:jc w:val="both"/>
        <w:rPr>
          <w:rFonts w:ascii="Arial" w:hAnsi="Arial" w:cs="Arial"/>
          <w:b/>
          <w:bCs/>
          <w:sz w:val="22"/>
        </w:rPr>
      </w:pPr>
    </w:p>
    <w:p w14:paraId="7BAA4C4D" w14:textId="16B328E0" w:rsidR="00972594" w:rsidRPr="003E16E6" w:rsidRDefault="006B5094" w:rsidP="007A7A48">
      <w:pPr>
        <w:spacing w:line="276" w:lineRule="auto"/>
        <w:jc w:val="both"/>
        <w:rPr>
          <w:rFonts w:ascii="Arial" w:hAnsi="Arial" w:cs="Arial"/>
          <w:sz w:val="22"/>
          <w:lang w:val="es-ES_tradnl"/>
        </w:rPr>
      </w:pPr>
      <w:r w:rsidRPr="003E16E6">
        <w:rPr>
          <w:rFonts w:ascii="Arial" w:hAnsi="Arial" w:cs="Arial"/>
          <w:sz w:val="22"/>
        </w:rPr>
        <w:lastRenderedPageBreak/>
        <w:t>El contrato de prestación de servicios es un contrato estatal típico</w:t>
      </w:r>
      <w:r w:rsidR="004C4818" w:rsidRPr="003E16E6">
        <w:rPr>
          <w:rFonts w:ascii="Arial" w:hAnsi="Arial" w:cs="Arial"/>
          <w:sz w:val="22"/>
        </w:rPr>
        <w:t xml:space="preserve"> regulado</w:t>
      </w:r>
      <w:r w:rsidRPr="003E16E6">
        <w:rPr>
          <w:rFonts w:ascii="Arial" w:hAnsi="Arial" w:cs="Arial"/>
          <w:sz w:val="22"/>
        </w:rPr>
        <w:t xml:space="preserve"> en el</w:t>
      </w:r>
      <w:r w:rsidR="00EE4F0D">
        <w:rPr>
          <w:rFonts w:ascii="Arial" w:hAnsi="Arial" w:cs="Arial"/>
          <w:sz w:val="22"/>
        </w:rPr>
        <w:t xml:space="preserve"> numeral 3 del</w:t>
      </w:r>
      <w:r w:rsidRPr="003E16E6">
        <w:rPr>
          <w:rFonts w:ascii="Arial" w:hAnsi="Arial" w:cs="Arial"/>
          <w:sz w:val="22"/>
        </w:rPr>
        <w:t xml:space="preserve"> artículo 32 de la Ley 80 de 1993. Es definido como aquel que «</w:t>
      </w:r>
      <w:r w:rsidRPr="00BD1D17">
        <w:rPr>
          <w:rFonts w:ascii="Arial" w:hAnsi="Arial" w:cs="Arial"/>
          <w:i/>
          <w:iCs/>
          <w:sz w:val="22"/>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642B31" w:rsidRPr="003E16E6">
        <w:rPr>
          <w:rFonts w:ascii="Arial" w:eastAsia="Calibri" w:hAnsi="Arial" w:cs="Arial"/>
          <w:sz w:val="22"/>
          <w:szCs w:val="22"/>
          <w:lang w:val="es-ES_tradnl" w:eastAsia="en-US"/>
        </w:rPr>
        <w:t xml:space="preserve"> </w:t>
      </w:r>
      <w:r w:rsidR="00972594" w:rsidRPr="003E16E6">
        <w:rPr>
          <w:rFonts w:ascii="Arial" w:eastAsia="Calibri" w:hAnsi="Arial" w:cs="Arial"/>
          <w:sz w:val="22"/>
          <w:szCs w:val="22"/>
          <w:lang w:val="es-ES_tradnl" w:eastAsia="en-US"/>
        </w:rPr>
        <w:t>La celebración de dicho contrato debe efectuar</w:t>
      </w:r>
      <w:r w:rsidR="00642B31" w:rsidRPr="003E16E6">
        <w:rPr>
          <w:rFonts w:ascii="Arial" w:eastAsia="Calibri" w:hAnsi="Arial" w:cs="Arial"/>
          <w:sz w:val="22"/>
          <w:szCs w:val="22"/>
          <w:lang w:val="es-ES_tradnl" w:eastAsia="en-US"/>
        </w:rPr>
        <w:t>se</w:t>
      </w:r>
      <w:r w:rsidR="00972594" w:rsidRPr="003E16E6">
        <w:rPr>
          <w:rFonts w:ascii="Arial" w:eastAsia="Calibri" w:hAnsi="Arial" w:cs="Arial"/>
          <w:sz w:val="22"/>
          <w:szCs w:val="22"/>
          <w:lang w:val="es-ES_tradnl" w:eastAsia="en-US"/>
        </w:rPr>
        <w:t xml:space="preserve"> a través de la modalidad de contratación directa. Así lo </w:t>
      </w:r>
      <w:r w:rsidR="00685F93" w:rsidRPr="003E16E6">
        <w:rPr>
          <w:rFonts w:ascii="Arial" w:eastAsia="Calibri" w:hAnsi="Arial" w:cs="Arial"/>
          <w:sz w:val="22"/>
          <w:szCs w:val="22"/>
          <w:lang w:val="es-ES_tradnl" w:eastAsia="en-US"/>
        </w:rPr>
        <w:t xml:space="preserve">dispone </w:t>
      </w:r>
      <w:r w:rsidR="00972594" w:rsidRPr="003E16E6">
        <w:rPr>
          <w:rFonts w:ascii="Arial" w:eastAsia="Calibri" w:hAnsi="Arial" w:cs="Arial"/>
          <w:sz w:val="22"/>
          <w:szCs w:val="22"/>
          <w:lang w:val="es-ES_tradnl" w:eastAsia="en-US"/>
        </w:rPr>
        <w:t>el artículo 2, numeral 4º, literal h), de la Ley 1150 de 2007:</w:t>
      </w:r>
    </w:p>
    <w:p w14:paraId="4F3E2E31" w14:textId="77777777" w:rsidR="00972594" w:rsidRPr="003E16E6" w:rsidRDefault="00972594" w:rsidP="00BD1D17">
      <w:pPr>
        <w:spacing w:line="276" w:lineRule="auto"/>
        <w:ind w:right="709"/>
        <w:jc w:val="both"/>
        <w:rPr>
          <w:rFonts w:ascii="Arial" w:eastAsia="Calibri" w:hAnsi="Arial" w:cs="Arial"/>
          <w:sz w:val="21"/>
          <w:szCs w:val="21"/>
          <w:lang w:val="es-ES_tradnl" w:eastAsia="en-US"/>
        </w:rPr>
      </w:pPr>
    </w:p>
    <w:p w14:paraId="1F7EF055" w14:textId="0DE644C3" w:rsidR="00972594" w:rsidRPr="00BD1D17" w:rsidRDefault="007B5CAD" w:rsidP="00BD1D17">
      <w:pPr>
        <w:spacing w:line="276" w:lineRule="auto"/>
        <w:ind w:left="709" w:right="758"/>
        <w:jc w:val="both"/>
        <w:rPr>
          <w:rFonts w:ascii="Arial" w:eastAsia="Calibri" w:hAnsi="Arial" w:cs="Arial"/>
          <w:sz w:val="20"/>
          <w:szCs w:val="20"/>
          <w:lang w:val="es-MX" w:eastAsia="en-US"/>
        </w:rPr>
      </w:pPr>
      <w:r w:rsidRPr="00BD1D17">
        <w:rPr>
          <w:rFonts w:ascii="Arial" w:hAnsi="Arial" w:cs="Arial"/>
          <w:sz w:val="20"/>
          <w:szCs w:val="20"/>
        </w:rPr>
        <w:t>«</w:t>
      </w:r>
      <w:r w:rsidR="00972594" w:rsidRPr="00BD1D17">
        <w:rPr>
          <w:rFonts w:ascii="Arial" w:eastAsia="Calibri" w:hAnsi="Arial" w:cs="Arial"/>
          <w:sz w:val="20"/>
          <w:szCs w:val="20"/>
          <w:lang w:val="es-MX" w:eastAsia="en-US"/>
        </w:rPr>
        <w:t>La escogencia del contratista se efectuará con arreglo a las modalidades de selección de licitación pública, selección abreviada, concurso de méritos y contratación directa, con base en las siguientes reglas:</w:t>
      </w:r>
    </w:p>
    <w:p w14:paraId="63D6C13F" w14:textId="77777777" w:rsidR="00972594" w:rsidRPr="00BD1D17" w:rsidRDefault="00972594" w:rsidP="00BD1D17">
      <w:pPr>
        <w:spacing w:after="120" w:line="276" w:lineRule="auto"/>
        <w:ind w:left="709" w:right="760"/>
        <w:jc w:val="both"/>
        <w:rPr>
          <w:rFonts w:ascii="Arial" w:eastAsia="Calibri" w:hAnsi="Arial" w:cs="Arial"/>
          <w:sz w:val="20"/>
          <w:szCs w:val="20"/>
          <w:lang w:val="es-MX" w:eastAsia="en-US"/>
        </w:rPr>
      </w:pPr>
      <w:r w:rsidRPr="00BD1D17">
        <w:rPr>
          <w:rFonts w:ascii="Arial" w:eastAsia="Calibri" w:hAnsi="Arial" w:cs="Arial"/>
          <w:sz w:val="20"/>
          <w:szCs w:val="20"/>
          <w:lang w:val="es-MX" w:eastAsia="en-US"/>
        </w:rPr>
        <w:t>[…]</w:t>
      </w:r>
    </w:p>
    <w:p w14:paraId="40C07BF5" w14:textId="77777777" w:rsidR="00972594" w:rsidRPr="00BD1D17" w:rsidRDefault="00972594" w:rsidP="00BD1D17">
      <w:pPr>
        <w:spacing w:line="276" w:lineRule="auto"/>
        <w:ind w:left="709" w:right="758"/>
        <w:jc w:val="both"/>
        <w:rPr>
          <w:rFonts w:ascii="Arial" w:eastAsia="Calibri" w:hAnsi="Arial" w:cs="Arial"/>
          <w:sz w:val="20"/>
          <w:szCs w:val="20"/>
          <w:lang w:val="es-MX" w:eastAsia="en-US"/>
        </w:rPr>
      </w:pPr>
      <w:r w:rsidRPr="00BD1D17">
        <w:rPr>
          <w:rFonts w:ascii="Arial" w:eastAsia="Calibri" w:hAnsi="Arial" w:cs="Arial"/>
          <w:sz w:val="20"/>
          <w:szCs w:val="20"/>
          <w:lang w:val="es-MX" w:eastAsia="en-US"/>
        </w:rPr>
        <w:t>4. Contratación directa. La modalidad de selección de contratación directa, solamente procederá en los siguientes casos:</w:t>
      </w:r>
    </w:p>
    <w:p w14:paraId="33603953" w14:textId="77777777" w:rsidR="00972594" w:rsidRPr="00BD1D17" w:rsidRDefault="00972594" w:rsidP="00BD1D17">
      <w:pPr>
        <w:spacing w:after="120" w:line="276" w:lineRule="auto"/>
        <w:ind w:left="709" w:right="760"/>
        <w:jc w:val="both"/>
        <w:rPr>
          <w:rFonts w:ascii="Arial" w:eastAsia="Calibri" w:hAnsi="Arial" w:cs="Arial"/>
          <w:sz w:val="20"/>
          <w:szCs w:val="20"/>
          <w:lang w:val="es-MX" w:eastAsia="en-US"/>
        </w:rPr>
      </w:pPr>
      <w:r w:rsidRPr="00BD1D17">
        <w:rPr>
          <w:rFonts w:ascii="Arial" w:eastAsia="Calibri" w:hAnsi="Arial" w:cs="Arial"/>
          <w:sz w:val="20"/>
          <w:szCs w:val="20"/>
          <w:lang w:val="es-MX" w:eastAsia="en-US"/>
        </w:rPr>
        <w:t>[…]</w:t>
      </w:r>
    </w:p>
    <w:p w14:paraId="6F459011" w14:textId="368695FB" w:rsidR="00972594" w:rsidRPr="00BD1D17" w:rsidRDefault="00972594" w:rsidP="00BD1D17">
      <w:pPr>
        <w:spacing w:line="276" w:lineRule="auto"/>
        <w:ind w:left="709" w:right="758"/>
        <w:jc w:val="both"/>
        <w:rPr>
          <w:rFonts w:ascii="Arial" w:eastAsia="Calibri" w:hAnsi="Arial" w:cs="Arial"/>
          <w:sz w:val="20"/>
          <w:szCs w:val="20"/>
          <w:lang w:val="es-MX" w:eastAsia="en-US"/>
        </w:rPr>
      </w:pPr>
      <w:r w:rsidRPr="00BD1D17">
        <w:rPr>
          <w:rFonts w:ascii="Arial" w:eastAsia="Calibri" w:hAnsi="Arial" w:cs="Arial"/>
          <w:sz w:val="20"/>
          <w:szCs w:val="20"/>
          <w:lang w:val="es-MX" w:eastAsia="en-US"/>
        </w:rPr>
        <w:t>h) Para la prestación de servicios profesionales y de apoyo a la gestión, o para la ejecución de trabajos artísticos que sólo puedan encomendarse a determinadas personas naturales.</w:t>
      </w:r>
      <w:r w:rsidR="00287A99" w:rsidRPr="00BD1D17">
        <w:rPr>
          <w:rFonts w:ascii="Arial" w:hAnsi="Arial" w:cs="Arial"/>
          <w:i/>
          <w:iCs/>
          <w:sz w:val="20"/>
          <w:szCs w:val="20"/>
        </w:rPr>
        <w:t>»</w:t>
      </w:r>
    </w:p>
    <w:p w14:paraId="68754BBF" w14:textId="77777777" w:rsidR="00972594" w:rsidRPr="003E16E6" w:rsidRDefault="00972594" w:rsidP="007A7A48">
      <w:pPr>
        <w:spacing w:line="276" w:lineRule="auto"/>
        <w:ind w:left="709" w:right="760"/>
        <w:jc w:val="both"/>
        <w:rPr>
          <w:rFonts w:ascii="Arial" w:eastAsia="Calibri" w:hAnsi="Arial" w:cs="Arial"/>
          <w:sz w:val="21"/>
          <w:szCs w:val="21"/>
          <w:lang w:val="es-MX" w:eastAsia="en-US"/>
        </w:rPr>
      </w:pPr>
    </w:p>
    <w:p w14:paraId="1B032FD2" w14:textId="3A52FDB1" w:rsidR="006B5094" w:rsidRPr="003E16E6" w:rsidRDefault="006B5094" w:rsidP="007A7A48">
      <w:pPr>
        <w:tabs>
          <w:tab w:val="left" w:pos="0"/>
        </w:tabs>
        <w:spacing w:line="276" w:lineRule="auto"/>
        <w:jc w:val="both"/>
        <w:rPr>
          <w:rFonts w:ascii="Arial" w:hAnsi="Arial" w:cs="Arial"/>
          <w:noProof/>
          <w:sz w:val="22"/>
          <w:lang w:val="es-ES_tradnl"/>
        </w:rPr>
      </w:pPr>
      <w:r w:rsidRPr="003E16E6">
        <w:rPr>
          <w:rFonts w:ascii="Arial" w:hAnsi="Arial" w:cs="Arial"/>
          <w:noProof/>
          <w:sz w:val="22"/>
          <w:lang w:val="es-ES_tradnl"/>
        </w:rPr>
        <w:tab/>
      </w:r>
      <w:r w:rsidR="00972594" w:rsidRPr="003E16E6">
        <w:rPr>
          <w:rFonts w:ascii="Arial" w:hAnsi="Arial" w:cs="Arial"/>
          <w:sz w:val="22"/>
          <w:lang w:val="es-ES_tradnl"/>
        </w:rPr>
        <w:t>A partir de las disposiciones citadas y de los pronunciamientos judiciales más destacados sobre el tema, es posible señalar las siguientes características del contrato de prestación de servicios</w:t>
      </w:r>
      <w:r w:rsidRPr="003E16E6">
        <w:rPr>
          <w:rFonts w:ascii="Arial" w:hAnsi="Arial" w:cs="Arial"/>
          <w:noProof/>
          <w:sz w:val="22"/>
          <w:lang w:val="es-ES_tradnl"/>
        </w:rPr>
        <w:t>:</w:t>
      </w:r>
    </w:p>
    <w:p w14:paraId="733F0A75" w14:textId="548127A2" w:rsidR="00FF4456" w:rsidRPr="003E16E6" w:rsidRDefault="006B5094"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 xml:space="preserve">i) </w:t>
      </w:r>
      <w:r w:rsidR="00FF4456" w:rsidRPr="003E16E6">
        <w:rPr>
          <w:rFonts w:ascii="Arial" w:hAnsi="Arial" w:cs="Arial"/>
          <w:noProof/>
          <w:sz w:val="22"/>
          <w:lang w:val="es-ES_tradnl"/>
        </w:rPr>
        <w:t xml:space="preserve">Solo puede celebrarse para realizar </w:t>
      </w:r>
      <w:r w:rsidR="00FF4456" w:rsidRPr="00BD1D17">
        <w:rPr>
          <w:rFonts w:ascii="Arial" w:hAnsi="Arial" w:cs="Arial"/>
          <w:i/>
          <w:iCs/>
          <w:noProof/>
          <w:sz w:val="22"/>
          <w:lang w:val="es-ES_tradnl"/>
        </w:rPr>
        <w:t>«actividades relacionadas con la administración o funcionamiento de la entidad»</w:t>
      </w:r>
      <w:r w:rsidR="00FF4456" w:rsidRPr="003E16E6">
        <w:rPr>
          <w:rFonts w:ascii="Arial" w:hAnsi="Arial" w:cs="Arial"/>
          <w:noProof/>
          <w:sz w:val="22"/>
          <w:lang w:val="es-ES_tradnl"/>
        </w:rPr>
        <w:t>, es decir, que hagan parte de su giro ordinario o quehacer cotidiano.</w:t>
      </w:r>
    </w:p>
    <w:p w14:paraId="2B5459A6" w14:textId="7233DCBC" w:rsidR="006B5094" w:rsidRPr="003E16E6" w:rsidRDefault="00FF4456"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 xml:space="preserve">ii) </w:t>
      </w:r>
      <w:r w:rsidR="006B5094" w:rsidRPr="003E16E6">
        <w:rPr>
          <w:rFonts w:ascii="Arial" w:hAnsi="Arial" w:cs="Arial"/>
          <w:noProof/>
          <w:sz w:val="22"/>
          <w:lang w:val="es-ES_tradnl"/>
        </w:rPr>
        <w:t xml:space="preserve">Admite que se suscriba con personas naturales o jurídicas. Sin embargo, cuando se celebre con aquellas, la </w:t>
      </w:r>
      <w:r w:rsidR="000F325C">
        <w:rPr>
          <w:rFonts w:ascii="Arial" w:hAnsi="Arial" w:cs="Arial"/>
          <w:noProof/>
          <w:sz w:val="22"/>
          <w:lang w:val="es-ES_tradnl"/>
        </w:rPr>
        <w:t>Entidad Estatal</w:t>
      </w:r>
      <w:r w:rsidR="006B5094" w:rsidRPr="003E16E6">
        <w:rPr>
          <w:rFonts w:ascii="Arial" w:hAnsi="Arial" w:cs="Arial"/>
          <w:noProof/>
          <w:sz w:val="22"/>
          <w:lang w:val="es-ES_tradnl"/>
        </w:rPr>
        <w:t xml:space="preserve"> debe justificar, en los estudios previos, que las actividades </w:t>
      </w:r>
      <w:r w:rsidR="006B5094" w:rsidRPr="00BD1D17">
        <w:rPr>
          <w:rFonts w:ascii="Arial" w:hAnsi="Arial" w:cs="Arial"/>
          <w:i/>
          <w:iCs/>
          <w:noProof/>
          <w:sz w:val="22"/>
          <w:lang w:val="es-ES_tradnl"/>
        </w:rPr>
        <w:t>«no puedan realizarse con personal de planta o requieran conocimientos especializados».</w:t>
      </w:r>
      <w:r w:rsidR="006B5094" w:rsidRPr="003E16E6">
        <w:rPr>
          <w:rFonts w:ascii="Arial" w:hAnsi="Arial" w:cs="Arial"/>
          <w:noProof/>
          <w:sz w:val="22"/>
          <w:lang w:val="es-ES_tradnl"/>
        </w:rPr>
        <w:t xml:space="preserve">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E00040E" w14:textId="79DA58E0" w:rsidR="006B5094" w:rsidRPr="003E16E6" w:rsidRDefault="00FF4456"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lastRenderedPageBreak/>
        <w:t>i</w:t>
      </w:r>
      <w:r w:rsidR="006B5094" w:rsidRPr="003E16E6">
        <w:rPr>
          <w:rFonts w:ascii="Arial" w:hAnsi="Arial" w:cs="Arial"/>
          <w:noProof/>
          <w:sz w:val="22"/>
          <w:lang w:val="es-ES_tradnl"/>
        </w:rPr>
        <w:t>ii) Si bien se celebran para obtener la prestación personal de un servicio, se diferencian del contrato de trabajo</w:t>
      </w:r>
      <w:r w:rsidR="006B5094" w:rsidRPr="003E16E6">
        <w:rPr>
          <w:rStyle w:val="Refdenotaalpie"/>
          <w:rFonts w:ascii="Arial" w:hAnsi="Arial" w:cs="Arial"/>
          <w:noProof/>
          <w:sz w:val="22"/>
          <w:lang w:val="es-ES_tradnl"/>
        </w:rPr>
        <w:footnoteReference w:id="3"/>
      </w:r>
      <w:r w:rsidR="006B5094" w:rsidRPr="003E16E6">
        <w:rPr>
          <w:rFonts w:ascii="Arial" w:hAnsi="Arial" w:cs="Arial"/>
          <w:noProof/>
          <w:sz w:val="22"/>
          <w:lang w:val="es-ES_tradnl"/>
        </w:rPr>
        <w:t xml:space="preserve"> en que quien celebra el contrato de prestación de servicios debe mantener autonomía e independencia en la ejecución de la labor, lo que significa que no debe existir </w:t>
      </w:r>
      <w:r w:rsidR="006B5094" w:rsidRPr="003E16E6">
        <w:rPr>
          <w:rFonts w:ascii="Arial" w:hAnsi="Arial" w:cs="Arial"/>
          <w:i/>
          <w:noProof/>
          <w:sz w:val="22"/>
          <w:lang w:val="es-ES_tradnl"/>
        </w:rPr>
        <w:t xml:space="preserve">subordinación </w:t>
      </w:r>
      <w:r w:rsidR="006B5094" w:rsidRPr="003E16E6">
        <w:rPr>
          <w:rFonts w:ascii="Arial" w:hAnsi="Arial" w:cs="Arial"/>
          <w:iCs/>
          <w:noProof/>
          <w:sz w:val="22"/>
          <w:lang w:val="es-ES_tradnl"/>
        </w:rPr>
        <w:t>ni</w:t>
      </w:r>
      <w:r w:rsidR="006B5094" w:rsidRPr="003E16E6">
        <w:rPr>
          <w:rFonts w:ascii="Arial" w:hAnsi="Arial" w:cs="Arial"/>
          <w:i/>
          <w:noProof/>
          <w:sz w:val="22"/>
          <w:lang w:val="es-ES_tradnl"/>
        </w:rPr>
        <w:t xml:space="preserve"> dependencia</w:t>
      </w:r>
      <w:r w:rsidR="006B5094" w:rsidRPr="003E16E6">
        <w:rPr>
          <w:rFonts w:ascii="Arial" w:hAnsi="Arial" w:cs="Arial"/>
          <w:iCs/>
          <w:noProof/>
          <w:sz w:val="22"/>
          <w:lang w:val="es-ES_tradnl"/>
        </w:rPr>
        <w:t>,</w:t>
      </w:r>
      <w:r w:rsidR="006B5094" w:rsidRPr="003E16E6">
        <w:rPr>
          <w:rFonts w:ascii="Arial" w:hAnsi="Arial" w:cs="Arial"/>
          <w:noProof/>
          <w:sz w:val="22"/>
          <w:lang w:val="es-ES_tradnl"/>
        </w:rPr>
        <w:t xml:space="preserve"> que es uno de los elementos constitutivos del vínculo laboral. Por eso, el artículo 32, numeral 3º, de la Ley 80 de 1993 establece que </w:t>
      </w:r>
      <w:r w:rsidR="006B5094" w:rsidRPr="00BD1D17">
        <w:rPr>
          <w:rFonts w:ascii="Arial" w:hAnsi="Arial" w:cs="Arial"/>
          <w:i/>
          <w:iCs/>
          <w:noProof/>
          <w:sz w:val="22"/>
          <w:lang w:val="es-ES_tradnl"/>
        </w:rPr>
        <w:t>«En ningún caso estos contratos generan relación laboral ni prestaciones sociales»</w:t>
      </w:r>
      <w:r w:rsidR="006B5094" w:rsidRPr="003E16E6">
        <w:rPr>
          <w:rFonts w:ascii="Arial" w:hAnsi="Arial" w:cs="Arial"/>
          <w:noProof/>
          <w:sz w:val="22"/>
          <w:lang w:val="es-ES_tradnl"/>
        </w:rPr>
        <w:t xml:space="preserve">. Este inciso, más que un enunciado que aluda al «ser», se refiere al «deber ser», pues debe interpretarse en el sentido de que los contratos de prestación de servicios profesionales </w:t>
      </w:r>
      <w:r w:rsidR="006B5094" w:rsidRPr="003E16E6">
        <w:rPr>
          <w:rFonts w:ascii="Arial" w:hAnsi="Arial" w:cs="Arial"/>
          <w:i/>
          <w:noProof/>
          <w:sz w:val="22"/>
          <w:lang w:val="es-ES_tradnl"/>
        </w:rPr>
        <w:t>no pueden</w:t>
      </w:r>
      <w:r w:rsidR="006B5094" w:rsidRPr="003E16E6">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w:t>
      </w:r>
      <w:r w:rsidR="000F250D" w:rsidRPr="003E16E6">
        <w:rPr>
          <w:rFonts w:ascii="Arial" w:hAnsi="Arial" w:cs="Arial"/>
          <w:noProof/>
          <w:sz w:val="22"/>
          <w:lang w:val="es-ES_tradnl"/>
        </w:rPr>
        <w:t>, por lo que</w:t>
      </w:r>
      <w:r w:rsidR="006B5094" w:rsidRPr="003E16E6">
        <w:rPr>
          <w:rFonts w:ascii="Arial" w:hAnsi="Arial" w:cs="Arial"/>
          <w:noProof/>
          <w:sz w:val="22"/>
          <w:lang w:val="es-ES_tradnl"/>
        </w:rPr>
        <w:t xml:space="preserve"> la relación laboral está proscrita y el contratista es quien, como </w:t>
      </w:r>
      <w:r w:rsidR="006B5094" w:rsidRPr="00BD1D17">
        <w:rPr>
          <w:rFonts w:ascii="Arial" w:hAnsi="Arial" w:cs="Arial"/>
          <w:i/>
          <w:iCs/>
          <w:noProof/>
          <w:sz w:val="22"/>
          <w:lang w:val="es-ES_tradnl"/>
        </w:rPr>
        <w:t>«trabajador independiente»</w:t>
      </w:r>
      <w:r w:rsidR="00FC0BD2" w:rsidRPr="00BD1D17">
        <w:rPr>
          <w:rFonts w:ascii="Arial" w:hAnsi="Arial" w:cs="Arial"/>
          <w:i/>
          <w:iCs/>
          <w:noProof/>
          <w:sz w:val="22"/>
          <w:lang w:val="es-ES_tradnl"/>
        </w:rPr>
        <w:t>,</w:t>
      </w:r>
      <w:r w:rsidR="006B5094" w:rsidRPr="003E16E6">
        <w:rPr>
          <w:rFonts w:ascii="Arial" w:hAnsi="Arial" w:cs="Arial"/>
          <w:noProof/>
          <w:sz w:val="22"/>
          <w:lang w:val="es-ES_tradnl"/>
        </w:rPr>
        <w:t xml:space="preserve"> debe cotizar por su cuenta y riesgo al Sistema de Seguridad Social Integral</w:t>
      </w:r>
      <w:r w:rsidR="006B5094" w:rsidRPr="003E16E6">
        <w:rPr>
          <w:rStyle w:val="Refdenotaalpie"/>
          <w:rFonts w:ascii="Arial" w:hAnsi="Arial" w:cs="Arial"/>
          <w:noProof/>
          <w:sz w:val="22"/>
          <w:lang w:val="es-ES_tradnl"/>
        </w:rPr>
        <w:footnoteReference w:id="4"/>
      </w:r>
      <w:r w:rsidR="006B5094" w:rsidRPr="003E16E6">
        <w:rPr>
          <w:rFonts w:ascii="Arial" w:hAnsi="Arial" w:cs="Arial"/>
          <w:noProof/>
          <w:sz w:val="22"/>
          <w:lang w:val="es-ES_tradnl"/>
        </w:rPr>
        <w:t xml:space="preserve">. </w:t>
      </w:r>
    </w:p>
    <w:p w14:paraId="2B71B73D" w14:textId="29B30703" w:rsidR="005A73B9" w:rsidRPr="003E16E6" w:rsidRDefault="00BC6AEB" w:rsidP="00BD1D17">
      <w:pPr>
        <w:spacing w:before="120" w:after="240" w:line="276" w:lineRule="auto"/>
        <w:ind w:firstLine="709"/>
        <w:jc w:val="both"/>
        <w:rPr>
          <w:rFonts w:ascii="Arial" w:hAnsi="Arial" w:cs="Arial"/>
          <w:noProof/>
          <w:sz w:val="22"/>
          <w:lang w:val="es-ES_tradnl"/>
        </w:rPr>
      </w:pPr>
      <w:r w:rsidRPr="003E16E6">
        <w:rPr>
          <w:rFonts w:ascii="Arial" w:hAnsi="Arial" w:cs="Arial"/>
          <w:noProof/>
          <w:sz w:val="22"/>
          <w:lang w:val="es-ES_tradnl"/>
        </w:rPr>
        <w:t xml:space="preserve">Sobre este punto, es pertinente señalar que, el Consejo de Estado estableció </w:t>
      </w:r>
      <w:r w:rsidR="0012495B" w:rsidRPr="003E16E6">
        <w:rPr>
          <w:rFonts w:ascii="Arial" w:hAnsi="Arial" w:cs="Arial"/>
          <w:noProof/>
          <w:sz w:val="22"/>
          <w:lang w:val="es-ES_tradnl"/>
        </w:rPr>
        <w:t xml:space="preserve">que la subordinación continuada es uno </w:t>
      </w:r>
      <w:r w:rsidRPr="003E16E6">
        <w:rPr>
          <w:rFonts w:ascii="Arial" w:hAnsi="Arial" w:cs="Arial"/>
          <w:noProof/>
          <w:sz w:val="22"/>
          <w:lang w:val="es-ES_tradnl"/>
        </w:rPr>
        <w:t xml:space="preserve">de los parámetros o directrices para establecer la verdadera naturaleza </w:t>
      </w:r>
      <w:r w:rsidR="0012495B" w:rsidRPr="003E16E6">
        <w:rPr>
          <w:rFonts w:ascii="Arial" w:hAnsi="Arial" w:cs="Arial"/>
          <w:noProof/>
          <w:sz w:val="22"/>
          <w:lang w:val="es-ES_tradnl"/>
        </w:rPr>
        <w:t>de las relaciones contractuales que se señalan de constituir contratos realidades. Esa Corporación precisó</w:t>
      </w:r>
      <w:r w:rsidRPr="003E16E6">
        <w:rPr>
          <w:rFonts w:ascii="Arial" w:hAnsi="Arial" w:cs="Arial"/>
          <w:noProof/>
          <w:sz w:val="22"/>
          <w:lang w:val="es-ES_tradnl"/>
        </w:rPr>
        <w:t xml:space="preserve"> que este es uno de los elementos que permiten inferir, entre otros, la existencia de una relación laboral. </w:t>
      </w:r>
      <w:r w:rsidR="00486B14" w:rsidRPr="003E16E6">
        <w:rPr>
          <w:rFonts w:ascii="Arial" w:hAnsi="Arial" w:cs="Arial"/>
          <w:noProof/>
          <w:sz w:val="22"/>
          <w:lang w:val="es-ES_tradnl"/>
        </w:rPr>
        <w:t>A su vez, estableció que el horario de labores es una de las circusntancias que infieren la existencia de subordinación del contratista. En relación con este punto,</w:t>
      </w:r>
      <w:r w:rsidRPr="003E16E6">
        <w:rPr>
          <w:rFonts w:ascii="Arial" w:hAnsi="Arial" w:cs="Arial"/>
          <w:noProof/>
          <w:sz w:val="22"/>
          <w:lang w:val="es-ES_tradnl"/>
        </w:rPr>
        <w:t xml:space="preserve"> realizó </w:t>
      </w:r>
      <w:r w:rsidR="00486B14" w:rsidRPr="003E16E6">
        <w:rPr>
          <w:rFonts w:ascii="Arial" w:hAnsi="Arial" w:cs="Arial"/>
          <w:noProof/>
          <w:sz w:val="22"/>
          <w:lang w:val="es-ES_tradnl"/>
        </w:rPr>
        <w:t>algunas</w:t>
      </w:r>
      <w:r w:rsidRPr="003E16E6">
        <w:rPr>
          <w:rFonts w:ascii="Arial" w:hAnsi="Arial" w:cs="Arial"/>
          <w:noProof/>
          <w:sz w:val="22"/>
          <w:lang w:val="es-ES_tradnl"/>
        </w:rPr>
        <w:t xml:space="preserve"> consideraciones sobre el alcance de la imposición de horarios a contratistas de prestacion de servici</w:t>
      </w:r>
      <w:r w:rsidR="00486B14" w:rsidRPr="003E16E6">
        <w:rPr>
          <w:rFonts w:ascii="Arial" w:hAnsi="Arial" w:cs="Arial"/>
          <w:noProof/>
          <w:sz w:val="22"/>
          <w:lang w:val="es-ES_tradnl"/>
        </w:rPr>
        <w:t>o</w:t>
      </w:r>
      <w:r w:rsidRPr="003E16E6">
        <w:rPr>
          <w:rFonts w:ascii="Arial" w:hAnsi="Arial" w:cs="Arial"/>
          <w:noProof/>
          <w:sz w:val="22"/>
          <w:lang w:val="es-ES_tradnl"/>
        </w:rPr>
        <w:t xml:space="preserve">s, que se trascriben a continuación: </w:t>
      </w:r>
    </w:p>
    <w:p w14:paraId="6B4AE9C4" w14:textId="5420B696" w:rsidR="005A73B9" w:rsidRPr="00BD1D17" w:rsidRDefault="00BA3D86" w:rsidP="00BD1D17">
      <w:pPr>
        <w:pStyle w:val="NormalWeb"/>
        <w:shd w:val="clear" w:color="auto" w:fill="FFFFFF"/>
        <w:spacing w:before="0" w:beforeAutospacing="0" w:after="240" w:afterAutospacing="0" w:line="276" w:lineRule="auto"/>
        <w:ind w:left="709" w:right="709"/>
        <w:jc w:val="both"/>
        <w:rPr>
          <w:rFonts w:ascii="Arial" w:hAnsi="Arial" w:cs="Arial"/>
          <w:sz w:val="20"/>
          <w:szCs w:val="20"/>
        </w:rPr>
      </w:pPr>
      <w:r w:rsidRPr="0053743D">
        <w:rPr>
          <w:rFonts w:ascii="Arial" w:hAnsi="Arial" w:cs="Arial"/>
          <w:i/>
          <w:iCs/>
          <w:noProof/>
          <w:sz w:val="22"/>
          <w:lang w:val="es-ES_tradnl"/>
        </w:rPr>
        <w:lastRenderedPageBreak/>
        <w:t>«</w:t>
      </w:r>
      <w:r w:rsidR="00BC6AEB" w:rsidRPr="00BD1D17">
        <w:rPr>
          <w:rFonts w:ascii="Arial" w:hAnsi="Arial" w:cs="Arial"/>
          <w:sz w:val="20"/>
          <w:szCs w:val="20"/>
        </w:rPr>
        <w:t>105. </w:t>
      </w:r>
      <w:proofErr w:type="spellStart"/>
      <w:r w:rsidR="00BC6AEB" w:rsidRPr="00BD1D17">
        <w:rPr>
          <w:rFonts w:ascii="Arial" w:hAnsi="Arial" w:cs="Arial"/>
          <w:b/>
          <w:bCs/>
          <w:sz w:val="20"/>
          <w:szCs w:val="20"/>
        </w:rPr>
        <w:t>ii</w:t>
      </w:r>
      <w:proofErr w:type="spellEnd"/>
      <w:r w:rsidR="00BC6AEB" w:rsidRPr="00BD1D17">
        <w:rPr>
          <w:rFonts w:ascii="Arial" w:hAnsi="Arial" w:cs="Arial"/>
          <w:b/>
          <w:bCs/>
          <w:sz w:val="20"/>
          <w:szCs w:val="20"/>
        </w:rPr>
        <w:t>) El horario de labores.</w:t>
      </w:r>
      <w:r w:rsidR="00BC6AEB" w:rsidRPr="00BD1D17">
        <w:rPr>
          <w:rFonts w:ascii="Arial" w:hAnsi="Arial" w:cs="Arial"/>
          <w:sz w:val="20"/>
          <w:szCs w:val="20"/>
        </w:rPr>
        <w:t> Normalmente, el establecimiento o imposición de una jornada de trabajo al contratista no implica, necesariamente, que exista subordinación laboral y, por consiguiente, que la relación contractual sea simulada. Así, ciertas actividades de la Administración (servicios de urgencia en el sector salud o vigilancia, etc.) necesariamente requieren la incorporación de jornadas laborales y de turnos para atenderlas. Por ello, si bien la exigencia del cumplimiento estricto de un horario de trabajo puede ser indicio de la existencia de una subordinación subyacente, tal circunstancia deberá ser valorada en función del objeto contractual convenido</w:t>
      </w:r>
      <w:r w:rsidR="00BC6AEB" w:rsidRPr="00BD1D17">
        <w:rPr>
          <w:rStyle w:val="Refdenotaalpie"/>
          <w:rFonts w:ascii="Arial" w:hAnsi="Arial" w:cs="Arial"/>
          <w:sz w:val="20"/>
          <w:szCs w:val="20"/>
        </w:rPr>
        <w:footnoteReference w:id="5"/>
      </w:r>
      <w:r w:rsidR="00BC6AEB" w:rsidRPr="00BD1D17">
        <w:rPr>
          <w:rFonts w:ascii="Arial" w:hAnsi="Arial" w:cs="Arial"/>
          <w:sz w:val="20"/>
          <w:szCs w:val="20"/>
        </w:rPr>
        <w:t>.</w:t>
      </w:r>
      <w:r w:rsidRPr="0053743D">
        <w:rPr>
          <w:rFonts w:ascii="Arial" w:hAnsi="Arial" w:cs="Arial"/>
          <w:i/>
          <w:iCs/>
          <w:noProof/>
          <w:sz w:val="22"/>
          <w:lang w:val="es-ES_tradnl"/>
        </w:rPr>
        <w:t>»</w:t>
      </w:r>
    </w:p>
    <w:p w14:paraId="27299D86" w14:textId="0905F905" w:rsidR="0012495B" w:rsidRPr="003E16E6" w:rsidRDefault="0012495B"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De conformidad con lo establecido en la providencia citada, la imposición de jornadas o de turnos no implic</w:t>
      </w:r>
      <w:r w:rsidR="00BA3D86">
        <w:rPr>
          <w:rFonts w:ascii="Arial" w:hAnsi="Arial" w:cs="Arial"/>
          <w:noProof/>
          <w:sz w:val="22"/>
          <w:lang w:val="es-ES_tradnl"/>
        </w:rPr>
        <w:t>a</w:t>
      </w:r>
      <w:r w:rsidRPr="003E16E6">
        <w:rPr>
          <w:rFonts w:ascii="Arial" w:hAnsi="Arial" w:cs="Arial"/>
          <w:noProof/>
          <w:sz w:val="22"/>
          <w:lang w:val="es-ES_tradnl"/>
        </w:rPr>
        <w:t xml:space="preserve"> </w:t>
      </w:r>
      <w:r w:rsidRPr="003E16E6">
        <w:rPr>
          <w:rFonts w:ascii="Arial" w:hAnsi="Arial" w:cs="Arial"/>
          <w:i/>
          <w:noProof/>
          <w:sz w:val="22"/>
          <w:lang w:val="es-ES_tradnl"/>
        </w:rPr>
        <w:t xml:space="preserve">per se </w:t>
      </w:r>
      <w:r w:rsidRPr="003E16E6">
        <w:rPr>
          <w:rFonts w:ascii="Arial" w:hAnsi="Arial" w:cs="Arial"/>
          <w:noProof/>
          <w:sz w:val="22"/>
          <w:lang w:val="es-ES_tradnl"/>
        </w:rPr>
        <w:t xml:space="preserve">que exista una relación laboral con el contratista. La </w:t>
      </w:r>
      <w:r w:rsidR="00BA3D86">
        <w:rPr>
          <w:rFonts w:ascii="Arial" w:hAnsi="Arial" w:cs="Arial"/>
          <w:noProof/>
          <w:sz w:val="22"/>
          <w:lang w:val="es-ES_tradnl"/>
        </w:rPr>
        <w:t>s</w:t>
      </w:r>
      <w:r w:rsidRPr="003E16E6">
        <w:rPr>
          <w:rFonts w:ascii="Arial" w:hAnsi="Arial" w:cs="Arial"/>
          <w:noProof/>
          <w:sz w:val="22"/>
          <w:lang w:val="es-ES_tradnl"/>
        </w:rPr>
        <w:t xml:space="preserve">entencia precisó que existen actividades de la adminsirtación cuya realización, por su naturaleza, requieren la incorporación de horarios para ejercerlas. Entonces, aunque el cumplimietno del horario de trabajo constituya un indicio de la existencia de una subordinación continuada del contratista, siempre deberá analizarse esta circunstancia en función del objeto del contrato. </w:t>
      </w:r>
    </w:p>
    <w:p w14:paraId="041505A4" w14:textId="7E04BF25" w:rsidR="00BC6AEB" w:rsidRPr="003E16E6" w:rsidRDefault="0012495B"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 xml:space="preserve">Entonces, </w:t>
      </w:r>
      <w:r w:rsidR="00486B14" w:rsidRPr="003E16E6">
        <w:rPr>
          <w:rFonts w:ascii="Arial" w:hAnsi="Arial" w:cs="Arial"/>
          <w:noProof/>
          <w:sz w:val="22"/>
          <w:lang w:val="es-ES_tradnl"/>
        </w:rPr>
        <w:t xml:space="preserve">para dar respuesta a la pregunta No. 3 de la consulta, se encuentra que, </w:t>
      </w:r>
      <w:r w:rsidRPr="003E16E6">
        <w:rPr>
          <w:rFonts w:ascii="Arial" w:hAnsi="Arial" w:cs="Arial"/>
          <w:noProof/>
          <w:sz w:val="22"/>
          <w:lang w:val="es-ES_tradnl"/>
        </w:rPr>
        <w:t>si bien las entidades públicas no deben exigir el cumplimiento de turnos o de jornadas laborales a sus contratistas, existen actividades que, por su na</w:t>
      </w:r>
      <w:r w:rsidR="00486B14" w:rsidRPr="003E16E6">
        <w:rPr>
          <w:rFonts w:ascii="Arial" w:hAnsi="Arial" w:cs="Arial"/>
          <w:noProof/>
          <w:sz w:val="22"/>
          <w:lang w:val="es-ES_tradnl"/>
        </w:rPr>
        <w:t xml:space="preserve">turaleza, sí ameritan </w:t>
      </w:r>
      <w:r w:rsidR="008B6BE8">
        <w:rPr>
          <w:rFonts w:ascii="Arial" w:hAnsi="Arial" w:cs="Arial"/>
          <w:noProof/>
          <w:sz w:val="22"/>
          <w:lang w:val="es-ES_tradnl"/>
        </w:rPr>
        <w:t>el</w:t>
      </w:r>
      <w:r w:rsidRPr="003E16E6">
        <w:rPr>
          <w:rFonts w:ascii="Arial" w:hAnsi="Arial" w:cs="Arial"/>
          <w:noProof/>
          <w:sz w:val="22"/>
          <w:lang w:val="es-ES_tradnl"/>
        </w:rPr>
        <w:t xml:space="preserve"> cumplimiento </w:t>
      </w:r>
      <w:r w:rsidR="008B6BE8">
        <w:rPr>
          <w:rFonts w:ascii="Arial" w:hAnsi="Arial" w:cs="Arial"/>
          <w:noProof/>
          <w:sz w:val="22"/>
          <w:lang w:val="es-ES_tradnl"/>
        </w:rPr>
        <w:t>dentro de ciertos</w:t>
      </w:r>
      <w:r w:rsidRPr="003E16E6">
        <w:rPr>
          <w:rFonts w:ascii="Arial" w:hAnsi="Arial" w:cs="Arial"/>
          <w:noProof/>
          <w:sz w:val="22"/>
          <w:lang w:val="es-ES_tradnl"/>
        </w:rPr>
        <w:t xml:space="preserve"> turnos institucionales</w:t>
      </w:r>
      <w:r w:rsidR="008B6BE8">
        <w:rPr>
          <w:rFonts w:ascii="Arial" w:hAnsi="Arial" w:cs="Arial"/>
          <w:noProof/>
          <w:sz w:val="22"/>
          <w:lang w:val="es-ES_tradnl"/>
        </w:rPr>
        <w:t xml:space="preserve">, caso en el cual se hablaría de una coordinación de actividades </w:t>
      </w:r>
      <w:r w:rsidRPr="003E16E6">
        <w:rPr>
          <w:rFonts w:ascii="Arial" w:hAnsi="Arial" w:cs="Arial"/>
          <w:noProof/>
          <w:sz w:val="22"/>
          <w:lang w:val="es-ES_tradnl"/>
        </w:rPr>
        <w:t xml:space="preserve">. En todo caso, en  cada caso específico se debe valorar si, de cara con lo pactado en la cláusula del objeto del contrato, la exigencia de horario deviene de la subordinación continuada del contratista o por el contrario; deviene de la relación de coordinación entre las partes del contrato, para realizar las actividades convenidas.  </w:t>
      </w:r>
    </w:p>
    <w:p w14:paraId="45965314" w14:textId="1AFD6F46" w:rsidR="00F87D72" w:rsidRPr="003E16E6" w:rsidRDefault="006B5094"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 xml:space="preserve">A pesar de este mandato deontológico, es posible que en la práctica se configure una relación laboral, pues el contrato de trabajo es </w:t>
      </w:r>
      <w:r w:rsidRPr="003E16E6">
        <w:rPr>
          <w:rFonts w:ascii="Arial" w:hAnsi="Arial" w:cs="Arial"/>
          <w:i/>
          <w:iCs/>
          <w:noProof/>
          <w:sz w:val="22"/>
          <w:lang w:val="es-ES_tradnl"/>
        </w:rPr>
        <w:t xml:space="preserve">de </w:t>
      </w:r>
      <w:r w:rsidRPr="003E16E6">
        <w:rPr>
          <w:rFonts w:ascii="Arial" w:hAnsi="Arial" w:cs="Arial"/>
          <w:i/>
          <w:noProof/>
          <w:sz w:val="22"/>
          <w:lang w:val="es-ES_tradnl"/>
        </w:rPr>
        <w:t>realidad</w:t>
      </w:r>
      <w:r w:rsidRPr="003E16E6">
        <w:rPr>
          <w:rFonts w:ascii="Arial" w:hAnsi="Arial" w:cs="Arial"/>
          <w:noProof/>
          <w:sz w:val="22"/>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w:t>
      </w:r>
      <w:r w:rsidRPr="00BD1D17">
        <w:rPr>
          <w:rFonts w:ascii="Arial" w:hAnsi="Arial" w:cs="Arial"/>
          <w:i/>
          <w:iCs/>
          <w:noProof/>
          <w:sz w:val="22"/>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BD1D17">
        <w:rPr>
          <w:rStyle w:val="Refdenotaalpie"/>
          <w:rFonts w:ascii="Arial" w:hAnsi="Arial" w:cs="Arial"/>
          <w:i/>
          <w:iCs/>
          <w:noProof/>
          <w:sz w:val="22"/>
          <w:lang w:val="es-ES_tradnl"/>
        </w:rPr>
        <w:footnoteReference w:id="6"/>
      </w:r>
      <w:r w:rsidRPr="00BD1D17">
        <w:rPr>
          <w:rFonts w:ascii="Arial" w:hAnsi="Arial" w:cs="Arial"/>
          <w:i/>
          <w:iCs/>
          <w:noProof/>
          <w:sz w:val="22"/>
          <w:lang w:val="es-ES_tradnl"/>
        </w:rPr>
        <w:t>.</w:t>
      </w:r>
      <w:r w:rsidR="00913658" w:rsidRPr="003E16E6">
        <w:rPr>
          <w:rFonts w:ascii="Arial" w:hAnsi="Arial" w:cs="Arial"/>
          <w:noProof/>
          <w:sz w:val="22"/>
          <w:lang w:val="es-ES_tradnl"/>
        </w:rPr>
        <w:t xml:space="preserve"> </w:t>
      </w:r>
      <w:r w:rsidR="00352940" w:rsidRPr="003E16E6">
        <w:rPr>
          <w:rFonts w:ascii="Arial" w:hAnsi="Arial" w:cs="Arial"/>
          <w:noProof/>
          <w:sz w:val="22"/>
          <w:lang w:val="es-ES_tradnl"/>
        </w:rPr>
        <w:t xml:space="preserve">Por su parte, </w:t>
      </w:r>
      <w:r w:rsidR="00913658" w:rsidRPr="003E16E6">
        <w:rPr>
          <w:rFonts w:ascii="Arial" w:hAnsi="Arial" w:cs="Arial"/>
          <w:noProof/>
          <w:sz w:val="22"/>
          <w:lang w:val="es-ES_tradnl"/>
        </w:rPr>
        <w:t>el Consejo de Estado en sentencia de unificación</w:t>
      </w:r>
      <w:r w:rsidR="00A51D3E" w:rsidRPr="003E16E6">
        <w:rPr>
          <w:rFonts w:ascii="Arial" w:hAnsi="Arial" w:cs="Arial"/>
          <w:noProof/>
          <w:sz w:val="22"/>
          <w:lang w:val="es-ES_tradnl"/>
        </w:rPr>
        <w:t xml:space="preserve"> jurisprudencial</w:t>
      </w:r>
      <w:r w:rsidR="00913658" w:rsidRPr="003E16E6">
        <w:rPr>
          <w:rFonts w:ascii="Arial" w:hAnsi="Arial" w:cs="Arial"/>
          <w:noProof/>
          <w:sz w:val="22"/>
          <w:lang w:val="es-ES_tradnl"/>
        </w:rPr>
        <w:t xml:space="preserve"> del 9 de septiembre de 2021 se pronunció respecto de los </w:t>
      </w:r>
      <w:r w:rsidR="00913658" w:rsidRPr="003E16E6">
        <w:rPr>
          <w:rFonts w:ascii="Arial" w:hAnsi="Arial" w:cs="Arial"/>
          <w:noProof/>
          <w:sz w:val="22"/>
          <w:lang w:val="es-ES_tradnl"/>
        </w:rPr>
        <w:lastRenderedPageBreak/>
        <w:t>criterios para identificar la existencia de una relación laboral encubierta o subyacente por contratos de prestación de servicios</w:t>
      </w:r>
      <w:r w:rsidR="00EF7580" w:rsidRPr="003E16E6">
        <w:rPr>
          <w:rFonts w:ascii="Arial" w:hAnsi="Arial" w:cs="Arial"/>
          <w:noProof/>
          <w:sz w:val="22"/>
          <w:lang w:val="es-ES_tradnl"/>
        </w:rPr>
        <w:t xml:space="preserve"> y definó tres reglas para </w:t>
      </w:r>
      <w:r w:rsidR="009F1E5E" w:rsidRPr="003E16E6">
        <w:rPr>
          <w:rFonts w:ascii="Arial" w:hAnsi="Arial" w:cs="Arial"/>
          <w:noProof/>
          <w:sz w:val="22"/>
          <w:lang w:val="es-ES_tradnl"/>
        </w:rPr>
        <w:t>el efecto</w:t>
      </w:r>
      <w:r w:rsidR="009F1E5E" w:rsidRPr="003E16E6">
        <w:rPr>
          <w:vertAlign w:val="superscript"/>
          <w:lang w:val="es-ES_tradnl"/>
        </w:rPr>
        <w:footnoteReference w:id="7"/>
      </w:r>
      <w:r w:rsidR="009F1E5E" w:rsidRPr="003E16E6">
        <w:rPr>
          <w:rFonts w:ascii="Arial" w:hAnsi="Arial" w:cs="Arial"/>
          <w:noProof/>
          <w:sz w:val="22"/>
          <w:lang w:val="es-ES_tradnl"/>
        </w:rPr>
        <w:t>.</w:t>
      </w:r>
    </w:p>
    <w:p w14:paraId="0307E6CE" w14:textId="4E0265B3" w:rsidR="00213C97" w:rsidRPr="003E16E6" w:rsidRDefault="003E2997"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iv</w:t>
      </w:r>
      <w:r w:rsidR="006B5094" w:rsidRPr="003E16E6">
        <w:rPr>
          <w:rFonts w:ascii="Arial" w:hAnsi="Arial" w:cs="Arial"/>
          <w:noProof/>
          <w:sz w:val="22"/>
          <w:lang w:val="es-ES_tradnl"/>
        </w:rPr>
        <w:t>) Deben ser temporales. Así lo consideró</w:t>
      </w:r>
      <w:r w:rsidR="00117CD7" w:rsidRPr="003E16E6">
        <w:rPr>
          <w:rFonts w:ascii="Arial" w:hAnsi="Arial" w:cs="Arial"/>
          <w:noProof/>
          <w:sz w:val="21"/>
          <w:szCs w:val="21"/>
          <w:lang w:val="es-ES_tradnl"/>
        </w:rPr>
        <w:t xml:space="preserve"> </w:t>
      </w:r>
      <w:r w:rsidR="00213C97" w:rsidRPr="003E16E6">
        <w:rPr>
          <w:rFonts w:ascii="Arial" w:hAnsi="Arial" w:cs="Arial"/>
          <w:noProof/>
          <w:sz w:val="22"/>
          <w:lang w:val="es-ES_tradnl"/>
        </w:rPr>
        <w:t xml:space="preserve">el Consejo de Estado en la sentencia de unificación jurisprudencial antes citada, </w:t>
      </w:r>
      <w:r w:rsidR="00117CD7" w:rsidRPr="003E16E6">
        <w:rPr>
          <w:rFonts w:ascii="Arial" w:hAnsi="Arial" w:cs="Arial"/>
          <w:noProof/>
          <w:sz w:val="22"/>
          <w:lang w:val="es-ES_tradnl"/>
        </w:rPr>
        <w:t xml:space="preserve">que </w:t>
      </w:r>
      <w:r w:rsidR="00213C97" w:rsidRPr="003E16E6">
        <w:rPr>
          <w:rFonts w:ascii="Arial" w:hAnsi="Arial" w:cs="Arial"/>
          <w:noProof/>
          <w:sz w:val="22"/>
          <w:lang w:val="es-ES_tradnl"/>
        </w:rPr>
        <w:t xml:space="preserve">se refirió a la temporalidad como elemento del contrato estatal de prestación de servicios señalando lo siguiente: </w:t>
      </w:r>
    </w:p>
    <w:p w14:paraId="4627C1C9" w14:textId="7E420BD1" w:rsidR="00213C97" w:rsidRPr="003E16E6" w:rsidRDefault="00213C97" w:rsidP="00BD1D17">
      <w:pPr>
        <w:spacing w:line="276" w:lineRule="auto"/>
        <w:ind w:left="709" w:right="709"/>
        <w:jc w:val="both"/>
        <w:rPr>
          <w:rFonts w:ascii="Arial" w:hAnsi="Arial" w:cs="Arial"/>
          <w:noProof/>
          <w:sz w:val="21"/>
          <w:szCs w:val="21"/>
          <w:lang w:val="es-ES_tradnl"/>
        </w:rPr>
      </w:pPr>
    </w:p>
    <w:p w14:paraId="46CC3BEC" w14:textId="1BB1FE93" w:rsidR="00213C97" w:rsidRPr="00BD1D17" w:rsidRDefault="00C67D2D" w:rsidP="00BD1D17">
      <w:pPr>
        <w:spacing w:line="276" w:lineRule="auto"/>
        <w:ind w:left="709" w:right="709"/>
        <w:jc w:val="both"/>
        <w:rPr>
          <w:rFonts w:ascii="Arial" w:hAnsi="Arial" w:cs="Arial"/>
          <w:noProof/>
          <w:sz w:val="20"/>
          <w:szCs w:val="20"/>
          <w:lang w:val="es-ES_tradnl"/>
        </w:rPr>
      </w:pPr>
      <w:r w:rsidRPr="00BD1D17">
        <w:rPr>
          <w:rFonts w:ascii="Arial" w:hAnsi="Arial" w:cs="Arial"/>
          <w:i/>
          <w:iCs/>
          <w:noProof/>
          <w:sz w:val="20"/>
          <w:szCs w:val="20"/>
          <w:lang w:val="es-ES_tradnl"/>
        </w:rPr>
        <w:t>«</w:t>
      </w:r>
      <w:r w:rsidR="00213C97" w:rsidRPr="00BD1D17">
        <w:rPr>
          <w:rFonts w:ascii="Arial" w:hAnsi="Arial" w:cs="Arial"/>
          <w:noProof/>
          <w:sz w:val="20"/>
          <w:szCs w:val="20"/>
          <w:lang w:val="es-ES_tradnl"/>
        </w:rPr>
        <w:t>En ese orden de ideas, la Sala unifica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009F7491" w:rsidRPr="00BD1D17">
        <w:rPr>
          <w:rStyle w:val="Refdenotaalpie"/>
          <w:rFonts w:ascii="Arial" w:hAnsi="Arial" w:cs="Arial"/>
          <w:noProof/>
          <w:sz w:val="20"/>
          <w:szCs w:val="20"/>
          <w:lang w:val="es-ES_tradnl"/>
        </w:rPr>
        <w:footnoteReference w:id="8"/>
      </w:r>
      <w:r w:rsidR="009F7491" w:rsidRPr="00BD1D17">
        <w:rPr>
          <w:rFonts w:ascii="Arial" w:hAnsi="Arial" w:cs="Arial"/>
          <w:noProof/>
          <w:sz w:val="20"/>
          <w:szCs w:val="20"/>
          <w:lang w:val="es-ES_tradnl"/>
        </w:rPr>
        <w:t>.</w:t>
      </w:r>
      <w:r w:rsidRPr="00BD1D17">
        <w:rPr>
          <w:rFonts w:ascii="Arial" w:hAnsi="Arial" w:cs="Arial"/>
          <w:i/>
          <w:iCs/>
          <w:noProof/>
          <w:sz w:val="20"/>
          <w:szCs w:val="20"/>
          <w:lang w:val="es-ES_tradnl"/>
        </w:rPr>
        <w:t>»</w:t>
      </w:r>
    </w:p>
    <w:p w14:paraId="4390781B" w14:textId="77777777" w:rsidR="006B5094" w:rsidRPr="003E16E6" w:rsidRDefault="006B5094" w:rsidP="00BD1D17">
      <w:pPr>
        <w:spacing w:line="276" w:lineRule="auto"/>
        <w:ind w:left="709" w:right="709"/>
        <w:jc w:val="both"/>
        <w:rPr>
          <w:rFonts w:ascii="Arial" w:hAnsi="Arial" w:cs="Arial"/>
          <w:noProof/>
          <w:sz w:val="21"/>
          <w:szCs w:val="21"/>
          <w:lang w:val="es-ES_tradnl"/>
        </w:rPr>
      </w:pPr>
    </w:p>
    <w:p w14:paraId="185C7C27" w14:textId="4D045FAA" w:rsidR="006B5094" w:rsidRPr="003E16E6" w:rsidRDefault="006B5094" w:rsidP="007A7A48">
      <w:pPr>
        <w:spacing w:after="120" w:line="276" w:lineRule="auto"/>
        <w:ind w:firstLine="709"/>
        <w:jc w:val="both"/>
        <w:rPr>
          <w:rFonts w:ascii="Arial" w:hAnsi="Arial" w:cs="Arial"/>
          <w:noProof/>
          <w:sz w:val="22"/>
          <w:szCs w:val="22"/>
          <w:lang w:val="es-ES_tradnl"/>
        </w:rPr>
      </w:pPr>
      <w:r w:rsidRPr="003E16E6">
        <w:rPr>
          <w:rFonts w:ascii="Arial" w:hAnsi="Arial" w:cs="Arial"/>
          <w:noProof/>
          <w:sz w:val="22"/>
          <w:lang w:val="es-ES_tradnl"/>
        </w:rPr>
        <w:t xml:space="preserve">v) Se celebran a través de la modalidad de contratación directa, independientemente de la cuantía y del tipo de servicio profesional, siempre que su objeto no sea la consultoría. Esto por cuanto, como lo indicó el Consejo de Estado en la sentencia de unificación </w:t>
      </w:r>
      <w:r w:rsidRPr="003E16E6">
        <w:rPr>
          <w:rFonts w:ascii="Arial" w:hAnsi="Arial" w:cs="Arial"/>
          <w:noProof/>
          <w:sz w:val="22"/>
          <w:lang w:val="es-ES_tradnl"/>
        </w:rPr>
        <w:lastRenderedPageBreak/>
        <w:t>jurisprudencial</w:t>
      </w:r>
      <w:r w:rsidR="009F7491" w:rsidRPr="003E16E6">
        <w:rPr>
          <w:rFonts w:ascii="Arial" w:hAnsi="Arial" w:cs="Arial"/>
          <w:noProof/>
          <w:sz w:val="22"/>
          <w:lang w:val="es-ES_tradnl"/>
        </w:rPr>
        <w:t xml:space="preserve"> del </w:t>
      </w:r>
      <w:r w:rsidR="006776FB" w:rsidRPr="003E16E6">
        <w:rPr>
          <w:rFonts w:ascii="Arial" w:hAnsi="Arial" w:cs="Arial"/>
          <w:sz w:val="22"/>
          <w:lang w:val="es-ES_tradnl"/>
        </w:rPr>
        <w:t xml:space="preserve">2 de diciembre de </w:t>
      </w:r>
      <w:r w:rsidR="009F7491" w:rsidRPr="003E16E6">
        <w:rPr>
          <w:rFonts w:ascii="Arial" w:hAnsi="Arial" w:cs="Arial"/>
          <w:noProof/>
          <w:sz w:val="22"/>
          <w:lang w:val="es-ES_tradnl"/>
        </w:rPr>
        <w:t>2013</w:t>
      </w:r>
      <w:r w:rsidR="00AC4737" w:rsidRPr="003E16E6">
        <w:rPr>
          <w:rStyle w:val="Refdenotaalpie"/>
          <w:rFonts w:ascii="Arial" w:hAnsi="Arial" w:cs="Arial"/>
          <w:noProof/>
          <w:sz w:val="22"/>
          <w:lang w:val="es-ES_tradnl"/>
        </w:rPr>
        <w:footnoteReference w:id="9"/>
      </w:r>
      <w:r w:rsidRPr="003E16E6">
        <w:rPr>
          <w:rFonts w:ascii="Arial" w:hAnsi="Arial" w:cs="Arial"/>
          <w:noProof/>
          <w:sz w:val="22"/>
          <w:lang w:val="es-ES_tradnl"/>
        </w:rPr>
        <w:t>, si bien en ambos existe un componente intelectual y profesional, el objeto del contrato de consultoría es especial y debe celebrarse, por regla general, mediante un concurso de méritos</w:t>
      </w:r>
      <w:r w:rsidRPr="003E16E6">
        <w:rPr>
          <w:rStyle w:val="Refdenotaalpie"/>
          <w:rFonts w:ascii="Arial" w:hAnsi="Arial" w:cs="Arial"/>
          <w:noProof/>
          <w:sz w:val="22"/>
          <w:lang w:val="es-ES_tradnl"/>
        </w:rPr>
        <w:footnoteReference w:id="10"/>
      </w:r>
      <w:r w:rsidRPr="003E16E6">
        <w:rPr>
          <w:rFonts w:ascii="Arial" w:hAnsi="Arial" w:cs="Arial"/>
          <w:noProof/>
          <w:sz w:val="22"/>
          <w:lang w:val="es-ES_tradnl"/>
        </w:rPr>
        <w:t xml:space="preserve">. </w:t>
      </w:r>
    </w:p>
    <w:p w14:paraId="2F139D90" w14:textId="77777777" w:rsidR="006B5094" w:rsidRPr="003E16E6" w:rsidRDefault="006B5094" w:rsidP="007A7A48">
      <w:pPr>
        <w:spacing w:after="120" w:line="276" w:lineRule="auto"/>
        <w:ind w:firstLine="709"/>
        <w:jc w:val="both"/>
        <w:rPr>
          <w:rFonts w:ascii="Arial" w:hAnsi="Arial" w:cs="Arial"/>
          <w:noProof/>
          <w:sz w:val="22"/>
          <w:lang w:val="es-ES_tradnl"/>
        </w:rPr>
      </w:pPr>
      <w:r w:rsidRPr="003E16E6">
        <w:rPr>
          <w:rFonts w:ascii="Arial" w:hAnsi="Arial" w:cs="Arial"/>
          <w:noProof/>
          <w:sz w:val="22"/>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1E907C66" w14:textId="3BD6DC38" w:rsidR="006B5094" w:rsidRPr="003E16E6" w:rsidRDefault="006B5094" w:rsidP="007A7A48">
      <w:pPr>
        <w:spacing w:after="120" w:line="276" w:lineRule="auto"/>
        <w:ind w:firstLine="709"/>
        <w:jc w:val="both"/>
        <w:rPr>
          <w:rFonts w:ascii="Arial" w:hAnsi="Arial" w:cs="Arial"/>
          <w:noProof/>
          <w:sz w:val="22"/>
          <w:lang w:val="es-ES_tradnl"/>
        </w:rPr>
      </w:pPr>
      <w:r w:rsidRPr="003E16E6">
        <w:rPr>
          <w:rFonts w:ascii="Arial" w:hAnsi="Arial" w:cs="Arial"/>
          <w:noProof/>
          <w:sz w:val="22"/>
          <w:lang w:val="es-ES_tradnl"/>
        </w:rPr>
        <w:t>v</w:t>
      </w:r>
      <w:r w:rsidR="003E2997" w:rsidRPr="003E16E6">
        <w:rPr>
          <w:rFonts w:ascii="Arial" w:hAnsi="Arial" w:cs="Arial"/>
          <w:noProof/>
          <w:sz w:val="22"/>
          <w:lang w:val="es-ES_tradnl"/>
        </w:rPr>
        <w:t>i</w:t>
      </w:r>
      <w:r w:rsidRPr="003E16E6">
        <w:rPr>
          <w:rFonts w:ascii="Arial" w:hAnsi="Arial" w:cs="Arial"/>
          <w:noProof/>
          <w:sz w:val="22"/>
          <w:lang w:val="es-ES_tradnl"/>
        </w:rPr>
        <w:t>) Para celebrarlo no se requiere expedir un acto administrativo de justificación de la contratación directa</w:t>
      </w:r>
      <w:r w:rsidRPr="003E16E6">
        <w:rPr>
          <w:rStyle w:val="Refdenotaalpie"/>
          <w:rFonts w:ascii="Arial" w:hAnsi="Arial" w:cs="Arial"/>
          <w:noProof/>
          <w:sz w:val="22"/>
          <w:lang w:val="es-ES_tradnl"/>
        </w:rPr>
        <w:footnoteReference w:id="11"/>
      </w:r>
      <w:r w:rsidRPr="003E16E6">
        <w:rPr>
          <w:rFonts w:ascii="Arial" w:hAnsi="Arial" w:cs="Arial"/>
          <w:noProof/>
          <w:sz w:val="22"/>
          <w:lang w:val="es-ES_tradnl"/>
        </w:rPr>
        <w:t>.</w:t>
      </w:r>
    </w:p>
    <w:p w14:paraId="28011BCA" w14:textId="5D5F2DF8" w:rsidR="006B5094" w:rsidRPr="003E16E6" w:rsidRDefault="006B5094"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vi)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3E16E6">
        <w:rPr>
          <w:rStyle w:val="Refdenotaalpie"/>
          <w:rFonts w:ascii="Arial" w:hAnsi="Arial" w:cs="Arial"/>
          <w:noProof/>
          <w:sz w:val="22"/>
          <w:lang w:val="es-ES_tradnl"/>
        </w:rPr>
        <w:footnoteReference w:id="12"/>
      </w:r>
      <w:r w:rsidRPr="003E16E6">
        <w:rPr>
          <w:rFonts w:ascii="Arial" w:hAnsi="Arial" w:cs="Arial"/>
          <w:noProof/>
          <w:sz w:val="22"/>
          <w:lang w:val="es-ES_tradnl"/>
        </w:rPr>
        <w:t>.</w:t>
      </w:r>
    </w:p>
    <w:p w14:paraId="22A0469E" w14:textId="27735E82" w:rsidR="00972594" w:rsidRPr="003E16E6" w:rsidRDefault="006B5094"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lastRenderedPageBreak/>
        <w:t>vii) No es obligatorio liquidar estos contratos, como lo establece el artículo 217 del Decreto 019 de 2012, que modificó el artículo 60 de la Ley 80 de 1993</w:t>
      </w:r>
      <w:r w:rsidRPr="003E16E6">
        <w:rPr>
          <w:rStyle w:val="Refdenotaalpie"/>
          <w:rFonts w:ascii="Arial" w:hAnsi="Arial" w:cs="Arial"/>
          <w:noProof/>
          <w:sz w:val="22"/>
          <w:lang w:val="es-ES_tradnl"/>
        </w:rPr>
        <w:footnoteReference w:id="13"/>
      </w:r>
      <w:r w:rsidRPr="003E16E6">
        <w:rPr>
          <w:rFonts w:ascii="Arial" w:hAnsi="Arial" w:cs="Arial"/>
          <w:noProof/>
          <w:sz w:val="22"/>
          <w:lang w:val="es-ES_tradnl"/>
        </w:rPr>
        <w:t>.</w:t>
      </w:r>
    </w:p>
    <w:p w14:paraId="3C18F58E" w14:textId="16780ED5" w:rsidR="006B5094" w:rsidRPr="003E16E6" w:rsidRDefault="00D96ADF" w:rsidP="007A7A48">
      <w:pPr>
        <w:spacing w:before="120" w:line="276" w:lineRule="auto"/>
        <w:ind w:firstLine="709"/>
        <w:jc w:val="both"/>
        <w:rPr>
          <w:rFonts w:ascii="Arial" w:hAnsi="Arial" w:cs="Arial"/>
          <w:noProof/>
          <w:sz w:val="22"/>
          <w:lang w:val="es-ES_tradnl"/>
        </w:rPr>
      </w:pPr>
      <w:r w:rsidRPr="003E16E6">
        <w:rPr>
          <w:rFonts w:ascii="Arial" w:hAnsi="Arial" w:cs="Arial"/>
          <w:noProof/>
          <w:sz w:val="22"/>
          <w:lang w:val="es-ES_tradnl"/>
        </w:rPr>
        <w:t>viii</w:t>
      </w:r>
      <w:r w:rsidR="006B5094" w:rsidRPr="003E16E6">
        <w:rPr>
          <w:rFonts w:ascii="Arial" w:hAnsi="Arial" w:cs="Arial"/>
          <w:noProof/>
          <w:sz w:val="22"/>
          <w:lang w:val="es-ES_tradnl"/>
        </w:rPr>
        <w:t>) Para celebrarlos no se requiere estar inscrito en el Registro Único de Proponentes –RUP–, como lo señala el artículo 6 de la Ley 1150 de 2007</w:t>
      </w:r>
      <w:r w:rsidR="006B5094" w:rsidRPr="003E16E6">
        <w:rPr>
          <w:rStyle w:val="Refdenotaalpie"/>
          <w:rFonts w:ascii="Arial" w:hAnsi="Arial" w:cs="Arial"/>
          <w:noProof/>
          <w:sz w:val="22"/>
          <w:lang w:val="es-ES_tradnl"/>
        </w:rPr>
        <w:footnoteReference w:id="14"/>
      </w:r>
      <w:r w:rsidR="006B5094" w:rsidRPr="003E16E6">
        <w:rPr>
          <w:rFonts w:ascii="Arial" w:hAnsi="Arial" w:cs="Arial"/>
          <w:noProof/>
          <w:sz w:val="22"/>
          <w:lang w:val="es-ES_tradnl"/>
        </w:rPr>
        <w:t>.</w:t>
      </w:r>
    </w:p>
    <w:p w14:paraId="027421A5" w14:textId="16DDBD66" w:rsidR="00EC6F13" w:rsidRPr="003E16E6" w:rsidRDefault="00D96ADF" w:rsidP="007A7A48">
      <w:pPr>
        <w:spacing w:before="120" w:line="276" w:lineRule="auto"/>
        <w:ind w:firstLine="708"/>
        <w:jc w:val="both"/>
        <w:rPr>
          <w:rFonts w:ascii="Arial" w:hAnsi="Arial" w:cs="Arial"/>
          <w:noProof/>
          <w:sz w:val="22"/>
          <w:lang w:val="es-ES_tradnl"/>
        </w:rPr>
      </w:pPr>
      <w:r w:rsidRPr="003E16E6">
        <w:rPr>
          <w:rFonts w:ascii="Arial" w:hAnsi="Arial" w:cs="Arial"/>
          <w:noProof/>
          <w:sz w:val="22"/>
          <w:lang w:val="es-ES_tradnl"/>
        </w:rPr>
        <w:t>i</w:t>
      </w:r>
      <w:r w:rsidR="006B5094" w:rsidRPr="003E16E6">
        <w:rPr>
          <w:rFonts w:ascii="Arial" w:hAnsi="Arial" w:cs="Arial"/>
          <w:noProof/>
          <w:sz w:val="22"/>
          <w:lang w:val="es-ES_tradnl"/>
        </w:rPr>
        <w:t>x) No es necesario que el Estado exija garantías</w:t>
      </w:r>
      <w:r w:rsidR="006B5094" w:rsidRPr="003E16E6">
        <w:rPr>
          <w:rStyle w:val="Refdenotaalpie"/>
          <w:rFonts w:ascii="Arial" w:hAnsi="Arial" w:cs="Arial"/>
          <w:noProof/>
          <w:sz w:val="22"/>
          <w:lang w:val="es-ES_tradnl"/>
        </w:rPr>
        <w:footnoteReference w:id="15"/>
      </w:r>
      <w:r w:rsidR="006B5094" w:rsidRPr="003E16E6">
        <w:rPr>
          <w:rFonts w:ascii="Arial" w:hAnsi="Arial" w:cs="Arial"/>
          <w:noProof/>
          <w:sz w:val="22"/>
          <w:lang w:val="es-ES_tradnl"/>
        </w:rPr>
        <w:t>.</w:t>
      </w:r>
    </w:p>
    <w:p w14:paraId="507DBDA4" w14:textId="77777777" w:rsidR="00EF1C2D" w:rsidRPr="003E16E6" w:rsidRDefault="00EF1C2D" w:rsidP="007A7A48">
      <w:pPr>
        <w:spacing w:before="120" w:line="276" w:lineRule="auto"/>
        <w:ind w:firstLine="709"/>
        <w:jc w:val="both"/>
        <w:rPr>
          <w:rFonts w:ascii="Arial" w:hAnsi="Arial" w:cs="Arial"/>
          <w:sz w:val="22"/>
          <w:lang w:val="es-ES_tradnl"/>
        </w:rPr>
      </w:pPr>
    </w:p>
    <w:p w14:paraId="7BF1A557" w14:textId="4318249F" w:rsidR="001729D4" w:rsidRPr="003E16E6" w:rsidRDefault="001729D4" w:rsidP="007A7A48">
      <w:pPr>
        <w:spacing w:line="276" w:lineRule="auto"/>
        <w:jc w:val="both"/>
        <w:rPr>
          <w:rFonts w:ascii="Arial" w:hAnsi="Arial" w:cs="Arial"/>
          <w:b/>
          <w:bCs/>
          <w:noProof/>
          <w:sz w:val="22"/>
          <w:lang w:val="es-ES_tradnl"/>
        </w:rPr>
      </w:pPr>
      <w:r w:rsidRPr="003E16E6">
        <w:rPr>
          <w:rFonts w:ascii="Arial" w:hAnsi="Arial" w:cs="Arial"/>
          <w:b/>
          <w:bCs/>
          <w:noProof/>
          <w:sz w:val="22"/>
          <w:lang w:val="es-ES_tradnl"/>
        </w:rPr>
        <w:t xml:space="preserve">2.2. </w:t>
      </w:r>
      <w:r w:rsidR="005F762D">
        <w:rPr>
          <w:rFonts w:ascii="Arial" w:hAnsi="Arial" w:cs="Arial"/>
          <w:b/>
          <w:bCs/>
          <w:noProof/>
          <w:sz w:val="22"/>
          <w:lang w:val="es-ES_tradnl"/>
        </w:rPr>
        <w:t>Particularidades de los contratos prestación de servicios profesionales, de apoyo a la gestión y artisticos que sólo pueden encomendarse a determinadas personas naturales.</w:t>
      </w:r>
    </w:p>
    <w:p w14:paraId="4FA64A80" w14:textId="7EADFBD5" w:rsidR="005F762D" w:rsidRPr="003E16E6" w:rsidRDefault="005F762D" w:rsidP="00BD1D17">
      <w:pPr>
        <w:tabs>
          <w:tab w:val="left" w:pos="0"/>
        </w:tabs>
        <w:spacing w:before="120" w:line="276" w:lineRule="auto"/>
        <w:jc w:val="both"/>
        <w:rPr>
          <w:rFonts w:ascii="Arial" w:hAnsi="Arial" w:cs="Arial"/>
          <w:sz w:val="21"/>
          <w:szCs w:val="21"/>
        </w:rPr>
      </w:pPr>
      <w:r>
        <w:rPr>
          <w:rFonts w:ascii="Arial" w:hAnsi="Arial" w:cs="Arial"/>
          <w:sz w:val="22"/>
        </w:rPr>
        <w:t>C</w:t>
      </w:r>
      <w:r w:rsidRPr="003E16E6">
        <w:rPr>
          <w:rFonts w:ascii="Arial" w:hAnsi="Arial" w:cs="Arial"/>
          <w:sz w:val="22"/>
        </w:rPr>
        <w:t xml:space="preserve">omo especies del </w:t>
      </w:r>
      <w:r w:rsidRPr="00C67D2D">
        <w:rPr>
          <w:rFonts w:ascii="Arial" w:hAnsi="Arial" w:cs="Arial"/>
          <w:sz w:val="22"/>
        </w:rPr>
        <w:t xml:space="preserve">género </w:t>
      </w:r>
      <w:r>
        <w:rPr>
          <w:rFonts w:ascii="Arial" w:hAnsi="Arial" w:cs="Arial"/>
          <w:sz w:val="22"/>
        </w:rPr>
        <w:t xml:space="preserve">de </w:t>
      </w:r>
      <w:r w:rsidRPr="0053743D">
        <w:rPr>
          <w:rFonts w:ascii="Arial" w:hAnsi="Arial" w:cs="Arial"/>
          <w:sz w:val="22"/>
        </w:rPr>
        <w:t>prestación de servicios</w:t>
      </w:r>
      <w:r>
        <w:rPr>
          <w:rFonts w:ascii="Arial" w:hAnsi="Arial" w:cs="Arial"/>
          <w:sz w:val="22"/>
        </w:rPr>
        <w:t xml:space="preserve"> consagradas en el numeral 3 del artículo 32 de la Ley 80 de 1993</w:t>
      </w:r>
      <w:r w:rsidRPr="0053743D">
        <w:rPr>
          <w:rFonts w:ascii="Arial" w:hAnsi="Arial" w:cs="Arial"/>
          <w:sz w:val="22"/>
        </w:rPr>
        <w:t>,</w:t>
      </w:r>
      <w:r w:rsidRPr="00C67D2D">
        <w:rPr>
          <w:rFonts w:ascii="Arial" w:hAnsi="Arial" w:cs="Arial"/>
          <w:sz w:val="22"/>
        </w:rPr>
        <w:t xml:space="preserve"> se incluyen </w:t>
      </w:r>
      <w:r w:rsidRPr="00C67D2D">
        <w:rPr>
          <w:rFonts w:ascii="Arial" w:hAnsi="Arial" w:cs="Arial"/>
          <w:sz w:val="22"/>
          <w:lang w:val="es-ES_tradnl"/>
        </w:rPr>
        <w:t xml:space="preserve">los </w:t>
      </w:r>
      <w:r w:rsidRPr="0053743D">
        <w:rPr>
          <w:rFonts w:ascii="Arial" w:hAnsi="Arial" w:cs="Arial"/>
          <w:sz w:val="22"/>
          <w:lang w:val="es-ES_tradnl"/>
        </w:rPr>
        <w:t>contratos de prestación de servicios profesionales, los contratos de prestación de servicios apoyo a la gestión</w:t>
      </w:r>
      <w:r w:rsidRPr="00C67D2D">
        <w:rPr>
          <w:rFonts w:ascii="Arial" w:hAnsi="Arial" w:cs="Arial"/>
          <w:sz w:val="22"/>
          <w:lang w:val="es-ES_tradnl"/>
        </w:rPr>
        <w:t xml:space="preserve"> y los </w:t>
      </w:r>
      <w:r w:rsidRPr="0053743D">
        <w:rPr>
          <w:rFonts w:ascii="Arial" w:hAnsi="Arial" w:cs="Arial"/>
          <w:sz w:val="22"/>
          <w:lang w:val="es-ES_tradnl"/>
        </w:rPr>
        <w:t>contratos de prestación de servicios artísticos que solo pueden encomendarse a determinadas personas naturales</w:t>
      </w:r>
      <w:r w:rsidRPr="00C67D2D">
        <w:rPr>
          <w:rFonts w:ascii="Arial" w:hAnsi="Arial" w:cs="Arial"/>
          <w:sz w:val="22"/>
          <w:vertAlign w:val="superscript"/>
          <w:lang w:val="es-ES_tradnl"/>
        </w:rPr>
        <w:footnoteReference w:id="16"/>
      </w:r>
      <w:r w:rsidRPr="00C67D2D">
        <w:rPr>
          <w:rFonts w:ascii="Arial" w:hAnsi="Arial" w:cs="Arial"/>
          <w:sz w:val="22"/>
        </w:rPr>
        <w:t>.</w:t>
      </w:r>
      <w:r w:rsidRPr="003E16E6">
        <w:rPr>
          <w:rFonts w:ascii="Arial" w:hAnsi="Arial" w:cs="Arial"/>
          <w:sz w:val="22"/>
        </w:rPr>
        <w:t xml:space="preserve"> </w:t>
      </w:r>
      <w:r w:rsidRPr="003E16E6">
        <w:rPr>
          <w:rFonts w:ascii="Arial" w:hAnsi="Arial" w:cs="Arial"/>
          <w:sz w:val="22"/>
          <w:lang w:val="es-ES_tradnl"/>
        </w:rPr>
        <w:t xml:space="preserve">La diferencia entre el contrato de prestación de servicios </w:t>
      </w:r>
      <w:r w:rsidRPr="003E16E6">
        <w:rPr>
          <w:rFonts w:ascii="Arial" w:hAnsi="Arial" w:cs="Arial"/>
          <w:i/>
          <w:sz w:val="22"/>
          <w:lang w:val="es-ES_tradnl"/>
        </w:rPr>
        <w:t>profesionales</w:t>
      </w:r>
      <w:r w:rsidRPr="003E16E6">
        <w:rPr>
          <w:rFonts w:ascii="Arial" w:hAnsi="Arial" w:cs="Arial"/>
          <w:sz w:val="22"/>
          <w:lang w:val="es-ES_tradnl"/>
        </w:rPr>
        <w:t xml:space="preserve"> con las </w:t>
      </w:r>
      <w:r w:rsidRPr="003E16E6">
        <w:rPr>
          <w:rFonts w:ascii="Arial" w:hAnsi="Arial" w:cs="Arial"/>
          <w:sz w:val="22"/>
          <w:lang w:val="es-ES_tradnl"/>
        </w:rPr>
        <w:lastRenderedPageBreak/>
        <w:t xml:space="preserve">otras dos especies del género en el cual se </w:t>
      </w:r>
      <w:proofErr w:type="gramStart"/>
      <w:r w:rsidRPr="003E16E6">
        <w:rPr>
          <w:rFonts w:ascii="Arial" w:hAnsi="Arial" w:cs="Arial"/>
          <w:sz w:val="22"/>
          <w:lang w:val="es-ES_tradnl"/>
        </w:rPr>
        <w:t>ubican,</w:t>
      </w:r>
      <w:proofErr w:type="gramEnd"/>
      <w:r w:rsidRPr="003E16E6">
        <w:rPr>
          <w:rFonts w:ascii="Arial" w:hAnsi="Arial" w:cs="Arial"/>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3984FBF3" w14:textId="77777777" w:rsidR="005F762D" w:rsidRPr="003E16E6" w:rsidRDefault="005F762D" w:rsidP="007A7A48">
      <w:pPr>
        <w:spacing w:line="276" w:lineRule="auto"/>
        <w:ind w:firstLine="709"/>
        <w:jc w:val="both"/>
        <w:rPr>
          <w:rFonts w:ascii="Arial" w:hAnsi="Arial" w:cs="Arial"/>
          <w:sz w:val="22"/>
          <w:lang w:val="es-ES_tradnl"/>
        </w:rPr>
      </w:pPr>
    </w:p>
    <w:p w14:paraId="3DC25EE3" w14:textId="410100D2" w:rsidR="005F762D" w:rsidRPr="00BD1D17" w:rsidRDefault="005F762D" w:rsidP="00BD1D17">
      <w:pPr>
        <w:spacing w:line="276" w:lineRule="auto"/>
        <w:ind w:left="709" w:right="709"/>
        <w:jc w:val="both"/>
        <w:rPr>
          <w:rFonts w:ascii="Arial" w:hAnsi="Arial" w:cs="Arial"/>
          <w:sz w:val="20"/>
          <w:szCs w:val="20"/>
          <w:lang w:val="es-ES_tradnl"/>
        </w:rPr>
      </w:pPr>
      <w:r w:rsidRPr="005F762D">
        <w:rPr>
          <w:rFonts w:ascii="Arial" w:hAnsi="Arial" w:cs="Arial"/>
          <w:i/>
          <w:iCs/>
          <w:noProof/>
          <w:sz w:val="20"/>
          <w:szCs w:val="20"/>
          <w:lang w:val="es-ES_tradnl"/>
        </w:rPr>
        <w:t>«</w:t>
      </w:r>
      <w:r w:rsidRPr="00BD1D17">
        <w:rPr>
          <w:rFonts w:ascii="Arial" w:hAnsi="Arial" w:cs="Arial"/>
          <w:sz w:val="20"/>
          <w:szCs w:val="20"/>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BD1D17">
        <w:rPr>
          <w:rStyle w:val="Refdenotaalpie"/>
          <w:rFonts w:ascii="Arial" w:hAnsi="Arial" w:cs="Arial"/>
          <w:sz w:val="20"/>
          <w:szCs w:val="20"/>
          <w:lang w:val="es-ES_tradnl"/>
        </w:rPr>
        <w:footnoteReference w:id="17"/>
      </w:r>
      <w:r w:rsidRPr="00BD1D17">
        <w:rPr>
          <w:rFonts w:ascii="Arial" w:hAnsi="Arial" w:cs="Arial"/>
          <w:sz w:val="20"/>
          <w:szCs w:val="20"/>
          <w:lang w:val="es-ES_tradnl"/>
        </w:rPr>
        <w:t>.</w:t>
      </w:r>
      <w:r w:rsidRPr="005F762D">
        <w:rPr>
          <w:rFonts w:ascii="Arial" w:hAnsi="Arial" w:cs="Arial"/>
          <w:i/>
          <w:iCs/>
          <w:noProof/>
          <w:sz w:val="20"/>
          <w:szCs w:val="20"/>
          <w:lang w:val="es-ES_tradnl"/>
        </w:rPr>
        <w:t>»</w:t>
      </w:r>
    </w:p>
    <w:p w14:paraId="64BEFA7D" w14:textId="77777777" w:rsidR="005F762D" w:rsidRPr="003E16E6" w:rsidRDefault="005F762D" w:rsidP="007A7A48">
      <w:pPr>
        <w:spacing w:line="276" w:lineRule="auto"/>
        <w:ind w:firstLine="709"/>
        <w:jc w:val="both"/>
        <w:rPr>
          <w:rFonts w:ascii="Arial" w:hAnsi="Arial" w:cs="Arial"/>
          <w:sz w:val="22"/>
          <w:szCs w:val="22"/>
          <w:lang w:val="es-ES_tradnl"/>
        </w:rPr>
      </w:pPr>
    </w:p>
    <w:p w14:paraId="0D9C66F4" w14:textId="77777777" w:rsidR="005F762D" w:rsidRPr="003E16E6" w:rsidRDefault="005F762D" w:rsidP="007A7A48">
      <w:pPr>
        <w:spacing w:line="276" w:lineRule="auto"/>
        <w:ind w:firstLine="709"/>
        <w:jc w:val="both"/>
        <w:rPr>
          <w:rFonts w:ascii="Arial" w:hAnsi="Arial" w:cs="Arial"/>
          <w:sz w:val="22"/>
          <w:lang w:val="es-ES_tradnl"/>
        </w:rPr>
      </w:pPr>
      <w:r w:rsidRPr="003E16E6">
        <w:rPr>
          <w:rFonts w:ascii="Arial" w:hAnsi="Arial" w:cs="Arial"/>
          <w:sz w:val="22"/>
          <w:lang w:val="es-ES_tradnl"/>
        </w:rPr>
        <w:t xml:space="preserve">Lo expuesto, según la jurisprudencia citada, se diferencia del objeto del </w:t>
      </w:r>
      <w:r w:rsidRPr="003E16E6">
        <w:rPr>
          <w:rFonts w:ascii="Arial" w:hAnsi="Arial" w:cs="Arial"/>
          <w:i/>
          <w:iCs/>
          <w:sz w:val="22"/>
          <w:lang w:val="es-ES_tradnl"/>
        </w:rPr>
        <w:t>contrato de prestación de servicios de apoyo a la gestión</w:t>
      </w:r>
      <w:r w:rsidRPr="003E16E6">
        <w:rPr>
          <w:rFonts w:ascii="Arial" w:hAnsi="Arial" w:cs="Arial"/>
          <w:sz w:val="22"/>
          <w:lang w:val="es-ES_tradnl"/>
        </w:rPr>
        <w:t>, en los siguientes aspectos:</w:t>
      </w:r>
    </w:p>
    <w:p w14:paraId="44265470" w14:textId="77777777" w:rsidR="005F762D" w:rsidRPr="003E16E6" w:rsidRDefault="005F762D" w:rsidP="007A7A48">
      <w:pPr>
        <w:spacing w:line="276" w:lineRule="auto"/>
        <w:ind w:firstLine="709"/>
        <w:jc w:val="both"/>
        <w:rPr>
          <w:rFonts w:ascii="Arial" w:hAnsi="Arial" w:cs="Arial"/>
          <w:sz w:val="22"/>
          <w:lang w:val="es-ES_tradnl"/>
        </w:rPr>
      </w:pPr>
    </w:p>
    <w:p w14:paraId="0D823691" w14:textId="6D730238" w:rsidR="005F762D" w:rsidRPr="003E16E6" w:rsidRDefault="005F762D" w:rsidP="00BD1D17">
      <w:pPr>
        <w:spacing w:after="120" w:line="276" w:lineRule="auto"/>
        <w:ind w:left="709" w:right="709"/>
        <w:jc w:val="both"/>
        <w:rPr>
          <w:rFonts w:ascii="Arial" w:hAnsi="Arial" w:cs="Arial"/>
          <w:sz w:val="21"/>
          <w:szCs w:val="21"/>
          <w:lang w:val="es-ES_tradnl"/>
        </w:rPr>
      </w:pPr>
      <w:r w:rsidRPr="005F762D">
        <w:rPr>
          <w:rFonts w:ascii="Arial" w:hAnsi="Arial" w:cs="Arial"/>
          <w:i/>
          <w:iCs/>
          <w:noProof/>
          <w:sz w:val="20"/>
          <w:szCs w:val="20"/>
          <w:lang w:val="es-ES_tradnl"/>
        </w:rPr>
        <w:t>«</w:t>
      </w:r>
      <w:r w:rsidRPr="003E16E6">
        <w:rPr>
          <w:rFonts w:ascii="Arial" w:hAnsi="Arial" w:cs="Arial"/>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773FF0A" w14:textId="77777777" w:rsidR="005F762D" w:rsidRPr="003E16E6" w:rsidRDefault="005F762D" w:rsidP="00BD1D17">
      <w:pPr>
        <w:spacing w:after="120" w:line="276" w:lineRule="auto"/>
        <w:ind w:left="709" w:right="709"/>
        <w:jc w:val="both"/>
        <w:rPr>
          <w:rFonts w:ascii="Arial" w:hAnsi="Arial" w:cs="Arial"/>
          <w:sz w:val="21"/>
          <w:szCs w:val="21"/>
          <w:lang w:val="es-ES_tradnl"/>
        </w:rPr>
      </w:pPr>
      <w:r w:rsidRPr="003E16E6">
        <w:rPr>
          <w:rFonts w:ascii="Arial" w:hAnsi="Arial" w:cs="Arial"/>
          <w:sz w:val="21"/>
          <w:szCs w:val="21"/>
          <w:lang w:val="es-ES_tradnl"/>
        </w:rPr>
        <w:t xml:space="preserve">Aunque también se caracteriza por el desempeño de actividad intelectiva, ésta </w:t>
      </w:r>
      <w:proofErr w:type="gramStart"/>
      <w:r w:rsidRPr="003E16E6">
        <w:rPr>
          <w:rFonts w:ascii="Arial" w:hAnsi="Arial" w:cs="Arial"/>
          <w:sz w:val="21"/>
          <w:szCs w:val="21"/>
          <w:lang w:val="es-ES_tradnl"/>
        </w:rPr>
        <w:t>se enmarca dentro de</w:t>
      </w:r>
      <w:proofErr w:type="gramEnd"/>
      <w:r w:rsidRPr="003E16E6">
        <w:rPr>
          <w:rFonts w:ascii="Arial" w:hAnsi="Arial" w:cs="Arial"/>
          <w:sz w:val="21"/>
          <w:szCs w:val="21"/>
          <w:lang w:val="es-ES_tradnl"/>
        </w:rPr>
        <w:t xml:space="preserve"> un saber propiamente técnico; igualmente involucra actividades en donde prima el esfuerzo físico o mecánico, en donde no se requiere de personal profesional.</w:t>
      </w:r>
    </w:p>
    <w:p w14:paraId="180BFC79" w14:textId="307CEBFF" w:rsidR="005F762D" w:rsidRPr="003E16E6" w:rsidRDefault="005F762D" w:rsidP="00BD1D17">
      <w:pPr>
        <w:spacing w:line="276" w:lineRule="auto"/>
        <w:ind w:left="709" w:right="709"/>
        <w:jc w:val="both"/>
        <w:rPr>
          <w:rFonts w:ascii="Arial" w:hAnsi="Arial" w:cs="Arial"/>
          <w:sz w:val="21"/>
          <w:szCs w:val="21"/>
          <w:lang w:val="es-ES_tradnl"/>
        </w:rPr>
      </w:pPr>
      <w:r w:rsidRPr="003E16E6">
        <w:rPr>
          <w:rFonts w:ascii="Arial" w:hAnsi="Arial" w:cs="Arial"/>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E16E6">
        <w:rPr>
          <w:rStyle w:val="Refdenotaalpie"/>
          <w:rFonts w:ascii="Arial" w:hAnsi="Arial" w:cs="Arial"/>
          <w:sz w:val="21"/>
          <w:szCs w:val="21"/>
          <w:lang w:val="es-ES_tradnl"/>
        </w:rPr>
        <w:footnoteReference w:id="18"/>
      </w:r>
      <w:r w:rsidRPr="003E16E6">
        <w:rPr>
          <w:rFonts w:ascii="Arial" w:hAnsi="Arial" w:cs="Arial"/>
          <w:sz w:val="21"/>
          <w:szCs w:val="21"/>
          <w:lang w:val="es-ES_tradnl"/>
        </w:rPr>
        <w:t>.</w:t>
      </w:r>
      <w:r w:rsidRPr="0053743D">
        <w:rPr>
          <w:rFonts w:ascii="Arial" w:hAnsi="Arial" w:cs="Arial"/>
          <w:i/>
          <w:iCs/>
          <w:noProof/>
          <w:sz w:val="20"/>
          <w:szCs w:val="20"/>
          <w:lang w:val="es-ES_tradnl"/>
        </w:rPr>
        <w:t>»</w:t>
      </w:r>
    </w:p>
    <w:p w14:paraId="1EE17FA2" w14:textId="77777777" w:rsidR="005F762D" w:rsidRPr="003E16E6" w:rsidRDefault="005F762D" w:rsidP="007A7A48">
      <w:pPr>
        <w:spacing w:line="276" w:lineRule="auto"/>
        <w:ind w:firstLine="709"/>
        <w:jc w:val="both"/>
        <w:rPr>
          <w:rFonts w:ascii="Arial" w:hAnsi="Arial" w:cs="Arial"/>
          <w:sz w:val="22"/>
          <w:szCs w:val="22"/>
          <w:lang w:val="es-ES_tradnl"/>
        </w:rPr>
      </w:pPr>
    </w:p>
    <w:p w14:paraId="4BEA1CE1" w14:textId="77777777" w:rsidR="005F762D" w:rsidRPr="003E16E6" w:rsidRDefault="005F762D" w:rsidP="007A7A48">
      <w:pPr>
        <w:spacing w:line="276" w:lineRule="auto"/>
        <w:ind w:firstLine="709"/>
        <w:jc w:val="both"/>
        <w:rPr>
          <w:rFonts w:ascii="Arial" w:hAnsi="Arial" w:cs="Arial"/>
          <w:sz w:val="22"/>
          <w:lang w:val="es-ES_tradnl"/>
        </w:rPr>
      </w:pPr>
      <w:r w:rsidRPr="003E16E6">
        <w:rPr>
          <w:rFonts w:ascii="Arial" w:hAnsi="Arial" w:cs="Arial"/>
          <w:sz w:val="22"/>
          <w:lang w:val="es-ES_tradnl"/>
        </w:rPr>
        <w:lastRenderedPageBreak/>
        <w:t xml:space="preserve">En relación con el </w:t>
      </w:r>
      <w:r w:rsidRPr="003E16E6">
        <w:rPr>
          <w:rFonts w:ascii="Arial" w:hAnsi="Arial" w:cs="Arial"/>
          <w:i/>
          <w:iCs/>
          <w:sz w:val="22"/>
          <w:lang w:val="es-ES_tradnl"/>
        </w:rPr>
        <w:t>contrato de prestación de servicios artísticos que solo pueden encomendarse a determinadas personas naturales</w:t>
      </w:r>
      <w:r w:rsidRPr="003E16E6">
        <w:rPr>
          <w:rFonts w:ascii="Arial" w:hAnsi="Arial" w:cs="Arial"/>
          <w:sz w:val="22"/>
          <w:lang w:val="es-ES_tradnl"/>
        </w:rPr>
        <w:t>, señala la mencionada decisión judicial lo siguiente:</w:t>
      </w:r>
    </w:p>
    <w:p w14:paraId="6F62B1F6" w14:textId="77777777" w:rsidR="005F762D" w:rsidRPr="003E16E6" w:rsidRDefault="005F762D" w:rsidP="00BD1D17">
      <w:pPr>
        <w:spacing w:line="276" w:lineRule="auto"/>
        <w:ind w:left="709" w:right="709"/>
        <w:jc w:val="both"/>
        <w:rPr>
          <w:rFonts w:ascii="Arial" w:hAnsi="Arial" w:cs="Arial"/>
          <w:sz w:val="21"/>
          <w:szCs w:val="21"/>
          <w:lang w:val="es-ES_tradnl"/>
        </w:rPr>
      </w:pPr>
    </w:p>
    <w:p w14:paraId="38521C7C" w14:textId="0B372486" w:rsidR="005F762D" w:rsidRPr="003E16E6" w:rsidRDefault="007A7A48" w:rsidP="00BD1D17">
      <w:pPr>
        <w:spacing w:after="240" w:line="276" w:lineRule="auto"/>
        <w:ind w:left="709" w:right="709"/>
        <w:jc w:val="both"/>
        <w:rPr>
          <w:rFonts w:ascii="Arial" w:hAnsi="Arial" w:cs="Arial"/>
          <w:sz w:val="21"/>
          <w:szCs w:val="21"/>
          <w:lang w:val="es-ES_tradnl"/>
        </w:rPr>
      </w:pPr>
      <w:r w:rsidRPr="005F762D">
        <w:rPr>
          <w:rFonts w:ascii="Arial" w:hAnsi="Arial" w:cs="Arial"/>
          <w:i/>
          <w:iCs/>
          <w:noProof/>
          <w:sz w:val="20"/>
          <w:szCs w:val="20"/>
          <w:lang w:val="es-ES_tradnl"/>
        </w:rPr>
        <w:t>«</w:t>
      </w:r>
      <w:r w:rsidR="005F762D" w:rsidRPr="003E16E6">
        <w:rPr>
          <w:rFonts w:ascii="Arial" w:hAnsi="Arial" w:cs="Arial"/>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005F762D" w:rsidRPr="003E16E6">
        <w:rPr>
          <w:rStyle w:val="Refdenotaalpie"/>
          <w:rFonts w:ascii="Arial" w:hAnsi="Arial" w:cs="Arial"/>
          <w:sz w:val="21"/>
          <w:szCs w:val="21"/>
          <w:lang w:val="es-ES_tradnl"/>
        </w:rPr>
        <w:footnoteReference w:id="19"/>
      </w:r>
      <w:r w:rsidR="005F762D" w:rsidRPr="003E16E6">
        <w:rPr>
          <w:rFonts w:ascii="Arial" w:hAnsi="Arial" w:cs="Arial"/>
          <w:sz w:val="21"/>
          <w:szCs w:val="21"/>
          <w:lang w:val="es-ES_tradnl"/>
        </w:rPr>
        <w:t>.</w:t>
      </w:r>
      <w:r w:rsidRPr="0053743D">
        <w:rPr>
          <w:rFonts w:ascii="Arial" w:hAnsi="Arial" w:cs="Arial"/>
          <w:i/>
          <w:iCs/>
          <w:noProof/>
          <w:sz w:val="20"/>
          <w:szCs w:val="20"/>
          <w:lang w:val="es-ES_tradnl"/>
        </w:rPr>
        <w:t>»</w:t>
      </w:r>
    </w:p>
    <w:p w14:paraId="5900DFEE" w14:textId="70BD861B" w:rsidR="005F762D" w:rsidRDefault="005F762D" w:rsidP="00BD1D17">
      <w:pPr>
        <w:spacing w:before="120" w:after="240" w:line="276" w:lineRule="auto"/>
        <w:ind w:firstLine="709"/>
        <w:jc w:val="both"/>
        <w:rPr>
          <w:rFonts w:ascii="Arial" w:hAnsi="Arial" w:cs="Arial"/>
          <w:sz w:val="22"/>
          <w:lang w:val="es-ES_tradnl"/>
        </w:rPr>
      </w:pPr>
      <w:r w:rsidRPr="003E16E6">
        <w:rPr>
          <w:rFonts w:ascii="Arial" w:hAnsi="Arial" w:cs="Arial"/>
          <w:sz w:val="22"/>
          <w:lang w:val="es-ES_tradnl"/>
        </w:rPr>
        <w:t xml:space="preserve">En este sentido, el contrato de prestación de servicios </w:t>
      </w:r>
      <w:r w:rsidRPr="003E16E6">
        <w:rPr>
          <w:rFonts w:ascii="Arial" w:hAnsi="Arial" w:cs="Arial"/>
          <w:i/>
          <w:iCs/>
          <w:sz w:val="22"/>
          <w:lang w:val="es-ES_tradnl"/>
        </w:rPr>
        <w:t>profesionales</w:t>
      </w:r>
      <w:r w:rsidRPr="003E16E6">
        <w:rPr>
          <w:rFonts w:ascii="Arial" w:hAnsi="Arial" w:cs="Arial"/>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3E16E6">
        <w:rPr>
          <w:rFonts w:ascii="Arial" w:hAnsi="Arial" w:cs="Arial"/>
          <w:i/>
          <w:iCs/>
          <w:sz w:val="22"/>
          <w:lang w:val="es-ES_tradnl"/>
        </w:rPr>
        <w:t>saber intelectivo cualificado.</w:t>
      </w:r>
      <w:r w:rsidRPr="003E16E6">
        <w:rPr>
          <w:rFonts w:ascii="Arial" w:hAnsi="Arial" w:cs="Arial"/>
          <w:sz w:val="22"/>
          <w:lang w:val="es-ES_tradnl"/>
        </w:rPr>
        <w:t xml:space="preserve"> En cambio, los contratos de prestación de servicios de </w:t>
      </w:r>
      <w:r w:rsidRPr="003E16E6">
        <w:rPr>
          <w:rFonts w:ascii="Arial" w:hAnsi="Arial" w:cs="Arial"/>
          <w:i/>
          <w:iCs/>
          <w:sz w:val="22"/>
          <w:lang w:val="es-ES_tradnl"/>
        </w:rPr>
        <w:t>apoyo a la gestión</w:t>
      </w:r>
      <w:r w:rsidRPr="003E16E6">
        <w:rPr>
          <w:rFonts w:ascii="Arial" w:hAnsi="Arial" w:cs="Arial"/>
          <w:sz w:val="22"/>
          <w:lang w:val="es-ES_tradnl"/>
        </w:rPr>
        <w:t xml:space="preserve"> y de </w:t>
      </w:r>
      <w:r w:rsidRPr="003E16E6">
        <w:rPr>
          <w:rFonts w:ascii="Arial" w:hAnsi="Arial" w:cs="Arial"/>
          <w:i/>
          <w:iCs/>
          <w:sz w:val="22"/>
          <w:lang w:val="es-ES_tradnl"/>
        </w:rPr>
        <w:t>servicios artísticos</w:t>
      </w:r>
      <w:r w:rsidRPr="003E16E6">
        <w:rPr>
          <w:rFonts w:ascii="Arial" w:hAnsi="Arial" w:cs="Arial"/>
          <w:sz w:val="22"/>
          <w:lang w:val="es-ES_tradnl"/>
        </w:rPr>
        <w:t xml:space="preserve"> no involucran ese conocimiento profesional </w:t>
      </w:r>
      <w:r w:rsidRPr="003E16E6">
        <w:rPr>
          <w:rFonts w:ascii="Arial" w:hAnsi="Arial" w:cs="Arial"/>
          <w:sz w:val="22"/>
        </w:rPr>
        <w:t xml:space="preserve">o especializado para su ejecución. En los de apoyo a la gestión </w:t>
      </w:r>
      <w:r w:rsidRPr="003E16E6">
        <w:rPr>
          <w:rFonts w:ascii="Arial" w:hAnsi="Arial" w:cs="Arial"/>
          <w:sz w:val="22"/>
          <w:lang w:val="es-ES_tradnl"/>
        </w:rPr>
        <w:t xml:space="preserve">el contratista desempeña un esfuerzo o actividad de apoyo, acompañamiento, o soporte, </w:t>
      </w:r>
      <w:r w:rsidRPr="003E16E6">
        <w:rPr>
          <w:rFonts w:ascii="Arial" w:hAnsi="Arial" w:cs="Arial"/>
          <w:sz w:val="22"/>
        </w:rPr>
        <w:t xml:space="preserve">en donde </w:t>
      </w:r>
      <w:r w:rsidRPr="003E16E6">
        <w:rPr>
          <w:rFonts w:ascii="Arial" w:hAnsi="Arial" w:cs="Arial"/>
          <w:sz w:val="22"/>
          <w:lang w:val="es-ES_tradnl"/>
        </w:rPr>
        <w:t>«</w:t>
      </w:r>
      <w:r w:rsidRPr="00BD1D17">
        <w:rPr>
          <w:rFonts w:ascii="Arial" w:hAnsi="Arial" w:cs="Arial"/>
          <w:i/>
          <w:iCs/>
          <w:sz w:val="22"/>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w:t>
      </w:r>
      <w:r w:rsidRPr="003E16E6">
        <w:rPr>
          <w:rFonts w:ascii="Arial" w:hAnsi="Arial" w:cs="Arial"/>
          <w:sz w:val="22"/>
          <w:lang w:val="es-ES_tradnl"/>
        </w:rPr>
        <w:t xml:space="preserve"> </w:t>
      </w:r>
    </w:p>
    <w:p w14:paraId="7248861F" w14:textId="6EED8372" w:rsidR="005F762D" w:rsidRPr="003E16E6" w:rsidRDefault="007A7A48" w:rsidP="00BD1D17">
      <w:pPr>
        <w:tabs>
          <w:tab w:val="left" w:pos="0"/>
        </w:tabs>
        <w:spacing w:after="240" w:line="276" w:lineRule="auto"/>
        <w:jc w:val="both"/>
        <w:rPr>
          <w:rFonts w:ascii="Arial" w:hAnsi="Arial" w:cs="Arial"/>
          <w:sz w:val="22"/>
        </w:rPr>
      </w:pPr>
      <w:r>
        <w:rPr>
          <w:rFonts w:ascii="Arial" w:hAnsi="Arial" w:cs="Arial"/>
          <w:sz w:val="22"/>
          <w:lang w:val="es-ES_tradnl"/>
        </w:rPr>
        <w:tab/>
      </w:r>
      <w:r w:rsidR="005F762D" w:rsidRPr="003E16E6">
        <w:rPr>
          <w:rFonts w:ascii="Arial" w:hAnsi="Arial" w:cs="Arial"/>
          <w:sz w:val="22"/>
          <w:lang w:val="es-ES_tradnl"/>
        </w:rPr>
        <w:t>Así las cosas,</w:t>
      </w:r>
      <w:r>
        <w:rPr>
          <w:rFonts w:ascii="Arial" w:hAnsi="Arial" w:cs="Arial"/>
          <w:sz w:val="22"/>
          <w:lang w:val="es-ES_tradnl"/>
        </w:rPr>
        <w:t xml:space="preserve"> </w:t>
      </w:r>
      <w:r w:rsidR="005F762D" w:rsidRPr="003E16E6">
        <w:rPr>
          <w:rFonts w:ascii="Arial" w:hAnsi="Arial" w:cs="Arial"/>
          <w:sz w:val="22"/>
          <w:lang w:val="es-ES_tradnl"/>
        </w:rPr>
        <w:t xml:space="preserve">los contratos de prestación de servicios profesionales son perfectamente diferenciables de los contratos </w:t>
      </w:r>
      <w:r>
        <w:rPr>
          <w:rFonts w:ascii="Arial" w:hAnsi="Arial" w:cs="Arial"/>
          <w:sz w:val="22"/>
          <w:lang w:val="es-ES_tradnl"/>
        </w:rPr>
        <w:t xml:space="preserve">de prestación de servicios </w:t>
      </w:r>
      <w:r w:rsidR="005F762D" w:rsidRPr="003E16E6">
        <w:rPr>
          <w:rFonts w:ascii="Arial" w:hAnsi="Arial" w:cs="Arial"/>
          <w:sz w:val="22"/>
          <w:lang w:val="es-ES_tradnl"/>
        </w:rPr>
        <w:t xml:space="preserve">de apoyo a la gestión </w:t>
      </w:r>
      <w:r>
        <w:rPr>
          <w:rFonts w:ascii="Arial" w:hAnsi="Arial" w:cs="Arial"/>
          <w:sz w:val="22"/>
          <w:lang w:val="es-ES_tradnl"/>
        </w:rPr>
        <w:t xml:space="preserve">y </w:t>
      </w:r>
      <w:r w:rsidRPr="00BD1D17">
        <w:rPr>
          <w:rFonts w:ascii="Arial" w:hAnsi="Arial" w:cs="Arial"/>
          <w:sz w:val="22"/>
          <w:lang w:val="es-ES_tradnl"/>
        </w:rPr>
        <w:t>prestación de servicios artísticos que solo pueden encomendarse a determinadas personas naturales</w:t>
      </w:r>
      <w:r w:rsidRPr="003E16E6">
        <w:rPr>
          <w:rFonts w:ascii="Arial" w:hAnsi="Arial" w:cs="Arial"/>
          <w:sz w:val="22"/>
          <w:lang w:val="es-ES_tradnl"/>
        </w:rPr>
        <w:t xml:space="preserve"> </w:t>
      </w:r>
      <w:r w:rsidR="005F762D" w:rsidRPr="003E16E6">
        <w:rPr>
          <w:rFonts w:ascii="Arial" w:hAnsi="Arial" w:cs="Arial"/>
          <w:sz w:val="22"/>
          <w:lang w:val="es-ES_tradnl"/>
        </w:rPr>
        <w:t xml:space="preserve">porque </w:t>
      </w:r>
      <w:r>
        <w:rPr>
          <w:rFonts w:ascii="Arial" w:hAnsi="Arial" w:cs="Arial"/>
          <w:sz w:val="22"/>
          <w:lang w:val="es-ES_tradnl"/>
        </w:rPr>
        <w:t>las tres diferentes tipologías</w:t>
      </w:r>
      <w:r w:rsidR="005F762D" w:rsidRPr="003E16E6">
        <w:rPr>
          <w:rFonts w:ascii="Arial" w:hAnsi="Arial" w:cs="Arial"/>
          <w:sz w:val="22"/>
          <w:lang w:val="es-ES_tradnl"/>
        </w:rPr>
        <w:t xml:space="preserve"> son especies del contrato de prestación de servicios, en las que, en la primera, involucra competencias profesionales o especializadas del contratista, mientras que en la segunda, no se requiere el conocimiento referido sino el desempeño de actividades de acompañamiento o soporte en la gestión administrativa o de funcionamiento de la entidad por personas no profesionales</w:t>
      </w:r>
      <w:r>
        <w:rPr>
          <w:rFonts w:ascii="Arial" w:hAnsi="Arial" w:cs="Arial"/>
          <w:sz w:val="22"/>
          <w:lang w:val="es-ES_tradnl"/>
        </w:rPr>
        <w:t xml:space="preserve">, y, las últimas, son contratos celebrados con artistas con el fin de realizar </w:t>
      </w:r>
      <w:r w:rsidRPr="003E16E6">
        <w:rPr>
          <w:rFonts w:ascii="Arial" w:hAnsi="Arial" w:cs="Arial"/>
          <w:sz w:val="21"/>
          <w:szCs w:val="21"/>
          <w:lang w:val="es-ES_tradnl"/>
        </w:rPr>
        <w:t>trabajos que corresponden al conjunto de creaciones humanas que expresan una especial visión del mundo</w:t>
      </w:r>
      <w:r>
        <w:rPr>
          <w:rFonts w:ascii="Arial" w:hAnsi="Arial" w:cs="Arial"/>
          <w:sz w:val="21"/>
          <w:szCs w:val="21"/>
          <w:lang w:val="es-ES_tradnl"/>
        </w:rPr>
        <w:t>.</w:t>
      </w:r>
    </w:p>
    <w:p w14:paraId="20804B9C" w14:textId="43C178BB" w:rsidR="001729D4" w:rsidRPr="003E16E6" w:rsidRDefault="007A7A48" w:rsidP="007A7A48">
      <w:pPr>
        <w:tabs>
          <w:tab w:val="left" w:pos="0"/>
        </w:tabs>
        <w:spacing w:after="120" w:line="276" w:lineRule="auto"/>
        <w:jc w:val="both"/>
        <w:rPr>
          <w:rFonts w:ascii="Arial" w:hAnsi="Arial" w:cs="Arial"/>
          <w:sz w:val="22"/>
        </w:rPr>
      </w:pPr>
      <w:r>
        <w:rPr>
          <w:rFonts w:ascii="Arial" w:hAnsi="Arial" w:cs="Arial"/>
          <w:sz w:val="22"/>
        </w:rPr>
        <w:tab/>
        <w:t>Ahora bien</w:t>
      </w:r>
      <w:r w:rsidR="001729D4" w:rsidRPr="003E16E6">
        <w:rPr>
          <w:rFonts w:ascii="Arial" w:hAnsi="Arial" w:cs="Arial"/>
          <w:i/>
          <w:sz w:val="22"/>
        </w:rPr>
        <w:t>,</w:t>
      </w:r>
      <w:r w:rsidR="001729D4" w:rsidRPr="003E16E6">
        <w:rPr>
          <w:rFonts w:ascii="Arial" w:hAnsi="Arial" w:cs="Arial"/>
          <w:sz w:val="22"/>
        </w:rPr>
        <w:t xml:space="preserve"> la jurisprudencia se ha encargado de definir los contratos de prestación de servicios profesionales y los de apoyo a la gestión. El primero, denominado </w:t>
      </w:r>
      <w:r w:rsidR="001729D4" w:rsidRPr="003E16E6">
        <w:rPr>
          <w:rFonts w:ascii="Arial" w:hAnsi="Arial" w:cs="Arial"/>
          <w:i/>
          <w:sz w:val="22"/>
        </w:rPr>
        <w:t>contrato propiamente dicho de prestación de servicios profesionales,</w:t>
      </w:r>
      <w:r w:rsidR="001729D4" w:rsidRPr="003E16E6">
        <w:rPr>
          <w:rFonts w:ascii="Arial" w:hAnsi="Arial" w:cs="Arial"/>
          <w:sz w:val="22"/>
        </w:rPr>
        <w:t xml:space="preserve"> se caracteriza por desarrollar actividades </w:t>
      </w:r>
      <w:r w:rsidR="001729D4" w:rsidRPr="003E16E6">
        <w:rPr>
          <w:rFonts w:ascii="Arial" w:hAnsi="Arial" w:cs="Arial"/>
          <w:i/>
          <w:sz w:val="22"/>
        </w:rPr>
        <w:t>identificables e intangibles</w:t>
      </w:r>
      <w:r w:rsidR="001729D4" w:rsidRPr="003E16E6">
        <w:rPr>
          <w:rFonts w:ascii="Arial" w:hAnsi="Arial" w:cs="Arial"/>
          <w:sz w:val="22"/>
        </w:rPr>
        <w:t xml:space="preserve"> que demandan competencias y habilidades </w:t>
      </w:r>
      <w:r w:rsidR="001729D4" w:rsidRPr="003E16E6">
        <w:rPr>
          <w:rFonts w:ascii="Arial" w:hAnsi="Arial" w:cs="Arial"/>
          <w:sz w:val="22"/>
        </w:rPr>
        <w:lastRenderedPageBreak/>
        <w:t xml:space="preserve">profesionales y especializadas, tendientes a satisfacer las necesidades relacionadas con la gestión administrativa o funcionamiento de la entidad. Por su parte, </w:t>
      </w:r>
      <w:r w:rsidR="001729D4" w:rsidRPr="003E16E6">
        <w:rPr>
          <w:rFonts w:ascii="Arial" w:hAnsi="Arial" w:cs="Arial"/>
          <w:i/>
          <w:sz w:val="22"/>
        </w:rPr>
        <w:t>el contrato de prestación de servicios de simple apoyo a la gestión</w:t>
      </w:r>
      <w:r w:rsidR="001729D4" w:rsidRPr="003E16E6">
        <w:rPr>
          <w:rStyle w:val="Refdenotaalpie"/>
          <w:rFonts w:ascii="Arial" w:hAnsi="Arial" w:cs="Arial"/>
          <w:i/>
          <w:sz w:val="22"/>
        </w:rPr>
        <w:footnoteReference w:id="20"/>
      </w:r>
      <w:r w:rsidR="001729D4" w:rsidRPr="003E16E6">
        <w:rPr>
          <w:rFonts w:ascii="Arial" w:hAnsi="Arial" w:cs="Arial"/>
          <w:sz w:val="22"/>
        </w:rPr>
        <w:t>, es aquel tendiente a desarrollar actividades en las cuales no se requiere personal profesional</w:t>
      </w:r>
      <w:r w:rsidR="00F125A7" w:rsidRPr="003E16E6">
        <w:rPr>
          <w:rFonts w:ascii="Arial" w:hAnsi="Arial" w:cs="Arial"/>
          <w:sz w:val="22"/>
        </w:rPr>
        <w:t>, por tanto, se diferencia del primero en que este</w:t>
      </w:r>
      <w:r w:rsidR="001729D4" w:rsidRPr="003E16E6">
        <w:rPr>
          <w:rFonts w:ascii="Arial" w:hAnsi="Arial" w:cs="Arial"/>
          <w:sz w:val="22"/>
        </w:rPr>
        <w:t xml:space="preserve"> involucra un saber técnico e implica el desempeño de un esfuerzo o actividad de apoyo, acompañamiento o soporte de carácter, entre otros, técnico, operacional, logístico, etc.</w:t>
      </w:r>
    </w:p>
    <w:p w14:paraId="03035B95" w14:textId="08C97773" w:rsidR="001729D4" w:rsidRPr="003E16E6" w:rsidRDefault="001729D4" w:rsidP="007A7A48">
      <w:pPr>
        <w:tabs>
          <w:tab w:val="left" w:pos="0"/>
        </w:tabs>
        <w:spacing w:before="120" w:line="276" w:lineRule="auto"/>
        <w:ind w:firstLine="709"/>
        <w:jc w:val="both"/>
        <w:rPr>
          <w:rFonts w:ascii="Arial" w:hAnsi="Arial" w:cs="Arial"/>
          <w:sz w:val="22"/>
        </w:rPr>
      </w:pPr>
      <w:r w:rsidRPr="003E16E6">
        <w:rPr>
          <w:rFonts w:ascii="Arial" w:hAnsi="Arial" w:cs="Arial"/>
          <w:sz w:val="22"/>
        </w:rPr>
        <w:t>Conforme lo dispone el artículo 2, numeral 4º, literal h), de la Ley 1150 de 2007, para la prestación de servicios profesionales y de apoyo a la gestión o para la ejecución de trabajos artísticos que solo puedan encomendarse a determinadas personas naturales, la modalidad de selección será la de contratación directa. Igual regulación prescribe el Decreto 1082 de 2015</w:t>
      </w:r>
      <w:r w:rsidR="007A7A48">
        <w:rPr>
          <w:rFonts w:ascii="Arial" w:hAnsi="Arial" w:cs="Arial"/>
          <w:sz w:val="22"/>
        </w:rPr>
        <w:t xml:space="preserve"> en </w:t>
      </w:r>
      <w:r w:rsidRPr="003E16E6">
        <w:rPr>
          <w:rFonts w:ascii="Arial" w:hAnsi="Arial" w:cs="Arial"/>
          <w:sz w:val="22"/>
        </w:rPr>
        <w:t>su artículo 2.2.1.2.1.4.9</w:t>
      </w:r>
      <w:r w:rsidR="007A7A48">
        <w:rPr>
          <w:rFonts w:ascii="Arial" w:hAnsi="Arial" w:cs="Arial"/>
          <w:sz w:val="22"/>
        </w:rPr>
        <w:t xml:space="preserve">. </w:t>
      </w:r>
      <w:r w:rsidRPr="003E16E6">
        <w:rPr>
          <w:rFonts w:ascii="Arial" w:hAnsi="Arial" w:cs="Arial"/>
          <w:sz w:val="22"/>
        </w:rPr>
        <w:t xml:space="preserve">Además, </w:t>
      </w:r>
      <w:r w:rsidR="007A7A48">
        <w:rPr>
          <w:rFonts w:ascii="Arial" w:hAnsi="Arial" w:cs="Arial"/>
          <w:sz w:val="22"/>
        </w:rPr>
        <w:t xml:space="preserve">en dicho artículo se </w:t>
      </w:r>
      <w:r w:rsidRPr="003E16E6">
        <w:rPr>
          <w:rFonts w:ascii="Arial" w:hAnsi="Arial" w:cs="Arial"/>
          <w:sz w:val="22"/>
        </w:rPr>
        <w:t>desarrolla los conceptos de prestación de servicios profesionales y de apoyo a la gestió</w:t>
      </w:r>
      <w:r w:rsidR="007A7A48">
        <w:rPr>
          <w:rFonts w:ascii="Arial" w:hAnsi="Arial" w:cs="Arial"/>
          <w:sz w:val="22"/>
        </w:rPr>
        <w:t>n de la siguiente forma</w:t>
      </w:r>
      <w:r w:rsidRPr="003E16E6">
        <w:rPr>
          <w:rFonts w:ascii="Arial" w:hAnsi="Arial" w:cs="Arial"/>
          <w:sz w:val="22"/>
        </w:rPr>
        <w:t xml:space="preserve">: </w:t>
      </w:r>
    </w:p>
    <w:p w14:paraId="32DD1B40" w14:textId="77777777" w:rsidR="001729D4" w:rsidRPr="003E16E6" w:rsidRDefault="001729D4" w:rsidP="007A7A48">
      <w:pPr>
        <w:tabs>
          <w:tab w:val="left" w:pos="0"/>
        </w:tabs>
        <w:spacing w:line="276" w:lineRule="auto"/>
        <w:ind w:firstLine="709"/>
        <w:jc w:val="both"/>
        <w:rPr>
          <w:rFonts w:ascii="Arial" w:hAnsi="Arial" w:cs="Arial"/>
          <w:sz w:val="22"/>
        </w:rPr>
      </w:pPr>
    </w:p>
    <w:p w14:paraId="676B41F6" w14:textId="7820E8BB" w:rsidR="001729D4" w:rsidRPr="007A7A48" w:rsidRDefault="007A7A48" w:rsidP="00BD1D17">
      <w:pPr>
        <w:spacing w:line="276" w:lineRule="auto"/>
        <w:ind w:left="708" w:right="709"/>
        <w:jc w:val="both"/>
        <w:rPr>
          <w:rFonts w:ascii="Arial" w:hAnsi="Arial" w:cs="Arial"/>
          <w:sz w:val="20"/>
          <w:szCs w:val="20"/>
        </w:rPr>
      </w:pPr>
      <w:r w:rsidRPr="007A7A48">
        <w:rPr>
          <w:rFonts w:ascii="Arial" w:hAnsi="Arial" w:cs="Arial"/>
          <w:i/>
          <w:iCs/>
          <w:noProof/>
          <w:sz w:val="20"/>
          <w:szCs w:val="20"/>
          <w:lang w:val="es-ES_tradnl"/>
        </w:rPr>
        <w:t>«</w:t>
      </w:r>
      <w:r w:rsidR="001729D4" w:rsidRPr="007A7A48">
        <w:rPr>
          <w:rFonts w:ascii="Arial" w:hAnsi="Arial" w:cs="Arial"/>
          <w:sz w:val="20"/>
          <w:szCs w:val="20"/>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8CE77CD" w14:textId="77777777" w:rsidR="001729D4" w:rsidRPr="007A7A48" w:rsidRDefault="001729D4" w:rsidP="00BD1D17">
      <w:pPr>
        <w:spacing w:line="276" w:lineRule="auto"/>
        <w:ind w:left="708" w:right="709"/>
        <w:jc w:val="both"/>
        <w:rPr>
          <w:rFonts w:ascii="Arial" w:hAnsi="Arial" w:cs="Arial"/>
          <w:sz w:val="20"/>
          <w:szCs w:val="20"/>
        </w:rPr>
      </w:pPr>
    </w:p>
    <w:p w14:paraId="43D6A97F" w14:textId="77777777" w:rsidR="001729D4" w:rsidRPr="007A7A48" w:rsidRDefault="001729D4" w:rsidP="00BD1D17">
      <w:pPr>
        <w:spacing w:line="276" w:lineRule="auto"/>
        <w:ind w:left="708" w:right="709"/>
        <w:jc w:val="both"/>
        <w:rPr>
          <w:rFonts w:ascii="Arial" w:hAnsi="Arial" w:cs="Arial"/>
          <w:sz w:val="20"/>
          <w:szCs w:val="20"/>
        </w:rPr>
      </w:pPr>
      <w:r w:rsidRPr="007A7A48">
        <w:rPr>
          <w:rFonts w:ascii="Arial" w:hAnsi="Arial" w:cs="Arial"/>
          <w:sz w:val="20"/>
          <w:szCs w:val="20"/>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D31458E" w14:textId="77777777" w:rsidR="001729D4" w:rsidRPr="007A7A48" w:rsidRDefault="001729D4" w:rsidP="00BD1D17">
      <w:pPr>
        <w:spacing w:line="276" w:lineRule="auto"/>
        <w:ind w:left="708" w:right="709"/>
        <w:jc w:val="both"/>
        <w:rPr>
          <w:rFonts w:ascii="Arial" w:hAnsi="Arial" w:cs="Arial"/>
          <w:sz w:val="20"/>
          <w:szCs w:val="20"/>
        </w:rPr>
      </w:pPr>
    </w:p>
    <w:p w14:paraId="064618F4" w14:textId="75FC5670" w:rsidR="001729D4" w:rsidRPr="007A7A48" w:rsidRDefault="001729D4" w:rsidP="00BD1D17">
      <w:pPr>
        <w:spacing w:line="276" w:lineRule="auto"/>
        <w:ind w:left="708" w:right="709"/>
        <w:jc w:val="both"/>
        <w:rPr>
          <w:rFonts w:ascii="Arial" w:hAnsi="Arial" w:cs="Arial"/>
          <w:sz w:val="20"/>
          <w:szCs w:val="20"/>
        </w:rPr>
      </w:pPr>
      <w:r w:rsidRPr="007A7A48">
        <w:rPr>
          <w:rFonts w:ascii="Arial" w:hAnsi="Arial" w:cs="Arial"/>
          <w:sz w:val="20"/>
          <w:szCs w:val="20"/>
        </w:rPr>
        <w:t>La Entidad Estatal, para la contratación de trabajos artísticos que solamente puedan en­comendarse a determinadas personas naturales, debe justificar esta situación en los estudios y documentos previos.</w:t>
      </w:r>
      <w:r w:rsidR="007A7A48" w:rsidRPr="007A7A48">
        <w:rPr>
          <w:rFonts w:ascii="Arial" w:hAnsi="Arial" w:cs="Arial"/>
          <w:i/>
          <w:iCs/>
          <w:noProof/>
          <w:sz w:val="20"/>
          <w:szCs w:val="20"/>
          <w:lang w:val="es-ES_tradnl"/>
        </w:rPr>
        <w:t>»</w:t>
      </w:r>
    </w:p>
    <w:p w14:paraId="4A37FD3D" w14:textId="77777777" w:rsidR="001729D4" w:rsidRPr="003E16E6" w:rsidRDefault="001729D4" w:rsidP="007A7A48">
      <w:pPr>
        <w:tabs>
          <w:tab w:val="left" w:pos="0"/>
        </w:tabs>
        <w:spacing w:line="276" w:lineRule="auto"/>
        <w:ind w:firstLine="709"/>
        <w:jc w:val="both"/>
        <w:rPr>
          <w:rFonts w:ascii="Arial" w:hAnsi="Arial" w:cs="Arial"/>
          <w:sz w:val="22"/>
        </w:rPr>
      </w:pPr>
    </w:p>
    <w:p w14:paraId="60FAFAA1" w14:textId="2C26633C" w:rsidR="001729D4" w:rsidRPr="003E16E6" w:rsidRDefault="001729D4" w:rsidP="007A7A48">
      <w:pPr>
        <w:tabs>
          <w:tab w:val="left" w:pos="0"/>
        </w:tabs>
        <w:spacing w:line="276" w:lineRule="auto"/>
        <w:ind w:firstLine="709"/>
        <w:jc w:val="both"/>
        <w:rPr>
          <w:rFonts w:ascii="Arial" w:hAnsi="Arial" w:cs="Arial"/>
          <w:sz w:val="22"/>
        </w:rPr>
      </w:pPr>
      <w:r w:rsidRPr="003E16E6">
        <w:rPr>
          <w:rFonts w:ascii="Arial" w:hAnsi="Arial" w:cs="Arial"/>
          <w:sz w:val="22"/>
        </w:rPr>
        <w:lastRenderedPageBreak/>
        <w:t>De acuerdo con este marco regulatorio,</w:t>
      </w:r>
      <w:r w:rsidR="007A7A48">
        <w:rPr>
          <w:rFonts w:ascii="Arial" w:hAnsi="Arial" w:cs="Arial"/>
          <w:sz w:val="22"/>
        </w:rPr>
        <w:t xml:space="preserve"> es claro que</w:t>
      </w:r>
      <w:r w:rsidRPr="003E16E6">
        <w:rPr>
          <w:rFonts w:ascii="Arial" w:hAnsi="Arial" w:cs="Arial"/>
          <w:sz w:val="22"/>
        </w:rPr>
        <w:t xml:space="preserve"> tanto los contratos que tienen por objeto la prestación de servicios profesionales, como los que versan sobre el apoyo a la gestión, se subsumen en el género del contrato de prestación de servicios regulado en la Ley 80 de 1993. Es decir, son especies de aquel. El Consejo de Estado se pronunció sobre este asunto en Sentencia de Unificación, en los siguientes términos</w:t>
      </w:r>
      <w:r w:rsidRPr="003E16E6">
        <w:rPr>
          <w:rStyle w:val="Refdenotaalpie"/>
          <w:rFonts w:ascii="Arial" w:hAnsi="Arial" w:cs="Arial"/>
          <w:sz w:val="22"/>
        </w:rPr>
        <w:footnoteReference w:id="21"/>
      </w:r>
      <w:r w:rsidRPr="003E16E6">
        <w:rPr>
          <w:rFonts w:ascii="Arial" w:hAnsi="Arial" w:cs="Arial"/>
          <w:sz w:val="22"/>
        </w:rPr>
        <w:t>:</w:t>
      </w:r>
    </w:p>
    <w:p w14:paraId="176DDACB" w14:textId="77777777" w:rsidR="001729D4" w:rsidRPr="003E16E6" w:rsidRDefault="001729D4" w:rsidP="007A7A48">
      <w:pPr>
        <w:tabs>
          <w:tab w:val="left" w:pos="0"/>
        </w:tabs>
        <w:spacing w:line="276" w:lineRule="auto"/>
        <w:ind w:firstLine="709"/>
        <w:jc w:val="both"/>
        <w:rPr>
          <w:rFonts w:ascii="Arial" w:hAnsi="Arial" w:cs="Arial"/>
          <w:sz w:val="22"/>
        </w:rPr>
      </w:pPr>
    </w:p>
    <w:p w14:paraId="6C6F4B3A" w14:textId="33F81FC4" w:rsidR="001729D4" w:rsidRPr="007A7A48" w:rsidRDefault="007A7A48" w:rsidP="00BD1D17">
      <w:pPr>
        <w:spacing w:line="276" w:lineRule="auto"/>
        <w:ind w:left="708" w:right="709"/>
        <w:jc w:val="both"/>
        <w:rPr>
          <w:rFonts w:ascii="Arial" w:hAnsi="Arial" w:cs="Arial"/>
          <w:sz w:val="20"/>
          <w:szCs w:val="20"/>
        </w:rPr>
      </w:pPr>
      <w:r w:rsidRPr="007A7A48">
        <w:rPr>
          <w:rFonts w:ascii="Arial" w:hAnsi="Arial" w:cs="Arial"/>
          <w:sz w:val="20"/>
          <w:szCs w:val="20"/>
        </w:rPr>
        <w:t>«</w:t>
      </w:r>
      <w:r w:rsidR="001729D4" w:rsidRPr="007A7A48">
        <w:rPr>
          <w:rFonts w:ascii="Arial" w:hAnsi="Arial" w:cs="Arial"/>
          <w:sz w:val="20"/>
          <w:szCs w:val="20"/>
        </w:rPr>
        <w:t xml:space="preserve">Se puede afirmar, sin lugar a </w:t>
      </w:r>
      <w:r w:rsidRPr="007A7A48">
        <w:rPr>
          <w:rFonts w:ascii="Arial" w:hAnsi="Arial" w:cs="Arial"/>
          <w:sz w:val="20"/>
          <w:szCs w:val="20"/>
        </w:rPr>
        <w:t>mayor dubitación</w:t>
      </w:r>
      <w:r w:rsidR="001729D4" w:rsidRPr="007A7A48">
        <w:rPr>
          <w:rFonts w:ascii="Arial" w:hAnsi="Arial" w:cs="Arial"/>
          <w:sz w:val="20"/>
          <w:szCs w:val="20"/>
        </w:rPr>
        <w:t>, que la realidad material de las expresiones legales «…para la prestación de servicios profesionales y de apoyo a la gestión…»  engloba necesariamente una misma sustancia jurídica: la del contrato de prestación de servicios definido en el artículo 32 No 3 de la ley 80 de 1993 y que no es otro que aquel que tiene por objeto apoyar la gestión de la entidad requirente en relación con su funcionamiento o el desarrollo de actividades relacionadas con la administración de la misma, que en esencia no implican en manera alguna el ejercicio de funciones públicas administrativas.</w:t>
      </w:r>
      <w:r w:rsidRPr="007A7A48">
        <w:rPr>
          <w:rFonts w:ascii="Arial" w:hAnsi="Arial" w:cs="Arial"/>
          <w:sz w:val="20"/>
          <w:szCs w:val="20"/>
        </w:rPr>
        <w:t>»</w:t>
      </w:r>
      <w:r w:rsidR="001729D4" w:rsidRPr="007A7A48">
        <w:rPr>
          <w:rFonts w:ascii="Arial" w:hAnsi="Arial" w:cs="Arial"/>
          <w:sz w:val="20"/>
          <w:szCs w:val="20"/>
        </w:rPr>
        <w:t xml:space="preserve"> </w:t>
      </w:r>
    </w:p>
    <w:p w14:paraId="04A5D3BB" w14:textId="77777777" w:rsidR="001729D4" w:rsidRPr="003E16E6" w:rsidRDefault="001729D4" w:rsidP="007A7A48">
      <w:pPr>
        <w:spacing w:line="276" w:lineRule="auto"/>
        <w:ind w:left="709" w:right="709"/>
        <w:jc w:val="both"/>
        <w:rPr>
          <w:rFonts w:ascii="Arial" w:hAnsi="Arial" w:cs="Arial"/>
          <w:sz w:val="20"/>
          <w:szCs w:val="20"/>
        </w:rPr>
      </w:pPr>
    </w:p>
    <w:p w14:paraId="68B85086" w14:textId="77777777" w:rsidR="001729D4" w:rsidRPr="00BD1D17" w:rsidRDefault="001729D4" w:rsidP="007A7A48">
      <w:pPr>
        <w:tabs>
          <w:tab w:val="left" w:pos="0"/>
        </w:tabs>
        <w:spacing w:before="120" w:line="276" w:lineRule="auto"/>
        <w:ind w:firstLine="709"/>
        <w:jc w:val="both"/>
        <w:rPr>
          <w:rFonts w:ascii="Arial" w:hAnsi="Arial" w:cs="Arial"/>
          <w:i/>
          <w:iCs/>
          <w:sz w:val="22"/>
        </w:rPr>
      </w:pPr>
      <w:r w:rsidRPr="003E16E6">
        <w:rPr>
          <w:rFonts w:ascii="Arial" w:hAnsi="Arial" w:cs="Arial"/>
          <w:sz w:val="22"/>
        </w:rPr>
        <w:t xml:space="preserve">De esta manera, mediante estos contratos se fortalece la gestión administrativa y el funcionamiento de las entidades estatales, proporcionando apoyo, acompañamiento y soporte requerido para el cumplimiento de sus funciones, cuando estas no lo pueden satisfacer por si solas o demandan conocimientos especializados, que no pueden ser prestados por los medios ordinarios. En realidad, el contrato de prestación de servicios </w:t>
      </w:r>
      <w:r w:rsidRPr="00BD1D17">
        <w:rPr>
          <w:rFonts w:ascii="Arial" w:hAnsi="Arial" w:cs="Arial"/>
          <w:i/>
          <w:iCs/>
          <w:sz w:val="22"/>
        </w:rPr>
        <w:t>«resulta ser ante todo un contrato vital para la gestión y el funcionamiento de las entidades estatales porque suple las deficiencias de estas</w:t>
      </w:r>
      <w:r w:rsidRPr="00BD1D17">
        <w:rPr>
          <w:rStyle w:val="Refdenotaalpie"/>
          <w:rFonts w:ascii="Arial" w:hAnsi="Arial" w:cs="Arial"/>
          <w:i/>
          <w:iCs/>
          <w:sz w:val="22"/>
        </w:rPr>
        <w:footnoteReference w:id="22"/>
      </w:r>
      <w:r w:rsidRPr="00BD1D17">
        <w:rPr>
          <w:rFonts w:ascii="Arial" w:hAnsi="Arial" w:cs="Arial"/>
          <w:i/>
          <w:iCs/>
          <w:sz w:val="22"/>
        </w:rPr>
        <w:t>».</w:t>
      </w:r>
    </w:p>
    <w:p w14:paraId="01F6093D" w14:textId="77777777" w:rsidR="001729D4" w:rsidRPr="003E16E6" w:rsidRDefault="001729D4" w:rsidP="007A7A48">
      <w:pPr>
        <w:tabs>
          <w:tab w:val="left" w:pos="0"/>
        </w:tabs>
        <w:spacing w:line="276" w:lineRule="auto"/>
        <w:ind w:firstLine="709"/>
        <w:jc w:val="both"/>
        <w:rPr>
          <w:rFonts w:ascii="Arial" w:hAnsi="Arial" w:cs="Arial"/>
          <w:sz w:val="22"/>
        </w:rPr>
      </w:pPr>
      <w:r w:rsidRPr="003E16E6">
        <w:rPr>
          <w:rFonts w:ascii="Arial" w:hAnsi="Arial" w:cs="Arial"/>
          <w:sz w:val="22"/>
        </w:rPr>
        <w:t xml:space="preserve"> </w:t>
      </w:r>
    </w:p>
    <w:p w14:paraId="56CD137E" w14:textId="63CC7702" w:rsidR="001729D4" w:rsidRPr="003E16E6" w:rsidRDefault="001729D4" w:rsidP="007A7A48">
      <w:pPr>
        <w:tabs>
          <w:tab w:val="left" w:pos="0"/>
        </w:tabs>
        <w:spacing w:line="276" w:lineRule="auto"/>
        <w:jc w:val="both"/>
        <w:rPr>
          <w:rFonts w:ascii="Arial" w:hAnsi="Arial" w:cs="Arial"/>
          <w:b/>
          <w:bCs/>
          <w:sz w:val="22"/>
        </w:rPr>
      </w:pPr>
      <w:r w:rsidRPr="003E16E6">
        <w:rPr>
          <w:rFonts w:ascii="Arial" w:hAnsi="Arial" w:cs="Arial"/>
          <w:b/>
          <w:bCs/>
          <w:sz w:val="22"/>
        </w:rPr>
        <w:t xml:space="preserve">2.3. Concepto de las actividades </w:t>
      </w:r>
      <w:r w:rsidR="00641BAB">
        <w:rPr>
          <w:rFonts w:ascii="Arial" w:hAnsi="Arial" w:cs="Arial"/>
          <w:b/>
          <w:bCs/>
          <w:sz w:val="22"/>
        </w:rPr>
        <w:t xml:space="preserve">asistenciales, </w:t>
      </w:r>
      <w:r w:rsidRPr="003E16E6">
        <w:rPr>
          <w:rFonts w:ascii="Arial" w:hAnsi="Arial" w:cs="Arial"/>
          <w:b/>
          <w:bCs/>
          <w:sz w:val="22"/>
        </w:rPr>
        <w:t>logísticas y operativas</w:t>
      </w:r>
    </w:p>
    <w:p w14:paraId="1471BAAB" w14:textId="77777777" w:rsidR="001729D4" w:rsidRPr="003E16E6" w:rsidRDefault="001729D4" w:rsidP="007A7A48">
      <w:pPr>
        <w:tabs>
          <w:tab w:val="left" w:pos="0"/>
        </w:tabs>
        <w:spacing w:line="276" w:lineRule="auto"/>
        <w:jc w:val="both"/>
        <w:rPr>
          <w:rFonts w:ascii="Arial" w:hAnsi="Arial" w:cs="Arial"/>
          <w:b/>
          <w:bCs/>
          <w:sz w:val="22"/>
        </w:rPr>
      </w:pPr>
    </w:p>
    <w:p w14:paraId="6A130032" w14:textId="77777777" w:rsidR="001729D4" w:rsidRPr="003E16E6" w:rsidRDefault="001729D4" w:rsidP="007A7A48">
      <w:pPr>
        <w:tabs>
          <w:tab w:val="left" w:pos="0"/>
        </w:tabs>
        <w:spacing w:after="120" w:line="276" w:lineRule="auto"/>
        <w:jc w:val="both"/>
        <w:rPr>
          <w:rFonts w:ascii="Arial" w:hAnsi="Arial" w:cs="Arial"/>
          <w:sz w:val="22"/>
        </w:rPr>
      </w:pPr>
      <w:r w:rsidRPr="003E16E6">
        <w:rPr>
          <w:rFonts w:ascii="Arial" w:hAnsi="Arial" w:cs="Arial"/>
          <w:sz w:val="22"/>
        </w:rPr>
        <w:t>Dentro del objeto contractual de los contratos de prestación de servicios profesionales y de los de simple apoyo a la gestión, pueden tener lugar las actividades operativas, logísticas o asistenciales, siempre que en cada caso se cumplan los requisitos del tipo de contrato y exista correspondencia con las necesidades de la administración y el principio de planeación. De cualquier forma, si se desarrollan estas actividades en el contexto de las especies de contratos de prestación de servicios ya citadas, debe tenerse en cuenta que el objeto siempre debe estar relacionado con la necesidad de satisfacer la gestión administrativa o funcionamiento de la entidad, para suplir las falencias de esta.</w:t>
      </w:r>
    </w:p>
    <w:p w14:paraId="75FB6257" w14:textId="2C2986E0" w:rsidR="001729D4" w:rsidRPr="003E16E6" w:rsidRDefault="001729D4" w:rsidP="007A7A48">
      <w:pPr>
        <w:tabs>
          <w:tab w:val="left" w:pos="0"/>
        </w:tabs>
        <w:spacing w:after="120" w:line="276" w:lineRule="auto"/>
        <w:ind w:firstLine="709"/>
        <w:jc w:val="both"/>
        <w:rPr>
          <w:rFonts w:ascii="Arial" w:hAnsi="Arial" w:cs="Arial"/>
          <w:sz w:val="22"/>
        </w:rPr>
      </w:pPr>
      <w:r w:rsidRPr="003E16E6">
        <w:rPr>
          <w:rFonts w:ascii="Arial" w:hAnsi="Arial" w:cs="Arial"/>
          <w:sz w:val="22"/>
        </w:rPr>
        <w:t>Ahora bien, ni la Ley 80 de 1993, ni el Decreto 1082 de 2015, así como tampoco la sentencia de unificación del Consejo de Estado,</w:t>
      </w:r>
      <w:r w:rsidRPr="003E16E6">
        <w:t xml:space="preserve"> </w:t>
      </w:r>
      <w:r w:rsidRPr="003E16E6">
        <w:rPr>
          <w:rFonts w:ascii="Arial" w:hAnsi="Arial" w:cs="Arial"/>
          <w:sz w:val="22"/>
        </w:rPr>
        <w:t>establecen qué actividades específicas se pueden contratar por este medio. De hecho,</w:t>
      </w:r>
      <w:r w:rsidR="00641BAB">
        <w:rPr>
          <w:rFonts w:ascii="Arial" w:hAnsi="Arial" w:cs="Arial"/>
          <w:sz w:val="22"/>
        </w:rPr>
        <w:t xml:space="preserve"> indicó que</w:t>
      </w:r>
      <w:r w:rsidRPr="003E16E6">
        <w:rPr>
          <w:rFonts w:ascii="Arial" w:hAnsi="Arial" w:cs="Arial"/>
          <w:sz w:val="22"/>
        </w:rPr>
        <w:t xml:space="preserve"> </w:t>
      </w:r>
      <w:r w:rsidRPr="003E16E6">
        <w:rPr>
          <w:rFonts w:ascii="Arial" w:hAnsi="Arial" w:cs="Arial"/>
          <w:sz w:val="19"/>
          <w:szCs w:val="19"/>
        </w:rPr>
        <w:t>«</w:t>
      </w:r>
      <w:r w:rsidRPr="00BD1D17">
        <w:rPr>
          <w:rFonts w:ascii="Arial" w:hAnsi="Arial" w:cs="Arial"/>
          <w:i/>
          <w:iCs/>
          <w:sz w:val="22"/>
        </w:rPr>
        <w:t xml:space="preserve">aquellas actividades operativas, logísticas o asistenciales constituyen apenas una ejemplificación enunciativa dentro de un </w:t>
      </w:r>
      <w:r w:rsidRPr="00BD1D17">
        <w:rPr>
          <w:rFonts w:ascii="Arial" w:hAnsi="Arial" w:cs="Arial"/>
          <w:i/>
          <w:iCs/>
          <w:sz w:val="22"/>
        </w:rPr>
        <w:lastRenderedPageBreak/>
        <w:t>universo de muchas otras que pueden tener cabida dentro de las tipologías contractuales específicas de los contratos de prestación de servicios (bien sea profesionales o de simple apoyo a la gestión); todo de conformidad con los estudios previos del contrato y las recomendaciones que la planeación de éste disponga</w:t>
      </w:r>
      <w:r w:rsidRPr="00BD1D17">
        <w:rPr>
          <w:rStyle w:val="Refdenotaalpie"/>
          <w:rFonts w:ascii="Arial" w:hAnsi="Arial" w:cs="Arial"/>
          <w:i/>
          <w:iCs/>
          <w:sz w:val="22"/>
        </w:rPr>
        <w:footnoteReference w:id="23"/>
      </w:r>
      <w:r w:rsidRPr="00BD1D17">
        <w:rPr>
          <w:rFonts w:ascii="Arial" w:hAnsi="Arial" w:cs="Arial"/>
          <w:i/>
          <w:iCs/>
          <w:sz w:val="19"/>
          <w:szCs w:val="19"/>
        </w:rPr>
        <w:t>».</w:t>
      </w:r>
    </w:p>
    <w:p w14:paraId="47F89E30" w14:textId="50E76364" w:rsidR="001729D4" w:rsidRPr="003E16E6" w:rsidRDefault="001729D4" w:rsidP="007A7A48">
      <w:pPr>
        <w:tabs>
          <w:tab w:val="left" w:pos="0"/>
        </w:tabs>
        <w:spacing w:after="120" w:line="276" w:lineRule="auto"/>
        <w:ind w:firstLine="709"/>
        <w:jc w:val="both"/>
        <w:rPr>
          <w:rFonts w:ascii="Arial" w:hAnsi="Arial" w:cs="Arial"/>
          <w:sz w:val="22"/>
        </w:rPr>
      </w:pPr>
      <w:r w:rsidRPr="003E16E6">
        <w:rPr>
          <w:rFonts w:ascii="Arial" w:hAnsi="Arial" w:cs="Arial"/>
          <w:sz w:val="22"/>
        </w:rPr>
        <w:t xml:space="preserve">Corresponde entonces a cada </w:t>
      </w:r>
      <w:r w:rsidR="000F325C">
        <w:rPr>
          <w:rFonts w:ascii="Arial" w:hAnsi="Arial" w:cs="Arial"/>
          <w:sz w:val="22"/>
        </w:rPr>
        <w:t>Entidad Estatal</w:t>
      </w:r>
      <w:r w:rsidRPr="003E16E6">
        <w:rPr>
          <w:rFonts w:ascii="Arial" w:hAnsi="Arial" w:cs="Arial"/>
          <w:sz w:val="22"/>
        </w:rPr>
        <w:t xml:space="preserve"> determinar dichas actividades de acuerdo con sus necesidades, el objeto contractual particular, las obligaciones a desarrollar, las normas del sistema de compras públicas y el marco jurisprudencial desarrollado en torno a los contratos de prestación de servicios. </w:t>
      </w:r>
    </w:p>
    <w:p w14:paraId="27D97793" w14:textId="77777777" w:rsidR="001729D4" w:rsidRPr="003E16E6" w:rsidRDefault="001729D4" w:rsidP="007A7A48">
      <w:pPr>
        <w:tabs>
          <w:tab w:val="left" w:pos="0"/>
        </w:tabs>
        <w:spacing w:after="120" w:line="276" w:lineRule="auto"/>
        <w:ind w:firstLine="709"/>
        <w:jc w:val="both"/>
        <w:rPr>
          <w:rFonts w:ascii="Arial" w:hAnsi="Arial" w:cs="Arial"/>
          <w:sz w:val="22"/>
        </w:rPr>
      </w:pPr>
      <w:r w:rsidRPr="003E16E6">
        <w:rPr>
          <w:rFonts w:ascii="Arial" w:hAnsi="Arial" w:cs="Arial"/>
          <w:sz w:val="22"/>
        </w:rPr>
        <w:t>Sin embargo, a modo de ilustración, conviene reseñar el concepto emitido por el Departamento Nacional de Planeación ‒DNP‒</w:t>
      </w:r>
      <w:r w:rsidRPr="003E16E6">
        <w:rPr>
          <w:rStyle w:val="Refdenotaalpie"/>
          <w:rFonts w:ascii="Arial" w:hAnsi="Arial" w:cs="Arial"/>
          <w:sz w:val="22"/>
        </w:rPr>
        <w:footnoteReference w:id="24"/>
      </w:r>
      <w:r w:rsidRPr="003E16E6">
        <w:rPr>
          <w:rFonts w:ascii="Arial" w:hAnsi="Arial" w:cs="Arial"/>
          <w:sz w:val="22"/>
        </w:rPr>
        <w:t xml:space="preserve">, que revisa los antecedentes justificativos del Decreto 4266 de 2010, cuyo contenido es similar al establecido en el Decreto 1082 de 2015. En este concepto, se indicó que las actividades asistenciales se refieren al apoyo a </w:t>
      </w:r>
      <w:r w:rsidRPr="00BD1D17">
        <w:rPr>
          <w:rFonts w:ascii="Arial" w:hAnsi="Arial" w:cs="Arial"/>
          <w:i/>
          <w:iCs/>
          <w:sz w:val="22"/>
        </w:rPr>
        <w:t>«las tareas propias de la entidad o a las labores que se caracterizan por el predominio de actividades manuales o tareas de simple ejecución realizadas por personas no profesionales ni comerciantes».</w:t>
      </w:r>
      <w:r w:rsidRPr="003E16E6">
        <w:rPr>
          <w:rFonts w:ascii="Arial" w:hAnsi="Arial" w:cs="Arial"/>
          <w:sz w:val="22"/>
        </w:rPr>
        <w:t xml:space="preserve"> Las actividades operativas son «</w:t>
      </w:r>
      <w:r w:rsidRPr="00BD1D17">
        <w:rPr>
          <w:rFonts w:ascii="Arial" w:hAnsi="Arial" w:cs="Arial"/>
          <w:i/>
          <w:iCs/>
          <w:sz w:val="22"/>
        </w:rPr>
        <w:t>las que con carácter ocasional, deban contratarse para el desarrollo de actividades propias de la entidad por personal no profesional».</w:t>
      </w:r>
      <w:r w:rsidRPr="003E16E6">
        <w:rPr>
          <w:rFonts w:ascii="Arial" w:hAnsi="Arial" w:cs="Arial"/>
          <w:sz w:val="22"/>
        </w:rPr>
        <w:t xml:space="preserve"> Y las actividades logísticas «</w:t>
      </w:r>
      <w:r w:rsidRPr="00BD1D17">
        <w:rPr>
          <w:rFonts w:ascii="Arial" w:hAnsi="Arial" w:cs="Arial"/>
          <w:i/>
          <w:iCs/>
          <w:sz w:val="22"/>
        </w:rPr>
        <w:t>son aquellas que emplean un conjunto de medios y métodos necesarios para llevar a cabo la organización de un servicio o evento específico».</w:t>
      </w:r>
      <w:r w:rsidRPr="003E16E6">
        <w:rPr>
          <w:rFonts w:ascii="Arial" w:hAnsi="Arial" w:cs="Arial"/>
          <w:sz w:val="22"/>
        </w:rPr>
        <w:t xml:space="preserve"> Se hace énfasis en que estas actividades, en el marco de los contratos de prestación de servicios, serán destinadas al apoyo, acompañamiento y soporte relacionadas con la administración o funcionamiento de la entidad, es decir, que hagan parte de su giro ordinario o quehacer cotidiano. </w:t>
      </w:r>
    </w:p>
    <w:p w14:paraId="5CCCF79A" w14:textId="68A137E8" w:rsidR="001729D4" w:rsidRPr="003E16E6" w:rsidRDefault="001729D4" w:rsidP="007A7A48">
      <w:pPr>
        <w:tabs>
          <w:tab w:val="left" w:pos="0"/>
        </w:tabs>
        <w:spacing w:line="276" w:lineRule="auto"/>
        <w:ind w:firstLine="709"/>
        <w:jc w:val="both"/>
        <w:rPr>
          <w:rFonts w:ascii="Arial" w:hAnsi="Arial" w:cs="Arial"/>
          <w:sz w:val="22"/>
        </w:rPr>
      </w:pPr>
      <w:r w:rsidRPr="003E16E6">
        <w:rPr>
          <w:rFonts w:ascii="Arial" w:hAnsi="Arial" w:cs="Arial"/>
          <w:sz w:val="22"/>
        </w:rPr>
        <w:t>Finalmente, se precisa que las actividades operativas, logísticas o asistenciales de las que trata el artículo 2.2.1.2.1.4.9 del Decreto 1082 de 2015, no necesariamente deben ser contratadas por vía de los contratos de prestación de servicios profesionales o de apoyo a la gestión. En efecto, es la administración la que deberá estructurar en términos técnicos, económicos y jurídicos el contrato estatal que desea suscribir, teniendo en cuenta el principio de planeación, las valoraciones que realice la entidad y el marco legal sobre las modalidades de selección</w:t>
      </w:r>
      <w:r w:rsidR="00641BAB">
        <w:rPr>
          <w:rFonts w:ascii="Arial" w:hAnsi="Arial" w:cs="Arial"/>
          <w:sz w:val="22"/>
        </w:rPr>
        <w:t xml:space="preserve"> aplicables</w:t>
      </w:r>
      <w:r w:rsidRPr="003E16E6">
        <w:rPr>
          <w:rFonts w:ascii="Arial" w:hAnsi="Arial" w:cs="Arial"/>
          <w:sz w:val="22"/>
        </w:rPr>
        <w:t xml:space="preserve">. </w:t>
      </w:r>
    </w:p>
    <w:p w14:paraId="630F1597" w14:textId="77777777" w:rsidR="00F15348" w:rsidRPr="003E16E6" w:rsidRDefault="00F15348" w:rsidP="007A7A48">
      <w:pPr>
        <w:pStyle w:val="Textoindependiente"/>
        <w:spacing w:after="0"/>
        <w:ind w:right="102" w:firstLine="709"/>
        <w:jc w:val="both"/>
        <w:rPr>
          <w:rFonts w:ascii="Arial" w:hAnsi="Arial" w:cs="Arial"/>
        </w:rPr>
      </w:pPr>
    </w:p>
    <w:p w14:paraId="37CA9805" w14:textId="3BF3C880" w:rsidR="00DD5B04" w:rsidRPr="003E16E6" w:rsidRDefault="004177A6" w:rsidP="00BD1D17">
      <w:pPr>
        <w:tabs>
          <w:tab w:val="left" w:pos="0"/>
        </w:tabs>
        <w:spacing w:line="276" w:lineRule="auto"/>
        <w:jc w:val="both"/>
        <w:rPr>
          <w:rFonts w:ascii="Arial" w:eastAsia="Calibri" w:hAnsi="Arial" w:cs="Arial"/>
          <w:b/>
          <w:sz w:val="22"/>
          <w:lang w:val="es-ES_tradnl"/>
        </w:rPr>
      </w:pPr>
      <w:r w:rsidRPr="003E16E6">
        <w:rPr>
          <w:rFonts w:ascii="Arial" w:eastAsia="Calibri" w:hAnsi="Arial" w:cs="Arial"/>
          <w:b/>
          <w:sz w:val="22"/>
          <w:lang w:val="es-ES_tradnl"/>
        </w:rPr>
        <w:t>3</w:t>
      </w:r>
      <w:r w:rsidR="00B011A9" w:rsidRPr="003E16E6">
        <w:rPr>
          <w:rFonts w:ascii="Arial" w:eastAsia="Calibri" w:hAnsi="Arial" w:cs="Arial"/>
          <w:b/>
          <w:sz w:val="22"/>
          <w:lang w:val="es-ES_tradnl"/>
        </w:rPr>
        <w:t xml:space="preserve">. </w:t>
      </w:r>
      <w:r w:rsidR="00DD5B04" w:rsidRPr="003E16E6">
        <w:rPr>
          <w:rFonts w:ascii="Arial" w:eastAsia="Calibri" w:hAnsi="Arial" w:cs="Arial"/>
          <w:b/>
          <w:sz w:val="22"/>
          <w:lang w:val="es-ES_tradnl"/>
        </w:rPr>
        <w:t>Respuesta</w:t>
      </w:r>
    </w:p>
    <w:p w14:paraId="3C2B20C9" w14:textId="77777777" w:rsidR="007B18FD" w:rsidRPr="003E16E6" w:rsidRDefault="007B18FD" w:rsidP="007A7A48">
      <w:pPr>
        <w:tabs>
          <w:tab w:val="left" w:pos="0"/>
        </w:tabs>
        <w:spacing w:line="276" w:lineRule="auto"/>
        <w:jc w:val="both"/>
        <w:rPr>
          <w:rFonts w:ascii="Arial" w:eastAsia="Calibri" w:hAnsi="Arial" w:cs="Arial"/>
          <w:b/>
          <w:sz w:val="22"/>
          <w:lang w:val="es-ES_tradnl"/>
        </w:rPr>
      </w:pPr>
    </w:p>
    <w:p w14:paraId="33513DAA" w14:textId="09FF4B01" w:rsidR="00817A5C" w:rsidRPr="00BD1D17" w:rsidRDefault="00817A5C" w:rsidP="00BD1D17">
      <w:pPr>
        <w:spacing w:line="276" w:lineRule="auto"/>
        <w:ind w:left="709" w:right="709"/>
        <w:jc w:val="both"/>
        <w:rPr>
          <w:rFonts w:ascii="Arial" w:hAnsi="Arial" w:cs="Arial"/>
          <w:i/>
          <w:iCs/>
          <w:sz w:val="20"/>
          <w:szCs w:val="20"/>
        </w:rPr>
      </w:pPr>
      <w:r w:rsidRPr="00BD1D17">
        <w:rPr>
          <w:rFonts w:ascii="Arial" w:hAnsi="Arial" w:cs="Arial"/>
          <w:i/>
          <w:iCs/>
          <w:sz w:val="20"/>
          <w:szCs w:val="20"/>
          <w:lang w:val="es-ES_tradnl"/>
        </w:rPr>
        <w:t>«</w:t>
      </w:r>
      <w:r w:rsidR="003E16E6" w:rsidRPr="00BD1D17">
        <w:rPr>
          <w:rFonts w:ascii="Arial" w:hAnsi="Arial" w:cs="Arial"/>
          <w:i/>
          <w:iCs/>
          <w:sz w:val="20"/>
          <w:szCs w:val="20"/>
          <w:lang w:val="es-ES_tradnl"/>
        </w:rPr>
        <w:t xml:space="preserve">1. </w:t>
      </w:r>
      <w:r w:rsidRPr="00BD1D17">
        <w:rPr>
          <w:rFonts w:ascii="Arial" w:hAnsi="Arial" w:cs="Arial"/>
          <w:i/>
          <w:iCs/>
          <w:sz w:val="20"/>
          <w:szCs w:val="20"/>
        </w:rPr>
        <w:t>¿Cuál es la diferencia entre contrato de prestación de servicios profesionales y de apoyo a la gestión?</w:t>
      </w:r>
      <w:r w:rsidR="003E16E6" w:rsidRPr="00BD1D17">
        <w:rPr>
          <w:rFonts w:ascii="Arial" w:hAnsi="Arial" w:cs="Arial"/>
          <w:i/>
          <w:iCs/>
          <w:sz w:val="20"/>
          <w:szCs w:val="20"/>
          <w:lang w:val="es-ES_tradnl"/>
        </w:rPr>
        <w:t>»</w:t>
      </w:r>
    </w:p>
    <w:p w14:paraId="3CE6C932" w14:textId="77777777" w:rsidR="00F125A7" w:rsidRPr="003E16E6" w:rsidRDefault="00F125A7" w:rsidP="00BD1D17">
      <w:pPr>
        <w:spacing w:line="276" w:lineRule="auto"/>
        <w:ind w:left="709" w:right="709"/>
        <w:jc w:val="both"/>
        <w:rPr>
          <w:rFonts w:ascii="Arial" w:hAnsi="Arial" w:cs="Arial"/>
          <w:sz w:val="21"/>
          <w:szCs w:val="21"/>
        </w:rPr>
      </w:pPr>
    </w:p>
    <w:p w14:paraId="52EEC56D" w14:textId="3A57530E" w:rsidR="00F125A7" w:rsidRPr="003E16E6" w:rsidRDefault="00F125A7" w:rsidP="00BD1D17">
      <w:pPr>
        <w:tabs>
          <w:tab w:val="left" w:pos="0"/>
        </w:tabs>
        <w:spacing w:after="120" w:line="276" w:lineRule="auto"/>
        <w:jc w:val="both"/>
        <w:rPr>
          <w:rFonts w:ascii="Arial" w:hAnsi="Arial" w:cs="Arial"/>
          <w:sz w:val="22"/>
        </w:rPr>
      </w:pPr>
      <w:r w:rsidRPr="003E16E6">
        <w:rPr>
          <w:rFonts w:ascii="Arial" w:hAnsi="Arial" w:cs="Arial"/>
          <w:sz w:val="22"/>
        </w:rPr>
        <w:lastRenderedPageBreak/>
        <w:t xml:space="preserve">Como </w:t>
      </w:r>
      <w:r w:rsidR="00641BAB">
        <w:rPr>
          <w:rFonts w:ascii="Arial" w:hAnsi="Arial" w:cs="Arial"/>
          <w:sz w:val="22"/>
        </w:rPr>
        <w:t xml:space="preserve">se expuso previamente </w:t>
      </w:r>
      <w:r w:rsidRPr="003E16E6">
        <w:rPr>
          <w:rFonts w:ascii="Arial" w:hAnsi="Arial" w:cs="Arial"/>
          <w:sz w:val="22"/>
        </w:rPr>
        <w:t xml:space="preserve">los contratos de prestación de servicios profesionales se caracteriza por desarrollar actividades </w:t>
      </w:r>
      <w:r w:rsidRPr="003E16E6">
        <w:rPr>
          <w:rFonts w:ascii="Arial" w:hAnsi="Arial" w:cs="Arial"/>
          <w:i/>
          <w:sz w:val="22"/>
        </w:rPr>
        <w:t>identificables e intangibles</w:t>
      </w:r>
      <w:r w:rsidRPr="003E16E6">
        <w:rPr>
          <w:rFonts w:ascii="Arial" w:hAnsi="Arial" w:cs="Arial"/>
          <w:sz w:val="22"/>
        </w:rPr>
        <w:t xml:space="preserve"> que demandan competencias y habilidades profesionales y especializadas, tendientes a satisfacer las necesidades relacionadas con la gestión administrativa o funcionamiento de la entidad. Por su parte, </w:t>
      </w:r>
      <w:r w:rsidRPr="003E16E6">
        <w:rPr>
          <w:rFonts w:ascii="Arial" w:hAnsi="Arial" w:cs="Arial"/>
          <w:i/>
          <w:sz w:val="22"/>
        </w:rPr>
        <w:t>el contrato de prestación de servicios de simple apoyo a la gestión</w:t>
      </w:r>
      <w:r w:rsidRPr="003E16E6">
        <w:rPr>
          <w:rStyle w:val="Refdenotaalpie"/>
          <w:rFonts w:ascii="Arial" w:hAnsi="Arial" w:cs="Arial"/>
          <w:i/>
          <w:sz w:val="22"/>
        </w:rPr>
        <w:footnoteReference w:id="25"/>
      </w:r>
      <w:r w:rsidRPr="003E16E6">
        <w:rPr>
          <w:rFonts w:ascii="Arial" w:hAnsi="Arial" w:cs="Arial"/>
          <w:sz w:val="22"/>
        </w:rPr>
        <w:t>, es aquel tendiente a desarrollar actividades en las cuales no se requiere personal profesional, por tanto, se diferencia del primero en que este involucra un saber técnico e implica el desempeño de un esfuerzo o actividad de apoyo, acompañamiento o soporte de carácter, entre otros, técnico, operacional, logístico, etc.</w:t>
      </w:r>
      <w:r w:rsidR="00641BAB">
        <w:rPr>
          <w:rFonts w:ascii="Arial" w:hAnsi="Arial" w:cs="Arial"/>
          <w:sz w:val="22"/>
        </w:rPr>
        <w:t xml:space="preserve"> Por lo que se puede concluir, que la principal </w:t>
      </w:r>
      <w:r w:rsidRPr="003E16E6">
        <w:rPr>
          <w:rFonts w:ascii="Arial" w:hAnsi="Arial" w:cs="Arial"/>
          <w:sz w:val="22"/>
          <w:lang w:val="es-ES_tradnl"/>
        </w:rPr>
        <w:t xml:space="preserve"> diferencia entre el contrato de prestación de servicios </w:t>
      </w:r>
      <w:r w:rsidRPr="003E16E6">
        <w:rPr>
          <w:rFonts w:ascii="Arial" w:hAnsi="Arial" w:cs="Arial"/>
          <w:i/>
          <w:sz w:val="22"/>
          <w:lang w:val="es-ES_tradnl"/>
        </w:rPr>
        <w:t>profesionales</w:t>
      </w:r>
      <w:r w:rsidRPr="003E16E6">
        <w:rPr>
          <w:rFonts w:ascii="Arial" w:hAnsi="Arial" w:cs="Arial"/>
          <w:sz w:val="22"/>
          <w:lang w:val="es-ES_tradnl"/>
        </w:rPr>
        <w:t xml:space="preserve"> con las otras especies del género en el cual se ubican</w:t>
      </w:r>
      <w:r w:rsidR="00641BAB">
        <w:rPr>
          <w:rFonts w:ascii="Arial" w:hAnsi="Arial" w:cs="Arial"/>
          <w:sz w:val="22"/>
          <w:lang w:val="es-ES_tradnl"/>
        </w:rPr>
        <w:t xml:space="preserve"> los contratos de prestación de servicios del artículo 32 de la Ley 80 de 1993</w:t>
      </w:r>
      <w:r w:rsidRPr="003E16E6">
        <w:rPr>
          <w:rFonts w:ascii="Arial" w:hAnsi="Arial" w:cs="Arial"/>
          <w:sz w:val="22"/>
          <w:lang w:val="es-ES_tradnl"/>
        </w:rPr>
        <w:t>, radica en su contenido intelectual intangible y, al mismo tiempo, en la formación profesional que se exige para desempeñar la labor.</w:t>
      </w:r>
    </w:p>
    <w:p w14:paraId="1FFA4DF8" w14:textId="77777777" w:rsidR="00F125A7" w:rsidRPr="003E16E6" w:rsidRDefault="00F125A7" w:rsidP="00BD1D17">
      <w:pPr>
        <w:spacing w:line="276" w:lineRule="auto"/>
        <w:ind w:left="709" w:right="709"/>
        <w:jc w:val="both"/>
        <w:rPr>
          <w:rFonts w:ascii="Arial" w:hAnsi="Arial" w:cs="Arial"/>
          <w:sz w:val="21"/>
          <w:szCs w:val="21"/>
        </w:rPr>
      </w:pPr>
    </w:p>
    <w:p w14:paraId="4EB77C99" w14:textId="698032A0" w:rsidR="00817A5C" w:rsidRPr="00BD1D17" w:rsidRDefault="003E16E6" w:rsidP="00BD1D17">
      <w:pPr>
        <w:spacing w:line="276" w:lineRule="auto"/>
        <w:ind w:left="709" w:right="709"/>
        <w:jc w:val="both"/>
        <w:rPr>
          <w:rFonts w:ascii="Arial" w:hAnsi="Arial" w:cs="Arial"/>
          <w:i/>
          <w:iCs/>
          <w:sz w:val="20"/>
          <w:szCs w:val="20"/>
        </w:rPr>
      </w:pPr>
      <w:r w:rsidRPr="00BD1D17">
        <w:rPr>
          <w:rFonts w:ascii="Arial" w:hAnsi="Arial" w:cs="Arial"/>
          <w:i/>
          <w:iCs/>
          <w:sz w:val="20"/>
          <w:szCs w:val="20"/>
          <w:lang w:val="es-ES_tradnl"/>
        </w:rPr>
        <w:t>«</w:t>
      </w:r>
      <w:r w:rsidR="00817A5C" w:rsidRPr="00BD1D17">
        <w:rPr>
          <w:rFonts w:ascii="Arial" w:hAnsi="Arial" w:cs="Arial"/>
          <w:i/>
          <w:iCs/>
          <w:sz w:val="20"/>
          <w:szCs w:val="20"/>
        </w:rPr>
        <w:t>2. ¿Pueden existir contratos de prestación de servicios profesionales de apoyo a la gestión?</w:t>
      </w:r>
      <w:r w:rsidRPr="00BD1D17">
        <w:rPr>
          <w:rFonts w:ascii="Arial" w:hAnsi="Arial" w:cs="Arial"/>
          <w:i/>
          <w:iCs/>
          <w:sz w:val="20"/>
          <w:szCs w:val="20"/>
          <w:lang w:val="es-ES_tradnl"/>
        </w:rPr>
        <w:t>»</w:t>
      </w:r>
    </w:p>
    <w:p w14:paraId="371152C3" w14:textId="77777777" w:rsidR="00EF1C2D" w:rsidRPr="003E16E6" w:rsidRDefault="00EF1C2D" w:rsidP="00BD1D17">
      <w:pPr>
        <w:spacing w:line="276" w:lineRule="auto"/>
        <w:ind w:left="709" w:right="709"/>
        <w:jc w:val="both"/>
        <w:rPr>
          <w:rFonts w:ascii="Arial" w:hAnsi="Arial" w:cs="Arial"/>
          <w:i/>
          <w:sz w:val="22"/>
          <w:lang w:val="es-ES_tradnl"/>
        </w:rPr>
      </w:pPr>
    </w:p>
    <w:p w14:paraId="1904B630" w14:textId="04F1CDC4" w:rsidR="00EF1C2D" w:rsidRPr="003E16E6" w:rsidRDefault="00641BAB" w:rsidP="007A7A48">
      <w:pPr>
        <w:spacing w:line="276" w:lineRule="auto"/>
        <w:jc w:val="both"/>
        <w:rPr>
          <w:rFonts w:ascii="Arial" w:hAnsi="Arial" w:cs="Arial"/>
          <w:sz w:val="22"/>
          <w:lang w:val="es-ES_tradnl"/>
        </w:rPr>
      </w:pPr>
      <w:r>
        <w:rPr>
          <w:rFonts w:ascii="Arial" w:hAnsi="Arial" w:cs="Arial"/>
          <w:sz w:val="22"/>
          <w:lang w:val="es-ES_tradnl"/>
        </w:rPr>
        <w:t>El numeral 3 del artículo 32 de la Ley 80 de 1993 no tipificó</w:t>
      </w:r>
      <w:r w:rsidR="00EF1C2D" w:rsidRPr="003E16E6">
        <w:rPr>
          <w:rFonts w:ascii="Arial" w:hAnsi="Arial" w:cs="Arial"/>
          <w:sz w:val="22"/>
          <w:lang w:val="es-ES_tradnl"/>
        </w:rPr>
        <w:t xml:space="preserve"> la especie de contrato de prestación de servicios profesionales de apoyo a la gestión, que aduce en su pregunta; todo lo contrario, conforme con lo </w:t>
      </w:r>
      <w:r>
        <w:rPr>
          <w:rFonts w:ascii="Arial" w:hAnsi="Arial" w:cs="Arial"/>
          <w:sz w:val="22"/>
          <w:lang w:val="es-ES_tradnl"/>
        </w:rPr>
        <w:t xml:space="preserve">dispuesto en dicho artículo, </w:t>
      </w:r>
      <w:r w:rsidR="00EF1C2D" w:rsidRPr="003E16E6">
        <w:rPr>
          <w:rFonts w:ascii="Arial" w:hAnsi="Arial" w:cs="Arial"/>
          <w:sz w:val="22"/>
          <w:lang w:val="es-ES_tradnl"/>
        </w:rPr>
        <w:t>los contratos de prestación de servicios profesionales son perfectamente diferenciables de los contratos de apoyo a la gestión porque ambas modalidades son especies del contrato de prestación de servicios, en las que, en la primera tipología, involucra competencias profesionales o especializadas del contratista, mientras que en la segunda, no se requiere el conocimiento referido sino el desempeño de actividades de acompañamiento o soporte</w:t>
      </w:r>
      <w:r>
        <w:rPr>
          <w:rFonts w:ascii="Arial" w:hAnsi="Arial" w:cs="Arial"/>
          <w:sz w:val="22"/>
          <w:lang w:val="es-ES_tradnl"/>
        </w:rPr>
        <w:t xml:space="preserve"> entre otros técnico, operacional o logístico, </w:t>
      </w:r>
      <w:r w:rsidR="00EF1C2D" w:rsidRPr="003E16E6">
        <w:rPr>
          <w:rFonts w:ascii="Arial" w:hAnsi="Arial" w:cs="Arial"/>
          <w:sz w:val="22"/>
          <w:lang w:val="es-ES_tradnl"/>
        </w:rPr>
        <w:t xml:space="preserve">en </w:t>
      </w:r>
      <w:r>
        <w:rPr>
          <w:rFonts w:ascii="Arial" w:hAnsi="Arial" w:cs="Arial"/>
          <w:sz w:val="22"/>
          <w:lang w:val="es-ES_tradnl"/>
        </w:rPr>
        <w:t xml:space="preserve">el marco de </w:t>
      </w:r>
      <w:r w:rsidR="00EF1C2D" w:rsidRPr="003E16E6">
        <w:rPr>
          <w:rFonts w:ascii="Arial" w:hAnsi="Arial" w:cs="Arial"/>
          <w:sz w:val="22"/>
          <w:lang w:val="es-ES_tradnl"/>
        </w:rPr>
        <w:t xml:space="preserve">la gestión administrativa o de funcionamiento de la </w:t>
      </w:r>
      <w:r w:rsidR="00EE0B0C">
        <w:rPr>
          <w:rFonts w:ascii="Arial" w:hAnsi="Arial" w:cs="Arial"/>
          <w:sz w:val="22"/>
          <w:lang w:val="es-ES_tradnl"/>
        </w:rPr>
        <w:t>Entidad Estatal,</w:t>
      </w:r>
      <w:r w:rsidR="00EE0B0C" w:rsidRPr="003E16E6">
        <w:rPr>
          <w:rFonts w:ascii="Arial" w:hAnsi="Arial" w:cs="Arial"/>
          <w:sz w:val="22"/>
          <w:lang w:val="es-ES_tradnl"/>
        </w:rPr>
        <w:t xml:space="preserve"> </w:t>
      </w:r>
      <w:r w:rsidR="00EF1C2D" w:rsidRPr="003E16E6">
        <w:rPr>
          <w:rFonts w:ascii="Arial" w:hAnsi="Arial" w:cs="Arial"/>
          <w:sz w:val="22"/>
          <w:lang w:val="es-ES_tradnl"/>
        </w:rPr>
        <w:t>por personas</w:t>
      </w:r>
      <w:r w:rsidR="00EE0B0C">
        <w:rPr>
          <w:rFonts w:ascii="Arial" w:hAnsi="Arial" w:cs="Arial"/>
          <w:sz w:val="22"/>
          <w:lang w:val="es-ES_tradnl"/>
        </w:rPr>
        <w:t xml:space="preserve"> que no necesariamente deben ser</w:t>
      </w:r>
      <w:r w:rsidR="00EF1C2D" w:rsidRPr="003E16E6">
        <w:rPr>
          <w:rFonts w:ascii="Arial" w:hAnsi="Arial" w:cs="Arial"/>
          <w:sz w:val="22"/>
          <w:lang w:val="es-ES_tradnl"/>
        </w:rPr>
        <w:t xml:space="preserve"> profesionales.</w:t>
      </w:r>
    </w:p>
    <w:p w14:paraId="43AF25A9" w14:textId="77777777" w:rsidR="00EF1C2D" w:rsidRPr="003E16E6" w:rsidRDefault="00EF1C2D" w:rsidP="007A7A48">
      <w:pPr>
        <w:spacing w:line="276" w:lineRule="auto"/>
        <w:jc w:val="both"/>
        <w:rPr>
          <w:rFonts w:ascii="Arial" w:hAnsi="Arial" w:cs="Arial"/>
          <w:sz w:val="22"/>
          <w:lang w:val="es-ES_tradnl"/>
        </w:rPr>
      </w:pPr>
    </w:p>
    <w:p w14:paraId="5CBCF8D7" w14:textId="76231364" w:rsidR="00A5582B" w:rsidRPr="00BD1D17" w:rsidRDefault="003E16E6" w:rsidP="007A7A48">
      <w:pPr>
        <w:spacing w:line="276" w:lineRule="auto"/>
        <w:ind w:left="709" w:right="709"/>
        <w:jc w:val="both"/>
        <w:rPr>
          <w:rFonts w:ascii="Arial" w:hAnsi="Arial" w:cs="Arial"/>
          <w:i/>
          <w:iCs/>
          <w:sz w:val="20"/>
          <w:szCs w:val="20"/>
          <w:lang w:val="es-ES_tradnl"/>
        </w:rPr>
      </w:pPr>
      <w:r w:rsidRPr="00BD1D17">
        <w:rPr>
          <w:rFonts w:ascii="Arial" w:hAnsi="Arial" w:cs="Arial"/>
          <w:i/>
          <w:iCs/>
          <w:sz w:val="20"/>
          <w:szCs w:val="20"/>
          <w:lang w:val="es-ES_tradnl"/>
        </w:rPr>
        <w:t>«</w:t>
      </w:r>
      <w:r w:rsidR="00817A5C" w:rsidRPr="00BD1D17">
        <w:rPr>
          <w:rFonts w:ascii="Arial" w:hAnsi="Arial" w:cs="Arial"/>
          <w:i/>
          <w:iCs/>
          <w:sz w:val="20"/>
          <w:szCs w:val="20"/>
          <w:lang w:val="es-ES_tradnl"/>
        </w:rPr>
        <w:t>3. En los contratos de prestación de servicios profesionales y los contratos de prestación de servicios de apoyo a la gestión, ¿se puede imponer horario de oficina, ejemplo de 8 a 12 y de 2 a 6?».</w:t>
      </w:r>
    </w:p>
    <w:p w14:paraId="0E095602" w14:textId="77777777" w:rsidR="00817A5C" w:rsidRPr="003E16E6" w:rsidRDefault="00817A5C" w:rsidP="007A7A48">
      <w:pPr>
        <w:spacing w:line="276" w:lineRule="auto"/>
        <w:ind w:left="709" w:right="709"/>
        <w:jc w:val="both"/>
        <w:rPr>
          <w:rFonts w:ascii="Arial" w:hAnsi="Arial" w:cs="Arial"/>
          <w:sz w:val="21"/>
          <w:szCs w:val="21"/>
        </w:rPr>
      </w:pPr>
    </w:p>
    <w:p w14:paraId="0F4F8F9C" w14:textId="36D8D4B5" w:rsidR="00173626" w:rsidRPr="00EE0B0C" w:rsidRDefault="00EE0B0C" w:rsidP="00BD1D17">
      <w:pPr>
        <w:spacing w:before="120" w:line="276" w:lineRule="auto"/>
        <w:jc w:val="both"/>
        <w:rPr>
          <w:rFonts w:ascii="Arial" w:hAnsi="Arial" w:cs="Arial"/>
          <w:noProof/>
          <w:sz w:val="22"/>
          <w:szCs w:val="22"/>
          <w:lang w:val="es-ES_tradnl"/>
        </w:rPr>
      </w:pPr>
      <w:r w:rsidRPr="00EE0B0C">
        <w:rPr>
          <w:rFonts w:ascii="Arial" w:hAnsi="Arial" w:cs="Arial"/>
          <w:noProof/>
          <w:sz w:val="22"/>
          <w:szCs w:val="22"/>
          <w:lang w:val="es-ES_tradnl"/>
        </w:rPr>
        <w:lastRenderedPageBreak/>
        <w:t xml:space="preserve">De conformidad con lo expuesto líneas arriba, el Consejo de Estado en </w:t>
      </w:r>
      <w:r w:rsidR="00173626" w:rsidRPr="00EE0B0C">
        <w:rPr>
          <w:rFonts w:ascii="Arial" w:hAnsi="Arial" w:cs="Arial"/>
          <w:noProof/>
          <w:sz w:val="22"/>
          <w:szCs w:val="22"/>
          <w:lang w:val="es-ES_tradnl"/>
        </w:rPr>
        <w:t xml:space="preserve">Sentencia de Unificación del </w:t>
      </w:r>
      <w:r w:rsidR="00173626" w:rsidRPr="00BD1D17">
        <w:rPr>
          <w:rFonts w:ascii="Arial" w:hAnsi="Arial" w:cs="Arial"/>
          <w:bCs/>
          <w:color w:val="202124"/>
          <w:sz w:val="22"/>
          <w:szCs w:val="22"/>
          <w:shd w:val="clear" w:color="auto" w:fill="FFFFFF"/>
        </w:rPr>
        <w:t xml:space="preserve">SUJ-025-CE-S2-2021, </w:t>
      </w:r>
      <w:r w:rsidRPr="00BD1D17">
        <w:rPr>
          <w:rFonts w:ascii="Arial" w:hAnsi="Arial" w:cs="Arial"/>
          <w:bCs/>
          <w:color w:val="202124"/>
          <w:sz w:val="22"/>
          <w:szCs w:val="22"/>
          <w:shd w:val="clear" w:color="auto" w:fill="FFFFFF"/>
        </w:rPr>
        <w:t xml:space="preserve">indicó </w:t>
      </w:r>
      <w:r w:rsidRPr="00EE0B0C">
        <w:rPr>
          <w:rFonts w:ascii="Arial" w:hAnsi="Arial" w:cs="Arial"/>
          <w:bCs/>
          <w:color w:val="202124"/>
          <w:sz w:val="22"/>
          <w:szCs w:val="22"/>
          <w:shd w:val="clear" w:color="auto" w:fill="FFFFFF"/>
        </w:rPr>
        <w:t>que,</w:t>
      </w:r>
      <w:r w:rsidRPr="00BD1D17">
        <w:rPr>
          <w:rFonts w:ascii="Arial" w:hAnsi="Arial" w:cs="Arial"/>
          <w:bCs/>
          <w:color w:val="202124"/>
          <w:sz w:val="22"/>
          <w:szCs w:val="22"/>
          <w:shd w:val="clear" w:color="auto" w:fill="FFFFFF"/>
        </w:rPr>
        <w:t xml:space="preserve"> </w:t>
      </w:r>
      <w:r w:rsidR="00486B14" w:rsidRPr="00EE0B0C">
        <w:rPr>
          <w:rFonts w:ascii="Arial" w:hAnsi="Arial" w:cs="Arial"/>
          <w:noProof/>
          <w:sz w:val="22"/>
          <w:szCs w:val="22"/>
          <w:lang w:val="es-ES_tradnl"/>
        </w:rPr>
        <w:t xml:space="preserve">si bien las </w:t>
      </w:r>
      <w:r>
        <w:rPr>
          <w:rFonts w:ascii="Arial" w:hAnsi="Arial" w:cs="Arial"/>
          <w:noProof/>
          <w:sz w:val="22"/>
          <w:szCs w:val="22"/>
          <w:lang w:val="es-ES_tradnl"/>
        </w:rPr>
        <w:t>entidades estatales</w:t>
      </w:r>
      <w:r w:rsidR="00486B14" w:rsidRPr="00EE0B0C">
        <w:rPr>
          <w:rFonts w:ascii="Arial" w:hAnsi="Arial" w:cs="Arial"/>
          <w:noProof/>
          <w:sz w:val="22"/>
          <w:szCs w:val="22"/>
          <w:lang w:val="es-ES_tradnl"/>
        </w:rPr>
        <w:t xml:space="preserve"> no deben exigir el cumplimiento de turnos o de jornadas laborales a sus contratistas,</w:t>
      </w:r>
      <w:r>
        <w:rPr>
          <w:rFonts w:ascii="Arial" w:hAnsi="Arial" w:cs="Arial"/>
          <w:noProof/>
          <w:sz w:val="22"/>
          <w:szCs w:val="22"/>
          <w:lang w:val="es-ES_tradnl"/>
        </w:rPr>
        <w:t xml:space="preserve"> pues dicha situación podría suponer la existencia de </w:t>
      </w:r>
      <w:r w:rsidR="00624DFE">
        <w:rPr>
          <w:rFonts w:ascii="Arial" w:hAnsi="Arial" w:cs="Arial"/>
          <w:noProof/>
          <w:sz w:val="22"/>
          <w:szCs w:val="22"/>
          <w:lang w:val="es-ES_tradnl"/>
        </w:rPr>
        <w:t xml:space="preserve">subordinación </w:t>
      </w:r>
      <w:r>
        <w:rPr>
          <w:rFonts w:ascii="Arial" w:hAnsi="Arial" w:cs="Arial"/>
          <w:noProof/>
          <w:sz w:val="22"/>
          <w:szCs w:val="22"/>
          <w:lang w:val="es-ES_tradnl"/>
        </w:rPr>
        <w:t>como uno de los elementos esenciales de un contrato laboral, aclaró que</w:t>
      </w:r>
      <w:r w:rsidR="00486B14" w:rsidRPr="00EE0B0C">
        <w:rPr>
          <w:rFonts w:ascii="Arial" w:hAnsi="Arial" w:cs="Arial"/>
          <w:noProof/>
          <w:sz w:val="22"/>
          <w:szCs w:val="22"/>
          <w:lang w:val="es-ES_tradnl"/>
        </w:rPr>
        <w:t xml:space="preserve"> existen actividades que, por su naturaleza, sí ameritan el cumplimiento de turnos institucionales para llevarlas a cabo. En todo caso,</w:t>
      </w:r>
      <w:r>
        <w:rPr>
          <w:rFonts w:ascii="Arial" w:hAnsi="Arial" w:cs="Arial"/>
          <w:noProof/>
          <w:sz w:val="22"/>
          <w:szCs w:val="22"/>
          <w:lang w:val="es-ES_tradnl"/>
        </w:rPr>
        <w:t xml:space="preserve"> resaltó que</w:t>
      </w:r>
      <w:r w:rsidR="00486B14" w:rsidRPr="00EE0B0C">
        <w:rPr>
          <w:rFonts w:ascii="Arial" w:hAnsi="Arial" w:cs="Arial"/>
          <w:noProof/>
          <w:sz w:val="22"/>
          <w:szCs w:val="22"/>
          <w:lang w:val="es-ES_tradnl"/>
        </w:rPr>
        <w:t xml:space="preserve"> </w:t>
      </w:r>
      <w:r>
        <w:rPr>
          <w:rFonts w:ascii="Arial" w:hAnsi="Arial" w:cs="Arial"/>
          <w:noProof/>
          <w:sz w:val="22"/>
          <w:szCs w:val="22"/>
          <w:lang w:val="es-ES_tradnl"/>
        </w:rPr>
        <w:t>se debe analizar cada caso en concreto</w:t>
      </w:r>
      <w:r w:rsidR="00486B14" w:rsidRPr="00EE0B0C">
        <w:rPr>
          <w:rFonts w:ascii="Arial" w:hAnsi="Arial" w:cs="Arial"/>
          <w:noProof/>
          <w:sz w:val="22"/>
          <w:szCs w:val="22"/>
          <w:lang w:val="es-ES_tradnl"/>
        </w:rPr>
        <w:t xml:space="preserve"> </w:t>
      </w:r>
      <w:r>
        <w:rPr>
          <w:rFonts w:ascii="Arial" w:hAnsi="Arial" w:cs="Arial"/>
          <w:noProof/>
          <w:sz w:val="22"/>
          <w:szCs w:val="22"/>
          <w:lang w:val="es-ES_tradnl"/>
        </w:rPr>
        <w:t>con el fin de</w:t>
      </w:r>
      <w:r w:rsidR="00486B14" w:rsidRPr="00EE0B0C">
        <w:rPr>
          <w:rFonts w:ascii="Arial" w:hAnsi="Arial" w:cs="Arial"/>
          <w:noProof/>
          <w:sz w:val="22"/>
          <w:szCs w:val="22"/>
          <w:lang w:val="es-ES_tradnl"/>
        </w:rPr>
        <w:t xml:space="preserve"> valorar si, de cara con lo pactado en la cláusula del objeto del contrato, la exigencia de</w:t>
      </w:r>
      <w:r>
        <w:rPr>
          <w:rFonts w:ascii="Arial" w:hAnsi="Arial" w:cs="Arial"/>
          <w:noProof/>
          <w:sz w:val="22"/>
          <w:szCs w:val="22"/>
          <w:lang w:val="es-ES_tradnl"/>
        </w:rPr>
        <w:t xml:space="preserve"> un</w:t>
      </w:r>
      <w:r w:rsidR="00486B14" w:rsidRPr="00EE0B0C">
        <w:rPr>
          <w:rFonts w:ascii="Arial" w:hAnsi="Arial" w:cs="Arial"/>
          <w:noProof/>
          <w:sz w:val="22"/>
          <w:szCs w:val="22"/>
          <w:lang w:val="es-ES_tradnl"/>
        </w:rPr>
        <w:t xml:space="preserve"> horario deviene de la subordinación continuada del contratista </w:t>
      </w:r>
      <w:r>
        <w:rPr>
          <w:rFonts w:ascii="Arial" w:hAnsi="Arial" w:cs="Arial"/>
          <w:noProof/>
          <w:sz w:val="22"/>
          <w:szCs w:val="22"/>
          <w:lang w:val="es-ES_tradnl"/>
        </w:rPr>
        <w:t xml:space="preserve">lo que implicaría la existencia de un contrato realidad </w:t>
      </w:r>
      <w:r w:rsidR="00486B14" w:rsidRPr="00EE0B0C">
        <w:rPr>
          <w:rFonts w:ascii="Arial" w:hAnsi="Arial" w:cs="Arial"/>
          <w:noProof/>
          <w:sz w:val="22"/>
          <w:szCs w:val="22"/>
          <w:lang w:val="es-ES_tradnl"/>
        </w:rPr>
        <w:t>o por el contrario; deviene de la relación de coordinación entre las partes del contrato, para realizar las actividades convenidas</w:t>
      </w:r>
      <w:r>
        <w:rPr>
          <w:rFonts w:ascii="Arial" w:hAnsi="Arial" w:cs="Arial"/>
          <w:noProof/>
          <w:sz w:val="22"/>
          <w:szCs w:val="22"/>
          <w:lang w:val="es-ES_tradnl"/>
        </w:rPr>
        <w:t xml:space="preserve">, por lo que corresponde a cada Entidad Estatal realizar el respectivo </w:t>
      </w:r>
      <w:r w:rsidR="00624DFE">
        <w:rPr>
          <w:rFonts w:ascii="Arial" w:hAnsi="Arial" w:cs="Arial"/>
          <w:noProof/>
          <w:sz w:val="22"/>
          <w:szCs w:val="22"/>
          <w:lang w:val="es-ES_tradnl"/>
        </w:rPr>
        <w:t>análisis</w:t>
      </w:r>
      <w:r>
        <w:rPr>
          <w:rFonts w:ascii="Arial" w:hAnsi="Arial" w:cs="Arial"/>
          <w:noProof/>
          <w:sz w:val="22"/>
          <w:szCs w:val="22"/>
          <w:lang w:val="es-ES_tradnl"/>
        </w:rPr>
        <w:t xml:space="preserve"> con el fin de evitar la configuración de una subordinación cuando se está en el marco de</w:t>
      </w:r>
      <w:r w:rsidR="0070389A">
        <w:rPr>
          <w:rFonts w:ascii="Arial" w:hAnsi="Arial" w:cs="Arial"/>
          <w:noProof/>
          <w:sz w:val="22"/>
          <w:szCs w:val="22"/>
          <w:lang w:val="es-ES_tradnl"/>
        </w:rPr>
        <w:t xml:space="preserve"> la ejecución de</w:t>
      </w:r>
      <w:r>
        <w:rPr>
          <w:rFonts w:ascii="Arial" w:hAnsi="Arial" w:cs="Arial"/>
          <w:noProof/>
          <w:sz w:val="22"/>
          <w:szCs w:val="22"/>
          <w:lang w:val="es-ES_tradnl"/>
        </w:rPr>
        <w:t xml:space="preserve"> un contrato prestación de servicios profesionales.</w:t>
      </w:r>
    </w:p>
    <w:p w14:paraId="26D707A7" w14:textId="77777777" w:rsidR="00283F3F" w:rsidRPr="00EE0B0C" w:rsidRDefault="00283F3F" w:rsidP="007A7A48">
      <w:pPr>
        <w:spacing w:before="120" w:line="276" w:lineRule="auto"/>
        <w:ind w:firstLine="709"/>
        <w:jc w:val="both"/>
        <w:rPr>
          <w:rFonts w:ascii="Arial" w:hAnsi="Arial" w:cs="Arial"/>
          <w:noProof/>
          <w:sz w:val="22"/>
          <w:szCs w:val="22"/>
          <w:lang w:val="es-ES_tradnl"/>
        </w:rPr>
      </w:pPr>
    </w:p>
    <w:p w14:paraId="689B51F3" w14:textId="2AFFA8C2" w:rsidR="0070389A" w:rsidRPr="00BD1D17" w:rsidRDefault="00DD5B04" w:rsidP="0070389A">
      <w:pPr>
        <w:spacing w:line="276" w:lineRule="auto"/>
        <w:ind w:firstLine="708"/>
        <w:jc w:val="both"/>
        <w:rPr>
          <w:rFonts w:ascii="Arial" w:hAnsi="Arial" w:cs="Arial"/>
          <w:sz w:val="22"/>
          <w:szCs w:val="22"/>
          <w:lang w:val="es-ES_tradnl"/>
        </w:rPr>
      </w:pPr>
      <w:r w:rsidRPr="0070389A">
        <w:rPr>
          <w:rFonts w:ascii="Arial" w:hAnsi="Arial" w:cs="Arial"/>
          <w:sz w:val="22"/>
          <w:szCs w:val="22"/>
          <w:lang w:val="es-ES_tradnl"/>
        </w:rPr>
        <w:t>Este concepto tiene el alcance previsto en el artículo 28 del Código de Procedimiento Administrativo y de</w:t>
      </w:r>
      <w:r w:rsidR="00D40F8B" w:rsidRPr="0070389A">
        <w:rPr>
          <w:rFonts w:ascii="Arial" w:hAnsi="Arial" w:cs="Arial"/>
          <w:sz w:val="22"/>
          <w:szCs w:val="22"/>
          <w:lang w:val="es-ES_tradnl"/>
        </w:rPr>
        <w:t xml:space="preserve"> lo Contencioso Administrativo</w:t>
      </w:r>
      <w:r w:rsidR="00A23984">
        <w:rPr>
          <w:rFonts w:ascii="Arial" w:hAnsi="Arial" w:cs="Arial"/>
          <w:sz w:val="22"/>
          <w:szCs w:val="22"/>
          <w:lang w:val="es-ES_tradnl"/>
        </w:rPr>
        <w:t>.</w:t>
      </w:r>
    </w:p>
    <w:p w14:paraId="056816F7" w14:textId="77777777" w:rsidR="00D40F8B" w:rsidRPr="003E16E6" w:rsidRDefault="00D40F8B" w:rsidP="00BD1D17">
      <w:pPr>
        <w:spacing w:line="276" w:lineRule="auto"/>
        <w:jc w:val="both"/>
        <w:rPr>
          <w:rFonts w:ascii="Arial" w:hAnsi="Arial" w:cs="Arial"/>
          <w:sz w:val="22"/>
          <w:lang w:val="es-ES_tradnl"/>
        </w:rPr>
      </w:pPr>
    </w:p>
    <w:p w14:paraId="349855C9" w14:textId="03E35D79" w:rsidR="00D40F8B" w:rsidRPr="003E16E6" w:rsidRDefault="00861F0F" w:rsidP="007A7A48">
      <w:pPr>
        <w:pStyle w:val="NormalWeb"/>
        <w:spacing w:before="0" w:beforeAutospacing="0" w:after="0" w:afterAutospacing="0" w:line="276" w:lineRule="auto"/>
        <w:jc w:val="both"/>
        <w:rPr>
          <w:rFonts w:ascii="Arial" w:hAnsi="Arial" w:cs="Arial"/>
          <w:sz w:val="22"/>
          <w:szCs w:val="22"/>
          <w:lang w:val="es-ES_tradnl"/>
        </w:rPr>
      </w:pPr>
      <w:r w:rsidRPr="003E16E6">
        <w:rPr>
          <w:rFonts w:ascii="Arial" w:hAnsi="Arial" w:cs="Arial"/>
          <w:sz w:val="22"/>
          <w:szCs w:val="22"/>
          <w:lang w:val="es-ES_tradnl"/>
        </w:rPr>
        <w:t>Atentamente,</w:t>
      </w:r>
    </w:p>
    <w:p w14:paraId="71818395" w14:textId="53535235" w:rsidR="00D40F8B" w:rsidRPr="003E16E6" w:rsidRDefault="00D40F8B" w:rsidP="007A7A48">
      <w:pPr>
        <w:pStyle w:val="NormalWeb"/>
        <w:spacing w:before="0" w:beforeAutospacing="0" w:after="0" w:afterAutospacing="0" w:line="276" w:lineRule="auto"/>
        <w:jc w:val="center"/>
        <w:rPr>
          <w:rFonts w:ascii="Arial" w:hAnsi="Arial" w:cs="Arial"/>
          <w:sz w:val="22"/>
          <w:szCs w:val="22"/>
          <w:lang w:val="es-ES_tradnl"/>
        </w:rPr>
      </w:pPr>
    </w:p>
    <w:p w14:paraId="10A1E411" w14:textId="5F5101E1" w:rsidR="00D40F8B" w:rsidRPr="003E16E6" w:rsidRDefault="00BD1D17" w:rsidP="007A7A48">
      <w:pPr>
        <w:pStyle w:val="NormalWeb"/>
        <w:spacing w:before="0" w:beforeAutospacing="0" w:after="0" w:afterAutospacing="0" w:line="276" w:lineRule="auto"/>
        <w:jc w:val="center"/>
        <w:rPr>
          <w:rFonts w:ascii="Arial" w:hAnsi="Arial" w:cs="Arial"/>
          <w:sz w:val="16"/>
          <w:szCs w:val="16"/>
          <w:lang w:val="es-ES_tradnl"/>
        </w:rPr>
      </w:pPr>
      <w:r>
        <w:rPr>
          <w:noProof/>
        </w:rPr>
        <w:drawing>
          <wp:inline distT="0" distB="0" distL="0" distR="0" wp14:anchorId="41C1FEC3" wp14:editId="4A57598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16E6" w:rsidRPr="003E16E6" w14:paraId="0C7DC5F7" w14:textId="77777777" w:rsidTr="00D40F8B">
        <w:trPr>
          <w:trHeight w:val="160"/>
        </w:trPr>
        <w:tc>
          <w:tcPr>
            <w:tcW w:w="812" w:type="dxa"/>
            <w:vAlign w:val="center"/>
            <w:hideMark/>
          </w:tcPr>
          <w:p w14:paraId="5BDB1AC9" w14:textId="77777777" w:rsidR="00DD5B04" w:rsidRPr="003E16E6" w:rsidRDefault="00DD5B04"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C68BBB4" w:rsidR="00DD5B04" w:rsidRPr="003E16E6" w:rsidRDefault="00CC4D1B"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Nina María Padrón Ballestas</w:t>
            </w:r>
          </w:p>
          <w:p w14:paraId="240C71FD" w14:textId="31312C95" w:rsidR="00DD5B04" w:rsidRPr="003E16E6" w:rsidRDefault="00DD5B04"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Contratista</w:t>
            </w:r>
            <w:r w:rsidR="00FF0050" w:rsidRPr="003E16E6">
              <w:rPr>
                <w:rFonts w:ascii="Arial" w:hAnsi="Arial" w:cs="Arial"/>
                <w:sz w:val="16"/>
                <w:szCs w:val="16"/>
                <w:lang w:val="es-ES_tradnl" w:eastAsia="es-ES"/>
              </w:rPr>
              <w:t xml:space="preserve"> de la </w:t>
            </w:r>
            <w:r w:rsidRPr="003E16E6">
              <w:rPr>
                <w:rFonts w:ascii="Arial" w:hAnsi="Arial" w:cs="Arial"/>
                <w:sz w:val="16"/>
                <w:szCs w:val="16"/>
                <w:lang w:val="es-ES_tradnl" w:eastAsia="es-ES"/>
              </w:rPr>
              <w:t>Subdirección de Gestión Contractual</w:t>
            </w:r>
          </w:p>
        </w:tc>
      </w:tr>
      <w:tr w:rsidR="003E16E6" w:rsidRPr="003E16E6" w14:paraId="2F8FD650" w14:textId="77777777" w:rsidTr="004356C0">
        <w:trPr>
          <w:trHeight w:val="70"/>
        </w:trPr>
        <w:tc>
          <w:tcPr>
            <w:tcW w:w="812" w:type="dxa"/>
            <w:vAlign w:val="center"/>
            <w:hideMark/>
          </w:tcPr>
          <w:p w14:paraId="50203A0B" w14:textId="77777777" w:rsidR="00DD5B04" w:rsidRPr="003E16E6" w:rsidRDefault="00DD5B04"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97B1A9A" w:rsidR="00F412DF" w:rsidRPr="003E16E6" w:rsidRDefault="00CC4D1B" w:rsidP="00BD1D17">
            <w:pPr>
              <w:spacing w:line="276" w:lineRule="auto"/>
              <w:rPr>
                <w:rFonts w:ascii="Arial" w:hAnsi="Arial" w:cs="Arial"/>
                <w:sz w:val="16"/>
                <w:szCs w:val="16"/>
                <w:lang w:val="es-ES" w:eastAsia="es-ES"/>
              </w:rPr>
            </w:pPr>
            <w:proofErr w:type="spellStart"/>
            <w:r w:rsidRPr="003E16E6">
              <w:rPr>
                <w:rFonts w:ascii="Arial" w:hAnsi="Arial" w:cs="Arial"/>
                <w:sz w:val="16"/>
                <w:szCs w:val="16"/>
                <w:lang w:val="es-ES" w:eastAsia="es-ES"/>
              </w:rPr>
              <w:t>Any</w:t>
            </w:r>
            <w:proofErr w:type="spellEnd"/>
            <w:r w:rsidRPr="003E16E6">
              <w:rPr>
                <w:rFonts w:ascii="Arial" w:hAnsi="Arial" w:cs="Arial"/>
                <w:sz w:val="16"/>
                <w:szCs w:val="16"/>
                <w:lang w:val="es-ES" w:eastAsia="es-ES"/>
              </w:rPr>
              <w:t xml:space="preserve"> </w:t>
            </w:r>
            <w:r w:rsidR="00ED5885" w:rsidRPr="003E16E6">
              <w:rPr>
                <w:rFonts w:ascii="Arial" w:hAnsi="Arial" w:cs="Arial"/>
                <w:sz w:val="16"/>
                <w:szCs w:val="16"/>
                <w:lang w:val="es-ES" w:eastAsia="es-ES"/>
              </w:rPr>
              <w:t>Alejandra Tovar Castillo</w:t>
            </w:r>
          </w:p>
          <w:p w14:paraId="130B3228" w14:textId="0A79E754" w:rsidR="00F83702" w:rsidRPr="003E16E6" w:rsidRDefault="00CC4D1B" w:rsidP="00BD1D17">
            <w:pPr>
              <w:spacing w:line="276" w:lineRule="auto"/>
              <w:jc w:val="both"/>
              <w:rPr>
                <w:rFonts w:ascii="Arial" w:hAnsi="Arial" w:cs="Arial"/>
                <w:sz w:val="16"/>
                <w:szCs w:val="16"/>
                <w:lang w:val="es-ES" w:eastAsia="es-ES"/>
              </w:rPr>
            </w:pPr>
            <w:r w:rsidRPr="003E16E6">
              <w:rPr>
                <w:rFonts w:ascii="Arial" w:hAnsi="Arial" w:cs="Arial"/>
                <w:sz w:val="16"/>
                <w:szCs w:val="16"/>
                <w:shd w:val="clear" w:color="auto" w:fill="FFFFFF"/>
              </w:rPr>
              <w:t>Contratista</w:t>
            </w:r>
            <w:r w:rsidR="00F412DF" w:rsidRPr="003E16E6">
              <w:rPr>
                <w:rFonts w:ascii="Arial" w:hAnsi="Arial" w:cs="Arial"/>
                <w:sz w:val="16"/>
                <w:szCs w:val="16"/>
                <w:shd w:val="clear" w:color="auto" w:fill="FFFFFF"/>
              </w:rPr>
              <w:t xml:space="preserve"> de la </w:t>
            </w:r>
            <w:r w:rsidR="00F412DF" w:rsidRPr="003E16E6">
              <w:rPr>
                <w:rFonts w:ascii="Arial" w:hAnsi="Arial" w:cs="Arial"/>
                <w:sz w:val="16"/>
                <w:szCs w:val="16"/>
                <w:lang w:val="es-ES" w:eastAsia="es-ES"/>
              </w:rPr>
              <w:t>Subdirección de Gestión Contractual</w:t>
            </w:r>
          </w:p>
        </w:tc>
      </w:tr>
      <w:tr w:rsidR="00DD5B04" w:rsidRPr="003E16E6" w14:paraId="0FCBCA4A" w14:textId="77777777" w:rsidTr="00D15356">
        <w:trPr>
          <w:trHeight w:val="300"/>
        </w:trPr>
        <w:tc>
          <w:tcPr>
            <w:tcW w:w="812" w:type="dxa"/>
            <w:vAlign w:val="center"/>
            <w:hideMark/>
          </w:tcPr>
          <w:p w14:paraId="3C1D943A" w14:textId="77777777" w:rsidR="00DD5B04" w:rsidRPr="003E16E6" w:rsidRDefault="00DD5B04"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4F8D0F23" w:rsidR="006A55EE" w:rsidRPr="003E16E6" w:rsidRDefault="00CC4D1B"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Nohelia del Carmen Zawady Palacio</w:t>
            </w:r>
          </w:p>
          <w:p w14:paraId="1ADC483B" w14:textId="41D14B3B" w:rsidR="00DD5B04" w:rsidRPr="003E16E6" w:rsidRDefault="00DD5B04" w:rsidP="00BD1D17">
            <w:pPr>
              <w:spacing w:line="276" w:lineRule="auto"/>
              <w:jc w:val="both"/>
              <w:rPr>
                <w:rFonts w:ascii="Arial" w:hAnsi="Arial" w:cs="Arial"/>
                <w:sz w:val="16"/>
                <w:szCs w:val="16"/>
                <w:lang w:val="es-ES_tradnl" w:eastAsia="es-ES"/>
              </w:rPr>
            </w:pPr>
            <w:r w:rsidRPr="003E16E6">
              <w:rPr>
                <w:rFonts w:ascii="Arial" w:hAnsi="Arial" w:cs="Arial"/>
                <w:sz w:val="16"/>
                <w:szCs w:val="16"/>
                <w:lang w:val="es-ES_tradnl" w:eastAsia="es-ES"/>
              </w:rPr>
              <w:t>Subdirector</w:t>
            </w:r>
            <w:r w:rsidR="00CC4D1B" w:rsidRPr="003E16E6">
              <w:rPr>
                <w:rFonts w:ascii="Arial" w:hAnsi="Arial" w:cs="Arial"/>
                <w:sz w:val="16"/>
                <w:szCs w:val="16"/>
                <w:lang w:val="es-ES_tradnl" w:eastAsia="es-ES"/>
              </w:rPr>
              <w:t>a</w:t>
            </w:r>
            <w:r w:rsidRPr="003E16E6">
              <w:rPr>
                <w:rFonts w:ascii="Arial" w:hAnsi="Arial" w:cs="Arial"/>
                <w:sz w:val="16"/>
                <w:szCs w:val="16"/>
                <w:lang w:val="es-ES_tradnl" w:eastAsia="es-ES"/>
              </w:rPr>
              <w:t xml:space="preserve"> de Gestión Contractual</w:t>
            </w:r>
            <w:r w:rsidR="00973AA2" w:rsidRPr="003E16E6">
              <w:rPr>
                <w:rFonts w:ascii="Arial" w:hAnsi="Arial" w:cs="Arial"/>
                <w:sz w:val="16"/>
                <w:szCs w:val="16"/>
                <w:lang w:val="es-ES_tradnl" w:eastAsia="es-ES"/>
              </w:rPr>
              <w:t xml:space="preserve"> </w:t>
            </w:r>
            <w:r w:rsidR="00973AA2" w:rsidRPr="003E16E6">
              <w:rPr>
                <w:rFonts w:ascii="Arial" w:hAnsi="Arial" w:cs="Arial"/>
                <w:sz w:val="16"/>
                <w:szCs w:val="16"/>
                <w:lang w:eastAsia="es-ES"/>
              </w:rPr>
              <w:t>ANCP – CCE</w:t>
            </w:r>
          </w:p>
        </w:tc>
      </w:tr>
      <w:bookmarkEnd w:id="3"/>
    </w:tbl>
    <w:p w14:paraId="491DE49E" w14:textId="1AD8576B" w:rsidR="0072142B" w:rsidRPr="003E16E6" w:rsidRDefault="0072142B" w:rsidP="00BD1D17">
      <w:pPr>
        <w:spacing w:line="276" w:lineRule="auto"/>
        <w:jc w:val="both"/>
        <w:rPr>
          <w:rFonts w:ascii="Arial" w:hAnsi="Arial" w:cs="Arial"/>
          <w:lang w:val="es-ES_tradnl"/>
        </w:rPr>
      </w:pPr>
    </w:p>
    <w:sectPr w:rsidR="0072142B" w:rsidRPr="003E16E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0D5B" w14:textId="77777777" w:rsidR="00176C81" w:rsidRDefault="00176C81">
      <w:r>
        <w:separator/>
      </w:r>
    </w:p>
  </w:endnote>
  <w:endnote w:type="continuationSeparator" w:id="0">
    <w:p w14:paraId="46C1163D" w14:textId="77777777" w:rsidR="00176C81" w:rsidRDefault="00176C81">
      <w:r>
        <w:continuationSeparator/>
      </w:r>
    </w:p>
  </w:endnote>
  <w:endnote w:type="continuationNotice" w:id="1">
    <w:p w14:paraId="3976EA9B" w14:textId="77777777" w:rsidR="00176C81" w:rsidRDefault="00176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21AB9">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21AB9">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84F7" w14:textId="77777777" w:rsidR="00176C81" w:rsidRDefault="00176C81">
      <w:r>
        <w:separator/>
      </w:r>
    </w:p>
  </w:footnote>
  <w:footnote w:type="continuationSeparator" w:id="0">
    <w:p w14:paraId="30D7F3BE" w14:textId="77777777" w:rsidR="00176C81" w:rsidRDefault="00176C81">
      <w:r>
        <w:continuationSeparator/>
      </w:r>
    </w:p>
  </w:footnote>
  <w:footnote w:type="continuationNotice" w:id="1">
    <w:p w14:paraId="2D3DE865" w14:textId="77777777" w:rsidR="00176C81" w:rsidRDefault="00176C81"/>
  </w:footnote>
  <w:footnote w:id="2">
    <w:p w14:paraId="7D9A7FDB" w14:textId="77777777" w:rsidR="003517C1" w:rsidRPr="0053743D" w:rsidRDefault="003517C1" w:rsidP="003517C1">
      <w:pPr>
        <w:pStyle w:val="Textonotapie"/>
        <w:ind w:firstLine="709"/>
        <w:jc w:val="both"/>
        <w:rPr>
          <w:rFonts w:ascii="Arial" w:hAnsi="Arial" w:cs="Arial"/>
          <w:color w:val="000000" w:themeColor="text1"/>
          <w:sz w:val="18"/>
          <w:szCs w:val="18"/>
        </w:rPr>
      </w:pPr>
      <w:r w:rsidRPr="0053743D">
        <w:rPr>
          <w:rStyle w:val="Refdenotaalpie"/>
          <w:rFonts w:ascii="Arial" w:hAnsi="Arial" w:cs="Arial"/>
          <w:color w:val="000000" w:themeColor="text1"/>
          <w:sz w:val="18"/>
          <w:szCs w:val="18"/>
        </w:rPr>
        <w:footnoteRef/>
      </w:r>
      <w:r w:rsidRPr="0053743D">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743D">
        <w:rPr>
          <w:rFonts w:ascii="Arial" w:hAnsi="Arial" w:cs="Arial"/>
          <w:i/>
          <w:iCs/>
          <w:color w:val="000000" w:themeColor="text1"/>
          <w:sz w:val="18"/>
          <w:szCs w:val="18"/>
        </w:rPr>
        <w:t xml:space="preserve">ibidem </w:t>
      </w:r>
      <w:r w:rsidRPr="0053743D">
        <w:rPr>
          <w:rFonts w:ascii="Arial" w:hAnsi="Arial" w:cs="Arial"/>
          <w:color w:val="000000" w:themeColor="text1"/>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BADE5DE"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958454C" w14:textId="77777777" w:rsidR="006B5094" w:rsidRPr="00046FD0" w:rsidRDefault="006B5094" w:rsidP="006B5094">
      <w:pPr>
        <w:pStyle w:val="Textonotapie"/>
        <w:ind w:firstLine="709"/>
        <w:jc w:val="both"/>
        <w:rPr>
          <w:rFonts w:ascii="Arial" w:hAnsi="Arial" w:cs="Arial"/>
          <w:sz w:val="19"/>
          <w:szCs w:val="19"/>
          <w:lang w:val="es-ES"/>
        </w:rPr>
      </w:pPr>
    </w:p>
  </w:footnote>
  <w:footnote w:id="4">
    <w:p w14:paraId="5A6751AB"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8B4FDE3"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27CD577"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El Gobierno nacional reglamentará el mecanismo para realizar la mensualización de que trata el presente artículo.</w:t>
      </w:r>
    </w:p>
    <w:p w14:paraId="6A161490" w14:textId="74D706FE" w:rsidR="006B5094" w:rsidRPr="00046FD0" w:rsidRDefault="006B5094" w:rsidP="006B5094">
      <w:pPr>
        <w:pStyle w:val="Textonotapie"/>
        <w:ind w:firstLine="709"/>
        <w:jc w:val="both"/>
        <w:rPr>
          <w:rFonts w:ascii="Arial" w:hAnsi="Arial" w:cs="Arial"/>
          <w:sz w:val="19"/>
          <w:szCs w:val="19"/>
          <w:lang w:val="pt-BR"/>
        </w:rPr>
      </w:pPr>
      <w:r w:rsidRPr="00046FD0">
        <w:rPr>
          <w:rFonts w:ascii="Arial" w:hAnsi="Arial" w:cs="Arial"/>
          <w:sz w:val="19"/>
          <w:szCs w:val="19"/>
          <w:lang w:val="pt-BR"/>
        </w:rPr>
        <w:t>[…]».</w:t>
      </w:r>
    </w:p>
    <w:p w14:paraId="78344059" w14:textId="77777777" w:rsidR="00FB1557" w:rsidRPr="00046FD0" w:rsidRDefault="00FB1557" w:rsidP="006B5094">
      <w:pPr>
        <w:pStyle w:val="Textonotapie"/>
        <w:ind w:firstLine="709"/>
        <w:jc w:val="both"/>
        <w:rPr>
          <w:rFonts w:ascii="Arial" w:hAnsi="Arial" w:cs="Arial"/>
          <w:sz w:val="19"/>
          <w:szCs w:val="19"/>
          <w:lang w:val="pt-BR"/>
        </w:rPr>
      </w:pPr>
    </w:p>
  </w:footnote>
  <w:footnote w:id="5">
    <w:p w14:paraId="37E14212" w14:textId="1A778B88" w:rsidR="00BC6AEB" w:rsidRPr="00BC6AEB" w:rsidRDefault="00BC6AEB">
      <w:pPr>
        <w:pStyle w:val="Textonotapie"/>
        <w:rPr>
          <w:lang w:val="es-ES"/>
        </w:rPr>
      </w:pPr>
      <w:r>
        <w:rPr>
          <w:rStyle w:val="Refdenotaalpie"/>
        </w:rPr>
        <w:footnoteRef/>
      </w:r>
      <w:r>
        <w:t xml:space="preserve"> </w:t>
      </w:r>
      <w:r>
        <w:rPr>
          <w:lang w:val="es-ES"/>
        </w:rPr>
        <w:t xml:space="preserve">Ibídem. </w:t>
      </w:r>
    </w:p>
  </w:footnote>
  <w:footnote w:id="6">
    <w:p w14:paraId="6C1FCC73"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lang w:val="pt-BR"/>
        </w:rPr>
        <w:t xml:space="preserve"> Corte Constitucional. Sentencia C-154 de 1997. </w:t>
      </w:r>
      <w:r w:rsidRPr="00046FD0">
        <w:rPr>
          <w:rFonts w:ascii="Arial" w:hAnsi="Arial" w:cs="Arial"/>
          <w:sz w:val="19"/>
          <w:szCs w:val="19"/>
          <w:lang w:val="es-ES"/>
        </w:rPr>
        <w:t>MP: Hernando Herrera Vergara.</w:t>
      </w:r>
    </w:p>
    <w:p w14:paraId="1AF34673" w14:textId="77777777" w:rsidR="006B5094" w:rsidRPr="00046FD0" w:rsidRDefault="006B5094" w:rsidP="006B5094">
      <w:pPr>
        <w:pStyle w:val="Textonotapie"/>
        <w:ind w:firstLine="709"/>
        <w:jc w:val="both"/>
        <w:rPr>
          <w:rFonts w:ascii="Arial" w:hAnsi="Arial" w:cs="Arial"/>
          <w:sz w:val="19"/>
          <w:szCs w:val="19"/>
          <w:lang w:val="es-ES"/>
        </w:rPr>
      </w:pPr>
    </w:p>
  </w:footnote>
  <w:footnote w:id="7">
    <w:p w14:paraId="42354F70" w14:textId="57E0D913" w:rsidR="002E18B2" w:rsidRPr="00046FD0" w:rsidRDefault="009F1E5E" w:rsidP="009F1E5E">
      <w:pPr>
        <w:pStyle w:val="Textonotapie"/>
        <w:ind w:firstLine="709"/>
        <w:jc w:val="both"/>
        <w:rPr>
          <w:rFonts w:ascii="Arial" w:hAnsi="Arial" w:cs="Arial"/>
          <w:color w:val="000000" w:themeColor="text1"/>
          <w:sz w:val="19"/>
          <w:szCs w:val="19"/>
          <w:lang w:val="es-CO"/>
        </w:rPr>
      </w:pPr>
      <w:r w:rsidRPr="00046FD0">
        <w:rPr>
          <w:rStyle w:val="Refdenotaalpie"/>
          <w:sz w:val="19"/>
          <w:szCs w:val="19"/>
        </w:rPr>
        <w:footnoteRef/>
      </w:r>
      <w:r w:rsidRPr="00046FD0">
        <w:rPr>
          <w:sz w:val="19"/>
          <w:szCs w:val="19"/>
        </w:rPr>
        <w:t xml:space="preserve"> </w:t>
      </w:r>
      <w:r w:rsidR="00FB1557" w:rsidRPr="00046FD0">
        <w:rPr>
          <w:rFonts w:ascii="Arial" w:hAnsi="Arial" w:cs="Arial"/>
          <w:color w:val="000000" w:themeColor="text1"/>
          <w:sz w:val="19"/>
          <w:szCs w:val="19"/>
          <w:lang w:val="es-ES"/>
        </w:rPr>
        <w:t xml:space="preserve">Consejo de Estado. </w:t>
      </w:r>
      <w:r w:rsidRPr="00046FD0">
        <w:rPr>
          <w:rFonts w:ascii="Arial" w:hAnsi="Arial" w:cs="Arial"/>
          <w:color w:val="000000" w:themeColor="text1"/>
          <w:sz w:val="19"/>
          <w:szCs w:val="19"/>
          <w:lang w:val="es-ES"/>
        </w:rPr>
        <w:t>Sección Segunda. Sentencia de Unificación Jurisprudencial</w:t>
      </w:r>
      <w:r w:rsidR="00FB1557" w:rsidRPr="00046FD0">
        <w:rPr>
          <w:rFonts w:ascii="Arial" w:hAnsi="Arial" w:cs="Arial"/>
          <w:color w:val="000000" w:themeColor="text1"/>
          <w:sz w:val="19"/>
          <w:szCs w:val="19"/>
          <w:lang w:val="es-ES"/>
        </w:rPr>
        <w:t xml:space="preserve"> </w:t>
      </w:r>
      <w:r w:rsidR="00FB1557" w:rsidRPr="00046FD0">
        <w:rPr>
          <w:rFonts w:ascii="Arial" w:hAnsi="Arial" w:cs="Arial"/>
          <w:color w:val="000000" w:themeColor="text1"/>
          <w:sz w:val="19"/>
          <w:szCs w:val="19"/>
          <w:lang w:val="es-CO"/>
        </w:rPr>
        <w:t>SUJ-025-CE-S2-2021.</w:t>
      </w:r>
      <w:r w:rsidRPr="00046FD0">
        <w:rPr>
          <w:rFonts w:ascii="Arial" w:hAnsi="Arial" w:cs="Arial"/>
          <w:color w:val="000000" w:themeColor="text1"/>
          <w:sz w:val="19"/>
          <w:szCs w:val="19"/>
          <w:lang w:val="es-ES"/>
        </w:rPr>
        <w:t xml:space="preserve"> Radicado (1317-2016)</w:t>
      </w:r>
      <w:r w:rsidR="002E18B2" w:rsidRPr="00046FD0">
        <w:rPr>
          <w:rFonts w:ascii="Arial" w:hAnsi="Arial" w:cs="Arial"/>
          <w:color w:val="000000" w:themeColor="text1"/>
          <w:sz w:val="19"/>
          <w:szCs w:val="19"/>
          <w:lang w:val="es-ES"/>
        </w:rPr>
        <w:t>. El numeral primero de la parte resolutiva de la sentencia señala lo siguiente:</w:t>
      </w:r>
      <w:r w:rsidR="002E18B2" w:rsidRPr="00046FD0">
        <w:rPr>
          <w:rFonts w:ascii="Times New Roman" w:eastAsia="Times New Roman" w:hAnsi="Times New Roman" w:cs="Times New Roman"/>
          <w:sz w:val="19"/>
          <w:szCs w:val="19"/>
          <w:lang w:val="es-CO" w:eastAsia="es-ES_tradnl"/>
        </w:rPr>
        <w:t xml:space="preserve"> </w:t>
      </w:r>
      <w:r w:rsidR="002E18B2" w:rsidRPr="00046FD0">
        <w:rPr>
          <w:rFonts w:ascii="Arial" w:hAnsi="Arial" w:cs="Arial"/>
          <w:noProof/>
          <w:sz w:val="19"/>
          <w:szCs w:val="19"/>
          <w:lang w:val="es-ES_tradnl"/>
        </w:rPr>
        <w:t>«</w:t>
      </w:r>
      <w:r w:rsidR="002E18B2" w:rsidRPr="00046FD0">
        <w:rPr>
          <w:rFonts w:ascii="Arial" w:hAnsi="Arial" w:cs="Arial"/>
          <w:color w:val="000000" w:themeColor="text1"/>
          <w:sz w:val="19"/>
          <w:szCs w:val="19"/>
          <w:lang w:val="es-CO"/>
        </w:rPr>
        <w:t xml:space="preserve">Unificar la jurisprudencia de la Sección Segunda del Consejo de Estado, en el sentido de precisar las siguientes reglas en las relaciones laborales encubiertas o subyacentes: </w:t>
      </w:r>
    </w:p>
    <w:p w14:paraId="2DE862DC" w14:textId="65436007" w:rsidR="002E18B2" w:rsidRPr="00046FD0" w:rsidRDefault="002E18B2" w:rsidP="009F1E5E">
      <w:pPr>
        <w:pStyle w:val="Textonotapie"/>
        <w:ind w:firstLine="709"/>
        <w:jc w:val="both"/>
        <w:rPr>
          <w:rFonts w:ascii="Arial" w:hAnsi="Arial" w:cs="Arial"/>
          <w:color w:val="000000" w:themeColor="text1"/>
          <w:sz w:val="19"/>
          <w:szCs w:val="19"/>
          <w:lang w:val="es-CO"/>
        </w:rPr>
      </w:pPr>
      <w:r w:rsidRPr="00046FD0">
        <w:rPr>
          <w:rFonts w:ascii="Arial" w:hAnsi="Arial" w:cs="Arial"/>
          <w:color w:val="000000" w:themeColor="text1"/>
          <w:sz w:val="19"/>
          <w:szCs w:val="19"/>
          <w:lang w:val="es-ES"/>
        </w:rPr>
        <w:t xml:space="preserve"> </w:t>
      </w:r>
      <w:r w:rsidRPr="00046FD0">
        <w:rPr>
          <w:rFonts w:ascii="Arial" w:hAnsi="Arial" w:cs="Arial"/>
          <w:sz w:val="19"/>
          <w:szCs w:val="19"/>
          <w:lang w:val="pt-BR"/>
        </w:rPr>
        <w:t>»</w:t>
      </w:r>
      <w:r w:rsidRPr="00046FD0">
        <w:rPr>
          <w:rFonts w:ascii="Arial" w:hAnsi="Arial" w:cs="Arial"/>
          <w:color w:val="000000" w:themeColor="text1"/>
          <w:sz w:val="19"/>
          <w:szCs w:val="19"/>
          <w:lang w:val="es-CO"/>
        </w:rPr>
        <w:t xml:space="preserve">(i) La primera regla define que el concepto de «término estrictamente indispensable», al que alude el numeral 3.º del artículo 32 de la Ley 80 de 1993, es el señalado en los estudios previos y en el objeto del contrato, el cual, de acuerdo con el </w:t>
      </w:r>
      <w:r w:rsidRPr="00046FD0">
        <w:rPr>
          <w:rFonts w:ascii="Arial" w:hAnsi="Arial" w:cs="Arial"/>
          <w:color w:val="000000" w:themeColor="text1"/>
          <w:sz w:val="19"/>
          <w:szCs w:val="19"/>
          <w:lang w:val="es-CO"/>
        </w:rPr>
        <w:t xml:space="preserve">principio de planeación, tiene que estar justificado en la necesidad de la prestación del servicio a favor de la Administración, de forma esencialmente temporal y, de ninguna manera, con ánimo de permanencia. </w:t>
      </w:r>
    </w:p>
    <w:p w14:paraId="683B97B3" w14:textId="64C7E8C6" w:rsidR="002E18B2" w:rsidRPr="00046FD0" w:rsidRDefault="002E18B2" w:rsidP="009F1E5E">
      <w:pPr>
        <w:pStyle w:val="Textonotapie"/>
        <w:ind w:firstLine="709"/>
        <w:jc w:val="both"/>
        <w:rPr>
          <w:rFonts w:ascii="Arial" w:hAnsi="Arial" w:cs="Arial"/>
          <w:color w:val="000000" w:themeColor="text1"/>
          <w:sz w:val="19"/>
          <w:szCs w:val="19"/>
          <w:lang w:val="es-CO"/>
        </w:rPr>
      </w:pPr>
      <w:r w:rsidRPr="00046FD0">
        <w:rPr>
          <w:rFonts w:ascii="Arial" w:hAnsi="Arial" w:cs="Arial"/>
          <w:sz w:val="19"/>
          <w:szCs w:val="19"/>
          <w:lang w:val="pt-BR"/>
        </w:rPr>
        <w:t>»</w:t>
      </w:r>
      <w:r w:rsidRPr="00046FD0">
        <w:rPr>
          <w:rFonts w:ascii="Arial" w:hAnsi="Arial" w:cs="Arial"/>
          <w:color w:val="000000" w:themeColor="text1"/>
          <w:sz w:val="19"/>
          <w:szCs w:val="19"/>
          <w:lang w:val="es-CO"/>
        </w:rPr>
        <w:t xml:space="preserve">(ii)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 </w:t>
      </w:r>
    </w:p>
    <w:p w14:paraId="64CB614F" w14:textId="0A034FD7" w:rsidR="009F1E5E" w:rsidRDefault="002E18B2" w:rsidP="009F1E5E">
      <w:pPr>
        <w:pStyle w:val="Textonotapie"/>
        <w:ind w:firstLine="709"/>
        <w:jc w:val="both"/>
        <w:rPr>
          <w:rFonts w:ascii="Arial" w:hAnsi="Arial" w:cs="Arial"/>
          <w:sz w:val="19"/>
          <w:szCs w:val="19"/>
          <w:lang w:val="pt-BR"/>
        </w:rPr>
      </w:pPr>
      <w:r w:rsidRPr="00046FD0">
        <w:rPr>
          <w:rFonts w:ascii="Arial" w:hAnsi="Arial" w:cs="Arial"/>
          <w:sz w:val="19"/>
          <w:szCs w:val="19"/>
          <w:lang w:val="pt-BR"/>
        </w:rPr>
        <w:t>»</w:t>
      </w:r>
      <w:r w:rsidRPr="00046FD0">
        <w:rPr>
          <w:rFonts w:ascii="Arial" w:hAnsi="Arial" w:cs="Arial"/>
          <w:color w:val="000000" w:themeColor="text1"/>
          <w:sz w:val="19"/>
          <w:szCs w:val="19"/>
          <w:lang w:val="es-CO"/>
        </w:rPr>
        <w:t>(iii) La tercera regla determina que frente a la no afiliación al sistema de la Seguridad Social en salud, por parte de la Administración, es improcedente la devolución de los valores que el contratista hubiese asumido de más, en tanto se recaudaron como recursos de naturaleza parafiscal</w:t>
      </w:r>
      <w:r w:rsidRPr="00046FD0">
        <w:rPr>
          <w:rFonts w:ascii="Arial" w:hAnsi="Arial" w:cs="Arial"/>
          <w:sz w:val="19"/>
          <w:szCs w:val="19"/>
          <w:lang w:val="pt-BR"/>
        </w:rPr>
        <w:t>»</w:t>
      </w:r>
      <w:r w:rsidR="00FC0BD2">
        <w:rPr>
          <w:rFonts w:ascii="Arial" w:hAnsi="Arial" w:cs="Arial"/>
          <w:sz w:val="19"/>
          <w:szCs w:val="19"/>
          <w:lang w:val="pt-BR"/>
        </w:rPr>
        <w:t>.</w:t>
      </w:r>
    </w:p>
    <w:p w14:paraId="5FA61C69" w14:textId="77777777" w:rsidR="00FC0BD2" w:rsidRPr="00046FD0" w:rsidRDefault="00FC0BD2" w:rsidP="009F1E5E">
      <w:pPr>
        <w:pStyle w:val="Textonotapie"/>
        <w:ind w:firstLine="709"/>
        <w:jc w:val="both"/>
        <w:rPr>
          <w:sz w:val="19"/>
          <w:szCs w:val="19"/>
          <w:lang w:val="es-CO"/>
        </w:rPr>
      </w:pPr>
    </w:p>
  </w:footnote>
  <w:footnote w:id="8">
    <w:p w14:paraId="6EB94107" w14:textId="78F854C4" w:rsidR="009F7491" w:rsidRDefault="009F7491" w:rsidP="000A091D">
      <w:pPr>
        <w:pStyle w:val="Textonotapie"/>
        <w:ind w:firstLine="709"/>
        <w:jc w:val="both"/>
        <w:rPr>
          <w:rFonts w:ascii="Arial" w:hAnsi="Arial" w:cs="Arial"/>
          <w:color w:val="000000" w:themeColor="text1"/>
          <w:sz w:val="19"/>
          <w:szCs w:val="19"/>
          <w:lang w:val="es-ES"/>
        </w:rPr>
      </w:pPr>
      <w:r w:rsidRPr="00046FD0">
        <w:rPr>
          <w:rStyle w:val="Refdenotaalpie"/>
          <w:sz w:val="19"/>
          <w:szCs w:val="19"/>
        </w:rPr>
        <w:footnoteRef/>
      </w:r>
      <w:r w:rsidRPr="00046FD0">
        <w:rPr>
          <w:sz w:val="19"/>
          <w:szCs w:val="19"/>
        </w:rPr>
        <w:t xml:space="preserve"> </w:t>
      </w:r>
      <w:r w:rsidRPr="00046FD0">
        <w:rPr>
          <w:rFonts w:ascii="Arial" w:hAnsi="Arial" w:cs="Arial"/>
          <w:color w:val="000000" w:themeColor="text1"/>
          <w:sz w:val="19"/>
          <w:szCs w:val="19"/>
          <w:lang w:val="es-ES"/>
        </w:rPr>
        <w:t xml:space="preserve">Consejo de Estado. Sección Segunda. Sentencia de Unificación Jurisprudencial </w:t>
      </w:r>
      <w:r w:rsidRPr="00046FD0">
        <w:rPr>
          <w:rFonts w:ascii="Arial" w:hAnsi="Arial" w:cs="Arial"/>
          <w:color w:val="000000" w:themeColor="text1"/>
          <w:sz w:val="19"/>
          <w:szCs w:val="19"/>
          <w:lang w:val="es-CO"/>
        </w:rPr>
        <w:t>SUJ-025-CE-S2-2021.</w:t>
      </w:r>
      <w:r w:rsidRPr="00046FD0">
        <w:rPr>
          <w:rFonts w:ascii="Arial" w:hAnsi="Arial" w:cs="Arial"/>
          <w:color w:val="000000" w:themeColor="text1"/>
          <w:sz w:val="19"/>
          <w:szCs w:val="19"/>
          <w:lang w:val="es-ES"/>
        </w:rPr>
        <w:t xml:space="preserve"> Radicado (1317-2016).</w:t>
      </w:r>
      <w:r w:rsidR="00117CD7">
        <w:rPr>
          <w:rFonts w:ascii="Arial" w:hAnsi="Arial" w:cs="Arial"/>
          <w:color w:val="000000" w:themeColor="text1"/>
          <w:sz w:val="19"/>
          <w:szCs w:val="19"/>
          <w:lang w:val="es-ES"/>
        </w:rPr>
        <w:t xml:space="preserve"> En el mismo sentido, la</w:t>
      </w:r>
      <w:r w:rsidR="00117CD7" w:rsidRPr="00117CD7">
        <w:rPr>
          <w:rFonts w:ascii="Arial" w:hAnsi="Arial" w:cs="Arial"/>
          <w:color w:val="000000" w:themeColor="text1"/>
          <w:sz w:val="19"/>
          <w:szCs w:val="19"/>
          <w:lang w:val="es-ES"/>
        </w:rPr>
        <w:t xml:space="preserve"> Corte Constitucional expresa que:</w:t>
      </w:r>
      <w:r w:rsidR="00117CD7">
        <w:rPr>
          <w:rFonts w:ascii="Arial" w:hAnsi="Arial" w:cs="Arial"/>
          <w:color w:val="000000" w:themeColor="text1"/>
          <w:sz w:val="19"/>
          <w:szCs w:val="19"/>
          <w:lang w:val="es-ES"/>
        </w:rPr>
        <w:t xml:space="preserve"> «</w:t>
      </w:r>
      <w:r w:rsidR="00117CD7" w:rsidRPr="00117CD7">
        <w:rPr>
          <w:rFonts w:ascii="Arial" w:hAnsi="Arial" w:cs="Arial"/>
          <w:color w:val="000000" w:themeColor="text1"/>
          <w:sz w:val="19"/>
          <w:szCs w:val="19"/>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00117CD7">
        <w:rPr>
          <w:rFonts w:ascii="Arial" w:hAnsi="Arial" w:cs="Arial"/>
          <w:color w:val="000000" w:themeColor="text1"/>
          <w:sz w:val="19"/>
          <w:szCs w:val="19"/>
          <w:lang w:val="es-ES"/>
        </w:rPr>
        <w:t xml:space="preserve">» (Cfr. </w:t>
      </w:r>
      <w:r w:rsidR="00117CD7" w:rsidRPr="00046FD0">
        <w:rPr>
          <w:rFonts w:ascii="Arial" w:hAnsi="Arial" w:cs="Arial"/>
          <w:sz w:val="19"/>
          <w:szCs w:val="19"/>
          <w:lang w:val="pt-BR"/>
        </w:rPr>
        <w:t xml:space="preserve">Corte Constitucional. Sentencia C-154 de 1997. </w:t>
      </w:r>
      <w:r w:rsidR="00117CD7" w:rsidRPr="00046FD0">
        <w:rPr>
          <w:rFonts w:ascii="Arial" w:hAnsi="Arial" w:cs="Arial"/>
          <w:sz w:val="19"/>
          <w:szCs w:val="19"/>
          <w:lang w:val="es-ES"/>
        </w:rPr>
        <w:t>MP: Hernando Herrera Vergara</w:t>
      </w:r>
      <w:r w:rsidR="00117CD7">
        <w:rPr>
          <w:rFonts w:ascii="Arial" w:hAnsi="Arial" w:cs="Arial"/>
          <w:sz w:val="19"/>
          <w:szCs w:val="19"/>
          <w:lang w:val="es-ES"/>
        </w:rPr>
        <w:t>)</w:t>
      </w:r>
      <w:r w:rsidR="00117CD7">
        <w:rPr>
          <w:rFonts w:ascii="Arial" w:hAnsi="Arial" w:cs="Arial"/>
          <w:color w:val="000000" w:themeColor="text1"/>
          <w:sz w:val="19"/>
          <w:szCs w:val="19"/>
          <w:lang w:val="es-ES"/>
        </w:rPr>
        <w:t>.</w:t>
      </w:r>
    </w:p>
    <w:p w14:paraId="10F72D1A" w14:textId="77777777" w:rsidR="00117CD7" w:rsidRPr="00046FD0" w:rsidRDefault="00117CD7" w:rsidP="009F7491">
      <w:pPr>
        <w:pStyle w:val="Textonotapie"/>
        <w:ind w:firstLine="709"/>
        <w:rPr>
          <w:sz w:val="19"/>
          <w:szCs w:val="19"/>
          <w:lang w:val="es-CO"/>
        </w:rPr>
      </w:pPr>
    </w:p>
  </w:footnote>
  <w:footnote w:id="9">
    <w:p w14:paraId="769B331D" w14:textId="18E9A28A" w:rsidR="00AC4737" w:rsidRPr="00046FD0" w:rsidRDefault="00AC4737" w:rsidP="00AC4737">
      <w:pPr>
        <w:pStyle w:val="Textonotapie"/>
        <w:ind w:firstLine="709"/>
        <w:jc w:val="both"/>
        <w:rPr>
          <w:sz w:val="19"/>
          <w:szCs w:val="19"/>
          <w:lang w:val="es-CO"/>
        </w:rPr>
      </w:pPr>
      <w:r w:rsidRPr="00046FD0">
        <w:rPr>
          <w:rStyle w:val="Refdenotaalpie"/>
          <w:sz w:val="19"/>
          <w:szCs w:val="19"/>
        </w:rPr>
        <w:footnoteRef/>
      </w:r>
      <w:r w:rsidRPr="00046FD0">
        <w:rPr>
          <w:sz w:val="19"/>
          <w:szCs w:val="19"/>
        </w:rPr>
        <w:t xml:space="preserve"> </w:t>
      </w:r>
      <w:r w:rsidRPr="00046FD0">
        <w:rPr>
          <w:rFonts w:ascii="Arial" w:eastAsia="Times New Roman" w:hAnsi="Arial" w:cs="Arial"/>
          <w:color w:val="000000"/>
          <w:sz w:val="19"/>
          <w:szCs w:val="19"/>
          <w:lang w:val="es-CO" w:eastAsia="es-ES_tradnl"/>
        </w:rPr>
        <w:t xml:space="preserve">Consejo de Estado. Sección Tercera. Subsección C. Sentencia del 2 de diciembre de 2013. </w:t>
      </w:r>
      <w:r w:rsidRPr="00046FD0">
        <w:rPr>
          <w:rFonts w:ascii="Arial" w:eastAsia="Times New Roman" w:hAnsi="Arial" w:cs="Arial"/>
          <w:color w:val="000000"/>
          <w:sz w:val="19"/>
          <w:szCs w:val="19"/>
          <w:lang w:val="es-CO" w:eastAsia="es-ES_tradnl"/>
        </w:rPr>
        <w:t>Exp. 41719. C.P. Jaime Orlando Santofimio Gamboa.</w:t>
      </w:r>
    </w:p>
  </w:footnote>
  <w:footnote w:id="10">
    <w:p w14:paraId="65C40567" w14:textId="0946A662"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C1025F3"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028CAA7B"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6974E3EF"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44592AF5"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»1. La causal que invoca para contratar directamente.</w:t>
      </w:r>
    </w:p>
    <w:p w14:paraId="2BD1CF66"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»2. El objeto del contrato.</w:t>
      </w:r>
    </w:p>
    <w:p w14:paraId="2B0E4017"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»3. El presupuesto para la contratación y las condiciones que exigirá al contratista.</w:t>
      </w:r>
    </w:p>
    <w:p w14:paraId="5CBD897F"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»4. El lugar en el cual los interesados pueden consultar los estudios y documentos previos.</w:t>
      </w:r>
    </w:p>
    <w:p w14:paraId="6E50B07D"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288FA612" w14:textId="77777777" w:rsidR="006B5094" w:rsidRPr="00046FD0" w:rsidRDefault="006B5094" w:rsidP="006B5094">
      <w:pPr>
        <w:pStyle w:val="Textonotapie"/>
        <w:jc w:val="both"/>
        <w:rPr>
          <w:rFonts w:ascii="Arial" w:hAnsi="Arial" w:cs="Arial"/>
          <w:sz w:val="19"/>
          <w:szCs w:val="19"/>
        </w:rPr>
      </w:pPr>
    </w:p>
    <w:p w14:paraId="29E2C15B"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 xml:space="preserve">La norma expresa: «Art. 14. </w:t>
      </w:r>
      <w:r w:rsidRPr="00046FD0">
        <w:rPr>
          <w:rFonts w:ascii="Arial" w:hAnsi="Arial" w:cs="Arial"/>
          <w:sz w:val="19"/>
          <w:szCs w:val="19"/>
        </w:rPr>
        <w:t>P</w:t>
      </w:r>
      <w:r w:rsidRPr="00046FD0">
        <w:rPr>
          <w:rFonts w:ascii="Arial" w:hAnsi="Arial" w:cs="Arial"/>
          <w:sz w:val="19"/>
          <w:szCs w:val="19"/>
          <w:lang w:val="es-ES"/>
        </w:rPr>
        <w:t>ara el cumplimiento de los fines de la contratación, las entidades estatales al celebrar un contrato:</w:t>
      </w:r>
    </w:p>
    <w:p w14:paraId="7B20781A"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w:t>
      </w:r>
    </w:p>
    <w:p w14:paraId="27AC788E"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E99A3D9"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Las entidades estatales podrán pactar estas cláusulas en los contratos de suministro y de prestación de servicios.</w:t>
      </w:r>
    </w:p>
    <w:p w14:paraId="072F8185"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lang w:val="es-ES"/>
        </w:rPr>
        <w:t>[…]».</w:t>
      </w:r>
    </w:p>
  </w:footnote>
  <w:footnote w:id="13">
    <w:p w14:paraId="44887BF2"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14">
    <w:p w14:paraId="4307C855" w14:textId="77777777" w:rsidR="006B5094" w:rsidRPr="00046FD0" w:rsidRDefault="006B5094" w:rsidP="006B5094">
      <w:pPr>
        <w:pStyle w:val="Textonotapie"/>
        <w:ind w:firstLine="709"/>
        <w:jc w:val="both"/>
        <w:rPr>
          <w:rFonts w:ascii="Arial" w:hAnsi="Arial" w:cs="Arial"/>
          <w:sz w:val="19"/>
          <w:szCs w:val="19"/>
        </w:rPr>
      </w:pPr>
      <w:r w:rsidRPr="00046FD0">
        <w:rPr>
          <w:rStyle w:val="Refdenotaalpie"/>
          <w:rFonts w:ascii="Arial" w:hAnsi="Arial" w:cs="Arial"/>
          <w:sz w:val="19"/>
          <w:szCs w:val="19"/>
        </w:rPr>
        <w:footnoteRef/>
      </w:r>
      <w:r w:rsidRPr="00046FD0">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C9D416B" w14:textId="77777777" w:rsidR="006B5094" w:rsidRPr="00046FD0" w:rsidRDefault="006B5094" w:rsidP="006B5094">
      <w:pPr>
        <w:pStyle w:val="Textonotapie"/>
        <w:ind w:firstLine="709"/>
        <w:jc w:val="both"/>
        <w:rPr>
          <w:rFonts w:ascii="Arial" w:hAnsi="Arial" w:cs="Arial"/>
          <w:sz w:val="19"/>
          <w:szCs w:val="19"/>
        </w:rPr>
      </w:pPr>
      <w:r w:rsidRPr="00046FD0">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7E365DC" w14:textId="77777777" w:rsidR="006B5094" w:rsidRPr="00046FD0" w:rsidRDefault="006B5094" w:rsidP="006B5094">
      <w:pPr>
        <w:pStyle w:val="Textonotapie"/>
        <w:ind w:firstLine="709"/>
        <w:jc w:val="both"/>
        <w:rPr>
          <w:rFonts w:ascii="Arial" w:hAnsi="Arial" w:cs="Arial"/>
          <w:sz w:val="19"/>
          <w:szCs w:val="19"/>
          <w:lang w:val="es-ES"/>
        </w:rPr>
      </w:pPr>
      <w:r w:rsidRPr="00046FD0">
        <w:rPr>
          <w:rFonts w:ascii="Arial" w:hAnsi="Arial" w:cs="Arial"/>
          <w:sz w:val="19"/>
          <w:szCs w:val="19"/>
        </w:rPr>
        <w:t>[…]».</w:t>
      </w:r>
    </w:p>
  </w:footnote>
  <w:footnote w:id="15">
    <w:p w14:paraId="49C78768" w14:textId="77777777" w:rsidR="006B5094" w:rsidRPr="00046FD0" w:rsidRDefault="006B5094" w:rsidP="006B5094">
      <w:pPr>
        <w:pStyle w:val="Textonotapie"/>
        <w:ind w:firstLine="709"/>
        <w:jc w:val="both"/>
        <w:rPr>
          <w:rFonts w:ascii="Arial" w:hAnsi="Arial" w:cs="Arial"/>
          <w:sz w:val="19"/>
          <w:szCs w:val="19"/>
          <w:lang w:val="es-ES"/>
        </w:rPr>
      </w:pPr>
      <w:r w:rsidRPr="00046FD0">
        <w:rPr>
          <w:rStyle w:val="Refdenotaalpie"/>
          <w:rFonts w:ascii="Arial" w:hAnsi="Arial" w:cs="Arial"/>
          <w:sz w:val="19"/>
          <w:szCs w:val="19"/>
        </w:rPr>
        <w:footnoteRef/>
      </w:r>
      <w:r w:rsidRPr="00046FD0">
        <w:rPr>
          <w:rFonts w:ascii="Arial" w:hAnsi="Arial" w:cs="Arial"/>
          <w:sz w:val="19"/>
          <w:szCs w:val="19"/>
        </w:rPr>
        <w:t xml:space="preserve"> </w:t>
      </w:r>
      <w:r w:rsidRPr="00046FD0">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6A27C7F" w14:textId="77777777" w:rsidR="006B5094" w:rsidRPr="00046FD0" w:rsidRDefault="006B5094" w:rsidP="006B5094">
      <w:pPr>
        <w:pStyle w:val="Textonotapie"/>
        <w:ind w:firstLine="709"/>
        <w:jc w:val="both"/>
        <w:rPr>
          <w:rFonts w:ascii="Arial" w:hAnsi="Arial" w:cs="Arial"/>
          <w:sz w:val="19"/>
          <w:szCs w:val="19"/>
          <w:lang w:val="es-ES"/>
        </w:rPr>
      </w:pPr>
    </w:p>
  </w:footnote>
  <w:footnote w:id="16">
    <w:p w14:paraId="1AF7F4BA"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5744B21"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r w:rsidRPr="00046FD0">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972F65F"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r w:rsidRPr="00046FD0">
        <w:rPr>
          <w:rFonts w:ascii="Arial" w:hAnsi="Arial" w:cs="Arial"/>
          <w:color w:val="000000" w:themeColor="text1"/>
          <w:sz w:val="19"/>
          <w:szCs w:val="19"/>
          <w:lang w:val="es-ES"/>
        </w:rPr>
        <w:t>»La Entidad Estatal, para la contratación de trabajos artísticos que solamente puedan en</w:t>
      </w:r>
      <w:r w:rsidRPr="00046FD0">
        <w:rPr>
          <w:rFonts w:ascii="Arial" w:hAnsi="Arial" w:cs="Arial"/>
          <w:color w:val="000000" w:themeColor="text1"/>
          <w:sz w:val="19"/>
          <w:szCs w:val="19"/>
          <w:lang w:val="es-ES"/>
        </w:rPr>
        <w:softHyphen/>
        <w:t>comendarse a determinadas personas naturales, debe justificar esta situación en los estudios y documentos previos».</w:t>
      </w:r>
    </w:p>
    <w:p w14:paraId="5A627BFE"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p>
  </w:footnote>
  <w:footnote w:id="17">
    <w:p w14:paraId="0F3BA52E"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color w:val="000000" w:themeColor="text1"/>
          <w:sz w:val="19"/>
          <w:szCs w:val="19"/>
          <w:lang w:val="es-ES"/>
        </w:rPr>
        <w:t xml:space="preserve">Consejo de Estado. Sección Tercera. Subsección C. Sentencia de Unificación del 2 de diciembre de 2013. </w:t>
      </w:r>
      <w:r w:rsidRPr="00046FD0">
        <w:rPr>
          <w:rFonts w:ascii="Arial" w:hAnsi="Arial" w:cs="Arial"/>
          <w:color w:val="000000" w:themeColor="text1"/>
          <w:sz w:val="19"/>
          <w:szCs w:val="19"/>
          <w:lang w:val="es-ES"/>
        </w:rPr>
        <w:t>Exp. 41.719. C.P. Jaime Orlando Santofimio Gamboa.</w:t>
      </w:r>
    </w:p>
    <w:p w14:paraId="7E3C8A62"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p>
  </w:footnote>
  <w:footnote w:id="18">
    <w:p w14:paraId="7395C60A"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i/>
          <w:iCs/>
          <w:color w:val="000000" w:themeColor="text1"/>
          <w:sz w:val="19"/>
          <w:szCs w:val="19"/>
          <w:lang w:val="es-ES"/>
        </w:rPr>
        <w:t>Ibíd</w:t>
      </w:r>
      <w:r w:rsidRPr="00046FD0">
        <w:rPr>
          <w:rFonts w:ascii="Arial" w:hAnsi="Arial" w:cs="Arial"/>
          <w:color w:val="000000" w:themeColor="text1"/>
          <w:sz w:val="19"/>
          <w:szCs w:val="19"/>
          <w:lang w:val="es-ES"/>
        </w:rPr>
        <w:t>.</w:t>
      </w:r>
    </w:p>
    <w:p w14:paraId="53DB51F6"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p>
  </w:footnote>
  <w:footnote w:id="19">
    <w:p w14:paraId="1FE42C9A" w14:textId="77777777" w:rsidR="005F762D" w:rsidRDefault="005F762D" w:rsidP="005F762D">
      <w:pPr>
        <w:pStyle w:val="Textonotapie"/>
        <w:ind w:firstLine="709"/>
        <w:jc w:val="both"/>
        <w:rPr>
          <w:rFonts w:ascii="Arial" w:hAnsi="Arial" w:cs="Arial"/>
          <w:color w:val="000000" w:themeColor="text1"/>
          <w:sz w:val="19"/>
          <w:szCs w:val="19"/>
          <w:lang w:val="es-ES"/>
        </w:rPr>
      </w:pPr>
      <w:r w:rsidRPr="00046FD0">
        <w:rPr>
          <w:rStyle w:val="Refdenotaalpie"/>
          <w:rFonts w:ascii="Arial" w:hAnsi="Arial" w:cs="Arial"/>
          <w:color w:val="000000" w:themeColor="text1"/>
          <w:sz w:val="19"/>
          <w:szCs w:val="19"/>
        </w:rPr>
        <w:footnoteRef/>
      </w:r>
      <w:r w:rsidRPr="00046FD0">
        <w:rPr>
          <w:rFonts w:ascii="Arial" w:hAnsi="Arial" w:cs="Arial"/>
          <w:color w:val="000000" w:themeColor="text1"/>
          <w:sz w:val="19"/>
          <w:szCs w:val="19"/>
        </w:rPr>
        <w:t xml:space="preserve"> </w:t>
      </w:r>
      <w:r w:rsidRPr="00046FD0">
        <w:rPr>
          <w:rFonts w:ascii="Arial" w:hAnsi="Arial" w:cs="Arial"/>
          <w:i/>
          <w:iCs/>
          <w:color w:val="000000" w:themeColor="text1"/>
          <w:sz w:val="19"/>
          <w:szCs w:val="19"/>
          <w:lang w:val="es-ES"/>
        </w:rPr>
        <w:t>Ibíd</w:t>
      </w:r>
      <w:r w:rsidRPr="00046FD0">
        <w:rPr>
          <w:rFonts w:ascii="Arial" w:hAnsi="Arial" w:cs="Arial"/>
          <w:color w:val="000000" w:themeColor="text1"/>
          <w:sz w:val="19"/>
          <w:szCs w:val="19"/>
          <w:lang w:val="es-ES"/>
        </w:rPr>
        <w:t>.</w:t>
      </w:r>
    </w:p>
    <w:p w14:paraId="0F8FC872" w14:textId="77777777" w:rsidR="005F762D" w:rsidRPr="00046FD0" w:rsidRDefault="005F762D" w:rsidP="005F762D">
      <w:pPr>
        <w:pStyle w:val="Textonotapie"/>
        <w:ind w:firstLine="709"/>
        <w:jc w:val="both"/>
        <w:rPr>
          <w:rFonts w:ascii="Arial" w:hAnsi="Arial" w:cs="Arial"/>
          <w:color w:val="000000" w:themeColor="text1"/>
          <w:sz w:val="19"/>
          <w:szCs w:val="19"/>
          <w:lang w:val="es-ES"/>
        </w:rPr>
      </w:pPr>
    </w:p>
  </w:footnote>
  <w:footnote w:id="20">
    <w:p w14:paraId="3E43A770" w14:textId="77777777" w:rsidR="001729D4" w:rsidRPr="00F46237" w:rsidRDefault="001729D4" w:rsidP="001729D4">
      <w:pPr>
        <w:pStyle w:val="Textonotapie"/>
        <w:ind w:firstLine="709"/>
        <w:jc w:val="both"/>
        <w:rPr>
          <w:rFonts w:ascii="Arial" w:hAnsi="Arial" w:cs="Arial"/>
          <w:sz w:val="19"/>
          <w:szCs w:val="19"/>
          <w:lang w:val="es-CO"/>
        </w:rPr>
      </w:pPr>
      <w:r w:rsidRPr="00F46237">
        <w:rPr>
          <w:rStyle w:val="Refdenotaalpie"/>
          <w:rFonts w:ascii="Arial" w:hAnsi="Arial" w:cs="Arial"/>
          <w:sz w:val="19"/>
          <w:szCs w:val="19"/>
        </w:rPr>
        <w:footnoteRef/>
      </w:r>
      <w:r w:rsidRPr="00F46237">
        <w:rPr>
          <w:rFonts w:ascii="Arial" w:hAnsi="Arial" w:cs="Arial"/>
          <w:sz w:val="19"/>
          <w:szCs w:val="19"/>
        </w:rPr>
        <w:t xml:space="preserve"> Sobre este contrato, conviene resaltar lo señalado por la sentencia de unificación del Consejo de Estado señaló: «Así las cosas, conviene, para mayor claridad expositiva, precisar que en el marco del contrato de simple prestación de servicios de apoyo a la gestión, las necesidades que pretenden ser satisfechas por la Administración no comprometen, en modo alguno las actividades que son propias de conocimientos profesionales o especializados; aun así, ello no excluye que dentro de esta categoría conceptual se enmarquen actividades de carácter técnico las cuales, requiriendo un despliegue intelectivo, no recaen dentro del concepto de lo profesional, así como otras necesidades en donde, según las circunstancias, el objeto contractual demanda la ejecución de acciones preponderantemente físicas o mecánicas; es decir, se trata de una dualidad de actividades dentro del concepto “de simple apoyo a la gestión”; unas con acento intelectivo y otras dominadas por ejecuciones físicas o mecánicas. Lo distintivo, en todo caso, es que no requiere que sean cumplidas con personal profesional».</w:t>
      </w:r>
    </w:p>
  </w:footnote>
  <w:footnote w:id="21">
    <w:p w14:paraId="447B3B05" w14:textId="77777777" w:rsidR="001729D4" w:rsidRPr="00F46237" w:rsidRDefault="001729D4" w:rsidP="001729D4">
      <w:pPr>
        <w:pStyle w:val="Textonotapie"/>
        <w:ind w:firstLine="709"/>
        <w:rPr>
          <w:rFonts w:ascii="Arial" w:hAnsi="Arial" w:cs="Arial"/>
          <w:color w:val="000000" w:themeColor="text1"/>
          <w:sz w:val="19"/>
          <w:szCs w:val="19"/>
          <w:lang w:val="es-ES"/>
        </w:rPr>
      </w:pPr>
      <w:r w:rsidRPr="00F46237">
        <w:rPr>
          <w:rStyle w:val="Refdenotaalpie"/>
          <w:rFonts w:ascii="Arial" w:hAnsi="Arial" w:cs="Arial"/>
          <w:sz w:val="19"/>
          <w:szCs w:val="19"/>
        </w:rPr>
        <w:footnoteRef/>
      </w:r>
      <w:r w:rsidRPr="00F46237">
        <w:rPr>
          <w:rFonts w:ascii="Arial" w:hAnsi="Arial" w:cs="Arial"/>
          <w:sz w:val="19"/>
          <w:szCs w:val="19"/>
        </w:rPr>
        <w:t xml:space="preserve"> </w:t>
      </w:r>
      <w:r w:rsidRPr="00F46237">
        <w:rPr>
          <w:rFonts w:ascii="Arial" w:hAnsi="Arial" w:cs="Arial"/>
          <w:color w:val="000000" w:themeColor="text1"/>
          <w:sz w:val="19"/>
          <w:szCs w:val="19"/>
          <w:lang w:val="es-ES"/>
        </w:rPr>
        <w:t xml:space="preserve">CONSEJO DE ESTADO. Sección Tercera. Subsección C. Sentencia del 2 de diciembre de 2013. </w:t>
      </w:r>
      <w:r w:rsidRPr="00F46237">
        <w:rPr>
          <w:rFonts w:ascii="Arial" w:hAnsi="Arial" w:cs="Arial"/>
          <w:color w:val="000000" w:themeColor="text1"/>
          <w:sz w:val="19"/>
          <w:szCs w:val="19"/>
          <w:lang w:val="es-ES"/>
        </w:rPr>
        <w:t>Exp. 41719. C.P: Jaime Orlando Santofimio Gamboa.</w:t>
      </w:r>
    </w:p>
  </w:footnote>
  <w:footnote w:id="22">
    <w:p w14:paraId="469405A9" w14:textId="77777777" w:rsidR="001729D4" w:rsidRPr="00F46237" w:rsidRDefault="001729D4" w:rsidP="001729D4">
      <w:pPr>
        <w:pStyle w:val="Textonotapie"/>
        <w:ind w:firstLine="709"/>
        <w:rPr>
          <w:rFonts w:ascii="Arial" w:hAnsi="Arial" w:cs="Arial"/>
          <w:sz w:val="19"/>
          <w:szCs w:val="19"/>
          <w:lang w:val="es-CO"/>
        </w:rPr>
      </w:pPr>
      <w:r w:rsidRPr="00F46237">
        <w:rPr>
          <w:rStyle w:val="Refdenotaalpie"/>
          <w:rFonts w:ascii="Arial" w:hAnsi="Arial" w:cs="Arial"/>
          <w:sz w:val="19"/>
          <w:szCs w:val="19"/>
        </w:rPr>
        <w:footnoteRef/>
      </w:r>
      <w:r w:rsidRPr="00F46237">
        <w:rPr>
          <w:rFonts w:ascii="Arial" w:hAnsi="Arial" w:cs="Arial"/>
          <w:sz w:val="19"/>
          <w:szCs w:val="19"/>
        </w:rPr>
        <w:t xml:space="preserve"> </w:t>
      </w:r>
      <w:r w:rsidRPr="00F46237">
        <w:rPr>
          <w:rFonts w:ascii="Arial" w:hAnsi="Arial" w:cs="Arial"/>
          <w:color w:val="000000" w:themeColor="text1"/>
          <w:sz w:val="19"/>
          <w:szCs w:val="19"/>
          <w:lang w:val="es-ES"/>
        </w:rPr>
        <w:t xml:space="preserve">Ibídem </w:t>
      </w:r>
    </w:p>
  </w:footnote>
  <w:footnote w:id="23">
    <w:p w14:paraId="37A9EBE1" w14:textId="77777777" w:rsidR="001729D4" w:rsidRDefault="001729D4" w:rsidP="001729D4">
      <w:pPr>
        <w:pStyle w:val="Textonotapie"/>
        <w:ind w:firstLine="709"/>
        <w:rPr>
          <w:rFonts w:ascii="Arial" w:hAnsi="Arial" w:cs="Arial"/>
          <w:color w:val="000000" w:themeColor="text1"/>
          <w:sz w:val="19"/>
          <w:szCs w:val="19"/>
          <w:lang w:val="es-ES"/>
        </w:rPr>
      </w:pPr>
      <w:r w:rsidRPr="00F46237">
        <w:rPr>
          <w:rStyle w:val="Refdenotaalpie"/>
          <w:rFonts w:ascii="Arial" w:hAnsi="Arial" w:cs="Arial"/>
          <w:sz w:val="19"/>
          <w:szCs w:val="19"/>
        </w:rPr>
        <w:footnoteRef/>
      </w:r>
      <w:r w:rsidRPr="00F46237">
        <w:rPr>
          <w:rFonts w:ascii="Arial" w:hAnsi="Arial" w:cs="Arial"/>
          <w:sz w:val="19"/>
          <w:szCs w:val="19"/>
        </w:rPr>
        <w:t xml:space="preserve"> </w:t>
      </w:r>
      <w:r w:rsidRPr="00F46237">
        <w:rPr>
          <w:rFonts w:ascii="Arial" w:hAnsi="Arial" w:cs="Arial"/>
          <w:color w:val="000000" w:themeColor="text1"/>
          <w:sz w:val="19"/>
          <w:szCs w:val="19"/>
          <w:lang w:val="es-ES"/>
        </w:rPr>
        <w:t xml:space="preserve">CONSEJO DE ESTADO. Sección Tercera. Subsección C. Sentencia del 2 de diciembre de 2013. </w:t>
      </w:r>
      <w:r w:rsidRPr="00F46237">
        <w:rPr>
          <w:rFonts w:ascii="Arial" w:hAnsi="Arial" w:cs="Arial"/>
          <w:color w:val="000000" w:themeColor="text1"/>
          <w:sz w:val="19"/>
          <w:szCs w:val="19"/>
          <w:lang w:val="es-ES"/>
        </w:rPr>
        <w:t>Exp. 41719. C.P: Jaime Orlando Santofimio Gamboa.</w:t>
      </w:r>
    </w:p>
    <w:p w14:paraId="0CCAD528" w14:textId="77777777" w:rsidR="001729D4" w:rsidRPr="00F46237" w:rsidRDefault="001729D4" w:rsidP="001729D4">
      <w:pPr>
        <w:pStyle w:val="Textonotapie"/>
        <w:ind w:firstLine="709"/>
        <w:rPr>
          <w:rFonts w:ascii="Arial" w:hAnsi="Arial" w:cs="Arial"/>
          <w:color w:val="000000" w:themeColor="text1"/>
          <w:sz w:val="19"/>
          <w:szCs w:val="19"/>
          <w:lang w:val="es-ES"/>
        </w:rPr>
      </w:pPr>
    </w:p>
  </w:footnote>
  <w:footnote w:id="24">
    <w:p w14:paraId="5C601EC5" w14:textId="77777777" w:rsidR="001729D4" w:rsidRPr="00F46237" w:rsidRDefault="001729D4" w:rsidP="001729D4">
      <w:pPr>
        <w:pStyle w:val="Textonotapie"/>
        <w:ind w:firstLine="709"/>
        <w:rPr>
          <w:rFonts w:ascii="Arial" w:hAnsi="Arial" w:cs="Arial"/>
          <w:sz w:val="19"/>
          <w:szCs w:val="19"/>
          <w:lang w:val="es-CO"/>
        </w:rPr>
      </w:pPr>
      <w:r w:rsidRPr="00F46237">
        <w:rPr>
          <w:rStyle w:val="Refdenotaalpie"/>
          <w:rFonts w:ascii="Arial" w:hAnsi="Arial" w:cs="Arial"/>
          <w:sz w:val="19"/>
          <w:szCs w:val="19"/>
        </w:rPr>
        <w:footnoteRef/>
      </w:r>
      <w:r w:rsidRPr="00F46237">
        <w:rPr>
          <w:rFonts w:ascii="Arial" w:hAnsi="Arial" w:cs="Arial"/>
          <w:sz w:val="19"/>
          <w:szCs w:val="19"/>
        </w:rPr>
        <w:t xml:space="preserve"> </w:t>
      </w:r>
      <w:r w:rsidRPr="00F46237">
        <w:rPr>
          <w:rFonts w:ascii="Arial" w:hAnsi="Arial" w:cs="Arial"/>
          <w:sz w:val="19"/>
          <w:szCs w:val="19"/>
          <w:lang w:val="es-ES"/>
        </w:rPr>
        <w:t>Concepto del 10 de marzo de 2011 «PRAP-CP – 20118010153521».</w:t>
      </w:r>
      <w:r w:rsidRPr="00F46237">
        <w:rPr>
          <w:rFonts w:ascii="Arial" w:hAnsi="Arial" w:cs="Arial"/>
          <w:sz w:val="19"/>
          <w:szCs w:val="19"/>
        </w:rPr>
        <w:t xml:space="preserve">  </w:t>
      </w:r>
    </w:p>
  </w:footnote>
  <w:footnote w:id="25">
    <w:p w14:paraId="2C8F1BD9" w14:textId="77777777" w:rsidR="00F125A7" w:rsidRPr="00F46237" w:rsidRDefault="00F125A7" w:rsidP="00F125A7">
      <w:pPr>
        <w:pStyle w:val="Textonotapie"/>
        <w:ind w:firstLine="709"/>
        <w:jc w:val="both"/>
        <w:rPr>
          <w:rFonts w:ascii="Arial" w:hAnsi="Arial" w:cs="Arial"/>
          <w:sz w:val="19"/>
          <w:szCs w:val="19"/>
          <w:lang w:val="es-CO"/>
        </w:rPr>
      </w:pPr>
      <w:r w:rsidRPr="00F46237">
        <w:rPr>
          <w:rStyle w:val="Refdenotaalpie"/>
          <w:rFonts w:ascii="Arial" w:hAnsi="Arial" w:cs="Arial"/>
          <w:sz w:val="19"/>
          <w:szCs w:val="19"/>
        </w:rPr>
        <w:footnoteRef/>
      </w:r>
      <w:r w:rsidRPr="00F46237">
        <w:rPr>
          <w:rFonts w:ascii="Arial" w:hAnsi="Arial" w:cs="Arial"/>
          <w:sz w:val="19"/>
          <w:szCs w:val="19"/>
        </w:rPr>
        <w:t xml:space="preserve"> Sobre este contrato, conviene resaltar lo señalado por la sentencia de unificación del Consejo de Estado señaló: «Así las cosas, conviene, para mayor claridad expositiva, precisar que en el marco del contrato de simple prestación de servicios de apoyo a la gestión, las necesidades que pretenden ser satisfechas por la Administración no comprometen, en modo alguno las actividades que son propias de conocimientos profesionales o especializados; aun así, ello no excluye que dentro de esta categoría conceptual se enmarquen actividades de carácter técnico las cuales, requiriendo un despliegue intelectivo, no recaen dentro del concepto de lo profesional, así como otras necesidades en donde, según las circunstancias, el objeto contractual demanda la ejecución de acciones preponderantemente físicas o mecánicas; es decir, se trata de una dualidad de actividades dentro del concepto “de simple apoyo a la gestión”; unas con acento intelectivo y otras dominadas por ejecuciones físicas o mecánicas. Lo distintivo, en todo caso, es que no requiere que sean cumplidas con personal profesional».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76B5A"/>
    <w:multiLevelType w:val="multilevel"/>
    <w:tmpl w:val="E7EE5166"/>
    <w:lvl w:ilvl="0">
      <w:start w:val="2"/>
      <w:numFmt w:val="decimal"/>
      <w:lvlText w:val="%1."/>
      <w:lvlJc w:val="left"/>
      <w:pPr>
        <w:ind w:left="360" w:hanging="360"/>
      </w:pPr>
    </w:lvl>
    <w:lvl w:ilvl="1">
      <w:start w:val="2"/>
      <w:numFmt w:val="decimal"/>
      <w:lvlText w:val="%1.%2."/>
      <w:lvlJc w:val="left"/>
      <w:pPr>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83409850">
    <w:abstractNumId w:val="9"/>
  </w:num>
  <w:num w:numId="2" w16cid:durableId="1642685776">
    <w:abstractNumId w:val="7"/>
  </w:num>
  <w:num w:numId="3" w16cid:durableId="1027297326">
    <w:abstractNumId w:val="15"/>
  </w:num>
  <w:num w:numId="4" w16cid:durableId="1139152439">
    <w:abstractNumId w:val="19"/>
  </w:num>
  <w:num w:numId="5" w16cid:durableId="1510023968">
    <w:abstractNumId w:val="24"/>
  </w:num>
  <w:num w:numId="6" w16cid:durableId="18796566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318547">
    <w:abstractNumId w:val="20"/>
  </w:num>
  <w:num w:numId="8" w16cid:durableId="1142507493">
    <w:abstractNumId w:val="0"/>
  </w:num>
  <w:num w:numId="9" w16cid:durableId="1401251613">
    <w:abstractNumId w:val="3"/>
  </w:num>
  <w:num w:numId="10" w16cid:durableId="1165053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664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9650">
    <w:abstractNumId w:val="8"/>
  </w:num>
  <w:num w:numId="13" w16cid:durableId="627905128">
    <w:abstractNumId w:val="14"/>
  </w:num>
  <w:num w:numId="14" w16cid:durableId="1480881961">
    <w:abstractNumId w:val="6"/>
  </w:num>
  <w:num w:numId="15" w16cid:durableId="18732214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32985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2734173">
    <w:abstractNumId w:val="26"/>
  </w:num>
  <w:num w:numId="18" w16cid:durableId="1543707664">
    <w:abstractNumId w:val="16"/>
  </w:num>
  <w:num w:numId="19" w16cid:durableId="885869721">
    <w:abstractNumId w:val="2"/>
  </w:num>
  <w:num w:numId="20" w16cid:durableId="258637261">
    <w:abstractNumId w:val="27"/>
  </w:num>
  <w:num w:numId="21" w16cid:durableId="1434546185">
    <w:abstractNumId w:val="18"/>
  </w:num>
  <w:num w:numId="22" w16cid:durableId="747927464">
    <w:abstractNumId w:val="5"/>
  </w:num>
  <w:num w:numId="23" w16cid:durableId="1921332912">
    <w:abstractNumId w:val="4"/>
  </w:num>
  <w:num w:numId="24" w16cid:durableId="234626216">
    <w:abstractNumId w:val="21"/>
  </w:num>
  <w:num w:numId="25" w16cid:durableId="1289118211">
    <w:abstractNumId w:val="10"/>
  </w:num>
  <w:num w:numId="26" w16cid:durableId="1890914440">
    <w:abstractNumId w:val="25"/>
  </w:num>
  <w:num w:numId="27" w16cid:durableId="850485866">
    <w:abstractNumId w:val="13"/>
  </w:num>
  <w:num w:numId="28" w16cid:durableId="19625995">
    <w:abstractNumId w:val="22"/>
  </w:num>
  <w:num w:numId="29" w16cid:durableId="1704474062">
    <w:abstractNumId w:val="11"/>
  </w:num>
  <w:num w:numId="30" w16cid:durableId="418408122">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472"/>
    <w:rsid w:val="000256EB"/>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4ED5"/>
    <w:rsid w:val="000351F2"/>
    <w:rsid w:val="00036E03"/>
    <w:rsid w:val="00036F77"/>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6FD0"/>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26D"/>
    <w:rsid w:val="0005779C"/>
    <w:rsid w:val="00061D06"/>
    <w:rsid w:val="0006294B"/>
    <w:rsid w:val="00062CDD"/>
    <w:rsid w:val="00063FA5"/>
    <w:rsid w:val="000640AF"/>
    <w:rsid w:val="00064940"/>
    <w:rsid w:val="00064CAE"/>
    <w:rsid w:val="00064DB7"/>
    <w:rsid w:val="00064FA7"/>
    <w:rsid w:val="000650C0"/>
    <w:rsid w:val="00065195"/>
    <w:rsid w:val="00065B22"/>
    <w:rsid w:val="00067BD1"/>
    <w:rsid w:val="00067D95"/>
    <w:rsid w:val="00070A4E"/>
    <w:rsid w:val="00070AF1"/>
    <w:rsid w:val="000714DE"/>
    <w:rsid w:val="000715C5"/>
    <w:rsid w:val="0007254F"/>
    <w:rsid w:val="00073C30"/>
    <w:rsid w:val="00074305"/>
    <w:rsid w:val="00074B2A"/>
    <w:rsid w:val="00075B3E"/>
    <w:rsid w:val="0007612B"/>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430C"/>
    <w:rsid w:val="00095B70"/>
    <w:rsid w:val="0009617E"/>
    <w:rsid w:val="000979CF"/>
    <w:rsid w:val="000A03C8"/>
    <w:rsid w:val="000A05F2"/>
    <w:rsid w:val="000A06C4"/>
    <w:rsid w:val="000A0861"/>
    <w:rsid w:val="000A091D"/>
    <w:rsid w:val="000A0ED1"/>
    <w:rsid w:val="000A12DB"/>
    <w:rsid w:val="000A17C8"/>
    <w:rsid w:val="000A20D7"/>
    <w:rsid w:val="000A2128"/>
    <w:rsid w:val="000A335D"/>
    <w:rsid w:val="000A362F"/>
    <w:rsid w:val="000A3B49"/>
    <w:rsid w:val="000A4ACD"/>
    <w:rsid w:val="000A5AAF"/>
    <w:rsid w:val="000A5F97"/>
    <w:rsid w:val="000A6146"/>
    <w:rsid w:val="000A6433"/>
    <w:rsid w:val="000A648E"/>
    <w:rsid w:val="000A73BB"/>
    <w:rsid w:val="000A7BE9"/>
    <w:rsid w:val="000A7EF4"/>
    <w:rsid w:val="000B0A15"/>
    <w:rsid w:val="000B103F"/>
    <w:rsid w:val="000B1437"/>
    <w:rsid w:val="000B1470"/>
    <w:rsid w:val="000B221B"/>
    <w:rsid w:val="000B2B86"/>
    <w:rsid w:val="000B3051"/>
    <w:rsid w:val="000B419B"/>
    <w:rsid w:val="000B4744"/>
    <w:rsid w:val="000B4A98"/>
    <w:rsid w:val="000B5781"/>
    <w:rsid w:val="000B5B87"/>
    <w:rsid w:val="000B6874"/>
    <w:rsid w:val="000B70B5"/>
    <w:rsid w:val="000B7EC6"/>
    <w:rsid w:val="000C0185"/>
    <w:rsid w:val="000C0F81"/>
    <w:rsid w:val="000C128D"/>
    <w:rsid w:val="000C17A3"/>
    <w:rsid w:val="000C1D4B"/>
    <w:rsid w:val="000C3260"/>
    <w:rsid w:val="000C3580"/>
    <w:rsid w:val="000C3803"/>
    <w:rsid w:val="000C3B77"/>
    <w:rsid w:val="000C454E"/>
    <w:rsid w:val="000C45F6"/>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5323"/>
    <w:rsid w:val="000D6288"/>
    <w:rsid w:val="000D6CAF"/>
    <w:rsid w:val="000D7541"/>
    <w:rsid w:val="000D75E1"/>
    <w:rsid w:val="000E00D1"/>
    <w:rsid w:val="000E22CF"/>
    <w:rsid w:val="000E27BA"/>
    <w:rsid w:val="000E2977"/>
    <w:rsid w:val="000E30AC"/>
    <w:rsid w:val="000E3B46"/>
    <w:rsid w:val="000E3C03"/>
    <w:rsid w:val="000E3DCC"/>
    <w:rsid w:val="000E3E11"/>
    <w:rsid w:val="000E4224"/>
    <w:rsid w:val="000E4596"/>
    <w:rsid w:val="000E5768"/>
    <w:rsid w:val="000E5843"/>
    <w:rsid w:val="000E5F9B"/>
    <w:rsid w:val="000E6139"/>
    <w:rsid w:val="000E6BE1"/>
    <w:rsid w:val="000E7E0B"/>
    <w:rsid w:val="000F078A"/>
    <w:rsid w:val="000F0997"/>
    <w:rsid w:val="000F122D"/>
    <w:rsid w:val="000F1450"/>
    <w:rsid w:val="000F14E8"/>
    <w:rsid w:val="000F1BBD"/>
    <w:rsid w:val="000F250D"/>
    <w:rsid w:val="000F2739"/>
    <w:rsid w:val="000F3138"/>
    <w:rsid w:val="000F325C"/>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6F33"/>
    <w:rsid w:val="001078CE"/>
    <w:rsid w:val="00107CA1"/>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CD7"/>
    <w:rsid w:val="00117E69"/>
    <w:rsid w:val="00121103"/>
    <w:rsid w:val="0012156A"/>
    <w:rsid w:val="00121BAB"/>
    <w:rsid w:val="00121E3C"/>
    <w:rsid w:val="00122B23"/>
    <w:rsid w:val="00122B7E"/>
    <w:rsid w:val="001238D9"/>
    <w:rsid w:val="00123FB5"/>
    <w:rsid w:val="0012400F"/>
    <w:rsid w:val="0012495B"/>
    <w:rsid w:val="001249DC"/>
    <w:rsid w:val="0012572D"/>
    <w:rsid w:val="00125BED"/>
    <w:rsid w:val="00125C59"/>
    <w:rsid w:val="00125D4F"/>
    <w:rsid w:val="00127004"/>
    <w:rsid w:val="00127AF2"/>
    <w:rsid w:val="00127EDC"/>
    <w:rsid w:val="00127F6D"/>
    <w:rsid w:val="00130355"/>
    <w:rsid w:val="00131B5A"/>
    <w:rsid w:val="00131D4B"/>
    <w:rsid w:val="0013242B"/>
    <w:rsid w:val="00132BA9"/>
    <w:rsid w:val="00132C30"/>
    <w:rsid w:val="00132EFD"/>
    <w:rsid w:val="00133AED"/>
    <w:rsid w:val="00134FF9"/>
    <w:rsid w:val="00135E88"/>
    <w:rsid w:val="0013695C"/>
    <w:rsid w:val="00136BF7"/>
    <w:rsid w:val="001378B9"/>
    <w:rsid w:val="00137C08"/>
    <w:rsid w:val="00137FFA"/>
    <w:rsid w:val="00140109"/>
    <w:rsid w:val="0014029B"/>
    <w:rsid w:val="00140A4F"/>
    <w:rsid w:val="0014116A"/>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80C"/>
    <w:rsid w:val="00163D7A"/>
    <w:rsid w:val="00164281"/>
    <w:rsid w:val="00165348"/>
    <w:rsid w:val="00167503"/>
    <w:rsid w:val="001676A9"/>
    <w:rsid w:val="00167A15"/>
    <w:rsid w:val="00167A50"/>
    <w:rsid w:val="00167DF5"/>
    <w:rsid w:val="00170001"/>
    <w:rsid w:val="00172198"/>
    <w:rsid w:val="00172612"/>
    <w:rsid w:val="00172817"/>
    <w:rsid w:val="001729D4"/>
    <w:rsid w:val="001734E3"/>
    <w:rsid w:val="00173626"/>
    <w:rsid w:val="001742BF"/>
    <w:rsid w:val="00175E49"/>
    <w:rsid w:val="00176C81"/>
    <w:rsid w:val="00177076"/>
    <w:rsid w:val="001805C1"/>
    <w:rsid w:val="00180842"/>
    <w:rsid w:val="00180A2E"/>
    <w:rsid w:val="00181247"/>
    <w:rsid w:val="001813AF"/>
    <w:rsid w:val="001829CD"/>
    <w:rsid w:val="00182F01"/>
    <w:rsid w:val="00184F27"/>
    <w:rsid w:val="0018519B"/>
    <w:rsid w:val="00185AFE"/>
    <w:rsid w:val="00185E78"/>
    <w:rsid w:val="00187177"/>
    <w:rsid w:val="00187443"/>
    <w:rsid w:val="00187ABD"/>
    <w:rsid w:val="00190466"/>
    <w:rsid w:val="001904E3"/>
    <w:rsid w:val="0019087A"/>
    <w:rsid w:val="0019143D"/>
    <w:rsid w:val="00191C5A"/>
    <w:rsid w:val="00191CEB"/>
    <w:rsid w:val="00191E63"/>
    <w:rsid w:val="00192D68"/>
    <w:rsid w:val="00193201"/>
    <w:rsid w:val="0019388B"/>
    <w:rsid w:val="00193B9A"/>
    <w:rsid w:val="001946AE"/>
    <w:rsid w:val="001946D5"/>
    <w:rsid w:val="00194E8C"/>
    <w:rsid w:val="001962EC"/>
    <w:rsid w:val="001963DD"/>
    <w:rsid w:val="001965DB"/>
    <w:rsid w:val="00196DC9"/>
    <w:rsid w:val="001977E7"/>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1EE3"/>
    <w:rsid w:val="001B2456"/>
    <w:rsid w:val="001B449C"/>
    <w:rsid w:val="001B4A70"/>
    <w:rsid w:val="001B4AA2"/>
    <w:rsid w:val="001B4ADE"/>
    <w:rsid w:val="001B54DF"/>
    <w:rsid w:val="001B5EF8"/>
    <w:rsid w:val="001B681F"/>
    <w:rsid w:val="001C07C6"/>
    <w:rsid w:val="001C19CD"/>
    <w:rsid w:val="001C22D5"/>
    <w:rsid w:val="001C2515"/>
    <w:rsid w:val="001C2550"/>
    <w:rsid w:val="001C26FB"/>
    <w:rsid w:val="001C30CD"/>
    <w:rsid w:val="001C33C1"/>
    <w:rsid w:val="001C3E30"/>
    <w:rsid w:val="001C3E5C"/>
    <w:rsid w:val="001C5072"/>
    <w:rsid w:val="001C5B2A"/>
    <w:rsid w:val="001C600B"/>
    <w:rsid w:val="001C6407"/>
    <w:rsid w:val="001C6898"/>
    <w:rsid w:val="001C6B61"/>
    <w:rsid w:val="001C6DD8"/>
    <w:rsid w:val="001C7C7B"/>
    <w:rsid w:val="001D068D"/>
    <w:rsid w:val="001D0A71"/>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CC4"/>
    <w:rsid w:val="001E1D38"/>
    <w:rsid w:val="001E34FC"/>
    <w:rsid w:val="001E4258"/>
    <w:rsid w:val="001E4658"/>
    <w:rsid w:val="001E56FF"/>
    <w:rsid w:val="001E5D6A"/>
    <w:rsid w:val="001E70FB"/>
    <w:rsid w:val="001E780A"/>
    <w:rsid w:val="001F02B1"/>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14"/>
    <w:rsid w:val="0021201A"/>
    <w:rsid w:val="00213167"/>
    <w:rsid w:val="00213A1F"/>
    <w:rsid w:val="00213C63"/>
    <w:rsid w:val="00213C97"/>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70C9"/>
    <w:rsid w:val="00227A8B"/>
    <w:rsid w:val="0023146B"/>
    <w:rsid w:val="002315A0"/>
    <w:rsid w:val="002319F0"/>
    <w:rsid w:val="00231EC7"/>
    <w:rsid w:val="002323D4"/>
    <w:rsid w:val="00232A1F"/>
    <w:rsid w:val="00232E15"/>
    <w:rsid w:val="00233079"/>
    <w:rsid w:val="002335A6"/>
    <w:rsid w:val="0023382C"/>
    <w:rsid w:val="00233977"/>
    <w:rsid w:val="00233C58"/>
    <w:rsid w:val="00233C71"/>
    <w:rsid w:val="002345B6"/>
    <w:rsid w:val="00234B84"/>
    <w:rsid w:val="00236016"/>
    <w:rsid w:val="00236D73"/>
    <w:rsid w:val="00237065"/>
    <w:rsid w:val="00237589"/>
    <w:rsid w:val="0023758D"/>
    <w:rsid w:val="002375A7"/>
    <w:rsid w:val="0024019A"/>
    <w:rsid w:val="002411DE"/>
    <w:rsid w:val="0024131D"/>
    <w:rsid w:val="002415B8"/>
    <w:rsid w:val="00241618"/>
    <w:rsid w:val="00242D62"/>
    <w:rsid w:val="002431D7"/>
    <w:rsid w:val="00244058"/>
    <w:rsid w:val="002442EC"/>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6573"/>
    <w:rsid w:val="00277259"/>
    <w:rsid w:val="00277933"/>
    <w:rsid w:val="00277F8D"/>
    <w:rsid w:val="00277FA7"/>
    <w:rsid w:val="00280757"/>
    <w:rsid w:val="00280F3D"/>
    <w:rsid w:val="00280FE0"/>
    <w:rsid w:val="0028106A"/>
    <w:rsid w:val="00281EB4"/>
    <w:rsid w:val="0028308E"/>
    <w:rsid w:val="002834E9"/>
    <w:rsid w:val="00283A52"/>
    <w:rsid w:val="00283C5E"/>
    <w:rsid w:val="00283E26"/>
    <w:rsid w:val="00283F3F"/>
    <w:rsid w:val="0028428F"/>
    <w:rsid w:val="00284CFC"/>
    <w:rsid w:val="00285832"/>
    <w:rsid w:val="00285969"/>
    <w:rsid w:val="0028663B"/>
    <w:rsid w:val="00286CEC"/>
    <w:rsid w:val="002871A9"/>
    <w:rsid w:val="00287A99"/>
    <w:rsid w:val="00290781"/>
    <w:rsid w:val="00290B64"/>
    <w:rsid w:val="00291784"/>
    <w:rsid w:val="002929BB"/>
    <w:rsid w:val="002939F2"/>
    <w:rsid w:val="00294368"/>
    <w:rsid w:val="00294B78"/>
    <w:rsid w:val="00295360"/>
    <w:rsid w:val="00295949"/>
    <w:rsid w:val="0029624A"/>
    <w:rsid w:val="00296922"/>
    <w:rsid w:val="00296A5E"/>
    <w:rsid w:val="00297098"/>
    <w:rsid w:val="002A05D4"/>
    <w:rsid w:val="002A09FF"/>
    <w:rsid w:val="002A0E60"/>
    <w:rsid w:val="002A1323"/>
    <w:rsid w:val="002A1A58"/>
    <w:rsid w:val="002A1B02"/>
    <w:rsid w:val="002A1C53"/>
    <w:rsid w:val="002A28FC"/>
    <w:rsid w:val="002A2B44"/>
    <w:rsid w:val="002A2EA5"/>
    <w:rsid w:val="002A36C8"/>
    <w:rsid w:val="002A3D94"/>
    <w:rsid w:val="002A4736"/>
    <w:rsid w:val="002A4B1C"/>
    <w:rsid w:val="002A4CC8"/>
    <w:rsid w:val="002A5108"/>
    <w:rsid w:val="002A6AFB"/>
    <w:rsid w:val="002A733D"/>
    <w:rsid w:val="002A7449"/>
    <w:rsid w:val="002A774A"/>
    <w:rsid w:val="002A792C"/>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0671"/>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B2"/>
    <w:rsid w:val="002E18E5"/>
    <w:rsid w:val="002E1953"/>
    <w:rsid w:val="002E1F7B"/>
    <w:rsid w:val="002E2548"/>
    <w:rsid w:val="002E2D7D"/>
    <w:rsid w:val="002E3AB5"/>
    <w:rsid w:val="002E3D76"/>
    <w:rsid w:val="002E40A1"/>
    <w:rsid w:val="002E48EC"/>
    <w:rsid w:val="002E4B44"/>
    <w:rsid w:val="002E4ECB"/>
    <w:rsid w:val="002E4F23"/>
    <w:rsid w:val="002E6FBF"/>
    <w:rsid w:val="002E7847"/>
    <w:rsid w:val="002F0073"/>
    <w:rsid w:val="002F0618"/>
    <w:rsid w:val="002F063D"/>
    <w:rsid w:val="002F240B"/>
    <w:rsid w:val="002F2F50"/>
    <w:rsid w:val="002F3601"/>
    <w:rsid w:val="002F45F6"/>
    <w:rsid w:val="002F6181"/>
    <w:rsid w:val="002F692F"/>
    <w:rsid w:val="002F7B66"/>
    <w:rsid w:val="00300CB4"/>
    <w:rsid w:val="00300E24"/>
    <w:rsid w:val="003033BA"/>
    <w:rsid w:val="003043A3"/>
    <w:rsid w:val="00304BD4"/>
    <w:rsid w:val="0030500A"/>
    <w:rsid w:val="0030517B"/>
    <w:rsid w:val="003052EB"/>
    <w:rsid w:val="00305FCB"/>
    <w:rsid w:val="003063C3"/>
    <w:rsid w:val="00306B44"/>
    <w:rsid w:val="003074A0"/>
    <w:rsid w:val="00307C44"/>
    <w:rsid w:val="0031088E"/>
    <w:rsid w:val="00310D01"/>
    <w:rsid w:val="00311376"/>
    <w:rsid w:val="00311A1F"/>
    <w:rsid w:val="00311B47"/>
    <w:rsid w:val="00311D52"/>
    <w:rsid w:val="00312190"/>
    <w:rsid w:val="0031232F"/>
    <w:rsid w:val="003125E0"/>
    <w:rsid w:val="0031271D"/>
    <w:rsid w:val="00312C85"/>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2F6"/>
    <w:rsid w:val="00327A5C"/>
    <w:rsid w:val="0033090C"/>
    <w:rsid w:val="0033092C"/>
    <w:rsid w:val="0033122A"/>
    <w:rsid w:val="003315AC"/>
    <w:rsid w:val="00331932"/>
    <w:rsid w:val="00333A88"/>
    <w:rsid w:val="00335229"/>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7C1"/>
    <w:rsid w:val="00351E10"/>
    <w:rsid w:val="0035273A"/>
    <w:rsid w:val="00352940"/>
    <w:rsid w:val="003533F4"/>
    <w:rsid w:val="003536F6"/>
    <w:rsid w:val="00353DD5"/>
    <w:rsid w:val="00355131"/>
    <w:rsid w:val="00356438"/>
    <w:rsid w:val="00357EBD"/>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08D"/>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2BA"/>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6875"/>
    <w:rsid w:val="003A72F5"/>
    <w:rsid w:val="003A78E5"/>
    <w:rsid w:val="003B0341"/>
    <w:rsid w:val="003B120F"/>
    <w:rsid w:val="003B1DAC"/>
    <w:rsid w:val="003B1E57"/>
    <w:rsid w:val="003B2EF3"/>
    <w:rsid w:val="003B4B1C"/>
    <w:rsid w:val="003B4CB2"/>
    <w:rsid w:val="003B534F"/>
    <w:rsid w:val="003B5391"/>
    <w:rsid w:val="003B65D7"/>
    <w:rsid w:val="003B65E0"/>
    <w:rsid w:val="003B6BD4"/>
    <w:rsid w:val="003B6F4D"/>
    <w:rsid w:val="003B6FE7"/>
    <w:rsid w:val="003C076E"/>
    <w:rsid w:val="003C0D1F"/>
    <w:rsid w:val="003C116A"/>
    <w:rsid w:val="003C13DD"/>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496"/>
    <w:rsid w:val="003D484D"/>
    <w:rsid w:val="003D49CB"/>
    <w:rsid w:val="003D4BD6"/>
    <w:rsid w:val="003D6B8F"/>
    <w:rsid w:val="003D7566"/>
    <w:rsid w:val="003E02FF"/>
    <w:rsid w:val="003E09BB"/>
    <w:rsid w:val="003E159D"/>
    <w:rsid w:val="003E16E6"/>
    <w:rsid w:val="003E20EA"/>
    <w:rsid w:val="003E210C"/>
    <w:rsid w:val="003E2997"/>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4599"/>
    <w:rsid w:val="003F45E1"/>
    <w:rsid w:val="003F4F6C"/>
    <w:rsid w:val="003F516A"/>
    <w:rsid w:val="003F51FF"/>
    <w:rsid w:val="003F559E"/>
    <w:rsid w:val="003F6181"/>
    <w:rsid w:val="003F7343"/>
    <w:rsid w:val="00400002"/>
    <w:rsid w:val="00400054"/>
    <w:rsid w:val="004004BA"/>
    <w:rsid w:val="004006E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D90"/>
    <w:rsid w:val="00421E00"/>
    <w:rsid w:val="00421FCB"/>
    <w:rsid w:val="004222FD"/>
    <w:rsid w:val="00422DCA"/>
    <w:rsid w:val="00423F9F"/>
    <w:rsid w:val="00425C43"/>
    <w:rsid w:val="004269C2"/>
    <w:rsid w:val="00426C69"/>
    <w:rsid w:val="004273FA"/>
    <w:rsid w:val="00427C77"/>
    <w:rsid w:val="00430186"/>
    <w:rsid w:val="0043030F"/>
    <w:rsid w:val="00432471"/>
    <w:rsid w:val="0043269A"/>
    <w:rsid w:val="004333C2"/>
    <w:rsid w:val="00433ACB"/>
    <w:rsid w:val="00434787"/>
    <w:rsid w:val="004347DA"/>
    <w:rsid w:val="00434BA2"/>
    <w:rsid w:val="00434C13"/>
    <w:rsid w:val="004356C0"/>
    <w:rsid w:val="00436323"/>
    <w:rsid w:val="0043683F"/>
    <w:rsid w:val="00436F40"/>
    <w:rsid w:val="004370FA"/>
    <w:rsid w:val="004377DF"/>
    <w:rsid w:val="00440096"/>
    <w:rsid w:val="004403DD"/>
    <w:rsid w:val="00440DB0"/>
    <w:rsid w:val="00440EE4"/>
    <w:rsid w:val="00440FAD"/>
    <w:rsid w:val="00441291"/>
    <w:rsid w:val="00441F4E"/>
    <w:rsid w:val="0044209D"/>
    <w:rsid w:val="004420AB"/>
    <w:rsid w:val="004422D6"/>
    <w:rsid w:val="004427AC"/>
    <w:rsid w:val="00442D4D"/>
    <w:rsid w:val="00443613"/>
    <w:rsid w:val="0044374D"/>
    <w:rsid w:val="00443824"/>
    <w:rsid w:val="00443865"/>
    <w:rsid w:val="00443B55"/>
    <w:rsid w:val="00443D27"/>
    <w:rsid w:val="00445AC2"/>
    <w:rsid w:val="00446037"/>
    <w:rsid w:val="00446423"/>
    <w:rsid w:val="0044642F"/>
    <w:rsid w:val="00446E05"/>
    <w:rsid w:val="0044772C"/>
    <w:rsid w:val="00450846"/>
    <w:rsid w:val="004518C9"/>
    <w:rsid w:val="00451A52"/>
    <w:rsid w:val="00451FC8"/>
    <w:rsid w:val="0045271D"/>
    <w:rsid w:val="00452755"/>
    <w:rsid w:val="00452803"/>
    <w:rsid w:val="004529C6"/>
    <w:rsid w:val="00452C7E"/>
    <w:rsid w:val="00452EAD"/>
    <w:rsid w:val="004533D1"/>
    <w:rsid w:val="004534D1"/>
    <w:rsid w:val="00453A65"/>
    <w:rsid w:val="00454548"/>
    <w:rsid w:val="00454717"/>
    <w:rsid w:val="00455047"/>
    <w:rsid w:val="00455354"/>
    <w:rsid w:val="0045558D"/>
    <w:rsid w:val="00455F84"/>
    <w:rsid w:val="00456970"/>
    <w:rsid w:val="00456BB1"/>
    <w:rsid w:val="00456DDB"/>
    <w:rsid w:val="0045727E"/>
    <w:rsid w:val="004573DD"/>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0F5"/>
    <w:rsid w:val="00466616"/>
    <w:rsid w:val="00466A0C"/>
    <w:rsid w:val="00470A6A"/>
    <w:rsid w:val="00470D92"/>
    <w:rsid w:val="004712D1"/>
    <w:rsid w:val="00471DF7"/>
    <w:rsid w:val="00471F6B"/>
    <w:rsid w:val="0047295C"/>
    <w:rsid w:val="00472D8E"/>
    <w:rsid w:val="0047310B"/>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14"/>
    <w:rsid w:val="00486BD0"/>
    <w:rsid w:val="00486D00"/>
    <w:rsid w:val="00487263"/>
    <w:rsid w:val="0048734F"/>
    <w:rsid w:val="0049029D"/>
    <w:rsid w:val="0049030C"/>
    <w:rsid w:val="004903C0"/>
    <w:rsid w:val="00490E88"/>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5DCF"/>
    <w:rsid w:val="004A623B"/>
    <w:rsid w:val="004A6A04"/>
    <w:rsid w:val="004A6A52"/>
    <w:rsid w:val="004B0F0B"/>
    <w:rsid w:val="004B2197"/>
    <w:rsid w:val="004B298A"/>
    <w:rsid w:val="004B578D"/>
    <w:rsid w:val="004B5BE7"/>
    <w:rsid w:val="004B5E2D"/>
    <w:rsid w:val="004B6AAB"/>
    <w:rsid w:val="004B6C07"/>
    <w:rsid w:val="004B74D3"/>
    <w:rsid w:val="004B76D3"/>
    <w:rsid w:val="004B788E"/>
    <w:rsid w:val="004B7E5D"/>
    <w:rsid w:val="004C0DD8"/>
    <w:rsid w:val="004C1AA0"/>
    <w:rsid w:val="004C22F7"/>
    <w:rsid w:val="004C2B27"/>
    <w:rsid w:val="004C3929"/>
    <w:rsid w:val="004C4818"/>
    <w:rsid w:val="004C4DCB"/>
    <w:rsid w:val="004C5212"/>
    <w:rsid w:val="004C5EF0"/>
    <w:rsid w:val="004C7226"/>
    <w:rsid w:val="004C74C9"/>
    <w:rsid w:val="004C7D70"/>
    <w:rsid w:val="004D02F9"/>
    <w:rsid w:val="004D03FE"/>
    <w:rsid w:val="004D0446"/>
    <w:rsid w:val="004D0F95"/>
    <w:rsid w:val="004D106A"/>
    <w:rsid w:val="004D2BDE"/>
    <w:rsid w:val="004D31EE"/>
    <w:rsid w:val="004D3583"/>
    <w:rsid w:val="004D36AF"/>
    <w:rsid w:val="004D3BD1"/>
    <w:rsid w:val="004D4BA1"/>
    <w:rsid w:val="004D584D"/>
    <w:rsid w:val="004D6826"/>
    <w:rsid w:val="004D688C"/>
    <w:rsid w:val="004E0076"/>
    <w:rsid w:val="004E023F"/>
    <w:rsid w:val="004E0742"/>
    <w:rsid w:val="004E0C64"/>
    <w:rsid w:val="004E0F6B"/>
    <w:rsid w:val="004E10ED"/>
    <w:rsid w:val="004E1545"/>
    <w:rsid w:val="004E1F1C"/>
    <w:rsid w:val="004E2A35"/>
    <w:rsid w:val="004E40CE"/>
    <w:rsid w:val="004E497B"/>
    <w:rsid w:val="004E4D0C"/>
    <w:rsid w:val="004E518D"/>
    <w:rsid w:val="004E5736"/>
    <w:rsid w:val="004E5B36"/>
    <w:rsid w:val="004E5B50"/>
    <w:rsid w:val="004E6045"/>
    <w:rsid w:val="004E6A7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5AE"/>
    <w:rsid w:val="0050160F"/>
    <w:rsid w:val="00501FA2"/>
    <w:rsid w:val="0050284E"/>
    <w:rsid w:val="005031B3"/>
    <w:rsid w:val="00505DCB"/>
    <w:rsid w:val="00506CAA"/>
    <w:rsid w:val="005075CA"/>
    <w:rsid w:val="0051074C"/>
    <w:rsid w:val="00510CF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352"/>
    <w:rsid w:val="00515515"/>
    <w:rsid w:val="0051635C"/>
    <w:rsid w:val="00516C5B"/>
    <w:rsid w:val="00517612"/>
    <w:rsid w:val="00517CFB"/>
    <w:rsid w:val="00517F85"/>
    <w:rsid w:val="00520542"/>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AE2"/>
    <w:rsid w:val="00533CA9"/>
    <w:rsid w:val="005346AD"/>
    <w:rsid w:val="00534EFB"/>
    <w:rsid w:val="00534F60"/>
    <w:rsid w:val="005357F1"/>
    <w:rsid w:val="00536053"/>
    <w:rsid w:val="005369E6"/>
    <w:rsid w:val="00536B72"/>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404"/>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E0"/>
    <w:rsid w:val="00567723"/>
    <w:rsid w:val="00567A0E"/>
    <w:rsid w:val="00567AB8"/>
    <w:rsid w:val="0057041A"/>
    <w:rsid w:val="00570A26"/>
    <w:rsid w:val="005721B4"/>
    <w:rsid w:val="0057221F"/>
    <w:rsid w:val="00572279"/>
    <w:rsid w:val="00572539"/>
    <w:rsid w:val="0057337D"/>
    <w:rsid w:val="00573386"/>
    <w:rsid w:val="00573504"/>
    <w:rsid w:val="00574708"/>
    <w:rsid w:val="00574D81"/>
    <w:rsid w:val="00574F4A"/>
    <w:rsid w:val="005756AA"/>
    <w:rsid w:val="00576233"/>
    <w:rsid w:val="0057696F"/>
    <w:rsid w:val="00577253"/>
    <w:rsid w:val="005774FE"/>
    <w:rsid w:val="0058040C"/>
    <w:rsid w:val="00580D6D"/>
    <w:rsid w:val="005812DA"/>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8EC"/>
    <w:rsid w:val="00590F1A"/>
    <w:rsid w:val="00591C03"/>
    <w:rsid w:val="00591E2A"/>
    <w:rsid w:val="005920C1"/>
    <w:rsid w:val="005923C4"/>
    <w:rsid w:val="00593F75"/>
    <w:rsid w:val="005940A0"/>
    <w:rsid w:val="0059429A"/>
    <w:rsid w:val="00596AF7"/>
    <w:rsid w:val="00596CCE"/>
    <w:rsid w:val="00596EE2"/>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D04"/>
    <w:rsid w:val="005A6E00"/>
    <w:rsid w:val="005A718A"/>
    <w:rsid w:val="005A73B9"/>
    <w:rsid w:val="005A7927"/>
    <w:rsid w:val="005A7CEA"/>
    <w:rsid w:val="005B091C"/>
    <w:rsid w:val="005B09BE"/>
    <w:rsid w:val="005B0D17"/>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464B"/>
    <w:rsid w:val="005D466F"/>
    <w:rsid w:val="005D49F0"/>
    <w:rsid w:val="005D51FA"/>
    <w:rsid w:val="005D53E8"/>
    <w:rsid w:val="005D56F1"/>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62D"/>
    <w:rsid w:val="005F780B"/>
    <w:rsid w:val="00600195"/>
    <w:rsid w:val="00600473"/>
    <w:rsid w:val="00600789"/>
    <w:rsid w:val="006011EE"/>
    <w:rsid w:val="006013C9"/>
    <w:rsid w:val="006016EA"/>
    <w:rsid w:val="00602B01"/>
    <w:rsid w:val="00602B45"/>
    <w:rsid w:val="00603499"/>
    <w:rsid w:val="006035F5"/>
    <w:rsid w:val="00603B97"/>
    <w:rsid w:val="00603CC2"/>
    <w:rsid w:val="006047D1"/>
    <w:rsid w:val="00604969"/>
    <w:rsid w:val="00604A55"/>
    <w:rsid w:val="00605AC3"/>
    <w:rsid w:val="00606908"/>
    <w:rsid w:val="00606A2D"/>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0D6"/>
    <w:rsid w:val="00616C2B"/>
    <w:rsid w:val="00616D91"/>
    <w:rsid w:val="006174FA"/>
    <w:rsid w:val="006178D1"/>
    <w:rsid w:val="00620719"/>
    <w:rsid w:val="006212C9"/>
    <w:rsid w:val="00621AB9"/>
    <w:rsid w:val="00621D0C"/>
    <w:rsid w:val="00622470"/>
    <w:rsid w:val="00622725"/>
    <w:rsid w:val="00623018"/>
    <w:rsid w:val="006231AA"/>
    <w:rsid w:val="00623482"/>
    <w:rsid w:val="00623512"/>
    <w:rsid w:val="00623AC2"/>
    <w:rsid w:val="00624DFE"/>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C5C"/>
    <w:rsid w:val="00635E32"/>
    <w:rsid w:val="006365DE"/>
    <w:rsid w:val="00636BE4"/>
    <w:rsid w:val="0063746E"/>
    <w:rsid w:val="00637802"/>
    <w:rsid w:val="00637836"/>
    <w:rsid w:val="00637C26"/>
    <w:rsid w:val="00637F44"/>
    <w:rsid w:val="00640659"/>
    <w:rsid w:val="00641078"/>
    <w:rsid w:val="00641242"/>
    <w:rsid w:val="00641BAB"/>
    <w:rsid w:val="00642A32"/>
    <w:rsid w:val="00642B31"/>
    <w:rsid w:val="006433D5"/>
    <w:rsid w:val="006452B3"/>
    <w:rsid w:val="006466DC"/>
    <w:rsid w:val="00646B20"/>
    <w:rsid w:val="00646D0F"/>
    <w:rsid w:val="0064708F"/>
    <w:rsid w:val="00647A36"/>
    <w:rsid w:val="00647DCC"/>
    <w:rsid w:val="00647EFA"/>
    <w:rsid w:val="00647F14"/>
    <w:rsid w:val="00650027"/>
    <w:rsid w:val="0065022B"/>
    <w:rsid w:val="00650420"/>
    <w:rsid w:val="00651B77"/>
    <w:rsid w:val="00651B9C"/>
    <w:rsid w:val="00651C47"/>
    <w:rsid w:val="00652854"/>
    <w:rsid w:val="006529A2"/>
    <w:rsid w:val="00652E70"/>
    <w:rsid w:val="0065339A"/>
    <w:rsid w:val="00653469"/>
    <w:rsid w:val="006547D4"/>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0E4"/>
    <w:rsid w:val="00672E80"/>
    <w:rsid w:val="006739E4"/>
    <w:rsid w:val="00673ECF"/>
    <w:rsid w:val="0067426B"/>
    <w:rsid w:val="00674A1B"/>
    <w:rsid w:val="006754F8"/>
    <w:rsid w:val="00675FEA"/>
    <w:rsid w:val="00676127"/>
    <w:rsid w:val="00676AED"/>
    <w:rsid w:val="006776FB"/>
    <w:rsid w:val="00677F26"/>
    <w:rsid w:val="006802A7"/>
    <w:rsid w:val="006811C9"/>
    <w:rsid w:val="006812CE"/>
    <w:rsid w:val="006823DC"/>
    <w:rsid w:val="00682791"/>
    <w:rsid w:val="00682C89"/>
    <w:rsid w:val="006832B8"/>
    <w:rsid w:val="006837B2"/>
    <w:rsid w:val="00683800"/>
    <w:rsid w:val="006840F5"/>
    <w:rsid w:val="00684411"/>
    <w:rsid w:val="00684434"/>
    <w:rsid w:val="00684770"/>
    <w:rsid w:val="00684C8A"/>
    <w:rsid w:val="00684CF5"/>
    <w:rsid w:val="0068553E"/>
    <w:rsid w:val="00685E7B"/>
    <w:rsid w:val="00685F93"/>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0C7"/>
    <w:rsid w:val="006A55EE"/>
    <w:rsid w:val="006A575B"/>
    <w:rsid w:val="006A59DE"/>
    <w:rsid w:val="006A6655"/>
    <w:rsid w:val="006A6BF9"/>
    <w:rsid w:val="006A7CB5"/>
    <w:rsid w:val="006A7FD0"/>
    <w:rsid w:val="006B025C"/>
    <w:rsid w:val="006B0C5F"/>
    <w:rsid w:val="006B1936"/>
    <w:rsid w:val="006B2534"/>
    <w:rsid w:val="006B2836"/>
    <w:rsid w:val="006B2B86"/>
    <w:rsid w:val="006B2CB2"/>
    <w:rsid w:val="006B30D3"/>
    <w:rsid w:val="006B347D"/>
    <w:rsid w:val="006B3E19"/>
    <w:rsid w:val="006B4488"/>
    <w:rsid w:val="006B47D2"/>
    <w:rsid w:val="006B5094"/>
    <w:rsid w:val="006B67AC"/>
    <w:rsid w:val="006B786A"/>
    <w:rsid w:val="006B796B"/>
    <w:rsid w:val="006B7E4E"/>
    <w:rsid w:val="006C003A"/>
    <w:rsid w:val="006C2240"/>
    <w:rsid w:val="006C2454"/>
    <w:rsid w:val="006C2551"/>
    <w:rsid w:val="006C37CA"/>
    <w:rsid w:val="006C40D2"/>
    <w:rsid w:val="006C42D0"/>
    <w:rsid w:val="006C4F4B"/>
    <w:rsid w:val="006C5B15"/>
    <w:rsid w:val="006C5D32"/>
    <w:rsid w:val="006C5DCB"/>
    <w:rsid w:val="006C6EE1"/>
    <w:rsid w:val="006C70C4"/>
    <w:rsid w:val="006D00C0"/>
    <w:rsid w:val="006D04D7"/>
    <w:rsid w:val="006D04DA"/>
    <w:rsid w:val="006D10F6"/>
    <w:rsid w:val="006D1544"/>
    <w:rsid w:val="006D1688"/>
    <w:rsid w:val="006D19BF"/>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89A"/>
    <w:rsid w:val="0070392E"/>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19AD"/>
    <w:rsid w:val="007322C1"/>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8A1"/>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284"/>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B5D"/>
    <w:rsid w:val="00765375"/>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452"/>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EB7"/>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022"/>
    <w:rsid w:val="007A2341"/>
    <w:rsid w:val="007A38A1"/>
    <w:rsid w:val="007A3967"/>
    <w:rsid w:val="007A3BBE"/>
    <w:rsid w:val="007A4766"/>
    <w:rsid w:val="007A4D31"/>
    <w:rsid w:val="007A5816"/>
    <w:rsid w:val="007A5947"/>
    <w:rsid w:val="007A7A48"/>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51C"/>
    <w:rsid w:val="007B57A5"/>
    <w:rsid w:val="007B5CAD"/>
    <w:rsid w:val="007B68BD"/>
    <w:rsid w:val="007B6C64"/>
    <w:rsid w:val="007B6EC8"/>
    <w:rsid w:val="007B6F81"/>
    <w:rsid w:val="007B7EA2"/>
    <w:rsid w:val="007C097D"/>
    <w:rsid w:val="007C13FA"/>
    <w:rsid w:val="007C1672"/>
    <w:rsid w:val="007C2550"/>
    <w:rsid w:val="007C26D9"/>
    <w:rsid w:val="007C2CC8"/>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4F1C"/>
    <w:rsid w:val="007E5C4A"/>
    <w:rsid w:val="007E64D4"/>
    <w:rsid w:val="007E66E9"/>
    <w:rsid w:val="007E69F2"/>
    <w:rsid w:val="007E6F28"/>
    <w:rsid w:val="007E7432"/>
    <w:rsid w:val="007E74BF"/>
    <w:rsid w:val="007F08D4"/>
    <w:rsid w:val="007F10CC"/>
    <w:rsid w:val="007F14D3"/>
    <w:rsid w:val="007F1D9D"/>
    <w:rsid w:val="007F1E28"/>
    <w:rsid w:val="007F1F63"/>
    <w:rsid w:val="007F22A0"/>
    <w:rsid w:val="007F2F90"/>
    <w:rsid w:val="007F3320"/>
    <w:rsid w:val="007F392A"/>
    <w:rsid w:val="007F3AC1"/>
    <w:rsid w:val="007F4976"/>
    <w:rsid w:val="007F5A56"/>
    <w:rsid w:val="007F5AC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90B"/>
    <w:rsid w:val="00802F9E"/>
    <w:rsid w:val="00803700"/>
    <w:rsid w:val="00803D9D"/>
    <w:rsid w:val="008059C6"/>
    <w:rsid w:val="00805AD7"/>
    <w:rsid w:val="00805AFC"/>
    <w:rsid w:val="00805BD6"/>
    <w:rsid w:val="00805DE3"/>
    <w:rsid w:val="00805E3C"/>
    <w:rsid w:val="00807C35"/>
    <w:rsid w:val="00807F69"/>
    <w:rsid w:val="008100F7"/>
    <w:rsid w:val="00810116"/>
    <w:rsid w:val="00810206"/>
    <w:rsid w:val="00811898"/>
    <w:rsid w:val="008124D8"/>
    <w:rsid w:val="00812A9C"/>
    <w:rsid w:val="0081325C"/>
    <w:rsid w:val="00813A7B"/>
    <w:rsid w:val="00813F04"/>
    <w:rsid w:val="00814B72"/>
    <w:rsid w:val="00815DA5"/>
    <w:rsid w:val="00816221"/>
    <w:rsid w:val="0081766B"/>
    <w:rsid w:val="00817A2B"/>
    <w:rsid w:val="00817A5C"/>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2D6"/>
    <w:rsid w:val="00832CD0"/>
    <w:rsid w:val="00833254"/>
    <w:rsid w:val="00833430"/>
    <w:rsid w:val="00834128"/>
    <w:rsid w:val="0083417F"/>
    <w:rsid w:val="00835143"/>
    <w:rsid w:val="0083544F"/>
    <w:rsid w:val="00835741"/>
    <w:rsid w:val="00836E74"/>
    <w:rsid w:val="00836EAB"/>
    <w:rsid w:val="00837673"/>
    <w:rsid w:val="00837937"/>
    <w:rsid w:val="00837D82"/>
    <w:rsid w:val="00840893"/>
    <w:rsid w:val="00840E88"/>
    <w:rsid w:val="00841285"/>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49A"/>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67C98"/>
    <w:rsid w:val="0087033C"/>
    <w:rsid w:val="00870B44"/>
    <w:rsid w:val="008715ED"/>
    <w:rsid w:val="008717D8"/>
    <w:rsid w:val="00871E3C"/>
    <w:rsid w:val="00872F97"/>
    <w:rsid w:val="00873863"/>
    <w:rsid w:val="00874087"/>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35B5"/>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9AF"/>
    <w:rsid w:val="008B2DB5"/>
    <w:rsid w:val="008B47A6"/>
    <w:rsid w:val="008B672C"/>
    <w:rsid w:val="008B6BE8"/>
    <w:rsid w:val="008B74BF"/>
    <w:rsid w:val="008B7E5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0DA1"/>
    <w:rsid w:val="008D18AA"/>
    <w:rsid w:val="008D1A2A"/>
    <w:rsid w:val="008D286D"/>
    <w:rsid w:val="008D2968"/>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729"/>
    <w:rsid w:val="008E58D0"/>
    <w:rsid w:val="008E5BCD"/>
    <w:rsid w:val="008E6598"/>
    <w:rsid w:val="008E7214"/>
    <w:rsid w:val="008E7348"/>
    <w:rsid w:val="008E7884"/>
    <w:rsid w:val="008E791C"/>
    <w:rsid w:val="008E7D6E"/>
    <w:rsid w:val="008F1056"/>
    <w:rsid w:val="008F10DC"/>
    <w:rsid w:val="008F1250"/>
    <w:rsid w:val="008F2E41"/>
    <w:rsid w:val="008F2E8D"/>
    <w:rsid w:val="008F3263"/>
    <w:rsid w:val="008F387B"/>
    <w:rsid w:val="008F3DD9"/>
    <w:rsid w:val="008F4814"/>
    <w:rsid w:val="008F4DA6"/>
    <w:rsid w:val="008F538E"/>
    <w:rsid w:val="008F54C4"/>
    <w:rsid w:val="008F5A20"/>
    <w:rsid w:val="008F5ABA"/>
    <w:rsid w:val="008F7905"/>
    <w:rsid w:val="008F7989"/>
    <w:rsid w:val="009026AF"/>
    <w:rsid w:val="009028E8"/>
    <w:rsid w:val="00902E5C"/>
    <w:rsid w:val="00903261"/>
    <w:rsid w:val="00903451"/>
    <w:rsid w:val="0090350D"/>
    <w:rsid w:val="009046E5"/>
    <w:rsid w:val="009047C5"/>
    <w:rsid w:val="00910683"/>
    <w:rsid w:val="00910E00"/>
    <w:rsid w:val="009116CE"/>
    <w:rsid w:val="00911714"/>
    <w:rsid w:val="00911A5B"/>
    <w:rsid w:val="00913396"/>
    <w:rsid w:val="00913658"/>
    <w:rsid w:val="009136D4"/>
    <w:rsid w:val="00914B9A"/>
    <w:rsid w:val="00914C3F"/>
    <w:rsid w:val="00914F33"/>
    <w:rsid w:val="009153F6"/>
    <w:rsid w:val="00915863"/>
    <w:rsid w:val="00915FCE"/>
    <w:rsid w:val="00916711"/>
    <w:rsid w:val="00916AFE"/>
    <w:rsid w:val="00916FC8"/>
    <w:rsid w:val="009170D3"/>
    <w:rsid w:val="0091717C"/>
    <w:rsid w:val="0091759C"/>
    <w:rsid w:val="00917B7C"/>
    <w:rsid w:val="00920026"/>
    <w:rsid w:val="009203E2"/>
    <w:rsid w:val="00920760"/>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6F2F"/>
    <w:rsid w:val="009470D4"/>
    <w:rsid w:val="00947337"/>
    <w:rsid w:val="0095048F"/>
    <w:rsid w:val="009512FA"/>
    <w:rsid w:val="00951E57"/>
    <w:rsid w:val="00953018"/>
    <w:rsid w:val="009533E2"/>
    <w:rsid w:val="00953554"/>
    <w:rsid w:val="0095385A"/>
    <w:rsid w:val="00953928"/>
    <w:rsid w:val="00953F56"/>
    <w:rsid w:val="00955B99"/>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5972"/>
    <w:rsid w:val="00966214"/>
    <w:rsid w:val="00967DA0"/>
    <w:rsid w:val="00971441"/>
    <w:rsid w:val="009715D4"/>
    <w:rsid w:val="0097221F"/>
    <w:rsid w:val="00972594"/>
    <w:rsid w:val="009739A9"/>
    <w:rsid w:val="00973AA2"/>
    <w:rsid w:val="0097452F"/>
    <w:rsid w:val="0097494E"/>
    <w:rsid w:val="00974B58"/>
    <w:rsid w:val="009761ED"/>
    <w:rsid w:val="009801E7"/>
    <w:rsid w:val="0098022F"/>
    <w:rsid w:val="00980706"/>
    <w:rsid w:val="009810DE"/>
    <w:rsid w:val="009822D7"/>
    <w:rsid w:val="009827E6"/>
    <w:rsid w:val="00982F84"/>
    <w:rsid w:val="00983883"/>
    <w:rsid w:val="00983EC3"/>
    <w:rsid w:val="0098427D"/>
    <w:rsid w:val="00984567"/>
    <w:rsid w:val="00984B6A"/>
    <w:rsid w:val="00985102"/>
    <w:rsid w:val="009865D5"/>
    <w:rsid w:val="009876F2"/>
    <w:rsid w:val="00987C77"/>
    <w:rsid w:val="00990345"/>
    <w:rsid w:val="00990701"/>
    <w:rsid w:val="0099119C"/>
    <w:rsid w:val="0099137A"/>
    <w:rsid w:val="0099211C"/>
    <w:rsid w:val="00993B78"/>
    <w:rsid w:val="0099483A"/>
    <w:rsid w:val="00995119"/>
    <w:rsid w:val="009953AD"/>
    <w:rsid w:val="009957BA"/>
    <w:rsid w:val="0099583D"/>
    <w:rsid w:val="009958B6"/>
    <w:rsid w:val="00996992"/>
    <w:rsid w:val="00996E1E"/>
    <w:rsid w:val="00997392"/>
    <w:rsid w:val="0099747C"/>
    <w:rsid w:val="0099771C"/>
    <w:rsid w:val="009A01E4"/>
    <w:rsid w:val="009A065D"/>
    <w:rsid w:val="009A0917"/>
    <w:rsid w:val="009A0A33"/>
    <w:rsid w:val="009A1351"/>
    <w:rsid w:val="009A2435"/>
    <w:rsid w:val="009A2CD5"/>
    <w:rsid w:val="009A35DC"/>
    <w:rsid w:val="009A38AB"/>
    <w:rsid w:val="009A3CFB"/>
    <w:rsid w:val="009A3D47"/>
    <w:rsid w:val="009A4D63"/>
    <w:rsid w:val="009A5356"/>
    <w:rsid w:val="009A5468"/>
    <w:rsid w:val="009A5C74"/>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7DE"/>
    <w:rsid w:val="009D4B03"/>
    <w:rsid w:val="009D547C"/>
    <w:rsid w:val="009D55EB"/>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92E"/>
    <w:rsid w:val="009E5CB1"/>
    <w:rsid w:val="009E5E56"/>
    <w:rsid w:val="009E61EA"/>
    <w:rsid w:val="009E6990"/>
    <w:rsid w:val="009E6FEE"/>
    <w:rsid w:val="009F04AF"/>
    <w:rsid w:val="009F060F"/>
    <w:rsid w:val="009F0781"/>
    <w:rsid w:val="009F0850"/>
    <w:rsid w:val="009F1BDF"/>
    <w:rsid w:val="009F1E5E"/>
    <w:rsid w:val="009F1EAE"/>
    <w:rsid w:val="009F227D"/>
    <w:rsid w:val="009F3513"/>
    <w:rsid w:val="009F369D"/>
    <w:rsid w:val="009F36FE"/>
    <w:rsid w:val="009F4F25"/>
    <w:rsid w:val="009F569B"/>
    <w:rsid w:val="009F59C2"/>
    <w:rsid w:val="009F7263"/>
    <w:rsid w:val="009F7491"/>
    <w:rsid w:val="009F76EA"/>
    <w:rsid w:val="009F78EB"/>
    <w:rsid w:val="009F7F32"/>
    <w:rsid w:val="009F7FEB"/>
    <w:rsid w:val="00A01852"/>
    <w:rsid w:val="00A0188B"/>
    <w:rsid w:val="00A01E73"/>
    <w:rsid w:val="00A023E7"/>
    <w:rsid w:val="00A0297F"/>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9C7"/>
    <w:rsid w:val="00A10ACA"/>
    <w:rsid w:val="00A10D08"/>
    <w:rsid w:val="00A11AD3"/>
    <w:rsid w:val="00A12355"/>
    <w:rsid w:val="00A12384"/>
    <w:rsid w:val="00A126AC"/>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192"/>
    <w:rsid w:val="00A20264"/>
    <w:rsid w:val="00A20997"/>
    <w:rsid w:val="00A21454"/>
    <w:rsid w:val="00A22025"/>
    <w:rsid w:val="00A22498"/>
    <w:rsid w:val="00A22571"/>
    <w:rsid w:val="00A233C0"/>
    <w:rsid w:val="00A23984"/>
    <w:rsid w:val="00A24560"/>
    <w:rsid w:val="00A246C5"/>
    <w:rsid w:val="00A25B0F"/>
    <w:rsid w:val="00A25BBB"/>
    <w:rsid w:val="00A25F8E"/>
    <w:rsid w:val="00A26000"/>
    <w:rsid w:val="00A27F18"/>
    <w:rsid w:val="00A27FB6"/>
    <w:rsid w:val="00A30121"/>
    <w:rsid w:val="00A30368"/>
    <w:rsid w:val="00A3043A"/>
    <w:rsid w:val="00A30E02"/>
    <w:rsid w:val="00A30F6A"/>
    <w:rsid w:val="00A31C3E"/>
    <w:rsid w:val="00A34538"/>
    <w:rsid w:val="00A34677"/>
    <w:rsid w:val="00A35083"/>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1D3E"/>
    <w:rsid w:val="00A52D3F"/>
    <w:rsid w:val="00A52EE5"/>
    <w:rsid w:val="00A53037"/>
    <w:rsid w:val="00A532B9"/>
    <w:rsid w:val="00A5351D"/>
    <w:rsid w:val="00A53E79"/>
    <w:rsid w:val="00A54031"/>
    <w:rsid w:val="00A5426D"/>
    <w:rsid w:val="00A54FC2"/>
    <w:rsid w:val="00A55122"/>
    <w:rsid w:val="00A5582B"/>
    <w:rsid w:val="00A5640C"/>
    <w:rsid w:val="00A56DE7"/>
    <w:rsid w:val="00A577AC"/>
    <w:rsid w:val="00A57EB2"/>
    <w:rsid w:val="00A6009E"/>
    <w:rsid w:val="00A604E5"/>
    <w:rsid w:val="00A60B1F"/>
    <w:rsid w:val="00A6191A"/>
    <w:rsid w:val="00A61C60"/>
    <w:rsid w:val="00A61DEB"/>
    <w:rsid w:val="00A62589"/>
    <w:rsid w:val="00A62C3A"/>
    <w:rsid w:val="00A63812"/>
    <w:rsid w:val="00A63DF7"/>
    <w:rsid w:val="00A64505"/>
    <w:rsid w:val="00A64DA9"/>
    <w:rsid w:val="00A656A8"/>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6E56"/>
    <w:rsid w:val="00A77168"/>
    <w:rsid w:val="00A7723B"/>
    <w:rsid w:val="00A777BF"/>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640"/>
    <w:rsid w:val="00A90F12"/>
    <w:rsid w:val="00A91780"/>
    <w:rsid w:val="00A93101"/>
    <w:rsid w:val="00A94293"/>
    <w:rsid w:val="00A944C6"/>
    <w:rsid w:val="00A9496E"/>
    <w:rsid w:val="00A949F0"/>
    <w:rsid w:val="00A94BDE"/>
    <w:rsid w:val="00A94CA5"/>
    <w:rsid w:val="00A94FCA"/>
    <w:rsid w:val="00A95E4C"/>
    <w:rsid w:val="00A969CD"/>
    <w:rsid w:val="00A96C60"/>
    <w:rsid w:val="00A9740B"/>
    <w:rsid w:val="00A9766C"/>
    <w:rsid w:val="00A977F8"/>
    <w:rsid w:val="00A97C93"/>
    <w:rsid w:val="00AA08E7"/>
    <w:rsid w:val="00AA0A06"/>
    <w:rsid w:val="00AA12AC"/>
    <w:rsid w:val="00AA1351"/>
    <w:rsid w:val="00AA1C84"/>
    <w:rsid w:val="00AA3D7B"/>
    <w:rsid w:val="00AA42A0"/>
    <w:rsid w:val="00AA442B"/>
    <w:rsid w:val="00AA46A4"/>
    <w:rsid w:val="00AA5779"/>
    <w:rsid w:val="00AA58A1"/>
    <w:rsid w:val="00AA5E3C"/>
    <w:rsid w:val="00AA61C7"/>
    <w:rsid w:val="00AA669D"/>
    <w:rsid w:val="00AA66ED"/>
    <w:rsid w:val="00AA6AA1"/>
    <w:rsid w:val="00AA6BE1"/>
    <w:rsid w:val="00AA7416"/>
    <w:rsid w:val="00AA7A60"/>
    <w:rsid w:val="00AA7B42"/>
    <w:rsid w:val="00AB041C"/>
    <w:rsid w:val="00AB14E8"/>
    <w:rsid w:val="00AB1B1D"/>
    <w:rsid w:val="00AB2216"/>
    <w:rsid w:val="00AB358D"/>
    <w:rsid w:val="00AB37A1"/>
    <w:rsid w:val="00AB3BAD"/>
    <w:rsid w:val="00AB3CFD"/>
    <w:rsid w:val="00AB4884"/>
    <w:rsid w:val="00AB49BC"/>
    <w:rsid w:val="00AB4DEE"/>
    <w:rsid w:val="00AB4E32"/>
    <w:rsid w:val="00AB579A"/>
    <w:rsid w:val="00AB724B"/>
    <w:rsid w:val="00AB726C"/>
    <w:rsid w:val="00AB72B4"/>
    <w:rsid w:val="00AC02AA"/>
    <w:rsid w:val="00AC0537"/>
    <w:rsid w:val="00AC06CB"/>
    <w:rsid w:val="00AC0A84"/>
    <w:rsid w:val="00AC2435"/>
    <w:rsid w:val="00AC2A0B"/>
    <w:rsid w:val="00AC2BEE"/>
    <w:rsid w:val="00AC2E53"/>
    <w:rsid w:val="00AC3904"/>
    <w:rsid w:val="00AC4737"/>
    <w:rsid w:val="00AC484F"/>
    <w:rsid w:val="00AC4B20"/>
    <w:rsid w:val="00AC56F2"/>
    <w:rsid w:val="00AC644E"/>
    <w:rsid w:val="00AC6886"/>
    <w:rsid w:val="00AC71C3"/>
    <w:rsid w:val="00AD034D"/>
    <w:rsid w:val="00AD1C45"/>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2C9"/>
    <w:rsid w:val="00AE5649"/>
    <w:rsid w:val="00AE586F"/>
    <w:rsid w:val="00AE5D80"/>
    <w:rsid w:val="00AE6582"/>
    <w:rsid w:val="00AE6B75"/>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1E7C"/>
    <w:rsid w:val="00B02422"/>
    <w:rsid w:val="00B024ED"/>
    <w:rsid w:val="00B02EB3"/>
    <w:rsid w:val="00B02FCB"/>
    <w:rsid w:val="00B033F8"/>
    <w:rsid w:val="00B036AF"/>
    <w:rsid w:val="00B03C1E"/>
    <w:rsid w:val="00B04400"/>
    <w:rsid w:val="00B04835"/>
    <w:rsid w:val="00B05A55"/>
    <w:rsid w:val="00B05DCF"/>
    <w:rsid w:val="00B05DE1"/>
    <w:rsid w:val="00B06595"/>
    <w:rsid w:val="00B10109"/>
    <w:rsid w:val="00B1085E"/>
    <w:rsid w:val="00B10FD1"/>
    <w:rsid w:val="00B12735"/>
    <w:rsid w:val="00B129C6"/>
    <w:rsid w:val="00B13386"/>
    <w:rsid w:val="00B13533"/>
    <w:rsid w:val="00B13C48"/>
    <w:rsid w:val="00B13E35"/>
    <w:rsid w:val="00B13EC0"/>
    <w:rsid w:val="00B14102"/>
    <w:rsid w:val="00B148E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1C76"/>
    <w:rsid w:val="00B226D6"/>
    <w:rsid w:val="00B22C58"/>
    <w:rsid w:val="00B22E22"/>
    <w:rsid w:val="00B22F5F"/>
    <w:rsid w:val="00B23813"/>
    <w:rsid w:val="00B23FD9"/>
    <w:rsid w:val="00B24591"/>
    <w:rsid w:val="00B245D5"/>
    <w:rsid w:val="00B24BED"/>
    <w:rsid w:val="00B24C36"/>
    <w:rsid w:val="00B24F94"/>
    <w:rsid w:val="00B25126"/>
    <w:rsid w:val="00B252B4"/>
    <w:rsid w:val="00B252BF"/>
    <w:rsid w:val="00B25A52"/>
    <w:rsid w:val="00B25B0A"/>
    <w:rsid w:val="00B25FC3"/>
    <w:rsid w:val="00B27026"/>
    <w:rsid w:val="00B27875"/>
    <w:rsid w:val="00B3008D"/>
    <w:rsid w:val="00B30E11"/>
    <w:rsid w:val="00B30EEB"/>
    <w:rsid w:val="00B31423"/>
    <w:rsid w:val="00B31710"/>
    <w:rsid w:val="00B321A3"/>
    <w:rsid w:val="00B323E0"/>
    <w:rsid w:val="00B32DC0"/>
    <w:rsid w:val="00B33413"/>
    <w:rsid w:val="00B3346C"/>
    <w:rsid w:val="00B335E4"/>
    <w:rsid w:val="00B33C23"/>
    <w:rsid w:val="00B345B4"/>
    <w:rsid w:val="00B348B1"/>
    <w:rsid w:val="00B34A28"/>
    <w:rsid w:val="00B35046"/>
    <w:rsid w:val="00B3589B"/>
    <w:rsid w:val="00B35B47"/>
    <w:rsid w:val="00B35B6A"/>
    <w:rsid w:val="00B37657"/>
    <w:rsid w:val="00B37AFD"/>
    <w:rsid w:val="00B37B07"/>
    <w:rsid w:val="00B4046F"/>
    <w:rsid w:val="00B40650"/>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5D62"/>
    <w:rsid w:val="00B56851"/>
    <w:rsid w:val="00B56D6E"/>
    <w:rsid w:val="00B572F7"/>
    <w:rsid w:val="00B57B9D"/>
    <w:rsid w:val="00B57DAF"/>
    <w:rsid w:val="00B60094"/>
    <w:rsid w:val="00B6022C"/>
    <w:rsid w:val="00B614F8"/>
    <w:rsid w:val="00B61994"/>
    <w:rsid w:val="00B61FD4"/>
    <w:rsid w:val="00B6235B"/>
    <w:rsid w:val="00B62880"/>
    <w:rsid w:val="00B63872"/>
    <w:rsid w:val="00B63CB2"/>
    <w:rsid w:val="00B6416D"/>
    <w:rsid w:val="00B64246"/>
    <w:rsid w:val="00B64BFD"/>
    <w:rsid w:val="00B64EDB"/>
    <w:rsid w:val="00B64FDC"/>
    <w:rsid w:val="00B65938"/>
    <w:rsid w:val="00B65C8A"/>
    <w:rsid w:val="00B65CE2"/>
    <w:rsid w:val="00B660AD"/>
    <w:rsid w:val="00B66109"/>
    <w:rsid w:val="00B66349"/>
    <w:rsid w:val="00B67630"/>
    <w:rsid w:val="00B67FBF"/>
    <w:rsid w:val="00B70D74"/>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4007"/>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2CA"/>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D86"/>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6D59"/>
    <w:rsid w:val="00BB7942"/>
    <w:rsid w:val="00BB7CD1"/>
    <w:rsid w:val="00BC0F33"/>
    <w:rsid w:val="00BC14A7"/>
    <w:rsid w:val="00BC17CC"/>
    <w:rsid w:val="00BC229E"/>
    <w:rsid w:val="00BC2898"/>
    <w:rsid w:val="00BC2928"/>
    <w:rsid w:val="00BC2BB1"/>
    <w:rsid w:val="00BC34A3"/>
    <w:rsid w:val="00BC3FF9"/>
    <w:rsid w:val="00BC4834"/>
    <w:rsid w:val="00BC4A97"/>
    <w:rsid w:val="00BC525C"/>
    <w:rsid w:val="00BC5A25"/>
    <w:rsid w:val="00BC5FDD"/>
    <w:rsid w:val="00BC68B4"/>
    <w:rsid w:val="00BC6AEB"/>
    <w:rsid w:val="00BC71FD"/>
    <w:rsid w:val="00BD0140"/>
    <w:rsid w:val="00BD02CC"/>
    <w:rsid w:val="00BD0460"/>
    <w:rsid w:val="00BD1675"/>
    <w:rsid w:val="00BD1D17"/>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65DD"/>
    <w:rsid w:val="00BE6898"/>
    <w:rsid w:val="00BE7257"/>
    <w:rsid w:val="00BF020D"/>
    <w:rsid w:val="00BF0CA2"/>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06"/>
    <w:rsid w:val="00C03738"/>
    <w:rsid w:val="00C037A6"/>
    <w:rsid w:val="00C043F5"/>
    <w:rsid w:val="00C044E3"/>
    <w:rsid w:val="00C04BDB"/>
    <w:rsid w:val="00C052C6"/>
    <w:rsid w:val="00C05A61"/>
    <w:rsid w:val="00C061BE"/>
    <w:rsid w:val="00C0633F"/>
    <w:rsid w:val="00C06CCF"/>
    <w:rsid w:val="00C108B8"/>
    <w:rsid w:val="00C11503"/>
    <w:rsid w:val="00C1159D"/>
    <w:rsid w:val="00C11683"/>
    <w:rsid w:val="00C118DB"/>
    <w:rsid w:val="00C1233E"/>
    <w:rsid w:val="00C125C1"/>
    <w:rsid w:val="00C12D53"/>
    <w:rsid w:val="00C12FB3"/>
    <w:rsid w:val="00C138BC"/>
    <w:rsid w:val="00C13D85"/>
    <w:rsid w:val="00C13F01"/>
    <w:rsid w:val="00C14639"/>
    <w:rsid w:val="00C14E82"/>
    <w:rsid w:val="00C14FF6"/>
    <w:rsid w:val="00C15233"/>
    <w:rsid w:val="00C15A85"/>
    <w:rsid w:val="00C1641B"/>
    <w:rsid w:val="00C165FC"/>
    <w:rsid w:val="00C1739A"/>
    <w:rsid w:val="00C176D5"/>
    <w:rsid w:val="00C205A4"/>
    <w:rsid w:val="00C2082C"/>
    <w:rsid w:val="00C20EB0"/>
    <w:rsid w:val="00C21005"/>
    <w:rsid w:val="00C220B6"/>
    <w:rsid w:val="00C22D7C"/>
    <w:rsid w:val="00C22DDE"/>
    <w:rsid w:val="00C2338B"/>
    <w:rsid w:val="00C233CE"/>
    <w:rsid w:val="00C23661"/>
    <w:rsid w:val="00C237DD"/>
    <w:rsid w:val="00C238BD"/>
    <w:rsid w:val="00C238F4"/>
    <w:rsid w:val="00C23A99"/>
    <w:rsid w:val="00C245EE"/>
    <w:rsid w:val="00C24935"/>
    <w:rsid w:val="00C24AE1"/>
    <w:rsid w:val="00C24B8D"/>
    <w:rsid w:val="00C24BD7"/>
    <w:rsid w:val="00C2561A"/>
    <w:rsid w:val="00C25813"/>
    <w:rsid w:val="00C26EEB"/>
    <w:rsid w:val="00C27143"/>
    <w:rsid w:val="00C27490"/>
    <w:rsid w:val="00C27A55"/>
    <w:rsid w:val="00C27D37"/>
    <w:rsid w:val="00C302E5"/>
    <w:rsid w:val="00C309E8"/>
    <w:rsid w:val="00C32017"/>
    <w:rsid w:val="00C325CD"/>
    <w:rsid w:val="00C3322E"/>
    <w:rsid w:val="00C337F5"/>
    <w:rsid w:val="00C33B90"/>
    <w:rsid w:val="00C345B2"/>
    <w:rsid w:val="00C34B5F"/>
    <w:rsid w:val="00C358D4"/>
    <w:rsid w:val="00C36227"/>
    <w:rsid w:val="00C36785"/>
    <w:rsid w:val="00C36845"/>
    <w:rsid w:val="00C3711C"/>
    <w:rsid w:val="00C37256"/>
    <w:rsid w:val="00C37A06"/>
    <w:rsid w:val="00C37A7B"/>
    <w:rsid w:val="00C37FFE"/>
    <w:rsid w:val="00C40B50"/>
    <w:rsid w:val="00C41858"/>
    <w:rsid w:val="00C419E3"/>
    <w:rsid w:val="00C419F4"/>
    <w:rsid w:val="00C41E6A"/>
    <w:rsid w:val="00C42247"/>
    <w:rsid w:val="00C439BE"/>
    <w:rsid w:val="00C44C8C"/>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5BC"/>
    <w:rsid w:val="00C54640"/>
    <w:rsid w:val="00C547A6"/>
    <w:rsid w:val="00C54A3A"/>
    <w:rsid w:val="00C5503F"/>
    <w:rsid w:val="00C55374"/>
    <w:rsid w:val="00C55479"/>
    <w:rsid w:val="00C55C32"/>
    <w:rsid w:val="00C56A67"/>
    <w:rsid w:val="00C56CC2"/>
    <w:rsid w:val="00C570ED"/>
    <w:rsid w:val="00C57498"/>
    <w:rsid w:val="00C5763C"/>
    <w:rsid w:val="00C5780C"/>
    <w:rsid w:val="00C5796B"/>
    <w:rsid w:val="00C6107C"/>
    <w:rsid w:val="00C619A1"/>
    <w:rsid w:val="00C619A6"/>
    <w:rsid w:val="00C61BBB"/>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67D2D"/>
    <w:rsid w:val="00C70012"/>
    <w:rsid w:val="00C71E2A"/>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08"/>
    <w:rsid w:val="00CA5C14"/>
    <w:rsid w:val="00CA76FC"/>
    <w:rsid w:val="00CA7E7B"/>
    <w:rsid w:val="00CB0236"/>
    <w:rsid w:val="00CB0F0A"/>
    <w:rsid w:val="00CB1231"/>
    <w:rsid w:val="00CB19E3"/>
    <w:rsid w:val="00CB1D66"/>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D1B"/>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5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C5C"/>
    <w:rsid w:val="00D03D2D"/>
    <w:rsid w:val="00D03E7B"/>
    <w:rsid w:val="00D0401A"/>
    <w:rsid w:val="00D0455F"/>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104A"/>
    <w:rsid w:val="00D21BB5"/>
    <w:rsid w:val="00D21E06"/>
    <w:rsid w:val="00D21FFC"/>
    <w:rsid w:val="00D223B6"/>
    <w:rsid w:val="00D223E8"/>
    <w:rsid w:val="00D22DC8"/>
    <w:rsid w:val="00D2522A"/>
    <w:rsid w:val="00D2531C"/>
    <w:rsid w:val="00D25512"/>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37DE9"/>
    <w:rsid w:val="00D401BE"/>
    <w:rsid w:val="00D4043A"/>
    <w:rsid w:val="00D40A8E"/>
    <w:rsid w:val="00D40DB0"/>
    <w:rsid w:val="00D40F8B"/>
    <w:rsid w:val="00D41858"/>
    <w:rsid w:val="00D422DB"/>
    <w:rsid w:val="00D42AC2"/>
    <w:rsid w:val="00D42EEB"/>
    <w:rsid w:val="00D4498E"/>
    <w:rsid w:val="00D4515F"/>
    <w:rsid w:val="00D451E8"/>
    <w:rsid w:val="00D46038"/>
    <w:rsid w:val="00D4636B"/>
    <w:rsid w:val="00D466C9"/>
    <w:rsid w:val="00D467D8"/>
    <w:rsid w:val="00D47275"/>
    <w:rsid w:val="00D474A2"/>
    <w:rsid w:val="00D509DB"/>
    <w:rsid w:val="00D50C39"/>
    <w:rsid w:val="00D518A6"/>
    <w:rsid w:val="00D51E15"/>
    <w:rsid w:val="00D52B7E"/>
    <w:rsid w:val="00D52E2F"/>
    <w:rsid w:val="00D52F59"/>
    <w:rsid w:val="00D53E3E"/>
    <w:rsid w:val="00D55904"/>
    <w:rsid w:val="00D5616F"/>
    <w:rsid w:val="00D57940"/>
    <w:rsid w:val="00D57CD7"/>
    <w:rsid w:val="00D60327"/>
    <w:rsid w:val="00D61526"/>
    <w:rsid w:val="00D61F81"/>
    <w:rsid w:val="00D62193"/>
    <w:rsid w:val="00D62BE6"/>
    <w:rsid w:val="00D63766"/>
    <w:rsid w:val="00D63912"/>
    <w:rsid w:val="00D63923"/>
    <w:rsid w:val="00D6451B"/>
    <w:rsid w:val="00D64B57"/>
    <w:rsid w:val="00D65917"/>
    <w:rsid w:val="00D65DEA"/>
    <w:rsid w:val="00D65DFE"/>
    <w:rsid w:val="00D66E81"/>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3F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14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ADF"/>
    <w:rsid w:val="00D96EE0"/>
    <w:rsid w:val="00D971BB"/>
    <w:rsid w:val="00D97BD1"/>
    <w:rsid w:val="00DA0683"/>
    <w:rsid w:val="00DA06B8"/>
    <w:rsid w:val="00DA088C"/>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8D2"/>
    <w:rsid w:val="00DB1AFF"/>
    <w:rsid w:val="00DB219A"/>
    <w:rsid w:val="00DB2808"/>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823"/>
    <w:rsid w:val="00DC62E5"/>
    <w:rsid w:val="00DC6F33"/>
    <w:rsid w:val="00DC7349"/>
    <w:rsid w:val="00DD0E0E"/>
    <w:rsid w:val="00DD14D8"/>
    <w:rsid w:val="00DD1599"/>
    <w:rsid w:val="00DD1B03"/>
    <w:rsid w:val="00DD2A62"/>
    <w:rsid w:val="00DD2F2F"/>
    <w:rsid w:val="00DD2F7A"/>
    <w:rsid w:val="00DD3885"/>
    <w:rsid w:val="00DD5056"/>
    <w:rsid w:val="00DD5808"/>
    <w:rsid w:val="00DD5946"/>
    <w:rsid w:val="00DD5B04"/>
    <w:rsid w:val="00DD5DAE"/>
    <w:rsid w:val="00DD5EAA"/>
    <w:rsid w:val="00DD5EC6"/>
    <w:rsid w:val="00DD605F"/>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2EC6"/>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29A"/>
    <w:rsid w:val="00E07AAA"/>
    <w:rsid w:val="00E07B30"/>
    <w:rsid w:val="00E109DD"/>
    <w:rsid w:val="00E11229"/>
    <w:rsid w:val="00E114CA"/>
    <w:rsid w:val="00E11CF0"/>
    <w:rsid w:val="00E12511"/>
    <w:rsid w:val="00E1397F"/>
    <w:rsid w:val="00E13AB8"/>
    <w:rsid w:val="00E1482E"/>
    <w:rsid w:val="00E15423"/>
    <w:rsid w:val="00E15BDD"/>
    <w:rsid w:val="00E16382"/>
    <w:rsid w:val="00E1699C"/>
    <w:rsid w:val="00E16B5D"/>
    <w:rsid w:val="00E16E75"/>
    <w:rsid w:val="00E1746D"/>
    <w:rsid w:val="00E2012A"/>
    <w:rsid w:val="00E205A2"/>
    <w:rsid w:val="00E20BA4"/>
    <w:rsid w:val="00E20C61"/>
    <w:rsid w:val="00E23137"/>
    <w:rsid w:val="00E23980"/>
    <w:rsid w:val="00E241E9"/>
    <w:rsid w:val="00E24280"/>
    <w:rsid w:val="00E257C3"/>
    <w:rsid w:val="00E25CB3"/>
    <w:rsid w:val="00E25DA4"/>
    <w:rsid w:val="00E26553"/>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56A4"/>
    <w:rsid w:val="00E36345"/>
    <w:rsid w:val="00E36C86"/>
    <w:rsid w:val="00E36CEB"/>
    <w:rsid w:val="00E37A28"/>
    <w:rsid w:val="00E40430"/>
    <w:rsid w:val="00E405F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0C78"/>
    <w:rsid w:val="00E5106E"/>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0A2"/>
    <w:rsid w:val="00E66D79"/>
    <w:rsid w:val="00E66FF9"/>
    <w:rsid w:val="00E67856"/>
    <w:rsid w:val="00E679C8"/>
    <w:rsid w:val="00E701FE"/>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B6"/>
    <w:rsid w:val="00E83EFC"/>
    <w:rsid w:val="00E84A71"/>
    <w:rsid w:val="00E86556"/>
    <w:rsid w:val="00E86798"/>
    <w:rsid w:val="00E86D35"/>
    <w:rsid w:val="00E86DC2"/>
    <w:rsid w:val="00E86E32"/>
    <w:rsid w:val="00E8732E"/>
    <w:rsid w:val="00E9011F"/>
    <w:rsid w:val="00E9057B"/>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41B"/>
    <w:rsid w:val="00EA37B9"/>
    <w:rsid w:val="00EA39F7"/>
    <w:rsid w:val="00EA3B27"/>
    <w:rsid w:val="00EA3C0D"/>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301"/>
    <w:rsid w:val="00EB3416"/>
    <w:rsid w:val="00EB4AE1"/>
    <w:rsid w:val="00EB52F4"/>
    <w:rsid w:val="00EB5694"/>
    <w:rsid w:val="00EB5779"/>
    <w:rsid w:val="00EB6098"/>
    <w:rsid w:val="00EB65ED"/>
    <w:rsid w:val="00EB67F1"/>
    <w:rsid w:val="00EB72CD"/>
    <w:rsid w:val="00EB749A"/>
    <w:rsid w:val="00EB76B6"/>
    <w:rsid w:val="00EB7D8A"/>
    <w:rsid w:val="00EC05E2"/>
    <w:rsid w:val="00EC073B"/>
    <w:rsid w:val="00EC08AF"/>
    <w:rsid w:val="00EC0B29"/>
    <w:rsid w:val="00EC0E84"/>
    <w:rsid w:val="00EC16E2"/>
    <w:rsid w:val="00EC1CE7"/>
    <w:rsid w:val="00EC26F1"/>
    <w:rsid w:val="00EC36B1"/>
    <w:rsid w:val="00EC3C94"/>
    <w:rsid w:val="00EC43B9"/>
    <w:rsid w:val="00EC44DF"/>
    <w:rsid w:val="00EC4AB1"/>
    <w:rsid w:val="00EC4FB9"/>
    <w:rsid w:val="00EC5393"/>
    <w:rsid w:val="00EC5741"/>
    <w:rsid w:val="00EC5889"/>
    <w:rsid w:val="00EC59E8"/>
    <w:rsid w:val="00EC5ACE"/>
    <w:rsid w:val="00EC5DA3"/>
    <w:rsid w:val="00EC6014"/>
    <w:rsid w:val="00EC6B3E"/>
    <w:rsid w:val="00EC6F13"/>
    <w:rsid w:val="00EC73DE"/>
    <w:rsid w:val="00EC7637"/>
    <w:rsid w:val="00EC7B50"/>
    <w:rsid w:val="00EC7CF2"/>
    <w:rsid w:val="00ED046B"/>
    <w:rsid w:val="00ED046C"/>
    <w:rsid w:val="00ED053A"/>
    <w:rsid w:val="00ED1F03"/>
    <w:rsid w:val="00ED2D09"/>
    <w:rsid w:val="00ED2D27"/>
    <w:rsid w:val="00ED3347"/>
    <w:rsid w:val="00ED3954"/>
    <w:rsid w:val="00ED3C33"/>
    <w:rsid w:val="00ED43A2"/>
    <w:rsid w:val="00ED455D"/>
    <w:rsid w:val="00ED4967"/>
    <w:rsid w:val="00ED4EC8"/>
    <w:rsid w:val="00ED5140"/>
    <w:rsid w:val="00ED538C"/>
    <w:rsid w:val="00ED5771"/>
    <w:rsid w:val="00ED587F"/>
    <w:rsid w:val="00ED5885"/>
    <w:rsid w:val="00ED5964"/>
    <w:rsid w:val="00ED623F"/>
    <w:rsid w:val="00ED69BA"/>
    <w:rsid w:val="00ED72E9"/>
    <w:rsid w:val="00ED732E"/>
    <w:rsid w:val="00ED766B"/>
    <w:rsid w:val="00ED77F0"/>
    <w:rsid w:val="00ED7FBC"/>
    <w:rsid w:val="00EE0253"/>
    <w:rsid w:val="00EE0297"/>
    <w:rsid w:val="00EE0B0C"/>
    <w:rsid w:val="00EE1258"/>
    <w:rsid w:val="00EE13DA"/>
    <w:rsid w:val="00EE1668"/>
    <w:rsid w:val="00EE366D"/>
    <w:rsid w:val="00EE4F0D"/>
    <w:rsid w:val="00EE5454"/>
    <w:rsid w:val="00EE58B8"/>
    <w:rsid w:val="00EE59B5"/>
    <w:rsid w:val="00EE5FB7"/>
    <w:rsid w:val="00EE62D9"/>
    <w:rsid w:val="00EE6A1A"/>
    <w:rsid w:val="00EE7B54"/>
    <w:rsid w:val="00EE7C88"/>
    <w:rsid w:val="00EE7C8B"/>
    <w:rsid w:val="00EF0209"/>
    <w:rsid w:val="00EF0EA4"/>
    <w:rsid w:val="00EF1C2D"/>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7C0"/>
    <w:rsid w:val="00EF688A"/>
    <w:rsid w:val="00EF6A03"/>
    <w:rsid w:val="00EF6DC2"/>
    <w:rsid w:val="00EF7580"/>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461"/>
    <w:rsid w:val="00F11768"/>
    <w:rsid w:val="00F11951"/>
    <w:rsid w:val="00F11CED"/>
    <w:rsid w:val="00F12262"/>
    <w:rsid w:val="00F125A7"/>
    <w:rsid w:val="00F12AF8"/>
    <w:rsid w:val="00F12C52"/>
    <w:rsid w:val="00F133BD"/>
    <w:rsid w:val="00F148B7"/>
    <w:rsid w:val="00F14EA9"/>
    <w:rsid w:val="00F15348"/>
    <w:rsid w:val="00F15505"/>
    <w:rsid w:val="00F15BFF"/>
    <w:rsid w:val="00F17127"/>
    <w:rsid w:val="00F207E5"/>
    <w:rsid w:val="00F213A0"/>
    <w:rsid w:val="00F21A51"/>
    <w:rsid w:val="00F21D54"/>
    <w:rsid w:val="00F21E10"/>
    <w:rsid w:val="00F21EF4"/>
    <w:rsid w:val="00F23113"/>
    <w:rsid w:val="00F23255"/>
    <w:rsid w:val="00F23393"/>
    <w:rsid w:val="00F23759"/>
    <w:rsid w:val="00F23A87"/>
    <w:rsid w:val="00F24644"/>
    <w:rsid w:val="00F256FD"/>
    <w:rsid w:val="00F25F97"/>
    <w:rsid w:val="00F26148"/>
    <w:rsid w:val="00F26F33"/>
    <w:rsid w:val="00F300A8"/>
    <w:rsid w:val="00F30400"/>
    <w:rsid w:val="00F3079E"/>
    <w:rsid w:val="00F30C7B"/>
    <w:rsid w:val="00F31126"/>
    <w:rsid w:val="00F314BB"/>
    <w:rsid w:val="00F31B23"/>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86"/>
    <w:rsid w:val="00F424B3"/>
    <w:rsid w:val="00F428B1"/>
    <w:rsid w:val="00F428B4"/>
    <w:rsid w:val="00F4345D"/>
    <w:rsid w:val="00F4387B"/>
    <w:rsid w:val="00F44105"/>
    <w:rsid w:val="00F4518D"/>
    <w:rsid w:val="00F453D0"/>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4EBD"/>
    <w:rsid w:val="00F55679"/>
    <w:rsid w:val="00F561E3"/>
    <w:rsid w:val="00F565E6"/>
    <w:rsid w:val="00F56AFA"/>
    <w:rsid w:val="00F575E2"/>
    <w:rsid w:val="00F579FF"/>
    <w:rsid w:val="00F600E0"/>
    <w:rsid w:val="00F600FD"/>
    <w:rsid w:val="00F605EC"/>
    <w:rsid w:val="00F60F60"/>
    <w:rsid w:val="00F612CE"/>
    <w:rsid w:val="00F624A7"/>
    <w:rsid w:val="00F62A33"/>
    <w:rsid w:val="00F62AB6"/>
    <w:rsid w:val="00F65A3C"/>
    <w:rsid w:val="00F65FFA"/>
    <w:rsid w:val="00F66282"/>
    <w:rsid w:val="00F67ACE"/>
    <w:rsid w:val="00F67D8B"/>
    <w:rsid w:val="00F70961"/>
    <w:rsid w:val="00F70A8F"/>
    <w:rsid w:val="00F71397"/>
    <w:rsid w:val="00F71E1F"/>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2B1D"/>
    <w:rsid w:val="00F83702"/>
    <w:rsid w:val="00F83B33"/>
    <w:rsid w:val="00F83CAE"/>
    <w:rsid w:val="00F83E17"/>
    <w:rsid w:val="00F840BF"/>
    <w:rsid w:val="00F8415D"/>
    <w:rsid w:val="00F8427A"/>
    <w:rsid w:val="00F843DF"/>
    <w:rsid w:val="00F84899"/>
    <w:rsid w:val="00F85585"/>
    <w:rsid w:val="00F859F0"/>
    <w:rsid w:val="00F85CC1"/>
    <w:rsid w:val="00F86B5D"/>
    <w:rsid w:val="00F87464"/>
    <w:rsid w:val="00F87634"/>
    <w:rsid w:val="00F87C13"/>
    <w:rsid w:val="00F87C5A"/>
    <w:rsid w:val="00F87D72"/>
    <w:rsid w:val="00F87E29"/>
    <w:rsid w:val="00F87F18"/>
    <w:rsid w:val="00F87F68"/>
    <w:rsid w:val="00F90C4D"/>
    <w:rsid w:val="00F9167D"/>
    <w:rsid w:val="00F91CB2"/>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A47"/>
    <w:rsid w:val="00FA6F8B"/>
    <w:rsid w:val="00FA77B3"/>
    <w:rsid w:val="00FA7A30"/>
    <w:rsid w:val="00FB033F"/>
    <w:rsid w:val="00FB12E3"/>
    <w:rsid w:val="00FB1557"/>
    <w:rsid w:val="00FB1570"/>
    <w:rsid w:val="00FB193B"/>
    <w:rsid w:val="00FB1FBC"/>
    <w:rsid w:val="00FB27B7"/>
    <w:rsid w:val="00FB3483"/>
    <w:rsid w:val="00FB35E3"/>
    <w:rsid w:val="00FB5549"/>
    <w:rsid w:val="00FB583C"/>
    <w:rsid w:val="00FB630E"/>
    <w:rsid w:val="00FB6738"/>
    <w:rsid w:val="00FB691B"/>
    <w:rsid w:val="00FB731C"/>
    <w:rsid w:val="00FC05A0"/>
    <w:rsid w:val="00FC0811"/>
    <w:rsid w:val="00FC0BD2"/>
    <w:rsid w:val="00FC1196"/>
    <w:rsid w:val="00FC15EB"/>
    <w:rsid w:val="00FC18DC"/>
    <w:rsid w:val="00FC299B"/>
    <w:rsid w:val="00FC2AC4"/>
    <w:rsid w:val="00FC2F73"/>
    <w:rsid w:val="00FC3A9B"/>
    <w:rsid w:val="00FC3AE1"/>
    <w:rsid w:val="00FC3DFC"/>
    <w:rsid w:val="00FC3EF4"/>
    <w:rsid w:val="00FC431B"/>
    <w:rsid w:val="00FC434C"/>
    <w:rsid w:val="00FC43AE"/>
    <w:rsid w:val="00FC4FDF"/>
    <w:rsid w:val="00FC5A61"/>
    <w:rsid w:val="00FC5CF4"/>
    <w:rsid w:val="00FC6A39"/>
    <w:rsid w:val="00FC79AB"/>
    <w:rsid w:val="00FC7BE7"/>
    <w:rsid w:val="00FC7DAC"/>
    <w:rsid w:val="00FD04AE"/>
    <w:rsid w:val="00FD1890"/>
    <w:rsid w:val="00FD1994"/>
    <w:rsid w:val="00FD2CA6"/>
    <w:rsid w:val="00FD3508"/>
    <w:rsid w:val="00FD393C"/>
    <w:rsid w:val="00FD43BB"/>
    <w:rsid w:val="00FD4AF3"/>
    <w:rsid w:val="00FD4CAB"/>
    <w:rsid w:val="00FD66E1"/>
    <w:rsid w:val="00FD6F72"/>
    <w:rsid w:val="00FD798D"/>
    <w:rsid w:val="00FD7FB9"/>
    <w:rsid w:val="00FE129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2AB9"/>
    <w:rsid w:val="00FF3B37"/>
    <w:rsid w:val="00FF3D6F"/>
    <w:rsid w:val="00FF4456"/>
    <w:rsid w:val="00FF4BD8"/>
    <w:rsid w:val="00FF4D11"/>
    <w:rsid w:val="00FF5214"/>
    <w:rsid w:val="00FF596E"/>
    <w:rsid w:val="00FF5B59"/>
    <w:rsid w:val="00FF5BFD"/>
    <w:rsid w:val="00FF6095"/>
    <w:rsid w:val="00FF6204"/>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5">
    <w:name w:val="heading 5"/>
    <w:basedOn w:val="Normal"/>
    <w:next w:val="Normal"/>
    <w:link w:val="Ttulo5Car"/>
    <w:uiPriority w:val="9"/>
    <w:semiHidden/>
    <w:unhideWhenUsed/>
    <w:qFormat/>
    <w:rsid w:val="00AD034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customStyle="1" w:styleId="Mencinsinresolver5">
    <w:name w:val="Mención sin resolver5"/>
    <w:basedOn w:val="Fuentedeprrafopredeter"/>
    <w:uiPriority w:val="99"/>
    <w:semiHidden/>
    <w:unhideWhenUsed/>
    <w:rsid w:val="007F5AC6"/>
    <w:rPr>
      <w:color w:val="605E5C"/>
      <w:shd w:val="clear" w:color="auto" w:fill="E1DFDD"/>
    </w:rPr>
  </w:style>
  <w:style w:type="character" w:customStyle="1" w:styleId="Ttulo5Car">
    <w:name w:val="Título 5 Car"/>
    <w:basedOn w:val="Fuentedeprrafopredeter"/>
    <w:link w:val="Ttulo5"/>
    <w:uiPriority w:val="9"/>
    <w:semiHidden/>
    <w:rsid w:val="00AD034D"/>
    <w:rPr>
      <w:rFonts w:asciiTheme="majorHAnsi" w:eastAsiaTheme="majorEastAsia" w:hAnsiTheme="majorHAnsi" w:cstheme="majorBidi"/>
      <w:color w:val="365F91" w:themeColor="accent1" w:themeShade="BF"/>
      <w:sz w:val="24"/>
      <w:szCs w:val="24"/>
      <w:lang w:eastAsia="es-ES_tradnl"/>
    </w:rPr>
  </w:style>
  <w:style w:type="paragraph" w:styleId="Revisin">
    <w:name w:val="Revision"/>
    <w:hidden/>
    <w:uiPriority w:val="99"/>
    <w:semiHidden/>
    <w:rsid w:val="00E2428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2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3308658">
      <w:bodyDiv w:val="1"/>
      <w:marLeft w:val="0"/>
      <w:marRight w:val="0"/>
      <w:marTop w:val="0"/>
      <w:marBottom w:val="0"/>
      <w:divBdr>
        <w:top w:val="none" w:sz="0" w:space="0" w:color="auto"/>
        <w:left w:val="none" w:sz="0" w:space="0" w:color="auto"/>
        <w:bottom w:val="none" w:sz="0" w:space="0" w:color="auto"/>
        <w:right w:val="none" w:sz="0" w:space="0" w:color="auto"/>
      </w:divBdr>
    </w:div>
    <w:div w:id="18397869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851651">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981744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0597019">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0733599">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69095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760534">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578690">
      <w:bodyDiv w:val="1"/>
      <w:marLeft w:val="0"/>
      <w:marRight w:val="0"/>
      <w:marTop w:val="0"/>
      <w:marBottom w:val="0"/>
      <w:divBdr>
        <w:top w:val="none" w:sz="0" w:space="0" w:color="auto"/>
        <w:left w:val="none" w:sz="0" w:space="0" w:color="auto"/>
        <w:bottom w:val="none" w:sz="0" w:space="0" w:color="auto"/>
        <w:right w:val="none" w:sz="0" w:space="0" w:color="auto"/>
      </w:divBdr>
    </w:div>
    <w:div w:id="114262209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214501">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31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1159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6777258">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149308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420553">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934">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059855">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3684149">
      <w:bodyDiv w:val="1"/>
      <w:marLeft w:val="0"/>
      <w:marRight w:val="0"/>
      <w:marTop w:val="0"/>
      <w:marBottom w:val="0"/>
      <w:divBdr>
        <w:top w:val="none" w:sz="0" w:space="0" w:color="auto"/>
        <w:left w:val="none" w:sz="0" w:space="0" w:color="auto"/>
        <w:bottom w:val="none" w:sz="0" w:space="0" w:color="auto"/>
        <w:right w:val="none" w:sz="0" w:space="0" w:color="auto"/>
      </w:divBdr>
    </w:div>
    <w:div w:id="1927766965">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586601">
      <w:bodyDiv w:val="1"/>
      <w:marLeft w:val="0"/>
      <w:marRight w:val="0"/>
      <w:marTop w:val="0"/>
      <w:marBottom w:val="0"/>
      <w:divBdr>
        <w:top w:val="none" w:sz="0" w:space="0" w:color="auto"/>
        <w:left w:val="none" w:sz="0" w:space="0" w:color="auto"/>
        <w:bottom w:val="none" w:sz="0" w:space="0" w:color="auto"/>
        <w:right w:val="none" w:sz="0" w:space="0" w:color="auto"/>
      </w:divBdr>
    </w:div>
    <w:div w:id="1998997781">
      <w:bodyDiv w:val="1"/>
      <w:marLeft w:val="0"/>
      <w:marRight w:val="0"/>
      <w:marTop w:val="0"/>
      <w:marBottom w:val="0"/>
      <w:divBdr>
        <w:top w:val="none" w:sz="0" w:space="0" w:color="auto"/>
        <w:left w:val="none" w:sz="0" w:space="0" w:color="auto"/>
        <w:bottom w:val="none" w:sz="0" w:space="0" w:color="auto"/>
        <w:right w:val="none" w:sz="0" w:space="0" w:color="auto"/>
      </w:divBdr>
    </w:div>
    <w:div w:id="2005162287">
      <w:bodyDiv w:val="1"/>
      <w:marLeft w:val="0"/>
      <w:marRight w:val="0"/>
      <w:marTop w:val="0"/>
      <w:marBottom w:val="0"/>
      <w:divBdr>
        <w:top w:val="none" w:sz="0" w:space="0" w:color="auto"/>
        <w:left w:val="none" w:sz="0" w:space="0" w:color="auto"/>
        <w:bottom w:val="none" w:sz="0" w:space="0" w:color="auto"/>
        <w:right w:val="none" w:sz="0" w:space="0" w:color="auto"/>
      </w:divBdr>
    </w:div>
    <w:div w:id="200535186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318607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02461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08263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87688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AD92BC-AE8A-4220-ABF4-2D6AC6BF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FFFDB-9C4E-43B7-8290-6D8C792F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17</Pages>
  <Words>5430</Words>
  <Characters>29869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2022-12-12T12:49:00Z</dcterms:created>
  <dcterms:modified xsi:type="dcterms:W3CDTF">2022-12-12T12:49:00Z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