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07F56817" w:rsidR="00BE1E33" w:rsidRPr="00255BD1" w:rsidRDefault="00BE1E33" w:rsidP="00A32FFB">
      <w:pPr>
        <w:spacing w:line="276" w:lineRule="auto"/>
        <w:jc w:val="right"/>
        <w:rPr>
          <w:rFonts w:ascii="Arial" w:hAnsi="Arial" w:cs="Arial"/>
          <w:bCs/>
          <w:sz w:val="16"/>
          <w:szCs w:val="16"/>
          <w:lang w:val="es-ES_tradnl" w:eastAsia="es-ES"/>
        </w:rPr>
      </w:pPr>
      <w:bookmarkStart w:id="0" w:name="_Hlk28946138"/>
      <w:bookmarkStart w:id="1" w:name="_Hlk29548183"/>
      <w:r w:rsidRPr="00255BD1">
        <w:rPr>
          <w:rFonts w:ascii="Arial" w:hAnsi="Arial" w:cs="Arial"/>
          <w:bCs/>
          <w:sz w:val="16"/>
          <w:szCs w:val="16"/>
          <w:lang w:val="es-ES_tradnl" w:eastAsia="es-ES"/>
        </w:rPr>
        <w:t>CCE-DES-FM-17</w:t>
      </w:r>
    </w:p>
    <w:p w14:paraId="0A381121" w14:textId="77777777" w:rsidR="00B0306B" w:rsidRPr="00255BD1" w:rsidRDefault="00B0306B" w:rsidP="00B0306B">
      <w:pPr>
        <w:widowControl w:val="0"/>
        <w:autoSpaceDE w:val="0"/>
        <w:autoSpaceDN w:val="0"/>
        <w:jc w:val="both"/>
        <w:rPr>
          <w:rFonts w:ascii="Arial" w:eastAsia="Calibri" w:hAnsi="Arial" w:cs="Arial"/>
          <w:b/>
          <w:bCs/>
          <w:sz w:val="22"/>
        </w:rPr>
      </w:pPr>
      <w:r w:rsidRPr="00255BD1">
        <w:rPr>
          <w:rFonts w:ascii="Arial" w:eastAsia="Calibri" w:hAnsi="Arial" w:cs="Arial"/>
          <w:b/>
          <w:bCs/>
          <w:sz w:val="22"/>
        </w:rPr>
        <w:t>COMPETENCIA CONSULTIVA – Colombia Compra Eficiente – Alcance – Obligatoriedad</w:t>
      </w:r>
    </w:p>
    <w:p w14:paraId="23F5D1B7" w14:textId="77777777" w:rsidR="00B0306B" w:rsidRPr="00255BD1" w:rsidRDefault="00B0306B" w:rsidP="00B0306B">
      <w:pPr>
        <w:jc w:val="both"/>
        <w:rPr>
          <w:rFonts w:ascii="Arial" w:hAnsi="Arial" w:cs="Arial"/>
          <w:color w:val="000000"/>
          <w:sz w:val="20"/>
          <w:szCs w:val="20"/>
          <w:lang w:eastAsia="es-MX"/>
        </w:rPr>
      </w:pPr>
    </w:p>
    <w:p w14:paraId="287B3233" w14:textId="77777777" w:rsidR="00B0306B" w:rsidRPr="00255BD1" w:rsidRDefault="00B0306B" w:rsidP="00B0306B">
      <w:pPr>
        <w:spacing w:after="120"/>
        <w:jc w:val="both"/>
        <w:rPr>
          <w:rFonts w:ascii="Arial" w:hAnsi="Arial" w:cs="Arial"/>
          <w:color w:val="000000"/>
          <w:sz w:val="20"/>
          <w:szCs w:val="20"/>
          <w:lang w:eastAsia="es-MX"/>
        </w:rPr>
      </w:pPr>
      <w:r w:rsidRPr="00255BD1">
        <w:rPr>
          <w:rFonts w:ascii="Arial" w:hAnsi="Arial" w:cs="Arial"/>
          <w:color w:val="000000"/>
          <w:sz w:val="20"/>
          <w:szCs w:val="20"/>
          <w:lang w:eastAsia="es-MX"/>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w:t>
      </w:r>
    </w:p>
    <w:p w14:paraId="19418467" w14:textId="77777777" w:rsidR="00B0306B" w:rsidRPr="00255BD1" w:rsidRDefault="00B0306B" w:rsidP="00B0306B">
      <w:pPr>
        <w:spacing w:after="120"/>
        <w:jc w:val="both"/>
        <w:rPr>
          <w:rFonts w:ascii="Arial" w:hAnsi="Arial" w:cs="Arial"/>
          <w:color w:val="000000"/>
          <w:sz w:val="20"/>
          <w:szCs w:val="20"/>
          <w:lang w:eastAsia="es-MX"/>
        </w:rPr>
      </w:pPr>
      <w:r w:rsidRPr="00255BD1">
        <w:rPr>
          <w:rFonts w:ascii="Arial" w:hAnsi="Arial" w:cs="Arial"/>
          <w:color w:val="000000"/>
          <w:sz w:val="20"/>
          <w:szCs w:val="20"/>
          <w:lang w:eastAsia="es-MX"/>
        </w:rPr>
        <w:t>[…]</w:t>
      </w:r>
    </w:p>
    <w:p w14:paraId="01812DE7" w14:textId="77777777" w:rsidR="00B0306B" w:rsidRPr="00255BD1" w:rsidRDefault="00B0306B" w:rsidP="00B0306B">
      <w:pPr>
        <w:tabs>
          <w:tab w:val="left" w:pos="426"/>
        </w:tabs>
        <w:spacing w:after="120"/>
        <w:jc w:val="both"/>
        <w:rPr>
          <w:rFonts w:ascii="Arial" w:hAnsi="Arial" w:cs="Arial"/>
          <w:color w:val="000000"/>
          <w:sz w:val="20"/>
          <w:szCs w:val="20"/>
          <w:lang w:eastAsia="es-MX"/>
        </w:rPr>
      </w:pPr>
      <w:r w:rsidRPr="00255BD1">
        <w:rPr>
          <w:rFonts w:ascii="Arial" w:hAnsi="Arial" w:cs="Arial"/>
          <w:color w:val="000000"/>
          <w:sz w:val="20"/>
          <w:szCs w:val="2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255BD1">
        <w:rPr>
          <w:rFonts w:ascii="Arial" w:eastAsia="Calibri" w:hAnsi="Arial" w:cs="Arial"/>
          <w:bCs/>
          <w:color w:val="000000"/>
          <w:sz w:val="20"/>
          <w:szCs w:val="20"/>
          <w:lang w:eastAsia="es-MX"/>
        </w:rPr>
        <w:t> </w:t>
      </w:r>
    </w:p>
    <w:p w14:paraId="53CA9929" w14:textId="77777777" w:rsidR="00B0306B" w:rsidRPr="00255BD1" w:rsidRDefault="00B0306B" w:rsidP="00B0306B">
      <w:pPr>
        <w:spacing w:before="120"/>
        <w:jc w:val="both"/>
        <w:rPr>
          <w:rFonts w:ascii="Arial" w:hAnsi="Arial" w:cs="Arial"/>
          <w:color w:val="000000"/>
          <w:sz w:val="20"/>
          <w:szCs w:val="20"/>
          <w:lang w:eastAsia="es-MX"/>
        </w:rPr>
      </w:pPr>
      <w:r w:rsidRPr="00255BD1">
        <w:rPr>
          <w:rFonts w:ascii="Arial" w:hAnsi="Arial" w:cs="Arial"/>
          <w:color w:val="000000"/>
          <w:sz w:val="20"/>
          <w:szCs w:val="2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255BD1">
        <w:rPr>
          <w:rFonts w:ascii="Arial" w:eastAsia="Calibri" w:hAnsi="Arial" w:cs="Arial"/>
          <w:bCs/>
          <w:color w:val="000000"/>
          <w:sz w:val="20"/>
          <w:szCs w:val="20"/>
          <w:lang w:eastAsia="es-MX"/>
        </w:rPr>
        <w:t> </w:t>
      </w:r>
    </w:p>
    <w:p w14:paraId="1E62941D" w14:textId="77777777" w:rsidR="00B0306B" w:rsidRPr="00255BD1" w:rsidRDefault="00B0306B" w:rsidP="00B0306B">
      <w:pPr>
        <w:tabs>
          <w:tab w:val="left" w:pos="709"/>
        </w:tabs>
        <w:jc w:val="both"/>
        <w:rPr>
          <w:rFonts w:ascii="Arial" w:eastAsia="Calibri" w:hAnsi="Arial" w:cs="Arial"/>
          <w:bCs/>
          <w:color w:val="000000"/>
          <w:sz w:val="20"/>
          <w:szCs w:val="20"/>
          <w:lang w:eastAsia="es-MX"/>
        </w:rPr>
      </w:pPr>
      <w:r w:rsidRPr="00255BD1">
        <w:rPr>
          <w:rFonts w:ascii="Arial" w:hAnsi="Arial" w:cs="Arial"/>
          <w:color w:val="000000"/>
          <w:sz w:val="20"/>
          <w:szCs w:val="20"/>
          <w:shd w:val="clear" w:color="auto" w:fill="FFFFFF"/>
          <w:lang w:eastAsia="es-MX"/>
        </w:rPr>
        <w:t>En concordancia con ello, es importante resaltar que e</w:t>
      </w:r>
      <w:r w:rsidRPr="00255BD1">
        <w:rPr>
          <w:rFonts w:ascii="Arial" w:hAnsi="Arial" w:cs="Arial"/>
          <w:color w:val="000000"/>
          <w:sz w:val="20"/>
          <w:szCs w:val="20"/>
          <w:lang w:eastAsia="es-MX"/>
        </w:rPr>
        <w:t>sta posición es compartida por varias entidades públicas que ejercen similar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255BD1">
        <w:rPr>
          <w:rFonts w:ascii="Arial" w:eastAsia="Calibri" w:hAnsi="Arial" w:cs="Arial"/>
          <w:bCs/>
          <w:color w:val="000000"/>
          <w:sz w:val="20"/>
          <w:szCs w:val="20"/>
          <w:lang w:eastAsia="es-MX"/>
        </w:rPr>
        <w:t> </w:t>
      </w:r>
    </w:p>
    <w:p w14:paraId="46D8CFC9" w14:textId="77777777" w:rsidR="00B0306B" w:rsidRPr="00255BD1" w:rsidRDefault="00B0306B" w:rsidP="00B0306B">
      <w:pPr>
        <w:tabs>
          <w:tab w:val="left" w:pos="709"/>
        </w:tabs>
        <w:jc w:val="both"/>
        <w:rPr>
          <w:rFonts w:ascii="Arial" w:eastAsia="Calibri" w:hAnsi="Arial" w:cs="Arial"/>
          <w:bCs/>
          <w:color w:val="000000"/>
          <w:sz w:val="20"/>
          <w:szCs w:val="20"/>
          <w:lang w:eastAsia="es-MX"/>
        </w:rPr>
      </w:pPr>
    </w:p>
    <w:p w14:paraId="06A83527" w14:textId="77777777" w:rsidR="00B0306B" w:rsidRPr="00255BD1" w:rsidRDefault="00B0306B" w:rsidP="00B0306B">
      <w:pPr>
        <w:jc w:val="both"/>
        <w:rPr>
          <w:rFonts w:ascii="Arial" w:eastAsia="Calibri" w:hAnsi="Arial" w:cs="Arial"/>
          <w:color w:val="000000" w:themeColor="text1"/>
          <w:sz w:val="22"/>
        </w:rPr>
      </w:pPr>
      <w:r w:rsidRPr="00255BD1">
        <w:rPr>
          <w:rFonts w:ascii="Arial" w:eastAsia="Calibri" w:hAnsi="Arial" w:cs="Arial"/>
          <w:b/>
          <w:color w:val="000000" w:themeColor="text1"/>
          <w:sz w:val="22"/>
        </w:rPr>
        <w:t xml:space="preserve">CONTRATOS ESTATALES – Capacidad </w:t>
      </w:r>
    </w:p>
    <w:p w14:paraId="7E0BD88E" w14:textId="77777777" w:rsidR="00B0306B" w:rsidRPr="00255BD1" w:rsidRDefault="00B0306B" w:rsidP="00B0306B">
      <w:pPr>
        <w:jc w:val="both"/>
        <w:rPr>
          <w:rFonts w:ascii="Arial" w:eastAsia="Calibri" w:hAnsi="Arial" w:cs="Arial"/>
          <w:b/>
          <w:color w:val="000000" w:themeColor="text1"/>
          <w:sz w:val="22"/>
        </w:rPr>
      </w:pPr>
    </w:p>
    <w:p w14:paraId="277FB30D" w14:textId="77777777" w:rsidR="00B0306B" w:rsidRPr="00255BD1" w:rsidRDefault="00B0306B" w:rsidP="00B0306B">
      <w:pPr>
        <w:jc w:val="both"/>
        <w:rPr>
          <w:rFonts w:ascii="Arial" w:eastAsia="Calibri" w:hAnsi="Arial" w:cs="Arial"/>
          <w:color w:val="000000" w:themeColor="text1"/>
          <w:sz w:val="20"/>
          <w:szCs w:val="20"/>
        </w:rPr>
      </w:pPr>
      <w:r w:rsidRPr="00255BD1">
        <w:rPr>
          <w:rFonts w:ascii="Arial" w:eastAsia="Calibri" w:hAnsi="Arial" w:cs="Arial"/>
          <w:color w:val="000000" w:themeColor="text1"/>
          <w:sz w:val="20"/>
          <w:szCs w:val="20"/>
        </w:rPr>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 autónoma. La capacidad , de acuerdo con lo establecido en el Código Civil, se refiere a la facultad que legalmente se le confiere a la persona para poder ejercer sus derechos y contraer obligaciones, partiendo del supuesto de que todas las personas naturales son capaces, con excepción de aquellas que la ley expresamente excluye de tal presunción –artículos 1502, 1503 y 1504–, y de que la capacidad de las personas jurídicas se circunscribe a lo expresado en su objeto social y su forma de creación .</w:t>
      </w:r>
    </w:p>
    <w:p w14:paraId="6904D01D" w14:textId="77777777" w:rsidR="00B0306B" w:rsidRPr="00255BD1" w:rsidRDefault="00B0306B" w:rsidP="00B0306B">
      <w:pPr>
        <w:jc w:val="both"/>
        <w:rPr>
          <w:rFonts w:ascii="Arial" w:eastAsia="Calibri" w:hAnsi="Arial" w:cs="Arial"/>
          <w:color w:val="000000" w:themeColor="text1"/>
          <w:sz w:val="20"/>
          <w:szCs w:val="20"/>
        </w:rPr>
      </w:pPr>
    </w:p>
    <w:p w14:paraId="78B0D2EE" w14:textId="77777777" w:rsidR="00B0306B" w:rsidRPr="00255BD1" w:rsidRDefault="00B0306B" w:rsidP="00B0306B">
      <w:pPr>
        <w:jc w:val="both"/>
        <w:rPr>
          <w:rFonts w:ascii="Arial" w:eastAsia="Calibri" w:hAnsi="Arial" w:cs="Arial"/>
          <w:color w:val="000000" w:themeColor="text1"/>
          <w:sz w:val="20"/>
          <w:szCs w:val="20"/>
        </w:rPr>
      </w:pPr>
      <w:r w:rsidRPr="00255BD1">
        <w:rPr>
          <w:rFonts w:ascii="Arial" w:eastAsia="Calibri" w:hAnsi="Arial" w:cs="Arial"/>
          <w:color w:val="000000" w:themeColor="text1"/>
          <w:sz w:val="20"/>
          <w:szCs w:val="20"/>
        </w:rPr>
        <w:t>La Ley 80 de 1993 o Estatuto General de Contratación de la Administración Pública –EGCAP–, respecto de quienes pueden celebrar contratos con las entidades estatales, define en el artículo 6° lo siguiente: «Pueden celebrar contratos con las entidades estatales las personas consideradas legalmente capaces en las disposiciones vigentes […]».</w:t>
      </w:r>
    </w:p>
    <w:p w14:paraId="68D250D6" w14:textId="77777777" w:rsidR="00B0306B" w:rsidRPr="00255BD1" w:rsidRDefault="00B0306B" w:rsidP="00BD146A">
      <w:pPr>
        <w:jc w:val="both"/>
        <w:rPr>
          <w:rFonts w:ascii="Arial" w:eastAsia="Calibri" w:hAnsi="Arial" w:cs="Arial"/>
          <w:b/>
          <w:color w:val="000000" w:themeColor="text1"/>
          <w:sz w:val="22"/>
        </w:rPr>
      </w:pPr>
    </w:p>
    <w:p w14:paraId="6B4D2958" w14:textId="77777777" w:rsidR="00B0306B" w:rsidRPr="00255BD1" w:rsidRDefault="00B0306B" w:rsidP="00BD146A">
      <w:pPr>
        <w:jc w:val="both"/>
        <w:rPr>
          <w:rFonts w:ascii="Arial" w:eastAsia="Calibri" w:hAnsi="Arial" w:cs="Arial"/>
          <w:b/>
          <w:color w:val="000000" w:themeColor="text1"/>
          <w:sz w:val="22"/>
          <w:lang w:val="es-ES_tradnl"/>
        </w:rPr>
      </w:pPr>
    </w:p>
    <w:p w14:paraId="73164CBB" w14:textId="0E22961D" w:rsidR="007B6C2E" w:rsidRPr="00255BD1" w:rsidRDefault="00A73AF8" w:rsidP="007B6C2E">
      <w:pPr>
        <w:spacing w:line="276" w:lineRule="auto"/>
        <w:jc w:val="both"/>
        <w:rPr>
          <w:rFonts w:ascii="Arial" w:eastAsia="Times New Roman" w:hAnsi="Arial" w:cs="Arial"/>
          <w:b/>
          <w:bCs/>
          <w:color w:val="000000" w:themeColor="text1"/>
          <w:sz w:val="22"/>
          <w:lang w:eastAsia="es-ES_tradnl"/>
        </w:rPr>
      </w:pPr>
      <w:r w:rsidRPr="00255BD1">
        <w:rPr>
          <w:rFonts w:ascii="Arial" w:eastAsia="Times New Roman" w:hAnsi="Arial" w:cs="Arial"/>
          <w:b/>
          <w:bCs/>
          <w:color w:val="000000" w:themeColor="text1"/>
          <w:sz w:val="22"/>
          <w:lang w:eastAsia="es-ES_tradnl"/>
        </w:rPr>
        <w:t xml:space="preserve">CONSEJOS PROFESIONALES </w:t>
      </w:r>
      <w:r w:rsidR="00280016" w:rsidRPr="00255BD1">
        <w:rPr>
          <w:rFonts w:ascii="Arial" w:eastAsia="Times New Roman" w:hAnsi="Arial" w:cs="Arial"/>
          <w:b/>
          <w:bCs/>
          <w:color w:val="000000" w:themeColor="text1"/>
          <w:sz w:val="22"/>
          <w:lang w:eastAsia="es-ES_tradnl"/>
        </w:rPr>
        <w:t>–</w:t>
      </w:r>
      <w:r w:rsidR="007B6C2E" w:rsidRPr="00255BD1">
        <w:rPr>
          <w:rFonts w:ascii="Arial" w:eastAsia="Times New Roman" w:hAnsi="Arial" w:cs="Arial"/>
          <w:b/>
          <w:bCs/>
          <w:color w:val="000000" w:themeColor="text1"/>
          <w:sz w:val="22"/>
          <w:lang w:eastAsia="es-ES_tradnl"/>
        </w:rPr>
        <w:t xml:space="preserve"> </w:t>
      </w:r>
      <w:r w:rsidRPr="00255BD1">
        <w:rPr>
          <w:rFonts w:ascii="Arial" w:eastAsia="Times New Roman" w:hAnsi="Arial" w:cs="Arial"/>
          <w:b/>
          <w:bCs/>
          <w:color w:val="000000" w:themeColor="text1"/>
          <w:sz w:val="22"/>
          <w:lang w:eastAsia="es-ES_tradnl"/>
        </w:rPr>
        <w:t xml:space="preserve">Capacidad para celebrar contratos </w:t>
      </w:r>
    </w:p>
    <w:p w14:paraId="6ABDF0F1" w14:textId="77777777" w:rsidR="000F7E81" w:rsidRPr="00255BD1" w:rsidRDefault="000F7E81" w:rsidP="007B6C2E">
      <w:pPr>
        <w:spacing w:line="276" w:lineRule="auto"/>
        <w:jc w:val="both"/>
        <w:rPr>
          <w:rFonts w:ascii="Arial" w:eastAsia="Times New Roman" w:hAnsi="Arial" w:cs="Arial"/>
          <w:b/>
          <w:bCs/>
          <w:color w:val="000000" w:themeColor="text1"/>
          <w:sz w:val="22"/>
          <w:lang w:eastAsia="es-ES_tradnl"/>
        </w:rPr>
      </w:pPr>
    </w:p>
    <w:p w14:paraId="09B2CF15" w14:textId="74D4F642" w:rsidR="002708B2" w:rsidRPr="00255BD1" w:rsidRDefault="00A73AF8" w:rsidP="002708B2">
      <w:pPr>
        <w:jc w:val="both"/>
        <w:rPr>
          <w:rFonts w:ascii="Arial" w:eastAsia="Calibri" w:hAnsi="Arial" w:cs="Arial"/>
          <w:color w:val="000000" w:themeColor="text1"/>
          <w:sz w:val="20"/>
          <w:szCs w:val="20"/>
          <w:lang w:val="es-ES_tradnl"/>
        </w:rPr>
      </w:pPr>
      <w:r w:rsidRPr="00255BD1">
        <w:rPr>
          <w:rFonts w:ascii="Arial" w:eastAsia="Calibri" w:hAnsi="Arial" w:cs="Arial"/>
          <w:color w:val="000000" w:themeColor="text1"/>
          <w:sz w:val="20"/>
          <w:szCs w:val="20"/>
          <w:lang w:val="es-ES_tradnl"/>
        </w:rPr>
        <w:t>Cuando la ley crea a los consejos profesionales sin personería jurídica, éstos devienen en órganos estatales especiales del sector central nacional de la Administración Pública que son titulares de la función administrativa de inspección y vigilancia del ejercicio de las profesiones, pero que, por regla general, carecen de capacidad legal para celebrar contratos, a menos que la ley de creación o una ley especial se la otorgue, sin que sea posible que la capacidad legal para contratar nazca de una norma de inferior jerarquía.</w:t>
      </w:r>
    </w:p>
    <w:p w14:paraId="0DC71B57" w14:textId="77777777" w:rsidR="00651001" w:rsidRPr="00255BD1" w:rsidRDefault="00651001" w:rsidP="005C1722">
      <w:pPr>
        <w:jc w:val="both"/>
        <w:rPr>
          <w:rFonts w:ascii="Arial" w:hAnsi="Arial" w:cs="Arial"/>
          <w:noProof/>
          <w:color w:val="000000" w:themeColor="text1"/>
          <w:sz w:val="20"/>
          <w:szCs w:val="20"/>
          <w:lang w:val="es-ES_tradnl"/>
        </w:rPr>
      </w:pPr>
    </w:p>
    <w:p w14:paraId="66A13400" w14:textId="77777777" w:rsidR="00651001" w:rsidRPr="009347BB" w:rsidRDefault="00651001" w:rsidP="005C1722">
      <w:pPr>
        <w:jc w:val="both"/>
        <w:rPr>
          <w:rFonts w:ascii="Arial" w:hAnsi="Arial" w:cs="Arial"/>
          <w:color w:val="4E4D4D"/>
          <w:sz w:val="22"/>
          <w:lang w:val="es-ES_tradnl"/>
        </w:rPr>
      </w:pPr>
    </w:p>
    <w:p w14:paraId="3C9620AC" w14:textId="77777777" w:rsidR="00651001" w:rsidRPr="009347BB" w:rsidRDefault="00651001" w:rsidP="005C1722">
      <w:pPr>
        <w:jc w:val="both"/>
        <w:rPr>
          <w:rFonts w:ascii="Arial" w:hAnsi="Arial" w:cs="Arial"/>
          <w:color w:val="4E4D4D"/>
          <w:sz w:val="22"/>
          <w:lang w:val="es-ES_tradnl"/>
        </w:rPr>
      </w:pPr>
    </w:p>
    <w:p w14:paraId="7B15C52F" w14:textId="77777777" w:rsidR="00651001" w:rsidRPr="009347BB" w:rsidRDefault="00651001" w:rsidP="005C1722">
      <w:pPr>
        <w:jc w:val="both"/>
        <w:rPr>
          <w:rFonts w:ascii="Arial" w:hAnsi="Arial" w:cs="Arial"/>
          <w:color w:val="4E4D4D"/>
          <w:sz w:val="22"/>
          <w:lang w:val="es-ES_tradnl"/>
        </w:rPr>
      </w:pPr>
    </w:p>
    <w:p w14:paraId="1B483007" w14:textId="77777777" w:rsidR="00651001" w:rsidRPr="009347BB" w:rsidRDefault="00651001" w:rsidP="005C1722">
      <w:pPr>
        <w:jc w:val="both"/>
        <w:rPr>
          <w:rFonts w:ascii="Arial" w:hAnsi="Arial" w:cs="Arial"/>
          <w:color w:val="4E4D4D"/>
          <w:sz w:val="22"/>
          <w:lang w:val="es-ES_tradnl"/>
        </w:rPr>
      </w:pPr>
    </w:p>
    <w:p w14:paraId="01D2142C" w14:textId="77777777" w:rsidR="00651001" w:rsidRPr="009347BB" w:rsidRDefault="00651001" w:rsidP="005C1722">
      <w:pPr>
        <w:jc w:val="both"/>
        <w:rPr>
          <w:rFonts w:ascii="Arial" w:hAnsi="Arial" w:cs="Arial"/>
          <w:color w:val="4E4D4D"/>
          <w:sz w:val="22"/>
          <w:lang w:val="es-ES_tradnl"/>
        </w:rPr>
      </w:pPr>
    </w:p>
    <w:p w14:paraId="40885896" w14:textId="77777777" w:rsidR="00651001" w:rsidRPr="009347BB" w:rsidRDefault="00651001" w:rsidP="005C1722">
      <w:pPr>
        <w:jc w:val="both"/>
        <w:rPr>
          <w:rFonts w:ascii="Arial" w:hAnsi="Arial" w:cs="Arial"/>
          <w:color w:val="4E4D4D"/>
          <w:sz w:val="22"/>
          <w:lang w:val="es-ES_tradnl"/>
        </w:rPr>
      </w:pPr>
    </w:p>
    <w:p w14:paraId="1A6F02E5" w14:textId="28F834EB" w:rsidR="002708B2" w:rsidRPr="009347BB" w:rsidRDefault="002708B2" w:rsidP="002708B2">
      <w:pPr>
        <w:jc w:val="both"/>
        <w:rPr>
          <w:rFonts w:ascii="Arial" w:hAnsi="Arial" w:cs="Arial"/>
          <w:color w:val="4E4D4D"/>
          <w:sz w:val="22"/>
          <w:lang w:val="es-ES_tradnl"/>
        </w:rPr>
      </w:pPr>
    </w:p>
    <w:p w14:paraId="5512E76C" w14:textId="51450216" w:rsidR="00A73AF8" w:rsidRPr="009347BB" w:rsidRDefault="00A73AF8" w:rsidP="002708B2">
      <w:pPr>
        <w:jc w:val="both"/>
        <w:rPr>
          <w:rFonts w:ascii="Arial" w:hAnsi="Arial" w:cs="Arial"/>
          <w:color w:val="4E4D4D"/>
          <w:sz w:val="22"/>
          <w:lang w:val="es-ES_tradnl"/>
        </w:rPr>
      </w:pPr>
    </w:p>
    <w:p w14:paraId="5F6DD663" w14:textId="13C69059" w:rsidR="00A73AF8" w:rsidRPr="009347BB" w:rsidRDefault="00A73AF8" w:rsidP="002708B2">
      <w:pPr>
        <w:jc w:val="both"/>
        <w:rPr>
          <w:rFonts w:ascii="Arial" w:hAnsi="Arial" w:cs="Arial"/>
          <w:color w:val="4E4D4D"/>
          <w:sz w:val="22"/>
          <w:lang w:val="es-ES_tradnl"/>
        </w:rPr>
      </w:pPr>
    </w:p>
    <w:p w14:paraId="439C6DE3" w14:textId="63308936" w:rsidR="00A73AF8" w:rsidRPr="009347BB" w:rsidRDefault="00A73AF8" w:rsidP="002708B2">
      <w:pPr>
        <w:jc w:val="both"/>
        <w:rPr>
          <w:rFonts w:ascii="Arial" w:hAnsi="Arial" w:cs="Arial"/>
          <w:color w:val="4E4D4D"/>
          <w:sz w:val="22"/>
          <w:lang w:val="es-ES_tradnl"/>
        </w:rPr>
      </w:pPr>
    </w:p>
    <w:p w14:paraId="580CBE19" w14:textId="7BE5AAFB" w:rsidR="00A73AF8" w:rsidRPr="009347BB" w:rsidRDefault="00A73AF8" w:rsidP="002708B2">
      <w:pPr>
        <w:jc w:val="both"/>
        <w:rPr>
          <w:rFonts w:ascii="Arial" w:hAnsi="Arial" w:cs="Arial"/>
          <w:color w:val="4E4D4D"/>
          <w:sz w:val="22"/>
          <w:lang w:val="es-ES_tradnl"/>
        </w:rPr>
      </w:pPr>
    </w:p>
    <w:p w14:paraId="34DD6096" w14:textId="2BCF28A5" w:rsidR="00A73AF8" w:rsidRPr="009347BB" w:rsidRDefault="00A73AF8" w:rsidP="002708B2">
      <w:pPr>
        <w:jc w:val="both"/>
        <w:rPr>
          <w:rFonts w:ascii="Arial" w:hAnsi="Arial" w:cs="Arial"/>
          <w:color w:val="4E4D4D"/>
          <w:sz w:val="22"/>
          <w:lang w:val="es-ES_tradnl"/>
        </w:rPr>
      </w:pPr>
    </w:p>
    <w:p w14:paraId="455706BA" w14:textId="36A9DDAB" w:rsidR="00A73AF8" w:rsidRPr="009347BB" w:rsidRDefault="00A73AF8" w:rsidP="002708B2">
      <w:pPr>
        <w:jc w:val="both"/>
        <w:rPr>
          <w:rFonts w:ascii="Arial" w:hAnsi="Arial" w:cs="Arial"/>
          <w:color w:val="4E4D4D"/>
          <w:sz w:val="22"/>
          <w:lang w:val="es-ES_tradnl"/>
        </w:rPr>
      </w:pPr>
    </w:p>
    <w:p w14:paraId="2DA9C9A1" w14:textId="65A8FD87" w:rsidR="00A73AF8" w:rsidRPr="009347BB" w:rsidRDefault="00A73AF8" w:rsidP="002708B2">
      <w:pPr>
        <w:jc w:val="both"/>
        <w:rPr>
          <w:rFonts w:ascii="Arial" w:hAnsi="Arial" w:cs="Arial"/>
          <w:color w:val="4E4D4D"/>
          <w:sz w:val="22"/>
          <w:lang w:val="es-ES_tradnl"/>
        </w:rPr>
      </w:pPr>
    </w:p>
    <w:p w14:paraId="1F130E4B" w14:textId="39181C74" w:rsidR="00A73AF8" w:rsidRPr="009347BB" w:rsidRDefault="00A73AF8" w:rsidP="002708B2">
      <w:pPr>
        <w:jc w:val="both"/>
        <w:rPr>
          <w:rFonts w:ascii="Arial" w:hAnsi="Arial" w:cs="Arial"/>
          <w:color w:val="4E4D4D"/>
          <w:sz w:val="22"/>
          <w:lang w:val="es-ES_tradnl"/>
        </w:rPr>
      </w:pPr>
    </w:p>
    <w:p w14:paraId="6D08535F" w14:textId="73735D6B" w:rsidR="00A73AF8" w:rsidRPr="009347BB" w:rsidRDefault="00A73AF8" w:rsidP="002708B2">
      <w:pPr>
        <w:jc w:val="both"/>
        <w:rPr>
          <w:rFonts w:ascii="Arial" w:hAnsi="Arial" w:cs="Arial"/>
          <w:color w:val="4E4D4D"/>
          <w:sz w:val="22"/>
          <w:lang w:val="es-ES_tradnl"/>
        </w:rPr>
      </w:pPr>
    </w:p>
    <w:p w14:paraId="2BD3C018" w14:textId="757D13AF" w:rsidR="00A73AF8" w:rsidRPr="009347BB" w:rsidRDefault="00A73AF8" w:rsidP="002708B2">
      <w:pPr>
        <w:jc w:val="both"/>
        <w:rPr>
          <w:rFonts w:ascii="Arial" w:hAnsi="Arial" w:cs="Arial"/>
          <w:color w:val="4E4D4D"/>
          <w:sz w:val="22"/>
          <w:lang w:val="es-ES_tradnl"/>
        </w:rPr>
      </w:pPr>
    </w:p>
    <w:p w14:paraId="5A691EE7" w14:textId="0DD3675A" w:rsidR="00A73AF8" w:rsidRPr="009347BB" w:rsidRDefault="00A73AF8" w:rsidP="002708B2">
      <w:pPr>
        <w:jc w:val="both"/>
        <w:rPr>
          <w:rFonts w:ascii="Arial" w:hAnsi="Arial" w:cs="Arial"/>
          <w:color w:val="4E4D4D"/>
          <w:sz w:val="22"/>
          <w:lang w:val="es-ES_tradnl"/>
        </w:rPr>
      </w:pPr>
    </w:p>
    <w:p w14:paraId="02309C99" w14:textId="1DF45634" w:rsidR="00A73AF8" w:rsidRPr="009347BB" w:rsidRDefault="00A73AF8" w:rsidP="002708B2">
      <w:pPr>
        <w:jc w:val="both"/>
        <w:rPr>
          <w:rFonts w:ascii="Arial" w:hAnsi="Arial" w:cs="Arial"/>
          <w:color w:val="4E4D4D"/>
          <w:sz w:val="22"/>
          <w:lang w:val="es-ES_tradnl"/>
        </w:rPr>
      </w:pPr>
    </w:p>
    <w:p w14:paraId="419BBA59" w14:textId="0E48AE52" w:rsidR="00A73AF8" w:rsidRPr="009347BB" w:rsidRDefault="00A73AF8" w:rsidP="002708B2">
      <w:pPr>
        <w:jc w:val="both"/>
        <w:rPr>
          <w:rFonts w:ascii="Arial" w:hAnsi="Arial" w:cs="Arial"/>
          <w:color w:val="4E4D4D"/>
          <w:sz w:val="22"/>
          <w:lang w:val="es-ES_tradnl"/>
        </w:rPr>
      </w:pPr>
    </w:p>
    <w:p w14:paraId="155425EE" w14:textId="583FE065" w:rsidR="00A73AF8" w:rsidRPr="009347BB" w:rsidRDefault="00A73AF8" w:rsidP="002708B2">
      <w:pPr>
        <w:jc w:val="both"/>
        <w:rPr>
          <w:rFonts w:ascii="Arial" w:hAnsi="Arial" w:cs="Arial"/>
          <w:color w:val="4E4D4D"/>
          <w:sz w:val="22"/>
          <w:lang w:val="es-ES_tradnl"/>
        </w:rPr>
      </w:pPr>
    </w:p>
    <w:p w14:paraId="259060BA" w14:textId="2EDB97D6" w:rsidR="00A73AF8" w:rsidRPr="009347BB" w:rsidRDefault="00A73AF8" w:rsidP="002708B2">
      <w:pPr>
        <w:jc w:val="both"/>
        <w:rPr>
          <w:rFonts w:ascii="Arial" w:hAnsi="Arial" w:cs="Arial"/>
          <w:color w:val="4E4D4D"/>
          <w:sz w:val="22"/>
          <w:lang w:val="es-ES_tradnl"/>
        </w:rPr>
      </w:pPr>
    </w:p>
    <w:p w14:paraId="395CC588" w14:textId="77777777" w:rsidR="00A73AF8" w:rsidRPr="009347BB" w:rsidRDefault="00A73AF8" w:rsidP="002708B2">
      <w:pPr>
        <w:jc w:val="both"/>
        <w:rPr>
          <w:rFonts w:ascii="Arial" w:hAnsi="Arial" w:cs="Arial"/>
          <w:color w:val="4E4D4D"/>
          <w:sz w:val="22"/>
          <w:lang w:val="es-ES_tradnl"/>
        </w:rPr>
      </w:pPr>
    </w:p>
    <w:p w14:paraId="2A1C304B" w14:textId="1592092E" w:rsidR="002708B2" w:rsidRPr="009347BB" w:rsidRDefault="002F63EB" w:rsidP="002708B2">
      <w:pPr>
        <w:jc w:val="both"/>
        <w:rPr>
          <w:rFonts w:ascii="Arial" w:hAnsi="Arial" w:cs="Arial"/>
          <w:color w:val="4E4D4D"/>
          <w:sz w:val="22"/>
          <w:lang w:val="es-ES_tradnl"/>
        </w:rPr>
      </w:pPr>
      <w:r w:rsidRPr="009347BB">
        <w:rPr>
          <w:rFonts w:ascii="Arial" w:hAnsi="Arial" w:cs="Arial"/>
          <w:color w:val="4E4D4D"/>
          <w:sz w:val="22"/>
          <w:lang w:val="es-ES_tradnl"/>
        </w:rPr>
        <w:tab/>
      </w:r>
      <w:r w:rsidRPr="009347BB">
        <w:rPr>
          <w:rFonts w:ascii="Arial" w:hAnsi="Arial" w:cs="Arial"/>
          <w:color w:val="4E4D4D"/>
          <w:sz w:val="22"/>
          <w:lang w:val="es-ES_tradnl"/>
        </w:rPr>
        <w:tab/>
      </w:r>
    </w:p>
    <w:p w14:paraId="6F539343" w14:textId="77777777" w:rsidR="004C78F3" w:rsidRPr="00133538" w:rsidRDefault="004C78F3" w:rsidP="009347BB">
      <w:pPr>
        <w:contextualSpacing/>
        <w:jc w:val="both"/>
        <w:rPr>
          <w:rFonts w:ascii="Arial" w:eastAsia="Calibri" w:hAnsi="Arial" w:cs="Arial"/>
          <w:sz w:val="22"/>
          <w:lang w:val="es-ES"/>
        </w:rPr>
      </w:pPr>
    </w:p>
    <w:p w14:paraId="03513122" w14:textId="77777777" w:rsidR="004C78F3" w:rsidRPr="00255BD1" w:rsidRDefault="004C78F3" w:rsidP="009347BB">
      <w:pPr>
        <w:contextualSpacing/>
        <w:jc w:val="both"/>
        <w:rPr>
          <w:rFonts w:ascii="Arial" w:eastAsia="Calibri" w:hAnsi="Arial" w:cs="Arial"/>
          <w:sz w:val="22"/>
          <w:lang w:val="es-ES"/>
        </w:rPr>
      </w:pPr>
    </w:p>
    <w:p w14:paraId="211EE36C" w14:textId="67B02AA9" w:rsidR="004C78F3" w:rsidRPr="00255BD1" w:rsidRDefault="004C78F3" w:rsidP="003F1F0E">
      <w:pPr>
        <w:contextualSpacing/>
        <w:jc w:val="both"/>
        <w:rPr>
          <w:rFonts w:ascii="Arial" w:eastAsia="Calibri" w:hAnsi="Arial" w:cs="Arial"/>
          <w:sz w:val="22"/>
          <w:lang w:val="es-ES"/>
        </w:rPr>
      </w:pPr>
    </w:p>
    <w:p w14:paraId="6C617B12" w14:textId="04BA7AAA" w:rsidR="004C78F3" w:rsidRPr="00255BD1" w:rsidRDefault="004C78F3" w:rsidP="003F1F0E">
      <w:pPr>
        <w:contextualSpacing/>
        <w:jc w:val="both"/>
        <w:rPr>
          <w:rFonts w:ascii="Arial" w:eastAsia="Calibri" w:hAnsi="Arial" w:cs="Arial"/>
          <w:sz w:val="22"/>
          <w:lang w:val="es-ES"/>
        </w:rPr>
      </w:pPr>
    </w:p>
    <w:p w14:paraId="010073C6" w14:textId="4D1D8988" w:rsidR="004C78F3" w:rsidRDefault="004C78F3" w:rsidP="003F1F0E">
      <w:pPr>
        <w:contextualSpacing/>
        <w:jc w:val="both"/>
        <w:rPr>
          <w:rFonts w:ascii="Arial" w:eastAsia="Calibri" w:hAnsi="Arial" w:cs="Arial"/>
          <w:sz w:val="22"/>
          <w:lang w:val="es-ES"/>
        </w:rPr>
      </w:pPr>
    </w:p>
    <w:p w14:paraId="0131F59C" w14:textId="74A814EC" w:rsidR="008B2E62" w:rsidRDefault="008B2E62" w:rsidP="003F1F0E">
      <w:pPr>
        <w:contextualSpacing/>
        <w:jc w:val="both"/>
        <w:rPr>
          <w:rFonts w:ascii="Arial" w:eastAsia="Calibri" w:hAnsi="Arial" w:cs="Arial"/>
          <w:sz w:val="22"/>
          <w:lang w:val="es-ES"/>
        </w:rPr>
      </w:pPr>
    </w:p>
    <w:p w14:paraId="6F3784DD" w14:textId="3FF103A7" w:rsidR="008B2E62" w:rsidRDefault="008B2E62" w:rsidP="003F1F0E">
      <w:pPr>
        <w:contextualSpacing/>
        <w:jc w:val="both"/>
        <w:rPr>
          <w:rFonts w:ascii="Arial" w:eastAsia="Calibri" w:hAnsi="Arial" w:cs="Arial"/>
          <w:sz w:val="22"/>
          <w:lang w:val="es-ES"/>
        </w:rPr>
      </w:pPr>
    </w:p>
    <w:p w14:paraId="1C25F0C4" w14:textId="76925389" w:rsidR="008B2E62" w:rsidRDefault="008B2E62" w:rsidP="003F1F0E">
      <w:pPr>
        <w:contextualSpacing/>
        <w:jc w:val="both"/>
        <w:rPr>
          <w:rFonts w:ascii="Arial" w:eastAsia="Calibri" w:hAnsi="Arial" w:cs="Arial"/>
          <w:sz w:val="22"/>
          <w:lang w:val="es-ES"/>
        </w:rPr>
      </w:pPr>
    </w:p>
    <w:p w14:paraId="669BA1C8" w14:textId="7B9A6EF6" w:rsidR="008B2E62" w:rsidRDefault="008B2E62" w:rsidP="003F1F0E">
      <w:pPr>
        <w:contextualSpacing/>
        <w:jc w:val="both"/>
        <w:rPr>
          <w:rFonts w:ascii="Arial" w:eastAsia="Calibri" w:hAnsi="Arial" w:cs="Arial"/>
          <w:sz w:val="22"/>
          <w:lang w:val="es-ES"/>
        </w:rPr>
      </w:pPr>
    </w:p>
    <w:p w14:paraId="6E9FD67D" w14:textId="77777777" w:rsidR="008B2E62" w:rsidRPr="00255BD1" w:rsidRDefault="008B2E62" w:rsidP="003F1F0E">
      <w:pPr>
        <w:contextualSpacing/>
        <w:jc w:val="both"/>
        <w:rPr>
          <w:rFonts w:ascii="Arial" w:eastAsia="Calibri" w:hAnsi="Arial" w:cs="Arial"/>
          <w:sz w:val="22"/>
          <w:lang w:val="es-ES"/>
        </w:rPr>
      </w:pPr>
    </w:p>
    <w:p w14:paraId="7FAF3F4F" w14:textId="77777777" w:rsidR="004C78F3" w:rsidRPr="00255BD1" w:rsidRDefault="004C78F3" w:rsidP="009347BB">
      <w:pPr>
        <w:contextualSpacing/>
        <w:jc w:val="both"/>
        <w:rPr>
          <w:rFonts w:ascii="Arial" w:eastAsia="Calibri" w:hAnsi="Arial" w:cs="Arial"/>
          <w:sz w:val="22"/>
          <w:lang w:val="es-ES"/>
        </w:rPr>
      </w:pPr>
    </w:p>
    <w:p w14:paraId="26FA8BF7" w14:textId="42CA087B" w:rsidR="00E86F8D" w:rsidRDefault="00E86F8D" w:rsidP="009347BB">
      <w:pPr>
        <w:contextualSpacing/>
        <w:jc w:val="both"/>
        <w:rPr>
          <w:rFonts w:ascii="Arial" w:eastAsia="Calibri" w:hAnsi="Arial" w:cs="Arial"/>
          <w:sz w:val="22"/>
          <w:lang w:val="es-ES"/>
        </w:rPr>
      </w:pPr>
      <w:r>
        <w:rPr>
          <w:rFonts w:ascii="&lt;_µò" w:hAnsi="&lt;_µò" w:cs="&lt;_µò"/>
          <w:color w:val="000000"/>
          <w:sz w:val="22"/>
          <w:lang w:val="es-ES_tradnl"/>
        </w:rPr>
        <w:lastRenderedPageBreak/>
        <w:t xml:space="preserve">Bogotá D.C., </w:t>
      </w:r>
      <w:r>
        <w:rPr>
          <w:rFonts w:ascii="&lt;_µò" w:hAnsi="&lt;_µò" w:cs="&lt;_µò"/>
          <w:color w:val="201F1E"/>
          <w:sz w:val="22"/>
          <w:lang w:val="es-ES_tradnl"/>
        </w:rPr>
        <w:t xml:space="preserve">19 de diciembre de 2022                                                </w:t>
      </w:r>
      <w:r w:rsidRPr="00E86F8D">
        <w:rPr>
          <w:rFonts w:ascii="&lt;_µò" w:hAnsi="&lt;_µò" w:cs="&lt;_µò"/>
          <w:noProof/>
          <w:color w:val="201F1E"/>
          <w:sz w:val="22"/>
          <w:lang w:val="es-ES_tradnl"/>
        </w:rPr>
        <w:drawing>
          <wp:inline distT="0" distB="0" distL="0" distR="0" wp14:anchorId="5BB43F95" wp14:editId="079F7ABD">
            <wp:extent cx="2202904"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0188" cy="597864"/>
                    </a:xfrm>
                    <a:prstGeom prst="rect">
                      <a:avLst/>
                    </a:prstGeom>
                  </pic:spPr>
                </pic:pic>
              </a:graphicData>
            </a:graphic>
          </wp:inline>
        </w:drawing>
      </w:r>
    </w:p>
    <w:p w14:paraId="2B2D812B" w14:textId="77777777" w:rsidR="00E86F8D" w:rsidRDefault="00E86F8D" w:rsidP="009347BB">
      <w:pPr>
        <w:contextualSpacing/>
        <w:jc w:val="both"/>
        <w:rPr>
          <w:rFonts w:ascii="Arial" w:eastAsia="Calibri" w:hAnsi="Arial" w:cs="Arial"/>
          <w:sz w:val="22"/>
          <w:lang w:val="es-ES"/>
        </w:rPr>
      </w:pPr>
    </w:p>
    <w:p w14:paraId="6B6535B7" w14:textId="681FCCA4" w:rsidR="00E35B0E" w:rsidRPr="00255BD1" w:rsidRDefault="00F41276" w:rsidP="009347BB">
      <w:pPr>
        <w:contextualSpacing/>
        <w:jc w:val="both"/>
        <w:rPr>
          <w:rFonts w:ascii="Arial" w:hAnsi="Arial" w:cs="Arial"/>
          <w:noProof/>
          <w:color w:val="000000" w:themeColor="text1"/>
          <w:sz w:val="20"/>
          <w:szCs w:val="20"/>
          <w:lang w:val="es-ES_tradnl"/>
        </w:rPr>
      </w:pPr>
      <w:r w:rsidRPr="00255BD1">
        <w:rPr>
          <w:rFonts w:ascii="Arial" w:eastAsia="Calibri" w:hAnsi="Arial" w:cs="Arial"/>
          <w:sz w:val="22"/>
          <w:lang w:val="es-ES"/>
        </w:rPr>
        <w:t>Señor</w:t>
      </w:r>
      <w:r w:rsidR="00031FA6" w:rsidRPr="00255BD1">
        <w:rPr>
          <w:rFonts w:ascii="Arial" w:eastAsia="Calibri" w:hAnsi="Arial" w:cs="Arial"/>
          <w:sz w:val="22"/>
          <w:lang w:val="es-ES"/>
        </w:rPr>
        <w:t>a</w:t>
      </w:r>
    </w:p>
    <w:p w14:paraId="0A324933" w14:textId="01FDE4CE" w:rsidR="00F41276" w:rsidRPr="00255BD1" w:rsidRDefault="00031FA6" w:rsidP="009347BB">
      <w:pPr>
        <w:contextualSpacing/>
        <w:jc w:val="both"/>
        <w:rPr>
          <w:rFonts w:ascii="Arial" w:hAnsi="Arial" w:cs="Arial"/>
          <w:b/>
          <w:bCs/>
          <w:sz w:val="22"/>
          <w:lang w:val="es-CO"/>
        </w:rPr>
      </w:pPr>
      <w:r w:rsidRPr="00255BD1">
        <w:rPr>
          <w:rFonts w:ascii="Arial" w:hAnsi="Arial" w:cs="Arial"/>
          <w:b/>
          <w:bCs/>
          <w:sz w:val="22"/>
          <w:lang w:val="es-CO"/>
        </w:rPr>
        <w:t>Edna Valentina Camacho Montealegre</w:t>
      </w:r>
    </w:p>
    <w:p w14:paraId="5B18E76E" w14:textId="2EFD9E02" w:rsidR="00AC1EF4" w:rsidRPr="00255BD1" w:rsidRDefault="00031FA6" w:rsidP="009347BB">
      <w:pPr>
        <w:contextualSpacing/>
        <w:jc w:val="both"/>
        <w:rPr>
          <w:rFonts w:ascii="Arial" w:hAnsi="Arial" w:cs="Arial"/>
          <w:b/>
          <w:bCs/>
          <w:sz w:val="22"/>
          <w:lang w:val="es-CO"/>
        </w:rPr>
      </w:pPr>
      <w:r w:rsidRPr="00255BD1">
        <w:rPr>
          <w:rFonts w:ascii="Arial" w:hAnsi="Arial" w:cs="Arial"/>
          <w:b/>
          <w:bCs/>
          <w:sz w:val="22"/>
          <w:lang w:val="es-CO"/>
        </w:rPr>
        <w:t>Subdirectora de Educación y Participación</w:t>
      </w:r>
    </w:p>
    <w:p w14:paraId="52A38034" w14:textId="2C8618DE" w:rsidR="00031FA6" w:rsidRPr="00255BD1" w:rsidRDefault="00031FA6" w:rsidP="009347BB">
      <w:pPr>
        <w:contextualSpacing/>
        <w:jc w:val="both"/>
        <w:rPr>
          <w:rFonts w:ascii="Arial" w:hAnsi="Arial" w:cs="Arial"/>
          <w:b/>
          <w:bCs/>
          <w:sz w:val="22"/>
          <w:lang w:val="es-CO"/>
        </w:rPr>
      </w:pPr>
      <w:r w:rsidRPr="00255BD1">
        <w:rPr>
          <w:rFonts w:ascii="Arial" w:hAnsi="Arial" w:cs="Arial"/>
          <w:b/>
          <w:bCs/>
          <w:sz w:val="22"/>
          <w:lang w:val="es-CO"/>
        </w:rPr>
        <w:t>Ministerio de Vivienda, Ciudad y Territorio</w:t>
      </w:r>
    </w:p>
    <w:p w14:paraId="2F74D750" w14:textId="1156CC3B" w:rsidR="00031FA6" w:rsidRPr="00255BD1" w:rsidRDefault="00031FA6" w:rsidP="009347BB">
      <w:pPr>
        <w:contextualSpacing/>
        <w:jc w:val="both"/>
        <w:rPr>
          <w:rFonts w:ascii="Arial" w:hAnsi="Arial" w:cs="Arial"/>
          <w:sz w:val="22"/>
          <w:lang w:val="es-CO"/>
        </w:rPr>
      </w:pPr>
      <w:r w:rsidRPr="00255BD1">
        <w:rPr>
          <w:rFonts w:ascii="Arial" w:hAnsi="Arial" w:cs="Arial"/>
          <w:sz w:val="22"/>
          <w:lang w:val="es-CO"/>
        </w:rPr>
        <w:t>Ciudad</w:t>
      </w:r>
    </w:p>
    <w:p w14:paraId="3D1882E9" w14:textId="77777777" w:rsidR="00E35B0E" w:rsidRPr="00255BD1" w:rsidRDefault="00E35B0E" w:rsidP="009347BB">
      <w:pPr>
        <w:contextualSpacing/>
        <w:jc w:val="both"/>
        <w:rPr>
          <w:rFonts w:ascii="Arial" w:eastAsia="Calibri" w:hAnsi="Arial" w:cs="Arial"/>
          <w:sz w:val="22"/>
          <w:lang w:val="es-ES"/>
        </w:rPr>
      </w:pPr>
    </w:p>
    <w:p w14:paraId="70630779" w14:textId="0A424CB9" w:rsidR="00E35B0E" w:rsidRPr="00255BD1" w:rsidRDefault="00AD5571" w:rsidP="009347BB">
      <w:pPr>
        <w:ind w:firstLine="2694"/>
        <w:contextualSpacing/>
        <w:jc w:val="both"/>
        <w:outlineLvl w:val="0"/>
        <w:rPr>
          <w:rFonts w:ascii="Arial" w:eastAsia="Calibri" w:hAnsi="Arial" w:cs="Arial"/>
          <w:b/>
          <w:sz w:val="22"/>
          <w:lang w:val="es-ES"/>
        </w:rPr>
      </w:pPr>
      <w:r w:rsidRPr="00255BD1">
        <w:rPr>
          <w:rFonts w:ascii="Arial" w:eastAsia="Calibri" w:hAnsi="Arial" w:cs="Arial"/>
          <w:b/>
          <w:sz w:val="22"/>
          <w:lang w:val="es-ES"/>
        </w:rPr>
        <w:t xml:space="preserve">         </w:t>
      </w:r>
      <w:r w:rsidR="00E35B0E" w:rsidRPr="00255BD1">
        <w:rPr>
          <w:rFonts w:ascii="Arial" w:eastAsia="Calibri" w:hAnsi="Arial" w:cs="Arial"/>
          <w:b/>
          <w:sz w:val="22"/>
          <w:lang w:val="es-ES"/>
        </w:rPr>
        <w:t xml:space="preserve">Concepto C – </w:t>
      </w:r>
      <w:r w:rsidR="00031FA6" w:rsidRPr="00255BD1">
        <w:rPr>
          <w:rFonts w:ascii="Arial" w:eastAsia="Calibri" w:hAnsi="Arial" w:cs="Arial"/>
          <w:b/>
          <w:sz w:val="22"/>
          <w:lang w:val="es-ES"/>
        </w:rPr>
        <w:t>867</w:t>
      </w:r>
      <w:r w:rsidR="00E35B0E" w:rsidRPr="00255BD1">
        <w:rPr>
          <w:rFonts w:ascii="Arial" w:eastAsia="Calibri" w:hAnsi="Arial" w:cs="Arial"/>
          <w:b/>
          <w:sz w:val="22"/>
          <w:lang w:val="es-ES"/>
        </w:rPr>
        <w:t xml:space="preserve"> de 202</w:t>
      </w:r>
      <w:r w:rsidR="00AC1EF4" w:rsidRPr="00255BD1">
        <w:rPr>
          <w:rFonts w:ascii="Arial" w:eastAsia="Calibri" w:hAnsi="Arial" w:cs="Arial"/>
          <w:b/>
          <w:sz w:val="22"/>
          <w:lang w:val="es-ES"/>
        </w:rPr>
        <w:t>2</w:t>
      </w:r>
    </w:p>
    <w:p w14:paraId="234727AD" w14:textId="77777777" w:rsidR="00BE1E33" w:rsidRPr="00255BD1" w:rsidRDefault="00BE1E33" w:rsidP="009347BB">
      <w:pPr>
        <w:contextualSpacing/>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665"/>
      </w:tblGrid>
      <w:tr w:rsidR="00ED1F11" w:rsidRPr="00255BD1" w14:paraId="2553E4F3" w14:textId="77777777" w:rsidTr="00436963">
        <w:tc>
          <w:tcPr>
            <w:tcW w:w="3261" w:type="dxa"/>
            <w:hideMark/>
          </w:tcPr>
          <w:p w14:paraId="7BC9E971" w14:textId="77777777" w:rsidR="00BE1E33" w:rsidRPr="00255BD1" w:rsidRDefault="00BE1E33" w:rsidP="009347BB">
            <w:pPr>
              <w:contextualSpacing/>
              <w:rPr>
                <w:rFonts w:ascii="Arial" w:eastAsia="Calibri" w:hAnsi="Arial" w:cs="Arial"/>
                <w:sz w:val="22"/>
                <w:lang w:val="es-ES_tradnl"/>
              </w:rPr>
            </w:pPr>
            <w:r w:rsidRPr="00255BD1">
              <w:rPr>
                <w:rFonts w:ascii="Arial" w:eastAsia="Calibri" w:hAnsi="Arial" w:cs="Arial"/>
                <w:b/>
                <w:sz w:val="22"/>
                <w:lang w:val="es-ES_tradnl"/>
              </w:rPr>
              <w:t>Temas:</w:t>
            </w:r>
            <w:r w:rsidRPr="00255BD1">
              <w:rPr>
                <w:rFonts w:ascii="Arial" w:eastAsia="Calibri" w:hAnsi="Arial" w:cs="Arial"/>
                <w:sz w:val="22"/>
                <w:lang w:val="es-ES_tradnl"/>
              </w:rPr>
              <w:t xml:space="preserve">           </w:t>
            </w:r>
          </w:p>
          <w:p w14:paraId="0C0D8CD7" w14:textId="77777777" w:rsidR="00BE1E33" w:rsidRPr="00255BD1" w:rsidRDefault="00BE1E33" w:rsidP="009347BB">
            <w:pPr>
              <w:contextualSpacing/>
              <w:rPr>
                <w:rFonts w:ascii="Arial" w:eastAsia="Calibri" w:hAnsi="Arial" w:cs="Arial"/>
                <w:sz w:val="22"/>
                <w:lang w:val="es-ES_tradnl"/>
              </w:rPr>
            </w:pPr>
            <w:r w:rsidRPr="00255BD1">
              <w:rPr>
                <w:rFonts w:ascii="Arial" w:eastAsia="Calibri" w:hAnsi="Arial" w:cs="Arial"/>
                <w:sz w:val="22"/>
                <w:lang w:val="es-ES_tradnl"/>
              </w:rPr>
              <w:t xml:space="preserve">                           </w:t>
            </w:r>
          </w:p>
        </w:tc>
        <w:tc>
          <w:tcPr>
            <w:tcW w:w="5665" w:type="dxa"/>
            <w:hideMark/>
          </w:tcPr>
          <w:p w14:paraId="3C1E0B8D" w14:textId="25FFF93B" w:rsidR="00BE1E33" w:rsidRDefault="00B0306B" w:rsidP="003F1F0E">
            <w:pPr>
              <w:contextualSpacing/>
              <w:jc w:val="both"/>
              <w:rPr>
                <w:rFonts w:ascii="Arial" w:eastAsia="Times New Roman" w:hAnsi="Arial" w:cs="Arial"/>
                <w:bCs/>
                <w:color w:val="000000" w:themeColor="text1"/>
                <w:sz w:val="22"/>
                <w:lang w:eastAsia="es-ES_tradnl"/>
              </w:rPr>
            </w:pPr>
            <w:r w:rsidRPr="00255BD1">
              <w:rPr>
                <w:rFonts w:ascii="Arial" w:eastAsia="Calibri" w:hAnsi="Arial" w:cs="Arial"/>
                <w:bCs/>
                <w:sz w:val="22"/>
              </w:rPr>
              <w:t>COMPETENCIA CONSULTIVA – Colombia Compra Eficiente – Alcance – Obligatoriedad / CONTRATOS ESTATALES – Capacidad</w:t>
            </w:r>
            <w:r w:rsidRPr="00255BD1">
              <w:rPr>
                <w:rFonts w:ascii="Arial" w:eastAsia="Calibri" w:hAnsi="Arial" w:cs="Arial"/>
                <w:bCs/>
                <w:color w:val="000000" w:themeColor="text1"/>
                <w:sz w:val="22"/>
                <w:lang w:val="es-ES_tradnl"/>
              </w:rPr>
              <w:t xml:space="preserve"> </w:t>
            </w:r>
            <w:r w:rsidR="00E455F2" w:rsidRPr="00255BD1">
              <w:rPr>
                <w:rFonts w:ascii="Arial" w:eastAsia="Times New Roman" w:hAnsi="Arial" w:cs="Arial"/>
                <w:bCs/>
                <w:color w:val="000000"/>
                <w:sz w:val="22"/>
                <w:lang w:eastAsia="es-CO"/>
              </w:rPr>
              <w:t xml:space="preserve">/ </w:t>
            </w:r>
            <w:r w:rsidR="00A73AF8" w:rsidRPr="00255BD1">
              <w:rPr>
                <w:rFonts w:ascii="Arial" w:eastAsia="Times New Roman" w:hAnsi="Arial" w:cs="Arial"/>
                <w:bCs/>
                <w:color w:val="000000"/>
                <w:sz w:val="22"/>
                <w:lang w:eastAsia="es-CO"/>
              </w:rPr>
              <w:t xml:space="preserve">CONSEJOS PROFESIONALES </w:t>
            </w:r>
            <w:r w:rsidR="00E455F2" w:rsidRPr="00255BD1">
              <w:rPr>
                <w:rFonts w:ascii="Arial" w:eastAsia="Times New Roman" w:hAnsi="Arial" w:cs="Arial"/>
                <w:bCs/>
                <w:color w:val="000000" w:themeColor="text1"/>
                <w:sz w:val="22"/>
                <w:lang w:eastAsia="es-ES_tradnl"/>
              </w:rPr>
              <w:t xml:space="preserve">– </w:t>
            </w:r>
            <w:r w:rsidR="00A73AF8" w:rsidRPr="00255BD1">
              <w:rPr>
                <w:rFonts w:ascii="Arial" w:eastAsia="Times New Roman" w:hAnsi="Arial" w:cs="Arial"/>
                <w:bCs/>
                <w:color w:val="000000" w:themeColor="text1"/>
                <w:sz w:val="22"/>
                <w:lang w:eastAsia="es-ES_tradnl"/>
              </w:rPr>
              <w:t xml:space="preserve">Capacidad para celebrar contratos </w:t>
            </w:r>
          </w:p>
          <w:p w14:paraId="74714AF5" w14:textId="77777777" w:rsidR="001935CB" w:rsidRPr="00255BD1" w:rsidRDefault="001935CB" w:rsidP="003F1F0E">
            <w:pPr>
              <w:contextualSpacing/>
              <w:jc w:val="both"/>
              <w:rPr>
                <w:rFonts w:ascii="Arial" w:eastAsia="Times New Roman" w:hAnsi="Arial" w:cs="Arial"/>
                <w:bCs/>
                <w:color w:val="000000" w:themeColor="text1"/>
                <w:sz w:val="22"/>
                <w:lang w:eastAsia="es-ES_tradnl"/>
              </w:rPr>
            </w:pPr>
          </w:p>
          <w:p w14:paraId="0F35FDBD" w14:textId="1181D03A" w:rsidR="004C78F3" w:rsidRPr="00255BD1" w:rsidRDefault="004C78F3" w:rsidP="009347BB">
            <w:pPr>
              <w:contextualSpacing/>
              <w:jc w:val="both"/>
              <w:rPr>
                <w:rFonts w:ascii="Arial" w:eastAsia="Calibri" w:hAnsi="Arial" w:cs="Arial"/>
                <w:bCs/>
                <w:sz w:val="22"/>
                <w:lang w:val="es-ES_tradnl"/>
              </w:rPr>
            </w:pPr>
          </w:p>
        </w:tc>
      </w:tr>
      <w:tr w:rsidR="00ED1F11" w:rsidRPr="00255BD1" w14:paraId="20F2A3B6" w14:textId="77777777" w:rsidTr="00436963">
        <w:tc>
          <w:tcPr>
            <w:tcW w:w="3261" w:type="dxa"/>
          </w:tcPr>
          <w:p w14:paraId="1E82F4FA" w14:textId="64FF75E0" w:rsidR="00BE1E33" w:rsidRPr="00255BD1" w:rsidRDefault="00E33820" w:rsidP="009347BB">
            <w:pPr>
              <w:contextualSpacing/>
              <w:rPr>
                <w:rFonts w:ascii="Arial" w:eastAsia="Calibri" w:hAnsi="Arial" w:cs="Arial"/>
                <w:b/>
                <w:sz w:val="22"/>
                <w:lang w:val="es-ES_tradnl"/>
              </w:rPr>
            </w:pPr>
            <w:r w:rsidRPr="00255BD1">
              <w:rPr>
                <w:rFonts w:ascii="Arial" w:eastAsia="Calibri" w:hAnsi="Arial" w:cs="Arial"/>
                <w:b/>
                <w:sz w:val="22"/>
                <w:lang w:val="es-ES_tradnl"/>
              </w:rPr>
              <w:t xml:space="preserve"> </w:t>
            </w:r>
            <w:r w:rsidR="00BE1E33" w:rsidRPr="00255BD1">
              <w:rPr>
                <w:rFonts w:ascii="Arial" w:eastAsia="Calibri" w:hAnsi="Arial" w:cs="Arial"/>
                <w:b/>
                <w:sz w:val="22"/>
                <w:lang w:val="es-ES_tradnl"/>
              </w:rPr>
              <w:t>Radicación:</w:t>
            </w:r>
            <w:r w:rsidR="00BE1E33" w:rsidRPr="00255BD1">
              <w:rPr>
                <w:rFonts w:ascii="Arial" w:eastAsia="Calibri" w:hAnsi="Arial" w:cs="Arial"/>
                <w:sz w:val="22"/>
                <w:lang w:val="es-ES_tradnl"/>
              </w:rPr>
              <w:t xml:space="preserve">                              </w:t>
            </w:r>
          </w:p>
        </w:tc>
        <w:tc>
          <w:tcPr>
            <w:tcW w:w="5665" w:type="dxa"/>
          </w:tcPr>
          <w:p w14:paraId="20FCE53A" w14:textId="0F7E0D9C" w:rsidR="00BE1E33" w:rsidRPr="00255BD1" w:rsidRDefault="00BE1E33" w:rsidP="009347BB">
            <w:pPr>
              <w:contextualSpacing/>
              <w:jc w:val="both"/>
              <w:rPr>
                <w:rFonts w:ascii="Arial" w:eastAsia="Calibri" w:hAnsi="Arial" w:cs="Arial"/>
                <w:sz w:val="22"/>
                <w:lang w:val="es-ES_tradnl"/>
              </w:rPr>
            </w:pPr>
            <w:r w:rsidRPr="00255BD1">
              <w:rPr>
                <w:rFonts w:ascii="Arial" w:eastAsia="Calibri" w:hAnsi="Arial" w:cs="Arial"/>
                <w:sz w:val="22"/>
                <w:lang w:val="es-ES_tradnl"/>
              </w:rPr>
              <w:t xml:space="preserve">Respuesta a consulta </w:t>
            </w:r>
            <w:r w:rsidR="00031FA6" w:rsidRPr="00255BD1">
              <w:rPr>
                <w:rFonts w:ascii="Arial" w:eastAsia="Calibri" w:hAnsi="Arial" w:cs="Arial"/>
                <w:sz w:val="22"/>
                <w:lang w:val="es-ES_tradnl"/>
              </w:rPr>
              <w:t>P20221103011094</w:t>
            </w:r>
          </w:p>
        </w:tc>
      </w:tr>
      <w:tr w:rsidR="00ED1F11" w:rsidRPr="00255BD1" w14:paraId="27C2F130" w14:textId="77777777" w:rsidTr="00436963">
        <w:tc>
          <w:tcPr>
            <w:tcW w:w="3261" w:type="dxa"/>
          </w:tcPr>
          <w:p w14:paraId="69549CEF" w14:textId="77777777" w:rsidR="00770D7D" w:rsidRPr="00255BD1" w:rsidRDefault="00770D7D" w:rsidP="003F1F0E">
            <w:pPr>
              <w:contextualSpacing/>
              <w:rPr>
                <w:rFonts w:ascii="Arial" w:eastAsia="Calibri" w:hAnsi="Arial" w:cs="Arial"/>
                <w:b/>
                <w:sz w:val="22"/>
                <w:lang w:val="es-ES_tradnl"/>
              </w:rPr>
            </w:pPr>
          </w:p>
          <w:p w14:paraId="2CAB0965" w14:textId="72134BEC" w:rsidR="004C78F3" w:rsidRPr="00255BD1" w:rsidRDefault="004C78F3" w:rsidP="009347BB">
            <w:pPr>
              <w:contextualSpacing/>
              <w:rPr>
                <w:rFonts w:ascii="Arial" w:eastAsia="Calibri" w:hAnsi="Arial" w:cs="Arial"/>
                <w:b/>
                <w:sz w:val="22"/>
                <w:lang w:val="es-ES_tradnl"/>
              </w:rPr>
            </w:pPr>
          </w:p>
        </w:tc>
        <w:tc>
          <w:tcPr>
            <w:tcW w:w="5665" w:type="dxa"/>
          </w:tcPr>
          <w:p w14:paraId="38942E59" w14:textId="77777777" w:rsidR="00770D7D" w:rsidRPr="00255BD1" w:rsidRDefault="00770D7D" w:rsidP="009347BB">
            <w:pPr>
              <w:contextualSpacing/>
              <w:jc w:val="both"/>
              <w:rPr>
                <w:rFonts w:ascii="Arial" w:eastAsia="Calibri" w:hAnsi="Arial" w:cs="Arial"/>
                <w:sz w:val="22"/>
                <w:lang w:val="es-ES_tradnl"/>
              </w:rPr>
            </w:pPr>
          </w:p>
        </w:tc>
      </w:tr>
    </w:tbl>
    <w:p w14:paraId="417ABDA8" w14:textId="5836D038" w:rsidR="00BE1E33" w:rsidRPr="00255BD1" w:rsidRDefault="004E402A" w:rsidP="003F1F0E">
      <w:pPr>
        <w:spacing w:line="276" w:lineRule="auto"/>
        <w:rPr>
          <w:rFonts w:ascii="Arial" w:eastAsia="Calibri" w:hAnsi="Arial" w:cs="Arial"/>
          <w:sz w:val="22"/>
          <w:lang w:val="es-ES_tradnl"/>
        </w:rPr>
      </w:pPr>
      <w:r w:rsidRPr="00255BD1">
        <w:rPr>
          <w:rFonts w:ascii="Arial" w:eastAsia="Calibri" w:hAnsi="Arial" w:cs="Arial"/>
          <w:sz w:val="22"/>
          <w:lang w:val="es-ES_tradnl"/>
        </w:rPr>
        <w:t>Respetad</w:t>
      </w:r>
      <w:r w:rsidR="0053483C" w:rsidRPr="00255BD1">
        <w:rPr>
          <w:rFonts w:ascii="Arial" w:eastAsia="Calibri" w:hAnsi="Arial" w:cs="Arial"/>
          <w:sz w:val="22"/>
          <w:lang w:val="es-ES_tradnl"/>
        </w:rPr>
        <w:t>a</w:t>
      </w:r>
      <w:r w:rsidR="00F41276" w:rsidRPr="00255BD1">
        <w:rPr>
          <w:rFonts w:ascii="Arial" w:eastAsia="Calibri" w:hAnsi="Arial" w:cs="Arial"/>
          <w:sz w:val="22"/>
          <w:lang w:val="es-ES_tradnl"/>
        </w:rPr>
        <w:t xml:space="preserve"> </w:t>
      </w:r>
      <w:r w:rsidR="0053483C" w:rsidRPr="00255BD1">
        <w:rPr>
          <w:rFonts w:ascii="Arial" w:eastAsia="Calibri" w:hAnsi="Arial" w:cs="Arial"/>
          <w:sz w:val="22"/>
          <w:lang w:val="es-ES_tradnl"/>
        </w:rPr>
        <w:t>doctora Camacho</w:t>
      </w:r>
      <w:r w:rsidR="00FB4FEB" w:rsidRPr="00255BD1">
        <w:rPr>
          <w:rFonts w:ascii="Arial" w:eastAsia="Calibri" w:hAnsi="Arial" w:cs="Arial"/>
          <w:sz w:val="22"/>
          <w:lang w:val="es-ES_tradnl"/>
        </w:rPr>
        <w:t>.</w:t>
      </w:r>
    </w:p>
    <w:p w14:paraId="1CCABABD" w14:textId="77777777" w:rsidR="00BE1E33" w:rsidRPr="00255BD1" w:rsidRDefault="00BE1E33" w:rsidP="003F1F0E">
      <w:pPr>
        <w:spacing w:line="276" w:lineRule="auto"/>
        <w:rPr>
          <w:rFonts w:ascii="Arial" w:eastAsia="Calibri" w:hAnsi="Arial" w:cs="Arial"/>
          <w:sz w:val="22"/>
          <w:lang w:val="es-ES_tradnl"/>
        </w:rPr>
      </w:pPr>
    </w:p>
    <w:p w14:paraId="286A9CEF" w14:textId="476E9D6F" w:rsidR="00BE1E33" w:rsidRPr="00255BD1" w:rsidRDefault="00BE1E33" w:rsidP="003F1F0E">
      <w:pPr>
        <w:spacing w:line="276" w:lineRule="auto"/>
        <w:jc w:val="both"/>
        <w:rPr>
          <w:rFonts w:ascii="Arial" w:eastAsia="Calibri" w:hAnsi="Arial" w:cs="Arial"/>
          <w:sz w:val="22"/>
          <w:lang w:val="es-ES_tradnl"/>
        </w:rPr>
      </w:pPr>
      <w:r w:rsidRPr="00255BD1">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FD12EB" w:rsidRPr="00255BD1">
        <w:rPr>
          <w:rFonts w:ascii="Arial" w:eastAsia="Calibri" w:hAnsi="Arial" w:cs="Arial"/>
          <w:sz w:val="22"/>
          <w:lang w:val="es-ES_tradnl"/>
        </w:rPr>
        <w:t>de</w:t>
      </w:r>
      <w:r w:rsidR="006F1689" w:rsidRPr="00255BD1">
        <w:rPr>
          <w:rFonts w:ascii="Arial" w:eastAsia="Calibri" w:hAnsi="Arial" w:cs="Arial"/>
          <w:sz w:val="22"/>
          <w:lang w:val="es-ES_tradnl"/>
        </w:rPr>
        <w:t>l</w:t>
      </w:r>
      <w:r w:rsidR="00FD12EB" w:rsidRPr="00255BD1">
        <w:rPr>
          <w:rFonts w:ascii="Arial" w:eastAsia="Calibri" w:hAnsi="Arial" w:cs="Arial"/>
          <w:sz w:val="22"/>
          <w:lang w:val="es-ES_tradnl"/>
        </w:rPr>
        <w:t xml:space="preserve"> </w:t>
      </w:r>
      <w:r w:rsidR="0053483C" w:rsidRPr="00255BD1">
        <w:rPr>
          <w:rFonts w:ascii="Arial" w:eastAsia="Calibri" w:hAnsi="Arial" w:cs="Arial"/>
          <w:sz w:val="22"/>
          <w:lang w:val="es-ES_tradnl"/>
        </w:rPr>
        <w:t>31 de octubre de 2022, que fue remitida por competencia por el Departamento Administrativo de la Función Pública - DAFP el 2 de noviembre</w:t>
      </w:r>
      <w:r w:rsidR="00FD12EB" w:rsidRPr="00255BD1">
        <w:rPr>
          <w:rFonts w:ascii="Arial" w:eastAsia="Calibri" w:hAnsi="Arial" w:cs="Arial"/>
          <w:sz w:val="22"/>
          <w:lang w:val="es-ES_tradnl"/>
        </w:rPr>
        <w:t xml:space="preserve"> </w:t>
      </w:r>
      <w:r w:rsidR="0053483C" w:rsidRPr="00255BD1">
        <w:rPr>
          <w:rFonts w:ascii="Arial" w:eastAsia="Calibri" w:hAnsi="Arial" w:cs="Arial"/>
          <w:sz w:val="22"/>
          <w:lang w:val="es-ES_tradnl"/>
        </w:rPr>
        <w:t>de</w:t>
      </w:r>
      <w:r w:rsidR="00FD12EB" w:rsidRPr="00255BD1">
        <w:rPr>
          <w:rFonts w:ascii="Arial" w:eastAsia="Calibri" w:hAnsi="Arial" w:cs="Arial"/>
          <w:sz w:val="22"/>
          <w:lang w:val="es-ES_tradnl"/>
        </w:rPr>
        <w:t xml:space="preserve"> 202</w:t>
      </w:r>
      <w:r w:rsidR="00BB4E93" w:rsidRPr="00255BD1">
        <w:rPr>
          <w:rFonts w:ascii="Arial" w:eastAsia="Calibri" w:hAnsi="Arial" w:cs="Arial"/>
          <w:sz w:val="22"/>
          <w:lang w:val="es-ES_tradnl"/>
        </w:rPr>
        <w:t>2</w:t>
      </w:r>
      <w:r w:rsidRPr="00255BD1">
        <w:rPr>
          <w:rFonts w:ascii="Arial" w:eastAsia="Calibri" w:hAnsi="Arial" w:cs="Arial"/>
          <w:sz w:val="22"/>
          <w:lang w:val="es-ES_tradnl"/>
        </w:rPr>
        <w:t xml:space="preserve">. </w:t>
      </w:r>
    </w:p>
    <w:p w14:paraId="1D13401D" w14:textId="77777777" w:rsidR="00BE1E33" w:rsidRPr="00255BD1" w:rsidRDefault="00BE1E33" w:rsidP="003F1F0E">
      <w:pPr>
        <w:spacing w:line="276" w:lineRule="auto"/>
        <w:contextualSpacing/>
        <w:jc w:val="both"/>
        <w:rPr>
          <w:rFonts w:ascii="Arial" w:eastAsia="Calibri" w:hAnsi="Arial" w:cs="Arial"/>
          <w:sz w:val="22"/>
          <w:lang w:val="es-ES_tradnl"/>
        </w:rPr>
      </w:pPr>
    </w:p>
    <w:p w14:paraId="068F505C" w14:textId="6EE7386C" w:rsidR="00BE1E33" w:rsidRPr="00255BD1" w:rsidRDefault="00BE1E33" w:rsidP="003F1F0E">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255BD1">
        <w:rPr>
          <w:rFonts w:ascii="Arial" w:eastAsia="Calibri" w:hAnsi="Arial" w:cs="Arial"/>
          <w:b/>
          <w:sz w:val="22"/>
          <w:lang w:val="es-ES_tradnl"/>
        </w:rPr>
        <w:t xml:space="preserve">Problema planteado </w:t>
      </w:r>
    </w:p>
    <w:p w14:paraId="0BDE79E5" w14:textId="77777777" w:rsidR="003F1F0E" w:rsidRPr="00255BD1" w:rsidRDefault="003F1F0E" w:rsidP="009347BB">
      <w:pPr>
        <w:pStyle w:val="NormalWeb"/>
        <w:shd w:val="clear" w:color="auto" w:fill="FFFFFF"/>
        <w:spacing w:before="0" w:beforeAutospacing="0" w:after="0" w:afterAutospacing="0" w:line="276" w:lineRule="auto"/>
        <w:ind w:left="709" w:right="709"/>
        <w:contextualSpacing/>
        <w:jc w:val="both"/>
        <w:rPr>
          <w:rFonts w:ascii="Arial" w:eastAsia="Calibri" w:hAnsi="Arial" w:cs="Arial"/>
          <w:sz w:val="20"/>
          <w:szCs w:val="20"/>
          <w:lang w:val="es-ES"/>
        </w:rPr>
      </w:pPr>
    </w:p>
    <w:p w14:paraId="78A09763" w14:textId="3AD2BF2A" w:rsidR="00F31211" w:rsidRPr="009347BB" w:rsidRDefault="007A1126" w:rsidP="003F1F0E">
      <w:pPr>
        <w:pStyle w:val="NormalWeb"/>
        <w:shd w:val="clear" w:color="auto" w:fill="FFFFFF"/>
        <w:spacing w:before="0" w:beforeAutospacing="0" w:after="0" w:afterAutospacing="0"/>
        <w:ind w:left="709" w:right="709"/>
        <w:contextualSpacing/>
        <w:jc w:val="both"/>
        <w:rPr>
          <w:rFonts w:ascii="Arial" w:eastAsia="Calibri" w:hAnsi="Arial" w:cs="Arial"/>
          <w:sz w:val="21"/>
          <w:szCs w:val="21"/>
          <w:lang w:val="es-ES"/>
        </w:rPr>
      </w:pPr>
      <w:r w:rsidRPr="009347BB">
        <w:rPr>
          <w:rFonts w:ascii="Arial" w:eastAsia="Calibri" w:hAnsi="Arial" w:cs="Arial"/>
          <w:sz w:val="21"/>
          <w:szCs w:val="21"/>
          <w:lang w:val="es-ES"/>
        </w:rPr>
        <w:t>«</w:t>
      </w:r>
      <w:r w:rsidR="00AC1EF4" w:rsidRPr="009347BB">
        <w:rPr>
          <w:rFonts w:ascii="Arial" w:eastAsia="Calibri" w:hAnsi="Arial" w:cs="Arial"/>
          <w:sz w:val="21"/>
          <w:szCs w:val="21"/>
          <w:lang w:val="es-ES"/>
        </w:rPr>
        <w:t>[…]</w:t>
      </w:r>
      <w:r w:rsidR="0053483C" w:rsidRPr="009347BB">
        <w:rPr>
          <w:rFonts w:ascii="Arial" w:eastAsia="Calibri" w:hAnsi="Arial" w:cs="Arial"/>
          <w:sz w:val="21"/>
          <w:szCs w:val="21"/>
          <w:lang w:val="es-ES"/>
        </w:rPr>
        <w:t>1. ¿Cuál sería el régimen contractual aplicable al Consejo Profesional de Administración Ambiental -CPAA en consideración a la naturaleza jurídica del mismo? 2. ¿Aplica para el CPAA los preceptos normativos provenientes de la Ley 80 de 1993 y sus Decretos Reglamentarios? 3. Sería viable realizar la contratación de la consejera como representante legal, en consideración a la inhabilidad contemplada en el Artículo 8º Inciso 2º literal e de la Ley 80 de 1993 […]</w:t>
      </w:r>
      <w:r w:rsidR="00FC3C38" w:rsidRPr="009347BB">
        <w:rPr>
          <w:rFonts w:ascii="Arial" w:eastAsia="Calibri" w:hAnsi="Arial" w:cs="Arial"/>
          <w:sz w:val="21"/>
          <w:szCs w:val="21"/>
          <w:lang w:val="es-ES"/>
        </w:rPr>
        <w:t>»</w:t>
      </w:r>
      <w:r w:rsidR="00CC22A0" w:rsidRPr="009347BB">
        <w:rPr>
          <w:rFonts w:ascii="Arial" w:eastAsia="Calibri" w:hAnsi="Arial" w:cs="Arial"/>
          <w:sz w:val="21"/>
          <w:szCs w:val="21"/>
          <w:lang w:val="es-ES"/>
        </w:rPr>
        <w:t>.</w:t>
      </w:r>
    </w:p>
    <w:p w14:paraId="41FC845A" w14:textId="77777777" w:rsidR="003F1F0E" w:rsidRPr="009347BB" w:rsidRDefault="003F1F0E" w:rsidP="009347BB">
      <w:pPr>
        <w:pStyle w:val="NormalWeb"/>
        <w:shd w:val="clear" w:color="auto" w:fill="FFFFFF"/>
        <w:spacing w:before="0" w:beforeAutospacing="0" w:after="0" w:afterAutospacing="0" w:line="276" w:lineRule="auto"/>
        <w:ind w:left="709" w:right="709"/>
        <w:contextualSpacing/>
        <w:jc w:val="both"/>
        <w:rPr>
          <w:rFonts w:ascii="Arial" w:eastAsia="Calibri" w:hAnsi="Arial" w:cs="Arial"/>
          <w:sz w:val="22"/>
          <w:szCs w:val="22"/>
          <w:lang w:val="es-ES"/>
        </w:rPr>
      </w:pPr>
    </w:p>
    <w:p w14:paraId="01D94D72" w14:textId="33F0D306" w:rsidR="00BE1E33" w:rsidRPr="00255BD1" w:rsidRDefault="00BE1E33" w:rsidP="00A32FFB">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255BD1">
        <w:rPr>
          <w:rFonts w:ascii="Arial" w:eastAsia="Calibri" w:hAnsi="Arial" w:cs="Arial"/>
          <w:b/>
          <w:sz w:val="22"/>
          <w:lang w:val="es-ES_tradnl"/>
        </w:rPr>
        <w:t>Consideraciones</w:t>
      </w:r>
    </w:p>
    <w:p w14:paraId="3C229FE1" w14:textId="07997959" w:rsidR="00B26E57" w:rsidRPr="00255BD1" w:rsidRDefault="00B26E57" w:rsidP="00A32FFB">
      <w:pPr>
        <w:tabs>
          <w:tab w:val="left" w:pos="426"/>
        </w:tabs>
        <w:spacing w:line="276" w:lineRule="auto"/>
        <w:contextualSpacing/>
        <w:jc w:val="both"/>
        <w:rPr>
          <w:rFonts w:ascii="Arial" w:eastAsia="Calibri" w:hAnsi="Arial" w:cs="Arial"/>
          <w:sz w:val="22"/>
        </w:rPr>
      </w:pPr>
    </w:p>
    <w:p w14:paraId="5C846B9D" w14:textId="693CAC8D" w:rsidR="001B0E4A" w:rsidRPr="00255BD1" w:rsidRDefault="001B0E4A" w:rsidP="00F9120F">
      <w:pPr>
        <w:spacing w:after="120" w:line="276" w:lineRule="auto"/>
        <w:jc w:val="both"/>
        <w:rPr>
          <w:rFonts w:ascii="Arial" w:hAnsi="Arial" w:cs="Arial"/>
          <w:sz w:val="22"/>
          <w:lang w:val="es-ES"/>
        </w:rPr>
      </w:pPr>
      <w:r w:rsidRPr="00255BD1">
        <w:rPr>
          <w:rFonts w:ascii="Arial" w:hAnsi="Arial" w:cs="Arial"/>
          <w:bCs/>
          <w:sz w:val="22"/>
        </w:rPr>
        <w:t xml:space="preserve">En ejercicio de las competencias establecidas en </w:t>
      </w:r>
      <w:r w:rsidR="00F9120F" w:rsidRPr="00255BD1">
        <w:rPr>
          <w:rFonts w:ascii="Arial" w:hAnsi="Arial" w:cs="Arial"/>
          <w:bCs/>
          <w:sz w:val="22"/>
        </w:rPr>
        <w:t>e</w:t>
      </w:r>
      <w:r w:rsidRPr="00255BD1">
        <w:rPr>
          <w:rFonts w:ascii="Arial" w:hAnsi="Arial" w:cs="Arial"/>
          <w:bCs/>
          <w:sz w:val="22"/>
        </w:rPr>
        <w:t>l</w:t>
      </w:r>
      <w:r w:rsidR="00F9120F" w:rsidRPr="00255BD1">
        <w:rPr>
          <w:rFonts w:ascii="Arial" w:hAnsi="Arial" w:cs="Arial"/>
          <w:bCs/>
          <w:sz w:val="22"/>
        </w:rPr>
        <w:t xml:space="preserve"> numeral 5 del</w:t>
      </w:r>
      <w:r w:rsidRPr="00255BD1">
        <w:rPr>
          <w:rFonts w:ascii="Arial" w:hAnsi="Arial" w:cs="Arial"/>
          <w:bCs/>
          <w:sz w:val="22"/>
        </w:rPr>
        <w:t xml:space="preserve"> artículo 3</w:t>
      </w:r>
      <w:r w:rsidR="00F9120F" w:rsidRPr="00255BD1">
        <w:rPr>
          <w:rFonts w:ascii="Arial" w:hAnsi="Arial" w:cs="Arial"/>
          <w:bCs/>
          <w:sz w:val="22"/>
        </w:rPr>
        <w:t xml:space="preserve"> </w:t>
      </w:r>
      <w:r w:rsidRPr="00255BD1">
        <w:rPr>
          <w:rFonts w:ascii="Arial" w:hAnsi="Arial" w:cs="Arial"/>
          <w:bCs/>
          <w:sz w:val="22"/>
        </w:rPr>
        <w:t xml:space="preserve">y </w:t>
      </w:r>
      <w:r w:rsidR="00F9120F" w:rsidRPr="00255BD1">
        <w:rPr>
          <w:rFonts w:ascii="Arial" w:hAnsi="Arial" w:cs="Arial"/>
          <w:bCs/>
          <w:sz w:val="22"/>
        </w:rPr>
        <w:t xml:space="preserve">el numeral 8 del artículo </w:t>
      </w:r>
      <w:r w:rsidRPr="00255BD1">
        <w:rPr>
          <w:rFonts w:ascii="Arial" w:hAnsi="Arial" w:cs="Arial"/>
          <w:bCs/>
          <w:sz w:val="22"/>
        </w:rPr>
        <w:t xml:space="preserve">11 del Decreto 4170 de 2011, la Agencia Nacional de Contratación Pública </w:t>
      </w:r>
      <w:bookmarkStart w:id="2" w:name="_Hlk99611965"/>
      <w:r w:rsidRPr="00255BD1">
        <w:rPr>
          <w:rFonts w:ascii="Arial" w:hAnsi="Arial" w:cs="Arial"/>
          <w:bCs/>
          <w:sz w:val="22"/>
        </w:rPr>
        <w:t>–</w:t>
      </w:r>
      <w:bookmarkEnd w:id="2"/>
      <w:r w:rsidRPr="00255BD1">
        <w:rPr>
          <w:rFonts w:ascii="Arial" w:hAnsi="Arial" w:cs="Arial"/>
          <w:bCs/>
          <w:sz w:val="22"/>
        </w:rPr>
        <w:t xml:space="preserve"> Colombia Compra Eficiente resuelve consultas sobre </w:t>
      </w:r>
      <w:bookmarkStart w:id="3" w:name="_Hlk61026958"/>
      <w:bookmarkStart w:id="4" w:name="_Hlk61701014"/>
      <w:r w:rsidRPr="00255BD1">
        <w:rPr>
          <w:rFonts w:ascii="Arial" w:hAnsi="Arial" w:cs="Arial"/>
          <w:sz w:val="22"/>
          <w:lang w:val="es-ES"/>
        </w:rPr>
        <w:t xml:space="preserve">la aplicación de normas de carácter </w:t>
      </w:r>
      <w:r w:rsidRPr="00255BD1">
        <w:rPr>
          <w:rFonts w:ascii="Arial" w:hAnsi="Arial" w:cs="Arial"/>
          <w:sz w:val="22"/>
          <w:lang w:val="es-ES"/>
        </w:rPr>
        <w:lastRenderedPageBreak/>
        <w:t>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255BD1">
        <w:rPr>
          <w:rFonts w:ascii="Arial" w:hAnsi="Arial" w:cs="Arial"/>
          <w:bCs/>
          <w:sz w:val="22"/>
        </w:rPr>
        <w:t xml:space="preserve"> de todos los partícipes de la contratación estatal.</w:t>
      </w:r>
    </w:p>
    <w:p w14:paraId="25D0F645" w14:textId="4AB1EA62" w:rsidR="001B0E4A" w:rsidRPr="00255BD1" w:rsidRDefault="001B0E4A" w:rsidP="00F9120F">
      <w:pPr>
        <w:spacing w:after="120" w:line="276" w:lineRule="auto"/>
        <w:ind w:firstLine="708"/>
        <w:jc w:val="both"/>
        <w:rPr>
          <w:rFonts w:ascii="Arial" w:hAnsi="Arial" w:cs="Arial"/>
          <w:sz w:val="22"/>
          <w:lang w:val="es-ES"/>
        </w:rPr>
      </w:pPr>
      <w:r w:rsidRPr="00255BD1">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55BD1">
        <w:rPr>
          <w:rFonts w:ascii="Arial" w:hAnsi="Arial" w:cs="Arial"/>
          <w:sz w:val="22"/>
          <w:vertAlign w:val="superscript"/>
          <w:lang w:val="es-ES"/>
        </w:rPr>
        <w:footnoteReference w:id="1"/>
      </w:r>
      <w:r w:rsidRPr="00255BD1">
        <w:rPr>
          <w:rFonts w:ascii="Arial" w:hAnsi="Arial" w:cs="Arial"/>
          <w:sz w:val="22"/>
          <w:lang w:val="es-ES"/>
        </w:rPr>
        <w:t>. Esta competencia de interpretación de normas generales, por definición, no puede extenderse a la resolución de controversias ni brindar asesorías sobre casos puntuales.</w:t>
      </w:r>
      <w:bookmarkEnd w:id="3"/>
      <w:r w:rsidRPr="00255BD1">
        <w:rPr>
          <w:rFonts w:ascii="Arial" w:hAnsi="Arial" w:cs="Arial"/>
          <w:sz w:val="22"/>
          <w:lang w:val="es-ES"/>
        </w:rPr>
        <w:t xml:space="preserve"> Por lo anterior, previo concepto de sus órganos asesores, la solución de estos temas corresponde a la entidad de adoptar la decisión correspondiente y, en caso de conflicto, a las autoridades judiciales, fiscales y disciplinarias. </w:t>
      </w:r>
      <w:bookmarkEnd w:id="4"/>
      <w:r w:rsidRPr="00255BD1">
        <w:rPr>
          <w:rFonts w:ascii="Arial" w:hAnsi="Arial" w:cs="Arial"/>
          <w:sz w:val="22"/>
          <w:lang w:val="es-ES"/>
        </w:rPr>
        <w:t>De esta manera, le corresponderá a cada entidad definir la viabilidad técnica, jurídica y financiera de celebrar determinado contrato en específico. Lo anterior sin perder de vista las restricciones vigentes en aplicación de la Ley de Garantías Electorales.</w:t>
      </w:r>
    </w:p>
    <w:p w14:paraId="5715587E" w14:textId="53AC25C6" w:rsidR="009E6C5F" w:rsidRPr="008B2E62" w:rsidRDefault="001B0E4A" w:rsidP="001935CB">
      <w:pPr>
        <w:spacing w:after="120" w:line="276" w:lineRule="auto"/>
        <w:ind w:firstLine="708"/>
        <w:jc w:val="both"/>
        <w:rPr>
          <w:rFonts w:ascii="Arial" w:eastAsia="Calibri" w:hAnsi="Arial" w:cs="Arial"/>
          <w:color w:val="000000"/>
          <w:sz w:val="22"/>
          <w:lang w:val="es-ES_tradnl"/>
        </w:rPr>
      </w:pPr>
      <w:r w:rsidRPr="00255BD1">
        <w:rPr>
          <w:rFonts w:ascii="Arial" w:eastAsia="Calibri" w:hAnsi="Arial" w:cs="Arial"/>
          <w:color w:val="000000"/>
          <w:sz w:val="22"/>
        </w:rPr>
        <w:t>Sin perjuicio de lo anterior, la Subdirección resolverá la consulta conforme a las normas generales en materia de contratación estatal</w:t>
      </w:r>
      <w:r w:rsidR="00BD146A" w:rsidRPr="00255BD1">
        <w:rPr>
          <w:rFonts w:ascii="Arial" w:eastAsia="Calibri" w:hAnsi="Arial" w:cs="Arial"/>
          <w:sz w:val="22"/>
          <w:lang w:val="es-ES"/>
        </w:rPr>
        <w:t>. Con este objetivo se analizarán los siguientes temas</w:t>
      </w:r>
      <w:r w:rsidR="00BD146A" w:rsidRPr="00255BD1">
        <w:rPr>
          <w:rFonts w:ascii="Arial" w:eastAsia="Calibri" w:hAnsi="Arial" w:cs="Arial"/>
          <w:color w:val="000000"/>
          <w:sz w:val="22"/>
          <w:lang w:val="es-ES"/>
        </w:rPr>
        <w:t>:</w:t>
      </w:r>
      <w:r w:rsidR="00BD146A" w:rsidRPr="00255BD1">
        <w:rPr>
          <w:rFonts w:ascii="Arial" w:eastAsia="Calibri" w:hAnsi="Arial" w:cs="Arial"/>
          <w:bCs/>
          <w:sz w:val="22"/>
        </w:rPr>
        <w:t xml:space="preserve"> </w:t>
      </w:r>
      <w:r w:rsidR="00B0306B" w:rsidRPr="00255BD1">
        <w:rPr>
          <w:rFonts w:ascii="Arial" w:eastAsia="Calibri" w:hAnsi="Arial" w:cs="Arial"/>
          <w:bCs/>
          <w:sz w:val="22"/>
        </w:rPr>
        <w:t>i) alcance de la competencia consultiva y naturaleza jurídica de los conceptos expedidos por la Agencia</w:t>
      </w:r>
      <w:r w:rsidR="00F9120F" w:rsidRPr="00255BD1">
        <w:rPr>
          <w:rFonts w:ascii="Arial" w:eastAsia="Calibri" w:hAnsi="Arial" w:cs="Arial"/>
          <w:bCs/>
          <w:sz w:val="22"/>
        </w:rPr>
        <w:t>;</w:t>
      </w:r>
      <w:r w:rsidR="00B0306B" w:rsidRPr="00255BD1">
        <w:rPr>
          <w:rFonts w:ascii="Arial" w:eastAsia="Calibri" w:hAnsi="Arial" w:cs="Arial"/>
          <w:bCs/>
          <w:sz w:val="22"/>
        </w:rPr>
        <w:t xml:space="preserve"> ii) capacidad jurídica para celebrar contratos estatales</w:t>
      </w:r>
      <w:r w:rsidR="001935CB">
        <w:rPr>
          <w:rFonts w:ascii="Arial" w:eastAsia="Calibri" w:hAnsi="Arial" w:cs="Arial"/>
          <w:bCs/>
          <w:sz w:val="22"/>
        </w:rPr>
        <w:t xml:space="preserve"> y</w:t>
      </w:r>
      <w:r w:rsidR="00F9120F" w:rsidRPr="00255BD1">
        <w:rPr>
          <w:rFonts w:ascii="Arial" w:eastAsia="Calibri" w:hAnsi="Arial" w:cs="Arial"/>
          <w:color w:val="000000"/>
          <w:sz w:val="22"/>
          <w:lang w:val="es-ES_tradnl"/>
        </w:rPr>
        <w:t xml:space="preserve">; </w:t>
      </w:r>
      <w:proofErr w:type="spellStart"/>
      <w:r w:rsidR="00BD146A" w:rsidRPr="00255BD1">
        <w:rPr>
          <w:rFonts w:ascii="Arial" w:eastAsia="Calibri" w:hAnsi="Arial" w:cs="Arial"/>
          <w:color w:val="000000"/>
          <w:sz w:val="22"/>
          <w:lang w:val="es-ES_tradnl"/>
        </w:rPr>
        <w:t>i</w:t>
      </w:r>
      <w:r w:rsidR="00B0306B" w:rsidRPr="00255BD1">
        <w:rPr>
          <w:rFonts w:ascii="Arial" w:eastAsia="Calibri" w:hAnsi="Arial" w:cs="Arial"/>
          <w:color w:val="000000"/>
          <w:sz w:val="22"/>
          <w:lang w:val="es-ES_tradnl"/>
        </w:rPr>
        <w:t>ii</w:t>
      </w:r>
      <w:proofErr w:type="spellEnd"/>
      <w:r w:rsidR="00BD146A" w:rsidRPr="00255BD1">
        <w:rPr>
          <w:rFonts w:ascii="Arial" w:eastAsia="Calibri" w:hAnsi="Arial" w:cs="Arial"/>
          <w:color w:val="000000"/>
          <w:sz w:val="22"/>
          <w:lang w:val="es-ES_tradnl"/>
        </w:rPr>
        <w:t xml:space="preserve"> el régimen </w:t>
      </w:r>
      <w:r w:rsidR="001935CB" w:rsidRPr="008B2E62">
        <w:rPr>
          <w:rFonts w:ascii="Arial" w:eastAsia="Calibri" w:hAnsi="Arial" w:cs="Arial"/>
          <w:color w:val="000000"/>
          <w:sz w:val="22"/>
          <w:lang w:val="es-ES_tradnl"/>
        </w:rPr>
        <w:t>jurídico y contractual de los consejos profesionales. Especial referencia al Consejo Profesional Administración Ambiental.</w:t>
      </w:r>
    </w:p>
    <w:p w14:paraId="1D4F889C" w14:textId="0E31FE31" w:rsidR="00B15B5E" w:rsidRPr="00255BD1" w:rsidRDefault="00B0306B" w:rsidP="009347BB">
      <w:pPr>
        <w:pStyle w:val="Textoindependiente"/>
        <w:spacing w:after="120" w:line="276" w:lineRule="auto"/>
        <w:ind w:firstLine="708"/>
        <w:jc w:val="both"/>
      </w:pPr>
      <w:r w:rsidRPr="00255BD1">
        <w:rPr>
          <w:color w:val="000000"/>
          <w:shd w:val="clear" w:color="auto" w:fill="FFFFFF"/>
          <w:lang w:eastAsia="es-MX"/>
        </w:rPr>
        <w:t>L</w:t>
      </w:r>
      <w:r w:rsidRPr="00255BD1">
        <w:rPr>
          <w:rFonts w:eastAsia="Calibri"/>
          <w:color w:val="000000"/>
        </w:rPr>
        <w:t xml:space="preserve">a Agencia Nacional de Contratación Pública – Colombia Compra Eficiente se ha pronunciado, sobre </w:t>
      </w:r>
      <w:r w:rsidRPr="00255BD1">
        <w:rPr>
          <w:rStyle w:val="normaltextrun"/>
          <w:color w:val="000000"/>
          <w:shd w:val="clear" w:color="auto" w:fill="FFFFFF"/>
        </w:rPr>
        <w:t xml:space="preserve">el alcance de la competencia consultiva de esta Agencia, entre otros, en los conceptos C-317 del 10 de junio de 2020, C-337 del 26 de junio de 2020, C-353 del 30 de junio de 2020, C-439 del 27 de julio de 2020, </w:t>
      </w:r>
      <w:r w:rsidRPr="00255BD1">
        <w:t>C-511 del 10 de agosto de 2020, C-772 del 13 de enero de 2021, C-176 del 4 de abril de 2021, C-191 del 26 de abril de 2021, C-399 del 28 de septiembre de 2021 y C-335 de 23 de mayo de 2022, entre otros</w:t>
      </w:r>
      <w:r w:rsidR="00CA2212" w:rsidRPr="00255BD1">
        <w:t xml:space="preserve">. </w:t>
      </w:r>
      <w:r w:rsidRPr="00255BD1">
        <w:t xml:space="preserve">Sobre la capacidad jurídica para celebrar contratos estatales, </w:t>
      </w:r>
      <w:r w:rsidR="00B15B5E" w:rsidRPr="00255BD1">
        <w:t xml:space="preserve">la Agencia se ha pronunciado </w:t>
      </w:r>
      <w:r w:rsidRPr="00255BD1">
        <w:t xml:space="preserve">en los conceptos 4201913000008203 de 20 de diciembre de 2019, </w:t>
      </w:r>
      <w:r w:rsidRPr="00255BD1">
        <w:rPr>
          <w:color w:val="000000" w:themeColor="text1"/>
        </w:rPr>
        <w:t xml:space="preserve">C−032 de 19 de febrero de 2020, C−273 del 21 de mayo de 2020, C−402 del 26 de junio de 2020, C−365 del 30 de </w:t>
      </w:r>
      <w:r w:rsidRPr="00255BD1">
        <w:rPr>
          <w:color w:val="000000" w:themeColor="text1"/>
        </w:rPr>
        <w:lastRenderedPageBreak/>
        <w:t>junio de 2020, C-585 del 14 de septiembre de 2020, C-721 del 14 de diciembre de 2020, C-004 del 12 de febrero de 2021, C-210 del 12 de mayo de 2021, C-275 del 11 de junio de 2021, C-410 de 7 de julio de 2021</w:t>
      </w:r>
      <w:r w:rsidR="00B15B5E" w:rsidRPr="00255BD1">
        <w:rPr>
          <w:color w:val="000000" w:themeColor="text1"/>
        </w:rPr>
        <w:t xml:space="preserve"> y C-441 de 11 de julio de 2022. </w:t>
      </w:r>
    </w:p>
    <w:p w14:paraId="5C65F02D" w14:textId="6138C7A8" w:rsidR="00A4372E" w:rsidRPr="00255BD1" w:rsidRDefault="00B15B5E" w:rsidP="002708B2">
      <w:pPr>
        <w:pStyle w:val="Textoindependiente"/>
        <w:spacing w:line="276" w:lineRule="auto"/>
        <w:ind w:firstLine="708"/>
        <w:jc w:val="both"/>
        <w:rPr>
          <w:bCs/>
          <w:color w:val="000000" w:themeColor="text1"/>
        </w:rPr>
      </w:pPr>
      <w:r w:rsidRPr="00255BD1">
        <w:rPr>
          <w:color w:val="000000" w:themeColor="text1"/>
        </w:rPr>
        <w:t xml:space="preserve">A su turno, </w:t>
      </w:r>
      <w:r w:rsidRPr="00255BD1">
        <w:rPr>
          <w:rFonts w:eastAsia="Calibri"/>
          <w:color w:val="000000"/>
          <w:lang w:val="es-ES_tradnl"/>
        </w:rPr>
        <w:t>s</w:t>
      </w:r>
      <w:r w:rsidR="00BB4E93" w:rsidRPr="00255BD1">
        <w:rPr>
          <w:rFonts w:eastAsia="Calibri"/>
          <w:color w:val="000000"/>
          <w:lang w:val="es-ES_tradnl"/>
        </w:rPr>
        <w:t xml:space="preserve">obre </w:t>
      </w:r>
      <w:r w:rsidR="00CA2212" w:rsidRPr="00255BD1">
        <w:rPr>
          <w:rFonts w:eastAsia="Calibri"/>
          <w:color w:val="000000"/>
          <w:lang w:val="es-ES_tradnl"/>
        </w:rPr>
        <w:t xml:space="preserve">la aplicación del Estatuto General de Contratación de la Administración Pública – EGCAP se </w:t>
      </w:r>
      <w:r w:rsidR="006B643A" w:rsidRPr="00255BD1">
        <w:rPr>
          <w:rFonts w:eastAsia="Calibri"/>
          <w:color w:val="000000"/>
          <w:lang w:val="es-ES_tradnl"/>
        </w:rPr>
        <w:t xml:space="preserve">emitió el concepto C-562 de 7 de septiembre de 2022. Finalmente, sobre </w:t>
      </w:r>
      <w:r w:rsidR="00BB4E93" w:rsidRPr="00255BD1">
        <w:rPr>
          <w:rFonts w:eastAsia="Calibri"/>
          <w:color w:val="000000"/>
          <w:lang w:val="es-ES_tradnl"/>
        </w:rPr>
        <w:t>el régimen jurídico aplicable a las entidades exceptuadas del Estatuto General de Contratación de la Administración Pública en los conceptos C−018 del 05 de febrero de 2020, C−027 del 12 de febrero de 2020, C−032 del 19 de febrero de 2020, C−179 del 16 de marzo de 2020, C−101 del 16 de marzo de 2020, C−086 del 16 de marzo de 2020, C−168 del 31 de marzo de 2020, C-158 del 3 de abril de 2020, C−362 del 03 de julio de 2020, C−462 del 23 de julio de 2020, C–560 del 24 de agosto de 2020, C-637 del 28 de octubre de 2020 y C−684 del 24 de noviembre de 2020</w:t>
      </w:r>
      <w:r w:rsidRPr="00255BD1">
        <w:rPr>
          <w:rFonts w:eastAsia="Calibri"/>
          <w:color w:val="000000"/>
          <w:lang w:val="es-ES_tradnl"/>
        </w:rPr>
        <w:t xml:space="preserve"> y C-204 de 12 de abril de 2022</w:t>
      </w:r>
      <w:r w:rsidR="00F9120F" w:rsidRPr="00255BD1">
        <w:rPr>
          <w:rStyle w:val="Refdenotaalpie"/>
          <w:rFonts w:eastAsia="Calibri"/>
        </w:rPr>
        <w:footnoteReference w:id="2"/>
      </w:r>
      <w:r w:rsidR="00BB4E93" w:rsidRPr="00255BD1">
        <w:rPr>
          <w:rFonts w:eastAsia="Calibri"/>
          <w:color w:val="000000"/>
          <w:lang w:val="es-ES_tradnl"/>
        </w:rPr>
        <w:t>.</w:t>
      </w:r>
      <w:r w:rsidR="00606FE0" w:rsidRPr="00255BD1">
        <w:t xml:space="preserve"> </w:t>
      </w:r>
      <w:r w:rsidR="0084374B" w:rsidRPr="00255BD1">
        <w:rPr>
          <w:color w:val="000000" w:themeColor="text1"/>
        </w:rPr>
        <w:t xml:space="preserve">Las </w:t>
      </w:r>
      <w:r w:rsidR="00FF780B" w:rsidRPr="00255BD1">
        <w:rPr>
          <w:color w:val="000000" w:themeColor="text1"/>
        </w:rPr>
        <w:t xml:space="preserve">tesis </w:t>
      </w:r>
      <w:r w:rsidR="0084374B" w:rsidRPr="00255BD1">
        <w:rPr>
          <w:color w:val="000000" w:themeColor="text1"/>
        </w:rPr>
        <w:t xml:space="preserve">expuestas en los anteriores conceptos </w:t>
      </w:r>
      <w:r w:rsidR="00FF780B" w:rsidRPr="00255BD1">
        <w:rPr>
          <w:color w:val="000000" w:themeColor="text1"/>
        </w:rPr>
        <w:t>se reitera</w:t>
      </w:r>
      <w:r w:rsidR="0084374B" w:rsidRPr="00255BD1">
        <w:rPr>
          <w:color w:val="000000" w:themeColor="text1"/>
        </w:rPr>
        <w:t>n a continuación</w:t>
      </w:r>
      <w:r w:rsidR="00606FE0" w:rsidRPr="00255BD1">
        <w:rPr>
          <w:bCs/>
          <w:color w:val="000000" w:themeColor="text1"/>
        </w:rPr>
        <w:t xml:space="preserve"> y se complementa</w:t>
      </w:r>
      <w:r w:rsidR="0084374B" w:rsidRPr="00255BD1">
        <w:rPr>
          <w:bCs/>
          <w:color w:val="000000" w:themeColor="text1"/>
        </w:rPr>
        <w:t>n</w:t>
      </w:r>
      <w:r w:rsidR="00606FE0" w:rsidRPr="00255BD1">
        <w:rPr>
          <w:bCs/>
          <w:color w:val="000000" w:themeColor="text1"/>
        </w:rPr>
        <w:t xml:space="preserve"> en lo </w:t>
      </w:r>
      <w:r w:rsidR="006B643A" w:rsidRPr="00255BD1">
        <w:rPr>
          <w:bCs/>
          <w:color w:val="000000" w:themeColor="text1"/>
        </w:rPr>
        <w:t>que corresponda</w:t>
      </w:r>
      <w:r w:rsidR="003E0244" w:rsidRPr="00255BD1">
        <w:rPr>
          <w:bCs/>
          <w:color w:val="000000" w:themeColor="text1"/>
        </w:rPr>
        <w:t>:</w:t>
      </w:r>
      <w:r w:rsidR="00606FE0" w:rsidRPr="00255BD1">
        <w:rPr>
          <w:bCs/>
          <w:color w:val="000000" w:themeColor="text1"/>
        </w:rPr>
        <w:t xml:space="preserve"> </w:t>
      </w:r>
    </w:p>
    <w:p w14:paraId="3E31B5BF" w14:textId="21E3B710" w:rsidR="00AA58E9" w:rsidRPr="00255BD1" w:rsidRDefault="00AA58E9" w:rsidP="001954E8">
      <w:pPr>
        <w:spacing w:line="276" w:lineRule="auto"/>
        <w:ind w:firstLine="708"/>
        <w:contextualSpacing/>
        <w:jc w:val="both"/>
        <w:rPr>
          <w:rFonts w:ascii="Arial" w:hAnsi="Arial" w:cs="Arial"/>
          <w:bCs/>
          <w:color w:val="000000" w:themeColor="text1"/>
          <w:sz w:val="22"/>
        </w:rPr>
      </w:pPr>
    </w:p>
    <w:p w14:paraId="265807E8" w14:textId="77777777" w:rsidR="00B0306B" w:rsidRPr="00255BD1" w:rsidRDefault="00B0306B" w:rsidP="00B0306B">
      <w:pPr>
        <w:tabs>
          <w:tab w:val="left" w:pos="426"/>
        </w:tabs>
        <w:spacing w:line="276" w:lineRule="auto"/>
        <w:contextualSpacing/>
        <w:jc w:val="both"/>
        <w:rPr>
          <w:rFonts w:ascii="Arial" w:eastAsia="Calibri" w:hAnsi="Arial" w:cs="Arial"/>
          <w:b/>
          <w:bCs/>
          <w:sz w:val="22"/>
        </w:rPr>
      </w:pPr>
      <w:r w:rsidRPr="00255BD1">
        <w:rPr>
          <w:rFonts w:ascii="Arial" w:eastAsia="Calibri" w:hAnsi="Arial" w:cs="Arial"/>
          <w:b/>
          <w:bCs/>
          <w:sz w:val="22"/>
        </w:rPr>
        <w:t>2.1. Alcance de la competencia consultiva y naturaleza jurídica de los conceptos expedidos por la Agencia</w:t>
      </w:r>
    </w:p>
    <w:p w14:paraId="622D6F20" w14:textId="77777777" w:rsidR="00B15B5E" w:rsidRPr="00255BD1" w:rsidRDefault="00B15B5E" w:rsidP="00B0306B">
      <w:pPr>
        <w:spacing w:line="276" w:lineRule="auto"/>
        <w:ind w:firstLine="708"/>
        <w:contextualSpacing/>
        <w:jc w:val="both"/>
        <w:rPr>
          <w:rFonts w:ascii="Arial" w:hAnsi="Arial" w:cs="Arial"/>
          <w:sz w:val="22"/>
        </w:rPr>
      </w:pPr>
    </w:p>
    <w:p w14:paraId="076F35C9" w14:textId="38E91DEA" w:rsidR="00B0306B" w:rsidRPr="00255BD1" w:rsidRDefault="00B0306B" w:rsidP="00B0306B">
      <w:pPr>
        <w:spacing w:line="276" w:lineRule="auto"/>
        <w:ind w:firstLine="708"/>
        <w:jc w:val="both"/>
        <w:rPr>
          <w:rFonts w:ascii="Arial" w:hAnsi="Arial" w:cs="Arial"/>
          <w:color w:val="000000"/>
          <w:sz w:val="22"/>
          <w:lang w:eastAsia="es-MX"/>
        </w:rPr>
      </w:pPr>
      <w:r w:rsidRPr="00255BD1">
        <w:rPr>
          <w:rFonts w:ascii="Arial" w:hAnsi="Arial" w:cs="Arial"/>
          <w:color w:val="000000"/>
          <w:sz w:val="22"/>
          <w:lang w:eastAsia="es-MX"/>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255BD1">
        <w:rPr>
          <w:rFonts w:ascii="Arial" w:eastAsia="Calibri" w:hAnsi="Arial" w:cs="Arial"/>
          <w:bCs/>
          <w:color w:val="000000"/>
          <w:sz w:val="22"/>
          <w:lang w:eastAsia="es-MX"/>
        </w:rPr>
        <w:t> </w:t>
      </w:r>
    </w:p>
    <w:p w14:paraId="506F1FEF" w14:textId="77777777" w:rsidR="00B0306B" w:rsidRPr="00255BD1" w:rsidRDefault="00B0306B" w:rsidP="00B0306B">
      <w:pPr>
        <w:tabs>
          <w:tab w:val="left" w:pos="426"/>
        </w:tabs>
        <w:spacing w:line="276" w:lineRule="auto"/>
        <w:jc w:val="both"/>
        <w:rPr>
          <w:rFonts w:ascii="Arial" w:hAnsi="Arial" w:cs="Arial"/>
          <w:color w:val="000000"/>
          <w:lang w:eastAsia="es-MX"/>
        </w:rPr>
      </w:pPr>
      <w:r w:rsidRPr="00255BD1">
        <w:rPr>
          <w:rFonts w:ascii="Arial" w:eastAsia="Calibri" w:hAnsi="Arial" w:cs="Arial"/>
          <w:bCs/>
          <w:color w:val="000000"/>
          <w:lang w:eastAsia="es-MX"/>
        </w:rPr>
        <w:t> </w:t>
      </w:r>
    </w:p>
    <w:p w14:paraId="5228EB57" w14:textId="77777777" w:rsidR="00B0306B" w:rsidRPr="00255BD1" w:rsidRDefault="00B0306B" w:rsidP="00B0306B">
      <w:pPr>
        <w:tabs>
          <w:tab w:val="left" w:pos="426"/>
        </w:tabs>
        <w:ind w:left="709" w:right="709"/>
        <w:contextualSpacing/>
        <w:jc w:val="both"/>
        <w:rPr>
          <w:rFonts w:ascii="Arial" w:hAnsi="Arial" w:cs="Arial"/>
          <w:color w:val="000000"/>
          <w:sz w:val="21"/>
          <w:szCs w:val="21"/>
          <w:lang w:eastAsia="es-MX"/>
        </w:rPr>
      </w:pPr>
      <w:r w:rsidRPr="00255BD1">
        <w:rPr>
          <w:rFonts w:ascii="Arial" w:hAnsi="Arial" w:cs="Arial"/>
          <w:color w:val="000000"/>
          <w:sz w:val="21"/>
          <w:szCs w:val="21"/>
          <w:lang w:eastAsia="es-MX"/>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255BD1">
        <w:rPr>
          <w:rFonts w:ascii="Arial" w:eastAsia="Calibri" w:hAnsi="Arial" w:cs="Arial"/>
          <w:bCs/>
          <w:color w:val="000000"/>
          <w:sz w:val="21"/>
          <w:szCs w:val="21"/>
          <w:lang w:eastAsia="es-MX"/>
        </w:rPr>
        <w:t>». </w:t>
      </w:r>
    </w:p>
    <w:p w14:paraId="06D94871" w14:textId="77777777" w:rsidR="00B0306B" w:rsidRPr="009347BB" w:rsidRDefault="00B0306B" w:rsidP="00B0306B">
      <w:pPr>
        <w:tabs>
          <w:tab w:val="left" w:pos="426"/>
        </w:tabs>
        <w:spacing w:line="276" w:lineRule="auto"/>
        <w:jc w:val="both"/>
        <w:rPr>
          <w:rFonts w:ascii="Arial" w:hAnsi="Arial" w:cs="Arial"/>
          <w:color w:val="000000"/>
          <w:sz w:val="22"/>
          <w:lang w:eastAsia="es-MX"/>
        </w:rPr>
      </w:pPr>
      <w:r w:rsidRPr="00255BD1">
        <w:rPr>
          <w:rFonts w:ascii="Arial" w:eastAsia="Calibri" w:hAnsi="Arial" w:cs="Arial"/>
          <w:bCs/>
          <w:color w:val="000000"/>
          <w:lang w:eastAsia="es-MX"/>
        </w:rPr>
        <w:t> </w:t>
      </w:r>
    </w:p>
    <w:p w14:paraId="58BCD6BD" w14:textId="77777777" w:rsidR="00B0306B" w:rsidRPr="00255BD1" w:rsidRDefault="00B0306B" w:rsidP="009347BB">
      <w:pPr>
        <w:spacing w:after="120" w:line="276" w:lineRule="auto"/>
        <w:ind w:firstLine="708"/>
        <w:jc w:val="both"/>
        <w:rPr>
          <w:rFonts w:ascii="Arial" w:hAnsi="Arial" w:cs="Arial"/>
          <w:color w:val="000000"/>
          <w:sz w:val="22"/>
          <w:lang w:eastAsia="es-MX"/>
        </w:rPr>
      </w:pPr>
      <w:r w:rsidRPr="00255BD1">
        <w:rPr>
          <w:rFonts w:ascii="Arial" w:hAnsi="Arial" w:cs="Arial"/>
          <w:color w:val="000000"/>
          <w:sz w:val="22"/>
          <w:lang w:eastAsia="es-MX"/>
        </w:rPr>
        <w:t xml:space="preserve">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w:t>
      </w:r>
      <w:r w:rsidRPr="00255BD1">
        <w:rPr>
          <w:rFonts w:ascii="Arial" w:hAnsi="Arial" w:cs="Arial"/>
          <w:color w:val="000000"/>
          <w:sz w:val="22"/>
          <w:lang w:eastAsia="es-MX"/>
        </w:rPr>
        <w:lastRenderedPageBreak/>
        <w:t>definición, no puede extenderse a la resolución de controversias, ni a brindar asesorías sobre casos puntuales.</w:t>
      </w:r>
      <w:r w:rsidRPr="00255BD1">
        <w:rPr>
          <w:rFonts w:ascii="Arial" w:eastAsia="Calibri" w:hAnsi="Arial" w:cs="Arial"/>
          <w:bCs/>
          <w:color w:val="000000"/>
          <w:sz w:val="22"/>
          <w:lang w:eastAsia="es-MX"/>
        </w:rPr>
        <w:t> </w:t>
      </w:r>
    </w:p>
    <w:p w14:paraId="5F86F9A2" w14:textId="77777777" w:rsidR="00B0306B" w:rsidRPr="00255BD1" w:rsidRDefault="00B0306B" w:rsidP="009347BB">
      <w:pPr>
        <w:spacing w:after="120" w:line="276" w:lineRule="auto"/>
        <w:ind w:firstLine="708"/>
        <w:jc w:val="both"/>
        <w:rPr>
          <w:rFonts w:ascii="Arial" w:hAnsi="Arial" w:cs="Arial"/>
          <w:color w:val="000000"/>
          <w:sz w:val="22"/>
          <w:lang w:eastAsia="es-MX"/>
        </w:rPr>
      </w:pPr>
      <w:r w:rsidRPr="00255BD1">
        <w:rPr>
          <w:rFonts w:ascii="Arial" w:hAnsi="Arial" w:cs="Arial"/>
          <w:color w:val="000000"/>
          <w:sz w:val="22"/>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255BD1">
        <w:rPr>
          <w:rFonts w:ascii="Arial" w:eastAsia="Calibri" w:hAnsi="Arial" w:cs="Arial"/>
          <w:bCs/>
          <w:color w:val="000000"/>
          <w:sz w:val="22"/>
          <w:lang w:eastAsia="es-MX"/>
        </w:rPr>
        <w:t> </w:t>
      </w:r>
    </w:p>
    <w:p w14:paraId="5823A80C" w14:textId="7B2C7DEF" w:rsidR="00B0306B" w:rsidRPr="00255BD1" w:rsidRDefault="00B0306B" w:rsidP="009347BB">
      <w:pPr>
        <w:tabs>
          <w:tab w:val="left" w:pos="709"/>
        </w:tabs>
        <w:spacing w:after="120" w:line="276" w:lineRule="auto"/>
        <w:jc w:val="both"/>
        <w:rPr>
          <w:rFonts w:ascii="Arial" w:hAnsi="Arial" w:cs="Arial"/>
          <w:color w:val="000000"/>
          <w:sz w:val="22"/>
          <w:lang w:eastAsia="es-MX"/>
        </w:rPr>
      </w:pPr>
      <w:r w:rsidRPr="00255BD1">
        <w:rPr>
          <w:rFonts w:ascii="Arial" w:hAnsi="Arial" w:cs="Arial"/>
          <w:color w:val="000000"/>
          <w:sz w:val="22"/>
          <w:shd w:val="clear" w:color="auto" w:fill="FFFFFF"/>
          <w:lang w:eastAsia="es-MX"/>
        </w:rPr>
        <w:tab/>
        <w:t>En concordancia con ello, es importante resaltar que e</w:t>
      </w:r>
      <w:r w:rsidRPr="00255BD1">
        <w:rPr>
          <w:rFonts w:ascii="Arial" w:hAnsi="Arial" w:cs="Arial"/>
          <w:color w:val="000000"/>
          <w:sz w:val="22"/>
          <w:lang w:eastAsia="es-MX"/>
        </w:rPr>
        <w:t>sta posición es compartida por varias entidades públicas que ejercen similar función. Por ejemplo, la Procuraduría General de la Nación</w:t>
      </w:r>
      <w:r w:rsidRPr="00255BD1">
        <w:rPr>
          <w:rFonts w:ascii="Arial" w:hAnsi="Arial" w:cs="Arial"/>
          <w:color w:val="000000"/>
          <w:sz w:val="22"/>
          <w:vertAlign w:val="superscript"/>
          <w:lang w:eastAsia="es-MX"/>
        </w:rPr>
        <w:footnoteReference w:id="3"/>
      </w:r>
      <w:r w:rsidRPr="00255BD1">
        <w:rPr>
          <w:rFonts w:ascii="Arial" w:hAnsi="Arial" w:cs="Arial"/>
          <w:color w:val="000000"/>
          <w:sz w:val="22"/>
          <w:lang w:eastAsia="es-MX"/>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Generalde la República</w:t>
      </w:r>
      <w:r w:rsidR="00536291" w:rsidRPr="00255BD1">
        <w:rPr>
          <w:rFonts w:ascii="Arial" w:hAnsi="Arial" w:cs="Arial"/>
          <w:color w:val="000000"/>
          <w:sz w:val="22"/>
          <w:vertAlign w:val="superscript"/>
          <w:lang w:eastAsia="es-MX"/>
        </w:rPr>
        <w:footnoteReference w:id="4"/>
      </w:r>
      <w:r w:rsidRPr="00255BD1">
        <w:rPr>
          <w:rFonts w:ascii="Arial" w:hAnsi="Arial" w:cs="Arial"/>
          <w:color w:val="000000"/>
          <w:sz w:val="22"/>
          <w:lang w:eastAsia="es-MX"/>
        </w:rPr>
        <w:t xml:space="preserve">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255BD1">
        <w:rPr>
          <w:rFonts w:ascii="Arial" w:eastAsia="Calibri" w:hAnsi="Arial" w:cs="Arial"/>
          <w:bCs/>
          <w:color w:val="000000"/>
          <w:sz w:val="22"/>
          <w:lang w:eastAsia="es-MX"/>
        </w:rPr>
        <w:t> </w:t>
      </w:r>
    </w:p>
    <w:p w14:paraId="6AF2B949" w14:textId="77777777" w:rsidR="00B0306B" w:rsidRPr="00255BD1" w:rsidRDefault="00B0306B" w:rsidP="009347BB">
      <w:pPr>
        <w:tabs>
          <w:tab w:val="left" w:pos="709"/>
        </w:tabs>
        <w:spacing w:after="120" w:line="276" w:lineRule="auto"/>
        <w:jc w:val="both"/>
        <w:rPr>
          <w:rFonts w:ascii="Arial" w:hAnsi="Arial" w:cs="Arial"/>
          <w:color w:val="000000"/>
          <w:sz w:val="22"/>
          <w:lang w:eastAsia="es-MX"/>
        </w:rPr>
      </w:pPr>
      <w:r w:rsidRPr="00255BD1">
        <w:rPr>
          <w:rFonts w:ascii="Arial" w:eastAsia="Calibri" w:hAnsi="Arial" w:cs="Arial"/>
          <w:bCs/>
          <w:color w:val="000000"/>
          <w:sz w:val="22"/>
          <w:lang w:eastAsia="es-MX"/>
        </w:rPr>
        <w:tab/>
      </w:r>
      <w:r w:rsidRPr="00255BD1">
        <w:rPr>
          <w:rFonts w:ascii="Arial" w:hAnsi="Arial" w:cs="Arial"/>
          <w:color w:val="000000"/>
          <w:sz w:val="22"/>
          <w:lang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255BD1">
        <w:rPr>
          <w:rFonts w:ascii="Arial" w:hAnsi="Arial" w:cs="Arial"/>
          <w:color w:val="000000"/>
          <w:sz w:val="22"/>
          <w:vertAlign w:val="superscript"/>
          <w:lang w:eastAsia="es-MX"/>
        </w:rPr>
        <w:footnoteReference w:id="5"/>
      </w:r>
      <w:r w:rsidRPr="00255BD1">
        <w:rPr>
          <w:rFonts w:ascii="Arial" w:hAnsi="Arial" w:cs="Arial"/>
          <w:color w:val="000000"/>
          <w:sz w:val="22"/>
          <w:lang w:eastAsia="es-MX"/>
        </w:rPr>
        <w:t xml:space="preserve">. </w:t>
      </w:r>
    </w:p>
    <w:p w14:paraId="7CBB190E" w14:textId="77777777" w:rsidR="00B0306B" w:rsidRPr="00255BD1" w:rsidRDefault="00B0306B" w:rsidP="00F9120F">
      <w:pPr>
        <w:spacing w:after="120" w:line="276" w:lineRule="auto"/>
        <w:ind w:firstLine="709"/>
        <w:jc w:val="both"/>
        <w:rPr>
          <w:rFonts w:ascii="Arial" w:hAnsi="Arial" w:cs="Arial"/>
          <w:color w:val="000000"/>
          <w:sz w:val="22"/>
          <w:lang w:eastAsia="es-MX"/>
        </w:rPr>
      </w:pPr>
      <w:r w:rsidRPr="00255BD1">
        <w:rPr>
          <w:rFonts w:ascii="Arial" w:hAnsi="Arial" w:cs="Arial"/>
          <w:color w:val="000000"/>
          <w:sz w:val="22"/>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w:t>
      </w:r>
      <w:r w:rsidRPr="00255BD1">
        <w:rPr>
          <w:rFonts w:ascii="Arial" w:hAnsi="Arial" w:cs="Arial"/>
          <w:color w:val="000000"/>
          <w:sz w:val="22"/>
          <w:lang w:eastAsia="es-MX"/>
        </w:rPr>
        <w:lastRenderedPageBreak/>
        <w:t xml:space="preserve">norma debe interpretarse de otra manera. Eso hace parte de la lógica deliberativa y dialéctica del funcionamiento del Estado y refleja el principio democrático. </w:t>
      </w:r>
    </w:p>
    <w:p w14:paraId="30BD31E3" w14:textId="77777777" w:rsidR="00B0306B" w:rsidRPr="00255BD1" w:rsidRDefault="00B0306B" w:rsidP="00B0306B">
      <w:pPr>
        <w:spacing w:line="276" w:lineRule="auto"/>
        <w:ind w:firstLine="709"/>
        <w:jc w:val="both"/>
        <w:rPr>
          <w:rFonts w:ascii="Arial" w:hAnsi="Arial" w:cs="Arial"/>
          <w:color w:val="000000"/>
          <w:sz w:val="22"/>
          <w:lang w:eastAsia="es-MX"/>
        </w:rPr>
      </w:pPr>
      <w:r w:rsidRPr="00255BD1">
        <w:rPr>
          <w:rFonts w:ascii="Arial" w:hAnsi="Arial" w:cs="Arial"/>
          <w:color w:val="000000"/>
          <w:sz w:val="22"/>
          <w:lang w:eastAsia="es-MX"/>
        </w:rPr>
        <w:t>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indicó, dicha competencia se enmarca en el artículo 28 de la Ley 1437 de 2011. En otras palabras, los conceptos «no serán de obligatorio cumplimiento o ejecución». </w:t>
      </w:r>
    </w:p>
    <w:p w14:paraId="652F986C" w14:textId="77777777" w:rsidR="00B0306B" w:rsidRPr="00255BD1" w:rsidRDefault="00B0306B" w:rsidP="009347BB">
      <w:pPr>
        <w:tabs>
          <w:tab w:val="left" w:pos="0"/>
          <w:tab w:val="left" w:pos="284"/>
        </w:tabs>
        <w:spacing w:line="276" w:lineRule="auto"/>
        <w:contextualSpacing/>
        <w:jc w:val="both"/>
        <w:rPr>
          <w:rFonts w:ascii="Arial" w:hAnsi="Arial" w:cs="Arial"/>
          <w:color w:val="000000"/>
          <w:sz w:val="22"/>
        </w:rPr>
      </w:pPr>
    </w:p>
    <w:p w14:paraId="6DF74198" w14:textId="636D5779" w:rsidR="00B0306B" w:rsidRPr="00255BD1" w:rsidRDefault="00B0306B" w:rsidP="009347BB">
      <w:pPr>
        <w:tabs>
          <w:tab w:val="left" w:pos="0"/>
          <w:tab w:val="left" w:pos="284"/>
        </w:tabs>
        <w:spacing w:line="276" w:lineRule="auto"/>
        <w:contextualSpacing/>
        <w:jc w:val="both"/>
        <w:rPr>
          <w:rFonts w:ascii="Arial" w:eastAsia="Calibri" w:hAnsi="Arial" w:cs="Arial"/>
          <w:b/>
          <w:bCs/>
          <w:color w:val="000000"/>
          <w:sz w:val="22"/>
          <w:lang w:val="es-ES"/>
        </w:rPr>
      </w:pPr>
      <w:r w:rsidRPr="00255BD1">
        <w:rPr>
          <w:rFonts w:ascii="Arial" w:hAnsi="Arial" w:cs="Arial"/>
          <w:b/>
          <w:bCs/>
          <w:color w:val="000000"/>
          <w:sz w:val="22"/>
        </w:rPr>
        <w:t>2.2</w:t>
      </w:r>
      <w:r w:rsidRPr="00255BD1">
        <w:rPr>
          <w:rFonts w:ascii="Arial" w:eastAsia="Calibri" w:hAnsi="Arial" w:cs="Arial"/>
          <w:b/>
          <w:bCs/>
          <w:color w:val="000000"/>
          <w:sz w:val="22"/>
          <w:lang w:val="es-ES"/>
        </w:rPr>
        <w:t xml:space="preserve">. </w:t>
      </w:r>
      <w:r w:rsidR="0089187B" w:rsidRPr="00255BD1">
        <w:rPr>
          <w:rFonts w:ascii="Arial" w:eastAsia="Calibri" w:hAnsi="Arial" w:cs="Arial"/>
          <w:b/>
          <w:bCs/>
          <w:color w:val="000000"/>
          <w:sz w:val="22"/>
          <w:lang w:val="es-ES"/>
        </w:rPr>
        <w:t xml:space="preserve">Capacidad jurídica para celebrar contratos estatales </w:t>
      </w:r>
      <w:r w:rsidR="0089187B" w:rsidRPr="00255BD1">
        <w:rPr>
          <w:rFonts w:ascii="Arial" w:eastAsia="Times New Roman" w:hAnsi="Arial" w:cs="Arial"/>
          <w:b/>
          <w:bCs/>
          <w:color w:val="000000" w:themeColor="text1"/>
          <w:sz w:val="22"/>
          <w:lang w:val="es-ES" w:eastAsia="es-ES_tradnl"/>
        </w:rPr>
        <w:t xml:space="preserve">de conformidad con </w:t>
      </w:r>
      <w:r w:rsidR="00CA2212" w:rsidRPr="00255BD1">
        <w:rPr>
          <w:rFonts w:ascii="Arial" w:eastAsia="Times New Roman" w:hAnsi="Arial" w:cs="Arial"/>
          <w:b/>
          <w:bCs/>
          <w:color w:val="000000" w:themeColor="text1"/>
          <w:sz w:val="22"/>
          <w:lang w:val="es-ES" w:eastAsia="es-ES_tradnl"/>
        </w:rPr>
        <w:t>el Estatuto General Contratación de la Administración Pública</w:t>
      </w:r>
      <w:r w:rsidR="006B643A" w:rsidRPr="00255BD1">
        <w:rPr>
          <w:rFonts w:ascii="Arial" w:eastAsia="Times New Roman" w:hAnsi="Arial" w:cs="Arial"/>
          <w:b/>
          <w:bCs/>
          <w:color w:val="000000" w:themeColor="text1"/>
          <w:sz w:val="22"/>
          <w:lang w:val="es-ES" w:eastAsia="es-ES_tradnl"/>
        </w:rPr>
        <w:t xml:space="preserve"> - EGCAP</w:t>
      </w:r>
    </w:p>
    <w:p w14:paraId="419C66AB" w14:textId="77777777" w:rsidR="00B0306B" w:rsidRPr="00255BD1" w:rsidRDefault="00B0306B" w:rsidP="009347BB">
      <w:pPr>
        <w:tabs>
          <w:tab w:val="left" w:pos="0"/>
          <w:tab w:val="left" w:pos="284"/>
        </w:tabs>
        <w:spacing w:line="276" w:lineRule="auto"/>
        <w:contextualSpacing/>
        <w:jc w:val="both"/>
        <w:rPr>
          <w:rFonts w:ascii="Arial" w:eastAsia="Calibri" w:hAnsi="Arial" w:cs="Arial"/>
          <w:b/>
          <w:bCs/>
          <w:color w:val="000000"/>
          <w:sz w:val="22"/>
          <w:lang w:val="es-ES"/>
        </w:rPr>
      </w:pPr>
    </w:p>
    <w:p w14:paraId="494C5412" w14:textId="264DE52A" w:rsidR="00CA2212" w:rsidRPr="00255BD1" w:rsidRDefault="00CA2212" w:rsidP="00CA2212">
      <w:pPr>
        <w:spacing w:line="276" w:lineRule="auto"/>
        <w:contextualSpacing/>
        <w:jc w:val="both"/>
        <w:rPr>
          <w:rFonts w:ascii="Arial" w:eastAsia="Times New Roman" w:hAnsi="Arial" w:cs="Arial"/>
          <w:color w:val="000000" w:themeColor="text1"/>
          <w:sz w:val="22"/>
          <w:lang w:val="es-ES" w:eastAsia="es-ES_tradnl"/>
        </w:rPr>
      </w:pPr>
      <w:bookmarkStart w:id="5" w:name="_Hlk113524986"/>
      <w:r w:rsidRPr="00255BD1">
        <w:rPr>
          <w:rFonts w:ascii="Arial" w:eastAsia="Times New Roman" w:hAnsi="Arial" w:cs="Arial"/>
          <w:color w:val="000000" w:themeColor="text1"/>
          <w:sz w:val="22"/>
          <w:lang w:val="es-ES" w:eastAsia="es-ES_tradnl"/>
        </w:rPr>
        <w:t>El ámbito de aplicación del E</w:t>
      </w:r>
      <w:r w:rsidR="006B643A" w:rsidRPr="00255BD1">
        <w:rPr>
          <w:rFonts w:ascii="Arial" w:eastAsia="Times New Roman" w:hAnsi="Arial" w:cs="Arial"/>
          <w:color w:val="000000" w:themeColor="text1"/>
          <w:sz w:val="22"/>
          <w:lang w:val="es-ES" w:eastAsia="es-ES_tradnl"/>
        </w:rPr>
        <w:t>GCAP</w:t>
      </w:r>
      <w:r w:rsidRPr="00255BD1">
        <w:rPr>
          <w:rFonts w:ascii="Arial" w:eastAsia="Times New Roman" w:hAnsi="Arial" w:cs="Arial"/>
          <w:color w:val="000000" w:themeColor="text1"/>
          <w:sz w:val="22"/>
          <w:lang w:val="es-ES" w:eastAsia="es-ES_tradnl"/>
        </w:rPr>
        <w:t xml:space="preserve"> se encuentra en gran medida determinado por lo dispuesto en el artículo 2 de la Ley 80 de 1993. Dicha norma, consta de tres numerales a través de los cuales se encarga de establecer lo que se entiende por entidades estatales, servidores públicos y servicios, en el contexto del referido cuerpo normativo. </w:t>
      </w:r>
      <w:bookmarkEnd w:id="5"/>
      <w:r w:rsidRPr="00255BD1">
        <w:rPr>
          <w:rFonts w:ascii="Arial" w:eastAsia="Times New Roman" w:hAnsi="Arial" w:cs="Arial"/>
          <w:color w:val="000000" w:themeColor="text1"/>
          <w:sz w:val="22"/>
          <w:lang w:val="es-ES" w:eastAsia="es-ES_tradnl"/>
        </w:rPr>
        <w:t>Al respecto, resulta particularmente relevante lo dispuesto en el literal a) del numeral 1, el cual reza lo siguiente:</w:t>
      </w:r>
    </w:p>
    <w:p w14:paraId="1041FF99" w14:textId="77777777" w:rsidR="00CA2212" w:rsidRPr="00255BD1" w:rsidRDefault="00CA2212" w:rsidP="00CA2212">
      <w:pPr>
        <w:spacing w:line="276" w:lineRule="auto"/>
        <w:contextualSpacing/>
        <w:jc w:val="both"/>
        <w:rPr>
          <w:rFonts w:ascii="Arial" w:eastAsia="Times New Roman" w:hAnsi="Arial" w:cs="Arial"/>
          <w:color w:val="000000" w:themeColor="text1"/>
          <w:sz w:val="22"/>
          <w:lang w:val="es-ES" w:eastAsia="es-ES_tradnl"/>
        </w:rPr>
      </w:pPr>
    </w:p>
    <w:p w14:paraId="4EF747E1" w14:textId="4044C184" w:rsidR="00CA2212" w:rsidRPr="00255BD1" w:rsidRDefault="00536291" w:rsidP="00CA2212">
      <w:pPr>
        <w:ind w:left="709" w:right="709"/>
        <w:contextualSpacing/>
        <w:jc w:val="both"/>
        <w:rPr>
          <w:rFonts w:ascii="Arial" w:hAnsi="Arial" w:cs="Arial"/>
          <w:color w:val="000000"/>
          <w:sz w:val="21"/>
          <w:szCs w:val="21"/>
          <w:lang w:val="es-CO"/>
        </w:rPr>
      </w:pPr>
      <w:r w:rsidRPr="009347BB">
        <w:rPr>
          <w:rFonts w:ascii="Arial" w:hAnsi="Arial" w:cs="Arial"/>
          <w:color w:val="000000"/>
          <w:sz w:val="21"/>
          <w:szCs w:val="21"/>
          <w:lang w:eastAsia="es-MX"/>
        </w:rPr>
        <w:t>«</w:t>
      </w:r>
      <w:r w:rsidR="00CA2212" w:rsidRPr="00255BD1">
        <w:rPr>
          <w:rFonts w:ascii="Arial" w:hAnsi="Arial" w:cs="Arial"/>
          <w:color w:val="000000"/>
          <w:sz w:val="21"/>
          <w:szCs w:val="21"/>
          <w:lang w:val="es-CO"/>
        </w:rPr>
        <w:t>Artículo 2o. De la definición de entidades, servidores y servicios públicos.</w:t>
      </w:r>
      <w:r w:rsidR="00CA2212" w:rsidRPr="00255BD1">
        <w:rPr>
          <w:rFonts w:ascii="Arial" w:hAnsi="Arial" w:cs="Arial"/>
          <w:b/>
          <w:bCs/>
          <w:color w:val="000000"/>
          <w:sz w:val="21"/>
          <w:szCs w:val="21"/>
          <w:lang w:val="es-CO"/>
        </w:rPr>
        <w:t xml:space="preserve"> </w:t>
      </w:r>
      <w:r w:rsidR="00CA2212" w:rsidRPr="00255BD1">
        <w:rPr>
          <w:rFonts w:ascii="Arial" w:hAnsi="Arial" w:cs="Arial"/>
          <w:color w:val="000000"/>
          <w:sz w:val="21"/>
          <w:szCs w:val="21"/>
          <w:lang w:val="es-CO"/>
        </w:rPr>
        <w:t>Para los solos efectos de esta ley: </w:t>
      </w:r>
    </w:p>
    <w:p w14:paraId="40AAE15E" w14:textId="77777777" w:rsidR="00536291" w:rsidRPr="00255BD1" w:rsidRDefault="00536291" w:rsidP="00CA2212">
      <w:pPr>
        <w:ind w:left="709" w:right="709"/>
        <w:contextualSpacing/>
        <w:jc w:val="both"/>
        <w:rPr>
          <w:rFonts w:ascii="Arial" w:eastAsia="Times New Roman" w:hAnsi="Arial" w:cs="Arial"/>
          <w:color w:val="000000" w:themeColor="text1"/>
          <w:sz w:val="21"/>
          <w:szCs w:val="21"/>
          <w:lang w:val="es-ES" w:eastAsia="es-ES_tradnl"/>
        </w:rPr>
      </w:pPr>
    </w:p>
    <w:p w14:paraId="7F8D5E86" w14:textId="77777777" w:rsidR="00CA2212" w:rsidRPr="00255BD1" w:rsidRDefault="00CA2212" w:rsidP="00CA2212">
      <w:pPr>
        <w:ind w:left="709" w:right="709"/>
        <w:contextualSpacing/>
        <w:jc w:val="both"/>
        <w:rPr>
          <w:rFonts w:ascii="Arial" w:hAnsi="Arial" w:cs="Arial"/>
          <w:color w:val="000000"/>
          <w:sz w:val="21"/>
          <w:szCs w:val="21"/>
          <w:lang w:val="es-CO"/>
        </w:rPr>
      </w:pPr>
      <w:r w:rsidRPr="00255BD1">
        <w:rPr>
          <w:rFonts w:ascii="Arial" w:hAnsi="Arial" w:cs="Arial"/>
          <w:color w:val="000000"/>
          <w:sz w:val="21"/>
          <w:szCs w:val="21"/>
          <w:lang w:val="es-CO"/>
        </w:rPr>
        <w:t>1o. Se denominan entidades estatales: </w:t>
      </w:r>
    </w:p>
    <w:p w14:paraId="6D702813" w14:textId="77777777" w:rsidR="00CA2212" w:rsidRPr="00255BD1" w:rsidRDefault="00CA2212" w:rsidP="00CA2212">
      <w:pPr>
        <w:ind w:left="709" w:right="709"/>
        <w:contextualSpacing/>
        <w:jc w:val="both"/>
        <w:rPr>
          <w:rFonts w:ascii="Arial" w:hAnsi="Arial" w:cs="Arial"/>
          <w:color w:val="000000"/>
          <w:sz w:val="21"/>
          <w:szCs w:val="21"/>
          <w:lang w:val="es-CO"/>
        </w:rPr>
      </w:pPr>
      <w:r w:rsidRPr="00255BD1">
        <w:rPr>
          <w:rFonts w:ascii="Arial" w:hAnsi="Arial" w:cs="Arial"/>
          <w:color w:val="000000"/>
          <w:sz w:val="21"/>
          <w:szCs w:val="21"/>
          <w:lang w:val="es-CO"/>
        </w:rPr>
        <w:t>  </w:t>
      </w:r>
    </w:p>
    <w:p w14:paraId="02BE423D" w14:textId="0C60948C" w:rsidR="00CA2212" w:rsidRPr="00255BD1" w:rsidRDefault="00CA2212" w:rsidP="00CA2212">
      <w:pPr>
        <w:ind w:left="709" w:right="709"/>
        <w:contextualSpacing/>
        <w:jc w:val="both"/>
        <w:rPr>
          <w:rFonts w:ascii="Arial" w:hAnsi="Arial" w:cs="Arial"/>
          <w:color w:val="000000"/>
          <w:sz w:val="21"/>
          <w:szCs w:val="21"/>
          <w:lang w:val="es-CO"/>
        </w:rPr>
      </w:pPr>
      <w:r w:rsidRPr="00255BD1">
        <w:rPr>
          <w:rFonts w:ascii="Arial" w:hAnsi="Arial" w:cs="Arial"/>
          <w:color w:val="000000"/>
          <w:sz w:val="21"/>
          <w:szCs w:val="21"/>
          <w:lang w:val="es-CO"/>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w:t>
      </w:r>
      <w:r w:rsidRPr="00255BD1">
        <w:rPr>
          <w:rFonts w:ascii="Arial" w:hAnsi="Arial" w:cs="Arial"/>
          <w:i/>
          <w:iCs/>
          <w:color w:val="000000"/>
          <w:sz w:val="21"/>
          <w:szCs w:val="21"/>
          <w:lang w:val="es-CO"/>
        </w:rPr>
        <w:t>y las demás personas jurídicas en las que exista dicha participación pública mayoritaria, cualquiera sea la denominación que ellas adopten, en todos los órdenes y niveles </w:t>
      </w:r>
      <w:r w:rsidRPr="00255BD1">
        <w:rPr>
          <w:rFonts w:ascii="Arial" w:hAnsi="Arial" w:cs="Arial"/>
          <w:color w:val="000000"/>
          <w:sz w:val="21"/>
          <w:szCs w:val="21"/>
          <w:lang w:val="es-CO"/>
        </w:rPr>
        <w:t>[...]</w:t>
      </w:r>
      <w:r w:rsidR="00536291" w:rsidRPr="009347BB">
        <w:rPr>
          <w:rFonts w:ascii="Arial" w:hAnsi="Arial" w:cs="Arial"/>
          <w:color w:val="000000"/>
          <w:sz w:val="21"/>
          <w:szCs w:val="21"/>
          <w:lang w:eastAsia="es-MX"/>
        </w:rPr>
        <w:t>»</w:t>
      </w:r>
      <w:r w:rsidRPr="00255BD1">
        <w:rPr>
          <w:rFonts w:ascii="Arial" w:hAnsi="Arial" w:cs="Arial"/>
          <w:i/>
          <w:iCs/>
          <w:color w:val="000000"/>
          <w:sz w:val="21"/>
          <w:szCs w:val="21"/>
          <w:lang w:val="es-CO"/>
        </w:rPr>
        <w:t xml:space="preserve"> </w:t>
      </w:r>
      <w:r w:rsidRPr="00255BD1">
        <w:rPr>
          <w:rFonts w:ascii="Arial" w:hAnsi="Arial" w:cs="Arial"/>
          <w:color w:val="000000"/>
          <w:sz w:val="21"/>
          <w:szCs w:val="21"/>
          <w:lang w:val="es-CO"/>
        </w:rPr>
        <w:t xml:space="preserve">[Énfasis fuera de texto] </w:t>
      </w:r>
    </w:p>
    <w:p w14:paraId="57FFCFD6" w14:textId="77777777" w:rsidR="00CA2212" w:rsidRPr="00255BD1" w:rsidRDefault="00CA2212" w:rsidP="00CA2212">
      <w:pPr>
        <w:spacing w:after="160" w:line="276" w:lineRule="auto"/>
        <w:jc w:val="both"/>
        <w:rPr>
          <w:rFonts w:ascii="Arial" w:eastAsia="Times New Roman" w:hAnsi="Arial" w:cs="Arial"/>
          <w:color w:val="000000" w:themeColor="text1"/>
          <w:sz w:val="22"/>
          <w:lang w:val="es-ES" w:eastAsia="es-ES_tradnl"/>
        </w:rPr>
      </w:pPr>
      <w:r w:rsidRPr="00255BD1">
        <w:rPr>
          <w:rFonts w:ascii="Arial" w:eastAsia="Times New Roman" w:hAnsi="Arial" w:cs="Arial"/>
          <w:color w:val="000000" w:themeColor="text1"/>
          <w:sz w:val="22"/>
          <w:lang w:val="es-ES" w:eastAsia="es-ES_tradnl"/>
        </w:rPr>
        <w:t xml:space="preserve"> </w:t>
      </w:r>
      <w:r w:rsidRPr="00255BD1">
        <w:rPr>
          <w:rFonts w:ascii="Arial" w:eastAsia="Times New Roman" w:hAnsi="Arial" w:cs="Arial"/>
          <w:color w:val="000000" w:themeColor="text1"/>
          <w:sz w:val="22"/>
          <w:lang w:val="es-ES" w:eastAsia="es-ES_tradnl"/>
        </w:rPr>
        <w:tab/>
      </w:r>
    </w:p>
    <w:p w14:paraId="0BD52EFF" w14:textId="4922038B" w:rsidR="00CA2212" w:rsidRPr="00255BD1" w:rsidRDefault="00CA2212" w:rsidP="00CA2212">
      <w:pPr>
        <w:spacing w:after="120" w:line="276" w:lineRule="auto"/>
        <w:jc w:val="both"/>
        <w:rPr>
          <w:rFonts w:ascii="Arial" w:eastAsia="Times New Roman" w:hAnsi="Arial" w:cs="Arial"/>
          <w:color w:val="000000" w:themeColor="text1"/>
          <w:sz w:val="22"/>
          <w:lang w:val="es-ES" w:eastAsia="es-ES_tradnl"/>
        </w:rPr>
      </w:pPr>
      <w:r w:rsidRPr="00255BD1">
        <w:rPr>
          <w:rFonts w:ascii="Arial" w:eastAsia="Times New Roman" w:hAnsi="Arial" w:cs="Arial"/>
          <w:color w:val="000000" w:themeColor="text1"/>
          <w:sz w:val="22"/>
          <w:lang w:val="es-ES" w:eastAsia="es-ES_tradnl"/>
        </w:rPr>
        <w:tab/>
        <w:t xml:space="preserve">Conforme se aprecia, esta norma hace alusión a una serie de personas jurídicas públicas ubicadas en distintos órdenes y niveles de la Administración Pública, a efectos de predicar respecto a estas la calidad de entidades estatales. Dicha calidad, de conformidad </w:t>
      </w:r>
      <w:r w:rsidRPr="00255BD1">
        <w:rPr>
          <w:rFonts w:ascii="Arial" w:eastAsia="Times New Roman" w:hAnsi="Arial" w:cs="Arial"/>
          <w:color w:val="000000" w:themeColor="text1"/>
          <w:sz w:val="22"/>
          <w:lang w:val="es-ES" w:eastAsia="es-ES_tradnl"/>
        </w:rPr>
        <w:lastRenderedPageBreak/>
        <w:t>con lo establecido en el artículo 1 de la Ley 80 de 1993, en principio, implica que el régimen contractual aplicable a los sujetos referidos en la norma sea el Estatuto General de Contratación de la Administración Pública</w:t>
      </w:r>
      <w:r w:rsidR="00536291" w:rsidRPr="00255BD1">
        <w:rPr>
          <w:rFonts w:ascii="Arial" w:eastAsia="Times New Roman" w:hAnsi="Arial" w:cs="Arial"/>
          <w:color w:val="000000" w:themeColor="text1"/>
          <w:sz w:val="22"/>
          <w:lang w:val="es-ES" w:eastAsia="es-ES_tradnl"/>
        </w:rPr>
        <w:t xml:space="preserve"> – en adelante EGCAP</w:t>
      </w:r>
      <w:r w:rsidRPr="00255BD1">
        <w:rPr>
          <w:rFonts w:ascii="Arial" w:eastAsia="Times New Roman" w:hAnsi="Arial" w:cs="Arial"/>
          <w:color w:val="000000" w:themeColor="text1"/>
          <w:sz w:val="22"/>
          <w:vertAlign w:val="superscript"/>
          <w:lang w:val="es-ES" w:eastAsia="es-ES_tradnl"/>
        </w:rPr>
        <w:footnoteReference w:id="6"/>
      </w:r>
      <w:r w:rsidRPr="00255BD1">
        <w:rPr>
          <w:rFonts w:ascii="Arial" w:eastAsia="Times New Roman" w:hAnsi="Arial" w:cs="Arial"/>
          <w:color w:val="000000" w:themeColor="text1"/>
          <w:sz w:val="22"/>
          <w:lang w:val="es-ES" w:eastAsia="es-ES_tradnl"/>
        </w:rPr>
        <w:t xml:space="preserve">. </w:t>
      </w:r>
    </w:p>
    <w:p w14:paraId="5248AE1C" w14:textId="6D9CD94F" w:rsidR="00CA2212" w:rsidRPr="00255BD1" w:rsidRDefault="00CA2212" w:rsidP="00CA2212">
      <w:pPr>
        <w:spacing w:after="120" w:line="276" w:lineRule="auto"/>
        <w:jc w:val="both"/>
        <w:rPr>
          <w:rFonts w:ascii="Arial" w:eastAsia="Times New Roman" w:hAnsi="Arial" w:cs="Arial"/>
          <w:color w:val="000000" w:themeColor="text1"/>
          <w:sz w:val="22"/>
          <w:lang w:val="es-ES" w:eastAsia="es-ES_tradnl"/>
        </w:rPr>
      </w:pPr>
      <w:r w:rsidRPr="00255BD1">
        <w:rPr>
          <w:rFonts w:ascii="Arial" w:eastAsia="Times New Roman" w:hAnsi="Arial" w:cs="Arial"/>
          <w:color w:val="000000" w:themeColor="text1"/>
          <w:sz w:val="22"/>
          <w:lang w:val="es-ES" w:eastAsia="es-ES_tradnl"/>
        </w:rPr>
        <w:tab/>
        <w:t xml:space="preserve"> De acuerdo con lo anterior, resulta claro que entidades como la Nación, los departamentos, municipios, establecimientos públicos y asociaciones de municipios, obedecen a la noción de entidades estatales establecida por el literal a) del artículo 2-1 de la Ley 80 de 1993, de lo que se colige que se encuentran regidas por régimen de contratación pública. En principio, lo mismo podría predicarse de entidades como las empresas industriales y comerciales del Estado, las sociedades de economía mixta en las que el Estado tenga una participación superior al cincuenta por ciento (50%), las entidades descentralizadas indirectas y las demás personas jurídicas en las que exista una participación pública mayoritaria.</w:t>
      </w:r>
    </w:p>
    <w:p w14:paraId="335E7AEC" w14:textId="60899DC8" w:rsidR="00CA2212" w:rsidRPr="00255BD1" w:rsidRDefault="00CA2212" w:rsidP="009347BB">
      <w:pPr>
        <w:spacing w:line="276" w:lineRule="auto"/>
        <w:ind w:firstLine="709"/>
        <w:contextualSpacing/>
        <w:jc w:val="both"/>
        <w:rPr>
          <w:rFonts w:ascii="Arial" w:eastAsia="Calibri" w:hAnsi="Arial" w:cs="Arial"/>
          <w:color w:val="000000" w:themeColor="text1"/>
          <w:sz w:val="22"/>
        </w:rPr>
      </w:pPr>
      <w:r w:rsidRPr="00255BD1">
        <w:rPr>
          <w:rFonts w:ascii="Arial" w:eastAsia="Times New Roman" w:hAnsi="Arial" w:cs="Arial"/>
          <w:color w:val="000000" w:themeColor="text1"/>
          <w:sz w:val="22"/>
          <w:lang w:val="es-ES" w:eastAsia="es-ES_tradnl"/>
        </w:rPr>
        <w:t xml:space="preserve">Sin perjuicio de lo dispuesto en los artículos 1 y 2 de la Ley 80 de 1993, la aplicabilidad del </w:t>
      </w:r>
      <w:r w:rsidR="006B643A" w:rsidRPr="00255BD1">
        <w:rPr>
          <w:rFonts w:ascii="Arial" w:eastAsia="Times New Roman" w:hAnsi="Arial" w:cs="Arial"/>
          <w:color w:val="000000" w:themeColor="text1"/>
          <w:sz w:val="22"/>
          <w:lang w:val="es-ES" w:eastAsia="es-ES_tradnl"/>
        </w:rPr>
        <w:t>EGCAP</w:t>
      </w:r>
      <w:r w:rsidRPr="00255BD1">
        <w:rPr>
          <w:rFonts w:ascii="Arial" w:eastAsia="Times New Roman" w:hAnsi="Arial" w:cs="Arial"/>
          <w:color w:val="000000" w:themeColor="text1"/>
          <w:sz w:val="22"/>
          <w:lang w:val="es-ES" w:eastAsia="es-ES_tradnl"/>
        </w:rPr>
        <w:t xml:space="preserve"> a las empresas industriales comerciales del Estado, sociedades de economía mixta y entidades descentralizadas indirectas también está determinada por el artículo 14 de la Ley 1150 de 2007. Dicho precepto exceptúa a las referidas entidades de la aplicación del régimen contractual público en consideración a un criterio relativo al desarrollo de actividades comerciales en competencia con el sector privado o en mercados regulados. El texto de la norma es el siguiente:  </w:t>
      </w:r>
    </w:p>
    <w:p w14:paraId="4A9E8E38" w14:textId="77777777" w:rsidR="00CA2212" w:rsidRPr="009347BB" w:rsidRDefault="00CA2212" w:rsidP="00CA2212">
      <w:pPr>
        <w:spacing w:line="276" w:lineRule="auto"/>
        <w:contextualSpacing/>
        <w:jc w:val="both"/>
        <w:rPr>
          <w:rFonts w:ascii="Arial" w:eastAsia="Calibri" w:hAnsi="Arial" w:cs="Arial"/>
          <w:color w:val="000000" w:themeColor="text1"/>
          <w:sz w:val="22"/>
        </w:rPr>
      </w:pPr>
    </w:p>
    <w:p w14:paraId="3FC2D60E" w14:textId="64D17C91" w:rsidR="00CA2212" w:rsidRPr="00255BD1" w:rsidRDefault="00536291" w:rsidP="00CA2212">
      <w:pPr>
        <w:ind w:left="709" w:right="709"/>
        <w:contextualSpacing/>
        <w:jc w:val="both"/>
        <w:rPr>
          <w:rFonts w:ascii="Arial" w:eastAsia="Calibri" w:hAnsi="Arial" w:cs="Arial"/>
          <w:color w:val="000000" w:themeColor="text1"/>
          <w:sz w:val="21"/>
          <w:szCs w:val="21"/>
        </w:rPr>
      </w:pPr>
      <w:r w:rsidRPr="00255BD1">
        <w:rPr>
          <w:rFonts w:ascii="Arial" w:hAnsi="Arial" w:cs="Arial"/>
          <w:color w:val="000000"/>
          <w:sz w:val="21"/>
          <w:szCs w:val="21"/>
          <w:lang w:eastAsia="es-MX"/>
        </w:rPr>
        <w:t>«</w:t>
      </w:r>
      <w:r w:rsidR="00CA2212" w:rsidRPr="00255BD1">
        <w:rPr>
          <w:rFonts w:ascii="Arial" w:eastAsia="Calibri" w:hAnsi="Arial" w:cs="Arial"/>
          <w:color w:val="000000" w:themeColor="text1"/>
          <w:sz w:val="21"/>
          <w:szCs w:val="21"/>
        </w:rPr>
        <w:t xml:space="preserve">Artículo 14. Modificado por la Ley 1474 de 2011, artículo 93.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w:t>
      </w:r>
      <w:r w:rsidR="00CA2212" w:rsidRPr="00255BD1">
        <w:rPr>
          <w:rFonts w:ascii="Arial" w:eastAsia="Calibri" w:hAnsi="Arial" w:cs="Arial"/>
          <w:i/>
          <w:iCs/>
          <w:color w:val="000000" w:themeColor="text1"/>
          <w:sz w:val="21"/>
          <w:szCs w:val="21"/>
        </w:rPr>
        <w:t xml:space="preserve">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w:t>
      </w:r>
      <w:r w:rsidR="00CA2212" w:rsidRPr="00255BD1">
        <w:rPr>
          <w:rFonts w:ascii="Arial" w:eastAsia="Calibri" w:hAnsi="Arial" w:cs="Arial"/>
          <w:color w:val="000000" w:themeColor="text1"/>
          <w:sz w:val="21"/>
          <w:szCs w:val="21"/>
        </w:rPr>
        <w:t>Se exceptúan los contratos de ciencia y tecnología, que se regirán por la Ley 29 de 1990 y las disposiciones normativas existentes</w:t>
      </w:r>
      <w:r w:rsidRPr="00255BD1">
        <w:rPr>
          <w:rFonts w:ascii="Arial" w:hAnsi="Arial" w:cs="Arial"/>
          <w:color w:val="000000"/>
          <w:sz w:val="21"/>
          <w:szCs w:val="21"/>
          <w:lang w:eastAsia="es-MX"/>
        </w:rPr>
        <w:t>»</w:t>
      </w:r>
      <w:r w:rsidR="00CA2212" w:rsidRPr="00255BD1">
        <w:rPr>
          <w:rFonts w:ascii="Arial" w:eastAsia="Calibri" w:hAnsi="Arial" w:cs="Arial"/>
          <w:color w:val="000000" w:themeColor="text1"/>
          <w:sz w:val="21"/>
          <w:szCs w:val="21"/>
        </w:rPr>
        <w:t>. [Énfasis fuera de texto]</w:t>
      </w:r>
    </w:p>
    <w:p w14:paraId="309ABD84" w14:textId="77777777" w:rsidR="00CA2212" w:rsidRPr="00255BD1" w:rsidRDefault="00CA2212" w:rsidP="00CA2212">
      <w:pPr>
        <w:spacing w:line="276" w:lineRule="auto"/>
        <w:jc w:val="both"/>
        <w:rPr>
          <w:rFonts w:ascii="Arial" w:eastAsia="Calibri" w:hAnsi="Arial" w:cs="Arial"/>
          <w:color w:val="000000" w:themeColor="text1"/>
        </w:rPr>
      </w:pPr>
    </w:p>
    <w:p w14:paraId="3B65300B" w14:textId="64830482" w:rsidR="00CA2212" w:rsidRPr="00255BD1" w:rsidRDefault="00CA2212" w:rsidP="00CA2212">
      <w:pPr>
        <w:spacing w:after="120" w:line="276" w:lineRule="auto"/>
        <w:jc w:val="both"/>
        <w:rPr>
          <w:rFonts w:ascii="Arial" w:eastAsia="Times New Roman" w:hAnsi="Arial" w:cs="Arial"/>
          <w:color w:val="000000" w:themeColor="text1"/>
          <w:sz w:val="22"/>
          <w:lang w:val="es-ES" w:eastAsia="es-ES_tradnl"/>
        </w:rPr>
      </w:pPr>
      <w:r w:rsidRPr="00255BD1">
        <w:rPr>
          <w:rFonts w:ascii="Arial" w:eastAsia="Calibri" w:hAnsi="Arial" w:cs="Arial"/>
          <w:color w:val="000000" w:themeColor="text1"/>
        </w:rPr>
        <w:tab/>
      </w:r>
      <w:r w:rsidRPr="00255BD1">
        <w:rPr>
          <w:rFonts w:ascii="Arial" w:eastAsia="Calibri" w:hAnsi="Arial" w:cs="Arial"/>
          <w:color w:val="000000" w:themeColor="text1"/>
          <w:sz w:val="22"/>
        </w:rPr>
        <w:t>En esta medida,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que no estén en competencia ni desarrollen su actividad en mercados regulados están sometidas al EGCAP</w:t>
      </w:r>
      <w:r w:rsidR="00536291" w:rsidRPr="00255BD1">
        <w:rPr>
          <w:rFonts w:ascii="Arial" w:eastAsia="Calibri" w:hAnsi="Arial" w:cs="Arial"/>
          <w:color w:val="000000" w:themeColor="text1"/>
          <w:sz w:val="22"/>
        </w:rPr>
        <w:t xml:space="preserve"> </w:t>
      </w:r>
      <w:r w:rsidRPr="00255BD1">
        <w:rPr>
          <w:rFonts w:ascii="Arial" w:eastAsia="Calibri" w:hAnsi="Arial" w:cs="Arial"/>
          <w:color w:val="000000" w:themeColor="text1"/>
          <w:sz w:val="22"/>
        </w:rPr>
        <w:t xml:space="preserve">y las normas </w:t>
      </w:r>
      <w:r w:rsidRPr="00255BD1">
        <w:rPr>
          <w:rFonts w:ascii="Arial" w:eastAsia="Calibri" w:hAnsi="Arial" w:cs="Arial"/>
          <w:color w:val="000000" w:themeColor="text1"/>
          <w:sz w:val="22"/>
        </w:rPr>
        <w:lastRenderedPageBreak/>
        <w:t xml:space="preserve">que lo complementan. En contraste, el régimen contractual de los mencionados tipos de entidades cuando se encuentren en competencia o en mercados regulados es el propio de tales actividades, esto es, por regla general, el derecho privado. De acuerdo con la jurisprudencia, la exclusión de estas últimas del </w:t>
      </w:r>
      <w:r w:rsidR="006B643A" w:rsidRPr="00255BD1">
        <w:rPr>
          <w:rFonts w:ascii="Arial" w:eastAsia="Calibri" w:hAnsi="Arial" w:cs="Arial"/>
          <w:color w:val="000000" w:themeColor="text1"/>
          <w:sz w:val="22"/>
        </w:rPr>
        <w:t>EGCAP</w:t>
      </w:r>
      <w:r w:rsidRPr="00255BD1">
        <w:rPr>
          <w:rFonts w:ascii="Arial" w:eastAsia="Calibri" w:hAnsi="Arial" w:cs="Arial"/>
          <w:color w:val="000000" w:themeColor="text1"/>
          <w:sz w:val="22"/>
        </w:rPr>
        <w:t xml:space="preserve"> se justifica en el principio de igualdad, ya que, si el Estado desarrolla actividades de los particulares, debe actuar no solo desprovisto de poderes exorbitantes sino también con la misma eficacia y eficiencia que los sujetos de derecho privado</w:t>
      </w:r>
      <w:r w:rsidRPr="00255BD1">
        <w:rPr>
          <w:rStyle w:val="Refdenotaalpie"/>
          <w:rFonts w:ascii="Arial" w:eastAsia="Calibri" w:hAnsi="Arial" w:cs="Arial"/>
          <w:color w:val="000000" w:themeColor="text1"/>
          <w:sz w:val="22"/>
        </w:rPr>
        <w:footnoteReference w:id="7"/>
      </w:r>
      <w:r w:rsidRPr="00255BD1">
        <w:rPr>
          <w:rFonts w:ascii="Arial" w:eastAsia="Times New Roman" w:hAnsi="Arial" w:cs="Arial"/>
          <w:color w:val="000000" w:themeColor="text1"/>
          <w:sz w:val="22"/>
          <w:lang w:val="es-ES" w:eastAsia="es-ES_tradnl"/>
        </w:rPr>
        <w:t xml:space="preserve"> </w:t>
      </w:r>
    </w:p>
    <w:p w14:paraId="3DD46A5C" w14:textId="211ED663" w:rsidR="00CA2212" w:rsidRPr="00255BD1" w:rsidRDefault="00CA2212" w:rsidP="00CA2212">
      <w:pPr>
        <w:spacing w:after="120" w:line="276" w:lineRule="auto"/>
        <w:jc w:val="both"/>
        <w:rPr>
          <w:rFonts w:ascii="Arial" w:eastAsia="Calibri" w:hAnsi="Arial" w:cs="Arial"/>
          <w:color w:val="000000" w:themeColor="text1"/>
          <w:sz w:val="22"/>
        </w:rPr>
      </w:pPr>
      <w:r w:rsidRPr="00255BD1">
        <w:rPr>
          <w:rFonts w:ascii="Arial" w:eastAsia="Times New Roman" w:hAnsi="Arial" w:cs="Arial"/>
          <w:color w:val="000000" w:themeColor="text1"/>
          <w:sz w:val="22"/>
          <w:lang w:val="es-ES" w:eastAsia="es-ES_tradnl"/>
        </w:rPr>
        <w:tab/>
        <w:t xml:space="preserve">Es importante anotar que, el artículo 2.2.1.1.1.3.1 del Decreto 1082 de 2015 establece una definición de </w:t>
      </w:r>
      <w:r w:rsidR="00536291" w:rsidRPr="00255BD1">
        <w:rPr>
          <w:rFonts w:ascii="Arial" w:eastAsia="Times New Roman" w:hAnsi="Arial" w:cs="Arial"/>
          <w:color w:val="000000" w:themeColor="text1"/>
          <w:sz w:val="22"/>
          <w:lang w:val="es-ES" w:eastAsia="es-ES_tradnl"/>
        </w:rPr>
        <w:t>Entidad Estatal</w:t>
      </w:r>
      <w:r w:rsidRPr="00255BD1">
        <w:rPr>
          <w:rFonts w:ascii="Arial" w:eastAsia="Times New Roman" w:hAnsi="Arial" w:cs="Arial"/>
          <w:color w:val="000000" w:themeColor="text1"/>
          <w:sz w:val="22"/>
          <w:lang w:val="es-ES" w:eastAsia="es-ES_tradnl"/>
        </w:rPr>
        <w:t>, la cual abarca no solo a las referidas en el artículo 2 de la Ley 80 de 1993, sino también a entidades referidas en otras disposiciones. Según esta definición constituyen entidades estatales: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Al tenor de esta definición, no solo constituyen entidades estatales las mencionadas en el artículo 2 de la Ley 80 de 1993, sino también las mencionadas en los artículos 10</w:t>
      </w:r>
      <w:r w:rsidRPr="00255BD1">
        <w:rPr>
          <w:rStyle w:val="Refdenotaalpie"/>
          <w:rFonts w:ascii="Arial" w:eastAsia="Times New Roman" w:hAnsi="Arial" w:cs="Arial"/>
          <w:color w:val="000000" w:themeColor="text1"/>
          <w:sz w:val="22"/>
          <w:lang w:val="es-ES" w:eastAsia="es-ES_tradnl"/>
        </w:rPr>
        <w:footnoteReference w:id="8"/>
      </w:r>
      <w:r w:rsidRPr="00255BD1">
        <w:rPr>
          <w:rFonts w:ascii="Arial" w:eastAsia="Times New Roman" w:hAnsi="Arial" w:cs="Arial"/>
          <w:color w:val="000000" w:themeColor="text1"/>
          <w:sz w:val="22"/>
          <w:lang w:val="es-ES" w:eastAsia="es-ES_tradnl"/>
        </w:rPr>
        <w:t>, 14 y 24</w:t>
      </w:r>
      <w:r w:rsidRPr="00255BD1">
        <w:rPr>
          <w:rStyle w:val="Refdenotaalpie"/>
          <w:rFonts w:ascii="Arial" w:eastAsia="Times New Roman" w:hAnsi="Arial" w:cs="Arial"/>
          <w:color w:val="000000" w:themeColor="text1"/>
          <w:sz w:val="22"/>
          <w:lang w:val="es-ES" w:eastAsia="es-ES_tradnl"/>
        </w:rPr>
        <w:footnoteReference w:id="9"/>
      </w:r>
      <w:r w:rsidRPr="00255BD1">
        <w:rPr>
          <w:rFonts w:ascii="Arial" w:eastAsia="Times New Roman" w:hAnsi="Arial" w:cs="Arial"/>
          <w:color w:val="000000" w:themeColor="text1"/>
          <w:sz w:val="22"/>
          <w:lang w:val="es-ES" w:eastAsia="es-ES_tradnl"/>
        </w:rPr>
        <w:t xml:space="preserve"> de la Ley 1150 de 2007. </w:t>
      </w:r>
    </w:p>
    <w:p w14:paraId="5CA8E561" w14:textId="581B929C" w:rsidR="00CA2212" w:rsidRPr="00255BD1" w:rsidRDefault="00CA2212" w:rsidP="009347BB">
      <w:pPr>
        <w:pStyle w:val="Textoindependiente"/>
        <w:spacing w:after="120" w:line="276" w:lineRule="auto"/>
        <w:ind w:firstLine="708"/>
        <w:jc w:val="both"/>
        <w:rPr>
          <w:b/>
          <w:bCs/>
          <w:lang w:val="es-CO"/>
        </w:rPr>
      </w:pPr>
      <w:r w:rsidRPr="00255BD1">
        <w:rPr>
          <w:rFonts w:eastAsia="Calibri"/>
          <w:color w:val="000000" w:themeColor="text1"/>
        </w:rPr>
        <w:lastRenderedPageBreak/>
        <w:t xml:space="preserve">Es así entonces como </w:t>
      </w:r>
      <w:r w:rsidRPr="00255BD1">
        <w:rPr>
          <w:rFonts w:eastAsia="Calibri"/>
          <w:color w:val="000000" w:themeColor="text1"/>
          <w:lang w:val="es-ES_tradnl"/>
        </w:rPr>
        <w:t xml:space="preserve">los procedimientos contractuales mediante los cuales las </w:t>
      </w:r>
      <w:r w:rsidR="0089187B" w:rsidRPr="00255BD1">
        <w:rPr>
          <w:rFonts w:eastAsia="Calibri"/>
          <w:color w:val="000000" w:themeColor="text1"/>
          <w:lang w:val="es-ES_tradnl"/>
        </w:rPr>
        <w:t xml:space="preserve">Entidades Estatales </w:t>
      </w:r>
      <w:r w:rsidRPr="00255BD1">
        <w:rPr>
          <w:rFonts w:eastAsia="Calibri"/>
          <w:color w:val="000000" w:themeColor="text1"/>
          <w:lang w:val="es-ES_tradnl"/>
        </w:rPr>
        <w:t xml:space="preserve">sometidas al </w:t>
      </w:r>
      <w:r w:rsidR="006B643A" w:rsidRPr="00255BD1">
        <w:rPr>
          <w:rFonts w:eastAsia="Calibri"/>
          <w:color w:val="000000" w:themeColor="text1"/>
          <w:lang w:val="es-ES_tradnl"/>
        </w:rPr>
        <w:t>EGCAP</w:t>
      </w:r>
      <w:r w:rsidRPr="00255BD1">
        <w:rPr>
          <w:rFonts w:eastAsia="Calibri"/>
          <w:color w:val="000000" w:themeColor="text1"/>
          <w:lang w:val="es-ES_tradnl"/>
        </w:rPr>
        <w:t xml:space="preserve"> ejecutan recursos públicos y satisfacen el interés general se rigen por la normativa de contratación pública ―Ley 80 de 1993, Ley 1150 de 2007 y Decreto 1082 de 2015―, que contiene los principios, reglas y procedimientos que regulan los contratos de las entidades estatales. Específicamente, el EGC</w:t>
      </w:r>
      <w:r w:rsidR="0089187B" w:rsidRPr="00255BD1">
        <w:rPr>
          <w:rFonts w:eastAsia="Calibri"/>
          <w:color w:val="000000" w:themeColor="text1"/>
          <w:lang w:val="es-ES_tradnl"/>
        </w:rPr>
        <w:t>A</w:t>
      </w:r>
      <w:r w:rsidRPr="00255BD1">
        <w:rPr>
          <w:rFonts w:eastAsia="Calibri"/>
          <w:color w:val="000000" w:themeColor="text1"/>
          <w:lang w:val="es-ES_tradnl"/>
        </w:rPr>
        <w:t xml:space="preserve">P ―Ley 80 de 1993, Ley 1150 de 2007 y normas complementarias― se aplica a las </w:t>
      </w:r>
      <w:r w:rsidR="0089187B" w:rsidRPr="00255BD1">
        <w:rPr>
          <w:rFonts w:eastAsia="Calibri"/>
          <w:color w:val="000000" w:themeColor="text1"/>
          <w:lang w:val="es-ES_tradnl"/>
        </w:rPr>
        <w:t xml:space="preserve">Entidades Estatales </w:t>
      </w:r>
      <w:r w:rsidRPr="00255BD1">
        <w:rPr>
          <w:rFonts w:eastAsia="Calibri"/>
          <w:color w:val="000000" w:themeColor="text1"/>
          <w:lang w:val="es-ES_tradnl"/>
        </w:rPr>
        <w:t>relacionadas en el artículo 2</w:t>
      </w:r>
      <w:r w:rsidRPr="00255BD1">
        <w:rPr>
          <w:rStyle w:val="Refdenotaalpie"/>
          <w:rFonts w:eastAsia="Calibri"/>
          <w:color w:val="000000" w:themeColor="text1"/>
          <w:lang w:val="es-ES_tradnl"/>
        </w:rPr>
        <w:footnoteReference w:id="10"/>
      </w:r>
      <w:r w:rsidRPr="00255BD1">
        <w:rPr>
          <w:rFonts w:eastAsia="Calibri"/>
          <w:color w:val="000000" w:themeColor="text1"/>
          <w:lang w:val="es-ES_tradnl"/>
        </w:rPr>
        <w:t>, con lo cual se puede determinar quiénes deben cumplir los principios y obligaciones señalados en las normas citadas.</w:t>
      </w:r>
    </w:p>
    <w:p w14:paraId="449A6A43" w14:textId="44A817E3" w:rsidR="00B0306B" w:rsidRPr="00255BD1" w:rsidRDefault="006B643A" w:rsidP="00B0306B">
      <w:pPr>
        <w:widowControl w:val="0"/>
        <w:autoSpaceDE w:val="0"/>
        <w:autoSpaceDN w:val="0"/>
        <w:spacing w:after="120" w:line="276" w:lineRule="auto"/>
        <w:ind w:left="120" w:right="103" w:firstLine="588"/>
        <w:jc w:val="both"/>
        <w:rPr>
          <w:rFonts w:ascii="Arial" w:eastAsia="Arial" w:hAnsi="Arial" w:cs="Arial"/>
          <w:sz w:val="22"/>
          <w:lang w:val="es-ES"/>
        </w:rPr>
      </w:pPr>
      <w:bookmarkStart w:id="6" w:name="_Hlk122353837"/>
      <w:r w:rsidRPr="00255BD1">
        <w:rPr>
          <w:rFonts w:ascii="Arial" w:eastAsia="Arial" w:hAnsi="Arial" w:cs="Arial"/>
          <w:sz w:val="22"/>
          <w:lang w:val="es-ES"/>
        </w:rPr>
        <w:t>De otra parte, debe tenerse en cuenta también que</w:t>
      </w:r>
      <w:r w:rsidR="0089187B" w:rsidRPr="00255BD1">
        <w:rPr>
          <w:rFonts w:ascii="Arial" w:eastAsia="Arial" w:hAnsi="Arial" w:cs="Arial"/>
          <w:sz w:val="22"/>
          <w:lang w:val="es-ES"/>
        </w:rPr>
        <w:t>,</w:t>
      </w:r>
      <w:r w:rsidRPr="00255BD1">
        <w:rPr>
          <w:rFonts w:ascii="Arial" w:eastAsia="Arial" w:hAnsi="Arial" w:cs="Arial"/>
          <w:sz w:val="22"/>
          <w:lang w:val="es-ES"/>
        </w:rPr>
        <w:t xml:space="preserve"> u</w:t>
      </w:r>
      <w:r w:rsidR="00B0306B" w:rsidRPr="00255BD1">
        <w:rPr>
          <w:rFonts w:ascii="Arial" w:eastAsia="Arial" w:hAnsi="Arial" w:cs="Arial"/>
          <w:sz w:val="22"/>
          <w:lang w:val="es-ES"/>
        </w:rPr>
        <w:t xml:space="preserve">no de los presupuestos para celebrar un contrato estatal, al igual que para celebrar cualquier otro negocio jurídico de forma válida, es el de gozar de capacidad jurídica entendida como la aptitud de un sujeto para ser titular de derecho y obligaciones, </w:t>
      </w:r>
      <w:r w:rsidR="00B0306B" w:rsidRPr="00255BD1">
        <w:rPr>
          <w:rFonts w:ascii="Arial" w:eastAsia="Arial" w:hAnsi="Arial" w:cs="Arial"/>
          <w:spacing w:val="3"/>
          <w:sz w:val="22"/>
          <w:lang w:val="es-ES"/>
        </w:rPr>
        <w:t xml:space="preserve">de </w:t>
      </w:r>
      <w:r w:rsidR="00B0306B" w:rsidRPr="00255BD1">
        <w:rPr>
          <w:rFonts w:ascii="Arial" w:eastAsia="Arial" w:hAnsi="Arial" w:cs="Arial"/>
          <w:sz w:val="22"/>
          <w:lang w:val="es-ES"/>
        </w:rPr>
        <w:t>ejercer o exigir los primeros y contraer las segundas en forma personal y de comparecer en juicio. La capacidad jurídica permite crear, modificar o extinguir relaciones jurídicas de forma voluntaria y</w:t>
      </w:r>
      <w:r w:rsidR="00B0306B" w:rsidRPr="00255BD1">
        <w:rPr>
          <w:rFonts w:ascii="Arial" w:eastAsia="Arial" w:hAnsi="Arial" w:cs="Arial"/>
          <w:spacing w:val="-5"/>
          <w:sz w:val="22"/>
          <w:lang w:val="es-ES"/>
        </w:rPr>
        <w:t xml:space="preserve"> </w:t>
      </w:r>
      <w:r w:rsidR="00B0306B" w:rsidRPr="00255BD1">
        <w:rPr>
          <w:rFonts w:ascii="Arial" w:eastAsia="Arial" w:hAnsi="Arial" w:cs="Arial"/>
          <w:sz w:val="22"/>
          <w:lang w:val="es-ES"/>
        </w:rPr>
        <w:t>autónoma. La capacidad</w:t>
      </w:r>
      <w:r w:rsidR="00B0306B" w:rsidRPr="00255BD1">
        <w:rPr>
          <w:rFonts w:ascii="Arial" w:eastAsia="Arial" w:hAnsi="Arial" w:cs="Arial"/>
          <w:sz w:val="22"/>
          <w:vertAlign w:val="superscript"/>
          <w:lang w:val="es-ES"/>
        </w:rPr>
        <w:footnoteReference w:id="11"/>
      </w:r>
      <w:r w:rsidR="00B0306B" w:rsidRPr="00255BD1">
        <w:rPr>
          <w:rFonts w:ascii="Arial" w:eastAsia="Arial" w:hAnsi="Arial" w:cs="Arial"/>
          <w:sz w:val="22"/>
          <w:lang w:val="es-ES"/>
        </w:rPr>
        <w:t xml:space="preserve">, de acuerdo con lo establecido en el Código Civil, se refiere a la facultad que legalmente se le confiere a la persona para poder ejercer sus derechos y contraer obligaciones, partiendo del supuesto de que todas las personas naturales son capaces, con excepción de aquellas que la ley expresamente excluye de tal presunción –artículos 1502, 1503 y 1504–, y de que la capacidad de las personas jurídicas se circunscribe a lo </w:t>
      </w:r>
      <w:r w:rsidR="00B0306B" w:rsidRPr="00255BD1">
        <w:rPr>
          <w:rFonts w:ascii="Arial" w:eastAsia="Arial" w:hAnsi="Arial" w:cs="Arial"/>
          <w:sz w:val="22"/>
          <w:lang w:val="es-ES"/>
        </w:rPr>
        <w:lastRenderedPageBreak/>
        <w:t>expresado en su objeto social y su forma de</w:t>
      </w:r>
      <w:r w:rsidR="00B0306B" w:rsidRPr="00255BD1">
        <w:rPr>
          <w:rFonts w:ascii="Arial" w:eastAsia="Arial" w:hAnsi="Arial" w:cs="Arial"/>
          <w:spacing w:val="-13"/>
          <w:sz w:val="22"/>
          <w:lang w:val="es-ES"/>
        </w:rPr>
        <w:t xml:space="preserve"> </w:t>
      </w:r>
      <w:r w:rsidR="00B0306B" w:rsidRPr="00255BD1">
        <w:rPr>
          <w:rFonts w:ascii="Arial" w:eastAsia="Arial" w:hAnsi="Arial" w:cs="Arial"/>
          <w:sz w:val="22"/>
          <w:lang w:val="es-ES"/>
        </w:rPr>
        <w:t>creación</w:t>
      </w:r>
      <w:bookmarkEnd w:id="6"/>
      <w:r w:rsidR="00B0306B" w:rsidRPr="00255BD1">
        <w:rPr>
          <w:rFonts w:ascii="Arial" w:eastAsia="Arial" w:hAnsi="Arial" w:cs="Arial"/>
          <w:sz w:val="22"/>
          <w:vertAlign w:val="superscript"/>
          <w:lang w:val="es-ES"/>
        </w:rPr>
        <w:footnoteReference w:id="12"/>
      </w:r>
      <w:r w:rsidR="00B0306B" w:rsidRPr="00255BD1">
        <w:rPr>
          <w:rFonts w:ascii="Arial" w:eastAsia="Arial" w:hAnsi="Arial" w:cs="Arial"/>
          <w:sz w:val="22"/>
          <w:lang w:val="es-ES"/>
        </w:rPr>
        <w:t>.</w:t>
      </w:r>
    </w:p>
    <w:p w14:paraId="72EB61AE" w14:textId="0F3CA95C" w:rsidR="00B0306B" w:rsidRPr="00255BD1" w:rsidRDefault="00B0306B" w:rsidP="00B0306B">
      <w:pPr>
        <w:widowControl w:val="0"/>
        <w:autoSpaceDE w:val="0"/>
        <w:autoSpaceDN w:val="0"/>
        <w:spacing w:after="120" w:line="276" w:lineRule="auto"/>
        <w:ind w:left="120" w:right="110" w:firstLine="588"/>
        <w:jc w:val="both"/>
        <w:rPr>
          <w:rFonts w:ascii="Arial" w:eastAsia="Arial" w:hAnsi="Arial" w:cs="Arial"/>
          <w:sz w:val="22"/>
          <w:lang w:val="es-ES"/>
        </w:rPr>
      </w:pPr>
      <w:r w:rsidRPr="00255BD1">
        <w:rPr>
          <w:rFonts w:ascii="Arial" w:eastAsia="Arial" w:hAnsi="Arial" w:cs="Arial"/>
          <w:sz w:val="22"/>
          <w:lang w:val="es-ES"/>
        </w:rPr>
        <w:t>La Ley 80 de 1993 o –EGCAP–, respecto de quienes pueden celebrar contratos con las entidades estatales, define en el artículo 6° lo</w:t>
      </w:r>
      <w:r w:rsidRPr="00255BD1">
        <w:rPr>
          <w:rFonts w:ascii="Arial" w:eastAsia="Arial" w:hAnsi="Arial" w:cs="Arial"/>
          <w:spacing w:val="-2"/>
          <w:sz w:val="22"/>
          <w:lang w:val="es-ES"/>
        </w:rPr>
        <w:t xml:space="preserve"> </w:t>
      </w:r>
      <w:r w:rsidRPr="00255BD1">
        <w:rPr>
          <w:rFonts w:ascii="Arial" w:eastAsia="Arial" w:hAnsi="Arial" w:cs="Arial"/>
          <w:sz w:val="22"/>
          <w:lang w:val="es-ES"/>
        </w:rPr>
        <w:t xml:space="preserve">siguiente: </w:t>
      </w:r>
      <w:r w:rsidRPr="009347BB">
        <w:rPr>
          <w:rFonts w:ascii="Arial" w:hAnsi="Arial" w:cs="Arial"/>
          <w:color w:val="000000" w:themeColor="text1"/>
          <w:sz w:val="22"/>
        </w:rPr>
        <w:t>«</w:t>
      </w:r>
      <w:r w:rsidRPr="00255BD1">
        <w:rPr>
          <w:rFonts w:ascii="Arial" w:eastAsia="Arial" w:hAnsi="Arial" w:cs="Arial"/>
          <w:sz w:val="22"/>
          <w:lang w:val="es-ES"/>
        </w:rPr>
        <w:t>Pueden celebrar contratos con las entidades estatales las personas consideradas legalmente capaces en las disposiciones vigentes […]</w:t>
      </w:r>
      <w:r w:rsidRPr="009347BB">
        <w:rPr>
          <w:rFonts w:ascii="Arial" w:hAnsi="Arial" w:cs="Arial"/>
          <w:color w:val="000000" w:themeColor="text1"/>
          <w:sz w:val="22"/>
        </w:rPr>
        <w:t>».</w:t>
      </w:r>
    </w:p>
    <w:p w14:paraId="4B0F4C24" w14:textId="77777777" w:rsidR="00B0306B" w:rsidRPr="00255BD1" w:rsidRDefault="00B0306B" w:rsidP="00B0306B">
      <w:pPr>
        <w:widowControl w:val="0"/>
        <w:autoSpaceDE w:val="0"/>
        <w:autoSpaceDN w:val="0"/>
        <w:spacing w:after="120" w:line="276" w:lineRule="auto"/>
        <w:ind w:left="120" w:right="108" w:firstLine="588"/>
        <w:jc w:val="both"/>
        <w:rPr>
          <w:rFonts w:ascii="Arial" w:eastAsia="Arial" w:hAnsi="Arial" w:cs="Arial"/>
          <w:sz w:val="22"/>
          <w:lang w:val="es-ES"/>
        </w:rPr>
      </w:pPr>
      <w:bookmarkStart w:id="7" w:name="_Hlk122353902"/>
      <w:r w:rsidRPr="00255BD1">
        <w:rPr>
          <w:rFonts w:ascii="Arial" w:eastAsia="Arial" w:hAnsi="Arial" w:cs="Arial"/>
          <w:sz w:val="22"/>
          <w:lang w:val="es-ES"/>
        </w:rPr>
        <w:t>En consecuencia, en el ordenamiento jurídico colombiano pueden celebrar contratos estatales las personas naturales mayores de edad, las personas jurídicas que tengan dentro de su objeto social actividades relacionadas con el objeto a contratar y, por virtud de la ley, también lo pueden hacer los consorcios y uniones</w:t>
      </w:r>
      <w:r w:rsidRPr="00255BD1">
        <w:rPr>
          <w:rFonts w:ascii="Arial" w:eastAsia="Arial" w:hAnsi="Arial" w:cs="Arial"/>
          <w:spacing w:val="-18"/>
          <w:sz w:val="22"/>
          <w:lang w:val="es-ES"/>
        </w:rPr>
        <w:t xml:space="preserve"> </w:t>
      </w:r>
      <w:r w:rsidRPr="00255BD1">
        <w:rPr>
          <w:rFonts w:ascii="Arial" w:eastAsia="Arial" w:hAnsi="Arial" w:cs="Arial"/>
          <w:sz w:val="22"/>
          <w:lang w:val="es-ES"/>
        </w:rPr>
        <w:t>temporales, sin perjuicio de los demás sujetos señalados en el artículo 6 de la Ley 80 de 1993</w:t>
      </w:r>
      <w:bookmarkEnd w:id="7"/>
      <w:r w:rsidRPr="00255BD1">
        <w:rPr>
          <w:rStyle w:val="Refdenotaalpie"/>
          <w:rFonts w:ascii="Arial" w:eastAsia="Arial" w:hAnsi="Arial" w:cs="Arial"/>
          <w:sz w:val="22"/>
          <w:lang w:val="es-ES"/>
        </w:rPr>
        <w:footnoteReference w:id="13"/>
      </w:r>
      <w:r w:rsidRPr="00255BD1">
        <w:rPr>
          <w:rFonts w:ascii="Arial" w:eastAsia="Arial" w:hAnsi="Arial" w:cs="Arial"/>
          <w:sz w:val="22"/>
          <w:lang w:val="es-ES"/>
        </w:rPr>
        <w:t>.</w:t>
      </w:r>
    </w:p>
    <w:p w14:paraId="24E8EBB4" w14:textId="19F03077" w:rsidR="00B0306B" w:rsidRPr="00255BD1" w:rsidRDefault="00B0306B" w:rsidP="00B0306B">
      <w:pPr>
        <w:spacing w:after="120" w:line="276" w:lineRule="auto"/>
        <w:ind w:firstLine="708"/>
        <w:jc w:val="both"/>
        <w:rPr>
          <w:rFonts w:ascii="Arial" w:eastAsia="Calibri" w:hAnsi="Arial" w:cs="Arial"/>
          <w:sz w:val="22"/>
        </w:rPr>
      </w:pPr>
      <w:r w:rsidRPr="00255BD1">
        <w:rPr>
          <w:rFonts w:ascii="Arial" w:eastAsia="Arial" w:hAnsi="Arial" w:cs="Arial"/>
          <w:sz w:val="22"/>
          <w:lang w:val="es-ES"/>
        </w:rPr>
        <w:t>Sin perjuicio de lo anterior, cabe advertir que la celebración de contratos estatales se rige por normas especiales de derecho público que han creado restricciones adicionales a la capacidad legal de las personas para celebrar contratos el Estado, con el fin de buscar mayor transparencia en su celebración y ejecución</w:t>
      </w:r>
      <w:r w:rsidRPr="00255BD1">
        <w:rPr>
          <w:rFonts w:ascii="Arial" w:eastAsia="Arial" w:hAnsi="Arial" w:cs="Arial"/>
          <w:sz w:val="22"/>
          <w:vertAlign w:val="superscript"/>
          <w:lang w:val="es-ES"/>
        </w:rPr>
        <w:footnoteReference w:id="14"/>
      </w:r>
      <w:r w:rsidRPr="00255BD1">
        <w:rPr>
          <w:rFonts w:ascii="Arial" w:eastAsia="Arial" w:hAnsi="Arial" w:cs="Arial"/>
          <w:sz w:val="22"/>
          <w:lang w:val="es-ES"/>
        </w:rPr>
        <w:t>. Es así como e</w:t>
      </w:r>
      <w:r w:rsidRPr="00255BD1">
        <w:rPr>
          <w:rFonts w:ascii="Arial" w:eastAsia="Calibri" w:hAnsi="Arial" w:cs="Arial"/>
          <w:sz w:val="22"/>
        </w:rPr>
        <w:t xml:space="preserve">n la contratación estatal, la </w:t>
      </w:r>
      <w:r w:rsidRPr="00255BD1">
        <w:rPr>
          <w:rFonts w:ascii="Arial" w:eastAsia="Calibri" w:hAnsi="Arial" w:cs="Arial"/>
          <w:i/>
          <w:iCs/>
          <w:sz w:val="22"/>
        </w:rPr>
        <w:t>capacidad</w:t>
      </w:r>
      <w:r w:rsidRPr="00255BD1">
        <w:rPr>
          <w:rFonts w:ascii="Arial" w:eastAsia="Calibri" w:hAnsi="Arial" w:cs="Arial"/>
          <w:sz w:val="22"/>
        </w:rPr>
        <w:t xml:space="preserve"> comporta un requisito de validez </w:t>
      </w:r>
      <w:r w:rsidR="0089187B" w:rsidRPr="00255BD1">
        <w:rPr>
          <w:rFonts w:ascii="Arial" w:eastAsia="Calibri" w:hAnsi="Arial" w:cs="Arial"/>
          <w:sz w:val="22"/>
        </w:rPr>
        <w:t>de los contratos</w:t>
      </w:r>
      <w:r w:rsidRPr="00255BD1">
        <w:rPr>
          <w:rFonts w:ascii="Arial" w:eastAsia="Calibri" w:hAnsi="Arial" w:cs="Arial"/>
          <w:sz w:val="22"/>
        </w:rPr>
        <w:t>, tanto en el régimen de las entidades sujetas al EGCAP como en el de las entidades exceptuadas de aquel</w:t>
      </w:r>
      <w:r w:rsidRPr="00255BD1">
        <w:rPr>
          <w:rFonts w:ascii="Arial" w:eastAsia="Calibri" w:hAnsi="Arial" w:cs="Arial"/>
          <w:sz w:val="22"/>
          <w:vertAlign w:val="superscript"/>
        </w:rPr>
        <w:footnoteReference w:id="15"/>
      </w:r>
      <w:r w:rsidRPr="00255BD1">
        <w:rPr>
          <w:rFonts w:ascii="Arial" w:eastAsia="Calibri" w:hAnsi="Arial" w:cs="Arial"/>
          <w:sz w:val="22"/>
        </w:rPr>
        <w:t xml:space="preserve">. Si bien </w:t>
      </w:r>
      <w:r w:rsidRPr="00255BD1">
        <w:rPr>
          <w:rFonts w:ascii="Arial" w:eastAsia="Calibri" w:hAnsi="Arial" w:cs="Arial"/>
          <w:sz w:val="22"/>
        </w:rPr>
        <w:lastRenderedPageBreak/>
        <w:t xml:space="preserve">la regulación de la capacidad se integra por varias disposiciones y exigencias especiales –como el requisito de inscribirse, por regla general, en el Registro Único de Proponentes </w:t>
      </w:r>
      <w:r w:rsidR="0089187B" w:rsidRPr="00255BD1">
        <w:rPr>
          <w:rFonts w:ascii="Arial" w:eastAsia="Calibri" w:hAnsi="Arial" w:cs="Arial"/>
          <w:sz w:val="22"/>
        </w:rPr>
        <w:t xml:space="preserve">– en adelante </w:t>
      </w:r>
      <w:r w:rsidRPr="00255BD1">
        <w:rPr>
          <w:rFonts w:ascii="Arial" w:eastAsia="Calibri" w:hAnsi="Arial" w:cs="Arial"/>
          <w:sz w:val="22"/>
        </w:rPr>
        <w:t>RUP</w:t>
      </w:r>
      <w:r w:rsidR="0089187B" w:rsidRPr="00255BD1">
        <w:rPr>
          <w:rFonts w:ascii="Arial" w:eastAsia="Calibri" w:hAnsi="Arial" w:cs="Arial"/>
          <w:sz w:val="22"/>
        </w:rPr>
        <w:t>–</w:t>
      </w:r>
      <w:r w:rsidRPr="00255BD1">
        <w:rPr>
          <w:rFonts w:ascii="Arial" w:eastAsia="Calibri" w:hAnsi="Arial" w:cs="Arial"/>
          <w:sz w:val="22"/>
        </w:rPr>
        <w:t>, establecido en el artículo 6 de la Ley 1150 de 2007, modificado por el artículo 221 del Decreto 19 de 2012</w:t>
      </w:r>
      <w:r w:rsidRPr="00255BD1">
        <w:rPr>
          <w:rFonts w:ascii="Arial" w:eastAsia="Calibri" w:hAnsi="Arial" w:cs="Arial"/>
          <w:sz w:val="22"/>
          <w:vertAlign w:val="superscript"/>
        </w:rPr>
        <w:footnoteReference w:id="16"/>
      </w:r>
      <w:r w:rsidRPr="00255BD1">
        <w:rPr>
          <w:rFonts w:ascii="Arial" w:eastAsia="Calibri" w:hAnsi="Arial" w:cs="Arial"/>
          <w:sz w:val="22"/>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255BD1">
        <w:rPr>
          <w:rFonts w:ascii="Arial" w:eastAsia="Calibri" w:hAnsi="Arial" w:cs="Arial"/>
          <w:sz w:val="22"/>
          <w:vertAlign w:val="superscript"/>
        </w:rPr>
        <w:footnoteReference w:id="17"/>
      </w:r>
      <w:r w:rsidRPr="00255BD1">
        <w:rPr>
          <w:rFonts w:ascii="Arial" w:eastAsia="Calibri" w:hAnsi="Arial" w:cs="Arial"/>
          <w:sz w:val="22"/>
        </w:rPr>
        <w:t>.</w:t>
      </w:r>
    </w:p>
    <w:p w14:paraId="37F2B45C" w14:textId="7E28DCD9" w:rsidR="00B0306B" w:rsidRPr="00255BD1" w:rsidRDefault="00B0306B" w:rsidP="009347BB">
      <w:pPr>
        <w:spacing w:line="276" w:lineRule="auto"/>
        <w:ind w:firstLine="709"/>
        <w:jc w:val="both"/>
        <w:rPr>
          <w:rFonts w:ascii="Arial" w:eastAsia="Calibri" w:hAnsi="Arial" w:cs="Arial"/>
          <w:sz w:val="22"/>
        </w:rPr>
      </w:pPr>
      <w:bookmarkStart w:id="8" w:name="_Hlk122354154"/>
      <w:r w:rsidRPr="00255BD1">
        <w:rPr>
          <w:rFonts w:ascii="Arial" w:eastAsia="Calibri" w:hAnsi="Arial" w:cs="Arial"/>
          <w:sz w:val="22"/>
        </w:rPr>
        <w:t>En consecuencia, para que las personas jurídicas y naturales puedan realizar actos jurídicamente vinculantes, como lo es, por ejemplo, la presentación de una oferta en un procedimiento de selección de contratistas o la celebración misma del contrato, deben gozar de la capacidad jurídica necesaria para ejercer los derechos y contraer obligaciones de forma autónoma, lo cual es un atributo de la personalidad de conformidad con la ley civil, y</w:t>
      </w:r>
      <w:r w:rsidR="0089187B" w:rsidRPr="00255BD1">
        <w:rPr>
          <w:rFonts w:ascii="Arial" w:eastAsia="Calibri" w:hAnsi="Arial" w:cs="Arial"/>
          <w:sz w:val="22"/>
        </w:rPr>
        <w:t xml:space="preserve">, además, </w:t>
      </w:r>
      <w:r w:rsidRPr="00255BD1">
        <w:rPr>
          <w:rFonts w:ascii="Arial" w:eastAsia="Calibri" w:hAnsi="Arial" w:cs="Arial"/>
          <w:sz w:val="22"/>
        </w:rPr>
        <w:t xml:space="preserve">deben atender los requisitos o restricciones especiales previstas en el EGCAP para habilitar la capacidad legal para la celebración de contratos con el Estado, exigencias adicionales que se justifican en el interés público inmerso en los fines de la contratación estatal, plasmados en el artículo 3 de la Ley 80 de 1993. </w:t>
      </w:r>
      <w:bookmarkEnd w:id="8"/>
      <w:r w:rsidRPr="00255BD1">
        <w:rPr>
          <w:rFonts w:ascii="Arial" w:eastAsia="Calibri" w:hAnsi="Arial" w:cs="Arial"/>
          <w:sz w:val="22"/>
        </w:rPr>
        <w:t xml:space="preserve">De esta manera, los particulares luego de cumplir con las condiciones </w:t>
      </w:r>
      <w:r w:rsidRPr="00255BD1">
        <w:rPr>
          <w:rFonts w:ascii="Arial" w:eastAsia="Arial" w:hAnsi="Arial" w:cs="Arial"/>
          <w:sz w:val="22"/>
          <w:lang w:val="es-ES"/>
        </w:rPr>
        <w:t>establecidas en el ordenamiento jurídico, según ciertos supuestos de hecho y de derecho señalados en la norma para limitar la capacidad legal, estarán habilitados para poder celebrar un contrato con el Estado.</w:t>
      </w:r>
    </w:p>
    <w:p w14:paraId="4DB4A62E" w14:textId="77777777" w:rsidR="00B0306B" w:rsidRPr="00255BD1" w:rsidRDefault="00B0306B" w:rsidP="001954E8">
      <w:pPr>
        <w:spacing w:line="276" w:lineRule="auto"/>
        <w:ind w:firstLine="708"/>
        <w:contextualSpacing/>
        <w:jc w:val="both"/>
        <w:rPr>
          <w:rFonts w:ascii="Arial" w:hAnsi="Arial" w:cs="Arial"/>
          <w:bCs/>
          <w:color w:val="000000" w:themeColor="text1"/>
          <w:sz w:val="22"/>
        </w:rPr>
      </w:pPr>
    </w:p>
    <w:p w14:paraId="13DFD9B0" w14:textId="710FF25F" w:rsidR="005C5E2A" w:rsidRPr="00255BD1" w:rsidRDefault="00FC3C38" w:rsidP="009347BB">
      <w:pPr>
        <w:spacing w:line="276" w:lineRule="auto"/>
        <w:contextualSpacing/>
        <w:jc w:val="both"/>
        <w:rPr>
          <w:rFonts w:ascii="Arial" w:eastAsia="Calibri" w:hAnsi="Arial" w:cs="Arial"/>
          <w:b/>
          <w:color w:val="000000"/>
          <w:sz w:val="22"/>
          <w:lang w:val="es-ES_tradnl"/>
        </w:rPr>
      </w:pPr>
      <w:r w:rsidRPr="00255BD1">
        <w:rPr>
          <w:rFonts w:ascii="Arial" w:eastAsia="Calibri" w:hAnsi="Arial" w:cs="Arial"/>
          <w:b/>
          <w:bCs/>
          <w:sz w:val="22"/>
          <w:lang w:val="es-CO"/>
        </w:rPr>
        <w:lastRenderedPageBreak/>
        <w:t>2.</w:t>
      </w:r>
      <w:r w:rsidR="006B643A" w:rsidRPr="00255BD1">
        <w:rPr>
          <w:rFonts w:ascii="Arial" w:eastAsia="Calibri" w:hAnsi="Arial" w:cs="Arial"/>
          <w:b/>
          <w:bCs/>
          <w:sz w:val="22"/>
          <w:lang w:val="es-CO"/>
        </w:rPr>
        <w:t>3</w:t>
      </w:r>
      <w:r w:rsidR="00FD1B6C" w:rsidRPr="00255BD1">
        <w:rPr>
          <w:rFonts w:ascii="Arial" w:eastAsia="Calibri" w:hAnsi="Arial" w:cs="Arial"/>
          <w:b/>
          <w:bCs/>
          <w:sz w:val="22"/>
          <w:lang w:val="es-CO"/>
        </w:rPr>
        <w:t>.</w:t>
      </w:r>
      <w:r w:rsidR="00436963" w:rsidRPr="00255BD1">
        <w:rPr>
          <w:rFonts w:ascii="Arial" w:eastAsia="Calibri" w:hAnsi="Arial" w:cs="Arial"/>
          <w:b/>
          <w:bCs/>
          <w:sz w:val="22"/>
          <w:lang w:val="es-CO"/>
        </w:rPr>
        <w:t xml:space="preserve"> </w:t>
      </w:r>
      <w:r w:rsidR="005948FA" w:rsidRPr="00255BD1">
        <w:rPr>
          <w:rFonts w:ascii="Arial" w:eastAsia="Calibri" w:hAnsi="Arial" w:cs="Arial"/>
          <w:b/>
          <w:color w:val="000000"/>
          <w:sz w:val="22"/>
          <w:lang w:val="es-ES_tradnl"/>
        </w:rPr>
        <w:t>Régimen</w:t>
      </w:r>
      <w:r w:rsidR="001935CB">
        <w:rPr>
          <w:rFonts w:ascii="Arial" w:eastAsia="Calibri" w:hAnsi="Arial" w:cs="Arial"/>
          <w:b/>
          <w:color w:val="000000"/>
          <w:sz w:val="22"/>
          <w:lang w:val="es-ES_tradnl"/>
        </w:rPr>
        <w:t xml:space="preserve"> jurídico y contractual</w:t>
      </w:r>
      <w:r w:rsidR="00271C9A" w:rsidRPr="00255BD1">
        <w:rPr>
          <w:rFonts w:ascii="Arial" w:eastAsia="Calibri" w:hAnsi="Arial" w:cs="Arial"/>
          <w:b/>
          <w:color w:val="000000"/>
          <w:sz w:val="22"/>
          <w:lang w:val="es-ES_tradnl"/>
        </w:rPr>
        <w:t xml:space="preserve"> de los consejos profesionales. Especial referencia al Consejo Profesional Administración Ambiental.</w:t>
      </w:r>
    </w:p>
    <w:p w14:paraId="363A10FE" w14:textId="77777777" w:rsidR="00F807D2" w:rsidRPr="00255BD1" w:rsidRDefault="00F807D2" w:rsidP="00E4454A">
      <w:pPr>
        <w:spacing w:line="276" w:lineRule="auto"/>
        <w:jc w:val="both"/>
        <w:rPr>
          <w:rFonts w:ascii="Arial" w:eastAsia="Times New Roman" w:hAnsi="Arial" w:cs="Arial"/>
          <w:b/>
          <w:bCs/>
          <w:color w:val="000000" w:themeColor="text1"/>
          <w:sz w:val="22"/>
          <w:lang w:eastAsia="es-ES_tradnl"/>
        </w:rPr>
      </w:pPr>
    </w:p>
    <w:p w14:paraId="78932D58" w14:textId="0BD22884" w:rsidR="006E13FE" w:rsidRPr="00255BD1" w:rsidRDefault="009E0EB0" w:rsidP="009347BB">
      <w:pPr>
        <w:spacing w:after="120" w:line="276" w:lineRule="auto"/>
        <w:jc w:val="both"/>
        <w:rPr>
          <w:rFonts w:ascii="Arial" w:hAnsi="Arial" w:cs="Arial"/>
          <w:sz w:val="22"/>
        </w:rPr>
      </w:pPr>
      <w:bookmarkStart w:id="9" w:name="_Hlk92353042"/>
      <w:r w:rsidRPr="00255BD1">
        <w:rPr>
          <w:rFonts w:ascii="Arial" w:hAnsi="Arial" w:cs="Arial"/>
          <w:sz w:val="22"/>
        </w:rPr>
        <w:t>Los consejos profesionales son órganos creados por el E</w:t>
      </w:r>
      <w:r w:rsidR="006E13FE" w:rsidRPr="00255BD1">
        <w:rPr>
          <w:rFonts w:ascii="Arial" w:hAnsi="Arial" w:cs="Arial"/>
          <w:sz w:val="22"/>
        </w:rPr>
        <w:t>stado</w:t>
      </w:r>
      <w:r w:rsidRPr="00255BD1">
        <w:rPr>
          <w:rFonts w:ascii="Arial" w:hAnsi="Arial" w:cs="Arial"/>
          <w:sz w:val="22"/>
        </w:rPr>
        <w:t xml:space="preserve"> para ejercer la función</w:t>
      </w:r>
      <w:r w:rsidR="00D104A7" w:rsidRPr="00255BD1">
        <w:rPr>
          <w:rFonts w:ascii="Arial" w:hAnsi="Arial" w:cs="Arial"/>
          <w:sz w:val="22"/>
        </w:rPr>
        <w:t xml:space="preserve"> de inspección</w:t>
      </w:r>
      <w:r w:rsidRPr="00255BD1">
        <w:rPr>
          <w:rFonts w:ascii="Arial" w:hAnsi="Arial" w:cs="Arial"/>
          <w:sz w:val="22"/>
        </w:rPr>
        <w:t xml:space="preserve"> y vigilancia </w:t>
      </w:r>
      <w:r w:rsidR="00D104A7" w:rsidRPr="00255BD1">
        <w:rPr>
          <w:rFonts w:ascii="Arial" w:hAnsi="Arial" w:cs="Arial"/>
          <w:sz w:val="22"/>
        </w:rPr>
        <w:t>sobre</w:t>
      </w:r>
      <w:r w:rsidRPr="00255BD1">
        <w:rPr>
          <w:rFonts w:ascii="Arial" w:hAnsi="Arial" w:cs="Arial"/>
          <w:sz w:val="22"/>
        </w:rPr>
        <w:t xml:space="preserve"> las profesiones.</w:t>
      </w:r>
      <w:r w:rsidR="006E13FE" w:rsidRPr="00255BD1">
        <w:rPr>
          <w:rFonts w:ascii="Arial" w:hAnsi="Arial" w:cs="Arial"/>
          <w:sz w:val="22"/>
        </w:rPr>
        <w:t xml:space="preserve"> Su creación es legal, generalmente sin personería jurídica, adscritos a un ministerio y su conformación está integrada por servidores públicos y particulares que representan a los </w:t>
      </w:r>
      <w:r w:rsidR="00D104A7" w:rsidRPr="00255BD1">
        <w:rPr>
          <w:rFonts w:ascii="Arial" w:hAnsi="Arial" w:cs="Arial"/>
          <w:sz w:val="22"/>
        </w:rPr>
        <w:t xml:space="preserve">que </w:t>
      </w:r>
      <w:r w:rsidR="006E13FE" w:rsidRPr="00255BD1">
        <w:rPr>
          <w:rFonts w:ascii="Arial" w:hAnsi="Arial" w:cs="Arial"/>
          <w:sz w:val="22"/>
        </w:rPr>
        <w:t>ejercen la profesión</w:t>
      </w:r>
      <w:r w:rsidR="00C74277" w:rsidRPr="00255BD1">
        <w:rPr>
          <w:rFonts w:ascii="Arial" w:hAnsi="Arial" w:cs="Arial"/>
          <w:sz w:val="22"/>
        </w:rPr>
        <w:t>,</w:t>
      </w:r>
      <w:r w:rsidR="006E13FE" w:rsidRPr="00255BD1">
        <w:rPr>
          <w:rFonts w:ascii="Arial" w:hAnsi="Arial" w:cs="Arial"/>
          <w:sz w:val="22"/>
        </w:rPr>
        <w:t xml:space="preserve"> con la finalidad de controlar</w:t>
      </w:r>
      <w:r w:rsidR="00D104A7" w:rsidRPr="00255BD1">
        <w:rPr>
          <w:rFonts w:ascii="Arial" w:hAnsi="Arial" w:cs="Arial"/>
          <w:sz w:val="22"/>
        </w:rPr>
        <w:t xml:space="preserve"> o supervisar</w:t>
      </w:r>
      <w:r w:rsidR="006E13FE" w:rsidRPr="00255BD1">
        <w:rPr>
          <w:rFonts w:ascii="Arial" w:hAnsi="Arial" w:cs="Arial"/>
          <w:sz w:val="22"/>
        </w:rPr>
        <w:t xml:space="preserve"> el adecuado ejercicio de </w:t>
      </w:r>
      <w:r w:rsidR="00C74277" w:rsidRPr="00255BD1">
        <w:rPr>
          <w:rFonts w:ascii="Arial" w:hAnsi="Arial" w:cs="Arial"/>
          <w:sz w:val="22"/>
        </w:rPr>
        <w:t>la misma</w:t>
      </w:r>
      <w:r w:rsidR="006E13FE" w:rsidRPr="00255BD1">
        <w:rPr>
          <w:rFonts w:ascii="Arial" w:hAnsi="Arial" w:cs="Arial"/>
          <w:sz w:val="22"/>
        </w:rPr>
        <w:t>, según las reglas y principios que l</w:t>
      </w:r>
      <w:r w:rsidR="00D104A7" w:rsidRPr="00255BD1">
        <w:rPr>
          <w:rFonts w:ascii="Arial" w:hAnsi="Arial" w:cs="Arial"/>
          <w:sz w:val="22"/>
        </w:rPr>
        <w:t>e resultan aplicables</w:t>
      </w:r>
      <w:r w:rsidR="00C74277" w:rsidRPr="00255BD1">
        <w:rPr>
          <w:rFonts w:ascii="Arial" w:hAnsi="Arial" w:cs="Arial"/>
          <w:sz w:val="22"/>
        </w:rPr>
        <w:t>, función que tiene sustento en la potestad de regulación legal y de inspección y vigilancia de las autoridades sobre el libre ejercicio de las profesiones</w:t>
      </w:r>
      <w:r w:rsidR="00D104A7" w:rsidRPr="00255BD1">
        <w:rPr>
          <w:rFonts w:ascii="Arial" w:hAnsi="Arial" w:cs="Arial"/>
          <w:sz w:val="22"/>
        </w:rPr>
        <w:t xml:space="preserve"> en Colombia</w:t>
      </w:r>
      <w:r w:rsidR="00295596" w:rsidRPr="00255BD1">
        <w:rPr>
          <w:rFonts w:ascii="Arial" w:hAnsi="Arial" w:cs="Arial"/>
          <w:sz w:val="22"/>
        </w:rPr>
        <w:t xml:space="preserve"> según el artículo 26 de la Constitución Política</w:t>
      </w:r>
      <w:r w:rsidR="00C74277" w:rsidRPr="00255BD1">
        <w:rPr>
          <w:rFonts w:ascii="Arial" w:hAnsi="Arial" w:cs="Arial"/>
          <w:sz w:val="22"/>
        </w:rPr>
        <w:t xml:space="preserve">. </w:t>
      </w:r>
      <w:r w:rsidR="006E13FE" w:rsidRPr="00255BD1">
        <w:rPr>
          <w:rFonts w:ascii="Arial" w:hAnsi="Arial" w:cs="Arial"/>
          <w:sz w:val="22"/>
        </w:rPr>
        <w:t>Sobre la naturaleza de estos consejos</w:t>
      </w:r>
      <w:r w:rsidR="005D6AEA" w:rsidRPr="00255BD1">
        <w:rPr>
          <w:rFonts w:ascii="Arial" w:hAnsi="Arial" w:cs="Arial"/>
          <w:sz w:val="22"/>
        </w:rPr>
        <w:t>,</w:t>
      </w:r>
      <w:r w:rsidR="006E13FE" w:rsidRPr="00255BD1">
        <w:rPr>
          <w:rFonts w:ascii="Arial" w:hAnsi="Arial" w:cs="Arial"/>
          <w:sz w:val="22"/>
        </w:rPr>
        <w:t xml:space="preserve"> la jurisprudencia de la Corte Constitucional</w:t>
      </w:r>
      <w:r w:rsidR="006E13FE" w:rsidRPr="00255BD1">
        <w:rPr>
          <w:rStyle w:val="Refdenotaalpie"/>
          <w:rFonts w:ascii="Arial" w:hAnsi="Arial" w:cs="Arial"/>
          <w:sz w:val="22"/>
        </w:rPr>
        <w:footnoteReference w:id="18"/>
      </w:r>
      <w:r w:rsidR="006E13FE" w:rsidRPr="00255BD1">
        <w:rPr>
          <w:rFonts w:ascii="Arial" w:hAnsi="Arial" w:cs="Arial"/>
          <w:sz w:val="22"/>
        </w:rPr>
        <w:t xml:space="preserve"> ha establecido que </w:t>
      </w:r>
      <w:r w:rsidR="006E13FE" w:rsidRPr="009347BB">
        <w:rPr>
          <w:rFonts w:ascii="Arial" w:hAnsi="Arial" w:cs="Arial"/>
          <w:sz w:val="22"/>
        </w:rPr>
        <w:t>«</w:t>
      </w:r>
      <w:r w:rsidR="006E13FE" w:rsidRPr="00255BD1">
        <w:rPr>
          <w:rFonts w:ascii="Arial" w:hAnsi="Arial" w:cs="Arial"/>
          <w:sz w:val="22"/>
        </w:rPr>
        <w:t>reúnen un conjunto de características que permiten catalogarlos como órganos del nivel central del orden nacional, puesto que son creados por el legislador como entidades conformadas por autoridades públicas y particulares, que ejercen funciones administrativas y cuyos gastos de funcionamiento se sufragan con recursos públicos […] en reiterada jurisprudencia, esta Corporación ha precisado que organismos como los llamados Consejos o Comités Profesionales (Sentencia C- 964 de 1999), tienen carácter estatal y por tanto no pueden confundirse con los Colegios Profesionales que autorice la propia ley, ni con las asociaciones profesionales. (Sentencias C-606 de 1992, C-266 de 1994, C- 492 de 1996)</w:t>
      </w:r>
      <w:r w:rsidR="006E13FE" w:rsidRPr="00255BD1">
        <w:rPr>
          <w:rFonts w:ascii="Arial" w:hAnsi="Arial" w:cs="Arial"/>
          <w:sz w:val="22"/>
          <w:lang w:val="es-CO"/>
        </w:rPr>
        <w:t>»</w:t>
      </w:r>
      <w:r w:rsidR="006E13FE" w:rsidRPr="00255BD1">
        <w:rPr>
          <w:rFonts w:ascii="Arial" w:hAnsi="Arial" w:cs="Arial"/>
          <w:sz w:val="22"/>
        </w:rPr>
        <w:t xml:space="preserve">. </w:t>
      </w:r>
    </w:p>
    <w:p w14:paraId="622599A9" w14:textId="108FDACF" w:rsidR="006E13FE" w:rsidRPr="00255BD1" w:rsidRDefault="005D6AEA" w:rsidP="009347BB">
      <w:pPr>
        <w:spacing w:after="120" w:line="276" w:lineRule="auto"/>
        <w:ind w:firstLine="709"/>
        <w:jc w:val="both"/>
        <w:rPr>
          <w:rFonts w:ascii="Arial" w:hAnsi="Arial" w:cs="Arial"/>
          <w:sz w:val="22"/>
        </w:rPr>
      </w:pPr>
      <w:r w:rsidRPr="00255BD1">
        <w:rPr>
          <w:rFonts w:ascii="Arial" w:hAnsi="Arial" w:cs="Arial"/>
          <w:sz w:val="22"/>
        </w:rPr>
        <w:t>A</w:t>
      </w:r>
      <w:r w:rsidR="00C74277" w:rsidRPr="00255BD1">
        <w:rPr>
          <w:rFonts w:ascii="Arial" w:hAnsi="Arial" w:cs="Arial"/>
          <w:sz w:val="22"/>
        </w:rPr>
        <w:t xml:space="preserve">sí </w:t>
      </w:r>
      <w:r w:rsidRPr="00255BD1">
        <w:rPr>
          <w:rFonts w:ascii="Arial" w:hAnsi="Arial" w:cs="Arial"/>
          <w:sz w:val="22"/>
        </w:rPr>
        <w:t xml:space="preserve"> las cosas, </w:t>
      </w:r>
      <w:bookmarkStart w:id="10" w:name="_Hlk122355811"/>
      <w:r w:rsidR="00C74277" w:rsidRPr="00255BD1">
        <w:rPr>
          <w:rFonts w:ascii="Arial" w:hAnsi="Arial" w:cs="Arial"/>
          <w:sz w:val="22"/>
        </w:rPr>
        <w:t xml:space="preserve">los consejo profesionales se consideran de naturaleza </w:t>
      </w:r>
      <w:r w:rsidR="00C74277" w:rsidRPr="00255BD1">
        <w:rPr>
          <w:rFonts w:ascii="Arial" w:hAnsi="Arial" w:cs="Arial"/>
          <w:i/>
          <w:iCs/>
          <w:sz w:val="22"/>
        </w:rPr>
        <w:t>sui generis</w:t>
      </w:r>
      <w:r w:rsidRPr="00255BD1">
        <w:rPr>
          <w:rFonts w:ascii="Arial" w:hAnsi="Arial" w:cs="Arial"/>
          <w:i/>
          <w:iCs/>
          <w:sz w:val="22"/>
        </w:rPr>
        <w:t>,</w:t>
      </w:r>
      <w:r w:rsidR="00C74277" w:rsidRPr="00255BD1">
        <w:rPr>
          <w:rFonts w:ascii="Arial" w:hAnsi="Arial" w:cs="Arial"/>
          <w:sz w:val="22"/>
        </w:rPr>
        <w:t xml:space="preserve"> pues «si bien no corresponden a las típicas clasificaciones de los entes públicos que integran los sectores central y descentralizado de la administración pública, sí son entes de naturaleza pública, en razón de su creación legal, su integración, sus funciones y su financiación, que en algunos casos proviene de recursos del presupuesto nacional, pero que en general tiene como fuente el dinero que la ley autoriza recaudar como contraprestación a las actividades que deben cumplir</w:t>
      </w:r>
      <w:r w:rsidR="00C74277" w:rsidRPr="00255BD1">
        <w:rPr>
          <w:rFonts w:ascii="Arial" w:hAnsi="Arial" w:cs="Arial"/>
          <w:sz w:val="22"/>
          <w:lang w:val="es-CO"/>
        </w:rPr>
        <w:t>»</w:t>
      </w:r>
      <w:r w:rsidR="00C74277" w:rsidRPr="00255BD1">
        <w:rPr>
          <w:rFonts w:ascii="Arial" w:hAnsi="Arial" w:cs="Arial"/>
          <w:sz w:val="22"/>
        </w:rPr>
        <w:t xml:space="preserve">. </w:t>
      </w:r>
      <w:bookmarkEnd w:id="10"/>
    </w:p>
    <w:p w14:paraId="566F37A2" w14:textId="3AF14D8C" w:rsidR="00D104A7" w:rsidRPr="008B2E62" w:rsidRDefault="00600841" w:rsidP="009347BB">
      <w:pPr>
        <w:spacing w:after="120" w:line="276" w:lineRule="auto"/>
        <w:ind w:firstLine="709"/>
        <w:jc w:val="both"/>
        <w:rPr>
          <w:rFonts w:ascii="Arial" w:hAnsi="Arial" w:cs="Arial"/>
          <w:sz w:val="22"/>
        </w:rPr>
      </w:pPr>
      <w:r w:rsidRPr="008B2E62">
        <w:rPr>
          <w:rFonts w:ascii="Arial" w:hAnsi="Arial" w:cs="Arial"/>
          <w:sz w:val="22"/>
        </w:rPr>
        <w:t>A su turno, la Sala de Consulta y Servicio Civil del Consejo de Estado se ha pronunciado sobre la naturaleza</w:t>
      </w:r>
      <w:r w:rsidR="00D104A7" w:rsidRPr="008B2E62">
        <w:rPr>
          <w:rFonts w:ascii="Arial" w:hAnsi="Arial" w:cs="Arial"/>
          <w:sz w:val="22"/>
        </w:rPr>
        <w:t xml:space="preserve"> y el régimen</w:t>
      </w:r>
      <w:r w:rsidRPr="008B2E62">
        <w:rPr>
          <w:rFonts w:ascii="Arial" w:hAnsi="Arial" w:cs="Arial"/>
          <w:sz w:val="22"/>
        </w:rPr>
        <w:t xml:space="preserve"> jurídic</w:t>
      </w:r>
      <w:r w:rsidR="00D104A7" w:rsidRPr="008B2E62">
        <w:rPr>
          <w:rFonts w:ascii="Arial" w:hAnsi="Arial" w:cs="Arial"/>
          <w:sz w:val="22"/>
        </w:rPr>
        <w:t>o</w:t>
      </w:r>
      <w:r w:rsidRPr="008B2E62">
        <w:rPr>
          <w:rFonts w:ascii="Arial" w:hAnsi="Arial" w:cs="Arial"/>
          <w:sz w:val="22"/>
        </w:rPr>
        <w:t xml:space="preserve"> de </w:t>
      </w:r>
      <w:r w:rsidR="00A3060A" w:rsidRPr="008B2E62">
        <w:rPr>
          <w:rFonts w:ascii="Arial" w:hAnsi="Arial" w:cs="Arial"/>
          <w:sz w:val="22"/>
        </w:rPr>
        <w:t>varios</w:t>
      </w:r>
      <w:r w:rsidRPr="008B2E62">
        <w:rPr>
          <w:rFonts w:ascii="Arial" w:hAnsi="Arial" w:cs="Arial"/>
          <w:sz w:val="22"/>
        </w:rPr>
        <w:t xml:space="preserve"> consejos profesionales</w:t>
      </w:r>
      <w:r w:rsidR="004449E8" w:rsidRPr="008B2E62">
        <w:rPr>
          <w:rStyle w:val="Refdenotaalpie"/>
          <w:rFonts w:ascii="Arial" w:hAnsi="Arial" w:cs="Arial"/>
          <w:sz w:val="22"/>
        </w:rPr>
        <w:footnoteReference w:id="19"/>
      </w:r>
      <w:r w:rsidRPr="008B2E62">
        <w:rPr>
          <w:rFonts w:ascii="Arial" w:hAnsi="Arial" w:cs="Arial"/>
          <w:sz w:val="22"/>
        </w:rPr>
        <w:t>, conceptos en los cuales ha reiterado que</w:t>
      </w:r>
      <w:r w:rsidR="00D104A7" w:rsidRPr="008B2E62">
        <w:rPr>
          <w:rFonts w:ascii="Arial" w:hAnsi="Arial" w:cs="Arial"/>
          <w:sz w:val="22"/>
        </w:rPr>
        <w:t xml:space="preserve"> </w:t>
      </w:r>
      <w:r w:rsidR="005D6AEA" w:rsidRPr="008B2E62">
        <w:rPr>
          <w:rFonts w:ascii="Arial" w:hAnsi="Arial" w:cs="Arial"/>
          <w:sz w:val="22"/>
        </w:rPr>
        <w:t>e</w:t>
      </w:r>
      <w:r w:rsidR="00D104A7" w:rsidRPr="008B2E62">
        <w:rPr>
          <w:rFonts w:ascii="Arial" w:hAnsi="Arial" w:cs="Arial"/>
          <w:sz w:val="22"/>
        </w:rPr>
        <w:t>stos</w:t>
      </w:r>
      <w:r w:rsidRPr="008B2E62">
        <w:rPr>
          <w:rFonts w:ascii="Arial" w:hAnsi="Arial" w:cs="Arial"/>
          <w:sz w:val="22"/>
        </w:rPr>
        <w:t xml:space="preserve"> no hacen parte de la estructura típica de los organismos y entidades de la Administración Pública</w:t>
      </w:r>
      <w:r w:rsidR="00D3136E" w:rsidRPr="008B2E62">
        <w:rPr>
          <w:rFonts w:ascii="Arial" w:hAnsi="Arial" w:cs="Arial"/>
          <w:sz w:val="22"/>
        </w:rPr>
        <w:t>,</w:t>
      </w:r>
      <w:r w:rsidRPr="008B2E62">
        <w:rPr>
          <w:rFonts w:ascii="Arial" w:hAnsi="Arial" w:cs="Arial"/>
          <w:sz w:val="22"/>
        </w:rPr>
        <w:t xml:space="preserve"> pero se rigen por normas generales de la organización del Estado como el artículo 113 de la Constitución Política y la Ley 489 de 1998.</w:t>
      </w:r>
      <w:r w:rsidR="00A3060A" w:rsidRPr="008B2E62">
        <w:rPr>
          <w:rFonts w:ascii="Arial" w:hAnsi="Arial" w:cs="Arial"/>
          <w:sz w:val="22"/>
        </w:rPr>
        <w:t xml:space="preserve"> As</w:t>
      </w:r>
      <w:r w:rsidR="00D3136E" w:rsidRPr="008B2E62">
        <w:rPr>
          <w:rFonts w:ascii="Arial" w:hAnsi="Arial" w:cs="Arial"/>
          <w:sz w:val="22"/>
        </w:rPr>
        <w:t>í</w:t>
      </w:r>
      <w:r w:rsidR="00A3060A" w:rsidRPr="008B2E62">
        <w:rPr>
          <w:rFonts w:ascii="Arial" w:hAnsi="Arial" w:cs="Arial"/>
          <w:sz w:val="22"/>
        </w:rPr>
        <w:t xml:space="preserve"> mismo</w:t>
      </w:r>
      <w:r w:rsidR="005D6AEA" w:rsidRPr="008B2E62">
        <w:rPr>
          <w:rFonts w:ascii="Arial" w:hAnsi="Arial" w:cs="Arial"/>
          <w:sz w:val="22"/>
        </w:rPr>
        <w:t>,</w:t>
      </w:r>
      <w:r w:rsidR="00A3060A" w:rsidRPr="008B2E62">
        <w:rPr>
          <w:rFonts w:ascii="Arial" w:hAnsi="Arial" w:cs="Arial"/>
          <w:sz w:val="22"/>
        </w:rPr>
        <w:t xml:space="preserve"> ha considerado que estos consejos</w:t>
      </w:r>
      <w:r w:rsidR="00295596" w:rsidRPr="008B2E62">
        <w:rPr>
          <w:rFonts w:ascii="Arial" w:hAnsi="Arial" w:cs="Arial"/>
          <w:sz w:val="22"/>
        </w:rPr>
        <w:t>,</w:t>
      </w:r>
      <w:r w:rsidR="00A3060A" w:rsidRPr="008B2E62">
        <w:rPr>
          <w:rFonts w:ascii="Arial" w:hAnsi="Arial" w:cs="Arial"/>
          <w:sz w:val="22"/>
        </w:rPr>
        <w:t xml:space="preserve"> al no tener personería jurídica</w:t>
      </w:r>
      <w:r w:rsidR="00295596" w:rsidRPr="008B2E62">
        <w:rPr>
          <w:rFonts w:ascii="Arial" w:hAnsi="Arial" w:cs="Arial"/>
          <w:sz w:val="22"/>
        </w:rPr>
        <w:t>,</w:t>
      </w:r>
      <w:r w:rsidR="00A3060A" w:rsidRPr="008B2E62">
        <w:rPr>
          <w:rFonts w:ascii="Arial" w:hAnsi="Arial" w:cs="Arial"/>
          <w:sz w:val="22"/>
        </w:rPr>
        <w:t xml:space="preserve"> no </w:t>
      </w:r>
      <w:r w:rsidR="00A3060A" w:rsidRPr="008B2E62">
        <w:rPr>
          <w:rFonts w:ascii="Arial" w:hAnsi="Arial" w:cs="Arial"/>
          <w:sz w:val="22"/>
        </w:rPr>
        <w:lastRenderedPageBreak/>
        <w:t>tienen capacidad para celebrar contratos.</w:t>
      </w:r>
      <w:r w:rsidRPr="008B2E62">
        <w:rPr>
          <w:rFonts w:ascii="Arial" w:hAnsi="Arial" w:cs="Arial"/>
          <w:sz w:val="22"/>
        </w:rPr>
        <w:t xml:space="preserve"> En particular, </w:t>
      </w:r>
      <w:r w:rsidR="00295596" w:rsidRPr="008B2E62">
        <w:rPr>
          <w:rFonts w:ascii="Arial" w:hAnsi="Arial" w:cs="Arial"/>
          <w:sz w:val="22"/>
        </w:rPr>
        <w:t>a modo de ejemplo</w:t>
      </w:r>
      <w:r w:rsidR="00477E17" w:rsidRPr="008B2E62">
        <w:rPr>
          <w:rFonts w:ascii="Arial" w:hAnsi="Arial" w:cs="Arial"/>
          <w:sz w:val="22"/>
        </w:rPr>
        <w:t>,</w:t>
      </w:r>
      <w:r w:rsidR="00295596" w:rsidRPr="008B2E62">
        <w:rPr>
          <w:rFonts w:ascii="Arial" w:hAnsi="Arial" w:cs="Arial"/>
          <w:sz w:val="22"/>
        </w:rPr>
        <w:t xml:space="preserve"> se </w:t>
      </w:r>
      <w:r w:rsidR="00330580" w:rsidRPr="008B2E62">
        <w:rPr>
          <w:rFonts w:ascii="Arial" w:hAnsi="Arial" w:cs="Arial"/>
          <w:sz w:val="22"/>
        </w:rPr>
        <w:t>citará</w:t>
      </w:r>
      <w:r w:rsidRPr="008B2E62">
        <w:rPr>
          <w:rFonts w:ascii="Arial" w:hAnsi="Arial" w:cs="Arial"/>
          <w:sz w:val="22"/>
        </w:rPr>
        <w:t xml:space="preserve"> el análisis hecho </w:t>
      </w:r>
      <w:r w:rsidR="000C3029" w:rsidRPr="008B2E62">
        <w:rPr>
          <w:rFonts w:ascii="Arial" w:hAnsi="Arial" w:cs="Arial"/>
          <w:sz w:val="22"/>
        </w:rPr>
        <w:t xml:space="preserve">por la Alta Corporación </w:t>
      </w:r>
      <w:r w:rsidR="00D104A7" w:rsidRPr="008B2E62">
        <w:rPr>
          <w:rFonts w:ascii="Arial" w:hAnsi="Arial" w:cs="Arial"/>
          <w:sz w:val="22"/>
        </w:rPr>
        <w:t xml:space="preserve">sobre algunos </w:t>
      </w:r>
      <w:r w:rsidRPr="008B2E62">
        <w:rPr>
          <w:rFonts w:ascii="Arial" w:hAnsi="Arial" w:cs="Arial"/>
          <w:sz w:val="22"/>
        </w:rPr>
        <w:t>consejos profesionales</w:t>
      </w:r>
      <w:r w:rsidR="00D104A7" w:rsidRPr="008B2E62">
        <w:rPr>
          <w:rFonts w:ascii="Arial" w:hAnsi="Arial" w:cs="Arial"/>
          <w:sz w:val="22"/>
        </w:rPr>
        <w:t xml:space="preserve">, que resutlan aplicables, </w:t>
      </w:r>
      <w:r w:rsidR="00D104A7" w:rsidRPr="008B2E62">
        <w:rPr>
          <w:rFonts w:ascii="Arial" w:hAnsi="Arial" w:cs="Arial"/>
          <w:i/>
          <w:iCs/>
          <w:sz w:val="22"/>
        </w:rPr>
        <w:t>mutatis mutandi</w:t>
      </w:r>
      <w:r w:rsidR="00D104A7" w:rsidRPr="008B2E62">
        <w:rPr>
          <w:rFonts w:ascii="Arial" w:hAnsi="Arial" w:cs="Arial"/>
          <w:sz w:val="22"/>
        </w:rPr>
        <w:t xml:space="preserve">, al consejo objeto de la </w:t>
      </w:r>
      <w:r w:rsidR="000C3029" w:rsidRPr="008B2E62">
        <w:rPr>
          <w:rFonts w:ascii="Arial" w:hAnsi="Arial" w:cs="Arial"/>
          <w:sz w:val="22"/>
        </w:rPr>
        <w:t xml:space="preserve">presente </w:t>
      </w:r>
      <w:r w:rsidR="00D104A7" w:rsidRPr="008B2E62">
        <w:rPr>
          <w:rFonts w:ascii="Arial" w:hAnsi="Arial" w:cs="Arial"/>
          <w:sz w:val="22"/>
        </w:rPr>
        <w:t>consulta, así</w:t>
      </w:r>
      <w:r w:rsidRPr="008B2E62">
        <w:rPr>
          <w:rFonts w:ascii="Arial" w:hAnsi="Arial" w:cs="Arial"/>
          <w:sz w:val="22"/>
        </w:rPr>
        <w:t>:</w:t>
      </w:r>
    </w:p>
    <w:p w14:paraId="117C250C" w14:textId="5638C6BB" w:rsidR="00D076D5" w:rsidRPr="008B2E62" w:rsidRDefault="00D076D5" w:rsidP="009347BB">
      <w:pPr>
        <w:spacing w:line="276" w:lineRule="auto"/>
        <w:ind w:firstLine="709"/>
        <w:jc w:val="both"/>
        <w:rPr>
          <w:rFonts w:ascii="Arial" w:hAnsi="Arial" w:cs="Arial"/>
          <w:sz w:val="22"/>
        </w:rPr>
      </w:pPr>
      <w:r w:rsidRPr="008B2E62">
        <w:rPr>
          <w:rFonts w:ascii="Arial" w:hAnsi="Arial" w:cs="Arial"/>
          <w:sz w:val="22"/>
        </w:rPr>
        <w:t xml:space="preserve">i) </w:t>
      </w:r>
      <w:r w:rsidR="00D104A7" w:rsidRPr="008B2E62">
        <w:rPr>
          <w:rFonts w:ascii="Arial" w:hAnsi="Arial" w:cs="Arial"/>
          <w:sz w:val="22"/>
        </w:rPr>
        <w:t>Respecto del Consejo Profesional de Ingeniería Química</w:t>
      </w:r>
      <w:r w:rsidR="000C3029" w:rsidRPr="008B2E62">
        <w:rPr>
          <w:rFonts w:ascii="Arial" w:hAnsi="Arial" w:cs="Arial"/>
          <w:sz w:val="22"/>
        </w:rPr>
        <w:t>,</w:t>
      </w:r>
      <w:r w:rsidR="00D104A7" w:rsidRPr="008B2E62">
        <w:rPr>
          <w:rFonts w:ascii="Arial" w:hAnsi="Arial" w:cs="Arial"/>
          <w:sz w:val="22"/>
        </w:rPr>
        <w:t xml:space="preserve"> en Concepto No. 1730 de 4 de mayo de 2006</w:t>
      </w:r>
      <w:r w:rsidR="00A3060A" w:rsidRPr="008B2E62">
        <w:rPr>
          <w:rStyle w:val="Refdenotaalpie"/>
          <w:rFonts w:ascii="Arial" w:hAnsi="Arial" w:cs="Arial"/>
          <w:sz w:val="22"/>
        </w:rPr>
        <w:footnoteReference w:id="20"/>
      </w:r>
      <w:r w:rsidR="000C3029" w:rsidRPr="008B2E62">
        <w:rPr>
          <w:rFonts w:ascii="Arial" w:hAnsi="Arial" w:cs="Arial"/>
          <w:sz w:val="22"/>
        </w:rPr>
        <w:t>, la Sala de Consulta y del Servicio Civil del Consejo de Estado</w:t>
      </w:r>
      <w:r w:rsidR="00D104A7" w:rsidRPr="008B2E62">
        <w:rPr>
          <w:rFonts w:ascii="Arial" w:hAnsi="Arial" w:cs="Arial"/>
          <w:sz w:val="22"/>
        </w:rPr>
        <w:t xml:space="preserve"> consideró: </w:t>
      </w:r>
      <w:r w:rsidR="00600841" w:rsidRPr="008B2E62">
        <w:rPr>
          <w:rFonts w:ascii="Arial" w:hAnsi="Arial" w:cs="Arial"/>
          <w:sz w:val="22"/>
        </w:rPr>
        <w:t xml:space="preserve"> </w:t>
      </w:r>
    </w:p>
    <w:p w14:paraId="6B0A572B" w14:textId="2456416A" w:rsidR="00600841" w:rsidRPr="008B2E62" w:rsidRDefault="00600841" w:rsidP="006E13FE">
      <w:pPr>
        <w:spacing w:line="276" w:lineRule="auto"/>
        <w:contextualSpacing/>
        <w:jc w:val="both"/>
        <w:rPr>
          <w:rFonts w:ascii="Arial" w:hAnsi="Arial" w:cs="Arial"/>
          <w:sz w:val="22"/>
        </w:rPr>
      </w:pPr>
    </w:p>
    <w:p w14:paraId="2D10733E" w14:textId="6752948F" w:rsidR="00D076D5" w:rsidRPr="008B2E62" w:rsidRDefault="000C3029" w:rsidP="000C3029">
      <w:pPr>
        <w:ind w:left="709" w:right="709"/>
        <w:contextualSpacing/>
        <w:jc w:val="both"/>
        <w:rPr>
          <w:rFonts w:ascii="Arial" w:eastAsia="Calibri" w:hAnsi="Arial" w:cs="Arial"/>
          <w:color w:val="000000"/>
          <w:sz w:val="21"/>
          <w:szCs w:val="21"/>
          <w:lang w:val="es-ES_tradnl"/>
        </w:rPr>
      </w:pPr>
      <w:r w:rsidRPr="008B2E62">
        <w:rPr>
          <w:rFonts w:ascii="Arial" w:hAnsi="Arial" w:cs="Arial"/>
          <w:color w:val="000000" w:themeColor="text1"/>
          <w:sz w:val="21"/>
          <w:szCs w:val="21"/>
        </w:rPr>
        <w:t>«</w:t>
      </w:r>
      <w:r w:rsidR="00D076D5" w:rsidRPr="008B2E62">
        <w:rPr>
          <w:rFonts w:ascii="Arial" w:eastAsia="Calibri" w:hAnsi="Arial" w:cs="Arial"/>
          <w:color w:val="000000"/>
          <w:sz w:val="21"/>
          <w:szCs w:val="21"/>
          <w:lang w:val="es-ES_tradnl"/>
        </w:rPr>
        <w:t>[…] Por razón de su creación legal, su integración, funciones y recursos, del Consejo Profesional de Ingeniería Química son predicables todos los elementos que la jurisprudencia ha considerado como determinantes de la naturaleza pública de este tipo de organismos y de su pertenencia a la estructura de la administración pública nacional, correspondiéndole, según lo estatuye el artículo 14 transcrito, funciones de inspección y vigilancia sobre el ejercicio de la profesión de Ingeniería Química y funciones de coordinación con las asociaciones de profesionales y de promoción e iniciativa respecto de la profesión misma.</w:t>
      </w:r>
    </w:p>
    <w:p w14:paraId="661A3140" w14:textId="77777777" w:rsidR="000C3029" w:rsidRPr="008B2E62" w:rsidRDefault="000C3029" w:rsidP="009347BB">
      <w:pPr>
        <w:ind w:left="709" w:right="709"/>
        <w:contextualSpacing/>
        <w:jc w:val="both"/>
        <w:rPr>
          <w:rFonts w:ascii="Arial" w:eastAsia="Calibri" w:hAnsi="Arial" w:cs="Arial"/>
          <w:color w:val="000000"/>
          <w:sz w:val="21"/>
          <w:szCs w:val="21"/>
          <w:lang w:val="es-ES_tradnl"/>
        </w:rPr>
      </w:pPr>
    </w:p>
    <w:p w14:paraId="4231A3B9" w14:textId="515973C3" w:rsidR="00A3060A" w:rsidRPr="008B2E62" w:rsidRDefault="00D076D5" w:rsidP="000C3029">
      <w:pPr>
        <w:ind w:left="709" w:right="709"/>
        <w:contextualSpacing/>
        <w:jc w:val="both"/>
        <w:rPr>
          <w:rFonts w:ascii="Arial" w:eastAsia="Calibri" w:hAnsi="Arial" w:cs="Arial"/>
          <w:i/>
          <w:iCs/>
          <w:color w:val="000000"/>
          <w:sz w:val="21"/>
          <w:szCs w:val="21"/>
          <w:lang w:val="es-ES_tradnl"/>
        </w:rPr>
      </w:pPr>
      <w:r w:rsidRPr="008B2E62">
        <w:rPr>
          <w:rFonts w:ascii="Arial" w:eastAsia="Calibri" w:hAnsi="Arial" w:cs="Arial"/>
          <w:color w:val="000000"/>
          <w:sz w:val="21"/>
          <w:szCs w:val="21"/>
          <w:lang w:val="es-ES_tradnl"/>
        </w:rPr>
        <w:t xml:space="preserve">Como se explicará a continuación, no existiendo disposición legal en contrario relativa a este Consejo, el corolario de su naturaleza pública es el régimen jurídico también público que ha de aplicar para el desarrollo de las funciones que por ley tiene asignadas; los recursos que tiene autorizado percibir como contraprestación de los servicios que presta son tasas, forman parte del presupuesto general de la Nación y su fiscalización es de competencia de la Contraloría General de la República; </w:t>
      </w:r>
      <w:r w:rsidRPr="008B2E62">
        <w:rPr>
          <w:rFonts w:ascii="Arial" w:eastAsia="Calibri" w:hAnsi="Arial" w:cs="Arial"/>
          <w:i/>
          <w:iCs/>
          <w:color w:val="000000"/>
          <w:sz w:val="21"/>
          <w:szCs w:val="21"/>
          <w:lang w:val="es-ES_tradnl"/>
        </w:rPr>
        <w:t xml:space="preserve">como carece de personería jurídica, no tiene capacidad para adquirir derechos y contraer obligaciones, y sus necesidades en materia de bienes, servicios y de personal deben ser atendidas por el Ministerio responsable del sector administrativo al cual pertenece. </w:t>
      </w:r>
    </w:p>
    <w:p w14:paraId="6FBADCF9" w14:textId="77777777" w:rsidR="000C3029" w:rsidRPr="008B2E62" w:rsidRDefault="000C3029" w:rsidP="009347BB">
      <w:pPr>
        <w:ind w:left="709" w:right="709"/>
        <w:contextualSpacing/>
        <w:jc w:val="both"/>
        <w:rPr>
          <w:rFonts w:ascii="Arial" w:eastAsia="Calibri" w:hAnsi="Arial" w:cs="Arial"/>
          <w:i/>
          <w:iCs/>
          <w:color w:val="000000"/>
          <w:sz w:val="21"/>
          <w:szCs w:val="21"/>
          <w:lang w:val="es-ES_tradnl"/>
        </w:rPr>
      </w:pPr>
    </w:p>
    <w:p w14:paraId="12D5855A" w14:textId="77777777" w:rsidR="00A3060A" w:rsidRPr="008B2E62" w:rsidRDefault="00A3060A" w:rsidP="009347BB">
      <w:pPr>
        <w:ind w:left="709" w:right="709"/>
        <w:contextualSpacing/>
        <w:jc w:val="both"/>
        <w:rPr>
          <w:rFonts w:ascii="Arial" w:eastAsia="Calibri" w:hAnsi="Arial" w:cs="Arial"/>
          <w:i/>
          <w:iCs/>
          <w:color w:val="000000"/>
          <w:sz w:val="21"/>
          <w:szCs w:val="21"/>
          <w:lang w:val="es-ES_tradnl"/>
        </w:rPr>
      </w:pPr>
      <w:r w:rsidRPr="008B2E62">
        <w:rPr>
          <w:rFonts w:ascii="Arial" w:eastAsia="Calibri" w:hAnsi="Arial" w:cs="Arial"/>
          <w:i/>
          <w:iCs/>
          <w:color w:val="000000"/>
          <w:sz w:val="21"/>
          <w:szCs w:val="21"/>
          <w:lang w:val="es-ES_tradnl"/>
        </w:rPr>
        <w:t>[…]</w:t>
      </w:r>
    </w:p>
    <w:p w14:paraId="2B7AEBD8" w14:textId="77777777" w:rsidR="000C3029" w:rsidRPr="008B2E62" w:rsidRDefault="000C3029" w:rsidP="000C3029">
      <w:pPr>
        <w:ind w:left="709" w:right="709"/>
        <w:contextualSpacing/>
        <w:jc w:val="both"/>
        <w:rPr>
          <w:rFonts w:ascii="Arial" w:eastAsia="Calibri" w:hAnsi="Arial" w:cs="Arial"/>
          <w:color w:val="000000"/>
          <w:sz w:val="21"/>
          <w:szCs w:val="21"/>
          <w:lang w:val="es-ES_tradnl"/>
        </w:rPr>
      </w:pPr>
    </w:p>
    <w:p w14:paraId="49072243" w14:textId="5B2CC9BA" w:rsidR="000C3029" w:rsidRPr="008B2E62" w:rsidRDefault="00A3060A" w:rsidP="000C3029">
      <w:pPr>
        <w:ind w:left="709" w:right="709"/>
        <w:contextualSpacing/>
        <w:jc w:val="both"/>
        <w:rPr>
          <w:rFonts w:ascii="Arial" w:eastAsia="Calibri" w:hAnsi="Arial" w:cs="Arial"/>
          <w:i/>
          <w:iCs/>
          <w:color w:val="000000"/>
          <w:sz w:val="21"/>
          <w:szCs w:val="21"/>
          <w:lang w:val="es-ES_tradnl"/>
        </w:rPr>
      </w:pPr>
      <w:r w:rsidRPr="008B2E62">
        <w:rPr>
          <w:rFonts w:ascii="Arial" w:eastAsia="Calibri" w:hAnsi="Arial" w:cs="Arial"/>
          <w:i/>
          <w:iCs/>
          <w:color w:val="000000"/>
          <w:sz w:val="21"/>
          <w:szCs w:val="21"/>
          <w:lang w:val="es-ES_tradnl"/>
        </w:rPr>
        <w:t xml:space="preserve">Siendo de naturaleza pública, la carencia de personería jurídica lo ubica como parte del sector central de la administración pública nacional, conforme a las reglas generales contenidas en la ley 489 de 1998, artículo 38 e incisos primero y tercero del artículo 39. El artículo 38 en cita se ocupa de la “integración de la Rama Ejecutiva del Poder Público en el orden nacional”, estableciendo los sectores central y descentralizado, en el primero de los cuales enlista los organismos que no tienen personería jurídica, y en el segundo los que sí la tienen </w:t>
      </w:r>
    </w:p>
    <w:p w14:paraId="7063860C" w14:textId="77777777" w:rsidR="000C3029" w:rsidRPr="008B2E62" w:rsidRDefault="000C3029" w:rsidP="000C3029">
      <w:pPr>
        <w:ind w:left="709" w:right="709"/>
        <w:contextualSpacing/>
        <w:jc w:val="both"/>
        <w:rPr>
          <w:rFonts w:ascii="Arial" w:eastAsia="Calibri" w:hAnsi="Arial" w:cs="Arial"/>
          <w:color w:val="000000"/>
          <w:sz w:val="21"/>
          <w:szCs w:val="21"/>
          <w:lang w:val="es-ES_tradnl"/>
        </w:rPr>
      </w:pPr>
    </w:p>
    <w:p w14:paraId="323C2E2B" w14:textId="00F5CA6E" w:rsidR="00A3060A" w:rsidRPr="008B2E62" w:rsidRDefault="00A3060A" w:rsidP="009347BB">
      <w:pPr>
        <w:ind w:left="709" w:right="709"/>
        <w:contextualSpacing/>
        <w:jc w:val="both"/>
        <w:rPr>
          <w:rFonts w:ascii="Arial" w:eastAsia="Calibri" w:hAnsi="Arial" w:cs="Arial"/>
          <w:color w:val="000000"/>
          <w:sz w:val="21"/>
          <w:szCs w:val="21"/>
          <w:lang w:val="es-ES_tradnl"/>
        </w:rPr>
      </w:pPr>
      <w:r w:rsidRPr="008B2E62">
        <w:rPr>
          <w:rFonts w:ascii="Arial" w:eastAsia="Calibri" w:hAnsi="Arial" w:cs="Arial"/>
          <w:color w:val="000000"/>
          <w:sz w:val="21"/>
          <w:szCs w:val="21"/>
          <w:lang w:val="es-ES_tradnl"/>
        </w:rPr>
        <w:t>[…]</w:t>
      </w:r>
    </w:p>
    <w:p w14:paraId="3886E36D" w14:textId="77777777" w:rsidR="000C3029" w:rsidRPr="008B2E62" w:rsidRDefault="000C3029" w:rsidP="000C3029">
      <w:pPr>
        <w:ind w:left="709" w:right="709"/>
        <w:contextualSpacing/>
        <w:jc w:val="both"/>
        <w:rPr>
          <w:rFonts w:ascii="Arial" w:eastAsia="Calibri" w:hAnsi="Arial" w:cs="Arial"/>
          <w:color w:val="000000"/>
          <w:sz w:val="21"/>
          <w:szCs w:val="21"/>
          <w:lang w:val="es-ES_tradnl"/>
        </w:rPr>
      </w:pPr>
    </w:p>
    <w:p w14:paraId="4F6679A3" w14:textId="4EE90584" w:rsidR="00A3060A" w:rsidRPr="008B2E62" w:rsidRDefault="00A3060A" w:rsidP="009347BB">
      <w:pPr>
        <w:ind w:left="709" w:right="709"/>
        <w:contextualSpacing/>
        <w:jc w:val="both"/>
        <w:rPr>
          <w:rFonts w:ascii="Arial" w:eastAsia="Calibri" w:hAnsi="Arial" w:cs="Arial"/>
          <w:i/>
          <w:iCs/>
          <w:color w:val="000000"/>
          <w:sz w:val="21"/>
          <w:szCs w:val="21"/>
          <w:lang w:val="es-ES_tradnl"/>
        </w:rPr>
      </w:pPr>
      <w:bookmarkStart w:id="11" w:name="_Hlk122356809"/>
      <w:r w:rsidRPr="008B2E62">
        <w:rPr>
          <w:rFonts w:ascii="Arial" w:eastAsia="Calibri" w:hAnsi="Arial" w:cs="Arial"/>
          <w:color w:val="000000"/>
          <w:sz w:val="21"/>
          <w:szCs w:val="21"/>
          <w:lang w:val="es-ES_tradnl"/>
        </w:rPr>
        <w:t xml:space="preserve">Respecto de los organismos del sector central de la administración nacional, es la Nación la persona jurídica de derecho </w:t>
      </w:r>
      <w:r w:rsidR="009C6F62" w:rsidRPr="008B2E62">
        <w:rPr>
          <w:rFonts w:ascii="Arial" w:eastAsia="Calibri" w:hAnsi="Arial" w:cs="Arial"/>
          <w:color w:val="000000"/>
          <w:sz w:val="21"/>
          <w:szCs w:val="21"/>
          <w:lang w:val="es-ES_tradnl"/>
        </w:rPr>
        <w:t>público,</w:t>
      </w:r>
      <w:r w:rsidRPr="008B2E62">
        <w:rPr>
          <w:rFonts w:ascii="Arial" w:eastAsia="Calibri" w:hAnsi="Arial" w:cs="Arial"/>
          <w:color w:val="000000"/>
          <w:sz w:val="21"/>
          <w:szCs w:val="21"/>
          <w:lang w:val="es-ES_tradnl"/>
        </w:rPr>
        <w:t xml:space="preserve"> con capacidad para adquirir </w:t>
      </w:r>
      <w:r w:rsidRPr="008B2E62">
        <w:rPr>
          <w:rFonts w:ascii="Arial" w:eastAsia="Calibri" w:hAnsi="Arial" w:cs="Arial"/>
          <w:color w:val="000000"/>
          <w:sz w:val="21"/>
          <w:szCs w:val="21"/>
          <w:lang w:val="es-ES_tradnl"/>
        </w:rPr>
        <w:lastRenderedPageBreak/>
        <w:t>derechos y contraer obligaciones.</w:t>
      </w:r>
      <w:r w:rsidR="009C6F62" w:rsidRPr="008B2E62">
        <w:rPr>
          <w:rFonts w:ascii="Arial" w:eastAsia="Calibri" w:hAnsi="Arial" w:cs="Arial"/>
          <w:color w:val="000000"/>
          <w:sz w:val="21"/>
          <w:szCs w:val="21"/>
          <w:lang w:val="es-ES_tradnl"/>
        </w:rPr>
        <w:t xml:space="preserve"> </w:t>
      </w:r>
      <w:r w:rsidRPr="008B2E62">
        <w:rPr>
          <w:rFonts w:ascii="Arial" w:eastAsia="Calibri" w:hAnsi="Arial" w:cs="Arial"/>
          <w:color w:val="000000"/>
          <w:sz w:val="21"/>
          <w:szCs w:val="21"/>
          <w:lang w:val="es-ES_tradnl"/>
        </w:rPr>
        <w:t xml:space="preserve">No obstante, </w:t>
      </w:r>
      <w:r w:rsidRPr="008B2E62">
        <w:rPr>
          <w:rFonts w:ascii="Arial" w:eastAsia="Calibri" w:hAnsi="Arial" w:cs="Arial"/>
          <w:i/>
          <w:iCs/>
          <w:color w:val="000000"/>
          <w:sz w:val="21"/>
          <w:szCs w:val="21"/>
          <w:lang w:val="es-ES_tradnl"/>
        </w:rPr>
        <w:t>organismos sin personería jurídica pueden tener capacidad para contratar, tal como lo tiene dispuesto la ley 80 de 1993, en el artículo 2º, literal b), y en ciertos casos pueden también ser parte en los procesos judiciales, de conformidad con el artículo 149 del código contencioso administrativo.</w:t>
      </w:r>
    </w:p>
    <w:p w14:paraId="375CAEA2" w14:textId="77777777" w:rsidR="000C3029" w:rsidRPr="008B2E62" w:rsidRDefault="000C3029" w:rsidP="000C3029">
      <w:pPr>
        <w:ind w:left="709" w:right="709"/>
        <w:contextualSpacing/>
        <w:jc w:val="both"/>
        <w:rPr>
          <w:rFonts w:ascii="Arial" w:eastAsia="Calibri" w:hAnsi="Arial" w:cs="Arial"/>
          <w:i/>
          <w:iCs/>
          <w:color w:val="000000"/>
          <w:sz w:val="21"/>
          <w:szCs w:val="21"/>
          <w:lang w:val="es-ES_tradnl"/>
        </w:rPr>
      </w:pPr>
    </w:p>
    <w:p w14:paraId="1C184EC9" w14:textId="583BB8F1" w:rsidR="00D076D5" w:rsidRPr="008B2E62" w:rsidRDefault="00A3060A" w:rsidP="000C3029">
      <w:pPr>
        <w:ind w:left="709" w:right="709"/>
        <w:contextualSpacing/>
        <w:jc w:val="both"/>
        <w:rPr>
          <w:rFonts w:ascii="Arial" w:eastAsia="Calibri" w:hAnsi="Arial" w:cs="Arial"/>
          <w:color w:val="000000"/>
          <w:sz w:val="21"/>
          <w:szCs w:val="21"/>
          <w:lang w:val="es-ES_tradnl"/>
        </w:rPr>
      </w:pPr>
      <w:r w:rsidRPr="008B2E62">
        <w:rPr>
          <w:rFonts w:ascii="Arial" w:eastAsia="Calibri" w:hAnsi="Arial" w:cs="Arial"/>
          <w:i/>
          <w:iCs/>
          <w:color w:val="000000"/>
          <w:sz w:val="21"/>
          <w:szCs w:val="21"/>
          <w:lang w:val="es-ES_tradnl"/>
        </w:rPr>
        <w:t>En el presente caso, el Estatuto General de Contratación de la Administración, no incluye a los consejos que vigilan las profesiones, como posibles partes contractuales, ni el código contencioso administrativo como partes en los juicios, de manera que para estos efectos deben proceder a través del ministerio</w:t>
      </w:r>
      <w:r w:rsidRPr="008B2E62">
        <w:rPr>
          <w:rFonts w:ascii="Arial" w:eastAsia="Calibri" w:hAnsi="Arial" w:cs="Arial"/>
          <w:color w:val="000000"/>
          <w:sz w:val="21"/>
          <w:szCs w:val="21"/>
          <w:lang w:val="es-ES_tradnl"/>
        </w:rPr>
        <w:t xml:space="preserve"> del que formen parte</w:t>
      </w:r>
      <w:r w:rsidR="000C3029" w:rsidRPr="008B2E62">
        <w:rPr>
          <w:rFonts w:ascii="Arial" w:hAnsi="Arial" w:cs="Arial"/>
          <w:color w:val="000000" w:themeColor="text1"/>
          <w:sz w:val="21"/>
          <w:szCs w:val="21"/>
        </w:rPr>
        <w:t>»</w:t>
      </w:r>
      <w:r w:rsidRPr="008B2E62">
        <w:rPr>
          <w:rFonts w:ascii="Arial" w:eastAsia="Calibri" w:hAnsi="Arial" w:cs="Arial"/>
          <w:color w:val="000000"/>
          <w:sz w:val="21"/>
          <w:szCs w:val="21"/>
          <w:lang w:val="es-ES_tradnl"/>
        </w:rPr>
        <w:t xml:space="preserve">. </w:t>
      </w:r>
      <w:r w:rsidR="00D076D5" w:rsidRPr="008B2E62">
        <w:rPr>
          <w:rFonts w:ascii="Arial" w:eastAsia="Calibri" w:hAnsi="Arial" w:cs="Arial"/>
          <w:color w:val="000000"/>
          <w:sz w:val="21"/>
          <w:szCs w:val="21"/>
          <w:lang w:val="es-ES_tradnl"/>
        </w:rPr>
        <w:t>[</w:t>
      </w:r>
      <w:r w:rsidR="009C6F62" w:rsidRPr="008B2E62">
        <w:rPr>
          <w:rFonts w:ascii="Arial" w:eastAsia="Calibri" w:hAnsi="Arial" w:cs="Arial"/>
          <w:color w:val="000000"/>
          <w:sz w:val="21"/>
          <w:szCs w:val="21"/>
          <w:lang w:val="es-ES_tradnl"/>
        </w:rPr>
        <w:t xml:space="preserve">Cursiva </w:t>
      </w:r>
      <w:r w:rsidR="00D076D5" w:rsidRPr="008B2E62">
        <w:rPr>
          <w:rFonts w:ascii="Arial" w:eastAsia="Calibri" w:hAnsi="Arial" w:cs="Arial"/>
          <w:color w:val="000000"/>
          <w:sz w:val="21"/>
          <w:szCs w:val="21"/>
          <w:lang w:val="es-ES_tradnl"/>
        </w:rPr>
        <w:t>fuera de texto]</w:t>
      </w:r>
    </w:p>
    <w:bookmarkEnd w:id="11"/>
    <w:p w14:paraId="59D3EBF8" w14:textId="77777777" w:rsidR="009C6F62" w:rsidRPr="008B2E62" w:rsidRDefault="009C6F62" w:rsidP="009347BB">
      <w:pPr>
        <w:spacing w:line="276" w:lineRule="auto"/>
        <w:ind w:left="709" w:right="709"/>
        <w:contextualSpacing/>
        <w:jc w:val="both"/>
        <w:rPr>
          <w:rFonts w:ascii="Arial" w:eastAsia="Calibri" w:hAnsi="Arial" w:cs="Arial"/>
          <w:color w:val="000000"/>
          <w:sz w:val="22"/>
          <w:lang w:val="es-ES_tradnl"/>
        </w:rPr>
      </w:pPr>
    </w:p>
    <w:p w14:paraId="4CAFA4F5" w14:textId="5C85896B" w:rsidR="00D076D5" w:rsidRPr="008B2E62" w:rsidRDefault="00D076D5" w:rsidP="00D076D5">
      <w:pPr>
        <w:spacing w:line="276" w:lineRule="auto"/>
        <w:ind w:firstLine="708"/>
        <w:contextualSpacing/>
        <w:jc w:val="both"/>
        <w:rPr>
          <w:rFonts w:ascii="Arial" w:hAnsi="Arial" w:cs="Arial"/>
          <w:sz w:val="22"/>
        </w:rPr>
      </w:pPr>
      <w:r w:rsidRPr="008B2E62">
        <w:rPr>
          <w:rFonts w:ascii="Arial" w:hAnsi="Arial" w:cs="Arial"/>
          <w:sz w:val="22"/>
        </w:rPr>
        <w:t xml:space="preserve">i) Respecto del Consejo Profesional de </w:t>
      </w:r>
      <w:r w:rsidR="00A3060A" w:rsidRPr="008B2E62">
        <w:rPr>
          <w:rFonts w:ascii="Arial" w:hAnsi="Arial" w:cs="Arial"/>
          <w:sz w:val="22"/>
        </w:rPr>
        <w:t>Arquitectura</w:t>
      </w:r>
      <w:r w:rsidR="009C6F62" w:rsidRPr="008B2E62">
        <w:rPr>
          <w:rFonts w:ascii="Arial" w:hAnsi="Arial" w:cs="Arial"/>
          <w:sz w:val="22"/>
        </w:rPr>
        <w:t>,</w:t>
      </w:r>
      <w:r w:rsidR="00A3060A" w:rsidRPr="008B2E62">
        <w:rPr>
          <w:rFonts w:ascii="Arial" w:hAnsi="Arial" w:cs="Arial"/>
          <w:sz w:val="22"/>
        </w:rPr>
        <w:t xml:space="preserve"> </w:t>
      </w:r>
      <w:r w:rsidRPr="008B2E62">
        <w:rPr>
          <w:rFonts w:ascii="Arial" w:hAnsi="Arial" w:cs="Arial"/>
          <w:sz w:val="22"/>
        </w:rPr>
        <w:t>en Concepto No. 1</w:t>
      </w:r>
      <w:r w:rsidR="00A3060A" w:rsidRPr="008B2E62">
        <w:rPr>
          <w:rFonts w:ascii="Arial" w:hAnsi="Arial" w:cs="Arial"/>
          <w:sz w:val="22"/>
        </w:rPr>
        <w:t>924</w:t>
      </w:r>
      <w:r w:rsidRPr="008B2E62">
        <w:rPr>
          <w:rFonts w:ascii="Arial" w:hAnsi="Arial" w:cs="Arial"/>
          <w:sz w:val="22"/>
        </w:rPr>
        <w:t xml:space="preserve"> de </w:t>
      </w:r>
      <w:r w:rsidR="00A3060A" w:rsidRPr="008B2E62">
        <w:rPr>
          <w:rFonts w:ascii="Arial" w:hAnsi="Arial" w:cs="Arial"/>
          <w:sz w:val="22"/>
        </w:rPr>
        <w:t>2</w:t>
      </w:r>
      <w:r w:rsidRPr="008B2E62">
        <w:rPr>
          <w:rFonts w:ascii="Arial" w:hAnsi="Arial" w:cs="Arial"/>
          <w:sz w:val="22"/>
        </w:rPr>
        <w:t xml:space="preserve"> de </w:t>
      </w:r>
      <w:r w:rsidR="00A3060A" w:rsidRPr="008B2E62">
        <w:rPr>
          <w:rFonts w:ascii="Arial" w:hAnsi="Arial" w:cs="Arial"/>
          <w:sz w:val="22"/>
        </w:rPr>
        <w:t>diciembre</w:t>
      </w:r>
      <w:r w:rsidRPr="008B2E62">
        <w:rPr>
          <w:rFonts w:ascii="Arial" w:hAnsi="Arial" w:cs="Arial"/>
          <w:sz w:val="22"/>
        </w:rPr>
        <w:t xml:space="preserve"> de 200</w:t>
      </w:r>
      <w:r w:rsidR="00A3060A" w:rsidRPr="008B2E62">
        <w:rPr>
          <w:rFonts w:ascii="Arial" w:hAnsi="Arial" w:cs="Arial"/>
          <w:sz w:val="22"/>
        </w:rPr>
        <w:t>8</w:t>
      </w:r>
      <w:r w:rsidR="00A3060A" w:rsidRPr="008B2E62">
        <w:rPr>
          <w:rStyle w:val="Refdenotaalpie"/>
          <w:rFonts w:ascii="Arial" w:hAnsi="Arial" w:cs="Arial"/>
          <w:sz w:val="22"/>
        </w:rPr>
        <w:footnoteReference w:id="21"/>
      </w:r>
      <w:r w:rsidR="009C6F62" w:rsidRPr="008B2E62">
        <w:rPr>
          <w:rFonts w:ascii="Arial" w:hAnsi="Arial" w:cs="Arial"/>
          <w:sz w:val="22"/>
        </w:rPr>
        <w:t xml:space="preserve">, la Sala de Consulta y del Servicio </w:t>
      </w:r>
      <w:r w:rsidRPr="008B2E62">
        <w:rPr>
          <w:rFonts w:ascii="Arial" w:hAnsi="Arial" w:cs="Arial"/>
          <w:sz w:val="22"/>
        </w:rPr>
        <w:t>consideró</w:t>
      </w:r>
      <w:r w:rsidR="009C6F62" w:rsidRPr="008B2E62">
        <w:rPr>
          <w:rFonts w:ascii="Arial" w:hAnsi="Arial" w:cs="Arial"/>
          <w:sz w:val="22"/>
        </w:rPr>
        <w:t xml:space="preserve"> lo siguiente</w:t>
      </w:r>
      <w:r w:rsidRPr="008B2E62">
        <w:rPr>
          <w:rFonts w:ascii="Arial" w:hAnsi="Arial" w:cs="Arial"/>
          <w:sz w:val="22"/>
        </w:rPr>
        <w:t xml:space="preserve">:  </w:t>
      </w:r>
    </w:p>
    <w:p w14:paraId="09582DFD" w14:textId="77777777" w:rsidR="00D076D5" w:rsidRPr="008B2E62" w:rsidRDefault="00D076D5" w:rsidP="00D076D5">
      <w:pPr>
        <w:spacing w:line="276" w:lineRule="auto"/>
        <w:contextualSpacing/>
        <w:jc w:val="both"/>
        <w:rPr>
          <w:rFonts w:ascii="Arial" w:hAnsi="Arial" w:cs="Arial"/>
          <w:sz w:val="22"/>
        </w:rPr>
      </w:pPr>
    </w:p>
    <w:p w14:paraId="105547C8" w14:textId="55F7DC21" w:rsidR="00472CEE" w:rsidRPr="008B2E62" w:rsidRDefault="00E853F0" w:rsidP="009C6F62">
      <w:pPr>
        <w:ind w:left="709" w:right="709"/>
        <w:contextualSpacing/>
        <w:jc w:val="both"/>
        <w:rPr>
          <w:rFonts w:ascii="Arial" w:eastAsia="Calibri" w:hAnsi="Arial" w:cs="Arial"/>
          <w:color w:val="000000"/>
          <w:sz w:val="21"/>
          <w:szCs w:val="21"/>
          <w:lang w:val="es-ES_tradnl"/>
        </w:rPr>
      </w:pPr>
      <w:r w:rsidRPr="008B2E62">
        <w:rPr>
          <w:rFonts w:ascii="Arial" w:hAnsi="Arial" w:cs="Arial"/>
          <w:color w:val="000000" w:themeColor="text1"/>
          <w:sz w:val="21"/>
          <w:szCs w:val="21"/>
        </w:rPr>
        <w:t>«</w:t>
      </w:r>
      <w:r w:rsidR="00D076D5" w:rsidRPr="008B2E62">
        <w:rPr>
          <w:rFonts w:ascii="Arial" w:eastAsia="Calibri" w:hAnsi="Arial" w:cs="Arial"/>
          <w:color w:val="000000"/>
          <w:sz w:val="21"/>
          <w:szCs w:val="21"/>
          <w:lang w:val="es-ES_tradnl"/>
        </w:rPr>
        <w:t>[…]</w:t>
      </w:r>
      <w:r w:rsidR="009C6F62" w:rsidRPr="008B2E62">
        <w:rPr>
          <w:rFonts w:ascii="Arial" w:eastAsia="Calibri" w:hAnsi="Arial" w:cs="Arial"/>
          <w:color w:val="000000"/>
          <w:sz w:val="21"/>
          <w:szCs w:val="21"/>
          <w:lang w:val="es-ES_tradnl"/>
        </w:rPr>
        <w:t xml:space="preserve"> </w:t>
      </w:r>
      <w:r w:rsidR="00472CEE" w:rsidRPr="008B2E62">
        <w:rPr>
          <w:rFonts w:ascii="Arial" w:eastAsia="Calibri" w:hAnsi="Arial" w:cs="Arial"/>
          <w:color w:val="000000"/>
          <w:sz w:val="21"/>
          <w:szCs w:val="21"/>
          <w:lang w:val="es-ES_tradnl"/>
        </w:rPr>
        <w:t xml:space="preserve">Siendo el Consejo Nacional de Arquitectura de naturaleza pública, la carencia de personería jurídica lo ubica como parte del sector central de la Rama Ejecutiva del Poder Público Nacional, según lo expuesto. </w:t>
      </w:r>
    </w:p>
    <w:p w14:paraId="3516057A" w14:textId="77777777" w:rsidR="009C6F62" w:rsidRPr="008B2E62" w:rsidRDefault="009C6F62" w:rsidP="009347BB">
      <w:pPr>
        <w:ind w:left="709" w:right="709"/>
        <w:contextualSpacing/>
        <w:jc w:val="both"/>
        <w:rPr>
          <w:rFonts w:ascii="Arial" w:eastAsia="Calibri" w:hAnsi="Arial" w:cs="Arial"/>
          <w:color w:val="000000"/>
          <w:sz w:val="21"/>
          <w:szCs w:val="21"/>
          <w:lang w:val="es-ES_tradnl"/>
        </w:rPr>
      </w:pPr>
    </w:p>
    <w:p w14:paraId="070D47EE" w14:textId="77777777" w:rsidR="00472CEE" w:rsidRPr="008B2E62" w:rsidRDefault="00472CEE" w:rsidP="009347BB">
      <w:pPr>
        <w:ind w:left="709" w:right="709"/>
        <w:contextualSpacing/>
        <w:jc w:val="both"/>
        <w:rPr>
          <w:rFonts w:ascii="Arial" w:eastAsia="Calibri" w:hAnsi="Arial" w:cs="Arial"/>
          <w:color w:val="000000"/>
          <w:sz w:val="21"/>
          <w:szCs w:val="21"/>
          <w:lang w:val="es-ES_tradnl"/>
        </w:rPr>
      </w:pPr>
      <w:r w:rsidRPr="008B2E62">
        <w:rPr>
          <w:rFonts w:ascii="Arial" w:eastAsia="Calibri" w:hAnsi="Arial" w:cs="Arial"/>
          <w:color w:val="000000"/>
          <w:sz w:val="21"/>
          <w:szCs w:val="21"/>
          <w:lang w:val="es-ES_tradnl"/>
        </w:rPr>
        <w:t xml:space="preserve">La ley 435 de 1998 no determinó que hiciera parte o fuera adscrito el Consejo Nacional de Arquitectura a un ministerio en particular; no obstante, dicha ley determinó que “el </w:t>
      </w:r>
      <w:proofErr w:type="gramStart"/>
      <w:r w:rsidRPr="008B2E62">
        <w:rPr>
          <w:rFonts w:ascii="Arial" w:eastAsia="Calibri" w:hAnsi="Arial" w:cs="Arial"/>
          <w:color w:val="000000"/>
          <w:sz w:val="21"/>
          <w:szCs w:val="21"/>
          <w:lang w:val="es-ES_tradnl"/>
        </w:rPr>
        <w:t>Ministro</w:t>
      </w:r>
      <w:proofErr w:type="gramEnd"/>
      <w:r w:rsidRPr="008B2E62">
        <w:rPr>
          <w:rFonts w:ascii="Arial" w:eastAsia="Calibri" w:hAnsi="Arial" w:cs="Arial"/>
          <w:color w:val="000000"/>
          <w:sz w:val="21"/>
          <w:szCs w:val="21"/>
          <w:lang w:val="es-ES_tradnl"/>
        </w:rPr>
        <w:t xml:space="preserve"> de Desarrollo Económico o el Viceministro de Vivienda y Agua Potable o un delegado del Ministro de Desarrollo, quien deberá ser Arquitecto”, forma parte del mismo y, por disposición reglamentaria (decreto 932 de 1998), le asignó a éste la función de presidirlo. De esta manera, no cabe duda de la intención del legislador en el sentido de que el citado Consejo hiciera parte de ese Ministerio, que hoy, por disposición del artículo 30 del decreto - </w:t>
      </w:r>
      <w:proofErr w:type="gramStart"/>
      <w:r w:rsidRPr="008B2E62">
        <w:rPr>
          <w:rFonts w:ascii="Arial" w:eastAsia="Calibri" w:hAnsi="Arial" w:cs="Arial"/>
          <w:color w:val="000000"/>
          <w:sz w:val="21"/>
          <w:szCs w:val="21"/>
          <w:lang w:val="es-ES_tradnl"/>
        </w:rPr>
        <w:t>ley  216</w:t>
      </w:r>
      <w:proofErr w:type="gramEnd"/>
      <w:r w:rsidRPr="008B2E62">
        <w:rPr>
          <w:rFonts w:ascii="Arial" w:eastAsia="Calibri" w:hAnsi="Arial" w:cs="Arial"/>
          <w:color w:val="000000"/>
          <w:sz w:val="21"/>
          <w:szCs w:val="21"/>
          <w:lang w:val="es-ES_tradnl"/>
        </w:rPr>
        <w:t xml:space="preserve"> de 2003 , corresponde al Ministerio de Ambiente, Vivienda y Desarrollo Territorial.</w:t>
      </w:r>
    </w:p>
    <w:p w14:paraId="51805A52" w14:textId="77777777" w:rsidR="009C6F62" w:rsidRPr="008B2E62" w:rsidRDefault="009C6F62" w:rsidP="009C6F62">
      <w:pPr>
        <w:ind w:left="709" w:right="709"/>
        <w:contextualSpacing/>
        <w:jc w:val="both"/>
        <w:rPr>
          <w:rFonts w:ascii="Arial" w:eastAsia="Calibri" w:hAnsi="Arial" w:cs="Arial"/>
          <w:color w:val="000000"/>
          <w:sz w:val="21"/>
          <w:szCs w:val="21"/>
          <w:lang w:val="es-ES_tradnl"/>
        </w:rPr>
      </w:pPr>
    </w:p>
    <w:p w14:paraId="404921E6" w14:textId="659CF56E" w:rsidR="00472CEE" w:rsidRPr="008B2E62" w:rsidRDefault="00472CEE" w:rsidP="009347BB">
      <w:pPr>
        <w:ind w:left="709" w:right="709"/>
        <w:contextualSpacing/>
        <w:jc w:val="both"/>
        <w:rPr>
          <w:rFonts w:ascii="Arial" w:eastAsia="Calibri" w:hAnsi="Arial" w:cs="Arial"/>
          <w:color w:val="000000"/>
          <w:sz w:val="21"/>
          <w:szCs w:val="21"/>
          <w:lang w:val="es-ES_tradnl"/>
        </w:rPr>
      </w:pPr>
      <w:r w:rsidRPr="008B2E62">
        <w:rPr>
          <w:rFonts w:ascii="Arial" w:eastAsia="Calibri" w:hAnsi="Arial" w:cs="Arial"/>
          <w:color w:val="000000"/>
          <w:sz w:val="21"/>
          <w:szCs w:val="21"/>
          <w:lang w:val="es-ES_tradnl"/>
        </w:rPr>
        <w:t>[…]</w:t>
      </w:r>
    </w:p>
    <w:p w14:paraId="6BF452D5" w14:textId="77777777" w:rsidR="009C6F62" w:rsidRPr="008B2E62" w:rsidRDefault="009C6F62" w:rsidP="009C6F62">
      <w:pPr>
        <w:ind w:left="709" w:right="709"/>
        <w:contextualSpacing/>
        <w:jc w:val="both"/>
        <w:rPr>
          <w:rFonts w:ascii="Arial" w:eastAsia="Calibri" w:hAnsi="Arial" w:cs="Arial"/>
          <w:color w:val="000000"/>
          <w:sz w:val="21"/>
          <w:szCs w:val="21"/>
          <w:lang w:val="es-ES_tradnl"/>
        </w:rPr>
      </w:pPr>
    </w:p>
    <w:p w14:paraId="2AE13FFB" w14:textId="1D269379" w:rsidR="00472CEE" w:rsidRPr="008B2E62" w:rsidRDefault="00472CEE" w:rsidP="009347BB">
      <w:pPr>
        <w:ind w:left="709" w:right="709"/>
        <w:contextualSpacing/>
        <w:jc w:val="both"/>
        <w:rPr>
          <w:rFonts w:ascii="Arial" w:eastAsia="Calibri" w:hAnsi="Arial" w:cs="Arial"/>
          <w:color w:val="000000"/>
          <w:sz w:val="21"/>
          <w:szCs w:val="21"/>
          <w:lang w:val="es-ES_tradnl"/>
        </w:rPr>
      </w:pPr>
      <w:r w:rsidRPr="008B2E62">
        <w:rPr>
          <w:rFonts w:ascii="Arial" w:eastAsia="Calibri" w:hAnsi="Arial" w:cs="Arial"/>
          <w:color w:val="000000"/>
          <w:sz w:val="21"/>
          <w:szCs w:val="21"/>
          <w:lang w:val="es-ES_tradnl"/>
        </w:rPr>
        <w:t>VI.</w:t>
      </w:r>
      <w:r w:rsidRPr="008B2E62">
        <w:rPr>
          <w:rFonts w:ascii="Arial" w:eastAsia="Calibri" w:hAnsi="Arial" w:cs="Arial"/>
          <w:color w:val="000000"/>
          <w:sz w:val="21"/>
          <w:szCs w:val="21"/>
          <w:lang w:val="es-ES_tradnl"/>
        </w:rPr>
        <w:tab/>
        <w:t>Sobre la competencia para celebrar contratos estatales.</w:t>
      </w:r>
    </w:p>
    <w:p w14:paraId="705F15E0" w14:textId="499221FE" w:rsidR="00472CEE" w:rsidRPr="008B2E62" w:rsidRDefault="00472CEE" w:rsidP="009347BB">
      <w:pPr>
        <w:ind w:left="709" w:right="709"/>
        <w:contextualSpacing/>
        <w:jc w:val="both"/>
        <w:rPr>
          <w:rFonts w:ascii="Arial" w:eastAsia="Calibri" w:hAnsi="Arial" w:cs="Arial"/>
          <w:color w:val="000000"/>
          <w:sz w:val="21"/>
          <w:szCs w:val="21"/>
          <w:lang w:val="es-ES_tradnl"/>
        </w:rPr>
      </w:pPr>
      <w:r w:rsidRPr="008B2E62">
        <w:rPr>
          <w:rFonts w:ascii="Arial" w:eastAsia="Calibri" w:hAnsi="Arial" w:cs="Arial"/>
          <w:color w:val="000000"/>
          <w:sz w:val="21"/>
          <w:szCs w:val="21"/>
          <w:lang w:val="es-ES_tradnl"/>
        </w:rPr>
        <w:t>Los organismos sin personería jurídica, por no ser sujetos de derechos y obligaciones por sustracción de materia carecen de capacidad para contratar.</w:t>
      </w:r>
    </w:p>
    <w:p w14:paraId="0AB57605" w14:textId="77777777" w:rsidR="009C6F62" w:rsidRPr="008B2E62" w:rsidRDefault="009C6F62" w:rsidP="009C6F62">
      <w:pPr>
        <w:ind w:left="709" w:right="709"/>
        <w:contextualSpacing/>
        <w:jc w:val="both"/>
        <w:rPr>
          <w:rFonts w:ascii="Arial" w:eastAsia="Calibri" w:hAnsi="Arial" w:cs="Arial"/>
          <w:color w:val="000000"/>
          <w:sz w:val="21"/>
          <w:szCs w:val="21"/>
          <w:lang w:val="es-ES_tradnl"/>
        </w:rPr>
      </w:pPr>
    </w:p>
    <w:p w14:paraId="7C9C8ADB" w14:textId="59436CE5" w:rsidR="00472CEE" w:rsidRPr="008B2E62" w:rsidRDefault="00472CEE" w:rsidP="009347BB">
      <w:pPr>
        <w:ind w:left="709" w:right="709"/>
        <w:contextualSpacing/>
        <w:jc w:val="both"/>
        <w:rPr>
          <w:rFonts w:ascii="Arial" w:eastAsia="Calibri" w:hAnsi="Arial" w:cs="Arial"/>
          <w:color w:val="000000"/>
          <w:sz w:val="21"/>
          <w:szCs w:val="21"/>
          <w:lang w:val="es-ES_tradnl"/>
        </w:rPr>
      </w:pPr>
      <w:bookmarkStart w:id="12" w:name="_Hlk122356952"/>
      <w:r w:rsidRPr="008B2E62">
        <w:rPr>
          <w:rFonts w:ascii="Arial" w:eastAsia="Calibri" w:hAnsi="Arial" w:cs="Arial"/>
          <w:color w:val="000000"/>
          <w:sz w:val="21"/>
          <w:szCs w:val="21"/>
          <w:lang w:val="es-ES_tradnl"/>
        </w:rPr>
        <w:t xml:space="preserve">Los </w:t>
      </w:r>
      <w:r w:rsidRPr="008B2E62">
        <w:rPr>
          <w:rFonts w:ascii="Arial" w:eastAsia="Calibri" w:hAnsi="Arial" w:cs="Arial"/>
          <w:i/>
          <w:iCs/>
          <w:color w:val="000000"/>
          <w:sz w:val="21"/>
          <w:szCs w:val="21"/>
          <w:lang w:val="es-ES_tradnl"/>
        </w:rPr>
        <w:t xml:space="preserve">organismos y dependencias sin </w:t>
      </w:r>
      <w:proofErr w:type="gramStart"/>
      <w:r w:rsidRPr="008B2E62">
        <w:rPr>
          <w:rFonts w:ascii="Arial" w:eastAsia="Calibri" w:hAnsi="Arial" w:cs="Arial"/>
          <w:i/>
          <w:iCs/>
          <w:color w:val="000000"/>
          <w:sz w:val="21"/>
          <w:szCs w:val="21"/>
          <w:lang w:val="es-ES_tradnl"/>
        </w:rPr>
        <w:t>personería,</w:t>
      </w:r>
      <w:proofErr w:type="gramEnd"/>
      <w:r w:rsidRPr="008B2E62">
        <w:rPr>
          <w:rFonts w:ascii="Arial" w:eastAsia="Calibri" w:hAnsi="Arial" w:cs="Arial"/>
          <w:i/>
          <w:iCs/>
          <w:color w:val="000000"/>
          <w:sz w:val="21"/>
          <w:szCs w:val="21"/>
          <w:lang w:val="es-ES_tradnl"/>
        </w:rPr>
        <w:t xml:space="preserve"> pueden celebrar contratos por cuenta de la nación o de la entidad de la que formen parte, cuando la ley en forma expresa les atribuye esta competencia como sucede con las enumeradas por el literal b) del numeral 2 del artículo 2 de la ley 80 de 1993</w:t>
      </w:r>
      <w:r w:rsidRPr="008B2E62">
        <w:rPr>
          <w:rFonts w:ascii="Arial" w:eastAsia="Calibri" w:hAnsi="Arial" w:cs="Arial"/>
          <w:color w:val="000000"/>
          <w:sz w:val="21"/>
          <w:szCs w:val="21"/>
          <w:lang w:val="es-ES_tradnl"/>
        </w:rPr>
        <w:t xml:space="preserve">.  </w:t>
      </w:r>
    </w:p>
    <w:bookmarkEnd w:id="12"/>
    <w:p w14:paraId="1EC1311E" w14:textId="77777777" w:rsidR="009C6F62" w:rsidRPr="008B2E62" w:rsidRDefault="009C6F62" w:rsidP="009C6F62">
      <w:pPr>
        <w:ind w:left="709" w:right="709"/>
        <w:contextualSpacing/>
        <w:jc w:val="both"/>
        <w:rPr>
          <w:rFonts w:ascii="Arial" w:eastAsia="Calibri" w:hAnsi="Arial" w:cs="Arial"/>
          <w:color w:val="000000"/>
          <w:sz w:val="21"/>
          <w:szCs w:val="21"/>
          <w:lang w:val="es-ES_tradnl"/>
        </w:rPr>
      </w:pPr>
    </w:p>
    <w:p w14:paraId="27996669" w14:textId="02FF522F" w:rsidR="00472CEE" w:rsidRPr="008B2E62" w:rsidRDefault="00472CEE" w:rsidP="009C6F62">
      <w:pPr>
        <w:ind w:left="709" w:right="709"/>
        <w:contextualSpacing/>
        <w:jc w:val="both"/>
        <w:rPr>
          <w:rFonts w:ascii="Arial" w:eastAsia="Calibri" w:hAnsi="Arial" w:cs="Arial"/>
          <w:color w:val="000000"/>
          <w:sz w:val="21"/>
          <w:szCs w:val="21"/>
          <w:lang w:val="es-ES_tradnl"/>
        </w:rPr>
      </w:pPr>
      <w:r w:rsidRPr="008B2E62">
        <w:rPr>
          <w:rFonts w:ascii="Arial" w:eastAsia="Calibri" w:hAnsi="Arial" w:cs="Arial"/>
          <w:color w:val="000000"/>
          <w:sz w:val="21"/>
          <w:szCs w:val="21"/>
          <w:lang w:val="es-ES_tradnl"/>
        </w:rPr>
        <w:t xml:space="preserve">De esta manera, y como se expuso en detalle en precedencia, siendo de naturaleza pública, la carencia de personería jurídica del Consejo Nacional de Arquitectura lo ubica como parte del sector central de la Rama Ejecutiva del </w:t>
      </w:r>
      <w:r w:rsidRPr="008B2E62">
        <w:rPr>
          <w:rFonts w:ascii="Arial" w:eastAsia="Calibri" w:hAnsi="Arial" w:cs="Arial"/>
          <w:color w:val="000000"/>
          <w:sz w:val="21"/>
          <w:szCs w:val="21"/>
          <w:lang w:val="es-ES_tradnl"/>
        </w:rPr>
        <w:lastRenderedPageBreak/>
        <w:t xml:space="preserve">Poder Público Nacional e integrante del Ministerio de Ambiente, Vivienda y Desarrollo Territorial. </w:t>
      </w:r>
      <w:r w:rsidRPr="008B2E62">
        <w:rPr>
          <w:rFonts w:ascii="Arial" w:eastAsia="Calibri" w:hAnsi="Arial" w:cs="Arial"/>
          <w:i/>
          <w:iCs/>
          <w:color w:val="000000"/>
          <w:sz w:val="21"/>
          <w:szCs w:val="21"/>
          <w:lang w:val="es-ES_tradnl"/>
        </w:rPr>
        <w:t>Al carecer de personería jurídica, no tiene capacidad para contratar</w:t>
      </w:r>
      <w:r w:rsidRPr="008B2E62">
        <w:rPr>
          <w:rFonts w:ascii="Arial" w:eastAsia="Calibri" w:hAnsi="Arial" w:cs="Arial"/>
          <w:color w:val="000000"/>
          <w:sz w:val="21"/>
          <w:szCs w:val="21"/>
          <w:lang w:val="es-ES_tradnl"/>
        </w:rPr>
        <w:t>, y dentro de la relativa autonomía que la ley 435 le da al Consejo Nacional de Arquitectura para el ejercicio de sus funciones de fomento, registro, control y vigilancia de la profesión de arquitectura y sus profesiones auxiliares, no puede establecerse que esa norma le haya otorgado competencia para celebrar contratos estatales por cuenta de la Nación o del citado Ministerio.</w:t>
      </w:r>
    </w:p>
    <w:p w14:paraId="18007FF0" w14:textId="77777777" w:rsidR="009C6F62" w:rsidRPr="008B2E62" w:rsidRDefault="009C6F62" w:rsidP="009347BB">
      <w:pPr>
        <w:ind w:left="709" w:right="709"/>
        <w:contextualSpacing/>
        <w:jc w:val="both"/>
        <w:rPr>
          <w:rFonts w:ascii="Arial" w:eastAsia="Calibri" w:hAnsi="Arial" w:cs="Arial"/>
          <w:color w:val="000000"/>
          <w:sz w:val="21"/>
          <w:szCs w:val="21"/>
          <w:lang w:val="es-ES_tradnl"/>
        </w:rPr>
      </w:pPr>
    </w:p>
    <w:p w14:paraId="47ABCAF3" w14:textId="2CADD9F8" w:rsidR="001A7635" w:rsidRPr="008B2E62" w:rsidRDefault="00472CEE" w:rsidP="009C6F62">
      <w:pPr>
        <w:ind w:left="709" w:right="709"/>
        <w:contextualSpacing/>
        <w:jc w:val="both"/>
        <w:rPr>
          <w:rFonts w:ascii="Arial" w:eastAsia="Calibri" w:hAnsi="Arial" w:cs="Arial"/>
          <w:color w:val="000000"/>
          <w:sz w:val="21"/>
          <w:szCs w:val="21"/>
          <w:lang w:val="es-ES_tradnl"/>
        </w:rPr>
      </w:pPr>
      <w:r w:rsidRPr="008B2E62">
        <w:rPr>
          <w:rFonts w:ascii="Arial" w:eastAsia="Calibri" w:hAnsi="Arial" w:cs="Arial"/>
          <w:color w:val="000000"/>
          <w:sz w:val="21"/>
          <w:szCs w:val="21"/>
          <w:lang w:val="es-ES_tradnl"/>
        </w:rPr>
        <w:t xml:space="preserve">En tal virtud, </w:t>
      </w:r>
      <w:r w:rsidRPr="008B2E62">
        <w:rPr>
          <w:rFonts w:ascii="Arial" w:eastAsia="Calibri" w:hAnsi="Arial" w:cs="Arial"/>
          <w:i/>
          <w:iCs/>
          <w:color w:val="000000"/>
          <w:sz w:val="21"/>
          <w:szCs w:val="21"/>
          <w:lang w:val="es-ES_tradnl"/>
        </w:rPr>
        <w:t>la Sala estima importante precisar que la facultad que tiene el Consejo Nacional de Arquitectura de “dictar su propio reglamento y el de los Consejos Profesionales Seccionales de Arquitectura y sus Profesiones Auxiliares” , implica que esa reglamentación puede contener las normas de funcionamiento interno del Consejo Nacional de Arquitectura, tales como la periodicidad de sus reuniones, convocatorias, votaciones, quórum, forma de llevar las actas de las mismas, informes que deban rendirse, etc., todo con base en sus funciones legales y reglamentarias, pero en modo alguno significa que ese Consejo pueda asignarse a sí mismo capacidad o competencia para contratar, comoquiera que tales atributos son de reserva legal</w:t>
      </w:r>
      <w:r w:rsidRPr="008B2E62">
        <w:rPr>
          <w:rFonts w:ascii="Arial" w:eastAsia="Calibri" w:hAnsi="Arial" w:cs="Arial"/>
          <w:color w:val="000000"/>
          <w:sz w:val="21"/>
          <w:szCs w:val="21"/>
          <w:lang w:val="es-ES_tradnl"/>
        </w:rPr>
        <w:t xml:space="preserve">. </w:t>
      </w:r>
    </w:p>
    <w:p w14:paraId="248FC29B" w14:textId="77777777" w:rsidR="009C6F62" w:rsidRPr="008B2E62" w:rsidRDefault="009C6F62" w:rsidP="009347BB">
      <w:pPr>
        <w:ind w:left="709" w:right="709"/>
        <w:contextualSpacing/>
        <w:jc w:val="both"/>
        <w:rPr>
          <w:rFonts w:ascii="Arial" w:eastAsia="Calibri" w:hAnsi="Arial" w:cs="Arial"/>
          <w:color w:val="000000"/>
          <w:sz w:val="21"/>
          <w:szCs w:val="21"/>
          <w:lang w:val="es-ES_tradnl"/>
        </w:rPr>
      </w:pPr>
    </w:p>
    <w:p w14:paraId="52637C25" w14:textId="056D71E6" w:rsidR="00600841" w:rsidRPr="008B2E62" w:rsidRDefault="001A7635" w:rsidP="009347BB">
      <w:pPr>
        <w:ind w:left="709" w:right="709"/>
        <w:contextualSpacing/>
        <w:jc w:val="both"/>
        <w:rPr>
          <w:rFonts w:ascii="Arial" w:eastAsia="Calibri" w:hAnsi="Arial" w:cs="Arial"/>
          <w:color w:val="000000"/>
          <w:sz w:val="21"/>
          <w:szCs w:val="21"/>
          <w:lang w:val="es-ES"/>
        </w:rPr>
      </w:pPr>
      <w:r w:rsidRPr="008B2E62">
        <w:rPr>
          <w:rFonts w:ascii="Arial" w:eastAsia="Calibri" w:hAnsi="Arial" w:cs="Arial"/>
          <w:color w:val="000000"/>
          <w:sz w:val="21"/>
          <w:szCs w:val="21"/>
          <w:lang w:val="es-ES"/>
        </w:rPr>
        <w:t>En el presente caso,</w:t>
      </w:r>
      <w:r w:rsidRPr="008B2E62">
        <w:rPr>
          <w:rFonts w:ascii="Arial" w:eastAsia="Calibri" w:hAnsi="Arial" w:cs="Arial"/>
          <w:i/>
          <w:iCs/>
          <w:color w:val="000000"/>
          <w:sz w:val="21"/>
          <w:szCs w:val="21"/>
          <w:lang w:val="es-ES"/>
        </w:rPr>
        <w:t xml:space="preserve"> </w:t>
      </w:r>
      <w:bookmarkStart w:id="13" w:name="_Hlk122357012"/>
      <w:r w:rsidRPr="008B2E62">
        <w:rPr>
          <w:rFonts w:ascii="Arial" w:eastAsia="Calibri" w:hAnsi="Arial" w:cs="Arial"/>
          <w:i/>
          <w:iCs/>
          <w:color w:val="000000"/>
          <w:sz w:val="21"/>
          <w:szCs w:val="21"/>
          <w:lang w:val="es-ES"/>
        </w:rPr>
        <w:t xml:space="preserve">la ley 80 de 1993, artículo 2, numeral 1, literal b), no incluye a los consejos que vigilan las profesiones como posible parte pública contratante, de manera que para estos efectos el Consejo Nacional de Arquitectura debe proceder a través del Ministerio de Ambiente, Vivienda y Desarrollo Territorial, entidad estatal que sí tiene competencia para contratar, en </w:t>
      </w:r>
      <w:proofErr w:type="spellStart"/>
      <w:r w:rsidRPr="008B2E62">
        <w:rPr>
          <w:rFonts w:ascii="Arial" w:eastAsia="Calibri" w:hAnsi="Arial" w:cs="Arial"/>
          <w:i/>
          <w:iCs/>
          <w:color w:val="000000"/>
          <w:sz w:val="21"/>
          <w:szCs w:val="21"/>
          <w:lang w:val="es-ES"/>
        </w:rPr>
        <w:t>lo</w:t>
      </w:r>
      <w:proofErr w:type="spellEnd"/>
      <w:r w:rsidRPr="008B2E62">
        <w:rPr>
          <w:rFonts w:ascii="Arial" w:eastAsia="Calibri" w:hAnsi="Arial" w:cs="Arial"/>
          <w:i/>
          <w:iCs/>
          <w:color w:val="000000"/>
          <w:sz w:val="21"/>
          <w:szCs w:val="21"/>
          <w:lang w:val="es-ES"/>
        </w:rPr>
        <w:t xml:space="preserve"> términos de la citada norma, la cual expresará su voluntad a través de su jefe, esto es, el Ministro, en los términos del artículo 11 de la ley 80, sin perjuicio de los actos de desconcentración o delegación de funciones autorizados por el artículo 12 de la misma ley</w:t>
      </w:r>
      <w:bookmarkEnd w:id="13"/>
      <w:r w:rsidR="00E853F0" w:rsidRPr="008B2E62">
        <w:rPr>
          <w:rFonts w:ascii="Arial" w:hAnsi="Arial" w:cs="Arial"/>
          <w:color w:val="000000" w:themeColor="text1"/>
          <w:sz w:val="21"/>
          <w:szCs w:val="21"/>
        </w:rPr>
        <w:t>»</w:t>
      </w:r>
      <w:r w:rsidRPr="008B2E62">
        <w:rPr>
          <w:rFonts w:ascii="Arial" w:eastAsia="Calibri" w:hAnsi="Arial" w:cs="Arial"/>
          <w:color w:val="000000"/>
          <w:sz w:val="21"/>
          <w:szCs w:val="21"/>
          <w:lang w:val="es-ES"/>
        </w:rPr>
        <w:t>.</w:t>
      </w:r>
      <w:r w:rsidR="00472CEE" w:rsidRPr="008B2E62">
        <w:rPr>
          <w:rFonts w:ascii="Arial" w:eastAsia="Calibri" w:hAnsi="Arial" w:cs="Arial"/>
          <w:color w:val="000000"/>
          <w:sz w:val="21"/>
          <w:szCs w:val="21"/>
          <w:lang w:val="es-ES_tradnl"/>
        </w:rPr>
        <w:t>[</w:t>
      </w:r>
      <w:r w:rsidR="009C6F62" w:rsidRPr="008B2E62">
        <w:rPr>
          <w:rFonts w:ascii="Arial" w:eastAsia="Calibri" w:hAnsi="Arial" w:cs="Arial"/>
          <w:color w:val="000000"/>
          <w:sz w:val="21"/>
          <w:szCs w:val="21"/>
          <w:lang w:val="es-ES_tradnl"/>
        </w:rPr>
        <w:t xml:space="preserve">Cursiva </w:t>
      </w:r>
      <w:r w:rsidR="00472CEE" w:rsidRPr="008B2E62">
        <w:rPr>
          <w:rFonts w:ascii="Arial" w:eastAsia="Calibri" w:hAnsi="Arial" w:cs="Arial"/>
          <w:color w:val="000000"/>
          <w:sz w:val="21"/>
          <w:szCs w:val="21"/>
          <w:lang w:val="es-ES_tradnl"/>
        </w:rPr>
        <w:t>fuera de texto]</w:t>
      </w:r>
      <w:r w:rsidR="00D076D5" w:rsidRPr="008B2E62">
        <w:rPr>
          <w:rFonts w:ascii="Arial" w:eastAsia="Calibri" w:hAnsi="Arial" w:cs="Arial"/>
          <w:color w:val="000000"/>
          <w:sz w:val="21"/>
          <w:szCs w:val="21"/>
          <w:lang w:val="es-ES_tradnl"/>
        </w:rPr>
        <w:t xml:space="preserve"> </w:t>
      </w:r>
      <w:r w:rsidR="00600841" w:rsidRPr="008B2E62">
        <w:rPr>
          <w:rFonts w:ascii="Arial" w:eastAsia="Calibri" w:hAnsi="Arial" w:cs="Arial"/>
          <w:color w:val="000000"/>
          <w:sz w:val="21"/>
          <w:szCs w:val="21"/>
          <w:lang w:val="es-ES_tradnl"/>
        </w:rPr>
        <w:t xml:space="preserve"> </w:t>
      </w:r>
    </w:p>
    <w:p w14:paraId="1AA96A59" w14:textId="77777777" w:rsidR="00336020" w:rsidRPr="008B2E62" w:rsidRDefault="00336020" w:rsidP="00336020">
      <w:pPr>
        <w:spacing w:line="276" w:lineRule="auto"/>
        <w:ind w:right="709"/>
        <w:jc w:val="both"/>
        <w:rPr>
          <w:rFonts w:ascii="Arial" w:eastAsia="Calibri" w:hAnsi="Arial" w:cs="Arial"/>
          <w:color w:val="000000" w:themeColor="text1"/>
          <w:sz w:val="22"/>
          <w:lang w:val="es-ES_tradnl"/>
        </w:rPr>
      </w:pPr>
    </w:p>
    <w:p w14:paraId="0E7FDD79" w14:textId="58C0EAB7" w:rsidR="005A3E8B" w:rsidRPr="008B2E62" w:rsidRDefault="001F3B31" w:rsidP="009347BB">
      <w:pPr>
        <w:spacing w:after="120" w:line="276" w:lineRule="auto"/>
        <w:ind w:firstLine="709"/>
        <w:jc w:val="both"/>
        <w:rPr>
          <w:rFonts w:ascii="Arial" w:eastAsia="Calibri" w:hAnsi="Arial" w:cs="Arial"/>
          <w:color w:val="000000" w:themeColor="text1"/>
          <w:sz w:val="22"/>
          <w:lang w:val="es-ES_tradnl"/>
        </w:rPr>
      </w:pPr>
      <w:r w:rsidRPr="008B2E62">
        <w:rPr>
          <w:rFonts w:ascii="Arial" w:eastAsia="Calibri" w:hAnsi="Arial" w:cs="Arial"/>
          <w:color w:val="000000" w:themeColor="text1"/>
          <w:sz w:val="22"/>
          <w:lang w:val="es-ES_tradnl"/>
        </w:rPr>
        <w:t>Según el análisis expuesto</w:t>
      </w:r>
      <w:r w:rsidR="009C6F62" w:rsidRPr="008B2E62">
        <w:rPr>
          <w:rFonts w:ascii="Arial" w:eastAsia="Calibri" w:hAnsi="Arial" w:cs="Arial"/>
          <w:color w:val="000000" w:themeColor="text1"/>
          <w:sz w:val="22"/>
          <w:lang w:val="es-ES_tradnl"/>
        </w:rPr>
        <w:t xml:space="preserve">, </w:t>
      </w:r>
      <w:r w:rsidR="005A3E8B" w:rsidRPr="008B2E62">
        <w:rPr>
          <w:rFonts w:ascii="Arial" w:eastAsia="Calibri" w:hAnsi="Arial" w:cs="Arial"/>
          <w:color w:val="000000" w:themeColor="text1"/>
          <w:sz w:val="22"/>
          <w:lang w:val="es-ES_tradnl"/>
        </w:rPr>
        <w:t>para los efectos de</w:t>
      </w:r>
      <w:r w:rsidR="009C6F62" w:rsidRPr="008B2E62">
        <w:rPr>
          <w:rFonts w:ascii="Arial" w:eastAsia="Calibri" w:hAnsi="Arial" w:cs="Arial"/>
          <w:color w:val="000000" w:themeColor="text1"/>
          <w:sz w:val="22"/>
          <w:lang w:val="es-ES_tradnl"/>
        </w:rPr>
        <w:t xml:space="preserve"> responder a la consulta planteada en</w:t>
      </w:r>
      <w:r w:rsidR="005A3E8B" w:rsidRPr="008B2E62">
        <w:rPr>
          <w:rFonts w:ascii="Arial" w:eastAsia="Calibri" w:hAnsi="Arial" w:cs="Arial"/>
          <w:color w:val="000000" w:themeColor="text1"/>
          <w:sz w:val="22"/>
          <w:lang w:val="es-ES_tradnl"/>
        </w:rPr>
        <w:t xml:space="preserve"> este concepto, </w:t>
      </w:r>
      <w:r w:rsidRPr="008B2E62">
        <w:rPr>
          <w:rFonts w:ascii="Arial" w:eastAsia="Calibri" w:hAnsi="Arial" w:cs="Arial"/>
          <w:color w:val="000000" w:themeColor="text1"/>
          <w:sz w:val="22"/>
          <w:lang w:val="es-ES_tradnl"/>
        </w:rPr>
        <w:t xml:space="preserve">se </w:t>
      </w:r>
      <w:r w:rsidR="005A3E8B" w:rsidRPr="008B2E62">
        <w:rPr>
          <w:rFonts w:ascii="Arial" w:eastAsia="Calibri" w:hAnsi="Arial" w:cs="Arial"/>
          <w:color w:val="000000" w:themeColor="text1"/>
          <w:sz w:val="22"/>
          <w:lang w:val="es-ES_tradnl"/>
        </w:rPr>
        <w:t>concluye</w:t>
      </w:r>
      <w:r w:rsidRPr="008B2E62">
        <w:rPr>
          <w:rFonts w:ascii="Arial" w:eastAsia="Calibri" w:hAnsi="Arial" w:cs="Arial"/>
          <w:color w:val="000000" w:themeColor="text1"/>
          <w:sz w:val="22"/>
          <w:lang w:val="es-ES_tradnl"/>
        </w:rPr>
        <w:t xml:space="preserve"> que cuando la ley crea consejos profesionales sin personería jurídica, </w:t>
      </w:r>
      <w:r w:rsidR="009C6F62" w:rsidRPr="008B2E62">
        <w:rPr>
          <w:rFonts w:ascii="Arial" w:eastAsia="Calibri" w:hAnsi="Arial" w:cs="Arial"/>
          <w:color w:val="000000" w:themeColor="text1"/>
          <w:sz w:val="22"/>
          <w:lang w:val="es-ES_tradnl"/>
        </w:rPr>
        <w:t>e</w:t>
      </w:r>
      <w:r w:rsidR="005A3E8B" w:rsidRPr="008B2E62">
        <w:rPr>
          <w:rFonts w:ascii="Arial" w:eastAsia="Calibri" w:hAnsi="Arial" w:cs="Arial"/>
          <w:color w:val="000000" w:themeColor="text1"/>
          <w:sz w:val="22"/>
          <w:lang w:val="es-ES_tradnl"/>
        </w:rPr>
        <w:t xml:space="preserve">stos </w:t>
      </w:r>
      <w:r w:rsidR="009C6F62" w:rsidRPr="008B2E62">
        <w:rPr>
          <w:rFonts w:ascii="Arial" w:eastAsia="Calibri" w:hAnsi="Arial" w:cs="Arial"/>
          <w:color w:val="000000" w:themeColor="text1"/>
          <w:sz w:val="22"/>
          <w:lang w:val="es-ES_tradnl"/>
        </w:rPr>
        <w:t xml:space="preserve">se constituyen como </w:t>
      </w:r>
      <w:r w:rsidRPr="008B2E62">
        <w:rPr>
          <w:rFonts w:ascii="Arial" w:eastAsia="Calibri" w:hAnsi="Arial" w:cs="Arial"/>
          <w:color w:val="000000" w:themeColor="text1"/>
          <w:sz w:val="22"/>
          <w:lang w:val="es-ES_tradnl"/>
        </w:rPr>
        <w:t xml:space="preserve">órganos estatales especiales del sector central </w:t>
      </w:r>
      <w:r w:rsidR="005A3E8B" w:rsidRPr="008B2E62">
        <w:rPr>
          <w:rFonts w:ascii="Arial" w:eastAsia="Calibri" w:hAnsi="Arial" w:cs="Arial"/>
          <w:color w:val="000000" w:themeColor="text1"/>
          <w:sz w:val="22"/>
          <w:lang w:val="es-ES_tradnl"/>
        </w:rPr>
        <w:t xml:space="preserve">nacional </w:t>
      </w:r>
      <w:r w:rsidRPr="008B2E62">
        <w:rPr>
          <w:rFonts w:ascii="Arial" w:eastAsia="Calibri" w:hAnsi="Arial" w:cs="Arial"/>
          <w:color w:val="000000" w:themeColor="text1"/>
          <w:sz w:val="22"/>
          <w:lang w:val="es-ES_tradnl"/>
        </w:rPr>
        <w:t>de la Administración</w:t>
      </w:r>
      <w:r w:rsidR="005A3E8B" w:rsidRPr="008B2E62">
        <w:rPr>
          <w:rFonts w:ascii="Arial" w:eastAsia="Calibri" w:hAnsi="Arial" w:cs="Arial"/>
          <w:color w:val="000000" w:themeColor="text1"/>
          <w:sz w:val="22"/>
          <w:lang w:val="es-ES_tradnl"/>
        </w:rPr>
        <w:t xml:space="preserve"> Pública</w:t>
      </w:r>
      <w:r w:rsidR="00BC3E86" w:rsidRPr="008B2E62">
        <w:rPr>
          <w:rFonts w:ascii="Arial" w:eastAsia="Calibri" w:hAnsi="Arial" w:cs="Arial"/>
          <w:color w:val="000000" w:themeColor="text1"/>
          <w:sz w:val="22"/>
          <w:lang w:val="es-ES_tradnl"/>
        </w:rPr>
        <w:t>,</w:t>
      </w:r>
      <w:r w:rsidR="005A3E8B" w:rsidRPr="008B2E62">
        <w:rPr>
          <w:rFonts w:ascii="Arial" w:eastAsia="Calibri" w:hAnsi="Arial" w:cs="Arial"/>
          <w:color w:val="000000" w:themeColor="text1"/>
          <w:sz w:val="22"/>
          <w:lang w:val="es-ES_tradnl"/>
        </w:rPr>
        <w:t xml:space="preserve"> titulares de la función administrativa de inspección y vigilancia del ejercicio de las profesiones, pero que, por regla general, carecen de capacidad legal para celebrar contratos, </w:t>
      </w:r>
      <w:r w:rsidR="00BC3E86" w:rsidRPr="008B2E62">
        <w:rPr>
          <w:rFonts w:ascii="Arial" w:eastAsia="Calibri" w:hAnsi="Arial" w:cs="Arial"/>
          <w:color w:val="000000" w:themeColor="text1"/>
          <w:sz w:val="22"/>
          <w:lang w:val="es-ES_tradnl"/>
        </w:rPr>
        <w:t>salvo aquellos casos en</w:t>
      </w:r>
      <w:r w:rsidR="005A3E8B" w:rsidRPr="008B2E62">
        <w:rPr>
          <w:rFonts w:ascii="Arial" w:eastAsia="Calibri" w:hAnsi="Arial" w:cs="Arial"/>
          <w:color w:val="000000" w:themeColor="text1"/>
          <w:sz w:val="22"/>
          <w:lang w:val="es-ES_tradnl"/>
        </w:rPr>
        <w:t xml:space="preserve"> que la ley de creación o una ley especial l</w:t>
      </w:r>
      <w:r w:rsidR="00BC3E86" w:rsidRPr="008B2E62">
        <w:rPr>
          <w:rFonts w:ascii="Arial" w:eastAsia="Calibri" w:hAnsi="Arial" w:cs="Arial"/>
          <w:color w:val="000000" w:themeColor="text1"/>
          <w:sz w:val="22"/>
          <w:lang w:val="es-ES_tradnl"/>
        </w:rPr>
        <w:t>es</w:t>
      </w:r>
      <w:r w:rsidR="005A3E8B" w:rsidRPr="008B2E62">
        <w:rPr>
          <w:rFonts w:ascii="Arial" w:eastAsia="Calibri" w:hAnsi="Arial" w:cs="Arial"/>
          <w:color w:val="000000" w:themeColor="text1"/>
          <w:sz w:val="22"/>
          <w:lang w:val="es-ES_tradnl"/>
        </w:rPr>
        <w:t xml:space="preserve"> otorgue</w:t>
      </w:r>
      <w:r w:rsidR="00BC3E86" w:rsidRPr="008B2E62">
        <w:rPr>
          <w:rFonts w:ascii="Arial" w:eastAsia="Calibri" w:hAnsi="Arial" w:cs="Arial"/>
          <w:color w:val="000000" w:themeColor="text1"/>
          <w:sz w:val="22"/>
          <w:lang w:val="es-ES_tradnl"/>
        </w:rPr>
        <w:t xml:space="preserve"> dicha capacidad,</w:t>
      </w:r>
      <w:r w:rsidR="005A3E8B" w:rsidRPr="008B2E62">
        <w:rPr>
          <w:rFonts w:ascii="Arial" w:eastAsia="Calibri" w:hAnsi="Arial" w:cs="Arial"/>
          <w:color w:val="000000" w:themeColor="text1"/>
          <w:sz w:val="22"/>
          <w:lang w:val="es-ES_tradnl"/>
        </w:rPr>
        <w:t xml:space="preserve"> sin que sea posible que la capacidad legal para contratar </w:t>
      </w:r>
      <w:r w:rsidR="00BC3E86" w:rsidRPr="008B2E62">
        <w:rPr>
          <w:rFonts w:ascii="Arial" w:eastAsia="Calibri" w:hAnsi="Arial" w:cs="Arial"/>
          <w:color w:val="000000" w:themeColor="text1"/>
          <w:sz w:val="22"/>
          <w:lang w:val="es-ES_tradnl"/>
        </w:rPr>
        <w:t>tenga origen en</w:t>
      </w:r>
      <w:r w:rsidR="005A3E8B" w:rsidRPr="008B2E62">
        <w:rPr>
          <w:rFonts w:ascii="Arial" w:eastAsia="Calibri" w:hAnsi="Arial" w:cs="Arial"/>
          <w:color w:val="000000" w:themeColor="text1"/>
          <w:sz w:val="22"/>
          <w:lang w:val="es-ES_tradnl"/>
        </w:rPr>
        <w:t xml:space="preserve"> una norma de inferior jerarquía. </w:t>
      </w:r>
    </w:p>
    <w:p w14:paraId="6DCE654C" w14:textId="0DD81E88" w:rsidR="00330580" w:rsidRPr="008B2E62" w:rsidRDefault="005A3E8B" w:rsidP="00DA73E8">
      <w:pPr>
        <w:spacing w:line="276" w:lineRule="auto"/>
        <w:ind w:firstLine="709"/>
        <w:jc w:val="both"/>
        <w:rPr>
          <w:rFonts w:ascii="Arial" w:eastAsia="Calibri" w:hAnsi="Arial" w:cs="Arial"/>
          <w:color w:val="000000" w:themeColor="text1"/>
          <w:sz w:val="22"/>
          <w:lang w:val="es-ES_tradnl"/>
        </w:rPr>
      </w:pPr>
      <w:r w:rsidRPr="008B2E62">
        <w:rPr>
          <w:rFonts w:ascii="Arial" w:eastAsia="Calibri" w:hAnsi="Arial" w:cs="Arial"/>
          <w:color w:val="000000" w:themeColor="text1"/>
          <w:sz w:val="22"/>
          <w:lang w:val="es-ES_tradnl"/>
        </w:rPr>
        <w:t>Ahora bien, respecto del Consejo Profesional de Administración Ambiental -</w:t>
      </w:r>
      <w:r w:rsidR="00BC3E86" w:rsidRPr="008B2E62">
        <w:rPr>
          <w:rFonts w:ascii="Arial" w:eastAsia="Calibri" w:hAnsi="Arial" w:cs="Arial"/>
          <w:color w:val="000000" w:themeColor="text1"/>
          <w:sz w:val="22"/>
          <w:lang w:val="es-ES_tradnl"/>
        </w:rPr>
        <w:t xml:space="preserve">en adelante </w:t>
      </w:r>
      <w:r w:rsidRPr="008B2E62">
        <w:rPr>
          <w:rFonts w:ascii="Arial" w:eastAsia="Calibri" w:hAnsi="Arial" w:cs="Arial"/>
          <w:color w:val="000000" w:themeColor="text1"/>
          <w:sz w:val="22"/>
          <w:lang w:val="es-ES_tradnl"/>
        </w:rPr>
        <w:t xml:space="preserve">CPAA- </w:t>
      </w:r>
      <w:r w:rsidR="00BC3E86" w:rsidRPr="008B2E62">
        <w:rPr>
          <w:rFonts w:ascii="Arial" w:eastAsia="Calibri" w:hAnsi="Arial" w:cs="Arial"/>
          <w:color w:val="000000" w:themeColor="text1"/>
          <w:sz w:val="22"/>
          <w:lang w:val="es-ES_tradnl"/>
        </w:rPr>
        <w:t xml:space="preserve">debe señalarse que su </w:t>
      </w:r>
      <w:r w:rsidRPr="008B2E62">
        <w:rPr>
          <w:rFonts w:ascii="Arial" w:eastAsia="Calibri" w:hAnsi="Arial" w:cs="Arial"/>
          <w:color w:val="000000" w:themeColor="text1"/>
          <w:sz w:val="22"/>
          <w:lang w:val="es-ES_tradnl"/>
        </w:rPr>
        <w:t xml:space="preserve">existencia tiene origen en </w:t>
      </w:r>
      <w:r w:rsidR="00330580" w:rsidRPr="008B2E62">
        <w:rPr>
          <w:rFonts w:ascii="Arial" w:eastAsia="Calibri" w:hAnsi="Arial" w:cs="Arial"/>
          <w:color w:val="000000" w:themeColor="text1"/>
          <w:sz w:val="22"/>
          <w:lang w:val="es-ES_tradnl"/>
        </w:rPr>
        <w:t>los artículos 4 y</w:t>
      </w:r>
      <w:r w:rsidRPr="008B2E62">
        <w:rPr>
          <w:rFonts w:ascii="Arial" w:eastAsia="Calibri" w:hAnsi="Arial" w:cs="Arial"/>
          <w:color w:val="000000" w:themeColor="text1"/>
          <w:sz w:val="22"/>
          <w:lang w:val="es-ES_tradnl"/>
        </w:rPr>
        <w:t xml:space="preserve"> 5 de la Ley 1124 de 2007 </w:t>
      </w:r>
      <w:r w:rsidR="00330580" w:rsidRPr="008B2E62">
        <w:rPr>
          <w:rFonts w:ascii="Arial" w:eastAsia="Calibri" w:hAnsi="Arial" w:cs="Arial"/>
          <w:color w:val="000000" w:themeColor="text1"/>
          <w:sz w:val="22"/>
          <w:lang w:val="es-ES_tradnl"/>
        </w:rPr>
        <w:t>«</w:t>
      </w:r>
      <w:r w:rsidR="00BC3E86" w:rsidRPr="008B2E62">
        <w:rPr>
          <w:rFonts w:ascii="Arial" w:eastAsia="Calibri" w:hAnsi="Arial" w:cs="Arial"/>
          <w:color w:val="000000" w:themeColor="text1"/>
          <w:sz w:val="22"/>
          <w:lang w:val="es-ES_tradnl"/>
        </w:rPr>
        <w:t xml:space="preserve">Por </w:t>
      </w:r>
      <w:r w:rsidR="00330580" w:rsidRPr="008B2E62">
        <w:rPr>
          <w:rFonts w:ascii="Arial" w:eastAsia="Calibri" w:hAnsi="Arial" w:cs="Arial"/>
          <w:color w:val="000000" w:themeColor="text1"/>
          <w:sz w:val="22"/>
          <w:lang w:val="es-ES_tradnl"/>
        </w:rPr>
        <w:t>medio de la cual se reglamenta el ejercicio de la profesión de Administrador Ambiental</w:t>
      </w:r>
      <w:r w:rsidR="00330580" w:rsidRPr="008B2E62">
        <w:rPr>
          <w:rFonts w:ascii="Arial" w:hAnsi="Arial" w:cs="Arial"/>
          <w:sz w:val="22"/>
          <w:lang w:val="es-CO"/>
        </w:rPr>
        <w:t>»</w:t>
      </w:r>
      <w:r w:rsidR="00BC3E86" w:rsidRPr="008B2E62">
        <w:rPr>
          <w:rFonts w:ascii="Arial" w:eastAsia="Calibri" w:hAnsi="Arial" w:cs="Arial"/>
          <w:color w:val="000000" w:themeColor="text1"/>
          <w:sz w:val="22"/>
          <w:lang w:val="es-ES_tradnl"/>
        </w:rPr>
        <w:t xml:space="preserve">. Las citadas disposiciones, al tenor literal disponen: </w:t>
      </w:r>
      <w:r w:rsidR="00330580" w:rsidRPr="008B2E62">
        <w:rPr>
          <w:rFonts w:ascii="Arial" w:eastAsia="Calibri" w:hAnsi="Arial" w:cs="Arial"/>
          <w:color w:val="000000" w:themeColor="text1"/>
          <w:sz w:val="22"/>
          <w:lang w:val="es-ES_tradnl"/>
        </w:rPr>
        <w:t xml:space="preserve"> </w:t>
      </w:r>
    </w:p>
    <w:p w14:paraId="429BE019" w14:textId="70F0FB64" w:rsidR="00330580" w:rsidRPr="008B2E62" w:rsidRDefault="00330580" w:rsidP="009347BB">
      <w:pPr>
        <w:spacing w:line="276" w:lineRule="auto"/>
        <w:ind w:firstLine="709"/>
        <w:contextualSpacing/>
        <w:jc w:val="both"/>
        <w:rPr>
          <w:rFonts w:ascii="Arial" w:hAnsi="Arial" w:cs="Arial"/>
          <w:sz w:val="22"/>
        </w:rPr>
      </w:pPr>
    </w:p>
    <w:p w14:paraId="0CFC36F0" w14:textId="3621D1A9" w:rsidR="00330580" w:rsidRPr="008B2E62" w:rsidRDefault="00E853F0" w:rsidP="00BC3E86">
      <w:pPr>
        <w:ind w:left="709" w:right="709"/>
        <w:contextualSpacing/>
        <w:jc w:val="both"/>
        <w:rPr>
          <w:rFonts w:ascii="Arial" w:eastAsia="Calibri" w:hAnsi="Arial" w:cs="Arial"/>
          <w:color w:val="000000"/>
          <w:sz w:val="21"/>
          <w:szCs w:val="21"/>
          <w:lang w:val="es-ES"/>
        </w:rPr>
      </w:pPr>
      <w:r w:rsidRPr="008B2E62">
        <w:rPr>
          <w:rFonts w:ascii="Arial" w:hAnsi="Arial" w:cs="Arial"/>
          <w:color w:val="000000" w:themeColor="text1"/>
          <w:sz w:val="21"/>
          <w:szCs w:val="21"/>
        </w:rPr>
        <w:t>«</w:t>
      </w:r>
      <w:r w:rsidR="00BC3E86" w:rsidRPr="008B2E62">
        <w:rPr>
          <w:rFonts w:ascii="Arial" w:eastAsia="Calibri" w:hAnsi="Arial" w:cs="Arial"/>
          <w:color w:val="000000"/>
          <w:sz w:val="21"/>
          <w:szCs w:val="21"/>
          <w:lang w:val="es-ES"/>
        </w:rPr>
        <w:t xml:space="preserve">Artículo </w:t>
      </w:r>
      <w:r w:rsidR="00330580" w:rsidRPr="008B2E62">
        <w:rPr>
          <w:rFonts w:ascii="Arial" w:eastAsia="Calibri" w:hAnsi="Arial" w:cs="Arial"/>
          <w:color w:val="000000"/>
          <w:sz w:val="21"/>
          <w:szCs w:val="21"/>
          <w:lang w:val="es-ES"/>
        </w:rPr>
        <w:t>4o. El Consejo Profesional de Administración Ambiental para tramitar la matrícula profesional de Administrador Ambiental, exigirá los siguientes requisitos:</w:t>
      </w:r>
    </w:p>
    <w:p w14:paraId="4EC4CAAC" w14:textId="77777777" w:rsidR="00BC3E86" w:rsidRPr="008B2E62" w:rsidRDefault="00BC3E86" w:rsidP="009347BB">
      <w:pPr>
        <w:ind w:left="709" w:right="709"/>
        <w:contextualSpacing/>
        <w:jc w:val="both"/>
        <w:rPr>
          <w:rFonts w:ascii="Arial" w:eastAsia="Calibri" w:hAnsi="Arial" w:cs="Arial"/>
          <w:color w:val="000000"/>
          <w:sz w:val="21"/>
          <w:szCs w:val="21"/>
          <w:lang w:val="es-ES"/>
        </w:rPr>
      </w:pPr>
    </w:p>
    <w:p w14:paraId="6797F509" w14:textId="105C4A37" w:rsidR="00330580" w:rsidRPr="008B2E62" w:rsidRDefault="00330580" w:rsidP="009347BB">
      <w:pPr>
        <w:ind w:left="709" w:right="709"/>
        <w:contextualSpacing/>
        <w:jc w:val="both"/>
        <w:rPr>
          <w:rFonts w:ascii="Arial" w:eastAsia="Calibri" w:hAnsi="Arial" w:cs="Arial"/>
          <w:color w:val="000000"/>
          <w:sz w:val="21"/>
          <w:szCs w:val="21"/>
          <w:lang w:val="es-ES"/>
        </w:rPr>
      </w:pPr>
      <w:r w:rsidRPr="008B2E62">
        <w:rPr>
          <w:rFonts w:ascii="Arial" w:eastAsia="Calibri" w:hAnsi="Arial" w:cs="Arial"/>
          <w:color w:val="000000"/>
          <w:sz w:val="21"/>
          <w:szCs w:val="21"/>
          <w:lang w:val="es-ES"/>
        </w:rPr>
        <w:t>a) Ser nacional colombiano en ejercicio de los derechos ciudadanos o extranjeros domiciliados en el país, en cuyo caso, con anterioridad a la respectiva solicitud de matrícula, deberá homologar el título de acuerdo con la normatividad vigente en la materia;</w:t>
      </w:r>
    </w:p>
    <w:p w14:paraId="1D15B355" w14:textId="77777777" w:rsidR="00BC3E86" w:rsidRPr="008B2E62" w:rsidRDefault="00BC3E86" w:rsidP="00BC3E86">
      <w:pPr>
        <w:ind w:left="709" w:right="709"/>
        <w:contextualSpacing/>
        <w:jc w:val="both"/>
        <w:rPr>
          <w:rFonts w:ascii="Arial" w:eastAsia="Calibri" w:hAnsi="Arial" w:cs="Arial"/>
          <w:color w:val="000000"/>
          <w:sz w:val="21"/>
          <w:szCs w:val="21"/>
          <w:lang w:val="es-ES"/>
        </w:rPr>
      </w:pPr>
    </w:p>
    <w:p w14:paraId="7FD2BCFA" w14:textId="5A237393" w:rsidR="00330580" w:rsidRPr="008B2E62" w:rsidRDefault="00330580" w:rsidP="00BC3E86">
      <w:pPr>
        <w:ind w:left="709" w:right="709"/>
        <w:contextualSpacing/>
        <w:jc w:val="both"/>
        <w:rPr>
          <w:rFonts w:ascii="Arial" w:eastAsia="Calibri" w:hAnsi="Arial" w:cs="Arial"/>
          <w:color w:val="000000"/>
          <w:sz w:val="21"/>
          <w:szCs w:val="21"/>
          <w:lang w:val="es-CO"/>
        </w:rPr>
      </w:pPr>
      <w:r w:rsidRPr="008B2E62">
        <w:rPr>
          <w:rFonts w:ascii="Arial" w:eastAsia="Calibri" w:hAnsi="Arial" w:cs="Arial"/>
          <w:color w:val="000000"/>
          <w:sz w:val="21"/>
          <w:szCs w:val="21"/>
          <w:lang w:val="es-ES"/>
        </w:rPr>
        <w:t>b) Acreditar el título de Administrador Ambiental de acuerdo con lo consagrado en el literal a) del artículo segundo de la presente</w:t>
      </w:r>
      <w:r w:rsidRPr="008B2E62">
        <w:rPr>
          <w:rFonts w:ascii="Arial" w:eastAsia="Calibri" w:hAnsi="Arial" w:cs="Arial"/>
          <w:color w:val="000000"/>
          <w:sz w:val="21"/>
          <w:szCs w:val="21"/>
          <w:lang w:val="es-CO"/>
        </w:rPr>
        <w:t xml:space="preserve"> ley.</w:t>
      </w:r>
    </w:p>
    <w:p w14:paraId="4BFDF6BE" w14:textId="77777777" w:rsidR="00BC3E86" w:rsidRPr="008B2E62" w:rsidRDefault="00BC3E86" w:rsidP="009347BB">
      <w:pPr>
        <w:ind w:left="709" w:right="709"/>
        <w:contextualSpacing/>
        <w:jc w:val="both"/>
        <w:rPr>
          <w:rFonts w:ascii="Arial" w:eastAsia="Calibri" w:hAnsi="Arial" w:cs="Arial"/>
          <w:color w:val="000000"/>
          <w:sz w:val="21"/>
          <w:szCs w:val="21"/>
          <w:lang w:val="es-CO"/>
        </w:rPr>
      </w:pPr>
    </w:p>
    <w:p w14:paraId="67E92323" w14:textId="34F615EF" w:rsidR="00330580" w:rsidRPr="008B2E62" w:rsidRDefault="00BC3E86" w:rsidP="009347BB">
      <w:pPr>
        <w:ind w:left="709" w:right="709"/>
        <w:contextualSpacing/>
        <w:jc w:val="both"/>
        <w:rPr>
          <w:rFonts w:ascii="Arial" w:eastAsia="Calibri" w:hAnsi="Arial" w:cs="Arial"/>
          <w:color w:val="000000"/>
          <w:sz w:val="21"/>
          <w:szCs w:val="21"/>
          <w:lang w:val="es-ES"/>
        </w:rPr>
      </w:pPr>
      <w:r w:rsidRPr="008B2E62">
        <w:rPr>
          <w:rFonts w:ascii="Arial" w:eastAsia="Calibri" w:hAnsi="Arial" w:cs="Arial"/>
          <w:color w:val="000000"/>
          <w:sz w:val="21"/>
          <w:szCs w:val="21"/>
          <w:lang w:val="es-ES"/>
        </w:rPr>
        <w:t xml:space="preserve">Artículo </w:t>
      </w:r>
      <w:r w:rsidR="00330580" w:rsidRPr="008B2E62">
        <w:rPr>
          <w:rFonts w:ascii="Arial" w:eastAsia="Calibri" w:hAnsi="Arial" w:cs="Arial"/>
          <w:color w:val="000000"/>
          <w:sz w:val="21"/>
          <w:szCs w:val="21"/>
          <w:lang w:val="es-ES"/>
        </w:rPr>
        <w:t xml:space="preserve">5o. La conformación del Consejo Profesional de la Administración </w:t>
      </w:r>
      <w:proofErr w:type="gramStart"/>
      <w:r w:rsidR="00330580" w:rsidRPr="008B2E62">
        <w:rPr>
          <w:rFonts w:ascii="Arial" w:eastAsia="Calibri" w:hAnsi="Arial" w:cs="Arial"/>
          <w:color w:val="000000"/>
          <w:sz w:val="21"/>
          <w:szCs w:val="21"/>
          <w:lang w:val="es-ES"/>
        </w:rPr>
        <w:t>Ambiental,</w:t>
      </w:r>
      <w:proofErr w:type="gramEnd"/>
      <w:r w:rsidR="00330580" w:rsidRPr="008B2E62">
        <w:rPr>
          <w:rFonts w:ascii="Arial" w:eastAsia="Calibri" w:hAnsi="Arial" w:cs="Arial"/>
          <w:color w:val="000000"/>
          <w:sz w:val="21"/>
          <w:szCs w:val="21"/>
          <w:lang w:val="es-ES"/>
        </w:rPr>
        <w:t xml:space="preserve"> será reglamentada por el Gobierno Nacional dentro de los seis meses siguientes a la promulgación de la presente ley</w:t>
      </w:r>
      <w:r w:rsidR="00E853F0" w:rsidRPr="008B2E62">
        <w:rPr>
          <w:rFonts w:ascii="Arial" w:hAnsi="Arial" w:cs="Arial"/>
          <w:color w:val="000000" w:themeColor="text1"/>
          <w:sz w:val="21"/>
          <w:szCs w:val="21"/>
        </w:rPr>
        <w:t>»</w:t>
      </w:r>
      <w:r w:rsidR="00330580" w:rsidRPr="008B2E62">
        <w:rPr>
          <w:rFonts w:ascii="Arial" w:eastAsia="Calibri" w:hAnsi="Arial" w:cs="Arial"/>
          <w:color w:val="000000"/>
          <w:sz w:val="21"/>
          <w:szCs w:val="21"/>
          <w:lang w:val="es-ES"/>
        </w:rPr>
        <w:t>.</w:t>
      </w:r>
    </w:p>
    <w:p w14:paraId="000E32B7" w14:textId="77777777" w:rsidR="00330580" w:rsidRPr="008B2E62" w:rsidRDefault="00330580" w:rsidP="009347BB">
      <w:pPr>
        <w:spacing w:line="276" w:lineRule="auto"/>
        <w:ind w:left="709" w:right="709"/>
        <w:contextualSpacing/>
        <w:jc w:val="both"/>
        <w:rPr>
          <w:rFonts w:ascii="Arial" w:eastAsia="Calibri" w:hAnsi="Arial" w:cs="Arial"/>
          <w:color w:val="000000"/>
          <w:sz w:val="22"/>
          <w:lang w:val="es-ES"/>
        </w:rPr>
      </w:pPr>
    </w:p>
    <w:p w14:paraId="7FBB818B" w14:textId="4FED163A" w:rsidR="00695A52" w:rsidRPr="008B2E62" w:rsidRDefault="00695A52" w:rsidP="00BC3E86">
      <w:pPr>
        <w:spacing w:after="120" w:line="276" w:lineRule="auto"/>
        <w:ind w:firstLine="709"/>
        <w:jc w:val="both"/>
        <w:rPr>
          <w:rFonts w:ascii="Arial" w:eastAsia="Calibri" w:hAnsi="Arial" w:cs="Arial"/>
          <w:color w:val="000000" w:themeColor="text1"/>
          <w:sz w:val="22"/>
          <w:lang w:val="es-ES_tradnl"/>
        </w:rPr>
      </w:pPr>
      <w:r w:rsidRPr="008B2E62">
        <w:rPr>
          <w:rFonts w:ascii="Arial" w:eastAsia="Calibri" w:hAnsi="Arial" w:cs="Arial"/>
          <w:color w:val="000000" w:themeColor="text1"/>
          <w:sz w:val="22"/>
          <w:lang w:val="es-ES_tradnl"/>
        </w:rPr>
        <w:t xml:space="preserve">Por otro lado, </w:t>
      </w:r>
      <w:bookmarkStart w:id="14" w:name="_Hlk122360037"/>
      <w:r w:rsidRPr="008B2E62">
        <w:rPr>
          <w:rFonts w:ascii="Arial" w:eastAsia="Calibri" w:hAnsi="Arial" w:cs="Arial"/>
          <w:color w:val="000000" w:themeColor="text1"/>
          <w:sz w:val="22"/>
          <w:lang w:val="es-ES_tradnl"/>
        </w:rPr>
        <w:t>el Reglamento Interno del CPAA</w:t>
      </w:r>
      <w:r w:rsidRPr="008B2E62">
        <w:rPr>
          <w:rStyle w:val="Refdenotaalpie"/>
          <w:rFonts w:ascii="Arial" w:eastAsia="Calibri" w:hAnsi="Arial" w:cs="Arial"/>
          <w:color w:val="000000" w:themeColor="text1"/>
          <w:sz w:val="22"/>
          <w:lang w:val="es-ES_tradnl"/>
        </w:rPr>
        <w:footnoteReference w:id="22"/>
      </w:r>
      <w:r w:rsidR="00E853F0" w:rsidRPr="008B2E62">
        <w:rPr>
          <w:rFonts w:ascii="Arial" w:eastAsia="Calibri" w:hAnsi="Arial" w:cs="Arial"/>
          <w:color w:val="000000" w:themeColor="text1"/>
          <w:sz w:val="22"/>
          <w:lang w:val="es-ES_tradnl"/>
        </w:rPr>
        <w:t xml:space="preserve">, en su artículo </w:t>
      </w:r>
      <w:bookmarkEnd w:id="14"/>
      <w:r w:rsidR="00E853F0" w:rsidRPr="008B2E62">
        <w:rPr>
          <w:rFonts w:ascii="Arial" w:eastAsia="Calibri" w:hAnsi="Arial" w:cs="Arial"/>
          <w:color w:val="000000" w:themeColor="text1"/>
          <w:sz w:val="22"/>
          <w:lang w:val="es-ES_tradnl"/>
        </w:rPr>
        <w:t xml:space="preserve">2 </w:t>
      </w:r>
      <w:r w:rsidRPr="008B2E62">
        <w:rPr>
          <w:rFonts w:ascii="Arial" w:eastAsia="Calibri" w:hAnsi="Arial" w:cs="Arial"/>
          <w:color w:val="000000" w:themeColor="text1"/>
          <w:sz w:val="22"/>
          <w:lang w:val="es-ES_tradnl"/>
        </w:rPr>
        <w:t>señala</w:t>
      </w:r>
      <w:r w:rsidR="00E853F0" w:rsidRPr="008B2E62">
        <w:rPr>
          <w:rFonts w:ascii="Arial" w:eastAsia="Calibri" w:hAnsi="Arial" w:cs="Arial"/>
          <w:color w:val="000000" w:themeColor="text1"/>
          <w:sz w:val="22"/>
          <w:lang w:val="es-ES_tradnl"/>
        </w:rPr>
        <w:t xml:space="preserve"> en relación con la naturaleza jurídica y características del mencionado concejo lo siguiente: </w:t>
      </w:r>
    </w:p>
    <w:p w14:paraId="6E221E35" w14:textId="5A5BFDDF" w:rsidR="00E853F0" w:rsidRPr="008B2E62" w:rsidRDefault="00E853F0" w:rsidP="00E853F0">
      <w:pPr>
        <w:shd w:val="clear" w:color="auto" w:fill="FFFFFF"/>
        <w:ind w:left="709" w:right="709"/>
        <w:contextualSpacing/>
        <w:jc w:val="both"/>
        <w:textAlignment w:val="baseline"/>
        <w:rPr>
          <w:rFonts w:ascii="Arial" w:eastAsia="Times New Roman" w:hAnsi="Arial" w:cs="Arial"/>
          <w:sz w:val="21"/>
          <w:szCs w:val="21"/>
          <w:bdr w:val="none" w:sz="0" w:space="0" w:color="auto" w:frame="1"/>
          <w:lang w:val="es-CO" w:eastAsia="es-CO"/>
        </w:rPr>
      </w:pPr>
      <w:r w:rsidRPr="008B2E62">
        <w:rPr>
          <w:rFonts w:ascii="Arial" w:hAnsi="Arial" w:cs="Arial"/>
          <w:color w:val="000000" w:themeColor="text1"/>
          <w:sz w:val="21"/>
          <w:szCs w:val="21"/>
        </w:rPr>
        <w:t>«</w:t>
      </w:r>
      <w:r w:rsidRPr="008B2E62">
        <w:rPr>
          <w:rFonts w:ascii="Arial" w:eastAsia="Times New Roman" w:hAnsi="Arial" w:cs="Arial"/>
          <w:sz w:val="21"/>
          <w:szCs w:val="21"/>
          <w:bdr w:val="none" w:sz="0" w:space="0" w:color="auto" w:frame="1"/>
          <w:lang w:val="es-CO" w:eastAsia="es-CO"/>
        </w:rPr>
        <w:t>Artículo 2. Naturaleza Jurídica y características.</w:t>
      </w:r>
    </w:p>
    <w:p w14:paraId="09EA4545" w14:textId="77777777" w:rsidR="00E853F0" w:rsidRPr="008B2E62" w:rsidRDefault="00E853F0" w:rsidP="009347BB">
      <w:pPr>
        <w:shd w:val="clear" w:color="auto" w:fill="FFFFFF"/>
        <w:ind w:left="709" w:right="709"/>
        <w:contextualSpacing/>
        <w:jc w:val="both"/>
        <w:textAlignment w:val="baseline"/>
        <w:rPr>
          <w:rFonts w:ascii="Arial" w:eastAsia="Times New Roman" w:hAnsi="Arial" w:cs="Arial"/>
          <w:sz w:val="21"/>
          <w:szCs w:val="21"/>
          <w:lang w:val="es-CO" w:eastAsia="es-CO"/>
        </w:rPr>
      </w:pPr>
    </w:p>
    <w:p w14:paraId="2DEDBCEF" w14:textId="41278641" w:rsidR="00E853F0" w:rsidRPr="008B2E62" w:rsidRDefault="00E853F0" w:rsidP="00E853F0">
      <w:pPr>
        <w:shd w:val="clear" w:color="auto" w:fill="FFFFFF"/>
        <w:ind w:left="709" w:right="709"/>
        <w:contextualSpacing/>
        <w:jc w:val="both"/>
        <w:textAlignment w:val="baseline"/>
        <w:rPr>
          <w:rFonts w:ascii="Arial" w:eastAsia="Times New Roman" w:hAnsi="Arial" w:cs="Arial"/>
          <w:sz w:val="21"/>
          <w:szCs w:val="21"/>
          <w:lang w:val="es-CO" w:eastAsia="es-CO"/>
        </w:rPr>
      </w:pPr>
      <w:r w:rsidRPr="008B2E62">
        <w:rPr>
          <w:rFonts w:ascii="Arial" w:eastAsia="Times New Roman" w:hAnsi="Arial" w:cs="Arial"/>
          <w:sz w:val="21"/>
          <w:szCs w:val="21"/>
          <w:lang w:val="es-CO" w:eastAsia="es-CO"/>
        </w:rPr>
        <w:t xml:space="preserve">El Consejo Profesional de Administración Ambiental – CPAA, se constituye como una entidad sui generis, sin ánimo de lucro de nacionalidad colombiana, </w:t>
      </w:r>
      <w:r w:rsidRPr="008B2E62">
        <w:rPr>
          <w:rFonts w:ascii="Arial" w:eastAsia="Times New Roman" w:hAnsi="Arial" w:cs="Arial"/>
          <w:i/>
          <w:iCs/>
          <w:sz w:val="21"/>
          <w:szCs w:val="21"/>
          <w:lang w:val="es-CO" w:eastAsia="es-CO"/>
        </w:rPr>
        <w:t>sin personería jurídica</w:t>
      </w:r>
      <w:r w:rsidRPr="008B2E62">
        <w:rPr>
          <w:rFonts w:ascii="Arial" w:eastAsia="Times New Roman" w:hAnsi="Arial" w:cs="Arial"/>
          <w:sz w:val="21"/>
          <w:szCs w:val="21"/>
          <w:lang w:val="es-CO" w:eastAsia="es-CO"/>
        </w:rPr>
        <w:t>, autonomía administrativa y patrimonio propio y organización interna propia, de acuerdo con sus necesidades y determinación, la cual estará ceñida a la constitución política de Colombia y a las leyes, que administra los recursos provenientes de la expedición de tarjetas profesionales, y la misma no tiene asignación de recursos provenientes del Estado, por consiguiente no hace parte del presupuesto general de la Nación, en ese orden, el Consejo Profesional de Administración Ambiental -CPAA-, tiene las siguientes características:</w:t>
      </w:r>
    </w:p>
    <w:p w14:paraId="245641C8" w14:textId="77777777" w:rsidR="00E853F0" w:rsidRPr="008B2E62" w:rsidRDefault="00E853F0" w:rsidP="009347BB">
      <w:pPr>
        <w:shd w:val="clear" w:color="auto" w:fill="FFFFFF"/>
        <w:ind w:left="709" w:right="709"/>
        <w:contextualSpacing/>
        <w:jc w:val="both"/>
        <w:textAlignment w:val="baseline"/>
        <w:rPr>
          <w:rFonts w:ascii="Arial" w:eastAsia="Times New Roman" w:hAnsi="Arial" w:cs="Arial"/>
          <w:sz w:val="21"/>
          <w:szCs w:val="21"/>
          <w:lang w:val="es-CO" w:eastAsia="es-CO"/>
        </w:rPr>
      </w:pPr>
    </w:p>
    <w:p w14:paraId="1475E309" w14:textId="45E82E88" w:rsidR="00E853F0" w:rsidRPr="008B2E62" w:rsidRDefault="00E853F0" w:rsidP="00E853F0">
      <w:pPr>
        <w:numPr>
          <w:ilvl w:val="0"/>
          <w:numId w:val="14"/>
        </w:numPr>
        <w:shd w:val="clear" w:color="auto" w:fill="FFFFFF"/>
        <w:ind w:left="1069" w:right="709"/>
        <w:contextualSpacing/>
        <w:jc w:val="both"/>
        <w:textAlignment w:val="baseline"/>
        <w:rPr>
          <w:rFonts w:ascii="Arial" w:eastAsia="Times New Roman" w:hAnsi="Arial" w:cs="Arial"/>
          <w:sz w:val="21"/>
          <w:szCs w:val="21"/>
          <w:lang w:val="es-CO" w:eastAsia="es-CO"/>
        </w:rPr>
      </w:pPr>
      <w:r w:rsidRPr="008B2E62">
        <w:rPr>
          <w:rFonts w:ascii="Arial" w:eastAsia="Times New Roman" w:hAnsi="Arial" w:cs="Arial"/>
          <w:sz w:val="21"/>
          <w:szCs w:val="21"/>
          <w:lang w:val="es-CO" w:eastAsia="es-CO"/>
        </w:rPr>
        <w:t>Es de creación legal, por cuanto el legislador expide la Ley 1124 de 2007.</w:t>
      </w:r>
    </w:p>
    <w:p w14:paraId="774DE7F3" w14:textId="77777777" w:rsidR="00E853F0" w:rsidRPr="008B2E62" w:rsidRDefault="00E853F0" w:rsidP="009347BB">
      <w:pPr>
        <w:shd w:val="clear" w:color="auto" w:fill="FFFFFF"/>
        <w:ind w:left="1069" w:right="709"/>
        <w:contextualSpacing/>
        <w:jc w:val="both"/>
        <w:textAlignment w:val="baseline"/>
        <w:rPr>
          <w:rFonts w:ascii="Arial" w:eastAsia="Times New Roman" w:hAnsi="Arial" w:cs="Arial"/>
          <w:sz w:val="21"/>
          <w:szCs w:val="21"/>
          <w:lang w:val="es-CO" w:eastAsia="es-CO"/>
        </w:rPr>
      </w:pPr>
    </w:p>
    <w:p w14:paraId="09938B51" w14:textId="77777777" w:rsidR="00E853F0" w:rsidRPr="008B2E62" w:rsidRDefault="00E853F0" w:rsidP="009347BB">
      <w:pPr>
        <w:numPr>
          <w:ilvl w:val="0"/>
          <w:numId w:val="14"/>
        </w:numPr>
        <w:shd w:val="clear" w:color="auto" w:fill="FFFFFF"/>
        <w:ind w:left="1069" w:right="709"/>
        <w:contextualSpacing/>
        <w:jc w:val="both"/>
        <w:textAlignment w:val="baseline"/>
        <w:rPr>
          <w:rFonts w:ascii="Arial" w:eastAsia="Times New Roman" w:hAnsi="Arial" w:cs="Arial"/>
          <w:sz w:val="21"/>
          <w:szCs w:val="21"/>
          <w:lang w:val="es-CO" w:eastAsia="es-CO"/>
        </w:rPr>
      </w:pPr>
      <w:r w:rsidRPr="008B2E62">
        <w:rPr>
          <w:rFonts w:ascii="Arial" w:eastAsia="Times New Roman" w:hAnsi="Arial" w:cs="Arial"/>
          <w:sz w:val="21"/>
          <w:szCs w:val="21"/>
          <w:lang w:val="es-CO" w:eastAsia="es-CO"/>
        </w:rPr>
        <w:t>Se cataloga como un órgano estatal del nivel central del orden nacional, puesto que se conforma por autoridades públicas y particulares (característica esencial de los Consejos profesionales). De conformidad con lo establecido en la Ley 1124 de 2007 (artículo 5) y el Decreto 1150 de 2008 “por el cual se reglamentan los artículos 5 y 7 de la Ley 1124 de 2007” (artículos 1, 2 y 5).</w:t>
      </w:r>
    </w:p>
    <w:p w14:paraId="52994774" w14:textId="77777777" w:rsidR="00E853F0" w:rsidRPr="008B2E62" w:rsidRDefault="00E853F0" w:rsidP="009347BB">
      <w:pPr>
        <w:shd w:val="clear" w:color="auto" w:fill="FFFFFF"/>
        <w:ind w:left="1069" w:right="709"/>
        <w:contextualSpacing/>
        <w:jc w:val="both"/>
        <w:textAlignment w:val="baseline"/>
        <w:rPr>
          <w:rFonts w:ascii="Arial" w:eastAsia="Times New Roman" w:hAnsi="Arial" w:cs="Arial"/>
          <w:sz w:val="21"/>
          <w:szCs w:val="21"/>
          <w:lang w:val="es-CO" w:eastAsia="es-CO"/>
        </w:rPr>
      </w:pPr>
    </w:p>
    <w:p w14:paraId="7C545AFE" w14:textId="51D424EC" w:rsidR="00E853F0" w:rsidRPr="008B2E62" w:rsidRDefault="00E853F0" w:rsidP="009347BB">
      <w:pPr>
        <w:numPr>
          <w:ilvl w:val="0"/>
          <w:numId w:val="14"/>
        </w:numPr>
        <w:shd w:val="clear" w:color="auto" w:fill="FFFFFF"/>
        <w:ind w:left="1069" w:right="709"/>
        <w:contextualSpacing/>
        <w:jc w:val="both"/>
        <w:textAlignment w:val="baseline"/>
        <w:rPr>
          <w:rFonts w:ascii="Arial" w:eastAsia="Times New Roman" w:hAnsi="Arial" w:cs="Arial"/>
          <w:sz w:val="21"/>
          <w:szCs w:val="21"/>
          <w:lang w:val="es-CO" w:eastAsia="es-CO"/>
        </w:rPr>
      </w:pPr>
      <w:r w:rsidRPr="008B2E62">
        <w:rPr>
          <w:rFonts w:ascii="Arial" w:eastAsia="Times New Roman" w:hAnsi="Arial" w:cs="Arial"/>
          <w:sz w:val="21"/>
          <w:szCs w:val="21"/>
          <w:lang w:val="es-CO" w:eastAsia="es-CO"/>
        </w:rPr>
        <w:t>Su finalidad es pública.</w:t>
      </w:r>
    </w:p>
    <w:p w14:paraId="6B490A96" w14:textId="77777777" w:rsidR="00E853F0" w:rsidRPr="008B2E62" w:rsidRDefault="00E853F0" w:rsidP="009347BB">
      <w:pPr>
        <w:shd w:val="clear" w:color="auto" w:fill="FFFFFF"/>
        <w:ind w:left="1069" w:right="709"/>
        <w:contextualSpacing/>
        <w:jc w:val="both"/>
        <w:textAlignment w:val="baseline"/>
        <w:rPr>
          <w:rFonts w:ascii="Arial" w:eastAsia="Times New Roman" w:hAnsi="Arial" w:cs="Arial"/>
          <w:sz w:val="21"/>
          <w:szCs w:val="21"/>
          <w:lang w:val="es-CO" w:eastAsia="es-CO"/>
        </w:rPr>
      </w:pPr>
    </w:p>
    <w:p w14:paraId="4B33C7CC" w14:textId="28875809" w:rsidR="00E853F0" w:rsidRPr="008B2E62" w:rsidRDefault="00E853F0" w:rsidP="009347BB">
      <w:pPr>
        <w:numPr>
          <w:ilvl w:val="0"/>
          <w:numId w:val="14"/>
        </w:numPr>
        <w:shd w:val="clear" w:color="auto" w:fill="FFFFFF"/>
        <w:ind w:left="1069" w:right="709"/>
        <w:contextualSpacing/>
        <w:jc w:val="both"/>
        <w:textAlignment w:val="baseline"/>
        <w:rPr>
          <w:rFonts w:ascii="Arial" w:eastAsia="Times New Roman" w:hAnsi="Arial" w:cs="Arial"/>
          <w:sz w:val="21"/>
          <w:szCs w:val="21"/>
          <w:lang w:val="es-CO" w:eastAsia="es-CO"/>
        </w:rPr>
      </w:pPr>
      <w:r w:rsidRPr="008B2E62">
        <w:rPr>
          <w:rFonts w:ascii="Arial" w:eastAsia="Times New Roman" w:hAnsi="Arial" w:cs="Arial"/>
          <w:sz w:val="21"/>
          <w:szCs w:val="21"/>
          <w:lang w:val="es-CO" w:eastAsia="es-CO"/>
        </w:rPr>
        <w:t>Tiene funciones administrativas: Toda vez que debe expedir las matrículas y tarjetas profesionales de los Administradores Ambientales, conforme a lo dispuesto en los artículos 2 y 4 de la Ley 1124 de 2007; y en los artículos 3, 4 y 5 del Decreto 1150 de 2008, “por el cual se reglamentan los artículos 5 y 7 de la Ley 1124 de 2007”, compilado en el Decreto 1076 de 2015 </w:t>
      </w:r>
      <w:r w:rsidRPr="008B2E62">
        <w:rPr>
          <w:rFonts w:ascii="Arial" w:eastAsia="Times New Roman" w:hAnsi="Arial" w:cs="Arial"/>
          <w:i/>
          <w:iCs/>
          <w:sz w:val="21"/>
          <w:szCs w:val="21"/>
          <w:bdr w:val="none" w:sz="0" w:space="0" w:color="auto" w:frame="1"/>
          <w:lang w:val="es-CO" w:eastAsia="es-CO"/>
        </w:rPr>
        <w:t>“Único Reglamentario del Sector Ambiente y Desarrollo Sostenible”</w:t>
      </w:r>
      <w:r w:rsidRPr="008B2E62">
        <w:rPr>
          <w:rFonts w:ascii="Arial" w:eastAsia="Times New Roman" w:hAnsi="Arial" w:cs="Arial"/>
          <w:sz w:val="21"/>
          <w:szCs w:val="21"/>
          <w:lang w:val="es-CO" w:eastAsia="es-CO"/>
        </w:rPr>
        <w:t>.</w:t>
      </w:r>
    </w:p>
    <w:p w14:paraId="38E54066" w14:textId="77777777" w:rsidR="00E853F0" w:rsidRPr="008B2E62" w:rsidRDefault="00E853F0" w:rsidP="009347BB">
      <w:pPr>
        <w:shd w:val="clear" w:color="auto" w:fill="FFFFFF"/>
        <w:ind w:left="1069" w:right="709"/>
        <w:contextualSpacing/>
        <w:jc w:val="both"/>
        <w:textAlignment w:val="baseline"/>
        <w:rPr>
          <w:rFonts w:ascii="Arial" w:eastAsia="Times New Roman" w:hAnsi="Arial" w:cs="Arial"/>
          <w:sz w:val="21"/>
          <w:szCs w:val="21"/>
          <w:lang w:val="es-CO" w:eastAsia="es-CO"/>
        </w:rPr>
      </w:pPr>
    </w:p>
    <w:p w14:paraId="1C84AAF6" w14:textId="425102CD" w:rsidR="00E853F0" w:rsidRPr="008B2E62" w:rsidRDefault="00E853F0" w:rsidP="009347BB">
      <w:pPr>
        <w:numPr>
          <w:ilvl w:val="0"/>
          <w:numId w:val="14"/>
        </w:numPr>
        <w:shd w:val="clear" w:color="auto" w:fill="FFFFFF"/>
        <w:ind w:left="1069" w:right="709"/>
        <w:contextualSpacing/>
        <w:jc w:val="both"/>
        <w:textAlignment w:val="baseline"/>
        <w:rPr>
          <w:rFonts w:ascii="Arial" w:eastAsia="Times New Roman" w:hAnsi="Arial" w:cs="Arial"/>
          <w:sz w:val="21"/>
          <w:szCs w:val="21"/>
          <w:lang w:val="es-CO" w:eastAsia="es-CO"/>
        </w:rPr>
      </w:pPr>
      <w:r w:rsidRPr="008B2E62">
        <w:rPr>
          <w:rFonts w:ascii="Arial" w:eastAsia="Times New Roman" w:hAnsi="Arial" w:cs="Arial"/>
          <w:sz w:val="21"/>
          <w:szCs w:val="21"/>
          <w:lang w:val="es-CO" w:eastAsia="es-CO"/>
        </w:rPr>
        <w:t>Se financia por recursos provenientes del registro y autorización de las profesiones de Administración Ambiental y profesiones afines.</w:t>
      </w:r>
    </w:p>
    <w:p w14:paraId="5119C4FC" w14:textId="77777777" w:rsidR="00E853F0" w:rsidRPr="008B2E62" w:rsidRDefault="00E853F0" w:rsidP="009347BB">
      <w:pPr>
        <w:shd w:val="clear" w:color="auto" w:fill="FFFFFF"/>
        <w:ind w:left="1069" w:right="709"/>
        <w:contextualSpacing/>
        <w:jc w:val="both"/>
        <w:textAlignment w:val="baseline"/>
        <w:rPr>
          <w:rFonts w:ascii="Arial" w:eastAsia="Times New Roman" w:hAnsi="Arial" w:cs="Arial"/>
          <w:sz w:val="21"/>
          <w:szCs w:val="21"/>
          <w:lang w:val="es-CO" w:eastAsia="es-CO"/>
        </w:rPr>
      </w:pPr>
    </w:p>
    <w:p w14:paraId="289F6EA5" w14:textId="22F893AC" w:rsidR="00E853F0" w:rsidRPr="008B2E62" w:rsidRDefault="00E853F0" w:rsidP="009347BB">
      <w:pPr>
        <w:numPr>
          <w:ilvl w:val="0"/>
          <w:numId w:val="14"/>
        </w:numPr>
        <w:shd w:val="clear" w:color="auto" w:fill="FFFFFF"/>
        <w:ind w:left="1066" w:right="709" w:hanging="357"/>
        <w:contextualSpacing/>
        <w:jc w:val="both"/>
        <w:textAlignment w:val="baseline"/>
        <w:rPr>
          <w:rFonts w:ascii="Arial" w:eastAsia="Times New Roman" w:hAnsi="Arial" w:cs="Arial"/>
          <w:sz w:val="21"/>
          <w:szCs w:val="21"/>
          <w:lang w:val="es-CO" w:eastAsia="es-CO"/>
        </w:rPr>
      </w:pPr>
      <w:r w:rsidRPr="008B2E62">
        <w:rPr>
          <w:rFonts w:ascii="Arial" w:eastAsia="Times New Roman" w:hAnsi="Arial" w:cs="Arial"/>
          <w:sz w:val="21"/>
          <w:szCs w:val="21"/>
          <w:lang w:val="es-CO" w:eastAsia="es-CO"/>
        </w:rPr>
        <w:t>Es de naturaleza sui generis y si bien su composición (miembros del Consejo) es mixta, no contempla dentro de la Ley funciones de policía administrativa</w:t>
      </w:r>
      <w:r w:rsidRPr="008B2E62">
        <w:rPr>
          <w:rFonts w:ascii="Arial" w:hAnsi="Arial" w:cs="Arial"/>
          <w:color w:val="000000" w:themeColor="text1"/>
          <w:sz w:val="21"/>
          <w:szCs w:val="21"/>
        </w:rPr>
        <w:t>»</w:t>
      </w:r>
      <w:r w:rsidRPr="008B2E62">
        <w:rPr>
          <w:rFonts w:ascii="Arial" w:eastAsia="Times New Roman" w:hAnsi="Arial" w:cs="Arial"/>
          <w:sz w:val="21"/>
          <w:szCs w:val="21"/>
          <w:lang w:val="es-CO" w:eastAsia="es-CO"/>
        </w:rPr>
        <w:t>.</w:t>
      </w:r>
    </w:p>
    <w:p w14:paraId="557A8F0D" w14:textId="77777777" w:rsidR="00E853F0" w:rsidRPr="008B2E62" w:rsidRDefault="00E853F0" w:rsidP="009347BB">
      <w:pPr>
        <w:spacing w:line="276" w:lineRule="auto"/>
        <w:ind w:firstLine="709"/>
        <w:contextualSpacing/>
        <w:jc w:val="both"/>
        <w:rPr>
          <w:rFonts w:ascii="Arial" w:eastAsia="Calibri" w:hAnsi="Arial" w:cs="Arial"/>
          <w:color w:val="000000" w:themeColor="text1"/>
          <w:sz w:val="22"/>
          <w:lang w:val="es-ES_tradnl"/>
        </w:rPr>
      </w:pPr>
    </w:p>
    <w:p w14:paraId="0057CA31" w14:textId="0BBC5379" w:rsidR="00BC3E86" w:rsidRPr="008B2E62" w:rsidRDefault="00E853F0" w:rsidP="009347BB">
      <w:pPr>
        <w:spacing w:after="120" w:line="276" w:lineRule="auto"/>
        <w:ind w:firstLine="709"/>
        <w:jc w:val="both"/>
        <w:rPr>
          <w:rFonts w:ascii="Arial" w:eastAsia="Calibri" w:hAnsi="Arial" w:cs="Arial"/>
          <w:color w:val="000000" w:themeColor="text1"/>
          <w:sz w:val="22"/>
          <w:lang w:val="es-ES_tradnl"/>
        </w:rPr>
      </w:pPr>
      <w:bookmarkStart w:id="15" w:name="_Hlk122360021"/>
      <w:r w:rsidRPr="008B2E62">
        <w:rPr>
          <w:rFonts w:ascii="Arial" w:eastAsia="Calibri" w:hAnsi="Arial" w:cs="Arial"/>
          <w:color w:val="000000" w:themeColor="text1"/>
          <w:sz w:val="22"/>
          <w:lang w:val="es-ES_tradnl"/>
        </w:rPr>
        <w:t>Conforme lo anterior, e</w:t>
      </w:r>
      <w:r w:rsidR="00BC3E86" w:rsidRPr="008B2E62">
        <w:rPr>
          <w:rFonts w:ascii="Arial" w:eastAsia="Calibri" w:hAnsi="Arial" w:cs="Arial"/>
          <w:color w:val="000000" w:themeColor="text1"/>
          <w:sz w:val="22"/>
          <w:lang w:val="es-ES_tradnl"/>
        </w:rPr>
        <w:t>l CPAA, es una entidad pública sui géneris o especial del orden nacional, creado de acuerdo al artículo 5 de la </w:t>
      </w:r>
      <w:hyperlink r:id="rId12" w:history="1">
        <w:r w:rsidR="00BC3E86" w:rsidRPr="008B2E62">
          <w:rPr>
            <w:rFonts w:ascii="Arial" w:eastAsia="Calibri" w:hAnsi="Arial" w:cs="Arial"/>
            <w:color w:val="000000" w:themeColor="text1"/>
            <w:sz w:val="22"/>
            <w:lang w:val="es-ES_tradnl"/>
          </w:rPr>
          <w:t>Ley 1124 de 2007</w:t>
        </w:r>
      </w:hyperlink>
      <w:r w:rsidR="00BC3E86" w:rsidRPr="008B2E62">
        <w:rPr>
          <w:rFonts w:ascii="Arial" w:eastAsia="Calibri" w:hAnsi="Arial" w:cs="Arial"/>
          <w:color w:val="000000" w:themeColor="text1"/>
          <w:sz w:val="22"/>
          <w:lang w:val="es-ES_tradnl"/>
        </w:rPr>
        <w:t> y reglamentado a partir del </w:t>
      </w:r>
      <w:hyperlink r:id="rId13" w:history="1">
        <w:r w:rsidR="00BC3E86" w:rsidRPr="008B2E62">
          <w:rPr>
            <w:rFonts w:ascii="Arial" w:eastAsia="Calibri" w:hAnsi="Arial" w:cs="Arial"/>
            <w:color w:val="000000" w:themeColor="text1"/>
            <w:sz w:val="22"/>
            <w:lang w:val="es-ES_tradnl"/>
          </w:rPr>
          <w:t>Decreto 1150 de 2008</w:t>
        </w:r>
      </w:hyperlink>
      <w:r w:rsidR="00BC3E86" w:rsidRPr="008B2E62">
        <w:rPr>
          <w:rFonts w:ascii="Arial" w:eastAsia="Calibri" w:hAnsi="Arial" w:cs="Arial"/>
          <w:color w:val="000000" w:themeColor="text1"/>
          <w:sz w:val="22"/>
          <w:lang w:val="es-ES_tradnl"/>
        </w:rPr>
        <w:t>, compilado en el </w:t>
      </w:r>
      <w:hyperlink r:id="rId14" w:history="1">
        <w:r w:rsidR="00BC3E86" w:rsidRPr="008B2E62">
          <w:rPr>
            <w:rFonts w:ascii="Arial" w:eastAsia="Calibri" w:hAnsi="Arial" w:cs="Arial"/>
            <w:color w:val="000000" w:themeColor="text1"/>
            <w:sz w:val="22"/>
            <w:lang w:val="es-ES_tradnl"/>
          </w:rPr>
          <w:t>Decreto 1076 de 2015</w:t>
        </w:r>
      </w:hyperlink>
      <w:r w:rsidR="00BC3E86" w:rsidRPr="008B2E62">
        <w:rPr>
          <w:rFonts w:ascii="Arial" w:eastAsia="Calibri" w:hAnsi="Arial" w:cs="Arial"/>
          <w:color w:val="000000" w:themeColor="text1"/>
          <w:sz w:val="22"/>
          <w:lang w:val="es-ES_tradnl"/>
        </w:rPr>
        <w:t> “Decreto Único reglamentario del Sector Ambiente y Desarrollo Sostenible”, facultado por lo establecido en el artículo 26 de la Constitución Política. Este organismo cumple, en nombre del Estado, la misión constitucional de llevar el registro y ejercer la inspección, control y vigilancia del ejercicio de la profesión de Administración Ambiental y de sus profesiones afines, mediante la función administrativa.</w:t>
      </w:r>
    </w:p>
    <w:bookmarkEnd w:id="15"/>
    <w:p w14:paraId="5C632916" w14:textId="7AD7B99A" w:rsidR="007236CD" w:rsidRPr="008B2E62" w:rsidRDefault="00330580" w:rsidP="009347BB">
      <w:pPr>
        <w:spacing w:after="120" w:line="276" w:lineRule="auto"/>
        <w:ind w:firstLine="709"/>
        <w:jc w:val="both"/>
        <w:rPr>
          <w:rFonts w:ascii="Arial" w:eastAsia="Calibri" w:hAnsi="Arial" w:cs="Arial"/>
          <w:color w:val="000000" w:themeColor="text1"/>
          <w:sz w:val="22"/>
          <w:lang w:val="es-ES_tradnl"/>
        </w:rPr>
      </w:pPr>
      <w:r w:rsidRPr="008B2E62">
        <w:rPr>
          <w:rFonts w:ascii="Arial" w:eastAsia="Calibri" w:hAnsi="Arial" w:cs="Arial"/>
          <w:color w:val="000000" w:themeColor="text1"/>
          <w:sz w:val="22"/>
          <w:lang w:val="es-ES_tradnl"/>
        </w:rPr>
        <w:t xml:space="preserve">A su turno el Decreto 1150 de 2008, compilado hoy en los artículos 2.2.8.10.1.1. a 2.2.8.10.1.4. del Decreto </w:t>
      </w:r>
      <w:r w:rsidR="00D07D23" w:rsidRPr="008B2E62">
        <w:rPr>
          <w:rFonts w:ascii="Arial" w:eastAsia="Calibri" w:hAnsi="Arial" w:cs="Arial"/>
          <w:color w:val="000000" w:themeColor="text1"/>
          <w:sz w:val="22"/>
          <w:lang w:val="es-ES_tradnl"/>
        </w:rPr>
        <w:t>1076 de 2015</w:t>
      </w:r>
      <w:r w:rsidR="00D07D23" w:rsidRPr="008B2E62">
        <w:rPr>
          <w:rStyle w:val="Refdenotaalpie"/>
          <w:rFonts w:ascii="Arial" w:eastAsia="Calibri" w:hAnsi="Arial" w:cs="Arial"/>
          <w:color w:val="000000" w:themeColor="text1"/>
          <w:sz w:val="22"/>
          <w:lang w:val="es-ES_tradnl"/>
        </w:rPr>
        <w:footnoteReference w:id="23"/>
      </w:r>
      <w:r w:rsidR="00D07D23" w:rsidRPr="008B2E62">
        <w:rPr>
          <w:rFonts w:ascii="Arial" w:eastAsia="Calibri" w:hAnsi="Arial" w:cs="Arial"/>
          <w:color w:val="000000" w:themeColor="text1"/>
          <w:sz w:val="22"/>
          <w:lang w:val="es-ES_tradnl"/>
        </w:rPr>
        <w:t xml:space="preserve">, contiene la reglamentación </w:t>
      </w:r>
      <w:r w:rsidR="00695A52" w:rsidRPr="008B2E62">
        <w:rPr>
          <w:rFonts w:ascii="Arial" w:eastAsia="Calibri" w:hAnsi="Arial" w:cs="Arial"/>
          <w:color w:val="000000" w:themeColor="text1"/>
          <w:sz w:val="22"/>
          <w:lang w:val="es-ES_tradnl"/>
        </w:rPr>
        <w:t xml:space="preserve">referente a </w:t>
      </w:r>
      <w:r w:rsidR="00D07D23" w:rsidRPr="008B2E62">
        <w:rPr>
          <w:rFonts w:ascii="Arial" w:eastAsia="Calibri" w:hAnsi="Arial" w:cs="Arial"/>
          <w:color w:val="000000" w:themeColor="text1"/>
          <w:sz w:val="22"/>
          <w:lang w:val="es-ES_tradnl"/>
        </w:rPr>
        <w:t xml:space="preserve">la </w:t>
      </w:r>
      <w:r w:rsidR="00D07D23" w:rsidRPr="008B2E62">
        <w:rPr>
          <w:rFonts w:ascii="Arial" w:eastAsia="Calibri" w:hAnsi="Arial" w:cs="Arial"/>
          <w:color w:val="000000" w:themeColor="text1"/>
          <w:sz w:val="22"/>
          <w:lang w:val="es-ES_tradnl"/>
        </w:rPr>
        <w:lastRenderedPageBreak/>
        <w:t>conformación del CPAA; la elección de los miembros; las funciones y los requisitos para que el consejo matricule y expida tarjetas profesionales de</w:t>
      </w:r>
      <w:r w:rsidR="007236CD" w:rsidRPr="008B2E62">
        <w:rPr>
          <w:rFonts w:ascii="Arial" w:eastAsia="Calibri" w:hAnsi="Arial" w:cs="Arial"/>
          <w:color w:val="000000" w:themeColor="text1"/>
          <w:sz w:val="22"/>
          <w:lang w:val="es-ES_tradnl"/>
        </w:rPr>
        <w:t xml:space="preserve"> </w:t>
      </w:r>
      <w:r w:rsidR="00D07D23" w:rsidRPr="008B2E62">
        <w:rPr>
          <w:rFonts w:ascii="Arial" w:eastAsia="Calibri" w:hAnsi="Arial" w:cs="Arial"/>
          <w:color w:val="000000" w:themeColor="text1"/>
          <w:sz w:val="22"/>
          <w:lang w:val="es-ES_tradnl"/>
        </w:rPr>
        <w:t>l</w:t>
      </w:r>
      <w:r w:rsidR="007236CD" w:rsidRPr="008B2E62">
        <w:rPr>
          <w:rFonts w:ascii="Arial" w:eastAsia="Calibri" w:hAnsi="Arial" w:cs="Arial"/>
          <w:color w:val="000000" w:themeColor="text1"/>
          <w:sz w:val="22"/>
          <w:lang w:val="es-ES_tradnl"/>
        </w:rPr>
        <w:t>os</w:t>
      </w:r>
      <w:r w:rsidR="00D07D23" w:rsidRPr="008B2E62">
        <w:rPr>
          <w:rFonts w:ascii="Arial" w:eastAsia="Calibri" w:hAnsi="Arial" w:cs="Arial"/>
          <w:color w:val="000000" w:themeColor="text1"/>
          <w:sz w:val="22"/>
          <w:lang w:val="es-ES_tradnl"/>
        </w:rPr>
        <w:t xml:space="preserve"> administrador</w:t>
      </w:r>
      <w:r w:rsidR="007236CD" w:rsidRPr="008B2E62">
        <w:rPr>
          <w:rFonts w:ascii="Arial" w:eastAsia="Calibri" w:hAnsi="Arial" w:cs="Arial"/>
          <w:color w:val="000000" w:themeColor="text1"/>
          <w:sz w:val="22"/>
          <w:lang w:val="es-ES_tradnl"/>
        </w:rPr>
        <w:t>es</w:t>
      </w:r>
      <w:r w:rsidR="00D07D23" w:rsidRPr="008B2E62">
        <w:rPr>
          <w:rFonts w:ascii="Arial" w:eastAsia="Calibri" w:hAnsi="Arial" w:cs="Arial"/>
          <w:color w:val="000000" w:themeColor="text1"/>
          <w:sz w:val="22"/>
          <w:lang w:val="es-ES_tradnl"/>
        </w:rPr>
        <w:t xml:space="preserve"> ambiental</w:t>
      </w:r>
      <w:r w:rsidR="007236CD" w:rsidRPr="008B2E62">
        <w:rPr>
          <w:rFonts w:ascii="Arial" w:eastAsia="Calibri" w:hAnsi="Arial" w:cs="Arial"/>
          <w:color w:val="000000" w:themeColor="text1"/>
          <w:sz w:val="22"/>
          <w:lang w:val="es-ES_tradnl"/>
        </w:rPr>
        <w:t>es</w:t>
      </w:r>
      <w:r w:rsidR="00D07D23" w:rsidRPr="008B2E62">
        <w:rPr>
          <w:rFonts w:ascii="Arial" w:eastAsia="Calibri" w:hAnsi="Arial" w:cs="Arial"/>
          <w:color w:val="000000" w:themeColor="text1"/>
          <w:sz w:val="22"/>
          <w:lang w:val="es-ES_tradnl"/>
        </w:rPr>
        <w:t>.</w:t>
      </w:r>
      <w:r w:rsidR="007236CD" w:rsidRPr="008B2E62">
        <w:rPr>
          <w:rFonts w:ascii="Arial" w:eastAsia="Calibri" w:hAnsi="Arial" w:cs="Arial"/>
          <w:color w:val="000000" w:themeColor="text1"/>
          <w:sz w:val="22"/>
          <w:lang w:val="es-ES_tradnl"/>
        </w:rPr>
        <w:t xml:space="preserve"> </w:t>
      </w:r>
    </w:p>
    <w:p w14:paraId="04FF550F" w14:textId="7EA9351F" w:rsidR="00255BD1" w:rsidRPr="008B2E62" w:rsidRDefault="00255BD1" w:rsidP="00255BD1">
      <w:pPr>
        <w:spacing w:after="120" w:line="276" w:lineRule="auto"/>
        <w:ind w:firstLine="709"/>
        <w:jc w:val="both"/>
        <w:rPr>
          <w:rFonts w:ascii="Arial" w:eastAsia="Calibri" w:hAnsi="Arial" w:cs="Arial"/>
          <w:color w:val="000000" w:themeColor="text1"/>
          <w:sz w:val="22"/>
          <w:lang w:val="es-ES_tradnl"/>
        </w:rPr>
      </w:pPr>
      <w:bookmarkStart w:id="16" w:name="_Hlk122360093"/>
      <w:bookmarkStart w:id="17" w:name="_Hlk122360145"/>
      <w:r w:rsidRPr="008B2E62">
        <w:rPr>
          <w:rFonts w:ascii="Arial" w:eastAsia="Calibri" w:hAnsi="Arial" w:cs="Arial"/>
          <w:color w:val="000000" w:themeColor="text1"/>
          <w:sz w:val="22"/>
          <w:lang w:val="es-ES_tradnl"/>
        </w:rPr>
        <w:t xml:space="preserve">Como puede verse, ni la ley de creación ni los demás instrumentos normativos que reglamentan las funciones y conformación del CPAA determinaron ningún aspecto adicional o especial respecto del régimen jurídico aplicable al órgano creado. </w:t>
      </w:r>
      <w:r w:rsidR="00B60000" w:rsidRPr="008B2E62">
        <w:rPr>
          <w:rFonts w:ascii="Arial" w:eastAsia="Calibri" w:hAnsi="Arial" w:cs="Arial"/>
          <w:color w:val="000000" w:themeColor="text1"/>
          <w:sz w:val="22"/>
          <w:lang w:val="es-ES_tradnl"/>
        </w:rPr>
        <w:t>Así las cosas, no existe, en la ley que dio vida jurídica al CPAA ni en los demás instrumentos normativos que rigen su funcionalidad, una norma que le haya otorgado personería jurídica ni una norma que le haya otorgado capacidad legal para celebrar contratos estatales.</w:t>
      </w:r>
    </w:p>
    <w:bookmarkEnd w:id="16"/>
    <w:p w14:paraId="223FF39D" w14:textId="15FE822A" w:rsidR="005A3E8B" w:rsidRPr="008B2E62" w:rsidRDefault="00255BD1" w:rsidP="0029012C">
      <w:pPr>
        <w:spacing w:line="276" w:lineRule="auto"/>
        <w:ind w:firstLine="709"/>
        <w:jc w:val="both"/>
        <w:rPr>
          <w:rFonts w:ascii="Arial" w:eastAsia="Calibri" w:hAnsi="Arial" w:cs="Arial"/>
          <w:color w:val="000000" w:themeColor="text1"/>
          <w:sz w:val="22"/>
          <w:lang w:val="es-ES_tradnl"/>
        </w:rPr>
      </w:pPr>
      <w:r w:rsidRPr="008B2E62">
        <w:rPr>
          <w:rFonts w:ascii="Arial" w:eastAsia="Calibri" w:hAnsi="Arial" w:cs="Arial"/>
          <w:color w:val="000000" w:themeColor="text1"/>
          <w:sz w:val="22"/>
          <w:lang w:val="es-ES_tradnl"/>
        </w:rPr>
        <w:t>Teniendo en cuenta</w:t>
      </w:r>
      <w:r w:rsidR="007236CD" w:rsidRPr="008B2E62">
        <w:rPr>
          <w:rFonts w:ascii="Arial" w:eastAsia="Calibri" w:hAnsi="Arial" w:cs="Arial"/>
          <w:color w:val="000000" w:themeColor="text1"/>
          <w:sz w:val="22"/>
          <w:lang w:val="es-ES_tradnl"/>
        </w:rPr>
        <w:t xml:space="preserve"> el análisis tanto jurisprudencial </w:t>
      </w:r>
      <w:r w:rsidRPr="008B2E62">
        <w:rPr>
          <w:rFonts w:ascii="Arial" w:eastAsia="Calibri" w:hAnsi="Arial" w:cs="Arial"/>
          <w:color w:val="000000" w:themeColor="text1"/>
          <w:sz w:val="22"/>
          <w:lang w:val="es-ES_tradnl"/>
        </w:rPr>
        <w:t xml:space="preserve">y </w:t>
      </w:r>
      <w:r w:rsidR="007236CD" w:rsidRPr="008B2E62">
        <w:rPr>
          <w:rFonts w:ascii="Arial" w:eastAsia="Calibri" w:hAnsi="Arial" w:cs="Arial"/>
          <w:color w:val="000000" w:themeColor="text1"/>
          <w:sz w:val="22"/>
          <w:lang w:val="es-ES_tradnl"/>
        </w:rPr>
        <w:t>doctrinario expuesto en las consideraciones previas sobre la naturaleza y régimen de los consejos profesionales aplicable</w:t>
      </w:r>
      <w:r w:rsidRPr="008B2E62">
        <w:rPr>
          <w:rFonts w:ascii="Arial" w:eastAsia="Calibri" w:hAnsi="Arial" w:cs="Arial"/>
          <w:color w:val="000000" w:themeColor="text1"/>
          <w:sz w:val="22"/>
          <w:lang w:val="es-ES_tradnl"/>
        </w:rPr>
        <w:t>s</w:t>
      </w:r>
      <w:r w:rsidR="007236CD" w:rsidRPr="008B2E62">
        <w:rPr>
          <w:rFonts w:ascii="Arial" w:eastAsia="Calibri" w:hAnsi="Arial" w:cs="Arial"/>
          <w:color w:val="000000" w:themeColor="text1"/>
          <w:sz w:val="22"/>
          <w:lang w:val="es-ES_tradnl"/>
        </w:rPr>
        <w:t xml:space="preserve"> para el</w:t>
      </w:r>
      <w:r w:rsidRPr="008B2E62">
        <w:rPr>
          <w:rFonts w:ascii="Arial" w:eastAsia="Calibri" w:hAnsi="Arial" w:cs="Arial"/>
          <w:color w:val="000000" w:themeColor="text1"/>
          <w:sz w:val="22"/>
          <w:lang w:val="es-ES_tradnl"/>
        </w:rPr>
        <w:t xml:space="preserve"> caso del </w:t>
      </w:r>
      <w:r w:rsidR="007236CD" w:rsidRPr="008B2E62">
        <w:rPr>
          <w:rFonts w:ascii="Arial" w:eastAsia="Calibri" w:hAnsi="Arial" w:cs="Arial"/>
          <w:color w:val="000000" w:themeColor="text1"/>
          <w:sz w:val="22"/>
          <w:lang w:val="es-ES_tradnl"/>
        </w:rPr>
        <w:t>CPAA</w:t>
      </w:r>
      <w:r w:rsidRPr="008B2E62">
        <w:rPr>
          <w:rFonts w:ascii="Arial" w:eastAsia="Calibri" w:hAnsi="Arial" w:cs="Arial"/>
          <w:color w:val="000000" w:themeColor="text1"/>
          <w:sz w:val="22"/>
          <w:lang w:val="es-ES_tradnl"/>
        </w:rPr>
        <w:t xml:space="preserve">, </w:t>
      </w:r>
      <w:r w:rsidR="007236CD" w:rsidRPr="008B2E62">
        <w:rPr>
          <w:rFonts w:ascii="Arial" w:eastAsia="Calibri" w:hAnsi="Arial" w:cs="Arial"/>
          <w:color w:val="000000" w:themeColor="text1"/>
          <w:sz w:val="22"/>
          <w:lang w:val="es-ES_tradnl"/>
        </w:rPr>
        <w:t xml:space="preserve">se concluye que </w:t>
      </w:r>
      <w:r w:rsidRPr="008B2E62">
        <w:rPr>
          <w:rFonts w:ascii="Arial" w:eastAsia="Calibri" w:hAnsi="Arial" w:cs="Arial"/>
          <w:color w:val="000000" w:themeColor="text1"/>
          <w:sz w:val="22"/>
          <w:lang w:val="es-ES_tradnl"/>
        </w:rPr>
        <w:t>e</w:t>
      </w:r>
      <w:r w:rsidR="007236CD" w:rsidRPr="008B2E62">
        <w:rPr>
          <w:rFonts w:ascii="Arial" w:eastAsia="Calibri" w:hAnsi="Arial" w:cs="Arial"/>
          <w:color w:val="000000" w:themeColor="text1"/>
          <w:sz w:val="22"/>
          <w:lang w:val="es-ES_tradnl"/>
        </w:rPr>
        <w:t xml:space="preserve">ste es un órgano estatal especial, </w:t>
      </w:r>
      <w:r w:rsidR="00686385" w:rsidRPr="008B2E62">
        <w:rPr>
          <w:rFonts w:ascii="Arial" w:eastAsia="Calibri" w:hAnsi="Arial" w:cs="Arial"/>
          <w:color w:val="000000" w:themeColor="text1"/>
          <w:sz w:val="22"/>
          <w:lang w:val="es-ES_tradnl"/>
        </w:rPr>
        <w:t>atípico, que cumple función administrativa en el sector central nacional de la Rama Ejecutiva del Poder Público, presidido por el Ministerio de Ambiente, Vivienda y Desarrollo Territorial, que no goza del atributo de la personalidad jurídica y</w:t>
      </w:r>
      <w:r w:rsidR="0029012C" w:rsidRPr="008B2E62">
        <w:rPr>
          <w:rFonts w:ascii="Arial" w:eastAsia="Calibri" w:hAnsi="Arial" w:cs="Arial"/>
          <w:color w:val="000000" w:themeColor="text1"/>
          <w:sz w:val="22"/>
          <w:lang w:val="es-ES_tradnl"/>
        </w:rPr>
        <w:t>,</w:t>
      </w:r>
      <w:r w:rsidR="00686385" w:rsidRPr="008B2E62">
        <w:rPr>
          <w:rFonts w:ascii="Arial" w:eastAsia="Calibri" w:hAnsi="Arial" w:cs="Arial"/>
          <w:color w:val="000000" w:themeColor="text1"/>
          <w:sz w:val="22"/>
          <w:lang w:val="es-ES_tradnl"/>
        </w:rPr>
        <w:t xml:space="preserve"> por consiguiente</w:t>
      </w:r>
      <w:r w:rsidR="0029012C" w:rsidRPr="008B2E62">
        <w:rPr>
          <w:rFonts w:ascii="Arial" w:eastAsia="Calibri" w:hAnsi="Arial" w:cs="Arial"/>
          <w:color w:val="000000" w:themeColor="text1"/>
          <w:sz w:val="22"/>
          <w:lang w:val="es-ES_tradnl"/>
        </w:rPr>
        <w:t>,</w:t>
      </w:r>
      <w:r w:rsidR="00686385" w:rsidRPr="008B2E62">
        <w:rPr>
          <w:rFonts w:ascii="Arial" w:eastAsia="Calibri" w:hAnsi="Arial" w:cs="Arial"/>
          <w:color w:val="000000" w:themeColor="text1"/>
          <w:sz w:val="22"/>
          <w:lang w:val="es-ES_tradnl"/>
        </w:rPr>
        <w:t xml:space="preserve"> no tiene capacidad legal para celebrar contratos pues</w:t>
      </w:r>
      <w:r w:rsidRPr="008B2E62">
        <w:rPr>
          <w:rFonts w:ascii="Arial" w:eastAsia="Calibri" w:hAnsi="Arial" w:cs="Arial"/>
          <w:color w:val="000000" w:themeColor="text1"/>
          <w:sz w:val="22"/>
          <w:lang w:val="es-ES_tradnl"/>
        </w:rPr>
        <w:t>,</w:t>
      </w:r>
      <w:r w:rsidR="00686385" w:rsidRPr="008B2E62">
        <w:rPr>
          <w:rFonts w:ascii="Arial" w:eastAsia="Calibri" w:hAnsi="Arial" w:cs="Arial"/>
          <w:color w:val="000000" w:themeColor="text1"/>
          <w:sz w:val="22"/>
          <w:lang w:val="es-ES_tradnl"/>
        </w:rPr>
        <w:t xml:space="preserve"> no fue previsto con esa facultad en el EGCAP</w:t>
      </w:r>
      <w:r w:rsidRPr="008B2E62">
        <w:rPr>
          <w:rFonts w:ascii="Arial" w:eastAsia="Calibri" w:hAnsi="Arial" w:cs="Arial"/>
          <w:color w:val="000000" w:themeColor="text1"/>
          <w:sz w:val="22"/>
          <w:lang w:val="es-ES_tradnl"/>
        </w:rPr>
        <w:t>, en leyes especiales,</w:t>
      </w:r>
      <w:r w:rsidR="00686385" w:rsidRPr="008B2E62">
        <w:rPr>
          <w:rFonts w:ascii="Arial" w:eastAsia="Calibri" w:hAnsi="Arial" w:cs="Arial"/>
          <w:color w:val="000000" w:themeColor="text1"/>
          <w:sz w:val="22"/>
          <w:lang w:val="es-ES_tradnl"/>
        </w:rPr>
        <w:t xml:space="preserve"> ni en la norma de su creación. Por lo anterior</w:t>
      </w:r>
      <w:r w:rsidRPr="008B2E62">
        <w:rPr>
          <w:rFonts w:ascii="Arial" w:eastAsia="Calibri" w:hAnsi="Arial" w:cs="Arial"/>
          <w:color w:val="000000" w:themeColor="text1"/>
          <w:sz w:val="22"/>
          <w:lang w:val="es-ES_tradnl"/>
        </w:rPr>
        <w:t>, al no tener capacidad jurídica para contratar</w:t>
      </w:r>
      <w:r w:rsidR="00686385" w:rsidRPr="008B2E62">
        <w:rPr>
          <w:rFonts w:ascii="Arial" w:eastAsia="Calibri" w:hAnsi="Arial" w:cs="Arial"/>
          <w:color w:val="000000" w:themeColor="text1"/>
          <w:sz w:val="22"/>
          <w:lang w:val="es-ES_tradnl"/>
        </w:rPr>
        <w:t xml:space="preserve"> no está sujeto a las normas que rigen los contratos estatales</w:t>
      </w:r>
      <w:r w:rsidRPr="008B2E62">
        <w:rPr>
          <w:rFonts w:ascii="Arial" w:eastAsia="Calibri" w:hAnsi="Arial" w:cs="Arial"/>
          <w:color w:val="000000" w:themeColor="text1"/>
          <w:sz w:val="22"/>
          <w:lang w:val="es-ES_tradnl"/>
        </w:rPr>
        <w:t xml:space="preserve">. </w:t>
      </w:r>
    </w:p>
    <w:bookmarkEnd w:id="9"/>
    <w:bookmarkEnd w:id="17"/>
    <w:p w14:paraId="1336A9E9" w14:textId="21C4E9F9" w:rsidR="00436963" w:rsidRPr="008B2E62" w:rsidRDefault="00436963" w:rsidP="009347BB">
      <w:pPr>
        <w:tabs>
          <w:tab w:val="left" w:pos="426"/>
        </w:tabs>
        <w:spacing w:line="276" w:lineRule="auto"/>
        <w:contextualSpacing/>
        <w:jc w:val="both"/>
        <w:rPr>
          <w:rFonts w:ascii="Arial" w:hAnsi="Arial" w:cs="Arial"/>
          <w:color w:val="000000"/>
          <w:sz w:val="22"/>
          <w:lang w:val="es-CO"/>
        </w:rPr>
      </w:pPr>
    </w:p>
    <w:p w14:paraId="2FBE6B39" w14:textId="77777777" w:rsidR="00344845" w:rsidRPr="008B2E62" w:rsidRDefault="00344845" w:rsidP="009347BB">
      <w:pPr>
        <w:shd w:val="clear" w:color="auto" w:fill="FFFFFF"/>
        <w:tabs>
          <w:tab w:val="left" w:pos="426"/>
        </w:tabs>
        <w:spacing w:line="276" w:lineRule="auto"/>
        <w:ind w:right="709"/>
        <w:contextualSpacing/>
        <w:jc w:val="both"/>
        <w:rPr>
          <w:rFonts w:ascii="Arial" w:eastAsia="Times New Roman" w:hAnsi="Arial" w:cs="Arial"/>
          <w:b/>
          <w:color w:val="000000" w:themeColor="text1"/>
          <w:sz w:val="22"/>
          <w:lang w:eastAsia="es-ES_tradnl"/>
        </w:rPr>
      </w:pPr>
      <w:r w:rsidRPr="008B2E62">
        <w:rPr>
          <w:rFonts w:ascii="Arial" w:eastAsia="Times New Roman" w:hAnsi="Arial" w:cs="Arial"/>
          <w:b/>
          <w:color w:val="000000" w:themeColor="text1"/>
          <w:sz w:val="22"/>
          <w:lang w:eastAsia="es-ES_tradnl"/>
        </w:rPr>
        <w:t>3. Respuesta</w:t>
      </w:r>
    </w:p>
    <w:p w14:paraId="37244352" w14:textId="56B8F7D9" w:rsidR="00344845" w:rsidRPr="008B2E62" w:rsidRDefault="00344845" w:rsidP="009347BB">
      <w:pPr>
        <w:spacing w:line="276" w:lineRule="auto"/>
        <w:contextualSpacing/>
        <w:jc w:val="both"/>
        <w:rPr>
          <w:rFonts w:ascii="Arial" w:hAnsi="Arial" w:cs="Arial"/>
          <w:color w:val="000000" w:themeColor="text1"/>
          <w:sz w:val="22"/>
        </w:rPr>
      </w:pPr>
    </w:p>
    <w:p w14:paraId="110936D2" w14:textId="37ACDE40" w:rsidR="005D31BC" w:rsidRPr="008B2E62" w:rsidRDefault="005D31BC" w:rsidP="009347BB">
      <w:pPr>
        <w:ind w:left="709" w:right="709"/>
        <w:contextualSpacing/>
        <w:jc w:val="both"/>
        <w:rPr>
          <w:rFonts w:ascii="Arial" w:eastAsia="Calibri" w:hAnsi="Arial" w:cs="Arial"/>
          <w:sz w:val="21"/>
          <w:szCs w:val="21"/>
          <w:lang w:val="es-ES"/>
        </w:rPr>
      </w:pPr>
      <w:r w:rsidRPr="008B2E62">
        <w:rPr>
          <w:rFonts w:ascii="Arial" w:eastAsia="Calibri" w:hAnsi="Arial" w:cs="Arial"/>
          <w:sz w:val="21"/>
          <w:szCs w:val="21"/>
          <w:lang w:val="es-ES"/>
        </w:rPr>
        <w:t>«</w:t>
      </w:r>
      <w:r w:rsidR="00C67A50" w:rsidRPr="008B2E62">
        <w:rPr>
          <w:rFonts w:ascii="Arial" w:eastAsia="Calibri" w:hAnsi="Arial" w:cs="Arial"/>
          <w:sz w:val="21"/>
          <w:szCs w:val="21"/>
          <w:lang w:val="es-ES"/>
        </w:rPr>
        <w:t>[…]</w:t>
      </w:r>
      <w:r w:rsidR="00804ABB" w:rsidRPr="008B2E62">
        <w:rPr>
          <w:rFonts w:ascii="Arial" w:eastAsia="Calibri" w:hAnsi="Arial" w:cs="Arial"/>
          <w:sz w:val="21"/>
          <w:szCs w:val="21"/>
          <w:lang w:val="es-ES"/>
        </w:rPr>
        <w:t>1. ¿Cuál sería el régimen contractual aplicable al Consejo Profesional de Administración Ambiental -CPAA en consideración a la naturaleza jurídica del mismo? 2. ¿Aplica para el CPAA los preceptos normativos provenientes de la Ley 80 de 1993 y sus Decretos Reglamentarios? 3. Sería viable realizar la contratación de la consejera como representante legal, en consideración a la inhabilidad contemplada en el Artículo 8º Inciso 2º literal e de la Ley 80 de 1993 […]</w:t>
      </w:r>
      <w:r w:rsidR="00C67A50" w:rsidRPr="008B2E62">
        <w:rPr>
          <w:rFonts w:ascii="Arial" w:eastAsia="Calibri" w:hAnsi="Arial" w:cs="Arial"/>
          <w:sz w:val="21"/>
          <w:szCs w:val="21"/>
          <w:lang w:val="es-ES"/>
        </w:rPr>
        <w:t>».</w:t>
      </w:r>
    </w:p>
    <w:p w14:paraId="09E8A6AE" w14:textId="77777777" w:rsidR="005D31BC" w:rsidRPr="008B2E62" w:rsidRDefault="005D31BC" w:rsidP="009347BB">
      <w:pPr>
        <w:spacing w:line="276" w:lineRule="auto"/>
        <w:ind w:left="709" w:right="709"/>
        <w:jc w:val="both"/>
        <w:rPr>
          <w:rFonts w:ascii="Arial" w:hAnsi="Arial" w:cs="Arial"/>
          <w:color w:val="000000" w:themeColor="text1"/>
          <w:sz w:val="22"/>
        </w:rPr>
      </w:pPr>
    </w:p>
    <w:p w14:paraId="78B5F8C4" w14:textId="4A58ED14" w:rsidR="00255BD1" w:rsidRPr="008B2E62" w:rsidRDefault="00255BD1" w:rsidP="00B60000">
      <w:pPr>
        <w:spacing w:after="120" w:line="276" w:lineRule="auto"/>
        <w:jc w:val="both"/>
        <w:rPr>
          <w:rFonts w:ascii="Arial" w:hAnsi="Arial" w:cs="Arial"/>
          <w:sz w:val="22"/>
        </w:rPr>
      </w:pPr>
      <w:r w:rsidRPr="008B2E62">
        <w:rPr>
          <w:rFonts w:ascii="Arial" w:hAnsi="Arial" w:cs="Arial"/>
          <w:sz w:val="22"/>
        </w:rPr>
        <w:t xml:space="preserve">Conforme lo expuesto en el presente concepto, </w:t>
      </w:r>
      <w:r w:rsidRPr="008B2E62">
        <w:rPr>
          <w:rFonts w:ascii="Arial" w:eastAsia="Arial" w:hAnsi="Arial" w:cs="Arial"/>
          <w:sz w:val="22"/>
          <w:lang w:val="es-ES"/>
        </w:rPr>
        <w:t xml:space="preserve">uno de los presupuestos para celebrar un contrato estatal, al igual que para celebrar cualquier otro negocio jurídico de forma válida, es el de gozar de capacidad jurídica entendida como la aptitud de un sujeto para ser titular de derecho y obligaciones, </w:t>
      </w:r>
      <w:r w:rsidRPr="008B2E62">
        <w:rPr>
          <w:rFonts w:ascii="Arial" w:eastAsia="Arial" w:hAnsi="Arial" w:cs="Arial"/>
          <w:spacing w:val="3"/>
          <w:sz w:val="22"/>
          <w:lang w:val="es-ES"/>
        </w:rPr>
        <w:t xml:space="preserve">de </w:t>
      </w:r>
      <w:r w:rsidRPr="008B2E62">
        <w:rPr>
          <w:rFonts w:ascii="Arial" w:eastAsia="Arial" w:hAnsi="Arial" w:cs="Arial"/>
          <w:sz w:val="22"/>
          <w:lang w:val="es-ES"/>
        </w:rPr>
        <w:t>ejercer o exigir los primeros y contraer las segundas en forma personal y de comparecer en juicio. La capacidad jurídica permite crear, modificar o extinguir relaciones jurídicas de forma voluntaria y</w:t>
      </w:r>
      <w:r w:rsidRPr="008B2E62">
        <w:rPr>
          <w:rFonts w:ascii="Arial" w:eastAsia="Arial" w:hAnsi="Arial" w:cs="Arial"/>
          <w:spacing w:val="-5"/>
          <w:sz w:val="22"/>
          <w:lang w:val="es-ES"/>
        </w:rPr>
        <w:t xml:space="preserve"> </w:t>
      </w:r>
      <w:r w:rsidRPr="008B2E62">
        <w:rPr>
          <w:rFonts w:ascii="Arial" w:eastAsia="Arial" w:hAnsi="Arial" w:cs="Arial"/>
          <w:sz w:val="22"/>
          <w:lang w:val="es-ES"/>
        </w:rPr>
        <w:t>autónoma</w:t>
      </w:r>
    </w:p>
    <w:p w14:paraId="3939EA07" w14:textId="77777777" w:rsidR="00D77BDE" w:rsidRPr="008B2E62" w:rsidRDefault="00804ABB" w:rsidP="00B60000">
      <w:pPr>
        <w:spacing w:after="120" w:line="276" w:lineRule="auto"/>
        <w:ind w:firstLine="708"/>
        <w:jc w:val="both"/>
        <w:rPr>
          <w:rFonts w:ascii="Arial" w:hAnsi="Arial" w:cs="Arial"/>
          <w:sz w:val="22"/>
        </w:rPr>
      </w:pPr>
      <w:r w:rsidRPr="008B2E62">
        <w:rPr>
          <w:rFonts w:ascii="Arial" w:hAnsi="Arial" w:cs="Arial"/>
          <w:sz w:val="22"/>
        </w:rPr>
        <w:t xml:space="preserve">Los consejos profesionales son órganos creados por el Estado para ejercer la función de inspección y vigilancia sobre las profesiones. Su creación es legal, </w:t>
      </w:r>
      <w:r w:rsidRPr="008B2E62">
        <w:rPr>
          <w:rFonts w:ascii="Arial" w:hAnsi="Arial" w:cs="Arial"/>
          <w:sz w:val="22"/>
        </w:rPr>
        <w:lastRenderedPageBreak/>
        <w:t>generalmente</w:t>
      </w:r>
      <w:r w:rsidR="00D77BDE" w:rsidRPr="008B2E62">
        <w:rPr>
          <w:rFonts w:ascii="Arial" w:hAnsi="Arial" w:cs="Arial"/>
          <w:sz w:val="22"/>
        </w:rPr>
        <w:t>,</w:t>
      </w:r>
      <w:r w:rsidRPr="008B2E62">
        <w:rPr>
          <w:rFonts w:ascii="Arial" w:hAnsi="Arial" w:cs="Arial"/>
          <w:sz w:val="22"/>
        </w:rPr>
        <w:t xml:space="preserve"> sin personería jurídica, adscritos a un ministerio y conformados por servidores públicos y particulares que representan a los que ejercen la profesión, con la finalidad de controlar o supervisar el adecuado ejercicio de la misma, según las reglas y principios que le resultan aplicables a la profesión. </w:t>
      </w:r>
    </w:p>
    <w:p w14:paraId="37F212D0" w14:textId="77777777" w:rsidR="00D77BDE" w:rsidRPr="008B2E62" w:rsidRDefault="00D77BDE" w:rsidP="00B60000">
      <w:pPr>
        <w:spacing w:after="120" w:line="276" w:lineRule="auto"/>
        <w:ind w:firstLine="708"/>
        <w:jc w:val="both"/>
        <w:rPr>
          <w:rFonts w:ascii="Arial" w:hAnsi="Arial" w:cs="Arial"/>
          <w:sz w:val="22"/>
        </w:rPr>
      </w:pPr>
      <w:r w:rsidRPr="008B2E62">
        <w:rPr>
          <w:rFonts w:ascii="Arial" w:hAnsi="Arial" w:cs="Arial"/>
          <w:sz w:val="22"/>
        </w:rPr>
        <w:t xml:space="preserve">Se consideran de naturaleza </w:t>
      </w:r>
      <w:r w:rsidRPr="008B2E62">
        <w:rPr>
          <w:rFonts w:ascii="Arial" w:hAnsi="Arial" w:cs="Arial"/>
          <w:i/>
          <w:iCs/>
          <w:sz w:val="22"/>
        </w:rPr>
        <w:t>sui generis,</w:t>
      </w:r>
      <w:r w:rsidRPr="008B2E62">
        <w:rPr>
          <w:rFonts w:ascii="Arial" w:hAnsi="Arial" w:cs="Arial"/>
          <w:sz w:val="22"/>
        </w:rPr>
        <w:t xml:space="preserve"> pues si bien no corresponden a las típicas clasificaciones de los entes públicos que integran los sectores central y descentralizado de la administración pública, sí son entes de naturaleza pública, en razón de su creación legal, su integración, sus funciones y su financiación, que en algunos casos proviene de recursos del presupuesto nacional, pero que en general tiene como fuente el dinero que la ley autoriza recaudar como contraprestación a las actividades que deben cumplir</w:t>
      </w:r>
    </w:p>
    <w:p w14:paraId="04B61A26" w14:textId="0A6D3D78" w:rsidR="00D77BDE" w:rsidRPr="008B2E62" w:rsidRDefault="00804ABB" w:rsidP="009347BB">
      <w:pPr>
        <w:spacing w:after="120" w:line="276" w:lineRule="auto"/>
        <w:ind w:firstLine="708"/>
        <w:jc w:val="both"/>
        <w:rPr>
          <w:rFonts w:ascii="Arial" w:eastAsia="Calibri" w:hAnsi="Arial" w:cs="Arial"/>
          <w:color w:val="000000"/>
          <w:sz w:val="22"/>
          <w:lang w:val="es-ES_tradnl"/>
        </w:rPr>
      </w:pPr>
      <w:r w:rsidRPr="008B2E62">
        <w:rPr>
          <w:rFonts w:ascii="Arial" w:eastAsia="Calibri" w:hAnsi="Arial" w:cs="Arial"/>
          <w:color w:val="000000" w:themeColor="text1"/>
          <w:sz w:val="22"/>
          <w:lang w:val="es-ES_tradnl"/>
        </w:rPr>
        <w:t xml:space="preserve">Cuando la ley crea a los consejos profesionales sin personería jurídica, </w:t>
      </w:r>
      <w:r w:rsidR="00D77BDE" w:rsidRPr="008B2E62">
        <w:rPr>
          <w:rFonts w:ascii="Arial" w:eastAsia="Calibri" w:hAnsi="Arial" w:cs="Arial"/>
          <w:color w:val="000000" w:themeColor="text1"/>
          <w:sz w:val="22"/>
          <w:lang w:val="es-ES_tradnl"/>
        </w:rPr>
        <w:t>estos se constituyen como</w:t>
      </w:r>
      <w:r w:rsidRPr="008B2E62">
        <w:rPr>
          <w:rFonts w:ascii="Arial" w:eastAsia="Calibri" w:hAnsi="Arial" w:cs="Arial"/>
          <w:color w:val="000000" w:themeColor="text1"/>
          <w:sz w:val="22"/>
          <w:lang w:val="es-ES_tradnl"/>
        </w:rPr>
        <w:t xml:space="preserve"> órganos estatales especiales del sector central nacional de la Administración Pública que carecen de capacidad legal para celebrar contratos, a menos que la ley de creación o una ley especial se la otorgue, sin que sea posible que la capacidad legal para contratar </w:t>
      </w:r>
      <w:r w:rsidR="00D77BDE" w:rsidRPr="008B2E62">
        <w:rPr>
          <w:rFonts w:ascii="Arial" w:eastAsia="Calibri" w:hAnsi="Arial" w:cs="Arial"/>
          <w:color w:val="000000" w:themeColor="text1"/>
          <w:sz w:val="22"/>
          <w:lang w:val="es-ES_tradnl"/>
        </w:rPr>
        <w:t>encuentre su fundamento</w:t>
      </w:r>
      <w:r w:rsidRPr="008B2E62">
        <w:rPr>
          <w:rFonts w:ascii="Arial" w:eastAsia="Calibri" w:hAnsi="Arial" w:cs="Arial"/>
          <w:color w:val="000000" w:themeColor="text1"/>
          <w:sz w:val="22"/>
          <w:lang w:val="es-ES_tradnl"/>
        </w:rPr>
        <w:t xml:space="preserve"> una norma de inferior jerarquía.</w:t>
      </w:r>
      <w:r w:rsidR="00D77BDE" w:rsidRPr="008B2E62">
        <w:rPr>
          <w:rFonts w:ascii="Arial" w:eastAsia="Calibri" w:hAnsi="Arial" w:cs="Arial"/>
          <w:color w:val="000000" w:themeColor="text1"/>
          <w:sz w:val="22"/>
          <w:lang w:val="es-ES_tradnl"/>
        </w:rPr>
        <w:t xml:space="preserve"> </w:t>
      </w:r>
      <w:r w:rsidR="00D77BDE" w:rsidRPr="008B2E62">
        <w:rPr>
          <w:rFonts w:ascii="Arial" w:eastAsia="Calibri" w:hAnsi="Arial" w:cs="Arial"/>
          <w:color w:val="000000"/>
          <w:sz w:val="22"/>
          <w:lang w:val="es-ES_tradnl"/>
        </w:rPr>
        <w:t>Respecto de los organismos del sector central de la administración nacional, es la Nación la persona jurídica de derecho público, con capacidad para adquirir derechos y contraer obligaciones. No obstante, organismos sin personería jurídica pueden tener capacidad para contratar, tal como lo tiene dispuesto la ley 80 de 1993, en el artículo 2º, literal b</w:t>
      </w:r>
      <w:r w:rsidR="00B60000" w:rsidRPr="008B2E62">
        <w:rPr>
          <w:rFonts w:ascii="Arial" w:eastAsia="Calibri" w:hAnsi="Arial" w:cs="Arial"/>
          <w:color w:val="000000"/>
          <w:sz w:val="22"/>
          <w:lang w:val="es-ES_tradnl"/>
        </w:rPr>
        <w:t>)</w:t>
      </w:r>
      <w:r w:rsidR="00D77BDE" w:rsidRPr="008B2E62">
        <w:rPr>
          <w:rFonts w:ascii="Arial" w:eastAsia="Calibri" w:hAnsi="Arial" w:cs="Arial"/>
          <w:color w:val="000000"/>
          <w:sz w:val="22"/>
          <w:lang w:val="es-ES_tradnl"/>
        </w:rPr>
        <w:t>. No obstante, el EGCAP no incluye a los consejos que vigilan las profesiones como posibles partes contractuales, de manera que para estos efectos deben proceder a través del ministerio del que formen parte.</w:t>
      </w:r>
    </w:p>
    <w:p w14:paraId="48A7AC01" w14:textId="64055843" w:rsidR="00B60000" w:rsidRPr="008B2E62" w:rsidRDefault="00B60000" w:rsidP="00B60000">
      <w:pPr>
        <w:spacing w:after="120" w:line="276" w:lineRule="auto"/>
        <w:ind w:firstLine="709"/>
        <w:jc w:val="both"/>
        <w:rPr>
          <w:rFonts w:ascii="Arial" w:eastAsia="Calibri" w:hAnsi="Arial" w:cs="Arial"/>
          <w:color w:val="000000" w:themeColor="text1"/>
          <w:sz w:val="22"/>
          <w:lang w:val="es-ES_tradnl"/>
        </w:rPr>
      </w:pPr>
      <w:r w:rsidRPr="008B2E62">
        <w:rPr>
          <w:rFonts w:ascii="Arial" w:eastAsia="Calibri" w:hAnsi="Arial" w:cs="Arial"/>
          <w:color w:val="000000" w:themeColor="text1"/>
          <w:sz w:val="22"/>
          <w:lang w:val="es-ES_tradnl"/>
        </w:rPr>
        <w:t>Ahora bien, s</w:t>
      </w:r>
      <w:r w:rsidR="001232B1" w:rsidRPr="008B2E62">
        <w:rPr>
          <w:rFonts w:ascii="Arial" w:eastAsia="Calibri" w:hAnsi="Arial" w:cs="Arial"/>
          <w:color w:val="000000" w:themeColor="text1"/>
          <w:sz w:val="22"/>
          <w:lang w:val="es-ES_tradnl"/>
        </w:rPr>
        <w:t>egún las consideraciones expuestas</w:t>
      </w:r>
      <w:r w:rsidR="00D77BDE" w:rsidRPr="008B2E62">
        <w:rPr>
          <w:rFonts w:ascii="Arial" w:eastAsia="Calibri" w:hAnsi="Arial" w:cs="Arial"/>
          <w:color w:val="000000" w:themeColor="text1"/>
          <w:sz w:val="22"/>
          <w:lang w:val="es-ES_tradnl"/>
        </w:rPr>
        <w:t xml:space="preserve"> en el numeral 2.3.</w:t>
      </w:r>
      <w:r w:rsidR="001232B1" w:rsidRPr="008B2E62">
        <w:rPr>
          <w:rFonts w:ascii="Arial" w:eastAsia="Calibri" w:hAnsi="Arial" w:cs="Arial"/>
          <w:color w:val="000000" w:themeColor="text1"/>
          <w:sz w:val="22"/>
          <w:lang w:val="es-ES_tradnl"/>
        </w:rPr>
        <w:t xml:space="preserve"> el CPAA </w:t>
      </w:r>
      <w:r w:rsidRPr="008B2E62">
        <w:rPr>
          <w:rFonts w:ascii="Arial" w:eastAsia="Calibri" w:hAnsi="Arial" w:cs="Arial"/>
          <w:color w:val="000000" w:themeColor="text1"/>
          <w:sz w:val="22"/>
          <w:lang w:val="es-ES_tradnl"/>
        </w:rPr>
        <w:t>, es una entidad pública sui géneris o especial del orden nacional, creado de acuerdo al artículo 5 de la </w:t>
      </w:r>
      <w:hyperlink r:id="rId15" w:history="1">
        <w:r w:rsidRPr="008B2E62">
          <w:rPr>
            <w:rFonts w:ascii="Arial" w:eastAsia="Calibri" w:hAnsi="Arial" w:cs="Arial"/>
            <w:color w:val="000000" w:themeColor="text1"/>
            <w:sz w:val="22"/>
            <w:lang w:val="es-ES_tradnl"/>
          </w:rPr>
          <w:t>Ley 1124 de 2007</w:t>
        </w:r>
      </w:hyperlink>
      <w:r w:rsidRPr="008B2E62">
        <w:rPr>
          <w:rFonts w:ascii="Arial" w:eastAsia="Calibri" w:hAnsi="Arial" w:cs="Arial"/>
          <w:color w:val="000000" w:themeColor="text1"/>
          <w:sz w:val="22"/>
          <w:lang w:val="es-ES_tradnl"/>
        </w:rPr>
        <w:t> y reglamentado a partir del </w:t>
      </w:r>
      <w:hyperlink r:id="rId16" w:history="1">
        <w:r w:rsidRPr="008B2E62">
          <w:rPr>
            <w:rFonts w:ascii="Arial" w:eastAsia="Calibri" w:hAnsi="Arial" w:cs="Arial"/>
            <w:color w:val="000000" w:themeColor="text1"/>
            <w:sz w:val="22"/>
            <w:lang w:val="es-ES_tradnl"/>
          </w:rPr>
          <w:t>Decreto 1150 de 2008</w:t>
        </w:r>
      </w:hyperlink>
      <w:r w:rsidRPr="008B2E62">
        <w:rPr>
          <w:rFonts w:ascii="Arial" w:eastAsia="Calibri" w:hAnsi="Arial" w:cs="Arial"/>
          <w:color w:val="000000" w:themeColor="text1"/>
          <w:sz w:val="22"/>
          <w:lang w:val="es-ES_tradnl"/>
        </w:rPr>
        <w:t>, compilado en el </w:t>
      </w:r>
      <w:hyperlink r:id="rId17" w:history="1">
        <w:r w:rsidRPr="008B2E62">
          <w:rPr>
            <w:rFonts w:ascii="Arial" w:eastAsia="Calibri" w:hAnsi="Arial" w:cs="Arial"/>
            <w:color w:val="000000" w:themeColor="text1"/>
            <w:sz w:val="22"/>
            <w:lang w:val="es-ES_tradnl"/>
          </w:rPr>
          <w:t>Decreto 1076 de 2015</w:t>
        </w:r>
      </w:hyperlink>
      <w:r w:rsidRPr="008B2E62">
        <w:rPr>
          <w:rFonts w:ascii="Arial" w:eastAsia="Calibri" w:hAnsi="Arial" w:cs="Arial"/>
          <w:color w:val="000000" w:themeColor="text1"/>
          <w:sz w:val="22"/>
          <w:lang w:val="es-ES_tradnl"/>
        </w:rPr>
        <w:t> “Decreto Único reglamentario del Sector Ambiente y Desarrollo Sostenible”, facultado por lo establecido en el artículo 26 de la Constitución Política. Este organismo cumple, en nombre del Estado, la misión constitucional de llevar el registro y ejercer la inspección, control y vigilancia del ejercicio de la profesión de Administración Ambiental y de sus profesiones afines, mediante la función administrativa.</w:t>
      </w:r>
    </w:p>
    <w:p w14:paraId="637E7D06" w14:textId="6735493D" w:rsidR="00B60000" w:rsidRPr="008B2E62" w:rsidRDefault="00B60000" w:rsidP="00B60000">
      <w:pPr>
        <w:spacing w:after="120" w:line="276" w:lineRule="auto"/>
        <w:ind w:firstLine="709"/>
        <w:jc w:val="both"/>
        <w:rPr>
          <w:rFonts w:ascii="Arial" w:eastAsia="Calibri" w:hAnsi="Arial" w:cs="Arial"/>
          <w:color w:val="000000" w:themeColor="text1"/>
          <w:sz w:val="22"/>
          <w:lang w:val="es-ES_tradnl"/>
        </w:rPr>
      </w:pPr>
      <w:r w:rsidRPr="008B2E62">
        <w:rPr>
          <w:rFonts w:ascii="Arial" w:eastAsia="Calibri" w:hAnsi="Arial" w:cs="Arial"/>
          <w:color w:val="000000" w:themeColor="text1"/>
          <w:sz w:val="22"/>
          <w:lang w:val="es-ES_tradnl"/>
        </w:rPr>
        <w:t>Como se señaló anteriormente, ni la ley de creación ni los demás instrumentos normativos que reglamentan las funciones y conformación del CPAA determinaron ningún aspecto adicional o especial respecto del régimen jurídico aplicable al órgano creado. Así las cosas, no existe, en la ley que dio vida jurídica al CPAA ni en los demás instrumentos jurídicos que lo rigen, una norma que le haya otorgado personería jurídica o que le haya otorgado capacidad legal para celebrar contratos estatales.</w:t>
      </w:r>
    </w:p>
    <w:p w14:paraId="4E9E3618" w14:textId="203A8F2E" w:rsidR="00804ABB" w:rsidRPr="00B60000" w:rsidRDefault="00B60000" w:rsidP="001935CB">
      <w:pPr>
        <w:spacing w:line="276" w:lineRule="auto"/>
        <w:ind w:firstLine="709"/>
        <w:jc w:val="both"/>
        <w:rPr>
          <w:rFonts w:ascii="Arial" w:eastAsia="Calibri" w:hAnsi="Arial" w:cs="Arial"/>
          <w:color w:val="000000" w:themeColor="text1"/>
          <w:sz w:val="22"/>
          <w:lang w:val="es-ES_tradnl"/>
        </w:rPr>
      </w:pPr>
      <w:r w:rsidRPr="008B2E62">
        <w:rPr>
          <w:rFonts w:ascii="Arial" w:eastAsia="Calibri" w:hAnsi="Arial" w:cs="Arial"/>
          <w:color w:val="000000" w:themeColor="text1"/>
          <w:sz w:val="22"/>
          <w:lang w:val="es-ES_tradnl"/>
        </w:rPr>
        <w:t xml:space="preserve">Teniendo en cuenta el análisis tanto jurisprudencial y doctrinario expuesto en las consideraciones previas sobre la naturaleza y régimen de los consejos profesionales </w:t>
      </w:r>
      <w:r w:rsidRPr="008B2E62">
        <w:rPr>
          <w:rFonts w:ascii="Arial" w:eastAsia="Calibri" w:hAnsi="Arial" w:cs="Arial"/>
          <w:color w:val="000000" w:themeColor="text1"/>
          <w:sz w:val="22"/>
          <w:lang w:val="es-ES_tradnl"/>
        </w:rPr>
        <w:lastRenderedPageBreak/>
        <w:t>aplicables para el caso del CPAA, se concluye que este</w:t>
      </w:r>
      <w:r w:rsidR="001232B1" w:rsidRPr="008B2E62">
        <w:rPr>
          <w:rFonts w:ascii="Arial" w:eastAsia="Calibri" w:hAnsi="Arial" w:cs="Arial"/>
          <w:color w:val="000000" w:themeColor="text1"/>
          <w:sz w:val="22"/>
          <w:lang w:val="es-ES_tradnl"/>
        </w:rPr>
        <w:t xml:space="preserve"> </w:t>
      </w:r>
      <w:r w:rsidR="00804ABB" w:rsidRPr="008B2E62">
        <w:rPr>
          <w:rFonts w:ascii="Arial" w:eastAsia="Calibri" w:hAnsi="Arial" w:cs="Arial"/>
          <w:color w:val="000000" w:themeColor="text1"/>
          <w:sz w:val="22"/>
          <w:lang w:val="es-ES_tradnl"/>
        </w:rPr>
        <w:t xml:space="preserve">un órgano estatal especial, atípico, que cumple </w:t>
      </w:r>
      <w:r w:rsidR="001232B1" w:rsidRPr="008B2E62">
        <w:rPr>
          <w:rFonts w:ascii="Arial" w:eastAsia="Calibri" w:hAnsi="Arial" w:cs="Arial"/>
          <w:color w:val="000000" w:themeColor="text1"/>
          <w:sz w:val="22"/>
          <w:lang w:val="es-ES_tradnl"/>
        </w:rPr>
        <w:t xml:space="preserve">una </w:t>
      </w:r>
      <w:r w:rsidR="00804ABB" w:rsidRPr="008B2E62">
        <w:rPr>
          <w:rFonts w:ascii="Arial" w:eastAsia="Calibri" w:hAnsi="Arial" w:cs="Arial"/>
          <w:color w:val="000000" w:themeColor="text1"/>
          <w:sz w:val="22"/>
          <w:lang w:val="es-ES_tradnl"/>
        </w:rPr>
        <w:t xml:space="preserve">función administrativa en el sector central nacional de la Rama Ejecutiva del Poder Público, presidido por el Ministerio de Ambiente, Vivienda y Desarrollo Territorial, que no goza del atributo de la personalidad jurídica y, que por consiguiente, no tiene capacidad legal para celebrar contratos pues no fue previsto con esa facultad en el EGCAP ni en la norma de su creación. </w:t>
      </w:r>
    </w:p>
    <w:p w14:paraId="05F4240A" w14:textId="77777777" w:rsidR="00A90D55" w:rsidRPr="00B60000" w:rsidRDefault="00A90D55" w:rsidP="009347BB">
      <w:pPr>
        <w:spacing w:line="276" w:lineRule="auto"/>
        <w:contextualSpacing/>
        <w:jc w:val="both"/>
        <w:rPr>
          <w:rFonts w:ascii="Arial" w:eastAsia="Calibri" w:hAnsi="Arial" w:cs="Arial"/>
          <w:color w:val="000000"/>
          <w:sz w:val="22"/>
          <w:lang w:val="es-ES"/>
        </w:rPr>
      </w:pPr>
    </w:p>
    <w:p w14:paraId="58EA21A9" w14:textId="77777777" w:rsidR="001935CB" w:rsidRDefault="00BE1E33" w:rsidP="001935CB">
      <w:pPr>
        <w:spacing w:line="276" w:lineRule="auto"/>
        <w:jc w:val="both"/>
        <w:rPr>
          <w:rFonts w:ascii="Arial" w:eastAsia="Arial" w:hAnsi="Arial" w:cs="Arial"/>
          <w:color w:val="000000"/>
          <w:lang w:eastAsia="es-ES_tradnl"/>
        </w:rPr>
      </w:pPr>
      <w:r w:rsidRPr="00B60000">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r w:rsidR="001935CB">
        <w:rPr>
          <w:rFonts w:ascii="Arial" w:eastAsia="Times New Roman" w:hAnsi="Arial" w:cs="Arial"/>
          <w:sz w:val="22"/>
          <w:bdr w:val="none" w:sz="0" w:space="0" w:color="auto" w:frame="1"/>
          <w:shd w:val="clear" w:color="auto" w:fill="FFFFFF"/>
          <w:lang w:val="es-ES_tradnl" w:eastAsia="es-ES_tradnl"/>
        </w:rPr>
        <w:t xml:space="preserve"> y </w:t>
      </w:r>
      <w:r w:rsidR="001935CB" w:rsidRPr="006B1575">
        <w:rPr>
          <w:rFonts w:ascii="Arial" w:hAnsi="Arial" w:cs="Arial"/>
        </w:rPr>
        <w:t>las expresiones aquí utilizadas con mayúscula inicial deben ser entendidas con el significado que les otorga el artículo 2.2.1.1.1.3.1. del Decreto 1082 de 2015</w:t>
      </w:r>
      <w:r w:rsidR="001935CB" w:rsidRPr="00366A8B">
        <w:rPr>
          <w:rFonts w:ascii="Arial" w:eastAsia="Arial" w:hAnsi="Arial" w:cs="Arial"/>
          <w:color w:val="000000"/>
          <w:lang w:eastAsia="es-ES_tradnl"/>
        </w:rPr>
        <w:t>.</w:t>
      </w:r>
    </w:p>
    <w:p w14:paraId="3430DAF9" w14:textId="77777777" w:rsidR="00F61FCE" w:rsidRPr="00B60000" w:rsidRDefault="00F61FCE" w:rsidP="009347BB">
      <w:pPr>
        <w:spacing w:line="276" w:lineRule="auto"/>
        <w:jc w:val="both"/>
        <w:rPr>
          <w:rFonts w:ascii="Arial" w:eastAsia="Calibri" w:hAnsi="Arial" w:cs="Arial"/>
          <w:sz w:val="22"/>
          <w:lang w:val="es-ES_tradnl"/>
        </w:rPr>
      </w:pPr>
    </w:p>
    <w:bookmarkEnd w:id="0"/>
    <w:bookmarkEnd w:id="1"/>
    <w:p w14:paraId="54099629" w14:textId="77777777" w:rsidR="00141727" w:rsidRPr="00255BD1" w:rsidRDefault="00141727" w:rsidP="0014172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55BD1">
        <w:rPr>
          <w:rFonts w:ascii="Arial" w:hAnsi="Arial" w:cs="Arial"/>
          <w:color w:val="000000" w:themeColor="text1"/>
          <w:sz w:val="22"/>
          <w:szCs w:val="22"/>
          <w:lang w:val="es-ES_tradnl"/>
        </w:rPr>
        <w:t>Atentamente,</w:t>
      </w:r>
    </w:p>
    <w:p w14:paraId="2C452D31" w14:textId="30A6B288" w:rsidR="008244D6" w:rsidRPr="00255BD1" w:rsidRDefault="00DB1527" w:rsidP="008244D6">
      <w:pPr>
        <w:spacing w:line="276" w:lineRule="auto"/>
        <w:jc w:val="center"/>
        <w:rPr>
          <w:rFonts w:ascii="Arial" w:eastAsia="Times New Roman" w:hAnsi="Arial" w:cs="Arial"/>
          <w:sz w:val="22"/>
          <w:lang w:val="es-CO" w:eastAsia="es-CO"/>
        </w:rPr>
      </w:pPr>
      <w:r>
        <w:rPr>
          <w:noProof/>
        </w:rPr>
        <w:drawing>
          <wp:inline distT="0" distB="0" distL="0" distR="0" wp14:anchorId="061BCD1F" wp14:editId="7398DD33">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8"/>
                    <a:stretch>
                      <a:fillRect/>
                    </a:stretch>
                  </pic:blipFill>
                  <pic:spPr>
                    <a:xfrm>
                      <a:off x="0" y="0"/>
                      <a:ext cx="2785707" cy="1068836"/>
                    </a:xfrm>
                    <a:prstGeom prst="rect">
                      <a:avLst/>
                    </a:prstGeom>
                  </pic:spPr>
                </pic:pic>
              </a:graphicData>
            </a:graphic>
          </wp:inline>
        </w:drawing>
      </w:r>
    </w:p>
    <w:p w14:paraId="74E383F8" w14:textId="77777777" w:rsidR="008244D6" w:rsidRPr="00255BD1" w:rsidRDefault="008244D6" w:rsidP="008244D6">
      <w:pPr>
        <w:spacing w:line="276" w:lineRule="auto"/>
        <w:jc w:val="center"/>
        <w:rPr>
          <w:rFonts w:ascii="Arial" w:eastAsia="Times New Roman" w:hAnsi="Arial" w:cs="Arial"/>
          <w:sz w:val="22"/>
          <w:lang w:val="es-CO"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8244D6" w:rsidRPr="00255BD1" w14:paraId="41BC04A4" w14:textId="77777777" w:rsidTr="00476D3F">
        <w:trPr>
          <w:trHeight w:val="291"/>
        </w:trPr>
        <w:tc>
          <w:tcPr>
            <w:tcW w:w="1266" w:type="dxa"/>
            <w:vAlign w:val="center"/>
            <w:hideMark/>
          </w:tcPr>
          <w:p w14:paraId="574AB2C2" w14:textId="77777777" w:rsidR="008244D6" w:rsidRPr="00255BD1" w:rsidRDefault="008244D6" w:rsidP="00476D3F">
            <w:pPr>
              <w:spacing w:line="276" w:lineRule="auto"/>
              <w:rPr>
                <w:rFonts w:ascii="Arial" w:eastAsia="Times New Roman" w:hAnsi="Arial" w:cs="Arial"/>
                <w:sz w:val="16"/>
                <w:szCs w:val="16"/>
                <w:lang w:val="es-CO" w:eastAsia="es-ES"/>
              </w:rPr>
            </w:pPr>
            <w:r w:rsidRPr="00255BD1">
              <w:rPr>
                <w:rFonts w:ascii="Arial" w:eastAsia="Times New Roman" w:hAnsi="Arial" w:cs="Arial"/>
                <w:sz w:val="16"/>
                <w:szCs w:val="16"/>
                <w:lang w:val="es-CO" w:eastAsia="es-ES"/>
              </w:rPr>
              <w:t>Elaboró:</w:t>
            </w:r>
          </w:p>
        </w:tc>
        <w:tc>
          <w:tcPr>
            <w:tcW w:w="5276" w:type="dxa"/>
            <w:tcBorders>
              <w:top w:val="nil"/>
              <w:left w:val="nil"/>
              <w:bottom w:val="dotted" w:sz="4" w:space="0" w:color="7F7F7F"/>
              <w:right w:val="nil"/>
            </w:tcBorders>
            <w:vAlign w:val="center"/>
            <w:hideMark/>
          </w:tcPr>
          <w:p w14:paraId="67B8AB71" w14:textId="77777777" w:rsidR="008244D6" w:rsidRPr="00255BD1" w:rsidRDefault="008244D6" w:rsidP="00476D3F">
            <w:pPr>
              <w:spacing w:line="276" w:lineRule="auto"/>
              <w:rPr>
                <w:rFonts w:ascii="Arial" w:eastAsia="Times New Roman" w:hAnsi="Arial" w:cs="Arial"/>
                <w:sz w:val="16"/>
                <w:szCs w:val="16"/>
                <w:lang w:val="es-CO" w:eastAsia="es-ES"/>
              </w:rPr>
            </w:pPr>
            <w:r w:rsidRPr="00255BD1">
              <w:rPr>
                <w:rFonts w:ascii="Arial" w:eastAsia="Times New Roman" w:hAnsi="Arial" w:cs="Arial"/>
                <w:sz w:val="16"/>
                <w:szCs w:val="16"/>
                <w:lang w:val="es-CO" w:eastAsia="es-ES"/>
              </w:rPr>
              <w:t>Felipe Bastidas Paredes</w:t>
            </w:r>
          </w:p>
          <w:p w14:paraId="32960EA1" w14:textId="77777777" w:rsidR="008244D6" w:rsidRPr="00255BD1" w:rsidRDefault="008244D6" w:rsidP="00476D3F">
            <w:pPr>
              <w:spacing w:line="276" w:lineRule="auto"/>
              <w:rPr>
                <w:rFonts w:ascii="Arial" w:eastAsia="Times New Roman" w:hAnsi="Arial" w:cs="Arial"/>
                <w:sz w:val="16"/>
                <w:szCs w:val="16"/>
                <w:lang w:val="es-CO" w:eastAsia="es-ES"/>
              </w:rPr>
            </w:pPr>
            <w:r w:rsidRPr="00255BD1">
              <w:rPr>
                <w:rFonts w:ascii="Arial" w:eastAsia="Times New Roman" w:hAnsi="Arial" w:cs="Arial"/>
                <w:sz w:val="16"/>
                <w:szCs w:val="16"/>
                <w:lang w:val="es-CO" w:eastAsia="es-ES"/>
              </w:rPr>
              <w:t>Contratista de la Subdirección de Gestión Contractual</w:t>
            </w:r>
          </w:p>
        </w:tc>
      </w:tr>
      <w:tr w:rsidR="008244D6" w:rsidRPr="00255BD1" w14:paraId="7FEC31B6" w14:textId="77777777" w:rsidTr="00476D3F">
        <w:trPr>
          <w:trHeight w:val="304"/>
        </w:trPr>
        <w:tc>
          <w:tcPr>
            <w:tcW w:w="1266" w:type="dxa"/>
            <w:vAlign w:val="center"/>
          </w:tcPr>
          <w:p w14:paraId="650ACC5C" w14:textId="77777777" w:rsidR="008244D6" w:rsidRPr="00255BD1" w:rsidRDefault="008244D6" w:rsidP="00476D3F">
            <w:pPr>
              <w:spacing w:line="276" w:lineRule="auto"/>
              <w:rPr>
                <w:rFonts w:ascii="Arial" w:eastAsia="Times New Roman" w:hAnsi="Arial" w:cs="Arial"/>
                <w:sz w:val="16"/>
                <w:szCs w:val="16"/>
                <w:lang w:val="es-CO" w:eastAsia="es-ES"/>
              </w:rPr>
            </w:pPr>
            <w:r w:rsidRPr="00255BD1">
              <w:rPr>
                <w:rFonts w:ascii="Arial" w:eastAsia="Times New Roman" w:hAnsi="Arial" w:cs="Arial"/>
                <w:sz w:val="16"/>
                <w:szCs w:val="16"/>
                <w:lang w:val="es-CO" w:eastAsia="es-ES"/>
              </w:rPr>
              <w:t>Revisó:</w:t>
            </w:r>
          </w:p>
        </w:tc>
        <w:tc>
          <w:tcPr>
            <w:tcW w:w="5276" w:type="dxa"/>
            <w:tcBorders>
              <w:top w:val="dotted" w:sz="4" w:space="0" w:color="7F7F7F"/>
              <w:left w:val="nil"/>
              <w:bottom w:val="dotted" w:sz="4" w:space="0" w:color="7F7F7F"/>
              <w:right w:val="nil"/>
            </w:tcBorders>
            <w:vAlign w:val="center"/>
          </w:tcPr>
          <w:p w14:paraId="6A4EDBE2" w14:textId="7FD4CCE2" w:rsidR="008244D6" w:rsidRPr="00255BD1" w:rsidRDefault="008244D6" w:rsidP="00476D3F">
            <w:pPr>
              <w:spacing w:line="276" w:lineRule="auto"/>
              <w:rPr>
                <w:rFonts w:ascii="Arial" w:eastAsia="Times New Roman" w:hAnsi="Arial" w:cs="Arial"/>
                <w:sz w:val="16"/>
                <w:szCs w:val="16"/>
                <w:lang w:val="es-CO" w:eastAsia="es-ES"/>
              </w:rPr>
            </w:pPr>
            <w:r w:rsidRPr="00255BD1">
              <w:rPr>
                <w:rFonts w:ascii="Arial" w:eastAsia="Times New Roman" w:hAnsi="Arial" w:cs="Arial"/>
                <w:sz w:val="16"/>
                <w:szCs w:val="16"/>
                <w:lang w:val="es-CO" w:eastAsia="es-ES"/>
              </w:rPr>
              <w:t>Diana Lucía Saavedra Castañeda</w:t>
            </w:r>
          </w:p>
          <w:p w14:paraId="6E564D9B" w14:textId="77777777" w:rsidR="008244D6" w:rsidRPr="00255BD1" w:rsidRDefault="008244D6" w:rsidP="00476D3F">
            <w:pPr>
              <w:spacing w:line="276" w:lineRule="auto"/>
              <w:rPr>
                <w:rFonts w:ascii="Arial" w:eastAsia="Times New Roman" w:hAnsi="Arial" w:cs="Arial"/>
                <w:sz w:val="16"/>
                <w:szCs w:val="16"/>
                <w:lang w:val="es-CO" w:eastAsia="es-ES"/>
              </w:rPr>
            </w:pPr>
            <w:r w:rsidRPr="00255BD1">
              <w:rPr>
                <w:rFonts w:ascii="Arial" w:eastAsia="Times New Roman" w:hAnsi="Arial" w:cs="Arial"/>
                <w:sz w:val="16"/>
                <w:szCs w:val="16"/>
                <w:lang w:val="es-CO" w:eastAsia="es-ES"/>
              </w:rPr>
              <w:t xml:space="preserve">Contratista de la Subdirección de Gestión Contractual </w:t>
            </w:r>
          </w:p>
        </w:tc>
      </w:tr>
      <w:tr w:rsidR="008244D6" w:rsidRPr="00255BD1" w14:paraId="65429AE2" w14:textId="77777777" w:rsidTr="00476D3F">
        <w:trPr>
          <w:trHeight w:val="277"/>
        </w:trPr>
        <w:tc>
          <w:tcPr>
            <w:tcW w:w="1266" w:type="dxa"/>
            <w:vAlign w:val="center"/>
            <w:hideMark/>
          </w:tcPr>
          <w:p w14:paraId="233BFD71" w14:textId="77777777" w:rsidR="008244D6" w:rsidRPr="00255BD1" w:rsidRDefault="008244D6" w:rsidP="00476D3F">
            <w:pPr>
              <w:spacing w:line="276" w:lineRule="auto"/>
              <w:rPr>
                <w:rFonts w:ascii="Arial" w:eastAsia="Times New Roman" w:hAnsi="Arial" w:cs="Arial"/>
                <w:sz w:val="16"/>
                <w:szCs w:val="16"/>
                <w:lang w:val="es-CO" w:eastAsia="es-ES"/>
              </w:rPr>
            </w:pPr>
            <w:r w:rsidRPr="00255BD1">
              <w:rPr>
                <w:rFonts w:ascii="Arial" w:eastAsia="Times New Roman" w:hAnsi="Arial" w:cs="Arial"/>
                <w:sz w:val="16"/>
                <w:szCs w:val="16"/>
                <w:lang w:val="es-CO" w:eastAsia="es-ES"/>
              </w:rPr>
              <w:t>Aprobó:</w:t>
            </w:r>
          </w:p>
        </w:tc>
        <w:tc>
          <w:tcPr>
            <w:tcW w:w="5276" w:type="dxa"/>
            <w:tcBorders>
              <w:top w:val="dotted" w:sz="4" w:space="0" w:color="7F7F7F"/>
              <w:left w:val="nil"/>
              <w:bottom w:val="dotted" w:sz="4" w:space="0" w:color="7F7F7F"/>
              <w:right w:val="nil"/>
            </w:tcBorders>
            <w:vAlign w:val="center"/>
            <w:hideMark/>
          </w:tcPr>
          <w:p w14:paraId="4F76A84C" w14:textId="77777777" w:rsidR="008244D6" w:rsidRPr="00255BD1" w:rsidRDefault="008244D6" w:rsidP="00476D3F">
            <w:pPr>
              <w:spacing w:line="276" w:lineRule="auto"/>
              <w:rPr>
                <w:rFonts w:ascii="Arial" w:eastAsia="Times New Roman" w:hAnsi="Arial" w:cs="Arial"/>
                <w:sz w:val="16"/>
                <w:szCs w:val="16"/>
                <w:lang w:val="es-CO" w:eastAsia="es-ES"/>
              </w:rPr>
            </w:pPr>
            <w:r w:rsidRPr="00255BD1">
              <w:rPr>
                <w:rFonts w:ascii="Arial" w:eastAsia="Times New Roman" w:hAnsi="Arial" w:cs="Arial"/>
                <w:sz w:val="16"/>
                <w:szCs w:val="16"/>
                <w:lang w:val="es-CO" w:eastAsia="es-ES"/>
              </w:rPr>
              <w:t>Nohelia del Carmen Zawady Palacio</w:t>
            </w:r>
          </w:p>
          <w:p w14:paraId="16235A0E" w14:textId="77777777" w:rsidR="008244D6" w:rsidRPr="00255BD1" w:rsidRDefault="008244D6" w:rsidP="00476D3F">
            <w:pPr>
              <w:spacing w:line="276" w:lineRule="auto"/>
              <w:rPr>
                <w:rFonts w:ascii="Arial" w:eastAsia="Times New Roman" w:hAnsi="Arial" w:cs="Arial"/>
                <w:sz w:val="16"/>
                <w:szCs w:val="16"/>
                <w:lang w:val="es-CO" w:eastAsia="es-ES"/>
              </w:rPr>
            </w:pPr>
            <w:r w:rsidRPr="00255BD1">
              <w:rPr>
                <w:rFonts w:ascii="Arial" w:eastAsia="Times New Roman" w:hAnsi="Arial" w:cs="Arial"/>
                <w:sz w:val="16"/>
                <w:szCs w:val="16"/>
                <w:lang w:val="es-CO" w:eastAsia="es-ES"/>
              </w:rPr>
              <w:t>Subdirectora de Gestión Contractual ANCP – CCE</w:t>
            </w:r>
          </w:p>
        </w:tc>
      </w:tr>
    </w:tbl>
    <w:p w14:paraId="085A31AB" w14:textId="77777777" w:rsidR="006C5955" w:rsidRPr="00255BD1" w:rsidRDefault="006C5955" w:rsidP="00E06BEB">
      <w:pPr>
        <w:spacing w:line="276" w:lineRule="auto"/>
        <w:rPr>
          <w:rFonts w:ascii="Arial" w:hAnsi="Arial" w:cs="Arial"/>
          <w:sz w:val="19"/>
          <w:szCs w:val="19"/>
        </w:rPr>
      </w:pPr>
    </w:p>
    <w:sectPr w:rsidR="006C5955" w:rsidRPr="00255BD1" w:rsidSect="0043588C">
      <w:headerReference w:type="default" r:id="rId19"/>
      <w:footerReference w:type="default" r:id="rId2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42C3" w14:textId="77777777" w:rsidR="00600AC9" w:rsidRDefault="00600AC9" w:rsidP="008C487C">
      <w:r>
        <w:separator/>
      </w:r>
    </w:p>
  </w:endnote>
  <w:endnote w:type="continuationSeparator" w:id="0">
    <w:p w14:paraId="7E64F11A" w14:textId="77777777" w:rsidR="00600AC9" w:rsidRDefault="00600AC9"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t;_µò">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F23CE5" w:rsidRDefault="00F23CE5" w:rsidP="0043588C">
    <w:pPr>
      <w:pStyle w:val="Sinespaciado"/>
      <w:jc w:val="right"/>
      <w:rPr>
        <w:rFonts w:ascii="Arial" w:hAnsi="Arial" w:cs="Arial"/>
        <w:sz w:val="18"/>
        <w:szCs w:val="18"/>
      </w:rPr>
    </w:pPr>
  </w:p>
  <w:p w14:paraId="709352A1" w14:textId="77777777" w:rsidR="00F23CE5" w:rsidRDefault="00F23CE5" w:rsidP="0043588C">
    <w:pPr>
      <w:pStyle w:val="Sinespaciado"/>
      <w:jc w:val="right"/>
      <w:rPr>
        <w:rFonts w:ascii="Arial" w:hAnsi="Arial" w:cs="Arial"/>
        <w:sz w:val="18"/>
        <w:szCs w:val="18"/>
      </w:rPr>
    </w:pPr>
  </w:p>
  <w:p w14:paraId="3D3EB348" w14:textId="2C87D607" w:rsidR="00F23CE5" w:rsidRPr="008217B7" w:rsidRDefault="00F23CE5"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E75A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E75A9">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9709EEF" w14:textId="77777777" w:rsidR="00F23CE5" w:rsidRDefault="00F23CE5"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F23CE5" w:rsidRPr="00E756AC" w:rsidRDefault="00F23CE5" w:rsidP="0043588C">
    <w:pPr>
      <w:pStyle w:val="Piedepgina"/>
      <w:jc w:val="center"/>
      <w:rPr>
        <w:sz w:val="18"/>
        <w:szCs w:val="18"/>
        <w:lang w:val="es-ES"/>
      </w:rPr>
    </w:pPr>
  </w:p>
  <w:p w14:paraId="428179B1" w14:textId="77777777" w:rsidR="00F23CE5" w:rsidRPr="00E756AC" w:rsidRDefault="00F23CE5"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443E" w14:textId="77777777" w:rsidR="00600AC9" w:rsidRDefault="00600AC9" w:rsidP="008C487C">
      <w:r>
        <w:separator/>
      </w:r>
    </w:p>
  </w:footnote>
  <w:footnote w:type="continuationSeparator" w:id="0">
    <w:p w14:paraId="0E894D3B" w14:textId="77777777" w:rsidR="00600AC9" w:rsidRDefault="00600AC9" w:rsidP="008C487C">
      <w:r>
        <w:continuationSeparator/>
      </w:r>
    </w:p>
  </w:footnote>
  <w:footnote w:id="1">
    <w:p w14:paraId="1AF53688" w14:textId="77777777" w:rsidR="001B0E4A" w:rsidRDefault="001B0E4A" w:rsidP="002708B2">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A507469" w14:textId="77777777" w:rsidR="00F9120F" w:rsidRPr="00FE5570" w:rsidRDefault="00F9120F" w:rsidP="00F9120F">
      <w:pPr>
        <w:pStyle w:val="Textonotapie"/>
        <w:ind w:firstLine="709"/>
        <w:contextualSpacing/>
        <w:jc w:val="both"/>
        <w:rPr>
          <w:rFonts w:ascii="Arial" w:hAnsi="Arial" w:cs="Arial"/>
          <w:sz w:val="18"/>
          <w:szCs w:val="18"/>
          <w:lang w:val="es-CO"/>
        </w:rPr>
      </w:pPr>
      <w:r w:rsidRPr="00FE5570">
        <w:rPr>
          <w:rStyle w:val="Refdenotaalpie"/>
          <w:rFonts w:ascii="Arial" w:hAnsi="Arial" w:cs="Arial"/>
        </w:rPr>
        <w:footnoteRef/>
      </w:r>
      <w:r w:rsidRPr="00FE5570">
        <w:rPr>
          <w:rFonts w:ascii="Arial" w:hAnsi="Arial" w:cs="Arial"/>
          <w:sz w:val="18"/>
          <w:szCs w:val="18"/>
        </w:rPr>
        <w:t xml:space="preserve"> </w:t>
      </w:r>
      <w:r w:rsidRPr="00FE5570">
        <w:rPr>
          <w:rFonts w:ascii="Arial" w:hAnsi="Arial" w:cs="Arial"/>
          <w:sz w:val="18"/>
          <w:szCs w:val="18"/>
          <w:lang w:val="es-CO"/>
        </w:rPr>
        <w:t xml:space="preserve">Estos conceptos pueden ser consultados en: </w:t>
      </w:r>
      <w:hyperlink r:id="rId1" w:history="1">
        <w:r w:rsidRPr="00EF181C">
          <w:rPr>
            <w:rStyle w:val="Hipervnculo"/>
            <w:rFonts w:ascii="Arial" w:hAnsi="Arial" w:cs="Arial"/>
            <w:sz w:val="18"/>
            <w:szCs w:val="18"/>
          </w:rPr>
          <w:t>https://relatoria.colombiacompra.gov.co/busqueda/conceptos#</w:t>
        </w:r>
      </w:hyperlink>
    </w:p>
    <w:p w14:paraId="5B8ECE10" w14:textId="77777777" w:rsidR="00F9120F" w:rsidRPr="00FE5570" w:rsidRDefault="00F9120F" w:rsidP="00F9120F">
      <w:pPr>
        <w:pStyle w:val="Textonotapie"/>
        <w:ind w:firstLine="709"/>
        <w:contextualSpacing/>
        <w:jc w:val="both"/>
        <w:rPr>
          <w:rFonts w:ascii="Arial" w:hAnsi="Arial" w:cs="Arial"/>
          <w:sz w:val="18"/>
          <w:szCs w:val="18"/>
          <w:lang w:val="es-CO"/>
        </w:rPr>
      </w:pPr>
    </w:p>
  </w:footnote>
  <w:footnote w:id="3">
    <w:p w14:paraId="243995E5" w14:textId="77777777" w:rsidR="00B0306B" w:rsidRPr="0081442F" w:rsidRDefault="00B0306B" w:rsidP="00B0306B">
      <w:pPr>
        <w:pStyle w:val="Textonotapie"/>
        <w:ind w:firstLine="708"/>
        <w:jc w:val="both"/>
        <w:rPr>
          <w:rFonts w:ascii="Arial" w:hAnsi="Arial" w:cs="Arial"/>
          <w:color w:val="000000"/>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color w:val="000000"/>
          <w:sz w:val="19"/>
          <w:szCs w:val="19"/>
        </w:rPr>
        <w:t>Procuraduría General de la Nación. Concepto del 15 de octubre de 2014. Procuraduría Delegada para Asuntos Disciplinarios. Radicado PAD C-114-2014.</w:t>
      </w:r>
    </w:p>
    <w:p w14:paraId="5038479C" w14:textId="77777777" w:rsidR="00B0306B" w:rsidRPr="0081442F" w:rsidRDefault="00B0306B" w:rsidP="00B0306B">
      <w:pPr>
        <w:pStyle w:val="Textonotapie"/>
        <w:ind w:firstLine="708"/>
        <w:jc w:val="both"/>
        <w:rPr>
          <w:rFonts w:ascii="Arial" w:hAnsi="Arial" w:cs="Arial"/>
          <w:sz w:val="19"/>
          <w:szCs w:val="19"/>
          <w:lang w:val="es-ES"/>
        </w:rPr>
      </w:pPr>
    </w:p>
  </w:footnote>
  <w:footnote w:id="4">
    <w:p w14:paraId="20DA1906" w14:textId="77777777" w:rsidR="00536291" w:rsidRPr="0081442F" w:rsidRDefault="00536291" w:rsidP="00536291">
      <w:pPr>
        <w:pStyle w:val="Textonotapie"/>
        <w:ind w:firstLine="708"/>
        <w:jc w:val="both"/>
        <w:rPr>
          <w:rFonts w:ascii="Arial" w:hAnsi="Arial" w:cs="Arial"/>
          <w:color w:val="000000"/>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color w:val="000000"/>
          <w:sz w:val="19"/>
          <w:szCs w:val="19"/>
        </w:rPr>
        <w:t>Contraloría General de la República. Oficina Jurídica. Concepto 80112-OJ-008 2017.</w:t>
      </w:r>
    </w:p>
    <w:p w14:paraId="69FEBC5D" w14:textId="77777777" w:rsidR="00536291" w:rsidRPr="0081442F" w:rsidRDefault="00536291" w:rsidP="00536291">
      <w:pPr>
        <w:pStyle w:val="Textonotapie"/>
        <w:ind w:firstLine="708"/>
        <w:jc w:val="both"/>
        <w:rPr>
          <w:rFonts w:ascii="Arial" w:hAnsi="Arial" w:cs="Arial"/>
          <w:sz w:val="19"/>
          <w:szCs w:val="19"/>
          <w:lang w:val="es-ES"/>
        </w:rPr>
      </w:pPr>
    </w:p>
  </w:footnote>
  <w:footnote w:id="5">
    <w:p w14:paraId="2AAE7BCB" w14:textId="77777777" w:rsidR="00B0306B" w:rsidRPr="0081442F" w:rsidRDefault="00B0306B" w:rsidP="00B0306B">
      <w:pPr>
        <w:pStyle w:val="Textonotapie"/>
        <w:ind w:firstLine="708"/>
        <w:jc w:val="both"/>
        <w:rPr>
          <w:rFonts w:ascii="Arial" w:hAnsi="Arial" w:cs="Arial"/>
          <w:sz w:val="19"/>
          <w:szCs w:val="19"/>
          <w:lang w:val="es-ES"/>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6">
    <w:p w14:paraId="0B979F38" w14:textId="77777777" w:rsidR="00CA2212" w:rsidRPr="00B61D9F" w:rsidRDefault="00CA2212" w:rsidP="00CA2212">
      <w:pPr>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Ley 80 de 1993: «Artículo 1o. Del objeto. La presente ley tiene por objeto disponer las reglas y principios que rigen los contratos de las entidades estatales». </w:t>
      </w:r>
    </w:p>
  </w:footnote>
  <w:footnote w:id="7">
    <w:p w14:paraId="3CD77A4B" w14:textId="77777777" w:rsidR="00CA2212" w:rsidRPr="00B548C4" w:rsidRDefault="00CA2212" w:rsidP="00CA2212">
      <w:pPr>
        <w:spacing w:after="120"/>
        <w:ind w:firstLine="709"/>
        <w:jc w:val="both"/>
        <w:rPr>
          <w:rFonts w:ascii="Arial" w:eastAsia="Calibri"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Al respecto, se ha pronunciado el Alto Tribunal de lo contencioso administrativo señalando que: «</w:t>
      </w:r>
      <w:r w:rsidRPr="00B548C4">
        <w:rPr>
          <w:rFonts w:ascii="Arial" w:eastAsia="Calibri" w:hAnsi="Arial" w:cs="Arial"/>
          <w:sz w:val="19"/>
          <w:szCs w:val="19"/>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317B712E" w14:textId="77777777" w:rsidR="00CA2212" w:rsidRPr="00B548C4" w:rsidRDefault="00CA2212" w:rsidP="00CA2212">
      <w:pPr>
        <w:spacing w:after="120"/>
        <w:ind w:firstLine="709"/>
        <w:jc w:val="both"/>
        <w:rPr>
          <w:rFonts w:ascii="Arial" w:eastAsia="Calibri" w:hAnsi="Arial" w:cs="Arial"/>
          <w:sz w:val="19"/>
          <w:szCs w:val="19"/>
        </w:rPr>
      </w:pPr>
      <w:r w:rsidRPr="00B548C4">
        <w:rPr>
          <w:rFonts w:ascii="Arial" w:eastAsia="Calibri" w:hAnsi="Arial" w:cs="Arial"/>
          <w:sz w:val="19"/>
          <w:szCs w:val="19"/>
        </w:rPr>
        <w:t>»Se trata pues, de que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p>
    <w:p w14:paraId="67B1B4B2" w14:textId="77777777" w:rsidR="00CA2212" w:rsidRPr="00B61D9F" w:rsidRDefault="00CA2212" w:rsidP="00CA2212">
      <w:pPr>
        <w:ind w:firstLine="567"/>
        <w:jc w:val="both"/>
        <w:rPr>
          <w:rFonts w:ascii="Arial" w:hAnsi="Arial" w:cs="Arial"/>
          <w:sz w:val="19"/>
          <w:szCs w:val="19"/>
        </w:rPr>
      </w:pPr>
      <w:r w:rsidRPr="00B548C4">
        <w:rPr>
          <w:rFonts w:ascii="Arial" w:eastAsia="Calibri" w:hAnsi="Arial" w:cs="Arial"/>
          <w:sz w:val="19"/>
          <w:szCs w:val="19"/>
        </w:rPr>
        <w:t>»Por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Pr="00B548C4">
        <w:rPr>
          <w:rFonts w:ascii="Arial" w:eastAsia="Times New Roman" w:hAnsi="Arial" w:cs="Arial"/>
          <w:sz w:val="19"/>
          <w:szCs w:val="19"/>
          <w:lang w:val="es-ES" w:eastAsia="es-ES_tradnl"/>
        </w:rPr>
        <w:t xml:space="preserve"> </w:t>
      </w:r>
      <w:r w:rsidRPr="00B61D9F">
        <w:rPr>
          <w:rFonts w:ascii="Arial" w:hAnsi="Arial" w:cs="Arial"/>
          <w:sz w:val="19"/>
          <w:szCs w:val="19"/>
        </w:rPr>
        <w:t>CONSEJO DE ESTADO. Sección Tercera. Sentencia del 19 de agosto de 2004. Exp. 12.342. C.P. Ramiro Saavedra Becerra.</w:t>
      </w:r>
    </w:p>
  </w:footnote>
  <w:footnote w:id="8">
    <w:p w14:paraId="276DF957" w14:textId="77777777" w:rsidR="00CA2212" w:rsidRPr="00B548C4" w:rsidRDefault="00CA2212" w:rsidP="00CA2212">
      <w:pPr>
        <w:pStyle w:val="Textonotapie"/>
        <w:ind w:firstLine="567"/>
        <w:jc w:val="both"/>
        <w:rPr>
          <w:rFonts w:ascii="Arial" w:hAnsi="Arial" w:cs="Arial"/>
          <w:sz w:val="19"/>
          <w:szCs w:val="19"/>
        </w:rPr>
      </w:pPr>
    </w:p>
    <w:p w14:paraId="41034EEE" w14:textId="77777777" w:rsidR="00CA2212" w:rsidRPr="00B548C4" w:rsidRDefault="00CA2212" w:rsidP="00CA2212">
      <w:pPr>
        <w:pStyle w:val="Textonotapie"/>
        <w:ind w:firstLine="567"/>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 </w:t>
      </w:r>
    </w:p>
  </w:footnote>
  <w:footnote w:id="9">
    <w:p w14:paraId="36F7CF83" w14:textId="77777777" w:rsidR="00CA2212" w:rsidRPr="00B548C4" w:rsidRDefault="00CA2212" w:rsidP="00CA2212">
      <w:pPr>
        <w:pStyle w:val="Textonotapie"/>
        <w:ind w:firstLine="567"/>
        <w:jc w:val="both"/>
        <w:rPr>
          <w:rFonts w:ascii="Arial" w:hAnsi="Arial" w:cs="Arial"/>
          <w:sz w:val="19"/>
          <w:szCs w:val="19"/>
        </w:rPr>
      </w:pPr>
    </w:p>
    <w:p w14:paraId="5BE0A044" w14:textId="77777777" w:rsidR="00CA2212" w:rsidRPr="00B548C4" w:rsidRDefault="00CA2212" w:rsidP="00CA2212">
      <w:pPr>
        <w:pStyle w:val="Textonotapie"/>
        <w:ind w:firstLine="567"/>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«Artículo 24. Del régimen contractual de las Corporaciones Autónomas Regionales. La contratación de las Corporaciones Autónomas Regionales incluida la Corporación Autónoma Regional del Río Grande de la Magdalena, se someterá al Estatuto General de Contratación de la Administración Pública contenido en la Ley 80 de 1993 y en las demás normas que lo modifiquen, deroguen o adicionen».</w:t>
      </w:r>
    </w:p>
  </w:footnote>
  <w:footnote w:id="10">
    <w:p w14:paraId="25B23F5B" w14:textId="77777777" w:rsidR="00CA2212" w:rsidRPr="00B61D9F" w:rsidRDefault="00CA2212" w:rsidP="00CA2212">
      <w:pPr>
        <w:pStyle w:val="Textonotapie"/>
        <w:ind w:firstLine="709"/>
        <w:jc w:val="both"/>
        <w:rPr>
          <w:rFonts w:ascii="Arial" w:hAnsi="Arial" w:cs="Arial"/>
          <w:color w:val="000000" w:themeColor="text1"/>
          <w:sz w:val="19"/>
          <w:szCs w:val="19"/>
        </w:rPr>
      </w:pPr>
      <w:r w:rsidRPr="00B61D9F">
        <w:rPr>
          <w:rStyle w:val="Refdenotaalpie"/>
          <w:rFonts w:ascii="Arial" w:hAnsi="Arial" w:cs="Arial"/>
          <w:color w:val="000000" w:themeColor="text1"/>
          <w:sz w:val="19"/>
          <w:szCs w:val="19"/>
        </w:rPr>
        <w:footnoteRef/>
      </w:r>
      <w:r w:rsidRPr="00B61D9F">
        <w:rPr>
          <w:rFonts w:ascii="Arial" w:hAnsi="Arial" w:cs="Arial"/>
          <w:color w:val="000000" w:themeColor="text1"/>
          <w:sz w:val="19"/>
          <w:szCs w:val="19"/>
        </w:rPr>
        <w:t xml:space="preserve"> Ley 80 de 1993: «Artículo 2. De la definición de entidades, servidores y servicios públicos. Para los solos efectos de esta ley:</w:t>
      </w:r>
    </w:p>
    <w:p w14:paraId="4235581B" w14:textId="77777777" w:rsidR="00CA2212" w:rsidRPr="00B61D9F" w:rsidRDefault="00CA2212" w:rsidP="00CA2212">
      <w:pPr>
        <w:pStyle w:val="Textonotapie"/>
        <w:ind w:firstLine="709"/>
        <w:jc w:val="both"/>
        <w:rPr>
          <w:rFonts w:ascii="Arial" w:hAnsi="Arial" w:cs="Arial"/>
          <w:color w:val="000000" w:themeColor="text1"/>
          <w:sz w:val="19"/>
          <w:szCs w:val="19"/>
        </w:rPr>
      </w:pPr>
      <w:r w:rsidRPr="00B61D9F">
        <w:rPr>
          <w:rFonts w:ascii="Arial" w:hAnsi="Arial" w:cs="Arial"/>
          <w:color w:val="000000" w:themeColor="text1"/>
          <w:sz w:val="19"/>
          <w:szCs w:val="19"/>
        </w:rPr>
        <w:t>»1. Se denominan entidades estatales:</w:t>
      </w:r>
    </w:p>
    <w:p w14:paraId="1381D9AE" w14:textId="77777777" w:rsidR="00CA2212" w:rsidRPr="00B61D9F" w:rsidRDefault="00CA2212" w:rsidP="00CA2212">
      <w:pPr>
        <w:pStyle w:val="Textonotapie"/>
        <w:ind w:firstLine="709"/>
        <w:jc w:val="both"/>
        <w:rPr>
          <w:rFonts w:ascii="Arial" w:hAnsi="Arial" w:cs="Arial"/>
          <w:color w:val="000000" w:themeColor="text1"/>
          <w:sz w:val="19"/>
          <w:szCs w:val="19"/>
        </w:rPr>
      </w:pPr>
      <w:r w:rsidRPr="00B61D9F">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7788A1D4" w14:textId="77777777" w:rsidR="00CA2212" w:rsidRPr="00B61D9F" w:rsidRDefault="00CA2212" w:rsidP="00CA2212">
      <w:pPr>
        <w:pStyle w:val="Textonotapie"/>
        <w:ind w:firstLine="709"/>
        <w:jc w:val="both"/>
        <w:rPr>
          <w:rFonts w:ascii="Arial" w:hAnsi="Arial" w:cs="Arial"/>
          <w:color w:val="000000" w:themeColor="text1"/>
          <w:sz w:val="19"/>
          <w:szCs w:val="19"/>
        </w:rPr>
      </w:pPr>
      <w:r w:rsidRPr="00B61D9F">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4FB53601" w14:textId="77777777" w:rsidR="00CA2212" w:rsidRPr="00B61D9F" w:rsidRDefault="00CA2212" w:rsidP="00CA2212">
      <w:pPr>
        <w:pStyle w:val="Textonotapie"/>
        <w:ind w:firstLine="709"/>
        <w:jc w:val="both"/>
        <w:rPr>
          <w:rFonts w:ascii="Arial" w:hAnsi="Arial" w:cs="Arial"/>
          <w:color w:val="000000" w:themeColor="text1"/>
          <w:sz w:val="19"/>
          <w:szCs w:val="19"/>
        </w:rPr>
      </w:pPr>
    </w:p>
  </w:footnote>
  <w:footnote w:id="11">
    <w:p w14:paraId="02CFF676" w14:textId="77777777" w:rsidR="00B0306B" w:rsidRPr="0081442F" w:rsidRDefault="00B0306B" w:rsidP="00B0306B">
      <w:pPr>
        <w:ind w:firstLine="588"/>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Corte Constitucional, sentencia C-414 de 1994, M.P. Antonio Barrera Carbonell </w:t>
      </w:r>
      <w:r w:rsidRPr="0081442F">
        <w:rPr>
          <w:rFonts w:ascii="Arial" w:hAnsi="Arial" w:cs="Arial"/>
          <w:color w:val="000000" w:themeColor="text1"/>
          <w:sz w:val="19"/>
          <w:szCs w:val="19"/>
        </w:rPr>
        <w:t>«</w:t>
      </w:r>
      <w:r w:rsidRPr="0081442F">
        <w:rPr>
          <w:rFonts w:ascii="Arial" w:hAnsi="Arial" w:cs="Arial"/>
          <w:sz w:val="19"/>
          <w:szCs w:val="19"/>
        </w:rPr>
        <w:t>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w:t>
      </w:r>
      <w:r w:rsidRPr="0081442F">
        <w:rPr>
          <w:rFonts w:ascii="Arial" w:hAnsi="Arial" w:cs="Arial"/>
          <w:color w:val="000000" w:themeColor="text1"/>
          <w:sz w:val="19"/>
          <w:szCs w:val="19"/>
        </w:rPr>
        <w:t>»</w:t>
      </w:r>
      <w:r>
        <w:rPr>
          <w:rFonts w:ascii="Arial" w:hAnsi="Arial" w:cs="Arial"/>
          <w:color w:val="000000" w:themeColor="text1"/>
          <w:sz w:val="19"/>
          <w:szCs w:val="19"/>
        </w:rPr>
        <w:t>.</w:t>
      </w:r>
    </w:p>
  </w:footnote>
  <w:footnote w:id="12">
    <w:p w14:paraId="7F2ECCED" w14:textId="77777777" w:rsidR="00B0306B" w:rsidRPr="0081442F" w:rsidRDefault="00B0306B" w:rsidP="00B0306B">
      <w:pPr>
        <w:ind w:firstLine="588"/>
        <w:jc w:val="both"/>
        <w:rPr>
          <w:rFonts w:ascii="Arial" w:hAnsi="Arial" w:cs="Arial"/>
          <w:sz w:val="19"/>
          <w:szCs w:val="19"/>
        </w:rPr>
      </w:pPr>
      <w:r w:rsidRPr="00AD0DFE">
        <w:rPr>
          <w:rFonts w:ascii="Arial" w:hAnsi="Arial" w:cs="Arial"/>
          <w:sz w:val="19"/>
          <w:szCs w:val="19"/>
          <w:vertAlign w:val="superscript"/>
        </w:rPr>
        <w:footnoteRef/>
      </w:r>
      <w:r w:rsidRPr="0081442F">
        <w:rPr>
          <w:rFonts w:ascii="Arial" w:hAnsi="Arial" w:cs="Arial"/>
          <w:sz w:val="19"/>
          <w:szCs w:val="19"/>
        </w:rPr>
        <w:t xml:space="preserve"> EXPOSITO VÉLEZ, Juan Carlos. Forma y contenido del contrato estatal. Universidad Externado de Colombia, Bogotá, 2013, 1ra Ed., p.112.</w:t>
      </w:r>
    </w:p>
    <w:p w14:paraId="4178ABEB" w14:textId="77777777" w:rsidR="00B0306B" w:rsidRPr="0081442F" w:rsidRDefault="00B0306B" w:rsidP="00B0306B">
      <w:pPr>
        <w:ind w:firstLine="588"/>
        <w:jc w:val="both"/>
        <w:rPr>
          <w:rFonts w:ascii="Arial" w:hAnsi="Arial" w:cs="Arial"/>
          <w:sz w:val="19"/>
          <w:szCs w:val="19"/>
        </w:rPr>
      </w:pPr>
    </w:p>
  </w:footnote>
  <w:footnote w:id="13">
    <w:p w14:paraId="4D681EAD" w14:textId="77777777" w:rsidR="00B0306B" w:rsidRPr="00AD0DFE" w:rsidRDefault="00B0306B" w:rsidP="00B0306B">
      <w:pPr>
        <w:pStyle w:val="Textonotapie"/>
        <w:ind w:firstLine="708"/>
        <w:jc w:val="both"/>
        <w:rPr>
          <w:rFonts w:ascii="Arial" w:hAnsi="Arial" w:cs="Arial"/>
          <w:sz w:val="19"/>
          <w:szCs w:val="19"/>
        </w:rPr>
      </w:pPr>
      <w:r>
        <w:rPr>
          <w:rStyle w:val="Refdenotaalpie"/>
        </w:rPr>
        <w:footnoteRef/>
      </w:r>
      <w:r>
        <w:t xml:space="preserve"> «</w:t>
      </w:r>
      <w:r w:rsidRPr="00AD0DFE">
        <w:rPr>
          <w:rFonts w:ascii="Arial" w:hAnsi="Arial" w:cs="Arial"/>
          <w:sz w:val="19"/>
          <w:szCs w:val="19"/>
        </w:rPr>
        <w:t>ARTÍCULO 6o. DE LA CAPACIDAD PARA CONTRATAR. &lt;Artículo modificado por el artículo 1 de la Ley 2160 de 2021. El nuevo texto es el siguiente:&gt;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w:t>
      </w:r>
    </w:p>
    <w:p w14:paraId="2E6DB78D" w14:textId="77777777" w:rsidR="00B0306B" w:rsidRPr="00AD0DFE" w:rsidRDefault="00B0306B" w:rsidP="00B0306B">
      <w:pPr>
        <w:pStyle w:val="Textonotapie"/>
        <w:ind w:firstLine="708"/>
        <w:jc w:val="both"/>
        <w:rPr>
          <w:rFonts w:ascii="Arial" w:hAnsi="Arial" w:cs="Arial"/>
          <w:sz w:val="19"/>
          <w:szCs w:val="19"/>
        </w:rPr>
      </w:pPr>
      <w:r>
        <w:rPr>
          <w:rFonts w:ascii="Arial" w:hAnsi="Arial" w:cs="Arial"/>
          <w:sz w:val="19"/>
          <w:szCs w:val="19"/>
        </w:rPr>
        <w:t>»</w:t>
      </w:r>
      <w:r w:rsidRPr="00AD0DFE">
        <w:rPr>
          <w:rFonts w:ascii="Arial" w:hAnsi="Arial" w:cs="Arial"/>
          <w:sz w:val="19"/>
          <w:szCs w:val="19"/>
        </w:rPr>
        <w:t>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14:paraId="42277ADB" w14:textId="77777777" w:rsidR="00B0306B" w:rsidRPr="00AD0DFE" w:rsidRDefault="00B0306B" w:rsidP="00B0306B">
      <w:pPr>
        <w:pStyle w:val="Textonotapie"/>
        <w:ind w:firstLine="708"/>
        <w:jc w:val="both"/>
        <w:rPr>
          <w:rFonts w:ascii="Arial" w:hAnsi="Arial" w:cs="Arial"/>
          <w:sz w:val="19"/>
          <w:szCs w:val="19"/>
        </w:rPr>
      </w:pPr>
      <w:r>
        <w:rPr>
          <w:rFonts w:ascii="Arial" w:hAnsi="Arial" w:cs="Arial"/>
          <w:sz w:val="19"/>
          <w:szCs w:val="19"/>
        </w:rPr>
        <w:t>»</w:t>
      </w:r>
      <w:r w:rsidRPr="00AD0DFE">
        <w:rPr>
          <w:rFonts w:ascii="Arial" w:hAnsi="Arial" w:cs="Arial"/>
          <w:sz w:val="19"/>
          <w:szCs w:val="19"/>
        </w:rPr>
        <w:t>Las personas jurídicas nacionales y extranjeras deberán acreditar que su duración no será inferior a la del plazo del contrato y un año más.</w:t>
      </w:r>
    </w:p>
    <w:p w14:paraId="7FA10D34" w14:textId="77777777" w:rsidR="00B0306B" w:rsidRPr="001E28C6" w:rsidRDefault="00B0306B" w:rsidP="00B0306B">
      <w:pPr>
        <w:pStyle w:val="Textonotapie"/>
        <w:ind w:firstLine="708"/>
        <w:jc w:val="both"/>
      </w:pPr>
      <w:r>
        <w:rPr>
          <w:rFonts w:ascii="Arial" w:hAnsi="Arial" w:cs="Arial"/>
          <w:sz w:val="19"/>
          <w:szCs w:val="19"/>
        </w:rPr>
        <w:t>»</w:t>
      </w:r>
      <w:r w:rsidRPr="00AD0DFE">
        <w:rPr>
          <w:rFonts w:ascii="Arial" w:hAnsi="Arial" w:cs="Arial"/>
          <w:sz w:val="19"/>
          <w:szCs w:val="19"/>
        </w:rPr>
        <w:t>PARÁGRAFO. Para efectos de la presente ley, la Corporación para la Reconstrucción de la Cuenca del Río Páez y Zonas Aledañas Nasa Ki'we podrá celebrar contratos para adelantar y ejecutar planes, programas y proyectos para la atención de las necesidades de los habitantes de las comunidades· étnicas de los municipios de Popayán, Almaguer, Bolívar, Buenos Aires, Cajibío, Caldono, Caloto, Corinto, El Tambo, Inzá, Jambaló, La Sierra, La Vega, Miranda, Páez, Patía, Piendamó, Puracé, Rosas, San Sebastián, Santander de Quilichao, Silvia, Sotará, Suárez, Toribío, Totoró del departamento del Cauca y los municipios de Neiva, Gigante, Íquira, La Argentina, La Plata, Nátaga, Paicol, Pitalito, San Agustín, Tesalia, Villavieja, Yaguará, Palermo y Rivera del departamento del Huila</w:t>
      </w:r>
      <w:r>
        <w:rPr>
          <w:rFonts w:ascii="Arial" w:hAnsi="Arial" w:cs="Arial"/>
          <w:sz w:val="19"/>
          <w:szCs w:val="19"/>
        </w:rPr>
        <w:t>»</w:t>
      </w:r>
      <w:r w:rsidRPr="00AD0DFE">
        <w:rPr>
          <w:rFonts w:ascii="Arial" w:hAnsi="Arial" w:cs="Arial"/>
          <w:sz w:val="19"/>
          <w:szCs w:val="19"/>
        </w:rPr>
        <w:t>.</w:t>
      </w:r>
    </w:p>
  </w:footnote>
  <w:footnote w:id="14">
    <w:p w14:paraId="60848870" w14:textId="77777777" w:rsidR="00B0306B" w:rsidRPr="0081442F" w:rsidRDefault="00B0306B" w:rsidP="00B0306B">
      <w:pPr>
        <w:pStyle w:val="Textonotapie"/>
        <w:ind w:firstLine="708"/>
        <w:rPr>
          <w:rFonts w:ascii="Arial" w:hAnsi="Arial" w:cs="Arial"/>
          <w:sz w:val="19"/>
          <w:szCs w:val="19"/>
        </w:rPr>
      </w:pPr>
      <w:r w:rsidRPr="00AD0DFE">
        <w:rPr>
          <w:rFonts w:ascii="Arial" w:hAnsi="Arial" w:cs="Arial"/>
          <w:sz w:val="19"/>
          <w:szCs w:val="19"/>
          <w:vertAlign w:val="superscript"/>
        </w:rPr>
        <w:footnoteRef/>
      </w:r>
      <w:r w:rsidRPr="0081442F">
        <w:rPr>
          <w:rFonts w:ascii="Arial" w:hAnsi="Arial" w:cs="Arial"/>
          <w:sz w:val="19"/>
          <w:szCs w:val="19"/>
        </w:rPr>
        <w:t xml:space="preserve"> BENAVIDES, José L., el Contrato Estatal, 2ª Ed., Universidad Externado de Colombia, 2004, p.279</w:t>
      </w:r>
    </w:p>
  </w:footnote>
  <w:footnote w:id="15">
    <w:p w14:paraId="577316F7" w14:textId="77777777" w:rsidR="00B0306B" w:rsidRPr="0081442F" w:rsidRDefault="00B0306B" w:rsidP="00B0306B">
      <w:pPr>
        <w:pStyle w:val="Textonotapie"/>
        <w:ind w:firstLine="709"/>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Código Civil: «Artículo 1502. Requisitos para obligarse. Para que una persona se obligue a otra por un acto o declaración de voluntad, es necesario:</w:t>
      </w:r>
    </w:p>
    <w:p w14:paraId="7544D93E" w14:textId="77777777" w:rsidR="00B0306B" w:rsidRPr="0081442F" w:rsidRDefault="00B0306B" w:rsidP="00B0306B">
      <w:pPr>
        <w:pStyle w:val="Textonotapie"/>
        <w:ind w:firstLine="709"/>
        <w:jc w:val="both"/>
        <w:rPr>
          <w:rFonts w:ascii="Arial" w:hAnsi="Arial" w:cs="Arial"/>
          <w:sz w:val="19"/>
          <w:szCs w:val="19"/>
        </w:rPr>
      </w:pPr>
      <w:r w:rsidRPr="0081442F">
        <w:rPr>
          <w:rFonts w:ascii="Arial" w:hAnsi="Arial" w:cs="Arial"/>
          <w:sz w:val="19"/>
          <w:szCs w:val="19"/>
        </w:rPr>
        <w:t>»1o.) que sea legalmente capaz.</w:t>
      </w:r>
    </w:p>
    <w:p w14:paraId="6D4F25B8" w14:textId="77777777" w:rsidR="00B0306B" w:rsidRPr="0081442F" w:rsidRDefault="00B0306B" w:rsidP="00B0306B">
      <w:pPr>
        <w:pStyle w:val="Textonotapie"/>
        <w:ind w:firstLine="709"/>
        <w:jc w:val="both"/>
        <w:rPr>
          <w:rFonts w:ascii="Arial" w:hAnsi="Arial" w:cs="Arial"/>
          <w:sz w:val="19"/>
          <w:szCs w:val="19"/>
        </w:rPr>
      </w:pPr>
      <w:r w:rsidRPr="0081442F">
        <w:rPr>
          <w:rFonts w:ascii="Arial" w:hAnsi="Arial" w:cs="Arial"/>
          <w:sz w:val="19"/>
          <w:szCs w:val="19"/>
        </w:rPr>
        <w:t>[…]</w:t>
      </w:r>
    </w:p>
    <w:p w14:paraId="1066E9F9" w14:textId="77777777" w:rsidR="00B0306B" w:rsidRPr="0081442F" w:rsidRDefault="00B0306B" w:rsidP="00B0306B">
      <w:pPr>
        <w:pStyle w:val="Textonotapie"/>
        <w:ind w:firstLine="709"/>
        <w:jc w:val="both"/>
        <w:rPr>
          <w:rFonts w:ascii="Arial" w:hAnsi="Arial" w:cs="Arial"/>
          <w:sz w:val="19"/>
          <w:szCs w:val="19"/>
        </w:rPr>
      </w:pPr>
      <w:r w:rsidRPr="0081442F">
        <w:rPr>
          <w:rFonts w:ascii="Arial" w:hAnsi="Arial" w:cs="Arial"/>
          <w:sz w:val="19"/>
          <w:szCs w:val="19"/>
        </w:rPr>
        <w:t>»La capacidad legal de una persona consiste en poderse obligar por sí misma, sin el ministerio o la autorización de otra».</w:t>
      </w:r>
    </w:p>
  </w:footnote>
  <w:footnote w:id="16">
    <w:p w14:paraId="572ABF1C" w14:textId="77777777" w:rsidR="00B0306B" w:rsidRPr="0081442F" w:rsidRDefault="00B0306B" w:rsidP="00B0306B">
      <w:pPr>
        <w:pStyle w:val="Textonotapie"/>
        <w:ind w:firstLine="709"/>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Decreto Ley 19 de 2012: «Artículo 221. El artículo 6 de la Ley 1150 de 2007, quedará así:</w:t>
      </w:r>
    </w:p>
    <w:p w14:paraId="1DF28438" w14:textId="77777777" w:rsidR="00B0306B" w:rsidRPr="0081442F" w:rsidRDefault="00B0306B" w:rsidP="00B0306B">
      <w:pPr>
        <w:pStyle w:val="Textonotapie"/>
        <w:ind w:firstLine="709"/>
        <w:jc w:val="both"/>
        <w:rPr>
          <w:rFonts w:ascii="Arial" w:hAnsi="Arial" w:cs="Arial"/>
          <w:sz w:val="19"/>
          <w:szCs w:val="19"/>
          <w:lang w:val="es-ES"/>
        </w:rPr>
      </w:pPr>
      <w:r w:rsidRPr="0081442F">
        <w:rPr>
          <w:rFonts w:ascii="Arial" w:hAnsi="Arial" w:cs="Arial"/>
          <w:sz w:val="19"/>
          <w:szCs w:val="19"/>
        </w:rPr>
        <w:t>»Artículo 6. De la verificación de las condiciones de los proponentes. T</w:t>
      </w:r>
      <w:r w:rsidRPr="0081442F">
        <w:rPr>
          <w:rFonts w:ascii="Arial" w:hAnsi="Arial" w:cs="Arial"/>
          <w:sz w:val="19"/>
          <w:szCs w:val="19"/>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BC71329" w14:textId="77777777" w:rsidR="00B0306B" w:rsidRPr="0081442F" w:rsidRDefault="00B0306B" w:rsidP="00B0306B">
      <w:pPr>
        <w:pStyle w:val="Textonotapie"/>
        <w:ind w:firstLine="709"/>
        <w:jc w:val="both"/>
        <w:rPr>
          <w:rFonts w:ascii="Arial" w:hAnsi="Arial" w:cs="Arial"/>
          <w:sz w:val="19"/>
          <w:szCs w:val="19"/>
          <w:lang w:val="es-ES"/>
        </w:rPr>
      </w:pPr>
      <w:r w:rsidRPr="0081442F">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F36FC4A" w14:textId="77777777" w:rsidR="00B0306B" w:rsidRPr="0081442F" w:rsidRDefault="00B0306B" w:rsidP="00B0306B">
      <w:pPr>
        <w:pStyle w:val="Textonotapie"/>
        <w:ind w:firstLine="709"/>
        <w:jc w:val="both"/>
        <w:rPr>
          <w:rFonts w:ascii="Arial" w:hAnsi="Arial" w:cs="Arial"/>
          <w:sz w:val="19"/>
          <w:szCs w:val="19"/>
        </w:rPr>
      </w:pPr>
    </w:p>
  </w:footnote>
  <w:footnote w:id="17">
    <w:p w14:paraId="1B79680B" w14:textId="77777777" w:rsidR="00B0306B" w:rsidRPr="0081442F" w:rsidRDefault="00B0306B" w:rsidP="00B0306B">
      <w:pPr>
        <w:pStyle w:val="Textonotapie"/>
        <w:ind w:firstLine="709"/>
        <w:jc w:val="both"/>
        <w:rPr>
          <w:rFonts w:ascii="Arial" w:hAnsi="Arial" w:cs="Arial"/>
          <w:sz w:val="19"/>
          <w:szCs w:val="19"/>
          <w:lang w:val="es-ES"/>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81442F">
        <w:rPr>
          <w:rFonts w:ascii="Arial" w:hAnsi="Arial" w:cs="Arial"/>
          <w:i/>
          <w:iCs/>
          <w:sz w:val="19"/>
          <w:szCs w:val="19"/>
          <w:lang w:val="es-ES"/>
        </w:rPr>
        <w:t>el régimen de inhabilidades e incompatibilidades</w:t>
      </w:r>
      <w:r w:rsidRPr="0081442F">
        <w:rPr>
          <w:rFonts w:ascii="Arial" w:hAnsi="Arial" w:cs="Arial"/>
          <w:sz w:val="19"/>
          <w:szCs w:val="19"/>
          <w:lang w:val="es-ES"/>
        </w:rPr>
        <w:t xml:space="preserve"> (1) y la obligación de ciertos proponentes de inscribirse en el </w:t>
      </w:r>
      <w:r w:rsidRPr="0081442F">
        <w:rPr>
          <w:rFonts w:ascii="Arial" w:hAnsi="Arial" w:cs="Arial"/>
          <w:i/>
          <w:iCs/>
          <w:sz w:val="19"/>
          <w:szCs w:val="19"/>
          <w:lang w:val="es-ES"/>
        </w:rPr>
        <w:t>registro único</w:t>
      </w:r>
      <w:r w:rsidRPr="0081442F">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1B993A93" w14:textId="77777777" w:rsidR="00B0306B" w:rsidRPr="0081442F" w:rsidRDefault="00B0306B" w:rsidP="00B0306B">
      <w:pPr>
        <w:pStyle w:val="Textonotapie"/>
        <w:ind w:firstLine="709"/>
        <w:jc w:val="both"/>
        <w:rPr>
          <w:rFonts w:ascii="Arial" w:hAnsi="Arial" w:cs="Arial"/>
          <w:sz w:val="19"/>
          <w:szCs w:val="19"/>
          <w:lang w:val="es-ES"/>
        </w:rPr>
      </w:pPr>
    </w:p>
  </w:footnote>
  <w:footnote w:id="18">
    <w:p w14:paraId="0B99545B" w14:textId="77777777" w:rsidR="005B42CA" w:rsidRDefault="006E13FE" w:rsidP="006E13FE">
      <w:pPr>
        <w:pStyle w:val="Textonotapie"/>
        <w:ind w:firstLine="708"/>
        <w:rPr>
          <w:rFonts w:ascii="Arial" w:hAnsi="Arial" w:cs="Arial"/>
          <w:color w:val="000000"/>
          <w:sz w:val="19"/>
          <w:szCs w:val="19"/>
        </w:rPr>
      </w:pPr>
      <w:r>
        <w:rPr>
          <w:rStyle w:val="Refdenotaalpie"/>
        </w:rPr>
        <w:footnoteRef/>
      </w:r>
      <w:r>
        <w:t xml:space="preserve"> </w:t>
      </w:r>
      <w:r w:rsidRPr="006E13FE">
        <w:rPr>
          <w:rFonts w:ascii="Arial" w:hAnsi="Arial" w:cs="Arial"/>
          <w:color w:val="000000"/>
          <w:sz w:val="19"/>
          <w:szCs w:val="19"/>
        </w:rPr>
        <w:t>Corte Constitucional, sentencia C-230 de 2008. M.P. Rodrigo Escobar Gil</w:t>
      </w:r>
    </w:p>
    <w:p w14:paraId="66768E68" w14:textId="77C2EA09" w:rsidR="006E13FE" w:rsidRPr="006E13FE" w:rsidRDefault="006E13FE" w:rsidP="006E13FE">
      <w:pPr>
        <w:pStyle w:val="Textonotapie"/>
        <w:ind w:firstLine="708"/>
        <w:rPr>
          <w:rFonts w:ascii="Arial" w:hAnsi="Arial" w:cs="Arial"/>
          <w:color w:val="000000"/>
          <w:sz w:val="19"/>
          <w:szCs w:val="19"/>
        </w:rPr>
      </w:pPr>
      <w:r w:rsidRPr="006E13FE">
        <w:rPr>
          <w:rFonts w:ascii="Arial" w:hAnsi="Arial" w:cs="Arial"/>
          <w:color w:val="000000"/>
          <w:sz w:val="19"/>
          <w:szCs w:val="19"/>
        </w:rPr>
        <w:t xml:space="preserve"> </w:t>
      </w:r>
    </w:p>
  </w:footnote>
  <w:footnote w:id="19">
    <w:p w14:paraId="0C03A1DE" w14:textId="55B42D07" w:rsidR="004449E8" w:rsidRPr="004449E8" w:rsidRDefault="004449E8" w:rsidP="004449E8">
      <w:pPr>
        <w:pStyle w:val="Textonotapie"/>
        <w:ind w:firstLine="708"/>
        <w:rPr>
          <w:lang w:val="es-ES_tradnl"/>
        </w:rPr>
      </w:pPr>
      <w:r>
        <w:rPr>
          <w:rStyle w:val="Refdenotaalpie"/>
        </w:rPr>
        <w:footnoteRef/>
      </w:r>
      <w:r>
        <w:t xml:space="preserve"> </w:t>
      </w:r>
      <w:r w:rsidRPr="005B42CA">
        <w:rPr>
          <w:rFonts w:ascii="Arial" w:hAnsi="Arial" w:cs="Arial"/>
          <w:color w:val="000000"/>
          <w:sz w:val="19"/>
          <w:szCs w:val="19"/>
        </w:rPr>
        <w:t>Por ejemplo: Sobre el Consejo Nacional de Trabajo Social, el Concepto 487 de 14/12/1992; sobre el Consejo profesional de Administración de Empresas, el Concepto 583 de 11/021994; sobre el Consejo Profesional de Agentes de Viaje y Turismo, el Concepto 630 de 9/09/1994; sobre el Consejo Nacional de Topografía, el Concepto 1590 de 14/10/2004</w:t>
      </w:r>
      <w:r w:rsidR="005A3E8B">
        <w:rPr>
          <w:rFonts w:ascii="Arial" w:hAnsi="Arial" w:cs="Arial"/>
          <w:color w:val="000000"/>
          <w:sz w:val="19"/>
          <w:szCs w:val="19"/>
        </w:rPr>
        <w:t>, entre otros.</w:t>
      </w:r>
      <w:r>
        <w:t xml:space="preserve">   </w:t>
      </w:r>
    </w:p>
  </w:footnote>
  <w:footnote w:id="20">
    <w:p w14:paraId="5076838E" w14:textId="77777777" w:rsidR="00A3060A" w:rsidRDefault="00A3060A" w:rsidP="00A3060A">
      <w:pPr>
        <w:pStyle w:val="Textonotapie"/>
        <w:ind w:firstLine="708"/>
      </w:pPr>
    </w:p>
    <w:p w14:paraId="634C57DF" w14:textId="0E9F417B" w:rsidR="00A3060A" w:rsidRPr="00330580" w:rsidRDefault="00A3060A" w:rsidP="00A3060A">
      <w:pPr>
        <w:pStyle w:val="Textonotapie"/>
        <w:ind w:firstLine="708"/>
        <w:rPr>
          <w:rFonts w:ascii="Arial" w:hAnsi="Arial" w:cs="Arial"/>
          <w:color w:val="000000"/>
          <w:sz w:val="19"/>
          <w:szCs w:val="19"/>
        </w:rPr>
      </w:pPr>
      <w:r>
        <w:rPr>
          <w:rStyle w:val="Refdenotaalpie"/>
        </w:rPr>
        <w:footnoteRef/>
      </w:r>
      <w:r w:rsidRPr="00330580">
        <w:rPr>
          <w:rFonts w:ascii="Arial" w:hAnsi="Arial" w:cs="Arial"/>
          <w:color w:val="000000"/>
          <w:sz w:val="19"/>
          <w:szCs w:val="19"/>
        </w:rPr>
        <w:t xml:space="preserve">Consejo de Estado, Sala de Consulta y Servicio Civil, Concepto de 4 de mayo de 2006, rad. 1730, C.P. Enrique José Arboleda Perdomo.  </w:t>
      </w:r>
    </w:p>
  </w:footnote>
  <w:footnote w:id="21">
    <w:p w14:paraId="1FEB8B49" w14:textId="0AF05BB8" w:rsidR="00A3060A" w:rsidRPr="00744D8A" w:rsidRDefault="00A3060A" w:rsidP="00A3060A">
      <w:pPr>
        <w:pStyle w:val="Textonotapie"/>
        <w:ind w:firstLine="708"/>
        <w:rPr>
          <w:rFonts w:ascii="Arial" w:hAnsi="Arial" w:cs="Arial"/>
          <w:color w:val="000000"/>
          <w:sz w:val="19"/>
          <w:szCs w:val="19"/>
        </w:rPr>
      </w:pPr>
      <w:r>
        <w:rPr>
          <w:rStyle w:val="Refdenotaalpie"/>
        </w:rPr>
        <w:footnoteRef/>
      </w:r>
      <w:r>
        <w:t xml:space="preserve"> </w:t>
      </w:r>
      <w:r w:rsidRPr="00744D8A">
        <w:rPr>
          <w:rFonts w:ascii="Arial" w:hAnsi="Arial" w:cs="Arial"/>
          <w:color w:val="000000"/>
          <w:sz w:val="19"/>
          <w:szCs w:val="19"/>
        </w:rPr>
        <w:t xml:space="preserve">Consejo de Estado, Sala de Consulta y Servicio Civil, Concepto de 2 de diciembre de 2008, rad. 1924, C.P. Enrique José Arboleda Perdomo.  </w:t>
      </w:r>
    </w:p>
  </w:footnote>
  <w:footnote w:id="22">
    <w:p w14:paraId="3950A10F" w14:textId="3B14C632" w:rsidR="00695A52" w:rsidRPr="009347BB" w:rsidRDefault="00695A52" w:rsidP="009347BB">
      <w:pPr>
        <w:pStyle w:val="Textonotapie"/>
        <w:ind w:firstLine="708"/>
        <w:rPr>
          <w:rFonts w:ascii="Arial" w:hAnsi="Arial" w:cs="Arial"/>
          <w:sz w:val="18"/>
          <w:szCs w:val="18"/>
        </w:rPr>
      </w:pPr>
      <w:r w:rsidRPr="009347BB">
        <w:rPr>
          <w:rStyle w:val="Refdenotaalpie"/>
          <w:rFonts w:ascii="Arial" w:hAnsi="Arial" w:cs="Arial"/>
          <w:sz w:val="18"/>
          <w:szCs w:val="18"/>
        </w:rPr>
        <w:footnoteRef/>
      </w:r>
      <w:r w:rsidR="00255BD1" w:rsidRPr="00255BD1">
        <w:rPr>
          <w:rFonts w:ascii="Arial" w:hAnsi="Arial" w:cs="Arial"/>
          <w:sz w:val="18"/>
          <w:szCs w:val="18"/>
        </w:rPr>
        <w:t xml:space="preserve"> </w:t>
      </w:r>
      <w:r w:rsidR="00E853F0" w:rsidRPr="009347BB">
        <w:rPr>
          <w:rFonts w:ascii="Arial" w:hAnsi="Arial" w:cs="Arial"/>
          <w:sz w:val="18"/>
          <w:szCs w:val="18"/>
        </w:rPr>
        <w:t xml:space="preserve">El </w:t>
      </w:r>
      <w:r w:rsidR="00255BD1" w:rsidRPr="00255BD1">
        <w:rPr>
          <w:rFonts w:ascii="Arial" w:hAnsi="Arial" w:cs="Arial"/>
          <w:sz w:val="18"/>
          <w:szCs w:val="18"/>
        </w:rPr>
        <w:t>Reglamento Interno</w:t>
      </w:r>
      <w:r w:rsidR="00E853F0" w:rsidRPr="009347BB">
        <w:rPr>
          <w:rFonts w:ascii="Arial" w:hAnsi="Arial" w:cs="Arial"/>
          <w:sz w:val="18"/>
          <w:szCs w:val="18"/>
        </w:rPr>
        <w:t xml:space="preserve"> del </w:t>
      </w:r>
      <w:r w:rsidR="00E853F0" w:rsidRPr="009347BB">
        <w:rPr>
          <w:rFonts w:ascii="Arial" w:eastAsia="Calibri" w:hAnsi="Arial" w:cs="Arial"/>
          <w:color w:val="000000" w:themeColor="text1"/>
          <w:sz w:val="18"/>
          <w:szCs w:val="18"/>
          <w:lang w:val="es-ES_tradnl"/>
        </w:rPr>
        <w:t xml:space="preserve">Consejo Profesional de Administración Ambiental -en adelante CPAA- puede ser consultado en el siguiente sitio web: </w:t>
      </w:r>
      <w:hyperlink r:id="rId2" w:history="1">
        <w:r w:rsidR="00255BD1" w:rsidRPr="009347BB">
          <w:rPr>
            <w:rStyle w:val="Hipervnculo"/>
            <w:rFonts w:ascii="Arial" w:eastAsia="Calibri" w:hAnsi="Arial" w:cs="Arial"/>
            <w:sz w:val="18"/>
            <w:szCs w:val="18"/>
            <w:lang w:val="es-ES_tradnl"/>
          </w:rPr>
          <w:t>https://cpaa.gov.co/reglamento-interno/</w:t>
        </w:r>
      </w:hyperlink>
      <w:r w:rsidR="00255BD1" w:rsidRPr="009347BB">
        <w:rPr>
          <w:rFonts w:ascii="Arial" w:eastAsia="Calibri" w:hAnsi="Arial" w:cs="Arial"/>
          <w:color w:val="000000" w:themeColor="text1"/>
          <w:sz w:val="18"/>
          <w:szCs w:val="18"/>
          <w:lang w:val="es-ES_tradnl"/>
        </w:rPr>
        <w:t xml:space="preserve"> </w:t>
      </w:r>
    </w:p>
  </w:footnote>
  <w:footnote w:id="23">
    <w:p w14:paraId="532637DC" w14:textId="285A3B18" w:rsidR="00744D8A" w:rsidRPr="00744D8A" w:rsidRDefault="00D07D23" w:rsidP="00744D8A">
      <w:pPr>
        <w:pStyle w:val="Textonotapie"/>
        <w:ind w:firstLine="708"/>
        <w:jc w:val="both"/>
        <w:rPr>
          <w:rFonts w:ascii="Arial" w:hAnsi="Arial" w:cs="Arial"/>
          <w:color w:val="000000"/>
          <w:sz w:val="19"/>
          <w:szCs w:val="19"/>
        </w:rPr>
      </w:pPr>
      <w:r>
        <w:rPr>
          <w:rStyle w:val="Refdenotaalpie"/>
        </w:rPr>
        <w:footnoteRef/>
      </w:r>
      <w:r w:rsidR="00744D8A" w:rsidRPr="00744D8A">
        <w:rPr>
          <w:rFonts w:ascii="Arial" w:hAnsi="Arial" w:cs="Arial"/>
          <w:color w:val="000000"/>
          <w:sz w:val="19"/>
          <w:szCs w:val="19"/>
        </w:rPr>
        <w:t>ARTÍCULO 2.2.8.10.1.1. Conformación. El Consejo Profesional de Administración Ambiental estará integrado por:</w:t>
      </w:r>
    </w:p>
    <w:p w14:paraId="4F96B057" w14:textId="2899D5A5"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1. Un representante del Ministerio de Ambiente, y Desarrollo Sostenible quien lo presidirá.</w:t>
      </w:r>
    </w:p>
    <w:p w14:paraId="595D83BD" w14:textId="30A5F12F"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2. Un representante de las instituciones de educación superior públicas en las que se impartan programas que otorguen el título profesional en Administración Ambiental.</w:t>
      </w:r>
    </w:p>
    <w:p w14:paraId="09047D0D" w14:textId="69227489"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3. Un representante de las instituciones de educación superior privadas en las que se impartan programas que otorguen el título profesional en Administración Ambiental.</w:t>
      </w:r>
    </w:p>
    <w:p w14:paraId="4583560F" w14:textId="69DD8B27"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4. El representante legal de la Asociación Nacional de Administradores Ambientales.</w:t>
      </w:r>
    </w:p>
    <w:p w14:paraId="626ABD9B" w14:textId="733039C5"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5. Un representante con título profesional, de los egresados de las instituciones de educación superior públicas y privadas que impartan programas profesionales en administración Ambiental.</w:t>
      </w:r>
    </w:p>
    <w:p w14:paraId="68C2295F" w14:textId="1C253C45"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Los integrantes del Consejo no podrán asumir más de una representación.</w:t>
      </w:r>
    </w:p>
    <w:p w14:paraId="2B482236" w14:textId="5B85E6BA"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PARÁGRAFO 1. Los miembros del Consejo Profesional tendrán un período de dos (2) años contados a partir de su nombramiento y podrán ser reelegidos.</w:t>
      </w:r>
    </w:p>
    <w:p w14:paraId="09553595" w14:textId="77777777"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PARÁGRAFO 2. A las reuniones del Consejo Profesional podrán ser invitados los representantes de los estudiantes de las instituciones de educación superior públicas y privadas en las que se impartan programas que otorguen el título profesional de Administrador Ambiental.</w:t>
      </w:r>
    </w:p>
    <w:p w14:paraId="556CF765" w14:textId="77777777" w:rsidR="00744D8A" w:rsidRDefault="00744D8A" w:rsidP="00744D8A">
      <w:pPr>
        <w:pStyle w:val="Textonotapie"/>
        <w:ind w:firstLine="708"/>
        <w:jc w:val="both"/>
        <w:rPr>
          <w:rFonts w:ascii="Arial" w:hAnsi="Arial" w:cs="Arial"/>
          <w:color w:val="000000"/>
          <w:sz w:val="19"/>
          <w:szCs w:val="19"/>
        </w:rPr>
      </w:pPr>
    </w:p>
    <w:p w14:paraId="0E9E6BA5" w14:textId="505BB01D"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ARTÍCULO 2.2.8.10.1.2. Elección de los miembros del Consejo. Para la escogencia de los integrantes del Consejo Profesional de Administración Ambiental previstos en los numerales 1.2., 1.3 y 1.5 del artículo anterior, se procederá dentro del mes siguiente a la publicación del presente decreto por primera y única vez, en cada caso:</w:t>
      </w:r>
    </w:p>
    <w:p w14:paraId="49D73B75" w14:textId="68801AE1"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a) Representante de institución de educación superior pública: El Ministerio de Educación Nacional convocará a los decanos, directores o jefes, según sea el caso, de las unidades académico administrativas a las cuales se encuentren adscritos los programas de Administración Ambiental de las instituciones de educación superior estatales u oficiales registradas en el Sistema Nacional de Información de la Educación Superior Snies, para que mediante votación directa escojan, de entre los que se postulen de ellos como candidatos, al integrante del Consejo previsto en el numeral 1.2 del artículo anterior ;</w:t>
      </w:r>
    </w:p>
    <w:p w14:paraId="5DA369FC" w14:textId="15941B7B"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b) Representante de institución de educación superior privada: El Ministerio de Educación Nacional convocará a los decanos, directores o jefes, según sea el caso, de las unidades académico administrativas a las cuales se encuentren adscritos los programas de Administración Ambiental de las instituciones de educación superior privadas registradas en el Sistema Nacional, de Información de la Educación Superior Snies, para que mediante votación directa escojan, de entre los que se postulen de ellos como candidatos, al integrante del Consejo previsto en el numeral 1.3 del artículo anterior ;</w:t>
      </w:r>
    </w:p>
    <w:p w14:paraId="0151599F" w14:textId="6DEF0D2E"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c) Representante de los egresados: El Ministerio de Educación Nacional convocará a los egresados de los programas de Administración Ambiental, inscritos por las instituciones de educación superior, a través de su representante legal, para que mediante votación directa escojan, de entre los egresados que se postulen como candidatos, al integrante del Consejo previsto en el numeral 1.5 del artículo anterior.</w:t>
      </w:r>
    </w:p>
    <w:p w14:paraId="63DBCC1B" w14:textId="06D99334"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PARÁGRAFO 1. Los directivos señalados en los literales a) y b) deberán ser inscritos ante el Ministerio de Educación Nacional por el representante legal de cada institución de educación superior.</w:t>
      </w:r>
    </w:p>
    <w:p w14:paraId="54D90F0B" w14:textId="63F0DE2C"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PARÁGRAFO 2. El proceso de escogencia de los integrantes del Consejo Profesional de Administración Ambiental señalados debe agotar las siguientes etapas:</w:t>
      </w:r>
    </w:p>
    <w:p w14:paraId="24B6F0D6" w14:textId="2A88253D"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a) Convocatoria a través de la página web del Ministerio de Educación Nacional y de la publicación de dos (2) avisos, en un diario de circulación nacional.</w:t>
      </w:r>
    </w:p>
    <w:p w14:paraId="12C812C0" w14:textId="4409542D"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b) Inscripción y postulación de candidatos ante el Ministerio de Educación Nacional.</w:t>
      </w:r>
    </w:p>
    <w:p w14:paraId="2084143D" w14:textId="77777777"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c) Votación, se escogerá como integrante del Consejo a quienes obtengan la mayoría, del total de votos válidos.</w:t>
      </w:r>
    </w:p>
    <w:p w14:paraId="06091C64" w14:textId="77777777" w:rsidR="00744D8A" w:rsidRPr="00744D8A" w:rsidRDefault="00744D8A" w:rsidP="00744D8A">
      <w:pPr>
        <w:pStyle w:val="Textonotapie"/>
        <w:ind w:firstLine="708"/>
        <w:jc w:val="both"/>
        <w:rPr>
          <w:rFonts w:ascii="Arial" w:hAnsi="Arial" w:cs="Arial"/>
          <w:color w:val="000000"/>
          <w:sz w:val="19"/>
          <w:szCs w:val="19"/>
        </w:rPr>
      </w:pPr>
    </w:p>
    <w:p w14:paraId="2692CC98" w14:textId="77777777"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PARÁGRAFO 3. Para el proceso de convocatoria y para efectos de las votaciones se podrán utilizar medios electrónicos o virtuales de conformidad con la ley, siempre y cuando garanticen la confiabilidad de las actuaciones.</w:t>
      </w:r>
    </w:p>
    <w:p w14:paraId="080ADD77" w14:textId="77777777" w:rsidR="00744D8A" w:rsidRPr="00744D8A" w:rsidRDefault="00744D8A" w:rsidP="00744D8A">
      <w:pPr>
        <w:pStyle w:val="Textonotapie"/>
        <w:ind w:firstLine="708"/>
        <w:jc w:val="both"/>
        <w:rPr>
          <w:rFonts w:ascii="Arial" w:hAnsi="Arial" w:cs="Arial"/>
          <w:color w:val="000000"/>
          <w:sz w:val="19"/>
          <w:szCs w:val="19"/>
        </w:rPr>
      </w:pPr>
    </w:p>
    <w:p w14:paraId="3562A7EA" w14:textId="695C3E02"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ARTÍCULO 2.2.8.10.1.3. Funciones. El Consejo Profesional de Administración</w:t>
      </w:r>
      <w:r>
        <w:rPr>
          <w:rFonts w:ascii="Arial" w:hAnsi="Arial" w:cs="Arial"/>
          <w:color w:val="000000"/>
          <w:sz w:val="19"/>
          <w:szCs w:val="19"/>
        </w:rPr>
        <w:t xml:space="preserve"> </w:t>
      </w:r>
      <w:r w:rsidRPr="00744D8A">
        <w:rPr>
          <w:rFonts w:ascii="Arial" w:hAnsi="Arial" w:cs="Arial"/>
          <w:color w:val="000000"/>
          <w:sz w:val="19"/>
          <w:szCs w:val="19"/>
        </w:rPr>
        <w:t>Ambiental tendrá las siguientes funciones:</w:t>
      </w:r>
    </w:p>
    <w:p w14:paraId="7164EAC1" w14:textId="4E87FF5E" w:rsidR="00744D8A" w:rsidRPr="00744D8A"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Expedir la tarjeta profesional a los administradores ambientales que cumplan con los requisitos de ley.</w:t>
      </w:r>
    </w:p>
    <w:p w14:paraId="4F42C33A" w14:textId="525CA9D7" w:rsidR="00744D8A" w:rsidRPr="00744D8A"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Llevar el registro de las tarjetas profesionales expedidas.</w:t>
      </w:r>
    </w:p>
    <w:p w14:paraId="27BE4F5C" w14:textId="47EC7E23" w:rsidR="00744D8A" w:rsidRPr="00744D8A"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Señalar y recaudar los derechos que ocasione la expedición de la tarjeta profesional de administrador ambiental y demás certificados que expida en ejercicio de sus funciones.</w:t>
      </w:r>
    </w:p>
    <w:p w14:paraId="0C144CC4" w14:textId="56AFE72B" w:rsidR="00744D8A" w:rsidRPr="00744D8A"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Colaborar con las entidades públicas y privadas en el diseño de propuestas para el desarrollo de programas académicos, científicos e investigaciones, acordes con las necesidades del sector ambiental nacional e internacional.</w:t>
      </w:r>
    </w:p>
    <w:p w14:paraId="6765D581" w14:textId="35445063" w:rsidR="00744D8A" w:rsidRPr="00744D8A"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Convocar a los decanos de las facultades en las que se impartan programas que habilitan como profesional en Administración Ambiental para que entre ellos elijan a los representantes del Consejo Profesional de las instituciones de educación superior públicas y privadas.</w:t>
      </w:r>
    </w:p>
    <w:p w14:paraId="0A4E369B" w14:textId="7FCD8BB0" w:rsidR="00744D8A" w:rsidRPr="00744D8A"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Convocar a los egresados de las instituciones de educación superior públicas y privadas que impartan programas profesionales en Administración Ambiental que acrediten el título profesional conferido, para que entre ellos elijan a su representante.</w:t>
      </w:r>
    </w:p>
    <w:p w14:paraId="6AE8F87C" w14:textId="1E1154DC" w:rsidR="00744D8A" w:rsidRPr="00744D8A"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Fijar sus formas de financiamiento.</w:t>
      </w:r>
    </w:p>
    <w:p w14:paraId="19A5708F" w14:textId="55A2C2FE" w:rsidR="00744D8A" w:rsidRPr="00744D8A"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Expedir su reglamento.</w:t>
      </w:r>
    </w:p>
    <w:p w14:paraId="16EF6FAC" w14:textId="77777777" w:rsidR="00744D8A"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Las demás que señale su reglamento en concordancia con la ley.</w:t>
      </w:r>
    </w:p>
    <w:p w14:paraId="1314F364" w14:textId="2E33DE99"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PARÁGRAFO . El Consejo Profesional de Administración Ambiental tendrá un plazo de tres (3) meses, contados a partir de la fecha de su constitución, para darse su propio reglamento.</w:t>
      </w:r>
    </w:p>
    <w:p w14:paraId="28B007B3" w14:textId="77777777" w:rsidR="00744D8A" w:rsidRPr="00744D8A" w:rsidRDefault="00744D8A" w:rsidP="00744D8A">
      <w:pPr>
        <w:pStyle w:val="Textonotapie"/>
        <w:ind w:firstLine="708"/>
        <w:jc w:val="both"/>
        <w:rPr>
          <w:rFonts w:ascii="Arial" w:hAnsi="Arial" w:cs="Arial"/>
          <w:color w:val="000000"/>
          <w:sz w:val="19"/>
          <w:szCs w:val="19"/>
        </w:rPr>
      </w:pPr>
    </w:p>
    <w:p w14:paraId="77898A7B" w14:textId="476E9B64" w:rsidR="00744D8A" w:rsidRPr="00744D8A" w:rsidRDefault="00744D8A" w:rsidP="00744D8A">
      <w:pPr>
        <w:pStyle w:val="Textonotapie"/>
        <w:ind w:firstLine="708"/>
        <w:jc w:val="both"/>
        <w:rPr>
          <w:rFonts w:ascii="Arial" w:hAnsi="Arial" w:cs="Arial"/>
          <w:color w:val="000000"/>
          <w:sz w:val="19"/>
          <w:szCs w:val="19"/>
        </w:rPr>
      </w:pPr>
      <w:r w:rsidRPr="00744D8A">
        <w:rPr>
          <w:rFonts w:ascii="Arial" w:hAnsi="Arial" w:cs="Arial"/>
          <w:color w:val="000000"/>
          <w:sz w:val="19"/>
          <w:szCs w:val="19"/>
        </w:rPr>
        <w:t>ARTÍCULO 2.2.8.10.1.4. Requisitos para la expedición de la tarjeta profesional. El Consejo Profesional de Administración Ambiental matriculará y expedirá la Tarjeta Profesional de Administrador Ambiental a la persona natural que:</w:t>
      </w:r>
    </w:p>
    <w:p w14:paraId="70F7C9C2" w14:textId="77777777" w:rsidR="0072192B" w:rsidRDefault="00744D8A" w:rsidP="00744D8A">
      <w:pPr>
        <w:pStyle w:val="Textonotapie"/>
        <w:ind w:firstLine="708"/>
        <w:jc w:val="both"/>
        <w:rPr>
          <w:rFonts w:ascii="Arial" w:hAnsi="Arial" w:cs="Arial"/>
          <w:color w:val="000000"/>
          <w:sz w:val="19"/>
          <w:szCs w:val="19"/>
        </w:rPr>
      </w:pPr>
      <w:r>
        <w:rPr>
          <w:rFonts w:ascii="Arial" w:hAnsi="Arial" w:cs="Arial"/>
          <w:color w:val="000000"/>
          <w:sz w:val="19"/>
          <w:szCs w:val="19"/>
        </w:rPr>
        <w:t>-</w:t>
      </w:r>
      <w:r w:rsidRPr="00744D8A">
        <w:rPr>
          <w:rFonts w:ascii="Arial" w:hAnsi="Arial" w:cs="Arial"/>
          <w:color w:val="000000"/>
          <w:sz w:val="19"/>
          <w:szCs w:val="19"/>
        </w:rPr>
        <w:t xml:space="preserve">Haya obtenido título profesional de Administrador Ambiental o profesión afín conferido por una institución de educación superior colombiana legalmente reconocida, con registro calificado del Programa, otorgado por el Ministerio de Educación Nacional. </w:t>
      </w:r>
    </w:p>
    <w:p w14:paraId="305CDD24" w14:textId="76A28DA3" w:rsidR="00D07D23" w:rsidRPr="00D07D23" w:rsidRDefault="00744D8A" w:rsidP="00744D8A">
      <w:pPr>
        <w:pStyle w:val="Textonotapie"/>
        <w:ind w:firstLine="708"/>
        <w:jc w:val="both"/>
        <w:rPr>
          <w:lang w:val="es-ES_tradnl"/>
        </w:rPr>
      </w:pPr>
      <w:r>
        <w:rPr>
          <w:rFonts w:ascii="Arial" w:hAnsi="Arial" w:cs="Arial"/>
          <w:color w:val="000000"/>
          <w:sz w:val="19"/>
          <w:szCs w:val="19"/>
        </w:rPr>
        <w:t>-</w:t>
      </w:r>
      <w:r w:rsidRPr="00744D8A">
        <w:rPr>
          <w:rFonts w:ascii="Arial" w:hAnsi="Arial" w:cs="Arial"/>
          <w:color w:val="000000"/>
          <w:sz w:val="19"/>
          <w:szCs w:val="19"/>
        </w:rPr>
        <w:t>Haya convalidado conforme a la ley colombiana, el título académico de pregrado conferido por una institución de educación superior extranjera y cuya convalidación equivalga al título profesional de Administrador Ambiental de conformidad con la ley</w:t>
      </w:r>
      <w:r w:rsidR="0072192B">
        <w:rPr>
          <w:rFonts w:ascii="Arial" w:hAnsi="Arial" w:cs="Arial"/>
          <w:color w:val="000000"/>
          <w:sz w:val="19"/>
          <w:szCs w:val="19"/>
        </w:rPr>
        <w:t>[…]</w:t>
      </w:r>
      <w:r w:rsidRPr="00744D8A">
        <w:rPr>
          <w:rFonts w:ascii="Arial" w:hAnsi="Arial" w:cs="Arial"/>
          <w:color w:val="000000"/>
          <w:sz w:val="19"/>
          <w:szCs w:val="19"/>
        </w:rPr>
        <w:t>.</w:t>
      </w:r>
      <w:r w:rsidR="00D07D2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F23CE5" w:rsidRDefault="00F23CE5">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4B58D3"/>
    <w:multiLevelType w:val="hybridMultilevel"/>
    <w:tmpl w:val="1CF68382"/>
    <w:lvl w:ilvl="0" w:tplc="2142415E">
      <w:start w:val="1"/>
      <w:numFmt w:val="lowerRoman"/>
      <w:lvlText w:val="%1)"/>
      <w:lvlJc w:val="left"/>
      <w:pPr>
        <w:ind w:left="1420" w:hanging="72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7"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610C3B"/>
    <w:multiLevelType w:val="multilevel"/>
    <w:tmpl w:val="C7CE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81757380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5128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1190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4921826">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551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204651">
    <w:abstractNumId w:val="13"/>
  </w:num>
  <w:num w:numId="7" w16cid:durableId="2103061136">
    <w:abstractNumId w:val="11"/>
  </w:num>
  <w:num w:numId="8" w16cid:durableId="806818491">
    <w:abstractNumId w:val="6"/>
  </w:num>
  <w:num w:numId="9" w16cid:durableId="1986079978">
    <w:abstractNumId w:val="3"/>
  </w:num>
  <w:num w:numId="10" w16cid:durableId="1666007270">
    <w:abstractNumId w:val="7"/>
  </w:num>
  <w:num w:numId="11" w16cid:durableId="845707306">
    <w:abstractNumId w:val="10"/>
  </w:num>
  <w:num w:numId="12" w16cid:durableId="1855880922">
    <w:abstractNumId w:val="4"/>
  </w:num>
  <w:num w:numId="13" w16cid:durableId="1183088338">
    <w:abstractNumId w:val="1"/>
  </w:num>
  <w:num w:numId="14" w16cid:durableId="930968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7FF7"/>
    <w:rsid w:val="00010D30"/>
    <w:rsid w:val="00012E12"/>
    <w:rsid w:val="00015587"/>
    <w:rsid w:val="00017F7E"/>
    <w:rsid w:val="000205D6"/>
    <w:rsid w:val="000207A0"/>
    <w:rsid w:val="00027B72"/>
    <w:rsid w:val="0003091B"/>
    <w:rsid w:val="00031FA6"/>
    <w:rsid w:val="000333A2"/>
    <w:rsid w:val="00040C88"/>
    <w:rsid w:val="00040D6E"/>
    <w:rsid w:val="00042C0C"/>
    <w:rsid w:val="00044B5E"/>
    <w:rsid w:val="00044FF2"/>
    <w:rsid w:val="000514D4"/>
    <w:rsid w:val="00055688"/>
    <w:rsid w:val="00060575"/>
    <w:rsid w:val="00061E92"/>
    <w:rsid w:val="00061EE4"/>
    <w:rsid w:val="00062291"/>
    <w:rsid w:val="00062B0D"/>
    <w:rsid w:val="0006519B"/>
    <w:rsid w:val="00066EDE"/>
    <w:rsid w:val="000707A0"/>
    <w:rsid w:val="000757F8"/>
    <w:rsid w:val="00082589"/>
    <w:rsid w:val="00086A16"/>
    <w:rsid w:val="00086C02"/>
    <w:rsid w:val="00090D92"/>
    <w:rsid w:val="00093069"/>
    <w:rsid w:val="00094F86"/>
    <w:rsid w:val="00097117"/>
    <w:rsid w:val="00097CD6"/>
    <w:rsid w:val="000A12B4"/>
    <w:rsid w:val="000A1DBA"/>
    <w:rsid w:val="000A6338"/>
    <w:rsid w:val="000A68B4"/>
    <w:rsid w:val="000A7A2D"/>
    <w:rsid w:val="000B09B5"/>
    <w:rsid w:val="000B4552"/>
    <w:rsid w:val="000B4C69"/>
    <w:rsid w:val="000B4E6D"/>
    <w:rsid w:val="000C0E39"/>
    <w:rsid w:val="000C3029"/>
    <w:rsid w:val="000C6498"/>
    <w:rsid w:val="000C67EA"/>
    <w:rsid w:val="000D088F"/>
    <w:rsid w:val="000D2220"/>
    <w:rsid w:val="000D3508"/>
    <w:rsid w:val="000D392A"/>
    <w:rsid w:val="000D5464"/>
    <w:rsid w:val="000D5552"/>
    <w:rsid w:val="000D7BBD"/>
    <w:rsid w:val="000E4A3C"/>
    <w:rsid w:val="000E6867"/>
    <w:rsid w:val="000E7F3A"/>
    <w:rsid w:val="000F5F52"/>
    <w:rsid w:val="000F7E81"/>
    <w:rsid w:val="00103CB5"/>
    <w:rsid w:val="001056C0"/>
    <w:rsid w:val="00107607"/>
    <w:rsid w:val="001120C8"/>
    <w:rsid w:val="00112597"/>
    <w:rsid w:val="00113AD4"/>
    <w:rsid w:val="00116557"/>
    <w:rsid w:val="00117289"/>
    <w:rsid w:val="0012089B"/>
    <w:rsid w:val="00121BF0"/>
    <w:rsid w:val="001232B1"/>
    <w:rsid w:val="00131937"/>
    <w:rsid w:val="001321AB"/>
    <w:rsid w:val="00133D22"/>
    <w:rsid w:val="00135E98"/>
    <w:rsid w:val="00137B0D"/>
    <w:rsid w:val="00137DDF"/>
    <w:rsid w:val="00140862"/>
    <w:rsid w:val="00140E57"/>
    <w:rsid w:val="00141727"/>
    <w:rsid w:val="00141C64"/>
    <w:rsid w:val="001426A5"/>
    <w:rsid w:val="0014462B"/>
    <w:rsid w:val="00145012"/>
    <w:rsid w:val="0014628D"/>
    <w:rsid w:val="0014782D"/>
    <w:rsid w:val="00147E4A"/>
    <w:rsid w:val="001556C8"/>
    <w:rsid w:val="001573A6"/>
    <w:rsid w:val="00160687"/>
    <w:rsid w:val="00160AB9"/>
    <w:rsid w:val="00160AFB"/>
    <w:rsid w:val="0016251D"/>
    <w:rsid w:val="00164E79"/>
    <w:rsid w:val="00166272"/>
    <w:rsid w:val="00173047"/>
    <w:rsid w:val="00173342"/>
    <w:rsid w:val="0017558C"/>
    <w:rsid w:val="0017603D"/>
    <w:rsid w:val="00177397"/>
    <w:rsid w:val="00180881"/>
    <w:rsid w:val="001810AD"/>
    <w:rsid w:val="0018144F"/>
    <w:rsid w:val="00181A3E"/>
    <w:rsid w:val="00182BF2"/>
    <w:rsid w:val="001848A7"/>
    <w:rsid w:val="0018558D"/>
    <w:rsid w:val="001901E3"/>
    <w:rsid w:val="00190B79"/>
    <w:rsid w:val="00190F26"/>
    <w:rsid w:val="00192084"/>
    <w:rsid w:val="001935CB"/>
    <w:rsid w:val="0019433A"/>
    <w:rsid w:val="00194C50"/>
    <w:rsid w:val="001954E8"/>
    <w:rsid w:val="0019640B"/>
    <w:rsid w:val="001A0536"/>
    <w:rsid w:val="001A6A98"/>
    <w:rsid w:val="001A7635"/>
    <w:rsid w:val="001B0E4A"/>
    <w:rsid w:val="001B13DF"/>
    <w:rsid w:val="001B2E5D"/>
    <w:rsid w:val="001B2EA2"/>
    <w:rsid w:val="001B329B"/>
    <w:rsid w:val="001B5D63"/>
    <w:rsid w:val="001B6C66"/>
    <w:rsid w:val="001C4850"/>
    <w:rsid w:val="001C507E"/>
    <w:rsid w:val="001C628A"/>
    <w:rsid w:val="001D0126"/>
    <w:rsid w:val="001D232A"/>
    <w:rsid w:val="001D59DD"/>
    <w:rsid w:val="001E4AEB"/>
    <w:rsid w:val="001E5DBB"/>
    <w:rsid w:val="001F1051"/>
    <w:rsid w:val="001F3010"/>
    <w:rsid w:val="001F34A8"/>
    <w:rsid w:val="001F3B31"/>
    <w:rsid w:val="001F4CFB"/>
    <w:rsid w:val="001F57E3"/>
    <w:rsid w:val="001F7297"/>
    <w:rsid w:val="00202C3B"/>
    <w:rsid w:val="0020344F"/>
    <w:rsid w:val="002034AD"/>
    <w:rsid w:val="002044D6"/>
    <w:rsid w:val="002115DA"/>
    <w:rsid w:val="00211B2B"/>
    <w:rsid w:val="00212C92"/>
    <w:rsid w:val="002136D6"/>
    <w:rsid w:val="00213B48"/>
    <w:rsid w:val="002166C0"/>
    <w:rsid w:val="002166D9"/>
    <w:rsid w:val="00220F87"/>
    <w:rsid w:val="002218CE"/>
    <w:rsid w:val="00222032"/>
    <w:rsid w:val="002239B4"/>
    <w:rsid w:val="00225032"/>
    <w:rsid w:val="00225C5F"/>
    <w:rsid w:val="00227257"/>
    <w:rsid w:val="00230B24"/>
    <w:rsid w:val="0023180C"/>
    <w:rsid w:val="002321B7"/>
    <w:rsid w:val="0023225E"/>
    <w:rsid w:val="00233B2D"/>
    <w:rsid w:val="00234C6C"/>
    <w:rsid w:val="00236264"/>
    <w:rsid w:val="0023774F"/>
    <w:rsid w:val="00247D11"/>
    <w:rsid w:val="002511E0"/>
    <w:rsid w:val="0025163D"/>
    <w:rsid w:val="002516D4"/>
    <w:rsid w:val="00255126"/>
    <w:rsid w:val="002551A3"/>
    <w:rsid w:val="00255BD1"/>
    <w:rsid w:val="00265031"/>
    <w:rsid w:val="00266277"/>
    <w:rsid w:val="002708B2"/>
    <w:rsid w:val="00271C9A"/>
    <w:rsid w:val="0027218D"/>
    <w:rsid w:val="00272F63"/>
    <w:rsid w:val="0027329E"/>
    <w:rsid w:val="00273B05"/>
    <w:rsid w:val="00274370"/>
    <w:rsid w:val="00280016"/>
    <w:rsid w:val="00280A81"/>
    <w:rsid w:val="00281E4E"/>
    <w:rsid w:val="00284070"/>
    <w:rsid w:val="00284C12"/>
    <w:rsid w:val="00286834"/>
    <w:rsid w:val="0028710C"/>
    <w:rsid w:val="0029012C"/>
    <w:rsid w:val="002928EE"/>
    <w:rsid w:val="00295596"/>
    <w:rsid w:val="002959FA"/>
    <w:rsid w:val="00296330"/>
    <w:rsid w:val="002972F3"/>
    <w:rsid w:val="002A365B"/>
    <w:rsid w:val="002A4002"/>
    <w:rsid w:val="002A4BCA"/>
    <w:rsid w:val="002A517F"/>
    <w:rsid w:val="002A5BF2"/>
    <w:rsid w:val="002B1415"/>
    <w:rsid w:val="002B27BC"/>
    <w:rsid w:val="002B282F"/>
    <w:rsid w:val="002B4B30"/>
    <w:rsid w:val="002C7D43"/>
    <w:rsid w:val="002D1A52"/>
    <w:rsid w:val="002D7E44"/>
    <w:rsid w:val="002E40F6"/>
    <w:rsid w:val="002E5CE0"/>
    <w:rsid w:val="002E6804"/>
    <w:rsid w:val="002E7390"/>
    <w:rsid w:val="002E79B6"/>
    <w:rsid w:val="002E7BC2"/>
    <w:rsid w:val="002F1A50"/>
    <w:rsid w:val="002F3529"/>
    <w:rsid w:val="002F5479"/>
    <w:rsid w:val="002F63BB"/>
    <w:rsid w:val="002F63EB"/>
    <w:rsid w:val="002F701E"/>
    <w:rsid w:val="0030198D"/>
    <w:rsid w:val="00302F9F"/>
    <w:rsid w:val="00304386"/>
    <w:rsid w:val="003051E7"/>
    <w:rsid w:val="003067AC"/>
    <w:rsid w:val="003108F5"/>
    <w:rsid w:val="0031154C"/>
    <w:rsid w:val="003141AC"/>
    <w:rsid w:val="00314F61"/>
    <w:rsid w:val="003163C5"/>
    <w:rsid w:val="003174DA"/>
    <w:rsid w:val="00325E03"/>
    <w:rsid w:val="00330580"/>
    <w:rsid w:val="0033374F"/>
    <w:rsid w:val="00336020"/>
    <w:rsid w:val="00336D03"/>
    <w:rsid w:val="003401FE"/>
    <w:rsid w:val="00340A7A"/>
    <w:rsid w:val="00341BBD"/>
    <w:rsid w:val="00343855"/>
    <w:rsid w:val="00344845"/>
    <w:rsid w:val="00346D80"/>
    <w:rsid w:val="00346F88"/>
    <w:rsid w:val="00346F8E"/>
    <w:rsid w:val="00351536"/>
    <w:rsid w:val="00360470"/>
    <w:rsid w:val="00360F9A"/>
    <w:rsid w:val="00371192"/>
    <w:rsid w:val="003750DA"/>
    <w:rsid w:val="00382A0A"/>
    <w:rsid w:val="00384629"/>
    <w:rsid w:val="00385513"/>
    <w:rsid w:val="00386679"/>
    <w:rsid w:val="00387E9E"/>
    <w:rsid w:val="00390DCF"/>
    <w:rsid w:val="00393B92"/>
    <w:rsid w:val="00397FF3"/>
    <w:rsid w:val="003A00C3"/>
    <w:rsid w:val="003A00DA"/>
    <w:rsid w:val="003A0C33"/>
    <w:rsid w:val="003A2944"/>
    <w:rsid w:val="003A3731"/>
    <w:rsid w:val="003A633B"/>
    <w:rsid w:val="003B0DEF"/>
    <w:rsid w:val="003B604C"/>
    <w:rsid w:val="003C0237"/>
    <w:rsid w:val="003C200C"/>
    <w:rsid w:val="003C2074"/>
    <w:rsid w:val="003C3ADB"/>
    <w:rsid w:val="003C5E88"/>
    <w:rsid w:val="003D11B5"/>
    <w:rsid w:val="003D134C"/>
    <w:rsid w:val="003D69A5"/>
    <w:rsid w:val="003D6D9F"/>
    <w:rsid w:val="003E0079"/>
    <w:rsid w:val="003E0244"/>
    <w:rsid w:val="003E09D5"/>
    <w:rsid w:val="003E14F9"/>
    <w:rsid w:val="003E3667"/>
    <w:rsid w:val="003F045D"/>
    <w:rsid w:val="003F1F0E"/>
    <w:rsid w:val="003F3119"/>
    <w:rsid w:val="003F3C60"/>
    <w:rsid w:val="003F4D44"/>
    <w:rsid w:val="003F6D32"/>
    <w:rsid w:val="00405714"/>
    <w:rsid w:val="00405F92"/>
    <w:rsid w:val="00406B09"/>
    <w:rsid w:val="004216B8"/>
    <w:rsid w:val="00421B11"/>
    <w:rsid w:val="004265FC"/>
    <w:rsid w:val="00430B5A"/>
    <w:rsid w:val="00431328"/>
    <w:rsid w:val="00433B17"/>
    <w:rsid w:val="0043588C"/>
    <w:rsid w:val="00436963"/>
    <w:rsid w:val="004377A2"/>
    <w:rsid w:val="00437A8B"/>
    <w:rsid w:val="0044207D"/>
    <w:rsid w:val="00443937"/>
    <w:rsid w:val="004449E8"/>
    <w:rsid w:val="00445988"/>
    <w:rsid w:val="00447FE5"/>
    <w:rsid w:val="00450614"/>
    <w:rsid w:val="0045082C"/>
    <w:rsid w:val="00450B83"/>
    <w:rsid w:val="004535E3"/>
    <w:rsid w:val="00456CED"/>
    <w:rsid w:val="004612D2"/>
    <w:rsid w:val="004617B8"/>
    <w:rsid w:val="0046504E"/>
    <w:rsid w:val="00467C8E"/>
    <w:rsid w:val="00472CEE"/>
    <w:rsid w:val="004758FE"/>
    <w:rsid w:val="00477E17"/>
    <w:rsid w:val="00481DE3"/>
    <w:rsid w:val="004830C8"/>
    <w:rsid w:val="004837AB"/>
    <w:rsid w:val="00483A2F"/>
    <w:rsid w:val="00483C0A"/>
    <w:rsid w:val="00487ADF"/>
    <w:rsid w:val="00490DBF"/>
    <w:rsid w:val="00494F12"/>
    <w:rsid w:val="00497571"/>
    <w:rsid w:val="004A13B5"/>
    <w:rsid w:val="004A46B5"/>
    <w:rsid w:val="004A5382"/>
    <w:rsid w:val="004A6E34"/>
    <w:rsid w:val="004A6EE1"/>
    <w:rsid w:val="004B1BEE"/>
    <w:rsid w:val="004B22E7"/>
    <w:rsid w:val="004B2AB8"/>
    <w:rsid w:val="004B6AD7"/>
    <w:rsid w:val="004C1BA6"/>
    <w:rsid w:val="004C78F3"/>
    <w:rsid w:val="004D04EB"/>
    <w:rsid w:val="004D0DA3"/>
    <w:rsid w:val="004D3C91"/>
    <w:rsid w:val="004D770C"/>
    <w:rsid w:val="004E0A28"/>
    <w:rsid w:val="004E3243"/>
    <w:rsid w:val="004E370E"/>
    <w:rsid w:val="004E380A"/>
    <w:rsid w:val="004E402A"/>
    <w:rsid w:val="004E5D3D"/>
    <w:rsid w:val="004F006C"/>
    <w:rsid w:val="004F0A29"/>
    <w:rsid w:val="004F1844"/>
    <w:rsid w:val="004F3D32"/>
    <w:rsid w:val="004F407C"/>
    <w:rsid w:val="004F4387"/>
    <w:rsid w:val="004F7059"/>
    <w:rsid w:val="004F7A45"/>
    <w:rsid w:val="004F7F85"/>
    <w:rsid w:val="00500954"/>
    <w:rsid w:val="005015C9"/>
    <w:rsid w:val="00501FCD"/>
    <w:rsid w:val="005029C2"/>
    <w:rsid w:val="00502A41"/>
    <w:rsid w:val="00506B56"/>
    <w:rsid w:val="0050710B"/>
    <w:rsid w:val="00510BF5"/>
    <w:rsid w:val="0051467B"/>
    <w:rsid w:val="00515265"/>
    <w:rsid w:val="00517E74"/>
    <w:rsid w:val="00521BA7"/>
    <w:rsid w:val="00524137"/>
    <w:rsid w:val="00525051"/>
    <w:rsid w:val="005252E2"/>
    <w:rsid w:val="00526D27"/>
    <w:rsid w:val="0053483C"/>
    <w:rsid w:val="00534AE0"/>
    <w:rsid w:val="00535F51"/>
    <w:rsid w:val="00536291"/>
    <w:rsid w:val="005409D3"/>
    <w:rsid w:val="0054577D"/>
    <w:rsid w:val="00546BE0"/>
    <w:rsid w:val="005511D5"/>
    <w:rsid w:val="00551564"/>
    <w:rsid w:val="00553217"/>
    <w:rsid w:val="0055390E"/>
    <w:rsid w:val="005548C5"/>
    <w:rsid w:val="00554E71"/>
    <w:rsid w:val="00560F5F"/>
    <w:rsid w:val="00561350"/>
    <w:rsid w:val="00563E22"/>
    <w:rsid w:val="0056768C"/>
    <w:rsid w:val="005754F8"/>
    <w:rsid w:val="00575DC6"/>
    <w:rsid w:val="00576351"/>
    <w:rsid w:val="005776DC"/>
    <w:rsid w:val="00580859"/>
    <w:rsid w:val="0058233D"/>
    <w:rsid w:val="0058306B"/>
    <w:rsid w:val="00585FB5"/>
    <w:rsid w:val="005875EC"/>
    <w:rsid w:val="00591586"/>
    <w:rsid w:val="005940B2"/>
    <w:rsid w:val="00594685"/>
    <w:rsid w:val="005948FA"/>
    <w:rsid w:val="005A0936"/>
    <w:rsid w:val="005A1143"/>
    <w:rsid w:val="005A14BC"/>
    <w:rsid w:val="005A3E8B"/>
    <w:rsid w:val="005A3EDE"/>
    <w:rsid w:val="005A4C16"/>
    <w:rsid w:val="005A70C4"/>
    <w:rsid w:val="005B30E2"/>
    <w:rsid w:val="005B3F0E"/>
    <w:rsid w:val="005B42CA"/>
    <w:rsid w:val="005B4DB4"/>
    <w:rsid w:val="005B6484"/>
    <w:rsid w:val="005B6F36"/>
    <w:rsid w:val="005B753D"/>
    <w:rsid w:val="005C1722"/>
    <w:rsid w:val="005C214C"/>
    <w:rsid w:val="005C298B"/>
    <w:rsid w:val="005C29D9"/>
    <w:rsid w:val="005C5E2A"/>
    <w:rsid w:val="005D31BC"/>
    <w:rsid w:val="005D3442"/>
    <w:rsid w:val="005D426A"/>
    <w:rsid w:val="005D6AEA"/>
    <w:rsid w:val="005E6A25"/>
    <w:rsid w:val="005E7551"/>
    <w:rsid w:val="005E75A9"/>
    <w:rsid w:val="005F1007"/>
    <w:rsid w:val="005F5D19"/>
    <w:rsid w:val="005F6CBF"/>
    <w:rsid w:val="00600841"/>
    <w:rsid w:val="00600AC9"/>
    <w:rsid w:val="00600C0F"/>
    <w:rsid w:val="006015F3"/>
    <w:rsid w:val="00602DD2"/>
    <w:rsid w:val="00605250"/>
    <w:rsid w:val="00605672"/>
    <w:rsid w:val="00606103"/>
    <w:rsid w:val="006062E0"/>
    <w:rsid w:val="00606FE0"/>
    <w:rsid w:val="0061332C"/>
    <w:rsid w:val="006135E6"/>
    <w:rsid w:val="00615659"/>
    <w:rsid w:val="00616FE1"/>
    <w:rsid w:val="00617DF2"/>
    <w:rsid w:val="00621810"/>
    <w:rsid w:val="00624F67"/>
    <w:rsid w:val="00627D13"/>
    <w:rsid w:val="00632EA5"/>
    <w:rsid w:val="00635EDB"/>
    <w:rsid w:val="00641087"/>
    <w:rsid w:val="00642D69"/>
    <w:rsid w:val="00651001"/>
    <w:rsid w:val="00651D32"/>
    <w:rsid w:val="00652B3C"/>
    <w:rsid w:val="0065501C"/>
    <w:rsid w:val="006550F8"/>
    <w:rsid w:val="00656926"/>
    <w:rsid w:val="0065701C"/>
    <w:rsid w:val="006606E6"/>
    <w:rsid w:val="00660BC7"/>
    <w:rsid w:val="00661CE0"/>
    <w:rsid w:val="00662792"/>
    <w:rsid w:val="00666ED7"/>
    <w:rsid w:val="006673F7"/>
    <w:rsid w:val="0067152F"/>
    <w:rsid w:val="00671699"/>
    <w:rsid w:val="00671A31"/>
    <w:rsid w:val="00672F75"/>
    <w:rsid w:val="006734CA"/>
    <w:rsid w:val="0067459C"/>
    <w:rsid w:val="00674679"/>
    <w:rsid w:val="006818B6"/>
    <w:rsid w:val="006824B8"/>
    <w:rsid w:val="006834EE"/>
    <w:rsid w:val="00683BD5"/>
    <w:rsid w:val="00686385"/>
    <w:rsid w:val="00693348"/>
    <w:rsid w:val="00695A52"/>
    <w:rsid w:val="006A0B58"/>
    <w:rsid w:val="006A1142"/>
    <w:rsid w:val="006A1B2F"/>
    <w:rsid w:val="006A602E"/>
    <w:rsid w:val="006A7743"/>
    <w:rsid w:val="006B0B79"/>
    <w:rsid w:val="006B6339"/>
    <w:rsid w:val="006B643A"/>
    <w:rsid w:val="006B6C6A"/>
    <w:rsid w:val="006C1567"/>
    <w:rsid w:val="006C15D5"/>
    <w:rsid w:val="006C234F"/>
    <w:rsid w:val="006C386E"/>
    <w:rsid w:val="006C3D0C"/>
    <w:rsid w:val="006C3FBC"/>
    <w:rsid w:val="006C5955"/>
    <w:rsid w:val="006D31E1"/>
    <w:rsid w:val="006D343E"/>
    <w:rsid w:val="006D359C"/>
    <w:rsid w:val="006D519D"/>
    <w:rsid w:val="006D5EC6"/>
    <w:rsid w:val="006E1202"/>
    <w:rsid w:val="006E13FE"/>
    <w:rsid w:val="006E2710"/>
    <w:rsid w:val="006E3910"/>
    <w:rsid w:val="006E63F1"/>
    <w:rsid w:val="006E7542"/>
    <w:rsid w:val="006F1689"/>
    <w:rsid w:val="006F1FD7"/>
    <w:rsid w:val="006F39D0"/>
    <w:rsid w:val="006F3C92"/>
    <w:rsid w:val="006F6897"/>
    <w:rsid w:val="006F7484"/>
    <w:rsid w:val="006F75D8"/>
    <w:rsid w:val="006F7746"/>
    <w:rsid w:val="00701CB0"/>
    <w:rsid w:val="007071B1"/>
    <w:rsid w:val="00711157"/>
    <w:rsid w:val="00714E2B"/>
    <w:rsid w:val="00715B7E"/>
    <w:rsid w:val="0072192B"/>
    <w:rsid w:val="007236CD"/>
    <w:rsid w:val="00730CDB"/>
    <w:rsid w:val="00736C89"/>
    <w:rsid w:val="007377E5"/>
    <w:rsid w:val="00737F34"/>
    <w:rsid w:val="007413C5"/>
    <w:rsid w:val="00744D8A"/>
    <w:rsid w:val="00745744"/>
    <w:rsid w:val="007462F1"/>
    <w:rsid w:val="0075032A"/>
    <w:rsid w:val="007708B1"/>
    <w:rsid w:val="00770D7D"/>
    <w:rsid w:val="00772497"/>
    <w:rsid w:val="007756D5"/>
    <w:rsid w:val="00775B58"/>
    <w:rsid w:val="00776241"/>
    <w:rsid w:val="00776CA9"/>
    <w:rsid w:val="00776D6C"/>
    <w:rsid w:val="00776F45"/>
    <w:rsid w:val="00781AE9"/>
    <w:rsid w:val="00784474"/>
    <w:rsid w:val="007854F4"/>
    <w:rsid w:val="0078602C"/>
    <w:rsid w:val="00787F0A"/>
    <w:rsid w:val="00791377"/>
    <w:rsid w:val="007917E6"/>
    <w:rsid w:val="007928D4"/>
    <w:rsid w:val="00792B9C"/>
    <w:rsid w:val="00795512"/>
    <w:rsid w:val="007A1126"/>
    <w:rsid w:val="007A4F15"/>
    <w:rsid w:val="007A5340"/>
    <w:rsid w:val="007B3C92"/>
    <w:rsid w:val="007B6C2E"/>
    <w:rsid w:val="007B6FDF"/>
    <w:rsid w:val="007C0C73"/>
    <w:rsid w:val="007C7892"/>
    <w:rsid w:val="007D03DD"/>
    <w:rsid w:val="007D0C7B"/>
    <w:rsid w:val="007D27F3"/>
    <w:rsid w:val="007D4C7B"/>
    <w:rsid w:val="007D62C7"/>
    <w:rsid w:val="007E10EB"/>
    <w:rsid w:val="007E1611"/>
    <w:rsid w:val="007E4719"/>
    <w:rsid w:val="007E6A15"/>
    <w:rsid w:val="007E6A27"/>
    <w:rsid w:val="007F7AC6"/>
    <w:rsid w:val="008006EF"/>
    <w:rsid w:val="00802F84"/>
    <w:rsid w:val="00803061"/>
    <w:rsid w:val="00804ABB"/>
    <w:rsid w:val="00807EEE"/>
    <w:rsid w:val="0081087D"/>
    <w:rsid w:val="00810F65"/>
    <w:rsid w:val="008135F4"/>
    <w:rsid w:val="00813893"/>
    <w:rsid w:val="008149E7"/>
    <w:rsid w:val="008218D6"/>
    <w:rsid w:val="0082266E"/>
    <w:rsid w:val="008234E2"/>
    <w:rsid w:val="00824361"/>
    <w:rsid w:val="008244D6"/>
    <w:rsid w:val="008327EE"/>
    <w:rsid w:val="0083350D"/>
    <w:rsid w:val="0083434D"/>
    <w:rsid w:val="00834968"/>
    <w:rsid w:val="00835417"/>
    <w:rsid w:val="0084138B"/>
    <w:rsid w:val="00842E74"/>
    <w:rsid w:val="0084355F"/>
    <w:rsid w:val="0084374B"/>
    <w:rsid w:val="00843BE5"/>
    <w:rsid w:val="008458B7"/>
    <w:rsid w:val="00846C6A"/>
    <w:rsid w:val="0084777B"/>
    <w:rsid w:val="0085037B"/>
    <w:rsid w:val="00856B64"/>
    <w:rsid w:val="00857DEF"/>
    <w:rsid w:val="008602F0"/>
    <w:rsid w:val="00861F13"/>
    <w:rsid w:val="00862C81"/>
    <w:rsid w:val="00863DD9"/>
    <w:rsid w:val="00866446"/>
    <w:rsid w:val="0086741B"/>
    <w:rsid w:val="00870BDD"/>
    <w:rsid w:val="00871B7D"/>
    <w:rsid w:val="008771C4"/>
    <w:rsid w:val="00880204"/>
    <w:rsid w:val="008840CA"/>
    <w:rsid w:val="00886F29"/>
    <w:rsid w:val="00887F70"/>
    <w:rsid w:val="0089027D"/>
    <w:rsid w:val="0089187B"/>
    <w:rsid w:val="00892517"/>
    <w:rsid w:val="008927FE"/>
    <w:rsid w:val="00892A25"/>
    <w:rsid w:val="00897DAB"/>
    <w:rsid w:val="008A0633"/>
    <w:rsid w:val="008A1724"/>
    <w:rsid w:val="008A3386"/>
    <w:rsid w:val="008A37D8"/>
    <w:rsid w:val="008A53F2"/>
    <w:rsid w:val="008B09B1"/>
    <w:rsid w:val="008B09D2"/>
    <w:rsid w:val="008B2E62"/>
    <w:rsid w:val="008C1CE8"/>
    <w:rsid w:val="008C24B6"/>
    <w:rsid w:val="008C35CE"/>
    <w:rsid w:val="008C3987"/>
    <w:rsid w:val="008C3E5B"/>
    <w:rsid w:val="008C487C"/>
    <w:rsid w:val="008C4C28"/>
    <w:rsid w:val="008C5224"/>
    <w:rsid w:val="008D07ED"/>
    <w:rsid w:val="008D0BF9"/>
    <w:rsid w:val="008D2CBA"/>
    <w:rsid w:val="008D40D6"/>
    <w:rsid w:val="008D4381"/>
    <w:rsid w:val="008E0FCC"/>
    <w:rsid w:val="008E2FE3"/>
    <w:rsid w:val="008E4D1E"/>
    <w:rsid w:val="008E5F34"/>
    <w:rsid w:val="008F2267"/>
    <w:rsid w:val="008F3EE2"/>
    <w:rsid w:val="008F4FBB"/>
    <w:rsid w:val="008F5D30"/>
    <w:rsid w:val="008F6B23"/>
    <w:rsid w:val="00910B3C"/>
    <w:rsid w:val="00911243"/>
    <w:rsid w:val="0091129E"/>
    <w:rsid w:val="0091226B"/>
    <w:rsid w:val="00912EA2"/>
    <w:rsid w:val="009161B8"/>
    <w:rsid w:val="0091627F"/>
    <w:rsid w:val="00916488"/>
    <w:rsid w:val="00916D06"/>
    <w:rsid w:val="009223EA"/>
    <w:rsid w:val="009231E0"/>
    <w:rsid w:val="00924365"/>
    <w:rsid w:val="00926E16"/>
    <w:rsid w:val="009270B9"/>
    <w:rsid w:val="00933EF5"/>
    <w:rsid w:val="009347BB"/>
    <w:rsid w:val="00935BE4"/>
    <w:rsid w:val="00935F01"/>
    <w:rsid w:val="00940C63"/>
    <w:rsid w:val="0094508D"/>
    <w:rsid w:val="009506A7"/>
    <w:rsid w:val="009549DD"/>
    <w:rsid w:val="0095686F"/>
    <w:rsid w:val="00960CAB"/>
    <w:rsid w:val="00962D6C"/>
    <w:rsid w:val="0096333C"/>
    <w:rsid w:val="009655F6"/>
    <w:rsid w:val="00965D9D"/>
    <w:rsid w:val="00967230"/>
    <w:rsid w:val="00967B56"/>
    <w:rsid w:val="00972C13"/>
    <w:rsid w:val="00974EE3"/>
    <w:rsid w:val="00976F3B"/>
    <w:rsid w:val="00980729"/>
    <w:rsid w:val="009812D7"/>
    <w:rsid w:val="00982E99"/>
    <w:rsid w:val="0098491A"/>
    <w:rsid w:val="009857AA"/>
    <w:rsid w:val="0099267F"/>
    <w:rsid w:val="0099386C"/>
    <w:rsid w:val="00993BFE"/>
    <w:rsid w:val="00993CE0"/>
    <w:rsid w:val="0099442C"/>
    <w:rsid w:val="00995931"/>
    <w:rsid w:val="009963CB"/>
    <w:rsid w:val="0099670A"/>
    <w:rsid w:val="009A3D14"/>
    <w:rsid w:val="009A4BE9"/>
    <w:rsid w:val="009A5714"/>
    <w:rsid w:val="009A5A15"/>
    <w:rsid w:val="009A5DA7"/>
    <w:rsid w:val="009A68E7"/>
    <w:rsid w:val="009A6F99"/>
    <w:rsid w:val="009A764B"/>
    <w:rsid w:val="009B0FED"/>
    <w:rsid w:val="009B1AEC"/>
    <w:rsid w:val="009B1BCD"/>
    <w:rsid w:val="009B2845"/>
    <w:rsid w:val="009B7247"/>
    <w:rsid w:val="009C0786"/>
    <w:rsid w:val="009C0FAC"/>
    <w:rsid w:val="009C59BA"/>
    <w:rsid w:val="009C6F56"/>
    <w:rsid w:val="009C6F62"/>
    <w:rsid w:val="009D04FB"/>
    <w:rsid w:val="009D1D57"/>
    <w:rsid w:val="009D1DE1"/>
    <w:rsid w:val="009D266A"/>
    <w:rsid w:val="009D39BD"/>
    <w:rsid w:val="009E0EB0"/>
    <w:rsid w:val="009E14F0"/>
    <w:rsid w:val="009E2544"/>
    <w:rsid w:val="009E2770"/>
    <w:rsid w:val="009E2D72"/>
    <w:rsid w:val="009E41C2"/>
    <w:rsid w:val="009E4A43"/>
    <w:rsid w:val="009E6C5F"/>
    <w:rsid w:val="009F00DB"/>
    <w:rsid w:val="009F2261"/>
    <w:rsid w:val="009F3537"/>
    <w:rsid w:val="009F5CA7"/>
    <w:rsid w:val="00A12450"/>
    <w:rsid w:val="00A13C4B"/>
    <w:rsid w:val="00A14D9C"/>
    <w:rsid w:val="00A25657"/>
    <w:rsid w:val="00A27907"/>
    <w:rsid w:val="00A3060A"/>
    <w:rsid w:val="00A31880"/>
    <w:rsid w:val="00A329B6"/>
    <w:rsid w:val="00A32C19"/>
    <w:rsid w:val="00A32FFB"/>
    <w:rsid w:val="00A367A1"/>
    <w:rsid w:val="00A37CBD"/>
    <w:rsid w:val="00A415D2"/>
    <w:rsid w:val="00A41A92"/>
    <w:rsid w:val="00A42924"/>
    <w:rsid w:val="00A4372E"/>
    <w:rsid w:val="00A460BA"/>
    <w:rsid w:val="00A47EC1"/>
    <w:rsid w:val="00A510F6"/>
    <w:rsid w:val="00A53684"/>
    <w:rsid w:val="00A538DA"/>
    <w:rsid w:val="00A54F89"/>
    <w:rsid w:val="00A645A9"/>
    <w:rsid w:val="00A651C9"/>
    <w:rsid w:val="00A657F1"/>
    <w:rsid w:val="00A6700F"/>
    <w:rsid w:val="00A70F57"/>
    <w:rsid w:val="00A718F6"/>
    <w:rsid w:val="00A73AF8"/>
    <w:rsid w:val="00A758DC"/>
    <w:rsid w:val="00A75B4C"/>
    <w:rsid w:val="00A762A2"/>
    <w:rsid w:val="00A765EA"/>
    <w:rsid w:val="00A80739"/>
    <w:rsid w:val="00A83829"/>
    <w:rsid w:val="00A84F8B"/>
    <w:rsid w:val="00A85AFF"/>
    <w:rsid w:val="00A908FA"/>
    <w:rsid w:val="00A90D55"/>
    <w:rsid w:val="00A95100"/>
    <w:rsid w:val="00AA2A39"/>
    <w:rsid w:val="00AA58E9"/>
    <w:rsid w:val="00AA615B"/>
    <w:rsid w:val="00AA6B2A"/>
    <w:rsid w:val="00AA7209"/>
    <w:rsid w:val="00AB0DED"/>
    <w:rsid w:val="00AB254D"/>
    <w:rsid w:val="00AB406E"/>
    <w:rsid w:val="00AB5F84"/>
    <w:rsid w:val="00AB7A7A"/>
    <w:rsid w:val="00AC0C81"/>
    <w:rsid w:val="00AC1588"/>
    <w:rsid w:val="00AC1EF4"/>
    <w:rsid w:val="00AC5FE7"/>
    <w:rsid w:val="00AC62A9"/>
    <w:rsid w:val="00AD21C2"/>
    <w:rsid w:val="00AD5571"/>
    <w:rsid w:val="00AD5FA4"/>
    <w:rsid w:val="00AD7725"/>
    <w:rsid w:val="00AE13A1"/>
    <w:rsid w:val="00AE194E"/>
    <w:rsid w:val="00AE1CAD"/>
    <w:rsid w:val="00AE355C"/>
    <w:rsid w:val="00AE6142"/>
    <w:rsid w:val="00AE668A"/>
    <w:rsid w:val="00AE6858"/>
    <w:rsid w:val="00AF185A"/>
    <w:rsid w:val="00AF2203"/>
    <w:rsid w:val="00AF4523"/>
    <w:rsid w:val="00AF5C62"/>
    <w:rsid w:val="00AF6D01"/>
    <w:rsid w:val="00AF7270"/>
    <w:rsid w:val="00AF7DE1"/>
    <w:rsid w:val="00AF7F8A"/>
    <w:rsid w:val="00B00B72"/>
    <w:rsid w:val="00B0135B"/>
    <w:rsid w:val="00B0306B"/>
    <w:rsid w:val="00B1005D"/>
    <w:rsid w:val="00B100E5"/>
    <w:rsid w:val="00B139DC"/>
    <w:rsid w:val="00B15B5E"/>
    <w:rsid w:val="00B17BC5"/>
    <w:rsid w:val="00B2158C"/>
    <w:rsid w:val="00B2365C"/>
    <w:rsid w:val="00B24E57"/>
    <w:rsid w:val="00B2594C"/>
    <w:rsid w:val="00B259A3"/>
    <w:rsid w:val="00B26E57"/>
    <w:rsid w:val="00B30582"/>
    <w:rsid w:val="00B30D96"/>
    <w:rsid w:val="00B33648"/>
    <w:rsid w:val="00B33FCC"/>
    <w:rsid w:val="00B35792"/>
    <w:rsid w:val="00B406AA"/>
    <w:rsid w:val="00B40E44"/>
    <w:rsid w:val="00B411C7"/>
    <w:rsid w:val="00B43CD5"/>
    <w:rsid w:val="00B44EB3"/>
    <w:rsid w:val="00B46660"/>
    <w:rsid w:val="00B47CBC"/>
    <w:rsid w:val="00B502EC"/>
    <w:rsid w:val="00B506DA"/>
    <w:rsid w:val="00B5123E"/>
    <w:rsid w:val="00B522C4"/>
    <w:rsid w:val="00B52B0E"/>
    <w:rsid w:val="00B5337D"/>
    <w:rsid w:val="00B56215"/>
    <w:rsid w:val="00B60000"/>
    <w:rsid w:val="00B61FD7"/>
    <w:rsid w:val="00B62DD9"/>
    <w:rsid w:val="00B63A7D"/>
    <w:rsid w:val="00B65290"/>
    <w:rsid w:val="00B67C63"/>
    <w:rsid w:val="00B70E26"/>
    <w:rsid w:val="00B71D17"/>
    <w:rsid w:val="00B73096"/>
    <w:rsid w:val="00B74092"/>
    <w:rsid w:val="00B77186"/>
    <w:rsid w:val="00B771D4"/>
    <w:rsid w:val="00B77C40"/>
    <w:rsid w:val="00B81CA8"/>
    <w:rsid w:val="00B81F75"/>
    <w:rsid w:val="00B84BE3"/>
    <w:rsid w:val="00B84E9D"/>
    <w:rsid w:val="00B863F6"/>
    <w:rsid w:val="00B9397D"/>
    <w:rsid w:val="00B9767F"/>
    <w:rsid w:val="00B97D95"/>
    <w:rsid w:val="00BA59EC"/>
    <w:rsid w:val="00BA6091"/>
    <w:rsid w:val="00BA7E78"/>
    <w:rsid w:val="00BB0EA7"/>
    <w:rsid w:val="00BB3DBA"/>
    <w:rsid w:val="00BB4E93"/>
    <w:rsid w:val="00BB58CE"/>
    <w:rsid w:val="00BB59F9"/>
    <w:rsid w:val="00BC0258"/>
    <w:rsid w:val="00BC15B8"/>
    <w:rsid w:val="00BC3D32"/>
    <w:rsid w:val="00BC3E86"/>
    <w:rsid w:val="00BC440F"/>
    <w:rsid w:val="00BC5279"/>
    <w:rsid w:val="00BC560C"/>
    <w:rsid w:val="00BC6627"/>
    <w:rsid w:val="00BC6C4E"/>
    <w:rsid w:val="00BC71A3"/>
    <w:rsid w:val="00BD0990"/>
    <w:rsid w:val="00BD0A88"/>
    <w:rsid w:val="00BD146A"/>
    <w:rsid w:val="00BD23BD"/>
    <w:rsid w:val="00BD5341"/>
    <w:rsid w:val="00BD58A7"/>
    <w:rsid w:val="00BD7FF3"/>
    <w:rsid w:val="00BE1E33"/>
    <w:rsid w:val="00BE2AD3"/>
    <w:rsid w:val="00BE2B56"/>
    <w:rsid w:val="00BE36F7"/>
    <w:rsid w:val="00BE3CD6"/>
    <w:rsid w:val="00BE4E4A"/>
    <w:rsid w:val="00BE50B7"/>
    <w:rsid w:val="00BE7130"/>
    <w:rsid w:val="00BF1787"/>
    <w:rsid w:val="00BF2443"/>
    <w:rsid w:val="00C00831"/>
    <w:rsid w:val="00C02D09"/>
    <w:rsid w:val="00C03689"/>
    <w:rsid w:val="00C069D0"/>
    <w:rsid w:val="00C11BCD"/>
    <w:rsid w:val="00C12201"/>
    <w:rsid w:val="00C13418"/>
    <w:rsid w:val="00C1405A"/>
    <w:rsid w:val="00C142E1"/>
    <w:rsid w:val="00C22412"/>
    <w:rsid w:val="00C247F3"/>
    <w:rsid w:val="00C24EAC"/>
    <w:rsid w:val="00C25E14"/>
    <w:rsid w:val="00C26186"/>
    <w:rsid w:val="00C266A5"/>
    <w:rsid w:val="00C31ED6"/>
    <w:rsid w:val="00C32446"/>
    <w:rsid w:val="00C357B3"/>
    <w:rsid w:val="00C40C84"/>
    <w:rsid w:val="00C4526C"/>
    <w:rsid w:val="00C50B1B"/>
    <w:rsid w:val="00C52801"/>
    <w:rsid w:val="00C539AC"/>
    <w:rsid w:val="00C57E86"/>
    <w:rsid w:val="00C6210F"/>
    <w:rsid w:val="00C63CE5"/>
    <w:rsid w:val="00C65F28"/>
    <w:rsid w:val="00C67A50"/>
    <w:rsid w:val="00C70C7D"/>
    <w:rsid w:val="00C74277"/>
    <w:rsid w:val="00C745C6"/>
    <w:rsid w:val="00C75D22"/>
    <w:rsid w:val="00C75DB8"/>
    <w:rsid w:val="00C76A82"/>
    <w:rsid w:val="00C76BDD"/>
    <w:rsid w:val="00C76D92"/>
    <w:rsid w:val="00C868E9"/>
    <w:rsid w:val="00C904D5"/>
    <w:rsid w:val="00C909D4"/>
    <w:rsid w:val="00C92B82"/>
    <w:rsid w:val="00C92F93"/>
    <w:rsid w:val="00C964DE"/>
    <w:rsid w:val="00C96C57"/>
    <w:rsid w:val="00C97F69"/>
    <w:rsid w:val="00CA0586"/>
    <w:rsid w:val="00CA2212"/>
    <w:rsid w:val="00CA3C3B"/>
    <w:rsid w:val="00CA5790"/>
    <w:rsid w:val="00CA5F54"/>
    <w:rsid w:val="00CA634C"/>
    <w:rsid w:val="00CB004E"/>
    <w:rsid w:val="00CB6A11"/>
    <w:rsid w:val="00CB7787"/>
    <w:rsid w:val="00CC0525"/>
    <w:rsid w:val="00CC1134"/>
    <w:rsid w:val="00CC221E"/>
    <w:rsid w:val="00CC22A0"/>
    <w:rsid w:val="00CC3C9A"/>
    <w:rsid w:val="00CD05DC"/>
    <w:rsid w:val="00CD3C6F"/>
    <w:rsid w:val="00CD5DF3"/>
    <w:rsid w:val="00CE153F"/>
    <w:rsid w:val="00CE24B2"/>
    <w:rsid w:val="00CE58C4"/>
    <w:rsid w:val="00CE59AD"/>
    <w:rsid w:val="00CF183E"/>
    <w:rsid w:val="00CF326B"/>
    <w:rsid w:val="00CF56D7"/>
    <w:rsid w:val="00CF605F"/>
    <w:rsid w:val="00CF6C6F"/>
    <w:rsid w:val="00D00181"/>
    <w:rsid w:val="00D009D8"/>
    <w:rsid w:val="00D058DF"/>
    <w:rsid w:val="00D0763E"/>
    <w:rsid w:val="00D076D5"/>
    <w:rsid w:val="00D07D23"/>
    <w:rsid w:val="00D104A7"/>
    <w:rsid w:val="00D12644"/>
    <w:rsid w:val="00D13774"/>
    <w:rsid w:val="00D1531B"/>
    <w:rsid w:val="00D15EAB"/>
    <w:rsid w:val="00D22CDB"/>
    <w:rsid w:val="00D24682"/>
    <w:rsid w:val="00D24F06"/>
    <w:rsid w:val="00D25AEF"/>
    <w:rsid w:val="00D3136E"/>
    <w:rsid w:val="00D349EE"/>
    <w:rsid w:val="00D3779A"/>
    <w:rsid w:val="00D404BB"/>
    <w:rsid w:val="00D421E8"/>
    <w:rsid w:val="00D42CAE"/>
    <w:rsid w:val="00D43ADB"/>
    <w:rsid w:val="00D43ECF"/>
    <w:rsid w:val="00D516F2"/>
    <w:rsid w:val="00D5473B"/>
    <w:rsid w:val="00D56763"/>
    <w:rsid w:val="00D56766"/>
    <w:rsid w:val="00D56D47"/>
    <w:rsid w:val="00D56EF0"/>
    <w:rsid w:val="00D60A1B"/>
    <w:rsid w:val="00D644D8"/>
    <w:rsid w:val="00D648B0"/>
    <w:rsid w:val="00D7088A"/>
    <w:rsid w:val="00D70FB4"/>
    <w:rsid w:val="00D74A1C"/>
    <w:rsid w:val="00D75BD6"/>
    <w:rsid w:val="00D76E57"/>
    <w:rsid w:val="00D77BDE"/>
    <w:rsid w:val="00D815C1"/>
    <w:rsid w:val="00D822D9"/>
    <w:rsid w:val="00D838D1"/>
    <w:rsid w:val="00D843FF"/>
    <w:rsid w:val="00D84DC5"/>
    <w:rsid w:val="00D85C85"/>
    <w:rsid w:val="00D87665"/>
    <w:rsid w:val="00D87808"/>
    <w:rsid w:val="00D923D3"/>
    <w:rsid w:val="00D92F6C"/>
    <w:rsid w:val="00D936BB"/>
    <w:rsid w:val="00D93CB6"/>
    <w:rsid w:val="00D95879"/>
    <w:rsid w:val="00D95C0B"/>
    <w:rsid w:val="00D961FC"/>
    <w:rsid w:val="00D97A6B"/>
    <w:rsid w:val="00DA2778"/>
    <w:rsid w:val="00DA2FA3"/>
    <w:rsid w:val="00DA585A"/>
    <w:rsid w:val="00DA681A"/>
    <w:rsid w:val="00DA717C"/>
    <w:rsid w:val="00DA73E8"/>
    <w:rsid w:val="00DB0551"/>
    <w:rsid w:val="00DB1527"/>
    <w:rsid w:val="00DB3F57"/>
    <w:rsid w:val="00DB4079"/>
    <w:rsid w:val="00DB543E"/>
    <w:rsid w:val="00DB7208"/>
    <w:rsid w:val="00DB751D"/>
    <w:rsid w:val="00DC0138"/>
    <w:rsid w:val="00DC0CDD"/>
    <w:rsid w:val="00DC0F98"/>
    <w:rsid w:val="00DC10EA"/>
    <w:rsid w:val="00DC1941"/>
    <w:rsid w:val="00DC1FAD"/>
    <w:rsid w:val="00DC22C6"/>
    <w:rsid w:val="00DC4BB8"/>
    <w:rsid w:val="00DC59FA"/>
    <w:rsid w:val="00DC679E"/>
    <w:rsid w:val="00DD0E98"/>
    <w:rsid w:val="00DD1A92"/>
    <w:rsid w:val="00DD265C"/>
    <w:rsid w:val="00DD2D2E"/>
    <w:rsid w:val="00DD6F13"/>
    <w:rsid w:val="00DE0A9A"/>
    <w:rsid w:val="00DE0E26"/>
    <w:rsid w:val="00DE6220"/>
    <w:rsid w:val="00DE64DE"/>
    <w:rsid w:val="00DE6A24"/>
    <w:rsid w:val="00DE7AB4"/>
    <w:rsid w:val="00DF0661"/>
    <w:rsid w:val="00DF2253"/>
    <w:rsid w:val="00DF2F9C"/>
    <w:rsid w:val="00DF3634"/>
    <w:rsid w:val="00DF4D86"/>
    <w:rsid w:val="00DF5FDD"/>
    <w:rsid w:val="00DF6644"/>
    <w:rsid w:val="00DF6A51"/>
    <w:rsid w:val="00DF7BCF"/>
    <w:rsid w:val="00DF7F6E"/>
    <w:rsid w:val="00E0053A"/>
    <w:rsid w:val="00E01D84"/>
    <w:rsid w:val="00E01E05"/>
    <w:rsid w:val="00E030B1"/>
    <w:rsid w:val="00E0556E"/>
    <w:rsid w:val="00E06637"/>
    <w:rsid w:val="00E06BEB"/>
    <w:rsid w:val="00E137BB"/>
    <w:rsid w:val="00E16D8B"/>
    <w:rsid w:val="00E16F8C"/>
    <w:rsid w:val="00E17AA0"/>
    <w:rsid w:val="00E204B4"/>
    <w:rsid w:val="00E21864"/>
    <w:rsid w:val="00E221EC"/>
    <w:rsid w:val="00E3199C"/>
    <w:rsid w:val="00E33820"/>
    <w:rsid w:val="00E34A66"/>
    <w:rsid w:val="00E35B0E"/>
    <w:rsid w:val="00E35CB3"/>
    <w:rsid w:val="00E418BA"/>
    <w:rsid w:val="00E42425"/>
    <w:rsid w:val="00E43A2B"/>
    <w:rsid w:val="00E4454A"/>
    <w:rsid w:val="00E455F2"/>
    <w:rsid w:val="00E53A9A"/>
    <w:rsid w:val="00E5460B"/>
    <w:rsid w:val="00E62E6F"/>
    <w:rsid w:val="00E6312F"/>
    <w:rsid w:val="00E63ADB"/>
    <w:rsid w:val="00E64988"/>
    <w:rsid w:val="00E64A38"/>
    <w:rsid w:val="00E650D8"/>
    <w:rsid w:val="00E67AD3"/>
    <w:rsid w:val="00E7435F"/>
    <w:rsid w:val="00E756AC"/>
    <w:rsid w:val="00E8381A"/>
    <w:rsid w:val="00E85358"/>
    <w:rsid w:val="00E853F0"/>
    <w:rsid w:val="00E861B6"/>
    <w:rsid w:val="00E86F8D"/>
    <w:rsid w:val="00E87596"/>
    <w:rsid w:val="00E87794"/>
    <w:rsid w:val="00E96422"/>
    <w:rsid w:val="00EA1960"/>
    <w:rsid w:val="00EA2206"/>
    <w:rsid w:val="00EA3875"/>
    <w:rsid w:val="00EA3B7D"/>
    <w:rsid w:val="00EA4081"/>
    <w:rsid w:val="00EA5A59"/>
    <w:rsid w:val="00EB3D8F"/>
    <w:rsid w:val="00EB42D3"/>
    <w:rsid w:val="00EB5184"/>
    <w:rsid w:val="00EB67D6"/>
    <w:rsid w:val="00EC092E"/>
    <w:rsid w:val="00EC1F05"/>
    <w:rsid w:val="00EC28A2"/>
    <w:rsid w:val="00EC2D8F"/>
    <w:rsid w:val="00ED0FE3"/>
    <w:rsid w:val="00ED1F11"/>
    <w:rsid w:val="00ED2621"/>
    <w:rsid w:val="00ED3EF0"/>
    <w:rsid w:val="00ED5E06"/>
    <w:rsid w:val="00EE121F"/>
    <w:rsid w:val="00EE2707"/>
    <w:rsid w:val="00EE5041"/>
    <w:rsid w:val="00EE7015"/>
    <w:rsid w:val="00EF2CA6"/>
    <w:rsid w:val="00EF402A"/>
    <w:rsid w:val="00EF4DC4"/>
    <w:rsid w:val="00EF553C"/>
    <w:rsid w:val="00EF7B90"/>
    <w:rsid w:val="00F0029F"/>
    <w:rsid w:val="00F0422A"/>
    <w:rsid w:val="00F0523A"/>
    <w:rsid w:val="00F0717E"/>
    <w:rsid w:val="00F10DFB"/>
    <w:rsid w:val="00F117B1"/>
    <w:rsid w:val="00F12D75"/>
    <w:rsid w:val="00F134F9"/>
    <w:rsid w:val="00F17AD4"/>
    <w:rsid w:val="00F218E0"/>
    <w:rsid w:val="00F21DDD"/>
    <w:rsid w:val="00F23CE5"/>
    <w:rsid w:val="00F24382"/>
    <w:rsid w:val="00F24C62"/>
    <w:rsid w:val="00F267C7"/>
    <w:rsid w:val="00F26DB6"/>
    <w:rsid w:val="00F27497"/>
    <w:rsid w:val="00F31211"/>
    <w:rsid w:val="00F313AA"/>
    <w:rsid w:val="00F321CF"/>
    <w:rsid w:val="00F33F55"/>
    <w:rsid w:val="00F34138"/>
    <w:rsid w:val="00F3642B"/>
    <w:rsid w:val="00F3784C"/>
    <w:rsid w:val="00F379D7"/>
    <w:rsid w:val="00F41276"/>
    <w:rsid w:val="00F418A2"/>
    <w:rsid w:val="00F41EB4"/>
    <w:rsid w:val="00F4230D"/>
    <w:rsid w:val="00F45997"/>
    <w:rsid w:val="00F47FCE"/>
    <w:rsid w:val="00F501D2"/>
    <w:rsid w:val="00F5266F"/>
    <w:rsid w:val="00F55AB2"/>
    <w:rsid w:val="00F55C60"/>
    <w:rsid w:val="00F56447"/>
    <w:rsid w:val="00F573FF"/>
    <w:rsid w:val="00F619ED"/>
    <w:rsid w:val="00F61FCE"/>
    <w:rsid w:val="00F6299B"/>
    <w:rsid w:val="00F64055"/>
    <w:rsid w:val="00F64BF6"/>
    <w:rsid w:val="00F651BE"/>
    <w:rsid w:val="00F65506"/>
    <w:rsid w:val="00F659B8"/>
    <w:rsid w:val="00F67011"/>
    <w:rsid w:val="00F710C6"/>
    <w:rsid w:val="00F72327"/>
    <w:rsid w:val="00F743A4"/>
    <w:rsid w:val="00F807D2"/>
    <w:rsid w:val="00F8284E"/>
    <w:rsid w:val="00F848D2"/>
    <w:rsid w:val="00F87FD4"/>
    <w:rsid w:val="00F911E4"/>
    <w:rsid w:val="00F9120F"/>
    <w:rsid w:val="00F9481A"/>
    <w:rsid w:val="00F964FD"/>
    <w:rsid w:val="00F96AB1"/>
    <w:rsid w:val="00F97692"/>
    <w:rsid w:val="00F9783F"/>
    <w:rsid w:val="00F978B3"/>
    <w:rsid w:val="00FA2523"/>
    <w:rsid w:val="00FA282C"/>
    <w:rsid w:val="00FA547C"/>
    <w:rsid w:val="00FB0CCD"/>
    <w:rsid w:val="00FB44F1"/>
    <w:rsid w:val="00FB4FEB"/>
    <w:rsid w:val="00FB603A"/>
    <w:rsid w:val="00FC194C"/>
    <w:rsid w:val="00FC3C38"/>
    <w:rsid w:val="00FC755D"/>
    <w:rsid w:val="00FD12EB"/>
    <w:rsid w:val="00FD1B6C"/>
    <w:rsid w:val="00FD376E"/>
    <w:rsid w:val="00FD724A"/>
    <w:rsid w:val="00FE00F9"/>
    <w:rsid w:val="00FE08B7"/>
    <w:rsid w:val="00FE0AB6"/>
    <w:rsid w:val="00FE22E3"/>
    <w:rsid w:val="00FE3AB8"/>
    <w:rsid w:val="00FE3DFF"/>
    <w:rsid w:val="00FF0CEE"/>
    <w:rsid w:val="00FF3341"/>
    <w:rsid w:val="00FF34F7"/>
    <w:rsid w:val="00FF3519"/>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C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qFormat/>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Mencinsinresolver">
    <w:name w:val="Unresolved Mention"/>
    <w:basedOn w:val="Fuentedeprrafopredeter"/>
    <w:uiPriority w:val="99"/>
    <w:semiHidden/>
    <w:unhideWhenUsed/>
    <w:rsid w:val="00CC0525"/>
    <w:rPr>
      <w:color w:val="605E5C"/>
      <w:shd w:val="clear" w:color="auto" w:fill="E1DFDD"/>
    </w:rPr>
  </w:style>
  <w:style w:type="character" w:customStyle="1" w:styleId="NormalWebCar">
    <w:name w:val="Normal (Web) Car"/>
    <w:link w:val="NormalWeb"/>
    <w:uiPriority w:val="99"/>
    <w:rsid w:val="00141727"/>
    <w:rPr>
      <w:rFonts w:ascii="Times New Roman" w:eastAsia="Times New Roman" w:hAnsi="Times New Roman" w:cs="Times New Roman"/>
      <w:sz w:val="24"/>
      <w:szCs w:val="24"/>
      <w:lang w:eastAsia="es-ES_tradnl"/>
    </w:rPr>
  </w:style>
  <w:style w:type="table" w:customStyle="1" w:styleId="Tablaconcuadrcula11">
    <w:name w:val="Tabla con cuadrícula11"/>
    <w:basedOn w:val="Tablanormal"/>
    <w:next w:val="Tablaconcuadrcula"/>
    <w:uiPriority w:val="59"/>
    <w:rsid w:val="008244D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853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330718113">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657419169">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798570507">
      <w:bodyDiv w:val="1"/>
      <w:marLeft w:val="0"/>
      <w:marRight w:val="0"/>
      <w:marTop w:val="0"/>
      <w:marBottom w:val="0"/>
      <w:divBdr>
        <w:top w:val="none" w:sz="0" w:space="0" w:color="auto"/>
        <w:left w:val="none" w:sz="0" w:space="0" w:color="auto"/>
        <w:bottom w:val="none" w:sz="0" w:space="0" w:color="auto"/>
        <w:right w:val="none" w:sz="0" w:space="0" w:color="auto"/>
      </w:divBdr>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455901275">
      <w:bodyDiv w:val="1"/>
      <w:marLeft w:val="0"/>
      <w:marRight w:val="0"/>
      <w:marTop w:val="0"/>
      <w:marBottom w:val="0"/>
      <w:divBdr>
        <w:top w:val="none" w:sz="0" w:space="0" w:color="auto"/>
        <w:left w:val="none" w:sz="0" w:space="0" w:color="auto"/>
        <w:bottom w:val="none" w:sz="0" w:space="0" w:color="auto"/>
        <w:right w:val="none" w:sz="0" w:space="0" w:color="auto"/>
      </w:divBdr>
      <w:divsChild>
        <w:div w:id="1002589225">
          <w:marLeft w:val="0"/>
          <w:marRight w:val="0"/>
          <w:marTop w:val="0"/>
          <w:marBottom w:val="0"/>
          <w:divBdr>
            <w:top w:val="none" w:sz="0" w:space="0" w:color="auto"/>
            <w:left w:val="none" w:sz="0" w:space="0" w:color="auto"/>
            <w:bottom w:val="none" w:sz="0" w:space="0" w:color="auto"/>
            <w:right w:val="none" w:sz="0" w:space="0" w:color="auto"/>
          </w:divBdr>
          <w:divsChild>
            <w:div w:id="858665282">
              <w:marLeft w:val="0"/>
              <w:marRight w:val="0"/>
              <w:marTop w:val="0"/>
              <w:marBottom w:val="0"/>
              <w:divBdr>
                <w:top w:val="none" w:sz="0" w:space="0" w:color="auto"/>
                <w:left w:val="none" w:sz="0" w:space="0" w:color="auto"/>
                <w:bottom w:val="none" w:sz="0" w:space="0" w:color="auto"/>
                <w:right w:val="none" w:sz="0" w:space="0" w:color="auto"/>
              </w:divBdr>
              <w:divsChild>
                <w:div w:id="14275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41569889">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41695459">
      <w:bodyDiv w:val="1"/>
      <w:marLeft w:val="0"/>
      <w:marRight w:val="0"/>
      <w:marTop w:val="0"/>
      <w:marBottom w:val="0"/>
      <w:divBdr>
        <w:top w:val="none" w:sz="0" w:space="0" w:color="auto"/>
        <w:left w:val="none" w:sz="0" w:space="0" w:color="auto"/>
        <w:bottom w:val="none" w:sz="0" w:space="0" w:color="auto"/>
        <w:right w:val="none" w:sz="0" w:space="0" w:color="auto"/>
      </w:divBdr>
      <w:divsChild>
        <w:div w:id="1756590127">
          <w:marLeft w:val="0"/>
          <w:marRight w:val="0"/>
          <w:marTop w:val="0"/>
          <w:marBottom w:val="0"/>
          <w:divBdr>
            <w:top w:val="none" w:sz="0" w:space="0" w:color="auto"/>
            <w:left w:val="none" w:sz="0" w:space="0" w:color="auto"/>
            <w:bottom w:val="none" w:sz="0" w:space="0" w:color="auto"/>
            <w:right w:val="none" w:sz="0" w:space="0" w:color="auto"/>
          </w:divBdr>
          <w:divsChild>
            <w:div w:id="576204939">
              <w:marLeft w:val="0"/>
              <w:marRight w:val="0"/>
              <w:marTop w:val="0"/>
              <w:marBottom w:val="0"/>
              <w:divBdr>
                <w:top w:val="none" w:sz="0" w:space="0" w:color="auto"/>
                <w:left w:val="none" w:sz="0" w:space="0" w:color="auto"/>
                <w:bottom w:val="none" w:sz="0" w:space="0" w:color="auto"/>
                <w:right w:val="none" w:sz="0" w:space="0" w:color="auto"/>
              </w:divBdr>
              <w:divsChild>
                <w:div w:id="992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91191511">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a.gov.co/wp-content/uploads/2021/11/DECRETO-1150-DE-2008.-REGLAMENTACION-LEY-1124-DE-2008.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paa.gov.co/wp-content/uploads/2021/11/LEY-1124-DE-2007.pdf" TargetMode="External"/><Relationship Id="rId17" Type="http://schemas.openxmlformats.org/officeDocument/2006/relationships/hyperlink" Target="https://cpaa.gov.co/wp-content/uploads/2021/11/DECRETO-1076-DE-2015.pdf" TargetMode="External"/><Relationship Id="rId2" Type="http://schemas.openxmlformats.org/officeDocument/2006/relationships/customXml" Target="../customXml/item2.xml"/><Relationship Id="rId16" Type="http://schemas.openxmlformats.org/officeDocument/2006/relationships/hyperlink" Target="https://cpaa.gov.co/wp-content/uploads/2021/11/DECRETO-1150-DE-2008.-REGLAMENTACION-LEY-1124-DE-200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paa.gov.co/wp-content/uploads/2021/11/LEY-1124-DE-2007.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a.gov.co/wp-content/uploads/2021/11/DECRETO-1076-DE-2015.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paa.gov.co/reglamento-interno/"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00718-313B-4B2A-8C60-B1492EFD9D11}">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CB342BF8-03F2-4D83-8412-7A1A0BD7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7310</Words>
  <Characters>40207</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MARIA CLAUDIA DE LA OSSA BOBADILLA</cp:lastModifiedBy>
  <cp:revision>2</cp:revision>
  <cp:lastPrinted>2021-08-12T22:16:00Z</cp:lastPrinted>
  <dcterms:created xsi:type="dcterms:W3CDTF">2022-12-23T15:49:00Z</dcterms:created>
  <dcterms:modified xsi:type="dcterms:W3CDTF">2022-12-23T15:49:00Z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