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F0E5" w14:textId="77777777" w:rsidR="00FF0EEA" w:rsidRDefault="00FF0EEA" w:rsidP="007A4176">
      <w:pPr>
        <w:spacing w:after="0" w:line="240" w:lineRule="auto"/>
        <w:jc w:val="both"/>
        <w:rPr>
          <w:rFonts w:ascii="Arial" w:eastAsia="Times New Roman" w:hAnsi="Arial" w:cs="Arial"/>
          <w:b/>
          <w:bCs/>
          <w:color w:val="000000" w:themeColor="text1"/>
          <w:szCs w:val="24"/>
          <w:lang w:val="es-ES_tradnl" w:eastAsia="es-ES_tradnl"/>
        </w:rPr>
      </w:pPr>
      <w:bookmarkStart w:id="0" w:name="_Hlk103947551"/>
    </w:p>
    <w:p w14:paraId="65EBF968" w14:textId="3011BC48" w:rsidR="007A4176" w:rsidRPr="002A150C" w:rsidRDefault="00FF0EEA" w:rsidP="007A4176">
      <w:pPr>
        <w:spacing w:after="0" w:line="240" w:lineRule="auto"/>
        <w:jc w:val="both"/>
        <w:rPr>
          <w:rFonts w:ascii="Arial" w:eastAsia="Times New Roman" w:hAnsi="Arial" w:cs="Arial"/>
          <w:b/>
          <w:bCs/>
          <w:color w:val="000000" w:themeColor="text1"/>
          <w:szCs w:val="24"/>
          <w:lang w:val="es-ES_tradnl" w:eastAsia="es-ES_tradnl"/>
        </w:rPr>
      </w:pPr>
      <w:r>
        <w:rPr>
          <w:rFonts w:ascii="Arial" w:eastAsia="Times New Roman" w:hAnsi="Arial" w:cs="Arial"/>
          <w:b/>
          <w:bCs/>
          <w:color w:val="000000" w:themeColor="text1"/>
          <w:szCs w:val="24"/>
          <w:lang w:val="es-ES_tradnl" w:eastAsia="es-ES_tradnl"/>
        </w:rPr>
        <w:t>CONTRATO DE PRESTACIÓN DE SERVICIOS</w:t>
      </w:r>
      <w:r w:rsidR="002222B9" w:rsidRPr="002A150C">
        <w:rPr>
          <w:rFonts w:ascii="Arial" w:eastAsia="Times New Roman" w:hAnsi="Arial" w:cs="Arial"/>
          <w:b/>
          <w:bCs/>
          <w:color w:val="000000" w:themeColor="text1"/>
          <w:szCs w:val="24"/>
          <w:lang w:val="es-ES_tradnl" w:eastAsia="es-ES_tradnl"/>
        </w:rPr>
        <w:t xml:space="preserve"> </w:t>
      </w:r>
      <w:r w:rsidR="007A4176" w:rsidRPr="002A150C">
        <w:rPr>
          <w:rFonts w:ascii="Arial" w:eastAsia="Calibri" w:hAnsi="Arial" w:cs="Arial"/>
          <w:b/>
          <w:color w:val="000000" w:themeColor="text1"/>
          <w:szCs w:val="24"/>
          <w:lang w:val="es-ES_tradnl" w:eastAsia="es-ES_tradnl"/>
        </w:rPr>
        <w:t>–</w:t>
      </w:r>
      <w:r w:rsidR="007A4176" w:rsidRPr="002A150C">
        <w:rPr>
          <w:rFonts w:ascii="Arial" w:eastAsia="Times New Roman" w:hAnsi="Arial" w:cs="Arial"/>
          <w:b/>
          <w:bCs/>
          <w:color w:val="000000" w:themeColor="text1"/>
          <w:szCs w:val="24"/>
          <w:lang w:val="es-ES_tradnl" w:eastAsia="es-ES_tradnl"/>
        </w:rPr>
        <w:t xml:space="preserve"> </w:t>
      </w:r>
      <w:r>
        <w:rPr>
          <w:rFonts w:ascii="Arial" w:eastAsia="Times New Roman" w:hAnsi="Arial" w:cs="Arial"/>
          <w:b/>
          <w:bCs/>
          <w:color w:val="000000" w:themeColor="text1"/>
          <w:szCs w:val="24"/>
          <w:lang w:val="es-ES_tradnl" w:eastAsia="es-ES_tradnl"/>
        </w:rPr>
        <w:t>Concepto</w:t>
      </w:r>
      <w:r w:rsidR="007A4176" w:rsidRPr="002A150C">
        <w:rPr>
          <w:rFonts w:ascii="Arial" w:eastAsia="Times New Roman" w:hAnsi="Arial" w:cs="Arial"/>
          <w:b/>
          <w:bCs/>
          <w:color w:val="000000" w:themeColor="text1"/>
          <w:szCs w:val="24"/>
          <w:lang w:val="es-ES_tradnl" w:eastAsia="es-ES_tradnl"/>
        </w:rPr>
        <w:t xml:space="preserve"> </w:t>
      </w:r>
      <w:r w:rsidR="007A4176" w:rsidRPr="002A150C">
        <w:rPr>
          <w:rFonts w:ascii="Arial" w:eastAsia="Calibri" w:hAnsi="Arial" w:cs="Arial"/>
          <w:b/>
          <w:color w:val="000000" w:themeColor="text1"/>
          <w:szCs w:val="24"/>
          <w:lang w:val="es-ES_tradnl" w:eastAsia="es-ES_tradnl"/>
        </w:rPr>
        <w:t>–</w:t>
      </w:r>
      <w:r w:rsidR="007A4176" w:rsidRPr="002A150C">
        <w:rPr>
          <w:rFonts w:ascii="Arial" w:eastAsia="Times New Roman" w:hAnsi="Arial" w:cs="Arial"/>
          <w:b/>
          <w:bCs/>
          <w:color w:val="000000" w:themeColor="text1"/>
          <w:szCs w:val="24"/>
          <w:lang w:val="es-ES_tradnl" w:eastAsia="es-ES_tradnl"/>
        </w:rPr>
        <w:t xml:space="preserve"> </w:t>
      </w:r>
      <w:r>
        <w:rPr>
          <w:rFonts w:ascii="Arial" w:eastAsia="Times New Roman" w:hAnsi="Arial" w:cs="Arial"/>
          <w:b/>
          <w:bCs/>
          <w:color w:val="000000" w:themeColor="text1"/>
          <w:szCs w:val="24"/>
          <w:lang w:val="es-ES_tradnl" w:eastAsia="es-ES_tradnl"/>
        </w:rPr>
        <w:t xml:space="preserve">Fundamento </w:t>
      </w:r>
      <w:r w:rsidRPr="002A150C">
        <w:rPr>
          <w:rFonts w:ascii="Arial" w:eastAsia="Calibri" w:hAnsi="Arial" w:cs="Arial"/>
          <w:b/>
          <w:color w:val="000000" w:themeColor="text1"/>
          <w:szCs w:val="24"/>
          <w:lang w:val="es-ES_tradnl" w:eastAsia="es-ES_tradnl"/>
        </w:rPr>
        <w:t>–</w:t>
      </w:r>
      <w:r>
        <w:rPr>
          <w:rFonts w:ascii="Arial" w:eastAsia="Calibri" w:hAnsi="Arial" w:cs="Arial"/>
          <w:b/>
          <w:color w:val="000000" w:themeColor="text1"/>
          <w:szCs w:val="24"/>
          <w:lang w:val="es-ES_tradnl" w:eastAsia="es-ES_tradnl"/>
        </w:rPr>
        <w:t xml:space="preserve"> Ley 80 de 1993</w:t>
      </w:r>
    </w:p>
    <w:p w14:paraId="28CBED8A" w14:textId="77777777" w:rsidR="007A4176" w:rsidRPr="002A150C" w:rsidRDefault="007A4176" w:rsidP="007A4176">
      <w:pPr>
        <w:spacing w:after="0" w:line="240" w:lineRule="auto"/>
        <w:jc w:val="both"/>
        <w:rPr>
          <w:rFonts w:ascii="Arial" w:eastAsia="Times New Roman" w:hAnsi="Arial" w:cs="Arial"/>
          <w:color w:val="000000" w:themeColor="text1"/>
          <w:sz w:val="20"/>
          <w:szCs w:val="20"/>
          <w:lang w:val="es-ES_tradnl" w:eastAsia="es-ES_tradnl"/>
        </w:rPr>
      </w:pPr>
    </w:p>
    <w:p w14:paraId="668B7806" w14:textId="77777777" w:rsidR="00FF0EEA" w:rsidRPr="00FF0EEA" w:rsidRDefault="00FF0EEA" w:rsidP="00FF0EEA">
      <w:pPr>
        <w:spacing w:after="0" w:line="240" w:lineRule="auto"/>
        <w:jc w:val="both"/>
        <w:rPr>
          <w:rFonts w:ascii="Arial" w:eastAsia="Times New Roman" w:hAnsi="Arial" w:cs="Arial"/>
          <w:color w:val="000000" w:themeColor="text1"/>
          <w:sz w:val="20"/>
          <w:szCs w:val="20"/>
          <w:lang w:val="es-ES_tradnl" w:eastAsia="es-ES_tradnl"/>
        </w:rPr>
      </w:pPr>
      <w:r w:rsidRPr="00FF0EEA">
        <w:rPr>
          <w:rFonts w:ascii="Arial" w:eastAsia="Times New Roman" w:hAnsi="Arial" w:cs="Arial"/>
          <w:color w:val="000000" w:themeColor="text1"/>
          <w:sz w:val="20"/>
          <w:szCs w:val="20"/>
          <w:lang w:val="es-ES_tradnl" w:eastAsia="es-ES_tradnl"/>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0F885E3E" w14:textId="77777777" w:rsidR="00FF0EEA" w:rsidRPr="00FF0EEA" w:rsidRDefault="00FF0EEA" w:rsidP="00FF0EEA">
      <w:pPr>
        <w:spacing w:after="0" w:line="240" w:lineRule="auto"/>
        <w:jc w:val="both"/>
        <w:rPr>
          <w:rFonts w:ascii="Arial" w:eastAsia="Times New Roman" w:hAnsi="Arial" w:cs="Arial"/>
          <w:color w:val="000000" w:themeColor="text1"/>
          <w:sz w:val="20"/>
          <w:szCs w:val="20"/>
          <w:lang w:val="es-ES_tradnl" w:eastAsia="es-ES_tradnl"/>
        </w:rPr>
      </w:pPr>
    </w:p>
    <w:p w14:paraId="7D941EC0" w14:textId="30468B08" w:rsidR="00FF0EEA" w:rsidRPr="00FF0EEA" w:rsidRDefault="00FF0EEA" w:rsidP="00FF0EEA">
      <w:pPr>
        <w:spacing w:after="0" w:line="240" w:lineRule="auto"/>
        <w:jc w:val="both"/>
        <w:rPr>
          <w:rFonts w:ascii="Arial" w:eastAsia="Times New Roman" w:hAnsi="Arial" w:cs="Arial"/>
          <w:color w:val="000000" w:themeColor="text1"/>
          <w:sz w:val="20"/>
          <w:szCs w:val="20"/>
          <w:lang w:val="es-ES_tradnl" w:eastAsia="es-ES_tradnl"/>
        </w:rPr>
      </w:pPr>
      <w:r>
        <w:rPr>
          <w:rFonts w:ascii="Arial" w:eastAsia="Times New Roman" w:hAnsi="Arial" w:cs="Arial"/>
          <w:color w:val="000000" w:themeColor="text1"/>
          <w:sz w:val="20"/>
          <w:szCs w:val="20"/>
          <w:lang w:val="es-ES_tradnl" w:eastAsia="es-ES_tradnl"/>
        </w:rPr>
        <w:t>«</w:t>
      </w:r>
      <w:r w:rsidRPr="00FF0EEA">
        <w:rPr>
          <w:rFonts w:ascii="Arial" w:eastAsia="Times New Roman" w:hAnsi="Arial" w:cs="Arial"/>
          <w:color w:val="000000" w:themeColor="text1"/>
          <w:sz w:val="20"/>
          <w:szCs w:val="20"/>
          <w:lang w:val="es-ES_tradnl" w:eastAsia="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66CAEBA" w14:textId="77777777" w:rsidR="00FF0EEA" w:rsidRPr="00FF0EEA" w:rsidRDefault="00FF0EEA" w:rsidP="00FF0EEA">
      <w:pPr>
        <w:spacing w:after="0" w:line="240" w:lineRule="auto"/>
        <w:jc w:val="both"/>
        <w:rPr>
          <w:rFonts w:ascii="Arial" w:eastAsia="Times New Roman" w:hAnsi="Arial" w:cs="Arial"/>
          <w:color w:val="000000" w:themeColor="text1"/>
          <w:sz w:val="20"/>
          <w:szCs w:val="20"/>
          <w:lang w:val="es-ES_tradnl" w:eastAsia="es-ES_tradnl"/>
        </w:rPr>
      </w:pPr>
    </w:p>
    <w:p w14:paraId="5610A9B4" w14:textId="25E65943" w:rsidR="007A4176" w:rsidRPr="002A150C" w:rsidRDefault="00FF0EEA" w:rsidP="00FF0EEA">
      <w:pPr>
        <w:spacing w:after="0" w:line="240" w:lineRule="auto"/>
        <w:jc w:val="both"/>
        <w:rPr>
          <w:rFonts w:ascii="Arial" w:eastAsia="Times New Roman" w:hAnsi="Arial" w:cs="Arial"/>
          <w:color w:val="000000" w:themeColor="text1"/>
          <w:sz w:val="20"/>
          <w:szCs w:val="20"/>
          <w:lang w:val="es-ES_tradnl" w:eastAsia="es-ES_tradnl"/>
        </w:rPr>
      </w:pPr>
      <w:r>
        <w:rPr>
          <w:rFonts w:ascii="Arial" w:eastAsia="Times New Roman" w:hAnsi="Arial" w:cs="Arial"/>
          <w:color w:val="000000" w:themeColor="text1"/>
          <w:sz w:val="20"/>
          <w:szCs w:val="20"/>
          <w:lang w:val="es-ES_tradnl" w:eastAsia="es-ES_tradnl"/>
        </w:rPr>
        <w:t>»</w:t>
      </w:r>
      <w:r w:rsidRPr="00FF0EEA">
        <w:rPr>
          <w:rFonts w:ascii="Arial" w:eastAsia="Times New Roman" w:hAnsi="Arial" w:cs="Arial"/>
          <w:color w:val="000000" w:themeColor="text1"/>
          <w:sz w:val="20"/>
          <w:szCs w:val="20"/>
          <w:lang w:val="es-ES_tradnl" w:eastAsia="es-ES_tradnl"/>
        </w:rPr>
        <w:t>En ningún caso estos contratos generan relación laboral ni prestaciones sociales y se celebrarán por el término estrictamente indispensable</w:t>
      </w:r>
      <w:r>
        <w:rPr>
          <w:rFonts w:ascii="Arial" w:eastAsia="Times New Roman" w:hAnsi="Arial" w:cs="Arial"/>
          <w:color w:val="000000" w:themeColor="text1"/>
          <w:sz w:val="20"/>
          <w:szCs w:val="20"/>
          <w:lang w:val="es-ES_tradnl" w:eastAsia="es-ES_tradnl"/>
        </w:rPr>
        <w:t>»</w:t>
      </w:r>
      <w:r w:rsidRPr="00FF0EEA">
        <w:rPr>
          <w:rFonts w:ascii="Arial" w:eastAsia="Times New Roman" w:hAnsi="Arial" w:cs="Arial"/>
          <w:color w:val="000000" w:themeColor="text1"/>
          <w:sz w:val="20"/>
          <w:szCs w:val="20"/>
          <w:lang w:val="es-ES_tradnl" w:eastAsia="es-ES_tradnl"/>
        </w:rPr>
        <w:t>.</w:t>
      </w:r>
    </w:p>
    <w:p w14:paraId="70B167DB" w14:textId="1063102C" w:rsidR="00FE5B2C" w:rsidRDefault="00FE5B2C" w:rsidP="007A4176">
      <w:pPr>
        <w:spacing w:after="0" w:line="276" w:lineRule="auto"/>
        <w:jc w:val="both"/>
        <w:rPr>
          <w:rFonts w:ascii="Arial" w:eastAsia="Calibri" w:hAnsi="Arial" w:cs="Arial"/>
          <w:color w:val="000000" w:themeColor="text1"/>
          <w:sz w:val="20"/>
          <w:szCs w:val="20"/>
          <w:lang w:val="es-ES_tradnl" w:eastAsia="es-ES_tradnl"/>
        </w:rPr>
      </w:pPr>
    </w:p>
    <w:p w14:paraId="3EA3B1FF" w14:textId="6AF3C9EB" w:rsidR="00FF0EEA" w:rsidRPr="002A150C" w:rsidRDefault="00FF0EEA" w:rsidP="00FF0EEA">
      <w:pPr>
        <w:spacing w:after="0" w:line="240" w:lineRule="auto"/>
        <w:jc w:val="both"/>
        <w:rPr>
          <w:rFonts w:ascii="Arial" w:eastAsia="Times New Roman" w:hAnsi="Arial" w:cs="Arial"/>
          <w:b/>
          <w:bCs/>
          <w:color w:val="000000" w:themeColor="text1"/>
          <w:szCs w:val="24"/>
          <w:lang w:val="es-ES_tradnl" w:eastAsia="es-ES_tradnl"/>
        </w:rPr>
      </w:pPr>
      <w:r>
        <w:rPr>
          <w:rFonts w:ascii="Arial" w:eastAsia="Times New Roman" w:hAnsi="Arial" w:cs="Arial"/>
          <w:b/>
          <w:bCs/>
          <w:color w:val="000000" w:themeColor="text1"/>
          <w:szCs w:val="24"/>
          <w:lang w:val="es-ES_tradnl" w:eastAsia="es-ES_tradnl"/>
        </w:rPr>
        <w:t>CONTRATO DE PRESTACIÓN DE SERVICIOS</w:t>
      </w:r>
      <w:r w:rsidRPr="002A150C">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sidRPr="002A150C">
        <w:rPr>
          <w:rFonts w:ascii="Arial" w:eastAsia="Times New Roman" w:hAnsi="Arial" w:cs="Arial"/>
          <w:b/>
          <w:bCs/>
          <w:color w:val="000000" w:themeColor="text1"/>
          <w:szCs w:val="24"/>
          <w:lang w:val="es-ES_tradnl" w:eastAsia="es-ES_tradnl"/>
        </w:rPr>
        <w:t xml:space="preserve"> </w:t>
      </w:r>
      <w:r w:rsidR="005B28E2">
        <w:rPr>
          <w:rFonts w:ascii="Arial" w:eastAsia="Times New Roman" w:hAnsi="Arial" w:cs="Arial"/>
          <w:b/>
          <w:bCs/>
          <w:color w:val="000000" w:themeColor="text1"/>
          <w:szCs w:val="24"/>
          <w:lang w:val="es-ES_tradnl" w:eastAsia="es-ES_tradnl"/>
        </w:rPr>
        <w:t>Autonomía</w:t>
      </w:r>
      <w:r w:rsidRPr="002A150C">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sidRPr="002A150C">
        <w:rPr>
          <w:rFonts w:ascii="Arial" w:eastAsia="Times New Roman" w:hAnsi="Arial" w:cs="Arial"/>
          <w:b/>
          <w:bCs/>
          <w:color w:val="000000" w:themeColor="text1"/>
          <w:szCs w:val="24"/>
          <w:lang w:val="es-ES_tradnl" w:eastAsia="es-ES_tradnl"/>
        </w:rPr>
        <w:t xml:space="preserve"> </w:t>
      </w:r>
      <w:r w:rsidR="005B28E2">
        <w:rPr>
          <w:rFonts w:ascii="Arial" w:eastAsia="Times New Roman" w:hAnsi="Arial" w:cs="Arial"/>
          <w:b/>
          <w:bCs/>
          <w:color w:val="000000" w:themeColor="text1"/>
          <w:szCs w:val="24"/>
          <w:lang w:val="es-ES_tradnl" w:eastAsia="es-ES_tradnl"/>
        </w:rPr>
        <w:t>Contratista</w:t>
      </w:r>
      <w:r>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Pr>
          <w:rFonts w:ascii="Arial" w:eastAsia="Calibri" w:hAnsi="Arial" w:cs="Arial"/>
          <w:b/>
          <w:color w:val="000000" w:themeColor="text1"/>
          <w:szCs w:val="24"/>
          <w:lang w:val="es-ES_tradnl" w:eastAsia="es-ES_tradnl"/>
        </w:rPr>
        <w:t xml:space="preserve"> </w:t>
      </w:r>
      <w:r w:rsidR="005B28E2">
        <w:rPr>
          <w:rFonts w:ascii="Arial" w:eastAsia="Calibri" w:hAnsi="Arial" w:cs="Arial"/>
          <w:b/>
          <w:color w:val="000000" w:themeColor="text1"/>
          <w:szCs w:val="24"/>
          <w:lang w:val="es-ES_tradnl" w:eastAsia="es-ES_tradnl"/>
        </w:rPr>
        <w:t xml:space="preserve">Contrato de trabajo </w:t>
      </w:r>
      <w:r w:rsidR="005B28E2" w:rsidRPr="002A150C">
        <w:rPr>
          <w:rFonts w:ascii="Arial" w:eastAsia="Calibri" w:hAnsi="Arial" w:cs="Arial"/>
          <w:b/>
          <w:color w:val="000000" w:themeColor="text1"/>
          <w:szCs w:val="24"/>
          <w:lang w:val="es-ES_tradnl" w:eastAsia="es-ES_tradnl"/>
        </w:rPr>
        <w:t>–</w:t>
      </w:r>
      <w:r w:rsidR="005B28E2">
        <w:rPr>
          <w:rFonts w:ascii="Arial" w:eastAsia="Calibri" w:hAnsi="Arial" w:cs="Arial"/>
          <w:b/>
          <w:color w:val="000000" w:themeColor="text1"/>
          <w:szCs w:val="24"/>
          <w:lang w:val="es-ES_tradnl" w:eastAsia="es-ES_tradnl"/>
        </w:rPr>
        <w:t xml:space="preserve"> Diferencias</w:t>
      </w:r>
    </w:p>
    <w:p w14:paraId="43701A09" w14:textId="29F934DB" w:rsidR="00FF0EEA" w:rsidRDefault="00FF0EEA" w:rsidP="007A4176">
      <w:pPr>
        <w:spacing w:after="0" w:line="276" w:lineRule="auto"/>
        <w:jc w:val="both"/>
        <w:rPr>
          <w:rFonts w:ascii="Arial" w:eastAsia="Calibri" w:hAnsi="Arial" w:cs="Arial"/>
          <w:color w:val="000000" w:themeColor="text1"/>
          <w:sz w:val="20"/>
          <w:szCs w:val="20"/>
          <w:lang w:val="es-ES_tradnl" w:eastAsia="es-ES_tradnl"/>
        </w:rPr>
      </w:pPr>
    </w:p>
    <w:p w14:paraId="586D7FBD" w14:textId="5D0FF509" w:rsidR="00FF0EEA" w:rsidRPr="002A150C" w:rsidRDefault="00FF0EEA" w:rsidP="00FF0EEA">
      <w:pPr>
        <w:spacing w:after="0" w:line="240" w:lineRule="auto"/>
        <w:jc w:val="both"/>
        <w:rPr>
          <w:rFonts w:ascii="Arial" w:eastAsia="Calibri" w:hAnsi="Arial" w:cs="Arial"/>
          <w:color w:val="000000" w:themeColor="text1"/>
          <w:sz w:val="20"/>
          <w:szCs w:val="20"/>
          <w:lang w:val="es-ES_tradnl" w:eastAsia="es-ES_tradnl"/>
        </w:rPr>
      </w:pPr>
      <w:r>
        <w:rPr>
          <w:rFonts w:ascii="Arial" w:eastAsia="Calibri" w:hAnsi="Arial" w:cs="Arial"/>
          <w:color w:val="000000" w:themeColor="text1"/>
          <w:sz w:val="20"/>
          <w:szCs w:val="20"/>
          <w:lang w:val="es-ES_tradnl" w:eastAsia="es-ES_tradnl"/>
        </w:rPr>
        <w:t xml:space="preserve">[…] </w:t>
      </w:r>
      <w:r w:rsidRPr="00FF0EEA">
        <w:rPr>
          <w:rFonts w:ascii="Arial" w:eastAsia="Calibri" w:hAnsi="Arial" w:cs="Arial"/>
          <w:color w:val="000000" w:themeColor="text1"/>
          <w:sz w:val="20"/>
          <w:szCs w:val="20"/>
          <w:lang w:val="es-ES_tradnl" w:eastAsia="es-ES_tradnl"/>
        </w:rPr>
        <w:t>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p>
    <w:p w14:paraId="45BA9CC5" w14:textId="2F16AD18" w:rsidR="007A4176" w:rsidRDefault="007A4176" w:rsidP="007A4176">
      <w:pPr>
        <w:spacing w:after="0" w:line="276" w:lineRule="auto"/>
        <w:jc w:val="both"/>
        <w:rPr>
          <w:rFonts w:ascii="Arial" w:eastAsia="Calibri" w:hAnsi="Arial" w:cs="Arial"/>
          <w:color w:val="000000" w:themeColor="text1"/>
          <w:sz w:val="20"/>
          <w:szCs w:val="20"/>
          <w:lang w:val="es-ES_tradnl" w:eastAsia="es-ES_tradnl"/>
        </w:rPr>
      </w:pPr>
    </w:p>
    <w:p w14:paraId="2A7D3F66" w14:textId="06C389B7" w:rsidR="005B28E2" w:rsidRPr="002A150C" w:rsidRDefault="005B28E2" w:rsidP="005B28E2">
      <w:pPr>
        <w:spacing w:after="0" w:line="240" w:lineRule="auto"/>
        <w:jc w:val="both"/>
        <w:rPr>
          <w:rFonts w:ascii="Arial" w:eastAsia="Times New Roman" w:hAnsi="Arial" w:cs="Arial"/>
          <w:b/>
          <w:bCs/>
          <w:color w:val="000000" w:themeColor="text1"/>
          <w:szCs w:val="24"/>
          <w:lang w:val="es-ES_tradnl" w:eastAsia="es-ES_tradnl"/>
        </w:rPr>
      </w:pPr>
      <w:r>
        <w:rPr>
          <w:rFonts w:ascii="Arial" w:eastAsia="Times New Roman" w:hAnsi="Arial" w:cs="Arial"/>
          <w:b/>
          <w:bCs/>
          <w:color w:val="000000" w:themeColor="text1"/>
          <w:szCs w:val="24"/>
          <w:lang w:val="es-ES_tradnl" w:eastAsia="es-ES_tradnl"/>
        </w:rPr>
        <w:t>LICENCIA DE PATERNIDAD</w:t>
      </w:r>
      <w:r w:rsidRPr="002A150C">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sidRPr="002A150C">
        <w:rPr>
          <w:rFonts w:ascii="Arial" w:eastAsia="Times New Roman" w:hAnsi="Arial" w:cs="Arial"/>
          <w:b/>
          <w:bCs/>
          <w:color w:val="000000" w:themeColor="text1"/>
          <w:szCs w:val="24"/>
          <w:lang w:val="es-ES_tradnl" w:eastAsia="es-ES_tradnl"/>
        </w:rPr>
        <w:t xml:space="preserve"> </w:t>
      </w:r>
      <w:r>
        <w:rPr>
          <w:rFonts w:ascii="Arial" w:eastAsia="Times New Roman" w:hAnsi="Arial" w:cs="Arial"/>
          <w:b/>
          <w:bCs/>
          <w:color w:val="000000" w:themeColor="text1"/>
          <w:szCs w:val="24"/>
          <w:lang w:val="es-ES_tradnl" w:eastAsia="es-ES_tradnl"/>
        </w:rPr>
        <w:t>Fundamento</w:t>
      </w:r>
      <w:r w:rsidRPr="002A150C">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sidRPr="002A150C">
        <w:rPr>
          <w:rFonts w:ascii="Arial" w:eastAsia="Times New Roman" w:hAnsi="Arial" w:cs="Arial"/>
          <w:b/>
          <w:bCs/>
          <w:color w:val="000000" w:themeColor="text1"/>
          <w:szCs w:val="24"/>
          <w:lang w:val="es-ES_tradnl" w:eastAsia="es-ES_tradnl"/>
        </w:rPr>
        <w:t xml:space="preserve"> </w:t>
      </w:r>
      <w:r>
        <w:rPr>
          <w:rFonts w:ascii="Arial" w:eastAsia="Times New Roman" w:hAnsi="Arial" w:cs="Arial"/>
          <w:b/>
          <w:bCs/>
          <w:color w:val="000000" w:themeColor="text1"/>
          <w:szCs w:val="24"/>
          <w:lang w:val="es-ES_tradnl" w:eastAsia="es-ES_tradnl"/>
        </w:rPr>
        <w:t xml:space="preserve">Contratistas independientes </w:t>
      </w:r>
      <w:r w:rsidRPr="002A150C">
        <w:rPr>
          <w:rFonts w:ascii="Arial" w:eastAsia="Calibri" w:hAnsi="Arial" w:cs="Arial"/>
          <w:b/>
          <w:color w:val="000000" w:themeColor="text1"/>
          <w:szCs w:val="24"/>
          <w:lang w:val="es-ES_tradnl" w:eastAsia="es-ES_tradnl"/>
        </w:rPr>
        <w:t>–</w:t>
      </w:r>
      <w:r>
        <w:rPr>
          <w:rFonts w:ascii="Arial" w:eastAsia="Calibri" w:hAnsi="Arial" w:cs="Arial"/>
          <w:b/>
          <w:color w:val="000000" w:themeColor="text1"/>
          <w:szCs w:val="24"/>
          <w:lang w:val="es-ES_tradnl" w:eastAsia="es-ES_tradnl"/>
        </w:rPr>
        <w:t xml:space="preserve"> Prestación de servicios</w:t>
      </w:r>
    </w:p>
    <w:p w14:paraId="13FB4B1C" w14:textId="77777777" w:rsidR="005B28E2" w:rsidRPr="002A150C" w:rsidRDefault="005B28E2" w:rsidP="007A4176">
      <w:pPr>
        <w:spacing w:after="0" w:line="276" w:lineRule="auto"/>
        <w:jc w:val="both"/>
        <w:rPr>
          <w:rFonts w:ascii="Arial" w:eastAsia="Calibri" w:hAnsi="Arial" w:cs="Arial"/>
          <w:color w:val="000000" w:themeColor="text1"/>
          <w:sz w:val="20"/>
          <w:szCs w:val="20"/>
          <w:lang w:val="es-ES_tradnl" w:eastAsia="es-ES_tradnl"/>
        </w:rPr>
      </w:pPr>
    </w:p>
    <w:p w14:paraId="1686EA81" w14:textId="5BB49257" w:rsidR="005B28E2" w:rsidRDefault="005B28E2" w:rsidP="005B28E2">
      <w:pPr>
        <w:snapToGrid w:val="0"/>
        <w:spacing w:after="0" w:line="240" w:lineRule="auto"/>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r w:rsidRPr="005B28E2">
        <w:rPr>
          <w:rFonts w:ascii="Arial" w:eastAsia="Calibri" w:hAnsi="Arial" w:cs="Arial"/>
          <w:bCs/>
          <w:color w:val="000000" w:themeColor="text1"/>
          <w:sz w:val="20"/>
          <w:szCs w:val="20"/>
          <w:lang w:val="es-ES_tradnl"/>
        </w:rPr>
        <w:t xml:space="preserve">, actualmente la licencia de paternidad es el derecho de los </w:t>
      </w:r>
      <w:r w:rsidRPr="005B28E2">
        <w:rPr>
          <w:rFonts w:ascii="Arial" w:eastAsia="Calibri" w:hAnsi="Arial" w:cs="Arial"/>
          <w:bCs/>
          <w:i/>
          <w:iCs/>
          <w:color w:val="000000" w:themeColor="text1"/>
          <w:sz w:val="20"/>
          <w:szCs w:val="20"/>
          <w:lang w:val="es-ES_tradnl"/>
        </w:rPr>
        <w:t>padres</w:t>
      </w:r>
      <w:r w:rsidRPr="005B28E2">
        <w:rPr>
          <w:rFonts w:ascii="Arial" w:eastAsia="Calibri" w:hAnsi="Arial" w:cs="Arial"/>
          <w:bCs/>
          <w:color w:val="000000" w:themeColor="text1"/>
          <w:sz w:val="20"/>
          <w:szCs w:val="20"/>
          <w:lang w:val="es-ES_tradnl"/>
        </w:rPr>
        <w:t xml:space="preserve"> de recibir, de parte de la EPS en la que se encuentren afiliados, una remuneración, en principio, durante dos (2) semanas posteriores al nacimiento del menor, siempre que cumplan con los requisitos establecidos en la citada disposición. Ahora bien, el hecho de encontrarse este derecho consagrado en un artículo del </w:t>
      </w:r>
      <w:r w:rsidRPr="005B28E2">
        <w:rPr>
          <w:rFonts w:ascii="Arial" w:eastAsia="Calibri" w:hAnsi="Arial" w:cs="Arial"/>
          <w:bCs/>
          <w:i/>
          <w:iCs/>
          <w:color w:val="000000" w:themeColor="text1"/>
          <w:sz w:val="20"/>
          <w:szCs w:val="20"/>
          <w:lang w:val="es-ES_tradnl"/>
        </w:rPr>
        <w:t>Código Sustantivo del Trabajo</w:t>
      </w:r>
      <w:r w:rsidRPr="005B28E2">
        <w:rPr>
          <w:rFonts w:ascii="Arial" w:eastAsia="Calibri" w:hAnsi="Arial" w:cs="Arial"/>
          <w:bCs/>
          <w:color w:val="000000" w:themeColor="text1"/>
          <w:sz w:val="20"/>
          <w:szCs w:val="20"/>
          <w:lang w:val="es-ES_tradnl"/>
        </w:rPr>
        <w:t xml:space="preserve"> genera la inquietud acerca de su aplicación o no a los padres que tengan suscritos contratos de prestación de servicios con las entidades estatales. Esto, por cuanto el artículo 32, numeral 3, de la Ley 80 de 1993 señala que «En ningún caso estos contratos generan relación laboral ni prestaciones sociales […]», </w:t>
      </w:r>
      <w:r w:rsidRPr="005B28E2">
        <w:rPr>
          <w:rFonts w:ascii="Arial" w:eastAsia="Calibri" w:hAnsi="Arial" w:cs="Arial"/>
          <w:bCs/>
          <w:color w:val="000000" w:themeColor="text1"/>
          <w:sz w:val="20"/>
          <w:szCs w:val="20"/>
          <w:lang w:val="es-ES_tradnl"/>
        </w:rPr>
        <w:lastRenderedPageBreak/>
        <w:t xml:space="preserve">enunciado que fue declarado exequible por la Corte Constitucional, en la Sentencia C-154 de 1997. Por tanto, si los contratos de prestación de servicios no generan relaciones laborales, </w:t>
      </w:r>
      <w:r w:rsidRPr="005B28E2">
        <w:rPr>
          <w:rFonts w:ascii="Arial" w:eastAsia="Calibri" w:hAnsi="Arial" w:cs="Arial"/>
          <w:bCs/>
          <w:i/>
          <w:iCs/>
          <w:color w:val="000000" w:themeColor="text1"/>
          <w:sz w:val="20"/>
          <w:szCs w:val="20"/>
          <w:lang w:val="es-ES_tradnl"/>
        </w:rPr>
        <w:t>prima facie</w:t>
      </w:r>
      <w:r w:rsidRPr="005B28E2">
        <w:rPr>
          <w:rFonts w:ascii="Arial" w:eastAsia="Calibri" w:hAnsi="Arial" w:cs="Arial"/>
          <w:bCs/>
          <w:color w:val="000000" w:themeColor="text1"/>
          <w:sz w:val="20"/>
          <w:szCs w:val="20"/>
          <w:lang w:val="es-ES_tradnl"/>
        </w:rPr>
        <w:t>, podría decirse que no se aplican a estos contratos las normas del Código Sustantivo del Trabajo, sino las del Estatuto General de Contratación de la Administración Pública y aquellas a las que remite expresamente este cuerpo normativo.</w:t>
      </w:r>
    </w:p>
    <w:p w14:paraId="6594064F" w14:textId="77777777" w:rsidR="005B28E2" w:rsidRPr="005B28E2" w:rsidRDefault="005B28E2" w:rsidP="005B28E2">
      <w:pPr>
        <w:snapToGrid w:val="0"/>
        <w:spacing w:after="0" w:line="240" w:lineRule="auto"/>
        <w:jc w:val="both"/>
        <w:rPr>
          <w:rFonts w:ascii="Arial" w:eastAsia="Calibri" w:hAnsi="Arial" w:cs="Arial"/>
          <w:bCs/>
          <w:color w:val="000000" w:themeColor="text1"/>
          <w:sz w:val="20"/>
          <w:szCs w:val="20"/>
          <w:lang w:val="es-ES_tradnl"/>
        </w:rPr>
      </w:pPr>
    </w:p>
    <w:p w14:paraId="50DF131B" w14:textId="77777777" w:rsidR="005B28E2" w:rsidRPr="005B28E2" w:rsidRDefault="005B28E2" w:rsidP="005B28E2">
      <w:pPr>
        <w:snapToGrid w:val="0"/>
        <w:spacing w:after="0" w:line="240" w:lineRule="auto"/>
        <w:jc w:val="both"/>
        <w:rPr>
          <w:rFonts w:ascii="Arial" w:eastAsia="Calibri" w:hAnsi="Arial" w:cs="Arial"/>
          <w:bCs/>
          <w:color w:val="000000" w:themeColor="text1"/>
          <w:sz w:val="20"/>
          <w:szCs w:val="20"/>
          <w:lang w:val="es-ES_tradnl"/>
        </w:rPr>
      </w:pPr>
      <w:r w:rsidRPr="005B28E2">
        <w:rPr>
          <w:rFonts w:ascii="Arial" w:eastAsia="Calibri" w:hAnsi="Arial" w:cs="Arial"/>
          <w:bCs/>
          <w:color w:val="000000" w:themeColor="text1"/>
          <w:sz w:val="20"/>
          <w:szCs w:val="20"/>
          <w:lang w:val="es-ES_tradnl"/>
        </w:rPr>
        <w:t xml:space="preserve">Ahora bien, la interpretación de los derechos fundamentales debe efectuarse en armonía con las normas superiores y, de manera especial, con el reconocimiento que han tenido en la jurisprudencia. Teniendo en cuenta este criterio, puede llegarse a la conclusión de que la licencia de paternidad debe concederse al padre, por parte de la EPS, independientemente de que aquel se encuentre cotizando al sistema de seguridad social integral como trabajador dependiente o como </w:t>
      </w:r>
      <w:r w:rsidRPr="005B28E2">
        <w:rPr>
          <w:rFonts w:ascii="Arial" w:eastAsia="Calibri" w:hAnsi="Arial" w:cs="Arial"/>
          <w:bCs/>
          <w:i/>
          <w:iCs/>
          <w:color w:val="000000" w:themeColor="text1"/>
          <w:sz w:val="20"/>
          <w:szCs w:val="20"/>
          <w:lang w:val="es-ES_tradnl"/>
        </w:rPr>
        <w:t>independiente</w:t>
      </w:r>
      <w:r w:rsidRPr="005B28E2">
        <w:rPr>
          <w:rFonts w:ascii="Arial" w:eastAsia="Calibri" w:hAnsi="Arial" w:cs="Arial"/>
          <w:bCs/>
          <w:color w:val="000000" w:themeColor="text1"/>
          <w:sz w:val="20"/>
          <w:szCs w:val="20"/>
          <w:lang w:val="es-ES_tradnl"/>
        </w:rPr>
        <w:t>, en este último caso en calidad de contratista de prestación de servicios. En efecto, una lectura atenta del artículo 236 del Código Sustantivo del Trabajo, modificado por el artículo 2 de la Ley 2114 de 2021, permite colegir que la licencia de paternidad es, sobre todo, un derecho vinculado a la seguridad social más que a la existencia de un contrato de trabajo, tanto así que quien está a cargo de la remuneración a la que da lugar dicha licencia es la EPS; no el empleador.</w:t>
      </w:r>
    </w:p>
    <w:p w14:paraId="231D1573" w14:textId="2236366B" w:rsidR="007A4176" w:rsidRDefault="007A4176" w:rsidP="007A4176">
      <w:pPr>
        <w:spacing w:after="0" w:line="276" w:lineRule="auto"/>
        <w:jc w:val="both"/>
        <w:rPr>
          <w:rFonts w:ascii="Arial" w:eastAsia="Times New Roman" w:hAnsi="Arial" w:cs="Arial"/>
          <w:noProof/>
          <w:color w:val="000000" w:themeColor="text1"/>
          <w:szCs w:val="24"/>
          <w:lang w:val="es-ES_tradnl" w:eastAsia="es-ES_tradnl"/>
        </w:rPr>
      </w:pPr>
    </w:p>
    <w:p w14:paraId="66118C4B" w14:textId="6A9B4E9C" w:rsidR="005B28E2" w:rsidRPr="002A150C" w:rsidRDefault="005B28E2" w:rsidP="005B28E2">
      <w:pPr>
        <w:spacing w:after="0" w:line="240" w:lineRule="auto"/>
        <w:jc w:val="both"/>
        <w:rPr>
          <w:rFonts w:ascii="Arial" w:eastAsia="Times New Roman" w:hAnsi="Arial" w:cs="Arial"/>
          <w:b/>
          <w:bCs/>
          <w:color w:val="000000" w:themeColor="text1"/>
          <w:szCs w:val="24"/>
          <w:lang w:val="es-ES_tradnl" w:eastAsia="es-ES_tradnl"/>
        </w:rPr>
      </w:pPr>
      <w:r>
        <w:rPr>
          <w:rFonts w:ascii="Arial" w:eastAsia="Times New Roman" w:hAnsi="Arial" w:cs="Arial"/>
          <w:b/>
          <w:bCs/>
          <w:color w:val="000000" w:themeColor="text1"/>
          <w:szCs w:val="24"/>
          <w:lang w:val="es-ES_tradnl" w:eastAsia="es-ES_tradnl"/>
        </w:rPr>
        <w:t>LICENCIA DE PATERNIDAD</w:t>
      </w:r>
      <w:r w:rsidRPr="002A150C">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sidRPr="002A150C">
        <w:rPr>
          <w:rFonts w:ascii="Arial" w:eastAsia="Times New Roman" w:hAnsi="Arial" w:cs="Arial"/>
          <w:b/>
          <w:bCs/>
          <w:color w:val="000000" w:themeColor="text1"/>
          <w:szCs w:val="24"/>
          <w:lang w:val="es-ES_tradnl" w:eastAsia="es-ES_tradnl"/>
        </w:rPr>
        <w:t xml:space="preserve"> </w:t>
      </w:r>
      <w:r>
        <w:rPr>
          <w:rFonts w:ascii="Arial" w:eastAsia="Times New Roman" w:hAnsi="Arial" w:cs="Arial"/>
          <w:b/>
          <w:bCs/>
          <w:color w:val="000000" w:themeColor="text1"/>
          <w:szCs w:val="24"/>
          <w:lang w:val="es-ES_tradnl" w:eastAsia="es-ES_tradnl"/>
        </w:rPr>
        <w:t>Contrato de prestación de servicios</w:t>
      </w:r>
      <w:r w:rsidRPr="002A150C">
        <w:rPr>
          <w:rFonts w:ascii="Arial" w:eastAsia="Times New Roman" w:hAnsi="Arial" w:cs="Arial"/>
          <w:b/>
          <w:bCs/>
          <w:color w:val="000000" w:themeColor="text1"/>
          <w:szCs w:val="24"/>
          <w:lang w:val="es-ES_tradnl" w:eastAsia="es-ES_tradnl"/>
        </w:rPr>
        <w:t xml:space="preserve"> </w:t>
      </w:r>
      <w:r w:rsidRPr="002A150C">
        <w:rPr>
          <w:rFonts w:ascii="Arial" w:eastAsia="Calibri" w:hAnsi="Arial" w:cs="Arial"/>
          <w:b/>
          <w:color w:val="000000" w:themeColor="text1"/>
          <w:szCs w:val="24"/>
          <w:lang w:val="es-ES_tradnl" w:eastAsia="es-ES_tradnl"/>
        </w:rPr>
        <w:t>–</w:t>
      </w:r>
      <w:r w:rsidRPr="002A150C">
        <w:rPr>
          <w:rFonts w:ascii="Arial" w:eastAsia="Times New Roman" w:hAnsi="Arial" w:cs="Arial"/>
          <w:b/>
          <w:bCs/>
          <w:color w:val="000000" w:themeColor="text1"/>
          <w:szCs w:val="24"/>
          <w:lang w:val="es-ES_tradnl" w:eastAsia="es-ES_tradnl"/>
        </w:rPr>
        <w:t xml:space="preserve"> </w:t>
      </w:r>
      <w:r>
        <w:rPr>
          <w:rFonts w:ascii="Arial" w:eastAsia="Times New Roman" w:hAnsi="Arial" w:cs="Arial"/>
          <w:b/>
          <w:bCs/>
          <w:color w:val="000000" w:themeColor="text1"/>
          <w:szCs w:val="24"/>
          <w:lang w:val="es-ES_tradnl" w:eastAsia="es-ES_tradnl"/>
        </w:rPr>
        <w:t>Autonomía de la voluntad – Principio de proporcionalidad – Suspensión</w:t>
      </w:r>
      <w:r w:rsidR="00A84A3A">
        <w:rPr>
          <w:rFonts w:ascii="Arial" w:eastAsia="Times New Roman" w:hAnsi="Arial" w:cs="Arial"/>
          <w:b/>
          <w:bCs/>
          <w:color w:val="000000" w:themeColor="text1"/>
          <w:szCs w:val="24"/>
          <w:lang w:val="es-ES_tradnl" w:eastAsia="es-ES_tradnl"/>
        </w:rPr>
        <w:t xml:space="preserve"> – Alternativa</w:t>
      </w:r>
    </w:p>
    <w:p w14:paraId="14D2624B" w14:textId="6323AC28" w:rsidR="005B28E2" w:rsidRDefault="005B28E2" w:rsidP="007A4176">
      <w:pPr>
        <w:spacing w:after="0" w:line="276" w:lineRule="auto"/>
        <w:jc w:val="both"/>
        <w:rPr>
          <w:rFonts w:ascii="Arial" w:eastAsia="Times New Roman" w:hAnsi="Arial" w:cs="Arial"/>
          <w:noProof/>
          <w:color w:val="000000" w:themeColor="text1"/>
          <w:szCs w:val="24"/>
          <w:lang w:val="es-ES_tradnl" w:eastAsia="es-ES_tradnl"/>
        </w:rPr>
      </w:pPr>
    </w:p>
    <w:p w14:paraId="42AD5C62" w14:textId="00E4641C" w:rsidR="00A84A3A" w:rsidRDefault="00A84A3A" w:rsidP="00A84A3A">
      <w:pPr>
        <w:snapToGrid w:val="0"/>
        <w:spacing w:after="0" w:line="240" w:lineRule="auto"/>
        <w:jc w:val="both"/>
        <w:rPr>
          <w:rFonts w:ascii="Arial" w:eastAsia="Calibri" w:hAnsi="Arial" w:cs="Arial"/>
          <w:bCs/>
          <w:color w:val="000000" w:themeColor="text1"/>
          <w:sz w:val="20"/>
          <w:szCs w:val="20"/>
          <w:lang w:val="es-ES_tradnl"/>
        </w:rPr>
      </w:pPr>
      <w:r w:rsidRPr="00A84A3A">
        <w:rPr>
          <w:rFonts w:ascii="Arial" w:eastAsia="Calibri" w:hAnsi="Arial" w:cs="Arial"/>
          <w:bCs/>
          <w:color w:val="000000" w:themeColor="text1"/>
          <w:sz w:val="20"/>
          <w:szCs w:val="20"/>
          <w:lang w:val="es-ES_tradnl"/>
        </w:rPr>
        <w:t>De conformidad con los artículos 13 y 44 de la Constitución Política, el artículo 236 del Código Sustantivo del Trabajo –modificado por el artículo 2 de la Ley 2114 de 2021–, la jurisprudencia constitucional y la doctrina de las autoridades consultivas en la materia, puede afirmarse válidamente que la licencia de paternidad (como sucede igualmente con la licencia de maternidad) es un derecho del que gozan también los padres que tienen suscritos contratos de prestación de servicios con entidades estatales, siempre que cumplan los requisitos de afiliación, cotización y aviso a la EPS, al que se refieren las normas que fueron explicadas en este concepto. Esta interpretación guarda armonía con los principios de supremacía constitucional, igualdad e interés superior de los menores, en favor de quienes se concede, principalmente, la licencia de sus madres y padres, para que puedan hacerse cargo de aquellos durante sus primeras semanas de vida, después del parto.</w:t>
      </w:r>
    </w:p>
    <w:p w14:paraId="54E12BB6" w14:textId="77777777" w:rsidR="00A84A3A" w:rsidRPr="00A84A3A" w:rsidRDefault="00A84A3A" w:rsidP="00A84A3A">
      <w:pPr>
        <w:snapToGrid w:val="0"/>
        <w:spacing w:after="0" w:line="240" w:lineRule="auto"/>
        <w:jc w:val="both"/>
        <w:rPr>
          <w:rFonts w:ascii="Arial" w:eastAsia="Calibri" w:hAnsi="Arial" w:cs="Arial"/>
          <w:bCs/>
          <w:color w:val="000000" w:themeColor="text1"/>
          <w:sz w:val="20"/>
          <w:szCs w:val="20"/>
          <w:lang w:val="es-ES_tradnl"/>
        </w:rPr>
      </w:pPr>
    </w:p>
    <w:p w14:paraId="0FBE00FC" w14:textId="77777777" w:rsidR="00A84A3A" w:rsidRPr="00A84A3A" w:rsidRDefault="00A84A3A" w:rsidP="00A84A3A">
      <w:pPr>
        <w:snapToGrid w:val="0"/>
        <w:spacing w:after="0" w:line="240" w:lineRule="auto"/>
        <w:jc w:val="both"/>
        <w:rPr>
          <w:rFonts w:ascii="Arial" w:eastAsia="Calibri" w:hAnsi="Arial" w:cs="Arial"/>
          <w:bCs/>
          <w:color w:val="000000" w:themeColor="text1"/>
          <w:sz w:val="20"/>
          <w:szCs w:val="20"/>
          <w:lang w:val="es-ES_tradnl"/>
        </w:rPr>
      </w:pPr>
      <w:r w:rsidRPr="00A84A3A">
        <w:rPr>
          <w:rFonts w:ascii="Arial" w:eastAsia="Calibri" w:hAnsi="Arial" w:cs="Arial"/>
          <w:bCs/>
          <w:color w:val="000000" w:themeColor="text1"/>
          <w:sz w:val="20"/>
          <w:szCs w:val="20"/>
          <w:lang w:val="es-ES_tradnl"/>
        </w:rPr>
        <w:t xml:space="preserve">Ahora bien, ni el artículo 236 del Código Sustantivo del Trabajo ni la Ley 2144 de 2021 regulan las medidas que deben adoptar las entidades contratantes y sus contratistas cuando reúnan las condiciones para ser beneficiarios de la licencia de paternidad. Tampoco existe un tratamiento normativo de esta situación en el Estatuto General de Contratación de la Administración Pública ni en su reglamentación. En tal sentido, esta Agencia considera que las partes del contrato cuentan con autonomía de la voluntad para acordar lo que resulte adecuado para los fines que deben satisfacerse con la contratación y los que buscan salvaguardarse con la licencia de paternidad. En efecto, el segundo inciso del artículo 40 de la Ley 80 de 1993 establece que «Las entidades podrán celebrar los contratos y acuerdos que permitan la autonomía de la voluntad y requieran el cumplimiento de los fines estatales». En ejercicio de esta autonomía las partes podrían acordar, por ejemplo, bien que el contratista continúe ejecutando el contrato, siempre que su licencia de paternidad lo permita –lo cual dependerá de la naturaleza de las obligaciones a su cargo– o bien suspender el contrato de prestación de servicios, mientras cesa la licencia de paternidad. Por lo tanto, aplicando el </w:t>
      </w:r>
      <w:r w:rsidRPr="00A84A3A">
        <w:rPr>
          <w:rFonts w:ascii="Arial" w:eastAsia="Calibri" w:hAnsi="Arial" w:cs="Arial"/>
          <w:bCs/>
          <w:i/>
          <w:iCs/>
          <w:color w:val="000000" w:themeColor="text1"/>
          <w:sz w:val="20"/>
          <w:szCs w:val="20"/>
          <w:lang w:val="es-ES_tradnl"/>
        </w:rPr>
        <w:t>principio de proporcionalidad</w:t>
      </w:r>
      <w:r w:rsidRPr="00A84A3A">
        <w:rPr>
          <w:rFonts w:ascii="Arial" w:eastAsia="Calibri" w:hAnsi="Arial" w:cs="Arial"/>
          <w:bCs/>
          <w:color w:val="000000" w:themeColor="text1"/>
          <w:sz w:val="20"/>
          <w:szCs w:val="20"/>
          <w:lang w:val="es-ES_tradnl"/>
        </w:rPr>
        <w:t>, las entidades estatales deben determinar en cada caso la medida que, en mayor medida, concilie el interés general asociado a la ejecución del contrato con el interés superior de los menores y los demás derechos fundamentales relacionados con el disfrute de la licencia de paternidad.</w:t>
      </w:r>
    </w:p>
    <w:p w14:paraId="6A90738A" w14:textId="77777777" w:rsidR="00A84A3A" w:rsidRPr="002A150C" w:rsidRDefault="00A84A3A" w:rsidP="007A4176">
      <w:pPr>
        <w:spacing w:after="0" w:line="276" w:lineRule="auto"/>
        <w:jc w:val="both"/>
        <w:rPr>
          <w:rFonts w:ascii="Arial" w:eastAsia="Times New Roman" w:hAnsi="Arial" w:cs="Arial"/>
          <w:noProof/>
          <w:color w:val="000000" w:themeColor="text1"/>
          <w:szCs w:val="24"/>
          <w:lang w:val="es-ES_tradnl" w:eastAsia="es-ES_tradnl"/>
        </w:rPr>
      </w:pPr>
    </w:p>
    <w:p w14:paraId="2DCC9520" w14:textId="77777777" w:rsidR="007A4176" w:rsidRPr="002A150C" w:rsidRDefault="007A4176" w:rsidP="007A4176">
      <w:pPr>
        <w:spacing w:after="0" w:line="276" w:lineRule="auto"/>
        <w:jc w:val="both"/>
        <w:rPr>
          <w:rFonts w:ascii="Arial" w:eastAsia="Times New Roman" w:hAnsi="Arial" w:cs="Arial"/>
          <w:noProof/>
          <w:color w:val="000000" w:themeColor="text1"/>
          <w:szCs w:val="24"/>
          <w:lang w:val="es-ES_tradnl" w:eastAsia="es-ES_tradnl"/>
        </w:rPr>
      </w:pPr>
    </w:p>
    <w:p w14:paraId="29678771" w14:textId="14B6909B" w:rsidR="007A4176" w:rsidRPr="002A150C" w:rsidRDefault="00421A5E" w:rsidP="007A4176">
      <w:pPr>
        <w:spacing w:after="0" w:line="240" w:lineRule="auto"/>
        <w:jc w:val="both"/>
        <w:rPr>
          <w:rFonts w:ascii="Arial" w:eastAsia="Times New Roman" w:hAnsi="Arial" w:cs="Arial"/>
          <w:b/>
          <w:color w:val="000000" w:themeColor="text1"/>
          <w:szCs w:val="24"/>
          <w:lang w:val="es-ES_tradnl" w:eastAsia="es-ES_tradnl"/>
        </w:rPr>
      </w:pPr>
      <w:r w:rsidRPr="00421A5E">
        <w:rPr>
          <w:rFonts w:ascii="Arial" w:eastAsia="Times New Roman" w:hAnsi="Arial" w:cs="Arial"/>
          <w:noProof/>
          <w:color w:val="000000" w:themeColor="text1"/>
          <w:szCs w:val="24"/>
          <w:lang w:val="es-ES_tradnl" w:eastAsia="es-ES_tradnl"/>
        </w:rPr>
        <w:lastRenderedPageBreak/>
        <w:t>Bogotá D.C., 15 de Diciembre de 2022</w:t>
      </w:r>
    </w:p>
    <w:p w14:paraId="03C3C954" w14:textId="77777777" w:rsidR="007A4176" w:rsidRPr="002A150C" w:rsidRDefault="007A4176" w:rsidP="007A4176">
      <w:pPr>
        <w:spacing w:after="0" w:line="240" w:lineRule="auto"/>
        <w:jc w:val="both"/>
        <w:rPr>
          <w:rFonts w:ascii="Arial" w:eastAsia="Calibri" w:hAnsi="Arial" w:cs="Arial"/>
          <w:noProof/>
          <w:color w:val="000000" w:themeColor="text1"/>
          <w:sz w:val="20"/>
          <w:szCs w:val="24"/>
          <w:lang w:val="es-ES_tradnl" w:eastAsia="es-ES_tradnl"/>
        </w:rPr>
      </w:pPr>
    </w:p>
    <w:p w14:paraId="2C58EC4F" w14:textId="06437A35" w:rsidR="007A4176" w:rsidRPr="002A150C" w:rsidRDefault="00273B2A" w:rsidP="00273B2A">
      <w:pPr>
        <w:spacing w:after="0" w:line="240" w:lineRule="auto"/>
        <w:jc w:val="right"/>
        <w:rPr>
          <w:rFonts w:ascii="Arial" w:eastAsia="Times New Roman" w:hAnsi="Arial" w:cs="Arial"/>
          <w:b/>
          <w:color w:val="000000" w:themeColor="text1"/>
          <w:szCs w:val="24"/>
          <w:lang w:val="es-ES_tradnl" w:eastAsia="es-ES_tradnl"/>
        </w:rPr>
      </w:pPr>
      <w:r w:rsidRPr="00273B2A">
        <w:rPr>
          <w:rFonts w:ascii="Arial" w:eastAsia="Times New Roman" w:hAnsi="Arial" w:cs="Arial"/>
          <w:b/>
          <w:noProof/>
          <w:color w:val="000000" w:themeColor="text1"/>
          <w:lang w:val="es-ES_tradnl" w:eastAsia="es-ES_tradnl"/>
        </w:rPr>
        <w:drawing>
          <wp:inline distT="0" distB="0" distL="0" distR="0" wp14:anchorId="65B3E831" wp14:editId="41DF8EB2">
            <wp:extent cx="2514600" cy="69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698500"/>
                    </a:xfrm>
                    <a:prstGeom prst="rect">
                      <a:avLst/>
                    </a:prstGeom>
                  </pic:spPr>
                </pic:pic>
              </a:graphicData>
            </a:graphic>
          </wp:inline>
        </w:drawing>
      </w:r>
    </w:p>
    <w:p w14:paraId="6A6E5276" w14:textId="77777777" w:rsidR="007A4176" w:rsidRPr="002A150C" w:rsidRDefault="007A4176" w:rsidP="007A4176">
      <w:pPr>
        <w:spacing w:after="0" w:line="240" w:lineRule="auto"/>
        <w:jc w:val="both"/>
        <w:rPr>
          <w:rFonts w:ascii="Arial" w:eastAsia="Times New Roman" w:hAnsi="Arial" w:cs="Arial"/>
          <w:b/>
          <w:color w:val="000000" w:themeColor="text1"/>
          <w:szCs w:val="24"/>
          <w:lang w:val="es-ES_tradnl" w:eastAsia="es-ES_tradnl"/>
        </w:rPr>
      </w:pPr>
    </w:p>
    <w:p w14:paraId="255E68D0" w14:textId="3291067F" w:rsidR="007A4176" w:rsidRPr="002A150C" w:rsidRDefault="007A4176" w:rsidP="007A4176">
      <w:pPr>
        <w:spacing w:after="0" w:line="240" w:lineRule="auto"/>
        <w:jc w:val="both"/>
        <w:rPr>
          <w:rFonts w:ascii="Arial" w:eastAsia="Calibri" w:hAnsi="Arial" w:cs="Arial"/>
          <w:color w:val="000000" w:themeColor="text1"/>
          <w:szCs w:val="24"/>
          <w:lang w:val="es-ES_tradnl" w:eastAsia="es-ES_tradnl"/>
        </w:rPr>
      </w:pPr>
      <w:bookmarkStart w:id="1" w:name="_Hlk100051121"/>
      <w:r w:rsidRPr="002A150C">
        <w:rPr>
          <w:rFonts w:ascii="Arial" w:eastAsia="Calibri" w:hAnsi="Arial" w:cs="Arial"/>
          <w:color w:val="000000" w:themeColor="text1"/>
          <w:szCs w:val="24"/>
          <w:lang w:val="es-ES_tradnl" w:eastAsia="es-ES_tradnl"/>
        </w:rPr>
        <w:t>Señor</w:t>
      </w:r>
      <w:r w:rsidR="00F657F2" w:rsidRPr="002A150C">
        <w:rPr>
          <w:rFonts w:ascii="Arial" w:eastAsia="Calibri" w:hAnsi="Arial" w:cs="Arial"/>
          <w:color w:val="000000" w:themeColor="text1"/>
          <w:szCs w:val="24"/>
          <w:lang w:val="es-ES_tradnl" w:eastAsia="es-ES_tradnl"/>
        </w:rPr>
        <w:t>a</w:t>
      </w:r>
    </w:p>
    <w:p w14:paraId="31E7B547" w14:textId="45AEAD80" w:rsidR="007A4176" w:rsidRPr="002A150C" w:rsidRDefault="00F657F2" w:rsidP="007A4176">
      <w:pPr>
        <w:tabs>
          <w:tab w:val="center" w:pos="4394"/>
        </w:tabs>
        <w:spacing w:after="0" w:line="240" w:lineRule="auto"/>
        <w:jc w:val="both"/>
        <w:rPr>
          <w:rFonts w:ascii="Arial" w:eastAsia="Calibri" w:hAnsi="Arial" w:cs="Arial"/>
          <w:b/>
          <w:color w:val="000000" w:themeColor="text1"/>
          <w:szCs w:val="24"/>
          <w:lang w:val="es-ES_tradnl" w:eastAsia="es-ES_tradnl"/>
        </w:rPr>
      </w:pPr>
      <w:proofErr w:type="spellStart"/>
      <w:r w:rsidRPr="002A150C">
        <w:rPr>
          <w:rFonts w:ascii="Arial" w:eastAsia="Calibri" w:hAnsi="Arial" w:cs="Arial"/>
          <w:b/>
          <w:color w:val="000000" w:themeColor="text1"/>
          <w:szCs w:val="24"/>
          <w:lang w:val="es-ES_tradnl" w:eastAsia="es-ES_tradnl"/>
        </w:rPr>
        <w:t>Lyda</w:t>
      </w:r>
      <w:proofErr w:type="spellEnd"/>
      <w:r w:rsidR="00AA3FA8" w:rsidRPr="002A150C">
        <w:rPr>
          <w:rFonts w:ascii="Arial" w:eastAsia="Calibri" w:hAnsi="Arial" w:cs="Arial"/>
          <w:b/>
          <w:color w:val="000000" w:themeColor="text1"/>
          <w:szCs w:val="24"/>
          <w:lang w:val="es-ES_tradnl" w:eastAsia="es-ES_tradnl"/>
        </w:rPr>
        <w:t xml:space="preserve"> Rocío Gómez Hernández</w:t>
      </w:r>
    </w:p>
    <w:p w14:paraId="212223BC" w14:textId="28FCEFCE" w:rsidR="007A4176" w:rsidRPr="002A150C" w:rsidRDefault="00AA3FA8" w:rsidP="007A4176">
      <w:pPr>
        <w:spacing w:after="0" w:line="240" w:lineRule="auto"/>
        <w:rPr>
          <w:rFonts w:ascii="Arial" w:eastAsia="Calibri" w:hAnsi="Arial" w:cs="Arial"/>
          <w:b/>
          <w:bCs/>
          <w:color w:val="000000" w:themeColor="text1"/>
          <w:szCs w:val="24"/>
          <w:lang w:val="es-ES_tradnl" w:eastAsia="es-ES_tradnl"/>
        </w:rPr>
      </w:pPr>
      <w:r w:rsidRPr="002A150C">
        <w:rPr>
          <w:rFonts w:ascii="Arial" w:eastAsia="Calibri" w:hAnsi="Arial" w:cs="Arial"/>
          <w:bCs/>
          <w:color w:val="000000" w:themeColor="text1"/>
          <w:szCs w:val="24"/>
          <w:lang w:val="es-ES_tradnl" w:eastAsia="es-ES_tradnl"/>
        </w:rPr>
        <w:t>Bogotá, D.C.</w:t>
      </w:r>
    </w:p>
    <w:p w14:paraId="35C1ACF4" w14:textId="77777777" w:rsidR="007A4176" w:rsidRPr="002A150C" w:rsidRDefault="007A4176" w:rsidP="007A4176">
      <w:pPr>
        <w:spacing w:after="0" w:line="240" w:lineRule="auto"/>
        <w:rPr>
          <w:rFonts w:ascii="Arial" w:eastAsia="Calibri" w:hAnsi="Arial" w:cs="Arial"/>
          <w:b/>
          <w:bCs/>
          <w:color w:val="000000" w:themeColor="text1"/>
          <w:szCs w:val="24"/>
          <w:lang w:val="es-ES_tradnl" w:eastAsia="es-ES_tradnl"/>
        </w:rPr>
      </w:pPr>
    </w:p>
    <w:p w14:paraId="6214D552" w14:textId="7858C900" w:rsidR="007A4176" w:rsidRPr="002A150C" w:rsidRDefault="007A4176" w:rsidP="007A4176">
      <w:pPr>
        <w:spacing w:after="0" w:line="240" w:lineRule="auto"/>
        <w:rPr>
          <w:rFonts w:ascii="Arial" w:eastAsia="Calibri" w:hAnsi="Arial" w:cs="Arial"/>
          <w:b/>
          <w:bCs/>
          <w:color w:val="000000" w:themeColor="text1"/>
          <w:szCs w:val="24"/>
          <w:lang w:val="es-ES_tradnl" w:eastAsia="es-ES_tradnl"/>
        </w:rPr>
      </w:pPr>
      <w:r w:rsidRPr="002A150C">
        <w:rPr>
          <w:rFonts w:ascii="Arial" w:eastAsia="Calibri" w:hAnsi="Arial" w:cs="Arial"/>
          <w:b/>
          <w:bCs/>
          <w:color w:val="000000" w:themeColor="text1"/>
          <w:szCs w:val="24"/>
          <w:lang w:val="es-ES_tradnl" w:eastAsia="es-ES_tradnl"/>
        </w:rPr>
        <w:t xml:space="preserve">                                            Concepto C ‒ </w:t>
      </w:r>
      <w:r w:rsidR="007807C4">
        <w:rPr>
          <w:rFonts w:ascii="Arial" w:eastAsia="Calibri" w:hAnsi="Arial" w:cs="Arial"/>
          <w:b/>
          <w:bCs/>
          <w:color w:val="000000" w:themeColor="text1"/>
          <w:szCs w:val="24"/>
          <w:lang w:val="es-ES_tradnl" w:eastAsia="es-ES_tradnl"/>
        </w:rPr>
        <w:t>870</w:t>
      </w:r>
      <w:r w:rsidRPr="002A150C">
        <w:rPr>
          <w:rFonts w:ascii="Arial" w:eastAsia="Calibri" w:hAnsi="Arial" w:cs="Arial"/>
          <w:b/>
          <w:bCs/>
          <w:color w:val="000000" w:themeColor="text1"/>
          <w:szCs w:val="24"/>
          <w:lang w:val="es-ES_tradnl" w:eastAsia="es-ES_tradnl"/>
        </w:rPr>
        <w:t xml:space="preserve"> de 2022</w:t>
      </w:r>
    </w:p>
    <w:p w14:paraId="54488BF8" w14:textId="77777777" w:rsidR="007A4176" w:rsidRPr="002A150C" w:rsidRDefault="007A4176" w:rsidP="007A4176">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A150C" w:rsidRPr="002A150C" w14:paraId="431F4EB1" w14:textId="77777777" w:rsidTr="00E22B0F">
        <w:trPr>
          <w:trHeight w:val="884"/>
        </w:trPr>
        <w:tc>
          <w:tcPr>
            <w:tcW w:w="2689" w:type="dxa"/>
          </w:tcPr>
          <w:p w14:paraId="7E2E997C" w14:textId="77777777" w:rsidR="007A4176" w:rsidRPr="002A150C" w:rsidRDefault="007A4176" w:rsidP="007A4176">
            <w:pPr>
              <w:jc w:val="both"/>
              <w:rPr>
                <w:rFonts w:ascii="Arial" w:eastAsia="Calibri" w:hAnsi="Arial" w:cs="Arial"/>
                <w:color w:val="000000" w:themeColor="text1"/>
                <w:szCs w:val="24"/>
                <w:lang w:val="es-ES_tradnl" w:eastAsia="es-ES_tradnl"/>
              </w:rPr>
            </w:pPr>
            <w:r w:rsidRPr="002A150C">
              <w:rPr>
                <w:rFonts w:ascii="Arial" w:eastAsia="Calibri" w:hAnsi="Arial" w:cs="Arial"/>
                <w:b/>
                <w:color w:val="000000" w:themeColor="text1"/>
                <w:szCs w:val="24"/>
                <w:lang w:val="es-ES_tradnl" w:eastAsia="es-ES_tradnl"/>
              </w:rPr>
              <w:t>Temas:</w:t>
            </w:r>
            <w:r w:rsidRPr="002A150C">
              <w:rPr>
                <w:rFonts w:ascii="Arial" w:eastAsia="Calibri" w:hAnsi="Arial" w:cs="Arial"/>
                <w:color w:val="000000" w:themeColor="text1"/>
                <w:szCs w:val="24"/>
                <w:lang w:val="es-ES_tradnl" w:eastAsia="es-ES_tradnl"/>
              </w:rPr>
              <w:t xml:space="preserve">                   </w:t>
            </w:r>
          </w:p>
        </w:tc>
        <w:tc>
          <w:tcPr>
            <w:tcW w:w="6237" w:type="dxa"/>
          </w:tcPr>
          <w:p w14:paraId="5CC31591" w14:textId="65B59033" w:rsidR="007A4176" w:rsidRPr="002A150C" w:rsidRDefault="00A84A3A" w:rsidP="007A4176">
            <w:pPr>
              <w:jc w:val="both"/>
              <w:rPr>
                <w:rFonts w:ascii="Arial" w:eastAsia="Calibri" w:hAnsi="Arial" w:cs="Arial"/>
                <w:bCs/>
                <w:color w:val="000000" w:themeColor="text1"/>
                <w:szCs w:val="24"/>
                <w:lang w:val="es-ES_tradnl" w:eastAsia="es-ES_tradnl"/>
              </w:rPr>
            </w:pPr>
            <w:r w:rsidRPr="00A84A3A">
              <w:rPr>
                <w:rFonts w:ascii="Arial" w:eastAsia="Calibri" w:hAnsi="Arial" w:cs="Arial"/>
                <w:color w:val="000000" w:themeColor="text1"/>
                <w:szCs w:val="24"/>
                <w:lang w:val="es-ES_tradnl" w:eastAsia="es-ES_tradnl"/>
              </w:rPr>
              <w:t>CONTRATO DE PRESTACIÓN DE SERVICIOS – Concepto – Fundamento – Ley 80 de 1993</w:t>
            </w:r>
            <w:r>
              <w:rPr>
                <w:rFonts w:ascii="Arial" w:eastAsia="Calibri" w:hAnsi="Arial" w:cs="Arial"/>
                <w:color w:val="000000" w:themeColor="text1"/>
                <w:szCs w:val="24"/>
                <w:lang w:val="es-ES_tradnl" w:eastAsia="es-ES_tradnl"/>
              </w:rPr>
              <w:t xml:space="preserve"> </w:t>
            </w:r>
            <w:r w:rsidR="002222B9" w:rsidRPr="002A150C">
              <w:rPr>
                <w:rFonts w:ascii="Arial" w:eastAsia="Calibri" w:hAnsi="Arial" w:cs="Arial"/>
                <w:color w:val="000000" w:themeColor="text1"/>
                <w:szCs w:val="24"/>
                <w:lang w:val="es-ES_tradnl" w:eastAsia="es-ES_tradnl"/>
              </w:rPr>
              <w:t>/</w:t>
            </w:r>
            <w:r>
              <w:rPr>
                <w:rFonts w:ascii="Arial" w:eastAsia="Calibri" w:hAnsi="Arial" w:cs="Arial"/>
                <w:color w:val="000000" w:themeColor="text1"/>
                <w:szCs w:val="24"/>
                <w:lang w:val="es-ES_tradnl" w:eastAsia="es-ES_tradnl"/>
              </w:rPr>
              <w:t xml:space="preserve"> </w:t>
            </w:r>
            <w:r w:rsidRPr="00A84A3A">
              <w:rPr>
                <w:rFonts w:ascii="Arial" w:eastAsia="Calibri" w:hAnsi="Arial" w:cs="Arial"/>
                <w:color w:val="000000" w:themeColor="text1"/>
                <w:szCs w:val="24"/>
                <w:lang w:val="es-ES_tradnl" w:eastAsia="es-ES_tradnl"/>
              </w:rPr>
              <w:t>CONTRATO DE PRESTACIÓN DE SERVICIOS – Autonomía – Contratista – Contrato de trabajo – Diferencias</w:t>
            </w:r>
            <w:r>
              <w:rPr>
                <w:rFonts w:ascii="Arial" w:eastAsia="Calibri" w:hAnsi="Arial" w:cs="Arial"/>
                <w:color w:val="000000" w:themeColor="text1"/>
                <w:szCs w:val="24"/>
                <w:lang w:val="es-ES_tradnl" w:eastAsia="es-ES_tradnl"/>
              </w:rPr>
              <w:t xml:space="preserve"> / </w:t>
            </w:r>
            <w:r w:rsidRPr="00A84A3A">
              <w:rPr>
                <w:rFonts w:ascii="Arial" w:eastAsia="Calibri" w:hAnsi="Arial" w:cs="Arial"/>
                <w:color w:val="000000" w:themeColor="text1"/>
                <w:szCs w:val="24"/>
                <w:lang w:val="es-ES_tradnl" w:eastAsia="es-ES_tradnl"/>
              </w:rPr>
              <w:t>LICENCIA DE PATERNIDAD – Fundamento – Contratistas independientes – Prestación de servicios</w:t>
            </w:r>
            <w:r>
              <w:rPr>
                <w:rFonts w:ascii="Arial" w:eastAsia="Calibri" w:hAnsi="Arial" w:cs="Arial"/>
                <w:color w:val="000000" w:themeColor="text1"/>
                <w:szCs w:val="24"/>
                <w:lang w:val="es-ES_tradnl" w:eastAsia="es-ES_tradnl"/>
              </w:rPr>
              <w:t xml:space="preserve"> / </w:t>
            </w:r>
            <w:r w:rsidRPr="00A84A3A">
              <w:rPr>
                <w:rFonts w:ascii="Arial" w:eastAsia="Calibri" w:hAnsi="Arial" w:cs="Arial"/>
                <w:color w:val="000000" w:themeColor="text1"/>
                <w:szCs w:val="24"/>
                <w:lang w:val="es-ES_tradnl" w:eastAsia="es-ES_tradnl"/>
              </w:rPr>
              <w:t>LICENCIA DE PATERNIDAD – Contrato de prestación de servicios – Autonomía de la voluntad – Principio de proporcionalidad – Suspensión – Alternativa</w:t>
            </w:r>
            <w:r w:rsidR="00FE5B2C" w:rsidRPr="002A150C">
              <w:rPr>
                <w:rFonts w:ascii="Arial" w:eastAsia="Calibri" w:hAnsi="Arial" w:cs="Arial"/>
                <w:color w:val="000000" w:themeColor="text1"/>
                <w:szCs w:val="24"/>
                <w:lang w:val="es-ES_tradnl" w:eastAsia="es-ES_tradnl"/>
              </w:rPr>
              <w:t xml:space="preserve"> </w:t>
            </w:r>
          </w:p>
        </w:tc>
      </w:tr>
      <w:tr w:rsidR="007A4176" w:rsidRPr="002A150C" w14:paraId="278DAB4F" w14:textId="77777777" w:rsidTr="00E22B0F">
        <w:tc>
          <w:tcPr>
            <w:tcW w:w="2689" w:type="dxa"/>
          </w:tcPr>
          <w:p w14:paraId="231AAF2C" w14:textId="77777777" w:rsidR="007A4176" w:rsidRPr="002A150C" w:rsidRDefault="007A4176" w:rsidP="007A4176">
            <w:pPr>
              <w:spacing w:before="120"/>
              <w:jc w:val="both"/>
              <w:rPr>
                <w:rFonts w:ascii="Arial" w:eastAsia="Calibri" w:hAnsi="Arial" w:cs="Arial"/>
                <w:b/>
                <w:color w:val="000000" w:themeColor="text1"/>
                <w:szCs w:val="24"/>
                <w:lang w:val="es-ES_tradnl" w:eastAsia="es-ES_tradnl"/>
              </w:rPr>
            </w:pPr>
            <w:r w:rsidRPr="002A150C">
              <w:rPr>
                <w:rFonts w:ascii="Arial" w:eastAsia="Calibri" w:hAnsi="Arial" w:cs="Arial"/>
                <w:b/>
                <w:color w:val="000000" w:themeColor="text1"/>
                <w:szCs w:val="24"/>
                <w:lang w:val="es-ES_tradnl" w:eastAsia="es-ES_tradnl"/>
              </w:rPr>
              <w:t>Radicación:</w:t>
            </w:r>
            <w:r w:rsidRPr="002A150C">
              <w:rPr>
                <w:rFonts w:ascii="Arial" w:eastAsia="Calibri" w:hAnsi="Arial" w:cs="Arial"/>
                <w:color w:val="000000" w:themeColor="text1"/>
                <w:szCs w:val="24"/>
                <w:lang w:val="es-ES_tradnl" w:eastAsia="es-ES_tradnl"/>
              </w:rPr>
              <w:t xml:space="preserve">               </w:t>
            </w:r>
          </w:p>
        </w:tc>
        <w:tc>
          <w:tcPr>
            <w:tcW w:w="6237" w:type="dxa"/>
          </w:tcPr>
          <w:p w14:paraId="51BF00C7" w14:textId="26552814" w:rsidR="007A4176" w:rsidRPr="002A150C" w:rsidRDefault="007A4176" w:rsidP="007A4176">
            <w:pPr>
              <w:spacing w:before="120"/>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 xml:space="preserve">Respuesta a consulta </w:t>
            </w:r>
            <w:r w:rsidR="000174A8" w:rsidRPr="002A150C">
              <w:rPr>
                <w:rFonts w:ascii="Arial" w:eastAsia="Calibri" w:hAnsi="Arial" w:cs="Arial"/>
                <w:color w:val="000000" w:themeColor="text1"/>
                <w:szCs w:val="24"/>
                <w:lang w:val="es-ES_tradnl" w:eastAsia="es-ES_tradnl"/>
              </w:rPr>
              <w:t>P20221104011138</w:t>
            </w:r>
          </w:p>
        </w:tc>
      </w:tr>
    </w:tbl>
    <w:p w14:paraId="00F1C773" w14:textId="77777777" w:rsidR="007A4176" w:rsidRPr="002A150C" w:rsidRDefault="007A4176" w:rsidP="007A4176">
      <w:pPr>
        <w:spacing w:after="0" w:line="240" w:lineRule="auto"/>
        <w:jc w:val="both"/>
        <w:rPr>
          <w:rFonts w:ascii="Arial" w:eastAsia="Calibri" w:hAnsi="Arial" w:cs="Arial"/>
          <w:color w:val="000000" w:themeColor="text1"/>
          <w:szCs w:val="24"/>
          <w:lang w:val="es-ES_tradnl" w:eastAsia="es-ES_tradnl"/>
        </w:rPr>
      </w:pPr>
    </w:p>
    <w:p w14:paraId="567D40C5" w14:textId="77777777" w:rsidR="007A4176" w:rsidRPr="002A150C" w:rsidRDefault="007A4176" w:rsidP="007A4176">
      <w:pPr>
        <w:spacing w:after="0" w:line="240" w:lineRule="auto"/>
        <w:jc w:val="both"/>
        <w:rPr>
          <w:rFonts w:ascii="Arial" w:eastAsia="Calibri" w:hAnsi="Arial" w:cs="Arial"/>
          <w:color w:val="000000" w:themeColor="text1"/>
          <w:szCs w:val="24"/>
          <w:lang w:val="es-ES_tradnl" w:eastAsia="es-ES_tradnl"/>
        </w:rPr>
      </w:pPr>
    </w:p>
    <w:p w14:paraId="1E2AB60A" w14:textId="13F3F267" w:rsidR="007A4176" w:rsidRPr="002A150C" w:rsidRDefault="007A4176" w:rsidP="007A4176">
      <w:pPr>
        <w:spacing w:after="0" w:line="240"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Estimad</w:t>
      </w:r>
      <w:r w:rsidR="000174A8" w:rsidRPr="002A150C">
        <w:rPr>
          <w:rFonts w:ascii="Arial" w:eastAsia="Calibri" w:hAnsi="Arial" w:cs="Arial"/>
          <w:color w:val="000000" w:themeColor="text1"/>
          <w:szCs w:val="24"/>
          <w:lang w:val="es-ES_tradnl" w:eastAsia="es-ES_tradnl"/>
        </w:rPr>
        <w:t>a</w:t>
      </w:r>
      <w:r w:rsidRPr="002A150C">
        <w:rPr>
          <w:rFonts w:ascii="Arial" w:eastAsia="Calibri" w:hAnsi="Arial" w:cs="Arial"/>
          <w:color w:val="000000" w:themeColor="text1"/>
          <w:szCs w:val="24"/>
          <w:lang w:val="es-ES_tradnl" w:eastAsia="es-ES_tradnl"/>
        </w:rPr>
        <w:t xml:space="preserve"> señor</w:t>
      </w:r>
      <w:r w:rsidR="000174A8" w:rsidRPr="002A150C">
        <w:rPr>
          <w:rFonts w:ascii="Arial" w:eastAsia="Calibri" w:hAnsi="Arial" w:cs="Arial"/>
          <w:color w:val="000000" w:themeColor="text1"/>
          <w:szCs w:val="24"/>
          <w:lang w:val="es-ES_tradnl" w:eastAsia="es-ES_tradnl"/>
        </w:rPr>
        <w:t>a Gómez</w:t>
      </w:r>
      <w:r w:rsidRPr="002A150C">
        <w:rPr>
          <w:rFonts w:ascii="Arial" w:eastAsia="Calibri" w:hAnsi="Arial" w:cs="Arial"/>
          <w:color w:val="000000" w:themeColor="text1"/>
          <w:szCs w:val="24"/>
          <w:lang w:val="es-ES_tradnl" w:eastAsia="es-ES_tradnl"/>
        </w:rPr>
        <w:t xml:space="preserve">: </w:t>
      </w:r>
    </w:p>
    <w:p w14:paraId="67964EDC" w14:textId="77777777" w:rsidR="007A4176" w:rsidRPr="002A150C" w:rsidRDefault="007A4176" w:rsidP="007A4176">
      <w:pPr>
        <w:spacing w:after="0" w:line="240" w:lineRule="auto"/>
        <w:jc w:val="both"/>
        <w:rPr>
          <w:rFonts w:ascii="Arial" w:eastAsia="Calibri" w:hAnsi="Arial" w:cs="Arial"/>
          <w:color w:val="000000" w:themeColor="text1"/>
          <w:szCs w:val="24"/>
          <w:lang w:val="es-ES_tradnl" w:eastAsia="es-ES_tradnl"/>
        </w:rPr>
      </w:pPr>
    </w:p>
    <w:p w14:paraId="0C5C34BA" w14:textId="580FE085" w:rsidR="007A4176" w:rsidRPr="002A150C" w:rsidRDefault="007A4176" w:rsidP="007A4176">
      <w:pPr>
        <w:spacing w:after="0" w:line="276"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2A150C">
        <w:rPr>
          <w:rFonts w:ascii="Arial" w:eastAsia="Arial MT" w:hAnsi="Arial" w:cs="Arial"/>
          <w:color w:val="000000" w:themeColor="text1"/>
          <w:szCs w:val="24"/>
          <w:lang w:val="es-ES_tradnl" w:eastAsia="es-ES_tradnl"/>
        </w:rPr>
        <w:t xml:space="preserve"> </w:t>
      </w:r>
      <w:r w:rsidRPr="002A150C">
        <w:rPr>
          <w:rFonts w:ascii="Arial" w:eastAsia="Calibri" w:hAnsi="Arial" w:cs="Arial"/>
          <w:color w:val="000000" w:themeColor="text1"/>
          <w:szCs w:val="24"/>
          <w:lang w:val="es-ES_tradnl" w:eastAsia="es-ES_tradnl"/>
        </w:rPr>
        <w:t xml:space="preserve">la Agencia Nacional de Contratación Pública – Colombia Compra Eficiente, responde su consulta remitida por competencia a esta entidad, por parte </w:t>
      </w:r>
      <w:r w:rsidR="00466FAB" w:rsidRPr="002A150C">
        <w:rPr>
          <w:rFonts w:ascii="Arial" w:eastAsia="Calibri" w:hAnsi="Arial" w:cs="Arial"/>
          <w:color w:val="000000" w:themeColor="text1"/>
          <w:szCs w:val="24"/>
          <w:lang w:val="es-ES_tradnl" w:eastAsia="es-ES_tradnl"/>
        </w:rPr>
        <w:t>del Departamento Administrativo de la Función Pública</w:t>
      </w:r>
      <w:r w:rsidRPr="002A150C">
        <w:rPr>
          <w:rFonts w:ascii="Arial" w:eastAsia="Calibri" w:hAnsi="Arial" w:cs="Arial"/>
          <w:color w:val="000000" w:themeColor="text1"/>
          <w:szCs w:val="24"/>
          <w:lang w:val="es-ES_tradnl" w:eastAsia="es-ES_tradnl"/>
        </w:rPr>
        <w:t xml:space="preserve">, el </w:t>
      </w:r>
      <w:r w:rsidR="00F12753" w:rsidRPr="002A150C">
        <w:rPr>
          <w:rFonts w:ascii="Arial" w:eastAsia="Calibri" w:hAnsi="Arial" w:cs="Arial"/>
          <w:color w:val="000000" w:themeColor="text1"/>
          <w:szCs w:val="24"/>
          <w:lang w:val="es-ES_tradnl" w:eastAsia="es-ES_tradnl"/>
        </w:rPr>
        <w:t>03</w:t>
      </w:r>
      <w:r w:rsidRPr="002A150C">
        <w:rPr>
          <w:rFonts w:ascii="Arial" w:eastAsia="Calibri" w:hAnsi="Arial" w:cs="Arial"/>
          <w:color w:val="000000" w:themeColor="text1"/>
          <w:szCs w:val="24"/>
          <w:lang w:val="es-ES_tradnl" w:eastAsia="es-ES_tradnl"/>
        </w:rPr>
        <w:t xml:space="preserve"> de </w:t>
      </w:r>
      <w:r w:rsidR="00F12753" w:rsidRPr="002A150C">
        <w:rPr>
          <w:rFonts w:ascii="Arial" w:eastAsia="Calibri" w:hAnsi="Arial" w:cs="Arial"/>
          <w:color w:val="000000" w:themeColor="text1"/>
          <w:szCs w:val="24"/>
          <w:lang w:val="es-ES_tradnl" w:eastAsia="es-ES_tradnl"/>
        </w:rPr>
        <w:t>noviembre</w:t>
      </w:r>
      <w:r w:rsidRPr="002A150C">
        <w:rPr>
          <w:rFonts w:ascii="Arial" w:eastAsia="Calibri" w:hAnsi="Arial" w:cs="Arial"/>
          <w:color w:val="000000" w:themeColor="text1"/>
          <w:szCs w:val="24"/>
          <w:lang w:val="es-ES_tradnl" w:eastAsia="es-ES_tradnl"/>
        </w:rPr>
        <w:t xml:space="preserve"> de 2022</w:t>
      </w:r>
      <w:r w:rsidR="00140589" w:rsidRPr="002A150C">
        <w:rPr>
          <w:rFonts w:ascii="Arial" w:eastAsia="Calibri" w:hAnsi="Arial" w:cs="Arial"/>
          <w:color w:val="000000" w:themeColor="text1"/>
          <w:szCs w:val="24"/>
          <w:lang w:val="es-ES_tradnl" w:eastAsia="es-ES_tradnl"/>
        </w:rPr>
        <w:t xml:space="preserve">, mediante oficio con radicado </w:t>
      </w:r>
      <w:r w:rsidR="00EE7864" w:rsidRPr="002A150C">
        <w:rPr>
          <w:rFonts w:ascii="Arial" w:eastAsia="Calibri" w:hAnsi="Arial" w:cs="Arial"/>
          <w:color w:val="000000" w:themeColor="text1"/>
          <w:szCs w:val="24"/>
          <w:lang w:val="es-ES_tradnl" w:eastAsia="es-ES_tradnl"/>
        </w:rPr>
        <w:t>20222040406021</w:t>
      </w:r>
      <w:r w:rsidR="009B3BD4" w:rsidRPr="002A150C">
        <w:rPr>
          <w:rFonts w:ascii="Arial" w:eastAsia="Calibri" w:hAnsi="Arial" w:cs="Arial"/>
          <w:color w:val="000000" w:themeColor="text1"/>
          <w:szCs w:val="24"/>
          <w:lang w:val="es-ES_tradnl" w:eastAsia="es-ES_tradnl"/>
        </w:rPr>
        <w:t>.</w:t>
      </w:r>
    </w:p>
    <w:p w14:paraId="485F7F23" w14:textId="77777777" w:rsidR="007A4176" w:rsidRPr="002A150C" w:rsidRDefault="007A4176" w:rsidP="007A4176">
      <w:pPr>
        <w:tabs>
          <w:tab w:val="left" w:pos="426"/>
        </w:tabs>
        <w:spacing w:after="0" w:line="276" w:lineRule="auto"/>
        <w:jc w:val="both"/>
        <w:rPr>
          <w:rFonts w:ascii="Arial" w:eastAsia="Calibri" w:hAnsi="Arial" w:cs="Arial"/>
          <w:color w:val="000000" w:themeColor="text1"/>
          <w:lang w:val="es-ES_tradnl"/>
        </w:rPr>
      </w:pPr>
    </w:p>
    <w:p w14:paraId="129D4B11" w14:textId="77777777" w:rsidR="007A4176" w:rsidRPr="002A150C" w:rsidRDefault="007A4176" w:rsidP="007A4176">
      <w:pPr>
        <w:numPr>
          <w:ilvl w:val="0"/>
          <w:numId w:val="6"/>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2A150C">
        <w:rPr>
          <w:rFonts w:ascii="Arial" w:eastAsia="Calibri" w:hAnsi="Arial" w:cs="Arial"/>
          <w:b/>
          <w:color w:val="000000" w:themeColor="text1"/>
          <w:lang w:val="es-ES_tradnl"/>
        </w:rPr>
        <w:t xml:space="preserve">Problemas planteados </w:t>
      </w:r>
    </w:p>
    <w:p w14:paraId="37558D7D" w14:textId="77777777" w:rsidR="007A4176" w:rsidRPr="002A150C" w:rsidRDefault="007A4176" w:rsidP="007A4176">
      <w:pPr>
        <w:tabs>
          <w:tab w:val="left" w:pos="426"/>
        </w:tabs>
        <w:spacing w:after="0" w:line="276" w:lineRule="auto"/>
        <w:jc w:val="both"/>
        <w:rPr>
          <w:rFonts w:ascii="Arial" w:eastAsia="Calibri" w:hAnsi="Arial" w:cs="Arial"/>
          <w:b/>
          <w:color w:val="000000" w:themeColor="text1"/>
          <w:lang w:val="es-ES_tradnl"/>
        </w:rPr>
      </w:pPr>
    </w:p>
    <w:p w14:paraId="6821C4BB" w14:textId="52D83D4D" w:rsidR="007A4176" w:rsidRPr="002A150C" w:rsidRDefault="007A4176" w:rsidP="007A4176">
      <w:pPr>
        <w:tabs>
          <w:tab w:val="left" w:pos="426"/>
        </w:tabs>
        <w:spacing w:after="0" w:line="276" w:lineRule="auto"/>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 xml:space="preserve">Usted realiza la siguiente consulta: </w:t>
      </w:r>
    </w:p>
    <w:p w14:paraId="72852F58" w14:textId="77777777" w:rsidR="007A4176" w:rsidRPr="002A150C" w:rsidRDefault="007A4176" w:rsidP="007A4176">
      <w:pPr>
        <w:tabs>
          <w:tab w:val="left" w:pos="426"/>
        </w:tabs>
        <w:spacing w:after="0" w:line="276" w:lineRule="auto"/>
        <w:jc w:val="both"/>
        <w:rPr>
          <w:rFonts w:ascii="Arial" w:eastAsia="Calibri" w:hAnsi="Arial" w:cs="Arial"/>
          <w:color w:val="000000" w:themeColor="text1"/>
          <w:lang w:val="es-ES_tradnl"/>
        </w:rPr>
      </w:pPr>
    </w:p>
    <w:p w14:paraId="24DB4361" w14:textId="6D7DEB08" w:rsidR="00484418" w:rsidRPr="00484418" w:rsidRDefault="007A4176" w:rsidP="00484418">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w:t>
      </w:r>
      <w:r w:rsidR="00C3367D" w:rsidRPr="002A150C">
        <w:rPr>
          <w:rFonts w:ascii="Arial" w:eastAsia="Calibri" w:hAnsi="Arial" w:cs="Arial"/>
          <w:color w:val="000000" w:themeColor="text1"/>
          <w:sz w:val="21"/>
          <w:szCs w:val="21"/>
          <w:lang w:val="es-ES_tradnl"/>
        </w:rPr>
        <w:t xml:space="preserve">[…] </w:t>
      </w:r>
      <w:r w:rsidR="00542364" w:rsidRPr="002A150C">
        <w:rPr>
          <w:rFonts w:ascii="Arial" w:eastAsia="Calibri" w:hAnsi="Arial" w:cs="Arial"/>
          <w:color w:val="000000" w:themeColor="text1"/>
          <w:sz w:val="21"/>
          <w:szCs w:val="21"/>
          <w:lang w:val="es-ES_tradnl"/>
        </w:rPr>
        <w:t xml:space="preserve">¿es procedente (en tiempo) la licencia de paternidad a un contratista que se encuentra ejecutando un contrato de prestación de servicios? </w:t>
      </w:r>
      <w:r w:rsidRPr="002A150C">
        <w:rPr>
          <w:rFonts w:ascii="Arial" w:eastAsia="Calibri" w:hAnsi="Arial" w:cs="Arial"/>
          <w:color w:val="000000" w:themeColor="text1"/>
          <w:sz w:val="21"/>
          <w:szCs w:val="21"/>
          <w:lang w:val="es-ES_tradnl"/>
        </w:rPr>
        <w:t>(sic)</w:t>
      </w:r>
      <w:r w:rsidR="00C3367D" w:rsidRPr="002A150C">
        <w:rPr>
          <w:rFonts w:ascii="Arial" w:eastAsia="Calibri" w:hAnsi="Arial" w:cs="Arial"/>
          <w:color w:val="000000" w:themeColor="text1"/>
          <w:sz w:val="21"/>
          <w:szCs w:val="21"/>
          <w:lang w:val="es-ES_tradnl"/>
        </w:rPr>
        <w:t>»</w:t>
      </w:r>
      <w:r w:rsidRPr="002A150C">
        <w:rPr>
          <w:rFonts w:ascii="Arial" w:eastAsia="Calibri" w:hAnsi="Arial" w:cs="Arial"/>
          <w:color w:val="000000" w:themeColor="text1"/>
          <w:sz w:val="21"/>
          <w:szCs w:val="21"/>
          <w:lang w:val="es-ES_tradnl"/>
        </w:rPr>
        <w:t>.</w:t>
      </w:r>
    </w:p>
    <w:p w14:paraId="5239841A" w14:textId="77777777" w:rsidR="00484418" w:rsidRPr="002A150C" w:rsidRDefault="00484418" w:rsidP="007A4176">
      <w:pPr>
        <w:tabs>
          <w:tab w:val="left" w:pos="426"/>
        </w:tabs>
        <w:spacing w:after="0" w:line="276" w:lineRule="auto"/>
        <w:jc w:val="both"/>
        <w:rPr>
          <w:rFonts w:ascii="Arial" w:eastAsia="Calibri" w:hAnsi="Arial" w:cs="Arial"/>
          <w:color w:val="000000" w:themeColor="text1"/>
          <w:lang w:val="es-ES_tradnl"/>
        </w:rPr>
      </w:pPr>
    </w:p>
    <w:p w14:paraId="0C0C20E9" w14:textId="77777777" w:rsidR="007A4176" w:rsidRPr="002A150C" w:rsidRDefault="007A4176" w:rsidP="007A4176">
      <w:pPr>
        <w:tabs>
          <w:tab w:val="left" w:pos="426"/>
        </w:tabs>
        <w:spacing w:after="0" w:line="276" w:lineRule="auto"/>
        <w:jc w:val="both"/>
        <w:rPr>
          <w:rFonts w:ascii="Arial" w:eastAsia="Calibri" w:hAnsi="Arial" w:cs="Arial"/>
          <w:b/>
          <w:color w:val="000000" w:themeColor="text1"/>
          <w:lang w:val="es-ES_tradnl"/>
        </w:rPr>
      </w:pPr>
      <w:r w:rsidRPr="002A150C">
        <w:rPr>
          <w:rFonts w:ascii="Arial" w:eastAsia="Calibri" w:hAnsi="Arial" w:cs="Arial"/>
          <w:b/>
          <w:color w:val="000000" w:themeColor="text1"/>
          <w:lang w:val="es-ES_tradnl"/>
        </w:rPr>
        <w:t>2. Consideraciones</w:t>
      </w:r>
    </w:p>
    <w:p w14:paraId="48573162" w14:textId="77777777" w:rsidR="007A4176" w:rsidRPr="002A150C" w:rsidRDefault="007A4176" w:rsidP="007A4176">
      <w:pPr>
        <w:spacing w:after="0" w:line="276" w:lineRule="auto"/>
        <w:jc w:val="both"/>
        <w:rPr>
          <w:rFonts w:ascii="Arial" w:eastAsia="Calibri" w:hAnsi="Arial" w:cs="Arial"/>
          <w:color w:val="000000" w:themeColor="text1"/>
          <w:lang w:val="es-ES_tradnl"/>
        </w:rPr>
      </w:pPr>
    </w:p>
    <w:p w14:paraId="540E52EB" w14:textId="1B670341" w:rsidR="007A4176" w:rsidRPr="002A150C" w:rsidRDefault="007A4176" w:rsidP="007A4176">
      <w:pPr>
        <w:spacing w:after="0" w:line="276" w:lineRule="auto"/>
        <w:jc w:val="both"/>
        <w:rPr>
          <w:rFonts w:ascii="Arial" w:eastAsia="Calibri" w:hAnsi="Arial" w:cs="Arial"/>
          <w:color w:val="000000" w:themeColor="text1"/>
          <w:lang w:val="es-ES_tradnl"/>
        </w:rPr>
      </w:pPr>
      <w:r w:rsidRPr="00484418">
        <w:rPr>
          <w:rFonts w:ascii="Arial" w:eastAsia="Calibri" w:hAnsi="Arial" w:cs="Arial"/>
          <w:color w:val="000000" w:themeColor="text1"/>
          <w:lang w:val="es-ES_tradnl"/>
        </w:rPr>
        <w:lastRenderedPageBreak/>
        <w:t>Para resolver esta consulta se hará un análisis de los siguientes temas: i) concepto, requisitos y límites de los contratos de prestación de servicios</w:t>
      </w:r>
      <w:r w:rsidR="00104918" w:rsidRPr="00484418">
        <w:rPr>
          <w:rFonts w:ascii="Arial" w:eastAsia="Calibri" w:hAnsi="Arial" w:cs="Arial"/>
          <w:color w:val="000000" w:themeColor="text1"/>
          <w:lang w:val="es-ES_tradnl"/>
        </w:rPr>
        <w:t xml:space="preserve"> y </w:t>
      </w:r>
      <w:proofErr w:type="spellStart"/>
      <w:r w:rsidR="00F00D8B" w:rsidRPr="00484418">
        <w:rPr>
          <w:rFonts w:ascii="Arial" w:eastAsia="Calibri" w:hAnsi="Arial" w:cs="Arial"/>
          <w:color w:val="000000" w:themeColor="text1"/>
          <w:lang w:val="es-ES_tradnl"/>
        </w:rPr>
        <w:t>ii</w:t>
      </w:r>
      <w:proofErr w:type="spellEnd"/>
      <w:r w:rsidR="00F00D8B" w:rsidRPr="00484418">
        <w:rPr>
          <w:rFonts w:ascii="Arial" w:eastAsia="Calibri" w:hAnsi="Arial" w:cs="Arial"/>
          <w:color w:val="000000" w:themeColor="text1"/>
          <w:lang w:val="es-ES_tradnl"/>
        </w:rPr>
        <w:t xml:space="preserve">) </w:t>
      </w:r>
      <w:r w:rsidR="00B54486" w:rsidRPr="00484418">
        <w:rPr>
          <w:rFonts w:ascii="Arial" w:eastAsia="Calibri" w:hAnsi="Arial" w:cs="Arial"/>
          <w:color w:val="000000" w:themeColor="text1"/>
          <w:lang w:val="es-ES_tradnl"/>
        </w:rPr>
        <w:t>aplicación</w:t>
      </w:r>
      <w:r w:rsidR="007E23BB" w:rsidRPr="00484418">
        <w:rPr>
          <w:rFonts w:ascii="Arial" w:eastAsia="Calibri" w:hAnsi="Arial" w:cs="Arial"/>
          <w:color w:val="000000" w:themeColor="text1"/>
          <w:lang w:val="es-ES_tradnl"/>
        </w:rPr>
        <w:t xml:space="preserve"> de </w:t>
      </w:r>
      <w:r w:rsidR="00C3367D" w:rsidRPr="00484418">
        <w:rPr>
          <w:rFonts w:ascii="Arial" w:eastAsia="Calibri" w:hAnsi="Arial" w:cs="Arial"/>
          <w:color w:val="000000" w:themeColor="text1"/>
          <w:lang w:val="es-ES_tradnl"/>
        </w:rPr>
        <w:t xml:space="preserve">la licencia de paternidad </w:t>
      </w:r>
      <w:r w:rsidR="00B0093D" w:rsidRPr="00484418">
        <w:rPr>
          <w:rFonts w:ascii="Arial" w:eastAsia="Calibri" w:hAnsi="Arial" w:cs="Arial"/>
          <w:color w:val="000000" w:themeColor="text1"/>
          <w:lang w:val="es-ES_tradnl"/>
        </w:rPr>
        <w:t xml:space="preserve">a </w:t>
      </w:r>
      <w:r w:rsidR="007B3A24" w:rsidRPr="00484418">
        <w:rPr>
          <w:rFonts w:ascii="Arial" w:eastAsia="Calibri" w:hAnsi="Arial" w:cs="Arial"/>
          <w:color w:val="000000" w:themeColor="text1"/>
          <w:lang w:val="es-ES_tradnl"/>
        </w:rPr>
        <w:t>quienes tengan suscritos contratos de prestación de servicios con las entidades estatales</w:t>
      </w:r>
      <w:r w:rsidR="002A4F21" w:rsidRPr="00484418">
        <w:rPr>
          <w:rFonts w:ascii="Arial" w:eastAsia="Calibri" w:hAnsi="Arial" w:cs="Arial"/>
          <w:color w:val="000000" w:themeColor="text1"/>
          <w:lang w:val="es-ES_tradnl"/>
        </w:rPr>
        <w:t>.</w:t>
      </w:r>
      <w:r w:rsidR="00042DC5" w:rsidRPr="002A150C">
        <w:rPr>
          <w:rFonts w:ascii="Arial" w:eastAsia="Calibri" w:hAnsi="Arial" w:cs="Arial"/>
          <w:color w:val="000000" w:themeColor="text1"/>
          <w:lang w:val="es-ES_tradnl"/>
        </w:rPr>
        <w:t xml:space="preserve"> </w:t>
      </w:r>
    </w:p>
    <w:p w14:paraId="448FE4CD" w14:textId="77777777" w:rsidR="007A4176" w:rsidRPr="002A150C" w:rsidRDefault="007A4176" w:rsidP="007A4176">
      <w:pPr>
        <w:spacing w:before="120"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La tesis planteada en tales conceptos se reitera en esta ocasión y se complementa con algunas consideraciones relativas a la consulta bajo análisis.</w:t>
      </w:r>
    </w:p>
    <w:p w14:paraId="5F4967BC" w14:textId="77777777" w:rsidR="007A4176" w:rsidRPr="002A150C" w:rsidRDefault="007A4176" w:rsidP="007A4176">
      <w:pPr>
        <w:spacing w:after="0" w:line="276" w:lineRule="auto"/>
        <w:jc w:val="both"/>
        <w:rPr>
          <w:rFonts w:ascii="Arial" w:eastAsia="Calibri" w:hAnsi="Arial" w:cs="Arial"/>
          <w:color w:val="000000" w:themeColor="text1"/>
          <w:lang w:val="es-ES_tradnl"/>
        </w:rPr>
      </w:pPr>
    </w:p>
    <w:p w14:paraId="1E1D7A48" w14:textId="77777777" w:rsidR="007A4176" w:rsidRPr="002A150C" w:rsidRDefault="007A4176" w:rsidP="007A4176">
      <w:pPr>
        <w:spacing w:after="0" w:line="276" w:lineRule="auto"/>
        <w:jc w:val="both"/>
        <w:rPr>
          <w:rFonts w:ascii="Arial" w:eastAsia="Calibri" w:hAnsi="Arial" w:cs="Arial"/>
          <w:b/>
          <w:bCs/>
          <w:color w:val="000000" w:themeColor="text1"/>
          <w:lang w:val="es-ES_tradnl"/>
        </w:rPr>
      </w:pPr>
      <w:r w:rsidRPr="002A150C">
        <w:rPr>
          <w:rFonts w:ascii="Arial" w:eastAsia="Calibri" w:hAnsi="Arial" w:cs="Arial"/>
          <w:b/>
          <w:bCs/>
          <w:color w:val="000000" w:themeColor="text1"/>
          <w:lang w:val="es-ES_tradnl"/>
        </w:rPr>
        <w:t>2.1. Contrato de prestación de servicios. Requisitos y límites para su celebración</w:t>
      </w:r>
    </w:p>
    <w:p w14:paraId="6BE8CD9B" w14:textId="77777777" w:rsidR="007A4176" w:rsidRPr="002A150C" w:rsidRDefault="007A4176" w:rsidP="007A4176">
      <w:pPr>
        <w:spacing w:after="0" w:line="276" w:lineRule="auto"/>
        <w:jc w:val="both"/>
        <w:rPr>
          <w:rFonts w:ascii="Arial" w:eastAsia="Calibri" w:hAnsi="Arial" w:cs="Arial"/>
          <w:color w:val="000000" w:themeColor="text1"/>
          <w:lang w:val="es-ES_tradnl"/>
        </w:rPr>
      </w:pPr>
    </w:p>
    <w:p w14:paraId="5D24AF04" w14:textId="77777777" w:rsidR="007A4176" w:rsidRPr="002A150C" w:rsidRDefault="007A4176" w:rsidP="007A4176">
      <w:pPr>
        <w:spacing w:after="0" w:line="276" w:lineRule="auto"/>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635B0218" w14:textId="77777777" w:rsidR="007A4176" w:rsidRPr="002A150C" w:rsidRDefault="007A4176" w:rsidP="007A4176">
      <w:pPr>
        <w:spacing w:after="0" w:line="276" w:lineRule="auto"/>
        <w:jc w:val="both"/>
        <w:rPr>
          <w:rFonts w:ascii="Arial" w:eastAsia="Calibri" w:hAnsi="Arial" w:cs="Arial"/>
          <w:color w:val="000000" w:themeColor="text1"/>
          <w:lang w:val="es-ES_tradnl"/>
        </w:rPr>
      </w:pPr>
    </w:p>
    <w:p w14:paraId="356C4429"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57FB2E3"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p>
    <w:p w14:paraId="5EFE67B5"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60DD8243" w14:textId="77777777" w:rsidR="007A4176" w:rsidRPr="002A150C" w:rsidRDefault="007A4176" w:rsidP="007A4176">
      <w:pPr>
        <w:tabs>
          <w:tab w:val="left" w:pos="284"/>
        </w:tabs>
        <w:spacing w:after="0" w:line="276" w:lineRule="auto"/>
        <w:contextualSpacing/>
        <w:jc w:val="both"/>
        <w:rPr>
          <w:rFonts w:ascii="Arial" w:eastAsia="Calibri" w:hAnsi="Arial" w:cs="Arial"/>
          <w:b/>
          <w:color w:val="000000" w:themeColor="text1"/>
          <w:lang w:val="es-ES_tradnl"/>
        </w:rPr>
      </w:pPr>
    </w:p>
    <w:p w14:paraId="2CDB39AE"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lastRenderedPageBreak/>
        <w:t>De otro lado, la celebración de dicho contrato se debe efectuar a través de la modalidad de la contratación directa. Así lo prevé el artículo 2, numeral 4º, literal h), de la Ley 1150 de 2007, que dispone:</w:t>
      </w:r>
    </w:p>
    <w:p w14:paraId="71408CEB"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546B02DD"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w:t>
      </w:r>
    </w:p>
    <w:p w14:paraId="2859BCEA"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15B134AD"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p>
    <w:p w14:paraId="4A3E9841"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w:t>
      </w:r>
    </w:p>
    <w:p w14:paraId="5E63D36C"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36B2BFF6" w14:textId="77777777" w:rsidR="007A4176" w:rsidRPr="002A150C" w:rsidRDefault="007A4176" w:rsidP="007A4176">
      <w:pPr>
        <w:spacing w:after="0" w:line="240" w:lineRule="auto"/>
        <w:ind w:right="709"/>
        <w:jc w:val="both"/>
        <w:rPr>
          <w:rFonts w:ascii="Arial" w:eastAsia="Calibri" w:hAnsi="Arial" w:cs="Arial"/>
          <w:color w:val="000000" w:themeColor="text1"/>
          <w:lang w:val="es-ES_tradnl"/>
        </w:rPr>
      </w:pPr>
    </w:p>
    <w:p w14:paraId="027AFF29"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439B839D" w14:textId="77777777" w:rsidR="007A4176" w:rsidRPr="002A150C" w:rsidRDefault="007A4176" w:rsidP="007A4176">
      <w:pPr>
        <w:spacing w:before="120" w:after="12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i) Solo puede celebrarse para realizar «actividades relacionadas con la administración o funcionamiento de la entidad», es decir, que hagan parte de su giro ordinario o quehacer cotidiano.</w:t>
      </w:r>
    </w:p>
    <w:p w14:paraId="4014EEF6" w14:textId="77777777" w:rsidR="007A4176" w:rsidRPr="002A150C" w:rsidRDefault="007A4176" w:rsidP="007A4176">
      <w:pPr>
        <w:spacing w:before="120" w:after="120" w:line="276" w:lineRule="auto"/>
        <w:ind w:firstLine="709"/>
        <w:jc w:val="both"/>
        <w:rPr>
          <w:rFonts w:ascii="Arial" w:eastAsia="Calibri" w:hAnsi="Arial" w:cs="Arial"/>
          <w:color w:val="000000" w:themeColor="text1"/>
          <w:lang w:val="es-ES_tradnl"/>
        </w:rPr>
      </w:pPr>
      <w:proofErr w:type="spellStart"/>
      <w:r w:rsidRPr="002A150C">
        <w:rPr>
          <w:rFonts w:ascii="Arial" w:eastAsia="Calibri" w:hAnsi="Arial" w:cs="Arial"/>
          <w:color w:val="000000" w:themeColor="text1"/>
          <w:lang w:val="es-ES_tradnl"/>
        </w:rPr>
        <w:t>ii</w:t>
      </w:r>
      <w:proofErr w:type="spellEnd"/>
      <w:r w:rsidRPr="002A150C">
        <w:rPr>
          <w:rFonts w:ascii="Arial" w:eastAsia="Calibri" w:hAnsi="Arial" w:cs="Arial"/>
          <w:color w:val="000000" w:themeColor="text1"/>
          <w:lang w:val="es-ES_tradnl"/>
        </w:rPr>
        <w:t>)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7E202470" w14:textId="77777777" w:rsidR="007A4176" w:rsidRPr="002A150C" w:rsidRDefault="007A4176" w:rsidP="007A4176">
      <w:pPr>
        <w:spacing w:before="120" w:after="120" w:line="276" w:lineRule="auto"/>
        <w:ind w:firstLine="709"/>
        <w:jc w:val="both"/>
        <w:rPr>
          <w:rFonts w:ascii="Arial" w:eastAsia="Calibri" w:hAnsi="Arial" w:cs="Arial"/>
          <w:color w:val="000000" w:themeColor="text1"/>
          <w:lang w:val="es-ES_tradnl"/>
        </w:rPr>
      </w:pPr>
      <w:proofErr w:type="spellStart"/>
      <w:r w:rsidRPr="002A150C">
        <w:rPr>
          <w:rFonts w:ascii="Arial" w:eastAsia="Calibri" w:hAnsi="Arial" w:cs="Arial"/>
          <w:color w:val="000000" w:themeColor="text1"/>
          <w:lang w:val="es-ES_tradnl"/>
        </w:rPr>
        <w:t>iii</w:t>
      </w:r>
      <w:proofErr w:type="spellEnd"/>
      <w:r w:rsidRPr="002A150C">
        <w:rPr>
          <w:rFonts w:ascii="Arial" w:eastAsia="Calibri" w:hAnsi="Arial" w:cs="Arial"/>
          <w:color w:val="000000" w:themeColor="text1"/>
          <w:lang w:val="es-ES_tradnl"/>
        </w:rPr>
        <w:t>) Si bien se celebran para obtener la prestación personal de un servicio, se diferencian del contrato de trabajo</w:t>
      </w:r>
      <w:r w:rsidRPr="002A150C">
        <w:rPr>
          <w:rStyle w:val="Refdenotaalpie"/>
          <w:rFonts w:ascii="Arial" w:hAnsi="Arial" w:cs="Arial"/>
          <w:color w:val="000000" w:themeColor="text1"/>
        </w:rPr>
        <w:footnoteReference w:id="1"/>
      </w:r>
      <w:r w:rsidRPr="002A150C">
        <w:rPr>
          <w:rFonts w:ascii="Arial" w:eastAsia="Calibri" w:hAnsi="Arial" w:cs="Arial"/>
          <w:color w:val="000000" w:themeColor="text1"/>
          <w:lang w:val="es-ES_tradnl"/>
        </w:rPr>
        <w:t xml:space="preserve"> en que quien celebra el contrato de prestación de servicios debe mantener autonomía e independencia en la ejecución de la labor, lo que significa que no puede existir la </w:t>
      </w:r>
      <w:r w:rsidRPr="002A150C">
        <w:rPr>
          <w:rFonts w:ascii="Arial" w:eastAsia="Calibri" w:hAnsi="Arial" w:cs="Arial"/>
          <w:i/>
          <w:color w:val="000000" w:themeColor="text1"/>
          <w:lang w:val="es-ES_tradnl"/>
        </w:rPr>
        <w:t>subordinación y dependencia</w:t>
      </w:r>
      <w:r w:rsidRPr="002A150C">
        <w:rPr>
          <w:rFonts w:ascii="Arial" w:eastAsia="Calibri" w:hAnsi="Arial" w:cs="Arial"/>
          <w:iCs/>
          <w:color w:val="000000" w:themeColor="text1"/>
          <w:lang w:val="es-ES_tradnl"/>
        </w:rPr>
        <w:t>,</w:t>
      </w:r>
      <w:r w:rsidRPr="002A150C">
        <w:rPr>
          <w:rFonts w:ascii="Arial" w:eastAsia="Calibri" w:hAnsi="Arial" w:cs="Arial"/>
          <w:color w:val="000000" w:themeColor="text1"/>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w:t>
      </w:r>
      <w:r w:rsidRPr="002A150C">
        <w:rPr>
          <w:rFonts w:ascii="Arial" w:eastAsia="Calibri" w:hAnsi="Arial" w:cs="Arial"/>
          <w:color w:val="000000" w:themeColor="text1"/>
          <w:lang w:val="es-ES_tradnl"/>
        </w:rPr>
        <w:lastRenderedPageBreak/>
        <w:t xml:space="preserve">que aluda al «ser» se refiere al «deber ser», pues debe interpretarse en el sentido de que los contratos de prestación de servicios profesionales </w:t>
      </w:r>
      <w:r w:rsidRPr="002A150C">
        <w:rPr>
          <w:rFonts w:ascii="Arial" w:eastAsia="Calibri" w:hAnsi="Arial" w:cs="Arial"/>
          <w:i/>
          <w:color w:val="000000" w:themeColor="text1"/>
          <w:lang w:val="es-ES_tradnl"/>
        </w:rPr>
        <w:t>no pueden</w:t>
      </w:r>
      <w:r w:rsidRPr="002A150C">
        <w:rPr>
          <w:rFonts w:ascii="Arial" w:eastAsia="Calibri" w:hAnsi="Arial" w:cs="Arial"/>
          <w:color w:val="000000" w:themeColor="text1"/>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2A150C">
        <w:rPr>
          <w:rFonts w:ascii="Arial" w:eastAsia="Calibri" w:hAnsi="Arial" w:cs="Arial"/>
          <w:i/>
          <w:color w:val="000000" w:themeColor="text1"/>
          <w:lang w:val="es-ES_tradnl"/>
        </w:rPr>
        <w:t>contrato realidad</w:t>
      </w:r>
      <w:r w:rsidRPr="002A150C">
        <w:rPr>
          <w:rFonts w:ascii="Arial" w:eastAsia="Calibri" w:hAnsi="Arial" w:cs="Arial"/>
          <w:color w:val="000000" w:themeColor="text1"/>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2A150C">
        <w:rPr>
          <w:rStyle w:val="Refdenotaalpie"/>
          <w:rFonts w:ascii="Arial" w:hAnsi="Arial" w:cs="Arial"/>
          <w:color w:val="000000" w:themeColor="text1"/>
        </w:rPr>
        <w:footnoteReference w:id="2"/>
      </w:r>
      <w:r w:rsidRPr="002A150C">
        <w:rPr>
          <w:rFonts w:ascii="Arial" w:eastAsia="Calibri" w:hAnsi="Arial" w:cs="Arial"/>
          <w:color w:val="000000" w:themeColor="text1"/>
          <w:lang w:val="es-ES_tradnl"/>
        </w:rPr>
        <w:t>.</w:t>
      </w:r>
    </w:p>
    <w:p w14:paraId="3222CB0F"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roofErr w:type="spellStart"/>
      <w:r w:rsidRPr="002A150C">
        <w:rPr>
          <w:rFonts w:ascii="Arial" w:eastAsia="Calibri" w:hAnsi="Arial" w:cs="Arial"/>
          <w:color w:val="000000" w:themeColor="text1"/>
          <w:lang w:val="es-ES_tradnl"/>
        </w:rPr>
        <w:t>iv</w:t>
      </w:r>
      <w:proofErr w:type="spellEnd"/>
      <w:r w:rsidRPr="002A150C">
        <w:rPr>
          <w:rFonts w:ascii="Arial" w:eastAsia="Calibri" w:hAnsi="Arial" w:cs="Arial"/>
          <w:color w:val="000000" w:themeColor="text1"/>
          <w:lang w:val="es-ES_tradnl"/>
        </w:rPr>
        <w:t>) Deben ser temporales. Así lo señaló la Corte Constitucional en la misma providencia a la que se aludió previamente, expresando que:</w:t>
      </w:r>
    </w:p>
    <w:p w14:paraId="7BD4C75A"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2CF0BDC9"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2A150C">
        <w:rPr>
          <w:rStyle w:val="Refdenotaalpie"/>
          <w:rFonts w:ascii="Arial" w:hAnsi="Arial" w:cs="Arial"/>
          <w:color w:val="000000" w:themeColor="text1"/>
        </w:rPr>
        <w:footnoteReference w:id="3"/>
      </w:r>
      <w:r w:rsidRPr="002A150C">
        <w:rPr>
          <w:rFonts w:ascii="Arial" w:eastAsia="Calibri" w:hAnsi="Arial" w:cs="Arial"/>
          <w:color w:val="000000" w:themeColor="text1"/>
          <w:sz w:val="21"/>
          <w:szCs w:val="21"/>
          <w:lang w:val="es-ES_tradnl"/>
        </w:rPr>
        <w:t>.</w:t>
      </w:r>
    </w:p>
    <w:p w14:paraId="2AAD85B0"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5DEE7738"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 xml:space="preserve">v) Los contratos de prestación de servicios constituyen un </w:t>
      </w:r>
      <w:r w:rsidRPr="002A150C">
        <w:rPr>
          <w:rFonts w:ascii="Arial" w:eastAsia="Calibri" w:hAnsi="Arial" w:cs="Arial"/>
          <w:i/>
          <w:iCs/>
          <w:color w:val="000000" w:themeColor="text1"/>
          <w:lang w:val="es-ES_tradnl"/>
        </w:rPr>
        <w:t>género</w:t>
      </w:r>
      <w:r w:rsidRPr="002A150C">
        <w:rPr>
          <w:rFonts w:ascii="Arial" w:eastAsia="Calibri" w:hAnsi="Arial" w:cs="Arial"/>
          <w:color w:val="000000" w:themeColor="text1"/>
          <w:lang w:val="es-ES_tradnl"/>
        </w:rPr>
        <w:t xml:space="preserve"> que incluye, como </w:t>
      </w:r>
      <w:r w:rsidRPr="002A150C">
        <w:rPr>
          <w:rFonts w:ascii="Arial" w:eastAsia="Calibri" w:hAnsi="Arial" w:cs="Arial"/>
          <w:i/>
          <w:iCs/>
          <w:color w:val="000000" w:themeColor="text1"/>
          <w:lang w:val="es-ES_tradnl"/>
        </w:rPr>
        <w:t>especies</w:t>
      </w:r>
      <w:r w:rsidRPr="002A150C">
        <w:rPr>
          <w:rFonts w:ascii="Arial" w:eastAsia="Calibri" w:hAnsi="Arial" w:cs="Arial"/>
          <w:color w:val="000000" w:themeColor="text1"/>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2A150C">
        <w:rPr>
          <w:rStyle w:val="Refdenotaalpie"/>
          <w:rFonts w:ascii="Arial" w:hAnsi="Arial" w:cs="Arial"/>
          <w:color w:val="000000" w:themeColor="text1"/>
        </w:rPr>
        <w:footnoteReference w:id="4"/>
      </w:r>
      <w:r w:rsidRPr="002A150C">
        <w:rPr>
          <w:rFonts w:ascii="Arial" w:eastAsia="Calibri" w:hAnsi="Arial" w:cs="Arial"/>
          <w:color w:val="000000" w:themeColor="text1"/>
          <w:lang w:val="es-ES_tradnl"/>
        </w:rPr>
        <w:t xml:space="preserve">. La diferencia entre el contrato de </w:t>
      </w:r>
      <w:r w:rsidRPr="002A150C">
        <w:rPr>
          <w:rFonts w:ascii="Arial" w:eastAsia="Calibri" w:hAnsi="Arial" w:cs="Arial"/>
          <w:color w:val="000000" w:themeColor="text1"/>
          <w:lang w:val="es-ES_tradnl"/>
        </w:rPr>
        <w:lastRenderedPageBreak/>
        <w:t xml:space="preserve">prestación de servicios </w:t>
      </w:r>
      <w:r w:rsidRPr="002A150C">
        <w:rPr>
          <w:rFonts w:ascii="Arial" w:eastAsia="Calibri" w:hAnsi="Arial" w:cs="Arial"/>
          <w:i/>
          <w:color w:val="000000" w:themeColor="text1"/>
          <w:lang w:val="es-ES_tradnl"/>
        </w:rPr>
        <w:t>profesionales</w:t>
      </w:r>
      <w:r w:rsidRPr="002A150C">
        <w:rPr>
          <w:rFonts w:ascii="Arial" w:eastAsia="Calibri"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206087B9"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324378A8"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2A150C">
        <w:rPr>
          <w:rStyle w:val="Refdenotaalpie"/>
          <w:rFonts w:ascii="Arial" w:hAnsi="Arial" w:cs="Arial"/>
          <w:color w:val="000000" w:themeColor="text1"/>
        </w:rPr>
        <w:footnoteReference w:id="5"/>
      </w:r>
      <w:r w:rsidRPr="002A150C">
        <w:rPr>
          <w:rFonts w:ascii="Arial" w:eastAsia="Calibri" w:hAnsi="Arial" w:cs="Arial"/>
          <w:color w:val="000000" w:themeColor="text1"/>
          <w:sz w:val="21"/>
          <w:szCs w:val="21"/>
          <w:lang w:val="es-ES_tradnl"/>
        </w:rPr>
        <w:t>.</w:t>
      </w:r>
    </w:p>
    <w:p w14:paraId="6178A490"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6C4E18DA"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Objeto que, según la sentencia que se cita, se diferencia del objeto del contrato de prestación de servicios de apoyo a la gestión, porque en este:</w:t>
      </w:r>
    </w:p>
    <w:p w14:paraId="0B1C5CA8"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5A1B5D71"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6DC8BAB"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p>
    <w:p w14:paraId="35E7143C"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7D0017F6" w14:textId="77777777" w:rsidR="007A4176" w:rsidRPr="002A150C" w:rsidRDefault="007A4176" w:rsidP="007A4176">
      <w:pPr>
        <w:spacing w:after="0" w:line="240" w:lineRule="auto"/>
        <w:ind w:right="709"/>
        <w:jc w:val="both"/>
        <w:rPr>
          <w:rFonts w:ascii="Arial" w:eastAsia="Calibri" w:hAnsi="Arial" w:cs="Arial"/>
          <w:color w:val="000000" w:themeColor="text1"/>
          <w:sz w:val="21"/>
          <w:szCs w:val="21"/>
          <w:lang w:val="es-ES_tradnl"/>
        </w:rPr>
      </w:pPr>
    </w:p>
    <w:p w14:paraId="07A4343A"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2A150C">
        <w:rPr>
          <w:rStyle w:val="Refdenotaalpie"/>
          <w:rFonts w:ascii="Arial" w:hAnsi="Arial" w:cs="Arial"/>
          <w:color w:val="000000" w:themeColor="text1"/>
        </w:rPr>
        <w:footnoteReference w:id="6"/>
      </w:r>
      <w:r w:rsidRPr="002A150C">
        <w:rPr>
          <w:rFonts w:ascii="Arial" w:eastAsia="Calibri" w:hAnsi="Arial" w:cs="Arial"/>
          <w:color w:val="000000" w:themeColor="text1"/>
          <w:sz w:val="21"/>
          <w:szCs w:val="21"/>
          <w:lang w:val="es-ES_tradnl"/>
        </w:rPr>
        <w:t>.</w:t>
      </w:r>
    </w:p>
    <w:p w14:paraId="41745249"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p>
    <w:p w14:paraId="2685A3B9"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En relación con el contrato de prestación de servicios artísticos que solo pueden encomendarse a determinadas personas naturales, señala el mencionado fallo que:</w:t>
      </w:r>
    </w:p>
    <w:p w14:paraId="6FE6A494"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p>
    <w:p w14:paraId="7E44C0B1"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lastRenderedPageBreak/>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2A150C">
        <w:rPr>
          <w:rStyle w:val="Refdenotaalpie"/>
          <w:rFonts w:ascii="Arial" w:hAnsi="Arial" w:cs="Arial"/>
          <w:color w:val="000000" w:themeColor="text1"/>
        </w:rPr>
        <w:footnoteReference w:id="7"/>
      </w:r>
      <w:r w:rsidRPr="002A150C">
        <w:rPr>
          <w:rFonts w:ascii="Arial" w:eastAsia="Calibri" w:hAnsi="Arial" w:cs="Arial"/>
          <w:color w:val="000000" w:themeColor="text1"/>
          <w:sz w:val="21"/>
          <w:szCs w:val="21"/>
          <w:lang w:val="es-ES_tradnl"/>
        </w:rPr>
        <w:t>.</w:t>
      </w:r>
    </w:p>
    <w:p w14:paraId="2EA13B1E" w14:textId="77777777" w:rsidR="007A4176" w:rsidRPr="002A150C" w:rsidRDefault="007A4176" w:rsidP="007A4176">
      <w:pPr>
        <w:spacing w:after="0" w:line="240" w:lineRule="auto"/>
        <w:ind w:left="709" w:right="709"/>
        <w:jc w:val="both"/>
        <w:rPr>
          <w:rFonts w:ascii="Arial" w:eastAsia="Calibri" w:hAnsi="Arial" w:cs="Arial"/>
          <w:color w:val="000000" w:themeColor="text1"/>
          <w:sz w:val="21"/>
          <w:szCs w:val="21"/>
          <w:lang w:val="es-ES_tradnl"/>
        </w:rPr>
      </w:pPr>
    </w:p>
    <w:p w14:paraId="7A65A844" w14:textId="77777777"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2A150C">
        <w:rPr>
          <w:rStyle w:val="Refdenotaalpie"/>
          <w:rFonts w:ascii="Arial" w:hAnsi="Arial" w:cs="Arial"/>
          <w:color w:val="000000" w:themeColor="text1"/>
        </w:rPr>
        <w:footnoteReference w:id="8"/>
      </w:r>
      <w:r w:rsidRPr="002A150C">
        <w:rPr>
          <w:rFonts w:ascii="Arial" w:eastAsia="Calibri" w:hAnsi="Arial" w:cs="Arial"/>
          <w:color w:val="000000" w:themeColor="text1"/>
          <w:lang w:val="es-ES_tradnl"/>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28F525A7" w14:textId="77777777" w:rsidR="007A4176" w:rsidRPr="002A150C" w:rsidRDefault="007A4176" w:rsidP="007A4176">
      <w:pPr>
        <w:spacing w:before="120" w:after="120" w:line="240" w:lineRule="auto"/>
        <w:ind w:firstLine="709"/>
        <w:jc w:val="both"/>
        <w:rPr>
          <w:rFonts w:ascii="Arial" w:eastAsia="Calibri" w:hAnsi="Arial" w:cs="Arial"/>
          <w:color w:val="000000" w:themeColor="text1"/>
          <w:lang w:val="es-ES_tradnl"/>
        </w:rPr>
      </w:pPr>
      <w:proofErr w:type="spellStart"/>
      <w:r w:rsidRPr="002A150C">
        <w:rPr>
          <w:rFonts w:ascii="Arial" w:eastAsia="Calibri" w:hAnsi="Arial" w:cs="Arial"/>
          <w:color w:val="000000" w:themeColor="text1"/>
          <w:lang w:val="es-ES_tradnl"/>
        </w:rPr>
        <w:t>vii</w:t>
      </w:r>
      <w:proofErr w:type="spellEnd"/>
      <w:r w:rsidRPr="002A150C">
        <w:rPr>
          <w:rFonts w:ascii="Arial" w:eastAsia="Calibri" w:hAnsi="Arial" w:cs="Arial"/>
          <w:color w:val="000000" w:themeColor="text1"/>
          <w:lang w:val="es-ES_tradnl"/>
        </w:rPr>
        <w:t>) Para su celebración no se requiere en algunos casos la expedición del acto administrativo de justificación de la contratación directa</w:t>
      </w:r>
      <w:r w:rsidRPr="002A150C">
        <w:rPr>
          <w:rStyle w:val="Refdenotaalpie"/>
          <w:rFonts w:ascii="Arial" w:hAnsi="Arial" w:cs="Arial"/>
          <w:color w:val="000000" w:themeColor="text1"/>
        </w:rPr>
        <w:footnoteReference w:id="9"/>
      </w:r>
      <w:r w:rsidRPr="002A150C">
        <w:rPr>
          <w:rFonts w:ascii="Arial" w:eastAsia="Calibri" w:hAnsi="Arial" w:cs="Arial"/>
          <w:color w:val="000000" w:themeColor="text1"/>
          <w:lang w:val="es-ES_tradnl"/>
        </w:rPr>
        <w:t xml:space="preserve">. </w:t>
      </w:r>
    </w:p>
    <w:p w14:paraId="5FB22F57" w14:textId="77777777" w:rsidR="007A4176" w:rsidRPr="002A150C" w:rsidRDefault="007A4176" w:rsidP="007A4176">
      <w:pPr>
        <w:spacing w:before="120" w:after="120" w:line="240" w:lineRule="auto"/>
        <w:ind w:firstLine="709"/>
        <w:jc w:val="both"/>
        <w:rPr>
          <w:rFonts w:ascii="Arial" w:eastAsia="Calibri" w:hAnsi="Arial" w:cs="Arial"/>
          <w:color w:val="000000" w:themeColor="text1"/>
          <w:lang w:val="es-ES_tradnl"/>
        </w:rPr>
      </w:pPr>
      <w:proofErr w:type="spellStart"/>
      <w:r w:rsidRPr="002A150C">
        <w:rPr>
          <w:rFonts w:ascii="Arial" w:eastAsia="Calibri" w:hAnsi="Arial" w:cs="Arial"/>
          <w:color w:val="000000" w:themeColor="text1"/>
          <w:lang w:val="es-ES_tradnl"/>
        </w:rPr>
        <w:t>viii</w:t>
      </w:r>
      <w:proofErr w:type="spellEnd"/>
      <w:r w:rsidRPr="002A150C">
        <w:rPr>
          <w:rFonts w:ascii="Arial" w:eastAsia="Calibri" w:hAnsi="Arial" w:cs="Arial"/>
          <w:color w:val="000000" w:themeColor="text1"/>
          <w:lang w:val="es-ES_tradnl"/>
        </w:rPr>
        <w:t xml:space="preserve">)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w:t>
      </w:r>
      <w:r w:rsidRPr="002A150C">
        <w:rPr>
          <w:rFonts w:ascii="Arial" w:eastAsia="Calibri" w:hAnsi="Arial" w:cs="Arial"/>
          <w:color w:val="000000" w:themeColor="text1"/>
          <w:lang w:val="es-ES_tradnl"/>
        </w:rPr>
        <w:lastRenderedPageBreak/>
        <w:t>entienden pactadas por naturaleza. Así se infiere del artículo 14, numeral 2º, de la Ley 80 de 1993</w:t>
      </w:r>
      <w:r w:rsidRPr="002A150C">
        <w:rPr>
          <w:rStyle w:val="Refdenotaalpie"/>
          <w:rFonts w:ascii="Arial" w:hAnsi="Arial" w:cs="Arial"/>
          <w:color w:val="000000" w:themeColor="text1"/>
        </w:rPr>
        <w:footnoteReference w:id="10"/>
      </w:r>
      <w:r w:rsidRPr="002A150C">
        <w:rPr>
          <w:rFonts w:ascii="Arial" w:eastAsia="Calibri" w:hAnsi="Arial" w:cs="Arial"/>
          <w:color w:val="000000" w:themeColor="text1"/>
          <w:lang w:val="es-ES_tradnl"/>
        </w:rPr>
        <w:t>.</w:t>
      </w:r>
    </w:p>
    <w:p w14:paraId="51CEF4DF" w14:textId="77777777" w:rsidR="007A4176" w:rsidRPr="002A150C" w:rsidRDefault="007A4176" w:rsidP="007A4176">
      <w:pPr>
        <w:spacing w:before="120" w:after="120" w:line="240" w:lineRule="auto"/>
        <w:ind w:firstLine="709"/>
        <w:jc w:val="both"/>
        <w:rPr>
          <w:rFonts w:ascii="Arial" w:eastAsia="Calibri" w:hAnsi="Arial" w:cs="Arial"/>
          <w:color w:val="000000" w:themeColor="text1"/>
          <w:lang w:val="es-ES_tradnl"/>
        </w:rPr>
      </w:pPr>
      <w:proofErr w:type="spellStart"/>
      <w:r w:rsidRPr="002A150C">
        <w:rPr>
          <w:rFonts w:ascii="Arial" w:eastAsia="Calibri" w:hAnsi="Arial" w:cs="Arial"/>
          <w:color w:val="000000" w:themeColor="text1"/>
          <w:lang w:val="es-ES_tradnl"/>
        </w:rPr>
        <w:t>ix</w:t>
      </w:r>
      <w:proofErr w:type="spellEnd"/>
      <w:r w:rsidRPr="002A150C">
        <w:rPr>
          <w:rFonts w:ascii="Arial" w:eastAsia="Calibri" w:hAnsi="Arial" w:cs="Arial"/>
          <w:color w:val="000000" w:themeColor="text1"/>
          <w:lang w:val="es-ES_tradnl"/>
        </w:rPr>
        <w:t>) En algunos casos no es obligatoria la liquidación, pues así lo estableció el artículo 217 del Decreto 019 de 2012, que modificó el artículo 60 de la Ley 80 de 1993</w:t>
      </w:r>
      <w:r w:rsidRPr="002A150C">
        <w:rPr>
          <w:rStyle w:val="Refdenotaalpie"/>
          <w:rFonts w:ascii="Arial" w:hAnsi="Arial" w:cs="Arial"/>
          <w:color w:val="000000" w:themeColor="text1"/>
        </w:rPr>
        <w:footnoteReference w:id="11"/>
      </w:r>
      <w:r w:rsidRPr="002A150C">
        <w:rPr>
          <w:rFonts w:ascii="Arial" w:eastAsia="Calibri" w:hAnsi="Arial" w:cs="Arial"/>
          <w:color w:val="000000" w:themeColor="text1"/>
          <w:lang w:val="es-ES_tradnl"/>
        </w:rPr>
        <w:t>, refiriéndose a los contratos de prestación de servicios profesionales y de apoyo a la gestión.</w:t>
      </w:r>
    </w:p>
    <w:p w14:paraId="0B94E7CE" w14:textId="77777777" w:rsidR="007A4176" w:rsidRPr="002A150C" w:rsidRDefault="007A4176" w:rsidP="007A4176">
      <w:pPr>
        <w:spacing w:before="120" w:after="120" w:line="240"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x) Para su celebración no se requiere inscripción en el Registro Único de Proponentes (RUP), según lo prevé el artículo 6 de la Ley 1150 de 2007</w:t>
      </w:r>
      <w:r w:rsidRPr="002A150C">
        <w:rPr>
          <w:rStyle w:val="Refdenotaalpie"/>
          <w:rFonts w:ascii="Arial" w:hAnsi="Arial" w:cs="Arial"/>
          <w:color w:val="000000" w:themeColor="text1"/>
        </w:rPr>
        <w:footnoteReference w:id="12"/>
      </w:r>
      <w:r w:rsidRPr="002A150C">
        <w:rPr>
          <w:rFonts w:ascii="Arial" w:eastAsia="Calibri" w:hAnsi="Arial" w:cs="Arial"/>
          <w:color w:val="000000" w:themeColor="text1"/>
          <w:lang w:val="es-ES_tradnl"/>
        </w:rPr>
        <w:t>.</w:t>
      </w:r>
    </w:p>
    <w:p w14:paraId="6A8D86AD" w14:textId="77777777" w:rsidR="007A4176" w:rsidRPr="002A150C" w:rsidRDefault="007A4176" w:rsidP="007A4176">
      <w:pPr>
        <w:spacing w:before="120" w:after="120" w:line="240"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xi) En ellos no son necesarias las garantías</w:t>
      </w:r>
      <w:r w:rsidRPr="002A150C">
        <w:rPr>
          <w:rStyle w:val="Refdenotaalpie"/>
          <w:rFonts w:ascii="Arial" w:hAnsi="Arial" w:cs="Arial"/>
          <w:color w:val="000000" w:themeColor="text1"/>
        </w:rPr>
        <w:footnoteReference w:id="13"/>
      </w:r>
      <w:r w:rsidRPr="002A150C">
        <w:rPr>
          <w:rFonts w:ascii="Arial" w:eastAsia="Calibri" w:hAnsi="Arial" w:cs="Arial"/>
          <w:color w:val="000000" w:themeColor="text1"/>
          <w:lang w:val="es-ES_tradnl"/>
        </w:rPr>
        <w:t>.</w:t>
      </w:r>
    </w:p>
    <w:p w14:paraId="52748791" w14:textId="412498C6" w:rsidR="007A4176" w:rsidRPr="002A150C" w:rsidRDefault="007A4176" w:rsidP="007A4176">
      <w:pPr>
        <w:spacing w:after="0" w:line="276" w:lineRule="auto"/>
        <w:ind w:firstLine="709"/>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 xml:space="preserve">Teniendo en cuenta las anteriores características del contrato de prestación de servicios, se analizará a continuación </w:t>
      </w:r>
      <w:r w:rsidR="008212BD" w:rsidRPr="002A150C">
        <w:rPr>
          <w:rFonts w:ascii="Arial" w:eastAsia="Calibri" w:hAnsi="Arial" w:cs="Arial"/>
          <w:color w:val="000000" w:themeColor="text1"/>
          <w:lang w:val="es-ES_tradnl"/>
        </w:rPr>
        <w:t>la procedencia de la licencia de paternidad en el marco de ejecución de estos contratos.</w:t>
      </w:r>
    </w:p>
    <w:p w14:paraId="6F28F5D7" w14:textId="12AE7976" w:rsidR="007A4176" w:rsidRDefault="007A4176" w:rsidP="007A4176">
      <w:pPr>
        <w:tabs>
          <w:tab w:val="left" w:pos="284"/>
        </w:tabs>
        <w:spacing w:after="0" w:line="276" w:lineRule="auto"/>
        <w:contextualSpacing/>
        <w:jc w:val="both"/>
        <w:rPr>
          <w:rFonts w:ascii="Arial" w:eastAsia="Calibri" w:hAnsi="Arial" w:cs="Arial"/>
          <w:b/>
          <w:color w:val="000000" w:themeColor="text1"/>
          <w:lang w:val="es-ES_tradnl"/>
        </w:rPr>
      </w:pPr>
    </w:p>
    <w:p w14:paraId="4A5D124F" w14:textId="462168AE" w:rsidR="00484418" w:rsidRDefault="00484418" w:rsidP="007A4176">
      <w:pPr>
        <w:tabs>
          <w:tab w:val="left" w:pos="284"/>
        </w:tabs>
        <w:spacing w:after="0" w:line="276" w:lineRule="auto"/>
        <w:contextualSpacing/>
        <w:jc w:val="both"/>
        <w:rPr>
          <w:rFonts w:ascii="Arial" w:eastAsia="Calibri" w:hAnsi="Arial" w:cs="Arial"/>
          <w:b/>
          <w:color w:val="000000" w:themeColor="text1"/>
          <w:lang w:val="es-ES_tradnl"/>
        </w:rPr>
      </w:pPr>
    </w:p>
    <w:p w14:paraId="0AB9A82A" w14:textId="0F751BA4" w:rsidR="00484418" w:rsidRDefault="00484418" w:rsidP="007A4176">
      <w:pPr>
        <w:tabs>
          <w:tab w:val="left" w:pos="284"/>
        </w:tabs>
        <w:spacing w:after="0" w:line="276" w:lineRule="auto"/>
        <w:contextualSpacing/>
        <w:jc w:val="both"/>
        <w:rPr>
          <w:rFonts w:ascii="Arial" w:eastAsia="Calibri" w:hAnsi="Arial" w:cs="Arial"/>
          <w:b/>
          <w:color w:val="000000" w:themeColor="text1"/>
          <w:lang w:val="es-ES_tradnl"/>
        </w:rPr>
      </w:pPr>
    </w:p>
    <w:p w14:paraId="1AB227E4" w14:textId="77777777" w:rsidR="00484418" w:rsidRPr="002A150C" w:rsidRDefault="00484418" w:rsidP="007A4176">
      <w:pPr>
        <w:tabs>
          <w:tab w:val="left" w:pos="284"/>
        </w:tabs>
        <w:spacing w:after="0" w:line="276" w:lineRule="auto"/>
        <w:contextualSpacing/>
        <w:jc w:val="both"/>
        <w:rPr>
          <w:rFonts w:ascii="Arial" w:eastAsia="Calibri" w:hAnsi="Arial" w:cs="Arial"/>
          <w:b/>
          <w:color w:val="000000" w:themeColor="text1"/>
          <w:lang w:val="es-ES_tradnl"/>
        </w:rPr>
      </w:pPr>
    </w:p>
    <w:p w14:paraId="071A1CA7" w14:textId="76B6C563" w:rsidR="00693F29" w:rsidRPr="002A150C" w:rsidRDefault="00693F29" w:rsidP="00693F29">
      <w:pPr>
        <w:spacing w:after="0" w:line="276" w:lineRule="auto"/>
        <w:jc w:val="both"/>
        <w:rPr>
          <w:rFonts w:ascii="Arial" w:eastAsia="Calibri" w:hAnsi="Arial" w:cs="Arial"/>
          <w:b/>
          <w:bCs/>
          <w:color w:val="000000" w:themeColor="text1"/>
          <w:lang w:val="es-ES"/>
        </w:rPr>
      </w:pPr>
      <w:r w:rsidRPr="002A150C">
        <w:rPr>
          <w:rFonts w:ascii="Arial" w:eastAsia="Calibri" w:hAnsi="Arial" w:cs="Arial"/>
          <w:b/>
          <w:color w:val="000000" w:themeColor="text1"/>
          <w:lang w:val="es-ES_tradnl"/>
        </w:rPr>
        <w:t>2.</w:t>
      </w:r>
      <w:r w:rsidR="00104918" w:rsidRPr="002A150C">
        <w:rPr>
          <w:rFonts w:ascii="Arial" w:eastAsia="Calibri" w:hAnsi="Arial" w:cs="Arial"/>
          <w:b/>
          <w:color w:val="000000" w:themeColor="text1"/>
          <w:lang w:val="es-ES_tradnl"/>
        </w:rPr>
        <w:t>2</w:t>
      </w:r>
      <w:r w:rsidRPr="002A150C">
        <w:rPr>
          <w:rFonts w:ascii="Arial" w:eastAsia="Calibri" w:hAnsi="Arial" w:cs="Arial"/>
          <w:b/>
          <w:color w:val="000000" w:themeColor="text1"/>
          <w:lang w:val="es-ES_tradnl"/>
        </w:rPr>
        <w:t xml:space="preserve">. </w:t>
      </w:r>
      <w:r w:rsidR="0088474F" w:rsidRPr="002A150C">
        <w:rPr>
          <w:rFonts w:ascii="Arial" w:eastAsia="Calibri" w:hAnsi="Arial" w:cs="Arial"/>
          <w:b/>
          <w:bCs/>
          <w:color w:val="000000" w:themeColor="text1"/>
          <w:lang w:val="es-ES_tradnl"/>
        </w:rPr>
        <w:t>Aplicación</w:t>
      </w:r>
      <w:r w:rsidRPr="002A150C">
        <w:rPr>
          <w:rFonts w:ascii="Arial" w:eastAsia="Calibri" w:hAnsi="Arial" w:cs="Arial"/>
          <w:b/>
          <w:bCs/>
          <w:color w:val="000000" w:themeColor="text1"/>
          <w:lang w:val="es-ES_tradnl"/>
        </w:rPr>
        <w:t xml:space="preserve"> de </w:t>
      </w:r>
      <w:r w:rsidR="002A416F" w:rsidRPr="002A150C">
        <w:rPr>
          <w:rFonts w:ascii="Arial" w:eastAsia="Calibri" w:hAnsi="Arial" w:cs="Arial"/>
          <w:b/>
          <w:bCs/>
          <w:color w:val="000000" w:themeColor="text1"/>
          <w:lang w:val="es-ES_tradnl"/>
        </w:rPr>
        <w:t xml:space="preserve">la licencia de paternidad en los contratos de prestación de servicios con </w:t>
      </w:r>
      <w:r w:rsidR="00A44741" w:rsidRPr="002A150C">
        <w:rPr>
          <w:rFonts w:ascii="Arial" w:eastAsia="Calibri" w:hAnsi="Arial" w:cs="Arial"/>
          <w:b/>
          <w:bCs/>
          <w:color w:val="000000" w:themeColor="text1"/>
          <w:lang w:val="es-ES_tradnl"/>
        </w:rPr>
        <w:t xml:space="preserve">las </w:t>
      </w:r>
      <w:r w:rsidR="002A416F" w:rsidRPr="002A150C">
        <w:rPr>
          <w:rFonts w:ascii="Arial" w:eastAsia="Calibri" w:hAnsi="Arial" w:cs="Arial"/>
          <w:b/>
          <w:bCs/>
          <w:color w:val="000000" w:themeColor="text1"/>
          <w:lang w:val="es-ES_tradnl"/>
        </w:rPr>
        <w:t>entidades estatales</w:t>
      </w:r>
    </w:p>
    <w:p w14:paraId="6811380A" w14:textId="77777777" w:rsidR="009C0BF2" w:rsidRPr="002A150C" w:rsidRDefault="009C0BF2" w:rsidP="009C0BF2">
      <w:pPr>
        <w:snapToGrid w:val="0"/>
        <w:spacing w:after="0" w:line="276" w:lineRule="auto"/>
        <w:jc w:val="both"/>
        <w:rPr>
          <w:rFonts w:ascii="Arial" w:eastAsia="Calibri" w:hAnsi="Arial" w:cs="Arial"/>
          <w:b/>
          <w:color w:val="000000" w:themeColor="text1"/>
          <w:lang w:val="es-ES_tradnl"/>
        </w:rPr>
      </w:pPr>
    </w:p>
    <w:p w14:paraId="1F4C36C4" w14:textId="46134AB3" w:rsidR="000D36C7" w:rsidRPr="002A150C" w:rsidRDefault="001E1B95" w:rsidP="009C0BF2">
      <w:pPr>
        <w:snapToGrid w:val="0"/>
        <w:spacing w:after="0" w:line="276" w:lineRule="auto"/>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Habiendo explicado los rasgos</w:t>
      </w:r>
      <w:r w:rsidR="001523D5" w:rsidRPr="002A150C">
        <w:rPr>
          <w:rFonts w:ascii="Arial" w:eastAsia="Calibri" w:hAnsi="Arial" w:cs="Arial"/>
          <w:bCs/>
          <w:color w:val="000000" w:themeColor="text1"/>
          <w:lang w:val="es-ES_tradnl"/>
        </w:rPr>
        <w:t xml:space="preserve"> generales del contrato de prestación de servicios profesionales, de apoyo a la gestión y</w:t>
      </w:r>
      <w:r w:rsidR="00F92A2D" w:rsidRPr="002A150C">
        <w:rPr>
          <w:rFonts w:ascii="Arial" w:eastAsia="Calibri" w:hAnsi="Arial" w:cs="Arial"/>
          <w:bCs/>
          <w:color w:val="000000" w:themeColor="text1"/>
          <w:lang w:val="es-ES_tradnl"/>
        </w:rPr>
        <w:t xml:space="preserve"> </w:t>
      </w:r>
      <w:r w:rsidR="008673F9" w:rsidRPr="002A150C">
        <w:rPr>
          <w:rFonts w:ascii="Arial" w:eastAsia="Calibri" w:hAnsi="Arial" w:cs="Arial"/>
          <w:bCs/>
          <w:color w:val="000000" w:themeColor="text1"/>
          <w:lang w:val="es-ES_tradnl"/>
        </w:rPr>
        <w:t>de actividades artísticas</w:t>
      </w:r>
      <w:r w:rsidR="00F92A2D" w:rsidRPr="002A150C">
        <w:rPr>
          <w:rFonts w:ascii="Arial" w:eastAsia="Calibri" w:hAnsi="Arial" w:cs="Arial"/>
          <w:bCs/>
          <w:color w:val="000000" w:themeColor="text1"/>
          <w:lang w:val="es-ES_tradnl"/>
        </w:rPr>
        <w:t>, regulados por el Estatuto General de Contratación de la Administración Pública, conviene hacer referencia</w:t>
      </w:r>
      <w:r w:rsidR="002D0A6C" w:rsidRPr="002A150C">
        <w:rPr>
          <w:rFonts w:ascii="Arial" w:eastAsia="Calibri" w:hAnsi="Arial" w:cs="Arial"/>
          <w:bCs/>
          <w:color w:val="000000" w:themeColor="text1"/>
          <w:lang w:val="es-ES_tradnl"/>
        </w:rPr>
        <w:t>,</w:t>
      </w:r>
      <w:r w:rsidR="00F92A2D" w:rsidRPr="002A150C">
        <w:rPr>
          <w:rFonts w:ascii="Arial" w:eastAsia="Calibri" w:hAnsi="Arial" w:cs="Arial"/>
          <w:bCs/>
          <w:color w:val="000000" w:themeColor="text1"/>
          <w:lang w:val="es-ES_tradnl"/>
        </w:rPr>
        <w:t xml:space="preserve"> en este último acápite</w:t>
      </w:r>
      <w:r w:rsidR="002D0A6C" w:rsidRPr="002A150C">
        <w:rPr>
          <w:rFonts w:ascii="Arial" w:eastAsia="Calibri" w:hAnsi="Arial" w:cs="Arial"/>
          <w:bCs/>
          <w:color w:val="000000" w:themeColor="text1"/>
          <w:lang w:val="es-ES_tradnl"/>
        </w:rPr>
        <w:t>,</w:t>
      </w:r>
      <w:r w:rsidR="00F92A2D" w:rsidRPr="002A150C">
        <w:rPr>
          <w:rFonts w:ascii="Arial" w:eastAsia="Calibri" w:hAnsi="Arial" w:cs="Arial"/>
          <w:bCs/>
          <w:color w:val="000000" w:themeColor="text1"/>
          <w:lang w:val="es-ES_tradnl"/>
        </w:rPr>
        <w:t xml:space="preserve"> al tema de la consulta bajo análisis.</w:t>
      </w:r>
      <w:r w:rsidR="00267E5C" w:rsidRPr="002A150C">
        <w:rPr>
          <w:rFonts w:ascii="Arial" w:eastAsia="Calibri" w:hAnsi="Arial" w:cs="Arial"/>
          <w:bCs/>
          <w:color w:val="000000" w:themeColor="text1"/>
          <w:lang w:val="es-ES_tradnl"/>
        </w:rPr>
        <w:t xml:space="preserve"> En esta se indaga si «[…] es procedente (en tiempo) la licencia de paternidad a un contratista que se encuentra ejecutando un contrato de prestación de servicios</w:t>
      </w:r>
      <w:r w:rsidR="00B61EC3" w:rsidRPr="002A150C">
        <w:rPr>
          <w:rFonts w:ascii="Arial" w:eastAsia="Calibri" w:hAnsi="Arial" w:cs="Arial"/>
          <w:bCs/>
          <w:color w:val="000000" w:themeColor="text1"/>
          <w:lang w:val="es-ES_tradnl"/>
        </w:rPr>
        <w:t xml:space="preserve"> […]</w:t>
      </w:r>
      <w:r w:rsidR="00267E5C" w:rsidRPr="002A150C">
        <w:rPr>
          <w:rFonts w:ascii="Arial" w:eastAsia="Calibri" w:hAnsi="Arial" w:cs="Arial"/>
          <w:bCs/>
          <w:color w:val="000000" w:themeColor="text1"/>
          <w:lang w:val="es-ES_tradnl"/>
        </w:rPr>
        <w:t>».</w:t>
      </w:r>
      <w:r w:rsidR="00B61EC3" w:rsidRPr="002A150C">
        <w:rPr>
          <w:rFonts w:ascii="Arial" w:eastAsia="Calibri" w:hAnsi="Arial" w:cs="Arial"/>
          <w:bCs/>
          <w:color w:val="000000" w:themeColor="text1"/>
          <w:lang w:val="es-ES_tradnl"/>
        </w:rPr>
        <w:t xml:space="preserve"> </w:t>
      </w:r>
      <w:r w:rsidR="002A150C">
        <w:rPr>
          <w:rFonts w:ascii="Arial" w:eastAsia="Calibri" w:hAnsi="Arial" w:cs="Arial"/>
          <w:bCs/>
          <w:color w:val="000000" w:themeColor="text1"/>
          <w:lang w:val="es-ES_tradnl"/>
        </w:rPr>
        <w:t>Con</w:t>
      </w:r>
      <w:r w:rsidR="00B61EC3" w:rsidRPr="002A150C">
        <w:rPr>
          <w:rFonts w:ascii="Arial" w:eastAsia="Calibri" w:hAnsi="Arial" w:cs="Arial"/>
          <w:bCs/>
          <w:color w:val="000000" w:themeColor="text1"/>
          <w:lang w:val="es-ES_tradnl"/>
        </w:rPr>
        <w:t xml:space="preserve"> la salvedad previa de que la competencia consultiva de esta Agencia se circunscribe a interpretar</w:t>
      </w:r>
      <w:r w:rsidR="008970CF" w:rsidRPr="002A150C">
        <w:rPr>
          <w:rFonts w:ascii="Arial" w:eastAsia="Calibri" w:hAnsi="Arial" w:cs="Arial"/>
          <w:bCs/>
          <w:color w:val="000000" w:themeColor="text1"/>
          <w:lang w:val="es-ES_tradnl"/>
        </w:rPr>
        <w:t>,</w:t>
      </w:r>
      <w:r w:rsidR="00B61EC3" w:rsidRPr="002A150C">
        <w:rPr>
          <w:rFonts w:ascii="Arial" w:eastAsia="Calibri" w:hAnsi="Arial" w:cs="Arial"/>
          <w:bCs/>
          <w:color w:val="000000" w:themeColor="text1"/>
          <w:lang w:val="es-ES_tradnl"/>
        </w:rPr>
        <w:t xml:space="preserve"> </w:t>
      </w:r>
      <w:r w:rsidR="00B61EC3" w:rsidRPr="002A150C">
        <w:rPr>
          <w:rFonts w:ascii="Arial" w:eastAsia="Calibri" w:hAnsi="Arial" w:cs="Arial"/>
          <w:bCs/>
          <w:i/>
          <w:iCs/>
          <w:color w:val="000000" w:themeColor="text1"/>
          <w:lang w:val="es-ES_tradnl"/>
        </w:rPr>
        <w:t>en abstracto</w:t>
      </w:r>
      <w:r w:rsidR="008970CF" w:rsidRPr="002A150C">
        <w:rPr>
          <w:rFonts w:ascii="Arial" w:eastAsia="Calibri" w:hAnsi="Arial" w:cs="Arial"/>
          <w:bCs/>
          <w:color w:val="000000" w:themeColor="text1"/>
          <w:lang w:val="es-ES_tradnl"/>
        </w:rPr>
        <w:t>,</w:t>
      </w:r>
      <w:r w:rsidR="00B61EC3" w:rsidRPr="002A150C">
        <w:rPr>
          <w:rFonts w:ascii="Arial" w:eastAsia="Calibri" w:hAnsi="Arial" w:cs="Arial"/>
          <w:bCs/>
          <w:color w:val="000000" w:themeColor="text1"/>
          <w:lang w:val="es-ES_tradnl"/>
        </w:rPr>
        <w:t xml:space="preserve"> las normas del sistema de compras y contratación pública (como lo disponen los artículos </w:t>
      </w:r>
      <w:r w:rsidR="008970CF" w:rsidRPr="002A150C">
        <w:rPr>
          <w:rFonts w:ascii="Arial" w:eastAsia="Calibri" w:hAnsi="Arial" w:cs="Arial"/>
          <w:bCs/>
          <w:color w:val="000000" w:themeColor="text1"/>
          <w:lang w:val="es-ES_tradnl"/>
        </w:rPr>
        <w:t xml:space="preserve">3.5 y 11.8 del Decreto Ley 4170 de 2011), a </w:t>
      </w:r>
      <w:r w:rsidR="00BF3676" w:rsidRPr="002A150C">
        <w:rPr>
          <w:rFonts w:ascii="Arial" w:eastAsia="Calibri" w:hAnsi="Arial" w:cs="Arial"/>
          <w:bCs/>
          <w:color w:val="000000" w:themeColor="text1"/>
          <w:lang w:val="es-ES_tradnl"/>
        </w:rPr>
        <w:t>continuación se plantean los argumentos acerca de por qué, en criterio de esta entidad</w:t>
      </w:r>
      <w:r w:rsidR="002D0A6C" w:rsidRPr="002A150C">
        <w:rPr>
          <w:rFonts w:ascii="Arial" w:eastAsia="Calibri" w:hAnsi="Arial" w:cs="Arial"/>
          <w:bCs/>
          <w:color w:val="000000" w:themeColor="text1"/>
          <w:lang w:val="es-ES_tradnl"/>
        </w:rPr>
        <w:t>,</w:t>
      </w:r>
      <w:r w:rsidR="0028281F" w:rsidRPr="002A150C">
        <w:rPr>
          <w:rFonts w:ascii="Arial" w:eastAsia="Calibri" w:hAnsi="Arial" w:cs="Arial"/>
          <w:bCs/>
          <w:color w:val="000000" w:themeColor="text1"/>
          <w:lang w:val="es-ES_tradnl"/>
        </w:rPr>
        <w:t xml:space="preserve"> dicha licencia </w:t>
      </w:r>
      <w:r w:rsidR="003200B4" w:rsidRPr="002A150C">
        <w:rPr>
          <w:rFonts w:ascii="Arial" w:eastAsia="Calibri" w:hAnsi="Arial" w:cs="Arial"/>
          <w:bCs/>
          <w:color w:val="000000" w:themeColor="text1"/>
          <w:lang w:val="es-ES_tradnl"/>
        </w:rPr>
        <w:t>también procede en ejecución</w:t>
      </w:r>
      <w:r w:rsidR="0028281F" w:rsidRPr="002A150C">
        <w:rPr>
          <w:rFonts w:ascii="Arial" w:eastAsia="Calibri" w:hAnsi="Arial" w:cs="Arial"/>
          <w:bCs/>
          <w:color w:val="000000" w:themeColor="text1"/>
          <w:lang w:val="es-ES_tradnl"/>
        </w:rPr>
        <w:t xml:space="preserve"> </w:t>
      </w:r>
      <w:r w:rsidR="003200B4" w:rsidRPr="002A150C">
        <w:rPr>
          <w:rFonts w:ascii="Arial" w:eastAsia="Calibri" w:hAnsi="Arial" w:cs="Arial"/>
          <w:bCs/>
          <w:color w:val="000000" w:themeColor="text1"/>
          <w:lang w:val="es-ES_tradnl"/>
        </w:rPr>
        <w:t>de un contrato de prestación</w:t>
      </w:r>
      <w:r w:rsidR="00E32C0E" w:rsidRPr="002A150C">
        <w:rPr>
          <w:rFonts w:ascii="Arial" w:eastAsia="Calibri" w:hAnsi="Arial" w:cs="Arial"/>
          <w:bCs/>
          <w:color w:val="000000" w:themeColor="text1"/>
          <w:lang w:val="es-ES_tradnl"/>
        </w:rPr>
        <w:t xml:space="preserve"> de servicios suscrito con </w:t>
      </w:r>
      <w:r w:rsidR="003200B4" w:rsidRPr="002A150C">
        <w:rPr>
          <w:rFonts w:ascii="Arial" w:eastAsia="Calibri" w:hAnsi="Arial" w:cs="Arial"/>
          <w:bCs/>
          <w:color w:val="000000" w:themeColor="text1"/>
          <w:lang w:val="es-ES_tradnl"/>
        </w:rPr>
        <w:t>una entidad estatal</w:t>
      </w:r>
      <w:r w:rsidR="00E32C0E" w:rsidRPr="002A150C">
        <w:rPr>
          <w:rFonts w:ascii="Arial" w:eastAsia="Calibri" w:hAnsi="Arial" w:cs="Arial"/>
          <w:bCs/>
          <w:color w:val="000000" w:themeColor="text1"/>
          <w:lang w:val="es-ES_tradnl"/>
        </w:rPr>
        <w:t xml:space="preserve">. En todo caso, se reitera que esta es una interpretación general y abstracta. Por tanto, no aborda la situación fáctica concreta que motiva la pregunta de la peticionaria, pues este es un análisis que debe efectuar cada entidad pública, en particular, teniendo en cuenta las </w:t>
      </w:r>
      <w:r w:rsidR="002D0A6C" w:rsidRPr="002A150C">
        <w:rPr>
          <w:rFonts w:ascii="Arial" w:eastAsia="Calibri" w:hAnsi="Arial" w:cs="Arial"/>
          <w:bCs/>
          <w:color w:val="000000" w:themeColor="text1"/>
          <w:lang w:val="es-ES_tradnl"/>
        </w:rPr>
        <w:t>circunstancias del caso.</w:t>
      </w:r>
    </w:p>
    <w:p w14:paraId="4BBAC521" w14:textId="33DE1996" w:rsidR="00207546" w:rsidRPr="002A150C" w:rsidRDefault="000D36C7" w:rsidP="000D36C7">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La licencia de paternidad</w:t>
      </w:r>
      <w:r w:rsidR="00637B0E" w:rsidRPr="002A150C">
        <w:rPr>
          <w:rFonts w:ascii="Arial" w:eastAsia="Calibri" w:hAnsi="Arial" w:cs="Arial"/>
          <w:bCs/>
          <w:color w:val="000000" w:themeColor="text1"/>
          <w:lang w:val="es-ES_tradnl"/>
        </w:rPr>
        <w:t xml:space="preserve"> es un derecho reconocido </w:t>
      </w:r>
      <w:r w:rsidR="00FF07C1" w:rsidRPr="002A150C">
        <w:rPr>
          <w:rFonts w:ascii="Arial" w:eastAsia="Calibri" w:hAnsi="Arial" w:cs="Arial"/>
          <w:bCs/>
          <w:color w:val="000000" w:themeColor="text1"/>
          <w:lang w:val="es-ES_tradnl"/>
        </w:rPr>
        <w:t xml:space="preserve">en el artículo 236 del Código Sustantivo del Trabajo, modificado recientemente por el artículo </w:t>
      </w:r>
      <w:r w:rsidR="008A557B" w:rsidRPr="002A150C">
        <w:rPr>
          <w:rFonts w:ascii="Arial" w:eastAsia="Calibri" w:hAnsi="Arial" w:cs="Arial"/>
          <w:bCs/>
          <w:color w:val="000000" w:themeColor="text1"/>
          <w:lang w:val="es-ES_tradnl"/>
        </w:rPr>
        <w:t xml:space="preserve">2 de la Ley </w:t>
      </w:r>
      <w:r w:rsidR="0056670C" w:rsidRPr="002A150C">
        <w:rPr>
          <w:rFonts w:ascii="Arial" w:eastAsia="Calibri" w:hAnsi="Arial" w:cs="Arial"/>
          <w:bCs/>
          <w:color w:val="000000" w:themeColor="text1"/>
          <w:lang w:val="es-ES_tradnl"/>
        </w:rPr>
        <w:t xml:space="preserve">2114 de 2021, </w:t>
      </w:r>
      <w:r w:rsidR="005A33C2">
        <w:rPr>
          <w:rFonts w:ascii="Arial" w:eastAsia="Calibri" w:hAnsi="Arial" w:cs="Arial"/>
          <w:bCs/>
          <w:color w:val="000000" w:themeColor="text1"/>
          <w:lang w:val="es-ES_tradnl"/>
        </w:rPr>
        <w:t>que</w:t>
      </w:r>
      <w:r w:rsidR="0056670C" w:rsidRPr="002A150C">
        <w:rPr>
          <w:rFonts w:ascii="Arial" w:eastAsia="Calibri" w:hAnsi="Arial" w:cs="Arial"/>
          <w:bCs/>
          <w:color w:val="000000" w:themeColor="text1"/>
          <w:lang w:val="es-ES_tradnl"/>
        </w:rPr>
        <w:t xml:space="preserve"> amplió el término de dicha licencia.</w:t>
      </w:r>
      <w:r w:rsidR="00DE7112" w:rsidRPr="002A150C">
        <w:rPr>
          <w:rFonts w:ascii="Arial" w:eastAsia="Calibri" w:hAnsi="Arial" w:cs="Arial"/>
          <w:bCs/>
          <w:color w:val="000000" w:themeColor="text1"/>
          <w:lang w:val="es-ES_tradnl"/>
        </w:rPr>
        <w:t xml:space="preserve"> </w:t>
      </w:r>
      <w:r w:rsidR="003C1590" w:rsidRPr="002A150C">
        <w:rPr>
          <w:rFonts w:ascii="Arial" w:eastAsia="Calibri" w:hAnsi="Arial" w:cs="Arial"/>
          <w:bCs/>
          <w:color w:val="000000" w:themeColor="text1"/>
          <w:lang w:val="es-ES_tradnl"/>
        </w:rPr>
        <w:t>E</w:t>
      </w:r>
      <w:r w:rsidR="003A57EC" w:rsidRPr="002A150C">
        <w:rPr>
          <w:rFonts w:ascii="Arial" w:eastAsia="Calibri" w:hAnsi="Arial" w:cs="Arial"/>
          <w:bCs/>
          <w:color w:val="000000" w:themeColor="text1"/>
          <w:lang w:val="es-ES_tradnl"/>
        </w:rPr>
        <w:t>n efecto, e</w:t>
      </w:r>
      <w:r w:rsidR="003C1590" w:rsidRPr="002A150C">
        <w:rPr>
          <w:rFonts w:ascii="Arial" w:eastAsia="Calibri" w:hAnsi="Arial" w:cs="Arial"/>
          <w:bCs/>
          <w:color w:val="000000" w:themeColor="text1"/>
          <w:lang w:val="es-ES_tradnl"/>
        </w:rPr>
        <w:t>l parágrafo 2 de este</w:t>
      </w:r>
      <w:r w:rsidR="00DE7112" w:rsidRPr="002A150C">
        <w:rPr>
          <w:rFonts w:ascii="Arial" w:eastAsia="Calibri" w:hAnsi="Arial" w:cs="Arial"/>
          <w:bCs/>
          <w:color w:val="000000" w:themeColor="text1"/>
          <w:lang w:val="es-ES_tradnl"/>
        </w:rPr>
        <w:t xml:space="preserve"> </w:t>
      </w:r>
      <w:r w:rsidR="003C1590" w:rsidRPr="002A150C">
        <w:rPr>
          <w:rFonts w:ascii="Arial" w:eastAsia="Calibri" w:hAnsi="Arial" w:cs="Arial"/>
          <w:bCs/>
          <w:color w:val="000000" w:themeColor="text1"/>
          <w:lang w:val="es-ES_tradnl"/>
        </w:rPr>
        <w:t>artículo</w:t>
      </w:r>
      <w:r w:rsidR="00DE7112" w:rsidRPr="002A150C">
        <w:rPr>
          <w:rFonts w:ascii="Arial" w:eastAsia="Calibri" w:hAnsi="Arial" w:cs="Arial"/>
          <w:bCs/>
          <w:color w:val="000000" w:themeColor="text1"/>
          <w:lang w:val="es-ES_tradnl"/>
        </w:rPr>
        <w:t xml:space="preserve"> dispon</w:t>
      </w:r>
      <w:r w:rsidR="003C1590" w:rsidRPr="002A150C">
        <w:rPr>
          <w:rFonts w:ascii="Arial" w:eastAsia="Calibri" w:hAnsi="Arial" w:cs="Arial"/>
          <w:bCs/>
          <w:color w:val="000000" w:themeColor="text1"/>
          <w:lang w:val="es-ES_tradnl"/>
        </w:rPr>
        <w:t>e</w:t>
      </w:r>
      <w:r w:rsidR="00DE7112" w:rsidRPr="002A150C">
        <w:rPr>
          <w:rFonts w:ascii="Arial" w:eastAsia="Calibri" w:hAnsi="Arial" w:cs="Arial"/>
          <w:bCs/>
          <w:color w:val="000000" w:themeColor="text1"/>
          <w:lang w:val="es-ES_tradnl"/>
        </w:rPr>
        <w:t>:</w:t>
      </w:r>
    </w:p>
    <w:p w14:paraId="49419DA3"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6A2FEA25" w14:textId="4D04B932"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El padre tendrá derecho a dos (2) semanas de licencia remunerada de paternidad.</w:t>
      </w:r>
    </w:p>
    <w:p w14:paraId="4B368494"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0588F444"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La licencia remunerada de paternidad opera por los hijos nacidos del cónyuge o de la compañera permanente, así como para el padre adoptante.</w:t>
      </w:r>
    </w:p>
    <w:p w14:paraId="720F87A7"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58D3FF49"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El único soporte válido para el otorgamiento de la licencia remunerada de paternidad es el Registro Civil de Nacimiento, el cual deberá presentarse a la EPS a más tardar dentro de los 30 días siguientes a la fecha del nacimiento del menor.</w:t>
      </w:r>
    </w:p>
    <w:p w14:paraId="57F589D5"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01B582F4"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La licencia remunerada de paternidad estará a cargo de la EPS y será reconocida proporcionalmente a las semanas cotizadas por el padre durante el periodo de gestación.</w:t>
      </w:r>
    </w:p>
    <w:p w14:paraId="2B6D8490"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23834B74"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La licencia de paternidad se ampliará en una (1) semana adicional por cada punto porcentual de disminución de la tasa de desempleo estructural comparada con su nivel al momento de la entrada en vigencia de la presente ley, sin que en ningún caso pueda superar las cinco (5) semanas.</w:t>
      </w:r>
    </w:p>
    <w:p w14:paraId="7EF26206"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33A78BEC"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 xml:space="preserve">La metodología de medición de la tasa de desempleo estructural será definida de manera conjunta por el Ministerio de Hacienda y Crédito Público, el Banco de la </w:t>
      </w:r>
      <w:r w:rsidRPr="002A150C">
        <w:rPr>
          <w:rFonts w:ascii="Arial" w:eastAsia="Calibri" w:hAnsi="Arial" w:cs="Arial"/>
          <w:bCs/>
          <w:color w:val="000000" w:themeColor="text1"/>
          <w:sz w:val="21"/>
          <w:szCs w:val="21"/>
          <w:lang w:val="es-ES_tradnl"/>
        </w:rPr>
        <w:lastRenderedPageBreak/>
        <w:t>República y el Departamento Nacional de Planeación. La tasa de desempleo estructural será publicada en el mes de diciembre de cada año y constituirá la base para definir si se amplía o no la licencia para el año siguiente.</w:t>
      </w:r>
    </w:p>
    <w:p w14:paraId="3DAFAD6F" w14:textId="77777777"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p>
    <w:p w14:paraId="57FA913E" w14:textId="179D46DB" w:rsidR="00A974B3" w:rsidRPr="002A150C" w:rsidRDefault="00A974B3" w:rsidP="00A974B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Se autoriza al Gobierno nacional para que en el caso de los niños prematuros se aplique lo establecido en el presente parágrafo.</w:t>
      </w:r>
    </w:p>
    <w:p w14:paraId="55D0DD9A" w14:textId="77777777" w:rsidR="003A57EC" w:rsidRPr="002A150C" w:rsidRDefault="003A57EC" w:rsidP="003A57EC">
      <w:pPr>
        <w:snapToGrid w:val="0"/>
        <w:spacing w:after="0" w:line="276" w:lineRule="auto"/>
        <w:ind w:firstLine="709"/>
        <w:jc w:val="both"/>
        <w:rPr>
          <w:rFonts w:ascii="Arial" w:eastAsia="Calibri" w:hAnsi="Arial" w:cs="Arial"/>
          <w:bCs/>
          <w:color w:val="000000" w:themeColor="text1"/>
          <w:lang w:val="es-ES_tradnl"/>
        </w:rPr>
      </w:pPr>
    </w:p>
    <w:p w14:paraId="70E77AE2" w14:textId="339F496C" w:rsidR="000764DE" w:rsidRPr="002A150C" w:rsidRDefault="003A57EC" w:rsidP="001C1F0F">
      <w:pPr>
        <w:snapToGrid w:val="0"/>
        <w:spacing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 xml:space="preserve">Como se observa, </w:t>
      </w:r>
      <w:r w:rsidR="003C6259" w:rsidRPr="002A150C">
        <w:rPr>
          <w:rFonts w:ascii="Arial" w:eastAsia="Calibri" w:hAnsi="Arial" w:cs="Arial"/>
          <w:bCs/>
          <w:color w:val="000000" w:themeColor="text1"/>
          <w:lang w:val="es-ES_tradnl"/>
        </w:rPr>
        <w:t xml:space="preserve">actualmente </w:t>
      </w:r>
      <w:r w:rsidRPr="002A150C">
        <w:rPr>
          <w:rFonts w:ascii="Arial" w:eastAsia="Calibri" w:hAnsi="Arial" w:cs="Arial"/>
          <w:bCs/>
          <w:color w:val="000000" w:themeColor="text1"/>
          <w:lang w:val="es-ES_tradnl"/>
        </w:rPr>
        <w:t xml:space="preserve">la licencia de paternidad </w:t>
      </w:r>
      <w:r w:rsidR="003C6259" w:rsidRPr="002A150C">
        <w:rPr>
          <w:rFonts w:ascii="Arial" w:eastAsia="Calibri" w:hAnsi="Arial" w:cs="Arial"/>
          <w:bCs/>
          <w:color w:val="000000" w:themeColor="text1"/>
          <w:lang w:val="es-ES_tradnl"/>
        </w:rPr>
        <w:t xml:space="preserve">es el derecho de </w:t>
      </w:r>
      <w:r w:rsidRPr="002A150C">
        <w:rPr>
          <w:rFonts w:ascii="Arial" w:eastAsia="Calibri" w:hAnsi="Arial" w:cs="Arial"/>
          <w:bCs/>
          <w:color w:val="000000" w:themeColor="text1"/>
          <w:lang w:val="es-ES_tradnl"/>
        </w:rPr>
        <w:t xml:space="preserve">los </w:t>
      </w:r>
      <w:r w:rsidRPr="002A150C">
        <w:rPr>
          <w:rFonts w:ascii="Arial" w:eastAsia="Calibri" w:hAnsi="Arial" w:cs="Arial"/>
          <w:bCs/>
          <w:i/>
          <w:iCs/>
          <w:color w:val="000000" w:themeColor="text1"/>
          <w:lang w:val="es-ES_tradnl"/>
        </w:rPr>
        <w:t>padres</w:t>
      </w:r>
      <w:r w:rsidRPr="002A150C">
        <w:rPr>
          <w:rFonts w:ascii="Arial" w:eastAsia="Calibri" w:hAnsi="Arial" w:cs="Arial"/>
          <w:bCs/>
          <w:color w:val="000000" w:themeColor="text1"/>
          <w:lang w:val="es-ES_tradnl"/>
        </w:rPr>
        <w:t xml:space="preserve"> </w:t>
      </w:r>
      <w:r w:rsidR="003C6259" w:rsidRPr="002A150C">
        <w:rPr>
          <w:rFonts w:ascii="Arial" w:eastAsia="Calibri" w:hAnsi="Arial" w:cs="Arial"/>
          <w:bCs/>
          <w:color w:val="000000" w:themeColor="text1"/>
          <w:lang w:val="es-ES_tradnl"/>
        </w:rPr>
        <w:t xml:space="preserve">de </w:t>
      </w:r>
      <w:r w:rsidRPr="002A150C">
        <w:rPr>
          <w:rFonts w:ascii="Arial" w:eastAsia="Calibri" w:hAnsi="Arial" w:cs="Arial"/>
          <w:bCs/>
          <w:color w:val="000000" w:themeColor="text1"/>
          <w:lang w:val="es-ES_tradnl"/>
        </w:rPr>
        <w:t>recibir</w:t>
      </w:r>
      <w:r w:rsidR="00F60236" w:rsidRPr="002A150C">
        <w:rPr>
          <w:rFonts w:ascii="Arial" w:eastAsia="Calibri" w:hAnsi="Arial" w:cs="Arial"/>
          <w:bCs/>
          <w:color w:val="000000" w:themeColor="text1"/>
          <w:lang w:val="es-ES_tradnl"/>
        </w:rPr>
        <w:t>,</w:t>
      </w:r>
      <w:r w:rsidRPr="002A150C">
        <w:rPr>
          <w:rFonts w:ascii="Arial" w:eastAsia="Calibri" w:hAnsi="Arial" w:cs="Arial"/>
          <w:bCs/>
          <w:color w:val="000000" w:themeColor="text1"/>
          <w:lang w:val="es-ES_tradnl"/>
        </w:rPr>
        <w:t xml:space="preserve"> </w:t>
      </w:r>
      <w:r w:rsidR="003C6259" w:rsidRPr="002A150C">
        <w:rPr>
          <w:rFonts w:ascii="Arial" w:eastAsia="Calibri" w:hAnsi="Arial" w:cs="Arial"/>
          <w:bCs/>
          <w:color w:val="000000" w:themeColor="text1"/>
          <w:lang w:val="es-ES_tradnl"/>
        </w:rPr>
        <w:t>de</w:t>
      </w:r>
      <w:r w:rsidRPr="002A150C">
        <w:rPr>
          <w:rFonts w:ascii="Arial" w:eastAsia="Calibri" w:hAnsi="Arial" w:cs="Arial"/>
          <w:bCs/>
          <w:color w:val="000000" w:themeColor="text1"/>
          <w:lang w:val="es-ES_tradnl"/>
        </w:rPr>
        <w:t xml:space="preserve"> parte de la EPS</w:t>
      </w:r>
      <w:r w:rsidR="003C6259" w:rsidRPr="002A150C">
        <w:rPr>
          <w:rFonts w:ascii="Arial" w:eastAsia="Calibri" w:hAnsi="Arial" w:cs="Arial"/>
          <w:bCs/>
          <w:color w:val="000000" w:themeColor="text1"/>
          <w:lang w:val="es-ES_tradnl"/>
        </w:rPr>
        <w:t xml:space="preserve"> </w:t>
      </w:r>
      <w:r w:rsidR="001C1F0F" w:rsidRPr="002A150C">
        <w:rPr>
          <w:rFonts w:ascii="Arial" w:eastAsia="Calibri" w:hAnsi="Arial" w:cs="Arial"/>
          <w:bCs/>
          <w:color w:val="000000" w:themeColor="text1"/>
          <w:lang w:val="es-ES_tradnl"/>
        </w:rPr>
        <w:t>en</w:t>
      </w:r>
      <w:r w:rsidR="003C6259" w:rsidRPr="002A150C">
        <w:rPr>
          <w:rFonts w:ascii="Arial" w:eastAsia="Calibri" w:hAnsi="Arial" w:cs="Arial"/>
          <w:bCs/>
          <w:color w:val="000000" w:themeColor="text1"/>
          <w:lang w:val="es-ES_tradnl"/>
        </w:rPr>
        <w:t xml:space="preserve"> la que se encuentren afiliados</w:t>
      </w:r>
      <w:r w:rsidR="00F60236" w:rsidRPr="002A150C">
        <w:rPr>
          <w:rFonts w:ascii="Arial" w:eastAsia="Calibri" w:hAnsi="Arial" w:cs="Arial"/>
          <w:bCs/>
          <w:color w:val="000000" w:themeColor="text1"/>
          <w:lang w:val="es-ES_tradnl"/>
        </w:rPr>
        <w:t>,</w:t>
      </w:r>
      <w:r w:rsidR="003C6259" w:rsidRPr="002A150C">
        <w:rPr>
          <w:rFonts w:ascii="Arial" w:eastAsia="Calibri" w:hAnsi="Arial" w:cs="Arial"/>
          <w:bCs/>
          <w:color w:val="000000" w:themeColor="text1"/>
          <w:lang w:val="es-ES_tradnl"/>
        </w:rPr>
        <w:t xml:space="preserve"> una remuneración</w:t>
      </w:r>
      <w:r w:rsidR="00F60236" w:rsidRPr="002A150C">
        <w:rPr>
          <w:rFonts w:ascii="Arial" w:eastAsia="Calibri" w:hAnsi="Arial" w:cs="Arial"/>
          <w:bCs/>
          <w:color w:val="000000" w:themeColor="text1"/>
          <w:lang w:val="es-ES_tradnl"/>
        </w:rPr>
        <w:t>, en principio,</w:t>
      </w:r>
      <w:r w:rsidR="003C6259" w:rsidRPr="002A150C">
        <w:rPr>
          <w:rFonts w:ascii="Arial" w:eastAsia="Calibri" w:hAnsi="Arial" w:cs="Arial"/>
          <w:bCs/>
          <w:color w:val="000000" w:themeColor="text1"/>
          <w:lang w:val="es-ES_tradnl"/>
        </w:rPr>
        <w:t xml:space="preserve"> durante dos (2) semanas</w:t>
      </w:r>
      <w:r w:rsidR="00EF3F97" w:rsidRPr="002A150C">
        <w:rPr>
          <w:rFonts w:ascii="Arial" w:eastAsia="Calibri" w:hAnsi="Arial" w:cs="Arial"/>
          <w:bCs/>
          <w:color w:val="000000" w:themeColor="text1"/>
          <w:lang w:val="es-ES_tradnl"/>
        </w:rPr>
        <w:t xml:space="preserve"> posteriores al nacimiento del menor</w:t>
      </w:r>
      <w:r w:rsidR="003C6259" w:rsidRPr="002A150C">
        <w:rPr>
          <w:rFonts w:ascii="Arial" w:eastAsia="Calibri" w:hAnsi="Arial" w:cs="Arial"/>
          <w:bCs/>
          <w:color w:val="000000" w:themeColor="text1"/>
          <w:lang w:val="es-ES_tradnl"/>
        </w:rPr>
        <w:t xml:space="preserve">, siempre que cumplan </w:t>
      </w:r>
      <w:r w:rsidR="00211878" w:rsidRPr="002A150C">
        <w:rPr>
          <w:rFonts w:ascii="Arial" w:eastAsia="Calibri" w:hAnsi="Arial" w:cs="Arial"/>
          <w:bCs/>
          <w:color w:val="000000" w:themeColor="text1"/>
          <w:lang w:val="es-ES_tradnl"/>
        </w:rPr>
        <w:t>con los requisitos establecidos en la citada disposición.</w:t>
      </w:r>
      <w:r w:rsidR="001C1F0F" w:rsidRPr="002A150C">
        <w:rPr>
          <w:rFonts w:ascii="Arial" w:eastAsia="Calibri" w:hAnsi="Arial" w:cs="Arial"/>
          <w:bCs/>
          <w:color w:val="000000" w:themeColor="text1"/>
          <w:lang w:val="es-ES_tradnl"/>
        </w:rPr>
        <w:t xml:space="preserve"> Ahora bien, el hecho de encontrarse este derecho consagrado en un artículo del </w:t>
      </w:r>
      <w:r w:rsidR="001C1F0F" w:rsidRPr="002A150C">
        <w:rPr>
          <w:rFonts w:ascii="Arial" w:eastAsia="Calibri" w:hAnsi="Arial" w:cs="Arial"/>
          <w:bCs/>
          <w:i/>
          <w:iCs/>
          <w:color w:val="000000" w:themeColor="text1"/>
          <w:lang w:val="es-ES_tradnl"/>
        </w:rPr>
        <w:t>Código Sustantivo del Trabajo</w:t>
      </w:r>
      <w:r w:rsidR="001C1F0F" w:rsidRPr="002A150C">
        <w:rPr>
          <w:rFonts w:ascii="Arial" w:eastAsia="Calibri" w:hAnsi="Arial" w:cs="Arial"/>
          <w:bCs/>
          <w:color w:val="000000" w:themeColor="text1"/>
          <w:lang w:val="es-ES_tradnl"/>
        </w:rPr>
        <w:t xml:space="preserve"> genera la inquietud acerca de su aplicación o no </w:t>
      </w:r>
      <w:r w:rsidR="000C7AAC" w:rsidRPr="002A150C">
        <w:rPr>
          <w:rFonts w:ascii="Arial" w:eastAsia="Calibri" w:hAnsi="Arial" w:cs="Arial"/>
          <w:bCs/>
          <w:color w:val="000000" w:themeColor="text1"/>
          <w:lang w:val="es-ES_tradnl"/>
        </w:rPr>
        <w:t xml:space="preserve">a los padres que tengan suscritos </w:t>
      </w:r>
      <w:r w:rsidR="001C1F0F" w:rsidRPr="002A150C">
        <w:rPr>
          <w:rFonts w:ascii="Arial" w:eastAsia="Calibri" w:hAnsi="Arial" w:cs="Arial"/>
          <w:bCs/>
          <w:color w:val="000000" w:themeColor="text1"/>
          <w:lang w:val="es-ES_tradnl"/>
        </w:rPr>
        <w:t xml:space="preserve">contratos de prestación de servicios con las entidades estatales. Esto, por cuanto </w:t>
      </w:r>
      <w:r w:rsidR="00AC4F0D" w:rsidRPr="002A150C">
        <w:rPr>
          <w:rFonts w:ascii="Arial" w:eastAsia="Calibri" w:hAnsi="Arial" w:cs="Arial"/>
          <w:bCs/>
          <w:color w:val="000000" w:themeColor="text1"/>
          <w:lang w:val="es-ES_tradnl"/>
        </w:rPr>
        <w:t>el artículo 32, numeral 3, de la Ley 80 de 1993 señala</w:t>
      </w:r>
      <w:r w:rsidR="001C1F0F" w:rsidRPr="002A150C">
        <w:rPr>
          <w:rFonts w:ascii="Arial" w:eastAsia="Calibri" w:hAnsi="Arial" w:cs="Arial"/>
          <w:bCs/>
          <w:color w:val="000000" w:themeColor="text1"/>
          <w:lang w:val="es-ES_tradnl"/>
        </w:rPr>
        <w:t xml:space="preserve"> </w:t>
      </w:r>
      <w:r w:rsidR="00AC4F0D" w:rsidRPr="002A150C">
        <w:rPr>
          <w:rFonts w:ascii="Arial" w:eastAsia="Calibri" w:hAnsi="Arial" w:cs="Arial"/>
          <w:bCs/>
          <w:color w:val="000000" w:themeColor="text1"/>
          <w:lang w:val="es-ES_tradnl"/>
        </w:rPr>
        <w:t xml:space="preserve">que </w:t>
      </w:r>
      <w:r w:rsidR="000764DE" w:rsidRPr="002A150C">
        <w:rPr>
          <w:rFonts w:ascii="Arial" w:eastAsia="Calibri" w:hAnsi="Arial" w:cs="Arial"/>
          <w:bCs/>
          <w:color w:val="000000" w:themeColor="text1"/>
          <w:lang w:val="es-ES_tradnl"/>
        </w:rPr>
        <w:t>«En ningún caso estos contratos generan relación laboral ni prestaciones sociales […]»</w:t>
      </w:r>
      <w:r w:rsidR="000C7AAC" w:rsidRPr="002A150C">
        <w:rPr>
          <w:rFonts w:ascii="Arial" w:eastAsia="Calibri" w:hAnsi="Arial" w:cs="Arial"/>
          <w:bCs/>
          <w:color w:val="000000" w:themeColor="text1"/>
          <w:lang w:val="es-ES_tradnl"/>
        </w:rPr>
        <w:t>,</w:t>
      </w:r>
      <w:r w:rsidR="00803702" w:rsidRPr="002A150C">
        <w:rPr>
          <w:rFonts w:ascii="Arial" w:eastAsia="Calibri" w:hAnsi="Arial" w:cs="Arial"/>
          <w:bCs/>
          <w:color w:val="000000" w:themeColor="text1"/>
          <w:lang w:val="es-ES_tradnl"/>
        </w:rPr>
        <w:t xml:space="preserve"> </w:t>
      </w:r>
      <w:r w:rsidR="000C7AAC" w:rsidRPr="002A150C">
        <w:rPr>
          <w:rFonts w:ascii="Arial" w:eastAsia="Calibri" w:hAnsi="Arial" w:cs="Arial"/>
          <w:bCs/>
          <w:color w:val="000000" w:themeColor="text1"/>
          <w:lang w:val="es-ES_tradnl"/>
        </w:rPr>
        <w:t xml:space="preserve">enunciado </w:t>
      </w:r>
      <w:r w:rsidR="00803702" w:rsidRPr="002A150C">
        <w:rPr>
          <w:rFonts w:ascii="Arial" w:eastAsia="Calibri" w:hAnsi="Arial" w:cs="Arial"/>
          <w:bCs/>
          <w:color w:val="000000" w:themeColor="text1"/>
          <w:lang w:val="es-ES_tradnl"/>
        </w:rPr>
        <w:t xml:space="preserve">que fue declarado exequible por </w:t>
      </w:r>
      <w:r w:rsidR="00BC3A5E" w:rsidRPr="002A150C">
        <w:rPr>
          <w:rFonts w:ascii="Arial" w:eastAsia="Calibri" w:hAnsi="Arial" w:cs="Arial"/>
          <w:bCs/>
          <w:color w:val="000000" w:themeColor="text1"/>
          <w:lang w:val="es-ES_tradnl"/>
        </w:rPr>
        <w:t>la Corte Constitucional</w:t>
      </w:r>
      <w:r w:rsidR="002B386E" w:rsidRPr="002A150C">
        <w:rPr>
          <w:rFonts w:ascii="Arial" w:eastAsia="Calibri" w:hAnsi="Arial" w:cs="Arial"/>
          <w:bCs/>
          <w:color w:val="000000" w:themeColor="text1"/>
          <w:lang w:val="es-ES_tradnl"/>
        </w:rPr>
        <w:t>, en la Sentencia C-154 de 1997</w:t>
      </w:r>
      <w:r w:rsidR="002B386E" w:rsidRPr="002A150C">
        <w:rPr>
          <w:rStyle w:val="Refdenotaalpie"/>
          <w:rFonts w:ascii="Arial" w:eastAsia="Calibri" w:hAnsi="Arial" w:cs="Arial"/>
          <w:bCs/>
          <w:color w:val="000000" w:themeColor="text1"/>
          <w:lang w:val="es-ES_tradnl"/>
        </w:rPr>
        <w:footnoteReference w:id="14"/>
      </w:r>
      <w:r w:rsidR="00803702" w:rsidRPr="002A150C">
        <w:rPr>
          <w:rFonts w:ascii="Arial" w:eastAsia="Calibri" w:hAnsi="Arial" w:cs="Arial"/>
          <w:bCs/>
          <w:color w:val="000000" w:themeColor="text1"/>
          <w:lang w:val="es-ES_tradnl"/>
        </w:rPr>
        <w:t xml:space="preserve">. Por tanto, si los contratos de prestación de servicios no generan relaciones laborales, </w:t>
      </w:r>
      <w:r w:rsidR="00553EEC" w:rsidRPr="002A150C">
        <w:rPr>
          <w:rFonts w:ascii="Arial" w:eastAsia="Calibri" w:hAnsi="Arial" w:cs="Arial"/>
          <w:bCs/>
          <w:i/>
          <w:iCs/>
          <w:color w:val="000000" w:themeColor="text1"/>
          <w:lang w:val="es-ES_tradnl"/>
        </w:rPr>
        <w:t>prima facie</w:t>
      </w:r>
      <w:r w:rsidR="001E169D" w:rsidRPr="002A150C">
        <w:rPr>
          <w:rFonts w:ascii="Arial" w:eastAsia="Calibri" w:hAnsi="Arial" w:cs="Arial"/>
          <w:bCs/>
          <w:color w:val="000000" w:themeColor="text1"/>
          <w:lang w:val="es-ES_tradnl"/>
        </w:rPr>
        <w:t>,</w:t>
      </w:r>
      <w:r w:rsidR="00553EEC" w:rsidRPr="002A150C">
        <w:rPr>
          <w:rFonts w:ascii="Arial" w:eastAsia="Calibri" w:hAnsi="Arial" w:cs="Arial"/>
          <w:bCs/>
          <w:color w:val="000000" w:themeColor="text1"/>
          <w:lang w:val="es-ES_tradnl"/>
        </w:rPr>
        <w:t xml:space="preserve"> podría decirse que no se aplican a estos</w:t>
      </w:r>
      <w:r w:rsidR="001E169D" w:rsidRPr="002A150C">
        <w:rPr>
          <w:rFonts w:ascii="Arial" w:eastAsia="Calibri" w:hAnsi="Arial" w:cs="Arial"/>
          <w:bCs/>
          <w:color w:val="000000" w:themeColor="text1"/>
          <w:lang w:val="es-ES_tradnl"/>
        </w:rPr>
        <w:t xml:space="preserve"> contratos</w:t>
      </w:r>
      <w:r w:rsidR="00553EEC" w:rsidRPr="002A150C">
        <w:rPr>
          <w:rFonts w:ascii="Arial" w:eastAsia="Calibri" w:hAnsi="Arial" w:cs="Arial"/>
          <w:bCs/>
          <w:color w:val="000000" w:themeColor="text1"/>
          <w:lang w:val="es-ES_tradnl"/>
        </w:rPr>
        <w:t xml:space="preserve"> las normas del Código Sustantivo del Trabajo, sino las del Estatuto General de Contratación de la Administración Pública</w:t>
      </w:r>
      <w:r w:rsidR="00F60236" w:rsidRPr="002A150C">
        <w:rPr>
          <w:rFonts w:ascii="Arial" w:eastAsia="Calibri" w:hAnsi="Arial" w:cs="Arial"/>
          <w:bCs/>
          <w:color w:val="000000" w:themeColor="text1"/>
          <w:lang w:val="es-ES_tradnl"/>
        </w:rPr>
        <w:t xml:space="preserve"> y aquellas a las que remite expresamente este cuerpo normativo.</w:t>
      </w:r>
    </w:p>
    <w:p w14:paraId="00D092A6" w14:textId="73DEA831" w:rsidR="001E169D" w:rsidRPr="002A150C" w:rsidRDefault="001E169D" w:rsidP="001E169D">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Ahora bien, la interpretación de los derechos fundamentales debe efectuarse en armonía con las normas superiores</w:t>
      </w:r>
      <w:r w:rsidR="00B93BB2" w:rsidRPr="002A150C">
        <w:rPr>
          <w:rFonts w:ascii="Arial" w:eastAsia="Calibri" w:hAnsi="Arial" w:cs="Arial"/>
          <w:bCs/>
          <w:color w:val="000000" w:themeColor="text1"/>
          <w:lang w:val="es-ES_tradnl"/>
        </w:rPr>
        <w:t xml:space="preserve"> y, de manera especial, </w:t>
      </w:r>
      <w:r w:rsidRPr="002A150C">
        <w:rPr>
          <w:rFonts w:ascii="Arial" w:eastAsia="Calibri" w:hAnsi="Arial" w:cs="Arial"/>
          <w:bCs/>
          <w:color w:val="000000" w:themeColor="text1"/>
          <w:lang w:val="es-ES_tradnl"/>
        </w:rPr>
        <w:t>con el reconocimiento que han tenido en la jurisprudencia</w:t>
      </w:r>
      <w:r w:rsidR="00AE05C2" w:rsidRPr="002A150C">
        <w:rPr>
          <w:rFonts w:ascii="Arial" w:eastAsia="Calibri" w:hAnsi="Arial" w:cs="Arial"/>
          <w:bCs/>
          <w:color w:val="000000" w:themeColor="text1"/>
          <w:lang w:val="es-ES_tradnl"/>
        </w:rPr>
        <w:t xml:space="preserve">. Teniendo en cuenta este criterio, puede llegarse a la conclusión de que </w:t>
      </w:r>
      <w:r w:rsidR="00152457" w:rsidRPr="002A150C">
        <w:rPr>
          <w:rFonts w:ascii="Arial" w:eastAsia="Calibri" w:hAnsi="Arial" w:cs="Arial"/>
          <w:bCs/>
          <w:color w:val="000000" w:themeColor="text1"/>
          <w:lang w:val="es-ES_tradnl"/>
        </w:rPr>
        <w:t>la licencia de paternidad debe concederse al padre</w:t>
      </w:r>
      <w:r w:rsidR="0068580B" w:rsidRPr="002A150C">
        <w:rPr>
          <w:rFonts w:ascii="Arial" w:eastAsia="Calibri" w:hAnsi="Arial" w:cs="Arial"/>
          <w:bCs/>
          <w:color w:val="000000" w:themeColor="text1"/>
          <w:lang w:val="es-ES_tradnl"/>
        </w:rPr>
        <w:t>,</w:t>
      </w:r>
      <w:r w:rsidR="00152457" w:rsidRPr="002A150C">
        <w:rPr>
          <w:rFonts w:ascii="Arial" w:eastAsia="Calibri" w:hAnsi="Arial" w:cs="Arial"/>
          <w:bCs/>
          <w:color w:val="000000" w:themeColor="text1"/>
          <w:lang w:val="es-ES_tradnl"/>
        </w:rPr>
        <w:t xml:space="preserve"> por parte de la EPS</w:t>
      </w:r>
      <w:r w:rsidR="0068580B" w:rsidRPr="002A150C">
        <w:rPr>
          <w:rFonts w:ascii="Arial" w:eastAsia="Calibri" w:hAnsi="Arial" w:cs="Arial"/>
          <w:bCs/>
          <w:color w:val="000000" w:themeColor="text1"/>
          <w:lang w:val="es-ES_tradnl"/>
        </w:rPr>
        <w:t>,</w:t>
      </w:r>
      <w:r w:rsidR="00152457" w:rsidRPr="002A150C">
        <w:rPr>
          <w:rFonts w:ascii="Arial" w:eastAsia="Calibri" w:hAnsi="Arial" w:cs="Arial"/>
          <w:bCs/>
          <w:color w:val="000000" w:themeColor="text1"/>
          <w:lang w:val="es-ES_tradnl"/>
        </w:rPr>
        <w:t xml:space="preserve"> independientemente de que aquel </w:t>
      </w:r>
      <w:r w:rsidR="0068580B" w:rsidRPr="002A150C">
        <w:rPr>
          <w:rFonts w:ascii="Arial" w:eastAsia="Calibri" w:hAnsi="Arial" w:cs="Arial"/>
          <w:bCs/>
          <w:color w:val="000000" w:themeColor="text1"/>
          <w:lang w:val="es-ES_tradnl"/>
        </w:rPr>
        <w:t>se encuentre cotizando</w:t>
      </w:r>
      <w:r w:rsidR="00152457" w:rsidRPr="002A150C">
        <w:rPr>
          <w:rFonts w:ascii="Arial" w:eastAsia="Calibri" w:hAnsi="Arial" w:cs="Arial"/>
          <w:bCs/>
          <w:color w:val="000000" w:themeColor="text1"/>
          <w:lang w:val="es-ES_tradnl"/>
        </w:rPr>
        <w:t xml:space="preserve"> al sistema de seguridad social integral como trabajador dependiente o como </w:t>
      </w:r>
      <w:r w:rsidR="00152457" w:rsidRPr="002A150C">
        <w:rPr>
          <w:rFonts w:ascii="Arial" w:eastAsia="Calibri" w:hAnsi="Arial" w:cs="Arial"/>
          <w:bCs/>
          <w:i/>
          <w:iCs/>
          <w:color w:val="000000" w:themeColor="text1"/>
          <w:lang w:val="es-ES_tradnl"/>
        </w:rPr>
        <w:t>independiente</w:t>
      </w:r>
      <w:r w:rsidR="00152457" w:rsidRPr="002A150C">
        <w:rPr>
          <w:rFonts w:ascii="Arial" w:eastAsia="Calibri" w:hAnsi="Arial" w:cs="Arial"/>
          <w:bCs/>
          <w:color w:val="000000" w:themeColor="text1"/>
          <w:lang w:val="es-ES_tradnl"/>
        </w:rPr>
        <w:t>, en este último caso en calidad de contratista de prestación de servicios.</w:t>
      </w:r>
      <w:r w:rsidR="00A61CF9" w:rsidRPr="002A150C">
        <w:rPr>
          <w:rFonts w:ascii="Arial" w:eastAsia="Calibri" w:hAnsi="Arial" w:cs="Arial"/>
          <w:bCs/>
          <w:color w:val="000000" w:themeColor="text1"/>
          <w:lang w:val="es-ES_tradnl"/>
        </w:rPr>
        <w:t xml:space="preserve"> En efecto, una lectura atenta del artículo 236 del Código Sustantivo del Trabajo, modificado por el artículo 2 de la Ley 2114 de 2021, permite colegir que la licencia de paternidad es</w:t>
      </w:r>
      <w:r w:rsidR="001F5E97" w:rsidRPr="002A150C">
        <w:rPr>
          <w:rFonts w:ascii="Arial" w:eastAsia="Calibri" w:hAnsi="Arial" w:cs="Arial"/>
          <w:bCs/>
          <w:color w:val="000000" w:themeColor="text1"/>
          <w:lang w:val="es-ES_tradnl"/>
        </w:rPr>
        <w:t>,</w:t>
      </w:r>
      <w:r w:rsidR="00A61CF9" w:rsidRPr="002A150C">
        <w:rPr>
          <w:rFonts w:ascii="Arial" w:eastAsia="Calibri" w:hAnsi="Arial" w:cs="Arial"/>
          <w:bCs/>
          <w:color w:val="000000" w:themeColor="text1"/>
          <w:lang w:val="es-ES_tradnl"/>
        </w:rPr>
        <w:t xml:space="preserve"> sobre todo</w:t>
      </w:r>
      <w:r w:rsidR="001F5E97" w:rsidRPr="002A150C">
        <w:rPr>
          <w:rFonts w:ascii="Arial" w:eastAsia="Calibri" w:hAnsi="Arial" w:cs="Arial"/>
          <w:bCs/>
          <w:color w:val="000000" w:themeColor="text1"/>
          <w:lang w:val="es-ES_tradnl"/>
        </w:rPr>
        <w:t>,</w:t>
      </w:r>
      <w:r w:rsidR="00A61CF9" w:rsidRPr="002A150C">
        <w:rPr>
          <w:rFonts w:ascii="Arial" w:eastAsia="Calibri" w:hAnsi="Arial" w:cs="Arial"/>
          <w:bCs/>
          <w:color w:val="000000" w:themeColor="text1"/>
          <w:lang w:val="es-ES_tradnl"/>
        </w:rPr>
        <w:t xml:space="preserve"> un derecho vinculado a la seguridad social más que </w:t>
      </w:r>
      <w:r w:rsidR="00756737">
        <w:rPr>
          <w:rFonts w:ascii="Arial" w:eastAsia="Calibri" w:hAnsi="Arial" w:cs="Arial"/>
          <w:bCs/>
          <w:color w:val="000000" w:themeColor="text1"/>
          <w:lang w:val="es-ES_tradnl"/>
        </w:rPr>
        <w:t xml:space="preserve">a la existencia de </w:t>
      </w:r>
      <w:r w:rsidR="00A61CF9" w:rsidRPr="002A150C">
        <w:rPr>
          <w:rFonts w:ascii="Arial" w:eastAsia="Calibri" w:hAnsi="Arial" w:cs="Arial"/>
          <w:bCs/>
          <w:color w:val="000000" w:themeColor="text1"/>
          <w:lang w:val="es-ES_tradnl"/>
        </w:rPr>
        <w:t xml:space="preserve">un contrato de </w:t>
      </w:r>
      <w:r w:rsidR="001F5E97" w:rsidRPr="002A150C">
        <w:rPr>
          <w:rFonts w:ascii="Arial" w:eastAsia="Calibri" w:hAnsi="Arial" w:cs="Arial"/>
          <w:bCs/>
          <w:color w:val="000000" w:themeColor="text1"/>
          <w:lang w:val="es-ES_tradnl"/>
        </w:rPr>
        <w:t xml:space="preserve">trabajo, </w:t>
      </w:r>
      <w:r w:rsidR="00A61CF9" w:rsidRPr="002A150C">
        <w:rPr>
          <w:rFonts w:ascii="Arial" w:eastAsia="Calibri" w:hAnsi="Arial" w:cs="Arial"/>
          <w:bCs/>
          <w:color w:val="000000" w:themeColor="text1"/>
          <w:lang w:val="es-ES_tradnl"/>
        </w:rPr>
        <w:t>tanto así que quien está a cargo de la remuneración a la que da lugar dicha licencia es la EPS; no el empleador.</w:t>
      </w:r>
    </w:p>
    <w:p w14:paraId="460C92A9" w14:textId="48B9E37A" w:rsidR="0000112B" w:rsidRPr="002A150C" w:rsidRDefault="0000112B" w:rsidP="001E169D">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Por otra parte, de tiempo atrá</w:t>
      </w:r>
      <w:r w:rsidR="002E79DE" w:rsidRPr="002A150C">
        <w:rPr>
          <w:rFonts w:ascii="Arial" w:eastAsia="Calibri" w:hAnsi="Arial" w:cs="Arial"/>
          <w:bCs/>
          <w:color w:val="000000" w:themeColor="text1"/>
          <w:lang w:val="es-ES_tradnl"/>
        </w:rPr>
        <w:t xml:space="preserve">s se ha reconocido que la licencia de </w:t>
      </w:r>
      <w:r w:rsidR="002E79DE" w:rsidRPr="002A150C">
        <w:rPr>
          <w:rFonts w:ascii="Arial" w:eastAsia="Calibri" w:hAnsi="Arial" w:cs="Arial"/>
          <w:bCs/>
          <w:i/>
          <w:iCs/>
          <w:color w:val="000000" w:themeColor="text1"/>
          <w:lang w:val="es-ES_tradnl"/>
        </w:rPr>
        <w:t>maternidad</w:t>
      </w:r>
      <w:r w:rsidR="002E79DE" w:rsidRPr="002A150C">
        <w:rPr>
          <w:rFonts w:ascii="Arial" w:eastAsia="Calibri" w:hAnsi="Arial" w:cs="Arial"/>
          <w:bCs/>
          <w:color w:val="000000" w:themeColor="text1"/>
          <w:lang w:val="es-ES_tradnl"/>
        </w:rPr>
        <w:t xml:space="preserve"> también debe aplicarse en los contratos de prestación de servicios celebrados con las entidades estatales. Pueden citarse a este respecto algunos antecedentes.</w:t>
      </w:r>
      <w:r w:rsidR="003A16C2" w:rsidRPr="002A150C">
        <w:rPr>
          <w:rFonts w:ascii="Arial" w:eastAsia="Calibri" w:hAnsi="Arial" w:cs="Arial"/>
          <w:bCs/>
          <w:color w:val="000000" w:themeColor="text1"/>
          <w:lang w:val="es-ES_tradnl"/>
        </w:rPr>
        <w:t xml:space="preserve"> En concepto del </w:t>
      </w:r>
      <w:r w:rsidR="00651564" w:rsidRPr="002A150C">
        <w:rPr>
          <w:rFonts w:ascii="Arial" w:eastAsia="Calibri" w:hAnsi="Arial" w:cs="Arial"/>
          <w:bCs/>
          <w:color w:val="000000" w:themeColor="text1"/>
          <w:lang w:val="es-ES_tradnl"/>
        </w:rPr>
        <w:t>16 de noviembre de 2017</w:t>
      </w:r>
      <w:r w:rsidR="00651564" w:rsidRPr="002A150C">
        <w:rPr>
          <w:rStyle w:val="Refdenotaalpie"/>
          <w:rFonts w:ascii="Arial" w:eastAsia="Calibri" w:hAnsi="Arial" w:cs="Arial"/>
          <w:bCs/>
          <w:color w:val="000000" w:themeColor="text1"/>
          <w:lang w:val="es-ES_tradnl"/>
        </w:rPr>
        <w:footnoteReference w:id="15"/>
      </w:r>
      <w:r w:rsidR="00651564" w:rsidRPr="002A150C">
        <w:rPr>
          <w:rFonts w:ascii="Arial" w:eastAsia="Calibri" w:hAnsi="Arial" w:cs="Arial"/>
          <w:bCs/>
          <w:color w:val="000000" w:themeColor="text1"/>
          <w:lang w:val="es-ES_tradnl"/>
        </w:rPr>
        <w:t>, el Ministerio del Trabajo</w:t>
      </w:r>
      <w:r w:rsidR="00EA1267" w:rsidRPr="002A150C">
        <w:rPr>
          <w:rFonts w:ascii="Arial" w:eastAsia="Calibri" w:hAnsi="Arial" w:cs="Arial"/>
          <w:bCs/>
          <w:color w:val="000000" w:themeColor="text1"/>
          <w:lang w:val="es-ES_tradnl"/>
        </w:rPr>
        <w:t>, en referencia al disfrute de la licencia de maternidad por la madre que tiene suscrito un contrato de prestación de servicios profesionales con el Estado,</w:t>
      </w:r>
      <w:r w:rsidR="00651564" w:rsidRPr="002A150C">
        <w:rPr>
          <w:rFonts w:ascii="Arial" w:eastAsia="Calibri" w:hAnsi="Arial" w:cs="Arial"/>
          <w:bCs/>
          <w:color w:val="000000" w:themeColor="text1"/>
          <w:lang w:val="es-ES_tradnl"/>
        </w:rPr>
        <w:t xml:space="preserve"> sostuvo:</w:t>
      </w:r>
    </w:p>
    <w:p w14:paraId="3073A992" w14:textId="77777777" w:rsidR="00BD6E41" w:rsidRPr="002A150C" w:rsidRDefault="00BD6E41" w:rsidP="00BD6E41">
      <w:pPr>
        <w:snapToGrid w:val="0"/>
        <w:spacing w:after="0" w:line="240" w:lineRule="auto"/>
        <w:ind w:left="709" w:right="709"/>
        <w:jc w:val="both"/>
        <w:rPr>
          <w:rFonts w:ascii="Arial" w:eastAsia="Calibri" w:hAnsi="Arial" w:cs="Arial"/>
          <w:bCs/>
          <w:color w:val="000000" w:themeColor="text1"/>
          <w:sz w:val="21"/>
          <w:szCs w:val="21"/>
          <w:lang w:val="es-ES_tradnl"/>
        </w:rPr>
      </w:pPr>
    </w:p>
    <w:p w14:paraId="6E6401CD" w14:textId="603D0A39" w:rsidR="00EA1267" w:rsidRPr="002A150C" w:rsidRDefault="00EA1267" w:rsidP="00BD6E41">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lastRenderedPageBreak/>
        <w:t>[…] si las partes deciden suspender el contrato de prestación de servicios, con el fin de buscar el disfrute del periodo de la licencia de maternidad por parte de la contratista, no existirá un impedimento legal que busque ilegitimar esta acción.</w:t>
      </w:r>
    </w:p>
    <w:p w14:paraId="20BE11CA" w14:textId="77777777" w:rsidR="00BD6E41" w:rsidRPr="002A150C" w:rsidRDefault="00BD6E41" w:rsidP="00BD6E41">
      <w:pPr>
        <w:snapToGrid w:val="0"/>
        <w:spacing w:after="0" w:line="240" w:lineRule="auto"/>
        <w:ind w:left="709" w:right="709"/>
        <w:jc w:val="both"/>
        <w:rPr>
          <w:rFonts w:ascii="Arial" w:eastAsia="Calibri" w:hAnsi="Arial" w:cs="Arial"/>
          <w:bCs/>
          <w:color w:val="000000" w:themeColor="text1"/>
          <w:sz w:val="21"/>
          <w:szCs w:val="21"/>
          <w:lang w:val="es-ES_tradnl"/>
        </w:rPr>
      </w:pPr>
    </w:p>
    <w:p w14:paraId="46F71AFA" w14:textId="252A0895" w:rsidR="005C09B2" w:rsidRPr="002A150C" w:rsidRDefault="00EA1267" w:rsidP="00BD6E41">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 xml:space="preserve">Con relación al segundo supuesto factico, </w:t>
      </w:r>
      <w:r w:rsidR="003D535F" w:rsidRPr="002A150C">
        <w:rPr>
          <w:rFonts w:ascii="Arial" w:eastAsia="Calibri" w:hAnsi="Arial" w:cs="Arial"/>
          <w:bCs/>
          <w:color w:val="000000" w:themeColor="text1"/>
          <w:sz w:val="21"/>
          <w:szCs w:val="21"/>
          <w:lang w:val="es-ES_tradnl"/>
        </w:rPr>
        <w:t>[</w:t>
      </w:r>
      <w:r w:rsidR="00BD6E41" w:rsidRPr="002A150C">
        <w:rPr>
          <w:rFonts w:ascii="Arial" w:eastAsia="Calibri" w:hAnsi="Arial" w:cs="Arial"/>
          <w:bCs/>
          <w:color w:val="000000" w:themeColor="text1"/>
          <w:sz w:val="21"/>
          <w:szCs w:val="21"/>
          <w:lang w:val="es-ES_tradnl"/>
        </w:rPr>
        <w:t>si</w:t>
      </w:r>
      <w:r w:rsidR="003D535F" w:rsidRPr="002A150C">
        <w:rPr>
          <w:rFonts w:ascii="Arial" w:eastAsia="Calibri" w:hAnsi="Arial" w:cs="Arial"/>
          <w:bCs/>
          <w:color w:val="000000" w:themeColor="text1"/>
          <w:sz w:val="21"/>
          <w:szCs w:val="21"/>
          <w:lang w:val="es-ES_tradnl"/>
        </w:rPr>
        <w:t xml:space="preserve">] </w:t>
      </w:r>
      <w:r w:rsidRPr="002A150C">
        <w:rPr>
          <w:rFonts w:ascii="Arial" w:eastAsia="Calibri" w:hAnsi="Arial" w:cs="Arial"/>
          <w:bCs/>
          <w:color w:val="000000" w:themeColor="text1"/>
          <w:sz w:val="21"/>
          <w:szCs w:val="21"/>
          <w:lang w:val="es-ES_tradnl"/>
        </w:rPr>
        <w:t>las partes contratantes acuerdan no suspender el contrato</w:t>
      </w:r>
      <w:r w:rsidR="003D535F" w:rsidRPr="002A150C">
        <w:rPr>
          <w:rFonts w:ascii="Arial" w:eastAsia="Calibri" w:hAnsi="Arial" w:cs="Arial"/>
          <w:bCs/>
          <w:color w:val="000000" w:themeColor="text1"/>
          <w:sz w:val="21"/>
          <w:szCs w:val="21"/>
          <w:lang w:val="es-ES_tradnl"/>
        </w:rPr>
        <w:t xml:space="preserve"> </w:t>
      </w:r>
      <w:r w:rsidRPr="002A150C">
        <w:rPr>
          <w:rFonts w:ascii="Arial" w:eastAsia="Calibri" w:hAnsi="Arial" w:cs="Arial"/>
          <w:bCs/>
          <w:color w:val="000000" w:themeColor="text1"/>
          <w:sz w:val="21"/>
          <w:szCs w:val="21"/>
          <w:lang w:val="es-ES_tradnl"/>
        </w:rPr>
        <w:t>de prestación de servicios, y la contratista acredita el cumplimiento de las actividades contratadas, en</w:t>
      </w:r>
      <w:r w:rsidR="00931A62" w:rsidRPr="002A150C">
        <w:rPr>
          <w:rFonts w:ascii="Arial" w:eastAsia="Calibri" w:hAnsi="Arial" w:cs="Arial"/>
          <w:bCs/>
          <w:color w:val="000000" w:themeColor="text1"/>
          <w:sz w:val="21"/>
          <w:szCs w:val="21"/>
          <w:lang w:val="es-ES_tradnl"/>
        </w:rPr>
        <w:t xml:space="preserve"> criterio de este Despacho habrá lugar al pago de honorarios, por cuanto el objeto del mismo está siendo ejecutado.</w:t>
      </w:r>
    </w:p>
    <w:p w14:paraId="11931866" w14:textId="77777777" w:rsidR="00BD6E41" w:rsidRPr="002A150C" w:rsidRDefault="00BD6E41" w:rsidP="00BD6E41">
      <w:pPr>
        <w:snapToGrid w:val="0"/>
        <w:spacing w:after="0" w:line="240" w:lineRule="auto"/>
        <w:ind w:left="709" w:right="709"/>
        <w:jc w:val="both"/>
        <w:rPr>
          <w:rFonts w:ascii="Arial" w:eastAsia="Calibri" w:hAnsi="Arial" w:cs="Arial"/>
          <w:bCs/>
          <w:color w:val="000000" w:themeColor="text1"/>
          <w:sz w:val="21"/>
          <w:szCs w:val="21"/>
          <w:lang w:val="es-ES_tradnl"/>
        </w:rPr>
      </w:pPr>
    </w:p>
    <w:p w14:paraId="561D01A8" w14:textId="42A2B112" w:rsidR="005C09B2" w:rsidRPr="002A150C" w:rsidRDefault="005C09B2" w:rsidP="00BD6E41">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 xml:space="preserve">Lo que </w:t>
      </w:r>
      <w:proofErr w:type="spellStart"/>
      <w:r w:rsidRPr="002A150C">
        <w:rPr>
          <w:rFonts w:ascii="Arial" w:eastAsia="Calibri" w:hAnsi="Arial" w:cs="Arial"/>
          <w:bCs/>
          <w:color w:val="000000" w:themeColor="text1"/>
          <w:sz w:val="21"/>
          <w:szCs w:val="21"/>
          <w:lang w:val="es-ES_tradnl"/>
        </w:rPr>
        <w:t>si</w:t>
      </w:r>
      <w:proofErr w:type="spellEnd"/>
      <w:r w:rsidRPr="002A150C">
        <w:rPr>
          <w:rFonts w:ascii="Arial" w:eastAsia="Calibri" w:hAnsi="Arial" w:cs="Arial"/>
          <w:bCs/>
          <w:color w:val="000000" w:themeColor="text1"/>
          <w:sz w:val="21"/>
          <w:szCs w:val="21"/>
          <w:lang w:val="es-ES_tradnl"/>
        </w:rPr>
        <w:t xml:space="preserve"> es claro para esta Oficina, es que la licencia de maternidad es el reconocimiento de tipo económico que realiza las EPS a la progenitora, o madre adoptante del menor de edad. En este sentido, si la contratista continúa ejecutando el objeto contractual, la EPS por un lado asumirá el pago de la licencia de maternidad y el contratante por el otro deberá cancelar los honorarios convenidos.</w:t>
      </w:r>
    </w:p>
    <w:p w14:paraId="766FCD03" w14:textId="3A18E540" w:rsidR="006B670A" w:rsidRPr="002A150C" w:rsidRDefault="006B670A" w:rsidP="00BD6E41">
      <w:pPr>
        <w:snapToGrid w:val="0"/>
        <w:spacing w:after="0" w:line="240" w:lineRule="auto"/>
        <w:ind w:left="709" w:right="709"/>
        <w:jc w:val="both"/>
        <w:rPr>
          <w:rFonts w:ascii="Arial" w:eastAsia="Calibri" w:hAnsi="Arial" w:cs="Arial"/>
          <w:bCs/>
          <w:color w:val="000000" w:themeColor="text1"/>
          <w:sz w:val="21"/>
          <w:szCs w:val="21"/>
          <w:lang w:val="es-ES_tradnl"/>
        </w:rPr>
      </w:pPr>
    </w:p>
    <w:p w14:paraId="681F9726" w14:textId="65F8BD24" w:rsidR="006B670A" w:rsidRPr="002A150C" w:rsidRDefault="006B670A" w:rsidP="00BD6E41">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w:t>
      </w:r>
    </w:p>
    <w:p w14:paraId="2560D005" w14:textId="0E1913EE" w:rsidR="00ED1F74" w:rsidRPr="002A150C" w:rsidRDefault="00ED1F74" w:rsidP="00BD6E41">
      <w:pPr>
        <w:snapToGrid w:val="0"/>
        <w:spacing w:after="0" w:line="240" w:lineRule="auto"/>
        <w:ind w:left="709" w:right="709"/>
        <w:jc w:val="both"/>
        <w:rPr>
          <w:rFonts w:ascii="Arial" w:eastAsia="Calibri" w:hAnsi="Arial" w:cs="Arial"/>
          <w:bCs/>
          <w:color w:val="000000" w:themeColor="text1"/>
          <w:sz w:val="21"/>
          <w:szCs w:val="21"/>
          <w:lang w:val="es-ES_tradnl"/>
        </w:rPr>
      </w:pPr>
    </w:p>
    <w:p w14:paraId="3C089583" w14:textId="57E33630" w:rsidR="00ED1F74" w:rsidRPr="002A150C" w:rsidRDefault="006B670A" w:rsidP="00BD6E41">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w:t>
      </w:r>
      <w:r w:rsidR="00ED1F74" w:rsidRPr="002A150C">
        <w:rPr>
          <w:rFonts w:ascii="Arial" w:eastAsia="Calibri" w:hAnsi="Arial" w:cs="Arial"/>
          <w:bCs/>
          <w:color w:val="000000" w:themeColor="text1"/>
          <w:sz w:val="21"/>
          <w:szCs w:val="21"/>
          <w:lang w:val="es-ES_tradnl"/>
        </w:rPr>
        <w:t xml:space="preserve"> las partes podrán acordar si lo considere necesario la suspensión del contrato para el debido</w:t>
      </w:r>
      <w:r w:rsidR="00BD6E41" w:rsidRPr="002A150C">
        <w:rPr>
          <w:rFonts w:ascii="Arial" w:eastAsia="Calibri" w:hAnsi="Arial" w:cs="Arial"/>
          <w:bCs/>
          <w:color w:val="000000" w:themeColor="text1"/>
          <w:sz w:val="21"/>
          <w:szCs w:val="21"/>
          <w:lang w:val="es-ES_tradnl"/>
        </w:rPr>
        <w:t xml:space="preserve"> </w:t>
      </w:r>
      <w:r w:rsidR="00ED1F74" w:rsidRPr="002A150C">
        <w:rPr>
          <w:rFonts w:ascii="Arial" w:eastAsia="Calibri" w:hAnsi="Arial" w:cs="Arial"/>
          <w:bCs/>
          <w:color w:val="000000" w:themeColor="text1"/>
          <w:sz w:val="21"/>
          <w:szCs w:val="21"/>
          <w:lang w:val="es-ES_tradnl"/>
        </w:rPr>
        <w:t>descanso de la contratista, y en el caso contrario la contratista deberá acredita el cumplimiento de las</w:t>
      </w:r>
      <w:r w:rsidR="00BD6E41" w:rsidRPr="002A150C">
        <w:rPr>
          <w:rFonts w:ascii="Arial" w:eastAsia="Calibri" w:hAnsi="Arial" w:cs="Arial"/>
          <w:bCs/>
          <w:color w:val="000000" w:themeColor="text1"/>
          <w:sz w:val="21"/>
          <w:szCs w:val="21"/>
          <w:lang w:val="es-ES_tradnl"/>
        </w:rPr>
        <w:t xml:space="preserve"> </w:t>
      </w:r>
      <w:r w:rsidR="00ED1F74" w:rsidRPr="002A150C">
        <w:rPr>
          <w:rFonts w:ascii="Arial" w:eastAsia="Calibri" w:hAnsi="Arial" w:cs="Arial"/>
          <w:bCs/>
          <w:color w:val="000000" w:themeColor="text1"/>
          <w:sz w:val="21"/>
          <w:szCs w:val="21"/>
          <w:lang w:val="es-ES_tradnl"/>
        </w:rPr>
        <w:t>actividades contratadas, dando lugar al pago de honorarios, sin la afectación del reconocimiento</w:t>
      </w:r>
      <w:r w:rsidR="00BD6E41" w:rsidRPr="002A150C">
        <w:rPr>
          <w:rFonts w:ascii="Arial" w:eastAsia="Calibri" w:hAnsi="Arial" w:cs="Arial"/>
          <w:bCs/>
          <w:color w:val="000000" w:themeColor="text1"/>
          <w:sz w:val="21"/>
          <w:szCs w:val="21"/>
          <w:lang w:val="es-ES_tradnl"/>
        </w:rPr>
        <w:t xml:space="preserve"> </w:t>
      </w:r>
      <w:r w:rsidR="00ED1F74" w:rsidRPr="002A150C">
        <w:rPr>
          <w:rFonts w:ascii="Arial" w:eastAsia="Calibri" w:hAnsi="Arial" w:cs="Arial"/>
          <w:bCs/>
          <w:color w:val="000000" w:themeColor="text1"/>
          <w:sz w:val="21"/>
          <w:szCs w:val="21"/>
          <w:lang w:val="es-ES_tradnl"/>
        </w:rPr>
        <w:t>económico de la Licencia de Maternidad dado por las Entidades Promotora de Salud, con cargo a los</w:t>
      </w:r>
      <w:r w:rsidR="00BD6E41" w:rsidRPr="002A150C">
        <w:rPr>
          <w:rFonts w:ascii="Arial" w:eastAsia="Calibri" w:hAnsi="Arial" w:cs="Arial"/>
          <w:bCs/>
          <w:color w:val="000000" w:themeColor="text1"/>
          <w:sz w:val="21"/>
          <w:szCs w:val="21"/>
          <w:lang w:val="es-ES_tradnl"/>
        </w:rPr>
        <w:t xml:space="preserve"> </w:t>
      </w:r>
      <w:r w:rsidR="00ED1F74" w:rsidRPr="002A150C">
        <w:rPr>
          <w:rFonts w:ascii="Arial" w:eastAsia="Calibri" w:hAnsi="Arial" w:cs="Arial"/>
          <w:bCs/>
          <w:color w:val="000000" w:themeColor="text1"/>
          <w:sz w:val="21"/>
          <w:szCs w:val="21"/>
          <w:lang w:val="es-ES_tradnl"/>
        </w:rPr>
        <w:t>recursos del Sistema General de Seguridad Social.</w:t>
      </w:r>
    </w:p>
    <w:p w14:paraId="2D3DABFB" w14:textId="77777777" w:rsidR="00BD6E41" w:rsidRPr="002A150C" w:rsidRDefault="00BD6E41" w:rsidP="00BD6E41">
      <w:pPr>
        <w:snapToGrid w:val="0"/>
        <w:spacing w:after="0" w:line="240" w:lineRule="auto"/>
        <w:ind w:left="709" w:right="709"/>
        <w:jc w:val="both"/>
        <w:rPr>
          <w:rFonts w:ascii="Arial" w:eastAsia="Calibri" w:hAnsi="Arial" w:cs="Arial"/>
          <w:bCs/>
          <w:color w:val="000000" w:themeColor="text1"/>
          <w:sz w:val="21"/>
          <w:szCs w:val="21"/>
          <w:lang w:val="es-ES_tradnl"/>
        </w:rPr>
      </w:pPr>
    </w:p>
    <w:p w14:paraId="731E4934" w14:textId="708D1FF7" w:rsidR="00ED1F74" w:rsidRPr="002A150C" w:rsidRDefault="00ED1F74" w:rsidP="00BD6E41">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Es preciso reiterar, que como no es un asunto regulado por el ordenamiento jurídico laboral, son las</w:t>
      </w:r>
      <w:r w:rsidR="00BD6E41" w:rsidRPr="002A150C">
        <w:rPr>
          <w:rFonts w:ascii="Arial" w:eastAsia="Calibri" w:hAnsi="Arial" w:cs="Arial"/>
          <w:bCs/>
          <w:color w:val="000000" w:themeColor="text1"/>
          <w:sz w:val="21"/>
          <w:szCs w:val="21"/>
          <w:lang w:val="es-ES_tradnl"/>
        </w:rPr>
        <w:t xml:space="preserve"> </w:t>
      </w:r>
      <w:r w:rsidRPr="002A150C">
        <w:rPr>
          <w:rFonts w:ascii="Arial" w:eastAsia="Calibri" w:hAnsi="Arial" w:cs="Arial"/>
          <w:bCs/>
          <w:color w:val="000000" w:themeColor="text1"/>
          <w:sz w:val="21"/>
          <w:szCs w:val="21"/>
          <w:lang w:val="es-ES_tradnl"/>
        </w:rPr>
        <w:t>partes contratantes quienes, de común acuerdo, deben determinar si suspenden o no el contrato de</w:t>
      </w:r>
      <w:r w:rsidR="00BD6E41" w:rsidRPr="002A150C">
        <w:rPr>
          <w:rFonts w:ascii="Arial" w:eastAsia="Calibri" w:hAnsi="Arial" w:cs="Arial"/>
          <w:bCs/>
          <w:color w:val="000000" w:themeColor="text1"/>
          <w:sz w:val="21"/>
          <w:szCs w:val="21"/>
          <w:lang w:val="es-ES_tradnl"/>
        </w:rPr>
        <w:t xml:space="preserve"> </w:t>
      </w:r>
      <w:r w:rsidRPr="002A150C">
        <w:rPr>
          <w:rFonts w:ascii="Arial" w:eastAsia="Calibri" w:hAnsi="Arial" w:cs="Arial"/>
          <w:bCs/>
          <w:color w:val="000000" w:themeColor="text1"/>
          <w:sz w:val="21"/>
          <w:szCs w:val="21"/>
          <w:lang w:val="es-ES_tradnl"/>
        </w:rPr>
        <w:t>prestación de servicios</w:t>
      </w:r>
      <w:r w:rsidR="00C344B5">
        <w:rPr>
          <w:rFonts w:ascii="Arial" w:eastAsia="Calibri" w:hAnsi="Arial" w:cs="Arial"/>
          <w:bCs/>
          <w:color w:val="000000" w:themeColor="text1"/>
          <w:sz w:val="21"/>
          <w:szCs w:val="21"/>
          <w:lang w:val="es-ES_tradnl"/>
        </w:rPr>
        <w:t xml:space="preserve"> (sic)</w:t>
      </w:r>
      <w:r w:rsidRPr="002A150C">
        <w:rPr>
          <w:rFonts w:ascii="Arial" w:eastAsia="Calibri" w:hAnsi="Arial" w:cs="Arial"/>
          <w:bCs/>
          <w:color w:val="000000" w:themeColor="text1"/>
          <w:sz w:val="21"/>
          <w:szCs w:val="21"/>
          <w:lang w:val="es-ES_tradnl"/>
        </w:rPr>
        <w:t>.</w:t>
      </w:r>
    </w:p>
    <w:p w14:paraId="5673B3B5" w14:textId="77777777" w:rsidR="00FD27E5" w:rsidRPr="002A150C" w:rsidRDefault="00FD27E5" w:rsidP="00FD27E5">
      <w:pPr>
        <w:snapToGrid w:val="0"/>
        <w:spacing w:after="0" w:line="276" w:lineRule="auto"/>
        <w:ind w:firstLine="709"/>
        <w:jc w:val="both"/>
        <w:rPr>
          <w:rFonts w:ascii="Arial" w:eastAsia="Calibri" w:hAnsi="Arial" w:cs="Arial"/>
          <w:bCs/>
          <w:color w:val="000000" w:themeColor="text1"/>
          <w:lang w:val="es-ES_tradnl"/>
        </w:rPr>
      </w:pPr>
    </w:p>
    <w:p w14:paraId="5FC886C4" w14:textId="4A5F79B1" w:rsidR="00FD27E5" w:rsidRPr="002A150C" w:rsidRDefault="00FF4E57" w:rsidP="00FD27E5">
      <w:pPr>
        <w:snapToGrid w:val="0"/>
        <w:spacing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 xml:space="preserve">La vigencia del derecho a la licencia de maternidad también fue reconocida por el </w:t>
      </w:r>
      <w:r w:rsidR="0009004E" w:rsidRPr="002A150C">
        <w:rPr>
          <w:rFonts w:ascii="Arial" w:eastAsia="Calibri" w:hAnsi="Arial" w:cs="Arial"/>
          <w:bCs/>
          <w:color w:val="000000" w:themeColor="text1"/>
          <w:lang w:val="es-ES_tradnl"/>
        </w:rPr>
        <w:t>Departamento Administrativo de la Función Pública en el Concepto 56571</w:t>
      </w:r>
      <w:r w:rsidR="00E25576">
        <w:rPr>
          <w:rFonts w:ascii="Arial" w:eastAsia="Calibri" w:hAnsi="Arial" w:cs="Arial"/>
          <w:bCs/>
          <w:color w:val="000000" w:themeColor="text1"/>
          <w:lang w:val="es-ES_tradnl"/>
        </w:rPr>
        <w:t xml:space="preserve"> del 5 de mayo de 2014</w:t>
      </w:r>
      <w:r w:rsidR="0009004E" w:rsidRPr="002A150C">
        <w:rPr>
          <w:rFonts w:ascii="Arial" w:eastAsia="Calibri" w:hAnsi="Arial" w:cs="Arial"/>
          <w:bCs/>
          <w:color w:val="000000" w:themeColor="text1"/>
          <w:lang w:val="es-ES_tradnl"/>
        </w:rPr>
        <w:t>, en el cual, igualmente, señaló que, sin perjuicio de que la madre goce de dicha licencia, las partes del contrato de prestación de servicios pueden llegar al acuerdo de suspender su ejecución.</w:t>
      </w:r>
    </w:p>
    <w:p w14:paraId="475D3B90" w14:textId="7A160A4C" w:rsidR="00C95955" w:rsidRPr="002A150C" w:rsidRDefault="003B2406" w:rsidP="00C344B5">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Así pues, teniendo en cuenta que no ofrece duda</w:t>
      </w:r>
      <w:r w:rsidR="00E25576">
        <w:rPr>
          <w:rFonts w:ascii="Arial" w:eastAsia="Calibri" w:hAnsi="Arial" w:cs="Arial"/>
          <w:bCs/>
          <w:color w:val="000000" w:themeColor="text1"/>
          <w:lang w:val="es-ES_tradnl"/>
        </w:rPr>
        <w:t>,</w:t>
      </w:r>
      <w:r w:rsidRPr="002A150C">
        <w:rPr>
          <w:rFonts w:ascii="Arial" w:eastAsia="Calibri" w:hAnsi="Arial" w:cs="Arial"/>
          <w:bCs/>
          <w:color w:val="000000" w:themeColor="text1"/>
          <w:lang w:val="es-ES_tradnl"/>
        </w:rPr>
        <w:t xml:space="preserve"> en la actualidad</w:t>
      </w:r>
      <w:r w:rsidR="00E25576">
        <w:rPr>
          <w:rFonts w:ascii="Arial" w:eastAsia="Calibri" w:hAnsi="Arial" w:cs="Arial"/>
          <w:bCs/>
          <w:color w:val="000000" w:themeColor="text1"/>
          <w:lang w:val="es-ES_tradnl"/>
        </w:rPr>
        <w:t>,</w:t>
      </w:r>
      <w:r w:rsidRPr="002A150C">
        <w:rPr>
          <w:rFonts w:ascii="Arial" w:eastAsia="Calibri" w:hAnsi="Arial" w:cs="Arial"/>
          <w:bCs/>
          <w:color w:val="000000" w:themeColor="text1"/>
          <w:lang w:val="es-ES_tradnl"/>
        </w:rPr>
        <w:t xml:space="preserve"> que la licencia de maternidad también debe concederse por la EPS así la madre </w:t>
      </w:r>
      <w:r w:rsidR="00A7288C" w:rsidRPr="002A150C">
        <w:rPr>
          <w:rFonts w:ascii="Arial" w:eastAsia="Calibri" w:hAnsi="Arial" w:cs="Arial"/>
          <w:bCs/>
          <w:color w:val="000000" w:themeColor="text1"/>
          <w:lang w:val="es-ES_tradnl"/>
        </w:rPr>
        <w:t>tenga suscrito un contrato de prestación de servicios</w:t>
      </w:r>
      <w:r w:rsidR="007E07EA" w:rsidRPr="002A150C">
        <w:rPr>
          <w:rFonts w:ascii="Arial" w:eastAsia="Calibri" w:hAnsi="Arial" w:cs="Arial"/>
          <w:bCs/>
          <w:color w:val="000000" w:themeColor="text1"/>
          <w:lang w:val="es-ES_tradnl"/>
        </w:rPr>
        <w:t xml:space="preserve"> con el Estado</w:t>
      </w:r>
      <w:r w:rsidR="00A7288C" w:rsidRPr="002A150C">
        <w:rPr>
          <w:rFonts w:ascii="Arial" w:eastAsia="Calibri" w:hAnsi="Arial" w:cs="Arial"/>
          <w:bCs/>
          <w:color w:val="000000" w:themeColor="text1"/>
          <w:lang w:val="es-ES_tradnl"/>
        </w:rPr>
        <w:t>, es decir, así sea cotizante independiente, esto mismo debe predicarse de la licencia de paternidad</w:t>
      </w:r>
      <w:r w:rsidR="00C95955" w:rsidRPr="002A150C">
        <w:rPr>
          <w:rFonts w:ascii="Arial" w:eastAsia="Calibri" w:hAnsi="Arial" w:cs="Arial"/>
          <w:bCs/>
          <w:color w:val="000000" w:themeColor="text1"/>
          <w:lang w:val="es-ES_tradnl"/>
        </w:rPr>
        <w:t>.</w:t>
      </w:r>
      <w:r w:rsidR="00A7288C" w:rsidRPr="002A150C">
        <w:rPr>
          <w:rFonts w:ascii="Arial" w:eastAsia="Calibri" w:hAnsi="Arial" w:cs="Arial"/>
          <w:bCs/>
          <w:color w:val="000000" w:themeColor="text1"/>
          <w:lang w:val="es-ES_tradnl"/>
        </w:rPr>
        <w:t xml:space="preserve"> </w:t>
      </w:r>
      <w:r w:rsidR="00C95955" w:rsidRPr="002A150C">
        <w:rPr>
          <w:rFonts w:ascii="Arial" w:eastAsia="Calibri" w:hAnsi="Arial" w:cs="Arial"/>
          <w:bCs/>
          <w:color w:val="000000" w:themeColor="text1"/>
          <w:lang w:val="es-ES_tradnl"/>
        </w:rPr>
        <w:t>Lo anterior en virtud de los siguientes argumentos:</w:t>
      </w:r>
    </w:p>
    <w:p w14:paraId="009A28D0" w14:textId="3DA2DF7E" w:rsidR="00421929" w:rsidRPr="002A150C" w:rsidRDefault="00C95955" w:rsidP="00C95955">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i) Ambas licencias –la de maternidad</w:t>
      </w:r>
      <w:r w:rsidR="007E07EA" w:rsidRPr="002A150C">
        <w:rPr>
          <w:rFonts w:ascii="Arial" w:eastAsia="Calibri" w:hAnsi="Arial" w:cs="Arial"/>
          <w:bCs/>
          <w:color w:val="000000" w:themeColor="text1"/>
          <w:lang w:val="es-ES_tradnl"/>
        </w:rPr>
        <w:t xml:space="preserve"> y la de paternidad–</w:t>
      </w:r>
      <w:r w:rsidRPr="002A150C">
        <w:rPr>
          <w:rFonts w:ascii="Arial" w:eastAsia="Calibri" w:hAnsi="Arial" w:cs="Arial"/>
          <w:bCs/>
          <w:color w:val="000000" w:themeColor="text1"/>
          <w:lang w:val="es-ES_tradnl"/>
        </w:rPr>
        <w:t xml:space="preserve"> están reguladas en la misma norma, es decir, en el artículo 236 del Código Sustantivo del Trabajo.</w:t>
      </w:r>
    </w:p>
    <w:p w14:paraId="4DDF394A" w14:textId="21711A95" w:rsidR="00C95955" w:rsidRPr="002A150C" w:rsidRDefault="00421929" w:rsidP="00C95955">
      <w:pPr>
        <w:snapToGrid w:val="0"/>
        <w:spacing w:before="120" w:after="0" w:line="276" w:lineRule="auto"/>
        <w:ind w:firstLine="709"/>
        <w:jc w:val="both"/>
        <w:rPr>
          <w:rFonts w:ascii="Arial" w:eastAsia="Calibri" w:hAnsi="Arial" w:cs="Arial"/>
          <w:bCs/>
          <w:color w:val="000000" w:themeColor="text1"/>
          <w:lang w:val="es-ES_tradnl"/>
        </w:rPr>
      </w:pPr>
      <w:proofErr w:type="spellStart"/>
      <w:r w:rsidRPr="002A150C">
        <w:rPr>
          <w:rFonts w:ascii="Arial" w:eastAsia="Calibri" w:hAnsi="Arial" w:cs="Arial"/>
          <w:bCs/>
          <w:color w:val="000000" w:themeColor="text1"/>
          <w:lang w:val="es-ES_tradnl"/>
        </w:rPr>
        <w:t>ii</w:t>
      </w:r>
      <w:proofErr w:type="spellEnd"/>
      <w:r w:rsidRPr="002A150C">
        <w:rPr>
          <w:rFonts w:ascii="Arial" w:eastAsia="Calibri" w:hAnsi="Arial" w:cs="Arial"/>
          <w:bCs/>
          <w:color w:val="000000" w:themeColor="text1"/>
          <w:lang w:val="es-ES_tradnl"/>
        </w:rPr>
        <w:t>) La remuneración, tanto en la licencia de maternidad</w:t>
      </w:r>
      <w:r w:rsidR="007E07EA" w:rsidRPr="002A150C">
        <w:rPr>
          <w:rFonts w:ascii="Arial" w:eastAsia="Calibri" w:hAnsi="Arial" w:cs="Arial"/>
          <w:bCs/>
          <w:color w:val="000000" w:themeColor="text1"/>
          <w:lang w:val="es-ES_tradnl"/>
        </w:rPr>
        <w:t xml:space="preserve"> </w:t>
      </w:r>
      <w:r w:rsidRPr="002A150C">
        <w:rPr>
          <w:rFonts w:ascii="Arial" w:eastAsia="Calibri" w:hAnsi="Arial" w:cs="Arial"/>
          <w:bCs/>
          <w:color w:val="000000" w:themeColor="text1"/>
          <w:lang w:val="es-ES_tradnl"/>
        </w:rPr>
        <w:t>como en la de paternidad</w:t>
      </w:r>
      <w:r w:rsidR="007E07EA" w:rsidRPr="002A150C">
        <w:rPr>
          <w:rFonts w:ascii="Arial" w:eastAsia="Calibri" w:hAnsi="Arial" w:cs="Arial"/>
          <w:bCs/>
          <w:color w:val="000000" w:themeColor="text1"/>
          <w:lang w:val="es-ES_tradnl"/>
        </w:rPr>
        <w:t>,</w:t>
      </w:r>
      <w:r w:rsidRPr="002A150C">
        <w:rPr>
          <w:rFonts w:ascii="Arial" w:eastAsia="Calibri" w:hAnsi="Arial" w:cs="Arial"/>
          <w:bCs/>
          <w:color w:val="000000" w:themeColor="text1"/>
          <w:lang w:val="es-ES_tradnl"/>
        </w:rPr>
        <w:t xml:space="preserve"> está a cargo de la EPS.</w:t>
      </w:r>
      <w:r w:rsidR="007E07EA" w:rsidRPr="002A150C">
        <w:rPr>
          <w:rFonts w:ascii="Arial" w:eastAsia="Calibri" w:hAnsi="Arial" w:cs="Arial"/>
          <w:bCs/>
          <w:color w:val="000000" w:themeColor="text1"/>
          <w:lang w:val="es-ES_tradnl"/>
        </w:rPr>
        <w:t xml:space="preserve"> Esto permite concluir que no es necesario para su concesión que la persona tenga suscrito un contrato de trabajo, pues también en los contratos de prestación de servicios el contratista debe cotizar</w:t>
      </w:r>
      <w:r w:rsidR="00E3106C" w:rsidRPr="002A150C">
        <w:rPr>
          <w:rFonts w:ascii="Arial" w:eastAsia="Calibri" w:hAnsi="Arial" w:cs="Arial"/>
          <w:bCs/>
          <w:color w:val="000000" w:themeColor="text1"/>
          <w:lang w:val="es-ES_tradnl"/>
        </w:rPr>
        <w:t xml:space="preserve"> al régimen contributivo del sistema de seguridad social. Así lo establecen </w:t>
      </w:r>
      <w:r w:rsidR="00E3106C" w:rsidRPr="002A150C">
        <w:rPr>
          <w:rFonts w:ascii="Arial" w:eastAsia="Calibri" w:hAnsi="Arial" w:cs="Arial"/>
          <w:bCs/>
          <w:color w:val="000000" w:themeColor="text1"/>
          <w:lang w:val="es-ES_tradnl"/>
        </w:rPr>
        <w:lastRenderedPageBreak/>
        <w:t>los artículos 50 de la Ley 789 de 2002</w:t>
      </w:r>
      <w:r w:rsidR="001C7409" w:rsidRPr="002A150C">
        <w:rPr>
          <w:rStyle w:val="Refdenotaalpie"/>
          <w:rFonts w:ascii="Arial" w:eastAsia="Calibri" w:hAnsi="Arial" w:cs="Arial"/>
          <w:bCs/>
          <w:color w:val="000000" w:themeColor="text1"/>
          <w:lang w:val="es-ES_tradnl"/>
        </w:rPr>
        <w:footnoteReference w:id="16"/>
      </w:r>
      <w:r w:rsidR="00E3106C" w:rsidRPr="002A150C">
        <w:rPr>
          <w:rFonts w:ascii="Arial" w:eastAsia="Calibri" w:hAnsi="Arial" w:cs="Arial"/>
          <w:bCs/>
          <w:color w:val="000000" w:themeColor="text1"/>
          <w:lang w:val="es-ES_tradnl"/>
        </w:rPr>
        <w:t xml:space="preserve"> y 23 de la Ley 1150 de 2007</w:t>
      </w:r>
      <w:r w:rsidR="00FD16DE" w:rsidRPr="002A150C">
        <w:rPr>
          <w:rStyle w:val="Refdenotaalpie"/>
          <w:rFonts w:ascii="Arial" w:eastAsia="Calibri" w:hAnsi="Arial" w:cs="Arial"/>
          <w:bCs/>
          <w:color w:val="000000" w:themeColor="text1"/>
          <w:lang w:val="es-ES_tradnl"/>
        </w:rPr>
        <w:footnoteReference w:id="17"/>
      </w:r>
      <w:r w:rsidR="00E3106C" w:rsidRPr="002A150C">
        <w:rPr>
          <w:rFonts w:ascii="Arial" w:eastAsia="Calibri" w:hAnsi="Arial" w:cs="Arial"/>
          <w:bCs/>
          <w:color w:val="000000" w:themeColor="text1"/>
          <w:lang w:val="es-ES_tradnl"/>
        </w:rPr>
        <w:t>.</w:t>
      </w:r>
      <w:r w:rsidR="007E07EA" w:rsidRPr="002A150C">
        <w:rPr>
          <w:rFonts w:ascii="Arial" w:eastAsia="Calibri" w:hAnsi="Arial" w:cs="Arial"/>
          <w:bCs/>
          <w:color w:val="000000" w:themeColor="text1"/>
          <w:lang w:val="es-ES_tradnl"/>
        </w:rPr>
        <w:t xml:space="preserve"> </w:t>
      </w:r>
      <w:r w:rsidR="009E51E9" w:rsidRPr="002A150C">
        <w:rPr>
          <w:rFonts w:ascii="Arial" w:eastAsia="Calibri" w:hAnsi="Arial" w:cs="Arial"/>
          <w:bCs/>
          <w:color w:val="000000" w:themeColor="text1"/>
          <w:lang w:val="es-ES_tradnl"/>
        </w:rPr>
        <w:t>En consecuencia, no es relevante, para disfrutar de la remuneración que debe otorgar la EPS, que la madre o el padre sean contratistas de prestación de servicios con una entidad estatal.</w:t>
      </w:r>
    </w:p>
    <w:p w14:paraId="17F94623" w14:textId="302522AB" w:rsidR="00E3251E" w:rsidRPr="002A150C" w:rsidRDefault="00E3251E" w:rsidP="00C95955">
      <w:pPr>
        <w:snapToGrid w:val="0"/>
        <w:spacing w:before="120" w:after="0" w:line="276" w:lineRule="auto"/>
        <w:ind w:firstLine="709"/>
        <w:jc w:val="both"/>
        <w:rPr>
          <w:rFonts w:ascii="Arial" w:eastAsia="Calibri" w:hAnsi="Arial" w:cs="Arial"/>
          <w:bCs/>
          <w:color w:val="000000" w:themeColor="text1"/>
          <w:lang w:val="es-ES_tradnl"/>
        </w:rPr>
      </w:pPr>
      <w:proofErr w:type="spellStart"/>
      <w:r w:rsidRPr="002A150C">
        <w:rPr>
          <w:rFonts w:ascii="Arial" w:eastAsia="Calibri" w:hAnsi="Arial" w:cs="Arial"/>
          <w:bCs/>
          <w:color w:val="000000" w:themeColor="text1"/>
          <w:lang w:val="es-ES_tradnl"/>
        </w:rPr>
        <w:t>iii</w:t>
      </w:r>
      <w:proofErr w:type="spellEnd"/>
      <w:r w:rsidRPr="002A150C">
        <w:rPr>
          <w:rFonts w:ascii="Arial" w:eastAsia="Calibri" w:hAnsi="Arial" w:cs="Arial"/>
          <w:bCs/>
          <w:color w:val="000000" w:themeColor="text1"/>
          <w:lang w:val="es-ES_tradnl"/>
        </w:rPr>
        <w:t>) Ni en la licencia de maternidad</w:t>
      </w:r>
      <w:r w:rsidR="00AE0EFF">
        <w:rPr>
          <w:rFonts w:ascii="Arial" w:eastAsia="Calibri" w:hAnsi="Arial" w:cs="Arial"/>
          <w:bCs/>
          <w:color w:val="000000" w:themeColor="text1"/>
          <w:lang w:val="es-ES_tradnl"/>
        </w:rPr>
        <w:t xml:space="preserve"> </w:t>
      </w:r>
      <w:r w:rsidRPr="002A150C">
        <w:rPr>
          <w:rFonts w:ascii="Arial" w:eastAsia="Calibri" w:hAnsi="Arial" w:cs="Arial"/>
          <w:bCs/>
          <w:color w:val="000000" w:themeColor="text1"/>
          <w:lang w:val="es-ES_tradnl"/>
        </w:rPr>
        <w:t xml:space="preserve">ni en la </w:t>
      </w:r>
      <w:r w:rsidR="009E51E9" w:rsidRPr="002A150C">
        <w:rPr>
          <w:rFonts w:ascii="Arial" w:eastAsia="Calibri" w:hAnsi="Arial" w:cs="Arial"/>
          <w:bCs/>
          <w:color w:val="000000" w:themeColor="text1"/>
          <w:lang w:val="es-ES_tradnl"/>
        </w:rPr>
        <w:t xml:space="preserve">de </w:t>
      </w:r>
      <w:r w:rsidRPr="002A150C">
        <w:rPr>
          <w:rFonts w:ascii="Arial" w:eastAsia="Calibri" w:hAnsi="Arial" w:cs="Arial"/>
          <w:bCs/>
          <w:color w:val="000000" w:themeColor="text1"/>
          <w:lang w:val="es-ES_tradnl"/>
        </w:rPr>
        <w:t>paternidad el artículo 236 del Código Sustantivo del Trabajo exigen que la madre y el padre estén vinculados por contrato de trabajo, es decir, por una relación</w:t>
      </w:r>
      <w:r w:rsidR="00A140DA" w:rsidRPr="002A150C">
        <w:rPr>
          <w:rFonts w:ascii="Arial" w:eastAsia="Calibri" w:hAnsi="Arial" w:cs="Arial"/>
          <w:bCs/>
          <w:color w:val="000000" w:themeColor="text1"/>
          <w:lang w:val="es-ES_tradnl"/>
        </w:rPr>
        <w:t xml:space="preserve"> laboral generadora de subordinación y dependencia</w:t>
      </w:r>
      <w:r w:rsidRPr="002A150C">
        <w:rPr>
          <w:rFonts w:ascii="Arial" w:eastAsia="Calibri" w:hAnsi="Arial" w:cs="Arial"/>
          <w:bCs/>
          <w:color w:val="000000" w:themeColor="text1"/>
          <w:lang w:val="es-ES_tradnl"/>
        </w:rPr>
        <w:t>.</w:t>
      </w:r>
    </w:p>
    <w:p w14:paraId="4EA35DB3" w14:textId="73B28447" w:rsidR="00A140DA" w:rsidRPr="002A150C" w:rsidRDefault="00A140DA" w:rsidP="00C95955">
      <w:pPr>
        <w:snapToGrid w:val="0"/>
        <w:spacing w:before="120" w:after="0" w:line="276" w:lineRule="auto"/>
        <w:ind w:firstLine="709"/>
        <w:jc w:val="both"/>
        <w:rPr>
          <w:rFonts w:ascii="Arial" w:eastAsia="Calibri" w:hAnsi="Arial" w:cs="Arial"/>
          <w:bCs/>
          <w:color w:val="000000" w:themeColor="text1"/>
          <w:lang w:val="es-ES_tradnl"/>
        </w:rPr>
      </w:pPr>
      <w:proofErr w:type="spellStart"/>
      <w:r w:rsidRPr="002A150C">
        <w:rPr>
          <w:rFonts w:ascii="Arial" w:eastAsia="Calibri" w:hAnsi="Arial" w:cs="Arial"/>
          <w:bCs/>
          <w:color w:val="000000" w:themeColor="text1"/>
          <w:lang w:val="es-ES_tradnl"/>
        </w:rPr>
        <w:t>iv</w:t>
      </w:r>
      <w:proofErr w:type="spellEnd"/>
      <w:r w:rsidRPr="002A150C">
        <w:rPr>
          <w:rFonts w:ascii="Arial" w:eastAsia="Calibri" w:hAnsi="Arial" w:cs="Arial"/>
          <w:bCs/>
          <w:color w:val="000000" w:themeColor="text1"/>
          <w:lang w:val="es-ES_tradnl"/>
        </w:rPr>
        <w:t xml:space="preserve">) </w:t>
      </w:r>
      <w:r w:rsidR="008A7B3E" w:rsidRPr="002A150C">
        <w:rPr>
          <w:rFonts w:ascii="Arial" w:eastAsia="Calibri" w:hAnsi="Arial" w:cs="Arial"/>
          <w:bCs/>
          <w:color w:val="000000" w:themeColor="text1"/>
          <w:lang w:val="es-ES_tradnl"/>
        </w:rPr>
        <w:t>Si las madres</w:t>
      </w:r>
      <w:r w:rsidR="00ED2B76" w:rsidRPr="002A150C">
        <w:rPr>
          <w:rFonts w:ascii="Arial" w:eastAsia="Calibri" w:hAnsi="Arial" w:cs="Arial"/>
          <w:bCs/>
          <w:color w:val="000000" w:themeColor="text1"/>
          <w:lang w:val="es-ES_tradnl"/>
        </w:rPr>
        <w:t xml:space="preserve"> vinculadas por prestación de servicios</w:t>
      </w:r>
      <w:r w:rsidR="008A7B3E" w:rsidRPr="002A150C">
        <w:rPr>
          <w:rFonts w:ascii="Arial" w:eastAsia="Calibri" w:hAnsi="Arial" w:cs="Arial"/>
          <w:bCs/>
          <w:color w:val="000000" w:themeColor="text1"/>
          <w:lang w:val="es-ES_tradnl"/>
        </w:rPr>
        <w:t xml:space="preserve"> pueden disfrutar de la licencia de maternidad</w:t>
      </w:r>
      <w:r w:rsidR="00ED2B76" w:rsidRPr="002A150C">
        <w:rPr>
          <w:rFonts w:ascii="Arial" w:eastAsia="Calibri" w:hAnsi="Arial" w:cs="Arial"/>
          <w:bCs/>
          <w:color w:val="000000" w:themeColor="text1"/>
          <w:lang w:val="es-ES_tradnl"/>
        </w:rPr>
        <w:t xml:space="preserve"> y los padres tienen también una licencia</w:t>
      </w:r>
      <w:r w:rsidR="00072161" w:rsidRPr="002A150C">
        <w:rPr>
          <w:rFonts w:ascii="Arial" w:eastAsia="Calibri" w:hAnsi="Arial" w:cs="Arial"/>
          <w:bCs/>
          <w:color w:val="000000" w:themeColor="text1"/>
          <w:lang w:val="es-ES_tradnl"/>
        </w:rPr>
        <w:t xml:space="preserve"> de paternidad, </w:t>
      </w:r>
      <w:r w:rsidR="00AE0EFF">
        <w:rPr>
          <w:rFonts w:ascii="Arial" w:eastAsia="Calibri" w:hAnsi="Arial" w:cs="Arial"/>
          <w:bCs/>
          <w:color w:val="000000" w:themeColor="text1"/>
          <w:lang w:val="es-ES_tradnl"/>
        </w:rPr>
        <w:t>sería</w:t>
      </w:r>
      <w:r w:rsidR="00072161" w:rsidRPr="002A150C">
        <w:rPr>
          <w:rFonts w:ascii="Arial" w:eastAsia="Calibri" w:hAnsi="Arial" w:cs="Arial"/>
          <w:bCs/>
          <w:color w:val="000000" w:themeColor="text1"/>
          <w:lang w:val="es-ES_tradnl"/>
        </w:rPr>
        <w:t xml:space="preserve"> contrario al derecho </w:t>
      </w:r>
      <w:r w:rsidR="00072161" w:rsidRPr="002A150C">
        <w:rPr>
          <w:rFonts w:ascii="Arial" w:eastAsia="Calibri" w:hAnsi="Arial" w:cs="Arial"/>
          <w:bCs/>
          <w:color w:val="000000" w:themeColor="text1"/>
          <w:lang w:val="es-ES_tradnl"/>
        </w:rPr>
        <w:lastRenderedPageBreak/>
        <w:t xml:space="preserve">fundamental a la igualdad afirmar que </w:t>
      </w:r>
      <w:r w:rsidR="009B6129">
        <w:rPr>
          <w:rFonts w:ascii="Arial" w:eastAsia="Calibri" w:hAnsi="Arial" w:cs="Arial"/>
          <w:bCs/>
          <w:color w:val="000000" w:themeColor="text1"/>
          <w:lang w:val="es-ES_tradnl"/>
        </w:rPr>
        <w:t>estos</w:t>
      </w:r>
      <w:r w:rsidR="00EB019D" w:rsidRPr="002A150C">
        <w:rPr>
          <w:rFonts w:ascii="Arial" w:eastAsia="Calibri" w:hAnsi="Arial" w:cs="Arial"/>
          <w:bCs/>
          <w:color w:val="000000" w:themeColor="text1"/>
          <w:lang w:val="es-ES_tradnl"/>
        </w:rPr>
        <w:t xml:space="preserve"> no pueden gozar de ella si son contratistas de prestación de servicios</w:t>
      </w:r>
      <w:r w:rsidR="00830167" w:rsidRPr="002A150C">
        <w:rPr>
          <w:rStyle w:val="Refdenotaalpie"/>
          <w:rFonts w:ascii="Arial" w:eastAsia="Calibri" w:hAnsi="Arial" w:cs="Arial"/>
          <w:bCs/>
          <w:color w:val="000000" w:themeColor="text1"/>
          <w:lang w:val="es-ES_tradnl"/>
        </w:rPr>
        <w:footnoteReference w:id="18"/>
      </w:r>
      <w:r w:rsidR="00EB019D" w:rsidRPr="002A150C">
        <w:rPr>
          <w:rFonts w:ascii="Arial" w:eastAsia="Calibri" w:hAnsi="Arial" w:cs="Arial"/>
          <w:bCs/>
          <w:color w:val="000000" w:themeColor="text1"/>
          <w:lang w:val="es-ES_tradnl"/>
        </w:rPr>
        <w:t>.</w:t>
      </w:r>
      <w:r w:rsidR="009B6129">
        <w:rPr>
          <w:rFonts w:ascii="Arial" w:eastAsia="Calibri" w:hAnsi="Arial" w:cs="Arial"/>
          <w:bCs/>
          <w:color w:val="000000" w:themeColor="text1"/>
          <w:lang w:val="es-ES_tradnl"/>
        </w:rPr>
        <w:t xml:space="preserve"> Si esta discriminación no se efectúa frente a la madre, que también puede ser contratista de prestación de servicios y </w:t>
      </w:r>
      <w:r w:rsidR="00D83E9C">
        <w:rPr>
          <w:rFonts w:ascii="Arial" w:eastAsia="Calibri" w:hAnsi="Arial" w:cs="Arial"/>
          <w:bCs/>
          <w:color w:val="000000" w:themeColor="text1"/>
          <w:lang w:val="es-ES_tradnl"/>
        </w:rPr>
        <w:t>aun</w:t>
      </w:r>
      <w:r w:rsidR="009B6129">
        <w:rPr>
          <w:rFonts w:ascii="Arial" w:eastAsia="Calibri" w:hAnsi="Arial" w:cs="Arial"/>
          <w:bCs/>
          <w:color w:val="000000" w:themeColor="text1"/>
          <w:lang w:val="es-ES_tradnl"/>
        </w:rPr>
        <w:t xml:space="preserve"> así </w:t>
      </w:r>
      <w:r w:rsidR="000F05A0">
        <w:rPr>
          <w:rFonts w:ascii="Arial" w:eastAsia="Calibri" w:hAnsi="Arial" w:cs="Arial"/>
          <w:bCs/>
          <w:color w:val="000000" w:themeColor="text1"/>
          <w:lang w:val="es-ES_tradnl"/>
        </w:rPr>
        <w:t>beneficiarse de</w:t>
      </w:r>
      <w:r w:rsidR="00D83E9C">
        <w:rPr>
          <w:rFonts w:ascii="Arial" w:eastAsia="Calibri" w:hAnsi="Arial" w:cs="Arial"/>
          <w:bCs/>
          <w:color w:val="000000" w:themeColor="text1"/>
          <w:lang w:val="es-ES_tradnl"/>
        </w:rPr>
        <w:t xml:space="preserve"> la licencia de maternidad, no se observa una razón constitucional de peso para negárselo a los padres.</w:t>
      </w:r>
    </w:p>
    <w:p w14:paraId="1552E182" w14:textId="0AD4D878" w:rsidR="00E02F1B" w:rsidRPr="002A150C" w:rsidRDefault="00E3251E" w:rsidP="00E02F1B">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v</w:t>
      </w:r>
      <w:r w:rsidR="00BF4547" w:rsidRPr="002A150C">
        <w:rPr>
          <w:rFonts w:ascii="Arial" w:eastAsia="Calibri" w:hAnsi="Arial" w:cs="Arial"/>
          <w:bCs/>
          <w:color w:val="000000" w:themeColor="text1"/>
          <w:lang w:val="es-ES_tradnl"/>
        </w:rPr>
        <w:t xml:space="preserve">) </w:t>
      </w:r>
      <w:r w:rsidR="00CE5F86" w:rsidRPr="002A150C">
        <w:rPr>
          <w:rFonts w:ascii="Arial" w:eastAsia="Calibri" w:hAnsi="Arial" w:cs="Arial"/>
          <w:bCs/>
          <w:color w:val="000000" w:themeColor="text1"/>
          <w:lang w:val="es-ES_tradnl"/>
        </w:rPr>
        <w:t xml:space="preserve">La Ley 2114 de 2021 buscó </w:t>
      </w:r>
      <w:r w:rsidR="002C0600" w:rsidRPr="002A150C">
        <w:rPr>
          <w:rFonts w:ascii="Arial" w:eastAsia="Calibri" w:hAnsi="Arial" w:cs="Arial"/>
          <w:bCs/>
          <w:color w:val="000000" w:themeColor="text1"/>
          <w:lang w:val="es-ES_tradnl"/>
        </w:rPr>
        <w:t>hacer más equitativa</w:t>
      </w:r>
      <w:r w:rsidR="00CE5F86" w:rsidRPr="002A150C">
        <w:rPr>
          <w:rFonts w:ascii="Arial" w:eastAsia="Calibri" w:hAnsi="Arial" w:cs="Arial"/>
          <w:bCs/>
          <w:color w:val="000000" w:themeColor="text1"/>
          <w:lang w:val="es-ES_tradnl"/>
        </w:rPr>
        <w:t xml:space="preserve"> la situación da la madre y el padre</w:t>
      </w:r>
      <w:r w:rsidR="002C0600" w:rsidRPr="002A150C">
        <w:rPr>
          <w:rFonts w:ascii="Arial" w:eastAsia="Calibri" w:hAnsi="Arial" w:cs="Arial"/>
          <w:bCs/>
          <w:color w:val="000000" w:themeColor="text1"/>
          <w:lang w:val="es-ES_tradnl"/>
        </w:rPr>
        <w:t xml:space="preserve">, para que ambos pudieran disfrutar de su correspondiente licencia por el nacimiento del menor. Tanto es así </w:t>
      </w:r>
      <w:r w:rsidR="000362B5" w:rsidRPr="002A150C">
        <w:rPr>
          <w:rFonts w:ascii="Arial" w:eastAsia="Calibri" w:hAnsi="Arial" w:cs="Arial"/>
          <w:bCs/>
          <w:color w:val="000000" w:themeColor="text1"/>
          <w:lang w:val="es-ES_tradnl"/>
        </w:rPr>
        <w:t xml:space="preserve">que dicha Ley amplió el tiempo de disfrute de la licencia de paternidad, para que ambos padres </w:t>
      </w:r>
      <w:r w:rsidR="000F05A0">
        <w:rPr>
          <w:rFonts w:ascii="Arial" w:eastAsia="Calibri" w:hAnsi="Arial" w:cs="Arial"/>
          <w:bCs/>
          <w:color w:val="000000" w:themeColor="text1"/>
          <w:lang w:val="es-ES_tradnl"/>
        </w:rPr>
        <w:t>pudieran</w:t>
      </w:r>
      <w:r w:rsidR="000362B5" w:rsidRPr="002A150C">
        <w:rPr>
          <w:rFonts w:ascii="Arial" w:eastAsia="Calibri" w:hAnsi="Arial" w:cs="Arial"/>
          <w:bCs/>
          <w:color w:val="000000" w:themeColor="text1"/>
          <w:lang w:val="es-ES_tradnl"/>
        </w:rPr>
        <w:t xml:space="preserve"> hacerse cargo de</w:t>
      </w:r>
      <w:r w:rsidR="005B1CCA">
        <w:rPr>
          <w:rFonts w:ascii="Arial" w:eastAsia="Calibri" w:hAnsi="Arial" w:cs="Arial"/>
          <w:bCs/>
          <w:color w:val="000000" w:themeColor="text1"/>
          <w:lang w:val="es-ES_tradnl"/>
        </w:rPr>
        <w:t xml:space="preserve"> aquel</w:t>
      </w:r>
      <w:r w:rsidR="000362B5" w:rsidRPr="002A150C">
        <w:rPr>
          <w:rFonts w:ascii="Arial" w:eastAsia="Calibri" w:hAnsi="Arial" w:cs="Arial"/>
          <w:bCs/>
          <w:color w:val="000000" w:themeColor="text1"/>
          <w:lang w:val="es-ES_tradnl"/>
        </w:rPr>
        <w:t>.</w:t>
      </w:r>
    </w:p>
    <w:p w14:paraId="5EB18B91" w14:textId="1C65E23C" w:rsidR="00E02F1B" w:rsidRPr="002A150C" w:rsidRDefault="008C6C04" w:rsidP="00E02F1B">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 xml:space="preserve">vi) El derecho a la licencia de maternidad y </w:t>
      </w:r>
      <w:r w:rsidR="000F4B3A" w:rsidRPr="002A150C">
        <w:rPr>
          <w:rFonts w:ascii="Arial" w:eastAsia="Calibri" w:hAnsi="Arial" w:cs="Arial"/>
          <w:bCs/>
          <w:color w:val="000000" w:themeColor="text1"/>
          <w:lang w:val="es-ES_tradnl"/>
        </w:rPr>
        <w:t xml:space="preserve">a la </w:t>
      </w:r>
      <w:r w:rsidRPr="002A150C">
        <w:rPr>
          <w:rFonts w:ascii="Arial" w:eastAsia="Calibri" w:hAnsi="Arial" w:cs="Arial"/>
          <w:bCs/>
          <w:color w:val="000000" w:themeColor="text1"/>
          <w:lang w:val="es-ES_tradnl"/>
        </w:rPr>
        <w:t xml:space="preserve">de paternidad no solo </w:t>
      </w:r>
      <w:r w:rsidR="00C03D92" w:rsidRPr="002A150C">
        <w:rPr>
          <w:rFonts w:ascii="Arial" w:eastAsia="Calibri" w:hAnsi="Arial" w:cs="Arial"/>
          <w:bCs/>
          <w:color w:val="000000" w:themeColor="text1"/>
          <w:lang w:val="es-ES_tradnl"/>
        </w:rPr>
        <w:t xml:space="preserve">se reconoce </w:t>
      </w:r>
      <w:r w:rsidR="00F5048E" w:rsidRPr="002A150C">
        <w:rPr>
          <w:rFonts w:ascii="Arial" w:eastAsia="Calibri" w:hAnsi="Arial" w:cs="Arial"/>
          <w:bCs/>
          <w:color w:val="000000" w:themeColor="text1"/>
          <w:lang w:val="es-ES_tradnl"/>
        </w:rPr>
        <w:t>en beneficio</w:t>
      </w:r>
      <w:r w:rsidR="00C03D92" w:rsidRPr="002A150C">
        <w:rPr>
          <w:rFonts w:ascii="Arial" w:eastAsia="Calibri" w:hAnsi="Arial" w:cs="Arial"/>
          <w:bCs/>
          <w:color w:val="000000" w:themeColor="text1"/>
          <w:lang w:val="es-ES_tradnl"/>
        </w:rPr>
        <w:t xml:space="preserve"> de la madre y el padre, según el caso, sino </w:t>
      </w:r>
      <w:r w:rsidR="00F5048E" w:rsidRPr="002A150C">
        <w:rPr>
          <w:rFonts w:ascii="Arial" w:eastAsia="Calibri" w:hAnsi="Arial" w:cs="Arial"/>
          <w:bCs/>
          <w:color w:val="000000" w:themeColor="text1"/>
          <w:lang w:val="es-ES_tradnl"/>
        </w:rPr>
        <w:t xml:space="preserve">sobre todo, </w:t>
      </w:r>
      <w:r w:rsidR="000F4B3A" w:rsidRPr="002A150C">
        <w:rPr>
          <w:rFonts w:ascii="Arial" w:eastAsia="Calibri" w:hAnsi="Arial" w:cs="Arial"/>
          <w:bCs/>
          <w:color w:val="000000" w:themeColor="text1"/>
          <w:lang w:val="es-ES_tradnl"/>
        </w:rPr>
        <w:t>en favor</w:t>
      </w:r>
      <w:r w:rsidR="00F5048E" w:rsidRPr="002A150C">
        <w:rPr>
          <w:rFonts w:ascii="Arial" w:eastAsia="Calibri" w:hAnsi="Arial" w:cs="Arial"/>
          <w:bCs/>
          <w:color w:val="000000" w:themeColor="text1"/>
          <w:lang w:val="es-ES_tradnl"/>
        </w:rPr>
        <w:t xml:space="preserve"> </w:t>
      </w:r>
      <w:r w:rsidR="000F4B3A" w:rsidRPr="002A150C">
        <w:rPr>
          <w:rFonts w:ascii="Arial" w:eastAsia="Calibri" w:hAnsi="Arial" w:cs="Arial"/>
          <w:bCs/>
          <w:color w:val="000000" w:themeColor="text1"/>
          <w:lang w:val="es-ES_tradnl"/>
        </w:rPr>
        <w:t>d</w:t>
      </w:r>
      <w:r w:rsidR="00F5048E" w:rsidRPr="002A150C">
        <w:rPr>
          <w:rFonts w:ascii="Arial" w:eastAsia="Calibri" w:hAnsi="Arial" w:cs="Arial"/>
          <w:bCs/>
          <w:color w:val="000000" w:themeColor="text1"/>
          <w:lang w:val="es-ES_tradnl"/>
        </w:rPr>
        <w:t xml:space="preserve">el </w:t>
      </w:r>
      <w:r w:rsidR="00F5048E" w:rsidRPr="005B1CCA">
        <w:rPr>
          <w:rFonts w:ascii="Arial" w:eastAsia="Calibri" w:hAnsi="Arial" w:cs="Arial"/>
          <w:bCs/>
          <w:i/>
          <w:iCs/>
          <w:color w:val="000000" w:themeColor="text1"/>
          <w:lang w:val="es-ES_tradnl"/>
        </w:rPr>
        <w:t>interés superior del menor</w:t>
      </w:r>
      <w:r w:rsidR="00F5048E" w:rsidRPr="002A150C">
        <w:rPr>
          <w:rFonts w:ascii="Arial" w:eastAsia="Calibri" w:hAnsi="Arial" w:cs="Arial"/>
          <w:bCs/>
          <w:color w:val="000000" w:themeColor="text1"/>
          <w:lang w:val="es-ES_tradnl"/>
        </w:rPr>
        <w:t xml:space="preserve">. En efecto, el artículo 44 de la Constitución establece que </w:t>
      </w:r>
      <w:r w:rsidR="00E02F1B" w:rsidRPr="002A150C">
        <w:rPr>
          <w:rFonts w:ascii="Arial" w:eastAsia="Calibri" w:hAnsi="Arial" w:cs="Arial"/>
          <w:bCs/>
          <w:color w:val="000000" w:themeColor="text1"/>
          <w:lang w:val="es-ES_tradnl"/>
        </w:rPr>
        <w:t>«</w:t>
      </w:r>
      <w:r w:rsidR="00E02F1B" w:rsidRPr="002A150C">
        <w:rPr>
          <w:rFonts w:ascii="Arial" w:eastAsia="Calibri" w:hAnsi="Arial" w:cs="Arial"/>
          <w:bCs/>
          <w:color w:val="000000" w:themeColor="text1"/>
        </w:rPr>
        <w:t>Los derechos de los niños prevalecen sobre los derechos de los demás». En tal sentido, es deber del Estado garantizar los derechos de los menores en los distintos ámbitos en los cuales se desarrollen actividades que puedan incidir sobre aquellos.</w:t>
      </w:r>
      <w:r w:rsidR="009D2784" w:rsidRPr="002A150C">
        <w:rPr>
          <w:rFonts w:ascii="Arial" w:eastAsia="Calibri" w:hAnsi="Arial" w:cs="Arial"/>
          <w:bCs/>
          <w:color w:val="000000" w:themeColor="text1"/>
        </w:rPr>
        <w:t xml:space="preserve"> Así, en la exposición de motivos de la Ley </w:t>
      </w:r>
      <w:r w:rsidR="009D2784" w:rsidRPr="002A150C">
        <w:rPr>
          <w:rFonts w:ascii="Arial" w:eastAsia="Calibri" w:hAnsi="Arial" w:cs="Arial"/>
          <w:bCs/>
          <w:color w:val="000000" w:themeColor="text1"/>
          <w:lang w:val="es-ES_tradnl"/>
        </w:rPr>
        <w:t>2114 de 2021 –que, como se explicó anteriormente, amplió el término de la licencia de paternidad–, se indicó:</w:t>
      </w:r>
    </w:p>
    <w:p w14:paraId="25C2CB21" w14:textId="77777777" w:rsidR="00F366C3" w:rsidRPr="002A150C" w:rsidRDefault="00F366C3" w:rsidP="00F366C3">
      <w:pPr>
        <w:snapToGrid w:val="0"/>
        <w:spacing w:after="0" w:line="240" w:lineRule="auto"/>
        <w:ind w:left="709" w:right="709"/>
        <w:jc w:val="both"/>
        <w:rPr>
          <w:rFonts w:ascii="Arial" w:eastAsia="Calibri" w:hAnsi="Arial" w:cs="Arial"/>
          <w:bCs/>
          <w:color w:val="000000" w:themeColor="text1"/>
          <w:sz w:val="21"/>
          <w:szCs w:val="21"/>
          <w:lang w:val="es-ES_tradnl"/>
        </w:rPr>
      </w:pPr>
    </w:p>
    <w:p w14:paraId="0BA4DB16" w14:textId="5C8CA38C" w:rsidR="00F366C3" w:rsidRPr="002A150C" w:rsidRDefault="00F366C3" w:rsidP="00F366C3">
      <w:pPr>
        <w:snapToGrid w:val="0"/>
        <w:spacing w:after="0" w:line="240" w:lineRule="auto"/>
        <w:ind w:left="709" w:right="709"/>
        <w:jc w:val="both"/>
        <w:rPr>
          <w:rFonts w:ascii="Arial" w:eastAsia="Calibri" w:hAnsi="Arial" w:cs="Arial"/>
          <w:bCs/>
          <w:color w:val="000000" w:themeColor="text1"/>
          <w:sz w:val="21"/>
          <w:szCs w:val="21"/>
          <w:lang w:val="es-ES_tradnl"/>
        </w:rPr>
      </w:pPr>
      <w:r w:rsidRPr="002A150C">
        <w:rPr>
          <w:rFonts w:ascii="Arial" w:eastAsia="Calibri" w:hAnsi="Arial" w:cs="Arial"/>
          <w:bCs/>
          <w:color w:val="000000" w:themeColor="text1"/>
          <w:sz w:val="21"/>
          <w:szCs w:val="21"/>
          <w:lang w:val="es-ES_tradnl"/>
        </w:rPr>
        <w:t>Como ya lo hemos mencionado, el precepto constitucional y convencional, reconoce el carácter de derecho fundamental de los derechos de los niños, incluyendo dentro de estos, el derecho al cuidado, el cual reviste una mayor importancia durante los días posteriores al nacimiento o siguientes a la adopción. Es precisamente frente a este derecho en el que, las licencias de maternidad y paternidad buscan contribuir, permitiendo a los padres que laboran, conciliar sus responsabilidades con el deber de cuidado a los hijos. Con el presente proyecto de ley a partir de la creación de dos sistemas alternativos de licencias, con respecto al sistema tradicional, esto es, la licencia parental compartida y la licencia parental flexible de tiempo parcial, se pretende que los padres tengan opciones adicionales para cumplir con el deber de cuidado y de esa manera, propender por la materialización del derecho fundamental de los niños a recibir el cuidado de los padres</w:t>
      </w:r>
      <w:r w:rsidR="002733E4" w:rsidRPr="002A150C">
        <w:rPr>
          <w:rStyle w:val="Refdenotaalpie"/>
          <w:rFonts w:ascii="Arial" w:eastAsia="Calibri" w:hAnsi="Arial" w:cs="Arial"/>
          <w:bCs/>
          <w:color w:val="000000" w:themeColor="text1"/>
          <w:sz w:val="21"/>
          <w:szCs w:val="21"/>
          <w:lang w:val="es-ES_tradnl"/>
        </w:rPr>
        <w:footnoteReference w:id="19"/>
      </w:r>
      <w:r w:rsidRPr="002A150C">
        <w:rPr>
          <w:rFonts w:ascii="Arial" w:eastAsia="Calibri" w:hAnsi="Arial" w:cs="Arial"/>
          <w:bCs/>
          <w:color w:val="000000" w:themeColor="text1"/>
          <w:sz w:val="21"/>
          <w:szCs w:val="21"/>
          <w:lang w:val="es-ES_tradnl"/>
        </w:rPr>
        <w:t>.</w:t>
      </w:r>
    </w:p>
    <w:p w14:paraId="6E225AFC" w14:textId="77777777" w:rsidR="005B1CCA" w:rsidRDefault="005B1CCA" w:rsidP="005B1CCA">
      <w:pPr>
        <w:snapToGrid w:val="0"/>
        <w:spacing w:after="0" w:line="276" w:lineRule="auto"/>
        <w:ind w:firstLine="709"/>
        <w:jc w:val="both"/>
        <w:rPr>
          <w:rFonts w:ascii="Arial" w:eastAsia="Calibri" w:hAnsi="Arial" w:cs="Arial"/>
          <w:bCs/>
          <w:color w:val="000000" w:themeColor="text1"/>
          <w:lang w:val="es-ES_tradnl"/>
        </w:rPr>
      </w:pPr>
    </w:p>
    <w:p w14:paraId="018672F2" w14:textId="00844A48" w:rsidR="002364B5" w:rsidRPr="002A150C" w:rsidRDefault="009E51E9" w:rsidP="005B1CCA">
      <w:pPr>
        <w:snapToGrid w:val="0"/>
        <w:spacing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En la misma línea, la Corte Constitucional ha indicado</w:t>
      </w:r>
      <w:r w:rsidR="002364B5" w:rsidRPr="002A150C">
        <w:rPr>
          <w:rFonts w:ascii="Arial" w:eastAsia="Calibri" w:hAnsi="Arial" w:cs="Arial"/>
          <w:bCs/>
          <w:color w:val="000000" w:themeColor="text1"/>
          <w:lang w:val="es-ES_tradnl"/>
        </w:rPr>
        <w:t>:</w:t>
      </w:r>
    </w:p>
    <w:p w14:paraId="508BFA1C" w14:textId="77777777" w:rsidR="002364B5" w:rsidRPr="002A150C" w:rsidRDefault="002364B5" w:rsidP="002364B5">
      <w:pPr>
        <w:snapToGrid w:val="0"/>
        <w:spacing w:after="0" w:line="240" w:lineRule="auto"/>
        <w:ind w:left="709" w:right="709"/>
        <w:jc w:val="both"/>
        <w:rPr>
          <w:rFonts w:ascii="Arial" w:eastAsia="Calibri" w:hAnsi="Arial" w:cs="Arial"/>
          <w:bCs/>
          <w:color w:val="000000" w:themeColor="text1"/>
          <w:sz w:val="21"/>
          <w:szCs w:val="21"/>
          <w:lang w:val="es-ES_tradnl"/>
        </w:rPr>
      </w:pPr>
    </w:p>
    <w:p w14:paraId="2DB96B4E" w14:textId="07254EF9" w:rsidR="002364B5" w:rsidRPr="002364B5" w:rsidRDefault="002364B5" w:rsidP="00AD681E">
      <w:pPr>
        <w:snapToGrid w:val="0"/>
        <w:spacing w:after="0" w:line="240" w:lineRule="auto"/>
        <w:ind w:left="709" w:right="709"/>
        <w:jc w:val="both"/>
        <w:rPr>
          <w:rFonts w:ascii="Arial" w:eastAsia="Calibri" w:hAnsi="Arial" w:cs="Arial"/>
          <w:bCs/>
          <w:color w:val="000000" w:themeColor="text1"/>
          <w:sz w:val="21"/>
          <w:szCs w:val="21"/>
          <w:lang w:val="es-ES_tradnl"/>
        </w:rPr>
      </w:pPr>
      <w:r w:rsidRPr="002364B5">
        <w:rPr>
          <w:rFonts w:ascii="Arial" w:eastAsia="Calibri" w:hAnsi="Arial" w:cs="Arial"/>
          <w:bCs/>
          <w:color w:val="000000" w:themeColor="text1"/>
          <w:sz w:val="21"/>
          <w:szCs w:val="21"/>
          <w:lang w:val="es-ES_tradnl"/>
        </w:rPr>
        <w:lastRenderedPageBreak/>
        <w:t>La licencia de paternidad desarrolla el principio del interés superior del menor de edad, consagrado en el artículo 44 Superior y en la Convención Internacional de los Derechos del Niño. Además, se erige como una forma de satisfacer el derecho al cuidado que tienen todos los niños y niñas, pues reconoce que la presencia activa, participativa y permanente del padre es fundamental en el desarrollo del hijo . Por último, configura un derecho subjetivo del padre, como una expresión del derecho a fundar una familia y un mecanismo que permite el cumplimiento de los deberes que se desprenden de la responsabilidad parental y contribuye a la erradicación de estereotipos de género negativos, como que las mujeres son las únicas cuidadoras de los niños en la familia</w:t>
      </w:r>
      <w:r w:rsidRPr="002A150C">
        <w:rPr>
          <w:rStyle w:val="Refdenotaalpie"/>
          <w:rFonts w:ascii="Arial" w:eastAsia="Calibri" w:hAnsi="Arial" w:cs="Arial"/>
          <w:bCs/>
          <w:color w:val="000000" w:themeColor="text1"/>
          <w:sz w:val="21"/>
          <w:szCs w:val="21"/>
          <w:lang w:val="es-ES_tradnl"/>
        </w:rPr>
        <w:footnoteReference w:id="20"/>
      </w:r>
      <w:r w:rsidRPr="002364B5">
        <w:rPr>
          <w:rFonts w:ascii="Arial" w:eastAsia="Calibri" w:hAnsi="Arial" w:cs="Arial"/>
          <w:bCs/>
          <w:color w:val="000000" w:themeColor="text1"/>
          <w:sz w:val="21"/>
          <w:szCs w:val="21"/>
          <w:lang w:val="es-ES_tradnl"/>
        </w:rPr>
        <w:t>.</w:t>
      </w:r>
    </w:p>
    <w:p w14:paraId="04544DEB" w14:textId="77777777" w:rsidR="00AD681E" w:rsidRPr="002A150C" w:rsidRDefault="00AD681E" w:rsidP="00AD681E">
      <w:pPr>
        <w:snapToGrid w:val="0"/>
        <w:spacing w:after="0" w:line="276" w:lineRule="auto"/>
        <w:jc w:val="both"/>
        <w:rPr>
          <w:rFonts w:ascii="Arial" w:eastAsia="Calibri" w:hAnsi="Arial" w:cs="Arial"/>
          <w:bCs/>
          <w:color w:val="000000" w:themeColor="text1"/>
          <w:lang w:val="es-ES_tradnl"/>
        </w:rPr>
      </w:pPr>
    </w:p>
    <w:p w14:paraId="36381D38" w14:textId="19EF7656" w:rsidR="00DE5143" w:rsidRPr="002A150C" w:rsidRDefault="00AD681E" w:rsidP="00DE5143">
      <w:pPr>
        <w:snapToGrid w:val="0"/>
        <w:spacing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 xml:space="preserve">En conclusión, de conformidad con los artículos 13 y 44 de la Constitución Política, el artículo 236 del Código Sustantivo del Trabajo –modificado por el artículo </w:t>
      </w:r>
      <w:r w:rsidR="0072391F" w:rsidRPr="002A150C">
        <w:rPr>
          <w:rFonts w:ascii="Arial" w:eastAsia="Calibri" w:hAnsi="Arial" w:cs="Arial"/>
          <w:bCs/>
          <w:color w:val="000000" w:themeColor="text1"/>
          <w:lang w:val="es-ES_tradnl"/>
        </w:rPr>
        <w:t>2 de la Ley 2114 de 2021–,</w:t>
      </w:r>
      <w:r w:rsidR="00C44803" w:rsidRPr="002A150C">
        <w:rPr>
          <w:rFonts w:ascii="Arial" w:eastAsia="Calibri" w:hAnsi="Arial" w:cs="Arial"/>
          <w:bCs/>
          <w:color w:val="000000" w:themeColor="text1"/>
          <w:lang w:val="es-ES_tradnl"/>
        </w:rPr>
        <w:t xml:space="preserve"> </w:t>
      </w:r>
      <w:r w:rsidR="0072391F" w:rsidRPr="002A150C">
        <w:rPr>
          <w:rFonts w:ascii="Arial" w:eastAsia="Calibri" w:hAnsi="Arial" w:cs="Arial"/>
          <w:bCs/>
          <w:color w:val="000000" w:themeColor="text1"/>
          <w:lang w:val="es-ES_tradnl"/>
        </w:rPr>
        <w:t xml:space="preserve">la jurisprudencia constitucional y la doctrina de las autoridades consultivas en la materia, puede afirmarse válidamente que la licencia de paternidad (como sucede </w:t>
      </w:r>
      <w:r w:rsidR="00363AD3" w:rsidRPr="002A150C">
        <w:rPr>
          <w:rFonts w:ascii="Arial" w:eastAsia="Calibri" w:hAnsi="Arial" w:cs="Arial"/>
          <w:bCs/>
          <w:color w:val="000000" w:themeColor="text1"/>
          <w:lang w:val="es-ES_tradnl"/>
        </w:rPr>
        <w:t>igualmente</w:t>
      </w:r>
      <w:r w:rsidR="0072391F" w:rsidRPr="002A150C">
        <w:rPr>
          <w:rFonts w:ascii="Arial" w:eastAsia="Calibri" w:hAnsi="Arial" w:cs="Arial"/>
          <w:bCs/>
          <w:color w:val="000000" w:themeColor="text1"/>
          <w:lang w:val="es-ES_tradnl"/>
        </w:rPr>
        <w:t xml:space="preserve"> con la licencia de maternidad) </w:t>
      </w:r>
      <w:r w:rsidR="00C738BE" w:rsidRPr="002A150C">
        <w:rPr>
          <w:rFonts w:ascii="Arial" w:eastAsia="Calibri" w:hAnsi="Arial" w:cs="Arial"/>
          <w:bCs/>
          <w:color w:val="000000" w:themeColor="text1"/>
          <w:lang w:val="es-ES_tradnl"/>
        </w:rPr>
        <w:t>es un derecho del que gozan</w:t>
      </w:r>
      <w:r w:rsidR="00363AD3" w:rsidRPr="002A150C">
        <w:rPr>
          <w:rFonts w:ascii="Arial" w:eastAsia="Calibri" w:hAnsi="Arial" w:cs="Arial"/>
          <w:bCs/>
          <w:color w:val="000000" w:themeColor="text1"/>
          <w:lang w:val="es-ES_tradnl"/>
        </w:rPr>
        <w:t xml:space="preserve"> también</w:t>
      </w:r>
      <w:r w:rsidR="00C738BE" w:rsidRPr="002A150C">
        <w:rPr>
          <w:rFonts w:ascii="Arial" w:eastAsia="Calibri" w:hAnsi="Arial" w:cs="Arial"/>
          <w:bCs/>
          <w:color w:val="000000" w:themeColor="text1"/>
          <w:lang w:val="es-ES_tradnl"/>
        </w:rPr>
        <w:t xml:space="preserve"> los padres que tienen suscritos contratos de prestación de servicios con entidades estatales</w:t>
      </w:r>
      <w:r w:rsidR="00D33782" w:rsidRPr="002A150C">
        <w:rPr>
          <w:rFonts w:ascii="Arial" w:eastAsia="Calibri" w:hAnsi="Arial" w:cs="Arial"/>
          <w:bCs/>
          <w:color w:val="000000" w:themeColor="text1"/>
          <w:lang w:val="es-ES_tradnl"/>
        </w:rPr>
        <w:t>, siempre que cumplan los</w:t>
      </w:r>
      <w:r w:rsidR="00363AD3" w:rsidRPr="002A150C">
        <w:rPr>
          <w:rFonts w:ascii="Arial" w:eastAsia="Calibri" w:hAnsi="Arial" w:cs="Arial"/>
          <w:bCs/>
          <w:color w:val="000000" w:themeColor="text1"/>
          <w:lang w:val="es-ES_tradnl"/>
        </w:rPr>
        <w:t xml:space="preserve"> requisitos</w:t>
      </w:r>
      <w:r w:rsidR="00D33782" w:rsidRPr="002A150C">
        <w:rPr>
          <w:rFonts w:ascii="Arial" w:eastAsia="Calibri" w:hAnsi="Arial" w:cs="Arial"/>
          <w:bCs/>
          <w:color w:val="000000" w:themeColor="text1"/>
          <w:lang w:val="es-ES_tradnl"/>
        </w:rPr>
        <w:t xml:space="preserve"> de afiliación, cotización y aviso a la EPS, al que se refieren las normas que fueron explicadas en este concepto.</w:t>
      </w:r>
      <w:r w:rsidR="00125A3B" w:rsidRPr="002A150C">
        <w:rPr>
          <w:rFonts w:ascii="Arial" w:eastAsia="Calibri" w:hAnsi="Arial" w:cs="Arial"/>
          <w:bCs/>
          <w:color w:val="000000" w:themeColor="text1"/>
          <w:lang w:val="es-ES_tradnl"/>
        </w:rPr>
        <w:t xml:space="preserve"> Esta interpretación guarda armonía con los principios de</w:t>
      </w:r>
      <w:r w:rsidR="004A5DB7" w:rsidRPr="002A150C">
        <w:rPr>
          <w:rFonts w:ascii="Arial" w:eastAsia="Calibri" w:hAnsi="Arial" w:cs="Arial"/>
          <w:bCs/>
          <w:color w:val="000000" w:themeColor="text1"/>
          <w:lang w:val="es-ES_tradnl"/>
        </w:rPr>
        <w:t xml:space="preserve"> supremacía constitucional, igualdad e interés superior de los menores, en favor de quienes se concede</w:t>
      </w:r>
      <w:r w:rsidR="00CC4B73">
        <w:rPr>
          <w:rFonts w:ascii="Arial" w:eastAsia="Calibri" w:hAnsi="Arial" w:cs="Arial"/>
          <w:bCs/>
          <w:color w:val="000000" w:themeColor="text1"/>
          <w:lang w:val="es-ES_tradnl"/>
        </w:rPr>
        <w:t>,</w:t>
      </w:r>
      <w:r w:rsidR="004A5DB7" w:rsidRPr="002A150C">
        <w:rPr>
          <w:rFonts w:ascii="Arial" w:eastAsia="Calibri" w:hAnsi="Arial" w:cs="Arial"/>
          <w:bCs/>
          <w:color w:val="000000" w:themeColor="text1"/>
          <w:lang w:val="es-ES_tradnl"/>
        </w:rPr>
        <w:t xml:space="preserve"> principalmente</w:t>
      </w:r>
      <w:r w:rsidR="00CC4B73">
        <w:rPr>
          <w:rFonts w:ascii="Arial" w:eastAsia="Calibri" w:hAnsi="Arial" w:cs="Arial"/>
          <w:bCs/>
          <w:color w:val="000000" w:themeColor="text1"/>
          <w:lang w:val="es-ES_tradnl"/>
        </w:rPr>
        <w:t>,</w:t>
      </w:r>
      <w:r w:rsidR="004A5DB7" w:rsidRPr="002A150C">
        <w:rPr>
          <w:rFonts w:ascii="Arial" w:eastAsia="Calibri" w:hAnsi="Arial" w:cs="Arial"/>
          <w:bCs/>
          <w:color w:val="000000" w:themeColor="text1"/>
          <w:lang w:val="es-ES_tradnl"/>
        </w:rPr>
        <w:t xml:space="preserve"> la licencia de sus </w:t>
      </w:r>
      <w:r w:rsidR="00CC4B73">
        <w:rPr>
          <w:rFonts w:ascii="Arial" w:eastAsia="Calibri" w:hAnsi="Arial" w:cs="Arial"/>
          <w:bCs/>
          <w:color w:val="000000" w:themeColor="text1"/>
          <w:lang w:val="es-ES_tradnl"/>
        </w:rPr>
        <w:t>madres</w:t>
      </w:r>
      <w:r w:rsidR="004A5DB7" w:rsidRPr="002A150C">
        <w:rPr>
          <w:rFonts w:ascii="Arial" w:eastAsia="Calibri" w:hAnsi="Arial" w:cs="Arial"/>
          <w:bCs/>
          <w:color w:val="000000" w:themeColor="text1"/>
          <w:lang w:val="es-ES_tradnl"/>
        </w:rPr>
        <w:t xml:space="preserve"> y </w:t>
      </w:r>
      <w:r w:rsidR="00CC4B73">
        <w:rPr>
          <w:rFonts w:ascii="Arial" w:eastAsia="Calibri" w:hAnsi="Arial" w:cs="Arial"/>
          <w:bCs/>
          <w:color w:val="000000" w:themeColor="text1"/>
          <w:lang w:val="es-ES_tradnl"/>
        </w:rPr>
        <w:t>padres</w:t>
      </w:r>
      <w:r w:rsidR="004A5DB7" w:rsidRPr="002A150C">
        <w:rPr>
          <w:rFonts w:ascii="Arial" w:eastAsia="Calibri" w:hAnsi="Arial" w:cs="Arial"/>
          <w:bCs/>
          <w:color w:val="000000" w:themeColor="text1"/>
          <w:lang w:val="es-ES_tradnl"/>
        </w:rPr>
        <w:t xml:space="preserve">, para que puedan </w:t>
      </w:r>
      <w:r w:rsidR="00467ED9" w:rsidRPr="002A150C">
        <w:rPr>
          <w:rFonts w:ascii="Arial" w:eastAsia="Calibri" w:hAnsi="Arial" w:cs="Arial"/>
          <w:bCs/>
          <w:color w:val="000000" w:themeColor="text1"/>
          <w:lang w:val="es-ES_tradnl"/>
        </w:rPr>
        <w:t>hacerse cargo de aquellos durante sus primeras semanas de vida</w:t>
      </w:r>
      <w:r w:rsidR="00EE2F0F" w:rsidRPr="002A150C">
        <w:rPr>
          <w:rFonts w:ascii="Arial" w:eastAsia="Calibri" w:hAnsi="Arial" w:cs="Arial"/>
          <w:bCs/>
          <w:color w:val="000000" w:themeColor="text1"/>
          <w:lang w:val="es-ES_tradnl"/>
        </w:rPr>
        <w:t>,</w:t>
      </w:r>
      <w:r w:rsidR="00467ED9" w:rsidRPr="002A150C">
        <w:rPr>
          <w:rFonts w:ascii="Arial" w:eastAsia="Calibri" w:hAnsi="Arial" w:cs="Arial"/>
          <w:bCs/>
          <w:color w:val="000000" w:themeColor="text1"/>
          <w:lang w:val="es-ES_tradnl"/>
        </w:rPr>
        <w:t xml:space="preserve"> después del parto.</w:t>
      </w:r>
    </w:p>
    <w:p w14:paraId="41AB99EB" w14:textId="6E36D228" w:rsidR="00DE5143" w:rsidRPr="002A150C" w:rsidRDefault="00462E8B" w:rsidP="00DE5143">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Ahora bien, ni el artículo 236 del Código Sustantivo del Trabajo</w:t>
      </w:r>
      <w:r w:rsidR="00FF0EEA">
        <w:rPr>
          <w:rFonts w:ascii="Arial" w:eastAsia="Calibri" w:hAnsi="Arial" w:cs="Arial"/>
          <w:bCs/>
          <w:color w:val="000000" w:themeColor="text1"/>
          <w:lang w:val="es-ES_tradnl"/>
        </w:rPr>
        <w:t xml:space="preserve"> </w:t>
      </w:r>
      <w:r w:rsidRPr="002A150C">
        <w:rPr>
          <w:rFonts w:ascii="Arial" w:eastAsia="Calibri" w:hAnsi="Arial" w:cs="Arial"/>
          <w:bCs/>
          <w:color w:val="000000" w:themeColor="text1"/>
          <w:lang w:val="es-ES_tradnl"/>
        </w:rPr>
        <w:t xml:space="preserve">ni la Ley 2144 de 2021 regulan </w:t>
      </w:r>
      <w:r w:rsidR="009C5EF8" w:rsidRPr="002A150C">
        <w:rPr>
          <w:rFonts w:ascii="Arial" w:eastAsia="Calibri" w:hAnsi="Arial" w:cs="Arial"/>
          <w:bCs/>
          <w:color w:val="000000" w:themeColor="text1"/>
          <w:lang w:val="es-ES_tradnl"/>
        </w:rPr>
        <w:t>las medidas que deben adoptar las entidades contratantes y sus contratistas cuando reúnan las condiciones para ser beneficiarios de la licencia de paternidad.</w:t>
      </w:r>
      <w:r w:rsidR="00E921EF" w:rsidRPr="002A150C">
        <w:rPr>
          <w:rFonts w:ascii="Arial" w:eastAsia="Calibri" w:hAnsi="Arial" w:cs="Arial"/>
          <w:bCs/>
          <w:color w:val="000000" w:themeColor="text1"/>
          <w:lang w:val="es-ES_tradnl"/>
        </w:rPr>
        <w:t xml:space="preserve"> Tampoco existe un tratamiento normativo de esta situación en el Estatuto General de Contratación de la Administración Pública</w:t>
      </w:r>
      <w:r w:rsidR="00EE2F0F" w:rsidRPr="002A150C">
        <w:rPr>
          <w:rFonts w:ascii="Arial" w:eastAsia="Calibri" w:hAnsi="Arial" w:cs="Arial"/>
          <w:bCs/>
          <w:color w:val="000000" w:themeColor="text1"/>
          <w:lang w:val="es-ES_tradnl"/>
        </w:rPr>
        <w:t xml:space="preserve"> ni en su reglamentación</w:t>
      </w:r>
      <w:r w:rsidR="00E921EF" w:rsidRPr="002A150C">
        <w:rPr>
          <w:rFonts w:ascii="Arial" w:eastAsia="Calibri" w:hAnsi="Arial" w:cs="Arial"/>
          <w:bCs/>
          <w:color w:val="000000" w:themeColor="text1"/>
          <w:lang w:val="es-ES_tradnl"/>
        </w:rPr>
        <w:t xml:space="preserve">. En tal sentido, esta Agencia considera que </w:t>
      </w:r>
      <w:r w:rsidR="001A2C64" w:rsidRPr="002A150C">
        <w:rPr>
          <w:rFonts w:ascii="Arial" w:eastAsia="Calibri" w:hAnsi="Arial" w:cs="Arial"/>
          <w:bCs/>
          <w:color w:val="000000" w:themeColor="text1"/>
          <w:lang w:val="es-ES_tradnl"/>
        </w:rPr>
        <w:t>las partes del contrato cuentan con autonomía de la voluntad</w:t>
      </w:r>
      <w:r w:rsidR="00DD3B83" w:rsidRPr="002A150C">
        <w:rPr>
          <w:rFonts w:ascii="Arial" w:eastAsia="Calibri" w:hAnsi="Arial" w:cs="Arial"/>
          <w:bCs/>
          <w:color w:val="000000" w:themeColor="text1"/>
          <w:lang w:val="es-ES_tradnl"/>
        </w:rPr>
        <w:t xml:space="preserve"> para acordar lo que resulte adecuado </w:t>
      </w:r>
      <w:r w:rsidR="00870CD8" w:rsidRPr="002A150C">
        <w:rPr>
          <w:rFonts w:ascii="Arial" w:eastAsia="Calibri" w:hAnsi="Arial" w:cs="Arial"/>
          <w:bCs/>
          <w:color w:val="000000" w:themeColor="text1"/>
          <w:lang w:val="es-ES_tradnl"/>
        </w:rPr>
        <w:t>para</w:t>
      </w:r>
      <w:r w:rsidR="00DD3B83" w:rsidRPr="002A150C">
        <w:rPr>
          <w:rFonts w:ascii="Arial" w:eastAsia="Calibri" w:hAnsi="Arial" w:cs="Arial"/>
          <w:bCs/>
          <w:color w:val="000000" w:themeColor="text1"/>
          <w:lang w:val="es-ES_tradnl"/>
        </w:rPr>
        <w:t xml:space="preserve"> los fines que deben satisfacerse con la contratación y los que buscan salvaguardarse con la licencia de paternidad.</w:t>
      </w:r>
      <w:r w:rsidR="00DE5143" w:rsidRPr="002A150C">
        <w:rPr>
          <w:rFonts w:ascii="Arial" w:eastAsia="Calibri" w:hAnsi="Arial" w:cs="Arial"/>
          <w:bCs/>
          <w:color w:val="000000" w:themeColor="text1"/>
          <w:lang w:val="es-ES_tradnl"/>
        </w:rPr>
        <w:t xml:space="preserve"> En efecto, el segundo inciso del artículo 40 de la Ley 80 de 1993 establece que «Las entidades podrán celebrar los contratos y acuerdos que permitan la autonomía de la voluntad y requieran el cumplimiento de los fines estatales».</w:t>
      </w:r>
      <w:r w:rsidR="00C020DB" w:rsidRPr="002A150C">
        <w:rPr>
          <w:rFonts w:ascii="Arial" w:eastAsia="Calibri" w:hAnsi="Arial" w:cs="Arial"/>
          <w:bCs/>
          <w:color w:val="000000" w:themeColor="text1"/>
          <w:lang w:val="es-ES_tradnl"/>
        </w:rPr>
        <w:t xml:space="preserve"> En ejercicio de esta autonomía las partes podrían acordar, por ejemplo, bien que el contratista continúe ejecutando el contrato, siempre que su licencia de paternidad lo permita</w:t>
      </w:r>
      <w:r w:rsidR="00EC60D8" w:rsidRPr="002A150C">
        <w:rPr>
          <w:rFonts w:ascii="Arial" w:eastAsia="Calibri" w:hAnsi="Arial" w:cs="Arial"/>
          <w:bCs/>
          <w:color w:val="000000" w:themeColor="text1"/>
          <w:lang w:val="es-ES_tradnl"/>
        </w:rPr>
        <w:t xml:space="preserve"> –lo cual dependerá de la naturaleza de las obligaciones a su cargo– o bien suspender el contrato</w:t>
      </w:r>
      <w:r w:rsidR="00870CD8" w:rsidRPr="002A150C">
        <w:rPr>
          <w:rFonts w:ascii="Arial" w:eastAsia="Calibri" w:hAnsi="Arial" w:cs="Arial"/>
          <w:bCs/>
          <w:color w:val="000000" w:themeColor="text1"/>
          <w:lang w:val="es-ES_tradnl"/>
        </w:rPr>
        <w:t xml:space="preserve"> de prestación de servicios</w:t>
      </w:r>
      <w:r w:rsidR="00EC60D8" w:rsidRPr="002A150C">
        <w:rPr>
          <w:rFonts w:ascii="Arial" w:eastAsia="Calibri" w:hAnsi="Arial" w:cs="Arial"/>
          <w:bCs/>
          <w:color w:val="000000" w:themeColor="text1"/>
          <w:lang w:val="es-ES_tradnl"/>
        </w:rPr>
        <w:t xml:space="preserve">, mientras cesa </w:t>
      </w:r>
      <w:r w:rsidR="00EC60D8" w:rsidRPr="002A150C">
        <w:rPr>
          <w:rFonts w:ascii="Arial" w:eastAsia="Calibri" w:hAnsi="Arial" w:cs="Arial"/>
          <w:bCs/>
          <w:color w:val="000000" w:themeColor="text1"/>
          <w:lang w:val="es-ES_tradnl"/>
        </w:rPr>
        <w:lastRenderedPageBreak/>
        <w:t>la licencia de paternidad</w:t>
      </w:r>
      <w:r w:rsidR="005E568F" w:rsidRPr="002A150C">
        <w:rPr>
          <w:rStyle w:val="Refdenotaalpie"/>
          <w:rFonts w:ascii="Arial" w:eastAsia="Calibri" w:hAnsi="Arial" w:cs="Arial"/>
          <w:bCs/>
          <w:color w:val="000000" w:themeColor="text1"/>
          <w:lang w:val="es-ES_tradnl"/>
        </w:rPr>
        <w:footnoteReference w:id="21"/>
      </w:r>
      <w:r w:rsidR="00EC60D8" w:rsidRPr="002A150C">
        <w:rPr>
          <w:rFonts w:ascii="Arial" w:eastAsia="Calibri" w:hAnsi="Arial" w:cs="Arial"/>
          <w:bCs/>
          <w:color w:val="000000" w:themeColor="text1"/>
          <w:lang w:val="es-ES_tradnl"/>
        </w:rPr>
        <w:t>.</w:t>
      </w:r>
      <w:r w:rsidR="00852A93" w:rsidRPr="002A150C">
        <w:rPr>
          <w:rFonts w:ascii="Arial" w:eastAsia="Calibri" w:hAnsi="Arial" w:cs="Arial"/>
          <w:bCs/>
          <w:color w:val="000000" w:themeColor="text1"/>
          <w:lang w:val="es-ES_tradnl"/>
        </w:rPr>
        <w:t xml:space="preserve"> Por lo tanto, </w:t>
      </w:r>
      <w:r w:rsidR="0048123B" w:rsidRPr="002A150C">
        <w:rPr>
          <w:rFonts w:ascii="Arial" w:eastAsia="Calibri" w:hAnsi="Arial" w:cs="Arial"/>
          <w:bCs/>
          <w:color w:val="000000" w:themeColor="text1"/>
          <w:lang w:val="es-ES_tradnl"/>
        </w:rPr>
        <w:t xml:space="preserve">aplicando el </w:t>
      </w:r>
      <w:r w:rsidR="0048123B" w:rsidRPr="002A150C">
        <w:rPr>
          <w:rFonts w:ascii="Arial" w:eastAsia="Calibri" w:hAnsi="Arial" w:cs="Arial"/>
          <w:bCs/>
          <w:i/>
          <w:iCs/>
          <w:color w:val="000000" w:themeColor="text1"/>
          <w:lang w:val="es-ES_tradnl"/>
        </w:rPr>
        <w:t>principio de proporcionalidad</w:t>
      </w:r>
      <w:r w:rsidR="00477AF5" w:rsidRPr="002A150C">
        <w:rPr>
          <w:rStyle w:val="Refdenotaalpie"/>
          <w:rFonts w:ascii="Arial" w:eastAsia="Calibri" w:hAnsi="Arial" w:cs="Arial"/>
          <w:bCs/>
          <w:i/>
          <w:iCs/>
          <w:color w:val="000000" w:themeColor="text1"/>
          <w:lang w:val="es-ES_tradnl"/>
        </w:rPr>
        <w:footnoteReference w:id="22"/>
      </w:r>
      <w:r w:rsidR="0048123B" w:rsidRPr="002A150C">
        <w:rPr>
          <w:rFonts w:ascii="Arial" w:eastAsia="Calibri" w:hAnsi="Arial" w:cs="Arial"/>
          <w:bCs/>
          <w:color w:val="000000" w:themeColor="text1"/>
          <w:lang w:val="es-ES_tradnl"/>
        </w:rPr>
        <w:t xml:space="preserve">, las entidades estatales deben determinar en cada caso </w:t>
      </w:r>
      <w:r w:rsidR="00852A93" w:rsidRPr="002A150C">
        <w:rPr>
          <w:rFonts w:ascii="Arial" w:eastAsia="Calibri" w:hAnsi="Arial" w:cs="Arial"/>
          <w:bCs/>
          <w:color w:val="000000" w:themeColor="text1"/>
          <w:lang w:val="es-ES_tradnl"/>
        </w:rPr>
        <w:t>la medida que</w:t>
      </w:r>
      <w:r w:rsidR="0048123B" w:rsidRPr="002A150C">
        <w:rPr>
          <w:rFonts w:ascii="Arial" w:eastAsia="Calibri" w:hAnsi="Arial" w:cs="Arial"/>
          <w:bCs/>
          <w:color w:val="000000" w:themeColor="text1"/>
          <w:lang w:val="es-ES_tradnl"/>
        </w:rPr>
        <w:t>,</w:t>
      </w:r>
      <w:r w:rsidR="00852A93" w:rsidRPr="002A150C">
        <w:rPr>
          <w:rFonts w:ascii="Arial" w:eastAsia="Calibri" w:hAnsi="Arial" w:cs="Arial"/>
          <w:bCs/>
          <w:color w:val="000000" w:themeColor="text1"/>
          <w:lang w:val="es-ES_tradnl"/>
        </w:rPr>
        <w:t xml:space="preserve"> en mayor medida</w:t>
      </w:r>
      <w:r w:rsidR="0048123B" w:rsidRPr="002A150C">
        <w:rPr>
          <w:rFonts w:ascii="Arial" w:eastAsia="Calibri" w:hAnsi="Arial" w:cs="Arial"/>
          <w:bCs/>
          <w:color w:val="000000" w:themeColor="text1"/>
          <w:lang w:val="es-ES_tradnl"/>
        </w:rPr>
        <w:t>,</w:t>
      </w:r>
      <w:r w:rsidR="00852A93" w:rsidRPr="002A150C">
        <w:rPr>
          <w:rFonts w:ascii="Arial" w:eastAsia="Calibri" w:hAnsi="Arial" w:cs="Arial"/>
          <w:bCs/>
          <w:color w:val="000000" w:themeColor="text1"/>
          <w:lang w:val="es-ES_tradnl"/>
        </w:rPr>
        <w:t xml:space="preserve"> concilie el interés general asociado a la ejecución del contrato</w:t>
      </w:r>
      <w:r w:rsidR="0048123B" w:rsidRPr="002A150C">
        <w:rPr>
          <w:rFonts w:ascii="Arial" w:eastAsia="Calibri" w:hAnsi="Arial" w:cs="Arial"/>
          <w:bCs/>
          <w:color w:val="000000" w:themeColor="text1"/>
          <w:lang w:val="es-ES_tradnl"/>
        </w:rPr>
        <w:t xml:space="preserve"> con el interés superior de los menores y los demás derechos fundamentales relacionados con el disfrute de la licencia de paternidad.</w:t>
      </w:r>
    </w:p>
    <w:p w14:paraId="6105BB1A" w14:textId="0805F078" w:rsidR="000C6DB3" w:rsidRPr="002A150C" w:rsidRDefault="000C6DB3" w:rsidP="00852A93">
      <w:pPr>
        <w:snapToGrid w:val="0"/>
        <w:spacing w:before="120" w:after="0" w:line="276" w:lineRule="auto"/>
        <w:jc w:val="both"/>
        <w:rPr>
          <w:rFonts w:ascii="Arial" w:eastAsia="Calibri" w:hAnsi="Arial" w:cs="Arial"/>
          <w:bCs/>
          <w:color w:val="000000" w:themeColor="text1"/>
          <w:lang w:val="es-ES_tradnl"/>
        </w:rPr>
      </w:pPr>
    </w:p>
    <w:p w14:paraId="116C1DE3" w14:textId="77777777" w:rsidR="007A4176" w:rsidRPr="002A150C" w:rsidRDefault="007A4176" w:rsidP="007A4176">
      <w:pPr>
        <w:tabs>
          <w:tab w:val="left" w:pos="284"/>
        </w:tabs>
        <w:spacing w:after="0" w:line="276" w:lineRule="auto"/>
        <w:contextualSpacing/>
        <w:jc w:val="both"/>
        <w:rPr>
          <w:rFonts w:ascii="Arial" w:eastAsia="Calibri" w:hAnsi="Arial" w:cs="Arial"/>
          <w:color w:val="000000" w:themeColor="text1"/>
          <w:lang w:val="es-ES_tradnl"/>
        </w:rPr>
      </w:pPr>
      <w:r w:rsidRPr="002A150C">
        <w:rPr>
          <w:rFonts w:ascii="Arial" w:eastAsia="Calibri" w:hAnsi="Arial" w:cs="Arial"/>
          <w:b/>
          <w:color w:val="000000" w:themeColor="text1"/>
          <w:lang w:val="es-ES_tradnl"/>
        </w:rPr>
        <w:t>3. Respuesta</w:t>
      </w:r>
    </w:p>
    <w:p w14:paraId="7BC34CC7" w14:textId="77777777" w:rsidR="007A4176" w:rsidRPr="002A150C" w:rsidRDefault="007A4176" w:rsidP="007A4176">
      <w:pPr>
        <w:spacing w:after="0" w:line="276" w:lineRule="auto"/>
        <w:ind w:left="709" w:right="709"/>
        <w:jc w:val="both"/>
        <w:rPr>
          <w:rFonts w:ascii="Arial" w:eastAsia="Calibri" w:hAnsi="Arial" w:cs="Arial"/>
          <w:i/>
          <w:color w:val="000000" w:themeColor="text1"/>
          <w:lang w:val="es-ES_tradnl"/>
        </w:rPr>
      </w:pPr>
    </w:p>
    <w:p w14:paraId="0501C9FD" w14:textId="77777777" w:rsidR="005F69AD" w:rsidRPr="002A150C" w:rsidRDefault="005F69AD" w:rsidP="005F69AD">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2A150C">
        <w:rPr>
          <w:rFonts w:ascii="Arial" w:eastAsia="Calibri" w:hAnsi="Arial" w:cs="Arial"/>
          <w:color w:val="000000" w:themeColor="text1"/>
          <w:sz w:val="21"/>
          <w:szCs w:val="21"/>
          <w:lang w:val="es-ES_tradnl"/>
        </w:rPr>
        <w:t>«[…] ¿es procedente (en tiempo) la licencia de paternidad a un contratista que se encuentra ejecutando un contrato de prestación de servicios? (sic)».</w:t>
      </w:r>
    </w:p>
    <w:p w14:paraId="2EED75E8" w14:textId="3AAEF456" w:rsidR="007A4176" w:rsidRPr="002A150C" w:rsidRDefault="007A4176" w:rsidP="007A4176">
      <w:pPr>
        <w:spacing w:after="0" w:line="276" w:lineRule="auto"/>
        <w:jc w:val="both"/>
        <w:rPr>
          <w:rFonts w:ascii="Arial" w:eastAsia="Calibri" w:hAnsi="Arial" w:cs="Arial"/>
          <w:color w:val="000000" w:themeColor="text1"/>
          <w:lang w:val="es-ES_tradnl"/>
        </w:rPr>
      </w:pPr>
    </w:p>
    <w:p w14:paraId="16EE51DA" w14:textId="77777777" w:rsidR="00FF0EEA" w:rsidRDefault="00FF0EEA" w:rsidP="00FF0EEA">
      <w:pPr>
        <w:snapToGrid w:val="0"/>
        <w:spacing w:after="0" w:line="276" w:lineRule="auto"/>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D</w:t>
      </w:r>
      <w:r w:rsidRPr="002A150C">
        <w:rPr>
          <w:rFonts w:ascii="Arial" w:eastAsia="Calibri" w:hAnsi="Arial" w:cs="Arial"/>
          <w:bCs/>
          <w:color w:val="000000" w:themeColor="text1"/>
          <w:lang w:val="es-ES_tradnl"/>
        </w:rPr>
        <w:t>e conformidad con los artículos 13 y 44 de la Constitución Política, el artículo 236 del Código Sustantivo del Trabajo –modificado por el artículo 2 de la Ley 2114 de 2021–, la jurisprudencia constitucional y la doctrina de las autoridades consultivas en la materia, puede afirmarse válidamente que la licencia de paternidad (como sucede igualmente con la licencia de maternidad) es un derecho del que gozan también los padres que tienen suscritos contratos de prestación de servicios con entidades estatales, siempre que cumplan los requisitos de afiliación, cotización y aviso a la EPS, al que se refieren las normas que fueron explicadas en este concepto. Esta interpretación guarda armonía con los principios de supremacía constitucional, igualdad e interés superior de los menores, en favor de quienes se concede</w:t>
      </w:r>
      <w:r>
        <w:rPr>
          <w:rFonts w:ascii="Arial" w:eastAsia="Calibri" w:hAnsi="Arial" w:cs="Arial"/>
          <w:bCs/>
          <w:color w:val="000000" w:themeColor="text1"/>
          <w:lang w:val="es-ES_tradnl"/>
        </w:rPr>
        <w:t>,</w:t>
      </w:r>
      <w:r w:rsidRPr="002A150C">
        <w:rPr>
          <w:rFonts w:ascii="Arial" w:eastAsia="Calibri" w:hAnsi="Arial" w:cs="Arial"/>
          <w:bCs/>
          <w:color w:val="000000" w:themeColor="text1"/>
          <w:lang w:val="es-ES_tradnl"/>
        </w:rPr>
        <w:t xml:space="preserve"> principalmente</w:t>
      </w:r>
      <w:r>
        <w:rPr>
          <w:rFonts w:ascii="Arial" w:eastAsia="Calibri" w:hAnsi="Arial" w:cs="Arial"/>
          <w:bCs/>
          <w:color w:val="000000" w:themeColor="text1"/>
          <w:lang w:val="es-ES_tradnl"/>
        </w:rPr>
        <w:t>,</w:t>
      </w:r>
      <w:r w:rsidRPr="002A150C">
        <w:rPr>
          <w:rFonts w:ascii="Arial" w:eastAsia="Calibri" w:hAnsi="Arial" w:cs="Arial"/>
          <w:bCs/>
          <w:color w:val="000000" w:themeColor="text1"/>
          <w:lang w:val="es-ES_tradnl"/>
        </w:rPr>
        <w:t xml:space="preserve"> la licencia de </w:t>
      </w:r>
      <w:r w:rsidRPr="002A150C">
        <w:rPr>
          <w:rFonts w:ascii="Arial" w:eastAsia="Calibri" w:hAnsi="Arial" w:cs="Arial"/>
          <w:bCs/>
          <w:color w:val="000000" w:themeColor="text1"/>
          <w:lang w:val="es-ES_tradnl"/>
        </w:rPr>
        <w:lastRenderedPageBreak/>
        <w:t xml:space="preserve">sus </w:t>
      </w:r>
      <w:r>
        <w:rPr>
          <w:rFonts w:ascii="Arial" w:eastAsia="Calibri" w:hAnsi="Arial" w:cs="Arial"/>
          <w:bCs/>
          <w:color w:val="000000" w:themeColor="text1"/>
          <w:lang w:val="es-ES_tradnl"/>
        </w:rPr>
        <w:t>madres</w:t>
      </w:r>
      <w:r w:rsidRPr="002A150C">
        <w:rPr>
          <w:rFonts w:ascii="Arial" w:eastAsia="Calibri" w:hAnsi="Arial" w:cs="Arial"/>
          <w:bCs/>
          <w:color w:val="000000" w:themeColor="text1"/>
          <w:lang w:val="es-ES_tradnl"/>
        </w:rPr>
        <w:t xml:space="preserve"> y </w:t>
      </w:r>
      <w:r>
        <w:rPr>
          <w:rFonts w:ascii="Arial" w:eastAsia="Calibri" w:hAnsi="Arial" w:cs="Arial"/>
          <w:bCs/>
          <w:color w:val="000000" w:themeColor="text1"/>
          <w:lang w:val="es-ES_tradnl"/>
        </w:rPr>
        <w:t>padres</w:t>
      </w:r>
      <w:r w:rsidRPr="002A150C">
        <w:rPr>
          <w:rFonts w:ascii="Arial" w:eastAsia="Calibri" w:hAnsi="Arial" w:cs="Arial"/>
          <w:bCs/>
          <w:color w:val="000000" w:themeColor="text1"/>
          <w:lang w:val="es-ES_tradnl"/>
        </w:rPr>
        <w:t>, para que puedan hacerse cargo de aquellos durante sus primeras semanas de vida, después del parto.</w:t>
      </w:r>
    </w:p>
    <w:p w14:paraId="64E059D0" w14:textId="48B81586" w:rsidR="002862BC" w:rsidRDefault="00FF0EEA" w:rsidP="00FF0EEA">
      <w:pPr>
        <w:snapToGrid w:val="0"/>
        <w:spacing w:before="120" w:after="0" w:line="276" w:lineRule="auto"/>
        <w:ind w:firstLine="709"/>
        <w:jc w:val="both"/>
        <w:rPr>
          <w:rFonts w:ascii="Arial" w:eastAsia="Calibri" w:hAnsi="Arial" w:cs="Arial"/>
          <w:bCs/>
          <w:color w:val="000000" w:themeColor="text1"/>
          <w:lang w:val="es-ES_tradnl"/>
        </w:rPr>
      </w:pPr>
      <w:r w:rsidRPr="002A150C">
        <w:rPr>
          <w:rFonts w:ascii="Arial" w:eastAsia="Calibri" w:hAnsi="Arial" w:cs="Arial"/>
          <w:bCs/>
          <w:color w:val="000000" w:themeColor="text1"/>
          <w:lang w:val="es-ES_tradnl"/>
        </w:rPr>
        <w:t>Ahora bien, ni el artículo 236 del Código Sustantivo del Trabajo</w:t>
      </w:r>
      <w:r>
        <w:rPr>
          <w:rFonts w:ascii="Arial" w:eastAsia="Calibri" w:hAnsi="Arial" w:cs="Arial"/>
          <w:bCs/>
          <w:color w:val="000000" w:themeColor="text1"/>
          <w:lang w:val="es-ES_tradnl"/>
        </w:rPr>
        <w:t xml:space="preserve"> </w:t>
      </w:r>
      <w:r w:rsidRPr="002A150C">
        <w:rPr>
          <w:rFonts w:ascii="Arial" w:eastAsia="Calibri" w:hAnsi="Arial" w:cs="Arial"/>
          <w:bCs/>
          <w:color w:val="000000" w:themeColor="text1"/>
          <w:lang w:val="es-ES_tradnl"/>
        </w:rPr>
        <w:t xml:space="preserve">ni la Ley 2144 de 2021 regulan las medidas que deben adoptar las entidades contratantes y sus contratistas cuando reúnan las condiciones para ser beneficiarios de la licencia de paternidad. Tampoco existe un tratamiento normativo de esta situación en el Estatuto General de Contratación de la Administración Pública ni en su reglamentación. En tal sentido, esta Agencia considera que las partes del contrato cuentan con autonomía de la voluntad para acordar lo que resulte adecuado para los fines que deben satisfacerse con la contratación y los que buscan salvaguardarse con la licencia de paternidad. En efecto, el segundo inciso del artículo 40 de la Ley 80 de 1993 establece que «Las entidades podrán celebrar los contratos y acuerdos que permitan la autonomía de la voluntad y requieran el cumplimiento de los fines estatales». En ejercicio de esta autonomía las partes podrían acordar, por ejemplo, bien que el contratista continúe ejecutando el contrato, siempre que su licencia de paternidad lo permita –lo cual dependerá de la naturaleza de las obligaciones a su cargo– o bien suspender el contrato de prestación de servicios, mientras cesa la licencia de paternidad. Por lo tanto, aplicando el </w:t>
      </w:r>
      <w:r w:rsidRPr="002A150C">
        <w:rPr>
          <w:rFonts w:ascii="Arial" w:eastAsia="Calibri" w:hAnsi="Arial" w:cs="Arial"/>
          <w:bCs/>
          <w:i/>
          <w:iCs/>
          <w:color w:val="000000" w:themeColor="text1"/>
          <w:lang w:val="es-ES_tradnl"/>
        </w:rPr>
        <w:t>principio de proporcionalidad</w:t>
      </w:r>
      <w:r w:rsidRPr="002A150C">
        <w:rPr>
          <w:rFonts w:ascii="Arial" w:eastAsia="Calibri" w:hAnsi="Arial" w:cs="Arial"/>
          <w:bCs/>
          <w:color w:val="000000" w:themeColor="text1"/>
          <w:lang w:val="es-ES_tradnl"/>
        </w:rPr>
        <w:t>, las entidades estatales deben determinar en cada caso la medida que, en mayor medida, concilie el interés general asociado a la ejecución del contrato con el interés superior de los menores y los demás derechos fundamentales relacionados con el disfrute de la licencia de paternidad</w:t>
      </w:r>
      <w:r>
        <w:rPr>
          <w:rFonts w:ascii="Arial" w:eastAsia="Calibri" w:hAnsi="Arial" w:cs="Arial"/>
          <w:bCs/>
          <w:color w:val="000000" w:themeColor="text1"/>
          <w:lang w:val="es-ES_tradnl"/>
        </w:rPr>
        <w:t>.</w:t>
      </w:r>
    </w:p>
    <w:p w14:paraId="46F1E3AC" w14:textId="77777777" w:rsidR="00FF0EEA" w:rsidRPr="00FF0EEA" w:rsidRDefault="00FF0EEA" w:rsidP="00FF0EEA">
      <w:pPr>
        <w:snapToGrid w:val="0"/>
        <w:spacing w:before="120" w:after="0" w:line="276" w:lineRule="auto"/>
        <w:ind w:firstLine="709"/>
        <w:jc w:val="both"/>
        <w:rPr>
          <w:rFonts w:ascii="Arial" w:eastAsia="Calibri" w:hAnsi="Arial" w:cs="Arial"/>
          <w:bCs/>
          <w:color w:val="000000" w:themeColor="text1"/>
          <w:lang w:val="es-ES_tradnl"/>
        </w:rPr>
      </w:pPr>
    </w:p>
    <w:p w14:paraId="66D102F2" w14:textId="77777777" w:rsidR="007A4176" w:rsidRPr="002A150C" w:rsidRDefault="007A4176" w:rsidP="007A4176">
      <w:pPr>
        <w:spacing w:after="0" w:line="276" w:lineRule="auto"/>
        <w:jc w:val="both"/>
        <w:rPr>
          <w:rFonts w:ascii="Arial" w:eastAsia="Calibri" w:hAnsi="Arial" w:cs="Arial"/>
          <w:color w:val="000000" w:themeColor="text1"/>
          <w:lang w:val="es-ES_tradnl"/>
        </w:rPr>
      </w:pPr>
      <w:r w:rsidRPr="002A150C">
        <w:rPr>
          <w:rFonts w:ascii="Arial" w:eastAsia="Calibri" w:hAnsi="Arial" w:cs="Arial"/>
          <w:color w:val="000000" w:themeColor="text1"/>
          <w:lang w:val="es-ES_tradnl"/>
        </w:rPr>
        <w:t>Este concepto tiene el alcance previsto en el artículo 28 del Código de Procedimiento Administrativo y de lo Contencioso Administrativo.</w:t>
      </w:r>
    </w:p>
    <w:p w14:paraId="7B6AEA8F" w14:textId="77777777" w:rsidR="007A4176" w:rsidRPr="002A150C" w:rsidRDefault="007A4176" w:rsidP="007A4176">
      <w:pPr>
        <w:spacing w:before="120" w:after="0" w:line="276" w:lineRule="auto"/>
        <w:jc w:val="both"/>
        <w:rPr>
          <w:rFonts w:ascii="Arial" w:eastAsia="Times New Roman" w:hAnsi="Arial" w:cs="Arial"/>
          <w:color w:val="000000" w:themeColor="text1"/>
          <w:szCs w:val="24"/>
          <w:lang w:val="es-ES_tradnl" w:eastAsia="es-ES_tradnl"/>
        </w:rPr>
      </w:pPr>
    </w:p>
    <w:p w14:paraId="5CBE8506" w14:textId="77777777" w:rsidR="00E86C08" w:rsidRPr="002A150C" w:rsidRDefault="007A4176" w:rsidP="00E86C08">
      <w:pPr>
        <w:spacing w:after="0" w:line="276" w:lineRule="auto"/>
        <w:jc w:val="both"/>
        <w:rPr>
          <w:rFonts w:ascii="Arial" w:eastAsia="Times New Roman" w:hAnsi="Arial" w:cs="Arial"/>
          <w:color w:val="000000" w:themeColor="text1"/>
          <w:lang w:val="es-ES_tradnl" w:eastAsia="es-CO"/>
        </w:rPr>
      </w:pPr>
      <w:r w:rsidRPr="002A150C">
        <w:rPr>
          <w:rFonts w:ascii="Arial" w:eastAsia="Times New Roman" w:hAnsi="Arial" w:cs="Arial"/>
          <w:color w:val="000000" w:themeColor="text1"/>
          <w:lang w:val="es-ES_tradnl" w:eastAsia="es-CO"/>
        </w:rPr>
        <w:t>Atentamente,</w:t>
      </w:r>
      <w:bookmarkEnd w:id="0"/>
      <w:bookmarkEnd w:id="1"/>
    </w:p>
    <w:p w14:paraId="591806EC" w14:textId="77777777" w:rsidR="00E86C08" w:rsidRPr="002A150C" w:rsidRDefault="00E86C08" w:rsidP="00E86C08">
      <w:pPr>
        <w:pStyle w:val="Sinespaciado"/>
        <w:rPr>
          <w:rFonts w:ascii="Arial" w:hAnsi="Arial" w:cs="Arial"/>
          <w:color w:val="000000" w:themeColor="text1"/>
          <w:sz w:val="18"/>
          <w:szCs w:val="18"/>
        </w:rPr>
      </w:pPr>
    </w:p>
    <w:p w14:paraId="09CE765C" w14:textId="43DAF70C" w:rsidR="00E86C08" w:rsidRPr="002A150C" w:rsidRDefault="00C82502" w:rsidP="00E86C08">
      <w:pPr>
        <w:pStyle w:val="Sinespaciado"/>
        <w:jc w:val="center"/>
        <w:rPr>
          <w:rFonts w:ascii="Arial" w:hAnsi="Arial" w:cs="Arial"/>
          <w:color w:val="000000" w:themeColor="text1"/>
          <w:sz w:val="18"/>
          <w:szCs w:val="18"/>
        </w:rPr>
      </w:pPr>
      <w:r>
        <w:rPr>
          <w:noProof/>
        </w:rPr>
        <w:drawing>
          <wp:inline distT="0" distB="0" distL="0" distR="0" wp14:anchorId="4244506A" wp14:editId="51CDD02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09F6D1B" w14:textId="77777777" w:rsidR="00E86C08" w:rsidRPr="002A150C" w:rsidRDefault="00E86C08" w:rsidP="00E86C08">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A150C" w:rsidRPr="002A150C" w14:paraId="3A6C7D23" w14:textId="77777777" w:rsidTr="00E47AE0">
        <w:trPr>
          <w:trHeight w:val="160"/>
        </w:trPr>
        <w:tc>
          <w:tcPr>
            <w:tcW w:w="812" w:type="dxa"/>
            <w:vAlign w:val="center"/>
            <w:hideMark/>
          </w:tcPr>
          <w:p w14:paraId="0F297BCE"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457F3CE4"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 xml:space="preserve">Cristian Andrés Díaz Díez </w:t>
            </w:r>
          </w:p>
          <w:p w14:paraId="3D4FD35D"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Contratista de la Subdirección de Gestión Contractual</w:t>
            </w:r>
          </w:p>
        </w:tc>
      </w:tr>
      <w:tr w:rsidR="002A150C" w:rsidRPr="002A150C" w14:paraId="2B191FF2" w14:textId="77777777" w:rsidTr="00E47AE0">
        <w:trPr>
          <w:trHeight w:val="330"/>
        </w:trPr>
        <w:tc>
          <w:tcPr>
            <w:tcW w:w="812" w:type="dxa"/>
            <w:vAlign w:val="center"/>
            <w:hideMark/>
          </w:tcPr>
          <w:p w14:paraId="6F098632"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B6E2E3D" w14:textId="47CACB34" w:rsidR="00E86C08" w:rsidRPr="002A150C" w:rsidRDefault="002627F0" w:rsidP="00E47AE0">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Martha Alicia Romero</w:t>
            </w:r>
            <w:r w:rsidR="00EF45EB">
              <w:rPr>
                <w:rFonts w:ascii="Arial" w:eastAsia="Times New Roman" w:hAnsi="Arial" w:cs="Arial"/>
                <w:color w:val="000000" w:themeColor="text1"/>
                <w:sz w:val="16"/>
                <w:szCs w:val="16"/>
                <w:lang w:val="es-ES_tradnl" w:eastAsia="es-ES"/>
              </w:rPr>
              <w:t xml:space="preserve"> Vargas</w:t>
            </w:r>
          </w:p>
          <w:p w14:paraId="2CF0C097"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Gestor T1-15 de la Subdirección de Gestión Contractual</w:t>
            </w:r>
          </w:p>
        </w:tc>
      </w:tr>
      <w:tr w:rsidR="00E86C08" w:rsidRPr="002A150C" w14:paraId="177E814A" w14:textId="77777777" w:rsidTr="00E47AE0">
        <w:trPr>
          <w:trHeight w:val="300"/>
        </w:trPr>
        <w:tc>
          <w:tcPr>
            <w:tcW w:w="812" w:type="dxa"/>
            <w:vAlign w:val="center"/>
            <w:hideMark/>
          </w:tcPr>
          <w:p w14:paraId="7DEB5E80"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99561AA" w14:textId="77777777" w:rsidR="00E86C08" w:rsidRPr="002A150C" w:rsidRDefault="00E86C08" w:rsidP="00E47AE0">
            <w:pPr>
              <w:rPr>
                <w:rFonts w:ascii="Arial" w:eastAsia="Times New Roman" w:hAnsi="Arial" w:cs="Arial"/>
                <w:color w:val="000000" w:themeColor="text1"/>
                <w:sz w:val="24"/>
                <w:szCs w:val="24"/>
                <w:lang w:val="es-ES_tradnl" w:eastAsia="es-ES_tradnl"/>
              </w:rPr>
            </w:pPr>
            <w:r w:rsidRPr="002A150C">
              <w:rPr>
                <w:rFonts w:ascii="Arial" w:eastAsia="Arial" w:hAnsi="Arial" w:cs="Arial"/>
                <w:color w:val="000000" w:themeColor="text1"/>
                <w:sz w:val="16"/>
                <w:szCs w:val="16"/>
                <w:lang w:val="es-ES_tradnl" w:eastAsia="es-ES_tradnl"/>
              </w:rPr>
              <w:t xml:space="preserve">Nohelia del Carmen </w:t>
            </w:r>
            <w:proofErr w:type="spellStart"/>
            <w:r w:rsidRPr="002A150C">
              <w:rPr>
                <w:rFonts w:ascii="Arial" w:eastAsia="Arial" w:hAnsi="Arial" w:cs="Arial"/>
                <w:color w:val="000000" w:themeColor="text1"/>
                <w:sz w:val="16"/>
                <w:szCs w:val="16"/>
                <w:lang w:val="es-ES_tradnl" w:eastAsia="es-ES_tradnl"/>
              </w:rPr>
              <w:t>Zawady</w:t>
            </w:r>
            <w:proofErr w:type="spellEnd"/>
            <w:r w:rsidRPr="002A150C">
              <w:rPr>
                <w:rFonts w:ascii="Arial" w:eastAsia="Arial" w:hAnsi="Arial" w:cs="Arial"/>
                <w:color w:val="000000" w:themeColor="text1"/>
                <w:sz w:val="16"/>
                <w:szCs w:val="16"/>
                <w:lang w:val="es-ES_tradnl" w:eastAsia="es-ES_tradnl"/>
              </w:rPr>
              <w:t xml:space="preserve"> Palacio</w:t>
            </w:r>
          </w:p>
          <w:p w14:paraId="02D098B1" w14:textId="77777777" w:rsidR="00E86C08" w:rsidRPr="002A150C" w:rsidRDefault="00E86C08" w:rsidP="00E47AE0">
            <w:pPr>
              <w:jc w:val="both"/>
              <w:rPr>
                <w:rFonts w:ascii="Arial" w:eastAsia="Times New Roman" w:hAnsi="Arial" w:cs="Arial"/>
                <w:color w:val="000000" w:themeColor="text1"/>
                <w:sz w:val="16"/>
                <w:szCs w:val="16"/>
                <w:lang w:val="es-ES_tradnl" w:eastAsia="es-ES"/>
              </w:rPr>
            </w:pPr>
            <w:r w:rsidRPr="002A150C">
              <w:rPr>
                <w:rFonts w:ascii="Arial" w:eastAsia="Arial" w:hAnsi="Arial" w:cs="Arial"/>
                <w:color w:val="000000" w:themeColor="text1"/>
                <w:sz w:val="16"/>
                <w:szCs w:val="16"/>
                <w:lang w:val="es-ES_tradnl" w:eastAsia="es-ES_tradnl"/>
              </w:rPr>
              <w:t>Subdirectora de Gestión Contractual</w:t>
            </w:r>
          </w:p>
        </w:tc>
      </w:tr>
    </w:tbl>
    <w:p w14:paraId="0861C3E8" w14:textId="7FDF6570" w:rsidR="007A4176" w:rsidRPr="002A150C" w:rsidRDefault="007A4176" w:rsidP="00E86C08">
      <w:pPr>
        <w:spacing w:after="0" w:line="276" w:lineRule="auto"/>
        <w:jc w:val="both"/>
        <w:rPr>
          <w:rFonts w:ascii="Arial" w:eastAsia="Times New Roman" w:hAnsi="Arial" w:cs="Arial"/>
          <w:color w:val="000000" w:themeColor="text1"/>
          <w:sz w:val="24"/>
          <w:szCs w:val="24"/>
          <w:lang w:val="es-ES_tradnl" w:eastAsia="es-ES_tradnl"/>
        </w:rPr>
      </w:pPr>
    </w:p>
    <w:p w14:paraId="0AE81B78" w14:textId="77777777" w:rsidR="000123C0" w:rsidRPr="002A150C" w:rsidRDefault="000123C0" w:rsidP="007A4176">
      <w:pPr>
        <w:rPr>
          <w:rFonts w:ascii="Arial" w:hAnsi="Arial" w:cs="Arial"/>
          <w:color w:val="000000" w:themeColor="text1"/>
        </w:rPr>
      </w:pPr>
    </w:p>
    <w:sectPr w:rsidR="000123C0" w:rsidRPr="002A150C"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5F89" w14:textId="77777777" w:rsidR="001C503A" w:rsidRDefault="001C503A" w:rsidP="004A1847">
      <w:pPr>
        <w:spacing w:after="0" w:line="240" w:lineRule="auto"/>
      </w:pPr>
      <w:r>
        <w:separator/>
      </w:r>
    </w:p>
  </w:endnote>
  <w:endnote w:type="continuationSeparator" w:id="0">
    <w:p w14:paraId="55EC68B7" w14:textId="77777777" w:rsidR="001C503A" w:rsidRDefault="001C503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altName w:val="Arial"/>
    <w:panose1 w:val="020B0504020202020204"/>
    <w:charset w:val="00"/>
    <w:family w:val="swiss"/>
    <w:pitch w:val="variable"/>
    <w:sig w:usb0="2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A4176" w:rsidRPr="00080DA3" w14:paraId="0534DA7F" w14:textId="77777777" w:rsidTr="007A4176">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6D6D6D"/>
            <w:left w:val="dotted" w:sz="4" w:space="0" w:color="6D6D6D"/>
            <w:bottom w:val="dotted" w:sz="4" w:space="0" w:color="6D6D6D"/>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25E7A7" w14:textId="4DE857D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B318" w14:textId="77777777" w:rsidR="001C503A" w:rsidRDefault="001C503A" w:rsidP="004A1847">
      <w:pPr>
        <w:spacing w:after="0" w:line="240" w:lineRule="auto"/>
      </w:pPr>
      <w:r>
        <w:separator/>
      </w:r>
    </w:p>
  </w:footnote>
  <w:footnote w:type="continuationSeparator" w:id="0">
    <w:p w14:paraId="323151C7" w14:textId="77777777" w:rsidR="001C503A" w:rsidRDefault="001C503A" w:rsidP="004A1847">
      <w:pPr>
        <w:spacing w:after="0" w:line="240" w:lineRule="auto"/>
      </w:pPr>
      <w:r>
        <w:continuationSeparator/>
      </w:r>
    </w:p>
  </w:footnote>
  <w:footnote w:id="1">
    <w:p w14:paraId="5D8929FD"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721CC79E"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»2. Quien presta el servicio se denomina trabajador, quien lo recibe y remunera, empleador, y la remuneración, cualquiera que sea su forma, salario».</w:t>
      </w:r>
    </w:p>
    <w:p w14:paraId="5522EA23"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2">
    <w:p w14:paraId="377D36BA"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Corte Constitucional. Sentencia C-154 de 1997. Magistrado Ponente: Hernando Herrera Vergara.</w:t>
      </w:r>
    </w:p>
    <w:p w14:paraId="59A95AA1"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3">
    <w:p w14:paraId="5106C341"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Ibíd.</w:t>
      </w:r>
    </w:p>
    <w:p w14:paraId="0B7D7C9E"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4">
    <w:p w14:paraId="6822715E"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C64174A"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6DE3A30"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»La Entidad Estatal, para la contratación de trabajos artísticos que solamente puedan en­comendarse a determinadas personas naturales, debe justificar esta situación en los estudios y documentos previos».</w:t>
      </w:r>
    </w:p>
    <w:p w14:paraId="466B282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5">
    <w:p w14:paraId="17EFCBB7"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Consejo de Estado. Sección Tercera. Subsección C. Sentencia del 2 de diciembre de 2013. Exp. 41719. Consejero Ponente: Jaime Orlando Santofimio Gamboa.</w:t>
      </w:r>
    </w:p>
    <w:p w14:paraId="6566EEC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6">
    <w:p w14:paraId="38E2B36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Ibíd.</w:t>
      </w:r>
    </w:p>
    <w:p w14:paraId="6C08C32A"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7">
    <w:p w14:paraId="2734192C"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Ibíd.</w:t>
      </w:r>
    </w:p>
    <w:p w14:paraId="14B66AA7"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8">
    <w:p w14:paraId="35264EF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9AFA8A8"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»Son también contratos de consultoría los que tienen por objeto la interventoría, asesoría, gerencia de obra o de proyectos, dirección, programación y la ejecución de diseños, planos, anteproyectos y proyectos.</w:t>
      </w:r>
    </w:p>
    <w:p w14:paraId="02E5E97C"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493AF338"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9">
    <w:p w14:paraId="75917586"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68567FC7"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»1. La causal que invoca para contratar directamente.</w:t>
      </w:r>
    </w:p>
    <w:p w14:paraId="5970D6EC"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»2. El objeto del contrato.</w:t>
      </w:r>
    </w:p>
    <w:p w14:paraId="58F20F93"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»3. El presupuesto para la contratación y las condiciones que exigirá al contratista.</w:t>
      </w:r>
    </w:p>
    <w:p w14:paraId="594C4D32"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»4. El lugar en el cual los interesados pueden consultar los estudios y documentos previos.</w:t>
      </w:r>
    </w:p>
    <w:p w14:paraId="5F3A6C5A"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5F5B95D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10">
    <w:p w14:paraId="578FDDC0"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Esta norma expresa: «</w:t>
      </w:r>
      <w:r w:rsidRPr="00A21B13">
        <w:rPr>
          <w:rFonts w:ascii="Arial" w:hAnsi="Arial" w:cs="Arial"/>
          <w:color w:val="000000"/>
          <w:sz w:val="19"/>
          <w:szCs w:val="19"/>
        </w:rPr>
        <w:t>P</w:t>
      </w:r>
      <w:r w:rsidRPr="00A21B13">
        <w:rPr>
          <w:rFonts w:ascii="Arial" w:hAnsi="Arial" w:cs="Arial"/>
          <w:color w:val="000000"/>
          <w:sz w:val="19"/>
          <w:szCs w:val="19"/>
          <w:lang w:val="es-ES"/>
        </w:rPr>
        <w:t>ara el cumplimiento de los fines de la contratación, las entidades estatales al celebrar un contrato:</w:t>
      </w:r>
    </w:p>
    <w:p w14:paraId="453AF2A1"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w:t>
      </w:r>
    </w:p>
    <w:p w14:paraId="017AE93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635113C8"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»Las entidades estatales podrán pactar estas cláusulas en los contratos de suministro y de prestación de servicios.</w:t>
      </w:r>
    </w:p>
    <w:p w14:paraId="3870B9B9"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Fonts w:ascii="Arial" w:hAnsi="Arial" w:cs="Arial"/>
          <w:color w:val="000000"/>
          <w:sz w:val="19"/>
          <w:szCs w:val="19"/>
          <w:lang w:val="es-ES"/>
        </w:rPr>
        <w:t>[…]».</w:t>
      </w:r>
    </w:p>
    <w:p w14:paraId="5791B9E2"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11">
    <w:p w14:paraId="0C94FE7A"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La norma dispone: «La liquidación a que se refiere el presente artículo no será obligatoria en los contratos de prestación de servicios profesionales y de apoyo a la gestión».</w:t>
      </w:r>
    </w:p>
    <w:p w14:paraId="4AF34CF6"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12">
    <w:p w14:paraId="72DC4D82" w14:textId="77777777" w:rsidR="007A4176" w:rsidRPr="00A21B13" w:rsidRDefault="007A4176" w:rsidP="00A21B13">
      <w:pPr>
        <w:pStyle w:val="Textonotapie"/>
        <w:adjustRightInd w:val="0"/>
        <w:snapToGrid w:val="0"/>
        <w:ind w:firstLine="709"/>
        <w:jc w:val="both"/>
        <w:rPr>
          <w:rFonts w:ascii="Arial" w:hAnsi="Arial" w:cs="Arial"/>
          <w:color w:val="000000"/>
          <w:sz w:val="19"/>
          <w:szCs w:val="19"/>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89673C2" w14:textId="77777777" w:rsidR="007A4176" w:rsidRPr="00A21B13" w:rsidRDefault="007A4176" w:rsidP="00A21B13">
      <w:pPr>
        <w:pStyle w:val="Textonotapie"/>
        <w:adjustRightInd w:val="0"/>
        <w:snapToGrid w:val="0"/>
        <w:ind w:firstLine="709"/>
        <w:jc w:val="both"/>
        <w:rPr>
          <w:rFonts w:ascii="Arial" w:hAnsi="Arial" w:cs="Arial"/>
          <w:color w:val="000000"/>
          <w:sz w:val="19"/>
          <w:szCs w:val="19"/>
        </w:rPr>
      </w:pPr>
      <w:r w:rsidRPr="00A21B13">
        <w:rPr>
          <w:rFonts w:ascii="Arial" w:hAnsi="Arial" w:cs="Arial"/>
          <w:color w:val="000000"/>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EE392F3" w14:textId="77777777" w:rsidR="007A4176" w:rsidRPr="00A21B13" w:rsidRDefault="007A4176" w:rsidP="00A21B13">
      <w:pPr>
        <w:pStyle w:val="Textonotapie"/>
        <w:adjustRightInd w:val="0"/>
        <w:snapToGrid w:val="0"/>
        <w:ind w:firstLine="709"/>
        <w:jc w:val="both"/>
        <w:rPr>
          <w:rFonts w:ascii="Arial" w:hAnsi="Arial" w:cs="Arial"/>
          <w:color w:val="000000"/>
          <w:sz w:val="19"/>
          <w:szCs w:val="19"/>
        </w:rPr>
      </w:pPr>
      <w:r w:rsidRPr="00A21B13">
        <w:rPr>
          <w:rFonts w:ascii="Arial" w:hAnsi="Arial" w:cs="Arial"/>
          <w:color w:val="000000"/>
          <w:sz w:val="19"/>
          <w:szCs w:val="19"/>
        </w:rPr>
        <w:t>[…]».</w:t>
      </w:r>
    </w:p>
    <w:p w14:paraId="4B8933F7"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13">
    <w:p w14:paraId="699B73B4"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r w:rsidRPr="00A21B13">
        <w:rPr>
          <w:rStyle w:val="Refdenotaalpie"/>
          <w:rFonts w:ascii="Arial" w:hAnsi="Arial" w:cs="Arial"/>
          <w:sz w:val="19"/>
          <w:szCs w:val="19"/>
        </w:rPr>
        <w:footnoteRef/>
      </w:r>
      <w:r w:rsidRPr="00A21B13">
        <w:rPr>
          <w:rFonts w:ascii="Arial" w:hAnsi="Arial" w:cs="Arial"/>
          <w:color w:val="000000"/>
          <w:sz w:val="19"/>
          <w:szCs w:val="19"/>
        </w:rPr>
        <w:t xml:space="preserve"> </w:t>
      </w:r>
      <w:r w:rsidRPr="00A21B13">
        <w:rPr>
          <w:rFonts w:ascii="Arial" w:hAnsi="Arial" w:cs="Arial"/>
          <w:color w:val="000000"/>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0BB2AC97" w14:textId="77777777" w:rsidR="007A4176" w:rsidRPr="00A21B13" w:rsidRDefault="007A4176" w:rsidP="00A21B13">
      <w:pPr>
        <w:pStyle w:val="Textonotapie"/>
        <w:adjustRightInd w:val="0"/>
        <w:snapToGrid w:val="0"/>
        <w:ind w:firstLine="709"/>
        <w:jc w:val="both"/>
        <w:rPr>
          <w:rFonts w:ascii="Arial" w:hAnsi="Arial" w:cs="Arial"/>
          <w:color w:val="000000"/>
          <w:sz w:val="19"/>
          <w:szCs w:val="19"/>
          <w:lang w:val="es-ES"/>
        </w:rPr>
      </w:pPr>
    </w:p>
  </w:footnote>
  <w:footnote w:id="14">
    <w:p w14:paraId="161E9841" w14:textId="0C8669A6" w:rsidR="002B386E" w:rsidRPr="00A21B13" w:rsidRDefault="002B386E"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 xml:space="preserve">Magistrado Ponente: </w:t>
      </w:r>
      <w:r w:rsidR="00F22057" w:rsidRPr="00A21B13">
        <w:rPr>
          <w:rFonts w:ascii="Arial" w:hAnsi="Arial" w:cs="Arial"/>
          <w:sz w:val="19"/>
          <w:szCs w:val="19"/>
          <w:lang w:val="es-ES"/>
        </w:rPr>
        <w:t>Hernando Herrera Vergara.</w:t>
      </w:r>
    </w:p>
  </w:footnote>
  <w:footnote w:id="15">
    <w:p w14:paraId="2676E3F6" w14:textId="77777777" w:rsidR="002A150C" w:rsidRDefault="002A150C" w:rsidP="00A21B13">
      <w:pPr>
        <w:pStyle w:val="Textonotapie"/>
        <w:adjustRightInd w:val="0"/>
        <w:snapToGrid w:val="0"/>
        <w:ind w:firstLine="709"/>
        <w:jc w:val="both"/>
        <w:rPr>
          <w:rFonts w:ascii="Arial" w:hAnsi="Arial" w:cs="Arial"/>
          <w:sz w:val="19"/>
          <w:szCs w:val="19"/>
        </w:rPr>
      </w:pPr>
    </w:p>
    <w:p w14:paraId="33E8225C" w14:textId="6AE9CD53" w:rsidR="00651564" w:rsidRPr="00A21B13" w:rsidRDefault="00651564"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 xml:space="preserve">Radicado No. </w:t>
      </w:r>
      <w:r w:rsidRPr="00A21B13">
        <w:rPr>
          <w:rFonts w:ascii="Arial" w:hAnsi="Arial" w:cs="Arial"/>
          <w:sz w:val="19"/>
          <w:szCs w:val="19"/>
        </w:rPr>
        <w:t>08SE2017120300000029876.</w:t>
      </w:r>
    </w:p>
  </w:footnote>
  <w:footnote w:id="16">
    <w:p w14:paraId="44B1364B" w14:textId="092C615D" w:rsidR="001C7409" w:rsidRPr="00A21B13" w:rsidRDefault="001C7409"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Este artículo establece: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16BCE1D4" w14:textId="30A5DD19" w:rsidR="001C7409" w:rsidRPr="00A21B13" w:rsidRDefault="001C7409"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3FB1D23F" w14:textId="501D5528" w:rsidR="001C7409" w:rsidRPr="00A21B13" w:rsidRDefault="001C7409"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r w:rsidRPr="00A21B13">
        <w:rPr>
          <w:rFonts w:ascii="Arial" w:hAnsi="Arial" w:cs="Arial"/>
          <w:sz w:val="19"/>
          <w:szCs w:val="19"/>
          <w:lang w:val="es-ES"/>
        </w:rPr>
        <w:t>mas de seis (6) meses de constituida, deberá acreditar los pagos a partir de la fecha de su constitución.</w:t>
      </w:r>
    </w:p>
    <w:p w14:paraId="3AD40A82" w14:textId="22137A4F" w:rsidR="001C7409" w:rsidRPr="00A21B13" w:rsidRDefault="001C7409"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74B4740F" w14:textId="6AD08A62" w:rsidR="001C7409" w:rsidRPr="00A21B13" w:rsidRDefault="001C7409"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Para poder ejercer el derecho de movilidad de Administradora de Riesgos Profesionales o Caja de Compensación, el empleador se debe encontrar al día con los sistemas de salud y pensiones.</w:t>
      </w:r>
    </w:p>
    <w:p w14:paraId="746FDBDB" w14:textId="6A43B4CC" w:rsidR="001C7409" w:rsidRPr="00A21B13" w:rsidRDefault="001C7409"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PARÁGRAFO 1o. Las autoridades de impuestos deberán disponer lo pertinente a efectos de que dentro de la declaración de renta que deba ser presentada, a partir del año 2003 se establezca un renglón que discrimine los pagos al sistema de seguridad social en salud, pensiones, riesgos profesionales y aportes al SENA, Instituto Colombiano de Bienestar Familiar y Cajas de Compensación»</w:t>
      </w:r>
      <w:r w:rsidR="00FD16DE" w:rsidRPr="00A21B13">
        <w:rPr>
          <w:rFonts w:ascii="Arial" w:hAnsi="Arial" w:cs="Arial"/>
          <w:sz w:val="19"/>
          <w:szCs w:val="19"/>
          <w:lang w:val="es-ES"/>
        </w:rPr>
        <w:t>.</w:t>
      </w:r>
    </w:p>
  </w:footnote>
  <w:footnote w:id="17">
    <w:p w14:paraId="31940C11" w14:textId="77777777" w:rsidR="002A150C" w:rsidRDefault="002A150C" w:rsidP="00A21B13">
      <w:pPr>
        <w:pStyle w:val="Textonotapie"/>
        <w:adjustRightInd w:val="0"/>
        <w:snapToGrid w:val="0"/>
        <w:ind w:firstLine="709"/>
        <w:jc w:val="both"/>
        <w:rPr>
          <w:rFonts w:ascii="Arial" w:hAnsi="Arial" w:cs="Arial"/>
          <w:sz w:val="19"/>
          <w:szCs w:val="19"/>
        </w:rPr>
      </w:pPr>
    </w:p>
    <w:p w14:paraId="0F820509" w14:textId="3A14231E" w:rsidR="000C3C7E" w:rsidRPr="00A21B13" w:rsidRDefault="00FD16DE"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El cual dispone: «</w:t>
      </w:r>
      <w:r w:rsidR="000C3C7E" w:rsidRPr="00A21B13">
        <w:rPr>
          <w:rFonts w:ascii="Arial" w:hAnsi="Arial" w:cs="Arial"/>
          <w:sz w:val="19"/>
          <w:szCs w:val="19"/>
          <w:lang w:val="es-ES"/>
        </w:rPr>
        <w:t>El inciso segundo y el parágrafo 1o del artículo 41 de la Ley 80 quedarán así:</w:t>
      </w:r>
    </w:p>
    <w:p w14:paraId="6C1D4B2F" w14:textId="00EBEAED" w:rsidR="000C3C7E" w:rsidRPr="00A21B13" w:rsidRDefault="000C3C7E"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»"ARTÍCULO 41.</w:t>
      </w:r>
    </w:p>
    <w:p w14:paraId="6146CFA6" w14:textId="6882D184" w:rsidR="000C3C7E" w:rsidRPr="00A21B13" w:rsidRDefault="000C3C7E"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w:t>
      </w:r>
    </w:p>
    <w:p w14:paraId="2A3E9112" w14:textId="144B0EAD" w:rsidR="000C3C7E" w:rsidRPr="00A21B13" w:rsidRDefault="000C3C7E"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4890DD1A" w14:textId="008EA73D" w:rsidR="000C3C7E" w:rsidRPr="00A21B13" w:rsidRDefault="000C3C7E"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»PARÁGRAFO 1. El requisito establecido en la parte final del inciso segundo de este artículo, deberá acreditarse para la realización de cada pago derivado del contrato estatal.</w:t>
      </w:r>
    </w:p>
    <w:p w14:paraId="2D78848A" w14:textId="37DFD1CA" w:rsidR="00FD16DE" w:rsidRPr="00A21B13" w:rsidRDefault="000C3C7E" w:rsidP="00A21B13">
      <w:pPr>
        <w:pStyle w:val="Textonotapie"/>
        <w:adjustRightInd w:val="0"/>
        <w:snapToGrid w:val="0"/>
        <w:ind w:firstLine="709"/>
        <w:jc w:val="both"/>
        <w:rPr>
          <w:rFonts w:ascii="Arial" w:hAnsi="Arial" w:cs="Arial"/>
          <w:sz w:val="19"/>
          <w:szCs w:val="19"/>
          <w:lang w:val="es-ES"/>
        </w:rPr>
      </w:pPr>
      <w:r w:rsidRPr="00A21B13">
        <w:rPr>
          <w:rFonts w:ascii="Arial" w:hAnsi="Arial" w:cs="Arial"/>
          <w:sz w:val="19"/>
          <w:szCs w:val="19"/>
          <w:lang w:val="es-ES"/>
        </w:rPr>
        <w:t>»El servidor público que sin justa causa no verifique el pago de los aportes a que se refiere el presente artículo, incurrirá en causal de mala conducta, que será sancionada con arreglo al régimen disciplinario vigente».</w:t>
      </w:r>
    </w:p>
  </w:footnote>
  <w:footnote w:id="18">
    <w:p w14:paraId="663C2CA0" w14:textId="77777777" w:rsidR="002A150C" w:rsidRDefault="002A150C" w:rsidP="00A21B13">
      <w:pPr>
        <w:pStyle w:val="Textonotapie"/>
        <w:adjustRightInd w:val="0"/>
        <w:snapToGrid w:val="0"/>
        <w:ind w:firstLine="709"/>
        <w:jc w:val="both"/>
        <w:rPr>
          <w:rFonts w:ascii="Arial" w:hAnsi="Arial" w:cs="Arial"/>
          <w:sz w:val="19"/>
          <w:szCs w:val="19"/>
        </w:rPr>
      </w:pPr>
    </w:p>
    <w:p w14:paraId="4EA4E648" w14:textId="179FBDAC" w:rsidR="00830167" w:rsidRPr="00A21B13" w:rsidRDefault="00830167"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Sobre la forma como debe aplicarse el test de igualdad, puede consultarse la sentencia de la Corte Constitucional</w:t>
      </w:r>
      <w:r w:rsidR="00302C42" w:rsidRPr="00A21B13">
        <w:rPr>
          <w:rFonts w:ascii="Arial" w:hAnsi="Arial" w:cs="Arial"/>
          <w:sz w:val="19"/>
          <w:szCs w:val="19"/>
          <w:lang w:val="es-ES"/>
        </w:rPr>
        <w:t xml:space="preserve"> C-084 de 2020, M.P. Gloria Stella Ortiz Delgado.</w:t>
      </w:r>
      <w:r w:rsidR="008C6C04" w:rsidRPr="00A21B13">
        <w:rPr>
          <w:rFonts w:ascii="Arial" w:hAnsi="Arial" w:cs="Arial"/>
          <w:sz w:val="19"/>
          <w:szCs w:val="19"/>
          <w:lang w:val="es-ES"/>
        </w:rPr>
        <w:t xml:space="preserve"> Al respecto, indicó: «El artículo 13 de la Carta consagró la igualdad y estableció los mandatos que lo componen, los cuales se sintetizan como el deber de igual trato a situaciones idénticas y diferenciado ante circunstancias que no son asimilables, la prohibición de cualquier consideración discriminatoria y finalmente, la responsabilidad de adoptar acciones positivas que permitan alcanzar la igualdad material, especialmente en grupos marginados y en situación de debilidad manifiesta».</w:t>
      </w:r>
    </w:p>
  </w:footnote>
  <w:footnote w:id="19">
    <w:p w14:paraId="75E0F9EA" w14:textId="77777777" w:rsidR="002A150C" w:rsidRDefault="002A150C" w:rsidP="00A21B13">
      <w:pPr>
        <w:pStyle w:val="Textonotapie"/>
        <w:adjustRightInd w:val="0"/>
        <w:snapToGrid w:val="0"/>
        <w:ind w:firstLine="709"/>
        <w:jc w:val="both"/>
        <w:rPr>
          <w:rFonts w:ascii="Arial" w:hAnsi="Arial" w:cs="Arial"/>
          <w:sz w:val="19"/>
          <w:szCs w:val="19"/>
        </w:rPr>
      </w:pPr>
    </w:p>
    <w:p w14:paraId="1A6B0B07" w14:textId="2D88D85C" w:rsidR="002733E4" w:rsidRPr="00A21B13" w:rsidRDefault="002733E4"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Gaceta del Congreso</w:t>
      </w:r>
      <w:r w:rsidR="007306AC" w:rsidRPr="00A21B13">
        <w:rPr>
          <w:rFonts w:ascii="Arial" w:hAnsi="Arial" w:cs="Arial"/>
          <w:sz w:val="19"/>
          <w:szCs w:val="19"/>
          <w:lang w:val="es-ES"/>
        </w:rPr>
        <w:t xml:space="preserve"> del 6 de abril de 2021. Año XXX – No. 226. Disponible en: http://leyes.senado.gov.co/proyectos/images/documentos/Textos%20Radicados/Ponencias/2021/gaceta_226.pdf</w:t>
      </w:r>
    </w:p>
  </w:footnote>
  <w:footnote w:id="20">
    <w:p w14:paraId="0A4A5A36" w14:textId="77777777" w:rsidR="002A150C" w:rsidRDefault="002A150C" w:rsidP="00A21B13">
      <w:pPr>
        <w:pStyle w:val="Textonotapie"/>
        <w:adjustRightInd w:val="0"/>
        <w:snapToGrid w:val="0"/>
        <w:ind w:firstLine="709"/>
        <w:jc w:val="both"/>
        <w:rPr>
          <w:rFonts w:ascii="Arial" w:hAnsi="Arial" w:cs="Arial"/>
          <w:sz w:val="19"/>
          <w:szCs w:val="19"/>
        </w:rPr>
      </w:pPr>
    </w:p>
    <w:p w14:paraId="13F0112F" w14:textId="52E08490" w:rsidR="002364B5" w:rsidRPr="00A21B13" w:rsidRDefault="002364B5"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 xml:space="preserve">Sentencia </w:t>
      </w:r>
      <w:r w:rsidR="00AD681E" w:rsidRPr="00A21B13">
        <w:rPr>
          <w:rFonts w:ascii="Arial" w:hAnsi="Arial" w:cs="Arial"/>
          <w:sz w:val="19"/>
          <w:szCs w:val="19"/>
          <w:lang w:val="es-ES"/>
        </w:rPr>
        <w:t>T-114 de 2019, M.P. Gloria Stella Ortiz Delgado.</w:t>
      </w:r>
    </w:p>
  </w:footnote>
  <w:footnote w:id="21">
    <w:p w14:paraId="29A39016" w14:textId="77777777" w:rsidR="002A150C" w:rsidRDefault="002A150C" w:rsidP="00A21B13">
      <w:pPr>
        <w:pStyle w:val="Textonotapie"/>
        <w:adjustRightInd w:val="0"/>
        <w:snapToGrid w:val="0"/>
        <w:ind w:firstLine="709"/>
        <w:jc w:val="both"/>
        <w:rPr>
          <w:rFonts w:ascii="Arial" w:hAnsi="Arial" w:cs="Arial"/>
          <w:sz w:val="19"/>
          <w:szCs w:val="19"/>
        </w:rPr>
      </w:pPr>
    </w:p>
    <w:p w14:paraId="3A4E4030" w14:textId="6173918C" w:rsidR="005E568F" w:rsidRPr="00A21B13" w:rsidRDefault="005E568F" w:rsidP="00A21B13">
      <w:pPr>
        <w:pStyle w:val="Textonotapie"/>
        <w:adjustRightInd w:val="0"/>
        <w:snapToGrid w:val="0"/>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w:t>
      </w:r>
      <w:r w:rsidRPr="00A21B13">
        <w:rPr>
          <w:rFonts w:ascii="Arial" w:hAnsi="Arial" w:cs="Arial"/>
          <w:sz w:val="19"/>
          <w:szCs w:val="19"/>
        </w:rPr>
        <w:t xml:space="preserve">[…], </w:t>
      </w:r>
      <w:r w:rsidR="00586633" w:rsidRPr="00A21B13">
        <w:rPr>
          <w:rFonts w:ascii="Arial" w:hAnsi="Arial" w:cs="Arial"/>
          <w:sz w:val="19"/>
          <w:szCs w:val="19"/>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 y (iv)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r w:rsidRPr="00A21B13">
        <w:rPr>
          <w:rFonts w:ascii="Arial" w:hAnsi="Arial" w:cs="Arial"/>
          <w:sz w:val="19"/>
          <w:szCs w:val="19"/>
        </w:rPr>
        <w:t xml:space="preserve">» (Consejo de Estado. </w:t>
      </w:r>
      <w:r w:rsidR="00FB7110" w:rsidRPr="00A21B13">
        <w:rPr>
          <w:rFonts w:ascii="Arial" w:hAnsi="Arial" w:cs="Arial"/>
          <w:sz w:val="19"/>
          <w:szCs w:val="19"/>
        </w:rPr>
        <w:t xml:space="preserve">Sala de Consulta y Servicio Civil. Concepto del 5 de julio de 2016. </w:t>
      </w:r>
      <w:r w:rsidR="00991062" w:rsidRPr="00A21B13">
        <w:rPr>
          <w:rFonts w:ascii="Arial" w:hAnsi="Arial" w:cs="Arial"/>
          <w:sz w:val="19"/>
          <w:szCs w:val="19"/>
        </w:rPr>
        <w:t>Expediente: 2278. Consejero Ponente (E): Germán Bula Escobar)</w:t>
      </w:r>
      <w:r w:rsidRPr="00A21B13">
        <w:rPr>
          <w:rFonts w:ascii="Arial" w:hAnsi="Arial" w:cs="Arial"/>
          <w:sz w:val="19"/>
          <w:szCs w:val="19"/>
        </w:rPr>
        <w:t>.</w:t>
      </w:r>
    </w:p>
  </w:footnote>
  <w:footnote w:id="22">
    <w:p w14:paraId="3652F46D" w14:textId="77777777" w:rsidR="002A150C" w:rsidRDefault="002A150C" w:rsidP="00A21B13">
      <w:pPr>
        <w:adjustRightInd w:val="0"/>
        <w:snapToGrid w:val="0"/>
        <w:spacing w:after="0" w:line="240" w:lineRule="auto"/>
        <w:ind w:firstLine="709"/>
        <w:jc w:val="both"/>
        <w:rPr>
          <w:rFonts w:ascii="Arial" w:hAnsi="Arial" w:cs="Arial"/>
          <w:sz w:val="19"/>
          <w:szCs w:val="19"/>
        </w:rPr>
      </w:pPr>
    </w:p>
    <w:p w14:paraId="315F4486" w14:textId="02DB68DF" w:rsidR="00477AF5" w:rsidRPr="00A21B13" w:rsidRDefault="00477AF5" w:rsidP="00A21B13">
      <w:pPr>
        <w:adjustRightInd w:val="0"/>
        <w:snapToGrid w:val="0"/>
        <w:spacing w:after="0" w:line="240" w:lineRule="auto"/>
        <w:ind w:firstLine="709"/>
        <w:jc w:val="both"/>
        <w:rPr>
          <w:rFonts w:ascii="Arial" w:hAnsi="Arial" w:cs="Arial"/>
          <w:sz w:val="19"/>
          <w:szCs w:val="19"/>
          <w:lang w:val="es-ES"/>
        </w:rPr>
      </w:pPr>
      <w:r w:rsidRPr="00A21B13">
        <w:rPr>
          <w:rStyle w:val="Refdenotaalpie"/>
          <w:rFonts w:ascii="Arial" w:hAnsi="Arial" w:cs="Arial"/>
          <w:sz w:val="19"/>
          <w:szCs w:val="19"/>
        </w:rPr>
        <w:footnoteRef/>
      </w:r>
      <w:r w:rsidRPr="00A21B13">
        <w:rPr>
          <w:rFonts w:ascii="Arial" w:hAnsi="Arial" w:cs="Arial"/>
          <w:sz w:val="19"/>
          <w:szCs w:val="19"/>
        </w:rPr>
        <w:t xml:space="preserve"> </w:t>
      </w:r>
      <w:r w:rsidRPr="00A21B13">
        <w:rPr>
          <w:rFonts w:ascii="Arial" w:hAnsi="Arial" w:cs="Arial"/>
          <w:sz w:val="19"/>
          <w:szCs w:val="19"/>
          <w:lang w:val="es-ES"/>
        </w:rPr>
        <w:t xml:space="preserve">«Al respecto, recuerda la Corte que el principio de proporcionalidad es una herramienta metodológica que pretende aportar racionalidad, predictibilidad y legitimidad a la decisión adoptada </w:t>
      </w:r>
      <w:r w:rsidR="00A21B13">
        <w:rPr>
          <w:rFonts w:ascii="Arial" w:hAnsi="Arial" w:cs="Arial"/>
          <w:sz w:val="19"/>
          <w:szCs w:val="19"/>
          <w:lang w:val="es-ES"/>
        </w:rPr>
        <w:t>[…]</w:t>
      </w:r>
      <w:r w:rsidRPr="00A21B13">
        <w:rPr>
          <w:rFonts w:ascii="Arial" w:hAnsi="Arial" w:cs="Arial"/>
          <w:sz w:val="19"/>
          <w:szCs w:val="19"/>
          <w:lang w:val="es-ES"/>
        </w:rPr>
        <w:t>, valiéndose para el efecto de una estructura que está compuesta por tres subprincipios: idoneidad, necesidad y proporcionalidad en sentido estricto. Este juicio busca analizar si una medida sometida a estudio es adecuada para la consecución del fin propuesto. Inmediatamente después, debe asumirse el análisis de necesidad, en virtud del cual se aprecia, si la medida escogida por el Legislador es la menos restrictiva de otros principios, considerándose su invalidez en caso de que exista otra con un impacto inferior y con una idoneidad semejante para la obtención de los propósitos de la autoridad normativa. Finalmente, el estudio de proporcionalidad en sentido estricto se concreta en una ponderación entre los bienes o principios en conflicto, que incluye la consideración de su peso abstracto, la intensidad de la afectación – beneficio, y finalmente, algunas consideraciones -en caso de contar con los elementos- sobre la certeza de los efectos de tal relación</w:t>
      </w:r>
      <w:r w:rsidR="00A21B13" w:rsidRPr="00A21B13">
        <w:rPr>
          <w:rFonts w:ascii="Arial" w:hAnsi="Arial" w:cs="Arial"/>
          <w:sz w:val="19"/>
          <w:szCs w:val="19"/>
          <w:lang w:val="es-ES"/>
        </w:rPr>
        <w:t>» (Corte Constitucional. Sentencia C-022 de 2020, M.P. Alberto Rojas Ríos).</w:t>
      </w:r>
    </w:p>
    <w:p w14:paraId="2B160630" w14:textId="2ED49C3A" w:rsidR="00477AF5" w:rsidRPr="00A21B13" w:rsidRDefault="00477AF5" w:rsidP="00A21B13">
      <w:pPr>
        <w:pStyle w:val="Textonotapie"/>
        <w:adjustRightInd w:val="0"/>
        <w:snapToGrid w:val="0"/>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06B3C" w:rsidRPr="00367110" w14:paraId="28C3C57E" w14:textId="77777777" w:rsidTr="00807CB5">
      <w:tc>
        <w:tcPr>
          <w:tcW w:w="6756" w:type="dxa"/>
        </w:tcPr>
        <w:p w14:paraId="1B33C88C" w14:textId="24816195" w:rsidR="00906B3C" w:rsidRPr="006478E3" w:rsidRDefault="00906B3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sidR="00CD284F">
            <w:rPr>
              <w:rFonts w:ascii="Geomanist Light" w:eastAsia="Geo" w:hAnsi="Geomanist Light" w:cs="Geo"/>
              <w:b/>
              <w:color w:val="000000"/>
              <w:sz w:val="18"/>
              <w:szCs w:val="18"/>
              <w:lang w:eastAsia="es-CO"/>
            </w:rPr>
            <w:t>08</w:t>
          </w:r>
        </w:p>
        <w:p w14:paraId="2CA171C3" w14:textId="29EA00BF" w:rsidR="00906B3C" w:rsidRPr="0057618A" w:rsidRDefault="00906B3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sidR="00820F5B">
            <w:rPr>
              <w:rFonts w:ascii="Geomanist Light" w:eastAsia="Geo" w:hAnsi="Geomanist Light" w:cs="Geo"/>
              <w:sz w:val="18"/>
              <w:szCs w:val="18"/>
              <w:lang w:eastAsia="es-CO"/>
            </w:rPr>
            <w:t>30</w:t>
          </w:r>
          <w:r w:rsidR="00CD284F">
            <w:rPr>
              <w:rFonts w:ascii="Geomanist Light" w:eastAsia="Geo" w:hAnsi="Geomanist Light" w:cs="Geo"/>
              <w:sz w:val="18"/>
              <w:szCs w:val="18"/>
              <w:lang w:eastAsia="es-CO"/>
            </w:rPr>
            <w:t xml:space="preserve"> DE AGOSTO DE 2022</w:t>
          </w:r>
        </w:p>
      </w:tc>
      <w:tc>
        <w:tcPr>
          <w:tcW w:w="1324" w:type="dxa"/>
        </w:tcPr>
        <w:p w14:paraId="48960395" w14:textId="67436FFD" w:rsidR="00906B3C" w:rsidRPr="00367110" w:rsidRDefault="00906B3C" w:rsidP="00906B3C">
          <w:pPr>
            <w:jc w:val="right"/>
            <w:rPr>
              <w:rFonts w:eastAsia="Arial Nova" w:cs="Arial Nova"/>
              <w:lang w:eastAsia="es-CO"/>
            </w:rPr>
          </w:pPr>
        </w:p>
      </w:tc>
      <w:tc>
        <w:tcPr>
          <w:tcW w:w="1324" w:type="dxa"/>
        </w:tcPr>
        <w:p w14:paraId="3E143861" w14:textId="77777777" w:rsidR="00906B3C" w:rsidRPr="00367110" w:rsidRDefault="00906B3C" w:rsidP="00906B3C">
          <w:pPr>
            <w:jc w:val="right"/>
            <w:rPr>
              <w:rFonts w:eastAsia="Arial Nova" w:cs="Arial Nova"/>
              <w:lang w:eastAsia="es-CO"/>
            </w:rPr>
          </w:pPr>
        </w:p>
      </w:tc>
    </w:tr>
  </w:tbl>
  <w:p w14:paraId="1D9AD711" w14:textId="29BD2D08" w:rsidR="004A1847" w:rsidRPr="007A4176" w:rsidRDefault="00906B3C" w:rsidP="00906B3C">
    <w:pPr>
      <w:pStyle w:val="Encabezado"/>
      <w:tabs>
        <w:tab w:val="clear" w:pos="4419"/>
        <w:tab w:val="clear" w:pos="8838"/>
      </w:tabs>
      <w:ind w:left="3545" w:firstLine="709"/>
      <w:rPr>
        <w:b/>
        <w:bCs/>
        <w:color w:val="DBDBDB"/>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82016">
    <w:abstractNumId w:val="3"/>
  </w:num>
  <w:num w:numId="2" w16cid:durableId="1158417795">
    <w:abstractNumId w:val="1"/>
  </w:num>
  <w:num w:numId="3" w16cid:durableId="282199876">
    <w:abstractNumId w:val="2"/>
  </w:num>
  <w:num w:numId="4" w16cid:durableId="1650330712">
    <w:abstractNumId w:val="0"/>
  </w:num>
  <w:num w:numId="5" w16cid:durableId="1198277446">
    <w:abstractNumId w:val="5"/>
  </w:num>
  <w:num w:numId="6"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915218">
    <w:abstractNumId w:val="7"/>
  </w:num>
  <w:num w:numId="8" w16cid:durableId="782269077">
    <w:abstractNumId w:val="6"/>
  </w:num>
  <w:num w:numId="9" w16cid:durableId="1559588099">
    <w:abstractNumId w:val="8"/>
  </w:num>
  <w:num w:numId="10" w16cid:durableId="19859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112B"/>
    <w:rsid w:val="00006A96"/>
    <w:rsid w:val="000123C0"/>
    <w:rsid w:val="00015AF4"/>
    <w:rsid w:val="000174A8"/>
    <w:rsid w:val="00035326"/>
    <w:rsid w:val="000362B5"/>
    <w:rsid w:val="00042DC5"/>
    <w:rsid w:val="00042F76"/>
    <w:rsid w:val="00046725"/>
    <w:rsid w:val="00061077"/>
    <w:rsid w:val="00062F54"/>
    <w:rsid w:val="00072161"/>
    <w:rsid w:val="000764DE"/>
    <w:rsid w:val="00080535"/>
    <w:rsid w:val="00083334"/>
    <w:rsid w:val="0009004E"/>
    <w:rsid w:val="000926F9"/>
    <w:rsid w:val="000956CF"/>
    <w:rsid w:val="000A683E"/>
    <w:rsid w:val="000C0438"/>
    <w:rsid w:val="000C3C7E"/>
    <w:rsid w:val="000C6DB3"/>
    <w:rsid w:val="000C7AAC"/>
    <w:rsid w:val="000D36C7"/>
    <w:rsid w:val="000E1AFA"/>
    <w:rsid w:val="000F05A0"/>
    <w:rsid w:val="000F4B3A"/>
    <w:rsid w:val="00104918"/>
    <w:rsid w:val="00113434"/>
    <w:rsid w:val="0011595A"/>
    <w:rsid w:val="00117F0E"/>
    <w:rsid w:val="001220C5"/>
    <w:rsid w:val="00125A3B"/>
    <w:rsid w:val="001267F7"/>
    <w:rsid w:val="00127233"/>
    <w:rsid w:val="0013375F"/>
    <w:rsid w:val="00136E4F"/>
    <w:rsid w:val="00140589"/>
    <w:rsid w:val="001418DF"/>
    <w:rsid w:val="00150DDB"/>
    <w:rsid w:val="00151136"/>
    <w:rsid w:val="001514D2"/>
    <w:rsid w:val="001523D5"/>
    <w:rsid w:val="00152457"/>
    <w:rsid w:val="001526C5"/>
    <w:rsid w:val="00164D81"/>
    <w:rsid w:val="00183AB1"/>
    <w:rsid w:val="0019512D"/>
    <w:rsid w:val="0019696A"/>
    <w:rsid w:val="001A1011"/>
    <w:rsid w:val="001A2C64"/>
    <w:rsid w:val="001C0E36"/>
    <w:rsid w:val="001C1F0F"/>
    <w:rsid w:val="001C503A"/>
    <w:rsid w:val="001C7409"/>
    <w:rsid w:val="001E169D"/>
    <w:rsid w:val="001E1B95"/>
    <w:rsid w:val="001F0341"/>
    <w:rsid w:val="001F5E97"/>
    <w:rsid w:val="00204DAB"/>
    <w:rsid w:val="00207546"/>
    <w:rsid w:val="00211878"/>
    <w:rsid w:val="002222B9"/>
    <w:rsid w:val="0022524B"/>
    <w:rsid w:val="002364B5"/>
    <w:rsid w:val="00241E72"/>
    <w:rsid w:val="002449A8"/>
    <w:rsid w:val="002534B5"/>
    <w:rsid w:val="00253A9C"/>
    <w:rsid w:val="002627F0"/>
    <w:rsid w:val="002653C1"/>
    <w:rsid w:val="00267E5C"/>
    <w:rsid w:val="002733E4"/>
    <w:rsid w:val="00273B2A"/>
    <w:rsid w:val="0028281F"/>
    <w:rsid w:val="002854EB"/>
    <w:rsid w:val="002862BC"/>
    <w:rsid w:val="00291FB5"/>
    <w:rsid w:val="002951A0"/>
    <w:rsid w:val="002A150C"/>
    <w:rsid w:val="002A3284"/>
    <w:rsid w:val="002A33DA"/>
    <w:rsid w:val="002A416F"/>
    <w:rsid w:val="002A4F21"/>
    <w:rsid w:val="002A64FD"/>
    <w:rsid w:val="002A6B12"/>
    <w:rsid w:val="002A77B5"/>
    <w:rsid w:val="002B282F"/>
    <w:rsid w:val="002B386E"/>
    <w:rsid w:val="002C0600"/>
    <w:rsid w:val="002D0A6C"/>
    <w:rsid w:val="002D4BAF"/>
    <w:rsid w:val="002E470D"/>
    <w:rsid w:val="002E79DE"/>
    <w:rsid w:val="002F270A"/>
    <w:rsid w:val="002F368C"/>
    <w:rsid w:val="00302C42"/>
    <w:rsid w:val="00310B9B"/>
    <w:rsid w:val="00310F55"/>
    <w:rsid w:val="003200B4"/>
    <w:rsid w:val="00321669"/>
    <w:rsid w:val="0033225A"/>
    <w:rsid w:val="003325BB"/>
    <w:rsid w:val="00344914"/>
    <w:rsid w:val="00345356"/>
    <w:rsid w:val="00363AD3"/>
    <w:rsid w:val="0036461C"/>
    <w:rsid w:val="00367884"/>
    <w:rsid w:val="0037060B"/>
    <w:rsid w:val="00375FB4"/>
    <w:rsid w:val="00382303"/>
    <w:rsid w:val="0039439C"/>
    <w:rsid w:val="00395CE4"/>
    <w:rsid w:val="00397A8D"/>
    <w:rsid w:val="003A16C2"/>
    <w:rsid w:val="003A57EC"/>
    <w:rsid w:val="003B2406"/>
    <w:rsid w:val="003B69E7"/>
    <w:rsid w:val="003C013B"/>
    <w:rsid w:val="003C1590"/>
    <w:rsid w:val="003C6259"/>
    <w:rsid w:val="003D0F4D"/>
    <w:rsid w:val="003D535F"/>
    <w:rsid w:val="003D63CB"/>
    <w:rsid w:val="003F58A1"/>
    <w:rsid w:val="004101B3"/>
    <w:rsid w:val="00410DD6"/>
    <w:rsid w:val="0041286A"/>
    <w:rsid w:val="004134C9"/>
    <w:rsid w:val="00417B40"/>
    <w:rsid w:val="00421929"/>
    <w:rsid w:val="00421A5E"/>
    <w:rsid w:val="0042358C"/>
    <w:rsid w:val="00444BB2"/>
    <w:rsid w:val="0044517E"/>
    <w:rsid w:val="00462A59"/>
    <w:rsid w:val="00462E8B"/>
    <w:rsid w:val="00466FAB"/>
    <w:rsid w:val="00467ED9"/>
    <w:rsid w:val="00476D37"/>
    <w:rsid w:val="004779B2"/>
    <w:rsid w:val="00477AF5"/>
    <w:rsid w:val="004801EF"/>
    <w:rsid w:val="0048123B"/>
    <w:rsid w:val="00484418"/>
    <w:rsid w:val="00486199"/>
    <w:rsid w:val="004875A5"/>
    <w:rsid w:val="004A1847"/>
    <w:rsid w:val="004A5A88"/>
    <w:rsid w:val="004A5DB7"/>
    <w:rsid w:val="004B27A1"/>
    <w:rsid w:val="004B6B0E"/>
    <w:rsid w:val="004C63FA"/>
    <w:rsid w:val="004D25B3"/>
    <w:rsid w:val="004F577F"/>
    <w:rsid w:val="005071D0"/>
    <w:rsid w:val="00511405"/>
    <w:rsid w:val="00523B17"/>
    <w:rsid w:val="00526E9D"/>
    <w:rsid w:val="00542364"/>
    <w:rsid w:val="00547533"/>
    <w:rsid w:val="00547A74"/>
    <w:rsid w:val="005500B5"/>
    <w:rsid w:val="00553EEC"/>
    <w:rsid w:val="005566E8"/>
    <w:rsid w:val="0056670C"/>
    <w:rsid w:val="005746AB"/>
    <w:rsid w:val="00585A80"/>
    <w:rsid w:val="00586633"/>
    <w:rsid w:val="005A33C2"/>
    <w:rsid w:val="005A5587"/>
    <w:rsid w:val="005A73AD"/>
    <w:rsid w:val="005B1CCA"/>
    <w:rsid w:val="005B28E2"/>
    <w:rsid w:val="005C09B2"/>
    <w:rsid w:val="005D65C8"/>
    <w:rsid w:val="005E568F"/>
    <w:rsid w:val="005F3EB7"/>
    <w:rsid w:val="005F6068"/>
    <w:rsid w:val="005F69AD"/>
    <w:rsid w:val="00601844"/>
    <w:rsid w:val="0062183F"/>
    <w:rsid w:val="006219ED"/>
    <w:rsid w:val="006219F8"/>
    <w:rsid w:val="00635FBF"/>
    <w:rsid w:val="00637B0E"/>
    <w:rsid w:val="00644A46"/>
    <w:rsid w:val="00651564"/>
    <w:rsid w:val="00664E50"/>
    <w:rsid w:val="00681FDB"/>
    <w:rsid w:val="0068580B"/>
    <w:rsid w:val="00693F29"/>
    <w:rsid w:val="006A1FDF"/>
    <w:rsid w:val="006A25E8"/>
    <w:rsid w:val="006A7DAD"/>
    <w:rsid w:val="006B670A"/>
    <w:rsid w:val="006C460F"/>
    <w:rsid w:val="006D70BA"/>
    <w:rsid w:val="007023F1"/>
    <w:rsid w:val="007205FA"/>
    <w:rsid w:val="0072391F"/>
    <w:rsid w:val="007306AC"/>
    <w:rsid w:val="00734D2D"/>
    <w:rsid w:val="00737215"/>
    <w:rsid w:val="00737A03"/>
    <w:rsid w:val="00740A42"/>
    <w:rsid w:val="00753C66"/>
    <w:rsid w:val="007560A1"/>
    <w:rsid w:val="00756737"/>
    <w:rsid w:val="0077144B"/>
    <w:rsid w:val="007807C4"/>
    <w:rsid w:val="00787ECA"/>
    <w:rsid w:val="00795542"/>
    <w:rsid w:val="007A4176"/>
    <w:rsid w:val="007B3A24"/>
    <w:rsid w:val="007C2438"/>
    <w:rsid w:val="007D2B84"/>
    <w:rsid w:val="007D78D6"/>
    <w:rsid w:val="007E07EA"/>
    <w:rsid w:val="007E23BB"/>
    <w:rsid w:val="007E461C"/>
    <w:rsid w:val="007E4B8E"/>
    <w:rsid w:val="007E643D"/>
    <w:rsid w:val="007F02BF"/>
    <w:rsid w:val="007F2B7C"/>
    <w:rsid w:val="00803702"/>
    <w:rsid w:val="00807FCC"/>
    <w:rsid w:val="008120F9"/>
    <w:rsid w:val="00814E08"/>
    <w:rsid w:val="00816357"/>
    <w:rsid w:val="00820F5B"/>
    <w:rsid w:val="008212BD"/>
    <w:rsid w:val="00823558"/>
    <w:rsid w:val="00830167"/>
    <w:rsid w:val="00833452"/>
    <w:rsid w:val="008350D6"/>
    <w:rsid w:val="00852A93"/>
    <w:rsid w:val="00857734"/>
    <w:rsid w:val="00860C41"/>
    <w:rsid w:val="008614E5"/>
    <w:rsid w:val="008673F9"/>
    <w:rsid w:val="008678EB"/>
    <w:rsid w:val="00870CD8"/>
    <w:rsid w:val="00876371"/>
    <w:rsid w:val="00881C10"/>
    <w:rsid w:val="00881EB1"/>
    <w:rsid w:val="0088308F"/>
    <w:rsid w:val="008830E6"/>
    <w:rsid w:val="0088474F"/>
    <w:rsid w:val="00894989"/>
    <w:rsid w:val="00896711"/>
    <w:rsid w:val="008970CF"/>
    <w:rsid w:val="008A113B"/>
    <w:rsid w:val="008A2823"/>
    <w:rsid w:val="008A557B"/>
    <w:rsid w:val="008A7B3E"/>
    <w:rsid w:val="008C20BE"/>
    <w:rsid w:val="008C42A8"/>
    <w:rsid w:val="008C4846"/>
    <w:rsid w:val="008C6C04"/>
    <w:rsid w:val="008D5C70"/>
    <w:rsid w:val="008E1DC4"/>
    <w:rsid w:val="009025AF"/>
    <w:rsid w:val="00904F23"/>
    <w:rsid w:val="00906B3C"/>
    <w:rsid w:val="009150DC"/>
    <w:rsid w:val="00917C28"/>
    <w:rsid w:val="0092289B"/>
    <w:rsid w:val="00931A62"/>
    <w:rsid w:val="00934E95"/>
    <w:rsid w:val="00935DFB"/>
    <w:rsid w:val="0094077C"/>
    <w:rsid w:val="00940E08"/>
    <w:rsid w:val="00944EED"/>
    <w:rsid w:val="00957616"/>
    <w:rsid w:val="00966E40"/>
    <w:rsid w:val="00985AE2"/>
    <w:rsid w:val="00991062"/>
    <w:rsid w:val="0099571F"/>
    <w:rsid w:val="00996FA0"/>
    <w:rsid w:val="009B048B"/>
    <w:rsid w:val="009B3BD4"/>
    <w:rsid w:val="009B6129"/>
    <w:rsid w:val="009C0BF2"/>
    <w:rsid w:val="009C5EF8"/>
    <w:rsid w:val="009D2784"/>
    <w:rsid w:val="009D3DDA"/>
    <w:rsid w:val="009D515D"/>
    <w:rsid w:val="009E51E9"/>
    <w:rsid w:val="009E64D5"/>
    <w:rsid w:val="009E6F71"/>
    <w:rsid w:val="009F1CCB"/>
    <w:rsid w:val="009F33F2"/>
    <w:rsid w:val="00A07532"/>
    <w:rsid w:val="00A103AB"/>
    <w:rsid w:val="00A1085C"/>
    <w:rsid w:val="00A140DA"/>
    <w:rsid w:val="00A21B13"/>
    <w:rsid w:val="00A309E2"/>
    <w:rsid w:val="00A35213"/>
    <w:rsid w:val="00A4425C"/>
    <w:rsid w:val="00A44741"/>
    <w:rsid w:val="00A61CF9"/>
    <w:rsid w:val="00A653F9"/>
    <w:rsid w:val="00A66912"/>
    <w:rsid w:val="00A7288C"/>
    <w:rsid w:val="00A8066E"/>
    <w:rsid w:val="00A84A3A"/>
    <w:rsid w:val="00A87955"/>
    <w:rsid w:val="00A974B3"/>
    <w:rsid w:val="00AA3FA8"/>
    <w:rsid w:val="00AA4B8A"/>
    <w:rsid w:val="00AA6BF7"/>
    <w:rsid w:val="00AC26F9"/>
    <w:rsid w:val="00AC4911"/>
    <w:rsid w:val="00AC4F0D"/>
    <w:rsid w:val="00AD681E"/>
    <w:rsid w:val="00AE05C2"/>
    <w:rsid w:val="00AE0EFF"/>
    <w:rsid w:val="00B0093D"/>
    <w:rsid w:val="00B06D09"/>
    <w:rsid w:val="00B265A1"/>
    <w:rsid w:val="00B30311"/>
    <w:rsid w:val="00B32CF9"/>
    <w:rsid w:val="00B40074"/>
    <w:rsid w:val="00B41DA6"/>
    <w:rsid w:val="00B54486"/>
    <w:rsid w:val="00B61EC3"/>
    <w:rsid w:val="00B664E2"/>
    <w:rsid w:val="00B708CB"/>
    <w:rsid w:val="00B730B3"/>
    <w:rsid w:val="00B771A9"/>
    <w:rsid w:val="00B809BB"/>
    <w:rsid w:val="00B81179"/>
    <w:rsid w:val="00B8248A"/>
    <w:rsid w:val="00B8640D"/>
    <w:rsid w:val="00B93BB2"/>
    <w:rsid w:val="00BC22F8"/>
    <w:rsid w:val="00BC3A5E"/>
    <w:rsid w:val="00BD3001"/>
    <w:rsid w:val="00BD6E41"/>
    <w:rsid w:val="00BF3676"/>
    <w:rsid w:val="00BF4547"/>
    <w:rsid w:val="00C020DB"/>
    <w:rsid w:val="00C03D92"/>
    <w:rsid w:val="00C141F7"/>
    <w:rsid w:val="00C20197"/>
    <w:rsid w:val="00C30461"/>
    <w:rsid w:val="00C3367D"/>
    <w:rsid w:val="00C344B5"/>
    <w:rsid w:val="00C44803"/>
    <w:rsid w:val="00C50F6A"/>
    <w:rsid w:val="00C738BE"/>
    <w:rsid w:val="00C754BE"/>
    <w:rsid w:val="00C82502"/>
    <w:rsid w:val="00C83000"/>
    <w:rsid w:val="00C8387D"/>
    <w:rsid w:val="00C94994"/>
    <w:rsid w:val="00C95955"/>
    <w:rsid w:val="00CB0F88"/>
    <w:rsid w:val="00CC1B26"/>
    <w:rsid w:val="00CC4B73"/>
    <w:rsid w:val="00CD284F"/>
    <w:rsid w:val="00CE3EA1"/>
    <w:rsid w:val="00CE5F86"/>
    <w:rsid w:val="00CE676B"/>
    <w:rsid w:val="00CF23AA"/>
    <w:rsid w:val="00D01921"/>
    <w:rsid w:val="00D028BF"/>
    <w:rsid w:val="00D1572C"/>
    <w:rsid w:val="00D22E8B"/>
    <w:rsid w:val="00D33782"/>
    <w:rsid w:val="00D44302"/>
    <w:rsid w:val="00D44437"/>
    <w:rsid w:val="00D47394"/>
    <w:rsid w:val="00D501A4"/>
    <w:rsid w:val="00D56FE9"/>
    <w:rsid w:val="00D6568B"/>
    <w:rsid w:val="00D752B7"/>
    <w:rsid w:val="00D83E9C"/>
    <w:rsid w:val="00DA1854"/>
    <w:rsid w:val="00DA240B"/>
    <w:rsid w:val="00DA5DDE"/>
    <w:rsid w:val="00DB68AA"/>
    <w:rsid w:val="00DC1E10"/>
    <w:rsid w:val="00DC6527"/>
    <w:rsid w:val="00DD3B83"/>
    <w:rsid w:val="00DE38AB"/>
    <w:rsid w:val="00DE5143"/>
    <w:rsid w:val="00DE7112"/>
    <w:rsid w:val="00E02F1B"/>
    <w:rsid w:val="00E206F4"/>
    <w:rsid w:val="00E20894"/>
    <w:rsid w:val="00E25576"/>
    <w:rsid w:val="00E26B7C"/>
    <w:rsid w:val="00E301E6"/>
    <w:rsid w:val="00E3106C"/>
    <w:rsid w:val="00E3251E"/>
    <w:rsid w:val="00E32C0E"/>
    <w:rsid w:val="00E46AC1"/>
    <w:rsid w:val="00E71FE5"/>
    <w:rsid w:val="00E829A3"/>
    <w:rsid w:val="00E859DD"/>
    <w:rsid w:val="00E85C6F"/>
    <w:rsid w:val="00E86C08"/>
    <w:rsid w:val="00E87DDB"/>
    <w:rsid w:val="00E921EF"/>
    <w:rsid w:val="00EA1267"/>
    <w:rsid w:val="00EA7562"/>
    <w:rsid w:val="00EB019D"/>
    <w:rsid w:val="00EB66DA"/>
    <w:rsid w:val="00EC41C6"/>
    <w:rsid w:val="00EC60D8"/>
    <w:rsid w:val="00EC64CD"/>
    <w:rsid w:val="00EC7E47"/>
    <w:rsid w:val="00ED1F74"/>
    <w:rsid w:val="00ED2B76"/>
    <w:rsid w:val="00ED50C8"/>
    <w:rsid w:val="00EE2F0F"/>
    <w:rsid w:val="00EE7864"/>
    <w:rsid w:val="00EF3F97"/>
    <w:rsid w:val="00EF45EB"/>
    <w:rsid w:val="00EF504A"/>
    <w:rsid w:val="00F00D8B"/>
    <w:rsid w:val="00F12150"/>
    <w:rsid w:val="00F12753"/>
    <w:rsid w:val="00F22057"/>
    <w:rsid w:val="00F2740B"/>
    <w:rsid w:val="00F366C3"/>
    <w:rsid w:val="00F40AF1"/>
    <w:rsid w:val="00F449DF"/>
    <w:rsid w:val="00F5048E"/>
    <w:rsid w:val="00F57589"/>
    <w:rsid w:val="00F57895"/>
    <w:rsid w:val="00F60236"/>
    <w:rsid w:val="00F605F2"/>
    <w:rsid w:val="00F657F2"/>
    <w:rsid w:val="00F67CA7"/>
    <w:rsid w:val="00F73942"/>
    <w:rsid w:val="00F76AFC"/>
    <w:rsid w:val="00F8203B"/>
    <w:rsid w:val="00F84FFA"/>
    <w:rsid w:val="00F879A2"/>
    <w:rsid w:val="00F92A2D"/>
    <w:rsid w:val="00F9346C"/>
    <w:rsid w:val="00FA2C75"/>
    <w:rsid w:val="00FA5516"/>
    <w:rsid w:val="00FA7153"/>
    <w:rsid w:val="00FB7110"/>
    <w:rsid w:val="00FC79DE"/>
    <w:rsid w:val="00FD16DE"/>
    <w:rsid w:val="00FD27E5"/>
    <w:rsid w:val="00FD596E"/>
    <w:rsid w:val="00FD6F73"/>
    <w:rsid w:val="00FD7807"/>
    <w:rsid w:val="00FD7AC7"/>
    <w:rsid w:val="00FE069B"/>
    <w:rsid w:val="00FE40F3"/>
    <w:rsid w:val="00FE5B2C"/>
    <w:rsid w:val="00FF07C1"/>
    <w:rsid w:val="00FF0EEA"/>
    <w:rsid w:val="00FF4E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090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1"/>
    <w:unhideWhenUsed/>
    <w:qFormat/>
    <w:rsid w:val="00F40AF1"/>
    <w:pPr>
      <w:spacing w:after="120"/>
    </w:pPr>
  </w:style>
  <w:style w:type="character" w:customStyle="1" w:styleId="TextoindependienteCar">
    <w:name w:val="Texto independiente Car"/>
    <w:basedOn w:val="Fuentedeprrafopredeter"/>
    <w:link w:val="Textoindependiente"/>
    <w:uiPriority w:val="1"/>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49A8"/>
    <w:rPr>
      <w:rFonts w:ascii="Times New Roman" w:hAnsi="Times New Roman" w:cs="Times New Roman"/>
      <w:sz w:val="24"/>
      <w:szCs w:val="24"/>
    </w:rPr>
  </w:style>
  <w:style w:type="character" w:customStyle="1" w:styleId="Hipervnculo1">
    <w:name w:val="Hipervínculo1"/>
    <w:basedOn w:val="Fuentedeprrafopredeter"/>
    <w:uiPriority w:val="99"/>
    <w:unhideWhenUsed/>
    <w:rsid w:val="00B41DA6"/>
    <w:rPr>
      <w:color w:val="F2F2F2"/>
      <w:u w:val="single"/>
    </w:rPr>
  </w:style>
  <w:style w:type="paragraph" w:styleId="Textoindependiente3">
    <w:name w:val="Body Text 3"/>
    <w:basedOn w:val="Normal"/>
    <w:link w:val="Textoindependiente3Car"/>
    <w:uiPriority w:val="99"/>
    <w:semiHidden/>
    <w:unhideWhenUsed/>
    <w:rsid w:val="00B41D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1DA6"/>
    <w:rPr>
      <w:sz w:val="16"/>
      <w:szCs w:val="16"/>
    </w:rPr>
  </w:style>
  <w:style w:type="character" w:styleId="Refdenotaalfinal">
    <w:name w:val="endnote reference"/>
    <w:basedOn w:val="Fuentedeprrafopredeter"/>
    <w:uiPriority w:val="99"/>
    <w:semiHidden/>
    <w:unhideWhenUsed/>
    <w:rsid w:val="00B41DA6"/>
    <w:rPr>
      <w:vertAlign w:val="superscript"/>
    </w:rPr>
  </w:style>
  <w:style w:type="paragraph" w:styleId="Sinespaciado">
    <w:name w:val="No Spacing"/>
    <w:uiPriority w:val="1"/>
    <w:qFormat/>
    <w:rsid w:val="00E86C08"/>
    <w:pPr>
      <w:spacing w:after="0" w:line="240" w:lineRule="auto"/>
    </w:pPr>
    <w:rPr>
      <w:lang w:val="es-ES"/>
    </w:rPr>
  </w:style>
  <w:style w:type="character" w:customStyle="1" w:styleId="Ttulo2Car">
    <w:name w:val="Título 2 Car"/>
    <w:basedOn w:val="Fuentedeprrafopredeter"/>
    <w:link w:val="Ttulo2"/>
    <w:uiPriority w:val="9"/>
    <w:semiHidden/>
    <w:rsid w:val="000900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376">
      <w:bodyDiv w:val="1"/>
      <w:marLeft w:val="0"/>
      <w:marRight w:val="0"/>
      <w:marTop w:val="0"/>
      <w:marBottom w:val="0"/>
      <w:divBdr>
        <w:top w:val="none" w:sz="0" w:space="0" w:color="auto"/>
        <w:left w:val="none" w:sz="0" w:space="0" w:color="auto"/>
        <w:bottom w:val="none" w:sz="0" w:space="0" w:color="auto"/>
        <w:right w:val="none" w:sz="0" w:space="0" w:color="auto"/>
      </w:divBdr>
    </w:div>
    <w:div w:id="238945235">
      <w:bodyDiv w:val="1"/>
      <w:marLeft w:val="0"/>
      <w:marRight w:val="0"/>
      <w:marTop w:val="0"/>
      <w:marBottom w:val="0"/>
      <w:divBdr>
        <w:top w:val="none" w:sz="0" w:space="0" w:color="auto"/>
        <w:left w:val="none" w:sz="0" w:space="0" w:color="auto"/>
        <w:bottom w:val="none" w:sz="0" w:space="0" w:color="auto"/>
        <w:right w:val="none" w:sz="0" w:space="0" w:color="auto"/>
      </w:divBdr>
    </w:div>
    <w:div w:id="253438475">
      <w:bodyDiv w:val="1"/>
      <w:marLeft w:val="0"/>
      <w:marRight w:val="0"/>
      <w:marTop w:val="0"/>
      <w:marBottom w:val="0"/>
      <w:divBdr>
        <w:top w:val="none" w:sz="0" w:space="0" w:color="auto"/>
        <w:left w:val="none" w:sz="0" w:space="0" w:color="auto"/>
        <w:bottom w:val="none" w:sz="0" w:space="0" w:color="auto"/>
        <w:right w:val="none" w:sz="0" w:space="0" w:color="auto"/>
      </w:divBdr>
    </w:div>
    <w:div w:id="349112564">
      <w:bodyDiv w:val="1"/>
      <w:marLeft w:val="0"/>
      <w:marRight w:val="0"/>
      <w:marTop w:val="0"/>
      <w:marBottom w:val="0"/>
      <w:divBdr>
        <w:top w:val="none" w:sz="0" w:space="0" w:color="auto"/>
        <w:left w:val="none" w:sz="0" w:space="0" w:color="auto"/>
        <w:bottom w:val="none" w:sz="0" w:space="0" w:color="auto"/>
        <w:right w:val="none" w:sz="0" w:space="0" w:color="auto"/>
      </w:divBdr>
    </w:div>
    <w:div w:id="372509864">
      <w:bodyDiv w:val="1"/>
      <w:marLeft w:val="0"/>
      <w:marRight w:val="0"/>
      <w:marTop w:val="0"/>
      <w:marBottom w:val="0"/>
      <w:divBdr>
        <w:top w:val="none" w:sz="0" w:space="0" w:color="auto"/>
        <w:left w:val="none" w:sz="0" w:space="0" w:color="auto"/>
        <w:bottom w:val="none" w:sz="0" w:space="0" w:color="auto"/>
        <w:right w:val="none" w:sz="0" w:space="0" w:color="auto"/>
      </w:divBdr>
    </w:div>
    <w:div w:id="495338627">
      <w:bodyDiv w:val="1"/>
      <w:marLeft w:val="0"/>
      <w:marRight w:val="0"/>
      <w:marTop w:val="0"/>
      <w:marBottom w:val="0"/>
      <w:divBdr>
        <w:top w:val="none" w:sz="0" w:space="0" w:color="auto"/>
        <w:left w:val="none" w:sz="0" w:space="0" w:color="auto"/>
        <w:bottom w:val="none" w:sz="0" w:space="0" w:color="auto"/>
        <w:right w:val="none" w:sz="0" w:space="0" w:color="auto"/>
      </w:divBdr>
    </w:div>
    <w:div w:id="637687685">
      <w:bodyDiv w:val="1"/>
      <w:marLeft w:val="0"/>
      <w:marRight w:val="0"/>
      <w:marTop w:val="0"/>
      <w:marBottom w:val="0"/>
      <w:divBdr>
        <w:top w:val="none" w:sz="0" w:space="0" w:color="auto"/>
        <w:left w:val="none" w:sz="0" w:space="0" w:color="auto"/>
        <w:bottom w:val="none" w:sz="0" w:space="0" w:color="auto"/>
        <w:right w:val="none" w:sz="0" w:space="0" w:color="auto"/>
      </w:divBdr>
    </w:div>
    <w:div w:id="641688986">
      <w:bodyDiv w:val="1"/>
      <w:marLeft w:val="0"/>
      <w:marRight w:val="0"/>
      <w:marTop w:val="0"/>
      <w:marBottom w:val="0"/>
      <w:divBdr>
        <w:top w:val="none" w:sz="0" w:space="0" w:color="auto"/>
        <w:left w:val="none" w:sz="0" w:space="0" w:color="auto"/>
        <w:bottom w:val="none" w:sz="0" w:space="0" w:color="auto"/>
        <w:right w:val="none" w:sz="0" w:space="0" w:color="auto"/>
      </w:divBdr>
    </w:div>
    <w:div w:id="776678159">
      <w:bodyDiv w:val="1"/>
      <w:marLeft w:val="0"/>
      <w:marRight w:val="0"/>
      <w:marTop w:val="0"/>
      <w:marBottom w:val="0"/>
      <w:divBdr>
        <w:top w:val="none" w:sz="0" w:space="0" w:color="auto"/>
        <w:left w:val="none" w:sz="0" w:space="0" w:color="auto"/>
        <w:bottom w:val="none" w:sz="0" w:space="0" w:color="auto"/>
        <w:right w:val="none" w:sz="0" w:space="0" w:color="auto"/>
      </w:divBdr>
    </w:div>
    <w:div w:id="788204054">
      <w:bodyDiv w:val="1"/>
      <w:marLeft w:val="0"/>
      <w:marRight w:val="0"/>
      <w:marTop w:val="0"/>
      <w:marBottom w:val="0"/>
      <w:divBdr>
        <w:top w:val="none" w:sz="0" w:space="0" w:color="auto"/>
        <w:left w:val="none" w:sz="0" w:space="0" w:color="auto"/>
        <w:bottom w:val="none" w:sz="0" w:space="0" w:color="auto"/>
        <w:right w:val="none" w:sz="0" w:space="0" w:color="auto"/>
      </w:divBdr>
      <w:divsChild>
        <w:div w:id="1028413134">
          <w:marLeft w:val="0"/>
          <w:marRight w:val="0"/>
          <w:marTop w:val="0"/>
          <w:marBottom w:val="0"/>
          <w:divBdr>
            <w:top w:val="none" w:sz="0" w:space="0" w:color="auto"/>
            <w:left w:val="none" w:sz="0" w:space="0" w:color="auto"/>
            <w:bottom w:val="none" w:sz="0" w:space="0" w:color="auto"/>
            <w:right w:val="none" w:sz="0" w:space="0" w:color="auto"/>
          </w:divBdr>
          <w:divsChild>
            <w:div w:id="1680086262">
              <w:marLeft w:val="0"/>
              <w:marRight w:val="0"/>
              <w:marTop w:val="0"/>
              <w:marBottom w:val="0"/>
              <w:divBdr>
                <w:top w:val="none" w:sz="0" w:space="0" w:color="auto"/>
                <w:left w:val="none" w:sz="0" w:space="0" w:color="auto"/>
                <w:bottom w:val="none" w:sz="0" w:space="0" w:color="auto"/>
                <w:right w:val="none" w:sz="0" w:space="0" w:color="auto"/>
              </w:divBdr>
              <w:divsChild>
                <w:div w:id="2230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4676">
      <w:bodyDiv w:val="1"/>
      <w:marLeft w:val="0"/>
      <w:marRight w:val="0"/>
      <w:marTop w:val="0"/>
      <w:marBottom w:val="0"/>
      <w:divBdr>
        <w:top w:val="none" w:sz="0" w:space="0" w:color="auto"/>
        <w:left w:val="none" w:sz="0" w:space="0" w:color="auto"/>
        <w:bottom w:val="none" w:sz="0" w:space="0" w:color="auto"/>
        <w:right w:val="none" w:sz="0" w:space="0" w:color="auto"/>
      </w:divBdr>
    </w:div>
    <w:div w:id="963123039">
      <w:bodyDiv w:val="1"/>
      <w:marLeft w:val="0"/>
      <w:marRight w:val="0"/>
      <w:marTop w:val="0"/>
      <w:marBottom w:val="0"/>
      <w:divBdr>
        <w:top w:val="none" w:sz="0" w:space="0" w:color="auto"/>
        <w:left w:val="none" w:sz="0" w:space="0" w:color="auto"/>
        <w:bottom w:val="none" w:sz="0" w:space="0" w:color="auto"/>
        <w:right w:val="none" w:sz="0" w:space="0" w:color="auto"/>
      </w:divBdr>
    </w:div>
    <w:div w:id="1065030727">
      <w:bodyDiv w:val="1"/>
      <w:marLeft w:val="0"/>
      <w:marRight w:val="0"/>
      <w:marTop w:val="0"/>
      <w:marBottom w:val="0"/>
      <w:divBdr>
        <w:top w:val="none" w:sz="0" w:space="0" w:color="auto"/>
        <w:left w:val="none" w:sz="0" w:space="0" w:color="auto"/>
        <w:bottom w:val="none" w:sz="0" w:space="0" w:color="auto"/>
        <w:right w:val="none" w:sz="0" w:space="0" w:color="auto"/>
      </w:divBdr>
      <w:divsChild>
        <w:div w:id="1036614299">
          <w:marLeft w:val="0"/>
          <w:marRight w:val="0"/>
          <w:marTop w:val="0"/>
          <w:marBottom w:val="0"/>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sChild>
                <w:div w:id="6380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9536">
      <w:bodyDiv w:val="1"/>
      <w:marLeft w:val="0"/>
      <w:marRight w:val="0"/>
      <w:marTop w:val="0"/>
      <w:marBottom w:val="0"/>
      <w:divBdr>
        <w:top w:val="none" w:sz="0" w:space="0" w:color="auto"/>
        <w:left w:val="none" w:sz="0" w:space="0" w:color="auto"/>
        <w:bottom w:val="none" w:sz="0" w:space="0" w:color="auto"/>
        <w:right w:val="none" w:sz="0" w:space="0" w:color="auto"/>
      </w:divBdr>
    </w:div>
    <w:div w:id="1272857002">
      <w:bodyDiv w:val="1"/>
      <w:marLeft w:val="0"/>
      <w:marRight w:val="0"/>
      <w:marTop w:val="0"/>
      <w:marBottom w:val="0"/>
      <w:divBdr>
        <w:top w:val="none" w:sz="0" w:space="0" w:color="auto"/>
        <w:left w:val="none" w:sz="0" w:space="0" w:color="auto"/>
        <w:bottom w:val="none" w:sz="0" w:space="0" w:color="auto"/>
        <w:right w:val="none" w:sz="0" w:space="0" w:color="auto"/>
      </w:divBdr>
    </w:div>
    <w:div w:id="1328172065">
      <w:bodyDiv w:val="1"/>
      <w:marLeft w:val="0"/>
      <w:marRight w:val="0"/>
      <w:marTop w:val="0"/>
      <w:marBottom w:val="0"/>
      <w:divBdr>
        <w:top w:val="none" w:sz="0" w:space="0" w:color="auto"/>
        <w:left w:val="none" w:sz="0" w:space="0" w:color="auto"/>
        <w:bottom w:val="none" w:sz="0" w:space="0" w:color="auto"/>
        <w:right w:val="none" w:sz="0" w:space="0" w:color="auto"/>
      </w:divBdr>
    </w:div>
    <w:div w:id="1389037883">
      <w:bodyDiv w:val="1"/>
      <w:marLeft w:val="0"/>
      <w:marRight w:val="0"/>
      <w:marTop w:val="0"/>
      <w:marBottom w:val="0"/>
      <w:divBdr>
        <w:top w:val="none" w:sz="0" w:space="0" w:color="auto"/>
        <w:left w:val="none" w:sz="0" w:space="0" w:color="auto"/>
        <w:bottom w:val="none" w:sz="0" w:space="0" w:color="auto"/>
        <w:right w:val="none" w:sz="0" w:space="0" w:color="auto"/>
      </w:divBdr>
    </w:div>
    <w:div w:id="1392650314">
      <w:bodyDiv w:val="1"/>
      <w:marLeft w:val="0"/>
      <w:marRight w:val="0"/>
      <w:marTop w:val="0"/>
      <w:marBottom w:val="0"/>
      <w:divBdr>
        <w:top w:val="none" w:sz="0" w:space="0" w:color="auto"/>
        <w:left w:val="none" w:sz="0" w:space="0" w:color="auto"/>
        <w:bottom w:val="none" w:sz="0" w:space="0" w:color="auto"/>
        <w:right w:val="none" w:sz="0" w:space="0" w:color="auto"/>
      </w:divBdr>
    </w:div>
    <w:div w:id="1492912267">
      <w:bodyDiv w:val="1"/>
      <w:marLeft w:val="0"/>
      <w:marRight w:val="0"/>
      <w:marTop w:val="0"/>
      <w:marBottom w:val="0"/>
      <w:divBdr>
        <w:top w:val="none" w:sz="0" w:space="0" w:color="auto"/>
        <w:left w:val="none" w:sz="0" w:space="0" w:color="auto"/>
        <w:bottom w:val="none" w:sz="0" w:space="0" w:color="auto"/>
        <w:right w:val="none" w:sz="0" w:space="0" w:color="auto"/>
      </w:divBdr>
    </w:div>
    <w:div w:id="1577517127">
      <w:bodyDiv w:val="1"/>
      <w:marLeft w:val="0"/>
      <w:marRight w:val="0"/>
      <w:marTop w:val="0"/>
      <w:marBottom w:val="0"/>
      <w:divBdr>
        <w:top w:val="none" w:sz="0" w:space="0" w:color="auto"/>
        <w:left w:val="none" w:sz="0" w:space="0" w:color="auto"/>
        <w:bottom w:val="none" w:sz="0" w:space="0" w:color="auto"/>
        <w:right w:val="none" w:sz="0" w:space="0" w:color="auto"/>
      </w:divBdr>
      <w:divsChild>
        <w:div w:id="335156905">
          <w:marLeft w:val="0"/>
          <w:marRight w:val="0"/>
          <w:marTop w:val="0"/>
          <w:marBottom w:val="0"/>
          <w:divBdr>
            <w:top w:val="none" w:sz="0" w:space="0" w:color="auto"/>
            <w:left w:val="none" w:sz="0" w:space="0" w:color="auto"/>
            <w:bottom w:val="none" w:sz="0" w:space="0" w:color="auto"/>
            <w:right w:val="none" w:sz="0" w:space="0" w:color="auto"/>
          </w:divBdr>
          <w:divsChild>
            <w:div w:id="297539966">
              <w:marLeft w:val="0"/>
              <w:marRight w:val="0"/>
              <w:marTop w:val="0"/>
              <w:marBottom w:val="0"/>
              <w:divBdr>
                <w:top w:val="none" w:sz="0" w:space="0" w:color="auto"/>
                <w:left w:val="none" w:sz="0" w:space="0" w:color="auto"/>
                <w:bottom w:val="none" w:sz="0" w:space="0" w:color="auto"/>
                <w:right w:val="none" w:sz="0" w:space="0" w:color="auto"/>
              </w:divBdr>
              <w:divsChild>
                <w:div w:id="17801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0372">
      <w:bodyDiv w:val="1"/>
      <w:marLeft w:val="0"/>
      <w:marRight w:val="0"/>
      <w:marTop w:val="0"/>
      <w:marBottom w:val="0"/>
      <w:divBdr>
        <w:top w:val="none" w:sz="0" w:space="0" w:color="auto"/>
        <w:left w:val="none" w:sz="0" w:space="0" w:color="auto"/>
        <w:bottom w:val="none" w:sz="0" w:space="0" w:color="auto"/>
        <w:right w:val="none" w:sz="0" w:space="0" w:color="auto"/>
      </w:divBdr>
    </w:div>
    <w:div w:id="1832059420">
      <w:bodyDiv w:val="1"/>
      <w:marLeft w:val="0"/>
      <w:marRight w:val="0"/>
      <w:marTop w:val="0"/>
      <w:marBottom w:val="0"/>
      <w:divBdr>
        <w:top w:val="none" w:sz="0" w:space="0" w:color="auto"/>
        <w:left w:val="none" w:sz="0" w:space="0" w:color="auto"/>
        <w:bottom w:val="none" w:sz="0" w:space="0" w:color="auto"/>
        <w:right w:val="none" w:sz="0" w:space="0" w:color="auto"/>
      </w:divBdr>
      <w:divsChild>
        <w:div w:id="2029525951">
          <w:marLeft w:val="0"/>
          <w:marRight w:val="0"/>
          <w:marTop w:val="0"/>
          <w:marBottom w:val="0"/>
          <w:divBdr>
            <w:top w:val="none" w:sz="0" w:space="0" w:color="auto"/>
            <w:left w:val="none" w:sz="0" w:space="0" w:color="auto"/>
            <w:bottom w:val="none" w:sz="0" w:space="0" w:color="auto"/>
            <w:right w:val="none" w:sz="0" w:space="0" w:color="auto"/>
          </w:divBdr>
          <w:divsChild>
            <w:div w:id="1754937695">
              <w:marLeft w:val="0"/>
              <w:marRight w:val="0"/>
              <w:marTop w:val="0"/>
              <w:marBottom w:val="0"/>
              <w:divBdr>
                <w:top w:val="none" w:sz="0" w:space="0" w:color="auto"/>
                <w:left w:val="none" w:sz="0" w:space="0" w:color="auto"/>
                <w:bottom w:val="none" w:sz="0" w:space="0" w:color="auto"/>
                <w:right w:val="none" w:sz="0" w:space="0" w:color="auto"/>
              </w:divBdr>
              <w:divsChild>
                <w:div w:id="1211455637">
                  <w:marLeft w:val="0"/>
                  <w:marRight w:val="0"/>
                  <w:marTop w:val="0"/>
                  <w:marBottom w:val="0"/>
                  <w:divBdr>
                    <w:top w:val="none" w:sz="0" w:space="0" w:color="auto"/>
                    <w:left w:val="none" w:sz="0" w:space="0" w:color="auto"/>
                    <w:bottom w:val="none" w:sz="0" w:space="0" w:color="auto"/>
                    <w:right w:val="none" w:sz="0" w:space="0" w:color="auto"/>
                  </w:divBdr>
                  <w:divsChild>
                    <w:div w:id="15842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8259">
      <w:bodyDiv w:val="1"/>
      <w:marLeft w:val="0"/>
      <w:marRight w:val="0"/>
      <w:marTop w:val="0"/>
      <w:marBottom w:val="0"/>
      <w:divBdr>
        <w:top w:val="none" w:sz="0" w:space="0" w:color="auto"/>
        <w:left w:val="none" w:sz="0" w:space="0" w:color="auto"/>
        <w:bottom w:val="none" w:sz="0" w:space="0" w:color="auto"/>
        <w:right w:val="none" w:sz="0" w:space="0" w:color="auto"/>
      </w:divBdr>
    </w:div>
    <w:div w:id="2039037927">
      <w:bodyDiv w:val="1"/>
      <w:marLeft w:val="0"/>
      <w:marRight w:val="0"/>
      <w:marTop w:val="0"/>
      <w:marBottom w:val="0"/>
      <w:divBdr>
        <w:top w:val="none" w:sz="0" w:space="0" w:color="auto"/>
        <w:left w:val="none" w:sz="0" w:space="0" w:color="auto"/>
        <w:bottom w:val="none" w:sz="0" w:space="0" w:color="auto"/>
        <w:right w:val="none" w:sz="0" w:space="0" w:color="auto"/>
      </w:divBdr>
      <w:divsChild>
        <w:div w:id="800267686">
          <w:marLeft w:val="0"/>
          <w:marRight w:val="0"/>
          <w:marTop w:val="0"/>
          <w:marBottom w:val="0"/>
          <w:divBdr>
            <w:top w:val="none" w:sz="0" w:space="0" w:color="auto"/>
            <w:left w:val="none" w:sz="0" w:space="0" w:color="auto"/>
            <w:bottom w:val="none" w:sz="0" w:space="0" w:color="auto"/>
            <w:right w:val="none" w:sz="0" w:space="0" w:color="auto"/>
          </w:divBdr>
          <w:divsChild>
            <w:div w:id="1704478683">
              <w:marLeft w:val="0"/>
              <w:marRight w:val="0"/>
              <w:marTop w:val="0"/>
              <w:marBottom w:val="0"/>
              <w:divBdr>
                <w:top w:val="none" w:sz="0" w:space="0" w:color="auto"/>
                <w:left w:val="none" w:sz="0" w:space="0" w:color="auto"/>
                <w:bottom w:val="none" w:sz="0" w:space="0" w:color="auto"/>
                <w:right w:val="none" w:sz="0" w:space="0" w:color="auto"/>
              </w:divBdr>
              <w:divsChild>
                <w:div w:id="21029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5398">
      <w:bodyDiv w:val="1"/>
      <w:marLeft w:val="0"/>
      <w:marRight w:val="0"/>
      <w:marTop w:val="0"/>
      <w:marBottom w:val="0"/>
      <w:divBdr>
        <w:top w:val="none" w:sz="0" w:space="0" w:color="auto"/>
        <w:left w:val="none" w:sz="0" w:space="0" w:color="auto"/>
        <w:bottom w:val="none" w:sz="0" w:space="0" w:color="auto"/>
        <w:right w:val="none" w:sz="0" w:space="0" w:color="auto"/>
      </w:divBdr>
    </w:div>
    <w:div w:id="2044820553">
      <w:bodyDiv w:val="1"/>
      <w:marLeft w:val="0"/>
      <w:marRight w:val="0"/>
      <w:marTop w:val="0"/>
      <w:marBottom w:val="0"/>
      <w:divBdr>
        <w:top w:val="none" w:sz="0" w:space="0" w:color="auto"/>
        <w:left w:val="none" w:sz="0" w:space="0" w:color="auto"/>
        <w:bottom w:val="none" w:sz="0" w:space="0" w:color="auto"/>
        <w:right w:val="none" w:sz="0" w:space="0" w:color="auto"/>
      </w:divBdr>
      <w:divsChild>
        <w:div w:id="2030065893">
          <w:marLeft w:val="0"/>
          <w:marRight w:val="0"/>
          <w:marTop w:val="0"/>
          <w:marBottom w:val="0"/>
          <w:divBdr>
            <w:top w:val="none" w:sz="0" w:space="0" w:color="auto"/>
            <w:left w:val="none" w:sz="0" w:space="0" w:color="auto"/>
            <w:bottom w:val="none" w:sz="0" w:space="0" w:color="auto"/>
            <w:right w:val="none" w:sz="0" w:space="0" w:color="auto"/>
          </w:divBdr>
          <w:divsChild>
            <w:div w:id="893977253">
              <w:marLeft w:val="0"/>
              <w:marRight w:val="0"/>
              <w:marTop w:val="0"/>
              <w:marBottom w:val="0"/>
              <w:divBdr>
                <w:top w:val="none" w:sz="0" w:space="0" w:color="auto"/>
                <w:left w:val="none" w:sz="0" w:space="0" w:color="auto"/>
                <w:bottom w:val="none" w:sz="0" w:space="0" w:color="auto"/>
                <w:right w:val="none" w:sz="0" w:space="0" w:color="auto"/>
              </w:divBdr>
              <w:divsChild>
                <w:div w:id="1039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52C9310-D59E-4BF9-9283-1D2FA64E9F31}">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469DD65B-9AC6-4C88-81E7-8FD93EEA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6114</Words>
  <Characters>33627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2022-12-23T16:47:00Z</dcterms:created>
  <dcterms:modified xsi:type="dcterms:W3CDTF">2022-12-23T16:47:00Z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