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AED4" w14:textId="77777777" w:rsidR="00FA6ADB" w:rsidRDefault="00FA6ADB" w:rsidP="00341A5A">
      <w:pPr>
        <w:contextualSpacing/>
        <w:jc w:val="both"/>
        <w:rPr>
          <w:rFonts w:ascii="Arial" w:hAnsi="Arial" w:cs="Arial"/>
          <w:bCs/>
          <w:sz w:val="16"/>
          <w:szCs w:val="16"/>
          <w:lang w:val="es-ES_tradnl" w:eastAsia="es-ES"/>
        </w:rPr>
      </w:pPr>
    </w:p>
    <w:p w14:paraId="2D67EFEF" w14:textId="1993A5BA" w:rsidR="00341A5A" w:rsidRPr="00805B20" w:rsidRDefault="00341A5A" w:rsidP="00341A5A">
      <w:pPr>
        <w:contextualSpacing/>
        <w:jc w:val="both"/>
        <w:rPr>
          <w:rFonts w:ascii="Arial" w:eastAsia="Calibri" w:hAnsi="Arial" w:cs="Arial"/>
          <w:b/>
          <w:sz w:val="22"/>
          <w:szCs w:val="22"/>
        </w:rPr>
      </w:pPr>
      <w:r w:rsidRPr="00805B20">
        <w:rPr>
          <w:rFonts w:ascii="Arial" w:eastAsia="Calibri" w:hAnsi="Arial" w:cs="Arial"/>
          <w:b/>
          <w:sz w:val="22"/>
          <w:szCs w:val="22"/>
        </w:rPr>
        <w:t xml:space="preserve">LEY DE EMPRENDIMIENTO – Ley 2069 de 2020 – Finalidad </w:t>
      </w:r>
    </w:p>
    <w:p w14:paraId="076C5DAC" w14:textId="77777777" w:rsidR="00341A5A" w:rsidRPr="00805B20" w:rsidRDefault="00341A5A" w:rsidP="00341A5A">
      <w:pPr>
        <w:contextualSpacing/>
        <w:jc w:val="both"/>
        <w:rPr>
          <w:rFonts w:ascii="Arial" w:eastAsia="Calibri" w:hAnsi="Arial" w:cs="Arial"/>
          <w:sz w:val="20"/>
          <w:szCs w:val="20"/>
        </w:rPr>
      </w:pPr>
    </w:p>
    <w:p w14:paraId="63524BA6" w14:textId="77777777" w:rsidR="00341A5A" w:rsidRPr="00805B20" w:rsidRDefault="00341A5A" w:rsidP="00341A5A">
      <w:pPr>
        <w:contextualSpacing/>
        <w:jc w:val="both"/>
        <w:rPr>
          <w:rFonts w:ascii="Arial" w:eastAsia="Calibri" w:hAnsi="Arial" w:cs="Arial"/>
          <w:sz w:val="20"/>
          <w:szCs w:val="20"/>
          <w:lang w:val="es-ES_tradnl"/>
        </w:rPr>
      </w:pPr>
      <w:r w:rsidRPr="00805B20">
        <w:rPr>
          <w:rFonts w:ascii="Arial" w:eastAsia="Calibri" w:hAnsi="Arial" w:cs="Arial"/>
          <w:sz w:val="20"/>
          <w:szCs w:val="20"/>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672D1A09" w14:textId="77777777" w:rsidR="00341A5A" w:rsidRPr="00805B20" w:rsidRDefault="00341A5A" w:rsidP="00341A5A">
      <w:pPr>
        <w:contextualSpacing/>
        <w:jc w:val="both"/>
        <w:rPr>
          <w:rFonts w:ascii="Arial" w:eastAsia="Calibri" w:hAnsi="Arial" w:cs="Arial"/>
          <w:sz w:val="20"/>
          <w:szCs w:val="20"/>
          <w:lang w:val="es-ES_tradnl"/>
        </w:rPr>
      </w:pPr>
    </w:p>
    <w:p w14:paraId="484CB957" w14:textId="77777777" w:rsidR="00341A5A" w:rsidRPr="00805B20" w:rsidRDefault="00341A5A" w:rsidP="00341A5A">
      <w:pPr>
        <w:contextualSpacing/>
        <w:jc w:val="both"/>
        <w:rPr>
          <w:rFonts w:ascii="Arial" w:eastAsia="Calibri" w:hAnsi="Arial" w:cs="Arial"/>
          <w:sz w:val="20"/>
          <w:szCs w:val="20"/>
          <w:lang w:val="es-ES_tradnl"/>
        </w:rPr>
      </w:pPr>
      <w:r w:rsidRPr="00805B20">
        <w:rPr>
          <w:rFonts w:ascii="Arial" w:eastAsia="Calibri" w:hAnsi="Arial" w:cs="Arial"/>
          <w:sz w:val="20"/>
          <w:szCs w:val="20"/>
          <w:lang w:val="es-ES_tradnl"/>
        </w:rPr>
        <w:t xml:space="preserve">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805B20">
        <w:rPr>
          <w:rFonts w:ascii="Arial" w:eastAsia="Calibri" w:hAnsi="Arial" w:cs="Arial"/>
          <w:sz w:val="20"/>
          <w:szCs w:val="20"/>
          <w:lang w:val="es-ES_tradnl"/>
        </w:rPr>
        <w:t>de acuerdo a</w:t>
      </w:r>
      <w:proofErr w:type="gramEnd"/>
      <w:r w:rsidRPr="00805B20">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805B20">
        <w:rPr>
          <w:rFonts w:ascii="Arial" w:eastAsia="Calibri" w:hAnsi="Arial" w:cs="Arial"/>
          <w:sz w:val="20"/>
          <w:szCs w:val="20"/>
          <w:lang w:val="es-ES_tradnl"/>
        </w:rPr>
        <w:t>mipymes</w:t>
      </w:r>
      <w:proofErr w:type="spellEnd"/>
      <w:r w:rsidRPr="00805B20">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26F11ED" w14:textId="77777777" w:rsidR="00341A5A" w:rsidRPr="00805B20" w:rsidRDefault="00341A5A" w:rsidP="00341A5A">
      <w:pPr>
        <w:contextualSpacing/>
        <w:jc w:val="both"/>
        <w:rPr>
          <w:rFonts w:ascii="Arial" w:eastAsia="Calibri" w:hAnsi="Arial" w:cs="Arial"/>
          <w:sz w:val="20"/>
          <w:szCs w:val="20"/>
          <w:lang w:val="es-ES_tradnl"/>
        </w:rPr>
      </w:pPr>
    </w:p>
    <w:p w14:paraId="3A0F8A57" w14:textId="77777777" w:rsidR="00341A5A" w:rsidRPr="00805B20" w:rsidRDefault="00341A5A" w:rsidP="00341A5A">
      <w:pPr>
        <w:contextualSpacing/>
        <w:jc w:val="both"/>
        <w:rPr>
          <w:rFonts w:ascii="Arial" w:eastAsia="Calibri" w:hAnsi="Arial" w:cs="Arial"/>
          <w:b/>
          <w:sz w:val="22"/>
          <w:szCs w:val="22"/>
        </w:rPr>
      </w:pPr>
      <w:r w:rsidRPr="00805B20">
        <w:rPr>
          <w:rFonts w:ascii="Arial" w:eastAsia="Calibri" w:hAnsi="Arial" w:cs="Arial"/>
          <w:b/>
          <w:sz w:val="22"/>
          <w:szCs w:val="22"/>
        </w:rPr>
        <w:t xml:space="preserve">LEY DE EMPRENDIMIENTO – Ley 2069 de 2020 – Artículo 32 – Criterios diferenciales – Emprendimientos de mujeres – Empresas de mujeres </w:t>
      </w:r>
    </w:p>
    <w:p w14:paraId="013AEBE6" w14:textId="77777777" w:rsidR="00341A5A" w:rsidRPr="00805B20" w:rsidRDefault="00341A5A" w:rsidP="00341A5A">
      <w:pPr>
        <w:contextualSpacing/>
        <w:jc w:val="both"/>
        <w:rPr>
          <w:rFonts w:ascii="Arial" w:eastAsia="Calibri" w:hAnsi="Arial" w:cs="Arial"/>
          <w:b/>
          <w:sz w:val="20"/>
          <w:szCs w:val="20"/>
        </w:rPr>
      </w:pPr>
    </w:p>
    <w:p w14:paraId="4C788430" w14:textId="77777777" w:rsidR="00341A5A" w:rsidRPr="00805B20" w:rsidRDefault="00341A5A" w:rsidP="00805B20">
      <w:pPr>
        <w:tabs>
          <w:tab w:val="left" w:pos="709"/>
        </w:tabs>
        <w:spacing w:after="120"/>
        <w:jc w:val="both"/>
        <w:rPr>
          <w:rFonts w:ascii="Arial" w:eastAsia="Calibri" w:hAnsi="Arial" w:cs="Arial"/>
          <w:bCs/>
          <w:sz w:val="20"/>
          <w:szCs w:val="20"/>
        </w:rPr>
      </w:pPr>
      <w:r w:rsidRPr="00805B20">
        <w:rPr>
          <w:rFonts w:ascii="Arial" w:eastAsia="Calibri" w:hAnsi="Arial" w:cs="Arial"/>
          <w:bCs/>
          <w:sz w:val="20"/>
          <w:szCs w:val="20"/>
        </w:rPr>
        <w:t>Por otra parte, el artículo 32 de la Ley 2069 de 2020 regula criterios diferenciales para los «emprendimientos y empresas de mujeres» en el sistema de compras y contratación pública.  […]</w:t>
      </w:r>
    </w:p>
    <w:p w14:paraId="68E49D25" w14:textId="77777777" w:rsidR="00341A5A" w:rsidRPr="00805B20" w:rsidRDefault="00341A5A" w:rsidP="00805B20">
      <w:pPr>
        <w:tabs>
          <w:tab w:val="left" w:pos="709"/>
        </w:tabs>
        <w:jc w:val="both"/>
        <w:rPr>
          <w:rFonts w:ascii="Arial" w:eastAsia="Calibri" w:hAnsi="Arial" w:cs="Arial"/>
          <w:bCs/>
          <w:sz w:val="20"/>
          <w:szCs w:val="20"/>
        </w:rPr>
      </w:pPr>
      <w:r w:rsidRPr="00805B20">
        <w:rPr>
          <w:rFonts w:ascii="Arial" w:eastAsia="Calibri" w:hAnsi="Arial" w:cs="Arial"/>
          <w:bCs/>
          <w:sz w:val="20"/>
          <w:szCs w:val="20"/>
        </w:rPr>
        <w:t xml:space="preserve">De esta manera, los «criterios diferenciales» del artículo 32 </w:t>
      </w:r>
      <w:r w:rsidRPr="00805B20">
        <w:rPr>
          <w:rFonts w:ascii="Arial" w:eastAsia="Calibri" w:hAnsi="Arial" w:cs="Arial"/>
          <w:bCs/>
          <w:i/>
          <w:iCs/>
          <w:sz w:val="20"/>
          <w:szCs w:val="20"/>
        </w:rPr>
        <w:t>ibidem</w:t>
      </w:r>
      <w:r w:rsidRPr="00805B20">
        <w:rPr>
          <w:rFonts w:ascii="Arial" w:eastAsia="Calibri" w:hAnsi="Arial" w:cs="Arial"/>
          <w:bCs/>
          <w:sz w:val="20"/>
          <w:szCs w:val="20"/>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p>
    <w:p w14:paraId="343F40D4" w14:textId="77777777" w:rsidR="00341A5A" w:rsidRPr="00805B20" w:rsidRDefault="00341A5A" w:rsidP="00805B20">
      <w:pPr>
        <w:jc w:val="both"/>
        <w:rPr>
          <w:rFonts w:ascii="Arial" w:hAnsi="Arial" w:cs="Arial"/>
          <w:sz w:val="20"/>
          <w:szCs w:val="20"/>
          <w:lang w:eastAsia="es-CO"/>
        </w:rPr>
      </w:pPr>
    </w:p>
    <w:p w14:paraId="53787277" w14:textId="48299D7D" w:rsidR="00294B1B" w:rsidRDefault="00EC10CA" w:rsidP="00DB2BD2">
      <w:pPr>
        <w:contextualSpacing/>
        <w:jc w:val="both"/>
        <w:rPr>
          <w:rFonts w:ascii="Arial" w:eastAsia="Calibri" w:hAnsi="Arial" w:cs="Arial"/>
          <w:b/>
          <w:sz w:val="22"/>
          <w:szCs w:val="22"/>
        </w:rPr>
      </w:pPr>
      <w:r w:rsidRPr="00805B20">
        <w:rPr>
          <w:rFonts w:ascii="Arial" w:eastAsia="Calibri" w:hAnsi="Arial" w:cs="Arial"/>
          <w:b/>
          <w:sz w:val="22"/>
          <w:szCs w:val="22"/>
        </w:rPr>
        <w:t>DECRETO 1860 DE 2021 –</w:t>
      </w:r>
      <w:r w:rsidR="00DB2BD2" w:rsidRPr="00805B20">
        <w:rPr>
          <w:rFonts w:ascii="Arial" w:eastAsia="Calibri" w:hAnsi="Arial" w:cs="Arial"/>
          <w:b/>
          <w:sz w:val="22"/>
          <w:szCs w:val="22"/>
        </w:rPr>
        <w:t xml:space="preserve"> Criterios diferenciales – Emprendimientos de mujeres – Empresas de mujeres − </w:t>
      </w:r>
      <w:r w:rsidRPr="00805B20">
        <w:rPr>
          <w:rFonts w:ascii="Arial" w:eastAsia="Calibri" w:hAnsi="Arial" w:cs="Arial"/>
          <w:b/>
          <w:sz w:val="22"/>
          <w:szCs w:val="22"/>
        </w:rPr>
        <w:t>Persona natural</w:t>
      </w:r>
      <w:r w:rsidR="003A5B51" w:rsidRPr="00805B20">
        <w:rPr>
          <w:rFonts w:ascii="Arial" w:eastAsia="Calibri" w:hAnsi="Arial" w:cs="Arial"/>
          <w:b/>
          <w:sz w:val="22"/>
          <w:szCs w:val="22"/>
        </w:rPr>
        <w:t xml:space="preserve"> </w:t>
      </w:r>
    </w:p>
    <w:p w14:paraId="7F8BAE5B" w14:textId="77777777" w:rsidR="00E92E8C" w:rsidRDefault="00E92E8C" w:rsidP="00DB2BD2">
      <w:pPr>
        <w:contextualSpacing/>
        <w:jc w:val="both"/>
        <w:rPr>
          <w:rFonts w:ascii="Arial" w:eastAsia="Calibri" w:hAnsi="Arial" w:cs="Arial"/>
          <w:b/>
          <w:sz w:val="22"/>
          <w:szCs w:val="22"/>
        </w:rPr>
      </w:pPr>
    </w:p>
    <w:p w14:paraId="193210E3" w14:textId="77777777" w:rsidR="006C1550" w:rsidRPr="006C1550" w:rsidRDefault="006C1550" w:rsidP="006C1550">
      <w:pPr>
        <w:spacing w:after="120"/>
        <w:jc w:val="both"/>
        <w:rPr>
          <w:rFonts w:ascii="Arial" w:eastAsia="Calibri" w:hAnsi="Arial" w:cs="Arial"/>
          <w:sz w:val="20"/>
          <w:szCs w:val="20"/>
          <w:lang w:val="es-ES_tradnl"/>
        </w:rPr>
      </w:pPr>
      <w:r w:rsidRPr="006C1550">
        <w:rPr>
          <w:rFonts w:ascii="Arial" w:eastAsia="Calibri" w:hAnsi="Arial" w:cs="Arial"/>
          <w:sz w:val="20"/>
          <w:szCs w:val="20"/>
          <w:lang w:val="es-ES_tradnl"/>
        </w:rPr>
        <w:t xml:space="preserve">Según lo establecido en este artículo, y en relación con las preguntas de la solicitud, es pertinente mencionar, que se consideran emprendimientos o empresas de mujeres aquellas que se ubiquen en alguno de los supuestos descritos en los cuatro numerales. Nótese que la norma no establece limitaciones respecto de algún tipo de sujeto en particular, limitándose a establecer unos criterios que son aplicables a personas naturales o jurídicas. En ese sentido, para establecer si a un proponente le es aplicable la norma bajo estudio es necesario detenerse a revisar si cumple con alguno de los numerales. </w:t>
      </w:r>
    </w:p>
    <w:p w14:paraId="30BE8E29" w14:textId="4142722D" w:rsidR="006C1550" w:rsidRPr="006C1550" w:rsidRDefault="006C1550" w:rsidP="006C1550">
      <w:pPr>
        <w:spacing w:after="120"/>
        <w:jc w:val="both"/>
        <w:rPr>
          <w:rFonts w:ascii="Arial" w:hAnsi="Arial" w:cs="Arial"/>
          <w:sz w:val="20"/>
          <w:szCs w:val="20"/>
          <w:shd w:val="clear" w:color="auto" w:fill="FFFFFF"/>
          <w:lang w:eastAsia="es-MX"/>
        </w:rPr>
      </w:pPr>
      <w:r w:rsidRPr="006C1550">
        <w:rPr>
          <w:rFonts w:ascii="Arial" w:eastAsia="Calibri" w:hAnsi="Arial" w:cs="Arial"/>
          <w:sz w:val="20"/>
          <w:szCs w:val="20"/>
          <w:lang w:val="es-ES_tradnl"/>
        </w:rPr>
        <w:t xml:space="preserve"> Como el objeto de su consulta está enfocado en </w:t>
      </w:r>
      <w:r w:rsidRPr="006C1550">
        <w:rPr>
          <w:rFonts w:ascii="Arial" w:hAnsi="Arial" w:cs="Arial"/>
          <w:sz w:val="20"/>
          <w:szCs w:val="20"/>
          <w:shd w:val="clear" w:color="auto" w:fill="FFFFFF"/>
          <w:lang w:eastAsia="es-MX"/>
        </w:rPr>
        <w:t>determinar si las personas naturales cumplen con algunas de las definiciones establecidas en el artículo 2.2.1.2.4.2.14</w:t>
      </w:r>
      <w:r w:rsidRPr="006C1550">
        <w:rPr>
          <w:rFonts w:ascii="Arial" w:eastAsia="Calibri" w:hAnsi="Arial" w:cs="Arial"/>
          <w:sz w:val="20"/>
          <w:szCs w:val="20"/>
          <w:lang w:val="es-ES_tradnl" w:eastAsia="es-MX"/>
        </w:rPr>
        <w:t>, a efectos de establecer, si en un eventual proceso de contratación, les aplican o no los criterios diferenciales para emprendimientos y empresas de mujeres</w:t>
      </w:r>
      <w:r w:rsidRPr="006C1550">
        <w:rPr>
          <w:rFonts w:ascii="Arial" w:hAnsi="Arial" w:cs="Arial"/>
          <w:sz w:val="20"/>
          <w:szCs w:val="20"/>
          <w:shd w:val="clear" w:color="auto" w:fill="FFFFFF"/>
          <w:lang w:eastAsia="es-MX"/>
        </w:rPr>
        <w:t xml:space="preserve">, a continuación, se analizarán cada uno de los numerales del </w:t>
      </w:r>
      <w:r w:rsidRPr="006C1550">
        <w:rPr>
          <w:rFonts w:ascii="Arial" w:eastAsia="Calibri" w:hAnsi="Arial" w:cs="Arial"/>
          <w:sz w:val="20"/>
          <w:szCs w:val="20"/>
          <w:lang w:val="es-ES_tradnl"/>
        </w:rPr>
        <w:t>artículo 2.2.1.2.4.2.14 del Decreto 1082 de 2015</w:t>
      </w:r>
      <w:r w:rsidRPr="006C1550">
        <w:rPr>
          <w:rFonts w:ascii="Arial" w:hAnsi="Arial" w:cs="Arial"/>
          <w:sz w:val="20"/>
          <w:szCs w:val="20"/>
          <w:shd w:val="clear" w:color="auto" w:fill="FFFFFF"/>
          <w:lang w:eastAsia="es-MX"/>
        </w:rPr>
        <w:t>.</w:t>
      </w:r>
    </w:p>
    <w:p w14:paraId="19608F7E" w14:textId="77777777" w:rsidR="006C1550" w:rsidRPr="006C1550" w:rsidRDefault="006C1550" w:rsidP="006C1550">
      <w:pPr>
        <w:spacing w:after="120"/>
        <w:jc w:val="both"/>
        <w:rPr>
          <w:rFonts w:ascii="Arial" w:eastAsia="Calibri" w:hAnsi="Arial" w:cs="Arial"/>
          <w:sz w:val="20"/>
          <w:szCs w:val="20"/>
          <w:lang w:val="es-ES_tradnl"/>
        </w:rPr>
      </w:pPr>
      <w:r w:rsidRPr="006C1550">
        <w:rPr>
          <w:rFonts w:ascii="Arial" w:eastAsia="Calibri" w:hAnsi="Arial" w:cs="Arial"/>
          <w:sz w:val="20"/>
          <w:szCs w:val="20"/>
          <w:lang w:val="es-ES_tradnl" w:eastAsia="es-MX"/>
        </w:rPr>
        <w:t xml:space="preserve">El </w:t>
      </w:r>
      <w:r w:rsidRPr="006C1550">
        <w:rPr>
          <w:rFonts w:ascii="Arial" w:hAnsi="Arial" w:cs="Arial"/>
          <w:sz w:val="20"/>
          <w:szCs w:val="20"/>
          <w:lang w:eastAsia="es-CO"/>
        </w:rPr>
        <w:t xml:space="preserve">numeral 1 del artículo 2.2.1.2.4.2.14 establece que </w:t>
      </w:r>
      <w:r w:rsidRPr="006C1550">
        <w:rPr>
          <w:rFonts w:ascii="Arial" w:eastAsia="Calibri" w:hAnsi="Arial" w:cs="Arial"/>
          <w:sz w:val="20"/>
          <w:szCs w:val="20"/>
          <w:lang w:val="es-ES_tradnl"/>
        </w:rPr>
        <w:t xml:space="preserve">una sociedad podrá ser considerada como un emprendimiento o empresa de mujeres cuando más del 50% de sus acciones, partes de interés o cuotas de participación, </w:t>
      </w:r>
      <w:r w:rsidRPr="006C1550">
        <w:rPr>
          <w:rFonts w:ascii="Arial" w:eastAsia="Calibri" w:hAnsi="Arial" w:cs="Arial"/>
          <w:i/>
          <w:iCs/>
          <w:sz w:val="20"/>
          <w:szCs w:val="20"/>
          <w:lang w:val="es-ES_tradnl"/>
        </w:rPr>
        <w:t>pertenezcan a mujeres</w:t>
      </w:r>
      <w:r w:rsidRPr="006C1550">
        <w:rPr>
          <w:rFonts w:ascii="Arial" w:eastAsia="Calibri" w:hAnsi="Arial" w:cs="Arial"/>
          <w:sz w:val="20"/>
          <w:szCs w:val="20"/>
          <w:lang w:val="es-ES_tradnl"/>
        </w:rPr>
        <w:t>. De allí que el sentido de la norma debe ser comprendido desde lo establecido en dicho numeral en relación con que una persona jurídica «</w:t>
      </w:r>
      <w:r w:rsidRPr="006C1550">
        <w:rPr>
          <w:rFonts w:ascii="Arial" w:eastAsia="Calibri" w:hAnsi="Arial" w:cs="Arial"/>
          <w:i/>
          <w:iCs/>
          <w:sz w:val="20"/>
          <w:szCs w:val="20"/>
          <w:lang w:val="es-ES_tradnl"/>
        </w:rPr>
        <w:t>pertenezca a mujeres</w:t>
      </w:r>
      <w:r w:rsidRPr="006C1550">
        <w:rPr>
          <w:rFonts w:ascii="Arial" w:eastAsia="Calibri" w:hAnsi="Arial" w:cs="Arial"/>
          <w:sz w:val="20"/>
          <w:szCs w:val="20"/>
          <w:lang w:val="es-ES_tradnl"/>
        </w:rPr>
        <w:t xml:space="preserve">». </w:t>
      </w:r>
    </w:p>
    <w:p w14:paraId="286D8B06" w14:textId="77777777" w:rsidR="006C1550" w:rsidRPr="006C1550" w:rsidRDefault="006C1550" w:rsidP="006C1550">
      <w:pPr>
        <w:spacing w:after="120"/>
        <w:jc w:val="both"/>
        <w:rPr>
          <w:rFonts w:ascii="Arial" w:eastAsia="Calibri" w:hAnsi="Arial" w:cs="Arial"/>
          <w:sz w:val="20"/>
          <w:szCs w:val="20"/>
          <w:lang w:val="es-ES_tradnl"/>
        </w:rPr>
      </w:pPr>
      <w:r w:rsidRPr="006C1550">
        <w:rPr>
          <w:rFonts w:ascii="Arial" w:eastAsia="Calibri" w:hAnsi="Arial" w:cs="Arial"/>
          <w:sz w:val="20"/>
          <w:szCs w:val="20"/>
          <w:lang w:val="es-ES_tradnl"/>
        </w:rPr>
        <w:lastRenderedPageBreak/>
        <w:t xml:space="preserve">De esta manera, atendiendo al sentido literal de la disposición, no puede entenderse que el numeral 1 sea aplicable a una persona natural respecto de la cual no puede predicarse </w:t>
      </w:r>
      <w:r w:rsidRPr="006C1550">
        <w:rPr>
          <w:rFonts w:ascii="Arial" w:hAnsi="Arial" w:cs="Arial"/>
          <w:sz w:val="20"/>
          <w:szCs w:val="20"/>
          <w:lang w:eastAsia="es-CO"/>
        </w:rPr>
        <w:t>acciones, partes de interés o cuotas de participación, elementos estos, que son propios de las personas jurídicas</w:t>
      </w:r>
    </w:p>
    <w:p w14:paraId="0D7B2C24" w14:textId="77777777" w:rsidR="006C1550" w:rsidRPr="006C1550" w:rsidRDefault="006C1550" w:rsidP="006C1550">
      <w:pPr>
        <w:spacing w:after="120"/>
        <w:jc w:val="both"/>
        <w:rPr>
          <w:rFonts w:ascii="Arial" w:eastAsia="Calibri" w:hAnsi="Arial" w:cs="Arial"/>
          <w:sz w:val="20"/>
          <w:szCs w:val="20"/>
          <w:lang w:val="es-ES_tradnl"/>
        </w:rPr>
      </w:pPr>
      <w:r w:rsidRPr="006C1550">
        <w:rPr>
          <w:rFonts w:ascii="Arial" w:eastAsia="Calibri" w:hAnsi="Arial" w:cs="Arial"/>
          <w:sz w:val="20"/>
          <w:szCs w:val="20"/>
          <w:lang w:val="es-ES_tradnl"/>
        </w:rPr>
        <w:t xml:space="preserve">En este sentido, el numeral 1 del artículo 2.2.1.2.4.2.14. del Decreto 1082 de 2015 es </w:t>
      </w:r>
      <w:r w:rsidRPr="006C1550">
        <w:rPr>
          <w:rFonts w:ascii="Arial" w:eastAsia="Calibri" w:hAnsi="Arial" w:cs="Arial"/>
          <w:i/>
          <w:iCs/>
          <w:sz w:val="20"/>
          <w:szCs w:val="20"/>
          <w:lang w:val="es-ES_tradnl"/>
        </w:rPr>
        <w:t>claro</w:t>
      </w:r>
      <w:r w:rsidRPr="006C1550">
        <w:rPr>
          <w:rFonts w:ascii="Arial" w:eastAsia="Calibri" w:hAnsi="Arial" w:cs="Arial"/>
          <w:sz w:val="20"/>
          <w:szCs w:val="20"/>
          <w:lang w:val="es-ES_tradnl"/>
        </w:rPr>
        <w:t xml:space="preserve"> en establecer que para efectos de que una persona jurídica se considere un emprendimiento o empresa de mujeres más del 50% de las acciones, partes de interés o cuotas de participación deben pertenecer a mujeres. De esta manera, como lo establece el Código Civil, al regular algunos criterios de interpretación del ordenamiento jurídico, «cuando el sentido de la ley sea claro, no se desatenderá su tenor literal a pretexto de consultar su espíritu» –art. 28–. En tal sentido, debido a que frente a las personas naturales no se predica su la división de «</w:t>
      </w:r>
      <w:r w:rsidRPr="006C1550">
        <w:rPr>
          <w:rFonts w:ascii="Arial" w:hAnsi="Arial" w:cs="Arial"/>
          <w:sz w:val="20"/>
          <w:szCs w:val="20"/>
          <w:lang w:eastAsia="es-CO"/>
        </w:rPr>
        <w:t>acciones, partes de interés o cuotas de participación»</w:t>
      </w:r>
      <w:r w:rsidRPr="006C1550">
        <w:rPr>
          <w:rFonts w:ascii="Arial" w:eastAsia="Calibri" w:hAnsi="Arial" w:cs="Arial"/>
          <w:sz w:val="20"/>
          <w:szCs w:val="20"/>
          <w:lang w:val="es-ES_tradnl"/>
        </w:rPr>
        <w:t>, el numeral 1 analizado solo resulta procedente frente a personas jurídicas cuando en estas tengan una participación mayoritaria personas naturales, que sean mujeres.</w:t>
      </w:r>
    </w:p>
    <w:p w14:paraId="49591514" w14:textId="77777777" w:rsidR="006C1550" w:rsidRPr="006C1550" w:rsidRDefault="006C1550" w:rsidP="006C1550">
      <w:pPr>
        <w:shd w:val="clear" w:color="auto" w:fill="FFFFFF"/>
        <w:spacing w:after="120"/>
        <w:jc w:val="both"/>
        <w:textAlignment w:val="baseline"/>
        <w:rPr>
          <w:rFonts w:ascii="Arial" w:eastAsia="Calibri" w:hAnsi="Arial" w:cs="Arial"/>
          <w:sz w:val="20"/>
          <w:szCs w:val="20"/>
          <w:lang w:val="es-ES_tradnl" w:eastAsia="es-MX"/>
        </w:rPr>
      </w:pPr>
      <w:r w:rsidRPr="006C1550">
        <w:rPr>
          <w:rFonts w:ascii="Arial" w:eastAsia="Calibri" w:hAnsi="Arial" w:cs="Arial"/>
          <w:sz w:val="20"/>
          <w:szCs w:val="20"/>
          <w:lang w:val="es-ES_tradnl" w:eastAsia="es-MX"/>
        </w:rPr>
        <w:t>En cuanto al criterio numeral 2 del artículo 2.2.1.2.4.2.14, también es forzoso concluir que su aplicación no resulta posible respecto de las personas naturales, comoquiera que este criterio, al igual que el primero, se encuentra dirigido a las personas jurídicas cuando por lo menos el cincuenta por ciento (50%) de los empleos del nivel directivo sean ejercidos por mujeres y éstas hayan estado vinculadas laboralmente a la empresa durante al menos el último año anterior a la fecha de cierre del Proceso de Selección en el mismo cargo u otro del mismo nivel.</w:t>
      </w:r>
    </w:p>
    <w:p w14:paraId="798A7C59" w14:textId="77777777" w:rsidR="006C1550" w:rsidRPr="006C1550" w:rsidRDefault="006C1550" w:rsidP="006C1550">
      <w:pPr>
        <w:spacing w:after="120"/>
        <w:jc w:val="both"/>
        <w:rPr>
          <w:rFonts w:ascii="Arial" w:eastAsia="Calibri" w:hAnsi="Arial" w:cs="Arial"/>
          <w:sz w:val="20"/>
          <w:szCs w:val="20"/>
          <w:lang w:val="es-ES_tradnl"/>
        </w:rPr>
      </w:pPr>
      <w:r w:rsidRPr="006C1550">
        <w:rPr>
          <w:rFonts w:ascii="Arial" w:hAnsi="Arial" w:cs="Arial"/>
          <w:sz w:val="20"/>
          <w:szCs w:val="20"/>
          <w:lang w:eastAsia="es-CO"/>
        </w:rPr>
        <w:t xml:space="preserve">De otra parte, respecto del numeral 3, el supuesto de hecho descrito en este numeral solo aplica a personas naturales, que cumplan </w:t>
      </w:r>
      <w:r w:rsidRPr="006C1550">
        <w:rPr>
          <w:rFonts w:ascii="Arial" w:eastAsia="Calibri" w:hAnsi="Arial" w:cs="Arial"/>
          <w:sz w:val="20"/>
          <w:szCs w:val="20"/>
          <w:lang w:val="es-ES_tradnl"/>
        </w:rPr>
        <w:t xml:space="preserve">con las siguientes condiciones para ser consideradas emprendimientos y empresas de mujeres y, en consecuencia, ser 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50D16B9A" w14:textId="2D230A48" w:rsidR="006C1550" w:rsidRPr="006C1550" w:rsidRDefault="006C1550" w:rsidP="006C1550">
      <w:pPr>
        <w:spacing w:after="120"/>
        <w:jc w:val="both"/>
        <w:rPr>
          <w:rFonts w:ascii="Arial" w:eastAsia="Calibri" w:hAnsi="Arial" w:cs="Arial"/>
          <w:sz w:val="20"/>
          <w:szCs w:val="20"/>
          <w:lang w:val="es-ES_tradnl"/>
        </w:rPr>
      </w:pPr>
      <w:r w:rsidRPr="006C1550">
        <w:rPr>
          <w:rFonts w:ascii="Arial" w:eastAsia="Calibri" w:hAnsi="Arial" w:cs="Arial"/>
          <w:sz w:val="20"/>
          <w:szCs w:val="20"/>
          <w:lang w:val="es-ES_tradnl"/>
        </w:rPr>
        <w:t>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 artículo</w:t>
      </w:r>
      <w:r w:rsidRPr="006C1550">
        <w:rPr>
          <w:rFonts w:ascii="Arial" w:eastAsia="Calibri" w:hAnsi="Arial" w:cs="Arial"/>
          <w:b/>
          <w:bCs/>
          <w:sz w:val="20"/>
          <w:szCs w:val="20"/>
          <w:lang w:val="es-ES_tradnl"/>
        </w:rPr>
        <w:t xml:space="preserve"> </w:t>
      </w:r>
      <w:r w:rsidRPr="006C1550">
        <w:rPr>
          <w:rFonts w:ascii="Arial" w:hAnsi="Arial" w:cs="Arial"/>
          <w:sz w:val="20"/>
          <w:szCs w:val="20"/>
          <w:shd w:val="clear" w:color="auto" w:fill="FFFFFF"/>
        </w:rPr>
        <w:t xml:space="preserve">2.2.1.2.4.2.14. del Decreto 1082 de 2015 </w:t>
      </w:r>
      <w:r w:rsidRPr="006C1550">
        <w:rPr>
          <w:rFonts w:ascii="Arial" w:eastAsia="Calibri" w:hAnsi="Arial" w:cs="Arial"/>
          <w:sz w:val="20"/>
          <w:szCs w:val="20"/>
          <w:lang w:val="es-ES_tradnl"/>
        </w:rPr>
        <w:t xml:space="preserve">– deja por fuera a aquellas mujeres que no hayan ejercido actividades comerciales a través de un establecimiento de comercio y/o que no cumplan con el requerimiento del tiempo mínimo de un año de ejercicio de las actividades.  </w:t>
      </w:r>
    </w:p>
    <w:p w14:paraId="0D19C3CC" w14:textId="77777777" w:rsidR="006C1550" w:rsidRPr="006C1550" w:rsidRDefault="006C1550" w:rsidP="006C1550">
      <w:pPr>
        <w:jc w:val="both"/>
        <w:rPr>
          <w:rFonts w:ascii="Arial" w:hAnsi="Arial" w:cs="Arial"/>
          <w:sz w:val="20"/>
          <w:szCs w:val="20"/>
          <w:lang w:eastAsia="es-CO"/>
        </w:rPr>
      </w:pPr>
      <w:r w:rsidRPr="006C1550">
        <w:rPr>
          <w:rFonts w:ascii="Arial" w:hAnsi="Arial" w:cs="Arial"/>
          <w:sz w:val="20"/>
          <w:szCs w:val="20"/>
          <w:lang w:eastAsia="es-CO"/>
        </w:rPr>
        <w:t xml:space="preserve">Finalmente, tampoco resulta aplicable a las personas naturales el criterio del numeral 4, por cuanto este aplica de manera exclusiva a asociaciones y cooperativas −personas jurídicas− cuando más del cincuenta por ciento (50%) de los asociados sean mujeres y la participación haya correspondido a estas durante al menos el último año anterior a la fecha de cierre del Proceso de Selección.  </w:t>
      </w:r>
    </w:p>
    <w:p w14:paraId="3BF44A4A" w14:textId="77777777" w:rsidR="00E92E8C" w:rsidRPr="006D3DCF" w:rsidRDefault="00E92E8C" w:rsidP="006C1550">
      <w:pPr>
        <w:spacing w:line="276" w:lineRule="auto"/>
        <w:jc w:val="both"/>
        <w:rPr>
          <w:rFonts w:ascii="Arial" w:hAnsi="Arial" w:cs="Arial"/>
          <w:sz w:val="22"/>
          <w:szCs w:val="22"/>
          <w:lang w:eastAsia="es-CO"/>
        </w:rPr>
      </w:pPr>
    </w:p>
    <w:p w14:paraId="49687A53" w14:textId="251CAFDB" w:rsidR="00E92E8C" w:rsidRDefault="00E92E8C" w:rsidP="006C1550">
      <w:pPr>
        <w:spacing w:line="276" w:lineRule="auto"/>
        <w:jc w:val="both"/>
        <w:rPr>
          <w:rFonts w:ascii="Arial" w:eastAsia="Calibri" w:hAnsi="Arial" w:cs="Arial"/>
          <w:b/>
          <w:sz w:val="22"/>
          <w:szCs w:val="22"/>
        </w:rPr>
      </w:pPr>
      <w:r w:rsidRPr="00805B20">
        <w:rPr>
          <w:rFonts w:ascii="Arial" w:eastAsia="Calibri" w:hAnsi="Arial" w:cs="Arial"/>
          <w:b/>
          <w:sz w:val="22"/>
          <w:szCs w:val="22"/>
        </w:rPr>
        <w:t>DECRETO 1860 DE 2021 − Emprendimientos de mujeres – Empresas de mujeres – Acreditación</w:t>
      </w:r>
      <w:r>
        <w:rPr>
          <w:rFonts w:ascii="Arial" w:eastAsia="Calibri" w:hAnsi="Arial" w:cs="Arial"/>
          <w:b/>
          <w:sz w:val="22"/>
          <w:szCs w:val="22"/>
        </w:rPr>
        <w:t xml:space="preserve"> </w:t>
      </w:r>
    </w:p>
    <w:p w14:paraId="253E059F" w14:textId="77777777" w:rsidR="00E92E8C" w:rsidRDefault="00E92E8C" w:rsidP="00E92E8C">
      <w:pPr>
        <w:spacing w:line="276" w:lineRule="auto"/>
        <w:jc w:val="both"/>
        <w:rPr>
          <w:rFonts w:ascii="Arial" w:eastAsia="Calibri" w:hAnsi="Arial" w:cs="Arial"/>
          <w:bCs/>
          <w:color w:val="000000"/>
          <w:sz w:val="22"/>
          <w:szCs w:val="22"/>
          <w:lang w:val="es-ES_tradnl" w:eastAsia="en-US"/>
        </w:rPr>
      </w:pPr>
    </w:p>
    <w:p w14:paraId="4692C028" w14:textId="77777777" w:rsidR="006C1550" w:rsidRPr="006C1550" w:rsidRDefault="006C1550" w:rsidP="006C1550">
      <w:pPr>
        <w:shd w:val="clear" w:color="auto" w:fill="FFFFFF"/>
        <w:spacing w:after="120"/>
        <w:jc w:val="both"/>
        <w:textAlignment w:val="baseline"/>
        <w:rPr>
          <w:rFonts w:ascii="Arial" w:eastAsia="Calibri" w:hAnsi="Arial" w:cs="Arial"/>
          <w:bCs/>
          <w:color w:val="000000"/>
          <w:sz w:val="20"/>
          <w:szCs w:val="20"/>
          <w:lang w:val="es-ES_tradnl" w:eastAsia="en-US"/>
        </w:rPr>
      </w:pPr>
      <w:r w:rsidRPr="006C1550">
        <w:rPr>
          <w:rFonts w:ascii="Arial" w:eastAsia="Calibri" w:hAnsi="Arial" w:cs="Arial"/>
          <w:bCs/>
          <w:color w:val="000000"/>
          <w:sz w:val="20"/>
          <w:szCs w:val="20"/>
          <w:lang w:val="es-ES_tradnl" w:eastAsia="en-US"/>
        </w:rPr>
        <w:t xml:space="preserve">Los documentos a los que se refiere la norma son, por regla general, certificaciones emitidas bajo la gravedad del juramento. En el supuesto del numeral 1,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06E2A3EA" w14:textId="77777777" w:rsidR="006C1550" w:rsidRPr="006C1550" w:rsidRDefault="006C1550" w:rsidP="006C1550">
      <w:pPr>
        <w:shd w:val="clear" w:color="auto" w:fill="FFFFFF"/>
        <w:spacing w:after="120"/>
        <w:jc w:val="both"/>
        <w:textAlignment w:val="baseline"/>
        <w:rPr>
          <w:rFonts w:ascii="Arial" w:eastAsia="Calibri" w:hAnsi="Arial" w:cs="Arial"/>
          <w:bCs/>
          <w:color w:val="000000"/>
          <w:sz w:val="20"/>
          <w:szCs w:val="20"/>
          <w:lang w:val="es-ES_tradnl" w:eastAsia="en-US"/>
        </w:rPr>
      </w:pPr>
      <w:r w:rsidRPr="006C1550">
        <w:rPr>
          <w:rFonts w:ascii="Arial" w:eastAsia="Calibri" w:hAnsi="Arial" w:cs="Arial"/>
          <w:bCs/>
          <w:color w:val="000000"/>
          <w:sz w:val="20"/>
          <w:szCs w:val="20"/>
          <w:lang w:val="es-ES_tradnl" w:eastAsia="en-US"/>
        </w:rPr>
        <w:lastRenderedPageBreak/>
        <w:t xml:space="preserve">Por su parte, el evento previsto en el numeral 2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Además, la certificación debe incluir, como soporte anexo, la «[…] copia de los respectivos documentos de identidad, copia de los contratos de trabajo o certificación laboral con las funciones, así como el certificado de aportes a seguridad social del último año en el que se demuestren los pagos realizados por el empleador». </w:t>
      </w:r>
    </w:p>
    <w:p w14:paraId="3FB6F245" w14:textId="621F088B" w:rsidR="006C1550" w:rsidRPr="006C1550" w:rsidRDefault="006C1550" w:rsidP="006C1550">
      <w:pPr>
        <w:spacing w:after="120"/>
        <w:jc w:val="both"/>
        <w:rPr>
          <w:rFonts w:ascii="Arial" w:eastAsia="Calibri" w:hAnsi="Arial" w:cs="Arial"/>
          <w:bCs/>
          <w:color w:val="000000"/>
          <w:sz w:val="20"/>
          <w:szCs w:val="20"/>
          <w:lang w:val="es-ES_tradnl" w:eastAsia="en-US"/>
        </w:rPr>
      </w:pPr>
      <w:r w:rsidRPr="006C1550">
        <w:rPr>
          <w:rFonts w:ascii="Arial" w:eastAsia="Calibri" w:hAnsi="Arial" w:cs="Arial"/>
          <w:bCs/>
          <w:color w:val="000000"/>
          <w:sz w:val="20"/>
          <w:szCs w:val="20"/>
          <w:lang w:val="es-ES_tradnl" w:eastAsia="en-US"/>
        </w:rPr>
        <w:t>En relación con el numeral 3 la calidad indicada se debe acreditar mediante «copia de cédula de ciudadanía, la cédula de extranjería o el pasaporte, así como la copia del registro mercantil». Por último, respecto al numeral 4 este se acreditará mediante certificación expedida por el representante legal.</w:t>
      </w:r>
    </w:p>
    <w:p w14:paraId="09F239D0" w14:textId="77777777" w:rsidR="00DB2BD2" w:rsidRPr="003A5B51" w:rsidRDefault="00DB2BD2" w:rsidP="00F1634D">
      <w:pPr>
        <w:jc w:val="both"/>
        <w:rPr>
          <w:rFonts w:ascii="Arial" w:eastAsia="Calibri" w:hAnsi="Arial" w:cs="Arial"/>
          <w:sz w:val="22"/>
          <w:szCs w:val="22"/>
          <w:lang w:val="es-ES_tradnl"/>
        </w:rPr>
      </w:pPr>
    </w:p>
    <w:p w14:paraId="76797BC9" w14:textId="1A84D07E" w:rsidR="00FA6ADB" w:rsidRDefault="00FA6ADB" w:rsidP="00F1634D">
      <w:pPr>
        <w:spacing w:line="276" w:lineRule="auto"/>
        <w:jc w:val="both"/>
        <w:rPr>
          <w:rFonts w:ascii="Arial" w:eastAsia="Calibri" w:hAnsi="Arial" w:cs="Arial"/>
          <w:sz w:val="22"/>
          <w:szCs w:val="22"/>
          <w:lang w:val="es-ES_tradnl"/>
        </w:rPr>
      </w:pPr>
    </w:p>
    <w:p w14:paraId="743F21BA" w14:textId="34FDC000" w:rsidR="00F1634D" w:rsidRDefault="00F1634D" w:rsidP="00F1634D">
      <w:pPr>
        <w:spacing w:line="276" w:lineRule="auto"/>
        <w:jc w:val="both"/>
        <w:rPr>
          <w:rFonts w:ascii="Arial" w:eastAsia="Calibri" w:hAnsi="Arial" w:cs="Arial"/>
          <w:sz w:val="22"/>
          <w:szCs w:val="22"/>
          <w:lang w:val="es-ES_tradnl"/>
        </w:rPr>
      </w:pPr>
    </w:p>
    <w:p w14:paraId="05BB9B57" w14:textId="4D81217F" w:rsidR="00F1634D" w:rsidRDefault="00F1634D" w:rsidP="00F1634D">
      <w:pPr>
        <w:spacing w:line="276" w:lineRule="auto"/>
        <w:jc w:val="both"/>
        <w:rPr>
          <w:rFonts w:ascii="Arial" w:eastAsia="Calibri" w:hAnsi="Arial" w:cs="Arial"/>
          <w:sz w:val="22"/>
          <w:szCs w:val="22"/>
          <w:lang w:val="es-ES_tradnl"/>
        </w:rPr>
      </w:pPr>
    </w:p>
    <w:p w14:paraId="6DEEEE1C" w14:textId="0231945F" w:rsidR="008E55BF" w:rsidRDefault="008E55BF" w:rsidP="00F1634D">
      <w:pPr>
        <w:spacing w:line="276" w:lineRule="auto"/>
        <w:jc w:val="both"/>
        <w:rPr>
          <w:rFonts w:ascii="Arial" w:eastAsia="Calibri" w:hAnsi="Arial" w:cs="Arial"/>
          <w:sz w:val="22"/>
          <w:szCs w:val="22"/>
          <w:lang w:val="es-ES_tradnl"/>
        </w:rPr>
      </w:pPr>
    </w:p>
    <w:p w14:paraId="4315BF14" w14:textId="34502F72" w:rsidR="008E55BF" w:rsidRDefault="008E55BF" w:rsidP="00F1634D">
      <w:pPr>
        <w:spacing w:line="276" w:lineRule="auto"/>
        <w:jc w:val="both"/>
        <w:rPr>
          <w:rFonts w:ascii="Arial" w:eastAsia="Calibri" w:hAnsi="Arial" w:cs="Arial"/>
          <w:sz w:val="22"/>
          <w:szCs w:val="22"/>
          <w:lang w:val="es-ES_tradnl"/>
        </w:rPr>
      </w:pPr>
    </w:p>
    <w:p w14:paraId="0338F658" w14:textId="3B4F3DD9" w:rsidR="008E55BF" w:rsidRDefault="008E55BF" w:rsidP="00F1634D">
      <w:pPr>
        <w:spacing w:line="276" w:lineRule="auto"/>
        <w:jc w:val="both"/>
        <w:rPr>
          <w:rFonts w:ascii="Arial" w:eastAsia="Calibri" w:hAnsi="Arial" w:cs="Arial"/>
          <w:sz w:val="22"/>
          <w:szCs w:val="22"/>
          <w:lang w:val="es-ES_tradnl"/>
        </w:rPr>
      </w:pPr>
    </w:p>
    <w:p w14:paraId="6A048A4B" w14:textId="4B3A55A2" w:rsidR="008E55BF" w:rsidRDefault="008E55BF" w:rsidP="00F1634D">
      <w:pPr>
        <w:spacing w:line="276" w:lineRule="auto"/>
        <w:jc w:val="both"/>
        <w:rPr>
          <w:rFonts w:ascii="Arial" w:eastAsia="Calibri" w:hAnsi="Arial" w:cs="Arial"/>
          <w:sz w:val="22"/>
          <w:szCs w:val="22"/>
          <w:lang w:val="es-ES_tradnl"/>
        </w:rPr>
      </w:pPr>
    </w:p>
    <w:p w14:paraId="17F40165" w14:textId="06E6357E" w:rsidR="008E55BF" w:rsidRDefault="008E55BF" w:rsidP="00F1634D">
      <w:pPr>
        <w:spacing w:line="276" w:lineRule="auto"/>
        <w:jc w:val="both"/>
        <w:rPr>
          <w:rFonts w:ascii="Arial" w:eastAsia="Calibri" w:hAnsi="Arial" w:cs="Arial"/>
          <w:sz w:val="22"/>
          <w:szCs w:val="22"/>
          <w:lang w:val="es-ES_tradnl"/>
        </w:rPr>
      </w:pPr>
    </w:p>
    <w:p w14:paraId="489EE649" w14:textId="12F54B40" w:rsidR="008E55BF" w:rsidRDefault="008E55BF" w:rsidP="00F1634D">
      <w:pPr>
        <w:spacing w:line="276" w:lineRule="auto"/>
        <w:jc w:val="both"/>
        <w:rPr>
          <w:rFonts w:ascii="Arial" w:eastAsia="Calibri" w:hAnsi="Arial" w:cs="Arial"/>
          <w:sz w:val="22"/>
          <w:szCs w:val="22"/>
          <w:lang w:val="es-ES_tradnl"/>
        </w:rPr>
      </w:pPr>
    </w:p>
    <w:p w14:paraId="675489B9" w14:textId="3134763E" w:rsidR="008E55BF" w:rsidRDefault="008E55BF" w:rsidP="00F1634D">
      <w:pPr>
        <w:spacing w:line="276" w:lineRule="auto"/>
        <w:jc w:val="both"/>
        <w:rPr>
          <w:rFonts w:ascii="Arial" w:eastAsia="Calibri" w:hAnsi="Arial" w:cs="Arial"/>
          <w:sz w:val="22"/>
          <w:szCs w:val="22"/>
          <w:lang w:val="es-ES_tradnl"/>
        </w:rPr>
      </w:pPr>
    </w:p>
    <w:p w14:paraId="44A901EA" w14:textId="22BB3C3C" w:rsidR="008E55BF" w:rsidRDefault="008E55BF" w:rsidP="00F1634D">
      <w:pPr>
        <w:spacing w:line="276" w:lineRule="auto"/>
        <w:jc w:val="both"/>
        <w:rPr>
          <w:rFonts w:ascii="Arial" w:eastAsia="Calibri" w:hAnsi="Arial" w:cs="Arial"/>
          <w:sz w:val="22"/>
          <w:szCs w:val="22"/>
          <w:lang w:val="es-ES_tradnl"/>
        </w:rPr>
      </w:pPr>
    </w:p>
    <w:p w14:paraId="0402958E" w14:textId="72300E32" w:rsidR="008E55BF" w:rsidRDefault="008E55BF" w:rsidP="00F1634D">
      <w:pPr>
        <w:spacing w:line="276" w:lineRule="auto"/>
        <w:jc w:val="both"/>
        <w:rPr>
          <w:rFonts w:ascii="Arial" w:eastAsia="Calibri" w:hAnsi="Arial" w:cs="Arial"/>
          <w:sz w:val="22"/>
          <w:szCs w:val="22"/>
          <w:lang w:val="es-ES_tradnl"/>
        </w:rPr>
      </w:pPr>
    </w:p>
    <w:p w14:paraId="389D9B69" w14:textId="115FDFBE" w:rsidR="008E55BF" w:rsidRDefault="008E55BF" w:rsidP="00F1634D">
      <w:pPr>
        <w:spacing w:line="276" w:lineRule="auto"/>
        <w:jc w:val="both"/>
        <w:rPr>
          <w:rFonts w:ascii="Arial" w:eastAsia="Calibri" w:hAnsi="Arial" w:cs="Arial"/>
          <w:sz w:val="22"/>
          <w:szCs w:val="22"/>
          <w:lang w:val="es-ES_tradnl"/>
        </w:rPr>
      </w:pPr>
    </w:p>
    <w:p w14:paraId="26173246" w14:textId="62F06E63" w:rsidR="008E55BF" w:rsidRDefault="008E55BF" w:rsidP="00F1634D">
      <w:pPr>
        <w:spacing w:line="276" w:lineRule="auto"/>
        <w:jc w:val="both"/>
        <w:rPr>
          <w:rFonts w:ascii="Arial" w:eastAsia="Calibri" w:hAnsi="Arial" w:cs="Arial"/>
          <w:sz w:val="22"/>
          <w:szCs w:val="22"/>
          <w:lang w:val="es-ES_tradnl"/>
        </w:rPr>
      </w:pPr>
    </w:p>
    <w:p w14:paraId="3CC7A654" w14:textId="5244C09A" w:rsidR="008E55BF" w:rsidRDefault="008E55BF" w:rsidP="00F1634D">
      <w:pPr>
        <w:spacing w:line="276" w:lineRule="auto"/>
        <w:jc w:val="both"/>
        <w:rPr>
          <w:rFonts w:ascii="Arial" w:eastAsia="Calibri" w:hAnsi="Arial" w:cs="Arial"/>
          <w:sz w:val="22"/>
          <w:szCs w:val="22"/>
          <w:lang w:val="es-ES_tradnl"/>
        </w:rPr>
      </w:pPr>
    </w:p>
    <w:p w14:paraId="329DB6DA" w14:textId="677C9A0A" w:rsidR="008E55BF" w:rsidRDefault="008E55BF" w:rsidP="00F1634D">
      <w:pPr>
        <w:spacing w:line="276" w:lineRule="auto"/>
        <w:jc w:val="both"/>
        <w:rPr>
          <w:rFonts w:ascii="Arial" w:eastAsia="Calibri" w:hAnsi="Arial" w:cs="Arial"/>
          <w:sz w:val="22"/>
          <w:szCs w:val="22"/>
          <w:lang w:val="es-ES_tradnl"/>
        </w:rPr>
      </w:pPr>
    </w:p>
    <w:p w14:paraId="322E7176" w14:textId="3AC39110" w:rsidR="008E55BF" w:rsidRDefault="008E55BF" w:rsidP="00F1634D">
      <w:pPr>
        <w:spacing w:line="276" w:lineRule="auto"/>
        <w:jc w:val="both"/>
        <w:rPr>
          <w:rFonts w:ascii="Arial" w:eastAsia="Calibri" w:hAnsi="Arial" w:cs="Arial"/>
          <w:sz w:val="22"/>
          <w:szCs w:val="22"/>
          <w:lang w:val="es-ES_tradnl"/>
        </w:rPr>
      </w:pPr>
    </w:p>
    <w:p w14:paraId="7BA0DA71" w14:textId="64E913C4" w:rsidR="008E55BF" w:rsidRDefault="008E55BF" w:rsidP="00F1634D">
      <w:pPr>
        <w:spacing w:line="276" w:lineRule="auto"/>
        <w:jc w:val="both"/>
        <w:rPr>
          <w:rFonts w:ascii="Arial" w:eastAsia="Calibri" w:hAnsi="Arial" w:cs="Arial"/>
          <w:sz w:val="22"/>
          <w:szCs w:val="22"/>
          <w:lang w:val="es-ES_tradnl"/>
        </w:rPr>
      </w:pPr>
    </w:p>
    <w:p w14:paraId="5CA823A3" w14:textId="396C1176" w:rsidR="008E55BF" w:rsidRDefault="008E55BF" w:rsidP="00F1634D">
      <w:pPr>
        <w:spacing w:line="276" w:lineRule="auto"/>
        <w:jc w:val="both"/>
        <w:rPr>
          <w:rFonts w:ascii="Arial" w:eastAsia="Calibri" w:hAnsi="Arial" w:cs="Arial"/>
          <w:sz w:val="22"/>
          <w:szCs w:val="22"/>
          <w:lang w:val="es-ES_tradnl"/>
        </w:rPr>
      </w:pPr>
    </w:p>
    <w:p w14:paraId="01E6AF44" w14:textId="09DE7D8D" w:rsidR="008E55BF" w:rsidRDefault="008E55BF" w:rsidP="00F1634D">
      <w:pPr>
        <w:spacing w:line="276" w:lineRule="auto"/>
        <w:jc w:val="both"/>
        <w:rPr>
          <w:rFonts w:ascii="Arial" w:eastAsia="Calibri" w:hAnsi="Arial" w:cs="Arial"/>
          <w:sz w:val="22"/>
          <w:szCs w:val="22"/>
          <w:lang w:val="es-ES_tradnl"/>
        </w:rPr>
      </w:pPr>
    </w:p>
    <w:p w14:paraId="37834665" w14:textId="423055B1" w:rsidR="008E55BF" w:rsidRDefault="008E55BF" w:rsidP="00F1634D">
      <w:pPr>
        <w:spacing w:line="276" w:lineRule="auto"/>
        <w:jc w:val="both"/>
        <w:rPr>
          <w:rFonts w:ascii="Arial" w:eastAsia="Calibri" w:hAnsi="Arial" w:cs="Arial"/>
          <w:sz w:val="22"/>
          <w:szCs w:val="22"/>
          <w:lang w:val="es-ES_tradnl"/>
        </w:rPr>
      </w:pPr>
    </w:p>
    <w:p w14:paraId="53543D05" w14:textId="61B5BADC" w:rsidR="008E55BF" w:rsidRDefault="008E55BF" w:rsidP="00F1634D">
      <w:pPr>
        <w:spacing w:line="276" w:lineRule="auto"/>
        <w:jc w:val="both"/>
        <w:rPr>
          <w:rFonts w:ascii="Arial" w:eastAsia="Calibri" w:hAnsi="Arial" w:cs="Arial"/>
          <w:sz w:val="22"/>
          <w:szCs w:val="22"/>
          <w:lang w:val="es-ES_tradnl"/>
        </w:rPr>
      </w:pPr>
    </w:p>
    <w:p w14:paraId="13CE8628" w14:textId="74FD6626" w:rsidR="008E55BF" w:rsidRDefault="008E55BF" w:rsidP="00F1634D">
      <w:pPr>
        <w:spacing w:line="276" w:lineRule="auto"/>
        <w:jc w:val="both"/>
        <w:rPr>
          <w:rFonts w:ascii="Arial" w:eastAsia="Calibri" w:hAnsi="Arial" w:cs="Arial"/>
          <w:sz w:val="22"/>
          <w:szCs w:val="22"/>
          <w:lang w:val="es-ES_tradnl"/>
        </w:rPr>
      </w:pPr>
    </w:p>
    <w:p w14:paraId="3844B3CB" w14:textId="3EB2537B" w:rsidR="008E55BF" w:rsidRDefault="008E55BF" w:rsidP="00F1634D">
      <w:pPr>
        <w:spacing w:line="276" w:lineRule="auto"/>
        <w:jc w:val="both"/>
        <w:rPr>
          <w:rFonts w:ascii="Arial" w:eastAsia="Calibri" w:hAnsi="Arial" w:cs="Arial"/>
          <w:sz w:val="22"/>
          <w:szCs w:val="22"/>
          <w:lang w:val="es-ES_tradnl"/>
        </w:rPr>
      </w:pPr>
    </w:p>
    <w:p w14:paraId="5A395C44" w14:textId="65957A96" w:rsidR="008E55BF" w:rsidRDefault="008E55BF" w:rsidP="00F1634D">
      <w:pPr>
        <w:spacing w:line="276" w:lineRule="auto"/>
        <w:jc w:val="both"/>
        <w:rPr>
          <w:rFonts w:ascii="Arial" w:eastAsia="Calibri" w:hAnsi="Arial" w:cs="Arial"/>
          <w:sz w:val="22"/>
          <w:szCs w:val="22"/>
          <w:lang w:val="es-ES_tradnl"/>
        </w:rPr>
      </w:pPr>
    </w:p>
    <w:p w14:paraId="328CBD2F" w14:textId="5C42951B" w:rsidR="008E55BF" w:rsidRDefault="008E55BF" w:rsidP="00F1634D">
      <w:pPr>
        <w:spacing w:line="276" w:lineRule="auto"/>
        <w:jc w:val="both"/>
        <w:rPr>
          <w:rFonts w:ascii="Arial" w:eastAsia="Calibri" w:hAnsi="Arial" w:cs="Arial"/>
          <w:sz w:val="22"/>
          <w:szCs w:val="22"/>
          <w:lang w:val="es-ES_tradnl"/>
        </w:rPr>
      </w:pPr>
    </w:p>
    <w:p w14:paraId="015F0F45" w14:textId="36D9711B" w:rsidR="008E55BF" w:rsidRDefault="008E55BF" w:rsidP="00F1634D">
      <w:pPr>
        <w:spacing w:line="276" w:lineRule="auto"/>
        <w:jc w:val="both"/>
        <w:rPr>
          <w:rFonts w:ascii="Arial" w:eastAsia="Calibri" w:hAnsi="Arial" w:cs="Arial"/>
          <w:sz w:val="22"/>
          <w:szCs w:val="22"/>
          <w:lang w:val="es-ES_tradnl"/>
        </w:rPr>
      </w:pPr>
    </w:p>
    <w:p w14:paraId="4ED4E4A3" w14:textId="58541FA0" w:rsidR="008E55BF" w:rsidRDefault="008E55BF" w:rsidP="00F1634D">
      <w:pPr>
        <w:spacing w:line="276" w:lineRule="auto"/>
        <w:jc w:val="both"/>
        <w:rPr>
          <w:rFonts w:ascii="Arial" w:eastAsia="Calibri" w:hAnsi="Arial" w:cs="Arial"/>
          <w:sz w:val="22"/>
          <w:szCs w:val="22"/>
          <w:lang w:val="es-ES_tradnl"/>
        </w:rPr>
      </w:pPr>
    </w:p>
    <w:p w14:paraId="2E4E11DF" w14:textId="04105C33" w:rsidR="008E55BF" w:rsidRDefault="008E55BF" w:rsidP="00F1634D">
      <w:pPr>
        <w:spacing w:line="276" w:lineRule="auto"/>
        <w:jc w:val="both"/>
        <w:rPr>
          <w:rFonts w:ascii="Arial" w:eastAsia="Calibri" w:hAnsi="Arial" w:cs="Arial"/>
          <w:sz w:val="22"/>
          <w:szCs w:val="22"/>
          <w:lang w:val="es-ES_tradnl"/>
        </w:rPr>
      </w:pPr>
    </w:p>
    <w:p w14:paraId="02ADCF3F" w14:textId="60F458A2" w:rsidR="008E55BF" w:rsidRDefault="008E55BF" w:rsidP="00F1634D">
      <w:pPr>
        <w:spacing w:line="276" w:lineRule="auto"/>
        <w:jc w:val="both"/>
        <w:rPr>
          <w:rFonts w:ascii="Arial" w:eastAsia="Calibri" w:hAnsi="Arial" w:cs="Arial"/>
          <w:sz w:val="22"/>
          <w:szCs w:val="22"/>
          <w:lang w:val="es-ES_tradnl"/>
        </w:rPr>
      </w:pPr>
    </w:p>
    <w:p w14:paraId="652F7959" w14:textId="11CD2781" w:rsidR="00341A5A" w:rsidRPr="0019523D" w:rsidRDefault="0019523D" w:rsidP="0019523D">
      <w:pPr>
        <w:contextualSpacing/>
        <w:rPr>
          <w:rFonts w:ascii="Arial" w:eastAsia="Calibri" w:hAnsi="Arial" w:cs="Arial"/>
          <w:sz w:val="22"/>
          <w:szCs w:val="22"/>
          <w:lang w:val="es-ES_tradnl"/>
        </w:rPr>
      </w:pPr>
      <w:r w:rsidRPr="0019523D">
        <w:rPr>
          <w:rFonts w:ascii="Arial" w:hAnsi="Arial" w:cs="Arial"/>
          <w:noProof/>
        </w:rPr>
        <w:lastRenderedPageBreak/>
        <w:drawing>
          <wp:anchor distT="0" distB="0" distL="114300" distR="114300" simplePos="0" relativeHeight="251658240" behindDoc="0" locked="0" layoutInCell="1" allowOverlap="1" wp14:anchorId="2122A85D" wp14:editId="2812CFDC">
            <wp:simplePos x="0" y="0"/>
            <wp:positionH relativeFrom="column">
              <wp:posOffset>3476625</wp:posOffset>
            </wp:positionH>
            <wp:positionV relativeFrom="paragraph">
              <wp:posOffset>-107950</wp:posOffset>
            </wp:positionV>
            <wp:extent cx="2908300" cy="828675"/>
            <wp:effectExtent l="0" t="0" r="635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6570" t="50456" r="14744" b="35006"/>
                    <a:stretch/>
                  </pic:blipFill>
                  <pic:spPr bwMode="auto">
                    <a:xfrm>
                      <a:off x="0" y="0"/>
                      <a:ext cx="2908300"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523D">
        <w:rPr>
          <w:rFonts w:ascii="Arial" w:hAnsi="Arial" w:cs="Arial"/>
        </w:rPr>
        <w:t xml:space="preserve">Bogotá, 25 </w:t>
      </w:r>
      <w:proofErr w:type="gramStart"/>
      <w:r w:rsidRPr="0019523D">
        <w:rPr>
          <w:rFonts w:ascii="Arial" w:hAnsi="Arial" w:cs="Arial"/>
        </w:rPr>
        <w:t>Noviembre</w:t>
      </w:r>
      <w:proofErr w:type="gramEnd"/>
      <w:r w:rsidRPr="0019523D">
        <w:rPr>
          <w:rFonts w:ascii="Arial" w:hAnsi="Arial" w:cs="Arial"/>
        </w:rPr>
        <w:t xml:space="preserve"> 2022 </w:t>
      </w:r>
    </w:p>
    <w:p w14:paraId="5199F345" w14:textId="57257534" w:rsidR="00805B20" w:rsidRDefault="00805B20" w:rsidP="00341A5A">
      <w:pPr>
        <w:contextualSpacing/>
        <w:jc w:val="both"/>
        <w:rPr>
          <w:rFonts w:ascii="Arial" w:eastAsia="Calibri" w:hAnsi="Arial" w:cs="Arial"/>
          <w:sz w:val="22"/>
          <w:szCs w:val="22"/>
          <w:lang w:val="es-ES_tradnl"/>
        </w:rPr>
      </w:pPr>
    </w:p>
    <w:p w14:paraId="530E3C82" w14:textId="6434214A" w:rsidR="0019523D" w:rsidRDefault="0019523D" w:rsidP="00341A5A">
      <w:pPr>
        <w:contextualSpacing/>
        <w:jc w:val="both"/>
        <w:rPr>
          <w:rFonts w:ascii="Arial" w:eastAsia="Calibri" w:hAnsi="Arial" w:cs="Arial"/>
          <w:sz w:val="22"/>
          <w:szCs w:val="22"/>
          <w:lang w:val="es-ES_tradnl"/>
        </w:rPr>
      </w:pPr>
    </w:p>
    <w:p w14:paraId="3EEDFA76" w14:textId="4AAE4DE5" w:rsidR="0019523D" w:rsidRDefault="0019523D" w:rsidP="00341A5A">
      <w:pPr>
        <w:contextualSpacing/>
        <w:jc w:val="both"/>
        <w:rPr>
          <w:rFonts w:ascii="Arial" w:eastAsia="Calibri" w:hAnsi="Arial" w:cs="Arial"/>
          <w:sz w:val="22"/>
          <w:szCs w:val="22"/>
          <w:lang w:val="es-ES_tradnl"/>
        </w:rPr>
      </w:pPr>
    </w:p>
    <w:p w14:paraId="1BEF198B" w14:textId="3EB3AAAF" w:rsidR="0019523D" w:rsidRDefault="0019523D" w:rsidP="00341A5A">
      <w:pPr>
        <w:contextualSpacing/>
        <w:jc w:val="both"/>
        <w:rPr>
          <w:rFonts w:ascii="Arial" w:eastAsia="Calibri" w:hAnsi="Arial" w:cs="Arial"/>
          <w:sz w:val="22"/>
          <w:szCs w:val="22"/>
          <w:lang w:val="es-ES_tradnl"/>
        </w:rPr>
      </w:pPr>
    </w:p>
    <w:p w14:paraId="0DA7D677" w14:textId="77777777" w:rsidR="0019523D" w:rsidRPr="003A5B51" w:rsidRDefault="0019523D" w:rsidP="00341A5A">
      <w:pPr>
        <w:contextualSpacing/>
        <w:jc w:val="both"/>
        <w:rPr>
          <w:rFonts w:ascii="Arial" w:eastAsia="Calibri" w:hAnsi="Arial" w:cs="Arial"/>
          <w:sz w:val="22"/>
          <w:szCs w:val="22"/>
          <w:lang w:val="es-ES_tradnl"/>
        </w:rPr>
      </w:pPr>
    </w:p>
    <w:p w14:paraId="694F337B" w14:textId="4253BB82" w:rsidR="00341A5A" w:rsidRPr="003A5B51" w:rsidRDefault="00341A5A" w:rsidP="007C5517">
      <w:pPr>
        <w:spacing w:line="276" w:lineRule="auto"/>
        <w:jc w:val="both"/>
        <w:rPr>
          <w:rFonts w:ascii="Arial" w:eastAsia="Calibri" w:hAnsi="Arial" w:cs="Arial"/>
          <w:sz w:val="22"/>
          <w:szCs w:val="22"/>
          <w:lang w:val="es-ES_tradnl"/>
        </w:rPr>
      </w:pPr>
      <w:r w:rsidRPr="003A5B51">
        <w:rPr>
          <w:rFonts w:ascii="Arial" w:eastAsia="Calibri" w:hAnsi="Arial" w:cs="Arial"/>
          <w:sz w:val="22"/>
          <w:szCs w:val="22"/>
          <w:lang w:val="es-ES_tradnl"/>
        </w:rPr>
        <w:t>Señor</w:t>
      </w:r>
    </w:p>
    <w:p w14:paraId="4FA336AB" w14:textId="3350DDBB" w:rsidR="007C5517" w:rsidRPr="007C5517" w:rsidRDefault="007C5517" w:rsidP="007C5517">
      <w:pPr>
        <w:spacing w:line="276" w:lineRule="auto"/>
        <w:jc w:val="both"/>
        <w:rPr>
          <w:rFonts w:ascii="Arial" w:hAnsi="Arial" w:cs="Arial"/>
          <w:b/>
          <w:bCs/>
          <w:sz w:val="22"/>
          <w:szCs w:val="22"/>
          <w:lang w:eastAsia="es-CO"/>
        </w:rPr>
      </w:pPr>
      <w:bookmarkStart w:id="0" w:name="_Hlk110416299"/>
      <w:r w:rsidRPr="007C5517">
        <w:rPr>
          <w:rFonts w:ascii="Arial" w:hAnsi="Arial" w:cs="Arial"/>
          <w:b/>
          <w:bCs/>
          <w:sz w:val="22"/>
          <w:szCs w:val="22"/>
        </w:rPr>
        <w:t>Luis Gabriel Barrera Pinilla</w:t>
      </w:r>
    </w:p>
    <w:p w14:paraId="62F72C30" w14:textId="3461E44E" w:rsidR="00341A5A" w:rsidRPr="003A5B51" w:rsidRDefault="007C5517" w:rsidP="007C5517">
      <w:pPr>
        <w:spacing w:line="276" w:lineRule="auto"/>
        <w:jc w:val="both"/>
        <w:rPr>
          <w:rFonts w:ascii="Arial" w:eastAsia="Calibri" w:hAnsi="Arial" w:cs="Arial"/>
          <w:sz w:val="22"/>
          <w:szCs w:val="22"/>
          <w:lang w:val="es-ES_tradnl"/>
        </w:rPr>
      </w:pPr>
      <w:r>
        <w:rPr>
          <w:rFonts w:ascii="Arial" w:eastAsia="Calibri" w:hAnsi="Arial" w:cs="Arial"/>
          <w:bCs/>
          <w:sz w:val="22"/>
          <w:szCs w:val="22"/>
          <w:lang w:val="es-ES_tradnl"/>
        </w:rPr>
        <w:t xml:space="preserve">Ciudad </w:t>
      </w:r>
    </w:p>
    <w:p w14:paraId="3F670B19" w14:textId="77777777" w:rsidR="00341A5A" w:rsidRPr="003A5B51" w:rsidRDefault="00341A5A" w:rsidP="00341A5A">
      <w:pPr>
        <w:contextualSpacing/>
        <w:jc w:val="both"/>
        <w:rPr>
          <w:rFonts w:ascii="Arial" w:eastAsia="Calibri" w:hAnsi="Arial" w:cs="Arial"/>
          <w:sz w:val="22"/>
          <w:szCs w:val="22"/>
          <w:lang w:val="es-ES_tradnl"/>
        </w:rPr>
      </w:pPr>
    </w:p>
    <w:p w14:paraId="6F2199DE" w14:textId="6867A814" w:rsidR="00341A5A" w:rsidRPr="003A5B51" w:rsidRDefault="00341A5A" w:rsidP="00341A5A">
      <w:pPr>
        <w:contextualSpacing/>
        <w:rPr>
          <w:rFonts w:ascii="Arial" w:eastAsia="Calibri" w:hAnsi="Arial" w:cs="Arial"/>
          <w:b/>
          <w:bCs/>
          <w:sz w:val="22"/>
          <w:szCs w:val="22"/>
          <w:lang w:val="es-ES_tradnl"/>
        </w:rPr>
      </w:pPr>
      <w:r w:rsidRPr="003A5B51">
        <w:rPr>
          <w:rFonts w:ascii="Arial" w:eastAsia="Calibri" w:hAnsi="Arial" w:cs="Arial"/>
          <w:b/>
          <w:bCs/>
          <w:sz w:val="22"/>
          <w:szCs w:val="22"/>
          <w:lang w:val="es-ES_tradnl"/>
        </w:rPr>
        <w:t xml:space="preserve">                                            Concepto C ‒ </w:t>
      </w:r>
      <w:r w:rsidR="007C5517">
        <w:rPr>
          <w:rFonts w:ascii="Arial" w:eastAsia="Calibri" w:hAnsi="Arial" w:cs="Arial"/>
          <w:b/>
          <w:bCs/>
          <w:sz w:val="22"/>
          <w:szCs w:val="22"/>
          <w:lang w:val="es-ES_tradnl"/>
        </w:rPr>
        <w:t>804</w:t>
      </w:r>
      <w:r w:rsidRPr="003A5B51">
        <w:rPr>
          <w:rFonts w:ascii="Arial" w:eastAsia="Calibri" w:hAnsi="Arial" w:cs="Arial"/>
          <w:b/>
          <w:bCs/>
          <w:sz w:val="22"/>
          <w:szCs w:val="22"/>
          <w:lang w:val="es-ES_tradnl"/>
        </w:rPr>
        <w:t xml:space="preserve"> de 2022</w:t>
      </w:r>
    </w:p>
    <w:p w14:paraId="7718C70A" w14:textId="1A168146" w:rsidR="00341A5A" w:rsidRDefault="00341A5A" w:rsidP="00341A5A">
      <w:pPr>
        <w:contextualSpacing/>
        <w:jc w:val="both"/>
        <w:rPr>
          <w:rFonts w:ascii="Arial" w:eastAsia="Calibri" w:hAnsi="Arial" w:cs="Arial"/>
          <w:sz w:val="22"/>
          <w:szCs w:val="22"/>
          <w:lang w:val="es-ES_tradnl"/>
        </w:rPr>
      </w:pPr>
    </w:p>
    <w:p w14:paraId="6C6A20C9" w14:textId="3E78AE5D" w:rsidR="00805B20" w:rsidRDefault="00805B20" w:rsidP="00341A5A">
      <w:pPr>
        <w:contextualSpacing/>
        <w:jc w:val="both"/>
        <w:rPr>
          <w:rFonts w:ascii="Arial" w:eastAsia="Calibri" w:hAnsi="Arial" w:cs="Arial"/>
          <w:sz w:val="22"/>
          <w:szCs w:val="22"/>
          <w:lang w:val="es-ES_tradnl"/>
        </w:rPr>
      </w:pPr>
    </w:p>
    <w:p w14:paraId="36C5FCA1" w14:textId="77777777" w:rsidR="00805B20" w:rsidRPr="003A5B51" w:rsidRDefault="00805B20" w:rsidP="00341A5A">
      <w:pPr>
        <w:contextualSpacing/>
        <w:jc w:val="both"/>
        <w:rPr>
          <w:rFonts w:ascii="Arial" w:eastAsia="Calibri" w:hAnsi="Arial" w:cs="Arial"/>
          <w:sz w:val="22"/>
          <w:szCs w:val="22"/>
          <w:lang w:val="es-ES_tradnl"/>
        </w:rPr>
      </w:pPr>
    </w:p>
    <w:tbl>
      <w:tblPr>
        <w:tblStyle w:val="Tablaconcuadrcula"/>
        <w:tblW w:w="14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20"/>
        <w:gridCol w:w="7200"/>
        <w:gridCol w:w="9"/>
        <w:gridCol w:w="5516"/>
      </w:tblGrid>
      <w:tr w:rsidR="00341A5A" w:rsidRPr="003A5B51" w14:paraId="62181FF2" w14:textId="77777777" w:rsidTr="00805B20">
        <w:trPr>
          <w:trHeight w:val="80"/>
        </w:trPr>
        <w:tc>
          <w:tcPr>
            <w:tcW w:w="2127" w:type="dxa"/>
          </w:tcPr>
          <w:p w14:paraId="0C98D255" w14:textId="77777777" w:rsidR="00341A5A" w:rsidRPr="003A5B51" w:rsidRDefault="00341A5A" w:rsidP="005A644B">
            <w:pPr>
              <w:contextualSpacing/>
              <w:jc w:val="both"/>
              <w:rPr>
                <w:rFonts w:ascii="Arial" w:eastAsia="Calibri" w:hAnsi="Arial" w:cs="Arial"/>
                <w:sz w:val="22"/>
                <w:szCs w:val="22"/>
                <w:lang w:val="es-ES_tradnl"/>
              </w:rPr>
            </w:pPr>
            <w:r w:rsidRPr="003A5B51">
              <w:rPr>
                <w:rFonts w:ascii="Arial" w:eastAsia="Calibri" w:hAnsi="Arial" w:cs="Arial"/>
                <w:b/>
                <w:sz w:val="22"/>
                <w:szCs w:val="22"/>
                <w:lang w:val="es-ES_tradnl"/>
              </w:rPr>
              <w:t>Temas:</w:t>
            </w:r>
            <w:r w:rsidRPr="003A5B51">
              <w:rPr>
                <w:rFonts w:ascii="Arial" w:eastAsia="Calibri" w:hAnsi="Arial" w:cs="Arial"/>
                <w:sz w:val="22"/>
                <w:szCs w:val="22"/>
                <w:lang w:val="es-ES_tradnl"/>
              </w:rPr>
              <w:t xml:space="preserve">                                      </w:t>
            </w:r>
          </w:p>
        </w:tc>
        <w:tc>
          <w:tcPr>
            <w:tcW w:w="7229" w:type="dxa"/>
            <w:gridSpan w:val="3"/>
          </w:tcPr>
          <w:p w14:paraId="5DC9B88E" w14:textId="6FE5AEE1" w:rsidR="00341A5A" w:rsidRPr="00805B20" w:rsidRDefault="00341A5A" w:rsidP="00805B20">
            <w:pPr>
              <w:spacing w:line="276" w:lineRule="auto"/>
              <w:jc w:val="both"/>
              <w:rPr>
                <w:rFonts w:ascii="Arial" w:eastAsia="Calibri" w:hAnsi="Arial" w:cs="Arial"/>
                <w:bCs/>
                <w:sz w:val="20"/>
                <w:szCs w:val="20"/>
              </w:rPr>
            </w:pPr>
            <w:r w:rsidRPr="00805B20">
              <w:rPr>
                <w:rFonts w:ascii="Arial" w:eastAsia="Calibri" w:hAnsi="Arial" w:cs="Arial"/>
                <w:bCs/>
                <w:sz w:val="22"/>
                <w:szCs w:val="22"/>
              </w:rPr>
              <w:t xml:space="preserve">LEY DE EMPRENDIMIENTO – Ley 2069 de 2020 – Finalidad / LEY DE EMPRENDIMIENTO – Ley 2069 de 2020 – Artículo 32 – Criterios diferenciales – Emprendimientos de mujeres – Empresas de mujeres / </w:t>
            </w:r>
            <w:r w:rsidR="00805B20" w:rsidRPr="00805B20">
              <w:rPr>
                <w:rFonts w:ascii="Arial" w:eastAsia="Calibri" w:hAnsi="Arial" w:cs="Arial"/>
                <w:bCs/>
                <w:sz w:val="22"/>
                <w:szCs w:val="22"/>
              </w:rPr>
              <w:t xml:space="preserve">DECRETO 1860 DE 2021 – Criterios diferenciales – Emprendimientos de mujeres – Empresas de mujeres − Persona natural / DECRETO 1860 DE 2021 − Emprendimientos de mujeres – Empresas de mujeres – Acreditación </w:t>
            </w:r>
          </w:p>
        </w:tc>
        <w:tc>
          <w:tcPr>
            <w:tcW w:w="5516" w:type="dxa"/>
          </w:tcPr>
          <w:p w14:paraId="1EBA09D6" w14:textId="77777777" w:rsidR="00341A5A" w:rsidRPr="003A5B51" w:rsidRDefault="00341A5A" w:rsidP="005A644B">
            <w:pPr>
              <w:ind w:right="-570"/>
              <w:contextualSpacing/>
              <w:jc w:val="both"/>
              <w:rPr>
                <w:rFonts w:ascii="Arial" w:eastAsia="Calibri" w:hAnsi="Arial" w:cs="Arial"/>
                <w:sz w:val="22"/>
                <w:szCs w:val="22"/>
                <w:lang w:val="es-ES_tradnl" w:eastAsia="en-US"/>
              </w:rPr>
            </w:pPr>
          </w:p>
        </w:tc>
      </w:tr>
      <w:tr w:rsidR="00341A5A" w:rsidRPr="001C6393" w14:paraId="25133482" w14:textId="77777777" w:rsidTr="001C6393">
        <w:trPr>
          <w:gridAfter w:val="2"/>
          <w:wAfter w:w="5525" w:type="dxa"/>
        </w:trPr>
        <w:tc>
          <w:tcPr>
            <w:tcW w:w="2127" w:type="dxa"/>
          </w:tcPr>
          <w:p w14:paraId="528E7283" w14:textId="77777777" w:rsidR="00341A5A" w:rsidRPr="003A5B51" w:rsidRDefault="00341A5A" w:rsidP="005A644B">
            <w:pPr>
              <w:contextualSpacing/>
              <w:jc w:val="both"/>
              <w:rPr>
                <w:rFonts w:ascii="Arial" w:eastAsia="Calibri" w:hAnsi="Arial" w:cs="Arial"/>
                <w:b/>
                <w:sz w:val="22"/>
                <w:szCs w:val="22"/>
                <w:lang w:val="es-ES_tradnl"/>
              </w:rPr>
            </w:pPr>
          </w:p>
          <w:p w14:paraId="3DCBDF23" w14:textId="77777777" w:rsidR="00341A5A" w:rsidRPr="003A5B51" w:rsidRDefault="00341A5A" w:rsidP="005A644B">
            <w:pPr>
              <w:contextualSpacing/>
              <w:jc w:val="both"/>
              <w:rPr>
                <w:rFonts w:ascii="Arial" w:eastAsia="Calibri" w:hAnsi="Arial" w:cs="Arial"/>
                <w:b/>
                <w:sz w:val="22"/>
                <w:szCs w:val="22"/>
                <w:lang w:val="es-ES_tradnl"/>
              </w:rPr>
            </w:pPr>
            <w:r w:rsidRPr="003A5B51">
              <w:rPr>
                <w:rFonts w:ascii="Arial" w:eastAsia="Calibri" w:hAnsi="Arial" w:cs="Arial"/>
                <w:b/>
                <w:sz w:val="22"/>
                <w:szCs w:val="22"/>
                <w:lang w:val="es-ES_tradnl"/>
              </w:rPr>
              <w:t>Radicación:</w:t>
            </w:r>
            <w:r w:rsidRPr="003A5B51">
              <w:rPr>
                <w:rFonts w:ascii="Arial" w:eastAsia="Calibri" w:hAnsi="Arial" w:cs="Arial"/>
                <w:sz w:val="22"/>
                <w:szCs w:val="22"/>
                <w:lang w:val="es-ES_tradnl"/>
              </w:rPr>
              <w:t xml:space="preserve">                              </w:t>
            </w:r>
          </w:p>
        </w:tc>
        <w:tc>
          <w:tcPr>
            <w:tcW w:w="20" w:type="dxa"/>
          </w:tcPr>
          <w:p w14:paraId="513C097F" w14:textId="77777777" w:rsidR="00341A5A" w:rsidRPr="003A5B51" w:rsidRDefault="00341A5A" w:rsidP="005A644B">
            <w:pPr>
              <w:contextualSpacing/>
              <w:jc w:val="both"/>
              <w:rPr>
                <w:rFonts w:ascii="Arial" w:eastAsia="Calibri" w:hAnsi="Arial" w:cs="Arial"/>
                <w:sz w:val="22"/>
                <w:szCs w:val="22"/>
                <w:lang w:val="es-ES_tradnl"/>
              </w:rPr>
            </w:pPr>
          </w:p>
        </w:tc>
        <w:tc>
          <w:tcPr>
            <w:tcW w:w="7200" w:type="dxa"/>
          </w:tcPr>
          <w:p w14:paraId="0745276E" w14:textId="77777777" w:rsidR="00341A5A" w:rsidRPr="001C6393" w:rsidRDefault="00341A5A" w:rsidP="005A644B">
            <w:pPr>
              <w:contextualSpacing/>
              <w:jc w:val="both"/>
              <w:rPr>
                <w:rFonts w:ascii="Arial" w:eastAsia="Calibri" w:hAnsi="Arial" w:cs="Arial"/>
                <w:sz w:val="22"/>
                <w:szCs w:val="22"/>
                <w:lang w:val="es-ES_tradnl"/>
              </w:rPr>
            </w:pPr>
          </w:p>
          <w:p w14:paraId="030655B8" w14:textId="67708231" w:rsidR="00341A5A" w:rsidRPr="001C6393" w:rsidRDefault="00341A5A" w:rsidP="005A644B">
            <w:pPr>
              <w:contextualSpacing/>
              <w:jc w:val="both"/>
              <w:rPr>
                <w:rFonts w:ascii="Arial" w:eastAsia="Calibri" w:hAnsi="Arial" w:cs="Arial"/>
                <w:sz w:val="22"/>
                <w:szCs w:val="22"/>
                <w:lang w:val="es-ES_tradnl"/>
              </w:rPr>
            </w:pPr>
            <w:r w:rsidRPr="001C6393">
              <w:rPr>
                <w:rFonts w:ascii="Arial" w:eastAsia="Calibri" w:hAnsi="Arial" w:cs="Arial"/>
                <w:sz w:val="22"/>
                <w:szCs w:val="22"/>
                <w:lang w:val="es-ES_tradnl"/>
              </w:rPr>
              <w:t xml:space="preserve">Respuesta a </w:t>
            </w:r>
            <w:r w:rsidRPr="001C6393">
              <w:rPr>
                <w:rFonts w:ascii="Arial" w:eastAsia="Calibri" w:hAnsi="Arial" w:cs="Arial"/>
                <w:bCs/>
                <w:sz w:val="22"/>
                <w:szCs w:val="22"/>
                <w:lang w:val="es-ES"/>
              </w:rPr>
              <w:t>consulta</w:t>
            </w:r>
            <w:r w:rsidR="007C5517" w:rsidRPr="001C6393">
              <w:rPr>
                <w:rFonts w:ascii="Arial" w:eastAsia="Calibri" w:hAnsi="Arial" w:cs="Arial"/>
                <w:bCs/>
                <w:sz w:val="22"/>
                <w:szCs w:val="22"/>
                <w:lang w:val="es-ES"/>
              </w:rPr>
              <w:t>s acumuladas Nos.</w:t>
            </w:r>
            <w:r w:rsidRPr="001C6393">
              <w:rPr>
                <w:rFonts w:ascii="Arial" w:eastAsia="Calibri" w:hAnsi="Arial" w:cs="Arial"/>
                <w:bCs/>
                <w:sz w:val="22"/>
                <w:szCs w:val="22"/>
                <w:lang w:val="es-ES"/>
              </w:rPr>
              <w:t xml:space="preserve"> </w:t>
            </w:r>
            <w:r w:rsidR="001C6393" w:rsidRPr="001C6393">
              <w:rPr>
                <w:rFonts w:ascii="Arial" w:eastAsia="Calibri" w:hAnsi="Arial" w:cs="Arial"/>
                <w:bCs/>
                <w:sz w:val="22"/>
                <w:szCs w:val="22"/>
                <w:lang w:val="es-ES"/>
              </w:rPr>
              <w:t>P20221011010223 y P20221012010268</w:t>
            </w:r>
          </w:p>
        </w:tc>
      </w:tr>
    </w:tbl>
    <w:p w14:paraId="567CDA04" w14:textId="77777777" w:rsidR="00341A5A" w:rsidRPr="003A5B51" w:rsidRDefault="00341A5A" w:rsidP="00341A5A">
      <w:pPr>
        <w:contextualSpacing/>
        <w:jc w:val="both"/>
        <w:rPr>
          <w:rFonts w:ascii="Arial" w:eastAsia="Calibri" w:hAnsi="Arial" w:cs="Arial"/>
          <w:sz w:val="22"/>
          <w:szCs w:val="22"/>
          <w:lang w:val="es-ES_tradnl"/>
        </w:rPr>
      </w:pPr>
    </w:p>
    <w:p w14:paraId="0EC4AC30" w14:textId="07D5E656" w:rsidR="00341A5A" w:rsidRPr="003A5B51" w:rsidRDefault="00341A5A" w:rsidP="00341A5A">
      <w:pPr>
        <w:spacing w:line="276" w:lineRule="auto"/>
        <w:contextualSpacing/>
        <w:rPr>
          <w:rFonts w:ascii="Arial" w:eastAsia="Calibri" w:hAnsi="Arial" w:cs="Arial"/>
          <w:sz w:val="22"/>
          <w:szCs w:val="22"/>
          <w:lang w:val="es-ES_tradnl"/>
        </w:rPr>
      </w:pPr>
      <w:r w:rsidRPr="003A5B51">
        <w:rPr>
          <w:rFonts w:ascii="Arial" w:eastAsia="Calibri" w:hAnsi="Arial" w:cs="Arial"/>
          <w:sz w:val="22"/>
          <w:szCs w:val="22"/>
          <w:lang w:val="es-ES_tradnl"/>
        </w:rPr>
        <w:t>Estimad</w:t>
      </w:r>
      <w:r w:rsidR="003C3A68" w:rsidRPr="003A5B51">
        <w:rPr>
          <w:rFonts w:ascii="Arial" w:eastAsia="Calibri" w:hAnsi="Arial" w:cs="Arial"/>
          <w:sz w:val="22"/>
          <w:szCs w:val="22"/>
          <w:lang w:val="es-ES_tradnl"/>
        </w:rPr>
        <w:t>o</w:t>
      </w:r>
      <w:r w:rsidRPr="003A5B51">
        <w:rPr>
          <w:rFonts w:ascii="Arial" w:eastAsia="Calibri" w:hAnsi="Arial" w:cs="Arial"/>
          <w:sz w:val="22"/>
          <w:szCs w:val="22"/>
          <w:lang w:val="es-ES_tradnl"/>
        </w:rPr>
        <w:t xml:space="preserve"> señor</w:t>
      </w:r>
      <w:r w:rsidR="001C6393" w:rsidRPr="001C6393">
        <w:rPr>
          <w:rFonts w:ascii="Arial" w:hAnsi="Arial" w:cs="Arial"/>
          <w:b/>
          <w:bCs/>
          <w:sz w:val="22"/>
          <w:szCs w:val="22"/>
        </w:rPr>
        <w:t xml:space="preserve"> </w:t>
      </w:r>
      <w:r w:rsidR="001C6393" w:rsidRPr="001C6393">
        <w:rPr>
          <w:rFonts w:ascii="Arial" w:hAnsi="Arial" w:cs="Arial"/>
          <w:sz w:val="22"/>
          <w:szCs w:val="22"/>
        </w:rPr>
        <w:t>Barrera Pinilla</w:t>
      </w:r>
      <w:r w:rsidRPr="001C6393">
        <w:rPr>
          <w:rFonts w:ascii="Arial" w:eastAsia="Calibri" w:hAnsi="Arial" w:cs="Arial"/>
          <w:sz w:val="22"/>
          <w:szCs w:val="22"/>
          <w:lang w:val="es-ES_tradnl"/>
        </w:rPr>
        <w:t>:</w:t>
      </w:r>
    </w:p>
    <w:p w14:paraId="2A0E7406" w14:textId="77777777" w:rsidR="00341A5A" w:rsidRPr="003A5B51" w:rsidRDefault="00341A5A" w:rsidP="00341A5A">
      <w:pPr>
        <w:spacing w:line="276" w:lineRule="auto"/>
        <w:contextualSpacing/>
        <w:jc w:val="both"/>
        <w:rPr>
          <w:rFonts w:ascii="Arial" w:eastAsia="Calibri" w:hAnsi="Arial" w:cs="Arial"/>
          <w:sz w:val="22"/>
          <w:szCs w:val="22"/>
          <w:lang w:val="es-ES_tradnl"/>
        </w:rPr>
      </w:pPr>
    </w:p>
    <w:p w14:paraId="0785C1B5" w14:textId="484E1D6D" w:rsidR="00341A5A" w:rsidRPr="003A5B51" w:rsidRDefault="00341A5A" w:rsidP="00341A5A">
      <w:pPr>
        <w:spacing w:line="276" w:lineRule="auto"/>
        <w:contextualSpacing/>
        <w:jc w:val="both"/>
        <w:rPr>
          <w:rFonts w:ascii="Arial" w:eastAsia="Calibri" w:hAnsi="Arial" w:cs="Arial"/>
          <w:sz w:val="22"/>
          <w:szCs w:val="22"/>
          <w:lang w:val="es-ES_tradnl"/>
        </w:rPr>
      </w:pPr>
      <w:r w:rsidRPr="003A5B51">
        <w:rPr>
          <w:rFonts w:ascii="Arial" w:eastAsia="Calibri" w:hAnsi="Arial" w:cs="Arial"/>
          <w:sz w:val="22"/>
          <w:szCs w:val="22"/>
          <w:lang w:val="es-ES_tradnl"/>
        </w:rPr>
        <w:t>En ejercicio de la competencia otorgada por el numeral 8 del artículo 11 y el numeral 5 del artículo 3 del Decreto Ley 4170 de 2011, la Agencia Nacional de Contratación Pública – Colombia Compra Eficiente responde su</w:t>
      </w:r>
      <w:r w:rsidR="004535FD" w:rsidRPr="003A5B51">
        <w:rPr>
          <w:rFonts w:ascii="Arial" w:eastAsia="Calibri" w:hAnsi="Arial" w:cs="Arial"/>
          <w:sz w:val="22"/>
          <w:szCs w:val="22"/>
          <w:lang w:val="es-ES_tradnl"/>
        </w:rPr>
        <w:t>s</w:t>
      </w:r>
      <w:r w:rsidRPr="003A5B51">
        <w:rPr>
          <w:rFonts w:ascii="Arial" w:eastAsia="Calibri" w:hAnsi="Arial" w:cs="Arial"/>
          <w:sz w:val="22"/>
          <w:szCs w:val="22"/>
          <w:lang w:val="es-ES_tradnl"/>
        </w:rPr>
        <w:t xml:space="preserve"> consulta</w:t>
      </w:r>
      <w:r w:rsidR="004535FD" w:rsidRPr="003A5B51">
        <w:rPr>
          <w:rFonts w:ascii="Arial" w:eastAsia="Calibri" w:hAnsi="Arial" w:cs="Arial"/>
          <w:sz w:val="22"/>
          <w:szCs w:val="22"/>
          <w:lang w:val="es-ES_tradnl"/>
        </w:rPr>
        <w:t>s</w:t>
      </w:r>
      <w:r w:rsidRPr="003A5B51">
        <w:rPr>
          <w:rFonts w:ascii="Arial" w:eastAsia="Calibri" w:hAnsi="Arial" w:cs="Arial"/>
          <w:sz w:val="22"/>
          <w:szCs w:val="22"/>
          <w:lang w:val="es-ES_tradnl"/>
        </w:rPr>
        <w:t xml:space="preserve"> del </w:t>
      </w:r>
      <w:r w:rsidR="00CA2FA0">
        <w:rPr>
          <w:rFonts w:ascii="Arial" w:eastAsia="Calibri" w:hAnsi="Arial" w:cs="Arial"/>
          <w:sz w:val="22"/>
          <w:szCs w:val="22"/>
          <w:lang w:val="es-ES_tradnl"/>
        </w:rPr>
        <w:t>11</w:t>
      </w:r>
      <w:r w:rsidR="003C3A68" w:rsidRPr="003A5B51">
        <w:rPr>
          <w:rFonts w:ascii="Arial" w:eastAsia="Calibri" w:hAnsi="Arial" w:cs="Arial"/>
          <w:sz w:val="22"/>
          <w:szCs w:val="22"/>
          <w:lang w:val="es-ES_tradnl"/>
        </w:rPr>
        <w:t xml:space="preserve"> de </w:t>
      </w:r>
      <w:r w:rsidR="00CA2FA0">
        <w:rPr>
          <w:rFonts w:ascii="Arial" w:eastAsia="Calibri" w:hAnsi="Arial" w:cs="Arial"/>
          <w:sz w:val="22"/>
          <w:szCs w:val="22"/>
          <w:lang w:val="es-ES_tradnl"/>
        </w:rPr>
        <w:t>octubre</w:t>
      </w:r>
      <w:r w:rsidRPr="003A5B51">
        <w:rPr>
          <w:rFonts w:ascii="Arial" w:eastAsia="Calibri" w:hAnsi="Arial" w:cs="Arial"/>
          <w:sz w:val="22"/>
          <w:szCs w:val="22"/>
          <w:lang w:val="es-ES_tradnl"/>
        </w:rPr>
        <w:t xml:space="preserve"> del 2022</w:t>
      </w:r>
      <w:r w:rsidR="00CA2FA0">
        <w:rPr>
          <w:rFonts w:ascii="Arial" w:eastAsia="Calibri" w:hAnsi="Arial" w:cs="Arial"/>
          <w:sz w:val="22"/>
          <w:szCs w:val="22"/>
          <w:lang w:val="es-ES_tradnl"/>
        </w:rPr>
        <w:t xml:space="preserve">. </w:t>
      </w:r>
    </w:p>
    <w:bookmarkEnd w:id="0"/>
    <w:p w14:paraId="3164E0B9" w14:textId="77777777" w:rsidR="00341A5A" w:rsidRPr="003A5B51" w:rsidRDefault="00341A5A" w:rsidP="00341A5A">
      <w:pPr>
        <w:spacing w:line="276" w:lineRule="auto"/>
        <w:contextualSpacing/>
        <w:jc w:val="both"/>
        <w:rPr>
          <w:rFonts w:ascii="Arial" w:eastAsia="Calibri" w:hAnsi="Arial" w:cs="Arial"/>
          <w:b/>
          <w:sz w:val="22"/>
          <w:szCs w:val="22"/>
          <w:lang w:val="es-ES_tradnl"/>
        </w:rPr>
      </w:pPr>
    </w:p>
    <w:p w14:paraId="060DD3E1" w14:textId="77777777" w:rsidR="00341A5A" w:rsidRPr="003A5B51" w:rsidRDefault="00341A5A" w:rsidP="00341A5A">
      <w:pPr>
        <w:numPr>
          <w:ilvl w:val="0"/>
          <w:numId w:val="1"/>
        </w:numPr>
        <w:tabs>
          <w:tab w:val="left" w:pos="0"/>
          <w:tab w:val="left" w:pos="142"/>
          <w:tab w:val="left" w:pos="284"/>
        </w:tabs>
        <w:spacing w:line="276" w:lineRule="auto"/>
        <w:ind w:left="0" w:firstLine="0"/>
        <w:contextualSpacing/>
        <w:jc w:val="both"/>
        <w:rPr>
          <w:rFonts w:ascii="Arial" w:eastAsia="Calibri" w:hAnsi="Arial" w:cs="Arial"/>
          <w:b/>
          <w:sz w:val="22"/>
          <w:szCs w:val="22"/>
          <w:lang w:val="es-ES_tradnl" w:eastAsia="en-US"/>
        </w:rPr>
      </w:pPr>
      <w:r w:rsidRPr="003A5B51">
        <w:rPr>
          <w:rFonts w:ascii="Arial" w:eastAsia="Calibri" w:hAnsi="Arial" w:cs="Arial"/>
          <w:b/>
          <w:sz w:val="22"/>
          <w:szCs w:val="22"/>
          <w:lang w:val="es-ES_tradnl" w:eastAsia="en-US"/>
        </w:rPr>
        <w:t xml:space="preserve">Problema planteado </w:t>
      </w:r>
    </w:p>
    <w:p w14:paraId="5B861AD4" w14:textId="77777777" w:rsidR="00341A5A" w:rsidRPr="003A5B51" w:rsidRDefault="00341A5A" w:rsidP="00341A5A">
      <w:pPr>
        <w:tabs>
          <w:tab w:val="left" w:pos="426"/>
        </w:tabs>
        <w:spacing w:line="276" w:lineRule="auto"/>
        <w:contextualSpacing/>
        <w:jc w:val="both"/>
        <w:rPr>
          <w:rFonts w:ascii="Arial" w:eastAsia="Calibri" w:hAnsi="Arial" w:cs="Arial"/>
          <w:b/>
          <w:sz w:val="22"/>
          <w:szCs w:val="22"/>
          <w:lang w:val="es-ES_tradnl"/>
        </w:rPr>
      </w:pPr>
    </w:p>
    <w:p w14:paraId="42C02AC8" w14:textId="33317AE4" w:rsidR="00341A5A" w:rsidRPr="00B57817" w:rsidRDefault="00341A5A" w:rsidP="00B57817">
      <w:pPr>
        <w:spacing w:line="276" w:lineRule="auto"/>
        <w:jc w:val="both"/>
        <w:rPr>
          <w:rFonts w:ascii="Arial" w:hAnsi="Arial" w:cs="Arial"/>
          <w:sz w:val="22"/>
          <w:szCs w:val="22"/>
          <w:lang w:val="es-ES_tradnl"/>
        </w:rPr>
      </w:pPr>
      <w:r w:rsidRPr="00B57817">
        <w:rPr>
          <w:rFonts w:ascii="Arial" w:hAnsi="Arial" w:cs="Arial"/>
          <w:sz w:val="22"/>
          <w:szCs w:val="22"/>
          <w:lang w:val="es-ES_tradnl"/>
        </w:rPr>
        <w:t xml:space="preserve">En relación con </w:t>
      </w:r>
      <w:r w:rsidR="002C4BDC" w:rsidRPr="00B57817">
        <w:rPr>
          <w:rFonts w:ascii="Arial" w:hAnsi="Arial" w:cs="Arial"/>
          <w:sz w:val="22"/>
          <w:szCs w:val="22"/>
          <w:lang w:val="es-ES_tradnl"/>
        </w:rPr>
        <w:t xml:space="preserve">el artículo </w:t>
      </w:r>
      <w:r w:rsidR="002C4BDC" w:rsidRPr="00B57817">
        <w:rPr>
          <w:rFonts w:ascii="Arial" w:hAnsi="Arial" w:cs="Arial"/>
          <w:sz w:val="22"/>
          <w:szCs w:val="22"/>
          <w:lang w:val="es-ES"/>
        </w:rPr>
        <w:t>artículo</w:t>
      </w:r>
      <w:r w:rsidR="002C4BDC" w:rsidRPr="00B57817">
        <w:rPr>
          <w:rFonts w:ascii="Arial" w:hAnsi="Arial" w:cs="Arial"/>
          <w:sz w:val="22"/>
          <w:szCs w:val="22"/>
        </w:rPr>
        <w:t xml:space="preserve"> 2.2.1.2.4.2.14. del Decreto 1082 de 2015</w:t>
      </w:r>
      <w:r w:rsidR="002C4BDC" w:rsidRPr="00B57817">
        <w:rPr>
          <w:rFonts w:ascii="Arial" w:hAnsi="Arial" w:cs="Arial"/>
          <w:sz w:val="22"/>
          <w:szCs w:val="22"/>
          <w:lang w:val="es-ES_tradnl"/>
        </w:rPr>
        <w:t xml:space="preserve"> </w:t>
      </w:r>
      <w:r w:rsidR="00B57817" w:rsidRPr="00B57817">
        <w:rPr>
          <w:rFonts w:ascii="Arial" w:hAnsi="Arial" w:cs="Arial"/>
          <w:sz w:val="22"/>
          <w:szCs w:val="22"/>
          <w:lang w:val="es-ES_tradnl"/>
        </w:rPr>
        <w:t>«</w:t>
      </w:r>
      <w:r w:rsidR="00B57817" w:rsidRPr="00B57817">
        <w:rPr>
          <w:rStyle w:val="Textoennegrita"/>
          <w:rFonts w:ascii="Arial" w:hAnsi="Arial" w:cs="Arial"/>
          <w:b w:val="0"/>
          <w:bCs w:val="0"/>
          <w:sz w:val="22"/>
          <w:szCs w:val="22"/>
          <w:shd w:val="clear" w:color="auto" w:fill="FFFFFF"/>
        </w:rPr>
        <w:t>D</w:t>
      </w:r>
      <w:r w:rsidR="002C2B52" w:rsidRPr="00B57817">
        <w:rPr>
          <w:rStyle w:val="Textoennegrita"/>
          <w:rFonts w:ascii="Arial" w:hAnsi="Arial" w:cs="Arial"/>
          <w:b w:val="0"/>
          <w:bCs w:val="0"/>
          <w:sz w:val="22"/>
          <w:szCs w:val="22"/>
          <w:shd w:val="clear" w:color="auto" w:fill="FFFFFF"/>
        </w:rPr>
        <w:t>efinición de emprendimientos y empresas de mujeres</w:t>
      </w:r>
      <w:r w:rsidR="00B57817" w:rsidRPr="00B57817">
        <w:rPr>
          <w:rStyle w:val="Textoennegrita"/>
          <w:rFonts w:ascii="Arial" w:hAnsi="Arial" w:cs="Arial"/>
          <w:b w:val="0"/>
          <w:bCs w:val="0"/>
          <w:sz w:val="22"/>
          <w:szCs w:val="22"/>
          <w:shd w:val="clear" w:color="auto" w:fill="FFFFFF"/>
        </w:rPr>
        <w:t>»</w:t>
      </w:r>
      <w:r w:rsidR="002C2B52" w:rsidRPr="00B57817">
        <w:rPr>
          <w:rStyle w:val="Textoennegrita"/>
          <w:rFonts w:ascii="Arial" w:hAnsi="Arial" w:cs="Arial"/>
          <w:b w:val="0"/>
          <w:bCs w:val="0"/>
          <w:sz w:val="22"/>
          <w:szCs w:val="22"/>
          <w:shd w:val="clear" w:color="auto" w:fill="FFFFFF"/>
        </w:rPr>
        <w:t> </w:t>
      </w:r>
      <w:hyperlink r:id="rId11" w:tgtFrame="_blank" w:history="1">
        <w:r w:rsidR="003A18E0" w:rsidRPr="00B57817">
          <w:rPr>
            <w:rStyle w:val="Textoennegrita"/>
            <w:rFonts w:ascii="Arial" w:hAnsi="Arial" w:cs="Arial"/>
            <w:b w:val="0"/>
            <w:bCs w:val="0"/>
            <w:sz w:val="22"/>
            <w:szCs w:val="22"/>
          </w:rPr>
          <w:t>−</w:t>
        </w:r>
        <w:r w:rsidR="00B57817" w:rsidRPr="00B57817">
          <w:rPr>
            <w:rStyle w:val="Textoennegrita"/>
            <w:rFonts w:ascii="Arial" w:hAnsi="Arial" w:cs="Arial"/>
            <w:b w:val="0"/>
            <w:bCs w:val="0"/>
            <w:sz w:val="22"/>
            <w:szCs w:val="22"/>
          </w:rPr>
          <w:t>a</w:t>
        </w:r>
        <w:r w:rsidR="002C2B52" w:rsidRPr="00B57817">
          <w:rPr>
            <w:rStyle w:val="Textoennegrita"/>
            <w:rFonts w:ascii="Arial" w:hAnsi="Arial" w:cs="Arial"/>
            <w:b w:val="0"/>
            <w:bCs w:val="0"/>
            <w:sz w:val="22"/>
            <w:szCs w:val="22"/>
          </w:rPr>
          <w:t>dicionado por el artículo 3 del Decreto 1860 del 24 de diciembre de 202</w:t>
        </w:r>
      </w:hyperlink>
      <w:r w:rsidR="003A18E0" w:rsidRPr="00B57817">
        <w:rPr>
          <w:rStyle w:val="nfasis"/>
          <w:rFonts w:ascii="Arial" w:hAnsi="Arial" w:cs="Arial"/>
          <w:sz w:val="22"/>
          <w:szCs w:val="22"/>
          <w:shd w:val="clear" w:color="auto" w:fill="FFFFFF"/>
        </w:rPr>
        <w:t>2−</w:t>
      </w:r>
      <w:r w:rsidRPr="00B57817">
        <w:rPr>
          <w:rFonts w:ascii="Arial" w:hAnsi="Arial" w:cs="Arial"/>
          <w:sz w:val="22"/>
          <w:szCs w:val="22"/>
          <w:lang w:val="es-ES_tradnl"/>
        </w:rPr>
        <w:t>, usted realiza la</w:t>
      </w:r>
      <w:r w:rsidR="003A18E0" w:rsidRPr="00B57817">
        <w:rPr>
          <w:rFonts w:ascii="Arial" w:hAnsi="Arial" w:cs="Arial"/>
          <w:sz w:val="22"/>
          <w:szCs w:val="22"/>
          <w:lang w:val="es-ES_tradnl"/>
        </w:rPr>
        <w:t>s</w:t>
      </w:r>
      <w:r w:rsidRPr="00B57817">
        <w:rPr>
          <w:rFonts w:ascii="Arial" w:hAnsi="Arial" w:cs="Arial"/>
          <w:sz w:val="22"/>
          <w:szCs w:val="22"/>
          <w:lang w:val="es-ES_tradnl"/>
        </w:rPr>
        <w:t xml:space="preserve"> siguiente</w:t>
      </w:r>
      <w:r w:rsidR="003A18E0" w:rsidRPr="00B57817">
        <w:rPr>
          <w:rFonts w:ascii="Arial" w:hAnsi="Arial" w:cs="Arial"/>
          <w:sz w:val="22"/>
          <w:szCs w:val="22"/>
          <w:lang w:val="es-ES_tradnl"/>
        </w:rPr>
        <w:t>s</w:t>
      </w:r>
      <w:r w:rsidRPr="00B57817">
        <w:rPr>
          <w:rFonts w:ascii="Arial" w:hAnsi="Arial" w:cs="Arial"/>
          <w:sz w:val="22"/>
          <w:szCs w:val="22"/>
          <w:lang w:val="es-ES_tradnl"/>
        </w:rPr>
        <w:t xml:space="preserve"> </w:t>
      </w:r>
      <w:r w:rsidR="003A18E0" w:rsidRPr="00B57817">
        <w:rPr>
          <w:rFonts w:ascii="Arial" w:hAnsi="Arial" w:cs="Arial"/>
          <w:sz w:val="22"/>
          <w:szCs w:val="22"/>
          <w:lang w:val="es-ES_tradnl"/>
        </w:rPr>
        <w:t>preguntas</w:t>
      </w:r>
      <w:r w:rsidRPr="00B57817">
        <w:rPr>
          <w:rFonts w:ascii="Arial" w:hAnsi="Arial" w:cs="Arial"/>
          <w:sz w:val="22"/>
          <w:szCs w:val="22"/>
          <w:lang w:val="es-ES_tradnl"/>
        </w:rPr>
        <w:t xml:space="preserve">: </w:t>
      </w:r>
    </w:p>
    <w:p w14:paraId="6136067B" w14:textId="77777777" w:rsidR="00341A5A" w:rsidRPr="003A5B51" w:rsidRDefault="00341A5A" w:rsidP="00B57817">
      <w:pPr>
        <w:spacing w:line="276" w:lineRule="auto"/>
        <w:jc w:val="both"/>
        <w:rPr>
          <w:rFonts w:ascii="Arial" w:hAnsi="Arial" w:cs="Arial"/>
          <w:sz w:val="22"/>
          <w:szCs w:val="22"/>
          <w:lang w:val="es-ES_tradnl"/>
        </w:rPr>
      </w:pPr>
    </w:p>
    <w:p w14:paraId="5BCC2A5F" w14:textId="3CCADF39" w:rsidR="003A18E0" w:rsidRPr="00DF70E9" w:rsidRDefault="00DF70E9" w:rsidP="00B57817">
      <w:pPr>
        <w:pStyle w:val="xgmail-msolistparagraph"/>
        <w:spacing w:after="120"/>
        <w:ind w:left="709" w:right="709"/>
        <w:jc w:val="both"/>
        <w:rPr>
          <w:rFonts w:ascii="Arial" w:hAnsi="Arial" w:cs="Arial"/>
          <w:sz w:val="21"/>
          <w:szCs w:val="21"/>
        </w:rPr>
      </w:pPr>
      <w:r w:rsidRPr="00DF70E9">
        <w:rPr>
          <w:rFonts w:ascii="Arial" w:hAnsi="Arial" w:cs="Arial"/>
          <w:sz w:val="21"/>
          <w:szCs w:val="21"/>
          <w:lang w:val="es-ES"/>
        </w:rPr>
        <w:t>i) «</w:t>
      </w:r>
      <w:r w:rsidR="003A18E0" w:rsidRPr="00DF70E9">
        <w:rPr>
          <w:rFonts w:ascii="Arial" w:hAnsi="Arial" w:cs="Arial"/>
          <w:sz w:val="21"/>
          <w:szCs w:val="21"/>
          <w:lang w:val="es-ES"/>
        </w:rPr>
        <w:t>Puede aplicarse el incentivo a una persona natural en cuya empresa el 50% de sus trabajadores es (n) mujer (s) ocupando cargos directivos</w:t>
      </w:r>
      <w:r w:rsidRPr="00DF70E9">
        <w:rPr>
          <w:rFonts w:ascii="Arial" w:hAnsi="Arial" w:cs="Arial"/>
          <w:sz w:val="21"/>
          <w:szCs w:val="21"/>
          <w:lang w:val="es-ES"/>
        </w:rPr>
        <w:t>»</w:t>
      </w:r>
      <w:r w:rsidR="003A18E0" w:rsidRPr="00DF70E9">
        <w:rPr>
          <w:rFonts w:ascii="Arial" w:hAnsi="Arial" w:cs="Arial"/>
          <w:sz w:val="21"/>
          <w:szCs w:val="21"/>
          <w:lang w:val="es-ES"/>
        </w:rPr>
        <w:t>.</w:t>
      </w:r>
    </w:p>
    <w:p w14:paraId="428274AC" w14:textId="57EC1874" w:rsidR="003A18E0" w:rsidRPr="00DF70E9" w:rsidRDefault="00DF70E9" w:rsidP="00B57817">
      <w:pPr>
        <w:pStyle w:val="xgmail-msolistparagraph"/>
        <w:spacing w:after="120"/>
        <w:ind w:left="709" w:right="709"/>
        <w:jc w:val="both"/>
        <w:rPr>
          <w:rFonts w:ascii="Arial" w:hAnsi="Arial" w:cs="Arial"/>
          <w:sz w:val="21"/>
          <w:szCs w:val="21"/>
        </w:rPr>
      </w:pPr>
      <w:proofErr w:type="spellStart"/>
      <w:r w:rsidRPr="00DF70E9">
        <w:rPr>
          <w:rFonts w:ascii="Arial" w:hAnsi="Arial" w:cs="Arial"/>
          <w:sz w:val="21"/>
          <w:szCs w:val="21"/>
          <w:lang w:val="es-ES"/>
        </w:rPr>
        <w:t>ii</w:t>
      </w:r>
      <w:proofErr w:type="spellEnd"/>
      <w:r w:rsidRPr="00DF70E9">
        <w:rPr>
          <w:rFonts w:ascii="Arial" w:hAnsi="Arial" w:cs="Arial"/>
          <w:sz w:val="21"/>
          <w:szCs w:val="21"/>
          <w:lang w:val="es-ES"/>
        </w:rPr>
        <w:t>) «</w:t>
      </w:r>
      <w:r w:rsidR="003A18E0" w:rsidRPr="00DF70E9">
        <w:rPr>
          <w:rFonts w:ascii="Arial" w:hAnsi="Arial" w:cs="Arial"/>
          <w:sz w:val="21"/>
          <w:szCs w:val="21"/>
          <w:lang w:val="es-ES"/>
        </w:rPr>
        <w:t xml:space="preserve">Si la aplicación del </w:t>
      </w:r>
      <w:r w:rsidR="003A18E0" w:rsidRPr="00DF70E9">
        <w:rPr>
          <w:rFonts w:ascii="Arial" w:hAnsi="Arial" w:cs="Arial"/>
          <w:sz w:val="21"/>
          <w:szCs w:val="21"/>
        </w:rPr>
        <w:t>artículo 2.2.1.2.4.2.14. del Decreto 1082 de 2015 es solo para personas jurídicas, no se estaría quebrantando el principio de igualdad, frente a las personas naturales que cumplen requisitos en un proceso contractual?</w:t>
      </w:r>
      <w:r w:rsidRPr="00DF70E9">
        <w:rPr>
          <w:rFonts w:ascii="Arial" w:hAnsi="Arial" w:cs="Arial"/>
          <w:sz w:val="21"/>
          <w:szCs w:val="21"/>
        </w:rPr>
        <w:t>»</w:t>
      </w:r>
    </w:p>
    <w:p w14:paraId="21C2D57C" w14:textId="54632860" w:rsidR="003A18E0" w:rsidRDefault="00DF70E9" w:rsidP="00B57817">
      <w:pPr>
        <w:pStyle w:val="xgmail-msolistparagraph"/>
        <w:ind w:left="709" w:right="709"/>
        <w:jc w:val="both"/>
        <w:rPr>
          <w:rFonts w:ascii="Arial" w:hAnsi="Arial" w:cs="Arial"/>
          <w:sz w:val="21"/>
          <w:szCs w:val="21"/>
        </w:rPr>
      </w:pPr>
      <w:proofErr w:type="spellStart"/>
      <w:r w:rsidRPr="00DF70E9">
        <w:rPr>
          <w:rFonts w:ascii="Arial" w:hAnsi="Arial" w:cs="Arial"/>
          <w:sz w:val="21"/>
          <w:szCs w:val="21"/>
          <w:lang w:val="es-ES"/>
        </w:rPr>
        <w:lastRenderedPageBreak/>
        <w:t>iii</w:t>
      </w:r>
      <w:proofErr w:type="spellEnd"/>
      <w:r w:rsidRPr="00DF70E9">
        <w:rPr>
          <w:rFonts w:ascii="Arial" w:hAnsi="Arial" w:cs="Arial"/>
          <w:sz w:val="21"/>
          <w:szCs w:val="21"/>
          <w:lang w:val="es-ES"/>
        </w:rPr>
        <w:t>) «</w:t>
      </w:r>
      <w:r w:rsidR="003A18E0" w:rsidRPr="00DF70E9">
        <w:rPr>
          <w:rFonts w:ascii="Arial" w:hAnsi="Arial" w:cs="Arial"/>
          <w:sz w:val="21"/>
          <w:szCs w:val="21"/>
          <w:lang w:val="es-ES"/>
        </w:rPr>
        <w:t xml:space="preserve">Las obligaciones laborales del empleador (persona natural), frente a sus trabajadores, como pago de seguridad social, salarios, bonificaciones, son suficientes para demostrar la existencia de la situación concebida en el artículo </w:t>
      </w:r>
      <w:r w:rsidR="003A18E0" w:rsidRPr="00DF70E9">
        <w:rPr>
          <w:rFonts w:ascii="Arial" w:hAnsi="Arial" w:cs="Arial"/>
          <w:sz w:val="21"/>
          <w:szCs w:val="21"/>
        </w:rPr>
        <w:t>2.2.1.2.4.2.14. del Decreto 1082 de 2015</w:t>
      </w:r>
      <w:r w:rsidRPr="00DF70E9">
        <w:rPr>
          <w:rFonts w:ascii="Arial" w:hAnsi="Arial" w:cs="Arial"/>
          <w:sz w:val="21"/>
          <w:szCs w:val="21"/>
        </w:rPr>
        <w:t>»</w:t>
      </w:r>
      <w:r w:rsidR="003A18E0" w:rsidRPr="00DF70E9">
        <w:rPr>
          <w:rFonts w:ascii="Arial" w:hAnsi="Arial" w:cs="Arial"/>
          <w:sz w:val="21"/>
          <w:szCs w:val="21"/>
        </w:rPr>
        <w:t>.</w:t>
      </w:r>
    </w:p>
    <w:p w14:paraId="7B10DBCA" w14:textId="77777777" w:rsidR="00B57817" w:rsidRPr="00DF70E9" w:rsidRDefault="00B57817" w:rsidP="00B57817">
      <w:pPr>
        <w:pStyle w:val="xgmail-msolistparagraph"/>
        <w:ind w:left="709" w:right="709"/>
        <w:jc w:val="both"/>
        <w:rPr>
          <w:rFonts w:ascii="Arial" w:hAnsi="Arial" w:cs="Arial"/>
          <w:sz w:val="21"/>
          <w:szCs w:val="21"/>
        </w:rPr>
      </w:pPr>
    </w:p>
    <w:p w14:paraId="6C2D4450" w14:textId="77777777" w:rsidR="00341A5A" w:rsidRPr="003A5B51" w:rsidRDefault="00341A5A" w:rsidP="00341A5A">
      <w:pPr>
        <w:numPr>
          <w:ilvl w:val="0"/>
          <w:numId w:val="1"/>
        </w:numPr>
        <w:tabs>
          <w:tab w:val="left" w:pos="0"/>
          <w:tab w:val="left" w:pos="284"/>
        </w:tabs>
        <w:spacing w:line="276" w:lineRule="auto"/>
        <w:ind w:left="0" w:firstLine="0"/>
        <w:contextualSpacing/>
        <w:jc w:val="both"/>
        <w:rPr>
          <w:rFonts w:ascii="Arial" w:eastAsia="Calibri" w:hAnsi="Arial" w:cs="Arial"/>
          <w:b/>
          <w:sz w:val="22"/>
          <w:szCs w:val="22"/>
          <w:lang w:val="es-ES_tradnl" w:eastAsia="en-US"/>
        </w:rPr>
      </w:pPr>
      <w:r w:rsidRPr="003A5B51">
        <w:rPr>
          <w:rFonts w:ascii="Arial" w:eastAsia="Calibri" w:hAnsi="Arial" w:cs="Arial"/>
          <w:b/>
          <w:sz w:val="22"/>
          <w:szCs w:val="22"/>
          <w:lang w:val="es-ES_tradnl" w:eastAsia="en-US"/>
        </w:rPr>
        <w:t>Consideraciones</w:t>
      </w:r>
    </w:p>
    <w:p w14:paraId="7890DE55" w14:textId="77777777" w:rsidR="000974CC" w:rsidRDefault="000974CC" w:rsidP="00341A5A">
      <w:pPr>
        <w:spacing w:after="120" w:line="276" w:lineRule="auto"/>
        <w:jc w:val="both"/>
        <w:rPr>
          <w:rFonts w:ascii="Arial" w:eastAsia="Calibri" w:hAnsi="Arial" w:cs="Arial"/>
          <w:sz w:val="22"/>
          <w:szCs w:val="22"/>
          <w:lang w:val="es-ES_tradnl"/>
        </w:rPr>
      </w:pPr>
    </w:p>
    <w:p w14:paraId="3AA62702" w14:textId="1FBD6BE0" w:rsidR="00341A5A" w:rsidRPr="003A5B51" w:rsidRDefault="00341A5A" w:rsidP="00341A5A">
      <w:pPr>
        <w:spacing w:after="120" w:line="276" w:lineRule="auto"/>
        <w:jc w:val="both"/>
        <w:rPr>
          <w:rFonts w:ascii="Arial" w:eastAsia="Calibri" w:hAnsi="Arial" w:cs="Arial"/>
          <w:b/>
          <w:bCs/>
          <w:sz w:val="22"/>
          <w:szCs w:val="22"/>
          <w:lang w:val="es-ES_tradnl"/>
        </w:rPr>
      </w:pPr>
      <w:r w:rsidRPr="003A5B51">
        <w:rPr>
          <w:rFonts w:ascii="Arial" w:eastAsia="Calibri" w:hAnsi="Arial" w:cs="Arial"/>
          <w:sz w:val="22"/>
          <w:szCs w:val="22"/>
          <w:lang w:val="es-ES_tradnl"/>
        </w:rPr>
        <w:t xml:space="preserve">Para responder su consultase analizarán los siguientes temas: i) vigencia y reglamentación de los criterios diferenciales de la Ley 2069 de 2020 y; </w:t>
      </w:r>
      <w:proofErr w:type="spellStart"/>
      <w:r w:rsidRPr="003A5B51">
        <w:rPr>
          <w:rFonts w:ascii="Arial" w:eastAsia="Calibri" w:hAnsi="Arial" w:cs="Arial"/>
          <w:sz w:val="22"/>
          <w:szCs w:val="22"/>
          <w:lang w:val="es-ES_tradnl"/>
        </w:rPr>
        <w:t>ii</w:t>
      </w:r>
      <w:proofErr w:type="spellEnd"/>
      <w:r w:rsidRPr="003A5B51">
        <w:rPr>
          <w:rFonts w:ascii="Arial" w:eastAsia="Calibri" w:hAnsi="Arial" w:cs="Arial"/>
          <w:sz w:val="22"/>
          <w:szCs w:val="22"/>
          <w:lang w:val="es-ES_tradnl"/>
        </w:rPr>
        <w:t>) definición de emprendimientos y empresas de mujeres en el Decreto 1860 de 2021</w:t>
      </w:r>
      <w:r w:rsidRPr="003A5B51">
        <w:rPr>
          <w:rFonts w:ascii="Arial" w:eastAsia="Calibri" w:hAnsi="Arial" w:cs="Arial"/>
          <w:color w:val="000000" w:themeColor="text1"/>
          <w:sz w:val="22"/>
          <w:szCs w:val="22"/>
          <w:lang w:val="es-ES"/>
        </w:rPr>
        <w:t>.</w:t>
      </w:r>
      <w:r w:rsidRPr="003A5B51">
        <w:rPr>
          <w:rFonts w:ascii="Arial" w:eastAsia="Calibri" w:hAnsi="Arial" w:cs="Arial"/>
          <w:sz w:val="22"/>
          <w:szCs w:val="22"/>
          <w:lang w:val="es-ES_tradnl"/>
        </w:rPr>
        <w:t xml:space="preserve"> </w:t>
      </w:r>
    </w:p>
    <w:p w14:paraId="13333BEA" w14:textId="2D3DDA02" w:rsidR="00341A5A" w:rsidRPr="003A5B51" w:rsidRDefault="00341A5A" w:rsidP="00341A5A">
      <w:pPr>
        <w:spacing w:line="276" w:lineRule="auto"/>
        <w:ind w:firstLine="708"/>
        <w:contextualSpacing/>
        <w:jc w:val="both"/>
        <w:rPr>
          <w:rFonts w:ascii="Arial" w:eastAsia="Calibri" w:hAnsi="Arial" w:cs="Arial"/>
          <w:sz w:val="22"/>
          <w:szCs w:val="22"/>
          <w:lang w:val="es-ES_tradnl"/>
        </w:rPr>
      </w:pPr>
      <w:r w:rsidRPr="003A5B51">
        <w:rPr>
          <w:rFonts w:ascii="Arial" w:eastAsia="Calibri" w:hAnsi="Arial" w:cs="Arial"/>
          <w:sz w:val="22"/>
          <w:szCs w:val="22"/>
          <w:lang w:val="es-ES_tradnl"/>
        </w:rPr>
        <w:t>La Agencia Nacional de Contratación Pública – Colombia Compra Eficiente se ha pronunciado, en términos generales, sobre el contenido de la Ley de Emprendimiento (Ley 2069 de 2020) en diferentes conceptos</w:t>
      </w:r>
      <w:r w:rsidRPr="003A5B51">
        <w:rPr>
          <w:rFonts w:ascii="Arial" w:eastAsia="Calibri" w:hAnsi="Arial" w:cs="Arial"/>
          <w:sz w:val="22"/>
          <w:szCs w:val="22"/>
          <w:vertAlign w:val="superscript"/>
          <w:lang w:val="es-ES_tradnl"/>
        </w:rPr>
        <w:footnoteReference w:id="1"/>
      </w:r>
      <w:r w:rsidRPr="003A5B51">
        <w:rPr>
          <w:rFonts w:ascii="Arial" w:eastAsia="Calibri" w:hAnsi="Arial" w:cs="Arial"/>
          <w:sz w:val="22"/>
          <w:szCs w:val="22"/>
          <w:lang w:val="es-ES_tradnl"/>
        </w:rPr>
        <w:t xml:space="preserve">, refiriéndose, especialmente, a lo dispuesto en el artículo 32 de la precitada ley, alusivo a los criterios diferenciales para emprendimientos y empresas de mujeres, y su decreto reglamentario, en los conceptos </w:t>
      </w:r>
      <w:r w:rsidRPr="003A5B51">
        <w:rPr>
          <w:rFonts w:ascii="Arial" w:hAnsi="Arial" w:cs="Arial"/>
          <w:sz w:val="22"/>
          <w:szCs w:val="22"/>
          <w:shd w:val="clear" w:color="auto" w:fill="FFFFFF"/>
        </w:rPr>
        <w:t xml:space="preserve">C-029 de 21 de febrero de 2021, C-031 </w:t>
      </w:r>
      <w:r w:rsidRPr="003A5B51">
        <w:rPr>
          <w:rFonts w:ascii="Arial" w:hAnsi="Arial" w:cs="Arial"/>
          <w:sz w:val="22"/>
          <w:szCs w:val="22"/>
          <w:shd w:val="clear" w:color="auto" w:fill="FFFFFF"/>
        </w:rPr>
        <w:lastRenderedPageBreak/>
        <w:t xml:space="preserve">del 1 de marzo de 2022, C-037 del 26 de febrero de 2021, C-141 del 8 de abril de 2021, C-114 del 13 de abril de 2021, C- 031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w:t>
      </w:r>
      <w:r w:rsidR="00CA3F59">
        <w:rPr>
          <w:rFonts w:ascii="Arial" w:hAnsi="Arial" w:cs="Arial"/>
          <w:sz w:val="22"/>
          <w:szCs w:val="22"/>
          <w:shd w:val="clear" w:color="auto" w:fill="FFFFFF"/>
        </w:rPr>
        <w:t xml:space="preserve">C- </w:t>
      </w:r>
      <w:r w:rsidR="00471732">
        <w:rPr>
          <w:rFonts w:ascii="Arial" w:hAnsi="Arial" w:cs="Arial"/>
          <w:sz w:val="22"/>
          <w:szCs w:val="22"/>
          <w:shd w:val="clear" w:color="auto" w:fill="FFFFFF"/>
        </w:rPr>
        <w:t>533 del 25 de agosto de 2022, C-</w:t>
      </w:r>
      <w:r w:rsidR="009B52BF">
        <w:rPr>
          <w:rFonts w:ascii="Arial" w:hAnsi="Arial" w:cs="Arial"/>
          <w:sz w:val="22"/>
          <w:szCs w:val="22"/>
          <w:shd w:val="clear" w:color="auto" w:fill="FFFFFF"/>
        </w:rPr>
        <w:t xml:space="preserve">540 del 29 de agosto de 2022, </w:t>
      </w:r>
      <w:r w:rsidR="00D47AB4">
        <w:rPr>
          <w:rFonts w:ascii="Arial" w:hAnsi="Arial" w:cs="Arial"/>
          <w:sz w:val="22"/>
          <w:szCs w:val="22"/>
          <w:shd w:val="clear" w:color="auto" w:fill="FFFFFF"/>
        </w:rPr>
        <w:t xml:space="preserve">C-646 del </w:t>
      </w:r>
      <w:r w:rsidR="00167AD6">
        <w:rPr>
          <w:rFonts w:ascii="Arial" w:hAnsi="Arial" w:cs="Arial"/>
          <w:sz w:val="22"/>
          <w:szCs w:val="22"/>
          <w:shd w:val="clear" w:color="auto" w:fill="FFFFFF"/>
        </w:rPr>
        <w:t xml:space="preserve">06 de octubre de 2022, C-696 del </w:t>
      </w:r>
      <w:r w:rsidR="001478CF">
        <w:rPr>
          <w:rFonts w:ascii="Arial" w:hAnsi="Arial" w:cs="Arial"/>
          <w:sz w:val="22"/>
          <w:szCs w:val="22"/>
          <w:shd w:val="clear" w:color="auto" w:fill="FFFFFF"/>
        </w:rPr>
        <w:t xml:space="preserve">26 de octubre de 2022, C-702 del </w:t>
      </w:r>
      <w:r w:rsidR="007F4178">
        <w:rPr>
          <w:rFonts w:ascii="Arial" w:hAnsi="Arial" w:cs="Arial"/>
          <w:sz w:val="22"/>
          <w:szCs w:val="22"/>
          <w:shd w:val="clear" w:color="auto" w:fill="FFFFFF"/>
        </w:rPr>
        <w:t xml:space="preserve">25 de octubre de 2022, </w:t>
      </w:r>
      <w:r w:rsidRPr="003A5B51">
        <w:rPr>
          <w:rFonts w:ascii="Arial" w:hAnsi="Arial" w:cs="Arial"/>
          <w:sz w:val="22"/>
          <w:szCs w:val="22"/>
          <w:shd w:val="clear" w:color="auto" w:fill="FFFFFF"/>
        </w:rPr>
        <w:t>entre otros.</w:t>
      </w:r>
      <w:r w:rsidRPr="003A5B51">
        <w:rPr>
          <w:rFonts w:ascii="Arial" w:eastAsia="Calibri" w:hAnsi="Arial" w:cs="Arial"/>
          <w:sz w:val="22"/>
          <w:szCs w:val="22"/>
          <w:lang w:val="es-ES_tradnl"/>
        </w:rPr>
        <w:t xml:space="preserve"> Algunas de las consideraciones de estos conceptos se reiteran y complementan en lo pertinente a continuación:</w:t>
      </w:r>
    </w:p>
    <w:p w14:paraId="2F8E3EB9" w14:textId="77777777" w:rsidR="00341A5A" w:rsidRPr="003A5B51" w:rsidRDefault="00341A5A" w:rsidP="00341A5A">
      <w:pPr>
        <w:contextualSpacing/>
        <w:textAlignment w:val="baseline"/>
        <w:rPr>
          <w:rFonts w:ascii="Arial" w:eastAsia="Calibri" w:hAnsi="Arial" w:cs="Arial"/>
          <w:sz w:val="22"/>
          <w:szCs w:val="22"/>
          <w:lang w:val="es-ES_tradnl"/>
        </w:rPr>
      </w:pPr>
    </w:p>
    <w:p w14:paraId="7F091A51" w14:textId="77777777" w:rsidR="00341A5A" w:rsidRPr="003A5B51" w:rsidRDefault="00341A5A" w:rsidP="00341A5A">
      <w:pPr>
        <w:spacing w:line="276" w:lineRule="auto"/>
        <w:contextualSpacing/>
        <w:jc w:val="both"/>
        <w:rPr>
          <w:rFonts w:ascii="Arial" w:eastAsia="Calibri" w:hAnsi="Arial" w:cs="Arial"/>
          <w:b/>
          <w:bCs/>
          <w:sz w:val="22"/>
          <w:szCs w:val="22"/>
          <w:lang w:val="es-ES_tradnl"/>
        </w:rPr>
      </w:pPr>
      <w:r w:rsidRPr="003A5B51">
        <w:rPr>
          <w:rFonts w:ascii="Arial" w:eastAsia="Calibri" w:hAnsi="Arial" w:cs="Arial"/>
          <w:b/>
          <w:bCs/>
          <w:sz w:val="22"/>
          <w:szCs w:val="22"/>
          <w:lang w:val="es-ES_tradnl"/>
        </w:rPr>
        <w:t xml:space="preserve">2.1. </w:t>
      </w:r>
      <w:bookmarkStart w:id="1" w:name="_Hlk94018153"/>
      <w:r w:rsidRPr="003A5B51">
        <w:rPr>
          <w:rFonts w:ascii="Arial" w:eastAsia="Calibri" w:hAnsi="Arial" w:cs="Arial"/>
          <w:b/>
          <w:bCs/>
          <w:sz w:val="22"/>
          <w:szCs w:val="22"/>
          <w:lang w:val="es-ES_tradnl"/>
        </w:rPr>
        <w:t xml:space="preserve">Vigencia y reglamentación de los criterios diferenciales introducidos por la Ley 2069 de 2020 </w:t>
      </w:r>
      <w:bookmarkEnd w:id="1"/>
    </w:p>
    <w:p w14:paraId="1B4390D6" w14:textId="77777777" w:rsidR="00341A5A" w:rsidRPr="003A5B51" w:rsidRDefault="00341A5A" w:rsidP="00341A5A">
      <w:pPr>
        <w:spacing w:line="276" w:lineRule="auto"/>
        <w:contextualSpacing/>
        <w:jc w:val="both"/>
        <w:rPr>
          <w:rFonts w:ascii="Arial" w:eastAsia="Calibri" w:hAnsi="Arial" w:cs="Arial"/>
          <w:sz w:val="22"/>
          <w:szCs w:val="22"/>
          <w:lang w:val="es-ES_tradnl"/>
        </w:rPr>
      </w:pPr>
    </w:p>
    <w:p w14:paraId="0A181B84" w14:textId="77777777" w:rsidR="00341A5A" w:rsidRPr="003A5B51" w:rsidRDefault="00341A5A" w:rsidP="00341A5A">
      <w:pPr>
        <w:spacing w:after="120" w:line="276" w:lineRule="auto"/>
        <w:jc w:val="both"/>
        <w:rPr>
          <w:rFonts w:ascii="Arial" w:eastAsia="Calibri" w:hAnsi="Arial" w:cs="Arial"/>
          <w:sz w:val="22"/>
          <w:szCs w:val="22"/>
          <w:lang w:val="es-ES_tradnl"/>
        </w:rPr>
      </w:pPr>
      <w:bookmarkStart w:id="2" w:name="_Hlk112034373"/>
      <w:r w:rsidRPr="003A5B51">
        <w:rPr>
          <w:rFonts w:ascii="Arial" w:eastAsia="Calibri" w:hAnsi="Arial" w:cs="Arial"/>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59E44C27" w14:textId="77777777" w:rsidR="00341A5A" w:rsidRPr="003A5B51" w:rsidRDefault="00341A5A" w:rsidP="00341A5A">
      <w:pPr>
        <w:spacing w:before="120" w:after="120" w:line="276" w:lineRule="auto"/>
        <w:ind w:firstLine="709"/>
        <w:jc w:val="both"/>
        <w:rPr>
          <w:rFonts w:ascii="Arial" w:eastAsia="Calibri" w:hAnsi="Arial" w:cs="Arial"/>
          <w:sz w:val="22"/>
          <w:szCs w:val="22"/>
          <w:lang w:val="es-ES_tradnl"/>
        </w:rPr>
      </w:pPr>
      <w:r w:rsidRPr="003A5B51">
        <w:rPr>
          <w:rFonts w:ascii="Arial" w:eastAsia="Calibri" w:hAnsi="Arial" w:cs="Arial"/>
          <w:sz w:val="22"/>
          <w:szCs w:val="22"/>
          <w:lang w:val="es-ES_tradnl"/>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w:t>
      </w:r>
      <w:r w:rsidRPr="003A5B51">
        <w:rPr>
          <w:rFonts w:ascii="Arial" w:eastAsia="Calibri" w:hAnsi="Arial" w:cs="Arial"/>
          <w:sz w:val="22"/>
          <w:szCs w:val="22"/>
          <w:vertAlign w:val="superscript"/>
          <w:lang w:val="es-ES_tradnl"/>
        </w:rPr>
        <w:footnoteReference w:id="2"/>
      </w:r>
      <w:r w:rsidRPr="003A5B51">
        <w:rPr>
          <w:rFonts w:ascii="Arial" w:eastAsia="Calibri" w:hAnsi="Arial" w:cs="Arial"/>
          <w:sz w:val="22"/>
          <w:szCs w:val="22"/>
          <w:lang w:val="es-ES_tradnl"/>
        </w:rPr>
        <w:t xml:space="preserve">. Esto, a partir de «[…] un enfoque regionalizado </w:t>
      </w:r>
      <w:proofErr w:type="gramStart"/>
      <w:r w:rsidRPr="003A5B51">
        <w:rPr>
          <w:rFonts w:ascii="Arial" w:eastAsia="Calibri" w:hAnsi="Arial" w:cs="Arial"/>
          <w:sz w:val="22"/>
          <w:szCs w:val="22"/>
          <w:lang w:val="es-ES_tradnl"/>
        </w:rPr>
        <w:t>de acuerdo a</w:t>
      </w:r>
      <w:proofErr w:type="gramEnd"/>
      <w:r w:rsidRPr="003A5B51">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3A5B51">
        <w:rPr>
          <w:rFonts w:ascii="Arial" w:eastAsia="Calibri" w:hAnsi="Arial" w:cs="Arial"/>
          <w:sz w:val="22"/>
          <w:szCs w:val="22"/>
          <w:lang w:val="es-ES_tradnl"/>
        </w:rPr>
        <w:t>mipymes</w:t>
      </w:r>
      <w:proofErr w:type="spellEnd"/>
      <w:r w:rsidRPr="003A5B51">
        <w:rPr>
          <w:rFonts w:ascii="Arial" w:eastAsia="Calibri" w:hAnsi="Arial" w:cs="Arial"/>
          <w:sz w:val="22"/>
          <w:szCs w:val="22"/>
          <w:lang w:val="es-ES_tradnl"/>
        </w:rPr>
        <w:t>–, mediante la racionalización y simplificación de los trámites y tarifas</w:t>
      </w:r>
      <w:r w:rsidRPr="003A5B51">
        <w:rPr>
          <w:rFonts w:ascii="Arial" w:eastAsia="Calibri" w:hAnsi="Arial" w:cs="Arial"/>
          <w:sz w:val="22"/>
          <w:szCs w:val="22"/>
          <w:vertAlign w:val="superscript"/>
          <w:lang w:val="es-ES_tradnl"/>
        </w:rPr>
        <w:footnoteReference w:id="3"/>
      </w:r>
      <w:r w:rsidRPr="003A5B51">
        <w:rPr>
          <w:rFonts w:ascii="Arial" w:eastAsia="Calibri" w:hAnsi="Arial" w:cs="Arial"/>
          <w:sz w:val="22"/>
          <w:szCs w:val="22"/>
          <w:lang w:val="es-ES_tradnl"/>
        </w:rPr>
        <w:t>, así como incentivos a favor de aquellas dentro del sistema de compras y contratación pública</w:t>
      </w:r>
      <w:r w:rsidRPr="003A5B51">
        <w:rPr>
          <w:rFonts w:ascii="Arial" w:eastAsia="Calibri" w:hAnsi="Arial" w:cs="Arial"/>
          <w:sz w:val="22"/>
          <w:szCs w:val="22"/>
          <w:vertAlign w:val="superscript"/>
          <w:lang w:val="es-ES_tradnl"/>
        </w:rPr>
        <w:footnoteReference w:id="4"/>
      </w:r>
      <w:r w:rsidRPr="003A5B51">
        <w:rPr>
          <w:rFonts w:ascii="Arial" w:eastAsia="Calibri" w:hAnsi="Arial" w:cs="Arial"/>
          <w:sz w:val="22"/>
          <w:szCs w:val="22"/>
          <w:lang w:val="es-ES_tradnl"/>
        </w:rPr>
        <w:t>. También se consagran mecanismos de acceso al financiamiento</w:t>
      </w:r>
      <w:r w:rsidRPr="003A5B51">
        <w:rPr>
          <w:rFonts w:ascii="Arial" w:eastAsia="Calibri" w:hAnsi="Arial" w:cs="Arial"/>
          <w:sz w:val="22"/>
          <w:szCs w:val="22"/>
          <w:vertAlign w:val="superscript"/>
          <w:lang w:val="es-ES_tradnl"/>
        </w:rPr>
        <w:footnoteReference w:id="5"/>
      </w:r>
      <w:r w:rsidRPr="003A5B51">
        <w:rPr>
          <w:rFonts w:ascii="Arial" w:eastAsia="Calibri" w:hAnsi="Arial" w:cs="Arial"/>
          <w:sz w:val="22"/>
          <w:szCs w:val="22"/>
          <w:lang w:val="es-ES_tradnl"/>
        </w:rPr>
        <w:t>, se unifican las fuentes de emprendimiento y de desarrollo empresarial, para fortalecer y promover los distintos sectores de la economía</w:t>
      </w:r>
      <w:r w:rsidRPr="003A5B51">
        <w:rPr>
          <w:rFonts w:ascii="Arial" w:eastAsia="Calibri" w:hAnsi="Arial" w:cs="Arial"/>
          <w:sz w:val="22"/>
          <w:szCs w:val="22"/>
          <w:vertAlign w:val="superscript"/>
          <w:lang w:val="es-ES_tradnl"/>
        </w:rPr>
        <w:footnoteReference w:id="6"/>
      </w:r>
      <w:r w:rsidRPr="003A5B51">
        <w:rPr>
          <w:rFonts w:ascii="Arial" w:eastAsia="Calibri" w:hAnsi="Arial" w:cs="Arial"/>
          <w:sz w:val="22"/>
          <w:szCs w:val="22"/>
          <w:lang w:val="es-ES_tradnl"/>
        </w:rPr>
        <w:t xml:space="preserve"> y se prevén medidas de educación para el emprendimiento y la innovación</w:t>
      </w:r>
      <w:bookmarkEnd w:id="2"/>
      <w:r w:rsidRPr="003A5B51">
        <w:rPr>
          <w:rFonts w:ascii="Arial" w:eastAsia="Calibri" w:hAnsi="Arial" w:cs="Arial"/>
          <w:sz w:val="22"/>
          <w:szCs w:val="22"/>
          <w:vertAlign w:val="superscript"/>
          <w:lang w:val="es-ES_tradnl"/>
        </w:rPr>
        <w:footnoteReference w:id="7"/>
      </w:r>
      <w:r w:rsidRPr="003A5B51">
        <w:rPr>
          <w:rFonts w:ascii="Arial" w:eastAsia="Calibri" w:hAnsi="Arial" w:cs="Arial"/>
          <w:sz w:val="22"/>
          <w:szCs w:val="22"/>
          <w:lang w:val="es-ES_tradnl"/>
        </w:rPr>
        <w:t>.</w:t>
      </w:r>
    </w:p>
    <w:p w14:paraId="264A4CA9" w14:textId="77777777" w:rsidR="00341A5A" w:rsidRPr="003A5B51" w:rsidRDefault="00341A5A" w:rsidP="00341A5A">
      <w:pPr>
        <w:spacing w:before="120" w:after="120" w:line="276" w:lineRule="auto"/>
        <w:ind w:firstLine="709"/>
        <w:jc w:val="both"/>
        <w:rPr>
          <w:rFonts w:ascii="Arial" w:eastAsia="Calibri" w:hAnsi="Arial" w:cs="Arial"/>
          <w:sz w:val="22"/>
          <w:szCs w:val="22"/>
          <w:lang w:val="es-ES_tradnl"/>
        </w:rPr>
      </w:pPr>
      <w:r w:rsidRPr="003A5B51">
        <w:rPr>
          <w:rFonts w:ascii="Arial" w:eastAsia="Calibri" w:hAnsi="Arial" w:cs="Arial"/>
          <w:sz w:val="22"/>
          <w:szCs w:val="22"/>
          <w:lang w:val="es-ES_tradnl"/>
        </w:rPr>
        <w:lastRenderedPageBreak/>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A5B51">
        <w:rPr>
          <w:rFonts w:ascii="Arial" w:eastAsia="Calibri" w:hAnsi="Arial" w:cs="Arial"/>
          <w:sz w:val="22"/>
          <w:szCs w:val="22"/>
          <w:lang w:val="es-ES_tradnl"/>
        </w:rPr>
        <w:t>mipymes</w:t>
      </w:r>
      <w:proofErr w:type="spellEnd"/>
      <w:r w:rsidRPr="003A5B51">
        <w:rPr>
          <w:rFonts w:ascii="Arial" w:eastAsia="Calibri" w:hAnsi="Arial" w:cs="Arial"/>
          <w:sz w:val="22"/>
          <w:szCs w:val="22"/>
          <w:lang w:val="es-ES_tradnl"/>
        </w:rPr>
        <w:t xml:space="preserve"> en el procedimiento de mínima cuantía, </w:t>
      </w:r>
      <w:proofErr w:type="spellStart"/>
      <w:r w:rsidRPr="003A5B51">
        <w:rPr>
          <w:rFonts w:ascii="Arial" w:eastAsia="Calibri" w:hAnsi="Arial" w:cs="Arial"/>
          <w:sz w:val="22"/>
          <w:szCs w:val="22"/>
          <w:lang w:val="es-ES_tradnl"/>
        </w:rPr>
        <w:t>ii</w:t>
      </w:r>
      <w:proofErr w:type="spellEnd"/>
      <w:r w:rsidRPr="003A5B51">
        <w:rPr>
          <w:rFonts w:ascii="Arial" w:eastAsia="Calibri" w:hAnsi="Arial" w:cs="Arial"/>
          <w:sz w:val="22"/>
          <w:szCs w:val="22"/>
          <w:lang w:val="es-ES_tradnl"/>
        </w:rPr>
        <w:t xml:space="preserve">) criterios diferenciales para </w:t>
      </w:r>
      <w:proofErr w:type="spellStart"/>
      <w:r w:rsidRPr="003A5B51">
        <w:rPr>
          <w:rFonts w:ascii="Arial" w:eastAsia="Calibri" w:hAnsi="Arial" w:cs="Arial"/>
          <w:sz w:val="22"/>
          <w:szCs w:val="22"/>
          <w:lang w:val="es-ES_tradnl"/>
        </w:rPr>
        <w:t>mipymes</w:t>
      </w:r>
      <w:proofErr w:type="spellEnd"/>
      <w:r w:rsidRPr="003A5B51">
        <w:rPr>
          <w:rFonts w:ascii="Arial" w:eastAsia="Calibri" w:hAnsi="Arial" w:cs="Arial"/>
          <w:sz w:val="22"/>
          <w:szCs w:val="22"/>
          <w:lang w:val="es-ES_tradnl"/>
        </w:rPr>
        <w:t xml:space="preserve"> en el sistema de compras públicas, </w:t>
      </w:r>
      <w:proofErr w:type="spellStart"/>
      <w:r w:rsidRPr="003A5B51">
        <w:rPr>
          <w:rFonts w:ascii="Arial" w:eastAsia="Calibri" w:hAnsi="Arial" w:cs="Arial"/>
          <w:sz w:val="22"/>
          <w:szCs w:val="22"/>
          <w:lang w:val="es-ES_tradnl"/>
        </w:rPr>
        <w:t>iii</w:t>
      </w:r>
      <w:proofErr w:type="spellEnd"/>
      <w:r w:rsidRPr="003A5B51">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3A5B51">
        <w:rPr>
          <w:rFonts w:ascii="Arial" w:eastAsia="Calibri" w:hAnsi="Arial" w:cs="Arial"/>
          <w:sz w:val="22"/>
          <w:szCs w:val="22"/>
          <w:lang w:val="es-ES_tradnl"/>
        </w:rPr>
        <w:t>iv</w:t>
      </w:r>
      <w:proofErr w:type="spellEnd"/>
      <w:r w:rsidRPr="003A5B51">
        <w:rPr>
          <w:rFonts w:ascii="Arial" w:eastAsia="Calibri" w:hAnsi="Arial" w:cs="Arial"/>
          <w:sz w:val="22"/>
          <w:szCs w:val="22"/>
          <w:lang w:val="es-ES_tradnl"/>
        </w:rPr>
        <w:t xml:space="preserve">) promoción del acceso de las </w:t>
      </w:r>
      <w:proofErr w:type="spellStart"/>
      <w:r w:rsidRPr="003A5B51">
        <w:rPr>
          <w:rFonts w:ascii="Arial" w:eastAsia="Calibri" w:hAnsi="Arial" w:cs="Arial"/>
          <w:sz w:val="22"/>
          <w:szCs w:val="22"/>
          <w:lang w:val="es-ES_tradnl"/>
        </w:rPr>
        <w:t>mipymes</w:t>
      </w:r>
      <w:proofErr w:type="spellEnd"/>
      <w:r w:rsidRPr="003A5B51">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0B6BB6BB" w14:textId="77777777" w:rsidR="00341A5A" w:rsidRPr="003A5B51" w:rsidRDefault="00341A5A" w:rsidP="00341A5A">
      <w:pPr>
        <w:tabs>
          <w:tab w:val="left" w:pos="709"/>
        </w:tabs>
        <w:spacing w:after="120" w:line="276" w:lineRule="auto"/>
        <w:jc w:val="both"/>
        <w:rPr>
          <w:rFonts w:ascii="Arial" w:eastAsia="Calibri" w:hAnsi="Arial" w:cs="Arial"/>
          <w:bCs/>
          <w:sz w:val="22"/>
          <w:szCs w:val="22"/>
        </w:rPr>
      </w:pPr>
      <w:r w:rsidRPr="003A5B51">
        <w:rPr>
          <w:rFonts w:ascii="Arial" w:eastAsia="Calibri" w:hAnsi="Arial" w:cs="Arial"/>
          <w:bCs/>
          <w:color w:val="FF0000"/>
          <w:sz w:val="22"/>
          <w:szCs w:val="22"/>
        </w:rPr>
        <w:tab/>
      </w:r>
      <w:r w:rsidRPr="003A5B51">
        <w:rPr>
          <w:rFonts w:ascii="Arial" w:eastAsia="Calibri" w:hAnsi="Arial" w:cs="Arial"/>
          <w:bCs/>
          <w:sz w:val="22"/>
          <w:szCs w:val="22"/>
        </w:rPr>
        <w:t xml:space="preserve">Dentro del referido capítulo se encuentran </w:t>
      </w:r>
      <w:bookmarkStart w:id="3" w:name="_Hlk63848566"/>
      <w:r w:rsidRPr="003A5B51">
        <w:rPr>
          <w:rFonts w:ascii="Arial" w:eastAsia="Calibri" w:hAnsi="Arial" w:cs="Arial"/>
          <w:bCs/>
          <w:sz w:val="22"/>
          <w:szCs w:val="22"/>
        </w:rPr>
        <w:t>los artículos 31 y 32 de la Ley 2069 de 2020</w:t>
      </w:r>
      <w:bookmarkEnd w:id="3"/>
      <w:r w:rsidRPr="003A5B51">
        <w:rPr>
          <w:rFonts w:ascii="Arial" w:eastAsia="Calibri" w:hAnsi="Arial" w:cs="Arial"/>
          <w:bCs/>
          <w:sz w:val="22"/>
          <w:szCs w:val="22"/>
        </w:rPr>
        <w:t xml:space="preserve">, los cuales crean una serie de incentivos para las personas interesadas en celebrar contratos con el Estado. </w:t>
      </w:r>
      <w:r w:rsidRPr="003A5B51">
        <w:rPr>
          <w:rFonts w:ascii="Arial" w:eastAsia="Calibri" w:hAnsi="Arial" w:cs="Arial"/>
          <w:bCs/>
          <w:sz w:val="22"/>
          <w:szCs w:val="22"/>
          <w:lang w:val="es-ES_tradnl"/>
        </w:rPr>
        <w:t xml:space="preserve">Por un lado, el artículo 31 </w:t>
      </w:r>
      <w:r w:rsidRPr="003A5B51">
        <w:rPr>
          <w:rFonts w:ascii="Arial" w:eastAsia="Calibri" w:hAnsi="Arial" w:cs="Arial"/>
          <w:bCs/>
          <w:sz w:val="22"/>
          <w:szCs w:val="22"/>
        </w:rPr>
        <w:t xml:space="preserve">introduce criterios diferenciales para el acceso de las </w:t>
      </w:r>
      <w:proofErr w:type="spellStart"/>
      <w:r w:rsidRPr="003A5B51">
        <w:rPr>
          <w:rFonts w:ascii="Arial" w:eastAsia="Calibri" w:hAnsi="Arial" w:cs="Arial"/>
          <w:bCs/>
          <w:sz w:val="22"/>
          <w:szCs w:val="22"/>
        </w:rPr>
        <w:t>mipymes</w:t>
      </w:r>
      <w:proofErr w:type="spellEnd"/>
      <w:r w:rsidRPr="003A5B51">
        <w:rPr>
          <w:rFonts w:ascii="Arial" w:eastAsia="Calibri" w:hAnsi="Arial" w:cs="Arial"/>
          <w:bCs/>
          <w:sz w:val="22"/>
          <w:szCs w:val="22"/>
        </w:rPr>
        <w:t xml:space="preserve"> al sistema de compras y contratación pública, estableciendo que «Las Entidades Estatales de acuerdo con el análisis de Sector </w:t>
      </w:r>
      <w:bookmarkStart w:id="4" w:name="_Hlk63767562"/>
      <w:r w:rsidRPr="003A5B51">
        <w:rPr>
          <w:rFonts w:ascii="Arial" w:eastAsia="Calibri" w:hAnsi="Arial" w:cs="Arial"/>
          <w:bCs/>
          <w:sz w:val="22"/>
          <w:szCs w:val="22"/>
        </w:rPr>
        <w:t>podrán incluir, en los Documentos del Proceso, requisitos diferenciales y puntajes adicionales</w:t>
      </w:r>
      <w:bookmarkEnd w:id="4"/>
      <w:r w:rsidRPr="003A5B51">
        <w:rPr>
          <w:rFonts w:ascii="Arial" w:eastAsia="Calibri" w:hAnsi="Arial" w:cs="Arial"/>
          <w:bCs/>
          <w:sz w:val="22"/>
          <w:szCs w:val="22"/>
        </w:rPr>
        <w:t>, en función del tamaño empresarial para la promoción del acceso de las MIPYMES al mercado de Compras Públicas»</w:t>
      </w:r>
      <w:r w:rsidRPr="003A5B51">
        <w:rPr>
          <w:rFonts w:ascii="Arial" w:eastAsia="Calibri" w:hAnsi="Arial" w:cs="Arial"/>
          <w:bCs/>
          <w:sz w:val="22"/>
          <w:szCs w:val="22"/>
          <w:vertAlign w:val="superscript"/>
        </w:rPr>
        <w:footnoteReference w:id="8"/>
      </w:r>
      <w:r w:rsidRPr="003A5B51">
        <w:rPr>
          <w:rFonts w:ascii="Arial" w:eastAsia="Calibri" w:hAnsi="Arial" w:cs="Arial"/>
          <w:bCs/>
          <w:sz w:val="22"/>
          <w:szCs w:val="22"/>
        </w:rPr>
        <w:t xml:space="preserve">.  </w:t>
      </w:r>
    </w:p>
    <w:p w14:paraId="3E4DD46A" w14:textId="77777777" w:rsidR="00341A5A" w:rsidRPr="003A5B51" w:rsidRDefault="00341A5A" w:rsidP="00341A5A">
      <w:pPr>
        <w:tabs>
          <w:tab w:val="left" w:pos="709"/>
        </w:tabs>
        <w:spacing w:after="120" w:line="276" w:lineRule="auto"/>
        <w:jc w:val="both"/>
        <w:rPr>
          <w:rFonts w:ascii="Arial" w:eastAsia="Calibri" w:hAnsi="Arial" w:cs="Arial"/>
          <w:bCs/>
          <w:sz w:val="22"/>
          <w:szCs w:val="22"/>
        </w:rPr>
      </w:pPr>
      <w:r w:rsidRPr="003A5B51">
        <w:rPr>
          <w:rFonts w:ascii="Arial" w:eastAsia="Calibri" w:hAnsi="Arial" w:cs="Arial"/>
          <w:bCs/>
          <w:sz w:val="22"/>
          <w:szCs w:val="22"/>
        </w:rPr>
        <w:tab/>
        <w:t xml:space="preserve">Además, el inciso segundo y el parágrafo del </w:t>
      </w:r>
      <w:r w:rsidRPr="003A5B51">
        <w:rPr>
          <w:rFonts w:ascii="Arial" w:eastAsia="Calibri" w:hAnsi="Arial" w:cs="Arial"/>
          <w:bCs/>
          <w:sz w:val="22"/>
          <w:szCs w:val="22"/>
          <w:lang w:val="es-ES_tradnl"/>
        </w:rPr>
        <w:t xml:space="preserve">artículo 31 </w:t>
      </w:r>
      <w:r w:rsidRPr="003A5B51">
        <w:rPr>
          <w:rFonts w:ascii="Arial" w:eastAsia="Calibri" w:hAnsi="Arial" w:cs="Arial"/>
          <w:bCs/>
          <w:sz w:val="22"/>
          <w:szCs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estas normas requieren el desarrollo reglamentario como una condición previa para su aplicación.</w:t>
      </w:r>
    </w:p>
    <w:p w14:paraId="4ADAADFD" w14:textId="77777777" w:rsidR="00341A5A" w:rsidRPr="003A5B51" w:rsidRDefault="00341A5A" w:rsidP="00341A5A">
      <w:pPr>
        <w:tabs>
          <w:tab w:val="left" w:pos="709"/>
        </w:tabs>
        <w:spacing w:line="276" w:lineRule="auto"/>
        <w:jc w:val="both"/>
        <w:rPr>
          <w:rFonts w:ascii="Arial" w:eastAsia="Calibri" w:hAnsi="Arial" w:cs="Arial"/>
          <w:bCs/>
          <w:sz w:val="22"/>
          <w:szCs w:val="22"/>
        </w:rPr>
      </w:pPr>
      <w:r w:rsidRPr="003A5B51">
        <w:rPr>
          <w:rFonts w:ascii="Arial" w:eastAsia="Calibri" w:hAnsi="Arial" w:cs="Arial"/>
          <w:bCs/>
          <w:color w:val="FF0000"/>
          <w:sz w:val="22"/>
          <w:szCs w:val="22"/>
        </w:rPr>
        <w:tab/>
      </w:r>
      <w:bookmarkStart w:id="5" w:name="_Hlk112310104"/>
      <w:bookmarkStart w:id="6" w:name="_Hlk112034466"/>
      <w:r w:rsidRPr="003A5B51">
        <w:rPr>
          <w:rFonts w:ascii="Arial" w:eastAsia="Calibri" w:hAnsi="Arial" w:cs="Arial"/>
          <w:bCs/>
          <w:sz w:val="22"/>
          <w:szCs w:val="22"/>
        </w:rPr>
        <w:t>Por otra parte, el artículo 32 de la Ley 2069 de 2020</w:t>
      </w:r>
      <w:r w:rsidRPr="003A5B51">
        <w:rPr>
          <w:rFonts w:ascii="Arial" w:eastAsia="Calibri" w:hAnsi="Arial" w:cs="Arial"/>
          <w:bCs/>
          <w:sz w:val="22"/>
          <w:szCs w:val="22"/>
          <w:vertAlign w:val="superscript"/>
        </w:rPr>
        <w:footnoteReference w:id="9"/>
      </w:r>
      <w:r w:rsidRPr="003A5B51">
        <w:rPr>
          <w:rFonts w:ascii="Arial" w:eastAsia="Calibri" w:hAnsi="Arial" w:cs="Arial"/>
          <w:bCs/>
          <w:sz w:val="22"/>
          <w:szCs w:val="22"/>
        </w:rPr>
        <w:t xml:space="preserve"> regula criterios diferenciales para los «emprendimientos y empresas de mujeres» en el sistema de compras y contratación pública. </w:t>
      </w:r>
      <w:bookmarkEnd w:id="5"/>
      <w:r w:rsidRPr="003A5B51">
        <w:rPr>
          <w:rFonts w:ascii="Arial" w:eastAsia="Calibri" w:hAnsi="Arial" w:cs="Arial"/>
          <w:bCs/>
          <w:sz w:val="22"/>
          <w:szCs w:val="22"/>
        </w:rPr>
        <w:t xml:space="preserve">En relación con este aspecto, el inciso primero de la norma citada prescribe lo siguiente: </w:t>
      </w:r>
    </w:p>
    <w:p w14:paraId="4251A7B0" w14:textId="77777777" w:rsidR="00341A5A" w:rsidRPr="003A5B51" w:rsidRDefault="00341A5A" w:rsidP="00341A5A">
      <w:pPr>
        <w:tabs>
          <w:tab w:val="left" w:pos="709"/>
        </w:tabs>
        <w:spacing w:line="276" w:lineRule="auto"/>
        <w:contextualSpacing/>
        <w:jc w:val="both"/>
        <w:rPr>
          <w:rFonts w:ascii="Arial" w:eastAsia="Calibri" w:hAnsi="Arial" w:cs="Arial"/>
          <w:bCs/>
          <w:sz w:val="22"/>
          <w:szCs w:val="22"/>
        </w:rPr>
      </w:pPr>
    </w:p>
    <w:p w14:paraId="519AF08A" w14:textId="77777777" w:rsidR="00341A5A" w:rsidRPr="003A5B51" w:rsidRDefault="00341A5A" w:rsidP="00341A5A">
      <w:pPr>
        <w:tabs>
          <w:tab w:val="left" w:pos="709"/>
        </w:tabs>
        <w:ind w:left="709" w:right="709"/>
        <w:contextualSpacing/>
        <w:jc w:val="both"/>
        <w:rPr>
          <w:rFonts w:ascii="Arial" w:eastAsia="Calibri" w:hAnsi="Arial" w:cs="Arial"/>
          <w:bCs/>
          <w:sz w:val="21"/>
          <w:szCs w:val="21"/>
        </w:rPr>
      </w:pPr>
      <w:r w:rsidRPr="003A5B51">
        <w:rPr>
          <w:rFonts w:ascii="Arial" w:hAnsi="Arial" w:cs="Arial"/>
          <w:sz w:val="21"/>
          <w:szCs w:val="21"/>
        </w:rPr>
        <w:t>«</w:t>
      </w:r>
      <w:r w:rsidRPr="003A5B51">
        <w:rPr>
          <w:rFonts w:ascii="Arial" w:eastAsia="Calibri" w:hAnsi="Arial" w:cs="Arial"/>
          <w:bCs/>
          <w:sz w:val="21"/>
          <w:szCs w:val="21"/>
        </w:rPr>
        <w:t xml:space="preserve">De acuerdo con el resultado del análisis del sector, las entidades estatales incluirán requisitos diferenciales y puntajes adicionales en los procesos de </w:t>
      </w:r>
      <w:bookmarkStart w:id="7" w:name="_Hlk63770487"/>
      <w:r w:rsidRPr="003A5B51">
        <w:rPr>
          <w:rFonts w:ascii="Arial" w:eastAsia="Calibri" w:hAnsi="Arial" w:cs="Arial"/>
          <w:bCs/>
          <w:sz w:val="21"/>
          <w:szCs w:val="21"/>
        </w:rPr>
        <w:t>licitación pública, selección abreviada de menor cuantía y concurso de méritos</w:t>
      </w:r>
      <w:bookmarkEnd w:id="7"/>
      <w:r w:rsidRPr="003A5B51">
        <w:rPr>
          <w:rFonts w:ascii="Arial" w:eastAsia="Calibri" w:hAnsi="Arial" w:cs="Arial"/>
          <w:bCs/>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3A5B51">
        <w:rPr>
          <w:rFonts w:ascii="Arial" w:hAnsi="Arial" w:cs="Arial"/>
          <w:sz w:val="21"/>
          <w:szCs w:val="21"/>
        </w:rPr>
        <w:t>»</w:t>
      </w:r>
      <w:r w:rsidRPr="003A5B51">
        <w:rPr>
          <w:rFonts w:ascii="Arial" w:eastAsia="Calibri" w:hAnsi="Arial" w:cs="Arial"/>
          <w:bCs/>
          <w:sz w:val="21"/>
          <w:szCs w:val="21"/>
        </w:rPr>
        <w:t>.</w:t>
      </w:r>
    </w:p>
    <w:p w14:paraId="400AC3A9" w14:textId="77777777" w:rsidR="00341A5A" w:rsidRPr="003A5B51" w:rsidRDefault="00341A5A" w:rsidP="00341A5A">
      <w:pPr>
        <w:tabs>
          <w:tab w:val="left" w:pos="709"/>
        </w:tabs>
        <w:spacing w:line="276" w:lineRule="auto"/>
        <w:ind w:left="709" w:right="709"/>
        <w:contextualSpacing/>
        <w:jc w:val="both"/>
        <w:rPr>
          <w:rFonts w:ascii="Arial" w:eastAsia="Calibri" w:hAnsi="Arial" w:cs="Arial"/>
          <w:bCs/>
          <w:sz w:val="22"/>
        </w:rPr>
      </w:pPr>
    </w:p>
    <w:p w14:paraId="780108F3" w14:textId="77777777" w:rsidR="00341A5A" w:rsidRPr="003A5B51" w:rsidRDefault="00341A5A" w:rsidP="00341A5A">
      <w:pPr>
        <w:tabs>
          <w:tab w:val="left" w:pos="709"/>
        </w:tabs>
        <w:spacing w:after="120" w:line="276" w:lineRule="auto"/>
        <w:jc w:val="both"/>
        <w:rPr>
          <w:rFonts w:ascii="Arial" w:eastAsia="Calibri" w:hAnsi="Arial" w:cs="Arial"/>
          <w:bCs/>
          <w:sz w:val="22"/>
        </w:rPr>
      </w:pPr>
      <w:r w:rsidRPr="003A5B51">
        <w:rPr>
          <w:rFonts w:ascii="Arial" w:eastAsia="Calibri" w:hAnsi="Arial" w:cs="Arial"/>
          <w:bCs/>
          <w:sz w:val="22"/>
        </w:rPr>
        <w:tab/>
      </w:r>
      <w:bookmarkStart w:id="8" w:name="_Hlk112310123"/>
      <w:r w:rsidRPr="003A5B51">
        <w:rPr>
          <w:rFonts w:ascii="Arial" w:eastAsia="Calibri" w:hAnsi="Arial" w:cs="Arial"/>
          <w:bCs/>
          <w:sz w:val="22"/>
        </w:rPr>
        <w:t xml:space="preserve">De esta manera, los «criterios diferenciales» del artículo 32 </w:t>
      </w:r>
      <w:r w:rsidRPr="003A5B51">
        <w:rPr>
          <w:rFonts w:ascii="Arial" w:eastAsia="Calibri" w:hAnsi="Arial" w:cs="Arial"/>
          <w:bCs/>
          <w:i/>
          <w:iCs/>
          <w:sz w:val="22"/>
        </w:rPr>
        <w:t>ibidem</w:t>
      </w:r>
      <w:r w:rsidRPr="003A5B51">
        <w:rPr>
          <w:rFonts w:ascii="Arial" w:eastAsia="Calibri" w:hAnsi="Arial" w:cs="Arial"/>
          <w:bCs/>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bookmarkEnd w:id="8"/>
    </w:p>
    <w:bookmarkEnd w:id="6"/>
    <w:p w14:paraId="5AC15B52" w14:textId="77777777" w:rsidR="00341A5A" w:rsidRPr="003A5B51" w:rsidRDefault="00341A5A" w:rsidP="00341A5A">
      <w:pPr>
        <w:spacing w:before="120" w:after="120" w:line="276" w:lineRule="auto"/>
        <w:ind w:firstLine="709"/>
        <w:jc w:val="both"/>
        <w:rPr>
          <w:rFonts w:ascii="Arial" w:eastAsia="Calibri" w:hAnsi="Arial" w:cs="Arial"/>
          <w:sz w:val="22"/>
          <w:szCs w:val="22"/>
          <w:lang w:val="es-ES_tradnl"/>
        </w:rPr>
      </w:pPr>
      <w:r w:rsidRPr="003A5B51">
        <w:rPr>
          <w:rFonts w:ascii="Arial" w:eastAsia="Calibri" w:hAnsi="Arial" w:cs="Arial"/>
          <w:bCs/>
          <w:sz w:val="22"/>
        </w:rPr>
        <w:t xml:space="preserve">No obstante, </w:t>
      </w:r>
      <w:bookmarkStart w:id="9" w:name="_Hlk112034506"/>
      <w:r w:rsidRPr="003A5B51">
        <w:rPr>
          <w:rFonts w:ascii="Arial" w:eastAsia="Calibri" w:hAnsi="Arial" w:cs="Arial"/>
          <w:bCs/>
          <w:sz w:val="22"/>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p>
    <w:bookmarkEnd w:id="9"/>
    <w:p w14:paraId="46D93B2B" w14:textId="40E03D67" w:rsidR="00341A5A" w:rsidRPr="003A5B51" w:rsidRDefault="00341A5A" w:rsidP="00341A5A">
      <w:pPr>
        <w:spacing w:after="120" w:line="276" w:lineRule="auto"/>
        <w:jc w:val="both"/>
        <w:rPr>
          <w:rFonts w:ascii="Arial" w:eastAsia="Calibri" w:hAnsi="Arial" w:cs="Arial"/>
          <w:sz w:val="22"/>
          <w:szCs w:val="22"/>
          <w:lang w:val="es-ES_tradnl"/>
        </w:rPr>
      </w:pPr>
      <w:r w:rsidRPr="003A5B51">
        <w:rPr>
          <w:rFonts w:ascii="Arial" w:eastAsia="Calibri" w:hAnsi="Arial" w:cs="Arial"/>
          <w:b/>
          <w:bCs/>
          <w:sz w:val="22"/>
          <w:szCs w:val="22"/>
          <w:lang w:val="es-ES_tradnl"/>
        </w:rPr>
        <w:tab/>
      </w:r>
      <w:r w:rsidRPr="003A5B51">
        <w:rPr>
          <w:rFonts w:ascii="Arial" w:eastAsia="Calibri" w:hAnsi="Arial" w:cs="Arial"/>
          <w:sz w:val="22"/>
          <w:szCs w:val="22"/>
          <w:lang w:val="es-ES_tradnl"/>
        </w:rPr>
        <w:t xml:space="preserve">En este </w:t>
      </w:r>
      <w:proofErr w:type="spellStart"/>
      <w:r w:rsidRPr="003A5B51">
        <w:rPr>
          <w:rFonts w:ascii="Arial" w:eastAsia="Calibri" w:hAnsi="Arial" w:cs="Arial"/>
          <w:sz w:val="22"/>
          <w:szCs w:val="22"/>
          <w:lang w:val="es-ES_tradnl"/>
        </w:rPr>
        <w:t>contextoel</w:t>
      </w:r>
      <w:proofErr w:type="spellEnd"/>
      <w:r w:rsidRPr="003A5B51">
        <w:rPr>
          <w:rFonts w:ascii="Arial" w:eastAsia="Calibri" w:hAnsi="Arial" w:cs="Arial"/>
          <w:sz w:val="22"/>
          <w:szCs w:val="22"/>
          <w:lang w:val="es-ES_tradnl"/>
        </w:rPr>
        <w:t xml:space="preserve"> gobierno nacional expidió el Decreto 1860 de 2021,</w:t>
      </w:r>
      <w:r w:rsidRPr="003A5B51">
        <w:t xml:space="preserve"> </w:t>
      </w:r>
      <w:r w:rsidRPr="003A5B51">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A5B51">
        <w:rPr>
          <w:rFonts w:ascii="Arial" w:eastAsia="Calibri" w:hAnsi="Arial" w:cs="Arial"/>
          <w:sz w:val="22"/>
          <w:szCs w:val="22"/>
          <w:vertAlign w:val="superscript"/>
          <w:lang w:val="es-ES_tradnl"/>
        </w:rPr>
        <w:footnoteReference w:id="10"/>
      </w:r>
      <w:r w:rsidRPr="003A5B51">
        <w:rPr>
          <w:rFonts w:ascii="Arial" w:eastAsia="Calibri" w:hAnsi="Arial" w:cs="Arial"/>
          <w:sz w:val="22"/>
          <w:szCs w:val="22"/>
          <w:lang w:val="es-ES_tradnl"/>
        </w:rPr>
        <w:t xml:space="preserve">.  </w:t>
      </w:r>
    </w:p>
    <w:p w14:paraId="16BFCD6B" w14:textId="77777777" w:rsidR="00341A5A" w:rsidRPr="003A5B51" w:rsidRDefault="00341A5A" w:rsidP="00341A5A">
      <w:pPr>
        <w:spacing w:after="120" w:line="276" w:lineRule="auto"/>
        <w:jc w:val="both"/>
        <w:rPr>
          <w:rFonts w:ascii="Arial" w:hAnsi="Arial" w:cs="Arial"/>
          <w:sz w:val="22"/>
          <w:szCs w:val="22"/>
          <w:lang w:eastAsia="es-CO"/>
        </w:rPr>
      </w:pPr>
      <w:r w:rsidRPr="003A5B51">
        <w:rPr>
          <w:rFonts w:ascii="Arial" w:eastAsia="Calibri" w:hAnsi="Arial" w:cs="Arial"/>
          <w:color w:val="FF0000"/>
          <w:sz w:val="22"/>
          <w:szCs w:val="22"/>
          <w:lang w:val="es-ES_tradnl"/>
        </w:rPr>
        <w:lastRenderedPageBreak/>
        <w:tab/>
      </w:r>
      <w:bookmarkStart w:id="10" w:name="_Hlk112034527"/>
      <w:r w:rsidRPr="003A5B51">
        <w:rPr>
          <w:rFonts w:ascii="Arial" w:eastAsia="Calibri" w:hAnsi="Arial" w:cs="Arial"/>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bookmarkEnd w:id="10"/>
    <w:p w14:paraId="573851D2" w14:textId="77777777" w:rsidR="00341A5A" w:rsidRPr="003A5B51" w:rsidRDefault="00341A5A" w:rsidP="00341A5A">
      <w:pPr>
        <w:spacing w:line="276" w:lineRule="auto"/>
        <w:ind w:firstLine="709"/>
        <w:jc w:val="both"/>
        <w:rPr>
          <w:rFonts w:ascii="Arial" w:eastAsia="Arial" w:hAnsi="Arial" w:cs="Arial"/>
          <w:sz w:val="22"/>
          <w:szCs w:val="22"/>
          <w:lang w:val="es-ES" w:eastAsia="es-CO"/>
        </w:rPr>
      </w:pPr>
      <w:r w:rsidRPr="003A5B51">
        <w:rPr>
          <w:rFonts w:ascii="Arial" w:hAnsi="Arial" w:cs="Arial"/>
          <w:sz w:val="22"/>
          <w:szCs w:val="22"/>
          <w:lang w:eastAsia="es-MX"/>
        </w:rPr>
        <w:t>Ahora bien, para aplicar las disposiciones contenidas en el Decreto 1860 de 2021, el artículo 8 de dicho decreto indicó el momento a partir del cual sus disposiciones surtirían efectos</w:t>
      </w:r>
      <w:r w:rsidRPr="003A5B51">
        <w:rPr>
          <w:rFonts w:ascii="Arial" w:hAnsi="Arial" w:cs="Arial"/>
          <w:sz w:val="22"/>
          <w:szCs w:val="22"/>
          <w:vertAlign w:val="superscript"/>
          <w:lang w:eastAsia="es-MX"/>
        </w:rPr>
        <w:footnoteReference w:id="11"/>
      </w:r>
      <w:r w:rsidRPr="003A5B51">
        <w:rPr>
          <w:rFonts w:ascii="Arial" w:hAnsi="Arial" w:cs="Arial"/>
          <w:sz w:val="22"/>
          <w:szCs w:val="22"/>
          <w:lang w:eastAsia="es-MX"/>
        </w:rPr>
        <w:t>.</w:t>
      </w:r>
      <w:r w:rsidRPr="003A5B51">
        <w:rPr>
          <w:rFonts w:ascii="Arial" w:eastAsia="Calibri" w:hAnsi="Arial" w:cs="Arial"/>
          <w:sz w:val="22"/>
          <w:szCs w:val="22"/>
        </w:rPr>
        <w:t xml:space="preserve"> De esta forma, se estableció que estas </w:t>
      </w:r>
      <w:r w:rsidRPr="003A5B51">
        <w:rPr>
          <w:rFonts w:ascii="Arial" w:eastAsia="Arial" w:hAnsi="Arial" w:cs="Arial"/>
          <w:sz w:val="22"/>
          <w:szCs w:val="22"/>
          <w:lang w:val="es-ES" w:eastAsia="es-CO"/>
        </w:rPr>
        <w:t>aplicarán a los procesos de selección cuya invitación, aviso de convocatoria o documento equivalente –según corresponda–, se publique después de los tres (3) meses de su expedición</w:t>
      </w:r>
      <w:r w:rsidRPr="003A5B51">
        <w:rPr>
          <w:rFonts w:ascii="Arial" w:hAnsi="Arial" w:cs="Arial"/>
          <w:sz w:val="22"/>
          <w:szCs w:val="22"/>
          <w:lang w:eastAsia="es-CO"/>
        </w:rPr>
        <w:t xml:space="preserve">, </w:t>
      </w:r>
      <w:r w:rsidRPr="003A5B51">
        <w:rPr>
          <w:rFonts w:ascii="Arial" w:eastAsia="Arial MT" w:hAnsi="Arial" w:cs="Arial"/>
          <w:sz w:val="22"/>
          <w:szCs w:val="22"/>
          <w:lang w:val="es-ES" w:eastAsia="en-US"/>
        </w:rPr>
        <w:t>es decir, a</w:t>
      </w:r>
      <w:r w:rsidRPr="003A5B51">
        <w:rPr>
          <w:rFonts w:ascii="Arial" w:eastAsia="Arial MT" w:hAnsi="Arial" w:cs="Arial"/>
          <w:spacing w:val="1"/>
          <w:sz w:val="22"/>
          <w:szCs w:val="22"/>
          <w:lang w:val="es-ES" w:eastAsia="en-US"/>
        </w:rPr>
        <w:t xml:space="preserve"> </w:t>
      </w:r>
      <w:r w:rsidRPr="003A5B51">
        <w:rPr>
          <w:rFonts w:ascii="Arial" w:eastAsia="Arial MT" w:hAnsi="Arial" w:cs="Arial"/>
          <w:spacing w:val="-1"/>
          <w:sz w:val="22"/>
          <w:szCs w:val="22"/>
          <w:lang w:val="es-ES" w:eastAsia="en-US"/>
        </w:rPr>
        <w:t>partir</w:t>
      </w:r>
      <w:r w:rsidRPr="003A5B51">
        <w:rPr>
          <w:rFonts w:ascii="Arial" w:eastAsia="Arial MT" w:hAnsi="Arial" w:cs="Arial"/>
          <w:spacing w:val="-15"/>
          <w:sz w:val="22"/>
          <w:szCs w:val="22"/>
          <w:lang w:val="es-ES" w:eastAsia="en-US"/>
        </w:rPr>
        <w:t xml:space="preserve"> </w:t>
      </w:r>
      <w:r w:rsidRPr="003A5B51">
        <w:rPr>
          <w:rFonts w:ascii="Arial" w:eastAsia="Arial MT" w:hAnsi="Arial" w:cs="Arial"/>
          <w:spacing w:val="-1"/>
          <w:sz w:val="22"/>
          <w:szCs w:val="22"/>
          <w:lang w:val="es-ES" w:eastAsia="en-US"/>
        </w:rPr>
        <w:t>del</w:t>
      </w:r>
      <w:r w:rsidRPr="003A5B51">
        <w:rPr>
          <w:rFonts w:ascii="Arial" w:eastAsia="Arial MT" w:hAnsi="Arial" w:cs="Arial"/>
          <w:spacing w:val="-14"/>
          <w:sz w:val="22"/>
          <w:szCs w:val="22"/>
          <w:lang w:val="es-ES" w:eastAsia="en-US"/>
        </w:rPr>
        <w:t xml:space="preserve"> </w:t>
      </w:r>
      <w:r w:rsidRPr="003A5B51">
        <w:rPr>
          <w:rFonts w:ascii="Arial" w:eastAsia="Arial MT" w:hAnsi="Arial" w:cs="Arial"/>
          <w:spacing w:val="-1"/>
          <w:sz w:val="22"/>
          <w:szCs w:val="22"/>
          <w:lang w:val="es-ES" w:eastAsia="en-US"/>
        </w:rPr>
        <w:t>24</w:t>
      </w:r>
      <w:r w:rsidRPr="003A5B51">
        <w:rPr>
          <w:rFonts w:ascii="Arial" w:eastAsia="Arial MT" w:hAnsi="Arial" w:cs="Arial"/>
          <w:spacing w:val="-14"/>
          <w:sz w:val="22"/>
          <w:szCs w:val="22"/>
          <w:lang w:val="es-ES" w:eastAsia="en-US"/>
        </w:rPr>
        <w:t xml:space="preserve"> </w:t>
      </w:r>
      <w:r w:rsidRPr="003A5B51">
        <w:rPr>
          <w:rFonts w:ascii="Arial" w:eastAsia="Arial MT" w:hAnsi="Arial" w:cs="Arial"/>
          <w:spacing w:val="-1"/>
          <w:sz w:val="22"/>
          <w:szCs w:val="22"/>
          <w:lang w:val="es-ES" w:eastAsia="en-US"/>
        </w:rPr>
        <w:t>de</w:t>
      </w:r>
      <w:r w:rsidRPr="003A5B51">
        <w:rPr>
          <w:rFonts w:ascii="Arial" w:eastAsia="Arial MT" w:hAnsi="Arial" w:cs="Arial"/>
          <w:spacing w:val="-14"/>
          <w:sz w:val="22"/>
          <w:szCs w:val="22"/>
          <w:lang w:val="es-ES" w:eastAsia="en-US"/>
        </w:rPr>
        <w:t xml:space="preserve"> </w:t>
      </w:r>
      <w:r w:rsidRPr="003A5B51">
        <w:rPr>
          <w:rFonts w:ascii="Arial" w:eastAsia="Arial MT" w:hAnsi="Arial" w:cs="Arial"/>
          <w:spacing w:val="-1"/>
          <w:sz w:val="22"/>
          <w:szCs w:val="22"/>
          <w:lang w:val="es-ES" w:eastAsia="en-US"/>
        </w:rPr>
        <w:t>marzo</w:t>
      </w:r>
      <w:r w:rsidRPr="003A5B51">
        <w:rPr>
          <w:rFonts w:ascii="Arial" w:eastAsia="Arial MT" w:hAnsi="Arial" w:cs="Arial"/>
          <w:spacing w:val="-14"/>
          <w:sz w:val="22"/>
          <w:szCs w:val="22"/>
          <w:lang w:val="es-ES" w:eastAsia="en-US"/>
        </w:rPr>
        <w:t xml:space="preserve"> </w:t>
      </w:r>
      <w:r w:rsidRPr="003A5B51">
        <w:rPr>
          <w:rFonts w:ascii="Arial" w:eastAsia="Arial MT" w:hAnsi="Arial" w:cs="Arial"/>
          <w:spacing w:val="-1"/>
          <w:sz w:val="22"/>
          <w:szCs w:val="22"/>
          <w:lang w:val="es-ES" w:eastAsia="en-US"/>
        </w:rPr>
        <w:t>de</w:t>
      </w:r>
      <w:r w:rsidRPr="003A5B51">
        <w:rPr>
          <w:rFonts w:ascii="Arial" w:eastAsia="Arial MT" w:hAnsi="Arial" w:cs="Arial"/>
          <w:spacing w:val="-14"/>
          <w:sz w:val="22"/>
          <w:szCs w:val="22"/>
          <w:lang w:val="es-ES" w:eastAsia="en-US"/>
        </w:rPr>
        <w:t xml:space="preserve"> </w:t>
      </w:r>
      <w:r w:rsidRPr="003A5B51">
        <w:rPr>
          <w:rFonts w:ascii="Arial" w:eastAsia="Arial MT" w:hAnsi="Arial" w:cs="Arial"/>
          <w:spacing w:val="-1"/>
          <w:sz w:val="22"/>
          <w:szCs w:val="22"/>
          <w:lang w:val="es-ES" w:eastAsia="en-US"/>
        </w:rPr>
        <w:t xml:space="preserve">2022, </w:t>
      </w:r>
      <w:r w:rsidRPr="003A5B51">
        <w:rPr>
          <w:rFonts w:ascii="Arial" w:eastAsia="Arial MT" w:hAnsi="Arial" w:cs="Arial"/>
          <w:sz w:val="22"/>
          <w:szCs w:val="22"/>
          <w:lang w:val="es-ES" w:eastAsia="en-US"/>
        </w:rPr>
        <w:t>por lo que actualmente esta es la regulación vigente</w:t>
      </w:r>
      <w:r w:rsidRPr="003A5B51">
        <w:rPr>
          <w:rFonts w:ascii="Arial" w:hAnsi="Arial" w:cs="Arial"/>
          <w:sz w:val="22"/>
          <w:szCs w:val="22"/>
          <w:vertAlign w:val="superscript"/>
          <w:lang w:eastAsia="es-CO"/>
        </w:rPr>
        <w:footnoteReference w:id="12"/>
      </w:r>
      <w:r w:rsidRPr="003A5B51">
        <w:rPr>
          <w:rFonts w:ascii="Arial" w:hAnsi="Arial" w:cs="Arial"/>
          <w:sz w:val="22"/>
          <w:szCs w:val="22"/>
          <w:lang w:eastAsia="es-CO"/>
        </w:rPr>
        <w:t xml:space="preserve">. </w:t>
      </w:r>
    </w:p>
    <w:p w14:paraId="26A7B7DD" w14:textId="77777777" w:rsidR="00341A5A" w:rsidRPr="003A5B51" w:rsidRDefault="00341A5A" w:rsidP="00341A5A">
      <w:pPr>
        <w:spacing w:line="276" w:lineRule="auto"/>
        <w:contextualSpacing/>
        <w:jc w:val="both"/>
        <w:rPr>
          <w:rFonts w:ascii="Arial" w:hAnsi="Arial" w:cs="Arial"/>
          <w:sz w:val="22"/>
          <w:szCs w:val="22"/>
          <w:lang w:val="es-ES" w:eastAsia="es-CO"/>
        </w:rPr>
      </w:pPr>
    </w:p>
    <w:p w14:paraId="0B455335" w14:textId="77777777" w:rsidR="00341A5A" w:rsidRPr="003A5B51" w:rsidRDefault="00341A5A" w:rsidP="00341A5A">
      <w:pPr>
        <w:spacing w:line="276" w:lineRule="auto"/>
        <w:contextualSpacing/>
        <w:jc w:val="both"/>
        <w:rPr>
          <w:rFonts w:ascii="Arial" w:eastAsia="Calibri" w:hAnsi="Arial" w:cs="Arial"/>
          <w:b/>
          <w:bCs/>
          <w:sz w:val="22"/>
          <w:szCs w:val="22"/>
          <w:lang w:val="es-ES_tradnl"/>
        </w:rPr>
      </w:pPr>
      <w:r w:rsidRPr="003A5B51">
        <w:rPr>
          <w:rFonts w:ascii="Arial" w:eastAsia="Calibri" w:hAnsi="Arial" w:cs="Arial"/>
          <w:b/>
          <w:bCs/>
          <w:sz w:val="22"/>
          <w:szCs w:val="22"/>
          <w:lang w:val="es-ES_tradnl"/>
        </w:rPr>
        <w:t xml:space="preserve">2.2. Definición de emprendimientos y empresas de mujeres a la luz del Decreto 1860 de 2021 </w:t>
      </w:r>
    </w:p>
    <w:p w14:paraId="7D95DB63" w14:textId="77777777" w:rsidR="00341A5A" w:rsidRPr="003A5B51" w:rsidRDefault="00341A5A" w:rsidP="00341A5A">
      <w:pPr>
        <w:spacing w:line="276" w:lineRule="auto"/>
        <w:contextualSpacing/>
        <w:jc w:val="both"/>
        <w:rPr>
          <w:rFonts w:ascii="Arial" w:eastAsia="Calibri" w:hAnsi="Arial" w:cs="Arial"/>
          <w:b/>
          <w:bCs/>
          <w:sz w:val="22"/>
          <w:szCs w:val="22"/>
          <w:lang w:val="es-ES_tradnl"/>
        </w:rPr>
      </w:pPr>
    </w:p>
    <w:p w14:paraId="790E5B93" w14:textId="1480FBF4" w:rsidR="00341A5A" w:rsidRPr="003A5B51" w:rsidRDefault="00341A5A" w:rsidP="00341A5A">
      <w:pPr>
        <w:spacing w:after="120" w:line="276" w:lineRule="auto"/>
        <w:jc w:val="both"/>
        <w:rPr>
          <w:rFonts w:ascii="Arial" w:eastAsia="Calibri" w:hAnsi="Arial" w:cs="Arial"/>
          <w:sz w:val="22"/>
          <w:szCs w:val="22"/>
          <w:lang w:val="es-ES_tradnl"/>
        </w:rPr>
      </w:pPr>
      <w:r w:rsidRPr="003A5B51">
        <w:rPr>
          <w:rFonts w:ascii="Arial" w:eastAsia="Calibri" w:hAnsi="Arial" w:cs="Arial"/>
          <w:sz w:val="22"/>
          <w:szCs w:val="22"/>
          <w:lang w:val="es-ES_tradnl"/>
        </w:rPr>
        <w:t xml:space="preserve">Conforme se viene explicando, el artículo 32 de la Ley 2069 de 2021 introduce el deber de las </w:t>
      </w:r>
      <w:r w:rsidR="00294B1B" w:rsidRPr="003A5B51">
        <w:rPr>
          <w:rFonts w:ascii="Arial" w:eastAsia="Calibri" w:hAnsi="Arial" w:cs="Arial"/>
          <w:sz w:val="22"/>
          <w:szCs w:val="22"/>
          <w:lang w:val="es-ES_tradnl"/>
        </w:rPr>
        <w:t>e</w:t>
      </w:r>
      <w:r w:rsidRPr="003A5B51">
        <w:rPr>
          <w:rFonts w:ascii="Arial" w:eastAsia="Calibri" w:hAnsi="Arial" w:cs="Arial"/>
          <w:sz w:val="22"/>
          <w:szCs w:val="22"/>
          <w:lang w:val="es-ES_tradnl"/>
        </w:rPr>
        <w:t xml:space="preserve">ntidades </w:t>
      </w:r>
      <w:r w:rsidR="00294B1B" w:rsidRPr="003A5B51">
        <w:rPr>
          <w:rFonts w:ascii="Arial" w:eastAsia="Calibri" w:hAnsi="Arial" w:cs="Arial"/>
          <w:sz w:val="22"/>
          <w:szCs w:val="22"/>
          <w:lang w:val="es-ES_tradnl"/>
        </w:rPr>
        <w:t>e</w:t>
      </w:r>
      <w:r w:rsidRPr="003A5B51">
        <w:rPr>
          <w:rFonts w:ascii="Arial" w:eastAsia="Calibri" w:hAnsi="Arial" w:cs="Arial"/>
          <w:sz w:val="22"/>
          <w:szCs w:val="22"/>
          <w:lang w:val="es-ES_tradnl"/>
        </w:rPr>
        <w:t xml:space="preserve">statales de incluir </w:t>
      </w:r>
      <w:r w:rsidRPr="003A5B51">
        <w:rPr>
          <w:rFonts w:ascii="Arial" w:hAnsi="Arial" w:cs="Arial"/>
          <w:sz w:val="22"/>
          <w:szCs w:val="22"/>
          <w:shd w:val="clear" w:color="auto" w:fill="FFFFFF"/>
          <w:lang w:val="es-ES"/>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habilitantes diferenciales y puntajes adicionales en favor de emprendimientos y empresas de mujeres. Esto a título de medidas de acción afirmativa para incentivar la participación de emprendimientos y empresas de mujeres en el sistema de compras públicas y contratación estatal, sin perjuicio de los compromisos adquiridos por Colombia en los acuerdos comerciales en vigor.</w:t>
      </w:r>
      <w:r w:rsidRPr="003A5B51">
        <w:rPr>
          <w:rFonts w:ascii="Arial" w:hAnsi="Arial" w:cs="Arial"/>
          <w:sz w:val="22"/>
          <w:szCs w:val="22"/>
          <w:shd w:val="clear" w:color="auto" w:fill="FFFFFF"/>
        </w:rPr>
        <w:t> </w:t>
      </w:r>
    </w:p>
    <w:p w14:paraId="36DC04EC" w14:textId="77777777" w:rsidR="00341A5A" w:rsidRPr="003A5B51" w:rsidRDefault="00341A5A" w:rsidP="00341A5A">
      <w:pPr>
        <w:spacing w:line="276" w:lineRule="auto"/>
        <w:jc w:val="both"/>
        <w:rPr>
          <w:rFonts w:ascii="Arial" w:eastAsia="Calibri" w:hAnsi="Arial" w:cs="Arial"/>
          <w:sz w:val="22"/>
          <w:szCs w:val="22"/>
          <w:lang w:val="es-ES_tradnl"/>
        </w:rPr>
      </w:pPr>
      <w:r w:rsidRPr="003A5B51">
        <w:rPr>
          <w:rFonts w:ascii="Arial" w:eastAsia="Calibri" w:hAnsi="Arial" w:cs="Arial"/>
          <w:sz w:val="22"/>
          <w:szCs w:val="22"/>
          <w:lang w:val="es-ES_tradnl"/>
        </w:rPr>
        <w:tab/>
        <w:t xml:space="preserve">En desarrollo de lo dispuesto en el parágrafo del artículo 32 de la Ley 2069 de 2020, el Decreto 1860 de 2021 adicionó el artículo 2.2.1.2.4.2.14 al Decreto 1082 de 2015. Esta norma establece las condiciones y los requisitos en atención a los cuales se definen los emprendimientos y empresas de mujeres, a las que les son aplicables los criterios diferenciales. Para estos efectos, cada uno de los cuatro numerales que componen la norma en mención establecen unas condiciones alternativas que definen los emprendimientos y empresas de mujeres, a efectos de aplicar los criterios diferenciales. A tenor literal el citado artículo indica:      </w:t>
      </w:r>
    </w:p>
    <w:p w14:paraId="31B5A894" w14:textId="77777777" w:rsidR="00341A5A" w:rsidRPr="003A5B51" w:rsidRDefault="00341A5A" w:rsidP="00341A5A">
      <w:pPr>
        <w:spacing w:line="276" w:lineRule="auto"/>
        <w:jc w:val="both"/>
        <w:rPr>
          <w:rFonts w:ascii="Arial" w:eastAsia="Calibri" w:hAnsi="Arial" w:cs="Arial"/>
          <w:color w:val="FF0000"/>
          <w:sz w:val="22"/>
          <w:szCs w:val="22"/>
          <w:lang w:val="es-ES_tradnl"/>
        </w:rPr>
      </w:pPr>
    </w:p>
    <w:p w14:paraId="23D03EAB" w14:textId="272FEF57" w:rsidR="00341A5A" w:rsidRPr="003A5B51" w:rsidRDefault="00341A5A" w:rsidP="00910447">
      <w:pPr>
        <w:shd w:val="clear" w:color="auto" w:fill="FFFFFF"/>
        <w:spacing w:after="120"/>
        <w:ind w:left="709" w:right="709"/>
        <w:jc w:val="both"/>
        <w:textAlignment w:val="baseline"/>
        <w:rPr>
          <w:rFonts w:ascii="Arial" w:hAnsi="Arial" w:cs="Arial"/>
          <w:color w:val="000000" w:themeColor="text1"/>
          <w:sz w:val="21"/>
          <w:szCs w:val="21"/>
          <w:lang w:eastAsia="es-CO"/>
        </w:rPr>
      </w:pPr>
      <w:bookmarkStart w:id="11" w:name="_Hlk112025634"/>
      <w:r w:rsidRPr="003A5B51">
        <w:rPr>
          <w:rFonts w:ascii="Arial" w:hAnsi="Arial" w:cs="Arial"/>
          <w:sz w:val="21"/>
          <w:szCs w:val="21"/>
          <w:lang w:eastAsia="es-CO"/>
        </w:rPr>
        <w:t>«</w:t>
      </w:r>
      <w:r w:rsidRPr="003A5B51">
        <w:rPr>
          <w:rFonts w:ascii="Arial"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bookmarkEnd w:id="11"/>
      <w:r w:rsidRPr="003A5B51">
        <w:rPr>
          <w:rFonts w:ascii="Arial" w:hAnsi="Arial" w:cs="Arial"/>
          <w:color w:val="000000" w:themeColor="text1"/>
          <w:sz w:val="21"/>
          <w:szCs w:val="21"/>
          <w:lang w:eastAsia="es-CO"/>
        </w:rPr>
        <w:t>  </w:t>
      </w:r>
    </w:p>
    <w:p w14:paraId="486BDFF3" w14:textId="3ABF23E7" w:rsidR="00341A5A" w:rsidRPr="003A5B51" w:rsidRDefault="00341A5A" w:rsidP="00910447">
      <w:pPr>
        <w:shd w:val="clear" w:color="auto" w:fill="FFFFFF"/>
        <w:spacing w:after="120"/>
        <w:ind w:left="709" w:right="709"/>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 xml:space="preserve">1. Cuando más del cincuenta por ciento (50%) de las acciones, partes de interés o cuotas de participación de la persona jurídica pertenezcan a mujeres y los derechos de propiedad </w:t>
      </w:r>
      <w:bookmarkStart w:id="12" w:name="_Hlk94001820"/>
      <w:r w:rsidRPr="003A5B51">
        <w:rPr>
          <w:rFonts w:ascii="Arial" w:hAnsi="Arial" w:cs="Arial"/>
          <w:color w:val="000000" w:themeColor="text1"/>
          <w:sz w:val="21"/>
          <w:szCs w:val="21"/>
          <w:lang w:eastAsia="es-CO"/>
        </w:rPr>
        <w:t>hayan pertenecido a estas durante al menos el último año anterior a la fecha de cierre del Proceso de Selección</w:t>
      </w:r>
      <w:bookmarkEnd w:id="12"/>
      <w:r w:rsidRPr="003A5B51">
        <w:rPr>
          <w:rFonts w:ascii="Arial" w:hAnsi="Arial" w:cs="Arial"/>
          <w:color w:val="000000" w:themeColor="text1"/>
          <w:sz w:val="21"/>
          <w:szCs w:val="21"/>
          <w:lang w:eastAsia="es-CO"/>
        </w:rPr>
        <w:t xml:space="preserve">. Esta circunstancia se acreditará mediante certificación expedida por el representante legal y el revisor fiscal, cuando exista de acuerdo con los requerimientos de ley, o el contador, donde conste la distribución de </w:t>
      </w:r>
      <w:r w:rsidRPr="003A5B51">
        <w:rPr>
          <w:rFonts w:ascii="Arial" w:hAnsi="Arial" w:cs="Arial"/>
          <w:color w:val="000000" w:themeColor="text1"/>
          <w:sz w:val="21"/>
          <w:szCs w:val="21"/>
          <w:lang w:eastAsia="es-CO"/>
        </w:rPr>
        <w:lastRenderedPageBreak/>
        <w:t>los derechos en la sociedad y el tiempo en el que las mujeres han mantenido su participación.</w:t>
      </w:r>
    </w:p>
    <w:p w14:paraId="2E19336D" w14:textId="78BE4B3A" w:rsidR="00341A5A" w:rsidRPr="003A5B51" w:rsidRDefault="00341A5A" w:rsidP="00910447">
      <w:pPr>
        <w:shd w:val="clear" w:color="auto" w:fill="FFFFFF"/>
        <w:spacing w:after="120"/>
        <w:ind w:left="709" w:right="709"/>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1EA9ABD5" w14:textId="119DF7A2" w:rsidR="00341A5A" w:rsidRPr="003A5B51" w:rsidRDefault="00341A5A" w:rsidP="00910447">
      <w:pPr>
        <w:shd w:val="clear" w:color="auto" w:fill="FFFFFF"/>
        <w:spacing w:after="120"/>
        <w:ind w:left="709" w:right="709"/>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09919B17" w14:textId="672F02E3" w:rsidR="00341A5A" w:rsidRPr="003A5B51" w:rsidRDefault="00341A5A" w:rsidP="00910447">
      <w:pPr>
        <w:shd w:val="clear" w:color="auto" w:fill="FFFFFF"/>
        <w:spacing w:after="120"/>
        <w:ind w:left="709" w:right="709"/>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7E46D5AB" w14:textId="45CCB10A" w:rsidR="00341A5A" w:rsidRPr="003A5B51" w:rsidRDefault="00341A5A" w:rsidP="00910447">
      <w:pPr>
        <w:shd w:val="clear" w:color="auto" w:fill="FFFFFF"/>
        <w:spacing w:after="120"/>
        <w:ind w:left="709" w:right="709"/>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0D137DAF" w14:textId="169F365B" w:rsidR="00341A5A" w:rsidRPr="003A5B51" w:rsidRDefault="00341A5A" w:rsidP="00910447">
      <w:pPr>
        <w:shd w:val="clear" w:color="auto" w:fill="FFFFFF"/>
        <w:spacing w:after="120"/>
        <w:ind w:left="709" w:right="709"/>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2875D3BA" w14:textId="2D5209FA" w:rsidR="00341A5A" w:rsidRPr="003A5B51" w:rsidRDefault="00341A5A" w:rsidP="00910447">
      <w:pPr>
        <w:shd w:val="clear" w:color="auto" w:fill="FFFFFF"/>
        <w:spacing w:after="120"/>
        <w:ind w:left="709" w:right="709"/>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4B4848BB" w14:textId="77777777" w:rsidR="00341A5A" w:rsidRPr="003A5B51" w:rsidRDefault="00341A5A" w:rsidP="00910447">
      <w:pPr>
        <w:shd w:val="clear" w:color="auto" w:fill="FFFFFF"/>
        <w:ind w:left="709" w:right="709"/>
        <w:jc w:val="both"/>
        <w:textAlignment w:val="baseline"/>
        <w:rPr>
          <w:rFonts w:ascii="Arial" w:hAnsi="Arial" w:cs="Arial"/>
          <w:color w:val="000000" w:themeColor="text1"/>
          <w:sz w:val="21"/>
          <w:szCs w:val="21"/>
          <w:lang w:eastAsia="es-CO"/>
        </w:rPr>
      </w:pPr>
      <w:r w:rsidRPr="003A5B51">
        <w:rPr>
          <w:rFonts w:ascii="Arial" w:hAnsi="Arial" w:cs="Arial"/>
          <w:color w:val="000000" w:themeColor="text1"/>
          <w:sz w:val="21"/>
          <w:szCs w:val="21"/>
          <w:lang w:eastAsia="es-CO"/>
        </w:rPr>
        <w:t> 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Pr="003A5B51">
        <w:rPr>
          <w:rFonts w:ascii="Arial" w:hAnsi="Arial" w:cs="Arial"/>
          <w:sz w:val="21"/>
          <w:szCs w:val="21"/>
          <w:lang w:eastAsia="es-CO"/>
        </w:rPr>
        <w:t>» [Énfasis fuera de texto].</w:t>
      </w:r>
    </w:p>
    <w:p w14:paraId="2F1B16AF" w14:textId="77777777" w:rsidR="00341A5A" w:rsidRPr="003A5B51" w:rsidRDefault="00341A5A" w:rsidP="00910447">
      <w:pPr>
        <w:spacing w:line="276" w:lineRule="auto"/>
        <w:jc w:val="both"/>
        <w:rPr>
          <w:rFonts w:ascii="Arial" w:eastAsia="Calibri" w:hAnsi="Arial" w:cs="Arial"/>
          <w:sz w:val="22"/>
          <w:szCs w:val="22"/>
          <w:lang w:val="es-ES_tradnl"/>
        </w:rPr>
      </w:pPr>
    </w:p>
    <w:p w14:paraId="3BAD212F" w14:textId="46576B71" w:rsidR="009365A2" w:rsidRPr="009365A2" w:rsidRDefault="00341A5A" w:rsidP="0093664A">
      <w:pPr>
        <w:spacing w:after="120" w:line="276" w:lineRule="auto"/>
        <w:jc w:val="both"/>
        <w:rPr>
          <w:rFonts w:ascii="Arial" w:eastAsia="Calibri" w:hAnsi="Arial" w:cs="Arial"/>
          <w:sz w:val="22"/>
          <w:szCs w:val="22"/>
          <w:lang w:val="es-ES_tradnl"/>
        </w:rPr>
      </w:pPr>
      <w:r w:rsidRPr="003A5B51">
        <w:rPr>
          <w:rFonts w:ascii="Arial" w:eastAsia="Calibri" w:hAnsi="Arial" w:cs="Arial"/>
          <w:sz w:val="22"/>
          <w:szCs w:val="22"/>
          <w:lang w:val="es-ES_tradnl"/>
        </w:rPr>
        <w:tab/>
      </w:r>
      <w:r w:rsidR="009365A2" w:rsidRPr="009365A2">
        <w:rPr>
          <w:rFonts w:ascii="Arial" w:eastAsia="Calibri" w:hAnsi="Arial" w:cs="Arial"/>
          <w:sz w:val="22"/>
          <w:szCs w:val="22"/>
          <w:lang w:val="es-ES_tradnl"/>
        </w:rPr>
        <w:t xml:space="preserve">Según lo establecido en este artículo, </w:t>
      </w:r>
      <w:r w:rsidR="005F1426">
        <w:rPr>
          <w:rFonts w:ascii="Arial" w:eastAsia="Calibri" w:hAnsi="Arial" w:cs="Arial"/>
          <w:sz w:val="22"/>
          <w:szCs w:val="22"/>
          <w:lang w:val="es-ES_tradnl"/>
        </w:rPr>
        <w:t xml:space="preserve">y en relación con </w:t>
      </w:r>
      <w:r w:rsidR="0093664A">
        <w:rPr>
          <w:rFonts w:ascii="Arial" w:eastAsia="Calibri" w:hAnsi="Arial" w:cs="Arial"/>
          <w:sz w:val="22"/>
          <w:szCs w:val="22"/>
          <w:lang w:val="es-ES_tradnl"/>
        </w:rPr>
        <w:t xml:space="preserve">las </w:t>
      </w:r>
      <w:r w:rsidR="005F1426">
        <w:rPr>
          <w:rFonts w:ascii="Arial" w:eastAsia="Calibri" w:hAnsi="Arial" w:cs="Arial"/>
          <w:sz w:val="22"/>
          <w:szCs w:val="22"/>
          <w:lang w:val="es-ES_tradnl"/>
        </w:rPr>
        <w:t>preguntas de la solicitud, es pertinente mencionar</w:t>
      </w:r>
      <w:r w:rsidR="0097302D">
        <w:rPr>
          <w:rFonts w:ascii="Arial" w:eastAsia="Calibri" w:hAnsi="Arial" w:cs="Arial"/>
          <w:sz w:val="22"/>
          <w:szCs w:val="22"/>
          <w:lang w:val="es-ES_tradnl"/>
        </w:rPr>
        <w:t>,</w:t>
      </w:r>
      <w:r w:rsidR="000E68B3">
        <w:rPr>
          <w:rFonts w:ascii="Arial" w:eastAsia="Calibri" w:hAnsi="Arial" w:cs="Arial"/>
          <w:sz w:val="22"/>
          <w:szCs w:val="22"/>
          <w:lang w:val="es-ES_tradnl"/>
        </w:rPr>
        <w:t xml:space="preserve"> </w:t>
      </w:r>
      <w:r w:rsidR="005F1426">
        <w:rPr>
          <w:rFonts w:ascii="Arial" w:eastAsia="Calibri" w:hAnsi="Arial" w:cs="Arial"/>
          <w:sz w:val="22"/>
          <w:szCs w:val="22"/>
          <w:lang w:val="es-ES_tradnl"/>
        </w:rPr>
        <w:t>que</w:t>
      </w:r>
      <w:r w:rsidR="000E68B3">
        <w:rPr>
          <w:rFonts w:ascii="Arial" w:eastAsia="Calibri" w:hAnsi="Arial" w:cs="Arial"/>
          <w:sz w:val="22"/>
          <w:szCs w:val="22"/>
          <w:lang w:val="es-ES_tradnl"/>
        </w:rPr>
        <w:t xml:space="preserve"> </w:t>
      </w:r>
      <w:r w:rsidR="0097302D">
        <w:rPr>
          <w:rFonts w:ascii="Arial" w:eastAsia="Calibri" w:hAnsi="Arial" w:cs="Arial"/>
          <w:sz w:val="22"/>
          <w:szCs w:val="22"/>
          <w:lang w:val="es-ES_tradnl"/>
        </w:rPr>
        <w:t xml:space="preserve">se consideran </w:t>
      </w:r>
      <w:r w:rsidR="009365A2" w:rsidRPr="009365A2">
        <w:rPr>
          <w:rFonts w:ascii="Arial" w:eastAsia="Calibri" w:hAnsi="Arial" w:cs="Arial"/>
          <w:sz w:val="22"/>
          <w:szCs w:val="22"/>
          <w:lang w:val="es-ES_tradnl"/>
        </w:rPr>
        <w:t xml:space="preserve">emprendimientos o empresas de mujeres aquellas que se ubiquen en alguno de los supuestos descritos en los cuatro numerales. Nótese que la norma no establece limitaciones respecto de algún tipo de sujeto en particular, limitándose a establecer unos criterios que son aplicables a personas naturales o jurídicas. En ese sentido, para </w:t>
      </w:r>
      <w:r w:rsidR="009365A2" w:rsidRPr="009365A2">
        <w:rPr>
          <w:rFonts w:ascii="Arial" w:eastAsia="Calibri" w:hAnsi="Arial" w:cs="Arial"/>
          <w:sz w:val="22"/>
          <w:szCs w:val="22"/>
          <w:lang w:val="es-ES_tradnl"/>
        </w:rPr>
        <w:lastRenderedPageBreak/>
        <w:t xml:space="preserve">establecer si a un proponente le es aplicable la norma bajo estudio es necesario detenerse a revisar si cumple con alguno de los numerales. </w:t>
      </w:r>
    </w:p>
    <w:p w14:paraId="15839881" w14:textId="378949AD" w:rsidR="0037202C" w:rsidRDefault="00341A5A" w:rsidP="00521BF9">
      <w:pPr>
        <w:spacing w:after="120" w:line="276" w:lineRule="auto"/>
        <w:jc w:val="both"/>
        <w:rPr>
          <w:rFonts w:ascii="Arial" w:hAnsi="Arial" w:cs="Arial"/>
          <w:sz w:val="22"/>
          <w:szCs w:val="22"/>
          <w:shd w:val="clear" w:color="auto" w:fill="FFFFFF"/>
          <w:lang w:eastAsia="es-MX"/>
        </w:rPr>
      </w:pPr>
      <w:r w:rsidRPr="003A5B51">
        <w:rPr>
          <w:rFonts w:ascii="Arial" w:eastAsia="Calibri" w:hAnsi="Arial" w:cs="Arial"/>
          <w:sz w:val="22"/>
          <w:szCs w:val="22"/>
          <w:lang w:val="es-ES_tradnl"/>
        </w:rPr>
        <w:t xml:space="preserve"> </w:t>
      </w:r>
      <w:r w:rsidR="00521BF9">
        <w:rPr>
          <w:rFonts w:ascii="Arial" w:eastAsia="Calibri" w:hAnsi="Arial" w:cs="Arial"/>
          <w:sz w:val="22"/>
          <w:szCs w:val="22"/>
          <w:lang w:val="es-ES_tradnl"/>
        </w:rPr>
        <w:tab/>
      </w:r>
      <w:r w:rsidR="00111A3E">
        <w:rPr>
          <w:rFonts w:ascii="Arial" w:eastAsia="Calibri" w:hAnsi="Arial" w:cs="Arial"/>
          <w:sz w:val="22"/>
          <w:szCs w:val="22"/>
          <w:lang w:val="es-ES_tradnl"/>
        </w:rPr>
        <w:t xml:space="preserve">Como el objeto de su consulta </w:t>
      </w:r>
      <w:r w:rsidR="00A33EFD">
        <w:rPr>
          <w:rFonts w:ascii="Arial" w:eastAsia="Calibri" w:hAnsi="Arial" w:cs="Arial"/>
          <w:sz w:val="22"/>
          <w:szCs w:val="22"/>
          <w:lang w:val="es-ES_tradnl"/>
        </w:rPr>
        <w:t>está</w:t>
      </w:r>
      <w:r w:rsidR="00111A3E">
        <w:rPr>
          <w:rFonts w:ascii="Arial" w:eastAsia="Calibri" w:hAnsi="Arial" w:cs="Arial"/>
          <w:sz w:val="22"/>
          <w:szCs w:val="22"/>
          <w:lang w:val="es-ES_tradnl"/>
        </w:rPr>
        <w:t xml:space="preserve"> </w:t>
      </w:r>
      <w:r w:rsidR="00444BE3">
        <w:rPr>
          <w:rFonts w:ascii="Arial" w:eastAsia="Calibri" w:hAnsi="Arial" w:cs="Arial"/>
          <w:sz w:val="22"/>
          <w:szCs w:val="22"/>
          <w:lang w:val="es-ES_tradnl"/>
        </w:rPr>
        <w:t xml:space="preserve">enfocado en </w:t>
      </w:r>
      <w:r w:rsidR="00BD6971" w:rsidRPr="0088465F">
        <w:rPr>
          <w:rFonts w:ascii="Arial" w:hAnsi="Arial" w:cs="Arial"/>
          <w:sz w:val="22"/>
          <w:szCs w:val="22"/>
          <w:shd w:val="clear" w:color="auto" w:fill="FFFFFF"/>
          <w:lang w:eastAsia="es-MX"/>
        </w:rPr>
        <w:t>determinar si las personas naturales cumplen con algunas de las definiciones establecidas en el artículo 2.2.1.2.4.2.14</w:t>
      </w:r>
      <w:r w:rsidR="00A33EFD">
        <w:rPr>
          <w:rFonts w:ascii="Arial" w:eastAsia="Calibri" w:hAnsi="Arial" w:cs="Arial"/>
          <w:sz w:val="22"/>
          <w:szCs w:val="22"/>
          <w:lang w:val="es-ES_tradnl" w:eastAsia="es-MX"/>
        </w:rPr>
        <w:t>,</w:t>
      </w:r>
      <w:r w:rsidR="00220BA5" w:rsidRPr="0088465F">
        <w:rPr>
          <w:rFonts w:ascii="Arial" w:eastAsia="Calibri" w:hAnsi="Arial" w:cs="Arial"/>
          <w:sz w:val="22"/>
          <w:szCs w:val="22"/>
          <w:lang w:val="es-ES_tradnl" w:eastAsia="es-MX"/>
        </w:rPr>
        <w:t xml:space="preserve"> a efectos de </w:t>
      </w:r>
      <w:r w:rsidR="00D03790">
        <w:rPr>
          <w:rFonts w:ascii="Arial" w:eastAsia="Calibri" w:hAnsi="Arial" w:cs="Arial"/>
          <w:sz w:val="22"/>
          <w:szCs w:val="22"/>
          <w:lang w:val="es-ES_tradnl" w:eastAsia="es-MX"/>
        </w:rPr>
        <w:t>establecer</w:t>
      </w:r>
      <w:r w:rsidR="00895E40">
        <w:rPr>
          <w:rFonts w:ascii="Arial" w:eastAsia="Calibri" w:hAnsi="Arial" w:cs="Arial"/>
          <w:sz w:val="22"/>
          <w:szCs w:val="22"/>
          <w:lang w:val="es-ES_tradnl" w:eastAsia="es-MX"/>
        </w:rPr>
        <w:t>,</w:t>
      </w:r>
      <w:r w:rsidR="00220BA5" w:rsidRPr="0088465F">
        <w:rPr>
          <w:rFonts w:ascii="Arial" w:eastAsia="Calibri" w:hAnsi="Arial" w:cs="Arial"/>
          <w:sz w:val="22"/>
          <w:szCs w:val="22"/>
          <w:lang w:val="es-ES_tradnl" w:eastAsia="es-MX"/>
        </w:rPr>
        <w:t xml:space="preserve"> </w:t>
      </w:r>
      <w:r w:rsidR="008E3E7F">
        <w:rPr>
          <w:rFonts w:ascii="Arial" w:eastAsia="Calibri" w:hAnsi="Arial" w:cs="Arial"/>
          <w:sz w:val="22"/>
          <w:szCs w:val="22"/>
          <w:lang w:val="es-ES_tradnl" w:eastAsia="es-MX"/>
        </w:rPr>
        <w:t xml:space="preserve">si </w:t>
      </w:r>
      <w:r w:rsidR="008522AF" w:rsidRPr="0088465F">
        <w:rPr>
          <w:rFonts w:ascii="Arial" w:eastAsia="Calibri" w:hAnsi="Arial" w:cs="Arial"/>
          <w:sz w:val="22"/>
          <w:szCs w:val="22"/>
          <w:lang w:val="es-ES_tradnl" w:eastAsia="es-MX"/>
        </w:rPr>
        <w:t xml:space="preserve">en un </w:t>
      </w:r>
      <w:r w:rsidR="00220BA5" w:rsidRPr="0088465F">
        <w:rPr>
          <w:rFonts w:ascii="Arial" w:eastAsia="Calibri" w:hAnsi="Arial" w:cs="Arial"/>
          <w:sz w:val="22"/>
          <w:szCs w:val="22"/>
          <w:lang w:val="es-ES_tradnl" w:eastAsia="es-MX"/>
        </w:rPr>
        <w:t>eventual proceso de contratación</w:t>
      </w:r>
      <w:r w:rsidR="00A33EFD">
        <w:rPr>
          <w:rFonts w:ascii="Arial" w:eastAsia="Calibri" w:hAnsi="Arial" w:cs="Arial"/>
          <w:sz w:val="22"/>
          <w:szCs w:val="22"/>
          <w:lang w:val="es-ES_tradnl" w:eastAsia="es-MX"/>
        </w:rPr>
        <w:t>,</w:t>
      </w:r>
      <w:r w:rsidR="00220BA5" w:rsidRPr="0088465F">
        <w:rPr>
          <w:rFonts w:ascii="Arial" w:eastAsia="Calibri" w:hAnsi="Arial" w:cs="Arial"/>
          <w:sz w:val="22"/>
          <w:szCs w:val="22"/>
          <w:lang w:val="es-ES_tradnl" w:eastAsia="es-MX"/>
        </w:rPr>
        <w:t xml:space="preserve"> le</w:t>
      </w:r>
      <w:r w:rsidR="008E3E7F">
        <w:rPr>
          <w:rFonts w:ascii="Arial" w:eastAsia="Calibri" w:hAnsi="Arial" w:cs="Arial"/>
          <w:sz w:val="22"/>
          <w:szCs w:val="22"/>
          <w:lang w:val="es-ES_tradnl" w:eastAsia="es-MX"/>
        </w:rPr>
        <w:t>s</w:t>
      </w:r>
      <w:r w:rsidR="00220BA5" w:rsidRPr="0088465F">
        <w:rPr>
          <w:rFonts w:ascii="Arial" w:eastAsia="Calibri" w:hAnsi="Arial" w:cs="Arial"/>
          <w:sz w:val="22"/>
          <w:szCs w:val="22"/>
          <w:lang w:val="es-ES_tradnl" w:eastAsia="es-MX"/>
        </w:rPr>
        <w:t xml:space="preserve"> aplican o no los criterios diferenciales para emprendimientos y empresas de mujeres</w:t>
      </w:r>
      <w:r w:rsidR="00111A3E">
        <w:rPr>
          <w:rFonts w:ascii="Arial" w:hAnsi="Arial" w:cs="Arial"/>
          <w:sz w:val="22"/>
          <w:szCs w:val="22"/>
          <w:shd w:val="clear" w:color="auto" w:fill="FFFFFF"/>
          <w:lang w:eastAsia="es-MX"/>
        </w:rPr>
        <w:t>,</w:t>
      </w:r>
      <w:r w:rsidR="0037202C">
        <w:rPr>
          <w:rFonts w:ascii="Arial" w:hAnsi="Arial" w:cs="Arial"/>
          <w:sz w:val="22"/>
          <w:szCs w:val="22"/>
          <w:shd w:val="clear" w:color="auto" w:fill="FFFFFF"/>
          <w:lang w:eastAsia="es-MX"/>
        </w:rPr>
        <w:t xml:space="preserve"> a continuación</w:t>
      </w:r>
      <w:r w:rsidR="00A33EFD">
        <w:rPr>
          <w:rFonts w:ascii="Arial" w:hAnsi="Arial" w:cs="Arial"/>
          <w:sz w:val="22"/>
          <w:szCs w:val="22"/>
          <w:shd w:val="clear" w:color="auto" w:fill="FFFFFF"/>
          <w:lang w:eastAsia="es-MX"/>
        </w:rPr>
        <w:t>,</w:t>
      </w:r>
      <w:r w:rsidR="0037202C">
        <w:rPr>
          <w:rFonts w:ascii="Arial" w:hAnsi="Arial" w:cs="Arial"/>
          <w:sz w:val="22"/>
          <w:szCs w:val="22"/>
          <w:shd w:val="clear" w:color="auto" w:fill="FFFFFF"/>
          <w:lang w:eastAsia="es-MX"/>
        </w:rPr>
        <w:t xml:space="preserve"> se analizarán cada uno de los numerales del </w:t>
      </w:r>
      <w:r w:rsidR="0037202C" w:rsidRPr="003A5B51">
        <w:rPr>
          <w:rFonts w:ascii="Arial" w:eastAsia="Calibri" w:hAnsi="Arial" w:cs="Arial"/>
          <w:sz w:val="22"/>
          <w:szCs w:val="22"/>
          <w:lang w:val="es-ES_tradnl"/>
        </w:rPr>
        <w:t xml:space="preserve">artículo 2.2.1.2.4.2.14 </w:t>
      </w:r>
      <w:r w:rsidR="0037202C">
        <w:rPr>
          <w:rFonts w:ascii="Arial" w:eastAsia="Calibri" w:hAnsi="Arial" w:cs="Arial"/>
          <w:sz w:val="22"/>
          <w:szCs w:val="22"/>
          <w:lang w:val="es-ES_tradnl"/>
        </w:rPr>
        <w:t>de</w:t>
      </w:r>
      <w:r w:rsidR="0037202C" w:rsidRPr="003A5B51">
        <w:rPr>
          <w:rFonts w:ascii="Arial" w:eastAsia="Calibri" w:hAnsi="Arial" w:cs="Arial"/>
          <w:sz w:val="22"/>
          <w:szCs w:val="22"/>
          <w:lang w:val="es-ES_tradnl"/>
        </w:rPr>
        <w:t>l Decreto 1082 de 2015</w:t>
      </w:r>
      <w:r w:rsidR="00A33EFD">
        <w:rPr>
          <w:rFonts w:ascii="Arial" w:hAnsi="Arial" w:cs="Arial"/>
          <w:sz w:val="22"/>
          <w:szCs w:val="22"/>
          <w:shd w:val="clear" w:color="auto" w:fill="FFFFFF"/>
          <w:lang w:eastAsia="es-MX"/>
        </w:rPr>
        <w:t>.</w:t>
      </w:r>
    </w:p>
    <w:p w14:paraId="36C46223" w14:textId="0DBAEA04" w:rsidR="001F34E1" w:rsidRPr="003A5B51" w:rsidRDefault="0037202C">
      <w:pPr>
        <w:spacing w:after="120" w:line="276" w:lineRule="auto"/>
        <w:ind w:firstLine="708"/>
        <w:jc w:val="both"/>
        <w:rPr>
          <w:rFonts w:ascii="Arial" w:eastAsia="Calibri" w:hAnsi="Arial" w:cs="Arial"/>
          <w:sz w:val="22"/>
          <w:szCs w:val="22"/>
          <w:lang w:val="es-ES_tradnl"/>
        </w:rPr>
      </w:pPr>
      <w:r>
        <w:rPr>
          <w:rFonts w:ascii="Arial" w:eastAsia="Calibri" w:hAnsi="Arial" w:cs="Arial"/>
          <w:sz w:val="22"/>
          <w:szCs w:val="22"/>
          <w:lang w:val="es-ES_tradnl" w:eastAsia="es-MX"/>
        </w:rPr>
        <w:t xml:space="preserve">El </w:t>
      </w:r>
      <w:r w:rsidR="00220BA5" w:rsidRPr="0075454C">
        <w:rPr>
          <w:rFonts w:ascii="Arial" w:hAnsi="Arial" w:cs="Arial"/>
          <w:sz w:val="22"/>
          <w:szCs w:val="22"/>
          <w:lang w:eastAsia="es-CO"/>
        </w:rPr>
        <w:t>numeral 1 del artículo 2.2.1.2.4.2.14</w:t>
      </w:r>
      <w:r w:rsidR="000F5A85">
        <w:rPr>
          <w:rFonts w:ascii="Arial" w:hAnsi="Arial" w:cs="Arial"/>
          <w:sz w:val="22"/>
          <w:szCs w:val="22"/>
          <w:lang w:eastAsia="es-CO"/>
        </w:rPr>
        <w:t xml:space="preserve"> establece que</w:t>
      </w:r>
      <w:r w:rsidR="00220BA5" w:rsidRPr="0075454C">
        <w:rPr>
          <w:rFonts w:ascii="Arial" w:hAnsi="Arial" w:cs="Arial"/>
          <w:sz w:val="22"/>
          <w:szCs w:val="22"/>
          <w:lang w:eastAsia="es-CO"/>
        </w:rPr>
        <w:t xml:space="preserve"> </w:t>
      </w:r>
      <w:r w:rsidR="001F34E1" w:rsidRPr="003A5B51">
        <w:rPr>
          <w:rFonts w:ascii="Arial" w:eastAsia="Calibri" w:hAnsi="Arial" w:cs="Arial"/>
          <w:sz w:val="22"/>
          <w:szCs w:val="22"/>
          <w:lang w:val="es-ES_tradnl"/>
        </w:rPr>
        <w:t xml:space="preserve">una sociedad podrá ser considerada como un emprendimiento o empresa de mujeres cuando más del 50% de sus acciones, partes de interés o cuotas de participación, </w:t>
      </w:r>
      <w:r w:rsidR="001F34E1" w:rsidRPr="003A5B51">
        <w:rPr>
          <w:rFonts w:ascii="Arial" w:eastAsia="Calibri" w:hAnsi="Arial" w:cs="Arial"/>
          <w:i/>
          <w:iCs/>
          <w:sz w:val="22"/>
          <w:szCs w:val="22"/>
          <w:lang w:val="es-ES_tradnl"/>
        </w:rPr>
        <w:t>pertenezcan a mujeres</w:t>
      </w:r>
      <w:r w:rsidR="001F34E1" w:rsidRPr="003A5B51">
        <w:rPr>
          <w:rFonts w:ascii="Arial" w:eastAsia="Calibri" w:hAnsi="Arial" w:cs="Arial"/>
          <w:sz w:val="22"/>
          <w:szCs w:val="22"/>
          <w:lang w:val="es-ES_tradnl"/>
        </w:rPr>
        <w:t>. De allí que el sentido de la norma debe ser comprendido desde lo establecido en dicho numeral en relación con que</w:t>
      </w:r>
      <w:r w:rsidR="000F5A85">
        <w:rPr>
          <w:rFonts w:ascii="Arial" w:eastAsia="Calibri" w:hAnsi="Arial" w:cs="Arial"/>
          <w:sz w:val="22"/>
          <w:szCs w:val="22"/>
          <w:lang w:val="es-ES_tradnl"/>
        </w:rPr>
        <w:t xml:space="preserve"> una persona jurídica</w:t>
      </w:r>
      <w:r w:rsidR="001F34E1" w:rsidRPr="003A5B51">
        <w:rPr>
          <w:rFonts w:ascii="Arial" w:eastAsia="Calibri" w:hAnsi="Arial" w:cs="Arial"/>
          <w:sz w:val="22"/>
          <w:szCs w:val="22"/>
          <w:lang w:val="es-ES_tradnl"/>
        </w:rPr>
        <w:t xml:space="preserve"> «</w:t>
      </w:r>
      <w:r w:rsidR="001F34E1" w:rsidRPr="003A5B51">
        <w:rPr>
          <w:rFonts w:ascii="Arial" w:eastAsia="Calibri" w:hAnsi="Arial" w:cs="Arial"/>
          <w:i/>
          <w:iCs/>
          <w:sz w:val="22"/>
          <w:szCs w:val="22"/>
          <w:lang w:val="es-ES_tradnl"/>
        </w:rPr>
        <w:t>pertenezca a mujeres</w:t>
      </w:r>
      <w:r w:rsidR="001F34E1" w:rsidRPr="003A5B51">
        <w:rPr>
          <w:rFonts w:ascii="Arial" w:eastAsia="Calibri" w:hAnsi="Arial" w:cs="Arial"/>
          <w:sz w:val="22"/>
          <w:szCs w:val="22"/>
          <w:lang w:val="es-ES_tradnl"/>
        </w:rPr>
        <w:t xml:space="preserve">». </w:t>
      </w:r>
    </w:p>
    <w:p w14:paraId="26F5988E" w14:textId="241F3B64" w:rsidR="001F34E1" w:rsidRPr="003A5B51" w:rsidRDefault="001F34E1" w:rsidP="001F34E1">
      <w:pPr>
        <w:spacing w:after="120" w:line="276" w:lineRule="auto"/>
        <w:ind w:firstLine="708"/>
        <w:jc w:val="both"/>
        <w:rPr>
          <w:rFonts w:ascii="Arial" w:eastAsia="Calibri" w:hAnsi="Arial" w:cs="Arial"/>
          <w:sz w:val="22"/>
          <w:szCs w:val="22"/>
          <w:lang w:val="es-ES_tradnl"/>
        </w:rPr>
      </w:pPr>
      <w:r w:rsidRPr="003A5B51">
        <w:rPr>
          <w:rFonts w:ascii="Arial" w:eastAsia="Calibri" w:hAnsi="Arial" w:cs="Arial"/>
          <w:sz w:val="22"/>
          <w:szCs w:val="22"/>
          <w:lang w:val="es-ES_tradnl"/>
        </w:rPr>
        <w:t xml:space="preserve">De esta manera, atendiendo al sentido literal de la disposición, no puede entenderse que </w:t>
      </w:r>
      <w:r>
        <w:rPr>
          <w:rFonts w:ascii="Arial" w:eastAsia="Calibri" w:hAnsi="Arial" w:cs="Arial"/>
          <w:sz w:val="22"/>
          <w:szCs w:val="22"/>
          <w:lang w:val="es-ES_tradnl"/>
        </w:rPr>
        <w:t xml:space="preserve">el numeral 1 sea aplicable a una persona natural </w:t>
      </w:r>
      <w:r w:rsidRPr="003A5B51">
        <w:rPr>
          <w:rFonts w:ascii="Arial" w:eastAsia="Calibri" w:hAnsi="Arial" w:cs="Arial"/>
          <w:sz w:val="22"/>
          <w:szCs w:val="22"/>
          <w:lang w:val="es-ES_tradnl"/>
        </w:rPr>
        <w:t xml:space="preserve">respecto de la cual </w:t>
      </w:r>
      <w:r w:rsidR="000F5A85">
        <w:rPr>
          <w:rFonts w:ascii="Arial" w:eastAsia="Calibri" w:hAnsi="Arial" w:cs="Arial"/>
          <w:sz w:val="22"/>
          <w:szCs w:val="22"/>
          <w:lang w:val="es-ES_tradnl"/>
        </w:rPr>
        <w:t xml:space="preserve">no </w:t>
      </w:r>
      <w:r w:rsidRPr="003A5B51">
        <w:rPr>
          <w:rFonts w:ascii="Arial" w:eastAsia="Calibri" w:hAnsi="Arial" w:cs="Arial"/>
          <w:sz w:val="22"/>
          <w:szCs w:val="22"/>
          <w:lang w:val="es-ES_tradnl"/>
        </w:rPr>
        <w:t>pued</w:t>
      </w:r>
      <w:r w:rsidR="000F5A85">
        <w:rPr>
          <w:rFonts w:ascii="Arial" w:eastAsia="Calibri" w:hAnsi="Arial" w:cs="Arial"/>
          <w:sz w:val="22"/>
          <w:szCs w:val="22"/>
          <w:lang w:val="es-ES_tradnl"/>
        </w:rPr>
        <w:t>e</w:t>
      </w:r>
      <w:r w:rsidRPr="003A5B51">
        <w:rPr>
          <w:rFonts w:ascii="Arial" w:eastAsia="Calibri" w:hAnsi="Arial" w:cs="Arial"/>
          <w:sz w:val="22"/>
          <w:szCs w:val="22"/>
          <w:lang w:val="es-ES_tradnl"/>
        </w:rPr>
        <w:t xml:space="preserve"> predicarse </w:t>
      </w:r>
      <w:r w:rsidR="000F5A85" w:rsidRPr="0075454C">
        <w:rPr>
          <w:rFonts w:ascii="Arial" w:hAnsi="Arial" w:cs="Arial"/>
          <w:sz w:val="22"/>
          <w:szCs w:val="22"/>
          <w:lang w:eastAsia="es-CO"/>
        </w:rPr>
        <w:t>acciones, partes de interés o cuotas de participación, elementos estos, que son propios de las personas jurídicas</w:t>
      </w:r>
    </w:p>
    <w:p w14:paraId="56110C4E" w14:textId="2D465CB8" w:rsidR="001F34E1" w:rsidRPr="003A5B51" w:rsidRDefault="001F34E1" w:rsidP="001F34E1">
      <w:pPr>
        <w:spacing w:after="120" w:line="276" w:lineRule="auto"/>
        <w:ind w:firstLine="708"/>
        <w:jc w:val="both"/>
        <w:rPr>
          <w:rFonts w:ascii="Arial" w:eastAsia="Calibri" w:hAnsi="Arial" w:cs="Arial"/>
          <w:sz w:val="22"/>
          <w:szCs w:val="22"/>
          <w:lang w:val="es-ES_tradnl"/>
        </w:rPr>
      </w:pPr>
      <w:r w:rsidRPr="003A5B51">
        <w:rPr>
          <w:rFonts w:ascii="Arial" w:eastAsia="Calibri" w:hAnsi="Arial" w:cs="Arial"/>
          <w:sz w:val="22"/>
          <w:szCs w:val="22"/>
          <w:lang w:val="es-ES_tradnl"/>
        </w:rPr>
        <w:t xml:space="preserve">En este sentido, el numeral 1 del artículo 2.2.1.2.4.2.14. del Decreto 1082 de 2015 es </w:t>
      </w:r>
      <w:r w:rsidRPr="003A5B51">
        <w:rPr>
          <w:rFonts w:ascii="Arial" w:eastAsia="Calibri" w:hAnsi="Arial" w:cs="Arial"/>
          <w:i/>
          <w:iCs/>
          <w:sz w:val="22"/>
          <w:szCs w:val="22"/>
          <w:lang w:val="es-ES_tradnl"/>
        </w:rPr>
        <w:t>claro</w:t>
      </w:r>
      <w:r w:rsidRPr="003A5B51">
        <w:rPr>
          <w:rFonts w:ascii="Arial" w:eastAsia="Calibri" w:hAnsi="Arial" w:cs="Arial"/>
          <w:sz w:val="22"/>
          <w:szCs w:val="22"/>
          <w:lang w:val="es-ES_tradnl"/>
        </w:rPr>
        <w:t xml:space="preserve"> en establecer que para efectos de que una persona jurídica se considere un emprendimiento o empresa de mujeres más del 50% de las acciones, partes de interés o cuotas de participación deben pertenecer a mujeres. De esta manera, como lo establece el Código Civil, al regular algunos criterios de interpretación del ordenamiento jurídico, «cuando el sentido de la ley sea claro, no se desatenderá su tenor literal a pretexto de consultar su espíritu» –art. 28–. En tal sentido, debido a que frente a las personas </w:t>
      </w:r>
      <w:r w:rsidR="000F5A85">
        <w:rPr>
          <w:rFonts w:ascii="Arial" w:eastAsia="Calibri" w:hAnsi="Arial" w:cs="Arial"/>
          <w:sz w:val="22"/>
          <w:szCs w:val="22"/>
          <w:lang w:val="es-ES_tradnl"/>
        </w:rPr>
        <w:t xml:space="preserve">naturales </w:t>
      </w:r>
      <w:r w:rsidRPr="003A5B51">
        <w:rPr>
          <w:rFonts w:ascii="Arial" w:eastAsia="Calibri" w:hAnsi="Arial" w:cs="Arial"/>
          <w:sz w:val="22"/>
          <w:szCs w:val="22"/>
          <w:lang w:val="es-ES_tradnl"/>
        </w:rPr>
        <w:t xml:space="preserve">no se predica su </w:t>
      </w:r>
      <w:r w:rsidR="000F5A85">
        <w:rPr>
          <w:rFonts w:ascii="Arial" w:eastAsia="Calibri" w:hAnsi="Arial" w:cs="Arial"/>
          <w:sz w:val="22"/>
          <w:szCs w:val="22"/>
          <w:lang w:val="es-ES_tradnl"/>
        </w:rPr>
        <w:t>la división de «</w:t>
      </w:r>
      <w:r w:rsidR="000F5A85" w:rsidRPr="0075454C">
        <w:rPr>
          <w:rFonts w:ascii="Arial" w:hAnsi="Arial" w:cs="Arial"/>
          <w:sz w:val="22"/>
          <w:szCs w:val="22"/>
          <w:lang w:eastAsia="es-CO"/>
        </w:rPr>
        <w:t>acciones, partes de interés o cuotas de participación</w:t>
      </w:r>
      <w:r w:rsidR="000F5A85">
        <w:rPr>
          <w:rFonts w:ascii="Arial" w:hAnsi="Arial" w:cs="Arial"/>
          <w:sz w:val="22"/>
          <w:szCs w:val="22"/>
          <w:lang w:eastAsia="es-CO"/>
        </w:rPr>
        <w:t>»</w:t>
      </w:r>
      <w:r w:rsidR="000F5A85">
        <w:rPr>
          <w:rFonts w:ascii="Arial" w:eastAsia="Calibri" w:hAnsi="Arial" w:cs="Arial"/>
          <w:sz w:val="22"/>
          <w:szCs w:val="22"/>
          <w:lang w:val="es-ES_tradnl"/>
        </w:rPr>
        <w:t xml:space="preserve">, </w:t>
      </w:r>
      <w:r w:rsidRPr="003A5B51">
        <w:rPr>
          <w:rFonts w:ascii="Arial" w:eastAsia="Calibri" w:hAnsi="Arial" w:cs="Arial"/>
          <w:sz w:val="22"/>
          <w:szCs w:val="22"/>
          <w:lang w:val="es-ES_tradnl"/>
        </w:rPr>
        <w:t>el numeral 1 analizado solo resulta procedente frente a personas</w:t>
      </w:r>
      <w:r w:rsidR="000D1BFA">
        <w:rPr>
          <w:rFonts w:ascii="Arial" w:eastAsia="Calibri" w:hAnsi="Arial" w:cs="Arial"/>
          <w:sz w:val="22"/>
          <w:szCs w:val="22"/>
          <w:lang w:val="es-ES_tradnl"/>
        </w:rPr>
        <w:t xml:space="preserve"> jurídicas</w:t>
      </w:r>
      <w:r w:rsidRPr="003A5B51">
        <w:rPr>
          <w:rFonts w:ascii="Arial" w:eastAsia="Calibri" w:hAnsi="Arial" w:cs="Arial"/>
          <w:sz w:val="22"/>
          <w:szCs w:val="22"/>
          <w:lang w:val="es-ES_tradnl"/>
        </w:rPr>
        <w:t xml:space="preserve"> cuando</w:t>
      </w:r>
      <w:r w:rsidR="000D1BFA">
        <w:rPr>
          <w:rFonts w:ascii="Arial" w:eastAsia="Calibri" w:hAnsi="Arial" w:cs="Arial"/>
          <w:sz w:val="22"/>
          <w:szCs w:val="22"/>
          <w:lang w:val="es-ES_tradnl"/>
        </w:rPr>
        <w:t xml:space="preserve"> en</w:t>
      </w:r>
      <w:r w:rsidRPr="003A5B51">
        <w:rPr>
          <w:rFonts w:ascii="Arial" w:eastAsia="Calibri" w:hAnsi="Arial" w:cs="Arial"/>
          <w:sz w:val="22"/>
          <w:szCs w:val="22"/>
          <w:lang w:val="es-ES_tradnl"/>
        </w:rPr>
        <w:t xml:space="preserve"> estas tengan una participación mayoritaria </w:t>
      </w:r>
      <w:r w:rsidR="000D1BFA">
        <w:rPr>
          <w:rFonts w:ascii="Arial" w:eastAsia="Calibri" w:hAnsi="Arial" w:cs="Arial"/>
          <w:sz w:val="22"/>
          <w:szCs w:val="22"/>
          <w:lang w:val="es-ES_tradnl"/>
        </w:rPr>
        <w:t xml:space="preserve">personas </w:t>
      </w:r>
      <w:r w:rsidR="000D1BFA" w:rsidRPr="003A5B51">
        <w:rPr>
          <w:rFonts w:ascii="Arial" w:eastAsia="Calibri" w:hAnsi="Arial" w:cs="Arial"/>
          <w:sz w:val="22"/>
          <w:szCs w:val="22"/>
          <w:lang w:val="es-ES_tradnl"/>
        </w:rPr>
        <w:t>naturales, que sean mujeres</w:t>
      </w:r>
      <w:r w:rsidRPr="003A5B51">
        <w:rPr>
          <w:rFonts w:ascii="Arial" w:eastAsia="Calibri" w:hAnsi="Arial" w:cs="Arial"/>
          <w:sz w:val="22"/>
          <w:szCs w:val="22"/>
          <w:lang w:val="es-ES_tradnl"/>
        </w:rPr>
        <w:t>.</w:t>
      </w:r>
    </w:p>
    <w:p w14:paraId="1D3BE1BF" w14:textId="69F0ECF4" w:rsidR="005739BB" w:rsidRPr="005739BB" w:rsidRDefault="00220BA5" w:rsidP="003565F0">
      <w:pPr>
        <w:shd w:val="clear" w:color="auto" w:fill="FFFFFF"/>
        <w:spacing w:after="120" w:line="276" w:lineRule="auto"/>
        <w:ind w:firstLine="708"/>
        <w:jc w:val="both"/>
        <w:textAlignment w:val="baseline"/>
        <w:rPr>
          <w:rFonts w:ascii="Arial" w:eastAsia="Calibri" w:hAnsi="Arial" w:cs="Arial"/>
          <w:sz w:val="22"/>
          <w:szCs w:val="22"/>
          <w:lang w:val="es-ES_tradnl" w:eastAsia="es-MX"/>
        </w:rPr>
      </w:pPr>
      <w:r w:rsidRPr="005739BB">
        <w:rPr>
          <w:rFonts w:ascii="Arial" w:eastAsia="Calibri" w:hAnsi="Arial" w:cs="Arial"/>
          <w:sz w:val="22"/>
          <w:szCs w:val="22"/>
          <w:lang w:val="es-ES_tradnl" w:eastAsia="es-MX"/>
        </w:rPr>
        <w:t>En cuanto al criterio numeral 2 del artículo 2.2.1.2.4.2.14, también es forzoso concluir que su aplicación no resulta posible respecto de las</w:t>
      </w:r>
      <w:r w:rsidR="0079144B" w:rsidRPr="005739BB">
        <w:rPr>
          <w:rFonts w:ascii="Arial" w:eastAsia="Calibri" w:hAnsi="Arial" w:cs="Arial"/>
          <w:sz w:val="22"/>
          <w:szCs w:val="22"/>
          <w:lang w:val="es-ES_tradnl" w:eastAsia="es-MX"/>
        </w:rPr>
        <w:t xml:space="preserve"> personas naturales</w:t>
      </w:r>
      <w:r w:rsidRPr="005739BB">
        <w:rPr>
          <w:rFonts w:ascii="Arial" w:eastAsia="Calibri" w:hAnsi="Arial" w:cs="Arial"/>
          <w:sz w:val="22"/>
          <w:szCs w:val="22"/>
          <w:lang w:val="es-ES_tradnl" w:eastAsia="es-MX"/>
        </w:rPr>
        <w:t>, comoquiera que este criterio, al igual que el primero, se encuentra dirigido a las</w:t>
      </w:r>
      <w:r w:rsidR="0079144B" w:rsidRPr="005739BB">
        <w:rPr>
          <w:rFonts w:ascii="Arial" w:eastAsia="Calibri" w:hAnsi="Arial" w:cs="Arial"/>
          <w:sz w:val="22"/>
          <w:szCs w:val="22"/>
          <w:lang w:val="es-ES_tradnl" w:eastAsia="es-MX"/>
        </w:rPr>
        <w:t xml:space="preserve"> </w:t>
      </w:r>
      <w:r w:rsidRPr="005739BB">
        <w:rPr>
          <w:rFonts w:ascii="Arial" w:eastAsia="Calibri" w:hAnsi="Arial" w:cs="Arial"/>
          <w:sz w:val="22"/>
          <w:szCs w:val="22"/>
          <w:lang w:val="es-ES_tradnl" w:eastAsia="es-MX"/>
        </w:rPr>
        <w:t>personas jurídicas</w:t>
      </w:r>
      <w:r w:rsidR="005739BB" w:rsidRPr="005739BB">
        <w:rPr>
          <w:rFonts w:ascii="Arial" w:eastAsia="Calibri" w:hAnsi="Arial" w:cs="Arial"/>
          <w:sz w:val="22"/>
          <w:szCs w:val="22"/>
          <w:lang w:val="es-ES_tradnl" w:eastAsia="es-MX"/>
        </w:rPr>
        <w:t xml:space="preserve"> </w:t>
      </w:r>
      <w:r w:rsidR="007360AC">
        <w:rPr>
          <w:rFonts w:ascii="Arial" w:eastAsia="Calibri" w:hAnsi="Arial" w:cs="Arial"/>
          <w:sz w:val="22"/>
          <w:szCs w:val="22"/>
          <w:lang w:val="es-ES_tradnl" w:eastAsia="es-MX"/>
        </w:rPr>
        <w:t xml:space="preserve">cuando </w:t>
      </w:r>
      <w:r w:rsidR="005739BB" w:rsidRPr="005739BB">
        <w:rPr>
          <w:rFonts w:ascii="Arial" w:eastAsia="Calibri" w:hAnsi="Arial" w:cs="Arial"/>
          <w:sz w:val="22"/>
          <w:szCs w:val="22"/>
          <w:lang w:val="es-ES_tradnl" w:eastAsia="es-MX"/>
        </w:rPr>
        <w:t>por lo menos el cincuenta por ciento (50%) de los empleos del nivel directivo sean ejercidos por mujeres y éstas hayan estado vinculadas laboralmente a la empresa durante al menos el último año anterior a la fecha de cierre del Proceso de Selección en el mismo cargo u otro del mismo nivel.</w:t>
      </w:r>
    </w:p>
    <w:p w14:paraId="172EE14F" w14:textId="2D5E8AD5" w:rsidR="00702533" w:rsidRPr="003E6F28" w:rsidRDefault="00220BA5" w:rsidP="006D3DCF">
      <w:pPr>
        <w:spacing w:after="120" w:line="276" w:lineRule="auto"/>
        <w:ind w:firstLine="708"/>
        <w:jc w:val="both"/>
        <w:rPr>
          <w:rFonts w:ascii="Arial" w:eastAsia="Calibri" w:hAnsi="Arial" w:cs="Arial"/>
          <w:sz w:val="22"/>
          <w:szCs w:val="22"/>
          <w:lang w:val="es-ES_tradnl"/>
        </w:rPr>
      </w:pPr>
      <w:r w:rsidRPr="00220BA5">
        <w:rPr>
          <w:rFonts w:ascii="Arial" w:hAnsi="Arial" w:cs="Arial"/>
          <w:sz w:val="22"/>
          <w:szCs w:val="22"/>
          <w:lang w:eastAsia="es-CO"/>
        </w:rPr>
        <w:t>De otra parte, respecto del numeral 3,</w:t>
      </w:r>
      <w:r w:rsidR="00B10844">
        <w:rPr>
          <w:rFonts w:ascii="Arial" w:hAnsi="Arial" w:cs="Arial"/>
          <w:sz w:val="22"/>
          <w:szCs w:val="22"/>
          <w:lang w:eastAsia="es-CO"/>
        </w:rPr>
        <w:t xml:space="preserve"> </w:t>
      </w:r>
      <w:r w:rsidRPr="00220BA5">
        <w:rPr>
          <w:rFonts w:ascii="Arial" w:hAnsi="Arial" w:cs="Arial"/>
          <w:sz w:val="22"/>
          <w:szCs w:val="22"/>
          <w:lang w:eastAsia="es-CO"/>
        </w:rPr>
        <w:t xml:space="preserve">el supuesto de hecho descrito en este numeral solo aplica a </w:t>
      </w:r>
      <w:r w:rsidRPr="002A3CF9">
        <w:rPr>
          <w:rFonts w:ascii="Arial" w:hAnsi="Arial" w:cs="Arial"/>
          <w:sz w:val="22"/>
          <w:szCs w:val="22"/>
          <w:lang w:eastAsia="es-CO"/>
        </w:rPr>
        <w:t>personas naturales,</w:t>
      </w:r>
      <w:bookmarkStart w:id="13" w:name="_Hlk112034608"/>
      <w:r w:rsidR="00702533" w:rsidRPr="002A3CF9">
        <w:rPr>
          <w:rFonts w:ascii="Arial" w:hAnsi="Arial" w:cs="Arial"/>
          <w:sz w:val="22"/>
          <w:szCs w:val="22"/>
          <w:lang w:eastAsia="es-CO"/>
        </w:rPr>
        <w:t xml:space="preserve"> </w:t>
      </w:r>
      <w:r w:rsidR="002A3CF9" w:rsidRPr="002A3CF9">
        <w:rPr>
          <w:rFonts w:ascii="Arial" w:hAnsi="Arial" w:cs="Arial"/>
          <w:sz w:val="22"/>
          <w:szCs w:val="22"/>
          <w:lang w:eastAsia="es-CO"/>
        </w:rPr>
        <w:t>que cumplan</w:t>
      </w:r>
      <w:r w:rsidR="002A3CF9">
        <w:rPr>
          <w:rFonts w:ascii="Arial" w:hAnsi="Arial" w:cs="Arial"/>
          <w:sz w:val="22"/>
          <w:szCs w:val="22"/>
          <w:lang w:eastAsia="es-CO"/>
        </w:rPr>
        <w:t xml:space="preserve"> </w:t>
      </w:r>
      <w:r w:rsidR="00702533" w:rsidRPr="003E6F28">
        <w:rPr>
          <w:rFonts w:ascii="Arial" w:eastAsia="Calibri" w:hAnsi="Arial" w:cs="Arial"/>
          <w:sz w:val="22"/>
          <w:szCs w:val="22"/>
          <w:lang w:val="es-ES_tradnl"/>
        </w:rPr>
        <w:t xml:space="preserve">con las siguientes condiciones para ser consideradas emprendimientos y empresas de mujeres y, en consecuencia, ser destinatarias de los criterios diferenciales de que trata el artículo 32 de la Ley de Emprendimiento: 1) que la persona natural sea una mujer; 2) que haya ejercido actividades comerciales a través de un establecimiento de </w:t>
      </w:r>
      <w:r w:rsidR="00702533" w:rsidRPr="003E6F28">
        <w:rPr>
          <w:rFonts w:ascii="Arial" w:eastAsia="Calibri" w:hAnsi="Arial" w:cs="Arial"/>
          <w:sz w:val="22"/>
          <w:szCs w:val="22"/>
          <w:lang w:val="es-ES_tradnl"/>
        </w:rPr>
        <w:lastRenderedPageBreak/>
        <w:t xml:space="preserve">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7C864AFE" w14:textId="77777777" w:rsidR="00702533" w:rsidRPr="003E6F28" w:rsidRDefault="00702533" w:rsidP="00702533">
      <w:pPr>
        <w:spacing w:after="120" w:line="276" w:lineRule="auto"/>
        <w:jc w:val="both"/>
        <w:rPr>
          <w:rFonts w:ascii="Arial" w:eastAsia="Calibri" w:hAnsi="Arial" w:cs="Arial"/>
          <w:sz w:val="22"/>
          <w:szCs w:val="22"/>
          <w:lang w:val="es-ES_tradnl"/>
        </w:rPr>
      </w:pPr>
      <w:r w:rsidRPr="003E6F28">
        <w:rPr>
          <w:rFonts w:ascii="Arial" w:eastAsia="Calibri" w:hAnsi="Arial" w:cs="Arial"/>
          <w:sz w:val="22"/>
          <w:szCs w:val="22"/>
          <w:lang w:val="es-ES_tradnl"/>
        </w:rPr>
        <w:tab/>
        <w:t>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año contado a partir de la fecha del cierre del proceso de selección. De esta manera, el criterio definido en el numeral tercero del artículo 3 del Decreto 1860 de 2021 – artículo</w:t>
      </w:r>
      <w:r w:rsidRPr="003E6F28">
        <w:rPr>
          <w:rFonts w:ascii="Arial" w:eastAsia="Calibri" w:hAnsi="Arial" w:cs="Arial"/>
          <w:b/>
          <w:bCs/>
          <w:sz w:val="22"/>
          <w:szCs w:val="22"/>
          <w:lang w:val="es-ES_tradnl"/>
        </w:rPr>
        <w:t xml:space="preserve"> </w:t>
      </w:r>
      <w:r w:rsidRPr="003E6F28">
        <w:rPr>
          <w:rFonts w:ascii="Arial" w:hAnsi="Arial" w:cs="Arial"/>
          <w:sz w:val="22"/>
          <w:szCs w:val="22"/>
          <w:shd w:val="clear" w:color="auto" w:fill="FFFFFF"/>
        </w:rPr>
        <w:t xml:space="preserve">2.2.1.2.4.2.14. del Decreto 1082 de 2015 </w:t>
      </w:r>
      <w:r w:rsidRPr="003E6F28">
        <w:rPr>
          <w:rFonts w:ascii="Arial" w:eastAsia="Calibri" w:hAnsi="Arial" w:cs="Arial"/>
          <w:sz w:val="22"/>
          <w:szCs w:val="22"/>
          <w:lang w:val="es-ES_tradnl"/>
        </w:rPr>
        <w:t xml:space="preserve">– deja por fuera a aquellas mujeres que no hayan ejercido actividades comerciales a través de un establecimiento de comercio y/o que no cumplan con el requerimiento del tiempo mínimo de un año de ejercicio de las actividades.  </w:t>
      </w:r>
    </w:p>
    <w:bookmarkEnd w:id="13"/>
    <w:p w14:paraId="66A1018E" w14:textId="07853F7F" w:rsidR="00220BA5" w:rsidRPr="006D3DCF" w:rsidRDefault="008C0076" w:rsidP="006D3DCF">
      <w:pPr>
        <w:spacing w:after="120" w:line="276" w:lineRule="auto"/>
        <w:ind w:firstLine="709"/>
        <w:jc w:val="both"/>
        <w:rPr>
          <w:rFonts w:ascii="Arial" w:hAnsi="Arial" w:cs="Arial"/>
          <w:sz w:val="22"/>
          <w:szCs w:val="22"/>
          <w:lang w:eastAsia="es-CO"/>
        </w:rPr>
      </w:pPr>
      <w:r w:rsidRPr="006D3DCF">
        <w:rPr>
          <w:rFonts w:ascii="Arial" w:hAnsi="Arial" w:cs="Arial"/>
          <w:sz w:val="22"/>
          <w:szCs w:val="22"/>
          <w:lang w:eastAsia="es-CO"/>
        </w:rPr>
        <w:t xml:space="preserve">Finalmente, </w:t>
      </w:r>
      <w:r w:rsidR="00220BA5" w:rsidRPr="006D3DCF">
        <w:rPr>
          <w:rFonts w:ascii="Arial" w:hAnsi="Arial" w:cs="Arial"/>
          <w:sz w:val="22"/>
          <w:szCs w:val="22"/>
          <w:lang w:eastAsia="es-CO"/>
        </w:rPr>
        <w:t xml:space="preserve">tampoco resulta aplicable a las </w:t>
      </w:r>
      <w:r w:rsidRPr="006D3DCF">
        <w:rPr>
          <w:rFonts w:ascii="Arial" w:hAnsi="Arial" w:cs="Arial"/>
          <w:sz w:val="22"/>
          <w:szCs w:val="22"/>
          <w:lang w:eastAsia="es-CO"/>
        </w:rPr>
        <w:t xml:space="preserve">personas naturales </w:t>
      </w:r>
      <w:r w:rsidR="00220BA5" w:rsidRPr="006D3DCF">
        <w:rPr>
          <w:rFonts w:ascii="Arial" w:hAnsi="Arial" w:cs="Arial"/>
          <w:sz w:val="22"/>
          <w:szCs w:val="22"/>
          <w:lang w:eastAsia="es-CO"/>
        </w:rPr>
        <w:t>el criterio del numeral 4, por cuanto este aplica de manera exclusiva a asociaciones y cooperativas</w:t>
      </w:r>
      <w:r w:rsidRPr="006D3DCF">
        <w:rPr>
          <w:rFonts w:ascii="Arial" w:hAnsi="Arial" w:cs="Arial"/>
          <w:sz w:val="22"/>
          <w:szCs w:val="22"/>
          <w:lang w:eastAsia="es-CO"/>
        </w:rPr>
        <w:t xml:space="preserve"> −personas jurídicas− cuando más del cincuenta por ciento (50%) de los asociados sean mujeres y la participación haya correspondido a estas durante al menos el último año anterior a la fecha de cierre del Proceso de Selección. </w:t>
      </w:r>
      <w:r w:rsidR="00220BA5" w:rsidRPr="006D3DCF">
        <w:rPr>
          <w:rFonts w:ascii="Arial" w:hAnsi="Arial" w:cs="Arial"/>
          <w:sz w:val="22"/>
          <w:szCs w:val="22"/>
          <w:lang w:eastAsia="es-CO"/>
        </w:rPr>
        <w:t xml:space="preserve"> </w:t>
      </w:r>
    </w:p>
    <w:p w14:paraId="6716107C" w14:textId="2C9E8668" w:rsidR="00855AAF" w:rsidRDefault="00D268BA" w:rsidP="00234DDC">
      <w:pPr>
        <w:spacing w:after="120" w:line="276" w:lineRule="auto"/>
        <w:ind w:firstLine="708"/>
        <w:jc w:val="both"/>
        <w:rPr>
          <w:rFonts w:ascii="Arial" w:eastAsia="Calibri" w:hAnsi="Arial" w:cs="Arial"/>
          <w:bCs/>
          <w:color w:val="000000"/>
          <w:sz w:val="22"/>
          <w:szCs w:val="22"/>
          <w:lang w:val="es-ES_tradnl" w:eastAsia="en-US"/>
        </w:rPr>
      </w:pPr>
      <w:r w:rsidRPr="00D268BA">
        <w:rPr>
          <w:rFonts w:ascii="Arial" w:eastAsia="Calibri" w:hAnsi="Arial" w:cs="Arial"/>
          <w:bCs/>
          <w:color w:val="000000"/>
          <w:sz w:val="22"/>
          <w:szCs w:val="22"/>
          <w:lang w:val="es-ES_tradnl" w:eastAsia="en-US"/>
        </w:rPr>
        <w:t>Conviene destacar que el artículo 2.2.1.2.4.2.14. del Decreto 1082 de 2015, adicionado por el artículo 3 del Decreto 1860 de 2021, establece los documentos que acreditan cada una de las circunstancias por las cuales se puede demostrar que alguien tiene la calidad de emprendimiento y empresa de mujeres</w:t>
      </w:r>
      <w:r w:rsidR="008E0C20">
        <w:rPr>
          <w:rFonts w:ascii="Arial" w:eastAsia="Calibri" w:hAnsi="Arial" w:cs="Arial"/>
          <w:bCs/>
          <w:color w:val="000000"/>
          <w:sz w:val="22"/>
          <w:szCs w:val="22"/>
          <w:lang w:val="es-ES_tradnl" w:eastAsia="en-US"/>
        </w:rPr>
        <w:t xml:space="preserve">, </w:t>
      </w:r>
      <w:r w:rsidR="00855AAF" w:rsidRPr="00234DDC">
        <w:rPr>
          <w:rFonts w:ascii="Arial" w:eastAsia="Calibri" w:hAnsi="Arial" w:cs="Arial"/>
          <w:bCs/>
          <w:color w:val="000000"/>
          <w:sz w:val="22"/>
          <w:szCs w:val="22"/>
          <w:lang w:val="es-ES_tradnl" w:eastAsia="en-US"/>
        </w:rPr>
        <w:t xml:space="preserve">y que, por lo tanto, tienen derecho a la aplicación de los criterios diferenciales reglamentados por el artículo 2.2.1.2.4.2.15 del Decreto 1082 de 2015, en desarrollo del artículo 32 de la Ley 2069 de 2020. </w:t>
      </w:r>
    </w:p>
    <w:p w14:paraId="05CB3246" w14:textId="5E58F890" w:rsidR="00E9688D" w:rsidRPr="006A5E68" w:rsidRDefault="00D268BA" w:rsidP="006A5E68">
      <w:pPr>
        <w:shd w:val="clear" w:color="auto" w:fill="FFFFFF"/>
        <w:spacing w:after="120" w:line="276" w:lineRule="auto"/>
        <w:ind w:firstLine="708"/>
        <w:jc w:val="both"/>
        <w:textAlignment w:val="baseline"/>
        <w:rPr>
          <w:rFonts w:ascii="Arial" w:eastAsia="Calibri" w:hAnsi="Arial" w:cs="Arial"/>
          <w:bCs/>
          <w:color w:val="000000"/>
          <w:sz w:val="22"/>
          <w:szCs w:val="22"/>
          <w:lang w:val="es-ES_tradnl" w:eastAsia="en-US"/>
        </w:rPr>
      </w:pPr>
      <w:r w:rsidRPr="00D268BA">
        <w:rPr>
          <w:rFonts w:ascii="Arial" w:eastAsia="Calibri" w:hAnsi="Arial" w:cs="Arial"/>
          <w:bCs/>
          <w:color w:val="000000"/>
          <w:sz w:val="22"/>
          <w:szCs w:val="22"/>
          <w:lang w:val="es-ES_tradnl" w:eastAsia="en-US"/>
        </w:rPr>
        <w:t xml:space="preserve">Los documentos a los que se refiere la norma son, por regla general, certificaciones emitidas bajo la gravedad del juramento. En el supuesto del numeral </w:t>
      </w:r>
      <w:r w:rsidR="00170A4E" w:rsidRPr="006A5E68">
        <w:rPr>
          <w:rFonts w:ascii="Arial" w:eastAsia="Calibri" w:hAnsi="Arial" w:cs="Arial"/>
          <w:bCs/>
          <w:color w:val="000000"/>
          <w:sz w:val="22"/>
          <w:szCs w:val="22"/>
          <w:lang w:val="es-ES_tradnl" w:eastAsia="en-US"/>
        </w:rPr>
        <w:t>1</w:t>
      </w:r>
      <w:r w:rsidRPr="00D268BA">
        <w:rPr>
          <w:rFonts w:ascii="Arial" w:eastAsia="Calibri" w:hAnsi="Arial" w:cs="Arial"/>
          <w:bCs/>
          <w:color w:val="000000"/>
          <w:sz w:val="22"/>
          <w:szCs w:val="22"/>
          <w:lang w:val="es-ES_tradnl" w:eastAsia="en-US"/>
        </w:rPr>
        <w:t xml:space="preserve">, </w:t>
      </w:r>
      <w:r w:rsidR="004B60E3" w:rsidRPr="006A5E68">
        <w:rPr>
          <w:rFonts w:ascii="Arial" w:eastAsia="Calibri" w:hAnsi="Arial" w:cs="Arial"/>
          <w:bCs/>
          <w:color w:val="000000"/>
          <w:sz w:val="22"/>
          <w:szCs w:val="22"/>
          <w:lang w:val="es-ES_tradnl" w:eastAsia="en-US"/>
        </w:rPr>
        <w:t>esta circunstancia se acreditará mediante certificación expedida por el representante legal y el revisor fiscal</w:t>
      </w:r>
      <w:r w:rsidR="00332A50" w:rsidRPr="006A5E68">
        <w:rPr>
          <w:rFonts w:ascii="Arial" w:eastAsia="Calibri" w:hAnsi="Arial" w:cs="Arial"/>
          <w:bCs/>
          <w:color w:val="000000"/>
          <w:sz w:val="22"/>
          <w:szCs w:val="22"/>
          <w:lang w:val="es-ES_tradnl" w:eastAsia="en-US"/>
        </w:rPr>
        <w:t xml:space="preserve"> −</w:t>
      </w:r>
      <w:r w:rsidR="004B60E3" w:rsidRPr="006A5E68">
        <w:rPr>
          <w:rFonts w:ascii="Arial" w:eastAsia="Calibri" w:hAnsi="Arial" w:cs="Arial"/>
          <w:bCs/>
          <w:color w:val="000000"/>
          <w:sz w:val="22"/>
          <w:szCs w:val="22"/>
          <w:lang w:val="es-ES_tradnl" w:eastAsia="en-US"/>
        </w:rPr>
        <w:t>cuando exista</w:t>
      </w:r>
      <w:r w:rsidR="00332A50" w:rsidRPr="006A5E68">
        <w:rPr>
          <w:rFonts w:ascii="Arial" w:eastAsia="Calibri" w:hAnsi="Arial" w:cs="Arial"/>
          <w:bCs/>
          <w:color w:val="000000"/>
          <w:sz w:val="22"/>
          <w:szCs w:val="22"/>
          <w:lang w:val="es-ES_tradnl" w:eastAsia="en-US"/>
        </w:rPr>
        <w:t>−</w:t>
      </w:r>
      <w:r w:rsidR="004B60E3" w:rsidRPr="006A5E68">
        <w:rPr>
          <w:rFonts w:ascii="Arial" w:eastAsia="Calibri" w:hAnsi="Arial" w:cs="Arial"/>
          <w:bCs/>
          <w:color w:val="000000"/>
          <w:sz w:val="22"/>
          <w:szCs w:val="22"/>
          <w:lang w:val="es-ES_tradnl" w:eastAsia="en-US"/>
        </w:rPr>
        <w:t xml:space="preserve"> de acuerdo con los requerimientos de ley, o el contador, donde conste la distribución de los derechos en la sociedad y el tiempo en el que las mujeres han mantenido su participación.</w:t>
      </w:r>
      <w:r w:rsidR="00332A50" w:rsidRPr="006A5E68">
        <w:rPr>
          <w:rFonts w:ascii="Arial" w:eastAsia="Calibri" w:hAnsi="Arial" w:cs="Arial"/>
          <w:bCs/>
          <w:color w:val="000000"/>
          <w:sz w:val="22"/>
          <w:szCs w:val="22"/>
          <w:lang w:val="es-ES_tradnl" w:eastAsia="en-US"/>
        </w:rPr>
        <w:t xml:space="preserve"> </w:t>
      </w:r>
    </w:p>
    <w:p w14:paraId="23748B9D" w14:textId="64465DA7" w:rsidR="00384052" w:rsidRPr="006A5E68" w:rsidRDefault="00D268BA" w:rsidP="006A5E68">
      <w:pPr>
        <w:shd w:val="clear" w:color="auto" w:fill="FFFFFF"/>
        <w:spacing w:after="120" w:line="276" w:lineRule="auto"/>
        <w:ind w:firstLine="708"/>
        <w:jc w:val="both"/>
        <w:textAlignment w:val="baseline"/>
        <w:rPr>
          <w:rFonts w:ascii="Arial" w:eastAsia="Calibri" w:hAnsi="Arial" w:cs="Arial"/>
          <w:bCs/>
          <w:color w:val="000000"/>
          <w:sz w:val="22"/>
          <w:szCs w:val="22"/>
          <w:lang w:val="es-ES_tradnl" w:eastAsia="en-US"/>
        </w:rPr>
      </w:pPr>
      <w:r w:rsidRPr="00D268BA">
        <w:rPr>
          <w:rFonts w:ascii="Arial" w:eastAsia="Calibri" w:hAnsi="Arial" w:cs="Arial"/>
          <w:bCs/>
          <w:color w:val="000000"/>
          <w:sz w:val="22"/>
          <w:szCs w:val="22"/>
          <w:lang w:val="es-ES_tradnl" w:eastAsia="en-US"/>
        </w:rPr>
        <w:t xml:space="preserve">Por su parte, el evento previsto en el numeral </w:t>
      </w:r>
      <w:r w:rsidR="00996DAD" w:rsidRPr="006A5E68">
        <w:rPr>
          <w:rFonts w:ascii="Arial" w:eastAsia="Calibri" w:hAnsi="Arial" w:cs="Arial"/>
          <w:bCs/>
          <w:color w:val="000000"/>
          <w:sz w:val="22"/>
          <w:szCs w:val="22"/>
          <w:lang w:val="es-ES_tradnl" w:eastAsia="en-US"/>
        </w:rPr>
        <w:t>2</w:t>
      </w:r>
      <w:r w:rsidR="009A3BD6" w:rsidRPr="006A5E68">
        <w:rPr>
          <w:rFonts w:ascii="Arial" w:eastAsia="Calibri" w:hAnsi="Arial" w:cs="Arial"/>
          <w:bCs/>
          <w:color w:val="000000"/>
          <w:sz w:val="22"/>
          <w:szCs w:val="22"/>
          <w:lang w:val="es-ES_tradnl" w:eastAsia="en-US"/>
        </w:rPr>
        <w:t xml:space="preserve"> </w:t>
      </w:r>
      <w:r w:rsidR="00E9688D" w:rsidRPr="006A5E68">
        <w:rPr>
          <w:rFonts w:ascii="Arial" w:eastAsia="Calibri" w:hAnsi="Arial" w:cs="Arial"/>
          <w:bCs/>
          <w:color w:val="000000"/>
          <w:sz w:val="22"/>
          <w:szCs w:val="22"/>
          <w:lang w:val="es-ES_tradnl" w:eastAsia="en-US"/>
        </w:rPr>
        <w:t xml:space="preserve">se acreditará mediante certificación expedida por el representante legal y el revisor fiscal </w:t>
      </w:r>
      <w:r w:rsidR="00746A6D" w:rsidRPr="006A5E68">
        <w:rPr>
          <w:rFonts w:ascii="Arial" w:eastAsia="Calibri" w:hAnsi="Arial" w:cs="Arial"/>
          <w:bCs/>
          <w:color w:val="000000"/>
          <w:sz w:val="22"/>
          <w:szCs w:val="22"/>
          <w:lang w:val="es-ES_tradnl" w:eastAsia="en-US"/>
        </w:rPr>
        <w:t>−</w:t>
      </w:r>
      <w:r w:rsidR="00E9688D" w:rsidRPr="006A5E68">
        <w:rPr>
          <w:rFonts w:ascii="Arial" w:eastAsia="Calibri" w:hAnsi="Arial" w:cs="Arial"/>
          <w:bCs/>
          <w:color w:val="000000"/>
          <w:sz w:val="22"/>
          <w:szCs w:val="22"/>
          <w:lang w:val="es-ES_tradnl" w:eastAsia="en-US"/>
        </w:rPr>
        <w:t xml:space="preserve">cuando exista </w:t>
      </w:r>
      <w:r w:rsidR="00746A6D" w:rsidRPr="006A5E68">
        <w:rPr>
          <w:rFonts w:ascii="Arial" w:eastAsia="Calibri" w:hAnsi="Arial" w:cs="Arial"/>
          <w:bCs/>
          <w:color w:val="000000"/>
          <w:sz w:val="22"/>
          <w:szCs w:val="22"/>
          <w:lang w:val="es-ES_tradnl" w:eastAsia="en-US"/>
        </w:rPr>
        <w:t>−</w:t>
      </w:r>
      <w:r w:rsidR="00E9688D" w:rsidRPr="006A5E68">
        <w:rPr>
          <w:rFonts w:ascii="Arial" w:eastAsia="Calibri" w:hAnsi="Arial" w:cs="Arial"/>
          <w:bCs/>
          <w:color w:val="000000"/>
          <w:sz w:val="22"/>
          <w:szCs w:val="22"/>
          <w:lang w:val="es-ES_tradnl" w:eastAsia="en-US"/>
        </w:rPr>
        <w:t>de acuerdo con los requerimientos de ley, o el contador, donde se señale de manera detallada todas las personas que conforman los cargos de nivel directivo del proponente, el número de mujeres y el tiempo de vinculación.</w:t>
      </w:r>
      <w:r w:rsidR="009A3BD6" w:rsidRPr="006A5E68">
        <w:rPr>
          <w:rFonts w:ascii="Arial" w:eastAsia="Calibri" w:hAnsi="Arial" w:cs="Arial"/>
          <w:bCs/>
          <w:color w:val="000000"/>
          <w:sz w:val="22"/>
          <w:szCs w:val="22"/>
          <w:lang w:val="es-ES_tradnl" w:eastAsia="en-US"/>
        </w:rPr>
        <w:t xml:space="preserve"> </w:t>
      </w:r>
      <w:r w:rsidR="00384052" w:rsidRPr="006A5E68">
        <w:rPr>
          <w:rFonts w:ascii="Arial" w:eastAsia="Calibri" w:hAnsi="Arial" w:cs="Arial"/>
          <w:bCs/>
          <w:color w:val="000000"/>
          <w:sz w:val="22"/>
          <w:szCs w:val="22"/>
          <w:lang w:val="es-ES_tradnl" w:eastAsia="en-US"/>
        </w:rPr>
        <w:t xml:space="preserve">Además, </w:t>
      </w:r>
      <w:r w:rsidR="00384052" w:rsidRPr="00D268BA">
        <w:rPr>
          <w:rFonts w:ascii="Arial" w:eastAsia="Calibri" w:hAnsi="Arial" w:cs="Arial"/>
          <w:bCs/>
          <w:color w:val="000000"/>
          <w:sz w:val="22"/>
          <w:szCs w:val="22"/>
          <w:lang w:val="es-ES_tradnl" w:eastAsia="en-US"/>
        </w:rPr>
        <w:t xml:space="preserve">la certificación debe incluir, como soporte anexo, la «[…] copia de los respectivos documentos de identidad, copia de los contratos de trabajo o certificación laboral con las funciones, así como el certificado de aportes a seguridad social del último año en el que se demuestren los pagos realizados por el empleador». </w:t>
      </w:r>
    </w:p>
    <w:p w14:paraId="040B5E4B" w14:textId="5B31CAF4" w:rsidR="008D570E" w:rsidRPr="006A5E68" w:rsidRDefault="0024690F" w:rsidP="006A5E68">
      <w:pPr>
        <w:spacing w:after="120" w:line="276" w:lineRule="auto"/>
        <w:ind w:firstLine="709"/>
        <w:jc w:val="both"/>
        <w:rPr>
          <w:rFonts w:ascii="Arial" w:eastAsia="Calibri" w:hAnsi="Arial" w:cs="Arial"/>
          <w:bCs/>
          <w:color w:val="000000"/>
          <w:sz w:val="22"/>
          <w:szCs w:val="22"/>
          <w:lang w:val="es-ES_tradnl" w:eastAsia="en-US"/>
        </w:rPr>
      </w:pPr>
      <w:r w:rsidRPr="006A5E68">
        <w:rPr>
          <w:rFonts w:ascii="Arial" w:eastAsia="Calibri" w:hAnsi="Arial" w:cs="Arial"/>
          <w:bCs/>
          <w:color w:val="000000"/>
          <w:sz w:val="22"/>
          <w:szCs w:val="22"/>
          <w:lang w:val="es-ES_tradnl" w:eastAsia="en-US"/>
        </w:rPr>
        <w:lastRenderedPageBreak/>
        <w:t xml:space="preserve">Por su parte, </w:t>
      </w:r>
      <w:r w:rsidR="008652D7" w:rsidRPr="006A5E68">
        <w:rPr>
          <w:rFonts w:ascii="Arial" w:eastAsia="Calibri" w:hAnsi="Arial" w:cs="Arial"/>
          <w:bCs/>
          <w:color w:val="000000"/>
          <w:sz w:val="22"/>
          <w:szCs w:val="22"/>
          <w:lang w:val="es-ES_tradnl" w:eastAsia="en-US"/>
        </w:rPr>
        <w:t xml:space="preserve">en relación con </w:t>
      </w:r>
      <w:r w:rsidRPr="006A5E68">
        <w:rPr>
          <w:rFonts w:ascii="Arial" w:eastAsia="Calibri" w:hAnsi="Arial" w:cs="Arial"/>
          <w:bCs/>
          <w:color w:val="000000"/>
          <w:sz w:val="22"/>
          <w:szCs w:val="22"/>
          <w:lang w:val="es-ES_tradnl" w:eastAsia="en-US"/>
        </w:rPr>
        <w:t xml:space="preserve">el numeral 3 la calidad indicada se debe acreditar mediante «copia de cédula de ciudadanía, la cédula de extranjería o el pasaporte, así como la copia del registro mercantil». </w:t>
      </w:r>
      <w:r w:rsidR="00805B20">
        <w:rPr>
          <w:rFonts w:ascii="Arial" w:eastAsia="Calibri" w:hAnsi="Arial" w:cs="Arial"/>
          <w:bCs/>
          <w:color w:val="000000"/>
          <w:sz w:val="22"/>
          <w:szCs w:val="22"/>
          <w:lang w:val="es-ES_tradnl" w:eastAsia="en-US"/>
        </w:rPr>
        <w:t>Por último, respecto</w:t>
      </w:r>
      <w:r w:rsidR="00925F36">
        <w:rPr>
          <w:rFonts w:ascii="Arial" w:eastAsia="Calibri" w:hAnsi="Arial" w:cs="Arial"/>
          <w:bCs/>
          <w:color w:val="000000"/>
          <w:sz w:val="22"/>
          <w:szCs w:val="22"/>
          <w:lang w:val="es-ES_tradnl" w:eastAsia="en-US"/>
        </w:rPr>
        <w:t xml:space="preserve"> al numeral 4 </w:t>
      </w:r>
      <w:r w:rsidR="00805B20">
        <w:rPr>
          <w:rFonts w:ascii="Arial" w:eastAsia="Calibri" w:hAnsi="Arial" w:cs="Arial"/>
          <w:bCs/>
          <w:color w:val="000000"/>
          <w:sz w:val="22"/>
          <w:szCs w:val="22"/>
          <w:lang w:val="es-ES_tradnl" w:eastAsia="en-US"/>
        </w:rPr>
        <w:t xml:space="preserve">este se acreditará </w:t>
      </w:r>
      <w:r w:rsidR="00805B20" w:rsidRPr="00805B20">
        <w:rPr>
          <w:rFonts w:ascii="Arial" w:eastAsia="Calibri" w:hAnsi="Arial" w:cs="Arial"/>
          <w:bCs/>
          <w:color w:val="000000"/>
          <w:sz w:val="22"/>
          <w:szCs w:val="22"/>
          <w:lang w:val="es-ES_tradnl" w:eastAsia="en-US"/>
        </w:rPr>
        <w:t>mediante certificación expedida por el representante legal.</w:t>
      </w:r>
    </w:p>
    <w:p w14:paraId="35DCA5A2" w14:textId="3417EB59" w:rsidR="00D268BA" w:rsidRPr="00D268BA" w:rsidRDefault="00D268BA" w:rsidP="006A5E68">
      <w:pPr>
        <w:spacing w:line="276" w:lineRule="auto"/>
        <w:ind w:firstLine="709"/>
        <w:jc w:val="both"/>
        <w:rPr>
          <w:rFonts w:ascii="Arial" w:eastAsia="Calibri" w:hAnsi="Arial" w:cs="Arial"/>
          <w:bCs/>
          <w:color w:val="000000"/>
          <w:sz w:val="22"/>
          <w:szCs w:val="22"/>
          <w:lang w:val="es-ES_tradnl" w:eastAsia="en-US"/>
        </w:rPr>
      </w:pPr>
      <w:r w:rsidRPr="00D268BA">
        <w:rPr>
          <w:rFonts w:ascii="Arial" w:eastAsia="Calibri" w:hAnsi="Arial" w:cs="Arial"/>
          <w:bCs/>
          <w:color w:val="000000"/>
          <w:sz w:val="22"/>
          <w:szCs w:val="22"/>
          <w:lang w:val="es-ES_tradnl" w:eastAsia="en-US"/>
        </w:rPr>
        <w:t xml:space="preserve"> </w:t>
      </w:r>
      <w:r w:rsidR="00D14C98" w:rsidRPr="006A5E68">
        <w:rPr>
          <w:rFonts w:ascii="Arial" w:eastAsia="Calibri" w:hAnsi="Arial" w:cs="Arial"/>
          <w:bCs/>
          <w:color w:val="000000"/>
          <w:sz w:val="22"/>
          <w:szCs w:val="22"/>
          <w:lang w:val="es-ES_tradnl" w:eastAsia="en-US"/>
        </w:rPr>
        <w:t xml:space="preserve">Conforme con lo anterior, </w:t>
      </w:r>
      <w:r w:rsidR="00A32735" w:rsidRPr="006A5E68">
        <w:rPr>
          <w:rFonts w:ascii="Arial" w:eastAsia="Calibri" w:hAnsi="Arial" w:cs="Arial"/>
          <w:bCs/>
          <w:color w:val="000000"/>
          <w:sz w:val="22"/>
          <w:szCs w:val="22"/>
          <w:lang w:val="es-ES_tradnl" w:eastAsia="en-US"/>
        </w:rPr>
        <w:t>l</w:t>
      </w:r>
      <w:r w:rsidR="00E63963" w:rsidRPr="006A5E68">
        <w:rPr>
          <w:rFonts w:ascii="Arial" w:eastAsia="Calibri" w:hAnsi="Arial" w:cs="Arial"/>
          <w:sz w:val="22"/>
          <w:szCs w:val="22"/>
          <w:lang w:val="es-ES_tradnl"/>
        </w:rPr>
        <w:t>os documentos a los que se refieren los distintos numerales del artículo 2.2.1.2.4.2.14 constituyen una tarifa legal probatoria para demostrar que los proponentes son emprendimientos o empresas de mujeres</w:t>
      </w:r>
      <w:r w:rsidR="005A11E7" w:rsidRPr="006A5E68">
        <w:rPr>
          <w:rFonts w:ascii="Arial" w:eastAsia="Calibri" w:hAnsi="Arial" w:cs="Arial"/>
          <w:bCs/>
          <w:color w:val="000000"/>
          <w:sz w:val="22"/>
          <w:szCs w:val="22"/>
          <w:lang w:val="es-ES_tradnl" w:eastAsia="en-US"/>
        </w:rPr>
        <w:t xml:space="preserve">, por lo que </w:t>
      </w:r>
      <w:r w:rsidRPr="00D268BA">
        <w:rPr>
          <w:rFonts w:ascii="Arial" w:eastAsia="Calibri" w:hAnsi="Arial" w:cs="Arial"/>
          <w:bCs/>
          <w:color w:val="000000"/>
          <w:sz w:val="22"/>
          <w:szCs w:val="22"/>
          <w:lang w:val="es-ES_tradnl" w:eastAsia="en-US"/>
        </w:rPr>
        <w:t>las entidades estatales deben presumir la buena fe, como lo ordena el artículo 83 de la Constitución Política</w:t>
      </w:r>
      <w:r w:rsidR="0004601A" w:rsidRPr="006A5E68">
        <w:rPr>
          <w:rFonts w:ascii="Arial" w:eastAsia="Calibri" w:hAnsi="Arial" w:cs="Arial"/>
          <w:bCs/>
          <w:color w:val="000000"/>
          <w:sz w:val="22"/>
          <w:szCs w:val="22"/>
          <w:lang w:val="es-ES_tradnl" w:eastAsia="en-US"/>
        </w:rPr>
        <w:t xml:space="preserve">. Ahora </w:t>
      </w:r>
      <w:r w:rsidR="00663856" w:rsidRPr="006A5E68">
        <w:rPr>
          <w:rFonts w:ascii="Arial" w:eastAsia="Calibri" w:hAnsi="Arial" w:cs="Arial"/>
          <w:bCs/>
          <w:color w:val="000000"/>
          <w:sz w:val="22"/>
          <w:szCs w:val="22"/>
          <w:lang w:val="es-ES_tradnl" w:eastAsia="en-US"/>
        </w:rPr>
        <w:t>bien,</w:t>
      </w:r>
      <w:r w:rsidR="0004601A" w:rsidRPr="006A5E68">
        <w:rPr>
          <w:rFonts w:ascii="Arial" w:eastAsia="Calibri" w:hAnsi="Arial" w:cs="Arial"/>
          <w:bCs/>
          <w:color w:val="000000"/>
          <w:sz w:val="22"/>
          <w:szCs w:val="22"/>
          <w:lang w:val="es-ES_tradnl" w:eastAsia="en-US"/>
        </w:rPr>
        <w:t xml:space="preserve"> de conformidad con </w:t>
      </w:r>
      <w:r w:rsidRPr="00D268BA">
        <w:rPr>
          <w:rFonts w:ascii="Arial" w:eastAsia="Calibri" w:hAnsi="Arial" w:cs="Arial"/>
          <w:bCs/>
          <w:color w:val="000000"/>
          <w:sz w:val="22"/>
          <w:szCs w:val="22"/>
          <w:lang w:val="es-ES_tradnl" w:eastAsia="en-US"/>
        </w:rPr>
        <w:t xml:space="preserve">los numerales 1 y 2 del artículo 25 de la Ley 80 de 1993 </w:t>
      </w:r>
      <w:r w:rsidR="0004601A" w:rsidRPr="006A5E68">
        <w:rPr>
          <w:rFonts w:ascii="Arial" w:eastAsia="Calibri" w:hAnsi="Arial" w:cs="Arial"/>
          <w:bCs/>
          <w:color w:val="000000"/>
          <w:sz w:val="22"/>
          <w:szCs w:val="22"/>
          <w:lang w:val="es-ES_tradnl" w:eastAsia="en-US"/>
        </w:rPr>
        <w:t xml:space="preserve">se </w:t>
      </w:r>
      <w:r w:rsidRPr="00D268BA">
        <w:rPr>
          <w:rFonts w:ascii="Arial" w:eastAsia="Calibri" w:hAnsi="Arial" w:cs="Arial"/>
          <w:bCs/>
          <w:color w:val="000000"/>
          <w:sz w:val="22"/>
          <w:szCs w:val="22"/>
          <w:lang w:val="es-ES_tradnl" w:eastAsia="en-US"/>
        </w:rPr>
        <w:t>prohíbe implementar trámites o requisitos que las normas no incluyen, como garantía del principio de economía</w:t>
      </w:r>
      <w:r w:rsidR="00663856" w:rsidRPr="006A5E68">
        <w:rPr>
          <w:rFonts w:ascii="Arial" w:eastAsia="Calibri" w:hAnsi="Arial" w:cs="Arial"/>
          <w:bCs/>
          <w:color w:val="000000"/>
          <w:sz w:val="22"/>
          <w:szCs w:val="22"/>
          <w:lang w:val="es-ES_tradnl" w:eastAsia="en-US"/>
        </w:rPr>
        <w:t>, de esta forma,</w:t>
      </w:r>
      <w:r w:rsidRPr="00D268BA">
        <w:rPr>
          <w:rFonts w:ascii="Arial" w:eastAsia="Calibri" w:hAnsi="Arial" w:cs="Arial"/>
          <w:bCs/>
          <w:color w:val="000000"/>
          <w:sz w:val="22"/>
          <w:szCs w:val="22"/>
          <w:lang w:val="es-ES_tradnl" w:eastAsia="en-US"/>
        </w:rPr>
        <w:t xml:space="preserve"> las entidades deben abstenerse de solicitar documentos adicionales a los señalados en el artículo 2.2.1.2.4.2.14. </w:t>
      </w:r>
    </w:p>
    <w:p w14:paraId="67246616" w14:textId="37CF1023" w:rsidR="00341A5A" w:rsidRPr="003A5B51" w:rsidRDefault="00341A5A" w:rsidP="006A5E68">
      <w:pPr>
        <w:spacing w:line="276" w:lineRule="auto"/>
        <w:jc w:val="both"/>
        <w:rPr>
          <w:rFonts w:ascii="Arial" w:eastAsia="Arial" w:hAnsi="Arial" w:cs="Arial"/>
          <w:bCs/>
          <w:color w:val="000000"/>
          <w:sz w:val="22"/>
          <w:szCs w:val="22"/>
          <w:lang w:val="es-ES"/>
        </w:rPr>
      </w:pPr>
      <w:bookmarkStart w:id="14" w:name="_Hlk101426374"/>
      <w:bookmarkStart w:id="15" w:name="_Hlk108537388"/>
    </w:p>
    <w:bookmarkEnd w:id="14"/>
    <w:bookmarkEnd w:id="15"/>
    <w:p w14:paraId="7A6D3973" w14:textId="150DFCE6" w:rsidR="00341A5A" w:rsidRPr="003A5B51" w:rsidRDefault="00341A5A" w:rsidP="00670DC9">
      <w:pPr>
        <w:spacing w:line="276" w:lineRule="auto"/>
        <w:jc w:val="both"/>
        <w:rPr>
          <w:rFonts w:ascii="Arial" w:eastAsia="Calibri" w:hAnsi="Arial" w:cs="Arial"/>
          <w:b/>
          <w:sz w:val="22"/>
          <w:lang w:val="es-ES_tradnl"/>
        </w:rPr>
      </w:pPr>
      <w:r w:rsidRPr="003A5B51">
        <w:rPr>
          <w:rFonts w:ascii="Arial" w:eastAsia="Calibri" w:hAnsi="Arial" w:cs="Arial"/>
          <w:b/>
          <w:sz w:val="22"/>
          <w:lang w:val="es-ES_tradnl"/>
        </w:rPr>
        <w:t>3. Respuesta</w:t>
      </w:r>
      <w:r w:rsidR="00682BAF">
        <w:rPr>
          <w:rFonts w:ascii="Arial" w:eastAsia="Calibri" w:hAnsi="Arial" w:cs="Arial"/>
          <w:b/>
          <w:sz w:val="22"/>
          <w:lang w:val="es-ES_tradnl"/>
        </w:rPr>
        <w:t>s</w:t>
      </w:r>
    </w:p>
    <w:p w14:paraId="4B41DA5A" w14:textId="77777777" w:rsidR="00341A5A" w:rsidRPr="003A5B51" w:rsidRDefault="00341A5A" w:rsidP="00341A5A">
      <w:pPr>
        <w:tabs>
          <w:tab w:val="left" w:pos="0"/>
        </w:tabs>
        <w:spacing w:line="276" w:lineRule="auto"/>
        <w:contextualSpacing/>
        <w:jc w:val="both"/>
        <w:rPr>
          <w:rFonts w:ascii="Arial" w:eastAsia="Calibri" w:hAnsi="Arial" w:cs="Arial"/>
          <w:sz w:val="22"/>
          <w:lang w:val="es-ES_tradnl"/>
        </w:rPr>
      </w:pPr>
    </w:p>
    <w:p w14:paraId="60870AD8" w14:textId="77777777" w:rsidR="00682BAF" w:rsidRPr="00682BAF" w:rsidRDefault="00682BAF" w:rsidP="00682BAF">
      <w:pPr>
        <w:ind w:left="709" w:right="709"/>
        <w:jc w:val="both"/>
        <w:rPr>
          <w:rFonts w:ascii="Arial" w:eastAsiaTheme="minorHAnsi" w:hAnsi="Arial" w:cs="Arial"/>
          <w:sz w:val="21"/>
          <w:szCs w:val="21"/>
          <w:lang w:val="es-ES" w:eastAsia="es-CO"/>
        </w:rPr>
      </w:pPr>
      <w:bookmarkStart w:id="16" w:name="_Hlk94281581"/>
      <w:r w:rsidRPr="00682BAF">
        <w:rPr>
          <w:rFonts w:ascii="Arial" w:eastAsiaTheme="minorHAnsi" w:hAnsi="Arial" w:cs="Arial"/>
          <w:sz w:val="21"/>
          <w:szCs w:val="21"/>
          <w:lang w:val="es-ES" w:eastAsia="es-CO"/>
        </w:rPr>
        <w:t>i) «Puede aplicarse el incentivo a una persona natural en cuya empresa el 50% de sus trabajadores es (n) mujer (s) ocupando cargos directivos».</w:t>
      </w:r>
    </w:p>
    <w:p w14:paraId="37B7DFEE" w14:textId="77777777" w:rsidR="00682BAF" w:rsidRPr="00682BAF" w:rsidRDefault="00682BAF" w:rsidP="00682BAF">
      <w:pPr>
        <w:ind w:left="709" w:right="709"/>
        <w:jc w:val="both"/>
        <w:rPr>
          <w:rFonts w:ascii="Arial" w:eastAsiaTheme="minorHAnsi" w:hAnsi="Arial" w:cs="Arial"/>
          <w:sz w:val="21"/>
          <w:szCs w:val="21"/>
          <w:lang w:val="es-ES" w:eastAsia="es-CO"/>
        </w:rPr>
      </w:pPr>
    </w:p>
    <w:p w14:paraId="0BED4DB4" w14:textId="1F19EB2E" w:rsidR="00682BAF" w:rsidRPr="00682BAF" w:rsidRDefault="001C5CF5" w:rsidP="009D6F0F">
      <w:pPr>
        <w:shd w:val="clear" w:color="auto" w:fill="FFFFFF"/>
        <w:spacing w:line="276" w:lineRule="auto"/>
        <w:jc w:val="both"/>
        <w:textAlignment w:val="baseline"/>
        <w:rPr>
          <w:rFonts w:ascii="Arial" w:eastAsia="Calibri" w:hAnsi="Arial" w:cs="Arial"/>
          <w:sz w:val="22"/>
          <w:szCs w:val="22"/>
          <w:lang w:val="es-ES_tradnl" w:eastAsia="es-MX"/>
        </w:rPr>
      </w:pPr>
      <w:r>
        <w:rPr>
          <w:rFonts w:ascii="Arial" w:eastAsia="Calibri" w:hAnsi="Arial" w:cs="Arial"/>
          <w:sz w:val="22"/>
          <w:szCs w:val="22"/>
          <w:lang w:val="es-ES_tradnl" w:eastAsia="es-MX"/>
        </w:rPr>
        <w:t>En</w:t>
      </w:r>
      <w:r w:rsidR="00682BAF" w:rsidRPr="00682BAF">
        <w:rPr>
          <w:rFonts w:ascii="Arial" w:eastAsia="Calibri" w:hAnsi="Arial" w:cs="Arial"/>
          <w:sz w:val="22"/>
          <w:szCs w:val="22"/>
          <w:lang w:val="es-ES_tradnl" w:eastAsia="es-MX"/>
        </w:rPr>
        <w:t xml:space="preserve"> cuanto al criterio numeral 2 del artículo 2.2.1.2.4.2.14, es posible concluir que su aplicación no resulta posible respecto de las personas naturales, comoquiera que este criterio  se encuentra dirigido a las personas jurídicas cuando por lo menos el cincuenta por ciento (50%) de los empleos del nivel directivo sean ejercidos por mujeres y éstas hayan estado vinculadas laboralmente a la empresa durante al menos el último año anterior a la fecha de cierre del Proceso de Selección en el mismo cargo u otro del mismo nivel.</w:t>
      </w:r>
    </w:p>
    <w:p w14:paraId="29CAB65A" w14:textId="77777777" w:rsidR="00682BAF" w:rsidRPr="00682BAF" w:rsidRDefault="00682BAF" w:rsidP="00682BAF">
      <w:pPr>
        <w:spacing w:line="276" w:lineRule="auto"/>
        <w:jc w:val="both"/>
        <w:rPr>
          <w:rFonts w:ascii="Arial" w:eastAsiaTheme="minorHAnsi" w:hAnsi="Arial" w:cs="Arial"/>
          <w:sz w:val="21"/>
          <w:szCs w:val="21"/>
          <w:lang w:val="es-ES" w:eastAsia="es-CO"/>
        </w:rPr>
      </w:pPr>
    </w:p>
    <w:p w14:paraId="60C26ADE" w14:textId="77777777" w:rsidR="00682BAF" w:rsidRPr="00682BAF" w:rsidRDefault="00682BAF" w:rsidP="00682BAF">
      <w:pPr>
        <w:ind w:left="709" w:right="709"/>
        <w:jc w:val="both"/>
        <w:rPr>
          <w:rFonts w:ascii="Arial" w:eastAsiaTheme="minorHAnsi" w:hAnsi="Arial" w:cs="Arial"/>
          <w:sz w:val="21"/>
          <w:szCs w:val="21"/>
          <w:lang w:eastAsia="es-CO"/>
        </w:rPr>
      </w:pPr>
      <w:proofErr w:type="spellStart"/>
      <w:r w:rsidRPr="00682BAF">
        <w:rPr>
          <w:rFonts w:ascii="Arial" w:eastAsiaTheme="minorHAnsi" w:hAnsi="Arial" w:cs="Arial"/>
          <w:sz w:val="21"/>
          <w:szCs w:val="21"/>
          <w:lang w:val="es-ES" w:eastAsia="es-CO"/>
        </w:rPr>
        <w:t>ii</w:t>
      </w:r>
      <w:proofErr w:type="spellEnd"/>
      <w:r w:rsidRPr="00682BAF">
        <w:rPr>
          <w:rFonts w:ascii="Arial" w:eastAsiaTheme="minorHAnsi" w:hAnsi="Arial" w:cs="Arial"/>
          <w:sz w:val="21"/>
          <w:szCs w:val="21"/>
          <w:lang w:val="es-ES" w:eastAsia="es-CO"/>
        </w:rPr>
        <w:t xml:space="preserve">) «Si la aplicación del </w:t>
      </w:r>
      <w:r w:rsidRPr="00682BAF">
        <w:rPr>
          <w:rFonts w:ascii="Arial" w:eastAsiaTheme="minorHAnsi" w:hAnsi="Arial" w:cs="Arial"/>
          <w:sz w:val="21"/>
          <w:szCs w:val="21"/>
          <w:lang w:eastAsia="es-CO"/>
        </w:rPr>
        <w:t>artículo 2.2.1.2.4.2.14. del Decreto 1082 de 2015 es solo para personas jurídicas, no se estaría quebrantando el principio de igualdad, frente a las personas naturales que cumplen requisitos en un proceso contractual?»</w:t>
      </w:r>
    </w:p>
    <w:p w14:paraId="1D8AAE20" w14:textId="77777777" w:rsidR="00682BAF" w:rsidRPr="00682BAF" w:rsidRDefault="00682BAF" w:rsidP="00682BAF">
      <w:pPr>
        <w:ind w:right="709"/>
        <w:jc w:val="both"/>
        <w:rPr>
          <w:rFonts w:ascii="Arial" w:eastAsiaTheme="minorHAnsi" w:hAnsi="Arial" w:cs="Arial"/>
          <w:sz w:val="21"/>
          <w:szCs w:val="21"/>
          <w:lang w:eastAsia="es-CO"/>
        </w:rPr>
      </w:pPr>
    </w:p>
    <w:p w14:paraId="6C46D58B" w14:textId="141AB1F0" w:rsidR="00682BAF" w:rsidRPr="00682BAF" w:rsidRDefault="001C5CF5" w:rsidP="00682BAF">
      <w:pPr>
        <w:spacing w:after="120" w:line="276" w:lineRule="auto"/>
        <w:jc w:val="both"/>
        <w:rPr>
          <w:rFonts w:ascii="Arial" w:eastAsia="Calibri" w:hAnsi="Arial" w:cs="Arial"/>
          <w:sz w:val="22"/>
          <w:szCs w:val="22"/>
          <w:lang w:val="es-ES_tradnl" w:eastAsia="en-US"/>
        </w:rPr>
      </w:pPr>
      <w:r w:rsidRPr="00682BAF">
        <w:rPr>
          <w:rFonts w:ascii="Arial" w:eastAsia="Calibri" w:hAnsi="Arial" w:cs="Arial"/>
          <w:sz w:val="22"/>
          <w:szCs w:val="22"/>
          <w:lang w:val="es-ES_tradnl" w:eastAsia="es-CO"/>
        </w:rPr>
        <w:t xml:space="preserve">El artículo 2.2.1.2.4.2.14 </w:t>
      </w:r>
      <w:r w:rsidR="000D1BFA">
        <w:rPr>
          <w:rFonts w:ascii="Arial" w:eastAsia="Calibri" w:hAnsi="Arial" w:cs="Arial"/>
          <w:sz w:val="22"/>
          <w:szCs w:val="22"/>
          <w:lang w:val="es-ES_tradnl" w:eastAsia="es-CO"/>
        </w:rPr>
        <w:t>de</w:t>
      </w:r>
      <w:r w:rsidRPr="00682BAF">
        <w:rPr>
          <w:rFonts w:ascii="Arial" w:eastAsia="Calibri" w:hAnsi="Arial" w:cs="Arial"/>
          <w:sz w:val="22"/>
          <w:szCs w:val="22"/>
          <w:lang w:val="es-ES_tradnl" w:eastAsia="es-CO"/>
        </w:rPr>
        <w:t>l Decreto 1082 de 2015,</w:t>
      </w:r>
      <w:r w:rsidRPr="00682BAF">
        <w:rPr>
          <w:rFonts w:ascii="Arial" w:eastAsiaTheme="minorHAnsi" w:hAnsi="Arial" w:cs="Arial"/>
          <w:bCs/>
          <w:color w:val="000000"/>
          <w:sz w:val="22"/>
          <w:szCs w:val="22"/>
          <w:lang w:val="es-ES_tradnl" w:eastAsia="en-US"/>
        </w:rPr>
        <w:t xml:space="preserve"> adicionado por el artículo 3 del Decreto 1860 de 2021</w:t>
      </w:r>
      <w:r w:rsidRPr="00682BAF">
        <w:rPr>
          <w:rFonts w:ascii="Arial" w:eastAsia="Calibri" w:hAnsi="Arial" w:cs="Arial"/>
          <w:sz w:val="22"/>
          <w:szCs w:val="22"/>
          <w:lang w:val="es-ES_tradnl" w:eastAsia="es-CO"/>
        </w:rPr>
        <w:t>, establece las condiciones y los requisitos en atención a los cuales se definen los emprendimientos y empresas de mujeres, a las que les son aplicables los criterios diferenciales. Para estos efectos, cada uno de los cuatro numerales que componen la norma en mención establecen unas condiciones alternativas que definen los emprendimientos y empresas de mujeres, a efectos de aplicar los criterios diferenciales.</w:t>
      </w:r>
      <w:r w:rsidR="000D1BFA">
        <w:rPr>
          <w:rFonts w:ascii="Arial" w:eastAsia="Calibri" w:hAnsi="Arial" w:cs="Arial"/>
          <w:sz w:val="22"/>
          <w:szCs w:val="22"/>
          <w:lang w:val="es-ES_tradnl" w:eastAsia="es-CO"/>
        </w:rPr>
        <w:t xml:space="preserve"> </w:t>
      </w:r>
      <w:r w:rsidR="00682BAF" w:rsidRPr="00682BAF">
        <w:rPr>
          <w:rFonts w:ascii="Arial" w:eastAsia="Calibri" w:hAnsi="Arial" w:cs="Arial"/>
          <w:sz w:val="22"/>
          <w:szCs w:val="22"/>
          <w:lang w:val="es-ES_tradnl" w:eastAsia="en-US"/>
        </w:rPr>
        <w:t xml:space="preserve">En ese sentido, para establecer si a un proponente le es aplicable la norma bajo estudio es necesario detenerse a revisar si cumple con alguno de los numerales. </w:t>
      </w:r>
    </w:p>
    <w:p w14:paraId="747B201E" w14:textId="6CCEDD2B" w:rsidR="00682BAF" w:rsidRPr="00682BAF" w:rsidRDefault="00682BAF" w:rsidP="00682BAF">
      <w:pPr>
        <w:spacing w:after="120" w:line="276" w:lineRule="auto"/>
        <w:jc w:val="both"/>
        <w:rPr>
          <w:rFonts w:ascii="Arial" w:eastAsia="Calibri" w:hAnsi="Arial" w:cs="Arial"/>
          <w:sz w:val="22"/>
          <w:szCs w:val="22"/>
          <w:lang w:val="es-ES_tradnl" w:eastAsia="en-US"/>
        </w:rPr>
      </w:pPr>
      <w:r w:rsidRPr="00682BAF">
        <w:rPr>
          <w:rFonts w:ascii="Arial" w:eastAsia="Calibri" w:hAnsi="Arial" w:cs="Arial"/>
          <w:sz w:val="22"/>
          <w:szCs w:val="22"/>
          <w:lang w:val="es-ES_tradnl" w:eastAsia="en-US"/>
        </w:rPr>
        <w:t xml:space="preserve"> </w:t>
      </w:r>
      <w:r w:rsidRPr="00682BAF">
        <w:rPr>
          <w:rFonts w:ascii="Arial" w:eastAsia="Calibri" w:hAnsi="Arial" w:cs="Arial"/>
          <w:sz w:val="22"/>
          <w:szCs w:val="22"/>
          <w:lang w:val="es-ES_tradnl" w:eastAsia="en-US"/>
        </w:rPr>
        <w:tab/>
      </w:r>
      <w:r w:rsidR="000D1BFA">
        <w:rPr>
          <w:rFonts w:ascii="Arial" w:eastAsiaTheme="minorHAnsi" w:hAnsi="Arial" w:cs="Arial"/>
          <w:sz w:val="22"/>
          <w:szCs w:val="22"/>
          <w:lang w:eastAsia="es-CO"/>
        </w:rPr>
        <w:t xml:space="preserve">En todo caso, tratándose de proponentes persona natural, </w:t>
      </w:r>
      <w:r w:rsidR="00661B7D">
        <w:rPr>
          <w:rFonts w:ascii="Arial" w:eastAsiaTheme="minorHAnsi" w:hAnsi="Arial" w:cs="Arial"/>
          <w:sz w:val="22"/>
          <w:szCs w:val="22"/>
          <w:lang w:eastAsia="es-CO"/>
        </w:rPr>
        <w:t>sé</w:t>
      </w:r>
      <w:r w:rsidR="000D1BFA">
        <w:rPr>
          <w:rFonts w:ascii="Arial" w:eastAsiaTheme="minorHAnsi" w:hAnsi="Arial" w:cs="Arial"/>
          <w:sz w:val="22"/>
          <w:szCs w:val="22"/>
          <w:lang w:eastAsia="es-CO"/>
        </w:rPr>
        <w:t xml:space="preserve"> que resalta que </w:t>
      </w:r>
      <w:r w:rsidRPr="00682BAF">
        <w:rPr>
          <w:rFonts w:ascii="Arial" w:eastAsiaTheme="minorHAnsi" w:hAnsi="Arial" w:cs="Arial"/>
          <w:sz w:val="22"/>
          <w:szCs w:val="22"/>
          <w:lang w:eastAsia="es-CO"/>
        </w:rPr>
        <w:t xml:space="preserve">el supuesto de hecho descrito </w:t>
      </w:r>
      <w:r w:rsidR="000D1BFA">
        <w:rPr>
          <w:rFonts w:ascii="Arial" w:eastAsiaTheme="minorHAnsi" w:hAnsi="Arial" w:cs="Arial"/>
          <w:sz w:val="22"/>
          <w:szCs w:val="22"/>
          <w:lang w:eastAsia="es-CO"/>
        </w:rPr>
        <w:t xml:space="preserve">en el </w:t>
      </w:r>
      <w:r w:rsidRPr="00682BAF">
        <w:rPr>
          <w:rFonts w:ascii="Arial" w:eastAsiaTheme="minorHAnsi" w:hAnsi="Arial" w:cs="Arial"/>
          <w:sz w:val="22"/>
          <w:szCs w:val="22"/>
          <w:lang w:eastAsia="es-CO"/>
        </w:rPr>
        <w:t xml:space="preserve">numeral </w:t>
      </w:r>
      <w:r w:rsidR="000D1BFA">
        <w:rPr>
          <w:rFonts w:ascii="Arial" w:eastAsiaTheme="minorHAnsi" w:hAnsi="Arial" w:cs="Arial"/>
          <w:sz w:val="22"/>
          <w:szCs w:val="22"/>
          <w:lang w:eastAsia="es-CO"/>
        </w:rPr>
        <w:t>3</w:t>
      </w:r>
      <w:r w:rsidR="00661B7D">
        <w:rPr>
          <w:rFonts w:ascii="Arial" w:eastAsiaTheme="minorHAnsi" w:hAnsi="Arial" w:cs="Arial"/>
          <w:sz w:val="22"/>
          <w:szCs w:val="22"/>
          <w:lang w:eastAsia="es-CO"/>
        </w:rPr>
        <w:t xml:space="preserve"> </w:t>
      </w:r>
      <w:r w:rsidR="00661B7D" w:rsidRPr="00682BAF">
        <w:rPr>
          <w:rFonts w:ascii="Arial" w:eastAsia="Calibri" w:hAnsi="Arial" w:cs="Arial"/>
          <w:sz w:val="22"/>
          <w:szCs w:val="22"/>
          <w:lang w:val="es-ES_tradnl" w:eastAsia="es-CO"/>
        </w:rPr>
        <w:t xml:space="preserve">artículo 2.2.1.2.4.2.14 </w:t>
      </w:r>
      <w:r w:rsidR="000D1BFA">
        <w:rPr>
          <w:rFonts w:ascii="Arial" w:eastAsiaTheme="minorHAnsi" w:hAnsi="Arial" w:cs="Arial"/>
          <w:sz w:val="22"/>
          <w:szCs w:val="22"/>
          <w:lang w:eastAsia="es-CO"/>
        </w:rPr>
        <w:t xml:space="preserve">del </w:t>
      </w:r>
      <w:r w:rsidR="000D1BFA" w:rsidRPr="00682BAF">
        <w:rPr>
          <w:rFonts w:ascii="Arial" w:eastAsia="Calibri" w:hAnsi="Arial" w:cs="Arial"/>
          <w:sz w:val="22"/>
          <w:szCs w:val="22"/>
          <w:lang w:val="es-ES_tradnl" w:eastAsia="es-CO"/>
        </w:rPr>
        <w:t>Decreto 1082 de 2015</w:t>
      </w:r>
      <w:r w:rsidR="000D1BFA">
        <w:rPr>
          <w:rFonts w:ascii="Arial" w:eastAsia="Calibri" w:hAnsi="Arial" w:cs="Arial"/>
          <w:sz w:val="22"/>
          <w:szCs w:val="22"/>
          <w:lang w:val="es-ES_tradnl" w:eastAsia="es-CO"/>
        </w:rPr>
        <w:t xml:space="preserve"> </w:t>
      </w:r>
      <w:r w:rsidRPr="00682BAF">
        <w:rPr>
          <w:rFonts w:ascii="Arial" w:eastAsiaTheme="minorHAnsi" w:hAnsi="Arial" w:cs="Arial"/>
          <w:sz w:val="22"/>
          <w:szCs w:val="22"/>
          <w:lang w:eastAsia="es-CO"/>
        </w:rPr>
        <w:t>aplica a personas naturales</w:t>
      </w:r>
      <w:r w:rsidR="000D1BFA">
        <w:rPr>
          <w:rFonts w:ascii="Arial" w:eastAsiaTheme="minorHAnsi" w:hAnsi="Arial" w:cs="Arial"/>
          <w:sz w:val="22"/>
          <w:szCs w:val="22"/>
          <w:lang w:eastAsia="es-CO"/>
        </w:rPr>
        <w:t xml:space="preserve">. Así, si una persona natural cumple </w:t>
      </w:r>
      <w:r w:rsidRPr="00682BAF">
        <w:rPr>
          <w:rFonts w:ascii="Arial" w:eastAsia="Calibri" w:hAnsi="Arial" w:cs="Arial"/>
          <w:sz w:val="22"/>
          <w:szCs w:val="22"/>
          <w:lang w:val="es-ES_tradnl" w:eastAsia="en-US"/>
        </w:rPr>
        <w:t xml:space="preserve">con las siguientes condiciones para ser </w:t>
      </w:r>
      <w:r w:rsidRPr="00682BAF">
        <w:rPr>
          <w:rFonts w:ascii="Arial" w:eastAsia="Calibri" w:hAnsi="Arial" w:cs="Arial"/>
          <w:sz w:val="22"/>
          <w:szCs w:val="22"/>
          <w:lang w:val="es-ES_tradnl" w:eastAsia="en-US"/>
        </w:rPr>
        <w:lastRenderedPageBreak/>
        <w:t>considerada emprendimiento y empresa de mujere</w:t>
      </w:r>
      <w:r w:rsidR="00661B7D">
        <w:rPr>
          <w:rFonts w:ascii="Arial" w:eastAsia="Calibri" w:hAnsi="Arial" w:cs="Arial"/>
          <w:sz w:val="22"/>
          <w:szCs w:val="22"/>
          <w:lang w:val="es-ES_tradnl" w:eastAsia="en-US"/>
        </w:rPr>
        <w:t>s</w:t>
      </w:r>
      <w:r w:rsidRPr="00682BAF">
        <w:rPr>
          <w:rFonts w:ascii="Arial" w:eastAsia="Calibri" w:hAnsi="Arial" w:cs="Arial"/>
          <w:sz w:val="22"/>
          <w:szCs w:val="22"/>
          <w:lang w:val="es-ES_tradnl" w:eastAsia="en-US"/>
        </w:rPr>
        <w:t xml:space="preserve"> </w:t>
      </w:r>
      <w:r w:rsidR="00661B7D">
        <w:rPr>
          <w:rFonts w:ascii="Arial" w:eastAsia="Calibri" w:hAnsi="Arial" w:cs="Arial"/>
          <w:sz w:val="22"/>
          <w:szCs w:val="22"/>
          <w:lang w:val="es-ES_tradnl" w:eastAsia="en-US"/>
        </w:rPr>
        <w:t>podrá</w:t>
      </w:r>
      <w:r w:rsidRPr="00682BAF">
        <w:rPr>
          <w:rFonts w:ascii="Arial" w:eastAsia="Calibri" w:hAnsi="Arial" w:cs="Arial"/>
          <w:sz w:val="22"/>
          <w:szCs w:val="22"/>
          <w:lang w:val="es-ES_tradnl" w:eastAsia="en-US"/>
        </w:rPr>
        <w:t xml:space="preserve"> ser destinataria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3D812F76" w14:textId="45BFA4B8" w:rsidR="00682BAF" w:rsidRPr="00682BAF" w:rsidRDefault="00682BAF" w:rsidP="009D6F0F">
      <w:pPr>
        <w:ind w:left="709" w:right="709" w:hanging="142"/>
        <w:jc w:val="both"/>
        <w:rPr>
          <w:rFonts w:ascii="Arial" w:eastAsiaTheme="minorHAnsi" w:hAnsi="Arial" w:cs="Arial"/>
          <w:sz w:val="21"/>
          <w:szCs w:val="21"/>
          <w:lang w:eastAsia="es-CO"/>
        </w:rPr>
      </w:pPr>
      <w:r w:rsidRPr="00682BAF">
        <w:rPr>
          <w:rFonts w:ascii="Arial" w:eastAsia="Calibri" w:hAnsi="Arial" w:cs="Arial"/>
          <w:sz w:val="22"/>
          <w:szCs w:val="22"/>
          <w:lang w:val="es-ES_tradnl" w:eastAsia="en-US"/>
        </w:rPr>
        <w:tab/>
      </w:r>
      <w:proofErr w:type="spellStart"/>
      <w:r w:rsidRPr="00682BAF">
        <w:rPr>
          <w:rFonts w:ascii="Arial" w:eastAsiaTheme="minorHAnsi" w:hAnsi="Arial" w:cs="Arial"/>
          <w:sz w:val="21"/>
          <w:szCs w:val="21"/>
          <w:lang w:val="es-ES" w:eastAsia="es-CO"/>
        </w:rPr>
        <w:t>iii</w:t>
      </w:r>
      <w:proofErr w:type="spellEnd"/>
      <w:r w:rsidRPr="00682BAF">
        <w:rPr>
          <w:rFonts w:ascii="Arial" w:eastAsiaTheme="minorHAnsi" w:hAnsi="Arial" w:cs="Arial"/>
          <w:sz w:val="21"/>
          <w:szCs w:val="21"/>
          <w:lang w:val="es-ES" w:eastAsia="es-CO"/>
        </w:rPr>
        <w:t xml:space="preserve">) «Las obligaciones laborales del empleador (persona natural), frente a sus trabajadores, como pago de seguridad social, salarios, bonificaciones, son suficientes para demostrar la existencia de la situación concebida en el artículo </w:t>
      </w:r>
      <w:r w:rsidRPr="00682BAF">
        <w:rPr>
          <w:rFonts w:ascii="Arial" w:eastAsiaTheme="minorHAnsi" w:hAnsi="Arial" w:cs="Arial"/>
          <w:sz w:val="21"/>
          <w:szCs w:val="21"/>
          <w:lang w:eastAsia="es-CO"/>
        </w:rPr>
        <w:t>2.2.1.2.4.2.14. del Decreto 1082 de 2015».</w:t>
      </w:r>
    </w:p>
    <w:p w14:paraId="20069AA9" w14:textId="77777777" w:rsidR="00682BAF" w:rsidRPr="00682BAF" w:rsidRDefault="00682BAF" w:rsidP="00682BAF">
      <w:pPr>
        <w:spacing w:line="259" w:lineRule="auto"/>
        <w:rPr>
          <w:rFonts w:asciiTheme="minorHAnsi" w:eastAsiaTheme="minorHAnsi" w:hAnsiTheme="minorHAnsi" w:cstheme="minorBidi"/>
          <w:sz w:val="22"/>
          <w:szCs w:val="22"/>
          <w:lang w:eastAsia="en-US"/>
        </w:rPr>
      </w:pPr>
    </w:p>
    <w:p w14:paraId="3868023D" w14:textId="77777777" w:rsidR="00682BAF" w:rsidRPr="00682BAF" w:rsidRDefault="00682BAF" w:rsidP="00682BAF">
      <w:pPr>
        <w:spacing w:after="120" w:line="276" w:lineRule="auto"/>
        <w:jc w:val="both"/>
        <w:rPr>
          <w:rFonts w:ascii="Arial" w:eastAsia="Calibri" w:hAnsi="Arial" w:cs="Arial"/>
          <w:bCs/>
          <w:color w:val="000000"/>
          <w:sz w:val="22"/>
          <w:szCs w:val="22"/>
          <w:lang w:val="es-ES_tradnl" w:eastAsia="en-US"/>
        </w:rPr>
      </w:pPr>
      <w:r w:rsidRPr="00682BAF">
        <w:rPr>
          <w:rFonts w:ascii="Arial" w:eastAsiaTheme="minorHAnsi" w:hAnsi="Arial" w:cs="Arial"/>
          <w:bCs/>
          <w:color w:val="000000"/>
          <w:sz w:val="22"/>
          <w:szCs w:val="22"/>
          <w:lang w:val="es-ES_tradnl" w:eastAsia="en-US"/>
        </w:rPr>
        <w:t>El artículo 2.2.1.2.4.2.14. del Decreto 1082 de 2015, adicionado por el artículo 3 del Decreto 1860 de 2021, establece los documentos que acreditan cada una de las circunstancias por las cuales se puede demostrar que alguien tiene la calidad de emprendimiento y empresa de mujeres</w:t>
      </w:r>
      <w:r w:rsidRPr="00682BAF">
        <w:rPr>
          <w:rFonts w:ascii="Arial" w:eastAsia="Calibri" w:hAnsi="Arial" w:cs="Arial"/>
          <w:bCs/>
          <w:color w:val="000000"/>
          <w:sz w:val="22"/>
          <w:szCs w:val="22"/>
          <w:lang w:val="es-ES_tradnl" w:eastAsia="en-US"/>
        </w:rPr>
        <w:t xml:space="preserve">, y que, por lo tanto, tienen derecho a la aplicación de los criterios diferenciales reglamentados por el artículo 2.2.1.2.4.2.15 del Decreto 1082 de 2015, en desarrollo del artículo 32 de la Ley 2069 de 2020. </w:t>
      </w:r>
    </w:p>
    <w:p w14:paraId="092AA486" w14:textId="77777777" w:rsidR="00682BAF" w:rsidRPr="00682BAF" w:rsidRDefault="00682BAF" w:rsidP="00682BAF">
      <w:pPr>
        <w:shd w:val="clear" w:color="auto" w:fill="FFFFFF"/>
        <w:spacing w:after="120" w:line="276" w:lineRule="auto"/>
        <w:ind w:firstLine="709"/>
        <w:jc w:val="both"/>
        <w:textAlignment w:val="baseline"/>
        <w:rPr>
          <w:rFonts w:ascii="Arial" w:eastAsia="Calibri" w:hAnsi="Arial" w:cs="Arial"/>
          <w:bCs/>
          <w:color w:val="000000"/>
          <w:sz w:val="22"/>
          <w:szCs w:val="22"/>
          <w:lang w:val="es-ES_tradnl" w:eastAsia="en-US"/>
        </w:rPr>
      </w:pPr>
      <w:r w:rsidRPr="00682BAF">
        <w:rPr>
          <w:rFonts w:ascii="Arial" w:eastAsiaTheme="minorHAnsi" w:hAnsi="Arial" w:cs="Arial"/>
          <w:bCs/>
          <w:color w:val="000000"/>
          <w:sz w:val="22"/>
          <w:szCs w:val="22"/>
          <w:lang w:val="es-ES_tradnl" w:eastAsia="en-US"/>
        </w:rPr>
        <w:t xml:space="preserve">Los documentos a los que se refiere la norma son, por regla general, certificaciones emitidas bajo la gravedad del juramento. En el supuesto del numeral </w:t>
      </w:r>
      <w:r w:rsidRPr="00682BAF">
        <w:rPr>
          <w:rFonts w:ascii="Arial" w:eastAsia="Calibri" w:hAnsi="Arial" w:cs="Arial"/>
          <w:bCs/>
          <w:color w:val="000000"/>
          <w:sz w:val="22"/>
          <w:szCs w:val="22"/>
          <w:lang w:val="es-ES_tradnl" w:eastAsia="en-US"/>
        </w:rPr>
        <w:t>1</w:t>
      </w:r>
      <w:r w:rsidRPr="00682BAF">
        <w:rPr>
          <w:rFonts w:ascii="Arial" w:eastAsiaTheme="minorHAnsi" w:hAnsi="Arial" w:cs="Arial"/>
          <w:bCs/>
          <w:color w:val="000000"/>
          <w:sz w:val="22"/>
          <w:szCs w:val="22"/>
          <w:lang w:val="es-ES_tradnl" w:eastAsia="en-US"/>
        </w:rPr>
        <w:t xml:space="preserve">, </w:t>
      </w:r>
      <w:r w:rsidRPr="00682BAF">
        <w:rPr>
          <w:rFonts w:ascii="Arial" w:eastAsia="Calibri" w:hAnsi="Arial" w:cs="Arial"/>
          <w:bCs/>
          <w:color w:val="000000"/>
          <w:sz w:val="22"/>
          <w:szCs w:val="22"/>
          <w:lang w:val="es-ES_tradnl" w:eastAsia="en-US"/>
        </w:rPr>
        <w:t xml:space="preserve">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43F64B4C" w14:textId="77777777" w:rsidR="00682BAF" w:rsidRPr="00682BAF" w:rsidRDefault="00682BAF" w:rsidP="00682BAF">
      <w:pPr>
        <w:shd w:val="clear" w:color="auto" w:fill="FFFFFF"/>
        <w:spacing w:after="120" w:line="276" w:lineRule="auto"/>
        <w:ind w:firstLine="708"/>
        <w:jc w:val="both"/>
        <w:textAlignment w:val="baseline"/>
        <w:rPr>
          <w:rFonts w:ascii="Arial" w:eastAsia="Calibri" w:hAnsi="Arial" w:cs="Arial"/>
          <w:bCs/>
          <w:color w:val="000000"/>
          <w:sz w:val="22"/>
          <w:szCs w:val="22"/>
          <w:lang w:val="es-ES_tradnl" w:eastAsia="en-US"/>
        </w:rPr>
      </w:pPr>
      <w:r w:rsidRPr="00682BAF">
        <w:rPr>
          <w:rFonts w:ascii="Arial" w:eastAsiaTheme="minorHAnsi" w:hAnsi="Arial" w:cs="Arial"/>
          <w:bCs/>
          <w:color w:val="000000"/>
          <w:sz w:val="22"/>
          <w:szCs w:val="22"/>
          <w:lang w:val="es-ES_tradnl" w:eastAsia="en-US"/>
        </w:rPr>
        <w:t xml:space="preserve">Por su parte, el evento previsto en el numeral </w:t>
      </w:r>
      <w:r w:rsidRPr="00682BAF">
        <w:rPr>
          <w:rFonts w:ascii="Arial" w:eastAsia="Calibri" w:hAnsi="Arial" w:cs="Arial"/>
          <w:bCs/>
          <w:color w:val="000000"/>
          <w:sz w:val="22"/>
          <w:szCs w:val="22"/>
          <w:lang w:val="es-ES_tradnl" w:eastAsia="en-US"/>
        </w:rPr>
        <w:t xml:space="preserve">2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Además, </w:t>
      </w:r>
      <w:r w:rsidRPr="00682BAF">
        <w:rPr>
          <w:rFonts w:ascii="Arial" w:eastAsiaTheme="minorHAnsi" w:hAnsi="Arial" w:cs="Arial"/>
          <w:bCs/>
          <w:color w:val="000000"/>
          <w:sz w:val="22"/>
          <w:szCs w:val="22"/>
          <w:lang w:val="es-ES_tradnl" w:eastAsia="en-US"/>
        </w:rPr>
        <w:t xml:space="preserve">la certificación debe incluir, como soporte anexo, la «[…] copia de los respectivos documentos de identidad, copia de los contratos de trabajo o certificación laboral con las funciones, así como el certificado de aportes a seguridad social del último año en el que se demuestren los pagos realizados por el empleador». </w:t>
      </w:r>
    </w:p>
    <w:p w14:paraId="6B8DC1D4" w14:textId="77777777" w:rsidR="00805B20" w:rsidRPr="006A5E68" w:rsidRDefault="00805B20" w:rsidP="00805B20">
      <w:pPr>
        <w:spacing w:after="120" w:line="276" w:lineRule="auto"/>
        <w:ind w:firstLine="709"/>
        <w:jc w:val="both"/>
        <w:rPr>
          <w:rFonts w:ascii="Arial" w:eastAsia="Calibri" w:hAnsi="Arial" w:cs="Arial"/>
          <w:bCs/>
          <w:color w:val="000000"/>
          <w:sz w:val="22"/>
          <w:szCs w:val="22"/>
          <w:lang w:val="es-ES_tradnl" w:eastAsia="en-US"/>
        </w:rPr>
      </w:pPr>
      <w:r w:rsidRPr="006A5E68">
        <w:rPr>
          <w:rFonts w:ascii="Arial" w:eastAsia="Calibri" w:hAnsi="Arial" w:cs="Arial"/>
          <w:bCs/>
          <w:color w:val="000000"/>
          <w:sz w:val="22"/>
          <w:szCs w:val="22"/>
          <w:lang w:val="es-ES_tradnl" w:eastAsia="en-US"/>
        </w:rPr>
        <w:t xml:space="preserve">Por su parte, en relación con el numeral 3 la calidad indicada se debe acreditar mediante «copia de cédula de ciudadanía, la cédula de extranjería o el pasaporte, así como la copia del registro mercantil». </w:t>
      </w:r>
      <w:r>
        <w:rPr>
          <w:rFonts w:ascii="Arial" w:eastAsia="Calibri" w:hAnsi="Arial" w:cs="Arial"/>
          <w:bCs/>
          <w:color w:val="000000"/>
          <w:sz w:val="22"/>
          <w:szCs w:val="22"/>
          <w:lang w:val="es-ES_tradnl" w:eastAsia="en-US"/>
        </w:rPr>
        <w:t xml:space="preserve">Por último, respecto al numeral 4 este se acreditará </w:t>
      </w:r>
      <w:r w:rsidRPr="00805B20">
        <w:rPr>
          <w:rFonts w:ascii="Arial" w:eastAsia="Calibri" w:hAnsi="Arial" w:cs="Arial"/>
          <w:bCs/>
          <w:color w:val="000000"/>
          <w:sz w:val="22"/>
          <w:szCs w:val="22"/>
          <w:lang w:val="es-ES_tradnl" w:eastAsia="en-US"/>
        </w:rPr>
        <w:t>mediante certificación expedida por el representante legal.</w:t>
      </w:r>
    </w:p>
    <w:p w14:paraId="32415EE2" w14:textId="00873FB2" w:rsidR="00682BAF" w:rsidRDefault="00682BAF" w:rsidP="00682BAF">
      <w:pPr>
        <w:spacing w:line="276" w:lineRule="auto"/>
        <w:ind w:firstLine="709"/>
        <w:jc w:val="both"/>
        <w:rPr>
          <w:rFonts w:ascii="Arial" w:eastAsiaTheme="minorHAnsi" w:hAnsi="Arial" w:cs="Arial"/>
          <w:bCs/>
          <w:color w:val="000000"/>
          <w:sz w:val="22"/>
          <w:szCs w:val="22"/>
          <w:lang w:val="es-ES_tradnl" w:eastAsia="en-US"/>
        </w:rPr>
      </w:pPr>
      <w:r w:rsidRPr="00682BAF">
        <w:rPr>
          <w:rFonts w:ascii="Arial" w:eastAsia="Calibri" w:hAnsi="Arial" w:cs="Arial"/>
          <w:bCs/>
          <w:color w:val="000000"/>
          <w:sz w:val="22"/>
          <w:szCs w:val="22"/>
          <w:lang w:val="es-ES_tradnl" w:eastAsia="en-US"/>
        </w:rPr>
        <w:t>Conforme con lo anterior, l</w:t>
      </w:r>
      <w:r w:rsidRPr="00682BAF">
        <w:rPr>
          <w:rFonts w:ascii="Arial" w:eastAsia="Calibri" w:hAnsi="Arial" w:cs="Arial"/>
          <w:sz w:val="22"/>
          <w:szCs w:val="22"/>
          <w:lang w:val="es-ES_tradnl" w:eastAsia="en-US"/>
        </w:rPr>
        <w:t>os documentos a los que se refieren los distintos numerales del artículo 2.2.1.2.4.2.14 constituyen una tarifa legal probatoria para demostrar que los proponentes son emprendimientos o empresas de mujeres</w:t>
      </w:r>
      <w:r w:rsidRPr="00682BAF">
        <w:rPr>
          <w:rFonts w:ascii="Arial" w:eastAsia="Calibri" w:hAnsi="Arial" w:cs="Arial"/>
          <w:bCs/>
          <w:color w:val="000000"/>
          <w:sz w:val="22"/>
          <w:szCs w:val="22"/>
          <w:lang w:val="es-ES_tradnl" w:eastAsia="en-US"/>
        </w:rPr>
        <w:t xml:space="preserve">, por lo que </w:t>
      </w:r>
      <w:r w:rsidRPr="00682BAF">
        <w:rPr>
          <w:rFonts w:ascii="Arial" w:eastAsiaTheme="minorHAnsi" w:hAnsi="Arial" w:cs="Arial"/>
          <w:bCs/>
          <w:color w:val="000000"/>
          <w:sz w:val="22"/>
          <w:szCs w:val="22"/>
          <w:lang w:val="es-ES_tradnl" w:eastAsia="en-US"/>
        </w:rPr>
        <w:t xml:space="preserve">las entidades estatales </w:t>
      </w:r>
      <w:r w:rsidRPr="00682BAF">
        <w:rPr>
          <w:rFonts w:ascii="Arial" w:eastAsiaTheme="minorHAnsi" w:hAnsi="Arial" w:cs="Arial"/>
          <w:bCs/>
          <w:color w:val="000000"/>
          <w:sz w:val="22"/>
          <w:szCs w:val="22"/>
          <w:lang w:val="es-ES_tradnl" w:eastAsia="en-US"/>
        </w:rPr>
        <w:lastRenderedPageBreak/>
        <w:t>deben presumir la buena fe, como lo ordena el artículo 83 de la Constitución Política</w:t>
      </w:r>
      <w:r w:rsidRPr="00682BAF">
        <w:rPr>
          <w:rFonts w:ascii="Arial" w:eastAsia="Calibri" w:hAnsi="Arial" w:cs="Arial"/>
          <w:bCs/>
          <w:color w:val="000000"/>
          <w:sz w:val="22"/>
          <w:szCs w:val="22"/>
          <w:lang w:val="es-ES_tradnl" w:eastAsia="en-US"/>
        </w:rPr>
        <w:t xml:space="preserve">. Ahora bien, de conformidad con </w:t>
      </w:r>
      <w:r w:rsidRPr="00682BAF">
        <w:rPr>
          <w:rFonts w:ascii="Arial" w:eastAsiaTheme="minorHAnsi" w:hAnsi="Arial" w:cs="Arial"/>
          <w:bCs/>
          <w:color w:val="000000"/>
          <w:sz w:val="22"/>
          <w:szCs w:val="22"/>
          <w:lang w:val="es-ES_tradnl" w:eastAsia="en-US"/>
        </w:rPr>
        <w:t xml:space="preserve">los numerales 1 y 2 del artículo 25 de la Ley 80 de 1993 </w:t>
      </w:r>
      <w:r w:rsidRPr="00682BAF">
        <w:rPr>
          <w:rFonts w:ascii="Arial" w:eastAsia="Calibri" w:hAnsi="Arial" w:cs="Arial"/>
          <w:bCs/>
          <w:color w:val="000000"/>
          <w:sz w:val="22"/>
          <w:szCs w:val="22"/>
          <w:lang w:val="es-ES_tradnl" w:eastAsia="en-US"/>
        </w:rPr>
        <w:t xml:space="preserve">se </w:t>
      </w:r>
      <w:r w:rsidRPr="00682BAF">
        <w:rPr>
          <w:rFonts w:ascii="Arial" w:eastAsiaTheme="minorHAnsi" w:hAnsi="Arial" w:cs="Arial"/>
          <w:bCs/>
          <w:color w:val="000000"/>
          <w:sz w:val="22"/>
          <w:szCs w:val="22"/>
          <w:lang w:val="es-ES_tradnl" w:eastAsia="en-US"/>
        </w:rPr>
        <w:t>prohíbe implementar trámites o requisitos que las normas no incluyen, como garantía del principio de economía</w:t>
      </w:r>
      <w:r w:rsidRPr="00682BAF">
        <w:rPr>
          <w:rFonts w:ascii="Arial" w:eastAsia="Calibri" w:hAnsi="Arial" w:cs="Arial"/>
          <w:bCs/>
          <w:color w:val="000000"/>
          <w:sz w:val="22"/>
          <w:szCs w:val="22"/>
          <w:lang w:val="es-ES_tradnl" w:eastAsia="en-US"/>
        </w:rPr>
        <w:t>, de esta forma,</w:t>
      </w:r>
      <w:r w:rsidRPr="00682BAF">
        <w:rPr>
          <w:rFonts w:ascii="Arial" w:eastAsiaTheme="minorHAnsi" w:hAnsi="Arial" w:cs="Arial"/>
          <w:bCs/>
          <w:color w:val="000000"/>
          <w:sz w:val="22"/>
          <w:szCs w:val="22"/>
          <w:lang w:val="es-ES_tradnl" w:eastAsia="en-US"/>
        </w:rPr>
        <w:t xml:space="preserve"> las entidades deben abstenerse de solicitar documentos adicionales a los señalados en el artículo 2.2.1.2.4.2.14. </w:t>
      </w:r>
    </w:p>
    <w:p w14:paraId="5FA33F64" w14:textId="77777777" w:rsidR="00661B7D" w:rsidRPr="00682BAF" w:rsidRDefault="00661B7D" w:rsidP="00682BAF">
      <w:pPr>
        <w:spacing w:line="276" w:lineRule="auto"/>
        <w:ind w:firstLine="709"/>
        <w:jc w:val="both"/>
        <w:rPr>
          <w:rFonts w:ascii="Arial" w:eastAsiaTheme="minorHAnsi" w:hAnsi="Arial" w:cs="Arial"/>
          <w:bCs/>
          <w:color w:val="000000"/>
          <w:sz w:val="22"/>
          <w:szCs w:val="22"/>
          <w:lang w:val="es-ES_tradnl" w:eastAsia="en-US"/>
        </w:rPr>
      </w:pPr>
    </w:p>
    <w:p w14:paraId="0DD91A27" w14:textId="77777777" w:rsidR="00341A5A" w:rsidRPr="003A5B51" w:rsidRDefault="00341A5A" w:rsidP="00341A5A">
      <w:pPr>
        <w:spacing w:after="120" w:line="276" w:lineRule="auto"/>
        <w:jc w:val="both"/>
        <w:rPr>
          <w:rFonts w:ascii="Arial" w:hAnsi="Arial" w:cs="Arial"/>
          <w:sz w:val="22"/>
          <w:szCs w:val="22"/>
          <w:lang w:val="es-ES_tradnl"/>
        </w:rPr>
      </w:pPr>
      <w:r w:rsidRPr="003A5B51">
        <w:rPr>
          <w:rFonts w:ascii="Arial" w:hAnsi="Arial" w:cs="Arial"/>
          <w:sz w:val="22"/>
          <w:szCs w:val="22"/>
          <w:lang w:val="es-ES_tradnl"/>
        </w:rPr>
        <w:t>Este concepto tiene el alcance previsto en el artículo 28 del Código de Procedimiento Administrativo y de lo Contencioso Administrativo.</w:t>
      </w:r>
    </w:p>
    <w:p w14:paraId="5CCD05BC" w14:textId="77777777" w:rsidR="00341A5A" w:rsidRPr="003A5B51" w:rsidRDefault="00341A5A" w:rsidP="00341A5A">
      <w:pPr>
        <w:spacing w:line="276" w:lineRule="auto"/>
        <w:jc w:val="both"/>
        <w:rPr>
          <w:rFonts w:ascii="Arial" w:hAnsi="Arial" w:cs="Arial"/>
          <w:color w:val="FF0000"/>
          <w:sz w:val="22"/>
          <w:szCs w:val="22"/>
          <w:lang w:val="es-ES_tradnl" w:eastAsia="es-CO"/>
        </w:rPr>
      </w:pPr>
    </w:p>
    <w:p w14:paraId="4061E6A5" w14:textId="77777777" w:rsidR="00341A5A" w:rsidRPr="003A5B51" w:rsidRDefault="00341A5A" w:rsidP="00341A5A">
      <w:pPr>
        <w:spacing w:line="276" w:lineRule="auto"/>
        <w:jc w:val="both"/>
        <w:rPr>
          <w:noProof/>
          <w:sz w:val="22"/>
          <w:szCs w:val="22"/>
          <w:lang w:val="en-US" w:eastAsia="es-CO"/>
        </w:rPr>
      </w:pPr>
      <w:r w:rsidRPr="003A5B51">
        <w:rPr>
          <w:rFonts w:ascii="Arial" w:hAnsi="Arial" w:cs="Arial"/>
          <w:sz w:val="22"/>
          <w:szCs w:val="22"/>
          <w:lang w:val="es-ES_tradnl" w:eastAsia="es-CO"/>
        </w:rPr>
        <w:t>Atentamente,</w:t>
      </w:r>
    </w:p>
    <w:bookmarkEnd w:id="16"/>
    <w:p w14:paraId="06DA309F" w14:textId="4A003BA1" w:rsidR="00341A5A" w:rsidRPr="003A5B51" w:rsidRDefault="00341A5A" w:rsidP="00341A5A">
      <w:pPr>
        <w:jc w:val="center"/>
        <w:rPr>
          <w:rFonts w:ascii="Arial" w:hAnsi="Arial" w:cs="Arial"/>
          <w:noProof/>
          <w:color w:val="FF0000"/>
          <w:sz w:val="22"/>
          <w:lang w:val="en-US" w:eastAsia="en-US"/>
        </w:rPr>
      </w:pPr>
    </w:p>
    <w:p w14:paraId="13158541" w14:textId="56FAAB42" w:rsidR="00E8635F" w:rsidRPr="0099386B" w:rsidRDefault="001463B8" w:rsidP="00E8635F">
      <w:pPr>
        <w:spacing w:after="120" w:line="276" w:lineRule="auto"/>
        <w:jc w:val="center"/>
        <w:rPr>
          <w:rFonts w:ascii="Geomanist Light" w:eastAsia="Calibri" w:hAnsi="Geomanist Light" w:cs="Arial"/>
        </w:rPr>
      </w:pPr>
      <w:r>
        <w:rPr>
          <w:noProof/>
        </w:rPr>
        <w:drawing>
          <wp:inline distT="0" distB="0" distL="0" distR="0" wp14:anchorId="6988F8E9" wp14:editId="46C1FF1A">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E8635F" w:rsidRPr="0098777B" w14:paraId="4226AEBB" w14:textId="77777777" w:rsidTr="00BC5485">
        <w:trPr>
          <w:trHeight w:val="286"/>
        </w:trPr>
        <w:tc>
          <w:tcPr>
            <w:tcW w:w="817" w:type="dxa"/>
            <w:vAlign w:val="center"/>
          </w:tcPr>
          <w:p w14:paraId="3BA5BA39" w14:textId="77777777" w:rsidR="00E8635F" w:rsidRPr="0099386B" w:rsidRDefault="00E8635F" w:rsidP="00BC5485">
            <w:pPr>
              <w:spacing w:before="0"/>
              <w:rPr>
                <w:rFonts w:ascii="Geomanist Light" w:hAnsi="Geomanist Light" w:cs="Arial"/>
                <w:sz w:val="16"/>
                <w:szCs w:val="16"/>
              </w:rPr>
            </w:pPr>
            <w:r w:rsidRPr="0099386B">
              <w:rPr>
                <w:rFonts w:ascii="Geomanist Light" w:hAnsi="Geomanist Light" w:cs="Arial"/>
                <w:sz w:val="16"/>
                <w:szCs w:val="16"/>
              </w:rPr>
              <w:t>Elaboró:</w:t>
            </w:r>
          </w:p>
        </w:tc>
        <w:tc>
          <w:tcPr>
            <w:tcW w:w="4445" w:type="dxa"/>
            <w:tcBorders>
              <w:bottom w:val="dotted" w:sz="4" w:space="0" w:color="7F7F7F"/>
            </w:tcBorders>
            <w:vAlign w:val="center"/>
          </w:tcPr>
          <w:p w14:paraId="5FE5EB9B" w14:textId="77777777" w:rsidR="00E8635F" w:rsidRPr="0099386B" w:rsidRDefault="00E8635F" w:rsidP="00BC5485">
            <w:pPr>
              <w:spacing w:before="0"/>
              <w:rPr>
                <w:rFonts w:ascii="Geomanist Light" w:hAnsi="Geomanist Light" w:cs="Arial"/>
                <w:sz w:val="16"/>
                <w:szCs w:val="16"/>
              </w:rPr>
            </w:pPr>
          </w:p>
          <w:p w14:paraId="128C7D6A" w14:textId="77777777" w:rsidR="00E8635F" w:rsidRPr="0099386B" w:rsidRDefault="00E8635F" w:rsidP="00BC5485">
            <w:pPr>
              <w:spacing w:before="0"/>
              <w:rPr>
                <w:rFonts w:ascii="Geomanist Light" w:hAnsi="Geomanist Light" w:cs="Arial"/>
                <w:sz w:val="16"/>
                <w:szCs w:val="16"/>
              </w:rPr>
            </w:pPr>
            <w:r w:rsidRPr="0099386B">
              <w:rPr>
                <w:rFonts w:ascii="Geomanist Light" w:hAnsi="Geomanist Light" w:cs="Arial"/>
                <w:sz w:val="16"/>
                <w:szCs w:val="16"/>
              </w:rPr>
              <w:t>Carlos Mario Castrill</w:t>
            </w:r>
            <w:r>
              <w:rPr>
                <w:rFonts w:ascii="Geomanist Light" w:hAnsi="Geomanist Light" w:cs="Arial"/>
                <w:sz w:val="16"/>
                <w:szCs w:val="16"/>
              </w:rPr>
              <w:t>ó</w:t>
            </w:r>
            <w:r w:rsidRPr="0099386B">
              <w:rPr>
                <w:rFonts w:ascii="Geomanist Light" w:hAnsi="Geomanist Light" w:cs="Arial"/>
                <w:sz w:val="16"/>
                <w:szCs w:val="16"/>
              </w:rPr>
              <w:t>n Endo</w:t>
            </w:r>
          </w:p>
          <w:p w14:paraId="32B418C3" w14:textId="77777777" w:rsidR="00E8635F" w:rsidRPr="0099386B" w:rsidRDefault="00E8635F" w:rsidP="00BC5485">
            <w:pPr>
              <w:spacing w:before="0"/>
              <w:rPr>
                <w:rFonts w:ascii="Geomanist Light" w:hAnsi="Geomanist Light" w:cs="Arial"/>
                <w:sz w:val="16"/>
                <w:szCs w:val="16"/>
              </w:rPr>
            </w:pPr>
            <w:r w:rsidRPr="0099386B">
              <w:rPr>
                <w:rFonts w:ascii="Geomanist Light" w:hAnsi="Geomanist Light" w:cs="Arial"/>
                <w:sz w:val="16"/>
                <w:szCs w:val="16"/>
              </w:rPr>
              <w:t>Contratista de la Subdirección de Gestión Contractual</w:t>
            </w:r>
          </w:p>
        </w:tc>
      </w:tr>
      <w:tr w:rsidR="00E8635F" w:rsidRPr="0098777B" w14:paraId="11F1FC1F" w14:textId="77777777" w:rsidTr="00BC5485">
        <w:trPr>
          <w:trHeight w:val="286"/>
        </w:trPr>
        <w:tc>
          <w:tcPr>
            <w:tcW w:w="817" w:type="dxa"/>
            <w:vAlign w:val="center"/>
          </w:tcPr>
          <w:p w14:paraId="610A171F" w14:textId="77777777" w:rsidR="00E8635F" w:rsidRPr="0099386B" w:rsidRDefault="00E8635F" w:rsidP="00BC5485">
            <w:pPr>
              <w:spacing w:before="0"/>
              <w:rPr>
                <w:rFonts w:ascii="Geomanist Light" w:hAnsi="Geomanist Light" w:cs="Arial"/>
                <w:sz w:val="16"/>
                <w:szCs w:val="16"/>
              </w:rPr>
            </w:pPr>
            <w:r w:rsidRPr="0099386B">
              <w:rPr>
                <w:rFonts w:ascii="Geomanist Light" w:hAnsi="Geomanist Light" w:cs="Arial"/>
                <w:sz w:val="16"/>
                <w:szCs w:val="16"/>
              </w:rPr>
              <w:t>Revisó:</w:t>
            </w:r>
          </w:p>
        </w:tc>
        <w:tc>
          <w:tcPr>
            <w:tcW w:w="4445" w:type="dxa"/>
            <w:tcBorders>
              <w:bottom w:val="dotted" w:sz="4" w:space="0" w:color="7F7F7F"/>
            </w:tcBorders>
            <w:vAlign w:val="center"/>
          </w:tcPr>
          <w:p w14:paraId="7722BF09" w14:textId="77777777" w:rsidR="00E8635F" w:rsidRDefault="00E8635F" w:rsidP="00BC5485">
            <w:pPr>
              <w:spacing w:before="0"/>
              <w:rPr>
                <w:rFonts w:ascii="Geomanist Light" w:hAnsi="Geomanist Light" w:cs="Arial"/>
                <w:sz w:val="16"/>
                <w:szCs w:val="16"/>
              </w:rPr>
            </w:pPr>
            <w:r>
              <w:rPr>
                <w:rFonts w:ascii="Geomanist Light" w:hAnsi="Geomanist Light" w:cs="Arial"/>
                <w:sz w:val="16"/>
                <w:szCs w:val="16"/>
              </w:rPr>
              <w:t>Nathalia Andrea Urrego Jim</w:t>
            </w:r>
            <w:r w:rsidR="00FE7A2B">
              <w:rPr>
                <w:rFonts w:ascii="Geomanist Light" w:hAnsi="Geomanist Light" w:cs="Arial"/>
                <w:sz w:val="16"/>
                <w:szCs w:val="16"/>
              </w:rPr>
              <w:t>é</w:t>
            </w:r>
            <w:r>
              <w:rPr>
                <w:rFonts w:ascii="Geomanist Light" w:hAnsi="Geomanist Light" w:cs="Arial"/>
                <w:sz w:val="16"/>
                <w:szCs w:val="16"/>
              </w:rPr>
              <w:t>nez</w:t>
            </w:r>
            <w:r w:rsidR="00FE7A2B">
              <w:rPr>
                <w:rFonts w:ascii="Geomanist Light" w:hAnsi="Geomanist Light" w:cs="Arial"/>
                <w:sz w:val="16"/>
                <w:szCs w:val="16"/>
              </w:rPr>
              <w:t xml:space="preserve"> </w:t>
            </w:r>
          </w:p>
          <w:p w14:paraId="5680455E" w14:textId="0B07BEB9" w:rsidR="00FE7A2B" w:rsidRPr="0099386B" w:rsidRDefault="00FE7A2B" w:rsidP="00BC5485">
            <w:pPr>
              <w:spacing w:before="0"/>
              <w:rPr>
                <w:rFonts w:ascii="Geomanist Light" w:hAnsi="Geomanist Light" w:cs="Arial"/>
                <w:sz w:val="16"/>
                <w:szCs w:val="16"/>
              </w:rPr>
            </w:pPr>
            <w:r w:rsidRPr="0099386B">
              <w:rPr>
                <w:rFonts w:ascii="Geomanist Light" w:hAnsi="Geomanist Light" w:cs="Arial"/>
                <w:sz w:val="16"/>
                <w:szCs w:val="16"/>
              </w:rPr>
              <w:t>Contratista de la Subdirección de Gestión Contractual</w:t>
            </w:r>
          </w:p>
        </w:tc>
      </w:tr>
      <w:tr w:rsidR="00E8635F" w:rsidRPr="0098777B" w14:paraId="4C963943" w14:textId="77777777" w:rsidTr="00BC5485">
        <w:trPr>
          <w:trHeight w:val="299"/>
        </w:trPr>
        <w:tc>
          <w:tcPr>
            <w:tcW w:w="817" w:type="dxa"/>
            <w:vAlign w:val="center"/>
          </w:tcPr>
          <w:p w14:paraId="0B61E3FE" w14:textId="77777777" w:rsidR="00E8635F" w:rsidRPr="0099386B" w:rsidRDefault="00E8635F" w:rsidP="00BC5485">
            <w:pPr>
              <w:spacing w:before="0"/>
              <w:rPr>
                <w:rFonts w:ascii="Geomanist Light" w:hAnsi="Geomanist Light" w:cs="Arial"/>
                <w:sz w:val="16"/>
                <w:szCs w:val="16"/>
              </w:rPr>
            </w:pPr>
            <w:r w:rsidRPr="0099386B">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457439A0" w14:textId="77777777" w:rsidR="00E8635F" w:rsidRPr="0099386B" w:rsidRDefault="00E8635F" w:rsidP="00BC5485">
            <w:pPr>
              <w:spacing w:before="0"/>
              <w:rPr>
                <w:rFonts w:ascii="Geomanist Light" w:hAnsi="Geomanist Light" w:cs="Arial"/>
                <w:sz w:val="16"/>
                <w:szCs w:val="16"/>
              </w:rPr>
            </w:pPr>
            <w:r w:rsidRPr="0099386B">
              <w:rPr>
                <w:rFonts w:ascii="Geomanist Light" w:hAnsi="Geomanist Light" w:cs="Arial"/>
                <w:sz w:val="16"/>
                <w:szCs w:val="16"/>
              </w:rPr>
              <w:t xml:space="preserve"> Nohelia del Carmen Zawady Palacio</w:t>
            </w:r>
          </w:p>
          <w:p w14:paraId="16D38B5D" w14:textId="77777777" w:rsidR="00E8635F" w:rsidRPr="0099386B" w:rsidRDefault="00E8635F" w:rsidP="00BC5485">
            <w:pPr>
              <w:spacing w:before="0"/>
              <w:rPr>
                <w:rFonts w:ascii="Geomanist Light" w:hAnsi="Geomanist Light" w:cs="Arial"/>
                <w:sz w:val="16"/>
                <w:szCs w:val="16"/>
              </w:rPr>
            </w:pPr>
            <w:r w:rsidRPr="0099386B">
              <w:rPr>
                <w:rFonts w:ascii="Geomanist Light" w:hAnsi="Geomanist Light" w:cs="Arial"/>
                <w:sz w:val="16"/>
                <w:szCs w:val="16"/>
              </w:rPr>
              <w:t>Subdirectora de Gestión Contractual ANCP - CCE</w:t>
            </w:r>
          </w:p>
        </w:tc>
      </w:tr>
    </w:tbl>
    <w:p w14:paraId="3A1FAE4F" w14:textId="77777777" w:rsidR="00E8635F" w:rsidRDefault="00E8635F" w:rsidP="00E8635F"/>
    <w:p w14:paraId="78A09D2C" w14:textId="77777777" w:rsidR="00CE7CA5" w:rsidRDefault="005319CD"/>
    <w:sectPr w:rsidR="00CE7CA5" w:rsidSect="009D6F0F">
      <w:headerReference w:type="default" r:id="rId13"/>
      <w:footerReference w:type="default" r:id="rId14"/>
      <w:pgSz w:w="12240" w:h="15840"/>
      <w:pgMar w:top="1985"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295E" w14:textId="77777777" w:rsidR="00CC2761" w:rsidRDefault="00CC2761" w:rsidP="00341A5A">
      <w:r>
        <w:separator/>
      </w:r>
    </w:p>
  </w:endnote>
  <w:endnote w:type="continuationSeparator" w:id="0">
    <w:p w14:paraId="120C0C34" w14:textId="77777777" w:rsidR="00CC2761" w:rsidRDefault="00CC2761" w:rsidP="0034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eomanist Ligh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5A89" w14:textId="77777777" w:rsidR="001E7CFB" w:rsidRDefault="001E7CFB" w:rsidP="001E7CFB">
    <w:pPr>
      <w:pStyle w:val="Piedepgina"/>
    </w:pPr>
    <w:r>
      <w:rPr>
        <w:noProof/>
        <w:lang w:val="en-US"/>
      </w:rPr>
      <w:drawing>
        <wp:inline distT="0" distB="0" distL="0" distR="0" wp14:anchorId="4605A40A" wp14:editId="6172E8E6">
          <wp:extent cx="5742143" cy="892175"/>
          <wp:effectExtent l="0" t="0" r="0" b="3175"/>
          <wp:docPr id="16" name="Imagen 16"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1E7CFB" w:rsidRPr="00080DA3" w14:paraId="3E57B69E" w14:textId="77777777" w:rsidTr="002723D4">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BAC0C0A" w14:textId="77777777" w:rsidR="001E7CFB" w:rsidRPr="00080DA3" w:rsidRDefault="001E7CFB" w:rsidP="001E7CFB">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256C668" w14:textId="77777777" w:rsidR="001E7CFB" w:rsidRPr="00080DA3" w:rsidRDefault="001E7CFB" w:rsidP="001E7CFB">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06577B" w14:textId="77777777" w:rsidR="001E7CFB" w:rsidRPr="00080DA3" w:rsidRDefault="001E7CFB" w:rsidP="001E7CFB">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C56B90B" w14:textId="77777777" w:rsidR="001E7CFB" w:rsidRPr="004B6B0E" w:rsidRDefault="001E7CFB" w:rsidP="001E7CFB">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60586AD" w14:textId="77777777" w:rsidR="001E7CFB" w:rsidRPr="00080DA3" w:rsidRDefault="001E7CFB" w:rsidP="001E7CFB">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D0C9714" w14:textId="77777777" w:rsidR="001E7CFB" w:rsidRPr="00080DA3" w:rsidRDefault="001E7CFB" w:rsidP="001E7CFB">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70CBA65" w14:textId="77777777" w:rsidR="001E7CFB" w:rsidRPr="00080DA3" w:rsidRDefault="001E7CFB" w:rsidP="001E7CFB">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21</w:t>
          </w:r>
          <w:r w:rsidRPr="00080DA3">
            <w:rPr>
              <w:rFonts w:ascii="Geomanist Light" w:hAnsi="Geomanist Light"/>
              <w:b/>
              <w:bCs/>
              <w:sz w:val="18"/>
              <w:szCs w:val="18"/>
            </w:rPr>
            <w:fldChar w:fldCharType="end"/>
          </w:r>
        </w:p>
      </w:tc>
    </w:tr>
  </w:tbl>
  <w:p w14:paraId="77B1E74F" w14:textId="29627DF1" w:rsidR="006219F8" w:rsidRDefault="005319CD" w:rsidP="001E7C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CB79" w14:textId="77777777" w:rsidR="00CC2761" w:rsidRDefault="00CC2761" w:rsidP="00341A5A">
      <w:r>
        <w:separator/>
      </w:r>
    </w:p>
  </w:footnote>
  <w:footnote w:type="continuationSeparator" w:id="0">
    <w:p w14:paraId="7DE130DD" w14:textId="77777777" w:rsidR="00CC2761" w:rsidRDefault="00CC2761" w:rsidP="00341A5A">
      <w:r>
        <w:continuationSeparator/>
      </w:r>
    </w:p>
  </w:footnote>
  <w:footnote w:id="1">
    <w:p w14:paraId="7AD61C14" w14:textId="079B54D2" w:rsidR="00341A5A" w:rsidRPr="00910447" w:rsidRDefault="00341A5A" w:rsidP="00910447">
      <w:pPr>
        <w:pStyle w:val="Textonotapie"/>
        <w:spacing w:after="120"/>
        <w:ind w:firstLine="708"/>
        <w:jc w:val="both"/>
        <w:rPr>
          <w:rFonts w:ascii="Arial" w:hAnsi="Arial" w:cs="Arial"/>
          <w:sz w:val="19"/>
          <w:szCs w:val="19"/>
          <w:lang w:val="es-CO"/>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w:t>
      </w:r>
      <w:r w:rsidR="00294B1B" w:rsidRPr="00910447">
        <w:rPr>
          <w:rFonts w:ascii="Arial" w:hAnsi="Arial" w:cs="Arial"/>
          <w:sz w:val="19"/>
          <w:szCs w:val="19"/>
          <w:lang w:val="es-CO"/>
        </w:rPr>
        <w:t xml:space="preserve"> </w:t>
      </w:r>
      <w:r w:rsidRPr="00910447">
        <w:rPr>
          <w:rFonts w:ascii="Arial" w:hAnsi="Arial" w:cs="Arial"/>
          <w:sz w:val="19"/>
          <w:szCs w:val="19"/>
          <w:lang w:val="es-CO"/>
        </w:rPr>
        <w:t>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C-213 del 21 de abril de 2022, C-217 del 21 de abril de 2022, C-245 del 2 de mayo de 2022, C-253 del 2 de mayo de 2022, C-281 del 12 de mayo de 2022, C-293 del 12 de mayo de 2022, C-296 del 12 de mayo de 2022, C-315 del 18 de mayo de 2022, C-316 del 18 de mayo de 2022, C-317 del 16 de mayo de 2022, C-322 del 20 de mayo de 2022, C-323 del 17 de junio de 2022, C-326 del 18 de mayo de 2022, C-330 del 23 de mayo de 2022, C-340 del 26 de mayo de 2022, C-343 del 31 de mayo de 2022, C-346 del 27 de mayo de 2022, C-354 del 25 de mayo de 2022, C-361 del 20 de mayo de 2022, C-377 del 13 de junio de 2022, C-395 del 17 de junio de 2022, C-398 del 15 de junio de 2022, C-399 del 21 de junio de 2022, C-421 del 6 de julio de 2022, C-429 del 18 de julio de 2022, C-438 del 11 de julio de 2022, C-445 del 12 de julio de 2022, C-454 del 13 de julio de 2022, C-459 del 18 de junio de 2022, C-460 del 18 de julio de 2022, C-468 del 22 de julio de 2022, C-474 del 26 de julio de 2022, C-476 del 21 de junio de 2022, C-479 del 26 de julio de 2022, C-485 del 26 de julio de 2022, C-490 del 26 de julio de 2022, C-504 del 8 de agosto de 2022, C-522 del 16 de agosto de 2022, C-528 del 17 de agosto de 2022, entre otros.</w:t>
      </w:r>
    </w:p>
    <w:p w14:paraId="03003656" w14:textId="77777777" w:rsidR="00341A5A" w:rsidRPr="00910447" w:rsidRDefault="00341A5A" w:rsidP="00910447">
      <w:pPr>
        <w:pStyle w:val="Textonotapie"/>
        <w:spacing w:after="120"/>
        <w:ind w:firstLine="708"/>
        <w:jc w:val="both"/>
        <w:rPr>
          <w:rFonts w:ascii="Arial" w:hAnsi="Arial" w:cs="Arial"/>
          <w:sz w:val="19"/>
          <w:szCs w:val="19"/>
        </w:rPr>
      </w:pPr>
    </w:p>
  </w:footnote>
  <w:footnote w:id="2">
    <w:p w14:paraId="0D78403F" w14:textId="65CF2CD8" w:rsidR="00341A5A" w:rsidRPr="00910447" w:rsidRDefault="00341A5A" w:rsidP="00910447">
      <w:pPr>
        <w:pStyle w:val="Textonotapie"/>
        <w:spacing w:after="120"/>
        <w:ind w:firstLine="708"/>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Texto del Proyecto de Ley 122 de 2020 Cámara. Exposición de motivos. Consultado el 29 de diciembre de 2021 en la página web: </w:t>
      </w:r>
      <w:hyperlink r:id="rId1" w:history="1">
        <w:r w:rsidRPr="00910447">
          <w:rPr>
            <w:rFonts w:ascii="Arial" w:hAnsi="Arial" w:cs="Arial"/>
            <w:sz w:val="19"/>
            <w:szCs w:val="19"/>
          </w:rPr>
          <w:t>http://leyes.senado.gov.co/proyectos/index.php/textos-radicados-senado/p-ley-2020-2021/1957-proyecto-de-ley-161-de-2020</w:t>
        </w:r>
      </w:hyperlink>
      <w:r w:rsidR="00A07A46">
        <w:rPr>
          <w:rFonts w:ascii="Arial" w:hAnsi="Arial" w:cs="Arial"/>
          <w:sz w:val="19"/>
          <w:szCs w:val="19"/>
        </w:rPr>
        <w:t>.</w:t>
      </w:r>
    </w:p>
  </w:footnote>
  <w:footnote w:id="3">
    <w:p w14:paraId="54818878" w14:textId="6E9DE9A6" w:rsidR="00341A5A" w:rsidRPr="00910447" w:rsidRDefault="00341A5A" w:rsidP="00910447">
      <w:pPr>
        <w:pStyle w:val="Textonotapie"/>
        <w:spacing w:after="120"/>
        <w:ind w:firstLine="709"/>
        <w:jc w:val="both"/>
        <w:rPr>
          <w:rFonts w:ascii="Arial" w:hAnsi="Arial" w:cs="Arial"/>
          <w:sz w:val="19"/>
          <w:szCs w:val="19"/>
          <w:lang w:val="es-ES"/>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ES"/>
        </w:rPr>
        <w:t>Artículos 2 al 29.</w:t>
      </w:r>
    </w:p>
  </w:footnote>
  <w:footnote w:id="4">
    <w:p w14:paraId="7AC5CB9B" w14:textId="523BD370" w:rsidR="00341A5A" w:rsidRPr="00910447" w:rsidRDefault="00341A5A" w:rsidP="00910447">
      <w:pPr>
        <w:pStyle w:val="Textonotapie"/>
        <w:spacing w:after="120"/>
        <w:ind w:firstLine="709"/>
        <w:jc w:val="both"/>
        <w:rPr>
          <w:rFonts w:ascii="Arial" w:hAnsi="Arial" w:cs="Arial"/>
          <w:sz w:val="19"/>
          <w:szCs w:val="19"/>
          <w:lang w:val="es-ES"/>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ES"/>
        </w:rPr>
        <w:t>Artículos 30 al 36.</w:t>
      </w:r>
    </w:p>
  </w:footnote>
  <w:footnote w:id="5">
    <w:p w14:paraId="39CBBFDB" w14:textId="35DDDDF6" w:rsidR="00341A5A" w:rsidRPr="00910447" w:rsidRDefault="00341A5A" w:rsidP="00910447">
      <w:pPr>
        <w:pStyle w:val="Textonotapie"/>
        <w:spacing w:after="120"/>
        <w:ind w:firstLine="709"/>
        <w:jc w:val="both"/>
        <w:rPr>
          <w:rFonts w:ascii="Arial" w:hAnsi="Arial" w:cs="Arial"/>
          <w:sz w:val="19"/>
          <w:szCs w:val="19"/>
          <w:lang w:val="es-ES"/>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ES"/>
        </w:rPr>
        <w:t>Artículos 37 al 45.</w:t>
      </w:r>
    </w:p>
  </w:footnote>
  <w:footnote w:id="6">
    <w:p w14:paraId="1019D058" w14:textId="38829232" w:rsidR="00341A5A" w:rsidRPr="00910447" w:rsidRDefault="00341A5A" w:rsidP="00910447">
      <w:pPr>
        <w:pStyle w:val="Textonotapie"/>
        <w:spacing w:after="120"/>
        <w:ind w:firstLine="709"/>
        <w:jc w:val="both"/>
        <w:rPr>
          <w:rFonts w:ascii="Arial" w:hAnsi="Arial" w:cs="Arial"/>
          <w:sz w:val="19"/>
          <w:szCs w:val="19"/>
          <w:lang w:val="es-ES"/>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ES"/>
        </w:rPr>
        <w:t>Artículos 46 al 73.</w:t>
      </w:r>
    </w:p>
  </w:footnote>
  <w:footnote w:id="7">
    <w:p w14:paraId="495A66A2" w14:textId="77777777" w:rsidR="00341A5A" w:rsidRPr="00910447" w:rsidRDefault="00341A5A" w:rsidP="00910447">
      <w:pPr>
        <w:pStyle w:val="Textonotapie"/>
        <w:spacing w:after="120"/>
        <w:ind w:firstLine="709"/>
        <w:jc w:val="both"/>
        <w:rPr>
          <w:rFonts w:ascii="Arial" w:hAnsi="Arial" w:cs="Arial"/>
          <w:sz w:val="19"/>
          <w:szCs w:val="19"/>
          <w:lang w:val="es-ES"/>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w:t>
      </w:r>
      <w:r w:rsidRPr="00910447">
        <w:rPr>
          <w:rFonts w:ascii="Arial" w:hAnsi="Arial" w:cs="Arial"/>
          <w:sz w:val="19"/>
          <w:szCs w:val="19"/>
          <w:lang w:val="es-ES"/>
        </w:rPr>
        <w:t>Artículos 74 al 83.</w:t>
      </w:r>
    </w:p>
    <w:p w14:paraId="2C202434" w14:textId="77777777" w:rsidR="00341A5A" w:rsidRPr="00910447" w:rsidRDefault="00341A5A" w:rsidP="00910447">
      <w:pPr>
        <w:pStyle w:val="Textonotapie"/>
        <w:spacing w:after="120"/>
        <w:ind w:firstLine="709"/>
        <w:jc w:val="both"/>
        <w:rPr>
          <w:rFonts w:ascii="Arial" w:hAnsi="Arial" w:cs="Arial"/>
          <w:sz w:val="19"/>
          <w:szCs w:val="19"/>
          <w:lang w:val="es-ES"/>
        </w:rPr>
      </w:pPr>
    </w:p>
  </w:footnote>
  <w:footnote w:id="8">
    <w:p w14:paraId="3A1EFA28" w14:textId="250B5083" w:rsidR="00341A5A" w:rsidRPr="00910447" w:rsidRDefault="00341A5A" w:rsidP="00910447">
      <w:pPr>
        <w:pStyle w:val="Textonotapie"/>
        <w:spacing w:after="120"/>
        <w:ind w:firstLine="708"/>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Dicha norma debe armonizarse con el artículo 33.1 de la Ley de Emprendimiento, el cual dispone que «Con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footnote>
  <w:footnote w:id="9">
    <w:p w14:paraId="516F90AB" w14:textId="6D11A439" w:rsidR="00341A5A" w:rsidRPr="00910447" w:rsidRDefault="00341A5A" w:rsidP="00910447">
      <w:pPr>
        <w:pStyle w:val="Textonotapie"/>
        <w:spacing w:after="120"/>
        <w:ind w:firstLine="709"/>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00294B1B" w:rsidRPr="00910447">
        <w:rPr>
          <w:rFonts w:ascii="Arial" w:hAnsi="Arial" w:cs="Arial"/>
          <w:sz w:val="19"/>
          <w:szCs w:val="19"/>
        </w:rPr>
        <w:t xml:space="preserve"> </w:t>
      </w:r>
    </w:p>
    <w:p w14:paraId="400DDC8B" w14:textId="58D617CA" w:rsidR="00341A5A" w:rsidRPr="00910447" w:rsidRDefault="00341A5A" w:rsidP="00910447">
      <w:pPr>
        <w:pStyle w:val="Textonotapie"/>
        <w:spacing w:after="120"/>
        <w:ind w:firstLine="708"/>
        <w:jc w:val="both"/>
        <w:rPr>
          <w:rFonts w:ascii="Arial" w:hAnsi="Arial" w:cs="Arial"/>
          <w:sz w:val="19"/>
          <w:szCs w:val="19"/>
        </w:rPr>
      </w:pPr>
      <w:r w:rsidRPr="00910447">
        <w:rPr>
          <w:rFonts w:ascii="Arial" w:hAnsi="Arial" w:cs="Arial"/>
          <w:sz w:val="19"/>
          <w:szCs w:val="19"/>
        </w:rPr>
        <w:t>»Parágrafo primero. La definición de emprendimientos y empresas de mujeres se reglamentará por el gobierno nacional».</w:t>
      </w:r>
      <w:r w:rsidR="00294B1B" w:rsidRPr="00910447">
        <w:rPr>
          <w:rFonts w:ascii="Arial" w:hAnsi="Arial" w:cs="Arial"/>
          <w:sz w:val="19"/>
          <w:szCs w:val="19"/>
        </w:rPr>
        <w:t xml:space="preserve"> </w:t>
      </w:r>
    </w:p>
    <w:p w14:paraId="6ED293F7" w14:textId="77777777" w:rsidR="00341A5A" w:rsidRPr="00910447" w:rsidRDefault="00341A5A" w:rsidP="00910447">
      <w:pPr>
        <w:pStyle w:val="Textonotapie"/>
        <w:spacing w:after="120"/>
        <w:ind w:firstLine="708"/>
        <w:jc w:val="both"/>
        <w:rPr>
          <w:rFonts w:ascii="Arial" w:hAnsi="Arial" w:cs="Arial"/>
          <w:sz w:val="19"/>
          <w:szCs w:val="19"/>
        </w:rPr>
      </w:pPr>
    </w:p>
  </w:footnote>
  <w:footnote w:id="10">
    <w:p w14:paraId="1F8351E9" w14:textId="77777777" w:rsidR="00341A5A" w:rsidRPr="00910447" w:rsidRDefault="00341A5A" w:rsidP="00910447">
      <w:pPr>
        <w:pStyle w:val="Textonotapie"/>
        <w:spacing w:after="120"/>
        <w:ind w:firstLine="709"/>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r w:rsidRPr="00910447">
        <w:rPr>
          <w:rFonts w:ascii="Arial" w:hAnsi="Arial" w:cs="Arial"/>
          <w:sz w:val="19"/>
          <w:szCs w:val="19"/>
        </w:rPr>
        <w:t>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0BEA0FC5" w14:textId="77777777" w:rsidR="00341A5A" w:rsidRPr="00910447" w:rsidRDefault="00341A5A" w:rsidP="00910447">
      <w:pPr>
        <w:pStyle w:val="Textonotapie"/>
        <w:spacing w:after="120"/>
        <w:ind w:firstLine="709"/>
        <w:jc w:val="both"/>
        <w:rPr>
          <w:rFonts w:ascii="Arial" w:hAnsi="Arial" w:cs="Arial"/>
          <w:sz w:val="19"/>
          <w:szCs w:val="19"/>
        </w:rPr>
      </w:pPr>
    </w:p>
  </w:footnote>
  <w:footnote w:id="11">
    <w:p w14:paraId="2D6BADEB" w14:textId="77777777" w:rsidR="00341A5A" w:rsidRPr="00910447" w:rsidRDefault="00341A5A" w:rsidP="00910447">
      <w:pPr>
        <w:pStyle w:val="NormalWeb"/>
        <w:shd w:val="clear" w:color="auto" w:fill="FFFFFF"/>
        <w:spacing w:after="120"/>
        <w:ind w:firstLine="708"/>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«Artículo 8. Vigencia y derogatorias</w:t>
      </w:r>
      <w:r w:rsidRPr="00910447">
        <w:rPr>
          <w:rFonts w:ascii="Arial" w:hAnsi="Arial" w:cs="Arial"/>
          <w:b/>
          <w:bCs/>
          <w:sz w:val="19"/>
          <w:szCs w:val="19"/>
        </w:rPr>
        <w:t>.</w:t>
      </w:r>
      <w:r w:rsidRPr="00910447">
        <w:rPr>
          <w:rFonts w:ascii="Arial" w:hAnsi="Arial" w:cs="Arial"/>
          <w:sz w:val="19"/>
          <w:szCs w:val="19"/>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910447">
          <w:rPr>
            <w:rFonts w:ascii="Arial" w:hAnsi="Arial" w:cs="Arial"/>
            <w:sz w:val="19"/>
            <w:szCs w:val="19"/>
          </w:rPr>
          <w:t>5 </w:t>
        </w:r>
      </w:hyperlink>
      <w:r w:rsidRPr="00910447">
        <w:rPr>
          <w:rFonts w:ascii="Arial" w:hAnsi="Arial" w:cs="Arial"/>
          <w:sz w:val="19"/>
          <w:szCs w:val="19"/>
        </w:rPr>
        <w:t>de la Sección 1 del Capítulo 2 del Título 1 de la Parte 2 del Libro 2, así como los artículos </w:t>
      </w:r>
      <w:hyperlink r:id="rId3" w:anchor="2.2.1.2.4.2.2" w:history="1">
        <w:r w:rsidRPr="00910447">
          <w:rPr>
            <w:rFonts w:ascii="Arial" w:hAnsi="Arial" w:cs="Arial"/>
            <w:sz w:val="19"/>
            <w:szCs w:val="19"/>
          </w:rPr>
          <w:t>2.2.1.2.4.2.2</w:t>
        </w:r>
      </w:hyperlink>
      <w:r w:rsidRPr="00910447">
        <w:rPr>
          <w:rFonts w:ascii="Arial" w:hAnsi="Arial" w:cs="Arial"/>
          <w:sz w:val="19"/>
          <w:szCs w:val="19"/>
        </w:rPr>
        <w:t>., </w:t>
      </w:r>
      <w:hyperlink r:id="rId4" w:anchor="2.2.1.2.4.2.3" w:history="1">
        <w:r w:rsidRPr="00910447">
          <w:rPr>
            <w:rFonts w:ascii="Arial" w:hAnsi="Arial" w:cs="Arial"/>
            <w:sz w:val="19"/>
            <w:szCs w:val="19"/>
          </w:rPr>
          <w:t>2.2.1.2.4.2.3</w:t>
        </w:r>
      </w:hyperlink>
      <w:r w:rsidRPr="00910447">
        <w:rPr>
          <w:rFonts w:ascii="Arial" w:hAnsi="Arial" w:cs="Arial"/>
          <w:sz w:val="19"/>
          <w:szCs w:val="19"/>
        </w:rPr>
        <w:t>., </w:t>
      </w:r>
      <w:hyperlink r:id="rId5" w:anchor="2.2.1.2.4.2.4" w:history="1">
        <w:r w:rsidRPr="00910447">
          <w:rPr>
            <w:rFonts w:ascii="Arial" w:hAnsi="Arial" w:cs="Arial"/>
            <w:sz w:val="19"/>
            <w:szCs w:val="19"/>
          </w:rPr>
          <w:t>2.2.1.2.4.2.4</w:t>
        </w:r>
      </w:hyperlink>
      <w:r w:rsidRPr="00910447">
        <w:rPr>
          <w:rFonts w:ascii="Arial" w:hAnsi="Arial" w:cs="Arial"/>
          <w:sz w:val="19"/>
          <w:szCs w:val="19"/>
        </w:rPr>
        <w:t>., </w:t>
      </w:r>
      <w:hyperlink r:id="rId6" w:anchor="2.2.1.2.1.2.2" w:history="1">
        <w:r w:rsidRPr="00910447">
          <w:rPr>
            <w:rFonts w:ascii="Arial" w:hAnsi="Arial" w:cs="Arial"/>
            <w:sz w:val="19"/>
            <w:szCs w:val="19"/>
          </w:rPr>
          <w:t>2.2.1.2.1.2.2</w:t>
        </w:r>
      </w:hyperlink>
      <w:r w:rsidRPr="00910447">
        <w:rPr>
          <w:rFonts w:ascii="Arial" w:hAnsi="Arial" w:cs="Arial"/>
          <w:sz w:val="19"/>
          <w:szCs w:val="19"/>
        </w:rPr>
        <w:t>. y </w:t>
      </w:r>
      <w:hyperlink r:id="rId7" w:anchor="2.2.1.2.4.2.8" w:history="1">
        <w:r w:rsidRPr="00910447">
          <w:rPr>
            <w:rFonts w:ascii="Arial" w:hAnsi="Arial" w:cs="Arial"/>
            <w:sz w:val="19"/>
            <w:szCs w:val="19"/>
          </w:rPr>
          <w:t>2.2.1.2.4.2.8</w:t>
        </w:r>
      </w:hyperlink>
      <w:r w:rsidRPr="00910447">
        <w:rPr>
          <w:rFonts w:ascii="Arial" w:hAnsi="Arial" w:cs="Arial"/>
          <w:sz w:val="19"/>
          <w:szCs w:val="19"/>
        </w:rPr>
        <w:t>.; adiciona los artículos </w:t>
      </w:r>
      <w:hyperlink r:id="rId8" w:anchor="2.2.1.2.4.2.14" w:history="1">
        <w:r w:rsidRPr="00910447">
          <w:rPr>
            <w:rFonts w:ascii="Arial" w:hAnsi="Arial" w:cs="Arial"/>
            <w:sz w:val="19"/>
            <w:szCs w:val="19"/>
          </w:rPr>
          <w:t>2.2.1.2.4.2.14</w:t>
        </w:r>
      </w:hyperlink>
      <w:r w:rsidRPr="00910447">
        <w:rPr>
          <w:rFonts w:ascii="Arial" w:hAnsi="Arial" w:cs="Arial"/>
          <w:sz w:val="19"/>
          <w:szCs w:val="19"/>
        </w:rPr>
        <w:t>., </w:t>
      </w:r>
      <w:hyperlink r:id="rId9" w:anchor="2.2.1.2.4.2.15" w:history="1">
        <w:r w:rsidRPr="00910447">
          <w:rPr>
            <w:rFonts w:ascii="Arial" w:hAnsi="Arial" w:cs="Arial"/>
            <w:sz w:val="19"/>
            <w:szCs w:val="19"/>
          </w:rPr>
          <w:t>2.2.1.2.4.2.15</w:t>
        </w:r>
      </w:hyperlink>
      <w:r w:rsidRPr="00910447">
        <w:rPr>
          <w:rFonts w:ascii="Arial" w:hAnsi="Arial" w:cs="Arial"/>
          <w:sz w:val="19"/>
          <w:szCs w:val="19"/>
        </w:rPr>
        <w:t>., </w:t>
      </w:r>
      <w:hyperlink r:id="rId10" w:anchor="2.2.1.2.4.2.16" w:history="1">
        <w:r w:rsidRPr="00910447">
          <w:rPr>
            <w:rFonts w:ascii="Arial" w:hAnsi="Arial" w:cs="Arial"/>
            <w:sz w:val="19"/>
            <w:szCs w:val="19"/>
          </w:rPr>
          <w:t>2.2.1.2.4.2.16</w:t>
        </w:r>
      </w:hyperlink>
      <w:r w:rsidRPr="00910447">
        <w:rPr>
          <w:rFonts w:ascii="Arial" w:hAnsi="Arial" w:cs="Arial"/>
          <w:sz w:val="19"/>
          <w:szCs w:val="19"/>
        </w:rPr>
        <w:t>., </w:t>
      </w:r>
      <w:hyperlink r:id="rId11" w:anchor="2.2.1.2.4.2.17" w:history="1">
        <w:r w:rsidRPr="00910447">
          <w:rPr>
            <w:rFonts w:ascii="Arial" w:hAnsi="Arial" w:cs="Arial"/>
            <w:sz w:val="19"/>
            <w:szCs w:val="19"/>
          </w:rPr>
          <w:t>2.2.1.2.4.2.17</w:t>
        </w:r>
      </w:hyperlink>
      <w:r w:rsidRPr="00910447">
        <w:rPr>
          <w:rFonts w:ascii="Arial" w:hAnsi="Arial" w:cs="Arial"/>
          <w:sz w:val="19"/>
          <w:szCs w:val="19"/>
        </w:rPr>
        <w:t>.y </w:t>
      </w:r>
      <w:hyperlink r:id="rId12" w:anchor="2.2.1.2.4.2.18" w:history="1">
        <w:r w:rsidRPr="00910447">
          <w:rPr>
            <w:rFonts w:ascii="Arial" w:hAnsi="Arial" w:cs="Arial"/>
            <w:sz w:val="19"/>
            <w:szCs w:val="19"/>
          </w:rPr>
          <w:t>2.2.1.2.4.2.18</w:t>
        </w:r>
      </w:hyperlink>
      <w:r w:rsidRPr="00910447">
        <w:rPr>
          <w:rFonts w:ascii="Arial" w:hAnsi="Arial" w:cs="Arial"/>
          <w:sz w:val="19"/>
          <w:szCs w:val="19"/>
        </w:rPr>
        <w:t>.;adiciona un </w:t>
      </w:r>
      <w:hyperlink r:id="rId13" w:anchor="2.2.1.2.3.1.9.p" w:history="1">
        <w:r w:rsidRPr="00910447">
          <w:rPr>
            <w:rFonts w:ascii="Arial" w:hAnsi="Arial" w:cs="Arial"/>
            <w:sz w:val="19"/>
            <w:szCs w:val="19"/>
          </w:rPr>
          <w:t>parágrafo </w:t>
        </w:r>
      </w:hyperlink>
      <w:r w:rsidRPr="00910447">
        <w:rPr>
          <w:rFonts w:ascii="Arial" w:hAnsi="Arial" w:cs="Arial"/>
          <w:sz w:val="19"/>
          <w:szCs w:val="19"/>
        </w:rPr>
        <w:t>al artículo </w:t>
      </w:r>
      <w:hyperlink r:id="rId14" w:anchor="2.2.1.2.3.1.9" w:history="1">
        <w:r w:rsidRPr="00910447">
          <w:rPr>
            <w:rFonts w:ascii="Arial" w:hAnsi="Arial" w:cs="Arial"/>
            <w:sz w:val="19"/>
            <w:szCs w:val="19"/>
          </w:rPr>
          <w:t>2.2.1.2.3.1.9</w:t>
        </w:r>
      </w:hyperlink>
      <w:r w:rsidRPr="00910447">
        <w:rPr>
          <w:rFonts w:ascii="Arial" w:hAnsi="Arial" w:cs="Arial"/>
          <w:sz w:val="19"/>
          <w:szCs w:val="19"/>
        </w:rPr>
        <w:t>; y deroga el artículo </w:t>
      </w:r>
      <w:hyperlink r:id="rId15" w:anchor="2.2.1.1.2.2.9" w:history="1">
        <w:r w:rsidRPr="00910447">
          <w:rPr>
            <w:rFonts w:ascii="Arial" w:hAnsi="Arial" w:cs="Arial"/>
            <w:sz w:val="19"/>
            <w:szCs w:val="19"/>
          </w:rPr>
          <w:t>2.2.1.1.2.2.9</w:t>
        </w:r>
      </w:hyperlink>
      <w:r w:rsidRPr="00910447">
        <w:rPr>
          <w:rFonts w:ascii="Arial" w:hAnsi="Arial" w:cs="Arial"/>
          <w:sz w:val="19"/>
          <w:szCs w:val="19"/>
        </w:rPr>
        <w:t>. del Decreto 1082 de 2015, Único Reglamentario del Sector Administrativo de Planeación Nacional.</w:t>
      </w:r>
    </w:p>
    <w:p w14:paraId="16FBD070" w14:textId="77777777" w:rsidR="00341A5A" w:rsidRPr="00910447" w:rsidRDefault="00341A5A" w:rsidP="00910447">
      <w:pPr>
        <w:pStyle w:val="NormalWeb"/>
        <w:shd w:val="clear" w:color="auto" w:fill="FFFFFF"/>
        <w:spacing w:after="120"/>
        <w:ind w:firstLine="708"/>
        <w:jc w:val="both"/>
        <w:rPr>
          <w:rFonts w:ascii="Arial" w:hAnsi="Arial" w:cs="Arial"/>
          <w:sz w:val="19"/>
          <w:szCs w:val="19"/>
        </w:rPr>
      </w:pPr>
      <w:r w:rsidRPr="00910447">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B3504E1" w14:textId="31D31279" w:rsidR="00341A5A" w:rsidRPr="00910447" w:rsidRDefault="00341A5A" w:rsidP="00A07A46">
      <w:pPr>
        <w:pStyle w:val="NormalWeb"/>
        <w:shd w:val="clear" w:color="auto" w:fill="FFFFFF"/>
        <w:spacing w:after="120"/>
        <w:ind w:firstLine="708"/>
        <w:jc w:val="both"/>
        <w:rPr>
          <w:rFonts w:ascii="Arial" w:hAnsi="Arial" w:cs="Arial"/>
          <w:sz w:val="19"/>
          <w:szCs w:val="19"/>
        </w:rPr>
      </w:pPr>
      <w:r w:rsidRPr="00910447">
        <w:rPr>
          <w:rFonts w:ascii="Arial" w:hAnsi="Arial" w:cs="Arial"/>
          <w:sz w:val="19"/>
          <w:szCs w:val="19"/>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3C0938E7" w14:textId="77777777" w:rsidR="00341A5A" w:rsidRPr="00910447" w:rsidRDefault="00341A5A" w:rsidP="00910447">
      <w:pPr>
        <w:pStyle w:val="NormalWeb"/>
        <w:shd w:val="clear" w:color="auto" w:fill="FFFFFF"/>
        <w:spacing w:after="120"/>
        <w:ind w:firstLine="709"/>
        <w:jc w:val="both"/>
        <w:rPr>
          <w:rFonts w:ascii="Arial" w:hAnsi="Arial" w:cs="Arial"/>
          <w:sz w:val="19"/>
          <w:szCs w:val="19"/>
        </w:rPr>
      </w:pPr>
      <w:r w:rsidRPr="00910447">
        <w:rPr>
          <w:rStyle w:val="Refdenotaalpie"/>
          <w:rFonts w:ascii="Arial" w:eastAsiaTheme="majorEastAsia" w:hAnsi="Arial" w:cs="Arial"/>
          <w:sz w:val="19"/>
          <w:szCs w:val="19"/>
        </w:rPr>
        <w:footnoteRef/>
      </w:r>
      <w:r w:rsidRPr="00910447">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6" w:anchor="2.2.1.2.1.5.1" w:history="1">
        <w:r w:rsidRPr="00910447">
          <w:rPr>
            <w:rStyle w:val="Hipervnculo"/>
            <w:rFonts w:ascii="Arial" w:hAnsi="Arial" w:cs="Arial"/>
            <w:sz w:val="19"/>
            <w:szCs w:val="19"/>
          </w:rPr>
          <w:t>5 </w:t>
        </w:r>
      </w:hyperlink>
      <w:r w:rsidRPr="00910447">
        <w:rPr>
          <w:rFonts w:ascii="Arial" w:hAnsi="Arial" w:cs="Arial"/>
          <w:sz w:val="19"/>
          <w:szCs w:val="19"/>
        </w:rPr>
        <w:t>de la Sección 1 del Capítulo 2 del Título 1 de la Parte 2 del Libro 2, así como los artículos </w:t>
      </w:r>
      <w:hyperlink r:id="rId17" w:anchor="2.2.1.2.4.2.2" w:history="1">
        <w:r w:rsidRPr="00910447">
          <w:rPr>
            <w:rStyle w:val="Hipervnculo"/>
            <w:rFonts w:ascii="Arial" w:hAnsi="Arial" w:cs="Arial"/>
            <w:sz w:val="19"/>
            <w:szCs w:val="19"/>
          </w:rPr>
          <w:t>2.2.1.2.4.2.2</w:t>
        </w:r>
      </w:hyperlink>
      <w:r w:rsidRPr="00910447">
        <w:rPr>
          <w:rFonts w:ascii="Arial" w:hAnsi="Arial" w:cs="Arial"/>
          <w:sz w:val="19"/>
          <w:szCs w:val="19"/>
        </w:rPr>
        <w:t>., </w:t>
      </w:r>
      <w:hyperlink r:id="rId18" w:anchor="2.2.1.2.4.2.3" w:history="1">
        <w:r w:rsidRPr="00910447">
          <w:rPr>
            <w:rStyle w:val="Hipervnculo"/>
            <w:rFonts w:ascii="Arial" w:hAnsi="Arial" w:cs="Arial"/>
            <w:sz w:val="19"/>
            <w:szCs w:val="19"/>
          </w:rPr>
          <w:t>2.2.1.2.4.2.3</w:t>
        </w:r>
      </w:hyperlink>
      <w:r w:rsidRPr="00910447">
        <w:rPr>
          <w:rFonts w:ascii="Arial" w:hAnsi="Arial" w:cs="Arial"/>
          <w:sz w:val="19"/>
          <w:szCs w:val="19"/>
        </w:rPr>
        <w:t>., </w:t>
      </w:r>
      <w:hyperlink r:id="rId19" w:anchor="2.2.1.2.4.2.4" w:history="1">
        <w:r w:rsidRPr="00910447">
          <w:rPr>
            <w:rStyle w:val="Hipervnculo"/>
            <w:rFonts w:ascii="Arial" w:hAnsi="Arial" w:cs="Arial"/>
            <w:sz w:val="19"/>
            <w:szCs w:val="19"/>
          </w:rPr>
          <w:t>2.2.1.2.4.2.4</w:t>
        </w:r>
      </w:hyperlink>
      <w:r w:rsidRPr="00910447">
        <w:rPr>
          <w:rFonts w:ascii="Arial" w:hAnsi="Arial" w:cs="Arial"/>
          <w:sz w:val="19"/>
          <w:szCs w:val="19"/>
        </w:rPr>
        <w:t>., </w:t>
      </w:r>
      <w:hyperlink r:id="rId20" w:anchor="2.2.1.2.1.2.2" w:history="1">
        <w:r w:rsidRPr="00910447">
          <w:rPr>
            <w:rStyle w:val="Hipervnculo"/>
            <w:rFonts w:ascii="Arial" w:hAnsi="Arial" w:cs="Arial"/>
            <w:sz w:val="19"/>
            <w:szCs w:val="19"/>
          </w:rPr>
          <w:t>2.2.1.2.1.2.2</w:t>
        </w:r>
      </w:hyperlink>
      <w:r w:rsidRPr="00910447">
        <w:rPr>
          <w:rFonts w:ascii="Arial" w:hAnsi="Arial" w:cs="Arial"/>
          <w:sz w:val="19"/>
          <w:szCs w:val="19"/>
        </w:rPr>
        <w:t xml:space="preserve"> y </w:t>
      </w:r>
      <w:hyperlink r:id="rId21" w:anchor="2.2.1.2.4.2.8" w:history="1">
        <w:r w:rsidRPr="00910447">
          <w:rPr>
            <w:rStyle w:val="Hipervnculo"/>
            <w:rFonts w:ascii="Arial" w:hAnsi="Arial" w:cs="Arial"/>
            <w:sz w:val="19"/>
            <w:szCs w:val="19"/>
          </w:rPr>
          <w:t>2.2.1.2.4.2.8</w:t>
        </w:r>
      </w:hyperlink>
      <w:r w:rsidRPr="00910447">
        <w:rPr>
          <w:rFonts w:ascii="Arial" w:hAnsi="Arial" w:cs="Arial"/>
          <w:sz w:val="19"/>
          <w:szCs w:val="19"/>
        </w:rPr>
        <w:t>.; adiciona los artículos </w:t>
      </w:r>
      <w:hyperlink r:id="rId22" w:anchor="2.2.1.2.4.2.14" w:history="1">
        <w:r w:rsidRPr="00910447">
          <w:rPr>
            <w:rStyle w:val="Hipervnculo"/>
            <w:rFonts w:ascii="Arial" w:hAnsi="Arial" w:cs="Arial"/>
            <w:sz w:val="19"/>
            <w:szCs w:val="19"/>
          </w:rPr>
          <w:t>2.2.1.2.4.2.14</w:t>
        </w:r>
      </w:hyperlink>
      <w:r w:rsidRPr="00910447">
        <w:rPr>
          <w:rFonts w:ascii="Arial" w:hAnsi="Arial" w:cs="Arial"/>
          <w:sz w:val="19"/>
          <w:szCs w:val="19"/>
        </w:rPr>
        <w:t>., </w:t>
      </w:r>
      <w:hyperlink r:id="rId23" w:anchor="2.2.1.2.4.2.15" w:history="1">
        <w:r w:rsidRPr="00910447">
          <w:rPr>
            <w:rStyle w:val="Hipervnculo"/>
            <w:rFonts w:ascii="Arial" w:hAnsi="Arial" w:cs="Arial"/>
            <w:sz w:val="19"/>
            <w:szCs w:val="19"/>
          </w:rPr>
          <w:t>2.2.1.2.4.2.15</w:t>
        </w:r>
      </w:hyperlink>
      <w:r w:rsidRPr="00910447">
        <w:rPr>
          <w:rFonts w:ascii="Arial" w:hAnsi="Arial" w:cs="Arial"/>
          <w:sz w:val="19"/>
          <w:szCs w:val="19"/>
        </w:rPr>
        <w:t>., </w:t>
      </w:r>
      <w:hyperlink r:id="rId24" w:anchor="2.2.1.2.4.2.16" w:history="1">
        <w:r w:rsidRPr="00910447">
          <w:rPr>
            <w:rStyle w:val="Hipervnculo"/>
            <w:rFonts w:ascii="Arial" w:hAnsi="Arial" w:cs="Arial"/>
            <w:sz w:val="19"/>
            <w:szCs w:val="19"/>
          </w:rPr>
          <w:t>2.2.1.2.4.2.16</w:t>
        </w:r>
      </w:hyperlink>
      <w:r w:rsidRPr="00910447">
        <w:rPr>
          <w:rFonts w:ascii="Arial" w:hAnsi="Arial" w:cs="Arial"/>
          <w:sz w:val="19"/>
          <w:szCs w:val="19"/>
        </w:rPr>
        <w:t>., </w:t>
      </w:r>
      <w:hyperlink r:id="rId25" w:anchor="2.2.1.2.4.2.17" w:history="1">
        <w:r w:rsidRPr="00910447">
          <w:rPr>
            <w:rStyle w:val="Hipervnculo"/>
            <w:rFonts w:ascii="Arial" w:hAnsi="Arial" w:cs="Arial"/>
            <w:sz w:val="19"/>
            <w:szCs w:val="19"/>
          </w:rPr>
          <w:t>2.2.1.2.4.2.17</w:t>
        </w:r>
      </w:hyperlink>
      <w:r w:rsidRPr="00910447">
        <w:rPr>
          <w:rFonts w:ascii="Arial" w:hAnsi="Arial" w:cs="Arial"/>
          <w:sz w:val="19"/>
          <w:szCs w:val="19"/>
        </w:rPr>
        <w:t>. y </w:t>
      </w:r>
      <w:hyperlink r:id="rId26" w:anchor="2.2.1.2.4.2.18" w:history="1">
        <w:r w:rsidRPr="00910447">
          <w:rPr>
            <w:rStyle w:val="Hipervnculo"/>
            <w:rFonts w:ascii="Arial" w:hAnsi="Arial" w:cs="Arial"/>
            <w:sz w:val="19"/>
            <w:szCs w:val="19"/>
          </w:rPr>
          <w:t>2.2.1.2.4.2.18</w:t>
        </w:r>
      </w:hyperlink>
      <w:r w:rsidRPr="00910447">
        <w:rPr>
          <w:rFonts w:ascii="Arial" w:hAnsi="Arial" w:cs="Arial"/>
          <w:sz w:val="19"/>
          <w:szCs w:val="19"/>
        </w:rPr>
        <w:t>.; adiciona un </w:t>
      </w:r>
      <w:hyperlink r:id="rId27" w:anchor="2.2.1.2.3.1.9.p" w:history="1">
        <w:r w:rsidRPr="00910447">
          <w:rPr>
            <w:rStyle w:val="Hipervnculo"/>
            <w:rFonts w:ascii="Arial" w:hAnsi="Arial" w:cs="Arial"/>
            <w:sz w:val="19"/>
            <w:szCs w:val="19"/>
          </w:rPr>
          <w:t>parágrafo </w:t>
        </w:r>
      </w:hyperlink>
      <w:r w:rsidRPr="00910447">
        <w:rPr>
          <w:rFonts w:ascii="Arial" w:hAnsi="Arial" w:cs="Arial"/>
          <w:sz w:val="19"/>
          <w:szCs w:val="19"/>
        </w:rPr>
        <w:t>al artículo </w:t>
      </w:r>
      <w:hyperlink r:id="rId28" w:anchor="2.2.1.2.3.1.9" w:history="1">
        <w:r w:rsidRPr="00910447">
          <w:rPr>
            <w:rStyle w:val="Hipervnculo"/>
            <w:rFonts w:ascii="Arial" w:hAnsi="Arial" w:cs="Arial"/>
            <w:sz w:val="19"/>
            <w:szCs w:val="19"/>
          </w:rPr>
          <w:t>2.2.1.2.3.1.9</w:t>
        </w:r>
      </w:hyperlink>
      <w:r w:rsidRPr="00910447">
        <w:rPr>
          <w:rFonts w:ascii="Arial" w:hAnsi="Arial" w:cs="Arial"/>
          <w:sz w:val="19"/>
          <w:szCs w:val="19"/>
        </w:rPr>
        <w:t>; y deroga el artículo </w:t>
      </w:r>
      <w:hyperlink r:id="rId29" w:anchor="2.2.1.1.2.2.9" w:history="1">
        <w:r w:rsidRPr="00910447">
          <w:rPr>
            <w:rStyle w:val="Hipervnculo"/>
            <w:rFonts w:ascii="Arial" w:hAnsi="Arial" w:cs="Arial"/>
            <w:sz w:val="19"/>
            <w:szCs w:val="19"/>
          </w:rPr>
          <w:t>2.2.1.1.2.2.9</w:t>
        </w:r>
      </w:hyperlink>
      <w:r w:rsidRPr="00910447">
        <w:rPr>
          <w:rFonts w:ascii="Arial" w:hAnsi="Arial" w:cs="Arial"/>
          <w:sz w:val="19"/>
          <w:szCs w:val="19"/>
        </w:rPr>
        <w:t>. del Decreto 1082 de 2015, Único Reglamentario del Sector Administrativo de Planeación Nacional.</w:t>
      </w:r>
    </w:p>
    <w:p w14:paraId="48D8D7D9" w14:textId="77777777" w:rsidR="00341A5A" w:rsidRPr="00910447" w:rsidRDefault="00341A5A" w:rsidP="00910447">
      <w:pPr>
        <w:pStyle w:val="NormalWeb"/>
        <w:shd w:val="clear" w:color="auto" w:fill="FFFFFF"/>
        <w:spacing w:after="120"/>
        <w:jc w:val="both"/>
        <w:rPr>
          <w:rFonts w:ascii="Arial" w:hAnsi="Arial" w:cs="Arial"/>
          <w:sz w:val="19"/>
          <w:szCs w:val="19"/>
        </w:rPr>
      </w:pPr>
      <w:r w:rsidRPr="00910447">
        <w:rPr>
          <w:rFonts w:ascii="Arial" w:hAnsi="Arial" w:cs="Arial"/>
          <w:b/>
          <w:bCs/>
          <w:sz w:val="19"/>
          <w:szCs w:val="19"/>
        </w:rPr>
        <w:t> </w:t>
      </w:r>
      <w:r w:rsidRPr="00910447">
        <w:rPr>
          <w:rFonts w:ascii="Arial" w:hAnsi="Arial" w:cs="Arial"/>
          <w:b/>
          <w:bCs/>
          <w:sz w:val="19"/>
          <w:szCs w:val="19"/>
        </w:rPr>
        <w:tab/>
      </w:r>
      <w:r w:rsidRPr="00910447">
        <w:rPr>
          <w:rFonts w:ascii="Arial" w:hAnsi="Arial" w:cs="Arial"/>
          <w:b/>
          <w:bCs/>
          <w:sz w:val="19"/>
          <w:szCs w:val="19"/>
        </w:rPr>
        <w:t>»</w:t>
      </w:r>
      <w:r w:rsidRPr="00910447">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41DD892E" w14:textId="77777777" w:rsidR="00341A5A" w:rsidRPr="00910447" w:rsidRDefault="00341A5A" w:rsidP="00910447">
      <w:pPr>
        <w:pStyle w:val="NormalWeb"/>
        <w:shd w:val="clear" w:color="auto" w:fill="FFFFFF"/>
        <w:spacing w:after="120"/>
        <w:jc w:val="both"/>
        <w:rPr>
          <w:rFonts w:ascii="Arial" w:hAnsi="Arial" w:cs="Arial"/>
          <w:sz w:val="19"/>
          <w:szCs w:val="19"/>
        </w:rPr>
      </w:pPr>
      <w:r w:rsidRPr="00910447">
        <w:rPr>
          <w:rFonts w:ascii="Arial" w:hAnsi="Arial" w:cs="Arial"/>
          <w:sz w:val="19"/>
          <w:szCs w:val="19"/>
        </w:rPr>
        <w:t> </w:t>
      </w:r>
      <w:r w:rsidRPr="00910447">
        <w:rPr>
          <w:rFonts w:ascii="Arial" w:hAnsi="Arial" w:cs="Arial"/>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6AE49262" w14:textId="77777777" w:rsidR="00341A5A" w:rsidRPr="00910447" w:rsidRDefault="00341A5A" w:rsidP="00910447">
      <w:pPr>
        <w:pStyle w:val="NormalWeb"/>
        <w:shd w:val="clear" w:color="auto" w:fill="FFFFFF"/>
        <w:spacing w:after="120"/>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1DA6" w14:textId="77777777" w:rsidR="00664CEC" w:rsidRPr="003F58A1" w:rsidRDefault="00664CEC" w:rsidP="00664CEC">
    <w:pPr>
      <w:rPr>
        <w:rFonts w:ascii="Geomanist Bold" w:hAnsi="Geomanist Bold"/>
        <w:color w:val="002060"/>
      </w:rPr>
    </w:pPr>
    <w:r w:rsidRPr="008614E5">
      <w:rPr>
        <w:rFonts w:eastAsia="Arial Nova" w:cs="Arial Nova"/>
        <w:noProof/>
        <w:lang w:val="en-US"/>
      </w:rPr>
      <w:drawing>
        <wp:anchor distT="0" distB="0" distL="0" distR="0" simplePos="0" relativeHeight="251659264" behindDoc="1" locked="0" layoutInCell="1" hidden="0" allowOverlap="1" wp14:anchorId="298EB948" wp14:editId="6366D2A0">
          <wp:simplePos x="0" y="0"/>
          <wp:positionH relativeFrom="margin">
            <wp:posOffset>3973830</wp:posOffset>
          </wp:positionH>
          <wp:positionV relativeFrom="paragraph">
            <wp:posOffset>16510</wp:posOffset>
          </wp:positionV>
          <wp:extent cx="1657350" cy="676275"/>
          <wp:effectExtent l="0" t="0" r="0" b="9525"/>
          <wp:wrapNone/>
          <wp:docPr id="14"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664CEC" w:rsidRPr="00367110" w14:paraId="7363A99E" w14:textId="77777777" w:rsidTr="002723D4">
      <w:tc>
        <w:tcPr>
          <w:tcW w:w="6756" w:type="dxa"/>
        </w:tcPr>
        <w:p w14:paraId="770A40AB" w14:textId="77777777" w:rsidR="00664CEC" w:rsidRPr="006478E3" w:rsidRDefault="00664CEC" w:rsidP="00664CEC">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5F5FD861" w14:textId="77777777" w:rsidR="00664CEC" w:rsidRPr="0057618A" w:rsidRDefault="00664CEC" w:rsidP="00664CEC">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7AFCEF9B" w14:textId="77777777" w:rsidR="00664CEC" w:rsidRPr="00367110" w:rsidRDefault="00664CEC" w:rsidP="00664CEC">
          <w:pPr>
            <w:jc w:val="right"/>
            <w:rPr>
              <w:rFonts w:eastAsia="Arial Nova" w:cs="Arial Nova"/>
              <w:lang w:eastAsia="es-CO"/>
            </w:rPr>
          </w:pPr>
        </w:p>
      </w:tc>
      <w:tc>
        <w:tcPr>
          <w:tcW w:w="1324" w:type="dxa"/>
        </w:tcPr>
        <w:p w14:paraId="5480FC80" w14:textId="77777777" w:rsidR="00664CEC" w:rsidRPr="00367110" w:rsidRDefault="00664CEC" w:rsidP="00664CEC">
          <w:pPr>
            <w:jc w:val="right"/>
            <w:rPr>
              <w:rFonts w:eastAsia="Arial Nova" w:cs="Arial Nova"/>
              <w:lang w:eastAsia="es-CO"/>
            </w:rPr>
          </w:pPr>
        </w:p>
      </w:tc>
    </w:tr>
  </w:tbl>
  <w:p w14:paraId="1865630D" w14:textId="51365B9A" w:rsidR="004A1847" w:rsidRDefault="00664CEC" w:rsidP="00664CEC">
    <w:pPr>
      <w:pStyle w:val="Encabezado"/>
      <w:ind w:left="3545" w:firstLine="709"/>
    </w:pPr>
    <w:r w:rsidRPr="00367110">
      <w:rPr>
        <w:rFonts w:eastAsia="Arial Nova" w:cs="Arial Nova"/>
        <w:noProof/>
        <w:color w:val="000000"/>
        <w:lang w:val="en-US"/>
      </w:rPr>
      <w:drawing>
        <wp:anchor distT="0" distB="0" distL="114300" distR="114300" simplePos="0" relativeHeight="251660288" behindDoc="1" locked="0" layoutInCell="1" allowOverlap="1" wp14:anchorId="7AAB2B4C" wp14:editId="13A90763">
          <wp:simplePos x="0" y="0"/>
          <wp:positionH relativeFrom="column">
            <wp:posOffset>62866</wp:posOffset>
          </wp:positionH>
          <wp:positionV relativeFrom="paragraph">
            <wp:posOffset>1905</wp:posOffset>
          </wp:positionV>
          <wp:extent cx="3238500" cy="7620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1353"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30515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5A"/>
    <w:rsid w:val="000301A4"/>
    <w:rsid w:val="000455E0"/>
    <w:rsid w:val="0004601A"/>
    <w:rsid w:val="000974CC"/>
    <w:rsid w:val="000D1BFA"/>
    <w:rsid w:val="000E5B73"/>
    <w:rsid w:val="000E68B3"/>
    <w:rsid w:val="000E7481"/>
    <w:rsid w:val="000F5A85"/>
    <w:rsid w:val="00111A3E"/>
    <w:rsid w:val="001463B8"/>
    <w:rsid w:val="001478CF"/>
    <w:rsid w:val="00157D8C"/>
    <w:rsid w:val="001672B6"/>
    <w:rsid w:val="00167AD6"/>
    <w:rsid w:val="00170A4E"/>
    <w:rsid w:val="0019523D"/>
    <w:rsid w:val="00197062"/>
    <w:rsid w:val="001A0057"/>
    <w:rsid w:val="001C5CF5"/>
    <w:rsid w:val="001C6393"/>
    <w:rsid w:val="001E7CFB"/>
    <w:rsid w:val="001F34E1"/>
    <w:rsid w:val="00220B27"/>
    <w:rsid w:val="00220BA5"/>
    <w:rsid w:val="00234DDC"/>
    <w:rsid w:val="00241069"/>
    <w:rsid w:val="0024690F"/>
    <w:rsid w:val="0025057A"/>
    <w:rsid w:val="00294B1B"/>
    <w:rsid w:val="002A3CF9"/>
    <w:rsid w:val="002C0A72"/>
    <w:rsid w:val="002C2B52"/>
    <w:rsid w:val="002C4BDC"/>
    <w:rsid w:val="002C732F"/>
    <w:rsid w:val="00300453"/>
    <w:rsid w:val="00332A50"/>
    <w:rsid w:val="00341A5A"/>
    <w:rsid w:val="003565F0"/>
    <w:rsid w:val="0037202C"/>
    <w:rsid w:val="003721BB"/>
    <w:rsid w:val="00375A12"/>
    <w:rsid w:val="00384052"/>
    <w:rsid w:val="003A18E0"/>
    <w:rsid w:val="003A2F59"/>
    <w:rsid w:val="003A5AB7"/>
    <w:rsid w:val="003A5B51"/>
    <w:rsid w:val="003B6B23"/>
    <w:rsid w:val="003C3A68"/>
    <w:rsid w:val="003E182E"/>
    <w:rsid w:val="003F48C7"/>
    <w:rsid w:val="004121D0"/>
    <w:rsid w:val="00425712"/>
    <w:rsid w:val="00437B77"/>
    <w:rsid w:val="00444BE3"/>
    <w:rsid w:val="004535FD"/>
    <w:rsid w:val="00471732"/>
    <w:rsid w:val="004767C8"/>
    <w:rsid w:val="004904BD"/>
    <w:rsid w:val="004A7EB0"/>
    <w:rsid w:val="004B28D1"/>
    <w:rsid w:val="004B60E3"/>
    <w:rsid w:val="004F4AF1"/>
    <w:rsid w:val="00521BF9"/>
    <w:rsid w:val="005319CD"/>
    <w:rsid w:val="00532E1A"/>
    <w:rsid w:val="00564E84"/>
    <w:rsid w:val="005739BB"/>
    <w:rsid w:val="005A022F"/>
    <w:rsid w:val="005A11E7"/>
    <w:rsid w:val="005B1948"/>
    <w:rsid w:val="005F1426"/>
    <w:rsid w:val="006202B5"/>
    <w:rsid w:val="00650614"/>
    <w:rsid w:val="00661B7D"/>
    <w:rsid w:val="00663856"/>
    <w:rsid w:val="00664CEC"/>
    <w:rsid w:val="00670DC9"/>
    <w:rsid w:val="00682BAF"/>
    <w:rsid w:val="006857D6"/>
    <w:rsid w:val="006A5E68"/>
    <w:rsid w:val="006C1550"/>
    <w:rsid w:val="006C57F6"/>
    <w:rsid w:val="006D3DCF"/>
    <w:rsid w:val="00702533"/>
    <w:rsid w:val="00705CDF"/>
    <w:rsid w:val="007110F2"/>
    <w:rsid w:val="007360AC"/>
    <w:rsid w:val="00746A6D"/>
    <w:rsid w:val="0075454C"/>
    <w:rsid w:val="00783BD7"/>
    <w:rsid w:val="00786F8B"/>
    <w:rsid w:val="0079144B"/>
    <w:rsid w:val="00791AE6"/>
    <w:rsid w:val="007A39B0"/>
    <w:rsid w:val="007C5517"/>
    <w:rsid w:val="007D40B3"/>
    <w:rsid w:val="007E02E6"/>
    <w:rsid w:val="007F4178"/>
    <w:rsid w:val="00802DDA"/>
    <w:rsid w:val="008046C5"/>
    <w:rsid w:val="00805B20"/>
    <w:rsid w:val="008522AF"/>
    <w:rsid w:val="00855AAF"/>
    <w:rsid w:val="008652D7"/>
    <w:rsid w:val="0088465F"/>
    <w:rsid w:val="00895E40"/>
    <w:rsid w:val="008A0030"/>
    <w:rsid w:val="008C0076"/>
    <w:rsid w:val="008D2F3A"/>
    <w:rsid w:val="008D570E"/>
    <w:rsid w:val="008E0C20"/>
    <w:rsid w:val="008E3E7F"/>
    <w:rsid w:val="008E55BF"/>
    <w:rsid w:val="008F5F6E"/>
    <w:rsid w:val="00900D6A"/>
    <w:rsid w:val="00910447"/>
    <w:rsid w:val="00925F36"/>
    <w:rsid w:val="009365A2"/>
    <w:rsid w:val="0093664A"/>
    <w:rsid w:val="009542DE"/>
    <w:rsid w:val="0097302D"/>
    <w:rsid w:val="00976EEB"/>
    <w:rsid w:val="0098439F"/>
    <w:rsid w:val="00996DAD"/>
    <w:rsid w:val="009A3BD6"/>
    <w:rsid w:val="009B0269"/>
    <w:rsid w:val="009B52BF"/>
    <w:rsid w:val="009D0966"/>
    <w:rsid w:val="009D6F0F"/>
    <w:rsid w:val="00A06B11"/>
    <w:rsid w:val="00A07A46"/>
    <w:rsid w:val="00A32735"/>
    <w:rsid w:val="00A33EFD"/>
    <w:rsid w:val="00A51999"/>
    <w:rsid w:val="00A557B9"/>
    <w:rsid w:val="00AA1217"/>
    <w:rsid w:val="00B10844"/>
    <w:rsid w:val="00B339B8"/>
    <w:rsid w:val="00B47A69"/>
    <w:rsid w:val="00B57817"/>
    <w:rsid w:val="00B76805"/>
    <w:rsid w:val="00BA4270"/>
    <w:rsid w:val="00BC6487"/>
    <w:rsid w:val="00BD4159"/>
    <w:rsid w:val="00BD6971"/>
    <w:rsid w:val="00BE5CDB"/>
    <w:rsid w:val="00BF1762"/>
    <w:rsid w:val="00C30BE9"/>
    <w:rsid w:val="00C37973"/>
    <w:rsid w:val="00C40543"/>
    <w:rsid w:val="00C627A8"/>
    <w:rsid w:val="00CA2FA0"/>
    <w:rsid w:val="00CA3F59"/>
    <w:rsid w:val="00CC2761"/>
    <w:rsid w:val="00CD3E26"/>
    <w:rsid w:val="00D03790"/>
    <w:rsid w:val="00D14C98"/>
    <w:rsid w:val="00D268BA"/>
    <w:rsid w:val="00D408E7"/>
    <w:rsid w:val="00D46A4D"/>
    <w:rsid w:val="00D46AAB"/>
    <w:rsid w:val="00D47AB4"/>
    <w:rsid w:val="00D5408E"/>
    <w:rsid w:val="00DB08E9"/>
    <w:rsid w:val="00DB2BD2"/>
    <w:rsid w:val="00DD7663"/>
    <w:rsid w:val="00DF70E9"/>
    <w:rsid w:val="00E379A9"/>
    <w:rsid w:val="00E536A1"/>
    <w:rsid w:val="00E63963"/>
    <w:rsid w:val="00E84E77"/>
    <w:rsid w:val="00E8635F"/>
    <w:rsid w:val="00E92E8C"/>
    <w:rsid w:val="00E9688D"/>
    <w:rsid w:val="00EC10CA"/>
    <w:rsid w:val="00EC271F"/>
    <w:rsid w:val="00EC5C20"/>
    <w:rsid w:val="00ED115C"/>
    <w:rsid w:val="00EF7D1D"/>
    <w:rsid w:val="00F05A5F"/>
    <w:rsid w:val="00F1634D"/>
    <w:rsid w:val="00F209D6"/>
    <w:rsid w:val="00F353B9"/>
    <w:rsid w:val="00F726C6"/>
    <w:rsid w:val="00FA0F8C"/>
    <w:rsid w:val="00FA6ADB"/>
    <w:rsid w:val="00FB0086"/>
    <w:rsid w:val="00FE3A4B"/>
    <w:rsid w:val="00FE42F3"/>
    <w:rsid w:val="00FE60A3"/>
    <w:rsid w:val="00FE7A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94BA"/>
  <w15:chartTrackingRefBased/>
  <w15:docId w15:val="{CBFEE3E7-E41E-4B6D-8C11-7A64C92C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15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1A5A"/>
    <w:pPr>
      <w:tabs>
        <w:tab w:val="center" w:pos="4419"/>
        <w:tab w:val="right" w:pos="8838"/>
      </w:tabs>
    </w:pPr>
  </w:style>
  <w:style w:type="character" w:customStyle="1" w:styleId="EncabezadoCar">
    <w:name w:val="Encabezado Car"/>
    <w:basedOn w:val="Fuentedeprrafopredeter"/>
    <w:link w:val="Encabezado"/>
    <w:uiPriority w:val="99"/>
    <w:rsid w:val="00341A5A"/>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341A5A"/>
    <w:pPr>
      <w:tabs>
        <w:tab w:val="center" w:pos="4419"/>
        <w:tab w:val="right" w:pos="8838"/>
      </w:tabs>
    </w:pPr>
  </w:style>
  <w:style w:type="character" w:customStyle="1" w:styleId="PiedepginaCar">
    <w:name w:val="Pie de página Car"/>
    <w:basedOn w:val="Fuentedeprrafopredeter"/>
    <w:link w:val="Piedepgina"/>
    <w:uiPriority w:val="99"/>
    <w:rsid w:val="00341A5A"/>
    <w:rPr>
      <w:rFonts w:ascii="Times New Roman" w:eastAsia="Times New Roman" w:hAnsi="Times New Roman" w:cs="Times New Roman"/>
      <w:sz w:val="24"/>
      <w:szCs w:val="24"/>
      <w:lang w:eastAsia="es-ES_tradnl"/>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41A5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341A5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41A5A"/>
    <w:rPr>
      <w:rFonts w:ascii="Times New Roman" w:eastAsia="Times New Roman" w:hAnsi="Times New Roman" w:cs="Times New Roman"/>
      <w:sz w:val="20"/>
      <w:szCs w:val="20"/>
      <w:lang w:eastAsia="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41A5A"/>
    <w:rPr>
      <w:vertAlign w:val="superscript"/>
    </w:rPr>
  </w:style>
  <w:style w:type="table" w:styleId="Tablaconcuadrcula">
    <w:name w:val="Table Grid"/>
    <w:basedOn w:val="Tablanormal"/>
    <w:uiPriority w:val="59"/>
    <w:rsid w:val="0034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41A5A"/>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Hipervnculo1">
    <w:name w:val="Hipervínculo1"/>
    <w:basedOn w:val="Fuentedeprrafopredeter"/>
    <w:uiPriority w:val="99"/>
    <w:unhideWhenUsed/>
    <w:rsid w:val="00341A5A"/>
    <w:rPr>
      <w:color w:val="F2F2F2"/>
      <w:u w:val="single"/>
    </w:rPr>
  </w:style>
  <w:style w:type="paragraph" w:styleId="NormalWeb">
    <w:name w:val="Normal (Web)"/>
    <w:basedOn w:val="Normal"/>
    <w:uiPriority w:val="99"/>
    <w:unhideWhenUsed/>
    <w:rsid w:val="00341A5A"/>
  </w:style>
  <w:style w:type="character" w:styleId="Hipervnculo">
    <w:name w:val="Hyperlink"/>
    <w:basedOn w:val="Fuentedeprrafopredeter"/>
    <w:uiPriority w:val="99"/>
    <w:unhideWhenUsed/>
    <w:rsid w:val="00341A5A"/>
    <w:rPr>
      <w:color w:val="0563C1" w:themeColor="hyperlink"/>
      <w:u w:val="single"/>
    </w:rPr>
  </w:style>
  <w:style w:type="paragraph" w:customStyle="1" w:styleId="Car1">
    <w:name w:val="Car1"/>
    <w:basedOn w:val="Normal"/>
    <w:next w:val="Textonotapie"/>
    <w:uiPriority w:val="99"/>
    <w:unhideWhenUsed/>
    <w:qFormat/>
    <w:rsid w:val="00341A5A"/>
    <w:rPr>
      <w:rFonts w:asciiTheme="minorHAnsi" w:eastAsiaTheme="minorHAnsi" w:hAnsiTheme="minorHAnsi" w:cstheme="minorBidi"/>
      <w:sz w:val="20"/>
      <w:szCs w:val="20"/>
      <w:lang w:val="es-MX" w:eastAsia="en-US"/>
    </w:rPr>
  </w:style>
  <w:style w:type="paragraph" w:styleId="Revisin">
    <w:name w:val="Revision"/>
    <w:hidden/>
    <w:uiPriority w:val="99"/>
    <w:semiHidden/>
    <w:rsid w:val="00294B1B"/>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C30BE9"/>
    <w:rPr>
      <w:sz w:val="16"/>
      <w:szCs w:val="16"/>
    </w:rPr>
  </w:style>
  <w:style w:type="paragraph" w:styleId="Textocomentario">
    <w:name w:val="annotation text"/>
    <w:basedOn w:val="Normal"/>
    <w:link w:val="TextocomentarioCar"/>
    <w:uiPriority w:val="99"/>
    <w:unhideWhenUsed/>
    <w:rsid w:val="00C30BE9"/>
    <w:rPr>
      <w:sz w:val="20"/>
      <w:szCs w:val="20"/>
    </w:rPr>
  </w:style>
  <w:style w:type="character" w:customStyle="1" w:styleId="TextocomentarioCar">
    <w:name w:val="Texto comentario Car"/>
    <w:basedOn w:val="Fuentedeprrafopredeter"/>
    <w:link w:val="Textocomentario"/>
    <w:uiPriority w:val="99"/>
    <w:rsid w:val="00C30BE9"/>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C30BE9"/>
    <w:rPr>
      <w:b/>
      <w:bCs/>
    </w:rPr>
  </w:style>
  <w:style w:type="character" w:customStyle="1" w:styleId="AsuntodelcomentarioCar">
    <w:name w:val="Asunto del comentario Car"/>
    <w:basedOn w:val="TextocomentarioCar"/>
    <w:link w:val="Asuntodelcomentario"/>
    <w:uiPriority w:val="99"/>
    <w:semiHidden/>
    <w:rsid w:val="00C30BE9"/>
    <w:rPr>
      <w:rFonts w:ascii="Times New Roman" w:eastAsia="Times New Roman" w:hAnsi="Times New Roman" w:cs="Times New Roman"/>
      <w:b/>
      <w:bCs/>
      <w:sz w:val="20"/>
      <w:szCs w:val="20"/>
      <w:lang w:eastAsia="es-ES_tradnl"/>
    </w:rPr>
  </w:style>
  <w:style w:type="table" w:customStyle="1" w:styleId="Tablaconcuadrcula1">
    <w:name w:val="Tabla con cuadrícula1"/>
    <w:basedOn w:val="Tablanormal"/>
    <w:next w:val="Tablaconcuadrcula"/>
    <w:uiPriority w:val="59"/>
    <w:rsid w:val="00E8635F"/>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C2B52"/>
    <w:rPr>
      <w:i/>
      <w:iCs/>
    </w:rPr>
  </w:style>
  <w:style w:type="character" w:styleId="Textoennegrita">
    <w:name w:val="Strong"/>
    <w:basedOn w:val="Fuentedeprrafopredeter"/>
    <w:uiPriority w:val="22"/>
    <w:qFormat/>
    <w:rsid w:val="002C2B52"/>
    <w:rPr>
      <w:b/>
      <w:bCs/>
    </w:rPr>
  </w:style>
  <w:style w:type="paragraph" w:customStyle="1" w:styleId="xgmail-msolistparagraph">
    <w:name w:val="x_gmail-msolistparagraph"/>
    <w:basedOn w:val="Normal"/>
    <w:rsid w:val="003A18E0"/>
    <w:rPr>
      <w:rFonts w:ascii="Calibri" w:eastAsiaTheme="minorHAnsi" w:hAnsi="Calibri" w:cs="Calibri"/>
      <w:sz w:val="22"/>
      <w:szCs w:val="22"/>
      <w:lang w:eastAsia="es-CO"/>
    </w:rPr>
  </w:style>
  <w:style w:type="paragraph" w:customStyle="1" w:styleId="Default">
    <w:name w:val="Default"/>
    <w:rsid w:val="00220B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6998">
      <w:bodyDiv w:val="1"/>
      <w:marLeft w:val="0"/>
      <w:marRight w:val="0"/>
      <w:marTop w:val="0"/>
      <w:marBottom w:val="0"/>
      <w:divBdr>
        <w:top w:val="none" w:sz="0" w:space="0" w:color="auto"/>
        <w:left w:val="none" w:sz="0" w:space="0" w:color="auto"/>
        <w:bottom w:val="none" w:sz="0" w:space="0" w:color="auto"/>
        <w:right w:val="none" w:sz="0" w:space="0" w:color="auto"/>
      </w:divBdr>
    </w:div>
    <w:div w:id="393700317">
      <w:bodyDiv w:val="1"/>
      <w:marLeft w:val="0"/>
      <w:marRight w:val="0"/>
      <w:marTop w:val="0"/>
      <w:marBottom w:val="0"/>
      <w:divBdr>
        <w:top w:val="none" w:sz="0" w:space="0" w:color="auto"/>
        <w:left w:val="none" w:sz="0" w:space="0" w:color="auto"/>
        <w:bottom w:val="none" w:sz="0" w:space="0" w:color="auto"/>
        <w:right w:val="none" w:sz="0" w:space="0" w:color="auto"/>
      </w:divBdr>
    </w:div>
    <w:div w:id="830607837">
      <w:bodyDiv w:val="1"/>
      <w:marLeft w:val="0"/>
      <w:marRight w:val="0"/>
      <w:marTop w:val="0"/>
      <w:marBottom w:val="0"/>
      <w:divBdr>
        <w:top w:val="none" w:sz="0" w:space="0" w:color="auto"/>
        <w:left w:val="none" w:sz="0" w:space="0" w:color="auto"/>
        <w:bottom w:val="none" w:sz="0" w:space="0" w:color="auto"/>
        <w:right w:val="none" w:sz="0" w:space="0" w:color="auto"/>
      </w:divBdr>
    </w:div>
    <w:div w:id="13007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aboracion.dnp.gov.co/CDT/Normatividad/DECRETO%201860%20DEL%2024%20DE%20DICIEMBRE%20DE%2020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77653" TargetMode="External"/><Relationship Id="rId26"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21"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5"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77653" TargetMode="External"/><Relationship Id="rId20" Type="http://schemas.openxmlformats.org/officeDocument/2006/relationships/hyperlink" Target="https://www.funcionpublica.gov.co/eva/gestornormativo/norma.php?i=77653" TargetMode="External"/><Relationship Id="rId29"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24"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23" Type="http://schemas.openxmlformats.org/officeDocument/2006/relationships/hyperlink" Target="https://www.funcionpublica.gov.co/eva/gestornormativo/norma.php?i=77653" TargetMode="External"/><Relationship Id="rId28"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 Id="rId22" Type="http://schemas.openxmlformats.org/officeDocument/2006/relationships/hyperlink" Target="https://www.funcionpublica.gov.co/eva/gestornormativo/norma.php?i=77653" TargetMode="External"/><Relationship Id="rId27"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6D7DA1-2667-4C71-8BB6-9F613A7E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054ED-015D-4098-BFC6-E2BB91782DAF}">
  <ds:schemaRefs>
    <ds:schemaRef ds:uri="http://schemas.microsoft.com/sharepoint/v3/contenttype/forms"/>
  </ds:schemaRefs>
</ds:datastoreItem>
</file>

<file path=customXml/itemProps3.xml><?xml version="1.0" encoding="utf-8"?>
<ds:datastoreItem xmlns:ds="http://schemas.openxmlformats.org/officeDocument/2006/customXml" ds:itemID="{D1B69CA8-C752-4EC1-AB4A-4E8C44DCFB0E}">
  <ds:schemaRefs>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a6cb9e4b-f1d1-4245-83ec-6cad768d538a"/>
    <ds:schemaRef ds:uri="9d85dbaf-23eb-4e57-a637-93dcacc8b1a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5991</Words>
  <Characters>32954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Ana Maria Velez Arteaga</cp:lastModifiedBy>
  <cp:revision>2</cp:revision>
  <dcterms:created xsi:type="dcterms:W3CDTF">2023-02-16T16:24:00Z</dcterms:created>
  <dcterms:modified xsi:type="dcterms:W3CDTF">2023-02-16T16:24:00Z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