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957B" w14:textId="768D39FC" w:rsidR="0034177C" w:rsidRPr="00F17801" w:rsidRDefault="009F59C2" w:rsidP="0034177C">
      <w:pPr>
        <w:jc w:val="right"/>
        <w:rPr>
          <w:rFonts w:ascii="Arial" w:hAnsi="Arial" w:cs="Arial"/>
          <w:b/>
          <w:sz w:val="16"/>
          <w:szCs w:val="16"/>
          <w:lang w:val="es-ES_tradnl" w:eastAsia="es-ES"/>
        </w:rPr>
      </w:pPr>
      <w:bookmarkStart w:id="0" w:name="_Hlk28946138"/>
      <w:bookmarkStart w:id="1" w:name="_Hlk29548183"/>
      <w:r w:rsidRPr="00213052">
        <w:rPr>
          <w:rFonts w:ascii="Arial" w:hAnsi="Arial" w:cs="Arial"/>
          <w:b/>
          <w:sz w:val="16"/>
          <w:szCs w:val="16"/>
          <w:lang w:val="es-ES_tradnl" w:eastAsia="es-ES"/>
        </w:rPr>
        <w:tab/>
      </w:r>
      <w:r w:rsidR="0034177C" w:rsidRPr="00F17801">
        <w:rPr>
          <w:rFonts w:ascii="Arial" w:hAnsi="Arial" w:cs="Arial"/>
          <w:b/>
          <w:sz w:val="16"/>
          <w:szCs w:val="16"/>
          <w:lang w:val="es-ES_tradnl" w:eastAsia="es-ES"/>
        </w:rPr>
        <w:t>CCE-DES-FM-17</w:t>
      </w:r>
    </w:p>
    <w:p w14:paraId="33FF83A2" w14:textId="77777777" w:rsidR="0034177C" w:rsidRPr="00F17801" w:rsidRDefault="0034177C" w:rsidP="007F6B46">
      <w:pPr>
        <w:spacing w:line="276" w:lineRule="auto"/>
        <w:jc w:val="both"/>
        <w:rPr>
          <w:rFonts w:ascii="Arial" w:eastAsia="Calibri" w:hAnsi="Arial" w:cs="Arial"/>
          <w:b/>
          <w:sz w:val="16"/>
          <w:szCs w:val="16"/>
          <w:lang w:val="es-ES_tradnl"/>
        </w:rPr>
      </w:pPr>
    </w:p>
    <w:bookmarkEnd w:id="0"/>
    <w:bookmarkEnd w:id="1"/>
    <w:p w14:paraId="1E8EFFFD" w14:textId="77777777" w:rsidR="00E232BB" w:rsidRPr="00F17801" w:rsidRDefault="00E232BB" w:rsidP="00E232BB">
      <w:pPr>
        <w:jc w:val="both"/>
        <w:rPr>
          <w:rFonts w:ascii="Arial" w:eastAsia="Calibri" w:hAnsi="Arial" w:cs="Arial"/>
          <w:sz w:val="22"/>
        </w:rPr>
      </w:pPr>
      <w:r w:rsidRPr="00F17801">
        <w:rPr>
          <w:rFonts w:ascii="Arial" w:eastAsia="Calibri" w:hAnsi="Arial" w:cs="Arial"/>
          <w:b/>
          <w:sz w:val="22"/>
        </w:rPr>
        <w:t xml:space="preserve">EXPERIENCIA – Noción – </w:t>
      </w:r>
      <w:r w:rsidRPr="00732B2E">
        <w:rPr>
          <w:rFonts w:ascii="Arial" w:eastAsia="Calibri" w:hAnsi="Arial" w:cs="Arial"/>
          <w:b/>
          <w:sz w:val="22"/>
        </w:rPr>
        <w:t>Concepto</w:t>
      </w:r>
    </w:p>
    <w:p w14:paraId="6EFF5E94" w14:textId="77777777" w:rsidR="00E232BB" w:rsidRPr="00F17801" w:rsidRDefault="00E232BB" w:rsidP="00E232BB">
      <w:pPr>
        <w:jc w:val="both"/>
        <w:rPr>
          <w:rFonts w:ascii="Arial" w:eastAsia="Calibri" w:hAnsi="Arial" w:cs="Arial"/>
          <w:sz w:val="20"/>
          <w:szCs w:val="20"/>
        </w:rPr>
      </w:pPr>
    </w:p>
    <w:p w14:paraId="55DC5384" w14:textId="77777777" w:rsidR="00E232BB" w:rsidRPr="00F17801" w:rsidRDefault="00E232BB" w:rsidP="00E232BB">
      <w:pPr>
        <w:jc w:val="both"/>
        <w:rPr>
          <w:rFonts w:ascii="Arial" w:eastAsia="Calibri" w:hAnsi="Arial" w:cs="Arial"/>
          <w:sz w:val="20"/>
          <w:szCs w:val="20"/>
        </w:rPr>
      </w:pPr>
      <w:r w:rsidRPr="00F17801">
        <w:rPr>
          <w:rFonts w:ascii="Arial" w:eastAsia="Calibri" w:hAnsi="Arial" w:cs="Arial"/>
          <w:sz w:val="20"/>
          <w:szCs w:val="20"/>
        </w:rPr>
        <w:t>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 En ese sentido, la entidad, como responsable de la estructuración de su procedimiento de contratación, es autónoma para requerir la experiencia necesaria para el objeto del contrato, para lo cual, de acuerdo con el artículo 2.2.1.1.1.6.2. del Decreto 1082 de 2015, debe tener en cuenta el estudio del sector y sus componentes como la identificación de riesgos, el mercado y precio del bien, obra o servicio a contratar.</w:t>
      </w:r>
    </w:p>
    <w:p w14:paraId="007CE39F" w14:textId="77777777" w:rsidR="00E232BB" w:rsidRPr="00F17801" w:rsidRDefault="00E232BB" w:rsidP="00E232BB">
      <w:pPr>
        <w:jc w:val="both"/>
        <w:rPr>
          <w:rFonts w:ascii="Arial" w:eastAsia="Calibri" w:hAnsi="Arial" w:cs="Arial"/>
          <w:sz w:val="20"/>
          <w:szCs w:val="20"/>
        </w:rPr>
      </w:pPr>
      <w:r w:rsidRPr="00F17801">
        <w:rPr>
          <w:rFonts w:ascii="Arial" w:eastAsia="Calibri" w:hAnsi="Arial" w:cs="Arial"/>
          <w:sz w:val="20"/>
          <w:szCs w:val="20"/>
        </w:rPr>
        <w:t>[…]</w:t>
      </w:r>
    </w:p>
    <w:p w14:paraId="5234F71E" w14:textId="77777777" w:rsidR="00E232BB" w:rsidRPr="00AB628F" w:rsidRDefault="00E232BB" w:rsidP="00E232BB">
      <w:pPr>
        <w:jc w:val="both"/>
        <w:rPr>
          <w:rFonts w:ascii="Arial" w:eastAsia="Calibri" w:hAnsi="Arial" w:cs="Arial"/>
          <w:sz w:val="20"/>
          <w:szCs w:val="20"/>
        </w:rPr>
      </w:pPr>
      <w:r w:rsidRPr="00F17801">
        <w:rPr>
          <w:rFonts w:ascii="Arial" w:eastAsia="Calibri" w:hAnsi="Arial" w:cs="Arial"/>
          <w:sz w:val="20"/>
          <w:szCs w:val="20"/>
        </w:rPr>
        <w:t>Respecto de la experiencia</w:t>
      </w:r>
      <w:r w:rsidRPr="00AB628F">
        <w:rPr>
          <w:rFonts w:ascii="Arial" w:eastAsia="Calibri" w:hAnsi="Arial" w:cs="Arial"/>
          <w:sz w:val="20"/>
          <w:szCs w:val="20"/>
        </w:rPr>
        <w:t>,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w:t>
      </w:r>
    </w:p>
    <w:p w14:paraId="54F9281E" w14:textId="77777777" w:rsidR="00E232BB" w:rsidRPr="00AB628F" w:rsidRDefault="00E232BB" w:rsidP="00E232BB">
      <w:pPr>
        <w:spacing w:line="276" w:lineRule="auto"/>
        <w:jc w:val="both"/>
        <w:rPr>
          <w:rFonts w:ascii="Arial" w:eastAsia="Calibri" w:hAnsi="Arial" w:cs="Arial"/>
          <w:b/>
          <w:sz w:val="22"/>
        </w:rPr>
      </w:pPr>
    </w:p>
    <w:p w14:paraId="7584F39E" w14:textId="77777777" w:rsidR="00E232BB" w:rsidRPr="00AB628F" w:rsidRDefault="00E232BB" w:rsidP="00E232BB">
      <w:pPr>
        <w:spacing w:line="276" w:lineRule="auto"/>
        <w:jc w:val="both"/>
        <w:rPr>
          <w:rFonts w:ascii="Arial" w:eastAsia="Calibri" w:hAnsi="Arial" w:cs="Arial"/>
          <w:b/>
          <w:sz w:val="22"/>
        </w:rPr>
      </w:pPr>
      <w:r w:rsidRPr="00AB628F">
        <w:rPr>
          <w:rFonts w:ascii="Arial" w:eastAsia="Calibri" w:hAnsi="Arial" w:cs="Arial"/>
          <w:b/>
          <w:sz w:val="22"/>
        </w:rPr>
        <w:t xml:space="preserve">EXPERIENCIA – Transferencia – </w:t>
      </w:r>
      <w:r w:rsidRPr="009F204B">
        <w:rPr>
          <w:rFonts w:ascii="Arial" w:eastAsia="Calibri" w:hAnsi="Arial" w:cs="Arial"/>
          <w:b/>
          <w:sz w:val="22"/>
        </w:rPr>
        <w:t>Experiencia</w:t>
      </w:r>
      <w:r w:rsidRPr="00AB628F">
        <w:rPr>
          <w:rFonts w:ascii="Arial" w:eastAsia="Calibri" w:hAnsi="Arial" w:cs="Arial"/>
          <w:b/>
          <w:sz w:val="22"/>
        </w:rPr>
        <w:t xml:space="preserve"> – Accionistas, socios o constituyentes – Decreto 1082 de 2015</w:t>
      </w:r>
    </w:p>
    <w:p w14:paraId="0882E3BF" w14:textId="77777777" w:rsidR="00E232BB" w:rsidRPr="00AB628F" w:rsidRDefault="00E232BB" w:rsidP="00E232BB">
      <w:pPr>
        <w:jc w:val="both"/>
        <w:rPr>
          <w:rFonts w:ascii="Arial" w:eastAsia="Calibri" w:hAnsi="Arial" w:cs="Arial"/>
          <w:sz w:val="20"/>
          <w:szCs w:val="20"/>
        </w:rPr>
      </w:pPr>
    </w:p>
    <w:p w14:paraId="2067C6DE" w14:textId="77777777" w:rsidR="00E232BB" w:rsidRPr="00AB628F" w:rsidRDefault="00E232BB" w:rsidP="00E232BB">
      <w:pPr>
        <w:spacing w:before="12" w:afterLines="12" w:after="28"/>
        <w:jc w:val="both"/>
        <w:rPr>
          <w:rFonts w:ascii="Arial" w:eastAsia="Calibri" w:hAnsi="Arial" w:cs="Arial"/>
          <w:color w:val="000000"/>
          <w:sz w:val="20"/>
          <w:szCs w:val="20"/>
        </w:rPr>
      </w:pPr>
      <w:r w:rsidRPr="00AB628F">
        <w:rPr>
          <w:rFonts w:ascii="Arial" w:eastAsia="Calibri" w:hAnsi="Arial" w:cs="Arial"/>
          <w:color w:val="000000"/>
          <w:sz w:val="20"/>
          <w:szCs w:val="20"/>
        </w:rPr>
        <w:t>La parte final del numeral 2.5 del artículo citado incluye una medida diferenciada para las personas jurídicas cuya constitución sea menor a 3 años al momento del registro. Esta prerrogativa, que puede ser entendida como de fomento a la participación de los oferentes en la contratación estatal, permite que las sociedades relativamente nuevas ─con menos de 3 años de constitución─ puedan acreditar como experiencia en el RUP la de sus accionistas, socios o constituyentes, es decir, que solo será válida la transferencia de experiencia de aquellas personas naturales o jurídicas que ostenten la calidad de accionistas, socios o constituyentes.</w:t>
      </w:r>
    </w:p>
    <w:p w14:paraId="4844FA21" w14:textId="77777777" w:rsidR="00E232BB" w:rsidRPr="00AB628F" w:rsidRDefault="00E232BB" w:rsidP="00E232BB">
      <w:pPr>
        <w:spacing w:before="12" w:afterLines="12" w:after="28"/>
        <w:jc w:val="both"/>
        <w:rPr>
          <w:rFonts w:ascii="Arial" w:eastAsia="Calibri" w:hAnsi="Arial" w:cs="Arial"/>
          <w:color w:val="000000"/>
          <w:sz w:val="20"/>
          <w:szCs w:val="20"/>
        </w:rPr>
      </w:pPr>
      <w:r w:rsidRPr="00AB628F">
        <w:rPr>
          <w:rFonts w:ascii="Arial" w:eastAsia="Calibri" w:hAnsi="Arial" w:cs="Arial"/>
          <w:color w:val="000000"/>
          <w:sz w:val="20"/>
          <w:szCs w:val="20"/>
        </w:rPr>
        <w:t xml:space="preserve">[…] </w:t>
      </w:r>
    </w:p>
    <w:p w14:paraId="193CA8C5" w14:textId="77777777" w:rsidR="00E232BB" w:rsidRPr="00AB628F" w:rsidRDefault="00E232BB" w:rsidP="00E232BB">
      <w:pPr>
        <w:jc w:val="both"/>
        <w:rPr>
          <w:rFonts w:ascii="Arial" w:eastAsia="Calibri" w:hAnsi="Arial" w:cs="Arial"/>
          <w:sz w:val="20"/>
          <w:szCs w:val="20"/>
        </w:rPr>
      </w:pPr>
    </w:p>
    <w:p w14:paraId="47234CCE" w14:textId="77777777" w:rsidR="00E232BB" w:rsidRPr="00AB628F" w:rsidRDefault="00E232BB" w:rsidP="00E232BB">
      <w:pPr>
        <w:jc w:val="both"/>
        <w:rPr>
          <w:rFonts w:ascii="Arial" w:eastAsia="Calibri" w:hAnsi="Arial" w:cs="Arial"/>
          <w:sz w:val="20"/>
          <w:szCs w:val="20"/>
        </w:rPr>
      </w:pPr>
      <w:r w:rsidRPr="00AB628F">
        <w:rPr>
          <w:rFonts w:ascii="Arial" w:eastAsia="Calibri" w:hAnsi="Arial" w:cs="Arial"/>
          <w:sz w:val="20"/>
          <w:szCs w:val="20"/>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su experiencia a la sociedad de la que es parte, para que ésta, como persona jurídica independiente, cumpla los requisitos habilitantes o puntuables que establezcan las entidades estatales en sus procesos de contratación, y de esta forma promover el desarrollo de la empresa y la pluralidad de oferentes en la contratación pública.</w:t>
      </w:r>
    </w:p>
    <w:p w14:paraId="2C2C0194" w14:textId="04E41914" w:rsidR="00AB0520" w:rsidRDefault="00AB0520" w:rsidP="000046CC">
      <w:pPr>
        <w:jc w:val="both"/>
        <w:rPr>
          <w:rFonts w:ascii="Arial" w:eastAsia="Calibri" w:hAnsi="Arial" w:cs="Arial"/>
          <w:color w:val="000000" w:themeColor="text1"/>
          <w:sz w:val="22"/>
          <w:lang w:val="es-ES_tradnl"/>
        </w:rPr>
      </w:pPr>
    </w:p>
    <w:p w14:paraId="3DA2D514" w14:textId="77777777" w:rsidR="00AB0520" w:rsidRPr="00213052" w:rsidRDefault="00AB0520" w:rsidP="000046CC">
      <w:pPr>
        <w:jc w:val="both"/>
        <w:rPr>
          <w:rFonts w:ascii="Arial" w:hAnsi="Arial" w:cs="Arial"/>
          <w:noProof/>
          <w:color w:val="000000" w:themeColor="text1"/>
          <w:sz w:val="22"/>
          <w:lang w:val="es-ES_tradnl"/>
        </w:rPr>
      </w:pPr>
    </w:p>
    <w:p w14:paraId="0ACAF790" w14:textId="2787F2FB" w:rsidR="00B60BAC" w:rsidRDefault="00B60BAC" w:rsidP="00F1108B">
      <w:pPr>
        <w:rPr>
          <w:rFonts w:ascii="Arial" w:eastAsia="Calibri" w:hAnsi="Arial" w:cs="Arial"/>
          <w:sz w:val="22"/>
          <w:szCs w:val="20"/>
          <w:lang w:val="es-ES_tradnl"/>
        </w:rPr>
      </w:pPr>
    </w:p>
    <w:p w14:paraId="271F9B3D" w14:textId="6187DDB0" w:rsidR="00817396" w:rsidRPr="00E95FC9" w:rsidRDefault="00F17801" w:rsidP="00D9047A">
      <w:pPr>
        <w:jc w:val="right"/>
        <w:rPr>
          <w:rFonts w:ascii="Arial" w:eastAsia="Calibri" w:hAnsi="Arial" w:cs="Arial"/>
          <w:sz w:val="22"/>
          <w:szCs w:val="20"/>
          <w:lang w:val="es-ES_tradnl"/>
        </w:rPr>
      </w:pPr>
      <w:r w:rsidRPr="00F17801">
        <w:rPr>
          <w:rFonts w:ascii="Arial" w:eastAsia="Calibri" w:hAnsi="Arial" w:cs="Arial"/>
          <w:noProof/>
          <w:sz w:val="22"/>
          <w:szCs w:val="20"/>
          <w:lang w:val="es-ES_tradnl"/>
        </w:rPr>
        <w:lastRenderedPageBreak/>
        <w:drawing>
          <wp:anchor distT="0" distB="0" distL="114300" distR="114300" simplePos="0" relativeHeight="251658240" behindDoc="1" locked="0" layoutInCell="1" allowOverlap="1" wp14:anchorId="7FB6314C" wp14:editId="0DF9C575">
            <wp:simplePos x="0" y="0"/>
            <wp:positionH relativeFrom="column">
              <wp:posOffset>3447415</wp:posOffset>
            </wp:positionH>
            <wp:positionV relativeFrom="paragraph">
              <wp:posOffset>76278</wp:posOffset>
            </wp:positionV>
            <wp:extent cx="2852420" cy="767488"/>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81529" cy="775320"/>
                    </a:xfrm>
                    <a:prstGeom prst="rect">
                      <a:avLst/>
                    </a:prstGeom>
                  </pic:spPr>
                </pic:pic>
              </a:graphicData>
            </a:graphic>
            <wp14:sizeRelH relativeFrom="margin">
              <wp14:pctWidth>0</wp14:pctWidth>
            </wp14:sizeRelH>
            <wp14:sizeRelV relativeFrom="margin">
              <wp14:pctHeight>0</wp14:pctHeight>
            </wp14:sizeRelV>
          </wp:anchor>
        </w:drawing>
      </w:r>
      <w:r w:rsidR="003C465F" w:rsidRPr="00E95FC9">
        <w:rPr>
          <w:rFonts w:ascii="Arial" w:hAnsi="Arial" w:cs="Arial"/>
          <w:color w:val="4E4D4D"/>
          <w:sz w:val="22"/>
          <w:lang w:val="es-ES_tradnl"/>
        </w:rPr>
        <w:tab/>
      </w:r>
      <w:r w:rsidR="003C465F" w:rsidRPr="00E95FC9">
        <w:rPr>
          <w:rFonts w:ascii="Arial" w:hAnsi="Arial" w:cs="Arial"/>
          <w:color w:val="4E4D4D"/>
          <w:sz w:val="22"/>
          <w:lang w:val="es-ES_tradnl"/>
        </w:rPr>
        <w:tab/>
      </w:r>
    </w:p>
    <w:p w14:paraId="4FB7545B" w14:textId="221E0BE7" w:rsidR="2887A16F" w:rsidRDefault="2887A16F" w:rsidP="2887A16F">
      <w:pPr>
        <w:rPr>
          <w:rFonts w:ascii="Arial" w:hAnsi="Arial" w:cs="Arial"/>
          <w:sz w:val="22"/>
        </w:rPr>
      </w:pPr>
    </w:p>
    <w:p w14:paraId="7D12FB5B" w14:textId="630ED8CB" w:rsidR="2887A16F" w:rsidRDefault="2887A16F" w:rsidP="2887A16F">
      <w:pPr>
        <w:rPr>
          <w:rFonts w:ascii="Arial" w:hAnsi="Arial" w:cs="Arial"/>
          <w:sz w:val="22"/>
        </w:rPr>
      </w:pPr>
    </w:p>
    <w:p w14:paraId="7520D93F" w14:textId="247F712C" w:rsidR="2887A16F" w:rsidRDefault="2887A16F" w:rsidP="2887A16F">
      <w:pPr>
        <w:rPr>
          <w:rFonts w:ascii="Arial" w:hAnsi="Arial" w:cs="Arial"/>
          <w:sz w:val="22"/>
        </w:rPr>
      </w:pPr>
    </w:p>
    <w:p w14:paraId="117DB454" w14:textId="47D2CD39" w:rsidR="2887A16F" w:rsidRDefault="2887A16F" w:rsidP="2887A16F">
      <w:pPr>
        <w:rPr>
          <w:rFonts w:ascii="Arial" w:hAnsi="Arial" w:cs="Arial"/>
          <w:sz w:val="22"/>
        </w:rPr>
      </w:pPr>
    </w:p>
    <w:p w14:paraId="14FE55A2" w14:textId="468E315A" w:rsidR="2887A16F" w:rsidRDefault="2887A16F" w:rsidP="2887A16F">
      <w:pPr>
        <w:rPr>
          <w:rFonts w:ascii="Arial" w:hAnsi="Arial" w:cs="Arial"/>
          <w:sz w:val="22"/>
        </w:rPr>
      </w:pPr>
    </w:p>
    <w:p w14:paraId="1B471FB3" w14:textId="16176D34" w:rsidR="2887A16F" w:rsidRDefault="2887A16F" w:rsidP="2887A16F">
      <w:pPr>
        <w:rPr>
          <w:rFonts w:ascii="Arial" w:hAnsi="Arial" w:cs="Arial"/>
          <w:sz w:val="22"/>
        </w:rPr>
      </w:pPr>
    </w:p>
    <w:p w14:paraId="4268CCC0" w14:textId="1289D79F" w:rsidR="2887A16F" w:rsidRDefault="2887A16F" w:rsidP="2887A16F">
      <w:pPr>
        <w:rPr>
          <w:rFonts w:ascii="Arial" w:hAnsi="Arial" w:cs="Arial"/>
          <w:sz w:val="22"/>
        </w:rPr>
      </w:pPr>
    </w:p>
    <w:p w14:paraId="5520E104" w14:textId="2056D0FD" w:rsidR="60A5D355" w:rsidRDefault="60A5D355" w:rsidP="2887A16F">
      <w:pPr>
        <w:rPr>
          <w:rFonts w:ascii="Arial" w:hAnsi="Arial" w:cs="Arial"/>
          <w:sz w:val="22"/>
        </w:rPr>
      </w:pPr>
      <w:r w:rsidRPr="2887A16F">
        <w:rPr>
          <w:rFonts w:ascii="Arial" w:hAnsi="Arial" w:cs="Arial"/>
          <w:sz w:val="22"/>
        </w:rPr>
        <w:t>25 de noviembre 2022</w:t>
      </w:r>
    </w:p>
    <w:p w14:paraId="3A8A4A4E" w14:textId="599EF128" w:rsidR="2887A16F" w:rsidRDefault="2887A16F" w:rsidP="2887A16F">
      <w:pPr>
        <w:rPr>
          <w:rFonts w:ascii="Arial" w:hAnsi="Arial" w:cs="Arial"/>
          <w:sz w:val="22"/>
        </w:rPr>
      </w:pPr>
    </w:p>
    <w:p w14:paraId="15E5A20B" w14:textId="6F9C144B" w:rsidR="00817396" w:rsidRPr="002B2E40" w:rsidRDefault="002B2E40" w:rsidP="00D9047A">
      <w:pPr>
        <w:rPr>
          <w:rFonts w:ascii="Arial" w:eastAsia="Calibri" w:hAnsi="Arial" w:cs="Arial"/>
          <w:sz w:val="22"/>
          <w:lang w:val="es-ES_tradnl"/>
        </w:rPr>
      </w:pPr>
      <w:r w:rsidRPr="002B2E40">
        <w:rPr>
          <w:rFonts w:ascii="Arial" w:hAnsi="Arial" w:cs="Arial"/>
          <w:sz w:val="22"/>
        </w:rPr>
        <w:t xml:space="preserve">Bogotá, </w:t>
      </w:r>
    </w:p>
    <w:p w14:paraId="2C77AB87" w14:textId="77777777" w:rsidR="00E95FC9" w:rsidRPr="002B2E40" w:rsidRDefault="00E95FC9" w:rsidP="00F1108B">
      <w:pPr>
        <w:rPr>
          <w:rFonts w:ascii="Arial" w:eastAsia="Calibri" w:hAnsi="Arial" w:cs="Arial"/>
          <w:sz w:val="22"/>
          <w:szCs w:val="20"/>
          <w:lang w:val="es-ES_tradnl"/>
        </w:rPr>
      </w:pPr>
    </w:p>
    <w:p w14:paraId="1AC01C9C" w14:textId="248211D3" w:rsidR="00F1108B" w:rsidRPr="002B2E40" w:rsidRDefault="00972860" w:rsidP="00F1108B">
      <w:pPr>
        <w:rPr>
          <w:rFonts w:ascii="Arial" w:eastAsia="Calibri" w:hAnsi="Arial" w:cs="Arial"/>
          <w:sz w:val="22"/>
          <w:szCs w:val="20"/>
          <w:lang w:val="es-ES_tradnl"/>
        </w:rPr>
      </w:pPr>
      <w:r w:rsidRPr="002B2E40">
        <w:rPr>
          <w:rFonts w:ascii="Arial" w:eastAsia="Calibri" w:hAnsi="Arial" w:cs="Arial"/>
          <w:sz w:val="22"/>
          <w:szCs w:val="20"/>
          <w:lang w:val="es-ES_tradnl"/>
        </w:rPr>
        <w:t>Señor</w:t>
      </w:r>
    </w:p>
    <w:p w14:paraId="4801C64A" w14:textId="61E28C90" w:rsidR="002B2E40" w:rsidRPr="00E232BB" w:rsidRDefault="002B2E40" w:rsidP="004222E5">
      <w:pPr>
        <w:rPr>
          <w:rFonts w:ascii="Arial" w:eastAsia="Calibri" w:hAnsi="Arial" w:cs="Arial"/>
          <w:b/>
          <w:bCs/>
          <w:sz w:val="22"/>
          <w:lang w:val="es-ES_tradnl"/>
        </w:rPr>
      </w:pPr>
      <w:r w:rsidRPr="00E232BB">
        <w:rPr>
          <w:rFonts w:ascii="Arial" w:eastAsia="Calibri" w:hAnsi="Arial" w:cs="Arial"/>
          <w:b/>
          <w:bCs/>
          <w:sz w:val="22"/>
          <w:lang w:val="es-ES_tradnl"/>
        </w:rPr>
        <w:t>Fernando David Niño Mendoza</w:t>
      </w:r>
    </w:p>
    <w:p w14:paraId="2867CC8C" w14:textId="6144BA4A" w:rsidR="004222E5" w:rsidRPr="00E232BB" w:rsidRDefault="002B2E40" w:rsidP="004222E5">
      <w:pPr>
        <w:rPr>
          <w:rFonts w:ascii="Arial" w:eastAsia="Calibri" w:hAnsi="Arial" w:cs="Arial"/>
          <w:sz w:val="22"/>
          <w:szCs w:val="20"/>
          <w:lang w:val="es-ES_tradnl"/>
        </w:rPr>
      </w:pPr>
      <w:r w:rsidRPr="00E232BB">
        <w:rPr>
          <w:rFonts w:ascii="Arial" w:eastAsia="Calibri" w:hAnsi="Arial" w:cs="Arial"/>
          <w:sz w:val="22"/>
          <w:szCs w:val="20"/>
          <w:lang w:val="es-ES_tradnl"/>
        </w:rPr>
        <w:t>Bogotá D.C</w:t>
      </w:r>
      <w:r w:rsidR="00F17801" w:rsidRPr="00F17801">
        <w:rPr>
          <w:noProof/>
          <w:lang w:val="es-CO" w:eastAsia="es-CO"/>
        </w:rPr>
        <w:t xml:space="preserve"> </w:t>
      </w:r>
    </w:p>
    <w:p w14:paraId="7A74EF0E" w14:textId="7303E64B" w:rsidR="001350C4" w:rsidRPr="00E232BB" w:rsidRDefault="001350C4" w:rsidP="00F1108B">
      <w:pPr>
        <w:rPr>
          <w:rFonts w:ascii="Arial" w:eastAsia="Calibri" w:hAnsi="Arial" w:cs="Arial"/>
          <w:sz w:val="22"/>
          <w:szCs w:val="20"/>
          <w:lang w:val="es-ES_tradnl"/>
        </w:rPr>
      </w:pPr>
    </w:p>
    <w:p w14:paraId="77A6AEF9" w14:textId="77777777" w:rsidR="001350C4" w:rsidRPr="00E232BB" w:rsidRDefault="001350C4" w:rsidP="00F1108B">
      <w:pPr>
        <w:rPr>
          <w:rFonts w:ascii="Arial" w:eastAsia="Calibri" w:hAnsi="Arial" w:cs="Arial"/>
          <w:sz w:val="22"/>
          <w:szCs w:val="20"/>
          <w:lang w:val="es-ES_tradnl"/>
        </w:rPr>
      </w:pPr>
    </w:p>
    <w:p w14:paraId="283D6043" w14:textId="5B900FA5" w:rsidR="00F1108B" w:rsidRPr="00E232BB" w:rsidRDefault="00B30910" w:rsidP="00950C81">
      <w:pPr>
        <w:rPr>
          <w:rFonts w:ascii="Arial" w:eastAsia="Calibri" w:hAnsi="Arial" w:cs="Arial"/>
          <w:b/>
          <w:sz w:val="22"/>
          <w:lang w:val="es-ES_tradnl"/>
        </w:rPr>
      </w:pPr>
      <w:r w:rsidRPr="00E232BB">
        <w:rPr>
          <w:rFonts w:ascii="Arial" w:eastAsia="Calibri" w:hAnsi="Arial" w:cs="Arial"/>
          <w:b/>
          <w:sz w:val="22"/>
          <w:lang w:val="es-ES_tradnl"/>
        </w:rPr>
        <w:t xml:space="preserve">                                            </w:t>
      </w:r>
      <w:r w:rsidR="00F1108B" w:rsidRPr="00E232BB">
        <w:rPr>
          <w:rFonts w:ascii="Arial" w:eastAsia="Calibri" w:hAnsi="Arial" w:cs="Arial"/>
          <w:b/>
          <w:sz w:val="22"/>
          <w:lang w:val="es-ES_tradnl"/>
        </w:rPr>
        <w:t xml:space="preserve">Concepto C </w:t>
      </w:r>
      <w:r w:rsidR="00E669B0" w:rsidRPr="00E232BB">
        <w:rPr>
          <w:rFonts w:ascii="Arial" w:eastAsia="Calibri" w:hAnsi="Arial" w:cs="Arial"/>
          <w:b/>
          <w:sz w:val="22"/>
          <w:lang w:val="es-ES_tradnl"/>
        </w:rPr>
        <w:t>–</w:t>
      </w:r>
      <w:r w:rsidR="002B2E40" w:rsidRPr="00E232BB">
        <w:rPr>
          <w:rFonts w:ascii="Arial" w:eastAsia="Calibri" w:hAnsi="Arial" w:cs="Arial"/>
          <w:b/>
          <w:sz w:val="22"/>
          <w:lang w:val="es-ES_tradnl"/>
        </w:rPr>
        <w:t>684</w:t>
      </w:r>
      <w:r w:rsidR="00F1108B" w:rsidRPr="00E232BB">
        <w:rPr>
          <w:rFonts w:ascii="Arial" w:eastAsia="Calibri" w:hAnsi="Arial" w:cs="Arial"/>
          <w:b/>
          <w:sz w:val="22"/>
          <w:lang w:val="es-ES_tradnl"/>
        </w:rPr>
        <w:t xml:space="preserve"> de 202</w:t>
      </w:r>
      <w:r w:rsidR="00B05FD8" w:rsidRPr="00E232BB">
        <w:rPr>
          <w:rFonts w:ascii="Arial" w:eastAsia="Calibri" w:hAnsi="Arial" w:cs="Arial"/>
          <w:b/>
          <w:sz w:val="22"/>
          <w:lang w:val="es-ES_tradnl"/>
        </w:rPr>
        <w:t>2</w:t>
      </w:r>
    </w:p>
    <w:p w14:paraId="55A2A84E" w14:textId="77777777" w:rsidR="00F1108B" w:rsidRPr="00E232BB" w:rsidRDefault="00F1108B" w:rsidP="00F1108B">
      <w:pPr>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68CC" w:rsidRPr="00E232BB" w14:paraId="522C04FC" w14:textId="77777777" w:rsidTr="0034322C">
        <w:tc>
          <w:tcPr>
            <w:tcW w:w="2689" w:type="dxa"/>
            <w:hideMark/>
          </w:tcPr>
          <w:p w14:paraId="5C1F9A7E" w14:textId="77777777" w:rsidR="00F1108B" w:rsidRPr="00E232BB" w:rsidRDefault="00F1108B" w:rsidP="0034322C">
            <w:pPr>
              <w:rPr>
                <w:rFonts w:ascii="Arial" w:eastAsia="Calibri" w:hAnsi="Arial" w:cs="Arial"/>
                <w:sz w:val="22"/>
                <w:lang w:val="es-ES_tradnl"/>
              </w:rPr>
            </w:pPr>
            <w:r w:rsidRPr="00E232BB">
              <w:rPr>
                <w:rFonts w:ascii="Arial" w:eastAsia="Calibri" w:hAnsi="Arial" w:cs="Arial"/>
                <w:b/>
                <w:sz w:val="22"/>
                <w:lang w:val="es-ES_tradnl"/>
              </w:rPr>
              <w:t>Temas:</w:t>
            </w:r>
            <w:r w:rsidRPr="00E232BB">
              <w:rPr>
                <w:rFonts w:ascii="Arial" w:eastAsia="Calibri" w:hAnsi="Arial" w:cs="Arial"/>
                <w:sz w:val="22"/>
                <w:lang w:val="es-ES_tradnl"/>
              </w:rPr>
              <w:t xml:space="preserve">           </w:t>
            </w:r>
          </w:p>
          <w:p w14:paraId="4376ABAA" w14:textId="77777777" w:rsidR="00F1108B" w:rsidRPr="00E232BB" w:rsidRDefault="00F1108B" w:rsidP="0034322C">
            <w:pPr>
              <w:rPr>
                <w:rFonts w:ascii="Arial" w:eastAsia="Calibri" w:hAnsi="Arial" w:cs="Arial"/>
                <w:sz w:val="22"/>
                <w:lang w:val="es-ES_tradnl"/>
              </w:rPr>
            </w:pPr>
            <w:r w:rsidRPr="00E232BB">
              <w:rPr>
                <w:rFonts w:ascii="Arial" w:eastAsia="Calibri" w:hAnsi="Arial" w:cs="Arial"/>
                <w:sz w:val="22"/>
                <w:lang w:val="es-ES_tradnl"/>
              </w:rPr>
              <w:t xml:space="preserve">                           </w:t>
            </w:r>
          </w:p>
        </w:tc>
        <w:tc>
          <w:tcPr>
            <w:tcW w:w="6237" w:type="dxa"/>
            <w:hideMark/>
          </w:tcPr>
          <w:p w14:paraId="3AA47512" w14:textId="5FC9F34E" w:rsidR="00F1108B" w:rsidRPr="00E232BB" w:rsidRDefault="00E232BB" w:rsidP="00E232BB">
            <w:pPr>
              <w:spacing w:after="120"/>
              <w:jc w:val="both"/>
              <w:rPr>
                <w:rFonts w:ascii="Arial" w:eastAsia="Calibri" w:hAnsi="Arial" w:cs="Arial"/>
                <w:sz w:val="22"/>
                <w:lang w:val="es-ES_tradnl"/>
              </w:rPr>
            </w:pPr>
            <w:r w:rsidRPr="00E232BB">
              <w:rPr>
                <w:rFonts w:ascii="Arial" w:eastAsia="Calibri" w:hAnsi="Arial" w:cs="Arial"/>
                <w:bCs/>
                <w:noProof/>
                <w:sz w:val="22"/>
              </w:rPr>
              <w:t>EXPERIENCIA – Transferencia – Experiencia – Accionistas, socios o constituyentes – Decreto 1082 de 2015 / EXPERIENCIA PERSONA JURÍDICA –  Persona jurídica</w:t>
            </w:r>
          </w:p>
        </w:tc>
      </w:tr>
      <w:tr w:rsidR="00F1108B" w:rsidRPr="002B2E40" w14:paraId="7D0D2FDB" w14:textId="77777777" w:rsidTr="00247360">
        <w:trPr>
          <w:trHeight w:val="62"/>
        </w:trPr>
        <w:tc>
          <w:tcPr>
            <w:tcW w:w="2689" w:type="dxa"/>
          </w:tcPr>
          <w:p w14:paraId="7DC82264" w14:textId="77777777" w:rsidR="00F1108B" w:rsidRPr="00E232BB" w:rsidRDefault="00F1108B" w:rsidP="0034322C">
            <w:pPr>
              <w:rPr>
                <w:rFonts w:ascii="Arial" w:eastAsia="Calibri" w:hAnsi="Arial" w:cs="Arial"/>
                <w:b/>
                <w:sz w:val="22"/>
                <w:lang w:val="es-ES_tradnl"/>
              </w:rPr>
            </w:pPr>
            <w:r w:rsidRPr="00E232BB">
              <w:rPr>
                <w:rFonts w:ascii="Arial" w:eastAsia="Calibri" w:hAnsi="Arial" w:cs="Arial"/>
                <w:b/>
                <w:sz w:val="22"/>
                <w:lang w:val="es-ES_tradnl"/>
              </w:rPr>
              <w:t>Radicación:</w:t>
            </w:r>
            <w:r w:rsidRPr="00E232BB">
              <w:rPr>
                <w:rFonts w:ascii="Arial" w:eastAsia="Calibri" w:hAnsi="Arial" w:cs="Arial"/>
                <w:sz w:val="22"/>
                <w:lang w:val="es-ES_tradnl"/>
              </w:rPr>
              <w:t xml:space="preserve">                              </w:t>
            </w:r>
          </w:p>
        </w:tc>
        <w:tc>
          <w:tcPr>
            <w:tcW w:w="6237" w:type="dxa"/>
          </w:tcPr>
          <w:p w14:paraId="01DC5749" w14:textId="26B57039" w:rsidR="00F1108B" w:rsidRPr="002B2E40" w:rsidRDefault="00F1108B" w:rsidP="000E5DAF">
            <w:pPr>
              <w:jc w:val="both"/>
              <w:rPr>
                <w:rFonts w:ascii="Arial" w:eastAsia="Calibri" w:hAnsi="Arial" w:cs="Arial"/>
                <w:sz w:val="22"/>
                <w:lang w:val="es-ES_tradnl"/>
              </w:rPr>
            </w:pPr>
            <w:r w:rsidRPr="00E232BB">
              <w:rPr>
                <w:rFonts w:ascii="Arial" w:eastAsia="Calibri" w:hAnsi="Arial" w:cs="Arial"/>
                <w:sz w:val="22"/>
                <w:lang w:val="es-ES_tradnl"/>
              </w:rPr>
              <w:t>Respuesta a</w:t>
            </w:r>
            <w:r w:rsidR="004222E5" w:rsidRPr="00E232BB">
              <w:rPr>
                <w:rFonts w:ascii="Arial" w:eastAsia="Calibri" w:hAnsi="Arial" w:cs="Arial"/>
                <w:sz w:val="22"/>
                <w:lang w:val="es-ES_tradnl"/>
              </w:rPr>
              <w:t xml:space="preserve"> la</w:t>
            </w:r>
            <w:r w:rsidRPr="00E232BB">
              <w:rPr>
                <w:rFonts w:ascii="Arial" w:eastAsia="Calibri" w:hAnsi="Arial" w:cs="Arial"/>
                <w:sz w:val="22"/>
                <w:lang w:val="es-ES_tradnl"/>
              </w:rPr>
              <w:t xml:space="preserve"> consulta </w:t>
            </w:r>
            <w:r w:rsidR="002B2E40" w:rsidRPr="00E232BB">
              <w:rPr>
                <w:rFonts w:ascii="Arial" w:hAnsi="Arial" w:cs="Arial"/>
                <w:sz w:val="22"/>
              </w:rPr>
              <w:t>P20221011010258</w:t>
            </w:r>
          </w:p>
        </w:tc>
      </w:tr>
    </w:tbl>
    <w:p w14:paraId="5C7730F4" w14:textId="7B46DE6C" w:rsidR="00817396" w:rsidRPr="002B2E40" w:rsidRDefault="00817396" w:rsidP="00F1108B">
      <w:pPr>
        <w:jc w:val="both"/>
        <w:rPr>
          <w:rFonts w:ascii="Arial" w:eastAsia="Calibri" w:hAnsi="Arial" w:cs="Arial"/>
          <w:sz w:val="22"/>
          <w:lang w:val="es-ES_tradnl"/>
        </w:rPr>
      </w:pPr>
    </w:p>
    <w:p w14:paraId="68CFD450" w14:textId="77777777" w:rsidR="00AB0018" w:rsidRPr="002B2E40" w:rsidRDefault="00AB0018" w:rsidP="00F1108B">
      <w:pPr>
        <w:jc w:val="both"/>
        <w:rPr>
          <w:rFonts w:ascii="Arial" w:eastAsia="Calibri" w:hAnsi="Arial" w:cs="Arial"/>
          <w:sz w:val="22"/>
          <w:lang w:val="es-ES_tradnl"/>
        </w:rPr>
      </w:pPr>
    </w:p>
    <w:p w14:paraId="45ADAB8A" w14:textId="04ED072B" w:rsidR="00F1108B" w:rsidRPr="002B2E40" w:rsidRDefault="002B2E40" w:rsidP="00EC26CF">
      <w:pPr>
        <w:rPr>
          <w:rFonts w:ascii="Arial" w:hAnsi="Arial" w:cs="Arial"/>
          <w:sz w:val="22"/>
          <w:lang w:val="es-ES_tradnl"/>
        </w:rPr>
      </w:pPr>
      <w:r w:rsidRPr="002B2E40">
        <w:rPr>
          <w:rFonts w:ascii="Arial" w:hAnsi="Arial" w:cs="Arial"/>
          <w:sz w:val="22"/>
          <w:lang w:val="es-ES_tradnl"/>
        </w:rPr>
        <w:t>Estima señor</w:t>
      </w:r>
      <w:r w:rsidR="00247360" w:rsidRPr="002B2E40">
        <w:rPr>
          <w:rFonts w:ascii="Arial" w:hAnsi="Arial" w:cs="Arial"/>
          <w:sz w:val="22"/>
          <w:lang w:val="es-ES_tradnl"/>
        </w:rPr>
        <w:t xml:space="preserve"> </w:t>
      </w:r>
      <w:r w:rsidRPr="002B2E40">
        <w:rPr>
          <w:rFonts w:ascii="Arial" w:hAnsi="Arial" w:cs="Arial"/>
          <w:sz w:val="22"/>
          <w:lang w:val="es-ES_tradnl"/>
        </w:rPr>
        <w:t>Niño Mendoza</w:t>
      </w:r>
      <w:r w:rsidR="00247360" w:rsidRPr="002B2E40">
        <w:rPr>
          <w:rFonts w:ascii="Arial" w:hAnsi="Arial" w:cs="Arial"/>
          <w:sz w:val="22"/>
          <w:lang w:val="es-ES_tradnl"/>
        </w:rPr>
        <w:t xml:space="preserve">: </w:t>
      </w:r>
    </w:p>
    <w:p w14:paraId="10829D8B" w14:textId="77777777" w:rsidR="00DF453C" w:rsidRPr="002B2E40" w:rsidRDefault="00DF453C" w:rsidP="00DF453C">
      <w:pPr>
        <w:rPr>
          <w:rFonts w:ascii="Arial" w:eastAsia="Calibri" w:hAnsi="Arial" w:cs="Arial"/>
          <w:sz w:val="22"/>
          <w:lang w:val="es-ES_tradnl"/>
        </w:rPr>
      </w:pPr>
    </w:p>
    <w:p w14:paraId="329AA852" w14:textId="6DF90DFC" w:rsidR="00F1108B" w:rsidRPr="002B2E40" w:rsidRDefault="00F1108B" w:rsidP="00E232BB">
      <w:pPr>
        <w:spacing w:line="276" w:lineRule="auto"/>
        <w:ind w:right="51"/>
        <w:jc w:val="both"/>
        <w:rPr>
          <w:rFonts w:ascii="Arial" w:hAnsi="Arial" w:cs="Arial"/>
          <w:sz w:val="22"/>
          <w:lang w:val="es-ES_tradnl"/>
        </w:rPr>
      </w:pPr>
      <w:r w:rsidRPr="002B2E40">
        <w:rPr>
          <w:rFonts w:ascii="Arial" w:hAnsi="Arial" w:cs="Arial"/>
          <w:sz w:val="22"/>
          <w:lang w:val="es-ES_tradnl"/>
        </w:rPr>
        <w:t xml:space="preserve">La Agencia Nacional de Contratación Pública </w:t>
      </w:r>
      <w:r w:rsidR="00B30910" w:rsidRPr="002B2E40">
        <w:rPr>
          <w:rFonts w:ascii="Arial" w:hAnsi="Arial" w:cs="Arial"/>
          <w:sz w:val="22"/>
          <w:lang w:val="es-ES_tradnl"/>
        </w:rPr>
        <w:t xml:space="preserve">– </w:t>
      </w:r>
      <w:r w:rsidRPr="002B2E40">
        <w:rPr>
          <w:rFonts w:ascii="Arial" w:hAnsi="Arial" w:cs="Arial"/>
          <w:sz w:val="22"/>
          <w:lang w:val="es-ES_tradnl"/>
        </w:rPr>
        <w:t>Colombia Compra Eficiente, en ejercicio de la competencia otorgada por el numeral 8 del artículo 11 y el numeral 5 del artículo 3 del Decreto Ley 4170 de 2011</w:t>
      </w:r>
      <w:r w:rsidR="00922047" w:rsidRPr="002B2E40">
        <w:rPr>
          <w:rFonts w:ascii="Arial" w:hAnsi="Arial" w:cs="Arial"/>
          <w:sz w:val="22"/>
          <w:lang w:val="es-ES_tradnl"/>
        </w:rPr>
        <w:t xml:space="preserve">, responde </w:t>
      </w:r>
      <w:r w:rsidR="002B2E40" w:rsidRPr="002B2E40">
        <w:rPr>
          <w:rFonts w:ascii="Arial" w:hAnsi="Arial" w:cs="Arial"/>
          <w:sz w:val="22"/>
          <w:lang w:val="es-ES_tradnl"/>
        </w:rPr>
        <w:t>su consulta del 11</w:t>
      </w:r>
      <w:r w:rsidR="00247360" w:rsidRPr="002B2E40">
        <w:rPr>
          <w:rFonts w:ascii="Arial" w:hAnsi="Arial" w:cs="Arial"/>
          <w:sz w:val="22"/>
          <w:lang w:val="es-ES_tradnl"/>
        </w:rPr>
        <w:t xml:space="preserve"> de </w:t>
      </w:r>
      <w:r w:rsidR="002B2E40" w:rsidRPr="002B2E40">
        <w:rPr>
          <w:rFonts w:ascii="Arial" w:hAnsi="Arial" w:cs="Arial"/>
          <w:sz w:val="22"/>
          <w:lang w:val="es-ES_tradnl"/>
        </w:rPr>
        <w:t>octubre</w:t>
      </w:r>
      <w:r w:rsidR="00247360" w:rsidRPr="002B2E40">
        <w:rPr>
          <w:rFonts w:ascii="Arial" w:hAnsi="Arial" w:cs="Arial"/>
          <w:sz w:val="22"/>
          <w:lang w:val="es-ES_tradnl"/>
        </w:rPr>
        <w:t xml:space="preserve"> de 2022. </w:t>
      </w:r>
      <w:r w:rsidRPr="002B2E40">
        <w:rPr>
          <w:rFonts w:ascii="Arial" w:hAnsi="Arial" w:cs="Arial"/>
          <w:sz w:val="22"/>
          <w:lang w:val="es-ES_tradnl"/>
        </w:rPr>
        <w:t xml:space="preserve"> </w:t>
      </w:r>
    </w:p>
    <w:p w14:paraId="72382DCC" w14:textId="77777777" w:rsidR="00F1108B" w:rsidRPr="002B2E40" w:rsidRDefault="00F1108B" w:rsidP="00E232BB">
      <w:pPr>
        <w:pStyle w:val="Prrafodelista"/>
        <w:tabs>
          <w:tab w:val="left" w:pos="284"/>
        </w:tabs>
        <w:spacing w:line="276" w:lineRule="auto"/>
        <w:ind w:left="0"/>
        <w:jc w:val="both"/>
        <w:rPr>
          <w:rFonts w:ascii="Arial" w:hAnsi="Arial" w:cs="Arial"/>
          <w:sz w:val="22"/>
          <w:lang w:val="es-ES_tradnl"/>
        </w:rPr>
      </w:pPr>
    </w:p>
    <w:p w14:paraId="2C3DAA31" w14:textId="1F53E0F2" w:rsidR="00F1108B" w:rsidRPr="002B2E40" w:rsidRDefault="00F1108B" w:rsidP="00E232BB">
      <w:pPr>
        <w:pStyle w:val="Prrafodelista"/>
        <w:tabs>
          <w:tab w:val="left" w:pos="284"/>
        </w:tabs>
        <w:spacing w:line="276" w:lineRule="auto"/>
        <w:ind w:left="0"/>
        <w:jc w:val="both"/>
        <w:rPr>
          <w:rFonts w:ascii="Arial" w:eastAsia="Calibri" w:hAnsi="Arial" w:cs="Arial"/>
          <w:b/>
          <w:sz w:val="22"/>
          <w:lang w:val="es-ES_tradnl"/>
        </w:rPr>
      </w:pPr>
      <w:r w:rsidRPr="002B2E40">
        <w:rPr>
          <w:rFonts w:ascii="Arial" w:eastAsia="Calibri" w:hAnsi="Arial" w:cs="Arial"/>
          <w:b/>
          <w:sz w:val="22"/>
          <w:lang w:val="es-ES_tradnl"/>
        </w:rPr>
        <w:t>1.</w:t>
      </w:r>
      <w:r w:rsidRPr="002B2E40">
        <w:rPr>
          <w:rFonts w:ascii="Arial" w:eastAsia="Calibri" w:hAnsi="Arial" w:cs="Arial"/>
          <w:sz w:val="22"/>
          <w:lang w:val="es-ES_tradnl"/>
        </w:rPr>
        <w:t xml:space="preserve"> </w:t>
      </w:r>
      <w:r w:rsidRPr="002B2E40">
        <w:rPr>
          <w:rFonts w:ascii="Arial" w:eastAsia="Calibri" w:hAnsi="Arial" w:cs="Arial"/>
          <w:b/>
          <w:sz w:val="22"/>
          <w:lang w:val="es-ES_tradnl"/>
        </w:rPr>
        <w:t xml:space="preserve">Problema planteado </w:t>
      </w:r>
    </w:p>
    <w:p w14:paraId="2715419A" w14:textId="26B215FF" w:rsidR="00817396" w:rsidRPr="002B2E40" w:rsidRDefault="00817396" w:rsidP="00E232BB">
      <w:pPr>
        <w:pStyle w:val="NormalWeb"/>
        <w:spacing w:before="0" w:beforeAutospacing="0" w:line="276" w:lineRule="auto"/>
        <w:contextualSpacing/>
        <w:jc w:val="both"/>
        <w:rPr>
          <w:rFonts w:ascii="Arial" w:hAnsi="Arial" w:cs="Arial"/>
          <w:color w:val="000000" w:themeColor="text1"/>
          <w:sz w:val="22"/>
          <w:lang w:val="es-ES_tradnl"/>
        </w:rPr>
      </w:pPr>
    </w:p>
    <w:p w14:paraId="04C79009" w14:textId="25841572" w:rsidR="0059030D" w:rsidRPr="002B2E40" w:rsidRDefault="0060784D" w:rsidP="00E232BB">
      <w:pPr>
        <w:pStyle w:val="NormalWeb"/>
        <w:spacing w:before="0" w:beforeAutospacing="0" w:line="276" w:lineRule="auto"/>
        <w:contextualSpacing/>
        <w:jc w:val="both"/>
        <w:rPr>
          <w:rFonts w:ascii="Arial" w:hAnsi="Arial" w:cs="Arial"/>
          <w:color w:val="000000" w:themeColor="text1"/>
          <w:sz w:val="22"/>
          <w:lang w:val="es-MX"/>
        </w:rPr>
      </w:pPr>
      <w:r>
        <w:rPr>
          <w:rFonts w:ascii="Arial" w:hAnsi="Arial" w:cs="Arial"/>
          <w:color w:val="000000" w:themeColor="text1"/>
          <w:sz w:val="22"/>
          <w:lang w:val="es-ES_tradnl"/>
        </w:rPr>
        <w:t>Frente a la acreditación de experiencia u</w:t>
      </w:r>
      <w:r w:rsidR="006B43F6" w:rsidRPr="002B2E40">
        <w:rPr>
          <w:rFonts w:ascii="Arial" w:hAnsi="Arial" w:cs="Arial"/>
          <w:color w:val="000000" w:themeColor="text1"/>
          <w:sz w:val="22"/>
          <w:lang w:val="es-ES_tradnl"/>
        </w:rPr>
        <w:t>sted realiza las siguientes preguntas:</w:t>
      </w:r>
      <w:r w:rsidR="006B43F6" w:rsidRPr="002B2E40">
        <w:rPr>
          <w:rFonts w:ascii="Arial" w:hAnsi="Arial" w:cs="Arial"/>
          <w:color w:val="000000" w:themeColor="text1"/>
          <w:sz w:val="22"/>
          <w:lang w:val="es-MX"/>
        </w:rPr>
        <w:t xml:space="preserve"> </w:t>
      </w:r>
    </w:p>
    <w:p w14:paraId="45FEA5DF" w14:textId="5ACB9F60" w:rsidR="0099490E" w:rsidRPr="0099490E" w:rsidRDefault="00061E97" w:rsidP="00E232BB">
      <w:pPr>
        <w:ind w:left="709" w:right="709"/>
        <w:jc w:val="both"/>
        <w:rPr>
          <w:rStyle w:val="normaltextrun"/>
          <w:rFonts w:ascii="Arial" w:hAnsi="Arial" w:cs="Arial"/>
          <w:bCs/>
          <w:iCs/>
          <w:sz w:val="21"/>
          <w:szCs w:val="21"/>
        </w:rPr>
      </w:pPr>
      <w:r w:rsidRPr="002B2E40">
        <w:rPr>
          <w:rStyle w:val="normaltextrun"/>
          <w:rFonts w:ascii="Arial" w:hAnsi="Arial" w:cs="Arial"/>
          <w:bCs/>
          <w:iCs/>
          <w:sz w:val="21"/>
          <w:szCs w:val="21"/>
        </w:rPr>
        <w:t>1</w:t>
      </w:r>
      <w:r w:rsidR="0099490E" w:rsidRPr="002B2E40">
        <w:t xml:space="preserve"> </w:t>
      </w:r>
      <w:r w:rsidR="0099490E" w:rsidRPr="002B2E40">
        <w:rPr>
          <w:rStyle w:val="normaltextrun"/>
          <w:rFonts w:ascii="Arial" w:hAnsi="Arial" w:cs="Arial"/>
          <w:bCs/>
          <w:iCs/>
          <w:sz w:val="21"/>
          <w:szCs w:val="21"/>
        </w:rPr>
        <w:t>1.</w:t>
      </w:r>
      <w:r w:rsidR="0099490E" w:rsidRPr="002B2E40">
        <w:rPr>
          <w:rStyle w:val="normaltextrun"/>
          <w:rFonts w:ascii="Arial" w:hAnsi="Arial" w:cs="Arial"/>
          <w:bCs/>
          <w:iCs/>
          <w:sz w:val="21"/>
          <w:szCs w:val="21"/>
        </w:rPr>
        <w:tab/>
        <w:t>¿Cómo se evaluará la experiencia de las empresas cuya constitución sea inferior a tres (3) años</w:t>
      </w:r>
      <w:r w:rsidR="0099490E" w:rsidRPr="0099490E">
        <w:rPr>
          <w:rStyle w:val="normaltextrun"/>
          <w:rFonts w:ascii="Arial" w:hAnsi="Arial" w:cs="Arial"/>
          <w:bCs/>
          <w:iCs/>
          <w:sz w:val="21"/>
          <w:szCs w:val="21"/>
        </w:rPr>
        <w:t>?</w:t>
      </w:r>
    </w:p>
    <w:p w14:paraId="552E2C8F" w14:textId="77777777" w:rsidR="0099490E" w:rsidRPr="0099490E" w:rsidRDefault="0099490E" w:rsidP="00E232BB">
      <w:pPr>
        <w:ind w:left="709" w:right="709"/>
        <w:jc w:val="both"/>
        <w:rPr>
          <w:rStyle w:val="normaltextrun"/>
          <w:rFonts w:ascii="Arial" w:hAnsi="Arial" w:cs="Arial"/>
          <w:bCs/>
          <w:iCs/>
          <w:sz w:val="21"/>
          <w:szCs w:val="21"/>
        </w:rPr>
      </w:pPr>
    </w:p>
    <w:p w14:paraId="67704DE7" w14:textId="77777777" w:rsidR="0099490E" w:rsidRPr="0099490E" w:rsidRDefault="0099490E" w:rsidP="00E232BB">
      <w:pPr>
        <w:ind w:left="709" w:right="709"/>
        <w:jc w:val="both"/>
        <w:rPr>
          <w:rStyle w:val="normaltextrun"/>
          <w:rFonts w:ascii="Arial" w:hAnsi="Arial" w:cs="Arial"/>
          <w:bCs/>
          <w:iCs/>
          <w:sz w:val="21"/>
          <w:szCs w:val="21"/>
        </w:rPr>
      </w:pPr>
      <w:r w:rsidRPr="0099490E">
        <w:rPr>
          <w:rStyle w:val="normaltextrun"/>
          <w:rFonts w:ascii="Arial" w:hAnsi="Arial" w:cs="Arial"/>
          <w:bCs/>
          <w:iCs/>
          <w:sz w:val="21"/>
          <w:szCs w:val="21"/>
        </w:rPr>
        <w:lastRenderedPageBreak/>
        <w:t>2.</w:t>
      </w:r>
      <w:r w:rsidRPr="0099490E">
        <w:rPr>
          <w:rStyle w:val="normaltextrun"/>
          <w:rFonts w:ascii="Arial" w:hAnsi="Arial" w:cs="Arial"/>
          <w:bCs/>
          <w:iCs/>
          <w:sz w:val="21"/>
          <w:szCs w:val="21"/>
        </w:rPr>
        <w:tab/>
        <w:t>En caso de conformar un proponente plural o que se presente como uno de sus socios en una unión temporal se integre una empresa constituida hace menos de tres (3) años, ¿cómo se tiene en cuenta la experiencia?</w:t>
      </w:r>
    </w:p>
    <w:p w14:paraId="5A697C98" w14:textId="77777777" w:rsidR="0099490E" w:rsidRPr="0099490E" w:rsidRDefault="0099490E" w:rsidP="00E232BB">
      <w:pPr>
        <w:ind w:left="709" w:right="709"/>
        <w:jc w:val="both"/>
        <w:rPr>
          <w:rStyle w:val="normaltextrun"/>
          <w:rFonts w:ascii="Arial" w:hAnsi="Arial" w:cs="Arial"/>
          <w:bCs/>
          <w:iCs/>
          <w:sz w:val="21"/>
          <w:szCs w:val="21"/>
        </w:rPr>
      </w:pPr>
    </w:p>
    <w:p w14:paraId="1BDDBFB8" w14:textId="77777777" w:rsidR="0099490E" w:rsidRPr="0099490E" w:rsidRDefault="0099490E" w:rsidP="00E232BB">
      <w:pPr>
        <w:ind w:left="709" w:right="709"/>
        <w:jc w:val="both"/>
        <w:rPr>
          <w:rStyle w:val="normaltextrun"/>
          <w:rFonts w:ascii="Arial" w:hAnsi="Arial" w:cs="Arial"/>
          <w:bCs/>
          <w:iCs/>
          <w:sz w:val="21"/>
          <w:szCs w:val="21"/>
        </w:rPr>
      </w:pPr>
      <w:r w:rsidRPr="0099490E">
        <w:rPr>
          <w:rStyle w:val="normaltextrun"/>
          <w:rFonts w:ascii="Arial" w:hAnsi="Arial" w:cs="Arial"/>
          <w:bCs/>
          <w:iCs/>
          <w:sz w:val="21"/>
          <w:szCs w:val="21"/>
        </w:rPr>
        <w:t>3.</w:t>
      </w:r>
      <w:r w:rsidRPr="0099490E">
        <w:rPr>
          <w:rStyle w:val="normaltextrun"/>
          <w:rFonts w:ascii="Arial" w:hAnsi="Arial" w:cs="Arial"/>
          <w:bCs/>
          <w:iCs/>
          <w:sz w:val="21"/>
          <w:szCs w:val="21"/>
        </w:rPr>
        <w:tab/>
        <w:t>Con el objetivo de cumplir los requisitos de experiencia descritos en el numeral 4.3 del Pliego de Condiciones:</w:t>
      </w:r>
    </w:p>
    <w:p w14:paraId="2510A9EC" w14:textId="77777777" w:rsidR="0099490E" w:rsidRPr="0099490E" w:rsidRDefault="0099490E" w:rsidP="00E232BB">
      <w:pPr>
        <w:ind w:left="709" w:right="709"/>
        <w:jc w:val="both"/>
        <w:rPr>
          <w:rStyle w:val="normaltextrun"/>
          <w:rFonts w:ascii="Arial" w:hAnsi="Arial" w:cs="Arial"/>
          <w:bCs/>
          <w:iCs/>
          <w:sz w:val="21"/>
          <w:szCs w:val="21"/>
        </w:rPr>
      </w:pPr>
    </w:p>
    <w:p w14:paraId="0B537F6E" w14:textId="77777777" w:rsidR="0099490E" w:rsidRPr="0099490E" w:rsidRDefault="0099490E" w:rsidP="00E232BB">
      <w:pPr>
        <w:ind w:left="709" w:right="709"/>
        <w:jc w:val="both"/>
        <w:rPr>
          <w:rStyle w:val="normaltextrun"/>
          <w:rFonts w:ascii="Arial" w:hAnsi="Arial" w:cs="Arial"/>
          <w:bCs/>
          <w:iCs/>
          <w:sz w:val="21"/>
          <w:szCs w:val="21"/>
        </w:rPr>
      </w:pPr>
      <w:r w:rsidRPr="0099490E">
        <w:rPr>
          <w:rStyle w:val="normaltextrun"/>
          <w:rFonts w:ascii="Arial" w:hAnsi="Arial" w:cs="Arial"/>
          <w:bCs/>
          <w:iCs/>
          <w:sz w:val="21"/>
          <w:szCs w:val="21"/>
        </w:rPr>
        <w:t>a)</w:t>
      </w:r>
      <w:r w:rsidRPr="0099490E">
        <w:rPr>
          <w:rStyle w:val="normaltextrun"/>
          <w:rFonts w:ascii="Arial" w:hAnsi="Arial" w:cs="Arial"/>
          <w:bCs/>
          <w:iCs/>
          <w:sz w:val="21"/>
          <w:szCs w:val="21"/>
        </w:rPr>
        <w:tab/>
        <w:t>¿Es viable que la empresa que fue constituida hace menos de tres (3) años, diligencie y aporte al Formato 8 los contratos reportados en el RUP, derivados de uno de sus socios -quien hace parte del proponente plural-?</w:t>
      </w:r>
    </w:p>
    <w:p w14:paraId="1D4C5762" w14:textId="77777777" w:rsidR="0099490E" w:rsidRPr="0099490E" w:rsidRDefault="0099490E" w:rsidP="00E232BB">
      <w:pPr>
        <w:ind w:left="709" w:right="709"/>
        <w:jc w:val="both"/>
        <w:rPr>
          <w:rStyle w:val="normaltextrun"/>
          <w:rFonts w:ascii="Arial" w:hAnsi="Arial" w:cs="Arial"/>
          <w:bCs/>
          <w:iCs/>
          <w:sz w:val="21"/>
          <w:szCs w:val="21"/>
        </w:rPr>
      </w:pPr>
    </w:p>
    <w:p w14:paraId="14C11BD4" w14:textId="77777777" w:rsidR="0099490E" w:rsidRPr="00F17801" w:rsidRDefault="0099490E" w:rsidP="00E232BB">
      <w:pPr>
        <w:ind w:left="709" w:right="709"/>
        <w:jc w:val="both"/>
        <w:rPr>
          <w:rStyle w:val="normaltextrun"/>
          <w:rFonts w:ascii="Arial" w:hAnsi="Arial" w:cs="Arial"/>
          <w:bCs/>
          <w:iCs/>
          <w:sz w:val="21"/>
          <w:szCs w:val="21"/>
        </w:rPr>
      </w:pPr>
      <w:r w:rsidRPr="0099490E">
        <w:rPr>
          <w:rStyle w:val="normaltextrun"/>
          <w:rFonts w:ascii="Arial" w:hAnsi="Arial" w:cs="Arial"/>
          <w:bCs/>
          <w:iCs/>
          <w:sz w:val="21"/>
          <w:szCs w:val="21"/>
        </w:rPr>
        <w:t>Ahora bien</w:t>
      </w:r>
      <w:r w:rsidRPr="00F17801">
        <w:rPr>
          <w:rStyle w:val="normaltextrun"/>
          <w:rFonts w:ascii="Arial" w:hAnsi="Arial" w:cs="Arial"/>
          <w:bCs/>
          <w:iCs/>
          <w:sz w:val="21"/>
          <w:szCs w:val="21"/>
        </w:rPr>
        <w:t>, en cuanto al otro consorciado:</w:t>
      </w:r>
    </w:p>
    <w:p w14:paraId="4F554398" w14:textId="77777777" w:rsidR="0099490E" w:rsidRPr="00F17801" w:rsidRDefault="0099490E" w:rsidP="00E232BB">
      <w:pPr>
        <w:ind w:left="709" w:right="709"/>
        <w:jc w:val="both"/>
        <w:rPr>
          <w:rStyle w:val="normaltextrun"/>
          <w:rFonts w:ascii="Arial" w:hAnsi="Arial" w:cs="Arial"/>
          <w:bCs/>
          <w:iCs/>
          <w:sz w:val="21"/>
          <w:szCs w:val="21"/>
        </w:rPr>
      </w:pPr>
    </w:p>
    <w:p w14:paraId="150F052C" w14:textId="77777777" w:rsidR="0099490E" w:rsidRPr="00F17801" w:rsidRDefault="0099490E" w:rsidP="00E232BB">
      <w:pPr>
        <w:ind w:left="709" w:right="709"/>
        <w:jc w:val="both"/>
        <w:rPr>
          <w:rStyle w:val="normaltextrun"/>
          <w:rFonts w:ascii="Arial" w:hAnsi="Arial" w:cs="Arial"/>
          <w:bCs/>
          <w:iCs/>
          <w:sz w:val="21"/>
          <w:szCs w:val="21"/>
        </w:rPr>
      </w:pPr>
      <w:r w:rsidRPr="00F17801">
        <w:rPr>
          <w:rStyle w:val="normaltextrun"/>
          <w:rFonts w:ascii="Arial" w:hAnsi="Arial" w:cs="Arial"/>
          <w:bCs/>
          <w:iCs/>
          <w:sz w:val="21"/>
          <w:szCs w:val="21"/>
        </w:rPr>
        <w:t>b)</w:t>
      </w:r>
      <w:r w:rsidRPr="00F17801">
        <w:rPr>
          <w:rStyle w:val="normaltextrun"/>
          <w:rFonts w:ascii="Arial" w:hAnsi="Arial" w:cs="Arial"/>
          <w:bCs/>
          <w:iCs/>
          <w:sz w:val="21"/>
          <w:szCs w:val="21"/>
        </w:rPr>
        <w:tab/>
        <w:t>¿Es viable que éste diligencie y aporte el Formato 8 con otros contratos, diferentes a los citados en la pregunta anterior?</w:t>
      </w:r>
    </w:p>
    <w:p w14:paraId="7C46327C" w14:textId="77777777" w:rsidR="0099490E" w:rsidRPr="00F17801" w:rsidRDefault="0099490E" w:rsidP="00E232BB">
      <w:pPr>
        <w:ind w:left="709" w:right="709"/>
        <w:jc w:val="both"/>
        <w:rPr>
          <w:rStyle w:val="normaltextrun"/>
          <w:rFonts w:ascii="Arial" w:hAnsi="Arial" w:cs="Arial"/>
          <w:bCs/>
          <w:iCs/>
          <w:sz w:val="21"/>
          <w:szCs w:val="21"/>
        </w:rPr>
      </w:pPr>
    </w:p>
    <w:p w14:paraId="2C0BC685" w14:textId="77777777" w:rsidR="0099490E" w:rsidRPr="00F17801" w:rsidRDefault="0099490E" w:rsidP="00E232BB">
      <w:pPr>
        <w:ind w:left="709" w:right="709"/>
        <w:jc w:val="both"/>
        <w:rPr>
          <w:rStyle w:val="normaltextrun"/>
          <w:rFonts w:ascii="Arial" w:hAnsi="Arial" w:cs="Arial"/>
          <w:bCs/>
          <w:iCs/>
          <w:sz w:val="21"/>
          <w:szCs w:val="21"/>
        </w:rPr>
      </w:pPr>
      <w:r w:rsidRPr="00F17801">
        <w:rPr>
          <w:rStyle w:val="normaltextrun"/>
          <w:rFonts w:ascii="Arial" w:hAnsi="Arial" w:cs="Arial"/>
          <w:bCs/>
          <w:iCs/>
          <w:sz w:val="21"/>
          <w:szCs w:val="21"/>
        </w:rPr>
        <w:t>4.</w:t>
      </w:r>
      <w:r w:rsidRPr="00F17801">
        <w:rPr>
          <w:rStyle w:val="normaltextrun"/>
          <w:rFonts w:ascii="Arial" w:hAnsi="Arial" w:cs="Arial"/>
          <w:bCs/>
          <w:iCs/>
          <w:sz w:val="21"/>
          <w:szCs w:val="21"/>
        </w:rPr>
        <w:tab/>
        <w:t>¿Qué antigüedad debe tener una pequeña y mediana empresa para participar en Colombia compra eficiente? o ¿Cuáles son los requisitos de participación?</w:t>
      </w:r>
    </w:p>
    <w:p w14:paraId="114BB006" w14:textId="321E0DA8" w:rsidR="00061E97" w:rsidRPr="00F17801" w:rsidRDefault="00061E97" w:rsidP="00E232BB">
      <w:pPr>
        <w:spacing w:line="276" w:lineRule="auto"/>
        <w:ind w:left="709" w:right="709"/>
        <w:jc w:val="both"/>
        <w:rPr>
          <w:rFonts w:ascii="Arial" w:hAnsi="Arial" w:cs="Arial"/>
          <w:sz w:val="21"/>
          <w:szCs w:val="21"/>
        </w:rPr>
      </w:pPr>
    </w:p>
    <w:p w14:paraId="08FCE370" w14:textId="77777777" w:rsidR="00F1108B" w:rsidRPr="00F17801" w:rsidRDefault="00F1108B" w:rsidP="00E232BB">
      <w:pPr>
        <w:tabs>
          <w:tab w:val="left" w:pos="426"/>
        </w:tabs>
        <w:spacing w:line="276" w:lineRule="auto"/>
        <w:jc w:val="both"/>
        <w:rPr>
          <w:rFonts w:ascii="Arial" w:eastAsia="Calibri" w:hAnsi="Arial" w:cs="Arial"/>
          <w:b/>
          <w:sz w:val="22"/>
          <w:lang w:val="es-ES_tradnl"/>
        </w:rPr>
      </w:pPr>
      <w:r w:rsidRPr="00F17801">
        <w:rPr>
          <w:rFonts w:ascii="Arial" w:eastAsia="Calibri" w:hAnsi="Arial" w:cs="Arial"/>
          <w:b/>
          <w:sz w:val="22"/>
          <w:lang w:val="es-ES_tradnl"/>
        </w:rPr>
        <w:t>2.</w:t>
      </w:r>
      <w:r w:rsidRPr="00F17801">
        <w:rPr>
          <w:rFonts w:ascii="Arial" w:eastAsia="Calibri" w:hAnsi="Arial" w:cs="Arial"/>
          <w:sz w:val="22"/>
          <w:lang w:val="es-ES_tradnl"/>
        </w:rPr>
        <w:t xml:space="preserve"> </w:t>
      </w:r>
      <w:r w:rsidRPr="00F17801">
        <w:rPr>
          <w:rFonts w:ascii="Arial" w:eastAsia="Calibri" w:hAnsi="Arial" w:cs="Arial"/>
          <w:b/>
          <w:sz w:val="22"/>
          <w:lang w:val="es-ES_tradnl"/>
        </w:rPr>
        <w:t>Consideraciones</w:t>
      </w:r>
    </w:p>
    <w:p w14:paraId="7929A60D" w14:textId="77777777" w:rsidR="00C46EA9" w:rsidRPr="00F17801" w:rsidRDefault="00C46EA9" w:rsidP="00E232BB">
      <w:pPr>
        <w:spacing w:line="276" w:lineRule="auto"/>
        <w:jc w:val="both"/>
        <w:rPr>
          <w:rFonts w:ascii="Arial" w:hAnsi="Arial" w:cs="Arial"/>
          <w:color w:val="000000" w:themeColor="text1"/>
          <w:sz w:val="22"/>
          <w:lang w:val="es-ES_tradnl"/>
        </w:rPr>
      </w:pPr>
    </w:p>
    <w:p w14:paraId="188ACED0" w14:textId="1199D087" w:rsidR="00671CAA" w:rsidRPr="002B2E40" w:rsidRDefault="00671CAA" w:rsidP="00E232BB">
      <w:pPr>
        <w:spacing w:after="120" w:line="276" w:lineRule="auto"/>
        <w:jc w:val="both"/>
        <w:rPr>
          <w:rFonts w:ascii="Arial" w:hAnsi="Arial" w:cs="Arial"/>
          <w:sz w:val="22"/>
          <w:lang w:val="es-ES"/>
        </w:rPr>
      </w:pPr>
      <w:r w:rsidRPr="00F17801">
        <w:rPr>
          <w:rFonts w:ascii="Arial" w:hAnsi="Arial" w:cs="Arial"/>
          <w:bCs/>
          <w:sz w:val="22"/>
        </w:rPr>
        <w:t xml:space="preserve">En ejercicio de las competencias establecidas en los artículos 3.5 y 11.8 del Decreto 4170 de 2011, la Agencia Nacional de Contratación Pública – Colombia Compra Eficiente resuelve consultas sobre </w:t>
      </w:r>
      <w:r w:rsidRPr="00F17801">
        <w:rPr>
          <w:rFonts w:ascii="Arial" w:hAnsi="Arial" w:cs="Arial"/>
          <w:sz w:val="22"/>
          <w:lang w:val="es-ES"/>
        </w:rPr>
        <w:t>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w:t>
      </w:r>
      <w:r w:rsidRPr="00F17801">
        <w:rPr>
          <w:rFonts w:ascii="Arial" w:hAnsi="Arial" w:cs="Arial"/>
          <w:bCs/>
          <w:sz w:val="22"/>
        </w:rPr>
        <w:t xml:space="preserve"> de todos los partícipes de la contratación</w:t>
      </w:r>
      <w:r w:rsidRPr="002B2E40">
        <w:rPr>
          <w:rFonts w:ascii="Arial" w:hAnsi="Arial" w:cs="Arial"/>
          <w:bCs/>
          <w:sz w:val="22"/>
        </w:rPr>
        <w:t xml:space="preserve"> estatal.</w:t>
      </w:r>
    </w:p>
    <w:p w14:paraId="202CC6F3" w14:textId="106C818F" w:rsidR="00671CAA" w:rsidRPr="002B2E40" w:rsidRDefault="00671CAA" w:rsidP="00E232BB">
      <w:pPr>
        <w:spacing w:after="120" w:line="276" w:lineRule="auto"/>
        <w:ind w:firstLine="709"/>
        <w:jc w:val="both"/>
        <w:rPr>
          <w:rFonts w:ascii="Arial" w:hAnsi="Arial" w:cs="Arial"/>
          <w:sz w:val="22"/>
          <w:lang w:val="es-ES"/>
        </w:rPr>
      </w:pPr>
      <w:r w:rsidRPr="002B2E40">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2B2E40">
        <w:rPr>
          <w:rFonts w:ascii="Arial" w:hAnsi="Arial" w:cs="Arial"/>
          <w:sz w:val="22"/>
          <w:vertAlign w:val="superscript"/>
          <w:lang w:val="es-ES"/>
        </w:rPr>
        <w:footnoteReference w:id="2"/>
      </w:r>
      <w:r w:rsidRPr="002B2E40">
        <w:rPr>
          <w:rFonts w:ascii="Arial" w:hAnsi="Arial" w:cs="Arial"/>
          <w:sz w:val="22"/>
          <w:lang w:val="es-ES"/>
        </w:rPr>
        <w:t xml:space="preserve">. Esta </w:t>
      </w:r>
      <w:r w:rsidRPr="002B2E40">
        <w:rPr>
          <w:rFonts w:ascii="Arial" w:hAnsi="Arial" w:cs="Arial"/>
          <w:sz w:val="22"/>
          <w:lang w:val="es-ES"/>
        </w:rPr>
        <w:lastRenderedPageBreak/>
        <w:t xml:space="preserve">competencia de interpretación de normas generales, por definición, no puede extenderse a la resolución de controversias ni brindar asesorías sobre casos puntuales. Por lo anterior, previo concepto de sus órganos asesores, la solución de estos temas corresponde a la entidad de adoptar la decisión correspondiente y, en caso de conflicto, a las autoridades judiciales, fiscales y disciplinarias. </w:t>
      </w:r>
    </w:p>
    <w:p w14:paraId="2DB30F49" w14:textId="20CA7641" w:rsidR="002A19F5" w:rsidRPr="002B2E40" w:rsidRDefault="002A19F5" w:rsidP="00E232BB">
      <w:pPr>
        <w:spacing w:before="120" w:after="120" w:line="276" w:lineRule="auto"/>
        <w:ind w:firstLine="709"/>
        <w:jc w:val="both"/>
        <w:rPr>
          <w:rFonts w:ascii="Arial" w:eastAsia="Calibri" w:hAnsi="Arial" w:cs="Arial"/>
          <w:color w:val="000000"/>
          <w:sz w:val="22"/>
        </w:rPr>
      </w:pPr>
      <w:r w:rsidRPr="002B2E40">
        <w:rPr>
          <w:rFonts w:ascii="Arial" w:eastAsia="Calibri" w:hAnsi="Arial" w:cs="Arial"/>
          <w:bCs/>
          <w:color w:val="000000"/>
          <w:sz w:val="22"/>
          <w:lang w:eastAsia="es-CO"/>
        </w:rPr>
        <w:t>Bajo estas consideraciones, corresponde a cada entidad pública, en ejercicio de su competencia y previa valoración de los elementos fácticos y jurídicos, determinar la forma de adelantar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515CBB8D" w14:textId="5AC28DB2" w:rsidR="005404CB" w:rsidRPr="0099490E" w:rsidRDefault="00671CAA" w:rsidP="00E232BB">
      <w:pPr>
        <w:spacing w:after="120" w:line="276" w:lineRule="auto"/>
        <w:ind w:firstLine="709"/>
        <w:jc w:val="both"/>
        <w:rPr>
          <w:rFonts w:ascii="Arial" w:hAnsi="Arial" w:cs="Arial"/>
          <w:b/>
          <w:color w:val="000000" w:themeColor="text1"/>
          <w:sz w:val="22"/>
          <w:highlight w:val="yellow"/>
          <w:lang w:val="es-ES_tradnl"/>
        </w:rPr>
      </w:pPr>
      <w:r w:rsidRPr="002B2E40">
        <w:rPr>
          <w:rFonts w:ascii="Arial" w:eastAsia="Calibri" w:hAnsi="Arial" w:cs="Arial"/>
          <w:sz w:val="22"/>
        </w:rPr>
        <w:t xml:space="preserve">Sin perjuicio de lo anterior, </w:t>
      </w:r>
      <w:r w:rsidRPr="002B2E40">
        <w:rPr>
          <w:rFonts w:ascii="Arial" w:eastAsia="Calibri" w:hAnsi="Arial" w:cs="Arial"/>
          <w:sz w:val="22"/>
          <w:lang w:val="es-ES"/>
        </w:rPr>
        <w:t xml:space="preserve">la Agencia –dentro de los límites de sus atribuciones, es decir, </w:t>
      </w:r>
      <w:bookmarkStart w:id="2" w:name="_Hlk61025408"/>
      <w:r w:rsidRPr="00C973EA">
        <w:rPr>
          <w:rFonts w:ascii="Arial" w:eastAsia="Calibri" w:hAnsi="Arial" w:cs="Arial"/>
          <w:sz w:val="22"/>
          <w:lang w:val="es-ES"/>
        </w:rPr>
        <w:t xml:space="preserve">haciendo abstracción del caso </w:t>
      </w:r>
      <w:r w:rsidRPr="000F1DDC">
        <w:rPr>
          <w:rFonts w:ascii="Arial" w:eastAsia="Calibri" w:hAnsi="Arial" w:cs="Arial"/>
          <w:sz w:val="22"/>
          <w:lang w:val="es-ES"/>
        </w:rPr>
        <w:t xml:space="preserve">particular </w:t>
      </w:r>
      <w:bookmarkEnd w:id="2"/>
      <w:r w:rsidRPr="000F1DDC">
        <w:rPr>
          <w:rFonts w:ascii="Arial" w:eastAsia="Calibri" w:hAnsi="Arial" w:cs="Arial"/>
          <w:sz w:val="22"/>
          <w:lang w:val="es-ES"/>
        </w:rPr>
        <w:t>expuesto en la petición– resolverá la consulta conforme a las normas generales del sistema de compras públicas. Con este objetivo se analizarán los siguientes temas:</w:t>
      </w:r>
      <w:r w:rsidR="00E0142A" w:rsidRPr="000F1DDC">
        <w:rPr>
          <w:rFonts w:ascii="Arial" w:hAnsi="Arial" w:cs="Arial"/>
          <w:color w:val="000000" w:themeColor="text1"/>
          <w:sz w:val="22"/>
          <w:lang w:val="es-ES_tradnl"/>
        </w:rPr>
        <w:t xml:space="preserve"> </w:t>
      </w:r>
      <w:r w:rsidR="00E0142A" w:rsidRPr="005E6524">
        <w:rPr>
          <w:rFonts w:ascii="Arial" w:hAnsi="Arial" w:cs="Arial"/>
          <w:color w:val="000000" w:themeColor="text1"/>
          <w:sz w:val="22"/>
          <w:lang w:val="es-ES_tradnl"/>
        </w:rPr>
        <w:t xml:space="preserve">i) </w:t>
      </w:r>
      <w:r w:rsidR="00C973EA" w:rsidRPr="005E6524">
        <w:rPr>
          <w:rFonts w:ascii="Arial" w:hAnsi="Arial" w:cs="Arial"/>
          <w:bCs/>
          <w:color w:val="000000" w:themeColor="text1"/>
          <w:sz w:val="22"/>
          <w:lang w:val="es-ES_tradnl"/>
        </w:rPr>
        <w:t>La noción de experiencia en la contratación pública</w:t>
      </w:r>
      <w:r w:rsidR="00E149D6" w:rsidRPr="005E6524">
        <w:rPr>
          <w:rFonts w:ascii="Arial" w:hAnsi="Arial" w:cs="Arial"/>
          <w:bCs/>
          <w:color w:val="000000" w:themeColor="text1"/>
          <w:sz w:val="22"/>
          <w:lang w:val="es-ES_tradnl"/>
        </w:rPr>
        <w:t>,</w:t>
      </w:r>
      <w:r w:rsidR="005404CB" w:rsidRPr="005E6524">
        <w:rPr>
          <w:rFonts w:ascii="Arial" w:hAnsi="Arial" w:cs="Arial"/>
          <w:bCs/>
          <w:color w:val="000000" w:themeColor="text1"/>
          <w:sz w:val="22"/>
          <w:lang w:val="es-ES_tradnl"/>
        </w:rPr>
        <w:t xml:space="preserve"> </w:t>
      </w:r>
      <w:proofErr w:type="spellStart"/>
      <w:r w:rsidR="005404CB" w:rsidRPr="005E6524">
        <w:rPr>
          <w:rFonts w:ascii="Arial" w:hAnsi="Arial" w:cs="Arial"/>
          <w:bCs/>
          <w:color w:val="000000" w:themeColor="text1"/>
          <w:sz w:val="22"/>
          <w:lang w:val="es-ES_tradnl"/>
        </w:rPr>
        <w:t>ii</w:t>
      </w:r>
      <w:proofErr w:type="spellEnd"/>
      <w:r w:rsidR="005404CB" w:rsidRPr="005E6524">
        <w:rPr>
          <w:rFonts w:ascii="Arial" w:hAnsi="Arial" w:cs="Arial"/>
          <w:bCs/>
          <w:color w:val="000000" w:themeColor="text1"/>
          <w:sz w:val="22"/>
          <w:lang w:val="es-ES_tradnl"/>
        </w:rPr>
        <w:t>)</w:t>
      </w:r>
      <w:r w:rsidR="00E149D6" w:rsidRPr="005E6524">
        <w:rPr>
          <w:rFonts w:ascii="Arial" w:hAnsi="Arial" w:cs="Arial"/>
          <w:bCs/>
          <w:color w:val="000000" w:themeColor="text1"/>
          <w:sz w:val="22"/>
          <w:lang w:val="es-ES_tradnl"/>
        </w:rPr>
        <w:t xml:space="preserve"> </w:t>
      </w:r>
      <w:r w:rsidR="00C973EA" w:rsidRPr="005E6524">
        <w:rPr>
          <w:rFonts w:ascii="Arial" w:hAnsi="Arial" w:cs="Arial"/>
          <w:bCs/>
          <w:color w:val="000000" w:themeColor="text1"/>
          <w:sz w:val="22"/>
          <w:lang w:val="es-ES_tradnl"/>
        </w:rPr>
        <w:t>Acreditación de experiencia de socios por parte de sociedades con menos de tres años de constitución</w:t>
      </w:r>
      <w:r w:rsidR="005C3B5E" w:rsidRPr="00F17801">
        <w:rPr>
          <w:rFonts w:ascii="Arial" w:hAnsi="Arial" w:cs="Arial"/>
          <w:bCs/>
          <w:color w:val="000000" w:themeColor="text1"/>
          <w:sz w:val="22"/>
          <w:lang w:val="es-ES_tradnl"/>
        </w:rPr>
        <w:t>,</w:t>
      </w:r>
      <w:r w:rsidR="00E149D6" w:rsidRPr="005E6524">
        <w:rPr>
          <w:rFonts w:ascii="Arial" w:hAnsi="Arial" w:cs="Arial"/>
          <w:bCs/>
          <w:color w:val="000000" w:themeColor="text1"/>
          <w:sz w:val="22"/>
          <w:lang w:val="es-ES_tradnl"/>
        </w:rPr>
        <w:t xml:space="preserve"> </w:t>
      </w:r>
      <w:r w:rsidR="00A53281" w:rsidRPr="005E6524">
        <w:rPr>
          <w:rFonts w:ascii="Arial" w:hAnsi="Arial" w:cs="Arial"/>
          <w:bCs/>
          <w:color w:val="000000" w:themeColor="text1"/>
          <w:sz w:val="22"/>
          <w:lang w:val="es-ES_tradnl"/>
        </w:rPr>
        <w:t xml:space="preserve"> </w:t>
      </w:r>
      <w:proofErr w:type="spellStart"/>
      <w:r w:rsidR="00A53281" w:rsidRPr="005E6524">
        <w:rPr>
          <w:rFonts w:ascii="Arial" w:hAnsi="Arial" w:cs="Arial"/>
          <w:bCs/>
          <w:color w:val="000000" w:themeColor="text1"/>
          <w:sz w:val="22"/>
          <w:lang w:val="es-ES_tradnl"/>
        </w:rPr>
        <w:t>iii</w:t>
      </w:r>
      <w:proofErr w:type="spellEnd"/>
      <w:r w:rsidR="00A53281" w:rsidRPr="005E6524">
        <w:rPr>
          <w:rFonts w:ascii="Arial" w:hAnsi="Arial" w:cs="Arial"/>
          <w:bCs/>
          <w:color w:val="000000" w:themeColor="text1"/>
          <w:sz w:val="22"/>
          <w:lang w:val="es-ES_tradnl"/>
        </w:rPr>
        <w:t>)</w:t>
      </w:r>
      <w:r w:rsidR="005404CB" w:rsidRPr="005E6524">
        <w:rPr>
          <w:rFonts w:ascii="Arial" w:hAnsi="Arial" w:cs="Arial"/>
          <w:bCs/>
          <w:color w:val="000000" w:themeColor="text1"/>
          <w:sz w:val="22"/>
          <w:lang w:val="es-ES_tradnl"/>
        </w:rPr>
        <w:t xml:space="preserve"> </w:t>
      </w:r>
      <w:r w:rsidR="000F1DDC" w:rsidRPr="005E6524">
        <w:rPr>
          <w:rFonts w:ascii="Arial" w:hAnsi="Arial" w:cs="Arial"/>
          <w:bCs/>
          <w:color w:val="000000" w:themeColor="text1"/>
          <w:sz w:val="22"/>
          <w:lang w:val="es-ES_tradnl"/>
        </w:rPr>
        <w:t>Acreditación de experiencia de los proponentes plurales</w:t>
      </w:r>
      <w:r w:rsidR="005E6524" w:rsidRPr="005E6524">
        <w:rPr>
          <w:rFonts w:ascii="Arial" w:hAnsi="Arial" w:cs="Arial"/>
          <w:bCs/>
          <w:color w:val="000000" w:themeColor="text1"/>
          <w:sz w:val="22"/>
          <w:lang w:val="es-ES_tradnl"/>
        </w:rPr>
        <w:t>, v</w:t>
      </w:r>
      <w:r w:rsidR="005E6524" w:rsidRPr="00F17801">
        <w:rPr>
          <w:rFonts w:ascii="Arial" w:eastAsia="Arial MT" w:hAnsi="Arial" w:cs="Arial"/>
          <w:sz w:val="22"/>
          <w:lang w:val="es-ES"/>
        </w:rPr>
        <w:t>i) la acreditación de la experiencia en los procesos regidos</w:t>
      </w:r>
      <w:r w:rsidR="005E6524" w:rsidRPr="00F17801">
        <w:rPr>
          <w:rFonts w:ascii="Arial" w:eastAsia="Arial MT" w:hAnsi="Arial" w:cs="Arial"/>
          <w:spacing w:val="1"/>
          <w:sz w:val="22"/>
          <w:lang w:val="es-ES"/>
        </w:rPr>
        <w:t xml:space="preserve"> </w:t>
      </w:r>
      <w:r w:rsidR="005E6524" w:rsidRPr="00F17801">
        <w:rPr>
          <w:rFonts w:ascii="Arial" w:eastAsia="Arial MT" w:hAnsi="Arial" w:cs="Arial"/>
          <w:sz w:val="22"/>
          <w:lang w:val="es-ES"/>
        </w:rPr>
        <w:t>por los documentos tipo, donde se analizará el contenido y finalidad del Formato 3 –</w:t>
      </w:r>
      <w:r w:rsidR="005E6524" w:rsidRPr="00F17801">
        <w:rPr>
          <w:rFonts w:ascii="Arial" w:eastAsia="Arial MT" w:hAnsi="Arial" w:cs="Arial"/>
          <w:spacing w:val="1"/>
          <w:sz w:val="22"/>
          <w:lang w:val="es-ES"/>
        </w:rPr>
        <w:t xml:space="preserve"> </w:t>
      </w:r>
      <w:r w:rsidR="005E6524" w:rsidRPr="00F17801">
        <w:rPr>
          <w:rFonts w:ascii="Arial" w:eastAsia="Arial MT" w:hAnsi="Arial" w:cs="Arial"/>
          <w:sz w:val="22"/>
          <w:lang w:val="es-ES"/>
        </w:rPr>
        <w:t>Experiencia;</w:t>
      </w:r>
      <w:r w:rsidR="005E6524" w:rsidRPr="00F17801">
        <w:rPr>
          <w:rFonts w:ascii="Arial" w:eastAsia="Arial MT" w:hAnsi="Arial" w:cs="Arial"/>
          <w:spacing w:val="-14"/>
          <w:sz w:val="22"/>
          <w:lang w:val="es-ES"/>
        </w:rPr>
        <w:t xml:space="preserve"> y v) </w:t>
      </w:r>
      <w:r w:rsidR="005E6524" w:rsidRPr="00F17801">
        <w:rPr>
          <w:rFonts w:ascii="Arial" w:hAnsi="Arial" w:cs="Arial"/>
          <w:sz w:val="22"/>
        </w:rPr>
        <w:t xml:space="preserve">acreditación de experiencia por parte de proponentes plurales en procedimientos de </w:t>
      </w:r>
      <w:r w:rsidR="005E6524" w:rsidRPr="00F17801">
        <w:rPr>
          <w:rFonts w:ascii="Arial" w:eastAsia="Calibri" w:hAnsi="Arial" w:cs="Arial"/>
          <w:sz w:val="22"/>
          <w:lang w:val="es-ES" w:eastAsia="es-CO"/>
        </w:rPr>
        <w:t>licitación de obra pública de infraestructura de transporte.</w:t>
      </w:r>
    </w:p>
    <w:p w14:paraId="75901F5B" w14:textId="1078DB85" w:rsidR="00E0142A" w:rsidRPr="00C973EA" w:rsidRDefault="00C973EA" w:rsidP="00F17801">
      <w:pPr>
        <w:spacing w:before="120" w:line="276" w:lineRule="auto"/>
        <w:ind w:firstLine="709"/>
        <w:jc w:val="both"/>
        <w:rPr>
          <w:rFonts w:ascii="Arial" w:hAnsi="Arial" w:cs="Arial"/>
          <w:color w:val="000000" w:themeColor="text1"/>
          <w:sz w:val="22"/>
          <w:lang w:val="es-ES_tradnl"/>
        </w:rPr>
      </w:pPr>
      <w:r w:rsidRPr="00C973EA">
        <w:rPr>
          <w:rFonts w:ascii="Arial" w:hAnsi="Arial" w:cs="Arial"/>
          <w:color w:val="000000" w:themeColor="text1"/>
          <w:sz w:val="22"/>
          <w:lang w:val="es-ES"/>
        </w:rPr>
        <w:t xml:space="preserve">La Agencia Nacional de Contratación Pública –Colombia Compra Eficiente–, en los conceptos, C-025 del 16 de marzo de 2020, C-051 del 2 de marzo de 2020, C-165 del 1 de abril de 2020, C-233 del 16 de abril de 2020, C-407 de 12 de junio de 2020, C-398 de 30 de junio de 2020, C-470 del 14 de julio de 2020 C-584 de 31 de agosto 2020, C-619 de 21 de septiembre 2020, C-710 del 9 de diciembre de 2020, C-729 del 11 de diciembre de 2020, C-008 del 15 de febrero de 2021, C-103 del 24 de marzo de 2021, C-249 de 1 de junio de 2021, C-326 del 2 de julio de 2021,  C-358 del 19 de julio de 2021, C-405 y C-415 del 10 de agosto de 2021, C- 429 del 17 de agosto de 2021, C- 539 del 27 de septiembre de 2021,  C- 696 de 31 de diciembre de 2021, </w:t>
      </w:r>
      <w:r w:rsidR="00264BD6" w:rsidRPr="00F17801">
        <w:rPr>
          <w:rFonts w:ascii="Arial" w:eastAsia="Calibri" w:hAnsi="Arial" w:cs="Arial"/>
          <w:color w:val="000000" w:themeColor="text1"/>
          <w:sz w:val="22"/>
          <w:lang w:val="es-ES"/>
        </w:rPr>
        <w:t xml:space="preserve">C-034 del 2 de marzo de 2022, C-144 del 28 de marzo de 2022 y C-239 del 26 de abril de 2022, C-319 del 19 de mayo de 2022, C-324 del 19 de  mayo de 2022, C-447 del 19 de julio de 2022, C-456 del 15 de julio de 2022, C-517 del 11 </w:t>
      </w:r>
      <w:r w:rsidR="00264BD6" w:rsidRPr="00F17801">
        <w:rPr>
          <w:rFonts w:ascii="Arial" w:eastAsia="Calibri" w:hAnsi="Arial" w:cs="Arial"/>
          <w:color w:val="000000" w:themeColor="text1"/>
          <w:sz w:val="22"/>
          <w:lang w:val="es-ES"/>
        </w:rPr>
        <w:lastRenderedPageBreak/>
        <w:t>de agosto de 2022 y C-580 de 2022</w:t>
      </w:r>
      <w:r w:rsidR="00264BD6" w:rsidRPr="00F17801">
        <w:rPr>
          <w:rFonts w:ascii="Arial" w:eastAsia="Calibri" w:hAnsi="Arial" w:cs="Arial"/>
          <w:color w:val="000000"/>
          <w:sz w:val="22"/>
          <w:vertAlign w:val="superscript"/>
          <w:lang w:eastAsia="es-ES_tradnl"/>
        </w:rPr>
        <w:footnoteReference w:id="3"/>
      </w:r>
      <w:r w:rsidR="00264BD6">
        <w:rPr>
          <w:rFonts w:ascii="Arial" w:eastAsia="Calibri" w:hAnsi="Arial" w:cs="Arial"/>
          <w:color w:val="000000" w:themeColor="text1"/>
          <w:sz w:val="22"/>
          <w:lang w:val="es-ES"/>
        </w:rPr>
        <w:t xml:space="preserve">, </w:t>
      </w:r>
      <w:r w:rsidRPr="00264BD6">
        <w:rPr>
          <w:rFonts w:ascii="Arial" w:hAnsi="Arial" w:cs="Arial"/>
          <w:color w:val="000000" w:themeColor="text1"/>
          <w:sz w:val="22"/>
          <w:lang w:val="es-ES"/>
        </w:rPr>
        <w:t>entre</w:t>
      </w:r>
      <w:r w:rsidRPr="00C973EA">
        <w:rPr>
          <w:rFonts w:ascii="Arial" w:hAnsi="Arial" w:cs="Arial"/>
          <w:color w:val="000000" w:themeColor="text1"/>
          <w:sz w:val="22"/>
          <w:lang w:val="es-ES"/>
        </w:rPr>
        <w:t xml:space="preserve"> otros, estudió la acreditación de la experiencia de los socios por una sociedad nueva con menos de 3 años de constitución</w:t>
      </w:r>
      <w:r w:rsidRPr="00C973EA">
        <w:rPr>
          <w:rFonts w:ascii="Arial" w:hAnsi="Arial" w:cs="Arial"/>
          <w:color w:val="000000" w:themeColor="text1"/>
          <w:sz w:val="22"/>
          <w:vertAlign w:val="superscript"/>
          <w:lang w:val="es-ES"/>
        </w:rPr>
        <w:t>2</w:t>
      </w:r>
      <w:r w:rsidRPr="00C973EA">
        <w:rPr>
          <w:rFonts w:ascii="Arial" w:hAnsi="Arial" w:cs="Arial"/>
          <w:color w:val="000000" w:themeColor="text1"/>
          <w:sz w:val="22"/>
          <w:lang w:val="es-ES"/>
        </w:rPr>
        <w:t>. Los argumentos expuestos se reiteran a continuación.</w:t>
      </w:r>
      <w:r w:rsidRPr="00C973EA">
        <w:rPr>
          <w:rFonts w:ascii="Arial" w:hAnsi="Arial" w:cs="Arial"/>
          <w:color w:val="000000" w:themeColor="text1"/>
          <w:sz w:val="22"/>
        </w:rPr>
        <w:t> </w:t>
      </w:r>
      <w:r w:rsidR="00CB38DD" w:rsidRPr="00C973EA">
        <w:rPr>
          <w:rFonts w:ascii="Arial" w:hAnsi="Arial" w:cs="Arial"/>
          <w:bCs/>
          <w:color w:val="000000" w:themeColor="text1"/>
          <w:sz w:val="22"/>
          <w:lang w:val="es-CO"/>
        </w:rPr>
        <w:t>La tesis desarrollada en estos conceptos se reitera y complementa a continuación:</w:t>
      </w:r>
    </w:p>
    <w:p w14:paraId="1C7D5616" w14:textId="77777777" w:rsidR="00D1040E" w:rsidRPr="0099490E" w:rsidRDefault="00D1040E" w:rsidP="00F17801">
      <w:pPr>
        <w:spacing w:line="276" w:lineRule="auto"/>
        <w:contextualSpacing/>
        <w:jc w:val="both"/>
        <w:rPr>
          <w:rFonts w:ascii="Arial" w:hAnsi="Arial" w:cs="Arial"/>
          <w:b/>
          <w:color w:val="000000" w:themeColor="text1"/>
          <w:sz w:val="22"/>
          <w:highlight w:val="yellow"/>
          <w:lang w:val="es-ES_tradnl"/>
        </w:rPr>
      </w:pPr>
    </w:p>
    <w:p w14:paraId="38673445" w14:textId="77777777" w:rsidR="0089206A" w:rsidRPr="00AB628F" w:rsidRDefault="0089206A" w:rsidP="00F17801">
      <w:pPr>
        <w:spacing w:line="276" w:lineRule="auto"/>
        <w:contextualSpacing/>
        <w:jc w:val="both"/>
        <w:rPr>
          <w:rFonts w:ascii="Arial" w:eastAsia="Calibri" w:hAnsi="Arial" w:cs="Arial"/>
          <w:b/>
          <w:sz w:val="22"/>
        </w:rPr>
      </w:pPr>
      <w:r w:rsidRPr="00AB628F">
        <w:rPr>
          <w:rFonts w:ascii="Arial" w:eastAsia="Calibri" w:hAnsi="Arial" w:cs="Arial"/>
          <w:b/>
          <w:sz w:val="22"/>
        </w:rPr>
        <w:t>2.1. La noción de experiencia en la contratación pública</w:t>
      </w:r>
    </w:p>
    <w:p w14:paraId="6A4D1A5F" w14:textId="77777777" w:rsidR="0089206A" w:rsidRPr="00AB628F" w:rsidRDefault="0089206A" w:rsidP="00F17801">
      <w:pPr>
        <w:spacing w:line="276" w:lineRule="auto"/>
        <w:contextualSpacing/>
        <w:jc w:val="both"/>
        <w:rPr>
          <w:rFonts w:ascii="Arial" w:eastAsia="Calibri" w:hAnsi="Arial" w:cs="Arial"/>
          <w:b/>
          <w:sz w:val="22"/>
        </w:rPr>
      </w:pPr>
    </w:p>
    <w:p w14:paraId="2AF9B084" w14:textId="77777777" w:rsidR="0089206A" w:rsidRPr="00674F99" w:rsidRDefault="0089206A" w:rsidP="00E232BB">
      <w:pPr>
        <w:spacing w:line="276" w:lineRule="auto"/>
        <w:jc w:val="both"/>
        <w:rPr>
          <w:rFonts w:ascii="Arial" w:eastAsia="Calibri" w:hAnsi="Arial" w:cs="Arial"/>
          <w:sz w:val="22"/>
        </w:rPr>
      </w:pPr>
      <w:bookmarkStart w:id="3" w:name="_Hlk91599456"/>
      <w:r w:rsidRPr="00AB628F">
        <w:rPr>
          <w:rFonts w:ascii="Arial" w:eastAsia="Calibri" w:hAnsi="Arial" w:cs="Arial"/>
          <w:sz w:val="22"/>
        </w:rPr>
        <w:t xml:space="preserve">La Ley 1150 de 2007, en el artículo 5, </w:t>
      </w:r>
      <w:r w:rsidRPr="00AB628F">
        <w:rPr>
          <w:rFonts w:ascii="Arial" w:hAnsi="Arial" w:cs="Arial"/>
          <w:sz w:val="22"/>
        </w:rPr>
        <w:t xml:space="preserve">dispone que </w:t>
      </w:r>
      <w:r w:rsidRPr="00AB628F">
        <w:rPr>
          <w:rFonts w:ascii="Arial" w:eastAsia="Calibri" w:hAnsi="Arial" w:cs="Arial"/>
          <w:sz w:val="22"/>
        </w:rPr>
        <w:t xml:space="preserve">la capacidad jurídica y las condiciones de experiencia, así como la capacidad financiera y de organización de los proponentes, serán objeto de verificación por parte de las entidades como requisitos habilitantes para participar en los procesos de selección y no otorgarán puntaje. </w:t>
      </w:r>
    </w:p>
    <w:p w14:paraId="47F5710C" w14:textId="1874592D" w:rsidR="0089206A" w:rsidRPr="000C3232" w:rsidRDefault="0089206A" w:rsidP="00E232BB">
      <w:pPr>
        <w:spacing w:before="120" w:line="276" w:lineRule="auto"/>
        <w:ind w:firstLine="709"/>
        <w:jc w:val="both"/>
        <w:rPr>
          <w:rFonts w:ascii="Arial" w:eastAsia="Calibri" w:hAnsi="Arial" w:cs="Arial"/>
          <w:sz w:val="22"/>
        </w:rPr>
      </w:pPr>
      <w:r w:rsidRPr="00674F99">
        <w:rPr>
          <w:rFonts w:ascii="Arial" w:eastAsia="Calibri" w:hAnsi="Arial" w:cs="Arial"/>
          <w:sz w:val="22"/>
        </w:rPr>
        <w:t xml:space="preserve">Para ello, </w:t>
      </w:r>
      <w:r w:rsidRPr="00674F99">
        <w:rPr>
          <w:rFonts w:ascii="Arial" w:hAnsi="Arial" w:cs="Arial"/>
          <w:sz w:val="22"/>
        </w:rPr>
        <w:t>el artículo 6 de la Ley 1150 de 2007 señala que todas las personas naturales o jurídicas, nacionales o extranjeras, domiciliadas o con sucursal en Colombia, que aspiren celebrar co</w:t>
      </w:r>
      <w:r w:rsidRPr="00AB628F">
        <w:rPr>
          <w:rFonts w:ascii="Arial" w:hAnsi="Arial" w:cs="Arial"/>
          <w:sz w:val="22"/>
        </w:rPr>
        <w:t>ntratos con las entidades estatales deberá estar inscritas en el Registro Único de Proponentes. En dicho registro constará la información relacionada con la experiencia, la capacidad jurídica, financiera y de organización del proponente y su clasificación.</w:t>
      </w:r>
      <w:r>
        <w:rPr>
          <w:rFonts w:ascii="Arial" w:eastAsia="Calibri" w:hAnsi="Arial" w:cs="Arial"/>
          <w:sz w:val="22"/>
        </w:rPr>
        <w:t xml:space="preserve"> </w:t>
      </w:r>
      <w:bookmarkEnd w:id="3"/>
      <w:r w:rsidRPr="00AB628F">
        <w:rPr>
          <w:rFonts w:ascii="Arial" w:eastAsia="Calibri" w:hAnsi="Arial" w:cs="Arial"/>
          <w:sz w:val="22"/>
        </w:rPr>
        <w:t>En este registro constan los requisitos habilitantes que se evalúan exclusivamente con este documento, que es plena prueba, sin que la entidad o el proponente puedan, en principio, solicitar o aportar otra documentación</w:t>
      </w:r>
      <w:r w:rsidRPr="002310EE">
        <w:rPr>
          <w:rStyle w:val="Refdenotaalpie"/>
          <w:rFonts w:ascii="Arial" w:eastAsia="Calibri" w:hAnsi="Arial" w:cs="Arial"/>
        </w:rPr>
        <w:footnoteReference w:id="4"/>
      </w:r>
      <w:r w:rsidRPr="00AB628F">
        <w:rPr>
          <w:rFonts w:ascii="Arial" w:eastAsia="Calibri" w:hAnsi="Arial" w:cs="Arial"/>
          <w:sz w:val="22"/>
        </w:rPr>
        <w:t>.</w:t>
      </w:r>
    </w:p>
    <w:p w14:paraId="2DFEC2EF" w14:textId="77777777" w:rsidR="0089206A" w:rsidRPr="00D72126" w:rsidRDefault="0089206A" w:rsidP="00E232BB">
      <w:pPr>
        <w:spacing w:before="120" w:line="276" w:lineRule="auto"/>
        <w:ind w:firstLine="709"/>
        <w:jc w:val="both"/>
        <w:rPr>
          <w:rFonts w:ascii="Arial" w:eastAsia="Calibri" w:hAnsi="Arial" w:cs="Arial"/>
          <w:sz w:val="22"/>
        </w:rPr>
      </w:pPr>
      <w:r>
        <w:rPr>
          <w:rFonts w:ascii="Arial" w:eastAsia="Calibri" w:hAnsi="Arial" w:cs="Arial"/>
          <w:sz w:val="22"/>
        </w:rPr>
        <w:t>L</w:t>
      </w:r>
      <w:r w:rsidRPr="00674F99">
        <w:rPr>
          <w:rFonts w:ascii="Arial" w:eastAsia="Calibri" w:hAnsi="Arial" w:cs="Arial"/>
          <w:sz w:val="22"/>
        </w:rPr>
        <w:t>a experiencia</w:t>
      </w:r>
      <w:r>
        <w:rPr>
          <w:rFonts w:ascii="Arial" w:eastAsia="Calibri" w:hAnsi="Arial" w:cs="Arial"/>
          <w:sz w:val="22"/>
        </w:rPr>
        <w:t xml:space="preserve"> </w:t>
      </w:r>
      <w:r w:rsidRPr="00674F99">
        <w:rPr>
          <w:rFonts w:ascii="Arial" w:eastAsia="Calibri" w:hAnsi="Arial" w:cs="Arial"/>
          <w:sz w:val="22"/>
        </w:rPr>
        <w:t xml:space="preserve">debe inscribirse, renovarse o actualizarse en el RUP con copia de los contratos o con certificados de los contratos celebrados por el proponente con diferentes </w:t>
      </w:r>
      <w:r w:rsidRPr="00674F99">
        <w:rPr>
          <w:rFonts w:ascii="Arial" w:eastAsia="Calibri" w:hAnsi="Arial" w:cs="Arial"/>
          <w:sz w:val="22"/>
        </w:rPr>
        <w:lastRenderedPageBreak/>
        <w:t>contratantes</w:t>
      </w:r>
      <w:r>
        <w:rPr>
          <w:rFonts w:ascii="Arial" w:eastAsia="Calibri" w:hAnsi="Arial" w:cs="Arial"/>
          <w:sz w:val="22"/>
        </w:rPr>
        <w:t xml:space="preserve">. Estos </w:t>
      </w:r>
      <w:r w:rsidRPr="00674F99">
        <w:rPr>
          <w:rFonts w:ascii="Arial" w:eastAsia="Calibri" w:hAnsi="Arial" w:cs="Arial"/>
          <w:sz w:val="22"/>
        </w:rPr>
        <w:t xml:space="preserve">terceros expiden </w:t>
      </w:r>
      <w:r>
        <w:rPr>
          <w:rFonts w:ascii="Arial" w:eastAsia="Calibri" w:hAnsi="Arial" w:cs="Arial"/>
          <w:sz w:val="22"/>
        </w:rPr>
        <w:t xml:space="preserve">dichas certificaciones </w:t>
      </w:r>
      <w:r w:rsidRPr="00674F99">
        <w:rPr>
          <w:rFonts w:ascii="Arial" w:eastAsia="Calibri" w:hAnsi="Arial" w:cs="Arial"/>
          <w:sz w:val="22"/>
        </w:rPr>
        <w:t>cuando el contrato fue ejecutado y recibieron los bienes, obras o servicios de parte del proponente</w:t>
      </w:r>
      <w:r w:rsidRPr="002310EE">
        <w:rPr>
          <w:rStyle w:val="Refdenotaalpie"/>
          <w:rFonts w:ascii="Arial" w:eastAsia="Calibri" w:hAnsi="Arial" w:cs="Arial"/>
        </w:rPr>
        <w:footnoteReference w:id="5"/>
      </w:r>
      <w:r w:rsidRPr="00AB628F">
        <w:rPr>
          <w:rFonts w:ascii="Arial" w:eastAsia="Calibri" w:hAnsi="Arial" w:cs="Arial"/>
          <w:sz w:val="22"/>
        </w:rPr>
        <w:t>.</w:t>
      </w:r>
      <w:r>
        <w:rPr>
          <w:rFonts w:ascii="Arial" w:eastAsia="Calibri" w:hAnsi="Arial" w:cs="Arial"/>
          <w:sz w:val="22"/>
        </w:rPr>
        <w:t xml:space="preserve"> </w:t>
      </w:r>
      <w:r w:rsidRPr="00674F99">
        <w:rPr>
          <w:rFonts w:ascii="Arial" w:eastAsia="Calibri" w:hAnsi="Arial" w:cs="Arial"/>
          <w:sz w:val="22"/>
        </w:rPr>
        <w:t xml:space="preserve">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04B30283" w14:textId="77777777" w:rsidR="0034702A" w:rsidRPr="00674F99" w:rsidRDefault="0034702A" w:rsidP="00E232BB">
      <w:pPr>
        <w:spacing w:before="120" w:line="276" w:lineRule="auto"/>
        <w:ind w:firstLine="708"/>
        <w:jc w:val="both"/>
        <w:rPr>
          <w:rFonts w:ascii="Arial" w:eastAsia="Calibri" w:hAnsi="Arial" w:cs="Arial"/>
          <w:sz w:val="22"/>
        </w:rPr>
      </w:pPr>
      <w:r w:rsidRPr="00AB628F">
        <w:rPr>
          <w:rFonts w:ascii="Arial" w:hAnsi="Arial" w:cs="Arial"/>
          <w:sz w:val="22"/>
        </w:rPr>
        <w:t>En relación con el requisito habilitante de experiencia, l</w:t>
      </w:r>
      <w:r w:rsidRPr="00AB628F">
        <w:rPr>
          <w:rFonts w:ascii="Arial" w:eastAsia="Calibri" w:hAnsi="Arial" w:cs="Arial"/>
          <w:sz w:val="22"/>
        </w:rPr>
        <w:t>a Agencia Nacional de Contratación Pública – Colombia Compra Eficiente puso a disposición de los interesados del Sistema de Compra Pública el «Manual para determinar y verificar requisitos habilitantes en los Procesos de Contratación»</w:t>
      </w:r>
      <w:r>
        <w:rPr>
          <w:rFonts w:ascii="Arial" w:eastAsia="Calibri" w:hAnsi="Arial" w:cs="Arial"/>
          <w:sz w:val="22"/>
        </w:rPr>
        <w:t>.</w:t>
      </w:r>
      <w:r w:rsidRPr="00AB628F">
        <w:rPr>
          <w:rFonts w:ascii="Arial" w:eastAsia="Calibri" w:hAnsi="Arial" w:cs="Arial"/>
          <w:sz w:val="22"/>
        </w:rPr>
        <w:t xml:space="preserve"> </w:t>
      </w:r>
      <w:r>
        <w:rPr>
          <w:rFonts w:ascii="Arial" w:eastAsia="Calibri" w:hAnsi="Arial" w:cs="Arial"/>
          <w:sz w:val="22"/>
        </w:rPr>
        <w:t>Allí se indica que la experiencia tiene un</w:t>
      </w:r>
      <w:r w:rsidRPr="00DD6845">
        <w:rPr>
          <w:rFonts w:ascii="Arial" w:eastAsia="Calibri" w:hAnsi="Arial" w:cs="Arial"/>
          <w:sz w:val="22"/>
        </w:rPr>
        <w:t xml:space="preserve"> carácter personal, lo cual significa que </w:t>
      </w:r>
      <w:r>
        <w:rPr>
          <w:rFonts w:ascii="Arial" w:eastAsia="Calibri" w:hAnsi="Arial" w:cs="Arial"/>
          <w:sz w:val="22"/>
        </w:rPr>
        <w:t>esta</w:t>
      </w:r>
      <w:r w:rsidRPr="00DD6845">
        <w:rPr>
          <w:rFonts w:ascii="Arial" w:eastAsia="Calibri" w:hAnsi="Arial" w:cs="Arial"/>
          <w:sz w:val="22"/>
        </w:rPr>
        <w:t xml:space="preserve"> se obtiene </w:t>
      </w:r>
      <w:r>
        <w:rPr>
          <w:rFonts w:ascii="Arial" w:eastAsia="Calibri" w:hAnsi="Arial" w:cs="Arial"/>
          <w:sz w:val="22"/>
        </w:rPr>
        <w:t>por</w:t>
      </w:r>
      <w:r w:rsidRPr="00DD6845">
        <w:rPr>
          <w:rFonts w:ascii="Arial" w:eastAsia="Calibri" w:hAnsi="Arial" w:cs="Arial"/>
          <w:sz w:val="22"/>
        </w:rPr>
        <w:t xml:space="preserve"> la participación, con anterioridad, en actividades que le permitieron</w:t>
      </w:r>
      <w:r>
        <w:rPr>
          <w:rFonts w:ascii="Arial" w:eastAsia="Calibri" w:hAnsi="Arial" w:cs="Arial"/>
          <w:sz w:val="22"/>
        </w:rPr>
        <w:t xml:space="preserve"> a alguien</w:t>
      </w:r>
      <w:r w:rsidRPr="00DD6845">
        <w:rPr>
          <w:rFonts w:ascii="Arial" w:eastAsia="Calibri" w:hAnsi="Arial" w:cs="Arial"/>
          <w:sz w:val="22"/>
        </w:rPr>
        <w:t xml:space="preserve"> conocer cómo ejecutar determinado objeto contractual que la entidad ahora pretende desarrollar</w:t>
      </w:r>
      <w:r w:rsidRPr="002310EE">
        <w:rPr>
          <w:rStyle w:val="Refdenotaalpie"/>
          <w:rFonts w:ascii="Arial" w:eastAsia="Calibri" w:hAnsi="Arial" w:cs="Arial"/>
        </w:rPr>
        <w:footnoteReference w:id="6"/>
      </w:r>
      <w:r w:rsidRPr="00AB628F">
        <w:rPr>
          <w:rFonts w:ascii="Arial" w:eastAsia="Calibri" w:hAnsi="Arial" w:cs="Arial"/>
          <w:sz w:val="22"/>
        </w:rPr>
        <w:t>.</w:t>
      </w:r>
    </w:p>
    <w:p w14:paraId="62740121" w14:textId="77777777" w:rsidR="0034702A" w:rsidRPr="00637119" w:rsidRDefault="0034702A" w:rsidP="00E232BB">
      <w:pPr>
        <w:spacing w:before="120" w:line="276" w:lineRule="auto"/>
        <w:ind w:firstLine="709"/>
        <w:jc w:val="both"/>
        <w:rPr>
          <w:rFonts w:ascii="Arial" w:eastAsia="Calibri" w:hAnsi="Arial" w:cs="Arial"/>
          <w:color w:val="FF0000"/>
          <w:sz w:val="22"/>
        </w:rPr>
      </w:pPr>
      <w:r w:rsidRPr="00674F99">
        <w:rPr>
          <w:rFonts w:ascii="Arial" w:eastAsia="Calibri" w:hAnsi="Arial" w:cs="Arial"/>
          <w:sz w:val="22"/>
        </w:rPr>
        <w:t>Lo anterior es determinante, porque no es posible adquirir la experiencia si en la práctica no se han ejecutado actividades previas</w:t>
      </w:r>
      <w:r>
        <w:rPr>
          <w:rFonts w:ascii="Arial" w:eastAsia="Calibri" w:hAnsi="Arial" w:cs="Arial"/>
          <w:sz w:val="22"/>
        </w:rPr>
        <w:t>.</w:t>
      </w:r>
      <w:r w:rsidRPr="00674F99">
        <w:rPr>
          <w:rFonts w:ascii="Arial" w:eastAsia="Calibri" w:hAnsi="Arial" w:cs="Arial"/>
          <w:sz w:val="22"/>
        </w:rPr>
        <w:t xml:space="preserve"> </w:t>
      </w:r>
      <w:r>
        <w:rPr>
          <w:rFonts w:ascii="Arial" w:eastAsia="Calibri" w:hAnsi="Arial" w:cs="Arial"/>
          <w:sz w:val="22"/>
        </w:rPr>
        <w:t>P</w:t>
      </w:r>
      <w:r w:rsidRPr="00674F99">
        <w:rPr>
          <w:rFonts w:ascii="Arial" w:eastAsia="Calibri" w:hAnsi="Arial" w:cs="Arial"/>
          <w:sz w:val="22"/>
        </w:rPr>
        <w:t>recisamente</w:t>
      </w:r>
      <w:r>
        <w:rPr>
          <w:rFonts w:ascii="Arial" w:eastAsia="Calibri" w:hAnsi="Arial" w:cs="Arial"/>
          <w:sz w:val="22"/>
        </w:rPr>
        <w:t>,</w:t>
      </w:r>
      <w:r w:rsidRPr="00674F99">
        <w:rPr>
          <w:rFonts w:ascii="Arial" w:eastAsia="Calibri" w:hAnsi="Arial" w:cs="Arial"/>
          <w:sz w:val="22"/>
        </w:rPr>
        <w:t xml:space="preserve"> d</w:t>
      </w:r>
      <w:r w:rsidRPr="00E232BB">
        <w:rPr>
          <w:rFonts w:ascii="Arial" w:eastAsia="Calibri" w:hAnsi="Arial" w:cs="Arial"/>
          <w:sz w:val="22"/>
        </w:rPr>
        <w:t xml:space="preserve">e la experiencia se deriva el conocimiento del proponente, lo cual es importante para la contratación pública, pues ello garantiza que no habrá improvisación ni mayores costos por errores o dificultades originadas en realizar una actividad por primera vez. Adicionalmente, el Manual explica que la experiencia puede obtenerse directamente o por participar asociado con otra persona, </w:t>
      </w:r>
      <w:r w:rsidRPr="00E232BB">
        <w:rPr>
          <w:rFonts w:ascii="Arial" w:eastAsia="Calibri" w:hAnsi="Arial" w:cs="Arial"/>
          <w:sz w:val="22"/>
        </w:rPr>
        <w:lastRenderedPageBreak/>
        <w:t xml:space="preserve">como es el caso de los proponentes plurales, en cuyo evento la experiencia no deja de ser personal, sino que es proporcional a la participación como miembro de un consorcio o unión temporal. Por tratarse de esquemas asociativos, en estos casos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de manera que se ayude a que exista pluralidad de oferentes.  </w:t>
      </w:r>
    </w:p>
    <w:p w14:paraId="5F9E92AE" w14:textId="711D98E7" w:rsidR="00BB3E99" w:rsidRDefault="00BB3E99" w:rsidP="00E232BB">
      <w:pPr>
        <w:spacing w:before="120" w:line="276" w:lineRule="auto"/>
        <w:ind w:firstLine="709"/>
        <w:jc w:val="both"/>
        <w:rPr>
          <w:rFonts w:ascii="Arial" w:eastAsia="Calibri" w:hAnsi="Arial" w:cs="Arial"/>
          <w:sz w:val="22"/>
        </w:rPr>
      </w:pPr>
      <w:r w:rsidRPr="00DD6845">
        <w:rPr>
          <w:rFonts w:ascii="Arial" w:eastAsia="Calibri" w:hAnsi="Arial" w:cs="Arial"/>
          <w:sz w:val="22"/>
        </w:rPr>
        <w:t>De lo anterior se concluye que la regla general es que la experiencia se acredite a través del RUP y, en consecuencia, la evaluación de la experiencia, como requisito habilitante, no puede</w:t>
      </w:r>
      <w:r w:rsidRPr="00AB628F">
        <w:rPr>
          <w:rFonts w:ascii="Arial" w:eastAsia="Calibri" w:hAnsi="Arial" w:cs="Arial"/>
          <w:sz w:val="22"/>
        </w:rPr>
        <w:t xml:space="preserve"> ser realizada nuevamente por la entidad pública a partir de otros criterios distintos a los contenidos en e</w:t>
      </w:r>
      <w:r>
        <w:rPr>
          <w:rFonts w:ascii="Arial" w:eastAsia="Calibri" w:hAnsi="Arial" w:cs="Arial"/>
          <w:sz w:val="22"/>
        </w:rPr>
        <w:t>l Registro Único de Proponentes, adicionalmente la misma deberá ser acreditada de forma proporcional en el caso de los proponentes plurales.</w:t>
      </w:r>
    </w:p>
    <w:p w14:paraId="7777A0A9" w14:textId="77777777" w:rsidR="00485C90" w:rsidRPr="00F17801" w:rsidRDefault="00485C90" w:rsidP="00485C90">
      <w:pPr>
        <w:spacing w:before="120" w:after="120" w:line="276" w:lineRule="auto"/>
        <w:ind w:firstLine="709"/>
        <w:jc w:val="both"/>
        <w:rPr>
          <w:rFonts w:ascii="Arial" w:eastAsia="Calibri" w:hAnsi="Arial" w:cs="Arial"/>
          <w:color w:val="000000" w:themeColor="text1"/>
          <w:sz w:val="22"/>
        </w:rPr>
      </w:pPr>
      <w:r w:rsidRPr="00F17801">
        <w:rPr>
          <w:rFonts w:ascii="Arial" w:eastAsia="Calibri" w:hAnsi="Arial" w:cs="Arial"/>
          <w:color w:val="000000" w:themeColor="text1"/>
          <w:sz w:val="22"/>
        </w:rPr>
        <w:t xml:space="preserve">Finalmente, se pueden extraer conclusiones relevantes en relación con los rasgos característicos de la experiencia: </w:t>
      </w:r>
    </w:p>
    <w:p w14:paraId="435B703A" w14:textId="77777777" w:rsidR="00485C90" w:rsidRPr="00F17801" w:rsidRDefault="00485C90" w:rsidP="00485C90">
      <w:pPr>
        <w:spacing w:before="120" w:after="120" w:line="276" w:lineRule="auto"/>
        <w:ind w:firstLine="709"/>
        <w:jc w:val="both"/>
        <w:rPr>
          <w:rFonts w:ascii="Arial" w:eastAsia="Calibri" w:hAnsi="Arial" w:cs="Arial"/>
          <w:color w:val="000000" w:themeColor="text1"/>
          <w:sz w:val="22"/>
        </w:rPr>
      </w:pPr>
      <w:r w:rsidRPr="00F17801">
        <w:rPr>
          <w:rFonts w:ascii="Arial" w:eastAsia="Calibri" w:hAnsi="Arial" w:cs="Arial"/>
          <w:color w:val="000000" w:themeColor="text1"/>
          <w:sz w:val="22"/>
        </w:rPr>
        <w:t>i) La experiencia es personal, esto es, se adquiere participando, directa o indirectamente, sin que sea posible no participar y tener una experiencia que no es propia.</w:t>
      </w:r>
    </w:p>
    <w:p w14:paraId="25ED2C3A" w14:textId="77777777" w:rsidR="00485C90" w:rsidRPr="00F17801" w:rsidRDefault="00485C90" w:rsidP="00485C90">
      <w:pPr>
        <w:spacing w:before="120" w:after="120" w:line="276" w:lineRule="auto"/>
        <w:ind w:firstLine="709"/>
        <w:jc w:val="both"/>
        <w:rPr>
          <w:rFonts w:ascii="Arial" w:eastAsia="Calibri" w:hAnsi="Arial" w:cs="Arial"/>
          <w:color w:val="000000" w:themeColor="text1"/>
          <w:sz w:val="22"/>
        </w:rPr>
      </w:pPr>
      <w:proofErr w:type="spellStart"/>
      <w:r w:rsidRPr="00F17801">
        <w:rPr>
          <w:rFonts w:ascii="Arial" w:eastAsia="Calibri" w:hAnsi="Arial" w:cs="Arial"/>
          <w:color w:val="000000" w:themeColor="text1"/>
          <w:sz w:val="22"/>
        </w:rPr>
        <w:t>ii</w:t>
      </w:r>
      <w:proofErr w:type="spellEnd"/>
      <w:r w:rsidRPr="00F17801">
        <w:rPr>
          <w:rFonts w:ascii="Arial" w:eastAsia="Calibri" w:hAnsi="Arial" w:cs="Arial"/>
          <w:color w:val="000000" w:themeColor="text1"/>
          <w:sz w:val="22"/>
        </w:rPr>
        <w:t xml:space="preserve">) La experiencia se puede compartir, sin que la compartida se entienda suya, ya que dentro del procedimiento contractual se reflejará que esa persona tiene la experiencia de otra, como es el caso de la que aportan los socios a las sociedades con menos de 3 años de constitución, lo cual constará en el RUP; o de las figuras </w:t>
      </w:r>
      <w:proofErr w:type="gramStart"/>
      <w:r w:rsidRPr="00F17801">
        <w:rPr>
          <w:rFonts w:ascii="Arial" w:eastAsia="Calibri" w:hAnsi="Arial" w:cs="Arial"/>
          <w:color w:val="000000" w:themeColor="text1"/>
          <w:sz w:val="22"/>
        </w:rPr>
        <w:t>asociativas  ̶</w:t>
      </w:r>
      <w:proofErr w:type="gramEnd"/>
      <w:r w:rsidRPr="00F17801">
        <w:rPr>
          <w:rFonts w:ascii="Arial" w:eastAsia="Calibri" w:hAnsi="Arial" w:cs="Arial"/>
          <w:color w:val="000000" w:themeColor="text1"/>
          <w:sz w:val="22"/>
        </w:rPr>
        <w:t xml:space="preserve"> consorcios y uniones temporales ̶  que se verificará en el documento privado de constitución.</w:t>
      </w:r>
    </w:p>
    <w:p w14:paraId="16C667AB" w14:textId="77777777" w:rsidR="00485C90" w:rsidRPr="00F17801" w:rsidRDefault="00485C90" w:rsidP="00485C90">
      <w:pPr>
        <w:spacing w:before="120" w:after="120" w:line="276" w:lineRule="auto"/>
        <w:ind w:firstLine="709"/>
        <w:jc w:val="both"/>
        <w:rPr>
          <w:rFonts w:ascii="Arial" w:eastAsia="Calibri" w:hAnsi="Arial" w:cs="Arial"/>
          <w:color w:val="000000" w:themeColor="text1"/>
          <w:sz w:val="22"/>
        </w:rPr>
      </w:pPr>
      <w:proofErr w:type="spellStart"/>
      <w:r w:rsidRPr="00F17801">
        <w:rPr>
          <w:rFonts w:ascii="Arial" w:eastAsia="Calibri" w:hAnsi="Arial" w:cs="Arial"/>
          <w:color w:val="000000" w:themeColor="text1"/>
          <w:sz w:val="22"/>
        </w:rPr>
        <w:t>iii</w:t>
      </w:r>
      <w:proofErr w:type="spellEnd"/>
      <w:r w:rsidRPr="00F17801">
        <w:rPr>
          <w:rFonts w:ascii="Arial" w:eastAsia="Calibri" w:hAnsi="Arial" w:cs="Arial"/>
          <w:color w:val="000000" w:themeColor="text1"/>
          <w:sz w:val="22"/>
        </w:rPr>
        <w:t xml:space="preserve">) La experiencia se puede transferir, y es diferente a compartir, puesto que implica que la experiencia de una persona se traslada a otra, y esta última acredita esa experiencia como propia, lo cual es el caso de algunas figuras y reformas estatutarias. </w:t>
      </w:r>
    </w:p>
    <w:p w14:paraId="5483C03F" w14:textId="77777777" w:rsidR="00485C90" w:rsidRPr="00F17801" w:rsidRDefault="00485C90" w:rsidP="00485C90">
      <w:pPr>
        <w:spacing w:before="120" w:after="120" w:line="276" w:lineRule="auto"/>
        <w:ind w:firstLine="709"/>
        <w:jc w:val="both"/>
        <w:rPr>
          <w:rFonts w:ascii="Arial" w:eastAsia="Calibri" w:hAnsi="Arial" w:cs="Arial"/>
          <w:color w:val="000000" w:themeColor="text1"/>
          <w:sz w:val="22"/>
        </w:rPr>
      </w:pPr>
      <w:proofErr w:type="spellStart"/>
      <w:r w:rsidRPr="00F17801">
        <w:rPr>
          <w:rFonts w:ascii="Arial" w:eastAsia="Calibri" w:hAnsi="Arial" w:cs="Arial"/>
          <w:color w:val="000000" w:themeColor="text1"/>
          <w:sz w:val="22"/>
        </w:rPr>
        <w:t>iv</w:t>
      </w:r>
      <w:proofErr w:type="spellEnd"/>
      <w:r w:rsidRPr="00F17801">
        <w:rPr>
          <w:rFonts w:ascii="Arial" w:eastAsia="Calibri" w:hAnsi="Arial" w:cs="Arial"/>
          <w:color w:val="000000" w:themeColor="text1"/>
          <w:sz w:val="22"/>
        </w:rPr>
        <w:t>) Cuando la persona que adquirió la experiencia desaparece o se liquida, no es posible que comparta o transfiera su experiencia, porque al ser personal sigue la suerte de quien la adquirió.</w:t>
      </w:r>
    </w:p>
    <w:p w14:paraId="4599FE8F" w14:textId="52A9AFA2" w:rsidR="0034702A" w:rsidRPr="00AB628F" w:rsidRDefault="00637119" w:rsidP="00F17801">
      <w:pPr>
        <w:spacing w:line="276" w:lineRule="auto"/>
        <w:contextualSpacing/>
        <w:jc w:val="both"/>
        <w:rPr>
          <w:rFonts w:ascii="Arial" w:eastAsia="Calibri" w:hAnsi="Arial" w:cs="Arial"/>
          <w:b/>
          <w:bCs/>
          <w:sz w:val="22"/>
        </w:rPr>
      </w:pPr>
      <w:r>
        <w:rPr>
          <w:rFonts w:ascii="Arial" w:eastAsia="Calibri" w:hAnsi="Arial" w:cs="Arial"/>
          <w:b/>
          <w:bCs/>
          <w:sz w:val="22"/>
        </w:rPr>
        <w:t>2.2</w:t>
      </w:r>
      <w:r w:rsidR="0034702A" w:rsidRPr="00A35AD8">
        <w:rPr>
          <w:rFonts w:ascii="Arial" w:eastAsia="Calibri" w:hAnsi="Arial" w:cs="Arial"/>
          <w:b/>
          <w:bCs/>
          <w:sz w:val="22"/>
        </w:rPr>
        <w:t>. Acreditación de experiencia de</w:t>
      </w:r>
      <w:r w:rsidR="00485C90">
        <w:rPr>
          <w:rFonts w:ascii="Arial" w:eastAsia="Calibri" w:hAnsi="Arial" w:cs="Arial"/>
          <w:b/>
          <w:bCs/>
          <w:sz w:val="22"/>
        </w:rPr>
        <w:t xml:space="preserve"> accionistas,</w:t>
      </w:r>
      <w:r w:rsidR="0034702A" w:rsidRPr="00A35AD8">
        <w:rPr>
          <w:rFonts w:ascii="Arial" w:eastAsia="Calibri" w:hAnsi="Arial" w:cs="Arial"/>
          <w:b/>
          <w:bCs/>
          <w:sz w:val="22"/>
        </w:rPr>
        <w:t xml:space="preserve"> socios </w:t>
      </w:r>
      <w:r w:rsidR="00485C90">
        <w:rPr>
          <w:rFonts w:ascii="Arial" w:eastAsia="Calibri" w:hAnsi="Arial" w:cs="Arial"/>
          <w:b/>
          <w:bCs/>
          <w:sz w:val="22"/>
        </w:rPr>
        <w:t xml:space="preserve">o constituyentes </w:t>
      </w:r>
      <w:r w:rsidR="0034702A" w:rsidRPr="00A35AD8">
        <w:rPr>
          <w:rFonts w:ascii="Arial" w:eastAsia="Calibri" w:hAnsi="Arial" w:cs="Arial"/>
          <w:b/>
          <w:bCs/>
          <w:sz w:val="22"/>
        </w:rPr>
        <w:t>por parte de sociedades con menos de tres años de constitución</w:t>
      </w:r>
    </w:p>
    <w:p w14:paraId="3FC78938" w14:textId="77777777" w:rsidR="0034702A" w:rsidRPr="00AB628F" w:rsidRDefault="0034702A" w:rsidP="00F17801">
      <w:pPr>
        <w:spacing w:line="276" w:lineRule="auto"/>
        <w:ind w:firstLine="708"/>
        <w:contextualSpacing/>
        <w:jc w:val="both"/>
        <w:rPr>
          <w:rFonts w:ascii="Arial" w:eastAsia="Calibri" w:hAnsi="Arial" w:cs="Arial"/>
          <w:sz w:val="22"/>
        </w:rPr>
      </w:pPr>
    </w:p>
    <w:p w14:paraId="64E7F7F1" w14:textId="77777777" w:rsidR="0034702A" w:rsidRPr="002270C0" w:rsidRDefault="0034702A" w:rsidP="00E232BB">
      <w:pPr>
        <w:spacing w:line="276" w:lineRule="auto"/>
        <w:jc w:val="both"/>
        <w:rPr>
          <w:rFonts w:ascii="Arial" w:eastAsia="Calibri" w:hAnsi="Arial" w:cs="Arial"/>
          <w:sz w:val="22"/>
        </w:rPr>
      </w:pPr>
      <w:r w:rsidRPr="00AB628F">
        <w:rPr>
          <w:rFonts w:ascii="Arial" w:eastAsia="Calibri" w:hAnsi="Arial" w:cs="Arial"/>
          <w:sz w:val="22"/>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w:t>
      </w:r>
      <w:r w:rsidRPr="00AB628F">
        <w:rPr>
          <w:rFonts w:ascii="Arial" w:eastAsia="Calibri" w:hAnsi="Arial" w:cs="Arial"/>
          <w:sz w:val="22"/>
        </w:rPr>
        <w:lastRenderedPageBreak/>
        <w:t xml:space="preserve">procesos de selección y no otorgarán puntaje. Lo anterior </w:t>
      </w:r>
      <w:r>
        <w:rPr>
          <w:rFonts w:ascii="Arial" w:eastAsia="Calibri" w:hAnsi="Arial" w:cs="Arial"/>
          <w:sz w:val="22"/>
        </w:rPr>
        <w:t>sin perjuicio</w:t>
      </w:r>
      <w:r w:rsidRPr="002270C0">
        <w:rPr>
          <w:rFonts w:ascii="Arial" w:eastAsia="Calibri" w:hAnsi="Arial" w:cs="Arial"/>
          <w:sz w:val="22"/>
        </w:rPr>
        <w:t xml:space="preserve"> de la selección de consultores mediante un concurso de méritos, donde es posible otorgar puntaje al criterio de experiencia. </w:t>
      </w:r>
    </w:p>
    <w:p w14:paraId="321FC725" w14:textId="77777777" w:rsidR="0034702A" w:rsidRPr="006441CE" w:rsidRDefault="0034702A" w:rsidP="00E232BB">
      <w:pPr>
        <w:spacing w:before="120" w:after="120" w:line="276" w:lineRule="auto"/>
        <w:ind w:firstLine="708"/>
        <w:jc w:val="both"/>
        <w:rPr>
          <w:rFonts w:ascii="Arial" w:eastAsia="Calibri" w:hAnsi="Arial" w:cs="Arial"/>
          <w:sz w:val="22"/>
        </w:rPr>
      </w:pPr>
      <w:r w:rsidRPr="00AB628F">
        <w:rPr>
          <w:rFonts w:ascii="Arial" w:eastAsia="Calibri" w:hAnsi="Arial" w:cs="Arial"/>
          <w:sz w:val="22"/>
        </w:rPr>
        <w:t xml:space="preserve">Por su parte, el artículo 6 de la Ley 1150 de 2007 señala que todas las personas naturales o jurídicas, nacionales o extranjeras, domiciliadas o con sucursal en Colombia, que aspiren celebrar contratos con las entidades estatales, deberán estar inscritas en el Registro Único de Proponentes. En dicho registro constará la información relacionada con la experiencia, capacidad jurídica, financiera y de organización del proponente y su clasificación. En relación con el requisito habilitante de </w:t>
      </w:r>
      <w:r>
        <w:rPr>
          <w:rFonts w:ascii="Arial" w:eastAsia="Calibri" w:hAnsi="Arial" w:cs="Arial"/>
          <w:sz w:val="22"/>
        </w:rPr>
        <w:t xml:space="preserve">la </w:t>
      </w:r>
      <w:r w:rsidRPr="006441CE">
        <w:rPr>
          <w:rFonts w:ascii="Arial" w:eastAsia="Calibri" w:hAnsi="Arial" w:cs="Arial"/>
          <w:sz w:val="22"/>
        </w:rPr>
        <w:t xml:space="preserve">experiencia, en el «Manual para determinar y verificar requisitos habilitantes en los Procesos de Contratación» se define </w:t>
      </w:r>
      <w:r>
        <w:rPr>
          <w:rFonts w:ascii="Arial" w:eastAsia="Calibri" w:hAnsi="Arial" w:cs="Arial"/>
          <w:sz w:val="22"/>
        </w:rPr>
        <w:t>esta</w:t>
      </w:r>
      <w:r w:rsidRPr="006441CE">
        <w:rPr>
          <w:rFonts w:ascii="Arial" w:eastAsia="Calibri" w:hAnsi="Arial" w:cs="Arial"/>
          <w:sz w:val="22"/>
        </w:rPr>
        <w:t xml:space="preserve"> como «el conocimiento del proponente derivado de su participación previa en actividades iguales o similares a las previstas en el objeto del contrato».</w:t>
      </w:r>
    </w:p>
    <w:p w14:paraId="0827B42E" w14:textId="59FD730D" w:rsidR="0034702A" w:rsidRPr="00674F99" w:rsidRDefault="0034702A" w:rsidP="00E232BB">
      <w:pPr>
        <w:spacing w:before="120" w:after="120" w:line="276" w:lineRule="auto"/>
        <w:ind w:firstLine="708"/>
        <w:jc w:val="both"/>
        <w:rPr>
          <w:rFonts w:ascii="Arial" w:eastAsia="Calibri" w:hAnsi="Arial" w:cs="Arial"/>
          <w:sz w:val="22"/>
        </w:rPr>
      </w:pPr>
      <w:r w:rsidRPr="00AB628F">
        <w:rPr>
          <w:rFonts w:ascii="Arial" w:eastAsia="Calibri" w:hAnsi="Arial" w:cs="Arial"/>
          <w:sz w:val="22"/>
        </w:rPr>
        <w:t xml:space="preserve">El Decreto 1082 de 2015, en el artículo 2.2.1.1.1.5.2, numeral </w:t>
      </w:r>
      <w:r w:rsidR="00485C90">
        <w:rPr>
          <w:rFonts w:ascii="Arial" w:eastAsia="Calibri" w:hAnsi="Arial" w:cs="Arial"/>
          <w:sz w:val="22"/>
        </w:rPr>
        <w:t xml:space="preserve">1.2. </w:t>
      </w:r>
      <w:commentRangeStart w:id="4"/>
      <w:r w:rsidRPr="00AB628F">
        <w:rPr>
          <w:rFonts w:ascii="Arial" w:eastAsia="Calibri" w:hAnsi="Arial" w:cs="Arial"/>
          <w:sz w:val="22"/>
        </w:rPr>
        <w:t>2.1</w:t>
      </w:r>
      <w:commentRangeEnd w:id="4"/>
      <w:r w:rsidR="00485C90">
        <w:rPr>
          <w:rStyle w:val="Refdecomentario"/>
        </w:rPr>
        <w:commentReference w:id="4"/>
      </w:r>
      <w:r w:rsidRPr="00AB628F">
        <w:rPr>
          <w:rFonts w:ascii="Arial" w:eastAsia="Calibri" w:hAnsi="Arial" w:cs="Arial"/>
          <w:sz w:val="22"/>
        </w:rPr>
        <w:t xml:space="preserve">,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w:t>
      </w:r>
      <w:r>
        <w:rPr>
          <w:rFonts w:ascii="Arial" w:eastAsia="Calibri" w:hAnsi="Arial" w:cs="Arial"/>
          <w:sz w:val="22"/>
        </w:rPr>
        <w:t xml:space="preserve">a </w:t>
      </w:r>
      <w:r w:rsidRPr="007C58BD">
        <w:rPr>
          <w:rFonts w:ascii="Arial" w:eastAsia="Calibri" w:hAnsi="Arial" w:cs="Arial"/>
          <w:sz w:val="22"/>
        </w:rPr>
        <w:t>copias de los contratos</w:t>
      </w:r>
      <w:r>
        <w:rPr>
          <w:rFonts w:ascii="Arial" w:eastAsia="Calibri" w:hAnsi="Arial" w:cs="Arial"/>
          <w:sz w:val="22"/>
        </w:rPr>
        <w:t>,</w:t>
      </w:r>
      <w:r w:rsidRPr="007C58BD">
        <w:rPr>
          <w:rFonts w:ascii="Arial" w:eastAsia="Calibri" w:hAnsi="Arial" w:cs="Arial"/>
          <w:sz w:val="22"/>
        </w:rPr>
        <w:t xml:space="preserve"> cuando el interesado no puede obtener tal certificado</w:t>
      </w:r>
      <w:commentRangeStart w:id="5"/>
      <w:r w:rsidRPr="002310EE">
        <w:rPr>
          <w:rStyle w:val="Refdenotaalpie"/>
          <w:rFonts w:ascii="Arial" w:eastAsia="Calibri" w:hAnsi="Arial" w:cs="Arial"/>
        </w:rPr>
        <w:footnoteReference w:id="7"/>
      </w:r>
      <w:commentRangeEnd w:id="5"/>
      <w:r w:rsidR="00485C90">
        <w:rPr>
          <w:rStyle w:val="Refdecomentario"/>
        </w:rPr>
        <w:commentReference w:id="5"/>
      </w:r>
      <w:r w:rsidRPr="00AB628F">
        <w:rPr>
          <w:rFonts w:ascii="Arial" w:eastAsia="Calibri" w:hAnsi="Arial" w:cs="Arial"/>
          <w:sz w:val="22"/>
        </w:rPr>
        <w:t xml:space="preserve">.  </w:t>
      </w:r>
    </w:p>
    <w:p w14:paraId="7638051A" w14:textId="77777777" w:rsidR="0034702A" w:rsidRPr="00AB628F" w:rsidRDefault="0034702A" w:rsidP="00E232BB">
      <w:pPr>
        <w:spacing w:before="120" w:after="120" w:line="276" w:lineRule="auto"/>
        <w:ind w:firstLine="708"/>
        <w:jc w:val="both"/>
        <w:rPr>
          <w:rFonts w:ascii="Arial" w:eastAsia="Calibri" w:hAnsi="Arial" w:cs="Arial"/>
          <w:sz w:val="22"/>
        </w:rPr>
      </w:pPr>
      <w:r w:rsidRPr="006441CE">
        <w:rPr>
          <w:rFonts w:ascii="Arial" w:eastAsia="Calibri" w:hAnsi="Arial" w:cs="Arial"/>
          <w:sz w:val="22"/>
        </w:rPr>
        <w:t>El numeral 2.5</w:t>
      </w:r>
      <w:r w:rsidRPr="002310EE">
        <w:rPr>
          <w:rStyle w:val="Refdenotaalpie"/>
          <w:rFonts w:ascii="Arial" w:eastAsia="Calibri" w:hAnsi="Arial" w:cs="Arial"/>
        </w:rPr>
        <w:footnoteReference w:id="8"/>
      </w:r>
      <w:r w:rsidRPr="00AB628F">
        <w:rPr>
          <w:rFonts w:ascii="Arial" w:eastAsia="Calibri" w:hAnsi="Arial" w:cs="Arial"/>
          <w:sz w:val="22"/>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5FDCADBB" w14:textId="77777777" w:rsidR="00485C90" w:rsidRDefault="0034702A" w:rsidP="00E232BB">
      <w:pPr>
        <w:spacing w:before="120" w:after="120" w:line="276" w:lineRule="auto"/>
        <w:ind w:firstLine="708"/>
        <w:jc w:val="both"/>
        <w:rPr>
          <w:rFonts w:ascii="Arial" w:eastAsia="Calibri" w:hAnsi="Arial" w:cs="Arial"/>
          <w:sz w:val="22"/>
        </w:rPr>
      </w:pPr>
      <w:r w:rsidRPr="00AB628F">
        <w:rPr>
          <w:rFonts w:ascii="Arial" w:eastAsia="Calibri" w:hAnsi="Arial" w:cs="Arial"/>
          <w:sz w:val="22"/>
        </w:rPr>
        <w:lastRenderedPageBreak/>
        <w:t xml:space="preserve">El interesado debe indicar en cada certificado, o en cada copia de los contratos, los bienes, obras y servicios a los cuales corresponde la experiencia que pretende acreditar, identificándolos con el Clasificador de Bienes y Servicios, en el tercer nivel. </w:t>
      </w:r>
    </w:p>
    <w:p w14:paraId="578437A0" w14:textId="4F8ECA05" w:rsidR="0034702A" w:rsidRPr="00603E4D" w:rsidRDefault="0034702A" w:rsidP="00485C90">
      <w:pPr>
        <w:spacing w:before="120" w:after="120" w:line="276" w:lineRule="auto"/>
        <w:ind w:firstLine="708"/>
        <w:jc w:val="both"/>
        <w:rPr>
          <w:rFonts w:ascii="Arial" w:eastAsia="Calibri" w:hAnsi="Arial" w:cs="Arial"/>
          <w:sz w:val="22"/>
        </w:rPr>
      </w:pPr>
      <w:r w:rsidRPr="00AB628F">
        <w:rPr>
          <w:rFonts w:ascii="Arial" w:eastAsia="Calibri" w:hAnsi="Arial" w:cs="Arial"/>
          <w:sz w:val="22"/>
        </w:rPr>
        <w:t>Además, dicho numeral establece que, si la constitución del interesado es menor a 3 años, puede acreditar la experiencia de sus accionistas, socios o constituyentes.</w:t>
      </w:r>
      <w:bookmarkStart w:id="6" w:name="_Hlk67496603"/>
      <w:r w:rsidR="00485C90">
        <w:rPr>
          <w:rFonts w:ascii="Arial" w:eastAsia="Calibri" w:hAnsi="Arial" w:cs="Arial"/>
          <w:sz w:val="22"/>
        </w:rPr>
        <w:t xml:space="preserve"> </w:t>
      </w:r>
      <w:r w:rsidRPr="00603E4D">
        <w:rPr>
          <w:rFonts w:ascii="Arial" w:eastAsia="Calibri" w:hAnsi="Arial" w:cs="Arial"/>
          <w:sz w:val="22"/>
        </w:rPr>
        <w:t xml:space="preserve">De esta manera, </w:t>
      </w:r>
      <w:bookmarkStart w:id="7" w:name="_Hlk94016717"/>
      <w:r w:rsidRPr="00603E4D">
        <w:rPr>
          <w:rFonts w:ascii="Arial" w:eastAsia="Calibri" w:hAnsi="Arial" w:cs="Arial"/>
          <w:sz w:val="22"/>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w:t>
      </w:r>
      <w:r w:rsidRPr="00F17801">
        <w:rPr>
          <w:rFonts w:ascii="Arial" w:eastAsia="Calibri" w:hAnsi="Arial" w:cs="Arial"/>
          <w:i/>
          <w:iCs/>
          <w:sz w:val="22"/>
        </w:rPr>
        <w:t>permite que las sociedades relativamente nuevas ─ con menos de 3 años de constitución ─ puedan acreditar como experiencia en el RUP la de sus accionistas, socios o constituyentes</w:t>
      </w:r>
      <w:bookmarkEnd w:id="7"/>
      <w:r w:rsidRPr="00F17801">
        <w:rPr>
          <w:rFonts w:ascii="Arial" w:eastAsia="Calibri" w:hAnsi="Arial" w:cs="Arial"/>
          <w:i/>
          <w:iCs/>
          <w:sz w:val="22"/>
        </w:rPr>
        <w:t>.</w:t>
      </w:r>
      <w:r w:rsidRPr="00603E4D">
        <w:rPr>
          <w:rFonts w:ascii="Arial" w:eastAsia="Calibri" w:hAnsi="Arial" w:cs="Arial"/>
          <w:sz w:val="22"/>
        </w:rPr>
        <w:t xml:space="preserve"> A pesar de que la experiencia es inherente a la persona que la ha obtenido, razón por la cual es intransferible en virtud de su carácter personalísimo, por disposición legal o reglamentaria, en casos excepcionales</w:t>
      </w:r>
      <w:r>
        <w:rPr>
          <w:rFonts w:ascii="Arial" w:eastAsia="Calibri" w:hAnsi="Arial" w:cs="Arial"/>
          <w:sz w:val="22"/>
        </w:rPr>
        <w:t>,</w:t>
      </w:r>
      <w:r w:rsidRPr="00603E4D">
        <w:rPr>
          <w:rFonts w:ascii="Arial" w:eastAsia="Calibri" w:hAnsi="Arial" w:cs="Arial"/>
          <w:sz w:val="22"/>
        </w:rPr>
        <w:t xml:space="preserve"> como el descrito por el artículo mencionado, se permite hacerlo. </w:t>
      </w:r>
    </w:p>
    <w:p w14:paraId="0656D08B" w14:textId="77777777" w:rsidR="0034702A" w:rsidRPr="00AB628F" w:rsidRDefault="0034702A" w:rsidP="00E232BB">
      <w:pPr>
        <w:spacing w:before="120" w:after="120" w:line="276" w:lineRule="auto"/>
        <w:ind w:firstLine="708"/>
        <w:jc w:val="both"/>
        <w:rPr>
          <w:rFonts w:ascii="Arial" w:eastAsia="Calibri" w:hAnsi="Arial" w:cs="Arial"/>
          <w:sz w:val="22"/>
        </w:rPr>
      </w:pPr>
      <w:r w:rsidRPr="00AB628F">
        <w:rPr>
          <w:rFonts w:ascii="Arial" w:eastAsia="Calibri" w:hAnsi="Arial" w:cs="Arial"/>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accionista, socio o constituyente transfiere la experiencia adquirida directamente a la sociedad de la que es parte, para que esta, como persona jurídica independiente, pueda cumplir con los requisitos que establezcan las entidades estatales en sus procesos de contratación, y de esta forma promover el desarrollo de la empresa y la pluralidad de oferentes en la contratación pública.</w:t>
      </w:r>
      <w:bookmarkEnd w:id="6"/>
    </w:p>
    <w:p w14:paraId="4B8B08B0" w14:textId="1F267C12" w:rsidR="0034702A" w:rsidRDefault="0034702A" w:rsidP="00E232BB">
      <w:pPr>
        <w:spacing w:after="120" w:line="276" w:lineRule="auto"/>
        <w:ind w:firstLine="709"/>
        <w:jc w:val="both"/>
        <w:rPr>
          <w:rFonts w:ascii="Arial" w:eastAsia="Calibri" w:hAnsi="Arial" w:cs="Arial"/>
          <w:sz w:val="22"/>
        </w:rPr>
      </w:pPr>
      <w:r w:rsidRPr="00AB628F">
        <w:rPr>
          <w:rFonts w:ascii="Arial" w:eastAsia="Calibri" w:hAnsi="Arial" w:cs="Arial"/>
          <w:sz w:val="22"/>
        </w:rPr>
        <w:t xml:space="preserve">Ahora bien, no debe perderse de vista que el Decreto 1082 de 2015 solo permite que una sociedad acredite la experiencia de quienes tienen la calidad de accionistas, socios o constituyentes durante los primeros tres años de su constitución. Por tanto, si se carece o se pierden estas calidades, como sucedería cuando un socio se retira por venta o cesión de su participación y pierde su calidad de socio, ya no sería posible que la sociedad acredite la experiencia aportada por dicha persona. </w:t>
      </w:r>
    </w:p>
    <w:p w14:paraId="2A6F919C" w14:textId="77777777" w:rsidR="00485C90" w:rsidRPr="00F17801" w:rsidRDefault="00485C90" w:rsidP="00485C90">
      <w:pPr>
        <w:spacing w:after="120" w:line="276" w:lineRule="auto"/>
        <w:ind w:firstLine="708"/>
        <w:jc w:val="both"/>
        <w:rPr>
          <w:rFonts w:ascii="Arial" w:eastAsia="Calibri" w:hAnsi="Arial" w:cs="Arial"/>
          <w:sz w:val="22"/>
          <w:lang w:val="es-ES_tradnl"/>
        </w:rPr>
      </w:pPr>
      <w:r w:rsidRPr="00F17801">
        <w:rPr>
          <w:rFonts w:ascii="Arial" w:eastAsia="Calibri" w:hAnsi="Arial" w:cs="Arial"/>
          <w:sz w:val="22"/>
          <w:lang w:val="es-ES_tradnl"/>
        </w:rPr>
        <w:t xml:space="preserve">Nótese, además, que la norma no precisa –no hace distinción– sobre si dicho constituyente, socio, o accionista debe estar presente desde el momento de la constitución para que sea válido acreditar su experiencia, o si es posible acreditar la de aquellos que entren a integrar la estructura del interesado con posterioridad. Como consecuencia, en aplicación del principio general de interpretación según el cual donde la norma no distingue no le es dado hacerlo al intérprete, se debe afirmar que, si existe un nuevo socio, accionista </w:t>
      </w:r>
      <w:r w:rsidRPr="00F17801">
        <w:rPr>
          <w:rFonts w:ascii="Arial" w:eastAsia="Calibri" w:hAnsi="Arial" w:cs="Arial"/>
          <w:sz w:val="22"/>
          <w:lang w:val="es-ES_tradnl"/>
        </w:rPr>
        <w:lastRenderedPageBreak/>
        <w:t xml:space="preserve">o constituyente de un interesado con menos de tres años de constitución, este último podrá acreditar la experiencia de este nuevo socio, accionista, o constituyente. </w:t>
      </w:r>
    </w:p>
    <w:p w14:paraId="1531DA54" w14:textId="77777777" w:rsidR="00485C90" w:rsidRPr="00F17801" w:rsidRDefault="00485C90" w:rsidP="00485C90">
      <w:pPr>
        <w:spacing w:line="276" w:lineRule="auto"/>
        <w:ind w:firstLine="708"/>
        <w:jc w:val="both"/>
        <w:rPr>
          <w:rFonts w:ascii="Arial" w:eastAsia="Calibri" w:hAnsi="Arial" w:cs="Arial"/>
          <w:sz w:val="22"/>
          <w:lang w:val="es-ES_tradnl"/>
        </w:rPr>
      </w:pPr>
      <w:r w:rsidRPr="00F17801">
        <w:rPr>
          <w:rFonts w:ascii="Arial" w:eastAsia="Calibri" w:hAnsi="Arial" w:cs="Arial"/>
          <w:sz w:val="22"/>
          <w:lang w:val="es-ES_tradnl"/>
        </w:rPr>
        <w:t xml:space="preserve">No tiene influencia sobre esta conclusión el hecho de que la norma se refiera a 3 tipos de sujetos distintos, –socio, accionista o constituyente–, pues esto, en opinión de esta Subdirección, no tiene como propósito limitar los sujetos que pueden transferir experiencia, sino aclarar que el interesado puede acreditarla sin importar su naturaleza jurídica o estructura social –sociedades de personas, por acciones, o personas constituidas con arreglo a las leyes civiles–. </w:t>
      </w:r>
    </w:p>
    <w:p w14:paraId="0E437AA3" w14:textId="066D8B16" w:rsidR="00637119" w:rsidRDefault="00637119" w:rsidP="00E232BB">
      <w:pPr>
        <w:spacing w:line="276" w:lineRule="auto"/>
        <w:jc w:val="both"/>
        <w:rPr>
          <w:rFonts w:ascii="Arial" w:eastAsia="Calibri" w:hAnsi="Arial" w:cs="Arial"/>
          <w:b/>
          <w:bCs/>
          <w:sz w:val="22"/>
        </w:rPr>
      </w:pPr>
      <w:r w:rsidRPr="00637119">
        <w:rPr>
          <w:rFonts w:ascii="Arial" w:eastAsia="Calibri" w:hAnsi="Arial" w:cs="Arial"/>
          <w:b/>
          <w:bCs/>
          <w:sz w:val="22"/>
        </w:rPr>
        <w:t>2.3 Acreditación de experiencia de los proponentes plurales.</w:t>
      </w:r>
    </w:p>
    <w:p w14:paraId="647F4D75" w14:textId="7D4B8B6D" w:rsidR="00F50E15" w:rsidRPr="00F50E15" w:rsidRDefault="00F50E15" w:rsidP="00E232BB">
      <w:pPr>
        <w:widowControl w:val="0"/>
        <w:autoSpaceDE w:val="0"/>
        <w:autoSpaceDN w:val="0"/>
        <w:spacing w:before="120" w:line="276" w:lineRule="auto"/>
        <w:ind w:left="100" w:right="473" w:firstLine="708"/>
        <w:jc w:val="both"/>
        <w:rPr>
          <w:rFonts w:ascii="Arial" w:eastAsia="Calibri" w:hAnsi="Arial" w:cs="Arial"/>
          <w:sz w:val="22"/>
        </w:rPr>
      </w:pPr>
      <w:r w:rsidRPr="00E232BB">
        <w:rPr>
          <w:rFonts w:ascii="Arial" w:eastAsia="Calibri" w:hAnsi="Arial" w:cs="Arial"/>
          <w:sz w:val="22"/>
        </w:rPr>
        <w:t>L</w:t>
      </w:r>
      <w:r w:rsidRPr="00F50E15">
        <w:rPr>
          <w:rFonts w:ascii="Arial" w:eastAsia="Calibri" w:hAnsi="Arial" w:cs="Arial"/>
          <w:sz w:val="22"/>
        </w:rPr>
        <w:t xml:space="preserve">a Ley 80 de 1993 permite que dos o más personas naturales o jurídicas se agrupen para la presentación de una propuesta y la celebración de un contrato con una entidad estatal, conservando su individualidad jurídica, es decir que el </w:t>
      </w:r>
      <w:r w:rsidR="00E232BB" w:rsidRPr="00E232BB">
        <w:rPr>
          <w:rFonts w:ascii="Arial" w:eastAsia="Calibri" w:hAnsi="Arial" w:cs="Arial"/>
          <w:sz w:val="22"/>
        </w:rPr>
        <w:t xml:space="preserve">   </w:t>
      </w:r>
      <w:r w:rsidRPr="00F50E15">
        <w:rPr>
          <w:rFonts w:ascii="Arial" w:eastAsia="Calibri" w:hAnsi="Arial" w:cs="Arial"/>
          <w:sz w:val="22"/>
        </w:rPr>
        <w:t>proponente plural no es una persona jurídica, y los requisitos habilitantes deben ser evaluados respecto de cada miembro, sin que ello desconozca la finalidad de esta figura, que es unir esfuerzos. Así pues, la experiencia debe ser evaluada para cada miembro del proponente plural y de acuerdo con lo registrado en su RUP, por lo que es necesario establecer la forma en la que las entidades computan este requisito, para así evaluarlo y verificar el cumplimiento del proponente plural, siempre y cuando sus integrantes cumplan con los requisitos habilitantes exigidos en el procedimiento.</w:t>
      </w:r>
    </w:p>
    <w:p w14:paraId="3FDD1FBD" w14:textId="3A61AE72" w:rsidR="00F50E15" w:rsidRDefault="00F50E15" w:rsidP="00E232BB">
      <w:pPr>
        <w:widowControl w:val="0"/>
        <w:autoSpaceDE w:val="0"/>
        <w:autoSpaceDN w:val="0"/>
        <w:spacing w:before="120" w:line="276" w:lineRule="auto"/>
        <w:ind w:left="100" w:right="534" w:firstLine="709"/>
        <w:jc w:val="both"/>
        <w:rPr>
          <w:rFonts w:ascii="Arial" w:eastAsia="Calibri" w:hAnsi="Arial" w:cs="Arial"/>
          <w:sz w:val="22"/>
        </w:rPr>
      </w:pPr>
      <w:r w:rsidRPr="00F50E15">
        <w:rPr>
          <w:rFonts w:ascii="Arial" w:eastAsia="Calibri" w:hAnsi="Arial" w:cs="Arial"/>
          <w:sz w:val="22"/>
        </w:rPr>
        <w:t xml:space="preserve">El manual para determinar y verificar requisitos habilitantes en los procesos de contratación, de Colombia Compra Eficiente, sugiere que se debe sumar lo acreditado por cada miembro del consorcio o de la unión temporal. No obstante, se hace necesario destacar que las consideraciones de este </w:t>
      </w:r>
      <w:r w:rsidRPr="00E232BB">
        <w:rPr>
          <w:rFonts w:ascii="Arial" w:eastAsia="Calibri" w:hAnsi="Arial" w:cs="Arial"/>
          <w:sz w:val="22"/>
        </w:rPr>
        <w:t xml:space="preserve">documento </w:t>
      </w:r>
      <w:r w:rsidRPr="00F50E15">
        <w:rPr>
          <w:rFonts w:ascii="Arial" w:eastAsia="Calibri" w:hAnsi="Arial" w:cs="Arial"/>
          <w:sz w:val="22"/>
        </w:rPr>
        <w:t>han señalado que la entidad tiene discrecionalidad para fijar las reglas del procedimiento de selección en el pliego de condiciones, que es ley para las partes y que surge del estudio de la necesidad que se pretende satisfacer, lo cual es un límite a la discrecionalidad de la entidad, porque las condiciones deben ser razonables, proporcionales al objeto contractual y objetivas, de acuerdo con el artículo 24 de la Ley 80 de 1993 citado.</w:t>
      </w:r>
    </w:p>
    <w:p w14:paraId="2A32E6F4" w14:textId="1A658B1C" w:rsidR="00D1040E" w:rsidRDefault="00F50E15" w:rsidP="00E232BB">
      <w:pPr>
        <w:spacing w:line="276" w:lineRule="auto"/>
        <w:ind w:firstLine="708"/>
        <w:jc w:val="both"/>
        <w:rPr>
          <w:rFonts w:ascii="Arial" w:eastAsia="Calibri" w:hAnsi="Arial" w:cs="Arial"/>
          <w:sz w:val="22"/>
        </w:rPr>
      </w:pPr>
      <w:r w:rsidRPr="00E232BB">
        <w:rPr>
          <w:rFonts w:ascii="Arial" w:eastAsia="Calibri" w:hAnsi="Arial" w:cs="Arial"/>
          <w:sz w:val="22"/>
        </w:rPr>
        <w:t xml:space="preserve">En consecuencia, la entidad puede establecer como regla del pliego de condiciones que cada miembro del proponente plural deba acreditar la experiencia requerida en el procedimiento, o la sumatoria de la experiencia, como lo sugirió el manual, o que un miembro del proponente plural acredite la experiencia, ya que ninguna de estas opciones está prohibida por las normas aplicables. Esta facultad discrecional de la entidad para señalar las reglas de su procedimiento, que son ley para la entidad y para quienes se </w:t>
      </w:r>
      <w:r w:rsidRPr="00E232BB">
        <w:rPr>
          <w:rFonts w:ascii="Arial" w:eastAsia="Calibri" w:hAnsi="Arial" w:cs="Arial"/>
          <w:sz w:val="22"/>
        </w:rPr>
        <w:lastRenderedPageBreak/>
        <w:t>presenten, permite que esta decida la forma de acreditación de la experiencia por los proponentes plurales.</w:t>
      </w:r>
    </w:p>
    <w:p w14:paraId="44966985" w14:textId="34C81C79" w:rsidR="00E232BB" w:rsidRDefault="00E232BB" w:rsidP="00E232BB">
      <w:pPr>
        <w:spacing w:line="276" w:lineRule="auto"/>
        <w:ind w:firstLine="708"/>
        <w:jc w:val="both"/>
        <w:rPr>
          <w:rFonts w:ascii="Arial" w:eastAsia="Calibri" w:hAnsi="Arial" w:cs="Arial"/>
          <w:sz w:val="22"/>
        </w:rPr>
      </w:pPr>
    </w:p>
    <w:p w14:paraId="30CF87A7" w14:textId="746AFE46" w:rsidR="005C3B5E" w:rsidRPr="00F17801" w:rsidRDefault="005C3B5E" w:rsidP="005C3B5E">
      <w:pPr>
        <w:widowControl w:val="0"/>
        <w:tabs>
          <w:tab w:val="left" w:pos="529"/>
        </w:tabs>
        <w:autoSpaceDE w:val="0"/>
        <w:autoSpaceDN w:val="0"/>
        <w:spacing w:line="276" w:lineRule="auto"/>
        <w:jc w:val="both"/>
        <w:outlineLvl w:val="0"/>
        <w:rPr>
          <w:rFonts w:ascii="Arial" w:eastAsia="Arial" w:hAnsi="Arial" w:cs="Arial"/>
          <w:b/>
          <w:bCs/>
          <w:sz w:val="22"/>
          <w:lang w:val="es-ES"/>
        </w:rPr>
      </w:pPr>
      <w:r w:rsidRPr="00F17801">
        <w:rPr>
          <w:rFonts w:ascii="Arial" w:eastAsia="Arial" w:hAnsi="Arial" w:cs="Arial"/>
          <w:b/>
          <w:bCs/>
          <w:sz w:val="22"/>
          <w:lang w:val="es-ES"/>
        </w:rPr>
        <w:t>2.</w:t>
      </w:r>
      <w:r w:rsidR="005E6524" w:rsidRPr="00F17801">
        <w:rPr>
          <w:rFonts w:ascii="Arial" w:eastAsia="Arial" w:hAnsi="Arial" w:cs="Arial"/>
          <w:b/>
          <w:bCs/>
          <w:sz w:val="22"/>
          <w:lang w:val="es-ES"/>
        </w:rPr>
        <w:t>4</w:t>
      </w:r>
      <w:r w:rsidRPr="00F17801">
        <w:rPr>
          <w:rFonts w:ascii="Arial" w:eastAsia="Arial" w:hAnsi="Arial" w:cs="Arial"/>
          <w:b/>
          <w:bCs/>
          <w:sz w:val="22"/>
          <w:lang w:val="es-ES"/>
        </w:rPr>
        <w:t>. Documentos tipo de licitación de obra pública de infraestructura de transporte. Regla para la acreditación de la experiencia adquirida por los socios, accionistas o constituyentes en favor de las personas jurídicas de las que son parte</w:t>
      </w:r>
    </w:p>
    <w:p w14:paraId="2493DCE6" w14:textId="77777777" w:rsidR="005C3B5E" w:rsidRPr="00F17801" w:rsidRDefault="005C3B5E" w:rsidP="005C3B5E">
      <w:pPr>
        <w:widowControl w:val="0"/>
        <w:autoSpaceDE w:val="0"/>
        <w:autoSpaceDN w:val="0"/>
        <w:spacing w:before="7"/>
        <w:rPr>
          <w:rFonts w:ascii="Arial" w:eastAsia="Arial MT" w:hAnsi="Arial" w:cs="Arial"/>
          <w:b/>
          <w:sz w:val="22"/>
          <w:lang w:val="es-ES"/>
        </w:rPr>
      </w:pPr>
    </w:p>
    <w:p w14:paraId="578E251E" w14:textId="7FF92468" w:rsidR="005C3B5E" w:rsidRPr="00F17801" w:rsidRDefault="005E6524" w:rsidP="005C3B5E">
      <w:pPr>
        <w:widowControl w:val="0"/>
        <w:autoSpaceDE w:val="0"/>
        <w:autoSpaceDN w:val="0"/>
        <w:spacing w:line="276" w:lineRule="auto"/>
        <w:jc w:val="both"/>
        <w:rPr>
          <w:rFonts w:ascii="Arial" w:eastAsia="Arial MT" w:hAnsi="Arial" w:cs="Arial"/>
          <w:sz w:val="22"/>
          <w:lang w:val="es-ES"/>
        </w:rPr>
      </w:pPr>
      <w:bookmarkStart w:id="8" w:name="_Hlk120281104"/>
      <w:r>
        <w:rPr>
          <w:rFonts w:ascii="Arial" w:eastAsia="Arial MT" w:hAnsi="Arial" w:cs="Arial"/>
          <w:sz w:val="22"/>
          <w:lang w:val="es-ES"/>
        </w:rPr>
        <w:t xml:space="preserve">Teniendo en cuenta que en la consulta se hace referencia a la acreditación de la experiencia en unos Pliegos de Condiciones, pero no es claro a cuáles se refiere, a continuación, se hará un análisis frente a las reglas de acreditación de la experiencia adquirida por los socios, accionistas o constituyentes en favor de las personas jurídicas de las que son parte en los documentos tipo de </w:t>
      </w:r>
      <w:r w:rsidRPr="00F17801">
        <w:rPr>
          <w:rFonts w:ascii="Arial" w:eastAsia="Arial" w:hAnsi="Arial" w:cs="Arial"/>
          <w:sz w:val="22"/>
          <w:lang w:val="es-ES"/>
        </w:rPr>
        <w:t>licitación de obra pública de infraestructura de transporte</w:t>
      </w:r>
      <w:r>
        <w:rPr>
          <w:rFonts w:ascii="Arial" w:eastAsia="Arial MT" w:hAnsi="Arial" w:cs="Arial"/>
          <w:sz w:val="22"/>
          <w:lang w:val="es-ES"/>
        </w:rPr>
        <w:t xml:space="preserve">. </w:t>
      </w:r>
      <w:r w:rsidR="005C3B5E" w:rsidRPr="00F17801">
        <w:rPr>
          <w:rFonts w:ascii="Arial" w:eastAsia="Arial MT" w:hAnsi="Arial" w:cs="Arial"/>
          <w:sz w:val="22"/>
          <w:lang w:val="es-ES"/>
        </w:rPr>
        <w:t>El</w:t>
      </w:r>
      <w:r w:rsidR="005C3B5E" w:rsidRPr="00F17801">
        <w:rPr>
          <w:rFonts w:ascii="Arial" w:eastAsia="Arial MT" w:hAnsi="Arial" w:cs="Arial"/>
          <w:spacing w:val="-14"/>
          <w:sz w:val="22"/>
          <w:lang w:val="es-ES"/>
        </w:rPr>
        <w:t xml:space="preserve"> </w:t>
      </w:r>
      <w:r w:rsidR="005C3B5E" w:rsidRPr="00F17801">
        <w:rPr>
          <w:rFonts w:ascii="Arial" w:eastAsia="Arial MT" w:hAnsi="Arial" w:cs="Arial"/>
          <w:sz w:val="22"/>
          <w:lang w:val="es-ES"/>
        </w:rPr>
        <w:t>numeral</w:t>
      </w:r>
      <w:r w:rsidR="005C3B5E" w:rsidRPr="00F17801">
        <w:rPr>
          <w:rFonts w:ascii="Arial" w:eastAsia="Arial MT" w:hAnsi="Arial" w:cs="Arial"/>
          <w:spacing w:val="-14"/>
          <w:sz w:val="22"/>
          <w:lang w:val="es-ES"/>
        </w:rPr>
        <w:t xml:space="preserve"> </w:t>
      </w:r>
      <w:r w:rsidR="005C3B5E" w:rsidRPr="00F17801">
        <w:rPr>
          <w:rFonts w:ascii="Arial" w:eastAsia="Arial MT" w:hAnsi="Arial" w:cs="Arial"/>
          <w:sz w:val="22"/>
          <w:lang w:val="es-ES"/>
        </w:rPr>
        <w:t>3.5</w:t>
      </w:r>
      <w:r w:rsidR="005C3B5E" w:rsidRPr="00F17801">
        <w:rPr>
          <w:rFonts w:ascii="Arial" w:eastAsia="Arial MT" w:hAnsi="Arial" w:cs="Arial"/>
          <w:spacing w:val="-15"/>
          <w:sz w:val="22"/>
          <w:lang w:val="es-ES"/>
        </w:rPr>
        <w:t xml:space="preserve"> </w:t>
      </w:r>
      <w:r w:rsidR="005C3B5E" w:rsidRPr="00F17801">
        <w:rPr>
          <w:rFonts w:ascii="Arial" w:eastAsia="Arial MT" w:hAnsi="Arial" w:cs="Arial"/>
          <w:sz w:val="22"/>
          <w:lang w:val="es-ES"/>
        </w:rPr>
        <w:t>del</w:t>
      </w:r>
      <w:r w:rsidR="005C3B5E" w:rsidRPr="00F17801">
        <w:rPr>
          <w:rFonts w:ascii="Arial" w:eastAsia="Arial MT" w:hAnsi="Arial" w:cs="Arial"/>
          <w:spacing w:val="-15"/>
          <w:sz w:val="22"/>
          <w:lang w:val="es-ES"/>
        </w:rPr>
        <w:t xml:space="preserve"> </w:t>
      </w:r>
      <w:r w:rsidR="005C3B5E" w:rsidRPr="00F17801">
        <w:rPr>
          <w:rFonts w:ascii="Arial" w:eastAsia="Arial MT" w:hAnsi="Arial" w:cs="Arial"/>
          <w:sz w:val="22"/>
          <w:lang w:val="es-ES"/>
        </w:rPr>
        <w:t>«Documento</w:t>
      </w:r>
      <w:r w:rsidR="005C3B5E" w:rsidRPr="00F17801">
        <w:rPr>
          <w:rFonts w:ascii="Arial" w:eastAsia="Arial MT" w:hAnsi="Arial" w:cs="Arial"/>
          <w:spacing w:val="-13"/>
          <w:sz w:val="22"/>
          <w:lang w:val="es-ES"/>
        </w:rPr>
        <w:t xml:space="preserve"> </w:t>
      </w:r>
      <w:r w:rsidR="005C3B5E" w:rsidRPr="00F17801">
        <w:rPr>
          <w:rFonts w:ascii="Arial" w:eastAsia="Arial MT" w:hAnsi="Arial" w:cs="Arial"/>
          <w:sz w:val="22"/>
          <w:lang w:val="es-ES"/>
        </w:rPr>
        <w:t>Base</w:t>
      </w:r>
      <w:r w:rsidR="005C3B5E" w:rsidRPr="00F17801">
        <w:rPr>
          <w:rFonts w:ascii="Arial" w:eastAsia="Arial MT" w:hAnsi="Arial" w:cs="Arial"/>
          <w:spacing w:val="-14"/>
          <w:sz w:val="22"/>
          <w:lang w:val="es-ES"/>
        </w:rPr>
        <w:t xml:space="preserve"> </w:t>
      </w:r>
      <w:r w:rsidR="005C3B5E" w:rsidRPr="00F17801">
        <w:rPr>
          <w:rFonts w:ascii="Arial" w:eastAsia="Arial MT" w:hAnsi="Arial" w:cs="Arial"/>
          <w:sz w:val="22"/>
          <w:lang w:val="es-ES"/>
        </w:rPr>
        <w:t>o</w:t>
      </w:r>
      <w:r w:rsidR="005C3B5E" w:rsidRPr="00F17801">
        <w:rPr>
          <w:rFonts w:ascii="Arial" w:eastAsia="Arial MT" w:hAnsi="Arial" w:cs="Arial"/>
          <w:spacing w:val="-15"/>
          <w:sz w:val="22"/>
          <w:lang w:val="es-ES"/>
        </w:rPr>
        <w:t xml:space="preserve"> </w:t>
      </w:r>
      <w:r w:rsidR="005C3B5E" w:rsidRPr="00F17801">
        <w:rPr>
          <w:rFonts w:ascii="Arial" w:eastAsia="Arial MT" w:hAnsi="Arial" w:cs="Arial"/>
          <w:sz w:val="22"/>
          <w:lang w:val="es-ES"/>
        </w:rPr>
        <w:t>Pliego</w:t>
      </w:r>
      <w:r w:rsidR="005C3B5E" w:rsidRPr="00F17801">
        <w:rPr>
          <w:rFonts w:ascii="Arial" w:eastAsia="Arial MT" w:hAnsi="Arial" w:cs="Arial"/>
          <w:spacing w:val="-14"/>
          <w:sz w:val="22"/>
          <w:lang w:val="es-ES"/>
        </w:rPr>
        <w:t xml:space="preserve"> </w:t>
      </w:r>
      <w:r w:rsidR="005C3B5E" w:rsidRPr="00F17801">
        <w:rPr>
          <w:rFonts w:ascii="Arial" w:eastAsia="Arial MT" w:hAnsi="Arial" w:cs="Arial"/>
          <w:sz w:val="22"/>
          <w:lang w:val="es-ES"/>
        </w:rPr>
        <w:t>Tipo»</w:t>
      </w:r>
      <w:r w:rsidR="005C3B5E" w:rsidRPr="00F17801">
        <w:rPr>
          <w:rFonts w:ascii="Arial" w:eastAsia="Arial MT" w:hAnsi="Arial" w:cs="Arial"/>
          <w:spacing w:val="-14"/>
          <w:sz w:val="22"/>
          <w:lang w:val="es-ES"/>
        </w:rPr>
        <w:t xml:space="preserve"> </w:t>
      </w:r>
      <w:r w:rsidR="005C3B5E" w:rsidRPr="00F17801">
        <w:rPr>
          <w:rFonts w:ascii="Arial" w:eastAsia="Arial MT" w:hAnsi="Arial" w:cs="Arial"/>
          <w:sz w:val="22"/>
          <w:lang w:val="es-ES"/>
        </w:rPr>
        <w:t>de</w:t>
      </w:r>
      <w:r w:rsidR="005C3B5E" w:rsidRPr="00F17801">
        <w:rPr>
          <w:rFonts w:ascii="Arial" w:eastAsia="Arial MT" w:hAnsi="Arial" w:cs="Arial"/>
          <w:spacing w:val="-14"/>
          <w:sz w:val="22"/>
          <w:lang w:val="es-ES"/>
        </w:rPr>
        <w:t xml:space="preserve"> </w:t>
      </w:r>
      <w:r w:rsidR="005C3B5E" w:rsidRPr="00F17801">
        <w:rPr>
          <w:rFonts w:ascii="Arial" w:eastAsia="Arial MT" w:hAnsi="Arial" w:cs="Arial"/>
          <w:sz w:val="22"/>
          <w:lang w:val="es-ES"/>
        </w:rPr>
        <w:t>los</w:t>
      </w:r>
      <w:r w:rsidR="005C3B5E" w:rsidRPr="00F17801">
        <w:rPr>
          <w:rFonts w:ascii="Arial" w:eastAsia="Arial MT" w:hAnsi="Arial" w:cs="Arial"/>
          <w:spacing w:val="-15"/>
          <w:sz w:val="22"/>
          <w:lang w:val="es-ES"/>
        </w:rPr>
        <w:t xml:space="preserve"> </w:t>
      </w:r>
      <w:r w:rsidR="005C3B5E" w:rsidRPr="00F17801">
        <w:rPr>
          <w:rFonts w:ascii="Arial" w:eastAsia="Arial MT" w:hAnsi="Arial" w:cs="Arial"/>
          <w:sz w:val="22"/>
          <w:lang w:val="es-ES"/>
        </w:rPr>
        <w:t>documentos</w:t>
      </w:r>
      <w:r w:rsidR="005C3B5E" w:rsidRPr="00F17801">
        <w:rPr>
          <w:rFonts w:ascii="Arial" w:eastAsia="Arial MT" w:hAnsi="Arial" w:cs="Arial"/>
          <w:spacing w:val="-14"/>
          <w:sz w:val="22"/>
          <w:lang w:val="es-ES"/>
        </w:rPr>
        <w:t xml:space="preserve"> </w:t>
      </w:r>
      <w:r w:rsidR="005C3B5E" w:rsidRPr="00F17801">
        <w:rPr>
          <w:rFonts w:ascii="Arial" w:eastAsia="Arial MT" w:hAnsi="Arial" w:cs="Arial"/>
          <w:sz w:val="22"/>
          <w:lang w:val="es-ES"/>
        </w:rPr>
        <w:t>tipo</w:t>
      </w:r>
      <w:r w:rsidR="005C3B5E" w:rsidRPr="00F17801">
        <w:rPr>
          <w:rFonts w:ascii="Arial" w:eastAsia="Arial MT" w:hAnsi="Arial" w:cs="Arial"/>
          <w:spacing w:val="-14"/>
          <w:sz w:val="22"/>
          <w:lang w:val="es-ES"/>
        </w:rPr>
        <w:t xml:space="preserve"> </w:t>
      </w:r>
      <w:r w:rsidR="005C3B5E" w:rsidRPr="00F17801">
        <w:rPr>
          <w:rFonts w:ascii="Arial" w:eastAsia="Arial MT" w:hAnsi="Arial" w:cs="Arial"/>
          <w:sz w:val="22"/>
          <w:lang w:val="es-ES"/>
        </w:rPr>
        <w:t>de</w:t>
      </w:r>
      <w:r w:rsidR="005C3B5E" w:rsidRPr="00F17801">
        <w:rPr>
          <w:rFonts w:ascii="Arial" w:eastAsia="Arial MT" w:hAnsi="Arial" w:cs="Arial"/>
          <w:spacing w:val="-15"/>
          <w:sz w:val="22"/>
          <w:lang w:val="es-ES"/>
        </w:rPr>
        <w:t xml:space="preserve"> </w:t>
      </w:r>
      <w:r w:rsidR="005C3B5E" w:rsidRPr="00F17801">
        <w:rPr>
          <w:rFonts w:ascii="Arial" w:eastAsia="Arial MT" w:hAnsi="Arial" w:cs="Arial"/>
          <w:sz w:val="22"/>
          <w:lang w:val="es-ES"/>
        </w:rPr>
        <w:t>licitación</w:t>
      </w:r>
      <w:r w:rsidR="005C3B5E" w:rsidRPr="00F17801">
        <w:rPr>
          <w:rFonts w:ascii="Arial" w:eastAsia="Arial MT" w:hAnsi="Arial" w:cs="Arial"/>
          <w:spacing w:val="-58"/>
          <w:sz w:val="22"/>
          <w:lang w:val="es-ES"/>
        </w:rPr>
        <w:t xml:space="preserve"> </w:t>
      </w:r>
      <w:r w:rsidR="005C3B5E" w:rsidRPr="00F17801">
        <w:rPr>
          <w:rFonts w:ascii="Arial" w:eastAsia="Arial MT" w:hAnsi="Arial" w:cs="Arial"/>
          <w:sz w:val="22"/>
          <w:lang w:val="es-ES"/>
        </w:rPr>
        <w:t>pública de obra de infraestructura de transporte – Versión 3 establece las reglas para</w:t>
      </w:r>
      <w:r w:rsidR="005C3B5E" w:rsidRPr="00F17801">
        <w:rPr>
          <w:rFonts w:ascii="Arial" w:eastAsia="Arial MT" w:hAnsi="Arial" w:cs="Arial"/>
          <w:spacing w:val="1"/>
          <w:sz w:val="22"/>
          <w:lang w:val="es-ES"/>
        </w:rPr>
        <w:t xml:space="preserve"> </w:t>
      </w:r>
      <w:r w:rsidR="005C3B5E" w:rsidRPr="00F17801">
        <w:rPr>
          <w:rFonts w:ascii="Arial" w:eastAsia="Arial MT" w:hAnsi="Arial" w:cs="Arial"/>
          <w:sz w:val="22"/>
          <w:lang w:val="es-ES"/>
        </w:rPr>
        <w:t>acreditar y evaluar la experiencia requerida en el procedimiento de contratación. Este</w:t>
      </w:r>
      <w:r w:rsidR="005C3B5E" w:rsidRPr="00F17801">
        <w:rPr>
          <w:rFonts w:ascii="Arial" w:eastAsia="Arial MT" w:hAnsi="Arial" w:cs="Arial"/>
          <w:spacing w:val="1"/>
          <w:sz w:val="22"/>
          <w:lang w:val="es-ES"/>
        </w:rPr>
        <w:t xml:space="preserve"> </w:t>
      </w:r>
      <w:r w:rsidR="005C3B5E" w:rsidRPr="00F17801">
        <w:rPr>
          <w:rFonts w:ascii="Arial" w:eastAsia="Arial MT" w:hAnsi="Arial" w:cs="Arial"/>
          <w:sz w:val="22"/>
          <w:lang w:val="es-ES"/>
        </w:rPr>
        <w:t>numeral dispone que los proponentes deben acreditar su experiencia mediante: i) la</w:t>
      </w:r>
      <w:r w:rsidR="005C3B5E" w:rsidRPr="00F17801">
        <w:rPr>
          <w:rFonts w:ascii="Arial" w:eastAsia="Arial MT" w:hAnsi="Arial" w:cs="Arial"/>
          <w:spacing w:val="1"/>
          <w:sz w:val="22"/>
          <w:lang w:val="es-ES"/>
        </w:rPr>
        <w:t xml:space="preserve"> </w:t>
      </w:r>
      <w:r w:rsidR="005C3B5E" w:rsidRPr="00F17801">
        <w:rPr>
          <w:rFonts w:ascii="Arial" w:eastAsia="Arial MT" w:hAnsi="Arial" w:cs="Arial"/>
          <w:sz w:val="22"/>
          <w:lang w:val="es-ES"/>
        </w:rPr>
        <w:t xml:space="preserve">información consignada en el RUP para aquellos que estén obligados a tenerlo, </w:t>
      </w:r>
      <w:proofErr w:type="spellStart"/>
      <w:r w:rsidR="005C3B5E" w:rsidRPr="00F17801">
        <w:rPr>
          <w:rFonts w:ascii="Arial" w:eastAsia="Arial MT" w:hAnsi="Arial" w:cs="Arial"/>
          <w:sz w:val="22"/>
          <w:lang w:val="es-ES"/>
        </w:rPr>
        <w:t>ii</w:t>
      </w:r>
      <w:proofErr w:type="spellEnd"/>
      <w:r w:rsidR="005C3B5E" w:rsidRPr="00F17801">
        <w:rPr>
          <w:rFonts w:ascii="Arial" w:eastAsia="Arial MT" w:hAnsi="Arial" w:cs="Arial"/>
          <w:sz w:val="22"/>
          <w:lang w:val="es-ES"/>
        </w:rPr>
        <w:t>) la</w:t>
      </w:r>
      <w:r w:rsidR="005C3B5E" w:rsidRPr="00F17801">
        <w:rPr>
          <w:rFonts w:ascii="Arial" w:eastAsia="Arial MT" w:hAnsi="Arial" w:cs="Arial"/>
          <w:spacing w:val="1"/>
          <w:sz w:val="22"/>
          <w:lang w:val="es-ES"/>
        </w:rPr>
        <w:t xml:space="preserve"> </w:t>
      </w:r>
      <w:r w:rsidR="005C3B5E" w:rsidRPr="00F17801">
        <w:rPr>
          <w:rFonts w:ascii="Arial" w:eastAsia="Arial MT" w:hAnsi="Arial" w:cs="Arial"/>
          <w:sz w:val="22"/>
          <w:lang w:val="es-ES"/>
        </w:rPr>
        <w:t>presentación del Formato 3 – Experiencia para todos los proponentes y (</w:t>
      </w:r>
      <w:proofErr w:type="spellStart"/>
      <w:r w:rsidR="005C3B5E" w:rsidRPr="00F17801">
        <w:rPr>
          <w:rFonts w:ascii="Arial" w:eastAsia="Arial MT" w:hAnsi="Arial" w:cs="Arial"/>
          <w:sz w:val="22"/>
          <w:lang w:val="es-ES"/>
        </w:rPr>
        <w:t>iii</w:t>
      </w:r>
      <w:proofErr w:type="spellEnd"/>
      <w:r w:rsidR="005C3B5E" w:rsidRPr="00F17801">
        <w:rPr>
          <w:rFonts w:ascii="Arial" w:eastAsia="Arial MT" w:hAnsi="Arial" w:cs="Arial"/>
          <w:sz w:val="22"/>
          <w:lang w:val="es-ES"/>
        </w:rPr>
        <w:t>) alguno de</w:t>
      </w:r>
      <w:r w:rsidR="005C3B5E" w:rsidRPr="00F17801">
        <w:rPr>
          <w:rFonts w:ascii="Arial" w:eastAsia="Arial MT" w:hAnsi="Arial" w:cs="Arial"/>
          <w:spacing w:val="1"/>
          <w:sz w:val="22"/>
          <w:lang w:val="es-ES"/>
        </w:rPr>
        <w:t xml:space="preserve"> </w:t>
      </w:r>
      <w:r w:rsidR="005C3B5E" w:rsidRPr="00F17801">
        <w:rPr>
          <w:rFonts w:ascii="Arial" w:eastAsia="Arial MT" w:hAnsi="Arial" w:cs="Arial"/>
          <w:sz w:val="22"/>
          <w:lang w:val="es-ES"/>
        </w:rPr>
        <w:t>los documentos válidos para la acreditación de la experiencia señalados en el</w:t>
      </w:r>
      <w:r w:rsidR="005C3B5E" w:rsidRPr="00F17801">
        <w:rPr>
          <w:rFonts w:ascii="Arial" w:eastAsia="Arial MT" w:hAnsi="Arial" w:cs="Arial"/>
          <w:spacing w:val="1"/>
          <w:sz w:val="22"/>
          <w:lang w:val="es-ES"/>
        </w:rPr>
        <w:t xml:space="preserve"> </w:t>
      </w:r>
      <w:r w:rsidR="005C3B5E" w:rsidRPr="00F17801">
        <w:rPr>
          <w:rFonts w:ascii="Arial" w:eastAsia="Arial MT" w:hAnsi="Arial" w:cs="Arial"/>
          <w:sz w:val="22"/>
          <w:lang w:val="es-ES"/>
        </w:rPr>
        <w:t>numeral cuando se requiera la verificación de información del proponente adicional a la</w:t>
      </w:r>
      <w:r w:rsidR="005C3B5E" w:rsidRPr="00F17801">
        <w:rPr>
          <w:rFonts w:ascii="Arial" w:eastAsia="Arial MT" w:hAnsi="Arial" w:cs="Arial"/>
          <w:spacing w:val="1"/>
          <w:sz w:val="22"/>
          <w:lang w:val="es-ES"/>
        </w:rPr>
        <w:t xml:space="preserve"> </w:t>
      </w:r>
      <w:r w:rsidR="005C3B5E" w:rsidRPr="00F17801">
        <w:rPr>
          <w:rFonts w:ascii="Arial" w:eastAsia="Arial MT" w:hAnsi="Arial" w:cs="Arial"/>
          <w:sz w:val="22"/>
          <w:lang w:val="es-ES"/>
        </w:rPr>
        <w:t>contenida</w:t>
      </w:r>
      <w:r w:rsidR="005C3B5E" w:rsidRPr="00F17801">
        <w:rPr>
          <w:rFonts w:ascii="Arial" w:eastAsia="Arial MT" w:hAnsi="Arial" w:cs="Arial"/>
          <w:spacing w:val="-2"/>
          <w:sz w:val="22"/>
          <w:lang w:val="es-ES"/>
        </w:rPr>
        <w:t xml:space="preserve"> </w:t>
      </w:r>
      <w:r w:rsidR="005C3B5E" w:rsidRPr="00F17801">
        <w:rPr>
          <w:rFonts w:ascii="Arial" w:eastAsia="Arial MT" w:hAnsi="Arial" w:cs="Arial"/>
          <w:sz w:val="22"/>
          <w:lang w:val="es-ES"/>
        </w:rPr>
        <w:t>en</w:t>
      </w:r>
      <w:r w:rsidR="005C3B5E" w:rsidRPr="00F17801">
        <w:rPr>
          <w:rFonts w:ascii="Arial" w:eastAsia="Arial MT" w:hAnsi="Arial" w:cs="Arial"/>
          <w:spacing w:val="-1"/>
          <w:sz w:val="22"/>
          <w:lang w:val="es-ES"/>
        </w:rPr>
        <w:t xml:space="preserve"> </w:t>
      </w:r>
      <w:r w:rsidR="005C3B5E" w:rsidRPr="00F17801">
        <w:rPr>
          <w:rFonts w:ascii="Arial" w:eastAsia="Arial MT" w:hAnsi="Arial" w:cs="Arial"/>
          <w:sz w:val="22"/>
          <w:lang w:val="es-ES"/>
        </w:rPr>
        <w:t>el</w:t>
      </w:r>
      <w:r w:rsidR="005C3B5E" w:rsidRPr="00F17801">
        <w:rPr>
          <w:rFonts w:ascii="Arial" w:eastAsia="Arial MT" w:hAnsi="Arial" w:cs="Arial"/>
          <w:spacing w:val="-1"/>
          <w:sz w:val="22"/>
          <w:lang w:val="es-ES"/>
        </w:rPr>
        <w:t xml:space="preserve"> </w:t>
      </w:r>
      <w:r w:rsidR="005C3B5E" w:rsidRPr="00F17801">
        <w:rPr>
          <w:rFonts w:ascii="Arial" w:eastAsia="Arial MT" w:hAnsi="Arial" w:cs="Arial"/>
          <w:sz w:val="22"/>
          <w:lang w:val="es-ES"/>
        </w:rPr>
        <w:t>RUP.</w:t>
      </w:r>
    </w:p>
    <w:bookmarkEnd w:id="8"/>
    <w:p w14:paraId="0332C745" w14:textId="77777777" w:rsidR="005C3B5E" w:rsidRPr="00F17801" w:rsidRDefault="005C3B5E" w:rsidP="005C3B5E">
      <w:pPr>
        <w:widowControl w:val="0"/>
        <w:autoSpaceDE w:val="0"/>
        <w:autoSpaceDN w:val="0"/>
        <w:spacing w:before="120" w:after="120" w:line="276" w:lineRule="auto"/>
        <w:ind w:firstLine="709"/>
        <w:jc w:val="both"/>
        <w:rPr>
          <w:rFonts w:ascii="Arial" w:eastAsia="Arial MT" w:hAnsi="Arial" w:cs="Arial"/>
          <w:sz w:val="22"/>
          <w:lang w:val="es-ES"/>
        </w:rPr>
      </w:pPr>
      <w:r w:rsidRPr="00F17801">
        <w:rPr>
          <w:rFonts w:ascii="Arial" w:eastAsia="Arial MT" w:hAnsi="Arial" w:cs="Arial"/>
          <w:sz w:val="22"/>
          <w:lang w:val="es-ES"/>
        </w:rPr>
        <w:t>El</w:t>
      </w:r>
      <w:r w:rsidRPr="00F17801">
        <w:rPr>
          <w:rFonts w:ascii="Arial" w:eastAsia="Arial MT" w:hAnsi="Arial" w:cs="Arial"/>
          <w:spacing w:val="-15"/>
          <w:sz w:val="22"/>
          <w:lang w:val="es-ES"/>
        </w:rPr>
        <w:t xml:space="preserve"> </w:t>
      </w:r>
      <w:r w:rsidRPr="00F17801">
        <w:rPr>
          <w:rFonts w:ascii="Arial" w:eastAsia="Arial MT" w:hAnsi="Arial" w:cs="Arial"/>
          <w:sz w:val="22"/>
          <w:lang w:val="es-ES"/>
        </w:rPr>
        <w:t>numeral</w:t>
      </w:r>
      <w:r w:rsidRPr="00F17801">
        <w:rPr>
          <w:rFonts w:ascii="Arial" w:eastAsia="Arial MT" w:hAnsi="Arial" w:cs="Arial"/>
          <w:spacing w:val="-15"/>
          <w:sz w:val="22"/>
          <w:lang w:val="es-ES"/>
        </w:rPr>
        <w:t xml:space="preserve"> </w:t>
      </w:r>
      <w:r w:rsidRPr="00F17801">
        <w:rPr>
          <w:rFonts w:ascii="Arial" w:eastAsia="Arial MT" w:hAnsi="Arial" w:cs="Arial"/>
          <w:sz w:val="22"/>
          <w:lang w:val="es-ES"/>
        </w:rPr>
        <w:t>3.5.1.</w:t>
      </w:r>
      <w:r w:rsidRPr="00F17801">
        <w:rPr>
          <w:rFonts w:ascii="Arial" w:eastAsia="Arial MT" w:hAnsi="Arial" w:cs="Arial"/>
          <w:spacing w:val="-15"/>
          <w:sz w:val="22"/>
          <w:lang w:val="es-ES"/>
        </w:rPr>
        <w:t xml:space="preserve"> </w:t>
      </w:r>
      <w:r w:rsidRPr="00F17801">
        <w:rPr>
          <w:rFonts w:ascii="Arial" w:eastAsia="Arial MT" w:hAnsi="Arial" w:cs="Arial"/>
          <w:sz w:val="22"/>
          <w:lang w:val="es-ES"/>
        </w:rPr>
        <w:t>señala</w:t>
      </w:r>
      <w:r w:rsidRPr="00F17801">
        <w:rPr>
          <w:rFonts w:ascii="Arial" w:eastAsia="Arial MT" w:hAnsi="Arial" w:cs="Arial"/>
          <w:spacing w:val="-14"/>
          <w:sz w:val="22"/>
          <w:lang w:val="es-ES"/>
        </w:rPr>
        <w:t xml:space="preserve"> </w:t>
      </w:r>
      <w:r w:rsidRPr="00F17801">
        <w:rPr>
          <w:rFonts w:ascii="Arial" w:eastAsia="Arial MT" w:hAnsi="Arial" w:cs="Arial"/>
          <w:sz w:val="22"/>
          <w:lang w:val="es-ES"/>
        </w:rPr>
        <w:t>los</w:t>
      </w:r>
      <w:r w:rsidRPr="00F17801">
        <w:rPr>
          <w:rFonts w:ascii="Arial" w:eastAsia="Arial MT" w:hAnsi="Arial" w:cs="Arial"/>
          <w:spacing w:val="-15"/>
          <w:sz w:val="22"/>
          <w:lang w:val="es-ES"/>
        </w:rPr>
        <w:t xml:space="preserve"> </w:t>
      </w:r>
      <w:r w:rsidRPr="00F17801">
        <w:rPr>
          <w:rFonts w:ascii="Arial" w:eastAsia="Arial MT" w:hAnsi="Arial" w:cs="Arial"/>
          <w:sz w:val="22"/>
          <w:lang w:val="es-ES"/>
        </w:rPr>
        <w:t>requisitos</w:t>
      </w:r>
      <w:r w:rsidRPr="00F17801">
        <w:rPr>
          <w:rFonts w:ascii="Arial" w:eastAsia="Arial MT" w:hAnsi="Arial" w:cs="Arial"/>
          <w:spacing w:val="-15"/>
          <w:sz w:val="22"/>
          <w:lang w:val="es-ES"/>
        </w:rPr>
        <w:t xml:space="preserve"> </w:t>
      </w:r>
      <w:r w:rsidRPr="00F17801">
        <w:rPr>
          <w:rFonts w:ascii="Arial" w:eastAsia="Arial MT" w:hAnsi="Arial" w:cs="Arial"/>
          <w:sz w:val="22"/>
          <w:lang w:val="es-ES"/>
        </w:rPr>
        <w:t>mínimos</w:t>
      </w:r>
      <w:r w:rsidRPr="00F17801">
        <w:rPr>
          <w:rFonts w:ascii="Arial" w:eastAsia="Arial MT" w:hAnsi="Arial" w:cs="Arial"/>
          <w:spacing w:val="-15"/>
          <w:sz w:val="22"/>
          <w:lang w:val="es-ES"/>
        </w:rPr>
        <w:t xml:space="preserve"> </w:t>
      </w:r>
      <w:r w:rsidRPr="00F17801">
        <w:rPr>
          <w:rFonts w:ascii="Arial" w:eastAsia="Arial MT" w:hAnsi="Arial" w:cs="Arial"/>
          <w:sz w:val="22"/>
          <w:lang w:val="es-ES"/>
        </w:rPr>
        <w:t>de</w:t>
      </w:r>
      <w:r w:rsidRPr="00F17801">
        <w:rPr>
          <w:rFonts w:ascii="Arial" w:eastAsia="Arial MT" w:hAnsi="Arial" w:cs="Arial"/>
          <w:spacing w:val="-15"/>
          <w:sz w:val="22"/>
          <w:lang w:val="es-ES"/>
        </w:rPr>
        <w:t xml:space="preserve"> </w:t>
      </w:r>
      <w:r w:rsidRPr="00F17801">
        <w:rPr>
          <w:rFonts w:ascii="Arial" w:eastAsia="Arial MT" w:hAnsi="Arial" w:cs="Arial"/>
          <w:sz w:val="22"/>
          <w:lang w:val="es-ES"/>
        </w:rPr>
        <w:t>experiencia</w:t>
      </w:r>
      <w:r w:rsidRPr="00F17801">
        <w:rPr>
          <w:rFonts w:ascii="Arial" w:eastAsia="Arial MT" w:hAnsi="Arial" w:cs="Arial"/>
          <w:spacing w:val="-14"/>
          <w:sz w:val="22"/>
          <w:lang w:val="es-ES"/>
        </w:rPr>
        <w:t xml:space="preserve"> </w:t>
      </w:r>
      <w:r w:rsidRPr="00F17801">
        <w:rPr>
          <w:rFonts w:ascii="Arial" w:eastAsia="Arial MT" w:hAnsi="Arial" w:cs="Arial"/>
          <w:sz w:val="22"/>
          <w:lang w:val="es-ES"/>
        </w:rPr>
        <w:t>según</w:t>
      </w:r>
      <w:r w:rsidRPr="00F17801">
        <w:rPr>
          <w:rFonts w:ascii="Arial" w:eastAsia="Arial MT" w:hAnsi="Arial" w:cs="Arial"/>
          <w:spacing w:val="-59"/>
          <w:sz w:val="22"/>
          <w:lang w:val="es-ES"/>
        </w:rPr>
        <w:t xml:space="preserve"> </w:t>
      </w:r>
      <w:r w:rsidRPr="00F17801">
        <w:rPr>
          <w:rFonts w:ascii="Arial" w:eastAsia="Arial MT" w:hAnsi="Arial" w:cs="Arial"/>
          <w:sz w:val="22"/>
          <w:lang w:val="es-ES"/>
        </w:rPr>
        <w:t>la Matriz 1 – experiencia; el numeral 3.5.2 señala las características que deben cumplir</w:t>
      </w:r>
      <w:r w:rsidRPr="00F17801">
        <w:rPr>
          <w:rFonts w:ascii="Arial" w:eastAsia="Arial MT" w:hAnsi="Arial" w:cs="Arial"/>
          <w:spacing w:val="-59"/>
          <w:sz w:val="22"/>
          <w:lang w:val="es-ES"/>
        </w:rPr>
        <w:t xml:space="preserve"> </w:t>
      </w:r>
      <w:r w:rsidRPr="00F17801">
        <w:rPr>
          <w:rFonts w:ascii="Arial" w:eastAsia="Arial MT" w:hAnsi="Arial" w:cs="Arial"/>
          <w:sz w:val="22"/>
          <w:lang w:val="es-ES"/>
        </w:rPr>
        <w:t>los contratos o certificaciones para acreditar la experiencia; el numeral 3.5.3. enuncia</w:t>
      </w:r>
      <w:r w:rsidRPr="00F17801">
        <w:rPr>
          <w:rFonts w:ascii="Arial" w:eastAsia="Arial MT" w:hAnsi="Arial" w:cs="Arial"/>
          <w:spacing w:val="1"/>
          <w:sz w:val="22"/>
          <w:lang w:val="es-ES"/>
        </w:rPr>
        <w:t xml:space="preserve"> </w:t>
      </w:r>
      <w:r w:rsidRPr="00F17801">
        <w:rPr>
          <w:rFonts w:ascii="Arial" w:eastAsia="Arial MT" w:hAnsi="Arial" w:cs="Arial"/>
          <w:sz w:val="22"/>
          <w:lang w:val="es-ES"/>
        </w:rPr>
        <w:t>los aspectos para la validez de la experiencia requerida; el numeral 3.5.4. señala los</w:t>
      </w:r>
      <w:r w:rsidRPr="00F17801">
        <w:rPr>
          <w:rFonts w:ascii="Arial" w:eastAsia="Arial MT" w:hAnsi="Arial" w:cs="Arial"/>
          <w:spacing w:val="1"/>
          <w:sz w:val="22"/>
          <w:lang w:val="es-ES"/>
        </w:rPr>
        <w:t xml:space="preserve"> </w:t>
      </w:r>
      <w:r w:rsidRPr="00F17801">
        <w:rPr>
          <w:rFonts w:ascii="Arial" w:eastAsia="Arial MT" w:hAnsi="Arial" w:cs="Arial"/>
          <w:sz w:val="22"/>
          <w:lang w:val="es-ES"/>
        </w:rPr>
        <w:t>códigos del «clasificador de bienes, obras y servicios de las naciones unidas» en los</w:t>
      </w:r>
      <w:r w:rsidRPr="00F17801">
        <w:rPr>
          <w:rFonts w:ascii="Arial" w:eastAsia="Arial MT" w:hAnsi="Arial" w:cs="Arial"/>
          <w:spacing w:val="1"/>
          <w:sz w:val="22"/>
          <w:lang w:val="es-ES"/>
        </w:rPr>
        <w:t xml:space="preserve"> </w:t>
      </w:r>
      <w:r w:rsidRPr="00F17801">
        <w:rPr>
          <w:rFonts w:ascii="Arial" w:eastAsia="Arial MT" w:hAnsi="Arial" w:cs="Arial"/>
          <w:sz w:val="22"/>
          <w:lang w:val="es-ES"/>
        </w:rPr>
        <w:t>cuales se deben encontrar los contratos aportados para acreditar la experiencia; el</w:t>
      </w:r>
      <w:r w:rsidRPr="00F17801">
        <w:rPr>
          <w:rFonts w:ascii="Arial" w:eastAsia="Arial MT" w:hAnsi="Arial" w:cs="Arial"/>
          <w:spacing w:val="1"/>
          <w:sz w:val="22"/>
          <w:lang w:val="es-ES"/>
        </w:rPr>
        <w:t xml:space="preserve"> </w:t>
      </w:r>
      <w:r w:rsidRPr="00F17801">
        <w:rPr>
          <w:rFonts w:ascii="Arial" w:eastAsia="Arial MT" w:hAnsi="Arial" w:cs="Arial"/>
          <w:sz w:val="22"/>
          <w:lang w:val="es-ES"/>
        </w:rPr>
        <w:t>numeral 3.5.5. establece la información mínima que deben contener los documentos</w:t>
      </w:r>
      <w:r w:rsidRPr="00F17801">
        <w:rPr>
          <w:rFonts w:ascii="Arial" w:eastAsia="Arial MT" w:hAnsi="Arial" w:cs="Arial"/>
          <w:spacing w:val="1"/>
          <w:sz w:val="22"/>
          <w:lang w:val="es-ES"/>
        </w:rPr>
        <w:t xml:space="preserve"> </w:t>
      </w:r>
      <w:r w:rsidRPr="00F17801">
        <w:rPr>
          <w:rFonts w:ascii="Arial" w:eastAsia="Arial MT" w:hAnsi="Arial" w:cs="Arial"/>
          <w:sz w:val="22"/>
          <w:lang w:val="es-ES"/>
        </w:rPr>
        <w:t>válidos</w:t>
      </w:r>
      <w:r w:rsidRPr="00F17801">
        <w:rPr>
          <w:rFonts w:ascii="Arial" w:eastAsia="Arial MT" w:hAnsi="Arial" w:cs="Arial"/>
          <w:spacing w:val="-14"/>
          <w:sz w:val="22"/>
          <w:lang w:val="es-ES"/>
        </w:rPr>
        <w:t xml:space="preserve"> </w:t>
      </w:r>
      <w:r w:rsidRPr="00F17801">
        <w:rPr>
          <w:rFonts w:ascii="Arial" w:eastAsia="Arial MT" w:hAnsi="Arial" w:cs="Arial"/>
          <w:sz w:val="22"/>
          <w:lang w:val="es-ES"/>
        </w:rPr>
        <w:t>para</w:t>
      </w:r>
      <w:r w:rsidRPr="00F17801">
        <w:rPr>
          <w:rFonts w:ascii="Arial" w:eastAsia="Arial MT" w:hAnsi="Arial" w:cs="Arial"/>
          <w:spacing w:val="-13"/>
          <w:sz w:val="22"/>
          <w:lang w:val="es-ES"/>
        </w:rPr>
        <w:t xml:space="preserve"> </w:t>
      </w:r>
      <w:r w:rsidRPr="00F17801">
        <w:rPr>
          <w:rFonts w:ascii="Arial" w:eastAsia="Arial MT" w:hAnsi="Arial" w:cs="Arial"/>
          <w:sz w:val="22"/>
          <w:lang w:val="es-ES"/>
        </w:rPr>
        <w:t>acreditar</w:t>
      </w:r>
      <w:r w:rsidRPr="00F17801">
        <w:rPr>
          <w:rFonts w:ascii="Arial" w:eastAsia="Arial MT" w:hAnsi="Arial" w:cs="Arial"/>
          <w:spacing w:val="-13"/>
          <w:sz w:val="22"/>
          <w:lang w:val="es-ES"/>
        </w:rPr>
        <w:t xml:space="preserve"> </w:t>
      </w:r>
      <w:r w:rsidRPr="00F17801">
        <w:rPr>
          <w:rFonts w:ascii="Arial" w:eastAsia="Arial MT" w:hAnsi="Arial" w:cs="Arial"/>
          <w:sz w:val="22"/>
          <w:lang w:val="es-ES"/>
        </w:rPr>
        <w:t>la</w:t>
      </w:r>
      <w:r w:rsidRPr="00F17801">
        <w:rPr>
          <w:rFonts w:ascii="Arial" w:eastAsia="Arial MT" w:hAnsi="Arial" w:cs="Arial"/>
          <w:spacing w:val="-13"/>
          <w:sz w:val="22"/>
          <w:lang w:val="es-ES"/>
        </w:rPr>
        <w:t xml:space="preserve"> </w:t>
      </w:r>
      <w:r w:rsidRPr="00F17801">
        <w:rPr>
          <w:rFonts w:ascii="Arial" w:eastAsia="Arial MT" w:hAnsi="Arial" w:cs="Arial"/>
          <w:sz w:val="22"/>
          <w:lang w:val="es-ES"/>
        </w:rPr>
        <w:t>experiencia;</w:t>
      </w:r>
      <w:r w:rsidRPr="00F17801">
        <w:rPr>
          <w:rFonts w:ascii="Arial" w:eastAsia="Arial MT" w:hAnsi="Arial" w:cs="Arial"/>
          <w:spacing w:val="-13"/>
          <w:sz w:val="22"/>
          <w:lang w:val="es-ES"/>
        </w:rPr>
        <w:t xml:space="preserve"> </w:t>
      </w:r>
      <w:r w:rsidRPr="00F17801">
        <w:rPr>
          <w:rFonts w:ascii="Arial" w:eastAsia="Arial MT" w:hAnsi="Arial" w:cs="Arial"/>
          <w:sz w:val="22"/>
          <w:lang w:val="es-ES"/>
        </w:rPr>
        <w:t>el</w:t>
      </w:r>
      <w:r w:rsidRPr="00F17801">
        <w:rPr>
          <w:rFonts w:ascii="Arial" w:eastAsia="Arial MT" w:hAnsi="Arial" w:cs="Arial"/>
          <w:spacing w:val="-13"/>
          <w:sz w:val="22"/>
          <w:lang w:val="es-ES"/>
        </w:rPr>
        <w:t xml:space="preserve"> </w:t>
      </w:r>
      <w:r w:rsidRPr="00F17801">
        <w:rPr>
          <w:rFonts w:ascii="Arial" w:eastAsia="Arial MT" w:hAnsi="Arial" w:cs="Arial"/>
          <w:sz w:val="22"/>
          <w:lang w:val="es-ES"/>
        </w:rPr>
        <w:t>numeral</w:t>
      </w:r>
      <w:r w:rsidRPr="00F17801">
        <w:rPr>
          <w:rFonts w:ascii="Arial" w:eastAsia="Arial MT" w:hAnsi="Arial" w:cs="Arial"/>
          <w:spacing w:val="-13"/>
          <w:sz w:val="22"/>
          <w:lang w:val="es-ES"/>
        </w:rPr>
        <w:t xml:space="preserve"> </w:t>
      </w:r>
      <w:r w:rsidRPr="00F17801">
        <w:rPr>
          <w:rFonts w:ascii="Arial" w:eastAsia="Arial MT" w:hAnsi="Arial" w:cs="Arial"/>
          <w:sz w:val="22"/>
          <w:lang w:val="es-ES"/>
        </w:rPr>
        <w:t>3.5.6.</w:t>
      </w:r>
      <w:r w:rsidRPr="00F17801">
        <w:rPr>
          <w:rFonts w:ascii="Arial" w:eastAsia="Arial MT" w:hAnsi="Arial" w:cs="Arial"/>
          <w:spacing w:val="-13"/>
          <w:sz w:val="22"/>
          <w:lang w:val="es-ES"/>
        </w:rPr>
        <w:t xml:space="preserve"> </w:t>
      </w:r>
      <w:r w:rsidRPr="00F17801">
        <w:rPr>
          <w:rFonts w:ascii="Arial" w:eastAsia="Arial MT" w:hAnsi="Arial" w:cs="Arial"/>
          <w:sz w:val="22"/>
          <w:lang w:val="es-ES"/>
        </w:rPr>
        <w:t>define</w:t>
      </w:r>
      <w:r w:rsidRPr="00F17801">
        <w:rPr>
          <w:rFonts w:ascii="Arial" w:eastAsia="Arial MT" w:hAnsi="Arial" w:cs="Arial"/>
          <w:spacing w:val="-13"/>
          <w:sz w:val="22"/>
          <w:lang w:val="es-ES"/>
        </w:rPr>
        <w:t xml:space="preserve"> </w:t>
      </w:r>
      <w:r w:rsidRPr="00F17801">
        <w:rPr>
          <w:rFonts w:ascii="Arial" w:eastAsia="Arial MT" w:hAnsi="Arial" w:cs="Arial"/>
          <w:sz w:val="22"/>
          <w:lang w:val="es-ES"/>
        </w:rPr>
        <w:t>varios</w:t>
      </w:r>
      <w:r w:rsidRPr="00F17801">
        <w:rPr>
          <w:rFonts w:ascii="Arial" w:eastAsia="Arial MT" w:hAnsi="Arial" w:cs="Arial"/>
          <w:spacing w:val="-13"/>
          <w:sz w:val="22"/>
          <w:lang w:val="es-ES"/>
        </w:rPr>
        <w:t xml:space="preserve"> </w:t>
      </w:r>
      <w:r w:rsidRPr="00F17801">
        <w:rPr>
          <w:rFonts w:ascii="Arial" w:eastAsia="Arial MT" w:hAnsi="Arial" w:cs="Arial"/>
          <w:sz w:val="22"/>
          <w:lang w:val="es-ES"/>
        </w:rPr>
        <w:t>documentos</w:t>
      </w:r>
      <w:r w:rsidRPr="00F17801">
        <w:rPr>
          <w:rFonts w:ascii="Arial" w:eastAsia="Arial MT" w:hAnsi="Arial" w:cs="Arial"/>
          <w:spacing w:val="-13"/>
          <w:sz w:val="22"/>
          <w:lang w:val="es-ES"/>
        </w:rPr>
        <w:t xml:space="preserve"> </w:t>
      </w:r>
      <w:r w:rsidRPr="00F17801">
        <w:rPr>
          <w:rFonts w:ascii="Arial" w:eastAsia="Arial MT" w:hAnsi="Arial" w:cs="Arial"/>
          <w:sz w:val="22"/>
          <w:lang w:val="es-ES"/>
        </w:rPr>
        <w:t>válidos</w:t>
      </w:r>
      <w:r w:rsidRPr="00F17801">
        <w:rPr>
          <w:rFonts w:ascii="Arial" w:eastAsia="Arial MT" w:hAnsi="Arial" w:cs="Arial"/>
          <w:spacing w:val="-59"/>
          <w:sz w:val="22"/>
          <w:lang w:val="es-ES"/>
        </w:rPr>
        <w:t xml:space="preserve"> </w:t>
      </w:r>
      <w:r w:rsidRPr="00F17801">
        <w:rPr>
          <w:rFonts w:ascii="Arial" w:eastAsia="Arial MT" w:hAnsi="Arial" w:cs="Arial"/>
          <w:sz w:val="22"/>
          <w:lang w:val="es-ES"/>
        </w:rPr>
        <w:t>para</w:t>
      </w:r>
      <w:r w:rsidRPr="00F17801">
        <w:rPr>
          <w:rFonts w:ascii="Arial" w:eastAsia="Arial MT" w:hAnsi="Arial" w:cs="Arial"/>
          <w:spacing w:val="1"/>
          <w:sz w:val="22"/>
          <w:lang w:val="es-ES"/>
        </w:rPr>
        <w:t xml:space="preserve"> </w:t>
      </w:r>
      <w:r w:rsidRPr="00F17801">
        <w:rPr>
          <w:rFonts w:ascii="Arial" w:eastAsia="Arial MT" w:hAnsi="Arial" w:cs="Arial"/>
          <w:sz w:val="22"/>
          <w:lang w:val="es-ES"/>
        </w:rPr>
        <w:t>acreditar</w:t>
      </w:r>
      <w:r w:rsidRPr="00F17801">
        <w:rPr>
          <w:rFonts w:ascii="Arial" w:eastAsia="Arial MT" w:hAnsi="Arial" w:cs="Arial"/>
          <w:spacing w:val="1"/>
          <w:sz w:val="22"/>
          <w:lang w:val="es-ES"/>
        </w:rPr>
        <w:t xml:space="preserve"> </w:t>
      </w:r>
      <w:r w:rsidRPr="00F17801">
        <w:rPr>
          <w:rFonts w:ascii="Arial" w:eastAsia="Arial MT" w:hAnsi="Arial" w:cs="Arial"/>
          <w:sz w:val="22"/>
          <w:lang w:val="es-ES"/>
        </w:rPr>
        <w:t>experiencia</w:t>
      </w:r>
      <w:r w:rsidRPr="00F17801">
        <w:rPr>
          <w:rFonts w:ascii="Arial" w:eastAsia="Arial MT" w:hAnsi="Arial" w:cs="Arial"/>
          <w:spacing w:val="1"/>
          <w:sz w:val="22"/>
          <w:lang w:val="es-ES"/>
        </w:rPr>
        <w:t xml:space="preserve"> </w:t>
      </w:r>
      <w:r w:rsidRPr="00F17801">
        <w:rPr>
          <w:rFonts w:ascii="Arial" w:eastAsia="Arial MT" w:hAnsi="Arial" w:cs="Arial"/>
          <w:sz w:val="22"/>
          <w:lang w:val="es-ES"/>
        </w:rPr>
        <w:t>cuando</w:t>
      </w:r>
      <w:r w:rsidRPr="00F17801">
        <w:rPr>
          <w:rFonts w:ascii="Arial" w:eastAsia="Arial MT" w:hAnsi="Arial" w:cs="Arial"/>
          <w:spacing w:val="1"/>
          <w:sz w:val="22"/>
          <w:lang w:val="es-ES"/>
        </w:rPr>
        <w:t xml:space="preserve"> </w:t>
      </w:r>
      <w:r w:rsidRPr="00F17801">
        <w:rPr>
          <w:rFonts w:ascii="Arial" w:eastAsia="Arial MT" w:hAnsi="Arial" w:cs="Arial"/>
          <w:sz w:val="22"/>
          <w:lang w:val="es-ES"/>
        </w:rPr>
        <w:t>se</w:t>
      </w:r>
      <w:r w:rsidRPr="00F17801">
        <w:rPr>
          <w:rFonts w:ascii="Arial" w:eastAsia="Arial MT" w:hAnsi="Arial" w:cs="Arial"/>
          <w:spacing w:val="1"/>
          <w:sz w:val="22"/>
          <w:lang w:val="es-ES"/>
        </w:rPr>
        <w:t xml:space="preserve"> </w:t>
      </w:r>
      <w:r w:rsidRPr="00F17801">
        <w:rPr>
          <w:rFonts w:ascii="Arial" w:eastAsia="Arial MT" w:hAnsi="Arial" w:cs="Arial"/>
          <w:sz w:val="22"/>
          <w:lang w:val="es-ES"/>
        </w:rPr>
        <w:t>requiera</w:t>
      </w:r>
      <w:r w:rsidRPr="00F17801">
        <w:rPr>
          <w:rFonts w:ascii="Arial" w:eastAsia="Arial MT" w:hAnsi="Arial" w:cs="Arial"/>
          <w:spacing w:val="1"/>
          <w:sz w:val="22"/>
          <w:lang w:val="es-ES"/>
        </w:rPr>
        <w:t xml:space="preserve"> </w:t>
      </w:r>
      <w:r w:rsidRPr="00F17801">
        <w:rPr>
          <w:rFonts w:ascii="Arial" w:eastAsia="Arial MT" w:hAnsi="Arial" w:cs="Arial"/>
          <w:sz w:val="22"/>
          <w:lang w:val="es-ES"/>
        </w:rPr>
        <w:t>la</w:t>
      </w:r>
      <w:r w:rsidRPr="00F17801">
        <w:rPr>
          <w:rFonts w:ascii="Arial" w:eastAsia="Arial MT" w:hAnsi="Arial" w:cs="Arial"/>
          <w:spacing w:val="1"/>
          <w:sz w:val="22"/>
          <w:lang w:val="es-ES"/>
        </w:rPr>
        <w:t xml:space="preserve"> </w:t>
      </w:r>
      <w:r w:rsidRPr="00F17801">
        <w:rPr>
          <w:rFonts w:ascii="Arial" w:eastAsia="Arial MT" w:hAnsi="Arial" w:cs="Arial"/>
          <w:sz w:val="22"/>
          <w:lang w:val="es-ES"/>
        </w:rPr>
        <w:t>verificación</w:t>
      </w:r>
      <w:r w:rsidRPr="00F17801">
        <w:rPr>
          <w:rFonts w:ascii="Arial" w:eastAsia="Arial MT" w:hAnsi="Arial" w:cs="Arial"/>
          <w:spacing w:val="1"/>
          <w:sz w:val="22"/>
          <w:lang w:val="es-ES"/>
        </w:rPr>
        <w:t xml:space="preserve"> </w:t>
      </w:r>
      <w:r w:rsidRPr="00F17801">
        <w:rPr>
          <w:rFonts w:ascii="Arial" w:eastAsia="Arial MT" w:hAnsi="Arial" w:cs="Arial"/>
          <w:sz w:val="22"/>
          <w:lang w:val="es-ES"/>
        </w:rPr>
        <w:t>de</w:t>
      </w:r>
      <w:r w:rsidRPr="00F17801">
        <w:rPr>
          <w:rFonts w:ascii="Arial" w:eastAsia="Arial MT" w:hAnsi="Arial" w:cs="Arial"/>
          <w:spacing w:val="1"/>
          <w:sz w:val="22"/>
          <w:lang w:val="es-ES"/>
        </w:rPr>
        <w:t xml:space="preserve"> </w:t>
      </w:r>
      <w:r w:rsidRPr="00F17801">
        <w:rPr>
          <w:rFonts w:ascii="Arial" w:eastAsia="Arial MT" w:hAnsi="Arial" w:cs="Arial"/>
          <w:sz w:val="22"/>
          <w:lang w:val="es-ES"/>
        </w:rPr>
        <w:t>información</w:t>
      </w:r>
      <w:r w:rsidRPr="00F17801">
        <w:rPr>
          <w:rFonts w:ascii="Arial" w:eastAsia="Arial MT" w:hAnsi="Arial" w:cs="Arial"/>
          <w:spacing w:val="1"/>
          <w:sz w:val="22"/>
          <w:lang w:val="es-ES"/>
        </w:rPr>
        <w:t xml:space="preserve"> </w:t>
      </w:r>
      <w:r w:rsidRPr="00F17801">
        <w:rPr>
          <w:rFonts w:ascii="Arial" w:eastAsia="Arial MT" w:hAnsi="Arial" w:cs="Arial"/>
          <w:sz w:val="22"/>
          <w:lang w:val="es-ES"/>
        </w:rPr>
        <w:t>del</w:t>
      </w:r>
      <w:r w:rsidRPr="00F17801">
        <w:rPr>
          <w:rFonts w:ascii="Arial" w:eastAsia="Arial MT" w:hAnsi="Arial" w:cs="Arial"/>
          <w:spacing w:val="1"/>
          <w:sz w:val="22"/>
          <w:lang w:val="es-ES"/>
        </w:rPr>
        <w:t xml:space="preserve"> </w:t>
      </w:r>
      <w:r w:rsidRPr="00F17801">
        <w:rPr>
          <w:rFonts w:ascii="Arial" w:eastAsia="Arial MT" w:hAnsi="Arial" w:cs="Arial"/>
          <w:sz w:val="22"/>
          <w:lang w:val="es-ES"/>
        </w:rPr>
        <w:t>proponente</w:t>
      </w:r>
      <w:r w:rsidRPr="00F17801">
        <w:rPr>
          <w:rFonts w:ascii="Arial" w:eastAsia="Arial MT" w:hAnsi="Arial" w:cs="Arial"/>
          <w:spacing w:val="-4"/>
          <w:sz w:val="22"/>
          <w:lang w:val="es-ES"/>
        </w:rPr>
        <w:t xml:space="preserve"> </w:t>
      </w:r>
      <w:r w:rsidRPr="00F17801">
        <w:rPr>
          <w:rFonts w:ascii="Arial" w:eastAsia="Arial MT" w:hAnsi="Arial" w:cs="Arial"/>
          <w:sz w:val="22"/>
          <w:lang w:val="es-ES"/>
        </w:rPr>
        <w:t>adicional</w:t>
      </w:r>
      <w:r w:rsidRPr="00F17801">
        <w:rPr>
          <w:rFonts w:ascii="Arial" w:eastAsia="Arial MT" w:hAnsi="Arial" w:cs="Arial"/>
          <w:spacing w:val="-4"/>
          <w:sz w:val="22"/>
          <w:lang w:val="es-ES"/>
        </w:rPr>
        <w:t xml:space="preserve"> </w:t>
      </w:r>
      <w:r w:rsidRPr="00F17801">
        <w:rPr>
          <w:rFonts w:ascii="Arial" w:eastAsia="Arial MT" w:hAnsi="Arial" w:cs="Arial"/>
          <w:sz w:val="22"/>
          <w:lang w:val="es-ES"/>
        </w:rPr>
        <w:t>a</w:t>
      </w:r>
      <w:r w:rsidRPr="00F17801">
        <w:rPr>
          <w:rFonts w:ascii="Arial" w:eastAsia="Arial MT" w:hAnsi="Arial" w:cs="Arial"/>
          <w:spacing w:val="-4"/>
          <w:sz w:val="22"/>
          <w:lang w:val="es-ES"/>
        </w:rPr>
        <w:t xml:space="preserve"> </w:t>
      </w:r>
      <w:r w:rsidRPr="00F17801">
        <w:rPr>
          <w:rFonts w:ascii="Arial" w:eastAsia="Arial MT" w:hAnsi="Arial" w:cs="Arial"/>
          <w:sz w:val="22"/>
          <w:lang w:val="es-ES"/>
        </w:rPr>
        <w:t>la</w:t>
      </w:r>
      <w:r w:rsidRPr="00F17801">
        <w:rPr>
          <w:rFonts w:ascii="Arial" w:eastAsia="Arial MT" w:hAnsi="Arial" w:cs="Arial"/>
          <w:spacing w:val="-4"/>
          <w:sz w:val="22"/>
          <w:lang w:val="es-ES"/>
        </w:rPr>
        <w:t xml:space="preserve"> </w:t>
      </w:r>
      <w:r w:rsidRPr="00F17801">
        <w:rPr>
          <w:rFonts w:ascii="Arial" w:eastAsia="Arial MT" w:hAnsi="Arial" w:cs="Arial"/>
          <w:sz w:val="22"/>
          <w:lang w:val="es-ES"/>
        </w:rPr>
        <w:t>contenida</w:t>
      </w:r>
      <w:r w:rsidRPr="00F17801">
        <w:rPr>
          <w:rFonts w:ascii="Arial" w:eastAsia="Arial MT" w:hAnsi="Arial" w:cs="Arial"/>
          <w:spacing w:val="-3"/>
          <w:sz w:val="22"/>
          <w:lang w:val="es-ES"/>
        </w:rPr>
        <w:t xml:space="preserve"> </w:t>
      </w:r>
      <w:r w:rsidRPr="00F17801">
        <w:rPr>
          <w:rFonts w:ascii="Arial" w:eastAsia="Arial MT" w:hAnsi="Arial" w:cs="Arial"/>
          <w:sz w:val="22"/>
          <w:lang w:val="es-ES"/>
        </w:rPr>
        <w:t>en</w:t>
      </w:r>
      <w:r w:rsidRPr="00F17801">
        <w:rPr>
          <w:rFonts w:ascii="Arial" w:eastAsia="Arial MT" w:hAnsi="Arial" w:cs="Arial"/>
          <w:spacing w:val="-4"/>
          <w:sz w:val="22"/>
          <w:lang w:val="es-ES"/>
        </w:rPr>
        <w:t xml:space="preserve"> </w:t>
      </w:r>
      <w:r w:rsidRPr="00F17801">
        <w:rPr>
          <w:rFonts w:ascii="Arial" w:eastAsia="Arial MT" w:hAnsi="Arial" w:cs="Arial"/>
          <w:sz w:val="22"/>
          <w:lang w:val="es-ES"/>
        </w:rPr>
        <w:t>el</w:t>
      </w:r>
      <w:r w:rsidRPr="00F17801">
        <w:rPr>
          <w:rFonts w:ascii="Arial" w:eastAsia="Arial MT" w:hAnsi="Arial" w:cs="Arial"/>
          <w:spacing w:val="-4"/>
          <w:sz w:val="22"/>
          <w:lang w:val="es-ES"/>
        </w:rPr>
        <w:t xml:space="preserve"> </w:t>
      </w:r>
      <w:r w:rsidRPr="00F17801">
        <w:rPr>
          <w:rFonts w:ascii="Arial" w:eastAsia="Arial MT" w:hAnsi="Arial" w:cs="Arial"/>
          <w:sz w:val="22"/>
          <w:lang w:val="es-ES"/>
        </w:rPr>
        <w:t>RUP;</w:t>
      </w:r>
      <w:r w:rsidRPr="00F17801">
        <w:rPr>
          <w:rFonts w:ascii="Arial" w:eastAsia="Arial MT" w:hAnsi="Arial" w:cs="Arial"/>
          <w:spacing w:val="-4"/>
          <w:sz w:val="22"/>
          <w:lang w:val="es-ES"/>
        </w:rPr>
        <w:t xml:space="preserve"> </w:t>
      </w:r>
      <w:r w:rsidRPr="00F17801">
        <w:rPr>
          <w:rFonts w:ascii="Arial" w:eastAsia="Arial MT" w:hAnsi="Arial" w:cs="Arial"/>
          <w:sz w:val="22"/>
          <w:lang w:val="es-ES"/>
        </w:rPr>
        <w:t>el</w:t>
      </w:r>
      <w:r w:rsidRPr="00F17801">
        <w:rPr>
          <w:rFonts w:ascii="Arial" w:eastAsia="Arial MT" w:hAnsi="Arial" w:cs="Arial"/>
          <w:spacing w:val="-3"/>
          <w:sz w:val="22"/>
          <w:lang w:val="es-ES"/>
        </w:rPr>
        <w:t xml:space="preserve"> </w:t>
      </w:r>
      <w:r w:rsidRPr="00F17801">
        <w:rPr>
          <w:rFonts w:ascii="Arial" w:eastAsia="Arial MT" w:hAnsi="Arial" w:cs="Arial"/>
          <w:sz w:val="22"/>
          <w:lang w:val="es-ES"/>
        </w:rPr>
        <w:t>numeral</w:t>
      </w:r>
      <w:r w:rsidRPr="00F17801">
        <w:rPr>
          <w:rFonts w:ascii="Arial" w:eastAsia="Arial MT" w:hAnsi="Arial" w:cs="Arial"/>
          <w:spacing w:val="-4"/>
          <w:sz w:val="22"/>
          <w:lang w:val="es-ES"/>
        </w:rPr>
        <w:t xml:space="preserve"> </w:t>
      </w:r>
      <w:r w:rsidRPr="00F17801">
        <w:rPr>
          <w:rFonts w:ascii="Arial" w:eastAsia="Arial MT" w:hAnsi="Arial" w:cs="Arial"/>
          <w:sz w:val="22"/>
          <w:lang w:val="es-ES"/>
        </w:rPr>
        <w:t>3.5.7.</w:t>
      </w:r>
      <w:r w:rsidRPr="00F17801">
        <w:rPr>
          <w:rFonts w:ascii="Arial" w:eastAsia="Arial MT" w:hAnsi="Arial" w:cs="Arial"/>
          <w:spacing w:val="-4"/>
          <w:sz w:val="22"/>
          <w:lang w:val="es-ES"/>
        </w:rPr>
        <w:t xml:space="preserve"> </w:t>
      </w:r>
      <w:r w:rsidRPr="00F17801">
        <w:rPr>
          <w:rFonts w:ascii="Arial" w:eastAsia="Arial MT" w:hAnsi="Arial" w:cs="Arial"/>
          <w:sz w:val="22"/>
          <w:lang w:val="es-ES"/>
        </w:rPr>
        <w:t>señala</w:t>
      </w:r>
      <w:r w:rsidRPr="00F17801">
        <w:rPr>
          <w:rFonts w:ascii="Arial" w:eastAsia="Arial MT" w:hAnsi="Arial" w:cs="Arial"/>
          <w:spacing w:val="-4"/>
          <w:sz w:val="22"/>
          <w:lang w:val="es-ES"/>
        </w:rPr>
        <w:t xml:space="preserve"> </w:t>
      </w:r>
      <w:r w:rsidRPr="00F17801">
        <w:rPr>
          <w:rFonts w:ascii="Arial" w:eastAsia="Arial MT" w:hAnsi="Arial" w:cs="Arial"/>
          <w:sz w:val="22"/>
          <w:lang w:val="es-ES"/>
        </w:rPr>
        <w:t>las</w:t>
      </w:r>
      <w:r w:rsidRPr="00F17801">
        <w:rPr>
          <w:rFonts w:ascii="Arial" w:eastAsia="Arial MT" w:hAnsi="Arial" w:cs="Arial"/>
          <w:spacing w:val="-3"/>
          <w:sz w:val="22"/>
          <w:lang w:val="es-ES"/>
        </w:rPr>
        <w:t xml:space="preserve"> </w:t>
      </w:r>
      <w:r w:rsidRPr="00F17801">
        <w:rPr>
          <w:rFonts w:ascii="Arial" w:eastAsia="Arial MT" w:hAnsi="Arial" w:cs="Arial"/>
          <w:sz w:val="22"/>
          <w:lang w:val="es-ES"/>
        </w:rPr>
        <w:t>reglas</w:t>
      </w:r>
      <w:r w:rsidRPr="00F17801">
        <w:rPr>
          <w:rFonts w:ascii="Arial" w:eastAsia="Arial MT" w:hAnsi="Arial" w:cs="Arial"/>
          <w:spacing w:val="-4"/>
          <w:sz w:val="22"/>
          <w:lang w:val="es-ES"/>
        </w:rPr>
        <w:t xml:space="preserve"> </w:t>
      </w:r>
      <w:r w:rsidRPr="00F17801">
        <w:rPr>
          <w:rFonts w:ascii="Arial" w:eastAsia="Arial MT" w:hAnsi="Arial" w:cs="Arial"/>
          <w:sz w:val="22"/>
          <w:lang w:val="es-ES"/>
        </w:rPr>
        <w:t>para</w:t>
      </w:r>
      <w:r w:rsidRPr="00F17801">
        <w:rPr>
          <w:rFonts w:ascii="Arial" w:eastAsia="Arial MT" w:hAnsi="Arial" w:cs="Arial"/>
          <w:spacing w:val="-59"/>
          <w:sz w:val="22"/>
          <w:lang w:val="es-ES"/>
        </w:rPr>
        <w:t xml:space="preserve"> </w:t>
      </w:r>
      <w:r w:rsidRPr="00F17801">
        <w:rPr>
          <w:rFonts w:ascii="Arial" w:eastAsia="Arial MT" w:hAnsi="Arial" w:cs="Arial"/>
          <w:sz w:val="22"/>
          <w:lang w:val="es-ES"/>
        </w:rPr>
        <w:t>acreditar la experiencia mediante subcontratos; y el numeral 3.5.8. establece el valor</w:t>
      </w:r>
      <w:r w:rsidRPr="00F17801">
        <w:rPr>
          <w:rFonts w:ascii="Arial" w:eastAsia="Arial MT" w:hAnsi="Arial" w:cs="Arial"/>
          <w:spacing w:val="1"/>
          <w:sz w:val="22"/>
          <w:lang w:val="es-ES"/>
        </w:rPr>
        <w:t xml:space="preserve"> </w:t>
      </w:r>
      <w:r w:rsidRPr="00F17801">
        <w:rPr>
          <w:rFonts w:ascii="Arial" w:eastAsia="Arial MT" w:hAnsi="Arial" w:cs="Arial"/>
          <w:sz w:val="22"/>
          <w:lang w:val="es-ES"/>
        </w:rPr>
        <w:t>mínimo que se debe acreditar con relación al presupuesto oficial de acuerdo con el</w:t>
      </w:r>
      <w:r w:rsidRPr="00F17801">
        <w:rPr>
          <w:rFonts w:ascii="Arial" w:eastAsia="Arial MT" w:hAnsi="Arial" w:cs="Arial"/>
          <w:spacing w:val="1"/>
          <w:sz w:val="22"/>
          <w:lang w:val="es-ES"/>
        </w:rPr>
        <w:t xml:space="preserve"> </w:t>
      </w:r>
      <w:r w:rsidRPr="00F17801">
        <w:rPr>
          <w:rFonts w:ascii="Arial" w:eastAsia="Arial MT" w:hAnsi="Arial" w:cs="Arial"/>
          <w:sz w:val="22"/>
          <w:lang w:val="es-ES"/>
        </w:rPr>
        <w:t>número</w:t>
      </w:r>
      <w:r w:rsidRPr="00F17801">
        <w:rPr>
          <w:rFonts w:ascii="Arial" w:eastAsia="Arial MT" w:hAnsi="Arial" w:cs="Arial"/>
          <w:spacing w:val="-2"/>
          <w:sz w:val="22"/>
          <w:lang w:val="es-ES"/>
        </w:rPr>
        <w:t xml:space="preserve"> </w:t>
      </w:r>
      <w:r w:rsidRPr="00F17801">
        <w:rPr>
          <w:rFonts w:ascii="Arial" w:eastAsia="Arial MT" w:hAnsi="Arial" w:cs="Arial"/>
          <w:sz w:val="22"/>
          <w:lang w:val="es-ES"/>
        </w:rPr>
        <w:t>de</w:t>
      </w:r>
      <w:r w:rsidRPr="00F17801">
        <w:rPr>
          <w:rFonts w:ascii="Arial" w:eastAsia="Arial MT" w:hAnsi="Arial" w:cs="Arial"/>
          <w:spacing w:val="-1"/>
          <w:sz w:val="22"/>
          <w:lang w:val="es-ES"/>
        </w:rPr>
        <w:t xml:space="preserve"> </w:t>
      </w:r>
      <w:r w:rsidRPr="00F17801">
        <w:rPr>
          <w:rFonts w:ascii="Arial" w:eastAsia="Arial MT" w:hAnsi="Arial" w:cs="Arial"/>
          <w:sz w:val="22"/>
          <w:lang w:val="es-ES"/>
        </w:rPr>
        <w:t>contratos</w:t>
      </w:r>
      <w:r w:rsidRPr="00F17801">
        <w:rPr>
          <w:rFonts w:ascii="Arial" w:eastAsia="Arial MT" w:hAnsi="Arial" w:cs="Arial"/>
          <w:spacing w:val="-1"/>
          <w:sz w:val="22"/>
          <w:lang w:val="es-ES"/>
        </w:rPr>
        <w:t xml:space="preserve"> </w:t>
      </w:r>
      <w:r w:rsidRPr="00F17801">
        <w:rPr>
          <w:rFonts w:ascii="Arial" w:eastAsia="Arial MT" w:hAnsi="Arial" w:cs="Arial"/>
          <w:sz w:val="22"/>
          <w:lang w:val="es-ES"/>
        </w:rPr>
        <w:t>aportados.</w:t>
      </w:r>
    </w:p>
    <w:p w14:paraId="4E134D99" w14:textId="77777777" w:rsidR="005C3B5E" w:rsidRPr="00F17801" w:rsidRDefault="005C3B5E" w:rsidP="005C3B5E">
      <w:pPr>
        <w:widowControl w:val="0"/>
        <w:tabs>
          <w:tab w:val="left" w:pos="0"/>
        </w:tabs>
        <w:autoSpaceDE w:val="0"/>
        <w:autoSpaceDN w:val="0"/>
        <w:spacing w:line="276" w:lineRule="auto"/>
        <w:jc w:val="both"/>
        <w:rPr>
          <w:rFonts w:ascii="Arial" w:eastAsia="Arial MT" w:hAnsi="Arial" w:cs="Arial"/>
          <w:sz w:val="22"/>
          <w:lang w:val="es-ES"/>
        </w:rPr>
      </w:pPr>
      <w:r w:rsidRPr="00F17801">
        <w:rPr>
          <w:rFonts w:ascii="Arial" w:eastAsia="Arial MT" w:hAnsi="Arial" w:cs="Arial"/>
          <w:sz w:val="22"/>
          <w:lang w:val="es-ES"/>
        </w:rPr>
        <w:tab/>
        <w:t xml:space="preserve">Ahora bien, </w:t>
      </w:r>
      <w:bookmarkStart w:id="9" w:name="_Hlk120281165"/>
      <w:r w:rsidRPr="00F17801">
        <w:rPr>
          <w:rFonts w:ascii="Arial" w:eastAsia="Arial MT" w:hAnsi="Arial" w:cs="Arial"/>
          <w:sz w:val="22"/>
          <w:lang w:val="es-ES"/>
        </w:rPr>
        <w:t xml:space="preserve">en desarrollo de lo dispuesto en el numeral 2.5 del artículo 2.2.1.1.1.5.2 del Decreto 1082 de 2015, en el literal E del numeral 3.5.2 Documento Base de licitación de obra pública de transporte–versión 3, se establece una regla alusiva a la posibilidad de </w:t>
      </w:r>
      <w:r w:rsidRPr="00F17801">
        <w:rPr>
          <w:rFonts w:ascii="Arial" w:eastAsia="Arial MT" w:hAnsi="Arial" w:cs="Arial"/>
          <w:sz w:val="22"/>
          <w:lang w:val="es-ES"/>
        </w:rPr>
        <w:lastRenderedPageBreak/>
        <w:t xml:space="preserve">que personas jurídicas con menos de tres años de constitución acrediten la experiencia adquirida por sus socios, accionistas o constituyentes. </w:t>
      </w:r>
      <w:bookmarkEnd w:id="9"/>
      <w:r w:rsidRPr="00F17801">
        <w:rPr>
          <w:rFonts w:ascii="Arial" w:eastAsia="Arial MT" w:hAnsi="Arial" w:cs="Arial"/>
          <w:sz w:val="22"/>
          <w:lang w:val="es-ES"/>
        </w:rPr>
        <w:t xml:space="preserve">Al respecto, el referido literal establece lo siguiente: </w:t>
      </w:r>
    </w:p>
    <w:p w14:paraId="5594D4E1" w14:textId="77777777" w:rsidR="005C3B5E" w:rsidRPr="00F17801" w:rsidRDefault="005C3B5E" w:rsidP="005C3B5E">
      <w:pPr>
        <w:spacing w:after="120"/>
        <w:ind w:left="709" w:right="709"/>
        <w:jc w:val="both"/>
        <w:rPr>
          <w:rFonts w:ascii="Arial" w:hAnsi="Arial" w:cs="Arial"/>
          <w:b/>
          <w:bCs/>
          <w:sz w:val="22"/>
        </w:rPr>
      </w:pPr>
    </w:p>
    <w:p w14:paraId="49B7949A" w14:textId="77777777" w:rsidR="005C3B5E" w:rsidRDefault="005C3B5E" w:rsidP="005C3B5E">
      <w:pPr>
        <w:spacing w:after="120"/>
        <w:ind w:left="709" w:right="709"/>
        <w:jc w:val="both"/>
        <w:rPr>
          <w:rFonts w:ascii="Arial" w:hAnsi="Arial" w:cs="Arial"/>
          <w:b/>
          <w:bCs/>
          <w:sz w:val="21"/>
          <w:szCs w:val="21"/>
        </w:rPr>
      </w:pPr>
      <w:r w:rsidRPr="006E642D">
        <w:rPr>
          <w:rFonts w:ascii="Arial" w:hAnsi="Arial" w:cs="Arial"/>
          <w:b/>
          <w:bCs/>
          <w:sz w:val="21"/>
          <w:szCs w:val="21"/>
        </w:rPr>
        <w:t>3.5.2 CARACTERÍSTICAS DE LOS CONTRATOS PRESENTADOS PARA ACREDITAR LA EXPERIENCIA EXIGIDA.</w:t>
      </w:r>
    </w:p>
    <w:p w14:paraId="22CCC21F" w14:textId="77777777" w:rsidR="005C3B5E" w:rsidRPr="008A3002" w:rsidRDefault="005C3B5E" w:rsidP="005C3B5E">
      <w:pPr>
        <w:spacing w:after="120"/>
        <w:ind w:left="709" w:right="709"/>
        <w:jc w:val="both"/>
        <w:rPr>
          <w:rFonts w:ascii="Arial" w:hAnsi="Arial" w:cs="Arial"/>
          <w:sz w:val="21"/>
          <w:szCs w:val="21"/>
        </w:rPr>
      </w:pPr>
      <w:r w:rsidRPr="008A3002">
        <w:rPr>
          <w:rFonts w:ascii="Arial" w:hAnsi="Arial" w:cs="Arial"/>
          <w:sz w:val="21"/>
          <w:szCs w:val="21"/>
        </w:rPr>
        <w:t>[…]</w:t>
      </w:r>
    </w:p>
    <w:p w14:paraId="243FE180" w14:textId="77777777" w:rsidR="005C3B5E" w:rsidRPr="006E642D" w:rsidRDefault="005C3B5E" w:rsidP="005C3B5E">
      <w:pPr>
        <w:pStyle w:val="Default"/>
        <w:spacing w:after="120"/>
        <w:ind w:left="709" w:right="709"/>
        <w:jc w:val="both"/>
        <w:rPr>
          <w:sz w:val="21"/>
          <w:szCs w:val="21"/>
        </w:rPr>
      </w:pPr>
      <w:r w:rsidRPr="006E642D">
        <w:rPr>
          <w:sz w:val="21"/>
          <w:szCs w:val="21"/>
        </w:rPr>
        <w:t xml:space="preserve">E. Para los contratos que sean aportados por personas jurídicas que no cuentan con más de tres (3) años de constituidas, que pretendan acreditar la experiencia de sus socios, accionistas o constituyentes, de conformidad con la posibilidad establecida en el numeral 2.5 del artículo 2.2.1.1.1.5.2. del Decreto 1082 de 2015, además del RUP deben adjuntar un documento suscrito por el representante legal y el revisor fiscal o contador público (según corresponda) donde se indique la conformación de la persona jurídica. La Entidad tendrá en cuenta la experiencia de los accionistas, socios o constituyentes de las sociedades con menos de tres (3) años de constituidas. Pasado este tiempo, la sociedad conservará esta experiencia, tal y como haya quedado registrada en el RUP. </w:t>
      </w:r>
    </w:p>
    <w:p w14:paraId="41BAB4DB" w14:textId="77777777" w:rsidR="005C3B5E" w:rsidRDefault="005C3B5E" w:rsidP="005C3B5E">
      <w:pPr>
        <w:ind w:left="709" w:right="709"/>
        <w:jc w:val="both"/>
        <w:rPr>
          <w:rFonts w:ascii="Arial" w:hAnsi="Arial" w:cs="Arial"/>
          <w:sz w:val="21"/>
          <w:szCs w:val="21"/>
        </w:rPr>
      </w:pPr>
      <w:r w:rsidRPr="006E642D">
        <w:rPr>
          <w:rFonts w:ascii="Arial" w:hAnsi="Arial" w:cs="Arial"/>
          <w:sz w:val="21"/>
          <w:szCs w:val="21"/>
        </w:rPr>
        <w:t>De acuerdo con el inciso anterior, en los casos en que se presente un Proponente Plural conformado por una persona jurídica, en conjunto con sus socios, accionistas o constituyentes y se alleguen contratos en los que estos le hayan transferido experiencia a aquella, solo podrán ser acreditados como experiencia en el Proceso de Contratación por uno de los integrantes, de manera tal que al Proponente Plural solo podrá avalársele una misma experiencia una sola vez</w:t>
      </w:r>
      <w:r>
        <w:rPr>
          <w:rFonts w:ascii="Arial" w:hAnsi="Arial" w:cs="Arial"/>
          <w:sz w:val="21"/>
          <w:szCs w:val="21"/>
        </w:rPr>
        <w:t>.</w:t>
      </w:r>
    </w:p>
    <w:p w14:paraId="32B908BB" w14:textId="77777777" w:rsidR="005C3B5E" w:rsidRDefault="005C3B5E" w:rsidP="005C3B5E">
      <w:pPr>
        <w:ind w:left="709" w:right="709"/>
        <w:jc w:val="both"/>
        <w:rPr>
          <w:rFonts w:ascii="Arial" w:hAnsi="Arial" w:cs="Arial"/>
          <w:sz w:val="21"/>
          <w:szCs w:val="21"/>
        </w:rPr>
      </w:pPr>
    </w:p>
    <w:p w14:paraId="7F90B93C" w14:textId="77777777" w:rsidR="005C3B5E" w:rsidRPr="00F17801" w:rsidRDefault="005C3B5E" w:rsidP="005C3B5E">
      <w:pPr>
        <w:spacing w:after="120" w:line="276" w:lineRule="auto"/>
        <w:ind w:right="-6" w:firstLine="709"/>
        <w:jc w:val="both"/>
        <w:rPr>
          <w:rFonts w:ascii="Arial" w:hAnsi="Arial" w:cs="Arial"/>
          <w:sz w:val="22"/>
        </w:rPr>
      </w:pPr>
      <w:r w:rsidRPr="00F17801">
        <w:rPr>
          <w:rFonts w:ascii="Arial" w:hAnsi="Arial" w:cs="Arial"/>
          <w:sz w:val="22"/>
        </w:rPr>
        <w:t xml:space="preserve">Conforme se aprecia, el primer inciso de este literal se refiere al numeral 2.5 del artículo 2.2.1.1.1.5.2 del Decreto 1082 de 2015, señalando que, para efectos de optar a esta prerrogativa, además del RUP, las personas jurídicas deben aportar un documento suscrito por el representante legal y el revisor fiscal o contador público donde se indique la conformación de la persona jurídica. </w:t>
      </w:r>
    </w:p>
    <w:p w14:paraId="6E1F21B0" w14:textId="77777777" w:rsidR="005C3B5E" w:rsidRPr="00F17801" w:rsidRDefault="005C3B5E" w:rsidP="005C3B5E">
      <w:pPr>
        <w:spacing w:after="120" w:line="276" w:lineRule="auto"/>
        <w:ind w:right="-6" w:firstLine="709"/>
        <w:jc w:val="both"/>
        <w:rPr>
          <w:rFonts w:ascii="Arial" w:hAnsi="Arial" w:cs="Arial"/>
          <w:sz w:val="22"/>
        </w:rPr>
      </w:pPr>
      <w:r w:rsidRPr="00F17801">
        <w:rPr>
          <w:rFonts w:ascii="Arial" w:hAnsi="Arial" w:cs="Arial"/>
          <w:sz w:val="22"/>
        </w:rPr>
        <w:t xml:space="preserve">Sin perjuicio de lo anterior, el inciso segundo, establece una regla especial aplicable al supuesto objeto de consulta, en el marco del cual una persona jurídica se asocia con alguno o algunos de sus socios constituyentes o accionistas para conformar un proponente plural. Dicha regla limita en estos eventos la posibilidad de que la persona jurídica y sus respectivos socios, en tanto miembros de una estructura plural, acrediten doblemente la experiencia adquirida por estos últimos y transferida a la primera en aplicación de la mencionada prerrogativa. Esto de manera tal que, si, en el mencionado supuesto, la </w:t>
      </w:r>
      <w:r w:rsidRPr="00F17801">
        <w:rPr>
          <w:rFonts w:ascii="Arial" w:hAnsi="Arial" w:cs="Arial"/>
          <w:sz w:val="22"/>
        </w:rPr>
        <w:lastRenderedPageBreak/>
        <w:t>persona jurídica con menos de tres años de creación aporta como experiencia al proponente plural determinado contrato que en su momento fue ejecutado por uno de sus socios, tal contrato no podrá ser acreditado por este socio como miembro del mismo proponente plural. En ese sentido, lo que permite la regla del inciso segundo del literal en cita es que un mismo proponente plural acredite doblemente contratos para el cumplimiento del requisito habilitante de experiencia, garantizando con ello una mayor idoneidad del contratista.</w:t>
      </w:r>
    </w:p>
    <w:p w14:paraId="3B5C568C" w14:textId="77777777" w:rsidR="005C3B5E" w:rsidRPr="00F17801" w:rsidRDefault="005C3B5E" w:rsidP="005C3B5E">
      <w:pPr>
        <w:spacing w:line="276" w:lineRule="auto"/>
        <w:ind w:firstLine="708"/>
        <w:jc w:val="both"/>
        <w:textAlignment w:val="baseline"/>
        <w:rPr>
          <w:rFonts w:ascii="Arial" w:eastAsia="Times New Roman" w:hAnsi="Arial" w:cs="Arial"/>
          <w:sz w:val="22"/>
          <w:lang w:eastAsia="es-CO"/>
        </w:rPr>
      </w:pPr>
      <w:r w:rsidRPr="00F17801">
        <w:rPr>
          <w:rFonts w:ascii="Arial" w:eastAsia="Arial MT" w:hAnsi="Arial" w:cs="Arial"/>
          <w:sz w:val="22"/>
          <w:lang w:val="es-ES"/>
        </w:rPr>
        <w:t>Debe mencionarse que, el inciso segundo del literal E del numeral 3.5.2</w:t>
      </w:r>
      <w:r w:rsidRPr="00F17801">
        <w:rPr>
          <w:rFonts w:ascii="Arial" w:hAnsi="Arial" w:cs="Arial"/>
          <w:spacing w:val="2"/>
          <w:sz w:val="22"/>
          <w:lang w:eastAsia="es-CO"/>
        </w:rPr>
        <w:t xml:space="preserve"> del Documento Base en comento, fue adicionado por la Resolución No. 275 del 24 de junio de 2022, la cual modificó los documentos tipo</w:t>
      </w:r>
      <w:r w:rsidRPr="00F17801">
        <w:rPr>
          <w:rStyle w:val="Refdenotaalpie"/>
          <w:rFonts w:ascii="Arial" w:hAnsi="Arial" w:cs="Arial"/>
          <w:spacing w:val="2"/>
          <w:sz w:val="22"/>
          <w:lang w:eastAsia="es-CO"/>
        </w:rPr>
        <w:footnoteReference w:id="9"/>
      </w:r>
      <w:r w:rsidRPr="00F17801">
        <w:rPr>
          <w:rFonts w:ascii="Arial" w:hAnsi="Arial" w:cs="Arial"/>
          <w:spacing w:val="2"/>
          <w:sz w:val="22"/>
          <w:lang w:eastAsia="es-CO"/>
        </w:rPr>
        <w:t>, adecuándolos a las nuevas reglas contenidas en el Decreto 1860 de 2021.</w:t>
      </w:r>
      <w:r w:rsidRPr="00F17801">
        <w:rPr>
          <w:rFonts w:ascii="Arial" w:eastAsia="Times New Roman" w:hAnsi="Arial" w:cs="Arial"/>
          <w:sz w:val="22"/>
          <w:lang w:eastAsia="es-CO"/>
        </w:rPr>
        <w:t xml:space="preserve"> Esta modificación, se realizó teniendo en cuenta lo manifestado por el Instituto de Desarrollo Urbano -IDU-, en el oficio RE20220429000045, del 7 de febrero de 2022, en el que se planteó que: «[…] los proponentes con ocasión a lo previsto en el numeral 2.5 del artículo 2.2.1.1.1.5.2 del Decreto 1082 de 2015, presentan la misma experiencia por duplicado, a través de sus integrantes, los cuales ostentan dentro de su conformación al mismo socio». En otras palabras, lo que se manifestó fue que esta disposición ha sido utilizada por algunos proponentes plurales para presentar la misma experiencia por duplicado, a través de dos de sus integrantes.</w:t>
      </w:r>
    </w:p>
    <w:p w14:paraId="60710B34" w14:textId="77777777" w:rsidR="005C3B5E" w:rsidRPr="00F17801" w:rsidRDefault="005C3B5E" w:rsidP="005C3B5E">
      <w:pPr>
        <w:spacing w:before="120" w:line="276" w:lineRule="auto"/>
        <w:ind w:firstLine="708"/>
        <w:jc w:val="both"/>
        <w:textAlignment w:val="baseline"/>
        <w:rPr>
          <w:rFonts w:ascii="Arial" w:eastAsia="Times New Roman" w:hAnsi="Arial" w:cs="Arial"/>
          <w:sz w:val="22"/>
          <w:lang w:eastAsia="es-CO"/>
        </w:rPr>
      </w:pPr>
      <w:r w:rsidRPr="00F17801">
        <w:rPr>
          <w:rFonts w:ascii="Arial" w:eastAsia="Times New Roman" w:hAnsi="Arial" w:cs="Arial"/>
          <w:sz w:val="22"/>
          <w:lang w:eastAsia="es-CO"/>
        </w:rPr>
        <w:t xml:space="preserve">En consideración a dicha observación, se adicionó el referido inciso segundo al literal E del numeral 3.5.2 de los documentos tipo de licitación de obra pública de infraestructura de transporte – Versión 3, con el fin de aportar mayor transparencia a la acreditación de experiencia en estos eventos. En ese orden, lo que garantiza esta regla especial es evitar que un proponente plural conformado por una persona jurídica, en conjunto con sus socios, accionistas o constituyentes, acredite más de una vez la experiencia valiéndose de la prerrogativa del numeral 2.5 del artículo 2.2.1.1.1.5.2 del </w:t>
      </w:r>
      <w:r w:rsidRPr="00F17801">
        <w:rPr>
          <w:rFonts w:ascii="Arial" w:eastAsia="Times New Roman" w:hAnsi="Arial" w:cs="Arial"/>
          <w:sz w:val="22"/>
          <w:lang w:eastAsia="es-CO"/>
        </w:rPr>
        <w:lastRenderedPageBreak/>
        <w:t>Decreto 1082 de 2015, evitándose además que se socave la evaluación de la experiencia</w:t>
      </w:r>
      <w:r w:rsidRPr="00F17801">
        <w:rPr>
          <w:rStyle w:val="Refdenotaalpie"/>
          <w:rFonts w:ascii="Arial" w:eastAsia="Times New Roman" w:hAnsi="Arial" w:cs="Arial"/>
          <w:sz w:val="22"/>
          <w:lang w:eastAsia="es-CO"/>
        </w:rPr>
        <w:footnoteReference w:id="10"/>
      </w:r>
      <w:r w:rsidRPr="00F17801">
        <w:rPr>
          <w:rStyle w:val="Refdenotaalpie"/>
          <w:rFonts w:ascii="Arial" w:eastAsia="Times New Roman" w:hAnsi="Arial" w:cs="Arial"/>
          <w:sz w:val="22"/>
          <w:lang w:eastAsia="es-CO"/>
        </w:rPr>
        <w:footnoteReference w:id="11"/>
      </w:r>
      <w:r w:rsidRPr="00F17801">
        <w:rPr>
          <w:rFonts w:ascii="Arial" w:eastAsia="Times New Roman" w:hAnsi="Arial" w:cs="Arial"/>
          <w:sz w:val="22"/>
          <w:lang w:eastAsia="es-CO"/>
        </w:rPr>
        <w:t xml:space="preserve">. </w:t>
      </w:r>
    </w:p>
    <w:p w14:paraId="6BC7BBA1" w14:textId="77777777" w:rsidR="005C3B5E" w:rsidRPr="00F17801" w:rsidRDefault="005C3B5E" w:rsidP="005C3B5E">
      <w:pPr>
        <w:spacing w:line="276" w:lineRule="auto"/>
        <w:ind w:right="51"/>
        <w:jc w:val="both"/>
        <w:rPr>
          <w:rFonts w:ascii="Arial" w:hAnsi="Arial" w:cs="Arial"/>
          <w:b/>
          <w:bCs/>
          <w:sz w:val="22"/>
        </w:rPr>
      </w:pPr>
    </w:p>
    <w:p w14:paraId="68760559" w14:textId="706E3E5F" w:rsidR="005C3B5E" w:rsidRPr="00F17801" w:rsidRDefault="005C3B5E" w:rsidP="005C3B5E">
      <w:pPr>
        <w:spacing w:line="276" w:lineRule="auto"/>
        <w:ind w:right="51"/>
        <w:jc w:val="both"/>
        <w:rPr>
          <w:rFonts w:ascii="Arial" w:hAnsi="Arial" w:cs="Arial"/>
          <w:b/>
          <w:bCs/>
          <w:sz w:val="22"/>
        </w:rPr>
      </w:pPr>
      <w:r w:rsidRPr="00F17801">
        <w:rPr>
          <w:rFonts w:ascii="Arial" w:hAnsi="Arial" w:cs="Arial"/>
          <w:b/>
          <w:bCs/>
          <w:sz w:val="22"/>
        </w:rPr>
        <w:t>2.</w:t>
      </w:r>
      <w:r w:rsidR="005E6524">
        <w:rPr>
          <w:rFonts w:ascii="Arial" w:hAnsi="Arial" w:cs="Arial"/>
          <w:b/>
          <w:bCs/>
          <w:sz w:val="22"/>
        </w:rPr>
        <w:t>5</w:t>
      </w:r>
      <w:r w:rsidRPr="00F17801">
        <w:rPr>
          <w:rFonts w:ascii="Arial" w:hAnsi="Arial" w:cs="Arial"/>
          <w:b/>
          <w:bCs/>
          <w:sz w:val="22"/>
        </w:rPr>
        <w:t xml:space="preserve">. Acreditación de experiencia por parte de proponentes plurales en procedimientos de </w:t>
      </w:r>
      <w:r w:rsidRPr="00F17801">
        <w:rPr>
          <w:rFonts w:ascii="Arial" w:eastAsia="Calibri" w:hAnsi="Arial" w:cs="Arial"/>
          <w:b/>
          <w:bCs/>
          <w:sz w:val="22"/>
          <w:lang w:val="es-ES" w:eastAsia="es-CO"/>
        </w:rPr>
        <w:t xml:space="preserve">licitación de obra pública de infraestructura de transporte </w:t>
      </w:r>
    </w:p>
    <w:p w14:paraId="12B81CE6" w14:textId="77777777" w:rsidR="005C3B5E" w:rsidRPr="00F17801" w:rsidRDefault="005C3B5E" w:rsidP="005C3B5E">
      <w:pPr>
        <w:spacing w:line="276" w:lineRule="auto"/>
        <w:ind w:right="51"/>
        <w:jc w:val="both"/>
        <w:rPr>
          <w:rFonts w:ascii="Arial" w:hAnsi="Arial" w:cs="Arial"/>
          <w:sz w:val="22"/>
        </w:rPr>
      </w:pPr>
    </w:p>
    <w:p w14:paraId="3C3956CE" w14:textId="77777777" w:rsidR="005C3B5E" w:rsidRPr="00F17801" w:rsidRDefault="005C3B5E" w:rsidP="005C3B5E">
      <w:pPr>
        <w:spacing w:after="120" w:line="276" w:lineRule="auto"/>
        <w:jc w:val="both"/>
        <w:rPr>
          <w:rFonts w:ascii="Arial" w:hAnsi="Arial" w:cs="Arial"/>
          <w:sz w:val="22"/>
          <w:lang w:val="es-ES"/>
        </w:rPr>
      </w:pPr>
      <w:r w:rsidRPr="00F17801">
        <w:rPr>
          <w:rFonts w:ascii="Arial" w:hAnsi="Arial" w:cs="Arial"/>
          <w:sz w:val="22"/>
          <w:lang w:val="es-ES"/>
        </w:rPr>
        <w:t xml:space="preserve">La Agencia Nacional de Contratación Pública </w:t>
      </w:r>
      <w:r w:rsidRPr="00F17801">
        <w:rPr>
          <w:rFonts w:ascii="Arial" w:eastAsia="Calibri" w:hAnsi="Arial" w:cs="Arial"/>
          <w:sz w:val="22"/>
          <w:lang w:val="es-ES"/>
        </w:rPr>
        <w:t>–</w:t>
      </w:r>
      <w:r w:rsidRPr="00F17801">
        <w:rPr>
          <w:rFonts w:ascii="Arial" w:hAnsi="Arial" w:cs="Arial"/>
          <w:sz w:val="22"/>
          <w:lang w:val="es-ES"/>
        </w:rPr>
        <w:t xml:space="preserve"> Colombia Compra Eficiente se ha pronunciado en diferentes conceptos sobre la forma de establecer y acreditar la experiencia exigible en procesos de contratación de obra pública de infraestructura de transporte que aplican documentos tipo, en los conceptos C -056  del 8 de enero de 2020, C-069 del 24 de enero de 2020, C- 097 del 5 de febrero de 2020, C-207 del 13 de abril de 2020, C-259 del 15 de abril de 2020, C-198 del 17 de abril de 2020, C-244 del 27 de abril de 2020, C-325 del 16 de mayo de 2020, C-311 del 20 de mayo de 2020, C-316 del 29 de mayo de 2020, C-411 y C-422 del 30 de junio de 2020, C-405 del 6 de julio de 2020, C-427 del 9 de julio de 2020, C-440 del 13 de julio de 2020, C-429 del 24 de julio de 2020, C-485 y C-510 del 29 de julio de 2020, C-391 y C-487 del 10 de agosto de 2020, C-531 del 21 de agosto de 2020,  C-591 del 31 de agosto de 2020, C-588 y C-597 del 14 de septiembre de 2020, C-618 del 17 de septiembre de 2020, C-630 del 21 de octubre de 2020, C-643 del 26 de octubre de 2020, C-635 del 29 de octubre de 2020, C-653 del 9 de noviembre de 2020, C-665 del 11 de noviembre de 2020, C-698 del 19 de noviembre de 2020 y C-697 del 2 de diciembre de 2020. Adicionalmente, en los conceptos C-018 del 23 de febrero de 2021, C-042 del 3 de marzo de 2021, C-153 del 20 de abril de 2021, C-156 del 20 de abril de 2021, C-254 del 1 de junio de 2021, C-312 del 29 de junio de 2021, C-658 del 25 de noviembre de 2021 y C-133 del 8 de marzo de 2022, esta Agencia precisó las reglas contenidas en el literal D del numeral 3.5.3. de los documentos tipo de infraestructura de transporte. Las tesis desarrolladas en estos conceptos se reiteran a continuación.</w:t>
      </w:r>
    </w:p>
    <w:p w14:paraId="7EC3FFF6" w14:textId="77777777" w:rsidR="005C3B5E" w:rsidRPr="00F17801" w:rsidRDefault="005C3B5E" w:rsidP="005C3B5E">
      <w:pPr>
        <w:spacing w:line="276" w:lineRule="auto"/>
        <w:ind w:right="51" w:firstLine="708"/>
        <w:jc w:val="both"/>
        <w:rPr>
          <w:rFonts w:ascii="Arial" w:hAnsi="Arial" w:cs="Arial"/>
          <w:sz w:val="22"/>
        </w:rPr>
      </w:pPr>
      <w:r w:rsidRPr="00F17801">
        <w:rPr>
          <w:rFonts w:ascii="Arial" w:hAnsi="Arial" w:cs="Arial"/>
          <w:sz w:val="22"/>
        </w:rPr>
        <w:lastRenderedPageBreak/>
        <w:t xml:space="preserve">Uno de los aspectos relevantes de </w:t>
      </w:r>
      <w:r w:rsidRPr="00F17801">
        <w:rPr>
          <w:rFonts w:ascii="Arial" w:eastAsia="Calibri" w:hAnsi="Arial" w:cs="Arial"/>
          <w:color w:val="000000" w:themeColor="text1"/>
          <w:sz w:val="22"/>
          <w:lang w:eastAsia="es-CO"/>
        </w:rPr>
        <w:t>los «Documentos Tipo – Versión 3» de licitación para obras públicas para infraestructura de transporte</w:t>
      </w:r>
      <w:r w:rsidRPr="00F17801">
        <w:rPr>
          <w:rFonts w:ascii="Arial" w:hAnsi="Arial" w:cs="Arial"/>
          <w:sz w:val="22"/>
        </w:rPr>
        <w:t xml:space="preserve"> es la forma como se acredita la experiencia por parte de los proponentes plurales. Para estos efectos, </w:t>
      </w:r>
      <w:bookmarkStart w:id="10" w:name="_Hlk120281314"/>
      <w:r w:rsidRPr="00F17801">
        <w:rPr>
          <w:rFonts w:ascii="Arial" w:hAnsi="Arial" w:cs="Arial"/>
          <w:sz w:val="22"/>
        </w:rPr>
        <w:t xml:space="preserve">el numeral «3.5.3 CONSIDERACIONES PARA LA VALIDEZ DE LA EXPERIENCIA REQUERIDA», literal D, </w:t>
      </w:r>
      <w:bookmarkEnd w:id="10"/>
      <w:r w:rsidRPr="00F17801">
        <w:rPr>
          <w:rFonts w:ascii="Arial" w:hAnsi="Arial" w:cs="Arial"/>
          <w:sz w:val="22"/>
        </w:rPr>
        <w:t xml:space="preserve">dispone una regla en atención a la cual, todos los integrantes del proponente plural deben acreditar experiencia para la ejecución del proyecto, mientras que solo a uno de ellos se le permitiría no acreditar experiencia, siempre y cuando su participación no supere el diez por ciento (10%) en la estructura plural. En efecto, este numeral prescribe: </w:t>
      </w:r>
    </w:p>
    <w:p w14:paraId="403F8C7C" w14:textId="77777777" w:rsidR="005C3B5E" w:rsidRPr="00CA4586" w:rsidRDefault="005C3B5E" w:rsidP="005C3B5E">
      <w:pPr>
        <w:jc w:val="both"/>
        <w:rPr>
          <w:rFonts w:ascii="Arial" w:hAnsi="Arial"/>
          <w:color w:val="000000" w:themeColor="text1"/>
          <w:sz w:val="20"/>
        </w:rPr>
      </w:pPr>
    </w:p>
    <w:p w14:paraId="60FD3E4C" w14:textId="77777777" w:rsidR="005C3B5E" w:rsidRPr="008543F9" w:rsidRDefault="005C3B5E" w:rsidP="005C3B5E">
      <w:pPr>
        <w:pStyle w:val="Prrafodelista"/>
        <w:widowControl w:val="0"/>
        <w:numPr>
          <w:ilvl w:val="0"/>
          <w:numId w:val="29"/>
        </w:numPr>
        <w:autoSpaceDE w:val="0"/>
        <w:autoSpaceDN w:val="0"/>
        <w:ind w:left="709" w:right="709" w:firstLine="0"/>
        <w:jc w:val="both"/>
        <w:rPr>
          <w:rFonts w:ascii="Arial" w:hAnsi="Arial" w:cs="Arial"/>
          <w:color w:val="000000"/>
          <w:sz w:val="21"/>
          <w:szCs w:val="21"/>
        </w:rPr>
      </w:pPr>
      <w:r w:rsidRPr="008543F9">
        <w:rPr>
          <w:rFonts w:ascii="Arial" w:hAnsi="Arial" w:cs="Arial"/>
          <w:color w:val="000000"/>
          <w:sz w:val="21"/>
          <w:szCs w:val="21"/>
        </w:rPr>
        <w:t xml:space="preserve">Tratándose de Proponentes Plurales se tendrá en cuenta lo siguiente: i) uno de los integrantes debe aportar como mínimo el cincuenta por ciento (50 %) de la experiencia solicitada; </w:t>
      </w:r>
      <w:proofErr w:type="spellStart"/>
      <w:r w:rsidRPr="008543F9">
        <w:rPr>
          <w:rFonts w:ascii="Arial" w:hAnsi="Arial" w:cs="Arial"/>
          <w:color w:val="000000"/>
          <w:sz w:val="21"/>
          <w:szCs w:val="21"/>
        </w:rPr>
        <w:t>ii</w:t>
      </w:r>
      <w:proofErr w:type="spellEnd"/>
      <w:r w:rsidRPr="008543F9">
        <w:rPr>
          <w:rFonts w:ascii="Arial" w:hAnsi="Arial" w:cs="Arial"/>
          <w:color w:val="000000"/>
          <w:sz w:val="21"/>
          <w:szCs w:val="21"/>
        </w:rPr>
        <w:t xml:space="preserve">) los demás integrantes deben acreditar al menos el cinco por ciento (5 %) de la experiencia solicitada; y </w:t>
      </w:r>
      <w:proofErr w:type="spellStart"/>
      <w:r w:rsidRPr="008543F9">
        <w:rPr>
          <w:rFonts w:ascii="Arial" w:hAnsi="Arial" w:cs="Arial"/>
          <w:color w:val="000000"/>
          <w:sz w:val="21"/>
          <w:szCs w:val="21"/>
        </w:rPr>
        <w:t>iii</w:t>
      </w:r>
      <w:proofErr w:type="spellEnd"/>
      <w:r w:rsidRPr="008543F9">
        <w:rPr>
          <w:rFonts w:ascii="Arial" w:hAnsi="Arial" w:cs="Arial"/>
          <w:color w:val="000000"/>
          <w:sz w:val="21"/>
          <w:szCs w:val="21"/>
        </w:rPr>
        <w:t>) sin perjuicio de lo anterior, solo uno (1) de los integrantes, si así lo considera pertinente, podrá no acreditar experiencia. En este último caso, el porcentaje de participación del integrante que no aporta experiencia en la estructura plural no podrá superar el diez por ciento (10 %).</w:t>
      </w:r>
    </w:p>
    <w:p w14:paraId="6E4BCDDC" w14:textId="77777777" w:rsidR="005C3B5E" w:rsidRPr="008543F9" w:rsidRDefault="005C3B5E" w:rsidP="005C3B5E">
      <w:pPr>
        <w:ind w:left="709" w:right="709"/>
        <w:contextualSpacing/>
        <w:jc w:val="both"/>
        <w:rPr>
          <w:rFonts w:ascii="Arial" w:hAnsi="Arial" w:cs="Arial"/>
          <w:color w:val="000000"/>
          <w:sz w:val="21"/>
          <w:szCs w:val="21"/>
        </w:rPr>
      </w:pPr>
    </w:p>
    <w:p w14:paraId="6D257278" w14:textId="77777777" w:rsidR="005C3B5E" w:rsidRPr="008543F9" w:rsidRDefault="005C3B5E" w:rsidP="005C3B5E">
      <w:pPr>
        <w:ind w:left="709" w:right="709"/>
        <w:contextualSpacing/>
        <w:jc w:val="both"/>
        <w:rPr>
          <w:rFonts w:ascii="Arial" w:hAnsi="Arial" w:cs="Arial"/>
          <w:color w:val="000000"/>
          <w:sz w:val="21"/>
          <w:szCs w:val="21"/>
        </w:rPr>
      </w:pPr>
      <w:r w:rsidRPr="008543F9">
        <w:rPr>
          <w:rFonts w:ascii="Arial" w:hAnsi="Arial" w:cs="Arial"/>
          <w:color w:val="000000"/>
          <w:sz w:val="21"/>
          <w:szCs w:val="21"/>
        </w:rPr>
        <w:t>Estos porcentajes que acreditarán los integrantes del Proponente Plural se podrán cumplir con contratos válidos que acrediten cualquier requisito de experiencia solicitada en el pliego de condiciones, y se calcularán sobre el “valor mínimo a certificar (como % del Presupuesto Oficial de obra expresado en SMMLV)” de conformidad con el numeral 3.5.8. Independientemente de él o los integrantes del Proponente Plural que aporten contratos para acreditar la experiencia, estos se tendrán en cuenta para calcular el “número de contratos con los cuales el Proponente cumple la experiencia acreditada" de que trata el numeral citado.</w:t>
      </w:r>
    </w:p>
    <w:p w14:paraId="50A5680B" w14:textId="77777777" w:rsidR="005C3B5E" w:rsidRPr="008543F9" w:rsidRDefault="005C3B5E" w:rsidP="005C3B5E">
      <w:pPr>
        <w:ind w:left="709" w:right="709"/>
        <w:contextualSpacing/>
        <w:jc w:val="both"/>
        <w:rPr>
          <w:rFonts w:ascii="Arial" w:hAnsi="Arial" w:cs="Arial"/>
          <w:color w:val="000000"/>
          <w:sz w:val="21"/>
          <w:szCs w:val="21"/>
        </w:rPr>
      </w:pPr>
    </w:p>
    <w:p w14:paraId="749550F9" w14:textId="77777777" w:rsidR="005C3B5E" w:rsidRPr="008543F9" w:rsidRDefault="005C3B5E" w:rsidP="005C3B5E">
      <w:pPr>
        <w:ind w:left="709" w:right="709"/>
        <w:contextualSpacing/>
        <w:jc w:val="both"/>
        <w:rPr>
          <w:rFonts w:ascii="Arial" w:hAnsi="Arial" w:cs="Arial"/>
          <w:color w:val="000000"/>
          <w:sz w:val="21"/>
          <w:szCs w:val="21"/>
        </w:rPr>
      </w:pPr>
      <w:r w:rsidRPr="008543F9">
        <w:rPr>
          <w:rFonts w:ascii="Arial" w:hAnsi="Arial" w:cs="Arial"/>
          <w:color w:val="000000"/>
          <w:sz w:val="21"/>
          <w:szCs w:val="21"/>
        </w:rPr>
        <w:t xml:space="preserve">En armonía con lo anterior, para cumplir el requisito previsto en este literal no se solicitará la acreditación de longitudes, magnitudes, volúmenes o porcentajes requeridos en la experiencia específica, sino que bastará con acreditar los SMMLV. </w:t>
      </w:r>
    </w:p>
    <w:p w14:paraId="1F505EA3" w14:textId="77777777" w:rsidR="005C3B5E" w:rsidRPr="00E01294" w:rsidRDefault="005C3B5E" w:rsidP="005C3B5E">
      <w:pPr>
        <w:spacing w:line="276" w:lineRule="auto"/>
        <w:ind w:right="51"/>
        <w:jc w:val="both"/>
        <w:rPr>
          <w:rFonts w:ascii="Arial" w:hAnsi="Arial" w:cs="Arial"/>
        </w:rPr>
      </w:pPr>
    </w:p>
    <w:p w14:paraId="694B688E" w14:textId="77777777" w:rsidR="005C3B5E" w:rsidRPr="00F17801" w:rsidRDefault="005C3B5E" w:rsidP="005C3B5E">
      <w:pPr>
        <w:spacing w:after="120" w:line="276" w:lineRule="auto"/>
        <w:ind w:right="51" w:firstLine="708"/>
        <w:jc w:val="both"/>
        <w:rPr>
          <w:rFonts w:ascii="Arial" w:hAnsi="Arial" w:cs="Arial"/>
          <w:sz w:val="22"/>
        </w:rPr>
      </w:pPr>
      <w:bookmarkStart w:id="11" w:name="_Hlk120281290"/>
      <w:r w:rsidRPr="00F17801">
        <w:rPr>
          <w:rFonts w:ascii="Arial" w:hAnsi="Arial" w:cs="Arial"/>
          <w:sz w:val="22"/>
        </w:rPr>
        <w:t>De acuerdo con lo establecido en el literal transcrito</w:t>
      </w:r>
      <w:bookmarkStart w:id="12" w:name="_Hlk69124592"/>
      <w:bookmarkStart w:id="13" w:name="_Hlk64887483"/>
      <w:r w:rsidRPr="00F17801">
        <w:rPr>
          <w:rFonts w:ascii="Arial" w:hAnsi="Arial" w:cs="Arial"/>
          <w:sz w:val="22"/>
        </w:rPr>
        <w:t xml:space="preserve">: </w:t>
      </w:r>
      <w:bookmarkStart w:id="14" w:name="_Hlk94713405"/>
      <w:r w:rsidRPr="00F17801">
        <w:rPr>
          <w:rFonts w:ascii="Arial" w:hAnsi="Arial" w:cs="Arial"/>
          <w:sz w:val="22"/>
        </w:rPr>
        <w:t xml:space="preserve">i) uno de los integrantes del proponente plural debe acreditar mínimo el cincuenta por ciento –50%– de la experiencia exigida, </w:t>
      </w:r>
      <w:proofErr w:type="spellStart"/>
      <w:r w:rsidRPr="00F17801">
        <w:rPr>
          <w:rFonts w:ascii="Arial" w:hAnsi="Arial" w:cs="Arial"/>
          <w:sz w:val="22"/>
        </w:rPr>
        <w:t>ii</w:t>
      </w:r>
      <w:proofErr w:type="spellEnd"/>
      <w:r w:rsidRPr="00F17801">
        <w:rPr>
          <w:rFonts w:ascii="Arial" w:hAnsi="Arial" w:cs="Arial"/>
          <w:sz w:val="22"/>
        </w:rPr>
        <w:t xml:space="preserve">) los demás integrantes deben acreditar al menos el cinco por ciento –5%– y, sin perjuicio de la exigencia anterior, </w:t>
      </w:r>
      <w:proofErr w:type="spellStart"/>
      <w:r w:rsidRPr="00F17801">
        <w:rPr>
          <w:rFonts w:ascii="Arial" w:hAnsi="Arial" w:cs="Arial"/>
          <w:sz w:val="22"/>
        </w:rPr>
        <w:t>iii</w:t>
      </w:r>
      <w:proofErr w:type="spellEnd"/>
      <w:r w:rsidRPr="00F17801">
        <w:rPr>
          <w:rFonts w:ascii="Arial" w:hAnsi="Arial" w:cs="Arial"/>
          <w:sz w:val="22"/>
        </w:rPr>
        <w:t xml:space="preserve">) solo uno de los integrantes, si así lo considera pertinente, podrá no aportar experiencia. Esto significa que, a partir de </w:t>
      </w:r>
      <w:r w:rsidRPr="00F17801">
        <w:rPr>
          <w:rFonts w:ascii="Arial" w:eastAsia="Calibri" w:hAnsi="Arial" w:cs="Arial"/>
          <w:bCs/>
          <w:color w:val="000000" w:themeColor="text1"/>
          <w:sz w:val="22"/>
          <w:lang w:eastAsia="es-CO"/>
        </w:rPr>
        <w:t>los «Documentos Tipo – Versión 3» adoptados mediante la Resolución No. 240 del 27 de noviembre de 2020</w:t>
      </w:r>
      <w:r w:rsidRPr="00F17801">
        <w:rPr>
          <w:rFonts w:ascii="Arial" w:hAnsi="Arial" w:cs="Arial"/>
          <w:sz w:val="22"/>
        </w:rPr>
        <w:t xml:space="preserve">, </w:t>
      </w:r>
      <w:r w:rsidRPr="00F17801">
        <w:rPr>
          <w:rFonts w:ascii="Arial" w:hAnsi="Arial" w:cs="Arial"/>
          <w:sz w:val="22"/>
        </w:rPr>
        <w:lastRenderedPageBreak/>
        <w:t>en principio se exige que todos los integrantes acrediten experiencia, y solo de manera excepcional se permite que uno de ellos no aporte ninguna</w:t>
      </w:r>
      <w:r w:rsidRPr="00F17801">
        <w:rPr>
          <w:rStyle w:val="Refdenotaalpie"/>
          <w:rFonts w:ascii="Arial" w:hAnsi="Arial" w:cs="Arial"/>
          <w:sz w:val="22"/>
        </w:rPr>
        <w:footnoteReference w:id="12"/>
      </w:r>
      <w:r w:rsidRPr="00F17801">
        <w:rPr>
          <w:rFonts w:ascii="Arial" w:hAnsi="Arial" w:cs="Arial"/>
          <w:sz w:val="22"/>
        </w:rPr>
        <w:t>.</w:t>
      </w:r>
      <w:bookmarkEnd w:id="12"/>
      <w:r w:rsidRPr="00F17801">
        <w:rPr>
          <w:rFonts w:ascii="Arial" w:hAnsi="Arial" w:cs="Arial"/>
          <w:sz w:val="22"/>
        </w:rPr>
        <w:t xml:space="preserve"> </w:t>
      </w:r>
    </w:p>
    <w:bookmarkEnd w:id="14"/>
    <w:p w14:paraId="0CF70B85" w14:textId="77777777" w:rsidR="005C3B5E" w:rsidRPr="00F17801" w:rsidRDefault="005C3B5E" w:rsidP="005C3B5E">
      <w:pPr>
        <w:spacing w:after="120" w:line="276" w:lineRule="auto"/>
        <w:ind w:right="51" w:firstLine="708"/>
        <w:jc w:val="both"/>
        <w:rPr>
          <w:rFonts w:ascii="Arial" w:hAnsi="Arial" w:cs="Arial"/>
          <w:sz w:val="22"/>
        </w:rPr>
      </w:pPr>
      <w:r w:rsidRPr="00F17801">
        <w:rPr>
          <w:rFonts w:ascii="Arial" w:hAnsi="Arial" w:cs="Arial"/>
          <w:sz w:val="22"/>
        </w:rPr>
        <w:t xml:space="preserve">De esta manera, </w:t>
      </w:r>
      <w:r w:rsidRPr="00F17801">
        <w:rPr>
          <w:rFonts w:ascii="Arial" w:eastAsia="Calibri" w:hAnsi="Arial" w:cs="Arial"/>
          <w:sz w:val="22"/>
          <w:lang w:val="es-ES" w:eastAsia="es-CO"/>
        </w:rPr>
        <w:t xml:space="preserve">es posible que uno de los integrantes de un proponente plural, cuya participación sea del 95%, aporte toda la experiencia requerida, mientras el integrante con una participación del 10% no requiere aportar experiencia alguna. En este caso se cumplen los criterios del </w:t>
      </w:r>
      <w:r w:rsidRPr="00F17801">
        <w:rPr>
          <w:rFonts w:ascii="Arial" w:eastAsia="Times New Roman" w:hAnsi="Arial" w:cs="Arial"/>
          <w:sz w:val="22"/>
          <w:shd w:val="clear" w:color="auto" w:fill="FFFFFF"/>
          <w:lang w:val="es-ES" w:eastAsia="es-CO"/>
        </w:rPr>
        <w:t xml:space="preserve">literal D del numeral 3.5.3 del documento base, ya que, por un lado, uno de los proponentes estaría acreditando más del 50% de la experiencia requerida en el proceso de selección y, por otro, quien asume una participación </w:t>
      </w:r>
      <w:bookmarkEnd w:id="11"/>
      <w:r w:rsidRPr="00F17801">
        <w:rPr>
          <w:rFonts w:ascii="Arial" w:eastAsia="Times New Roman" w:hAnsi="Arial" w:cs="Arial"/>
          <w:sz w:val="22"/>
          <w:shd w:val="clear" w:color="auto" w:fill="FFFFFF"/>
          <w:lang w:val="es-ES" w:eastAsia="es-CO"/>
        </w:rPr>
        <w:t xml:space="preserve">no superior 10%, no estaría en la obligación de acreditar experiencia. </w:t>
      </w:r>
    </w:p>
    <w:p w14:paraId="7C81B16C" w14:textId="77777777" w:rsidR="005C3B5E" w:rsidRPr="00F17801" w:rsidRDefault="005C3B5E" w:rsidP="005C3B5E">
      <w:pPr>
        <w:spacing w:after="120" w:line="276" w:lineRule="auto"/>
        <w:ind w:right="51" w:firstLine="708"/>
        <w:jc w:val="both"/>
        <w:rPr>
          <w:rFonts w:ascii="Arial" w:hAnsi="Arial" w:cs="Arial"/>
          <w:sz w:val="22"/>
        </w:rPr>
      </w:pPr>
      <w:r w:rsidRPr="00F17801">
        <w:rPr>
          <w:rFonts w:ascii="Arial" w:hAnsi="Arial" w:cs="Arial"/>
          <w:sz w:val="22"/>
        </w:rPr>
        <w:t>Naturalmente, en el contexto de</w:t>
      </w:r>
      <w:r w:rsidRPr="00F17801">
        <w:rPr>
          <w:rFonts w:ascii="Arial" w:eastAsia="Calibri" w:hAnsi="Arial" w:cs="Arial"/>
          <w:color w:val="000000" w:themeColor="text1"/>
          <w:sz w:val="22"/>
          <w:lang w:eastAsia="es-CO"/>
        </w:rPr>
        <w:t xml:space="preserve">l numeral 3.5.3, literal D, del documento base, las palabras «acreditar» y «aportar» se entienden como sinónimas. En efecto, conforme a las definiciones de la RAE, la primera expresión alude a «Hacer digno de crédito algo, probar su certeza o realidad». Por su parte, la segunda está relacionada con «Llevar, conducir, traer»; razón por la que los integrantes del proponente plural deben entregar los soportes de experiencia frente a la entidad que adelanta el procedimiento de selección para cumplir con el requisito habilitante.  </w:t>
      </w:r>
    </w:p>
    <w:p w14:paraId="168080B6" w14:textId="77777777" w:rsidR="005C3B5E" w:rsidRPr="00F17801" w:rsidRDefault="005C3B5E" w:rsidP="005C3B5E">
      <w:pPr>
        <w:spacing w:before="120" w:after="120" w:line="276" w:lineRule="auto"/>
        <w:ind w:right="51"/>
        <w:jc w:val="both"/>
        <w:rPr>
          <w:rFonts w:ascii="Arial" w:hAnsi="Arial" w:cs="Arial"/>
          <w:sz w:val="22"/>
        </w:rPr>
      </w:pPr>
      <w:r w:rsidRPr="00F17801">
        <w:rPr>
          <w:rFonts w:ascii="Arial" w:hAnsi="Arial" w:cs="Arial"/>
          <w:sz w:val="22"/>
        </w:rPr>
        <w:tab/>
      </w:r>
      <w:bookmarkStart w:id="15" w:name="_Hlk69124627"/>
      <w:r w:rsidRPr="00F17801">
        <w:rPr>
          <w:rFonts w:ascii="Arial" w:hAnsi="Arial" w:cs="Arial"/>
          <w:sz w:val="22"/>
        </w:rPr>
        <w:t xml:space="preserve">Además, el aparte citado del documento base suscita la siguiente cuestión: ¿por qué en principio todos los integrantes deben acreditar la experiencia requerida y por qué excepcionalmente permitir que uno no tenga que aportar experiencia? Al respecto, es preciso aclarar que, la regla bajo estudio, en principio, está dirigida a garantizar la idoneidad </w:t>
      </w:r>
      <w:r w:rsidRPr="00F17801">
        <w:rPr>
          <w:rFonts w:ascii="Arial" w:hAnsi="Arial" w:cs="Arial"/>
          <w:sz w:val="22"/>
        </w:rPr>
        <w:lastRenderedPageBreak/>
        <w:t>de los contratistas del Estado y, particularmente, de los integrantes de las estructuras plurales interesadas en ejecutar un contrato estatal, exigiendo un mínimo de experiencia. Sin perjuicio de esto, al establecer la regla, la Agencia tuvo en cuenta que no todas las personas naturales o jurídicas que podrían estar interesadas en ejecutar determinadas obras públicas, tienen la experiencia especifica requerida para hacerlo, a pesar de que si pudieran tener la idoneidad, por lo que se optó por permitir que, excepcionalmente, en un margen muy pequeño, uno de los integrantes tuviera la posibilidad de no aportar experiencia, de manera que pueda ir adquiriéndola como integrante de un proponente plural</w:t>
      </w:r>
      <w:bookmarkEnd w:id="15"/>
      <w:r w:rsidRPr="00F17801">
        <w:rPr>
          <w:rFonts w:ascii="Arial" w:hAnsi="Arial" w:cs="Arial"/>
          <w:sz w:val="22"/>
        </w:rPr>
        <w:t xml:space="preserve">. </w:t>
      </w:r>
    </w:p>
    <w:p w14:paraId="5AD67EFD" w14:textId="77777777" w:rsidR="005C3B5E" w:rsidRPr="00F17801" w:rsidRDefault="005C3B5E" w:rsidP="005C3B5E">
      <w:pPr>
        <w:spacing w:before="120" w:after="120" w:line="276" w:lineRule="auto"/>
        <w:ind w:right="51" w:firstLine="708"/>
        <w:jc w:val="both"/>
        <w:rPr>
          <w:rFonts w:ascii="Arial" w:hAnsi="Arial" w:cs="Arial"/>
          <w:sz w:val="22"/>
        </w:rPr>
      </w:pPr>
      <w:r w:rsidRPr="00F17801">
        <w:rPr>
          <w:rFonts w:ascii="Arial" w:hAnsi="Arial" w:cs="Arial"/>
          <w:sz w:val="22"/>
        </w:rPr>
        <w:t xml:space="preserve">En este sentido, la regla adoptada por la Agencia en el referido literal tiene dos propósitos: i) garantizar la idoneidad de todos los integrantes de los proponentes plurales para la ejecución del proyecto y </w:t>
      </w:r>
      <w:proofErr w:type="spellStart"/>
      <w:r w:rsidRPr="00F17801">
        <w:rPr>
          <w:rFonts w:ascii="Arial" w:hAnsi="Arial" w:cs="Arial"/>
          <w:sz w:val="22"/>
        </w:rPr>
        <w:t>ii</w:t>
      </w:r>
      <w:proofErr w:type="spellEnd"/>
      <w:r w:rsidRPr="00F17801">
        <w:rPr>
          <w:rFonts w:ascii="Arial" w:hAnsi="Arial" w:cs="Arial"/>
          <w:sz w:val="22"/>
        </w:rPr>
        <w:t>) permitir que al menos uno de los integrantes que no tiene experiencia participe en el proceso de contratación y, de este modo, permitirle que la adquiera como integrante del proponente plural, pero participando hasta en máximo del 5% en la conformación del consorcio o unión temporal.</w:t>
      </w:r>
    </w:p>
    <w:p w14:paraId="71D28494" w14:textId="77777777" w:rsidR="005C3B5E" w:rsidRPr="00F17801" w:rsidRDefault="005C3B5E" w:rsidP="005C3B5E">
      <w:pPr>
        <w:spacing w:before="120" w:line="276" w:lineRule="auto"/>
        <w:ind w:right="51"/>
        <w:jc w:val="both"/>
        <w:rPr>
          <w:rFonts w:ascii="Arial" w:eastAsia="Calibri" w:hAnsi="Arial" w:cs="Arial"/>
          <w:color w:val="000000" w:themeColor="text1"/>
          <w:sz w:val="22"/>
          <w:lang w:eastAsia="es-CO"/>
        </w:rPr>
      </w:pPr>
      <w:r w:rsidRPr="00F17801">
        <w:rPr>
          <w:rFonts w:ascii="Arial" w:hAnsi="Arial" w:cs="Arial"/>
          <w:sz w:val="22"/>
        </w:rPr>
        <w:t xml:space="preserve">  </w:t>
      </w:r>
      <w:bookmarkEnd w:id="13"/>
      <w:r w:rsidRPr="00F17801">
        <w:rPr>
          <w:rFonts w:ascii="Arial" w:eastAsia="Calibri" w:hAnsi="Arial" w:cs="Arial"/>
          <w:bCs/>
          <w:color w:val="000000" w:themeColor="text1"/>
          <w:sz w:val="22"/>
          <w:lang w:eastAsia="es-CO"/>
        </w:rPr>
        <w:tab/>
        <w:t xml:space="preserve">Ahora bien, es importante considerar en lo que respecta a la acreditación de experiencia por parte de proponentes plurales, existen otras disposiciones contenidas dentro del pliego tipo que resultan aplicables, por lo que no basta la aplicación aislada </w:t>
      </w:r>
      <w:r w:rsidRPr="00F17801">
        <w:rPr>
          <w:rFonts w:ascii="Arial" w:eastAsia="Times New Roman" w:hAnsi="Arial" w:cs="Arial"/>
          <w:sz w:val="22"/>
          <w:lang w:eastAsia="es-CO"/>
        </w:rPr>
        <w:t>del</w:t>
      </w:r>
      <w:r w:rsidRPr="00F17801">
        <w:rPr>
          <w:rFonts w:ascii="Arial" w:eastAsia="Calibri" w:hAnsi="Arial" w:cs="Arial"/>
          <w:color w:val="000000" w:themeColor="text1"/>
          <w:sz w:val="22"/>
          <w:lang w:eastAsia="es-CO"/>
        </w:rPr>
        <w:t xml:space="preserve"> numeral 3.5.3, literal D, puesto que dicha disposición debe interpretarse armónicamente, tanto con el numeral 3.5.2, literal C, como con el numeral 3.5.8 del documento base. </w:t>
      </w:r>
      <w:r w:rsidRPr="00F17801">
        <w:rPr>
          <w:rFonts w:ascii="Arial" w:eastAsia="Times New Roman" w:hAnsi="Arial" w:cs="Arial"/>
          <w:sz w:val="22"/>
          <w:lang w:eastAsia="es-CO"/>
        </w:rPr>
        <w:t xml:space="preserve">En efecto, los contratos presentados por los proponentes deben corresponder a la actividad o actividades de experiencia general y específica que la entidad exija en el pliego de condiciones, de acuerdo con los parámetros señalados en la Matriz 1. Por ello, los proponentes deben acreditar el cumplimiento de las condiciones fijadas con mínimo uno –1– y máximo cinco –5– contratos, que debieron terminar antes de la fecha de cierre del proceso de selección. Así se desprende del literal C del numeral 3.5.2 del documento base, el cual establece lo siguiente: </w:t>
      </w:r>
      <w:r w:rsidRPr="00F17801">
        <w:rPr>
          <w:rFonts w:ascii="Arial" w:eastAsia="Calibri" w:hAnsi="Arial" w:cs="Arial"/>
          <w:color w:val="000000" w:themeColor="text1"/>
          <w:sz w:val="22"/>
          <w:lang w:eastAsia="es-CO"/>
        </w:rPr>
        <w:t xml:space="preserve"> </w:t>
      </w:r>
    </w:p>
    <w:p w14:paraId="34350559" w14:textId="77777777" w:rsidR="005C3B5E" w:rsidRPr="00F17801" w:rsidRDefault="005C3B5E" w:rsidP="005C3B5E">
      <w:pPr>
        <w:tabs>
          <w:tab w:val="left" w:pos="426"/>
        </w:tabs>
        <w:spacing w:line="276" w:lineRule="auto"/>
        <w:jc w:val="both"/>
        <w:rPr>
          <w:rFonts w:ascii="Arial" w:eastAsia="Calibri" w:hAnsi="Arial" w:cs="Arial"/>
          <w:bCs/>
          <w:color w:val="000000" w:themeColor="text1"/>
          <w:sz w:val="22"/>
        </w:rPr>
      </w:pPr>
      <w:r w:rsidRPr="00F17801">
        <w:rPr>
          <w:rFonts w:ascii="Arial" w:eastAsia="Calibri" w:hAnsi="Arial" w:cs="Arial"/>
          <w:bCs/>
          <w:color w:val="000000" w:themeColor="text1"/>
          <w:sz w:val="22"/>
        </w:rPr>
        <w:t xml:space="preserve">  </w:t>
      </w:r>
    </w:p>
    <w:p w14:paraId="711AEA3E" w14:textId="77777777" w:rsidR="005C3B5E" w:rsidRPr="00E01294" w:rsidRDefault="005C3B5E" w:rsidP="005C3B5E">
      <w:pPr>
        <w:spacing w:after="120"/>
        <w:ind w:left="709" w:right="709"/>
        <w:jc w:val="both"/>
        <w:rPr>
          <w:rFonts w:ascii="Arial" w:hAnsi="Arial" w:cs="Arial"/>
          <w:sz w:val="21"/>
          <w:szCs w:val="21"/>
        </w:rPr>
      </w:pPr>
      <w:r w:rsidRPr="00E01294">
        <w:rPr>
          <w:rFonts w:ascii="Arial" w:hAnsi="Arial" w:cs="Arial"/>
          <w:sz w:val="21"/>
          <w:szCs w:val="21"/>
        </w:rPr>
        <w:t>3.5.2.</w:t>
      </w:r>
      <w:r w:rsidRPr="00E01294">
        <w:rPr>
          <w:rFonts w:ascii="Arial" w:hAnsi="Arial" w:cs="Arial"/>
          <w:sz w:val="21"/>
          <w:szCs w:val="21"/>
        </w:rPr>
        <w:tab/>
        <w:t xml:space="preserve">CARACTERÍSTICAS DE LOS CONTRATOS PRESENTADOS PARA ACREDITAR LA EXPERIENCIA EXIGIDA </w:t>
      </w:r>
    </w:p>
    <w:p w14:paraId="30992E3B" w14:textId="77777777" w:rsidR="005C3B5E" w:rsidRPr="00E01294" w:rsidRDefault="005C3B5E" w:rsidP="005C3B5E">
      <w:pPr>
        <w:ind w:left="709" w:right="709"/>
        <w:jc w:val="both"/>
        <w:rPr>
          <w:rFonts w:ascii="Arial" w:hAnsi="Arial" w:cs="Arial"/>
          <w:sz w:val="21"/>
          <w:szCs w:val="21"/>
        </w:rPr>
      </w:pPr>
      <w:r w:rsidRPr="00E01294">
        <w:rPr>
          <w:rFonts w:ascii="Arial" w:hAnsi="Arial" w:cs="Arial"/>
          <w:sz w:val="21"/>
          <w:szCs w:val="21"/>
        </w:rPr>
        <w:t>Los contratos para acreditar la experiencia exigida deberán cumplir las siguientes características:</w:t>
      </w:r>
    </w:p>
    <w:p w14:paraId="7F8F61E0" w14:textId="77777777" w:rsidR="005C3B5E" w:rsidRDefault="005C3B5E" w:rsidP="005C3B5E">
      <w:pPr>
        <w:spacing w:after="120"/>
        <w:ind w:firstLine="709"/>
        <w:jc w:val="both"/>
        <w:rPr>
          <w:rFonts w:ascii="Arial" w:hAnsi="Arial" w:cs="Arial"/>
          <w:sz w:val="21"/>
          <w:szCs w:val="21"/>
        </w:rPr>
      </w:pPr>
    </w:p>
    <w:p w14:paraId="3AAAC36A" w14:textId="77777777" w:rsidR="005C3B5E" w:rsidRPr="00E01294" w:rsidRDefault="005C3B5E" w:rsidP="005C3B5E">
      <w:pPr>
        <w:spacing w:after="120"/>
        <w:ind w:firstLine="709"/>
        <w:jc w:val="both"/>
        <w:rPr>
          <w:rFonts w:ascii="Arial" w:hAnsi="Arial" w:cs="Arial"/>
          <w:sz w:val="21"/>
          <w:szCs w:val="21"/>
        </w:rPr>
      </w:pPr>
      <w:r w:rsidRPr="00E01294">
        <w:rPr>
          <w:rFonts w:ascii="Arial" w:hAnsi="Arial" w:cs="Arial"/>
          <w:sz w:val="21"/>
          <w:szCs w:val="21"/>
        </w:rPr>
        <w:t>[…]</w:t>
      </w:r>
    </w:p>
    <w:p w14:paraId="441788DB" w14:textId="77777777" w:rsidR="005C3B5E" w:rsidRPr="008543F9" w:rsidRDefault="005C3B5E" w:rsidP="005C3B5E">
      <w:pPr>
        <w:pStyle w:val="Prrafodelista"/>
        <w:widowControl w:val="0"/>
        <w:numPr>
          <w:ilvl w:val="0"/>
          <w:numId w:val="30"/>
        </w:numPr>
        <w:autoSpaceDE w:val="0"/>
        <w:autoSpaceDN w:val="0"/>
        <w:spacing w:after="120"/>
        <w:ind w:right="533" w:hanging="11"/>
        <w:contextualSpacing w:val="0"/>
        <w:jc w:val="both"/>
        <w:rPr>
          <w:rFonts w:ascii="Arial" w:hAnsi="Arial"/>
          <w:color w:val="000000" w:themeColor="text1"/>
          <w:sz w:val="20"/>
        </w:rPr>
      </w:pPr>
      <w:r w:rsidRPr="008543F9">
        <w:rPr>
          <w:rFonts w:ascii="Arial" w:hAnsi="Arial"/>
          <w:color w:val="000000" w:themeColor="text1"/>
          <w:sz w:val="20"/>
        </w:rPr>
        <w:t xml:space="preserve">El Proponente podrá acreditar la experiencia solicitada con mínimo uno (1) y </w:t>
      </w:r>
      <w:r w:rsidRPr="008543F9">
        <w:rPr>
          <w:rFonts w:ascii="Arial" w:hAnsi="Arial"/>
          <w:color w:val="000000" w:themeColor="text1"/>
          <w:sz w:val="20"/>
        </w:rPr>
        <w:lastRenderedPageBreak/>
        <w:t xml:space="preserve">máximo cinco (5) contratos, los cuales serán evaluados teniendo en cuenta la tabla del numeral 3.5.8 del Pliego de Condiciones, así como el contenido de la Matriz 1 – Experiencia. </w:t>
      </w:r>
      <w:r w:rsidRPr="008543F9">
        <w:rPr>
          <w:rFonts w:ascii="Arial" w:hAnsi="Arial"/>
          <w:color w:val="000000" w:themeColor="text1"/>
          <w:sz w:val="20"/>
          <w:highlight w:val="lightGray"/>
        </w:rPr>
        <w:t>[En los procesos estructurados por lotes o por grupos, el Proponente podrá aportar mínimo uno (1) y máximo cinco (5) contratos para cada uno de los lotes o grupos o podrá allegar los mismos para todos los lotes o grupos]</w:t>
      </w:r>
      <w:r w:rsidRPr="008543F9">
        <w:rPr>
          <w:rFonts w:ascii="Arial" w:hAnsi="Arial"/>
          <w:color w:val="000000" w:themeColor="text1"/>
          <w:sz w:val="20"/>
        </w:rPr>
        <w:t xml:space="preserve">. </w:t>
      </w:r>
    </w:p>
    <w:p w14:paraId="55EA211C" w14:textId="77777777" w:rsidR="005C3B5E" w:rsidRDefault="005C3B5E" w:rsidP="005C3B5E">
      <w:pPr>
        <w:spacing w:line="276" w:lineRule="auto"/>
        <w:ind w:firstLine="708"/>
        <w:jc w:val="both"/>
        <w:rPr>
          <w:rFonts w:ascii="Arial" w:hAnsi="Arial"/>
          <w:color w:val="000000" w:themeColor="text1"/>
          <w:sz w:val="20"/>
        </w:rPr>
      </w:pPr>
      <w:r>
        <w:rPr>
          <w:rFonts w:ascii="Arial" w:hAnsi="Arial"/>
          <w:color w:val="000000" w:themeColor="text1"/>
          <w:sz w:val="20"/>
        </w:rPr>
        <w:t>[…]</w:t>
      </w:r>
    </w:p>
    <w:p w14:paraId="12050A10" w14:textId="77777777" w:rsidR="005C3B5E" w:rsidRDefault="005C3B5E" w:rsidP="005C3B5E">
      <w:pPr>
        <w:spacing w:line="276" w:lineRule="auto"/>
        <w:ind w:firstLine="708"/>
        <w:jc w:val="both"/>
        <w:rPr>
          <w:rFonts w:ascii="Arial" w:hAnsi="Arial"/>
          <w:color w:val="000000" w:themeColor="text1"/>
          <w:sz w:val="20"/>
        </w:rPr>
      </w:pPr>
    </w:p>
    <w:p w14:paraId="665FC7F3" w14:textId="77777777" w:rsidR="005C3B5E" w:rsidRPr="00F17801" w:rsidRDefault="005C3B5E" w:rsidP="005C3B5E">
      <w:pPr>
        <w:tabs>
          <w:tab w:val="left" w:pos="426"/>
        </w:tabs>
        <w:spacing w:line="276" w:lineRule="auto"/>
        <w:jc w:val="both"/>
        <w:rPr>
          <w:rFonts w:ascii="Arial" w:hAnsi="Arial" w:cs="Arial"/>
          <w:sz w:val="22"/>
        </w:rPr>
      </w:pPr>
      <w:r w:rsidRPr="00E01294">
        <w:rPr>
          <w:rFonts w:ascii="Arial" w:hAnsi="Arial" w:cs="Arial"/>
        </w:rPr>
        <w:tab/>
      </w:r>
      <w:r w:rsidRPr="00F17801">
        <w:rPr>
          <w:rFonts w:ascii="Arial" w:hAnsi="Arial" w:cs="Arial"/>
          <w:sz w:val="22"/>
        </w:rPr>
        <w:tab/>
        <w:t xml:space="preserve">En esta medida, para los </w:t>
      </w:r>
      <w:r w:rsidRPr="00F17801">
        <w:rPr>
          <w:rFonts w:ascii="Arial" w:eastAsia="Calibri" w:hAnsi="Arial" w:cs="Arial"/>
          <w:color w:val="000000" w:themeColor="text1"/>
          <w:sz w:val="22"/>
        </w:rPr>
        <w:t xml:space="preserve">«Documentos Tipo – Versión 3» </w:t>
      </w:r>
      <w:r w:rsidRPr="00F17801">
        <w:rPr>
          <w:rFonts w:ascii="Arial" w:hAnsi="Arial" w:cs="Arial"/>
          <w:sz w:val="22"/>
        </w:rPr>
        <w:t xml:space="preserve">adoptados mediante </w:t>
      </w:r>
      <w:r w:rsidRPr="00F17801">
        <w:rPr>
          <w:rFonts w:ascii="Arial" w:eastAsia="Calibri" w:hAnsi="Arial" w:cs="Arial"/>
          <w:bCs/>
          <w:color w:val="000000" w:themeColor="text1"/>
          <w:sz w:val="22"/>
        </w:rPr>
        <w:t>la Resolución No. 240 del 27 de noviembre de 2020</w:t>
      </w:r>
      <w:r w:rsidRPr="00F17801">
        <w:rPr>
          <w:rFonts w:ascii="Arial" w:hAnsi="Arial" w:cs="Arial"/>
          <w:sz w:val="22"/>
        </w:rPr>
        <w:t>, los proponentes deben acreditar el requisito de experiencia presentando entre uno y cinco contratos. Naturalmente, los contratos aportados por los proponentes deben evaluarse conforme a la tabla del numeral 3.5.8 del pliego tipo</w:t>
      </w:r>
      <w:r w:rsidRPr="00F17801">
        <w:rPr>
          <w:rFonts w:ascii="Arial" w:hAnsi="Arial" w:cs="Arial"/>
          <w:sz w:val="22"/>
          <w:vertAlign w:val="superscript"/>
        </w:rPr>
        <w:footnoteReference w:id="13"/>
      </w:r>
      <w:r w:rsidRPr="00F17801">
        <w:rPr>
          <w:rFonts w:ascii="Arial" w:hAnsi="Arial" w:cs="Arial"/>
          <w:sz w:val="22"/>
        </w:rPr>
        <w:t>. Este numeral prescribe que:</w:t>
      </w:r>
    </w:p>
    <w:p w14:paraId="0386A1B4" w14:textId="77777777" w:rsidR="005C3B5E" w:rsidRPr="00E01294" w:rsidRDefault="005C3B5E" w:rsidP="005C3B5E">
      <w:pPr>
        <w:spacing w:line="276" w:lineRule="auto"/>
        <w:ind w:firstLine="708"/>
        <w:jc w:val="both"/>
        <w:rPr>
          <w:rFonts w:ascii="Arial" w:hAnsi="Arial" w:cs="Arial"/>
        </w:rPr>
      </w:pPr>
    </w:p>
    <w:p w14:paraId="5EF6237F" w14:textId="77777777" w:rsidR="005C3B5E" w:rsidRDefault="005C3B5E" w:rsidP="005C3B5E">
      <w:pPr>
        <w:ind w:left="709" w:right="709"/>
        <w:jc w:val="both"/>
        <w:rPr>
          <w:rFonts w:ascii="Arial" w:eastAsia="Arial" w:hAnsi="Arial" w:cs="Arial"/>
          <w:b/>
          <w:bCs/>
          <w:sz w:val="21"/>
          <w:szCs w:val="21"/>
          <w:lang w:eastAsia="es-ES"/>
        </w:rPr>
      </w:pPr>
      <w:bookmarkStart w:id="16" w:name="_Hlk64651232"/>
      <w:r w:rsidRPr="000433B8">
        <w:rPr>
          <w:rFonts w:ascii="Arial" w:eastAsia="Arial" w:hAnsi="Arial" w:cs="Arial"/>
          <w:b/>
          <w:bCs/>
          <w:sz w:val="21"/>
          <w:szCs w:val="21"/>
          <w:lang w:eastAsia="es-ES"/>
        </w:rPr>
        <w:t>3.5.8. RELACIÓN DE LOS CONTRATOS FRENTE AL PRESUPUESTO OFICIAL</w:t>
      </w:r>
    </w:p>
    <w:p w14:paraId="23BCA651" w14:textId="77777777" w:rsidR="005C3B5E" w:rsidRDefault="005C3B5E" w:rsidP="005C3B5E">
      <w:pPr>
        <w:ind w:left="709" w:right="709"/>
        <w:jc w:val="both"/>
        <w:rPr>
          <w:rFonts w:ascii="Arial" w:hAnsi="Arial" w:cs="Arial"/>
          <w:sz w:val="21"/>
          <w:szCs w:val="21"/>
          <w:lang w:val="es-ES"/>
        </w:rPr>
      </w:pPr>
      <w:r w:rsidRPr="000433B8">
        <w:rPr>
          <w:rFonts w:ascii="Arial" w:eastAsia="Arial" w:hAnsi="Arial" w:cs="Arial"/>
          <w:b/>
          <w:bCs/>
          <w:sz w:val="21"/>
          <w:szCs w:val="21"/>
          <w:lang w:eastAsia="es-ES"/>
        </w:rPr>
        <w:t xml:space="preserve"> </w:t>
      </w:r>
      <w:bookmarkEnd w:id="16"/>
    </w:p>
    <w:p w14:paraId="1745297A" w14:textId="77777777" w:rsidR="005C3B5E" w:rsidRPr="005C4771" w:rsidRDefault="005C3B5E" w:rsidP="005C3B5E">
      <w:pPr>
        <w:ind w:left="709" w:right="709"/>
        <w:jc w:val="both"/>
        <w:rPr>
          <w:rFonts w:ascii="Arial" w:eastAsia="Arial" w:hAnsi="Arial" w:cs="Arial"/>
          <w:sz w:val="21"/>
          <w:szCs w:val="21"/>
          <w:lang w:val="es-ES"/>
        </w:rPr>
      </w:pPr>
      <w:r w:rsidRPr="005C4771">
        <w:rPr>
          <w:rFonts w:ascii="Arial" w:hAnsi="Arial" w:cs="Arial"/>
          <w:sz w:val="21"/>
          <w:szCs w:val="21"/>
          <w:lang w:val="es-ES"/>
        </w:rPr>
        <w:t>La</w:t>
      </w:r>
      <w:r w:rsidRPr="005C4771">
        <w:rPr>
          <w:rFonts w:ascii="Arial" w:eastAsia="Arial" w:hAnsi="Arial" w:cs="Arial"/>
          <w:sz w:val="21"/>
          <w:szCs w:val="21"/>
          <w:lang w:val="es-ES"/>
        </w:rPr>
        <w:t xml:space="preserve"> </w:t>
      </w:r>
      <w:r w:rsidRPr="005C4771">
        <w:rPr>
          <w:rFonts w:ascii="Arial" w:hAnsi="Arial" w:cs="Arial"/>
          <w:sz w:val="21"/>
          <w:szCs w:val="21"/>
          <w:lang w:val="es-ES"/>
        </w:rPr>
        <w:t>verificación del número de contratos para acreditar la experiencia</w:t>
      </w:r>
      <w:r w:rsidRPr="005C4771">
        <w:rPr>
          <w:rFonts w:ascii="Arial" w:eastAsia="Arial" w:hAnsi="Arial" w:cs="Arial"/>
          <w:sz w:val="21"/>
          <w:szCs w:val="21"/>
          <w:lang w:val="es-ES"/>
        </w:rPr>
        <w:t xml:space="preserve"> </w:t>
      </w:r>
      <w:r w:rsidRPr="005C4771">
        <w:rPr>
          <w:rFonts w:ascii="Arial" w:hAnsi="Arial" w:cs="Arial"/>
          <w:sz w:val="21"/>
          <w:szCs w:val="21"/>
          <w:lang w:val="es-ES"/>
        </w:rPr>
        <w:t>se</w:t>
      </w:r>
      <w:r w:rsidRPr="005C4771">
        <w:rPr>
          <w:rFonts w:ascii="Arial" w:eastAsia="Arial" w:hAnsi="Arial" w:cs="Arial"/>
          <w:sz w:val="21"/>
          <w:szCs w:val="21"/>
          <w:lang w:val="es-ES"/>
        </w:rPr>
        <w:t xml:space="preserve"> </w:t>
      </w:r>
      <w:r w:rsidRPr="005C4771">
        <w:rPr>
          <w:rFonts w:ascii="Arial" w:hAnsi="Arial" w:cs="Arial"/>
          <w:sz w:val="21"/>
          <w:szCs w:val="21"/>
          <w:lang w:val="es-ES"/>
        </w:rPr>
        <w:t>realizará</w:t>
      </w:r>
      <w:r w:rsidRPr="005C4771">
        <w:rPr>
          <w:rFonts w:ascii="Arial" w:eastAsia="Arial" w:hAnsi="Arial" w:cs="Arial"/>
          <w:sz w:val="21"/>
          <w:szCs w:val="21"/>
          <w:lang w:val="es-ES"/>
        </w:rPr>
        <w:t xml:space="preserve"> </w:t>
      </w:r>
      <w:r w:rsidRPr="005C4771">
        <w:rPr>
          <w:rFonts w:ascii="Arial" w:hAnsi="Arial" w:cs="Arial"/>
          <w:sz w:val="21"/>
          <w:szCs w:val="21"/>
          <w:lang w:val="es-ES"/>
        </w:rPr>
        <w:t>de</w:t>
      </w:r>
      <w:r w:rsidRPr="005C4771">
        <w:rPr>
          <w:rFonts w:ascii="Arial" w:eastAsia="Arial" w:hAnsi="Arial" w:cs="Arial"/>
          <w:sz w:val="21"/>
          <w:szCs w:val="21"/>
          <w:lang w:val="es-ES"/>
        </w:rPr>
        <w:t xml:space="preserve"> </w:t>
      </w:r>
      <w:r w:rsidRPr="005C4771">
        <w:rPr>
          <w:rFonts w:ascii="Arial" w:hAnsi="Arial" w:cs="Arial"/>
          <w:sz w:val="21"/>
          <w:szCs w:val="21"/>
          <w:lang w:val="es-ES"/>
        </w:rPr>
        <w:t>la</w:t>
      </w:r>
      <w:r w:rsidRPr="005C4771">
        <w:rPr>
          <w:rFonts w:ascii="Arial" w:eastAsia="Arial" w:hAnsi="Arial" w:cs="Arial"/>
          <w:sz w:val="21"/>
          <w:szCs w:val="21"/>
          <w:lang w:val="es-ES"/>
        </w:rPr>
        <w:t xml:space="preserve"> </w:t>
      </w:r>
      <w:r w:rsidRPr="005C4771">
        <w:rPr>
          <w:rFonts w:ascii="Arial" w:hAnsi="Arial" w:cs="Arial"/>
          <w:sz w:val="21"/>
          <w:szCs w:val="21"/>
          <w:lang w:val="es-ES"/>
        </w:rPr>
        <w:t>siguiente</w:t>
      </w:r>
      <w:r w:rsidRPr="005C4771">
        <w:rPr>
          <w:rFonts w:ascii="Arial" w:eastAsia="Arial" w:hAnsi="Arial" w:cs="Arial"/>
          <w:sz w:val="21"/>
          <w:szCs w:val="21"/>
          <w:lang w:val="es-ES"/>
        </w:rPr>
        <w:t xml:space="preserve"> </w:t>
      </w:r>
      <w:r w:rsidRPr="005C4771">
        <w:rPr>
          <w:rFonts w:ascii="Arial" w:hAnsi="Arial" w:cs="Arial"/>
          <w:sz w:val="21"/>
          <w:szCs w:val="21"/>
          <w:lang w:val="es-ES"/>
        </w:rPr>
        <w:t>manera:</w:t>
      </w:r>
    </w:p>
    <w:p w14:paraId="5354DBB3" w14:textId="77777777" w:rsidR="005C3B5E" w:rsidRPr="005C4771" w:rsidRDefault="005C3B5E" w:rsidP="005C3B5E">
      <w:pPr>
        <w:ind w:left="709" w:right="709"/>
        <w:jc w:val="both"/>
        <w:rPr>
          <w:rFonts w:ascii="Arial" w:hAnsi="Arial" w:cs="Arial"/>
          <w:sz w:val="21"/>
          <w:szCs w:val="21"/>
          <w:lang w:val="es-ES_tradnl"/>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9"/>
        <w:gridCol w:w="3624"/>
      </w:tblGrid>
      <w:tr w:rsidR="005C3B5E" w:rsidRPr="005C4771" w14:paraId="2BDB9406" w14:textId="77777777" w:rsidTr="00CA305C">
        <w:trPr>
          <w:trHeight w:val="971"/>
          <w:tblHeader/>
        </w:trPr>
        <w:tc>
          <w:tcPr>
            <w:tcW w:w="3199" w:type="dxa"/>
            <w:tcBorders>
              <w:top w:val="double" w:sz="4" w:space="0" w:color="auto"/>
              <w:left w:val="double" w:sz="4" w:space="0" w:color="auto"/>
              <w:bottom w:val="single" w:sz="4" w:space="0" w:color="000000"/>
              <w:right w:val="single" w:sz="4" w:space="0" w:color="000000"/>
            </w:tcBorders>
            <w:shd w:val="clear" w:color="auto" w:fill="404040"/>
            <w:vAlign w:val="center"/>
            <w:hideMark/>
          </w:tcPr>
          <w:p w14:paraId="797D4C92" w14:textId="77777777" w:rsidR="005C3B5E" w:rsidRPr="008543F9" w:rsidRDefault="005C3B5E" w:rsidP="00CA305C">
            <w:pPr>
              <w:jc w:val="center"/>
              <w:rPr>
                <w:rFonts w:ascii="Arial" w:eastAsia="Arial" w:hAnsi="Arial" w:cs="Arial"/>
                <w:b/>
                <w:bCs/>
                <w:color w:val="FFFFFF"/>
                <w:sz w:val="21"/>
                <w:szCs w:val="21"/>
              </w:rPr>
            </w:pPr>
            <w:r w:rsidRPr="008543F9">
              <w:rPr>
                <w:rFonts w:ascii="Arial" w:eastAsia="Calibri" w:hAnsi="Arial" w:cs="Arial"/>
                <w:b/>
                <w:bCs/>
                <w:color w:val="FFFFFF"/>
                <w:sz w:val="21"/>
                <w:szCs w:val="21"/>
              </w:rPr>
              <w:t>Número</w:t>
            </w:r>
            <w:r w:rsidRPr="008543F9">
              <w:rPr>
                <w:rFonts w:ascii="Arial" w:eastAsia="Arial" w:hAnsi="Arial" w:cs="Arial"/>
                <w:b/>
                <w:bCs/>
                <w:color w:val="FFFFFF"/>
                <w:sz w:val="21"/>
                <w:szCs w:val="21"/>
              </w:rPr>
              <w:t xml:space="preserve"> </w:t>
            </w:r>
            <w:r w:rsidRPr="008543F9">
              <w:rPr>
                <w:rFonts w:ascii="Arial" w:eastAsia="Calibri" w:hAnsi="Arial" w:cs="Arial"/>
                <w:b/>
                <w:bCs/>
                <w:color w:val="FFFFFF"/>
                <w:sz w:val="21"/>
                <w:szCs w:val="21"/>
              </w:rPr>
              <w:t>de</w:t>
            </w:r>
            <w:r w:rsidRPr="008543F9">
              <w:rPr>
                <w:rFonts w:ascii="Arial" w:eastAsia="Arial" w:hAnsi="Arial" w:cs="Arial"/>
                <w:b/>
                <w:bCs/>
                <w:color w:val="FFFFFF"/>
                <w:sz w:val="21"/>
                <w:szCs w:val="21"/>
              </w:rPr>
              <w:t xml:space="preserve"> </w:t>
            </w:r>
            <w:r w:rsidRPr="008543F9">
              <w:rPr>
                <w:rFonts w:ascii="Arial" w:eastAsia="Calibri" w:hAnsi="Arial" w:cs="Arial"/>
                <w:b/>
                <w:bCs/>
                <w:color w:val="FFFFFF"/>
                <w:sz w:val="21"/>
                <w:szCs w:val="21"/>
              </w:rPr>
              <w:t>contratos</w:t>
            </w:r>
            <w:r w:rsidRPr="008543F9">
              <w:rPr>
                <w:rFonts w:ascii="Arial" w:eastAsia="Arial" w:hAnsi="Arial" w:cs="Arial"/>
                <w:b/>
                <w:bCs/>
                <w:color w:val="FFFFFF"/>
                <w:sz w:val="21"/>
                <w:szCs w:val="21"/>
              </w:rPr>
              <w:t xml:space="preserve"> </w:t>
            </w:r>
            <w:r w:rsidRPr="008543F9">
              <w:rPr>
                <w:rFonts w:ascii="Arial" w:eastAsia="Calibri" w:hAnsi="Arial" w:cs="Arial"/>
                <w:b/>
                <w:bCs/>
                <w:color w:val="FFFFFF"/>
                <w:sz w:val="21"/>
                <w:szCs w:val="21"/>
              </w:rPr>
              <w:t>con</w:t>
            </w:r>
            <w:r w:rsidRPr="008543F9">
              <w:rPr>
                <w:rFonts w:ascii="Arial" w:eastAsia="Arial" w:hAnsi="Arial" w:cs="Arial"/>
                <w:b/>
                <w:bCs/>
                <w:color w:val="FFFFFF"/>
                <w:sz w:val="21"/>
                <w:szCs w:val="21"/>
              </w:rPr>
              <w:t xml:space="preserve"> </w:t>
            </w:r>
            <w:r w:rsidRPr="008543F9">
              <w:rPr>
                <w:rFonts w:ascii="Arial" w:eastAsia="Calibri" w:hAnsi="Arial" w:cs="Arial"/>
                <w:b/>
                <w:bCs/>
                <w:color w:val="FFFFFF"/>
                <w:sz w:val="21"/>
                <w:szCs w:val="21"/>
              </w:rPr>
              <w:t>los</w:t>
            </w:r>
            <w:r w:rsidRPr="008543F9">
              <w:rPr>
                <w:rFonts w:ascii="Arial" w:eastAsia="Arial" w:hAnsi="Arial" w:cs="Arial"/>
                <w:b/>
                <w:bCs/>
                <w:color w:val="FFFFFF"/>
                <w:sz w:val="21"/>
                <w:szCs w:val="21"/>
              </w:rPr>
              <w:t xml:space="preserve"> </w:t>
            </w:r>
            <w:r w:rsidRPr="008543F9">
              <w:rPr>
                <w:rFonts w:ascii="Arial" w:eastAsia="Calibri" w:hAnsi="Arial" w:cs="Arial"/>
                <w:b/>
                <w:bCs/>
                <w:color w:val="FFFFFF"/>
                <w:sz w:val="21"/>
                <w:szCs w:val="21"/>
              </w:rPr>
              <w:t>cuales</w:t>
            </w:r>
            <w:r w:rsidRPr="008543F9">
              <w:rPr>
                <w:rFonts w:ascii="Arial" w:eastAsia="Arial" w:hAnsi="Arial" w:cs="Arial"/>
                <w:b/>
                <w:bCs/>
                <w:color w:val="FFFFFF"/>
                <w:sz w:val="21"/>
                <w:szCs w:val="21"/>
              </w:rPr>
              <w:t xml:space="preserve"> </w:t>
            </w:r>
            <w:r w:rsidRPr="008543F9">
              <w:rPr>
                <w:rFonts w:ascii="Arial" w:eastAsia="Calibri" w:hAnsi="Arial" w:cs="Arial"/>
                <w:b/>
                <w:bCs/>
                <w:color w:val="FFFFFF"/>
                <w:sz w:val="21"/>
                <w:szCs w:val="21"/>
              </w:rPr>
              <w:t>el</w:t>
            </w:r>
            <w:r w:rsidRPr="008543F9">
              <w:rPr>
                <w:rFonts w:ascii="Arial" w:eastAsia="Arial" w:hAnsi="Arial" w:cs="Arial"/>
                <w:b/>
                <w:bCs/>
                <w:color w:val="FFFFFF"/>
                <w:sz w:val="21"/>
                <w:szCs w:val="21"/>
              </w:rPr>
              <w:t xml:space="preserve"> </w:t>
            </w:r>
            <w:r w:rsidRPr="008543F9">
              <w:rPr>
                <w:rFonts w:ascii="Arial" w:eastAsia="Calibri" w:hAnsi="Arial" w:cs="Arial"/>
                <w:b/>
                <w:bCs/>
                <w:color w:val="FFFFFF"/>
                <w:sz w:val="21"/>
                <w:szCs w:val="21"/>
              </w:rPr>
              <w:t>Proponente</w:t>
            </w:r>
            <w:r w:rsidRPr="008543F9">
              <w:rPr>
                <w:rFonts w:ascii="Arial" w:eastAsia="Arial" w:hAnsi="Arial" w:cs="Arial"/>
                <w:b/>
                <w:bCs/>
                <w:color w:val="FFFFFF"/>
                <w:sz w:val="21"/>
                <w:szCs w:val="21"/>
              </w:rPr>
              <w:t xml:space="preserve"> </w:t>
            </w:r>
            <w:r w:rsidRPr="008543F9">
              <w:rPr>
                <w:rFonts w:ascii="Arial" w:eastAsia="Calibri" w:hAnsi="Arial" w:cs="Arial"/>
                <w:b/>
                <w:bCs/>
                <w:color w:val="FFFFFF"/>
                <w:sz w:val="21"/>
                <w:szCs w:val="21"/>
              </w:rPr>
              <w:t>cumple</w:t>
            </w:r>
            <w:r w:rsidRPr="008543F9">
              <w:rPr>
                <w:rFonts w:ascii="Arial" w:eastAsia="Arial" w:hAnsi="Arial" w:cs="Arial"/>
                <w:b/>
                <w:bCs/>
                <w:color w:val="FFFFFF"/>
                <w:sz w:val="21"/>
                <w:szCs w:val="21"/>
              </w:rPr>
              <w:t xml:space="preserve"> </w:t>
            </w:r>
            <w:r w:rsidRPr="008543F9">
              <w:rPr>
                <w:rFonts w:ascii="Arial" w:eastAsia="Calibri" w:hAnsi="Arial" w:cs="Arial"/>
                <w:b/>
                <w:bCs/>
                <w:color w:val="FFFFFF"/>
                <w:sz w:val="21"/>
                <w:szCs w:val="21"/>
              </w:rPr>
              <w:t>la</w:t>
            </w:r>
            <w:r w:rsidRPr="008543F9">
              <w:rPr>
                <w:rFonts w:ascii="Arial" w:eastAsia="Arial" w:hAnsi="Arial" w:cs="Arial"/>
                <w:b/>
                <w:bCs/>
                <w:color w:val="FFFFFF"/>
                <w:sz w:val="21"/>
                <w:szCs w:val="21"/>
              </w:rPr>
              <w:t xml:space="preserve"> </w:t>
            </w:r>
            <w:r w:rsidRPr="008543F9">
              <w:rPr>
                <w:rFonts w:ascii="Arial" w:eastAsia="Calibri" w:hAnsi="Arial" w:cs="Arial"/>
                <w:b/>
                <w:bCs/>
                <w:color w:val="FFFFFF"/>
                <w:sz w:val="21"/>
                <w:szCs w:val="21"/>
              </w:rPr>
              <w:t>experiencia</w:t>
            </w:r>
            <w:r w:rsidRPr="008543F9">
              <w:rPr>
                <w:rFonts w:ascii="Arial" w:eastAsia="Arial" w:hAnsi="Arial" w:cs="Arial"/>
                <w:b/>
                <w:bCs/>
                <w:color w:val="FFFFFF"/>
                <w:sz w:val="21"/>
                <w:szCs w:val="21"/>
              </w:rPr>
              <w:t xml:space="preserve"> </w:t>
            </w:r>
            <w:r w:rsidRPr="008543F9">
              <w:rPr>
                <w:rFonts w:ascii="Arial" w:eastAsia="Calibri" w:hAnsi="Arial" w:cs="Arial"/>
                <w:b/>
                <w:bCs/>
                <w:color w:val="FFFFFF"/>
                <w:sz w:val="21"/>
                <w:szCs w:val="21"/>
              </w:rPr>
              <w:t>acreditada</w:t>
            </w:r>
          </w:p>
        </w:tc>
        <w:tc>
          <w:tcPr>
            <w:tcW w:w="3624" w:type="dxa"/>
            <w:tcBorders>
              <w:top w:val="double" w:sz="4" w:space="0" w:color="auto"/>
              <w:left w:val="single" w:sz="4" w:space="0" w:color="000000"/>
              <w:bottom w:val="single" w:sz="4" w:space="0" w:color="000000"/>
              <w:right w:val="double" w:sz="4" w:space="0" w:color="auto"/>
            </w:tcBorders>
            <w:shd w:val="clear" w:color="auto" w:fill="404040"/>
            <w:vAlign w:val="center"/>
            <w:hideMark/>
          </w:tcPr>
          <w:p w14:paraId="56EF887B" w14:textId="77777777" w:rsidR="005C3B5E" w:rsidRPr="008543F9" w:rsidRDefault="005C3B5E" w:rsidP="00CA305C">
            <w:pPr>
              <w:jc w:val="center"/>
              <w:rPr>
                <w:rFonts w:ascii="Arial" w:eastAsia="Calibri" w:hAnsi="Arial" w:cs="Arial"/>
                <w:b/>
                <w:bCs/>
                <w:color w:val="FFFFFF"/>
                <w:sz w:val="21"/>
                <w:szCs w:val="21"/>
                <w:lang w:val="es-ES"/>
              </w:rPr>
            </w:pPr>
            <w:proofErr w:type="gramStart"/>
            <w:r w:rsidRPr="008543F9">
              <w:rPr>
                <w:rFonts w:ascii="Arial" w:eastAsia="Calibri" w:hAnsi="Arial" w:cs="Arial"/>
                <w:b/>
                <w:bCs/>
                <w:color w:val="FFFFFF"/>
                <w:sz w:val="21"/>
                <w:szCs w:val="21"/>
                <w:lang w:val="es-ES"/>
              </w:rPr>
              <w:t>Valor mínimo a certificar</w:t>
            </w:r>
            <w:proofErr w:type="gramEnd"/>
          </w:p>
          <w:p w14:paraId="3E53B1DF" w14:textId="77777777" w:rsidR="005C3B5E" w:rsidRPr="008543F9" w:rsidRDefault="005C3B5E" w:rsidP="00CA305C">
            <w:pPr>
              <w:jc w:val="center"/>
              <w:rPr>
                <w:rFonts w:ascii="Arial" w:eastAsia="Arial" w:hAnsi="Arial" w:cs="Arial"/>
                <w:b/>
                <w:bCs/>
                <w:color w:val="FFFFFF"/>
                <w:sz w:val="21"/>
                <w:szCs w:val="21"/>
              </w:rPr>
            </w:pPr>
            <w:r w:rsidRPr="008543F9">
              <w:rPr>
                <w:rFonts w:ascii="Arial" w:eastAsia="Calibri" w:hAnsi="Arial" w:cs="Arial"/>
                <w:b/>
                <w:bCs/>
                <w:color w:val="FFFFFF"/>
                <w:sz w:val="21"/>
                <w:szCs w:val="21"/>
                <w:lang w:val="es-ES"/>
              </w:rPr>
              <w:t>(como % del Presupuesto Oficial de obra expresado en SMMLV)</w:t>
            </w:r>
          </w:p>
        </w:tc>
      </w:tr>
      <w:tr w:rsidR="005C3B5E" w:rsidRPr="005C4771" w14:paraId="09BC7ABE" w14:textId="77777777" w:rsidTr="00CA305C">
        <w:trPr>
          <w:trHeight w:val="268"/>
        </w:trPr>
        <w:tc>
          <w:tcPr>
            <w:tcW w:w="3199" w:type="dxa"/>
            <w:tcBorders>
              <w:top w:val="single" w:sz="4" w:space="0" w:color="000000"/>
              <w:left w:val="double" w:sz="4" w:space="0" w:color="auto"/>
              <w:bottom w:val="single" w:sz="4" w:space="0" w:color="000000"/>
              <w:right w:val="single" w:sz="4" w:space="0" w:color="000000"/>
            </w:tcBorders>
            <w:vAlign w:val="center"/>
            <w:hideMark/>
          </w:tcPr>
          <w:p w14:paraId="21CA861E" w14:textId="77777777" w:rsidR="005C3B5E" w:rsidRPr="008543F9" w:rsidRDefault="005C3B5E" w:rsidP="00CA305C">
            <w:pPr>
              <w:jc w:val="center"/>
              <w:rPr>
                <w:rFonts w:ascii="Arial" w:eastAsia="Calibri" w:hAnsi="Arial" w:cs="Arial"/>
                <w:sz w:val="21"/>
                <w:szCs w:val="21"/>
              </w:rPr>
            </w:pPr>
            <w:r w:rsidRPr="008543F9">
              <w:rPr>
                <w:rFonts w:ascii="Arial" w:eastAsia="Calibri" w:hAnsi="Arial" w:cs="Arial"/>
                <w:sz w:val="21"/>
                <w:szCs w:val="21"/>
              </w:rPr>
              <w:t>De</w:t>
            </w:r>
            <w:r w:rsidRPr="008543F9">
              <w:rPr>
                <w:rFonts w:ascii="Arial" w:eastAsia="Arial" w:hAnsi="Arial" w:cs="Arial"/>
                <w:sz w:val="21"/>
                <w:szCs w:val="21"/>
              </w:rPr>
              <w:t xml:space="preserve"> </w:t>
            </w:r>
            <w:r w:rsidRPr="008543F9">
              <w:rPr>
                <w:rFonts w:ascii="Arial" w:eastAsia="Calibri" w:hAnsi="Arial" w:cs="Arial"/>
                <w:sz w:val="21"/>
                <w:szCs w:val="21"/>
              </w:rPr>
              <w:t>1</w:t>
            </w:r>
            <w:r w:rsidRPr="008543F9">
              <w:rPr>
                <w:rFonts w:ascii="Arial" w:eastAsia="Arial" w:hAnsi="Arial" w:cs="Arial"/>
                <w:sz w:val="21"/>
                <w:szCs w:val="21"/>
              </w:rPr>
              <w:t xml:space="preserve"> </w:t>
            </w:r>
            <w:r w:rsidRPr="008543F9">
              <w:rPr>
                <w:rFonts w:ascii="Arial" w:eastAsia="Calibri" w:hAnsi="Arial" w:cs="Arial"/>
                <w:sz w:val="21"/>
                <w:szCs w:val="21"/>
              </w:rPr>
              <w:t>hasta</w:t>
            </w:r>
            <w:r w:rsidRPr="008543F9">
              <w:rPr>
                <w:rFonts w:ascii="Arial" w:eastAsia="Arial" w:hAnsi="Arial" w:cs="Arial"/>
                <w:sz w:val="21"/>
                <w:szCs w:val="21"/>
              </w:rPr>
              <w:t xml:space="preserve"> </w:t>
            </w:r>
            <w:r w:rsidRPr="008543F9">
              <w:rPr>
                <w:rFonts w:ascii="Arial" w:eastAsia="Calibri" w:hAnsi="Arial" w:cs="Arial"/>
                <w:sz w:val="21"/>
                <w:szCs w:val="21"/>
              </w:rPr>
              <w:t>2</w:t>
            </w:r>
          </w:p>
        </w:tc>
        <w:tc>
          <w:tcPr>
            <w:tcW w:w="3624" w:type="dxa"/>
            <w:tcBorders>
              <w:top w:val="single" w:sz="4" w:space="0" w:color="000000"/>
              <w:left w:val="single" w:sz="4" w:space="0" w:color="000000"/>
              <w:bottom w:val="single" w:sz="4" w:space="0" w:color="000000"/>
              <w:right w:val="double" w:sz="4" w:space="0" w:color="auto"/>
            </w:tcBorders>
            <w:vAlign w:val="center"/>
            <w:hideMark/>
          </w:tcPr>
          <w:p w14:paraId="718801DD" w14:textId="77777777" w:rsidR="005C3B5E" w:rsidRPr="008543F9" w:rsidRDefault="005C3B5E" w:rsidP="00CA305C">
            <w:pPr>
              <w:jc w:val="center"/>
              <w:rPr>
                <w:rFonts w:ascii="Arial" w:eastAsia="Arial" w:hAnsi="Arial" w:cs="Arial"/>
                <w:sz w:val="21"/>
                <w:szCs w:val="21"/>
              </w:rPr>
            </w:pPr>
            <w:r w:rsidRPr="008543F9">
              <w:rPr>
                <w:rFonts w:ascii="Arial" w:eastAsia="Calibri" w:hAnsi="Arial" w:cs="Arial"/>
                <w:sz w:val="21"/>
                <w:szCs w:val="21"/>
              </w:rPr>
              <w:t>75%</w:t>
            </w:r>
          </w:p>
        </w:tc>
      </w:tr>
      <w:tr w:rsidR="005C3B5E" w:rsidRPr="005C4771" w14:paraId="38A794E8" w14:textId="77777777" w:rsidTr="00CA305C">
        <w:trPr>
          <w:trHeight w:val="260"/>
        </w:trPr>
        <w:tc>
          <w:tcPr>
            <w:tcW w:w="3199" w:type="dxa"/>
            <w:tcBorders>
              <w:top w:val="single" w:sz="4" w:space="0" w:color="000000"/>
              <w:left w:val="double" w:sz="4" w:space="0" w:color="auto"/>
              <w:bottom w:val="single" w:sz="4" w:space="0" w:color="000000"/>
              <w:right w:val="single" w:sz="4" w:space="0" w:color="000000"/>
            </w:tcBorders>
            <w:vAlign w:val="center"/>
            <w:hideMark/>
          </w:tcPr>
          <w:p w14:paraId="1EBD7D74" w14:textId="77777777" w:rsidR="005C3B5E" w:rsidRPr="008543F9" w:rsidRDefault="005C3B5E" w:rsidP="00CA305C">
            <w:pPr>
              <w:jc w:val="center"/>
              <w:rPr>
                <w:rFonts w:ascii="Arial" w:eastAsia="Arial" w:hAnsi="Arial" w:cs="Arial"/>
                <w:sz w:val="21"/>
                <w:szCs w:val="21"/>
              </w:rPr>
            </w:pPr>
            <w:r w:rsidRPr="008543F9">
              <w:rPr>
                <w:rFonts w:ascii="Arial" w:eastAsia="Calibri" w:hAnsi="Arial" w:cs="Arial"/>
                <w:sz w:val="21"/>
                <w:szCs w:val="21"/>
              </w:rPr>
              <w:t>De</w:t>
            </w:r>
            <w:r w:rsidRPr="008543F9">
              <w:rPr>
                <w:rFonts w:ascii="Arial" w:eastAsia="Arial" w:hAnsi="Arial" w:cs="Arial"/>
                <w:sz w:val="21"/>
                <w:szCs w:val="21"/>
              </w:rPr>
              <w:t xml:space="preserve"> </w:t>
            </w:r>
            <w:r w:rsidRPr="008543F9">
              <w:rPr>
                <w:rFonts w:ascii="Arial" w:eastAsia="Calibri" w:hAnsi="Arial" w:cs="Arial"/>
                <w:sz w:val="21"/>
                <w:szCs w:val="21"/>
              </w:rPr>
              <w:t>3</w:t>
            </w:r>
            <w:r w:rsidRPr="008543F9">
              <w:rPr>
                <w:rFonts w:ascii="Arial" w:eastAsia="Arial" w:hAnsi="Arial" w:cs="Arial"/>
                <w:sz w:val="21"/>
                <w:szCs w:val="21"/>
              </w:rPr>
              <w:t xml:space="preserve"> </w:t>
            </w:r>
            <w:r w:rsidRPr="008543F9">
              <w:rPr>
                <w:rFonts w:ascii="Arial" w:eastAsia="Calibri" w:hAnsi="Arial" w:cs="Arial"/>
                <w:sz w:val="21"/>
                <w:szCs w:val="21"/>
              </w:rPr>
              <w:t>hasta</w:t>
            </w:r>
            <w:r w:rsidRPr="008543F9">
              <w:rPr>
                <w:rFonts w:ascii="Arial" w:eastAsia="Arial" w:hAnsi="Arial" w:cs="Arial"/>
                <w:sz w:val="21"/>
                <w:szCs w:val="21"/>
              </w:rPr>
              <w:t xml:space="preserve"> </w:t>
            </w:r>
            <w:r w:rsidRPr="008543F9">
              <w:rPr>
                <w:rFonts w:ascii="Arial" w:eastAsia="Calibri" w:hAnsi="Arial" w:cs="Arial"/>
                <w:sz w:val="21"/>
                <w:szCs w:val="21"/>
              </w:rPr>
              <w:t>4</w:t>
            </w:r>
          </w:p>
        </w:tc>
        <w:tc>
          <w:tcPr>
            <w:tcW w:w="3624" w:type="dxa"/>
            <w:tcBorders>
              <w:top w:val="single" w:sz="4" w:space="0" w:color="000000"/>
              <w:left w:val="single" w:sz="4" w:space="0" w:color="000000"/>
              <w:bottom w:val="single" w:sz="4" w:space="0" w:color="000000"/>
              <w:right w:val="double" w:sz="4" w:space="0" w:color="auto"/>
            </w:tcBorders>
            <w:vAlign w:val="center"/>
            <w:hideMark/>
          </w:tcPr>
          <w:p w14:paraId="668287FB" w14:textId="77777777" w:rsidR="005C3B5E" w:rsidRPr="008543F9" w:rsidRDefault="005C3B5E" w:rsidP="00CA305C">
            <w:pPr>
              <w:jc w:val="center"/>
              <w:rPr>
                <w:rFonts w:ascii="Arial" w:eastAsia="Arial" w:hAnsi="Arial" w:cs="Arial"/>
                <w:sz w:val="21"/>
                <w:szCs w:val="21"/>
              </w:rPr>
            </w:pPr>
            <w:r w:rsidRPr="008543F9">
              <w:rPr>
                <w:rFonts w:ascii="Arial" w:eastAsia="Calibri" w:hAnsi="Arial" w:cs="Arial"/>
                <w:sz w:val="21"/>
                <w:szCs w:val="21"/>
              </w:rPr>
              <w:t>120%</w:t>
            </w:r>
          </w:p>
        </w:tc>
      </w:tr>
      <w:tr w:rsidR="005C3B5E" w:rsidRPr="005C4771" w14:paraId="011868D2" w14:textId="77777777" w:rsidTr="00CA305C">
        <w:trPr>
          <w:trHeight w:val="275"/>
        </w:trPr>
        <w:tc>
          <w:tcPr>
            <w:tcW w:w="3199" w:type="dxa"/>
            <w:tcBorders>
              <w:top w:val="single" w:sz="4" w:space="0" w:color="000000"/>
              <w:left w:val="double" w:sz="4" w:space="0" w:color="auto"/>
              <w:bottom w:val="single" w:sz="4" w:space="0" w:color="000000"/>
              <w:right w:val="single" w:sz="4" w:space="0" w:color="000000"/>
            </w:tcBorders>
            <w:vAlign w:val="center"/>
            <w:hideMark/>
          </w:tcPr>
          <w:p w14:paraId="10085144" w14:textId="77777777" w:rsidR="005C3B5E" w:rsidRPr="008543F9" w:rsidRDefault="005C3B5E" w:rsidP="00CA305C">
            <w:pPr>
              <w:jc w:val="center"/>
              <w:rPr>
                <w:rFonts w:ascii="Arial" w:eastAsia="Arial" w:hAnsi="Arial" w:cs="Arial"/>
                <w:sz w:val="21"/>
                <w:szCs w:val="21"/>
              </w:rPr>
            </w:pPr>
            <w:r w:rsidRPr="008543F9">
              <w:rPr>
                <w:rFonts w:ascii="Arial" w:eastAsia="Arial" w:hAnsi="Arial" w:cs="Arial"/>
                <w:sz w:val="21"/>
                <w:szCs w:val="21"/>
              </w:rPr>
              <w:t>Hasta 5</w:t>
            </w:r>
          </w:p>
        </w:tc>
        <w:tc>
          <w:tcPr>
            <w:tcW w:w="3624" w:type="dxa"/>
            <w:tcBorders>
              <w:top w:val="single" w:sz="4" w:space="0" w:color="000000"/>
              <w:left w:val="single" w:sz="4" w:space="0" w:color="000000"/>
              <w:bottom w:val="single" w:sz="4" w:space="0" w:color="000000"/>
              <w:right w:val="double" w:sz="4" w:space="0" w:color="auto"/>
            </w:tcBorders>
            <w:vAlign w:val="center"/>
            <w:hideMark/>
          </w:tcPr>
          <w:p w14:paraId="2A224E09" w14:textId="77777777" w:rsidR="005C3B5E" w:rsidRPr="008543F9" w:rsidRDefault="005C3B5E" w:rsidP="00CA305C">
            <w:pPr>
              <w:jc w:val="center"/>
              <w:rPr>
                <w:rFonts w:ascii="Arial" w:eastAsia="Arial" w:hAnsi="Arial" w:cs="Arial"/>
                <w:sz w:val="21"/>
                <w:szCs w:val="21"/>
              </w:rPr>
            </w:pPr>
            <w:r w:rsidRPr="008543F9">
              <w:rPr>
                <w:rFonts w:ascii="Arial" w:eastAsia="Calibri" w:hAnsi="Arial" w:cs="Arial"/>
                <w:sz w:val="21"/>
                <w:szCs w:val="21"/>
              </w:rPr>
              <w:t>150%</w:t>
            </w:r>
          </w:p>
        </w:tc>
      </w:tr>
    </w:tbl>
    <w:p w14:paraId="2079E096" w14:textId="77777777" w:rsidR="005C3B5E" w:rsidRPr="005C4771" w:rsidRDefault="005C3B5E" w:rsidP="005C3B5E">
      <w:pPr>
        <w:ind w:left="709" w:right="709"/>
        <w:jc w:val="both"/>
        <w:rPr>
          <w:rFonts w:ascii="Arial" w:eastAsia="Times New Roman" w:hAnsi="Arial" w:cs="Arial"/>
          <w:iCs/>
          <w:color w:val="000000"/>
          <w:sz w:val="21"/>
          <w:szCs w:val="21"/>
          <w:lang w:eastAsia="es-ES"/>
        </w:rPr>
      </w:pPr>
    </w:p>
    <w:p w14:paraId="7EA998FB" w14:textId="77777777" w:rsidR="005C3B5E" w:rsidRPr="008543F9" w:rsidRDefault="005C3B5E" w:rsidP="005C3B5E">
      <w:pPr>
        <w:ind w:left="709" w:right="709"/>
        <w:jc w:val="both"/>
        <w:rPr>
          <w:rFonts w:ascii="Arial" w:eastAsia="Times New Roman" w:hAnsi="Arial" w:cs="Arial"/>
          <w:iCs/>
          <w:color w:val="000000"/>
          <w:sz w:val="21"/>
          <w:szCs w:val="21"/>
          <w:lang w:eastAsia="es-ES"/>
        </w:rPr>
      </w:pPr>
      <w:r w:rsidRPr="008543F9">
        <w:rPr>
          <w:rFonts w:ascii="Arial" w:eastAsia="Times New Roman" w:hAnsi="Arial" w:cs="Arial"/>
          <w:iCs/>
          <w:color w:val="000000"/>
          <w:sz w:val="21"/>
          <w:szCs w:val="21"/>
          <w:lang w:eastAsia="es-ES"/>
        </w:rPr>
        <w:t>Si el número de contratos aportados supera los cinco (5) inicialmente previstos en este numeral, debido a la posibilidad de allegar contratos adicionales por tratarse de una Mipyme y/o emprendimiento y empresa de mujer, estos contratos adicionales, ya sean seis (6) o siete (7) -dependiendo si acredita una o ambas condiciones-, se tendrán en cuenta para demostrar el valor del ciento cincuenta por ciento (150 %) del valor del Presupuesto Oficial.</w:t>
      </w:r>
    </w:p>
    <w:p w14:paraId="4B5ECD41" w14:textId="77777777" w:rsidR="005C3B5E" w:rsidRPr="008543F9" w:rsidRDefault="005C3B5E" w:rsidP="005C3B5E">
      <w:pPr>
        <w:ind w:left="709" w:right="709"/>
        <w:jc w:val="both"/>
        <w:rPr>
          <w:rFonts w:ascii="Arial" w:eastAsia="Times New Roman" w:hAnsi="Arial" w:cs="Arial"/>
          <w:bCs/>
          <w:iCs/>
          <w:color w:val="000000"/>
          <w:sz w:val="21"/>
          <w:szCs w:val="21"/>
          <w:lang w:eastAsia="es-ES"/>
        </w:rPr>
      </w:pPr>
      <w:r w:rsidRPr="008543F9">
        <w:rPr>
          <w:rFonts w:ascii="Arial" w:eastAsia="Times New Roman" w:hAnsi="Arial" w:cs="Arial"/>
          <w:iCs/>
          <w:color w:val="000000"/>
          <w:sz w:val="21"/>
          <w:szCs w:val="21"/>
          <w:lang w:eastAsia="es-ES"/>
        </w:rPr>
        <w:lastRenderedPageBreak/>
        <w:t>La verificación se hará con base en la sumatoria de los valores totales ejecutados (incluido IVA) en SMMLV de los contratos que cumplan con los requisitos establecidos en este Pliego de Condiciones.</w:t>
      </w:r>
    </w:p>
    <w:p w14:paraId="0EF526C9" w14:textId="77777777" w:rsidR="005C3B5E" w:rsidRPr="008543F9" w:rsidRDefault="005C3B5E" w:rsidP="005C3B5E">
      <w:pPr>
        <w:ind w:left="709" w:right="709"/>
        <w:jc w:val="both"/>
        <w:rPr>
          <w:rFonts w:ascii="Arial" w:eastAsia="Times New Roman" w:hAnsi="Arial" w:cs="Arial"/>
          <w:iCs/>
          <w:color w:val="000000"/>
          <w:sz w:val="21"/>
          <w:szCs w:val="21"/>
          <w:lang w:eastAsia="es-ES"/>
        </w:rPr>
      </w:pPr>
      <w:r w:rsidRPr="008543F9">
        <w:rPr>
          <w:rFonts w:ascii="Arial" w:eastAsia="Times New Roman" w:hAnsi="Arial" w:cs="Arial"/>
          <w:iCs/>
          <w:color w:val="000000"/>
          <w:sz w:val="21"/>
          <w:szCs w:val="21"/>
          <w:lang w:eastAsia="es-ES"/>
        </w:rPr>
        <w:t>El Proponente cumple el requisito de experiencia si la sumatoria de los valores totales ejecutados (incluido IVA) de los contratos expresados en SMMLV es mayor o igual al valor mínimo a certificar establecido en la tabla anterior.</w:t>
      </w:r>
    </w:p>
    <w:p w14:paraId="6DDD9D45" w14:textId="77777777" w:rsidR="005C3B5E" w:rsidRPr="005C4771" w:rsidRDefault="005C3B5E" w:rsidP="005C3B5E">
      <w:pPr>
        <w:ind w:left="709" w:right="709"/>
        <w:jc w:val="both"/>
        <w:rPr>
          <w:rFonts w:ascii="Arial" w:hAnsi="Arial" w:cs="Arial"/>
          <w:sz w:val="21"/>
          <w:szCs w:val="21"/>
          <w:lang w:val="es-ES"/>
        </w:rPr>
      </w:pPr>
      <w:r w:rsidRPr="008543F9">
        <w:rPr>
          <w:rFonts w:ascii="Arial" w:eastAsia="Times New Roman" w:hAnsi="Arial" w:cs="Arial"/>
          <w:iCs/>
          <w:color w:val="000000"/>
          <w:sz w:val="21"/>
          <w:szCs w:val="21"/>
          <w:lang w:eastAsia="es-ES"/>
        </w:rPr>
        <w:t>En caso de que el número de contratos con los cuales el Proponente acredita la experiencia no satisface el porcentaje mínimo a certificar establecido en la tabla anterior, se calificará la propuesta como no hábil y el Proponente podrá subsanarla en los términos contemplados en la sección 1.6.</w:t>
      </w:r>
      <w:r>
        <w:rPr>
          <w:rFonts w:ascii="Arial" w:eastAsia="Times New Roman" w:hAnsi="Arial" w:cs="Arial"/>
          <w:iCs/>
          <w:color w:val="000000"/>
          <w:sz w:val="21"/>
          <w:szCs w:val="21"/>
          <w:lang w:eastAsia="es-ES"/>
        </w:rPr>
        <w:t xml:space="preserve"> </w:t>
      </w:r>
      <w:r w:rsidRPr="005C4771">
        <w:rPr>
          <w:rFonts w:ascii="Arial" w:hAnsi="Arial" w:cs="Arial"/>
          <w:sz w:val="21"/>
          <w:szCs w:val="21"/>
          <w:lang w:val="es-ES"/>
        </w:rPr>
        <w:t>[…]</w:t>
      </w:r>
    </w:p>
    <w:p w14:paraId="69E75F5E" w14:textId="77777777" w:rsidR="005C3B5E" w:rsidRPr="00E01294" w:rsidRDefault="005C3B5E" w:rsidP="005C3B5E">
      <w:pPr>
        <w:spacing w:line="276" w:lineRule="auto"/>
        <w:ind w:firstLine="708"/>
        <w:jc w:val="both"/>
        <w:rPr>
          <w:rFonts w:ascii="Arial" w:hAnsi="Arial" w:cs="Arial"/>
        </w:rPr>
      </w:pPr>
      <w:r w:rsidRPr="00E01294">
        <w:rPr>
          <w:rFonts w:ascii="Arial" w:hAnsi="Arial" w:cs="Arial"/>
        </w:rPr>
        <w:t xml:space="preserve"> </w:t>
      </w:r>
    </w:p>
    <w:p w14:paraId="6C428A5D" w14:textId="77777777" w:rsidR="005C3B5E" w:rsidRPr="00F17801" w:rsidRDefault="005C3B5E" w:rsidP="005C3B5E">
      <w:pPr>
        <w:spacing w:after="120" w:line="276" w:lineRule="auto"/>
        <w:ind w:firstLine="709"/>
        <w:jc w:val="both"/>
        <w:rPr>
          <w:rFonts w:ascii="Arial" w:hAnsi="Arial" w:cs="Arial"/>
          <w:sz w:val="22"/>
          <w:shd w:val="clear" w:color="auto" w:fill="FFFFFF"/>
        </w:rPr>
      </w:pPr>
      <w:r w:rsidRPr="00F17801">
        <w:rPr>
          <w:rFonts w:ascii="Arial" w:hAnsi="Arial" w:cs="Arial"/>
          <w:sz w:val="22"/>
        </w:rPr>
        <w:t xml:space="preserve">Como se observa, </w:t>
      </w:r>
      <w:bookmarkStart w:id="17" w:name="_Hlk64883089"/>
      <w:r w:rsidRPr="00F17801">
        <w:rPr>
          <w:rFonts w:ascii="Arial" w:hAnsi="Arial" w:cs="Arial"/>
          <w:sz w:val="22"/>
        </w:rPr>
        <w:t xml:space="preserve">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se </w:t>
      </w:r>
      <w:r w:rsidRPr="00F17801">
        <w:rPr>
          <w:rFonts w:ascii="Arial" w:hAnsi="Arial" w:cs="Arial"/>
          <w:sz w:val="22"/>
          <w:shd w:val="clear" w:color="auto" w:fill="FFFFFF"/>
        </w:rPr>
        <w:t>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w:t>
      </w:r>
      <w:bookmarkEnd w:id="17"/>
    </w:p>
    <w:p w14:paraId="4FC2FD3B" w14:textId="77777777" w:rsidR="005C3B5E" w:rsidRPr="00F17801" w:rsidRDefault="005C3B5E" w:rsidP="005C3B5E">
      <w:pPr>
        <w:tabs>
          <w:tab w:val="left" w:pos="426"/>
        </w:tabs>
        <w:spacing w:after="120" w:line="276" w:lineRule="auto"/>
        <w:jc w:val="both"/>
        <w:rPr>
          <w:rFonts w:ascii="Arial" w:hAnsi="Arial" w:cs="Arial"/>
          <w:sz w:val="22"/>
          <w:shd w:val="clear" w:color="auto" w:fill="FFFFFF"/>
        </w:rPr>
      </w:pPr>
      <w:r w:rsidRPr="00F17801">
        <w:rPr>
          <w:rFonts w:ascii="Arial" w:hAnsi="Arial" w:cs="Arial"/>
          <w:sz w:val="22"/>
          <w:shd w:val="clear" w:color="auto" w:fill="FFFFFF"/>
        </w:rPr>
        <w:tab/>
      </w:r>
      <w:r w:rsidRPr="00F17801">
        <w:rPr>
          <w:rFonts w:ascii="Arial" w:hAnsi="Arial" w:cs="Arial"/>
          <w:sz w:val="22"/>
          <w:shd w:val="clear" w:color="auto" w:fill="FFFFFF"/>
        </w:rPr>
        <w:tab/>
        <w:t xml:space="preserve">De esta manera el documento base dispone que quienes acrediten la experiencia mediante 1 </w:t>
      </w:r>
      <w:proofErr w:type="spellStart"/>
      <w:r w:rsidRPr="00F17801">
        <w:rPr>
          <w:rFonts w:ascii="Arial" w:hAnsi="Arial" w:cs="Arial"/>
          <w:sz w:val="22"/>
          <w:shd w:val="clear" w:color="auto" w:fill="FFFFFF"/>
        </w:rPr>
        <w:t>ó</w:t>
      </w:r>
      <w:proofErr w:type="spellEnd"/>
      <w:r w:rsidRPr="00F17801">
        <w:rPr>
          <w:rFonts w:ascii="Arial" w:hAnsi="Arial" w:cs="Arial"/>
          <w:sz w:val="22"/>
          <w:shd w:val="clear" w:color="auto" w:fill="FFFFFF"/>
        </w:rPr>
        <w:t xml:space="preserve"> 2 contratos, la sumatoria de los valores ejecutados en estos –incluido IVA– debe ser superior al 75% del valor del presupuesto oficial. Por otra parte, si la acredita mediante 3 a 4 contratos, la sumatoria de los valores ejecutados debe ser superior al 120% del valor del presupuesto oficial. Finalmente, si la acredita con 5   contratos, la sumatoria de los valores ejecutados debe ser superior al 150% del valor del presupuesto oficial. </w:t>
      </w:r>
    </w:p>
    <w:p w14:paraId="0679AC8F" w14:textId="77777777" w:rsidR="005C3B5E" w:rsidRPr="00F17801" w:rsidRDefault="005C3B5E" w:rsidP="005C3B5E">
      <w:pPr>
        <w:tabs>
          <w:tab w:val="left" w:pos="426"/>
        </w:tabs>
        <w:spacing w:after="120" w:line="276" w:lineRule="auto"/>
        <w:jc w:val="both"/>
        <w:rPr>
          <w:rFonts w:ascii="Arial" w:hAnsi="Arial" w:cs="Arial"/>
          <w:sz w:val="22"/>
          <w:shd w:val="clear" w:color="auto" w:fill="FFFFFF"/>
        </w:rPr>
      </w:pPr>
      <w:r w:rsidRPr="00F17801">
        <w:rPr>
          <w:rFonts w:ascii="Arial" w:hAnsi="Arial" w:cs="Arial"/>
          <w:sz w:val="22"/>
          <w:shd w:val="clear" w:color="auto" w:fill="FFFFFF"/>
        </w:rPr>
        <w:tab/>
      </w:r>
      <w:r w:rsidRPr="00F17801">
        <w:rPr>
          <w:rFonts w:ascii="Arial" w:hAnsi="Arial" w:cs="Arial"/>
          <w:sz w:val="22"/>
          <w:shd w:val="clear" w:color="auto" w:fill="FFFFFF"/>
        </w:rPr>
        <w:tab/>
        <w:t xml:space="preserve">En ese sentido, el número de los contratos para acreditar la experiencia condiciona el valor mínimo que deben certificar para el correspondiente requisito habilitante. Si sumados los valores ejecutados de los contratos aportados el resultado es inferior al valor porcentual aplicable a la cantidad de contratos empleados, no es posible habilitar al proponente. Como </w:t>
      </w:r>
      <w:r w:rsidRPr="00F17801">
        <w:rPr>
          <w:rFonts w:ascii="Arial" w:eastAsia="Calibri" w:hAnsi="Arial" w:cs="Arial"/>
          <w:color w:val="000000" w:themeColor="text1"/>
          <w:sz w:val="22"/>
        </w:rPr>
        <w:t>el numeral 3.5.3, literal D, del documento base</w:t>
      </w:r>
      <w:r w:rsidRPr="00F17801">
        <w:rPr>
          <w:rFonts w:ascii="Arial" w:hAnsi="Arial" w:cs="Arial"/>
          <w:sz w:val="22"/>
          <w:shd w:val="clear" w:color="auto" w:fill="FFFFFF"/>
        </w:rPr>
        <w:t xml:space="preserve"> dispone que cuando se trate de proponentes plurales uno de sus integrantes debe aportar como mínimo el 50% de la experiencia requerida, el cálculo de este porcentaje debe realizarse en función de la cantidad de contratos presentados en total por el proponente para acreditar la experiencia. </w:t>
      </w:r>
    </w:p>
    <w:p w14:paraId="04DDA18D" w14:textId="77777777" w:rsidR="005C3B5E" w:rsidRPr="00F17801" w:rsidRDefault="005C3B5E" w:rsidP="005C3B5E">
      <w:pPr>
        <w:tabs>
          <w:tab w:val="left" w:pos="426"/>
        </w:tabs>
        <w:spacing w:after="120" w:line="276" w:lineRule="auto"/>
        <w:jc w:val="both"/>
        <w:rPr>
          <w:rFonts w:ascii="Arial" w:hAnsi="Arial" w:cs="Arial"/>
          <w:sz w:val="22"/>
          <w:shd w:val="clear" w:color="auto" w:fill="FFFFFF"/>
        </w:rPr>
      </w:pPr>
      <w:r w:rsidRPr="00F17801">
        <w:rPr>
          <w:rFonts w:ascii="Arial" w:hAnsi="Arial" w:cs="Arial"/>
          <w:sz w:val="22"/>
          <w:shd w:val="clear" w:color="auto" w:fill="FFFFFF"/>
        </w:rPr>
        <w:tab/>
      </w:r>
      <w:r w:rsidRPr="00F17801">
        <w:rPr>
          <w:rFonts w:ascii="Arial" w:hAnsi="Arial" w:cs="Arial"/>
          <w:sz w:val="22"/>
          <w:shd w:val="clear" w:color="auto" w:fill="FFFFFF"/>
        </w:rPr>
        <w:tab/>
        <w:t xml:space="preserve">Es decir, en la medida en que la evaluación de la experiencia debe hacerse en función de un valor porcentual del presupuesto oficial de la obra aplicable al proponente, de </w:t>
      </w:r>
      <w:r w:rsidRPr="00F17801">
        <w:rPr>
          <w:rFonts w:ascii="Arial" w:hAnsi="Arial" w:cs="Arial"/>
          <w:sz w:val="22"/>
          <w:shd w:val="clear" w:color="auto" w:fill="FFFFFF"/>
        </w:rPr>
        <w:lastRenderedPageBreak/>
        <w:t>conformidad con los numerales 3.5.2 y 3.5.8, la evaluación del aporte de experiencia del 50% exigido de uno de los integrantes del proponente plural también debe tener en cuenta este valor. Lo anterior significa que el 50% no debe calcularse respecto al valor total del presupuesto oficial, sino respecto al porcentaje aplicable al proponente de acuerdo con el número de contratos aportados para acreditar la experiencia, es decir, de acuerdo con la tabla del numeral 3.5.8 que se transcribió anteriormente.</w:t>
      </w:r>
    </w:p>
    <w:p w14:paraId="458B4928" w14:textId="77777777" w:rsidR="005C3B5E" w:rsidRPr="00F17801" w:rsidRDefault="005C3B5E" w:rsidP="005C3B5E">
      <w:pPr>
        <w:tabs>
          <w:tab w:val="left" w:pos="426"/>
        </w:tabs>
        <w:spacing w:after="120" w:line="276" w:lineRule="auto"/>
        <w:jc w:val="both"/>
        <w:rPr>
          <w:rFonts w:ascii="Arial" w:hAnsi="Arial" w:cs="Arial"/>
          <w:sz w:val="22"/>
          <w:shd w:val="clear" w:color="auto" w:fill="FFFFFF"/>
        </w:rPr>
      </w:pPr>
      <w:r w:rsidRPr="00F17801">
        <w:rPr>
          <w:rFonts w:ascii="Arial" w:hAnsi="Arial" w:cs="Arial"/>
          <w:sz w:val="22"/>
          <w:shd w:val="clear" w:color="auto" w:fill="FFFFFF"/>
        </w:rPr>
        <w:tab/>
      </w:r>
      <w:r w:rsidRPr="00F17801">
        <w:rPr>
          <w:rFonts w:ascii="Arial" w:hAnsi="Arial" w:cs="Arial"/>
          <w:sz w:val="22"/>
          <w:shd w:val="clear" w:color="auto" w:fill="FFFFFF"/>
        </w:rPr>
        <w:tab/>
      </w:r>
      <w:r w:rsidRPr="00F17801">
        <w:rPr>
          <w:rFonts w:ascii="Arial" w:hAnsi="Arial" w:cs="Arial"/>
          <w:sz w:val="22"/>
        </w:rPr>
        <w:t>Por ejemplo, si un proponente plural aporta 2 contratos en una licitación con presupuesto oficial de 100 SMMLV, debiendo acreditar un valor ejecutado superior a 75 SMMLV, debe contar con un integrante que haya ejecutado obras por encima de 37.5 SMMLV. En el mismo proceso, un proponente que acredite experiencia con 3 o 4 contratos, debiendo acreditar experiencia por encima de 120 SMMLV, deberá tener un integrante que acredite experiencia en por lo menos 60 SMMLV. Por su parte, un proponente plural que acredite experiencia mediante 5 contratos, debiendo acreditar experiencia por 150 SMMLV, deberá contar con un integrante que haya ejecutado obras por un monto de 75 SMMLV.</w:t>
      </w:r>
      <w:r w:rsidRPr="00F17801">
        <w:rPr>
          <w:rFonts w:ascii="Arial" w:hAnsi="Arial" w:cs="Arial"/>
          <w:sz w:val="22"/>
          <w:shd w:val="clear" w:color="auto" w:fill="FFFFFF"/>
        </w:rPr>
        <w:t xml:space="preserve"> </w:t>
      </w:r>
    </w:p>
    <w:p w14:paraId="0B826072" w14:textId="77777777" w:rsidR="005C3B5E" w:rsidRPr="00F17801" w:rsidRDefault="005C3B5E" w:rsidP="005C3B5E">
      <w:pPr>
        <w:tabs>
          <w:tab w:val="left" w:pos="426"/>
        </w:tabs>
        <w:spacing w:after="120" w:line="276" w:lineRule="auto"/>
        <w:jc w:val="both"/>
        <w:rPr>
          <w:rFonts w:ascii="Arial" w:hAnsi="Arial" w:cs="Arial"/>
          <w:sz w:val="22"/>
          <w:shd w:val="clear" w:color="auto" w:fill="FFFFFF"/>
        </w:rPr>
      </w:pPr>
      <w:r w:rsidRPr="00F17801">
        <w:rPr>
          <w:rFonts w:ascii="Arial" w:hAnsi="Arial" w:cs="Arial"/>
          <w:sz w:val="22"/>
          <w:shd w:val="clear" w:color="auto" w:fill="FFFFFF"/>
        </w:rPr>
        <w:tab/>
      </w:r>
      <w:r w:rsidRPr="00F17801">
        <w:rPr>
          <w:rFonts w:ascii="Arial" w:hAnsi="Arial" w:cs="Arial"/>
          <w:sz w:val="22"/>
          <w:shd w:val="clear" w:color="auto" w:fill="FFFFFF"/>
        </w:rPr>
        <w:tab/>
        <w:t>Explicado lo anterior, a luz de lo dispuesto en el literal D del numeral 3.5.3, tratándose de proponentes plurales conformados únicamente por dos integrantes, es preciso concluir que, necesariamente, deberá haber un integrante que aporte más del 50% de la experiencia, mientras que el otro integrante deberá aportar experiencia en el porcentaje restante para cumplir el requisito exigible en función del número de contratos, según el numeral 3.5.8. Otra alternativa posible de la conformación de los aportes podría ser que ambos integrantes aporten cada uno un 50%, de tal manera que sus aportes sumados completen el total de SMMLV que se requiere acreditar en función del número de contratos con los que se acredite la experiencia.</w:t>
      </w:r>
      <w:r w:rsidRPr="00F17801">
        <w:rPr>
          <w:rFonts w:ascii="Arial" w:hAnsi="Arial" w:cs="Arial"/>
          <w:sz w:val="22"/>
        </w:rPr>
        <w:t xml:space="preserve"> Eventualmente, en un proponente plural conformado únicamente por dos integrantes, podrá haber uno que no acredite experiencia, no obstante, su participación en la estructura plural no podrá ser superior al 5%, lo que además supone que el otro integrante del proponente plural deberá acreditar la totalidad de la experiencia exigida.</w:t>
      </w:r>
    </w:p>
    <w:p w14:paraId="23BAB1E2" w14:textId="77777777" w:rsidR="005C3B5E" w:rsidRPr="00F17801" w:rsidRDefault="005C3B5E" w:rsidP="005C3B5E">
      <w:pPr>
        <w:tabs>
          <w:tab w:val="left" w:pos="426"/>
        </w:tabs>
        <w:spacing w:after="120" w:line="276" w:lineRule="auto"/>
        <w:jc w:val="both"/>
        <w:rPr>
          <w:rFonts w:ascii="Arial" w:hAnsi="Arial" w:cs="Arial"/>
          <w:sz w:val="22"/>
          <w:shd w:val="clear" w:color="auto" w:fill="FFFFFF"/>
        </w:rPr>
      </w:pPr>
      <w:r w:rsidRPr="00F17801">
        <w:rPr>
          <w:rFonts w:ascii="Arial" w:hAnsi="Arial" w:cs="Arial"/>
          <w:sz w:val="22"/>
          <w:shd w:val="clear" w:color="auto" w:fill="FFFFFF"/>
        </w:rPr>
        <w:tab/>
      </w:r>
      <w:r w:rsidRPr="00F17801">
        <w:rPr>
          <w:rFonts w:ascii="Arial" w:hAnsi="Arial" w:cs="Arial"/>
          <w:sz w:val="22"/>
          <w:shd w:val="clear" w:color="auto" w:fill="FFFFFF"/>
        </w:rPr>
        <w:tab/>
        <w:t xml:space="preserve">En todo caso, es importante advertir que, en la medida en que la evaluación de la experiencia debe hacerse en función de un valor porcentual del presupuesto oficial de la obra aplicable al proponente de conformidad con el numeral 3.5.8, la verificación de los porcentajes de aporte de experiencia exigidos de los integrantes del proponente plural también debe tener en cuenta este valor. Esto quiere decir que el 50% y el 5% no deben calcularse respecto al valor total del presupuesto oficial, sino respecto de la cantidad de SMMLV equivalente al porcentaje de este aplicable al proponente plural de acuerdo con el número de contratos aportados para acreditar la experiencia. </w:t>
      </w:r>
    </w:p>
    <w:p w14:paraId="4C46F4FB" w14:textId="77777777" w:rsidR="005C3B5E" w:rsidRPr="00F17801" w:rsidRDefault="005C3B5E" w:rsidP="005C3B5E">
      <w:pPr>
        <w:tabs>
          <w:tab w:val="left" w:pos="426"/>
        </w:tabs>
        <w:spacing w:after="120" w:line="276" w:lineRule="auto"/>
        <w:jc w:val="both"/>
        <w:rPr>
          <w:rFonts w:ascii="Arial" w:hAnsi="Arial" w:cs="Arial"/>
          <w:sz w:val="22"/>
          <w:shd w:val="clear" w:color="auto" w:fill="FFFFFF"/>
        </w:rPr>
      </w:pPr>
      <w:r w:rsidRPr="00F17801">
        <w:rPr>
          <w:rFonts w:ascii="Arial" w:hAnsi="Arial" w:cs="Arial"/>
          <w:sz w:val="22"/>
          <w:shd w:val="clear" w:color="auto" w:fill="FFFFFF"/>
        </w:rPr>
        <w:lastRenderedPageBreak/>
        <w:tab/>
      </w:r>
      <w:r w:rsidRPr="00F17801">
        <w:rPr>
          <w:rFonts w:ascii="Arial" w:hAnsi="Arial" w:cs="Arial"/>
          <w:sz w:val="22"/>
          <w:shd w:val="clear" w:color="auto" w:fill="FFFFFF"/>
        </w:rPr>
        <w:tab/>
        <w:t>Esto además implica que los contratos que utilice cada miembro del proponente plural para acreditar la experiencia deberán tenerse en cuenta para el cómputo de los contratos del literal C del numeral 3.5.2, de tal manera que el número de los contratos no podrá exceder de cinco (5). Por lo demás, la sumatoria de los contratos de los miembros del proponente plural determinará el porcentaje del presupuesto oficial que corresponderá acreditar al consorcio o a la unión temporal de acuerdo con el numeral 3.5.8 del Documento Base.</w:t>
      </w:r>
    </w:p>
    <w:p w14:paraId="59311EC5" w14:textId="77777777" w:rsidR="005C3B5E" w:rsidRPr="00F17801" w:rsidRDefault="005C3B5E" w:rsidP="005C3B5E">
      <w:pPr>
        <w:widowControl w:val="0"/>
        <w:tabs>
          <w:tab w:val="left" w:pos="810"/>
        </w:tabs>
        <w:autoSpaceDE w:val="0"/>
        <w:autoSpaceDN w:val="0"/>
        <w:spacing w:line="276" w:lineRule="auto"/>
        <w:jc w:val="both"/>
        <w:outlineLvl w:val="0"/>
        <w:rPr>
          <w:rFonts w:ascii="Arial" w:eastAsia="Times New Roman" w:hAnsi="Arial" w:cs="Arial"/>
          <w:sz w:val="22"/>
          <w:lang w:eastAsia="es-CO"/>
        </w:rPr>
      </w:pPr>
      <w:r w:rsidRPr="00F17801">
        <w:rPr>
          <w:rFonts w:ascii="Arial" w:eastAsia="Arial" w:hAnsi="Arial" w:cs="Arial"/>
          <w:b/>
          <w:bCs/>
          <w:sz w:val="22"/>
          <w:lang w:val="es-ES"/>
        </w:rPr>
        <w:tab/>
      </w:r>
      <w:bookmarkStart w:id="18" w:name="_Hlk120281841"/>
      <w:r w:rsidRPr="00F17801">
        <w:rPr>
          <w:rFonts w:ascii="Arial" w:eastAsia="Arial" w:hAnsi="Arial" w:cs="Arial"/>
          <w:sz w:val="22"/>
          <w:lang w:val="es-ES"/>
        </w:rPr>
        <w:t>De</w:t>
      </w:r>
      <w:r w:rsidRPr="00F17801">
        <w:rPr>
          <w:rFonts w:ascii="Arial" w:eastAsia="Arial" w:hAnsi="Arial" w:cs="Arial"/>
          <w:b/>
          <w:bCs/>
          <w:sz w:val="22"/>
          <w:lang w:val="es-ES"/>
        </w:rPr>
        <w:t xml:space="preserve"> </w:t>
      </w:r>
      <w:r w:rsidRPr="00F17801">
        <w:rPr>
          <w:rFonts w:ascii="Arial" w:eastAsia="Arial" w:hAnsi="Arial" w:cs="Arial"/>
          <w:sz w:val="22"/>
          <w:lang w:val="es-ES"/>
        </w:rPr>
        <w:t>otra parte,</w:t>
      </w:r>
      <w:r w:rsidRPr="00F17801">
        <w:rPr>
          <w:rFonts w:ascii="Arial" w:eastAsia="Arial" w:hAnsi="Arial" w:cs="Arial"/>
          <w:b/>
          <w:bCs/>
          <w:sz w:val="22"/>
          <w:lang w:val="es-ES"/>
        </w:rPr>
        <w:t xml:space="preserve"> </w:t>
      </w:r>
      <w:r w:rsidRPr="00F17801">
        <w:rPr>
          <w:rFonts w:ascii="Arial" w:eastAsia="Arial" w:hAnsi="Arial" w:cs="Arial"/>
          <w:sz w:val="22"/>
          <w:lang w:val="es-ES"/>
        </w:rPr>
        <w:t xml:space="preserve">de acuerdo con lo explicado en el numeral anterior, </w:t>
      </w:r>
      <w:r w:rsidRPr="00F17801">
        <w:rPr>
          <w:rFonts w:ascii="Arial" w:hAnsi="Arial" w:cs="Arial"/>
          <w:sz w:val="22"/>
        </w:rPr>
        <w:t xml:space="preserve">es preciso advertir que, en supuestos como el que es materia de consulta, es decir, aquel en el que una persona jurídica se asocia con uno de sus socios, constituyentes o accionistas para conformar un consorcio o unión temporal, la aplicación de la regla del literal E podría repercutir en el cómputo de los porcentajes de experiencia aportados por los mencionados integrantes a la estructura plural. Esto en la medida en que, por ejemplo, habiendo sido aportado determinado contrato por una persona jurídica, no resultaría válido permitir que el mismo también sea acreditado como experiencia del socio, accionista o constituyente de esa persona jurídica que converge a la conformación de la estructura plural, por lo que el valor de dicho contrato no resultaría computable para efectos de cumplir con los porcentajes mínimos de aporte de experiencia exigidos por la regla del literal D del numeral 3.5.3 del Documento Base.     </w:t>
      </w:r>
      <w:bookmarkEnd w:id="18"/>
    </w:p>
    <w:p w14:paraId="7BF920D3" w14:textId="77777777" w:rsidR="005C3B5E" w:rsidRPr="005E6524" w:rsidRDefault="005C3B5E" w:rsidP="00F17801">
      <w:pPr>
        <w:spacing w:line="276" w:lineRule="auto"/>
        <w:ind w:firstLine="708"/>
        <w:contextualSpacing/>
        <w:jc w:val="both"/>
        <w:rPr>
          <w:rFonts w:ascii="Arial" w:eastAsia="Calibri" w:hAnsi="Arial" w:cs="Arial"/>
          <w:sz w:val="22"/>
        </w:rPr>
      </w:pPr>
    </w:p>
    <w:p w14:paraId="595ADD92" w14:textId="091C9E9B" w:rsidR="00E232BB" w:rsidRDefault="00E232BB" w:rsidP="00F17801">
      <w:pPr>
        <w:spacing w:line="276" w:lineRule="auto"/>
        <w:contextualSpacing/>
        <w:jc w:val="both"/>
        <w:rPr>
          <w:rFonts w:ascii="Arial" w:eastAsia="Calibri" w:hAnsi="Arial" w:cs="Arial"/>
          <w:b/>
          <w:bCs/>
          <w:sz w:val="22"/>
        </w:rPr>
      </w:pPr>
      <w:r w:rsidRPr="00E232BB">
        <w:rPr>
          <w:rFonts w:ascii="Arial" w:eastAsia="Calibri" w:hAnsi="Arial" w:cs="Arial"/>
          <w:b/>
          <w:bCs/>
          <w:sz w:val="22"/>
        </w:rPr>
        <w:t xml:space="preserve">3. </w:t>
      </w:r>
      <w:r w:rsidR="00C01CC1" w:rsidRPr="00E232BB">
        <w:rPr>
          <w:rFonts w:ascii="Arial" w:eastAsia="Calibri" w:hAnsi="Arial" w:cs="Arial"/>
          <w:b/>
          <w:bCs/>
          <w:sz w:val="22"/>
        </w:rPr>
        <w:t xml:space="preserve">Respuesta </w:t>
      </w:r>
    </w:p>
    <w:p w14:paraId="62CC867F" w14:textId="77777777" w:rsidR="00E232BB" w:rsidRDefault="00E232BB" w:rsidP="00F17801">
      <w:pPr>
        <w:spacing w:line="276" w:lineRule="auto"/>
        <w:contextualSpacing/>
        <w:jc w:val="both"/>
        <w:rPr>
          <w:rFonts w:ascii="Arial" w:eastAsia="Calibri" w:hAnsi="Arial" w:cs="Arial"/>
          <w:b/>
          <w:bCs/>
          <w:sz w:val="22"/>
        </w:rPr>
      </w:pPr>
    </w:p>
    <w:p w14:paraId="045B6DF3" w14:textId="77777777" w:rsidR="00E232BB" w:rsidRPr="001D255A" w:rsidRDefault="00E232BB" w:rsidP="00F17801">
      <w:pPr>
        <w:ind w:left="709" w:right="709"/>
        <w:contextualSpacing/>
        <w:jc w:val="both"/>
        <w:rPr>
          <w:rStyle w:val="normaltextrun"/>
          <w:rFonts w:ascii="Arial" w:hAnsi="Arial" w:cs="Arial"/>
          <w:bCs/>
          <w:iCs/>
          <w:sz w:val="21"/>
          <w:szCs w:val="21"/>
        </w:rPr>
      </w:pPr>
      <w:r w:rsidRPr="002B2E40">
        <w:rPr>
          <w:rStyle w:val="normaltextrun"/>
          <w:rFonts w:ascii="Arial" w:hAnsi="Arial" w:cs="Arial"/>
          <w:bCs/>
          <w:iCs/>
          <w:sz w:val="21"/>
          <w:szCs w:val="21"/>
        </w:rPr>
        <w:t>1</w:t>
      </w:r>
      <w:r w:rsidRPr="002B2E40">
        <w:t xml:space="preserve"> </w:t>
      </w:r>
      <w:r w:rsidRPr="002B2E40">
        <w:rPr>
          <w:rStyle w:val="normaltextrun"/>
          <w:rFonts w:ascii="Arial" w:hAnsi="Arial" w:cs="Arial"/>
          <w:bCs/>
          <w:iCs/>
          <w:sz w:val="21"/>
          <w:szCs w:val="21"/>
        </w:rPr>
        <w:t>1.</w:t>
      </w:r>
      <w:r w:rsidRPr="002B2E40">
        <w:rPr>
          <w:rStyle w:val="normaltextrun"/>
          <w:rFonts w:ascii="Arial" w:hAnsi="Arial" w:cs="Arial"/>
          <w:bCs/>
          <w:iCs/>
          <w:sz w:val="21"/>
          <w:szCs w:val="21"/>
        </w:rPr>
        <w:tab/>
        <w:t xml:space="preserve">¿Cómo se evaluará la experiencia de las empresas cuya constitución sea </w:t>
      </w:r>
      <w:r w:rsidRPr="001D255A">
        <w:rPr>
          <w:rStyle w:val="normaltextrun"/>
          <w:rFonts w:ascii="Arial" w:hAnsi="Arial" w:cs="Arial"/>
          <w:bCs/>
          <w:iCs/>
          <w:sz w:val="21"/>
          <w:szCs w:val="21"/>
        </w:rPr>
        <w:t>inferior a tres (3) años?</w:t>
      </w:r>
    </w:p>
    <w:p w14:paraId="4F7A37AB" w14:textId="77777777" w:rsidR="00E232BB" w:rsidRPr="001D255A" w:rsidRDefault="00E232BB" w:rsidP="00F17801">
      <w:pPr>
        <w:ind w:left="709" w:right="709"/>
        <w:contextualSpacing/>
        <w:jc w:val="both"/>
        <w:rPr>
          <w:rStyle w:val="normaltextrun"/>
          <w:rFonts w:ascii="Arial" w:hAnsi="Arial" w:cs="Arial"/>
          <w:bCs/>
          <w:iCs/>
          <w:sz w:val="21"/>
          <w:szCs w:val="21"/>
        </w:rPr>
      </w:pPr>
    </w:p>
    <w:p w14:paraId="6F8BEADD" w14:textId="0EBAF59D" w:rsidR="001D255A" w:rsidRDefault="001D255A" w:rsidP="00F17801">
      <w:pPr>
        <w:spacing w:before="120" w:after="120" w:line="276" w:lineRule="auto"/>
        <w:jc w:val="both"/>
        <w:rPr>
          <w:rFonts w:ascii="Arial" w:eastAsia="Calibri" w:hAnsi="Arial" w:cs="Arial"/>
          <w:sz w:val="22"/>
        </w:rPr>
      </w:pPr>
      <w:r>
        <w:rPr>
          <w:rFonts w:ascii="Arial" w:eastAsia="Calibri" w:hAnsi="Arial" w:cs="Arial"/>
          <w:sz w:val="22"/>
        </w:rPr>
        <w:t>L</w:t>
      </w:r>
      <w:r w:rsidRPr="00DD6845">
        <w:rPr>
          <w:rFonts w:ascii="Arial" w:eastAsia="Calibri" w:hAnsi="Arial" w:cs="Arial"/>
          <w:sz w:val="22"/>
        </w:rPr>
        <w:t>a evaluación de la experiencia, como requisito habilitante,</w:t>
      </w:r>
      <w:r>
        <w:rPr>
          <w:rFonts w:ascii="Arial" w:eastAsia="Calibri" w:hAnsi="Arial" w:cs="Arial"/>
          <w:sz w:val="22"/>
        </w:rPr>
        <w:t xml:space="preserve"> de las personas naturales o jurídicas que </w:t>
      </w:r>
      <w:r w:rsidRPr="00DD6845">
        <w:rPr>
          <w:rFonts w:ascii="Arial" w:eastAsia="Calibri" w:hAnsi="Arial" w:cs="Arial"/>
          <w:sz w:val="22"/>
        </w:rPr>
        <w:t xml:space="preserve"> </w:t>
      </w:r>
      <w:r>
        <w:rPr>
          <w:rFonts w:ascii="Arial" w:eastAsia="Calibri" w:hAnsi="Arial" w:cs="Arial"/>
          <w:sz w:val="22"/>
        </w:rPr>
        <w:t xml:space="preserve">participen en procesos de selección de entidades del Estado debe </w:t>
      </w:r>
      <w:r w:rsidRPr="00AB628F">
        <w:rPr>
          <w:rFonts w:ascii="Arial" w:eastAsia="Calibri" w:hAnsi="Arial" w:cs="Arial"/>
          <w:sz w:val="22"/>
        </w:rPr>
        <w:t xml:space="preserve">ser realizada a partir de </w:t>
      </w:r>
      <w:r>
        <w:rPr>
          <w:rFonts w:ascii="Arial" w:eastAsia="Calibri" w:hAnsi="Arial" w:cs="Arial"/>
          <w:sz w:val="22"/>
        </w:rPr>
        <w:t>los</w:t>
      </w:r>
      <w:r w:rsidRPr="00AB628F">
        <w:rPr>
          <w:rFonts w:ascii="Arial" w:eastAsia="Calibri" w:hAnsi="Arial" w:cs="Arial"/>
          <w:sz w:val="22"/>
        </w:rPr>
        <w:t xml:space="preserve"> criterios contenidos en e</w:t>
      </w:r>
      <w:r>
        <w:rPr>
          <w:rFonts w:ascii="Arial" w:eastAsia="Calibri" w:hAnsi="Arial" w:cs="Arial"/>
          <w:sz w:val="22"/>
        </w:rPr>
        <w:t xml:space="preserve">l Registro Único de Proponentes (RUP), para ello, los interesados en participar en </w:t>
      </w:r>
      <w:r w:rsidR="002B7AB0">
        <w:rPr>
          <w:rFonts w:ascii="Arial" w:eastAsia="Calibri" w:hAnsi="Arial" w:cs="Arial"/>
          <w:sz w:val="22"/>
        </w:rPr>
        <w:t>los referidos</w:t>
      </w:r>
      <w:r>
        <w:rPr>
          <w:rFonts w:ascii="Arial" w:eastAsia="Calibri" w:hAnsi="Arial" w:cs="Arial"/>
          <w:sz w:val="22"/>
        </w:rPr>
        <w:t xml:space="preserve"> procesos deberán registrarse en el RUP</w:t>
      </w:r>
      <w:r w:rsidRPr="00AB628F">
        <w:rPr>
          <w:rFonts w:ascii="Arial" w:eastAsia="Calibri" w:hAnsi="Arial" w:cs="Arial"/>
          <w:sz w:val="22"/>
        </w:rPr>
        <w:t xml:space="preserve">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w:t>
      </w:r>
      <w:r w:rsidR="002B7AB0">
        <w:rPr>
          <w:rFonts w:ascii="Arial" w:eastAsia="Calibri" w:hAnsi="Arial" w:cs="Arial"/>
          <w:sz w:val="22"/>
        </w:rPr>
        <w:t>.</w:t>
      </w:r>
    </w:p>
    <w:p w14:paraId="65BE21C2" w14:textId="77777777" w:rsidR="001D255A" w:rsidRDefault="001D255A" w:rsidP="001D255A">
      <w:pPr>
        <w:spacing w:before="120" w:after="120" w:line="276" w:lineRule="auto"/>
        <w:ind w:firstLine="708"/>
        <w:jc w:val="both"/>
        <w:rPr>
          <w:rFonts w:ascii="Arial" w:eastAsia="Calibri" w:hAnsi="Arial" w:cs="Arial"/>
          <w:sz w:val="22"/>
        </w:rPr>
      </w:pPr>
    </w:p>
    <w:p w14:paraId="545E9798" w14:textId="77777777" w:rsidR="001F09F9" w:rsidRPr="001F09F9" w:rsidRDefault="002B7AB0" w:rsidP="001F09F9">
      <w:pPr>
        <w:spacing w:before="120" w:after="120" w:line="276" w:lineRule="auto"/>
        <w:ind w:firstLine="708"/>
        <w:jc w:val="both"/>
        <w:rPr>
          <w:rFonts w:ascii="Arial" w:eastAsia="Calibri" w:hAnsi="Arial" w:cs="Arial"/>
          <w:sz w:val="22"/>
        </w:rPr>
      </w:pPr>
      <w:r w:rsidRPr="001F09F9">
        <w:rPr>
          <w:rFonts w:ascii="Arial" w:eastAsia="Calibri" w:hAnsi="Arial" w:cs="Arial"/>
          <w:sz w:val="22"/>
        </w:rPr>
        <w:lastRenderedPageBreak/>
        <w:t>Ahora bien, c</w:t>
      </w:r>
      <w:r w:rsidR="001D255A" w:rsidRPr="001F09F9">
        <w:rPr>
          <w:rFonts w:ascii="Arial" w:eastAsia="Calibri" w:hAnsi="Arial" w:cs="Arial"/>
          <w:sz w:val="22"/>
        </w:rPr>
        <w:t xml:space="preserve">omo se ha explicó en la parte considerativa del presente concepto, el </w:t>
      </w:r>
      <w:proofErr w:type="spellStart"/>
      <w:r w:rsidR="00C01CC1" w:rsidRPr="00F17801">
        <w:rPr>
          <w:rFonts w:ascii="Arial" w:eastAsia="Calibri" w:hAnsi="Arial" w:cs="Arial"/>
          <w:sz w:val="22"/>
        </w:rPr>
        <w:t>el</w:t>
      </w:r>
      <w:proofErr w:type="spellEnd"/>
      <w:r w:rsidR="00C01CC1" w:rsidRPr="00F17801">
        <w:rPr>
          <w:rFonts w:ascii="Arial" w:eastAsia="Calibri" w:hAnsi="Arial" w:cs="Arial"/>
          <w:sz w:val="22"/>
        </w:rPr>
        <w:t xml:space="preserve"> numeral 2.5 del artículo 2.2.1.1.1.5.2 del</w:t>
      </w:r>
      <w:r w:rsidR="00C01CC1" w:rsidRPr="001F09F9">
        <w:rPr>
          <w:rFonts w:ascii="Arial" w:eastAsia="Calibri" w:hAnsi="Arial" w:cs="Arial"/>
          <w:sz w:val="22"/>
        </w:rPr>
        <w:t xml:space="preserve"> </w:t>
      </w:r>
      <w:r w:rsidR="001D255A" w:rsidRPr="001F09F9">
        <w:rPr>
          <w:rFonts w:ascii="Arial" w:eastAsia="Calibri" w:hAnsi="Arial" w:cs="Arial"/>
          <w:sz w:val="22"/>
        </w:rPr>
        <w:t xml:space="preserve">Decreto 1082 de 2015, permite que las sociedades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permite hacerlo. </w:t>
      </w:r>
    </w:p>
    <w:p w14:paraId="1594D7D2" w14:textId="77777777" w:rsidR="001D255A" w:rsidRDefault="001D255A" w:rsidP="001D255A">
      <w:pPr>
        <w:spacing w:before="120" w:after="120" w:line="276" w:lineRule="auto"/>
        <w:ind w:firstLine="708"/>
        <w:jc w:val="both"/>
        <w:rPr>
          <w:rFonts w:ascii="Arial" w:eastAsia="Calibri" w:hAnsi="Arial" w:cs="Arial"/>
          <w:sz w:val="22"/>
        </w:rPr>
      </w:pPr>
      <w:r w:rsidRPr="00AB628F">
        <w:rPr>
          <w:rFonts w:ascii="Arial" w:eastAsia="Calibri" w:hAnsi="Arial" w:cs="Arial"/>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accionista, socio o constituyente transfiere la experiencia adquirida directamente a la sociedad de la que es parte, para que esta, como persona jurídica independiente, pueda cumplir con los requisitos que establezcan las entidades estatales en sus procesos de contratación, y de esta forma promover el desarrollo de la empresa y la pluralidad de oferentes en la contratación pública.</w:t>
      </w:r>
    </w:p>
    <w:p w14:paraId="66001F81" w14:textId="686CB4AC" w:rsidR="002B7AB0" w:rsidRPr="00AB628F" w:rsidRDefault="002B7AB0" w:rsidP="001D255A">
      <w:pPr>
        <w:spacing w:before="120" w:after="120" w:line="276" w:lineRule="auto"/>
        <w:ind w:firstLine="708"/>
        <w:jc w:val="both"/>
        <w:rPr>
          <w:rFonts w:ascii="Arial" w:eastAsia="Calibri" w:hAnsi="Arial" w:cs="Arial"/>
          <w:sz w:val="22"/>
        </w:rPr>
      </w:pPr>
      <w:r>
        <w:rPr>
          <w:rFonts w:ascii="Arial" w:eastAsia="Calibri" w:hAnsi="Arial" w:cs="Arial"/>
          <w:sz w:val="22"/>
        </w:rPr>
        <w:t xml:space="preserve">Así las cosas, la entidad estatal evaluará el requisito habilitante de experiencia, basado en la información contenida en el RUP, la cual podrá ser la acreditada por la persona jurídica mediante contratos ejecutados por su cuenta y, en el caso de las sociedades con menos de 3 años de constitución, aportando contratos ejecutados por sus </w:t>
      </w:r>
      <w:r w:rsidRPr="00AB628F">
        <w:rPr>
          <w:rFonts w:ascii="Arial" w:eastAsia="Calibri" w:hAnsi="Arial" w:cs="Arial"/>
          <w:sz w:val="22"/>
        </w:rPr>
        <w:t>accionista</w:t>
      </w:r>
      <w:r>
        <w:rPr>
          <w:rFonts w:ascii="Arial" w:eastAsia="Calibri" w:hAnsi="Arial" w:cs="Arial"/>
          <w:sz w:val="22"/>
        </w:rPr>
        <w:t>s</w:t>
      </w:r>
      <w:r w:rsidRPr="00AB628F">
        <w:rPr>
          <w:rFonts w:ascii="Arial" w:eastAsia="Calibri" w:hAnsi="Arial" w:cs="Arial"/>
          <w:sz w:val="22"/>
        </w:rPr>
        <w:t>, socio</w:t>
      </w:r>
      <w:r>
        <w:rPr>
          <w:rFonts w:ascii="Arial" w:eastAsia="Calibri" w:hAnsi="Arial" w:cs="Arial"/>
          <w:sz w:val="22"/>
        </w:rPr>
        <w:t>s</w:t>
      </w:r>
      <w:r w:rsidRPr="00AB628F">
        <w:rPr>
          <w:rFonts w:ascii="Arial" w:eastAsia="Calibri" w:hAnsi="Arial" w:cs="Arial"/>
          <w:sz w:val="22"/>
        </w:rPr>
        <w:t xml:space="preserve"> o constituyente</w:t>
      </w:r>
      <w:r>
        <w:rPr>
          <w:rFonts w:ascii="Arial" w:eastAsia="Calibri" w:hAnsi="Arial" w:cs="Arial"/>
          <w:sz w:val="22"/>
        </w:rPr>
        <w:t>s.</w:t>
      </w:r>
    </w:p>
    <w:p w14:paraId="4295BF4C" w14:textId="77777777" w:rsidR="00E232BB" w:rsidRPr="0099490E" w:rsidRDefault="00E232BB" w:rsidP="001F09F9">
      <w:pPr>
        <w:ind w:left="709" w:right="709"/>
        <w:jc w:val="both"/>
        <w:rPr>
          <w:rStyle w:val="normaltextrun"/>
          <w:rFonts w:ascii="Arial" w:hAnsi="Arial" w:cs="Arial"/>
          <w:bCs/>
          <w:iCs/>
          <w:sz w:val="21"/>
          <w:szCs w:val="21"/>
        </w:rPr>
      </w:pPr>
    </w:p>
    <w:p w14:paraId="05D88D0C" w14:textId="77777777" w:rsidR="00E232BB" w:rsidRDefault="00E232BB" w:rsidP="001F09F9">
      <w:pPr>
        <w:ind w:left="709" w:right="709"/>
        <w:jc w:val="both"/>
        <w:rPr>
          <w:rStyle w:val="normaltextrun"/>
          <w:rFonts w:ascii="Arial" w:hAnsi="Arial" w:cs="Arial"/>
          <w:bCs/>
          <w:iCs/>
          <w:sz w:val="21"/>
          <w:szCs w:val="21"/>
        </w:rPr>
      </w:pPr>
      <w:r w:rsidRPr="0099490E">
        <w:rPr>
          <w:rStyle w:val="normaltextrun"/>
          <w:rFonts w:ascii="Arial" w:hAnsi="Arial" w:cs="Arial"/>
          <w:bCs/>
          <w:iCs/>
          <w:sz w:val="21"/>
          <w:szCs w:val="21"/>
        </w:rPr>
        <w:t>2.</w:t>
      </w:r>
      <w:r w:rsidRPr="0099490E">
        <w:rPr>
          <w:rStyle w:val="normaltextrun"/>
          <w:rFonts w:ascii="Arial" w:hAnsi="Arial" w:cs="Arial"/>
          <w:bCs/>
          <w:iCs/>
          <w:sz w:val="21"/>
          <w:szCs w:val="21"/>
        </w:rPr>
        <w:tab/>
        <w:t>En caso de conformar un proponente plural o que se presente como uno de sus socios en una unión temporal se integre una empresa constituida hace menos de tres (3) años, ¿cómo se tiene en cuenta la experiencia?</w:t>
      </w:r>
    </w:p>
    <w:p w14:paraId="4C83243D" w14:textId="77777777" w:rsidR="002B7AB0" w:rsidRPr="002B7AB0" w:rsidRDefault="002B7AB0" w:rsidP="00F17801">
      <w:pPr>
        <w:spacing w:line="276" w:lineRule="auto"/>
        <w:ind w:firstLine="708"/>
        <w:jc w:val="both"/>
        <w:rPr>
          <w:rFonts w:ascii="Arial" w:eastAsia="Calibri" w:hAnsi="Arial" w:cs="Arial"/>
          <w:sz w:val="22"/>
        </w:rPr>
      </w:pPr>
    </w:p>
    <w:p w14:paraId="5E120B1B" w14:textId="2BFBCF86" w:rsidR="002B7AB0" w:rsidRDefault="002B7AB0" w:rsidP="002B7AB0">
      <w:pPr>
        <w:spacing w:before="120" w:after="120" w:line="276" w:lineRule="auto"/>
        <w:ind w:firstLine="708"/>
        <w:jc w:val="both"/>
        <w:rPr>
          <w:rFonts w:ascii="Arial" w:eastAsia="Calibri" w:hAnsi="Arial" w:cs="Arial"/>
          <w:sz w:val="22"/>
        </w:rPr>
      </w:pPr>
      <w:r w:rsidRPr="002B7AB0">
        <w:rPr>
          <w:rFonts w:ascii="Arial" w:eastAsia="Calibri" w:hAnsi="Arial" w:cs="Arial"/>
          <w:sz w:val="22"/>
        </w:rPr>
        <w:t>Como se estableció en la pregunta anterior cada persona natural o Jurídica</w:t>
      </w:r>
      <w:r>
        <w:rPr>
          <w:rFonts w:ascii="Arial" w:eastAsia="Calibri" w:hAnsi="Arial" w:cs="Arial"/>
          <w:sz w:val="22"/>
        </w:rPr>
        <w:t xml:space="preserve"> que tenga intenciones de participar en los procesos de selección adelantados por las entidades estatales,</w:t>
      </w:r>
      <w:r w:rsidRPr="002B7AB0">
        <w:rPr>
          <w:rFonts w:ascii="Arial" w:eastAsia="Calibri" w:hAnsi="Arial" w:cs="Arial"/>
          <w:sz w:val="22"/>
        </w:rPr>
        <w:t xml:space="preserve"> deberá</w:t>
      </w:r>
      <w:r>
        <w:rPr>
          <w:rFonts w:ascii="Arial" w:eastAsia="Calibri" w:hAnsi="Arial" w:cs="Arial"/>
          <w:sz w:val="22"/>
        </w:rPr>
        <w:t xml:space="preserve"> inscribirse en el Registro Único de </w:t>
      </w:r>
      <w:r w:rsidR="001F09F9">
        <w:rPr>
          <w:rFonts w:ascii="Arial" w:eastAsia="Calibri" w:hAnsi="Arial" w:cs="Arial"/>
          <w:sz w:val="22"/>
        </w:rPr>
        <w:t xml:space="preserve">Proponentes </w:t>
      </w:r>
      <w:r w:rsidR="001F09F9" w:rsidRPr="002B7AB0">
        <w:rPr>
          <w:rFonts w:ascii="Arial" w:eastAsia="Calibri" w:hAnsi="Arial" w:cs="Arial"/>
          <w:sz w:val="22"/>
        </w:rPr>
        <w:t>aportando</w:t>
      </w:r>
      <w:r w:rsidRPr="00AB628F">
        <w:rPr>
          <w:rFonts w:ascii="Arial" w:eastAsia="Calibri" w:hAnsi="Arial" w:cs="Arial"/>
          <w:sz w:val="22"/>
        </w:rPr>
        <w:t xml:space="preserve"> los certificados de la experiencia</w:t>
      </w:r>
      <w:r>
        <w:rPr>
          <w:rFonts w:ascii="Arial" w:eastAsia="Calibri" w:hAnsi="Arial" w:cs="Arial"/>
          <w:sz w:val="22"/>
        </w:rPr>
        <w:t xml:space="preserve"> obtenidos para así acreditar su experiencia.</w:t>
      </w:r>
    </w:p>
    <w:p w14:paraId="28FC2E82" w14:textId="06A5AE39" w:rsidR="002B7AB0" w:rsidRDefault="002B7AB0" w:rsidP="002B7AB0">
      <w:pPr>
        <w:spacing w:before="120" w:after="120" w:line="276" w:lineRule="auto"/>
        <w:ind w:firstLine="708"/>
        <w:jc w:val="both"/>
        <w:rPr>
          <w:rFonts w:ascii="Arial" w:eastAsia="Calibri" w:hAnsi="Arial" w:cs="Arial"/>
          <w:sz w:val="22"/>
        </w:rPr>
      </w:pPr>
      <w:r>
        <w:rPr>
          <w:rFonts w:ascii="Arial" w:eastAsia="Calibri" w:hAnsi="Arial" w:cs="Arial"/>
          <w:sz w:val="22"/>
        </w:rPr>
        <w:t xml:space="preserve">De igual forma, para el caso de </w:t>
      </w:r>
      <w:r w:rsidRPr="001D255A">
        <w:rPr>
          <w:rFonts w:ascii="Arial" w:eastAsia="Calibri" w:hAnsi="Arial" w:cs="Arial"/>
          <w:sz w:val="22"/>
        </w:rPr>
        <w:t>las sociedades con</w:t>
      </w:r>
      <w:r>
        <w:rPr>
          <w:rFonts w:ascii="Arial" w:eastAsia="Calibri" w:hAnsi="Arial" w:cs="Arial"/>
          <w:sz w:val="22"/>
        </w:rPr>
        <w:t xml:space="preserve"> menos de 3 años de constitución,</w:t>
      </w:r>
      <w:r w:rsidRPr="001D255A">
        <w:rPr>
          <w:rFonts w:ascii="Arial" w:eastAsia="Calibri" w:hAnsi="Arial" w:cs="Arial"/>
          <w:sz w:val="22"/>
        </w:rPr>
        <w:t xml:space="preserve"> </w:t>
      </w:r>
      <w:r>
        <w:rPr>
          <w:rFonts w:ascii="Arial" w:eastAsia="Calibri" w:hAnsi="Arial" w:cs="Arial"/>
          <w:sz w:val="22"/>
        </w:rPr>
        <w:t xml:space="preserve">podrán </w:t>
      </w:r>
      <w:r w:rsidRPr="001D255A">
        <w:rPr>
          <w:rFonts w:ascii="Arial" w:eastAsia="Calibri" w:hAnsi="Arial" w:cs="Arial"/>
          <w:sz w:val="22"/>
        </w:rPr>
        <w:t>acreditar como experiencia</w:t>
      </w:r>
      <w:r>
        <w:rPr>
          <w:rFonts w:ascii="Arial" w:eastAsia="Calibri" w:hAnsi="Arial" w:cs="Arial"/>
          <w:sz w:val="22"/>
        </w:rPr>
        <w:t xml:space="preserve"> propia </w:t>
      </w:r>
      <w:r w:rsidRPr="001D255A">
        <w:rPr>
          <w:rFonts w:ascii="Arial" w:eastAsia="Calibri" w:hAnsi="Arial" w:cs="Arial"/>
          <w:sz w:val="22"/>
        </w:rPr>
        <w:t>en el RUP la de sus accionistas, socios o constituyentes</w:t>
      </w:r>
      <w:r>
        <w:rPr>
          <w:rFonts w:ascii="Arial" w:eastAsia="Calibri" w:hAnsi="Arial" w:cs="Arial"/>
          <w:sz w:val="22"/>
        </w:rPr>
        <w:t>, por lo cual tal experiencia certificada quedará inscrita en su RUP.</w:t>
      </w:r>
    </w:p>
    <w:p w14:paraId="6F6EBF16" w14:textId="3CAFD2A5" w:rsidR="002B7AB0" w:rsidRPr="002B7AB0" w:rsidRDefault="002B7AB0" w:rsidP="002B7AB0">
      <w:pPr>
        <w:spacing w:before="120" w:after="120" w:line="276" w:lineRule="auto"/>
        <w:ind w:firstLine="708"/>
        <w:jc w:val="both"/>
        <w:rPr>
          <w:rFonts w:ascii="Arial" w:eastAsia="Calibri" w:hAnsi="Arial" w:cs="Arial"/>
          <w:sz w:val="22"/>
        </w:rPr>
      </w:pPr>
      <w:r>
        <w:rPr>
          <w:rFonts w:ascii="Arial" w:eastAsia="Calibri" w:hAnsi="Arial" w:cs="Arial"/>
          <w:sz w:val="22"/>
        </w:rPr>
        <w:t xml:space="preserve">Para el caso concreto de proponentes plurales, la entidad estatal </w:t>
      </w:r>
      <w:r w:rsidR="00A84F2A">
        <w:rPr>
          <w:rFonts w:ascii="Arial" w:eastAsia="Calibri" w:hAnsi="Arial" w:cs="Arial"/>
          <w:sz w:val="22"/>
        </w:rPr>
        <w:t>verificará</w:t>
      </w:r>
      <w:r>
        <w:rPr>
          <w:rFonts w:ascii="Arial" w:eastAsia="Calibri" w:hAnsi="Arial" w:cs="Arial"/>
          <w:sz w:val="22"/>
        </w:rPr>
        <w:t xml:space="preserve"> d</w:t>
      </w:r>
      <w:r w:rsidR="00A84F2A">
        <w:rPr>
          <w:rFonts w:ascii="Arial" w:eastAsia="Calibri" w:hAnsi="Arial" w:cs="Arial"/>
          <w:sz w:val="22"/>
        </w:rPr>
        <w:t xml:space="preserve">e forma individual a cada una de las personas que conforman el proponente plural, y cada uno </w:t>
      </w:r>
      <w:r w:rsidR="00A84F2A">
        <w:rPr>
          <w:rFonts w:ascii="Arial" w:eastAsia="Calibri" w:hAnsi="Arial" w:cs="Arial"/>
          <w:sz w:val="22"/>
        </w:rPr>
        <w:lastRenderedPageBreak/>
        <w:t>acreditará la experiencia que haya sido certificada en su Respectivo RUP, siendo esta, la experiencia que aportará individualmente al Proponente plural.</w:t>
      </w:r>
    </w:p>
    <w:p w14:paraId="5FA7AEF1" w14:textId="77777777" w:rsidR="00E232BB" w:rsidRPr="0099490E" w:rsidRDefault="00E232BB" w:rsidP="00E232BB">
      <w:pPr>
        <w:ind w:left="709" w:right="709"/>
        <w:jc w:val="both"/>
        <w:rPr>
          <w:rStyle w:val="normaltextrun"/>
          <w:rFonts w:ascii="Arial" w:hAnsi="Arial" w:cs="Arial"/>
          <w:bCs/>
          <w:iCs/>
          <w:sz w:val="21"/>
          <w:szCs w:val="21"/>
        </w:rPr>
      </w:pPr>
    </w:p>
    <w:p w14:paraId="3EEF4C7C" w14:textId="77777777" w:rsidR="00E232BB" w:rsidRPr="0099490E" w:rsidRDefault="00E232BB" w:rsidP="00E232BB">
      <w:pPr>
        <w:ind w:left="709" w:right="709"/>
        <w:jc w:val="both"/>
        <w:rPr>
          <w:rStyle w:val="normaltextrun"/>
          <w:rFonts w:ascii="Arial" w:hAnsi="Arial" w:cs="Arial"/>
          <w:bCs/>
          <w:iCs/>
          <w:sz w:val="21"/>
          <w:szCs w:val="21"/>
        </w:rPr>
      </w:pPr>
      <w:r w:rsidRPr="0099490E">
        <w:rPr>
          <w:rStyle w:val="normaltextrun"/>
          <w:rFonts w:ascii="Arial" w:hAnsi="Arial" w:cs="Arial"/>
          <w:bCs/>
          <w:iCs/>
          <w:sz w:val="21"/>
          <w:szCs w:val="21"/>
        </w:rPr>
        <w:t>3.</w:t>
      </w:r>
      <w:r w:rsidRPr="0099490E">
        <w:rPr>
          <w:rStyle w:val="normaltextrun"/>
          <w:rFonts w:ascii="Arial" w:hAnsi="Arial" w:cs="Arial"/>
          <w:bCs/>
          <w:iCs/>
          <w:sz w:val="21"/>
          <w:szCs w:val="21"/>
        </w:rPr>
        <w:tab/>
        <w:t>Con el objetivo de cumplir los requisitos de experiencia descritos en el numeral 4.3 del Pliego de Condiciones:</w:t>
      </w:r>
    </w:p>
    <w:p w14:paraId="7D561154" w14:textId="77777777" w:rsidR="00E232BB" w:rsidRPr="0099490E" w:rsidRDefault="00E232BB" w:rsidP="00E232BB">
      <w:pPr>
        <w:ind w:left="709" w:right="709"/>
        <w:jc w:val="both"/>
        <w:rPr>
          <w:rStyle w:val="normaltextrun"/>
          <w:rFonts w:ascii="Arial" w:hAnsi="Arial" w:cs="Arial"/>
          <w:bCs/>
          <w:iCs/>
          <w:sz w:val="21"/>
          <w:szCs w:val="21"/>
        </w:rPr>
      </w:pPr>
    </w:p>
    <w:p w14:paraId="69E3AD03" w14:textId="77777777" w:rsidR="00E232BB" w:rsidRDefault="00E232BB" w:rsidP="00E232BB">
      <w:pPr>
        <w:ind w:left="709" w:right="709"/>
        <w:jc w:val="both"/>
        <w:rPr>
          <w:rStyle w:val="normaltextrun"/>
          <w:rFonts w:ascii="Arial" w:hAnsi="Arial" w:cs="Arial"/>
          <w:bCs/>
          <w:iCs/>
          <w:sz w:val="21"/>
          <w:szCs w:val="21"/>
        </w:rPr>
      </w:pPr>
      <w:r w:rsidRPr="0099490E">
        <w:rPr>
          <w:rStyle w:val="normaltextrun"/>
          <w:rFonts w:ascii="Arial" w:hAnsi="Arial" w:cs="Arial"/>
          <w:bCs/>
          <w:iCs/>
          <w:sz w:val="21"/>
          <w:szCs w:val="21"/>
        </w:rPr>
        <w:t>a)</w:t>
      </w:r>
      <w:r w:rsidRPr="0099490E">
        <w:rPr>
          <w:rStyle w:val="normaltextrun"/>
          <w:rFonts w:ascii="Arial" w:hAnsi="Arial" w:cs="Arial"/>
          <w:bCs/>
          <w:iCs/>
          <w:sz w:val="21"/>
          <w:szCs w:val="21"/>
        </w:rPr>
        <w:tab/>
        <w:t>¿Es viable que la empresa que fue constituida hace menos de tres (3) años, diligencie y aporte al Formato 8 los contratos reportados en el RUP, derivados de uno de sus socios -quien hace parte del proponente plural-?</w:t>
      </w:r>
    </w:p>
    <w:p w14:paraId="7431D2BB" w14:textId="77777777" w:rsidR="00E232BB" w:rsidRPr="0099490E" w:rsidRDefault="00E232BB" w:rsidP="00E232BB">
      <w:pPr>
        <w:ind w:left="709" w:right="709"/>
        <w:jc w:val="both"/>
        <w:rPr>
          <w:rStyle w:val="normaltextrun"/>
          <w:rFonts w:ascii="Arial" w:hAnsi="Arial" w:cs="Arial"/>
          <w:bCs/>
          <w:iCs/>
          <w:sz w:val="21"/>
          <w:szCs w:val="21"/>
        </w:rPr>
      </w:pPr>
    </w:p>
    <w:p w14:paraId="3A18BB79" w14:textId="77777777" w:rsidR="00E232BB" w:rsidRPr="0099490E" w:rsidRDefault="00E232BB" w:rsidP="00E232BB">
      <w:pPr>
        <w:ind w:left="709" w:right="709"/>
        <w:jc w:val="both"/>
        <w:rPr>
          <w:rStyle w:val="normaltextrun"/>
          <w:rFonts w:ascii="Arial" w:hAnsi="Arial" w:cs="Arial"/>
          <w:bCs/>
          <w:iCs/>
          <w:sz w:val="21"/>
          <w:szCs w:val="21"/>
        </w:rPr>
      </w:pPr>
      <w:r w:rsidRPr="0099490E">
        <w:rPr>
          <w:rStyle w:val="normaltextrun"/>
          <w:rFonts w:ascii="Arial" w:hAnsi="Arial" w:cs="Arial"/>
          <w:bCs/>
          <w:iCs/>
          <w:sz w:val="21"/>
          <w:szCs w:val="21"/>
        </w:rPr>
        <w:t>Ahora bien, en cuanto al otro consorciado:</w:t>
      </w:r>
    </w:p>
    <w:p w14:paraId="61DCE0C1" w14:textId="77777777" w:rsidR="00E232BB" w:rsidRPr="0099490E" w:rsidRDefault="00E232BB" w:rsidP="00E232BB">
      <w:pPr>
        <w:ind w:left="709" w:right="709"/>
        <w:jc w:val="both"/>
        <w:rPr>
          <w:rStyle w:val="normaltextrun"/>
          <w:rFonts w:ascii="Arial" w:hAnsi="Arial" w:cs="Arial"/>
          <w:bCs/>
          <w:iCs/>
          <w:sz w:val="21"/>
          <w:szCs w:val="21"/>
        </w:rPr>
      </w:pPr>
    </w:p>
    <w:p w14:paraId="71A7371C" w14:textId="77777777" w:rsidR="00E232BB" w:rsidRDefault="00E232BB" w:rsidP="00E232BB">
      <w:pPr>
        <w:ind w:left="709" w:right="709"/>
        <w:jc w:val="both"/>
        <w:rPr>
          <w:rStyle w:val="normaltextrun"/>
          <w:rFonts w:ascii="Arial" w:hAnsi="Arial" w:cs="Arial"/>
          <w:bCs/>
          <w:iCs/>
          <w:sz w:val="21"/>
          <w:szCs w:val="21"/>
        </w:rPr>
      </w:pPr>
      <w:r w:rsidRPr="0099490E">
        <w:rPr>
          <w:rStyle w:val="normaltextrun"/>
          <w:rFonts w:ascii="Arial" w:hAnsi="Arial" w:cs="Arial"/>
          <w:bCs/>
          <w:iCs/>
          <w:sz w:val="21"/>
          <w:szCs w:val="21"/>
        </w:rPr>
        <w:t>b)</w:t>
      </w:r>
      <w:r w:rsidRPr="0099490E">
        <w:rPr>
          <w:rStyle w:val="normaltextrun"/>
          <w:rFonts w:ascii="Arial" w:hAnsi="Arial" w:cs="Arial"/>
          <w:bCs/>
          <w:iCs/>
          <w:sz w:val="21"/>
          <w:szCs w:val="21"/>
        </w:rPr>
        <w:tab/>
        <w:t>¿Es viable que éste diligencie y aporte el Formato 8 con otros contratos, diferentes a los citados en la pregunta anterior?</w:t>
      </w:r>
    </w:p>
    <w:p w14:paraId="52A9B100" w14:textId="77777777" w:rsidR="00E232BB" w:rsidRDefault="00E232BB" w:rsidP="00E232BB">
      <w:pPr>
        <w:ind w:left="709" w:right="709"/>
        <w:jc w:val="both"/>
        <w:rPr>
          <w:rStyle w:val="normaltextrun"/>
          <w:rFonts w:ascii="Arial" w:hAnsi="Arial" w:cs="Arial"/>
          <w:bCs/>
          <w:iCs/>
          <w:sz w:val="21"/>
          <w:szCs w:val="21"/>
        </w:rPr>
      </w:pPr>
    </w:p>
    <w:p w14:paraId="569C6C46" w14:textId="77777777" w:rsidR="001F09F9" w:rsidRPr="00CA305C" w:rsidRDefault="001F09F9" w:rsidP="00BA46A4">
      <w:pPr>
        <w:widowControl w:val="0"/>
        <w:autoSpaceDE w:val="0"/>
        <w:autoSpaceDN w:val="0"/>
        <w:spacing w:line="276" w:lineRule="auto"/>
        <w:jc w:val="both"/>
        <w:rPr>
          <w:rFonts w:ascii="Arial" w:eastAsia="Arial MT" w:hAnsi="Arial" w:cs="Arial"/>
          <w:sz w:val="22"/>
          <w:lang w:val="es-ES"/>
        </w:rPr>
      </w:pPr>
      <w:r>
        <w:rPr>
          <w:rFonts w:ascii="Arial" w:eastAsia="Arial MT" w:hAnsi="Arial" w:cs="Arial"/>
          <w:sz w:val="22"/>
          <w:lang w:val="es-ES"/>
        </w:rPr>
        <w:t xml:space="preserve">Teniendo en cuenta que en la consulta se hace referencia a la acreditación de la experiencia en unos Pliegos de Condiciones, pero no es claro a cuáles se refiere, a continuación, se hará un análisis frente a las reglas de acreditación de la experiencia adquirida por los socios, accionistas o constituyentes en favor de las personas jurídicas de las que son parte en los documentos tipo de </w:t>
      </w:r>
      <w:r w:rsidRPr="00CA305C">
        <w:rPr>
          <w:rFonts w:ascii="Arial" w:eastAsia="Arial" w:hAnsi="Arial" w:cs="Arial"/>
          <w:sz w:val="22"/>
          <w:lang w:val="es-ES"/>
        </w:rPr>
        <w:t>licitación de obra pública de infraestructura de transporte</w:t>
      </w:r>
      <w:r>
        <w:rPr>
          <w:rFonts w:ascii="Arial" w:eastAsia="Arial MT" w:hAnsi="Arial" w:cs="Arial"/>
          <w:sz w:val="22"/>
          <w:lang w:val="es-ES"/>
        </w:rPr>
        <w:t xml:space="preserve">. </w:t>
      </w:r>
      <w:r w:rsidRPr="00CA305C">
        <w:rPr>
          <w:rFonts w:ascii="Arial" w:eastAsia="Arial MT" w:hAnsi="Arial" w:cs="Arial"/>
          <w:sz w:val="22"/>
          <w:lang w:val="es-ES"/>
        </w:rPr>
        <w:t>El</w:t>
      </w:r>
      <w:r w:rsidRPr="00CA305C">
        <w:rPr>
          <w:rFonts w:ascii="Arial" w:eastAsia="Arial MT" w:hAnsi="Arial" w:cs="Arial"/>
          <w:spacing w:val="-14"/>
          <w:sz w:val="22"/>
          <w:lang w:val="es-ES"/>
        </w:rPr>
        <w:t xml:space="preserve"> </w:t>
      </w:r>
      <w:r w:rsidRPr="00CA305C">
        <w:rPr>
          <w:rFonts w:ascii="Arial" w:eastAsia="Arial MT" w:hAnsi="Arial" w:cs="Arial"/>
          <w:sz w:val="22"/>
          <w:lang w:val="es-ES"/>
        </w:rPr>
        <w:t>numeral</w:t>
      </w:r>
      <w:r w:rsidRPr="00CA305C">
        <w:rPr>
          <w:rFonts w:ascii="Arial" w:eastAsia="Arial MT" w:hAnsi="Arial" w:cs="Arial"/>
          <w:spacing w:val="-14"/>
          <w:sz w:val="22"/>
          <w:lang w:val="es-ES"/>
        </w:rPr>
        <w:t xml:space="preserve"> </w:t>
      </w:r>
      <w:r w:rsidRPr="00CA305C">
        <w:rPr>
          <w:rFonts w:ascii="Arial" w:eastAsia="Arial MT" w:hAnsi="Arial" w:cs="Arial"/>
          <w:sz w:val="22"/>
          <w:lang w:val="es-ES"/>
        </w:rPr>
        <w:t>3.5</w:t>
      </w:r>
      <w:r w:rsidRPr="00CA305C">
        <w:rPr>
          <w:rFonts w:ascii="Arial" w:eastAsia="Arial MT" w:hAnsi="Arial" w:cs="Arial"/>
          <w:spacing w:val="-15"/>
          <w:sz w:val="22"/>
          <w:lang w:val="es-ES"/>
        </w:rPr>
        <w:t xml:space="preserve"> </w:t>
      </w:r>
      <w:r w:rsidRPr="00CA305C">
        <w:rPr>
          <w:rFonts w:ascii="Arial" w:eastAsia="Arial MT" w:hAnsi="Arial" w:cs="Arial"/>
          <w:sz w:val="22"/>
          <w:lang w:val="es-ES"/>
        </w:rPr>
        <w:t>del</w:t>
      </w:r>
      <w:r w:rsidRPr="00CA305C">
        <w:rPr>
          <w:rFonts w:ascii="Arial" w:eastAsia="Arial MT" w:hAnsi="Arial" w:cs="Arial"/>
          <w:spacing w:val="-15"/>
          <w:sz w:val="22"/>
          <w:lang w:val="es-ES"/>
        </w:rPr>
        <w:t xml:space="preserve"> </w:t>
      </w:r>
      <w:r w:rsidRPr="00CA305C">
        <w:rPr>
          <w:rFonts w:ascii="Arial" w:eastAsia="Arial MT" w:hAnsi="Arial" w:cs="Arial"/>
          <w:sz w:val="22"/>
          <w:lang w:val="es-ES"/>
        </w:rPr>
        <w:t>«Documento</w:t>
      </w:r>
      <w:r w:rsidRPr="00CA305C">
        <w:rPr>
          <w:rFonts w:ascii="Arial" w:eastAsia="Arial MT" w:hAnsi="Arial" w:cs="Arial"/>
          <w:spacing w:val="-13"/>
          <w:sz w:val="22"/>
          <w:lang w:val="es-ES"/>
        </w:rPr>
        <w:t xml:space="preserve"> </w:t>
      </w:r>
      <w:r w:rsidRPr="00CA305C">
        <w:rPr>
          <w:rFonts w:ascii="Arial" w:eastAsia="Arial MT" w:hAnsi="Arial" w:cs="Arial"/>
          <w:sz w:val="22"/>
          <w:lang w:val="es-ES"/>
        </w:rPr>
        <w:t>Base</w:t>
      </w:r>
      <w:r w:rsidRPr="00CA305C">
        <w:rPr>
          <w:rFonts w:ascii="Arial" w:eastAsia="Arial MT" w:hAnsi="Arial" w:cs="Arial"/>
          <w:spacing w:val="-14"/>
          <w:sz w:val="22"/>
          <w:lang w:val="es-ES"/>
        </w:rPr>
        <w:t xml:space="preserve"> </w:t>
      </w:r>
      <w:r w:rsidRPr="00CA305C">
        <w:rPr>
          <w:rFonts w:ascii="Arial" w:eastAsia="Arial MT" w:hAnsi="Arial" w:cs="Arial"/>
          <w:sz w:val="22"/>
          <w:lang w:val="es-ES"/>
        </w:rPr>
        <w:t>o</w:t>
      </w:r>
      <w:r w:rsidRPr="00CA305C">
        <w:rPr>
          <w:rFonts w:ascii="Arial" w:eastAsia="Arial MT" w:hAnsi="Arial" w:cs="Arial"/>
          <w:spacing w:val="-15"/>
          <w:sz w:val="22"/>
          <w:lang w:val="es-ES"/>
        </w:rPr>
        <w:t xml:space="preserve"> </w:t>
      </w:r>
      <w:r w:rsidRPr="00CA305C">
        <w:rPr>
          <w:rFonts w:ascii="Arial" w:eastAsia="Arial MT" w:hAnsi="Arial" w:cs="Arial"/>
          <w:sz w:val="22"/>
          <w:lang w:val="es-ES"/>
        </w:rPr>
        <w:t>Pliego</w:t>
      </w:r>
      <w:r w:rsidRPr="00CA305C">
        <w:rPr>
          <w:rFonts w:ascii="Arial" w:eastAsia="Arial MT" w:hAnsi="Arial" w:cs="Arial"/>
          <w:spacing w:val="-14"/>
          <w:sz w:val="22"/>
          <w:lang w:val="es-ES"/>
        </w:rPr>
        <w:t xml:space="preserve"> </w:t>
      </w:r>
      <w:r w:rsidRPr="00CA305C">
        <w:rPr>
          <w:rFonts w:ascii="Arial" w:eastAsia="Arial MT" w:hAnsi="Arial" w:cs="Arial"/>
          <w:sz w:val="22"/>
          <w:lang w:val="es-ES"/>
        </w:rPr>
        <w:t>Tipo»</w:t>
      </w:r>
      <w:r w:rsidRPr="00CA305C">
        <w:rPr>
          <w:rFonts w:ascii="Arial" w:eastAsia="Arial MT" w:hAnsi="Arial" w:cs="Arial"/>
          <w:spacing w:val="-14"/>
          <w:sz w:val="22"/>
          <w:lang w:val="es-ES"/>
        </w:rPr>
        <w:t xml:space="preserve"> </w:t>
      </w:r>
      <w:r w:rsidRPr="00CA305C">
        <w:rPr>
          <w:rFonts w:ascii="Arial" w:eastAsia="Arial MT" w:hAnsi="Arial" w:cs="Arial"/>
          <w:sz w:val="22"/>
          <w:lang w:val="es-ES"/>
        </w:rPr>
        <w:t>de</w:t>
      </w:r>
      <w:r w:rsidRPr="00CA305C">
        <w:rPr>
          <w:rFonts w:ascii="Arial" w:eastAsia="Arial MT" w:hAnsi="Arial" w:cs="Arial"/>
          <w:spacing w:val="-14"/>
          <w:sz w:val="22"/>
          <w:lang w:val="es-ES"/>
        </w:rPr>
        <w:t xml:space="preserve"> </w:t>
      </w:r>
      <w:r w:rsidRPr="00CA305C">
        <w:rPr>
          <w:rFonts w:ascii="Arial" w:eastAsia="Arial MT" w:hAnsi="Arial" w:cs="Arial"/>
          <w:sz w:val="22"/>
          <w:lang w:val="es-ES"/>
        </w:rPr>
        <w:t>los</w:t>
      </w:r>
      <w:r w:rsidRPr="00CA305C">
        <w:rPr>
          <w:rFonts w:ascii="Arial" w:eastAsia="Arial MT" w:hAnsi="Arial" w:cs="Arial"/>
          <w:spacing w:val="-15"/>
          <w:sz w:val="22"/>
          <w:lang w:val="es-ES"/>
        </w:rPr>
        <w:t xml:space="preserve"> </w:t>
      </w:r>
      <w:r w:rsidRPr="00CA305C">
        <w:rPr>
          <w:rFonts w:ascii="Arial" w:eastAsia="Arial MT" w:hAnsi="Arial" w:cs="Arial"/>
          <w:sz w:val="22"/>
          <w:lang w:val="es-ES"/>
        </w:rPr>
        <w:t>documentos</w:t>
      </w:r>
      <w:r w:rsidRPr="00CA305C">
        <w:rPr>
          <w:rFonts w:ascii="Arial" w:eastAsia="Arial MT" w:hAnsi="Arial" w:cs="Arial"/>
          <w:spacing w:val="-14"/>
          <w:sz w:val="22"/>
          <w:lang w:val="es-ES"/>
        </w:rPr>
        <w:t xml:space="preserve"> </w:t>
      </w:r>
      <w:r w:rsidRPr="00CA305C">
        <w:rPr>
          <w:rFonts w:ascii="Arial" w:eastAsia="Arial MT" w:hAnsi="Arial" w:cs="Arial"/>
          <w:sz w:val="22"/>
          <w:lang w:val="es-ES"/>
        </w:rPr>
        <w:t>tipo</w:t>
      </w:r>
      <w:r w:rsidRPr="00CA305C">
        <w:rPr>
          <w:rFonts w:ascii="Arial" w:eastAsia="Arial MT" w:hAnsi="Arial" w:cs="Arial"/>
          <w:spacing w:val="-14"/>
          <w:sz w:val="22"/>
          <w:lang w:val="es-ES"/>
        </w:rPr>
        <w:t xml:space="preserve"> </w:t>
      </w:r>
      <w:r w:rsidRPr="00CA305C">
        <w:rPr>
          <w:rFonts w:ascii="Arial" w:eastAsia="Arial MT" w:hAnsi="Arial" w:cs="Arial"/>
          <w:sz w:val="22"/>
          <w:lang w:val="es-ES"/>
        </w:rPr>
        <w:t>de</w:t>
      </w:r>
      <w:r w:rsidRPr="00CA305C">
        <w:rPr>
          <w:rFonts w:ascii="Arial" w:eastAsia="Arial MT" w:hAnsi="Arial" w:cs="Arial"/>
          <w:spacing w:val="-15"/>
          <w:sz w:val="22"/>
          <w:lang w:val="es-ES"/>
        </w:rPr>
        <w:t xml:space="preserve"> </w:t>
      </w:r>
      <w:r w:rsidRPr="00CA305C">
        <w:rPr>
          <w:rFonts w:ascii="Arial" w:eastAsia="Arial MT" w:hAnsi="Arial" w:cs="Arial"/>
          <w:sz w:val="22"/>
          <w:lang w:val="es-ES"/>
        </w:rPr>
        <w:t>licitación</w:t>
      </w:r>
      <w:r w:rsidRPr="00CA305C">
        <w:rPr>
          <w:rFonts w:ascii="Arial" w:eastAsia="Arial MT" w:hAnsi="Arial" w:cs="Arial"/>
          <w:spacing w:val="-58"/>
          <w:sz w:val="22"/>
          <w:lang w:val="es-ES"/>
        </w:rPr>
        <w:t xml:space="preserve"> </w:t>
      </w:r>
      <w:r w:rsidRPr="00CA305C">
        <w:rPr>
          <w:rFonts w:ascii="Arial" w:eastAsia="Arial MT" w:hAnsi="Arial" w:cs="Arial"/>
          <w:sz w:val="22"/>
          <w:lang w:val="es-ES"/>
        </w:rPr>
        <w:t>pública de obra de infraestructura de transporte – Versión 3 establece las reglas para</w:t>
      </w:r>
      <w:r w:rsidRPr="00CA305C">
        <w:rPr>
          <w:rFonts w:ascii="Arial" w:eastAsia="Arial MT" w:hAnsi="Arial" w:cs="Arial"/>
          <w:spacing w:val="1"/>
          <w:sz w:val="22"/>
          <w:lang w:val="es-ES"/>
        </w:rPr>
        <w:t xml:space="preserve"> </w:t>
      </w:r>
      <w:r w:rsidRPr="00CA305C">
        <w:rPr>
          <w:rFonts w:ascii="Arial" w:eastAsia="Arial MT" w:hAnsi="Arial" w:cs="Arial"/>
          <w:sz w:val="22"/>
          <w:lang w:val="es-ES"/>
        </w:rPr>
        <w:t>acreditar y evaluar la experiencia requerida en el procedimiento de contratación. Este</w:t>
      </w:r>
      <w:r w:rsidRPr="00CA305C">
        <w:rPr>
          <w:rFonts w:ascii="Arial" w:eastAsia="Arial MT" w:hAnsi="Arial" w:cs="Arial"/>
          <w:spacing w:val="1"/>
          <w:sz w:val="22"/>
          <w:lang w:val="es-ES"/>
        </w:rPr>
        <w:t xml:space="preserve"> </w:t>
      </w:r>
      <w:r w:rsidRPr="00CA305C">
        <w:rPr>
          <w:rFonts w:ascii="Arial" w:eastAsia="Arial MT" w:hAnsi="Arial" w:cs="Arial"/>
          <w:sz w:val="22"/>
          <w:lang w:val="es-ES"/>
        </w:rPr>
        <w:t>numeral dispone que los proponentes deben acreditar su experiencia mediante: i) la</w:t>
      </w:r>
      <w:r w:rsidRPr="00CA305C">
        <w:rPr>
          <w:rFonts w:ascii="Arial" w:eastAsia="Arial MT" w:hAnsi="Arial" w:cs="Arial"/>
          <w:spacing w:val="1"/>
          <w:sz w:val="22"/>
          <w:lang w:val="es-ES"/>
        </w:rPr>
        <w:t xml:space="preserve"> </w:t>
      </w:r>
      <w:r w:rsidRPr="00CA305C">
        <w:rPr>
          <w:rFonts w:ascii="Arial" w:eastAsia="Arial MT" w:hAnsi="Arial" w:cs="Arial"/>
          <w:sz w:val="22"/>
          <w:lang w:val="es-ES"/>
        </w:rPr>
        <w:t xml:space="preserve">información consignada en el RUP para aquellos que estén obligados a tenerlo, </w:t>
      </w:r>
      <w:proofErr w:type="spellStart"/>
      <w:r w:rsidRPr="00CA305C">
        <w:rPr>
          <w:rFonts w:ascii="Arial" w:eastAsia="Arial MT" w:hAnsi="Arial" w:cs="Arial"/>
          <w:sz w:val="22"/>
          <w:lang w:val="es-ES"/>
        </w:rPr>
        <w:t>ii</w:t>
      </w:r>
      <w:proofErr w:type="spellEnd"/>
      <w:r w:rsidRPr="00CA305C">
        <w:rPr>
          <w:rFonts w:ascii="Arial" w:eastAsia="Arial MT" w:hAnsi="Arial" w:cs="Arial"/>
          <w:sz w:val="22"/>
          <w:lang w:val="es-ES"/>
        </w:rPr>
        <w:t>) la</w:t>
      </w:r>
      <w:r w:rsidRPr="00CA305C">
        <w:rPr>
          <w:rFonts w:ascii="Arial" w:eastAsia="Arial MT" w:hAnsi="Arial" w:cs="Arial"/>
          <w:spacing w:val="1"/>
          <w:sz w:val="22"/>
          <w:lang w:val="es-ES"/>
        </w:rPr>
        <w:t xml:space="preserve"> </w:t>
      </w:r>
      <w:r w:rsidRPr="00CA305C">
        <w:rPr>
          <w:rFonts w:ascii="Arial" w:eastAsia="Arial MT" w:hAnsi="Arial" w:cs="Arial"/>
          <w:sz w:val="22"/>
          <w:lang w:val="es-ES"/>
        </w:rPr>
        <w:t>presentación del Formato 3 – Experiencia para todos los proponentes y (</w:t>
      </w:r>
      <w:proofErr w:type="spellStart"/>
      <w:r w:rsidRPr="00CA305C">
        <w:rPr>
          <w:rFonts w:ascii="Arial" w:eastAsia="Arial MT" w:hAnsi="Arial" w:cs="Arial"/>
          <w:sz w:val="22"/>
          <w:lang w:val="es-ES"/>
        </w:rPr>
        <w:t>iii</w:t>
      </w:r>
      <w:proofErr w:type="spellEnd"/>
      <w:r w:rsidRPr="00CA305C">
        <w:rPr>
          <w:rFonts w:ascii="Arial" w:eastAsia="Arial MT" w:hAnsi="Arial" w:cs="Arial"/>
          <w:sz w:val="22"/>
          <w:lang w:val="es-ES"/>
        </w:rPr>
        <w:t>) alguno de</w:t>
      </w:r>
      <w:r w:rsidRPr="00CA305C">
        <w:rPr>
          <w:rFonts w:ascii="Arial" w:eastAsia="Arial MT" w:hAnsi="Arial" w:cs="Arial"/>
          <w:spacing w:val="1"/>
          <w:sz w:val="22"/>
          <w:lang w:val="es-ES"/>
        </w:rPr>
        <w:t xml:space="preserve"> </w:t>
      </w:r>
      <w:r w:rsidRPr="00CA305C">
        <w:rPr>
          <w:rFonts w:ascii="Arial" w:eastAsia="Arial MT" w:hAnsi="Arial" w:cs="Arial"/>
          <w:sz w:val="22"/>
          <w:lang w:val="es-ES"/>
        </w:rPr>
        <w:t>los documentos válidos para la acreditación de la experiencia señalados en el</w:t>
      </w:r>
      <w:r w:rsidRPr="00CA305C">
        <w:rPr>
          <w:rFonts w:ascii="Arial" w:eastAsia="Arial MT" w:hAnsi="Arial" w:cs="Arial"/>
          <w:spacing w:val="1"/>
          <w:sz w:val="22"/>
          <w:lang w:val="es-ES"/>
        </w:rPr>
        <w:t xml:space="preserve"> </w:t>
      </w:r>
      <w:r w:rsidRPr="00CA305C">
        <w:rPr>
          <w:rFonts w:ascii="Arial" w:eastAsia="Arial MT" w:hAnsi="Arial" w:cs="Arial"/>
          <w:sz w:val="22"/>
          <w:lang w:val="es-ES"/>
        </w:rPr>
        <w:t>numeral cuando se requiera la verificación de información del proponente adicional a la</w:t>
      </w:r>
      <w:r w:rsidRPr="00CA305C">
        <w:rPr>
          <w:rFonts w:ascii="Arial" w:eastAsia="Arial MT" w:hAnsi="Arial" w:cs="Arial"/>
          <w:spacing w:val="1"/>
          <w:sz w:val="22"/>
          <w:lang w:val="es-ES"/>
        </w:rPr>
        <w:t xml:space="preserve"> </w:t>
      </w:r>
      <w:r w:rsidRPr="00CA305C">
        <w:rPr>
          <w:rFonts w:ascii="Arial" w:eastAsia="Arial MT" w:hAnsi="Arial" w:cs="Arial"/>
          <w:sz w:val="22"/>
          <w:lang w:val="es-ES"/>
        </w:rPr>
        <w:t>contenida</w:t>
      </w:r>
      <w:r w:rsidRPr="00CA305C">
        <w:rPr>
          <w:rFonts w:ascii="Arial" w:eastAsia="Arial MT" w:hAnsi="Arial" w:cs="Arial"/>
          <w:spacing w:val="-2"/>
          <w:sz w:val="22"/>
          <w:lang w:val="es-ES"/>
        </w:rPr>
        <w:t xml:space="preserve"> </w:t>
      </w:r>
      <w:r w:rsidRPr="00CA305C">
        <w:rPr>
          <w:rFonts w:ascii="Arial" w:eastAsia="Arial MT" w:hAnsi="Arial" w:cs="Arial"/>
          <w:sz w:val="22"/>
          <w:lang w:val="es-ES"/>
        </w:rPr>
        <w:t>en</w:t>
      </w:r>
      <w:r w:rsidRPr="00CA305C">
        <w:rPr>
          <w:rFonts w:ascii="Arial" w:eastAsia="Arial MT" w:hAnsi="Arial" w:cs="Arial"/>
          <w:spacing w:val="-1"/>
          <w:sz w:val="22"/>
          <w:lang w:val="es-ES"/>
        </w:rPr>
        <w:t xml:space="preserve"> </w:t>
      </w:r>
      <w:r w:rsidRPr="00CA305C">
        <w:rPr>
          <w:rFonts w:ascii="Arial" w:eastAsia="Arial MT" w:hAnsi="Arial" w:cs="Arial"/>
          <w:sz w:val="22"/>
          <w:lang w:val="es-ES"/>
        </w:rPr>
        <w:t>el</w:t>
      </w:r>
      <w:r w:rsidRPr="00CA305C">
        <w:rPr>
          <w:rFonts w:ascii="Arial" w:eastAsia="Arial MT" w:hAnsi="Arial" w:cs="Arial"/>
          <w:spacing w:val="-1"/>
          <w:sz w:val="22"/>
          <w:lang w:val="es-ES"/>
        </w:rPr>
        <w:t xml:space="preserve"> </w:t>
      </w:r>
      <w:r w:rsidRPr="00CA305C">
        <w:rPr>
          <w:rFonts w:ascii="Arial" w:eastAsia="Arial MT" w:hAnsi="Arial" w:cs="Arial"/>
          <w:sz w:val="22"/>
          <w:lang w:val="es-ES"/>
        </w:rPr>
        <w:t>RUP.</w:t>
      </w:r>
    </w:p>
    <w:p w14:paraId="49F2ACE5" w14:textId="77777777" w:rsidR="001F09F9" w:rsidRDefault="001F09F9" w:rsidP="00F17801">
      <w:pPr>
        <w:spacing w:line="276" w:lineRule="auto"/>
      </w:pPr>
    </w:p>
    <w:p w14:paraId="7DDFA381" w14:textId="77777777" w:rsidR="001F09F9" w:rsidRDefault="001F09F9" w:rsidP="00F17801">
      <w:pPr>
        <w:spacing w:line="276" w:lineRule="auto"/>
        <w:rPr>
          <w:rFonts w:ascii="Arial" w:eastAsia="Arial MT" w:hAnsi="Arial" w:cs="Arial"/>
          <w:sz w:val="22"/>
          <w:lang w:val="es-ES"/>
        </w:rPr>
      </w:pPr>
      <w:r w:rsidRPr="00CA305C">
        <w:rPr>
          <w:rFonts w:ascii="Arial" w:eastAsia="Arial MT" w:hAnsi="Arial" w:cs="Arial"/>
          <w:sz w:val="22"/>
          <w:lang w:val="es-ES"/>
        </w:rPr>
        <w:t>en desarrollo de lo dispuesto en el numeral 2.5 del artículo 2.2.1.1.1.5.2 del Decreto 1082 de 2015, en el literal E del numeral 3.5.2 Documento Base de licitación de obra pública de transporte–versión 3, se establece una regla alusiva a la posibilidad de que personas jurídicas con menos de tres años de constitución acrediten la experiencia adquirida por sus socios, accionistas o constituyentes.</w:t>
      </w:r>
    </w:p>
    <w:p w14:paraId="079095A9" w14:textId="77777777" w:rsidR="001F09F9" w:rsidRDefault="001F09F9" w:rsidP="00F17801">
      <w:pPr>
        <w:spacing w:line="276" w:lineRule="auto"/>
        <w:rPr>
          <w:rFonts w:ascii="Arial" w:eastAsia="Arial MT" w:hAnsi="Arial" w:cs="Arial"/>
          <w:sz w:val="22"/>
          <w:lang w:val="es-ES"/>
        </w:rPr>
      </w:pPr>
    </w:p>
    <w:p w14:paraId="50CA295E" w14:textId="77777777" w:rsidR="001F09F9" w:rsidRPr="00CA305C" w:rsidRDefault="001F09F9" w:rsidP="00BA46A4">
      <w:pPr>
        <w:spacing w:after="120" w:line="276" w:lineRule="auto"/>
        <w:ind w:right="51" w:firstLine="708"/>
        <w:jc w:val="both"/>
        <w:rPr>
          <w:rFonts w:ascii="Arial" w:hAnsi="Arial" w:cs="Arial"/>
          <w:sz w:val="22"/>
        </w:rPr>
      </w:pPr>
      <w:r w:rsidRPr="00CA305C">
        <w:rPr>
          <w:rFonts w:ascii="Arial" w:hAnsi="Arial" w:cs="Arial"/>
          <w:sz w:val="22"/>
        </w:rPr>
        <w:t xml:space="preserve">De acuerdo con lo establecido en el numeral «3.5.3 CONSIDERACIONES PARA LA VALIDEZ DE LA EXPERIENCIA REQUERIDA», literal D, transcrito: i) uno de los integrantes del proponente plural debe acreditar mínimo el cincuenta por ciento –50%– de </w:t>
      </w:r>
      <w:r w:rsidRPr="00CA305C">
        <w:rPr>
          <w:rFonts w:ascii="Arial" w:hAnsi="Arial" w:cs="Arial"/>
          <w:sz w:val="22"/>
        </w:rPr>
        <w:lastRenderedPageBreak/>
        <w:t xml:space="preserve">la experiencia exigida, </w:t>
      </w:r>
      <w:proofErr w:type="spellStart"/>
      <w:r w:rsidRPr="00CA305C">
        <w:rPr>
          <w:rFonts w:ascii="Arial" w:hAnsi="Arial" w:cs="Arial"/>
          <w:sz w:val="22"/>
        </w:rPr>
        <w:t>ii</w:t>
      </w:r>
      <w:proofErr w:type="spellEnd"/>
      <w:r w:rsidRPr="00CA305C">
        <w:rPr>
          <w:rFonts w:ascii="Arial" w:hAnsi="Arial" w:cs="Arial"/>
          <w:sz w:val="22"/>
        </w:rPr>
        <w:t xml:space="preserve">) los demás integrantes deben acreditar al menos el cinco por ciento –5%– y, sin perjuicio de la exigencia anterior, </w:t>
      </w:r>
      <w:proofErr w:type="spellStart"/>
      <w:r w:rsidRPr="00CA305C">
        <w:rPr>
          <w:rFonts w:ascii="Arial" w:hAnsi="Arial" w:cs="Arial"/>
          <w:sz w:val="22"/>
        </w:rPr>
        <w:t>iii</w:t>
      </w:r>
      <w:proofErr w:type="spellEnd"/>
      <w:r w:rsidRPr="00CA305C">
        <w:rPr>
          <w:rFonts w:ascii="Arial" w:hAnsi="Arial" w:cs="Arial"/>
          <w:sz w:val="22"/>
        </w:rPr>
        <w:t xml:space="preserve">) solo uno de los integrantes, si así lo considera pertinente, podrá no aportar experiencia. Esto significa que, a partir de </w:t>
      </w:r>
      <w:r w:rsidRPr="00CA305C">
        <w:rPr>
          <w:rFonts w:ascii="Arial" w:eastAsia="Calibri" w:hAnsi="Arial" w:cs="Arial"/>
          <w:bCs/>
          <w:color w:val="000000" w:themeColor="text1"/>
          <w:sz w:val="22"/>
          <w:lang w:eastAsia="es-CO"/>
        </w:rPr>
        <w:t>los «Documentos Tipo – Versión 3» adoptados mediante la Resolución No. 240 del 27 de noviembre de 2020</w:t>
      </w:r>
      <w:r w:rsidRPr="00CA305C">
        <w:rPr>
          <w:rFonts w:ascii="Arial" w:hAnsi="Arial" w:cs="Arial"/>
          <w:sz w:val="22"/>
        </w:rPr>
        <w:t xml:space="preserve">, en principio se exige que todos los integrantes acrediten experiencia, y solo de manera excepcional se permite que uno de ellos no aporte ninguna. </w:t>
      </w:r>
    </w:p>
    <w:p w14:paraId="76A1E518" w14:textId="77777777" w:rsidR="001F09F9" w:rsidRDefault="001F09F9" w:rsidP="00F17801">
      <w:pPr>
        <w:spacing w:line="276" w:lineRule="auto"/>
        <w:jc w:val="both"/>
        <w:rPr>
          <w:rFonts w:ascii="Arial" w:eastAsia="Times New Roman" w:hAnsi="Arial" w:cs="Arial"/>
          <w:sz w:val="22"/>
          <w:shd w:val="clear" w:color="auto" w:fill="FFFFFF"/>
          <w:lang w:val="es-ES" w:eastAsia="es-CO"/>
        </w:rPr>
      </w:pPr>
      <w:r w:rsidRPr="00CA305C">
        <w:rPr>
          <w:rFonts w:ascii="Arial" w:hAnsi="Arial" w:cs="Arial"/>
          <w:sz w:val="22"/>
        </w:rPr>
        <w:t xml:space="preserve">De esta manera, </w:t>
      </w:r>
      <w:r w:rsidRPr="00CA305C">
        <w:rPr>
          <w:rFonts w:ascii="Arial" w:eastAsia="Calibri" w:hAnsi="Arial" w:cs="Arial"/>
          <w:sz w:val="22"/>
          <w:lang w:val="es-ES" w:eastAsia="es-CO"/>
        </w:rPr>
        <w:t xml:space="preserve">es posible que uno de los integrantes de un proponente plural, cuya participación sea del 95%, aporte toda la experiencia requerida, mientras el integrante con una participación del 10% no requiere aportar experiencia alguna. En este caso se cumplen los criterios del </w:t>
      </w:r>
      <w:r w:rsidRPr="00CA305C">
        <w:rPr>
          <w:rFonts w:ascii="Arial" w:eastAsia="Times New Roman" w:hAnsi="Arial" w:cs="Arial"/>
          <w:sz w:val="22"/>
          <w:shd w:val="clear" w:color="auto" w:fill="FFFFFF"/>
          <w:lang w:val="es-ES" w:eastAsia="es-CO"/>
        </w:rPr>
        <w:t>literal D del numeral 3.5.3 del documento base, ya que, por un lado, uno de los proponentes estaría acreditando más del 50% de la experiencia requerida en el proceso de selección y, por otro, quien asume una participación</w:t>
      </w:r>
    </w:p>
    <w:p w14:paraId="3BDEC3C7" w14:textId="77777777" w:rsidR="001F09F9" w:rsidRDefault="001F09F9" w:rsidP="00F17801">
      <w:pPr>
        <w:spacing w:line="276" w:lineRule="auto"/>
        <w:jc w:val="both"/>
        <w:rPr>
          <w:rFonts w:ascii="Arial" w:eastAsia="Times New Roman" w:hAnsi="Arial" w:cs="Arial"/>
          <w:sz w:val="22"/>
          <w:shd w:val="clear" w:color="auto" w:fill="FFFFFF"/>
          <w:lang w:val="es-ES" w:eastAsia="es-CO"/>
        </w:rPr>
      </w:pPr>
      <w:r>
        <w:rPr>
          <w:rFonts w:ascii="Arial" w:eastAsia="Times New Roman" w:hAnsi="Arial" w:cs="Arial"/>
          <w:sz w:val="22"/>
          <w:shd w:val="clear" w:color="auto" w:fill="FFFFFF"/>
          <w:lang w:val="es-ES" w:eastAsia="es-CO"/>
        </w:rPr>
        <w:tab/>
      </w:r>
    </w:p>
    <w:p w14:paraId="6C097F15" w14:textId="77777777" w:rsidR="001F09F9" w:rsidRPr="00F17801" w:rsidRDefault="001F09F9" w:rsidP="00F17801">
      <w:pPr>
        <w:spacing w:line="276" w:lineRule="auto"/>
        <w:ind w:firstLine="708"/>
        <w:jc w:val="both"/>
      </w:pPr>
      <w:r w:rsidRPr="00CA305C">
        <w:rPr>
          <w:rFonts w:ascii="Arial" w:eastAsia="Arial" w:hAnsi="Arial" w:cs="Arial"/>
          <w:sz w:val="22"/>
          <w:lang w:val="es-ES"/>
        </w:rPr>
        <w:t>De</w:t>
      </w:r>
      <w:r w:rsidRPr="00CA305C">
        <w:rPr>
          <w:rFonts w:ascii="Arial" w:eastAsia="Arial" w:hAnsi="Arial" w:cs="Arial"/>
          <w:b/>
          <w:bCs/>
          <w:sz w:val="22"/>
          <w:lang w:val="es-ES"/>
        </w:rPr>
        <w:t xml:space="preserve"> </w:t>
      </w:r>
      <w:r w:rsidRPr="00CA305C">
        <w:rPr>
          <w:rFonts w:ascii="Arial" w:eastAsia="Arial" w:hAnsi="Arial" w:cs="Arial"/>
          <w:sz w:val="22"/>
          <w:lang w:val="es-ES"/>
        </w:rPr>
        <w:t>otra parte,</w:t>
      </w:r>
      <w:r w:rsidRPr="00CA305C">
        <w:rPr>
          <w:rFonts w:ascii="Arial" w:eastAsia="Arial" w:hAnsi="Arial" w:cs="Arial"/>
          <w:b/>
          <w:bCs/>
          <w:sz w:val="22"/>
          <w:lang w:val="es-ES"/>
        </w:rPr>
        <w:t xml:space="preserve"> </w:t>
      </w:r>
      <w:r w:rsidRPr="00CA305C">
        <w:rPr>
          <w:rFonts w:ascii="Arial" w:eastAsia="Arial" w:hAnsi="Arial" w:cs="Arial"/>
          <w:sz w:val="22"/>
          <w:lang w:val="es-ES"/>
        </w:rPr>
        <w:t xml:space="preserve">de acuerdo con lo explicado en el numeral anterior, </w:t>
      </w:r>
      <w:r w:rsidRPr="00CA305C">
        <w:rPr>
          <w:rFonts w:ascii="Arial" w:hAnsi="Arial" w:cs="Arial"/>
          <w:sz w:val="22"/>
        </w:rPr>
        <w:t xml:space="preserve">es preciso advertir que, en supuestos como el que es materia de consulta, es decir, aquel en el que una persona jurídica se asocia con uno de sus socios, constituyentes o accionistas para conformar un consorcio o unión temporal, la aplicación de la regla del literal E podría repercutir en el cómputo de los porcentajes de experiencia aportados por los mencionados integrantes a la estructura plural. Esto en la medida en que, por ejemplo, habiendo sido aportado determinado contrato por una persona jurídica, no resultaría válido permitir que el mismo también sea acreditado como </w:t>
      </w:r>
      <w:r w:rsidRPr="00F17801">
        <w:rPr>
          <w:rFonts w:ascii="Arial" w:hAnsi="Arial" w:cs="Arial"/>
          <w:sz w:val="22"/>
        </w:rPr>
        <w:t xml:space="preserve">experiencia del socio, accionista o constituyente de esa persona jurídica que converge a la conformación de la estructura plural, por lo que el valor de dicho contrato no resultaría computable para efectos de cumplir con los porcentajes mínimos de aporte de experiencia exigidos por la regla del literal D del numeral 3.5.3 del Documento Base.     </w:t>
      </w:r>
    </w:p>
    <w:p w14:paraId="36FA15B3" w14:textId="77777777" w:rsidR="00E232BB" w:rsidRPr="00F17801" w:rsidRDefault="00E232BB" w:rsidP="00E232BB">
      <w:pPr>
        <w:ind w:left="709" w:right="709"/>
        <w:jc w:val="both"/>
        <w:rPr>
          <w:rStyle w:val="normaltextrun"/>
          <w:rFonts w:ascii="Arial" w:hAnsi="Arial" w:cs="Arial"/>
          <w:bCs/>
          <w:iCs/>
          <w:sz w:val="21"/>
          <w:szCs w:val="21"/>
        </w:rPr>
      </w:pPr>
    </w:p>
    <w:p w14:paraId="331F367D" w14:textId="77777777" w:rsidR="00E232BB" w:rsidRPr="00F17801" w:rsidRDefault="00E232BB" w:rsidP="00E232BB">
      <w:pPr>
        <w:ind w:left="709" w:right="709"/>
        <w:jc w:val="both"/>
        <w:rPr>
          <w:rStyle w:val="normaltextrun"/>
          <w:rFonts w:ascii="Arial" w:hAnsi="Arial" w:cs="Arial"/>
          <w:bCs/>
          <w:iCs/>
          <w:sz w:val="21"/>
          <w:szCs w:val="21"/>
        </w:rPr>
      </w:pPr>
      <w:r w:rsidRPr="00F17801">
        <w:rPr>
          <w:rStyle w:val="normaltextrun"/>
          <w:rFonts w:ascii="Arial" w:hAnsi="Arial" w:cs="Arial"/>
          <w:bCs/>
          <w:iCs/>
          <w:sz w:val="21"/>
          <w:szCs w:val="21"/>
        </w:rPr>
        <w:t>4.</w:t>
      </w:r>
      <w:r w:rsidRPr="00F17801">
        <w:rPr>
          <w:rStyle w:val="normaltextrun"/>
          <w:rFonts w:ascii="Arial" w:hAnsi="Arial" w:cs="Arial"/>
          <w:bCs/>
          <w:iCs/>
          <w:sz w:val="21"/>
          <w:szCs w:val="21"/>
        </w:rPr>
        <w:tab/>
        <w:t>¿Qué antigüedad debe tener una pequeña y mediana empresa para participar en Colombia compra eficiente? o ¿Cuáles son los requisitos de participación?</w:t>
      </w:r>
    </w:p>
    <w:p w14:paraId="514245DA" w14:textId="77777777" w:rsidR="00A84F2A" w:rsidRPr="00F17801" w:rsidRDefault="00A84F2A" w:rsidP="00E232BB">
      <w:pPr>
        <w:ind w:left="709" w:right="709"/>
        <w:jc w:val="both"/>
        <w:rPr>
          <w:rStyle w:val="normaltextrun"/>
          <w:rFonts w:ascii="Arial" w:hAnsi="Arial" w:cs="Arial"/>
          <w:bCs/>
          <w:iCs/>
          <w:sz w:val="21"/>
          <w:szCs w:val="21"/>
        </w:rPr>
      </w:pPr>
    </w:p>
    <w:p w14:paraId="6C3BDD01" w14:textId="7531A4F1" w:rsidR="004956A7" w:rsidRPr="0099490E" w:rsidRDefault="00BA46A4" w:rsidP="00EC26CF">
      <w:pPr>
        <w:tabs>
          <w:tab w:val="left" w:pos="426"/>
        </w:tabs>
        <w:spacing w:line="276" w:lineRule="auto"/>
        <w:jc w:val="both"/>
        <w:rPr>
          <w:rFonts w:ascii="Arial" w:eastAsia="Calibri" w:hAnsi="Arial" w:cs="Arial"/>
          <w:bCs/>
          <w:sz w:val="22"/>
          <w:highlight w:val="yellow"/>
          <w:lang w:val="es-ES_tradnl"/>
        </w:rPr>
      </w:pPr>
      <w:r w:rsidRPr="00F17801">
        <w:rPr>
          <w:rFonts w:ascii="Arial" w:hAnsi="Arial" w:cs="Arial"/>
          <w:sz w:val="22"/>
        </w:rPr>
        <w:t xml:space="preserve">Teniendo en cuenta que no es clara la consulta </w:t>
      </w:r>
      <w:proofErr w:type="gramStart"/>
      <w:r w:rsidRPr="00F17801">
        <w:rPr>
          <w:rFonts w:ascii="Arial" w:hAnsi="Arial" w:cs="Arial"/>
          <w:sz w:val="22"/>
        </w:rPr>
        <w:t>en relación a</w:t>
      </w:r>
      <w:proofErr w:type="gramEnd"/>
      <w:r w:rsidRPr="00F17801">
        <w:rPr>
          <w:rFonts w:ascii="Arial" w:hAnsi="Arial" w:cs="Arial"/>
          <w:sz w:val="22"/>
        </w:rPr>
        <w:t xml:space="preserve"> los requisitos de participación en Colombia Compra Eficiente, </w:t>
      </w:r>
      <w:r w:rsidRPr="00F17801">
        <w:rPr>
          <w:rStyle w:val="normaltextrun"/>
          <w:rFonts w:ascii="Arial" w:hAnsi="Arial" w:cs="Arial"/>
          <w:bCs/>
          <w:iCs/>
          <w:sz w:val="22"/>
        </w:rPr>
        <w:t>ya que con la expresión participar en Colombia Compra Eficiente no hay una alusión a un proceso de selección o concurso concreto, y la entidad no tiene como deducir si se está refiriendo a participar en</w:t>
      </w:r>
      <w:r w:rsidRPr="00BA46A4">
        <w:rPr>
          <w:rStyle w:val="normaltextrun"/>
          <w:rFonts w:ascii="Arial" w:hAnsi="Arial" w:cs="Arial"/>
          <w:bCs/>
          <w:iCs/>
          <w:sz w:val="22"/>
        </w:rPr>
        <w:t xml:space="preserve"> los procesos de selección aplicando documentos tipo, o si hace alusión a los mecanismos de agregación de demanda</w:t>
      </w:r>
      <w:r>
        <w:rPr>
          <w:rStyle w:val="normaltextrun"/>
          <w:rFonts w:ascii="Arial" w:hAnsi="Arial" w:cs="Arial"/>
          <w:bCs/>
          <w:iCs/>
          <w:sz w:val="22"/>
        </w:rPr>
        <w:t xml:space="preserve"> o a un proceso de selección determinado</w:t>
      </w:r>
      <w:r w:rsidRPr="00BA46A4">
        <w:rPr>
          <w:rStyle w:val="normaltextrun"/>
          <w:rFonts w:ascii="Arial" w:hAnsi="Arial" w:cs="Arial"/>
          <w:bCs/>
          <w:iCs/>
          <w:sz w:val="22"/>
        </w:rPr>
        <w:t>.</w:t>
      </w:r>
      <w:r>
        <w:rPr>
          <w:rStyle w:val="normaltextrun"/>
          <w:rFonts w:ascii="Arial" w:hAnsi="Arial" w:cs="Arial"/>
          <w:bCs/>
          <w:iCs/>
          <w:sz w:val="22"/>
        </w:rPr>
        <w:t xml:space="preserve"> </w:t>
      </w:r>
      <w:r w:rsidRPr="00BA46A4">
        <w:rPr>
          <w:rStyle w:val="normaltextrun"/>
          <w:rFonts w:ascii="Arial" w:hAnsi="Arial" w:cs="Arial"/>
          <w:bCs/>
          <w:iCs/>
          <w:sz w:val="22"/>
        </w:rPr>
        <w:t xml:space="preserve">Es importante destacar frente a este interrogante que las entidades tienen discrecionalidad para fijar las reglas del procedimiento de </w:t>
      </w:r>
      <w:r w:rsidRPr="00BA46A4">
        <w:rPr>
          <w:rStyle w:val="normaltextrun"/>
          <w:rFonts w:ascii="Arial" w:hAnsi="Arial" w:cs="Arial"/>
          <w:bCs/>
          <w:iCs/>
          <w:sz w:val="22"/>
        </w:rPr>
        <w:lastRenderedPageBreak/>
        <w:t>selección en el pliego de condiciones, que es ley para las partes y que surge del estudio de la necesidad que se pretende satisfacer</w:t>
      </w:r>
      <w:r>
        <w:rPr>
          <w:rStyle w:val="normaltextrun"/>
          <w:rFonts w:ascii="Arial" w:hAnsi="Arial" w:cs="Arial"/>
          <w:bCs/>
          <w:iCs/>
          <w:sz w:val="22"/>
        </w:rPr>
        <w:t>, p</w:t>
      </w:r>
      <w:r w:rsidRPr="00BA46A4">
        <w:rPr>
          <w:rStyle w:val="normaltextrun"/>
          <w:rFonts w:ascii="Arial" w:hAnsi="Arial" w:cs="Arial"/>
          <w:bCs/>
          <w:iCs/>
          <w:sz w:val="22"/>
        </w:rPr>
        <w:t>or lo cual los requisitos</w:t>
      </w:r>
      <w:r>
        <w:rPr>
          <w:rStyle w:val="normaltextrun"/>
          <w:rFonts w:ascii="Arial" w:hAnsi="Arial" w:cs="Arial"/>
          <w:bCs/>
          <w:iCs/>
          <w:sz w:val="22"/>
        </w:rPr>
        <w:t xml:space="preserve"> habilitantes, como</w:t>
      </w:r>
      <w:r w:rsidRPr="00BA46A4">
        <w:rPr>
          <w:rStyle w:val="normaltextrun"/>
          <w:rFonts w:ascii="Arial" w:hAnsi="Arial" w:cs="Arial"/>
          <w:bCs/>
          <w:iCs/>
          <w:sz w:val="22"/>
        </w:rPr>
        <w:t xml:space="preserve"> </w:t>
      </w:r>
      <w:r>
        <w:rPr>
          <w:rStyle w:val="normaltextrun"/>
          <w:rFonts w:ascii="Arial" w:hAnsi="Arial" w:cs="Arial"/>
          <w:bCs/>
          <w:iCs/>
          <w:sz w:val="22"/>
        </w:rPr>
        <w:t>la</w:t>
      </w:r>
      <w:r w:rsidRPr="00BA46A4">
        <w:rPr>
          <w:rStyle w:val="normaltextrun"/>
          <w:rFonts w:ascii="Arial" w:hAnsi="Arial" w:cs="Arial"/>
          <w:bCs/>
          <w:iCs/>
          <w:sz w:val="22"/>
        </w:rPr>
        <w:t xml:space="preserve"> experiencia será</w:t>
      </w:r>
      <w:r>
        <w:rPr>
          <w:rStyle w:val="normaltextrun"/>
          <w:rFonts w:ascii="Arial" w:hAnsi="Arial" w:cs="Arial"/>
          <w:bCs/>
          <w:iCs/>
          <w:sz w:val="22"/>
        </w:rPr>
        <w:t>n</w:t>
      </w:r>
      <w:r w:rsidRPr="00BA46A4">
        <w:rPr>
          <w:rStyle w:val="normaltextrun"/>
          <w:rFonts w:ascii="Arial" w:hAnsi="Arial" w:cs="Arial"/>
          <w:bCs/>
          <w:iCs/>
          <w:sz w:val="22"/>
        </w:rPr>
        <w:t xml:space="preserve"> establecidos de forma expresa en los pliegos de condiciones por las entidades contratantes</w:t>
      </w:r>
      <w:r>
        <w:rPr>
          <w:rStyle w:val="normaltextrun"/>
          <w:rFonts w:ascii="Arial" w:hAnsi="Arial" w:cs="Arial"/>
          <w:bCs/>
          <w:iCs/>
          <w:sz w:val="22"/>
        </w:rPr>
        <w:t xml:space="preserve"> y las entidades para participar en ellos deberán acreditar el cumplimiento de los mismos. Ahora bien, en lo que respecta a los procesos regidos por documento tipo, estos señalan los requisitos que deben acreditar los proponentes para participar en los procesos de selección, por lo cual en cada caso deberá verificarse qué condiciones debe acreditar el interesado en participar. </w:t>
      </w:r>
    </w:p>
    <w:p w14:paraId="7F3F193B" w14:textId="77777777" w:rsidR="0099490E" w:rsidRPr="0099490E" w:rsidRDefault="0099490E" w:rsidP="00EC26CF">
      <w:pPr>
        <w:tabs>
          <w:tab w:val="left" w:pos="426"/>
        </w:tabs>
        <w:spacing w:line="276" w:lineRule="auto"/>
        <w:jc w:val="both"/>
        <w:rPr>
          <w:rFonts w:ascii="Arial" w:eastAsia="Calibri" w:hAnsi="Arial" w:cs="Arial"/>
          <w:bCs/>
          <w:sz w:val="22"/>
          <w:highlight w:val="yellow"/>
          <w:lang w:val="es-ES_tradnl"/>
        </w:rPr>
      </w:pPr>
    </w:p>
    <w:p w14:paraId="58330E5B" w14:textId="77D50545" w:rsidR="000266D4" w:rsidRPr="00A84F2A" w:rsidRDefault="000266D4" w:rsidP="00DE0E3E">
      <w:pPr>
        <w:pStyle w:val="NormalWeb"/>
        <w:spacing w:before="0" w:beforeAutospacing="0" w:after="0" w:afterAutospacing="0" w:line="276" w:lineRule="auto"/>
        <w:jc w:val="both"/>
        <w:rPr>
          <w:rFonts w:ascii="Arial" w:eastAsia="Calibri" w:hAnsi="Arial" w:cs="Arial"/>
          <w:sz w:val="22"/>
          <w:szCs w:val="22"/>
          <w:lang w:val="es-ES"/>
        </w:rPr>
      </w:pPr>
      <w:r w:rsidRPr="00A84F2A">
        <w:rPr>
          <w:rFonts w:ascii="Arial" w:eastAsia="Calibri" w:hAnsi="Arial" w:cs="Arial"/>
          <w:sz w:val="22"/>
          <w:szCs w:val="22"/>
          <w:lang w:val="es-ES"/>
        </w:rPr>
        <w:t>Este concepto tiene el alcance previsto en el artículo 28 del Código de Procedimiento Administrativo y de lo Contencioso Administrativo.</w:t>
      </w:r>
    </w:p>
    <w:p w14:paraId="39BAAA6D" w14:textId="77777777" w:rsidR="000266D4" w:rsidRPr="00A84F2A" w:rsidRDefault="000266D4" w:rsidP="000266D4">
      <w:pPr>
        <w:jc w:val="both"/>
        <w:rPr>
          <w:rFonts w:ascii="Arial" w:eastAsia="Calibri" w:hAnsi="Arial" w:cs="Arial"/>
          <w:sz w:val="22"/>
          <w:lang w:val="es-ES"/>
        </w:rPr>
      </w:pPr>
    </w:p>
    <w:p w14:paraId="4928EA9E" w14:textId="77777777" w:rsidR="000266D4" w:rsidRPr="00A84F2A" w:rsidRDefault="000266D4" w:rsidP="000266D4">
      <w:pPr>
        <w:jc w:val="both"/>
        <w:rPr>
          <w:rFonts w:ascii="Arial" w:hAnsi="Arial" w:cs="Arial"/>
          <w:sz w:val="22"/>
          <w:lang w:val="es-ES" w:eastAsia="es-CO"/>
        </w:rPr>
      </w:pPr>
      <w:r w:rsidRPr="00A84F2A">
        <w:rPr>
          <w:rFonts w:ascii="Arial" w:hAnsi="Arial" w:cs="Arial"/>
          <w:sz w:val="22"/>
          <w:lang w:val="es-ES" w:eastAsia="es-CO"/>
        </w:rPr>
        <w:t>Atentamente,</w:t>
      </w:r>
    </w:p>
    <w:p w14:paraId="41BD9321" w14:textId="49B16C2D" w:rsidR="000266D4" w:rsidRPr="00A84F2A" w:rsidRDefault="000266D4" w:rsidP="00EC26CF">
      <w:pPr>
        <w:jc w:val="center"/>
        <w:rPr>
          <w:noProof/>
          <w:lang w:val="es-CO" w:eastAsia="es-CO"/>
        </w:rPr>
      </w:pPr>
    </w:p>
    <w:p w14:paraId="368FE45F" w14:textId="77777777" w:rsidR="0099490E" w:rsidRPr="00A84F2A" w:rsidRDefault="0099490E" w:rsidP="00EC26CF">
      <w:pPr>
        <w:jc w:val="center"/>
        <w:rPr>
          <w:noProof/>
          <w:lang w:val="es-CO" w:eastAsia="es-CO"/>
        </w:rPr>
      </w:pPr>
    </w:p>
    <w:p w14:paraId="4218D12D" w14:textId="77777777" w:rsidR="00F17801" w:rsidRDefault="00F17801" w:rsidP="00EC26CF">
      <w:pPr>
        <w:jc w:val="center"/>
        <w:rPr>
          <w:noProof/>
          <w:lang w:val="es-CO" w:eastAsia="es-CO"/>
        </w:rPr>
      </w:pPr>
    </w:p>
    <w:p w14:paraId="30B58C56" w14:textId="708FB89B" w:rsidR="0099490E" w:rsidRDefault="00AA5CF7" w:rsidP="00EC26CF">
      <w:pPr>
        <w:jc w:val="center"/>
        <w:rPr>
          <w:noProof/>
          <w:color w:val="000000"/>
          <w:shd w:val="clear" w:color="auto" w:fill="FFFFFF"/>
          <w:lang w:val="es-CO" w:eastAsia="es-CO"/>
        </w:rPr>
      </w:pPr>
      <w:r>
        <w:rPr>
          <w:noProof/>
          <w:lang w:val="es-CO" w:eastAsia="es-CO"/>
        </w:rPr>
        <w:drawing>
          <wp:inline distT="0" distB="0" distL="0" distR="0" wp14:anchorId="54A9FD01" wp14:editId="348A44F7">
            <wp:extent cx="2660650" cy="1020853"/>
            <wp:effectExtent l="0" t="0" r="6350" b="825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6"/>
                    <a:stretch>
                      <a:fillRect/>
                    </a:stretch>
                  </pic:blipFill>
                  <pic:spPr>
                    <a:xfrm>
                      <a:off x="0" y="0"/>
                      <a:ext cx="2685269" cy="1030299"/>
                    </a:xfrm>
                    <a:prstGeom prst="rect">
                      <a:avLst/>
                    </a:prstGeom>
                  </pic:spPr>
                </pic:pic>
              </a:graphicData>
            </a:graphic>
          </wp:inline>
        </w:drawing>
      </w:r>
    </w:p>
    <w:p w14:paraId="2C3E1B97" w14:textId="77777777" w:rsidR="00F17801" w:rsidRPr="00A84F2A" w:rsidRDefault="00F17801" w:rsidP="00EC26CF">
      <w:pPr>
        <w:jc w:val="center"/>
        <w:rPr>
          <w:noProof/>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266D4" w:rsidRPr="00A84F2A" w14:paraId="3D795E5D" w14:textId="77777777" w:rsidTr="007B7C5A">
        <w:trPr>
          <w:trHeight w:val="315"/>
        </w:trPr>
        <w:tc>
          <w:tcPr>
            <w:tcW w:w="812" w:type="dxa"/>
            <w:vAlign w:val="center"/>
            <w:hideMark/>
          </w:tcPr>
          <w:p w14:paraId="763B13BD" w14:textId="77777777" w:rsidR="000266D4" w:rsidRPr="00A84F2A" w:rsidRDefault="000266D4" w:rsidP="007B7C5A">
            <w:pPr>
              <w:rPr>
                <w:rFonts w:ascii="Arial" w:hAnsi="Arial" w:cs="Arial"/>
                <w:sz w:val="16"/>
                <w:szCs w:val="16"/>
                <w:lang w:val="es-ES" w:eastAsia="es-ES"/>
              </w:rPr>
            </w:pPr>
            <w:r w:rsidRPr="00A84F2A">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655A3BEF" w14:textId="0DEF55E7" w:rsidR="005C5D24" w:rsidRPr="00A84F2A" w:rsidRDefault="00BB2D27" w:rsidP="00F12C20">
            <w:pPr>
              <w:rPr>
                <w:rFonts w:ascii="Arial" w:hAnsi="Arial" w:cs="Arial"/>
                <w:sz w:val="16"/>
                <w:szCs w:val="16"/>
                <w:lang w:val="es-CO" w:eastAsia="es-ES"/>
              </w:rPr>
            </w:pPr>
            <w:r w:rsidRPr="00A84F2A">
              <w:rPr>
                <w:rFonts w:ascii="Arial" w:hAnsi="Arial" w:cs="Arial"/>
                <w:sz w:val="16"/>
                <w:szCs w:val="16"/>
                <w:lang w:val="es-CO" w:eastAsia="es-ES"/>
              </w:rPr>
              <w:t xml:space="preserve">Daniela Zapata </w:t>
            </w:r>
            <w:r w:rsidR="00345B05" w:rsidRPr="00A84F2A">
              <w:rPr>
                <w:rFonts w:ascii="Arial" w:hAnsi="Arial" w:cs="Arial"/>
                <w:sz w:val="16"/>
                <w:szCs w:val="16"/>
                <w:lang w:val="es-CO" w:eastAsia="es-ES"/>
              </w:rPr>
              <w:t>Arboleda</w:t>
            </w:r>
          </w:p>
          <w:p w14:paraId="37B1DD08" w14:textId="77777777" w:rsidR="000266D4" w:rsidRPr="00A84F2A" w:rsidRDefault="000266D4" w:rsidP="007B7C5A">
            <w:pPr>
              <w:rPr>
                <w:rFonts w:ascii="Arial" w:hAnsi="Arial" w:cs="Arial"/>
                <w:sz w:val="16"/>
                <w:szCs w:val="16"/>
                <w:lang w:val="es-ES" w:eastAsia="es-ES"/>
              </w:rPr>
            </w:pPr>
            <w:r w:rsidRPr="00A84F2A">
              <w:rPr>
                <w:rFonts w:ascii="Arial" w:hAnsi="Arial" w:cs="Arial"/>
                <w:sz w:val="16"/>
                <w:szCs w:val="16"/>
                <w:lang w:val="es-ES" w:eastAsia="es-ES"/>
              </w:rPr>
              <w:t>Contratista de la Subdirección de Gestión Contractual</w:t>
            </w:r>
          </w:p>
        </w:tc>
      </w:tr>
      <w:tr w:rsidR="000266D4" w:rsidRPr="00A84F2A" w14:paraId="2E6D8904" w14:textId="77777777" w:rsidTr="007B7C5A">
        <w:trPr>
          <w:trHeight w:val="330"/>
        </w:trPr>
        <w:tc>
          <w:tcPr>
            <w:tcW w:w="812" w:type="dxa"/>
            <w:vAlign w:val="center"/>
            <w:hideMark/>
          </w:tcPr>
          <w:p w14:paraId="7425E32F" w14:textId="77777777" w:rsidR="000266D4" w:rsidRPr="00A84F2A" w:rsidRDefault="000266D4" w:rsidP="000266D4">
            <w:pPr>
              <w:rPr>
                <w:rFonts w:ascii="Arial" w:hAnsi="Arial" w:cs="Arial"/>
                <w:sz w:val="16"/>
                <w:szCs w:val="16"/>
                <w:lang w:val="es-ES" w:eastAsia="es-ES"/>
              </w:rPr>
            </w:pPr>
            <w:r w:rsidRPr="00A84F2A">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C083D9B" w14:textId="02242074" w:rsidR="00A84F2A" w:rsidRPr="00A84F2A" w:rsidRDefault="00A84F2A" w:rsidP="000266D4">
            <w:pPr>
              <w:rPr>
                <w:rFonts w:ascii="Arial" w:hAnsi="Arial" w:cs="Arial"/>
                <w:sz w:val="16"/>
                <w:szCs w:val="16"/>
                <w:lang w:val="es-ES" w:eastAsia="es-ES"/>
              </w:rPr>
            </w:pPr>
            <w:r w:rsidRPr="00A84F2A">
              <w:rPr>
                <w:rFonts w:ascii="Arial" w:hAnsi="Arial" w:cs="Arial"/>
                <w:sz w:val="16"/>
                <w:szCs w:val="16"/>
                <w:lang w:val="es-ES" w:eastAsia="es-ES"/>
              </w:rPr>
              <w:t xml:space="preserve">Diana Lucia Saavedra </w:t>
            </w:r>
            <w:r w:rsidR="001F09F9">
              <w:rPr>
                <w:rFonts w:ascii="Arial" w:hAnsi="Arial" w:cs="Arial"/>
                <w:sz w:val="16"/>
                <w:szCs w:val="16"/>
                <w:lang w:val="es-ES" w:eastAsia="es-ES"/>
              </w:rPr>
              <w:t>Castañeda</w:t>
            </w:r>
          </w:p>
          <w:p w14:paraId="1B83E825" w14:textId="53301C54" w:rsidR="000266D4" w:rsidRPr="00A84F2A" w:rsidRDefault="00BB2D27" w:rsidP="000266D4">
            <w:pPr>
              <w:rPr>
                <w:rFonts w:ascii="Arial" w:hAnsi="Arial" w:cs="Arial"/>
                <w:sz w:val="16"/>
                <w:szCs w:val="16"/>
                <w:lang w:val="es-ES" w:eastAsia="es-ES"/>
              </w:rPr>
            </w:pPr>
            <w:r w:rsidRPr="00A84F2A">
              <w:rPr>
                <w:rFonts w:ascii="Arial" w:hAnsi="Arial" w:cs="Arial"/>
                <w:sz w:val="16"/>
                <w:szCs w:val="16"/>
                <w:lang w:val="es-ES" w:eastAsia="es-ES"/>
              </w:rPr>
              <w:t>Contratista</w:t>
            </w:r>
            <w:r w:rsidR="000266D4" w:rsidRPr="00A84F2A">
              <w:rPr>
                <w:rFonts w:ascii="Arial" w:hAnsi="Arial" w:cs="Arial"/>
                <w:sz w:val="16"/>
                <w:szCs w:val="16"/>
                <w:lang w:val="es-ES" w:eastAsia="es-ES"/>
              </w:rPr>
              <w:t xml:space="preserve"> de la Subdirección de Gestión Contractual</w:t>
            </w:r>
          </w:p>
        </w:tc>
      </w:tr>
      <w:tr w:rsidR="000266D4" w:rsidRPr="0008465D" w14:paraId="2D7F8FE3" w14:textId="77777777" w:rsidTr="007B7C5A">
        <w:trPr>
          <w:trHeight w:val="300"/>
        </w:trPr>
        <w:tc>
          <w:tcPr>
            <w:tcW w:w="812" w:type="dxa"/>
            <w:vAlign w:val="center"/>
            <w:hideMark/>
          </w:tcPr>
          <w:p w14:paraId="3B2E336C" w14:textId="77777777" w:rsidR="000266D4" w:rsidRPr="00A84F2A" w:rsidRDefault="000266D4" w:rsidP="000266D4">
            <w:pPr>
              <w:rPr>
                <w:rFonts w:ascii="Arial" w:hAnsi="Arial" w:cs="Arial"/>
                <w:sz w:val="16"/>
                <w:szCs w:val="16"/>
                <w:lang w:val="es-ES" w:eastAsia="es-ES"/>
              </w:rPr>
            </w:pPr>
            <w:r w:rsidRPr="00A84F2A">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34454F6" w14:textId="027642DA" w:rsidR="00150200" w:rsidRPr="00A84F2A" w:rsidRDefault="00BB2D27" w:rsidP="00150200">
            <w:pPr>
              <w:rPr>
                <w:rFonts w:ascii="Arial" w:hAnsi="Arial" w:cs="Arial"/>
                <w:sz w:val="16"/>
                <w:szCs w:val="16"/>
                <w:lang w:val="es-ES_tradnl" w:eastAsia="es-ES"/>
              </w:rPr>
            </w:pPr>
            <w:r w:rsidRPr="00A84F2A">
              <w:rPr>
                <w:rFonts w:ascii="Arial" w:hAnsi="Arial" w:cs="Arial"/>
                <w:sz w:val="16"/>
                <w:szCs w:val="16"/>
                <w:lang w:val="es-ES_tradnl" w:eastAsia="es-ES"/>
              </w:rPr>
              <w:t xml:space="preserve">Nohelia del Carmen </w:t>
            </w:r>
            <w:proofErr w:type="spellStart"/>
            <w:r w:rsidRPr="00A84F2A">
              <w:rPr>
                <w:rFonts w:ascii="Arial" w:hAnsi="Arial" w:cs="Arial"/>
                <w:sz w:val="16"/>
                <w:szCs w:val="16"/>
                <w:lang w:val="es-ES_tradnl" w:eastAsia="es-ES"/>
              </w:rPr>
              <w:t>Zawady</w:t>
            </w:r>
            <w:proofErr w:type="spellEnd"/>
            <w:r w:rsidRPr="00A84F2A">
              <w:rPr>
                <w:rFonts w:ascii="Arial" w:hAnsi="Arial" w:cs="Arial"/>
                <w:sz w:val="16"/>
                <w:szCs w:val="16"/>
                <w:lang w:val="es-ES_tradnl" w:eastAsia="es-ES"/>
              </w:rPr>
              <w:t xml:space="preserve"> Palacio</w:t>
            </w:r>
          </w:p>
          <w:p w14:paraId="63C23BDE" w14:textId="74274AF3" w:rsidR="000266D4" w:rsidRPr="0008465D" w:rsidRDefault="00150200" w:rsidP="00150200">
            <w:pPr>
              <w:rPr>
                <w:rFonts w:ascii="Arial" w:hAnsi="Arial" w:cs="Arial"/>
                <w:sz w:val="16"/>
                <w:szCs w:val="16"/>
                <w:lang w:val="es-ES" w:eastAsia="es-ES"/>
              </w:rPr>
            </w:pPr>
            <w:r w:rsidRPr="00A84F2A">
              <w:rPr>
                <w:rFonts w:ascii="Arial" w:hAnsi="Arial" w:cs="Arial"/>
                <w:sz w:val="16"/>
                <w:szCs w:val="16"/>
                <w:lang w:val="es-ES_tradnl" w:eastAsia="es-ES"/>
              </w:rPr>
              <w:t>Subdirector</w:t>
            </w:r>
            <w:r w:rsidR="00BB2D27" w:rsidRPr="00A84F2A">
              <w:rPr>
                <w:rFonts w:ascii="Arial" w:hAnsi="Arial" w:cs="Arial"/>
                <w:sz w:val="16"/>
                <w:szCs w:val="16"/>
                <w:lang w:val="es-ES_tradnl" w:eastAsia="es-ES"/>
              </w:rPr>
              <w:t>a</w:t>
            </w:r>
            <w:r w:rsidRPr="00A84F2A">
              <w:rPr>
                <w:rFonts w:ascii="Arial" w:hAnsi="Arial" w:cs="Arial"/>
                <w:sz w:val="16"/>
                <w:szCs w:val="16"/>
                <w:lang w:val="es-ES_tradnl" w:eastAsia="es-ES"/>
              </w:rPr>
              <w:t xml:space="preserve"> de Gestión Contractual ANCP – CCE</w:t>
            </w:r>
          </w:p>
        </w:tc>
      </w:tr>
    </w:tbl>
    <w:p w14:paraId="3A069318" w14:textId="77777777" w:rsidR="000266D4" w:rsidRPr="00B60BAC" w:rsidRDefault="000266D4" w:rsidP="00AB0520">
      <w:pPr>
        <w:tabs>
          <w:tab w:val="left" w:pos="426"/>
        </w:tabs>
        <w:spacing w:before="120" w:after="120" w:line="276" w:lineRule="auto"/>
        <w:jc w:val="both"/>
        <w:rPr>
          <w:rFonts w:ascii="Arial" w:eastAsia="Calibri" w:hAnsi="Arial" w:cs="Arial"/>
          <w:bCs/>
          <w:sz w:val="22"/>
          <w:lang w:val="es-ES_tradnl"/>
        </w:rPr>
      </w:pPr>
    </w:p>
    <w:sectPr w:rsidR="000266D4" w:rsidRPr="00B60BAC" w:rsidSect="005D791B">
      <w:headerReference w:type="default" r:id="rId17"/>
      <w:footerReference w:type="default" r:id="rId18"/>
      <w:pgSz w:w="12240" w:h="15840"/>
      <w:pgMar w:top="2041" w:right="1701" w:bottom="1418" w:left="1701" w:header="340" w:footer="22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Diana Lucia Saavedra" w:date="2022-11-25T14:32:00Z" w:initials="DLS">
    <w:p w14:paraId="20A6E81B" w14:textId="3CD4354C" w:rsidR="00485C90" w:rsidRDefault="00485C90">
      <w:pPr>
        <w:pStyle w:val="Textocomentario"/>
      </w:pPr>
      <w:r>
        <w:rPr>
          <w:rStyle w:val="Refdecomentario"/>
        </w:rPr>
        <w:annotationRef/>
      </w:r>
      <w:r>
        <w:t xml:space="preserve">Este aplica para personas jurídicas. </w:t>
      </w:r>
    </w:p>
  </w:comment>
  <w:comment w:id="5" w:author="Diana Lucia Saavedra" w:date="2022-11-25T14:33:00Z" w:initials="DLS">
    <w:p w14:paraId="3FD2F736" w14:textId="691465AD" w:rsidR="00485C90" w:rsidRDefault="00485C90">
      <w:pPr>
        <w:pStyle w:val="Textocomentario"/>
      </w:pPr>
      <w:r>
        <w:rPr>
          <w:rStyle w:val="Refdecomentario"/>
        </w:rPr>
        <w:annotationRef/>
      </w:r>
      <w:r>
        <w:t>Dani, me parece mejor citar en el pie de página el numeral 1.2. que se refiere a los certificados de experiencia que se deben aportar para inscribirse en el RUP.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A6E81B" w15:done="0"/>
  <w15:commentEx w15:paraId="3FD2F7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B506C" w16cex:dateUtc="2022-11-25T19:32:00Z"/>
  <w16cex:commentExtensible w16cex:durableId="272B50B3" w16cex:dateUtc="2022-11-25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A6E81B" w16cid:durableId="272B506C"/>
  <w16cid:commentId w16cid:paraId="3FD2F736" w16cid:durableId="272B50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5752F" w14:textId="77777777" w:rsidR="000E4445" w:rsidRDefault="000E4445">
      <w:r>
        <w:separator/>
      </w:r>
    </w:p>
  </w:endnote>
  <w:endnote w:type="continuationSeparator" w:id="0">
    <w:p w14:paraId="119024C1" w14:textId="77777777" w:rsidR="000E4445" w:rsidRDefault="000E4445">
      <w:r>
        <w:continuationSeparator/>
      </w:r>
    </w:p>
  </w:endnote>
  <w:endnote w:type="continuationNotice" w:id="1">
    <w:p w14:paraId="38996E26" w14:textId="77777777" w:rsidR="000E4445" w:rsidRDefault="000E4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2A01454E" w:rsidR="000A47AF" w:rsidRDefault="000A47AF" w:rsidP="00322937">
    <w:pPr>
      <w:pStyle w:val="Sinespaciado"/>
      <w:jc w:val="right"/>
      <w:rPr>
        <w:rFonts w:ascii="Arial" w:hAnsi="Arial" w:cs="Arial"/>
        <w:sz w:val="18"/>
        <w:szCs w:val="18"/>
      </w:rPr>
    </w:pPr>
  </w:p>
  <w:p w14:paraId="7A3785F3" w14:textId="278E7DE2" w:rsidR="000A47AF" w:rsidRPr="00F50E15" w:rsidRDefault="000A47AF" w:rsidP="00FE42ED">
    <w:pPr>
      <w:pStyle w:val="Piedepgina"/>
      <w:jc w:val="right"/>
      <w:rPr>
        <w:rFonts w:ascii="Arial" w:hAnsi="Arial" w:cs="Arial"/>
        <w:color w:val="7F7F7F"/>
        <w:sz w:val="16"/>
        <w:szCs w:val="16"/>
      </w:rPr>
    </w:pPr>
    <w:r w:rsidRPr="00F50E15">
      <w:rPr>
        <w:rFonts w:ascii="Arial" w:hAnsi="Arial" w:cs="Arial"/>
        <w:bCs/>
        <w:color w:val="7F7F7F"/>
        <w:sz w:val="16"/>
        <w:szCs w:val="16"/>
      </w:rPr>
      <w:t xml:space="preserve">Página </w:t>
    </w:r>
    <w:r w:rsidRPr="00F50E15">
      <w:rPr>
        <w:rFonts w:ascii="Arial" w:hAnsi="Arial" w:cs="Arial"/>
        <w:b/>
        <w:bCs/>
        <w:color w:val="7F7F7F"/>
        <w:sz w:val="16"/>
        <w:szCs w:val="16"/>
      </w:rPr>
      <w:fldChar w:fldCharType="begin"/>
    </w:r>
    <w:r w:rsidRPr="00F50E15">
      <w:rPr>
        <w:rFonts w:ascii="Arial" w:hAnsi="Arial" w:cs="Arial"/>
        <w:b/>
        <w:bCs/>
        <w:color w:val="7F7F7F"/>
        <w:sz w:val="16"/>
        <w:szCs w:val="16"/>
      </w:rPr>
      <w:instrText>PAGE  \* Arabic  \* MERGEFORMAT</w:instrText>
    </w:r>
    <w:r w:rsidRPr="00F50E15">
      <w:rPr>
        <w:rFonts w:ascii="Arial" w:hAnsi="Arial" w:cs="Arial"/>
        <w:b/>
        <w:bCs/>
        <w:color w:val="7F7F7F"/>
        <w:sz w:val="16"/>
        <w:szCs w:val="16"/>
      </w:rPr>
      <w:fldChar w:fldCharType="separate"/>
    </w:r>
    <w:r w:rsidR="00AA5CF7">
      <w:rPr>
        <w:rFonts w:ascii="Arial" w:hAnsi="Arial" w:cs="Arial"/>
        <w:b/>
        <w:bCs/>
        <w:noProof/>
        <w:color w:val="7F7F7F"/>
        <w:sz w:val="16"/>
        <w:szCs w:val="16"/>
      </w:rPr>
      <w:t>1</w:t>
    </w:r>
    <w:r w:rsidRPr="00F50E15">
      <w:rPr>
        <w:rFonts w:ascii="Arial" w:hAnsi="Arial" w:cs="Arial"/>
        <w:b/>
        <w:bCs/>
        <w:color w:val="7F7F7F"/>
        <w:sz w:val="16"/>
        <w:szCs w:val="16"/>
      </w:rPr>
      <w:fldChar w:fldCharType="end"/>
    </w:r>
    <w:r w:rsidRPr="00F50E15">
      <w:rPr>
        <w:rFonts w:ascii="Arial" w:hAnsi="Arial" w:cs="Arial"/>
        <w:color w:val="7F7F7F"/>
        <w:sz w:val="16"/>
        <w:szCs w:val="16"/>
      </w:rPr>
      <w:t xml:space="preserve"> de </w:t>
    </w:r>
    <w:r w:rsidRPr="00F50E15">
      <w:rPr>
        <w:rFonts w:ascii="Arial" w:hAnsi="Arial" w:cs="Arial"/>
        <w:b/>
        <w:bCs/>
        <w:color w:val="7F7F7F"/>
        <w:sz w:val="16"/>
        <w:szCs w:val="16"/>
      </w:rPr>
      <w:fldChar w:fldCharType="begin"/>
    </w:r>
    <w:r w:rsidRPr="00F50E15">
      <w:rPr>
        <w:rFonts w:ascii="Arial" w:hAnsi="Arial" w:cs="Arial"/>
        <w:b/>
        <w:bCs/>
        <w:color w:val="7F7F7F"/>
        <w:sz w:val="16"/>
        <w:szCs w:val="16"/>
      </w:rPr>
      <w:instrText>NUMPAGES  \* Arabic  \* MERGEFORMAT</w:instrText>
    </w:r>
    <w:r w:rsidRPr="00F50E15">
      <w:rPr>
        <w:rFonts w:ascii="Arial" w:hAnsi="Arial" w:cs="Arial"/>
        <w:b/>
        <w:bCs/>
        <w:color w:val="7F7F7F"/>
        <w:sz w:val="16"/>
        <w:szCs w:val="16"/>
      </w:rPr>
      <w:fldChar w:fldCharType="separate"/>
    </w:r>
    <w:r w:rsidR="00AA5CF7">
      <w:rPr>
        <w:rFonts w:ascii="Arial" w:hAnsi="Arial" w:cs="Arial"/>
        <w:b/>
        <w:bCs/>
        <w:noProof/>
        <w:color w:val="7F7F7F"/>
        <w:sz w:val="16"/>
        <w:szCs w:val="16"/>
      </w:rPr>
      <w:t>25</w:t>
    </w:r>
    <w:r w:rsidRPr="00F50E15">
      <w:rPr>
        <w:rFonts w:ascii="Arial" w:hAnsi="Arial" w:cs="Arial"/>
        <w:b/>
        <w:bCs/>
        <w:color w:val="7F7F7F"/>
        <w:sz w:val="16"/>
        <w:szCs w:val="16"/>
      </w:rPr>
      <w:fldChar w:fldCharType="end"/>
    </w:r>
  </w:p>
  <w:p w14:paraId="48FC6A04" w14:textId="5FD1A7C9" w:rsidR="000A47AF" w:rsidRDefault="4E700C15" w:rsidP="00322937">
    <w:pPr>
      <w:pStyle w:val="Piedepgina"/>
      <w:jc w:val="center"/>
      <w:rPr>
        <w:lang w:val="es-ES"/>
      </w:rPr>
    </w:pPr>
    <w:r>
      <w:rPr>
        <w:noProof/>
        <w:lang w:val="es-CO" w:eastAsia="es-CO"/>
      </w:rPr>
      <w:drawing>
        <wp:inline distT="0" distB="0" distL="0" distR="0" wp14:anchorId="608B196D" wp14:editId="32E786D9">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0A47AF" w:rsidRDefault="000A47AF" w:rsidP="007B0854">
    <w:pPr>
      <w:pStyle w:val="Piedepgina"/>
      <w:jc w:val="center"/>
      <w:rPr>
        <w:lang w:val="es-ES"/>
      </w:rPr>
    </w:pPr>
  </w:p>
  <w:p w14:paraId="6C0EFC49" w14:textId="77777777" w:rsidR="000A47AF" w:rsidRPr="007B0854" w:rsidRDefault="000A47AF" w:rsidP="007B0854">
    <w:pPr>
      <w:pStyle w:val="Piedepgina"/>
      <w:jc w:val="center"/>
      <w:rPr>
        <w:lang w:val="es-ES"/>
      </w:rPr>
    </w:pPr>
  </w:p>
  <w:p w14:paraId="01E6CE61" w14:textId="77777777" w:rsidR="00183D77" w:rsidRDefault="00183D77"/>
  <w:p w14:paraId="0B5203B5" w14:textId="77777777" w:rsidR="00183D77" w:rsidRDefault="00183D77"/>
  <w:p w14:paraId="7E41A88B" w14:textId="77777777" w:rsidR="00183D77" w:rsidRDefault="00183D77"/>
  <w:p w14:paraId="5C3ABEFF" w14:textId="77777777" w:rsidR="0014664B" w:rsidRDefault="001466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937BD" w14:textId="77777777" w:rsidR="000E4445" w:rsidRDefault="000E4445">
      <w:r>
        <w:separator/>
      </w:r>
    </w:p>
  </w:footnote>
  <w:footnote w:type="continuationSeparator" w:id="0">
    <w:p w14:paraId="384471A4" w14:textId="77777777" w:rsidR="000E4445" w:rsidRDefault="000E4445">
      <w:r>
        <w:continuationSeparator/>
      </w:r>
    </w:p>
  </w:footnote>
  <w:footnote w:type="continuationNotice" w:id="1">
    <w:p w14:paraId="065E56F7" w14:textId="77777777" w:rsidR="000E4445" w:rsidRDefault="000E4445"/>
  </w:footnote>
  <w:footnote w:id="2">
    <w:p w14:paraId="52C9EF98" w14:textId="77777777" w:rsidR="00671CAA" w:rsidRPr="00CB149C" w:rsidRDefault="00671CAA" w:rsidP="00671CAA">
      <w:pPr>
        <w:pStyle w:val="Textonotapie"/>
        <w:ind w:firstLine="708"/>
        <w:jc w:val="both"/>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CB149C">
        <w:rPr>
          <w:rFonts w:ascii="Arial" w:hAnsi="Arial" w:cs="Arial"/>
          <w:i/>
          <w:iCs/>
          <w:sz w:val="16"/>
          <w:szCs w:val="16"/>
        </w:rPr>
        <w:t xml:space="preserve">ibidem </w:t>
      </w:r>
      <w:r w:rsidRPr="00CB149C">
        <w:rPr>
          <w:rFonts w:ascii="Arial" w:hAnsi="Arial" w:cs="Arial"/>
          <w:sz w:val="16"/>
          <w:szCs w:val="16"/>
        </w:rPr>
        <w:t>señala, de manera precisa, las funciones de Colombia Compra Eficiente. Concretamente, el numeral 5º de este artículo establece que le corresponde a esta entidad: «[a]</w:t>
      </w:r>
      <w:proofErr w:type="spellStart"/>
      <w:r w:rsidRPr="00CB149C">
        <w:rPr>
          <w:rFonts w:ascii="Arial" w:hAnsi="Arial" w:cs="Arial"/>
          <w:sz w:val="16"/>
          <w:szCs w:val="16"/>
        </w:rPr>
        <w:t>bsolver</w:t>
      </w:r>
      <w:proofErr w:type="spellEnd"/>
      <w:r w:rsidRPr="00CB149C">
        <w:rPr>
          <w:rFonts w:ascii="Arial" w:hAnsi="Arial" w:cs="Arial"/>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2070B74C" w14:textId="77777777" w:rsidR="00264BD6" w:rsidRPr="00736105" w:rsidRDefault="00264BD6" w:rsidP="00264BD6">
      <w:pPr>
        <w:pStyle w:val="Car1"/>
        <w:ind w:firstLine="708"/>
        <w:jc w:val="both"/>
        <w:rPr>
          <w:rFonts w:ascii="Arial" w:hAnsi="Arial" w:cs="Arial"/>
          <w:sz w:val="19"/>
          <w:szCs w:val="19"/>
          <w:lang w:val="es-CO"/>
        </w:rPr>
      </w:pPr>
      <w:r w:rsidRPr="00241380">
        <w:rPr>
          <w:rStyle w:val="Refdenotaalpie"/>
          <w:rFonts w:ascii="Arial" w:hAnsi="Arial" w:cs="Arial"/>
          <w:sz w:val="19"/>
          <w:szCs w:val="19"/>
        </w:rPr>
        <w:footnoteRef/>
      </w:r>
      <w:r w:rsidRPr="00736105">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736105">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736105">
        <w:rPr>
          <w:rFonts w:ascii="Arial" w:hAnsi="Arial" w:cs="Arial"/>
          <w:sz w:val="19"/>
          <w:szCs w:val="19"/>
        </w:rPr>
        <w:t xml:space="preserve">4201913000006797 del 19 de noviembre de 2019, </w:t>
      </w:r>
      <w:r w:rsidRPr="00736105">
        <w:rPr>
          <w:rFonts w:ascii="Arial" w:eastAsia="Calibri" w:hAnsi="Arial" w:cs="Arial"/>
          <w:sz w:val="19"/>
          <w:szCs w:val="19"/>
        </w:rPr>
        <w:t xml:space="preserve">4201912000007182 del 3 de diciembre de 2019, 4201912000007512 del 16 de diciembre de 2019, 4201912000007607 del 9 de diciembre de 2019. </w:t>
      </w:r>
    </w:p>
    <w:p w14:paraId="1F34AE43" w14:textId="77777777" w:rsidR="00264BD6" w:rsidRPr="00241380" w:rsidRDefault="00264BD6" w:rsidP="00264BD6">
      <w:pPr>
        <w:pStyle w:val="Car1"/>
        <w:rPr>
          <w:rFonts w:ascii="Arial" w:hAnsi="Arial" w:cs="Arial"/>
          <w:sz w:val="19"/>
          <w:szCs w:val="19"/>
          <w:lang w:val="es-CO"/>
        </w:rPr>
      </w:pPr>
    </w:p>
  </w:footnote>
  <w:footnote w:id="4">
    <w:p w14:paraId="5F2ECBD2" w14:textId="77777777" w:rsidR="0089206A" w:rsidRPr="00670FFB" w:rsidRDefault="0089206A" w:rsidP="0089206A">
      <w:pPr>
        <w:pStyle w:val="Textonotapie"/>
        <w:ind w:firstLine="709"/>
        <w:rPr>
          <w:rFonts w:ascii="Arial" w:hAnsi="Arial" w:cs="Arial"/>
          <w:sz w:val="13"/>
          <w:szCs w:val="13"/>
        </w:rPr>
      </w:pPr>
      <w:r w:rsidRPr="002310EE">
        <w:rPr>
          <w:rStyle w:val="Refdenotaalpie"/>
          <w:rFonts w:ascii="Arial" w:hAnsi="Arial" w:cs="Arial"/>
        </w:rPr>
        <w:footnoteRef/>
      </w:r>
      <w:r w:rsidRPr="00674F99">
        <w:rPr>
          <w:rFonts w:ascii="Arial" w:hAnsi="Arial" w:cs="Arial"/>
          <w:sz w:val="19"/>
          <w:szCs w:val="19"/>
        </w:rPr>
        <w:t xml:space="preserve"> </w:t>
      </w:r>
      <w:r w:rsidRPr="00670FFB">
        <w:rPr>
          <w:rFonts w:ascii="Arial" w:hAnsi="Arial" w:cs="Arial"/>
          <w:sz w:val="13"/>
          <w:szCs w:val="13"/>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214E3193" w14:textId="77777777" w:rsidR="0089206A" w:rsidRPr="00670FFB" w:rsidRDefault="0089206A" w:rsidP="0089206A">
      <w:pPr>
        <w:pStyle w:val="Textonotapie"/>
        <w:ind w:firstLine="709"/>
        <w:rPr>
          <w:rFonts w:ascii="Arial" w:hAnsi="Arial" w:cs="Arial"/>
          <w:sz w:val="13"/>
          <w:szCs w:val="13"/>
        </w:rPr>
      </w:pPr>
      <w:r w:rsidRPr="00670FFB">
        <w:rPr>
          <w:rFonts w:ascii="Arial" w:hAnsi="Arial" w:cs="Arial"/>
          <w:sz w:val="13"/>
          <w:szCs w:val="13"/>
        </w:rPr>
        <w:t>[...]</w:t>
      </w:r>
    </w:p>
    <w:p w14:paraId="4FD098A9" w14:textId="77777777" w:rsidR="0089206A" w:rsidRPr="00670FFB" w:rsidRDefault="0089206A" w:rsidP="0089206A">
      <w:pPr>
        <w:pStyle w:val="Textonotapie"/>
        <w:ind w:firstLine="709"/>
        <w:rPr>
          <w:rFonts w:ascii="Arial" w:hAnsi="Arial" w:cs="Arial"/>
          <w:sz w:val="13"/>
          <w:szCs w:val="13"/>
        </w:rPr>
      </w:pPr>
      <w:proofErr w:type="gramStart"/>
      <w:r w:rsidRPr="00670FFB">
        <w:rPr>
          <w:rFonts w:ascii="Arial" w:hAnsi="Arial" w:cs="Arial"/>
          <w:sz w:val="13"/>
          <w:szCs w:val="13"/>
        </w:rPr>
        <w:t>»El</w:t>
      </w:r>
      <w:proofErr w:type="gramEnd"/>
      <w:r w:rsidRPr="00670FFB">
        <w:rPr>
          <w:rFonts w:ascii="Arial" w:hAnsi="Arial" w:cs="Arial"/>
          <w:sz w:val="13"/>
          <w:szCs w:val="13"/>
        </w:rPr>
        <w:t xml:space="preserve">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107D7772" w14:textId="77777777" w:rsidR="0089206A" w:rsidRPr="00670FFB" w:rsidRDefault="0089206A" w:rsidP="0089206A">
      <w:pPr>
        <w:pStyle w:val="Textonotapie"/>
        <w:ind w:firstLine="709"/>
        <w:rPr>
          <w:rFonts w:ascii="Arial" w:hAnsi="Arial" w:cs="Arial"/>
          <w:sz w:val="13"/>
          <w:szCs w:val="13"/>
        </w:rPr>
      </w:pPr>
      <w:proofErr w:type="gramStart"/>
      <w:r w:rsidRPr="00670FFB">
        <w:rPr>
          <w:rFonts w:ascii="Arial" w:hAnsi="Arial" w:cs="Arial"/>
          <w:sz w:val="13"/>
          <w:szCs w:val="13"/>
        </w:rPr>
        <w:t>»No</w:t>
      </w:r>
      <w:proofErr w:type="gramEnd"/>
      <w:r w:rsidRPr="00670FFB">
        <w:rPr>
          <w:rFonts w:ascii="Arial" w:hAnsi="Arial" w:cs="Arial"/>
          <w:sz w:val="13"/>
          <w:szCs w:val="13"/>
        </w:rPr>
        <w:t xml:space="preserve">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385C010B" w14:textId="77777777" w:rsidR="0089206A" w:rsidRPr="00670FFB" w:rsidRDefault="0089206A" w:rsidP="0089206A">
      <w:pPr>
        <w:pStyle w:val="Textonotapie"/>
        <w:ind w:firstLine="709"/>
        <w:rPr>
          <w:rFonts w:ascii="Arial" w:hAnsi="Arial" w:cs="Arial"/>
          <w:sz w:val="13"/>
          <w:szCs w:val="13"/>
          <w:lang w:val="es-ES"/>
        </w:rPr>
      </w:pPr>
    </w:p>
  </w:footnote>
  <w:footnote w:id="5">
    <w:p w14:paraId="3CA0D86A" w14:textId="77777777" w:rsidR="0089206A" w:rsidRPr="00670FFB" w:rsidRDefault="0089206A" w:rsidP="0089206A">
      <w:pPr>
        <w:pStyle w:val="Textonotapie"/>
        <w:ind w:firstLine="709"/>
        <w:rPr>
          <w:rFonts w:ascii="Arial" w:hAnsi="Arial" w:cs="Arial"/>
          <w:sz w:val="13"/>
          <w:szCs w:val="13"/>
        </w:rPr>
      </w:pPr>
      <w:r w:rsidRPr="00670FFB">
        <w:rPr>
          <w:rStyle w:val="Refdenotaalpie"/>
          <w:rFonts w:ascii="Arial" w:hAnsi="Arial" w:cs="Arial"/>
          <w:sz w:val="13"/>
          <w:szCs w:val="13"/>
        </w:rPr>
        <w:footnoteRef/>
      </w:r>
      <w:r w:rsidRPr="00670FFB">
        <w:rPr>
          <w:rFonts w:ascii="Arial" w:hAnsi="Arial" w:cs="Arial"/>
          <w:sz w:val="13"/>
          <w:szCs w:val="13"/>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19B370C" w14:textId="77777777" w:rsidR="0089206A" w:rsidRPr="00670FFB" w:rsidRDefault="0089206A" w:rsidP="0089206A">
      <w:pPr>
        <w:pStyle w:val="Textonotapie"/>
        <w:ind w:firstLine="709"/>
        <w:rPr>
          <w:rFonts w:ascii="Arial" w:hAnsi="Arial" w:cs="Arial"/>
          <w:sz w:val="13"/>
          <w:szCs w:val="13"/>
        </w:rPr>
      </w:pPr>
      <w:r w:rsidRPr="00670FFB">
        <w:rPr>
          <w:rFonts w:ascii="Arial" w:hAnsi="Arial" w:cs="Arial"/>
          <w:sz w:val="13"/>
          <w:szCs w:val="13"/>
        </w:rPr>
        <w:t>»1.    Si es una persona natural:</w:t>
      </w:r>
    </w:p>
    <w:p w14:paraId="3A9B8759" w14:textId="77777777" w:rsidR="0089206A" w:rsidRPr="00670FFB" w:rsidRDefault="0089206A" w:rsidP="0089206A">
      <w:pPr>
        <w:pStyle w:val="Textonotapie"/>
        <w:ind w:firstLine="709"/>
        <w:rPr>
          <w:rFonts w:ascii="Arial" w:hAnsi="Arial" w:cs="Arial"/>
          <w:sz w:val="13"/>
          <w:szCs w:val="13"/>
        </w:rPr>
      </w:pPr>
      <w:r w:rsidRPr="00670FFB">
        <w:rPr>
          <w:rFonts w:ascii="Arial" w:hAnsi="Arial" w:cs="Arial"/>
          <w:sz w:val="13"/>
          <w:szCs w:val="13"/>
        </w:rPr>
        <w:t>»1.1. Bienes, obras y servicios que ofrecerá a las Entidades Estatales, identificados con el Clasificador de Bienes y Servicios en el tercer nivel.</w:t>
      </w:r>
    </w:p>
    <w:p w14:paraId="7BA43FD1" w14:textId="77777777" w:rsidR="0089206A" w:rsidRPr="00670FFB" w:rsidRDefault="0089206A" w:rsidP="0089206A">
      <w:pPr>
        <w:pStyle w:val="Textonotapie"/>
        <w:ind w:firstLine="709"/>
        <w:rPr>
          <w:rFonts w:ascii="Arial" w:hAnsi="Arial" w:cs="Arial"/>
          <w:sz w:val="13"/>
          <w:szCs w:val="13"/>
        </w:rPr>
      </w:pPr>
      <w:r w:rsidRPr="00670FFB">
        <w:rPr>
          <w:rFonts w:ascii="Arial" w:hAnsi="Arial" w:cs="Arial"/>
          <w:sz w:val="13"/>
          <w:szCs w:val="13"/>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67311C1A" w14:textId="77777777" w:rsidR="0089206A" w:rsidRPr="00674F99" w:rsidRDefault="0089206A" w:rsidP="0089206A">
      <w:pPr>
        <w:pStyle w:val="Textonotapie"/>
        <w:ind w:firstLine="709"/>
        <w:rPr>
          <w:rFonts w:ascii="Arial" w:hAnsi="Arial" w:cs="Arial"/>
          <w:sz w:val="19"/>
          <w:szCs w:val="19"/>
          <w:lang w:val="es-ES"/>
        </w:rPr>
      </w:pPr>
    </w:p>
  </w:footnote>
  <w:footnote w:id="6">
    <w:p w14:paraId="2FD91783" w14:textId="77777777" w:rsidR="0034702A" w:rsidRPr="00670FFB" w:rsidRDefault="0034702A" w:rsidP="0034702A">
      <w:pPr>
        <w:pStyle w:val="Textonotapie"/>
        <w:ind w:firstLine="709"/>
        <w:rPr>
          <w:rFonts w:ascii="Arial" w:hAnsi="Arial" w:cs="Arial"/>
          <w:sz w:val="13"/>
          <w:szCs w:val="13"/>
        </w:rPr>
      </w:pPr>
      <w:r w:rsidRPr="002310EE">
        <w:rPr>
          <w:rStyle w:val="Refdenotaalpie"/>
          <w:rFonts w:ascii="Arial" w:hAnsi="Arial" w:cs="Arial"/>
        </w:rPr>
        <w:footnoteRef/>
      </w:r>
      <w:r w:rsidRPr="00674F99">
        <w:rPr>
          <w:rFonts w:ascii="Arial" w:hAnsi="Arial" w:cs="Arial"/>
          <w:sz w:val="19"/>
          <w:szCs w:val="19"/>
        </w:rPr>
        <w:t xml:space="preserve"> </w:t>
      </w:r>
      <w:r w:rsidRPr="00670FFB">
        <w:rPr>
          <w:rFonts w:ascii="Arial" w:hAnsi="Arial" w:cs="Arial"/>
          <w:sz w:val="13"/>
          <w:szCs w:val="13"/>
        </w:rPr>
        <w:t>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3667D2AF" w14:textId="77777777" w:rsidR="0034702A" w:rsidRPr="00670FFB" w:rsidRDefault="0034702A" w:rsidP="0034702A">
      <w:pPr>
        <w:pStyle w:val="Textonotapie"/>
        <w:ind w:firstLine="709"/>
        <w:rPr>
          <w:rFonts w:ascii="Arial" w:hAnsi="Arial" w:cs="Arial"/>
          <w:sz w:val="13"/>
          <w:szCs w:val="13"/>
        </w:rPr>
      </w:pPr>
      <w:proofErr w:type="gramStart"/>
      <w:r w:rsidRPr="00670FFB">
        <w:rPr>
          <w:rFonts w:ascii="Arial" w:hAnsi="Arial" w:cs="Arial"/>
          <w:sz w:val="13"/>
          <w:szCs w:val="13"/>
        </w:rPr>
        <w:t>»Los</w:t>
      </w:r>
      <w:proofErr w:type="gramEnd"/>
      <w:r w:rsidRPr="00670FFB">
        <w:rPr>
          <w:rFonts w:ascii="Arial" w:hAnsi="Arial" w:cs="Arial"/>
          <w:sz w:val="13"/>
          <w:szCs w:val="13"/>
        </w:rPr>
        <w:t xml:space="preserve">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480A5219" w14:textId="77777777" w:rsidR="0034702A" w:rsidRPr="00670FFB" w:rsidRDefault="0034702A" w:rsidP="0034702A">
      <w:pPr>
        <w:pStyle w:val="Textonotapie"/>
        <w:ind w:firstLine="709"/>
        <w:rPr>
          <w:rFonts w:ascii="Arial" w:hAnsi="Arial" w:cs="Arial"/>
          <w:sz w:val="13"/>
          <w:szCs w:val="13"/>
        </w:rPr>
      </w:pPr>
      <w:r w:rsidRPr="00670FFB">
        <w:rPr>
          <w:rFonts w:ascii="Arial" w:hAnsi="Arial" w:cs="Arial"/>
          <w:sz w:val="13"/>
          <w:szCs w:val="13"/>
        </w:rPr>
        <w:t>[...]</w:t>
      </w:r>
    </w:p>
    <w:p w14:paraId="4EFC70B5" w14:textId="77777777" w:rsidR="0034702A" w:rsidRPr="00670FFB" w:rsidRDefault="0034702A" w:rsidP="0034702A">
      <w:pPr>
        <w:pStyle w:val="Textonotapie"/>
        <w:ind w:firstLine="709"/>
        <w:rPr>
          <w:rFonts w:ascii="Arial" w:hAnsi="Arial" w:cs="Arial"/>
          <w:sz w:val="13"/>
          <w:szCs w:val="13"/>
        </w:rPr>
      </w:pPr>
      <w:proofErr w:type="gramStart"/>
      <w:r w:rsidRPr="00670FFB">
        <w:rPr>
          <w:rFonts w:ascii="Arial" w:hAnsi="Arial" w:cs="Arial"/>
          <w:sz w:val="13"/>
          <w:szCs w:val="13"/>
        </w:rPr>
        <w:t>»La</w:t>
      </w:r>
      <w:proofErr w:type="gramEnd"/>
      <w:r w:rsidRPr="00670FFB">
        <w:rPr>
          <w:rFonts w:ascii="Arial" w:hAnsi="Arial" w:cs="Arial"/>
          <w:sz w:val="13"/>
          <w:szCs w:val="13"/>
        </w:rPr>
        <w:t xml:space="preserve">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457CB19C" w14:textId="77777777" w:rsidR="0034702A" w:rsidRPr="00670FFB" w:rsidRDefault="0034702A" w:rsidP="0034702A">
      <w:pPr>
        <w:pStyle w:val="Textonotapie"/>
        <w:ind w:firstLine="709"/>
        <w:rPr>
          <w:rFonts w:ascii="Arial" w:hAnsi="Arial" w:cs="Arial"/>
          <w:sz w:val="13"/>
          <w:szCs w:val="13"/>
        </w:rPr>
      </w:pPr>
      <w:proofErr w:type="gramStart"/>
      <w:r w:rsidRPr="00670FFB">
        <w:rPr>
          <w:rFonts w:ascii="Arial" w:hAnsi="Arial" w:cs="Arial"/>
          <w:sz w:val="13"/>
          <w:szCs w:val="13"/>
        </w:rPr>
        <w:t>»La</w:t>
      </w:r>
      <w:proofErr w:type="gramEnd"/>
      <w:r w:rsidRPr="00670FFB">
        <w:rPr>
          <w:rFonts w:ascii="Arial" w:hAnsi="Arial" w:cs="Arial"/>
          <w:sz w:val="13"/>
          <w:szCs w:val="13"/>
        </w:rPr>
        <w:t xml:space="preserve">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5BB6900D" w14:textId="77777777" w:rsidR="0034702A" w:rsidRPr="00670FFB" w:rsidRDefault="0034702A" w:rsidP="0034702A">
      <w:pPr>
        <w:pStyle w:val="Textonotapie"/>
        <w:ind w:firstLine="709"/>
        <w:rPr>
          <w:rFonts w:ascii="Arial" w:hAnsi="Arial" w:cs="Arial"/>
          <w:sz w:val="13"/>
          <w:szCs w:val="13"/>
        </w:rPr>
      </w:pPr>
      <w:r w:rsidRPr="00670FFB">
        <w:rPr>
          <w:rFonts w:ascii="Arial" w:hAnsi="Arial" w:cs="Arial"/>
          <w:sz w:val="13"/>
          <w:szCs w:val="13"/>
        </w:rPr>
        <w:t>[...]».</w:t>
      </w:r>
    </w:p>
    <w:p w14:paraId="05C12F86" w14:textId="77777777" w:rsidR="0034702A" w:rsidRPr="00670FFB" w:rsidRDefault="0034702A" w:rsidP="0034702A">
      <w:pPr>
        <w:pStyle w:val="Textonotapie"/>
        <w:ind w:firstLine="709"/>
        <w:rPr>
          <w:rFonts w:ascii="Arial" w:hAnsi="Arial" w:cs="Arial"/>
          <w:sz w:val="13"/>
          <w:szCs w:val="13"/>
        </w:rPr>
      </w:pPr>
    </w:p>
  </w:footnote>
  <w:footnote w:id="7">
    <w:p w14:paraId="5F48D143" w14:textId="77777777" w:rsidR="0034702A" w:rsidRPr="00670FFB" w:rsidRDefault="0034702A" w:rsidP="0034702A">
      <w:pPr>
        <w:pStyle w:val="Textonotapie"/>
        <w:ind w:firstLine="709"/>
        <w:rPr>
          <w:rFonts w:ascii="Arial" w:hAnsi="Arial" w:cs="Arial"/>
          <w:sz w:val="13"/>
          <w:szCs w:val="13"/>
        </w:rPr>
      </w:pPr>
      <w:r w:rsidRPr="002310EE">
        <w:rPr>
          <w:rStyle w:val="Refdenotaalpie"/>
          <w:rFonts w:ascii="Arial" w:hAnsi="Arial" w:cs="Arial"/>
        </w:rPr>
        <w:footnoteRef/>
      </w:r>
      <w:r w:rsidRPr="00674F99">
        <w:rPr>
          <w:rFonts w:ascii="Arial" w:hAnsi="Arial" w:cs="Arial"/>
          <w:sz w:val="19"/>
          <w:szCs w:val="19"/>
        </w:rPr>
        <w:t xml:space="preserve"> </w:t>
      </w:r>
      <w:r w:rsidRPr="00670FFB">
        <w:rPr>
          <w:rFonts w:ascii="Arial" w:hAnsi="Arial" w:cs="Arial"/>
          <w:sz w:val="13"/>
          <w:szCs w:val="13"/>
        </w:rPr>
        <w:t>«Artículo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790F047" w14:textId="77777777" w:rsidR="0034702A" w:rsidRPr="00670FFB" w:rsidRDefault="0034702A" w:rsidP="0034702A">
      <w:pPr>
        <w:pStyle w:val="Textonotapie"/>
        <w:ind w:firstLine="709"/>
        <w:rPr>
          <w:rFonts w:ascii="Arial" w:hAnsi="Arial" w:cs="Arial"/>
          <w:sz w:val="13"/>
          <w:szCs w:val="13"/>
        </w:rPr>
      </w:pPr>
      <w:r w:rsidRPr="00670FFB">
        <w:rPr>
          <w:rFonts w:ascii="Arial" w:hAnsi="Arial" w:cs="Arial"/>
          <w:sz w:val="13"/>
          <w:szCs w:val="13"/>
        </w:rPr>
        <w:t>[…]</w:t>
      </w:r>
    </w:p>
    <w:p w14:paraId="22A5D0A2" w14:textId="77777777" w:rsidR="00485C90" w:rsidRPr="00CA305C" w:rsidRDefault="0034702A" w:rsidP="00485C90">
      <w:pPr>
        <w:pStyle w:val="Textonotapie"/>
        <w:ind w:firstLine="708"/>
        <w:contextualSpacing/>
        <w:jc w:val="both"/>
        <w:rPr>
          <w:rFonts w:ascii="Arial" w:hAnsi="Arial" w:cs="Arial"/>
          <w:color w:val="333333"/>
          <w:sz w:val="19"/>
          <w:szCs w:val="19"/>
          <w:shd w:val="clear" w:color="auto" w:fill="FFFFFF"/>
        </w:rPr>
      </w:pPr>
      <w:r w:rsidRPr="00670FFB">
        <w:rPr>
          <w:rFonts w:ascii="Arial" w:hAnsi="Arial" w:cs="Arial"/>
          <w:sz w:val="13"/>
          <w:szCs w:val="13"/>
          <w:shd w:val="clear" w:color="auto" w:fill="FFFFFF"/>
        </w:rPr>
        <w:t>»</w:t>
      </w:r>
    </w:p>
    <w:p w14:paraId="56E4AF78" w14:textId="77777777" w:rsidR="00485C90" w:rsidRPr="00F17801" w:rsidRDefault="00485C90" w:rsidP="00485C90">
      <w:pPr>
        <w:pStyle w:val="Textonotapie"/>
        <w:ind w:firstLine="708"/>
        <w:contextualSpacing/>
        <w:jc w:val="both"/>
        <w:rPr>
          <w:rFonts w:ascii="Arial" w:hAnsi="Arial" w:cs="Arial"/>
          <w:color w:val="333333"/>
          <w:sz w:val="13"/>
          <w:szCs w:val="13"/>
          <w:shd w:val="clear" w:color="auto" w:fill="FFFFFF"/>
        </w:rPr>
      </w:pPr>
      <w:r w:rsidRPr="00F17801">
        <w:rPr>
          <w:rFonts w:ascii="Arial" w:hAnsi="Arial" w:cs="Arial"/>
          <w:color w:val="333333"/>
          <w:sz w:val="13"/>
          <w:szCs w:val="13"/>
          <w:shd w:val="clear" w:color="auto" w:fill="FFFFFF"/>
        </w:rPr>
        <w:t>1.    Si es una persona natural:</w:t>
      </w:r>
    </w:p>
    <w:p w14:paraId="1E2C7EEA" w14:textId="77777777" w:rsidR="00485C90" w:rsidRPr="00F17801" w:rsidRDefault="00485C90" w:rsidP="00485C90">
      <w:pPr>
        <w:pStyle w:val="Car1"/>
        <w:ind w:firstLine="708"/>
        <w:jc w:val="both"/>
        <w:rPr>
          <w:rFonts w:ascii="Arial" w:hAnsi="Arial" w:cs="Arial"/>
          <w:sz w:val="13"/>
          <w:szCs w:val="13"/>
        </w:rPr>
      </w:pPr>
      <w:r w:rsidRPr="00F17801">
        <w:rPr>
          <w:rFonts w:ascii="Arial" w:hAnsi="Arial" w:cs="Arial"/>
          <w:sz w:val="13"/>
          <w:szCs w:val="13"/>
        </w:rPr>
        <w:t>[…]</w:t>
      </w:r>
    </w:p>
    <w:p w14:paraId="5E5E8DB6" w14:textId="5E33F1B2" w:rsidR="0034702A" w:rsidRPr="00670FFB" w:rsidRDefault="00485C90" w:rsidP="00F17801">
      <w:pPr>
        <w:pStyle w:val="Textonotapie"/>
        <w:ind w:firstLine="709"/>
        <w:jc w:val="both"/>
        <w:rPr>
          <w:rFonts w:ascii="Arial" w:hAnsi="Arial" w:cs="Arial"/>
          <w:sz w:val="13"/>
          <w:szCs w:val="13"/>
        </w:rPr>
      </w:pPr>
      <w:r w:rsidRPr="00F17801">
        <w:rPr>
          <w:rFonts w:ascii="Arial" w:hAnsi="Arial" w:cs="Arial"/>
          <w:color w:val="333333"/>
          <w:sz w:val="13"/>
          <w:szCs w:val="13"/>
          <w:shd w:val="clear" w:color="auto" w:fill="FFFFFF"/>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w:t>
      </w:r>
      <w:r w:rsidRPr="00F17801">
        <w:rPr>
          <w:rFonts w:ascii="Arial" w:hAnsi="Arial" w:cs="Arial"/>
          <w:color w:val="333333"/>
          <w:sz w:val="13"/>
          <w:szCs w:val="13"/>
          <w:shd w:val="clear" w:color="auto" w:fill="FFFFFF"/>
        </w:rPr>
        <w:softHyphen/>
        <w:t>sificador de Bienes y Servicios en el tercer nivel.</w:t>
      </w:r>
    </w:p>
    <w:p w14:paraId="6C6F689D" w14:textId="77777777" w:rsidR="0034702A" w:rsidRPr="00670FFB" w:rsidRDefault="0034702A" w:rsidP="0034702A">
      <w:pPr>
        <w:pStyle w:val="Textonotapie"/>
        <w:ind w:firstLine="709"/>
        <w:rPr>
          <w:rFonts w:ascii="Arial" w:hAnsi="Arial" w:cs="Arial"/>
          <w:sz w:val="13"/>
          <w:szCs w:val="13"/>
          <w:lang w:val="es-CO"/>
        </w:rPr>
      </w:pPr>
    </w:p>
  </w:footnote>
  <w:footnote w:id="8">
    <w:p w14:paraId="090D45A6" w14:textId="77777777" w:rsidR="0034702A" w:rsidRPr="00670FFB" w:rsidRDefault="0034702A" w:rsidP="0034702A">
      <w:pPr>
        <w:pStyle w:val="Textonotapie"/>
        <w:ind w:firstLine="709"/>
        <w:rPr>
          <w:rFonts w:ascii="Arial" w:hAnsi="Arial" w:cs="Arial"/>
          <w:sz w:val="13"/>
          <w:szCs w:val="13"/>
        </w:rPr>
      </w:pPr>
      <w:r w:rsidRPr="002310EE">
        <w:rPr>
          <w:rStyle w:val="Refdenotaalpie"/>
          <w:rFonts w:ascii="Arial" w:hAnsi="Arial" w:cs="Arial"/>
        </w:rPr>
        <w:footnoteRef/>
      </w:r>
      <w:r w:rsidRPr="00674F99">
        <w:rPr>
          <w:rFonts w:ascii="Arial" w:hAnsi="Arial" w:cs="Arial"/>
          <w:sz w:val="19"/>
          <w:szCs w:val="19"/>
        </w:rPr>
        <w:t xml:space="preserve">  </w:t>
      </w:r>
      <w:r w:rsidRPr="00670FFB">
        <w:rPr>
          <w:rFonts w:ascii="Arial" w:hAnsi="Arial" w:cs="Arial"/>
          <w:sz w:val="13"/>
          <w:szCs w:val="13"/>
        </w:rPr>
        <w:t>«Artículo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5D35B976" w14:textId="77777777" w:rsidR="0034702A" w:rsidRPr="00670FFB" w:rsidRDefault="0034702A" w:rsidP="0034702A">
      <w:pPr>
        <w:pStyle w:val="Textonotapie"/>
        <w:ind w:firstLine="709"/>
        <w:rPr>
          <w:rFonts w:ascii="Arial" w:hAnsi="Arial" w:cs="Arial"/>
          <w:sz w:val="13"/>
          <w:szCs w:val="13"/>
        </w:rPr>
      </w:pPr>
      <w:r w:rsidRPr="00670FFB">
        <w:rPr>
          <w:rFonts w:ascii="Arial" w:hAnsi="Arial" w:cs="Arial"/>
          <w:sz w:val="13"/>
          <w:szCs w:val="13"/>
        </w:rPr>
        <w:t>[…]</w:t>
      </w:r>
    </w:p>
    <w:p w14:paraId="7118BAA2" w14:textId="77777777" w:rsidR="0034702A" w:rsidRPr="00670FFB" w:rsidRDefault="0034702A" w:rsidP="0034702A">
      <w:pPr>
        <w:pStyle w:val="Textonotapie"/>
        <w:ind w:firstLine="709"/>
        <w:rPr>
          <w:rFonts w:ascii="Arial" w:hAnsi="Arial" w:cs="Arial"/>
          <w:sz w:val="13"/>
          <w:szCs w:val="13"/>
          <w:lang w:val="es-CO"/>
        </w:rPr>
      </w:pPr>
      <w:r w:rsidRPr="00670FFB">
        <w:rPr>
          <w:rFonts w:ascii="Arial" w:hAnsi="Arial" w:cs="Arial"/>
          <w:sz w:val="13"/>
          <w:szCs w:val="13"/>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670FFB">
        <w:rPr>
          <w:rFonts w:ascii="Arial" w:hAnsi="Arial" w:cs="Arial"/>
          <w:sz w:val="13"/>
          <w:szCs w:val="13"/>
          <w:shd w:val="clear" w:color="auto" w:fill="FFFFFF"/>
        </w:rPr>
        <w:softHyphen/>
        <w:t>ficador de Bienes y Servicios en el tercer nivel. Si la constitución del interesado es menor a 3 años, puede acreditar la experiencia de sus accionistas, socios o constituyentes</w:t>
      </w:r>
      <w:r w:rsidRPr="00670FFB">
        <w:rPr>
          <w:rFonts w:ascii="Arial" w:hAnsi="Arial" w:cs="Arial"/>
          <w:sz w:val="13"/>
          <w:szCs w:val="13"/>
        </w:rPr>
        <w:t>».</w:t>
      </w:r>
    </w:p>
  </w:footnote>
  <w:footnote w:id="9">
    <w:p w14:paraId="4C764063" w14:textId="77777777" w:rsidR="005C3B5E" w:rsidRPr="000D7DA6" w:rsidRDefault="005C3B5E" w:rsidP="005C3B5E">
      <w:pPr>
        <w:pStyle w:val="Textonotapie"/>
        <w:ind w:firstLine="708"/>
        <w:jc w:val="both"/>
        <w:rPr>
          <w:rFonts w:ascii="Arial" w:hAnsi="Arial" w:cs="Arial"/>
          <w:sz w:val="18"/>
          <w:szCs w:val="18"/>
        </w:rPr>
      </w:pPr>
      <w:r w:rsidRPr="000D7DA6">
        <w:rPr>
          <w:rStyle w:val="Refdenotaalpie"/>
          <w:rFonts w:ascii="Arial" w:hAnsi="Arial" w:cs="Arial"/>
          <w:sz w:val="18"/>
          <w:szCs w:val="18"/>
        </w:rPr>
        <w:footnoteRef/>
      </w:r>
      <w:r w:rsidRPr="000D7DA6">
        <w:rPr>
          <w:rFonts w:ascii="Arial" w:hAnsi="Arial" w:cs="Arial"/>
          <w:sz w:val="18"/>
          <w:szCs w:val="18"/>
        </w:rPr>
        <w:t xml:space="preserve"> </w:t>
      </w:r>
      <w:r w:rsidRPr="000D7DA6">
        <w:rPr>
          <w:rFonts w:ascii="Arial" w:eastAsia="Calibri" w:hAnsi="Arial" w:cs="Arial"/>
          <w:sz w:val="18"/>
          <w:szCs w:val="18"/>
          <w:lang w:val="es-ES" w:eastAsia="es-ES"/>
        </w:rPr>
        <w:t>La Resolución 275 del 24 de junio de 2022, modifica los documentos tipo para proyectos de obra pública de infraestructura de transporte adelantados bajo la modalidad de licitación pública, selección abreviada de menor cuantía y consultoría de estudios de ingeniería. Asimismo, modifica los documentos tipo de licitación de obra pública para proyectos de agua potable y saneamiento básico y su modalidad de llave en mano y los documentos tipo de licitación de obra pública de infraestructura social.</w:t>
      </w:r>
    </w:p>
    <w:p w14:paraId="6F90E11E" w14:textId="77777777" w:rsidR="005C3B5E" w:rsidRPr="000D7DA6" w:rsidRDefault="005C3B5E" w:rsidP="005C3B5E">
      <w:pPr>
        <w:pStyle w:val="Textonotapie"/>
        <w:ind w:firstLine="708"/>
        <w:rPr>
          <w:rFonts w:ascii="Arial" w:hAnsi="Arial" w:cs="Arial"/>
          <w:sz w:val="18"/>
          <w:szCs w:val="18"/>
        </w:rPr>
      </w:pPr>
    </w:p>
  </w:footnote>
  <w:footnote w:id="10">
    <w:p w14:paraId="24191CDC" w14:textId="77777777" w:rsidR="005C3B5E" w:rsidRPr="008543F9" w:rsidRDefault="005C3B5E" w:rsidP="005C3B5E">
      <w:pPr>
        <w:pStyle w:val="Textonotapie"/>
        <w:ind w:firstLine="709"/>
        <w:jc w:val="both"/>
        <w:rPr>
          <w:rFonts w:ascii="Arial" w:hAnsi="Arial" w:cs="Arial"/>
          <w:sz w:val="18"/>
          <w:szCs w:val="18"/>
        </w:rPr>
      </w:pPr>
      <w:r w:rsidRPr="008543F9">
        <w:rPr>
          <w:rStyle w:val="Refdenotaalpie"/>
          <w:rFonts w:ascii="Arial" w:hAnsi="Arial" w:cs="Arial"/>
          <w:sz w:val="18"/>
          <w:szCs w:val="18"/>
        </w:rPr>
        <w:footnoteRef/>
      </w:r>
      <w:r w:rsidRPr="008543F9">
        <w:rPr>
          <w:rFonts w:ascii="Arial" w:hAnsi="Arial" w:cs="Arial"/>
          <w:sz w:val="18"/>
          <w:szCs w:val="18"/>
        </w:rPr>
        <w:t xml:space="preserve"> </w:t>
      </w:r>
      <w:r w:rsidRPr="008543F9">
        <w:rPr>
          <w:rFonts w:ascii="Arial" w:eastAsia="Calibri" w:hAnsi="Arial" w:cs="Arial"/>
          <w:sz w:val="18"/>
          <w:szCs w:val="18"/>
          <w:lang w:val="es-ES" w:eastAsia="es-ES"/>
        </w:rPr>
        <w:t xml:space="preserve">Esta precisión se incluyó en los documentos tipo para procesos de licitación pública para obras de infraestructura de agua potable y saneamiento básico y los de la modalidad de llave en mano −respectivamente−, mediante la modificación a los artículos 97 y 98 de la Resolución 275 de 2022. En estos artículos se modificó el literal E) del numeral 3.5.2 Características de los contratos presentados para acreditar experiencia. </w:t>
      </w:r>
    </w:p>
    <w:p w14:paraId="7274D931" w14:textId="77777777" w:rsidR="005C3B5E" w:rsidRPr="008543F9" w:rsidRDefault="005C3B5E" w:rsidP="005C3B5E">
      <w:pPr>
        <w:pStyle w:val="Textonotapie"/>
        <w:ind w:firstLine="709"/>
        <w:rPr>
          <w:rFonts w:ascii="Arial" w:hAnsi="Arial" w:cs="Arial"/>
          <w:sz w:val="18"/>
          <w:szCs w:val="18"/>
        </w:rPr>
      </w:pPr>
    </w:p>
  </w:footnote>
  <w:footnote w:id="11">
    <w:p w14:paraId="07BD32A0" w14:textId="77777777" w:rsidR="005C3B5E" w:rsidRPr="008543F9" w:rsidRDefault="005C3B5E" w:rsidP="005C3B5E">
      <w:pPr>
        <w:ind w:firstLine="709"/>
        <w:jc w:val="both"/>
        <w:textAlignment w:val="baseline"/>
        <w:rPr>
          <w:rFonts w:ascii="Arial" w:eastAsia="Times New Roman" w:hAnsi="Arial" w:cs="Arial"/>
          <w:sz w:val="18"/>
          <w:szCs w:val="18"/>
          <w:lang w:eastAsia="es-CO"/>
        </w:rPr>
      </w:pPr>
      <w:r w:rsidRPr="008543F9">
        <w:rPr>
          <w:rStyle w:val="Refdenotaalpie"/>
          <w:rFonts w:ascii="Arial" w:hAnsi="Arial" w:cs="Arial"/>
          <w:sz w:val="18"/>
          <w:szCs w:val="18"/>
        </w:rPr>
        <w:footnoteRef/>
      </w:r>
      <w:r w:rsidRPr="008543F9">
        <w:rPr>
          <w:rFonts w:ascii="Arial" w:hAnsi="Arial" w:cs="Arial"/>
          <w:sz w:val="18"/>
          <w:szCs w:val="18"/>
        </w:rPr>
        <w:t xml:space="preserve"> </w:t>
      </w:r>
      <w:r w:rsidRPr="008543F9">
        <w:rPr>
          <w:rFonts w:ascii="Arial" w:eastAsia="Calibri" w:hAnsi="Arial" w:cs="Arial"/>
          <w:sz w:val="18"/>
          <w:szCs w:val="18"/>
          <w:lang w:val="es-ES" w:eastAsia="es-ES"/>
        </w:rPr>
        <w:t>Esta precisión ya se encuentra incluida en los documentos tipo de consultoría de estudios de ingeniería de infraestructura de transporte, en los de infraestructura social, en los documentos tipo de interventoría de obra pública de infraestructura de transporte – versión 2, y en los documentos tipo de interventoría de obra pública de infraestructura de agua potable y saneamiento básico.</w:t>
      </w:r>
      <w:r w:rsidRPr="008543F9">
        <w:rPr>
          <w:rFonts w:ascii="Arial" w:eastAsia="Times New Roman" w:hAnsi="Arial" w:cs="Arial"/>
          <w:sz w:val="18"/>
          <w:szCs w:val="18"/>
          <w:lang w:eastAsia="es-CO"/>
        </w:rPr>
        <w:t xml:space="preserve"> </w:t>
      </w:r>
    </w:p>
    <w:p w14:paraId="004BE77D" w14:textId="77777777" w:rsidR="005C3B5E" w:rsidRPr="008543F9" w:rsidRDefault="005C3B5E" w:rsidP="005C3B5E">
      <w:pPr>
        <w:pStyle w:val="Textonotapie"/>
        <w:rPr>
          <w:rFonts w:ascii="Arial" w:hAnsi="Arial" w:cs="Arial"/>
          <w:sz w:val="18"/>
          <w:szCs w:val="18"/>
        </w:rPr>
      </w:pPr>
    </w:p>
  </w:footnote>
  <w:footnote w:id="12">
    <w:p w14:paraId="7AFC6532" w14:textId="77777777" w:rsidR="005C3B5E" w:rsidRPr="008543F9" w:rsidRDefault="005C3B5E" w:rsidP="005C3B5E">
      <w:pPr>
        <w:tabs>
          <w:tab w:val="left" w:pos="426"/>
        </w:tabs>
        <w:spacing w:after="120"/>
        <w:jc w:val="both"/>
        <w:rPr>
          <w:rFonts w:ascii="Arial" w:hAnsi="Arial" w:cs="Arial"/>
          <w:sz w:val="18"/>
          <w:szCs w:val="18"/>
          <w:shd w:val="clear" w:color="auto" w:fill="FFFFFF"/>
        </w:rPr>
      </w:pPr>
      <w:r w:rsidRPr="008543F9">
        <w:rPr>
          <w:rFonts w:ascii="Arial" w:hAnsi="Arial" w:cs="Arial"/>
          <w:sz w:val="18"/>
          <w:szCs w:val="18"/>
        </w:rPr>
        <w:tab/>
      </w:r>
      <w:r w:rsidRPr="008543F9">
        <w:rPr>
          <w:rStyle w:val="Refdenotaalpie"/>
          <w:rFonts w:ascii="Arial" w:hAnsi="Arial" w:cs="Arial"/>
          <w:sz w:val="18"/>
          <w:szCs w:val="18"/>
        </w:rPr>
        <w:footnoteRef/>
      </w:r>
      <w:r w:rsidRPr="008543F9">
        <w:rPr>
          <w:rFonts w:ascii="Arial" w:hAnsi="Arial" w:cs="Arial"/>
          <w:sz w:val="18"/>
          <w:szCs w:val="18"/>
        </w:rPr>
        <w:t xml:space="preserve"> </w:t>
      </w:r>
      <w:r w:rsidRPr="005C72E5">
        <w:rPr>
          <w:rFonts w:ascii="Arial" w:hAnsi="Arial" w:cs="Arial"/>
          <w:sz w:val="18"/>
          <w:szCs w:val="18"/>
        </w:rPr>
        <w:t>En todo caso, es importante precisar que, la Agencia Nacional de Contratación Pública – Colombia Compra Eficiente expidió recientemente la Resolución 275 del 2022, “Por la cual se modifican los documentos tipo adoptados por la Agencia Nacional de Contratación Pública – Colombia Compra Eficiente”, mediante la cual se modificaron las reglas contenidas en el literal D del numeral 3.5.3 de los documentos tipo de obra pública de infraestructura de transporte adelantados bajo la modalidad de licitación pública – versión 3, adoptados mediante la Resolución 240 de 2020 y de los documentos tipo de obra pública de infraestructura de transporte desarrollados bajo la modalidad de selección abreviada de menor cuantía -versión 2-, expedidos a través de la Resolución 241 de 2020</w:t>
      </w:r>
    </w:p>
    <w:p w14:paraId="3FC3379C" w14:textId="77777777" w:rsidR="005C3B5E" w:rsidRPr="005C72E5" w:rsidRDefault="005C3B5E" w:rsidP="005C3B5E">
      <w:pPr>
        <w:tabs>
          <w:tab w:val="left" w:pos="426"/>
        </w:tabs>
        <w:spacing w:after="120"/>
        <w:jc w:val="both"/>
        <w:rPr>
          <w:rFonts w:ascii="Arial" w:hAnsi="Arial" w:cs="Arial"/>
          <w:sz w:val="18"/>
          <w:szCs w:val="18"/>
        </w:rPr>
      </w:pPr>
      <w:r w:rsidRPr="008543F9">
        <w:rPr>
          <w:rFonts w:ascii="Arial" w:hAnsi="Arial" w:cs="Arial"/>
          <w:sz w:val="18"/>
          <w:szCs w:val="18"/>
          <w:shd w:val="clear" w:color="auto" w:fill="FFFFFF"/>
        </w:rPr>
        <w:tab/>
      </w:r>
      <w:r w:rsidRPr="008543F9">
        <w:rPr>
          <w:rFonts w:ascii="Arial" w:hAnsi="Arial" w:cs="Arial"/>
          <w:sz w:val="18"/>
          <w:szCs w:val="18"/>
          <w:shd w:val="clear" w:color="auto" w:fill="FFFFFF"/>
        </w:rPr>
        <w:tab/>
      </w:r>
      <w:r w:rsidRPr="005C72E5">
        <w:rPr>
          <w:rFonts w:ascii="Arial" w:hAnsi="Arial" w:cs="Arial"/>
          <w:sz w:val="18"/>
          <w:szCs w:val="18"/>
        </w:rPr>
        <w:t xml:space="preserve">En este sentido, la principal modificación realizada a la regla contenida en el literal D), del numeral 3.5.6 de los documentos tipo de licitación de obra pública de infraestructura de transporte – versión 3, es aumentar el porcentaje de participación del integrante del proponente plural que no aporta experiencia. </w:t>
      </w:r>
      <w:r w:rsidRPr="005C72E5">
        <w:rPr>
          <w:rFonts w:ascii="Arial" w:hAnsi="Arial" w:cs="Arial"/>
          <w:sz w:val="18"/>
          <w:szCs w:val="18"/>
        </w:rPr>
        <w:t xml:space="preserve">Así las cosas, se determinó que al menos uno (1) de los integrantes del proponente plural, si así lo considera pertinente, podrá no acreditar experiencia. En todo caso, el porcentaje de participación de ese miembro no podrá superar el diez por ciento (10%). </w:t>
      </w:r>
    </w:p>
    <w:p w14:paraId="3F393B0E" w14:textId="77777777" w:rsidR="005C3B5E" w:rsidRPr="005C72E5" w:rsidRDefault="005C3B5E" w:rsidP="005C3B5E">
      <w:pPr>
        <w:tabs>
          <w:tab w:val="left" w:pos="426"/>
        </w:tabs>
        <w:jc w:val="both"/>
        <w:rPr>
          <w:rFonts w:ascii="Arial" w:hAnsi="Arial" w:cs="Arial"/>
          <w:sz w:val="18"/>
          <w:szCs w:val="18"/>
        </w:rPr>
      </w:pPr>
      <w:r w:rsidRPr="005C72E5">
        <w:rPr>
          <w:rFonts w:ascii="Arial" w:hAnsi="Arial" w:cs="Arial"/>
          <w:sz w:val="18"/>
          <w:szCs w:val="18"/>
        </w:rPr>
        <w:tab/>
      </w:r>
      <w:r w:rsidRPr="005C72E5">
        <w:rPr>
          <w:rFonts w:ascii="Arial" w:hAnsi="Arial" w:cs="Arial"/>
          <w:sz w:val="18"/>
          <w:szCs w:val="18"/>
        </w:rPr>
        <w:tab/>
        <w:t xml:space="preserve">A su vez, se precisa que estos porcentajes se podrán cumplir con contratos válidos que acrediten cualquier requisito de experiencia solicitada en el pliego de condiciones, y se calcularán sobre el valor mínimo a certificar de conformidad con el numeral 3.5.8. de este pliego de condiciones. </w:t>
      </w:r>
    </w:p>
    <w:p w14:paraId="119B6AB2" w14:textId="77777777" w:rsidR="005C3B5E" w:rsidRPr="008543F9" w:rsidRDefault="005C3B5E" w:rsidP="005C3B5E">
      <w:pPr>
        <w:pStyle w:val="Textonotapie"/>
        <w:rPr>
          <w:rFonts w:ascii="Arial" w:hAnsi="Arial" w:cs="Arial"/>
          <w:sz w:val="18"/>
          <w:szCs w:val="18"/>
        </w:rPr>
      </w:pPr>
    </w:p>
  </w:footnote>
  <w:footnote w:id="13">
    <w:p w14:paraId="1258E3A4" w14:textId="77777777" w:rsidR="005C3B5E" w:rsidRPr="008543F9" w:rsidRDefault="005C3B5E" w:rsidP="005C3B5E">
      <w:pPr>
        <w:pStyle w:val="Textonotapie"/>
        <w:ind w:firstLine="708"/>
        <w:jc w:val="both"/>
        <w:rPr>
          <w:rFonts w:ascii="Arial" w:hAnsi="Arial" w:cs="Arial"/>
          <w:sz w:val="18"/>
          <w:szCs w:val="18"/>
          <w:lang w:val="es-ES"/>
        </w:rPr>
      </w:pPr>
      <w:r w:rsidRPr="008543F9">
        <w:rPr>
          <w:rStyle w:val="Refdenotaalpie"/>
          <w:rFonts w:ascii="Arial" w:hAnsi="Arial" w:cs="Arial"/>
          <w:sz w:val="18"/>
          <w:szCs w:val="18"/>
        </w:rPr>
        <w:footnoteRef/>
      </w:r>
      <w:r w:rsidRPr="008543F9">
        <w:rPr>
          <w:rFonts w:ascii="Arial" w:hAnsi="Arial" w:cs="Arial"/>
          <w:sz w:val="18"/>
          <w:szCs w:val="18"/>
        </w:rPr>
        <w:t xml:space="preserve"> Es necesario precisar que al expedir el documento base se incurrió en una imprecisión al hacer referencia al numeral 3.5.7– referente a subcontratos– en la medida en que en dicho numeral se quiso aludir al numeral 3.5.8 relativo a la «RELACIÓN DE LOS CONTRATOS FRENTE AL PRESUPUESTO OFICIAL». Dicho error se atribuye a una reproducción del contenido del literal D del numeral 3.5.1 de la Versión 2 de dicho Documento Base, cuyo contenido se quiso mantener en el marco de la implementación de la Versión 3, pero incurriendo en la referida imprecisión, además generada por la inclusión de un subnumeral adicional en el numeral 3.5 de la última versión que terminó corriendo la «RELACIÓN DE LOS CONTRATOS FRENTE AL PRESUPUESTO OFICIAL» al numeral 3.5.8.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4E75A9CD" w:rsidR="000A47AF" w:rsidRDefault="000A47AF">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4477A" w14:textId="77777777" w:rsidR="00183D77" w:rsidRDefault="00183D77"/>
  <w:p w14:paraId="592B4C14" w14:textId="77777777" w:rsidR="00183D77" w:rsidRDefault="00183D77"/>
  <w:p w14:paraId="39BFA986" w14:textId="77777777" w:rsidR="00183D77" w:rsidRDefault="00183D77"/>
  <w:p w14:paraId="278B0279" w14:textId="77777777" w:rsidR="0014664B" w:rsidRDefault="001466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71E45B8"/>
    <w:multiLevelType w:val="hybridMultilevel"/>
    <w:tmpl w:val="82047920"/>
    <w:lvl w:ilvl="0" w:tplc="DB4C6E5E">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73281145"/>
    <w:multiLevelType w:val="hybridMultilevel"/>
    <w:tmpl w:val="7CDA3F44"/>
    <w:lvl w:ilvl="0" w:tplc="995AA730">
      <w:start w:val="4"/>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45897767">
    <w:abstractNumId w:val="10"/>
  </w:num>
  <w:num w:numId="2" w16cid:durableId="258414640">
    <w:abstractNumId w:val="8"/>
  </w:num>
  <w:num w:numId="3" w16cid:durableId="308941864">
    <w:abstractNumId w:val="13"/>
  </w:num>
  <w:num w:numId="4" w16cid:durableId="1380939145">
    <w:abstractNumId w:val="17"/>
  </w:num>
  <w:num w:numId="5" w16cid:durableId="550120126">
    <w:abstractNumId w:val="23"/>
  </w:num>
  <w:num w:numId="6" w16cid:durableId="127868258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8939335">
    <w:abstractNumId w:val="19"/>
  </w:num>
  <w:num w:numId="8" w16cid:durableId="1752120069">
    <w:abstractNumId w:val="0"/>
  </w:num>
  <w:num w:numId="9" w16cid:durableId="296493466">
    <w:abstractNumId w:val="3"/>
  </w:num>
  <w:num w:numId="10" w16cid:durableId="13522225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2727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1052356">
    <w:abstractNumId w:val="9"/>
  </w:num>
  <w:num w:numId="13" w16cid:durableId="644169022">
    <w:abstractNumId w:val="12"/>
  </w:num>
  <w:num w:numId="14" w16cid:durableId="1650938884">
    <w:abstractNumId w:val="7"/>
  </w:num>
  <w:num w:numId="15" w16cid:durableId="45005526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08738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5546307">
    <w:abstractNumId w:val="25"/>
  </w:num>
  <w:num w:numId="18" w16cid:durableId="275596883">
    <w:abstractNumId w:val="14"/>
  </w:num>
  <w:num w:numId="19" w16cid:durableId="1597903305">
    <w:abstractNumId w:val="2"/>
  </w:num>
  <w:num w:numId="20" w16cid:durableId="1511332503">
    <w:abstractNumId w:val="27"/>
  </w:num>
  <w:num w:numId="21" w16cid:durableId="433790383">
    <w:abstractNumId w:val="15"/>
  </w:num>
  <w:num w:numId="22" w16cid:durableId="1633974324">
    <w:abstractNumId w:val="6"/>
  </w:num>
  <w:num w:numId="23" w16cid:durableId="1436747223">
    <w:abstractNumId w:val="4"/>
  </w:num>
  <w:num w:numId="24" w16cid:durableId="2017340898">
    <w:abstractNumId w:val="24"/>
  </w:num>
  <w:num w:numId="25" w16cid:durableId="1138035392">
    <w:abstractNumId w:val="18"/>
  </w:num>
  <w:num w:numId="26" w16cid:durableId="1498808362">
    <w:abstractNumId w:val="22"/>
  </w:num>
  <w:num w:numId="27" w16cid:durableId="1585188013">
    <w:abstractNumId w:val="5"/>
  </w:num>
  <w:num w:numId="28" w16cid:durableId="1938709750">
    <w:abstractNumId w:val="16"/>
  </w:num>
  <w:num w:numId="29" w16cid:durableId="1789273933">
    <w:abstractNumId w:val="26"/>
  </w:num>
  <w:num w:numId="30" w16cid:durableId="4241139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Lucia Saavedra">
    <w15:presenceInfo w15:providerId="AD" w15:userId="S::diana.saavedra@colombiacompra.gov.co::5a7594c1-447a-4eeb-8af3-230c6d5d4f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46CC"/>
    <w:rsid w:val="00004EC6"/>
    <w:rsid w:val="000055D9"/>
    <w:rsid w:val="000059D3"/>
    <w:rsid w:val="000064A0"/>
    <w:rsid w:val="0001035E"/>
    <w:rsid w:val="00016647"/>
    <w:rsid w:val="00016CFF"/>
    <w:rsid w:val="00022E15"/>
    <w:rsid w:val="000266D4"/>
    <w:rsid w:val="000279B3"/>
    <w:rsid w:val="000300AA"/>
    <w:rsid w:val="00032912"/>
    <w:rsid w:val="00037573"/>
    <w:rsid w:val="00040DEA"/>
    <w:rsid w:val="00045246"/>
    <w:rsid w:val="000472FF"/>
    <w:rsid w:val="0004752B"/>
    <w:rsid w:val="000529A0"/>
    <w:rsid w:val="00053EE1"/>
    <w:rsid w:val="0005551F"/>
    <w:rsid w:val="00055A31"/>
    <w:rsid w:val="0005657D"/>
    <w:rsid w:val="000565DF"/>
    <w:rsid w:val="00056BD1"/>
    <w:rsid w:val="00061E97"/>
    <w:rsid w:val="00063887"/>
    <w:rsid w:val="0006537A"/>
    <w:rsid w:val="00071907"/>
    <w:rsid w:val="000721E4"/>
    <w:rsid w:val="00073583"/>
    <w:rsid w:val="000744B4"/>
    <w:rsid w:val="000747C8"/>
    <w:rsid w:val="00076A78"/>
    <w:rsid w:val="00080ACD"/>
    <w:rsid w:val="00082FC1"/>
    <w:rsid w:val="00084B97"/>
    <w:rsid w:val="0008539A"/>
    <w:rsid w:val="000938AD"/>
    <w:rsid w:val="000942EB"/>
    <w:rsid w:val="0009676A"/>
    <w:rsid w:val="000A0158"/>
    <w:rsid w:val="000A2092"/>
    <w:rsid w:val="000A296C"/>
    <w:rsid w:val="000A3A9D"/>
    <w:rsid w:val="000A3B5A"/>
    <w:rsid w:val="000A3C64"/>
    <w:rsid w:val="000A47AF"/>
    <w:rsid w:val="000A4B58"/>
    <w:rsid w:val="000A617B"/>
    <w:rsid w:val="000A7C27"/>
    <w:rsid w:val="000B0FAB"/>
    <w:rsid w:val="000B103F"/>
    <w:rsid w:val="000B419B"/>
    <w:rsid w:val="000B7A43"/>
    <w:rsid w:val="000C122C"/>
    <w:rsid w:val="000C2392"/>
    <w:rsid w:val="000C639D"/>
    <w:rsid w:val="000C75EC"/>
    <w:rsid w:val="000C7EDB"/>
    <w:rsid w:val="000D0ED2"/>
    <w:rsid w:val="000D10ED"/>
    <w:rsid w:val="000D1C8A"/>
    <w:rsid w:val="000D1EBE"/>
    <w:rsid w:val="000D2339"/>
    <w:rsid w:val="000D2424"/>
    <w:rsid w:val="000D68EA"/>
    <w:rsid w:val="000D7D13"/>
    <w:rsid w:val="000E004B"/>
    <w:rsid w:val="000E11AD"/>
    <w:rsid w:val="000E2BB6"/>
    <w:rsid w:val="000E3509"/>
    <w:rsid w:val="000E4445"/>
    <w:rsid w:val="000E5DAF"/>
    <w:rsid w:val="000F14E8"/>
    <w:rsid w:val="000F1DDC"/>
    <w:rsid w:val="000F576E"/>
    <w:rsid w:val="000F5896"/>
    <w:rsid w:val="001019AF"/>
    <w:rsid w:val="00103915"/>
    <w:rsid w:val="00104776"/>
    <w:rsid w:val="001051E5"/>
    <w:rsid w:val="001055C4"/>
    <w:rsid w:val="00106AB7"/>
    <w:rsid w:val="00106E99"/>
    <w:rsid w:val="00107323"/>
    <w:rsid w:val="00112405"/>
    <w:rsid w:val="001124A9"/>
    <w:rsid w:val="00113705"/>
    <w:rsid w:val="00122B23"/>
    <w:rsid w:val="00125BED"/>
    <w:rsid w:val="00125C59"/>
    <w:rsid w:val="00125C66"/>
    <w:rsid w:val="00127AF2"/>
    <w:rsid w:val="00130016"/>
    <w:rsid w:val="001344EB"/>
    <w:rsid w:val="001350C4"/>
    <w:rsid w:val="00135A5C"/>
    <w:rsid w:val="00136BF7"/>
    <w:rsid w:val="00137E3E"/>
    <w:rsid w:val="00137FFA"/>
    <w:rsid w:val="001402C5"/>
    <w:rsid w:val="00141245"/>
    <w:rsid w:val="001418A4"/>
    <w:rsid w:val="001434A4"/>
    <w:rsid w:val="00143CE8"/>
    <w:rsid w:val="001458D4"/>
    <w:rsid w:val="00145CF3"/>
    <w:rsid w:val="0014664B"/>
    <w:rsid w:val="00146B80"/>
    <w:rsid w:val="00146DE2"/>
    <w:rsid w:val="00150200"/>
    <w:rsid w:val="00150F04"/>
    <w:rsid w:val="00151978"/>
    <w:rsid w:val="0015230F"/>
    <w:rsid w:val="00160401"/>
    <w:rsid w:val="00161B15"/>
    <w:rsid w:val="00161B32"/>
    <w:rsid w:val="0016200B"/>
    <w:rsid w:val="00163A34"/>
    <w:rsid w:val="001640DB"/>
    <w:rsid w:val="00165D90"/>
    <w:rsid w:val="00167950"/>
    <w:rsid w:val="00170A22"/>
    <w:rsid w:val="001753F7"/>
    <w:rsid w:val="00177B94"/>
    <w:rsid w:val="00180477"/>
    <w:rsid w:val="001811A6"/>
    <w:rsid w:val="00182AA1"/>
    <w:rsid w:val="00182E2B"/>
    <w:rsid w:val="00182F57"/>
    <w:rsid w:val="00183D77"/>
    <w:rsid w:val="0018492C"/>
    <w:rsid w:val="00185773"/>
    <w:rsid w:val="00186723"/>
    <w:rsid w:val="00187333"/>
    <w:rsid w:val="00195789"/>
    <w:rsid w:val="00196CBA"/>
    <w:rsid w:val="0019733B"/>
    <w:rsid w:val="001A0E2A"/>
    <w:rsid w:val="001A0F0E"/>
    <w:rsid w:val="001A2ADE"/>
    <w:rsid w:val="001A2DD2"/>
    <w:rsid w:val="001A3EC0"/>
    <w:rsid w:val="001B0444"/>
    <w:rsid w:val="001B07AA"/>
    <w:rsid w:val="001B2456"/>
    <w:rsid w:val="001B2A1D"/>
    <w:rsid w:val="001B3D7D"/>
    <w:rsid w:val="001B47ED"/>
    <w:rsid w:val="001B76A8"/>
    <w:rsid w:val="001C26F2"/>
    <w:rsid w:val="001C2D80"/>
    <w:rsid w:val="001C31F8"/>
    <w:rsid w:val="001C3E5C"/>
    <w:rsid w:val="001C435C"/>
    <w:rsid w:val="001C6D2E"/>
    <w:rsid w:val="001D255A"/>
    <w:rsid w:val="001D6E9F"/>
    <w:rsid w:val="001E2FB8"/>
    <w:rsid w:val="001F09F9"/>
    <w:rsid w:val="001F0E9B"/>
    <w:rsid w:val="001F115F"/>
    <w:rsid w:val="001F2356"/>
    <w:rsid w:val="001F2F72"/>
    <w:rsid w:val="001F4546"/>
    <w:rsid w:val="001F7547"/>
    <w:rsid w:val="00202A9C"/>
    <w:rsid w:val="00204B39"/>
    <w:rsid w:val="0020632A"/>
    <w:rsid w:val="0021094E"/>
    <w:rsid w:val="002110EB"/>
    <w:rsid w:val="00211338"/>
    <w:rsid w:val="00211388"/>
    <w:rsid w:val="0021234D"/>
    <w:rsid w:val="00213052"/>
    <w:rsid w:val="00213A1F"/>
    <w:rsid w:val="002143A8"/>
    <w:rsid w:val="0021491F"/>
    <w:rsid w:val="002157D0"/>
    <w:rsid w:val="00216BE6"/>
    <w:rsid w:val="002304E7"/>
    <w:rsid w:val="00232F46"/>
    <w:rsid w:val="00233A94"/>
    <w:rsid w:val="00234B84"/>
    <w:rsid w:val="0024107C"/>
    <w:rsid w:val="0024506E"/>
    <w:rsid w:val="00245778"/>
    <w:rsid w:val="00247360"/>
    <w:rsid w:val="00247712"/>
    <w:rsid w:val="002545BD"/>
    <w:rsid w:val="00254960"/>
    <w:rsid w:val="0025797C"/>
    <w:rsid w:val="00261CA9"/>
    <w:rsid w:val="002634F5"/>
    <w:rsid w:val="00263ECC"/>
    <w:rsid w:val="00264BD6"/>
    <w:rsid w:val="00270886"/>
    <w:rsid w:val="00270F5A"/>
    <w:rsid w:val="002714DA"/>
    <w:rsid w:val="002739C3"/>
    <w:rsid w:val="002747D6"/>
    <w:rsid w:val="00274B85"/>
    <w:rsid w:val="002765EE"/>
    <w:rsid w:val="002801FE"/>
    <w:rsid w:val="00281178"/>
    <w:rsid w:val="0028243F"/>
    <w:rsid w:val="00283FB7"/>
    <w:rsid w:val="0028449C"/>
    <w:rsid w:val="002928F0"/>
    <w:rsid w:val="00294800"/>
    <w:rsid w:val="00294F8D"/>
    <w:rsid w:val="00295A3E"/>
    <w:rsid w:val="00297CE1"/>
    <w:rsid w:val="002A19F5"/>
    <w:rsid w:val="002A712A"/>
    <w:rsid w:val="002B21FB"/>
    <w:rsid w:val="002B25ED"/>
    <w:rsid w:val="002B2E40"/>
    <w:rsid w:val="002B5281"/>
    <w:rsid w:val="002B6146"/>
    <w:rsid w:val="002B7AB0"/>
    <w:rsid w:val="002C3D17"/>
    <w:rsid w:val="002C496D"/>
    <w:rsid w:val="002C4AFE"/>
    <w:rsid w:val="002C4C0C"/>
    <w:rsid w:val="002C62F3"/>
    <w:rsid w:val="002C69DB"/>
    <w:rsid w:val="002C7125"/>
    <w:rsid w:val="002D66CE"/>
    <w:rsid w:val="002D708C"/>
    <w:rsid w:val="002D7E0C"/>
    <w:rsid w:val="002E214A"/>
    <w:rsid w:val="002E2392"/>
    <w:rsid w:val="002E55ED"/>
    <w:rsid w:val="002E7B5D"/>
    <w:rsid w:val="002F49AB"/>
    <w:rsid w:val="00302C23"/>
    <w:rsid w:val="003033BA"/>
    <w:rsid w:val="00304741"/>
    <w:rsid w:val="00304B88"/>
    <w:rsid w:val="00305BDF"/>
    <w:rsid w:val="00310967"/>
    <w:rsid w:val="00311B20"/>
    <w:rsid w:val="00312F9D"/>
    <w:rsid w:val="0031426E"/>
    <w:rsid w:val="00321169"/>
    <w:rsid w:val="00322937"/>
    <w:rsid w:val="003264C6"/>
    <w:rsid w:val="00326FF2"/>
    <w:rsid w:val="00327372"/>
    <w:rsid w:val="00327A5C"/>
    <w:rsid w:val="00327E04"/>
    <w:rsid w:val="0033092C"/>
    <w:rsid w:val="00331FBE"/>
    <w:rsid w:val="00332769"/>
    <w:rsid w:val="00332A9D"/>
    <w:rsid w:val="00333786"/>
    <w:rsid w:val="00333B5D"/>
    <w:rsid w:val="00334D06"/>
    <w:rsid w:val="00336729"/>
    <w:rsid w:val="003370E7"/>
    <w:rsid w:val="0034177C"/>
    <w:rsid w:val="0034322C"/>
    <w:rsid w:val="003432C8"/>
    <w:rsid w:val="00345B05"/>
    <w:rsid w:val="003467EA"/>
    <w:rsid w:val="0034680A"/>
    <w:rsid w:val="0034702A"/>
    <w:rsid w:val="00352AB9"/>
    <w:rsid w:val="00352F08"/>
    <w:rsid w:val="00353678"/>
    <w:rsid w:val="00353DD5"/>
    <w:rsid w:val="00355189"/>
    <w:rsid w:val="00356E40"/>
    <w:rsid w:val="00361021"/>
    <w:rsid w:val="00363B8C"/>
    <w:rsid w:val="003640A6"/>
    <w:rsid w:val="003713CB"/>
    <w:rsid w:val="00371889"/>
    <w:rsid w:val="00371FC5"/>
    <w:rsid w:val="00376ADC"/>
    <w:rsid w:val="003775C1"/>
    <w:rsid w:val="003779D5"/>
    <w:rsid w:val="00382349"/>
    <w:rsid w:val="003856A6"/>
    <w:rsid w:val="00386456"/>
    <w:rsid w:val="00387D23"/>
    <w:rsid w:val="003949F2"/>
    <w:rsid w:val="003953D2"/>
    <w:rsid w:val="00396DE4"/>
    <w:rsid w:val="00397FF0"/>
    <w:rsid w:val="003A0878"/>
    <w:rsid w:val="003A137E"/>
    <w:rsid w:val="003A2039"/>
    <w:rsid w:val="003A2109"/>
    <w:rsid w:val="003A5718"/>
    <w:rsid w:val="003A581E"/>
    <w:rsid w:val="003B09C2"/>
    <w:rsid w:val="003B2B10"/>
    <w:rsid w:val="003B3E7C"/>
    <w:rsid w:val="003B4C4C"/>
    <w:rsid w:val="003B6C79"/>
    <w:rsid w:val="003C1AF4"/>
    <w:rsid w:val="003C27D7"/>
    <w:rsid w:val="003C465F"/>
    <w:rsid w:val="003E2DDF"/>
    <w:rsid w:val="003E3D71"/>
    <w:rsid w:val="003F14DE"/>
    <w:rsid w:val="003F1DE4"/>
    <w:rsid w:val="003F5BE4"/>
    <w:rsid w:val="003F78F9"/>
    <w:rsid w:val="003F79C4"/>
    <w:rsid w:val="00400E2E"/>
    <w:rsid w:val="004021D6"/>
    <w:rsid w:val="00404C61"/>
    <w:rsid w:val="00405E73"/>
    <w:rsid w:val="004068B0"/>
    <w:rsid w:val="00407E41"/>
    <w:rsid w:val="00413FFA"/>
    <w:rsid w:val="00415084"/>
    <w:rsid w:val="004178A0"/>
    <w:rsid w:val="004222E5"/>
    <w:rsid w:val="00423F9F"/>
    <w:rsid w:val="00427D43"/>
    <w:rsid w:val="00431CAB"/>
    <w:rsid w:val="00432813"/>
    <w:rsid w:val="00434787"/>
    <w:rsid w:val="00435489"/>
    <w:rsid w:val="0043561A"/>
    <w:rsid w:val="004422D6"/>
    <w:rsid w:val="00442F3F"/>
    <w:rsid w:val="00447D96"/>
    <w:rsid w:val="0045255A"/>
    <w:rsid w:val="00452576"/>
    <w:rsid w:val="0045271D"/>
    <w:rsid w:val="00452803"/>
    <w:rsid w:val="00452ED2"/>
    <w:rsid w:val="00454217"/>
    <w:rsid w:val="00455354"/>
    <w:rsid w:val="0045661E"/>
    <w:rsid w:val="00456E03"/>
    <w:rsid w:val="00461B68"/>
    <w:rsid w:val="00461B96"/>
    <w:rsid w:val="00464030"/>
    <w:rsid w:val="00466520"/>
    <w:rsid w:val="0046677A"/>
    <w:rsid w:val="00470F8A"/>
    <w:rsid w:val="00474C5E"/>
    <w:rsid w:val="00475A1B"/>
    <w:rsid w:val="004808DE"/>
    <w:rsid w:val="00485C90"/>
    <w:rsid w:val="004861B4"/>
    <w:rsid w:val="00486600"/>
    <w:rsid w:val="00490C1C"/>
    <w:rsid w:val="0049241A"/>
    <w:rsid w:val="00492B4A"/>
    <w:rsid w:val="00494A1C"/>
    <w:rsid w:val="004956A7"/>
    <w:rsid w:val="00495786"/>
    <w:rsid w:val="00497A1B"/>
    <w:rsid w:val="004A08D1"/>
    <w:rsid w:val="004A34D2"/>
    <w:rsid w:val="004A357A"/>
    <w:rsid w:val="004B0CD0"/>
    <w:rsid w:val="004B2369"/>
    <w:rsid w:val="004B602F"/>
    <w:rsid w:val="004C1243"/>
    <w:rsid w:val="004C19EE"/>
    <w:rsid w:val="004C1E98"/>
    <w:rsid w:val="004C22F7"/>
    <w:rsid w:val="004D245F"/>
    <w:rsid w:val="004E5B1F"/>
    <w:rsid w:val="004E61D5"/>
    <w:rsid w:val="004F30A6"/>
    <w:rsid w:val="00505308"/>
    <w:rsid w:val="005053B0"/>
    <w:rsid w:val="0051074C"/>
    <w:rsid w:val="00511A0E"/>
    <w:rsid w:val="00511F8C"/>
    <w:rsid w:val="00512961"/>
    <w:rsid w:val="00512C4F"/>
    <w:rsid w:val="00513AF2"/>
    <w:rsid w:val="00514110"/>
    <w:rsid w:val="00514622"/>
    <w:rsid w:val="00515801"/>
    <w:rsid w:val="005200B7"/>
    <w:rsid w:val="00522C81"/>
    <w:rsid w:val="00523559"/>
    <w:rsid w:val="005245A5"/>
    <w:rsid w:val="00525706"/>
    <w:rsid w:val="005262CF"/>
    <w:rsid w:val="00530F05"/>
    <w:rsid w:val="00530FEA"/>
    <w:rsid w:val="005312DB"/>
    <w:rsid w:val="00532762"/>
    <w:rsid w:val="00534245"/>
    <w:rsid w:val="005404CB"/>
    <w:rsid w:val="0054311A"/>
    <w:rsid w:val="0054408C"/>
    <w:rsid w:val="0054413A"/>
    <w:rsid w:val="005449E9"/>
    <w:rsid w:val="0054771C"/>
    <w:rsid w:val="00551E7C"/>
    <w:rsid w:val="005527B3"/>
    <w:rsid w:val="00552E97"/>
    <w:rsid w:val="0055305B"/>
    <w:rsid w:val="005564CA"/>
    <w:rsid w:val="005612E5"/>
    <w:rsid w:val="0056182B"/>
    <w:rsid w:val="00562315"/>
    <w:rsid w:val="00562A57"/>
    <w:rsid w:val="005634FD"/>
    <w:rsid w:val="005715A2"/>
    <w:rsid w:val="00573BE5"/>
    <w:rsid w:val="005756AA"/>
    <w:rsid w:val="005813DE"/>
    <w:rsid w:val="0058223E"/>
    <w:rsid w:val="00582B0B"/>
    <w:rsid w:val="005868D7"/>
    <w:rsid w:val="00586DD4"/>
    <w:rsid w:val="0059030D"/>
    <w:rsid w:val="00594FFF"/>
    <w:rsid w:val="005A00D7"/>
    <w:rsid w:val="005A145F"/>
    <w:rsid w:val="005A1976"/>
    <w:rsid w:val="005A35EF"/>
    <w:rsid w:val="005A3F3E"/>
    <w:rsid w:val="005A54FD"/>
    <w:rsid w:val="005A579F"/>
    <w:rsid w:val="005A58CE"/>
    <w:rsid w:val="005A5A3D"/>
    <w:rsid w:val="005B10F8"/>
    <w:rsid w:val="005B1C54"/>
    <w:rsid w:val="005B2B61"/>
    <w:rsid w:val="005B3CF3"/>
    <w:rsid w:val="005B4004"/>
    <w:rsid w:val="005C0652"/>
    <w:rsid w:val="005C117E"/>
    <w:rsid w:val="005C3047"/>
    <w:rsid w:val="005C3B5E"/>
    <w:rsid w:val="005C5C52"/>
    <w:rsid w:val="005C5D24"/>
    <w:rsid w:val="005C7F06"/>
    <w:rsid w:val="005D153B"/>
    <w:rsid w:val="005D1A48"/>
    <w:rsid w:val="005D1FAE"/>
    <w:rsid w:val="005D2C3E"/>
    <w:rsid w:val="005D51FA"/>
    <w:rsid w:val="005D77A7"/>
    <w:rsid w:val="005D7861"/>
    <w:rsid w:val="005D791B"/>
    <w:rsid w:val="005E1574"/>
    <w:rsid w:val="005E164A"/>
    <w:rsid w:val="005E1D71"/>
    <w:rsid w:val="005E5A60"/>
    <w:rsid w:val="005E6524"/>
    <w:rsid w:val="005E66BE"/>
    <w:rsid w:val="005F2C11"/>
    <w:rsid w:val="005F3969"/>
    <w:rsid w:val="005F46FD"/>
    <w:rsid w:val="005F5153"/>
    <w:rsid w:val="005F5F8F"/>
    <w:rsid w:val="005F688C"/>
    <w:rsid w:val="006003F5"/>
    <w:rsid w:val="0060057C"/>
    <w:rsid w:val="006030A3"/>
    <w:rsid w:val="0060361A"/>
    <w:rsid w:val="006043FE"/>
    <w:rsid w:val="00604CF2"/>
    <w:rsid w:val="0060534E"/>
    <w:rsid w:val="006065A2"/>
    <w:rsid w:val="0060784D"/>
    <w:rsid w:val="00610326"/>
    <w:rsid w:val="00614817"/>
    <w:rsid w:val="00615029"/>
    <w:rsid w:val="00615D36"/>
    <w:rsid w:val="006167DA"/>
    <w:rsid w:val="00620B93"/>
    <w:rsid w:val="00620DB3"/>
    <w:rsid w:val="00621056"/>
    <w:rsid w:val="00622313"/>
    <w:rsid w:val="00623AC2"/>
    <w:rsid w:val="0062633A"/>
    <w:rsid w:val="00633DBF"/>
    <w:rsid w:val="00637119"/>
    <w:rsid w:val="00637451"/>
    <w:rsid w:val="00640C1D"/>
    <w:rsid w:val="00651506"/>
    <w:rsid w:val="006516B8"/>
    <w:rsid w:val="00653896"/>
    <w:rsid w:val="00655371"/>
    <w:rsid w:val="006559D1"/>
    <w:rsid w:val="00662BB0"/>
    <w:rsid w:val="0066455D"/>
    <w:rsid w:val="0066493E"/>
    <w:rsid w:val="00666B29"/>
    <w:rsid w:val="006673AF"/>
    <w:rsid w:val="00670210"/>
    <w:rsid w:val="00670B20"/>
    <w:rsid w:val="00671CAA"/>
    <w:rsid w:val="006731B0"/>
    <w:rsid w:val="0067359B"/>
    <w:rsid w:val="006738BC"/>
    <w:rsid w:val="00675F64"/>
    <w:rsid w:val="00676127"/>
    <w:rsid w:val="00676428"/>
    <w:rsid w:val="00681DB8"/>
    <w:rsid w:val="00684444"/>
    <w:rsid w:val="00687259"/>
    <w:rsid w:val="006903E9"/>
    <w:rsid w:val="006908DB"/>
    <w:rsid w:val="00691104"/>
    <w:rsid w:val="00692C8D"/>
    <w:rsid w:val="00694A15"/>
    <w:rsid w:val="00695F93"/>
    <w:rsid w:val="0069634F"/>
    <w:rsid w:val="00697665"/>
    <w:rsid w:val="00697CA8"/>
    <w:rsid w:val="006A3B6B"/>
    <w:rsid w:val="006A7CB5"/>
    <w:rsid w:val="006A7FD0"/>
    <w:rsid w:val="006B1B56"/>
    <w:rsid w:val="006B22D4"/>
    <w:rsid w:val="006B43F6"/>
    <w:rsid w:val="006B46C8"/>
    <w:rsid w:val="006B4EF4"/>
    <w:rsid w:val="006B6746"/>
    <w:rsid w:val="006C0A3F"/>
    <w:rsid w:val="006C405D"/>
    <w:rsid w:val="006C4782"/>
    <w:rsid w:val="006D7687"/>
    <w:rsid w:val="006E0572"/>
    <w:rsid w:val="006E552C"/>
    <w:rsid w:val="006F021B"/>
    <w:rsid w:val="006F1275"/>
    <w:rsid w:val="006F1872"/>
    <w:rsid w:val="00700883"/>
    <w:rsid w:val="00701CE7"/>
    <w:rsid w:val="00703CFA"/>
    <w:rsid w:val="00705631"/>
    <w:rsid w:val="007057EC"/>
    <w:rsid w:val="0070660C"/>
    <w:rsid w:val="00715C29"/>
    <w:rsid w:val="00715EAA"/>
    <w:rsid w:val="00717496"/>
    <w:rsid w:val="007201D3"/>
    <w:rsid w:val="00722CE7"/>
    <w:rsid w:val="00723116"/>
    <w:rsid w:val="00723D9F"/>
    <w:rsid w:val="0072427F"/>
    <w:rsid w:val="00725AFD"/>
    <w:rsid w:val="00726A65"/>
    <w:rsid w:val="00726E6A"/>
    <w:rsid w:val="007279B4"/>
    <w:rsid w:val="00727F71"/>
    <w:rsid w:val="00732B2E"/>
    <w:rsid w:val="00732F7D"/>
    <w:rsid w:val="00733B90"/>
    <w:rsid w:val="0073425D"/>
    <w:rsid w:val="00734BFF"/>
    <w:rsid w:val="00736278"/>
    <w:rsid w:val="00740243"/>
    <w:rsid w:val="00742DD2"/>
    <w:rsid w:val="00743635"/>
    <w:rsid w:val="00743BC8"/>
    <w:rsid w:val="007441A2"/>
    <w:rsid w:val="007444F8"/>
    <w:rsid w:val="00745035"/>
    <w:rsid w:val="00746A83"/>
    <w:rsid w:val="00746E08"/>
    <w:rsid w:val="00747259"/>
    <w:rsid w:val="00747C96"/>
    <w:rsid w:val="0075094E"/>
    <w:rsid w:val="007522E8"/>
    <w:rsid w:val="00755064"/>
    <w:rsid w:val="0075647A"/>
    <w:rsid w:val="00761A2D"/>
    <w:rsid w:val="007634AD"/>
    <w:rsid w:val="00770B33"/>
    <w:rsid w:val="00771442"/>
    <w:rsid w:val="00773BC8"/>
    <w:rsid w:val="007750D6"/>
    <w:rsid w:val="007769DC"/>
    <w:rsid w:val="00776D19"/>
    <w:rsid w:val="00776DF7"/>
    <w:rsid w:val="00780199"/>
    <w:rsid w:val="00780F32"/>
    <w:rsid w:val="0078122E"/>
    <w:rsid w:val="00781CF5"/>
    <w:rsid w:val="00785E45"/>
    <w:rsid w:val="0078715B"/>
    <w:rsid w:val="007873A0"/>
    <w:rsid w:val="00790037"/>
    <w:rsid w:val="00790653"/>
    <w:rsid w:val="007909AE"/>
    <w:rsid w:val="0079299F"/>
    <w:rsid w:val="0079381F"/>
    <w:rsid w:val="00795647"/>
    <w:rsid w:val="007A2F81"/>
    <w:rsid w:val="007A5354"/>
    <w:rsid w:val="007A5EB3"/>
    <w:rsid w:val="007A638D"/>
    <w:rsid w:val="007B0854"/>
    <w:rsid w:val="007B0869"/>
    <w:rsid w:val="007B4DE6"/>
    <w:rsid w:val="007B6EC8"/>
    <w:rsid w:val="007C05BB"/>
    <w:rsid w:val="007C1BE1"/>
    <w:rsid w:val="007C2837"/>
    <w:rsid w:val="007C29FB"/>
    <w:rsid w:val="007C2EB2"/>
    <w:rsid w:val="007D66E2"/>
    <w:rsid w:val="007D7656"/>
    <w:rsid w:val="007E4AA9"/>
    <w:rsid w:val="007E4E80"/>
    <w:rsid w:val="007E527E"/>
    <w:rsid w:val="007F067B"/>
    <w:rsid w:val="007F22A0"/>
    <w:rsid w:val="007F4CF6"/>
    <w:rsid w:val="007F6023"/>
    <w:rsid w:val="007F6B46"/>
    <w:rsid w:val="007F72CB"/>
    <w:rsid w:val="007F785F"/>
    <w:rsid w:val="0080431C"/>
    <w:rsid w:val="00811C61"/>
    <w:rsid w:val="0081204F"/>
    <w:rsid w:val="0081444F"/>
    <w:rsid w:val="00814737"/>
    <w:rsid w:val="0081678E"/>
    <w:rsid w:val="00817396"/>
    <w:rsid w:val="0081766B"/>
    <w:rsid w:val="008217B7"/>
    <w:rsid w:val="00824088"/>
    <w:rsid w:val="00826122"/>
    <w:rsid w:val="0082700C"/>
    <w:rsid w:val="008277D3"/>
    <w:rsid w:val="0083119B"/>
    <w:rsid w:val="00831220"/>
    <w:rsid w:val="00832937"/>
    <w:rsid w:val="00836EAB"/>
    <w:rsid w:val="0083724E"/>
    <w:rsid w:val="00844AFA"/>
    <w:rsid w:val="0085092D"/>
    <w:rsid w:val="00850F79"/>
    <w:rsid w:val="00851DFA"/>
    <w:rsid w:val="00857630"/>
    <w:rsid w:val="00860716"/>
    <w:rsid w:val="0086183C"/>
    <w:rsid w:val="008618BB"/>
    <w:rsid w:val="00861FAA"/>
    <w:rsid w:val="00863624"/>
    <w:rsid w:val="00863ED2"/>
    <w:rsid w:val="0086755D"/>
    <w:rsid w:val="0087039D"/>
    <w:rsid w:val="008720B5"/>
    <w:rsid w:val="0087534A"/>
    <w:rsid w:val="00881451"/>
    <w:rsid w:val="00885A16"/>
    <w:rsid w:val="00886323"/>
    <w:rsid w:val="00887548"/>
    <w:rsid w:val="0089206A"/>
    <w:rsid w:val="0089774F"/>
    <w:rsid w:val="008978EB"/>
    <w:rsid w:val="008A1491"/>
    <w:rsid w:val="008A5007"/>
    <w:rsid w:val="008A796E"/>
    <w:rsid w:val="008B10A0"/>
    <w:rsid w:val="008B1306"/>
    <w:rsid w:val="008B193D"/>
    <w:rsid w:val="008B4559"/>
    <w:rsid w:val="008C033A"/>
    <w:rsid w:val="008C11F0"/>
    <w:rsid w:val="008C45BD"/>
    <w:rsid w:val="008C57A8"/>
    <w:rsid w:val="008D0142"/>
    <w:rsid w:val="008D185E"/>
    <w:rsid w:val="008D2E97"/>
    <w:rsid w:val="008D4A7B"/>
    <w:rsid w:val="008D5139"/>
    <w:rsid w:val="008D57F7"/>
    <w:rsid w:val="008D69B1"/>
    <w:rsid w:val="008D747C"/>
    <w:rsid w:val="008E1503"/>
    <w:rsid w:val="008E1C15"/>
    <w:rsid w:val="008E2465"/>
    <w:rsid w:val="008E3B3B"/>
    <w:rsid w:val="008E6B43"/>
    <w:rsid w:val="008E7D6E"/>
    <w:rsid w:val="008F107A"/>
    <w:rsid w:val="008F2004"/>
    <w:rsid w:val="008F47E2"/>
    <w:rsid w:val="008F4B5E"/>
    <w:rsid w:val="008F538E"/>
    <w:rsid w:val="00902E5C"/>
    <w:rsid w:val="00903857"/>
    <w:rsid w:val="009047C5"/>
    <w:rsid w:val="009106F5"/>
    <w:rsid w:val="00916B0D"/>
    <w:rsid w:val="00922047"/>
    <w:rsid w:val="009233DF"/>
    <w:rsid w:val="00926E92"/>
    <w:rsid w:val="0092758D"/>
    <w:rsid w:val="00932C29"/>
    <w:rsid w:val="00933333"/>
    <w:rsid w:val="0093417D"/>
    <w:rsid w:val="00937401"/>
    <w:rsid w:val="00942296"/>
    <w:rsid w:val="009422A0"/>
    <w:rsid w:val="0094231D"/>
    <w:rsid w:val="00945163"/>
    <w:rsid w:val="00950C81"/>
    <w:rsid w:val="009528B3"/>
    <w:rsid w:val="0095385A"/>
    <w:rsid w:val="0095402D"/>
    <w:rsid w:val="0095780A"/>
    <w:rsid w:val="00966C46"/>
    <w:rsid w:val="00970E36"/>
    <w:rsid w:val="00971412"/>
    <w:rsid w:val="009715D4"/>
    <w:rsid w:val="00972860"/>
    <w:rsid w:val="00973D7A"/>
    <w:rsid w:val="00974C92"/>
    <w:rsid w:val="00975D16"/>
    <w:rsid w:val="00977951"/>
    <w:rsid w:val="00982D34"/>
    <w:rsid w:val="009831DD"/>
    <w:rsid w:val="0098427D"/>
    <w:rsid w:val="009862C1"/>
    <w:rsid w:val="009865D5"/>
    <w:rsid w:val="009868CC"/>
    <w:rsid w:val="00991BE0"/>
    <w:rsid w:val="00992809"/>
    <w:rsid w:val="0099490E"/>
    <w:rsid w:val="009953AD"/>
    <w:rsid w:val="009A6C94"/>
    <w:rsid w:val="009A7370"/>
    <w:rsid w:val="009A7808"/>
    <w:rsid w:val="009B0019"/>
    <w:rsid w:val="009B026A"/>
    <w:rsid w:val="009B56EC"/>
    <w:rsid w:val="009B7B3C"/>
    <w:rsid w:val="009C118E"/>
    <w:rsid w:val="009C1812"/>
    <w:rsid w:val="009C5CBA"/>
    <w:rsid w:val="009C7EC7"/>
    <w:rsid w:val="009D424B"/>
    <w:rsid w:val="009D429E"/>
    <w:rsid w:val="009D45A0"/>
    <w:rsid w:val="009D701E"/>
    <w:rsid w:val="009E02D8"/>
    <w:rsid w:val="009E0326"/>
    <w:rsid w:val="009E0AA0"/>
    <w:rsid w:val="009E0AA6"/>
    <w:rsid w:val="009E2481"/>
    <w:rsid w:val="009E2F55"/>
    <w:rsid w:val="009E3DB3"/>
    <w:rsid w:val="009E495B"/>
    <w:rsid w:val="009E535E"/>
    <w:rsid w:val="009E61EA"/>
    <w:rsid w:val="009E6BCF"/>
    <w:rsid w:val="009E719B"/>
    <w:rsid w:val="009E74F4"/>
    <w:rsid w:val="009E751B"/>
    <w:rsid w:val="009F14E8"/>
    <w:rsid w:val="009F204B"/>
    <w:rsid w:val="009F59C2"/>
    <w:rsid w:val="009F7299"/>
    <w:rsid w:val="00A0188B"/>
    <w:rsid w:val="00A02186"/>
    <w:rsid w:val="00A021E2"/>
    <w:rsid w:val="00A041BC"/>
    <w:rsid w:val="00A06E51"/>
    <w:rsid w:val="00A070D3"/>
    <w:rsid w:val="00A127D2"/>
    <w:rsid w:val="00A13AAC"/>
    <w:rsid w:val="00A13B39"/>
    <w:rsid w:val="00A1403F"/>
    <w:rsid w:val="00A17358"/>
    <w:rsid w:val="00A20264"/>
    <w:rsid w:val="00A221AC"/>
    <w:rsid w:val="00A2270E"/>
    <w:rsid w:val="00A232A1"/>
    <w:rsid w:val="00A24287"/>
    <w:rsid w:val="00A24560"/>
    <w:rsid w:val="00A253C3"/>
    <w:rsid w:val="00A337FB"/>
    <w:rsid w:val="00A34538"/>
    <w:rsid w:val="00A37FB6"/>
    <w:rsid w:val="00A42844"/>
    <w:rsid w:val="00A431FE"/>
    <w:rsid w:val="00A45FAA"/>
    <w:rsid w:val="00A501CA"/>
    <w:rsid w:val="00A53281"/>
    <w:rsid w:val="00A53E79"/>
    <w:rsid w:val="00A54835"/>
    <w:rsid w:val="00A6057E"/>
    <w:rsid w:val="00A62C77"/>
    <w:rsid w:val="00A64271"/>
    <w:rsid w:val="00A668BA"/>
    <w:rsid w:val="00A715F6"/>
    <w:rsid w:val="00A73709"/>
    <w:rsid w:val="00A8043B"/>
    <w:rsid w:val="00A82AF0"/>
    <w:rsid w:val="00A839EF"/>
    <w:rsid w:val="00A8430C"/>
    <w:rsid w:val="00A84F2A"/>
    <w:rsid w:val="00A8512C"/>
    <w:rsid w:val="00A852EB"/>
    <w:rsid w:val="00A854AC"/>
    <w:rsid w:val="00A86EBD"/>
    <w:rsid w:val="00A91512"/>
    <w:rsid w:val="00A9477A"/>
    <w:rsid w:val="00A95153"/>
    <w:rsid w:val="00A9522D"/>
    <w:rsid w:val="00A952A6"/>
    <w:rsid w:val="00A965EA"/>
    <w:rsid w:val="00AA08E7"/>
    <w:rsid w:val="00AA16A5"/>
    <w:rsid w:val="00AA1C3E"/>
    <w:rsid w:val="00AA442B"/>
    <w:rsid w:val="00AA5CF7"/>
    <w:rsid w:val="00AA669D"/>
    <w:rsid w:val="00AA68E2"/>
    <w:rsid w:val="00AA73E0"/>
    <w:rsid w:val="00AA7416"/>
    <w:rsid w:val="00AA7812"/>
    <w:rsid w:val="00AB0018"/>
    <w:rsid w:val="00AB0520"/>
    <w:rsid w:val="00AB0E40"/>
    <w:rsid w:val="00AB2BA0"/>
    <w:rsid w:val="00AB6E2C"/>
    <w:rsid w:val="00AC0D43"/>
    <w:rsid w:val="00AC1E34"/>
    <w:rsid w:val="00AC24AF"/>
    <w:rsid w:val="00AC49DA"/>
    <w:rsid w:val="00AC75AB"/>
    <w:rsid w:val="00AC7739"/>
    <w:rsid w:val="00AD3E4D"/>
    <w:rsid w:val="00AE24CB"/>
    <w:rsid w:val="00AE491A"/>
    <w:rsid w:val="00AE4D29"/>
    <w:rsid w:val="00AE68C2"/>
    <w:rsid w:val="00AF26CF"/>
    <w:rsid w:val="00AF3F88"/>
    <w:rsid w:val="00AF45AA"/>
    <w:rsid w:val="00B01474"/>
    <w:rsid w:val="00B02849"/>
    <w:rsid w:val="00B04BA9"/>
    <w:rsid w:val="00B05A55"/>
    <w:rsid w:val="00B05FD8"/>
    <w:rsid w:val="00B06595"/>
    <w:rsid w:val="00B06D20"/>
    <w:rsid w:val="00B13EC0"/>
    <w:rsid w:val="00B142B9"/>
    <w:rsid w:val="00B1449F"/>
    <w:rsid w:val="00B15019"/>
    <w:rsid w:val="00B15CEA"/>
    <w:rsid w:val="00B214ED"/>
    <w:rsid w:val="00B22E22"/>
    <w:rsid w:val="00B251C2"/>
    <w:rsid w:val="00B304F8"/>
    <w:rsid w:val="00B30910"/>
    <w:rsid w:val="00B30D48"/>
    <w:rsid w:val="00B324EA"/>
    <w:rsid w:val="00B3296D"/>
    <w:rsid w:val="00B35763"/>
    <w:rsid w:val="00B3622A"/>
    <w:rsid w:val="00B40595"/>
    <w:rsid w:val="00B42225"/>
    <w:rsid w:val="00B4347D"/>
    <w:rsid w:val="00B43F68"/>
    <w:rsid w:val="00B45DF9"/>
    <w:rsid w:val="00B46978"/>
    <w:rsid w:val="00B50049"/>
    <w:rsid w:val="00B525CB"/>
    <w:rsid w:val="00B530AE"/>
    <w:rsid w:val="00B57782"/>
    <w:rsid w:val="00B60230"/>
    <w:rsid w:val="00B60BAC"/>
    <w:rsid w:val="00B63872"/>
    <w:rsid w:val="00B63CB2"/>
    <w:rsid w:val="00B63E7F"/>
    <w:rsid w:val="00B64EDB"/>
    <w:rsid w:val="00B656B3"/>
    <w:rsid w:val="00B70328"/>
    <w:rsid w:val="00B709C8"/>
    <w:rsid w:val="00B7252A"/>
    <w:rsid w:val="00B7315F"/>
    <w:rsid w:val="00B74C52"/>
    <w:rsid w:val="00B7534F"/>
    <w:rsid w:val="00B83E21"/>
    <w:rsid w:val="00B90817"/>
    <w:rsid w:val="00B91B8E"/>
    <w:rsid w:val="00B9230A"/>
    <w:rsid w:val="00B94AEB"/>
    <w:rsid w:val="00B95436"/>
    <w:rsid w:val="00B97305"/>
    <w:rsid w:val="00BA1382"/>
    <w:rsid w:val="00BA22FC"/>
    <w:rsid w:val="00BA2F25"/>
    <w:rsid w:val="00BA37F9"/>
    <w:rsid w:val="00BA46A4"/>
    <w:rsid w:val="00BA4771"/>
    <w:rsid w:val="00BB2D27"/>
    <w:rsid w:val="00BB31D3"/>
    <w:rsid w:val="00BB3E99"/>
    <w:rsid w:val="00BB5AF6"/>
    <w:rsid w:val="00BB6E5C"/>
    <w:rsid w:val="00BC007C"/>
    <w:rsid w:val="00BC350C"/>
    <w:rsid w:val="00BC57E0"/>
    <w:rsid w:val="00BC6501"/>
    <w:rsid w:val="00BD15F7"/>
    <w:rsid w:val="00BD1CEE"/>
    <w:rsid w:val="00BD2B3F"/>
    <w:rsid w:val="00BD447D"/>
    <w:rsid w:val="00BD62B6"/>
    <w:rsid w:val="00BD664D"/>
    <w:rsid w:val="00BD78FE"/>
    <w:rsid w:val="00BE2DB4"/>
    <w:rsid w:val="00BE3565"/>
    <w:rsid w:val="00BE4AF4"/>
    <w:rsid w:val="00BE4B35"/>
    <w:rsid w:val="00BF1C81"/>
    <w:rsid w:val="00BF23A3"/>
    <w:rsid w:val="00BF5980"/>
    <w:rsid w:val="00BF7712"/>
    <w:rsid w:val="00BF7C52"/>
    <w:rsid w:val="00C01166"/>
    <w:rsid w:val="00C01CC1"/>
    <w:rsid w:val="00C15A13"/>
    <w:rsid w:val="00C165FC"/>
    <w:rsid w:val="00C2118A"/>
    <w:rsid w:val="00C229DD"/>
    <w:rsid w:val="00C258BA"/>
    <w:rsid w:val="00C273CC"/>
    <w:rsid w:val="00C27707"/>
    <w:rsid w:val="00C30123"/>
    <w:rsid w:val="00C32017"/>
    <w:rsid w:val="00C3264A"/>
    <w:rsid w:val="00C419E3"/>
    <w:rsid w:val="00C41E6A"/>
    <w:rsid w:val="00C45E00"/>
    <w:rsid w:val="00C46EA9"/>
    <w:rsid w:val="00C47B95"/>
    <w:rsid w:val="00C50CA8"/>
    <w:rsid w:val="00C53AC7"/>
    <w:rsid w:val="00C57033"/>
    <w:rsid w:val="00C610FB"/>
    <w:rsid w:val="00C62ECC"/>
    <w:rsid w:val="00C630F3"/>
    <w:rsid w:val="00C63E99"/>
    <w:rsid w:val="00C6581D"/>
    <w:rsid w:val="00C732A4"/>
    <w:rsid w:val="00C74C9E"/>
    <w:rsid w:val="00C768FD"/>
    <w:rsid w:val="00C76E32"/>
    <w:rsid w:val="00C811FF"/>
    <w:rsid w:val="00C86516"/>
    <w:rsid w:val="00C90182"/>
    <w:rsid w:val="00C90AC4"/>
    <w:rsid w:val="00C913E3"/>
    <w:rsid w:val="00C91B89"/>
    <w:rsid w:val="00C91F75"/>
    <w:rsid w:val="00C934F1"/>
    <w:rsid w:val="00C93AB7"/>
    <w:rsid w:val="00C93D8C"/>
    <w:rsid w:val="00C973EA"/>
    <w:rsid w:val="00C97D94"/>
    <w:rsid w:val="00CA0EEF"/>
    <w:rsid w:val="00CA383B"/>
    <w:rsid w:val="00CA3A35"/>
    <w:rsid w:val="00CA48A4"/>
    <w:rsid w:val="00CB38DD"/>
    <w:rsid w:val="00CB43A0"/>
    <w:rsid w:val="00CB5F4F"/>
    <w:rsid w:val="00CB7A3E"/>
    <w:rsid w:val="00CC00CD"/>
    <w:rsid w:val="00CC11F9"/>
    <w:rsid w:val="00CC315F"/>
    <w:rsid w:val="00CD1721"/>
    <w:rsid w:val="00CD1A10"/>
    <w:rsid w:val="00CE0566"/>
    <w:rsid w:val="00CE2969"/>
    <w:rsid w:val="00CE4D2A"/>
    <w:rsid w:val="00CF272C"/>
    <w:rsid w:val="00CF550D"/>
    <w:rsid w:val="00CF7EA6"/>
    <w:rsid w:val="00D01760"/>
    <w:rsid w:val="00D025E9"/>
    <w:rsid w:val="00D0412A"/>
    <w:rsid w:val="00D046A1"/>
    <w:rsid w:val="00D056A5"/>
    <w:rsid w:val="00D1040E"/>
    <w:rsid w:val="00D10606"/>
    <w:rsid w:val="00D10E7C"/>
    <w:rsid w:val="00D13FEB"/>
    <w:rsid w:val="00D150F4"/>
    <w:rsid w:val="00D16E39"/>
    <w:rsid w:val="00D17E38"/>
    <w:rsid w:val="00D21BB5"/>
    <w:rsid w:val="00D223B6"/>
    <w:rsid w:val="00D24489"/>
    <w:rsid w:val="00D31BE6"/>
    <w:rsid w:val="00D31C6A"/>
    <w:rsid w:val="00D32256"/>
    <w:rsid w:val="00D32352"/>
    <w:rsid w:val="00D330B8"/>
    <w:rsid w:val="00D3532E"/>
    <w:rsid w:val="00D36A58"/>
    <w:rsid w:val="00D41E3A"/>
    <w:rsid w:val="00D44435"/>
    <w:rsid w:val="00D45D6F"/>
    <w:rsid w:val="00D50F51"/>
    <w:rsid w:val="00D547F0"/>
    <w:rsid w:val="00D557A4"/>
    <w:rsid w:val="00D57940"/>
    <w:rsid w:val="00D60327"/>
    <w:rsid w:val="00D61290"/>
    <w:rsid w:val="00D63EFC"/>
    <w:rsid w:val="00D64A7F"/>
    <w:rsid w:val="00D64E0B"/>
    <w:rsid w:val="00D7159F"/>
    <w:rsid w:val="00D72C79"/>
    <w:rsid w:val="00D72E9D"/>
    <w:rsid w:val="00D74158"/>
    <w:rsid w:val="00D75E99"/>
    <w:rsid w:val="00D80493"/>
    <w:rsid w:val="00D82CE5"/>
    <w:rsid w:val="00D8342C"/>
    <w:rsid w:val="00D84608"/>
    <w:rsid w:val="00D853BF"/>
    <w:rsid w:val="00D9047A"/>
    <w:rsid w:val="00D93726"/>
    <w:rsid w:val="00D94657"/>
    <w:rsid w:val="00D9640A"/>
    <w:rsid w:val="00D96760"/>
    <w:rsid w:val="00D96CAD"/>
    <w:rsid w:val="00D96F24"/>
    <w:rsid w:val="00D974C8"/>
    <w:rsid w:val="00DA5510"/>
    <w:rsid w:val="00DA5AB1"/>
    <w:rsid w:val="00DA71AD"/>
    <w:rsid w:val="00DB1AFF"/>
    <w:rsid w:val="00DB5CB5"/>
    <w:rsid w:val="00DB6B98"/>
    <w:rsid w:val="00DB7276"/>
    <w:rsid w:val="00DC1944"/>
    <w:rsid w:val="00DC430C"/>
    <w:rsid w:val="00DC518A"/>
    <w:rsid w:val="00DC62E5"/>
    <w:rsid w:val="00DC7BD2"/>
    <w:rsid w:val="00DD1982"/>
    <w:rsid w:val="00DD5EC6"/>
    <w:rsid w:val="00DD7115"/>
    <w:rsid w:val="00DD735D"/>
    <w:rsid w:val="00DE02B7"/>
    <w:rsid w:val="00DE0E3E"/>
    <w:rsid w:val="00DE2630"/>
    <w:rsid w:val="00DE3119"/>
    <w:rsid w:val="00DE52D6"/>
    <w:rsid w:val="00DE6601"/>
    <w:rsid w:val="00DE6F44"/>
    <w:rsid w:val="00DE76E6"/>
    <w:rsid w:val="00DE78C7"/>
    <w:rsid w:val="00DF236B"/>
    <w:rsid w:val="00DF2F4F"/>
    <w:rsid w:val="00DF4451"/>
    <w:rsid w:val="00DF453C"/>
    <w:rsid w:val="00DF6A2A"/>
    <w:rsid w:val="00DF6A8C"/>
    <w:rsid w:val="00E0142A"/>
    <w:rsid w:val="00E01B70"/>
    <w:rsid w:val="00E109DD"/>
    <w:rsid w:val="00E12707"/>
    <w:rsid w:val="00E13AB8"/>
    <w:rsid w:val="00E149D6"/>
    <w:rsid w:val="00E16A32"/>
    <w:rsid w:val="00E20C2F"/>
    <w:rsid w:val="00E232BB"/>
    <w:rsid w:val="00E23999"/>
    <w:rsid w:val="00E25CB3"/>
    <w:rsid w:val="00E267B7"/>
    <w:rsid w:val="00E27359"/>
    <w:rsid w:val="00E33B62"/>
    <w:rsid w:val="00E356DF"/>
    <w:rsid w:val="00E361EA"/>
    <w:rsid w:val="00E36CEB"/>
    <w:rsid w:val="00E37F96"/>
    <w:rsid w:val="00E4143A"/>
    <w:rsid w:val="00E42188"/>
    <w:rsid w:val="00E43B20"/>
    <w:rsid w:val="00E47985"/>
    <w:rsid w:val="00E47AD2"/>
    <w:rsid w:val="00E51ACB"/>
    <w:rsid w:val="00E53189"/>
    <w:rsid w:val="00E54EA7"/>
    <w:rsid w:val="00E558C8"/>
    <w:rsid w:val="00E56090"/>
    <w:rsid w:val="00E5641B"/>
    <w:rsid w:val="00E565B9"/>
    <w:rsid w:val="00E57660"/>
    <w:rsid w:val="00E606A4"/>
    <w:rsid w:val="00E6143E"/>
    <w:rsid w:val="00E63F11"/>
    <w:rsid w:val="00E654EE"/>
    <w:rsid w:val="00E669B0"/>
    <w:rsid w:val="00E677A9"/>
    <w:rsid w:val="00E71BD5"/>
    <w:rsid w:val="00E77C40"/>
    <w:rsid w:val="00E82D14"/>
    <w:rsid w:val="00E8395B"/>
    <w:rsid w:val="00E87DD5"/>
    <w:rsid w:val="00E90220"/>
    <w:rsid w:val="00E91454"/>
    <w:rsid w:val="00E95100"/>
    <w:rsid w:val="00E9556D"/>
    <w:rsid w:val="00E95FC9"/>
    <w:rsid w:val="00E961A5"/>
    <w:rsid w:val="00EA1767"/>
    <w:rsid w:val="00EA3E75"/>
    <w:rsid w:val="00EA5464"/>
    <w:rsid w:val="00EA6435"/>
    <w:rsid w:val="00EB3343"/>
    <w:rsid w:val="00EB436C"/>
    <w:rsid w:val="00EC0E7E"/>
    <w:rsid w:val="00EC164A"/>
    <w:rsid w:val="00EC1910"/>
    <w:rsid w:val="00EC1CE7"/>
    <w:rsid w:val="00EC26CF"/>
    <w:rsid w:val="00EC3850"/>
    <w:rsid w:val="00EC3C1E"/>
    <w:rsid w:val="00EC50ED"/>
    <w:rsid w:val="00EC5DE8"/>
    <w:rsid w:val="00ED0ED8"/>
    <w:rsid w:val="00ED4037"/>
    <w:rsid w:val="00ED587F"/>
    <w:rsid w:val="00EE0C5C"/>
    <w:rsid w:val="00EE55E7"/>
    <w:rsid w:val="00EE59B5"/>
    <w:rsid w:val="00EF005A"/>
    <w:rsid w:val="00EF17BF"/>
    <w:rsid w:val="00EF4D78"/>
    <w:rsid w:val="00F017F5"/>
    <w:rsid w:val="00F1108B"/>
    <w:rsid w:val="00F12666"/>
    <w:rsid w:val="00F12C20"/>
    <w:rsid w:val="00F14256"/>
    <w:rsid w:val="00F17801"/>
    <w:rsid w:val="00F20F92"/>
    <w:rsid w:val="00F21C5F"/>
    <w:rsid w:val="00F23BE9"/>
    <w:rsid w:val="00F257B4"/>
    <w:rsid w:val="00F25971"/>
    <w:rsid w:val="00F30727"/>
    <w:rsid w:val="00F31980"/>
    <w:rsid w:val="00F31A68"/>
    <w:rsid w:val="00F35B82"/>
    <w:rsid w:val="00F36681"/>
    <w:rsid w:val="00F36B35"/>
    <w:rsid w:val="00F419C3"/>
    <w:rsid w:val="00F41E63"/>
    <w:rsid w:val="00F42E49"/>
    <w:rsid w:val="00F463A8"/>
    <w:rsid w:val="00F46FE1"/>
    <w:rsid w:val="00F47D16"/>
    <w:rsid w:val="00F47F2D"/>
    <w:rsid w:val="00F50E11"/>
    <w:rsid w:val="00F50E15"/>
    <w:rsid w:val="00F55286"/>
    <w:rsid w:val="00F55BC8"/>
    <w:rsid w:val="00F55FDD"/>
    <w:rsid w:val="00F56584"/>
    <w:rsid w:val="00F574C1"/>
    <w:rsid w:val="00F57729"/>
    <w:rsid w:val="00F57B4F"/>
    <w:rsid w:val="00F57B72"/>
    <w:rsid w:val="00F57C75"/>
    <w:rsid w:val="00F57F91"/>
    <w:rsid w:val="00F6159E"/>
    <w:rsid w:val="00F67177"/>
    <w:rsid w:val="00F715EE"/>
    <w:rsid w:val="00F7357E"/>
    <w:rsid w:val="00F7517F"/>
    <w:rsid w:val="00F76963"/>
    <w:rsid w:val="00F7741E"/>
    <w:rsid w:val="00F8031F"/>
    <w:rsid w:val="00F82742"/>
    <w:rsid w:val="00F84255"/>
    <w:rsid w:val="00F84899"/>
    <w:rsid w:val="00F859F0"/>
    <w:rsid w:val="00F87E29"/>
    <w:rsid w:val="00F90B96"/>
    <w:rsid w:val="00F92839"/>
    <w:rsid w:val="00F92BDD"/>
    <w:rsid w:val="00F941F3"/>
    <w:rsid w:val="00F9522F"/>
    <w:rsid w:val="00F979BB"/>
    <w:rsid w:val="00FA050F"/>
    <w:rsid w:val="00FA22FF"/>
    <w:rsid w:val="00FA3CCA"/>
    <w:rsid w:val="00FA4AFA"/>
    <w:rsid w:val="00FA4DCC"/>
    <w:rsid w:val="00FB20BC"/>
    <w:rsid w:val="00FB236D"/>
    <w:rsid w:val="00FB27B7"/>
    <w:rsid w:val="00FB384A"/>
    <w:rsid w:val="00FB510B"/>
    <w:rsid w:val="00FB5572"/>
    <w:rsid w:val="00FB56AC"/>
    <w:rsid w:val="00FB656D"/>
    <w:rsid w:val="00FB6738"/>
    <w:rsid w:val="00FC113C"/>
    <w:rsid w:val="00FC1644"/>
    <w:rsid w:val="00FC18DC"/>
    <w:rsid w:val="00FC1D91"/>
    <w:rsid w:val="00FC32DA"/>
    <w:rsid w:val="00FC7C7B"/>
    <w:rsid w:val="00FD10FB"/>
    <w:rsid w:val="00FD2A74"/>
    <w:rsid w:val="00FD388C"/>
    <w:rsid w:val="00FE0323"/>
    <w:rsid w:val="00FE06EB"/>
    <w:rsid w:val="00FE098C"/>
    <w:rsid w:val="00FE0AC3"/>
    <w:rsid w:val="00FE141E"/>
    <w:rsid w:val="00FE1E7C"/>
    <w:rsid w:val="00FE2265"/>
    <w:rsid w:val="00FE22C6"/>
    <w:rsid w:val="00FE42ED"/>
    <w:rsid w:val="00FE5C5A"/>
    <w:rsid w:val="00FE71C5"/>
    <w:rsid w:val="00FF031D"/>
    <w:rsid w:val="00FF232F"/>
    <w:rsid w:val="00FF3ACC"/>
    <w:rsid w:val="00FF5FA6"/>
    <w:rsid w:val="00FF77F7"/>
    <w:rsid w:val="043B8242"/>
    <w:rsid w:val="11C12446"/>
    <w:rsid w:val="136B4A4F"/>
    <w:rsid w:val="1883EC25"/>
    <w:rsid w:val="25D89E92"/>
    <w:rsid w:val="2887A16F"/>
    <w:rsid w:val="36CA11E8"/>
    <w:rsid w:val="389A21D5"/>
    <w:rsid w:val="47E41D8C"/>
    <w:rsid w:val="4D1BA0F8"/>
    <w:rsid w:val="4E700C15"/>
    <w:rsid w:val="515F75E6"/>
    <w:rsid w:val="59BDB65A"/>
    <w:rsid w:val="5A0DC56D"/>
    <w:rsid w:val="5AE8A8C0"/>
    <w:rsid w:val="60A5D355"/>
    <w:rsid w:val="676BD56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3515154B-E1D1-4014-97F9-FFE5BBEC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F2A"/>
    <w:pPr>
      <w:spacing w:after="0" w:line="240" w:lineRule="auto"/>
    </w:pPr>
    <w:rPr>
      <w:sz w:val="24"/>
      <w:lang w:val="es-MX"/>
    </w:rPr>
  </w:style>
  <w:style w:type="paragraph" w:styleId="Ttulo1">
    <w:name w:val="heading 1"/>
    <w:basedOn w:val="Normal"/>
    <w:link w:val="Ttulo1Car"/>
    <w:uiPriority w:val="1"/>
    <w:qFormat/>
    <w:rsid w:val="00732F7D"/>
    <w:pPr>
      <w:widowControl w:val="0"/>
      <w:autoSpaceDE w:val="0"/>
      <w:autoSpaceDN w:val="0"/>
      <w:ind w:left="660" w:hanging="366"/>
      <w:outlineLvl w:val="0"/>
    </w:pPr>
    <w:rPr>
      <w:rFonts w:ascii="Arial" w:eastAsia="Arial" w:hAnsi="Arial" w:cs="Arial"/>
      <w:b/>
      <w:bCs/>
      <w:sz w:val="22"/>
      <w:lang w:val="es-ES"/>
    </w:rPr>
  </w:style>
  <w:style w:type="paragraph" w:styleId="Ttulo2">
    <w:name w:val="heading 2"/>
    <w:basedOn w:val="Normal"/>
    <w:next w:val="Normal"/>
    <w:link w:val="Ttulo2Car"/>
    <w:uiPriority w:val="9"/>
    <w:semiHidden/>
    <w:unhideWhenUsed/>
    <w:qFormat/>
    <w:rsid w:val="00732F7D"/>
    <w:pPr>
      <w:keepNext/>
      <w:keepLines/>
      <w:spacing w:before="40"/>
      <w:outlineLvl w:val="1"/>
    </w:pPr>
    <w:rPr>
      <w:rFonts w:asciiTheme="majorHAnsi" w:eastAsiaTheme="majorEastAsia" w:hAnsiTheme="majorHAnsi" w:cstheme="majorBidi"/>
      <w:color w:val="365F91" w:themeColor="accent1" w:themeShade="BF"/>
      <w:sz w:val="26"/>
      <w:szCs w:val="26"/>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86183C"/>
    <w:rPr>
      <w:b/>
      <w:bCs/>
    </w:rPr>
  </w:style>
  <w:style w:type="character" w:styleId="nfasis">
    <w:name w:val="Emphasis"/>
    <w:basedOn w:val="Fuentedeprrafopredeter"/>
    <w:uiPriority w:val="20"/>
    <w:qFormat/>
    <w:rsid w:val="0086183C"/>
    <w:rPr>
      <w:i/>
      <w:iCs/>
    </w:rPr>
  </w:style>
  <w:style w:type="character" w:customStyle="1" w:styleId="toctoggle">
    <w:name w:val="toctoggle"/>
    <w:basedOn w:val="Fuentedeprrafopredeter"/>
    <w:rsid w:val="0086183C"/>
  </w:style>
  <w:style w:type="character" w:customStyle="1" w:styleId="NormalWebCar">
    <w:name w:val="Normal (Web) Car"/>
    <w:link w:val="NormalWeb"/>
    <w:uiPriority w:val="99"/>
    <w:rsid w:val="001F4546"/>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1434A4"/>
    <w:pPr>
      <w:spacing w:after="160" w:line="240" w:lineRule="exact"/>
    </w:pPr>
    <w:rPr>
      <w:sz w:val="22"/>
      <w:vertAlign w:val="superscript"/>
      <w:lang w:val="es-CO"/>
    </w:rPr>
  </w:style>
  <w:style w:type="paragraph" w:styleId="Revisin">
    <w:name w:val="Revision"/>
    <w:hidden/>
    <w:uiPriority w:val="99"/>
    <w:semiHidden/>
    <w:rsid w:val="00817396"/>
    <w:pPr>
      <w:spacing w:after="0" w:line="240" w:lineRule="auto"/>
    </w:pPr>
    <w:rPr>
      <w:sz w:val="24"/>
      <w:lang w:val="es-MX"/>
    </w:rPr>
  </w:style>
  <w:style w:type="character" w:customStyle="1" w:styleId="Mencinsinresolver2">
    <w:name w:val="Mención sin resolver2"/>
    <w:basedOn w:val="Fuentedeprrafopredeter"/>
    <w:uiPriority w:val="99"/>
    <w:unhideWhenUsed/>
    <w:rsid w:val="00EB3343"/>
    <w:rPr>
      <w:color w:val="605E5C"/>
      <w:shd w:val="clear" w:color="auto" w:fill="E1DFDD"/>
    </w:rPr>
  </w:style>
  <w:style w:type="paragraph" w:customStyle="1" w:styleId="Normal11pt">
    <w:name w:val="Normal + 11 pt"/>
    <w:aliases w:val="Negro,Justificado,Izquierda:  -0,95 cm,Derecha:  0,04 cm"/>
    <w:basedOn w:val="Normal"/>
    <w:uiPriority w:val="99"/>
    <w:rsid w:val="0019733B"/>
    <w:pPr>
      <w:ind w:left="-540"/>
      <w:jc w:val="both"/>
    </w:pPr>
    <w:rPr>
      <w:rFonts w:ascii="Arial" w:eastAsia="Times New Roman" w:hAnsi="Arial" w:cs="Arial"/>
      <w:color w:val="000000"/>
      <w:sz w:val="22"/>
      <w:lang w:val="es-ES_tradnl" w:eastAsia="es-ES"/>
    </w:rPr>
  </w:style>
  <w:style w:type="character" w:customStyle="1" w:styleId="Ttulo1Car">
    <w:name w:val="Título 1 Car"/>
    <w:basedOn w:val="Fuentedeprrafopredeter"/>
    <w:link w:val="Ttulo1"/>
    <w:uiPriority w:val="1"/>
    <w:rsid w:val="00732F7D"/>
    <w:rPr>
      <w:rFonts w:ascii="Arial" w:eastAsia="Arial" w:hAnsi="Arial" w:cs="Arial"/>
      <w:b/>
      <w:bCs/>
      <w:lang w:val="es-ES"/>
    </w:rPr>
  </w:style>
  <w:style w:type="character" w:customStyle="1" w:styleId="Ttulo2Car">
    <w:name w:val="Título 2 Car"/>
    <w:basedOn w:val="Fuentedeprrafopredeter"/>
    <w:link w:val="Ttulo2"/>
    <w:uiPriority w:val="9"/>
    <w:semiHidden/>
    <w:rsid w:val="00732F7D"/>
    <w:rPr>
      <w:rFonts w:asciiTheme="majorHAnsi" w:eastAsiaTheme="majorEastAsia" w:hAnsiTheme="majorHAnsi" w:cstheme="majorBidi"/>
      <w:color w:val="365F91" w:themeColor="accent1" w:themeShade="BF"/>
      <w:sz w:val="26"/>
      <w:szCs w:val="26"/>
      <w:lang w:eastAsia="es-ES_tradnl"/>
    </w:rPr>
  </w:style>
  <w:style w:type="character" w:customStyle="1" w:styleId="Mencinsinresolver20">
    <w:name w:val="Mención sin resolver20"/>
    <w:basedOn w:val="Fuentedeprrafopredeter"/>
    <w:uiPriority w:val="99"/>
    <w:semiHidden/>
    <w:unhideWhenUsed/>
    <w:rsid w:val="00732F7D"/>
    <w:rPr>
      <w:color w:val="605E5C"/>
      <w:shd w:val="clear" w:color="auto" w:fill="E1DFDD"/>
    </w:rPr>
  </w:style>
  <w:style w:type="paragraph" w:customStyle="1" w:styleId="paragraph">
    <w:name w:val="paragraph"/>
    <w:basedOn w:val="Normal"/>
    <w:rsid w:val="00732F7D"/>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732F7D"/>
  </w:style>
  <w:style w:type="character" w:customStyle="1" w:styleId="normaltextrun">
    <w:name w:val="normaltextrun"/>
    <w:basedOn w:val="Fuentedeprrafopredeter"/>
    <w:rsid w:val="00732F7D"/>
  </w:style>
  <w:style w:type="character" w:customStyle="1" w:styleId="eop">
    <w:name w:val="eop"/>
    <w:basedOn w:val="Fuentedeprrafopredeter"/>
    <w:rsid w:val="00732F7D"/>
  </w:style>
  <w:style w:type="character" w:customStyle="1" w:styleId="spellingerror">
    <w:name w:val="spellingerror"/>
    <w:basedOn w:val="Fuentedeprrafopredeter"/>
    <w:rsid w:val="00732F7D"/>
  </w:style>
  <w:style w:type="character" w:styleId="Nmerodepgina">
    <w:name w:val="page number"/>
    <w:basedOn w:val="Fuentedeprrafopredeter"/>
    <w:uiPriority w:val="99"/>
    <w:semiHidden/>
    <w:unhideWhenUsed/>
    <w:rsid w:val="00732F7D"/>
  </w:style>
  <w:style w:type="paragraph" w:styleId="Sangradetextonormal">
    <w:name w:val="Body Text Indent"/>
    <w:basedOn w:val="Normal"/>
    <w:link w:val="SangradetextonormalCar"/>
    <w:uiPriority w:val="99"/>
    <w:semiHidden/>
    <w:unhideWhenUsed/>
    <w:rsid w:val="00732F7D"/>
    <w:pPr>
      <w:spacing w:after="120"/>
      <w:ind w:left="283"/>
    </w:pPr>
  </w:style>
  <w:style w:type="character" w:customStyle="1" w:styleId="SangradetextonormalCar">
    <w:name w:val="Sangría de texto normal Car"/>
    <w:basedOn w:val="Fuentedeprrafopredeter"/>
    <w:link w:val="Sangradetextonormal"/>
    <w:uiPriority w:val="99"/>
    <w:semiHidden/>
    <w:rsid w:val="00732F7D"/>
    <w:rPr>
      <w:sz w:val="24"/>
      <w:lang w:val="es-MX"/>
    </w:rPr>
  </w:style>
  <w:style w:type="character" w:customStyle="1" w:styleId="baj">
    <w:name w:val="b_aj"/>
    <w:basedOn w:val="Fuentedeprrafopredeter"/>
    <w:rsid w:val="00732F7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732F7D"/>
    <w:pPr>
      <w:jc w:val="both"/>
    </w:pPr>
    <w:rPr>
      <w:rFonts w:ascii="Calibri" w:eastAsia="Calibri" w:hAnsi="Calibri" w:cs="Calibri"/>
      <w:sz w:val="22"/>
      <w:vertAlign w:val="superscript"/>
      <w:lang w:val="es-CO" w:eastAsia="es-CO"/>
    </w:rPr>
  </w:style>
  <w:style w:type="character" w:styleId="Refdenotaalfinal">
    <w:name w:val="endnote reference"/>
    <w:basedOn w:val="Fuentedeprrafopredeter"/>
    <w:uiPriority w:val="99"/>
    <w:semiHidden/>
    <w:unhideWhenUsed/>
    <w:rsid w:val="00732F7D"/>
    <w:rPr>
      <w:vertAlign w:val="superscript"/>
    </w:rPr>
  </w:style>
  <w:style w:type="paragraph" w:customStyle="1" w:styleId="Car1">
    <w:name w:val="Car1"/>
    <w:basedOn w:val="Normal"/>
    <w:next w:val="Textonotapie"/>
    <w:uiPriority w:val="99"/>
    <w:unhideWhenUsed/>
    <w:qFormat/>
    <w:rsid w:val="00264BD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3830383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45719941">
      <w:bodyDiv w:val="1"/>
      <w:marLeft w:val="0"/>
      <w:marRight w:val="0"/>
      <w:marTop w:val="0"/>
      <w:marBottom w:val="0"/>
      <w:divBdr>
        <w:top w:val="none" w:sz="0" w:space="0" w:color="auto"/>
        <w:left w:val="none" w:sz="0" w:space="0" w:color="auto"/>
        <w:bottom w:val="none" w:sz="0" w:space="0" w:color="auto"/>
        <w:right w:val="none" w:sz="0" w:space="0" w:color="auto"/>
      </w:divBdr>
      <w:divsChild>
        <w:div w:id="1046106515">
          <w:marLeft w:val="0"/>
          <w:marRight w:val="0"/>
          <w:marTop w:val="0"/>
          <w:marBottom w:val="0"/>
          <w:divBdr>
            <w:top w:val="none" w:sz="0" w:space="0" w:color="auto"/>
            <w:left w:val="none" w:sz="0" w:space="0" w:color="auto"/>
            <w:bottom w:val="none" w:sz="0" w:space="0" w:color="auto"/>
            <w:right w:val="none" w:sz="0" w:space="0" w:color="auto"/>
          </w:divBdr>
        </w:div>
      </w:divsChild>
    </w:div>
    <w:div w:id="552733096">
      <w:bodyDiv w:val="1"/>
      <w:marLeft w:val="0"/>
      <w:marRight w:val="0"/>
      <w:marTop w:val="0"/>
      <w:marBottom w:val="0"/>
      <w:divBdr>
        <w:top w:val="none" w:sz="0" w:space="0" w:color="auto"/>
        <w:left w:val="none" w:sz="0" w:space="0" w:color="auto"/>
        <w:bottom w:val="none" w:sz="0" w:space="0" w:color="auto"/>
        <w:right w:val="none" w:sz="0" w:space="0" w:color="auto"/>
      </w:divBdr>
    </w:div>
    <w:div w:id="585963826">
      <w:bodyDiv w:val="1"/>
      <w:marLeft w:val="0"/>
      <w:marRight w:val="0"/>
      <w:marTop w:val="0"/>
      <w:marBottom w:val="0"/>
      <w:divBdr>
        <w:top w:val="none" w:sz="0" w:space="0" w:color="auto"/>
        <w:left w:val="none" w:sz="0" w:space="0" w:color="auto"/>
        <w:bottom w:val="none" w:sz="0" w:space="0" w:color="auto"/>
        <w:right w:val="none" w:sz="0" w:space="0" w:color="auto"/>
      </w:divBdr>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2875487">
      <w:bodyDiv w:val="1"/>
      <w:marLeft w:val="0"/>
      <w:marRight w:val="0"/>
      <w:marTop w:val="0"/>
      <w:marBottom w:val="0"/>
      <w:divBdr>
        <w:top w:val="none" w:sz="0" w:space="0" w:color="auto"/>
        <w:left w:val="none" w:sz="0" w:space="0" w:color="auto"/>
        <w:bottom w:val="none" w:sz="0" w:space="0" w:color="auto"/>
        <w:right w:val="none" w:sz="0" w:space="0" w:color="auto"/>
      </w:divBdr>
    </w:div>
    <w:div w:id="811487668">
      <w:bodyDiv w:val="1"/>
      <w:marLeft w:val="0"/>
      <w:marRight w:val="0"/>
      <w:marTop w:val="0"/>
      <w:marBottom w:val="0"/>
      <w:divBdr>
        <w:top w:val="none" w:sz="0" w:space="0" w:color="auto"/>
        <w:left w:val="none" w:sz="0" w:space="0" w:color="auto"/>
        <w:bottom w:val="none" w:sz="0" w:space="0" w:color="auto"/>
        <w:right w:val="none" w:sz="0" w:space="0" w:color="auto"/>
      </w:divBdr>
      <w:divsChild>
        <w:div w:id="961351749">
          <w:marLeft w:val="0"/>
          <w:marRight w:val="0"/>
          <w:marTop w:val="0"/>
          <w:marBottom w:val="0"/>
          <w:divBdr>
            <w:top w:val="none" w:sz="0" w:space="0" w:color="auto"/>
            <w:left w:val="none" w:sz="0" w:space="0" w:color="auto"/>
            <w:bottom w:val="none" w:sz="0" w:space="0" w:color="auto"/>
            <w:right w:val="none" w:sz="0" w:space="0" w:color="auto"/>
          </w:divBdr>
          <w:divsChild>
            <w:div w:id="583538784">
              <w:marLeft w:val="0"/>
              <w:marRight w:val="0"/>
              <w:marTop w:val="0"/>
              <w:marBottom w:val="0"/>
              <w:divBdr>
                <w:top w:val="none" w:sz="0" w:space="0" w:color="auto"/>
                <w:left w:val="none" w:sz="0" w:space="0" w:color="auto"/>
                <w:bottom w:val="none" w:sz="0" w:space="0" w:color="auto"/>
                <w:right w:val="none" w:sz="0" w:space="0" w:color="auto"/>
              </w:divBdr>
              <w:divsChild>
                <w:div w:id="7000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2276">
      <w:bodyDiv w:val="1"/>
      <w:marLeft w:val="0"/>
      <w:marRight w:val="0"/>
      <w:marTop w:val="0"/>
      <w:marBottom w:val="0"/>
      <w:divBdr>
        <w:top w:val="none" w:sz="0" w:space="0" w:color="auto"/>
        <w:left w:val="none" w:sz="0" w:space="0" w:color="auto"/>
        <w:bottom w:val="none" w:sz="0" w:space="0" w:color="auto"/>
        <w:right w:val="none" w:sz="0" w:space="0" w:color="auto"/>
      </w:divBdr>
    </w:div>
    <w:div w:id="919101865">
      <w:bodyDiv w:val="1"/>
      <w:marLeft w:val="0"/>
      <w:marRight w:val="0"/>
      <w:marTop w:val="0"/>
      <w:marBottom w:val="0"/>
      <w:divBdr>
        <w:top w:val="none" w:sz="0" w:space="0" w:color="auto"/>
        <w:left w:val="none" w:sz="0" w:space="0" w:color="auto"/>
        <w:bottom w:val="none" w:sz="0" w:space="0" w:color="auto"/>
        <w:right w:val="none" w:sz="0" w:space="0" w:color="auto"/>
      </w:divBdr>
      <w:divsChild>
        <w:div w:id="1344168581">
          <w:marLeft w:val="0"/>
          <w:marRight w:val="0"/>
          <w:marTop w:val="0"/>
          <w:marBottom w:val="0"/>
          <w:divBdr>
            <w:top w:val="none" w:sz="0" w:space="0" w:color="auto"/>
            <w:left w:val="none" w:sz="0" w:space="0" w:color="auto"/>
            <w:bottom w:val="none" w:sz="0" w:space="0" w:color="auto"/>
            <w:right w:val="none" w:sz="0" w:space="0" w:color="auto"/>
          </w:divBdr>
          <w:divsChild>
            <w:div w:id="846292534">
              <w:marLeft w:val="0"/>
              <w:marRight w:val="0"/>
              <w:marTop w:val="0"/>
              <w:marBottom w:val="0"/>
              <w:divBdr>
                <w:top w:val="none" w:sz="0" w:space="0" w:color="auto"/>
                <w:left w:val="none" w:sz="0" w:space="0" w:color="auto"/>
                <w:bottom w:val="none" w:sz="0" w:space="0" w:color="auto"/>
                <w:right w:val="none" w:sz="0" w:space="0" w:color="auto"/>
              </w:divBdr>
              <w:divsChild>
                <w:div w:id="18850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97615">
      <w:bodyDiv w:val="1"/>
      <w:marLeft w:val="0"/>
      <w:marRight w:val="0"/>
      <w:marTop w:val="0"/>
      <w:marBottom w:val="0"/>
      <w:divBdr>
        <w:top w:val="none" w:sz="0" w:space="0" w:color="auto"/>
        <w:left w:val="none" w:sz="0" w:space="0" w:color="auto"/>
        <w:bottom w:val="none" w:sz="0" w:space="0" w:color="auto"/>
        <w:right w:val="none" w:sz="0" w:space="0" w:color="auto"/>
      </w:divBdr>
    </w:div>
    <w:div w:id="987131905">
      <w:bodyDiv w:val="1"/>
      <w:marLeft w:val="0"/>
      <w:marRight w:val="0"/>
      <w:marTop w:val="0"/>
      <w:marBottom w:val="0"/>
      <w:divBdr>
        <w:top w:val="none" w:sz="0" w:space="0" w:color="auto"/>
        <w:left w:val="none" w:sz="0" w:space="0" w:color="auto"/>
        <w:bottom w:val="none" w:sz="0" w:space="0" w:color="auto"/>
        <w:right w:val="none" w:sz="0" w:space="0" w:color="auto"/>
      </w:divBdr>
      <w:divsChild>
        <w:div w:id="1149399484">
          <w:marLeft w:val="0"/>
          <w:marRight w:val="0"/>
          <w:marTop w:val="0"/>
          <w:marBottom w:val="0"/>
          <w:divBdr>
            <w:top w:val="none" w:sz="0" w:space="0" w:color="auto"/>
            <w:left w:val="none" w:sz="0" w:space="0" w:color="auto"/>
            <w:bottom w:val="none" w:sz="0" w:space="0" w:color="auto"/>
            <w:right w:val="none" w:sz="0" w:space="0" w:color="auto"/>
          </w:divBdr>
          <w:divsChild>
            <w:div w:id="1905724051">
              <w:marLeft w:val="0"/>
              <w:marRight w:val="0"/>
              <w:marTop w:val="0"/>
              <w:marBottom w:val="0"/>
              <w:divBdr>
                <w:top w:val="none" w:sz="0" w:space="0" w:color="auto"/>
                <w:left w:val="none" w:sz="0" w:space="0" w:color="auto"/>
                <w:bottom w:val="none" w:sz="0" w:space="0" w:color="auto"/>
                <w:right w:val="none" w:sz="0" w:space="0" w:color="auto"/>
              </w:divBdr>
            </w:div>
          </w:divsChild>
        </w:div>
        <w:div w:id="307974226">
          <w:marLeft w:val="0"/>
          <w:marRight w:val="0"/>
          <w:marTop w:val="0"/>
          <w:marBottom w:val="0"/>
          <w:divBdr>
            <w:top w:val="none" w:sz="0" w:space="0" w:color="auto"/>
            <w:left w:val="none" w:sz="0" w:space="0" w:color="auto"/>
            <w:bottom w:val="none" w:sz="0" w:space="0" w:color="auto"/>
            <w:right w:val="none" w:sz="0" w:space="0" w:color="auto"/>
          </w:divBdr>
          <w:divsChild>
            <w:div w:id="1848598795">
              <w:marLeft w:val="0"/>
              <w:marRight w:val="0"/>
              <w:marTop w:val="0"/>
              <w:marBottom w:val="0"/>
              <w:divBdr>
                <w:top w:val="none" w:sz="0" w:space="0" w:color="auto"/>
                <w:left w:val="none" w:sz="0" w:space="0" w:color="auto"/>
                <w:bottom w:val="none" w:sz="0" w:space="0" w:color="auto"/>
                <w:right w:val="none" w:sz="0" w:space="0" w:color="auto"/>
              </w:divBdr>
            </w:div>
          </w:divsChild>
        </w:div>
        <w:div w:id="1343119098">
          <w:marLeft w:val="0"/>
          <w:marRight w:val="0"/>
          <w:marTop w:val="0"/>
          <w:marBottom w:val="0"/>
          <w:divBdr>
            <w:top w:val="none" w:sz="0" w:space="0" w:color="auto"/>
            <w:left w:val="none" w:sz="0" w:space="0" w:color="auto"/>
            <w:bottom w:val="none" w:sz="0" w:space="0" w:color="auto"/>
            <w:right w:val="none" w:sz="0" w:space="0" w:color="auto"/>
          </w:divBdr>
          <w:divsChild>
            <w:div w:id="162673499">
              <w:marLeft w:val="0"/>
              <w:marRight w:val="0"/>
              <w:marTop w:val="0"/>
              <w:marBottom w:val="0"/>
              <w:divBdr>
                <w:top w:val="none" w:sz="0" w:space="0" w:color="auto"/>
                <w:left w:val="none" w:sz="0" w:space="0" w:color="auto"/>
                <w:bottom w:val="none" w:sz="0" w:space="0" w:color="auto"/>
                <w:right w:val="none" w:sz="0" w:space="0" w:color="auto"/>
              </w:divBdr>
            </w:div>
          </w:divsChild>
        </w:div>
        <w:div w:id="1859925628">
          <w:marLeft w:val="0"/>
          <w:marRight w:val="0"/>
          <w:marTop w:val="0"/>
          <w:marBottom w:val="0"/>
          <w:divBdr>
            <w:top w:val="none" w:sz="0" w:space="0" w:color="auto"/>
            <w:left w:val="none" w:sz="0" w:space="0" w:color="auto"/>
            <w:bottom w:val="none" w:sz="0" w:space="0" w:color="auto"/>
            <w:right w:val="none" w:sz="0" w:space="0" w:color="auto"/>
          </w:divBdr>
          <w:divsChild>
            <w:div w:id="12052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4671">
      <w:bodyDiv w:val="1"/>
      <w:marLeft w:val="0"/>
      <w:marRight w:val="0"/>
      <w:marTop w:val="0"/>
      <w:marBottom w:val="0"/>
      <w:divBdr>
        <w:top w:val="none" w:sz="0" w:space="0" w:color="auto"/>
        <w:left w:val="none" w:sz="0" w:space="0" w:color="auto"/>
        <w:bottom w:val="none" w:sz="0" w:space="0" w:color="auto"/>
        <w:right w:val="none" w:sz="0" w:space="0" w:color="auto"/>
      </w:divBdr>
      <w:divsChild>
        <w:div w:id="954558296">
          <w:marLeft w:val="0"/>
          <w:marRight w:val="0"/>
          <w:marTop w:val="0"/>
          <w:marBottom w:val="0"/>
          <w:divBdr>
            <w:top w:val="none" w:sz="0" w:space="0" w:color="auto"/>
            <w:left w:val="none" w:sz="0" w:space="0" w:color="auto"/>
            <w:bottom w:val="none" w:sz="0" w:space="0" w:color="auto"/>
            <w:right w:val="none" w:sz="0" w:space="0" w:color="auto"/>
          </w:divBdr>
        </w:div>
      </w:divsChild>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20640483">
      <w:bodyDiv w:val="1"/>
      <w:marLeft w:val="0"/>
      <w:marRight w:val="0"/>
      <w:marTop w:val="0"/>
      <w:marBottom w:val="0"/>
      <w:divBdr>
        <w:top w:val="none" w:sz="0" w:space="0" w:color="auto"/>
        <w:left w:val="none" w:sz="0" w:space="0" w:color="auto"/>
        <w:bottom w:val="none" w:sz="0" w:space="0" w:color="auto"/>
        <w:right w:val="none" w:sz="0" w:space="0" w:color="auto"/>
      </w:divBdr>
    </w:div>
    <w:div w:id="1512255681">
      <w:bodyDiv w:val="1"/>
      <w:marLeft w:val="0"/>
      <w:marRight w:val="0"/>
      <w:marTop w:val="0"/>
      <w:marBottom w:val="0"/>
      <w:divBdr>
        <w:top w:val="none" w:sz="0" w:space="0" w:color="auto"/>
        <w:left w:val="none" w:sz="0" w:space="0" w:color="auto"/>
        <w:bottom w:val="none" w:sz="0" w:space="0" w:color="auto"/>
        <w:right w:val="none" w:sz="0" w:space="0" w:color="auto"/>
      </w:divBdr>
    </w:div>
    <w:div w:id="155616583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8883587">
      <w:bodyDiv w:val="1"/>
      <w:marLeft w:val="0"/>
      <w:marRight w:val="0"/>
      <w:marTop w:val="0"/>
      <w:marBottom w:val="0"/>
      <w:divBdr>
        <w:top w:val="none" w:sz="0" w:space="0" w:color="auto"/>
        <w:left w:val="none" w:sz="0" w:space="0" w:color="auto"/>
        <w:bottom w:val="none" w:sz="0" w:space="0" w:color="auto"/>
        <w:right w:val="none" w:sz="0" w:space="0" w:color="auto"/>
      </w:divBdr>
    </w:div>
    <w:div w:id="1623611852">
      <w:bodyDiv w:val="1"/>
      <w:marLeft w:val="0"/>
      <w:marRight w:val="0"/>
      <w:marTop w:val="0"/>
      <w:marBottom w:val="0"/>
      <w:divBdr>
        <w:top w:val="none" w:sz="0" w:space="0" w:color="auto"/>
        <w:left w:val="none" w:sz="0" w:space="0" w:color="auto"/>
        <w:bottom w:val="none" w:sz="0" w:space="0" w:color="auto"/>
        <w:right w:val="none" w:sz="0" w:space="0" w:color="auto"/>
      </w:divBdr>
    </w:div>
    <w:div w:id="1673145430">
      <w:bodyDiv w:val="1"/>
      <w:marLeft w:val="0"/>
      <w:marRight w:val="0"/>
      <w:marTop w:val="0"/>
      <w:marBottom w:val="0"/>
      <w:divBdr>
        <w:top w:val="none" w:sz="0" w:space="0" w:color="auto"/>
        <w:left w:val="none" w:sz="0" w:space="0" w:color="auto"/>
        <w:bottom w:val="none" w:sz="0" w:space="0" w:color="auto"/>
        <w:right w:val="none" w:sz="0" w:space="0" w:color="auto"/>
      </w:divBdr>
    </w:div>
    <w:div w:id="1909804437">
      <w:bodyDiv w:val="1"/>
      <w:marLeft w:val="0"/>
      <w:marRight w:val="0"/>
      <w:marTop w:val="0"/>
      <w:marBottom w:val="0"/>
      <w:divBdr>
        <w:top w:val="none" w:sz="0" w:space="0" w:color="auto"/>
        <w:left w:val="none" w:sz="0" w:space="0" w:color="auto"/>
        <w:bottom w:val="none" w:sz="0" w:space="0" w:color="auto"/>
        <w:right w:val="none" w:sz="0" w:space="0" w:color="auto"/>
      </w:divBdr>
    </w:div>
    <w:div w:id="2032031795">
      <w:bodyDiv w:val="1"/>
      <w:marLeft w:val="0"/>
      <w:marRight w:val="0"/>
      <w:marTop w:val="0"/>
      <w:marBottom w:val="0"/>
      <w:divBdr>
        <w:top w:val="none" w:sz="0" w:space="0" w:color="auto"/>
        <w:left w:val="none" w:sz="0" w:space="0" w:color="auto"/>
        <w:bottom w:val="none" w:sz="0" w:space="0" w:color="auto"/>
        <w:right w:val="none" w:sz="0" w:space="0" w:color="auto"/>
      </w:divBdr>
      <w:divsChild>
        <w:div w:id="1378240900">
          <w:marLeft w:val="0"/>
          <w:marRight w:val="0"/>
          <w:marTop w:val="0"/>
          <w:marBottom w:val="0"/>
          <w:divBdr>
            <w:top w:val="none" w:sz="0" w:space="0" w:color="auto"/>
            <w:left w:val="none" w:sz="0" w:space="0" w:color="auto"/>
            <w:bottom w:val="none" w:sz="0" w:space="0" w:color="auto"/>
            <w:right w:val="none" w:sz="0" w:space="0" w:color="auto"/>
          </w:divBdr>
        </w:div>
      </w:divsChild>
    </w:div>
    <w:div w:id="2037274124">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512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www.w3.org/XML/1998/namespace"/>
    <ds:schemaRef ds:uri="http://schemas.microsoft.com/office/2006/metadata/properties"/>
    <ds:schemaRef ds:uri="http://purl.org/dc/terms/"/>
    <ds:schemaRef ds:uri="http://schemas.microsoft.com/office/infopath/2007/PartnerControls"/>
    <ds:schemaRef ds:uri="a6cb9e4b-f1d1-4245-83ec-6cad768d538a"/>
    <ds:schemaRef ds:uri="http://schemas.microsoft.com/office/2006/documentManagement/types"/>
    <ds:schemaRef ds:uri="9d85dbaf-23eb-4e57-a637-93dcacc8b1a1"/>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E1270A7-36B2-4D08-B922-79D021920CAC}">
  <ds:schemaRefs>
    <ds:schemaRef ds:uri="http://schemas.openxmlformats.org/officeDocument/2006/bibliography"/>
  </ds:schemaRefs>
</ds:datastoreItem>
</file>

<file path=customXml/itemProps4.xml><?xml version="1.0" encoding="utf-8"?>
<ds:datastoreItem xmlns:ds="http://schemas.openxmlformats.org/officeDocument/2006/customXml" ds:itemID="{9E78A5F0-57AF-4C79-A6C2-FD1B8D8DD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6</TotalTime>
  <Pages>25</Pages>
  <Words>8721</Words>
  <Characters>47969</Characters>
  <Application>Microsoft Office Word</Application>
  <DocSecurity>0</DocSecurity>
  <Lines>399</Lines>
  <Paragraphs>113</Paragraphs>
  <ScaleCrop>false</ScaleCrop>
  <Company/>
  <LinksUpToDate>false</LinksUpToDate>
  <CharactersWithSpaces>56577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Ana Maria Velez Arteaga</cp:lastModifiedBy>
  <cp:revision>5</cp:revision>
  <cp:lastPrinted>2020-01-30T18:05:00Z</cp:lastPrinted>
  <dcterms:created xsi:type="dcterms:W3CDTF">2023-03-01T17:13:00Z</dcterms:created>
  <dcterms:modified xsi:type="dcterms:W3CDTF">2023-03-01T17:18:00Z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