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8712" w14:textId="1631AA65" w:rsidR="000D5390" w:rsidRPr="008758A7" w:rsidRDefault="000D5390" w:rsidP="00145D19">
      <w:pPr>
        <w:spacing w:after="240"/>
        <w:jc w:val="both"/>
        <w:rPr>
          <w:rFonts w:ascii="Geomanist Light" w:hAnsi="Geomanist Light" w:cs="Arial"/>
          <w:b/>
          <w:color w:val="000000" w:themeColor="text1"/>
          <w:sz w:val="22"/>
          <w:szCs w:val="22"/>
        </w:rPr>
      </w:pPr>
      <w:r w:rsidRPr="00877FD9">
        <w:rPr>
          <w:rFonts w:ascii="Geomanist Light" w:eastAsia="Calibri" w:hAnsi="Geomanist Light" w:cs="Arial"/>
          <w:b/>
          <w:color w:val="000000" w:themeColor="text1"/>
          <w:sz w:val="22"/>
          <w:szCs w:val="22"/>
        </w:rPr>
        <w:t xml:space="preserve">CONTRATOS Y </w:t>
      </w:r>
      <w:r w:rsidRPr="00877FD9">
        <w:rPr>
          <w:rFonts w:ascii="Geomanist Light" w:hAnsi="Geomanist Light" w:cs="Arial"/>
          <w:b/>
          <w:color w:val="000000" w:themeColor="text1"/>
          <w:sz w:val="22"/>
          <w:szCs w:val="22"/>
        </w:rPr>
        <w:t>CONVENIOS INTERADMINISTRATIVOS</w:t>
      </w:r>
      <w:r w:rsidRPr="008758A7">
        <w:rPr>
          <w:rFonts w:ascii="Geomanist Light" w:hAnsi="Geomanist Light" w:cs="Arial"/>
          <w:b/>
          <w:color w:val="000000" w:themeColor="text1"/>
          <w:sz w:val="22"/>
          <w:szCs w:val="22"/>
        </w:rPr>
        <w:t xml:space="preserve"> –</w:t>
      </w:r>
      <w:r w:rsidRPr="008758A7">
        <w:rPr>
          <w:rFonts w:ascii="Geomanist Light" w:hAnsi="Geomanist Light" w:cs="Arial"/>
          <w:b/>
          <w:bCs/>
          <w:sz w:val="22"/>
          <w:szCs w:val="22"/>
        </w:rPr>
        <w:t xml:space="preserve"> Noción – Criterio orgánico –</w:t>
      </w:r>
      <w:r w:rsidRPr="008758A7">
        <w:rPr>
          <w:rFonts w:ascii="Geomanist Light" w:hAnsi="Geomanist Light" w:cs="Arial"/>
          <w:b/>
          <w:color w:val="000000" w:themeColor="text1"/>
          <w:sz w:val="22"/>
          <w:szCs w:val="22"/>
        </w:rPr>
        <w:t xml:space="preserve"> Modalidad de selección</w:t>
      </w:r>
    </w:p>
    <w:p w14:paraId="5230B772" w14:textId="77777777" w:rsidR="000D5390" w:rsidRPr="008758A7" w:rsidRDefault="000D5390" w:rsidP="00145D19">
      <w:pPr>
        <w:tabs>
          <w:tab w:val="left" w:pos="426"/>
        </w:tabs>
        <w:spacing w:after="24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 es interadministrativo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31FA7EA2" w14:textId="77777777" w:rsidR="000D5390" w:rsidRPr="008758A7" w:rsidRDefault="000D5390" w:rsidP="00145D19">
      <w:pPr>
        <w:pStyle w:val="Textoindependiente"/>
        <w:spacing w:after="240" w:line="240" w:lineRule="auto"/>
        <w:jc w:val="both"/>
        <w:rPr>
          <w:rFonts w:ascii="Geomanist Light" w:eastAsia="Times New Roman" w:hAnsi="Geomanist Light" w:cs="Arial"/>
          <w:bCs/>
          <w:color w:val="000000" w:themeColor="text1"/>
          <w:sz w:val="20"/>
          <w:szCs w:val="20"/>
          <w:lang w:eastAsia="es-ES_tradnl"/>
        </w:rPr>
      </w:pPr>
      <w:r w:rsidRPr="008758A7">
        <w:rPr>
          <w:rFonts w:ascii="Geomanist Light" w:eastAsia="Times New Roman" w:hAnsi="Geomanist Light" w:cs="Arial"/>
          <w:bCs/>
          <w:color w:val="000000" w:themeColor="text1"/>
          <w:sz w:val="20"/>
          <w:szCs w:val="20"/>
          <w:lang w:eastAsia="es-ES_tradnl"/>
        </w:rPr>
        <w:t>[…] En ese sentido, la calidad de interadministrativo de un contrato o convenio está determinada por los sujetos que intervienen en el negocio jurídico que la ley permite aplicar para su celebración, lo cual comporta un grado de excepcionalidad frente a las demás tipologías contractuales donde los sujetos no están restringidos a una cualificación particular.</w:t>
      </w:r>
    </w:p>
    <w:p w14:paraId="71D8EE1B" w14:textId="3B73C8AE" w:rsidR="000D5390" w:rsidRPr="008758A7" w:rsidRDefault="000D5390" w:rsidP="00145D19">
      <w:pPr>
        <w:tabs>
          <w:tab w:val="left" w:pos="3374"/>
        </w:tabs>
        <w:spacing w:after="24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públicas.</w:t>
      </w:r>
    </w:p>
    <w:p w14:paraId="6616E32C" w14:textId="77777777" w:rsidR="009B3D17" w:rsidRPr="008758A7" w:rsidRDefault="009B3D17" w:rsidP="009B3D17">
      <w:pPr>
        <w:tabs>
          <w:tab w:val="left" w:pos="3374"/>
        </w:tabs>
        <w:spacing w:after="160"/>
        <w:jc w:val="both"/>
        <w:rPr>
          <w:rFonts w:ascii="Geomanist Light" w:eastAsia="Calibri" w:hAnsi="Geomanist Light" w:cs="Arial"/>
          <w:b/>
          <w:bCs/>
          <w:sz w:val="22"/>
          <w:szCs w:val="22"/>
          <w:lang w:eastAsia="en-US"/>
        </w:rPr>
      </w:pPr>
      <w:bookmarkStart w:id="0" w:name="_Hlk113524446"/>
      <w:r w:rsidRPr="008758A7">
        <w:rPr>
          <w:rFonts w:ascii="Geomanist Light" w:eastAsia="Calibri" w:hAnsi="Geomanist Light" w:cs="Arial"/>
          <w:b/>
          <w:bCs/>
          <w:sz w:val="22"/>
          <w:szCs w:val="22"/>
          <w:lang w:eastAsia="en-US"/>
        </w:rPr>
        <w:t xml:space="preserve">ESTATUTO GENERAL CONTRATACIÓN – </w:t>
      </w:r>
      <w:r w:rsidRPr="00725444">
        <w:rPr>
          <w:rFonts w:ascii="Geomanist Light" w:eastAsia="Calibri" w:hAnsi="Geomanist Light" w:cs="Arial"/>
          <w:b/>
          <w:bCs/>
          <w:sz w:val="22"/>
          <w:szCs w:val="22"/>
          <w:lang w:eastAsia="en-US"/>
        </w:rPr>
        <w:t>Aplicación</w:t>
      </w:r>
      <w:r w:rsidRPr="008758A7">
        <w:rPr>
          <w:rFonts w:ascii="Geomanist Light" w:eastAsia="Calibri" w:hAnsi="Geomanist Light" w:cs="Arial"/>
          <w:b/>
          <w:bCs/>
          <w:sz w:val="22"/>
          <w:szCs w:val="22"/>
          <w:lang w:eastAsia="en-US"/>
        </w:rPr>
        <w:t xml:space="preserve"> – Entidades Descentralizadas Indirectas con participación pública minoritaria</w:t>
      </w:r>
    </w:p>
    <w:p w14:paraId="17160D04" w14:textId="77777777" w:rsidR="009B3D17" w:rsidRPr="008758A7" w:rsidRDefault="009B3D17" w:rsidP="009B3D17">
      <w:pPr>
        <w:tabs>
          <w:tab w:val="left" w:pos="3374"/>
        </w:tabs>
        <w:spacing w:after="16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En todo caso debe aclararse que, el hecho de que las entidades descentralizadas indirectas con participación pública minoritaria no sean consideradas entidades estatales a luz del artículo 2-1 de la Ley 80 de 1993 no significa que no sean entidades estatales. Esto como quiera que estas asociaciones son una expresión de la descentralización administrativa, por cuanto hacen parte de las demás entidades de naturaleza especial creadas o autorizadas por la ley, las cuales se encuentran previstas en los artículos 38, literal g) y 68 de la Ley 489 de 1998, como parte de sector descentralizado por servicios. Esto significa que, estén o no sometidas al Estatuto General de Contratación de la Administración Pública, nada obsta para que, en virtud de esa participación pública minoritaria, entidades descentralizadas indirectas puedan ser consideradas en sentido amplio como entidades estatales, considerando que el propio ordenamiento jurídico las ubica dentro de la estructura de la Administración Pública.</w:t>
      </w:r>
    </w:p>
    <w:p w14:paraId="43FE19DC" w14:textId="23FCBE5E" w:rsidR="009B3D17" w:rsidRPr="008758A7" w:rsidRDefault="009B3D17" w:rsidP="009B3D17">
      <w:pPr>
        <w:widowControl w:val="0"/>
        <w:autoSpaceDE w:val="0"/>
        <w:autoSpaceDN w:val="0"/>
        <w:spacing w:after="12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 xml:space="preserve">[…]  De conformidad con lo expuesto, en atención a lo dispuesto en el artículo 2-1, literal a) de la Ley 80 de 1993 solo son susceptibles de ser consideradas entidades estatales </w:t>
      </w:r>
      <w:proofErr w:type="spellStart"/>
      <w:r w:rsidR="006941E0" w:rsidRPr="008758A7">
        <w:rPr>
          <w:rFonts w:ascii="Geomanist Light" w:hAnsi="Geomanist Light" w:cs="Arial"/>
          <w:bCs/>
          <w:color w:val="000000" w:themeColor="text1"/>
          <w:sz w:val="20"/>
          <w:szCs w:val="20"/>
        </w:rPr>
        <w:t>estatales</w:t>
      </w:r>
      <w:proofErr w:type="spellEnd"/>
      <w:r w:rsidR="006941E0" w:rsidRPr="008758A7">
        <w:rPr>
          <w:rFonts w:ascii="Geomanist Light" w:hAnsi="Geomanist Light" w:cs="Arial"/>
          <w:bCs/>
          <w:color w:val="000000" w:themeColor="text1"/>
          <w:sz w:val="20"/>
          <w:szCs w:val="20"/>
        </w:rPr>
        <w:t xml:space="preserve"> sometidos al Estatuto General de Contratación de la Administración Pública </w:t>
      </w:r>
      <w:r w:rsidRPr="008758A7">
        <w:rPr>
          <w:rFonts w:ascii="Geomanist Light" w:hAnsi="Geomanist Light" w:cs="Arial"/>
          <w:bCs/>
          <w:color w:val="000000" w:themeColor="text1"/>
          <w:sz w:val="20"/>
          <w:szCs w:val="20"/>
        </w:rPr>
        <w:t xml:space="preserve">los entes descentralizados indirectos en los que exista una participación pública mayoritaria. De esta manera, las personas jurídicas producto de la asociación entre entidades públicas solo podrán ser consideradas entidades estatales a efectos de la aplicación del Estatuto General de Contratación de la Administración Pública en aquellos casos en los </w:t>
      </w:r>
      <w:r w:rsidRPr="008758A7">
        <w:rPr>
          <w:rFonts w:ascii="Geomanist Light" w:hAnsi="Geomanist Light" w:cs="Arial"/>
          <w:bCs/>
          <w:color w:val="000000" w:themeColor="text1"/>
          <w:sz w:val="20"/>
          <w:szCs w:val="20"/>
        </w:rPr>
        <w:lastRenderedPageBreak/>
        <w:t xml:space="preserve">que la participación de las entidades estatales en los aportes que concurren a su creación sea igual o superior al cincuenta por ciento (%50). Por el contrario, las entidades descentralizadas indirectas en las que la participación del Estado sea minoritaria no constituyen entidades estatales en los términos del artículo 2-1 literal de la Ley 80 de 1993, por lo que están relevadas de dicho régimen. </w:t>
      </w:r>
    </w:p>
    <w:p w14:paraId="0632EABC" w14:textId="4A797713" w:rsidR="009B3D17" w:rsidRPr="008758A7" w:rsidRDefault="00285AE4" w:rsidP="009B3D17">
      <w:pPr>
        <w:tabs>
          <w:tab w:val="left" w:pos="3374"/>
        </w:tabs>
        <w:spacing w:after="160"/>
        <w:jc w:val="both"/>
        <w:rPr>
          <w:rFonts w:ascii="Geomanist Light" w:eastAsia="Calibri" w:hAnsi="Geomanist Light" w:cs="Arial"/>
          <w:bCs/>
          <w:color w:val="000000"/>
          <w:sz w:val="20"/>
          <w:szCs w:val="20"/>
          <w:lang w:eastAsia="en-US"/>
        </w:rPr>
      </w:pPr>
      <w:r w:rsidRPr="008758A7">
        <w:rPr>
          <w:rFonts w:ascii="Geomanist Light" w:hAnsi="Geomanist Light" w:cs="Arial"/>
          <w:bCs/>
          <w:color w:val="000000" w:themeColor="text1"/>
          <w:sz w:val="20"/>
          <w:szCs w:val="20"/>
        </w:rPr>
        <w:t>También</w:t>
      </w:r>
      <w:r w:rsidR="009B3D17" w:rsidRPr="008758A7">
        <w:rPr>
          <w:rFonts w:ascii="Geomanist Light" w:hAnsi="Geomanist Light" w:cs="Arial"/>
          <w:bCs/>
          <w:color w:val="000000" w:themeColor="text1"/>
          <w:sz w:val="20"/>
          <w:szCs w:val="20"/>
        </w:rPr>
        <w:t>, debe destacarse que las entidades descentralizadas indirectas, al margen de la proporción de aportes públicos o privados que involucren, hacen parte del sector descentralizado por servicios de la rama ejecutiva, razón por la que, en sentido amplio pueden ser consideradas como entes públicos. Esto significa que, a pesar de no estar sometidas al régimen general de contratación pública, las entidades descentralizadas indirectas con participación pública minoritaria son entidades del Estado, máxime aun considerando que la Ley 489 de 1998, las reconoce como parte de la Administración Pública</w:t>
      </w:r>
      <w:r w:rsidR="009B3D17" w:rsidRPr="008758A7">
        <w:rPr>
          <w:rFonts w:ascii="Geomanist Light" w:eastAsia="Calibri" w:hAnsi="Geomanist Light" w:cs="Arial"/>
          <w:bCs/>
          <w:color w:val="000000"/>
          <w:sz w:val="20"/>
          <w:szCs w:val="20"/>
          <w:lang w:eastAsia="en-US"/>
        </w:rPr>
        <w:t>.</w:t>
      </w:r>
      <w:bookmarkEnd w:id="0"/>
    </w:p>
    <w:p w14:paraId="3A7F2560" w14:textId="6F71D77D" w:rsidR="009B3D17" w:rsidRPr="008758A7" w:rsidRDefault="00765F94" w:rsidP="00145D19">
      <w:pPr>
        <w:spacing w:after="240"/>
        <w:contextualSpacing/>
        <w:jc w:val="both"/>
        <w:rPr>
          <w:rFonts w:ascii="Geomanist Light" w:eastAsia="Calibri" w:hAnsi="Geomanist Light" w:cs="Arial"/>
          <w:b/>
          <w:bCs/>
          <w:sz w:val="22"/>
          <w:szCs w:val="22"/>
          <w:lang w:val="es-MX"/>
        </w:rPr>
      </w:pPr>
      <w:r w:rsidRPr="00287C0B">
        <w:rPr>
          <w:rFonts w:ascii="Geomanist Light" w:eastAsia="Arial" w:hAnsi="Geomanist Light" w:cs="Arial"/>
          <w:b/>
          <w:bCs/>
          <w:sz w:val="22"/>
          <w:szCs w:val="22"/>
          <w:lang w:val="es-ES" w:eastAsia="es-ES" w:bidi="es-ES"/>
        </w:rPr>
        <w:t>CONVENIOS DE ASOCIACIÓN</w:t>
      </w:r>
      <w:r w:rsidRPr="008758A7">
        <w:rPr>
          <w:rFonts w:ascii="Geomanist Light" w:eastAsia="Arial" w:hAnsi="Geomanist Light" w:cs="Arial"/>
          <w:b/>
          <w:bCs/>
          <w:sz w:val="22"/>
          <w:szCs w:val="22"/>
          <w:lang w:val="es-ES" w:eastAsia="es-ES" w:bidi="es-ES"/>
        </w:rPr>
        <w:t xml:space="preserve"> – Contratación con ESAL </w:t>
      </w:r>
      <w:bookmarkStart w:id="1" w:name="_Hlk38819155"/>
      <w:bookmarkStart w:id="2" w:name="_Hlk100680299"/>
    </w:p>
    <w:p w14:paraId="7D64B651" w14:textId="77777777" w:rsidR="009B3D17" w:rsidRPr="008758A7" w:rsidRDefault="009B3D17" w:rsidP="00145D19">
      <w:pPr>
        <w:spacing w:after="240"/>
        <w:contextualSpacing/>
        <w:jc w:val="both"/>
        <w:rPr>
          <w:rFonts w:ascii="Geomanist Light" w:eastAsia="Calibri" w:hAnsi="Geomanist Light" w:cs="Arial"/>
          <w:b/>
          <w:bCs/>
          <w:sz w:val="22"/>
          <w:szCs w:val="22"/>
          <w:lang w:val="es-MX"/>
        </w:rPr>
      </w:pPr>
    </w:p>
    <w:p w14:paraId="7E80F4EF" w14:textId="765119AB" w:rsidR="00817002" w:rsidRPr="008758A7" w:rsidRDefault="00460E21" w:rsidP="00145D19">
      <w:pPr>
        <w:spacing w:after="24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 xml:space="preserve">El Decreto 092 de 2017 dispone reglas para las contrataciones que realicen las entidades estatales con entidades privadas sin ánimo de lucro.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8758A7">
        <w:rPr>
          <w:rFonts w:ascii="Geomanist Light" w:hAnsi="Geomanist Light" w:cs="Arial"/>
          <w:bCs/>
          <w:color w:val="000000" w:themeColor="text1"/>
          <w:sz w:val="20"/>
          <w:szCs w:val="20"/>
        </w:rPr>
        <w:t>ii</w:t>
      </w:r>
      <w:proofErr w:type="spellEnd"/>
      <w:r w:rsidRPr="008758A7">
        <w:rPr>
          <w:rFonts w:ascii="Geomanist Light" w:hAnsi="Geomanist Light" w:cs="Arial"/>
          <w:bCs/>
          <w:color w:val="000000" w:themeColor="text1"/>
          <w:sz w:val="20"/>
          <w:szCs w:val="20"/>
        </w:rPr>
        <w:t>)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ibidem. Es posible diferenciar, pues, los convenios de asociación, regulados en el artículo 5, de los contratos de colaboración, establecidos en el artículo 2 del Decreto 092 de 2017</w:t>
      </w:r>
      <w:r w:rsidR="00817002" w:rsidRPr="008758A7">
        <w:rPr>
          <w:rFonts w:ascii="Geomanist Light" w:hAnsi="Geomanist Light" w:cs="Arial"/>
          <w:bCs/>
          <w:color w:val="000000" w:themeColor="text1"/>
          <w:sz w:val="20"/>
          <w:szCs w:val="20"/>
        </w:rPr>
        <w:t xml:space="preserve">. </w:t>
      </w:r>
      <w:bookmarkEnd w:id="1"/>
    </w:p>
    <w:p w14:paraId="4E5CB7D4" w14:textId="3AC99E0E" w:rsidR="00970EF2" w:rsidRPr="008758A7" w:rsidRDefault="00817002" w:rsidP="00145D19">
      <w:pPr>
        <w:spacing w:after="240"/>
        <w:jc w:val="both"/>
        <w:rPr>
          <w:rFonts w:ascii="Geomanist Light" w:hAnsi="Geomanist Light" w:cs="Arial"/>
          <w:bCs/>
          <w:color w:val="000000" w:themeColor="text1"/>
          <w:sz w:val="20"/>
          <w:szCs w:val="20"/>
        </w:rPr>
      </w:pPr>
      <w:bookmarkStart w:id="3" w:name="_Hlk95756032"/>
      <w:bookmarkEnd w:id="2"/>
      <w:r w:rsidRPr="008758A7">
        <w:rPr>
          <w:rFonts w:ascii="Geomanist Light" w:hAnsi="Geomanist Light" w:cs="Arial"/>
          <w:bCs/>
          <w:color w:val="000000" w:themeColor="text1"/>
          <w:sz w:val="20"/>
          <w:szCs w:val="20"/>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w:t>
      </w:r>
      <w:r w:rsidR="00970EF2" w:rsidRPr="008758A7">
        <w:rPr>
          <w:rFonts w:ascii="Geomanist Light" w:hAnsi="Geomanist Light" w:cs="Arial"/>
          <w:bCs/>
          <w:color w:val="000000" w:themeColor="text1"/>
          <w:sz w:val="20"/>
          <w:szCs w:val="20"/>
        </w:rPr>
        <w:t>onmutativa entre ésta y la ESAL</w:t>
      </w:r>
      <w:r w:rsidRPr="008758A7">
        <w:rPr>
          <w:rFonts w:ascii="Geomanist Light" w:hAnsi="Geomanist Light" w:cs="Arial"/>
          <w:bCs/>
          <w:color w:val="000000" w:themeColor="text1"/>
          <w:sz w:val="20"/>
          <w:szCs w:val="20"/>
        </w:rPr>
        <w:t>.</w:t>
      </w:r>
      <w:r w:rsidR="009B3D17" w:rsidRPr="008758A7">
        <w:rPr>
          <w:rFonts w:ascii="Geomanist Light" w:hAnsi="Geomanist Light" w:cs="Arial"/>
          <w:bCs/>
          <w:color w:val="000000" w:themeColor="text1"/>
          <w:sz w:val="20"/>
          <w:szCs w:val="20"/>
        </w:rPr>
        <w:t xml:space="preserve"> </w:t>
      </w:r>
      <w:r w:rsidRPr="008758A7">
        <w:rPr>
          <w:rFonts w:ascii="Geomanist Light" w:hAnsi="Geomanist Light" w:cs="Arial"/>
          <w:bCs/>
          <w:color w:val="000000" w:themeColor="text1"/>
          <w:sz w:val="20"/>
          <w:szCs w:val="20"/>
        </w:rPr>
        <w:t xml:space="preserve">Para celebrar estos contratos, según lo establece el artículo 3 del Decreto 092 de 2017, por regla general, la entidad debe adelantar un proceso competitivo para seleccionar la entidad sin ánimo de lucro contratista. </w:t>
      </w:r>
    </w:p>
    <w:bookmarkEnd w:id="3"/>
    <w:p w14:paraId="4EB79957" w14:textId="3B29CD30" w:rsidR="00817002" w:rsidRPr="008758A7" w:rsidRDefault="00817002" w:rsidP="00145D19">
      <w:pPr>
        <w:spacing w:after="24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De otro lado, los convenios de asociación «[t]</w:t>
      </w:r>
      <w:proofErr w:type="spellStart"/>
      <w:r w:rsidRPr="008758A7">
        <w:rPr>
          <w:rFonts w:ascii="Geomanist Light" w:hAnsi="Geomanist Light" w:cs="Arial"/>
          <w:bCs/>
          <w:color w:val="000000" w:themeColor="text1"/>
          <w:sz w:val="20"/>
          <w:szCs w:val="20"/>
        </w:rPr>
        <w:t>ienen</w:t>
      </w:r>
      <w:proofErr w:type="spellEnd"/>
      <w:r w:rsidRPr="008758A7">
        <w:rPr>
          <w:rFonts w:ascii="Geomanist Light" w:hAnsi="Geomanist Light" w:cs="Arial"/>
          <w:bCs/>
          <w:color w:val="000000" w:themeColor="text1"/>
          <w:sz w:val="20"/>
          <w:szCs w:val="20"/>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w:t>
      </w:r>
      <w:r w:rsidR="00F62789" w:rsidRPr="008758A7">
        <w:rPr>
          <w:rFonts w:ascii="Geomanist Light" w:hAnsi="Geomanist Light" w:cs="Arial"/>
          <w:bCs/>
          <w:color w:val="000000" w:themeColor="text1"/>
          <w:sz w:val="20"/>
          <w:szCs w:val="20"/>
        </w:rPr>
        <w:t>entidad sin ánimo de lucro</w:t>
      </w:r>
      <w:r w:rsidRPr="008758A7">
        <w:rPr>
          <w:rFonts w:ascii="Geomanist Light" w:hAnsi="Geomanist Light" w:cs="Arial"/>
          <w:bCs/>
          <w:color w:val="000000" w:themeColor="text1"/>
          <w:sz w:val="20"/>
          <w:szCs w:val="20"/>
        </w:rPr>
        <w:t xml:space="preserve"> comprometa recursos en dinero para la ejecución de estas actividades, en una proporción no inferior al 30% del valor total del convenio. El convenio de asociación no es conmutativo, por lo que la entidad no instruye al contratista para desarrollar los programas o actividades previstas, sino que se asocia con él para el cumplimiento de objetivos comunes.</w:t>
      </w:r>
    </w:p>
    <w:p w14:paraId="4206BBB8" w14:textId="77777777" w:rsidR="00873481" w:rsidRPr="008758A7" w:rsidRDefault="00C35991" w:rsidP="00145D19">
      <w:pPr>
        <w:spacing w:after="24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 xml:space="preserve">Además, en atención al inciso 2 del artículo 5 del Decreto 092 de 2017, deben asegurarse de que no haya otras entidades sin ánimo de lucro que ofrezcan su compromiso de recursos en dinero en una proporción no inferior al 30% del valor total del convenio. En caso de que la entidad encuentre que </w:t>
      </w:r>
      <w:r w:rsidRPr="008758A7">
        <w:rPr>
          <w:rFonts w:ascii="Geomanist Light" w:hAnsi="Geomanist Light" w:cs="Arial"/>
          <w:bCs/>
          <w:color w:val="000000" w:themeColor="text1"/>
          <w:sz w:val="20"/>
          <w:szCs w:val="20"/>
        </w:rPr>
        <w:lastRenderedPageBreak/>
        <w:t>más de una entidad sin ánimo de lucro le ofrece al menos el 30% de recursos en dinero para el convenio de asociación, debe seleccionar objetivamente con cual asociarse</w:t>
      </w:r>
      <w:r w:rsidR="00817002" w:rsidRPr="008758A7">
        <w:rPr>
          <w:rFonts w:ascii="Geomanist Light" w:hAnsi="Geomanist Light" w:cs="Arial"/>
          <w:bCs/>
          <w:color w:val="000000" w:themeColor="text1"/>
          <w:sz w:val="20"/>
          <w:szCs w:val="20"/>
        </w:rPr>
        <w:t>.</w:t>
      </w:r>
      <w:r w:rsidR="00970EF2" w:rsidRPr="008758A7">
        <w:rPr>
          <w:rFonts w:ascii="Geomanist Light" w:hAnsi="Geomanist Light" w:cs="Arial"/>
          <w:bCs/>
          <w:color w:val="000000" w:themeColor="text1"/>
          <w:sz w:val="20"/>
          <w:szCs w:val="20"/>
        </w:rPr>
        <w:t xml:space="preserve"> </w:t>
      </w:r>
    </w:p>
    <w:p w14:paraId="5862447D" w14:textId="71886AC9" w:rsidR="002B6371" w:rsidRPr="008758A7" w:rsidRDefault="0086782C" w:rsidP="002B6371">
      <w:pPr>
        <w:spacing w:after="12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 xml:space="preserve">[…] </w:t>
      </w:r>
      <w:r w:rsidR="002B6371" w:rsidRPr="008758A7">
        <w:rPr>
          <w:rFonts w:ascii="Geomanist Light" w:hAnsi="Geomanist Light" w:cs="Arial"/>
          <w:bCs/>
          <w:color w:val="000000" w:themeColor="text1"/>
          <w:sz w:val="20"/>
          <w:szCs w:val="20"/>
        </w:rPr>
        <w:t xml:space="preserve">el Decreto 092 de 2017 solo hace referencia a entidades sin ánimo de lucro de naturaleza privada, algo que es palpable en los considerandos y articulado que conforman el mencionado reglamento autónomo. De esta manera, tanto el artículo 2 que regula los convenios de organización, como el 5 referente a convenios de asociación, se alude exclusivamente a «entidades privadas sin ánimo de lucro y de reconocida idoneidad». </w:t>
      </w:r>
    </w:p>
    <w:p w14:paraId="206DADAB" w14:textId="6DB4D889" w:rsidR="00817002" w:rsidRPr="008758A7" w:rsidRDefault="002B6371" w:rsidP="002B6371">
      <w:pPr>
        <w:spacing w:after="240"/>
        <w:jc w:val="both"/>
        <w:rPr>
          <w:rFonts w:ascii="Geomanist Light" w:hAnsi="Geomanist Light" w:cs="Arial"/>
          <w:bCs/>
          <w:color w:val="000000" w:themeColor="text1"/>
          <w:sz w:val="20"/>
          <w:szCs w:val="20"/>
        </w:rPr>
      </w:pPr>
      <w:r w:rsidRPr="008758A7">
        <w:rPr>
          <w:rFonts w:ascii="Geomanist Light" w:hAnsi="Geomanist Light" w:cs="Arial"/>
          <w:bCs/>
          <w:color w:val="000000" w:themeColor="text1"/>
          <w:sz w:val="20"/>
          <w:szCs w:val="20"/>
        </w:rPr>
        <w:t>Tal referencia excluyente a entidades privadas sin ánimo de lucro implica que el Decreto 092 de 2017 no contempló la posibilidad de que se celebren convenios de asociación o contratos de colaboración con entidades sin ánimo de lucro conformadas en virtud de lo dispuesto en los artículo 95 y 96 de Ley 489 de 1993, en la medida en que los socios y aportes que concurren a la conformación de estas asociaciones no permiten calificarlas como entidades privadas sin ánimo de lucro, independientemente de que no tengan fines lucrativos o de que estén sometidas a un régimen de derecho privado</w:t>
      </w:r>
      <w:r w:rsidR="00A53B94" w:rsidRPr="008758A7">
        <w:rPr>
          <w:rFonts w:ascii="Geomanist Light" w:hAnsi="Geomanist Light" w:cs="Arial"/>
          <w:bCs/>
          <w:color w:val="000000" w:themeColor="text1"/>
          <w:sz w:val="20"/>
          <w:szCs w:val="20"/>
        </w:rPr>
        <w:t>.</w:t>
      </w:r>
      <w:r w:rsidR="00817002" w:rsidRPr="008758A7">
        <w:rPr>
          <w:rFonts w:ascii="Geomanist Light" w:hAnsi="Geomanist Light" w:cs="Arial"/>
          <w:bCs/>
          <w:color w:val="000000" w:themeColor="text1"/>
          <w:sz w:val="20"/>
          <w:szCs w:val="20"/>
        </w:rPr>
        <w:t> </w:t>
      </w:r>
    </w:p>
    <w:p w14:paraId="7FA43574" w14:textId="77777777" w:rsidR="006A2D3A" w:rsidRPr="008758A7" w:rsidRDefault="006A2D3A" w:rsidP="00145D19">
      <w:pPr>
        <w:jc w:val="both"/>
        <w:rPr>
          <w:rFonts w:ascii="Geomanist Light" w:eastAsia="Calibri" w:hAnsi="Geomanist Light" w:cs="Arial"/>
          <w:b/>
          <w:bCs/>
          <w:color w:val="000000" w:themeColor="text1"/>
          <w:sz w:val="22"/>
          <w:szCs w:val="22"/>
          <w:lang w:val="es-ES_tradnl"/>
        </w:rPr>
      </w:pPr>
    </w:p>
    <w:p w14:paraId="5CF8C5BE" w14:textId="77777777" w:rsidR="00447630" w:rsidRPr="008758A7" w:rsidRDefault="00447630" w:rsidP="00145D19">
      <w:pPr>
        <w:jc w:val="both"/>
        <w:rPr>
          <w:rFonts w:ascii="Geomanist Light" w:eastAsia="Calibri" w:hAnsi="Geomanist Light" w:cs="Arial"/>
          <w:b/>
          <w:sz w:val="22"/>
          <w:lang w:val="es-ES_tradnl"/>
        </w:rPr>
      </w:pPr>
    </w:p>
    <w:p w14:paraId="4EFCA9AA" w14:textId="77777777" w:rsidR="007B68EF" w:rsidRPr="008758A7" w:rsidRDefault="007B68EF" w:rsidP="00145D19">
      <w:pPr>
        <w:jc w:val="both"/>
        <w:rPr>
          <w:rFonts w:ascii="Geomanist Light" w:hAnsi="Geomanist Light" w:cs="Arial"/>
          <w:noProof/>
          <w:color w:val="000000" w:themeColor="text1"/>
          <w:sz w:val="22"/>
          <w:lang w:val="es-ES_tradnl"/>
        </w:rPr>
      </w:pPr>
    </w:p>
    <w:p w14:paraId="43C46581" w14:textId="77777777" w:rsidR="00D82163" w:rsidRPr="008758A7" w:rsidRDefault="00D82163" w:rsidP="00155F5E">
      <w:pPr>
        <w:spacing w:line="276" w:lineRule="auto"/>
        <w:jc w:val="both"/>
        <w:rPr>
          <w:rFonts w:ascii="Geomanist Light" w:hAnsi="Geomanist Light" w:cs="Arial"/>
          <w:noProof/>
          <w:color w:val="000000" w:themeColor="text1"/>
          <w:sz w:val="22"/>
          <w:lang w:val="es-ES_tradnl"/>
        </w:rPr>
      </w:pPr>
    </w:p>
    <w:p w14:paraId="4A7C790E" w14:textId="77777777" w:rsidR="00D82163" w:rsidRPr="008758A7" w:rsidRDefault="00D82163" w:rsidP="00155F5E">
      <w:pPr>
        <w:spacing w:line="276" w:lineRule="auto"/>
        <w:jc w:val="both"/>
        <w:rPr>
          <w:rFonts w:ascii="Geomanist Light" w:hAnsi="Geomanist Light" w:cs="Arial"/>
          <w:noProof/>
          <w:color w:val="000000" w:themeColor="text1"/>
          <w:sz w:val="22"/>
          <w:lang w:val="es-ES_tradnl"/>
        </w:rPr>
      </w:pPr>
    </w:p>
    <w:p w14:paraId="504998E1" w14:textId="44D9B17A" w:rsidR="00D82163" w:rsidRPr="008758A7" w:rsidRDefault="00D82163" w:rsidP="00155F5E">
      <w:pPr>
        <w:spacing w:line="276" w:lineRule="auto"/>
        <w:jc w:val="both"/>
        <w:rPr>
          <w:rFonts w:ascii="Geomanist Light" w:hAnsi="Geomanist Light" w:cs="Arial"/>
          <w:noProof/>
          <w:color w:val="000000" w:themeColor="text1"/>
          <w:sz w:val="22"/>
          <w:lang w:val="es-ES_tradnl"/>
        </w:rPr>
      </w:pPr>
    </w:p>
    <w:p w14:paraId="6E7A7D9E" w14:textId="2AAA6067"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654122BC" w14:textId="0EDE85E7"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09C3AF36" w14:textId="7D3DE1F7"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4A12B684" w14:textId="4AF0D479"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1413FCBA" w14:textId="152306CE"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7BC8BF2F" w14:textId="5F5B70AC"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51FE6767" w14:textId="7DBBEED2"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2DC5E341" w14:textId="4EDE8E8E"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4B0FC5F6" w14:textId="1F801705"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0FFFD0EB" w14:textId="63FE8064"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35905EEF" w14:textId="11DF2683"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38D53B31" w14:textId="1FD9E337"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04EE69F5" w14:textId="4A466264"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0939732B" w14:textId="318C2D0F"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69A95B6F" w14:textId="09A2AF6B"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41304C5A" w14:textId="74EDE02D"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64BE0320" w14:textId="688AC84D"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2F331E78" w14:textId="55215069"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7A16C1EE" w14:textId="561AC171"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5B7C012A" w14:textId="3F457E6D"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680FF117" w14:textId="0E353651" w:rsidR="00014933" w:rsidRPr="008758A7" w:rsidRDefault="00014933" w:rsidP="00155F5E">
      <w:pPr>
        <w:spacing w:line="276" w:lineRule="auto"/>
        <w:jc w:val="both"/>
        <w:rPr>
          <w:rFonts w:ascii="Geomanist Light" w:hAnsi="Geomanist Light" w:cs="Arial"/>
          <w:noProof/>
          <w:color w:val="000000" w:themeColor="text1"/>
          <w:sz w:val="22"/>
          <w:lang w:val="es-ES_tradnl"/>
        </w:rPr>
      </w:pPr>
    </w:p>
    <w:p w14:paraId="2A71731B" w14:textId="10FC7A33" w:rsidR="00014933" w:rsidRDefault="008758A7" w:rsidP="00155F5E">
      <w:pPr>
        <w:spacing w:line="276" w:lineRule="auto"/>
        <w:jc w:val="both"/>
        <w:rPr>
          <w:rFonts w:ascii="Geomanist Light" w:hAnsi="Geomanist Light" w:cs="Arial"/>
          <w:noProof/>
          <w:color w:val="000000" w:themeColor="text1"/>
          <w:sz w:val="22"/>
          <w:lang w:val="es-ES_tradnl"/>
        </w:rPr>
      </w:pPr>
      <w:r>
        <w:rPr>
          <w:rFonts w:ascii="Geomanist Light" w:hAnsi="Geomanist Light" w:cs="Arial"/>
          <w:noProof/>
          <w:color w:val="000000" w:themeColor="text1"/>
          <w:sz w:val="22"/>
          <w:lang w:val="es-ES_tradnl"/>
        </w:rPr>
        <w:t xml:space="preserve">Bogotá D.C. </w:t>
      </w:r>
      <w:r w:rsidR="00D076DB">
        <w:rPr>
          <w:rFonts w:ascii="Geomanist Light" w:hAnsi="Geomanist Light" w:cs="Arial"/>
          <w:noProof/>
          <w:color w:val="000000" w:themeColor="text1"/>
          <w:sz w:val="22"/>
          <w:lang w:val="es-ES_tradnl"/>
        </w:rPr>
        <w:t>28 de noviembre de 2022</w:t>
      </w:r>
    </w:p>
    <w:p w14:paraId="16FE54F3" w14:textId="749B2A53" w:rsidR="008758A7" w:rsidRDefault="008758A7" w:rsidP="00155F5E">
      <w:pPr>
        <w:spacing w:line="276" w:lineRule="auto"/>
        <w:jc w:val="both"/>
        <w:rPr>
          <w:rFonts w:ascii="Geomanist Light" w:hAnsi="Geomanist Light" w:cs="Arial"/>
          <w:noProof/>
          <w:color w:val="000000" w:themeColor="text1"/>
          <w:sz w:val="22"/>
          <w:lang w:val="es-ES_tradnl"/>
        </w:rPr>
      </w:pPr>
    </w:p>
    <w:p w14:paraId="7FB3B74C" w14:textId="4C746C4C" w:rsidR="00D076DB" w:rsidRDefault="00D076DB" w:rsidP="00D076DB">
      <w:pPr>
        <w:spacing w:line="276" w:lineRule="auto"/>
        <w:jc w:val="right"/>
        <w:rPr>
          <w:rFonts w:ascii="Geomanist Light" w:hAnsi="Geomanist Light" w:cs="Arial"/>
          <w:noProof/>
          <w:color w:val="000000" w:themeColor="text1"/>
          <w:sz w:val="22"/>
          <w:lang w:val="es-ES_tradnl"/>
        </w:rPr>
      </w:pPr>
      <w:r>
        <w:rPr>
          <w:noProof/>
          <w:lang w:val="en-US" w:eastAsia="en-US"/>
        </w:rPr>
        <w:drawing>
          <wp:inline distT="0" distB="0" distL="0" distR="0" wp14:anchorId="296B781A" wp14:editId="4D6A8B6D">
            <wp:extent cx="3228975" cy="87427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944" t="62488" r="19043" b="14871"/>
                    <a:stretch/>
                  </pic:blipFill>
                  <pic:spPr bwMode="auto">
                    <a:xfrm>
                      <a:off x="0" y="0"/>
                      <a:ext cx="3260043" cy="882683"/>
                    </a:xfrm>
                    <a:prstGeom prst="rect">
                      <a:avLst/>
                    </a:prstGeom>
                    <a:ln>
                      <a:noFill/>
                    </a:ln>
                    <a:extLst>
                      <a:ext uri="{53640926-AAD7-44D8-BBD7-CCE9431645EC}">
                        <a14:shadowObscured xmlns:a14="http://schemas.microsoft.com/office/drawing/2010/main"/>
                      </a:ext>
                    </a:extLst>
                  </pic:spPr>
                </pic:pic>
              </a:graphicData>
            </a:graphic>
          </wp:inline>
        </w:drawing>
      </w:r>
    </w:p>
    <w:p w14:paraId="0B5C88FC" w14:textId="74AD9CC6" w:rsidR="00155F5E" w:rsidRPr="008758A7" w:rsidRDefault="001B74D9" w:rsidP="00145D19">
      <w:pPr>
        <w:rPr>
          <w:rFonts w:ascii="Geomanist Light" w:eastAsia="Calibri" w:hAnsi="Geomanist Light" w:cs="Arial"/>
          <w:color w:val="000000" w:themeColor="text1"/>
          <w:sz w:val="22"/>
          <w:lang w:val="es-ES_tradnl"/>
        </w:rPr>
      </w:pPr>
      <w:r w:rsidRPr="008758A7">
        <w:rPr>
          <w:rFonts w:ascii="Geomanist Light" w:eastAsia="Calibri" w:hAnsi="Geomanist Light" w:cs="Arial"/>
          <w:color w:val="000000" w:themeColor="text1"/>
          <w:sz w:val="22"/>
          <w:lang w:val="es-ES_tradnl"/>
        </w:rPr>
        <w:t>Señor</w:t>
      </w:r>
      <w:r w:rsidR="00867BA6" w:rsidRPr="008758A7">
        <w:rPr>
          <w:rFonts w:ascii="Geomanist Light" w:eastAsia="Calibri" w:hAnsi="Geomanist Light" w:cs="Arial"/>
          <w:color w:val="000000" w:themeColor="text1"/>
          <w:sz w:val="22"/>
          <w:lang w:val="es-ES_tradnl"/>
        </w:rPr>
        <w:t>a</w:t>
      </w:r>
    </w:p>
    <w:p w14:paraId="77FFE53D" w14:textId="33C76897" w:rsidR="00155F5E" w:rsidRPr="008758A7" w:rsidRDefault="00867BA6" w:rsidP="00145D19">
      <w:pPr>
        <w:rPr>
          <w:rFonts w:ascii="Geomanist Light" w:eastAsia="Calibri" w:hAnsi="Geomanist Light" w:cs="Arial"/>
          <w:b/>
          <w:color w:val="000000" w:themeColor="text1"/>
          <w:sz w:val="22"/>
          <w:lang w:val="es-ES_tradnl"/>
        </w:rPr>
      </w:pPr>
      <w:r w:rsidRPr="008758A7">
        <w:rPr>
          <w:rFonts w:ascii="Geomanist Light" w:eastAsia="Calibri" w:hAnsi="Geomanist Light" w:cs="Arial"/>
          <w:b/>
          <w:color w:val="000000" w:themeColor="text1"/>
          <w:sz w:val="22"/>
          <w:lang w:val="es-ES_tradnl"/>
        </w:rPr>
        <w:t>Karen Adriana Duarte Mayorga</w:t>
      </w:r>
    </w:p>
    <w:p w14:paraId="54675628" w14:textId="6B322339" w:rsidR="0013144A" w:rsidRPr="008758A7" w:rsidRDefault="00155F5E" w:rsidP="00396C1A">
      <w:pPr>
        <w:rPr>
          <w:rFonts w:ascii="Geomanist Light" w:eastAsia="Calibri" w:hAnsi="Geomanist Light" w:cs="Arial"/>
          <w:color w:val="000000" w:themeColor="text1"/>
          <w:sz w:val="22"/>
          <w:lang w:val="es-ES_tradnl"/>
        </w:rPr>
      </w:pPr>
      <w:r w:rsidRPr="008758A7">
        <w:rPr>
          <w:rFonts w:ascii="Geomanist Light" w:eastAsia="Calibri" w:hAnsi="Geomanist Light" w:cs="Arial"/>
          <w:color w:val="000000" w:themeColor="text1"/>
          <w:sz w:val="22"/>
          <w:lang w:val="es-ES_tradnl"/>
        </w:rPr>
        <w:t>Bogotá, D.C.</w:t>
      </w:r>
    </w:p>
    <w:p w14:paraId="1BD594F9" w14:textId="5440306D" w:rsidR="00B95C30" w:rsidRPr="008758A7" w:rsidRDefault="00B95C30" w:rsidP="00145D19">
      <w:pPr>
        <w:spacing w:after="240"/>
        <w:ind w:left="2694"/>
        <w:rPr>
          <w:rFonts w:ascii="Geomanist Light" w:eastAsia="Calibri" w:hAnsi="Geomanist Light" w:cs="Arial"/>
          <w:b/>
          <w:bCs/>
          <w:color w:val="000000" w:themeColor="text1"/>
          <w:sz w:val="22"/>
          <w:lang w:val="es-ES_tradnl"/>
        </w:rPr>
      </w:pPr>
      <w:r w:rsidRPr="008758A7">
        <w:rPr>
          <w:rFonts w:ascii="Geomanist Light" w:eastAsia="Calibri" w:hAnsi="Geomanist Light" w:cs="Arial"/>
          <w:b/>
          <w:bCs/>
          <w:color w:val="000000" w:themeColor="text1"/>
          <w:sz w:val="22"/>
          <w:lang w:val="es-ES_tradnl"/>
        </w:rPr>
        <w:t>Concepto C</w:t>
      </w:r>
      <w:r w:rsidR="003F4510" w:rsidRPr="008758A7">
        <w:rPr>
          <w:rFonts w:ascii="Geomanist Light" w:eastAsia="Calibri" w:hAnsi="Geomanist Light" w:cs="Arial"/>
          <w:b/>
          <w:bCs/>
          <w:color w:val="000000" w:themeColor="text1"/>
          <w:sz w:val="22"/>
          <w:lang w:val="es-ES_tradnl"/>
        </w:rPr>
        <w:t>-</w:t>
      </w:r>
      <w:r w:rsidR="00E83134" w:rsidRPr="008758A7">
        <w:rPr>
          <w:rFonts w:ascii="Geomanist Light" w:eastAsia="Calibri" w:hAnsi="Geomanist Light" w:cs="Arial"/>
          <w:b/>
          <w:bCs/>
          <w:color w:val="000000" w:themeColor="text1"/>
          <w:sz w:val="22"/>
          <w:lang w:val="es-ES_tradnl"/>
        </w:rPr>
        <w:t>727</w:t>
      </w:r>
      <w:r w:rsidR="006B1E40" w:rsidRPr="008758A7">
        <w:rPr>
          <w:rFonts w:ascii="Geomanist Light" w:eastAsia="Calibri" w:hAnsi="Geomanist Light" w:cs="Arial"/>
          <w:b/>
          <w:bCs/>
          <w:color w:val="000000" w:themeColor="text1"/>
          <w:sz w:val="22"/>
          <w:lang w:val="es-ES_tradnl"/>
        </w:rPr>
        <w:t xml:space="preserve"> </w:t>
      </w:r>
      <w:r w:rsidRPr="008758A7">
        <w:rPr>
          <w:rFonts w:ascii="Geomanist Light" w:eastAsia="Calibri" w:hAnsi="Geomanist Light" w:cs="Arial"/>
          <w:b/>
          <w:bCs/>
          <w:color w:val="000000" w:themeColor="text1"/>
          <w:sz w:val="22"/>
          <w:lang w:val="es-ES_tradnl"/>
        </w:rPr>
        <w:t>de 202</w:t>
      </w:r>
      <w:r w:rsidR="008E04C3" w:rsidRPr="008758A7">
        <w:rPr>
          <w:rFonts w:ascii="Geomanist Light" w:eastAsia="Calibri" w:hAnsi="Geomanist Light" w:cs="Arial"/>
          <w:b/>
          <w:bCs/>
          <w:color w:val="000000" w:themeColor="text1"/>
          <w:sz w:val="22"/>
          <w:lang w:val="es-ES_tradnl"/>
        </w:rPr>
        <w:t>2</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8758A7" w14:paraId="19DFC051" w14:textId="77777777" w:rsidTr="002442D4">
        <w:tc>
          <w:tcPr>
            <w:tcW w:w="2689" w:type="dxa"/>
          </w:tcPr>
          <w:p w14:paraId="6BC0D1AC" w14:textId="77777777" w:rsidR="00B95C30" w:rsidRPr="008758A7" w:rsidRDefault="00B95C30" w:rsidP="00145D19">
            <w:pPr>
              <w:spacing w:after="240"/>
              <w:jc w:val="both"/>
              <w:rPr>
                <w:rFonts w:ascii="Geomanist Light" w:eastAsia="Calibri" w:hAnsi="Geomanist Light" w:cs="Arial"/>
                <w:color w:val="000000" w:themeColor="text1"/>
                <w:sz w:val="22"/>
                <w:lang w:val="es-ES_tradnl"/>
              </w:rPr>
            </w:pPr>
            <w:r w:rsidRPr="008758A7">
              <w:rPr>
                <w:rFonts w:ascii="Geomanist Light" w:eastAsia="Calibri" w:hAnsi="Geomanist Light" w:cs="Arial"/>
                <w:b/>
                <w:color w:val="000000" w:themeColor="text1"/>
                <w:sz w:val="22"/>
                <w:lang w:val="es-ES_tradnl"/>
              </w:rPr>
              <w:t>Temas:</w:t>
            </w:r>
            <w:r w:rsidRPr="008758A7">
              <w:rPr>
                <w:rFonts w:ascii="Geomanist Light" w:eastAsia="Calibri" w:hAnsi="Geomanist Light" w:cs="Arial"/>
                <w:color w:val="000000" w:themeColor="text1"/>
                <w:sz w:val="22"/>
                <w:lang w:val="es-ES_tradnl"/>
              </w:rPr>
              <w:t xml:space="preserve">                                      </w:t>
            </w:r>
          </w:p>
        </w:tc>
        <w:tc>
          <w:tcPr>
            <w:tcW w:w="6237" w:type="dxa"/>
          </w:tcPr>
          <w:p w14:paraId="5F389CAF" w14:textId="3D88017C" w:rsidR="00B95C30" w:rsidRPr="008758A7" w:rsidRDefault="009B3D17" w:rsidP="00145D19">
            <w:pPr>
              <w:spacing w:after="240"/>
              <w:jc w:val="both"/>
              <w:rPr>
                <w:rFonts w:ascii="Geomanist Light" w:hAnsi="Geomanist Light" w:cs="Arial"/>
                <w:lang w:val="es-ES_tradnl"/>
              </w:rPr>
            </w:pPr>
            <w:r w:rsidRPr="008758A7">
              <w:rPr>
                <w:rFonts w:ascii="Geomanist Light" w:eastAsia="Calibri" w:hAnsi="Geomanist Light" w:cs="Arial"/>
                <w:color w:val="000000" w:themeColor="text1"/>
                <w:sz w:val="22"/>
                <w:szCs w:val="22"/>
              </w:rPr>
              <w:t xml:space="preserve">CONTRATOS Y </w:t>
            </w:r>
            <w:r w:rsidRPr="008758A7">
              <w:rPr>
                <w:rFonts w:ascii="Geomanist Light" w:hAnsi="Geomanist Light" w:cs="Arial"/>
                <w:color w:val="000000" w:themeColor="text1"/>
                <w:sz w:val="22"/>
                <w:szCs w:val="22"/>
              </w:rPr>
              <w:t>CONVENIOS INTERADMINISTRATIVOS –</w:t>
            </w:r>
            <w:r w:rsidRPr="008758A7">
              <w:rPr>
                <w:rFonts w:ascii="Geomanist Light" w:hAnsi="Geomanist Light" w:cs="Arial"/>
                <w:bCs/>
                <w:sz w:val="22"/>
                <w:szCs w:val="22"/>
              </w:rPr>
              <w:t xml:space="preserve"> Noción – Criterio orgánico –</w:t>
            </w:r>
            <w:r w:rsidRPr="008758A7">
              <w:rPr>
                <w:rFonts w:ascii="Geomanist Light" w:hAnsi="Geomanist Light" w:cs="Arial"/>
                <w:color w:val="000000" w:themeColor="text1"/>
                <w:sz w:val="22"/>
                <w:szCs w:val="22"/>
              </w:rPr>
              <w:t xml:space="preserve"> Modalidad de selección / </w:t>
            </w:r>
            <w:r w:rsidRPr="008758A7">
              <w:rPr>
                <w:rFonts w:ascii="Geomanist Light" w:eastAsia="Calibri" w:hAnsi="Geomanist Light" w:cs="Arial"/>
                <w:sz w:val="22"/>
                <w:szCs w:val="22"/>
                <w:lang w:eastAsia="en-US"/>
              </w:rPr>
              <w:t>ESTATUTO GENERAL CONTRATACIÓN – Aplicación – Entidades Descentralizadas Indirectas con participación pública minoritaria</w:t>
            </w:r>
            <w:r w:rsidR="00E83134" w:rsidRPr="008758A7">
              <w:rPr>
                <w:rFonts w:ascii="Geomanist Light" w:eastAsia="Arial" w:hAnsi="Geomanist Light" w:cs="Arial"/>
                <w:bCs/>
                <w:sz w:val="22"/>
                <w:szCs w:val="22"/>
                <w:lang w:val="es-ES" w:eastAsia="es-ES" w:bidi="es-ES"/>
              </w:rPr>
              <w:t xml:space="preserve"> </w:t>
            </w:r>
            <w:r w:rsidR="00E83134" w:rsidRPr="008758A7">
              <w:rPr>
                <w:rFonts w:ascii="Geomanist Light" w:eastAsia="Calibri" w:hAnsi="Geomanist Light" w:cs="Arial"/>
                <w:color w:val="000000" w:themeColor="text1"/>
                <w:sz w:val="22"/>
                <w:lang w:val="es-ES_tradnl"/>
              </w:rPr>
              <w:t xml:space="preserve">/ </w:t>
            </w:r>
            <w:r w:rsidR="00E83134" w:rsidRPr="008758A7">
              <w:rPr>
                <w:rFonts w:ascii="Geomanist Light" w:eastAsia="Arial" w:hAnsi="Geomanist Light" w:cs="Arial"/>
                <w:bCs/>
                <w:sz w:val="22"/>
                <w:szCs w:val="22"/>
                <w:lang w:val="es-ES" w:eastAsia="es-ES" w:bidi="es-ES"/>
              </w:rPr>
              <w:t>CONVENIOS DE ASOCIACIÓN – Contratación con ESAL</w:t>
            </w:r>
          </w:p>
        </w:tc>
      </w:tr>
      <w:tr w:rsidR="00B95C30" w:rsidRPr="008758A7" w14:paraId="27CD52AB" w14:textId="77777777" w:rsidTr="002442D4">
        <w:tc>
          <w:tcPr>
            <w:tcW w:w="2689" w:type="dxa"/>
          </w:tcPr>
          <w:p w14:paraId="37E195A1" w14:textId="4C368209" w:rsidR="00B95C30" w:rsidRPr="008758A7" w:rsidRDefault="00B95C30" w:rsidP="00145D19">
            <w:pPr>
              <w:spacing w:after="240"/>
              <w:jc w:val="both"/>
              <w:rPr>
                <w:rFonts w:ascii="Geomanist Light" w:eastAsia="Calibri" w:hAnsi="Geomanist Light" w:cs="Arial"/>
                <w:b/>
                <w:color w:val="000000" w:themeColor="text1"/>
                <w:sz w:val="22"/>
                <w:lang w:val="es-ES_tradnl"/>
              </w:rPr>
            </w:pPr>
            <w:r w:rsidRPr="008758A7">
              <w:rPr>
                <w:rFonts w:ascii="Geomanist Light" w:eastAsia="Calibri" w:hAnsi="Geomanist Light" w:cs="Arial"/>
                <w:b/>
                <w:color w:val="000000" w:themeColor="text1"/>
                <w:sz w:val="22"/>
                <w:lang w:val="es-ES_tradnl"/>
              </w:rPr>
              <w:t>Radicación:</w:t>
            </w:r>
            <w:r w:rsidRPr="008758A7">
              <w:rPr>
                <w:rFonts w:ascii="Geomanist Light" w:eastAsia="Calibri" w:hAnsi="Geomanist Light" w:cs="Arial"/>
                <w:color w:val="000000" w:themeColor="text1"/>
                <w:sz w:val="22"/>
                <w:lang w:val="es-ES_tradnl"/>
              </w:rPr>
              <w:t xml:space="preserve">                              </w:t>
            </w:r>
          </w:p>
        </w:tc>
        <w:tc>
          <w:tcPr>
            <w:tcW w:w="6237" w:type="dxa"/>
          </w:tcPr>
          <w:p w14:paraId="09088B1B" w14:textId="6DEE93EB" w:rsidR="00B95C30" w:rsidRPr="008758A7" w:rsidRDefault="00B95C30" w:rsidP="00145D19">
            <w:pPr>
              <w:spacing w:after="240"/>
              <w:jc w:val="both"/>
              <w:rPr>
                <w:rFonts w:ascii="Geomanist Light" w:eastAsia="Calibri" w:hAnsi="Geomanist Light" w:cs="Arial"/>
                <w:color w:val="000000" w:themeColor="text1"/>
                <w:sz w:val="22"/>
                <w:lang w:val="es-ES_tradnl"/>
              </w:rPr>
            </w:pPr>
            <w:r w:rsidRPr="008758A7">
              <w:rPr>
                <w:rFonts w:ascii="Geomanist Light" w:eastAsia="Calibri" w:hAnsi="Geomanist Light" w:cs="Arial"/>
                <w:color w:val="000000" w:themeColor="text1"/>
                <w:sz w:val="22"/>
                <w:lang w:val="es-ES_tradnl"/>
              </w:rPr>
              <w:t>Respuesta a consulta</w:t>
            </w:r>
            <w:r w:rsidR="00384673" w:rsidRPr="008758A7">
              <w:rPr>
                <w:rFonts w:ascii="Geomanist Light" w:eastAsia="Calibri" w:hAnsi="Geomanist Light" w:cs="Arial"/>
                <w:color w:val="000000" w:themeColor="text1"/>
                <w:sz w:val="22"/>
                <w:lang w:val="es-ES_tradnl"/>
              </w:rPr>
              <w:t xml:space="preserve"> </w:t>
            </w:r>
            <w:r w:rsidR="00867BA6" w:rsidRPr="008758A7">
              <w:rPr>
                <w:rFonts w:ascii="Geomanist Light" w:eastAsia="Calibri" w:hAnsi="Geomanist Light" w:cs="Arial"/>
                <w:color w:val="000000" w:themeColor="text1"/>
                <w:sz w:val="22"/>
                <w:lang w:val="es-ES_tradnl"/>
              </w:rPr>
              <w:t>P20220921009489</w:t>
            </w:r>
          </w:p>
        </w:tc>
      </w:tr>
    </w:tbl>
    <w:p w14:paraId="1EAE5543" w14:textId="0FA1ED73" w:rsidR="00DD5B04" w:rsidRPr="008758A7" w:rsidRDefault="003C3339" w:rsidP="00145D19">
      <w:pPr>
        <w:spacing w:after="240"/>
        <w:jc w:val="both"/>
        <w:rPr>
          <w:rFonts w:ascii="Geomanist Light" w:eastAsia="Calibri" w:hAnsi="Geomanist Light" w:cs="Arial"/>
          <w:color w:val="000000" w:themeColor="text1"/>
          <w:sz w:val="22"/>
          <w:lang w:val="es-ES_tradnl"/>
        </w:rPr>
      </w:pPr>
      <w:r w:rsidRPr="008758A7">
        <w:rPr>
          <w:rFonts w:ascii="Geomanist Light" w:eastAsia="Calibri" w:hAnsi="Geomanist Light" w:cs="Arial"/>
          <w:color w:val="000000" w:themeColor="text1"/>
          <w:sz w:val="22"/>
          <w:lang w:val="es-ES_tradnl"/>
        </w:rPr>
        <w:t>Estimad</w:t>
      </w:r>
      <w:r w:rsidR="00867BA6" w:rsidRPr="008758A7">
        <w:rPr>
          <w:rFonts w:ascii="Geomanist Light" w:eastAsia="Calibri" w:hAnsi="Geomanist Light" w:cs="Arial"/>
          <w:color w:val="000000" w:themeColor="text1"/>
          <w:sz w:val="22"/>
          <w:lang w:val="es-ES_tradnl"/>
        </w:rPr>
        <w:t>a</w:t>
      </w:r>
      <w:r w:rsidRPr="008758A7">
        <w:rPr>
          <w:rFonts w:ascii="Geomanist Light" w:eastAsia="Calibri" w:hAnsi="Geomanist Light" w:cs="Arial"/>
          <w:color w:val="000000" w:themeColor="text1"/>
          <w:sz w:val="22"/>
          <w:lang w:val="es-ES_tradnl"/>
        </w:rPr>
        <w:t xml:space="preserve"> </w:t>
      </w:r>
      <w:r w:rsidR="00677E9C" w:rsidRPr="008758A7">
        <w:rPr>
          <w:rFonts w:ascii="Geomanist Light" w:eastAsia="Calibri" w:hAnsi="Geomanist Light" w:cs="Arial"/>
          <w:color w:val="000000" w:themeColor="text1"/>
          <w:sz w:val="22"/>
          <w:lang w:val="es-ES_tradnl"/>
        </w:rPr>
        <w:t>señor</w:t>
      </w:r>
      <w:r w:rsidR="00867BA6" w:rsidRPr="008758A7">
        <w:rPr>
          <w:rFonts w:ascii="Geomanist Light" w:eastAsia="Calibri" w:hAnsi="Geomanist Light" w:cs="Arial"/>
          <w:color w:val="000000" w:themeColor="text1"/>
          <w:sz w:val="22"/>
          <w:lang w:val="es-ES_tradnl"/>
        </w:rPr>
        <w:t>a</w:t>
      </w:r>
      <w:r w:rsidR="00677E9C" w:rsidRPr="008758A7">
        <w:rPr>
          <w:rFonts w:ascii="Geomanist Light" w:eastAsia="Calibri" w:hAnsi="Geomanist Light" w:cs="Arial"/>
          <w:color w:val="000000" w:themeColor="text1"/>
          <w:sz w:val="22"/>
          <w:lang w:val="es-ES_tradnl"/>
        </w:rPr>
        <w:t xml:space="preserve"> </w:t>
      </w:r>
      <w:r w:rsidR="00867BA6" w:rsidRPr="008758A7">
        <w:rPr>
          <w:rFonts w:ascii="Geomanist Light" w:eastAsia="Calibri" w:hAnsi="Geomanist Light" w:cs="Arial"/>
          <w:color w:val="000000" w:themeColor="text1"/>
          <w:sz w:val="22"/>
          <w:lang w:val="es-ES_tradnl"/>
        </w:rPr>
        <w:t>Karen</w:t>
      </w:r>
      <w:r w:rsidRPr="008758A7">
        <w:rPr>
          <w:rFonts w:ascii="Geomanist Light" w:eastAsia="Calibri" w:hAnsi="Geomanist Light" w:cs="Arial"/>
          <w:color w:val="000000" w:themeColor="text1"/>
          <w:sz w:val="22"/>
          <w:lang w:val="es-ES_tradnl"/>
        </w:rPr>
        <w:t>:</w:t>
      </w:r>
    </w:p>
    <w:p w14:paraId="0C1E0712" w14:textId="521F0375" w:rsidR="00DD5B04" w:rsidRPr="008758A7" w:rsidRDefault="00DD5B04" w:rsidP="00FA4535">
      <w:pPr>
        <w:spacing w:line="276" w:lineRule="auto"/>
        <w:jc w:val="both"/>
        <w:rPr>
          <w:rFonts w:ascii="Geomanist Light" w:eastAsia="Calibri" w:hAnsi="Geomanist Light" w:cs="Arial"/>
          <w:color w:val="000000" w:themeColor="text1"/>
          <w:sz w:val="22"/>
          <w:lang w:val="es-ES_tradnl"/>
        </w:rPr>
      </w:pPr>
      <w:r w:rsidRPr="008758A7">
        <w:rPr>
          <w:rFonts w:ascii="Geomanist Light" w:eastAsia="Calibri" w:hAnsi="Geomanist Light"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8758A7">
        <w:rPr>
          <w:rFonts w:ascii="Geomanist Light" w:eastAsia="Calibri" w:hAnsi="Geomanist Light" w:cs="Arial"/>
          <w:color w:val="000000" w:themeColor="text1"/>
          <w:sz w:val="22"/>
          <w:lang w:val="es-ES_tradnl"/>
        </w:rPr>
        <w:t xml:space="preserve"> </w:t>
      </w:r>
      <w:r w:rsidRPr="008758A7">
        <w:rPr>
          <w:rFonts w:ascii="Geomanist Light" w:eastAsia="Calibri" w:hAnsi="Geomanist Light" w:cs="Arial"/>
          <w:color w:val="000000" w:themeColor="text1"/>
          <w:sz w:val="22"/>
          <w:lang w:val="es-ES_tradnl"/>
        </w:rPr>
        <w:t xml:space="preserve">responde su consulta del </w:t>
      </w:r>
      <w:r w:rsidR="00867BA6" w:rsidRPr="008758A7">
        <w:rPr>
          <w:rFonts w:ascii="Geomanist Light" w:eastAsia="Calibri" w:hAnsi="Geomanist Light" w:cs="Arial"/>
          <w:color w:val="000000" w:themeColor="text1"/>
          <w:sz w:val="22"/>
          <w:lang w:val="es-ES_tradnl"/>
        </w:rPr>
        <w:t>19</w:t>
      </w:r>
      <w:r w:rsidR="00384673" w:rsidRPr="008758A7">
        <w:rPr>
          <w:rFonts w:ascii="Geomanist Light" w:eastAsia="Calibri" w:hAnsi="Geomanist Light" w:cs="Arial"/>
          <w:color w:val="000000" w:themeColor="text1"/>
          <w:sz w:val="22"/>
          <w:lang w:val="es-ES_tradnl"/>
        </w:rPr>
        <w:t xml:space="preserve"> de septiembre</w:t>
      </w:r>
      <w:r w:rsidRPr="008758A7">
        <w:rPr>
          <w:rFonts w:ascii="Geomanist Light" w:eastAsia="Calibri" w:hAnsi="Geomanist Light" w:cs="Arial"/>
          <w:color w:val="000000" w:themeColor="text1"/>
          <w:sz w:val="22"/>
          <w:lang w:val="es-ES_tradnl"/>
        </w:rPr>
        <w:t xml:space="preserve"> de</w:t>
      </w:r>
      <w:r w:rsidR="007E74BF" w:rsidRPr="008758A7">
        <w:rPr>
          <w:rFonts w:ascii="Geomanist Light" w:eastAsia="Calibri" w:hAnsi="Geomanist Light" w:cs="Arial"/>
          <w:color w:val="000000" w:themeColor="text1"/>
          <w:sz w:val="22"/>
          <w:lang w:val="es-ES_tradnl"/>
        </w:rPr>
        <w:t xml:space="preserve"> </w:t>
      </w:r>
      <w:r w:rsidRPr="008758A7">
        <w:rPr>
          <w:rFonts w:ascii="Geomanist Light" w:eastAsia="Calibri" w:hAnsi="Geomanist Light" w:cs="Arial"/>
          <w:color w:val="000000" w:themeColor="text1"/>
          <w:sz w:val="22"/>
          <w:lang w:val="es-ES_tradnl"/>
        </w:rPr>
        <w:t>202</w:t>
      </w:r>
      <w:r w:rsidR="00154493" w:rsidRPr="008758A7">
        <w:rPr>
          <w:rFonts w:ascii="Geomanist Light" w:eastAsia="Calibri" w:hAnsi="Geomanist Light" w:cs="Arial"/>
          <w:color w:val="000000" w:themeColor="text1"/>
          <w:sz w:val="22"/>
          <w:lang w:val="es-ES_tradnl"/>
        </w:rPr>
        <w:t>2</w:t>
      </w:r>
      <w:r w:rsidR="008C3C57" w:rsidRPr="008758A7">
        <w:rPr>
          <w:rFonts w:ascii="Geomanist Light" w:eastAsia="Calibri" w:hAnsi="Geomanist Light" w:cs="Arial"/>
          <w:color w:val="000000" w:themeColor="text1"/>
          <w:sz w:val="22"/>
          <w:lang w:val="es-ES_tradnl"/>
        </w:rPr>
        <w:t>.</w:t>
      </w:r>
    </w:p>
    <w:p w14:paraId="631F973D" w14:textId="77777777" w:rsidR="00FA4535" w:rsidRPr="008758A7" w:rsidRDefault="00FA4535" w:rsidP="0041256A">
      <w:pPr>
        <w:spacing w:line="276" w:lineRule="auto"/>
        <w:jc w:val="both"/>
        <w:rPr>
          <w:rFonts w:ascii="Geomanist Light" w:eastAsia="Calibri" w:hAnsi="Geomanist Light" w:cs="Arial"/>
          <w:color w:val="000000" w:themeColor="text1"/>
          <w:sz w:val="22"/>
          <w:lang w:val="es-ES_tradnl"/>
        </w:rPr>
      </w:pPr>
    </w:p>
    <w:p w14:paraId="224B43D3" w14:textId="38249CB5" w:rsidR="00DD5B04" w:rsidRPr="008758A7" w:rsidRDefault="00DD5B04" w:rsidP="00145D19">
      <w:pPr>
        <w:pStyle w:val="Prrafodelista"/>
        <w:numPr>
          <w:ilvl w:val="0"/>
          <w:numId w:val="8"/>
        </w:numPr>
        <w:tabs>
          <w:tab w:val="left" w:pos="0"/>
          <w:tab w:val="left" w:pos="142"/>
          <w:tab w:val="left" w:pos="284"/>
        </w:tabs>
        <w:spacing w:after="240" w:line="276" w:lineRule="auto"/>
        <w:ind w:left="0" w:firstLine="0"/>
        <w:jc w:val="both"/>
        <w:rPr>
          <w:rFonts w:ascii="Geomanist Light" w:eastAsia="Calibri" w:hAnsi="Geomanist Light" w:cs="Arial"/>
          <w:b/>
          <w:color w:val="000000" w:themeColor="text1"/>
          <w:sz w:val="22"/>
          <w:lang w:val="es-ES_tradnl"/>
        </w:rPr>
      </w:pPr>
      <w:r w:rsidRPr="008758A7">
        <w:rPr>
          <w:rFonts w:ascii="Geomanist Light" w:eastAsia="Calibri" w:hAnsi="Geomanist Light" w:cs="Arial"/>
          <w:b/>
          <w:color w:val="000000" w:themeColor="text1"/>
          <w:sz w:val="22"/>
          <w:lang w:val="es-ES_tradnl"/>
        </w:rPr>
        <w:t xml:space="preserve">Problema planteado </w:t>
      </w:r>
    </w:p>
    <w:p w14:paraId="0E4ECC17" w14:textId="77777777" w:rsidR="00867BA6" w:rsidRPr="008758A7" w:rsidRDefault="00027758" w:rsidP="00145D19">
      <w:pPr>
        <w:spacing w:after="240" w:line="276" w:lineRule="auto"/>
        <w:jc w:val="both"/>
        <w:rPr>
          <w:rFonts w:ascii="Geomanist Light" w:hAnsi="Geomanist Light" w:cs="Arial"/>
          <w:color w:val="000000" w:themeColor="text1"/>
          <w:sz w:val="22"/>
          <w:lang w:val="es-ES_tradnl"/>
        </w:rPr>
      </w:pPr>
      <w:r w:rsidRPr="008758A7">
        <w:rPr>
          <w:rFonts w:ascii="Geomanist Light" w:hAnsi="Geomanist Light" w:cs="Arial"/>
          <w:color w:val="000000" w:themeColor="text1"/>
          <w:sz w:val="22"/>
          <w:lang w:val="es-ES_tradnl"/>
        </w:rPr>
        <w:t>U</w:t>
      </w:r>
      <w:r w:rsidR="00207019" w:rsidRPr="008758A7">
        <w:rPr>
          <w:rFonts w:ascii="Geomanist Light" w:hAnsi="Geomanist Light" w:cs="Arial"/>
          <w:color w:val="000000" w:themeColor="text1"/>
          <w:sz w:val="22"/>
          <w:lang w:val="es-ES_tradnl"/>
        </w:rPr>
        <w:t xml:space="preserve">sted realiza la siguiente </w:t>
      </w:r>
      <w:r w:rsidRPr="008758A7">
        <w:rPr>
          <w:rFonts w:ascii="Geomanist Light" w:hAnsi="Geomanist Light" w:cs="Arial"/>
          <w:color w:val="000000" w:themeColor="text1"/>
          <w:sz w:val="22"/>
          <w:lang w:val="es-ES_tradnl"/>
        </w:rPr>
        <w:t>consulta</w:t>
      </w:r>
      <w:r w:rsidR="000314BD" w:rsidRPr="008758A7">
        <w:rPr>
          <w:rFonts w:ascii="Geomanist Light" w:hAnsi="Geomanist Light" w:cs="Arial"/>
          <w:color w:val="000000" w:themeColor="text1"/>
          <w:sz w:val="22"/>
          <w:lang w:val="es-ES_tradnl"/>
        </w:rPr>
        <w:t>:</w:t>
      </w:r>
      <w:r w:rsidR="007E18DF" w:rsidRPr="008758A7">
        <w:rPr>
          <w:rFonts w:ascii="Geomanist Light" w:hAnsi="Geomanist Light" w:cs="Arial"/>
          <w:color w:val="000000" w:themeColor="text1"/>
          <w:sz w:val="22"/>
          <w:lang w:val="es-ES_tradnl"/>
        </w:rPr>
        <w:t xml:space="preserve"> </w:t>
      </w:r>
      <w:bookmarkStart w:id="4" w:name="_Hlk95313578"/>
    </w:p>
    <w:p w14:paraId="3539B336" w14:textId="7C4E9E16" w:rsidR="00867BA6" w:rsidRPr="008758A7" w:rsidRDefault="00867BA6" w:rsidP="00145D19">
      <w:pPr>
        <w:pStyle w:val="Default"/>
        <w:spacing w:after="240"/>
        <w:ind w:left="709" w:right="900"/>
        <w:jc w:val="both"/>
        <w:rPr>
          <w:rFonts w:ascii="Geomanist Light" w:eastAsia="Calibri" w:hAnsi="Geomanist Light"/>
          <w:bCs/>
          <w:color w:val="000000" w:themeColor="text1"/>
          <w:sz w:val="21"/>
          <w:szCs w:val="21"/>
        </w:rPr>
      </w:pPr>
      <w:r w:rsidRPr="008758A7">
        <w:rPr>
          <w:rFonts w:ascii="Geomanist Light" w:hAnsi="Geomanist Light"/>
          <w:color w:val="000000" w:themeColor="text1"/>
          <w:sz w:val="21"/>
          <w:szCs w:val="21"/>
          <w:lang w:val="es-ES_tradnl"/>
        </w:rPr>
        <w:t>«</w:t>
      </w:r>
      <w:r w:rsidR="00415123" w:rsidRPr="008758A7">
        <w:rPr>
          <w:rFonts w:ascii="Geomanist Light" w:hAnsi="Geomanist Light"/>
          <w:color w:val="000000" w:themeColor="text1"/>
          <w:sz w:val="21"/>
          <w:szCs w:val="21"/>
          <w:lang w:val="es-ES_tradnl"/>
        </w:rPr>
        <w:t>[…]</w:t>
      </w:r>
      <w:r w:rsidRPr="008758A7">
        <w:rPr>
          <w:rFonts w:ascii="Geomanist Light" w:hAnsi="Geomanist Light"/>
          <w:color w:val="000000" w:themeColor="text1"/>
          <w:sz w:val="21"/>
          <w:szCs w:val="21"/>
          <w:lang w:val="es-ES_tradnl"/>
        </w:rPr>
        <w:t xml:space="preserve"> </w:t>
      </w:r>
      <w:r w:rsidRPr="008758A7">
        <w:rPr>
          <w:rFonts w:ascii="Geomanist Light" w:eastAsia="Calibri" w:hAnsi="Geomanist Light"/>
          <w:bCs/>
          <w:color w:val="000000" w:themeColor="text1"/>
          <w:sz w:val="21"/>
          <w:szCs w:val="21"/>
        </w:rPr>
        <w:t>¿Es jurídicamente viable la suscripción de un “convenio interadministrativo” entre entidades públicas y personas jurídicas sin ánimo de lucro que estén conformadas por entidades del estado y particulares?</w:t>
      </w:r>
    </w:p>
    <w:p w14:paraId="7B95ED76" w14:textId="77777777" w:rsidR="00867BA6" w:rsidRPr="008758A7" w:rsidRDefault="00867BA6" w:rsidP="00145D19">
      <w:pPr>
        <w:pStyle w:val="Default"/>
        <w:spacing w:after="240"/>
        <w:ind w:left="709" w:right="900"/>
        <w:jc w:val="both"/>
        <w:rPr>
          <w:rFonts w:ascii="Geomanist Light" w:eastAsia="Calibri" w:hAnsi="Geomanist Light"/>
          <w:bCs/>
          <w:color w:val="000000" w:themeColor="text1"/>
          <w:sz w:val="21"/>
          <w:szCs w:val="21"/>
        </w:rPr>
      </w:pPr>
      <w:r w:rsidRPr="008758A7">
        <w:rPr>
          <w:rFonts w:ascii="Geomanist Light" w:eastAsia="Calibri" w:hAnsi="Geomanist Light"/>
          <w:bCs/>
          <w:color w:val="000000" w:themeColor="text1"/>
          <w:sz w:val="21"/>
          <w:szCs w:val="21"/>
        </w:rPr>
        <w:t xml:space="preserve">¿Es jurídicamente viable que una persona jurídica sin ánimo de lucro conformada por entidades del estado y particulares, sin tener en cuenta el </w:t>
      </w:r>
      <w:r w:rsidRPr="008758A7">
        <w:rPr>
          <w:rFonts w:ascii="Geomanist Light" w:eastAsia="Calibri" w:hAnsi="Geomanist Light"/>
          <w:bCs/>
          <w:color w:val="000000" w:themeColor="text1"/>
          <w:sz w:val="21"/>
          <w:szCs w:val="21"/>
        </w:rPr>
        <w:lastRenderedPageBreak/>
        <w:t>porcentaje de participación en dicha sociedad del capital público y el privado, se asimile en materia de contratación a una entidad pública?</w:t>
      </w:r>
    </w:p>
    <w:p w14:paraId="0CE26EA5" w14:textId="60A2659A" w:rsidR="00867BA6" w:rsidRPr="008758A7" w:rsidRDefault="00867BA6" w:rsidP="00145D19">
      <w:pPr>
        <w:pStyle w:val="Default"/>
        <w:spacing w:after="240"/>
        <w:ind w:left="709" w:right="900"/>
        <w:jc w:val="both"/>
        <w:rPr>
          <w:rFonts w:ascii="Geomanist Light" w:eastAsia="Calibri" w:hAnsi="Geomanist Light"/>
          <w:bCs/>
          <w:color w:val="000000" w:themeColor="text1"/>
          <w:sz w:val="21"/>
          <w:szCs w:val="21"/>
        </w:rPr>
      </w:pPr>
      <w:r w:rsidRPr="008758A7">
        <w:rPr>
          <w:rFonts w:ascii="Geomanist Light" w:eastAsia="Calibri" w:hAnsi="Geomanist Light"/>
          <w:bCs/>
          <w:color w:val="000000" w:themeColor="text1"/>
          <w:sz w:val="21"/>
          <w:szCs w:val="21"/>
        </w:rPr>
        <w:t>¿Es jurídicamente viable que una persona jurídica sin ánimo de lucro conformada por entidades del estado y particulares, con porcentaje de participación de capital público inferior al 50%, del capital total de dicha persona jurídica, suscriba un convenio bajo la denominación de “convenio interadministrativo” con una entidad pública?</w:t>
      </w:r>
    </w:p>
    <w:p w14:paraId="3C575DE9" w14:textId="3DCAFEDC" w:rsidR="00443B55" w:rsidRPr="008758A7" w:rsidRDefault="00867BA6" w:rsidP="00145D19">
      <w:pPr>
        <w:spacing w:after="240"/>
        <w:ind w:left="709" w:right="900"/>
        <w:jc w:val="both"/>
        <w:rPr>
          <w:rFonts w:ascii="Geomanist Light" w:hAnsi="Geomanist Light" w:cs="Arial"/>
          <w:color w:val="000000" w:themeColor="text1"/>
          <w:sz w:val="21"/>
          <w:szCs w:val="21"/>
          <w:lang w:val="es-ES_tradnl"/>
        </w:rPr>
      </w:pPr>
      <w:r w:rsidRPr="008758A7">
        <w:rPr>
          <w:rFonts w:ascii="Geomanist Light" w:eastAsia="Calibri" w:hAnsi="Geomanist Light" w:cs="Arial"/>
          <w:bCs/>
          <w:color w:val="000000" w:themeColor="text1"/>
          <w:sz w:val="21"/>
          <w:szCs w:val="21"/>
        </w:rPr>
        <w:t>¿Es jurídicamente viable la suscripción de un convenio de asociación reglado por el Decreto 92 de 2017 entre entidades públicas y personas jurídicas sin ánimo de lucro que estén conformadas por entidades del estado y particulares?</w:t>
      </w:r>
      <w:r w:rsidR="00415123" w:rsidRPr="008758A7">
        <w:rPr>
          <w:rFonts w:ascii="Geomanist Light" w:hAnsi="Geomanist Light" w:cs="Arial"/>
          <w:color w:val="000000" w:themeColor="text1"/>
          <w:sz w:val="21"/>
          <w:szCs w:val="21"/>
          <w:lang w:val="es-ES_tradnl"/>
        </w:rPr>
        <w:t>»</w:t>
      </w:r>
      <w:bookmarkEnd w:id="4"/>
      <w:r w:rsidR="00375264" w:rsidRPr="008758A7">
        <w:rPr>
          <w:rFonts w:ascii="Geomanist Light" w:hAnsi="Geomanist Light" w:cs="Arial"/>
          <w:color w:val="000000" w:themeColor="text1"/>
          <w:sz w:val="21"/>
          <w:szCs w:val="21"/>
          <w:lang w:val="es-ES_tradnl"/>
        </w:rPr>
        <w:t>.</w:t>
      </w:r>
    </w:p>
    <w:p w14:paraId="7D050D2E" w14:textId="2DA56E4E" w:rsidR="00435703" w:rsidRPr="008758A7" w:rsidRDefault="00DD5B04" w:rsidP="00145D19">
      <w:pPr>
        <w:pStyle w:val="Prrafodelista"/>
        <w:numPr>
          <w:ilvl w:val="0"/>
          <w:numId w:val="8"/>
        </w:numPr>
        <w:tabs>
          <w:tab w:val="left" w:pos="0"/>
          <w:tab w:val="left" w:pos="284"/>
        </w:tabs>
        <w:spacing w:after="240"/>
        <w:ind w:left="0" w:firstLine="0"/>
        <w:jc w:val="both"/>
        <w:rPr>
          <w:rFonts w:ascii="Geomanist Light" w:eastAsia="Calibri" w:hAnsi="Geomanist Light" w:cs="Arial"/>
          <w:b/>
          <w:color w:val="000000" w:themeColor="text1"/>
          <w:sz w:val="22"/>
          <w:lang w:val="es-ES_tradnl"/>
        </w:rPr>
      </w:pPr>
      <w:r w:rsidRPr="008758A7">
        <w:rPr>
          <w:rFonts w:ascii="Geomanist Light" w:eastAsia="Calibri" w:hAnsi="Geomanist Light" w:cs="Arial"/>
          <w:b/>
          <w:color w:val="000000" w:themeColor="text1"/>
          <w:sz w:val="22"/>
          <w:lang w:val="es-ES_tradnl"/>
        </w:rPr>
        <w:t>Consideraciones</w:t>
      </w:r>
    </w:p>
    <w:p w14:paraId="1D7BF9C5" w14:textId="77777777" w:rsidR="00950F8F" w:rsidRPr="008758A7" w:rsidRDefault="00950F8F" w:rsidP="0041256A">
      <w:pPr>
        <w:tabs>
          <w:tab w:val="left" w:pos="426"/>
        </w:tabs>
        <w:spacing w:after="120" w:line="276" w:lineRule="auto"/>
        <w:jc w:val="both"/>
        <w:rPr>
          <w:rFonts w:ascii="Geomanist Light" w:hAnsi="Geomanist Light" w:cs="Arial"/>
          <w:sz w:val="22"/>
        </w:rPr>
      </w:pPr>
      <w:r w:rsidRPr="008758A7">
        <w:rPr>
          <w:rFonts w:ascii="Geomanist Light" w:hAnsi="Geomanist Light" w:cs="Arial"/>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 de todos los partícipes de la contratación estatal ni para asesorar procesos de contratación.</w:t>
      </w:r>
    </w:p>
    <w:p w14:paraId="3829B3BD" w14:textId="77777777" w:rsidR="00950F8F" w:rsidRPr="008758A7" w:rsidRDefault="00950F8F" w:rsidP="0041256A">
      <w:pPr>
        <w:tabs>
          <w:tab w:val="left" w:pos="426"/>
        </w:tabs>
        <w:spacing w:after="120" w:line="276" w:lineRule="auto"/>
        <w:jc w:val="both"/>
        <w:rPr>
          <w:rFonts w:ascii="Geomanist Light" w:hAnsi="Geomanist Light" w:cs="Arial"/>
          <w:sz w:val="22"/>
        </w:rPr>
      </w:pPr>
      <w:r w:rsidRPr="008758A7">
        <w:rPr>
          <w:rFonts w:ascii="Geomanist Light" w:hAnsi="Geomanist Light" w:cs="Arial"/>
          <w:sz w:val="22"/>
        </w:rPr>
        <w:tab/>
      </w:r>
      <w:r w:rsidRPr="008758A7">
        <w:rPr>
          <w:rFonts w:ascii="Geomanist Light" w:hAnsi="Geomanist Light" w:cs="Arial"/>
          <w:sz w:val="22"/>
        </w:rPr>
        <w:tab/>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w:t>
      </w:r>
    </w:p>
    <w:p w14:paraId="42329218" w14:textId="1EAD51F6" w:rsidR="00375264" w:rsidRPr="008758A7" w:rsidRDefault="00950F8F" w:rsidP="0041256A">
      <w:pPr>
        <w:tabs>
          <w:tab w:val="left" w:pos="426"/>
        </w:tabs>
        <w:spacing w:after="120" w:line="276" w:lineRule="auto"/>
        <w:jc w:val="both"/>
        <w:rPr>
          <w:rFonts w:ascii="Geomanist Light" w:hAnsi="Geomanist Light" w:cs="Arial"/>
          <w:color w:val="000000" w:themeColor="text1"/>
          <w:sz w:val="22"/>
          <w:lang w:val="es-ES_tradnl"/>
        </w:rPr>
      </w:pPr>
      <w:r w:rsidRPr="008758A7">
        <w:rPr>
          <w:rFonts w:ascii="Geomanist Light" w:hAnsi="Geomanist Light" w:cs="Arial"/>
          <w:sz w:val="22"/>
        </w:rPr>
        <w:tab/>
      </w:r>
      <w:r w:rsidRPr="008758A7">
        <w:rPr>
          <w:rFonts w:ascii="Geomanist Light" w:hAnsi="Geomanist Light" w:cs="Arial"/>
          <w:sz w:val="22"/>
        </w:rPr>
        <w:tab/>
        <w:t>Sin perjuicio de lo anterior, la Subdirección –dentro de los límites de sus atribuciones, esto es, haciendo abstracción del caso particular expuesto por el peticionario– resolverá la consulta conforme a las normas generales en materia de contratación estatal</w:t>
      </w:r>
      <w:r w:rsidR="007A3E8D" w:rsidRPr="008758A7">
        <w:rPr>
          <w:rFonts w:ascii="Geomanist Light" w:hAnsi="Geomanist Light" w:cs="Arial"/>
          <w:sz w:val="22"/>
        </w:rPr>
        <w:t>, desarrollando los siguientes temas: i)</w:t>
      </w:r>
      <w:r w:rsidRPr="008758A7">
        <w:rPr>
          <w:rFonts w:ascii="Geomanist Light" w:hAnsi="Geomanist Light" w:cs="Arial"/>
          <w:sz w:val="22"/>
        </w:rPr>
        <w:t xml:space="preserve"> </w:t>
      </w:r>
      <w:r w:rsidR="001C4F95" w:rsidRPr="008758A7">
        <w:rPr>
          <w:rFonts w:ascii="Geomanist Light" w:hAnsi="Geomanist Light" w:cs="Arial"/>
          <w:sz w:val="22"/>
        </w:rPr>
        <w:t xml:space="preserve">el criterio orgánico como elemento determinante de la contratación interadministrativa; </w:t>
      </w:r>
      <w:proofErr w:type="spellStart"/>
      <w:r w:rsidR="001C4F95" w:rsidRPr="008758A7">
        <w:rPr>
          <w:rFonts w:ascii="Geomanist Light" w:hAnsi="Geomanist Light" w:cs="Arial"/>
          <w:sz w:val="22"/>
        </w:rPr>
        <w:t>ii</w:t>
      </w:r>
      <w:proofErr w:type="spellEnd"/>
      <w:r w:rsidR="001C4F95" w:rsidRPr="008758A7">
        <w:rPr>
          <w:rFonts w:ascii="Geomanist Light" w:hAnsi="Geomanist Light" w:cs="Arial"/>
          <w:sz w:val="22"/>
        </w:rPr>
        <w:t xml:space="preserve">) </w:t>
      </w:r>
      <w:r w:rsidR="00375264" w:rsidRPr="008758A7">
        <w:rPr>
          <w:rFonts w:ascii="Geomanist Light" w:hAnsi="Geomanist Light" w:cs="Arial"/>
          <w:sz w:val="22"/>
        </w:rPr>
        <w:t xml:space="preserve">las entidades sin ánimo de lucro creadas a partir de la voluntad asociativa </w:t>
      </w:r>
      <w:r w:rsidR="00375264" w:rsidRPr="008758A7">
        <w:rPr>
          <w:rFonts w:ascii="Geomanist Light" w:hAnsi="Geomanist Light" w:cs="Arial"/>
          <w:sz w:val="22"/>
        </w:rPr>
        <w:lastRenderedPageBreak/>
        <w:t xml:space="preserve">de entidades públicas. Naturaleza jurídica y régimen de contractual; y </w:t>
      </w:r>
      <w:proofErr w:type="spellStart"/>
      <w:r w:rsidR="00375264" w:rsidRPr="008758A7">
        <w:rPr>
          <w:rFonts w:ascii="Geomanist Light" w:hAnsi="Geomanist Light" w:cs="Arial"/>
          <w:sz w:val="22"/>
        </w:rPr>
        <w:t>iii</w:t>
      </w:r>
      <w:proofErr w:type="spellEnd"/>
      <w:r w:rsidR="00375264" w:rsidRPr="008758A7">
        <w:rPr>
          <w:rFonts w:ascii="Geomanist Light" w:hAnsi="Geomanist Light" w:cs="Arial"/>
          <w:sz w:val="22"/>
        </w:rPr>
        <w:t>) contratación con entidades privadas sin ánimo de lucro y ámbito de aplicación del Decreto 092 de 2017.</w:t>
      </w:r>
    </w:p>
    <w:p w14:paraId="4CB58743" w14:textId="51B7F5E8" w:rsidR="007C49FE" w:rsidRPr="008758A7" w:rsidRDefault="00375264" w:rsidP="0041256A">
      <w:pPr>
        <w:tabs>
          <w:tab w:val="left" w:pos="426"/>
        </w:tabs>
        <w:spacing w:after="240" w:line="276" w:lineRule="auto"/>
        <w:jc w:val="both"/>
        <w:rPr>
          <w:rFonts w:ascii="Geomanist Light" w:hAnsi="Geomanist Light" w:cs="Arial"/>
          <w:color w:val="000000" w:themeColor="text1"/>
          <w:sz w:val="22"/>
          <w:lang w:val="es-ES_tradnl"/>
        </w:rPr>
      </w:pPr>
      <w:r w:rsidRPr="008758A7">
        <w:rPr>
          <w:rFonts w:ascii="Geomanist Light" w:hAnsi="Geomanist Light" w:cs="Arial"/>
          <w:color w:val="000000" w:themeColor="text1"/>
          <w:sz w:val="22"/>
          <w:lang w:val="es-ES_tradnl"/>
        </w:rPr>
        <w:tab/>
      </w:r>
      <w:r w:rsidRPr="008758A7">
        <w:rPr>
          <w:rFonts w:ascii="Geomanist Light" w:hAnsi="Geomanist Light" w:cs="Arial"/>
          <w:color w:val="000000" w:themeColor="text1"/>
          <w:sz w:val="22"/>
          <w:lang w:val="es-ES_tradnl"/>
        </w:rPr>
        <w:tab/>
      </w:r>
      <w:r w:rsidR="00CD6A37" w:rsidRPr="008758A7">
        <w:rPr>
          <w:rFonts w:ascii="Geomanist Light" w:hAnsi="Geomanist Light" w:cs="Arial"/>
          <w:color w:val="000000" w:themeColor="text1"/>
          <w:sz w:val="22"/>
          <w:lang w:val="es-ES_tradnl"/>
        </w:rPr>
        <w:t>La Agencia Nacional de Contratación Pública – Colombia Compra Eficiente estudió las figuras del contrato y el convenio interadministrativo, entre otros, en los conceptos: 4201913000004536 del 27 de julio de 2019, C−023 del 3 de febrero de 2020, C−702 del 11 de diciembre de 2020, C−097 de 23 de marzo de 2021, C−350 del 16 de julio de 2021, C−355 del 27 de julio de 2021, C−012 del 18 de febrero de 2022, C−387 del 15 de junio de 2022 y C−562 del 7 de septiembre de 2022. Así mismo, la Agencia se refirió al régimen de contratación de las entidades descentralizadas indirectas en el concepto C-486 del 13 de septiembre de 2021 y C−562 del 7 de septiembre de 2022.</w:t>
      </w:r>
      <w:r w:rsidR="0018226D" w:rsidRPr="008758A7">
        <w:rPr>
          <w:rFonts w:ascii="Geomanist Light" w:hAnsi="Geomanist Light" w:cs="Arial"/>
          <w:color w:val="000000" w:themeColor="text1"/>
          <w:sz w:val="22"/>
          <w:lang w:val="es-ES_tradnl"/>
        </w:rPr>
        <w:t xml:space="preserve"> </w:t>
      </w:r>
      <w:r w:rsidR="00CD6A37" w:rsidRPr="008758A7">
        <w:rPr>
          <w:rFonts w:ascii="Geomanist Light" w:hAnsi="Geomanist Light" w:cs="Arial"/>
          <w:color w:val="000000" w:themeColor="text1"/>
          <w:sz w:val="22"/>
          <w:lang w:val="es-ES_tradnl"/>
        </w:rPr>
        <w:t xml:space="preserve">Adicionalmente, </w:t>
      </w:r>
      <w:r w:rsidR="00CD6A37" w:rsidRPr="008758A7">
        <w:rPr>
          <w:rFonts w:ascii="Geomanist Light" w:hAnsi="Geomanist Light" w:cs="Arial"/>
          <w:sz w:val="22"/>
        </w:rPr>
        <w:t>la Agencia se ha pronunciado en diferentes conceptos sobre la contratación con entidades privadas sin ánimo de lucro y de reconocida idoneidad, con fundamento en el Decreto autónomo 092 de 2017, en particular, en los Conceptos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C-364 de 26 de julio de 2021, C-379 de 20 de julio de 2021, C- 537 del 27 de septiembre de 2021, C-579 del 9 de noviembre de 2021, C-021 del 22 de febrero de 2022 y C</w:t>
      </w:r>
      <w:r w:rsidR="009C2F9B" w:rsidRPr="008758A7">
        <w:rPr>
          <w:rFonts w:ascii="Geomanist Light" w:hAnsi="Geomanist Light" w:cs="Arial"/>
          <w:sz w:val="22"/>
        </w:rPr>
        <w:t>-</w:t>
      </w:r>
      <w:r w:rsidR="00CD6A37" w:rsidRPr="008758A7">
        <w:rPr>
          <w:rFonts w:ascii="Geomanist Light" w:hAnsi="Geomanist Light" w:cs="Arial"/>
          <w:sz w:val="22"/>
        </w:rPr>
        <w:t xml:space="preserve">624 del 28 de septiembre de 2022. </w:t>
      </w:r>
      <w:r w:rsidR="0018226D" w:rsidRPr="008758A7">
        <w:rPr>
          <w:rFonts w:ascii="Geomanist Light" w:hAnsi="Geomanist Light" w:cs="Arial"/>
          <w:color w:val="000000" w:themeColor="text1"/>
          <w:sz w:val="22"/>
          <w:lang w:val="es-ES_tradnl"/>
        </w:rPr>
        <w:t>La</w:t>
      </w:r>
      <w:r w:rsidR="002200DC" w:rsidRPr="008758A7">
        <w:rPr>
          <w:rFonts w:ascii="Geomanist Light" w:hAnsi="Geomanist Light" w:cs="Arial"/>
          <w:color w:val="000000" w:themeColor="text1"/>
          <w:sz w:val="22"/>
          <w:lang w:val="es-ES_tradnl"/>
        </w:rPr>
        <w:t>s</w:t>
      </w:r>
      <w:r w:rsidR="0018226D" w:rsidRPr="008758A7">
        <w:rPr>
          <w:rFonts w:ascii="Geomanist Light" w:hAnsi="Geomanist Light" w:cs="Arial"/>
          <w:color w:val="000000" w:themeColor="text1"/>
          <w:sz w:val="22"/>
          <w:lang w:val="es-ES_tradnl"/>
        </w:rPr>
        <w:t xml:space="preserve"> tesis </w:t>
      </w:r>
      <w:r w:rsidR="002200DC" w:rsidRPr="008758A7">
        <w:rPr>
          <w:rFonts w:ascii="Geomanist Light" w:hAnsi="Geomanist Light" w:cs="Arial"/>
          <w:color w:val="000000" w:themeColor="text1"/>
          <w:sz w:val="22"/>
          <w:lang w:val="es-ES_tradnl"/>
        </w:rPr>
        <w:t xml:space="preserve">expuestas </w:t>
      </w:r>
      <w:r w:rsidR="0018226D" w:rsidRPr="008758A7">
        <w:rPr>
          <w:rFonts w:ascii="Geomanist Light" w:hAnsi="Geomanist Light" w:cs="Arial"/>
          <w:color w:val="000000" w:themeColor="text1"/>
          <w:sz w:val="22"/>
          <w:lang w:val="es-ES_tradnl"/>
        </w:rPr>
        <w:t>en estos conceptos se reitera</w:t>
      </w:r>
      <w:r w:rsidR="002200DC" w:rsidRPr="008758A7">
        <w:rPr>
          <w:rFonts w:ascii="Geomanist Light" w:hAnsi="Geomanist Light" w:cs="Arial"/>
          <w:color w:val="000000" w:themeColor="text1"/>
          <w:sz w:val="22"/>
          <w:lang w:val="es-ES_tradnl"/>
        </w:rPr>
        <w:t>n</w:t>
      </w:r>
      <w:r w:rsidR="0018226D" w:rsidRPr="008758A7">
        <w:rPr>
          <w:rFonts w:ascii="Geomanist Light" w:hAnsi="Geomanist Light" w:cs="Arial"/>
          <w:color w:val="000000" w:themeColor="text1"/>
          <w:sz w:val="22"/>
          <w:lang w:val="es-ES_tradnl"/>
        </w:rPr>
        <w:t xml:space="preserve"> a continuación y se complementa</w:t>
      </w:r>
      <w:r w:rsidR="002200DC" w:rsidRPr="008758A7">
        <w:rPr>
          <w:rFonts w:ascii="Geomanist Light" w:hAnsi="Geomanist Light" w:cs="Arial"/>
          <w:color w:val="000000" w:themeColor="text1"/>
          <w:sz w:val="22"/>
          <w:lang w:val="es-ES_tradnl"/>
        </w:rPr>
        <w:t>n</w:t>
      </w:r>
      <w:r w:rsidR="0018226D" w:rsidRPr="008758A7">
        <w:rPr>
          <w:rFonts w:ascii="Geomanist Light" w:hAnsi="Geomanist Light" w:cs="Arial"/>
          <w:color w:val="000000" w:themeColor="text1"/>
          <w:sz w:val="22"/>
          <w:lang w:val="es-ES_tradnl"/>
        </w:rPr>
        <w:t xml:space="preserve"> en lo pertinente</w:t>
      </w:r>
      <w:r w:rsidR="002200DC" w:rsidRPr="008758A7">
        <w:rPr>
          <w:rFonts w:ascii="Geomanist Light" w:hAnsi="Geomanist Light" w:cs="Arial"/>
          <w:color w:val="000000" w:themeColor="text1"/>
          <w:sz w:val="22"/>
          <w:lang w:val="es-ES_tradnl"/>
        </w:rPr>
        <w:t xml:space="preserve">, </w:t>
      </w:r>
      <w:r w:rsidR="0018226D" w:rsidRPr="008758A7">
        <w:rPr>
          <w:rFonts w:ascii="Geomanist Light" w:hAnsi="Geomanist Light" w:cs="Arial"/>
          <w:color w:val="000000" w:themeColor="text1"/>
          <w:sz w:val="22"/>
          <w:lang w:val="es-ES_tradnl"/>
        </w:rPr>
        <w:t xml:space="preserve">teniendo en cuenta los interrogantes planteados. </w:t>
      </w:r>
    </w:p>
    <w:p w14:paraId="6B1305A8" w14:textId="5BFDE628" w:rsidR="007C49FE" w:rsidRPr="008758A7" w:rsidRDefault="0018226D" w:rsidP="001C4F95">
      <w:pPr>
        <w:tabs>
          <w:tab w:val="left" w:pos="426"/>
        </w:tabs>
        <w:jc w:val="both"/>
        <w:rPr>
          <w:rFonts w:ascii="Geomanist Light" w:eastAsia="Arial" w:hAnsi="Geomanist Light" w:cs="Arial"/>
          <w:b/>
          <w:bCs/>
          <w:sz w:val="22"/>
          <w:szCs w:val="22"/>
          <w:lang w:val="es-ES" w:eastAsia="en-US"/>
        </w:rPr>
      </w:pPr>
      <w:r w:rsidRPr="008758A7">
        <w:rPr>
          <w:rFonts w:ascii="Geomanist Light" w:eastAsia="Calibri" w:hAnsi="Geomanist Light" w:cs="Arial"/>
          <w:b/>
          <w:bCs/>
          <w:color w:val="000000" w:themeColor="text1"/>
          <w:sz w:val="22"/>
          <w:lang w:eastAsia="en-GB"/>
        </w:rPr>
        <w:t xml:space="preserve">2.1. </w:t>
      </w:r>
      <w:r w:rsidR="001C4F95" w:rsidRPr="008758A7">
        <w:rPr>
          <w:rFonts w:ascii="Geomanist Light" w:eastAsia="Arial" w:hAnsi="Geomanist Light" w:cs="Arial"/>
          <w:b/>
          <w:bCs/>
          <w:sz w:val="22"/>
          <w:szCs w:val="22"/>
          <w:lang w:val="es-ES" w:eastAsia="en-US"/>
        </w:rPr>
        <w:t>El criterio orgánico como elemento determinante de la contratación interadministrativa</w:t>
      </w:r>
      <w:r w:rsidR="007C49FE" w:rsidRPr="008758A7">
        <w:rPr>
          <w:rFonts w:ascii="Geomanist Light" w:eastAsia="Arial" w:hAnsi="Geomanist Light" w:cs="Arial"/>
          <w:b/>
          <w:bCs/>
          <w:sz w:val="22"/>
          <w:szCs w:val="22"/>
          <w:lang w:val="es-ES" w:eastAsia="en-US"/>
        </w:rPr>
        <w:t xml:space="preserve"> </w:t>
      </w:r>
    </w:p>
    <w:p w14:paraId="7568943D" w14:textId="77777777" w:rsidR="001C4F95" w:rsidRPr="008758A7" w:rsidRDefault="001C4F95" w:rsidP="0041256A">
      <w:pPr>
        <w:tabs>
          <w:tab w:val="left" w:pos="426"/>
        </w:tabs>
        <w:jc w:val="both"/>
        <w:rPr>
          <w:rFonts w:ascii="Geomanist Light" w:eastAsia="Arial" w:hAnsi="Geomanist Light" w:cs="Arial"/>
          <w:b/>
          <w:bCs/>
          <w:sz w:val="22"/>
          <w:szCs w:val="22"/>
          <w:lang w:val="es-ES" w:eastAsia="en-US"/>
        </w:rPr>
      </w:pPr>
    </w:p>
    <w:p w14:paraId="26C6905F" w14:textId="77777777" w:rsidR="007C49FE" w:rsidRPr="008758A7" w:rsidRDefault="007C49FE" w:rsidP="0041256A">
      <w:pPr>
        <w:widowControl w:val="0"/>
        <w:autoSpaceDE w:val="0"/>
        <w:autoSpaceDN w:val="0"/>
        <w:spacing w:after="120" w:line="276" w:lineRule="auto"/>
        <w:jc w:val="both"/>
        <w:rPr>
          <w:rFonts w:ascii="Geomanist Light" w:eastAsia="Arial" w:hAnsi="Geomanist Light" w:cs="Arial"/>
          <w:b/>
          <w:bCs/>
          <w:sz w:val="22"/>
          <w:szCs w:val="22"/>
          <w:lang w:eastAsia="en-US"/>
        </w:rPr>
      </w:pPr>
      <w:r w:rsidRPr="008758A7">
        <w:rPr>
          <w:rFonts w:ascii="Geomanist Light" w:eastAsia="Calibri" w:hAnsi="Geomanist Light" w:cs="Arial"/>
          <w:color w:val="000000"/>
          <w:sz w:val="22"/>
          <w:szCs w:val="22"/>
          <w:lang w:val="es-ES_tradnl" w:eastAsia="en-US"/>
        </w:rPr>
        <w:t xml:space="preserve">Los procedimientos contractuales mediante los cuales las entidades estatales sometidas al Estatuto General de Contratación de la Administración Pública ejecutan recursos públicos y satisfacen el interés general se rigen por la normativa de contratación pública ―Ley 80 de 1993, Ley 1150 de 2007 y Decreto 1082 de 2015―, que contiene los principios, reglas y procedimientos que regulan los contratos de las entidades estatales. Específicamente, el Estatuto General de Contratación de la Contratación Pública ―Ley 80 de 1993, Ley 1150 de 2007 </w:t>
      </w:r>
      <w:r w:rsidRPr="008758A7">
        <w:rPr>
          <w:rFonts w:ascii="Geomanist Light" w:eastAsia="Calibri" w:hAnsi="Geomanist Light" w:cs="Arial"/>
          <w:color w:val="000000"/>
          <w:sz w:val="22"/>
          <w:szCs w:val="22"/>
          <w:lang w:val="es-ES_tradnl" w:eastAsia="en-US"/>
        </w:rPr>
        <w:lastRenderedPageBreak/>
        <w:t>y normas complementarias― se aplica a las entidades estatales relacionadas en el artículo 2</w:t>
      </w:r>
      <w:r w:rsidRPr="008758A7">
        <w:rPr>
          <w:rFonts w:ascii="Geomanist Light" w:eastAsia="Calibri" w:hAnsi="Geomanist Light" w:cs="Arial"/>
          <w:color w:val="000000"/>
          <w:sz w:val="22"/>
          <w:szCs w:val="22"/>
          <w:vertAlign w:val="superscript"/>
          <w:lang w:val="es-ES_tradnl" w:eastAsia="en-US"/>
        </w:rPr>
        <w:footnoteReference w:id="2"/>
      </w:r>
      <w:r w:rsidRPr="008758A7">
        <w:rPr>
          <w:rFonts w:ascii="Geomanist Light" w:eastAsia="Calibri" w:hAnsi="Geomanist Light" w:cs="Arial"/>
          <w:color w:val="000000"/>
          <w:sz w:val="22"/>
          <w:szCs w:val="22"/>
          <w:lang w:val="es-ES_tradnl" w:eastAsia="en-US"/>
        </w:rPr>
        <w:t>, con lo cual se puede determinar quiénes deben cumplir los principios y obligaciones señalados en las normas citadas.</w:t>
      </w:r>
    </w:p>
    <w:p w14:paraId="2A9D5E2F" w14:textId="77777777" w:rsidR="007C49FE" w:rsidRPr="008758A7" w:rsidRDefault="007C49FE" w:rsidP="0041256A">
      <w:pPr>
        <w:widowControl w:val="0"/>
        <w:autoSpaceDE w:val="0"/>
        <w:autoSpaceDN w:val="0"/>
        <w:spacing w:after="120" w:line="276" w:lineRule="auto"/>
        <w:ind w:firstLine="708"/>
        <w:jc w:val="both"/>
        <w:rPr>
          <w:rFonts w:ascii="Geomanist Light" w:eastAsia="Arial" w:hAnsi="Geomanist Light" w:cs="Arial"/>
          <w:color w:val="000000"/>
          <w:sz w:val="22"/>
          <w:szCs w:val="22"/>
          <w:lang w:val="es-ES" w:eastAsia="en-US"/>
        </w:rPr>
      </w:pPr>
      <w:r w:rsidRPr="008758A7">
        <w:rPr>
          <w:rFonts w:ascii="Geomanist Light" w:eastAsia="Arial" w:hAnsi="Geomanist Light" w:cs="Arial"/>
          <w:sz w:val="22"/>
          <w:szCs w:val="22"/>
          <w:lang w:val="es-ES" w:eastAsia="en-US"/>
        </w:rPr>
        <w:t>Sobre</w:t>
      </w:r>
      <w:r w:rsidRPr="008758A7">
        <w:rPr>
          <w:rFonts w:ascii="Geomanist Light" w:eastAsia="Calibri" w:hAnsi="Geomanist Light" w:cs="Arial"/>
          <w:bCs/>
          <w:color w:val="000000"/>
          <w:sz w:val="22"/>
          <w:szCs w:val="22"/>
          <w:lang w:val="es-ES" w:eastAsia="en-US"/>
        </w:rPr>
        <w:t xml:space="preserve"> la tipología de convenios o contratos interadministrativos conviene precisar que, </w:t>
      </w:r>
      <w:r w:rsidRPr="008758A7">
        <w:rPr>
          <w:rFonts w:ascii="Geomanist Light" w:eastAsia="Arial" w:hAnsi="Geomanist Light" w:cs="Arial"/>
          <w:color w:val="000000"/>
          <w:sz w:val="22"/>
          <w:szCs w:val="22"/>
          <w:lang w:val="es-ES" w:eastAsia="en-US"/>
        </w:rPr>
        <w:t>aunque la ley no la definió ni desarrolló, el Decreto 1082 de 2015 se refiere como interadministrativa a aquella contratación entre entidades estatales</w:t>
      </w:r>
      <w:r w:rsidRPr="008758A7">
        <w:rPr>
          <w:rFonts w:ascii="Geomanist Light" w:eastAsia="Arial" w:hAnsi="Geomanist Light" w:cs="Arial"/>
          <w:color w:val="000000"/>
          <w:sz w:val="22"/>
          <w:szCs w:val="22"/>
          <w:vertAlign w:val="superscript"/>
          <w:lang w:val="es-ES" w:eastAsia="en-US"/>
        </w:rPr>
        <w:footnoteReference w:id="3"/>
      </w:r>
      <w:r w:rsidRPr="008758A7">
        <w:rPr>
          <w:rFonts w:ascii="Geomanist Light" w:eastAsia="Arial" w:hAnsi="Geomanist Light" w:cs="Arial"/>
          <w:color w:val="000000"/>
          <w:sz w:val="22"/>
          <w:szCs w:val="22"/>
          <w:lang w:val="es-ES" w:eastAsia="en-US"/>
        </w:rPr>
        <w:t>. De acuerdo con lo anterior, es interadministrativo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8758A7">
        <w:rPr>
          <w:rFonts w:ascii="Geomanist Light" w:eastAsia="Arial" w:hAnsi="Geomanist Light" w:cs="Arial"/>
          <w:color w:val="000000"/>
          <w:spacing w:val="-6"/>
          <w:sz w:val="22"/>
          <w:szCs w:val="22"/>
          <w:lang w:val="es-ES" w:eastAsia="en-US"/>
        </w:rPr>
        <w:t xml:space="preserve"> </w:t>
      </w:r>
      <w:r w:rsidRPr="008758A7">
        <w:rPr>
          <w:rFonts w:ascii="Geomanist Light" w:eastAsia="Arial" w:hAnsi="Geomanist Light" w:cs="Arial"/>
          <w:color w:val="000000"/>
          <w:sz w:val="22"/>
          <w:szCs w:val="22"/>
          <w:lang w:val="es-ES" w:eastAsia="en-US"/>
        </w:rPr>
        <w:t>estatales.</w:t>
      </w:r>
    </w:p>
    <w:p w14:paraId="2B254575" w14:textId="73856043" w:rsidR="007C49FE" w:rsidRPr="008758A7" w:rsidRDefault="007C49FE" w:rsidP="00A44C22">
      <w:pPr>
        <w:widowControl w:val="0"/>
        <w:autoSpaceDE w:val="0"/>
        <w:autoSpaceDN w:val="0"/>
        <w:spacing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 xml:space="preserve">En concordancia con estos, </w:t>
      </w:r>
      <w:r w:rsidR="001C67FA" w:rsidRPr="008758A7">
        <w:rPr>
          <w:rFonts w:ascii="Geomanist Light" w:eastAsia="Arial" w:hAnsi="Geomanist Light" w:cs="Arial"/>
          <w:color w:val="000000"/>
          <w:sz w:val="22"/>
          <w:szCs w:val="22"/>
          <w:lang w:val="es-ES" w:eastAsia="en-US"/>
        </w:rPr>
        <w:t>l</w:t>
      </w:r>
      <w:r w:rsidRPr="008758A7">
        <w:rPr>
          <w:rFonts w:ascii="Geomanist Light" w:eastAsia="Arial" w:hAnsi="Geomanist Light" w:cs="Arial"/>
          <w:color w:val="000000"/>
          <w:sz w:val="22"/>
          <w:szCs w:val="22"/>
          <w:lang w:val="es-ES" w:eastAsia="en-US"/>
        </w:rPr>
        <w:t>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8758A7">
        <w:rPr>
          <w:rFonts w:ascii="Geomanist Light" w:eastAsia="Arial" w:hAnsi="Geomanist Light" w:cs="Arial"/>
          <w:color w:val="000000"/>
          <w:spacing w:val="-13"/>
          <w:sz w:val="22"/>
          <w:szCs w:val="22"/>
          <w:lang w:val="es-ES" w:eastAsia="en-US"/>
        </w:rPr>
        <w:t xml:space="preserve"> </w:t>
      </w:r>
      <w:r w:rsidRPr="008758A7">
        <w:rPr>
          <w:rFonts w:ascii="Geomanist Light" w:eastAsia="Arial" w:hAnsi="Geomanist Light" w:cs="Arial"/>
          <w:color w:val="000000"/>
          <w:sz w:val="22"/>
          <w:szCs w:val="22"/>
          <w:lang w:val="es-ES" w:eastAsia="en-US"/>
        </w:rPr>
        <w:t>que:</w:t>
      </w:r>
    </w:p>
    <w:p w14:paraId="4C59FB94" w14:textId="77777777" w:rsidR="00A44C22" w:rsidRPr="008758A7" w:rsidRDefault="00A44C22" w:rsidP="0041256A">
      <w:pPr>
        <w:widowControl w:val="0"/>
        <w:autoSpaceDE w:val="0"/>
        <w:autoSpaceDN w:val="0"/>
        <w:spacing w:line="276" w:lineRule="auto"/>
        <w:ind w:firstLine="709"/>
        <w:jc w:val="both"/>
        <w:rPr>
          <w:rFonts w:ascii="Geomanist Light" w:eastAsia="Arial" w:hAnsi="Geomanist Light" w:cs="Arial"/>
          <w:color w:val="000000"/>
          <w:sz w:val="22"/>
          <w:szCs w:val="22"/>
          <w:lang w:val="es-ES" w:eastAsia="en-US"/>
        </w:rPr>
      </w:pPr>
    </w:p>
    <w:p w14:paraId="54C760F4" w14:textId="5ECADE1A" w:rsidR="007C49FE" w:rsidRPr="008758A7" w:rsidRDefault="007C49FE" w:rsidP="00A44C22">
      <w:pPr>
        <w:ind w:left="709" w:right="709"/>
        <w:jc w:val="both"/>
        <w:rPr>
          <w:rFonts w:ascii="Geomanist Light" w:eastAsia="Calibri" w:hAnsi="Geomanist Light" w:cs="Arial"/>
          <w:color w:val="000000"/>
          <w:sz w:val="21"/>
          <w:szCs w:val="22"/>
          <w:lang w:eastAsia="en-US"/>
        </w:rPr>
      </w:pPr>
      <w:r w:rsidRPr="008758A7">
        <w:rPr>
          <w:rFonts w:ascii="Geomanist Light" w:eastAsia="Calibri" w:hAnsi="Geomanist Light" w:cs="Arial"/>
          <w:color w:val="000000"/>
          <w:sz w:val="21"/>
          <w:szCs w:val="22"/>
          <w:lang w:eastAsia="en-US"/>
        </w:rPr>
        <w:lastRenderedPageBreak/>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8758A7">
        <w:rPr>
          <w:rFonts w:ascii="Geomanist Light" w:eastAsia="Calibri" w:hAnsi="Geomanist Light" w:cs="Arial"/>
          <w:color w:val="000000"/>
          <w:sz w:val="21"/>
          <w:szCs w:val="22"/>
          <w:lang w:eastAsia="en-US"/>
        </w:rPr>
        <w:t>ii</w:t>
      </w:r>
      <w:proofErr w:type="spellEnd"/>
      <w:r w:rsidRPr="008758A7">
        <w:rPr>
          <w:rFonts w:ascii="Geomanist Light" w:eastAsia="Calibri" w:hAnsi="Geomanist Light" w:cs="Arial"/>
          <w:color w:val="000000"/>
          <w:sz w:val="21"/>
          <w:szCs w:val="22"/>
          <w:lang w:eastAsia="en-US"/>
        </w:rPr>
        <w:t>) tienen como fuente la autonomía contractual; (</w:t>
      </w:r>
      <w:proofErr w:type="spellStart"/>
      <w:r w:rsidRPr="008758A7">
        <w:rPr>
          <w:rFonts w:ascii="Geomanist Light" w:eastAsia="Calibri" w:hAnsi="Geomanist Light" w:cs="Arial"/>
          <w:color w:val="000000"/>
          <w:sz w:val="21"/>
          <w:szCs w:val="22"/>
          <w:lang w:eastAsia="en-US"/>
        </w:rPr>
        <w:t>iii</w:t>
      </w:r>
      <w:proofErr w:type="spellEnd"/>
      <w:r w:rsidRPr="008758A7">
        <w:rPr>
          <w:rFonts w:ascii="Geomanist Light" w:eastAsia="Calibri" w:hAnsi="Geomanist Light" w:cs="Arial"/>
          <w:color w:val="000000"/>
          <w:sz w:val="21"/>
          <w:szCs w:val="22"/>
          <w:lang w:eastAsia="en-US"/>
        </w:rPr>
        <w:t>) son contratos nominados puesto que están mencionados en la ley; (</w:t>
      </w:r>
      <w:proofErr w:type="spellStart"/>
      <w:r w:rsidRPr="008758A7">
        <w:rPr>
          <w:rFonts w:ascii="Geomanist Light" w:eastAsia="Calibri" w:hAnsi="Geomanist Light" w:cs="Arial"/>
          <w:color w:val="000000"/>
          <w:sz w:val="21"/>
          <w:szCs w:val="22"/>
          <w:lang w:eastAsia="en-US"/>
        </w:rPr>
        <w:t>iv</w:t>
      </w:r>
      <w:proofErr w:type="spellEnd"/>
      <w:r w:rsidRPr="008758A7">
        <w:rPr>
          <w:rFonts w:ascii="Geomanist Light" w:eastAsia="Calibri" w:hAnsi="Geomanist Light" w:cs="Arial"/>
          <w:color w:val="000000"/>
          <w:sz w:val="21"/>
          <w:szCs w:val="22"/>
          <w:lang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758A7">
        <w:rPr>
          <w:rFonts w:ascii="Geomanist Light" w:eastAsia="Calibri" w:hAnsi="Geomanist Light" w:cs="Arial"/>
          <w:color w:val="000000"/>
          <w:sz w:val="21"/>
          <w:szCs w:val="22"/>
          <w:lang w:eastAsia="en-US"/>
        </w:rPr>
        <w:t>vii</w:t>
      </w:r>
      <w:proofErr w:type="spellEnd"/>
      <w:r w:rsidRPr="008758A7">
        <w:rPr>
          <w:rFonts w:ascii="Geomanist Light" w:eastAsia="Calibri" w:hAnsi="Geomanist Light" w:cs="Arial"/>
          <w:color w:val="000000"/>
          <w:sz w:val="21"/>
          <w:szCs w:val="22"/>
          <w:lang w:eastAsia="en-US"/>
        </w:rPr>
        <w:t>) persiguen  una finalidad común a través de la realización de intereses compartidos entre las entidades vinculadas; (</w:t>
      </w:r>
      <w:proofErr w:type="spellStart"/>
      <w:r w:rsidRPr="008758A7">
        <w:rPr>
          <w:rFonts w:ascii="Geomanist Light" w:eastAsia="Calibri" w:hAnsi="Geomanist Light" w:cs="Arial"/>
          <w:color w:val="000000"/>
          <w:sz w:val="21"/>
          <w:szCs w:val="22"/>
          <w:lang w:eastAsia="en-US"/>
        </w:rPr>
        <w:t>viii</w:t>
      </w:r>
      <w:proofErr w:type="spellEnd"/>
      <w:r w:rsidRPr="008758A7">
        <w:rPr>
          <w:rFonts w:ascii="Geomanist Light" w:eastAsia="Calibri" w:hAnsi="Geomanist Light" w:cs="Arial"/>
          <w:color w:val="000000"/>
          <w:sz w:val="21"/>
          <w:szCs w:val="22"/>
          <w:lang w:eastAsia="en-US"/>
        </w:rPr>
        <w:t>) la acción mediante la cual se deben ventilar las diferencias que sobre el particular surjan es la de controversias contractuales</w:t>
      </w:r>
      <w:r w:rsidRPr="008758A7">
        <w:rPr>
          <w:rFonts w:ascii="Geomanist Light" w:eastAsia="Calibri" w:hAnsi="Geomanist Light" w:cs="Arial"/>
          <w:color w:val="000000"/>
          <w:sz w:val="21"/>
          <w:szCs w:val="22"/>
          <w:vertAlign w:val="superscript"/>
          <w:lang w:eastAsia="en-US"/>
        </w:rPr>
        <w:footnoteReference w:id="4"/>
      </w:r>
      <w:r w:rsidRPr="008758A7">
        <w:rPr>
          <w:rFonts w:ascii="Geomanist Light" w:eastAsia="Calibri" w:hAnsi="Geomanist Light" w:cs="Arial"/>
          <w:color w:val="000000"/>
          <w:sz w:val="21"/>
          <w:szCs w:val="22"/>
          <w:lang w:eastAsia="en-US"/>
        </w:rPr>
        <w:t>.</w:t>
      </w:r>
    </w:p>
    <w:p w14:paraId="1BC9A5F7" w14:textId="77777777" w:rsidR="00A44C22" w:rsidRPr="008758A7" w:rsidRDefault="00A44C22" w:rsidP="0041256A">
      <w:pPr>
        <w:ind w:left="709" w:right="709"/>
        <w:jc w:val="both"/>
        <w:rPr>
          <w:rFonts w:ascii="Geomanist Light" w:eastAsia="Calibri" w:hAnsi="Geomanist Light" w:cs="Arial"/>
          <w:color w:val="000000"/>
          <w:sz w:val="21"/>
          <w:szCs w:val="22"/>
          <w:lang w:eastAsia="en-US"/>
        </w:rPr>
      </w:pPr>
    </w:p>
    <w:p w14:paraId="7FDF5185" w14:textId="77777777" w:rsidR="007C49FE" w:rsidRPr="008758A7" w:rsidRDefault="007C49FE" w:rsidP="0041256A">
      <w:pPr>
        <w:widowControl w:val="0"/>
        <w:autoSpaceDE w:val="0"/>
        <w:autoSpaceDN w:val="0"/>
        <w:spacing w:after="120"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En ese sentido, la calidad de interadministrativo de un contrato o convenio está determinada por los sujetos que intervienen en el negocio jurídico que la ley permite aplicar para su celebración, lo cual comporta un grado de excepcionalidad frente a las demás tipologías contractuales donde los sujetos no están restringidos a una cualificación particular.</w:t>
      </w:r>
    </w:p>
    <w:p w14:paraId="35475633" w14:textId="408A35BD" w:rsidR="007C49FE" w:rsidRPr="008758A7" w:rsidRDefault="007C49FE" w:rsidP="0041256A">
      <w:pPr>
        <w:widowControl w:val="0"/>
        <w:autoSpaceDE w:val="0"/>
        <w:autoSpaceDN w:val="0"/>
        <w:spacing w:after="120"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El literal c) del artículo 2-4 de la Ley 1150 de 2007, al referirse a la contratación interadministrativa establece que pueden celebrarse directamente, siempre que las obligaciones derivadas del negocio jurídico tengan relación directa con el objeto de la entidad ejecutora, señalado en la ley o en sus reglamentos, a menos que, según las excepciones previstas en dicha ley, deba adelantarse un procedimiento con pluralidad de oferentes</w:t>
      </w:r>
      <w:r w:rsidRPr="008758A7">
        <w:rPr>
          <w:rFonts w:ascii="Geomanist Light" w:eastAsia="Arial" w:hAnsi="Geomanist Light" w:cs="Arial"/>
          <w:color w:val="000000"/>
          <w:sz w:val="22"/>
          <w:szCs w:val="22"/>
          <w:vertAlign w:val="superscript"/>
          <w:lang w:val="es-ES" w:eastAsia="en-US"/>
        </w:rPr>
        <w:footnoteReference w:id="5"/>
      </w:r>
      <w:r w:rsidRPr="008758A7">
        <w:rPr>
          <w:rFonts w:ascii="Geomanist Light" w:eastAsia="Arial" w:hAnsi="Geomanist Light" w:cs="Arial"/>
          <w:color w:val="000000"/>
          <w:sz w:val="22"/>
          <w:szCs w:val="22"/>
          <w:lang w:val="es-ES" w:eastAsia="en-US"/>
        </w:rPr>
        <w:t>. Nótese que, en este caso, lo que cambia es la modalidad de selección y no la naturaleza de contrato</w:t>
      </w:r>
      <w:r w:rsidRPr="008758A7">
        <w:rPr>
          <w:rFonts w:ascii="Geomanist Light" w:eastAsia="Arial" w:hAnsi="Geomanist Light" w:cs="Arial"/>
          <w:color w:val="000000"/>
          <w:spacing w:val="-18"/>
          <w:sz w:val="22"/>
          <w:szCs w:val="22"/>
          <w:lang w:val="es-ES" w:eastAsia="en-US"/>
        </w:rPr>
        <w:t xml:space="preserve"> </w:t>
      </w:r>
      <w:r w:rsidRPr="008758A7">
        <w:rPr>
          <w:rFonts w:ascii="Geomanist Light" w:eastAsia="Arial" w:hAnsi="Geomanist Light" w:cs="Arial"/>
          <w:color w:val="000000"/>
          <w:sz w:val="22"/>
          <w:szCs w:val="22"/>
          <w:lang w:val="es-ES" w:eastAsia="en-US"/>
        </w:rPr>
        <w:t xml:space="preserve">interadministrativo, lo que permite deducir que, si bien el Estatuto General de Contratación de la Administración Pública establece como regla general la </w:t>
      </w:r>
      <w:r w:rsidRPr="008758A7">
        <w:rPr>
          <w:rFonts w:ascii="Geomanist Light" w:eastAsia="Arial" w:hAnsi="Geomanist Light" w:cs="Arial"/>
          <w:color w:val="000000"/>
          <w:sz w:val="22"/>
          <w:szCs w:val="22"/>
          <w:lang w:val="es-ES" w:eastAsia="en-US"/>
        </w:rPr>
        <w:lastRenderedPageBreak/>
        <w:t>contratación directa como la modalidad de selección aplicable, ello no quiere decir que est</w:t>
      </w:r>
      <w:r w:rsidR="001C67FA" w:rsidRPr="008758A7">
        <w:rPr>
          <w:rFonts w:ascii="Geomanist Light" w:eastAsia="Arial" w:hAnsi="Geomanist Light" w:cs="Arial"/>
          <w:color w:val="000000"/>
          <w:sz w:val="22"/>
          <w:szCs w:val="22"/>
          <w:lang w:val="es-ES" w:eastAsia="en-US"/>
        </w:rPr>
        <w:t>o</w:t>
      </w:r>
      <w:r w:rsidRPr="008758A7">
        <w:rPr>
          <w:rFonts w:ascii="Geomanist Light" w:eastAsia="Arial" w:hAnsi="Geomanist Light" w:cs="Arial"/>
          <w:color w:val="000000"/>
          <w:sz w:val="22"/>
          <w:szCs w:val="22"/>
          <w:lang w:val="es-ES" w:eastAsia="en-US"/>
        </w:rPr>
        <w:t xml:space="preserve"> sea lo que determine </w:t>
      </w:r>
      <w:proofErr w:type="gramStart"/>
      <w:r w:rsidRPr="008758A7">
        <w:rPr>
          <w:rFonts w:ascii="Geomanist Light" w:eastAsia="Arial" w:hAnsi="Geomanist Light" w:cs="Arial"/>
          <w:color w:val="000000"/>
          <w:sz w:val="22"/>
          <w:szCs w:val="22"/>
          <w:lang w:val="es-ES" w:eastAsia="en-US"/>
        </w:rPr>
        <w:t>la carácter</w:t>
      </w:r>
      <w:proofErr w:type="gramEnd"/>
      <w:r w:rsidRPr="008758A7">
        <w:rPr>
          <w:rFonts w:ascii="Geomanist Light" w:eastAsia="Arial" w:hAnsi="Geomanist Light" w:cs="Arial"/>
          <w:color w:val="000000"/>
          <w:sz w:val="22"/>
          <w:szCs w:val="22"/>
          <w:lang w:val="es-ES" w:eastAsia="en-US"/>
        </w:rPr>
        <w:t xml:space="preserve"> de interadministrativo de un contrato. </w:t>
      </w:r>
    </w:p>
    <w:p w14:paraId="0CC2B82D" w14:textId="27B77DB6" w:rsidR="007C49FE" w:rsidRPr="008758A7" w:rsidRDefault="007C49FE" w:rsidP="0041256A">
      <w:pPr>
        <w:widowControl w:val="0"/>
        <w:autoSpaceDE w:val="0"/>
        <w:autoSpaceDN w:val="0"/>
        <w:spacing w:after="120"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En ese orden,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8758A7">
        <w:rPr>
          <w:rFonts w:ascii="Geomanist Light" w:eastAsia="Arial" w:hAnsi="Geomanist Light" w:cs="Arial"/>
          <w:color w:val="000000"/>
          <w:spacing w:val="-3"/>
          <w:sz w:val="22"/>
          <w:szCs w:val="22"/>
          <w:lang w:val="es-ES" w:eastAsia="en-US"/>
        </w:rPr>
        <w:t xml:space="preserve"> </w:t>
      </w:r>
      <w:r w:rsidRPr="008758A7">
        <w:rPr>
          <w:rFonts w:ascii="Geomanist Light" w:eastAsia="Arial" w:hAnsi="Geomanist Light" w:cs="Arial"/>
          <w:color w:val="000000"/>
          <w:sz w:val="22"/>
          <w:szCs w:val="22"/>
          <w:lang w:val="es-ES" w:eastAsia="en-US"/>
        </w:rPr>
        <w:t xml:space="preserve">públicas. </w:t>
      </w:r>
    </w:p>
    <w:p w14:paraId="25203B11" w14:textId="77777777" w:rsidR="007C49FE" w:rsidRPr="008758A7" w:rsidRDefault="007C49FE" w:rsidP="0041256A">
      <w:pPr>
        <w:spacing w:after="120"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Calibri" w:hAnsi="Geomanist Light" w:cs="Arial"/>
          <w:color w:val="000000"/>
          <w:sz w:val="22"/>
          <w:szCs w:val="22"/>
          <w:lang w:val="es-ES_tradnl" w:eastAsia="en-US"/>
        </w:rPr>
        <w:t>En consideración a dicho criterio orgánico, esta Subdirección ha sostenido que, 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Pr="008758A7">
        <w:rPr>
          <w:rFonts w:ascii="Geomanist Light" w:eastAsia="Calibri" w:hAnsi="Geomanist Light" w:cs="Arial"/>
          <w:color w:val="000000"/>
          <w:sz w:val="22"/>
          <w:szCs w:val="22"/>
          <w:vertAlign w:val="superscript"/>
          <w:lang w:val="es-ES_tradnl" w:eastAsia="en-US"/>
        </w:rPr>
        <w:footnoteReference w:id="6"/>
      </w:r>
      <w:r w:rsidRPr="008758A7">
        <w:rPr>
          <w:rFonts w:ascii="Geomanist Light" w:eastAsia="Calibri" w:hAnsi="Geomanist Light" w:cs="Arial"/>
          <w:color w:val="000000"/>
          <w:sz w:val="22"/>
          <w:szCs w:val="22"/>
          <w:lang w:val="es-ES_tradnl" w:eastAsia="en-US"/>
        </w:rPr>
        <w:t>.</w:t>
      </w:r>
    </w:p>
    <w:p w14:paraId="6086AECD" w14:textId="77777777" w:rsidR="007C49FE" w:rsidRPr="008758A7" w:rsidRDefault="007C49FE" w:rsidP="0041256A">
      <w:pPr>
        <w:spacing w:after="120" w:line="276" w:lineRule="auto"/>
        <w:ind w:firstLine="709"/>
        <w:jc w:val="both"/>
        <w:rPr>
          <w:rFonts w:ascii="Geomanist Light" w:eastAsia="Calibri" w:hAnsi="Geomanist Light" w:cs="Arial"/>
          <w:color w:val="000000"/>
          <w:sz w:val="22"/>
          <w:szCs w:val="22"/>
          <w:lang w:val="es-ES_tradnl" w:eastAsia="en-US"/>
        </w:rPr>
      </w:pPr>
      <w:r w:rsidRPr="008758A7">
        <w:rPr>
          <w:rFonts w:ascii="Geomanist Light" w:eastAsia="Calibri" w:hAnsi="Geomanist Light" w:cs="Arial"/>
          <w:color w:val="000000"/>
          <w:sz w:val="22"/>
          <w:szCs w:val="22"/>
          <w:lang w:val="es-ES_tradnl" w:eastAsia="en-U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29ECCE15" w14:textId="77777777" w:rsidR="007C49FE" w:rsidRPr="008758A7" w:rsidRDefault="007C49FE" w:rsidP="0041256A">
      <w:pPr>
        <w:widowControl w:val="0"/>
        <w:autoSpaceDE w:val="0"/>
        <w:autoSpaceDN w:val="0"/>
        <w:spacing w:after="120" w:line="276" w:lineRule="auto"/>
        <w:ind w:firstLine="709"/>
        <w:jc w:val="both"/>
        <w:rPr>
          <w:rFonts w:ascii="Geomanist Light" w:eastAsia="Calibri" w:hAnsi="Geomanist Light" w:cs="Arial"/>
          <w:bCs/>
          <w:color w:val="000000"/>
          <w:sz w:val="22"/>
          <w:szCs w:val="22"/>
          <w:lang w:val="es-ES" w:eastAsia="en-US"/>
        </w:rPr>
      </w:pPr>
      <w:r w:rsidRPr="008758A7">
        <w:rPr>
          <w:rFonts w:ascii="Geomanist Light" w:eastAsia="Arial" w:hAnsi="Geomanist Light" w:cs="Arial"/>
          <w:color w:val="000000"/>
          <w:sz w:val="22"/>
          <w:szCs w:val="22"/>
          <w:lang w:val="es-ES" w:eastAsia="en-US"/>
        </w:rPr>
        <w:lastRenderedPageBreak/>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8758A7">
        <w:rPr>
          <w:rFonts w:ascii="Geomanist Light" w:eastAsia="Arial" w:hAnsi="Geomanist Light" w:cs="Arial"/>
          <w:color w:val="000000"/>
          <w:spacing w:val="-4"/>
          <w:sz w:val="22"/>
          <w:szCs w:val="22"/>
          <w:lang w:val="es-ES" w:eastAsia="en-US"/>
        </w:rPr>
        <w:t xml:space="preserve"> </w:t>
      </w:r>
      <w:r w:rsidRPr="008758A7">
        <w:rPr>
          <w:rFonts w:ascii="Geomanist Light" w:eastAsia="Arial" w:hAnsi="Geomanist Light" w:cs="Arial"/>
          <w:color w:val="000000"/>
          <w:sz w:val="22"/>
          <w:szCs w:val="22"/>
          <w:lang w:val="es-ES" w:eastAsia="en-US"/>
        </w:rPr>
        <w:t>[…]»</w:t>
      </w:r>
      <w:r w:rsidRPr="008758A7">
        <w:rPr>
          <w:rFonts w:ascii="Geomanist Light" w:eastAsia="Arial" w:hAnsi="Geomanist Light" w:cs="Arial"/>
          <w:color w:val="000000"/>
          <w:sz w:val="22"/>
          <w:szCs w:val="22"/>
          <w:vertAlign w:val="superscript"/>
          <w:lang w:val="es-ES" w:eastAsia="en-US"/>
        </w:rPr>
        <w:footnoteReference w:id="7"/>
      </w:r>
      <w:r w:rsidRPr="008758A7">
        <w:rPr>
          <w:rFonts w:ascii="Geomanist Light" w:eastAsia="Arial" w:hAnsi="Geomanist Light" w:cs="Arial"/>
          <w:color w:val="000000"/>
          <w:sz w:val="22"/>
          <w:szCs w:val="22"/>
          <w:lang w:val="es-ES" w:eastAsia="en-US"/>
        </w:rPr>
        <w:t>.</w:t>
      </w:r>
      <w:bookmarkStart w:id="6" w:name="_Hlk77171241"/>
    </w:p>
    <w:p w14:paraId="7CAACCC6" w14:textId="77777777" w:rsidR="007C49FE" w:rsidRPr="008758A7" w:rsidRDefault="007C49FE" w:rsidP="00503877">
      <w:pPr>
        <w:widowControl w:val="0"/>
        <w:autoSpaceDE w:val="0"/>
        <w:autoSpaceDN w:val="0"/>
        <w:spacing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Sin perjuicio de lo anterior, debe anotarse que cierto sector de la doctrina y la jurisprudencia han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4C12F2C1" w14:textId="77777777" w:rsidR="00503877" w:rsidRPr="008758A7" w:rsidRDefault="00503877" w:rsidP="0041256A">
      <w:pPr>
        <w:widowControl w:val="0"/>
        <w:autoSpaceDE w:val="0"/>
        <w:autoSpaceDN w:val="0"/>
        <w:spacing w:line="276" w:lineRule="auto"/>
        <w:ind w:firstLine="709"/>
        <w:jc w:val="both"/>
        <w:rPr>
          <w:rFonts w:ascii="Geomanist Light" w:eastAsia="Arial" w:hAnsi="Geomanist Light" w:cs="Arial"/>
          <w:color w:val="000000"/>
          <w:sz w:val="22"/>
          <w:szCs w:val="22"/>
          <w:lang w:val="es-ES" w:eastAsia="en-US"/>
        </w:rPr>
      </w:pPr>
    </w:p>
    <w:p w14:paraId="3F7EBD45" w14:textId="77777777" w:rsidR="007C49FE" w:rsidRPr="008758A7" w:rsidRDefault="007C49FE" w:rsidP="00145D19">
      <w:pPr>
        <w:spacing w:after="240"/>
        <w:ind w:left="709" w:right="709"/>
        <w:jc w:val="both"/>
        <w:rPr>
          <w:rFonts w:ascii="Geomanist Light" w:eastAsia="Calibri" w:hAnsi="Geomanist Light" w:cs="Arial"/>
          <w:color w:val="000000"/>
          <w:sz w:val="21"/>
          <w:szCs w:val="21"/>
          <w:lang w:val="es-ES_tradnl" w:eastAsia="en-US"/>
        </w:rPr>
      </w:pPr>
      <w:r w:rsidRPr="008758A7">
        <w:rPr>
          <w:rFonts w:ascii="Geomanist Light" w:eastAsia="Calibri" w:hAnsi="Geomanist Light" w:cs="Arial"/>
          <w:color w:val="000000"/>
          <w:sz w:val="21"/>
          <w:szCs w:val="21"/>
          <w:lang w:val="es-ES_tradnl" w:eastAsia="en-US"/>
        </w:rPr>
        <w:t>La Sala de Consulta y Servicio Civil</w:t>
      </w:r>
      <w:r w:rsidRPr="008758A7">
        <w:rPr>
          <w:rFonts w:ascii="Geomanist Light" w:eastAsia="Calibri" w:hAnsi="Geomanist Light" w:cs="Arial"/>
          <w:color w:val="000000"/>
          <w:sz w:val="21"/>
          <w:szCs w:val="21"/>
          <w:vertAlign w:val="superscript"/>
          <w:lang w:val="es-ES_tradnl" w:eastAsia="en-US"/>
        </w:rPr>
        <w:footnoteReference w:id="8"/>
      </w:r>
      <w:r w:rsidRPr="008758A7">
        <w:rPr>
          <w:rFonts w:ascii="Geomanist Light" w:eastAsia="Calibri" w:hAnsi="Geomanist Light" w:cs="Arial"/>
          <w:color w:val="000000"/>
          <w:sz w:val="21"/>
          <w:szCs w:val="21"/>
          <w:lang w:val="es-ES_tradnl" w:eastAsia="en-US"/>
        </w:rPr>
        <w:t xml:space="preserve"> de esta Corporación se ha referido a los </w:t>
      </w:r>
      <w:r w:rsidRPr="008758A7">
        <w:rPr>
          <w:rFonts w:ascii="Geomanist Light" w:eastAsia="Calibri" w:hAnsi="Geomanist Light" w:cs="Arial"/>
          <w:i/>
          <w:color w:val="000000"/>
          <w:sz w:val="21"/>
          <w:szCs w:val="21"/>
          <w:lang w:val="es-ES_tradnl" w:eastAsia="en-US"/>
        </w:rPr>
        <w:t>“convenios interadministrativos”</w:t>
      </w:r>
      <w:r w:rsidRPr="008758A7">
        <w:rPr>
          <w:rFonts w:ascii="Geomanist Light" w:eastAsia="Calibri" w:hAnsi="Geomanist Light" w:cs="Arial"/>
          <w:color w:val="000000"/>
          <w:sz w:val="21"/>
          <w:szCs w:val="21"/>
          <w:lang w:val="es-ES_tradnl" w:eastAsia="en-US"/>
        </w:rPr>
        <w:t xml:space="preserve"> a los cuales alude el artículo 95 de la Ley 489 de 1998, calificándolos de </w:t>
      </w:r>
      <w:r w:rsidRPr="008758A7">
        <w:rPr>
          <w:rFonts w:ascii="Geomanist Light" w:eastAsia="Calibri" w:hAnsi="Geomanist Light" w:cs="Arial"/>
          <w:i/>
          <w:color w:val="000000"/>
          <w:sz w:val="21"/>
          <w:szCs w:val="21"/>
          <w:lang w:val="es-ES_tradnl" w:eastAsia="en-US"/>
        </w:rPr>
        <w:t xml:space="preserve">“puros” </w:t>
      </w:r>
      <w:r w:rsidRPr="008758A7">
        <w:rPr>
          <w:rFonts w:ascii="Geomanist Light" w:eastAsia="Calibri" w:hAnsi="Geomanist Light" w:cs="Arial"/>
          <w:color w:val="000000"/>
          <w:sz w:val="21"/>
          <w:szCs w:val="21"/>
          <w:lang w:val="es-ES_tradnl" w:eastAsia="en-US"/>
        </w:rPr>
        <w:t xml:space="preserve">y entendiendo que estos, además de perseguir la finalidad de cooperación antes indicada, no implican intereses contrapuestos ni tampoco se circunscriben a un </w:t>
      </w:r>
      <w:r w:rsidRPr="008758A7">
        <w:rPr>
          <w:rFonts w:ascii="Geomanist Light" w:eastAsia="Calibri" w:hAnsi="Geomanist Light" w:cs="Arial"/>
          <w:i/>
          <w:color w:val="000000"/>
          <w:sz w:val="21"/>
          <w:szCs w:val="21"/>
          <w:lang w:val="es-ES_tradnl" w:eastAsia="en-US"/>
        </w:rPr>
        <w:t>“intercambio patrimonial”</w:t>
      </w:r>
      <w:r w:rsidRPr="008758A7">
        <w:rPr>
          <w:rFonts w:ascii="Geomanist Light" w:eastAsia="Calibri" w:hAnsi="Geomanist Light" w:cs="Arial"/>
          <w:color w:val="000000"/>
          <w:sz w:val="21"/>
          <w:szCs w:val="21"/>
          <w:lang w:val="es-ES_tradnl" w:eastAsia="en-US"/>
        </w:rPr>
        <w:t>. Sin perjuicio de lo anterior, en otra oportunidad, la misma Sala</w:t>
      </w:r>
      <w:r w:rsidRPr="008758A7">
        <w:rPr>
          <w:rFonts w:ascii="Geomanist Light" w:eastAsia="Calibri" w:hAnsi="Geomanist Light" w:cs="Arial"/>
          <w:color w:val="000000"/>
          <w:sz w:val="21"/>
          <w:szCs w:val="21"/>
          <w:vertAlign w:val="superscript"/>
          <w:lang w:val="es-ES_tradnl" w:eastAsia="en-US"/>
        </w:rPr>
        <w:footnoteReference w:id="9"/>
      </w:r>
      <w:r w:rsidRPr="008758A7">
        <w:rPr>
          <w:rFonts w:ascii="Geomanist Light" w:eastAsia="Calibri" w:hAnsi="Geomanist Light" w:cs="Arial"/>
          <w:color w:val="000000"/>
          <w:sz w:val="21"/>
          <w:szCs w:val="21"/>
          <w:lang w:val="es-ES_tradnl" w:eastAsia="en-US"/>
        </w:rPr>
        <w:t xml:space="preserve"> había indicado que, si bien en dichos convenios no se daba un </w:t>
      </w:r>
      <w:r w:rsidRPr="008758A7">
        <w:rPr>
          <w:rFonts w:ascii="Geomanist Light" w:eastAsia="Calibri" w:hAnsi="Geomanist Light" w:cs="Arial"/>
          <w:i/>
          <w:color w:val="000000"/>
          <w:sz w:val="21"/>
          <w:szCs w:val="21"/>
          <w:lang w:val="es-ES_tradnl" w:eastAsia="en-US"/>
        </w:rPr>
        <w:t>“verdadero intercambio de bienes o servicios (contrato conmutativo)”</w:t>
      </w:r>
      <w:r w:rsidRPr="008758A7">
        <w:rPr>
          <w:rFonts w:ascii="Geomanist Light" w:eastAsia="Calibri" w:hAnsi="Geomanist Light" w:cs="Arial"/>
          <w:color w:val="000000"/>
          <w:sz w:val="21"/>
          <w:szCs w:val="21"/>
          <w:lang w:val="es-ES_tradnl" w:eastAsia="en-US"/>
        </w:rPr>
        <w:t>, ello no impedía que se conviniera una remuneración a cargo de alguna(s) entidad(es).</w:t>
      </w:r>
    </w:p>
    <w:p w14:paraId="4FA28F2A" w14:textId="455E8908" w:rsidR="007C49FE" w:rsidRPr="008758A7" w:rsidRDefault="007C49FE" w:rsidP="00145D19">
      <w:pPr>
        <w:widowControl w:val="0"/>
        <w:autoSpaceDE w:val="0"/>
        <w:autoSpaceDN w:val="0"/>
        <w:spacing w:after="240"/>
        <w:ind w:left="709" w:right="709"/>
        <w:jc w:val="both"/>
        <w:rPr>
          <w:rFonts w:ascii="Geomanist Light" w:eastAsia="Arial" w:hAnsi="Geomanist Light" w:cs="Arial"/>
          <w:color w:val="000000"/>
          <w:sz w:val="21"/>
          <w:szCs w:val="21"/>
          <w:lang w:val="es-ES" w:eastAsia="en-US"/>
        </w:rPr>
      </w:pPr>
      <w:r w:rsidRPr="008758A7">
        <w:rPr>
          <w:rFonts w:ascii="Geomanist Light" w:eastAsia="Arial" w:hAnsi="Geomanist Light" w:cs="Arial"/>
          <w:color w:val="000000"/>
          <w:sz w:val="21"/>
          <w:szCs w:val="21"/>
          <w:lang w:val="es-ES_tradnl" w:eastAsia="en-US"/>
        </w:rPr>
        <w:t xml:space="preserve">Lo expuesto evidencia que, en general, las interpretaciones en torno a los </w:t>
      </w:r>
      <w:r w:rsidRPr="008758A7">
        <w:rPr>
          <w:rFonts w:ascii="Geomanist Light" w:eastAsia="Arial" w:hAnsi="Geomanist Light" w:cs="Arial"/>
          <w:i/>
          <w:color w:val="000000"/>
          <w:sz w:val="21"/>
          <w:szCs w:val="21"/>
          <w:lang w:val="es-ES_tradnl" w:eastAsia="en-US"/>
        </w:rPr>
        <w:t>“convenios interadministrativos”</w:t>
      </w:r>
      <w:r w:rsidRPr="008758A7">
        <w:rPr>
          <w:rFonts w:ascii="Geomanist Light" w:eastAsia="Arial" w:hAnsi="Geomanist Light" w:cs="Arial"/>
          <w:color w:val="000000"/>
          <w:sz w:val="21"/>
          <w:szCs w:val="21"/>
          <w:lang w:val="es-ES_tradnl" w:eastAsia="en-U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w:t>
      </w:r>
      <w:r w:rsidRPr="008758A7">
        <w:rPr>
          <w:rFonts w:ascii="Geomanist Light" w:eastAsia="Arial" w:hAnsi="Geomanist Light" w:cs="Arial"/>
          <w:color w:val="000000"/>
          <w:sz w:val="21"/>
          <w:szCs w:val="21"/>
          <w:lang w:val="es-ES_tradnl" w:eastAsia="en-US"/>
        </w:rPr>
        <w:lastRenderedPageBreak/>
        <w:t>sometidos al EGCAP, las cuales tienen por objeto prestaciones patrimoniales</w:t>
      </w:r>
      <w:r w:rsidRPr="008758A7">
        <w:rPr>
          <w:rFonts w:ascii="Geomanist Light" w:eastAsia="Arial" w:hAnsi="Geomanist Light" w:cs="Arial"/>
          <w:color w:val="000000"/>
          <w:sz w:val="21"/>
          <w:szCs w:val="21"/>
          <w:vertAlign w:val="superscript"/>
          <w:lang w:val="es-ES_tradnl" w:eastAsia="en-US"/>
        </w:rPr>
        <w:footnoteReference w:id="10"/>
      </w:r>
      <w:r w:rsidRPr="008758A7">
        <w:rPr>
          <w:rFonts w:ascii="Geomanist Light" w:eastAsia="Arial" w:hAnsi="Geomanist Light" w:cs="Arial"/>
          <w:color w:val="000000"/>
          <w:sz w:val="21"/>
          <w:szCs w:val="21"/>
          <w:vertAlign w:val="superscript"/>
          <w:lang w:val="es-ES_tradnl" w:eastAsia="en-US"/>
        </w:rPr>
        <w:footnoteReference w:id="11"/>
      </w:r>
      <w:r w:rsidRPr="008758A7">
        <w:rPr>
          <w:rFonts w:ascii="Geomanist Light" w:eastAsia="Arial" w:hAnsi="Geomanist Light" w:cs="Arial"/>
          <w:color w:val="000000"/>
          <w:sz w:val="21"/>
          <w:szCs w:val="21"/>
          <w:lang w:val="es-ES_tradnl" w:eastAsia="en-US"/>
        </w:rPr>
        <w:t>.</w:t>
      </w:r>
    </w:p>
    <w:p w14:paraId="2A5B1ACC" w14:textId="77777777" w:rsidR="007C49FE" w:rsidRPr="008758A7" w:rsidRDefault="007C49FE" w:rsidP="0041256A">
      <w:pPr>
        <w:widowControl w:val="0"/>
        <w:autoSpaceDE w:val="0"/>
        <w:autoSpaceDN w:val="0"/>
        <w:spacing w:after="120"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 xml:space="preserve">Es bueno destacar que, el artículo 2.2.1.2.1.4.4 del Decreto 1082 de 2015 establece que los contratos y convenios que tengan la calidad de interadministrativos se contratan directamente. En ese sentido, llámese contrato o convenio, si se trata de un acuerdo de voluntades suscrito entre entidades estatales, podrá celebrarse de manera directa si los extremos de la relación contractual son entidades estatales.   </w:t>
      </w:r>
    </w:p>
    <w:p w14:paraId="041FC41A" w14:textId="77777777" w:rsidR="007C49FE" w:rsidRPr="008758A7" w:rsidRDefault="007C49FE" w:rsidP="0041256A">
      <w:pPr>
        <w:widowControl w:val="0"/>
        <w:autoSpaceDE w:val="0"/>
        <w:autoSpaceDN w:val="0"/>
        <w:spacing w:after="120" w:line="276" w:lineRule="auto"/>
        <w:ind w:firstLine="709"/>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Conforme a lo anterior, vale la pena reiterar que el ordenamiento jurídico, en distintas ocasiones utiliza de forma indistinta los conceptos de contrato o convenio para referirse a la misma institución jurídica</w:t>
      </w:r>
      <w:r w:rsidRPr="008758A7">
        <w:rPr>
          <w:rFonts w:ascii="Geomanist Light" w:eastAsia="Arial" w:hAnsi="Geomanist Light" w:cs="Arial"/>
          <w:color w:val="000000"/>
          <w:sz w:val="22"/>
          <w:szCs w:val="22"/>
          <w:vertAlign w:val="superscript"/>
          <w:lang w:val="es-ES" w:eastAsia="en-US"/>
        </w:rPr>
        <w:footnoteReference w:id="12"/>
      </w:r>
      <w:r w:rsidRPr="008758A7">
        <w:rPr>
          <w:rFonts w:ascii="Geomanist Light" w:eastAsia="Arial" w:hAnsi="Geomanist Light" w:cs="Arial"/>
          <w:color w:val="000000"/>
          <w:sz w:val="22"/>
          <w:szCs w:val="22"/>
          <w:lang w:val="es-ES" w:eastAsia="en-US"/>
        </w:rPr>
        <w:t>. Incluso, la Corte Constitucional fundamenta la posibilidad de celebrar convenios interadministrativos de forma directa en la causal establecida en la Ley 1150 de 2007 respecto a los contratos interadministrativos</w:t>
      </w:r>
      <w:r w:rsidRPr="008758A7">
        <w:rPr>
          <w:rFonts w:ascii="Geomanist Light" w:eastAsia="Arial" w:hAnsi="Geomanist Light" w:cs="Arial"/>
          <w:color w:val="000000"/>
          <w:sz w:val="22"/>
          <w:szCs w:val="22"/>
          <w:vertAlign w:val="superscript"/>
          <w:lang w:val="es-ES" w:eastAsia="en-US"/>
        </w:rPr>
        <w:footnoteReference w:id="13"/>
      </w:r>
      <w:r w:rsidRPr="008758A7">
        <w:rPr>
          <w:rFonts w:ascii="Geomanist Light" w:eastAsia="Arial" w:hAnsi="Geomanist Light" w:cs="Arial"/>
          <w:color w:val="000000"/>
          <w:sz w:val="22"/>
          <w:szCs w:val="22"/>
          <w:lang w:val="es-ES" w:eastAsia="en-US"/>
        </w:rPr>
        <w:t>.</w:t>
      </w:r>
    </w:p>
    <w:p w14:paraId="51B2D191" w14:textId="77777777" w:rsidR="007C49FE" w:rsidRPr="008758A7" w:rsidRDefault="007C49FE" w:rsidP="00145D19">
      <w:pPr>
        <w:widowControl w:val="0"/>
        <w:autoSpaceDE w:val="0"/>
        <w:autoSpaceDN w:val="0"/>
        <w:spacing w:after="240" w:line="276" w:lineRule="auto"/>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ab/>
        <w:t xml:space="preserve">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para la </w:t>
      </w:r>
      <w:r w:rsidRPr="008758A7">
        <w:rPr>
          <w:rFonts w:ascii="Geomanist Light" w:eastAsia="Arial" w:hAnsi="Geomanist Light" w:cs="Arial"/>
          <w:color w:val="000000"/>
          <w:sz w:val="22"/>
          <w:szCs w:val="22"/>
          <w:lang w:val="es-ES" w:eastAsia="en-US"/>
        </w:rPr>
        <w:lastRenderedPageBreak/>
        <w:t>aplicación de la Ley de Garantías. En este sentido, la Circular, refiriéndose al parágrafo del artículo 38 de la Ley 996 de 2005, expresa:</w:t>
      </w:r>
    </w:p>
    <w:p w14:paraId="31A35365" w14:textId="56BBD08C" w:rsidR="007C49FE" w:rsidRPr="008758A7" w:rsidRDefault="007C49FE" w:rsidP="00145D19">
      <w:pPr>
        <w:spacing w:after="240"/>
        <w:ind w:left="709" w:right="709"/>
        <w:jc w:val="both"/>
        <w:rPr>
          <w:rFonts w:ascii="Geomanist Light" w:eastAsia="Calibri" w:hAnsi="Geomanist Light" w:cs="Arial"/>
          <w:color w:val="000000"/>
          <w:sz w:val="21"/>
          <w:szCs w:val="21"/>
          <w:lang w:eastAsia="en-US"/>
        </w:rPr>
      </w:pPr>
      <w:r w:rsidRPr="008758A7">
        <w:rPr>
          <w:rFonts w:ascii="Geomanist Light" w:eastAsia="Calibri" w:hAnsi="Geomanist Light" w:cs="Arial"/>
          <w:color w:val="000000"/>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8758A7">
        <w:rPr>
          <w:rFonts w:ascii="Geomanist Light" w:eastAsia="Calibri" w:hAnsi="Geomanist Light" w:cs="Arial"/>
          <w:color w:val="000000"/>
          <w:sz w:val="21"/>
          <w:szCs w:val="21"/>
          <w:lang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1234B840" w14:textId="7E3C6020" w:rsidR="007C49FE" w:rsidRPr="008758A7" w:rsidRDefault="007C49FE" w:rsidP="00145D19">
      <w:pPr>
        <w:spacing w:after="240"/>
        <w:ind w:left="709" w:right="709"/>
        <w:jc w:val="both"/>
        <w:rPr>
          <w:rFonts w:ascii="Geomanist Light" w:eastAsia="Calibri" w:hAnsi="Geomanist Light" w:cs="Arial"/>
          <w:color w:val="000000"/>
          <w:sz w:val="21"/>
          <w:szCs w:val="21"/>
          <w:lang w:eastAsia="en-US"/>
        </w:rPr>
      </w:pPr>
      <w:r w:rsidRPr="008758A7">
        <w:rPr>
          <w:rFonts w:ascii="Geomanist Light" w:eastAsia="Calibri" w:hAnsi="Geomanist Light" w:cs="Arial"/>
          <w:color w:val="000000"/>
          <w:sz w:val="21"/>
          <w:szCs w:val="21"/>
          <w:lang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26B54DE" w14:textId="6D40A096" w:rsidR="007C49FE" w:rsidRPr="008758A7" w:rsidRDefault="007C49FE" w:rsidP="00145D19">
      <w:pPr>
        <w:spacing w:after="240"/>
        <w:ind w:left="709" w:right="709"/>
        <w:jc w:val="both"/>
        <w:rPr>
          <w:rFonts w:ascii="Geomanist Light" w:eastAsia="Calibri" w:hAnsi="Geomanist Light" w:cs="Arial"/>
          <w:color w:val="000000"/>
          <w:sz w:val="21"/>
          <w:szCs w:val="21"/>
          <w:lang w:eastAsia="en-US"/>
        </w:rPr>
      </w:pPr>
      <w:r w:rsidRPr="008758A7">
        <w:rPr>
          <w:rFonts w:ascii="Geomanist Light" w:eastAsia="Calibri" w:hAnsi="Geomanist Light" w:cs="Arial"/>
          <w:color w:val="000000"/>
          <w:sz w:val="21"/>
          <w:szCs w:val="21"/>
          <w:lang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2AA3B200" w14:textId="480DCC22" w:rsidR="007C49FE" w:rsidRPr="008758A7" w:rsidRDefault="007C49FE" w:rsidP="0041256A">
      <w:pPr>
        <w:widowControl w:val="0"/>
        <w:autoSpaceDE w:val="0"/>
        <w:autoSpaceDN w:val="0"/>
        <w:spacing w:after="120" w:line="276" w:lineRule="auto"/>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tab/>
        <w:t>Teniendo en cuenta lo anterior, es menester reiterar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6"/>
    </w:p>
    <w:p w14:paraId="62BACB5D" w14:textId="635D8929" w:rsidR="007C49FE" w:rsidRPr="008758A7" w:rsidRDefault="007C49FE" w:rsidP="00B77523">
      <w:pPr>
        <w:widowControl w:val="0"/>
        <w:autoSpaceDE w:val="0"/>
        <w:autoSpaceDN w:val="0"/>
        <w:spacing w:line="276" w:lineRule="auto"/>
        <w:jc w:val="both"/>
        <w:rPr>
          <w:rFonts w:ascii="Geomanist Light" w:eastAsia="Arial" w:hAnsi="Geomanist Light" w:cs="Arial"/>
          <w:color w:val="000000"/>
          <w:sz w:val="22"/>
          <w:szCs w:val="22"/>
          <w:lang w:val="es-ES" w:eastAsia="en-US"/>
        </w:rPr>
      </w:pPr>
      <w:r w:rsidRPr="008758A7">
        <w:rPr>
          <w:rFonts w:ascii="Geomanist Light" w:eastAsia="Arial" w:hAnsi="Geomanist Light" w:cs="Arial"/>
          <w:color w:val="000000"/>
          <w:sz w:val="22"/>
          <w:szCs w:val="22"/>
          <w:lang w:val="es-ES" w:eastAsia="en-US"/>
        </w:rPr>
        <w:lastRenderedPageBreak/>
        <w:tab/>
        <w:t xml:space="preserve">En conclusión, el carácter interadministrativo de un convenio o contrato se encuentra determinado por el referido criterio orgánico, el cual exige que los extremos de la relación contractual sean entidades públicas, independientemente del régimen contractual al que estén sometidas. En ese sentido, los contratos o convenios entre entidades estatales tienen la calidad de interadministrativos, independientemente de que sean celebrados de manera directa o como consecuencia de un procedimiento con pluralidad de oferentes, o de que las entidades públicas que conforman los extremos de la relación contractual estén sometidas a regímenes distintos del de la Ley 80 de 1993.  </w:t>
      </w:r>
    </w:p>
    <w:p w14:paraId="124AF2B0" w14:textId="77777777" w:rsidR="00B77523" w:rsidRPr="008758A7" w:rsidRDefault="00B77523" w:rsidP="0041256A">
      <w:pPr>
        <w:widowControl w:val="0"/>
        <w:autoSpaceDE w:val="0"/>
        <w:autoSpaceDN w:val="0"/>
        <w:spacing w:line="276" w:lineRule="auto"/>
        <w:jc w:val="both"/>
        <w:rPr>
          <w:rFonts w:ascii="Geomanist Light" w:eastAsia="Arial" w:hAnsi="Geomanist Light" w:cs="Arial"/>
          <w:color w:val="000000"/>
          <w:sz w:val="22"/>
          <w:szCs w:val="22"/>
          <w:lang w:val="es-ES" w:eastAsia="en-US"/>
        </w:rPr>
      </w:pPr>
    </w:p>
    <w:p w14:paraId="1EE3CA1C" w14:textId="2E150762" w:rsidR="00145D19" w:rsidRPr="008758A7" w:rsidRDefault="00145D19" w:rsidP="00145D19">
      <w:pPr>
        <w:spacing w:after="240" w:line="276" w:lineRule="auto"/>
        <w:jc w:val="both"/>
        <w:rPr>
          <w:rFonts w:ascii="Geomanist Light" w:hAnsi="Geomanist Light" w:cs="Arial"/>
          <w:b/>
          <w:bCs/>
          <w:color w:val="000000" w:themeColor="text1"/>
          <w:sz w:val="22"/>
          <w:szCs w:val="22"/>
          <w:lang w:val="es-ES"/>
        </w:rPr>
      </w:pPr>
      <w:r w:rsidRPr="008758A7">
        <w:rPr>
          <w:rFonts w:ascii="Geomanist Light" w:hAnsi="Geomanist Light" w:cs="Arial"/>
          <w:b/>
          <w:bCs/>
          <w:color w:val="000000" w:themeColor="text1"/>
          <w:sz w:val="22"/>
          <w:szCs w:val="22"/>
          <w:lang w:val="es-ES"/>
        </w:rPr>
        <w:t xml:space="preserve">2.2. </w:t>
      </w:r>
      <w:r w:rsidR="00320417" w:rsidRPr="008758A7">
        <w:rPr>
          <w:rFonts w:ascii="Geomanist Light" w:hAnsi="Geomanist Light" w:cs="Arial"/>
          <w:b/>
          <w:bCs/>
          <w:color w:val="000000" w:themeColor="text1"/>
          <w:sz w:val="22"/>
          <w:szCs w:val="22"/>
          <w:lang w:val="es-ES"/>
        </w:rPr>
        <w:t>Las entidades s</w:t>
      </w:r>
      <w:r w:rsidR="00D0452D" w:rsidRPr="008758A7">
        <w:rPr>
          <w:rFonts w:ascii="Geomanist Light" w:hAnsi="Geomanist Light" w:cs="Arial"/>
          <w:b/>
          <w:bCs/>
          <w:color w:val="000000" w:themeColor="text1"/>
          <w:sz w:val="22"/>
          <w:szCs w:val="22"/>
          <w:lang w:val="es-ES"/>
        </w:rPr>
        <w:t xml:space="preserve">in </w:t>
      </w:r>
      <w:r w:rsidR="005A369C" w:rsidRPr="008758A7">
        <w:rPr>
          <w:rFonts w:ascii="Geomanist Light" w:hAnsi="Geomanist Light" w:cs="Arial"/>
          <w:b/>
          <w:bCs/>
          <w:color w:val="000000" w:themeColor="text1"/>
          <w:sz w:val="22"/>
          <w:szCs w:val="22"/>
          <w:lang w:val="es-ES"/>
        </w:rPr>
        <w:t>á</w:t>
      </w:r>
      <w:r w:rsidR="00D0452D" w:rsidRPr="008758A7">
        <w:rPr>
          <w:rFonts w:ascii="Geomanist Light" w:hAnsi="Geomanist Light" w:cs="Arial"/>
          <w:b/>
          <w:bCs/>
          <w:color w:val="000000" w:themeColor="text1"/>
          <w:sz w:val="22"/>
          <w:szCs w:val="22"/>
          <w:lang w:val="es-ES"/>
        </w:rPr>
        <w:t>nimo de lucro</w:t>
      </w:r>
      <w:r w:rsidR="00BE1A5E" w:rsidRPr="008758A7">
        <w:rPr>
          <w:rFonts w:ascii="Geomanist Light" w:hAnsi="Geomanist Light" w:cs="Arial"/>
          <w:b/>
          <w:bCs/>
          <w:color w:val="000000" w:themeColor="text1"/>
          <w:sz w:val="22"/>
          <w:szCs w:val="22"/>
          <w:lang w:val="es-ES"/>
        </w:rPr>
        <w:t xml:space="preserve"> creadas </w:t>
      </w:r>
      <w:r w:rsidR="005A369C" w:rsidRPr="008758A7">
        <w:rPr>
          <w:rFonts w:ascii="Geomanist Light" w:hAnsi="Geomanist Light" w:cs="Arial"/>
          <w:b/>
          <w:bCs/>
          <w:color w:val="000000" w:themeColor="text1"/>
          <w:sz w:val="22"/>
          <w:szCs w:val="22"/>
          <w:lang w:val="es-ES"/>
        </w:rPr>
        <w:t>a partir</w:t>
      </w:r>
      <w:r w:rsidR="00BE1A5E" w:rsidRPr="008758A7">
        <w:rPr>
          <w:rFonts w:ascii="Geomanist Light" w:hAnsi="Geomanist Light" w:cs="Arial"/>
          <w:b/>
          <w:bCs/>
          <w:color w:val="000000" w:themeColor="text1"/>
          <w:sz w:val="22"/>
          <w:szCs w:val="22"/>
          <w:lang w:val="es-ES"/>
        </w:rPr>
        <w:t xml:space="preserve"> de</w:t>
      </w:r>
      <w:r w:rsidR="00C9695A" w:rsidRPr="008758A7">
        <w:rPr>
          <w:rFonts w:ascii="Geomanist Light" w:hAnsi="Geomanist Light" w:cs="Arial"/>
          <w:b/>
          <w:bCs/>
          <w:color w:val="000000" w:themeColor="text1"/>
          <w:sz w:val="22"/>
          <w:szCs w:val="22"/>
          <w:lang w:val="es-ES"/>
        </w:rPr>
        <w:t xml:space="preserve"> la voluntad asociativa de</w:t>
      </w:r>
      <w:r w:rsidR="00BE1A5E" w:rsidRPr="008758A7">
        <w:rPr>
          <w:rFonts w:ascii="Geomanist Light" w:hAnsi="Geomanist Light" w:cs="Arial"/>
          <w:b/>
          <w:bCs/>
          <w:color w:val="000000" w:themeColor="text1"/>
          <w:sz w:val="22"/>
          <w:szCs w:val="22"/>
          <w:lang w:val="es-ES"/>
        </w:rPr>
        <w:t xml:space="preserve"> entidades</w:t>
      </w:r>
      <w:r w:rsidR="00C9695A" w:rsidRPr="008758A7">
        <w:rPr>
          <w:rFonts w:ascii="Geomanist Light" w:hAnsi="Geomanist Light" w:cs="Arial"/>
          <w:b/>
          <w:bCs/>
          <w:color w:val="000000" w:themeColor="text1"/>
          <w:sz w:val="22"/>
          <w:szCs w:val="22"/>
          <w:lang w:val="es-ES"/>
        </w:rPr>
        <w:t xml:space="preserve"> públicas. Naturaleza jurídica y régimen de c</w:t>
      </w:r>
      <w:r w:rsidR="00E85A05" w:rsidRPr="008758A7">
        <w:rPr>
          <w:rFonts w:ascii="Geomanist Light" w:hAnsi="Geomanist Light" w:cs="Arial"/>
          <w:b/>
          <w:bCs/>
          <w:color w:val="000000" w:themeColor="text1"/>
          <w:sz w:val="22"/>
          <w:szCs w:val="22"/>
          <w:lang w:val="es-ES"/>
        </w:rPr>
        <w:t>ontractual.</w:t>
      </w:r>
      <w:r w:rsidRPr="008758A7">
        <w:rPr>
          <w:rFonts w:ascii="Geomanist Light" w:hAnsi="Geomanist Light" w:cs="Arial"/>
          <w:b/>
          <w:bCs/>
          <w:color w:val="000000" w:themeColor="text1"/>
          <w:sz w:val="22"/>
          <w:szCs w:val="22"/>
          <w:lang w:val="es-ES"/>
        </w:rPr>
        <w:t xml:space="preserve"> </w:t>
      </w:r>
    </w:p>
    <w:p w14:paraId="16CF2B22" w14:textId="0DFC8217" w:rsidR="00145D19" w:rsidRPr="008758A7" w:rsidRDefault="00145D19" w:rsidP="00B77523">
      <w:pPr>
        <w:spacing w:line="276" w:lineRule="auto"/>
        <w:jc w:val="both"/>
        <w:rPr>
          <w:rFonts w:ascii="Geomanist Light" w:hAnsi="Geomanist Light" w:cs="Arial"/>
          <w:color w:val="000000" w:themeColor="text1"/>
          <w:sz w:val="22"/>
          <w:szCs w:val="22"/>
          <w:lang w:val="es-ES"/>
        </w:rPr>
      </w:pPr>
      <w:bookmarkStart w:id="7" w:name="_Hlk113524986"/>
      <w:r w:rsidRPr="008758A7">
        <w:rPr>
          <w:rFonts w:ascii="Geomanist Light" w:hAnsi="Geomanist Light" w:cs="Arial"/>
          <w:color w:val="000000" w:themeColor="text1"/>
          <w:sz w:val="22"/>
          <w:szCs w:val="22"/>
          <w:lang w:val="es-ES"/>
        </w:rPr>
        <w:t xml:space="preserve">El ámbito de aplicación del Estatuto General de Contratación de la Administración Pública se encuentra en gran medida determinado por lo dispuesto en el artículo 2 de la Ley 80 de 1993. Dicha norma, consta de tres numerales a través de los cuales se encarga de establecer lo que se entiende por entidades estatales, servidores públicos y servicios, en el contexto del referido cuerpo normativo. </w:t>
      </w:r>
      <w:bookmarkEnd w:id="7"/>
      <w:r w:rsidRPr="008758A7">
        <w:rPr>
          <w:rFonts w:ascii="Geomanist Light" w:hAnsi="Geomanist Light" w:cs="Arial"/>
          <w:color w:val="000000" w:themeColor="text1"/>
          <w:sz w:val="22"/>
          <w:szCs w:val="22"/>
          <w:lang w:val="es-ES"/>
        </w:rPr>
        <w:t>Al respecto, resulta particularmente relevante lo dispuesto en el literal a) del numeral 1, el cual reza lo siguiente:</w:t>
      </w:r>
    </w:p>
    <w:p w14:paraId="37053CE4" w14:textId="77777777" w:rsidR="00B77523" w:rsidRPr="008758A7" w:rsidRDefault="00B77523" w:rsidP="0041256A">
      <w:pPr>
        <w:spacing w:line="276" w:lineRule="auto"/>
        <w:jc w:val="both"/>
        <w:rPr>
          <w:rFonts w:ascii="Geomanist Light" w:hAnsi="Geomanist Light" w:cs="Arial"/>
          <w:color w:val="000000" w:themeColor="text1"/>
          <w:sz w:val="22"/>
          <w:szCs w:val="22"/>
          <w:lang w:val="es-ES"/>
        </w:rPr>
      </w:pPr>
    </w:p>
    <w:p w14:paraId="061E8DD4" w14:textId="2B176B86" w:rsidR="00145D19" w:rsidRPr="008758A7" w:rsidRDefault="00145D19" w:rsidP="00145D19">
      <w:pPr>
        <w:spacing w:after="240"/>
        <w:ind w:left="709" w:right="709"/>
        <w:jc w:val="both"/>
        <w:rPr>
          <w:rFonts w:ascii="Geomanist Light" w:hAnsi="Geomanist Light" w:cs="Arial"/>
          <w:color w:val="000000" w:themeColor="text1"/>
          <w:sz w:val="21"/>
          <w:szCs w:val="21"/>
          <w:lang w:val="es-ES"/>
        </w:rPr>
      </w:pPr>
      <w:r w:rsidRPr="008758A7">
        <w:rPr>
          <w:rStyle w:val="Textoennegrita"/>
          <w:rFonts w:ascii="Geomanist Light" w:hAnsi="Geomanist Light" w:cs="Arial"/>
          <w:b w:val="0"/>
          <w:bCs w:val="0"/>
          <w:color w:val="000000"/>
          <w:sz w:val="21"/>
          <w:szCs w:val="21"/>
        </w:rPr>
        <w:t>Artículo 2o. De la definición de entidades, servidores y servicios públicos.</w:t>
      </w:r>
      <w:r w:rsidRPr="008758A7">
        <w:rPr>
          <w:rStyle w:val="Textoennegrita"/>
          <w:rFonts w:ascii="Geomanist Light" w:hAnsi="Geomanist Light" w:cs="Arial"/>
          <w:color w:val="000000"/>
          <w:sz w:val="21"/>
          <w:szCs w:val="21"/>
        </w:rPr>
        <w:t xml:space="preserve"> </w:t>
      </w:r>
      <w:r w:rsidRPr="008758A7">
        <w:rPr>
          <w:rFonts w:ascii="Geomanist Light" w:hAnsi="Geomanist Light" w:cs="Arial"/>
          <w:color w:val="000000"/>
          <w:sz w:val="21"/>
          <w:szCs w:val="21"/>
        </w:rPr>
        <w:t>Para los solos efectos de esta ley: </w:t>
      </w:r>
    </w:p>
    <w:p w14:paraId="22F942C6" w14:textId="48C2930E" w:rsidR="00145D19" w:rsidRPr="008758A7" w:rsidRDefault="00145D19" w:rsidP="00145D19">
      <w:pPr>
        <w:pStyle w:val="NormalWeb"/>
        <w:spacing w:before="0" w:beforeAutospacing="0" w:after="240" w:afterAutospacing="0"/>
        <w:ind w:left="709" w:right="709"/>
        <w:jc w:val="both"/>
        <w:rPr>
          <w:rFonts w:ascii="Geomanist Light" w:hAnsi="Geomanist Light" w:cs="Arial"/>
          <w:color w:val="000000"/>
          <w:sz w:val="21"/>
          <w:szCs w:val="21"/>
        </w:rPr>
      </w:pPr>
      <w:r w:rsidRPr="008758A7">
        <w:rPr>
          <w:rFonts w:ascii="Geomanist Light" w:hAnsi="Geomanist Light" w:cs="Arial"/>
          <w:color w:val="000000"/>
          <w:sz w:val="21"/>
          <w:szCs w:val="21"/>
        </w:rPr>
        <w:t>1o. Se denominan entidades estatales: </w:t>
      </w:r>
    </w:p>
    <w:p w14:paraId="02567F6A" w14:textId="4276DEAD" w:rsidR="00145D19" w:rsidRPr="008758A7" w:rsidRDefault="00145D19" w:rsidP="00145D19">
      <w:pPr>
        <w:pStyle w:val="NormalWeb"/>
        <w:spacing w:before="0" w:beforeAutospacing="0" w:after="240" w:afterAutospacing="0"/>
        <w:ind w:left="709" w:right="709"/>
        <w:jc w:val="both"/>
        <w:rPr>
          <w:rFonts w:ascii="Geomanist Light" w:hAnsi="Geomanist Light" w:cs="Arial"/>
          <w:color w:val="000000"/>
          <w:sz w:val="21"/>
          <w:szCs w:val="21"/>
        </w:rPr>
      </w:pPr>
      <w:r w:rsidRPr="008758A7">
        <w:rPr>
          <w:rFonts w:ascii="Geomanist Light" w:hAnsi="Geomanist Light" w:cs="Arial"/>
          <w:color w:val="000000"/>
          <w:sz w:val="21"/>
          <w:szCs w:val="21"/>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w:t>
      </w:r>
      <w:r w:rsidRPr="008758A7">
        <w:rPr>
          <w:rFonts w:ascii="Geomanist Light" w:hAnsi="Geomanist Light" w:cs="Arial"/>
          <w:i/>
          <w:iCs/>
          <w:color w:val="000000"/>
          <w:sz w:val="21"/>
          <w:szCs w:val="21"/>
        </w:rPr>
        <w:t>así como las entidades descentralizadas indirectas y las demás personas jurídicas en las que exista dicha participación pública mayoritaria, cualquiera sea la denominación que ellas adopten, en todos los órdenes y niveles </w:t>
      </w:r>
      <w:r w:rsidRPr="008758A7">
        <w:rPr>
          <w:rFonts w:ascii="Geomanist Light" w:hAnsi="Geomanist Light" w:cs="Arial"/>
          <w:color w:val="000000"/>
          <w:sz w:val="21"/>
          <w:szCs w:val="21"/>
        </w:rPr>
        <w:t>[...]</w:t>
      </w:r>
      <w:r w:rsidRPr="008758A7">
        <w:rPr>
          <w:rFonts w:ascii="Geomanist Light" w:hAnsi="Geomanist Light" w:cs="Arial"/>
          <w:i/>
          <w:iCs/>
          <w:color w:val="000000"/>
          <w:sz w:val="21"/>
          <w:szCs w:val="21"/>
        </w:rPr>
        <w:t xml:space="preserve"> </w:t>
      </w:r>
      <w:r w:rsidRPr="008758A7">
        <w:rPr>
          <w:rFonts w:ascii="Geomanist Light" w:hAnsi="Geomanist Light" w:cs="Arial"/>
          <w:color w:val="000000"/>
          <w:sz w:val="21"/>
          <w:szCs w:val="21"/>
        </w:rPr>
        <w:t xml:space="preserve">[Énfasis fuera de texto] </w:t>
      </w:r>
    </w:p>
    <w:p w14:paraId="27031A57" w14:textId="76F0BB5B" w:rsidR="00145D19" w:rsidRPr="008758A7" w:rsidRDefault="00145D19" w:rsidP="0041256A">
      <w:pPr>
        <w:spacing w:after="120" w:line="276" w:lineRule="auto"/>
        <w:jc w:val="both"/>
        <w:rPr>
          <w:rFonts w:ascii="Geomanist Light" w:hAnsi="Geomanist Light" w:cs="Arial"/>
          <w:color w:val="000000" w:themeColor="text1"/>
          <w:sz w:val="21"/>
          <w:szCs w:val="21"/>
          <w:lang w:val="es-ES"/>
        </w:rPr>
      </w:pPr>
      <w:r w:rsidRPr="008758A7">
        <w:rPr>
          <w:rFonts w:ascii="Geomanist Light" w:hAnsi="Geomanist Light" w:cs="Arial"/>
          <w:color w:val="000000" w:themeColor="text1"/>
          <w:sz w:val="21"/>
          <w:szCs w:val="21"/>
          <w:lang w:val="es-ES"/>
        </w:rPr>
        <w:tab/>
        <w:t xml:space="preserve">Conforme se aprecia, esta norma hace alusión a una serie de personas jurídicas públicas ubicadas en distintos órdenes y niveles de la Administración Pública, a efectos de predicar respecto a estas la calidad de entidades estatales. Dicha calidad, de conformidad con lo establecido en el artículo 1 de la Ley 80 de 1993, en principio, implica que el régimen contractual </w:t>
      </w:r>
      <w:r w:rsidRPr="008758A7">
        <w:rPr>
          <w:rFonts w:ascii="Geomanist Light" w:hAnsi="Geomanist Light" w:cs="Arial"/>
          <w:color w:val="000000" w:themeColor="text1"/>
          <w:sz w:val="21"/>
          <w:szCs w:val="21"/>
          <w:lang w:val="es-ES"/>
        </w:rPr>
        <w:lastRenderedPageBreak/>
        <w:t>aplicable a los sujetos referidos en la norma sea el Estatuto General de Contratación de la Administración Pública</w:t>
      </w:r>
      <w:r w:rsidRPr="008758A7">
        <w:rPr>
          <w:rStyle w:val="Refdenotaalpie"/>
          <w:rFonts w:ascii="Geomanist Light" w:hAnsi="Geomanist Light" w:cs="Arial"/>
          <w:color w:val="000000" w:themeColor="text1"/>
          <w:sz w:val="21"/>
          <w:szCs w:val="21"/>
          <w:lang w:val="es-ES"/>
        </w:rPr>
        <w:footnoteReference w:id="14"/>
      </w:r>
      <w:r w:rsidRPr="008758A7">
        <w:rPr>
          <w:rFonts w:ascii="Geomanist Light" w:hAnsi="Geomanist Light" w:cs="Arial"/>
          <w:color w:val="000000" w:themeColor="text1"/>
          <w:sz w:val="21"/>
          <w:szCs w:val="21"/>
          <w:lang w:val="es-ES"/>
        </w:rPr>
        <w:t xml:space="preserve">. </w:t>
      </w:r>
    </w:p>
    <w:p w14:paraId="3D1651C6" w14:textId="77777777" w:rsidR="00145D19" w:rsidRPr="008758A7" w:rsidRDefault="00145D19" w:rsidP="0041256A">
      <w:pPr>
        <w:spacing w:after="120" w:line="276" w:lineRule="auto"/>
        <w:jc w:val="both"/>
        <w:rPr>
          <w:rFonts w:ascii="Geomanist Light" w:hAnsi="Geomanist Light" w:cs="Arial"/>
          <w:color w:val="000000" w:themeColor="text1"/>
          <w:sz w:val="22"/>
          <w:szCs w:val="22"/>
          <w:lang w:val="es-ES"/>
        </w:rPr>
      </w:pPr>
      <w:r w:rsidRPr="008758A7">
        <w:rPr>
          <w:rFonts w:ascii="Geomanist Light" w:hAnsi="Geomanist Light" w:cs="Arial"/>
          <w:color w:val="000000" w:themeColor="text1"/>
          <w:lang w:val="es-ES"/>
        </w:rPr>
        <w:tab/>
      </w:r>
      <w:bookmarkStart w:id="8" w:name="_Hlk113525039"/>
      <w:r w:rsidRPr="008758A7">
        <w:rPr>
          <w:rFonts w:ascii="Geomanist Light" w:hAnsi="Geomanist Light" w:cs="Arial"/>
          <w:color w:val="000000" w:themeColor="text1"/>
          <w:sz w:val="22"/>
          <w:szCs w:val="22"/>
          <w:lang w:val="es-ES"/>
        </w:rPr>
        <w:t>De acuerdo con lo anterior, resulta claro que entidades como la Nación, los departamentos, municipios, establecimientos públicos y asociaciones de municipios, obedecen a la noción de entidades estatales establecida por el literal a) del artículo 2-1 de la Ley 80 de 1993, de lo que se colige que se encuentran regidas por régimen de contratación pública. En principio, lo mismo podría predicarse de entidades como las empresas industriales y comerciales del Estado, las sociedades de economía mixta en las que el Estado tenga una participación superior al cincuenta por ciento (50%), las entidades descentralizadas indirectas y las demás personas jurídicas en las que exista una participación pública mayoritaria.</w:t>
      </w:r>
    </w:p>
    <w:p w14:paraId="280688BE" w14:textId="65496C03" w:rsidR="00145D19" w:rsidRPr="008758A7" w:rsidRDefault="00145D19" w:rsidP="0003018D">
      <w:pPr>
        <w:spacing w:line="276" w:lineRule="auto"/>
        <w:jc w:val="both"/>
        <w:rPr>
          <w:rFonts w:ascii="Geomanist Light" w:hAnsi="Geomanist Light" w:cs="Arial"/>
          <w:color w:val="000000" w:themeColor="text1"/>
          <w:lang w:val="es-ES"/>
        </w:rPr>
      </w:pPr>
      <w:r w:rsidRPr="008758A7">
        <w:rPr>
          <w:rFonts w:ascii="Geomanist Light" w:hAnsi="Geomanist Light" w:cs="Arial"/>
          <w:color w:val="000000" w:themeColor="text1"/>
          <w:sz w:val="22"/>
          <w:szCs w:val="22"/>
          <w:lang w:val="es-ES"/>
        </w:rPr>
        <w:tab/>
        <w:t>No obstante, sin perjuicio de lo dispuesto en los artículos 1 y 2 de la Ley 80 de 1993, la aplicabilidad del Estatuto General de Contratación de la Administración Pública a las empresas industriales comerciales del Estado, sociedades de economía mixta y entidades descentralizadas indirectas también está determinada por el artículo 14 de la Ley 1150 de 2007. Dicho precepto exceptúa a las referidas entidades de la aplicación del régimen contractual público en consideración a un criterio relativo al desarrollo de actividades comerciales en competencia con el sector privado o en mercados regulados.</w:t>
      </w:r>
      <w:bookmarkEnd w:id="8"/>
      <w:r w:rsidRPr="008758A7">
        <w:rPr>
          <w:rFonts w:ascii="Geomanist Light" w:hAnsi="Geomanist Light" w:cs="Arial"/>
          <w:color w:val="000000" w:themeColor="text1"/>
          <w:sz w:val="22"/>
          <w:szCs w:val="22"/>
          <w:lang w:val="es-ES"/>
        </w:rPr>
        <w:t xml:space="preserve"> El texto de la norma es el siguiente:</w:t>
      </w:r>
      <w:r w:rsidRPr="008758A7">
        <w:rPr>
          <w:rFonts w:ascii="Geomanist Light" w:hAnsi="Geomanist Light" w:cs="Arial"/>
          <w:color w:val="000000" w:themeColor="text1"/>
          <w:lang w:val="es-ES"/>
        </w:rPr>
        <w:t xml:space="preserve">  </w:t>
      </w:r>
    </w:p>
    <w:p w14:paraId="3631881F" w14:textId="77777777" w:rsidR="0003018D" w:rsidRPr="008758A7" w:rsidRDefault="0003018D" w:rsidP="0041256A">
      <w:pPr>
        <w:spacing w:line="276" w:lineRule="auto"/>
        <w:jc w:val="both"/>
        <w:rPr>
          <w:rFonts w:ascii="Geomanist Light" w:eastAsia="Calibri" w:hAnsi="Geomanist Light" w:cs="Arial"/>
          <w:color w:val="000000" w:themeColor="text1"/>
        </w:rPr>
      </w:pPr>
    </w:p>
    <w:p w14:paraId="4E67B5B0" w14:textId="697085CE" w:rsidR="00145D19" w:rsidRPr="008758A7" w:rsidRDefault="00145D19" w:rsidP="00FB106A">
      <w:pPr>
        <w:spacing w:after="240"/>
        <w:ind w:left="709" w:right="709"/>
        <w:jc w:val="both"/>
        <w:rPr>
          <w:rFonts w:ascii="Geomanist Light" w:eastAsia="Calibri" w:hAnsi="Geomanist Light" w:cs="Arial"/>
          <w:color w:val="000000" w:themeColor="text1"/>
          <w:sz w:val="21"/>
          <w:szCs w:val="21"/>
        </w:rPr>
      </w:pPr>
      <w:r w:rsidRPr="008758A7">
        <w:rPr>
          <w:rFonts w:ascii="Geomanist Light" w:eastAsia="Calibri" w:hAnsi="Geomanist Light" w:cs="Arial"/>
          <w:color w:val="000000" w:themeColor="text1"/>
          <w:sz w:val="21"/>
          <w:szCs w:val="21"/>
        </w:rPr>
        <w:t xml:space="preserve">Artículo 14. Modificado por la Ley 1474 de 2011, artículo 93.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w:t>
      </w:r>
      <w:r w:rsidRPr="008758A7">
        <w:rPr>
          <w:rFonts w:ascii="Geomanist Light" w:eastAsia="Calibri" w:hAnsi="Geomanist Light" w:cs="Arial"/>
          <w:i/>
          <w:iCs/>
          <w:color w:val="000000" w:themeColor="text1"/>
          <w:sz w:val="21"/>
          <w:szCs w:val="21"/>
        </w:rPr>
        <w:t xml:space="preserve">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w:t>
      </w:r>
      <w:r w:rsidRPr="008758A7">
        <w:rPr>
          <w:rFonts w:ascii="Geomanist Light" w:eastAsia="Calibri" w:hAnsi="Geomanist Light" w:cs="Arial"/>
          <w:color w:val="000000" w:themeColor="text1"/>
          <w:sz w:val="21"/>
          <w:szCs w:val="21"/>
        </w:rPr>
        <w:t>Se exceptúan los contratos de ciencia y tecnología, que se regirán por la Ley 29 de 1990 y las disposiciones normativas existentes. [Énfasis fuera de texto]</w:t>
      </w:r>
    </w:p>
    <w:p w14:paraId="7BB1F920" w14:textId="1CCA1A3D" w:rsidR="00145D19" w:rsidRPr="008758A7" w:rsidRDefault="00145D19" w:rsidP="0041256A">
      <w:pPr>
        <w:spacing w:after="120" w:line="276" w:lineRule="auto"/>
        <w:jc w:val="both"/>
        <w:rPr>
          <w:rFonts w:ascii="Geomanist Light" w:hAnsi="Geomanist Light" w:cs="Arial"/>
          <w:color w:val="000000" w:themeColor="text1"/>
          <w:lang w:val="es-ES"/>
        </w:rPr>
      </w:pPr>
      <w:r w:rsidRPr="008758A7">
        <w:rPr>
          <w:rFonts w:ascii="Geomanist Light" w:eastAsia="Calibri" w:hAnsi="Geomanist Light" w:cs="Arial"/>
          <w:color w:val="000000" w:themeColor="text1"/>
        </w:rPr>
        <w:tab/>
      </w:r>
      <w:bookmarkStart w:id="9" w:name="_Hlk113525097"/>
      <w:r w:rsidRPr="008758A7">
        <w:rPr>
          <w:rFonts w:ascii="Geomanist Light" w:eastAsia="Calibri" w:hAnsi="Geomanist Light" w:cs="Arial"/>
          <w:color w:val="000000" w:themeColor="text1"/>
          <w:sz w:val="22"/>
          <w:szCs w:val="22"/>
        </w:rPr>
        <w:t xml:space="preserve">En esta medida, las empresas industriales y comerciales del Estado, las sociedades de economía mixta en las que el Estado tenga participación superior al cincuenta por ciento </w:t>
      </w:r>
      <w:r w:rsidRPr="008758A7">
        <w:rPr>
          <w:rFonts w:ascii="Geomanist Light" w:eastAsia="Calibri" w:hAnsi="Geomanist Light" w:cs="Arial"/>
          <w:color w:val="000000" w:themeColor="text1"/>
          <w:sz w:val="22"/>
          <w:szCs w:val="22"/>
        </w:rPr>
        <w:lastRenderedPageBreak/>
        <w:t>(50%), sus filiales y las sociedades entre entidades públicas con participación mayoritaria del Estado superior al cincuenta por ciento (50%) que no estén en competencia ni desarrollen su actividad en mercados regulados están sometidas al Estatuto General de Contratación de la Administración Pública y las normas que lo complementan. En contraste, el régimen contractual de los mencionados tipos de entidades cuando se encuentren en competencia o en mercados regulados es el propio de tales actividades, esto es, por regla general, el derecho privado. De acuerdo con la jurisprudencia, la exclusión de estas últimas del Estatuto General de Contratación se justifica en el principio de igualdad, ya que, si el Estado desarrolla actividades de los particulares, debe actuar no solo desprovisto de poderes exorbitantes sino también con la misma eficacia y eficiencia que los sujetos de derecho privado</w:t>
      </w:r>
      <w:r w:rsidRPr="008758A7">
        <w:rPr>
          <w:rStyle w:val="Refdenotaalpie"/>
          <w:rFonts w:ascii="Geomanist Light" w:eastAsia="Calibri" w:hAnsi="Geomanist Light" w:cs="Arial"/>
          <w:color w:val="000000" w:themeColor="text1"/>
        </w:rPr>
        <w:footnoteReference w:id="15"/>
      </w:r>
      <w:r w:rsidR="00FB106A" w:rsidRPr="008758A7">
        <w:rPr>
          <w:rFonts w:ascii="Geomanist Light" w:eastAsia="Calibri" w:hAnsi="Geomanist Light" w:cs="Arial"/>
          <w:color w:val="000000" w:themeColor="text1"/>
          <w:sz w:val="22"/>
          <w:szCs w:val="22"/>
        </w:rPr>
        <w:t>.</w:t>
      </w:r>
      <w:r w:rsidRPr="008758A7">
        <w:rPr>
          <w:rFonts w:ascii="Geomanist Light" w:hAnsi="Geomanist Light" w:cs="Arial"/>
          <w:color w:val="000000" w:themeColor="text1"/>
          <w:lang w:val="es-ES"/>
        </w:rPr>
        <w:t xml:space="preserve"> </w:t>
      </w:r>
    </w:p>
    <w:p w14:paraId="75AF38CF" w14:textId="77777777" w:rsidR="00145D19" w:rsidRPr="008758A7" w:rsidRDefault="00145D19" w:rsidP="0041256A">
      <w:pPr>
        <w:spacing w:after="120" w:line="276" w:lineRule="auto"/>
        <w:jc w:val="both"/>
        <w:rPr>
          <w:rFonts w:ascii="Geomanist Light" w:eastAsia="Calibri" w:hAnsi="Geomanist Light" w:cs="Arial"/>
          <w:color w:val="000000" w:themeColor="text1"/>
          <w:sz w:val="22"/>
          <w:szCs w:val="22"/>
          <w:lang w:val="es-MX"/>
        </w:rPr>
      </w:pPr>
      <w:r w:rsidRPr="008758A7">
        <w:rPr>
          <w:rFonts w:ascii="Geomanist Light" w:hAnsi="Geomanist Light" w:cs="Arial"/>
          <w:color w:val="000000" w:themeColor="text1"/>
          <w:lang w:val="es-ES"/>
        </w:rPr>
        <w:tab/>
      </w:r>
      <w:r w:rsidRPr="008758A7">
        <w:rPr>
          <w:rFonts w:ascii="Geomanist Light" w:hAnsi="Geomanist Light" w:cs="Arial"/>
          <w:color w:val="000000" w:themeColor="text1"/>
          <w:sz w:val="22"/>
          <w:szCs w:val="22"/>
          <w:lang w:val="es-ES"/>
        </w:rPr>
        <w:t>Es importante anotar que, el artículo 2.2.1.1.1.3.1 del Decreto 1082 de 2015 establece una definición de entidad estatal, la cual abarca no solo a las referidas en el artículo 2 de la Ley 80 de 1993, sino también a entidades referidas en otras disposiciones. Según esta definición constituyen entidades estatales: «Cada una de las entidades: (a) a las que se refiere el artículo 2° de la Ley 80 de 1993; (b) a las que se refieren los artículos 10, 14 y 24 de la Ley 1150 de 2007 y (c) aquellas entidades que por disposición de la ley deban aplicar la Ley 80 de 1993 y la Ley 1150 de 2007, o las normas que las modifiquen, aclaren, adicionen o sustituyan». Al tenor de esta definición, no solo constituyen entidades estatales las mencionadas en el artículo 2 de la Ley 80 de 1993, sino también las mencionadas en los artículos 10</w:t>
      </w:r>
      <w:r w:rsidRPr="008758A7">
        <w:rPr>
          <w:rStyle w:val="Refdenotaalpie"/>
          <w:rFonts w:ascii="Geomanist Light" w:hAnsi="Geomanist Light" w:cs="Arial"/>
          <w:color w:val="000000" w:themeColor="text1"/>
          <w:sz w:val="22"/>
          <w:szCs w:val="22"/>
          <w:lang w:val="es-ES"/>
        </w:rPr>
        <w:footnoteReference w:id="16"/>
      </w:r>
      <w:r w:rsidRPr="008758A7">
        <w:rPr>
          <w:rFonts w:ascii="Geomanist Light" w:hAnsi="Geomanist Light" w:cs="Arial"/>
          <w:color w:val="000000" w:themeColor="text1"/>
          <w:sz w:val="22"/>
          <w:szCs w:val="22"/>
          <w:lang w:val="es-ES"/>
        </w:rPr>
        <w:t>, 14 y 24</w:t>
      </w:r>
      <w:r w:rsidRPr="008758A7">
        <w:rPr>
          <w:rStyle w:val="Refdenotaalpie"/>
          <w:rFonts w:ascii="Geomanist Light" w:hAnsi="Geomanist Light" w:cs="Arial"/>
          <w:color w:val="000000" w:themeColor="text1"/>
          <w:sz w:val="22"/>
          <w:szCs w:val="22"/>
          <w:lang w:val="es-ES"/>
        </w:rPr>
        <w:footnoteReference w:id="17"/>
      </w:r>
      <w:r w:rsidRPr="008758A7">
        <w:rPr>
          <w:rFonts w:ascii="Geomanist Light" w:hAnsi="Geomanist Light" w:cs="Arial"/>
          <w:color w:val="000000" w:themeColor="text1"/>
          <w:sz w:val="22"/>
          <w:szCs w:val="22"/>
          <w:lang w:val="es-ES"/>
        </w:rPr>
        <w:t xml:space="preserve"> de la Ley 1150 de 2007. </w:t>
      </w:r>
    </w:p>
    <w:p w14:paraId="5E234486" w14:textId="77777777" w:rsidR="00145D19" w:rsidRPr="008758A7" w:rsidRDefault="00145D19" w:rsidP="0041256A">
      <w:pPr>
        <w:spacing w:after="120" w:line="276" w:lineRule="auto"/>
        <w:ind w:firstLine="708"/>
        <w:jc w:val="both"/>
        <w:rPr>
          <w:rFonts w:ascii="Geomanist Light" w:hAnsi="Geomanist Light" w:cs="Arial"/>
          <w:color w:val="000000" w:themeColor="text1"/>
          <w:sz w:val="22"/>
          <w:szCs w:val="22"/>
          <w:lang w:val="es-ES"/>
        </w:rPr>
      </w:pPr>
      <w:r w:rsidRPr="008758A7">
        <w:rPr>
          <w:rFonts w:ascii="Geomanist Light" w:hAnsi="Geomanist Light" w:cs="Arial"/>
          <w:color w:val="000000" w:themeColor="text1"/>
          <w:sz w:val="22"/>
          <w:szCs w:val="22"/>
          <w:lang w:val="es-ES"/>
        </w:rPr>
        <w:lastRenderedPageBreak/>
        <w:t xml:space="preserve">En cuanto a las entidades descentralizadas indirectas debe señalarse que, en virtud de la referencia genérica realizada a la misma por el literal a) del artículo 2-1 de la Ley 80 de 1993, es posible afirmar que son definidas como entidades estatales, por lo que se encuentran sometidas al Estatuto General de Contratación de la Administración Pública. Sin embargo, conforme se desprende del texto del señalado literal, la calidad de entidad estatal en los términos del artículo 2 de la Ley 80 de 1993, solo aplica a las entidades descentralizadas indirectas en las que el estado tenga una participación mayoritaria. En ese sentido, las entidades descentralizadas indirectas en las que el Estado tenga una participación minoritaria no constituyen entidades estatales de conformidad con lo establecido en el artículo 2-1 de la Ley 80 de 1993, por lo que su contratación no está regida por dicho cuerpo normativo. </w:t>
      </w:r>
    </w:p>
    <w:p w14:paraId="0A08B51B" w14:textId="77777777" w:rsidR="00145D19" w:rsidRPr="008758A7" w:rsidRDefault="00145D19" w:rsidP="0041256A">
      <w:pPr>
        <w:spacing w:after="120" w:line="276" w:lineRule="auto"/>
        <w:ind w:firstLine="709"/>
        <w:jc w:val="both"/>
        <w:rPr>
          <w:rFonts w:ascii="Geomanist Light" w:hAnsi="Geomanist Light" w:cs="Arial"/>
          <w:bCs/>
          <w:sz w:val="22"/>
          <w:szCs w:val="22"/>
          <w:lang w:eastAsia="es-CO"/>
        </w:rPr>
      </w:pPr>
      <w:r w:rsidRPr="008758A7">
        <w:rPr>
          <w:rFonts w:ascii="Geomanist Light" w:hAnsi="Geomanist Light" w:cs="Arial"/>
          <w:color w:val="000000" w:themeColor="text1"/>
          <w:sz w:val="22"/>
          <w:szCs w:val="22"/>
          <w:lang w:val="es-ES"/>
        </w:rPr>
        <w:t xml:space="preserve">En todo caso, debe destacarse que, aunque el literal a) del artículo 2-1 de la Ley 80 de 1993 se refiera de manera expresa a las entidades descentralizadas indirectas, dicha categoría es aplicable a personas jurídicas de distinta naturaleza y régimen jurídico, creadas con la anuencia de entidades públicas. Contrario a lo que sucede con las entidades descentralizadas directas o de primer grado, las cuales son creadas por la ley, las entidades descentralizadas indirectas </w:t>
      </w:r>
      <w:r w:rsidRPr="008758A7">
        <w:rPr>
          <w:rFonts w:ascii="Geomanist Light" w:hAnsi="Geomanist Light" w:cs="Arial"/>
          <w:bCs/>
          <w:sz w:val="22"/>
          <w:szCs w:val="22"/>
          <w:lang w:eastAsia="es-CO"/>
        </w:rPr>
        <w:t>surgen como producto de la voluntad asociativa de entidades estatales, conocidas como entidades descentralizadas indirectas o de segundo grado.</w:t>
      </w:r>
      <w:bookmarkEnd w:id="9"/>
      <w:r w:rsidRPr="008758A7">
        <w:rPr>
          <w:rFonts w:ascii="Geomanist Light" w:hAnsi="Geomanist Light" w:cs="Arial"/>
          <w:bCs/>
          <w:sz w:val="22"/>
          <w:szCs w:val="22"/>
          <w:lang w:eastAsia="es-CO"/>
        </w:rPr>
        <w:t xml:space="preserve"> </w:t>
      </w:r>
    </w:p>
    <w:p w14:paraId="0B1879EB" w14:textId="77777777" w:rsidR="00145D19" w:rsidRPr="008758A7" w:rsidRDefault="00145D19" w:rsidP="0041256A">
      <w:pPr>
        <w:spacing w:after="120" w:line="276" w:lineRule="auto"/>
        <w:ind w:firstLine="567"/>
        <w:jc w:val="both"/>
        <w:rPr>
          <w:rFonts w:ascii="Geomanist Light" w:hAnsi="Geomanist Light" w:cs="Arial"/>
          <w:bCs/>
          <w:sz w:val="22"/>
          <w:szCs w:val="22"/>
          <w:lang w:eastAsia="es-CO"/>
        </w:rPr>
      </w:pPr>
      <w:r w:rsidRPr="008758A7">
        <w:rPr>
          <w:rFonts w:ascii="Geomanist Light" w:hAnsi="Geomanist Light" w:cs="Arial"/>
          <w:bCs/>
          <w:sz w:val="22"/>
          <w:szCs w:val="22"/>
          <w:lang w:eastAsia="es-CO"/>
        </w:rPr>
        <w:t>Con relación a la distinción entre entidades descentralizadas directas e indirectas, la Sala de Consulta y Servicio Civil del Consejo de Estado ha manifestado que: «Son entidades descentralizadas directas aquellas cuya creación es obra de la ley, la ordenanza o el acuerdo; en tanto que las descentralizadas indirectas son las que surgen por la voluntad asociativa de los entes públicos entre sí o con la intervención de particulares, previa autorización legal»</w:t>
      </w:r>
      <w:r w:rsidRPr="008758A7">
        <w:rPr>
          <w:rStyle w:val="Refdenotaalpie"/>
          <w:rFonts w:ascii="Geomanist Light" w:hAnsi="Geomanist Light" w:cs="Arial"/>
          <w:bCs/>
          <w:lang w:eastAsia="es-CO"/>
        </w:rPr>
        <w:footnoteReference w:id="18"/>
      </w:r>
      <w:r w:rsidRPr="008758A7">
        <w:rPr>
          <w:rFonts w:ascii="Geomanist Light" w:hAnsi="Geomanist Light" w:cs="Arial"/>
          <w:bCs/>
          <w:lang w:eastAsia="es-CO"/>
        </w:rPr>
        <w:t xml:space="preserve">. </w:t>
      </w:r>
      <w:r w:rsidRPr="008758A7">
        <w:rPr>
          <w:rFonts w:ascii="Geomanist Light" w:hAnsi="Geomanist Light" w:cs="Arial"/>
          <w:bCs/>
          <w:sz w:val="22"/>
          <w:szCs w:val="22"/>
          <w:lang w:eastAsia="es-CO"/>
        </w:rPr>
        <w:t>En el mismo sentido, la doctrina nacional ha señalado que, entidades descentralizadas indirectas o de segundo grado es el nombre que se ha dado en las personas jurídicas que nacen no de la ley, sino de la voluntad asociativa de los entes públicos</w:t>
      </w:r>
      <w:r w:rsidRPr="008758A7">
        <w:rPr>
          <w:rStyle w:val="Refdenotaalpie"/>
          <w:rFonts w:ascii="Geomanist Light" w:hAnsi="Geomanist Light" w:cs="Arial"/>
          <w:bCs/>
          <w:sz w:val="22"/>
          <w:szCs w:val="22"/>
          <w:lang w:eastAsia="es-CO"/>
        </w:rPr>
        <w:footnoteReference w:id="19"/>
      </w:r>
      <w:r w:rsidRPr="008758A7">
        <w:rPr>
          <w:rFonts w:ascii="Geomanist Light" w:hAnsi="Geomanist Light" w:cs="Arial"/>
          <w:bCs/>
          <w:sz w:val="22"/>
          <w:szCs w:val="22"/>
          <w:lang w:eastAsia="es-CO"/>
        </w:rPr>
        <w:t xml:space="preserve">. Al respecto, el parágrafo del artículo 49 </w:t>
      </w:r>
      <w:proofErr w:type="spellStart"/>
      <w:r w:rsidRPr="008758A7">
        <w:rPr>
          <w:rFonts w:ascii="Geomanist Light" w:hAnsi="Geomanist Light" w:cs="Arial"/>
          <w:bCs/>
          <w:i/>
          <w:iCs/>
          <w:sz w:val="22"/>
          <w:szCs w:val="22"/>
          <w:lang w:eastAsia="es-CO"/>
        </w:rPr>
        <w:t>ibídem</w:t>
      </w:r>
      <w:proofErr w:type="spellEnd"/>
      <w:r w:rsidRPr="008758A7">
        <w:rPr>
          <w:rFonts w:ascii="Geomanist Light" w:hAnsi="Geomanist Light" w:cs="Arial"/>
          <w:bCs/>
          <w:sz w:val="22"/>
          <w:szCs w:val="22"/>
          <w:lang w:eastAsia="es-CO"/>
        </w:rPr>
        <w:t xml:space="preserve"> se refiere a las entidades descentralizadas indirectas, las filiales de empresas y comerciales del Estado y sociedades de economía mixta, señalando que su constitución debe realizarse con sujeción a lo dispuesto en la Ley 489 de 1998, con la </w:t>
      </w:r>
      <w:r w:rsidRPr="008758A7">
        <w:rPr>
          <w:rFonts w:ascii="Geomanist Light" w:hAnsi="Geomanist Light" w:cs="Arial"/>
          <w:bCs/>
          <w:sz w:val="22"/>
          <w:szCs w:val="22"/>
          <w:lang w:eastAsia="es-CO"/>
        </w:rPr>
        <w:lastRenderedPageBreak/>
        <w:t xml:space="preserve">autorización del gobierno nacional, de tratarse de entidades de ese orden, o del gobernador o alcalde, tratándose de entidades del orden departamental o municipal. </w:t>
      </w:r>
    </w:p>
    <w:p w14:paraId="4509ED2F" w14:textId="77777777" w:rsidR="00145D19" w:rsidRPr="008758A7" w:rsidRDefault="00145D19" w:rsidP="0041256A">
      <w:pPr>
        <w:spacing w:after="120" w:line="276" w:lineRule="auto"/>
        <w:ind w:firstLine="567"/>
        <w:jc w:val="both"/>
        <w:rPr>
          <w:rFonts w:ascii="Geomanist Light" w:hAnsi="Geomanist Light" w:cs="Arial"/>
          <w:color w:val="000000" w:themeColor="text1"/>
          <w:sz w:val="22"/>
          <w:szCs w:val="22"/>
          <w:lang w:val="es-ES"/>
        </w:rPr>
      </w:pPr>
      <w:r w:rsidRPr="008758A7">
        <w:rPr>
          <w:rFonts w:ascii="Geomanist Light" w:hAnsi="Geomanist Light" w:cs="Arial"/>
          <w:color w:val="000000" w:themeColor="text1"/>
          <w:sz w:val="22"/>
          <w:szCs w:val="22"/>
          <w:lang w:val="es-ES"/>
        </w:rPr>
        <w:t>La Ley 489 de 1998 en su artículo 94 regula la creación de sociedades como producto de la asociación entre empresas industriales y comerciales del Estado, así como entre estas y otras empresas de la misma naturaleza, otras entidades descentralizadas y/o entidades territoriales, estableciendo en su primer inciso que las sociedades que surjan de estas asociaciones se rigen por lo establecido en sus actos de creación y las disposiciones del Código de Comercio, con excepción de lo expresamente regulado en la disposición en comento. Esto es concordante con dispuesto en el numeral 4 del artículo 94, en el que se indica que: «</w:t>
      </w:r>
      <w:r w:rsidRPr="008758A7">
        <w:rPr>
          <w:rFonts w:ascii="Geomanist Light" w:hAnsi="Geomanist Light" w:cs="Arial"/>
          <w:color w:val="000000"/>
          <w:sz w:val="22"/>
          <w:szCs w:val="22"/>
        </w:rPr>
        <w:t xml:space="preserve">El funcionamiento y en general el régimen jurídico de los actos, contratos, servidores y las relaciones con terceros se sujetarán a las disposiciones del derecho privado, en especial las propias de las empresas y sociedades previstas en el Código de Comercio y legislación complementaria». Adicionalmente, el numeral 5, se refiere al régimen especial de las filiales de empresas y comerciales del Estado creadas con participación de particulares, al consagrar que: «Las empresas filiales en las cuales participen particulares se sujetarán a las disposiciones previstas en esta ley para las sociedades de economía mixta». </w:t>
      </w:r>
    </w:p>
    <w:p w14:paraId="28DD027C" w14:textId="00BAE161" w:rsidR="00145D19" w:rsidRPr="008758A7" w:rsidRDefault="00145D19" w:rsidP="0041256A">
      <w:pPr>
        <w:spacing w:after="120" w:line="276" w:lineRule="auto"/>
        <w:ind w:firstLine="567"/>
        <w:jc w:val="both"/>
        <w:rPr>
          <w:rFonts w:ascii="Geomanist Light" w:eastAsia="Calibri" w:hAnsi="Geomanist Light" w:cs="Arial"/>
          <w:sz w:val="22"/>
          <w:szCs w:val="22"/>
        </w:rPr>
      </w:pPr>
      <w:r w:rsidRPr="008758A7">
        <w:rPr>
          <w:rFonts w:ascii="Geomanist Light" w:hAnsi="Geomanist Light" w:cs="Arial"/>
          <w:color w:val="000000" w:themeColor="text1"/>
          <w:sz w:val="22"/>
          <w:szCs w:val="22"/>
          <w:lang w:val="es-ES"/>
        </w:rPr>
        <w:t xml:space="preserve">Por su parte, el artículo 95 establece la posibilidad de crear personas jurídicas sin ánimo de lucro a partir de la asociación exclusiva entre entidades públicas, la cuales estarán sujetas a las disposiciones previstas en el Código Civil y en las demás normas aplicables a las entidades sin ánimo de lucro. </w:t>
      </w:r>
      <w:r w:rsidRPr="008758A7">
        <w:rPr>
          <w:rFonts w:ascii="Geomanist Light" w:eastAsia="Calibri" w:hAnsi="Geomanist Light" w:cs="Arial"/>
          <w:sz w:val="22"/>
          <w:szCs w:val="22"/>
        </w:rPr>
        <w:t>As</w:t>
      </w:r>
      <w:r w:rsidR="00D80FE8" w:rsidRPr="008758A7">
        <w:rPr>
          <w:rFonts w:ascii="Geomanist Light" w:eastAsia="Calibri" w:hAnsi="Geomanist Light" w:cs="Arial"/>
          <w:sz w:val="22"/>
          <w:szCs w:val="22"/>
        </w:rPr>
        <w:t xml:space="preserve">í </w:t>
      </w:r>
      <w:r w:rsidRPr="008758A7">
        <w:rPr>
          <w:rFonts w:ascii="Geomanist Light" w:eastAsia="Calibri" w:hAnsi="Geomanist Light" w:cs="Arial"/>
          <w:sz w:val="22"/>
          <w:szCs w:val="22"/>
        </w:rPr>
        <w:t>mismo, el artículo 96 regula posibilidad de que las entidades públicas se asocien con particulares para dar origen a personas jurídicas sin ánimo de lucro, las cuales de acuerdo con el inciso tercero estarán sujetas a las disposiciones previstas en el Código Civil para las asociaciones civiles de utilidad común.  Según se desprende del texto de la norma, la constitución de personas jurídicas entre entidades públicas y personas jurídicas particulares se encuentra limitada al desarrollo de actividades de interés público, que se enmarquen en aquellas propias de la naturaleza de</w:t>
      </w:r>
      <w:r w:rsidRPr="008758A7">
        <w:rPr>
          <w:rFonts w:ascii="Geomanist Light" w:hAnsi="Geomanist Light" w:cs="Arial"/>
          <w:sz w:val="22"/>
          <w:szCs w:val="22"/>
          <w:lang w:val="es-MX"/>
        </w:rPr>
        <w:t xml:space="preserve"> </w:t>
      </w:r>
      <w:r w:rsidRPr="008758A7">
        <w:rPr>
          <w:rFonts w:ascii="Geomanist Light" w:eastAsia="Calibri" w:hAnsi="Geomanist Light" w:cs="Arial"/>
          <w:sz w:val="22"/>
          <w:szCs w:val="22"/>
        </w:rPr>
        <w:t>las asociaciones civiles de utilidad común.</w:t>
      </w:r>
    </w:p>
    <w:p w14:paraId="5D2AE6EE" w14:textId="4CC18EC6" w:rsidR="00145D19" w:rsidRPr="008758A7" w:rsidRDefault="00145D19" w:rsidP="008965B9">
      <w:pPr>
        <w:pStyle w:val="bodytext2"/>
        <w:spacing w:before="0" w:beforeAutospacing="0" w:after="0" w:afterAutospacing="0" w:line="276" w:lineRule="auto"/>
        <w:ind w:firstLine="708"/>
        <w:jc w:val="both"/>
        <w:rPr>
          <w:rFonts w:ascii="Geomanist Light" w:eastAsia="Calibri" w:hAnsi="Geomanist Light" w:cs="Arial"/>
          <w:sz w:val="22"/>
          <w:szCs w:val="22"/>
          <w:lang w:eastAsia="es-ES_tradnl"/>
        </w:rPr>
      </w:pPr>
      <w:r w:rsidRPr="008758A7">
        <w:rPr>
          <w:rFonts w:ascii="Geomanist Light" w:eastAsia="Calibri" w:hAnsi="Geomanist Light" w:cs="Arial"/>
          <w:sz w:val="22"/>
          <w:szCs w:val="22"/>
          <w:lang w:eastAsia="es-ES_tradnl"/>
        </w:rPr>
        <w:t>La Corte Constitucional en la Sentencia C-230 de 1995, al revisar la constitucionalidad del literal a) del artículo 2-2 de la Ley 80 de 1993, analizó el régimen aplicable a las asociaciones de carácter mixto sin de ánimo de lucro que se constituyeron en vigencia del artículo 6º del Decreto Ley 130 de 1976. Manifestó que era perfectamente viable someter las asociaciones que cuenten con una participación pública mayoritaria a las reglas y principios de la contratación pública. Al respecto, la Corte Constitucional señaló lo siguiente:</w:t>
      </w:r>
    </w:p>
    <w:p w14:paraId="170212C7" w14:textId="77777777" w:rsidR="008965B9" w:rsidRPr="008758A7" w:rsidRDefault="008965B9" w:rsidP="0041256A">
      <w:pPr>
        <w:pStyle w:val="bodytext2"/>
        <w:spacing w:before="0" w:beforeAutospacing="0" w:after="0" w:afterAutospacing="0" w:line="276" w:lineRule="auto"/>
        <w:ind w:firstLine="708"/>
        <w:jc w:val="both"/>
        <w:rPr>
          <w:rFonts w:ascii="Geomanist Light" w:eastAsia="Calibri" w:hAnsi="Geomanist Light" w:cs="Arial"/>
          <w:sz w:val="22"/>
          <w:szCs w:val="22"/>
          <w:lang w:eastAsia="es-ES_tradnl"/>
        </w:rPr>
      </w:pPr>
    </w:p>
    <w:p w14:paraId="51EA1D8A" w14:textId="77777777" w:rsidR="00145D19" w:rsidRPr="008758A7" w:rsidRDefault="00145D19" w:rsidP="00145D19">
      <w:pPr>
        <w:pStyle w:val="bodytext2"/>
        <w:spacing w:before="0" w:beforeAutospacing="0" w:after="240" w:afterAutospacing="0"/>
        <w:ind w:left="709" w:right="709"/>
        <w:jc w:val="both"/>
        <w:rPr>
          <w:rFonts w:ascii="Geomanist Light" w:hAnsi="Geomanist Light" w:cs="Arial"/>
          <w:sz w:val="21"/>
          <w:szCs w:val="21"/>
        </w:rPr>
      </w:pPr>
      <w:r w:rsidRPr="008758A7">
        <w:rPr>
          <w:rFonts w:ascii="Geomanist Light" w:hAnsi="Geomanist Light" w:cs="Arial"/>
          <w:i/>
          <w:sz w:val="21"/>
          <w:szCs w:val="21"/>
        </w:rPr>
        <w:t>La ley 80 de 1993 sometió a las corporaciones y fundaciones, en las cuales el Estado tenga</w:t>
      </w:r>
      <w:r w:rsidRPr="008758A7">
        <w:rPr>
          <w:rStyle w:val="apple-converted-space"/>
          <w:rFonts w:ascii="Geomanist Light" w:hAnsi="Geomanist Light" w:cs="Arial"/>
          <w:i/>
          <w:sz w:val="21"/>
          <w:szCs w:val="21"/>
        </w:rPr>
        <w:t> </w:t>
      </w:r>
      <w:r w:rsidRPr="008758A7">
        <w:rPr>
          <w:rFonts w:ascii="Geomanist Light" w:hAnsi="Geomanist Light" w:cs="Arial"/>
          <w:bCs/>
          <w:i/>
          <w:sz w:val="21"/>
          <w:szCs w:val="21"/>
        </w:rPr>
        <w:t>una participación mayoritaria</w:t>
      </w:r>
      <w:r w:rsidRPr="008758A7">
        <w:rPr>
          <w:rStyle w:val="apple-converted-space"/>
          <w:rFonts w:ascii="Geomanist Light" w:hAnsi="Geomanist Light" w:cs="Arial"/>
          <w:i/>
          <w:sz w:val="21"/>
          <w:szCs w:val="21"/>
        </w:rPr>
        <w:t> </w:t>
      </w:r>
      <w:r w:rsidRPr="008758A7">
        <w:rPr>
          <w:rFonts w:ascii="Geomanist Light" w:hAnsi="Geomanist Light" w:cs="Arial"/>
          <w:i/>
          <w:sz w:val="21"/>
          <w:szCs w:val="21"/>
        </w:rPr>
        <w:t xml:space="preserve">(art. 2o., </w:t>
      </w:r>
      <w:proofErr w:type="spellStart"/>
      <w:r w:rsidRPr="008758A7">
        <w:rPr>
          <w:rFonts w:ascii="Geomanist Light" w:hAnsi="Geomanist Light" w:cs="Arial"/>
          <w:i/>
          <w:sz w:val="21"/>
          <w:szCs w:val="21"/>
        </w:rPr>
        <w:t>ord</w:t>
      </w:r>
      <w:proofErr w:type="spellEnd"/>
      <w:r w:rsidRPr="008758A7">
        <w:rPr>
          <w:rFonts w:ascii="Geomanist Light" w:hAnsi="Geomanist Light" w:cs="Arial"/>
          <w:i/>
          <w:sz w:val="21"/>
          <w:szCs w:val="21"/>
        </w:rPr>
        <w:t xml:space="preserve">. 1o, </w:t>
      </w:r>
      <w:proofErr w:type="spellStart"/>
      <w:r w:rsidRPr="008758A7">
        <w:rPr>
          <w:rFonts w:ascii="Geomanist Light" w:hAnsi="Geomanist Light" w:cs="Arial"/>
          <w:i/>
          <w:sz w:val="21"/>
          <w:szCs w:val="21"/>
        </w:rPr>
        <w:t>lit.</w:t>
      </w:r>
      <w:proofErr w:type="spellEnd"/>
      <w:r w:rsidRPr="008758A7">
        <w:rPr>
          <w:rFonts w:ascii="Geomanist Light" w:hAnsi="Geomanist Light" w:cs="Arial"/>
          <w:i/>
          <w:sz w:val="21"/>
          <w:szCs w:val="21"/>
        </w:rPr>
        <w:t xml:space="preserve"> a.), a las reglas y </w:t>
      </w:r>
      <w:r w:rsidRPr="008758A7">
        <w:rPr>
          <w:rFonts w:ascii="Geomanist Light" w:hAnsi="Geomanist Light" w:cs="Arial"/>
          <w:i/>
          <w:sz w:val="21"/>
          <w:szCs w:val="21"/>
        </w:rPr>
        <w:lastRenderedPageBreak/>
        <w:t>principios de la contratación de la administración pública y para ello las reconoció en el literal a) del ordinal 1 del art. 2 de dicha ley como entidades estatales.</w:t>
      </w:r>
      <w:r w:rsidRPr="008758A7">
        <w:rPr>
          <w:rFonts w:ascii="Geomanist Light" w:hAnsi="Geomanist Light" w:cs="Arial"/>
          <w:sz w:val="21"/>
          <w:szCs w:val="21"/>
        </w:rPr>
        <w:t xml:space="preserve"> Consecuencialmente se determinó en el fragmento normativo acusado que sus representantes y los funcionarios de determinados niveles en quienes se delegue la celebración de contratos tienen el carácter de servidores públicos. Es claro, que supuesto lo primero tenía que establecerse lo segundo, porque de otra manera no se lograría alcanzar el propósito práctico de vincular al régimen de responsabilidades a quienes obraran en nombre de tales fundaciones y corporaciones, lo cual se adecua a lo establecido en los arts. 6 y 123 de la C.P.</w:t>
      </w:r>
    </w:p>
    <w:p w14:paraId="1D7C1240" w14:textId="77777777" w:rsidR="00145D19" w:rsidRPr="008758A7" w:rsidRDefault="00145D19" w:rsidP="00145D19">
      <w:pPr>
        <w:pStyle w:val="NormalWeb"/>
        <w:spacing w:before="0" w:beforeAutospacing="0" w:after="240" w:afterAutospacing="0"/>
        <w:ind w:left="709" w:right="709"/>
        <w:jc w:val="both"/>
        <w:rPr>
          <w:rFonts w:ascii="Geomanist Light" w:hAnsi="Geomanist Light" w:cs="Arial"/>
          <w:sz w:val="21"/>
          <w:szCs w:val="21"/>
        </w:rPr>
      </w:pPr>
      <w:r w:rsidRPr="008758A7">
        <w:rPr>
          <w:rFonts w:ascii="Geomanist Light" w:hAnsi="Geomanist Light" w:cs="Arial"/>
          <w:sz w:val="21"/>
          <w:szCs w:val="21"/>
        </w:rPr>
        <w:t>El encuadramiento de las corporaciones y fundaciones en la condición de entidades estatales y la calificación de sus directivos como servidores públicos,</w:t>
      </w:r>
      <w:r w:rsidRPr="008758A7">
        <w:rPr>
          <w:rStyle w:val="apple-converted-space"/>
          <w:rFonts w:ascii="Geomanist Light" w:hAnsi="Geomanist Light" w:cs="Arial"/>
          <w:sz w:val="21"/>
          <w:szCs w:val="21"/>
        </w:rPr>
        <w:t> </w:t>
      </w:r>
      <w:r w:rsidRPr="008758A7">
        <w:rPr>
          <w:rFonts w:ascii="Geomanist Light" w:hAnsi="Geomanist Light" w:cs="Arial"/>
          <w:bCs/>
          <w:sz w:val="21"/>
          <w:szCs w:val="21"/>
        </w:rPr>
        <w:t>para los efectos indicados, no modifica ni la naturaleza de aquéllas ni la situación laboral particular de estos últimos con las referidas entidades</w:t>
      </w:r>
      <w:r w:rsidRPr="008758A7">
        <w:rPr>
          <w:rFonts w:ascii="Geomanist Light" w:hAnsi="Geomanist Light" w:cs="Arial"/>
          <w:sz w:val="21"/>
          <w:szCs w:val="21"/>
        </w:rPr>
        <w:t>,</w:t>
      </w:r>
      <w:r w:rsidRPr="008758A7">
        <w:rPr>
          <w:rStyle w:val="apple-converted-space"/>
          <w:rFonts w:ascii="Geomanist Light" w:hAnsi="Geomanist Light" w:cs="Arial"/>
          <w:sz w:val="21"/>
          <w:szCs w:val="21"/>
        </w:rPr>
        <w:t> </w:t>
      </w:r>
      <w:r w:rsidRPr="008758A7">
        <w:rPr>
          <w:rFonts w:ascii="Geomanist Light" w:hAnsi="Geomanist Light" w:cs="Arial"/>
          <w:bCs/>
          <w:sz w:val="21"/>
          <w:szCs w:val="21"/>
        </w:rPr>
        <w:t>porque unas y otros siguen sometidos al régimen de derecho privado que les es aplicable</w:t>
      </w:r>
      <w:r w:rsidRPr="008758A7">
        <w:rPr>
          <w:rFonts w:ascii="Geomanist Light" w:hAnsi="Geomanist Light" w:cs="Arial"/>
          <w:sz w:val="21"/>
          <w:szCs w:val="21"/>
        </w:rPr>
        <w:t>, pues, como ya se dijo la referida clasificación se consagró exclusivamente para fines del manejo, control y responsabilidad de la inversión de los recursos públicos mediante la contratación.</w:t>
      </w:r>
    </w:p>
    <w:p w14:paraId="3BD4CFEE" w14:textId="77777777" w:rsidR="00145D19" w:rsidRPr="008758A7" w:rsidRDefault="00145D19" w:rsidP="00145D19">
      <w:pPr>
        <w:pStyle w:val="NormalWeb"/>
        <w:spacing w:before="0" w:beforeAutospacing="0" w:after="240" w:afterAutospacing="0"/>
        <w:ind w:left="709" w:right="709"/>
        <w:jc w:val="both"/>
        <w:rPr>
          <w:rFonts w:ascii="Geomanist Light" w:hAnsi="Geomanist Light" w:cs="Arial"/>
          <w:sz w:val="21"/>
          <w:szCs w:val="21"/>
        </w:rPr>
      </w:pPr>
      <w:r w:rsidRPr="008758A7">
        <w:rPr>
          <w:rFonts w:ascii="Geomanist Light" w:hAnsi="Geomanist Light" w:cs="Arial"/>
          <w:sz w:val="21"/>
          <w:szCs w:val="21"/>
        </w:rPr>
        <w:t>[…]</w:t>
      </w:r>
    </w:p>
    <w:p w14:paraId="38286BE9" w14:textId="64E70936" w:rsidR="00145D19" w:rsidRPr="008758A7" w:rsidRDefault="00145D19" w:rsidP="00300109">
      <w:pPr>
        <w:pStyle w:val="NormalWeb"/>
        <w:spacing w:before="0" w:beforeAutospacing="0" w:after="0" w:afterAutospacing="0"/>
        <w:ind w:left="709" w:right="709"/>
        <w:jc w:val="both"/>
        <w:rPr>
          <w:rFonts w:ascii="Geomanist Light" w:hAnsi="Geomanist Light" w:cs="Arial"/>
          <w:sz w:val="21"/>
          <w:szCs w:val="21"/>
        </w:rPr>
      </w:pPr>
      <w:r w:rsidRPr="008758A7">
        <w:rPr>
          <w:rFonts w:ascii="Geomanist Light" w:hAnsi="Geomanist Light" w:cs="Arial"/>
          <w:sz w:val="21"/>
          <w:szCs w:val="21"/>
        </w:rPr>
        <w:t xml:space="preserve"> “Las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w:t>
      </w:r>
      <w:proofErr w:type="gramStart"/>
      <w:r w:rsidRPr="008758A7">
        <w:rPr>
          <w:rFonts w:ascii="Geomanist Light" w:hAnsi="Geomanist Light" w:cs="Arial"/>
          <w:sz w:val="21"/>
          <w:szCs w:val="21"/>
        </w:rPr>
        <w:t>les</w:t>
      </w:r>
      <w:proofErr w:type="gramEnd"/>
      <w:r w:rsidRPr="008758A7">
        <w:rPr>
          <w:rFonts w:ascii="Geomanist Light" w:hAnsi="Geomanist Light" w:cs="Arial"/>
          <w:sz w:val="21"/>
          <w:szCs w:val="21"/>
        </w:rPr>
        <w:t xml:space="preserve"> entrega a título de aporte o participación bienes o recursos públicos</w:t>
      </w:r>
      <w:r w:rsidRPr="008758A7">
        <w:rPr>
          <w:rStyle w:val="Refdenotaalpie"/>
          <w:rFonts w:ascii="Geomanist Light" w:hAnsi="Geomanist Light" w:cs="Arial"/>
          <w:sz w:val="21"/>
          <w:szCs w:val="21"/>
        </w:rPr>
        <w:footnoteReference w:id="20"/>
      </w:r>
      <w:r w:rsidRPr="008758A7">
        <w:rPr>
          <w:rFonts w:ascii="Geomanist Light" w:hAnsi="Geomanist Light" w:cs="Arial"/>
          <w:sz w:val="21"/>
          <w:szCs w:val="21"/>
        </w:rPr>
        <w:t xml:space="preserve"> [Énfasis fuera de texto]. </w:t>
      </w:r>
    </w:p>
    <w:p w14:paraId="7BCC4DB8" w14:textId="77777777" w:rsidR="00300109" w:rsidRPr="008758A7" w:rsidRDefault="00300109" w:rsidP="0041256A">
      <w:pPr>
        <w:pStyle w:val="NormalWeb"/>
        <w:spacing w:before="0" w:beforeAutospacing="0" w:after="0" w:afterAutospacing="0"/>
        <w:ind w:left="709" w:right="709"/>
        <w:jc w:val="both"/>
        <w:rPr>
          <w:rFonts w:ascii="Geomanist Light" w:hAnsi="Geomanist Light" w:cs="Arial"/>
          <w:sz w:val="21"/>
          <w:szCs w:val="21"/>
        </w:rPr>
      </w:pPr>
    </w:p>
    <w:p w14:paraId="01C0A656" w14:textId="77777777" w:rsidR="00145D19" w:rsidRPr="008758A7" w:rsidRDefault="00145D19" w:rsidP="0041256A">
      <w:pPr>
        <w:pStyle w:val="NormalWeb"/>
        <w:spacing w:before="0" w:beforeAutospacing="0" w:after="120" w:afterAutospacing="0" w:line="276" w:lineRule="auto"/>
        <w:ind w:firstLine="709"/>
        <w:jc w:val="both"/>
        <w:rPr>
          <w:rFonts w:ascii="Geomanist Light" w:hAnsi="Geomanist Light" w:cs="Arial"/>
          <w:sz w:val="22"/>
          <w:szCs w:val="22"/>
        </w:rPr>
      </w:pPr>
      <w:r w:rsidRPr="008758A7">
        <w:rPr>
          <w:rFonts w:ascii="Geomanist Light" w:hAnsi="Geomanist Light" w:cs="Arial"/>
          <w:sz w:val="22"/>
          <w:szCs w:val="22"/>
        </w:rPr>
        <w:t xml:space="preserve">Ahora bien, para efectos de determinar la participación de las entidades del Estado en estas asociaciones mixtas, se hace necesario remitir a lo expresamente dispuesto en el artículo 96 de la Ley 489 de 1998, el cual señala que en el acto constitutivo que dé origen a una persona jurídica se dispondrá, entre otros aspectos, los compromisos o aportes iniciales de las entidades asociadas, así como la participación de las entidades asociadas en el sostenimiento y funcionamiento de la entidad. Bajo esa perspectiva, el legislador diferenció dos (2) elementos importantes para el funcionamiento de estas asociaciones mixtas. Por un lado, los aportes realizados al momento de su constitución, los cuales determinan la participación de los asociados en la creación de la persona jurídica, y con ello la naturaleza y </w:t>
      </w:r>
      <w:r w:rsidRPr="008758A7">
        <w:rPr>
          <w:rFonts w:ascii="Geomanist Light" w:hAnsi="Geomanist Light" w:cs="Arial"/>
          <w:sz w:val="22"/>
          <w:szCs w:val="22"/>
        </w:rPr>
        <w:lastRenderedPageBreak/>
        <w:t xml:space="preserve">el régimen jurídico de la entidad. Por otro lado, las contribuciones que se realizan para el sostenimiento y funcionamiento de la entidad sin ánimo de lucro. </w:t>
      </w:r>
    </w:p>
    <w:p w14:paraId="56B9D8CE" w14:textId="77C908F9" w:rsidR="00145D19" w:rsidRPr="008758A7" w:rsidRDefault="00145D19" w:rsidP="0041256A">
      <w:pPr>
        <w:pStyle w:val="NormalWeb"/>
        <w:spacing w:before="0" w:beforeAutospacing="0" w:after="120" w:afterAutospacing="0" w:line="276" w:lineRule="auto"/>
        <w:ind w:firstLine="709"/>
        <w:jc w:val="both"/>
        <w:rPr>
          <w:rFonts w:ascii="Geomanist Light" w:hAnsi="Geomanist Light" w:cs="Arial"/>
          <w:sz w:val="22"/>
          <w:szCs w:val="22"/>
        </w:rPr>
      </w:pPr>
      <w:bookmarkStart w:id="10" w:name="_Hlk113525270"/>
      <w:r w:rsidRPr="008758A7">
        <w:rPr>
          <w:rFonts w:ascii="Geomanist Light" w:hAnsi="Geomanist Light" w:cs="Arial"/>
          <w:sz w:val="22"/>
          <w:szCs w:val="22"/>
        </w:rPr>
        <w:t>En ese sentido, las asociaciones de carácter mixto con participación mayoritaria del Estado que se constituyan en virtud del artículo 96 de la Ley 489 de 1998 se consideran como entidades estatales, sometidas al Estatuto General de Contratación de la Administración Pública, cuando los aportes realizados al momento de su constitución son superiores al 50%. Lo anterior, sin perjuicio de cualquier modificación posterior que se realice de dichos aportes y que impliquen un cambio en la participación de los socios, fundadores o constituyentes.</w:t>
      </w:r>
    </w:p>
    <w:p w14:paraId="32BF2D15" w14:textId="77777777" w:rsidR="00145D19" w:rsidRPr="008758A7" w:rsidRDefault="00145D19" w:rsidP="00145D19">
      <w:pPr>
        <w:pStyle w:val="NormalWeb"/>
        <w:spacing w:before="0" w:beforeAutospacing="0" w:after="240" w:afterAutospacing="0" w:line="276" w:lineRule="auto"/>
        <w:ind w:firstLine="708"/>
        <w:jc w:val="both"/>
        <w:rPr>
          <w:rFonts w:ascii="Geomanist Light" w:hAnsi="Geomanist Light" w:cs="Arial"/>
          <w:color w:val="000000" w:themeColor="text1"/>
          <w:sz w:val="22"/>
          <w:szCs w:val="22"/>
        </w:rPr>
      </w:pPr>
      <w:r w:rsidRPr="008758A7">
        <w:rPr>
          <w:rFonts w:ascii="Geomanist Light" w:hAnsi="Geomanist Light" w:cs="Arial"/>
          <w:sz w:val="22"/>
          <w:szCs w:val="22"/>
        </w:rPr>
        <w:t xml:space="preserve">En todo caso, debe precisarse </w:t>
      </w:r>
      <w:r w:rsidRPr="008758A7">
        <w:rPr>
          <w:rFonts w:ascii="Geomanist Light" w:hAnsi="Geomanist Light" w:cs="Arial"/>
          <w:color w:val="000000" w:themeColor="text1"/>
          <w:sz w:val="22"/>
          <w:szCs w:val="22"/>
        </w:rPr>
        <w:t xml:space="preserve">que una corporación o fundación mixta con participación minoritaria del Estado adquiere la calidad de entidad pública sujeta al Estatuto General de Contratación de la Administración Pública, cuando la participación del Estado cambie y se torne mayoritaria, siendo igual o superior al 50%. Esto se fundamenta en el alcance explicado del artículo 2-1 literal a), de la Ley 80 de 1993, al establecer que lo que interesa es determinar la participación mayoritaria del Estado, independiente si fue en su constitución o en un momento posterior. Esto significa que, estas entidades podrán estar sujetas a cambios en su régimen de contratación cuando se produzcan variaciones del aporte estatal, sin importar el tiempo en que se presenten. </w:t>
      </w:r>
    </w:p>
    <w:p w14:paraId="6B314BBA" w14:textId="77777777" w:rsidR="00145D19" w:rsidRPr="008758A7" w:rsidRDefault="00145D19" w:rsidP="0041256A">
      <w:pPr>
        <w:pStyle w:val="NormalWeb"/>
        <w:spacing w:before="0" w:beforeAutospacing="0" w:after="120" w:afterAutospacing="0" w:line="276" w:lineRule="auto"/>
        <w:ind w:firstLine="709"/>
        <w:jc w:val="both"/>
        <w:rPr>
          <w:rFonts w:ascii="Geomanist Light" w:hAnsi="Geomanist Light" w:cs="Arial"/>
          <w:iCs/>
          <w:sz w:val="22"/>
          <w:szCs w:val="22"/>
        </w:rPr>
      </w:pPr>
      <w:r w:rsidRPr="008758A7">
        <w:rPr>
          <w:rFonts w:ascii="Geomanist Light" w:hAnsi="Geomanist Light" w:cs="Arial"/>
          <w:sz w:val="22"/>
          <w:szCs w:val="22"/>
        </w:rPr>
        <w:t>De esta manera, el artículo 96 de la Ley 489 de 1998 no puede interpretarse aisladamente con respecto a lo prescrito en el artículo 2 de la Ley 80 de 1993, la cual no hace una distinción de los momentos de los aportes, sino que lo que importa es la participación mayoritaria del Estado, para efectos de determinar la aplicación del Estatuto General de Contratación de la Administración Pública.</w:t>
      </w:r>
      <w:r w:rsidRPr="008758A7">
        <w:rPr>
          <w:rFonts w:ascii="Geomanist Light" w:hAnsi="Geomanist Light" w:cs="Arial"/>
          <w:iCs/>
          <w:sz w:val="22"/>
          <w:szCs w:val="22"/>
        </w:rPr>
        <w:t xml:space="preserve"> Así pues, las personas jurídicas sin ánimo de lucro creadas de conformidad con el artículo 96 de la Ley 489 de 1998, al constituir entidades descentralizadas indirectas, son susceptibles de ser consideradas entidades estatales en los términos del artículo 2-1 literal a) de la Ley 80 de 1993, </w:t>
      </w:r>
      <w:proofErr w:type="gramStart"/>
      <w:r w:rsidRPr="008758A7">
        <w:rPr>
          <w:rFonts w:ascii="Geomanist Light" w:hAnsi="Geomanist Light" w:cs="Arial"/>
          <w:iCs/>
          <w:sz w:val="22"/>
          <w:szCs w:val="22"/>
        </w:rPr>
        <w:t>y</w:t>
      </w:r>
      <w:proofErr w:type="gramEnd"/>
      <w:r w:rsidRPr="008758A7">
        <w:rPr>
          <w:rFonts w:ascii="Geomanist Light" w:hAnsi="Geomanist Light" w:cs="Arial"/>
          <w:iCs/>
          <w:sz w:val="22"/>
          <w:szCs w:val="22"/>
        </w:rPr>
        <w:t xml:space="preserve"> en consecuencia, estar sometidas al Estatuto General de Contratación de la Administración Pública. No obstante, ello solo aplica respecto de aquellas que cuenten con una participación mayoritaria en cabeza de otras entidades públicas, por lo que las entidades descentralizadas indirectas en los que la participación del Estado es minoritaria, no se encontrarían sujetas al régimen de contratación de la Ley 80 de 1993.   </w:t>
      </w:r>
    </w:p>
    <w:p w14:paraId="109C4C36" w14:textId="766A3882" w:rsidR="0051751B" w:rsidRPr="008758A7" w:rsidRDefault="00145D19" w:rsidP="00102A82">
      <w:pPr>
        <w:pStyle w:val="NormalWeb"/>
        <w:spacing w:before="0" w:beforeAutospacing="0" w:after="0" w:afterAutospacing="0" w:line="276" w:lineRule="auto"/>
        <w:ind w:firstLine="709"/>
        <w:jc w:val="both"/>
        <w:rPr>
          <w:rFonts w:ascii="Geomanist Light" w:hAnsi="Geomanist Light" w:cs="Arial"/>
          <w:sz w:val="22"/>
          <w:szCs w:val="22"/>
        </w:rPr>
      </w:pPr>
      <w:r w:rsidRPr="008758A7">
        <w:rPr>
          <w:rFonts w:ascii="Geomanist Light" w:hAnsi="Geomanist Light" w:cs="Arial"/>
          <w:iCs/>
          <w:sz w:val="22"/>
          <w:szCs w:val="22"/>
        </w:rPr>
        <w:t>En todo caso debe aclararse que, el hecho de que las entidades descentralizadas indirectas con participación pública minoritaria no sean consideradas entidades estatales a luz del artículo 2-1 de la Ley 80 de 1993 no significa que no entidades estatales. Esto como</w:t>
      </w:r>
      <w:r w:rsidR="00C0692B" w:rsidRPr="008758A7">
        <w:rPr>
          <w:rFonts w:ascii="Geomanist Light" w:hAnsi="Geomanist Light" w:cs="Arial"/>
          <w:iCs/>
          <w:sz w:val="22"/>
          <w:szCs w:val="22"/>
        </w:rPr>
        <w:t xml:space="preserve"> </w:t>
      </w:r>
      <w:r w:rsidRPr="008758A7">
        <w:rPr>
          <w:rFonts w:ascii="Geomanist Light" w:hAnsi="Geomanist Light" w:cs="Arial"/>
          <w:iCs/>
          <w:sz w:val="22"/>
          <w:szCs w:val="22"/>
        </w:rPr>
        <w:t>quiera</w:t>
      </w:r>
      <w:r w:rsidRPr="008758A7">
        <w:rPr>
          <w:rFonts w:ascii="Geomanist Light" w:hAnsi="Geomanist Light" w:cs="Arial"/>
          <w:sz w:val="22"/>
          <w:szCs w:val="22"/>
        </w:rPr>
        <w:t xml:space="preserve"> que estas asociaciones son una expresión de la descentralización administrativa, por </w:t>
      </w:r>
      <w:r w:rsidRPr="008758A7">
        <w:rPr>
          <w:rFonts w:ascii="Geomanist Light" w:hAnsi="Geomanist Light" w:cs="Arial"/>
          <w:sz w:val="22"/>
          <w:szCs w:val="22"/>
        </w:rPr>
        <w:lastRenderedPageBreak/>
        <w:t>cuanto hacen parte de las demás entidades de naturaleza especial creadas o autorizadas por la ley, las cuales se encuentran previstas en los artículo</w:t>
      </w:r>
      <w:r w:rsidR="00C0692B" w:rsidRPr="008758A7">
        <w:rPr>
          <w:rFonts w:ascii="Geomanist Light" w:hAnsi="Geomanist Light" w:cs="Arial"/>
          <w:sz w:val="22"/>
          <w:szCs w:val="22"/>
        </w:rPr>
        <w:t>s</w:t>
      </w:r>
      <w:r w:rsidRPr="008758A7">
        <w:rPr>
          <w:rFonts w:ascii="Geomanist Light" w:hAnsi="Geomanist Light" w:cs="Arial"/>
          <w:sz w:val="22"/>
          <w:szCs w:val="22"/>
        </w:rPr>
        <w:t xml:space="preserve"> 38, literal g)</w:t>
      </w:r>
      <w:r w:rsidRPr="008758A7">
        <w:rPr>
          <w:rStyle w:val="Refdenotaalpie"/>
          <w:rFonts w:ascii="Geomanist Light" w:hAnsi="Geomanist Light" w:cs="Arial"/>
          <w:sz w:val="22"/>
          <w:szCs w:val="22"/>
        </w:rPr>
        <w:footnoteReference w:id="21"/>
      </w:r>
      <w:r w:rsidRPr="008758A7">
        <w:rPr>
          <w:rFonts w:ascii="Geomanist Light" w:hAnsi="Geomanist Light" w:cs="Arial"/>
          <w:sz w:val="22"/>
          <w:szCs w:val="22"/>
        </w:rPr>
        <w:t xml:space="preserve"> y 68 de la Ley 489 de 1998</w:t>
      </w:r>
      <w:r w:rsidRPr="008758A7">
        <w:rPr>
          <w:rStyle w:val="Refdenotaalpie"/>
          <w:rFonts w:ascii="Geomanist Light" w:hAnsi="Geomanist Light" w:cs="Arial"/>
          <w:sz w:val="22"/>
          <w:szCs w:val="22"/>
        </w:rPr>
        <w:footnoteReference w:id="22"/>
      </w:r>
      <w:r w:rsidRPr="008758A7">
        <w:rPr>
          <w:rFonts w:ascii="Geomanist Light" w:hAnsi="Geomanist Light" w:cs="Arial"/>
          <w:sz w:val="22"/>
          <w:szCs w:val="22"/>
        </w:rPr>
        <w:t>, como parte de sector descentralizado por servicios. Esto significa que, estén o no sometidas al Estatuto General de Contratación de la Administración Pública, nada obsta para que, en virtud de esa participación pública minoritaria, entidades descentralizadas indirectas puedan ser consideradas en sentido amplio como entidades estatales, considerando que el propio ordenamiento jurídico las ubica dentro de la estructura de la Administración Pública.</w:t>
      </w:r>
      <w:bookmarkEnd w:id="10"/>
    </w:p>
    <w:p w14:paraId="6FADA003" w14:textId="77777777" w:rsidR="00102A82" w:rsidRPr="008758A7" w:rsidRDefault="00102A82" w:rsidP="0041256A">
      <w:pPr>
        <w:pStyle w:val="NormalWeb"/>
        <w:spacing w:before="0" w:beforeAutospacing="0" w:after="0" w:afterAutospacing="0" w:line="276" w:lineRule="auto"/>
        <w:ind w:firstLine="709"/>
        <w:jc w:val="both"/>
        <w:rPr>
          <w:rFonts w:ascii="Geomanist Light" w:hAnsi="Geomanist Light" w:cs="Arial"/>
          <w:sz w:val="22"/>
          <w:szCs w:val="22"/>
        </w:rPr>
      </w:pPr>
    </w:p>
    <w:p w14:paraId="718ADB1F" w14:textId="644D2738" w:rsidR="00A2024F" w:rsidRPr="008758A7" w:rsidRDefault="00A2024F" w:rsidP="00A2024F">
      <w:pPr>
        <w:tabs>
          <w:tab w:val="left" w:pos="426"/>
        </w:tabs>
        <w:spacing w:line="276" w:lineRule="auto"/>
        <w:jc w:val="both"/>
        <w:rPr>
          <w:rFonts w:ascii="Geomanist Light" w:eastAsia="Calibri" w:hAnsi="Geomanist Light" w:cs="Arial"/>
          <w:b/>
          <w:bCs/>
          <w:color w:val="000000"/>
          <w:sz w:val="22"/>
          <w:szCs w:val="22"/>
          <w:lang w:val="es-MX" w:eastAsia="en-US"/>
        </w:rPr>
      </w:pPr>
      <w:r w:rsidRPr="008758A7">
        <w:rPr>
          <w:rFonts w:ascii="Geomanist Light" w:eastAsia="Calibri" w:hAnsi="Geomanist Light" w:cs="Arial"/>
          <w:b/>
          <w:bCs/>
          <w:color w:val="000000"/>
          <w:sz w:val="22"/>
          <w:szCs w:val="22"/>
          <w:lang w:val="es-MX" w:eastAsia="en-US"/>
        </w:rPr>
        <w:t>2.3.</w:t>
      </w:r>
      <w:r w:rsidRPr="008758A7">
        <w:rPr>
          <w:rFonts w:ascii="Geomanist Light" w:eastAsia="Calibri" w:hAnsi="Geomanist Light" w:cs="Arial"/>
          <w:b/>
          <w:bCs/>
          <w:color w:val="000000"/>
          <w:sz w:val="22"/>
          <w:szCs w:val="22"/>
          <w:lang w:val="es-MX" w:eastAsia="en-US"/>
        </w:rPr>
        <w:tab/>
      </w:r>
      <w:bookmarkStart w:id="15" w:name="_Hlk99618969"/>
      <w:r w:rsidRPr="008758A7">
        <w:rPr>
          <w:rFonts w:ascii="Geomanist Light" w:eastAsia="Calibri" w:hAnsi="Geomanist Light" w:cs="Arial"/>
          <w:b/>
          <w:sz w:val="22"/>
          <w:szCs w:val="22"/>
          <w:lang w:val="es-ES_tradnl" w:eastAsia="en-US"/>
        </w:rPr>
        <w:t xml:space="preserve">Contratación con </w:t>
      </w:r>
      <w:r w:rsidR="00C063A2" w:rsidRPr="008758A7">
        <w:rPr>
          <w:rFonts w:ascii="Geomanist Light" w:eastAsia="Calibri" w:hAnsi="Geomanist Light" w:cs="Arial"/>
          <w:b/>
          <w:sz w:val="22"/>
          <w:szCs w:val="22"/>
          <w:lang w:val="es-ES_tradnl" w:eastAsia="en-US"/>
        </w:rPr>
        <w:t xml:space="preserve">entidades privadas sin ánimo de </w:t>
      </w:r>
      <w:proofErr w:type="gramStart"/>
      <w:r w:rsidR="00C063A2" w:rsidRPr="008758A7">
        <w:rPr>
          <w:rFonts w:ascii="Geomanist Light" w:eastAsia="Calibri" w:hAnsi="Geomanist Light" w:cs="Arial"/>
          <w:b/>
          <w:sz w:val="22"/>
          <w:szCs w:val="22"/>
          <w:lang w:val="es-ES_tradnl" w:eastAsia="en-US"/>
        </w:rPr>
        <w:t>lucro</w:t>
      </w:r>
      <w:r w:rsidRPr="008758A7">
        <w:rPr>
          <w:rFonts w:ascii="Geomanist Light" w:eastAsia="Calibri" w:hAnsi="Geomanist Light" w:cs="Arial"/>
          <w:b/>
          <w:sz w:val="22"/>
          <w:szCs w:val="22"/>
          <w:lang w:val="es-ES_tradnl" w:eastAsia="en-US"/>
        </w:rPr>
        <w:t xml:space="preserve"> </w:t>
      </w:r>
      <w:r w:rsidR="00375264" w:rsidRPr="008758A7">
        <w:rPr>
          <w:rFonts w:ascii="Geomanist Light" w:eastAsia="Calibri" w:hAnsi="Geomanist Light" w:cs="Arial"/>
          <w:b/>
          <w:sz w:val="22"/>
          <w:szCs w:val="22"/>
          <w:lang w:val="es-ES_tradnl" w:eastAsia="en-US"/>
        </w:rPr>
        <w:t xml:space="preserve"> y</w:t>
      </w:r>
      <w:proofErr w:type="gramEnd"/>
      <w:r w:rsidR="00375264" w:rsidRPr="008758A7">
        <w:rPr>
          <w:rFonts w:ascii="Geomanist Light" w:eastAsia="Calibri" w:hAnsi="Geomanist Light" w:cs="Arial"/>
          <w:b/>
          <w:sz w:val="22"/>
          <w:szCs w:val="22"/>
          <w:lang w:val="es-ES_tradnl" w:eastAsia="en-US"/>
        </w:rPr>
        <w:t xml:space="preserve"> ámbito de aplicación </w:t>
      </w:r>
      <w:r w:rsidR="00C063A2" w:rsidRPr="008758A7">
        <w:rPr>
          <w:rFonts w:ascii="Geomanist Light" w:eastAsia="Calibri" w:hAnsi="Geomanist Light" w:cs="Arial"/>
          <w:b/>
          <w:sz w:val="22"/>
          <w:szCs w:val="22"/>
          <w:lang w:val="es-ES_tradnl" w:eastAsia="en-US"/>
        </w:rPr>
        <w:t xml:space="preserve"> del</w:t>
      </w:r>
      <w:r w:rsidRPr="008758A7">
        <w:rPr>
          <w:rFonts w:ascii="Geomanist Light" w:eastAsia="Calibri" w:hAnsi="Geomanist Light" w:cs="Arial"/>
          <w:b/>
          <w:sz w:val="22"/>
          <w:szCs w:val="22"/>
          <w:lang w:val="es-ES_tradnl" w:eastAsia="en-US"/>
        </w:rPr>
        <w:t xml:space="preserve"> Decreto 092 de 2017</w:t>
      </w:r>
      <w:bookmarkEnd w:id="15"/>
    </w:p>
    <w:p w14:paraId="77052BC5" w14:textId="77777777" w:rsidR="00A2024F" w:rsidRPr="008758A7" w:rsidRDefault="00A2024F" w:rsidP="00A2024F">
      <w:pPr>
        <w:spacing w:line="276" w:lineRule="auto"/>
        <w:jc w:val="both"/>
        <w:rPr>
          <w:rFonts w:ascii="Geomanist Light" w:eastAsia="Calibri" w:hAnsi="Geomanist Light" w:cs="Arial"/>
          <w:color w:val="000000"/>
          <w:sz w:val="22"/>
          <w:szCs w:val="22"/>
          <w:lang w:val="es-MX" w:eastAsia="en-US"/>
        </w:rPr>
      </w:pPr>
    </w:p>
    <w:p w14:paraId="1C6D19FB" w14:textId="7EE67AB6" w:rsidR="00A2024F" w:rsidRPr="008758A7" w:rsidRDefault="00A2024F" w:rsidP="0041256A">
      <w:pPr>
        <w:spacing w:after="120" w:line="276" w:lineRule="auto"/>
        <w:jc w:val="both"/>
        <w:rPr>
          <w:rFonts w:ascii="Geomanist Light" w:eastAsia="Calibri" w:hAnsi="Geomanist Light" w:cs="Arial"/>
          <w:bCs/>
          <w:sz w:val="22"/>
          <w:lang w:val="es-ES_tradnl" w:eastAsia="en-US"/>
        </w:rPr>
      </w:pPr>
      <w:bookmarkStart w:id="16" w:name="_Hlk115273802"/>
      <w:r w:rsidRPr="008758A7">
        <w:rPr>
          <w:rFonts w:ascii="Geomanist Light" w:eastAsia="Calibri" w:hAnsi="Geomanist Light" w:cs="Arial"/>
          <w:bCs/>
          <w:sz w:val="22"/>
          <w:lang w:val="es-ES_tradnl" w:eastAsia="en-US"/>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w:t>
      </w:r>
      <w:r w:rsidR="00214315" w:rsidRPr="008758A7">
        <w:rPr>
          <w:rFonts w:ascii="Geomanist Light" w:eastAsia="Calibri" w:hAnsi="Geomanist Light" w:cs="Arial"/>
          <w:bCs/>
          <w:sz w:val="22"/>
          <w:lang w:val="es-ES_tradnl" w:eastAsia="en-US"/>
        </w:rPr>
        <w:t>entidades sin ánimo de lucro</w:t>
      </w:r>
      <w:r w:rsidRPr="008758A7">
        <w:rPr>
          <w:rFonts w:ascii="Geomanist Light" w:eastAsia="Calibri" w:hAnsi="Geomanist Light" w:cs="Arial"/>
          <w:bCs/>
          <w:sz w:val="22"/>
          <w:lang w:val="es-ES_tradnl" w:eastAsia="en-US"/>
        </w:rPr>
        <w:t xml:space="preserve"> con el fin de impulsar </w:t>
      </w:r>
      <w:r w:rsidRPr="008758A7">
        <w:rPr>
          <w:rFonts w:ascii="Geomanist Light" w:eastAsia="Calibri" w:hAnsi="Geomanist Light" w:cs="Arial"/>
          <w:bCs/>
          <w:sz w:val="22"/>
          <w:lang w:val="es-ES_tradnl" w:eastAsia="en-US"/>
        </w:rPr>
        <w:lastRenderedPageBreak/>
        <w:t>programas y actividades de interés público acordes con el plan nacional y los planes seccionales de desarrollo</w:t>
      </w:r>
      <w:r w:rsidRPr="008758A7">
        <w:rPr>
          <w:rFonts w:ascii="Geomanist Light" w:eastAsia="Calibri" w:hAnsi="Geomanist Light" w:cs="Arial"/>
          <w:sz w:val="22"/>
          <w:vertAlign w:val="superscript"/>
          <w:lang w:eastAsia="en-US"/>
        </w:rPr>
        <w:footnoteReference w:id="23"/>
      </w:r>
      <w:r w:rsidRPr="008758A7">
        <w:rPr>
          <w:rFonts w:ascii="Geomanist Light" w:eastAsia="Calibri" w:hAnsi="Geomanist Light" w:cs="Arial"/>
          <w:bCs/>
          <w:sz w:val="22"/>
          <w:lang w:val="es-ES_tradnl" w:eastAsia="en-US"/>
        </w:rPr>
        <w:t xml:space="preserve">. </w:t>
      </w:r>
    </w:p>
    <w:p w14:paraId="208A7DF0" w14:textId="6AFEA37B" w:rsidR="00A2024F" w:rsidRPr="008758A7" w:rsidRDefault="00A2024F" w:rsidP="0041256A">
      <w:pPr>
        <w:spacing w:after="120" w:line="276" w:lineRule="auto"/>
        <w:ind w:firstLine="709"/>
        <w:jc w:val="both"/>
        <w:rPr>
          <w:rFonts w:ascii="Geomanist Light" w:eastAsia="Calibri" w:hAnsi="Geomanist Light" w:cs="Arial"/>
          <w:bCs/>
          <w:sz w:val="22"/>
          <w:lang w:val="es-ES_tradnl" w:eastAsia="en-US"/>
        </w:rPr>
      </w:pPr>
      <w:r w:rsidRPr="008758A7">
        <w:rPr>
          <w:rFonts w:ascii="Geomanist Light" w:eastAsia="Calibri" w:hAnsi="Geomanist Light" w:cs="Arial"/>
          <w:bCs/>
          <w:sz w:val="22"/>
          <w:lang w:val="es-ES_tradnl" w:eastAsia="en-US"/>
        </w:rPr>
        <w:t xml:space="preserve">Por </w:t>
      </w:r>
      <w:proofErr w:type="gramStart"/>
      <w:r w:rsidRPr="008758A7">
        <w:rPr>
          <w:rFonts w:ascii="Geomanist Light" w:eastAsia="Calibri" w:hAnsi="Geomanist Light" w:cs="Arial"/>
          <w:bCs/>
          <w:sz w:val="22"/>
          <w:lang w:val="es-ES_tradnl" w:eastAsia="en-US"/>
        </w:rPr>
        <w:t xml:space="preserve">otra </w:t>
      </w:r>
      <w:r w:rsidR="00C063A2" w:rsidRPr="008758A7">
        <w:rPr>
          <w:rFonts w:ascii="Geomanist Light" w:eastAsia="Calibri" w:hAnsi="Geomanist Light" w:cs="Arial"/>
          <w:bCs/>
          <w:sz w:val="22"/>
          <w:lang w:val="es-ES_tradnl" w:eastAsia="en-US"/>
        </w:rPr>
        <w:t>lado</w:t>
      </w:r>
      <w:proofErr w:type="gramEnd"/>
      <w:r w:rsidRPr="008758A7">
        <w:rPr>
          <w:rFonts w:ascii="Geomanist Light" w:eastAsia="Calibri" w:hAnsi="Geomanist Light" w:cs="Arial"/>
          <w:bCs/>
          <w:sz w:val="22"/>
          <w:lang w:val="es-ES_tradnl" w:eastAsia="en-US"/>
        </w:rPr>
        <w:t>, el artículo 96 de la Ley 489 de 1998</w:t>
      </w:r>
      <w:r w:rsidRPr="008758A7">
        <w:rPr>
          <w:rFonts w:ascii="Geomanist Light" w:eastAsia="Calibri" w:hAnsi="Geomanist Light" w:cs="Arial"/>
          <w:sz w:val="22"/>
          <w:szCs w:val="22"/>
          <w:vertAlign w:val="superscript"/>
          <w:lang w:val="es-ES_tradnl"/>
        </w:rPr>
        <w:footnoteReference w:id="24"/>
      </w:r>
      <w:r w:rsidRPr="008758A7">
        <w:rPr>
          <w:rFonts w:ascii="Geomanist Light" w:eastAsia="Calibri" w:hAnsi="Geomanist Light" w:cs="Arial"/>
          <w:bCs/>
          <w:sz w:val="22"/>
          <w:lang w:val="es-ES_tradnl" w:eastAsia="en-US"/>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8758A7">
        <w:rPr>
          <w:rFonts w:ascii="Geomanist Light" w:eastAsia="Calibri" w:hAnsi="Geomanist Light" w:cs="Arial"/>
          <w:bCs/>
          <w:sz w:val="22"/>
          <w:vertAlign w:val="superscript"/>
          <w:lang w:val="es-ES_tradnl" w:eastAsia="en-US"/>
        </w:rPr>
        <w:footnoteReference w:id="25"/>
      </w:r>
      <w:r w:rsidRPr="008758A7">
        <w:rPr>
          <w:rFonts w:ascii="Geomanist Light" w:eastAsia="Calibri" w:hAnsi="Geomanist Light" w:cs="Arial"/>
          <w:bCs/>
          <w:sz w:val="22"/>
          <w:lang w:val="es-ES_tradnl" w:eastAsia="en-US"/>
        </w:rPr>
        <w:t>.</w:t>
      </w:r>
    </w:p>
    <w:p w14:paraId="7C0E2C29" w14:textId="6378722E" w:rsidR="00A2024F" w:rsidRPr="008758A7" w:rsidRDefault="00A2024F" w:rsidP="00A2024F">
      <w:pPr>
        <w:spacing w:before="120" w:after="120" w:line="276" w:lineRule="auto"/>
        <w:ind w:firstLine="709"/>
        <w:jc w:val="both"/>
        <w:textAlignment w:val="baseline"/>
        <w:rPr>
          <w:rFonts w:ascii="Geomanist Light" w:eastAsia="Calibri" w:hAnsi="Geomanist Light" w:cs="Arial"/>
          <w:sz w:val="22"/>
          <w:szCs w:val="22"/>
          <w:lang w:val="es-ES_tradnl"/>
        </w:rPr>
      </w:pPr>
      <w:r w:rsidRPr="008758A7">
        <w:rPr>
          <w:rFonts w:ascii="Geomanist Light" w:eastAsia="Calibri" w:hAnsi="Geomanist Light" w:cs="Arial"/>
          <w:sz w:val="22"/>
          <w:szCs w:val="22"/>
          <w:lang w:val="es-ES_tradnl"/>
        </w:rPr>
        <w:t xml:space="preserve">Parte del desarrollo del artículo 355 de la Constitución Política se produjo a través del Decreto 092 de 2017, el cual tiene como objeto establecer la forma en que las entidades del orden nacional, departamental, distrital y municipal deben contratar con </w:t>
      </w:r>
      <w:r w:rsidR="00214315" w:rsidRPr="008758A7">
        <w:rPr>
          <w:rFonts w:ascii="Geomanist Light" w:eastAsia="Calibri" w:hAnsi="Geomanist Light" w:cs="Arial"/>
          <w:sz w:val="22"/>
          <w:szCs w:val="22"/>
          <w:lang w:val="es-ES_tradnl"/>
        </w:rPr>
        <w:t>entidades sin ánimo de lucro</w:t>
      </w:r>
      <w:r w:rsidRPr="008758A7">
        <w:rPr>
          <w:rFonts w:ascii="Geomanist Light" w:eastAsia="Calibri" w:hAnsi="Geomanist Light" w:cs="Arial"/>
          <w:sz w:val="22"/>
          <w:szCs w:val="22"/>
          <w:lang w:val="es-ES_tradnl"/>
        </w:rPr>
        <w:t xml:space="preserve">, con la finalidad de impulsar programas y actividades de interés público acordes con el Plan Nacional o los planes seccionales de Desarrollo. En este orden de ideas, es importante resaltar que el factor que determina la aplicación del Decreto 92 de 2017 no es única y exclusivamente el carácter de las </w:t>
      </w:r>
      <w:r w:rsidR="00A501A9" w:rsidRPr="008758A7">
        <w:rPr>
          <w:rFonts w:ascii="Geomanist Light" w:eastAsia="Calibri" w:hAnsi="Geomanist Light" w:cs="Arial"/>
          <w:sz w:val="22"/>
          <w:szCs w:val="22"/>
          <w:lang w:val="es-ES_tradnl"/>
        </w:rPr>
        <w:t xml:space="preserve">entidad privada sin ánimo de lucro </w:t>
      </w:r>
      <w:r w:rsidRPr="008758A7">
        <w:rPr>
          <w:rFonts w:ascii="Geomanist Light" w:eastAsia="Calibri" w:hAnsi="Geomanist Light" w:cs="Arial"/>
          <w:sz w:val="22"/>
          <w:szCs w:val="22"/>
          <w:lang w:val="es-ES_tradnl"/>
        </w:rPr>
        <w:t xml:space="preserve">sino </w:t>
      </w:r>
      <w:proofErr w:type="gramStart"/>
      <w:r w:rsidRPr="008758A7">
        <w:rPr>
          <w:rFonts w:ascii="Geomanist Light" w:eastAsia="Calibri" w:hAnsi="Geomanist Light" w:cs="Arial"/>
          <w:sz w:val="22"/>
          <w:szCs w:val="22"/>
          <w:lang w:val="es-ES_tradnl"/>
        </w:rPr>
        <w:t>también</w:t>
      </w:r>
      <w:r w:rsidR="00A501A9" w:rsidRPr="008758A7">
        <w:rPr>
          <w:rFonts w:ascii="Geomanist Light" w:eastAsia="Calibri" w:hAnsi="Geomanist Light" w:cs="Arial"/>
          <w:sz w:val="22"/>
          <w:szCs w:val="22"/>
          <w:lang w:val="es-ES_tradnl"/>
        </w:rPr>
        <w:t xml:space="preserve"> </w:t>
      </w:r>
      <w:r w:rsidRPr="008758A7">
        <w:rPr>
          <w:rFonts w:ascii="Geomanist Light" w:eastAsia="Calibri" w:hAnsi="Geomanist Light" w:cs="Arial"/>
          <w:sz w:val="22"/>
          <w:szCs w:val="22"/>
          <w:lang w:val="es-ES_tradnl"/>
        </w:rPr>
        <w:t xml:space="preserve"> el</w:t>
      </w:r>
      <w:proofErr w:type="gramEnd"/>
      <w:r w:rsidRPr="008758A7">
        <w:rPr>
          <w:rFonts w:ascii="Geomanist Light" w:eastAsia="Calibri" w:hAnsi="Geomanist Light" w:cs="Arial"/>
          <w:sz w:val="22"/>
          <w:szCs w:val="22"/>
          <w:lang w:val="es-ES_tradnl"/>
        </w:rPr>
        <w:t xml:space="preserve"> objeto del convenio que la entidad estatal pretende adelantar. Por tanto, el hecho de que se trate de una </w:t>
      </w:r>
      <w:r w:rsidR="00E90220" w:rsidRPr="008758A7">
        <w:rPr>
          <w:rFonts w:ascii="Geomanist Light" w:eastAsia="Calibri" w:hAnsi="Geomanist Light" w:cs="Arial"/>
          <w:sz w:val="22"/>
          <w:szCs w:val="22"/>
          <w:lang w:val="es-ES_tradnl"/>
        </w:rPr>
        <w:t>entidad sin ánimo de lucro</w:t>
      </w:r>
      <w:r w:rsidRPr="008758A7">
        <w:rPr>
          <w:rFonts w:ascii="Geomanist Light" w:eastAsia="Calibri" w:hAnsi="Geomanist Light" w:cs="Arial"/>
          <w:sz w:val="22"/>
          <w:szCs w:val="22"/>
          <w:lang w:val="es-ES_tradnl"/>
        </w:rPr>
        <w:t xml:space="preserve"> no implica que, necesariamente, deba celebrarse un contrato de colaboración o un convenio de asociación, en los términos del referido decreto.</w:t>
      </w:r>
    </w:p>
    <w:p w14:paraId="46C12824" w14:textId="7559E294" w:rsidR="00A2024F" w:rsidRPr="008758A7" w:rsidRDefault="00A2024F" w:rsidP="0041256A">
      <w:pPr>
        <w:spacing w:after="120" w:line="276" w:lineRule="auto"/>
        <w:ind w:firstLine="709"/>
        <w:jc w:val="both"/>
        <w:textAlignment w:val="baseline"/>
        <w:rPr>
          <w:rFonts w:ascii="Geomanist Light" w:eastAsia="Calibri" w:hAnsi="Geomanist Light" w:cs="Arial"/>
          <w:sz w:val="22"/>
          <w:szCs w:val="22"/>
          <w:lang w:val="es-ES_tradnl"/>
        </w:rPr>
      </w:pPr>
      <w:r w:rsidRPr="008758A7">
        <w:rPr>
          <w:rFonts w:ascii="Geomanist Light" w:eastAsia="Calibri" w:hAnsi="Geomanist Light" w:cs="Arial"/>
          <w:bCs/>
          <w:sz w:val="22"/>
          <w:lang w:val="es-ES_tradnl" w:eastAsia="en-US"/>
        </w:rPr>
        <w:t xml:space="preserve">El Decreto 092 de 2017 dispone reglas para las contrataciones que realicen las entidades estatales con </w:t>
      </w:r>
      <w:r w:rsidR="00214315" w:rsidRPr="008758A7">
        <w:rPr>
          <w:rFonts w:ascii="Geomanist Light" w:eastAsia="Calibri" w:hAnsi="Geomanist Light" w:cs="Arial"/>
          <w:bCs/>
          <w:sz w:val="22"/>
          <w:lang w:val="es-ES_tradnl" w:eastAsia="en-US"/>
        </w:rPr>
        <w:t>entidades privadas sin ánimo de lucro</w:t>
      </w:r>
      <w:r w:rsidRPr="008758A7">
        <w:rPr>
          <w:rFonts w:ascii="Geomanist Light" w:eastAsia="Calibri" w:hAnsi="Geomanist Light" w:cs="Arial"/>
          <w:bCs/>
          <w:sz w:val="22"/>
          <w:lang w:val="es-ES_tradnl" w:eastAsia="en-US"/>
        </w:rPr>
        <w:t xml:space="preserve">. </w:t>
      </w:r>
      <w:bookmarkStart w:id="17" w:name="_Hlk99633268"/>
      <w:r w:rsidRPr="008758A7">
        <w:rPr>
          <w:rFonts w:ascii="Geomanist Light" w:eastAsia="Calibri" w:hAnsi="Geomanist Light" w:cs="Arial"/>
          <w:bCs/>
          <w:sz w:val="22"/>
          <w:lang w:val="es-ES_tradnl" w:eastAsia="en-US"/>
        </w:rPr>
        <w:t xml:space="preserve">El Decreto regula dos (2) eventos: i) los contratos del artículo 355 de la Constitución Política con el fin impulsar </w:t>
      </w:r>
      <w:r w:rsidRPr="008758A7">
        <w:rPr>
          <w:rFonts w:ascii="Geomanist Light" w:eastAsia="Calibri" w:hAnsi="Geomanist Light" w:cs="Arial"/>
          <w:bCs/>
          <w:sz w:val="22"/>
          <w:lang w:val="es-ES_tradnl" w:eastAsia="en-US"/>
        </w:rPr>
        <w:lastRenderedPageBreak/>
        <w:t xml:space="preserve">programas y actividades de interés público de acuerdo con el Plan Nacional o los planes seccionales de desarrollo; y </w:t>
      </w:r>
      <w:proofErr w:type="spellStart"/>
      <w:r w:rsidRPr="008758A7">
        <w:rPr>
          <w:rFonts w:ascii="Geomanist Light" w:eastAsia="Calibri" w:hAnsi="Geomanist Light" w:cs="Arial"/>
          <w:bCs/>
          <w:sz w:val="22"/>
          <w:lang w:val="es-ES_tradnl" w:eastAsia="en-US"/>
        </w:rPr>
        <w:t>ii</w:t>
      </w:r>
      <w:proofErr w:type="spellEnd"/>
      <w:r w:rsidRPr="008758A7">
        <w:rPr>
          <w:rFonts w:ascii="Geomanist Light" w:eastAsia="Calibri" w:hAnsi="Geomanist Light" w:cs="Arial"/>
          <w:bCs/>
          <w:sz w:val="22"/>
          <w:lang w:val="es-ES_tradnl" w:eastAsia="en-US"/>
        </w:rPr>
        <w:t xml:space="preserve">) los convenios de asociación, para el desarrollo conjunto de actividades relacionadas con las funciones de las entidades estatales, en desarrollo del artículo 96 de la Ley 489 de 1998. </w:t>
      </w:r>
      <w:bookmarkEnd w:id="17"/>
      <w:r w:rsidRPr="008758A7">
        <w:rPr>
          <w:rFonts w:ascii="Geomanist Light" w:eastAsia="Calibri" w:hAnsi="Geomanist Light" w:cs="Arial"/>
          <w:sz w:val="22"/>
          <w:szCs w:val="22"/>
          <w:lang w:val="es-ES_tradnl"/>
        </w:rPr>
        <w:t>Los primeros están regulados en el artículo 2 del Decreto 092 de 2017, mientras que los segundos en los artículos 5, 6, 7 y 8 </w:t>
      </w:r>
      <w:r w:rsidRPr="008758A7">
        <w:rPr>
          <w:rFonts w:ascii="Geomanist Light" w:eastAsia="Calibri" w:hAnsi="Geomanist Light" w:cs="Arial"/>
          <w:i/>
          <w:iCs/>
          <w:sz w:val="22"/>
          <w:szCs w:val="22"/>
          <w:lang w:val="es-ES_tradnl"/>
        </w:rPr>
        <w:t>ibidem</w:t>
      </w:r>
      <w:r w:rsidRPr="008758A7">
        <w:rPr>
          <w:rFonts w:ascii="Geomanist Light" w:eastAsia="Calibri" w:hAnsi="Geomanist Light" w:cs="Arial"/>
          <w:sz w:val="22"/>
          <w:szCs w:val="22"/>
          <w:lang w:val="es-ES_tradnl"/>
        </w:rPr>
        <w:t>. Es posible diferenciar, pues, los </w:t>
      </w:r>
      <w:r w:rsidRPr="008758A7">
        <w:rPr>
          <w:rFonts w:ascii="Geomanist Light" w:eastAsia="Calibri" w:hAnsi="Geomanist Light" w:cs="Arial"/>
          <w:i/>
          <w:iCs/>
          <w:sz w:val="22"/>
          <w:szCs w:val="22"/>
          <w:lang w:val="es-ES_tradnl"/>
        </w:rPr>
        <w:t>convenios de asociación</w:t>
      </w:r>
      <w:r w:rsidRPr="008758A7">
        <w:rPr>
          <w:rFonts w:ascii="Geomanist Light" w:eastAsia="Calibri" w:hAnsi="Geomanist Light" w:cs="Arial"/>
          <w:sz w:val="22"/>
          <w:szCs w:val="22"/>
          <w:lang w:val="es-ES_tradnl"/>
        </w:rPr>
        <w:t>, regulados en el artículo 5, de los </w:t>
      </w:r>
      <w:r w:rsidRPr="008758A7">
        <w:rPr>
          <w:rFonts w:ascii="Geomanist Light" w:eastAsia="Calibri" w:hAnsi="Geomanist Light" w:cs="Arial"/>
          <w:i/>
          <w:iCs/>
          <w:sz w:val="22"/>
          <w:szCs w:val="22"/>
          <w:lang w:val="es-ES_tradnl"/>
        </w:rPr>
        <w:t>contratos de colaboración</w:t>
      </w:r>
      <w:r w:rsidRPr="008758A7">
        <w:rPr>
          <w:rFonts w:ascii="Geomanist Light" w:eastAsia="Calibri" w:hAnsi="Geomanist Light" w:cs="Arial"/>
          <w:sz w:val="22"/>
          <w:szCs w:val="22"/>
          <w:lang w:val="es-ES_tradnl"/>
        </w:rPr>
        <w:t>, establecidos en el artículo 2 del Decreto 092 de 2017</w:t>
      </w:r>
      <w:r w:rsidRPr="008758A7">
        <w:rPr>
          <w:rFonts w:ascii="Geomanist Light" w:eastAsia="Calibri" w:hAnsi="Geomanist Light" w:cs="Arial"/>
          <w:sz w:val="22"/>
          <w:szCs w:val="22"/>
          <w:vertAlign w:val="superscript"/>
          <w:lang w:val="es-ES_tradnl"/>
        </w:rPr>
        <w:footnoteReference w:id="26"/>
      </w:r>
      <w:r w:rsidRPr="008758A7">
        <w:rPr>
          <w:rFonts w:ascii="Geomanist Light" w:eastAsia="Calibri" w:hAnsi="Geomanist Light" w:cs="Arial"/>
          <w:sz w:val="22"/>
          <w:szCs w:val="22"/>
          <w:lang w:val="es-ES_tradnl"/>
        </w:rPr>
        <w:t>.  </w:t>
      </w:r>
    </w:p>
    <w:p w14:paraId="7B2DC1AB" w14:textId="77777777" w:rsidR="00A2024F" w:rsidRPr="008758A7" w:rsidRDefault="00A2024F" w:rsidP="0041256A">
      <w:pPr>
        <w:spacing w:after="120" w:line="276" w:lineRule="auto"/>
        <w:ind w:firstLine="709"/>
        <w:jc w:val="both"/>
        <w:rPr>
          <w:rFonts w:ascii="Geomanist Light" w:eastAsia="Calibri" w:hAnsi="Geomanist Light" w:cs="Arial"/>
          <w:bCs/>
          <w:sz w:val="22"/>
          <w:lang w:val="es-ES_tradnl" w:eastAsia="en-US"/>
        </w:rPr>
      </w:pPr>
      <w:r w:rsidRPr="008758A7">
        <w:rPr>
          <w:rFonts w:ascii="Geomanist Light" w:eastAsia="Calibri" w:hAnsi="Geomanist Light" w:cs="Arial"/>
          <w:bCs/>
          <w:sz w:val="22"/>
          <w:lang w:val="es-ES_tradnl" w:eastAsia="en-US"/>
        </w:rPr>
        <w:t xml:space="preserve">Los contratos del artículo 355 de la Constitución Política tienen como objeto promover acciones de fomento social en beneficio de los sectores más desprotegidos de la población, siempre que resulten acordes con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8758A7">
        <w:rPr>
          <w:rFonts w:ascii="Geomanist Light" w:eastAsia="Calibri" w:hAnsi="Geomanist Light" w:cs="Arial"/>
          <w:bCs/>
          <w:sz w:val="22"/>
          <w:lang w:val="es-ES_tradnl" w:eastAsia="en-US"/>
        </w:rPr>
        <w:t>ii</w:t>
      </w:r>
      <w:proofErr w:type="spellEnd"/>
      <w:r w:rsidRPr="008758A7">
        <w:rPr>
          <w:rFonts w:ascii="Geomanist Light" w:eastAsia="Calibri" w:hAnsi="Geomanist Light" w:cs="Arial"/>
          <w:bCs/>
          <w:sz w:val="22"/>
          <w:lang w:val="es-ES_tradnl" w:eastAsia="en-US"/>
        </w:rPr>
        <w:t>) que no haya una contraprestación directa a favor de la entidad estatal, es decir, que el programa o actividad a desarrollar este dirigida al beneficio de la población en general, ya que cuando se adquieren bienes o servicios o se ejecutan obras en una relación conmutativa, las normas aplicables son las del Estatuto General de Contratación de la Administración Pública –EGCAP–. Solo cuando se reúnan estas condiciones es procedente celebrar contratos del artículo 355 de la Constitución Política; de lo contrario, se aplicarán las normas del EGCAP.</w:t>
      </w:r>
    </w:p>
    <w:p w14:paraId="256BC019" w14:textId="14564007" w:rsidR="00A2024F" w:rsidRPr="008758A7" w:rsidRDefault="00A2024F" w:rsidP="00A2024F">
      <w:pPr>
        <w:spacing w:before="120" w:after="120" w:line="276" w:lineRule="auto"/>
        <w:ind w:firstLine="709"/>
        <w:jc w:val="both"/>
        <w:rPr>
          <w:rFonts w:ascii="Geomanist Light" w:eastAsia="Calibri" w:hAnsi="Geomanist Light" w:cs="Arial"/>
          <w:bCs/>
          <w:sz w:val="22"/>
          <w:lang w:val="es-ES_tradnl" w:eastAsia="en-US"/>
        </w:rPr>
      </w:pPr>
      <w:r w:rsidRPr="008758A7">
        <w:rPr>
          <w:rFonts w:ascii="Geomanist Light" w:eastAsia="Calibri" w:hAnsi="Geomanist Light" w:cs="Arial"/>
          <w:bCs/>
          <w:sz w:val="22"/>
          <w:lang w:val="es-ES_tradnl" w:eastAsia="en-US"/>
        </w:rPr>
        <w:t xml:space="preserve">De otro lado, los </w:t>
      </w:r>
      <w:r w:rsidRPr="008758A7">
        <w:rPr>
          <w:rFonts w:ascii="Geomanist Light" w:eastAsia="Calibri" w:hAnsi="Geomanist Light" w:cs="Arial"/>
          <w:bCs/>
          <w:i/>
          <w:sz w:val="22"/>
          <w:lang w:val="es-ES_tradnl" w:eastAsia="en-US"/>
        </w:rPr>
        <w:t>convenios de asociación</w:t>
      </w:r>
      <w:r w:rsidRPr="008758A7">
        <w:rPr>
          <w:rFonts w:ascii="Geomanist Light" w:eastAsia="Calibri" w:hAnsi="Geomanist Light" w:cs="Arial"/>
          <w:bCs/>
          <w:sz w:val="22"/>
          <w:lang w:val="es-ES_tradnl" w:eastAsia="en-US"/>
        </w:rPr>
        <w:t xml:space="preserve"> «[t]</w:t>
      </w:r>
      <w:proofErr w:type="spellStart"/>
      <w:r w:rsidRPr="008758A7">
        <w:rPr>
          <w:rFonts w:ascii="Geomanist Light" w:eastAsia="Calibri" w:hAnsi="Geomanist Light" w:cs="Arial"/>
          <w:bCs/>
          <w:sz w:val="22"/>
          <w:lang w:val="es-ES_tradnl" w:eastAsia="en-US"/>
        </w:rPr>
        <w:t>ienen</w:t>
      </w:r>
      <w:proofErr w:type="spellEnd"/>
      <w:r w:rsidRPr="008758A7">
        <w:rPr>
          <w:rFonts w:ascii="Geomanist Light" w:eastAsia="Calibri" w:hAnsi="Geomanist Light" w:cs="Arial"/>
          <w:bCs/>
          <w:sz w:val="22"/>
          <w:lang w:val="es-ES_tradnl" w:eastAsia="en-U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8758A7">
        <w:rPr>
          <w:rFonts w:ascii="Geomanist Light" w:eastAsia="Calibri" w:hAnsi="Geomanist Light" w:cs="Arial"/>
          <w:sz w:val="22"/>
          <w:vertAlign w:val="superscript"/>
          <w:lang w:eastAsia="en-US"/>
        </w:rPr>
        <w:footnoteReference w:id="27"/>
      </w:r>
      <w:r w:rsidRPr="008758A7">
        <w:rPr>
          <w:rFonts w:ascii="Geomanist Light" w:eastAsia="Calibri" w:hAnsi="Geomanist Light" w:cs="Arial"/>
          <w:bCs/>
          <w:sz w:val="22"/>
          <w:lang w:val="es-ES_tradnl" w:eastAsia="en-US"/>
        </w:rPr>
        <w:t xml:space="preserve">. En estos convenios existen aportes dirigidos, especialmente, a lograr la ejecución del convenio. De todos modos, la entidad deberá adelantar un proceso competitivo, salvo cuando la </w:t>
      </w:r>
      <w:r w:rsidR="00383A52" w:rsidRPr="008758A7">
        <w:rPr>
          <w:rFonts w:ascii="Geomanist Light" w:eastAsia="Calibri" w:hAnsi="Geomanist Light" w:cs="Arial"/>
          <w:bCs/>
          <w:sz w:val="22"/>
          <w:lang w:val="es-ES_tradnl" w:eastAsia="en-US"/>
        </w:rPr>
        <w:t xml:space="preserve">entidad sin ánimo de lucro </w:t>
      </w:r>
      <w:r w:rsidRPr="008758A7">
        <w:rPr>
          <w:rFonts w:ascii="Geomanist Light" w:eastAsia="Calibri" w:hAnsi="Geomanist Light" w:cs="Arial"/>
          <w:bCs/>
          <w:sz w:val="22"/>
          <w:lang w:val="es-ES_tradnl" w:eastAsia="en-US"/>
        </w:rPr>
        <w:t xml:space="preserve">comprometa recursos en dinero para la ejecución de estas actividades, </w:t>
      </w:r>
      <w:r w:rsidRPr="008758A7">
        <w:rPr>
          <w:rFonts w:ascii="Geomanist Light" w:eastAsia="Calibri" w:hAnsi="Geomanist Light" w:cs="Arial"/>
          <w:bCs/>
          <w:sz w:val="22"/>
          <w:lang w:val="es-ES_tradnl" w:eastAsia="en-US"/>
        </w:rPr>
        <w:lastRenderedPageBreak/>
        <w:t>en una proporción no inferior al 30% del valor total del convenio</w:t>
      </w:r>
      <w:r w:rsidRPr="008758A7">
        <w:rPr>
          <w:rFonts w:ascii="Geomanist Light" w:eastAsia="Calibri" w:hAnsi="Geomanist Light" w:cs="Arial"/>
          <w:bCs/>
          <w:sz w:val="22"/>
          <w:vertAlign w:val="superscript"/>
          <w:lang w:val="es-ES_tradnl" w:eastAsia="en-US"/>
        </w:rPr>
        <w:footnoteReference w:id="28"/>
      </w:r>
      <w:r w:rsidRPr="008758A7">
        <w:rPr>
          <w:rFonts w:ascii="Geomanist Light" w:eastAsia="Calibri" w:hAnsi="Geomanist Light" w:cs="Arial"/>
          <w:bCs/>
          <w:sz w:val="22"/>
          <w:lang w:val="es-ES_tradnl" w:eastAsia="en-US"/>
        </w:rPr>
        <w:t xml:space="preserve">. </w:t>
      </w:r>
      <w:bookmarkEnd w:id="16"/>
      <w:r w:rsidRPr="008758A7">
        <w:rPr>
          <w:rFonts w:ascii="Geomanist Light" w:eastAsia="Calibri" w:hAnsi="Geomanist Light" w:cs="Arial"/>
          <w:bCs/>
          <w:sz w:val="22"/>
          <w:lang w:val="es-ES_tradnl" w:eastAsia="en-US"/>
        </w:rPr>
        <w:t>El convenio de asociación no es conmutativo, y, por tanto, la entidad no instruye al contratista para desarrollar los programas o actividades previstas, sino que se asocia con él para el cumplimiento de objetivos comunes</w:t>
      </w:r>
      <w:r w:rsidRPr="008758A7">
        <w:rPr>
          <w:rFonts w:ascii="Geomanist Light" w:eastAsia="Calibri" w:hAnsi="Geomanist Light" w:cs="Arial"/>
          <w:sz w:val="22"/>
          <w:vertAlign w:val="superscript"/>
          <w:lang w:eastAsia="en-US"/>
        </w:rPr>
        <w:footnoteReference w:id="29"/>
      </w:r>
      <w:r w:rsidRPr="008758A7">
        <w:rPr>
          <w:rFonts w:ascii="Geomanist Light" w:eastAsia="Calibri" w:hAnsi="Geomanist Light" w:cs="Arial"/>
          <w:bCs/>
          <w:sz w:val="22"/>
          <w:lang w:val="es-ES_tradnl" w:eastAsia="en-US"/>
        </w:rPr>
        <w:t>.</w:t>
      </w:r>
    </w:p>
    <w:p w14:paraId="31B5460A" w14:textId="4BE3148C" w:rsidR="00A2024F" w:rsidRPr="008758A7" w:rsidRDefault="00A2024F" w:rsidP="00A2024F">
      <w:pPr>
        <w:spacing w:before="120" w:after="120" w:line="276" w:lineRule="auto"/>
        <w:ind w:firstLine="709"/>
        <w:jc w:val="both"/>
        <w:rPr>
          <w:rFonts w:ascii="Geomanist Light" w:eastAsia="Calibri" w:hAnsi="Geomanist Light" w:cs="Arial"/>
          <w:sz w:val="22"/>
          <w:lang w:eastAsia="en-US"/>
        </w:rPr>
      </w:pPr>
      <w:r w:rsidRPr="008758A7">
        <w:rPr>
          <w:rFonts w:ascii="Geomanist Light" w:eastAsia="Calibri" w:hAnsi="Geomanist Light" w:cs="Arial"/>
          <w:sz w:val="22"/>
          <w:lang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Dentro de estos elementos resalta la exigencia de aportes, que debe interpretarse en el sentido de que las </w:t>
      </w:r>
      <w:r w:rsidR="00375ED8" w:rsidRPr="008758A7">
        <w:rPr>
          <w:rFonts w:ascii="Geomanist Light" w:eastAsia="Calibri" w:hAnsi="Geomanist Light" w:cs="Arial"/>
          <w:sz w:val="22"/>
          <w:lang w:eastAsia="en-US"/>
        </w:rPr>
        <w:t xml:space="preserve">entidades sin ánimo de lucro </w:t>
      </w:r>
      <w:r w:rsidRPr="008758A7">
        <w:rPr>
          <w:rFonts w:ascii="Geomanist Light" w:eastAsia="Calibri" w:hAnsi="Geomanist Light" w:cs="Arial"/>
          <w:sz w:val="22"/>
          <w:lang w:eastAsia="en-US"/>
        </w:rPr>
        <w:t xml:space="preserve">deben realizar aportes a los convenios que suscriban. Dichos aportes pueden ser en dinero, o en especie, los cuales deben servir al desarrollo de los objetivos comunes de la asociación. </w:t>
      </w:r>
    </w:p>
    <w:p w14:paraId="124CC800" w14:textId="77777777" w:rsidR="00A2024F" w:rsidRPr="008758A7" w:rsidRDefault="00A2024F" w:rsidP="0041256A">
      <w:pPr>
        <w:spacing w:before="120" w:after="120" w:line="276" w:lineRule="auto"/>
        <w:ind w:firstLine="709"/>
        <w:jc w:val="both"/>
        <w:rPr>
          <w:rFonts w:ascii="Geomanist Light" w:eastAsia="Calibri" w:hAnsi="Geomanist Light" w:cs="Arial"/>
          <w:sz w:val="22"/>
          <w:lang w:eastAsia="en-US"/>
        </w:rPr>
      </w:pPr>
      <w:r w:rsidRPr="008758A7">
        <w:rPr>
          <w:rFonts w:ascii="Geomanist Light" w:eastAsia="Calibri" w:hAnsi="Geomanist Light" w:cs="Arial"/>
          <w:sz w:val="22"/>
          <w:lang w:eastAsia="en-US"/>
        </w:rPr>
        <w:t xml:space="preserve">Sin embargo, debe señalarse que el 30% señalado en el artículo 5 del Decreto 092 de 2017, que debe aportar la ESAL a efectos de poder celebrar el convenio sin acudir a un proceso competitivo, debe calcularse respecto del «valor total del convenio». En ese sentido, si, por ejemplo, para desarrollar un proyecto conjunto con una ESAL se requiere un total de $100.000.000, para poder celebrar el convenio de asociación sin proceso competitivo, la entidad estatal deberá asociarse con una ESAL dispuesta a aportar por lo menos una suma de $30.000.000, equivalente al 30% del que sería el valor total del eventual convenio. En este sentido, además de precisarse el monto del 30% que debe aportar la ESAL, se concluye que los eventuales aportes en especie no podrán tenerse en cuenta para calcular el referido porcentaje, el cual debe ser en dinero. </w:t>
      </w:r>
    </w:p>
    <w:p w14:paraId="26A15DBA" w14:textId="7CEFD8E2" w:rsidR="00A2024F" w:rsidRPr="008758A7" w:rsidRDefault="00A2024F" w:rsidP="0041256A">
      <w:pPr>
        <w:spacing w:after="120" w:line="276" w:lineRule="auto"/>
        <w:ind w:firstLine="709"/>
        <w:jc w:val="both"/>
        <w:rPr>
          <w:rFonts w:ascii="Geomanist Light" w:eastAsia="Calibri" w:hAnsi="Geomanist Light" w:cs="Arial"/>
          <w:bCs/>
          <w:sz w:val="22"/>
          <w:lang w:eastAsia="en-US"/>
        </w:rPr>
      </w:pPr>
      <w:r w:rsidRPr="008758A7">
        <w:rPr>
          <w:rFonts w:ascii="Geomanist Light" w:eastAsia="Calibri" w:hAnsi="Geomanist Light" w:cs="Arial"/>
          <w:bCs/>
          <w:sz w:val="22"/>
          <w:lang w:val="es-ES_tradnl" w:eastAsia="en-US"/>
        </w:rPr>
        <w:t xml:space="preserve">La normativa vigente no impide que varias entidades suscriban conjuntamente el convenio de asociación y tampoco que dos o más </w:t>
      </w:r>
      <w:r w:rsidR="00375ED8" w:rsidRPr="008758A7">
        <w:rPr>
          <w:rFonts w:ascii="Geomanist Light" w:eastAsia="Calibri" w:hAnsi="Geomanist Light" w:cs="Arial"/>
          <w:bCs/>
          <w:sz w:val="22"/>
          <w:lang w:val="es-ES_tradnl" w:eastAsia="en-US"/>
        </w:rPr>
        <w:t xml:space="preserve">entidades sin ánimos de lucro </w:t>
      </w:r>
      <w:r w:rsidRPr="008758A7">
        <w:rPr>
          <w:rFonts w:ascii="Geomanist Light" w:eastAsia="Calibri" w:hAnsi="Geomanist Light" w:cs="Arial"/>
          <w:bCs/>
          <w:sz w:val="22"/>
          <w:lang w:val="es-ES_tradnl" w:eastAsia="en-US"/>
        </w:rPr>
        <w:t xml:space="preserve">pueden hacerlo, a través de las figuras asociativas autorizadas por la ley, por ejemplo, como unión </w:t>
      </w:r>
      <w:r w:rsidRPr="008758A7">
        <w:rPr>
          <w:rFonts w:ascii="Geomanist Light" w:eastAsia="Calibri" w:hAnsi="Geomanist Light" w:cs="Arial"/>
          <w:bCs/>
          <w:sz w:val="22"/>
          <w:lang w:val="es-ES_tradnl" w:eastAsia="en-US"/>
        </w:rPr>
        <w:lastRenderedPageBreak/>
        <w:t>temporal o como consorcio</w:t>
      </w:r>
      <w:r w:rsidRPr="008758A7">
        <w:rPr>
          <w:rFonts w:ascii="Geomanist Light" w:eastAsia="Calibri" w:hAnsi="Geomanist Light" w:cs="Arial"/>
          <w:sz w:val="22"/>
          <w:vertAlign w:val="superscript"/>
          <w:lang w:eastAsia="en-US"/>
        </w:rPr>
        <w:footnoteReference w:id="30"/>
      </w:r>
      <w:r w:rsidRPr="008758A7">
        <w:rPr>
          <w:rFonts w:ascii="Geomanist Light" w:eastAsia="Calibri" w:hAnsi="Geomanist Light" w:cs="Arial"/>
          <w:bCs/>
          <w:sz w:val="22"/>
          <w:lang w:eastAsia="en-U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 </w:t>
      </w:r>
      <w:r w:rsidR="00375ED8" w:rsidRPr="008758A7">
        <w:rPr>
          <w:rFonts w:ascii="Geomanist Light" w:eastAsia="Calibri" w:hAnsi="Geomanist Light" w:cs="Arial"/>
          <w:bCs/>
          <w:sz w:val="22"/>
          <w:lang w:eastAsia="en-US"/>
        </w:rPr>
        <w:t>entidad sin ánimo de lucro</w:t>
      </w:r>
      <w:r w:rsidRPr="008758A7">
        <w:rPr>
          <w:rFonts w:ascii="Geomanist Light" w:eastAsia="Calibri" w:hAnsi="Geomanist Light" w:cs="Arial"/>
          <w:bCs/>
          <w:sz w:val="22"/>
          <w:lang w:eastAsia="en-US"/>
        </w:rPr>
        <w:t>, aporte en dinero al menos el treinta por ciento del valor en dinero del convenio para celebrarlo directamente.</w:t>
      </w:r>
    </w:p>
    <w:p w14:paraId="1795651D" w14:textId="35211782" w:rsidR="00A2024F" w:rsidRPr="008758A7" w:rsidRDefault="00A2024F" w:rsidP="00A2024F">
      <w:pPr>
        <w:spacing w:before="120" w:after="120" w:line="276" w:lineRule="auto"/>
        <w:ind w:firstLine="709"/>
        <w:jc w:val="both"/>
        <w:rPr>
          <w:rFonts w:ascii="Geomanist Light" w:eastAsia="Calibri" w:hAnsi="Geomanist Light" w:cs="Arial"/>
          <w:bCs/>
          <w:sz w:val="22"/>
          <w:lang w:eastAsia="en-US"/>
        </w:rPr>
      </w:pPr>
      <w:r w:rsidRPr="008758A7">
        <w:rPr>
          <w:rFonts w:ascii="Geomanist Light" w:eastAsia="Calibri" w:hAnsi="Geomanist Light" w:cs="Arial"/>
          <w:bCs/>
          <w:sz w:val="22"/>
          <w:lang w:eastAsia="en-US"/>
        </w:rPr>
        <w:t xml:space="preserve">Además, en atención al inciso 2 del artículo 5 del Decreto 092 de 2017, deben asegurarse </w:t>
      </w:r>
      <w:r w:rsidR="00375ED8" w:rsidRPr="008758A7">
        <w:rPr>
          <w:rFonts w:ascii="Geomanist Light" w:eastAsia="Calibri" w:hAnsi="Geomanist Light" w:cs="Arial"/>
          <w:bCs/>
          <w:sz w:val="22"/>
          <w:lang w:eastAsia="en-US"/>
        </w:rPr>
        <w:t>de que</w:t>
      </w:r>
      <w:r w:rsidRPr="008758A7">
        <w:rPr>
          <w:rFonts w:ascii="Geomanist Light" w:eastAsia="Calibri" w:hAnsi="Geomanist Light" w:cs="Arial"/>
          <w:bCs/>
          <w:sz w:val="22"/>
          <w:lang w:eastAsia="en-US"/>
        </w:rPr>
        <w:t xml:space="preserve"> no haya otras </w:t>
      </w:r>
      <w:r w:rsidR="00375ED8" w:rsidRPr="008758A7">
        <w:rPr>
          <w:rFonts w:ascii="Geomanist Light" w:eastAsia="Calibri" w:hAnsi="Geomanist Light" w:cs="Arial"/>
          <w:bCs/>
          <w:sz w:val="22"/>
          <w:lang w:eastAsia="en-US"/>
        </w:rPr>
        <w:t>entidades sin</w:t>
      </w:r>
      <w:r w:rsidR="001C4C2F" w:rsidRPr="008758A7">
        <w:rPr>
          <w:rFonts w:ascii="Geomanist Light" w:eastAsia="Calibri" w:hAnsi="Geomanist Light" w:cs="Arial"/>
          <w:bCs/>
          <w:sz w:val="22"/>
          <w:lang w:eastAsia="en-US"/>
        </w:rPr>
        <w:t xml:space="preserve"> ánimo de lucro</w:t>
      </w:r>
      <w:r w:rsidR="00375ED8" w:rsidRPr="008758A7">
        <w:rPr>
          <w:rFonts w:ascii="Geomanist Light" w:eastAsia="Calibri" w:hAnsi="Geomanist Light" w:cs="Arial"/>
          <w:bCs/>
          <w:sz w:val="22"/>
          <w:lang w:eastAsia="en-US"/>
        </w:rPr>
        <w:t xml:space="preserve"> </w:t>
      </w:r>
      <w:r w:rsidRPr="008758A7">
        <w:rPr>
          <w:rFonts w:ascii="Geomanist Light" w:eastAsia="Calibri" w:hAnsi="Geomanist Light" w:cs="Arial"/>
          <w:bCs/>
          <w:sz w:val="22"/>
          <w:lang w:eastAsia="en-US"/>
        </w:rPr>
        <w:t xml:space="preserve">que ofrezcan su compromiso de recursos en dinero en una proporción no inferior al 30% del valor total del convenio. En caso de que la entidad encuentre que más de una </w:t>
      </w:r>
      <w:r w:rsidR="001C4C2F" w:rsidRPr="008758A7">
        <w:rPr>
          <w:rFonts w:ascii="Geomanist Light" w:eastAsia="Calibri" w:hAnsi="Geomanist Light" w:cs="Arial"/>
          <w:bCs/>
          <w:sz w:val="22"/>
          <w:lang w:eastAsia="en-US"/>
        </w:rPr>
        <w:t xml:space="preserve">entidad sin ánimo de lucro </w:t>
      </w:r>
      <w:r w:rsidRPr="008758A7">
        <w:rPr>
          <w:rFonts w:ascii="Geomanist Light" w:eastAsia="Calibri" w:hAnsi="Geomanist Light" w:cs="Arial"/>
          <w:bCs/>
          <w:sz w:val="22"/>
          <w:lang w:eastAsia="en-US"/>
        </w:rPr>
        <w:t>le ofrece al menos el 30% de recursos en dinero para el convenio de asociación, debe seleccionar objetivamente con cual asociarse.</w:t>
      </w:r>
    </w:p>
    <w:p w14:paraId="12C99178" w14:textId="0A842974" w:rsidR="00A831E8" w:rsidRPr="008758A7" w:rsidRDefault="00A2024F" w:rsidP="0041256A">
      <w:pPr>
        <w:spacing w:after="120" w:line="276" w:lineRule="auto"/>
        <w:ind w:firstLine="709"/>
        <w:jc w:val="both"/>
        <w:rPr>
          <w:rFonts w:ascii="Geomanist Light" w:eastAsia="Calibri" w:hAnsi="Geomanist Light" w:cs="Arial"/>
          <w:color w:val="000000"/>
          <w:sz w:val="22"/>
          <w:lang w:eastAsia="en-US"/>
        </w:rPr>
      </w:pPr>
      <w:r w:rsidRPr="008758A7">
        <w:rPr>
          <w:rFonts w:ascii="Geomanist Light" w:eastAsia="Calibri" w:hAnsi="Geomanist Light" w:cs="Arial"/>
          <w:color w:val="000000"/>
          <w:sz w:val="22"/>
          <w:lang w:eastAsia="en-US"/>
        </w:rPr>
        <w:t xml:space="preserve">La noción «seleccionar de forma objetiva», contenida en la disposición </w:t>
      </w:r>
      <w:r w:rsidRPr="008758A7">
        <w:rPr>
          <w:rFonts w:ascii="Geomanist Light" w:eastAsia="Calibri" w:hAnsi="Geomanist Light" w:cs="Arial"/>
          <w:i/>
          <w:iCs/>
          <w:color w:val="000000"/>
          <w:sz w:val="22"/>
          <w:lang w:eastAsia="en-US"/>
        </w:rPr>
        <w:t xml:space="preserve">sub examine </w:t>
      </w:r>
      <w:r w:rsidRPr="008758A7">
        <w:rPr>
          <w:rFonts w:ascii="Geomanist Light" w:eastAsia="Calibri" w:hAnsi="Geomanist Light" w:cs="Arial"/>
          <w:color w:val="000000"/>
          <w:sz w:val="22"/>
          <w:lang w:eastAsia="en-US"/>
        </w:rPr>
        <w:t>no puede ser entendida como una remisión total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ello, la entidad puede tomar la decisión de acudir a los procesos de selección de contratistas que establece el Estatuto General de Contratación de la Administración Pública o, incluso, al trámite que regula el inciso 2 del artículo 2 del Decreto 092 de 2017.</w:t>
      </w:r>
    </w:p>
    <w:p w14:paraId="323499E6" w14:textId="77777777" w:rsidR="00ED2858" w:rsidRPr="008758A7" w:rsidRDefault="002D54E6" w:rsidP="0041256A">
      <w:pPr>
        <w:spacing w:after="120" w:line="276" w:lineRule="auto"/>
        <w:ind w:firstLine="709"/>
        <w:jc w:val="both"/>
        <w:rPr>
          <w:rFonts w:ascii="Geomanist Light" w:eastAsia="Calibri" w:hAnsi="Geomanist Light" w:cs="Arial"/>
          <w:color w:val="000000"/>
          <w:sz w:val="22"/>
          <w:lang w:eastAsia="en-US"/>
        </w:rPr>
      </w:pPr>
      <w:r w:rsidRPr="008758A7">
        <w:rPr>
          <w:rFonts w:ascii="Geomanist Light" w:eastAsia="Calibri" w:hAnsi="Geomanist Light" w:cs="Arial"/>
          <w:color w:val="000000"/>
          <w:sz w:val="22"/>
          <w:lang w:eastAsia="en-US"/>
        </w:rPr>
        <w:t>En relación con el objeto de la consulta es preciso advertir que</w:t>
      </w:r>
      <w:r w:rsidR="00F85E65" w:rsidRPr="008758A7">
        <w:rPr>
          <w:rFonts w:ascii="Geomanist Light" w:eastAsia="Calibri" w:hAnsi="Geomanist Light" w:cs="Arial"/>
          <w:color w:val="000000"/>
          <w:sz w:val="22"/>
          <w:lang w:eastAsia="en-US"/>
        </w:rPr>
        <w:t>,</w:t>
      </w:r>
      <w:r w:rsidR="001E3D5A" w:rsidRPr="008758A7">
        <w:rPr>
          <w:rFonts w:ascii="Geomanist Light" w:eastAsia="Calibri" w:hAnsi="Geomanist Light" w:cs="Arial"/>
          <w:color w:val="000000"/>
          <w:sz w:val="22"/>
          <w:lang w:eastAsia="en-US"/>
        </w:rPr>
        <w:t xml:space="preserve"> </w:t>
      </w:r>
      <w:r w:rsidR="000C48DA" w:rsidRPr="008758A7">
        <w:rPr>
          <w:rFonts w:ascii="Geomanist Light" w:eastAsia="Calibri" w:hAnsi="Geomanist Light" w:cs="Arial"/>
          <w:color w:val="000000"/>
          <w:sz w:val="22"/>
          <w:lang w:eastAsia="en-US"/>
        </w:rPr>
        <w:t>el</w:t>
      </w:r>
      <w:r w:rsidR="001E5630" w:rsidRPr="008758A7">
        <w:rPr>
          <w:rFonts w:ascii="Geomanist Light" w:eastAsia="Calibri" w:hAnsi="Geomanist Light" w:cs="Arial"/>
          <w:color w:val="000000"/>
          <w:sz w:val="22"/>
          <w:lang w:eastAsia="en-US"/>
        </w:rPr>
        <w:t xml:space="preserve"> Decreto 092 de 2017 solo hace refe</w:t>
      </w:r>
      <w:r w:rsidR="000C48DA" w:rsidRPr="008758A7">
        <w:rPr>
          <w:rFonts w:ascii="Geomanist Light" w:eastAsia="Calibri" w:hAnsi="Geomanist Light" w:cs="Arial"/>
          <w:color w:val="000000"/>
          <w:sz w:val="22"/>
          <w:lang w:eastAsia="en-US"/>
        </w:rPr>
        <w:t xml:space="preserve">rencia a </w:t>
      </w:r>
      <w:r w:rsidR="0022286A" w:rsidRPr="008758A7">
        <w:rPr>
          <w:rFonts w:ascii="Geomanist Light" w:eastAsia="Calibri" w:hAnsi="Geomanist Light" w:cs="Arial"/>
          <w:i/>
          <w:iCs/>
          <w:color w:val="000000"/>
          <w:sz w:val="22"/>
          <w:lang w:eastAsia="en-US"/>
        </w:rPr>
        <w:t>entidades sin ánimo de lucro de naturaleza privada</w:t>
      </w:r>
      <w:r w:rsidR="001D59F0" w:rsidRPr="008758A7">
        <w:rPr>
          <w:rFonts w:ascii="Geomanist Light" w:eastAsia="Calibri" w:hAnsi="Geomanist Light" w:cs="Arial"/>
          <w:color w:val="000000"/>
          <w:sz w:val="22"/>
          <w:lang w:eastAsia="en-US"/>
        </w:rPr>
        <w:t xml:space="preserve">, algo que es palpable </w:t>
      </w:r>
      <w:r w:rsidR="00F85E65" w:rsidRPr="008758A7">
        <w:rPr>
          <w:rFonts w:ascii="Geomanist Light" w:eastAsia="Calibri" w:hAnsi="Geomanist Light" w:cs="Arial"/>
          <w:color w:val="000000"/>
          <w:sz w:val="22"/>
          <w:lang w:eastAsia="en-US"/>
        </w:rPr>
        <w:t xml:space="preserve">en </w:t>
      </w:r>
      <w:r w:rsidR="001D59F0" w:rsidRPr="008758A7">
        <w:rPr>
          <w:rFonts w:ascii="Geomanist Light" w:eastAsia="Calibri" w:hAnsi="Geomanist Light" w:cs="Arial"/>
          <w:color w:val="000000"/>
          <w:sz w:val="22"/>
          <w:lang w:eastAsia="en-US"/>
        </w:rPr>
        <w:t xml:space="preserve">los considerandos </w:t>
      </w:r>
      <w:r w:rsidR="00F85E65" w:rsidRPr="008758A7">
        <w:rPr>
          <w:rFonts w:ascii="Geomanist Light" w:eastAsia="Calibri" w:hAnsi="Geomanist Light" w:cs="Arial"/>
          <w:color w:val="000000"/>
          <w:sz w:val="22"/>
          <w:lang w:eastAsia="en-US"/>
        </w:rPr>
        <w:t>y articulado</w:t>
      </w:r>
      <w:r w:rsidR="00305661" w:rsidRPr="008758A7">
        <w:rPr>
          <w:rFonts w:ascii="Geomanist Light" w:eastAsia="Calibri" w:hAnsi="Geomanist Light" w:cs="Arial"/>
          <w:color w:val="000000"/>
          <w:sz w:val="22"/>
          <w:lang w:eastAsia="en-US"/>
        </w:rPr>
        <w:t xml:space="preserve"> que conforman el mencionado reglamento autónomo. </w:t>
      </w:r>
      <w:r w:rsidR="00B00EC5" w:rsidRPr="008758A7">
        <w:rPr>
          <w:rFonts w:ascii="Geomanist Light" w:eastAsia="Calibri" w:hAnsi="Geomanist Light" w:cs="Arial"/>
          <w:color w:val="000000"/>
          <w:sz w:val="22"/>
          <w:lang w:eastAsia="en-US"/>
        </w:rPr>
        <w:t xml:space="preserve">De esta manera, tanto el artículo 2 que regula los convenios de organización, </w:t>
      </w:r>
      <w:r w:rsidR="00B00EC5" w:rsidRPr="008758A7">
        <w:rPr>
          <w:rFonts w:ascii="Geomanist Light" w:eastAsia="Calibri" w:hAnsi="Geomanist Light" w:cs="Arial"/>
          <w:color w:val="000000"/>
          <w:sz w:val="22"/>
          <w:lang w:eastAsia="en-US"/>
        </w:rPr>
        <w:lastRenderedPageBreak/>
        <w:t xml:space="preserve">como el 5 referente a convenios de asociación, se </w:t>
      </w:r>
      <w:r w:rsidR="00ED2858" w:rsidRPr="008758A7">
        <w:rPr>
          <w:rFonts w:ascii="Geomanist Light" w:eastAsia="Calibri" w:hAnsi="Geomanist Light" w:cs="Arial"/>
          <w:color w:val="000000"/>
          <w:sz w:val="22"/>
          <w:lang w:eastAsia="en-US"/>
        </w:rPr>
        <w:t xml:space="preserve">alude exclusivamente a «entidades privadas sin ánimo de lucro y de reconocida idoneidad». </w:t>
      </w:r>
    </w:p>
    <w:p w14:paraId="116C98CF" w14:textId="46158C8A" w:rsidR="002D54E6" w:rsidRPr="008758A7" w:rsidRDefault="00CE1BE0" w:rsidP="000461D4">
      <w:pPr>
        <w:spacing w:after="120" w:line="276" w:lineRule="auto"/>
        <w:ind w:firstLine="709"/>
        <w:jc w:val="both"/>
        <w:rPr>
          <w:rFonts w:ascii="Geomanist Light" w:eastAsia="Calibri" w:hAnsi="Geomanist Light" w:cs="Arial"/>
          <w:color w:val="000000"/>
          <w:sz w:val="22"/>
          <w:lang w:eastAsia="en-US"/>
        </w:rPr>
      </w:pPr>
      <w:r w:rsidRPr="008758A7">
        <w:rPr>
          <w:rFonts w:ascii="Geomanist Light" w:eastAsia="Calibri" w:hAnsi="Geomanist Light" w:cs="Arial"/>
          <w:color w:val="000000"/>
          <w:sz w:val="22"/>
          <w:lang w:eastAsia="en-US"/>
        </w:rPr>
        <w:t>Tal referencia excluyen</w:t>
      </w:r>
      <w:r w:rsidR="003C4DE7" w:rsidRPr="008758A7">
        <w:rPr>
          <w:rFonts w:ascii="Geomanist Light" w:eastAsia="Calibri" w:hAnsi="Geomanist Light" w:cs="Arial"/>
          <w:color w:val="000000"/>
          <w:sz w:val="22"/>
          <w:lang w:eastAsia="en-US"/>
        </w:rPr>
        <w:t>te</w:t>
      </w:r>
      <w:r w:rsidRPr="008758A7">
        <w:rPr>
          <w:rFonts w:ascii="Geomanist Light" w:eastAsia="Calibri" w:hAnsi="Geomanist Light" w:cs="Arial"/>
          <w:color w:val="000000"/>
          <w:sz w:val="22"/>
          <w:lang w:eastAsia="en-US"/>
        </w:rPr>
        <w:t xml:space="preserve"> a </w:t>
      </w:r>
      <w:r w:rsidRPr="008758A7">
        <w:rPr>
          <w:rFonts w:ascii="Geomanist Light" w:eastAsia="Calibri" w:hAnsi="Geomanist Light" w:cs="Arial"/>
          <w:i/>
          <w:iCs/>
          <w:color w:val="000000"/>
          <w:sz w:val="22"/>
          <w:lang w:eastAsia="en-US"/>
        </w:rPr>
        <w:t>entidades privadas sin ánimo de lucro</w:t>
      </w:r>
      <w:r w:rsidR="003C4DE7" w:rsidRPr="008758A7">
        <w:rPr>
          <w:rFonts w:ascii="Geomanist Light" w:eastAsia="Calibri" w:hAnsi="Geomanist Light" w:cs="Arial"/>
          <w:color w:val="000000"/>
          <w:sz w:val="22"/>
          <w:lang w:eastAsia="en-US"/>
        </w:rPr>
        <w:t xml:space="preserve"> implica que</w:t>
      </w:r>
      <w:r w:rsidR="00B43F76" w:rsidRPr="008758A7">
        <w:rPr>
          <w:rFonts w:ascii="Geomanist Light" w:eastAsia="Calibri" w:hAnsi="Geomanist Light" w:cs="Arial"/>
          <w:color w:val="000000"/>
          <w:sz w:val="22"/>
          <w:lang w:eastAsia="en-US"/>
        </w:rPr>
        <w:t xml:space="preserve"> el Decreto 092 de 2017 no contempl</w:t>
      </w:r>
      <w:r w:rsidR="003C4DE7" w:rsidRPr="008758A7">
        <w:rPr>
          <w:rFonts w:ascii="Geomanist Light" w:eastAsia="Calibri" w:hAnsi="Geomanist Light" w:cs="Arial"/>
          <w:color w:val="000000"/>
          <w:sz w:val="22"/>
          <w:lang w:eastAsia="en-US"/>
        </w:rPr>
        <w:t>ó</w:t>
      </w:r>
      <w:r w:rsidR="00B43F76" w:rsidRPr="008758A7">
        <w:rPr>
          <w:rFonts w:ascii="Geomanist Light" w:eastAsia="Calibri" w:hAnsi="Geomanist Light" w:cs="Arial"/>
          <w:color w:val="000000"/>
          <w:sz w:val="22"/>
          <w:lang w:eastAsia="en-US"/>
        </w:rPr>
        <w:t xml:space="preserve"> la posibilidad de que se celebren convenios de asociación o contratos de colaboración </w:t>
      </w:r>
      <w:r w:rsidR="00A74B2C" w:rsidRPr="008758A7">
        <w:rPr>
          <w:rFonts w:ascii="Geomanist Light" w:eastAsia="Calibri" w:hAnsi="Geomanist Light" w:cs="Arial"/>
          <w:color w:val="000000"/>
          <w:sz w:val="22"/>
          <w:lang w:eastAsia="en-US"/>
        </w:rPr>
        <w:t xml:space="preserve">con entidades sin </w:t>
      </w:r>
      <w:r w:rsidR="00BE64E2" w:rsidRPr="008758A7">
        <w:rPr>
          <w:rFonts w:ascii="Geomanist Light" w:eastAsia="Calibri" w:hAnsi="Geomanist Light" w:cs="Arial"/>
          <w:color w:val="000000"/>
          <w:sz w:val="22"/>
          <w:lang w:eastAsia="en-US"/>
        </w:rPr>
        <w:t>ánimo</w:t>
      </w:r>
      <w:r w:rsidR="00A74B2C" w:rsidRPr="008758A7">
        <w:rPr>
          <w:rFonts w:ascii="Geomanist Light" w:eastAsia="Calibri" w:hAnsi="Geomanist Light" w:cs="Arial"/>
          <w:color w:val="000000"/>
          <w:sz w:val="22"/>
          <w:lang w:eastAsia="en-US"/>
        </w:rPr>
        <w:t xml:space="preserve"> de lucro </w:t>
      </w:r>
      <w:r w:rsidR="00CC2474" w:rsidRPr="008758A7">
        <w:rPr>
          <w:rFonts w:ascii="Geomanist Light" w:eastAsia="Calibri" w:hAnsi="Geomanist Light" w:cs="Arial"/>
          <w:color w:val="000000"/>
          <w:sz w:val="22"/>
          <w:lang w:eastAsia="en-US"/>
        </w:rPr>
        <w:t xml:space="preserve">conformadas en virtud de lo dispuesto en los artículo 95 y 96 de Ley 489 de 1993, en la medida </w:t>
      </w:r>
      <w:r w:rsidR="00B47C2F" w:rsidRPr="008758A7">
        <w:rPr>
          <w:rFonts w:ascii="Geomanist Light" w:eastAsia="Calibri" w:hAnsi="Geomanist Light" w:cs="Arial"/>
          <w:color w:val="000000"/>
          <w:sz w:val="22"/>
          <w:lang w:eastAsia="en-US"/>
        </w:rPr>
        <w:t xml:space="preserve">en que </w:t>
      </w:r>
      <w:r w:rsidR="00F05E99" w:rsidRPr="008758A7">
        <w:rPr>
          <w:rFonts w:ascii="Geomanist Light" w:eastAsia="Calibri" w:hAnsi="Geomanist Light" w:cs="Arial"/>
          <w:color w:val="000000"/>
          <w:sz w:val="22"/>
          <w:lang w:eastAsia="en-US"/>
        </w:rPr>
        <w:t>los</w:t>
      </w:r>
      <w:r w:rsidR="00DB01BC" w:rsidRPr="008758A7">
        <w:rPr>
          <w:rFonts w:ascii="Geomanist Light" w:eastAsia="Calibri" w:hAnsi="Geomanist Light" w:cs="Arial"/>
          <w:color w:val="000000"/>
          <w:sz w:val="22"/>
          <w:lang w:eastAsia="en-US"/>
        </w:rPr>
        <w:t xml:space="preserve"> socios y</w:t>
      </w:r>
      <w:r w:rsidR="00F05E99" w:rsidRPr="008758A7">
        <w:rPr>
          <w:rFonts w:ascii="Geomanist Light" w:eastAsia="Calibri" w:hAnsi="Geomanist Light" w:cs="Arial"/>
          <w:color w:val="000000"/>
          <w:sz w:val="22"/>
          <w:lang w:eastAsia="en-US"/>
        </w:rPr>
        <w:t xml:space="preserve"> aportes que </w:t>
      </w:r>
      <w:r w:rsidR="008B3D17" w:rsidRPr="008758A7">
        <w:rPr>
          <w:rFonts w:ascii="Geomanist Light" w:eastAsia="Calibri" w:hAnsi="Geomanist Light" w:cs="Arial"/>
          <w:color w:val="000000"/>
          <w:sz w:val="22"/>
          <w:lang w:eastAsia="en-US"/>
        </w:rPr>
        <w:t xml:space="preserve">concurren a la </w:t>
      </w:r>
      <w:r w:rsidR="002B774D" w:rsidRPr="008758A7">
        <w:rPr>
          <w:rFonts w:ascii="Geomanist Light" w:eastAsia="Calibri" w:hAnsi="Geomanist Light" w:cs="Arial"/>
          <w:color w:val="000000"/>
          <w:sz w:val="22"/>
          <w:lang w:eastAsia="en-US"/>
        </w:rPr>
        <w:t>conforma</w:t>
      </w:r>
      <w:r w:rsidR="008B3D17" w:rsidRPr="008758A7">
        <w:rPr>
          <w:rFonts w:ascii="Geomanist Light" w:eastAsia="Calibri" w:hAnsi="Geomanist Light" w:cs="Arial"/>
          <w:color w:val="000000"/>
          <w:sz w:val="22"/>
          <w:lang w:eastAsia="en-US"/>
        </w:rPr>
        <w:t xml:space="preserve">ción de </w:t>
      </w:r>
      <w:r w:rsidR="002B774D" w:rsidRPr="008758A7">
        <w:rPr>
          <w:rFonts w:ascii="Geomanist Light" w:eastAsia="Calibri" w:hAnsi="Geomanist Light" w:cs="Arial"/>
          <w:color w:val="000000"/>
          <w:sz w:val="22"/>
          <w:lang w:eastAsia="en-US"/>
        </w:rPr>
        <w:t xml:space="preserve">estas asociaciones </w:t>
      </w:r>
      <w:r w:rsidR="00F05E99" w:rsidRPr="008758A7">
        <w:rPr>
          <w:rFonts w:ascii="Geomanist Light" w:eastAsia="Calibri" w:hAnsi="Geomanist Light" w:cs="Arial"/>
          <w:color w:val="000000"/>
          <w:sz w:val="22"/>
          <w:lang w:eastAsia="en-US"/>
        </w:rPr>
        <w:t xml:space="preserve">no </w:t>
      </w:r>
      <w:r w:rsidR="008B3D17" w:rsidRPr="008758A7">
        <w:rPr>
          <w:rFonts w:ascii="Geomanist Light" w:eastAsia="Calibri" w:hAnsi="Geomanist Light" w:cs="Arial"/>
          <w:color w:val="000000"/>
          <w:sz w:val="22"/>
          <w:lang w:eastAsia="en-US"/>
        </w:rPr>
        <w:t>permite</w:t>
      </w:r>
      <w:r w:rsidR="00161006" w:rsidRPr="008758A7">
        <w:rPr>
          <w:rFonts w:ascii="Geomanist Light" w:eastAsia="Calibri" w:hAnsi="Geomanist Light" w:cs="Arial"/>
          <w:color w:val="000000"/>
          <w:sz w:val="22"/>
          <w:lang w:eastAsia="en-US"/>
        </w:rPr>
        <w:t>n</w:t>
      </w:r>
      <w:r w:rsidR="008B3D17" w:rsidRPr="008758A7">
        <w:rPr>
          <w:rFonts w:ascii="Geomanist Light" w:eastAsia="Calibri" w:hAnsi="Geomanist Light" w:cs="Arial"/>
          <w:color w:val="000000"/>
          <w:sz w:val="22"/>
          <w:lang w:eastAsia="en-US"/>
        </w:rPr>
        <w:t xml:space="preserve"> calificarlas co</w:t>
      </w:r>
      <w:r w:rsidR="00203872" w:rsidRPr="008758A7">
        <w:rPr>
          <w:rFonts w:ascii="Geomanist Light" w:eastAsia="Calibri" w:hAnsi="Geomanist Light" w:cs="Arial"/>
          <w:color w:val="000000"/>
          <w:sz w:val="22"/>
          <w:lang w:eastAsia="en-US"/>
        </w:rPr>
        <w:t>mo</w:t>
      </w:r>
      <w:r w:rsidR="008B3D17" w:rsidRPr="008758A7">
        <w:rPr>
          <w:rFonts w:ascii="Geomanist Light" w:eastAsia="Calibri" w:hAnsi="Geomanist Light" w:cs="Arial"/>
          <w:color w:val="000000"/>
          <w:sz w:val="22"/>
          <w:lang w:eastAsia="en-US"/>
        </w:rPr>
        <w:t xml:space="preserve"> entidades privadas</w:t>
      </w:r>
      <w:r w:rsidR="00E5725F" w:rsidRPr="008758A7">
        <w:rPr>
          <w:rFonts w:ascii="Geomanist Light" w:eastAsia="Calibri" w:hAnsi="Geomanist Light" w:cs="Arial"/>
          <w:color w:val="000000"/>
          <w:sz w:val="22"/>
          <w:lang w:eastAsia="en-US"/>
        </w:rPr>
        <w:t xml:space="preserve"> sin ánimo de lucro</w:t>
      </w:r>
      <w:r w:rsidR="00DB01BC" w:rsidRPr="008758A7">
        <w:rPr>
          <w:rFonts w:ascii="Geomanist Light" w:eastAsia="Calibri" w:hAnsi="Geomanist Light" w:cs="Arial"/>
          <w:color w:val="000000"/>
          <w:sz w:val="22"/>
          <w:lang w:eastAsia="en-US"/>
        </w:rPr>
        <w:t>,</w:t>
      </w:r>
      <w:r w:rsidR="002941B3" w:rsidRPr="008758A7">
        <w:rPr>
          <w:rFonts w:ascii="Geomanist Light" w:eastAsia="Calibri" w:hAnsi="Geomanist Light" w:cs="Arial"/>
          <w:color w:val="000000"/>
          <w:sz w:val="22"/>
          <w:lang w:eastAsia="en-US"/>
        </w:rPr>
        <w:t xml:space="preserve"> </w:t>
      </w:r>
      <w:r w:rsidR="00C352EF" w:rsidRPr="008758A7">
        <w:rPr>
          <w:rFonts w:ascii="Geomanist Light" w:eastAsia="Calibri" w:hAnsi="Geomanist Light" w:cs="Arial"/>
          <w:color w:val="000000"/>
          <w:sz w:val="22"/>
          <w:lang w:eastAsia="en-US"/>
        </w:rPr>
        <w:t>independiente</w:t>
      </w:r>
      <w:r w:rsidR="00127BB6" w:rsidRPr="008758A7">
        <w:rPr>
          <w:rFonts w:ascii="Geomanist Light" w:eastAsia="Calibri" w:hAnsi="Geomanist Light" w:cs="Arial"/>
          <w:color w:val="000000"/>
          <w:sz w:val="22"/>
          <w:lang w:eastAsia="en-US"/>
        </w:rPr>
        <w:t>mente de</w:t>
      </w:r>
      <w:r w:rsidR="00C352EF" w:rsidRPr="008758A7">
        <w:rPr>
          <w:rFonts w:ascii="Geomanist Light" w:eastAsia="Calibri" w:hAnsi="Geomanist Light" w:cs="Arial"/>
          <w:color w:val="000000"/>
          <w:sz w:val="22"/>
          <w:lang w:eastAsia="en-US"/>
        </w:rPr>
        <w:t xml:space="preserve"> </w:t>
      </w:r>
      <w:r w:rsidR="002941B3" w:rsidRPr="008758A7">
        <w:rPr>
          <w:rFonts w:ascii="Geomanist Light" w:eastAsia="Calibri" w:hAnsi="Geomanist Light" w:cs="Arial"/>
          <w:color w:val="000000"/>
          <w:sz w:val="22"/>
          <w:lang w:eastAsia="en-US"/>
        </w:rPr>
        <w:t xml:space="preserve">que no tengan </w:t>
      </w:r>
      <w:r w:rsidR="00E5725F" w:rsidRPr="008758A7">
        <w:rPr>
          <w:rFonts w:ascii="Geomanist Light" w:eastAsia="Calibri" w:hAnsi="Geomanist Light" w:cs="Arial"/>
          <w:color w:val="000000"/>
          <w:sz w:val="22"/>
          <w:lang w:eastAsia="en-US"/>
        </w:rPr>
        <w:t>fines lucrativos</w:t>
      </w:r>
      <w:r w:rsidR="00776DD4" w:rsidRPr="008758A7">
        <w:rPr>
          <w:rFonts w:ascii="Geomanist Light" w:eastAsia="Calibri" w:hAnsi="Geomanist Light" w:cs="Arial"/>
          <w:color w:val="000000"/>
          <w:sz w:val="22"/>
          <w:lang w:eastAsia="en-US"/>
        </w:rPr>
        <w:t xml:space="preserve"> o de que estén sometidas a un régimen de derecho privado. </w:t>
      </w:r>
      <w:r w:rsidR="002941B3" w:rsidRPr="008758A7">
        <w:rPr>
          <w:rFonts w:ascii="Geomanist Light" w:eastAsia="Calibri" w:hAnsi="Geomanist Light" w:cs="Arial"/>
          <w:color w:val="000000"/>
          <w:sz w:val="22"/>
          <w:lang w:eastAsia="en-US"/>
        </w:rPr>
        <w:t xml:space="preserve"> </w:t>
      </w:r>
    </w:p>
    <w:p w14:paraId="5EEDBC9E" w14:textId="45DB2939" w:rsidR="00E5725F" w:rsidRPr="008758A7" w:rsidRDefault="00AD68D4" w:rsidP="00E351A9">
      <w:pPr>
        <w:spacing w:line="276" w:lineRule="auto"/>
        <w:ind w:firstLine="709"/>
        <w:jc w:val="both"/>
        <w:rPr>
          <w:rFonts w:ascii="Geomanist Light" w:eastAsia="Calibri" w:hAnsi="Geomanist Light" w:cs="Arial"/>
          <w:color w:val="000000"/>
          <w:sz w:val="22"/>
          <w:lang w:eastAsia="en-US"/>
        </w:rPr>
      </w:pPr>
      <w:r w:rsidRPr="008758A7">
        <w:rPr>
          <w:rFonts w:ascii="Geomanist Light" w:eastAsia="Calibri" w:hAnsi="Geomanist Light" w:cs="Arial"/>
          <w:color w:val="000000"/>
          <w:sz w:val="22"/>
          <w:lang w:eastAsia="en-US"/>
        </w:rPr>
        <w:t>Con todo, el hecho de que entidades sin ánimo de lucro creadas a partir de la voluntad asociativa de entidades públicas</w:t>
      </w:r>
      <w:r w:rsidR="00056C09" w:rsidRPr="008758A7">
        <w:rPr>
          <w:rFonts w:ascii="Geomanist Light" w:eastAsia="Calibri" w:hAnsi="Geomanist Light" w:cs="Arial"/>
          <w:color w:val="000000"/>
          <w:sz w:val="22"/>
          <w:lang w:eastAsia="en-US"/>
        </w:rPr>
        <w:t xml:space="preserve"> entre sí</w:t>
      </w:r>
      <w:r w:rsidR="002950A7" w:rsidRPr="008758A7">
        <w:rPr>
          <w:rFonts w:ascii="Geomanist Light" w:eastAsia="Calibri" w:hAnsi="Geomanist Light" w:cs="Arial"/>
          <w:color w:val="000000"/>
          <w:sz w:val="22"/>
          <w:lang w:eastAsia="en-US"/>
        </w:rPr>
        <w:t>,</w:t>
      </w:r>
      <w:r w:rsidRPr="008758A7">
        <w:rPr>
          <w:rFonts w:ascii="Geomanist Light" w:eastAsia="Calibri" w:hAnsi="Geomanist Light" w:cs="Arial"/>
          <w:color w:val="000000"/>
          <w:sz w:val="22"/>
          <w:lang w:eastAsia="en-US"/>
        </w:rPr>
        <w:t xml:space="preserve"> </w:t>
      </w:r>
      <w:r w:rsidR="00056C09" w:rsidRPr="008758A7">
        <w:rPr>
          <w:rFonts w:ascii="Geomanist Light" w:eastAsia="Calibri" w:hAnsi="Geomanist Light" w:cs="Arial"/>
          <w:color w:val="000000"/>
          <w:sz w:val="22"/>
          <w:lang w:eastAsia="en-US"/>
        </w:rPr>
        <w:t>o de estas con</w:t>
      </w:r>
      <w:r w:rsidR="002950A7" w:rsidRPr="008758A7">
        <w:rPr>
          <w:rFonts w:ascii="Geomanist Light" w:eastAsia="Calibri" w:hAnsi="Geomanist Light" w:cs="Arial"/>
          <w:color w:val="000000"/>
          <w:sz w:val="22"/>
          <w:lang w:eastAsia="en-US"/>
        </w:rPr>
        <w:t xml:space="preserve"> particulares</w:t>
      </w:r>
      <w:r w:rsidR="00056C09" w:rsidRPr="008758A7">
        <w:rPr>
          <w:rFonts w:ascii="Geomanist Light" w:eastAsia="Calibri" w:hAnsi="Geomanist Light" w:cs="Arial"/>
          <w:color w:val="000000"/>
          <w:sz w:val="22"/>
          <w:lang w:eastAsia="en-US"/>
        </w:rPr>
        <w:t>, no se encuentren cobijadas por la regulación desarrollada por el Decreto 092 de 20</w:t>
      </w:r>
      <w:r w:rsidR="0038436C" w:rsidRPr="008758A7">
        <w:rPr>
          <w:rFonts w:ascii="Geomanist Light" w:eastAsia="Calibri" w:hAnsi="Geomanist Light" w:cs="Arial"/>
          <w:color w:val="000000"/>
          <w:sz w:val="22"/>
          <w:lang w:eastAsia="en-US"/>
        </w:rPr>
        <w:t xml:space="preserve">17, no significa que no puedan celebrar contratos o convenios </w:t>
      </w:r>
      <w:r w:rsidR="003A7758" w:rsidRPr="008758A7">
        <w:rPr>
          <w:rFonts w:ascii="Geomanist Light" w:eastAsia="Calibri" w:hAnsi="Geomanist Light" w:cs="Arial"/>
          <w:color w:val="000000"/>
          <w:sz w:val="22"/>
          <w:lang w:eastAsia="en-US"/>
        </w:rPr>
        <w:t>con entidades estatales del Gobierno nacional, departamental, distrital y municipal</w:t>
      </w:r>
      <w:r w:rsidR="00C957F4" w:rsidRPr="008758A7">
        <w:rPr>
          <w:rFonts w:ascii="Geomanist Light" w:eastAsia="Calibri" w:hAnsi="Geomanist Light" w:cs="Arial"/>
          <w:color w:val="000000"/>
          <w:sz w:val="22"/>
          <w:lang w:eastAsia="en-US"/>
        </w:rPr>
        <w:t>. Esto como quiera que,</w:t>
      </w:r>
      <w:r w:rsidR="006153D8" w:rsidRPr="008758A7">
        <w:rPr>
          <w:rFonts w:ascii="Geomanist Light" w:eastAsia="Calibri" w:hAnsi="Geomanist Light" w:cs="Arial"/>
          <w:color w:val="000000"/>
          <w:sz w:val="22"/>
          <w:lang w:eastAsia="en-US"/>
        </w:rPr>
        <w:t xml:space="preserve"> estas entidades sin ánimo de lucro–a diferencia de las privadas–</w:t>
      </w:r>
      <w:r w:rsidR="00846F08" w:rsidRPr="008758A7">
        <w:rPr>
          <w:rFonts w:ascii="Geomanist Light" w:eastAsia="Calibri" w:hAnsi="Geomanist Light" w:cs="Arial"/>
          <w:color w:val="000000"/>
          <w:sz w:val="22"/>
          <w:lang w:eastAsia="en-US"/>
        </w:rPr>
        <w:t xml:space="preserve"> tienen</w:t>
      </w:r>
      <w:r w:rsidR="00C957F4" w:rsidRPr="008758A7">
        <w:rPr>
          <w:rFonts w:ascii="Geomanist Light" w:eastAsia="Calibri" w:hAnsi="Geomanist Light" w:cs="Arial"/>
          <w:color w:val="000000"/>
          <w:sz w:val="22"/>
          <w:lang w:eastAsia="en-US"/>
        </w:rPr>
        <w:t xml:space="preserve"> el carácter </w:t>
      </w:r>
      <w:r w:rsidR="00846F08" w:rsidRPr="008758A7">
        <w:rPr>
          <w:rFonts w:ascii="Geomanist Light" w:eastAsia="Calibri" w:hAnsi="Geomanist Light" w:cs="Arial"/>
          <w:color w:val="000000"/>
          <w:sz w:val="22"/>
          <w:lang w:eastAsia="en-US"/>
        </w:rPr>
        <w:t xml:space="preserve">hacen parte del Estado </w:t>
      </w:r>
      <w:r w:rsidR="00B76312" w:rsidRPr="008758A7">
        <w:rPr>
          <w:rFonts w:ascii="Geomanist Light" w:eastAsia="Calibri" w:hAnsi="Geomanist Light" w:cs="Arial"/>
          <w:color w:val="000000"/>
          <w:sz w:val="22"/>
          <w:lang w:eastAsia="en-US"/>
        </w:rPr>
        <w:t>en calidad de entidades descentralizadas indirectas o de segundo grado, por lo que podrían celebrar convenios o contratos interadministrativos, en los términos permitidos por la Ley 1150 de 2007 y el Decreto 1082</w:t>
      </w:r>
      <w:r w:rsidR="00226A59" w:rsidRPr="008758A7">
        <w:rPr>
          <w:rFonts w:ascii="Geomanist Light" w:eastAsia="Calibri" w:hAnsi="Geomanist Light" w:cs="Arial"/>
          <w:color w:val="000000"/>
          <w:sz w:val="22"/>
          <w:lang w:eastAsia="en-US"/>
        </w:rPr>
        <w:t xml:space="preserve"> de 2015.</w:t>
      </w:r>
    </w:p>
    <w:p w14:paraId="7B17288E" w14:textId="77777777" w:rsidR="00E351A9" w:rsidRPr="008758A7" w:rsidRDefault="00E351A9" w:rsidP="0041256A">
      <w:pPr>
        <w:spacing w:line="276" w:lineRule="auto"/>
        <w:ind w:firstLine="709"/>
        <w:jc w:val="both"/>
        <w:rPr>
          <w:rFonts w:ascii="Geomanist Light" w:eastAsia="Calibri" w:hAnsi="Geomanist Light" w:cs="Arial"/>
          <w:color w:val="000000"/>
          <w:sz w:val="22"/>
          <w:lang w:eastAsia="en-US"/>
        </w:rPr>
      </w:pPr>
    </w:p>
    <w:p w14:paraId="0B74D5B8" w14:textId="122E79CA" w:rsidR="00C4581D" w:rsidRPr="008758A7" w:rsidRDefault="004177A6" w:rsidP="00A831E8">
      <w:pPr>
        <w:tabs>
          <w:tab w:val="left" w:pos="0"/>
        </w:tabs>
        <w:spacing w:after="240"/>
        <w:jc w:val="both"/>
        <w:rPr>
          <w:rFonts w:ascii="Geomanist Light" w:eastAsia="Calibri" w:hAnsi="Geomanist Light" w:cs="Arial"/>
          <w:b/>
          <w:color w:val="000000" w:themeColor="text1"/>
          <w:sz w:val="22"/>
          <w:lang w:val="es-ES_tradnl"/>
        </w:rPr>
      </w:pPr>
      <w:r w:rsidRPr="008758A7">
        <w:rPr>
          <w:rFonts w:ascii="Geomanist Light" w:eastAsia="Calibri" w:hAnsi="Geomanist Light" w:cs="Arial"/>
          <w:b/>
          <w:color w:val="000000" w:themeColor="text1"/>
          <w:sz w:val="22"/>
          <w:lang w:val="es-ES_tradnl"/>
        </w:rPr>
        <w:t>3</w:t>
      </w:r>
      <w:r w:rsidR="00B011A9" w:rsidRPr="008758A7">
        <w:rPr>
          <w:rFonts w:ascii="Geomanist Light" w:eastAsia="Calibri" w:hAnsi="Geomanist Light" w:cs="Arial"/>
          <w:b/>
          <w:color w:val="000000" w:themeColor="text1"/>
          <w:sz w:val="22"/>
          <w:lang w:val="es-ES_tradnl"/>
        </w:rPr>
        <w:t xml:space="preserve">. </w:t>
      </w:r>
      <w:r w:rsidR="00DD5B04" w:rsidRPr="008758A7">
        <w:rPr>
          <w:rFonts w:ascii="Geomanist Light" w:eastAsia="Calibri" w:hAnsi="Geomanist Light" w:cs="Arial"/>
          <w:b/>
          <w:color w:val="000000" w:themeColor="text1"/>
          <w:sz w:val="22"/>
          <w:lang w:val="es-ES_tradnl"/>
        </w:rPr>
        <w:t>Respuest</w:t>
      </w:r>
      <w:r w:rsidR="00BF0E64" w:rsidRPr="008758A7">
        <w:rPr>
          <w:rFonts w:ascii="Geomanist Light" w:eastAsia="Calibri" w:hAnsi="Geomanist Light" w:cs="Arial"/>
          <w:b/>
          <w:color w:val="000000" w:themeColor="text1"/>
          <w:sz w:val="22"/>
          <w:lang w:val="es-ES_tradnl"/>
        </w:rPr>
        <w:t>a</w:t>
      </w:r>
    </w:p>
    <w:p w14:paraId="11F4ED82" w14:textId="77777777" w:rsidR="007577BF" w:rsidRPr="008758A7" w:rsidRDefault="007577BF" w:rsidP="00E351A9">
      <w:pPr>
        <w:pStyle w:val="Default"/>
        <w:spacing w:after="240"/>
        <w:ind w:left="709" w:right="900"/>
        <w:jc w:val="both"/>
        <w:rPr>
          <w:rFonts w:ascii="Geomanist Light" w:eastAsia="Calibri" w:hAnsi="Geomanist Light"/>
          <w:bCs/>
          <w:color w:val="000000" w:themeColor="text1"/>
          <w:sz w:val="21"/>
          <w:szCs w:val="21"/>
        </w:rPr>
      </w:pPr>
      <w:r w:rsidRPr="008758A7">
        <w:rPr>
          <w:rFonts w:ascii="Geomanist Light" w:hAnsi="Geomanist Light"/>
          <w:color w:val="000000" w:themeColor="text1"/>
          <w:sz w:val="21"/>
          <w:szCs w:val="21"/>
          <w:lang w:val="es-ES_tradnl"/>
        </w:rPr>
        <w:t xml:space="preserve">«[…] </w:t>
      </w:r>
      <w:r w:rsidRPr="008758A7">
        <w:rPr>
          <w:rFonts w:ascii="Geomanist Light" w:eastAsia="Calibri" w:hAnsi="Geomanist Light"/>
          <w:bCs/>
          <w:color w:val="000000" w:themeColor="text1"/>
          <w:sz w:val="21"/>
          <w:szCs w:val="21"/>
        </w:rPr>
        <w:t>¿Es jurídicamente viable la suscripción de un “convenio interadministrativo” entre entidades públicas y personas jurídicas sin ánimo de lucro que estén conformadas por entidades del estado y particulares?</w:t>
      </w:r>
    </w:p>
    <w:p w14:paraId="7C4858EF" w14:textId="77777777" w:rsidR="007577BF" w:rsidRPr="008758A7" w:rsidRDefault="007577BF" w:rsidP="00E351A9">
      <w:pPr>
        <w:pStyle w:val="Default"/>
        <w:spacing w:after="240"/>
        <w:ind w:left="709" w:right="900"/>
        <w:jc w:val="both"/>
        <w:rPr>
          <w:rFonts w:ascii="Geomanist Light" w:eastAsia="Calibri" w:hAnsi="Geomanist Light"/>
          <w:bCs/>
          <w:color w:val="000000" w:themeColor="text1"/>
          <w:sz w:val="21"/>
          <w:szCs w:val="21"/>
        </w:rPr>
      </w:pPr>
      <w:r w:rsidRPr="008758A7">
        <w:rPr>
          <w:rFonts w:ascii="Geomanist Light" w:eastAsia="Calibri" w:hAnsi="Geomanist Light"/>
          <w:bCs/>
          <w:color w:val="000000" w:themeColor="text1"/>
          <w:sz w:val="21"/>
          <w:szCs w:val="21"/>
        </w:rPr>
        <w:t>¿Es jurídicamente viable que una persona jurídica sin ánimo de lucro conformada por entidades del estado y particulares, sin tener en cuenta el porcentaje de participación en dicha sociedad del capital público y el privado, se asimile en materia de contratación a una entidad pública?</w:t>
      </w:r>
    </w:p>
    <w:p w14:paraId="7E88B850" w14:textId="2F12D21F" w:rsidR="007577BF" w:rsidRPr="008758A7" w:rsidRDefault="007577BF" w:rsidP="00E351A9">
      <w:pPr>
        <w:pStyle w:val="Default"/>
        <w:ind w:left="709" w:right="900"/>
        <w:jc w:val="both"/>
        <w:rPr>
          <w:rFonts w:ascii="Geomanist Light" w:hAnsi="Geomanist Light"/>
          <w:color w:val="000000" w:themeColor="text1"/>
          <w:sz w:val="21"/>
          <w:szCs w:val="21"/>
          <w:lang w:val="es-ES_tradnl"/>
        </w:rPr>
      </w:pPr>
      <w:r w:rsidRPr="008758A7">
        <w:rPr>
          <w:rFonts w:ascii="Geomanist Light" w:eastAsia="Calibri" w:hAnsi="Geomanist Light"/>
          <w:bCs/>
          <w:color w:val="000000" w:themeColor="text1"/>
          <w:sz w:val="21"/>
          <w:szCs w:val="21"/>
        </w:rPr>
        <w:t>¿Es jurídicamente viable que una persona jurídica sin ánimo de lucro conformada por entidades del estado y particulares, con porcentaje de participación de capital público inferior al 50%, del capital total de dicha persona jurídica, suscriba un convenio bajo la denominación de “convenio interadministrativo” con una entidad pública?</w:t>
      </w:r>
      <w:r w:rsidR="00BA5749" w:rsidRPr="008758A7">
        <w:rPr>
          <w:rFonts w:ascii="Geomanist Light" w:hAnsi="Geomanist Light"/>
          <w:color w:val="000000" w:themeColor="text1"/>
          <w:sz w:val="21"/>
          <w:szCs w:val="21"/>
          <w:lang w:val="es-ES_tradnl"/>
        </w:rPr>
        <w:t>»</w:t>
      </w:r>
    </w:p>
    <w:p w14:paraId="430C24B9" w14:textId="77777777" w:rsidR="00FC5CDA" w:rsidRPr="008758A7" w:rsidRDefault="00FC5CDA" w:rsidP="0041256A">
      <w:pPr>
        <w:pStyle w:val="Default"/>
        <w:ind w:left="709" w:right="900"/>
        <w:jc w:val="both"/>
        <w:rPr>
          <w:rFonts w:ascii="Geomanist Light" w:eastAsia="Calibri" w:hAnsi="Geomanist Light"/>
          <w:bCs/>
          <w:color w:val="000000" w:themeColor="text1"/>
          <w:sz w:val="21"/>
          <w:szCs w:val="21"/>
        </w:rPr>
      </w:pPr>
    </w:p>
    <w:p w14:paraId="41F6C0DD" w14:textId="2EE0E349" w:rsidR="00BE52F9" w:rsidRPr="008758A7" w:rsidRDefault="00BE52F9" w:rsidP="00E351A9">
      <w:pPr>
        <w:widowControl w:val="0"/>
        <w:autoSpaceDE w:val="0"/>
        <w:autoSpaceDN w:val="0"/>
        <w:spacing w:after="120" w:line="276" w:lineRule="auto"/>
        <w:jc w:val="both"/>
        <w:rPr>
          <w:rFonts w:ascii="Geomanist Light" w:eastAsia="Arial" w:hAnsi="Geomanist Light" w:cs="Arial"/>
          <w:bCs/>
          <w:sz w:val="22"/>
          <w:szCs w:val="22"/>
          <w:lang w:val="es-ES" w:eastAsia="en-US"/>
        </w:rPr>
      </w:pPr>
      <w:r w:rsidRPr="008758A7">
        <w:rPr>
          <w:rFonts w:ascii="Geomanist Light" w:eastAsia="Arial" w:hAnsi="Geomanist Light" w:cs="Arial"/>
          <w:bCs/>
          <w:sz w:val="22"/>
          <w:szCs w:val="22"/>
          <w:lang w:val="es-ES" w:eastAsia="en-US"/>
        </w:rPr>
        <w:t>De conformidad con lo expuesto, en atención a lo dispuesto en el artículo 2-1, literal a) de la Ley 80 de 1993 solo son susceptibles de ser considerad</w:t>
      </w:r>
      <w:r w:rsidR="00BA5749" w:rsidRPr="008758A7">
        <w:rPr>
          <w:rFonts w:ascii="Geomanist Light" w:eastAsia="Arial" w:hAnsi="Geomanist Light" w:cs="Arial"/>
          <w:bCs/>
          <w:sz w:val="22"/>
          <w:szCs w:val="22"/>
          <w:lang w:val="es-ES" w:eastAsia="en-US"/>
        </w:rPr>
        <w:t>o</w:t>
      </w:r>
      <w:r w:rsidRPr="008758A7">
        <w:rPr>
          <w:rFonts w:ascii="Geomanist Light" w:eastAsia="Arial" w:hAnsi="Geomanist Light" w:cs="Arial"/>
          <w:bCs/>
          <w:sz w:val="22"/>
          <w:szCs w:val="22"/>
          <w:lang w:val="es-ES" w:eastAsia="en-US"/>
        </w:rPr>
        <w:t>s entidades estatales</w:t>
      </w:r>
      <w:r w:rsidR="00105048" w:rsidRPr="008758A7">
        <w:rPr>
          <w:rFonts w:ascii="Geomanist Light" w:eastAsia="Arial" w:hAnsi="Geomanist Light" w:cs="Arial"/>
          <w:bCs/>
          <w:sz w:val="22"/>
          <w:szCs w:val="22"/>
          <w:lang w:val="es-ES" w:eastAsia="en-US"/>
        </w:rPr>
        <w:t xml:space="preserve"> sometidos al </w:t>
      </w:r>
      <w:r w:rsidR="00105048" w:rsidRPr="008758A7">
        <w:rPr>
          <w:rFonts w:ascii="Geomanist Light" w:eastAsia="Arial" w:hAnsi="Geomanist Light" w:cs="Arial"/>
          <w:bCs/>
          <w:sz w:val="22"/>
          <w:szCs w:val="22"/>
          <w:lang w:val="es-ES" w:eastAsia="en-US"/>
        </w:rPr>
        <w:lastRenderedPageBreak/>
        <w:t>Estatuto General de Contratación de la Administración Pública</w:t>
      </w:r>
      <w:r w:rsidRPr="008758A7">
        <w:rPr>
          <w:rFonts w:ascii="Geomanist Light" w:eastAsia="Arial" w:hAnsi="Geomanist Light" w:cs="Arial"/>
          <w:bCs/>
          <w:sz w:val="22"/>
          <w:szCs w:val="22"/>
          <w:lang w:val="es-ES" w:eastAsia="en-US"/>
        </w:rPr>
        <w:t xml:space="preserve"> los entes descentralizados indirectos en los que exista una participación pública mayoritaria. De esta manera, las personas jurídicas producto de la asociación entre entidades públicas solo podrán ser consideradas entidades estatales a efectos de la aplicación del Estatuto General de Contratación de la Administración Pública en aquellos casos en los que la participación de las entidades estatales en los aportes que concurren a su creación sea igual o superior al cincuenta por ciento (%50). Por el contrario, las entidades descentralizadas indirectas en las que la participación del Estado sea minoritaria no constituyen entidades estatales en los términos del artículo 2-1 literal de la Ley 80 de 1993, por lo que están relevadas de dicho régimen. </w:t>
      </w:r>
    </w:p>
    <w:p w14:paraId="3251ACBC" w14:textId="4A646F11" w:rsidR="00BE52F9" w:rsidRPr="008758A7" w:rsidRDefault="00BE52F9" w:rsidP="00BE52F9">
      <w:pPr>
        <w:widowControl w:val="0"/>
        <w:autoSpaceDE w:val="0"/>
        <w:autoSpaceDN w:val="0"/>
        <w:spacing w:after="120" w:line="276" w:lineRule="auto"/>
        <w:jc w:val="both"/>
        <w:rPr>
          <w:rFonts w:ascii="Geomanist Light" w:eastAsia="Arial" w:hAnsi="Geomanist Light" w:cs="Arial"/>
          <w:bCs/>
          <w:sz w:val="22"/>
          <w:szCs w:val="22"/>
          <w:lang w:val="es-ES" w:eastAsia="en-US"/>
        </w:rPr>
      </w:pPr>
      <w:r w:rsidRPr="008758A7">
        <w:rPr>
          <w:rFonts w:ascii="Geomanist Light" w:eastAsia="Arial" w:hAnsi="Geomanist Light" w:cs="Arial"/>
          <w:bCs/>
          <w:sz w:val="22"/>
          <w:szCs w:val="22"/>
          <w:lang w:val="es-ES" w:eastAsia="en-US"/>
        </w:rPr>
        <w:tab/>
      </w:r>
      <w:r w:rsidR="00584136" w:rsidRPr="008758A7">
        <w:rPr>
          <w:rFonts w:ascii="Geomanist Light" w:eastAsia="Arial" w:hAnsi="Geomanist Light" w:cs="Arial"/>
          <w:bCs/>
          <w:sz w:val="22"/>
          <w:szCs w:val="22"/>
          <w:lang w:val="es-ES" w:eastAsia="en-US"/>
        </w:rPr>
        <w:t>También</w:t>
      </w:r>
      <w:r w:rsidRPr="008758A7">
        <w:rPr>
          <w:rFonts w:ascii="Geomanist Light" w:eastAsia="Arial" w:hAnsi="Geomanist Light" w:cs="Arial"/>
          <w:bCs/>
          <w:sz w:val="22"/>
          <w:szCs w:val="22"/>
          <w:lang w:val="es-ES" w:eastAsia="en-US"/>
        </w:rPr>
        <w:t xml:space="preserve"> debe destacarse que las entidades descentralizadas indirectas, al margen de la proporción de aportes públicos o privados que involucren, hacen parte del sector descentralizado por servicios de la rama ejecutiva, razón por la que, en sentido amplio pueden ser consideradas como entes públicos. Esto significa que, a pesar de no estar sometidas al régimen general de contratación pública, las entidades descentralizadas indirectas con participación pública minoritaria son entidades del Estado, máxime aun considerando que la Ley 489 de 1998, las reconoce como parte de la Administración Pública. </w:t>
      </w:r>
    </w:p>
    <w:p w14:paraId="35F59DB6" w14:textId="5CCC0633" w:rsidR="00BE52F9" w:rsidRPr="008758A7" w:rsidRDefault="00BE52F9" w:rsidP="00BE52F9">
      <w:pPr>
        <w:widowControl w:val="0"/>
        <w:autoSpaceDE w:val="0"/>
        <w:autoSpaceDN w:val="0"/>
        <w:spacing w:line="276" w:lineRule="auto"/>
        <w:jc w:val="both"/>
        <w:rPr>
          <w:rFonts w:ascii="Geomanist Light" w:eastAsia="Arial" w:hAnsi="Geomanist Light" w:cs="Arial"/>
          <w:bCs/>
          <w:sz w:val="22"/>
          <w:szCs w:val="22"/>
          <w:lang w:val="es-ES" w:eastAsia="en-US"/>
        </w:rPr>
      </w:pPr>
      <w:r w:rsidRPr="008758A7">
        <w:rPr>
          <w:rFonts w:ascii="Geomanist Light" w:eastAsia="Arial" w:hAnsi="Geomanist Light" w:cs="Arial"/>
          <w:bCs/>
          <w:sz w:val="22"/>
          <w:szCs w:val="22"/>
          <w:lang w:val="es-ES" w:eastAsia="en-US"/>
        </w:rPr>
        <w:tab/>
        <w:t xml:space="preserve">En virtud de lo anterior, considerando que la calidad de interadministrativo de un contrato o convenio no está determinada por la modalidad de selección o el régimen contractual de las partes, sino por el criterio orgánico que exige que ambos extremos de la relación contractual sean entidades públicas, nada obsta para que entidades descentralizadas indirectas suscriban este tipo de negocios jurídicos con otras entidades estatales. </w:t>
      </w:r>
      <w:r w:rsidRPr="008758A7">
        <w:rPr>
          <w:rFonts w:ascii="Geomanist Light" w:eastAsia="Arial" w:hAnsi="Geomanist Light" w:cs="Arial"/>
          <w:sz w:val="22"/>
          <w:szCs w:val="22"/>
          <w:lang w:val="es-ES" w:eastAsia="en-US"/>
        </w:rPr>
        <w:t xml:space="preserve">Sin perjuicio de ello, le corresponderá a cada entidad estatal definir la conveniencia y viabilidad técnica, jurídica y financiera de celebrar determinado </w:t>
      </w:r>
      <w:r w:rsidR="00111515" w:rsidRPr="008758A7">
        <w:rPr>
          <w:rFonts w:ascii="Geomanist Light" w:eastAsia="Arial" w:hAnsi="Geomanist Light" w:cs="Arial"/>
          <w:sz w:val="22"/>
          <w:szCs w:val="22"/>
          <w:lang w:val="es-ES" w:eastAsia="en-US"/>
        </w:rPr>
        <w:t>convenio o contrato interadministrativ</w:t>
      </w:r>
      <w:r w:rsidR="001F4381" w:rsidRPr="008758A7">
        <w:rPr>
          <w:rFonts w:ascii="Geomanist Light" w:eastAsia="Arial" w:hAnsi="Geomanist Light" w:cs="Arial"/>
          <w:sz w:val="22"/>
          <w:szCs w:val="22"/>
          <w:lang w:val="es-ES" w:eastAsia="en-US"/>
        </w:rPr>
        <w:t>o, de acuerdo con lo establecido al respecto en la Ley 1150 de 2007 y el Decreto 1082 de 2015.</w:t>
      </w:r>
    </w:p>
    <w:p w14:paraId="096EFC87" w14:textId="4704D60B" w:rsidR="00BE52F9" w:rsidRPr="008758A7" w:rsidRDefault="00BE52F9" w:rsidP="00BE52F9">
      <w:pPr>
        <w:widowControl w:val="0"/>
        <w:autoSpaceDE w:val="0"/>
        <w:autoSpaceDN w:val="0"/>
        <w:spacing w:line="276" w:lineRule="auto"/>
        <w:jc w:val="both"/>
        <w:rPr>
          <w:rFonts w:ascii="Geomanist Light" w:eastAsia="Arial" w:hAnsi="Geomanist Light" w:cs="Arial"/>
          <w:bCs/>
          <w:sz w:val="22"/>
          <w:szCs w:val="22"/>
          <w:lang w:val="es-ES" w:eastAsia="en-US"/>
        </w:rPr>
      </w:pPr>
    </w:p>
    <w:p w14:paraId="5DC1C6A1" w14:textId="78B90888" w:rsidR="00BA5749" w:rsidRPr="008758A7" w:rsidRDefault="00BA5749" w:rsidP="0041256A">
      <w:pPr>
        <w:widowControl w:val="0"/>
        <w:autoSpaceDE w:val="0"/>
        <w:autoSpaceDN w:val="0"/>
        <w:ind w:left="709" w:right="900"/>
        <w:jc w:val="both"/>
        <w:rPr>
          <w:rFonts w:ascii="Geomanist Light" w:hAnsi="Geomanist Light" w:cs="Arial"/>
          <w:color w:val="000000" w:themeColor="text1"/>
          <w:sz w:val="21"/>
          <w:szCs w:val="21"/>
          <w:lang w:val="es-ES_tradnl"/>
        </w:rPr>
      </w:pPr>
      <w:r w:rsidRPr="008758A7">
        <w:rPr>
          <w:rFonts w:ascii="Geomanist Light" w:hAnsi="Geomanist Light" w:cs="Arial"/>
          <w:color w:val="000000" w:themeColor="text1"/>
          <w:sz w:val="21"/>
          <w:szCs w:val="21"/>
          <w:lang w:val="es-ES_tradnl"/>
        </w:rPr>
        <w:t>«</w:t>
      </w:r>
      <w:r w:rsidR="00FA61CD" w:rsidRPr="008758A7">
        <w:rPr>
          <w:rFonts w:ascii="Geomanist Light" w:eastAsia="Calibri" w:hAnsi="Geomanist Light" w:cs="Arial"/>
          <w:bCs/>
          <w:color w:val="000000" w:themeColor="text1"/>
          <w:sz w:val="21"/>
          <w:szCs w:val="21"/>
        </w:rPr>
        <w:t>¿Es jurídicamente viable la suscripción de un convenio de asociación reglado por el Decreto 92 de 2017 entre entidades públicas y personas jurídicas sin ánimo de lucro que estén conformadas por entidades del estado y particulares?</w:t>
      </w:r>
      <w:r w:rsidR="00FA61CD" w:rsidRPr="008758A7">
        <w:rPr>
          <w:rFonts w:ascii="Geomanist Light" w:hAnsi="Geomanist Light" w:cs="Arial"/>
          <w:color w:val="000000" w:themeColor="text1"/>
          <w:sz w:val="21"/>
          <w:szCs w:val="21"/>
          <w:lang w:val="es-ES_tradnl"/>
        </w:rPr>
        <w:t>»</w:t>
      </w:r>
    </w:p>
    <w:p w14:paraId="5C5D7DA8" w14:textId="77777777" w:rsidR="00D87DD3" w:rsidRPr="008758A7" w:rsidRDefault="00D87DD3" w:rsidP="003C03AE">
      <w:pPr>
        <w:widowControl w:val="0"/>
        <w:autoSpaceDE w:val="0"/>
        <w:autoSpaceDN w:val="0"/>
        <w:spacing w:line="276" w:lineRule="auto"/>
        <w:ind w:left="709" w:right="900"/>
        <w:jc w:val="both"/>
        <w:rPr>
          <w:rFonts w:ascii="Geomanist Light" w:hAnsi="Geomanist Light" w:cs="Arial"/>
          <w:color w:val="000000" w:themeColor="text1"/>
          <w:sz w:val="21"/>
          <w:szCs w:val="21"/>
          <w:lang w:val="es-ES_tradnl"/>
        </w:rPr>
      </w:pPr>
    </w:p>
    <w:p w14:paraId="7223393F" w14:textId="1A16A7A6" w:rsidR="003C03AE" w:rsidRPr="008758A7" w:rsidRDefault="003C03AE" w:rsidP="0041256A">
      <w:pPr>
        <w:pStyle w:val="NormalWeb"/>
        <w:spacing w:before="0" w:beforeAutospacing="0" w:after="120" w:afterAutospacing="0" w:line="276" w:lineRule="auto"/>
        <w:jc w:val="both"/>
        <w:rPr>
          <w:rFonts w:ascii="Geomanist Light" w:eastAsia="Calibri" w:hAnsi="Geomanist Light" w:cs="Arial"/>
          <w:bCs/>
          <w:color w:val="000000" w:themeColor="text1"/>
          <w:sz w:val="22"/>
          <w:szCs w:val="22"/>
          <w:lang w:eastAsia="en-US"/>
        </w:rPr>
      </w:pPr>
      <w:r w:rsidRPr="008758A7">
        <w:rPr>
          <w:rFonts w:ascii="Geomanist Light" w:eastAsia="Calibri" w:hAnsi="Geomanist Light" w:cs="Arial"/>
          <w:bCs/>
          <w:color w:val="000000" w:themeColor="text1"/>
          <w:sz w:val="22"/>
          <w:szCs w:val="22"/>
          <w:lang w:eastAsia="en-US"/>
        </w:rPr>
        <w:t xml:space="preserve">Conforme a lo expuesto en los argumentos, el Decreto 092 de 2017 tiene como objeto reglamentar la forma como </w:t>
      </w:r>
      <w:r w:rsidR="000C61A6" w:rsidRPr="008758A7">
        <w:rPr>
          <w:rFonts w:ascii="Geomanist Light" w:eastAsia="Calibri" w:hAnsi="Geomanist Light" w:cs="Arial"/>
          <w:bCs/>
          <w:color w:val="000000" w:themeColor="text1"/>
          <w:sz w:val="22"/>
          <w:szCs w:val="22"/>
          <w:lang w:eastAsia="en-US"/>
        </w:rPr>
        <w:t>las entidades estatales del</w:t>
      </w:r>
      <w:r w:rsidRPr="008758A7">
        <w:rPr>
          <w:rFonts w:ascii="Geomanist Light" w:eastAsia="Calibri" w:hAnsi="Geomanist Light" w:cs="Arial"/>
          <w:bCs/>
          <w:color w:val="000000" w:themeColor="text1"/>
          <w:sz w:val="22"/>
          <w:szCs w:val="22"/>
          <w:lang w:eastAsia="en-US"/>
        </w:rPr>
        <w:t xml:space="preserve"> Gobierno nacional, departamental, distrital y municipal contrata</w:t>
      </w:r>
      <w:r w:rsidR="000C61A6" w:rsidRPr="008758A7">
        <w:rPr>
          <w:rFonts w:ascii="Geomanist Light" w:eastAsia="Calibri" w:hAnsi="Geomanist Light" w:cs="Arial"/>
          <w:bCs/>
          <w:color w:val="000000" w:themeColor="text1"/>
          <w:sz w:val="22"/>
          <w:szCs w:val="22"/>
          <w:lang w:eastAsia="en-US"/>
        </w:rPr>
        <w:t>n</w:t>
      </w:r>
      <w:r w:rsidRPr="008758A7">
        <w:rPr>
          <w:rFonts w:ascii="Geomanist Light" w:eastAsia="Calibri" w:hAnsi="Geomanist Light" w:cs="Arial"/>
          <w:bCs/>
          <w:color w:val="000000" w:themeColor="text1"/>
          <w:sz w:val="22"/>
          <w:szCs w:val="22"/>
          <w:lang w:eastAsia="en-US"/>
        </w:rPr>
        <w:t xml:space="preserve"> con entidades privadas sin ánimo de lucro y de reconocida idoneidad</w:t>
      </w:r>
      <w:r w:rsidR="00DA0729" w:rsidRPr="008758A7">
        <w:rPr>
          <w:rFonts w:ascii="Geomanist Light" w:eastAsia="Calibri" w:hAnsi="Geomanist Light" w:cs="Arial"/>
          <w:bCs/>
          <w:color w:val="000000" w:themeColor="text1"/>
          <w:sz w:val="22"/>
          <w:szCs w:val="22"/>
          <w:lang w:eastAsia="en-US"/>
        </w:rPr>
        <w:t xml:space="preserve">. </w:t>
      </w:r>
      <w:r w:rsidRPr="008758A7">
        <w:rPr>
          <w:rFonts w:ascii="Geomanist Light" w:eastAsia="Calibri" w:hAnsi="Geomanist Light" w:cs="Arial"/>
          <w:bCs/>
          <w:color w:val="000000" w:themeColor="text1"/>
          <w:sz w:val="22"/>
          <w:szCs w:val="22"/>
          <w:lang w:eastAsia="en-US"/>
        </w:rPr>
        <w:t xml:space="preserve">En tal sentido,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8758A7">
        <w:rPr>
          <w:rFonts w:ascii="Geomanist Light" w:eastAsia="Calibri" w:hAnsi="Geomanist Light" w:cs="Arial"/>
          <w:bCs/>
          <w:color w:val="000000" w:themeColor="text1"/>
          <w:sz w:val="22"/>
          <w:szCs w:val="22"/>
          <w:lang w:eastAsia="en-US"/>
        </w:rPr>
        <w:t>ii</w:t>
      </w:r>
      <w:proofErr w:type="spellEnd"/>
      <w:r w:rsidRPr="008758A7">
        <w:rPr>
          <w:rFonts w:ascii="Geomanist Light" w:eastAsia="Calibri" w:hAnsi="Geomanist Light" w:cs="Arial"/>
          <w:bCs/>
          <w:color w:val="000000" w:themeColor="text1"/>
          <w:sz w:val="22"/>
          <w:szCs w:val="22"/>
          <w:lang w:eastAsia="en-US"/>
        </w:rPr>
        <w:t xml:space="preserve">) los convenios de </w:t>
      </w:r>
      <w:r w:rsidRPr="008758A7">
        <w:rPr>
          <w:rFonts w:ascii="Geomanist Light" w:eastAsia="Calibri" w:hAnsi="Geomanist Light" w:cs="Arial"/>
          <w:bCs/>
          <w:color w:val="000000" w:themeColor="text1"/>
          <w:sz w:val="22"/>
          <w:szCs w:val="22"/>
          <w:lang w:eastAsia="en-US"/>
        </w:rPr>
        <w:lastRenderedPageBreak/>
        <w:t xml:space="preserve">asociación, para el desarrollo conjunto de actividades relacionadas con las funciones de las entidades estatales, en desarrollo del artículo 96 de la Ley 489 de 1998. </w:t>
      </w:r>
    </w:p>
    <w:p w14:paraId="386E91BA" w14:textId="5E66D368" w:rsidR="009B7F2D" w:rsidRPr="008758A7" w:rsidRDefault="00081C5F" w:rsidP="000E1FA1">
      <w:pPr>
        <w:pStyle w:val="NormalWeb"/>
        <w:spacing w:before="0" w:beforeAutospacing="0" w:after="0" w:afterAutospacing="0" w:line="276" w:lineRule="auto"/>
        <w:ind w:firstLine="709"/>
        <w:jc w:val="both"/>
        <w:rPr>
          <w:rFonts w:ascii="Geomanist Light" w:eastAsia="Calibri" w:hAnsi="Geomanist Light" w:cs="Arial"/>
          <w:bCs/>
          <w:color w:val="000000" w:themeColor="text1"/>
          <w:sz w:val="22"/>
          <w:szCs w:val="22"/>
          <w:lang w:eastAsia="en-US"/>
        </w:rPr>
      </w:pPr>
      <w:r w:rsidRPr="008758A7">
        <w:rPr>
          <w:rFonts w:ascii="Geomanist Light" w:eastAsia="Calibri" w:hAnsi="Geomanist Light" w:cs="Arial"/>
          <w:bCs/>
          <w:color w:val="000000" w:themeColor="text1"/>
          <w:sz w:val="22"/>
          <w:szCs w:val="22"/>
          <w:lang w:eastAsia="en-US"/>
        </w:rPr>
        <w:t xml:space="preserve">En todo caso, </w:t>
      </w:r>
      <w:r w:rsidR="00AC38A1" w:rsidRPr="008758A7">
        <w:rPr>
          <w:rFonts w:ascii="Geomanist Light" w:eastAsia="Calibri" w:hAnsi="Geomanist Light" w:cs="Arial"/>
          <w:bCs/>
          <w:color w:val="000000" w:themeColor="text1"/>
          <w:sz w:val="22"/>
          <w:szCs w:val="22"/>
          <w:lang w:eastAsia="en-US"/>
        </w:rPr>
        <w:t>es preciso aclarar</w:t>
      </w:r>
      <w:r w:rsidR="0022679E" w:rsidRPr="008758A7">
        <w:rPr>
          <w:rFonts w:ascii="Geomanist Light" w:eastAsia="Calibri" w:hAnsi="Geomanist Light" w:cs="Arial"/>
          <w:bCs/>
          <w:color w:val="000000" w:themeColor="text1"/>
          <w:sz w:val="22"/>
          <w:szCs w:val="22"/>
          <w:lang w:eastAsia="en-US"/>
        </w:rPr>
        <w:t xml:space="preserve"> que el </w:t>
      </w:r>
      <w:r w:rsidR="00A829B0" w:rsidRPr="008758A7">
        <w:rPr>
          <w:rFonts w:ascii="Geomanist Light" w:eastAsia="Calibri" w:hAnsi="Geomanist Light" w:cs="Arial"/>
          <w:bCs/>
          <w:color w:val="000000" w:themeColor="text1"/>
          <w:sz w:val="22"/>
          <w:szCs w:val="22"/>
          <w:lang w:eastAsia="en-US"/>
        </w:rPr>
        <w:t>Decreto 092 de 2017 solo hace</w:t>
      </w:r>
      <w:r w:rsidR="003C5A6F" w:rsidRPr="008758A7">
        <w:rPr>
          <w:rFonts w:ascii="Geomanist Light" w:eastAsia="Calibri" w:hAnsi="Geomanist Light" w:cs="Arial"/>
          <w:bCs/>
          <w:color w:val="000000" w:themeColor="text1"/>
          <w:sz w:val="22"/>
          <w:szCs w:val="22"/>
          <w:lang w:eastAsia="en-US"/>
        </w:rPr>
        <w:t xml:space="preserve"> </w:t>
      </w:r>
      <w:r w:rsidR="00AD6D34" w:rsidRPr="008758A7">
        <w:rPr>
          <w:rFonts w:ascii="Geomanist Light" w:eastAsia="Calibri" w:hAnsi="Geomanist Light" w:cs="Arial"/>
          <w:bCs/>
          <w:color w:val="000000" w:themeColor="text1"/>
          <w:sz w:val="22"/>
          <w:szCs w:val="22"/>
          <w:lang w:eastAsia="en-US"/>
        </w:rPr>
        <w:t>referencia a</w:t>
      </w:r>
      <w:r w:rsidR="005A4B51" w:rsidRPr="008758A7">
        <w:rPr>
          <w:rFonts w:ascii="Geomanist Light" w:eastAsia="Calibri" w:hAnsi="Geomanist Light" w:cs="Arial"/>
          <w:bCs/>
          <w:color w:val="000000" w:themeColor="text1"/>
          <w:sz w:val="22"/>
          <w:szCs w:val="22"/>
          <w:lang w:eastAsia="en-US"/>
        </w:rPr>
        <w:t xml:space="preserve"> </w:t>
      </w:r>
      <w:r w:rsidR="003C5A6F" w:rsidRPr="008758A7">
        <w:rPr>
          <w:rFonts w:ascii="Geomanist Light" w:eastAsia="Calibri" w:hAnsi="Geomanist Light" w:cs="Arial"/>
          <w:bCs/>
          <w:color w:val="000000" w:themeColor="text1"/>
          <w:sz w:val="22"/>
          <w:szCs w:val="22"/>
          <w:lang w:eastAsia="en-US"/>
        </w:rPr>
        <w:t xml:space="preserve">la </w:t>
      </w:r>
      <w:r w:rsidR="0022679E" w:rsidRPr="008758A7">
        <w:rPr>
          <w:rFonts w:ascii="Geomanist Light" w:eastAsia="Calibri" w:hAnsi="Geomanist Light" w:cs="Arial"/>
          <w:bCs/>
          <w:color w:val="000000" w:themeColor="text1"/>
          <w:sz w:val="22"/>
          <w:szCs w:val="22"/>
          <w:lang w:eastAsia="en-US"/>
        </w:rPr>
        <w:t xml:space="preserve">celebración de </w:t>
      </w:r>
      <w:r w:rsidRPr="008758A7">
        <w:rPr>
          <w:rFonts w:ascii="Geomanist Light" w:eastAsia="Calibri" w:hAnsi="Geomanist Light" w:cs="Arial"/>
          <w:bCs/>
          <w:color w:val="000000" w:themeColor="text1"/>
          <w:sz w:val="22"/>
          <w:szCs w:val="22"/>
          <w:lang w:eastAsia="en-US"/>
        </w:rPr>
        <w:t>l</w:t>
      </w:r>
      <w:r w:rsidR="00AC38A1" w:rsidRPr="008758A7">
        <w:rPr>
          <w:rFonts w:ascii="Geomanist Light" w:eastAsia="Calibri" w:hAnsi="Geomanist Light" w:cs="Arial"/>
          <w:bCs/>
          <w:color w:val="000000" w:themeColor="text1"/>
          <w:sz w:val="22"/>
          <w:szCs w:val="22"/>
          <w:lang w:eastAsia="en-US"/>
        </w:rPr>
        <w:t xml:space="preserve">os mencionados contratos </w:t>
      </w:r>
      <w:r w:rsidR="0022679E" w:rsidRPr="008758A7">
        <w:rPr>
          <w:rFonts w:ascii="Geomanist Light" w:eastAsia="Calibri" w:hAnsi="Geomanist Light" w:cs="Arial"/>
          <w:bCs/>
          <w:color w:val="000000" w:themeColor="text1"/>
          <w:sz w:val="22"/>
          <w:szCs w:val="22"/>
          <w:lang w:eastAsia="en-US"/>
        </w:rPr>
        <w:t>y</w:t>
      </w:r>
      <w:r w:rsidR="00AC38A1" w:rsidRPr="008758A7">
        <w:rPr>
          <w:rFonts w:ascii="Geomanist Light" w:eastAsia="Calibri" w:hAnsi="Geomanist Light" w:cs="Arial"/>
          <w:bCs/>
          <w:color w:val="000000" w:themeColor="text1"/>
          <w:sz w:val="22"/>
          <w:szCs w:val="22"/>
          <w:lang w:eastAsia="en-US"/>
        </w:rPr>
        <w:t xml:space="preserve"> convenios</w:t>
      </w:r>
      <w:r w:rsidR="0022679E" w:rsidRPr="008758A7">
        <w:rPr>
          <w:rFonts w:ascii="Geomanist Light" w:eastAsia="Calibri" w:hAnsi="Geomanist Light" w:cs="Arial"/>
          <w:bCs/>
          <w:color w:val="000000" w:themeColor="text1"/>
          <w:sz w:val="22"/>
          <w:szCs w:val="22"/>
          <w:lang w:eastAsia="en-US"/>
        </w:rPr>
        <w:t xml:space="preserve"> </w:t>
      </w:r>
      <w:r w:rsidR="00525443" w:rsidRPr="008758A7">
        <w:rPr>
          <w:rFonts w:ascii="Geomanist Light" w:eastAsia="Calibri" w:hAnsi="Geomanist Light" w:cs="Arial"/>
          <w:bCs/>
          <w:color w:val="000000" w:themeColor="text1"/>
          <w:sz w:val="22"/>
          <w:szCs w:val="22"/>
          <w:lang w:eastAsia="en-US"/>
        </w:rPr>
        <w:t xml:space="preserve">por parte de </w:t>
      </w:r>
      <w:r w:rsidR="0022679E" w:rsidRPr="008758A7">
        <w:rPr>
          <w:rFonts w:ascii="Geomanist Light" w:eastAsia="Calibri" w:hAnsi="Geomanist Light" w:cs="Arial"/>
          <w:bCs/>
          <w:color w:val="000000" w:themeColor="text1"/>
          <w:sz w:val="22"/>
          <w:szCs w:val="22"/>
          <w:lang w:eastAsia="en-US"/>
        </w:rPr>
        <w:t xml:space="preserve">entidades estatales del Gobierno nacional, departamental, distrital y municipal </w:t>
      </w:r>
      <w:r w:rsidR="00525443" w:rsidRPr="008758A7">
        <w:rPr>
          <w:rFonts w:ascii="Geomanist Light" w:eastAsia="Calibri" w:hAnsi="Geomanist Light" w:cs="Arial"/>
          <w:bCs/>
          <w:color w:val="000000" w:themeColor="text1"/>
          <w:sz w:val="22"/>
          <w:szCs w:val="22"/>
          <w:lang w:eastAsia="en-US"/>
        </w:rPr>
        <w:t>con entidades privadas sin ánimo de lucro</w:t>
      </w:r>
      <w:r w:rsidR="00681B1F" w:rsidRPr="008758A7">
        <w:rPr>
          <w:rFonts w:ascii="Geomanist Light" w:eastAsia="Calibri" w:hAnsi="Geomanist Light" w:cs="Arial"/>
          <w:bCs/>
          <w:color w:val="000000" w:themeColor="text1"/>
          <w:sz w:val="22"/>
          <w:szCs w:val="22"/>
          <w:lang w:eastAsia="en-US"/>
        </w:rPr>
        <w:t xml:space="preserve">, sin hacer alusión expresa a las entidades sin </w:t>
      </w:r>
      <w:r w:rsidR="00BA0732" w:rsidRPr="008758A7">
        <w:rPr>
          <w:rFonts w:ascii="Geomanist Light" w:eastAsia="Calibri" w:hAnsi="Geomanist Light" w:cs="Arial"/>
          <w:bCs/>
          <w:color w:val="000000" w:themeColor="text1"/>
          <w:sz w:val="22"/>
          <w:szCs w:val="22"/>
          <w:lang w:eastAsia="en-US"/>
        </w:rPr>
        <w:t>ánimo</w:t>
      </w:r>
      <w:r w:rsidR="00681B1F" w:rsidRPr="008758A7">
        <w:rPr>
          <w:rFonts w:ascii="Geomanist Light" w:eastAsia="Calibri" w:hAnsi="Geomanist Light" w:cs="Arial"/>
          <w:bCs/>
          <w:color w:val="000000" w:themeColor="text1"/>
          <w:sz w:val="22"/>
          <w:szCs w:val="22"/>
          <w:lang w:eastAsia="en-US"/>
        </w:rPr>
        <w:t xml:space="preserve"> de lucro creadas a partir de la voluntad asociativa de entidades públicas</w:t>
      </w:r>
      <w:r w:rsidR="00AD6D34" w:rsidRPr="008758A7">
        <w:rPr>
          <w:rFonts w:ascii="Geomanist Light" w:eastAsia="Calibri" w:hAnsi="Geomanist Light" w:cs="Arial"/>
          <w:bCs/>
          <w:color w:val="000000" w:themeColor="text1"/>
          <w:sz w:val="22"/>
          <w:szCs w:val="22"/>
          <w:lang w:eastAsia="en-US"/>
        </w:rPr>
        <w:t xml:space="preserve"> </w:t>
      </w:r>
      <w:r w:rsidR="00BA0732" w:rsidRPr="008758A7">
        <w:rPr>
          <w:rFonts w:ascii="Geomanist Light" w:eastAsia="Calibri" w:hAnsi="Geomanist Light" w:cs="Arial"/>
          <w:bCs/>
          <w:color w:val="000000" w:themeColor="text1"/>
          <w:sz w:val="22"/>
          <w:szCs w:val="22"/>
          <w:lang w:eastAsia="en-US"/>
        </w:rPr>
        <w:t>entre sí, o de estas con particulares. Esto implica que</w:t>
      </w:r>
      <w:r w:rsidR="00192ADE" w:rsidRPr="008758A7">
        <w:rPr>
          <w:rFonts w:ascii="Geomanist Light" w:eastAsia="Calibri" w:hAnsi="Geomanist Light" w:cs="Arial"/>
          <w:bCs/>
          <w:color w:val="000000" w:themeColor="text1"/>
          <w:sz w:val="22"/>
          <w:szCs w:val="22"/>
          <w:lang w:eastAsia="en-US"/>
        </w:rPr>
        <w:t>,</w:t>
      </w:r>
      <w:r w:rsidR="008F7685" w:rsidRPr="008758A7">
        <w:rPr>
          <w:rFonts w:ascii="Geomanist Light" w:eastAsia="Calibri" w:hAnsi="Geomanist Light" w:cs="Arial"/>
          <w:bCs/>
          <w:color w:val="000000" w:themeColor="text1"/>
          <w:sz w:val="22"/>
          <w:szCs w:val="22"/>
          <w:lang w:eastAsia="en-US"/>
        </w:rPr>
        <w:t xml:space="preserve"> las asociaciones conformadas en virtud de lo dispuesto en los artículos 95 y 96 de la Ley 489 de 1</w:t>
      </w:r>
      <w:r w:rsidR="00192ADE" w:rsidRPr="008758A7">
        <w:rPr>
          <w:rFonts w:ascii="Geomanist Light" w:eastAsia="Calibri" w:hAnsi="Geomanist Light" w:cs="Arial"/>
          <w:bCs/>
          <w:color w:val="000000" w:themeColor="text1"/>
          <w:sz w:val="22"/>
          <w:szCs w:val="22"/>
          <w:lang w:eastAsia="en-US"/>
        </w:rPr>
        <w:t xml:space="preserve">998 no se encuentran incluidas dentro del ámbito de aplicación </w:t>
      </w:r>
      <w:r w:rsidR="0085401A" w:rsidRPr="008758A7">
        <w:rPr>
          <w:rFonts w:ascii="Geomanist Light" w:eastAsia="Calibri" w:hAnsi="Geomanist Light" w:cs="Arial"/>
          <w:bCs/>
          <w:color w:val="000000" w:themeColor="text1"/>
          <w:sz w:val="22"/>
          <w:szCs w:val="22"/>
          <w:lang w:eastAsia="en-US"/>
        </w:rPr>
        <w:t xml:space="preserve">del Decreto 092 de 2017, </w:t>
      </w:r>
      <w:r w:rsidR="00EF3960" w:rsidRPr="008758A7">
        <w:rPr>
          <w:rFonts w:ascii="Geomanist Light" w:eastAsia="Calibri" w:hAnsi="Geomanist Light" w:cs="Arial"/>
          <w:bCs/>
          <w:color w:val="000000" w:themeColor="text1"/>
          <w:sz w:val="22"/>
          <w:szCs w:val="22"/>
          <w:lang w:eastAsia="en-US"/>
        </w:rPr>
        <w:t xml:space="preserve">por lo que las mismas no podrían </w:t>
      </w:r>
      <w:r w:rsidR="00C63E78" w:rsidRPr="008758A7">
        <w:rPr>
          <w:rFonts w:ascii="Geomanist Light" w:eastAsia="Calibri" w:hAnsi="Geomanist Light" w:cs="Arial"/>
          <w:bCs/>
          <w:color w:val="000000" w:themeColor="text1"/>
          <w:sz w:val="22"/>
          <w:szCs w:val="22"/>
          <w:lang w:eastAsia="en-US"/>
        </w:rPr>
        <w:t>celebrar convenios de asociación</w:t>
      </w:r>
      <w:r w:rsidR="001E2F41" w:rsidRPr="008758A7">
        <w:rPr>
          <w:rFonts w:ascii="Geomanist Light" w:eastAsia="Calibri" w:hAnsi="Geomanist Light" w:cs="Arial"/>
          <w:bCs/>
          <w:color w:val="000000" w:themeColor="text1"/>
          <w:sz w:val="22"/>
          <w:szCs w:val="22"/>
          <w:lang w:eastAsia="en-US"/>
        </w:rPr>
        <w:t xml:space="preserve"> con sujeción a dicho reglamento autónomo. </w:t>
      </w:r>
    </w:p>
    <w:p w14:paraId="0C59CF33" w14:textId="77777777" w:rsidR="00584136" w:rsidRPr="008758A7" w:rsidRDefault="00584136" w:rsidP="0041256A">
      <w:pPr>
        <w:pStyle w:val="NormalWeb"/>
        <w:spacing w:before="0" w:beforeAutospacing="0" w:after="0" w:afterAutospacing="0" w:line="276" w:lineRule="auto"/>
        <w:ind w:firstLine="709"/>
        <w:jc w:val="both"/>
        <w:rPr>
          <w:rFonts w:ascii="Geomanist Light" w:eastAsia="Calibri" w:hAnsi="Geomanist Light" w:cs="Arial"/>
          <w:bCs/>
          <w:color w:val="000000" w:themeColor="text1"/>
          <w:sz w:val="22"/>
          <w:szCs w:val="22"/>
          <w:lang w:eastAsia="en-US"/>
        </w:rPr>
      </w:pPr>
    </w:p>
    <w:p w14:paraId="77EE5912" w14:textId="67EE245B" w:rsidR="00DD5B04" w:rsidRPr="008758A7" w:rsidRDefault="00DD5B04" w:rsidP="0041256A">
      <w:pPr>
        <w:spacing w:line="276" w:lineRule="auto"/>
        <w:jc w:val="both"/>
        <w:rPr>
          <w:rFonts w:ascii="Geomanist Light" w:hAnsi="Geomanist Light" w:cs="Arial"/>
          <w:color w:val="000000" w:themeColor="text1"/>
          <w:sz w:val="22"/>
          <w:lang w:val="es-ES_tradnl"/>
        </w:rPr>
      </w:pPr>
      <w:r w:rsidRPr="008758A7">
        <w:rPr>
          <w:rFonts w:ascii="Geomanist Light" w:hAnsi="Geomanist Light" w:cs="Arial"/>
          <w:color w:val="000000" w:themeColor="text1"/>
          <w:sz w:val="22"/>
          <w:lang w:val="es-ES_tradnl"/>
        </w:rPr>
        <w:t>Este concepto tiene el alcance previsto en el artículo 28 del Código de Procedimiento Administrativo y de lo Contencioso Administrativo.</w:t>
      </w:r>
    </w:p>
    <w:p w14:paraId="78410BB7" w14:textId="77777777" w:rsidR="000E1FA1" w:rsidRPr="008758A7" w:rsidRDefault="000E1FA1" w:rsidP="000E1FA1">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p>
    <w:p w14:paraId="0DDBEF2B" w14:textId="1C9416F2" w:rsidR="00DD5B04" w:rsidRPr="008758A7" w:rsidRDefault="00DD5B04">
      <w:pPr>
        <w:pStyle w:val="NormalWeb"/>
        <w:spacing w:before="0" w:beforeAutospacing="0" w:after="0" w:afterAutospacing="0" w:line="276" w:lineRule="auto"/>
        <w:jc w:val="both"/>
        <w:rPr>
          <w:rFonts w:ascii="Geomanist Light" w:hAnsi="Geomanist Light" w:cs="Arial"/>
          <w:color w:val="000000" w:themeColor="text1"/>
          <w:sz w:val="22"/>
          <w:szCs w:val="22"/>
          <w:lang w:val="es-ES_tradnl"/>
        </w:rPr>
      </w:pPr>
      <w:r w:rsidRPr="008758A7">
        <w:rPr>
          <w:rFonts w:ascii="Geomanist Light" w:hAnsi="Geomanist Light" w:cs="Arial"/>
          <w:color w:val="000000" w:themeColor="text1"/>
          <w:sz w:val="22"/>
          <w:szCs w:val="22"/>
          <w:lang w:val="es-ES_tradnl"/>
        </w:rPr>
        <w:t>Atentamente,</w:t>
      </w:r>
    </w:p>
    <w:p w14:paraId="2731164C" w14:textId="27889565" w:rsidR="00DC5471" w:rsidRPr="008758A7" w:rsidRDefault="005D2347" w:rsidP="0041256A">
      <w:pPr>
        <w:pStyle w:val="NormalWeb"/>
        <w:spacing w:before="0" w:beforeAutospacing="0" w:after="0" w:afterAutospacing="0" w:line="276" w:lineRule="auto"/>
        <w:jc w:val="center"/>
        <w:rPr>
          <w:rFonts w:ascii="Geomanist Light" w:hAnsi="Geomanist Light" w:cs="Arial"/>
          <w:color w:val="000000" w:themeColor="text1"/>
          <w:sz w:val="22"/>
          <w:szCs w:val="22"/>
          <w:lang w:val="es-ES_tradnl"/>
        </w:rPr>
      </w:pPr>
      <w:r>
        <w:rPr>
          <w:noProof/>
          <w:lang w:val="en-US"/>
        </w:rPr>
        <w:drawing>
          <wp:inline distT="0" distB="0" distL="0" distR="0" wp14:anchorId="3DD819DC" wp14:editId="2664E26B">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p w14:paraId="67707E8A" w14:textId="2C4FDC23" w:rsidR="00504D73" w:rsidRPr="008758A7" w:rsidRDefault="00504D73" w:rsidP="0041256A">
      <w:pPr>
        <w:spacing w:before="240" w:after="120" w:line="276" w:lineRule="auto"/>
        <w:rPr>
          <w:rFonts w:ascii="Geomanist Light" w:eastAsia="Calibri" w:hAnsi="Geomanist Light" w:cs="Arial"/>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504D73" w:rsidRPr="008758A7" w14:paraId="3F1B50C8" w14:textId="77777777" w:rsidTr="00AB0396">
        <w:trPr>
          <w:trHeight w:val="286"/>
        </w:trPr>
        <w:tc>
          <w:tcPr>
            <w:tcW w:w="817" w:type="dxa"/>
            <w:vAlign w:val="center"/>
          </w:tcPr>
          <w:p w14:paraId="61B35696" w14:textId="77777777" w:rsidR="00504D73" w:rsidRPr="008758A7" w:rsidRDefault="00504D73" w:rsidP="00AB0396">
            <w:pPr>
              <w:rPr>
                <w:rFonts w:ascii="Geomanist Light" w:hAnsi="Geomanist Light" w:cs="Arial"/>
                <w:sz w:val="16"/>
                <w:szCs w:val="16"/>
              </w:rPr>
            </w:pPr>
            <w:r w:rsidRPr="008758A7">
              <w:rPr>
                <w:rFonts w:ascii="Geomanist Light" w:hAnsi="Geomanist Light" w:cs="Arial"/>
                <w:sz w:val="16"/>
                <w:szCs w:val="16"/>
              </w:rPr>
              <w:t>Elaboró:</w:t>
            </w:r>
          </w:p>
        </w:tc>
        <w:tc>
          <w:tcPr>
            <w:tcW w:w="4445" w:type="dxa"/>
            <w:tcBorders>
              <w:bottom w:val="dotted" w:sz="4" w:space="0" w:color="7F7F7F"/>
            </w:tcBorders>
            <w:vAlign w:val="center"/>
          </w:tcPr>
          <w:p w14:paraId="380DAC42" w14:textId="77777777" w:rsidR="00504D73" w:rsidRPr="008758A7" w:rsidRDefault="00504D73" w:rsidP="00AB0396">
            <w:pPr>
              <w:rPr>
                <w:rFonts w:ascii="Geomanist Light" w:hAnsi="Geomanist Light" w:cs="Arial"/>
                <w:sz w:val="16"/>
                <w:szCs w:val="16"/>
              </w:rPr>
            </w:pPr>
            <w:r w:rsidRPr="008758A7">
              <w:rPr>
                <w:rFonts w:ascii="Geomanist Light" w:hAnsi="Geomanist Light" w:cs="Arial"/>
                <w:sz w:val="16"/>
                <w:szCs w:val="16"/>
              </w:rPr>
              <w:t xml:space="preserve">Diana Fabiola Herrera Hernández </w:t>
            </w:r>
          </w:p>
          <w:p w14:paraId="7F962BCD" w14:textId="77777777" w:rsidR="00504D73" w:rsidRPr="008758A7" w:rsidRDefault="00504D73" w:rsidP="00AB0396">
            <w:pPr>
              <w:rPr>
                <w:rFonts w:ascii="Geomanist Light" w:hAnsi="Geomanist Light" w:cs="Arial"/>
                <w:sz w:val="16"/>
                <w:szCs w:val="16"/>
              </w:rPr>
            </w:pPr>
            <w:r w:rsidRPr="008758A7">
              <w:rPr>
                <w:rFonts w:ascii="Geomanist Light" w:hAnsi="Geomanist Light" w:cs="Arial"/>
                <w:sz w:val="16"/>
                <w:szCs w:val="16"/>
              </w:rPr>
              <w:t>Contratista de la Subdirección de Gestión Contractual</w:t>
            </w:r>
          </w:p>
        </w:tc>
      </w:tr>
      <w:tr w:rsidR="00504D73" w:rsidRPr="008758A7" w14:paraId="4B8C6831" w14:textId="77777777" w:rsidTr="00AB0396">
        <w:trPr>
          <w:trHeight w:val="286"/>
        </w:trPr>
        <w:tc>
          <w:tcPr>
            <w:tcW w:w="817" w:type="dxa"/>
            <w:vAlign w:val="center"/>
          </w:tcPr>
          <w:p w14:paraId="15F6E57F" w14:textId="77777777" w:rsidR="00504D73" w:rsidRPr="008758A7" w:rsidRDefault="00504D73" w:rsidP="00AB0396">
            <w:pPr>
              <w:rPr>
                <w:rFonts w:ascii="Geomanist Light" w:hAnsi="Geomanist Light" w:cs="Arial"/>
                <w:sz w:val="16"/>
                <w:szCs w:val="16"/>
              </w:rPr>
            </w:pPr>
            <w:r w:rsidRPr="008758A7">
              <w:rPr>
                <w:rFonts w:ascii="Geomanist Light" w:hAnsi="Geomanist Light" w:cs="Arial"/>
                <w:sz w:val="16"/>
                <w:szCs w:val="16"/>
              </w:rPr>
              <w:t>Revisó:</w:t>
            </w:r>
          </w:p>
        </w:tc>
        <w:tc>
          <w:tcPr>
            <w:tcW w:w="4445" w:type="dxa"/>
            <w:tcBorders>
              <w:bottom w:val="dotted" w:sz="4" w:space="0" w:color="7F7F7F"/>
            </w:tcBorders>
            <w:vAlign w:val="center"/>
          </w:tcPr>
          <w:p w14:paraId="3BCEEEA3" w14:textId="77777777" w:rsidR="00504D73" w:rsidRPr="008758A7" w:rsidRDefault="00504D73" w:rsidP="00AB0396">
            <w:pPr>
              <w:rPr>
                <w:rFonts w:ascii="Geomanist Light" w:hAnsi="Geomanist Light" w:cs="Arial"/>
                <w:sz w:val="16"/>
                <w:szCs w:val="16"/>
              </w:rPr>
            </w:pPr>
            <w:r w:rsidRPr="008758A7">
              <w:rPr>
                <w:rFonts w:ascii="Geomanist Light" w:hAnsi="Geomanist Light" w:cs="Arial"/>
                <w:sz w:val="16"/>
                <w:szCs w:val="16"/>
              </w:rPr>
              <w:t>Alejandro Sarmiento Cantillo</w:t>
            </w:r>
          </w:p>
          <w:p w14:paraId="0CA5B138" w14:textId="77777777" w:rsidR="00504D73" w:rsidRPr="008758A7" w:rsidRDefault="00504D73" w:rsidP="00AB0396">
            <w:pPr>
              <w:rPr>
                <w:rFonts w:ascii="Geomanist Light" w:hAnsi="Geomanist Light" w:cs="Arial"/>
                <w:sz w:val="16"/>
                <w:szCs w:val="16"/>
              </w:rPr>
            </w:pPr>
            <w:r w:rsidRPr="008758A7">
              <w:rPr>
                <w:rFonts w:ascii="Geomanist Light" w:hAnsi="Geomanist Light" w:cs="Arial"/>
                <w:sz w:val="16"/>
                <w:szCs w:val="16"/>
              </w:rPr>
              <w:t>Gestor T1-15 de la Subdirección de Gestión Contractual</w:t>
            </w:r>
          </w:p>
        </w:tc>
      </w:tr>
      <w:tr w:rsidR="00632373" w:rsidRPr="008758A7" w14:paraId="2808F7C1" w14:textId="77777777" w:rsidTr="00AB0396">
        <w:trPr>
          <w:trHeight w:val="299"/>
        </w:trPr>
        <w:tc>
          <w:tcPr>
            <w:tcW w:w="817" w:type="dxa"/>
            <w:vAlign w:val="center"/>
          </w:tcPr>
          <w:p w14:paraId="6485F824" w14:textId="77777777" w:rsidR="00632373" w:rsidRPr="008758A7" w:rsidRDefault="00632373" w:rsidP="00632373">
            <w:pPr>
              <w:rPr>
                <w:rFonts w:ascii="Geomanist Light" w:hAnsi="Geomanist Light" w:cs="Arial"/>
                <w:sz w:val="16"/>
                <w:szCs w:val="16"/>
              </w:rPr>
            </w:pPr>
            <w:r w:rsidRPr="008758A7">
              <w:rPr>
                <w:rFonts w:ascii="Geomanist Light" w:hAnsi="Geomanist Light" w:cs="Arial"/>
                <w:sz w:val="16"/>
                <w:szCs w:val="16"/>
              </w:rPr>
              <w:t>Aprobó:</w:t>
            </w:r>
          </w:p>
        </w:tc>
        <w:tc>
          <w:tcPr>
            <w:tcW w:w="4445" w:type="dxa"/>
            <w:tcBorders>
              <w:top w:val="dotted" w:sz="4" w:space="0" w:color="7F7F7F"/>
              <w:bottom w:val="dotted" w:sz="4" w:space="0" w:color="7F7F7F"/>
            </w:tcBorders>
            <w:vAlign w:val="center"/>
          </w:tcPr>
          <w:p w14:paraId="4B66C682" w14:textId="77777777" w:rsidR="00632373" w:rsidRPr="008758A7" w:rsidRDefault="00632373" w:rsidP="00632373">
            <w:pPr>
              <w:rPr>
                <w:rFonts w:ascii="Geomanist Light" w:hAnsi="Geomanist Light" w:cs="Arial"/>
                <w:sz w:val="16"/>
                <w:szCs w:val="16"/>
              </w:rPr>
            </w:pPr>
            <w:r w:rsidRPr="008758A7">
              <w:rPr>
                <w:rFonts w:ascii="Geomanist Light" w:hAnsi="Geomanist Light" w:cs="Arial"/>
                <w:sz w:val="16"/>
                <w:szCs w:val="16"/>
              </w:rPr>
              <w:t xml:space="preserve">Nohelia del Carmen </w:t>
            </w:r>
            <w:proofErr w:type="spellStart"/>
            <w:r w:rsidRPr="008758A7">
              <w:rPr>
                <w:rFonts w:ascii="Geomanist Light" w:hAnsi="Geomanist Light" w:cs="Arial"/>
                <w:sz w:val="16"/>
                <w:szCs w:val="16"/>
              </w:rPr>
              <w:t>Zawady</w:t>
            </w:r>
            <w:proofErr w:type="spellEnd"/>
            <w:r w:rsidRPr="008758A7">
              <w:rPr>
                <w:rFonts w:ascii="Geomanist Light" w:hAnsi="Geomanist Light" w:cs="Arial"/>
                <w:sz w:val="16"/>
                <w:szCs w:val="16"/>
              </w:rPr>
              <w:t xml:space="preserve"> Palacio</w:t>
            </w:r>
          </w:p>
          <w:p w14:paraId="042F5CD5" w14:textId="661E9D25" w:rsidR="00632373" w:rsidRPr="008758A7" w:rsidRDefault="00632373" w:rsidP="00632373">
            <w:pPr>
              <w:rPr>
                <w:rFonts w:ascii="Geomanist Light" w:hAnsi="Geomanist Light" w:cs="Arial"/>
                <w:sz w:val="16"/>
                <w:szCs w:val="16"/>
              </w:rPr>
            </w:pPr>
            <w:r w:rsidRPr="008758A7">
              <w:rPr>
                <w:rFonts w:ascii="Geomanist Light" w:hAnsi="Geomanist Light" w:cs="Arial"/>
                <w:sz w:val="16"/>
                <w:szCs w:val="16"/>
              </w:rPr>
              <w:t>Subdirectora de Gestión Contractual ANCP – CCE</w:t>
            </w:r>
          </w:p>
        </w:tc>
      </w:tr>
    </w:tbl>
    <w:p w14:paraId="35B56F46" w14:textId="1E4A9E5A" w:rsidR="00746E08" w:rsidRPr="008758A7" w:rsidRDefault="00746E08" w:rsidP="00F020BB">
      <w:pPr>
        <w:tabs>
          <w:tab w:val="left" w:pos="3795"/>
        </w:tabs>
        <w:rPr>
          <w:rFonts w:ascii="Geomanist Light" w:hAnsi="Geomanist Light" w:cs="Arial"/>
          <w:color w:val="000000" w:themeColor="text1"/>
          <w:lang w:val="es-ES_tradnl"/>
        </w:rPr>
      </w:pPr>
    </w:p>
    <w:sectPr w:rsidR="00746E08" w:rsidRPr="008758A7" w:rsidSect="0041256A">
      <w:headerReference w:type="default" r:id="rId13"/>
      <w:footerReference w:type="default" r:id="rId14"/>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5AAD" w14:textId="77777777" w:rsidR="002C43F7" w:rsidRDefault="002C43F7">
      <w:r>
        <w:separator/>
      </w:r>
    </w:p>
  </w:endnote>
  <w:endnote w:type="continuationSeparator" w:id="0">
    <w:p w14:paraId="5679F950" w14:textId="77777777" w:rsidR="002C43F7" w:rsidRDefault="002C43F7">
      <w:r>
        <w:continuationSeparator/>
      </w:r>
    </w:p>
  </w:endnote>
  <w:endnote w:type="continuationNotice" w:id="1">
    <w:p w14:paraId="5F2D9096" w14:textId="77777777" w:rsidR="002C43F7" w:rsidRDefault="002C4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eomanist Light">
    <w:altName w:val="Calibri"/>
    <w:panose1 w:val="02000503000000020004"/>
    <w:charset w:val="00"/>
    <w:family w:val="modern"/>
    <w:notTrueType/>
    <w:pitch w:val="variable"/>
    <w:sig w:usb0="A000002F" w:usb1="1000004A" w:usb2="00000000" w:usb3="00000000" w:csb0="00000193"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ADE6" w14:textId="77777777" w:rsidR="00431B31" w:rsidRDefault="00431B31" w:rsidP="00431B31">
    <w:pPr>
      <w:pStyle w:val="Piedepgina"/>
    </w:pPr>
    <w:r>
      <w:rPr>
        <w:noProof/>
        <w:lang w:val="en-US"/>
      </w:rPr>
      <w:drawing>
        <wp:inline distT="0" distB="0" distL="0" distR="0" wp14:anchorId="6EE08AE7" wp14:editId="373DB734">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431B31" w:rsidRPr="00080DA3" w14:paraId="3CC1B8EF" w14:textId="77777777" w:rsidTr="002F37A5">
      <w:trPr>
        <w:trHeight w:val="198"/>
        <w:jc w:val="center"/>
      </w:trPr>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0C8919D7" w14:textId="77777777" w:rsidR="00431B31" w:rsidRPr="00080DA3" w:rsidRDefault="00431B31" w:rsidP="00431B31">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2B0F2F3" w14:textId="77777777" w:rsidR="00431B31" w:rsidRPr="00080DA3" w:rsidRDefault="00431B31" w:rsidP="00431B31">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5964FD56" w14:textId="77777777" w:rsidR="00431B31" w:rsidRPr="00080DA3" w:rsidRDefault="00431B31" w:rsidP="00431B31">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1257BAC4" w14:textId="77777777" w:rsidR="00431B31" w:rsidRPr="004B6B0E" w:rsidRDefault="00431B31" w:rsidP="00431B31">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4AA4B89C" w14:textId="77777777" w:rsidR="00431B31" w:rsidRPr="00080DA3" w:rsidRDefault="00431B31" w:rsidP="00431B31">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C4B167C" w14:textId="77777777" w:rsidR="00431B31" w:rsidRPr="00080DA3" w:rsidRDefault="00431B31" w:rsidP="00431B31">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7AA5668" w14:textId="756F1AA4" w:rsidR="00431B31" w:rsidRPr="00080DA3" w:rsidRDefault="00431B31" w:rsidP="00431B31">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396C1A">
            <w:rPr>
              <w:rFonts w:ascii="Geomanist Light" w:hAnsi="Geomanist Light"/>
              <w:b/>
              <w:bCs/>
              <w:noProof/>
              <w:sz w:val="18"/>
              <w:szCs w:val="18"/>
            </w:rPr>
            <w:t>26</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396C1A">
            <w:rPr>
              <w:rFonts w:ascii="Geomanist Light" w:hAnsi="Geomanist Light"/>
              <w:b/>
              <w:bCs/>
              <w:noProof/>
              <w:sz w:val="18"/>
              <w:szCs w:val="18"/>
            </w:rPr>
            <w:t>26</w:t>
          </w:r>
          <w:r w:rsidRPr="00080DA3">
            <w:rPr>
              <w:rFonts w:ascii="Geomanist Light" w:hAnsi="Geomanist Light"/>
              <w:b/>
              <w:bCs/>
              <w:sz w:val="18"/>
              <w:szCs w:val="18"/>
            </w:rPr>
            <w:fldChar w:fldCharType="end"/>
          </w:r>
        </w:p>
      </w:tc>
    </w:tr>
  </w:tbl>
  <w:p w14:paraId="48FC6A04" w14:textId="0A1E34A9" w:rsidR="006A59DE" w:rsidRDefault="006A59DE" w:rsidP="00322937">
    <w:pPr>
      <w:pStyle w:val="Piedepgina"/>
      <w:jc w:val="center"/>
      <w:rPr>
        <w:lang w:val="es-ES"/>
      </w:rPr>
    </w:pP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8B8C" w14:textId="77777777" w:rsidR="002C43F7" w:rsidRDefault="002C43F7">
      <w:r>
        <w:separator/>
      </w:r>
    </w:p>
  </w:footnote>
  <w:footnote w:type="continuationSeparator" w:id="0">
    <w:p w14:paraId="54E9E8AB" w14:textId="77777777" w:rsidR="002C43F7" w:rsidRDefault="002C43F7">
      <w:r>
        <w:continuationSeparator/>
      </w:r>
    </w:p>
  </w:footnote>
  <w:footnote w:type="continuationNotice" w:id="1">
    <w:p w14:paraId="225B88AE" w14:textId="77777777" w:rsidR="002C43F7" w:rsidRDefault="002C43F7"/>
  </w:footnote>
  <w:footnote w:id="2">
    <w:p w14:paraId="76780962" w14:textId="77777777" w:rsidR="007C49FE" w:rsidRPr="0041256A" w:rsidRDefault="007C49FE" w:rsidP="007C49FE">
      <w:pPr>
        <w:pStyle w:val="Textonotapie"/>
        <w:ind w:firstLine="709"/>
        <w:jc w:val="both"/>
        <w:rPr>
          <w:rFonts w:ascii="Geomanist Light" w:hAnsi="Geomanist Light" w:cs="Arial"/>
          <w:color w:val="000000"/>
          <w:sz w:val="16"/>
          <w:szCs w:val="16"/>
        </w:rPr>
      </w:pPr>
      <w:r w:rsidRPr="0041256A">
        <w:rPr>
          <w:rStyle w:val="Refdenotaalpie"/>
          <w:rFonts w:ascii="Geomanist Light" w:hAnsi="Geomanist Light" w:cs="Arial"/>
          <w:color w:val="000000"/>
          <w:sz w:val="16"/>
          <w:szCs w:val="16"/>
        </w:rPr>
        <w:footnoteRef/>
      </w:r>
      <w:r w:rsidRPr="0041256A">
        <w:rPr>
          <w:rFonts w:ascii="Geomanist Light" w:hAnsi="Geomanist Light" w:cs="Arial"/>
          <w:color w:val="000000"/>
          <w:sz w:val="16"/>
          <w:szCs w:val="16"/>
        </w:rPr>
        <w:t xml:space="preserve"> Ley 80 de 1993: «Artículo 2. De la definición de entidades, servidores y servicios públicos. Para los solos efectos de esta ley:</w:t>
      </w:r>
    </w:p>
    <w:p w14:paraId="760CEA03" w14:textId="77777777" w:rsidR="007C49FE" w:rsidRPr="0041256A" w:rsidRDefault="007C49FE" w:rsidP="007C49FE">
      <w:pPr>
        <w:pStyle w:val="Textonotapie"/>
        <w:ind w:firstLine="709"/>
        <w:jc w:val="both"/>
        <w:rPr>
          <w:rFonts w:ascii="Geomanist Light" w:hAnsi="Geomanist Light" w:cs="Arial"/>
          <w:color w:val="000000"/>
          <w:sz w:val="16"/>
          <w:szCs w:val="16"/>
        </w:rPr>
      </w:pPr>
      <w:r w:rsidRPr="0041256A">
        <w:rPr>
          <w:rFonts w:ascii="Geomanist Light" w:hAnsi="Geomanist Light" w:cs="Arial"/>
          <w:color w:val="000000"/>
          <w:sz w:val="16"/>
          <w:szCs w:val="16"/>
        </w:rPr>
        <w:t>»1. Se denominan entidades estatales:</w:t>
      </w:r>
    </w:p>
    <w:p w14:paraId="687A6734" w14:textId="77777777" w:rsidR="007C49FE" w:rsidRPr="0041256A" w:rsidRDefault="007C49FE" w:rsidP="007C49FE">
      <w:pPr>
        <w:pStyle w:val="Textonotapie"/>
        <w:ind w:firstLine="709"/>
        <w:jc w:val="both"/>
        <w:rPr>
          <w:rFonts w:ascii="Geomanist Light" w:hAnsi="Geomanist Light" w:cs="Arial"/>
          <w:color w:val="000000"/>
          <w:sz w:val="16"/>
          <w:szCs w:val="16"/>
        </w:rPr>
      </w:pPr>
      <w:r w:rsidRPr="0041256A">
        <w:rPr>
          <w:rFonts w:ascii="Geomanist Light" w:hAnsi="Geomanist Light" w:cs="Arial"/>
          <w:color w:val="000000"/>
          <w:sz w:val="16"/>
          <w:szCs w:val="16"/>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AD6284F" w14:textId="77777777" w:rsidR="007C49FE" w:rsidRPr="0041256A" w:rsidRDefault="007C49FE" w:rsidP="007C49FE">
      <w:pPr>
        <w:pStyle w:val="Textonotapie"/>
        <w:ind w:firstLine="709"/>
        <w:jc w:val="both"/>
        <w:rPr>
          <w:rFonts w:ascii="Geomanist Light" w:hAnsi="Geomanist Light" w:cs="Arial"/>
          <w:color w:val="000000"/>
          <w:sz w:val="16"/>
          <w:szCs w:val="16"/>
        </w:rPr>
      </w:pPr>
      <w:r w:rsidRPr="0041256A">
        <w:rPr>
          <w:rFonts w:ascii="Geomanist Light" w:hAnsi="Geomanist Light" w:cs="Arial"/>
          <w:color w:val="000000"/>
          <w:sz w:val="16"/>
          <w:szCs w:val="16"/>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44D52030" w14:textId="77777777" w:rsidR="007C49FE" w:rsidRPr="0041256A" w:rsidRDefault="007C49FE" w:rsidP="007C49FE">
      <w:pPr>
        <w:pStyle w:val="Textonotapie"/>
        <w:ind w:firstLine="709"/>
        <w:jc w:val="both"/>
        <w:rPr>
          <w:rFonts w:ascii="Geomanist Light" w:hAnsi="Geomanist Light" w:cs="Arial"/>
          <w:color w:val="000000"/>
          <w:sz w:val="16"/>
          <w:szCs w:val="16"/>
        </w:rPr>
      </w:pPr>
    </w:p>
  </w:footnote>
  <w:footnote w:id="3">
    <w:p w14:paraId="3F40A1D6" w14:textId="77777777" w:rsidR="007C49FE" w:rsidRPr="0041256A" w:rsidRDefault="007C49FE" w:rsidP="007C49FE">
      <w:pPr>
        <w:ind w:firstLine="709"/>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2D8D64C3" w14:textId="77777777" w:rsidR="007C49FE" w:rsidRPr="0041256A" w:rsidRDefault="007C49FE" w:rsidP="007C49FE">
      <w:pPr>
        <w:ind w:firstLine="709"/>
        <w:jc w:val="both"/>
        <w:rPr>
          <w:rFonts w:ascii="Geomanist Light" w:hAnsi="Geomanist Light" w:cs="Arial"/>
          <w:sz w:val="16"/>
          <w:szCs w:val="16"/>
        </w:rPr>
      </w:pPr>
      <w:r w:rsidRPr="0041256A">
        <w:rPr>
          <w:rFonts w:ascii="Geomanist Light" w:hAnsi="Geomanist Light" w:cs="Arial"/>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41256A">
        <w:rPr>
          <w:rFonts w:ascii="Geomanist Light" w:hAnsi="Geomanist Light" w:cs="Arial"/>
          <w:spacing w:val="-1"/>
          <w:sz w:val="16"/>
          <w:szCs w:val="16"/>
        </w:rPr>
        <w:t xml:space="preserve"> </w:t>
      </w:r>
      <w:r w:rsidRPr="0041256A">
        <w:rPr>
          <w:rFonts w:ascii="Geomanist Light" w:hAnsi="Geomanist Light" w:cs="Arial"/>
          <w:sz w:val="16"/>
          <w:szCs w:val="16"/>
        </w:rPr>
        <w:t>Estatales».</w:t>
      </w:r>
    </w:p>
  </w:footnote>
  <w:footnote w:id="4">
    <w:p w14:paraId="245F5466" w14:textId="54381A39" w:rsidR="007C49FE" w:rsidRPr="0041256A" w:rsidRDefault="007C49FE" w:rsidP="007C49FE">
      <w:pPr>
        <w:ind w:firstLine="709"/>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position w:val="7"/>
          <w:sz w:val="16"/>
          <w:szCs w:val="16"/>
        </w:rPr>
        <w:t xml:space="preserve"> </w:t>
      </w:r>
      <w:bookmarkStart w:id="5" w:name="_Hlk104405774"/>
      <w:r w:rsidR="00FD017A" w:rsidRPr="0041256A">
        <w:rPr>
          <w:rFonts w:ascii="Geomanist Light" w:hAnsi="Geomanist Light" w:cs="Arial"/>
          <w:sz w:val="16"/>
          <w:szCs w:val="16"/>
        </w:rPr>
        <w:t>CONSEJO DE ESTADO</w:t>
      </w:r>
      <w:r w:rsidRPr="0041256A">
        <w:rPr>
          <w:rFonts w:ascii="Geomanist Light" w:hAnsi="Geomanist Light" w:cs="Arial"/>
          <w:sz w:val="16"/>
          <w:szCs w:val="16"/>
        </w:rPr>
        <w:t>. Sección Tercera. Sentencia del 23 de junio de 2010. Radicación No. 66001-23-31-000-1998-00261-01(17.860). Consejero Ponente: Mauricio Fajardo Gómez.</w:t>
      </w:r>
      <w:bookmarkEnd w:id="5"/>
    </w:p>
    <w:p w14:paraId="1A2B8A9D" w14:textId="77777777" w:rsidR="00FD017A" w:rsidRPr="0041256A" w:rsidRDefault="00FD017A" w:rsidP="007C49FE">
      <w:pPr>
        <w:ind w:firstLine="709"/>
        <w:jc w:val="both"/>
        <w:rPr>
          <w:rFonts w:ascii="Geomanist Light" w:hAnsi="Geomanist Light" w:cs="Arial"/>
          <w:sz w:val="16"/>
          <w:szCs w:val="16"/>
        </w:rPr>
      </w:pPr>
    </w:p>
  </w:footnote>
  <w:footnote w:id="5">
    <w:p w14:paraId="7835926F" w14:textId="77777777" w:rsidR="007C49FE" w:rsidRPr="0041256A" w:rsidRDefault="007C49FE" w:rsidP="007C49FE">
      <w:pPr>
        <w:ind w:firstLine="709"/>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41256A">
        <w:rPr>
          <w:rFonts w:ascii="Geomanist Light" w:hAnsi="Geomanist Light" w:cs="Arial"/>
          <w:spacing w:val="-6"/>
          <w:sz w:val="16"/>
          <w:szCs w:val="16"/>
        </w:rPr>
        <w:t xml:space="preserve"> </w:t>
      </w:r>
      <w:r w:rsidRPr="0041256A">
        <w:rPr>
          <w:rFonts w:ascii="Geomanist Light" w:hAnsi="Geomanist Light" w:cs="Arial"/>
          <w:sz w:val="16"/>
          <w:szCs w:val="16"/>
        </w:rPr>
        <w:t>artículo».</w:t>
      </w:r>
    </w:p>
    <w:p w14:paraId="4A4DE4F9" w14:textId="77777777" w:rsidR="0080264C" w:rsidRPr="0041256A" w:rsidRDefault="0080264C" w:rsidP="007C49FE">
      <w:pPr>
        <w:ind w:firstLine="709"/>
        <w:jc w:val="both"/>
        <w:rPr>
          <w:rFonts w:ascii="Geomanist Light" w:hAnsi="Geomanist Light" w:cs="Arial"/>
          <w:sz w:val="16"/>
          <w:szCs w:val="16"/>
        </w:rPr>
      </w:pPr>
    </w:p>
  </w:footnote>
  <w:footnote w:id="6">
    <w:p w14:paraId="3A3FB42B" w14:textId="77777777" w:rsidR="007C49FE" w:rsidRPr="0041256A" w:rsidRDefault="007C49FE" w:rsidP="007C49FE">
      <w:pPr>
        <w:pStyle w:val="Textonotapie"/>
        <w:ind w:firstLine="708"/>
        <w:jc w:val="both"/>
        <w:rPr>
          <w:rFonts w:ascii="Geomanist Light" w:eastAsia="Arial"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Agencia Nacional de Contratación Pública–Colombia Compra Eficiente–. Concepto C-762 del 6 de enero de 2021. Radicado No. </w:t>
      </w:r>
      <w:r w:rsidRPr="0041256A">
        <w:rPr>
          <w:rFonts w:ascii="Geomanist Light" w:eastAsia="Arial" w:hAnsi="Geomanist Light" w:cs="Arial"/>
          <w:sz w:val="16"/>
          <w:szCs w:val="16"/>
        </w:rPr>
        <w:t xml:space="preserve">RS20210106000041. </w:t>
      </w:r>
    </w:p>
    <w:p w14:paraId="38EFBB99" w14:textId="77777777" w:rsidR="007C49FE" w:rsidRPr="0041256A" w:rsidRDefault="007C49FE" w:rsidP="007C49FE">
      <w:pPr>
        <w:pStyle w:val="Textonotapie"/>
        <w:ind w:firstLine="708"/>
        <w:jc w:val="both"/>
        <w:rPr>
          <w:rFonts w:ascii="Geomanist Light" w:hAnsi="Geomanist Light" w:cs="Arial"/>
          <w:sz w:val="16"/>
          <w:szCs w:val="16"/>
        </w:rPr>
      </w:pPr>
    </w:p>
  </w:footnote>
  <w:footnote w:id="7">
    <w:p w14:paraId="5FFCBE96" w14:textId="77777777" w:rsidR="007C49FE" w:rsidRPr="0041256A" w:rsidRDefault="007C49FE" w:rsidP="007C49FE">
      <w:pPr>
        <w:ind w:firstLine="709"/>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Consejo de Estado. Sección Tercera. Subsección C. Sentencia del 11 de diciembre de 2019. Exp. 46.986. C.P. Jaime Enrique Rodríguez Navas.</w:t>
      </w:r>
    </w:p>
    <w:p w14:paraId="7E2870CE" w14:textId="77777777" w:rsidR="007C49FE" w:rsidRPr="0041256A" w:rsidRDefault="007C49FE" w:rsidP="007C49FE">
      <w:pPr>
        <w:ind w:firstLine="709"/>
        <w:jc w:val="both"/>
        <w:rPr>
          <w:rFonts w:ascii="Geomanist Light" w:hAnsi="Geomanist Light" w:cs="Arial"/>
          <w:sz w:val="16"/>
          <w:szCs w:val="16"/>
        </w:rPr>
      </w:pPr>
    </w:p>
  </w:footnote>
  <w:footnote w:id="8">
    <w:p w14:paraId="707C99C0" w14:textId="77777777" w:rsidR="007C49FE" w:rsidRPr="0041256A" w:rsidRDefault="007C49FE" w:rsidP="007C49FE">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[Referencia propia de la cita] «CE. SCSC. Concepto de 1 de noviembre de 2016 [Rad. 11001-03-06-000-2016-00125-00(2305)]. MP. Germán Alberto Bula Escobar».</w:t>
      </w:r>
    </w:p>
    <w:p w14:paraId="772351F5" w14:textId="77777777" w:rsidR="007C49FE" w:rsidRPr="0041256A" w:rsidRDefault="007C49FE" w:rsidP="007C49FE">
      <w:pPr>
        <w:pStyle w:val="Textonotapie"/>
        <w:ind w:firstLine="708"/>
        <w:jc w:val="both"/>
        <w:rPr>
          <w:rFonts w:ascii="Geomanist Light" w:hAnsi="Geomanist Light" w:cs="Arial"/>
          <w:sz w:val="16"/>
          <w:szCs w:val="16"/>
        </w:rPr>
      </w:pPr>
    </w:p>
  </w:footnote>
  <w:footnote w:id="9">
    <w:p w14:paraId="210C23E9" w14:textId="77777777" w:rsidR="007C49FE" w:rsidRPr="0041256A" w:rsidRDefault="007C49FE" w:rsidP="007C49FE">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[Referencia propia de la cita] «CE. SCSC. Concepto de 30 de abril de 2008 [Rad. 11001-03-06-000-2008-00013-00(1881)]. MP. Enrique José Arboleda Perdomo. En esta oportunidad, la Sala indicó que el contenido </w:t>
      </w:r>
      <w:r w:rsidRPr="0041256A">
        <w:rPr>
          <w:rFonts w:ascii="Geomanist Light" w:hAnsi="Geomanist Light" w:cs="Arial"/>
          <w:i/>
          <w:sz w:val="16"/>
          <w:szCs w:val="16"/>
        </w:rPr>
        <w:t>“obligacional”</w:t>
      </w:r>
      <w:r w:rsidRPr="0041256A">
        <w:rPr>
          <w:rFonts w:ascii="Geomanist Light" w:hAnsi="Geomanist Light" w:cs="Arial"/>
          <w:sz w:val="16"/>
          <w:szCs w:val="16"/>
        </w:rPr>
        <w:t xml:space="preserve"> de los convenios se estructura definiendo el resultado querido por las partes y los medios que cada entidad despliega para la obtención del respectivo objeto».</w:t>
      </w:r>
    </w:p>
    <w:p w14:paraId="69CA5784" w14:textId="77777777" w:rsidR="007C49FE" w:rsidRPr="0041256A" w:rsidRDefault="007C49FE" w:rsidP="007C49FE">
      <w:pPr>
        <w:pStyle w:val="Textonotapie"/>
        <w:ind w:firstLine="708"/>
        <w:jc w:val="both"/>
        <w:rPr>
          <w:rFonts w:ascii="Geomanist Light" w:hAnsi="Geomanist Light" w:cs="Arial"/>
          <w:sz w:val="16"/>
          <w:szCs w:val="16"/>
        </w:rPr>
      </w:pPr>
    </w:p>
  </w:footnote>
  <w:footnote w:id="10">
    <w:p w14:paraId="128C53CC" w14:textId="77777777" w:rsidR="007C49FE" w:rsidRPr="0041256A" w:rsidRDefault="007C49FE" w:rsidP="007C49FE">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[Referencia propia de la cita] «La normativa vigente del EGCAP </w:t>
      </w:r>
      <w:r w:rsidRPr="0041256A">
        <w:rPr>
          <w:rFonts w:ascii="Geomanist Light" w:hAnsi="Geomanist Light" w:cs="Arial"/>
          <w:i/>
          <w:sz w:val="16"/>
          <w:szCs w:val="16"/>
        </w:rPr>
        <w:t>[literal c) del numeral 4. del artículo 2 de la Ley 1150/07]</w:t>
      </w:r>
      <w:r w:rsidRPr="0041256A">
        <w:rPr>
          <w:rFonts w:ascii="Geomanist Light" w:hAnsi="Geomanist Light" w:cs="Arial"/>
          <w:sz w:val="16"/>
          <w:szCs w:val="16"/>
        </w:rPr>
        <w:t xml:space="preserve"> se refiere a </w:t>
      </w:r>
      <w:r w:rsidRPr="0041256A">
        <w:rPr>
          <w:rFonts w:ascii="Geomanist Light" w:hAnsi="Geomanist Light" w:cs="Arial"/>
          <w:i/>
          <w:sz w:val="16"/>
          <w:szCs w:val="16"/>
        </w:rPr>
        <w:t>“contratos interadministrativos”</w:t>
      </w:r>
      <w:r w:rsidRPr="0041256A">
        <w:rPr>
          <w:rFonts w:ascii="Geomanist Light" w:hAnsi="Geomanist Light" w:cs="Arial"/>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1">
    <w:p w14:paraId="2C7781B7" w14:textId="77777777" w:rsidR="007C49FE" w:rsidRPr="0041256A" w:rsidRDefault="007C49FE" w:rsidP="007C49FE">
      <w:pPr>
        <w:pStyle w:val="Textonotapie"/>
        <w:ind w:firstLine="708"/>
        <w:jc w:val="both"/>
        <w:rPr>
          <w:rFonts w:ascii="Geomanist Light" w:hAnsi="Geomanist Light" w:cs="Arial"/>
          <w:sz w:val="16"/>
          <w:szCs w:val="16"/>
        </w:rPr>
      </w:pPr>
    </w:p>
    <w:p w14:paraId="7FB823B1" w14:textId="77777777" w:rsidR="007C49FE" w:rsidRPr="0041256A" w:rsidRDefault="007C49FE" w:rsidP="007C49FE">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563E31D0" w14:textId="77777777" w:rsidR="007C49FE" w:rsidRPr="0041256A" w:rsidRDefault="007C49FE" w:rsidP="007C49FE">
      <w:pPr>
        <w:pStyle w:val="Textonotapie"/>
        <w:ind w:firstLine="708"/>
        <w:jc w:val="both"/>
        <w:rPr>
          <w:rFonts w:ascii="Geomanist Light" w:hAnsi="Geomanist Light" w:cs="Arial"/>
          <w:sz w:val="16"/>
          <w:szCs w:val="16"/>
        </w:rPr>
      </w:pPr>
    </w:p>
  </w:footnote>
  <w:footnote w:id="12">
    <w:p w14:paraId="2B09E3C9" w14:textId="77777777" w:rsidR="007C49FE" w:rsidRPr="0041256A" w:rsidRDefault="007C49FE" w:rsidP="007C49FE">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Es lo que sucede, por ejemplo, con el Decreto 092 de 2017, que en su desarrollo hace referencia tanto a los «contratos» como a los «convenios». </w:t>
      </w:r>
    </w:p>
    <w:p w14:paraId="35746D16" w14:textId="77777777" w:rsidR="007C49FE" w:rsidRPr="0041256A" w:rsidRDefault="007C49FE" w:rsidP="007C49FE">
      <w:pPr>
        <w:pStyle w:val="Textonotapie"/>
        <w:ind w:firstLine="708"/>
        <w:jc w:val="both"/>
        <w:rPr>
          <w:rFonts w:ascii="Geomanist Light" w:hAnsi="Geomanist Light" w:cs="Arial"/>
          <w:sz w:val="16"/>
          <w:szCs w:val="16"/>
        </w:rPr>
      </w:pPr>
    </w:p>
  </w:footnote>
  <w:footnote w:id="13">
    <w:p w14:paraId="4E89C161" w14:textId="77777777" w:rsidR="007C49FE" w:rsidRPr="0041256A" w:rsidRDefault="007C49FE" w:rsidP="007C49FE">
      <w:pPr>
        <w:pStyle w:val="Textonotapie"/>
        <w:ind w:firstLine="708"/>
        <w:jc w:val="both"/>
        <w:rPr>
          <w:rFonts w:ascii="Geomanist Light" w:hAnsi="Geomanist Light" w:cs="Arial"/>
          <w:sz w:val="16"/>
          <w:szCs w:val="16"/>
          <w:lang w:val="es-CO"/>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14">
    <w:p w14:paraId="0CA949AF" w14:textId="77777777" w:rsidR="00145D19" w:rsidRPr="0041256A" w:rsidRDefault="00145D19" w:rsidP="00145D19">
      <w:pPr>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Ley 80 de 1993: «Artículo 1o. Del objeto. La presente ley tiene por objeto disponer las reglas y principios que rigen los contratos de las entidades estatales». </w:t>
      </w:r>
    </w:p>
  </w:footnote>
  <w:footnote w:id="15">
    <w:p w14:paraId="557C7379" w14:textId="77777777" w:rsidR="00145D19" w:rsidRPr="0041256A" w:rsidRDefault="00145D19" w:rsidP="00145D19">
      <w:pPr>
        <w:spacing w:after="120"/>
        <w:ind w:firstLine="709"/>
        <w:jc w:val="both"/>
        <w:rPr>
          <w:rFonts w:ascii="Geomanist Light" w:eastAsia="Calibri"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Al respecto, se ha pronunciado el Alto Tribunal de lo contencioso administrativo señalando que: «</w:t>
      </w:r>
      <w:r w:rsidRPr="0041256A">
        <w:rPr>
          <w:rFonts w:ascii="Geomanist Light" w:eastAsia="Calibri" w:hAnsi="Geomanist Light" w:cs="Arial"/>
          <w:sz w:val="16"/>
          <w:szCs w:val="16"/>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2266CBF0" w14:textId="77777777" w:rsidR="00145D19" w:rsidRPr="0041256A" w:rsidRDefault="00145D19" w:rsidP="00145D19">
      <w:pPr>
        <w:spacing w:after="120"/>
        <w:ind w:firstLine="709"/>
        <w:jc w:val="both"/>
        <w:rPr>
          <w:rFonts w:ascii="Geomanist Light" w:eastAsia="Calibri" w:hAnsi="Geomanist Light" w:cs="Arial"/>
          <w:sz w:val="16"/>
          <w:szCs w:val="16"/>
        </w:rPr>
      </w:pPr>
      <w:r w:rsidRPr="0041256A">
        <w:rPr>
          <w:rFonts w:ascii="Geomanist Light" w:eastAsia="Calibri" w:hAnsi="Geomanist Light" w:cs="Arial"/>
          <w:sz w:val="16"/>
          <w:szCs w:val="16"/>
        </w:rPr>
        <w:t>»Se trata pues, de que sus actividades de explotación industrial o comercial se desarrollen con las mismas oportunidades y las mismas ventajas o desventajas que las adelantadas por aquellos, sin que influya para nada su investidura de entidad estatal; que puedan actuar como particulares, frente a las exigencias de la economía y del mercado.</w:t>
      </w:r>
    </w:p>
    <w:p w14:paraId="5CAA8E01" w14:textId="77777777" w:rsidR="00145D19" w:rsidRPr="0041256A" w:rsidRDefault="00145D19" w:rsidP="00145D19">
      <w:pPr>
        <w:ind w:firstLine="567"/>
        <w:jc w:val="both"/>
        <w:rPr>
          <w:rFonts w:ascii="Geomanist Light" w:hAnsi="Geomanist Light" w:cs="Arial"/>
          <w:sz w:val="16"/>
          <w:szCs w:val="16"/>
        </w:rPr>
      </w:pPr>
      <w:r w:rsidRPr="0041256A">
        <w:rPr>
          <w:rFonts w:ascii="Geomanist Light" w:eastAsia="Calibri" w:hAnsi="Geomanist Light" w:cs="Arial"/>
          <w:sz w:val="16"/>
          <w:szCs w:val="16"/>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Pr="0041256A">
        <w:rPr>
          <w:rFonts w:ascii="Geomanist Light" w:hAnsi="Geomanist Light" w:cs="Arial"/>
          <w:sz w:val="16"/>
          <w:szCs w:val="16"/>
          <w:lang w:val="es-ES"/>
        </w:rPr>
        <w:t xml:space="preserve"> </w:t>
      </w:r>
      <w:r w:rsidRPr="0041256A">
        <w:rPr>
          <w:rFonts w:ascii="Geomanist Light" w:hAnsi="Geomanist Light" w:cs="Arial"/>
          <w:sz w:val="16"/>
          <w:szCs w:val="16"/>
        </w:rPr>
        <w:t>CONSEJO DE ESTADO. Sección Tercera. Sentencia del 19 de agosto de 2004. Exp. 12.342. C.P. Ramiro Saavedra Becerra.</w:t>
      </w:r>
    </w:p>
  </w:footnote>
  <w:footnote w:id="16">
    <w:p w14:paraId="161691B6" w14:textId="77777777" w:rsidR="00145D19" w:rsidRPr="0041256A" w:rsidRDefault="00145D19" w:rsidP="00145D19">
      <w:pPr>
        <w:pStyle w:val="Textonotapie"/>
        <w:ind w:firstLine="567"/>
        <w:jc w:val="both"/>
        <w:rPr>
          <w:rFonts w:ascii="Geomanist Light" w:hAnsi="Geomanist Light" w:cs="Arial"/>
          <w:sz w:val="16"/>
          <w:szCs w:val="16"/>
        </w:rPr>
      </w:pPr>
    </w:p>
    <w:p w14:paraId="7AE0A252" w14:textId="77777777" w:rsidR="00145D19" w:rsidRPr="0041256A" w:rsidRDefault="00145D19" w:rsidP="00145D19">
      <w:pPr>
        <w:pStyle w:val="Textonotapie"/>
        <w:ind w:firstLine="567"/>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 particulares». </w:t>
      </w:r>
    </w:p>
  </w:footnote>
  <w:footnote w:id="17">
    <w:p w14:paraId="16C00E44" w14:textId="77777777" w:rsidR="00145D19" w:rsidRPr="0041256A" w:rsidRDefault="00145D19" w:rsidP="00145D19">
      <w:pPr>
        <w:pStyle w:val="Textonotapie"/>
        <w:ind w:firstLine="567"/>
        <w:jc w:val="both"/>
        <w:rPr>
          <w:rFonts w:ascii="Geomanist Light" w:hAnsi="Geomanist Light" w:cs="Arial"/>
          <w:sz w:val="16"/>
          <w:szCs w:val="16"/>
        </w:rPr>
      </w:pPr>
    </w:p>
    <w:p w14:paraId="60EFFE86" w14:textId="77777777" w:rsidR="00145D19" w:rsidRPr="0041256A" w:rsidRDefault="00145D19" w:rsidP="00145D19">
      <w:pPr>
        <w:pStyle w:val="Textonotapie"/>
        <w:ind w:firstLine="567"/>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«Artículo 24. Del régimen contractual de las Corporaciones Autónomas Regionales. La contratación de las Corporaciones Autónomas Regionales incluida la Corporación Autónoma Regional del Río Grande de la Magdalena, se someterá al Estatuto General de Contratación de la Administración Pública contenido en la Ley 80 de 1993 y en las demás normas que lo modifiquen, deroguen o adicionen».</w:t>
      </w:r>
    </w:p>
  </w:footnote>
  <w:footnote w:id="18">
    <w:p w14:paraId="720440E1" w14:textId="77777777" w:rsidR="00145D19" w:rsidRPr="0041256A" w:rsidRDefault="00145D19" w:rsidP="00145D19">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CONSEJO DE ESTADO. Sala de Consulta y Servicio Civil del Consejo de Estado, Concepto 1291 de 2000. </w:t>
      </w:r>
    </w:p>
  </w:footnote>
  <w:footnote w:id="19">
    <w:p w14:paraId="2839EEA7" w14:textId="77777777" w:rsidR="00145D19" w:rsidRPr="0041256A" w:rsidRDefault="00145D19" w:rsidP="00145D19">
      <w:pPr>
        <w:pStyle w:val="Textonotapie"/>
        <w:ind w:firstLine="708"/>
        <w:jc w:val="both"/>
        <w:rPr>
          <w:rFonts w:ascii="Geomanist Light" w:hAnsi="Geomanist Light" w:cs="Arial"/>
          <w:sz w:val="16"/>
          <w:szCs w:val="16"/>
        </w:rPr>
      </w:pPr>
    </w:p>
    <w:p w14:paraId="51853A55" w14:textId="77777777" w:rsidR="00145D19" w:rsidRPr="0041256A" w:rsidRDefault="00145D19" w:rsidP="00145D19">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VIDAL PERDOMO, Jaime y MOLINA BETANCUR, Carlos. Derecho Administrativo. Decimoquinta edición. 2019, Legis Editores. pp. 168-169. </w:t>
      </w:r>
    </w:p>
  </w:footnote>
  <w:footnote w:id="20">
    <w:p w14:paraId="7F1BBB85" w14:textId="77777777" w:rsidR="00145D19" w:rsidRPr="0041256A" w:rsidRDefault="00145D19" w:rsidP="00145D19">
      <w:pPr>
        <w:pStyle w:val="Textonotapie"/>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Corte Constitucional. Sentencia C- 230 de 1995. M.P. Antonio Barrera Carbonell. </w:t>
      </w:r>
    </w:p>
  </w:footnote>
  <w:footnote w:id="21">
    <w:p w14:paraId="65F5EC0E" w14:textId="77777777" w:rsidR="00145D19" w:rsidRPr="0041256A" w:rsidRDefault="00145D19" w:rsidP="00145D19">
      <w:pPr>
        <w:shd w:val="clear" w:color="auto" w:fill="FFFFFF"/>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w:t>
      </w:r>
      <w:r w:rsidRPr="0041256A">
        <w:rPr>
          <w:rStyle w:val="Textoennegrita"/>
          <w:rFonts w:ascii="Geomanist Light" w:hAnsi="Geomanist Light" w:cs="Arial"/>
          <w:b w:val="0"/>
          <w:bCs w:val="0"/>
          <w:sz w:val="16"/>
          <w:szCs w:val="16"/>
        </w:rPr>
        <w:t>Artículo 38.-</w:t>
      </w:r>
      <w:r w:rsidRPr="0041256A">
        <w:rPr>
          <w:rStyle w:val="Textoennegrita"/>
          <w:rFonts w:ascii="Calibri" w:hAnsi="Calibri" w:cs="Calibri"/>
          <w:sz w:val="16"/>
          <w:szCs w:val="16"/>
        </w:rPr>
        <w:t> </w:t>
      </w:r>
      <w:r w:rsidRPr="0041256A">
        <w:rPr>
          <w:rStyle w:val="nfasis"/>
          <w:rFonts w:ascii="Geomanist Light" w:hAnsi="Geomanist Light" w:cs="Arial"/>
          <w:sz w:val="16"/>
          <w:szCs w:val="16"/>
        </w:rPr>
        <w:t>Integración de la Rama Ejecutiva del Poder Público en el orden nacional</w:t>
      </w:r>
      <w:r w:rsidRPr="0041256A">
        <w:rPr>
          <w:rStyle w:val="nfasis"/>
          <w:rFonts w:ascii="Geomanist Light" w:hAnsi="Geomanist Light" w:cs="Arial"/>
          <w:b/>
          <w:bCs/>
          <w:sz w:val="16"/>
          <w:szCs w:val="16"/>
        </w:rPr>
        <w:t>.</w:t>
      </w:r>
      <w:r w:rsidRPr="0041256A">
        <w:rPr>
          <w:rStyle w:val="nfasis"/>
          <w:rFonts w:ascii="Calibri" w:hAnsi="Calibri" w:cs="Calibri"/>
          <w:b/>
          <w:bCs/>
          <w:sz w:val="16"/>
          <w:szCs w:val="16"/>
        </w:rPr>
        <w:t> </w:t>
      </w:r>
      <w:r w:rsidRPr="0041256A">
        <w:rPr>
          <w:rFonts w:ascii="Geomanist Light" w:hAnsi="Geomanist Light" w:cs="Arial"/>
          <w:sz w:val="16"/>
          <w:szCs w:val="16"/>
        </w:rPr>
        <w:t>La Rama Ejecutiva del Poder Público en el orden nacional, esta integrada por los siguientes organismos y entidades:</w:t>
      </w:r>
    </w:p>
    <w:p w14:paraId="266DAFFA" w14:textId="77777777" w:rsidR="00145D19" w:rsidRPr="0041256A" w:rsidRDefault="00145D19" w:rsidP="00145D19">
      <w:pPr>
        <w:shd w:val="clear" w:color="auto" w:fill="FFFFFF"/>
        <w:ind w:firstLine="708"/>
        <w:jc w:val="both"/>
        <w:rPr>
          <w:rFonts w:ascii="Geomanist Light" w:hAnsi="Geomanist Light" w:cs="Arial"/>
          <w:sz w:val="16"/>
          <w:szCs w:val="16"/>
        </w:rPr>
      </w:pPr>
      <w:bookmarkStart w:id="11" w:name="38.d."/>
      <w:bookmarkStart w:id="12" w:name="38.e."/>
      <w:bookmarkEnd w:id="11"/>
      <w:bookmarkEnd w:id="12"/>
      <w:r w:rsidRPr="0041256A">
        <w:rPr>
          <w:rFonts w:ascii="Geomanist Light" w:hAnsi="Geomanist Light" w:cs="Arial"/>
          <w:sz w:val="16"/>
          <w:szCs w:val="16"/>
        </w:rPr>
        <w:t>[…]</w:t>
      </w:r>
    </w:p>
    <w:p w14:paraId="5904C9F5" w14:textId="77777777" w:rsidR="00145D19" w:rsidRPr="0041256A" w:rsidRDefault="00145D19" w:rsidP="00145D19">
      <w:pPr>
        <w:shd w:val="clear" w:color="auto" w:fill="FFFFFF"/>
        <w:ind w:firstLine="708"/>
        <w:jc w:val="both"/>
        <w:rPr>
          <w:rFonts w:ascii="Geomanist Light" w:hAnsi="Geomanist Light" w:cs="Arial"/>
          <w:sz w:val="16"/>
          <w:szCs w:val="16"/>
        </w:rPr>
      </w:pPr>
      <w:r w:rsidRPr="0041256A">
        <w:rPr>
          <w:rFonts w:ascii="Geomanist Light" w:hAnsi="Geomanist Light" w:cs="Arial"/>
          <w:sz w:val="16"/>
          <w:szCs w:val="16"/>
        </w:rPr>
        <w:t>»2. Del Sector descentralizado por servicios:</w:t>
      </w:r>
    </w:p>
    <w:p w14:paraId="27C4A86D" w14:textId="77777777" w:rsidR="00145D19" w:rsidRPr="0041256A" w:rsidRDefault="00145D19" w:rsidP="00145D19">
      <w:pPr>
        <w:shd w:val="clear" w:color="auto" w:fill="FFFFFF"/>
        <w:ind w:firstLine="708"/>
        <w:jc w:val="both"/>
        <w:rPr>
          <w:rFonts w:ascii="Geomanist Light" w:hAnsi="Geomanist Light" w:cs="Arial"/>
          <w:sz w:val="16"/>
          <w:szCs w:val="16"/>
        </w:rPr>
      </w:pPr>
      <w:r w:rsidRPr="0041256A">
        <w:rPr>
          <w:rFonts w:ascii="Geomanist Light" w:hAnsi="Geomanist Light" w:cs="Arial"/>
          <w:sz w:val="16"/>
          <w:szCs w:val="16"/>
        </w:rPr>
        <w:t>[…]</w:t>
      </w:r>
    </w:p>
    <w:p w14:paraId="0A2D405B" w14:textId="146BB2BE" w:rsidR="00145D19" w:rsidRPr="0041256A" w:rsidRDefault="00145D19" w:rsidP="00C0692B">
      <w:pPr>
        <w:shd w:val="clear" w:color="auto" w:fill="FFFFFF"/>
        <w:ind w:firstLine="708"/>
        <w:jc w:val="both"/>
        <w:rPr>
          <w:rFonts w:ascii="Geomanist Light" w:hAnsi="Geomanist Light" w:cs="Arial"/>
          <w:sz w:val="16"/>
          <w:szCs w:val="16"/>
        </w:rPr>
      </w:pPr>
      <w:bookmarkStart w:id="13" w:name="38.g."/>
      <w:bookmarkStart w:id="14" w:name="38.g"/>
      <w:bookmarkEnd w:id="13"/>
      <w:bookmarkEnd w:id="14"/>
      <w:r w:rsidRPr="0041256A">
        <w:rPr>
          <w:rFonts w:ascii="Geomanist Light" w:hAnsi="Geomanist Light" w:cs="Arial"/>
          <w:sz w:val="16"/>
          <w:szCs w:val="16"/>
        </w:rPr>
        <w:t>»g. Las demás entidades administrativas nacionales con personeria jurídica que cree, organice o autorice la ley para que formen parte de la Rama Ejecutiva del Poder Público. […]».</w:t>
      </w:r>
    </w:p>
  </w:footnote>
  <w:footnote w:id="22">
    <w:p w14:paraId="050A9B1C" w14:textId="77777777" w:rsidR="00145D19" w:rsidRPr="0041256A" w:rsidRDefault="00145D19" w:rsidP="00145D19">
      <w:pPr>
        <w:pStyle w:val="NormalWeb"/>
        <w:spacing w:after="0"/>
        <w:ind w:firstLine="708"/>
        <w:jc w:val="both"/>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w:t>
      </w:r>
      <w:r w:rsidRPr="0041256A">
        <w:rPr>
          <w:rFonts w:ascii="Geomanist Light" w:hAnsi="Geomanist Light" w:cs="Arial"/>
          <w:bCs/>
          <w:sz w:val="16"/>
          <w:szCs w:val="16"/>
        </w:rPr>
        <w:t xml:space="preserve">Articulo 68. Entidades descentralizadas. </w:t>
      </w:r>
      <w:r w:rsidRPr="0041256A">
        <w:rPr>
          <w:rFonts w:ascii="Geomanist Light" w:hAnsi="Geomanist Light" w:cs="Arial"/>
          <w:sz w:val="16"/>
          <w:szCs w:val="16"/>
        </w:rPr>
        <w:t>Son entidades descentralizadas del orden nacional, los establecimientos públicos, las empresas industriales y comerciales del Estado, las sociedades públicas y las sociedades de economía mixta,</w:t>
      </w:r>
      <w:r w:rsidRPr="0041256A">
        <w:rPr>
          <w:rFonts w:ascii="Calibri" w:hAnsi="Calibri" w:cs="Calibri"/>
          <w:sz w:val="16"/>
          <w:szCs w:val="16"/>
        </w:rPr>
        <w:t> </w:t>
      </w:r>
      <w:r w:rsidRPr="0041256A">
        <w:rPr>
          <w:rFonts w:ascii="Geomanist Light" w:hAnsi="Geomanist Light" w:cs="Arial"/>
          <w:sz w:val="16"/>
          <w:szCs w:val="16"/>
        </w:rPr>
        <w:t>las superintendencias</w:t>
      </w:r>
      <w:r w:rsidRPr="0041256A">
        <w:rPr>
          <w:rFonts w:ascii="Calibri" w:hAnsi="Calibri" w:cs="Calibri"/>
          <w:sz w:val="16"/>
          <w:szCs w:val="16"/>
        </w:rPr>
        <w:t> </w:t>
      </w:r>
      <w:r w:rsidRPr="0041256A">
        <w:rPr>
          <w:rFonts w:ascii="Geomanist Light" w:hAnsi="Geomanist Light" w:cs="Arial"/>
          <w:sz w:val="16"/>
          <w:szCs w:val="16"/>
        </w:rPr>
        <w:t>y las unidades administrativas especiales con personer</w:t>
      </w:r>
      <w:r w:rsidRPr="0041256A">
        <w:rPr>
          <w:rFonts w:ascii="Geomanist Light" w:hAnsi="Geomanist Light" w:cs="Geomanist Light"/>
          <w:sz w:val="16"/>
          <w:szCs w:val="16"/>
        </w:rPr>
        <w:t>í</w:t>
      </w:r>
      <w:r w:rsidRPr="0041256A">
        <w:rPr>
          <w:rFonts w:ascii="Geomanist Light" w:hAnsi="Geomanist Light" w:cs="Arial"/>
          <w:sz w:val="16"/>
          <w:szCs w:val="16"/>
        </w:rPr>
        <w:t>a jur</w:t>
      </w:r>
      <w:r w:rsidRPr="0041256A">
        <w:rPr>
          <w:rFonts w:ascii="Geomanist Light" w:hAnsi="Geomanist Light" w:cs="Geomanist Light"/>
          <w:sz w:val="16"/>
          <w:szCs w:val="16"/>
        </w:rPr>
        <w:t>í</w:t>
      </w:r>
      <w:r w:rsidRPr="0041256A">
        <w:rPr>
          <w:rFonts w:ascii="Geomanist Light" w:hAnsi="Geomanist Light" w:cs="Arial"/>
          <w:sz w:val="16"/>
          <w:szCs w:val="16"/>
        </w:rPr>
        <w:t>dica, las empresas sociales del Estado,</w:t>
      </w:r>
      <w:r w:rsidRPr="0041256A">
        <w:rPr>
          <w:rFonts w:ascii="Calibri" w:hAnsi="Calibri" w:cs="Calibri"/>
          <w:sz w:val="16"/>
          <w:szCs w:val="16"/>
        </w:rPr>
        <w:t> </w:t>
      </w:r>
      <w:r w:rsidRPr="0041256A">
        <w:rPr>
          <w:rFonts w:ascii="Geomanist Light" w:hAnsi="Geomanist Light" w:cs="Arial"/>
          <w:i/>
          <w:iCs/>
          <w:sz w:val="16"/>
          <w:szCs w:val="16"/>
        </w:rPr>
        <w:t>las empresas oficiales de servicios públicos</w:t>
      </w:r>
      <w:r w:rsidRPr="0041256A">
        <w:rPr>
          <w:rFonts w:ascii="Calibri" w:hAnsi="Calibri" w:cs="Calibri"/>
          <w:sz w:val="16"/>
          <w:szCs w:val="16"/>
        </w:rPr>
        <w:t> </w:t>
      </w:r>
      <w:r w:rsidRPr="0041256A">
        <w:rPr>
          <w:rFonts w:ascii="Geomanist Light" w:hAnsi="Geomanist Light" w:cs="Arial"/>
          <w:sz w:val="16"/>
          <w:szCs w:val="16"/>
        </w:rPr>
        <w:t>y las dem</w:t>
      </w:r>
      <w:r w:rsidRPr="0041256A">
        <w:rPr>
          <w:rFonts w:ascii="Geomanist Light" w:hAnsi="Geomanist Light" w:cs="Geomanist Light"/>
          <w:sz w:val="16"/>
          <w:szCs w:val="16"/>
        </w:rPr>
        <w:t>á</w:t>
      </w:r>
      <w:r w:rsidRPr="0041256A">
        <w:rPr>
          <w:rFonts w:ascii="Geomanist Light" w:hAnsi="Geomanist Light" w:cs="Arial"/>
          <w:sz w:val="16"/>
          <w:szCs w:val="16"/>
        </w:rPr>
        <w:t>s entidades creadas por la ley o con su autorizaci</w:t>
      </w:r>
      <w:r w:rsidRPr="0041256A">
        <w:rPr>
          <w:rFonts w:ascii="Geomanist Light" w:hAnsi="Geomanist Light" w:cs="Geomanist Light"/>
          <w:sz w:val="16"/>
          <w:szCs w:val="16"/>
        </w:rPr>
        <w:t>ó</w:t>
      </w:r>
      <w:r w:rsidRPr="0041256A">
        <w:rPr>
          <w:rFonts w:ascii="Geomanist Light" w:hAnsi="Geomanist Light" w:cs="Arial"/>
          <w:sz w:val="16"/>
          <w:szCs w:val="16"/>
        </w:rPr>
        <w:t>n, cuyo objeto principal sea el ejercicio de funciones administrativas, la prestaci</w:t>
      </w:r>
      <w:r w:rsidRPr="0041256A">
        <w:rPr>
          <w:rFonts w:ascii="Geomanist Light" w:hAnsi="Geomanist Light" w:cs="Geomanist Light"/>
          <w:sz w:val="16"/>
          <w:szCs w:val="16"/>
        </w:rPr>
        <w:t>ó</w:t>
      </w:r>
      <w:r w:rsidRPr="0041256A">
        <w:rPr>
          <w:rFonts w:ascii="Geomanist Light" w:hAnsi="Geomanist Light" w:cs="Arial"/>
          <w:sz w:val="16"/>
          <w:szCs w:val="16"/>
        </w:rPr>
        <w:t>n de servicios p</w:t>
      </w:r>
      <w:r w:rsidRPr="0041256A">
        <w:rPr>
          <w:rFonts w:ascii="Geomanist Light" w:hAnsi="Geomanist Light" w:cs="Geomanist Light"/>
          <w:sz w:val="16"/>
          <w:szCs w:val="16"/>
        </w:rPr>
        <w:t>ú</w:t>
      </w:r>
      <w:r w:rsidRPr="0041256A">
        <w:rPr>
          <w:rFonts w:ascii="Geomanist Light" w:hAnsi="Geomanist Light" w:cs="Arial"/>
          <w:sz w:val="16"/>
          <w:szCs w:val="16"/>
        </w:rPr>
        <w:t>blicos o la realizaci</w:t>
      </w:r>
      <w:r w:rsidRPr="0041256A">
        <w:rPr>
          <w:rFonts w:ascii="Geomanist Light" w:hAnsi="Geomanist Light" w:cs="Geomanist Light"/>
          <w:sz w:val="16"/>
          <w:szCs w:val="16"/>
        </w:rPr>
        <w:t>ó</w:t>
      </w:r>
      <w:r w:rsidRPr="0041256A">
        <w:rPr>
          <w:rFonts w:ascii="Geomanist Light" w:hAnsi="Geomanist Light" w:cs="Arial"/>
          <w:sz w:val="16"/>
          <w:szCs w:val="16"/>
        </w:rPr>
        <w:t>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02ED2F8E" w14:textId="77777777" w:rsidR="00145D19" w:rsidRPr="0041256A" w:rsidRDefault="00145D19" w:rsidP="00145D19">
      <w:pPr>
        <w:ind w:firstLine="708"/>
        <w:jc w:val="both"/>
        <w:rPr>
          <w:rFonts w:ascii="Geomanist Light" w:hAnsi="Geomanist Light" w:cs="Arial"/>
          <w:sz w:val="16"/>
          <w:szCs w:val="16"/>
          <w:lang w:eastAsia="es-CO"/>
        </w:rPr>
      </w:pPr>
      <w:r w:rsidRPr="0041256A">
        <w:rPr>
          <w:rFonts w:ascii="Geomanist Light" w:hAnsi="Geomanist Light" w:cs="Arial"/>
          <w:sz w:val="16"/>
          <w:szCs w:val="16"/>
        </w:rPr>
        <w:t>»</w:t>
      </w:r>
      <w:r w:rsidRPr="0041256A">
        <w:rPr>
          <w:rFonts w:ascii="Geomanist Light" w:hAnsi="Geomanist Light" w:cs="Arial"/>
          <w:sz w:val="16"/>
          <w:szCs w:val="16"/>
          <w:lang w:eastAsia="es-CO"/>
        </w:rPr>
        <w:t>Las entidades descentralizadas se sujetan a las reglas señaladas en la Constitución Política, en la presente ley, en las leyes que las creen y determinen su estructura orgánica y a sus estatutos internos.»Los organismos y entidades descentralizados, sujetos a regímenes especiales por mandato de la Constitución Política, se someterán a las disposiciones que para ellos establezca la respectiva ley.</w:t>
      </w:r>
    </w:p>
    <w:p w14:paraId="60461EC5" w14:textId="77777777" w:rsidR="00145D19" w:rsidRPr="0041256A" w:rsidRDefault="00145D19" w:rsidP="00145D19">
      <w:pPr>
        <w:ind w:firstLine="708"/>
        <w:jc w:val="both"/>
        <w:rPr>
          <w:rFonts w:ascii="Geomanist Light" w:hAnsi="Geomanist Light" w:cs="Arial"/>
          <w:sz w:val="16"/>
          <w:szCs w:val="16"/>
          <w:lang w:eastAsia="es-CO"/>
        </w:rPr>
      </w:pPr>
      <w:r w:rsidRPr="0041256A">
        <w:rPr>
          <w:rFonts w:ascii="Geomanist Light" w:hAnsi="Geomanist Light" w:cs="Arial"/>
          <w:sz w:val="16"/>
          <w:szCs w:val="16"/>
        </w:rPr>
        <w:t>»</w:t>
      </w:r>
      <w:r w:rsidRPr="0041256A">
        <w:rPr>
          <w:rFonts w:ascii="Geomanist Light" w:hAnsi="Geomanist Light" w:cs="Arial"/>
          <w:bCs/>
          <w:sz w:val="16"/>
          <w:szCs w:val="16"/>
          <w:lang w:eastAsia="es-CO"/>
        </w:rPr>
        <w:t>Paragrafo 1o.</w:t>
      </w:r>
      <w:r w:rsidRPr="0041256A">
        <w:rPr>
          <w:rFonts w:ascii="Calibri" w:hAnsi="Calibri" w:cs="Calibri"/>
          <w:sz w:val="16"/>
          <w:szCs w:val="16"/>
          <w:lang w:eastAsia="es-CO"/>
        </w:rPr>
        <w:t> </w:t>
      </w:r>
      <w:r w:rsidRPr="0041256A">
        <w:rPr>
          <w:rFonts w:ascii="Geomanist Light" w:hAnsi="Geomanist Light" w:cs="Arial"/>
          <w:sz w:val="16"/>
          <w:szCs w:val="16"/>
          <w:lang w:eastAsia="es-CO"/>
        </w:rPr>
        <w:t>De conformidad con el inciso segundo del art</w:t>
      </w:r>
      <w:r w:rsidRPr="0041256A">
        <w:rPr>
          <w:rFonts w:ascii="Geomanist Light" w:hAnsi="Geomanist Light" w:cs="Geomanist Light"/>
          <w:sz w:val="16"/>
          <w:szCs w:val="16"/>
          <w:lang w:eastAsia="es-CO"/>
        </w:rPr>
        <w:t>í</w:t>
      </w:r>
      <w:r w:rsidRPr="0041256A">
        <w:rPr>
          <w:rFonts w:ascii="Geomanist Light" w:hAnsi="Geomanist Light" w:cs="Arial"/>
          <w:sz w:val="16"/>
          <w:szCs w:val="16"/>
          <w:lang w:eastAsia="es-CO"/>
        </w:rPr>
        <w:t>culo</w:t>
      </w:r>
      <w:r w:rsidRPr="0041256A">
        <w:rPr>
          <w:rFonts w:ascii="Calibri" w:hAnsi="Calibri" w:cs="Calibri"/>
          <w:sz w:val="16"/>
          <w:szCs w:val="16"/>
          <w:lang w:eastAsia="es-CO"/>
        </w:rPr>
        <w:t> </w:t>
      </w:r>
      <w:hyperlink r:id="rId1" w:anchor="210" w:history="1">
        <w:r w:rsidRPr="0041256A">
          <w:rPr>
            <w:rFonts w:ascii="Geomanist Light" w:hAnsi="Geomanist Light" w:cs="Arial"/>
            <w:sz w:val="16"/>
            <w:szCs w:val="16"/>
            <w:lang w:eastAsia="es-CO"/>
          </w:rPr>
          <w:t>210</w:t>
        </w:r>
      </w:hyperlink>
      <w:r w:rsidRPr="0041256A">
        <w:rPr>
          <w:rFonts w:ascii="Calibri" w:hAnsi="Calibri" w:cs="Calibri"/>
          <w:sz w:val="16"/>
          <w:szCs w:val="16"/>
          <w:lang w:eastAsia="es-CO"/>
        </w:rPr>
        <w:t> </w:t>
      </w:r>
      <w:r w:rsidRPr="0041256A">
        <w:rPr>
          <w:rFonts w:ascii="Geomanist Light" w:hAnsi="Geomanist Light" w:cs="Arial"/>
          <w:sz w:val="16"/>
          <w:szCs w:val="16"/>
          <w:lang w:eastAsia="es-CO"/>
        </w:rPr>
        <w:t>de la Constituci</w:t>
      </w:r>
      <w:r w:rsidRPr="0041256A">
        <w:rPr>
          <w:rFonts w:ascii="Geomanist Light" w:hAnsi="Geomanist Light" w:cs="Geomanist Light"/>
          <w:sz w:val="16"/>
          <w:szCs w:val="16"/>
          <w:lang w:eastAsia="es-CO"/>
        </w:rPr>
        <w:t>ó</w:t>
      </w:r>
      <w:r w:rsidRPr="0041256A">
        <w:rPr>
          <w:rFonts w:ascii="Geomanist Light" w:hAnsi="Geomanist Light" w:cs="Arial"/>
          <w:sz w:val="16"/>
          <w:szCs w:val="16"/>
          <w:lang w:eastAsia="es-CO"/>
        </w:rPr>
        <w:t>n Pol</w:t>
      </w:r>
      <w:r w:rsidRPr="0041256A">
        <w:rPr>
          <w:rFonts w:ascii="Geomanist Light" w:hAnsi="Geomanist Light" w:cs="Geomanist Light"/>
          <w:sz w:val="16"/>
          <w:szCs w:val="16"/>
          <w:lang w:eastAsia="es-CO"/>
        </w:rPr>
        <w:t>í</w:t>
      </w:r>
      <w:r w:rsidRPr="0041256A">
        <w:rPr>
          <w:rFonts w:ascii="Geomanist Light" w:hAnsi="Geomanist Light" w:cs="Arial"/>
          <w:sz w:val="16"/>
          <w:szCs w:val="16"/>
          <w:lang w:eastAsia="es-CO"/>
        </w:rPr>
        <w:t>tica, el r</w:t>
      </w:r>
      <w:r w:rsidRPr="0041256A">
        <w:rPr>
          <w:rFonts w:ascii="Geomanist Light" w:hAnsi="Geomanist Light" w:cs="Geomanist Light"/>
          <w:sz w:val="16"/>
          <w:szCs w:val="16"/>
          <w:lang w:eastAsia="es-CO"/>
        </w:rPr>
        <w:t>é</w:t>
      </w:r>
      <w:r w:rsidRPr="0041256A">
        <w:rPr>
          <w:rFonts w:ascii="Geomanist Light" w:hAnsi="Geomanist Light" w:cs="Arial"/>
          <w:sz w:val="16"/>
          <w:szCs w:val="16"/>
          <w:lang w:eastAsia="es-CO"/>
        </w:rPr>
        <w:t>gimen jur</w:t>
      </w:r>
      <w:r w:rsidRPr="0041256A">
        <w:rPr>
          <w:rFonts w:ascii="Geomanist Light" w:hAnsi="Geomanist Light" w:cs="Geomanist Light"/>
          <w:sz w:val="16"/>
          <w:szCs w:val="16"/>
          <w:lang w:eastAsia="es-CO"/>
        </w:rPr>
        <w:t>í</w:t>
      </w:r>
      <w:r w:rsidRPr="0041256A">
        <w:rPr>
          <w:rFonts w:ascii="Geomanist Light" w:hAnsi="Geomanist Light" w:cs="Arial"/>
          <w:sz w:val="16"/>
          <w:szCs w:val="16"/>
          <w:lang w:eastAsia="es-CO"/>
        </w:rPr>
        <w:t>dico aqu</w:t>
      </w:r>
      <w:r w:rsidRPr="0041256A">
        <w:rPr>
          <w:rFonts w:ascii="Geomanist Light" w:hAnsi="Geomanist Light" w:cs="Geomanist Light"/>
          <w:sz w:val="16"/>
          <w:szCs w:val="16"/>
          <w:lang w:eastAsia="es-CO"/>
        </w:rPr>
        <w:t>í</w:t>
      </w:r>
      <w:r w:rsidRPr="0041256A">
        <w:rPr>
          <w:rFonts w:ascii="Geomanist Light" w:hAnsi="Geomanist Light" w:cs="Arial"/>
          <w:sz w:val="16"/>
          <w:szCs w:val="16"/>
          <w:lang w:eastAsia="es-CO"/>
        </w:rPr>
        <w:t xml:space="preserve"> previsto para las entidades descentralizadas es aplicable a las de las entidades territoriales sin perjuicio de las competencias asignadas por la Constitución y la ley a las autoridades del orden territorial.</w:t>
      </w:r>
    </w:p>
    <w:p w14:paraId="7D1750A5" w14:textId="77777777" w:rsidR="00145D19" w:rsidRPr="0041256A" w:rsidRDefault="00145D19" w:rsidP="00145D19">
      <w:pPr>
        <w:ind w:firstLine="708"/>
        <w:jc w:val="both"/>
        <w:rPr>
          <w:rFonts w:ascii="Geomanist Light" w:hAnsi="Geomanist Light" w:cs="Arial"/>
          <w:sz w:val="16"/>
          <w:szCs w:val="16"/>
          <w:lang w:eastAsia="es-CO"/>
        </w:rPr>
      </w:pPr>
      <w:r w:rsidRPr="0041256A">
        <w:rPr>
          <w:rFonts w:ascii="Geomanist Light" w:hAnsi="Geomanist Light" w:cs="Arial"/>
          <w:sz w:val="16"/>
          <w:szCs w:val="16"/>
        </w:rPr>
        <w:t>»</w:t>
      </w:r>
      <w:r w:rsidRPr="0041256A">
        <w:rPr>
          <w:rFonts w:ascii="Geomanist Light" w:hAnsi="Geomanist Light" w:cs="Arial"/>
          <w:bCs/>
          <w:sz w:val="16"/>
          <w:szCs w:val="16"/>
          <w:lang w:eastAsia="es-CO"/>
        </w:rPr>
        <w:t>Paragrafo 2o.</w:t>
      </w:r>
      <w:r w:rsidRPr="0041256A">
        <w:rPr>
          <w:rFonts w:ascii="Calibri" w:hAnsi="Calibri" w:cs="Calibri"/>
          <w:sz w:val="16"/>
          <w:szCs w:val="16"/>
          <w:lang w:eastAsia="es-CO"/>
        </w:rPr>
        <w:t> </w:t>
      </w:r>
      <w:r w:rsidRPr="0041256A">
        <w:rPr>
          <w:rFonts w:ascii="Geomanist Light" w:hAnsi="Geomanist Light" w:cs="Arial"/>
          <w:sz w:val="16"/>
          <w:szCs w:val="16"/>
          <w:lang w:eastAsia="es-CO"/>
        </w:rPr>
        <w:t>Los organismos o entidades del Sector Descentralizado que tengan como objetivo desarrollar actividades científicas y tecnológicas, se sujetarán a la Legislación de Ciencia y Tecnología y su organización será determinada por el Gobierno Nacional.</w:t>
      </w:r>
    </w:p>
    <w:p w14:paraId="027DBC10" w14:textId="77777777" w:rsidR="00145D19" w:rsidRPr="0041256A" w:rsidRDefault="00145D19" w:rsidP="00145D19">
      <w:pPr>
        <w:ind w:firstLine="708"/>
        <w:jc w:val="both"/>
        <w:rPr>
          <w:rFonts w:ascii="Geomanist Light" w:hAnsi="Geomanist Light" w:cs="Arial"/>
          <w:sz w:val="16"/>
          <w:szCs w:val="16"/>
          <w:lang w:eastAsia="es-CO"/>
        </w:rPr>
      </w:pPr>
      <w:r w:rsidRPr="0041256A">
        <w:rPr>
          <w:rFonts w:ascii="Geomanist Light" w:hAnsi="Geomanist Light" w:cs="Arial"/>
          <w:sz w:val="16"/>
          <w:szCs w:val="16"/>
        </w:rPr>
        <w:t>»</w:t>
      </w:r>
      <w:r w:rsidRPr="0041256A">
        <w:rPr>
          <w:rFonts w:ascii="Geomanist Light" w:hAnsi="Geomanist Light" w:cs="Arial"/>
          <w:bCs/>
          <w:sz w:val="16"/>
          <w:szCs w:val="16"/>
          <w:lang w:eastAsia="es-CO"/>
        </w:rPr>
        <w:t>Paragrafo 3o.</w:t>
      </w:r>
      <w:r w:rsidRPr="0041256A">
        <w:rPr>
          <w:rFonts w:ascii="Calibri" w:hAnsi="Calibri" w:cs="Calibri"/>
          <w:sz w:val="16"/>
          <w:szCs w:val="16"/>
          <w:lang w:eastAsia="es-CO"/>
        </w:rPr>
        <w:t> </w:t>
      </w:r>
      <w:r w:rsidRPr="0041256A">
        <w:rPr>
          <w:rFonts w:ascii="Geomanist Light" w:hAnsi="Geomanist Light" w:cs="Arial"/>
          <w:sz w:val="16"/>
          <w:szCs w:val="16"/>
          <w:lang w:eastAsia="es-CO"/>
        </w:rPr>
        <w:t>Lo dispuesto en el presente art</w:t>
      </w:r>
      <w:r w:rsidRPr="0041256A">
        <w:rPr>
          <w:rFonts w:ascii="Geomanist Light" w:hAnsi="Geomanist Light" w:cs="Geomanist Light"/>
          <w:sz w:val="16"/>
          <w:szCs w:val="16"/>
          <w:lang w:eastAsia="es-CO"/>
        </w:rPr>
        <w:t>í</w:t>
      </w:r>
      <w:r w:rsidRPr="0041256A">
        <w:rPr>
          <w:rFonts w:ascii="Geomanist Light" w:hAnsi="Geomanist Light" w:cs="Arial"/>
          <w:sz w:val="16"/>
          <w:szCs w:val="16"/>
          <w:lang w:eastAsia="es-CO"/>
        </w:rPr>
        <w:t>culo no se aplica a las corporaciones civiles sin ánimo de lucro de derecho privado, vinculadas al Ministerio del Medio Ambiente, creadas por la Ley 99 de 1993</w:t>
      </w:r>
      <w:r w:rsidRPr="0041256A">
        <w:rPr>
          <w:rFonts w:ascii="Geomanist Light" w:hAnsi="Geomanist Light" w:cs="Arial"/>
          <w:sz w:val="16"/>
          <w:szCs w:val="16"/>
        </w:rPr>
        <w:t xml:space="preserve">». </w:t>
      </w:r>
    </w:p>
  </w:footnote>
  <w:footnote w:id="23">
    <w:p w14:paraId="274ABB11" w14:textId="77777777" w:rsidR="00A2024F" w:rsidRPr="0041256A" w:rsidRDefault="00A2024F" w:rsidP="00A2024F">
      <w:pPr>
        <w:pStyle w:val="Textonotapie"/>
        <w:ind w:firstLine="708"/>
        <w:jc w:val="both"/>
        <w:rPr>
          <w:rFonts w:ascii="Geomanist Light" w:hAnsi="Geomanist Light" w:cs="Arial"/>
          <w:color w:val="000000"/>
          <w:sz w:val="16"/>
          <w:szCs w:val="16"/>
        </w:rPr>
      </w:pPr>
      <w:r w:rsidRPr="0041256A">
        <w:rPr>
          <w:rStyle w:val="Refdenotaalpie"/>
          <w:rFonts w:ascii="Geomanist Light" w:hAnsi="Geomanist Light" w:cs="Arial"/>
          <w:color w:val="000000"/>
          <w:sz w:val="16"/>
          <w:szCs w:val="16"/>
        </w:rPr>
        <w:footnoteRef/>
      </w:r>
      <w:r w:rsidRPr="0041256A">
        <w:rPr>
          <w:rFonts w:ascii="Geomanist Light" w:hAnsi="Geomanist Light" w:cs="Arial"/>
          <w:color w:val="000000"/>
          <w:sz w:val="16"/>
          <w:szCs w:val="16"/>
        </w:rPr>
        <w:t xml:space="preserve"> Sobre esta norma, consultar los conceptos del 8 de octubre de 2019, con radicado No. 2201913000007532, y del 20 de diciembre de 2019, con radicado No. 4201913000008240.</w:t>
      </w:r>
    </w:p>
  </w:footnote>
  <w:footnote w:id="24">
    <w:p w14:paraId="78F7505E" w14:textId="77777777" w:rsidR="00A2024F" w:rsidRPr="0041256A" w:rsidRDefault="00A2024F" w:rsidP="00A2024F">
      <w:pPr>
        <w:pStyle w:val="paragraph"/>
        <w:ind w:firstLine="709"/>
        <w:jc w:val="both"/>
        <w:textAlignment w:val="baseline"/>
        <w:rPr>
          <w:rFonts w:ascii="Geomanist Light" w:hAnsi="Geomanist Light" w:cs="Arial"/>
          <w:sz w:val="16"/>
          <w:szCs w:val="16"/>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w:t>
      </w:r>
      <w:r w:rsidRPr="0041256A">
        <w:rPr>
          <w:rFonts w:ascii="Geomanist Light" w:hAnsi="Geomanist Light" w:cs="Arial"/>
          <w:color w:val="000000"/>
          <w:sz w:val="16"/>
          <w:szCs w:val="16"/>
          <w:lang w:val="es-MX"/>
        </w:rPr>
        <w:t>«Articulo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41256A">
        <w:rPr>
          <w:rFonts w:ascii="Calibri" w:hAnsi="Calibri" w:cs="Calibri"/>
          <w:color w:val="000000"/>
          <w:sz w:val="16"/>
          <w:szCs w:val="16"/>
        </w:rPr>
        <w:t> </w:t>
      </w:r>
    </w:p>
    <w:p w14:paraId="42D31425" w14:textId="77777777" w:rsidR="00A2024F" w:rsidRPr="0041256A" w:rsidRDefault="00A2024F" w:rsidP="00A2024F">
      <w:pPr>
        <w:ind w:firstLine="709"/>
        <w:jc w:val="both"/>
        <w:textAlignment w:val="baseline"/>
        <w:rPr>
          <w:rFonts w:ascii="Geomanist Light" w:hAnsi="Geomanist Light" w:cs="Arial"/>
          <w:color w:val="000000"/>
          <w:sz w:val="16"/>
          <w:szCs w:val="16"/>
          <w:lang w:val="es-MX"/>
        </w:rPr>
      </w:pPr>
      <w:r w:rsidRPr="0041256A">
        <w:rPr>
          <w:rFonts w:ascii="Geomanist Light" w:hAnsi="Geomanist Light" w:cs="Arial"/>
          <w:color w:val="000000"/>
          <w:sz w:val="16"/>
          <w:szCs w:val="16"/>
          <w:lang w:val="es-MX"/>
        </w:rPr>
        <w:t xml:space="preserve">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6B89BCB" w14:textId="77777777" w:rsidR="00A2024F" w:rsidRPr="0041256A" w:rsidRDefault="00A2024F" w:rsidP="00A2024F">
      <w:pPr>
        <w:ind w:firstLine="709"/>
        <w:jc w:val="both"/>
        <w:textAlignment w:val="baseline"/>
        <w:rPr>
          <w:rFonts w:ascii="Geomanist Light" w:hAnsi="Geomanist Light" w:cs="Arial"/>
          <w:sz w:val="16"/>
          <w:szCs w:val="16"/>
        </w:rPr>
      </w:pPr>
    </w:p>
  </w:footnote>
  <w:footnote w:id="25">
    <w:p w14:paraId="633D981B" w14:textId="77777777" w:rsidR="00A2024F" w:rsidRPr="0041256A" w:rsidRDefault="00A2024F" w:rsidP="00A2024F">
      <w:pPr>
        <w:pStyle w:val="Textonotapie"/>
        <w:ind w:firstLine="708"/>
        <w:jc w:val="both"/>
        <w:rPr>
          <w:rFonts w:ascii="Geomanist Light" w:hAnsi="Geomanist Light" w:cs="Arial"/>
          <w:color w:val="000000"/>
          <w:sz w:val="16"/>
          <w:szCs w:val="16"/>
        </w:rPr>
      </w:pPr>
      <w:r w:rsidRPr="0041256A">
        <w:rPr>
          <w:rStyle w:val="Refdenotaalpie"/>
          <w:rFonts w:ascii="Geomanist Light" w:hAnsi="Geomanist Light" w:cs="Arial"/>
          <w:color w:val="000000"/>
          <w:sz w:val="16"/>
          <w:szCs w:val="16"/>
        </w:rPr>
        <w:footnoteRef/>
      </w:r>
      <w:r w:rsidRPr="0041256A">
        <w:rPr>
          <w:rFonts w:ascii="Geomanist Light" w:hAnsi="Geomanist Light" w:cs="Arial"/>
          <w:color w:val="000000"/>
          <w:sz w:val="16"/>
          <w:szCs w:val="16"/>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D012A16" w14:textId="77777777" w:rsidR="00A2024F" w:rsidRPr="0041256A" w:rsidRDefault="00A2024F" w:rsidP="00A2024F">
      <w:pPr>
        <w:pStyle w:val="Textonotapie"/>
        <w:ind w:firstLine="708"/>
        <w:jc w:val="both"/>
        <w:rPr>
          <w:rFonts w:ascii="Geomanist Light" w:hAnsi="Geomanist Light" w:cs="Arial"/>
          <w:color w:val="000000"/>
          <w:sz w:val="16"/>
          <w:szCs w:val="16"/>
        </w:rPr>
      </w:pPr>
      <w:r w:rsidRPr="0041256A">
        <w:rPr>
          <w:rFonts w:ascii="Geomanist Light" w:hAnsi="Geomanist Light" w:cs="Arial"/>
          <w:color w:val="000000"/>
          <w:sz w:val="16"/>
          <w:szCs w:val="16"/>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40B86582" w14:textId="77777777" w:rsidR="00A2024F" w:rsidRPr="0041256A" w:rsidRDefault="00A2024F" w:rsidP="00A2024F">
      <w:pPr>
        <w:pStyle w:val="Textonotapie"/>
        <w:ind w:firstLine="708"/>
        <w:jc w:val="both"/>
        <w:rPr>
          <w:rFonts w:ascii="Geomanist Light" w:hAnsi="Geomanist Light" w:cs="Arial"/>
          <w:color w:val="000000"/>
          <w:sz w:val="16"/>
          <w:szCs w:val="16"/>
          <w:lang w:val="es-ES"/>
        </w:rPr>
      </w:pPr>
      <w:r w:rsidRPr="0041256A">
        <w:rPr>
          <w:rFonts w:ascii="Geomanist Light" w:hAnsi="Geomanist Light" w:cs="Arial"/>
          <w:color w:val="000000"/>
          <w:sz w:val="16"/>
          <w:szCs w:val="16"/>
        </w:rPr>
        <w:t xml:space="preserve"> </w:t>
      </w:r>
    </w:p>
  </w:footnote>
  <w:footnote w:id="26">
    <w:p w14:paraId="7D1B0C0E" w14:textId="77777777" w:rsidR="00A2024F" w:rsidRPr="0041256A" w:rsidRDefault="00A2024F" w:rsidP="00A2024F">
      <w:pPr>
        <w:ind w:firstLine="709"/>
        <w:jc w:val="both"/>
        <w:rPr>
          <w:rFonts w:ascii="Geomanist Light" w:hAnsi="Geomanist Light" w:cs="Arial"/>
          <w:color w:val="000000"/>
          <w:sz w:val="16"/>
          <w:szCs w:val="16"/>
          <w:shd w:val="clear" w:color="auto" w:fill="FFFFFF"/>
        </w:rPr>
      </w:pPr>
      <w:r w:rsidRPr="0041256A">
        <w:rPr>
          <w:rStyle w:val="Refdenotaalpie"/>
          <w:rFonts w:ascii="Geomanist Light" w:hAnsi="Geomanist Light" w:cs="Arial"/>
          <w:sz w:val="16"/>
          <w:szCs w:val="16"/>
        </w:rPr>
        <w:footnoteRef/>
      </w:r>
      <w:r w:rsidRPr="0041256A">
        <w:rPr>
          <w:rFonts w:ascii="Geomanist Light" w:hAnsi="Geomanist Light" w:cs="Arial"/>
          <w:sz w:val="16"/>
          <w:szCs w:val="16"/>
        </w:rPr>
        <w:t xml:space="preserve"> </w:t>
      </w:r>
      <w:r w:rsidRPr="0041256A">
        <w:rPr>
          <w:rFonts w:ascii="Geomanist Light" w:hAnsi="Geomanist Light" w:cs="Arial"/>
          <w:color w:val="000000"/>
          <w:sz w:val="16"/>
          <w:szCs w:val="16"/>
          <w:shd w:val="clear" w:color="auto" w:fill="FFFFFF"/>
        </w:rPr>
        <w:t>En el concepto emitido el 5 de febrero de 2019, dentro del radicado No. 2201913000000663, se dijo: «[l]os convenios de asociación del artículo 5 son distintos a los contratos de colaboración del artículo 2 del Decreto 092 de 2017».</w:t>
      </w:r>
    </w:p>
    <w:p w14:paraId="11AA8181" w14:textId="77777777" w:rsidR="00A2024F" w:rsidRPr="0041256A" w:rsidRDefault="00A2024F" w:rsidP="00A2024F">
      <w:pPr>
        <w:ind w:firstLine="709"/>
        <w:jc w:val="both"/>
        <w:rPr>
          <w:rFonts w:ascii="Geomanist Light" w:hAnsi="Geomanist Light" w:cs="Arial"/>
          <w:sz w:val="16"/>
          <w:szCs w:val="16"/>
        </w:rPr>
      </w:pPr>
    </w:p>
  </w:footnote>
  <w:footnote w:id="27">
    <w:p w14:paraId="5536F4A0" w14:textId="77777777" w:rsidR="00A2024F" w:rsidRPr="0041256A" w:rsidRDefault="00A2024F" w:rsidP="00A2024F">
      <w:pPr>
        <w:pStyle w:val="Textonotapie"/>
        <w:ind w:firstLine="708"/>
        <w:jc w:val="both"/>
        <w:rPr>
          <w:rFonts w:ascii="Geomanist Light" w:hAnsi="Geomanist Light" w:cs="Arial"/>
          <w:color w:val="000000"/>
          <w:sz w:val="16"/>
          <w:szCs w:val="16"/>
        </w:rPr>
      </w:pPr>
      <w:r w:rsidRPr="0041256A">
        <w:rPr>
          <w:rStyle w:val="Refdenotaalpie"/>
          <w:rFonts w:ascii="Geomanist Light" w:hAnsi="Geomanist Light" w:cs="Arial"/>
          <w:color w:val="000000"/>
          <w:sz w:val="16"/>
          <w:szCs w:val="16"/>
        </w:rPr>
        <w:footnoteRef/>
      </w:r>
      <w:r w:rsidRPr="0041256A">
        <w:rPr>
          <w:rFonts w:ascii="Geomanist Light" w:hAnsi="Geomanist Light" w:cs="Arial"/>
          <w:color w:val="000000"/>
          <w:sz w:val="16"/>
          <w:szCs w:val="16"/>
        </w:rPr>
        <w:t xml:space="preserve"> Concepto del 3 de septiembre de 2019, con radicado No. 2201913000006512.</w:t>
      </w:r>
    </w:p>
    <w:p w14:paraId="385371E5" w14:textId="77777777" w:rsidR="00A2024F" w:rsidRPr="0041256A" w:rsidRDefault="00A2024F" w:rsidP="00A2024F">
      <w:pPr>
        <w:pStyle w:val="Textonotapie"/>
        <w:ind w:firstLine="708"/>
        <w:jc w:val="both"/>
        <w:rPr>
          <w:rFonts w:ascii="Geomanist Light" w:hAnsi="Geomanist Light" w:cs="Arial"/>
          <w:color w:val="000000"/>
          <w:sz w:val="16"/>
          <w:szCs w:val="16"/>
        </w:rPr>
      </w:pPr>
    </w:p>
  </w:footnote>
  <w:footnote w:id="28">
    <w:p w14:paraId="74453AE0" w14:textId="77777777" w:rsidR="00A2024F" w:rsidRPr="0041256A" w:rsidRDefault="00A2024F" w:rsidP="0041256A">
      <w:pPr>
        <w:pStyle w:val="Textonotapie"/>
        <w:spacing w:after="120"/>
        <w:ind w:firstLine="709"/>
        <w:jc w:val="both"/>
        <w:rPr>
          <w:rFonts w:ascii="Geomanist Light" w:hAnsi="Geomanist Light" w:cs="Arial"/>
          <w:color w:val="000000"/>
          <w:sz w:val="16"/>
          <w:szCs w:val="16"/>
        </w:rPr>
      </w:pPr>
      <w:r w:rsidRPr="0041256A">
        <w:rPr>
          <w:rStyle w:val="Refdenotaalpie"/>
          <w:rFonts w:ascii="Geomanist Light" w:hAnsi="Geomanist Light" w:cs="Arial"/>
          <w:color w:val="000000"/>
          <w:sz w:val="16"/>
          <w:szCs w:val="16"/>
        </w:rPr>
        <w:footnoteRef/>
      </w:r>
      <w:r w:rsidRPr="0041256A">
        <w:rPr>
          <w:rFonts w:ascii="Geomanist Light" w:hAnsi="Geomanist Light" w:cs="Arial"/>
          <w:color w:val="000000"/>
          <w:sz w:val="16"/>
          <w:szCs w:val="16"/>
        </w:rPr>
        <w:t xml:space="preserve"> Decreto 092 de 2017: «Artículo 5. </w:t>
      </w:r>
      <w:r w:rsidRPr="0041256A">
        <w:rPr>
          <w:rFonts w:ascii="Geomanist Light" w:hAnsi="Geomanist Light" w:cs="Arial"/>
          <w:i/>
          <w:iCs/>
          <w:color w:val="000000"/>
          <w:sz w:val="16"/>
          <w:szCs w:val="16"/>
        </w:rPr>
        <w:t>Asociación con entidades privadas sin ánimo de lucro para cumplir actividades propias de las Entidades Estatales.</w:t>
      </w:r>
      <w:r w:rsidRPr="0041256A">
        <w:rPr>
          <w:rFonts w:ascii="Geomanist Light" w:hAnsi="Geomanist Light" w:cs="Arial"/>
          <w:color w:val="000000"/>
          <w:sz w:val="16"/>
          <w:szCs w:val="16"/>
        </w:rPr>
        <w:t xml:space="preserve"> Los convenios de asociación que celebren entidades privadas sin ánimo de lucro de reconocida idoneidad y Entidades Estatales para el desarrollo </w:t>
      </w:r>
      <w:bookmarkStart w:id="18" w:name="_Hlk114502056"/>
      <w:r w:rsidRPr="0041256A">
        <w:rPr>
          <w:rFonts w:ascii="Geomanist Light" w:hAnsi="Geomanist Light" w:cs="Arial"/>
          <w:color w:val="000000"/>
          <w:sz w:val="16"/>
          <w:szCs w:val="16"/>
        </w:rPr>
        <w:t>conjunto de actividades relacionadas con los cometidos y funciones que a estas les asigna la Ley a los que hace referencia el artículo 96 de la Ley 489 de 1998</w:t>
      </w:r>
      <w:bookmarkEnd w:id="18"/>
      <w:r w:rsidRPr="0041256A">
        <w:rPr>
          <w:rFonts w:ascii="Geomanist Light" w:hAnsi="Geomanist Light" w:cs="Arial"/>
          <w:color w:val="000000"/>
          <w:sz w:val="16"/>
          <w:szCs w:val="16"/>
        </w:rPr>
        <w:t>,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0EF72B01" w14:textId="38E9595C" w:rsidR="00A2024F" w:rsidRPr="0041256A" w:rsidRDefault="00A2024F" w:rsidP="006D6A8D">
      <w:pPr>
        <w:pStyle w:val="Textonotapie"/>
        <w:ind w:firstLine="709"/>
        <w:jc w:val="both"/>
        <w:rPr>
          <w:rFonts w:ascii="Geomanist Light" w:hAnsi="Geomanist Light" w:cs="Arial"/>
          <w:color w:val="000000"/>
          <w:sz w:val="16"/>
          <w:szCs w:val="16"/>
        </w:rPr>
      </w:pPr>
      <w:r w:rsidRPr="0041256A">
        <w:rPr>
          <w:rFonts w:ascii="Geomanist Light" w:hAnsi="Geomanist Light" w:cs="Arial"/>
          <w:color w:val="000000"/>
          <w:sz w:val="16"/>
          <w:szCs w:val="16"/>
        </w:rPr>
        <w:t>»Si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3B397B76" w14:textId="77777777" w:rsidR="00A2024F" w:rsidRPr="0041256A" w:rsidRDefault="00A2024F" w:rsidP="00A2024F">
      <w:pPr>
        <w:pStyle w:val="Textonotapie"/>
        <w:ind w:firstLine="709"/>
        <w:jc w:val="both"/>
        <w:rPr>
          <w:rFonts w:ascii="Geomanist Light" w:hAnsi="Geomanist Light" w:cs="Arial"/>
          <w:color w:val="000000"/>
          <w:sz w:val="16"/>
          <w:szCs w:val="16"/>
        </w:rPr>
      </w:pPr>
    </w:p>
  </w:footnote>
  <w:footnote w:id="29">
    <w:p w14:paraId="27423D41" w14:textId="77777777" w:rsidR="00A2024F" w:rsidRPr="0041256A" w:rsidRDefault="00A2024F" w:rsidP="00A2024F">
      <w:pPr>
        <w:pStyle w:val="Textonotapie"/>
        <w:ind w:firstLine="708"/>
        <w:jc w:val="both"/>
        <w:rPr>
          <w:rFonts w:ascii="Geomanist Light" w:hAnsi="Geomanist Light" w:cs="Arial"/>
          <w:color w:val="000000"/>
          <w:sz w:val="16"/>
          <w:szCs w:val="16"/>
        </w:rPr>
      </w:pPr>
      <w:r w:rsidRPr="0041256A">
        <w:rPr>
          <w:rStyle w:val="Refdenotaalpie"/>
          <w:rFonts w:ascii="Geomanist Light" w:hAnsi="Geomanist Light" w:cs="Arial"/>
          <w:color w:val="000000"/>
          <w:sz w:val="16"/>
          <w:szCs w:val="16"/>
        </w:rPr>
        <w:footnoteRef/>
      </w:r>
      <w:r w:rsidRPr="0041256A">
        <w:rPr>
          <w:rFonts w:ascii="Geomanist Light" w:hAnsi="Geomanist Light" w:cs="Arial"/>
          <w:color w:val="000000"/>
          <w:sz w:val="16"/>
          <w:szCs w:val="16"/>
        </w:rPr>
        <w:t xml:space="preserve"> Sobre la naturaleza de los convenios de asociación, se reitera lo expuesto en el concepto del 19 de noviembre de 2019, con radicado No. 2201913000008611.</w:t>
      </w:r>
    </w:p>
    <w:p w14:paraId="3334A2DB" w14:textId="77777777" w:rsidR="00A2024F" w:rsidRPr="0041256A" w:rsidRDefault="00A2024F" w:rsidP="00A2024F">
      <w:pPr>
        <w:pStyle w:val="Textonotapie"/>
        <w:ind w:firstLine="708"/>
        <w:jc w:val="both"/>
        <w:rPr>
          <w:rFonts w:ascii="Geomanist Light" w:hAnsi="Geomanist Light" w:cs="Arial"/>
          <w:color w:val="000000"/>
          <w:sz w:val="16"/>
          <w:szCs w:val="16"/>
        </w:rPr>
      </w:pPr>
    </w:p>
  </w:footnote>
  <w:footnote w:id="30">
    <w:p w14:paraId="056BDDC7" w14:textId="3DF0CA9A" w:rsidR="00A2024F" w:rsidRPr="0041256A" w:rsidRDefault="00A2024F" w:rsidP="00E351A9">
      <w:pPr>
        <w:pStyle w:val="Textonotapie"/>
        <w:ind w:firstLine="708"/>
        <w:jc w:val="both"/>
        <w:rPr>
          <w:rFonts w:ascii="Geomanist Light" w:hAnsi="Geomanist Light" w:cs="Arial"/>
          <w:color w:val="000000"/>
          <w:sz w:val="16"/>
          <w:szCs w:val="16"/>
          <w:lang w:val="es-ES"/>
        </w:rPr>
      </w:pPr>
      <w:r w:rsidRPr="0041256A">
        <w:rPr>
          <w:rStyle w:val="Refdenotaalpie"/>
          <w:rFonts w:ascii="Geomanist Light" w:hAnsi="Geomanist Light" w:cs="Arial"/>
          <w:color w:val="000000"/>
          <w:sz w:val="16"/>
          <w:szCs w:val="16"/>
        </w:rPr>
        <w:footnoteRef/>
      </w:r>
      <w:r w:rsidRPr="0041256A">
        <w:rPr>
          <w:rFonts w:ascii="Geomanist Light" w:hAnsi="Geomanist Light" w:cs="Arial"/>
          <w:color w:val="000000"/>
          <w:sz w:val="16"/>
          <w:szCs w:val="16"/>
        </w:rPr>
        <w:t xml:space="preserve"> «[…] dado que el Decreto 092 de 2017 no restringe ninguna forma de asociación, las ESAL pueden constituirse como unión temporal o consorcio para efectos de la celebración de contratos de colaboración o convenios de asociación». (AGENCIA NACIONAL DE CONTRATACIÓN PÚBLICA – COLOMBIA COMPRA EFICIENTE. Guía para la contratación con entidades privadas sin ánimo de lucro y de reconocida idoneidad. Disponible en: </w:t>
      </w:r>
      <w:hyperlink r:id="rId2" w:history="1">
        <w:r w:rsidRPr="0041256A">
          <w:rPr>
            <w:rStyle w:val="Hipervnculo"/>
            <w:rFonts w:ascii="Geomanist Light" w:hAnsi="Geomanist Light" w:cs="Arial"/>
            <w:color w:val="000000"/>
            <w:sz w:val="16"/>
            <w:szCs w:val="16"/>
          </w:rPr>
          <w:t>https://www.colombiacompra.gov.co/manuales-guias-y-pliegos-tipo/manuales-y-guias</w:t>
        </w:r>
      </w:hyperlink>
      <w:r w:rsidRPr="0041256A">
        <w:rPr>
          <w:rFonts w:ascii="Geomanist Light" w:hAnsi="Geomanist Light"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058AFEF5" w:rsidR="006A59DE" w:rsidRDefault="006A59DE">
    <w:pPr>
      <w:pStyle w:val="Encabezado"/>
    </w:pPr>
  </w:p>
  <w:p w14:paraId="70265FBE" w14:textId="77777777" w:rsidR="00A068C8" w:rsidRDefault="00A068C8" w:rsidP="00A068C8">
    <w:pPr>
      <w:pStyle w:val="Encabezado"/>
    </w:pPr>
  </w:p>
  <w:p w14:paraId="0B33DD0F" w14:textId="77777777" w:rsidR="00A068C8" w:rsidRPr="007566FE" w:rsidRDefault="00A068C8" w:rsidP="00A068C8">
    <w:pPr>
      <w:rPr>
        <w:rFonts w:ascii="Geomanist Light" w:hAnsi="Geomanist Light"/>
        <w:color w:val="002060"/>
        <w:sz w:val="16"/>
        <w:szCs w:val="16"/>
      </w:rPr>
    </w:pPr>
    <w:r w:rsidRPr="007566FE">
      <w:rPr>
        <w:rFonts w:ascii="Geomanist Light" w:eastAsia="Arial Nova" w:hAnsi="Geomanist Light" w:cs="Arial Nova"/>
        <w:noProof/>
        <w:sz w:val="16"/>
        <w:szCs w:val="16"/>
        <w:lang w:val="en-US" w:eastAsia="en-US"/>
      </w:rPr>
      <w:drawing>
        <wp:anchor distT="0" distB="0" distL="0" distR="0" simplePos="0" relativeHeight="251659264" behindDoc="1" locked="0" layoutInCell="1" hidden="0" allowOverlap="1" wp14:anchorId="59508E46" wp14:editId="026EE6C1">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5FB4449D" w14:textId="77777777" w:rsidR="00A068C8" w:rsidRPr="007566FE" w:rsidRDefault="00A068C8" w:rsidP="00A068C8">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21B935C5" w14:textId="77777777" w:rsidR="00A068C8" w:rsidRDefault="00A068C8" w:rsidP="00A068C8">
    <w:pPr>
      <w:rPr>
        <w:rFonts w:ascii="Geomanist Light" w:eastAsia="Geo" w:hAnsi="Geomanist Light" w:cs="Geo"/>
        <w:sz w:val="16"/>
        <w:szCs w:val="16"/>
        <w:lang w:eastAsia="es-CO"/>
      </w:rPr>
    </w:pPr>
    <w:r w:rsidRPr="00367110">
      <w:rPr>
        <w:rFonts w:eastAsia="Arial Nova" w:cs="Arial Nova"/>
        <w:noProof/>
        <w:color w:val="000000"/>
        <w:lang w:val="en-US" w:eastAsia="en-US"/>
      </w:rPr>
      <w:drawing>
        <wp:anchor distT="0" distB="0" distL="114300" distR="114300" simplePos="0" relativeHeight="251660288" behindDoc="1" locked="0" layoutInCell="1" allowOverlap="1" wp14:anchorId="73972CFD" wp14:editId="09A5CC91">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37A28072" w14:textId="77777777" w:rsidR="00A068C8" w:rsidRDefault="00A068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067029532">
    <w:abstractNumId w:val="11"/>
  </w:num>
  <w:num w:numId="2" w16cid:durableId="1324431154">
    <w:abstractNumId w:val="9"/>
  </w:num>
  <w:num w:numId="3" w16cid:durableId="1312829753">
    <w:abstractNumId w:val="14"/>
  </w:num>
  <w:num w:numId="4" w16cid:durableId="1222794495">
    <w:abstractNumId w:val="17"/>
  </w:num>
  <w:num w:numId="5" w16cid:durableId="401412773">
    <w:abstractNumId w:val="21"/>
  </w:num>
  <w:num w:numId="6" w16cid:durableId="1994354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098499">
    <w:abstractNumId w:val="19"/>
  </w:num>
  <w:num w:numId="8" w16cid:durableId="980892200">
    <w:abstractNumId w:val="0"/>
  </w:num>
  <w:num w:numId="9" w16cid:durableId="1147815787">
    <w:abstractNumId w:val="4"/>
  </w:num>
  <w:num w:numId="10" w16cid:durableId="538471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8229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398043">
    <w:abstractNumId w:val="10"/>
  </w:num>
  <w:num w:numId="13" w16cid:durableId="1938320734">
    <w:abstractNumId w:val="13"/>
  </w:num>
  <w:num w:numId="14" w16cid:durableId="1401831623">
    <w:abstractNumId w:val="8"/>
  </w:num>
  <w:num w:numId="15" w16cid:durableId="185789077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75840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2844293">
    <w:abstractNumId w:val="23"/>
  </w:num>
  <w:num w:numId="18" w16cid:durableId="1759016328">
    <w:abstractNumId w:val="15"/>
  </w:num>
  <w:num w:numId="19" w16cid:durableId="1427379830">
    <w:abstractNumId w:val="3"/>
  </w:num>
  <w:num w:numId="20" w16cid:durableId="955909015">
    <w:abstractNumId w:val="24"/>
  </w:num>
  <w:num w:numId="21" w16cid:durableId="1168325558">
    <w:abstractNumId w:val="16"/>
  </w:num>
  <w:num w:numId="22" w16cid:durableId="1828210340">
    <w:abstractNumId w:val="6"/>
  </w:num>
  <w:num w:numId="23" w16cid:durableId="390347261">
    <w:abstractNumId w:val="5"/>
  </w:num>
  <w:num w:numId="24" w16cid:durableId="478039779">
    <w:abstractNumId w:val="22"/>
  </w:num>
  <w:num w:numId="25" w16cid:durableId="415328692">
    <w:abstractNumId w:val="18"/>
  </w:num>
  <w:num w:numId="26" w16cid:durableId="666439268">
    <w:abstractNumId w:val="25"/>
  </w:num>
  <w:num w:numId="27" w16cid:durableId="1000431529">
    <w:abstractNumId w:val="7"/>
  </w:num>
  <w:num w:numId="28" w16cid:durableId="86586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31A8"/>
    <w:rsid w:val="00003C5C"/>
    <w:rsid w:val="00003EFA"/>
    <w:rsid w:val="000040D7"/>
    <w:rsid w:val="00004556"/>
    <w:rsid w:val="000051AF"/>
    <w:rsid w:val="000059D3"/>
    <w:rsid w:val="00005B6D"/>
    <w:rsid w:val="00005D36"/>
    <w:rsid w:val="0000600A"/>
    <w:rsid w:val="00006081"/>
    <w:rsid w:val="00007750"/>
    <w:rsid w:val="000077FD"/>
    <w:rsid w:val="00007E37"/>
    <w:rsid w:val="00010C40"/>
    <w:rsid w:val="00010FFD"/>
    <w:rsid w:val="000112B4"/>
    <w:rsid w:val="00011DCC"/>
    <w:rsid w:val="00012532"/>
    <w:rsid w:val="00012B9E"/>
    <w:rsid w:val="00012FBA"/>
    <w:rsid w:val="00013C6B"/>
    <w:rsid w:val="0001406B"/>
    <w:rsid w:val="000143F8"/>
    <w:rsid w:val="00014624"/>
    <w:rsid w:val="00014933"/>
    <w:rsid w:val="00015B44"/>
    <w:rsid w:val="00016081"/>
    <w:rsid w:val="000165AC"/>
    <w:rsid w:val="00016651"/>
    <w:rsid w:val="00016FE3"/>
    <w:rsid w:val="000171A2"/>
    <w:rsid w:val="00017B44"/>
    <w:rsid w:val="00017B65"/>
    <w:rsid w:val="00020158"/>
    <w:rsid w:val="000207E0"/>
    <w:rsid w:val="000209E2"/>
    <w:rsid w:val="00020F8F"/>
    <w:rsid w:val="00021A95"/>
    <w:rsid w:val="0002256F"/>
    <w:rsid w:val="00023746"/>
    <w:rsid w:val="00023DAE"/>
    <w:rsid w:val="00024896"/>
    <w:rsid w:val="00024A12"/>
    <w:rsid w:val="00025D0A"/>
    <w:rsid w:val="000263F0"/>
    <w:rsid w:val="00026407"/>
    <w:rsid w:val="00026608"/>
    <w:rsid w:val="00027758"/>
    <w:rsid w:val="00027787"/>
    <w:rsid w:val="000278D2"/>
    <w:rsid w:val="0003018D"/>
    <w:rsid w:val="0003095C"/>
    <w:rsid w:val="00031158"/>
    <w:rsid w:val="00031364"/>
    <w:rsid w:val="000314BD"/>
    <w:rsid w:val="000315E1"/>
    <w:rsid w:val="00031FF6"/>
    <w:rsid w:val="0003236E"/>
    <w:rsid w:val="000323B0"/>
    <w:rsid w:val="0003339A"/>
    <w:rsid w:val="0003370C"/>
    <w:rsid w:val="0003377C"/>
    <w:rsid w:val="000341F2"/>
    <w:rsid w:val="000343F8"/>
    <w:rsid w:val="00035046"/>
    <w:rsid w:val="000351F2"/>
    <w:rsid w:val="00036E03"/>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1D4"/>
    <w:rsid w:val="000463B5"/>
    <w:rsid w:val="00046717"/>
    <w:rsid w:val="00046A63"/>
    <w:rsid w:val="00046C09"/>
    <w:rsid w:val="0004716A"/>
    <w:rsid w:val="000471B6"/>
    <w:rsid w:val="00047385"/>
    <w:rsid w:val="000473E8"/>
    <w:rsid w:val="00047F84"/>
    <w:rsid w:val="000504DE"/>
    <w:rsid w:val="00050C5A"/>
    <w:rsid w:val="00051074"/>
    <w:rsid w:val="0005168F"/>
    <w:rsid w:val="000526F0"/>
    <w:rsid w:val="0005273D"/>
    <w:rsid w:val="00052B79"/>
    <w:rsid w:val="00052EA0"/>
    <w:rsid w:val="000536A7"/>
    <w:rsid w:val="000536E3"/>
    <w:rsid w:val="00053896"/>
    <w:rsid w:val="0005474D"/>
    <w:rsid w:val="00055CB9"/>
    <w:rsid w:val="00056C09"/>
    <w:rsid w:val="00056CD0"/>
    <w:rsid w:val="00056F66"/>
    <w:rsid w:val="0005702F"/>
    <w:rsid w:val="00061010"/>
    <w:rsid w:val="00061D06"/>
    <w:rsid w:val="00062CDD"/>
    <w:rsid w:val="000635D9"/>
    <w:rsid w:val="000640AF"/>
    <w:rsid w:val="00064940"/>
    <w:rsid w:val="00064CAE"/>
    <w:rsid w:val="00064DB7"/>
    <w:rsid w:val="00064FA7"/>
    <w:rsid w:val="00065195"/>
    <w:rsid w:val="0006536C"/>
    <w:rsid w:val="00070060"/>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451"/>
    <w:rsid w:val="00080874"/>
    <w:rsid w:val="000808C5"/>
    <w:rsid w:val="00080ACD"/>
    <w:rsid w:val="000811ED"/>
    <w:rsid w:val="00081BB9"/>
    <w:rsid w:val="00081C5F"/>
    <w:rsid w:val="00081D29"/>
    <w:rsid w:val="00081D62"/>
    <w:rsid w:val="00082B74"/>
    <w:rsid w:val="00083099"/>
    <w:rsid w:val="00083452"/>
    <w:rsid w:val="000834E2"/>
    <w:rsid w:val="00083EDC"/>
    <w:rsid w:val="000842BE"/>
    <w:rsid w:val="00084B97"/>
    <w:rsid w:val="0008510E"/>
    <w:rsid w:val="000856DE"/>
    <w:rsid w:val="00085F17"/>
    <w:rsid w:val="00085FB0"/>
    <w:rsid w:val="00085FB3"/>
    <w:rsid w:val="0008686B"/>
    <w:rsid w:val="00086B2A"/>
    <w:rsid w:val="00086ED2"/>
    <w:rsid w:val="000914D6"/>
    <w:rsid w:val="00091569"/>
    <w:rsid w:val="00092BD0"/>
    <w:rsid w:val="00092CDB"/>
    <w:rsid w:val="00092DCA"/>
    <w:rsid w:val="000942EB"/>
    <w:rsid w:val="00095B70"/>
    <w:rsid w:val="0009617E"/>
    <w:rsid w:val="0009628D"/>
    <w:rsid w:val="0009670F"/>
    <w:rsid w:val="00097342"/>
    <w:rsid w:val="00097372"/>
    <w:rsid w:val="000979CF"/>
    <w:rsid w:val="00097FCD"/>
    <w:rsid w:val="000A03C8"/>
    <w:rsid w:val="000A05F2"/>
    <w:rsid w:val="000A06C4"/>
    <w:rsid w:val="000A0861"/>
    <w:rsid w:val="000A0ED1"/>
    <w:rsid w:val="000A12DB"/>
    <w:rsid w:val="000A17C8"/>
    <w:rsid w:val="000A1B74"/>
    <w:rsid w:val="000A20D7"/>
    <w:rsid w:val="000A2128"/>
    <w:rsid w:val="000A32D4"/>
    <w:rsid w:val="000A362F"/>
    <w:rsid w:val="000A3B49"/>
    <w:rsid w:val="000A429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8DA"/>
    <w:rsid w:val="000C4E0B"/>
    <w:rsid w:val="000C4F49"/>
    <w:rsid w:val="000C5861"/>
    <w:rsid w:val="000C5BDE"/>
    <w:rsid w:val="000C5F28"/>
    <w:rsid w:val="000C61A6"/>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390"/>
    <w:rsid w:val="000D5EF9"/>
    <w:rsid w:val="000D6288"/>
    <w:rsid w:val="000D7541"/>
    <w:rsid w:val="000D75E1"/>
    <w:rsid w:val="000D79F4"/>
    <w:rsid w:val="000E047D"/>
    <w:rsid w:val="000E1FA1"/>
    <w:rsid w:val="000E22CF"/>
    <w:rsid w:val="000E2977"/>
    <w:rsid w:val="000E2CC0"/>
    <w:rsid w:val="000E30AC"/>
    <w:rsid w:val="000E3B46"/>
    <w:rsid w:val="000E3E11"/>
    <w:rsid w:val="000E40D4"/>
    <w:rsid w:val="000E4596"/>
    <w:rsid w:val="000E5768"/>
    <w:rsid w:val="000E5843"/>
    <w:rsid w:val="000E6139"/>
    <w:rsid w:val="000E6BE1"/>
    <w:rsid w:val="000E7E0B"/>
    <w:rsid w:val="000F0136"/>
    <w:rsid w:val="000F078A"/>
    <w:rsid w:val="000F122D"/>
    <w:rsid w:val="000F1450"/>
    <w:rsid w:val="000F14E8"/>
    <w:rsid w:val="000F1BBD"/>
    <w:rsid w:val="000F290F"/>
    <w:rsid w:val="000F406B"/>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2A82"/>
    <w:rsid w:val="00103795"/>
    <w:rsid w:val="00103849"/>
    <w:rsid w:val="00103915"/>
    <w:rsid w:val="00103EA0"/>
    <w:rsid w:val="00104F1C"/>
    <w:rsid w:val="00105048"/>
    <w:rsid w:val="001051E5"/>
    <w:rsid w:val="00105933"/>
    <w:rsid w:val="00105A74"/>
    <w:rsid w:val="00105ACB"/>
    <w:rsid w:val="00105AEF"/>
    <w:rsid w:val="00106259"/>
    <w:rsid w:val="001068EB"/>
    <w:rsid w:val="001078CE"/>
    <w:rsid w:val="00107AAF"/>
    <w:rsid w:val="00107C9F"/>
    <w:rsid w:val="0011034F"/>
    <w:rsid w:val="0011046E"/>
    <w:rsid w:val="00110F61"/>
    <w:rsid w:val="001111BD"/>
    <w:rsid w:val="00111515"/>
    <w:rsid w:val="0011165A"/>
    <w:rsid w:val="001116C6"/>
    <w:rsid w:val="00111B2B"/>
    <w:rsid w:val="0011214D"/>
    <w:rsid w:val="00112774"/>
    <w:rsid w:val="00112A89"/>
    <w:rsid w:val="00112B2E"/>
    <w:rsid w:val="00112B7F"/>
    <w:rsid w:val="00113003"/>
    <w:rsid w:val="00113062"/>
    <w:rsid w:val="001133BF"/>
    <w:rsid w:val="00113705"/>
    <w:rsid w:val="00113871"/>
    <w:rsid w:val="00113975"/>
    <w:rsid w:val="00113CFC"/>
    <w:rsid w:val="00113FEA"/>
    <w:rsid w:val="00114631"/>
    <w:rsid w:val="00114A22"/>
    <w:rsid w:val="00114E9D"/>
    <w:rsid w:val="0011507B"/>
    <w:rsid w:val="00115B6A"/>
    <w:rsid w:val="0011627A"/>
    <w:rsid w:val="00116328"/>
    <w:rsid w:val="001163CF"/>
    <w:rsid w:val="001174C9"/>
    <w:rsid w:val="00117E69"/>
    <w:rsid w:val="001204D2"/>
    <w:rsid w:val="00121103"/>
    <w:rsid w:val="001215B2"/>
    <w:rsid w:val="00121BAB"/>
    <w:rsid w:val="00121E3C"/>
    <w:rsid w:val="001221A5"/>
    <w:rsid w:val="00122452"/>
    <w:rsid w:val="00122B23"/>
    <w:rsid w:val="00122B7E"/>
    <w:rsid w:val="00123FB5"/>
    <w:rsid w:val="0012400F"/>
    <w:rsid w:val="001245D6"/>
    <w:rsid w:val="001249DC"/>
    <w:rsid w:val="0012572D"/>
    <w:rsid w:val="00125BED"/>
    <w:rsid w:val="00125C59"/>
    <w:rsid w:val="00125D4F"/>
    <w:rsid w:val="00125DDE"/>
    <w:rsid w:val="00127004"/>
    <w:rsid w:val="00127AF2"/>
    <w:rsid w:val="00127BB6"/>
    <w:rsid w:val="00127EDC"/>
    <w:rsid w:val="00127F6D"/>
    <w:rsid w:val="00127FF6"/>
    <w:rsid w:val="001300C2"/>
    <w:rsid w:val="00130355"/>
    <w:rsid w:val="00130365"/>
    <w:rsid w:val="0013110D"/>
    <w:rsid w:val="0013144A"/>
    <w:rsid w:val="00131B5A"/>
    <w:rsid w:val="00132C30"/>
    <w:rsid w:val="00132EFD"/>
    <w:rsid w:val="00133AED"/>
    <w:rsid w:val="00134E09"/>
    <w:rsid w:val="00134E7E"/>
    <w:rsid w:val="001358C5"/>
    <w:rsid w:val="00135DB9"/>
    <w:rsid w:val="0013695C"/>
    <w:rsid w:val="00136BF7"/>
    <w:rsid w:val="001378B9"/>
    <w:rsid w:val="00137FFA"/>
    <w:rsid w:val="00140109"/>
    <w:rsid w:val="0014029B"/>
    <w:rsid w:val="00140464"/>
    <w:rsid w:val="00140832"/>
    <w:rsid w:val="001409A9"/>
    <w:rsid w:val="00140A4F"/>
    <w:rsid w:val="001411A6"/>
    <w:rsid w:val="00141226"/>
    <w:rsid w:val="001413AB"/>
    <w:rsid w:val="00141D85"/>
    <w:rsid w:val="00141DBF"/>
    <w:rsid w:val="00142EFD"/>
    <w:rsid w:val="00142F55"/>
    <w:rsid w:val="00143A58"/>
    <w:rsid w:val="00144335"/>
    <w:rsid w:val="0014502F"/>
    <w:rsid w:val="00145075"/>
    <w:rsid w:val="00145282"/>
    <w:rsid w:val="001453B0"/>
    <w:rsid w:val="001454D9"/>
    <w:rsid w:val="00145D1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5F5E"/>
    <w:rsid w:val="00156BE5"/>
    <w:rsid w:val="00156DC0"/>
    <w:rsid w:val="001570D1"/>
    <w:rsid w:val="00157232"/>
    <w:rsid w:val="00160401"/>
    <w:rsid w:val="00160D4E"/>
    <w:rsid w:val="00160DF9"/>
    <w:rsid w:val="00161006"/>
    <w:rsid w:val="00161DDA"/>
    <w:rsid w:val="00161E62"/>
    <w:rsid w:val="00161F1C"/>
    <w:rsid w:val="0016200B"/>
    <w:rsid w:val="00162013"/>
    <w:rsid w:val="0016229A"/>
    <w:rsid w:val="00162A3A"/>
    <w:rsid w:val="00163D7A"/>
    <w:rsid w:val="00163E3A"/>
    <w:rsid w:val="00164281"/>
    <w:rsid w:val="00165703"/>
    <w:rsid w:val="00166601"/>
    <w:rsid w:val="0016685F"/>
    <w:rsid w:val="0016712F"/>
    <w:rsid w:val="00167503"/>
    <w:rsid w:val="001676A9"/>
    <w:rsid w:val="001677F3"/>
    <w:rsid w:val="00167A15"/>
    <w:rsid w:val="00167A50"/>
    <w:rsid w:val="00167DF5"/>
    <w:rsid w:val="00170001"/>
    <w:rsid w:val="001704C8"/>
    <w:rsid w:val="00172198"/>
    <w:rsid w:val="00172612"/>
    <w:rsid w:val="00172817"/>
    <w:rsid w:val="00172944"/>
    <w:rsid w:val="001730DD"/>
    <w:rsid w:val="001734E3"/>
    <w:rsid w:val="001742BF"/>
    <w:rsid w:val="001757EF"/>
    <w:rsid w:val="00175E49"/>
    <w:rsid w:val="0017649F"/>
    <w:rsid w:val="001764FD"/>
    <w:rsid w:val="0017655D"/>
    <w:rsid w:val="001802DE"/>
    <w:rsid w:val="001805C1"/>
    <w:rsid w:val="00180A2E"/>
    <w:rsid w:val="001813AF"/>
    <w:rsid w:val="0018226D"/>
    <w:rsid w:val="001829CD"/>
    <w:rsid w:val="00182F01"/>
    <w:rsid w:val="00184902"/>
    <w:rsid w:val="00184F27"/>
    <w:rsid w:val="0018519B"/>
    <w:rsid w:val="00185966"/>
    <w:rsid w:val="00185A2D"/>
    <w:rsid w:val="00185AFE"/>
    <w:rsid w:val="00185E78"/>
    <w:rsid w:val="00187061"/>
    <w:rsid w:val="00187177"/>
    <w:rsid w:val="00187ABD"/>
    <w:rsid w:val="001904E3"/>
    <w:rsid w:val="0019087A"/>
    <w:rsid w:val="00190D7C"/>
    <w:rsid w:val="0019178A"/>
    <w:rsid w:val="00191C5A"/>
    <w:rsid w:val="00191CEB"/>
    <w:rsid w:val="00191E63"/>
    <w:rsid w:val="00192154"/>
    <w:rsid w:val="00192531"/>
    <w:rsid w:val="0019258A"/>
    <w:rsid w:val="00192ADE"/>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69C"/>
    <w:rsid w:val="00197CF9"/>
    <w:rsid w:val="001A0236"/>
    <w:rsid w:val="001A0427"/>
    <w:rsid w:val="001A0930"/>
    <w:rsid w:val="001A0AF8"/>
    <w:rsid w:val="001A18D5"/>
    <w:rsid w:val="001A1A38"/>
    <w:rsid w:val="001A1BE0"/>
    <w:rsid w:val="001A1D4A"/>
    <w:rsid w:val="001A3011"/>
    <w:rsid w:val="001A4A9B"/>
    <w:rsid w:val="001A4DAF"/>
    <w:rsid w:val="001A54CD"/>
    <w:rsid w:val="001A65CF"/>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3C0E"/>
    <w:rsid w:val="001B449C"/>
    <w:rsid w:val="001B4AA2"/>
    <w:rsid w:val="001B4ADE"/>
    <w:rsid w:val="001B5EA7"/>
    <w:rsid w:val="001B5EF8"/>
    <w:rsid w:val="001B615D"/>
    <w:rsid w:val="001B6E6C"/>
    <w:rsid w:val="001B74D9"/>
    <w:rsid w:val="001C07C6"/>
    <w:rsid w:val="001C19CD"/>
    <w:rsid w:val="001C22D5"/>
    <w:rsid w:val="001C2515"/>
    <w:rsid w:val="001C26FB"/>
    <w:rsid w:val="001C2BE4"/>
    <w:rsid w:val="001C33C1"/>
    <w:rsid w:val="001C3E30"/>
    <w:rsid w:val="001C3E5C"/>
    <w:rsid w:val="001C4C2F"/>
    <w:rsid w:val="001C4F95"/>
    <w:rsid w:val="001C4FB7"/>
    <w:rsid w:val="001C5072"/>
    <w:rsid w:val="001C57F4"/>
    <w:rsid w:val="001C5B2A"/>
    <w:rsid w:val="001C600B"/>
    <w:rsid w:val="001C67FA"/>
    <w:rsid w:val="001C6898"/>
    <w:rsid w:val="001C6DD8"/>
    <w:rsid w:val="001C6DFF"/>
    <w:rsid w:val="001C7C7B"/>
    <w:rsid w:val="001D068D"/>
    <w:rsid w:val="001D12D1"/>
    <w:rsid w:val="001D15DF"/>
    <w:rsid w:val="001D26A6"/>
    <w:rsid w:val="001D30F3"/>
    <w:rsid w:val="001D31A0"/>
    <w:rsid w:val="001D338E"/>
    <w:rsid w:val="001D3EF9"/>
    <w:rsid w:val="001D4D8D"/>
    <w:rsid w:val="001D4F13"/>
    <w:rsid w:val="001D56E9"/>
    <w:rsid w:val="001D5922"/>
    <w:rsid w:val="001D59F0"/>
    <w:rsid w:val="001D5C1F"/>
    <w:rsid w:val="001D5EE1"/>
    <w:rsid w:val="001D72B0"/>
    <w:rsid w:val="001D796A"/>
    <w:rsid w:val="001D7A84"/>
    <w:rsid w:val="001D7C79"/>
    <w:rsid w:val="001E003B"/>
    <w:rsid w:val="001E1215"/>
    <w:rsid w:val="001E12FF"/>
    <w:rsid w:val="001E1A22"/>
    <w:rsid w:val="001E1CC4"/>
    <w:rsid w:val="001E1D38"/>
    <w:rsid w:val="001E28A0"/>
    <w:rsid w:val="001E2ECF"/>
    <w:rsid w:val="001E2F41"/>
    <w:rsid w:val="001E34BD"/>
    <w:rsid w:val="001E3911"/>
    <w:rsid w:val="001E3D5A"/>
    <w:rsid w:val="001E3F3C"/>
    <w:rsid w:val="001E4258"/>
    <w:rsid w:val="001E44EA"/>
    <w:rsid w:val="001E50BA"/>
    <w:rsid w:val="001E5630"/>
    <w:rsid w:val="001E5AEF"/>
    <w:rsid w:val="001E5D6A"/>
    <w:rsid w:val="001E6A94"/>
    <w:rsid w:val="001E70FB"/>
    <w:rsid w:val="001E780A"/>
    <w:rsid w:val="001F08E8"/>
    <w:rsid w:val="001F0ADD"/>
    <w:rsid w:val="001F0FA0"/>
    <w:rsid w:val="001F1349"/>
    <w:rsid w:val="001F1863"/>
    <w:rsid w:val="001F2356"/>
    <w:rsid w:val="001F2A68"/>
    <w:rsid w:val="001F4381"/>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659"/>
    <w:rsid w:val="00201AC4"/>
    <w:rsid w:val="00201F1E"/>
    <w:rsid w:val="0020299B"/>
    <w:rsid w:val="00202E44"/>
    <w:rsid w:val="002037AA"/>
    <w:rsid w:val="00203872"/>
    <w:rsid w:val="0020390E"/>
    <w:rsid w:val="00203FE3"/>
    <w:rsid w:val="002042D8"/>
    <w:rsid w:val="00204515"/>
    <w:rsid w:val="00204AA9"/>
    <w:rsid w:val="00204BF5"/>
    <w:rsid w:val="00204E6B"/>
    <w:rsid w:val="00204EF3"/>
    <w:rsid w:val="002053EF"/>
    <w:rsid w:val="002058D4"/>
    <w:rsid w:val="00205DF6"/>
    <w:rsid w:val="0020632A"/>
    <w:rsid w:val="0020697F"/>
    <w:rsid w:val="00206F7D"/>
    <w:rsid w:val="00207019"/>
    <w:rsid w:val="002110EB"/>
    <w:rsid w:val="00211338"/>
    <w:rsid w:val="00211388"/>
    <w:rsid w:val="0021148C"/>
    <w:rsid w:val="00211694"/>
    <w:rsid w:val="0021201A"/>
    <w:rsid w:val="00212CCD"/>
    <w:rsid w:val="002138FE"/>
    <w:rsid w:val="00213A1F"/>
    <w:rsid w:val="00213C63"/>
    <w:rsid w:val="00214315"/>
    <w:rsid w:val="00214502"/>
    <w:rsid w:val="00214741"/>
    <w:rsid w:val="0021539A"/>
    <w:rsid w:val="00215852"/>
    <w:rsid w:val="00215B8E"/>
    <w:rsid w:val="00216264"/>
    <w:rsid w:val="002176B6"/>
    <w:rsid w:val="0021792D"/>
    <w:rsid w:val="00217DB8"/>
    <w:rsid w:val="002200DC"/>
    <w:rsid w:val="002202CE"/>
    <w:rsid w:val="0022032A"/>
    <w:rsid w:val="0022194E"/>
    <w:rsid w:val="002220B1"/>
    <w:rsid w:val="002221CE"/>
    <w:rsid w:val="0022286A"/>
    <w:rsid w:val="00222BE8"/>
    <w:rsid w:val="00223102"/>
    <w:rsid w:val="002232CB"/>
    <w:rsid w:val="00224022"/>
    <w:rsid w:val="00224A66"/>
    <w:rsid w:val="00224D7E"/>
    <w:rsid w:val="00226055"/>
    <w:rsid w:val="0022613F"/>
    <w:rsid w:val="00226236"/>
    <w:rsid w:val="0022679E"/>
    <w:rsid w:val="002269B2"/>
    <w:rsid w:val="00226A59"/>
    <w:rsid w:val="002270C9"/>
    <w:rsid w:val="002279FF"/>
    <w:rsid w:val="00227A8B"/>
    <w:rsid w:val="0023146B"/>
    <w:rsid w:val="002315A0"/>
    <w:rsid w:val="0023161C"/>
    <w:rsid w:val="00231748"/>
    <w:rsid w:val="00231BDE"/>
    <w:rsid w:val="00231EC7"/>
    <w:rsid w:val="00232E15"/>
    <w:rsid w:val="00233079"/>
    <w:rsid w:val="0023382C"/>
    <w:rsid w:val="002338B4"/>
    <w:rsid w:val="00233977"/>
    <w:rsid w:val="00233C58"/>
    <w:rsid w:val="00233C71"/>
    <w:rsid w:val="002345B6"/>
    <w:rsid w:val="002347A6"/>
    <w:rsid w:val="00234B84"/>
    <w:rsid w:val="00236016"/>
    <w:rsid w:val="00237065"/>
    <w:rsid w:val="00237436"/>
    <w:rsid w:val="00237589"/>
    <w:rsid w:val="0023758D"/>
    <w:rsid w:val="002375A7"/>
    <w:rsid w:val="0023798D"/>
    <w:rsid w:val="0024019A"/>
    <w:rsid w:val="0024094F"/>
    <w:rsid w:val="00240D1F"/>
    <w:rsid w:val="00241146"/>
    <w:rsid w:val="0024120F"/>
    <w:rsid w:val="0024131D"/>
    <w:rsid w:val="002415B8"/>
    <w:rsid w:val="00242D62"/>
    <w:rsid w:val="002430BF"/>
    <w:rsid w:val="002430D0"/>
    <w:rsid w:val="002431D7"/>
    <w:rsid w:val="00244058"/>
    <w:rsid w:val="00244869"/>
    <w:rsid w:val="0024520C"/>
    <w:rsid w:val="00245718"/>
    <w:rsid w:val="00245E07"/>
    <w:rsid w:val="00246AEC"/>
    <w:rsid w:val="00247712"/>
    <w:rsid w:val="00250EC6"/>
    <w:rsid w:val="00250FD2"/>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0CE5"/>
    <w:rsid w:val="00260E81"/>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5EF"/>
    <w:rsid w:val="00277933"/>
    <w:rsid w:val="00277F8D"/>
    <w:rsid w:val="00277FA7"/>
    <w:rsid w:val="00280046"/>
    <w:rsid w:val="00280B4F"/>
    <w:rsid w:val="00280F3D"/>
    <w:rsid w:val="0028106A"/>
    <w:rsid w:val="00281EB4"/>
    <w:rsid w:val="002822DA"/>
    <w:rsid w:val="00282AF6"/>
    <w:rsid w:val="0028308E"/>
    <w:rsid w:val="002834E9"/>
    <w:rsid w:val="00283975"/>
    <w:rsid w:val="00283A52"/>
    <w:rsid w:val="00283C5E"/>
    <w:rsid w:val="00283DE0"/>
    <w:rsid w:val="00283E26"/>
    <w:rsid w:val="00284261"/>
    <w:rsid w:val="0028428F"/>
    <w:rsid w:val="00284CB5"/>
    <w:rsid w:val="00284CFC"/>
    <w:rsid w:val="00285720"/>
    <w:rsid w:val="00285832"/>
    <w:rsid w:val="00285969"/>
    <w:rsid w:val="00285AE4"/>
    <w:rsid w:val="00286151"/>
    <w:rsid w:val="0028663B"/>
    <w:rsid w:val="00286CEC"/>
    <w:rsid w:val="002870F9"/>
    <w:rsid w:val="002871A9"/>
    <w:rsid w:val="00287505"/>
    <w:rsid w:val="00287B25"/>
    <w:rsid w:val="00287C0B"/>
    <w:rsid w:val="00290781"/>
    <w:rsid w:val="00291784"/>
    <w:rsid w:val="002920DF"/>
    <w:rsid w:val="00292647"/>
    <w:rsid w:val="0029273C"/>
    <w:rsid w:val="002929BB"/>
    <w:rsid w:val="002941B3"/>
    <w:rsid w:val="00294368"/>
    <w:rsid w:val="00294503"/>
    <w:rsid w:val="00294B78"/>
    <w:rsid w:val="00294FA4"/>
    <w:rsid w:val="002950A7"/>
    <w:rsid w:val="00295264"/>
    <w:rsid w:val="00295267"/>
    <w:rsid w:val="00295416"/>
    <w:rsid w:val="0029592B"/>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42DB"/>
    <w:rsid w:val="002A4736"/>
    <w:rsid w:val="002A4A93"/>
    <w:rsid w:val="002A4B1C"/>
    <w:rsid w:val="002A55D9"/>
    <w:rsid w:val="002A55FE"/>
    <w:rsid w:val="002A6AFB"/>
    <w:rsid w:val="002A733D"/>
    <w:rsid w:val="002A774A"/>
    <w:rsid w:val="002A78F3"/>
    <w:rsid w:val="002A7E5C"/>
    <w:rsid w:val="002A7F6D"/>
    <w:rsid w:val="002B1342"/>
    <w:rsid w:val="002B1F83"/>
    <w:rsid w:val="002B2616"/>
    <w:rsid w:val="002B27C8"/>
    <w:rsid w:val="002B2A7F"/>
    <w:rsid w:val="002B330B"/>
    <w:rsid w:val="002B39BE"/>
    <w:rsid w:val="002B438C"/>
    <w:rsid w:val="002B48DB"/>
    <w:rsid w:val="002B4B34"/>
    <w:rsid w:val="002B4CF0"/>
    <w:rsid w:val="002B541A"/>
    <w:rsid w:val="002B5EAB"/>
    <w:rsid w:val="002B6371"/>
    <w:rsid w:val="002B6407"/>
    <w:rsid w:val="002B6416"/>
    <w:rsid w:val="002B6459"/>
    <w:rsid w:val="002B7014"/>
    <w:rsid w:val="002B73B0"/>
    <w:rsid w:val="002B774D"/>
    <w:rsid w:val="002B79EF"/>
    <w:rsid w:val="002C0594"/>
    <w:rsid w:val="002C24B4"/>
    <w:rsid w:val="002C2693"/>
    <w:rsid w:val="002C2B3A"/>
    <w:rsid w:val="002C2B87"/>
    <w:rsid w:val="002C2D41"/>
    <w:rsid w:val="002C3CF4"/>
    <w:rsid w:val="002C43F7"/>
    <w:rsid w:val="002C441A"/>
    <w:rsid w:val="002C4743"/>
    <w:rsid w:val="002C4A73"/>
    <w:rsid w:val="002C4B84"/>
    <w:rsid w:val="002C4C0C"/>
    <w:rsid w:val="002C5016"/>
    <w:rsid w:val="002C5C2F"/>
    <w:rsid w:val="002C5D0F"/>
    <w:rsid w:val="002C604C"/>
    <w:rsid w:val="002C60B9"/>
    <w:rsid w:val="002C6882"/>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4E6"/>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9CD"/>
    <w:rsid w:val="002E4B43"/>
    <w:rsid w:val="002E4B44"/>
    <w:rsid w:val="002E4ECB"/>
    <w:rsid w:val="002E4F23"/>
    <w:rsid w:val="002E6089"/>
    <w:rsid w:val="002E635A"/>
    <w:rsid w:val="002E6D68"/>
    <w:rsid w:val="002E7847"/>
    <w:rsid w:val="002E7F03"/>
    <w:rsid w:val="002F0073"/>
    <w:rsid w:val="002F1C67"/>
    <w:rsid w:val="002F240B"/>
    <w:rsid w:val="002F26B7"/>
    <w:rsid w:val="002F29EF"/>
    <w:rsid w:val="002F2F50"/>
    <w:rsid w:val="002F33EC"/>
    <w:rsid w:val="002F34E3"/>
    <w:rsid w:val="002F3601"/>
    <w:rsid w:val="002F45F6"/>
    <w:rsid w:val="002F4B0A"/>
    <w:rsid w:val="002F5143"/>
    <w:rsid w:val="002F53AF"/>
    <w:rsid w:val="002F5A6F"/>
    <w:rsid w:val="002F692F"/>
    <w:rsid w:val="002F6B0D"/>
    <w:rsid w:val="002F6BE2"/>
    <w:rsid w:val="002F7B66"/>
    <w:rsid w:val="00300109"/>
    <w:rsid w:val="00300CB4"/>
    <w:rsid w:val="00300E24"/>
    <w:rsid w:val="003033BA"/>
    <w:rsid w:val="00303C19"/>
    <w:rsid w:val="003043A3"/>
    <w:rsid w:val="00304BD4"/>
    <w:rsid w:val="0030500A"/>
    <w:rsid w:val="003052EB"/>
    <w:rsid w:val="00305661"/>
    <w:rsid w:val="00305FCB"/>
    <w:rsid w:val="003063C3"/>
    <w:rsid w:val="003069DC"/>
    <w:rsid w:val="00306B44"/>
    <w:rsid w:val="00306C82"/>
    <w:rsid w:val="003073E9"/>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22F"/>
    <w:rsid w:val="00320417"/>
    <w:rsid w:val="0032078D"/>
    <w:rsid w:val="00320ADF"/>
    <w:rsid w:val="0032137B"/>
    <w:rsid w:val="0032196D"/>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9BD"/>
    <w:rsid w:val="00340D3F"/>
    <w:rsid w:val="0034174B"/>
    <w:rsid w:val="0034177C"/>
    <w:rsid w:val="003420E9"/>
    <w:rsid w:val="00342345"/>
    <w:rsid w:val="0034274A"/>
    <w:rsid w:val="00342C27"/>
    <w:rsid w:val="00342ED2"/>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2A"/>
    <w:rsid w:val="00355C52"/>
    <w:rsid w:val="00355F74"/>
    <w:rsid w:val="003560DB"/>
    <w:rsid w:val="003563A1"/>
    <w:rsid w:val="003564DB"/>
    <w:rsid w:val="00356F87"/>
    <w:rsid w:val="00360CF3"/>
    <w:rsid w:val="00361A59"/>
    <w:rsid w:val="00361E78"/>
    <w:rsid w:val="00363348"/>
    <w:rsid w:val="00363857"/>
    <w:rsid w:val="00363D59"/>
    <w:rsid w:val="003640F7"/>
    <w:rsid w:val="00365D3A"/>
    <w:rsid w:val="00366314"/>
    <w:rsid w:val="003664FF"/>
    <w:rsid w:val="00366BD2"/>
    <w:rsid w:val="003670B8"/>
    <w:rsid w:val="00367519"/>
    <w:rsid w:val="003704A3"/>
    <w:rsid w:val="003706F2"/>
    <w:rsid w:val="0037124F"/>
    <w:rsid w:val="003722B3"/>
    <w:rsid w:val="00373827"/>
    <w:rsid w:val="0037401C"/>
    <w:rsid w:val="00374D49"/>
    <w:rsid w:val="0037507B"/>
    <w:rsid w:val="00375264"/>
    <w:rsid w:val="00375C7C"/>
    <w:rsid w:val="00375ED8"/>
    <w:rsid w:val="00377027"/>
    <w:rsid w:val="00377135"/>
    <w:rsid w:val="00380272"/>
    <w:rsid w:val="003805DB"/>
    <w:rsid w:val="003811F4"/>
    <w:rsid w:val="0038152A"/>
    <w:rsid w:val="00382BAD"/>
    <w:rsid w:val="00382F03"/>
    <w:rsid w:val="003835FD"/>
    <w:rsid w:val="00383A52"/>
    <w:rsid w:val="0038436C"/>
    <w:rsid w:val="00384673"/>
    <w:rsid w:val="00384DF1"/>
    <w:rsid w:val="00384FF3"/>
    <w:rsid w:val="0038512F"/>
    <w:rsid w:val="00385BC4"/>
    <w:rsid w:val="00386456"/>
    <w:rsid w:val="003865A9"/>
    <w:rsid w:val="00386ADD"/>
    <w:rsid w:val="00387C75"/>
    <w:rsid w:val="0039092B"/>
    <w:rsid w:val="00390DB1"/>
    <w:rsid w:val="00390F32"/>
    <w:rsid w:val="0039135E"/>
    <w:rsid w:val="0039319C"/>
    <w:rsid w:val="00393577"/>
    <w:rsid w:val="00393CAE"/>
    <w:rsid w:val="003945F4"/>
    <w:rsid w:val="003946C8"/>
    <w:rsid w:val="00394849"/>
    <w:rsid w:val="00394EB5"/>
    <w:rsid w:val="00394F19"/>
    <w:rsid w:val="003953B4"/>
    <w:rsid w:val="0039615F"/>
    <w:rsid w:val="003966A0"/>
    <w:rsid w:val="00396A29"/>
    <w:rsid w:val="00396C1A"/>
    <w:rsid w:val="00397FF0"/>
    <w:rsid w:val="003A0878"/>
    <w:rsid w:val="003A1561"/>
    <w:rsid w:val="003A1D25"/>
    <w:rsid w:val="003A22A2"/>
    <w:rsid w:val="003A2447"/>
    <w:rsid w:val="003A2830"/>
    <w:rsid w:val="003A29CB"/>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62D"/>
    <w:rsid w:val="003A7758"/>
    <w:rsid w:val="003A78E5"/>
    <w:rsid w:val="003B0341"/>
    <w:rsid w:val="003B0688"/>
    <w:rsid w:val="003B1E57"/>
    <w:rsid w:val="003B29D4"/>
    <w:rsid w:val="003B2B6C"/>
    <w:rsid w:val="003B2EF3"/>
    <w:rsid w:val="003B3164"/>
    <w:rsid w:val="003B48CE"/>
    <w:rsid w:val="003B4973"/>
    <w:rsid w:val="003B4A4D"/>
    <w:rsid w:val="003B534F"/>
    <w:rsid w:val="003B5391"/>
    <w:rsid w:val="003B58CE"/>
    <w:rsid w:val="003B65D7"/>
    <w:rsid w:val="003B65E0"/>
    <w:rsid w:val="003B6BD4"/>
    <w:rsid w:val="003B6F4D"/>
    <w:rsid w:val="003B6FE7"/>
    <w:rsid w:val="003B731B"/>
    <w:rsid w:val="003C03AE"/>
    <w:rsid w:val="003C0D1F"/>
    <w:rsid w:val="003C116A"/>
    <w:rsid w:val="003C1AF4"/>
    <w:rsid w:val="003C1C9C"/>
    <w:rsid w:val="003C1CB8"/>
    <w:rsid w:val="003C22DA"/>
    <w:rsid w:val="003C2550"/>
    <w:rsid w:val="003C287F"/>
    <w:rsid w:val="003C3339"/>
    <w:rsid w:val="003C375A"/>
    <w:rsid w:val="003C4D9F"/>
    <w:rsid w:val="003C4DE7"/>
    <w:rsid w:val="003C5247"/>
    <w:rsid w:val="003C5A6F"/>
    <w:rsid w:val="003C622C"/>
    <w:rsid w:val="003C626E"/>
    <w:rsid w:val="003C64C7"/>
    <w:rsid w:val="003C6505"/>
    <w:rsid w:val="003C73C7"/>
    <w:rsid w:val="003C7CFB"/>
    <w:rsid w:val="003D050B"/>
    <w:rsid w:val="003D0B98"/>
    <w:rsid w:val="003D0C38"/>
    <w:rsid w:val="003D0C3C"/>
    <w:rsid w:val="003D0DE5"/>
    <w:rsid w:val="003D0F81"/>
    <w:rsid w:val="003D1351"/>
    <w:rsid w:val="003D1FB5"/>
    <w:rsid w:val="003D21C1"/>
    <w:rsid w:val="003D360C"/>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506"/>
    <w:rsid w:val="003F060E"/>
    <w:rsid w:val="003F0C1B"/>
    <w:rsid w:val="003F0F7F"/>
    <w:rsid w:val="003F115C"/>
    <w:rsid w:val="003F155A"/>
    <w:rsid w:val="003F16E9"/>
    <w:rsid w:val="003F2A95"/>
    <w:rsid w:val="003F300D"/>
    <w:rsid w:val="003F391F"/>
    <w:rsid w:val="003F4510"/>
    <w:rsid w:val="003F4599"/>
    <w:rsid w:val="003F45E1"/>
    <w:rsid w:val="003F4F6C"/>
    <w:rsid w:val="003F559E"/>
    <w:rsid w:val="003F6181"/>
    <w:rsid w:val="003F6BFC"/>
    <w:rsid w:val="003F7343"/>
    <w:rsid w:val="00400002"/>
    <w:rsid w:val="00400054"/>
    <w:rsid w:val="004006E8"/>
    <w:rsid w:val="004012E8"/>
    <w:rsid w:val="004016A3"/>
    <w:rsid w:val="00401B31"/>
    <w:rsid w:val="00401C08"/>
    <w:rsid w:val="0040202B"/>
    <w:rsid w:val="0040279A"/>
    <w:rsid w:val="0040293D"/>
    <w:rsid w:val="00402DE1"/>
    <w:rsid w:val="00402EEB"/>
    <w:rsid w:val="004037C2"/>
    <w:rsid w:val="00403A93"/>
    <w:rsid w:val="00404041"/>
    <w:rsid w:val="00404302"/>
    <w:rsid w:val="004047DF"/>
    <w:rsid w:val="00404B43"/>
    <w:rsid w:val="00404C61"/>
    <w:rsid w:val="00405487"/>
    <w:rsid w:val="00405B8A"/>
    <w:rsid w:val="0040602B"/>
    <w:rsid w:val="00406DF5"/>
    <w:rsid w:val="00406F35"/>
    <w:rsid w:val="00407A7A"/>
    <w:rsid w:val="00407ABC"/>
    <w:rsid w:val="00407F1E"/>
    <w:rsid w:val="004107C1"/>
    <w:rsid w:val="00410949"/>
    <w:rsid w:val="00410A88"/>
    <w:rsid w:val="00411317"/>
    <w:rsid w:val="00411692"/>
    <w:rsid w:val="00411A9E"/>
    <w:rsid w:val="00411D33"/>
    <w:rsid w:val="0041256A"/>
    <w:rsid w:val="0041259F"/>
    <w:rsid w:val="00412B4D"/>
    <w:rsid w:val="00412C51"/>
    <w:rsid w:val="00413262"/>
    <w:rsid w:val="0041329C"/>
    <w:rsid w:val="00413920"/>
    <w:rsid w:val="004139F4"/>
    <w:rsid w:val="00413FFA"/>
    <w:rsid w:val="00414229"/>
    <w:rsid w:val="00414246"/>
    <w:rsid w:val="00414D9A"/>
    <w:rsid w:val="00415123"/>
    <w:rsid w:val="00415194"/>
    <w:rsid w:val="0041563C"/>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412"/>
    <w:rsid w:val="00423562"/>
    <w:rsid w:val="004236BF"/>
    <w:rsid w:val="00423B86"/>
    <w:rsid w:val="00423F9F"/>
    <w:rsid w:val="00425C43"/>
    <w:rsid w:val="004273FA"/>
    <w:rsid w:val="004275A7"/>
    <w:rsid w:val="00430186"/>
    <w:rsid w:val="00430682"/>
    <w:rsid w:val="00431017"/>
    <w:rsid w:val="00431B31"/>
    <w:rsid w:val="00431C0B"/>
    <w:rsid w:val="0043269A"/>
    <w:rsid w:val="004330F5"/>
    <w:rsid w:val="0043322A"/>
    <w:rsid w:val="004333C2"/>
    <w:rsid w:val="00434787"/>
    <w:rsid w:val="00434C13"/>
    <w:rsid w:val="004351CF"/>
    <w:rsid w:val="00435703"/>
    <w:rsid w:val="00435BD5"/>
    <w:rsid w:val="00435CF0"/>
    <w:rsid w:val="00435CFD"/>
    <w:rsid w:val="00436323"/>
    <w:rsid w:val="004363D3"/>
    <w:rsid w:val="00436674"/>
    <w:rsid w:val="0043683F"/>
    <w:rsid w:val="00436F40"/>
    <w:rsid w:val="004370FA"/>
    <w:rsid w:val="004377CF"/>
    <w:rsid w:val="00437BE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630"/>
    <w:rsid w:val="0044772C"/>
    <w:rsid w:val="00447D53"/>
    <w:rsid w:val="00450846"/>
    <w:rsid w:val="004514D8"/>
    <w:rsid w:val="00451A52"/>
    <w:rsid w:val="004526F1"/>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0E21"/>
    <w:rsid w:val="0046107F"/>
    <w:rsid w:val="004614A9"/>
    <w:rsid w:val="0046165E"/>
    <w:rsid w:val="00461961"/>
    <w:rsid w:val="00461E97"/>
    <w:rsid w:val="0046268F"/>
    <w:rsid w:val="0046284F"/>
    <w:rsid w:val="00462B10"/>
    <w:rsid w:val="00462C04"/>
    <w:rsid w:val="0046320A"/>
    <w:rsid w:val="004632E2"/>
    <w:rsid w:val="00463473"/>
    <w:rsid w:val="004638E2"/>
    <w:rsid w:val="00463A71"/>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1E58"/>
    <w:rsid w:val="004734CF"/>
    <w:rsid w:val="004737EA"/>
    <w:rsid w:val="00475C5A"/>
    <w:rsid w:val="00475C9C"/>
    <w:rsid w:val="0047676B"/>
    <w:rsid w:val="0047773C"/>
    <w:rsid w:val="00477C5F"/>
    <w:rsid w:val="00480050"/>
    <w:rsid w:val="0048011C"/>
    <w:rsid w:val="004804BA"/>
    <w:rsid w:val="004808DE"/>
    <w:rsid w:val="00481AC4"/>
    <w:rsid w:val="00481DC1"/>
    <w:rsid w:val="00482507"/>
    <w:rsid w:val="0048268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40E3"/>
    <w:rsid w:val="00494120"/>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B086E"/>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0315"/>
    <w:rsid w:val="004C2180"/>
    <w:rsid w:val="004C22F7"/>
    <w:rsid w:val="004C230E"/>
    <w:rsid w:val="004C2B27"/>
    <w:rsid w:val="004C3219"/>
    <w:rsid w:val="004C3929"/>
    <w:rsid w:val="004C46F5"/>
    <w:rsid w:val="004C5212"/>
    <w:rsid w:val="004C580A"/>
    <w:rsid w:val="004C5EF0"/>
    <w:rsid w:val="004C64C9"/>
    <w:rsid w:val="004C7226"/>
    <w:rsid w:val="004C74C9"/>
    <w:rsid w:val="004C7915"/>
    <w:rsid w:val="004C7AA7"/>
    <w:rsid w:val="004C7D70"/>
    <w:rsid w:val="004D02F9"/>
    <w:rsid w:val="004D03FE"/>
    <w:rsid w:val="004D0446"/>
    <w:rsid w:val="004D06A3"/>
    <w:rsid w:val="004D08F6"/>
    <w:rsid w:val="004D0F95"/>
    <w:rsid w:val="004D106A"/>
    <w:rsid w:val="004D1335"/>
    <w:rsid w:val="004D1C7E"/>
    <w:rsid w:val="004D245A"/>
    <w:rsid w:val="004D26FE"/>
    <w:rsid w:val="004D2E95"/>
    <w:rsid w:val="004D31EE"/>
    <w:rsid w:val="004D36AF"/>
    <w:rsid w:val="004D3BD1"/>
    <w:rsid w:val="004D4BA1"/>
    <w:rsid w:val="004D4EC1"/>
    <w:rsid w:val="004D584D"/>
    <w:rsid w:val="004D5A7E"/>
    <w:rsid w:val="004D5CD1"/>
    <w:rsid w:val="004D6120"/>
    <w:rsid w:val="004D6826"/>
    <w:rsid w:val="004D6D7F"/>
    <w:rsid w:val="004D7098"/>
    <w:rsid w:val="004E023F"/>
    <w:rsid w:val="004E0546"/>
    <w:rsid w:val="004E0742"/>
    <w:rsid w:val="004E0C64"/>
    <w:rsid w:val="004E0F6B"/>
    <w:rsid w:val="004E10EC"/>
    <w:rsid w:val="004E1545"/>
    <w:rsid w:val="004E1F1C"/>
    <w:rsid w:val="004E2A35"/>
    <w:rsid w:val="004E2B1F"/>
    <w:rsid w:val="004E2F6E"/>
    <w:rsid w:val="004E3BA6"/>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1DB6"/>
    <w:rsid w:val="004F2B64"/>
    <w:rsid w:val="004F31B8"/>
    <w:rsid w:val="004F375E"/>
    <w:rsid w:val="004F3764"/>
    <w:rsid w:val="004F3C90"/>
    <w:rsid w:val="004F3DB4"/>
    <w:rsid w:val="004F3EEF"/>
    <w:rsid w:val="004F4DFB"/>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1F37"/>
    <w:rsid w:val="0050284E"/>
    <w:rsid w:val="00502993"/>
    <w:rsid w:val="0050306F"/>
    <w:rsid w:val="00503877"/>
    <w:rsid w:val="00504D73"/>
    <w:rsid w:val="00505D95"/>
    <w:rsid w:val="00505DCB"/>
    <w:rsid w:val="0050703E"/>
    <w:rsid w:val="00507353"/>
    <w:rsid w:val="005075CA"/>
    <w:rsid w:val="00507B06"/>
    <w:rsid w:val="00507BF1"/>
    <w:rsid w:val="0051047A"/>
    <w:rsid w:val="0051074C"/>
    <w:rsid w:val="00510DE9"/>
    <w:rsid w:val="00510F0F"/>
    <w:rsid w:val="00510F21"/>
    <w:rsid w:val="005111E2"/>
    <w:rsid w:val="00511231"/>
    <w:rsid w:val="00512C4F"/>
    <w:rsid w:val="00513042"/>
    <w:rsid w:val="0051334F"/>
    <w:rsid w:val="00513399"/>
    <w:rsid w:val="00513AF2"/>
    <w:rsid w:val="00513AFA"/>
    <w:rsid w:val="0051430A"/>
    <w:rsid w:val="00514575"/>
    <w:rsid w:val="00514C03"/>
    <w:rsid w:val="00514D67"/>
    <w:rsid w:val="0051522A"/>
    <w:rsid w:val="00515515"/>
    <w:rsid w:val="0051635C"/>
    <w:rsid w:val="0051690A"/>
    <w:rsid w:val="00516C5B"/>
    <w:rsid w:val="0051751B"/>
    <w:rsid w:val="00517612"/>
    <w:rsid w:val="00517CFB"/>
    <w:rsid w:val="00517F85"/>
    <w:rsid w:val="00520235"/>
    <w:rsid w:val="00520899"/>
    <w:rsid w:val="00520922"/>
    <w:rsid w:val="005209FC"/>
    <w:rsid w:val="00520FCA"/>
    <w:rsid w:val="00521A30"/>
    <w:rsid w:val="005224E5"/>
    <w:rsid w:val="00523903"/>
    <w:rsid w:val="00523993"/>
    <w:rsid w:val="005239B6"/>
    <w:rsid w:val="00523C45"/>
    <w:rsid w:val="00524165"/>
    <w:rsid w:val="005246E7"/>
    <w:rsid w:val="00524B08"/>
    <w:rsid w:val="00524C38"/>
    <w:rsid w:val="00524FD2"/>
    <w:rsid w:val="00525443"/>
    <w:rsid w:val="00525621"/>
    <w:rsid w:val="005257E5"/>
    <w:rsid w:val="00526431"/>
    <w:rsid w:val="00527015"/>
    <w:rsid w:val="00527532"/>
    <w:rsid w:val="00527703"/>
    <w:rsid w:val="00527DEB"/>
    <w:rsid w:val="00527E57"/>
    <w:rsid w:val="00527F2C"/>
    <w:rsid w:val="00530405"/>
    <w:rsid w:val="00530522"/>
    <w:rsid w:val="005305E5"/>
    <w:rsid w:val="005306F8"/>
    <w:rsid w:val="00530CBA"/>
    <w:rsid w:val="00530DBD"/>
    <w:rsid w:val="00530F38"/>
    <w:rsid w:val="00531F26"/>
    <w:rsid w:val="00532299"/>
    <w:rsid w:val="0053277C"/>
    <w:rsid w:val="005327C0"/>
    <w:rsid w:val="00533101"/>
    <w:rsid w:val="0053394D"/>
    <w:rsid w:val="00533CA9"/>
    <w:rsid w:val="00533D28"/>
    <w:rsid w:val="005346AD"/>
    <w:rsid w:val="00534EFB"/>
    <w:rsid w:val="00534F60"/>
    <w:rsid w:val="00534FF1"/>
    <w:rsid w:val="005357F1"/>
    <w:rsid w:val="00536053"/>
    <w:rsid w:val="00536344"/>
    <w:rsid w:val="00536985"/>
    <w:rsid w:val="005369E6"/>
    <w:rsid w:val="005371AC"/>
    <w:rsid w:val="00537672"/>
    <w:rsid w:val="0053772F"/>
    <w:rsid w:val="00537B77"/>
    <w:rsid w:val="00540C4C"/>
    <w:rsid w:val="005411F3"/>
    <w:rsid w:val="00541469"/>
    <w:rsid w:val="00541571"/>
    <w:rsid w:val="005415F8"/>
    <w:rsid w:val="00541B1F"/>
    <w:rsid w:val="005423F4"/>
    <w:rsid w:val="0054275A"/>
    <w:rsid w:val="0054285A"/>
    <w:rsid w:val="005428B8"/>
    <w:rsid w:val="00542BD7"/>
    <w:rsid w:val="00543084"/>
    <w:rsid w:val="00543314"/>
    <w:rsid w:val="00543584"/>
    <w:rsid w:val="00543A9E"/>
    <w:rsid w:val="0054413A"/>
    <w:rsid w:val="00544288"/>
    <w:rsid w:val="005446BB"/>
    <w:rsid w:val="005448C8"/>
    <w:rsid w:val="00544DA5"/>
    <w:rsid w:val="00544F43"/>
    <w:rsid w:val="00545A19"/>
    <w:rsid w:val="00545E30"/>
    <w:rsid w:val="00545EA3"/>
    <w:rsid w:val="00546C9B"/>
    <w:rsid w:val="00547BF6"/>
    <w:rsid w:val="00547D1A"/>
    <w:rsid w:val="00547E10"/>
    <w:rsid w:val="00547FB3"/>
    <w:rsid w:val="00550E0F"/>
    <w:rsid w:val="00551098"/>
    <w:rsid w:val="00551598"/>
    <w:rsid w:val="0055162B"/>
    <w:rsid w:val="00551BFF"/>
    <w:rsid w:val="00551D68"/>
    <w:rsid w:val="00551DFF"/>
    <w:rsid w:val="005525C9"/>
    <w:rsid w:val="00552B3E"/>
    <w:rsid w:val="005539F6"/>
    <w:rsid w:val="00554D57"/>
    <w:rsid w:val="005551AA"/>
    <w:rsid w:val="00555913"/>
    <w:rsid w:val="0055636A"/>
    <w:rsid w:val="005564CA"/>
    <w:rsid w:val="005568EA"/>
    <w:rsid w:val="00556F0D"/>
    <w:rsid w:val="00557140"/>
    <w:rsid w:val="00557984"/>
    <w:rsid w:val="00557A05"/>
    <w:rsid w:val="00557BD3"/>
    <w:rsid w:val="00560C87"/>
    <w:rsid w:val="00560F51"/>
    <w:rsid w:val="00561249"/>
    <w:rsid w:val="0056182B"/>
    <w:rsid w:val="00561AF3"/>
    <w:rsid w:val="00561E0B"/>
    <w:rsid w:val="00562141"/>
    <w:rsid w:val="00562D86"/>
    <w:rsid w:val="00563784"/>
    <w:rsid w:val="00563E2F"/>
    <w:rsid w:val="00564704"/>
    <w:rsid w:val="00564712"/>
    <w:rsid w:val="00564A1B"/>
    <w:rsid w:val="005657A8"/>
    <w:rsid w:val="00565952"/>
    <w:rsid w:val="0056645F"/>
    <w:rsid w:val="00566866"/>
    <w:rsid w:val="00566E76"/>
    <w:rsid w:val="005670A5"/>
    <w:rsid w:val="00567285"/>
    <w:rsid w:val="00567723"/>
    <w:rsid w:val="0056772D"/>
    <w:rsid w:val="00567AB8"/>
    <w:rsid w:val="00570A26"/>
    <w:rsid w:val="00570CFD"/>
    <w:rsid w:val="00571872"/>
    <w:rsid w:val="00572198"/>
    <w:rsid w:val="005721D5"/>
    <w:rsid w:val="0057221F"/>
    <w:rsid w:val="00572539"/>
    <w:rsid w:val="005731ED"/>
    <w:rsid w:val="00573355"/>
    <w:rsid w:val="0057337D"/>
    <w:rsid w:val="00573504"/>
    <w:rsid w:val="00573951"/>
    <w:rsid w:val="00573BA3"/>
    <w:rsid w:val="00573C8C"/>
    <w:rsid w:val="005745F3"/>
    <w:rsid w:val="00574708"/>
    <w:rsid w:val="00574D81"/>
    <w:rsid w:val="005756AA"/>
    <w:rsid w:val="0057696F"/>
    <w:rsid w:val="005774FE"/>
    <w:rsid w:val="00577657"/>
    <w:rsid w:val="0058040C"/>
    <w:rsid w:val="00580D6D"/>
    <w:rsid w:val="005813DE"/>
    <w:rsid w:val="00581796"/>
    <w:rsid w:val="005818B9"/>
    <w:rsid w:val="00581B45"/>
    <w:rsid w:val="00582480"/>
    <w:rsid w:val="00582805"/>
    <w:rsid w:val="0058290E"/>
    <w:rsid w:val="00582CAB"/>
    <w:rsid w:val="00582D08"/>
    <w:rsid w:val="00582FA6"/>
    <w:rsid w:val="0058375E"/>
    <w:rsid w:val="00584136"/>
    <w:rsid w:val="00584233"/>
    <w:rsid w:val="005842D0"/>
    <w:rsid w:val="005845FB"/>
    <w:rsid w:val="005846F3"/>
    <w:rsid w:val="00584CA3"/>
    <w:rsid w:val="00585154"/>
    <w:rsid w:val="005855AE"/>
    <w:rsid w:val="00585829"/>
    <w:rsid w:val="00585CA8"/>
    <w:rsid w:val="005860F5"/>
    <w:rsid w:val="00586412"/>
    <w:rsid w:val="005864B9"/>
    <w:rsid w:val="005866C4"/>
    <w:rsid w:val="005906E8"/>
    <w:rsid w:val="005908E7"/>
    <w:rsid w:val="00590F1A"/>
    <w:rsid w:val="0059125E"/>
    <w:rsid w:val="00591C03"/>
    <w:rsid w:val="00591D9E"/>
    <w:rsid w:val="00591E2A"/>
    <w:rsid w:val="005923C4"/>
    <w:rsid w:val="00593EA2"/>
    <w:rsid w:val="00593F75"/>
    <w:rsid w:val="005940A0"/>
    <w:rsid w:val="0059429A"/>
    <w:rsid w:val="00594462"/>
    <w:rsid w:val="00594CBE"/>
    <w:rsid w:val="0059516E"/>
    <w:rsid w:val="005955A0"/>
    <w:rsid w:val="00596AF7"/>
    <w:rsid w:val="00596B47"/>
    <w:rsid w:val="00596CCE"/>
    <w:rsid w:val="00597C38"/>
    <w:rsid w:val="005A1976"/>
    <w:rsid w:val="005A2120"/>
    <w:rsid w:val="005A2501"/>
    <w:rsid w:val="005A2C80"/>
    <w:rsid w:val="005A3066"/>
    <w:rsid w:val="005A369C"/>
    <w:rsid w:val="005A3B35"/>
    <w:rsid w:val="005A3C4B"/>
    <w:rsid w:val="005A3E5A"/>
    <w:rsid w:val="005A43F3"/>
    <w:rsid w:val="005A496F"/>
    <w:rsid w:val="005A4A56"/>
    <w:rsid w:val="005A4B51"/>
    <w:rsid w:val="005A5608"/>
    <w:rsid w:val="005A5A3D"/>
    <w:rsid w:val="005A6035"/>
    <w:rsid w:val="005A69FC"/>
    <w:rsid w:val="005A6B75"/>
    <w:rsid w:val="005A6E00"/>
    <w:rsid w:val="005A718A"/>
    <w:rsid w:val="005A7752"/>
    <w:rsid w:val="005A7885"/>
    <w:rsid w:val="005B12B2"/>
    <w:rsid w:val="005B143B"/>
    <w:rsid w:val="005B19BD"/>
    <w:rsid w:val="005B1E45"/>
    <w:rsid w:val="005B1F31"/>
    <w:rsid w:val="005B21C4"/>
    <w:rsid w:val="005B2A28"/>
    <w:rsid w:val="005B2BB7"/>
    <w:rsid w:val="005B3621"/>
    <w:rsid w:val="005B4948"/>
    <w:rsid w:val="005B501D"/>
    <w:rsid w:val="005B54CC"/>
    <w:rsid w:val="005B59B6"/>
    <w:rsid w:val="005B74AD"/>
    <w:rsid w:val="005B7E96"/>
    <w:rsid w:val="005C0429"/>
    <w:rsid w:val="005C084F"/>
    <w:rsid w:val="005C0EE9"/>
    <w:rsid w:val="005C16A8"/>
    <w:rsid w:val="005C1716"/>
    <w:rsid w:val="005C1954"/>
    <w:rsid w:val="005C1C0B"/>
    <w:rsid w:val="005C2011"/>
    <w:rsid w:val="005C2EB1"/>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347"/>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BD6"/>
    <w:rsid w:val="005D6D48"/>
    <w:rsid w:val="005D6F38"/>
    <w:rsid w:val="005D7279"/>
    <w:rsid w:val="005D76FA"/>
    <w:rsid w:val="005D791B"/>
    <w:rsid w:val="005D7CF2"/>
    <w:rsid w:val="005D7F92"/>
    <w:rsid w:val="005E0863"/>
    <w:rsid w:val="005E0D7B"/>
    <w:rsid w:val="005E1595"/>
    <w:rsid w:val="005E182D"/>
    <w:rsid w:val="005E1F1D"/>
    <w:rsid w:val="005E273D"/>
    <w:rsid w:val="005E2A98"/>
    <w:rsid w:val="005E3164"/>
    <w:rsid w:val="005E3278"/>
    <w:rsid w:val="005E363B"/>
    <w:rsid w:val="005E3736"/>
    <w:rsid w:val="005E3D22"/>
    <w:rsid w:val="005E4A3E"/>
    <w:rsid w:val="005E72B9"/>
    <w:rsid w:val="005E72C9"/>
    <w:rsid w:val="005F305B"/>
    <w:rsid w:val="005F3081"/>
    <w:rsid w:val="005F3361"/>
    <w:rsid w:val="005F3B47"/>
    <w:rsid w:val="005F4481"/>
    <w:rsid w:val="005F47AC"/>
    <w:rsid w:val="005F49AF"/>
    <w:rsid w:val="005F4A58"/>
    <w:rsid w:val="005F54DF"/>
    <w:rsid w:val="005F5888"/>
    <w:rsid w:val="005F5984"/>
    <w:rsid w:val="005F5EAB"/>
    <w:rsid w:val="005F6926"/>
    <w:rsid w:val="005F6CE2"/>
    <w:rsid w:val="005F6F24"/>
    <w:rsid w:val="005F72E9"/>
    <w:rsid w:val="005F780B"/>
    <w:rsid w:val="00600344"/>
    <w:rsid w:val="00600473"/>
    <w:rsid w:val="0060139A"/>
    <w:rsid w:val="006013C9"/>
    <w:rsid w:val="00602B45"/>
    <w:rsid w:val="00602FA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685"/>
    <w:rsid w:val="00613DE1"/>
    <w:rsid w:val="0061401F"/>
    <w:rsid w:val="00614166"/>
    <w:rsid w:val="00614817"/>
    <w:rsid w:val="006149CC"/>
    <w:rsid w:val="006153D8"/>
    <w:rsid w:val="006157A9"/>
    <w:rsid w:val="0061591D"/>
    <w:rsid w:val="00615ED0"/>
    <w:rsid w:val="0061604C"/>
    <w:rsid w:val="00616C2B"/>
    <w:rsid w:val="00616D7F"/>
    <w:rsid w:val="006178D1"/>
    <w:rsid w:val="00620719"/>
    <w:rsid w:val="006212C9"/>
    <w:rsid w:val="00621D0C"/>
    <w:rsid w:val="00622470"/>
    <w:rsid w:val="006224DA"/>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08E"/>
    <w:rsid w:val="006302AA"/>
    <w:rsid w:val="006310C3"/>
    <w:rsid w:val="0063152E"/>
    <w:rsid w:val="0063161E"/>
    <w:rsid w:val="00631660"/>
    <w:rsid w:val="00631908"/>
    <w:rsid w:val="00631BB5"/>
    <w:rsid w:val="00631DD0"/>
    <w:rsid w:val="00632136"/>
    <w:rsid w:val="00632373"/>
    <w:rsid w:val="0063307A"/>
    <w:rsid w:val="0063396E"/>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089C"/>
    <w:rsid w:val="00641078"/>
    <w:rsid w:val="00641242"/>
    <w:rsid w:val="006424AA"/>
    <w:rsid w:val="00642A32"/>
    <w:rsid w:val="006433D5"/>
    <w:rsid w:val="00643412"/>
    <w:rsid w:val="00643ACE"/>
    <w:rsid w:val="00643D16"/>
    <w:rsid w:val="00645C53"/>
    <w:rsid w:val="00645CEB"/>
    <w:rsid w:val="00645E6E"/>
    <w:rsid w:val="00646B20"/>
    <w:rsid w:val="00646D0F"/>
    <w:rsid w:val="00647A36"/>
    <w:rsid w:val="00647DCC"/>
    <w:rsid w:val="00647EFA"/>
    <w:rsid w:val="00647F14"/>
    <w:rsid w:val="00650027"/>
    <w:rsid w:val="006516C5"/>
    <w:rsid w:val="00651B9C"/>
    <w:rsid w:val="00651C47"/>
    <w:rsid w:val="00652E70"/>
    <w:rsid w:val="0065316B"/>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55A3"/>
    <w:rsid w:val="00675BD6"/>
    <w:rsid w:val="00676127"/>
    <w:rsid w:val="00676AED"/>
    <w:rsid w:val="00677E9C"/>
    <w:rsid w:val="00677F26"/>
    <w:rsid w:val="006800EE"/>
    <w:rsid w:val="006802A7"/>
    <w:rsid w:val="006811C9"/>
    <w:rsid w:val="006811FB"/>
    <w:rsid w:val="006812CE"/>
    <w:rsid w:val="00681B1F"/>
    <w:rsid w:val="006826C1"/>
    <w:rsid w:val="00682C89"/>
    <w:rsid w:val="006832B8"/>
    <w:rsid w:val="006837B2"/>
    <w:rsid w:val="00683800"/>
    <w:rsid w:val="00683891"/>
    <w:rsid w:val="00684462"/>
    <w:rsid w:val="00684862"/>
    <w:rsid w:val="00684C8A"/>
    <w:rsid w:val="00684CF5"/>
    <w:rsid w:val="0068553E"/>
    <w:rsid w:val="00685E7B"/>
    <w:rsid w:val="00686551"/>
    <w:rsid w:val="00686CAB"/>
    <w:rsid w:val="00686E4D"/>
    <w:rsid w:val="0068717F"/>
    <w:rsid w:val="0068719A"/>
    <w:rsid w:val="0068727C"/>
    <w:rsid w:val="0068730C"/>
    <w:rsid w:val="00687504"/>
    <w:rsid w:val="00687792"/>
    <w:rsid w:val="00687A14"/>
    <w:rsid w:val="00687A8C"/>
    <w:rsid w:val="00690839"/>
    <w:rsid w:val="006908DB"/>
    <w:rsid w:val="00690DE9"/>
    <w:rsid w:val="00691DE9"/>
    <w:rsid w:val="00691EAA"/>
    <w:rsid w:val="00692245"/>
    <w:rsid w:val="00692FFA"/>
    <w:rsid w:val="00693772"/>
    <w:rsid w:val="00693984"/>
    <w:rsid w:val="00693B77"/>
    <w:rsid w:val="00694160"/>
    <w:rsid w:val="006941E0"/>
    <w:rsid w:val="00695110"/>
    <w:rsid w:val="006959A5"/>
    <w:rsid w:val="00695C0C"/>
    <w:rsid w:val="00696736"/>
    <w:rsid w:val="006968F1"/>
    <w:rsid w:val="00696A05"/>
    <w:rsid w:val="00697665"/>
    <w:rsid w:val="00697912"/>
    <w:rsid w:val="006979BF"/>
    <w:rsid w:val="00697C9A"/>
    <w:rsid w:val="00697E68"/>
    <w:rsid w:val="00697FC1"/>
    <w:rsid w:val="006A0274"/>
    <w:rsid w:val="006A103E"/>
    <w:rsid w:val="006A27BC"/>
    <w:rsid w:val="006A2A43"/>
    <w:rsid w:val="006A2A98"/>
    <w:rsid w:val="006A2BF1"/>
    <w:rsid w:val="006A2D3A"/>
    <w:rsid w:val="006A2F9A"/>
    <w:rsid w:val="006A34E4"/>
    <w:rsid w:val="006A3A5A"/>
    <w:rsid w:val="006A416A"/>
    <w:rsid w:val="006A44CF"/>
    <w:rsid w:val="006A457D"/>
    <w:rsid w:val="006A4C06"/>
    <w:rsid w:val="006A55EE"/>
    <w:rsid w:val="006A575B"/>
    <w:rsid w:val="006A59DE"/>
    <w:rsid w:val="006A5E46"/>
    <w:rsid w:val="006A64C6"/>
    <w:rsid w:val="006A6655"/>
    <w:rsid w:val="006A6BF9"/>
    <w:rsid w:val="006A7CB5"/>
    <w:rsid w:val="006A7FD0"/>
    <w:rsid w:val="006B00E4"/>
    <w:rsid w:val="006B025C"/>
    <w:rsid w:val="006B08ED"/>
    <w:rsid w:val="006B1E40"/>
    <w:rsid w:val="006B2534"/>
    <w:rsid w:val="006B2CB2"/>
    <w:rsid w:val="006B322C"/>
    <w:rsid w:val="006B347D"/>
    <w:rsid w:val="006B359F"/>
    <w:rsid w:val="006B3E19"/>
    <w:rsid w:val="006B41AB"/>
    <w:rsid w:val="006B4488"/>
    <w:rsid w:val="006B49FC"/>
    <w:rsid w:val="006B50C4"/>
    <w:rsid w:val="006B53AE"/>
    <w:rsid w:val="006B58B4"/>
    <w:rsid w:val="006B67AC"/>
    <w:rsid w:val="006B6DB3"/>
    <w:rsid w:val="006B786A"/>
    <w:rsid w:val="006B7A03"/>
    <w:rsid w:val="006B7D67"/>
    <w:rsid w:val="006B7E4E"/>
    <w:rsid w:val="006C003A"/>
    <w:rsid w:val="006C0550"/>
    <w:rsid w:val="006C074F"/>
    <w:rsid w:val="006C107C"/>
    <w:rsid w:val="006C240D"/>
    <w:rsid w:val="006C2454"/>
    <w:rsid w:val="006C2551"/>
    <w:rsid w:val="006C2A3D"/>
    <w:rsid w:val="006C2DEE"/>
    <w:rsid w:val="006C37CA"/>
    <w:rsid w:val="006C40D2"/>
    <w:rsid w:val="006C4BBD"/>
    <w:rsid w:val="006C4C26"/>
    <w:rsid w:val="006C506D"/>
    <w:rsid w:val="006C5B15"/>
    <w:rsid w:val="006C5D32"/>
    <w:rsid w:val="006C5DCB"/>
    <w:rsid w:val="006C6475"/>
    <w:rsid w:val="006C70C4"/>
    <w:rsid w:val="006C741F"/>
    <w:rsid w:val="006D0444"/>
    <w:rsid w:val="006D04DA"/>
    <w:rsid w:val="006D0CC7"/>
    <w:rsid w:val="006D10F6"/>
    <w:rsid w:val="006D1544"/>
    <w:rsid w:val="006D1688"/>
    <w:rsid w:val="006D1DD3"/>
    <w:rsid w:val="006D1FF3"/>
    <w:rsid w:val="006D291B"/>
    <w:rsid w:val="006D2C65"/>
    <w:rsid w:val="006D2DE3"/>
    <w:rsid w:val="006D32C6"/>
    <w:rsid w:val="006D3491"/>
    <w:rsid w:val="006D360E"/>
    <w:rsid w:val="006D3697"/>
    <w:rsid w:val="006D39D2"/>
    <w:rsid w:val="006D3F2A"/>
    <w:rsid w:val="006D4370"/>
    <w:rsid w:val="006D46A3"/>
    <w:rsid w:val="006D62E0"/>
    <w:rsid w:val="006D658F"/>
    <w:rsid w:val="006D6A12"/>
    <w:rsid w:val="006D6A8D"/>
    <w:rsid w:val="006D6F58"/>
    <w:rsid w:val="006D712D"/>
    <w:rsid w:val="006D7687"/>
    <w:rsid w:val="006D7D1F"/>
    <w:rsid w:val="006D7D8A"/>
    <w:rsid w:val="006E0572"/>
    <w:rsid w:val="006E05D8"/>
    <w:rsid w:val="006E088C"/>
    <w:rsid w:val="006E08EE"/>
    <w:rsid w:val="006E0A03"/>
    <w:rsid w:val="006E155A"/>
    <w:rsid w:val="006E2C34"/>
    <w:rsid w:val="006E359B"/>
    <w:rsid w:val="006E39D1"/>
    <w:rsid w:val="006E3B05"/>
    <w:rsid w:val="006E437F"/>
    <w:rsid w:val="006E4D5B"/>
    <w:rsid w:val="006E602F"/>
    <w:rsid w:val="006E6136"/>
    <w:rsid w:val="006E6720"/>
    <w:rsid w:val="006E7275"/>
    <w:rsid w:val="006E77B8"/>
    <w:rsid w:val="006E7BAF"/>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CAD"/>
    <w:rsid w:val="00716F18"/>
    <w:rsid w:val="00717363"/>
    <w:rsid w:val="00717786"/>
    <w:rsid w:val="00717ACB"/>
    <w:rsid w:val="0072138B"/>
    <w:rsid w:val="00721BFF"/>
    <w:rsid w:val="00722151"/>
    <w:rsid w:val="00723475"/>
    <w:rsid w:val="007236C4"/>
    <w:rsid w:val="00723917"/>
    <w:rsid w:val="00723D80"/>
    <w:rsid w:val="007242A2"/>
    <w:rsid w:val="00724635"/>
    <w:rsid w:val="00724F21"/>
    <w:rsid w:val="00725134"/>
    <w:rsid w:val="0072544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05"/>
    <w:rsid w:val="007368B4"/>
    <w:rsid w:val="007378E0"/>
    <w:rsid w:val="00737B4A"/>
    <w:rsid w:val="00737D92"/>
    <w:rsid w:val="00740529"/>
    <w:rsid w:val="00740876"/>
    <w:rsid w:val="00741358"/>
    <w:rsid w:val="00741626"/>
    <w:rsid w:val="00742332"/>
    <w:rsid w:val="00742886"/>
    <w:rsid w:val="007428E9"/>
    <w:rsid w:val="00742C7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114A"/>
    <w:rsid w:val="007520F0"/>
    <w:rsid w:val="007522E8"/>
    <w:rsid w:val="00753A77"/>
    <w:rsid w:val="00753BAC"/>
    <w:rsid w:val="00754771"/>
    <w:rsid w:val="00754A0B"/>
    <w:rsid w:val="00754DFE"/>
    <w:rsid w:val="007552DB"/>
    <w:rsid w:val="00755B08"/>
    <w:rsid w:val="00755DD0"/>
    <w:rsid w:val="0075647A"/>
    <w:rsid w:val="00756A2F"/>
    <w:rsid w:val="00756B6A"/>
    <w:rsid w:val="007573E1"/>
    <w:rsid w:val="0075749E"/>
    <w:rsid w:val="00757722"/>
    <w:rsid w:val="007577BF"/>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0E3"/>
    <w:rsid w:val="0076535B"/>
    <w:rsid w:val="00765F94"/>
    <w:rsid w:val="00766ECC"/>
    <w:rsid w:val="007672F3"/>
    <w:rsid w:val="007677B5"/>
    <w:rsid w:val="007678B1"/>
    <w:rsid w:val="007708A8"/>
    <w:rsid w:val="0077184A"/>
    <w:rsid w:val="00772100"/>
    <w:rsid w:val="00772275"/>
    <w:rsid w:val="007734E4"/>
    <w:rsid w:val="0077380D"/>
    <w:rsid w:val="00773BC8"/>
    <w:rsid w:val="0077466F"/>
    <w:rsid w:val="007752B7"/>
    <w:rsid w:val="00775467"/>
    <w:rsid w:val="00775597"/>
    <w:rsid w:val="007759A8"/>
    <w:rsid w:val="00775C27"/>
    <w:rsid w:val="00775D98"/>
    <w:rsid w:val="0077644C"/>
    <w:rsid w:val="00776DD4"/>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4FB"/>
    <w:rsid w:val="00787D90"/>
    <w:rsid w:val="00787F5E"/>
    <w:rsid w:val="00790164"/>
    <w:rsid w:val="00790A24"/>
    <w:rsid w:val="00790A37"/>
    <w:rsid w:val="00790A60"/>
    <w:rsid w:val="007913E3"/>
    <w:rsid w:val="0079146D"/>
    <w:rsid w:val="00791728"/>
    <w:rsid w:val="00791C32"/>
    <w:rsid w:val="00791F57"/>
    <w:rsid w:val="00791FF0"/>
    <w:rsid w:val="007923D0"/>
    <w:rsid w:val="007930D3"/>
    <w:rsid w:val="0079381F"/>
    <w:rsid w:val="00793A57"/>
    <w:rsid w:val="00793B2E"/>
    <w:rsid w:val="007948F5"/>
    <w:rsid w:val="0079538B"/>
    <w:rsid w:val="00795647"/>
    <w:rsid w:val="007963F6"/>
    <w:rsid w:val="007968B8"/>
    <w:rsid w:val="00796AFE"/>
    <w:rsid w:val="00796DC8"/>
    <w:rsid w:val="00796E80"/>
    <w:rsid w:val="00797034"/>
    <w:rsid w:val="0079744F"/>
    <w:rsid w:val="007979AD"/>
    <w:rsid w:val="00797A9C"/>
    <w:rsid w:val="007A00FA"/>
    <w:rsid w:val="007A0EAB"/>
    <w:rsid w:val="007A0FEC"/>
    <w:rsid w:val="007A2341"/>
    <w:rsid w:val="007A2754"/>
    <w:rsid w:val="007A3898"/>
    <w:rsid w:val="007A38A1"/>
    <w:rsid w:val="007A3BBE"/>
    <w:rsid w:val="007A3E8D"/>
    <w:rsid w:val="007A3F8D"/>
    <w:rsid w:val="007A4766"/>
    <w:rsid w:val="007A5747"/>
    <w:rsid w:val="007A5947"/>
    <w:rsid w:val="007A5C22"/>
    <w:rsid w:val="007A5DB3"/>
    <w:rsid w:val="007A687F"/>
    <w:rsid w:val="007A717B"/>
    <w:rsid w:val="007A76E6"/>
    <w:rsid w:val="007A7E1A"/>
    <w:rsid w:val="007B0313"/>
    <w:rsid w:val="007B0854"/>
    <w:rsid w:val="007B0E48"/>
    <w:rsid w:val="007B1D1B"/>
    <w:rsid w:val="007B286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B8"/>
    <w:rsid w:val="007B53DA"/>
    <w:rsid w:val="007B5428"/>
    <w:rsid w:val="007B59B7"/>
    <w:rsid w:val="007B5B65"/>
    <w:rsid w:val="007B618D"/>
    <w:rsid w:val="007B68EF"/>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49FE"/>
    <w:rsid w:val="007C55FF"/>
    <w:rsid w:val="007C6339"/>
    <w:rsid w:val="007C753F"/>
    <w:rsid w:val="007C7C43"/>
    <w:rsid w:val="007C7CDA"/>
    <w:rsid w:val="007C7F0D"/>
    <w:rsid w:val="007D06E3"/>
    <w:rsid w:val="007D1134"/>
    <w:rsid w:val="007D17F0"/>
    <w:rsid w:val="007D23F7"/>
    <w:rsid w:val="007D2566"/>
    <w:rsid w:val="007D2C18"/>
    <w:rsid w:val="007D2D74"/>
    <w:rsid w:val="007D3337"/>
    <w:rsid w:val="007D3370"/>
    <w:rsid w:val="007D3693"/>
    <w:rsid w:val="007D3C6D"/>
    <w:rsid w:val="007D3EE2"/>
    <w:rsid w:val="007D42D3"/>
    <w:rsid w:val="007D481A"/>
    <w:rsid w:val="007D4ED0"/>
    <w:rsid w:val="007D5648"/>
    <w:rsid w:val="007D58C5"/>
    <w:rsid w:val="007D5DE8"/>
    <w:rsid w:val="007D75B4"/>
    <w:rsid w:val="007D7CFC"/>
    <w:rsid w:val="007E0812"/>
    <w:rsid w:val="007E182B"/>
    <w:rsid w:val="007E18DF"/>
    <w:rsid w:val="007E208E"/>
    <w:rsid w:val="007E2C36"/>
    <w:rsid w:val="007E3309"/>
    <w:rsid w:val="007E350D"/>
    <w:rsid w:val="007E36C1"/>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1F"/>
    <w:rsid w:val="007F22A0"/>
    <w:rsid w:val="007F2358"/>
    <w:rsid w:val="007F2903"/>
    <w:rsid w:val="007F2F90"/>
    <w:rsid w:val="007F3224"/>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64C"/>
    <w:rsid w:val="00802F9E"/>
    <w:rsid w:val="00803700"/>
    <w:rsid w:val="00803D9D"/>
    <w:rsid w:val="0080543F"/>
    <w:rsid w:val="008059C6"/>
    <w:rsid w:val="00805AD7"/>
    <w:rsid w:val="00805BD6"/>
    <w:rsid w:val="00805DE3"/>
    <w:rsid w:val="00806A28"/>
    <w:rsid w:val="00807A5C"/>
    <w:rsid w:val="00807C35"/>
    <w:rsid w:val="00807F35"/>
    <w:rsid w:val="00807F69"/>
    <w:rsid w:val="008100F7"/>
    <w:rsid w:val="00810206"/>
    <w:rsid w:val="00811898"/>
    <w:rsid w:val="00811CDC"/>
    <w:rsid w:val="008124D8"/>
    <w:rsid w:val="0081250A"/>
    <w:rsid w:val="0081284D"/>
    <w:rsid w:val="00812AB0"/>
    <w:rsid w:val="0081352E"/>
    <w:rsid w:val="00813A7B"/>
    <w:rsid w:val="00813F04"/>
    <w:rsid w:val="00814F1E"/>
    <w:rsid w:val="0081513E"/>
    <w:rsid w:val="00815DA5"/>
    <w:rsid w:val="00815F9D"/>
    <w:rsid w:val="00816221"/>
    <w:rsid w:val="008163AB"/>
    <w:rsid w:val="00817002"/>
    <w:rsid w:val="00817063"/>
    <w:rsid w:val="0081766B"/>
    <w:rsid w:val="00820705"/>
    <w:rsid w:val="00820BA7"/>
    <w:rsid w:val="00820CBF"/>
    <w:rsid w:val="00820DBC"/>
    <w:rsid w:val="00820FA8"/>
    <w:rsid w:val="008212FD"/>
    <w:rsid w:val="00821489"/>
    <w:rsid w:val="008214B4"/>
    <w:rsid w:val="008214DC"/>
    <w:rsid w:val="008217B7"/>
    <w:rsid w:val="00822257"/>
    <w:rsid w:val="0082239B"/>
    <w:rsid w:val="0082292E"/>
    <w:rsid w:val="00822D06"/>
    <w:rsid w:val="00822E05"/>
    <w:rsid w:val="00822EC4"/>
    <w:rsid w:val="0082348D"/>
    <w:rsid w:val="008236BE"/>
    <w:rsid w:val="008241CE"/>
    <w:rsid w:val="00825240"/>
    <w:rsid w:val="008253B5"/>
    <w:rsid w:val="00825B43"/>
    <w:rsid w:val="00826010"/>
    <w:rsid w:val="00826119"/>
    <w:rsid w:val="00826C98"/>
    <w:rsid w:val="00826F71"/>
    <w:rsid w:val="00827CC0"/>
    <w:rsid w:val="00830D29"/>
    <w:rsid w:val="00831026"/>
    <w:rsid w:val="0083119B"/>
    <w:rsid w:val="00831BAE"/>
    <w:rsid w:val="00832216"/>
    <w:rsid w:val="00832CD0"/>
    <w:rsid w:val="00833430"/>
    <w:rsid w:val="0083382A"/>
    <w:rsid w:val="00834128"/>
    <w:rsid w:val="0083417F"/>
    <w:rsid w:val="008344DB"/>
    <w:rsid w:val="00835143"/>
    <w:rsid w:val="0083569B"/>
    <w:rsid w:val="00835741"/>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562"/>
    <w:rsid w:val="00844D4F"/>
    <w:rsid w:val="00845AE3"/>
    <w:rsid w:val="008466A0"/>
    <w:rsid w:val="00846F08"/>
    <w:rsid w:val="00847535"/>
    <w:rsid w:val="00847B6D"/>
    <w:rsid w:val="0085092D"/>
    <w:rsid w:val="00850C79"/>
    <w:rsid w:val="00850D82"/>
    <w:rsid w:val="00850F79"/>
    <w:rsid w:val="0085100B"/>
    <w:rsid w:val="00852AFC"/>
    <w:rsid w:val="00852C43"/>
    <w:rsid w:val="0085304C"/>
    <w:rsid w:val="008531CE"/>
    <w:rsid w:val="008536BB"/>
    <w:rsid w:val="00853A3C"/>
    <w:rsid w:val="0085401A"/>
    <w:rsid w:val="008548CA"/>
    <w:rsid w:val="00854A18"/>
    <w:rsid w:val="00855973"/>
    <w:rsid w:val="00856B9F"/>
    <w:rsid w:val="00856C06"/>
    <w:rsid w:val="00857381"/>
    <w:rsid w:val="008578B1"/>
    <w:rsid w:val="0085790B"/>
    <w:rsid w:val="008579B9"/>
    <w:rsid w:val="00857C95"/>
    <w:rsid w:val="00857E78"/>
    <w:rsid w:val="00860410"/>
    <w:rsid w:val="00860AEF"/>
    <w:rsid w:val="00860B18"/>
    <w:rsid w:val="00860D5E"/>
    <w:rsid w:val="0086122C"/>
    <w:rsid w:val="00861310"/>
    <w:rsid w:val="00861F53"/>
    <w:rsid w:val="0086289E"/>
    <w:rsid w:val="008629CB"/>
    <w:rsid w:val="0086394C"/>
    <w:rsid w:val="0086394E"/>
    <w:rsid w:val="00863F8A"/>
    <w:rsid w:val="00863FE3"/>
    <w:rsid w:val="00864241"/>
    <w:rsid w:val="0086468A"/>
    <w:rsid w:val="008650BE"/>
    <w:rsid w:val="00865DF7"/>
    <w:rsid w:val="0086633B"/>
    <w:rsid w:val="00866495"/>
    <w:rsid w:val="00866881"/>
    <w:rsid w:val="00866931"/>
    <w:rsid w:val="00866954"/>
    <w:rsid w:val="00867512"/>
    <w:rsid w:val="0086782C"/>
    <w:rsid w:val="008678A3"/>
    <w:rsid w:val="00867BA6"/>
    <w:rsid w:val="00867C13"/>
    <w:rsid w:val="00867C1D"/>
    <w:rsid w:val="00867E61"/>
    <w:rsid w:val="0087033C"/>
    <w:rsid w:val="00870B93"/>
    <w:rsid w:val="00870FB6"/>
    <w:rsid w:val="008715ED"/>
    <w:rsid w:val="008717D8"/>
    <w:rsid w:val="00871E3C"/>
    <w:rsid w:val="00872CC1"/>
    <w:rsid w:val="00872F97"/>
    <w:rsid w:val="00873481"/>
    <w:rsid w:val="00874607"/>
    <w:rsid w:val="00874915"/>
    <w:rsid w:val="00874951"/>
    <w:rsid w:val="00874B89"/>
    <w:rsid w:val="00875403"/>
    <w:rsid w:val="00875434"/>
    <w:rsid w:val="008758A7"/>
    <w:rsid w:val="00875AC6"/>
    <w:rsid w:val="00875C1F"/>
    <w:rsid w:val="00876215"/>
    <w:rsid w:val="0087646C"/>
    <w:rsid w:val="00876815"/>
    <w:rsid w:val="008769A1"/>
    <w:rsid w:val="00877932"/>
    <w:rsid w:val="00877FD9"/>
    <w:rsid w:val="008808C7"/>
    <w:rsid w:val="00880FB5"/>
    <w:rsid w:val="0088106B"/>
    <w:rsid w:val="0088107D"/>
    <w:rsid w:val="00881E64"/>
    <w:rsid w:val="00882D24"/>
    <w:rsid w:val="00882E39"/>
    <w:rsid w:val="008850EB"/>
    <w:rsid w:val="00885228"/>
    <w:rsid w:val="00886C32"/>
    <w:rsid w:val="00886DF2"/>
    <w:rsid w:val="00886FB9"/>
    <w:rsid w:val="00887057"/>
    <w:rsid w:val="00887080"/>
    <w:rsid w:val="00887C79"/>
    <w:rsid w:val="0089064C"/>
    <w:rsid w:val="00890943"/>
    <w:rsid w:val="0089107B"/>
    <w:rsid w:val="008913CC"/>
    <w:rsid w:val="008914AE"/>
    <w:rsid w:val="008919CF"/>
    <w:rsid w:val="00891F84"/>
    <w:rsid w:val="008927B2"/>
    <w:rsid w:val="008928EC"/>
    <w:rsid w:val="00892E5D"/>
    <w:rsid w:val="008935CF"/>
    <w:rsid w:val="0089436B"/>
    <w:rsid w:val="00894436"/>
    <w:rsid w:val="0089494C"/>
    <w:rsid w:val="00894BB1"/>
    <w:rsid w:val="008951D0"/>
    <w:rsid w:val="00895817"/>
    <w:rsid w:val="00895828"/>
    <w:rsid w:val="0089582D"/>
    <w:rsid w:val="008959C6"/>
    <w:rsid w:val="0089606D"/>
    <w:rsid w:val="00896129"/>
    <w:rsid w:val="00896316"/>
    <w:rsid w:val="008965B9"/>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6005"/>
    <w:rsid w:val="008A614F"/>
    <w:rsid w:val="008A61C5"/>
    <w:rsid w:val="008A6A55"/>
    <w:rsid w:val="008A6DF0"/>
    <w:rsid w:val="008A6F6E"/>
    <w:rsid w:val="008A73C4"/>
    <w:rsid w:val="008A7888"/>
    <w:rsid w:val="008A796E"/>
    <w:rsid w:val="008B0862"/>
    <w:rsid w:val="008B088C"/>
    <w:rsid w:val="008B1BF5"/>
    <w:rsid w:val="008B263F"/>
    <w:rsid w:val="008B3045"/>
    <w:rsid w:val="008B3D17"/>
    <w:rsid w:val="008B47A6"/>
    <w:rsid w:val="008B4B94"/>
    <w:rsid w:val="008B672C"/>
    <w:rsid w:val="008B7D08"/>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68"/>
    <w:rsid w:val="008D26F0"/>
    <w:rsid w:val="008D347A"/>
    <w:rsid w:val="008D35D9"/>
    <w:rsid w:val="008D3B85"/>
    <w:rsid w:val="008D462D"/>
    <w:rsid w:val="008D4C74"/>
    <w:rsid w:val="008D51B1"/>
    <w:rsid w:val="008D560B"/>
    <w:rsid w:val="008D6084"/>
    <w:rsid w:val="008D64AC"/>
    <w:rsid w:val="008D66CA"/>
    <w:rsid w:val="008D69B1"/>
    <w:rsid w:val="008D6D29"/>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056"/>
    <w:rsid w:val="008E6226"/>
    <w:rsid w:val="008E6598"/>
    <w:rsid w:val="008E7214"/>
    <w:rsid w:val="008E7884"/>
    <w:rsid w:val="008E7D6E"/>
    <w:rsid w:val="008F1056"/>
    <w:rsid w:val="008F135B"/>
    <w:rsid w:val="008F2E8D"/>
    <w:rsid w:val="008F361D"/>
    <w:rsid w:val="008F387B"/>
    <w:rsid w:val="008F3DD9"/>
    <w:rsid w:val="008F4814"/>
    <w:rsid w:val="008F4DA6"/>
    <w:rsid w:val="008F538E"/>
    <w:rsid w:val="008F5A20"/>
    <w:rsid w:val="008F5ABA"/>
    <w:rsid w:val="008F6D03"/>
    <w:rsid w:val="008F71AB"/>
    <w:rsid w:val="008F7685"/>
    <w:rsid w:val="008F7905"/>
    <w:rsid w:val="008F7989"/>
    <w:rsid w:val="008F7F45"/>
    <w:rsid w:val="00901F1D"/>
    <w:rsid w:val="009020B3"/>
    <w:rsid w:val="009028E8"/>
    <w:rsid w:val="00902E5C"/>
    <w:rsid w:val="00903128"/>
    <w:rsid w:val="0090363E"/>
    <w:rsid w:val="009046E5"/>
    <w:rsid w:val="009047C5"/>
    <w:rsid w:val="00905C37"/>
    <w:rsid w:val="00905F59"/>
    <w:rsid w:val="00906C9E"/>
    <w:rsid w:val="00910683"/>
    <w:rsid w:val="00910E00"/>
    <w:rsid w:val="009116CE"/>
    <w:rsid w:val="00911714"/>
    <w:rsid w:val="00911D04"/>
    <w:rsid w:val="00911EFF"/>
    <w:rsid w:val="009136D4"/>
    <w:rsid w:val="00914B9A"/>
    <w:rsid w:val="00914C3F"/>
    <w:rsid w:val="00914F33"/>
    <w:rsid w:val="00915C17"/>
    <w:rsid w:val="00915FCE"/>
    <w:rsid w:val="00916AFE"/>
    <w:rsid w:val="00916FC8"/>
    <w:rsid w:val="009170D3"/>
    <w:rsid w:val="009174F3"/>
    <w:rsid w:val="0091759C"/>
    <w:rsid w:val="00917CCE"/>
    <w:rsid w:val="00920026"/>
    <w:rsid w:val="009203E2"/>
    <w:rsid w:val="00920F61"/>
    <w:rsid w:val="00921304"/>
    <w:rsid w:val="00921395"/>
    <w:rsid w:val="00921805"/>
    <w:rsid w:val="00921BFC"/>
    <w:rsid w:val="00921C94"/>
    <w:rsid w:val="00921E63"/>
    <w:rsid w:val="009227CB"/>
    <w:rsid w:val="009231E6"/>
    <w:rsid w:val="00923396"/>
    <w:rsid w:val="00923F56"/>
    <w:rsid w:val="00924F60"/>
    <w:rsid w:val="00925346"/>
    <w:rsid w:val="00925743"/>
    <w:rsid w:val="0092579F"/>
    <w:rsid w:val="00926729"/>
    <w:rsid w:val="00926C40"/>
    <w:rsid w:val="00927E8D"/>
    <w:rsid w:val="00927F23"/>
    <w:rsid w:val="009307CD"/>
    <w:rsid w:val="00931365"/>
    <w:rsid w:val="00931451"/>
    <w:rsid w:val="009314FA"/>
    <w:rsid w:val="0093194F"/>
    <w:rsid w:val="00931BF3"/>
    <w:rsid w:val="00931C55"/>
    <w:rsid w:val="0093210B"/>
    <w:rsid w:val="00933333"/>
    <w:rsid w:val="0093349A"/>
    <w:rsid w:val="009338BA"/>
    <w:rsid w:val="00933FCB"/>
    <w:rsid w:val="00934CEC"/>
    <w:rsid w:val="00934E69"/>
    <w:rsid w:val="00935E70"/>
    <w:rsid w:val="0093609A"/>
    <w:rsid w:val="0093691D"/>
    <w:rsid w:val="00937401"/>
    <w:rsid w:val="009375AD"/>
    <w:rsid w:val="009376FB"/>
    <w:rsid w:val="00937D6B"/>
    <w:rsid w:val="00937E6C"/>
    <w:rsid w:val="00940477"/>
    <w:rsid w:val="00940876"/>
    <w:rsid w:val="00940A53"/>
    <w:rsid w:val="00940F3C"/>
    <w:rsid w:val="009410E0"/>
    <w:rsid w:val="009413C0"/>
    <w:rsid w:val="009415BB"/>
    <w:rsid w:val="00941CFB"/>
    <w:rsid w:val="00941FA9"/>
    <w:rsid w:val="009444B4"/>
    <w:rsid w:val="00944644"/>
    <w:rsid w:val="00945681"/>
    <w:rsid w:val="00946A24"/>
    <w:rsid w:val="009470D4"/>
    <w:rsid w:val="00947337"/>
    <w:rsid w:val="00947E6E"/>
    <w:rsid w:val="00950ABC"/>
    <w:rsid w:val="00950F8F"/>
    <w:rsid w:val="009512FA"/>
    <w:rsid w:val="009516A9"/>
    <w:rsid w:val="00951E57"/>
    <w:rsid w:val="00952153"/>
    <w:rsid w:val="00952505"/>
    <w:rsid w:val="00953018"/>
    <w:rsid w:val="009533E2"/>
    <w:rsid w:val="00953554"/>
    <w:rsid w:val="0095385A"/>
    <w:rsid w:val="00953F49"/>
    <w:rsid w:val="00955272"/>
    <w:rsid w:val="00955DEC"/>
    <w:rsid w:val="0095780A"/>
    <w:rsid w:val="009578C3"/>
    <w:rsid w:val="009579E4"/>
    <w:rsid w:val="00957AA4"/>
    <w:rsid w:val="00957ACB"/>
    <w:rsid w:val="00957F27"/>
    <w:rsid w:val="00960156"/>
    <w:rsid w:val="00960BDB"/>
    <w:rsid w:val="00960D2E"/>
    <w:rsid w:val="0096105C"/>
    <w:rsid w:val="0096147D"/>
    <w:rsid w:val="009616D4"/>
    <w:rsid w:val="00961D28"/>
    <w:rsid w:val="00961D53"/>
    <w:rsid w:val="00961E5F"/>
    <w:rsid w:val="009625C6"/>
    <w:rsid w:val="009629B5"/>
    <w:rsid w:val="00962A50"/>
    <w:rsid w:val="0096409A"/>
    <w:rsid w:val="00964138"/>
    <w:rsid w:val="009648D6"/>
    <w:rsid w:val="00964B3F"/>
    <w:rsid w:val="00964C98"/>
    <w:rsid w:val="0096649D"/>
    <w:rsid w:val="00970EF2"/>
    <w:rsid w:val="0097120B"/>
    <w:rsid w:val="00971441"/>
    <w:rsid w:val="009715D4"/>
    <w:rsid w:val="0097179A"/>
    <w:rsid w:val="009730FB"/>
    <w:rsid w:val="009732A4"/>
    <w:rsid w:val="00973312"/>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1638"/>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0EDF"/>
    <w:rsid w:val="009A1351"/>
    <w:rsid w:val="009A2435"/>
    <w:rsid w:val="009A254A"/>
    <w:rsid w:val="009A35DC"/>
    <w:rsid w:val="009A37FB"/>
    <w:rsid w:val="009A38AB"/>
    <w:rsid w:val="009A3D47"/>
    <w:rsid w:val="009A42B9"/>
    <w:rsid w:val="009A4D63"/>
    <w:rsid w:val="009A5356"/>
    <w:rsid w:val="009A5468"/>
    <w:rsid w:val="009A5D99"/>
    <w:rsid w:val="009A608C"/>
    <w:rsid w:val="009A6FDF"/>
    <w:rsid w:val="009A715F"/>
    <w:rsid w:val="009A76D6"/>
    <w:rsid w:val="009A7FDE"/>
    <w:rsid w:val="009B0048"/>
    <w:rsid w:val="009B2374"/>
    <w:rsid w:val="009B2A8C"/>
    <w:rsid w:val="009B2E29"/>
    <w:rsid w:val="009B3163"/>
    <w:rsid w:val="009B38A8"/>
    <w:rsid w:val="009B3D17"/>
    <w:rsid w:val="009B422F"/>
    <w:rsid w:val="009B46BC"/>
    <w:rsid w:val="009B4D1A"/>
    <w:rsid w:val="009B4D85"/>
    <w:rsid w:val="009B502F"/>
    <w:rsid w:val="009B558B"/>
    <w:rsid w:val="009B5F29"/>
    <w:rsid w:val="009B6A34"/>
    <w:rsid w:val="009B6D21"/>
    <w:rsid w:val="009B78ED"/>
    <w:rsid w:val="009B7F2D"/>
    <w:rsid w:val="009C0EA3"/>
    <w:rsid w:val="009C181C"/>
    <w:rsid w:val="009C1A44"/>
    <w:rsid w:val="009C1C7F"/>
    <w:rsid w:val="009C1EC7"/>
    <w:rsid w:val="009C234B"/>
    <w:rsid w:val="009C28A2"/>
    <w:rsid w:val="009C2F9B"/>
    <w:rsid w:val="009C3239"/>
    <w:rsid w:val="009C37CE"/>
    <w:rsid w:val="009C3828"/>
    <w:rsid w:val="009C3AD3"/>
    <w:rsid w:val="009C3AF4"/>
    <w:rsid w:val="009C3D2C"/>
    <w:rsid w:val="009C3FBB"/>
    <w:rsid w:val="009C4987"/>
    <w:rsid w:val="009C4FDE"/>
    <w:rsid w:val="009C523F"/>
    <w:rsid w:val="009C59BF"/>
    <w:rsid w:val="009C5E4F"/>
    <w:rsid w:val="009C5F64"/>
    <w:rsid w:val="009C5F82"/>
    <w:rsid w:val="009C60AF"/>
    <w:rsid w:val="009C60EA"/>
    <w:rsid w:val="009C6BFC"/>
    <w:rsid w:val="009C70F8"/>
    <w:rsid w:val="009C72FA"/>
    <w:rsid w:val="009C78A3"/>
    <w:rsid w:val="009C7E68"/>
    <w:rsid w:val="009D00D7"/>
    <w:rsid w:val="009D0156"/>
    <w:rsid w:val="009D05DA"/>
    <w:rsid w:val="009D11F6"/>
    <w:rsid w:val="009D1A14"/>
    <w:rsid w:val="009D1DF4"/>
    <w:rsid w:val="009D1E2A"/>
    <w:rsid w:val="009D1E68"/>
    <w:rsid w:val="009D1FA0"/>
    <w:rsid w:val="009D2BDF"/>
    <w:rsid w:val="009D3736"/>
    <w:rsid w:val="009D4529"/>
    <w:rsid w:val="009D604F"/>
    <w:rsid w:val="009D61BB"/>
    <w:rsid w:val="009D6410"/>
    <w:rsid w:val="009D68BB"/>
    <w:rsid w:val="009D70C2"/>
    <w:rsid w:val="009D7ADB"/>
    <w:rsid w:val="009D7B33"/>
    <w:rsid w:val="009D7C2F"/>
    <w:rsid w:val="009E06C3"/>
    <w:rsid w:val="009E0703"/>
    <w:rsid w:val="009E1035"/>
    <w:rsid w:val="009E16DA"/>
    <w:rsid w:val="009E1CD4"/>
    <w:rsid w:val="009E2391"/>
    <w:rsid w:val="009E2EF9"/>
    <w:rsid w:val="009E34A5"/>
    <w:rsid w:val="009E42B7"/>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21A0"/>
    <w:rsid w:val="009F2DBD"/>
    <w:rsid w:val="009F369D"/>
    <w:rsid w:val="009F36FE"/>
    <w:rsid w:val="009F4990"/>
    <w:rsid w:val="009F4C5C"/>
    <w:rsid w:val="009F4F25"/>
    <w:rsid w:val="009F59C2"/>
    <w:rsid w:val="009F5A5A"/>
    <w:rsid w:val="009F5C0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8C8"/>
    <w:rsid w:val="00A069E0"/>
    <w:rsid w:val="00A06C99"/>
    <w:rsid w:val="00A06E4A"/>
    <w:rsid w:val="00A06EE8"/>
    <w:rsid w:val="00A070E9"/>
    <w:rsid w:val="00A078FB"/>
    <w:rsid w:val="00A1036D"/>
    <w:rsid w:val="00A1069F"/>
    <w:rsid w:val="00A10ACA"/>
    <w:rsid w:val="00A10D08"/>
    <w:rsid w:val="00A11E78"/>
    <w:rsid w:val="00A12355"/>
    <w:rsid w:val="00A12411"/>
    <w:rsid w:val="00A127D2"/>
    <w:rsid w:val="00A134C5"/>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4F"/>
    <w:rsid w:val="00A20264"/>
    <w:rsid w:val="00A20997"/>
    <w:rsid w:val="00A20DAF"/>
    <w:rsid w:val="00A213DD"/>
    <w:rsid w:val="00A21454"/>
    <w:rsid w:val="00A216CE"/>
    <w:rsid w:val="00A22025"/>
    <w:rsid w:val="00A22498"/>
    <w:rsid w:val="00A22571"/>
    <w:rsid w:val="00A2298D"/>
    <w:rsid w:val="00A24560"/>
    <w:rsid w:val="00A25B0F"/>
    <w:rsid w:val="00A25BBB"/>
    <w:rsid w:val="00A26B1A"/>
    <w:rsid w:val="00A27036"/>
    <w:rsid w:val="00A27207"/>
    <w:rsid w:val="00A27FB6"/>
    <w:rsid w:val="00A30121"/>
    <w:rsid w:val="00A30368"/>
    <w:rsid w:val="00A3043A"/>
    <w:rsid w:val="00A3052D"/>
    <w:rsid w:val="00A30E02"/>
    <w:rsid w:val="00A30F6A"/>
    <w:rsid w:val="00A31C3E"/>
    <w:rsid w:val="00A32D39"/>
    <w:rsid w:val="00A333AC"/>
    <w:rsid w:val="00A34538"/>
    <w:rsid w:val="00A34677"/>
    <w:rsid w:val="00A3540F"/>
    <w:rsid w:val="00A35630"/>
    <w:rsid w:val="00A35914"/>
    <w:rsid w:val="00A36189"/>
    <w:rsid w:val="00A364BC"/>
    <w:rsid w:val="00A37167"/>
    <w:rsid w:val="00A37693"/>
    <w:rsid w:val="00A37893"/>
    <w:rsid w:val="00A3799B"/>
    <w:rsid w:val="00A37D4F"/>
    <w:rsid w:val="00A37E73"/>
    <w:rsid w:val="00A37FB6"/>
    <w:rsid w:val="00A409E2"/>
    <w:rsid w:val="00A4104A"/>
    <w:rsid w:val="00A41081"/>
    <w:rsid w:val="00A411CA"/>
    <w:rsid w:val="00A42080"/>
    <w:rsid w:val="00A42096"/>
    <w:rsid w:val="00A426F3"/>
    <w:rsid w:val="00A42E8D"/>
    <w:rsid w:val="00A42FDF"/>
    <w:rsid w:val="00A430A9"/>
    <w:rsid w:val="00A431FE"/>
    <w:rsid w:val="00A439E5"/>
    <w:rsid w:val="00A4497A"/>
    <w:rsid w:val="00A449F0"/>
    <w:rsid w:val="00A44BE8"/>
    <w:rsid w:val="00A44C22"/>
    <w:rsid w:val="00A44C96"/>
    <w:rsid w:val="00A44CDD"/>
    <w:rsid w:val="00A44F54"/>
    <w:rsid w:val="00A45346"/>
    <w:rsid w:val="00A45464"/>
    <w:rsid w:val="00A45EC5"/>
    <w:rsid w:val="00A45F9B"/>
    <w:rsid w:val="00A46574"/>
    <w:rsid w:val="00A475BC"/>
    <w:rsid w:val="00A500B1"/>
    <w:rsid w:val="00A501A9"/>
    <w:rsid w:val="00A52A53"/>
    <w:rsid w:val="00A52EE5"/>
    <w:rsid w:val="00A53037"/>
    <w:rsid w:val="00A532B9"/>
    <w:rsid w:val="00A5351D"/>
    <w:rsid w:val="00A53B94"/>
    <w:rsid w:val="00A53E79"/>
    <w:rsid w:val="00A54031"/>
    <w:rsid w:val="00A5426D"/>
    <w:rsid w:val="00A5471D"/>
    <w:rsid w:val="00A548FA"/>
    <w:rsid w:val="00A54FC2"/>
    <w:rsid w:val="00A55122"/>
    <w:rsid w:val="00A55CEA"/>
    <w:rsid w:val="00A56A31"/>
    <w:rsid w:val="00A56DE7"/>
    <w:rsid w:val="00A57EB2"/>
    <w:rsid w:val="00A6009E"/>
    <w:rsid w:val="00A60265"/>
    <w:rsid w:val="00A60B1F"/>
    <w:rsid w:val="00A613E5"/>
    <w:rsid w:val="00A61488"/>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0EE"/>
    <w:rsid w:val="00A73855"/>
    <w:rsid w:val="00A73B13"/>
    <w:rsid w:val="00A73D64"/>
    <w:rsid w:val="00A74216"/>
    <w:rsid w:val="00A744B4"/>
    <w:rsid w:val="00A74B2C"/>
    <w:rsid w:val="00A751E3"/>
    <w:rsid w:val="00A75504"/>
    <w:rsid w:val="00A75FD7"/>
    <w:rsid w:val="00A766DA"/>
    <w:rsid w:val="00A77168"/>
    <w:rsid w:val="00A7723B"/>
    <w:rsid w:val="00A7793C"/>
    <w:rsid w:val="00A77D21"/>
    <w:rsid w:val="00A77FDE"/>
    <w:rsid w:val="00A80040"/>
    <w:rsid w:val="00A80085"/>
    <w:rsid w:val="00A8043B"/>
    <w:rsid w:val="00A80DA0"/>
    <w:rsid w:val="00A81323"/>
    <w:rsid w:val="00A820CB"/>
    <w:rsid w:val="00A82342"/>
    <w:rsid w:val="00A829B0"/>
    <w:rsid w:val="00A831E8"/>
    <w:rsid w:val="00A83BEF"/>
    <w:rsid w:val="00A84443"/>
    <w:rsid w:val="00A8487F"/>
    <w:rsid w:val="00A849A3"/>
    <w:rsid w:val="00A849D9"/>
    <w:rsid w:val="00A84A0E"/>
    <w:rsid w:val="00A84ECB"/>
    <w:rsid w:val="00A86E0B"/>
    <w:rsid w:val="00A874BB"/>
    <w:rsid w:val="00A90F12"/>
    <w:rsid w:val="00A91709"/>
    <w:rsid w:val="00A91DAA"/>
    <w:rsid w:val="00A92261"/>
    <w:rsid w:val="00A93101"/>
    <w:rsid w:val="00A9413E"/>
    <w:rsid w:val="00A94281"/>
    <w:rsid w:val="00A94293"/>
    <w:rsid w:val="00A9496E"/>
    <w:rsid w:val="00A949F0"/>
    <w:rsid w:val="00A94BDE"/>
    <w:rsid w:val="00A94FCA"/>
    <w:rsid w:val="00A95E4C"/>
    <w:rsid w:val="00A96484"/>
    <w:rsid w:val="00A96C60"/>
    <w:rsid w:val="00A9740B"/>
    <w:rsid w:val="00A9766C"/>
    <w:rsid w:val="00A977F8"/>
    <w:rsid w:val="00A979DB"/>
    <w:rsid w:val="00A97C93"/>
    <w:rsid w:val="00AA08E7"/>
    <w:rsid w:val="00AA0A06"/>
    <w:rsid w:val="00AA1351"/>
    <w:rsid w:val="00AA184C"/>
    <w:rsid w:val="00AA1C84"/>
    <w:rsid w:val="00AA20FA"/>
    <w:rsid w:val="00AA3D7B"/>
    <w:rsid w:val="00AA42A0"/>
    <w:rsid w:val="00AA442B"/>
    <w:rsid w:val="00AA44A6"/>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A7F2F"/>
    <w:rsid w:val="00AB041C"/>
    <w:rsid w:val="00AB14E8"/>
    <w:rsid w:val="00AB1B1D"/>
    <w:rsid w:val="00AB2216"/>
    <w:rsid w:val="00AB358D"/>
    <w:rsid w:val="00AB37A1"/>
    <w:rsid w:val="00AB3BAD"/>
    <w:rsid w:val="00AB3CFD"/>
    <w:rsid w:val="00AB4244"/>
    <w:rsid w:val="00AB49BC"/>
    <w:rsid w:val="00AB4DEE"/>
    <w:rsid w:val="00AB4E0A"/>
    <w:rsid w:val="00AB4E32"/>
    <w:rsid w:val="00AB5C19"/>
    <w:rsid w:val="00AB6F0D"/>
    <w:rsid w:val="00AB724B"/>
    <w:rsid w:val="00AB726C"/>
    <w:rsid w:val="00AB72B4"/>
    <w:rsid w:val="00AC02AA"/>
    <w:rsid w:val="00AC04F4"/>
    <w:rsid w:val="00AC0537"/>
    <w:rsid w:val="00AC0A84"/>
    <w:rsid w:val="00AC1508"/>
    <w:rsid w:val="00AC2A0B"/>
    <w:rsid w:val="00AC2BEE"/>
    <w:rsid w:val="00AC2E53"/>
    <w:rsid w:val="00AC32D6"/>
    <w:rsid w:val="00AC38A1"/>
    <w:rsid w:val="00AC40C3"/>
    <w:rsid w:val="00AC484F"/>
    <w:rsid w:val="00AC4B20"/>
    <w:rsid w:val="00AC56F2"/>
    <w:rsid w:val="00AC679D"/>
    <w:rsid w:val="00AC6988"/>
    <w:rsid w:val="00AC71C3"/>
    <w:rsid w:val="00AC7E3D"/>
    <w:rsid w:val="00AD04AE"/>
    <w:rsid w:val="00AD09F7"/>
    <w:rsid w:val="00AD13DF"/>
    <w:rsid w:val="00AD1EFA"/>
    <w:rsid w:val="00AD2072"/>
    <w:rsid w:val="00AD28C4"/>
    <w:rsid w:val="00AD2DBD"/>
    <w:rsid w:val="00AD2FBF"/>
    <w:rsid w:val="00AD340E"/>
    <w:rsid w:val="00AD3E34"/>
    <w:rsid w:val="00AD455D"/>
    <w:rsid w:val="00AD463C"/>
    <w:rsid w:val="00AD4F60"/>
    <w:rsid w:val="00AD5044"/>
    <w:rsid w:val="00AD5114"/>
    <w:rsid w:val="00AD586D"/>
    <w:rsid w:val="00AD6236"/>
    <w:rsid w:val="00AD68D4"/>
    <w:rsid w:val="00AD69D5"/>
    <w:rsid w:val="00AD6D34"/>
    <w:rsid w:val="00AD6FD3"/>
    <w:rsid w:val="00AD7252"/>
    <w:rsid w:val="00AD7619"/>
    <w:rsid w:val="00AD7770"/>
    <w:rsid w:val="00AE1772"/>
    <w:rsid w:val="00AE1990"/>
    <w:rsid w:val="00AE1D23"/>
    <w:rsid w:val="00AE1D93"/>
    <w:rsid w:val="00AE25C0"/>
    <w:rsid w:val="00AE25E8"/>
    <w:rsid w:val="00AE2AD4"/>
    <w:rsid w:val="00AE2CA7"/>
    <w:rsid w:val="00AE2F1D"/>
    <w:rsid w:val="00AE3A47"/>
    <w:rsid w:val="00AE4C81"/>
    <w:rsid w:val="00AE586F"/>
    <w:rsid w:val="00AE6582"/>
    <w:rsid w:val="00AE6DC5"/>
    <w:rsid w:val="00AE7686"/>
    <w:rsid w:val="00AE799A"/>
    <w:rsid w:val="00AF041E"/>
    <w:rsid w:val="00AF09DF"/>
    <w:rsid w:val="00AF0E81"/>
    <w:rsid w:val="00AF117A"/>
    <w:rsid w:val="00AF16CA"/>
    <w:rsid w:val="00AF186E"/>
    <w:rsid w:val="00AF19DF"/>
    <w:rsid w:val="00AF1D41"/>
    <w:rsid w:val="00AF26CF"/>
    <w:rsid w:val="00AF344D"/>
    <w:rsid w:val="00AF39B3"/>
    <w:rsid w:val="00AF3E1D"/>
    <w:rsid w:val="00AF4402"/>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0C57"/>
    <w:rsid w:val="00B00EC5"/>
    <w:rsid w:val="00B011A7"/>
    <w:rsid w:val="00B011A9"/>
    <w:rsid w:val="00B01BAF"/>
    <w:rsid w:val="00B024ED"/>
    <w:rsid w:val="00B026B8"/>
    <w:rsid w:val="00B02EB3"/>
    <w:rsid w:val="00B02FCB"/>
    <w:rsid w:val="00B033F8"/>
    <w:rsid w:val="00B03690"/>
    <w:rsid w:val="00B03C1E"/>
    <w:rsid w:val="00B04400"/>
    <w:rsid w:val="00B04835"/>
    <w:rsid w:val="00B05041"/>
    <w:rsid w:val="00B05A55"/>
    <w:rsid w:val="00B05DE1"/>
    <w:rsid w:val="00B06595"/>
    <w:rsid w:val="00B10109"/>
    <w:rsid w:val="00B1013E"/>
    <w:rsid w:val="00B10776"/>
    <w:rsid w:val="00B1085E"/>
    <w:rsid w:val="00B10FD1"/>
    <w:rsid w:val="00B1219D"/>
    <w:rsid w:val="00B1268D"/>
    <w:rsid w:val="00B12735"/>
    <w:rsid w:val="00B12F44"/>
    <w:rsid w:val="00B132D2"/>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7C9"/>
    <w:rsid w:val="00B1789A"/>
    <w:rsid w:val="00B17B91"/>
    <w:rsid w:val="00B20209"/>
    <w:rsid w:val="00B203C9"/>
    <w:rsid w:val="00B2088D"/>
    <w:rsid w:val="00B208FF"/>
    <w:rsid w:val="00B20943"/>
    <w:rsid w:val="00B21916"/>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6DC8"/>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AAF"/>
    <w:rsid w:val="00B33C23"/>
    <w:rsid w:val="00B345B4"/>
    <w:rsid w:val="00B348B1"/>
    <w:rsid w:val="00B34A28"/>
    <w:rsid w:val="00B35046"/>
    <w:rsid w:val="00B35B6A"/>
    <w:rsid w:val="00B35C51"/>
    <w:rsid w:val="00B35DAA"/>
    <w:rsid w:val="00B36ACE"/>
    <w:rsid w:val="00B36D2B"/>
    <w:rsid w:val="00B36FBF"/>
    <w:rsid w:val="00B37657"/>
    <w:rsid w:val="00B37998"/>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3F76"/>
    <w:rsid w:val="00B441D0"/>
    <w:rsid w:val="00B44746"/>
    <w:rsid w:val="00B44854"/>
    <w:rsid w:val="00B44BA5"/>
    <w:rsid w:val="00B458D0"/>
    <w:rsid w:val="00B46915"/>
    <w:rsid w:val="00B4738E"/>
    <w:rsid w:val="00B4792C"/>
    <w:rsid w:val="00B47C2F"/>
    <w:rsid w:val="00B47E46"/>
    <w:rsid w:val="00B502B1"/>
    <w:rsid w:val="00B50CAE"/>
    <w:rsid w:val="00B50E01"/>
    <w:rsid w:val="00B512AD"/>
    <w:rsid w:val="00B5196C"/>
    <w:rsid w:val="00B525CB"/>
    <w:rsid w:val="00B52697"/>
    <w:rsid w:val="00B547B1"/>
    <w:rsid w:val="00B54D8F"/>
    <w:rsid w:val="00B55857"/>
    <w:rsid w:val="00B55C69"/>
    <w:rsid w:val="00B55CEE"/>
    <w:rsid w:val="00B56851"/>
    <w:rsid w:val="00B569D4"/>
    <w:rsid w:val="00B56BA8"/>
    <w:rsid w:val="00B56D6E"/>
    <w:rsid w:val="00B572F7"/>
    <w:rsid w:val="00B57B9D"/>
    <w:rsid w:val="00B57DAF"/>
    <w:rsid w:val="00B60094"/>
    <w:rsid w:val="00B6022C"/>
    <w:rsid w:val="00B614F8"/>
    <w:rsid w:val="00B61994"/>
    <w:rsid w:val="00B61AB7"/>
    <w:rsid w:val="00B61C1F"/>
    <w:rsid w:val="00B61FD4"/>
    <w:rsid w:val="00B62880"/>
    <w:rsid w:val="00B637ED"/>
    <w:rsid w:val="00B63872"/>
    <w:rsid w:val="00B63CB2"/>
    <w:rsid w:val="00B64246"/>
    <w:rsid w:val="00B64EDB"/>
    <w:rsid w:val="00B65938"/>
    <w:rsid w:val="00B65C8A"/>
    <w:rsid w:val="00B65CE2"/>
    <w:rsid w:val="00B65F6A"/>
    <w:rsid w:val="00B660AD"/>
    <w:rsid w:val="00B66109"/>
    <w:rsid w:val="00B66349"/>
    <w:rsid w:val="00B66A50"/>
    <w:rsid w:val="00B66CB4"/>
    <w:rsid w:val="00B67903"/>
    <w:rsid w:val="00B67FBF"/>
    <w:rsid w:val="00B70832"/>
    <w:rsid w:val="00B71253"/>
    <w:rsid w:val="00B71376"/>
    <w:rsid w:val="00B71617"/>
    <w:rsid w:val="00B716D7"/>
    <w:rsid w:val="00B72110"/>
    <w:rsid w:val="00B725E3"/>
    <w:rsid w:val="00B72B91"/>
    <w:rsid w:val="00B73019"/>
    <w:rsid w:val="00B7315F"/>
    <w:rsid w:val="00B7323A"/>
    <w:rsid w:val="00B7353B"/>
    <w:rsid w:val="00B737FB"/>
    <w:rsid w:val="00B73E5D"/>
    <w:rsid w:val="00B73EF3"/>
    <w:rsid w:val="00B7423D"/>
    <w:rsid w:val="00B74D05"/>
    <w:rsid w:val="00B75893"/>
    <w:rsid w:val="00B75C5A"/>
    <w:rsid w:val="00B75D47"/>
    <w:rsid w:val="00B76312"/>
    <w:rsid w:val="00B766DC"/>
    <w:rsid w:val="00B77523"/>
    <w:rsid w:val="00B777FA"/>
    <w:rsid w:val="00B77850"/>
    <w:rsid w:val="00B7796B"/>
    <w:rsid w:val="00B80C72"/>
    <w:rsid w:val="00B81702"/>
    <w:rsid w:val="00B81964"/>
    <w:rsid w:val="00B81E6F"/>
    <w:rsid w:val="00B82123"/>
    <w:rsid w:val="00B8225B"/>
    <w:rsid w:val="00B82BB5"/>
    <w:rsid w:val="00B83182"/>
    <w:rsid w:val="00B839F0"/>
    <w:rsid w:val="00B851E4"/>
    <w:rsid w:val="00B854CE"/>
    <w:rsid w:val="00B85681"/>
    <w:rsid w:val="00B857EB"/>
    <w:rsid w:val="00B8585A"/>
    <w:rsid w:val="00B86162"/>
    <w:rsid w:val="00B86877"/>
    <w:rsid w:val="00B8695D"/>
    <w:rsid w:val="00B86E66"/>
    <w:rsid w:val="00B873BA"/>
    <w:rsid w:val="00B8746F"/>
    <w:rsid w:val="00B8760D"/>
    <w:rsid w:val="00B87706"/>
    <w:rsid w:val="00B878FC"/>
    <w:rsid w:val="00B90171"/>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732"/>
    <w:rsid w:val="00BA0B40"/>
    <w:rsid w:val="00BA0C54"/>
    <w:rsid w:val="00BA1382"/>
    <w:rsid w:val="00BA15E3"/>
    <w:rsid w:val="00BA1A8C"/>
    <w:rsid w:val="00BA20D8"/>
    <w:rsid w:val="00BA22FC"/>
    <w:rsid w:val="00BA2C2A"/>
    <w:rsid w:val="00BA2F30"/>
    <w:rsid w:val="00BA3982"/>
    <w:rsid w:val="00BA4771"/>
    <w:rsid w:val="00BA5027"/>
    <w:rsid w:val="00BA5749"/>
    <w:rsid w:val="00BA59F2"/>
    <w:rsid w:val="00BA5A50"/>
    <w:rsid w:val="00BA5C3B"/>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4C8E"/>
    <w:rsid w:val="00BB57ED"/>
    <w:rsid w:val="00BB65C3"/>
    <w:rsid w:val="00BB662E"/>
    <w:rsid w:val="00BB66A4"/>
    <w:rsid w:val="00BB67A9"/>
    <w:rsid w:val="00BB6C01"/>
    <w:rsid w:val="00BB748C"/>
    <w:rsid w:val="00BB7942"/>
    <w:rsid w:val="00BB7CD1"/>
    <w:rsid w:val="00BC0F33"/>
    <w:rsid w:val="00BC11F8"/>
    <w:rsid w:val="00BC14A7"/>
    <w:rsid w:val="00BC17CC"/>
    <w:rsid w:val="00BC273A"/>
    <w:rsid w:val="00BC2898"/>
    <w:rsid w:val="00BC2928"/>
    <w:rsid w:val="00BC29BD"/>
    <w:rsid w:val="00BC2BB1"/>
    <w:rsid w:val="00BC2FF2"/>
    <w:rsid w:val="00BC34A3"/>
    <w:rsid w:val="00BC3FF9"/>
    <w:rsid w:val="00BC4112"/>
    <w:rsid w:val="00BC4834"/>
    <w:rsid w:val="00BC4A97"/>
    <w:rsid w:val="00BC4E15"/>
    <w:rsid w:val="00BC4FE1"/>
    <w:rsid w:val="00BC520E"/>
    <w:rsid w:val="00BC5A25"/>
    <w:rsid w:val="00BC5FDD"/>
    <w:rsid w:val="00BC6521"/>
    <w:rsid w:val="00BC68B4"/>
    <w:rsid w:val="00BD0140"/>
    <w:rsid w:val="00BD02CC"/>
    <w:rsid w:val="00BD088E"/>
    <w:rsid w:val="00BD0C47"/>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1A5E"/>
    <w:rsid w:val="00BE26C0"/>
    <w:rsid w:val="00BE3327"/>
    <w:rsid w:val="00BE3442"/>
    <w:rsid w:val="00BE37CD"/>
    <w:rsid w:val="00BE47B2"/>
    <w:rsid w:val="00BE48C7"/>
    <w:rsid w:val="00BE4C4F"/>
    <w:rsid w:val="00BE4F66"/>
    <w:rsid w:val="00BE51EE"/>
    <w:rsid w:val="00BE5238"/>
    <w:rsid w:val="00BE52F9"/>
    <w:rsid w:val="00BE5679"/>
    <w:rsid w:val="00BE6074"/>
    <w:rsid w:val="00BE64E2"/>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3CBC"/>
    <w:rsid w:val="00C03F9D"/>
    <w:rsid w:val="00C043F5"/>
    <w:rsid w:val="00C044E3"/>
    <w:rsid w:val="00C04607"/>
    <w:rsid w:val="00C04BDB"/>
    <w:rsid w:val="00C052A4"/>
    <w:rsid w:val="00C052C6"/>
    <w:rsid w:val="00C05A61"/>
    <w:rsid w:val="00C05AD5"/>
    <w:rsid w:val="00C05FEE"/>
    <w:rsid w:val="00C063A2"/>
    <w:rsid w:val="00C0692B"/>
    <w:rsid w:val="00C06CCF"/>
    <w:rsid w:val="00C06FB0"/>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7A0"/>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33"/>
    <w:rsid w:val="00C309E8"/>
    <w:rsid w:val="00C32017"/>
    <w:rsid w:val="00C3237B"/>
    <w:rsid w:val="00C32571"/>
    <w:rsid w:val="00C325CD"/>
    <w:rsid w:val="00C3322E"/>
    <w:rsid w:val="00C337F5"/>
    <w:rsid w:val="00C33B90"/>
    <w:rsid w:val="00C34003"/>
    <w:rsid w:val="00C34161"/>
    <w:rsid w:val="00C342FF"/>
    <w:rsid w:val="00C34B5F"/>
    <w:rsid w:val="00C352EF"/>
    <w:rsid w:val="00C3581E"/>
    <w:rsid w:val="00C358D4"/>
    <w:rsid w:val="00C35991"/>
    <w:rsid w:val="00C36462"/>
    <w:rsid w:val="00C365C6"/>
    <w:rsid w:val="00C366F4"/>
    <w:rsid w:val="00C36785"/>
    <w:rsid w:val="00C3711C"/>
    <w:rsid w:val="00C371D9"/>
    <w:rsid w:val="00C37256"/>
    <w:rsid w:val="00C37A7B"/>
    <w:rsid w:val="00C37FFE"/>
    <w:rsid w:val="00C40B50"/>
    <w:rsid w:val="00C417F4"/>
    <w:rsid w:val="00C419E3"/>
    <w:rsid w:val="00C419F4"/>
    <w:rsid w:val="00C41E6A"/>
    <w:rsid w:val="00C42247"/>
    <w:rsid w:val="00C4351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6C3"/>
    <w:rsid w:val="00C53D24"/>
    <w:rsid w:val="00C54640"/>
    <w:rsid w:val="00C547A6"/>
    <w:rsid w:val="00C54A3A"/>
    <w:rsid w:val="00C55759"/>
    <w:rsid w:val="00C55B52"/>
    <w:rsid w:val="00C55C32"/>
    <w:rsid w:val="00C56976"/>
    <w:rsid w:val="00C56A67"/>
    <w:rsid w:val="00C56CC2"/>
    <w:rsid w:val="00C57498"/>
    <w:rsid w:val="00C5763C"/>
    <w:rsid w:val="00C5780C"/>
    <w:rsid w:val="00C5796B"/>
    <w:rsid w:val="00C612C4"/>
    <w:rsid w:val="00C619A1"/>
    <w:rsid w:val="00C62370"/>
    <w:rsid w:val="00C62BBB"/>
    <w:rsid w:val="00C6305F"/>
    <w:rsid w:val="00C6325B"/>
    <w:rsid w:val="00C63E78"/>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469E"/>
    <w:rsid w:val="00C7595C"/>
    <w:rsid w:val="00C760B0"/>
    <w:rsid w:val="00C760DC"/>
    <w:rsid w:val="00C772E6"/>
    <w:rsid w:val="00C8082B"/>
    <w:rsid w:val="00C81A88"/>
    <w:rsid w:val="00C81D46"/>
    <w:rsid w:val="00C82298"/>
    <w:rsid w:val="00C833B4"/>
    <w:rsid w:val="00C836E9"/>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23D5"/>
    <w:rsid w:val="00C935A0"/>
    <w:rsid w:val="00C93765"/>
    <w:rsid w:val="00C93877"/>
    <w:rsid w:val="00C93D8C"/>
    <w:rsid w:val="00C93E07"/>
    <w:rsid w:val="00C946CC"/>
    <w:rsid w:val="00C957F4"/>
    <w:rsid w:val="00C959BD"/>
    <w:rsid w:val="00C95DFE"/>
    <w:rsid w:val="00C95F44"/>
    <w:rsid w:val="00C9695A"/>
    <w:rsid w:val="00C96D1B"/>
    <w:rsid w:val="00C97106"/>
    <w:rsid w:val="00C978D4"/>
    <w:rsid w:val="00CA0031"/>
    <w:rsid w:val="00CA0413"/>
    <w:rsid w:val="00CA043A"/>
    <w:rsid w:val="00CA0646"/>
    <w:rsid w:val="00CA0E51"/>
    <w:rsid w:val="00CA1691"/>
    <w:rsid w:val="00CA2737"/>
    <w:rsid w:val="00CA2738"/>
    <w:rsid w:val="00CA2D2E"/>
    <w:rsid w:val="00CA41E7"/>
    <w:rsid w:val="00CA4A99"/>
    <w:rsid w:val="00CA5520"/>
    <w:rsid w:val="00CA5812"/>
    <w:rsid w:val="00CA5BD4"/>
    <w:rsid w:val="00CA5C14"/>
    <w:rsid w:val="00CA681B"/>
    <w:rsid w:val="00CA76FC"/>
    <w:rsid w:val="00CA7E7B"/>
    <w:rsid w:val="00CB0236"/>
    <w:rsid w:val="00CB18C7"/>
    <w:rsid w:val="00CB1969"/>
    <w:rsid w:val="00CB19E3"/>
    <w:rsid w:val="00CB2C3A"/>
    <w:rsid w:val="00CB2D38"/>
    <w:rsid w:val="00CB4137"/>
    <w:rsid w:val="00CB482F"/>
    <w:rsid w:val="00CB52D0"/>
    <w:rsid w:val="00CB54AF"/>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B7E"/>
    <w:rsid w:val="00CC1ED2"/>
    <w:rsid w:val="00CC21AC"/>
    <w:rsid w:val="00CC232E"/>
    <w:rsid w:val="00CC2474"/>
    <w:rsid w:val="00CC2514"/>
    <w:rsid w:val="00CC2B1A"/>
    <w:rsid w:val="00CC2D34"/>
    <w:rsid w:val="00CC2F69"/>
    <w:rsid w:val="00CC315F"/>
    <w:rsid w:val="00CC3D38"/>
    <w:rsid w:val="00CC40C3"/>
    <w:rsid w:val="00CC4E5D"/>
    <w:rsid w:val="00CC50AE"/>
    <w:rsid w:val="00CC5FFE"/>
    <w:rsid w:val="00CC61B7"/>
    <w:rsid w:val="00CC61CA"/>
    <w:rsid w:val="00CC69EC"/>
    <w:rsid w:val="00CC71D3"/>
    <w:rsid w:val="00CC743D"/>
    <w:rsid w:val="00CC7A62"/>
    <w:rsid w:val="00CD00C3"/>
    <w:rsid w:val="00CD050A"/>
    <w:rsid w:val="00CD0815"/>
    <w:rsid w:val="00CD1017"/>
    <w:rsid w:val="00CD205D"/>
    <w:rsid w:val="00CD2A22"/>
    <w:rsid w:val="00CD2B50"/>
    <w:rsid w:val="00CD2C67"/>
    <w:rsid w:val="00CD2FD9"/>
    <w:rsid w:val="00CD3172"/>
    <w:rsid w:val="00CD41E4"/>
    <w:rsid w:val="00CD4357"/>
    <w:rsid w:val="00CD4506"/>
    <w:rsid w:val="00CD5002"/>
    <w:rsid w:val="00CD520B"/>
    <w:rsid w:val="00CD592E"/>
    <w:rsid w:val="00CD5982"/>
    <w:rsid w:val="00CD5A1A"/>
    <w:rsid w:val="00CD6448"/>
    <w:rsid w:val="00CD6A37"/>
    <w:rsid w:val="00CD7EFA"/>
    <w:rsid w:val="00CE020E"/>
    <w:rsid w:val="00CE0566"/>
    <w:rsid w:val="00CE1BE0"/>
    <w:rsid w:val="00CE1CD4"/>
    <w:rsid w:val="00CE207C"/>
    <w:rsid w:val="00CE2761"/>
    <w:rsid w:val="00CE28FC"/>
    <w:rsid w:val="00CE314E"/>
    <w:rsid w:val="00CE3D5C"/>
    <w:rsid w:val="00CE3E09"/>
    <w:rsid w:val="00CE3E14"/>
    <w:rsid w:val="00CE44C7"/>
    <w:rsid w:val="00CE45FC"/>
    <w:rsid w:val="00CE53CC"/>
    <w:rsid w:val="00CE559D"/>
    <w:rsid w:val="00CE5988"/>
    <w:rsid w:val="00CE65A7"/>
    <w:rsid w:val="00CE68FE"/>
    <w:rsid w:val="00CE69CC"/>
    <w:rsid w:val="00CE6EC4"/>
    <w:rsid w:val="00CE7F26"/>
    <w:rsid w:val="00CF0A8D"/>
    <w:rsid w:val="00CF0AC2"/>
    <w:rsid w:val="00CF0DBA"/>
    <w:rsid w:val="00CF1226"/>
    <w:rsid w:val="00CF193C"/>
    <w:rsid w:val="00CF1ABB"/>
    <w:rsid w:val="00CF1E1D"/>
    <w:rsid w:val="00CF24FE"/>
    <w:rsid w:val="00CF287F"/>
    <w:rsid w:val="00CF35D0"/>
    <w:rsid w:val="00CF3B57"/>
    <w:rsid w:val="00CF3DD5"/>
    <w:rsid w:val="00CF481B"/>
    <w:rsid w:val="00CF4AF7"/>
    <w:rsid w:val="00CF4D20"/>
    <w:rsid w:val="00CF6EC4"/>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16"/>
    <w:rsid w:val="00D03E7B"/>
    <w:rsid w:val="00D0401A"/>
    <w:rsid w:val="00D0452D"/>
    <w:rsid w:val="00D046C1"/>
    <w:rsid w:val="00D047E0"/>
    <w:rsid w:val="00D04B9F"/>
    <w:rsid w:val="00D04E8D"/>
    <w:rsid w:val="00D04FFB"/>
    <w:rsid w:val="00D055FE"/>
    <w:rsid w:val="00D058E9"/>
    <w:rsid w:val="00D0612A"/>
    <w:rsid w:val="00D068F7"/>
    <w:rsid w:val="00D06E6B"/>
    <w:rsid w:val="00D07315"/>
    <w:rsid w:val="00D076DB"/>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81"/>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37A4D"/>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5EDD"/>
    <w:rsid w:val="00D46185"/>
    <w:rsid w:val="00D466C9"/>
    <w:rsid w:val="00D47275"/>
    <w:rsid w:val="00D50689"/>
    <w:rsid w:val="00D51064"/>
    <w:rsid w:val="00D517F6"/>
    <w:rsid w:val="00D51E15"/>
    <w:rsid w:val="00D5210F"/>
    <w:rsid w:val="00D52B7E"/>
    <w:rsid w:val="00D52E2F"/>
    <w:rsid w:val="00D52F59"/>
    <w:rsid w:val="00D53445"/>
    <w:rsid w:val="00D539D1"/>
    <w:rsid w:val="00D53E3E"/>
    <w:rsid w:val="00D54620"/>
    <w:rsid w:val="00D54FEE"/>
    <w:rsid w:val="00D5558D"/>
    <w:rsid w:val="00D55904"/>
    <w:rsid w:val="00D5616F"/>
    <w:rsid w:val="00D563D7"/>
    <w:rsid w:val="00D56CFC"/>
    <w:rsid w:val="00D56D5C"/>
    <w:rsid w:val="00D57940"/>
    <w:rsid w:val="00D60327"/>
    <w:rsid w:val="00D61384"/>
    <w:rsid w:val="00D61526"/>
    <w:rsid w:val="00D61F81"/>
    <w:rsid w:val="00D6276C"/>
    <w:rsid w:val="00D62BE6"/>
    <w:rsid w:val="00D630B1"/>
    <w:rsid w:val="00D63766"/>
    <w:rsid w:val="00D63912"/>
    <w:rsid w:val="00D63923"/>
    <w:rsid w:val="00D63F1D"/>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5FCE"/>
    <w:rsid w:val="00D765CE"/>
    <w:rsid w:val="00D766C7"/>
    <w:rsid w:val="00D7692B"/>
    <w:rsid w:val="00D7734F"/>
    <w:rsid w:val="00D8044C"/>
    <w:rsid w:val="00D805D6"/>
    <w:rsid w:val="00D8075E"/>
    <w:rsid w:val="00D80860"/>
    <w:rsid w:val="00D808B7"/>
    <w:rsid w:val="00D80D4C"/>
    <w:rsid w:val="00D80FE8"/>
    <w:rsid w:val="00D8184D"/>
    <w:rsid w:val="00D81A7B"/>
    <w:rsid w:val="00D82163"/>
    <w:rsid w:val="00D8223C"/>
    <w:rsid w:val="00D82B57"/>
    <w:rsid w:val="00D82CE5"/>
    <w:rsid w:val="00D831E3"/>
    <w:rsid w:val="00D8342C"/>
    <w:rsid w:val="00D85494"/>
    <w:rsid w:val="00D8582C"/>
    <w:rsid w:val="00D858B1"/>
    <w:rsid w:val="00D85D61"/>
    <w:rsid w:val="00D8616D"/>
    <w:rsid w:val="00D86363"/>
    <w:rsid w:val="00D866CA"/>
    <w:rsid w:val="00D86F41"/>
    <w:rsid w:val="00D8711B"/>
    <w:rsid w:val="00D87384"/>
    <w:rsid w:val="00D87DD3"/>
    <w:rsid w:val="00D9052A"/>
    <w:rsid w:val="00D90683"/>
    <w:rsid w:val="00D90B2A"/>
    <w:rsid w:val="00D913C3"/>
    <w:rsid w:val="00D91483"/>
    <w:rsid w:val="00D915C8"/>
    <w:rsid w:val="00D92AAA"/>
    <w:rsid w:val="00D9310B"/>
    <w:rsid w:val="00D931F3"/>
    <w:rsid w:val="00D933FF"/>
    <w:rsid w:val="00D93726"/>
    <w:rsid w:val="00D93F3E"/>
    <w:rsid w:val="00D9405B"/>
    <w:rsid w:val="00D94345"/>
    <w:rsid w:val="00D94942"/>
    <w:rsid w:val="00D950A1"/>
    <w:rsid w:val="00D95145"/>
    <w:rsid w:val="00D951DA"/>
    <w:rsid w:val="00D95360"/>
    <w:rsid w:val="00D96594"/>
    <w:rsid w:val="00D967CB"/>
    <w:rsid w:val="00D968D4"/>
    <w:rsid w:val="00D96EE0"/>
    <w:rsid w:val="00D97BB7"/>
    <w:rsid w:val="00D97BD1"/>
    <w:rsid w:val="00D97DAD"/>
    <w:rsid w:val="00DA06B8"/>
    <w:rsid w:val="00DA0729"/>
    <w:rsid w:val="00DA14A9"/>
    <w:rsid w:val="00DA1C33"/>
    <w:rsid w:val="00DA2715"/>
    <w:rsid w:val="00DA2862"/>
    <w:rsid w:val="00DA286D"/>
    <w:rsid w:val="00DA2969"/>
    <w:rsid w:val="00DA29B7"/>
    <w:rsid w:val="00DA337C"/>
    <w:rsid w:val="00DA37FA"/>
    <w:rsid w:val="00DA385C"/>
    <w:rsid w:val="00DA3A15"/>
    <w:rsid w:val="00DA4842"/>
    <w:rsid w:val="00DA5989"/>
    <w:rsid w:val="00DA5AB1"/>
    <w:rsid w:val="00DA5C1F"/>
    <w:rsid w:val="00DA5F9D"/>
    <w:rsid w:val="00DA5FFB"/>
    <w:rsid w:val="00DA69B2"/>
    <w:rsid w:val="00DA7462"/>
    <w:rsid w:val="00DA7AD0"/>
    <w:rsid w:val="00DB01BC"/>
    <w:rsid w:val="00DB02D7"/>
    <w:rsid w:val="00DB03CC"/>
    <w:rsid w:val="00DB0EBE"/>
    <w:rsid w:val="00DB12D4"/>
    <w:rsid w:val="00DB14F0"/>
    <w:rsid w:val="00DB1745"/>
    <w:rsid w:val="00DB19BB"/>
    <w:rsid w:val="00DB1AFF"/>
    <w:rsid w:val="00DB219A"/>
    <w:rsid w:val="00DB27BD"/>
    <w:rsid w:val="00DB3165"/>
    <w:rsid w:val="00DB4292"/>
    <w:rsid w:val="00DB5023"/>
    <w:rsid w:val="00DB56B0"/>
    <w:rsid w:val="00DB6009"/>
    <w:rsid w:val="00DB629E"/>
    <w:rsid w:val="00DB6381"/>
    <w:rsid w:val="00DB6E46"/>
    <w:rsid w:val="00DB7117"/>
    <w:rsid w:val="00DB7760"/>
    <w:rsid w:val="00DB7DD4"/>
    <w:rsid w:val="00DC00B4"/>
    <w:rsid w:val="00DC0954"/>
    <w:rsid w:val="00DC0DF8"/>
    <w:rsid w:val="00DC15BA"/>
    <w:rsid w:val="00DC18CD"/>
    <w:rsid w:val="00DC1A68"/>
    <w:rsid w:val="00DC30B8"/>
    <w:rsid w:val="00DC3D1A"/>
    <w:rsid w:val="00DC478F"/>
    <w:rsid w:val="00DC5471"/>
    <w:rsid w:val="00DC62E5"/>
    <w:rsid w:val="00DC6D70"/>
    <w:rsid w:val="00DC6F33"/>
    <w:rsid w:val="00DC7349"/>
    <w:rsid w:val="00DC75E3"/>
    <w:rsid w:val="00DC78AB"/>
    <w:rsid w:val="00DD0C06"/>
    <w:rsid w:val="00DD14D8"/>
    <w:rsid w:val="00DD1599"/>
    <w:rsid w:val="00DD1B03"/>
    <w:rsid w:val="00DD1E43"/>
    <w:rsid w:val="00DD2A62"/>
    <w:rsid w:val="00DD2F2F"/>
    <w:rsid w:val="00DD2F7A"/>
    <w:rsid w:val="00DD3885"/>
    <w:rsid w:val="00DD47E2"/>
    <w:rsid w:val="00DD5808"/>
    <w:rsid w:val="00DD5946"/>
    <w:rsid w:val="00DD5B04"/>
    <w:rsid w:val="00DD5DAE"/>
    <w:rsid w:val="00DD5EC6"/>
    <w:rsid w:val="00DD605F"/>
    <w:rsid w:val="00DD6141"/>
    <w:rsid w:val="00DD6C2C"/>
    <w:rsid w:val="00DD72A0"/>
    <w:rsid w:val="00DD735D"/>
    <w:rsid w:val="00DE0159"/>
    <w:rsid w:val="00DE064A"/>
    <w:rsid w:val="00DE082D"/>
    <w:rsid w:val="00DE1410"/>
    <w:rsid w:val="00DE2078"/>
    <w:rsid w:val="00DE20C6"/>
    <w:rsid w:val="00DE2AEA"/>
    <w:rsid w:val="00DE3048"/>
    <w:rsid w:val="00DE3119"/>
    <w:rsid w:val="00DE3FF0"/>
    <w:rsid w:val="00DE4105"/>
    <w:rsid w:val="00DE41C4"/>
    <w:rsid w:val="00DE5189"/>
    <w:rsid w:val="00DE6E13"/>
    <w:rsid w:val="00DE7108"/>
    <w:rsid w:val="00DE78D1"/>
    <w:rsid w:val="00DE78FF"/>
    <w:rsid w:val="00DF0263"/>
    <w:rsid w:val="00DF0EB4"/>
    <w:rsid w:val="00DF158B"/>
    <w:rsid w:val="00DF193C"/>
    <w:rsid w:val="00DF1D63"/>
    <w:rsid w:val="00DF1E36"/>
    <w:rsid w:val="00DF236B"/>
    <w:rsid w:val="00DF2A91"/>
    <w:rsid w:val="00DF3708"/>
    <w:rsid w:val="00DF3889"/>
    <w:rsid w:val="00DF3CC9"/>
    <w:rsid w:val="00DF4451"/>
    <w:rsid w:val="00DF49FF"/>
    <w:rsid w:val="00DF4FFB"/>
    <w:rsid w:val="00DF5236"/>
    <w:rsid w:val="00DF651F"/>
    <w:rsid w:val="00DF6F43"/>
    <w:rsid w:val="00DF752F"/>
    <w:rsid w:val="00DF76A2"/>
    <w:rsid w:val="00DF7F2B"/>
    <w:rsid w:val="00E00B7A"/>
    <w:rsid w:val="00E0131A"/>
    <w:rsid w:val="00E01FDD"/>
    <w:rsid w:val="00E02186"/>
    <w:rsid w:val="00E026BB"/>
    <w:rsid w:val="00E027C5"/>
    <w:rsid w:val="00E03124"/>
    <w:rsid w:val="00E031C3"/>
    <w:rsid w:val="00E03951"/>
    <w:rsid w:val="00E03DB8"/>
    <w:rsid w:val="00E03F17"/>
    <w:rsid w:val="00E0401F"/>
    <w:rsid w:val="00E0420C"/>
    <w:rsid w:val="00E04765"/>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53AE"/>
    <w:rsid w:val="00E15523"/>
    <w:rsid w:val="00E15896"/>
    <w:rsid w:val="00E15BB1"/>
    <w:rsid w:val="00E16382"/>
    <w:rsid w:val="00E1699C"/>
    <w:rsid w:val="00E16E75"/>
    <w:rsid w:val="00E1714E"/>
    <w:rsid w:val="00E1746D"/>
    <w:rsid w:val="00E2012A"/>
    <w:rsid w:val="00E205A2"/>
    <w:rsid w:val="00E20BA4"/>
    <w:rsid w:val="00E22632"/>
    <w:rsid w:val="00E2302A"/>
    <w:rsid w:val="00E23137"/>
    <w:rsid w:val="00E23980"/>
    <w:rsid w:val="00E241E9"/>
    <w:rsid w:val="00E24FDC"/>
    <w:rsid w:val="00E255F5"/>
    <w:rsid w:val="00E257C3"/>
    <w:rsid w:val="00E25CB3"/>
    <w:rsid w:val="00E25DA4"/>
    <w:rsid w:val="00E25DA7"/>
    <w:rsid w:val="00E26237"/>
    <w:rsid w:val="00E263A0"/>
    <w:rsid w:val="00E26CB8"/>
    <w:rsid w:val="00E26D16"/>
    <w:rsid w:val="00E26D41"/>
    <w:rsid w:val="00E26FCF"/>
    <w:rsid w:val="00E27165"/>
    <w:rsid w:val="00E275D9"/>
    <w:rsid w:val="00E27988"/>
    <w:rsid w:val="00E3044A"/>
    <w:rsid w:val="00E30E49"/>
    <w:rsid w:val="00E312C8"/>
    <w:rsid w:val="00E3174A"/>
    <w:rsid w:val="00E31A4A"/>
    <w:rsid w:val="00E3344A"/>
    <w:rsid w:val="00E33B29"/>
    <w:rsid w:val="00E33B62"/>
    <w:rsid w:val="00E3403D"/>
    <w:rsid w:val="00E344BD"/>
    <w:rsid w:val="00E34D19"/>
    <w:rsid w:val="00E34E6C"/>
    <w:rsid w:val="00E351A9"/>
    <w:rsid w:val="00E353E2"/>
    <w:rsid w:val="00E35E65"/>
    <w:rsid w:val="00E361DE"/>
    <w:rsid w:val="00E36345"/>
    <w:rsid w:val="00E36719"/>
    <w:rsid w:val="00E368BD"/>
    <w:rsid w:val="00E36C86"/>
    <w:rsid w:val="00E36CEB"/>
    <w:rsid w:val="00E37387"/>
    <w:rsid w:val="00E37A28"/>
    <w:rsid w:val="00E37D50"/>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BBC"/>
    <w:rsid w:val="00E46C95"/>
    <w:rsid w:val="00E4759C"/>
    <w:rsid w:val="00E47E9A"/>
    <w:rsid w:val="00E50A7B"/>
    <w:rsid w:val="00E50B0B"/>
    <w:rsid w:val="00E510FE"/>
    <w:rsid w:val="00E5116F"/>
    <w:rsid w:val="00E516C7"/>
    <w:rsid w:val="00E51C5C"/>
    <w:rsid w:val="00E51E25"/>
    <w:rsid w:val="00E5205B"/>
    <w:rsid w:val="00E521AE"/>
    <w:rsid w:val="00E52212"/>
    <w:rsid w:val="00E529A3"/>
    <w:rsid w:val="00E535BB"/>
    <w:rsid w:val="00E538AD"/>
    <w:rsid w:val="00E53A21"/>
    <w:rsid w:val="00E53BCA"/>
    <w:rsid w:val="00E53DE2"/>
    <w:rsid w:val="00E53F02"/>
    <w:rsid w:val="00E54147"/>
    <w:rsid w:val="00E54534"/>
    <w:rsid w:val="00E548C3"/>
    <w:rsid w:val="00E54C5A"/>
    <w:rsid w:val="00E54F27"/>
    <w:rsid w:val="00E55E1C"/>
    <w:rsid w:val="00E55FF1"/>
    <w:rsid w:val="00E56057"/>
    <w:rsid w:val="00E56090"/>
    <w:rsid w:val="00E5647F"/>
    <w:rsid w:val="00E565B9"/>
    <w:rsid w:val="00E56E7B"/>
    <w:rsid w:val="00E5725F"/>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79F"/>
    <w:rsid w:val="00E66A24"/>
    <w:rsid w:val="00E66C2D"/>
    <w:rsid w:val="00E66D79"/>
    <w:rsid w:val="00E66FF9"/>
    <w:rsid w:val="00E6706F"/>
    <w:rsid w:val="00E67856"/>
    <w:rsid w:val="00E679C8"/>
    <w:rsid w:val="00E70314"/>
    <w:rsid w:val="00E724E7"/>
    <w:rsid w:val="00E72B41"/>
    <w:rsid w:val="00E73283"/>
    <w:rsid w:val="00E7347B"/>
    <w:rsid w:val="00E73792"/>
    <w:rsid w:val="00E73D03"/>
    <w:rsid w:val="00E74040"/>
    <w:rsid w:val="00E7471C"/>
    <w:rsid w:val="00E7498A"/>
    <w:rsid w:val="00E7514E"/>
    <w:rsid w:val="00E760A4"/>
    <w:rsid w:val="00E76537"/>
    <w:rsid w:val="00E77784"/>
    <w:rsid w:val="00E77AF5"/>
    <w:rsid w:val="00E823F9"/>
    <w:rsid w:val="00E82C1F"/>
    <w:rsid w:val="00E83134"/>
    <w:rsid w:val="00E83671"/>
    <w:rsid w:val="00E83F7C"/>
    <w:rsid w:val="00E840EE"/>
    <w:rsid w:val="00E84A71"/>
    <w:rsid w:val="00E85170"/>
    <w:rsid w:val="00E85A05"/>
    <w:rsid w:val="00E86556"/>
    <w:rsid w:val="00E86D35"/>
    <w:rsid w:val="00E86DC2"/>
    <w:rsid w:val="00E86E32"/>
    <w:rsid w:val="00E86F2E"/>
    <w:rsid w:val="00E8732E"/>
    <w:rsid w:val="00E87E9C"/>
    <w:rsid w:val="00E9011F"/>
    <w:rsid w:val="00E90220"/>
    <w:rsid w:val="00E906EB"/>
    <w:rsid w:val="00E90A66"/>
    <w:rsid w:val="00E90A7D"/>
    <w:rsid w:val="00E919FB"/>
    <w:rsid w:val="00E91B82"/>
    <w:rsid w:val="00E9241E"/>
    <w:rsid w:val="00E92460"/>
    <w:rsid w:val="00E92E62"/>
    <w:rsid w:val="00E9366C"/>
    <w:rsid w:val="00E93804"/>
    <w:rsid w:val="00E9429D"/>
    <w:rsid w:val="00E95434"/>
    <w:rsid w:val="00E96467"/>
    <w:rsid w:val="00E9660E"/>
    <w:rsid w:val="00E966DA"/>
    <w:rsid w:val="00E96948"/>
    <w:rsid w:val="00E9737B"/>
    <w:rsid w:val="00E97A3F"/>
    <w:rsid w:val="00E97F0A"/>
    <w:rsid w:val="00EA0100"/>
    <w:rsid w:val="00EA0BCE"/>
    <w:rsid w:val="00EA0EA6"/>
    <w:rsid w:val="00EA2744"/>
    <w:rsid w:val="00EA2978"/>
    <w:rsid w:val="00EA37B9"/>
    <w:rsid w:val="00EA39F7"/>
    <w:rsid w:val="00EA3D6F"/>
    <w:rsid w:val="00EA3DC2"/>
    <w:rsid w:val="00EA434E"/>
    <w:rsid w:val="00EA4757"/>
    <w:rsid w:val="00EA4B9A"/>
    <w:rsid w:val="00EA560B"/>
    <w:rsid w:val="00EA5669"/>
    <w:rsid w:val="00EA5CC6"/>
    <w:rsid w:val="00EA63EF"/>
    <w:rsid w:val="00EB0A89"/>
    <w:rsid w:val="00EB12E2"/>
    <w:rsid w:val="00EB1573"/>
    <w:rsid w:val="00EB1910"/>
    <w:rsid w:val="00EB2D83"/>
    <w:rsid w:val="00EB2E97"/>
    <w:rsid w:val="00EB3416"/>
    <w:rsid w:val="00EB429E"/>
    <w:rsid w:val="00EB48E9"/>
    <w:rsid w:val="00EB4AE1"/>
    <w:rsid w:val="00EB52F4"/>
    <w:rsid w:val="00EB5694"/>
    <w:rsid w:val="00EB5779"/>
    <w:rsid w:val="00EB5D15"/>
    <w:rsid w:val="00EB5D2F"/>
    <w:rsid w:val="00EB67F1"/>
    <w:rsid w:val="00EB72CD"/>
    <w:rsid w:val="00EB749A"/>
    <w:rsid w:val="00EB76B6"/>
    <w:rsid w:val="00EB7D8A"/>
    <w:rsid w:val="00EC00F5"/>
    <w:rsid w:val="00EC05E2"/>
    <w:rsid w:val="00EC08AC"/>
    <w:rsid w:val="00EC0B18"/>
    <w:rsid w:val="00EC0E84"/>
    <w:rsid w:val="00EC16E2"/>
    <w:rsid w:val="00EC1CE7"/>
    <w:rsid w:val="00EC238A"/>
    <w:rsid w:val="00EC26F1"/>
    <w:rsid w:val="00EC3B9A"/>
    <w:rsid w:val="00EC3C94"/>
    <w:rsid w:val="00EC44DF"/>
    <w:rsid w:val="00EC4FB9"/>
    <w:rsid w:val="00EC5393"/>
    <w:rsid w:val="00EC5606"/>
    <w:rsid w:val="00EC5741"/>
    <w:rsid w:val="00EC5DA3"/>
    <w:rsid w:val="00EC6014"/>
    <w:rsid w:val="00EC6283"/>
    <w:rsid w:val="00EC6656"/>
    <w:rsid w:val="00EC6B3E"/>
    <w:rsid w:val="00EC73DE"/>
    <w:rsid w:val="00EC7637"/>
    <w:rsid w:val="00EC7CF2"/>
    <w:rsid w:val="00ED046C"/>
    <w:rsid w:val="00ED053A"/>
    <w:rsid w:val="00ED1220"/>
    <w:rsid w:val="00ED15DF"/>
    <w:rsid w:val="00ED1B4C"/>
    <w:rsid w:val="00ED1F03"/>
    <w:rsid w:val="00ED2858"/>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23"/>
    <w:rsid w:val="00EE6783"/>
    <w:rsid w:val="00EE6C3C"/>
    <w:rsid w:val="00EE7327"/>
    <w:rsid w:val="00EE7B54"/>
    <w:rsid w:val="00EE7C47"/>
    <w:rsid w:val="00EE7C88"/>
    <w:rsid w:val="00EE7C8B"/>
    <w:rsid w:val="00EF0209"/>
    <w:rsid w:val="00EF05C0"/>
    <w:rsid w:val="00EF0EA4"/>
    <w:rsid w:val="00EF1E97"/>
    <w:rsid w:val="00EF2179"/>
    <w:rsid w:val="00EF2436"/>
    <w:rsid w:val="00EF2547"/>
    <w:rsid w:val="00EF296B"/>
    <w:rsid w:val="00EF2B2B"/>
    <w:rsid w:val="00EF2E1C"/>
    <w:rsid w:val="00EF2FD6"/>
    <w:rsid w:val="00EF326A"/>
    <w:rsid w:val="00EF3960"/>
    <w:rsid w:val="00EF3ECF"/>
    <w:rsid w:val="00EF427A"/>
    <w:rsid w:val="00EF45DF"/>
    <w:rsid w:val="00EF477D"/>
    <w:rsid w:val="00EF4952"/>
    <w:rsid w:val="00EF498F"/>
    <w:rsid w:val="00EF4A42"/>
    <w:rsid w:val="00EF510C"/>
    <w:rsid w:val="00EF55C4"/>
    <w:rsid w:val="00EF57BC"/>
    <w:rsid w:val="00EF6760"/>
    <w:rsid w:val="00EF6784"/>
    <w:rsid w:val="00EF688A"/>
    <w:rsid w:val="00EF6A03"/>
    <w:rsid w:val="00EF6DC2"/>
    <w:rsid w:val="00EF7506"/>
    <w:rsid w:val="00EF7BF4"/>
    <w:rsid w:val="00F0030F"/>
    <w:rsid w:val="00F00674"/>
    <w:rsid w:val="00F012C6"/>
    <w:rsid w:val="00F01657"/>
    <w:rsid w:val="00F01E67"/>
    <w:rsid w:val="00F020BB"/>
    <w:rsid w:val="00F02744"/>
    <w:rsid w:val="00F02BFD"/>
    <w:rsid w:val="00F02D25"/>
    <w:rsid w:val="00F03C3D"/>
    <w:rsid w:val="00F0435D"/>
    <w:rsid w:val="00F04580"/>
    <w:rsid w:val="00F04ECA"/>
    <w:rsid w:val="00F04F8B"/>
    <w:rsid w:val="00F05E99"/>
    <w:rsid w:val="00F066B3"/>
    <w:rsid w:val="00F06AC9"/>
    <w:rsid w:val="00F06E19"/>
    <w:rsid w:val="00F06F84"/>
    <w:rsid w:val="00F076E7"/>
    <w:rsid w:val="00F07AA1"/>
    <w:rsid w:val="00F103B5"/>
    <w:rsid w:val="00F105AE"/>
    <w:rsid w:val="00F10618"/>
    <w:rsid w:val="00F1108B"/>
    <w:rsid w:val="00F114FA"/>
    <w:rsid w:val="00F11768"/>
    <w:rsid w:val="00F11951"/>
    <w:rsid w:val="00F12262"/>
    <w:rsid w:val="00F12564"/>
    <w:rsid w:val="00F12AF8"/>
    <w:rsid w:val="00F12C52"/>
    <w:rsid w:val="00F13A42"/>
    <w:rsid w:val="00F13E62"/>
    <w:rsid w:val="00F148B7"/>
    <w:rsid w:val="00F14EA9"/>
    <w:rsid w:val="00F15505"/>
    <w:rsid w:val="00F15BFF"/>
    <w:rsid w:val="00F16E4F"/>
    <w:rsid w:val="00F17244"/>
    <w:rsid w:val="00F2134C"/>
    <w:rsid w:val="00F213A0"/>
    <w:rsid w:val="00F21D39"/>
    <w:rsid w:val="00F21D54"/>
    <w:rsid w:val="00F21EF4"/>
    <w:rsid w:val="00F23113"/>
    <w:rsid w:val="00F23255"/>
    <w:rsid w:val="00F23393"/>
    <w:rsid w:val="00F23759"/>
    <w:rsid w:val="00F23928"/>
    <w:rsid w:val="00F24644"/>
    <w:rsid w:val="00F256F3"/>
    <w:rsid w:val="00F25947"/>
    <w:rsid w:val="00F25D7F"/>
    <w:rsid w:val="00F262D6"/>
    <w:rsid w:val="00F26F33"/>
    <w:rsid w:val="00F2748A"/>
    <w:rsid w:val="00F27A2B"/>
    <w:rsid w:val="00F300A8"/>
    <w:rsid w:val="00F302C6"/>
    <w:rsid w:val="00F303C6"/>
    <w:rsid w:val="00F30400"/>
    <w:rsid w:val="00F3079E"/>
    <w:rsid w:val="00F33968"/>
    <w:rsid w:val="00F3399B"/>
    <w:rsid w:val="00F33F4B"/>
    <w:rsid w:val="00F34035"/>
    <w:rsid w:val="00F341F9"/>
    <w:rsid w:val="00F346ED"/>
    <w:rsid w:val="00F34945"/>
    <w:rsid w:val="00F34E1E"/>
    <w:rsid w:val="00F3570C"/>
    <w:rsid w:val="00F363A4"/>
    <w:rsid w:val="00F36765"/>
    <w:rsid w:val="00F368FF"/>
    <w:rsid w:val="00F36CF5"/>
    <w:rsid w:val="00F37068"/>
    <w:rsid w:val="00F37F3F"/>
    <w:rsid w:val="00F40992"/>
    <w:rsid w:val="00F40F72"/>
    <w:rsid w:val="00F40FD8"/>
    <w:rsid w:val="00F41596"/>
    <w:rsid w:val="00F41D8B"/>
    <w:rsid w:val="00F42121"/>
    <w:rsid w:val="00F424B3"/>
    <w:rsid w:val="00F428B1"/>
    <w:rsid w:val="00F428B4"/>
    <w:rsid w:val="00F42A08"/>
    <w:rsid w:val="00F433A7"/>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A7F"/>
    <w:rsid w:val="00F51BC6"/>
    <w:rsid w:val="00F51CB4"/>
    <w:rsid w:val="00F52324"/>
    <w:rsid w:val="00F52950"/>
    <w:rsid w:val="00F52C9D"/>
    <w:rsid w:val="00F533F1"/>
    <w:rsid w:val="00F53F53"/>
    <w:rsid w:val="00F55679"/>
    <w:rsid w:val="00F561E3"/>
    <w:rsid w:val="00F565E6"/>
    <w:rsid w:val="00F56AFA"/>
    <w:rsid w:val="00F575E2"/>
    <w:rsid w:val="00F579FF"/>
    <w:rsid w:val="00F600E0"/>
    <w:rsid w:val="00F605EC"/>
    <w:rsid w:val="00F60F60"/>
    <w:rsid w:val="00F612AA"/>
    <w:rsid w:val="00F612CE"/>
    <w:rsid w:val="00F6133C"/>
    <w:rsid w:val="00F623D7"/>
    <w:rsid w:val="00F624A7"/>
    <w:rsid w:val="00F62789"/>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2366"/>
    <w:rsid w:val="00F83B33"/>
    <w:rsid w:val="00F83CAE"/>
    <w:rsid w:val="00F840BF"/>
    <w:rsid w:val="00F8427A"/>
    <w:rsid w:val="00F843DF"/>
    <w:rsid w:val="00F84899"/>
    <w:rsid w:val="00F85585"/>
    <w:rsid w:val="00F859F0"/>
    <w:rsid w:val="00F85CC1"/>
    <w:rsid w:val="00F85E65"/>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699"/>
    <w:rsid w:val="00F952E4"/>
    <w:rsid w:val="00F9537B"/>
    <w:rsid w:val="00F955B6"/>
    <w:rsid w:val="00F963FC"/>
    <w:rsid w:val="00F97CF1"/>
    <w:rsid w:val="00FA015F"/>
    <w:rsid w:val="00FA0160"/>
    <w:rsid w:val="00FA0348"/>
    <w:rsid w:val="00FA0FAC"/>
    <w:rsid w:val="00FA10F7"/>
    <w:rsid w:val="00FA1DA2"/>
    <w:rsid w:val="00FA3414"/>
    <w:rsid w:val="00FA347A"/>
    <w:rsid w:val="00FA3CDE"/>
    <w:rsid w:val="00FA40FC"/>
    <w:rsid w:val="00FA4535"/>
    <w:rsid w:val="00FA49B7"/>
    <w:rsid w:val="00FA5043"/>
    <w:rsid w:val="00FA61CD"/>
    <w:rsid w:val="00FA6F8B"/>
    <w:rsid w:val="00FA727C"/>
    <w:rsid w:val="00FA7A30"/>
    <w:rsid w:val="00FB033F"/>
    <w:rsid w:val="00FB106A"/>
    <w:rsid w:val="00FB12E3"/>
    <w:rsid w:val="00FB1570"/>
    <w:rsid w:val="00FB193B"/>
    <w:rsid w:val="00FB1FBC"/>
    <w:rsid w:val="00FB27B7"/>
    <w:rsid w:val="00FB28B7"/>
    <w:rsid w:val="00FB2962"/>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1F6A"/>
    <w:rsid w:val="00FC2477"/>
    <w:rsid w:val="00FC2AC4"/>
    <w:rsid w:val="00FC2CAC"/>
    <w:rsid w:val="00FC2F73"/>
    <w:rsid w:val="00FC3A9B"/>
    <w:rsid w:val="00FC3AE1"/>
    <w:rsid w:val="00FC3DFC"/>
    <w:rsid w:val="00FC3E45"/>
    <w:rsid w:val="00FC3EF4"/>
    <w:rsid w:val="00FC431B"/>
    <w:rsid w:val="00FC434C"/>
    <w:rsid w:val="00FC472C"/>
    <w:rsid w:val="00FC4FDF"/>
    <w:rsid w:val="00FC5CDA"/>
    <w:rsid w:val="00FC5CF4"/>
    <w:rsid w:val="00FC5D64"/>
    <w:rsid w:val="00FC6A39"/>
    <w:rsid w:val="00FC76A9"/>
    <w:rsid w:val="00FC79AB"/>
    <w:rsid w:val="00FC7BE7"/>
    <w:rsid w:val="00FC7D25"/>
    <w:rsid w:val="00FC7DAC"/>
    <w:rsid w:val="00FD005D"/>
    <w:rsid w:val="00FD017A"/>
    <w:rsid w:val="00FD023A"/>
    <w:rsid w:val="00FD04AE"/>
    <w:rsid w:val="00FD0531"/>
    <w:rsid w:val="00FD0DFA"/>
    <w:rsid w:val="00FD128D"/>
    <w:rsid w:val="00FD140A"/>
    <w:rsid w:val="00FD1890"/>
    <w:rsid w:val="00FD1994"/>
    <w:rsid w:val="00FD3275"/>
    <w:rsid w:val="00FD3508"/>
    <w:rsid w:val="00FD393C"/>
    <w:rsid w:val="00FD3AFF"/>
    <w:rsid w:val="00FD43BB"/>
    <w:rsid w:val="00FD48CD"/>
    <w:rsid w:val="00FD4AF3"/>
    <w:rsid w:val="00FD4C22"/>
    <w:rsid w:val="00FD6D11"/>
    <w:rsid w:val="00FD798D"/>
    <w:rsid w:val="00FE0B4F"/>
    <w:rsid w:val="00FE141E"/>
    <w:rsid w:val="00FE144E"/>
    <w:rsid w:val="00FE1768"/>
    <w:rsid w:val="00FE181B"/>
    <w:rsid w:val="00FE24F4"/>
    <w:rsid w:val="00FE2560"/>
    <w:rsid w:val="00FE35D0"/>
    <w:rsid w:val="00FE42ED"/>
    <w:rsid w:val="00FE4E06"/>
    <w:rsid w:val="00FE55A7"/>
    <w:rsid w:val="00FE5C5A"/>
    <w:rsid w:val="00FE6432"/>
    <w:rsid w:val="00FE72A0"/>
    <w:rsid w:val="00FE76F9"/>
    <w:rsid w:val="00FF0050"/>
    <w:rsid w:val="00FF045F"/>
    <w:rsid w:val="00FF12AD"/>
    <w:rsid w:val="00FF13D4"/>
    <w:rsid w:val="00FF2053"/>
    <w:rsid w:val="00FF228B"/>
    <w:rsid w:val="00FF26B3"/>
    <w:rsid w:val="00FF3B37"/>
    <w:rsid w:val="00FF3CC7"/>
    <w:rsid w:val="00FF3D6F"/>
    <w:rsid w:val="00FF4489"/>
    <w:rsid w:val="00FF4BD8"/>
    <w:rsid w:val="00FF4D11"/>
    <w:rsid w:val="00FF5214"/>
    <w:rsid w:val="00FF563B"/>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26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B66A50"/>
    <w:pPr>
      <w:spacing w:after="0"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145D19"/>
  </w:style>
  <w:style w:type="paragraph" w:customStyle="1" w:styleId="bodytext2">
    <w:name w:val="bodytext2"/>
    <w:basedOn w:val="Normal"/>
    <w:rsid w:val="00145D19"/>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4698579">
          <w:marLeft w:val="0"/>
          <w:marRight w:val="0"/>
          <w:marTop w:val="0"/>
          <w:marBottom w:val="0"/>
          <w:divBdr>
            <w:top w:val="none" w:sz="0" w:space="0" w:color="auto"/>
            <w:left w:val="none" w:sz="0" w:space="0" w:color="auto"/>
            <w:bottom w:val="none" w:sz="0" w:space="0" w:color="auto"/>
            <w:right w:val="none" w:sz="0" w:space="0" w:color="auto"/>
          </w:divBdr>
          <w:divsChild>
            <w:div w:id="349989662">
              <w:marLeft w:val="0"/>
              <w:marRight w:val="0"/>
              <w:marTop w:val="0"/>
              <w:marBottom w:val="0"/>
              <w:divBdr>
                <w:top w:val="none" w:sz="0" w:space="0" w:color="auto"/>
                <w:left w:val="none" w:sz="0" w:space="0" w:color="auto"/>
                <w:bottom w:val="none" w:sz="0" w:space="0" w:color="auto"/>
                <w:right w:val="none" w:sz="0" w:space="0" w:color="auto"/>
              </w:divBdr>
              <w:divsChild>
                <w:div w:id="215820258">
                  <w:marLeft w:val="0"/>
                  <w:marRight w:val="0"/>
                  <w:marTop w:val="0"/>
                  <w:marBottom w:val="0"/>
                  <w:divBdr>
                    <w:top w:val="none" w:sz="0" w:space="0" w:color="auto"/>
                    <w:left w:val="none" w:sz="0" w:space="0" w:color="auto"/>
                    <w:bottom w:val="none" w:sz="0" w:space="0" w:color="auto"/>
                    <w:right w:val="none" w:sz="0" w:space="0" w:color="auto"/>
                  </w:divBdr>
                  <w:divsChild>
                    <w:div w:id="1034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767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1025098">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5458964">
      <w:bodyDiv w:val="1"/>
      <w:marLeft w:val="0"/>
      <w:marRight w:val="0"/>
      <w:marTop w:val="0"/>
      <w:marBottom w:val="0"/>
      <w:divBdr>
        <w:top w:val="none" w:sz="0" w:space="0" w:color="auto"/>
        <w:left w:val="none" w:sz="0" w:space="0" w:color="auto"/>
        <w:bottom w:val="none" w:sz="0" w:space="0" w:color="auto"/>
        <w:right w:val="none" w:sz="0" w:space="0" w:color="auto"/>
      </w:divBdr>
    </w:div>
    <w:div w:id="193465072">
      <w:bodyDiv w:val="1"/>
      <w:marLeft w:val="0"/>
      <w:marRight w:val="0"/>
      <w:marTop w:val="0"/>
      <w:marBottom w:val="0"/>
      <w:divBdr>
        <w:top w:val="none" w:sz="0" w:space="0" w:color="auto"/>
        <w:left w:val="none" w:sz="0" w:space="0" w:color="auto"/>
        <w:bottom w:val="none" w:sz="0" w:space="0" w:color="auto"/>
        <w:right w:val="none" w:sz="0" w:space="0" w:color="auto"/>
      </w:divBdr>
      <w:divsChild>
        <w:div w:id="2039310680">
          <w:marLeft w:val="0"/>
          <w:marRight w:val="0"/>
          <w:marTop w:val="0"/>
          <w:marBottom w:val="0"/>
          <w:divBdr>
            <w:top w:val="none" w:sz="0" w:space="0" w:color="auto"/>
            <w:left w:val="none" w:sz="0" w:space="0" w:color="auto"/>
            <w:bottom w:val="none" w:sz="0" w:space="0" w:color="auto"/>
            <w:right w:val="none" w:sz="0" w:space="0" w:color="auto"/>
          </w:divBdr>
          <w:divsChild>
            <w:div w:id="1116144250">
              <w:marLeft w:val="0"/>
              <w:marRight w:val="0"/>
              <w:marTop w:val="0"/>
              <w:marBottom w:val="0"/>
              <w:divBdr>
                <w:top w:val="none" w:sz="0" w:space="0" w:color="auto"/>
                <w:left w:val="none" w:sz="0" w:space="0" w:color="auto"/>
                <w:bottom w:val="none" w:sz="0" w:space="0" w:color="auto"/>
                <w:right w:val="none" w:sz="0" w:space="0" w:color="auto"/>
              </w:divBdr>
              <w:divsChild>
                <w:div w:id="1445225717">
                  <w:marLeft w:val="0"/>
                  <w:marRight w:val="0"/>
                  <w:marTop w:val="0"/>
                  <w:marBottom w:val="0"/>
                  <w:divBdr>
                    <w:top w:val="none" w:sz="0" w:space="0" w:color="auto"/>
                    <w:left w:val="none" w:sz="0" w:space="0" w:color="auto"/>
                    <w:bottom w:val="none" w:sz="0" w:space="0" w:color="auto"/>
                    <w:right w:val="none" w:sz="0" w:space="0" w:color="auto"/>
                  </w:divBdr>
                  <w:divsChild>
                    <w:div w:id="1509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5197871">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61527">
      <w:bodyDiv w:val="1"/>
      <w:marLeft w:val="0"/>
      <w:marRight w:val="0"/>
      <w:marTop w:val="0"/>
      <w:marBottom w:val="0"/>
      <w:divBdr>
        <w:top w:val="none" w:sz="0" w:space="0" w:color="auto"/>
        <w:left w:val="none" w:sz="0" w:space="0" w:color="auto"/>
        <w:bottom w:val="none" w:sz="0" w:space="0" w:color="auto"/>
        <w:right w:val="none" w:sz="0" w:space="0" w:color="auto"/>
      </w:divBdr>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26160453">
      <w:bodyDiv w:val="1"/>
      <w:marLeft w:val="0"/>
      <w:marRight w:val="0"/>
      <w:marTop w:val="0"/>
      <w:marBottom w:val="0"/>
      <w:divBdr>
        <w:top w:val="none" w:sz="0" w:space="0" w:color="auto"/>
        <w:left w:val="none" w:sz="0" w:space="0" w:color="auto"/>
        <w:bottom w:val="none" w:sz="0" w:space="0" w:color="auto"/>
        <w:right w:val="none" w:sz="0" w:space="0" w:color="auto"/>
      </w:divBdr>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301948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1003421">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38760058">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1130015">
      <w:bodyDiv w:val="1"/>
      <w:marLeft w:val="0"/>
      <w:marRight w:val="0"/>
      <w:marTop w:val="0"/>
      <w:marBottom w:val="0"/>
      <w:divBdr>
        <w:top w:val="none" w:sz="0" w:space="0" w:color="auto"/>
        <w:left w:val="none" w:sz="0" w:space="0" w:color="auto"/>
        <w:bottom w:val="none" w:sz="0" w:space="0" w:color="auto"/>
        <w:right w:val="none" w:sz="0" w:space="0" w:color="auto"/>
      </w:divBdr>
      <w:divsChild>
        <w:div w:id="29230255">
          <w:marLeft w:val="0"/>
          <w:marRight w:val="0"/>
          <w:marTop w:val="0"/>
          <w:marBottom w:val="0"/>
          <w:divBdr>
            <w:top w:val="none" w:sz="0" w:space="0" w:color="auto"/>
            <w:left w:val="none" w:sz="0" w:space="0" w:color="auto"/>
            <w:bottom w:val="none" w:sz="0" w:space="0" w:color="auto"/>
            <w:right w:val="none" w:sz="0" w:space="0" w:color="auto"/>
          </w:divBdr>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57860">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sChild>
        <w:div w:id="203563606">
          <w:marLeft w:val="0"/>
          <w:marRight w:val="0"/>
          <w:marTop w:val="0"/>
          <w:marBottom w:val="0"/>
          <w:divBdr>
            <w:top w:val="none" w:sz="0" w:space="0" w:color="auto"/>
            <w:left w:val="none" w:sz="0" w:space="0" w:color="auto"/>
            <w:bottom w:val="none" w:sz="0" w:space="0" w:color="auto"/>
            <w:right w:val="none" w:sz="0" w:space="0" w:color="auto"/>
          </w:divBdr>
          <w:divsChild>
            <w:div w:id="1000544668">
              <w:marLeft w:val="0"/>
              <w:marRight w:val="0"/>
              <w:marTop w:val="0"/>
              <w:marBottom w:val="0"/>
              <w:divBdr>
                <w:top w:val="none" w:sz="0" w:space="0" w:color="auto"/>
                <w:left w:val="none" w:sz="0" w:space="0" w:color="auto"/>
                <w:bottom w:val="none" w:sz="0" w:space="0" w:color="auto"/>
                <w:right w:val="none" w:sz="0" w:space="0" w:color="auto"/>
              </w:divBdr>
              <w:divsChild>
                <w:div w:id="2112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46190647">
      <w:bodyDiv w:val="1"/>
      <w:marLeft w:val="0"/>
      <w:marRight w:val="0"/>
      <w:marTop w:val="0"/>
      <w:marBottom w:val="0"/>
      <w:divBdr>
        <w:top w:val="none" w:sz="0" w:space="0" w:color="auto"/>
        <w:left w:val="none" w:sz="0" w:space="0" w:color="auto"/>
        <w:bottom w:val="none" w:sz="0" w:space="0" w:color="auto"/>
        <w:right w:val="none" w:sz="0" w:space="0" w:color="auto"/>
      </w:divBdr>
    </w:div>
    <w:div w:id="1255170101">
      <w:bodyDiv w:val="1"/>
      <w:marLeft w:val="0"/>
      <w:marRight w:val="0"/>
      <w:marTop w:val="0"/>
      <w:marBottom w:val="0"/>
      <w:divBdr>
        <w:top w:val="none" w:sz="0" w:space="0" w:color="auto"/>
        <w:left w:val="none" w:sz="0" w:space="0" w:color="auto"/>
        <w:bottom w:val="none" w:sz="0" w:space="0" w:color="auto"/>
        <w:right w:val="none" w:sz="0" w:space="0" w:color="auto"/>
      </w:divBdr>
      <w:divsChild>
        <w:div w:id="935164915">
          <w:marLeft w:val="0"/>
          <w:marRight w:val="0"/>
          <w:marTop w:val="0"/>
          <w:marBottom w:val="0"/>
          <w:divBdr>
            <w:top w:val="none" w:sz="0" w:space="0" w:color="auto"/>
            <w:left w:val="none" w:sz="0" w:space="0" w:color="auto"/>
            <w:bottom w:val="none" w:sz="0" w:space="0" w:color="auto"/>
            <w:right w:val="none" w:sz="0" w:space="0" w:color="auto"/>
          </w:divBdr>
          <w:divsChild>
            <w:div w:id="1727803744">
              <w:marLeft w:val="0"/>
              <w:marRight w:val="0"/>
              <w:marTop w:val="0"/>
              <w:marBottom w:val="0"/>
              <w:divBdr>
                <w:top w:val="none" w:sz="0" w:space="0" w:color="auto"/>
                <w:left w:val="none" w:sz="0" w:space="0" w:color="auto"/>
                <w:bottom w:val="none" w:sz="0" w:space="0" w:color="auto"/>
                <w:right w:val="none" w:sz="0" w:space="0" w:color="auto"/>
              </w:divBdr>
              <w:divsChild>
                <w:div w:id="2063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847020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78320843">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506235">
      <w:bodyDiv w:val="1"/>
      <w:marLeft w:val="0"/>
      <w:marRight w:val="0"/>
      <w:marTop w:val="0"/>
      <w:marBottom w:val="0"/>
      <w:divBdr>
        <w:top w:val="none" w:sz="0" w:space="0" w:color="auto"/>
        <w:left w:val="none" w:sz="0" w:space="0" w:color="auto"/>
        <w:bottom w:val="none" w:sz="0" w:space="0" w:color="auto"/>
        <w:right w:val="none" w:sz="0" w:space="0" w:color="auto"/>
      </w:divBdr>
      <w:divsChild>
        <w:div w:id="1633628713">
          <w:marLeft w:val="0"/>
          <w:marRight w:val="0"/>
          <w:marTop w:val="0"/>
          <w:marBottom w:val="0"/>
          <w:divBdr>
            <w:top w:val="none" w:sz="0" w:space="0" w:color="auto"/>
            <w:left w:val="none" w:sz="0" w:space="0" w:color="auto"/>
            <w:bottom w:val="none" w:sz="0" w:space="0" w:color="auto"/>
            <w:right w:val="none" w:sz="0" w:space="0" w:color="auto"/>
          </w:divBdr>
          <w:divsChild>
            <w:div w:id="1760829705">
              <w:marLeft w:val="0"/>
              <w:marRight w:val="0"/>
              <w:marTop w:val="0"/>
              <w:marBottom w:val="0"/>
              <w:divBdr>
                <w:top w:val="none" w:sz="0" w:space="0" w:color="auto"/>
                <w:left w:val="none" w:sz="0" w:space="0" w:color="auto"/>
                <w:bottom w:val="none" w:sz="0" w:space="0" w:color="auto"/>
                <w:right w:val="none" w:sz="0" w:space="0" w:color="auto"/>
              </w:divBdr>
              <w:divsChild>
                <w:div w:id="1549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9742304">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358">
      <w:bodyDiv w:val="1"/>
      <w:marLeft w:val="0"/>
      <w:marRight w:val="0"/>
      <w:marTop w:val="0"/>
      <w:marBottom w:val="0"/>
      <w:divBdr>
        <w:top w:val="none" w:sz="0" w:space="0" w:color="auto"/>
        <w:left w:val="none" w:sz="0" w:space="0" w:color="auto"/>
        <w:bottom w:val="none" w:sz="0" w:space="0" w:color="auto"/>
        <w:right w:val="none" w:sz="0" w:space="0" w:color="auto"/>
      </w:divBdr>
      <w:divsChild>
        <w:div w:id="753939402">
          <w:marLeft w:val="0"/>
          <w:marRight w:val="0"/>
          <w:marTop w:val="0"/>
          <w:marBottom w:val="0"/>
          <w:divBdr>
            <w:top w:val="none" w:sz="0" w:space="0" w:color="auto"/>
            <w:left w:val="none" w:sz="0" w:space="0" w:color="auto"/>
            <w:bottom w:val="none" w:sz="0" w:space="0" w:color="auto"/>
            <w:right w:val="none" w:sz="0" w:space="0" w:color="auto"/>
          </w:divBdr>
          <w:divsChild>
            <w:div w:id="2058116227">
              <w:marLeft w:val="0"/>
              <w:marRight w:val="0"/>
              <w:marTop w:val="0"/>
              <w:marBottom w:val="0"/>
              <w:divBdr>
                <w:top w:val="none" w:sz="0" w:space="0" w:color="auto"/>
                <w:left w:val="none" w:sz="0" w:space="0" w:color="auto"/>
                <w:bottom w:val="none" w:sz="0" w:space="0" w:color="auto"/>
                <w:right w:val="none" w:sz="0" w:space="0" w:color="auto"/>
              </w:divBdr>
              <w:divsChild>
                <w:div w:id="134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18493113">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511406">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02630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9186666">
      <w:bodyDiv w:val="1"/>
      <w:marLeft w:val="0"/>
      <w:marRight w:val="0"/>
      <w:marTop w:val="0"/>
      <w:marBottom w:val="0"/>
      <w:divBdr>
        <w:top w:val="none" w:sz="0" w:space="0" w:color="auto"/>
        <w:left w:val="none" w:sz="0" w:space="0" w:color="auto"/>
        <w:bottom w:val="none" w:sz="0" w:space="0" w:color="auto"/>
        <w:right w:val="none" w:sz="0" w:space="0" w:color="auto"/>
      </w:divBdr>
      <w:divsChild>
        <w:div w:id="1880896355">
          <w:marLeft w:val="0"/>
          <w:marRight w:val="0"/>
          <w:marTop w:val="0"/>
          <w:marBottom w:val="0"/>
          <w:divBdr>
            <w:top w:val="none" w:sz="0" w:space="0" w:color="auto"/>
            <w:left w:val="none" w:sz="0" w:space="0" w:color="auto"/>
            <w:bottom w:val="none" w:sz="0" w:space="0" w:color="auto"/>
            <w:right w:val="none" w:sz="0" w:space="0" w:color="auto"/>
          </w:divBdr>
          <w:divsChild>
            <w:div w:id="1246961465">
              <w:marLeft w:val="0"/>
              <w:marRight w:val="0"/>
              <w:marTop w:val="0"/>
              <w:marBottom w:val="0"/>
              <w:divBdr>
                <w:top w:val="none" w:sz="0" w:space="0" w:color="auto"/>
                <w:left w:val="none" w:sz="0" w:space="0" w:color="auto"/>
                <w:bottom w:val="none" w:sz="0" w:space="0" w:color="auto"/>
                <w:right w:val="none" w:sz="0" w:space="0" w:color="auto"/>
              </w:divBdr>
              <w:divsChild>
                <w:div w:id="9625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sChild>
        <w:div w:id="1477189057">
          <w:marLeft w:val="0"/>
          <w:marRight w:val="0"/>
          <w:marTop w:val="0"/>
          <w:marBottom w:val="0"/>
          <w:divBdr>
            <w:top w:val="none" w:sz="0" w:space="0" w:color="auto"/>
            <w:left w:val="none" w:sz="0" w:space="0" w:color="auto"/>
            <w:bottom w:val="none" w:sz="0" w:space="0" w:color="auto"/>
            <w:right w:val="none" w:sz="0" w:space="0" w:color="auto"/>
          </w:divBdr>
          <w:divsChild>
            <w:div w:id="1980272">
              <w:marLeft w:val="0"/>
              <w:marRight w:val="0"/>
              <w:marTop w:val="0"/>
              <w:marBottom w:val="0"/>
              <w:divBdr>
                <w:top w:val="none" w:sz="0" w:space="0" w:color="auto"/>
                <w:left w:val="none" w:sz="0" w:space="0" w:color="auto"/>
                <w:bottom w:val="none" w:sz="0" w:space="0" w:color="auto"/>
                <w:right w:val="none" w:sz="0" w:space="0" w:color="auto"/>
              </w:divBdr>
              <w:divsChild>
                <w:div w:id="21086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18384881">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 w:id="2141725132">
      <w:bodyDiv w:val="1"/>
      <w:marLeft w:val="0"/>
      <w:marRight w:val="0"/>
      <w:marTop w:val="0"/>
      <w:marBottom w:val="0"/>
      <w:divBdr>
        <w:top w:val="none" w:sz="0" w:space="0" w:color="auto"/>
        <w:left w:val="none" w:sz="0" w:space="0" w:color="auto"/>
        <w:bottom w:val="none" w:sz="0" w:space="0" w:color="auto"/>
        <w:right w:val="none" w:sz="0" w:space="0" w:color="auto"/>
      </w:divBdr>
      <w:divsChild>
        <w:div w:id="294070725">
          <w:marLeft w:val="0"/>
          <w:marRight w:val="0"/>
          <w:marTop w:val="0"/>
          <w:marBottom w:val="0"/>
          <w:divBdr>
            <w:top w:val="none" w:sz="0" w:space="0" w:color="auto"/>
            <w:left w:val="none" w:sz="0" w:space="0" w:color="auto"/>
            <w:bottom w:val="none" w:sz="0" w:space="0" w:color="auto"/>
            <w:right w:val="none" w:sz="0" w:space="0" w:color="auto"/>
          </w:divBdr>
          <w:divsChild>
            <w:div w:id="777722699">
              <w:marLeft w:val="0"/>
              <w:marRight w:val="0"/>
              <w:marTop w:val="0"/>
              <w:marBottom w:val="0"/>
              <w:divBdr>
                <w:top w:val="none" w:sz="0" w:space="0" w:color="auto"/>
                <w:left w:val="none" w:sz="0" w:space="0" w:color="auto"/>
                <w:bottom w:val="none" w:sz="0" w:space="0" w:color="auto"/>
                <w:right w:val="none" w:sz="0" w:space="0" w:color="auto"/>
              </w:divBdr>
              <w:divsChild>
                <w:div w:id="20604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2874">
      <w:bodyDiv w:val="1"/>
      <w:marLeft w:val="0"/>
      <w:marRight w:val="0"/>
      <w:marTop w:val="0"/>
      <w:marBottom w:val="0"/>
      <w:divBdr>
        <w:top w:val="none" w:sz="0" w:space="0" w:color="auto"/>
        <w:left w:val="none" w:sz="0" w:space="0" w:color="auto"/>
        <w:bottom w:val="none" w:sz="0" w:space="0" w:color="auto"/>
        <w:right w:val="none" w:sz="0" w:space="0" w:color="auto"/>
      </w:divBdr>
      <w:divsChild>
        <w:div w:id="831994217">
          <w:marLeft w:val="0"/>
          <w:marRight w:val="0"/>
          <w:marTop w:val="0"/>
          <w:marBottom w:val="0"/>
          <w:divBdr>
            <w:top w:val="none" w:sz="0" w:space="0" w:color="auto"/>
            <w:left w:val="none" w:sz="0" w:space="0" w:color="auto"/>
            <w:bottom w:val="none" w:sz="0" w:space="0" w:color="auto"/>
            <w:right w:val="none" w:sz="0" w:space="0" w:color="auto"/>
          </w:divBdr>
          <w:divsChild>
            <w:div w:id="247428045">
              <w:marLeft w:val="0"/>
              <w:marRight w:val="0"/>
              <w:marTop w:val="0"/>
              <w:marBottom w:val="0"/>
              <w:divBdr>
                <w:top w:val="none" w:sz="0" w:space="0" w:color="auto"/>
                <w:left w:val="none" w:sz="0" w:space="0" w:color="auto"/>
                <w:bottom w:val="none" w:sz="0" w:space="0" w:color="auto"/>
                <w:right w:val="none" w:sz="0" w:space="0" w:color="auto"/>
              </w:divBdr>
              <w:divsChild>
                <w:div w:id="1843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www.secretariasenado.gov.co/senado/basedoc/constitucion_politica_1991_pr006.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19C0A14-0E60-4136-B9D5-65AF4B137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D7215-E944-43E4-99D2-E0B210058E3C}">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12</TotalTime>
  <Pages>27</Pages>
  <Words>9733</Words>
  <Characters>53534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Ana Maria Velez Arteaga</cp:lastModifiedBy>
  <cp:revision>7</cp:revision>
  <cp:lastPrinted>2020-01-30T15:05:00Z</cp:lastPrinted>
  <dcterms:created xsi:type="dcterms:W3CDTF">2023-03-01T18:27:00Z</dcterms:created>
  <dcterms:modified xsi:type="dcterms:W3CDTF">2023-03-01T18:38:00Z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