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3046B" w14:textId="77777777" w:rsidR="009361BE" w:rsidRPr="009361BE" w:rsidRDefault="009361BE" w:rsidP="009361BE">
      <w:pPr>
        <w:spacing w:after="0" w:line="240" w:lineRule="auto"/>
        <w:rPr>
          <w:rFonts w:ascii="Arial" w:eastAsia="Calibri" w:hAnsi="Arial" w:cs="Arial"/>
          <w:b/>
          <w:bCs/>
          <w:color w:val="000000" w:themeColor="text1"/>
          <w:sz w:val="22"/>
          <w:lang w:eastAsia="es-ES_tradnl"/>
        </w:rPr>
      </w:pPr>
      <w:bookmarkStart w:id="0" w:name="_Hlk78821436"/>
      <w:r w:rsidRPr="009361BE">
        <w:rPr>
          <w:rFonts w:ascii="Arial" w:eastAsia="Calibri" w:hAnsi="Arial" w:cs="Arial"/>
          <w:b/>
          <w:bCs/>
          <w:color w:val="000000" w:themeColor="text1"/>
          <w:sz w:val="22"/>
          <w:lang w:eastAsia="es-ES_tradnl"/>
        </w:rPr>
        <w:t xml:space="preserve">CONVENIOS SOLIDARIOS – </w:t>
      </w:r>
      <w:r w:rsidRPr="009361BE">
        <w:rPr>
          <w:rFonts w:ascii="Arial" w:eastAsia="Calibri" w:hAnsi="Arial" w:cs="Arial"/>
          <w:b/>
          <w:bCs/>
          <w:color w:val="000000" w:themeColor="text1"/>
          <w:sz w:val="22"/>
          <w:lang w:val="es-ES" w:eastAsia="es-ES_tradnl"/>
        </w:rPr>
        <w:t xml:space="preserve">Marco normativo </w:t>
      </w:r>
    </w:p>
    <w:p w14:paraId="3DDD6D30" w14:textId="77777777" w:rsidR="009361BE" w:rsidRPr="009361BE" w:rsidRDefault="009361BE" w:rsidP="009361BE">
      <w:pPr>
        <w:spacing w:after="0" w:line="240" w:lineRule="auto"/>
        <w:rPr>
          <w:rFonts w:ascii="Arial" w:eastAsia="Calibri" w:hAnsi="Arial" w:cs="Arial"/>
          <w:b/>
          <w:bCs/>
          <w:color w:val="000000" w:themeColor="text1"/>
          <w:sz w:val="20"/>
          <w:szCs w:val="20"/>
          <w:lang w:eastAsia="es-ES_tradnl"/>
        </w:rPr>
      </w:pPr>
    </w:p>
    <w:p w14:paraId="72B2AEFD" w14:textId="77777777" w:rsidR="009361BE" w:rsidRPr="009361BE" w:rsidRDefault="009361BE" w:rsidP="009361BE">
      <w:pPr>
        <w:spacing w:after="0" w:line="240" w:lineRule="auto"/>
        <w:rPr>
          <w:rFonts w:ascii="Arial" w:eastAsia="Calibri" w:hAnsi="Arial" w:cs="Arial"/>
          <w:bCs/>
          <w:i/>
          <w:iCs/>
          <w:color w:val="000000" w:themeColor="text1"/>
          <w:sz w:val="20"/>
          <w:szCs w:val="20"/>
          <w:lang w:val="es-ES" w:eastAsia="es-ES_tradnl"/>
        </w:rPr>
      </w:pPr>
      <w:r w:rsidRPr="009361BE">
        <w:rPr>
          <w:rFonts w:ascii="Arial" w:eastAsia="Calibri" w:hAnsi="Arial" w:cs="Arial"/>
          <w:bCs/>
          <w:color w:val="000000" w:themeColor="text1"/>
          <w:sz w:val="20"/>
          <w:szCs w:val="20"/>
          <w:lang w:val="es-ES" w:eastAsia="es-ES_tradnl"/>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w:t>
      </w:r>
      <w:r w:rsidRPr="009361BE">
        <w:rPr>
          <w:rFonts w:ascii="Arial" w:eastAsia="Calibri" w:hAnsi="Arial" w:cs="Arial"/>
          <w:bCs/>
          <w:i/>
          <w:iCs/>
          <w:color w:val="000000" w:themeColor="text1"/>
          <w:sz w:val="20"/>
          <w:szCs w:val="20"/>
          <w:lang w:val="es-ES" w:eastAsia="es-ES_tradnl"/>
        </w:rPr>
        <w:t xml:space="preserve">«la complementación de esfuerzos institucionales, comunitarios, económicos y sociales para la construcción de obras y la satisfacción de necesidades y aspiraciones de las comunidades».  de obras y la satisfacción de necesidades y aspiraciones de las comunidades» </w:t>
      </w:r>
    </w:p>
    <w:p w14:paraId="4BF016F9" w14:textId="77777777" w:rsidR="009361BE" w:rsidRPr="009361BE" w:rsidRDefault="009361BE" w:rsidP="009361BE">
      <w:pPr>
        <w:spacing w:after="0" w:line="240" w:lineRule="auto"/>
        <w:rPr>
          <w:rFonts w:ascii="Arial" w:eastAsia="Calibri" w:hAnsi="Arial" w:cs="Arial"/>
          <w:bCs/>
          <w:color w:val="000000" w:themeColor="text1"/>
          <w:sz w:val="20"/>
          <w:szCs w:val="20"/>
          <w:lang w:val="es-ES" w:eastAsia="es-ES_tradnl"/>
        </w:rPr>
      </w:pPr>
    </w:p>
    <w:p w14:paraId="54AE1A0F" w14:textId="77777777" w:rsidR="009361BE" w:rsidRPr="009361BE" w:rsidRDefault="009361BE" w:rsidP="009361BE">
      <w:pPr>
        <w:spacing w:after="0" w:line="240" w:lineRule="auto"/>
        <w:rPr>
          <w:rFonts w:ascii="Arial" w:eastAsia="Calibri" w:hAnsi="Arial" w:cs="Arial"/>
          <w:b/>
          <w:bCs/>
          <w:color w:val="000000" w:themeColor="text1"/>
          <w:sz w:val="22"/>
          <w:lang w:val="es-ES" w:eastAsia="es-ES_tradnl"/>
        </w:rPr>
      </w:pPr>
      <w:r w:rsidRPr="009361BE">
        <w:rPr>
          <w:rFonts w:ascii="Arial" w:eastAsia="Calibri" w:hAnsi="Arial" w:cs="Arial"/>
          <w:b/>
          <w:bCs/>
          <w:color w:val="000000" w:themeColor="text1"/>
          <w:sz w:val="22"/>
          <w:lang w:val="es-ES" w:eastAsia="es-ES_tradnl"/>
        </w:rPr>
        <w:t xml:space="preserve">LEY 136 DE 1994 – </w:t>
      </w:r>
      <w:r w:rsidRPr="009361BE">
        <w:rPr>
          <w:rFonts w:ascii="Arial" w:eastAsia="Calibri" w:hAnsi="Arial" w:cs="Arial"/>
          <w:b/>
          <w:bCs/>
          <w:color w:val="000000" w:themeColor="text1"/>
          <w:sz w:val="22"/>
          <w:lang w:val="es-CO" w:eastAsia="es-ES_tradnl"/>
        </w:rPr>
        <w:t xml:space="preserve">Convenios Solidarios </w:t>
      </w:r>
      <w:r w:rsidRPr="009361BE">
        <w:rPr>
          <w:rFonts w:ascii="Arial" w:eastAsia="Calibri" w:hAnsi="Arial" w:cs="Arial"/>
          <w:b/>
          <w:bCs/>
          <w:color w:val="000000" w:themeColor="text1"/>
          <w:sz w:val="22"/>
          <w:lang w:val="es-ES" w:eastAsia="es-ES_tradnl"/>
        </w:rPr>
        <w:t xml:space="preserve">– Ámbito de aplicación – Organismos de acción comunal </w:t>
      </w:r>
    </w:p>
    <w:p w14:paraId="362A95DB" w14:textId="77777777" w:rsidR="009361BE" w:rsidRPr="009361BE" w:rsidRDefault="009361BE" w:rsidP="009361BE">
      <w:pPr>
        <w:spacing w:after="0" w:line="240" w:lineRule="auto"/>
        <w:rPr>
          <w:rFonts w:ascii="Arial" w:eastAsia="Calibri" w:hAnsi="Arial" w:cs="Arial"/>
          <w:b/>
          <w:bCs/>
          <w:color w:val="000000" w:themeColor="text1"/>
          <w:sz w:val="20"/>
          <w:szCs w:val="20"/>
          <w:lang w:val="es-ES" w:eastAsia="es-ES_tradnl"/>
        </w:rPr>
      </w:pPr>
    </w:p>
    <w:p w14:paraId="1AC3B553" w14:textId="77777777" w:rsidR="009361BE" w:rsidRPr="009361BE" w:rsidRDefault="009361BE" w:rsidP="009361BE">
      <w:pPr>
        <w:spacing w:after="0" w:line="240" w:lineRule="auto"/>
        <w:rPr>
          <w:rFonts w:ascii="Arial" w:eastAsia="Calibri" w:hAnsi="Arial" w:cs="Arial"/>
          <w:bCs/>
          <w:color w:val="000000" w:themeColor="text1"/>
          <w:sz w:val="20"/>
          <w:szCs w:val="20"/>
          <w:lang w:val="es-ES" w:eastAsia="es-ES_tradnl"/>
        </w:rPr>
      </w:pPr>
      <w:r w:rsidRPr="009361BE">
        <w:rPr>
          <w:rFonts w:ascii="Arial" w:eastAsia="Calibri" w:hAnsi="Arial" w:cs="Arial"/>
          <w:bCs/>
          <w:color w:val="000000" w:themeColor="text1"/>
          <w:sz w:val="20"/>
          <w:szCs w:val="20"/>
          <w:lang w:val="es-ES" w:eastAsia="es-ES_tradnl"/>
        </w:rPr>
        <w:t>[…]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w:t>
      </w:r>
      <w:r w:rsidRPr="009361BE">
        <w:rPr>
          <w:rFonts w:ascii="Arial" w:eastAsia="Calibri" w:hAnsi="Arial" w:cs="Arial"/>
          <w:bCs/>
          <w:i/>
          <w:iCs/>
          <w:color w:val="000000" w:themeColor="text1"/>
          <w:sz w:val="20"/>
          <w:szCs w:val="20"/>
          <w:lang w:val="es-ES" w:eastAsia="es-ES_tradnl"/>
        </w:rPr>
        <w:t xml:space="preserve"> «[…] para el desarrollo conjunto de programas y actividades establecidas por la Ley a los municipios y distritos, acorde con sus planes y desarrollos».</w:t>
      </w:r>
      <w:r w:rsidRPr="009361BE">
        <w:rPr>
          <w:rFonts w:ascii="Arial" w:eastAsia="Calibri" w:hAnsi="Arial" w:cs="Arial"/>
          <w:bCs/>
          <w:color w:val="000000" w:themeColor="text1"/>
          <w:sz w:val="20"/>
          <w:szCs w:val="20"/>
          <w:lang w:val="es-ES" w:eastAsia="es-ES_tradnl"/>
        </w:rPr>
        <w:t xml:space="preserve"> 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610FDE8F" w14:textId="77777777" w:rsidR="009361BE" w:rsidRPr="009361BE" w:rsidRDefault="009361BE" w:rsidP="009361BE">
      <w:pPr>
        <w:spacing w:after="0" w:line="240" w:lineRule="auto"/>
        <w:rPr>
          <w:rFonts w:ascii="Arial" w:eastAsia="Calibri" w:hAnsi="Arial" w:cs="Arial"/>
          <w:bCs/>
          <w:color w:val="000000" w:themeColor="text1"/>
          <w:sz w:val="20"/>
          <w:szCs w:val="20"/>
          <w:lang w:val="es-ES" w:eastAsia="es-ES_tradnl"/>
        </w:rPr>
      </w:pPr>
    </w:p>
    <w:p w14:paraId="38D9F0A3" w14:textId="77777777" w:rsidR="009361BE" w:rsidRPr="009361BE" w:rsidRDefault="009361BE" w:rsidP="009361BE">
      <w:pPr>
        <w:spacing w:after="0"/>
        <w:rPr>
          <w:rFonts w:ascii="Arial" w:eastAsia="Calibri" w:hAnsi="Arial" w:cs="Arial"/>
          <w:b/>
          <w:bCs/>
          <w:color w:val="000000" w:themeColor="text1"/>
          <w:sz w:val="20"/>
          <w:szCs w:val="20"/>
          <w:lang w:val="es-ES"/>
        </w:rPr>
      </w:pPr>
      <w:bookmarkStart w:id="1" w:name="_Hlk29890381"/>
      <w:bookmarkEnd w:id="1"/>
      <w:r w:rsidRPr="009361BE">
        <w:rPr>
          <w:rFonts w:ascii="Arial" w:eastAsia="Calibri" w:hAnsi="Arial" w:cs="Arial"/>
          <w:b/>
          <w:bCs/>
          <w:color w:val="000000" w:themeColor="text1"/>
          <w:sz w:val="20"/>
          <w:szCs w:val="20"/>
          <w:lang w:val="es-ES"/>
        </w:rPr>
        <w:t xml:space="preserve">CONVENIO SOLIDARIO – Ley 2166 de 2021 </w:t>
      </w:r>
    </w:p>
    <w:p w14:paraId="1BF16B25" w14:textId="77777777" w:rsidR="009361BE" w:rsidRPr="009361BE" w:rsidRDefault="009361BE" w:rsidP="009361BE">
      <w:pPr>
        <w:spacing w:after="0"/>
        <w:rPr>
          <w:rFonts w:ascii="Arial" w:eastAsia="Calibri" w:hAnsi="Arial" w:cs="Arial"/>
          <w:b/>
          <w:bCs/>
          <w:color w:val="000000" w:themeColor="text1"/>
          <w:sz w:val="20"/>
          <w:szCs w:val="20"/>
          <w:lang w:val="es-ES"/>
        </w:rPr>
      </w:pPr>
    </w:p>
    <w:p w14:paraId="17A81A53" w14:textId="77777777" w:rsidR="009361BE" w:rsidRPr="009361BE" w:rsidRDefault="009361BE" w:rsidP="009361BE">
      <w:pPr>
        <w:spacing w:line="240" w:lineRule="auto"/>
        <w:rPr>
          <w:rFonts w:ascii="Arial" w:hAnsi="Arial" w:cs="Arial"/>
          <w:bCs/>
          <w:color w:val="000000" w:themeColor="text1"/>
          <w:sz w:val="20"/>
          <w:szCs w:val="20"/>
          <w:lang w:eastAsia="es-MX"/>
        </w:rPr>
      </w:pPr>
      <w:r w:rsidRPr="009361BE">
        <w:rPr>
          <w:rFonts w:ascii="Arial" w:hAnsi="Arial" w:cs="Arial"/>
          <w:bCs/>
          <w:color w:val="000000" w:themeColor="text1"/>
          <w:sz w:val="20"/>
          <w:szCs w:val="20"/>
          <w:lang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9361BE">
        <w:rPr>
          <w:rFonts w:ascii="Arial" w:eastAsia="Calibri" w:hAnsi="Arial" w:cs="Arial"/>
          <w:color w:val="000000" w:themeColor="text1"/>
          <w:sz w:val="20"/>
          <w:szCs w:val="20"/>
          <w:lang w:val="es-ES_tradnl"/>
        </w:rPr>
        <w:t>«</w:t>
      </w:r>
      <w:r w:rsidRPr="009361BE">
        <w:rPr>
          <w:rFonts w:ascii="Arial" w:hAnsi="Arial" w:cs="Arial"/>
          <w:bCs/>
          <w:color w:val="000000" w:themeColor="text1"/>
          <w:sz w:val="20"/>
          <w:szCs w:val="20"/>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9361BE">
        <w:rPr>
          <w:rFonts w:ascii="Arial" w:eastAsia="Calibri" w:hAnsi="Arial" w:cs="Arial"/>
          <w:color w:val="000000" w:themeColor="text1"/>
          <w:sz w:val="20"/>
          <w:szCs w:val="20"/>
          <w:lang w:val="es-ES_tradnl"/>
        </w:rPr>
        <w:t>»</w:t>
      </w:r>
      <w:r w:rsidRPr="009361BE">
        <w:rPr>
          <w:rFonts w:ascii="Arial" w:hAnsi="Arial" w:cs="Arial"/>
          <w:bCs/>
          <w:color w:val="000000" w:themeColor="text1"/>
          <w:sz w:val="20"/>
          <w:szCs w:val="20"/>
          <w:lang w:eastAsia="es-MX"/>
        </w:rPr>
        <w:t xml:space="preserve">. </w:t>
      </w:r>
    </w:p>
    <w:p w14:paraId="27069841" w14:textId="77777777" w:rsidR="009361BE" w:rsidRPr="009361BE" w:rsidRDefault="009361BE" w:rsidP="009361BE">
      <w:pPr>
        <w:spacing w:after="0" w:line="240" w:lineRule="auto"/>
        <w:rPr>
          <w:rFonts w:ascii="Arial" w:hAnsi="Arial" w:cs="Arial"/>
          <w:bCs/>
          <w:color w:val="000000" w:themeColor="text1"/>
          <w:sz w:val="20"/>
          <w:szCs w:val="20"/>
          <w:lang w:eastAsia="es-MX"/>
        </w:rPr>
      </w:pPr>
      <w:r w:rsidRPr="009361BE">
        <w:rPr>
          <w:rFonts w:ascii="Arial" w:hAnsi="Arial" w:cs="Arial"/>
          <w:bCs/>
          <w:color w:val="000000" w:themeColor="text1"/>
          <w:sz w:val="20"/>
          <w:szCs w:val="20"/>
          <w:lang w:eastAsia="es-MX"/>
        </w:rPr>
        <w:t>En desarrollo de lo anterior, el artículo 95 de dicha ley contempla la celebración de directa de convenios solidarios entre organismos de acción comunal y «los entes territoriales del orden Nacional, Departamental, Distrital y municipal»</w:t>
      </w:r>
    </w:p>
    <w:p w14:paraId="430BAEA2" w14:textId="77777777" w:rsidR="009361BE" w:rsidRPr="009361BE" w:rsidRDefault="009361BE" w:rsidP="009361BE">
      <w:pPr>
        <w:spacing w:after="0" w:line="240" w:lineRule="auto"/>
        <w:rPr>
          <w:rFonts w:ascii="Arial" w:hAnsi="Arial" w:cs="Arial"/>
          <w:bCs/>
          <w:color w:val="000000" w:themeColor="text1"/>
          <w:sz w:val="20"/>
          <w:szCs w:val="20"/>
          <w:lang w:eastAsia="es-MX"/>
        </w:rPr>
      </w:pPr>
    </w:p>
    <w:p w14:paraId="32375F75" w14:textId="77777777" w:rsidR="009361BE" w:rsidRPr="009361BE" w:rsidRDefault="009361BE" w:rsidP="009361BE">
      <w:pPr>
        <w:spacing w:after="0" w:line="240" w:lineRule="auto"/>
        <w:rPr>
          <w:rFonts w:ascii="Arial" w:hAnsi="Arial" w:cs="Arial"/>
          <w:b/>
          <w:color w:val="000000" w:themeColor="text1"/>
          <w:sz w:val="20"/>
          <w:szCs w:val="20"/>
          <w:lang w:eastAsia="es-MX"/>
        </w:rPr>
      </w:pPr>
      <w:r w:rsidRPr="009361BE">
        <w:rPr>
          <w:rFonts w:ascii="Arial" w:hAnsi="Arial" w:cs="Arial"/>
          <w:b/>
          <w:color w:val="000000" w:themeColor="text1"/>
          <w:sz w:val="20"/>
          <w:szCs w:val="20"/>
          <w:lang w:eastAsia="es-MX"/>
        </w:rPr>
        <w:t>JUNTA DE ACCIÓN COMUNAL – Naturaleza – Limitación de cuantía y territorio en la celebración de convenios solidarios</w:t>
      </w:r>
    </w:p>
    <w:p w14:paraId="1155E6D8" w14:textId="77777777" w:rsidR="009361BE" w:rsidRPr="009361BE" w:rsidRDefault="009361BE" w:rsidP="009361BE">
      <w:pPr>
        <w:spacing w:after="0" w:line="240" w:lineRule="auto"/>
        <w:rPr>
          <w:rFonts w:ascii="Arial" w:hAnsi="Arial" w:cs="Arial"/>
          <w:bCs/>
          <w:color w:val="000000" w:themeColor="text1"/>
          <w:sz w:val="20"/>
          <w:szCs w:val="20"/>
          <w:lang w:eastAsia="es-MX"/>
        </w:rPr>
      </w:pPr>
    </w:p>
    <w:p w14:paraId="2785B00E" w14:textId="77777777" w:rsidR="009361BE" w:rsidRPr="009361BE" w:rsidRDefault="009361BE" w:rsidP="009361BE">
      <w:pPr>
        <w:spacing w:after="0" w:line="240" w:lineRule="auto"/>
        <w:rPr>
          <w:rFonts w:ascii="Arial" w:hAnsi="Arial" w:cs="Arial"/>
          <w:bCs/>
          <w:color w:val="000000" w:themeColor="text1"/>
          <w:sz w:val="20"/>
          <w:szCs w:val="20"/>
          <w:lang w:eastAsia="es-MX"/>
        </w:rPr>
      </w:pPr>
      <w:r w:rsidRPr="009361BE">
        <w:rPr>
          <w:rFonts w:ascii="Arial" w:eastAsia="Times New Roman" w:hAnsi="Arial" w:cs="Arial"/>
          <w:sz w:val="20"/>
          <w:szCs w:val="20"/>
          <w:lang w:val="es-CO" w:eastAsia="es-MX"/>
        </w:rPr>
        <w:t xml:space="preserve">De lo anterior se concluye, que con base en el principio de participación, el objeto social de las Juntas de Acción Comunal está definido y limitado a la territorialidad a la cual pertenece y tiene jurisdicción, por lo tanto no podrá ejecutar obras por fuera de esta, pues sólo así se garantizaría que el desarrollo de la comunidad, se dé a través de un proceso territorial que integren los esfuerzos de su población, organismos </w:t>
      </w:r>
      <w:r w:rsidRPr="009361BE">
        <w:rPr>
          <w:rFonts w:ascii="Arial" w:eastAsia="Times New Roman" w:hAnsi="Arial" w:cs="Arial"/>
          <w:sz w:val="20"/>
          <w:szCs w:val="20"/>
          <w:lang w:val="es-CO" w:eastAsia="es-MX"/>
        </w:rPr>
        <w:lastRenderedPageBreak/>
        <w:t>y el Estado, para mejorar la calidad de vida de las comunidades, fortaleciendo la construcción de las mismas, a partir de los planes de desarrollo comunales y comunitarios construidos y concertados por los afiliados a los organismos comunales, en articulación con las autoridades de cada uno de sus territorios</w:t>
      </w:r>
    </w:p>
    <w:p w14:paraId="4EBFDCC8" w14:textId="77777777" w:rsidR="009361BE" w:rsidRPr="009361BE" w:rsidRDefault="009361BE" w:rsidP="009361BE">
      <w:pPr>
        <w:spacing w:after="0" w:line="240" w:lineRule="auto"/>
        <w:rPr>
          <w:rFonts w:ascii="Arial" w:hAnsi="Arial" w:cs="Arial"/>
          <w:bCs/>
          <w:color w:val="000000" w:themeColor="text1"/>
          <w:sz w:val="20"/>
          <w:szCs w:val="20"/>
          <w:lang w:eastAsia="es-MX"/>
        </w:rPr>
      </w:pPr>
    </w:p>
    <w:p w14:paraId="16CF0A48" w14:textId="2B34DEF5" w:rsidR="009361BE" w:rsidRPr="009361BE" w:rsidRDefault="009361BE" w:rsidP="009361BE">
      <w:pPr>
        <w:spacing w:after="0" w:line="240" w:lineRule="auto"/>
        <w:rPr>
          <w:rFonts w:ascii="Arial" w:eastAsia="Calibri" w:hAnsi="Arial" w:cs="Arial"/>
          <w:b/>
          <w:sz w:val="22"/>
        </w:rPr>
      </w:pPr>
      <w:r w:rsidRPr="009361BE">
        <w:rPr>
          <w:rFonts w:ascii="Arial" w:eastAsia="Calibri" w:hAnsi="Arial" w:cs="Arial"/>
          <w:b/>
          <w:sz w:val="22"/>
        </w:rPr>
        <w:t>JUNTAS DE ACCIÓN COMUNAL – Convenios solidarios – Principio de participación –Limitación a la territorialidad – Ejecución de obras</w:t>
      </w:r>
    </w:p>
    <w:p w14:paraId="28F59279" w14:textId="77777777" w:rsidR="009361BE" w:rsidRPr="009361BE" w:rsidRDefault="009361BE" w:rsidP="009361BE">
      <w:pPr>
        <w:spacing w:after="0" w:line="240" w:lineRule="auto"/>
        <w:rPr>
          <w:rFonts w:ascii="Arial" w:hAnsi="Arial" w:cs="Arial"/>
          <w:bCs/>
          <w:color w:val="000000" w:themeColor="text1"/>
          <w:sz w:val="20"/>
          <w:szCs w:val="20"/>
          <w:lang w:eastAsia="es-MX"/>
        </w:rPr>
      </w:pPr>
    </w:p>
    <w:p w14:paraId="3185BA60" w14:textId="033028EB" w:rsidR="009361BE" w:rsidRPr="009361BE" w:rsidRDefault="009361BE" w:rsidP="009361BE">
      <w:pPr>
        <w:spacing w:after="0"/>
        <w:rPr>
          <w:rFonts w:ascii="Arial" w:eastAsia="Calibri" w:hAnsi="Arial" w:cs="Arial"/>
          <w:color w:val="000000" w:themeColor="text1"/>
          <w:sz w:val="20"/>
          <w:szCs w:val="20"/>
          <w:lang w:val="es-ES"/>
        </w:rPr>
      </w:pPr>
      <w:r w:rsidRPr="009361BE">
        <w:rPr>
          <w:rFonts w:ascii="Arial" w:hAnsi="Arial" w:cs="Arial"/>
          <w:bCs/>
          <w:color w:val="000000" w:themeColor="text1"/>
          <w:sz w:val="20"/>
          <w:szCs w:val="20"/>
          <w:lang w:eastAsia="es-MX"/>
        </w:rPr>
        <w:t xml:space="preserve">[…] </w:t>
      </w:r>
      <w:r w:rsidRPr="009361BE">
        <w:rPr>
          <w:rFonts w:ascii="Arial" w:eastAsia="Calibri" w:hAnsi="Arial" w:cs="Arial"/>
          <w:color w:val="000000" w:themeColor="text1"/>
          <w:sz w:val="20"/>
          <w:szCs w:val="20"/>
          <w:lang w:val="es-ES"/>
        </w:rPr>
        <w:t>teniendo en cuenta la naturaleza de las Juntas de Acción Comunal y la incidencia que en ellas tiene el principio de participación, es importante realzar que la territorialidad a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w:t>
      </w:r>
    </w:p>
    <w:p w14:paraId="14EF335E" w14:textId="39455351" w:rsidR="009361BE" w:rsidRPr="009361BE" w:rsidRDefault="009361BE" w:rsidP="009361BE">
      <w:pPr>
        <w:spacing w:after="0"/>
        <w:rPr>
          <w:rFonts w:ascii="Arial" w:eastAsia="Calibri" w:hAnsi="Arial" w:cs="Arial"/>
          <w:color w:val="000000" w:themeColor="text1"/>
          <w:sz w:val="20"/>
          <w:szCs w:val="20"/>
          <w:lang w:val="es-ES"/>
        </w:rPr>
      </w:pPr>
      <w:r w:rsidRPr="009361BE">
        <w:rPr>
          <w:rFonts w:ascii="Arial" w:eastAsia="Calibri" w:hAnsi="Arial" w:cs="Arial"/>
          <w:color w:val="000000" w:themeColor="text1"/>
          <w:sz w:val="20"/>
          <w:szCs w:val="20"/>
          <w:lang w:val="es-ES"/>
        </w:rPr>
        <w:t>[…]</w:t>
      </w:r>
    </w:p>
    <w:p w14:paraId="3E54BEEA" w14:textId="1EE3C35B" w:rsidR="009361BE" w:rsidRPr="009361BE" w:rsidRDefault="009361BE" w:rsidP="009361BE">
      <w:pPr>
        <w:spacing w:after="0"/>
        <w:rPr>
          <w:rFonts w:ascii="Arial" w:eastAsia="Calibri" w:hAnsi="Arial" w:cs="Arial"/>
          <w:color w:val="000000" w:themeColor="text1"/>
          <w:sz w:val="20"/>
          <w:szCs w:val="20"/>
          <w:lang w:val="es-ES"/>
        </w:rPr>
      </w:pPr>
      <w:r w:rsidRPr="009361BE">
        <w:rPr>
          <w:rFonts w:ascii="Arial" w:eastAsia="Calibri" w:hAnsi="Arial" w:cs="Arial"/>
          <w:color w:val="000000" w:themeColor="text1"/>
          <w:sz w:val="20"/>
          <w:szCs w:val="20"/>
          <w:lang w:val="es-ES"/>
        </w:rPr>
        <w:t>[…] el objeto social de las Juntas de Acción Comunal está definido y limitado a la territorialidad a la cual pertenece y tiene jurisdicción, por lo tanto no podrá ejecutar obras por fuera de esta,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724BC6EB" w14:textId="77777777" w:rsidR="009361BE" w:rsidRPr="009361BE" w:rsidRDefault="009361BE" w:rsidP="009361BE">
      <w:pPr>
        <w:spacing w:after="0"/>
        <w:rPr>
          <w:rFonts w:ascii="Arial" w:eastAsia="Calibri" w:hAnsi="Arial" w:cs="Arial"/>
          <w:color w:val="000000" w:themeColor="text1"/>
          <w:sz w:val="20"/>
          <w:szCs w:val="20"/>
          <w:lang w:val="es-ES"/>
        </w:rPr>
      </w:pPr>
    </w:p>
    <w:p w14:paraId="247E4ABF" w14:textId="6D3393FB" w:rsidR="009361BE" w:rsidRPr="009361BE" w:rsidRDefault="009361BE" w:rsidP="009361BE">
      <w:pPr>
        <w:spacing w:after="0" w:line="240" w:lineRule="auto"/>
        <w:textAlignment w:val="baseline"/>
        <w:rPr>
          <w:rFonts w:ascii="Segoe UI" w:eastAsia="Times New Roman" w:hAnsi="Segoe UI" w:cs="Segoe UI"/>
          <w:sz w:val="18"/>
          <w:szCs w:val="18"/>
          <w:lang w:val="es-CO" w:eastAsia="es-CO"/>
        </w:rPr>
      </w:pPr>
      <w:r w:rsidRPr="009361BE">
        <w:rPr>
          <w:rFonts w:ascii="Arial" w:eastAsia="Times New Roman" w:hAnsi="Arial" w:cs="Arial"/>
          <w:color w:val="000000"/>
          <w:sz w:val="22"/>
          <w:lang w:val="es-CO" w:eastAsia="es-CO"/>
        </w:rPr>
        <w:t> </w:t>
      </w:r>
      <w:r w:rsidRPr="009361BE">
        <w:rPr>
          <w:rFonts w:ascii="Arial" w:eastAsia="Times New Roman" w:hAnsi="Arial" w:cs="Arial"/>
          <w:b/>
          <w:bCs/>
          <w:color w:val="000000"/>
          <w:sz w:val="22"/>
          <w:lang w:val="es-ES" w:eastAsia="es-CO"/>
        </w:rPr>
        <w:t xml:space="preserve">RÉGIMEN DE INHABILIDADES E INCOMPATIBILIDADES </w:t>
      </w:r>
      <w:r w:rsidRPr="009361BE">
        <w:rPr>
          <w:rFonts w:ascii="Arial" w:eastAsia="Times New Roman" w:hAnsi="Arial" w:cs="Arial"/>
          <w:b/>
          <w:bCs/>
          <w:color w:val="000000"/>
          <w:sz w:val="22"/>
          <w:lang w:eastAsia="es-CO"/>
        </w:rPr>
        <w:t>–</w:t>
      </w:r>
      <w:r w:rsidRPr="009361BE">
        <w:rPr>
          <w:rFonts w:ascii="Arial" w:eastAsia="Times New Roman" w:hAnsi="Arial" w:cs="Arial"/>
          <w:b/>
          <w:bCs/>
          <w:color w:val="000000"/>
          <w:sz w:val="22"/>
          <w:lang w:val="es-ES" w:eastAsia="es-CO"/>
        </w:rPr>
        <w:t xml:space="preserve"> Concepto </w:t>
      </w:r>
      <w:r w:rsidRPr="009361BE">
        <w:rPr>
          <w:rFonts w:ascii="Arial" w:eastAsia="Times New Roman" w:hAnsi="Arial" w:cs="Arial"/>
          <w:b/>
          <w:bCs/>
          <w:color w:val="000000"/>
          <w:sz w:val="22"/>
          <w:lang w:eastAsia="es-CO"/>
        </w:rPr>
        <w:t>–</w:t>
      </w:r>
      <w:r w:rsidRPr="009361BE">
        <w:rPr>
          <w:rFonts w:ascii="Arial" w:eastAsia="Times New Roman" w:hAnsi="Arial" w:cs="Arial"/>
          <w:b/>
          <w:bCs/>
          <w:color w:val="000000"/>
          <w:sz w:val="22"/>
          <w:lang w:val="es-ES" w:eastAsia="es-CO"/>
        </w:rPr>
        <w:t xml:space="preserve"> Principio de legalidad </w:t>
      </w:r>
      <w:r w:rsidRPr="009361BE">
        <w:rPr>
          <w:rFonts w:ascii="Arial" w:eastAsia="Times New Roman" w:hAnsi="Arial" w:cs="Arial"/>
          <w:b/>
          <w:bCs/>
          <w:color w:val="000000"/>
          <w:sz w:val="22"/>
          <w:lang w:eastAsia="es-CO"/>
        </w:rPr>
        <w:t>–</w:t>
      </w:r>
      <w:r w:rsidRPr="009361BE">
        <w:rPr>
          <w:rFonts w:ascii="Arial" w:eastAsia="Times New Roman" w:hAnsi="Arial" w:cs="Arial"/>
          <w:b/>
          <w:bCs/>
          <w:color w:val="000000"/>
          <w:sz w:val="22"/>
          <w:lang w:val="es-ES" w:eastAsia="es-CO"/>
        </w:rPr>
        <w:t xml:space="preserve"> Interpretación restrictiva</w:t>
      </w:r>
      <w:r w:rsidRPr="009361BE">
        <w:rPr>
          <w:rFonts w:ascii="Arial" w:eastAsia="Times New Roman" w:hAnsi="Arial" w:cs="Arial"/>
          <w:color w:val="000000"/>
          <w:sz w:val="22"/>
          <w:lang w:val="es-CO" w:eastAsia="es-CO"/>
        </w:rPr>
        <w:t> </w:t>
      </w:r>
    </w:p>
    <w:p w14:paraId="1C06584E" w14:textId="77777777" w:rsidR="009361BE" w:rsidRPr="009361BE" w:rsidRDefault="009361BE" w:rsidP="009361BE">
      <w:pPr>
        <w:spacing w:after="0" w:line="240" w:lineRule="auto"/>
        <w:textAlignment w:val="baseline"/>
        <w:rPr>
          <w:rFonts w:ascii="Arial" w:eastAsia="Times New Roman" w:hAnsi="Arial" w:cs="Arial"/>
          <w:sz w:val="20"/>
          <w:szCs w:val="20"/>
          <w:lang w:val="es-CO" w:eastAsia="es-CO"/>
        </w:rPr>
      </w:pPr>
      <w:r w:rsidRPr="009361BE">
        <w:rPr>
          <w:rFonts w:ascii="Arial" w:eastAsia="Times New Roman" w:hAnsi="Arial" w:cs="Arial"/>
          <w:color w:val="000000"/>
          <w:sz w:val="20"/>
          <w:szCs w:val="20"/>
          <w:lang w:val="es-CO" w:eastAsia="es-CO"/>
        </w:rPr>
        <w:t> </w:t>
      </w:r>
    </w:p>
    <w:p w14:paraId="3A7676C9" w14:textId="77777777" w:rsidR="009361BE" w:rsidRPr="009361BE" w:rsidRDefault="009361BE" w:rsidP="009361BE">
      <w:pPr>
        <w:spacing w:after="0" w:line="240" w:lineRule="auto"/>
        <w:textAlignment w:val="baseline"/>
        <w:rPr>
          <w:rFonts w:ascii="Segoe UI" w:eastAsia="Times New Roman" w:hAnsi="Segoe UI" w:cs="Segoe UI"/>
          <w:sz w:val="18"/>
          <w:szCs w:val="18"/>
          <w:lang w:val="es-CO" w:eastAsia="es-CO"/>
        </w:rPr>
      </w:pPr>
      <w:r w:rsidRPr="009361BE">
        <w:rPr>
          <w:rFonts w:ascii="Arial" w:eastAsia="Times New Roman" w:hAnsi="Arial" w:cs="Arial"/>
          <w:color w:val="000000"/>
          <w:sz w:val="20"/>
          <w:szCs w:val="20"/>
          <w:lang w:val="es-ES" w:eastAsia="es-CO"/>
        </w:rPr>
        <w:t xml:space="preserve">Las </w:t>
      </w:r>
      <w:r w:rsidRPr="009361BE">
        <w:rPr>
          <w:rFonts w:ascii="Arial" w:eastAsia="Times New Roman" w:hAnsi="Arial" w:cs="Arial"/>
          <w:i/>
          <w:iCs/>
          <w:color w:val="000000"/>
          <w:sz w:val="20"/>
          <w:szCs w:val="20"/>
          <w:lang w:val="es-ES" w:eastAsia="es-CO"/>
        </w:rPr>
        <w:t>inhabilidades</w:t>
      </w:r>
      <w:r w:rsidRPr="009361BE">
        <w:rPr>
          <w:rFonts w:ascii="Arial" w:eastAsia="Times New Roman" w:hAnsi="Arial" w:cs="Arial"/>
          <w:color w:val="000000"/>
          <w:sz w:val="20"/>
          <w:szCs w:val="20"/>
          <w:lang w:val="es-ES" w:eastAsia="es-CO"/>
        </w:rPr>
        <w:t xml:space="preserve"> son prohibiciones para concurrir a los procedimientos de selección y para contratar con el Estado, que se derivan de i) de la existencia de comportamientos reprochables o de sanciones anteriormente impuestas, ii) de vínculos personales relativos al parentesco o al estado civil o iii) de una actividad u oficio que se desempeñó en el pasado. De otro lado, las </w:t>
      </w:r>
      <w:r w:rsidRPr="009361BE">
        <w:rPr>
          <w:rFonts w:ascii="Arial" w:eastAsia="Times New Roman" w:hAnsi="Arial" w:cs="Arial"/>
          <w:i/>
          <w:iCs/>
          <w:color w:val="000000"/>
          <w:sz w:val="20"/>
          <w:szCs w:val="20"/>
          <w:lang w:val="es-ES" w:eastAsia="es-CO"/>
        </w:rPr>
        <w:t>incompatibilidades</w:t>
      </w:r>
      <w:r w:rsidRPr="009361BE">
        <w:rPr>
          <w:rFonts w:ascii="Arial" w:eastAsia="Times New Roman" w:hAnsi="Arial" w:cs="Arial"/>
          <w:color w:val="000000"/>
          <w:sz w:val="20"/>
          <w:szCs w:val="20"/>
          <w:lang w:val="es-ES" w:eastAsia="es-CO"/>
        </w:rPr>
        <w:t xml:space="preserve">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r w:rsidRPr="009361BE">
        <w:rPr>
          <w:rFonts w:ascii="Arial" w:eastAsia="Times New Roman" w:hAnsi="Arial" w:cs="Arial"/>
          <w:color w:val="000000"/>
          <w:sz w:val="20"/>
          <w:szCs w:val="20"/>
          <w:lang w:val="es-CO" w:eastAsia="es-CO"/>
        </w:rPr>
        <w:t> </w:t>
      </w:r>
    </w:p>
    <w:p w14:paraId="601B219A" w14:textId="77777777" w:rsidR="009361BE" w:rsidRPr="009361BE" w:rsidRDefault="009361BE" w:rsidP="009361BE">
      <w:pPr>
        <w:spacing w:after="0"/>
        <w:rPr>
          <w:rFonts w:ascii="Arial" w:eastAsia="Calibri" w:hAnsi="Arial" w:cs="Arial"/>
          <w:color w:val="000000" w:themeColor="text1"/>
          <w:sz w:val="20"/>
          <w:szCs w:val="20"/>
          <w:lang w:val="es-ES"/>
        </w:rPr>
      </w:pPr>
    </w:p>
    <w:p w14:paraId="499F72CF" w14:textId="77777777" w:rsidR="009361BE" w:rsidRPr="009361BE" w:rsidRDefault="009361BE" w:rsidP="009361BE">
      <w:pPr>
        <w:spacing w:after="0"/>
        <w:rPr>
          <w:rFonts w:ascii="Arial" w:eastAsia="Calibri" w:hAnsi="Arial" w:cs="Arial"/>
          <w:color w:val="000000" w:themeColor="text1"/>
          <w:sz w:val="20"/>
          <w:szCs w:val="20"/>
          <w:lang w:val="es-ES"/>
        </w:rPr>
      </w:pPr>
    </w:p>
    <w:p w14:paraId="103C38C4" w14:textId="77777777" w:rsidR="009361BE" w:rsidRPr="009361BE" w:rsidRDefault="009361BE" w:rsidP="009361BE">
      <w:pPr>
        <w:spacing w:after="0"/>
        <w:rPr>
          <w:rFonts w:ascii="Arial" w:eastAsia="Calibri" w:hAnsi="Arial" w:cs="Arial"/>
          <w:color w:val="000000" w:themeColor="text1"/>
          <w:sz w:val="20"/>
          <w:szCs w:val="20"/>
          <w:lang w:val="es-ES"/>
        </w:rPr>
      </w:pPr>
    </w:p>
    <w:p w14:paraId="34E684F2" w14:textId="77777777" w:rsidR="009361BE" w:rsidRPr="009361BE" w:rsidRDefault="009361BE" w:rsidP="009361BE">
      <w:pPr>
        <w:spacing w:after="0"/>
        <w:rPr>
          <w:rFonts w:ascii="Arial" w:eastAsia="Calibri" w:hAnsi="Arial" w:cs="Arial"/>
          <w:color w:val="000000" w:themeColor="text1"/>
          <w:sz w:val="20"/>
          <w:szCs w:val="20"/>
          <w:lang w:val="es-ES"/>
        </w:rPr>
      </w:pPr>
    </w:p>
    <w:p w14:paraId="772ED3E8" w14:textId="77777777" w:rsidR="009361BE" w:rsidRPr="009361BE" w:rsidRDefault="009361BE" w:rsidP="009361BE">
      <w:pPr>
        <w:spacing w:after="0"/>
        <w:jc w:val="right"/>
        <w:rPr>
          <w:rFonts w:ascii="Arial" w:eastAsia="Calibri" w:hAnsi="Arial" w:cs="Arial"/>
          <w:b/>
          <w:bCs/>
          <w:color w:val="000000" w:themeColor="text1"/>
          <w:sz w:val="20"/>
          <w:szCs w:val="20"/>
          <w:lang w:val="es-ES"/>
        </w:rPr>
      </w:pPr>
    </w:p>
    <w:p w14:paraId="25F6BBF7" w14:textId="77777777" w:rsidR="009361BE" w:rsidRPr="009361BE" w:rsidRDefault="009361BE" w:rsidP="009361BE">
      <w:pPr>
        <w:spacing w:after="0"/>
        <w:jc w:val="right"/>
        <w:rPr>
          <w:rFonts w:ascii="Arial" w:eastAsia="Calibri" w:hAnsi="Arial" w:cs="Arial"/>
          <w:b/>
          <w:bCs/>
          <w:color w:val="000000" w:themeColor="text1"/>
          <w:sz w:val="20"/>
          <w:szCs w:val="20"/>
          <w:lang w:val="es-ES"/>
        </w:rPr>
      </w:pPr>
    </w:p>
    <w:p w14:paraId="5EDE6E52" w14:textId="77777777" w:rsidR="009361BE" w:rsidRPr="009361BE" w:rsidRDefault="009361BE" w:rsidP="009361BE">
      <w:pPr>
        <w:spacing w:after="0"/>
        <w:jc w:val="right"/>
        <w:rPr>
          <w:rFonts w:ascii="Arial" w:eastAsia="Calibri" w:hAnsi="Arial" w:cs="Arial"/>
          <w:b/>
          <w:bCs/>
          <w:color w:val="000000" w:themeColor="text1"/>
          <w:sz w:val="20"/>
          <w:szCs w:val="20"/>
          <w:lang w:val="es-ES"/>
        </w:rPr>
      </w:pPr>
    </w:p>
    <w:p w14:paraId="78273B0F" w14:textId="77777777" w:rsidR="009361BE" w:rsidRPr="009361BE" w:rsidRDefault="009361BE" w:rsidP="009361BE">
      <w:pPr>
        <w:spacing w:after="0"/>
        <w:jc w:val="right"/>
        <w:rPr>
          <w:rFonts w:ascii="Arial" w:eastAsia="Calibri" w:hAnsi="Arial" w:cs="Arial"/>
          <w:b/>
          <w:bCs/>
          <w:color w:val="000000" w:themeColor="text1"/>
          <w:sz w:val="20"/>
          <w:szCs w:val="20"/>
          <w:lang w:val="es-ES"/>
        </w:rPr>
      </w:pPr>
    </w:p>
    <w:p w14:paraId="01B4590B" w14:textId="77777777" w:rsidR="009361BE" w:rsidRPr="009361BE" w:rsidRDefault="009361BE" w:rsidP="009361BE">
      <w:pPr>
        <w:spacing w:after="0"/>
        <w:jc w:val="right"/>
        <w:rPr>
          <w:rFonts w:ascii="Arial" w:eastAsia="Calibri" w:hAnsi="Arial" w:cs="Arial"/>
          <w:b/>
          <w:bCs/>
          <w:color w:val="000000" w:themeColor="text1"/>
          <w:sz w:val="20"/>
          <w:szCs w:val="20"/>
          <w:lang w:val="es-ES"/>
        </w:rPr>
      </w:pPr>
    </w:p>
    <w:p w14:paraId="7216DDEF" w14:textId="77777777" w:rsidR="009361BE" w:rsidRPr="009361BE" w:rsidRDefault="009361BE" w:rsidP="009361BE">
      <w:pPr>
        <w:spacing w:after="0"/>
        <w:jc w:val="right"/>
        <w:rPr>
          <w:rFonts w:ascii="Arial" w:eastAsia="Calibri" w:hAnsi="Arial" w:cs="Arial"/>
          <w:b/>
          <w:bCs/>
          <w:color w:val="000000" w:themeColor="text1"/>
          <w:sz w:val="20"/>
          <w:szCs w:val="20"/>
          <w:lang w:val="es-ES"/>
        </w:rPr>
      </w:pPr>
    </w:p>
    <w:p w14:paraId="0FC77481" w14:textId="77777777" w:rsidR="009361BE" w:rsidRPr="009361BE" w:rsidRDefault="009361BE" w:rsidP="009361BE">
      <w:pPr>
        <w:spacing w:after="0"/>
        <w:jc w:val="right"/>
        <w:rPr>
          <w:rFonts w:ascii="Arial" w:eastAsia="Calibri" w:hAnsi="Arial" w:cs="Arial"/>
          <w:b/>
          <w:bCs/>
          <w:color w:val="000000" w:themeColor="text1"/>
          <w:sz w:val="20"/>
          <w:szCs w:val="20"/>
          <w:lang w:val="es-ES"/>
        </w:rPr>
      </w:pPr>
    </w:p>
    <w:p w14:paraId="689AC6B9" w14:textId="77777777" w:rsidR="009361BE" w:rsidRPr="009361BE" w:rsidRDefault="009361BE" w:rsidP="009361BE">
      <w:pPr>
        <w:spacing w:after="0"/>
        <w:jc w:val="right"/>
        <w:rPr>
          <w:rFonts w:ascii="Arial" w:eastAsia="Calibri" w:hAnsi="Arial" w:cs="Arial"/>
          <w:b/>
          <w:bCs/>
          <w:color w:val="000000" w:themeColor="text1"/>
          <w:sz w:val="20"/>
          <w:szCs w:val="20"/>
          <w:lang w:val="es-ES"/>
        </w:rPr>
      </w:pPr>
    </w:p>
    <w:bookmarkEnd w:id="0"/>
    <w:p w14:paraId="7D1AB65F" w14:textId="77777777" w:rsidR="009361BE" w:rsidRPr="009361BE" w:rsidRDefault="009361BE" w:rsidP="009361BE">
      <w:pPr>
        <w:spacing w:after="0" w:line="240" w:lineRule="auto"/>
        <w:jc w:val="right"/>
        <w:rPr>
          <w:rFonts w:ascii="Times New Roman" w:eastAsia="Times New Roman" w:hAnsi="Times New Roman" w:cs="Times New Roman"/>
          <w:szCs w:val="24"/>
          <w:lang w:val="es-ES" w:eastAsia="es-MX"/>
        </w:rPr>
      </w:pPr>
    </w:p>
    <w:p w14:paraId="2FE7B983" w14:textId="0301DD2D" w:rsidR="009361BE" w:rsidRDefault="00992DCE" w:rsidP="00992DCE">
      <w:pPr>
        <w:spacing w:after="0" w:line="240" w:lineRule="auto"/>
        <w:jc w:val="right"/>
        <w:rPr>
          <w:rFonts w:ascii="Arial" w:eastAsia="Calibri" w:hAnsi="Arial" w:cs="Arial"/>
          <w:noProof/>
          <w:sz w:val="22"/>
          <w:lang w:val="es-CO"/>
        </w:rPr>
      </w:pPr>
      <w:r w:rsidRPr="00992DCE">
        <w:rPr>
          <w:rFonts w:ascii="Arial" w:eastAsia="Calibri" w:hAnsi="Arial" w:cs="Arial"/>
          <w:noProof/>
          <w:sz w:val="22"/>
          <w:lang w:val="en-US"/>
        </w:rPr>
        <w:drawing>
          <wp:inline distT="0" distB="0" distL="0" distR="0" wp14:anchorId="798EB952" wp14:editId="5953CDE8">
            <wp:extent cx="2457793" cy="685896"/>
            <wp:effectExtent l="0" t="0" r="0"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2457793" cy="685896"/>
                    </a:xfrm>
                    <a:prstGeom prst="rect">
                      <a:avLst/>
                    </a:prstGeom>
                  </pic:spPr>
                </pic:pic>
              </a:graphicData>
            </a:graphic>
          </wp:inline>
        </w:drawing>
      </w:r>
    </w:p>
    <w:p w14:paraId="277B7FEB" w14:textId="47E7150A" w:rsidR="00992DCE" w:rsidRDefault="00992DCE" w:rsidP="009361BE">
      <w:pPr>
        <w:spacing w:after="0" w:line="240" w:lineRule="auto"/>
        <w:rPr>
          <w:rFonts w:ascii="Arial" w:eastAsia="Calibri" w:hAnsi="Arial" w:cs="Arial"/>
          <w:noProof/>
          <w:sz w:val="22"/>
          <w:lang w:val="es-CO"/>
        </w:rPr>
      </w:pPr>
    </w:p>
    <w:p w14:paraId="0D1E4299" w14:textId="30D04EA7" w:rsidR="009361BE" w:rsidRPr="009361BE" w:rsidRDefault="009361BE" w:rsidP="009361BE">
      <w:pPr>
        <w:spacing w:after="0" w:line="240" w:lineRule="auto"/>
        <w:rPr>
          <w:rFonts w:ascii="Arial" w:eastAsia="Calibri" w:hAnsi="Arial" w:cs="Arial"/>
          <w:noProof/>
          <w:sz w:val="22"/>
          <w:lang w:val="es-CO"/>
        </w:rPr>
      </w:pPr>
      <w:r w:rsidRPr="009361BE">
        <w:rPr>
          <w:rFonts w:ascii="Arial" w:eastAsia="Calibri" w:hAnsi="Arial" w:cs="Arial"/>
          <w:noProof/>
          <w:sz w:val="22"/>
          <w:lang w:val="es-CO"/>
        </w:rPr>
        <w:t>Bogotá D.C., 0</w:t>
      </w:r>
      <w:r w:rsidR="008335EA">
        <w:rPr>
          <w:rFonts w:ascii="Arial" w:eastAsia="Calibri" w:hAnsi="Arial" w:cs="Arial"/>
          <w:noProof/>
          <w:sz w:val="22"/>
          <w:lang w:val="es-CO"/>
        </w:rPr>
        <w:t>8</w:t>
      </w:r>
      <w:r w:rsidRPr="009361BE">
        <w:rPr>
          <w:rFonts w:ascii="Arial" w:eastAsia="Calibri" w:hAnsi="Arial" w:cs="Arial"/>
          <w:noProof/>
          <w:sz w:val="22"/>
          <w:lang w:val="es-CO"/>
        </w:rPr>
        <w:t xml:space="preserve"> de febrero de 2023</w:t>
      </w:r>
    </w:p>
    <w:p w14:paraId="5CEDAC24" w14:textId="77777777" w:rsidR="009361BE" w:rsidRPr="009361BE" w:rsidRDefault="009361BE" w:rsidP="009361BE">
      <w:pPr>
        <w:spacing w:after="0" w:line="240" w:lineRule="auto"/>
        <w:rPr>
          <w:rFonts w:ascii="Arial" w:eastAsia="Calibri" w:hAnsi="Arial" w:cs="Arial"/>
          <w:sz w:val="22"/>
          <w:lang w:val="es-CO"/>
        </w:rPr>
      </w:pPr>
    </w:p>
    <w:p w14:paraId="24F1C2A3" w14:textId="77777777" w:rsidR="009361BE" w:rsidRPr="009361BE" w:rsidRDefault="009361BE" w:rsidP="009361BE">
      <w:pPr>
        <w:spacing w:after="0" w:line="240" w:lineRule="auto"/>
        <w:rPr>
          <w:rFonts w:ascii="Arial" w:eastAsia="Calibri" w:hAnsi="Arial" w:cs="Arial"/>
          <w:sz w:val="22"/>
          <w:lang w:val="es-CO"/>
        </w:rPr>
      </w:pPr>
    </w:p>
    <w:p w14:paraId="69C4ADB8" w14:textId="29D53D28" w:rsidR="009361BE" w:rsidRPr="009361BE" w:rsidRDefault="009361BE" w:rsidP="009361BE">
      <w:pPr>
        <w:spacing w:after="0" w:line="240" w:lineRule="auto"/>
        <w:rPr>
          <w:rFonts w:ascii="Arial" w:eastAsia="Calibri" w:hAnsi="Arial" w:cs="Arial"/>
          <w:sz w:val="22"/>
          <w:lang w:val="es-CO"/>
        </w:rPr>
      </w:pPr>
      <w:bookmarkStart w:id="2" w:name="_Hlk96417464"/>
      <w:bookmarkStart w:id="3" w:name="_Hlk118098570"/>
      <w:r w:rsidRPr="009361BE">
        <w:rPr>
          <w:rFonts w:ascii="Arial" w:eastAsia="Calibri" w:hAnsi="Arial" w:cs="Arial"/>
          <w:sz w:val="22"/>
          <w:lang w:val="es-CO"/>
        </w:rPr>
        <w:t>Señor(a)</w:t>
      </w:r>
    </w:p>
    <w:p w14:paraId="39496920" w14:textId="5EB0BA46" w:rsidR="009361BE" w:rsidRPr="009361BE" w:rsidRDefault="009361BE" w:rsidP="009361BE">
      <w:pPr>
        <w:spacing w:after="0" w:line="240" w:lineRule="auto"/>
        <w:rPr>
          <w:rFonts w:ascii="Arial" w:eastAsia="Calibri" w:hAnsi="Arial" w:cs="Arial"/>
          <w:b/>
          <w:bCs/>
          <w:sz w:val="22"/>
          <w:lang w:val="es-CO"/>
        </w:rPr>
      </w:pPr>
      <w:r w:rsidRPr="009361BE">
        <w:rPr>
          <w:rFonts w:ascii="Arial" w:eastAsia="Calibri" w:hAnsi="Arial" w:cs="Arial"/>
          <w:b/>
          <w:bCs/>
          <w:sz w:val="22"/>
          <w:lang w:val="es-CO"/>
        </w:rPr>
        <w:t>Ciudadano(a) Anónimo(a)</w:t>
      </w:r>
    </w:p>
    <w:p w14:paraId="5052BF13" w14:textId="773D4C3F" w:rsidR="009361BE" w:rsidRPr="009361BE" w:rsidRDefault="00401D48" w:rsidP="009361BE">
      <w:pPr>
        <w:spacing w:after="0" w:line="240" w:lineRule="auto"/>
        <w:rPr>
          <w:rFonts w:ascii="Arial" w:eastAsia="Calibri" w:hAnsi="Arial" w:cs="Arial"/>
          <w:sz w:val="22"/>
          <w:lang w:val="es-CO"/>
        </w:rPr>
      </w:pPr>
      <w:hyperlink r:id="rId12" w:history="1">
        <w:r w:rsidR="009361BE" w:rsidRPr="009361BE">
          <w:rPr>
            <w:rFonts w:ascii="Arial" w:eastAsia="Calibri" w:hAnsi="Arial" w:cs="Arial"/>
            <w:color w:val="0563C1" w:themeColor="hyperlink"/>
            <w:sz w:val="22"/>
            <w:u w:val="single"/>
            <w:lang w:val="es-CO"/>
          </w:rPr>
          <w:t>pks77@hotmail.com</w:t>
        </w:r>
      </w:hyperlink>
      <w:r w:rsidR="009361BE" w:rsidRPr="009361BE">
        <w:rPr>
          <w:rFonts w:ascii="Arial" w:eastAsia="Calibri" w:hAnsi="Arial" w:cs="Arial"/>
          <w:sz w:val="22"/>
          <w:lang w:val="es-CO"/>
        </w:rPr>
        <w:t xml:space="preserve"> </w:t>
      </w:r>
    </w:p>
    <w:p w14:paraId="11791C90" w14:textId="330F13EF" w:rsidR="009361BE" w:rsidRPr="009361BE" w:rsidRDefault="009361BE" w:rsidP="009361BE">
      <w:pPr>
        <w:spacing w:after="0" w:line="240" w:lineRule="auto"/>
        <w:rPr>
          <w:rFonts w:ascii="Arial" w:eastAsia="Calibri" w:hAnsi="Arial" w:cs="Arial"/>
          <w:sz w:val="22"/>
          <w:lang w:val="es-CO"/>
        </w:rPr>
      </w:pPr>
      <w:r w:rsidRPr="009361BE">
        <w:rPr>
          <w:rFonts w:ascii="Arial" w:eastAsia="Calibri" w:hAnsi="Arial" w:cs="Arial"/>
          <w:sz w:val="22"/>
          <w:lang w:val="es-CO"/>
        </w:rPr>
        <w:t>Ciudad</w:t>
      </w:r>
    </w:p>
    <w:p w14:paraId="6E497FED" w14:textId="77777777" w:rsidR="009361BE" w:rsidRPr="009361BE" w:rsidRDefault="009361BE" w:rsidP="009361BE">
      <w:pPr>
        <w:spacing w:after="0" w:line="240" w:lineRule="auto"/>
        <w:rPr>
          <w:rFonts w:ascii="Arial" w:eastAsia="Calibri" w:hAnsi="Arial" w:cs="Arial"/>
          <w:sz w:val="22"/>
          <w:lang w:val="es-CO"/>
        </w:rPr>
      </w:pPr>
    </w:p>
    <w:p w14:paraId="14BD891B" w14:textId="77777777" w:rsidR="009361BE" w:rsidRPr="009361BE" w:rsidRDefault="009361BE" w:rsidP="009361BE">
      <w:pPr>
        <w:spacing w:after="0" w:line="240" w:lineRule="auto"/>
        <w:rPr>
          <w:rFonts w:ascii="Arial" w:eastAsia="Calibri" w:hAnsi="Arial" w:cs="Arial"/>
          <w:sz w:val="22"/>
          <w:lang w:val="es-CO"/>
        </w:rPr>
      </w:pPr>
    </w:p>
    <w:p w14:paraId="46419AC3" w14:textId="7D2721E2" w:rsidR="009361BE" w:rsidRPr="009361BE" w:rsidRDefault="009361BE" w:rsidP="009361BE">
      <w:pPr>
        <w:spacing w:after="0" w:line="240" w:lineRule="auto"/>
        <w:rPr>
          <w:rFonts w:ascii="Arial" w:hAnsi="Arial" w:cs="Arial"/>
          <w:sz w:val="22"/>
          <w:lang w:val="es-CO"/>
        </w:rPr>
      </w:pPr>
      <w:r w:rsidRPr="009361BE">
        <w:rPr>
          <w:rFonts w:ascii="Arial" w:eastAsia="Calibri" w:hAnsi="Arial" w:cs="Arial"/>
          <w:sz w:val="22"/>
          <w:lang w:val="es-CO"/>
        </w:rPr>
        <w:t xml:space="preserve">                                            </w:t>
      </w:r>
      <w:r w:rsidRPr="009361BE">
        <w:rPr>
          <w:rFonts w:ascii="Arial" w:eastAsia="Calibri" w:hAnsi="Arial" w:cs="Arial"/>
          <w:b/>
          <w:sz w:val="22"/>
          <w:lang w:val="es-CO"/>
        </w:rPr>
        <w:t>Concepto C – 972 de 2022</w:t>
      </w:r>
      <w:r w:rsidRPr="009361BE">
        <w:rPr>
          <w:rFonts w:ascii="Arial" w:hAnsi="Arial" w:cs="Arial"/>
          <w:sz w:val="22"/>
          <w:lang w:val="es-CO"/>
        </w:rPr>
        <w:t xml:space="preserve"> </w:t>
      </w:r>
    </w:p>
    <w:p w14:paraId="5DDB0F64" w14:textId="77777777" w:rsidR="009361BE" w:rsidRPr="009361BE" w:rsidRDefault="009361BE" w:rsidP="009361BE">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361BE" w:rsidRPr="009361BE" w14:paraId="22270FFF" w14:textId="77777777" w:rsidTr="001A5F69">
        <w:trPr>
          <w:trHeight w:val="485"/>
        </w:trPr>
        <w:tc>
          <w:tcPr>
            <w:tcW w:w="2689" w:type="dxa"/>
            <w:hideMark/>
          </w:tcPr>
          <w:p w14:paraId="37EA6664" w14:textId="77777777" w:rsidR="009361BE" w:rsidRPr="009361BE" w:rsidRDefault="009361BE" w:rsidP="009361BE">
            <w:pPr>
              <w:contextualSpacing/>
              <w:rPr>
                <w:rFonts w:ascii="Arial" w:eastAsia="Calibri" w:hAnsi="Arial" w:cs="Arial"/>
                <w:noProof/>
                <w:sz w:val="22"/>
                <w:lang w:val="es-ES_tradnl"/>
              </w:rPr>
            </w:pPr>
            <w:r w:rsidRPr="009361BE">
              <w:rPr>
                <w:rFonts w:ascii="Arial" w:eastAsia="Calibri" w:hAnsi="Arial" w:cs="Arial"/>
                <w:b/>
                <w:noProof/>
                <w:sz w:val="22"/>
                <w:lang w:val="es-ES_tradnl"/>
              </w:rPr>
              <w:t>Temas:</w:t>
            </w:r>
            <w:r w:rsidRPr="009361BE">
              <w:rPr>
                <w:rFonts w:ascii="Arial" w:eastAsia="Calibri" w:hAnsi="Arial" w:cs="Arial"/>
                <w:noProof/>
                <w:sz w:val="22"/>
                <w:lang w:val="es-ES_tradnl"/>
              </w:rPr>
              <w:t xml:space="preserve">        </w:t>
            </w:r>
          </w:p>
        </w:tc>
        <w:tc>
          <w:tcPr>
            <w:tcW w:w="6237" w:type="dxa"/>
            <w:hideMark/>
          </w:tcPr>
          <w:p w14:paraId="3666D5DB" w14:textId="5E0E7214" w:rsidR="009361BE" w:rsidRPr="009361BE" w:rsidRDefault="009361BE" w:rsidP="009361BE">
            <w:pPr>
              <w:spacing w:after="120"/>
              <w:ind w:right="703"/>
              <w:rPr>
                <w:rFonts w:ascii="Arial" w:eastAsia="Calibri" w:hAnsi="Arial" w:cs="Arial"/>
                <w:bCs/>
                <w:sz w:val="22"/>
              </w:rPr>
            </w:pPr>
            <w:r w:rsidRPr="009361BE">
              <w:rPr>
                <w:rFonts w:ascii="Arial" w:eastAsia="Calibri" w:hAnsi="Arial" w:cs="Arial"/>
                <w:bCs/>
                <w:sz w:val="22"/>
              </w:rPr>
              <w:t xml:space="preserve">CONVENIOS SOLIDARIOS – </w:t>
            </w:r>
            <w:r w:rsidRPr="009361BE">
              <w:rPr>
                <w:rFonts w:ascii="Arial" w:eastAsia="Calibri" w:hAnsi="Arial" w:cs="Arial"/>
                <w:bCs/>
                <w:sz w:val="22"/>
                <w:lang w:val="es-ES"/>
              </w:rPr>
              <w:t xml:space="preserve">Marco normativo </w:t>
            </w:r>
            <w:r w:rsidRPr="009361BE">
              <w:rPr>
                <w:rFonts w:ascii="Arial" w:eastAsia="Calibri" w:hAnsi="Arial" w:cs="Arial"/>
                <w:bCs/>
                <w:sz w:val="22"/>
                <w:lang w:val="es-ES_tradnl"/>
              </w:rPr>
              <w:t xml:space="preserve">/ </w:t>
            </w:r>
            <w:r w:rsidRPr="009361BE">
              <w:rPr>
                <w:rFonts w:ascii="Arial" w:eastAsia="Calibri" w:hAnsi="Arial" w:cs="Arial"/>
                <w:bCs/>
                <w:sz w:val="22"/>
                <w:lang w:val="es-ES"/>
              </w:rPr>
              <w:t xml:space="preserve">LEY 136 DE 1994 – </w:t>
            </w:r>
            <w:r w:rsidRPr="009361BE">
              <w:rPr>
                <w:rFonts w:ascii="Arial" w:eastAsia="Calibri" w:hAnsi="Arial" w:cs="Arial"/>
                <w:bCs/>
                <w:sz w:val="22"/>
                <w:lang w:val="es-CO"/>
              </w:rPr>
              <w:t xml:space="preserve">Convenios Solidarios </w:t>
            </w:r>
            <w:r w:rsidRPr="009361BE">
              <w:rPr>
                <w:rFonts w:ascii="Arial" w:eastAsia="Calibri" w:hAnsi="Arial" w:cs="Arial"/>
                <w:bCs/>
                <w:sz w:val="22"/>
                <w:lang w:val="es-ES"/>
              </w:rPr>
              <w:t>– Ámbito de aplicación – Organismos de acción comunal / CONVENIO SOLIDARIO – LEY 2166 DE 2021 /</w:t>
            </w:r>
            <w:r w:rsidRPr="009361BE">
              <w:rPr>
                <w:rFonts w:ascii="Arial" w:eastAsia="Calibri" w:hAnsi="Arial" w:cs="Arial"/>
                <w:bCs/>
                <w:sz w:val="22"/>
              </w:rPr>
              <w:t xml:space="preserve"> </w:t>
            </w:r>
            <w:bookmarkStart w:id="4" w:name="_Hlk126314943"/>
            <w:r w:rsidRPr="009361BE">
              <w:rPr>
                <w:rFonts w:ascii="Arial" w:eastAsia="Calibri" w:hAnsi="Arial" w:cs="Arial"/>
                <w:bCs/>
                <w:sz w:val="22"/>
              </w:rPr>
              <w:t xml:space="preserve">JUNTAS DE ACCIÓN COMUNAL – Convenios solidarios – Principio de participación – Limitación territorialidad </w:t>
            </w:r>
            <w:bookmarkEnd w:id="4"/>
            <w:r w:rsidRPr="009361BE">
              <w:rPr>
                <w:rFonts w:ascii="Arial" w:eastAsia="Calibri" w:hAnsi="Arial" w:cs="Arial"/>
                <w:bCs/>
                <w:sz w:val="22"/>
              </w:rPr>
              <w:t>– Ejecución de obras / RÉGIMEN DE INHABILIDADES E INCOMPATIBILIDADES – Concepto – Principio de legalidad – Interpretación restrictiva</w:t>
            </w:r>
          </w:p>
        </w:tc>
      </w:tr>
      <w:tr w:rsidR="009361BE" w:rsidRPr="009361BE" w14:paraId="461AD9AF" w14:textId="77777777" w:rsidTr="001A5F69">
        <w:tc>
          <w:tcPr>
            <w:tcW w:w="2689" w:type="dxa"/>
          </w:tcPr>
          <w:p w14:paraId="4F9D7085" w14:textId="77777777" w:rsidR="009361BE" w:rsidRPr="009361BE" w:rsidRDefault="009361BE" w:rsidP="009361BE">
            <w:pPr>
              <w:contextualSpacing/>
              <w:rPr>
                <w:rFonts w:ascii="Arial" w:eastAsia="Calibri" w:hAnsi="Arial" w:cs="Arial"/>
                <w:b/>
                <w:noProof/>
                <w:sz w:val="22"/>
                <w:lang w:val="es-ES_tradnl"/>
              </w:rPr>
            </w:pPr>
            <w:r w:rsidRPr="009361BE">
              <w:rPr>
                <w:rFonts w:ascii="Arial" w:eastAsia="Calibri" w:hAnsi="Arial" w:cs="Arial"/>
                <w:b/>
                <w:noProof/>
                <w:sz w:val="22"/>
                <w:lang w:val="es-ES_tradnl"/>
              </w:rPr>
              <w:t>Radicación:</w:t>
            </w:r>
            <w:r w:rsidRPr="009361BE">
              <w:rPr>
                <w:rFonts w:ascii="Arial" w:eastAsia="Calibri" w:hAnsi="Arial" w:cs="Arial"/>
                <w:noProof/>
                <w:sz w:val="22"/>
                <w:lang w:val="es-ES_tradnl"/>
              </w:rPr>
              <w:t xml:space="preserve">                              </w:t>
            </w:r>
          </w:p>
        </w:tc>
        <w:tc>
          <w:tcPr>
            <w:tcW w:w="6237" w:type="dxa"/>
          </w:tcPr>
          <w:p w14:paraId="21013354" w14:textId="5DFE06A3" w:rsidR="009361BE" w:rsidRPr="009361BE" w:rsidRDefault="009361BE" w:rsidP="009361BE">
            <w:pPr>
              <w:contextualSpacing/>
              <w:rPr>
                <w:rFonts w:ascii="Arial" w:eastAsia="Calibri" w:hAnsi="Arial" w:cs="Arial"/>
                <w:noProof/>
                <w:sz w:val="22"/>
                <w:lang w:val="es-ES_tradnl"/>
              </w:rPr>
            </w:pPr>
            <w:r w:rsidRPr="009361BE">
              <w:rPr>
                <w:rFonts w:ascii="Arial" w:eastAsia="Calibri" w:hAnsi="Arial" w:cs="Arial"/>
                <w:noProof/>
                <w:sz w:val="22"/>
                <w:lang w:val="es-ES_tradnl"/>
              </w:rPr>
              <w:t xml:space="preserve">Respuesta a consulta No. P20221227012520                                    </w:t>
            </w:r>
          </w:p>
        </w:tc>
      </w:tr>
    </w:tbl>
    <w:p w14:paraId="0F1DE2F2" w14:textId="77777777" w:rsidR="009361BE" w:rsidRPr="009361BE" w:rsidRDefault="009361BE" w:rsidP="009361BE">
      <w:pPr>
        <w:spacing w:after="0" w:line="240" w:lineRule="auto"/>
        <w:rPr>
          <w:rFonts w:ascii="Arial" w:eastAsia="Calibri" w:hAnsi="Arial" w:cs="Arial"/>
          <w:sz w:val="22"/>
          <w:lang w:val="es-CO"/>
        </w:rPr>
      </w:pPr>
    </w:p>
    <w:p w14:paraId="089825A0" w14:textId="48A0DE51" w:rsidR="009361BE" w:rsidRPr="009361BE" w:rsidRDefault="009361BE" w:rsidP="009361BE">
      <w:pPr>
        <w:spacing w:after="0"/>
        <w:rPr>
          <w:rFonts w:ascii="Arial" w:eastAsia="Calibri" w:hAnsi="Arial" w:cs="Arial"/>
          <w:sz w:val="22"/>
          <w:lang w:val="es-CO"/>
        </w:rPr>
      </w:pPr>
      <w:r w:rsidRPr="009361BE">
        <w:rPr>
          <w:rFonts w:ascii="Arial" w:eastAsia="Calibri" w:hAnsi="Arial" w:cs="Arial"/>
          <w:sz w:val="22"/>
          <w:lang w:val="es-CO"/>
        </w:rPr>
        <w:t xml:space="preserve">Estimado(a) Ciudadano(a): </w:t>
      </w:r>
    </w:p>
    <w:p w14:paraId="4FE81815" w14:textId="77777777" w:rsidR="009361BE" w:rsidRPr="009361BE" w:rsidRDefault="009361BE" w:rsidP="009361BE">
      <w:pPr>
        <w:spacing w:after="0"/>
        <w:ind w:firstLine="709"/>
        <w:rPr>
          <w:rFonts w:ascii="Arial" w:eastAsia="Calibri" w:hAnsi="Arial" w:cs="Arial"/>
          <w:sz w:val="22"/>
          <w:lang w:val="es-CO"/>
        </w:rPr>
      </w:pPr>
    </w:p>
    <w:p w14:paraId="15F0B6DF" w14:textId="5572255F" w:rsidR="009361BE" w:rsidRPr="009361BE" w:rsidRDefault="009361BE" w:rsidP="009361BE">
      <w:pPr>
        <w:spacing w:after="0"/>
        <w:ind w:right="51"/>
        <w:rPr>
          <w:rFonts w:ascii="Arial" w:eastAsia="Calibri" w:hAnsi="Arial" w:cs="Arial"/>
          <w:sz w:val="22"/>
          <w:lang w:val="es-CO"/>
        </w:rPr>
      </w:pPr>
      <w:r w:rsidRPr="009361BE">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su consulta del 27 de diciembre de 2022. </w:t>
      </w:r>
    </w:p>
    <w:p w14:paraId="4EA4494D" w14:textId="77777777" w:rsidR="009361BE" w:rsidRPr="009361BE" w:rsidRDefault="009361BE" w:rsidP="009361BE">
      <w:pPr>
        <w:spacing w:after="0"/>
        <w:ind w:right="51"/>
        <w:rPr>
          <w:rFonts w:ascii="Arial" w:eastAsia="Calibri" w:hAnsi="Arial" w:cs="Arial"/>
          <w:sz w:val="22"/>
          <w:lang w:val="es-CO"/>
        </w:rPr>
      </w:pPr>
    </w:p>
    <w:p w14:paraId="0F9CE2F8" w14:textId="77777777" w:rsidR="009361BE" w:rsidRPr="009361BE" w:rsidRDefault="009361BE" w:rsidP="009361BE">
      <w:pPr>
        <w:tabs>
          <w:tab w:val="left" w:pos="284"/>
        </w:tabs>
        <w:spacing w:after="0"/>
        <w:rPr>
          <w:rFonts w:ascii="Arial" w:eastAsia="Calibri" w:hAnsi="Arial" w:cs="Arial"/>
          <w:b/>
          <w:sz w:val="22"/>
          <w:lang w:val="es-CO"/>
        </w:rPr>
      </w:pPr>
      <w:r w:rsidRPr="009361BE">
        <w:rPr>
          <w:rFonts w:ascii="Arial" w:eastAsia="Calibri" w:hAnsi="Arial" w:cs="Arial"/>
          <w:b/>
          <w:sz w:val="22"/>
          <w:lang w:val="es-CO"/>
        </w:rPr>
        <w:t xml:space="preserve">1. Problema planteado </w:t>
      </w:r>
    </w:p>
    <w:p w14:paraId="10BC0F53" w14:textId="4495CDD2" w:rsidR="009361BE" w:rsidRPr="009361BE" w:rsidRDefault="009361BE" w:rsidP="009361BE">
      <w:pPr>
        <w:spacing w:before="100" w:beforeAutospacing="1" w:after="100" w:afterAutospacing="1"/>
        <w:ind w:right="900"/>
        <w:rPr>
          <w:rFonts w:ascii="Arial" w:eastAsia="Times New Roman" w:hAnsi="Arial" w:cs="Arial"/>
          <w:sz w:val="22"/>
          <w:shd w:val="clear" w:color="auto" w:fill="FFFFFF"/>
          <w:lang w:val="es-CO" w:eastAsia="es-CO"/>
        </w:rPr>
      </w:pPr>
      <w:bookmarkStart w:id="5" w:name="_Hlk58917991"/>
      <w:bookmarkStart w:id="6" w:name="_Hlk56103000"/>
      <w:r w:rsidRPr="009361BE">
        <w:rPr>
          <w:rFonts w:ascii="Arial" w:eastAsia="Times New Roman" w:hAnsi="Arial" w:cs="Arial"/>
          <w:sz w:val="22"/>
          <w:lang w:val="es-CO" w:eastAsia="es-CO"/>
        </w:rPr>
        <w:t xml:space="preserve">Usted </w:t>
      </w:r>
      <w:r w:rsidRPr="009361BE">
        <w:rPr>
          <w:rFonts w:ascii="Arial" w:eastAsia="Times New Roman" w:hAnsi="Arial" w:cs="Arial"/>
          <w:sz w:val="22"/>
          <w:shd w:val="clear" w:color="auto" w:fill="FFFFFF"/>
          <w:lang w:val="es-CO" w:eastAsia="es-CO"/>
        </w:rPr>
        <w:t xml:space="preserve">realiza las siguientes preguntas: </w:t>
      </w:r>
      <w:bookmarkStart w:id="7" w:name="_Hlk103091320"/>
      <w:bookmarkEnd w:id="5"/>
      <w:bookmarkEnd w:id="6"/>
    </w:p>
    <w:p w14:paraId="0ACFDADE" w14:textId="5B3E5E8E" w:rsidR="009361BE" w:rsidRPr="009361BE" w:rsidRDefault="009361BE" w:rsidP="009361BE">
      <w:pPr>
        <w:spacing w:after="0" w:line="240" w:lineRule="auto"/>
        <w:ind w:left="709" w:right="709"/>
        <w:rPr>
          <w:rFonts w:ascii="Arial" w:eastAsia="Times New Roman" w:hAnsi="Arial" w:cs="Arial"/>
          <w:sz w:val="21"/>
          <w:szCs w:val="21"/>
          <w:lang w:val="es-CO" w:eastAsia="es-CO"/>
        </w:rPr>
      </w:pPr>
      <w:bookmarkStart w:id="8" w:name="_Hlk116637274"/>
      <w:r w:rsidRPr="009361BE">
        <w:rPr>
          <w:rFonts w:ascii="Arial" w:eastAsia="Times New Roman" w:hAnsi="Arial" w:cs="Arial"/>
          <w:sz w:val="21"/>
          <w:szCs w:val="21"/>
          <w:lang w:val="es-CO" w:eastAsia="es-CO"/>
        </w:rPr>
        <w:t>«</w:t>
      </w:r>
      <w:bookmarkEnd w:id="7"/>
      <w:r w:rsidRPr="009361BE">
        <w:rPr>
          <w:rFonts w:ascii="Arial" w:eastAsia="Times New Roman" w:hAnsi="Arial" w:cs="Arial"/>
          <w:sz w:val="21"/>
          <w:szCs w:val="21"/>
          <w:lang w:val="es-CO" w:eastAsia="es-CO"/>
        </w:rPr>
        <w:t>1. ¿Puede una JAC, celebrar convenios solidarios para la ejecución de obras, cuyo objeto u alcance desborde el límite territorial de la misma JAC?</w:t>
      </w:r>
    </w:p>
    <w:p w14:paraId="02BE5FC8" w14:textId="3F6F156E" w:rsidR="009361BE" w:rsidRPr="009361BE" w:rsidRDefault="009361BE" w:rsidP="009361BE">
      <w:pPr>
        <w:spacing w:before="120" w:after="120" w:line="240" w:lineRule="auto"/>
        <w:ind w:left="709" w:right="709"/>
        <w:rPr>
          <w:rFonts w:ascii="Arial" w:eastAsia="Times New Roman" w:hAnsi="Arial" w:cs="Arial"/>
          <w:sz w:val="21"/>
          <w:szCs w:val="21"/>
          <w:lang w:val="es-CO" w:eastAsia="es-CO"/>
        </w:rPr>
      </w:pPr>
      <w:r w:rsidRPr="009361BE">
        <w:rPr>
          <w:rFonts w:ascii="Arial" w:eastAsia="Times New Roman" w:hAnsi="Arial" w:cs="Arial"/>
          <w:sz w:val="21"/>
          <w:szCs w:val="21"/>
          <w:lang w:val="es-CO" w:eastAsia="es-CO"/>
        </w:rPr>
        <w:lastRenderedPageBreak/>
        <w:t>»2. [¿]un municipio puede celebrar convenios solidarios con la ASOJUNTA, para le ejecución de obras cuyo objeto abarque todo el territorio municipal?</w:t>
      </w:r>
    </w:p>
    <w:p w14:paraId="239600FE" w14:textId="428F7342" w:rsidR="009361BE" w:rsidRPr="009361BE" w:rsidRDefault="009361BE" w:rsidP="009361BE">
      <w:pPr>
        <w:spacing w:before="120" w:after="120" w:line="240" w:lineRule="auto"/>
        <w:ind w:left="709" w:right="709"/>
        <w:rPr>
          <w:rFonts w:ascii="Arial" w:eastAsia="Times New Roman" w:hAnsi="Arial" w:cs="Arial"/>
          <w:sz w:val="21"/>
          <w:szCs w:val="21"/>
          <w:lang w:val="es-CO" w:eastAsia="es-CO"/>
        </w:rPr>
      </w:pPr>
      <w:r w:rsidRPr="009361BE">
        <w:rPr>
          <w:rFonts w:ascii="Arial" w:eastAsia="Times New Roman" w:hAnsi="Arial" w:cs="Arial"/>
          <w:sz w:val="21"/>
          <w:szCs w:val="21"/>
          <w:lang w:val="es-CO" w:eastAsia="es-CO"/>
        </w:rPr>
        <w:t>»3. con ocasión de la celebración de convenios solidarios [¿]a los presidentes y demás miembros de la junta directiva de la JAC o ASOJUNTA, les es aplicable el régimen de inhabilidades e incompatibilidades para la celebración de contratos estatales previstos en la normatividad vigente?</w:t>
      </w:r>
    </w:p>
    <w:p w14:paraId="7F658E12" w14:textId="610ACF00" w:rsidR="009361BE" w:rsidRPr="009361BE" w:rsidRDefault="009361BE" w:rsidP="009361BE">
      <w:pPr>
        <w:spacing w:before="120" w:after="120" w:line="240" w:lineRule="auto"/>
        <w:ind w:left="709" w:right="709"/>
        <w:rPr>
          <w:rFonts w:ascii="Arial" w:eastAsia="Times New Roman" w:hAnsi="Arial" w:cs="Arial"/>
          <w:sz w:val="21"/>
          <w:szCs w:val="21"/>
          <w:lang w:val="es-CO" w:eastAsia="es-CO"/>
        </w:rPr>
      </w:pPr>
      <w:r w:rsidRPr="009361BE">
        <w:rPr>
          <w:rFonts w:ascii="Arial" w:eastAsia="Times New Roman" w:hAnsi="Arial" w:cs="Arial"/>
          <w:sz w:val="21"/>
          <w:szCs w:val="21"/>
          <w:lang w:val="es-CO" w:eastAsia="es-CO"/>
        </w:rPr>
        <w:t>»4. [¿]cuáles son los impuestos, tasas o contribuciones que les aplica a la JAC, con ocasión de la celebración de convenios solidarios con un municipio?</w:t>
      </w:r>
    </w:p>
    <w:p w14:paraId="76B416CD" w14:textId="4135A7FC" w:rsidR="009361BE" w:rsidRPr="009361BE" w:rsidRDefault="009361BE" w:rsidP="009361BE">
      <w:pPr>
        <w:spacing w:before="120" w:after="120" w:line="240" w:lineRule="auto"/>
        <w:ind w:left="709" w:right="709"/>
        <w:rPr>
          <w:rFonts w:ascii="Arial" w:eastAsia="Times New Roman" w:hAnsi="Arial" w:cs="Arial"/>
          <w:sz w:val="21"/>
          <w:szCs w:val="21"/>
          <w:lang w:val="es-CO" w:eastAsia="es-CO"/>
        </w:rPr>
      </w:pPr>
      <w:r w:rsidRPr="009361BE">
        <w:rPr>
          <w:rFonts w:ascii="Arial" w:eastAsia="Times New Roman" w:hAnsi="Arial" w:cs="Arial"/>
          <w:sz w:val="21"/>
          <w:szCs w:val="21"/>
          <w:lang w:val="es-CO" w:eastAsia="es-CO"/>
        </w:rPr>
        <w:t>»5. Cuando se celebren convenios solidarios entre un municipio y una JAC, [¿]es necesario que esta última deba aportar recursos en dinero o especie que se deban reflejar en el presupuesto general de obra?</w:t>
      </w:r>
    </w:p>
    <w:p w14:paraId="427A32BB" w14:textId="6D1FD7D2" w:rsidR="009361BE" w:rsidRPr="009361BE" w:rsidRDefault="009361BE" w:rsidP="009361BE">
      <w:pPr>
        <w:spacing w:before="120" w:after="120" w:line="240" w:lineRule="auto"/>
        <w:ind w:left="709" w:right="709"/>
        <w:rPr>
          <w:rFonts w:ascii="Arial" w:eastAsia="Times New Roman" w:hAnsi="Arial" w:cs="Arial"/>
          <w:sz w:val="21"/>
          <w:szCs w:val="21"/>
          <w:lang w:val="es-CO" w:eastAsia="es-CO"/>
        </w:rPr>
      </w:pPr>
      <w:r w:rsidRPr="009361BE">
        <w:rPr>
          <w:rFonts w:ascii="Arial" w:eastAsia="Times New Roman" w:hAnsi="Arial" w:cs="Arial"/>
          <w:sz w:val="21"/>
          <w:szCs w:val="21"/>
          <w:lang w:val="es-CO" w:eastAsia="es-CO"/>
        </w:rPr>
        <w:t>»6. [¿]las JAC, deben contar con profesionales de apoyo (abogados, contadores, ingenieros etz), con ocasión de celebración de convenios solidarios de menor cuantía?</w:t>
      </w:r>
    </w:p>
    <w:p w14:paraId="79A789E6" w14:textId="056F8793" w:rsidR="009361BE" w:rsidRPr="009361BE" w:rsidRDefault="009361BE" w:rsidP="009361BE">
      <w:pPr>
        <w:spacing w:before="120" w:after="120" w:line="240" w:lineRule="auto"/>
        <w:ind w:left="709" w:right="709"/>
        <w:rPr>
          <w:rFonts w:ascii="Arial" w:eastAsia="Times New Roman" w:hAnsi="Arial" w:cs="Arial"/>
          <w:sz w:val="21"/>
          <w:szCs w:val="21"/>
          <w:lang w:val="es-CO" w:eastAsia="es-CO"/>
        </w:rPr>
      </w:pPr>
      <w:r w:rsidRPr="009361BE">
        <w:rPr>
          <w:rFonts w:ascii="Arial" w:eastAsia="Times New Roman" w:hAnsi="Arial" w:cs="Arial"/>
          <w:sz w:val="21"/>
          <w:szCs w:val="21"/>
          <w:lang w:val="es-CO" w:eastAsia="es-CO"/>
        </w:rPr>
        <w:t>»7. cuando la norma refiere que se pueden celebrar convenios solidarios para la ejecución de obras, se refiere a la ejecución de obras de infraestructura de transporte o se debe entender que también le es aplicable a obras de agua potable y saneamiento básico, infraestructura educativa, obras en materia ambiental, de vivienda, entre otras? [sic]»</w:t>
      </w:r>
    </w:p>
    <w:bookmarkEnd w:id="8"/>
    <w:p w14:paraId="630C3882" w14:textId="77777777" w:rsidR="009361BE" w:rsidRPr="009361BE" w:rsidRDefault="009361BE" w:rsidP="009361BE">
      <w:pPr>
        <w:spacing w:before="100" w:beforeAutospacing="1" w:after="0" w:afterAutospacing="1"/>
        <w:rPr>
          <w:rFonts w:ascii="Arial" w:eastAsia="Calibri" w:hAnsi="Arial" w:cs="Arial"/>
          <w:b/>
          <w:sz w:val="22"/>
          <w:szCs w:val="24"/>
          <w:lang w:val="es-CO" w:eastAsia="es-CO"/>
        </w:rPr>
      </w:pPr>
      <w:r w:rsidRPr="009361BE">
        <w:rPr>
          <w:rFonts w:ascii="Arial" w:eastAsia="Calibri" w:hAnsi="Arial" w:cs="Arial"/>
          <w:b/>
          <w:sz w:val="22"/>
          <w:szCs w:val="24"/>
          <w:lang w:val="es-CO" w:eastAsia="es-CO"/>
        </w:rPr>
        <w:t>2. Consideraciones</w:t>
      </w:r>
    </w:p>
    <w:p w14:paraId="66E0C677" w14:textId="77777777" w:rsidR="009361BE" w:rsidRPr="009361BE" w:rsidRDefault="009361BE" w:rsidP="009361BE">
      <w:pPr>
        <w:spacing w:after="120"/>
        <w:rPr>
          <w:rFonts w:ascii="Arial" w:hAnsi="Arial" w:cs="Arial"/>
          <w:sz w:val="22"/>
          <w:lang w:val="es-ES"/>
        </w:rPr>
      </w:pPr>
      <w:bookmarkStart w:id="9" w:name="_Hlk96420298"/>
      <w:r w:rsidRPr="009361BE">
        <w:rPr>
          <w:rFonts w:ascii="Arial" w:hAnsi="Arial" w:cs="Arial"/>
          <w:bCs/>
          <w:sz w:val="22"/>
        </w:rPr>
        <w:t xml:space="preserve">En ejercicio de las competencias establecidas en los artículos 3.5 y 11.8 del Decreto 4170 de 2011, la Agencia Nacional de Contratación Pública </w:t>
      </w:r>
      <w:bookmarkStart w:id="10" w:name="_Hlk99611965"/>
      <w:r w:rsidRPr="009361BE">
        <w:rPr>
          <w:rFonts w:ascii="Arial" w:hAnsi="Arial" w:cs="Arial"/>
          <w:bCs/>
          <w:sz w:val="22"/>
        </w:rPr>
        <w:t>–</w:t>
      </w:r>
      <w:bookmarkEnd w:id="10"/>
      <w:r w:rsidRPr="009361BE">
        <w:rPr>
          <w:rFonts w:ascii="Arial" w:hAnsi="Arial" w:cs="Arial"/>
          <w:bCs/>
          <w:sz w:val="22"/>
        </w:rPr>
        <w:t xml:space="preserve"> Colombia Compra Eficiente resuelve consultas sobre </w:t>
      </w:r>
      <w:bookmarkStart w:id="11" w:name="_Hlk61026958"/>
      <w:bookmarkStart w:id="12" w:name="_Hlk61701014"/>
      <w:bookmarkStart w:id="13" w:name="_Hlk62136649"/>
      <w:r w:rsidRPr="009361BE">
        <w:rPr>
          <w:rFonts w:ascii="Arial" w:hAnsi="Arial" w:cs="Arial"/>
          <w:sz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9361BE">
        <w:rPr>
          <w:rFonts w:ascii="Arial" w:hAnsi="Arial" w:cs="Arial"/>
          <w:bCs/>
          <w:sz w:val="22"/>
        </w:rPr>
        <w:t xml:space="preserve"> de todos los partícipes de la contratación estatal ni para interpretar el alcance de cualquier norma vigente en el ordenamiento jurídico.</w:t>
      </w:r>
    </w:p>
    <w:bookmarkEnd w:id="11"/>
    <w:bookmarkEnd w:id="12"/>
    <w:bookmarkEnd w:id="13"/>
    <w:p w14:paraId="582AAB01" w14:textId="407678F7" w:rsidR="009361BE" w:rsidRPr="009361BE" w:rsidRDefault="009361BE" w:rsidP="009361BE">
      <w:pPr>
        <w:spacing w:after="120"/>
        <w:ind w:firstLine="708"/>
        <w:rPr>
          <w:rFonts w:ascii="Arial" w:eastAsia="Calibri" w:hAnsi="Arial" w:cs="Arial"/>
          <w:bCs/>
          <w:sz w:val="22"/>
          <w:lang w:val="es-CO"/>
        </w:rPr>
      </w:pPr>
      <w:r w:rsidRPr="009361BE">
        <w:rPr>
          <w:rFonts w:ascii="Arial" w:eastAsia="Calibri" w:hAnsi="Arial" w:cs="Arial"/>
          <w:color w:val="000000" w:themeColor="text1"/>
          <w:sz w:val="22"/>
        </w:rPr>
        <w:t xml:space="preserve">Sin perjuicio de lo anterior, </w:t>
      </w:r>
      <w:r w:rsidRPr="009361BE">
        <w:rPr>
          <w:rFonts w:ascii="Arial" w:eastAsia="Calibri" w:hAnsi="Arial" w:cs="Arial"/>
          <w:color w:val="000000" w:themeColor="text1"/>
          <w:sz w:val="22"/>
          <w:lang w:val="es-ES"/>
        </w:rPr>
        <w:t>la Subdirección de Gestión Contractual, dentro de los límites de sus atribuciones, resolverá la consulta conforme a las normas generales en materia de contratación estatal. Con este objetivo se analizarán los siguientes temas:</w:t>
      </w:r>
      <w:r w:rsidRPr="009361BE">
        <w:rPr>
          <w:rFonts w:ascii="Arial" w:eastAsia="Calibri" w:hAnsi="Arial" w:cs="Arial"/>
          <w:bCs/>
          <w:sz w:val="22"/>
          <w:lang w:val="es-ES"/>
        </w:rPr>
        <w:t xml:space="preserve"> </w:t>
      </w:r>
      <w:r w:rsidRPr="009361BE">
        <w:rPr>
          <w:rFonts w:ascii="Arial" w:eastAsia="Calibri" w:hAnsi="Arial" w:cs="Arial"/>
          <w:bCs/>
          <w:sz w:val="22"/>
          <w:lang w:val="es-ES_tradnl"/>
        </w:rPr>
        <w:t>i) aplicación de los convenios solidarios y los organismos de acción comunal de conformidad con la Ley 136 de 1994</w:t>
      </w:r>
      <w:r w:rsidRPr="009361BE">
        <w:rPr>
          <w:rFonts w:ascii="Arial" w:eastAsia="Calibri" w:hAnsi="Arial" w:cs="Arial"/>
          <w:bCs/>
          <w:sz w:val="22"/>
          <w:lang w:val="es-ES"/>
        </w:rPr>
        <w:t xml:space="preserve">, modificada por la Ley 1551 de 2012, ii) </w:t>
      </w:r>
      <w:r w:rsidRPr="009361BE">
        <w:rPr>
          <w:rFonts w:ascii="Arial" w:eastAsia="Calibri" w:hAnsi="Arial" w:cs="Arial"/>
          <w:bCs/>
          <w:sz w:val="22"/>
          <w:lang w:val="es-CO"/>
        </w:rPr>
        <w:t>convenios solidarios con organismos de acción comunal bajo la Ley 2166 de 2021, iii)</w:t>
      </w:r>
      <w:r w:rsidRPr="009361BE">
        <w:t xml:space="preserve"> </w:t>
      </w:r>
      <w:r w:rsidRPr="009361BE">
        <w:rPr>
          <w:rFonts w:ascii="Arial" w:eastAsia="Calibri" w:hAnsi="Arial" w:cs="Arial"/>
          <w:bCs/>
          <w:sz w:val="22"/>
          <w:lang w:val="es-CO"/>
        </w:rPr>
        <w:t>naturaleza de la Junta de Acción Comunal y limitación de cuantía y territorialidad en los convenios solidarios y, iv) régimen de inhabilidades e incompatibilidades para contratar con el Estado.</w:t>
      </w:r>
    </w:p>
    <w:p w14:paraId="77EF3527" w14:textId="18C0CBA1" w:rsidR="009361BE" w:rsidRPr="009361BE" w:rsidRDefault="009361BE" w:rsidP="009361BE">
      <w:pPr>
        <w:tabs>
          <w:tab w:val="left" w:pos="426"/>
        </w:tabs>
        <w:spacing w:after="0"/>
        <w:ind w:firstLine="709"/>
        <w:rPr>
          <w:rFonts w:ascii="Arial" w:eastAsia="Calibri" w:hAnsi="Arial" w:cs="Arial"/>
          <w:bCs/>
          <w:sz w:val="22"/>
          <w:lang w:val="es-ES"/>
        </w:rPr>
      </w:pPr>
      <w:r w:rsidRPr="009361BE">
        <w:rPr>
          <w:rFonts w:ascii="Arial" w:eastAsia="Calibri" w:hAnsi="Arial" w:cs="Arial"/>
          <w:bCs/>
          <w:sz w:val="22"/>
          <w:lang w:val="es-ES"/>
        </w:rPr>
        <w:t>La Agencia Nacional de Contratación Pública – Colombia Compra Eficiente, en los conceptos No. 4201913000006135 del 10 de septiembre de 2019,</w:t>
      </w:r>
      <w:r w:rsidRPr="009361BE">
        <w:rPr>
          <w:rFonts w:ascii="Arial" w:eastAsia="Calibri" w:hAnsi="Arial" w:cs="Arial"/>
          <w:bCs/>
          <w:sz w:val="22"/>
          <w:lang w:val="es-CO"/>
        </w:rPr>
        <w:t xml:space="preserve"> </w:t>
      </w:r>
      <w:r w:rsidRPr="009361BE">
        <w:rPr>
          <w:rFonts w:ascii="Arial" w:eastAsia="Calibri" w:hAnsi="Arial" w:cs="Arial"/>
          <w:bCs/>
          <w:sz w:val="22"/>
          <w:lang w:val="es-ES"/>
        </w:rPr>
        <w:t xml:space="preserve">4201912000004117 del 17 de </w:t>
      </w:r>
      <w:r w:rsidRPr="009361BE">
        <w:rPr>
          <w:rFonts w:ascii="Arial" w:eastAsia="Calibri" w:hAnsi="Arial" w:cs="Arial"/>
          <w:bCs/>
          <w:sz w:val="22"/>
          <w:lang w:val="es-ES"/>
        </w:rPr>
        <w:lastRenderedPageBreak/>
        <w:t xml:space="preserve">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C-079 del 18 de febrero de 2022, C-119 del 25 de marzo de 2022, C-455 del 15 de julio de 2022 y C-718 del 31 de octubre de 2022 analizó los convenios solidarios, su alcance y su régimen contractual. </w:t>
      </w:r>
      <w:r w:rsidRPr="009361BE">
        <w:rPr>
          <w:rFonts w:ascii="Arial" w:eastAsia="Calibri" w:hAnsi="Arial" w:cs="Arial"/>
          <w:bCs/>
          <w:sz w:val="22"/>
          <w:lang w:val="es-ES_tradnl"/>
        </w:rPr>
        <w:t xml:space="preserve">La tesis propuesta en estos conceptos se reitera a continuación y se complementa en lo pertinente teniendo en cuenta los interrogantes planteados. </w:t>
      </w:r>
    </w:p>
    <w:p w14:paraId="2ED719AC" w14:textId="77777777" w:rsidR="009361BE" w:rsidRPr="009361BE" w:rsidRDefault="009361BE" w:rsidP="009361BE">
      <w:pPr>
        <w:spacing w:after="0"/>
        <w:rPr>
          <w:rFonts w:ascii="Arial" w:eastAsia="Calibri" w:hAnsi="Arial" w:cs="Arial"/>
          <w:bCs/>
          <w:sz w:val="22"/>
          <w:lang w:val="es-CO"/>
        </w:rPr>
      </w:pPr>
    </w:p>
    <w:p w14:paraId="0D00A2BF" w14:textId="570F3A94" w:rsidR="009361BE" w:rsidRPr="009361BE" w:rsidRDefault="009361BE" w:rsidP="009361BE">
      <w:pPr>
        <w:tabs>
          <w:tab w:val="left" w:pos="426"/>
        </w:tabs>
        <w:spacing w:after="0" w:line="240" w:lineRule="auto"/>
        <w:rPr>
          <w:rFonts w:ascii="Arial" w:eastAsia="Calibri" w:hAnsi="Arial" w:cs="Arial"/>
          <w:noProof/>
          <w:color w:val="000000" w:themeColor="text1"/>
          <w:sz w:val="22"/>
          <w:szCs w:val="24"/>
          <w:lang w:val="es-ES" w:eastAsia="es-ES_tradnl"/>
        </w:rPr>
      </w:pPr>
      <w:r w:rsidRPr="009361BE">
        <w:rPr>
          <w:rFonts w:ascii="Arial" w:eastAsia="Calibri" w:hAnsi="Arial" w:cs="Arial"/>
          <w:b/>
          <w:bCs/>
          <w:color w:val="000000" w:themeColor="text1"/>
          <w:sz w:val="22"/>
          <w:szCs w:val="24"/>
          <w:lang w:val="es-CO" w:eastAsia="en-GB"/>
        </w:rPr>
        <w:t xml:space="preserve">2.1. </w:t>
      </w:r>
      <w:r w:rsidRPr="009361BE">
        <w:rPr>
          <w:rFonts w:ascii="Arial" w:eastAsia="Calibri" w:hAnsi="Arial" w:cs="Arial"/>
          <w:b/>
          <w:bCs/>
          <w:color w:val="000000" w:themeColor="text1"/>
          <w:sz w:val="22"/>
          <w:szCs w:val="24"/>
          <w:lang w:val="es-ES" w:eastAsia="en-GB"/>
        </w:rPr>
        <w:t>Aplicación de los convenios solidarios</w:t>
      </w:r>
      <w:r w:rsidRPr="009361BE">
        <w:rPr>
          <w:rFonts w:ascii="Arial" w:eastAsia="Calibri" w:hAnsi="Arial" w:cs="Arial"/>
          <w:b/>
          <w:bCs/>
          <w:color w:val="000000" w:themeColor="text1"/>
          <w:sz w:val="22"/>
          <w:szCs w:val="24"/>
          <w:lang w:val="es-CO" w:eastAsia="en-GB"/>
        </w:rPr>
        <w:t xml:space="preserve"> y los organismos de acción comunal de conformidad con la Ley 136 de 1994. Reiteración.</w:t>
      </w:r>
    </w:p>
    <w:p w14:paraId="6C7022E5" w14:textId="77777777" w:rsidR="009361BE" w:rsidRPr="009361BE" w:rsidRDefault="009361BE" w:rsidP="009361BE">
      <w:pPr>
        <w:spacing w:after="0"/>
        <w:rPr>
          <w:rFonts w:ascii="Arial" w:eastAsia="Arial" w:hAnsi="Arial" w:cs="Arial"/>
          <w:b/>
          <w:color w:val="000000" w:themeColor="text1"/>
          <w:sz w:val="22"/>
          <w:lang w:val="es-ES"/>
        </w:rPr>
      </w:pPr>
    </w:p>
    <w:p w14:paraId="24F79D29" w14:textId="77777777" w:rsidR="009361BE" w:rsidRPr="009361BE" w:rsidRDefault="009361BE" w:rsidP="009361BE">
      <w:pPr>
        <w:spacing w:after="120"/>
        <w:rPr>
          <w:rFonts w:ascii="Arial" w:eastAsia="Calibri" w:hAnsi="Arial" w:cs="Arial"/>
          <w:color w:val="000000" w:themeColor="text1"/>
          <w:sz w:val="22"/>
          <w:szCs w:val="24"/>
          <w:lang w:val="es-ES" w:eastAsia="es-ES_tradnl"/>
        </w:rPr>
      </w:pPr>
      <w:r w:rsidRPr="009361BE">
        <w:rPr>
          <w:rFonts w:ascii="Arial" w:eastAsia="Calibri" w:hAnsi="Arial" w:cs="Arial"/>
          <w:color w:val="000000" w:themeColor="text1"/>
          <w:sz w:val="22"/>
          <w:lang w:val="es-ES" w:eastAsia="es-ES_tradnl"/>
        </w:rPr>
        <w:t xml:space="preserve">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9361BE">
        <w:rPr>
          <w:rFonts w:ascii="Arial" w:eastAsia="Calibri" w:hAnsi="Arial" w:cs="Arial"/>
          <w:color w:val="000000" w:themeColor="text1"/>
          <w:sz w:val="22"/>
          <w:szCs w:val="24"/>
          <w:lang w:val="es-ES" w:eastAsia="es-ES_tradnl"/>
        </w:rPr>
        <w:t>A su vez, el referido mandato constitucional faculta al Gobierno Nacional para reglamentar la materia.</w:t>
      </w:r>
    </w:p>
    <w:p w14:paraId="4A54EC03" w14:textId="3D151762" w:rsidR="009361BE" w:rsidRPr="009361BE" w:rsidRDefault="009361BE" w:rsidP="009361BE">
      <w:pPr>
        <w:spacing w:after="120"/>
        <w:ind w:firstLine="709"/>
        <w:rPr>
          <w:rFonts w:ascii="Arial" w:eastAsia="Calibri" w:hAnsi="Arial" w:cs="Arial"/>
          <w:color w:val="000000" w:themeColor="text1"/>
          <w:sz w:val="22"/>
          <w:szCs w:val="24"/>
          <w:lang w:val="es-ES" w:eastAsia="es-ES_tradnl"/>
        </w:rPr>
      </w:pPr>
      <w:r w:rsidRPr="009361BE">
        <w:rPr>
          <w:rFonts w:ascii="Arial" w:eastAsia="Calibri" w:hAnsi="Arial" w:cs="Arial"/>
          <w:color w:val="000000" w:themeColor="text1"/>
          <w:sz w:val="22"/>
          <w:szCs w:val="24"/>
          <w:lang w:val="es-ES" w:eastAsia="es-ES_tradnl"/>
        </w:rPr>
        <w:t xml:space="preserve">En concordancia </w:t>
      </w:r>
      <w:bookmarkStart w:id="14" w:name="_Hlk99631246"/>
      <w:r w:rsidRPr="009361BE">
        <w:rPr>
          <w:rFonts w:ascii="Arial" w:eastAsia="Calibri" w:hAnsi="Arial" w:cs="Arial"/>
          <w:color w:val="000000" w:themeColor="text1"/>
          <w:sz w:val="22"/>
          <w:szCs w:val="24"/>
          <w:lang w:val="es-ES" w:eastAsia="es-ES_tradnl"/>
        </w:rPr>
        <w:t xml:space="preserve">con lo establecido en el artículo 355 Superior,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w:t>
      </w:r>
      <w:r w:rsidRPr="009361BE">
        <w:rPr>
          <w:rFonts w:ascii="Arial" w:eastAsia="Calibri" w:hAnsi="Arial" w:cs="Arial"/>
          <w:i/>
          <w:iCs/>
          <w:color w:val="000000" w:themeColor="text1"/>
          <w:sz w:val="22"/>
          <w:szCs w:val="24"/>
          <w:lang w:val="es-ES" w:eastAsia="es-ES_tradnl"/>
        </w:rPr>
        <w:t>«la complementación de esfuerzos institucionales, comunitarios, económicos y sociales para la construcción de obras y la satisfacción de necesidades y aspiraciones de las comunidades»</w:t>
      </w:r>
      <w:r w:rsidRPr="009361BE">
        <w:rPr>
          <w:rFonts w:ascii="Arial" w:eastAsia="Calibri" w:hAnsi="Arial" w:cs="Arial"/>
          <w:color w:val="000000" w:themeColor="text1"/>
          <w:sz w:val="22"/>
          <w:szCs w:val="24"/>
          <w:lang w:val="es-ES" w:eastAsia="es-ES_tradnl"/>
        </w:rPr>
        <w:t>. 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36EEF8D2" w14:textId="4FC651C0" w:rsidR="009361BE" w:rsidRPr="009361BE" w:rsidRDefault="009361BE" w:rsidP="009361BE">
      <w:pPr>
        <w:spacing w:after="0"/>
        <w:ind w:right="48" w:firstLine="708"/>
        <w:rPr>
          <w:rFonts w:ascii="Arial" w:eastAsia="Calibri" w:hAnsi="Arial" w:cs="Arial"/>
          <w:color w:val="000000" w:themeColor="text1"/>
          <w:sz w:val="22"/>
          <w:lang w:val="es-ES" w:eastAsia="es-ES_tradnl"/>
        </w:rPr>
      </w:pPr>
      <w:r w:rsidRPr="009361BE">
        <w:rPr>
          <w:rFonts w:ascii="Arial" w:eastAsia="Calibri" w:hAnsi="Arial" w:cs="Arial"/>
          <w:color w:val="000000" w:themeColor="text1"/>
          <w:sz w:val="22"/>
          <w:lang w:val="es-ES" w:eastAsia="es-ES_tradnl"/>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9361BE">
        <w:rPr>
          <w:rFonts w:ascii="Arial" w:eastAsia="Calibri" w:hAnsi="Arial" w:cs="Arial"/>
          <w:color w:val="000000" w:themeColor="text1"/>
          <w:sz w:val="22"/>
          <w:vertAlign w:val="superscript"/>
          <w:lang w:val="es-CO" w:eastAsia="es-ES_tradnl"/>
        </w:rPr>
        <w:footnoteReference w:id="2"/>
      </w:r>
      <w:r w:rsidRPr="009361BE">
        <w:rPr>
          <w:rFonts w:ascii="Arial" w:eastAsia="Calibri" w:hAnsi="Arial" w:cs="Arial"/>
          <w:color w:val="000000" w:themeColor="text1"/>
          <w:sz w:val="22"/>
          <w:lang w:val="es-ES" w:eastAsia="es-ES_tradnl"/>
        </w:rPr>
        <w:t>.</w:t>
      </w:r>
    </w:p>
    <w:p w14:paraId="08CC5FF1" w14:textId="7AE84957" w:rsidR="009361BE" w:rsidRPr="009361BE" w:rsidRDefault="009361BE" w:rsidP="009361BE">
      <w:pPr>
        <w:spacing w:before="120" w:after="120"/>
        <w:ind w:right="48" w:firstLine="708"/>
        <w:rPr>
          <w:rFonts w:ascii="Arial" w:eastAsia="Calibri" w:hAnsi="Arial" w:cs="Arial"/>
          <w:color w:val="000000" w:themeColor="text1"/>
          <w:sz w:val="22"/>
          <w:lang w:val="es-ES" w:eastAsia="es-ES_tradnl"/>
        </w:rPr>
      </w:pPr>
      <w:r w:rsidRPr="009361BE">
        <w:rPr>
          <w:rFonts w:ascii="Arial" w:eastAsia="Calibri" w:hAnsi="Arial" w:cs="Arial"/>
          <w:color w:val="000000" w:themeColor="text1"/>
          <w:sz w:val="22"/>
          <w:lang w:val="es-ES" w:eastAsia="es-ES_tradnl"/>
        </w:rPr>
        <w:lastRenderedPageBreak/>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23895740" w14:textId="46CAC329" w:rsidR="009361BE" w:rsidRPr="009361BE" w:rsidRDefault="009361BE" w:rsidP="009361BE">
      <w:pPr>
        <w:spacing w:after="120"/>
        <w:ind w:right="45" w:firstLine="709"/>
        <w:rPr>
          <w:rFonts w:ascii="Arial" w:eastAsia="Calibri" w:hAnsi="Arial" w:cs="Arial"/>
          <w:color w:val="000000" w:themeColor="text1"/>
          <w:sz w:val="22"/>
          <w:lang w:val="es-ES" w:eastAsia="es-ES_tradnl"/>
        </w:rPr>
      </w:pPr>
      <w:r w:rsidRPr="009361BE">
        <w:rPr>
          <w:rFonts w:ascii="Arial" w:eastAsia="Calibri" w:hAnsi="Arial" w:cs="Arial"/>
          <w:color w:val="000000" w:themeColor="text1"/>
          <w:sz w:val="22"/>
          <w:lang w:val="es-ES" w:eastAsia="es-ES_tradnl"/>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66E4FCA7" w14:textId="113FB6C1" w:rsidR="009361BE" w:rsidRPr="009361BE" w:rsidRDefault="009361BE" w:rsidP="009361BE">
      <w:pPr>
        <w:spacing w:after="120"/>
        <w:ind w:firstLine="709"/>
        <w:rPr>
          <w:rFonts w:ascii="Arial" w:eastAsia="Calibri" w:hAnsi="Arial" w:cs="Arial"/>
          <w:color w:val="000000" w:themeColor="text1"/>
          <w:sz w:val="22"/>
          <w:szCs w:val="24"/>
          <w:lang w:val="es-ES" w:eastAsia="es-ES_tradnl"/>
        </w:rPr>
      </w:pPr>
      <w:r w:rsidRPr="009361BE">
        <w:rPr>
          <w:rFonts w:ascii="Arial" w:eastAsia="Calibri" w:hAnsi="Arial" w:cs="Arial"/>
          <w:color w:val="000000" w:themeColor="text1"/>
          <w:sz w:val="22"/>
          <w:szCs w:val="24"/>
          <w:lang w:val="es-ES" w:eastAsia="es-ES_tradnl"/>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w:t>
      </w:r>
      <w:bookmarkEnd w:id="14"/>
      <w:r w:rsidRPr="009361BE">
        <w:rPr>
          <w:rFonts w:ascii="Arial" w:eastAsia="Calibri" w:hAnsi="Arial" w:cs="Arial"/>
          <w:color w:val="000000" w:themeColor="text1"/>
          <w:sz w:val="22"/>
          <w:szCs w:val="24"/>
          <w:lang w:val="es-ES" w:eastAsia="es-ES_tradnl"/>
        </w:rPr>
        <w:t xml:space="preserve">del interés público, y ser concordantes con el Plan Nacional o los planes seccionales de desarrollo, según el caso. </w:t>
      </w:r>
    </w:p>
    <w:p w14:paraId="79BD7AAA" w14:textId="4B1E03FC" w:rsidR="009361BE" w:rsidRPr="009361BE" w:rsidRDefault="009361BE" w:rsidP="009361BE">
      <w:pPr>
        <w:spacing w:after="120"/>
        <w:ind w:firstLine="709"/>
        <w:rPr>
          <w:rFonts w:ascii="Arial" w:eastAsia="Times New Roman" w:hAnsi="Arial" w:cs="Arial"/>
          <w:color w:val="000000" w:themeColor="text1"/>
          <w:sz w:val="22"/>
          <w:szCs w:val="24"/>
          <w:lang w:val="es-ES" w:eastAsia="es-ES_tradnl"/>
        </w:rPr>
      </w:pPr>
      <w:r w:rsidRPr="009361BE">
        <w:rPr>
          <w:rFonts w:ascii="Arial" w:eastAsia="Times New Roman" w:hAnsi="Arial" w:cs="Arial"/>
          <w:color w:val="000000" w:themeColor="text1"/>
          <w:sz w:val="22"/>
          <w:szCs w:val="24"/>
          <w:lang w:val="es-ES" w:eastAsia="es-ES_tradnl"/>
        </w:rPr>
        <w:t xml:space="preserve">De esta manera, habiendo abordado las características generales aplicables a la celebración de cualquier convenio solidario, debe destacarse que el </w:t>
      </w:r>
      <w:bookmarkStart w:id="15" w:name="_Hlk69293147"/>
      <w:r w:rsidRPr="009361BE">
        <w:rPr>
          <w:rFonts w:ascii="Arial" w:eastAsia="Times New Roman" w:hAnsi="Arial" w:cs="Arial"/>
          <w:i/>
          <w:iCs/>
          <w:color w:val="000000" w:themeColor="text1"/>
          <w:sz w:val="22"/>
          <w:szCs w:val="24"/>
          <w:lang w:val="es-ES" w:eastAsia="es-ES_tradnl"/>
        </w:rPr>
        <w:t>primer régimen</w:t>
      </w:r>
      <w:r w:rsidRPr="009361BE">
        <w:rPr>
          <w:rFonts w:ascii="Arial" w:eastAsia="Times New Roman" w:hAnsi="Arial" w:cs="Arial"/>
          <w:color w:val="000000" w:themeColor="text1"/>
          <w:sz w:val="22"/>
          <w:szCs w:val="24"/>
          <w:lang w:val="es-ES" w:eastAsia="es-ES_tradnl"/>
        </w:rPr>
        <w:t xml:space="preserve"> encuentra su fundamento en el </w:t>
      </w:r>
      <w:r w:rsidRPr="009361BE">
        <w:rPr>
          <w:rFonts w:ascii="Arial" w:eastAsia="Times New Roman" w:hAnsi="Arial" w:cs="Arial"/>
          <w:i/>
          <w:iCs/>
          <w:color w:val="000000" w:themeColor="text1"/>
          <w:sz w:val="22"/>
          <w:szCs w:val="24"/>
          <w:lang w:val="es-ES" w:eastAsia="es-ES_tradnl"/>
        </w:rPr>
        <w:t>parágrafo cuarto del artículo 3 de la Ley 136 de 1994</w:t>
      </w:r>
      <w:r w:rsidRPr="009361BE">
        <w:rPr>
          <w:rFonts w:ascii="Arial" w:eastAsia="Times New Roman" w:hAnsi="Arial" w:cs="Arial"/>
          <w:color w:val="000000" w:themeColor="text1"/>
          <w:sz w:val="22"/>
          <w:szCs w:val="24"/>
          <w:lang w:val="es-ES" w:eastAsia="es-ES_tradnl"/>
        </w:rPr>
        <w:t>.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15"/>
      <w:r w:rsidRPr="009361BE">
        <w:rPr>
          <w:rFonts w:ascii="Arial" w:eastAsia="Times New Roman" w:hAnsi="Arial" w:cs="Arial"/>
          <w:color w:val="000000" w:themeColor="text1"/>
          <w:sz w:val="22"/>
          <w:szCs w:val="24"/>
          <w:lang w:val="es-ES" w:eastAsia="es-ES_tradnl"/>
        </w:rPr>
        <w:t xml:space="preserve"> Sin embargo, el artículo 95 de la Ley 2166 de 2021</w:t>
      </w:r>
      <w:r w:rsidRPr="009361BE">
        <w:rPr>
          <w:rFonts w:ascii="Arial" w:eastAsia="Times New Roman" w:hAnsi="Arial" w:cs="Arial"/>
          <w:color w:val="000000" w:themeColor="text1"/>
          <w:sz w:val="22"/>
          <w:szCs w:val="24"/>
          <w:vertAlign w:val="superscript"/>
          <w:lang w:val="es-ES" w:eastAsia="es-ES_tradnl"/>
        </w:rPr>
        <w:footnoteReference w:id="3"/>
      </w:r>
      <w:r w:rsidRPr="009361BE">
        <w:rPr>
          <w:rFonts w:ascii="Arial" w:eastAsia="Times New Roman" w:hAnsi="Arial" w:cs="Arial"/>
          <w:color w:val="000000" w:themeColor="text1"/>
          <w:sz w:val="22"/>
          <w:szCs w:val="24"/>
          <w:lang w:val="es-ES" w:eastAsia="es-ES_tradnl"/>
        </w:rPr>
        <w:t xml:space="preserve"> amplió esta subregla en cuanto a los sujetos aplicables, condiciones y la cuantía del contrato, como se explicará en el numeral 2.2. de este concepto.</w:t>
      </w:r>
    </w:p>
    <w:p w14:paraId="7517D074" w14:textId="77777777" w:rsidR="009361BE" w:rsidRPr="009361BE" w:rsidRDefault="009361BE" w:rsidP="009361BE">
      <w:pPr>
        <w:spacing w:after="120"/>
        <w:ind w:firstLine="709"/>
        <w:rPr>
          <w:rFonts w:ascii="Arial" w:eastAsia="Times New Roman" w:hAnsi="Arial" w:cs="Arial"/>
          <w:color w:val="000000" w:themeColor="text1"/>
          <w:sz w:val="22"/>
          <w:szCs w:val="24"/>
          <w:lang w:val="es-ES" w:eastAsia="es-ES_tradnl"/>
        </w:rPr>
      </w:pPr>
      <w:r w:rsidRPr="009361BE">
        <w:rPr>
          <w:rFonts w:ascii="Arial" w:eastAsia="Times New Roman" w:hAnsi="Arial" w:cs="Arial"/>
          <w:color w:val="000000" w:themeColor="text1"/>
          <w:sz w:val="22"/>
          <w:szCs w:val="24"/>
          <w:lang w:val="es-ES" w:eastAsia="es-ES_tradnl"/>
        </w:rPr>
        <w:t xml:space="preserve">Un </w:t>
      </w:r>
      <w:r w:rsidRPr="009361BE">
        <w:rPr>
          <w:rFonts w:ascii="Arial" w:eastAsia="Times New Roman" w:hAnsi="Arial" w:cs="Arial"/>
          <w:i/>
          <w:iCs/>
          <w:color w:val="000000" w:themeColor="text1"/>
          <w:sz w:val="22"/>
          <w:szCs w:val="24"/>
          <w:lang w:val="es-ES" w:eastAsia="es-ES_tradnl"/>
        </w:rPr>
        <w:t>segundo</w:t>
      </w:r>
      <w:r w:rsidRPr="009361BE">
        <w:rPr>
          <w:rFonts w:ascii="Arial" w:eastAsia="Times New Roman" w:hAnsi="Arial" w:cs="Arial"/>
          <w:color w:val="000000" w:themeColor="text1"/>
          <w:sz w:val="22"/>
          <w:szCs w:val="24"/>
          <w:lang w:val="es-ES" w:eastAsia="es-ES_tradnl"/>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w:t>
      </w:r>
      <w:r w:rsidRPr="009361BE">
        <w:rPr>
          <w:rFonts w:ascii="Arial" w:eastAsia="Times New Roman" w:hAnsi="Arial" w:cs="Arial"/>
          <w:color w:val="000000" w:themeColor="text1"/>
          <w:sz w:val="22"/>
          <w:szCs w:val="24"/>
          <w:lang w:val="es-ES" w:eastAsia="es-ES_tradnl"/>
        </w:rPr>
        <w:lastRenderedPageBreak/>
        <w:t xml:space="preserve">artículo 355 de la Constitución Política, la cual, en concordancia con el numeral 16 y el parágrafo tercero del artículo tercero de la Ley 136 de 1994, puede manifestarse a través de convenios solidarios.  </w:t>
      </w:r>
    </w:p>
    <w:p w14:paraId="2DA4E65B" w14:textId="23BE5393" w:rsidR="009361BE" w:rsidRPr="009361BE" w:rsidRDefault="009361BE" w:rsidP="009361BE">
      <w:pPr>
        <w:spacing w:after="120"/>
        <w:ind w:firstLine="709"/>
        <w:rPr>
          <w:rFonts w:ascii="Arial" w:eastAsia="Times New Roman" w:hAnsi="Arial" w:cs="Arial"/>
          <w:color w:val="000000" w:themeColor="text1"/>
          <w:sz w:val="22"/>
          <w:szCs w:val="24"/>
          <w:lang w:val="es-ES" w:eastAsia="es-ES_tradnl"/>
        </w:rPr>
      </w:pPr>
      <w:r w:rsidRPr="009361BE">
        <w:rPr>
          <w:rFonts w:ascii="Arial" w:eastAsia="Times New Roman" w:hAnsi="Arial" w:cs="Arial"/>
          <w:color w:val="000000" w:themeColor="text1"/>
          <w:sz w:val="22"/>
          <w:szCs w:val="24"/>
          <w:lang w:val="es-ES" w:eastAsia="es-ES_tradnl"/>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 </w:t>
      </w:r>
    </w:p>
    <w:p w14:paraId="2A260069" w14:textId="77777777" w:rsidR="009361BE" w:rsidRPr="009361BE" w:rsidRDefault="009361BE" w:rsidP="009361BE">
      <w:pPr>
        <w:spacing w:after="120"/>
        <w:ind w:firstLine="709"/>
        <w:rPr>
          <w:rFonts w:ascii="Arial" w:eastAsia="Times New Roman" w:hAnsi="Arial" w:cs="Arial"/>
          <w:color w:val="000000" w:themeColor="text1"/>
          <w:sz w:val="22"/>
          <w:szCs w:val="24"/>
          <w:lang w:val="es-ES" w:eastAsia="es-ES_tradnl"/>
        </w:rPr>
      </w:pPr>
      <w:r w:rsidRPr="009361BE">
        <w:rPr>
          <w:rFonts w:ascii="Arial" w:eastAsia="Times New Roman" w:hAnsi="Arial" w:cs="Arial"/>
          <w:color w:val="000000" w:themeColor="text1"/>
          <w:sz w:val="22"/>
          <w:szCs w:val="24"/>
          <w:lang w:val="es-ES" w:eastAsia="es-ES_tradnl"/>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de aquel Decreto. </w:t>
      </w:r>
    </w:p>
    <w:p w14:paraId="0EEA7D56" w14:textId="353396F0" w:rsidR="009361BE" w:rsidRPr="009361BE" w:rsidRDefault="009361BE" w:rsidP="009361BE">
      <w:pPr>
        <w:spacing w:after="120"/>
        <w:ind w:firstLine="709"/>
        <w:rPr>
          <w:rFonts w:ascii="Arial" w:hAnsi="Arial" w:cs="Arial"/>
          <w:color w:val="000000" w:themeColor="text1"/>
          <w:sz w:val="22"/>
          <w:lang w:val="es-ES"/>
        </w:rPr>
      </w:pPr>
      <w:r w:rsidRPr="009361BE">
        <w:rPr>
          <w:rFonts w:ascii="Arial" w:hAnsi="Arial" w:cs="Arial"/>
          <w:i/>
          <w:iCs/>
          <w:color w:val="000000" w:themeColor="text1"/>
          <w:sz w:val="22"/>
          <w:lang w:val="es-ES"/>
        </w:rPr>
        <w:t>Por último</w:t>
      </w:r>
      <w:r w:rsidRPr="009361BE">
        <w:rPr>
          <w:rFonts w:ascii="Arial" w:hAnsi="Arial" w:cs="Arial"/>
          <w:color w:val="000000" w:themeColor="text1"/>
          <w:sz w:val="22"/>
          <w:lang w:val="es-ES"/>
        </w:rPr>
        <w:t xml:space="preserve">, en armonía con la modificación realizada por la Ley 1955 de 2019, se presenta un </w:t>
      </w:r>
      <w:r w:rsidRPr="009361BE">
        <w:rPr>
          <w:rFonts w:ascii="Arial" w:hAnsi="Arial" w:cs="Arial"/>
          <w:i/>
          <w:iCs/>
          <w:color w:val="000000" w:themeColor="text1"/>
          <w:sz w:val="22"/>
          <w:lang w:val="es-ES"/>
        </w:rPr>
        <w:t>tercer régimen</w:t>
      </w:r>
      <w:r w:rsidRPr="009361BE">
        <w:rPr>
          <w:rFonts w:ascii="Arial" w:hAnsi="Arial" w:cs="Arial"/>
          <w:color w:val="000000" w:themeColor="text1"/>
          <w:sz w:val="22"/>
          <w:lang w:val="es-ES"/>
        </w:rPr>
        <w:t xml:space="preserve">, </w:t>
      </w:r>
      <w:bookmarkStart w:id="16" w:name="_Hlk98594490"/>
      <w:r w:rsidRPr="009361BE">
        <w:rPr>
          <w:rFonts w:ascii="Arial" w:hAnsi="Arial" w:cs="Arial"/>
          <w:color w:val="000000" w:themeColor="text1"/>
          <w:sz w:val="22"/>
          <w:lang w:val="es-ES"/>
        </w:rPr>
        <w:t>que encuentra su fundamento en los parágrafos tercero y quinto del artículo tercero de la Ley 136 de 1994</w:t>
      </w:r>
      <w:bookmarkEnd w:id="16"/>
      <w:r w:rsidRPr="009361BE">
        <w:rPr>
          <w:rFonts w:ascii="Arial" w:hAnsi="Arial" w:cs="Arial"/>
          <w:color w:val="000000" w:themeColor="text1"/>
          <w:sz w:val="22"/>
          <w:lang w:val="es-ES"/>
        </w:rPr>
        <w:t>. Retomando los conceptos de esta Agencia</w:t>
      </w:r>
      <w:r w:rsidRPr="009361BE">
        <w:rPr>
          <w:rFonts w:ascii="Arial" w:hAnsi="Arial" w:cs="Arial"/>
          <w:color w:val="000000" w:themeColor="text1"/>
          <w:sz w:val="22"/>
          <w:vertAlign w:val="superscript"/>
          <w:lang w:val="es-ES"/>
        </w:rPr>
        <w:footnoteReference w:id="4"/>
      </w:r>
      <w:r w:rsidRPr="009361BE">
        <w:rPr>
          <w:rFonts w:ascii="Arial" w:hAnsi="Arial" w:cs="Arial"/>
          <w:color w:val="000000" w:themeColor="text1"/>
          <w:sz w:val="22"/>
          <w:lang w:val="es-ES"/>
        </w:rPr>
        <w:t>, se ha considerado que estas normas deben interpretarse armónicamente con lo dispuesto en el artículo 141 de la precitada Ley</w:t>
      </w:r>
      <w:r w:rsidRPr="009361BE">
        <w:rPr>
          <w:rFonts w:ascii="Arial" w:hAnsi="Arial" w:cs="Arial"/>
          <w:color w:val="000000" w:themeColor="text1"/>
          <w:sz w:val="22"/>
          <w:vertAlign w:val="superscript"/>
          <w:lang w:val="es-ES"/>
        </w:rPr>
        <w:footnoteReference w:id="5"/>
      </w:r>
      <w:r w:rsidRPr="009361BE">
        <w:rPr>
          <w:rFonts w:ascii="Arial" w:hAnsi="Arial" w:cs="Arial"/>
          <w:color w:val="000000" w:themeColor="text1"/>
          <w:sz w:val="22"/>
          <w:lang w:val="es-ES"/>
        </w:rPr>
        <w:t xml:space="preserve"> y el artículo 55 de la Ley 743 de 2002</w:t>
      </w:r>
      <w:r w:rsidRPr="009361BE">
        <w:rPr>
          <w:rFonts w:ascii="Arial" w:hAnsi="Arial" w:cs="Arial"/>
          <w:color w:val="000000" w:themeColor="text1"/>
          <w:sz w:val="22"/>
          <w:vertAlign w:val="superscript"/>
          <w:lang w:val="es-ES"/>
        </w:rPr>
        <w:footnoteReference w:id="6"/>
      </w:r>
      <w:r w:rsidRPr="009361BE">
        <w:rPr>
          <w:rFonts w:ascii="Arial" w:hAnsi="Arial" w:cs="Arial"/>
          <w:color w:val="000000" w:themeColor="text1"/>
          <w:sz w:val="22"/>
          <w:lang w:val="es-ES"/>
        </w:rPr>
        <w:t xml:space="preserve">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EGCAP.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w:t>
      </w:r>
      <w:r w:rsidRPr="009361BE">
        <w:rPr>
          <w:rFonts w:ascii="Arial" w:hAnsi="Arial" w:cs="Arial"/>
          <w:color w:val="000000" w:themeColor="text1"/>
          <w:sz w:val="22"/>
          <w:lang w:val="es-ES"/>
        </w:rPr>
        <w:lastRenderedPageBreak/>
        <w:t>la Ley 136 de 1994, en consonancia con el artículo 355 constitucional; y iii) no exista otra forma especial de contratación.</w:t>
      </w:r>
    </w:p>
    <w:p w14:paraId="54D700C4" w14:textId="2660FB31" w:rsidR="009361BE" w:rsidRPr="009361BE" w:rsidRDefault="009361BE" w:rsidP="009361BE">
      <w:pPr>
        <w:spacing w:after="0"/>
        <w:ind w:firstLine="709"/>
        <w:rPr>
          <w:rFonts w:ascii="Arial" w:hAnsi="Arial" w:cs="Arial"/>
          <w:color w:val="000000" w:themeColor="text1"/>
          <w:sz w:val="22"/>
          <w:lang w:val="es-ES"/>
        </w:rPr>
      </w:pPr>
      <w:r w:rsidRPr="009361BE">
        <w:rPr>
          <w:rFonts w:ascii="Arial" w:hAnsi="Arial" w:cs="Arial"/>
          <w:color w:val="000000" w:themeColor="text1"/>
          <w:sz w:val="22"/>
          <w:lang w:val="es-ES"/>
        </w:rPr>
        <w:t xml:space="preserve">Las anteriores precisiones son importantes para el objeto de la consulta puesto que, como se analizará a continuación, los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bookmarkEnd w:id="9"/>
    <w:p w14:paraId="446CDA47" w14:textId="77777777" w:rsidR="009361BE" w:rsidRPr="009361BE" w:rsidRDefault="009361BE" w:rsidP="009361BE">
      <w:pPr>
        <w:spacing w:after="0"/>
        <w:rPr>
          <w:rFonts w:ascii="Arial" w:eastAsia="Calibri" w:hAnsi="Arial" w:cs="Arial"/>
          <w:b/>
          <w:color w:val="000000" w:themeColor="text1"/>
          <w:sz w:val="22"/>
        </w:rPr>
      </w:pPr>
    </w:p>
    <w:p w14:paraId="574545B4" w14:textId="74D25752" w:rsidR="009361BE" w:rsidRPr="009361BE" w:rsidRDefault="009361BE" w:rsidP="009361BE">
      <w:pPr>
        <w:spacing w:after="0"/>
        <w:rPr>
          <w:rFonts w:ascii="Arial" w:eastAsia="Calibri" w:hAnsi="Arial" w:cs="Arial"/>
          <w:b/>
          <w:color w:val="000000" w:themeColor="text1"/>
          <w:sz w:val="22"/>
        </w:rPr>
      </w:pPr>
      <w:r w:rsidRPr="009361BE">
        <w:rPr>
          <w:rFonts w:ascii="Arial" w:eastAsia="Calibri" w:hAnsi="Arial" w:cs="Arial"/>
          <w:b/>
          <w:color w:val="000000" w:themeColor="text1"/>
          <w:sz w:val="22"/>
        </w:rPr>
        <w:t>2.2. Convenios solidarios con organismos de acción comunal bajo la Ley 2166 de 2021, en particular su artículo 95</w:t>
      </w:r>
    </w:p>
    <w:p w14:paraId="2A90B7F1" w14:textId="77777777" w:rsidR="009361BE" w:rsidRPr="009361BE" w:rsidRDefault="009361BE" w:rsidP="009361BE">
      <w:pPr>
        <w:spacing w:after="0"/>
        <w:rPr>
          <w:rFonts w:ascii="Arial" w:hAnsi="Arial" w:cs="Arial"/>
          <w:bCs/>
          <w:color w:val="000000" w:themeColor="text1"/>
          <w:sz w:val="22"/>
          <w:lang w:eastAsia="es-MX"/>
        </w:rPr>
      </w:pPr>
    </w:p>
    <w:p w14:paraId="178FF6D1" w14:textId="3D23425C" w:rsidR="009361BE" w:rsidRPr="009361BE" w:rsidRDefault="009361BE" w:rsidP="009361BE">
      <w:pPr>
        <w:spacing w:after="0"/>
        <w:rPr>
          <w:rFonts w:ascii="Arial" w:hAnsi="Arial" w:cs="Arial"/>
          <w:bCs/>
          <w:color w:val="000000" w:themeColor="text1"/>
          <w:sz w:val="22"/>
          <w:lang w:eastAsia="es-MX"/>
        </w:rPr>
      </w:pPr>
      <w:r w:rsidRPr="009361BE">
        <w:rPr>
          <w:rFonts w:ascii="Arial" w:hAnsi="Arial" w:cs="Arial"/>
          <w:bCs/>
          <w:color w:val="000000" w:themeColor="text1"/>
          <w:sz w:val="22"/>
          <w:lang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dichos organismos y de sus afiliados. De acuerdo con el artículo 1 de dicho cuerpo normativo esta Ley tiene por objeto </w:t>
      </w:r>
      <w:r w:rsidRPr="009361BE">
        <w:rPr>
          <w:rFonts w:ascii="Arial" w:eastAsia="Calibri" w:hAnsi="Arial" w:cs="Arial"/>
          <w:color w:val="000000" w:themeColor="text1"/>
          <w:sz w:val="22"/>
          <w:lang w:val="es-ES_tradnl"/>
        </w:rPr>
        <w:t>«</w:t>
      </w:r>
      <w:r w:rsidRPr="009361BE">
        <w:rPr>
          <w:rFonts w:ascii="Arial" w:hAnsi="Arial" w:cs="Arial"/>
          <w:bCs/>
          <w:color w:val="000000" w:themeColor="text1"/>
          <w:sz w:val="22"/>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9361BE">
        <w:rPr>
          <w:rFonts w:ascii="Arial" w:eastAsia="Calibri" w:hAnsi="Arial" w:cs="Arial"/>
          <w:color w:val="000000" w:themeColor="text1"/>
          <w:sz w:val="22"/>
          <w:lang w:val="es-ES_tradnl"/>
        </w:rPr>
        <w:t>»</w:t>
      </w:r>
      <w:r w:rsidRPr="009361BE">
        <w:rPr>
          <w:rFonts w:ascii="Arial" w:hAnsi="Arial" w:cs="Arial"/>
          <w:bCs/>
          <w:color w:val="000000" w:themeColor="text1"/>
          <w:sz w:val="22"/>
          <w:lang w:eastAsia="es-MX"/>
        </w:rPr>
        <w:t xml:space="preserve">. </w:t>
      </w:r>
    </w:p>
    <w:p w14:paraId="08FC5D09" w14:textId="13BB29DD" w:rsidR="009361BE" w:rsidRPr="009361BE" w:rsidRDefault="009361BE" w:rsidP="009361BE">
      <w:pPr>
        <w:spacing w:before="120" w:after="0"/>
        <w:ind w:firstLine="709"/>
        <w:rPr>
          <w:rFonts w:ascii="Arial" w:hAnsi="Arial" w:cs="Arial"/>
          <w:bCs/>
          <w:color w:val="000000" w:themeColor="text1"/>
          <w:sz w:val="22"/>
          <w:lang w:eastAsia="es-MX"/>
        </w:rPr>
      </w:pPr>
      <w:r w:rsidRPr="009361BE">
        <w:rPr>
          <w:rFonts w:ascii="Arial" w:hAnsi="Arial" w:cs="Arial"/>
          <w:bCs/>
          <w:color w:val="000000" w:themeColor="text1"/>
          <w:sz w:val="22"/>
          <w:lang w:eastAsia="es-MX"/>
        </w:rPr>
        <w:t xml:space="preserve">En desarrollo de lo anterior, el artículo 95 de dicha Ley contempla la celebración directa de convenios solidarios entre Organismos de Acción Comunal y «los entes territoriales del orden Nacional, Departamental, Distrital y municipal» prescribiendo lo siguiente: </w:t>
      </w:r>
    </w:p>
    <w:p w14:paraId="729F8464" w14:textId="77777777" w:rsidR="009361BE" w:rsidRPr="009361BE" w:rsidRDefault="009361BE" w:rsidP="009361BE">
      <w:pPr>
        <w:spacing w:after="0"/>
        <w:ind w:left="709" w:right="709"/>
        <w:rPr>
          <w:rFonts w:ascii="Arial" w:hAnsi="Arial" w:cs="Arial"/>
          <w:color w:val="000000" w:themeColor="text1"/>
          <w:sz w:val="20"/>
          <w:szCs w:val="20"/>
        </w:rPr>
      </w:pPr>
    </w:p>
    <w:p w14:paraId="5489E315" w14:textId="796D5695" w:rsidR="009361BE" w:rsidRPr="009361BE" w:rsidRDefault="009361BE" w:rsidP="009361BE">
      <w:pPr>
        <w:spacing w:after="0"/>
        <w:ind w:left="709" w:right="709"/>
        <w:rPr>
          <w:rFonts w:ascii="Arial" w:hAnsi="Arial" w:cs="Arial"/>
          <w:color w:val="000000" w:themeColor="text1"/>
          <w:sz w:val="20"/>
          <w:szCs w:val="20"/>
        </w:rPr>
      </w:pPr>
      <w:r w:rsidRPr="009361BE">
        <w:rPr>
          <w:rFonts w:ascii="Arial" w:hAnsi="Arial" w:cs="Arial"/>
          <w:color w:val="000000" w:themeColor="text1"/>
          <w:sz w:val="20"/>
          <w:szCs w:val="20"/>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48D97B0A" w14:textId="78916F7C" w:rsidR="009361BE" w:rsidRPr="009361BE" w:rsidRDefault="009361BE" w:rsidP="009361BE">
      <w:pPr>
        <w:spacing w:before="120" w:after="120"/>
        <w:ind w:left="709" w:right="709"/>
        <w:rPr>
          <w:rFonts w:ascii="Arial" w:hAnsi="Arial" w:cs="Arial"/>
          <w:color w:val="000000" w:themeColor="text1"/>
          <w:sz w:val="20"/>
          <w:szCs w:val="20"/>
        </w:rPr>
      </w:pPr>
      <w:r w:rsidRPr="009361BE">
        <w:rPr>
          <w:rFonts w:ascii="Arial" w:hAnsi="Arial" w:cs="Arial"/>
          <w:color w:val="000000" w:themeColor="text1"/>
          <w:sz w:val="20"/>
          <w:szCs w:val="20"/>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7AAA18BC" w14:textId="4B4D08FF" w:rsidR="009361BE" w:rsidRPr="009361BE" w:rsidRDefault="009361BE" w:rsidP="009361BE">
      <w:pPr>
        <w:spacing w:after="0"/>
        <w:ind w:left="709" w:right="709"/>
        <w:rPr>
          <w:rFonts w:ascii="Arial" w:hAnsi="Arial" w:cs="Arial"/>
          <w:color w:val="000000" w:themeColor="text1"/>
          <w:sz w:val="20"/>
          <w:szCs w:val="20"/>
        </w:rPr>
      </w:pPr>
      <w:r w:rsidRPr="009361BE">
        <w:rPr>
          <w:rFonts w:ascii="Arial" w:hAnsi="Arial" w:cs="Arial"/>
          <w:color w:val="000000" w:themeColor="text1"/>
          <w:sz w:val="20"/>
          <w:szCs w:val="20"/>
        </w:rPr>
        <w:t>»Parágrafo 2. Adicional del monto del Convenio Solidario, los entes territoriales deberán contar o disponer de personal técnico y administrativo-contable, para supervisar y apoyar a los Organismos de Acción Comunal en la ejecución de las obras</w:t>
      </w:r>
      <w:r w:rsidRPr="009361BE">
        <w:rPr>
          <w:rFonts w:ascii="Arial" w:hAnsi="Arial" w:cs="Arial"/>
          <w:color w:val="000000" w:themeColor="text1"/>
          <w:sz w:val="20"/>
          <w:szCs w:val="20"/>
          <w:vertAlign w:val="superscript"/>
        </w:rPr>
        <w:footnoteReference w:id="7"/>
      </w:r>
      <w:r w:rsidRPr="009361BE">
        <w:rPr>
          <w:rFonts w:ascii="Arial" w:hAnsi="Arial" w:cs="Arial"/>
          <w:sz w:val="20"/>
          <w:szCs w:val="20"/>
        </w:rPr>
        <w:t>.»</w:t>
      </w:r>
    </w:p>
    <w:p w14:paraId="5EFC0A2D" w14:textId="174921EE" w:rsidR="009361BE" w:rsidRPr="009361BE" w:rsidRDefault="009361BE" w:rsidP="009361BE">
      <w:pPr>
        <w:spacing w:after="0"/>
        <w:ind w:firstLine="709"/>
        <w:rPr>
          <w:rFonts w:ascii="Arial" w:hAnsi="Arial" w:cs="Arial"/>
          <w:bCs/>
          <w:color w:val="000000" w:themeColor="text1"/>
          <w:sz w:val="22"/>
          <w:lang w:eastAsia="es-MX"/>
        </w:rPr>
      </w:pPr>
    </w:p>
    <w:p w14:paraId="0DE4C230" w14:textId="33019DB8" w:rsidR="009361BE" w:rsidRPr="009361BE" w:rsidRDefault="009361BE" w:rsidP="009361BE">
      <w:pPr>
        <w:spacing w:after="0"/>
        <w:ind w:firstLine="709"/>
        <w:rPr>
          <w:rFonts w:ascii="Arial" w:hAnsi="Arial" w:cs="Arial"/>
          <w:bCs/>
          <w:color w:val="000000" w:themeColor="text1"/>
          <w:sz w:val="22"/>
          <w:lang w:eastAsia="es-MX"/>
        </w:rPr>
      </w:pPr>
      <w:r w:rsidRPr="009361BE">
        <w:rPr>
          <w:rFonts w:ascii="Arial" w:hAnsi="Arial" w:cs="Arial"/>
          <w:bCs/>
          <w:color w:val="000000" w:themeColor="text1"/>
          <w:sz w:val="22"/>
          <w:lang w:eastAsia="es-MX"/>
        </w:rPr>
        <w:lastRenderedPageBreak/>
        <w:t xml:space="preserve">Sin embargo, con la reciente expedición del Decreto 0142 del 01 de febrero de 2023 </w:t>
      </w:r>
      <w:r w:rsidRPr="009361BE">
        <w:rPr>
          <w:rFonts w:ascii="Arial" w:hAnsi="Arial" w:cs="Arial"/>
          <w:bCs/>
          <w:i/>
          <w:iCs/>
          <w:color w:val="000000" w:themeColor="text1"/>
          <w:sz w:val="22"/>
          <w:lang w:eastAsia="es-MX"/>
        </w:rPr>
        <w:t>«Por el cual se modifica y adiciona el Decreto 1082 de 2015, Único Reglamentario del Sector Administrativo de Planeación Nacional para promover el acceso al sistema de Compras Públicas de las Mipymes, las Cooperativas y demás entidades de la economía solidaria, se incorporan criterios sociales y ambientales en los Procesos de Contratación de las Entidades Estatales, se incluye el Título de emprendimiento comunal y se dictan otras disposiciones»</w:t>
      </w:r>
      <w:r w:rsidRPr="009361BE">
        <w:rPr>
          <w:rFonts w:ascii="Arial" w:hAnsi="Arial" w:cs="Arial"/>
          <w:bCs/>
          <w:color w:val="000000" w:themeColor="text1"/>
          <w:sz w:val="22"/>
          <w:lang w:eastAsia="es-MX"/>
        </w:rPr>
        <w:t>, se efectuaron las siguientes precisiones sobre los convenios solidarios para la ejecución de obras:</w:t>
      </w:r>
    </w:p>
    <w:p w14:paraId="600C6CEA" w14:textId="57BB3B60" w:rsidR="009361BE" w:rsidRPr="009361BE" w:rsidRDefault="009361BE" w:rsidP="009361BE">
      <w:pPr>
        <w:spacing w:after="0"/>
        <w:ind w:firstLine="709"/>
        <w:rPr>
          <w:rFonts w:ascii="Arial" w:hAnsi="Arial" w:cs="Arial"/>
          <w:bCs/>
          <w:color w:val="000000" w:themeColor="text1"/>
          <w:sz w:val="22"/>
          <w:lang w:eastAsia="es-MX"/>
        </w:rPr>
      </w:pPr>
    </w:p>
    <w:p w14:paraId="6D3D02D7" w14:textId="6B775958" w:rsidR="009361BE" w:rsidRPr="009361BE" w:rsidRDefault="009361BE" w:rsidP="009361BE">
      <w:pPr>
        <w:spacing w:after="0" w:line="240" w:lineRule="auto"/>
        <w:ind w:left="709" w:right="709"/>
        <w:rPr>
          <w:rFonts w:ascii="Arial" w:hAnsi="Arial" w:cs="Arial"/>
          <w:color w:val="000000" w:themeColor="text1"/>
          <w:sz w:val="21"/>
          <w:szCs w:val="21"/>
        </w:rPr>
      </w:pPr>
      <w:r w:rsidRPr="009361BE">
        <w:rPr>
          <w:rFonts w:ascii="Arial" w:hAnsi="Arial" w:cs="Arial"/>
          <w:color w:val="000000" w:themeColor="text1"/>
          <w:sz w:val="21"/>
          <w:szCs w:val="21"/>
        </w:rPr>
        <w:t>«Artículo 15. Adición del Título 15 a la Parte del Libro 2 del Decreto 1082 de 2015. Adiciónese el Título 15 a la Parte 2 del Libro 2 del Decreto 1082 de 2015, comprendida por los artículos 2.2.15.1.1, 2.2.15.1.2 y 2.2.15.1.3 la cual quedará así:</w:t>
      </w:r>
    </w:p>
    <w:p w14:paraId="1F4E324E" w14:textId="62B23267" w:rsidR="009361BE" w:rsidRPr="009361BE" w:rsidRDefault="009361BE" w:rsidP="009361BE">
      <w:pPr>
        <w:spacing w:before="120" w:after="120" w:line="240" w:lineRule="auto"/>
        <w:ind w:left="709" w:right="709"/>
        <w:rPr>
          <w:rFonts w:ascii="Arial" w:hAnsi="Arial" w:cs="Arial"/>
          <w:color w:val="000000" w:themeColor="text1"/>
          <w:sz w:val="21"/>
          <w:szCs w:val="21"/>
        </w:rPr>
      </w:pPr>
      <w:r w:rsidRPr="009361BE">
        <w:rPr>
          <w:rFonts w:ascii="Arial" w:hAnsi="Arial" w:cs="Arial"/>
          <w:color w:val="000000" w:themeColor="text1"/>
          <w:sz w:val="21"/>
          <w:szCs w:val="21"/>
        </w:rPr>
        <w:t>»[…]</w:t>
      </w:r>
    </w:p>
    <w:p w14:paraId="67885EBD" w14:textId="18D2A4EA" w:rsidR="009361BE" w:rsidRPr="009361BE" w:rsidRDefault="009361BE" w:rsidP="009361BE">
      <w:pPr>
        <w:spacing w:after="0" w:line="240" w:lineRule="auto"/>
        <w:ind w:left="709" w:right="709"/>
        <w:rPr>
          <w:rFonts w:ascii="Arial" w:hAnsi="Arial" w:cs="Arial"/>
          <w:color w:val="000000" w:themeColor="text1"/>
          <w:sz w:val="21"/>
          <w:szCs w:val="21"/>
        </w:rPr>
      </w:pPr>
      <w:r w:rsidRPr="009361BE">
        <w:rPr>
          <w:rFonts w:ascii="Arial" w:hAnsi="Arial" w:cs="Arial"/>
          <w:color w:val="000000" w:themeColor="text1"/>
          <w:sz w:val="21"/>
          <w:szCs w:val="21"/>
        </w:rPr>
        <w:t>»Artículo 2.2.15.1.2. Convenios solidarios para la ejecución de obras. De conformidad con lo dispuesto en el artículo 95 de la Ley 2166 de 2021,</w:t>
      </w:r>
      <w:r w:rsidRPr="009361BE">
        <w:rPr>
          <w:rFonts w:ascii="Arial" w:hAnsi="Arial" w:cs="Arial"/>
          <w:i/>
          <w:iCs/>
          <w:color w:val="000000" w:themeColor="text1"/>
          <w:sz w:val="21"/>
          <w:szCs w:val="21"/>
        </w:rPr>
        <w:t xml:space="preserve"> solo podrán celebrar de manera directa convenios solidarios para la ejecución de obras los entes territoriales del orden nacional, departamental, distrital y municipal con los organismos de acción comunal. </w:t>
      </w:r>
      <w:r w:rsidRPr="009361BE">
        <w:rPr>
          <w:rFonts w:ascii="Arial" w:hAnsi="Arial" w:cs="Arial"/>
          <w:color w:val="000000" w:themeColor="text1"/>
          <w:sz w:val="21"/>
          <w:szCs w:val="21"/>
        </w:rPr>
        <w:t>El valor de tales convenios no podrá exceder la menor cuantía de la entidad estatal involucrada.</w:t>
      </w:r>
    </w:p>
    <w:p w14:paraId="640D76C1" w14:textId="27011B65" w:rsidR="009361BE" w:rsidRPr="009361BE" w:rsidRDefault="009361BE" w:rsidP="009361BE">
      <w:pPr>
        <w:spacing w:before="120" w:after="120" w:line="240" w:lineRule="auto"/>
        <w:ind w:left="709" w:right="709"/>
        <w:rPr>
          <w:rFonts w:ascii="Arial" w:hAnsi="Arial" w:cs="Arial"/>
          <w:color w:val="000000" w:themeColor="text1"/>
          <w:sz w:val="20"/>
          <w:szCs w:val="20"/>
        </w:rPr>
      </w:pPr>
      <w:r w:rsidRPr="009361BE">
        <w:rPr>
          <w:rFonts w:ascii="Arial" w:hAnsi="Arial" w:cs="Arial"/>
          <w:color w:val="000000" w:themeColor="text1"/>
          <w:sz w:val="21"/>
          <w:szCs w:val="21"/>
        </w:rPr>
        <w:t xml:space="preserve">»Estos convenios solidarios </w:t>
      </w:r>
      <w:r w:rsidRPr="009361BE">
        <w:rPr>
          <w:rFonts w:ascii="Arial" w:hAnsi="Arial" w:cs="Arial"/>
          <w:i/>
          <w:iCs/>
          <w:color w:val="000000" w:themeColor="text1"/>
          <w:sz w:val="21"/>
          <w:szCs w:val="21"/>
        </w:rPr>
        <w:t>solo podrán tener por objeto la ejecución de obras</w:t>
      </w:r>
      <w:r w:rsidRPr="009361BE">
        <w:rPr>
          <w:rFonts w:ascii="Arial" w:hAnsi="Arial" w:cs="Arial"/>
          <w:color w:val="000000" w:themeColor="text1"/>
          <w:sz w:val="21"/>
          <w:szCs w:val="21"/>
        </w:rPr>
        <w:t xml:space="preserve">. Para la ejecución de estas obras los Organismos de Acción Comunal </w:t>
      </w:r>
      <w:r w:rsidRPr="009361BE">
        <w:rPr>
          <w:rFonts w:ascii="Arial" w:hAnsi="Arial" w:cs="Arial"/>
          <w:i/>
          <w:iCs/>
          <w:color w:val="000000" w:themeColor="text1"/>
          <w:sz w:val="21"/>
          <w:szCs w:val="21"/>
        </w:rPr>
        <w:t>deberán procurar vincular a los habitantes de la comunidad</w:t>
      </w:r>
      <w:r w:rsidRPr="009361BE">
        <w:rPr>
          <w:rFonts w:ascii="Arial" w:hAnsi="Arial" w:cs="Arial"/>
          <w:color w:val="000000" w:themeColor="text1"/>
          <w:sz w:val="21"/>
          <w:szCs w:val="21"/>
        </w:rPr>
        <w:t>.» [cursivas fuera de texto]</w:t>
      </w:r>
    </w:p>
    <w:p w14:paraId="6FCACD95" w14:textId="57322603" w:rsidR="009361BE" w:rsidRPr="009361BE" w:rsidRDefault="009361BE" w:rsidP="009361BE">
      <w:pPr>
        <w:spacing w:after="0"/>
        <w:ind w:left="709" w:right="709" w:firstLine="709"/>
        <w:rPr>
          <w:rFonts w:ascii="Arial" w:hAnsi="Arial" w:cs="Arial"/>
          <w:bCs/>
          <w:color w:val="000000" w:themeColor="text1"/>
          <w:sz w:val="21"/>
          <w:szCs w:val="21"/>
          <w:lang w:eastAsia="es-MX"/>
        </w:rPr>
      </w:pPr>
    </w:p>
    <w:p w14:paraId="1758646D" w14:textId="170DDCE1" w:rsidR="009361BE" w:rsidRPr="009361BE" w:rsidRDefault="009361BE" w:rsidP="009361BE">
      <w:pPr>
        <w:spacing w:after="0"/>
        <w:ind w:firstLine="709"/>
        <w:rPr>
          <w:rFonts w:ascii="Arial" w:hAnsi="Arial" w:cs="Arial"/>
          <w:bCs/>
          <w:color w:val="000000" w:themeColor="text1"/>
          <w:sz w:val="22"/>
          <w:lang w:eastAsia="es-MX"/>
        </w:rPr>
      </w:pPr>
      <w:r w:rsidRPr="009361BE">
        <w:rPr>
          <w:rFonts w:ascii="Arial" w:hAnsi="Arial" w:cs="Arial"/>
          <w:bCs/>
          <w:color w:val="000000" w:themeColor="text1"/>
          <w:sz w:val="22"/>
          <w:lang w:eastAsia="es-MX"/>
        </w:rPr>
        <w:t xml:space="preserve">Según se evidencia, estas disposiciones normativas desarrollan las siguientes reglas: </w:t>
      </w:r>
    </w:p>
    <w:p w14:paraId="35116850" w14:textId="52685407" w:rsidR="009361BE" w:rsidRPr="009361BE" w:rsidRDefault="009361BE" w:rsidP="009361BE">
      <w:pPr>
        <w:spacing w:before="120"/>
        <w:ind w:firstLine="709"/>
        <w:rPr>
          <w:rFonts w:ascii="Arial" w:eastAsia="Calibri" w:hAnsi="Arial" w:cs="Arial"/>
          <w:color w:val="000000" w:themeColor="text1"/>
          <w:sz w:val="22"/>
          <w:lang w:val="es-ES_tradnl"/>
        </w:rPr>
      </w:pPr>
      <w:r w:rsidRPr="009361BE">
        <w:rPr>
          <w:rFonts w:ascii="Arial" w:hAnsi="Arial" w:cs="Arial"/>
          <w:color w:val="000000" w:themeColor="text1"/>
          <w:sz w:val="22"/>
          <w:lang w:eastAsia="es-MX"/>
        </w:rPr>
        <w:t xml:space="preserve">i) Sólo las </w:t>
      </w:r>
      <w:r w:rsidRPr="009361BE">
        <w:rPr>
          <w:rFonts w:ascii="Arial" w:eastAsia="Calibri" w:hAnsi="Arial" w:cs="Arial"/>
          <w:color w:val="000000" w:themeColor="text1"/>
          <w:sz w:val="22"/>
          <w:lang w:val="es-ES_tradnl"/>
        </w:rPr>
        <w:t>«</w:t>
      </w:r>
      <w:r w:rsidRPr="009361BE">
        <w:rPr>
          <w:rFonts w:ascii="Arial" w:hAnsi="Arial" w:cs="Arial"/>
          <w:color w:val="000000" w:themeColor="text1"/>
          <w:sz w:val="22"/>
          <w:lang w:eastAsia="es-MX"/>
        </w:rPr>
        <w:t>entidades territoriales del</w:t>
      </w:r>
      <w:r w:rsidRPr="009361BE">
        <w:rPr>
          <w:rFonts w:ascii="Arial" w:eastAsia="Calibri" w:hAnsi="Arial" w:cs="Arial"/>
          <w:color w:val="000000" w:themeColor="text1"/>
          <w:sz w:val="22"/>
          <w:lang w:val="es-ES_tradnl"/>
        </w:rPr>
        <w:t xml:space="preserve"> </w:t>
      </w:r>
      <w:r w:rsidRPr="009361BE">
        <w:rPr>
          <w:rFonts w:ascii="Arial" w:hAnsi="Arial" w:cs="Arial"/>
          <w:color w:val="000000" w:themeColor="text1"/>
          <w:sz w:val="22"/>
        </w:rPr>
        <w:t>orden Nacional, Departamental, Distrital y municipal</w:t>
      </w:r>
      <w:bookmarkStart w:id="18" w:name="_Hlk98576273"/>
      <w:r w:rsidRPr="009361BE">
        <w:rPr>
          <w:rFonts w:ascii="Arial" w:eastAsia="Calibri" w:hAnsi="Arial" w:cs="Arial"/>
          <w:color w:val="000000" w:themeColor="text1"/>
          <w:sz w:val="22"/>
          <w:lang w:val="es-ES_tradnl"/>
        </w:rPr>
        <w:t>»</w:t>
      </w:r>
      <w:bookmarkEnd w:id="18"/>
      <w:r w:rsidRPr="009361BE">
        <w:rPr>
          <w:rFonts w:ascii="Arial" w:eastAsia="Calibri" w:hAnsi="Arial" w:cs="Arial"/>
          <w:color w:val="000000" w:themeColor="text1"/>
          <w:sz w:val="22"/>
          <w:lang w:val="es-ES_tradnl"/>
        </w:rPr>
        <w:t xml:space="preserve"> podrán celebrar directamente convenios solidarios con los Organismos de Acción Comunal.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9361BE">
        <w:rPr>
          <w:rFonts w:ascii="Arial" w:eastAsia="Calibri" w:hAnsi="Arial" w:cs="Arial"/>
          <w:i/>
          <w:color w:val="000000" w:themeColor="text1"/>
          <w:sz w:val="22"/>
          <w:lang w:val="es-ES_tradnl"/>
        </w:rPr>
        <w:t>organismos de acción comunal»</w:t>
      </w:r>
      <w:r w:rsidRPr="009361BE">
        <w:rPr>
          <w:rFonts w:ascii="Arial" w:eastAsia="Calibri" w:hAnsi="Arial" w:cs="Arial"/>
          <w:color w:val="000000" w:themeColor="text1"/>
          <w:sz w:val="22"/>
          <w:vertAlign w:val="superscript"/>
          <w:lang w:val="es-ES_tradnl"/>
        </w:rPr>
        <w:footnoteReference w:id="8"/>
      </w:r>
      <w:r w:rsidRPr="009361BE">
        <w:rPr>
          <w:rFonts w:ascii="Arial" w:eastAsia="Calibri" w:hAnsi="Arial" w:cs="Arial"/>
          <w:color w:val="000000" w:themeColor="text1"/>
          <w:sz w:val="22"/>
          <w:lang w:val="es-ES_tradnl"/>
        </w:rPr>
        <w:t xml:space="preserve"> </w:t>
      </w:r>
    </w:p>
    <w:p w14:paraId="77DBA02C" w14:textId="56E7351D" w:rsidR="009361BE" w:rsidRPr="009361BE" w:rsidRDefault="009361BE" w:rsidP="009361BE">
      <w:pPr>
        <w:spacing w:before="120"/>
        <w:ind w:firstLine="709"/>
        <w:rPr>
          <w:rFonts w:ascii="Arial" w:eastAsia="Calibri" w:hAnsi="Arial" w:cs="Arial"/>
          <w:color w:val="000000" w:themeColor="text1"/>
          <w:sz w:val="22"/>
          <w:lang w:val="es-ES_tradnl"/>
        </w:rPr>
      </w:pPr>
      <w:r w:rsidRPr="009361BE">
        <w:rPr>
          <w:rFonts w:ascii="Arial" w:eastAsia="Calibri" w:hAnsi="Arial" w:cs="Arial"/>
          <w:color w:val="000000" w:themeColor="text1"/>
          <w:sz w:val="22"/>
          <w:lang w:val="es-ES_tradnl"/>
        </w:rPr>
        <w:lastRenderedPageBreak/>
        <w:t xml:space="preserve">ii) Estos convenios solidarios deben tener por objeto únicamente la ejecución de obras. Esto significa que no pueden desarrollarse otros objetos distintos a la obra con fundamento en dichos artículos. </w:t>
      </w:r>
    </w:p>
    <w:p w14:paraId="3F9CB364" w14:textId="77777777" w:rsidR="009361BE" w:rsidRPr="009361BE" w:rsidRDefault="009361BE" w:rsidP="009361BE">
      <w:pPr>
        <w:spacing w:before="120"/>
        <w:ind w:firstLine="709"/>
        <w:rPr>
          <w:rFonts w:ascii="Arial" w:eastAsia="Calibri" w:hAnsi="Arial" w:cs="Arial"/>
          <w:color w:val="000000" w:themeColor="text1"/>
          <w:sz w:val="22"/>
          <w:lang w:val="es-ES_tradnl"/>
        </w:rPr>
      </w:pPr>
      <w:r w:rsidRPr="009361BE">
        <w:rPr>
          <w:rFonts w:ascii="Arial" w:eastAsia="Calibri" w:hAnsi="Arial" w:cs="Arial"/>
          <w:color w:val="000000" w:themeColor="text1"/>
          <w:sz w:val="22"/>
          <w:lang w:val="es-ES_tradnl"/>
        </w:rPr>
        <w:t xml:space="preserve">iii) El convenio solidario tiene un límite consistente en que no podrá exceder la menor cuantía de la entidad. Por tanto, los sujetos señalados en la norma están facultados para celebrar estos convenios hasta por la menor cuantía de la entidad, para lo cual se atenderá lo previsto en el literal b) del artículo 2 de la Ley 1150 de 2007 para determinar el tope de la menor cuantía de la entidad estatal. </w:t>
      </w:r>
    </w:p>
    <w:p w14:paraId="799AE375" w14:textId="1964892D" w:rsidR="009361BE" w:rsidRPr="009361BE" w:rsidRDefault="009361BE" w:rsidP="009361BE">
      <w:pPr>
        <w:spacing w:before="120"/>
        <w:ind w:firstLine="709"/>
        <w:rPr>
          <w:rFonts w:ascii="Arial" w:eastAsia="Calibri" w:hAnsi="Arial" w:cs="Arial"/>
          <w:color w:val="000000" w:themeColor="text1"/>
          <w:sz w:val="22"/>
          <w:lang w:val="es-ES_tradnl"/>
        </w:rPr>
      </w:pPr>
      <w:r w:rsidRPr="009361BE">
        <w:rPr>
          <w:rFonts w:ascii="Arial" w:eastAsia="Calibri" w:hAnsi="Arial" w:cs="Arial"/>
          <w:color w:val="000000" w:themeColor="text1"/>
          <w:sz w:val="22"/>
          <w:lang w:val="es-ES_tradnl"/>
        </w:rPr>
        <w:t>iv) Para la ejecución de las obras, se establece el deber de los Organismos de Acción Comunal en procurar contratar a los habitantes de la comunidad.</w:t>
      </w:r>
    </w:p>
    <w:p w14:paraId="4615016E" w14:textId="77777777" w:rsidR="009361BE" w:rsidRPr="009361BE" w:rsidRDefault="009361BE" w:rsidP="009361BE">
      <w:pPr>
        <w:spacing w:before="120" w:after="120"/>
        <w:ind w:firstLine="709"/>
        <w:rPr>
          <w:rFonts w:ascii="Arial" w:eastAsia="Calibri" w:hAnsi="Arial" w:cs="Arial"/>
          <w:color w:val="000000" w:themeColor="text1"/>
          <w:sz w:val="22"/>
        </w:rPr>
      </w:pPr>
      <w:r w:rsidRPr="009361BE">
        <w:rPr>
          <w:rFonts w:ascii="Arial" w:eastAsia="Calibri" w:hAnsi="Arial" w:cs="Arial"/>
          <w:color w:val="000000" w:themeColor="text1"/>
          <w:sz w:val="22"/>
          <w:lang w:val="es-ES_tradnl"/>
        </w:rPr>
        <w:t xml:space="preserve">v) En el valor total del convenio la entidad podrá incluir los costos directos, los costos administrativos y el subsidio </w:t>
      </w:r>
      <w:r w:rsidRPr="009361BE">
        <w:rPr>
          <w:rFonts w:ascii="Arial" w:eastAsia="Calibri" w:hAnsi="Arial" w:cs="Arial"/>
          <w:color w:val="000000" w:themeColor="text1"/>
          <w:sz w:val="22"/>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2EE4B19A" w14:textId="77777777" w:rsidR="009361BE" w:rsidRPr="009361BE" w:rsidRDefault="009361BE" w:rsidP="009361BE">
      <w:pPr>
        <w:spacing w:before="120" w:after="120"/>
        <w:ind w:firstLine="709"/>
        <w:rPr>
          <w:rFonts w:ascii="Arial" w:eastAsia="Calibri" w:hAnsi="Arial" w:cs="Arial"/>
          <w:color w:val="000000" w:themeColor="text1"/>
          <w:sz w:val="22"/>
          <w:lang w:val="es-ES_tradnl"/>
        </w:rPr>
      </w:pPr>
      <w:r w:rsidRPr="009361BE">
        <w:rPr>
          <w:rFonts w:ascii="Arial" w:eastAsia="Calibri" w:hAnsi="Arial" w:cs="Arial"/>
          <w:color w:val="000000" w:themeColor="text1"/>
          <w:sz w:val="22"/>
        </w:rPr>
        <w:t xml:space="preserve">vi) Las entidades deberán contar con personal técnico y administrativo-contable para apoyar y supervisar a los organismos de acción comunal durante la ejecución de las obras. </w:t>
      </w:r>
    </w:p>
    <w:p w14:paraId="167E3637" w14:textId="6DEE1457" w:rsidR="009361BE" w:rsidRPr="009361BE" w:rsidRDefault="009361BE" w:rsidP="009361BE">
      <w:pPr>
        <w:spacing w:after="0"/>
        <w:ind w:firstLine="709"/>
        <w:rPr>
          <w:rFonts w:ascii="Arial" w:hAnsi="Arial" w:cs="Arial"/>
          <w:bCs/>
          <w:color w:val="000000" w:themeColor="text1"/>
          <w:sz w:val="22"/>
          <w:lang w:eastAsia="es-MX"/>
        </w:rPr>
      </w:pPr>
      <w:r w:rsidRPr="009361BE">
        <w:rPr>
          <w:rFonts w:ascii="Arial" w:hAnsi="Arial" w:cs="Arial"/>
          <w:bCs/>
          <w:color w:val="000000" w:themeColor="text1"/>
          <w:sz w:val="22"/>
          <w:lang w:eastAsia="es-MX"/>
        </w:rPr>
        <w:t xml:space="preserve">Como se observa, el artículo 95 de la Ley 2166 de 2021 </w:t>
      </w:r>
      <w:r w:rsidRPr="009361BE">
        <w:rPr>
          <w:rFonts w:ascii="Arial" w:hAnsi="Arial" w:cs="Arial"/>
          <w:sz w:val="22"/>
        </w:rPr>
        <w:t>el artículo 2.2.15.1.2 adicionado al Decreto 1082 de 2015, mediante el artículo 15 del Decreto 0142 de 2023</w:t>
      </w:r>
      <w:r w:rsidRPr="009361BE">
        <w:rPr>
          <w:rFonts w:ascii="Arial" w:hAnsi="Arial" w:cs="Arial"/>
          <w:bCs/>
          <w:color w:val="000000" w:themeColor="text1"/>
          <w:sz w:val="22"/>
          <w:lang w:eastAsia="es-MX"/>
        </w:rPr>
        <w:t xml:space="preserve">, previeron las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Sin embargo, el contenido de los artículos referidos, son más amplio en relación con los sujetos, la cuantía del contrato y la ejecución de dichos convenios. </w:t>
      </w:r>
      <w:r w:rsidRPr="009361BE">
        <w:rPr>
          <w:rFonts w:ascii="Arial" w:hAnsi="Arial" w:cs="Arial"/>
          <w:color w:val="000000" w:themeColor="text1"/>
          <w:sz w:val="22"/>
          <w:lang w:eastAsia="es-MX"/>
        </w:rPr>
        <w:t xml:space="preserve">En efecto, el artículo 95 incluye a los </w:t>
      </w:r>
      <w:bookmarkStart w:id="20" w:name="_Hlk98594011"/>
      <w:r w:rsidRPr="009361BE">
        <w:rPr>
          <w:rFonts w:ascii="Arial" w:eastAsia="Calibri" w:hAnsi="Arial" w:cs="Arial"/>
          <w:color w:val="000000" w:themeColor="text1"/>
          <w:sz w:val="22"/>
          <w:lang w:val="es-ES_tradnl"/>
        </w:rPr>
        <w:t>«</w:t>
      </w:r>
      <w:bookmarkEnd w:id="20"/>
      <w:r w:rsidRPr="009361BE">
        <w:rPr>
          <w:rFonts w:ascii="Arial" w:hAnsi="Arial" w:cs="Arial"/>
          <w:color w:val="000000" w:themeColor="text1"/>
          <w:sz w:val="22"/>
          <w:lang w:eastAsia="es-MX"/>
        </w:rPr>
        <w:t>entes territoriales del</w:t>
      </w:r>
      <w:r w:rsidRPr="009361BE">
        <w:rPr>
          <w:rFonts w:ascii="Arial" w:eastAsia="Calibri" w:hAnsi="Arial" w:cs="Arial"/>
          <w:color w:val="000000" w:themeColor="text1"/>
          <w:sz w:val="22"/>
          <w:lang w:val="es-ES_tradnl"/>
        </w:rPr>
        <w:t xml:space="preserve"> </w:t>
      </w:r>
      <w:r w:rsidRPr="009361BE">
        <w:rPr>
          <w:rFonts w:ascii="Arial" w:hAnsi="Arial" w:cs="Arial"/>
          <w:color w:val="000000" w:themeColor="text1"/>
          <w:sz w:val="22"/>
        </w:rPr>
        <w:t>orden Nacional, Departamental, Distrital y municipal</w:t>
      </w:r>
      <w:bookmarkStart w:id="21" w:name="_Hlk98583226"/>
      <w:r w:rsidRPr="009361BE">
        <w:rPr>
          <w:rFonts w:ascii="Arial" w:eastAsia="Calibri" w:hAnsi="Arial" w:cs="Arial"/>
          <w:color w:val="000000" w:themeColor="text1"/>
          <w:sz w:val="22"/>
          <w:lang w:val="es-ES_tradnl"/>
        </w:rPr>
        <w:t>»</w:t>
      </w:r>
      <w:bookmarkEnd w:id="21"/>
      <w:r w:rsidRPr="009361BE">
        <w:rPr>
          <w:rFonts w:ascii="Arial" w:eastAsia="Calibri" w:hAnsi="Arial" w:cs="Arial"/>
          <w:color w:val="000000" w:themeColor="text1"/>
          <w:sz w:val="22"/>
          <w:lang w:val="es-ES_tradnl"/>
        </w:rPr>
        <w:t xml:space="preserve"> y a los «organismos de acción comunal». Es decir, </w:t>
      </w:r>
      <w:r w:rsidRPr="009361BE">
        <w:rPr>
          <w:rFonts w:ascii="Arial" w:hAnsi="Arial" w:cs="Arial"/>
          <w:color w:val="000000" w:themeColor="text1"/>
          <w:sz w:val="22"/>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w:t>
      </w:r>
      <w:r w:rsidRPr="009361BE">
        <w:rPr>
          <w:rFonts w:ascii="Arial" w:hAnsi="Arial" w:cs="Arial"/>
          <w:bCs/>
          <w:color w:val="000000" w:themeColor="text1"/>
          <w:sz w:val="22"/>
          <w:lang w:eastAsia="es-MX"/>
        </w:rPr>
        <w:t xml:space="preserve">. </w:t>
      </w:r>
    </w:p>
    <w:p w14:paraId="2E2B60D2" w14:textId="77777777" w:rsidR="009361BE" w:rsidRPr="009361BE" w:rsidRDefault="009361BE" w:rsidP="009361BE">
      <w:pPr>
        <w:spacing w:after="0"/>
        <w:rPr>
          <w:rFonts w:ascii="Arial" w:hAnsi="Arial" w:cs="Arial"/>
          <w:b/>
          <w:color w:val="000000" w:themeColor="text1"/>
          <w:sz w:val="22"/>
          <w:lang w:eastAsia="es-MX"/>
        </w:rPr>
      </w:pPr>
    </w:p>
    <w:p w14:paraId="02F2AA96" w14:textId="0A4257B5" w:rsidR="009361BE" w:rsidRPr="009361BE" w:rsidRDefault="009361BE" w:rsidP="009361BE">
      <w:pPr>
        <w:spacing w:after="0"/>
        <w:rPr>
          <w:rFonts w:ascii="Arial" w:hAnsi="Arial" w:cs="Arial"/>
          <w:b/>
          <w:color w:val="000000" w:themeColor="text1"/>
          <w:sz w:val="22"/>
          <w:lang w:eastAsia="es-MX"/>
        </w:rPr>
      </w:pPr>
      <w:r w:rsidRPr="009361BE">
        <w:rPr>
          <w:rFonts w:ascii="Arial" w:hAnsi="Arial" w:cs="Arial"/>
          <w:b/>
          <w:color w:val="000000" w:themeColor="text1"/>
          <w:sz w:val="22"/>
          <w:lang w:eastAsia="es-MX"/>
        </w:rPr>
        <w:t>2.3. Naturaleza de la Junta de Acción Comunal y limitación de cuantía y territorialidad en los convenios solidarios</w:t>
      </w:r>
    </w:p>
    <w:p w14:paraId="5811E9B7" w14:textId="77777777" w:rsidR="009361BE" w:rsidRPr="009361BE" w:rsidRDefault="009361BE" w:rsidP="009361BE">
      <w:pPr>
        <w:spacing w:after="0"/>
        <w:rPr>
          <w:rFonts w:ascii="Arial" w:hAnsi="Arial" w:cs="Arial"/>
          <w:bCs/>
          <w:color w:val="000000" w:themeColor="text1"/>
          <w:sz w:val="22"/>
          <w:lang w:eastAsia="es-MX"/>
        </w:rPr>
      </w:pPr>
    </w:p>
    <w:p w14:paraId="3286DE5C" w14:textId="32469013" w:rsidR="009361BE" w:rsidRPr="009361BE" w:rsidRDefault="009361BE" w:rsidP="009361BE">
      <w:pPr>
        <w:spacing w:after="0"/>
        <w:rPr>
          <w:rFonts w:ascii="Arial" w:hAnsi="Arial" w:cs="Arial"/>
          <w:bCs/>
          <w:color w:val="000000" w:themeColor="text1"/>
          <w:sz w:val="22"/>
          <w:lang w:eastAsia="es-MX"/>
        </w:rPr>
      </w:pPr>
      <w:r w:rsidRPr="009361BE">
        <w:rPr>
          <w:rFonts w:ascii="Arial" w:hAnsi="Arial" w:cs="Arial"/>
          <w:bCs/>
          <w:color w:val="000000" w:themeColor="text1"/>
          <w:sz w:val="22"/>
          <w:lang w:eastAsia="es-MX"/>
        </w:rPr>
        <w:t xml:space="preserve">El artículo 38 de la Constitución Política, estableció la obligación de </w:t>
      </w:r>
      <w:r w:rsidRPr="009361BE">
        <w:rPr>
          <w:rFonts w:ascii="Arial" w:hAnsi="Arial" w:cs="Arial"/>
          <w:color w:val="000000" w:themeColor="text1"/>
          <w:sz w:val="19"/>
          <w:szCs w:val="19"/>
          <w:lang w:val="es-CO"/>
        </w:rPr>
        <w:t>«</w:t>
      </w:r>
      <w:r w:rsidRPr="009361BE">
        <w:rPr>
          <w:rFonts w:ascii="Arial" w:hAnsi="Arial" w:cs="Arial"/>
          <w:bCs/>
          <w:i/>
          <w:iCs/>
          <w:color w:val="000000" w:themeColor="text1"/>
          <w:sz w:val="22"/>
          <w:lang w:eastAsia="es-MX"/>
        </w:rPr>
        <w:t>garantizar el derecho de libre asociación para el desarrollo de las distintas actividades que las personas realizan en sociedad</w:t>
      </w:r>
      <w:r w:rsidRPr="009361BE">
        <w:rPr>
          <w:rFonts w:ascii="Arial" w:eastAsia="Calibri" w:hAnsi="Arial" w:cs="Arial"/>
          <w:color w:val="000000" w:themeColor="text1"/>
          <w:sz w:val="19"/>
          <w:szCs w:val="19"/>
          <w:lang w:val="es-ES_tradnl"/>
        </w:rPr>
        <w:t>»</w:t>
      </w:r>
      <w:r w:rsidRPr="009361BE">
        <w:rPr>
          <w:rFonts w:ascii="Arial" w:hAnsi="Arial" w:cs="Arial"/>
          <w:bCs/>
          <w:i/>
          <w:iCs/>
          <w:color w:val="000000" w:themeColor="text1"/>
          <w:sz w:val="22"/>
          <w:lang w:eastAsia="es-MX"/>
        </w:rPr>
        <w:t>,</w:t>
      </w:r>
      <w:r w:rsidRPr="009361BE">
        <w:rPr>
          <w:rFonts w:ascii="Arial" w:hAnsi="Arial" w:cs="Arial"/>
          <w:bCs/>
          <w:color w:val="000000" w:themeColor="text1"/>
          <w:sz w:val="22"/>
          <w:lang w:eastAsia="es-MX"/>
        </w:rPr>
        <w:t xml:space="preserve"> en aras de contar con una sociedad civil más participativa. De igual forma, los artículos 103 y 355 Superior permitieron que las organizaciones civiles previstas por el constituyente no solamente puedan ejercer una labor de vigilancia y control, sino que también se prevé su intervención en la actividad estatal. </w:t>
      </w:r>
    </w:p>
    <w:p w14:paraId="7B0D4D28" w14:textId="77777777" w:rsidR="009361BE" w:rsidRPr="009361BE" w:rsidRDefault="009361BE" w:rsidP="009361BE">
      <w:pPr>
        <w:spacing w:before="120" w:after="120"/>
        <w:ind w:firstLine="709"/>
        <w:rPr>
          <w:rFonts w:ascii="Arial" w:hAnsi="Arial" w:cs="Arial"/>
          <w:bCs/>
          <w:color w:val="000000" w:themeColor="text1"/>
          <w:sz w:val="22"/>
          <w:lang w:eastAsia="es-MX"/>
        </w:rPr>
      </w:pPr>
      <w:r w:rsidRPr="009361BE">
        <w:rPr>
          <w:rFonts w:ascii="Arial" w:hAnsi="Arial" w:cs="Arial"/>
          <w:bCs/>
          <w:color w:val="000000" w:themeColor="text1"/>
          <w:sz w:val="22"/>
          <w:lang w:eastAsia="es-MX"/>
        </w:rPr>
        <w:t>Al respecto, la Corte Constitucional en sentencia C 580 de 2001</w:t>
      </w:r>
      <w:r w:rsidRPr="009361BE">
        <w:rPr>
          <w:rFonts w:ascii="Arial" w:hAnsi="Arial" w:cs="Arial"/>
          <w:bCs/>
          <w:color w:val="000000" w:themeColor="text1"/>
          <w:sz w:val="22"/>
          <w:vertAlign w:val="superscript"/>
          <w:lang w:eastAsia="es-MX"/>
        </w:rPr>
        <w:footnoteReference w:id="9"/>
      </w:r>
      <w:r w:rsidRPr="009361BE">
        <w:rPr>
          <w:rFonts w:ascii="Arial" w:hAnsi="Arial" w:cs="Arial"/>
          <w:bCs/>
          <w:color w:val="000000" w:themeColor="text1"/>
          <w:sz w:val="22"/>
          <w:lang w:eastAsia="es-MX"/>
        </w:rPr>
        <w:t>, realizó un análisis del desarrollo comunitario de los organismos de acción comunal, concluyendo que su proceso social va de la mano con la acción participativa de la comunidad, en tanto que impulsa al individuo a involucrarse en su contexto detectando necesidades de su comunidad y ayudando a solucionarlas.</w:t>
      </w:r>
    </w:p>
    <w:p w14:paraId="4855F14A" w14:textId="7C6C288C" w:rsidR="009361BE" w:rsidRPr="009361BE" w:rsidRDefault="009361BE" w:rsidP="009361BE">
      <w:pPr>
        <w:spacing w:before="120"/>
        <w:ind w:firstLine="708"/>
        <w:rPr>
          <w:rFonts w:ascii="Arial" w:hAnsi="Arial" w:cs="Arial"/>
          <w:bCs/>
          <w:color w:val="000000" w:themeColor="text1"/>
          <w:sz w:val="22"/>
          <w:lang w:eastAsia="es-MX"/>
        </w:rPr>
      </w:pPr>
      <w:r w:rsidRPr="009361BE">
        <w:rPr>
          <w:rFonts w:ascii="Arial" w:hAnsi="Arial" w:cs="Arial"/>
          <w:color w:val="000000" w:themeColor="text1"/>
          <w:sz w:val="22"/>
          <w:lang w:eastAsia="es-MX"/>
        </w:rPr>
        <w:t xml:space="preserve">Es así como, en desarrollo del principio de participación la Ley 743 de 2002 en su artículo 6 definió a la Junta de Acción Comunal como </w:t>
      </w:r>
      <w:r w:rsidRPr="009361BE">
        <w:rPr>
          <w:rFonts w:ascii="Arial" w:hAnsi="Arial" w:cs="Arial"/>
          <w:color w:val="000000" w:themeColor="text1"/>
          <w:sz w:val="19"/>
          <w:szCs w:val="19"/>
          <w:lang w:val="es-CO"/>
        </w:rPr>
        <w:t>«</w:t>
      </w:r>
      <w:r w:rsidRPr="009361BE">
        <w:rPr>
          <w:rFonts w:ascii="Arial" w:hAnsi="Arial" w:cs="Arial"/>
          <w:i/>
          <w:color w:val="000000" w:themeColor="text1"/>
          <w:sz w:val="22"/>
          <w:lang w:eastAsia="es-MX"/>
        </w:rPr>
        <w:t>una expresión social organizada, autónoma y solidaria de la sociedad civil, cuyo propósito es promover un desarrollo integral, sostenible y sustentable construido a partir del ejercicio de la democracia participativa en la gestión del desarrollo de la comunidad</w:t>
      </w:r>
      <w:r w:rsidRPr="009361BE">
        <w:rPr>
          <w:rFonts w:ascii="Arial" w:eastAsia="Calibri" w:hAnsi="Arial" w:cs="Arial"/>
          <w:color w:val="000000" w:themeColor="text1"/>
          <w:sz w:val="19"/>
          <w:szCs w:val="19"/>
          <w:lang w:val="es-ES_tradnl"/>
        </w:rPr>
        <w:t>»</w:t>
      </w:r>
      <w:r w:rsidRPr="009361BE">
        <w:rPr>
          <w:rFonts w:ascii="Arial" w:hAnsi="Arial" w:cs="Arial"/>
          <w:color w:val="000000" w:themeColor="text1"/>
          <w:sz w:val="22"/>
          <w:lang w:eastAsia="es-MX"/>
        </w:rPr>
        <w:t xml:space="preserve">, y así mismo </w:t>
      </w:r>
      <w:r w:rsidRPr="009361BE">
        <w:rPr>
          <w:rFonts w:ascii="Arial" w:hAnsi="Arial" w:cs="Arial"/>
          <w:bCs/>
          <w:color w:val="000000" w:themeColor="text1"/>
          <w:sz w:val="22"/>
          <w:lang w:eastAsia="es-MX"/>
        </w:rPr>
        <w:t>esta</w:t>
      </w:r>
      <w:r w:rsidRPr="009361BE">
        <w:rPr>
          <w:rFonts w:ascii="Arial" w:hAnsi="Arial" w:cs="Arial"/>
          <w:color w:val="000000" w:themeColor="text1"/>
          <w:sz w:val="22"/>
          <w:lang w:eastAsia="es-MX"/>
        </w:rPr>
        <w:t xml:space="preserve"> norma contempló que </w:t>
      </w:r>
      <w:r w:rsidRPr="009361BE">
        <w:rPr>
          <w:rFonts w:ascii="Arial" w:hAnsi="Arial" w:cs="Arial"/>
          <w:color w:val="000000" w:themeColor="text1"/>
          <w:sz w:val="22"/>
          <w:lang w:val="es-CO"/>
        </w:rPr>
        <w:t xml:space="preserve">dicha organización se encuentra </w:t>
      </w:r>
      <w:r w:rsidRPr="009361BE">
        <w:rPr>
          <w:rFonts w:ascii="Arial" w:hAnsi="Arial" w:cs="Arial"/>
          <w:color w:val="000000" w:themeColor="text1"/>
          <w:sz w:val="22"/>
          <w:lang w:eastAsia="es-MX"/>
        </w:rPr>
        <w:t>integrada voluntariamente por los residentes de un lugar que aúnan esfuerzos y recursos para</w:t>
      </w:r>
      <w:r w:rsidRPr="009361BE">
        <w:rPr>
          <w:rFonts w:ascii="Arial" w:hAnsi="Arial" w:cs="Arial"/>
          <w:b/>
          <w:i/>
          <w:color w:val="000000" w:themeColor="text1"/>
          <w:sz w:val="22"/>
          <w:lang w:eastAsia="es-MX"/>
        </w:rPr>
        <w:t xml:space="preserve"> </w:t>
      </w:r>
      <w:r w:rsidRPr="009361BE">
        <w:rPr>
          <w:rFonts w:ascii="Arial" w:hAnsi="Arial" w:cs="Arial"/>
          <w:color w:val="000000" w:themeColor="text1"/>
          <w:sz w:val="22"/>
          <w:lang w:val="es-CO"/>
        </w:rPr>
        <w:t>«</w:t>
      </w:r>
      <w:r w:rsidRPr="009361BE">
        <w:rPr>
          <w:rFonts w:ascii="Arial" w:hAnsi="Arial" w:cs="Arial"/>
          <w:i/>
          <w:color w:val="000000" w:themeColor="text1"/>
          <w:sz w:val="22"/>
          <w:lang w:eastAsia="es-MX"/>
        </w:rPr>
        <w:t xml:space="preserve">procurar un </w:t>
      </w:r>
      <w:bookmarkStart w:id="22" w:name="_Hlk117847074"/>
      <w:r w:rsidRPr="009361BE">
        <w:rPr>
          <w:rFonts w:ascii="Arial" w:hAnsi="Arial" w:cs="Arial"/>
          <w:i/>
          <w:color w:val="000000" w:themeColor="text1"/>
          <w:sz w:val="22"/>
          <w:lang w:eastAsia="es-MX"/>
        </w:rPr>
        <w:t xml:space="preserve">desarrollo integral, sostenible y sustentable </w:t>
      </w:r>
      <w:bookmarkEnd w:id="22"/>
      <w:r w:rsidRPr="009361BE">
        <w:rPr>
          <w:rFonts w:ascii="Arial" w:hAnsi="Arial" w:cs="Arial"/>
          <w:i/>
          <w:color w:val="000000" w:themeColor="text1"/>
          <w:sz w:val="22"/>
          <w:lang w:eastAsia="es-MX"/>
        </w:rPr>
        <w:t>con fundamento en el ejercicio de la democracia participativa</w:t>
      </w:r>
      <w:r w:rsidRPr="009361BE">
        <w:rPr>
          <w:rFonts w:ascii="Arial" w:hAnsi="Arial" w:cs="Arial"/>
          <w:color w:val="000000" w:themeColor="text1"/>
          <w:sz w:val="22"/>
          <w:lang w:eastAsia="es-MX"/>
        </w:rPr>
        <w:t>.</w:t>
      </w:r>
      <w:r w:rsidRPr="009361BE">
        <w:rPr>
          <w:rFonts w:ascii="Arial" w:eastAsia="Calibri" w:hAnsi="Arial" w:cs="Arial"/>
          <w:color w:val="000000" w:themeColor="text1"/>
          <w:sz w:val="22"/>
          <w:lang w:val="es-ES_tradnl"/>
        </w:rPr>
        <w:t>»</w:t>
      </w:r>
      <w:r w:rsidRPr="009361BE">
        <w:rPr>
          <w:rFonts w:ascii="Arial" w:eastAsia="Calibri" w:hAnsi="Arial" w:cs="Arial"/>
          <w:color w:val="000000" w:themeColor="text1"/>
          <w:sz w:val="22"/>
          <w:vertAlign w:val="superscript"/>
          <w:lang w:val="es-ES_tradnl"/>
        </w:rPr>
        <w:footnoteReference w:id="10"/>
      </w:r>
      <w:r w:rsidRPr="009361BE">
        <w:rPr>
          <w:rFonts w:ascii="Arial" w:eastAsia="Calibri" w:hAnsi="Arial" w:cs="Arial"/>
          <w:color w:val="000000" w:themeColor="text1"/>
          <w:sz w:val="22"/>
          <w:lang w:val="es-ES_tradnl"/>
        </w:rPr>
        <w:t xml:space="preserve"> </w:t>
      </w:r>
    </w:p>
    <w:p w14:paraId="2416842B" w14:textId="77777777" w:rsidR="009361BE" w:rsidRPr="009361BE" w:rsidRDefault="009361BE" w:rsidP="009361BE">
      <w:pPr>
        <w:spacing w:before="120"/>
        <w:ind w:firstLine="708"/>
        <w:rPr>
          <w:rFonts w:ascii="Arial" w:hAnsi="Arial" w:cs="Arial"/>
          <w:bCs/>
          <w:color w:val="000000" w:themeColor="text1"/>
          <w:sz w:val="22"/>
          <w:lang w:eastAsia="es-MX"/>
        </w:rPr>
      </w:pPr>
      <w:r w:rsidRPr="009361BE">
        <w:rPr>
          <w:rFonts w:ascii="Arial" w:hAnsi="Arial" w:cs="Arial"/>
          <w:bCs/>
          <w:color w:val="000000" w:themeColor="text1"/>
          <w:sz w:val="22"/>
          <w:lang w:eastAsia="es-MX"/>
        </w:rPr>
        <w:t>En desarrollo de ese ejercicio democrático el artículo 19 de la Ley 743 de 2002, dispuso que una de las funciones de la Junta de Acción Comunal es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w:t>
      </w:r>
    </w:p>
    <w:p w14:paraId="0ED928C3" w14:textId="77777777" w:rsidR="009361BE" w:rsidRPr="009361BE" w:rsidRDefault="009361BE" w:rsidP="009361BE">
      <w:pPr>
        <w:spacing w:before="120"/>
        <w:ind w:firstLine="708"/>
        <w:rPr>
          <w:rFonts w:ascii="Arial" w:hAnsi="Arial" w:cs="Arial"/>
          <w:bCs/>
          <w:color w:val="000000" w:themeColor="text1"/>
          <w:sz w:val="22"/>
          <w:lang w:eastAsia="es-MX"/>
        </w:rPr>
      </w:pPr>
      <w:r w:rsidRPr="009361BE">
        <w:rPr>
          <w:rFonts w:ascii="Arial" w:hAnsi="Arial" w:cs="Arial"/>
          <w:bCs/>
          <w:color w:val="000000" w:themeColor="text1"/>
          <w:sz w:val="22"/>
          <w:lang w:eastAsia="es-MX"/>
        </w:rPr>
        <w:t>De igual forma, la Corte Constitucional en sentencia C-106 de 2016</w:t>
      </w:r>
      <w:r w:rsidRPr="009361BE">
        <w:rPr>
          <w:rFonts w:ascii="Arial" w:hAnsi="Arial" w:cs="Arial"/>
          <w:bCs/>
          <w:color w:val="000000" w:themeColor="text1"/>
          <w:sz w:val="22"/>
          <w:vertAlign w:val="superscript"/>
          <w:lang w:eastAsia="es-MX"/>
        </w:rPr>
        <w:footnoteReference w:id="11"/>
      </w:r>
      <w:r w:rsidRPr="009361BE">
        <w:rPr>
          <w:rFonts w:ascii="Arial" w:hAnsi="Arial" w:cs="Arial"/>
          <w:bCs/>
          <w:color w:val="000000" w:themeColor="text1"/>
          <w:sz w:val="22"/>
          <w:lang w:eastAsia="es-MX"/>
        </w:rPr>
        <w:t xml:space="preserve"> señaló que la Junta de Acción Comunal constituye una gran oportunidad, para que sus miembros no solo puedan colaborar en la promoción del desarrollo económico y en la realización de pequeñas y medianas obras públicas, sino que además es una oportunidad para desarrollar habilidades administrativas y de gestión en su comunidad.</w:t>
      </w:r>
    </w:p>
    <w:p w14:paraId="3BFD6ABA" w14:textId="77777777" w:rsidR="009361BE" w:rsidRPr="009361BE" w:rsidRDefault="009361BE" w:rsidP="009361BE">
      <w:pPr>
        <w:spacing w:before="120"/>
        <w:ind w:firstLine="708"/>
        <w:rPr>
          <w:rFonts w:ascii="Arial" w:hAnsi="Arial" w:cs="Arial"/>
          <w:bCs/>
          <w:color w:val="000000" w:themeColor="text1"/>
          <w:sz w:val="22"/>
          <w:lang w:val="es-CO" w:eastAsia="es-MX"/>
        </w:rPr>
      </w:pPr>
      <w:r w:rsidRPr="009361BE">
        <w:rPr>
          <w:rFonts w:ascii="Arial" w:hAnsi="Arial" w:cs="Arial"/>
          <w:bCs/>
          <w:color w:val="000000" w:themeColor="text1"/>
          <w:sz w:val="22"/>
          <w:lang w:val="es-CO" w:eastAsia="es-MX"/>
        </w:rPr>
        <w:t xml:space="preserve">Igualmente, en dicha sentencia se indica que los lineamientos fijados para la celebración de convenios solidarios no afectan al principio de participación, todo lo contrario, crean una nueva </w:t>
      </w:r>
      <w:r w:rsidRPr="009361BE">
        <w:rPr>
          <w:rFonts w:ascii="Arial" w:hAnsi="Arial" w:cs="Arial"/>
          <w:bCs/>
          <w:color w:val="000000" w:themeColor="text1"/>
          <w:sz w:val="22"/>
          <w:lang w:val="es-CO" w:eastAsia="es-MX"/>
        </w:rPr>
        <w:lastRenderedPageBreak/>
        <w:t>modalidad de contratación que les otorga expresamente a las Juntas de Acción Comunal la certeza de que no serán excluidas del debate, del análisis, ni de la resolución de decisiones que inciden en el cumplimiento de sus funciones, ni tampoco las deja por fuera de procesos que comprometen su futuro, otorgando una ventaja contractual, con limitación de cuantía, para que puedan ser destinatarios de ciertos contratos sin necesidad de llevarse a cabo una licitación pública.</w:t>
      </w:r>
    </w:p>
    <w:p w14:paraId="03F429A8" w14:textId="77777777" w:rsidR="009361BE" w:rsidRPr="009361BE" w:rsidRDefault="009361BE" w:rsidP="009361BE">
      <w:pPr>
        <w:spacing w:before="120"/>
        <w:ind w:firstLine="708"/>
        <w:rPr>
          <w:rFonts w:ascii="Arial" w:hAnsi="Arial" w:cs="Arial"/>
          <w:bCs/>
          <w:color w:val="000000" w:themeColor="text1"/>
          <w:sz w:val="22"/>
          <w:lang w:val="es-CO" w:eastAsia="es-MX"/>
        </w:rPr>
      </w:pPr>
      <w:r w:rsidRPr="009361BE">
        <w:rPr>
          <w:rFonts w:ascii="Arial" w:hAnsi="Arial" w:cs="Arial"/>
          <w:bCs/>
          <w:color w:val="000000" w:themeColor="text1"/>
          <w:sz w:val="22"/>
          <w:lang w:val="es-CO" w:eastAsia="es-MX"/>
        </w:rPr>
        <w:t>Para la Corte Constitucional, el hecho de autorizarse por parte del Legislador la celebración de convenios solidarios, muestra un desarrollo del Constituyente de acrecentar el interés de la ciudadanía en los problemas colectivos, desarrollando igualmente la posibilidad de que todo ciudadano tenga la oportunidad de intervenir, a través de las Juntas de Acción Comunal, y estas a su vez tengan la posibilidad de contratar con el Estado sin necesidad de realizar un proceso licitatorio, lo que permite maximizar la participación de las ciudadanía en el desarrollo de obras que los afecten, lo que satisface el interés general, por lo que concluye que la libertad configurativa del Legislador en este tema contractual se dio respetando los límites de razonabilidad y proporcionalidad previstos en la norma Superior</w:t>
      </w:r>
    </w:p>
    <w:p w14:paraId="48EEBB77" w14:textId="3C6C58EF" w:rsidR="009361BE" w:rsidRPr="009361BE" w:rsidRDefault="009361BE" w:rsidP="009361BE">
      <w:pPr>
        <w:spacing w:before="120"/>
        <w:rPr>
          <w:rFonts w:ascii="Arial" w:hAnsi="Arial" w:cs="Arial"/>
          <w:bCs/>
          <w:color w:val="000000" w:themeColor="text1"/>
          <w:sz w:val="22"/>
          <w:lang w:eastAsia="es-MX"/>
        </w:rPr>
      </w:pPr>
      <w:r w:rsidRPr="009361BE">
        <w:rPr>
          <w:rFonts w:ascii="Arial" w:eastAsia="Times New Roman" w:hAnsi="Arial" w:cs="Arial"/>
          <w:sz w:val="22"/>
          <w:lang w:val="es-CO" w:eastAsia="es-MX"/>
        </w:rPr>
        <w:tab/>
        <w:t xml:space="preserve">Ahora bien, el hecho de que se permita contratar convenios solidarios hasta por un cierto monto de cuantía, no implica de facto que se esté burlando el proceso licitatorio en las entidades territoriales, pues se encuentra prohibido </w:t>
      </w:r>
      <w:r w:rsidRPr="009361BE">
        <w:rPr>
          <w:rFonts w:ascii="Arial" w:hAnsi="Arial" w:cs="Arial"/>
          <w:bCs/>
          <w:color w:val="000000" w:themeColor="text1"/>
          <w:sz w:val="22"/>
          <w:lang w:eastAsia="es-MX"/>
        </w:rPr>
        <w:t>dividir un mismo objeto que supere el monto de la cuantía requerida para la licitación, ya que se desconocería los principios que inspiran la contratación pública al permitir una conduta de fraccionamiento del contrato.</w:t>
      </w:r>
    </w:p>
    <w:p w14:paraId="0E412C99" w14:textId="77777777" w:rsidR="009361BE" w:rsidRPr="009361BE" w:rsidRDefault="009361BE" w:rsidP="009361BE">
      <w:pPr>
        <w:spacing w:before="120"/>
        <w:rPr>
          <w:rFonts w:ascii="Arial" w:hAnsi="Arial" w:cs="Arial"/>
          <w:bCs/>
          <w:color w:val="000000" w:themeColor="text1"/>
          <w:sz w:val="22"/>
          <w:lang w:eastAsia="es-MX"/>
        </w:rPr>
      </w:pPr>
      <w:r w:rsidRPr="009361BE">
        <w:rPr>
          <w:rFonts w:ascii="Arial" w:hAnsi="Arial" w:cs="Arial"/>
          <w:bCs/>
          <w:color w:val="000000" w:themeColor="text1"/>
          <w:sz w:val="22"/>
          <w:lang w:eastAsia="es-MX"/>
        </w:rPr>
        <w:tab/>
        <w:t xml:space="preserve">Por tal razón, las entidades territoriales deberán al momento de celebrar convenios solidarios evitar fraccionar lo que, en realidad, constituye un solo contrato, y eludir el cumplimiento de los principios que inspiran la contratación estatal, lo que puede dar a lugar a declarar la nulidad absoluta de dichos convenios en los términos de los artículos 44 y 45 de la Ley 80 de 1993. </w:t>
      </w:r>
    </w:p>
    <w:p w14:paraId="7558ABF7" w14:textId="35C4E6D4" w:rsidR="009361BE" w:rsidRPr="009361BE" w:rsidRDefault="009361BE" w:rsidP="009361BE">
      <w:pPr>
        <w:spacing w:before="120"/>
        <w:ind w:firstLine="708"/>
        <w:rPr>
          <w:rFonts w:ascii="Arial" w:hAnsi="Arial" w:cs="Arial"/>
          <w:bCs/>
          <w:color w:val="000000" w:themeColor="text1"/>
          <w:sz w:val="22"/>
          <w:lang w:eastAsia="es-MX"/>
        </w:rPr>
      </w:pPr>
      <w:r w:rsidRPr="009361BE">
        <w:rPr>
          <w:rFonts w:ascii="Arial" w:hAnsi="Arial" w:cs="Arial"/>
          <w:bCs/>
          <w:color w:val="000000" w:themeColor="text1"/>
          <w:sz w:val="22"/>
          <w:lang w:eastAsia="es-MX"/>
        </w:rPr>
        <w:t xml:space="preserve">En consecuencia, teniendo en cuenta la naturaleza de las Juntas de Acción Comunal y la incidencia que en ellas tienen el principio de participación, es importante realzar que la territorialidad a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p>
    <w:p w14:paraId="65CA2062" w14:textId="48986B8C" w:rsidR="009361BE" w:rsidRPr="009361BE" w:rsidRDefault="009361BE" w:rsidP="009361BE">
      <w:pPr>
        <w:spacing w:before="120"/>
        <w:ind w:firstLine="708"/>
        <w:rPr>
          <w:rFonts w:ascii="Arial" w:eastAsia="Times New Roman" w:hAnsi="Arial" w:cs="Arial"/>
          <w:sz w:val="22"/>
          <w:lang w:val="es-CO" w:eastAsia="es-MX"/>
        </w:rPr>
      </w:pPr>
      <w:r w:rsidRPr="009361BE">
        <w:rPr>
          <w:rFonts w:ascii="Arial" w:eastAsia="Times New Roman" w:hAnsi="Arial" w:cs="Arial"/>
          <w:sz w:val="22"/>
          <w:lang w:val="es-CO" w:eastAsia="es-MX"/>
        </w:rPr>
        <w:t>Así pues, el desarrollo normativo que trajo consigo la Ley 2166 de 2021 con el objetivo de promover, facilitar, estructurar y fortalecer la organización democrática, moderna, participativa y representativa de la acción comunal en sus respectivos grados asociativos, dispuso en su artículo 7 una nueva definición de Junta de Acción Comunal:</w:t>
      </w:r>
    </w:p>
    <w:p w14:paraId="7745F154" w14:textId="06E29F79" w:rsidR="009361BE" w:rsidRPr="009361BE" w:rsidRDefault="009361BE" w:rsidP="009361BE">
      <w:pPr>
        <w:spacing w:before="120" w:after="240" w:line="240" w:lineRule="auto"/>
        <w:ind w:left="708" w:right="709" w:firstLine="709"/>
        <w:rPr>
          <w:rFonts w:ascii="Arial" w:eastAsia="Calibri" w:hAnsi="Arial" w:cs="Arial"/>
          <w:color w:val="000000" w:themeColor="text1"/>
          <w:sz w:val="21"/>
          <w:szCs w:val="21"/>
          <w:lang w:val="es-ES_tradnl"/>
        </w:rPr>
      </w:pPr>
      <w:bookmarkStart w:id="23" w:name="_Hlk126223151"/>
      <w:r w:rsidRPr="009361BE">
        <w:rPr>
          <w:rFonts w:ascii="Arial" w:eastAsia="Calibri" w:hAnsi="Arial" w:cs="Arial"/>
          <w:color w:val="000000" w:themeColor="text1"/>
          <w:sz w:val="21"/>
          <w:szCs w:val="21"/>
          <w:lang w:val="es-ES_tradnl"/>
        </w:rPr>
        <w:lastRenderedPageBreak/>
        <w:t>«ARTÍCULO 7. Organismos de la Acción Comunal</w:t>
      </w:r>
    </w:p>
    <w:p w14:paraId="2C0EAF7E" w14:textId="1E8DE71B" w:rsidR="009361BE" w:rsidRPr="009361BE" w:rsidRDefault="009361BE" w:rsidP="009361BE">
      <w:pPr>
        <w:spacing w:before="120" w:after="240" w:line="240" w:lineRule="auto"/>
        <w:ind w:left="709" w:right="709"/>
        <w:rPr>
          <w:rFonts w:ascii="Arial" w:eastAsia="Calibri" w:hAnsi="Arial" w:cs="Arial"/>
          <w:color w:val="000000" w:themeColor="text1"/>
          <w:sz w:val="21"/>
          <w:szCs w:val="21"/>
          <w:lang w:val="es-ES_tradnl"/>
        </w:rPr>
      </w:pPr>
      <w:r w:rsidRPr="009361BE">
        <w:rPr>
          <w:rFonts w:ascii="Arial" w:eastAsia="Calibri" w:hAnsi="Arial" w:cs="Arial"/>
          <w:color w:val="000000" w:themeColor="text1"/>
          <w:sz w:val="21"/>
          <w:szCs w:val="21"/>
          <w:lang w:val="es-ES_tradnl"/>
        </w:rPr>
        <w:t>»a) […]. La junta acción comunal es una organización cívica, social y comunitaria de gestión,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429D8306" w14:textId="1D60FA9D" w:rsidR="009361BE" w:rsidRPr="009361BE" w:rsidRDefault="009361BE" w:rsidP="009361BE">
      <w:pPr>
        <w:spacing w:before="120" w:after="240" w:line="240" w:lineRule="auto"/>
        <w:ind w:left="709" w:right="709" w:firstLine="709"/>
        <w:rPr>
          <w:rFonts w:ascii="Arial" w:eastAsia="Times New Roman" w:hAnsi="Arial" w:cs="Arial"/>
          <w:sz w:val="21"/>
          <w:szCs w:val="21"/>
          <w:lang w:val="es-CO" w:eastAsia="es-MX"/>
        </w:rPr>
      </w:pPr>
      <w:r w:rsidRPr="009361BE">
        <w:rPr>
          <w:rFonts w:ascii="Arial" w:eastAsia="Calibri" w:hAnsi="Arial" w:cs="Arial"/>
          <w:color w:val="000000" w:themeColor="text1"/>
          <w:sz w:val="21"/>
          <w:szCs w:val="21"/>
          <w:lang w:val="es-ES_tradnl"/>
        </w:rPr>
        <w:t>[…]»</w:t>
      </w:r>
    </w:p>
    <w:bookmarkEnd w:id="23"/>
    <w:p w14:paraId="3B8B6544" w14:textId="77777777" w:rsidR="009361BE" w:rsidRPr="009361BE" w:rsidRDefault="009361BE" w:rsidP="009361BE">
      <w:pPr>
        <w:spacing w:before="120"/>
        <w:ind w:firstLine="708"/>
        <w:rPr>
          <w:rFonts w:ascii="Arial" w:hAnsi="Arial" w:cs="Arial"/>
          <w:bCs/>
          <w:color w:val="000000" w:themeColor="text1"/>
          <w:sz w:val="22"/>
          <w:lang w:eastAsia="es-MX"/>
        </w:rPr>
      </w:pPr>
      <w:r w:rsidRPr="009361BE">
        <w:rPr>
          <w:rFonts w:ascii="Arial" w:hAnsi="Arial" w:cs="Arial"/>
          <w:bCs/>
          <w:color w:val="000000" w:themeColor="text1"/>
          <w:sz w:val="22"/>
          <w:lang w:eastAsia="es-MX"/>
        </w:rPr>
        <w:t xml:space="preserve">Así mismo, en su artículo 9 dispuso que </w:t>
      </w:r>
      <w:r w:rsidRPr="009361BE">
        <w:rPr>
          <w:rFonts w:ascii="Arial" w:hAnsi="Arial" w:cs="Arial"/>
          <w:i/>
          <w:iCs/>
          <w:color w:val="000000" w:themeColor="text1"/>
          <w:sz w:val="20"/>
          <w:szCs w:val="20"/>
          <w:lang w:val="es-CO"/>
        </w:rPr>
        <w:t>«</w:t>
      </w:r>
      <w:r w:rsidRPr="009361BE">
        <w:rPr>
          <w:rFonts w:ascii="Arial" w:hAnsi="Arial" w:cs="Arial"/>
          <w:bCs/>
          <w:i/>
          <w:iCs/>
          <w:color w:val="000000" w:themeColor="text1"/>
          <w:sz w:val="22"/>
          <w:lang w:eastAsia="es-MX"/>
        </w:rPr>
        <w:t>cada organismo de acción comunal desarrollará sus actividades dentro de un territorio delimitado</w:t>
      </w:r>
      <w:r w:rsidRPr="009361BE">
        <w:rPr>
          <w:rFonts w:ascii="Arial" w:eastAsia="Calibri" w:hAnsi="Arial" w:cs="Arial"/>
          <w:i/>
          <w:iCs/>
          <w:color w:val="000000" w:themeColor="text1"/>
          <w:sz w:val="22"/>
          <w:lang w:val="es-ES_tradnl"/>
        </w:rPr>
        <w:t>»,</w:t>
      </w:r>
      <w:r w:rsidRPr="009361BE">
        <w:rPr>
          <w:rFonts w:ascii="Arial" w:eastAsia="Calibri" w:hAnsi="Arial" w:cs="Arial"/>
          <w:color w:val="000000" w:themeColor="text1"/>
          <w:sz w:val="22"/>
          <w:lang w:val="es-ES_tradnl"/>
        </w:rPr>
        <w:t xml:space="preserve"> indicando las orientaciones para dicha limitación. Es así como en las capitales</w:t>
      </w:r>
      <w:r w:rsidRPr="009361BE">
        <w:rPr>
          <w:rFonts w:ascii="Arial" w:hAnsi="Arial" w:cs="Arial"/>
          <w:bCs/>
          <w:color w:val="000000" w:themeColor="text1"/>
          <w:sz w:val="22"/>
          <w:lang w:eastAsia="es-MX"/>
        </w:rPr>
        <w:t xml:space="preserve"> de departamentos y en la ciudad de Bogotá, D. 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6DB8B279" w14:textId="77777777" w:rsidR="009361BE" w:rsidRPr="009361BE" w:rsidRDefault="009361BE" w:rsidP="009361BE">
      <w:pPr>
        <w:spacing w:before="120"/>
        <w:ind w:firstLine="708"/>
        <w:rPr>
          <w:rFonts w:ascii="Arial" w:hAnsi="Arial" w:cs="Arial"/>
          <w:bCs/>
          <w:color w:val="000000" w:themeColor="text1"/>
          <w:sz w:val="22"/>
          <w:lang w:eastAsia="es-MX"/>
        </w:rPr>
      </w:pPr>
      <w:r w:rsidRPr="009361BE">
        <w:rPr>
          <w:rFonts w:ascii="Arial" w:hAnsi="Arial" w:cs="Arial"/>
          <w:bCs/>
          <w:color w:val="000000" w:themeColor="text1"/>
          <w:sz w:val="22"/>
          <w:lang w:eastAsia="es-MX"/>
        </w:rPr>
        <w:t>De igual forma, dicha norma indica que en cada caserío o vereda sólo podrá constituirse una junta de acción comunal, pero la autoridad competente podrá autorizar, mediante resolución motivada, la constitución de más de una junta si la respectiva extensión territorial lo aconsejare.</w:t>
      </w:r>
    </w:p>
    <w:p w14:paraId="61A3C4D1" w14:textId="77777777" w:rsidR="009361BE" w:rsidRPr="009361BE" w:rsidRDefault="009361BE" w:rsidP="009361BE">
      <w:pPr>
        <w:spacing w:before="120"/>
        <w:ind w:firstLine="708"/>
        <w:rPr>
          <w:rFonts w:ascii="Arial" w:hAnsi="Arial" w:cs="Arial"/>
          <w:bCs/>
          <w:color w:val="000000" w:themeColor="text1"/>
          <w:sz w:val="22"/>
          <w:lang w:eastAsia="es-MX"/>
        </w:rPr>
      </w:pPr>
      <w:r w:rsidRPr="009361BE">
        <w:rPr>
          <w:rFonts w:ascii="Arial" w:hAnsi="Arial" w:cs="Arial"/>
          <w:bCs/>
          <w:color w:val="000000" w:themeColor="text1"/>
          <w:sz w:val="22"/>
          <w:lang w:val="es-CO" w:eastAsia="es-MX"/>
        </w:rPr>
        <w:t xml:space="preserve">Por su parte, la Ley 2166 de 2021 trajo consigo también una regla para denominación social de estos organismos de acción comunal, señalando en su artículo 8 que </w:t>
      </w:r>
      <w:r w:rsidRPr="009361BE">
        <w:rPr>
          <w:rFonts w:ascii="Arial" w:hAnsi="Arial" w:cs="Arial"/>
          <w:bCs/>
          <w:color w:val="000000" w:themeColor="text1"/>
          <w:sz w:val="22"/>
          <w:lang w:eastAsia="es-MX"/>
        </w:rPr>
        <w:t>dichas organizaciones conformaran su nombre legal con el de su territorio seguido del nombre de la entidad territorial a la que pertenezca y en la cual desarrolle sus actividades.</w:t>
      </w:r>
    </w:p>
    <w:p w14:paraId="62C25F50" w14:textId="77777777" w:rsidR="009361BE" w:rsidRPr="009361BE" w:rsidRDefault="009361BE" w:rsidP="009361BE">
      <w:pPr>
        <w:spacing w:before="120" w:after="0"/>
        <w:ind w:firstLine="708"/>
        <w:rPr>
          <w:rFonts w:ascii="Arial" w:eastAsia="Times New Roman" w:hAnsi="Arial" w:cs="Arial"/>
          <w:sz w:val="22"/>
          <w:lang w:val="es-CO" w:eastAsia="es-MX"/>
        </w:rPr>
      </w:pPr>
      <w:r w:rsidRPr="009361BE">
        <w:rPr>
          <w:rFonts w:ascii="Arial" w:eastAsia="Times New Roman" w:hAnsi="Arial" w:cs="Arial"/>
          <w:sz w:val="22"/>
          <w:lang w:val="es-CO" w:eastAsia="es-MX"/>
        </w:rPr>
        <w:t>De lo anterior se concluye, que con base en el principio de participación, el objeto social de las Juntas de Acción Comunal está definido y limitado a la territorialidad a la cual pertenece y tiene jurisdicción, por lo tanto no podrá ejecutar obras por fuera de esta,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74EED339" w14:textId="77777777" w:rsidR="009361BE" w:rsidRPr="009361BE" w:rsidRDefault="009361BE" w:rsidP="009361BE">
      <w:pPr>
        <w:spacing w:after="0"/>
        <w:rPr>
          <w:rFonts w:ascii="Arial" w:eastAsia="Calibri" w:hAnsi="Arial" w:cs="Arial"/>
          <w:b/>
          <w:sz w:val="22"/>
          <w:lang w:val="es-CO"/>
        </w:rPr>
      </w:pPr>
    </w:p>
    <w:p w14:paraId="4DF7380C" w14:textId="589F5E3B" w:rsidR="009361BE" w:rsidRPr="009361BE" w:rsidRDefault="009361BE" w:rsidP="009361BE">
      <w:pPr>
        <w:spacing w:after="0"/>
        <w:rPr>
          <w:rFonts w:ascii="Arial" w:eastAsia="Calibri" w:hAnsi="Arial" w:cs="Arial"/>
          <w:b/>
          <w:sz w:val="22"/>
          <w:lang w:val="es-CO"/>
        </w:rPr>
      </w:pPr>
      <w:r w:rsidRPr="009361BE">
        <w:rPr>
          <w:rFonts w:ascii="Arial" w:eastAsia="Calibri" w:hAnsi="Arial" w:cs="Arial"/>
          <w:b/>
          <w:sz w:val="22"/>
          <w:lang w:val="es-CO"/>
        </w:rPr>
        <w:t>2.4. Régimen de inhabilidades e incompatibilidades para contratar con el Estado</w:t>
      </w:r>
    </w:p>
    <w:p w14:paraId="2060D1FC" w14:textId="77777777" w:rsidR="009361BE" w:rsidRPr="009361BE" w:rsidRDefault="009361BE" w:rsidP="009361BE">
      <w:pPr>
        <w:spacing w:after="0"/>
        <w:rPr>
          <w:rFonts w:ascii="Arial" w:eastAsia="Calibri" w:hAnsi="Arial" w:cs="Arial"/>
          <w:b/>
          <w:sz w:val="22"/>
          <w:lang w:val="es-CO"/>
        </w:rPr>
      </w:pPr>
    </w:p>
    <w:p w14:paraId="4AE3E9B4" w14:textId="6550E8BB" w:rsidR="009361BE" w:rsidRPr="009361BE" w:rsidRDefault="009361BE" w:rsidP="009361BE">
      <w:pPr>
        <w:spacing w:after="120"/>
        <w:rPr>
          <w:rFonts w:ascii="Arial" w:eastAsia="Calibri" w:hAnsi="Arial" w:cs="Arial"/>
          <w:bCs/>
          <w:sz w:val="22"/>
          <w:lang w:val="es-CO"/>
        </w:rPr>
      </w:pPr>
      <w:bookmarkStart w:id="24" w:name="_Hlk126159670"/>
      <w:r w:rsidRPr="009361BE">
        <w:rPr>
          <w:rFonts w:ascii="Arial" w:hAnsi="Arial" w:cs="Arial"/>
          <w:color w:val="000000"/>
          <w:sz w:val="22"/>
          <w:lang w:val="es-ES_tradnl"/>
        </w:rPr>
        <w:lastRenderedPageBreak/>
        <w:t xml:space="preserve">La Agencia Nacional de Contratación Pública – Colombia Compra Eficiente, Eficiente analizó desde una perspectiva general el régimen de inhabilidades e incompatibilidades en la contratación pública, en los conceptos 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w:t>
      </w:r>
      <w:r w:rsidRPr="009361BE">
        <w:rPr>
          <w:rFonts w:ascii="Arial" w:hAnsi="Arial" w:cs="Arial"/>
          <w:noProof/>
          <w:sz w:val="22"/>
          <w:lang w:val="es-ES_tradnl"/>
        </w:rPr>
        <w:t xml:space="preserve">C-321 del 2 de julio de 2021, </w:t>
      </w:r>
      <w:r w:rsidRPr="009361BE">
        <w:rPr>
          <w:rFonts w:ascii="Arial" w:hAnsi="Arial" w:cs="Arial"/>
          <w:color w:val="000000"/>
          <w:sz w:val="22"/>
          <w:lang w:val="es-ES_tradnl"/>
        </w:rPr>
        <w:t xml:space="preserve">C-410 del 7 de julio del 2021 </w:t>
      </w:r>
      <w:r w:rsidRPr="009361BE">
        <w:rPr>
          <w:rFonts w:ascii="Arial" w:hAnsi="Arial" w:cs="Arial"/>
          <w:noProof/>
          <w:sz w:val="22"/>
          <w:lang w:val="es-ES_tradnl"/>
        </w:rPr>
        <w:t>y C-491 del 14 de septiembre de 2021.</w:t>
      </w:r>
    </w:p>
    <w:p w14:paraId="4A93CD0F" w14:textId="2E4B3992" w:rsidR="009361BE" w:rsidRPr="009361BE" w:rsidRDefault="009361BE" w:rsidP="009361BE">
      <w:pPr>
        <w:spacing w:after="120"/>
        <w:rPr>
          <w:rFonts w:ascii="Arial" w:eastAsia="Calibri" w:hAnsi="Arial" w:cs="Arial"/>
          <w:bCs/>
          <w:sz w:val="22"/>
          <w:lang w:val="es-CO"/>
        </w:rPr>
      </w:pPr>
      <w:r w:rsidRPr="009361BE">
        <w:rPr>
          <w:rFonts w:ascii="Arial" w:eastAsia="Calibri" w:hAnsi="Arial" w:cs="Arial"/>
          <w:bCs/>
          <w:sz w:val="22"/>
          <w:lang w:val="es-CO"/>
        </w:rPr>
        <w:tab/>
        <w:t>Las inhabilidades son circunstancias establecidas por la Constitución o en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w:t>
      </w:r>
    </w:p>
    <w:p w14:paraId="0BC9E701" w14:textId="09C9BF17" w:rsidR="009361BE" w:rsidRPr="009361BE" w:rsidRDefault="009361BE" w:rsidP="009361BE">
      <w:pPr>
        <w:spacing w:before="120" w:after="120"/>
        <w:ind w:firstLine="708"/>
        <w:rPr>
          <w:rFonts w:ascii="Arial" w:eastAsia="Calibri" w:hAnsi="Arial" w:cs="Arial"/>
          <w:sz w:val="22"/>
        </w:rPr>
      </w:pPr>
      <w:r w:rsidRPr="009361BE">
        <w:rPr>
          <w:rFonts w:ascii="Arial" w:eastAsia="Calibri" w:hAnsi="Arial" w:cs="Arial"/>
          <w:bCs/>
          <w:sz w:val="22"/>
          <w:lang w:val="es-CO"/>
        </w:rPr>
        <w:t xml:space="preserve">El régimen de inhabilidades para contratar con el Estado es un concepto de restricciones establecidas por el constituyente o por el legislador que afectan directamente la capacidad de las personas para establecer relaciones contractuales con el Estado, que puedan resultar de condenas, sanciones o situaciones previamente señaladas por el ordenamiento jurídico. En esta medida, la Corte Constitucional explica que </w:t>
      </w:r>
      <w:r w:rsidRPr="009361BE">
        <w:rPr>
          <w:rFonts w:ascii="Arial" w:eastAsia="Calibri" w:hAnsi="Arial" w:cs="Arial"/>
          <w:sz w:val="22"/>
        </w:rPr>
        <w:t>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9361BE">
        <w:rPr>
          <w:rFonts w:ascii="Arial" w:eastAsia="Calibri" w:hAnsi="Arial" w:cs="Arial"/>
          <w:sz w:val="22"/>
          <w:vertAlign w:val="superscript"/>
        </w:rPr>
        <w:footnoteReference w:id="12"/>
      </w:r>
      <w:r w:rsidRPr="009361BE">
        <w:rPr>
          <w:rFonts w:ascii="Arial" w:eastAsia="Calibri" w:hAnsi="Arial" w:cs="Arial"/>
          <w:sz w:val="22"/>
        </w:rPr>
        <w:t xml:space="preserve">. </w:t>
      </w:r>
    </w:p>
    <w:p w14:paraId="45FC6FCC" w14:textId="77777777" w:rsidR="009361BE" w:rsidRPr="009361BE" w:rsidRDefault="009361BE" w:rsidP="009361BE">
      <w:pPr>
        <w:spacing w:after="0"/>
        <w:ind w:firstLine="709"/>
        <w:rPr>
          <w:rFonts w:ascii="Arial" w:eastAsia="Calibri" w:hAnsi="Arial" w:cs="Arial"/>
          <w:sz w:val="22"/>
        </w:rPr>
      </w:pPr>
      <w:r w:rsidRPr="009361BE">
        <w:rPr>
          <w:rFonts w:ascii="Arial" w:eastAsia="Calibri" w:hAnsi="Arial" w:cs="Arial"/>
          <w:sz w:val="22"/>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0059CD90" w14:textId="77777777" w:rsidR="009361BE" w:rsidRPr="009361BE" w:rsidRDefault="009361BE" w:rsidP="009361BE">
      <w:pPr>
        <w:spacing w:after="0"/>
        <w:rPr>
          <w:rFonts w:ascii="Arial" w:eastAsia="Times New Roman" w:hAnsi="Arial" w:cs="Arial"/>
          <w:sz w:val="22"/>
          <w:szCs w:val="24"/>
          <w:shd w:val="clear" w:color="auto" w:fill="FFFFFF"/>
          <w:lang w:val="es-CO" w:eastAsia="es-ES_tradnl"/>
        </w:rPr>
      </w:pPr>
    </w:p>
    <w:p w14:paraId="102FC8BC" w14:textId="77777777" w:rsidR="009361BE" w:rsidRPr="009361BE" w:rsidRDefault="009361BE" w:rsidP="009361BE">
      <w:pPr>
        <w:spacing w:after="120"/>
        <w:ind w:left="709" w:right="709"/>
        <w:rPr>
          <w:rFonts w:ascii="Arial" w:eastAsia="Times New Roman" w:hAnsi="Arial" w:cs="Arial"/>
          <w:sz w:val="21"/>
          <w:szCs w:val="21"/>
          <w:lang w:val="es-CO" w:eastAsia="es-MX"/>
        </w:rPr>
      </w:pPr>
      <w:r w:rsidRPr="009361BE">
        <w:rPr>
          <w:rFonts w:ascii="Arial" w:eastAsia="Times New Roman" w:hAnsi="Arial" w:cs="Arial"/>
          <w:sz w:val="21"/>
          <w:szCs w:val="21"/>
          <w:lang w:val="es-CO" w:eastAsia="es-MX"/>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w:t>
      </w:r>
      <w:r w:rsidRPr="009361BE">
        <w:rPr>
          <w:rFonts w:ascii="Arial" w:eastAsia="Times New Roman" w:hAnsi="Arial" w:cs="Arial"/>
          <w:sz w:val="21"/>
          <w:szCs w:val="21"/>
          <w:lang w:val="es-CO" w:eastAsia="es-MX"/>
        </w:rPr>
        <w:lastRenderedPageBreak/>
        <w:t>e incompatibilidades se erige en causal de nulidad del contrato celebrado en esas condiciones (ley 80 de 1993, art. 44).</w:t>
      </w:r>
    </w:p>
    <w:p w14:paraId="1434895A" w14:textId="77777777" w:rsidR="009361BE" w:rsidRPr="009361BE" w:rsidRDefault="009361BE" w:rsidP="009361BE">
      <w:pPr>
        <w:spacing w:after="0"/>
        <w:ind w:left="709" w:right="709"/>
        <w:rPr>
          <w:rFonts w:ascii="Arial" w:eastAsia="Times New Roman" w:hAnsi="Arial" w:cs="Arial"/>
          <w:sz w:val="21"/>
          <w:szCs w:val="21"/>
          <w:lang w:val="es-CO" w:eastAsia="es-MX"/>
        </w:rPr>
      </w:pPr>
      <w:r w:rsidRPr="009361BE">
        <w:rPr>
          <w:rFonts w:ascii="Arial" w:eastAsia="Times New Roman" w:hAnsi="Arial" w:cs="Arial"/>
          <w:sz w:val="21"/>
          <w:szCs w:val="21"/>
          <w:lang w:val="es-CO" w:eastAsia="es-MX"/>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9361BE">
        <w:rPr>
          <w:rFonts w:ascii="Arial" w:eastAsia="Times New Roman" w:hAnsi="Arial" w:cs="Arial"/>
          <w:sz w:val="21"/>
          <w:szCs w:val="21"/>
          <w:vertAlign w:val="superscript"/>
          <w:lang w:val="es-CO" w:eastAsia="es-MX"/>
        </w:rPr>
        <w:footnoteReference w:id="13"/>
      </w:r>
    </w:p>
    <w:p w14:paraId="26E8A2D4" w14:textId="77777777" w:rsidR="009361BE" w:rsidRPr="009361BE" w:rsidRDefault="009361BE" w:rsidP="009361BE">
      <w:pPr>
        <w:spacing w:after="0"/>
        <w:ind w:firstLine="709"/>
        <w:rPr>
          <w:rFonts w:ascii="Arial" w:eastAsia="Times New Roman" w:hAnsi="Arial" w:cs="Arial"/>
          <w:sz w:val="22"/>
          <w:szCs w:val="24"/>
          <w:lang w:val="es-CO" w:eastAsia="es-MX"/>
        </w:rPr>
      </w:pPr>
    </w:p>
    <w:p w14:paraId="73D7FFCF" w14:textId="34A34B27" w:rsidR="009361BE" w:rsidRPr="009361BE" w:rsidRDefault="009361BE" w:rsidP="009361BE">
      <w:pPr>
        <w:spacing w:after="0"/>
        <w:ind w:firstLine="709"/>
        <w:rPr>
          <w:rFonts w:ascii="Arial" w:eastAsia="Times New Roman" w:hAnsi="Arial" w:cs="Arial"/>
          <w:sz w:val="22"/>
          <w:szCs w:val="24"/>
          <w:lang w:val="es-CO" w:eastAsia="es-MX"/>
        </w:rPr>
      </w:pPr>
      <w:r w:rsidRPr="009361BE">
        <w:rPr>
          <w:rFonts w:ascii="Arial" w:eastAsia="Times New Roman" w:hAnsi="Arial" w:cs="Arial"/>
          <w:sz w:val="22"/>
          <w:szCs w:val="24"/>
          <w:lang w:val="es-CO" w:eastAsia="es-MX"/>
        </w:rPr>
        <w:t>La Corte Constitucional explica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a la luz del artículo 150 de la Constitución Política, y que en esta materia rige el principio de legalidad:</w:t>
      </w:r>
    </w:p>
    <w:p w14:paraId="2F20708E" w14:textId="77777777" w:rsidR="009361BE" w:rsidRPr="009361BE" w:rsidRDefault="009361BE" w:rsidP="009361BE">
      <w:pPr>
        <w:spacing w:after="0"/>
        <w:ind w:left="709" w:right="709"/>
        <w:rPr>
          <w:rFonts w:ascii="Arial" w:eastAsia="Times New Roman" w:hAnsi="Arial" w:cs="Arial"/>
          <w:i/>
          <w:iCs/>
          <w:sz w:val="21"/>
          <w:szCs w:val="21"/>
          <w:lang w:val="es-CO" w:eastAsia="es-MX"/>
        </w:rPr>
      </w:pPr>
    </w:p>
    <w:p w14:paraId="66756076" w14:textId="0501BF9C" w:rsidR="009361BE" w:rsidRPr="009361BE" w:rsidRDefault="009361BE" w:rsidP="009361BE">
      <w:pPr>
        <w:spacing w:after="0"/>
        <w:ind w:left="709" w:right="709"/>
        <w:rPr>
          <w:rFonts w:ascii="Arial" w:eastAsia="Times New Roman" w:hAnsi="Arial" w:cs="Arial"/>
          <w:sz w:val="21"/>
          <w:szCs w:val="21"/>
          <w:lang w:val="es-CO" w:eastAsia="es-MX"/>
        </w:rPr>
      </w:pPr>
      <w:r w:rsidRPr="009361BE">
        <w:rPr>
          <w:rFonts w:ascii="Arial" w:eastAsia="Times New Roman" w:hAnsi="Arial" w:cs="Arial"/>
          <w:sz w:val="21"/>
          <w:szCs w:val="21"/>
          <w:lang w:val="es-CO" w:eastAsia="es-MX"/>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libértate, sino el de legalidad, el que ordena que la función pública debe someterse estrictamente a lo que disponga la Constitución y la ley (CP art. 6). </w:t>
      </w:r>
    </w:p>
    <w:p w14:paraId="4002761E" w14:textId="77777777" w:rsidR="009361BE" w:rsidRPr="009361BE" w:rsidRDefault="009361BE" w:rsidP="009361BE">
      <w:pPr>
        <w:spacing w:after="120"/>
        <w:ind w:left="709" w:right="709"/>
        <w:rPr>
          <w:rFonts w:ascii="Arial" w:eastAsia="Times New Roman" w:hAnsi="Arial" w:cs="Arial"/>
          <w:sz w:val="21"/>
          <w:szCs w:val="21"/>
          <w:lang w:val="es-CO" w:eastAsia="es-MX"/>
        </w:rPr>
      </w:pPr>
      <w:r w:rsidRPr="009361BE">
        <w:rPr>
          <w:rFonts w:ascii="Arial" w:eastAsia="Times New Roman" w:hAnsi="Arial" w:cs="Arial"/>
          <w:sz w:val="21"/>
          <w:szCs w:val="21"/>
          <w:lang w:val="es-CO" w:eastAsia="es-MX"/>
        </w:rPr>
        <w:t xml:space="preserve">[…] </w:t>
      </w:r>
    </w:p>
    <w:p w14:paraId="397A4247" w14:textId="77777777" w:rsidR="009361BE" w:rsidRPr="009361BE" w:rsidRDefault="009361BE" w:rsidP="009361BE">
      <w:pPr>
        <w:spacing w:after="0"/>
        <w:ind w:left="709" w:right="709"/>
        <w:rPr>
          <w:rFonts w:ascii="Arial" w:eastAsia="Times New Roman" w:hAnsi="Arial" w:cs="Arial"/>
          <w:sz w:val="21"/>
          <w:szCs w:val="21"/>
          <w:lang w:val="es-CO" w:eastAsia="es-MX"/>
        </w:rPr>
      </w:pPr>
      <w:r w:rsidRPr="009361BE">
        <w:rPr>
          <w:rFonts w:ascii="Arial" w:eastAsia="Times New Roman" w:hAnsi="Arial" w:cs="Arial"/>
          <w:sz w:val="21"/>
          <w:szCs w:val="21"/>
          <w:lang w:val="es-CO" w:eastAsia="es-MX"/>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9361BE">
        <w:rPr>
          <w:rFonts w:ascii="Arial" w:eastAsia="Times New Roman" w:hAnsi="Arial" w:cs="Arial"/>
          <w:sz w:val="21"/>
          <w:szCs w:val="21"/>
          <w:vertAlign w:val="superscript"/>
          <w:lang w:val="es-CO" w:eastAsia="es-MX"/>
        </w:rPr>
        <w:footnoteReference w:id="14"/>
      </w:r>
    </w:p>
    <w:p w14:paraId="3DF6FF90" w14:textId="77777777" w:rsidR="009361BE" w:rsidRPr="009361BE" w:rsidRDefault="009361BE" w:rsidP="009361BE">
      <w:pPr>
        <w:spacing w:after="120"/>
        <w:ind w:firstLine="709"/>
        <w:rPr>
          <w:rFonts w:ascii="Arial" w:eastAsia="Calibri" w:hAnsi="Arial" w:cs="Arial"/>
          <w:sz w:val="22"/>
          <w:szCs w:val="24"/>
          <w:lang w:val="es-ES_tradnl" w:eastAsia="es-MX"/>
        </w:rPr>
      </w:pPr>
    </w:p>
    <w:p w14:paraId="4744482A" w14:textId="0EB4824A" w:rsidR="009361BE" w:rsidRPr="009361BE" w:rsidRDefault="009361BE" w:rsidP="009361BE">
      <w:pPr>
        <w:spacing w:after="120"/>
        <w:ind w:firstLine="709"/>
        <w:rPr>
          <w:rFonts w:ascii="Arial" w:eastAsia="Calibri" w:hAnsi="Arial" w:cs="Arial"/>
          <w:sz w:val="22"/>
          <w:szCs w:val="24"/>
          <w:lang w:val="es-ES_tradnl" w:eastAsia="es-MX"/>
        </w:rPr>
      </w:pPr>
      <w:r w:rsidRPr="009361BE">
        <w:rPr>
          <w:rFonts w:ascii="Arial" w:eastAsia="Calibri" w:hAnsi="Arial" w:cs="Arial"/>
          <w:sz w:val="22"/>
          <w:szCs w:val="24"/>
          <w:lang w:val="es-ES_tradnl" w:eastAsia="es-MX"/>
        </w:rPr>
        <w:lastRenderedPageBreak/>
        <w:t>Así las cosas, 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de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r w:rsidRPr="009361BE">
        <w:rPr>
          <w:rFonts w:ascii="Arial" w:eastAsia="Calibri" w:hAnsi="Arial" w:cs="Arial"/>
          <w:sz w:val="22"/>
          <w:szCs w:val="24"/>
          <w:vertAlign w:val="superscript"/>
          <w:lang w:val="es-ES_tradnl" w:eastAsia="es-MX"/>
        </w:rPr>
        <w:footnoteReference w:id="15"/>
      </w:r>
      <w:r w:rsidRPr="009361BE">
        <w:rPr>
          <w:rFonts w:ascii="Arial" w:eastAsia="Calibri" w:hAnsi="Arial" w:cs="Arial"/>
          <w:sz w:val="22"/>
          <w:szCs w:val="24"/>
          <w:lang w:val="es-ES_tradnl" w:eastAsia="es-MX"/>
        </w:rPr>
        <w:t>.</w:t>
      </w:r>
    </w:p>
    <w:p w14:paraId="4757B7C4" w14:textId="461E870B" w:rsidR="009361BE" w:rsidRPr="009361BE" w:rsidRDefault="009361BE" w:rsidP="009361BE">
      <w:pPr>
        <w:spacing w:after="0"/>
        <w:ind w:firstLine="709"/>
        <w:rPr>
          <w:rFonts w:ascii="Arial" w:eastAsia="Calibri" w:hAnsi="Arial" w:cs="Arial"/>
          <w:sz w:val="22"/>
          <w:lang w:val="es-ES_tradnl" w:eastAsia="es-MX"/>
        </w:rPr>
      </w:pPr>
      <w:bookmarkStart w:id="25" w:name="_Hlk126313407"/>
      <w:r w:rsidRPr="009361BE">
        <w:rPr>
          <w:rFonts w:ascii="Arial" w:eastAsia="Calibri" w:hAnsi="Arial" w:cs="Arial"/>
          <w:sz w:val="22"/>
          <w:lang w:val="es-ES_tradnl" w:eastAsia="es-MX"/>
        </w:rPr>
        <w:t>Ahora bien, teniendo en cuenta el objeto bajo consulta, se tiene que</w:t>
      </w:r>
      <w:r w:rsidRPr="009361BE">
        <w:rPr>
          <w:rFonts w:ascii="Times New Roman" w:eastAsia="Times New Roman" w:hAnsi="Times New Roman" w:cs="Times New Roman"/>
          <w:szCs w:val="24"/>
          <w:lang w:val="es-CO" w:eastAsia="es-CO"/>
        </w:rPr>
        <w:t xml:space="preserve"> </w:t>
      </w:r>
      <w:r w:rsidRPr="009361BE">
        <w:rPr>
          <w:rFonts w:ascii="Arial" w:eastAsia="Calibri" w:hAnsi="Arial" w:cs="Arial"/>
          <w:sz w:val="22"/>
          <w:lang w:val="es-ES_tradnl" w:eastAsia="es-MX"/>
        </w:rPr>
        <w:t>al ostentar los convenios solidarios la calidad de contratos estatales sujetos al Estatuto General de Contratación de la Administración Pública, tal y como se expresó en el numeral 2.1 de este concepto, a las personas con las que se pretenda la suscripción de estos, les será aplicable el régimen de inhabilidades e incompatibilidades dispuesto en la Constitución Política y en el artículo 8 de la Ley 80 de 1993</w:t>
      </w:r>
      <w:r w:rsidRPr="009361BE">
        <w:rPr>
          <w:rFonts w:ascii="Arial" w:eastAsia="Calibri" w:hAnsi="Arial" w:cs="Arial"/>
          <w:sz w:val="22"/>
          <w:szCs w:val="24"/>
          <w:vertAlign w:val="superscript"/>
          <w:lang w:val="es-ES_tradnl" w:eastAsia="es-MX"/>
        </w:rPr>
        <w:footnoteReference w:id="16"/>
      </w:r>
      <w:r w:rsidRPr="009361BE">
        <w:rPr>
          <w:rFonts w:ascii="Arial" w:eastAsia="Calibri" w:hAnsi="Arial" w:cs="Arial"/>
          <w:sz w:val="22"/>
          <w:lang w:val="es-ES_tradnl" w:eastAsia="es-MX"/>
        </w:rPr>
        <w:t xml:space="preserve">. </w:t>
      </w:r>
    </w:p>
    <w:p w14:paraId="7F374F0E" w14:textId="59D0E6F3" w:rsidR="009361BE" w:rsidRPr="009361BE" w:rsidRDefault="009361BE" w:rsidP="009361BE">
      <w:pPr>
        <w:spacing w:before="120" w:after="0"/>
        <w:ind w:firstLine="709"/>
        <w:rPr>
          <w:rFonts w:ascii="Arial" w:eastAsia="Times New Roman" w:hAnsi="Arial" w:cs="Arial"/>
          <w:bCs/>
          <w:color w:val="000000" w:themeColor="text1"/>
          <w:sz w:val="22"/>
          <w:szCs w:val="24"/>
          <w:lang w:val="es-CO" w:eastAsia="es-MX"/>
        </w:rPr>
      </w:pPr>
      <w:r w:rsidRPr="009361BE">
        <w:rPr>
          <w:rFonts w:ascii="Arial" w:eastAsia="Calibri" w:hAnsi="Arial" w:cs="Arial"/>
          <w:sz w:val="22"/>
          <w:lang w:val="es-ES_tradnl" w:eastAsia="es-MX"/>
        </w:rPr>
        <w:lastRenderedPageBreak/>
        <w:t>Por lo tanto, corresponde de una parte, a las Juntas de Acción Comunal en principio, determinar si uno o algunos de sus integrantes incurre o no en causal de inhabilidad o incompatibilidad para ser partícipes de los procesos de contratación pública y, en consecuencia, suscribir contratos estatales. Y, de otra parte, acorde con las disposiciones que rigen su actividad contractual, les atañe a las entidades estatales evaluar en cada caso, si uno o algunos de los integrantes de la Junta de Acción Comunal, se encuentra o no inmerso en los límites especiales a la capacidad para presentar ofertas y celebrar contratos estatales.</w:t>
      </w:r>
    </w:p>
    <w:bookmarkEnd w:id="24"/>
    <w:bookmarkEnd w:id="25"/>
    <w:p w14:paraId="36C43CC2" w14:textId="07E0B98F" w:rsidR="009361BE" w:rsidRPr="009361BE" w:rsidRDefault="009361BE" w:rsidP="009361BE">
      <w:pPr>
        <w:spacing w:after="0"/>
        <w:ind w:firstLine="709"/>
        <w:rPr>
          <w:rFonts w:ascii="Arial" w:eastAsia="Calibri" w:hAnsi="Arial" w:cs="Arial"/>
          <w:sz w:val="22"/>
          <w:szCs w:val="24"/>
          <w:lang w:val="es-ES_tradnl" w:eastAsia="es-MX"/>
        </w:rPr>
      </w:pPr>
    </w:p>
    <w:p w14:paraId="55CF74A6" w14:textId="0AD5D785" w:rsidR="009361BE" w:rsidRPr="009361BE" w:rsidRDefault="009361BE" w:rsidP="009361BE">
      <w:pPr>
        <w:spacing w:after="0"/>
        <w:rPr>
          <w:rFonts w:ascii="Arial" w:eastAsia="Calibri" w:hAnsi="Arial" w:cs="Arial"/>
          <w:b/>
          <w:sz w:val="22"/>
          <w:lang w:val="es-CO"/>
        </w:rPr>
      </w:pPr>
      <w:r w:rsidRPr="009361BE">
        <w:rPr>
          <w:rFonts w:ascii="Arial" w:eastAsia="Calibri" w:hAnsi="Arial" w:cs="Arial"/>
          <w:b/>
          <w:sz w:val="22"/>
          <w:lang w:val="es-CO"/>
        </w:rPr>
        <w:t>3. Respuesta</w:t>
      </w:r>
    </w:p>
    <w:p w14:paraId="12BAF66C" w14:textId="77777777" w:rsidR="009361BE" w:rsidRPr="009361BE" w:rsidRDefault="009361BE" w:rsidP="009361BE">
      <w:pPr>
        <w:spacing w:after="0" w:line="240" w:lineRule="auto"/>
        <w:rPr>
          <w:rFonts w:ascii="Arial" w:eastAsia="Calibri" w:hAnsi="Arial" w:cs="Arial"/>
          <w:b/>
          <w:sz w:val="22"/>
          <w:lang w:val="es-CO"/>
        </w:rPr>
      </w:pPr>
    </w:p>
    <w:p w14:paraId="6F90DF8D" w14:textId="77777777" w:rsidR="009361BE" w:rsidRPr="009361BE" w:rsidRDefault="009361BE" w:rsidP="009361BE">
      <w:pPr>
        <w:spacing w:after="0" w:line="240" w:lineRule="auto"/>
        <w:ind w:left="709" w:right="709"/>
        <w:rPr>
          <w:rFonts w:ascii="Arial" w:eastAsia="Times New Roman" w:hAnsi="Arial" w:cs="Arial"/>
          <w:sz w:val="21"/>
          <w:szCs w:val="21"/>
          <w:lang w:val="es-CO" w:eastAsia="es-CO"/>
        </w:rPr>
      </w:pPr>
      <w:bookmarkStart w:id="26" w:name="_Hlk57650395"/>
      <w:r w:rsidRPr="009361BE">
        <w:rPr>
          <w:rFonts w:ascii="Arial" w:eastAsia="Times New Roman" w:hAnsi="Arial" w:cs="Arial"/>
          <w:sz w:val="21"/>
          <w:szCs w:val="21"/>
          <w:lang w:val="es-CO" w:eastAsia="es-CO"/>
        </w:rPr>
        <w:t>«1. ¿Puede una JAC, celebrar convenios solidarios para la ejecución de obras, cuyo objeto u alcance desborde el límite territorial de la misma JAC?</w:t>
      </w:r>
    </w:p>
    <w:p w14:paraId="23DD24F4" w14:textId="45AAB6DB" w:rsidR="009361BE" w:rsidRPr="009361BE" w:rsidRDefault="009361BE" w:rsidP="009361BE">
      <w:pPr>
        <w:spacing w:before="120" w:after="120" w:line="240" w:lineRule="auto"/>
        <w:ind w:left="709" w:right="709"/>
        <w:rPr>
          <w:rFonts w:ascii="Arial" w:eastAsia="Times New Roman" w:hAnsi="Arial" w:cs="Arial"/>
          <w:sz w:val="21"/>
          <w:szCs w:val="21"/>
          <w:lang w:val="es-CO" w:eastAsia="es-CO"/>
        </w:rPr>
      </w:pPr>
      <w:r w:rsidRPr="009361BE">
        <w:rPr>
          <w:rFonts w:ascii="Arial" w:eastAsia="Times New Roman" w:hAnsi="Arial" w:cs="Arial"/>
          <w:sz w:val="21"/>
          <w:szCs w:val="21"/>
          <w:lang w:val="es-CO" w:eastAsia="es-CO"/>
        </w:rPr>
        <w:t>»2. [¿]un municipio puede celebrar convenios solidarios con la ASOJUNTA, para le ejecución de obras cuyo objeto abarque todo el territorio municipal?»</w:t>
      </w:r>
    </w:p>
    <w:p w14:paraId="663F27CB" w14:textId="77777777" w:rsidR="009361BE" w:rsidRPr="009361BE" w:rsidRDefault="009361BE" w:rsidP="009361BE">
      <w:pPr>
        <w:spacing w:after="0"/>
        <w:rPr>
          <w:rFonts w:ascii="Arial" w:eastAsia="Times New Roman" w:hAnsi="Arial" w:cs="Arial"/>
          <w:sz w:val="22"/>
          <w:lang w:val="es-CO" w:eastAsia="es-CO"/>
        </w:rPr>
      </w:pPr>
    </w:p>
    <w:p w14:paraId="7710E0E1" w14:textId="79B62C1C" w:rsidR="009361BE" w:rsidRPr="009361BE" w:rsidRDefault="009361BE" w:rsidP="009361BE">
      <w:pPr>
        <w:spacing w:after="0"/>
        <w:rPr>
          <w:rFonts w:ascii="Arial" w:eastAsia="Times New Roman" w:hAnsi="Arial" w:cs="Arial"/>
          <w:bCs/>
          <w:color w:val="000000" w:themeColor="text1"/>
          <w:sz w:val="22"/>
          <w:szCs w:val="24"/>
          <w:lang w:val="es-CO" w:eastAsia="es-MX"/>
        </w:rPr>
      </w:pPr>
      <w:r w:rsidRPr="009361BE">
        <w:rPr>
          <w:rFonts w:ascii="Arial" w:eastAsia="Times New Roman" w:hAnsi="Arial" w:cs="Arial"/>
          <w:sz w:val="22"/>
          <w:lang w:val="es-CO" w:eastAsia="es-CO"/>
        </w:rPr>
        <w:t xml:space="preserve">Atendiendo a lo indicado en las consideraciones de este concepto y, conforme lo establece el numeral 16, del artículo 3, de la Ley 1551 de 2012 y en concordancia con el artículo 355 de la Constitución Política de Colombia, se permitió a los municipios celebrar convenios solidarios con las Juntas de Acción Comunal, acorde con sus planes de desarrollo, de igual forma </w:t>
      </w:r>
      <w:r w:rsidRPr="009361BE">
        <w:rPr>
          <w:rFonts w:ascii="Arial" w:eastAsia="Times New Roman" w:hAnsi="Arial" w:cs="Arial"/>
          <w:bCs/>
          <w:color w:val="000000" w:themeColor="text1"/>
          <w:sz w:val="22"/>
          <w:szCs w:val="24"/>
          <w:lang w:val="es-CO" w:eastAsia="es-MX"/>
        </w:rPr>
        <w:t xml:space="preserve">el artículo 95 de la Ley 2166 de 2021 y el artículo 2.2.15.1.2 adicionado al Decreto 1082 de 2015, mediante el Decreto 0142 de 2023, previeron las reglas para la celebración por contratación directa de convenios solidarios. Estas últimas normas como se explicó, fueron más amplias en relación con los sujetos, la cuantía del contrato y la ejecución de dichos convenios. En efecto, el artículo 95 incluye a los </w:t>
      </w:r>
      <w:r w:rsidRPr="009361BE">
        <w:rPr>
          <w:rFonts w:ascii="Arial" w:eastAsia="Calibri" w:hAnsi="Arial" w:cs="Arial"/>
          <w:color w:val="000000" w:themeColor="text1"/>
          <w:sz w:val="22"/>
          <w:lang w:val="es-ES_tradnl"/>
        </w:rPr>
        <w:t>«</w:t>
      </w:r>
      <w:r w:rsidRPr="009361BE">
        <w:rPr>
          <w:rFonts w:ascii="Arial" w:eastAsia="Times New Roman" w:hAnsi="Arial" w:cs="Arial"/>
          <w:bCs/>
          <w:i/>
          <w:iCs/>
          <w:color w:val="000000" w:themeColor="text1"/>
          <w:sz w:val="22"/>
          <w:szCs w:val="24"/>
          <w:lang w:val="es-CO" w:eastAsia="es-MX"/>
        </w:rPr>
        <w:t>entes territoriales del</w:t>
      </w:r>
      <w:r w:rsidRPr="009361BE">
        <w:rPr>
          <w:rFonts w:ascii="Arial" w:eastAsia="Calibri" w:hAnsi="Arial" w:cs="Arial"/>
          <w:i/>
          <w:color w:val="000000" w:themeColor="text1"/>
          <w:sz w:val="22"/>
          <w:lang w:val="es-ES_tradnl"/>
        </w:rPr>
        <w:t xml:space="preserve"> </w:t>
      </w:r>
      <w:r w:rsidRPr="009361BE">
        <w:rPr>
          <w:rFonts w:ascii="Arial" w:eastAsia="Times New Roman" w:hAnsi="Arial" w:cs="Arial"/>
          <w:i/>
          <w:iCs/>
          <w:color w:val="000000" w:themeColor="text1"/>
          <w:sz w:val="22"/>
          <w:szCs w:val="24"/>
          <w:lang w:val="es-CO" w:eastAsia="es-CO"/>
        </w:rPr>
        <w:t>orden Nacional, Departamental, Distrital y municipal</w:t>
      </w:r>
      <w:r w:rsidRPr="009361BE">
        <w:rPr>
          <w:rFonts w:ascii="Arial" w:eastAsia="Calibri" w:hAnsi="Arial" w:cs="Arial"/>
          <w:i/>
          <w:color w:val="000000" w:themeColor="text1"/>
          <w:sz w:val="22"/>
          <w:lang w:val="es-ES_tradnl"/>
        </w:rPr>
        <w:t>»</w:t>
      </w:r>
      <w:r w:rsidRPr="009361BE">
        <w:rPr>
          <w:rFonts w:ascii="Arial" w:eastAsia="Calibri" w:hAnsi="Arial" w:cs="Arial"/>
          <w:color w:val="000000" w:themeColor="text1"/>
          <w:sz w:val="22"/>
          <w:lang w:val="es-ES_tradnl"/>
        </w:rPr>
        <w:t xml:space="preserve"> y a los </w:t>
      </w:r>
      <w:r w:rsidRPr="009361BE">
        <w:rPr>
          <w:rFonts w:ascii="Arial" w:eastAsia="Calibri" w:hAnsi="Arial" w:cs="Arial"/>
          <w:i/>
          <w:color w:val="000000" w:themeColor="text1"/>
          <w:sz w:val="22"/>
          <w:lang w:val="es-ES_tradnl"/>
        </w:rPr>
        <w:t>«organismos de acción comunal».</w:t>
      </w:r>
      <w:r w:rsidRPr="009361BE">
        <w:rPr>
          <w:rFonts w:ascii="Arial" w:eastAsia="Calibri" w:hAnsi="Arial" w:cs="Arial"/>
          <w:color w:val="000000" w:themeColor="text1"/>
          <w:sz w:val="22"/>
          <w:lang w:val="es-ES_tradnl"/>
        </w:rPr>
        <w:t xml:space="preserve"> Es decir, </w:t>
      </w:r>
      <w:r w:rsidRPr="009361BE">
        <w:rPr>
          <w:rFonts w:ascii="Arial" w:eastAsia="Times New Roman" w:hAnsi="Arial" w:cs="Arial"/>
          <w:bCs/>
          <w:color w:val="000000" w:themeColor="text1"/>
          <w:sz w:val="22"/>
          <w:szCs w:val="24"/>
          <w:lang w:val="es-CO"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w:t>
      </w:r>
    </w:p>
    <w:p w14:paraId="1780E4D6" w14:textId="7E472058" w:rsidR="009361BE" w:rsidRPr="009361BE" w:rsidRDefault="009361BE" w:rsidP="009361BE">
      <w:pPr>
        <w:spacing w:before="120" w:after="0"/>
        <w:ind w:firstLine="709"/>
        <w:rPr>
          <w:rFonts w:ascii="Arial" w:eastAsia="Times New Roman" w:hAnsi="Arial" w:cs="Arial"/>
          <w:sz w:val="22"/>
          <w:lang w:val="es-CO" w:eastAsia="es-CO"/>
        </w:rPr>
      </w:pPr>
      <w:r w:rsidRPr="009361BE">
        <w:rPr>
          <w:rFonts w:ascii="Arial" w:eastAsia="Times New Roman" w:hAnsi="Arial" w:cs="Arial"/>
          <w:sz w:val="22"/>
          <w:lang w:val="es-CO" w:eastAsia="es-CO"/>
        </w:rPr>
        <w:t xml:space="preserve">Para la suscripción de los convenios solidarios en referencia, deberá tenerse en cuenta la clasificación de los Organismos de Acción Comunal realizada por el artículo 7 de la Ley 2166 de 2021. Esto, con el fin de que la celebración de dichos convenios, se efectúe con los Organismos de Acción Comunal allí contemplados. Sin embargo, el artículo 9 </w:t>
      </w:r>
      <w:r w:rsidRPr="009361BE">
        <w:rPr>
          <w:rFonts w:ascii="Arial" w:eastAsia="Times New Roman" w:hAnsi="Arial" w:cs="Arial"/>
          <w:i/>
          <w:iCs/>
          <w:sz w:val="22"/>
          <w:lang w:val="es-CO" w:eastAsia="es-CO"/>
        </w:rPr>
        <w:t>ibídem</w:t>
      </w:r>
      <w:r w:rsidRPr="009361BE">
        <w:rPr>
          <w:rFonts w:ascii="Arial" w:eastAsia="Times New Roman" w:hAnsi="Arial" w:cs="Arial"/>
          <w:sz w:val="22"/>
          <w:lang w:val="es-CO" w:eastAsia="es-CO"/>
        </w:rPr>
        <w:t>, dispuso que</w:t>
      </w:r>
      <w:r w:rsidRPr="009361BE">
        <w:rPr>
          <w:rFonts w:ascii="Arial" w:eastAsia="Times New Roman" w:hAnsi="Arial" w:cs="Arial"/>
          <w:i/>
          <w:iCs/>
          <w:sz w:val="22"/>
          <w:lang w:val="es-CO" w:eastAsia="es-CO"/>
        </w:rPr>
        <w:t xml:space="preserve"> «cada organismo de acción comunal desarrollará sus actividades dentro </w:t>
      </w:r>
      <w:r w:rsidRPr="009361BE">
        <w:rPr>
          <w:rFonts w:ascii="Arial" w:eastAsia="Times New Roman" w:hAnsi="Arial" w:cs="Arial"/>
          <w:sz w:val="22"/>
          <w:lang w:val="es-CO" w:eastAsia="es-CO"/>
        </w:rPr>
        <w:t>de</w:t>
      </w:r>
      <w:r w:rsidRPr="009361BE">
        <w:rPr>
          <w:rFonts w:ascii="Arial" w:eastAsia="Times New Roman" w:hAnsi="Arial" w:cs="Arial"/>
          <w:i/>
          <w:iCs/>
          <w:sz w:val="22"/>
          <w:lang w:val="es-CO" w:eastAsia="es-CO"/>
        </w:rPr>
        <w:t xml:space="preserve"> un territorio delimitado»,</w:t>
      </w:r>
      <w:r w:rsidRPr="009361BE">
        <w:rPr>
          <w:rFonts w:ascii="Arial" w:eastAsia="Times New Roman" w:hAnsi="Arial" w:cs="Arial"/>
          <w:sz w:val="22"/>
          <w:lang w:val="es-CO" w:eastAsia="es-CO"/>
        </w:rPr>
        <w:t xml:space="preserve"> indicando las orientaciones para dicha limitación. </w:t>
      </w:r>
    </w:p>
    <w:p w14:paraId="551038FC" w14:textId="1A7D97D1" w:rsidR="009361BE" w:rsidRPr="009361BE" w:rsidRDefault="009361BE" w:rsidP="009361BE">
      <w:pPr>
        <w:spacing w:before="120" w:after="0"/>
        <w:ind w:firstLine="709"/>
        <w:rPr>
          <w:rFonts w:ascii="Arial" w:eastAsia="Times New Roman" w:hAnsi="Arial" w:cs="Arial"/>
          <w:sz w:val="22"/>
          <w:lang w:val="es-CO" w:eastAsia="es-CO"/>
        </w:rPr>
      </w:pPr>
      <w:r w:rsidRPr="009361BE">
        <w:rPr>
          <w:rFonts w:ascii="Arial" w:eastAsia="Times New Roman" w:hAnsi="Arial" w:cs="Arial"/>
          <w:sz w:val="22"/>
          <w:lang w:val="es-CO" w:eastAsia="es-CO"/>
        </w:rPr>
        <w:lastRenderedPageBreak/>
        <w:t>Así pues, y de conformidad con el principio de participación, el objeto social de las Juntas de Acción Comunal se encuentra definido y limitado a la territorialidad a la cual pertenece y tiene jurisdicción, por lo tanto no podrán ejecutar obras por fuera de esta,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0B596335" w14:textId="77777777" w:rsidR="009361BE" w:rsidRPr="009361BE" w:rsidRDefault="009361BE" w:rsidP="009361BE">
      <w:pPr>
        <w:spacing w:after="0" w:line="240" w:lineRule="auto"/>
        <w:ind w:left="709" w:right="709"/>
        <w:rPr>
          <w:rFonts w:ascii="Arial" w:eastAsia="Times New Roman" w:hAnsi="Arial" w:cs="Arial"/>
          <w:sz w:val="21"/>
          <w:szCs w:val="21"/>
          <w:lang w:val="es-CO" w:eastAsia="es-CO"/>
        </w:rPr>
      </w:pPr>
    </w:p>
    <w:p w14:paraId="367CA00E" w14:textId="7E3D2EC7" w:rsidR="009361BE" w:rsidRPr="009361BE" w:rsidRDefault="009361BE" w:rsidP="009361BE">
      <w:pPr>
        <w:spacing w:after="0" w:line="240" w:lineRule="auto"/>
        <w:ind w:left="709" w:right="709"/>
        <w:rPr>
          <w:rFonts w:ascii="Arial" w:eastAsia="Times New Roman" w:hAnsi="Arial" w:cs="Arial"/>
          <w:sz w:val="21"/>
          <w:szCs w:val="21"/>
          <w:lang w:val="es-CO" w:eastAsia="es-CO"/>
        </w:rPr>
      </w:pPr>
      <w:r w:rsidRPr="009361BE">
        <w:rPr>
          <w:rFonts w:ascii="Arial" w:eastAsia="Times New Roman" w:hAnsi="Arial" w:cs="Arial"/>
          <w:sz w:val="21"/>
          <w:szCs w:val="21"/>
          <w:lang w:val="es-CO" w:eastAsia="es-CO"/>
        </w:rPr>
        <w:t>«3. Con ocasión de la celebración de convenios solidarios [¿]a los presidentes y demás miembros de la junta directiva de la JAC o ASOJUNTA, les es aplicable el régimen de inhabilidades e incompatibilidades para la celebración de contratos estatales previstos en la normatividad vigente?»</w:t>
      </w:r>
    </w:p>
    <w:p w14:paraId="55BBD745" w14:textId="77777777" w:rsidR="009361BE" w:rsidRPr="009361BE" w:rsidRDefault="009361BE" w:rsidP="009361BE">
      <w:pPr>
        <w:spacing w:after="0"/>
        <w:ind w:firstLine="709"/>
        <w:rPr>
          <w:rFonts w:ascii="Arial" w:eastAsia="Calibri" w:hAnsi="Arial" w:cs="Arial"/>
          <w:sz w:val="22"/>
          <w:lang w:val="es-ES_tradnl" w:eastAsia="es-MX"/>
        </w:rPr>
      </w:pPr>
    </w:p>
    <w:p w14:paraId="7E11B04E" w14:textId="6715F5BA" w:rsidR="009361BE" w:rsidRPr="009361BE" w:rsidRDefault="009361BE" w:rsidP="009361BE">
      <w:pPr>
        <w:spacing w:after="0"/>
        <w:ind w:firstLine="708"/>
        <w:rPr>
          <w:rFonts w:ascii="Arial" w:eastAsia="Times New Roman" w:hAnsi="Arial" w:cs="Arial"/>
          <w:bCs/>
          <w:color w:val="000000" w:themeColor="text1"/>
          <w:sz w:val="22"/>
          <w:szCs w:val="24"/>
          <w:lang w:val="es-CO" w:eastAsia="es-MX"/>
        </w:rPr>
      </w:pPr>
      <w:r w:rsidRPr="009361BE">
        <w:rPr>
          <w:rFonts w:ascii="Arial" w:eastAsia="Calibri" w:hAnsi="Arial" w:cs="Arial"/>
          <w:sz w:val="22"/>
          <w:lang w:val="es-ES_tradnl" w:eastAsia="es-MX"/>
        </w:rPr>
        <w:t xml:space="preserve">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otra parte,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w14:paraId="2AE0C398" w14:textId="63C3DA45" w:rsidR="009361BE" w:rsidRPr="009361BE" w:rsidRDefault="009361BE" w:rsidP="009361BE">
      <w:pPr>
        <w:spacing w:before="120" w:after="0"/>
        <w:ind w:firstLine="709"/>
        <w:rPr>
          <w:rFonts w:ascii="Arial" w:eastAsia="Calibri" w:hAnsi="Arial" w:cs="Arial"/>
          <w:sz w:val="22"/>
          <w:lang w:val="es-ES_tradnl" w:eastAsia="es-MX"/>
        </w:rPr>
      </w:pPr>
      <w:r w:rsidRPr="009361BE">
        <w:rPr>
          <w:rFonts w:ascii="Arial" w:eastAsia="Calibri" w:hAnsi="Arial" w:cs="Arial"/>
          <w:sz w:val="22"/>
          <w:lang w:val="es-ES_tradnl" w:eastAsia="es-MX"/>
        </w:rPr>
        <w:t>Ahora bien, teniendo en cuenta el objeto bajo consulta, se tiene que</w:t>
      </w:r>
      <w:r w:rsidRPr="009361BE">
        <w:rPr>
          <w:rFonts w:ascii="Times New Roman" w:eastAsia="Times New Roman" w:hAnsi="Times New Roman" w:cs="Times New Roman"/>
          <w:szCs w:val="24"/>
          <w:lang w:val="es-CO" w:eastAsia="es-CO"/>
        </w:rPr>
        <w:t xml:space="preserve"> </w:t>
      </w:r>
      <w:r w:rsidRPr="009361BE">
        <w:rPr>
          <w:rFonts w:ascii="Arial" w:eastAsia="Calibri" w:hAnsi="Arial" w:cs="Arial"/>
          <w:sz w:val="22"/>
          <w:lang w:val="es-ES_tradnl" w:eastAsia="es-MX"/>
        </w:rPr>
        <w:t>al ostentar los convenios solidarios la calidad de contratos estatales sujetos al Estatuto General de Contratación de la Administración Pública, tal y como se expresó en el numeral 2.1 de este concepto, a las personas con las que se pretenda la suscripción de estos, les será aplicable el régimen de inhabilidades e incompatibilidades dispuesto en la Constitución Política y en el artículo 8 de la Ley 80 de 1993</w:t>
      </w:r>
      <w:r w:rsidRPr="009361BE">
        <w:rPr>
          <w:rFonts w:ascii="Arial" w:eastAsia="Calibri" w:hAnsi="Arial" w:cs="Arial"/>
          <w:sz w:val="22"/>
          <w:szCs w:val="24"/>
          <w:vertAlign w:val="superscript"/>
          <w:lang w:val="es-ES_tradnl" w:eastAsia="es-MX"/>
        </w:rPr>
        <w:footnoteReference w:id="17"/>
      </w:r>
      <w:r w:rsidRPr="009361BE">
        <w:rPr>
          <w:rFonts w:ascii="Arial" w:eastAsia="Calibri" w:hAnsi="Arial" w:cs="Arial"/>
          <w:sz w:val="22"/>
          <w:lang w:val="es-ES_tradnl" w:eastAsia="es-MX"/>
        </w:rPr>
        <w:t xml:space="preserve">. </w:t>
      </w:r>
    </w:p>
    <w:p w14:paraId="0BBC610F" w14:textId="09430525" w:rsidR="009361BE" w:rsidRPr="009361BE" w:rsidRDefault="009361BE" w:rsidP="009361BE">
      <w:pPr>
        <w:spacing w:after="0"/>
        <w:ind w:firstLine="709"/>
        <w:rPr>
          <w:rFonts w:ascii="Arial" w:eastAsia="Times New Roman" w:hAnsi="Arial" w:cs="Arial"/>
          <w:bCs/>
          <w:color w:val="000000" w:themeColor="text1"/>
          <w:sz w:val="22"/>
          <w:szCs w:val="24"/>
          <w:lang w:val="es-CO" w:eastAsia="es-MX"/>
        </w:rPr>
      </w:pPr>
      <w:r w:rsidRPr="009361BE">
        <w:rPr>
          <w:rFonts w:ascii="Arial" w:eastAsia="Calibri" w:hAnsi="Arial" w:cs="Arial"/>
          <w:sz w:val="22"/>
          <w:lang w:val="es-ES_tradnl" w:eastAsia="es-MX"/>
        </w:rPr>
        <w:lastRenderedPageBreak/>
        <w:t>Por lo tanto, corresponde de una parte, a las Juntas de Acción Comunal en principio, determinar si uno o algunos de sus integrantes incurre o no en causal de inhabilidad o incompatibilidad para ser partícipes de los procesos de contratación pública y, en consecuencia, suscribir contratos estatales. Y, de otra parte, acorde con las disposiciones que rigen su actividad contractual, les atañe a las entidades estatales evaluar en cada caso, si uno o algunos de los integrantes de la Junta de Acción Comunal, se encuentra o no inmerso en los límites especiales a la capacidad para presentar ofertas y celebrar contratos estatales.</w:t>
      </w:r>
    </w:p>
    <w:p w14:paraId="28FEBC06" w14:textId="77777777" w:rsidR="009361BE" w:rsidRPr="009361BE" w:rsidRDefault="009361BE" w:rsidP="009361BE">
      <w:pPr>
        <w:spacing w:after="0" w:line="240" w:lineRule="auto"/>
        <w:ind w:left="709" w:right="709"/>
        <w:rPr>
          <w:rFonts w:ascii="Arial" w:eastAsia="Times New Roman" w:hAnsi="Arial" w:cs="Arial"/>
          <w:sz w:val="21"/>
          <w:szCs w:val="21"/>
          <w:lang w:val="es-CO" w:eastAsia="es-CO"/>
        </w:rPr>
      </w:pPr>
    </w:p>
    <w:p w14:paraId="262FF106" w14:textId="77777777" w:rsidR="009361BE" w:rsidRPr="009361BE" w:rsidRDefault="009361BE" w:rsidP="009361BE">
      <w:pPr>
        <w:spacing w:after="0" w:line="240" w:lineRule="auto"/>
        <w:ind w:left="709" w:right="709"/>
        <w:rPr>
          <w:rFonts w:ascii="Arial" w:eastAsia="Times New Roman" w:hAnsi="Arial" w:cs="Arial"/>
          <w:sz w:val="21"/>
          <w:szCs w:val="21"/>
          <w:lang w:val="es-CO" w:eastAsia="es-CO"/>
        </w:rPr>
      </w:pPr>
      <w:r w:rsidRPr="009361BE">
        <w:rPr>
          <w:rFonts w:ascii="Arial" w:eastAsia="Times New Roman" w:hAnsi="Arial" w:cs="Arial"/>
          <w:sz w:val="21"/>
          <w:szCs w:val="21"/>
          <w:lang w:val="es-CO" w:eastAsia="es-CO"/>
        </w:rPr>
        <w:t>«4. [¿]cuáles son los impuestos, tasas o contribuciones que les aplica a la JAC, con ocasión de la celebración de convenios solidarios con un municipio?»</w:t>
      </w:r>
    </w:p>
    <w:p w14:paraId="70353DBE" w14:textId="77777777" w:rsidR="009361BE" w:rsidRPr="009361BE" w:rsidRDefault="009361BE" w:rsidP="009361BE">
      <w:pPr>
        <w:spacing w:after="0" w:line="240" w:lineRule="auto"/>
        <w:ind w:left="709" w:right="709"/>
        <w:rPr>
          <w:rFonts w:ascii="Arial" w:eastAsia="Times New Roman" w:hAnsi="Arial" w:cs="Arial"/>
          <w:sz w:val="21"/>
          <w:szCs w:val="21"/>
          <w:lang w:val="es-CO" w:eastAsia="es-CO"/>
        </w:rPr>
      </w:pPr>
    </w:p>
    <w:p w14:paraId="3F63872A" w14:textId="042DFAAC" w:rsidR="009361BE" w:rsidRPr="009361BE" w:rsidRDefault="009361BE" w:rsidP="009361BE">
      <w:pPr>
        <w:spacing w:after="0"/>
        <w:ind w:firstLine="708"/>
        <w:rPr>
          <w:rFonts w:ascii="Arial" w:eastAsia="Times New Roman" w:hAnsi="Arial" w:cs="Arial"/>
          <w:bCs/>
          <w:color w:val="000000" w:themeColor="text1"/>
          <w:sz w:val="22"/>
          <w:szCs w:val="24"/>
          <w:lang w:val="es-CO" w:eastAsia="es-MX"/>
        </w:rPr>
      </w:pPr>
      <w:r w:rsidRPr="009361BE">
        <w:rPr>
          <w:rFonts w:ascii="Arial" w:eastAsia="Times New Roman" w:hAnsi="Arial" w:cs="Arial"/>
          <w:bCs/>
          <w:color w:val="000000" w:themeColor="text1"/>
          <w:sz w:val="22"/>
          <w:szCs w:val="24"/>
          <w:lang w:val="es-CO" w:eastAsia="es-MX"/>
        </w:rPr>
        <w:t xml:space="preserve">De acuerdo con el ámbito de competencia de esta Agencia, precisado al inicio de las consideraciones de este concepto, resulta pertinente aclarar que esta entidad solo está facultada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 Por tal razón, se abstendrá de dar respuesta a esta pregunta ya que, corresponderá a las partes que pretendan la suscripción del convenio solidario, determinar de conformidad con las normas tributarias, </w:t>
      </w:r>
      <w:r w:rsidRPr="009361BE">
        <w:rPr>
          <w:rFonts w:ascii="Arial" w:eastAsia="Times New Roman" w:hAnsi="Arial" w:cs="Arial"/>
          <w:bCs/>
          <w:i/>
          <w:iCs/>
          <w:color w:val="000000" w:themeColor="text1"/>
          <w:sz w:val="22"/>
          <w:szCs w:val="24"/>
          <w:lang w:val="es-CO" w:eastAsia="es-MX"/>
        </w:rPr>
        <w:t>«los impuestos, tasas o contribuciones»</w:t>
      </w:r>
      <w:r w:rsidRPr="009361BE">
        <w:rPr>
          <w:rFonts w:ascii="Arial" w:eastAsia="Times New Roman" w:hAnsi="Arial" w:cs="Arial"/>
          <w:bCs/>
          <w:color w:val="000000" w:themeColor="text1"/>
          <w:sz w:val="22"/>
          <w:szCs w:val="24"/>
          <w:lang w:val="es-CO" w:eastAsia="es-MX"/>
        </w:rPr>
        <w:t xml:space="preserve"> aplicables al asunto en particular.</w:t>
      </w:r>
    </w:p>
    <w:p w14:paraId="44C20195" w14:textId="77777777" w:rsidR="009361BE" w:rsidRPr="009361BE" w:rsidRDefault="009361BE" w:rsidP="009361BE">
      <w:pPr>
        <w:spacing w:after="0" w:line="240" w:lineRule="auto"/>
        <w:ind w:left="709" w:right="709"/>
        <w:rPr>
          <w:rFonts w:ascii="Arial" w:eastAsia="Times New Roman" w:hAnsi="Arial" w:cs="Arial"/>
          <w:sz w:val="21"/>
          <w:szCs w:val="21"/>
          <w:lang w:val="es-CO" w:eastAsia="es-CO"/>
        </w:rPr>
      </w:pPr>
    </w:p>
    <w:p w14:paraId="09FF8CF5" w14:textId="09B0D558" w:rsidR="009361BE" w:rsidRPr="009361BE" w:rsidRDefault="009361BE" w:rsidP="009361BE">
      <w:pPr>
        <w:spacing w:after="0" w:line="240" w:lineRule="auto"/>
        <w:ind w:left="709" w:right="709"/>
        <w:rPr>
          <w:rFonts w:ascii="Arial" w:eastAsia="Times New Roman" w:hAnsi="Arial" w:cs="Arial"/>
          <w:sz w:val="21"/>
          <w:szCs w:val="21"/>
          <w:lang w:val="es-CO" w:eastAsia="es-CO"/>
        </w:rPr>
      </w:pPr>
      <w:r w:rsidRPr="009361BE">
        <w:rPr>
          <w:rFonts w:ascii="Arial" w:eastAsia="Times New Roman" w:hAnsi="Arial" w:cs="Arial"/>
          <w:sz w:val="21"/>
          <w:szCs w:val="21"/>
          <w:lang w:val="es-CO" w:eastAsia="es-CO"/>
        </w:rPr>
        <w:t>«5. Cuando se celebren convenios solidarios entre un municipio y una JAC, [¿]es necesario que esta última deba aportar recursos en dinero o especie que se deban reflejar en el presupuesto general de obra?</w:t>
      </w:r>
    </w:p>
    <w:p w14:paraId="6328678B" w14:textId="77777777" w:rsidR="009361BE" w:rsidRPr="009361BE" w:rsidRDefault="009361BE" w:rsidP="009361BE">
      <w:pPr>
        <w:spacing w:after="0" w:line="240" w:lineRule="auto"/>
        <w:ind w:left="709" w:right="709"/>
        <w:rPr>
          <w:rFonts w:ascii="Arial" w:eastAsia="Times New Roman" w:hAnsi="Arial" w:cs="Arial"/>
          <w:sz w:val="21"/>
          <w:szCs w:val="21"/>
          <w:lang w:val="es-CO" w:eastAsia="es-CO"/>
        </w:rPr>
      </w:pPr>
    </w:p>
    <w:p w14:paraId="1A8AA0CE" w14:textId="77777777" w:rsidR="009361BE" w:rsidRPr="009361BE" w:rsidRDefault="009361BE" w:rsidP="009361BE">
      <w:pPr>
        <w:spacing w:after="0" w:line="240" w:lineRule="auto"/>
        <w:ind w:left="709" w:right="709"/>
        <w:rPr>
          <w:rFonts w:ascii="Arial" w:eastAsia="Times New Roman" w:hAnsi="Arial" w:cs="Arial"/>
          <w:sz w:val="21"/>
          <w:szCs w:val="21"/>
          <w:lang w:val="es-CO" w:eastAsia="es-CO"/>
        </w:rPr>
      </w:pPr>
      <w:r w:rsidRPr="009361BE">
        <w:rPr>
          <w:rFonts w:ascii="Arial" w:eastAsia="Times New Roman" w:hAnsi="Arial" w:cs="Arial"/>
          <w:sz w:val="21"/>
          <w:szCs w:val="21"/>
          <w:lang w:val="es-CO" w:eastAsia="es-CO"/>
        </w:rPr>
        <w:t>6. [¿]las JAC, deben contar con profesionales de apoyo (abogados, contadores, ingenieros etz), con ocasión de celebración de convenios solidarios de menor cuantía?»</w:t>
      </w:r>
    </w:p>
    <w:p w14:paraId="5347B42F" w14:textId="77777777" w:rsidR="009361BE" w:rsidRPr="009361BE" w:rsidRDefault="009361BE" w:rsidP="009361BE">
      <w:pPr>
        <w:spacing w:after="0" w:line="240" w:lineRule="auto"/>
        <w:ind w:right="709"/>
        <w:rPr>
          <w:rFonts w:ascii="Arial" w:eastAsia="Times New Roman" w:hAnsi="Arial" w:cs="Arial"/>
          <w:sz w:val="21"/>
          <w:szCs w:val="21"/>
          <w:lang w:val="es-CO" w:eastAsia="es-CO"/>
        </w:rPr>
      </w:pPr>
    </w:p>
    <w:p w14:paraId="00D85581" w14:textId="77777777" w:rsidR="009361BE" w:rsidRPr="009361BE" w:rsidRDefault="009361BE" w:rsidP="009361BE">
      <w:pPr>
        <w:spacing w:after="0"/>
        <w:ind w:firstLine="708"/>
        <w:rPr>
          <w:rFonts w:ascii="Arial" w:eastAsia="Times New Roman" w:hAnsi="Arial" w:cs="Arial"/>
          <w:sz w:val="22"/>
          <w:lang w:val="es-CO" w:eastAsia="es-CO"/>
        </w:rPr>
      </w:pPr>
      <w:r w:rsidRPr="009361BE">
        <w:rPr>
          <w:rFonts w:ascii="Arial" w:eastAsia="Times New Roman" w:hAnsi="Arial" w:cs="Arial"/>
          <w:sz w:val="22"/>
          <w:lang w:val="es-CO" w:eastAsia="es-CO"/>
        </w:rPr>
        <w:t xml:space="preserve">Conforme a lo manifestado en las consideraciones del presente concepto, las disposiciones que introdujeron este tipo de contratación especial, como la Ley 136 de 1994 y la </w:t>
      </w:r>
      <w:r w:rsidRPr="009361BE">
        <w:rPr>
          <w:rFonts w:ascii="Arial" w:eastAsia="Times New Roman" w:hAnsi="Arial" w:cs="Arial"/>
          <w:sz w:val="22"/>
          <w:lang w:val="es-CO" w:eastAsia="es-CO"/>
        </w:rPr>
        <w:lastRenderedPageBreak/>
        <w:t xml:space="preserve">Ley 2166 de 2021, permitieron la celebración de convenios solidarios entre las entidades territoriales y los Organismos de acción Comunal, con el propósito de unificar esfuerzos institucionales, comunitarios, económicos y sociales para la construcción de obras y la satisfacción de necesidades y aspiraciones de las comunidades. </w:t>
      </w:r>
    </w:p>
    <w:p w14:paraId="0654F4F5" w14:textId="77777777" w:rsidR="009361BE" w:rsidRPr="009361BE" w:rsidRDefault="009361BE" w:rsidP="009361BE">
      <w:pPr>
        <w:spacing w:before="120" w:after="120"/>
        <w:ind w:firstLine="709"/>
        <w:rPr>
          <w:rFonts w:ascii="Arial" w:eastAsia="Times New Roman" w:hAnsi="Arial" w:cs="Arial"/>
          <w:sz w:val="22"/>
          <w:lang w:val="es-CO" w:eastAsia="es-CO"/>
        </w:rPr>
      </w:pPr>
      <w:r w:rsidRPr="009361BE">
        <w:rPr>
          <w:rFonts w:ascii="Arial" w:eastAsia="Times New Roman" w:hAnsi="Arial" w:cs="Arial"/>
          <w:sz w:val="22"/>
          <w:lang w:val="es-CO" w:eastAsia="es-CO"/>
        </w:rPr>
        <w:t xml:space="preserve">Ahora bien, al estudiarse el contenido de cada uno de los regímenes aplicables para la celebración de convenios solidarios, en particular lo dispuesto en la Ley 2166 de 2021 y </w:t>
      </w:r>
      <w:bookmarkStart w:id="27" w:name="_Hlk126327298"/>
      <w:r w:rsidRPr="009361BE">
        <w:rPr>
          <w:rFonts w:ascii="Arial" w:eastAsia="Times New Roman" w:hAnsi="Arial" w:cs="Arial"/>
          <w:sz w:val="22"/>
          <w:lang w:val="es-CO" w:eastAsia="es-CO"/>
        </w:rPr>
        <w:t>el artículo 2.2.15.1.2 adicionado al Decreto 1082 de 2015, mediante el artículo 15 del Decreto 0142 de 2023</w:t>
      </w:r>
      <w:bookmarkEnd w:id="27"/>
      <w:r w:rsidRPr="009361BE">
        <w:rPr>
          <w:rFonts w:ascii="Arial" w:eastAsia="Times New Roman" w:hAnsi="Arial" w:cs="Arial"/>
          <w:sz w:val="22"/>
          <w:lang w:val="es-CO" w:eastAsia="es-CO"/>
        </w:rPr>
        <w:t xml:space="preserve">, no se evidencia sea un requisito para la celebración tales convenios el aporte de recursos en dinero por parte de los organismos de acción comunal. Sin embargo, al no existir tal prohibición, en virtud del principio de autonomía de la voluntad de las partes, las Juntas de Acción Comunal podrían realizar dichos aportes siempre y cuando no superen el valor de la menor cuantía de la entidad pública, para lo que deberán atender las reglas dispuestas en el literal b), del artículo 2, de la Ley 1150 de 2007. </w:t>
      </w:r>
    </w:p>
    <w:p w14:paraId="58383495" w14:textId="5FF550BB" w:rsidR="009361BE" w:rsidRPr="009361BE" w:rsidRDefault="009361BE" w:rsidP="009361BE">
      <w:pPr>
        <w:spacing w:before="120" w:after="120"/>
        <w:ind w:firstLine="709"/>
        <w:rPr>
          <w:rFonts w:ascii="Arial" w:eastAsia="Times New Roman" w:hAnsi="Arial" w:cs="Arial"/>
          <w:sz w:val="22"/>
          <w:lang w:val="es-CO" w:eastAsia="es-CO"/>
        </w:rPr>
      </w:pPr>
      <w:r w:rsidRPr="009361BE">
        <w:rPr>
          <w:rFonts w:ascii="Arial" w:eastAsia="Times New Roman" w:hAnsi="Arial" w:cs="Arial"/>
          <w:sz w:val="22"/>
          <w:lang w:val="es-CO" w:eastAsia="es-CO"/>
        </w:rPr>
        <w:t xml:space="preserve">En todo caso es personal el artículo 2.2.15.1.2 establece que para la ejecución de estas obras, los Organismos de Acción Comunal </w:t>
      </w:r>
      <w:r w:rsidRPr="009361BE">
        <w:rPr>
          <w:rFonts w:ascii="Arial" w:eastAsia="Times New Roman" w:hAnsi="Arial" w:cs="Arial"/>
          <w:i/>
          <w:iCs/>
          <w:sz w:val="22"/>
          <w:lang w:val="es-CO" w:eastAsia="es-CO"/>
        </w:rPr>
        <w:t>«deberán procurar vincular a los habitantes de la comunidad».</w:t>
      </w:r>
      <w:r w:rsidRPr="009361BE">
        <w:rPr>
          <w:rFonts w:ascii="Arial" w:eastAsia="Times New Roman" w:hAnsi="Arial" w:cs="Arial"/>
          <w:sz w:val="22"/>
          <w:lang w:val="es-CO" w:eastAsia="es-CO"/>
        </w:rPr>
        <w:t xml:space="preserve"> En consecuencia, a criterio de esta Agencia, para la ejecución satisfactoria de dichas obras, es pertinente que las Juntas de Acción Comunal cuenten con el personal idóneo y con los conocimientos especializados necesarios para ello. Para lo que, las disposiciones precitadas, sugieren el contratar a los habitantes de la comunidad. Esto, sin perjuicio de que tal y como lo señala el parágrafo 2° del artículo 95, de la Ley 2166 de 2021, los entes territoriales deben disponer de personal técnico y administrativo-contable, para supervisar y apoyar a los Organismos de Acción Comunal, durante la ejecución de las obras.</w:t>
      </w:r>
    </w:p>
    <w:p w14:paraId="41C6DF41" w14:textId="77777777" w:rsidR="009361BE" w:rsidRPr="009361BE" w:rsidRDefault="009361BE" w:rsidP="009361BE">
      <w:pPr>
        <w:spacing w:after="0" w:line="240" w:lineRule="auto"/>
        <w:ind w:left="709" w:right="709"/>
        <w:rPr>
          <w:rFonts w:ascii="Arial" w:eastAsia="Times New Roman" w:hAnsi="Arial" w:cs="Arial"/>
          <w:sz w:val="21"/>
          <w:szCs w:val="21"/>
          <w:lang w:val="es-CO" w:eastAsia="es-CO"/>
        </w:rPr>
      </w:pPr>
    </w:p>
    <w:p w14:paraId="4B062063" w14:textId="0A89F296" w:rsidR="009361BE" w:rsidRPr="009361BE" w:rsidRDefault="009361BE" w:rsidP="009361BE">
      <w:pPr>
        <w:spacing w:after="0" w:line="240" w:lineRule="auto"/>
        <w:ind w:left="709" w:right="709"/>
        <w:rPr>
          <w:rFonts w:ascii="Arial" w:eastAsia="Times New Roman" w:hAnsi="Arial" w:cs="Arial"/>
          <w:sz w:val="21"/>
          <w:szCs w:val="21"/>
          <w:lang w:val="es-CO" w:eastAsia="es-CO"/>
        </w:rPr>
      </w:pPr>
      <w:r w:rsidRPr="009361BE">
        <w:rPr>
          <w:rFonts w:ascii="Arial" w:eastAsia="Times New Roman" w:hAnsi="Arial" w:cs="Arial"/>
          <w:sz w:val="21"/>
          <w:szCs w:val="21"/>
          <w:lang w:val="es-CO" w:eastAsia="es-CO"/>
        </w:rPr>
        <w:t>«7. cuando la norma refiere que se pueden celebrar convenios solidarios para la ejecución de obras, se refiere a la ejecución de obras de infraestructura de transporte o se debe entender que también le es aplicable a obras de agua potable y saneamiento básico, infraestructura educativa, obras en materia ambiental, de vivienda, entre otras? [sic]»</w:t>
      </w:r>
    </w:p>
    <w:p w14:paraId="7DA77A6E" w14:textId="77777777" w:rsidR="009361BE" w:rsidRPr="009361BE" w:rsidRDefault="009361BE" w:rsidP="009361BE">
      <w:pPr>
        <w:spacing w:after="0"/>
        <w:rPr>
          <w:rFonts w:ascii="Arial" w:eastAsia="Times New Roman" w:hAnsi="Arial" w:cs="Arial"/>
          <w:bCs/>
          <w:color w:val="000000" w:themeColor="text1"/>
          <w:sz w:val="22"/>
          <w:szCs w:val="24"/>
          <w:highlight w:val="yellow"/>
          <w:u w:val="single"/>
          <w:lang w:val="es-CO" w:eastAsia="es-MX"/>
        </w:rPr>
      </w:pPr>
    </w:p>
    <w:p w14:paraId="1B47FA8C" w14:textId="04A3E1EE" w:rsidR="009361BE" w:rsidRPr="009361BE" w:rsidRDefault="009361BE" w:rsidP="009361BE">
      <w:pPr>
        <w:spacing w:after="0"/>
        <w:ind w:firstLine="708"/>
        <w:rPr>
          <w:rFonts w:ascii="Arial" w:eastAsia="Calibri" w:hAnsi="Arial" w:cs="Arial"/>
          <w:noProof/>
          <w:sz w:val="22"/>
          <w:lang w:val="es-ES_tradnl"/>
        </w:rPr>
      </w:pPr>
      <w:r w:rsidRPr="009361BE">
        <w:rPr>
          <w:rFonts w:ascii="Arial" w:eastAsia="Times New Roman" w:hAnsi="Arial" w:cs="Arial"/>
          <w:bCs/>
          <w:color w:val="000000" w:themeColor="text1"/>
          <w:sz w:val="22"/>
          <w:szCs w:val="24"/>
          <w:lang w:val="es-CO" w:eastAsia="es-MX"/>
        </w:rPr>
        <w:t xml:space="preserve">De conformidad con lo señalado en el artículo 95 de la Ley 2166 de 2021 y el artículo 2.2.15.1.2 adicionado al Decreto 1082 de 2015, mediante el artículo 15 del Decreto 0142 de 2023, la suscripción de convenios solidarios con los Organismos de Acción Comunal, se hará para </w:t>
      </w:r>
      <w:r w:rsidRPr="009361BE">
        <w:rPr>
          <w:rFonts w:ascii="Arial" w:eastAsia="Times New Roman" w:hAnsi="Arial" w:cs="Arial"/>
          <w:bCs/>
          <w:i/>
          <w:iCs/>
          <w:color w:val="000000" w:themeColor="text1"/>
          <w:sz w:val="22"/>
          <w:szCs w:val="24"/>
          <w:lang w:val="es-CO" w:eastAsia="es-MX"/>
        </w:rPr>
        <w:t xml:space="preserve">«ejecutar obras hasta por la menor cuantía». </w:t>
      </w:r>
      <w:r w:rsidRPr="009361BE">
        <w:rPr>
          <w:rFonts w:ascii="Arial" w:eastAsia="Calibri" w:hAnsi="Arial" w:cs="Arial"/>
          <w:noProof/>
          <w:sz w:val="22"/>
          <w:lang w:val="es-ES_tradnl"/>
        </w:rPr>
        <w:t xml:space="preserve">En ese orden, de conformidad con el criterio hermenéutico </w:t>
      </w:r>
      <w:r w:rsidRPr="009361BE">
        <w:rPr>
          <w:rFonts w:ascii="Arial" w:hAnsi="Arial" w:cs="Arial"/>
          <w:color w:val="000000"/>
          <w:sz w:val="22"/>
          <w:shd w:val="clear" w:color="auto" w:fill="FFFFFF"/>
          <w:lang w:val="es-CO"/>
        </w:rPr>
        <w:t>según el cual «</w:t>
      </w:r>
      <w:r w:rsidRPr="009361BE">
        <w:rPr>
          <w:rFonts w:ascii="Arial" w:hAnsi="Arial" w:cs="Arial"/>
          <w:i/>
          <w:iCs/>
          <w:color w:val="000000"/>
          <w:sz w:val="22"/>
          <w:shd w:val="clear" w:color="auto" w:fill="FFFFFF"/>
          <w:lang w:val="es-CO"/>
        </w:rPr>
        <w:t>cuando la norma no distingue no le es dable al intérprete hacerlo</w:t>
      </w:r>
      <w:r w:rsidRPr="009361BE">
        <w:rPr>
          <w:rFonts w:ascii="Arial" w:eastAsia="Times New Roman" w:hAnsi="Arial" w:cs="Arial"/>
          <w:sz w:val="22"/>
          <w:vertAlign w:val="superscript"/>
          <w:lang w:val="es-CO" w:eastAsia="es-ES_tradnl"/>
        </w:rPr>
        <w:footnoteReference w:id="18"/>
      </w:r>
      <w:r w:rsidRPr="009361BE">
        <w:rPr>
          <w:rFonts w:ascii="Arial" w:eastAsia="Times New Roman" w:hAnsi="Arial" w:cs="Arial"/>
          <w:sz w:val="22"/>
          <w:lang w:val="es-CO" w:eastAsia="es-ES_tradnl"/>
        </w:rPr>
        <w:t>»</w:t>
      </w:r>
      <w:r w:rsidRPr="009361BE">
        <w:rPr>
          <w:rFonts w:ascii="Arial" w:eastAsia="Calibri" w:hAnsi="Arial" w:cs="Arial"/>
          <w:noProof/>
          <w:sz w:val="22"/>
          <w:lang w:val="es-ES_tradnl"/>
        </w:rPr>
        <w:t xml:space="preserve">, esta Agencia no podría determinar si la expresión </w:t>
      </w:r>
      <w:r w:rsidRPr="009361BE">
        <w:rPr>
          <w:rFonts w:ascii="Arial" w:eastAsia="Calibri" w:hAnsi="Arial" w:cs="Arial"/>
          <w:i/>
          <w:iCs/>
          <w:noProof/>
          <w:sz w:val="22"/>
          <w:lang w:val="es-ES_tradnl"/>
        </w:rPr>
        <w:t>«ejecutar obras»</w:t>
      </w:r>
      <w:r w:rsidRPr="009361BE">
        <w:rPr>
          <w:rFonts w:ascii="Arial" w:eastAsia="Calibri" w:hAnsi="Arial" w:cs="Arial"/>
          <w:noProof/>
          <w:sz w:val="22"/>
          <w:lang w:val="es-ES_tradnl"/>
        </w:rPr>
        <w:t xml:space="preserve"> señalada en el artículo 95 de la Ley 2166 de 2021, hace o no referencia a un tipo de obra en específico. </w:t>
      </w:r>
    </w:p>
    <w:p w14:paraId="00765ED7" w14:textId="40ECD0AD" w:rsidR="009361BE" w:rsidRPr="009361BE" w:rsidRDefault="009361BE" w:rsidP="009361BE">
      <w:pPr>
        <w:spacing w:before="120" w:after="0"/>
        <w:ind w:firstLine="708"/>
        <w:rPr>
          <w:rFonts w:ascii="Arial" w:eastAsia="Calibri" w:hAnsi="Arial" w:cs="Arial"/>
          <w:noProof/>
          <w:sz w:val="22"/>
          <w:lang w:val="es-ES_tradnl"/>
        </w:rPr>
      </w:pPr>
      <w:r w:rsidRPr="009361BE">
        <w:rPr>
          <w:rFonts w:ascii="Arial" w:eastAsia="Calibri" w:hAnsi="Arial" w:cs="Arial"/>
          <w:noProof/>
          <w:sz w:val="22"/>
          <w:lang w:val="es-ES_tradnl"/>
        </w:rPr>
        <w:lastRenderedPageBreak/>
        <w:t>No obstante, para efectos de claridad, le informamos que el numeral 1°, del artículo 32, de la Ley 80 de 1993, define el contrato de obra pública como aquel celebrado por una entidad estatal, para «</w:t>
      </w:r>
      <w:r w:rsidRPr="009361BE">
        <w:rPr>
          <w:rFonts w:ascii="Arial" w:eastAsia="Calibri" w:hAnsi="Arial" w:cs="Arial"/>
          <w:i/>
          <w:iCs/>
          <w:noProof/>
          <w:sz w:val="22"/>
          <w:lang w:val="es-ES_tradnl"/>
        </w:rPr>
        <w:t>la</w:t>
      </w:r>
      <w:r w:rsidRPr="009361BE">
        <w:rPr>
          <w:rFonts w:ascii="Arial" w:eastAsia="Calibri" w:hAnsi="Arial" w:cs="Arial"/>
          <w:noProof/>
          <w:sz w:val="22"/>
          <w:lang w:val="es-ES_tradnl"/>
        </w:rPr>
        <w:t xml:space="preserve"> </w:t>
      </w:r>
      <w:r w:rsidRPr="009361BE">
        <w:rPr>
          <w:rFonts w:ascii="Arial" w:eastAsia="Calibri" w:hAnsi="Arial" w:cs="Arial"/>
          <w:i/>
          <w:iCs/>
          <w:noProof/>
          <w:sz w:val="22"/>
          <w:lang w:val="es-ES_tradnl"/>
        </w:rPr>
        <w:t>construcción, mantenimiento, instalación y, en general, para la realización de cualquier otro trabajo material sobre bienes inmuebles».</w:t>
      </w:r>
    </w:p>
    <w:p w14:paraId="72171810" w14:textId="77777777" w:rsidR="009361BE" w:rsidRPr="009361BE" w:rsidRDefault="009361BE" w:rsidP="009361BE">
      <w:pPr>
        <w:spacing w:after="0"/>
        <w:rPr>
          <w:rFonts w:ascii="Arial" w:eastAsia="Times New Roman" w:hAnsi="Arial" w:cs="Arial"/>
          <w:bCs/>
          <w:color w:val="000000" w:themeColor="text1"/>
          <w:sz w:val="22"/>
          <w:szCs w:val="24"/>
          <w:lang w:val="es-CO" w:eastAsia="es-MX"/>
        </w:rPr>
      </w:pPr>
    </w:p>
    <w:p w14:paraId="155449F0" w14:textId="77777777" w:rsidR="009361BE" w:rsidRPr="009361BE" w:rsidRDefault="009361BE" w:rsidP="009361BE">
      <w:pPr>
        <w:spacing w:after="0"/>
        <w:rPr>
          <w:rFonts w:ascii="Times New Roman" w:eastAsia="Times New Roman" w:hAnsi="Times New Roman" w:cs="Times New Roman"/>
          <w:szCs w:val="24"/>
          <w:lang w:val="es-CO" w:eastAsia="es-ES_tradnl"/>
        </w:rPr>
      </w:pPr>
      <w:r w:rsidRPr="009361BE">
        <w:rPr>
          <w:rFonts w:ascii="Arial" w:eastAsia="Calibri" w:hAnsi="Arial" w:cs="Arial"/>
          <w:sz w:val="22"/>
          <w:lang w:val="es-CO"/>
        </w:rPr>
        <w:t>Este concepto tiene el alcance previsto en el artículo 28 del Código de Procedimiento Administrativo y de lo Contencioso Administrativo.</w:t>
      </w:r>
    </w:p>
    <w:p w14:paraId="5DA545FE" w14:textId="77777777" w:rsidR="009361BE" w:rsidRPr="009361BE" w:rsidRDefault="009361BE" w:rsidP="009361BE">
      <w:pPr>
        <w:spacing w:after="0"/>
        <w:rPr>
          <w:rFonts w:ascii="Times New Roman" w:eastAsia="Times New Roman" w:hAnsi="Times New Roman" w:cs="Times New Roman"/>
          <w:szCs w:val="24"/>
          <w:lang w:val="es-CO" w:eastAsia="es-ES_tradnl"/>
        </w:rPr>
      </w:pPr>
    </w:p>
    <w:p w14:paraId="287AF7E4" w14:textId="77777777" w:rsidR="009361BE" w:rsidRPr="009361BE" w:rsidRDefault="009361BE" w:rsidP="009361BE">
      <w:pPr>
        <w:rPr>
          <w:rFonts w:ascii="Arial" w:eastAsia="Times New Roman" w:hAnsi="Arial" w:cs="Arial"/>
          <w:sz w:val="22"/>
          <w:lang w:val="es-CO" w:eastAsia="es-CO"/>
        </w:rPr>
      </w:pPr>
      <w:r w:rsidRPr="009361BE">
        <w:rPr>
          <w:rFonts w:ascii="Arial" w:eastAsia="Times New Roman" w:hAnsi="Arial" w:cs="Arial"/>
          <w:sz w:val="22"/>
          <w:lang w:val="es-CO" w:eastAsia="es-CO"/>
        </w:rPr>
        <w:t>Atentamente,</w:t>
      </w:r>
      <w:bookmarkEnd w:id="2"/>
      <w:bookmarkEnd w:id="26"/>
    </w:p>
    <w:p w14:paraId="7BD85272" w14:textId="6259155A" w:rsidR="009361BE" w:rsidRPr="009361BE" w:rsidRDefault="0057184E" w:rsidP="009361BE">
      <w:pPr>
        <w:jc w:val="center"/>
        <w:rPr>
          <w:rFonts w:ascii="Arial" w:eastAsia="Times New Roman" w:hAnsi="Arial" w:cs="Arial"/>
          <w:color w:val="000000"/>
          <w:lang w:val="es-ES_tradnl" w:eastAsia="es-CO"/>
        </w:rPr>
      </w:pPr>
      <w:bookmarkStart w:id="28" w:name="_GoBack"/>
      <w:bookmarkEnd w:id="28"/>
      <w:r>
        <w:rPr>
          <w:rFonts w:ascii="Arial" w:eastAsia="Times New Roman" w:hAnsi="Arial" w:cs="Arial"/>
          <w:noProof/>
          <w:color w:val="000000"/>
          <w:lang w:val="en-US"/>
        </w:rPr>
        <w:drawing>
          <wp:inline distT="0" distB="0" distL="0" distR="0" wp14:anchorId="3181DF4A" wp14:editId="5C0C63AF">
            <wp:extent cx="2773680" cy="106680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680" cy="1066800"/>
                    </a:xfrm>
                    <a:prstGeom prst="rect">
                      <a:avLst/>
                    </a:prstGeom>
                    <a:noFill/>
                  </pic:spPr>
                </pic:pic>
              </a:graphicData>
            </a:graphic>
          </wp:inline>
        </w:drawing>
      </w:r>
    </w:p>
    <w:p w14:paraId="2A180ED6" w14:textId="4BAE4360" w:rsidR="009361BE" w:rsidRPr="009361BE" w:rsidRDefault="009361BE" w:rsidP="009361BE">
      <w:pPr>
        <w:jc w:val="center"/>
        <w:rPr>
          <w:rFonts w:ascii="Arial" w:eastAsia="Times New Roman" w:hAnsi="Arial" w:cs="Arial"/>
          <w:color w:val="000000"/>
          <w:lang w:val="es-ES_tradnl" w:eastAsia="es-CO"/>
        </w:rPr>
      </w:pPr>
    </w:p>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9361BE" w:rsidRPr="009361BE" w14:paraId="304E024F" w14:textId="77777777" w:rsidTr="001A5F69">
        <w:trPr>
          <w:trHeight w:val="315"/>
        </w:trPr>
        <w:tc>
          <w:tcPr>
            <w:tcW w:w="810" w:type="dxa"/>
            <w:tcBorders>
              <w:top w:val="nil"/>
              <w:left w:val="nil"/>
              <w:bottom w:val="nil"/>
              <w:right w:val="nil"/>
            </w:tcBorders>
            <w:shd w:val="clear" w:color="auto" w:fill="auto"/>
            <w:vAlign w:val="center"/>
            <w:hideMark/>
          </w:tcPr>
          <w:p w14:paraId="4710A465" w14:textId="77777777" w:rsidR="009361BE" w:rsidRPr="009361BE" w:rsidRDefault="009361BE" w:rsidP="009361BE">
            <w:pPr>
              <w:spacing w:after="0" w:line="240" w:lineRule="auto"/>
              <w:textAlignment w:val="baseline"/>
              <w:rPr>
                <w:rFonts w:ascii="Arial" w:eastAsia="Times New Roman" w:hAnsi="Arial" w:cs="Arial"/>
                <w:sz w:val="18"/>
                <w:szCs w:val="18"/>
                <w:lang w:val="es-CO" w:eastAsia="es-CO"/>
              </w:rPr>
            </w:pPr>
            <w:r w:rsidRPr="009361BE">
              <w:rPr>
                <w:rFonts w:ascii="Arial" w:eastAsia="Times New Roman" w:hAnsi="Arial" w:cs="Arial"/>
                <w:color w:val="000000"/>
                <w:sz w:val="16"/>
                <w:szCs w:val="16"/>
                <w:lang w:val="es-ES" w:eastAsia="es-CO"/>
              </w:rPr>
              <w:t>Elaboró:</w:t>
            </w:r>
            <w:r w:rsidRPr="009361BE">
              <w:rPr>
                <w:rFonts w:ascii="Arial" w:eastAsia="Times New Roman" w:hAnsi="Arial" w:cs="Arial"/>
                <w:color w:val="000000"/>
                <w:sz w:val="16"/>
                <w:szCs w:val="16"/>
                <w:lang w:val="es-CO" w:eastAsia="es-CO"/>
              </w:rPr>
              <w:t> </w:t>
            </w:r>
          </w:p>
        </w:tc>
        <w:tc>
          <w:tcPr>
            <w:tcW w:w="4410" w:type="dxa"/>
            <w:tcBorders>
              <w:top w:val="nil"/>
              <w:left w:val="nil"/>
              <w:bottom w:val="dotted" w:sz="6" w:space="0" w:color="7F7F7F"/>
              <w:right w:val="nil"/>
            </w:tcBorders>
            <w:shd w:val="clear" w:color="auto" w:fill="auto"/>
            <w:vAlign w:val="center"/>
            <w:hideMark/>
          </w:tcPr>
          <w:p w14:paraId="647F867D" w14:textId="77777777" w:rsidR="009361BE" w:rsidRPr="009361BE" w:rsidRDefault="009361BE" w:rsidP="009361BE">
            <w:pPr>
              <w:spacing w:after="0" w:line="240" w:lineRule="auto"/>
              <w:textAlignment w:val="baseline"/>
              <w:rPr>
                <w:rFonts w:ascii="Arial" w:eastAsia="Times New Roman" w:hAnsi="Arial" w:cs="Arial"/>
                <w:sz w:val="18"/>
                <w:szCs w:val="18"/>
                <w:lang w:val="es-CO" w:eastAsia="es-CO"/>
              </w:rPr>
            </w:pPr>
            <w:r w:rsidRPr="009361BE">
              <w:rPr>
                <w:rFonts w:ascii="Arial" w:eastAsia="Times New Roman" w:hAnsi="Arial" w:cs="Arial"/>
                <w:sz w:val="16"/>
                <w:szCs w:val="16"/>
                <w:lang w:eastAsia="es-CO"/>
              </w:rPr>
              <w:t>Nasly Yeana Mosquera Rivas</w:t>
            </w:r>
            <w:r w:rsidRPr="009361BE">
              <w:rPr>
                <w:rFonts w:ascii="Arial" w:eastAsia="Times New Roman" w:hAnsi="Arial" w:cs="Arial"/>
                <w:sz w:val="16"/>
                <w:szCs w:val="16"/>
                <w:lang w:val="es-CO" w:eastAsia="es-CO"/>
              </w:rPr>
              <w:t> </w:t>
            </w:r>
          </w:p>
          <w:p w14:paraId="0B575469" w14:textId="77777777" w:rsidR="009361BE" w:rsidRPr="009361BE" w:rsidRDefault="009361BE" w:rsidP="009361BE">
            <w:pPr>
              <w:spacing w:after="0" w:line="240" w:lineRule="auto"/>
              <w:textAlignment w:val="baseline"/>
              <w:rPr>
                <w:rFonts w:ascii="Arial" w:eastAsia="Times New Roman" w:hAnsi="Arial" w:cs="Arial"/>
                <w:sz w:val="18"/>
                <w:szCs w:val="18"/>
                <w:lang w:val="es-CO" w:eastAsia="es-CO"/>
              </w:rPr>
            </w:pPr>
            <w:r w:rsidRPr="009361BE">
              <w:rPr>
                <w:rFonts w:ascii="Arial" w:eastAsia="Times New Roman" w:hAnsi="Arial" w:cs="Arial"/>
                <w:color w:val="000000"/>
                <w:sz w:val="16"/>
                <w:szCs w:val="16"/>
                <w:lang w:val="es-ES" w:eastAsia="es-CO"/>
              </w:rPr>
              <w:t>Analista T2 – 06 de la Subdirección de Gestión Contractual</w:t>
            </w:r>
            <w:r w:rsidRPr="009361BE">
              <w:rPr>
                <w:rFonts w:ascii="Arial" w:eastAsia="Times New Roman" w:hAnsi="Arial" w:cs="Arial"/>
                <w:color w:val="000000"/>
                <w:sz w:val="16"/>
                <w:szCs w:val="16"/>
                <w:lang w:val="es-CO" w:eastAsia="es-CO"/>
              </w:rPr>
              <w:t> </w:t>
            </w:r>
          </w:p>
        </w:tc>
      </w:tr>
      <w:tr w:rsidR="009361BE" w:rsidRPr="009361BE" w14:paraId="2B8210D5" w14:textId="77777777" w:rsidTr="001A5F69">
        <w:trPr>
          <w:trHeight w:val="315"/>
        </w:trPr>
        <w:tc>
          <w:tcPr>
            <w:tcW w:w="810" w:type="dxa"/>
            <w:tcBorders>
              <w:top w:val="nil"/>
              <w:left w:val="nil"/>
              <w:bottom w:val="nil"/>
              <w:right w:val="nil"/>
            </w:tcBorders>
            <w:shd w:val="clear" w:color="auto" w:fill="auto"/>
            <w:vAlign w:val="center"/>
            <w:hideMark/>
          </w:tcPr>
          <w:p w14:paraId="3BBB5316" w14:textId="77777777" w:rsidR="009361BE" w:rsidRPr="009361BE" w:rsidRDefault="009361BE" w:rsidP="009361BE">
            <w:pPr>
              <w:spacing w:after="0" w:line="240" w:lineRule="auto"/>
              <w:textAlignment w:val="baseline"/>
              <w:rPr>
                <w:rFonts w:ascii="Arial" w:eastAsia="Times New Roman" w:hAnsi="Arial" w:cs="Arial"/>
                <w:sz w:val="18"/>
                <w:szCs w:val="18"/>
                <w:lang w:val="es-CO" w:eastAsia="es-CO"/>
              </w:rPr>
            </w:pPr>
            <w:r w:rsidRPr="009361BE">
              <w:rPr>
                <w:rFonts w:ascii="Arial" w:eastAsia="Times New Roman" w:hAnsi="Arial" w:cs="Arial"/>
                <w:color w:val="000000"/>
                <w:sz w:val="16"/>
                <w:szCs w:val="16"/>
                <w:lang w:val="es-ES" w:eastAsia="es-CO"/>
              </w:rPr>
              <w:t>Revisó:</w:t>
            </w:r>
            <w:r w:rsidRPr="009361BE">
              <w:rPr>
                <w:rFonts w:ascii="Arial" w:eastAsia="Times New Roman" w:hAnsi="Arial" w:cs="Arial"/>
                <w:color w:val="000000"/>
                <w:sz w:val="16"/>
                <w:szCs w:val="16"/>
                <w:lang w:val="es-CO" w:eastAsia="es-CO"/>
              </w:rPr>
              <w:t> </w:t>
            </w:r>
          </w:p>
        </w:tc>
        <w:tc>
          <w:tcPr>
            <w:tcW w:w="4410" w:type="dxa"/>
            <w:tcBorders>
              <w:top w:val="dotted" w:sz="6" w:space="0" w:color="7F7F7F"/>
              <w:left w:val="nil"/>
              <w:bottom w:val="dotted" w:sz="6" w:space="0" w:color="7F7F7F"/>
              <w:right w:val="nil"/>
            </w:tcBorders>
            <w:shd w:val="clear" w:color="auto" w:fill="auto"/>
            <w:vAlign w:val="center"/>
            <w:hideMark/>
          </w:tcPr>
          <w:p w14:paraId="1C6F4A49" w14:textId="511010DA" w:rsidR="009361BE" w:rsidRPr="009361BE" w:rsidRDefault="009361BE" w:rsidP="009361BE">
            <w:pPr>
              <w:spacing w:after="0" w:line="240" w:lineRule="auto"/>
              <w:textAlignment w:val="baseline"/>
              <w:rPr>
                <w:rFonts w:ascii="Arial" w:eastAsia="Times New Roman" w:hAnsi="Arial" w:cs="Arial"/>
                <w:sz w:val="18"/>
                <w:szCs w:val="18"/>
                <w:lang w:val="es-CO" w:eastAsia="es-CO"/>
              </w:rPr>
            </w:pPr>
            <w:r w:rsidRPr="009361BE">
              <w:rPr>
                <w:rFonts w:ascii="Arial" w:eastAsia="Times New Roman" w:hAnsi="Arial" w:cs="Arial"/>
                <w:color w:val="000000"/>
                <w:sz w:val="16"/>
                <w:szCs w:val="16"/>
                <w:lang w:val="es-ES" w:eastAsia="es-CO"/>
              </w:rPr>
              <w:t>Alejandro Sarmiento Cantillo</w:t>
            </w:r>
          </w:p>
          <w:p w14:paraId="74819D72" w14:textId="18861801" w:rsidR="009361BE" w:rsidRPr="009361BE" w:rsidRDefault="009361BE" w:rsidP="009361BE">
            <w:pPr>
              <w:spacing w:after="0" w:line="240" w:lineRule="auto"/>
              <w:textAlignment w:val="baseline"/>
              <w:rPr>
                <w:rFonts w:ascii="Arial" w:eastAsia="Times New Roman" w:hAnsi="Arial" w:cs="Arial"/>
                <w:sz w:val="18"/>
                <w:szCs w:val="18"/>
                <w:lang w:val="es-CO" w:eastAsia="es-CO"/>
              </w:rPr>
            </w:pPr>
            <w:r w:rsidRPr="009361BE">
              <w:rPr>
                <w:rFonts w:ascii="Arial" w:eastAsia="Times New Roman" w:hAnsi="Arial" w:cs="Arial"/>
                <w:color w:val="000000"/>
                <w:sz w:val="16"/>
                <w:szCs w:val="16"/>
                <w:lang w:val="es-ES" w:eastAsia="es-CO"/>
              </w:rPr>
              <w:t>Gestor T1 - 15 de la Subdirección de Gestión Contractual</w:t>
            </w:r>
            <w:r w:rsidRPr="009361BE">
              <w:rPr>
                <w:rFonts w:ascii="Arial" w:eastAsia="Times New Roman" w:hAnsi="Arial" w:cs="Arial"/>
                <w:color w:val="000000"/>
                <w:sz w:val="16"/>
                <w:szCs w:val="16"/>
                <w:lang w:val="es-CO" w:eastAsia="es-CO"/>
              </w:rPr>
              <w:t> </w:t>
            </w:r>
          </w:p>
        </w:tc>
      </w:tr>
      <w:tr w:rsidR="009361BE" w:rsidRPr="009361BE" w14:paraId="32526400" w14:textId="77777777" w:rsidTr="001A5F69">
        <w:trPr>
          <w:trHeight w:val="300"/>
        </w:trPr>
        <w:tc>
          <w:tcPr>
            <w:tcW w:w="810" w:type="dxa"/>
            <w:tcBorders>
              <w:top w:val="nil"/>
              <w:left w:val="nil"/>
              <w:bottom w:val="nil"/>
              <w:right w:val="nil"/>
            </w:tcBorders>
            <w:shd w:val="clear" w:color="auto" w:fill="auto"/>
            <w:vAlign w:val="center"/>
            <w:hideMark/>
          </w:tcPr>
          <w:p w14:paraId="37CC7CF1" w14:textId="77777777" w:rsidR="009361BE" w:rsidRPr="009361BE" w:rsidRDefault="009361BE" w:rsidP="009361BE">
            <w:pPr>
              <w:spacing w:after="0" w:line="240" w:lineRule="auto"/>
              <w:textAlignment w:val="baseline"/>
              <w:rPr>
                <w:rFonts w:ascii="Arial" w:eastAsia="Times New Roman" w:hAnsi="Arial" w:cs="Arial"/>
                <w:sz w:val="18"/>
                <w:szCs w:val="18"/>
                <w:lang w:val="es-CO" w:eastAsia="es-CO"/>
              </w:rPr>
            </w:pPr>
            <w:r w:rsidRPr="009361BE">
              <w:rPr>
                <w:rFonts w:ascii="Arial" w:eastAsia="Times New Roman" w:hAnsi="Arial" w:cs="Arial"/>
                <w:color w:val="000000"/>
                <w:sz w:val="16"/>
                <w:szCs w:val="16"/>
                <w:lang w:val="es-ES" w:eastAsia="es-CO"/>
              </w:rPr>
              <w:t>Aprobó:</w:t>
            </w:r>
            <w:r w:rsidRPr="009361BE">
              <w:rPr>
                <w:rFonts w:ascii="Arial" w:eastAsia="Times New Roman" w:hAnsi="Arial" w:cs="Arial"/>
                <w:color w:val="000000"/>
                <w:sz w:val="16"/>
                <w:szCs w:val="16"/>
                <w:lang w:val="es-CO" w:eastAsia="es-CO"/>
              </w:rPr>
              <w:t> </w:t>
            </w:r>
          </w:p>
        </w:tc>
        <w:tc>
          <w:tcPr>
            <w:tcW w:w="4410" w:type="dxa"/>
            <w:tcBorders>
              <w:top w:val="dotted" w:sz="6" w:space="0" w:color="7F7F7F"/>
              <w:left w:val="nil"/>
              <w:bottom w:val="dotted" w:sz="6" w:space="0" w:color="7F7F7F"/>
              <w:right w:val="nil"/>
            </w:tcBorders>
            <w:shd w:val="clear" w:color="auto" w:fill="auto"/>
            <w:vAlign w:val="center"/>
            <w:hideMark/>
          </w:tcPr>
          <w:p w14:paraId="3AE200EB" w14:textId="77777777" w:rsidR="009361BE" w:rsidRPr="009361BE" w:rsidRDefault="009361BE" w:rsidP="009361BE">
            <w:pPr>
              <w:spacing w:after="0" w:line="240" w:lineRule="auto"/>
              <w:jc w:val="left"/>
              <w:textAlignment w:val="baseline"/>
              <w:rPr>
                <w:rFonts w:ascii="Arial" w:eastAsia="Times New Roman" w:hAnsi="Arial" w:cs="Arial"/>
                <w:sz w:val="18"/>
                <w:szCs w:val="18"/>
                <w:lang w:val="es-CO" w:eastAsia="es-CO"/>
              </w:rPr>
            </w:pPr>
            <w:r w:rsidRPr="009361BE">
              <w:rPr>
                <w:rFonts w:ascii="Arial" w:eastAsia="Times New Roman" w:hAnsi="Arial" w:cs="Arial"/>
                <w:color w:val="000000"/>
                <w:sz w:val="16"/>
                <w:szCs w:val="16"/>
                <w:lang w:val="es-CO" w:eastAsia="es-CO"/>
              </w:rPr>
              <w:t>N</w:t>
            </w:r>
            <w:r w:rsidRPr="009361BE">
              <w:rPr>
                <w:rFonts w:ascii="Arial" w:eastAsia="Times New Roman" w:hAnsi="Arial" w:cs="Arial"/>
                <w:sz w:val="16"/>
                <w:szCs w:val="16"/>
                <w:lang w:val="es-CO" w:eastAsia="es-CO"/>
              </w:rPr>
              <w:t>ohelia del Carmen Zawady Palacio </w:t>
            </w:r>
          </w:p>
          <w:p w14:paraId="0B4A0945" w14:textId="77777777" w:rsidR="009361BE" w:rsidRPr="009361BE" w:rsidRDefault="009361BE" w:rsidP="009361BE">
            <w:pPr>
              <w:spacing w:after="0" w:line="240" w:lineRule="auto"/>
              <w:jc w:val="left"/>
              <w:textAlignment w:val="baseline"/>
              <w:rPr>
                <w:rFonts w:ascii="Arial" w:eastAsia="Times New Roman" w:hAnsi="Arial" w:cs="Arial"/>
                <w:sz w:val="18"/>
                <w:szCs w:val="18"/>
                <w:lang w:val="es-CO" w:eastAsia="es-CO"/>
              </w:rPr>
            </w:pPr>
            <w:r w:rsidRPr="009361BE">
              <w:rPr>
                <w:rFonts w:ascii="Arial" w:eastAsia="Times New Roman" w:hAnsi="Arial" w:cs="Arial"/>
                <w:color w:val="000000"/>
                <w:sz w:val="16"/>
                <w:szCs w:val="16"/>
                <w:lang w:val="es-CO" w:eastAsia="es-CO"/>
              </w:rPr>
              <w:t>Subdirectora de Gestión Contractual    </w:t>
            </w:r>
          </w:p>
        </w:tc>
      </w:tr>
      <w:bookmarkEnd w:id="3"/>
    </w:tbl>
    <w:p w14:paraId="0F293BF4" w14:textId="0F6FB6C1" w:rsidR="00127233" w:rsidRPr="009361BE" w:rsidRDefault="00127233" w:rsidP="00FB07A4"/>
    <w:sectPr w:rsidR="00127233" w:rsidRPr="009361BE"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AB4FC" w14:textId="77777777" w:rsidR="00401D48" w:rsidRDefault="00401D48" w:rsidP="004A1847">
      <w:pPr>
        <w:spacing w:after="0" w:line="240" w:lineRule="auto"/>
      </w:pPr>
      <w:r>
        <w:separator/>
      </w:r>
    </w:p>
  </w:endnote>
  <w:endnote w:type="continuationSeparator" w:id="0">
    <w:p w14:paraId="7338B6ED" w14:textId="77777777" w:rsidR="00401D48" w:rsidRDefault="00401D48" w:rsidP="004A1847">
      <w:pPr>
        <w:spacing w:after="0" w:line="240" w:lineRule="auto"/>
      </w:pPr>
      <w:r>
        <w:continuationSeparator/>
      </w:r>
    </w:p>
  </w:endnote>
  <w:endnote w:type="continuationNotice" w:id="1">
    <w:p w14:paraId="4CEAD01A" w14:textId="77777777" w:rsidR="00401D48" w:rsidRDefault="00401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Geomanist">
    <w:altName w:val="Corbel"/>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orbel"/>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3E56578B"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57184E">
            <w:rPr>
              <w:rFonts w:ascii="Geomanist Light" w:hAnsi="Geomanist Light"/>
              <w:b/>
              <w:bCs/>
              <w:noProof/>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57184E">
            <w:rPr>
              <w:rFonts w:ascii="Geomanist Light" w:hAnsi="Geomanist Light"/>
              <w:b/>
              <w:bCs/>
              <w:noProof/>
              <w:sz w:val="18"/>
              <w:szCs w:val="18"/>
            </w:rPr>
            <w:t>21</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048BA" w14:textId="77777777" w:rsidR="00401D48" w:rsidRDefault="00401D48" w:rsidP="004A1847">
      <w:pPr>
        <w:spacing w:after="0" w:line="240" w:lineRule="auto"/>
      </w:pPr>
      <w:r>
        <w:separator/>
      </w:r>
    </w:p>
  </w:footnote>
  <w:footnote w:type="continuationSeparator" w:id="0">
    <w:p w14:paraId="66A50F9E" w14:textId="77777777" w:rsidR="00401D48" w:rsidRDefault="00401D48" w:rsidP="004A1847">
      <w:pPr>
        <w:spacing w:after="0" w:line="240" w:lineRule="auto"/>
      </w:pPr>
      <w:r>
        <w:continuationSeparator/>
      </w:r>
    </w:p>
  </w:footnote>
  <w:footnote w:type="continuationNotice" w:id="1">
    <w:p w14:paraId="08D9FEC8" w14:textId="77777777" w:rsidR="00401D48" w:rsidRDefault="00401D48">
      <w:pPr>
        <w:spacing w:after="0" w:line="240" w:lineRule="auto"/>
      </w:pPr>
    </w:p>
  </w:footnote>
  <w:footnote w:id="2">
    <w:p w14:paraId="262F0FE2" w14:textId="77777777" w:rsidR="009361BE" w:rsidRPr="006622E0" w:rsidRDefault="009361BE" w:rsidP="009361BE">
      <w:pPr>
        <w:pStyle w:val="Textonotapie"/>
        <w:ind w:firstLine="709"/>
        <w:rPr>
          <w:rFonts w:ascii="Arial" w:hAnsi="Arial" w:cs="Arial"/>
          <w:sz w:val="12"/>
          <w:szCs w:val="12"/>
          <w:lang w:val="es-ES"/>
        </w:rPr>
      </w:pPr>
      <w:r w:rsidRPr="006622E0">
        <w:rPr>
          <w:rStyle w:val="Refdenotaalpie"/>
          <w:rFonts w:ascii="Arial" w:hAnsi="Arial" w:cs="Arial"/>
          <w:sz w:val="12"/>
          <w:szCs w:val="12"/>
        </w:rPr>
        <w:footnoteRef/>
      </w:r>
      <w:r w:rsidRPr="006622E0">
        <w:rPr>
          <w:rFonts w:ascii="Arial" w:hAnsi="Arial" w:cs="Arial"/>
          <w:sz w:val="12"/>
          <w:szCs w:val="12"/>
        </w:rPr>
        <w:t xml:space="preserve"> </w:t>
      </w:r>
      <w:r w:rsidRPr="006622E0">
        <w:rPr>
          <w:rFonts w:ascii="Arial" w:hAnsi="Arial" w:cs="Arial"/>
          <w:sz w:val="12"/>
          <w:szCs w:val="12"/>
          <w:lang w:val="es-ES"/>
        </w:rPr>
        <w:t>El numeral 16 del artículo tercero de la Ley 136 de 1994 dispone:</w:t>
      </w:r>
      <w:r w:rsidRPr="006622E0">
        <w:rPr>
          <w:rFonts w:ascii="Arial" w:hAnsi="Arial" w:cs="Arial"/>
          <w:color w:val="000000" w:themeColor="text1"/>
          <w:sz w:val="12"/>
          <w:szCs w:val="12"/>
          <w:lang w:val="es-CO"/>
        </w:rPr>
        <w:t xml:space="preserve"> «[…] </w:t>
      </w:r>
      <w:r w:rsidRPr="006622E0">
        <w:rPr>
          <w:rFonts w:ascii="Arial" w:hAnsi="Arial" w:cs="Arial"/>
          <w:sz w:val="12"/>
          <w:szCs w:val="12"/>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6622E0">
        <w:rPr>
          <w:rFonts w:ascii="Arial" w:hAnsi="Arial" w:cs="Arial"/>
          <w:color w:val="000000" w:themeColor="text1"/>
          <w:sz w:val="12"/>
          <w:szCs w:val="12"/>
          <w:lang w:val="es-CO"/>
        </w:rPr>
        <w:t xml:space="preserve"> […]».</w:t>
      </w:r>
    </w:p>
  </w:footnote>
  <w:footnote w:id="3">
    <w:p w14:paraId="7681252B" w14:textId="77777777" w:rsidR="009361BE" w:rsidRPr="006622E0" w:rsidRDefault="009361BE" w:rsidP="009361BE">
      <w:pPr>
        <w:pStyle w:val="Textonotapie"/>
        <w:ind w:firstLine="708"/>
        <w:rPr>
          <w:rFonts w:ascii="Arial" w:hAnsi="Arial" w:cs="Arial"/>
          <w:sz w:val="12"/>
          <w:szCs w:val="12"/>
        </w:rPr>
      </w:pPr>
      <w:r w:rsidRPr="006622E0">
        <w:rPr>
          <w:rStyle w:val="Refdenotaalpie"/>
          <w:rFonts w:ascii="Arial" w:hAnsi="Arial" w:cs="Arial"/>
          <w:sz w:val="12"/>
          <w:szCs w:val="12"/>
        </w:rPr>
        <w:footnoteRef/>
      </w:r>
      <w:r w:rsidRPr="006622E0">
        <w:rPr>
          <w:rFonts w:ascii="Arial" w:hAnsi="Arial" w:cs="Arial"/>
          <w:sz w:val="12"/>
          <w:szCs w:val="12"/>
        </w:rPr>
        <w:t xml:space="preserve"> </w:t>
      </w:r>
      <w:r w:rsidRPr="006622E0">
        <w:rPr>
          <w:rFonts w:ascii="Arial" w:hAnsi="Arial" w:cs="Arial"/>
          <w:sz w:val="12"/>
          <w:szCs w:val="12"/>
          <w:lang w:val="es-CO"/>
        </w:rPr>
        <w:t xml:space="preserve">Ley 2166 de 2021 </w:t>
      </w:r>
      <w:r w:rsidRPr="006622E0">
        <w:rPr>
          <w:rFonts w:ascii="Arial" w:hAnsi="Arial" w:cs="Arial"/>
          <w:sz w:val="12"/>
          <w:szCs w:val="12"/>
        </w:rPr>
        <w:t>«Artículo 95. Se autoriza a los entes territoriales del orden Nacional, Departamental, Distrital y municipal para celebrar directamente convenios solidarios con los Organismos de Acción Comunal con el fin de contratar con los habitantes de la comunidad</w:t>
      </w:r>
    </w:p>
    <w:p w14:paraId="537BDB2E" w14:textId="77777777" w:rsidR="009361BE" w:rsidRPr="006622E0" w:rsidRDefault="009361BE" w:rsidP="009361BE">
      <w:pPr>
        <w:pStyle w:val="Textonotapie"/>
        <w:rPr>
          <w:rFonts w:ascii="Arial" w:hAnsi="Arial" w:cs="Arial"/>
          <w:sz w:val="12"/>
          <w:szCs w:val="12"/>
        </w:rPr>
      </w:pPr>
      <w:r w:rsidRPr="006622E0">
        <w:rPr>
          <w:rFonts w:ascii="Arial" w:hAnsi="Arial" w:cs="Arial"/>
          <w:sz w:val="12"/>
          <w:szCs w:val="12"/>
        </w:rPr>
        <w:t>PARÁGRAFO 1. Los entes territoriales podrán incluir en el monto total de los Convenios Solidarios los costos directos, los costos administrativos y el Subsidio al dignatario representante legal para transportes de que trata el literal c) del artículo 38 de la presente ley.</w:t>
      </w:r>
    </w:p>
    <w:p w14:paraId="51945797" w14:textId="77777777" w:rsidR="009361BE" w:rsidRPr="006622E0" w:rsidRDefault="009361BE" w:rsidP="009361BE">
      <w:pPr>
        <w:pStyle w:val="Textonotapie"/>
        <w:rPr>
          <w:rFonts w:ascii="Arial" w:hAnsi="Arial" w:cs="Arial"/>
          <w:sz w:val="12"/>
          <w:szCs w:val="12"/>
          <w:lang w:val="es-CO"/>
        </w:rPr>
      </w:pPr>
      <w:r w:rsidRPr="006622E0">
        <w:rPr>
          <w:rFonts w:ascii="Arial" w:hAnsi="Arial" w:cs="Arial"/>
          <w:sz w:val="12"/>
          <w:szCs w:val="12"/>
        </w:rPr>
        <w:t>PARÁGRAFO 2. Adicional del monto del Convenio Solidario, los entes territoriales deberán contar o disponer de personal técnico y administrativo-contable, para supervisar y apoyar a los Organismos de Acción Comunal en la ejecución de las obras.».</w:t>
      </w:r>
    </w:p>
  </w:footnote>
  <w:footnote w:id="4">
    <w:p w14:paraId="42F11A91" w14:textId="77777777" w:rsidR="009361BE" w:rsidRPr="006622E0" w:rsidRDefault="009361BE" w:rsidP="009361BE">
      <w:pPr>
        <w:pStyle w:val="Textonotapie"/>
        <w:ind w:firstLine="709"/>
        <w:rPr>
          <w:rFonts w:ascii="Arial" w:hAnsi="Arial" w:cs="Arial"/>
          <w:sz w:val="12"/>
          <w:szCs w:val="12"/>
          <w:lang w:val="es-ES"/>
        </w:rPr>
      </w:pPr>
      <w:r w:rsidRPr="006622E0">
        <w:rPr>
          <w:rStyle w:val="Refdenotaalpie"/>
          <w:rFonts w:ascii="Arial" w:hAnsi="Arial" w:cs="Arial"/>
          <w:sz w:val="12"/>
          <w:szCs w:val="12"/>
        </w:rPr>
        <w:footnoteRef/>
      </w:r>
      <w:r w:rsidRPr="006622E0">
        <w:rPr>
          <w:rFonts w:ascii="Arial" w:hAnsi="Arial" w:cs="Arial"/>
          <w:sz w:val="12"/>
          <w:szCs w:val="12"/>
        </w:rPr>
        <w:t xml:space="preserve"> Al respecto puede consultarse, entre otros, los conceptos </w:t>
      </w:r>
      <w:r w:rsidRPr="006622E0">
        <w:rPr>
          <w:rFonts w:ascii="Arial" w:hAnsi="Arial" w:cs="Arial"/>
          <w:sz w:val="12"/>
          <w:szCs w:val="12"/>
          <w:lang w:val="es-ES"/>
        </w:rPr>
        <w:t xml:space="preserve">C–155 del 14 de abril de 2021, C-364 del 28 de julio de 2021, C-394 del 17 de septiembre de 2021 y C-627 del 25 de octubre de 2021. </w:t>
      </w:r>
    </w:p>
  </w:footnote>
  <w:footnote w:id="5">
    <w:p w14:paraId="3694F6EE" w14:textId="77777777" w:rsidR="009361BE" w:rsidRPr="006622E0" w:rsidRDefault="009361BE" w:rsidP="009361BE">
      <w:pPr>
        <w:pStyle w:val="Textonotapie"/>
        <w:ind w:firstLine="709"/>
        <w:rPr>
          <w:rFonts w:ascii="Arial" w:hAnsi="Arial" w:cs="Arial"/>
          <w:sz w:val="12"/>
          <w:szCs w:val="12"/>
        </w:rPr>
      </w:pPr>
    </w:p>
    <w:p w14:paraId="0BD1E287" w14:textId="77777777" w:rsidR="009361BE" w:rsidRPr="006622E0" w:rsidRDefault="009361BE" w:rsidP="009361BE">
      <w:pPr>
        <w:pStyle w:val="Textonotapie"/>
        <w:ind w:firstLine="709"/>
        <w:rPr>
          <w:rFonts w:ascii="Arial" w:hAnsi="Arial" w:cs="Arial"/>
          <w:sz w:val="12"/>
          <w:szCs w:val="12"/>
        </w:rPr>
      </w:pPr>
      <w:r w:rsidRPr="006622E0">
        <w:rPr>
          <w:rStyle w:val="Refdenotaalpie"/>
          <w:rFonts w:ascii="Arial" w:hAnsi="Arial" w:cs="Arial"/>
          <w:sz w:val="12"/>
          <w:szCs w:val="12"/>
        </w:rPr>
        <w:footnoteRef/>
      </w:r>
      <w:r w:rsidRPr="006622E0">
        <w:rPr>
          <w:rFonts w:ascii="Arial" w:hAnsi="Arial" w:cs="Arial"/>
          <w:sz w:val="12"/>
          <w:szCs w:val="12"/>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6">
    <w:p w14:paraId="0DEC1543" w14:textId="77777777" w:rsidR="009361BE" w:rsidRPr="006622E0" w:rsidRDefault="009361BE" w:rsidP="009361BE">
      <w:pPr>
        <w:pStyle w:val="Textonotapie"/>
        <w:ind w:firstLine="708"/>
        <w:rPr>
          <w:rFonts w:ascii="Arial" w:hAnsi="Arial" w:cs="Arial"/>
          <w:sz w:val="12"/>
          <w:szCs w:val="12"/>
        </w:rPr>
      </w:pPr>
    </w:p>
    <w:p w14:paraId="34F85201" w14:textId="77777777" w:rsidR="009361BE" w:rsidRPr="006622E0" w:rsidRDefault="009361BE" w:rsidP="009361BE">
      <w:pPr>
        <w:pStyle w:val="Textonotapie"/>
        <w:ind w:firstLine="708"/>
        <w:rPr>
          <w:rFonts w:ascii="Arial" w:hAnsi="Arial" w:cs="Arial"/>
          <w:sz w:val="12"/>
          <w:szCs w:val="12"/>
        </w:rPr>
      </w:pPr>
      <w:r w:rsidRPr="006622E0">
        <w:rPr>
          <w:rStyle w:val="Refdenotaalpie"/>
          <w:rFonts w:ascii="Arial" w:hAnsi="Arial" w:cs="Arial"/>
          <w:sz w:val="12"/>
          <w:szCs w:val="12"/>
        </w:rPr>
        <w:footnoteRef/>
      </w:r>
      <w:r w:rsidRPr="006622E0">
        <w:rPr>
          <w:rFonts w:ascii="Arial" w:hAnsi="Arial" w:cs="Arial"/>
          <w:sz w:val="12"/>
          <w:szCs w:val="12"/>
        </w:rPr>
        <w:t xml:space="preserve"> Ley 743 del 2002 «Artículo 55. </w:t>
      </w:r>
      <w:bookmarkStart w:id="17" w:name="_Hlk98586808"/>
      <w:r w:rsidRPr="006622E0">
        <w:rPr>
          <w:rFonts w:ascii="Arial" w:hAnsi="Arial" w:cs="Arial"/>
          <w:sz w:val="12"/>
          <w:szCs w:val="12"/>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356EBFB7" w14:textId="77777777" w:rsidR="009361BE" w:rsidRPr="006622E0" w:rsidRDefault="009361BE" w:rsidP="009361BE">
      <w:pPr>
        <w:pStyle w:val="Textonotapie"/>
        <w:rPr>
          <w:rFonts w:ascii="Arial" w:hAnsi="Arial" w:cs="Arial"/>
          <w:sz w:val="12"/>
          <w:szCs w:val="12"/>
          <w:lang w:val="es-CO"/>
        </w:rPr>
      </w:pPr>
      <w:r w:rsidRPr="006622E0">
        <w:rPr>
          <w:rFonts w:ascii="Arial" w:hAnsi="Arial" w:cs="Arial"/>
          <w:sz w:val="12"/>
          <w:szCs w:val="12"/>
        </w:rPr>
        <w:t xml:space="preserve">»Los contratos o convenios que celebren los organismos comunales se regularán por el régimen vigente de contratación para organizaciones solidarias».  </w:t>
      </w:r>
      <w:bookmarkEnd w:id="17"/>
    </w:p>
  </w:footnote>
  <w:footnote w:id="7">
    <w:p w14:paraId="74BD90AA" w14:textId="77777777" w:rsidR="009361BE" w:rsidRPr="006622E0" w:rsidRDefault="009361BE" w:rsidP="009361BE">
      <w:pPr>
        <w:pStyle w:val="Textonotapie"/>
        <w:ind w:firstLine="708"/>
        <w:rPr>
          <w:rFonts w:ascii="Arial" w:hAnsi="Arial" w:cs="Arial"/>
          <w:color w:val="000000" w:themeColor="text1"/>
          <w:sz w:val="12"/>
          <w:szCs w:val="12"/>
          <w:lang w:val="es-CO"/>
        </w:rPr>
      </w:pPr>
      <w:r w:rsidRPr="006622E0">
        <w:rPr>
          <w:rStyle w:val="Refdenotaalpie"/>
          <w:rFonts w:ascii="Arial" w:hAnsi="Arial" w:cs="Arial"/>
          <w:sz w:val="12"/>
          <w:szCs w:val="12"/>
        </w:rPr>
        <w:footnoteRef/>
      </w:r>
      <w:r w:rsidRPr="006622E0">
        <w:rPr>
          <w:rFonts w:ascii="Arial" w:hAnsi="Arial" w:cs="Arial"/>
          <w:sz w:val="12"/>
          <w:szCs w:val="12"/>
        </w:rPr>
        <w:t xml:space="preserve"> Texto tomado de la ley sancionada y publicada en la página web de la presidencia de la república, disponible en el siguiente enlace</w:t>
      </w:r>
      <w:r w:rsidRPr="006622E0">
        <w:rPr>
          <w:rFonts w:ascii="Arial" w:hAnsi="Arial" w:cs="Arial"/>
          <w:color w:val="000000" w:themeColor="text1"/>
          <w:sz w:val="12"/>
          <w:szCs w:val="12"/>
        </w:rPr>
        <w:t xml:space="preserve">: </w:t>
      </w:r>
      <w:hyperlink r:id="rId1" w:history="1">
        <w:r w:rsidRPr="006622E0">
          <w:rPr>
            <w:rStyle w:val="Hipervnculo"/>
            <w:rFonts w:ascii="Arial" w:hAnsi="Arial" w:cs="Arial"/>
            <w:color w:val="000000" w:themeColor="text1"/>
            <w:sz w:val="12"/>
            <w:szCs w:val="12"/>
          </w:rPr>
          <w:t>https://dapre.presidencia.gov.co/normativa/leyes</w:t>
        </w:r>
      </w:hyperlink>
      <w:r w:rsidRPr="006622E0">
        <w:rPr>
          <w:rFonts w:ascii="Arial" w:hAnsi="Arial" w:cs="Arial"/>
          <w:color w:val="000000" w:themeColor="text1"/>
          <w:sz w:val="12"/>
          <w:szCs w:val="12"/>
        </w:rPr>
        <w:t xml:space="preserve">. </w:t>
      </w:r>
    </w:p>
  </w:footnote>
  <w:footnote w:id="8">
    <w:p w14:paraId="2763CB03" w14:textId="77777777" w:rsidR="009361BE" w:rsidRPr="006622E0" w:rsidRDefault="009361BE" w:rsidP="009361BE">
      <w:pPr>
        <w:pStyle w:val="Textonotapie"/>
        <w:ind w:firstLine="709"/>
        <w:rPr>
          <w:rFonts w:ascii="Arial" w:hAnsi="Arial" w:cs="Arial"/>
          <w:sz w:val="12"/>
          <w:szCs w:val="12"/>
          <w:lang w:val="es-CO"/>
        </w:rPr>
      </w:pPr>
      <w:r w:rsidRPr="006622E0">
        <w:rPr>
          <w:rStyle w:val="Refdenotaalpie"/>
          <w:rFonts w:ascii="Arial" w:hAnsi="Arial" w:cs="Arial"/>
          <w:sz w:val="12"/>
          <w:szCs w:val="12"/>
        </w:rPr>
        <w:footnoteRef/>
      </w:r>
      <w:r w:rsidRPr="006622E0">
        <w:rPr>
          <w:rFonts w:ascii="Arial" w:hAnsi="Arial" w:cs="Arial"/>
          <w:sz w:val="12"/>
          <w:szCs w:val="12"/>
        </w:rPr>
        <w:t xml:space="preserve"> </w:t>
      </w:r>
      <w:bookmarkStart w:id="19" w:name="7"/>
      <w:r w:rsidRPr="006622E0">
        <w:rPr>
          <w:rFonts w:ascii="Arial" w:eastAsia="Calibri" w:hAnsi="Arial" w:cs="Arial"/>
          <w:color w:val="000000" w:themeColor="text1"/>
          <w:sz w:val="12"/>
          <w:szCs w:val="12"/>
          <w:lang w:val="es-ES_tradnl"/>
        </w:rPr>
        <w:t>«</w:t>
      </w:r>
      <w:r w:rsidRPr="006622E0">
        <w:rPr>
          <w:rFonts w:ascii="Arial" w:hAnsi="Arial" w:cs="Arial"/>
          <w:sz w:val="12"/>
          <w:szCs w:val="12"/>
          <w:lang w:val="es-CO"/>
        </w:rPr>
        <w:t>Artículo 7. Organismos de la Acción Comunal.</w:t>
      </w:r>
      <w:bookmarkEnd w:id="19"/>
    </w:p>
    <w:p w14:paraId="3A6FF24E" w14:textId="77777777" w:rsidR="009361BE" w:rsidRPr="006622E0" w:rsidRDefault="009361BE" w:rsidP="009361BE">
      <w:pPr>
        <w:pStyle w:val="Textonotapie"/>
        <w:ind w:firstLine="709"/>
        <w:rPr>
          <w:rFonts w:ascii="Arial" w:hAnsi="Arial" w:cs="Arial"/>
          <w:sz w:val="12"/>
          <w:szCs w:val="12"/>
          <w:lang w:val="es-CO"/>
        </w:rPr>
      </w:pPr>
      <w:r w:rsidRPr="006622E0">
        <w:rPr>
          <w:rFonts w:ascii="Arial" w:eastAsia="Calibri" w:hAnsi="Arial" w:cs="Arial"/>
          <w:color w:val="000000" w:themeColor="text1"/>
          <w:sz w:val="12"/>
          <w:szCs w:val="12"/>
          <w:lang w:val="es-ES_tradnl"/>
        </w:rPr>
        <w:t>»</w:t>
      </w:r>
      <w:r w:rsidRPr="006622E0">
        <w:rPr>
          <w:rFonts w:ascii="Arial" w:hAnsi="Arial" w:cs="Arial"/>
          <w:sz w:val="12"/>
          <w:szCs w:val="12"/>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73AF675C" w14:textId="77777777" w:rsidR="009361BE" w:rsidRPr="006622E0" w:rsidRDefault="009361BE" w:rsidP="009361BE">
      <w:pPr>
        <w:pStyle w:val="Textonotapie"/>
        <w:ind w:firstLine="709"/>
        <w:rPr>
          <w:rFonts w:ascii="Arial" w:hAnsi="Arial" w:cs="Arial"/>
          <w:sz w:val="12"/>
          <w:szCs w:val="12"/>
          <w:lang w:val="es-CO"/>
        </w:rPr>
      </w:pPr>
      <w:r w:rsidRPr="006622E0">
        <w:rPr>
          <w:rFonts w:ascii="Arial" w:eastAsia="Calibri" w:hAnsi="Arial" w:cs="Arial"/>
          <w:color w:val="000000" w:themeColor="text1"/>
          <w:sz w:val="12"/>
          <w:szCs w:val="12"/>
          <w:lang w:val="es-ES_tradnl"/>
        </w:rPr>
        <w:t>»</w:t>
      </w:r>
      <w:r w:rsidRPr="006622E0">
        <w:rPr>
          <w:rFonts w:ascii="Arial" w:hAnsi="Arial" w:cs="Arial"/>
          <w:sz w:val="12"/>
          <w:szCs w:val="12"/>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2B1D2A23" w14:textId="77777777" w:rsidR="009361BE" w:rsidRPr="006622E0" w:rsidRDefault="009361BE" w:rsidP="009361BE">
      <w:pPr>
        <w:pStyle w:val="Textonotapie"/>
        <w:ind w:firstLine="709"/>
        <w:rPr>
          <w:rFonts w:ascii="Arial" w:hAnsi="Arial" w:cs="Arial"/>
          <w:sz w:val="12"/>
          <w:szCs w:val="12"/>
          <w:lang w:val="es-CO"/>
        </w:rPr>
      </w:pPr>
      <w:r w:rsidRPr="006622E0">
        <w:rPr>
          <w:rFonts w:ascii="Arial" w:eastAsia="Calibri" w:hAnsi="Arial" w:cs="Arial"/>
          <w:color w:val="000000" w:themeColor="text1"/>
          <w:sz w:val="12"/>
          <w:szCs w:val="12"/>
          <w:lang w:val="es-ES_tradnl"/>
        </w:rPr>
        <w:t>»</w:t>
      </w:r>
      <w:r w:rsidRPr="006622E0">
        <w:rPr>
          <w:rFonts w:ascii="Arial" w:hAnsi="Arial" w:cs="Arial"/>
          <w:sz w:val="12"/>
          <w:szCs w:val="12"/>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18E641FB" w14:textId="77777777" w:rsidR="009361BE" w:rsidRPr="006622E0" w:rsidRDefault="009361BE" w:rsidP="009361BE">
      <w:pPr>
        <w:pStyle w:val="Textonotapie"/>
        <w:ind w:firstLine="709"/>
        <w:rPr>
          <w:rFonts w:ascii="Arial" w:hAnsi="Arial" w:cs="Arial"/>
          <w:sz w:val="12"/>
          <w:szCs w:val="12"/>
          <w:lang w:val="es-CO"/>
        </w:rPr>
      </w:pPr>
      <w:r w:rsidRPr="006622E0">
        <w:rPr>
          <w:rFonts w:ascii="Arial" w:eastAsia="Calibri" w:hAnsi="Arial" w:cs="Arial"/>
          <w:color w:val="000000" w:themeColor="text1"/>
          <w:sz w:val="12"/>
          <w:szCs w:val="12"/>
          <w:lang w:val="es-ES_tradnl"/>
        </w:rPr>
        <w:t>»</w:t>
      </w:r>
      <w:r w:rsidRPr="006622E0">
        <w:rPr>
          <w:rFonts w:ascii="Arial" w:hAnsi="Arial" w:cs="Arial"/>
          <w:sz w:val="12"/>
          <w:szCs w:val="12"/>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547DF5AD" w14:textId="77777777" w:rsidR="009361BE" w:rsidRPr="006622E0" w:rsidRDefault="009361BE" w:rsidP="009361BE">
      <w:pPr>
        <w:pStyle w:val="Textonotapie"/>
        <w:ind w:firstLine="709"/>
        <w:rPr>
          <w:rFonts w:ascii="Arial" w:hAnsi="Arial" w:cs="Arial"/>
          <w:sz w:val="12"/>
          <w:szCs w:val="12"/>
          <w:lang w:val="es-CO"/>
        </w:rPr>
      </w:pPr>
      <w:r w:rsidRPr="006622E0">
        <w:rPr>
          <w:rFonts w:ascii="Arial" w:eastAsia="Calibri" w:hAnsi="Arial" w:cs="Arial"/>
          <w:color w:val="000000" w:themeColor="text1"/>
          <w:sz w:val="12"/>
          <w:szCs w:val="12"/>
          <w:lang w:val="es-ES_tradnl"/>
        </w:rPr>
        <w:t>»</w:t>
      </w:r>
      <w:r w:rsidRPr="006622E0">
        <w:rPr>
          <w:rFonts w:ascii="Arial" w:hAnsi="Arial" w:cs="Arial"/>
          <w:sz w:val="12"/>
          <w:szCs w:val="12"/>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7F46D03A" w14:textId="77777777" w:rsidR="009361BE" w:rsidRPr="006622E0" w:rsidRDefault="009361BE" w:rsidP="009361BE">
      <w:pPr>
        <w:pStyle w:val="Textonotapie"/>
        <w:ind w:firstLine="709"/>
        <w:rPr>
          <w:rFonts w:ascii="Arial" w:hAnsi="Arial" w:cs="Arial"/>
          <w:sz w:val="12"/>
          <w:szCs w:val="12"/>
          <w:lang w:val="es-CO"/>
        </w:rPr>
      </w:pPr>
      <w:r w:rsidRPr="006622E0">
        <w:rPr>
          <w:rFonts w:ascii="Arial" w:eastAsia="Calibri" w:hAnsi="Arial" w:cs="Arial"/>
          <w:color w:val="000000" w:themeColor="text1"/>
          <w:sz w:val="12"/>
          <w:szCs w:val="12"/>
          <w:lang w:val="es-ES_tradnl"/>
        </w:rPr>
        <w:t>»</w:t>
      </w:r>
      <w:r w:rsidRPr="006622E0">
        <w:rPr>
          <w:rFonts w:ascii="Arial" w:hAnsi="Arial" w:cs="Arial"/>
          <w:sz w:val="12"/>
          <w:szCs w:val="12"/>
          <w:lang w:val="es-CO"/>
        </w:rPr>
        <w:t>PARÁGRAFO 1o. Cada organismo de acción comunal, se dará su propio reglamento conforme al marco brindado por esta ley enunciado en el artículo 1 y las normas que le sucedan.</w:t>
      </w:r>
    </w:p>
    <w:p w14:paraId="5AAF2DDD" w14:textId="77777777" w:rsidR="009361BE" w:rsidRPr="006622E0" w:rsidRDefault="009361BE" w:rsidP="009361BE">
      <w:pPr>
        <w:pStyle w:val="Textonotapie"/>
        <w:ind w:firstLine="709"/>
        <w:rPr>
          <w:rFonts w:ascii="Arial" w:hAnsi="Arial" w:cs="Arial"/>
          <w:sz w:val="12"/>
          <w:szCs w:val="12"/>
          <w:lang w:val="es-CO"/>
        </w:rPr>
      </w:pPr>
      <w:r w:rsidRPr="006622E0">
        <w:rPr>
          <w:rFonts w:ascii="Arial" w:eastAsia="Calibri" w:hAnsi="Arial" w:cs="Arial"/>
          <w:color w:val="000000" w:themeColor="text1"/>
          <w:sz w:val="12"/>
          <w:szCs w:val="12"/>
          <w:lang w:val="es-ES_tradnl"/>
        </w:rPr>
        <w:t>»</w:t>
      </w:r>
      <w:r w:rsidRPr="006622E0">
        <w:rPr>
          <w:rFonts w:ascii="Arial" w:hAnsi="Arial" w:cs="Arial"/>
          <w:sz w:val="12"/>
          <w:szCs w:val="12"/>
          <w:lang w:val="es-CO"/>
        </w:rPr>
        <w:t>PARÁGRAFO 2o. Dentro del año siguiente a la expedición de la presente Ley en concertación con la organización social de la Acción Comunal, el Gobierno nacional expedirá una reglamentación para las Juntas de Vivienda Comunal</w:t>
      </w:r>
      <w:r w:rsidRPr="006622E0">
        <w:rPr>
          <w:rFonts w:ascii="Arial" w:eastAsia="Calibri" w:hAnsi="Arial" w:cs="Arial"/>
          <w:color w:val="000000" w:themeColor="text1"/>
          <w:sz w:val="12"/>
          <w:szCs w:val="12"/>
          <w:lang w:val="es-ES_tradnl"/>
        </w:rPr>
        <w:t>».</w:t>
      </w:r>
    </w:p>
    <w:p w14:paraId="0D7F6D9A" w14:textId="77777777" w:rsidR="009361BE" w:rsidRPr="006622E0" w:rsidRDefault="009361BE" w:rsidP="009361BE">
      <w:pPr>
        <w:pStyle w:val="Textonotapie"/>
        <w:rPr>
          <w:rFonts w:ascii="Arial" w:hAnsi="Arial" w:cs="Arial"/>
          <w:sz w:val="12"/>
          <w:szCs w:val="12"/>
          <w:lang w:val="es-CO"/>
        </w:rPr>
      </w:pPr>
    </w:p>
  </w:footnote>
  <w:footnote w:id="9">
    <w:p w14:paraId="6C9C5927" w14:textId="77777777" w:rsidR="009361BE" w:rsidRPr="006622E0" w:rsidRDefault="009361BE" w:rsidP="009361BE">
      <w:pPr>
        <w:pStyle w:val="Textonotapie"/>
        <w:rPr>
          <w:rFonts w:ascii="Arial" w:hAnsi="Arial" w:cs="Arial"/>
          <w:sz w:val="12"/>
          <w:szCs w:val="12"/>
          <w:lang w:val="es-CO"/>
        </w:rPr>
      </w:pPr>
      <w:r w:rsidRPr="006622E0">
        <w:rPr>
          <w:rStyle w:val="Refdenotaalpie"/>
          <w:rFonts w:ascii="Arial" w:hAnsi="Arial" w:cs="Arial"/>
          <w:sz w:val="12"/>
          <w:szCs w:val="12"/>
        </w:rPr>
        <w:footnoteRef/>
      </w:r>
      <w:r w:rsidRPr="006622E0">
        <w:rPr>
          <w:rFonts w:ascii="Arial" w:hAnsi="Arial" w:cs="Arial"/>
          <w:sz w:val="12"/>
          <w:szCs w:val="12"/>
        </w:rPr>
        <w:t xml:space="preserve"> </w:t>
      </w:r>
      <w:r w:rsidRPr="006622E0">
        <w:rPr>
          <w:rFonts w:ascii="Arial" w:hAnsi="Arial" w:cs="Arial"/>
          <w:sz w:val="12"/>
          <w:szCs w:val="12"/>
          <w:lang w:val="es-CO"/>
        </w:rPr>
        <w:t>Corte Constitucional, M.P. Clara Inés Vargas Hernández, en sentencia C 580 del 6 de junio de 2001, Exp O.P.047.</w:t>
      </w:r>
    </w:p>
  </w:footnote>
  <w:footnote w:id="10">
    <w:p w14:paraId="45150D73" w14:textId="77777777" w:rsidR="009361BE" w:rsidRPr="006622E0" w:rsidRDefault="009361BE" w:rsidP="009361BE">
      <w:pPr>
        <w:pStyle w:val="Textonotapie"/>
        <w:rPr>
          <w:rFonts w:ascii="Arial" w:hAnsi="Arial" w:cs="Arial"/>
          <w:sz w:val="12"/>
          <w:szCs w:val="12"/>
          <w:lang w:val="es-CO"/>
        </w:rPr>
      </w:pPr>
      <w:r w:rsidRPr="006622E0">
        <w:rPr>
          <w:rStyle w:val="Refdenotaalpie"/>
          <w:rFonts w:ascii="Arial" w:hAnsi="Arial" w:cs="Arial"/>
          <w:sz w:val="12"/>
          <w:szCs w:val="12"/>
        </w:rPr>
        <w:footnoteRef/>
      </w:r>
      <w:r w:rsidRPr="006622E0">
        <w:rPr>
          <w:rFonts w:ascii="Arial" w:hAnsi="Arial" w:cs="Arial"/>
          <w:sz w:val="12"/>
          <w:szCs w:val="12"/>
        </w:rPr>
        <w:t xml:space="preserve"> </w:t>
      </w:r>
      <w:r w:rsidRPr="006622E0">
        <w:rPr>
          <w:rFonts w:ascii="Arial" w:hAnsi="Arial" w:cs="Arial"/>
          <w:sz w:val="12"/>
          <w:szCs w:val="12"/>
          <w:lang w:val="es-CO"/>
        </w:rPr>
        <w:t>Artículo 8, Ley 743 de 2002</w:t>
      </w:r>
    </w:p>
  </w:footnote>
  <w:footnote w:id="11">
    <w:p w14:paraId="53B1DE5A" w14:textId="77777777" w:rsidR="009361BE" w:rsidRPr="006622E0" w:rsidRDefault="009361BE" w:rsidP="009361BE">
      <w:pPr>
        <w:pStyle w:val="Textonotapie"/>
        <w:rPr>
          <w:rFonts w:ascii="Arial" w:hAnsi="Arial" w:cs="Arial"/>
          <w:sz w:val="12"/>
          <w:szCs w:val="12"/>
          <w:lang w:val="es-CO"/>
        </w:rPr>
      </w:pPr>
      <w:r w:rsidRPr="006622E0">
        <w:rPr>
          <w:rStyle w:val="Refdenotaalpie"/>
          <w:rFonts w:ascii="Arial" w:hAnsi="Arial" w:cs="Arial"/>
          <w:sz w:val="12"/>
          <w:szCs w:val="12"/>
        </w:rPr>
        <w:footnoteRef/>
      </w:r>
      <w:r w:rsidRPr="006622E0">
        <w:rPr>
          <w:rFonts w:ascii="Arial" w:hAnsi="Arial" w:cs="Arial"/>
          <w:sz w:val="12"/>
          <w:szCs w:val="12"/>
        </w:rPr>
        <w:t xml:space="preserve"> </w:t>
      </w:r>
      <w:r w:rsidRPr="006622E0">
        <w:rPr>
          <w:rFonts w:ascii="Arial" w:hAnsi="Arial" w:cs="Arial"/>
          <w:sz w:val="12"/>
          <w:szCs w:val="12"/>
          <w:lang w:val="es-CO"/>
        </w:rPr>
        <w:t>Corte Constitucional, M.P. Jorge Ignacio Pretelt Chaljub, en sentencia C 106 del 9 de marzo de 2016, Exp D-10894</w:t>
      </w:r>
    </w:p>
  </w:footnote>
  <w:footnote w:id="12">
    <w:p w14:paraId="04721780" w14:textId="77777777" w:rsidR="009361BE" w:rsidRPr="006622E0" w:rsidRDefault="009361BE" w:rsidP="009361BE">
      <w:pPr>
        <w:pStyle w:val="Textonotapie"/>
        <w:ind w:firstLine="708"/>
        <w:rPr>
          <w:rFonts w:ascii="Arial" w:hAnsi="Arial" w:cs="Arial"/>
          <w:sz w:val="12"/>
          <w:szCs w:val="12"/>
          <w:lang w:val="pt-BR"/>
        </w:rPr>
      </w:pPr>
      <w:r w:rsidRPr="006622E0">
        <w:rPr>
          <w:rStyle w:val="Refdenotaalpie"/>
          <w:rFonts w:ascii="Arial" w:hAnsi="Arial" w:cs="Arial"/>
          <w:sz w:val="12"/>
          <w:szCs w:val="12"/>
        </w:rPr>
        <w:footnoteRef/>
      </w:r>
      <w:r w:rsidRPr="006622E0">
        <w:rPr>
          <w:rFonts w:ascii="Arial" w:hAnsi="Arial" w:cs="Arial"/>
          <w:sz w:val="12"/>
          <w:szCs w:val="12"/>
          <w:lang w:val="pt-BR"/>
        </w:rPr>
        <w:t xml:space="preserve"> CORTE CONSTITUCIONAL. Sentencia C-1016 de 2012. M.P. Jorge Iván Palacio. </w:t>
      </w:r>
    </w:p>
    <w:p w14:paraId="27FC4452" w14:textId="77777777" w:rsidR="009361BE" w:rsidRPr="006622E0" w:rsidRDefault="009361BE" w:rsidP="009361BE">
      <w:pPr>
        <w:pStyle w:val="Textonotapie"/>
        <w:ind w:firstLine="708"/>
        <w:rPr>
          <w:rFonts w:ascii="Arial" w:hAnsi="Arial" w:cs="Arial"/>
          <w:sz w:val="12"/>
          <w:szCs w:val="12"/>
          <w:lang w:val="pt-BR"/>
        </w:rPr>
      </w:pPr>
    </w:p>
  </w:footnote>
  <w:footnote w:id="13">
    <w:p w14:paraId="3E85F441" w14:textId="77777777" w:rsidR="009361BE" w:rsidRPr="006622E0" w:rsidRDefault="009361BE" w:rsidP="009361BE">
      <w:pPr>
        <w:pStyle w:val="Textonotapie"/>
        <w:ind w:firstLine="708"/>
        <w:rPr>
          <w:rFonts w:ascii="Arial" w:hAnsi="Arial" w:cs="Arial"/>
          <w:sz w:val="12"/>
          <w:szCs w:val="12"/>
          <w:lang w:val="pt-BR"/>
        </w:rPr>
      </w:pPr>
      <w:r w:rsidRPr="006622E0">
        <w:rPr>
          <w:rFonts w:ascii="Arial" w:hAnsi="Arial" w:cs="Arial"/>
          <w:sz w:val="12"/>
          <w:szCs w:val="12"/>
          <w:vertAlign w:val="superscript"/>
        </w:rPr>
        <w:footnoteRef/>
      </w:r>
      <w:r w:rsidRPr="006622E0">
        <w:rPr>
          <w:rFonts w:ascii="Arial" w:hAnsi="Arial" w:cs="Arial"/>
          <w:sz w:val="12"/>
          <w:szCs w:val="12"/>
          <w:lang w:val="pt-BR"/>
        </w:rPr>
        <w:t xml:space="preserve"> CORTE CONSTITUCIONAL. Sentencia C-415 de 1994. M.P. Eduardo Cifuentes Muñoz. </w:t>
      </w:r>
    </w:p>
    <w:p w14:paraId="33F8343E" w14:textId="77777777" w:rsidR="009361BE" w:rsidRPr="006622E0" w:rsidRDefault="009361BE" w:rsidP="009361BE">
      <w:pPr>
        <w:pStyle w:val="Textonotapie"/>
        <w:ind w:firstLine="708"/>
        <w:rPr>
          <w:rFonts w:ascii="Arial" w:hAnsi="Arial" w:cs="Arial"/>
          <w:sz w:val="12"/>
          <w:szCs w:val="12"/>
          <w:lang w:val="pt-BR"/>
        </w:rPr>
      </w:pPr>
    </w:p>
  </w:footnote>
  <w:footnote w:id="14">
    <w:p w14:paraId="224D6E6B" w14:textId="77777777" w:rsidR="009361BE" w:rsidRPr="006622E0" w:rsidRDefault="009361BE" w:rsidP="009361BE">
      <w:pPr>
        <w:pStyle w:val="Textonotapie"/>
        <w:ind w:firstLine="708"/>
        <w:rPr>
          <w:rFonts w:ascii="Arial" w:hAnsi="Arial" w:cs="Arial"/>
          <w:sz w:val="12"/>
          <w:szCs w:val="12"/>
          <w:lang w:val="pt-BR"/>
        </w:rPr>
      </w:pPr>
      <w:r w:rsidRPr="006622E0">
        <w:rPr>
          <w:rStyle w:val="Refdenotaalpie"/>
          <w:rFonts w:ascii="Arial" w:hAnsi="Arial" w:cs="Arial"/>
          <w:sz w:val="12"/>
          <w:szCs w:val="12"/>
        </w:rPr>
        <w:footnoteRef/>
      </w:r>
      <w:r w:rsidRPr="006622E0">
        <w:rPr>
          <w:rFonts w:ascii="Arial" w:hAnsi="Arial" w:cs="Arial"/>
          <w:sz w:val="12"/>
          <w:szCs w:val="12"/>
          <w:lang w:val="pt-BR"/>
        </w:rPr>
        <w:t xml:space="preserve"> Ibídem. </w:t>
      </w:r>
    </w:p>
    <w:p w14:paraId="0F91C36F" w14:textId="77777777" w:rsidR="009361BE" w:rsidRPr="006622E0" w:rsidRDefault="009361BE" w:rsidP="009361BE">
      <w:pPr>
        <w:pStyle w:val="Textonotapie"/>
        <w:ind w:firstLine="708"/>
        <w:rPr>
          <w:rFonts w:ascii="Arial" w:hAnsi="Arial" w:cs="Arial"/>
          <w:sz w:val="12"/>
          <w:szCs w:val="12"/>
          <w:lang w:val="pt-BR"/>
        </w:rPr>
      </w:pPr>
    </w:p>
  </w:footnote>
  <w:footnote w:id="15">
    <w:p w14:paraId="219149A7" w14:textId="77777777" w:rsidR="009361BE" w:rsidRPr="006622E0" w:rsidRDefault="009361BE" w:rsidP="009361BE">
      <w:pPr>
        <w:pStyle w:val="Textonotapie"/>
        <w:ind w:firstLine="708"/>
        <w:rPr>
          <w:rFonts w:ascii="Arial" w:hAnsi="Arial" w:cs="Arial"/>
          <w:sz w:val="12"/>
          <w:szCs w:val="12"/>
        </w:rPr>
      </w:pPr>
      <w:r w:rsidRPr="006622E0">
        <w:rPr>
          <w:rStyle w:val="Refdenotaalpie"/>
          <w:rFonts w:ascii="Arial" w:hAnsi="Arial" w:cs="Arial"/>
          <w:sz w:val="12"/>
          <w:szCs w:val="12"/>
        </w:rPr>
        <w:footnoteRef/>
      </w:r>
      <w:r w:rsidRPr="006622E0">
        <w:rPr>
          <w:rFonts w:ascii="Arial" w:hAnsi="Arial" w:cs="Arial"/>
          <w:sz w:val="12"/>
          <w:szCs w:val="12"/>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p w14:paraId="5DC34FB4" w14:textId="77777777" w:rsidR="009361BE" w:rsidRPr="006622E0" w:rsidRDefault="009361BE" w:rsidP="009361BE">
      <w:pPr>
        <w:pStyle w:val="Textonotapie"/>
        <w:ind w:firstLine="708"/>
        <w:rPr>
          <w:rFonts w:ascii="Arial" w:hAnsi="Arial" w:cs="Arial"/>
          <w:sz w:val="12"/>
          <w:szCs w:val="12"/>
        </w:rPr>
      </w:pPr>
    </w:p>
  </w:footnote>
  <w:footnote w:id="16">
    <w:p w14:paraId="37AF1456" w14:textId="77777777" w:rsidR="009361BE" w:rsidRPr="006622E0" w:rsidRDefault="009361BE" w:rsidP="009361BE">
      <w:pPr>
        <w:pStyle w:val="Textonotapie"/>
        <w:ind w:firstLine="708"/>
        <w:rPr>
          <w:rFonts w:ascii="Arial" w:hAnsi="Arial" w:cs="Arial"/>
          <w:sz w:val="12"/>
          <w:szCs w:val="12"/>
        </w:rPr>
      </w:pPr>
      <w:r w:rsidRPr="006622E0">
        <w:rPr>
          <w:rStyle w:val="Refdenotaalpie"/>
          <w:rFonts w:ascii="Arial" w:hAnsi="Arial" w:cs="Arial"/>
          <w:sz w:val="12"/>
          <w:szCs w:val="12"/>
        </w:rPr>
        <w:footnoteRef/>
      </w:r>
      <w:r w:rsidRPr="006622E0">
        <w:rPr>
          <w:rFonts w:ascii="Arial" w:hAnsi="Arial" w:cs="Arial"/>
          <w:sz w:val="12"/>
          <w:szCs w:val="12"/>
        </w:rPr>
        <w:t xml:space="preserve"> «ARTICULO 8°. DE LAS INHABILIDADES E INCOMPATIBILIDADES PARA CONTRATAR.</w:t>
      </w:r>
    </w:p>
    <w:p w14:paraId="10D92D2E" w14:textId="6019E498" w:rsidR="009361BE" w:rsidRPr="006622E0" w:rsidRDefault="009361BE" w:rsidP="009361BE">
      <w:pPr>
        <w:pStyle w:val="Textonotapie"/>
        <w:spacing w:before="120"/>
        <w:ind w:firstLine="709"/>
        <w:rPr>
          <w:rFonts w:ascii="Arial" w:hAnsi="Arial" w:cs="Arial"/>
          <w:sz w:val="12"/>
          <w:szCs w:val="12"/>
        </w:rPr>
      </w:pPr>
      <w:r w:rsidRPr="006622E0">
        <w:rPr>
          <w:rFonts w:ascii="Arial" w:hAnsi="Arial" w:cs="Arial"/>
          <w:sz w:val="12"/>
          <w:szCs w:val="12"/>
        </w:rPr>
        <w:t>1°. Son inhábiles para participar en licitaciones o concursos y para celebrar contratos con las entidades estatales:</w:t>
      </w:r>
    </w:p>
    <w:p w14:paraId="7CE17738" w14:textId="4DB1B630"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a) Las personas que se hallen inhabilitadas para contratar por la Constitución y las leyes.</w:t>
      </w:r>
    </w:p>
    <w:p w14:paraId="690B1654" w14:textId="631A4CD3"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b) Quienes participaron en las licitaciones o concursos o celebraron los contratos de que trata el literal anterior estando inhabilitados.</w:t>
      </w:r>
    </w:p>
    <w:p w14:paraId="5145B88D" w14:textId="5DDB29C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c) Quienes dieron lugar a la declaratoria de caducidad.</w:t>
      </w:r>
    </w:p>
    <w:p w14:paraId="14050A0E" w14:textId="6C764133"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 xml:space="preserve">d) Quienes en sentencia judicial hayan sido condenados a la pena accesoria de interdicción de derechos y funciones públicas y quienes hayan sido sancionados disciplinariamente con destitución. </w:t>
      </w:r>
    </w:p>
    <w:p w14:paraId="08385AF4" w14:textId="5A3A6524"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e) Quienes sin justa causa se abstengan de suscribir el contrato estatal adjudicado.</w:t>
      </w:r>
    </w:p>
    <w:p w14:paraId="017D660A" w14:textId="5C315D64"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f) Los servidores públicos.</w:t>
      </w:r>
    </w:p>
    <w:p w14:paraId="63F92791" w14:textId="1E5A837B"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g) Quienes sean cónyuges o compañeros permanentes y quienes se encuentren dentro del segundo grado de consanguinidad o segundo de afinidad con cualquier otra persona que formalmente haya presentado propuesta para una misma licitación.</w:t>
      </w:r>
    </w:p>
    <w:p w14:paraId="2717E2D1" w14:textId="06723A5B"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p>
    <w:p w14:paraId="7A0723D0" w14:textId="607B48ED"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i) Los socios de sociedades de personas a las cuales se haya declarado la caducidad, así como las sociedades de personas de las que aquellos formen parte con posterioridad a dicha declaratoria.</w:t>
      </w:r>
    </w:p>
    <w:p w14:paraId="37BC058A" w14:textId="054E25C3"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w:t>
      </w:r>
    </w:p>
    <w:p w14:paraId="3A234384" w14:textId="14EB444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j) Literal reglamentado por el Decreto 1358 de 2020. Literal modificado por la Ley 2014 de 2019, artículo 2º.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14:paraId="1A6ADD80" w14:textId="323A7B52"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w:t>
      </w:r>
    </w:p>
    <w:p w14:paraId="3654B4F8" w14:textId="2DCAF452"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k) Literal adicionado por la Ley 1474 de 2011, artículo 2º. Éste modificado por la Ley 1778 de 2016, artículo 33. Inhabilidad para contratar de quienes financien campañas políticas.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14:paraId="4E012324" w14:textId="12181C7A"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w:t>
      </w:r>
    </w:p>
    <w:p w14:paraId="5B2A0E3D" w14:textId="3F76C051"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l) Literal adicionado por la Ley 1474 de 2011, artículo 84, parágrafo 2º. (éste declarado exequible condicionalmente por los cargos analizados por la Corte Constitucional en la Sentencia C-434 de 2013.).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p>
    <w:p w14:paraId="1FF55E15" w14:textId="66D3E272"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w:t>
      </w:r>
    </w:p>
  </w:footnote>
  <w:footnote w:id="17">
    <w:p w14:paraId="54E430D3" w14:textId="77777777" w:rsidR="009361BE" w:rsidRPr="006622E0" w:rsidRDefault="009361BE" w:rsidP="009361BE">
      <w:pPr>
        <w:pStyle w:val="Textonotapie"/>
        <w:ind w:firstLine="708"/>
        <w:rPr>
          <w:rFonts w:ascii="Arial" w:hAnsi="Arial" w:cs="Arial"/>
          <w:sz w:val="12"/>
          <w:szCs w:val="12"/>
        </w:rPr>
      </w:pPr>
      <w:r w:rsidRPr="006622E0">
        <w:rPr>
          <w:rStyle w:val="Refdenotaalpie"/>
          <w:rFonts w:ascii="Arial" w:hAnsi="Arial" w:cs="Arial"/>
          <w:sz w:val="12"/>
          <w:szCs w:val="12"/>
        </w:rPr>
        <w:footnoteRef/>
      </w:r>
      <w:r w:rsidRPr="006622E0">
        <w:rPr>
          <w:rFonts w:ascii="Arial" w:hAnsi="Arial" w:cs="Arial"/>
          <w:sz w:val="12"/>
          <w:szCs w:val="12"/>
        </w:rPr>
        <w:t xml:space="preserve"> «ARTICULO 8°. DE LAS INHABILIDADES E INCOMPATIBILIDADES PARA CONTRATAR.</w:t>
      </w:r>
    </w:p>
    <w:p w14:paraId="5131E738" w14:textId="77777777" w:rsidR="009361BE" w:rsidRPr="006622E0" w:rsidRDefault="009361BE" w:rsidP="009361BE">
      <w:pPr>
        <w:pStyle w:val="Textonotapie"/>
        <w:spacing w:before="120"/>
        <w:ind w:firstLine="709"/>
        <w:rPr>
          <w:rFonts w:ascii="Arial" w:hAnsi="Arial" w:cs="Arial"/>
          <w:sz w:val="12"/>
          <w:szCs w:val="12"/>
        </w:rPr>
      </w:pPr>
      <w:r w:rsidRPr="006622E0">
        <w:rPr>
          <w:rFonts w:ascii="Arial" w:hAnsi="Arial" w:cs="Arial"/>
          <w:sz w:val="12"/>
          <w:szCs w:val="12"/>
        </w:rPr>
        <w:t>1°. Son inhábiles para participar en licitaciones o concursos y para celebrar contratos con las entidades estatales:</w:t>
      </w:r>
    </w:p>
    <w:p w14:paraId="02801DA6" w14:textId="7777777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a) Las personas que se hallen inhabilitadas para contratar por la Constitución y las leyes.</w:t>
      </w:r>
    </w:p>
    <w:p w14:paraId="07FE15AA" w14:textId="7777777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b) Quienes participaron en las licitaciones o concursos o celebraron los contratos de que trata el literal anterior estando inhabilitados.</w:t>
      </w:r>
    </w:p>
    <w:p w14:paraId="3991E29E" w14:textId="7777777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c) Quienes dieron lugar a la declaratoria de caducidad.</w:t>
      </w:r>
    </w:p>
    <w:p w14:paraId="2CAF994A" w14:textId="7777777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 xml:space="preserve">d) Quienes en sentencia judicial hayan sido condenados a la pena accesoria de interdicción de derechos y funciones públicas y quienes hayan sido sancionados disciplinariamente con destitución. </w:t>
      </w:r>
    </w:p>
    <w:p w14:paraId="67986487" w14:textId="7777777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e) Quienes sin justa causa se abstengan de suscribir el contrato estatal adjudicado.</w:t>
      </w:r>
    </w:p>
    <w:p w14:paraId="5C55752B" w14:textId="7777777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f) Los servidores públicos.</w:t>
      </w:r>
    </w:p>
    <w:p w14:paraId="557CE290" w14:textId="7777777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g) Quienes sean cónyuges o compañeros permanentes y quienes se encuentren dentro del segundo grado de consanguinidad o segundo de afinidad con cualquier otra persona que formalmente haya presentado propuesta para una misma licitación.</w:t>
      </w:r>
    </w:p>
    <w:p w14:paraId="330C9664" w14:textId="7777777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p>
    <w:p w14:paraId="04F23946" w14:textId="7777777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i) Los socios de sociedades de personas a las cuales se haya declarado la caducidad, así como las sociedades de personas de las que aquellos formen parte con posterioridad a dicha declaratoria.</w:t>
      </w:r>
    </w:p>
    <w:p w14:paraId="5B8BD5B8" w14:textId="7777777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w:t>
      </w:r>
    </w:p>
    <w:p w14:paraId="1E92E2E4" w14:textId="7777777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j) Literal reglamentado por el Decreto 1358 de 2020. Literal modificado por la Ley 2014 de 2019, artículo 2º.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14:paraId="0416FFA7" w14:textId="7777777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w:t>
      </w:r>
    </w:p>
    <w:p w14:paraId="015A4D57" w14:textId="7777777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k) Literal adicionado por la Ley 1474 de 2011, artículo 2º. Éste modificado por la Ley 1778 de 2016, artículo 33. Inhabilidad para contratar de quienes financien campañas políticas.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14:paraId="0055A168" w14:textId="7777777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w:t>
      </w:r>
    </w:p>
    <w:p w14:paraId="701DB8FE" w14:textId="7777777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l) Literal adicionado por la Ley 1474 de 2011, artículo 84, parágrafo 2º. (éste declarado exequible condicionalmente por los cargos analizados por la Corte Constitucional en la Sentencia C-434 de 2013.).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p>
    <w:p w14:paraId="3F4EE60A" w14:textId="77777777" w:rsidR="009361BE" w:rsidRPr="006622E0" w:rsidRDefault="009361BE" w:rsidP="009361BE">
      <w:pPr>
        <w:pStyle w:val="Textonotapie"/>
        <w:ind w:firstLine="708"/>
        <w:rPr>
          <w:rFonts w:ascii="Arial" w:hAnsi="Arial" w:cs="Arial"/>
          <w:sz w:val="12"/>
          <w:szCs w:val="12"/>
        </w:rPr>
      </w:pPr>
      <w:r w:rsidRPr="006622E0">
        <w:rPr>
          <w:rFonts w:ascii="Arial" w:hAnsi="Arial" w:cs="Arial"/>
          <w:sz w:val="12"/>
          <w:szCs w:val="12"/>
        </w:rPr>
        <w:t>[...]»</w:t>
      </w:r>
    </w:p>
  </w:footnote>
  <w:footnote w:id="18">
    <w:p w14:paraId="12B6B12E" w14:textId="77777777" w:rsidR="009361BE" w:rsidRPr="00A53BC5" w:rsidRDefault="009361BE" w:rsidP="009361BE">
      <w:pPr>
        <w:pStyle w:val="Textonotapie"/>
        <w:ind w:firstLine="709"/>
        <w:rPr>
          <w:rFonts w:ascii="Arial" w:hAnsi="Arial" w:cs="Arial"/>
          <w:sz w:val="18"/>
          <w:szCs w:val="18"/>
          <w:lang w:val="es-ES"/>
        </w:rPr>
      </w:pPr>
      <w:r w:rsidRPr="006622E0">
        <w:rPr>
          <w:rStyle w:val="Refdenotaalpie"/>
          <w:rFonts w:ascii="Arial" w:hAnsi="Arial" w:cs="Arial"/>
          <w:sz w:val="12"/>
          <w:szCs w:val="12"/>
        </w:rPr>
        <w:footnoteRef/>
      </w:r>
      <w:r w:rsidRPr="006622E0">
        <w:rPr>
          <w:rFonts w:ascii="Arial" w:hAnsi="Arial" w:cs="Arial"/>
          <w:sz w:val="12"/>
          <w:szCs w:val="12"/>
        </w:rPr>
        <w:t xml:space="preserve"> Cfr. Sentencia C-317 de 2012 (M.P. María Victoria Calle Correa). </w:t>
      </w:r>
      <w:r w:rsidRPr="006622E0">
        <w:rPr>
          <w:rFonts w:ascii="Arial" w:hAnsi="Arial" w:cs="Arial"/>
          <w:sz w:val="12"/>
          <w:szCs w:val="12"/>
          <w:lang w:val="es-ES"/>
        </w:rPr>
        <w:t>En igual sentido, el artículo 27 del Código Civil establece que «Cuando el sentido de la ley sea claro, no se desatenderá su tenor literal a pretexto de consultar su espíritu». Aquí el concepto de ley se entiende en un sentido material, como norma jurídica.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719414B"/>
    <w:multiLevelType w:val="hybridMultilevel"/>
    <w:tmpl w:val="150A82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47"/>
    <w:rsid w:val="000031CD"/>
    <w:rsid w:val="000066A1"/>
    <w:rsid w:val="0002005A"/>
    <w:rsid w:val="0002073E"/>
    <w:rsid w:val="0002243C"/>
    <w:rsid w:val="000261F7"/>
    <w:rsid w:val="00026F83"/>
    <w:rsid w:val="0003205C"/>
    <w:rsid w:val="0003307F"/>
    <w:rsid w:val="00033B63"/>
    <w:rsid w:val="00040C30"/>
    <w:rsid w:val="000432BD"/>
    <w:rsid w:val="00050082"/>
    <w:rsid w:val="00053594"/>
    <w:rsid w:val="00060D12"/>
    <w:rsid w:val="00063ABD"/>
    <w:rsid w:val="0006619C"/>
    <w:rsid w:val="00071937"/>
    <w:rsid w:val="0007236A"/>
    <w:rsid w:val="00083334"/>
    <w:rsid w:val="00083CC7"/>
    <w:rsid w:val="0008608F"/>
    <w:rsid w:val="00091B4E"/>
    <w:rsid w:val="000952F4"/>
    <w:rsid w:val="000956CF"/>
    <w:rsid w:val="000976D1"/>
    <w:rsid w:val="000A10F2"/>
    <w:rsid w:val="000A389C"/>
    <w:rsid w:val="000A683E"/>
    <w:rsid w:val="000A78FE"/>
    <w:rsid w:val="000A7D26"/>
    <w:rsid w:val="000B492F"/>
    <w:rsid w:val="000B6571"/>
    <w:rsid w:val="000B6D16"/>
    <w:rsid w:val="000C0FED"/>
    <w:rsid w:val="000C4180"/>
    <w:rsid w:val="000D067B"/>
    <w:rsid w:val="000D6221"/>
    <w:rsid w:val="000E379E"/>
    <w:rsid w:val="000E6DD8"/>
    <w:rsid w:val="000F2FD2"/>
    <w:rsid w:val="000F68CF"/>
    <w:rsid w:val="001032E2"/>
    <w:rsid w:val="0010411E"/>
    <w:rsid w:val="00111372"/>
    <w:rsid w:val="0011595A"/>
    <w:rsid w:val="0011642F"/>
    <w:rsid w:val="001166D9"/>
    <w:rsid w:val="001178BE"/>
    <w:rsid w:val="001220C5"/>
    <w:rsid w:val="001243B0"/>
    <w:rsid w:val="001253E7"/>
    <w:rsid w:val="001267F7"/>
    <w:rsid w:val="0012716E"/>
    <w:rsid w:val="00127233"/>
    <w:rsid w:val="001308FD"/>
    <w:rsid w:val="00130999"/>
    <w:rsid w:val="00133C5F"/>
    <w:rsid w:val="001361A3"/>
    <w:rsid w:val="0013787E"/>
    <w:rsid w:val="001410F6"/>
    <w:rsid w:val="00142F48"/>
    <w:rsid w:val="00145024"/>
    <w:rsid w:val="001456A5"/>
    <w:rsid w:val="001579D2"/>
    <w:rsid w:val="00162D8D"/>
    <w:rsid w:val="00164D81"/>
    <w:rsid w:val="00164EE6"/>
    <w:rsid w:val="0017065C"/>
    <w:rsid w:val="001735A5"/>
    <w:rsid w:val="00180DA2"/>
    <w:rsid w:val="00191020"/>
    <w:rsid w:val="0019260C"/>
    <w:rsid w:val="001971BF"/>
    <w:rsid w:val="001A057F"/>
    <w:rsid w:val="001A0B61"/>
    <w:rsid w:val="001A1011"/>
    <w:rsid w:val="001A196C"/>
    <w:rsid w:val="001A2476"/>
    <w:rsid w:val="001A3C22"/>
    <w:rsid w:val="001A48D0"/>
    <w:rsid w:val="001A6B27"/>
    <w:rsid w:val="001A73B5"/>
    <w:rsid w:val="001A77A7"/>
    <w:rsid w:val="001B0E9B"/>
    <w:rsid w:val="001B437D"/>
    <w:rsid w:val="001B4881"/>
    <w:rsid w:val="001C1B2C"/>
    <w:rsid w:val="001C2E61"/>
    <w:rsid w:val="001D0EDE"/>
    <w:rsid w:val="001D5468"/>
    <w:rsid w:val="001E14C9"/>
    <w:rsid w:val="001E5152"/>
    <w:rsid w:val="001F38A5"/>
    <w:rsid w:val="001F62B3"/>
    <w:rsid w:val="001F7824"/>
    <w:rsid w:val="002026F3"/>
    <w:rsid w:val="00205D0F"/>
    <w:rsid w:val="00205EC2"/>
    <w:rsid w:val="00210BE5"/>
    <w:rsid w:val="002224FF"/>
    <w:rsid w:val="0023370C"/>
    <w:rsid w:val="00233753"/>
    <w:rsid w:val="00245ABB"/>
    <w:rsid w:val="002533C4"/>
    <w:rsid w:val="00256216"/>
    <w:rsid w:val="002562A8"/>
    <w:rsid w:val="0026319D"/>
    <w:rsid w:val="00263FD3"/>
    <w:rsid w:val="002653C1"/>
    <w:rsid w:val="0026611D"/>
    <w:rsid w:val="00267E10"/>
    <w:rsid w:val="002752A6"/>
    <w:rsid w:val="00276391"/>
    <w:rsid w:val="002826D2"/>
    <w:rsid w:val="0028280C"/>
    <w:rsid w:val="002848B8"/>
    <w:rsid w:val="00287659"/>
    <w:rsid w:val="00287958"/>
    <w:rsid w:val="002917BE"/>
    <w:rsid w:val="002951A0"/>
    <w:rsid w:val="002A0B9B"/>
    <w:rsid w:val="002A64FD"/>
    <w:rsid w:val="002A6C30"/>
    <w:rsid w:val="002B2CCA"/>
    <w:rsid w:val="002B530C"/>
    <w:rsid w:val="002B5C17"/>
    <w:rsid w:val="002C10A0"/>
    <w:rsid w:val="002C5B30"/>
    <w:rsid w:val="002D53EB"/>
    <w:rsid w:val="002D65F0"/>
    <w:rsid w:val="002E30EF"/>
    <w:rsid w:val="002F0839"/>
    <w:rsid w:val="002F6478"/>
    <w:rsid w:val="002F6539"/>
    <w:rsid w:val="00301469"/>
    <w:rsid w:val="00301720"/>
    <w:rsid w:val="00306EE1"/>
    <w:rsid w:val="00310B9B"/>
    <w:rsid w:val="00312949"/>
    <w:rsid w:val="00314042"/>
    <w:rsid w:val="00315F47"/>
    <w:rsid w:val="003231D5"/>
    <w:rsid w:val="00326892"/>
    <w:rsid w:val="00327AD8"/>
    <w:rsid w:val="003336B0"/>
    <w:rsid w:val="00333E0E"/>
    <w:rsid w:val="00334800"/>
    <w:rsid w:val="00346281"/>
    <w:rsid w:val="00354AB2"/>
    <w:rsid w:val="003569FD"/>
    <w:rsid w:val="00360A95"/>
    <w:rsid w:val="00360BB2"/>
    <w:rsid w:val="003644CC"/>
    <w:rsid w:val="0036461C"/>
    <w:rsid w:val="00364704"/>
    <w:rsid w:val="00367884"/>
    <w:rsid w:val="0037284A"/>
    <w:rsid w:val="00376DBD"/>
    <w:rsid w:val="0039243A"/>
    <w:rsid w:val="0039439C"/>
    <w:rsid w:val="00397D6E"/>
    <w:rsid w:val="003A0F97"/>
    <w:rsid w:val="003A2B47"/>
    <w:rsid w:val="003A332F"/>
    <w:rsid w:val="003A6A77"/>
    <w:rsid w:val="003B0257"/>
    <w:rsid w:val="003B3E74"/>
    <w:rsid w:val="003B69E7"/>
    <w:rsid w:val="003B7F98"/>
    <w:rsid w:val="003C013B"/>
    <w:rsid w:val="003C4C94"/>
    <w:rsid w:val="003C72C9"/>
    <w:rsid w:val="003D0F4D"/>
    <w:rsid w:val="003D1974"/>
    <w:rsid w:val="003D1AD0"/>
    <w:rsid w:val="003D47BD"/>
    <w:rsid w:val="003D6FA3"/>
    <w:rsid w:val="003E20F1"/>
    <w:rsid w:val="003E6780"/>
    <w:rsid w:val="003E7254"/>
    <w:rsid w:val="003F1BEE"/>
    <w:rsid w:val="003F31B5"/>
    <w:rsid w:val="003F58A1"/>
    <w:rsid w:val="00401937"/>
    <w:rsid w:val="00401D48"/>
    <w:rsid w:val="004072F2"/>
    <w:rsid w:val="00410DD6"/>
    <w:rsid w:val="004128B1"/>
    <w:rsid w:val="004134C9"/>
    <w:rsid w:val="00414B48"/>
    <w:rsid w:val="00421D1E"/>
    <w:rsid w:val="00424A1D"/>
    <w:rsid w:val="004255CF"/>
    <w:rsid w:val="004312FD"/>
    <w:rsid w:val="0043138C"/>
    <w:rsid w:val="00431AF1"/>
    <w:rsid w:val="004337A6"/>
    <w:rsid w:val="00435378"/>
    <w:rsid w:val="0044013A"/>
    <w:rsid w:val="0044145D"/>
    <w:rsid w:val="0044326F"/>
    <w:rsid w:val="00461095"/>
    <w:rsid w:val="00462A59"/>
    <w:rsid w:val="0046767C"/>
    <w:rsid w:val="00471503"/>
    <w:rsid w:val="00472E40"/>
    <w:rsid w:val="004756C0"/>
    <w:rsid w:val="00482E90"/>
    <w:rsid w:val="004855C0"/>
    <w:rsid w:val="0048647F"/>
    <w:rsid w:val="00487C96"/>
    <w:rsid w:val="0049141A"/>
    <w:rsid w:val="004916C9"/>
    <w:rsid w:val="004920A8"/>
    <w:rsid w:val="00492D18"/>
    <w:rsid w:val="00493072"/>
    <w:rsid w:val="004A1847"/>
    <w:rsid w:val="004A1E04"/>
    <w:rsid w:val="004A2E5A"/>
    <w:rsid w:val="004A3F98"/>
    <w:rsid w:val="004A7DF1"/>
    <w:rsid w:val="004B370F"/>
    <w:rsid w:val="004B6B0E"/>
    <w:rsid w:val="004C203A"/>
    <w:rsid w:val="004C3903"/>
    <w:rsid w:val="004C52E4"/>
    <w:rsid w:val="004D1F2A"/>
    <w:rsid w:val="004D25B3"/>
    <w:rsid w:val="004D5278"/>
    <w:rsid w:val="004E0A06"/>
    <w:rsid w:val="004E745E"/>
    <w:rsid w:val="004F26A3"/>
    <w:rsid w:val="004F4EB9"/>
    <w:rsid w:val="004F50FA"/>
    <w:rsid w:val="005001E9"/>
    <w:rsid w:val="005008E6"/>
    <w:rsid w:val="00500D90"/>
    <w:rsid w:val="005025DE"/>
    <w:rsid w:val="00505995"/>
    <w:rsid w:val="00506A21"/>
    <w:rsid w:val="00510203"/>
    <w:rsid w:val="00511405"/>
    <w:rsid w:val="00512EC8"/>
    <w:rsid w:val="0052116B"/>
    <w:rsid w:val="0052192B"/>
    <w:rsid w:val="00523CCA"/>
    <w:rsid w:val="00525A8B"/>
    <w:rsid w:val="00525F60"/>
    <w:rsid w:val="00526E9D"/>
    <w:rsid w:val="005406B8"/>
    <w:rsid w:val="005444FE"/>
    <w:rsid w:val="00546FEB"/>
    <w:rsid w:val="00547856"/>
    <w:rsid w:val="00547A74"/>
    <w:rsid w:val="00551BAA"/>
    <w:rsid w:val="00552C7A"/>
    <w:rsid w:val="00554472"/>
    <w:rsid w:val="00554D34"/>
    <w:rsid w:val="005566E8"/>
    <w:rsid w:val="005601C0"/>
    <w:rsid w:val="00562C8B"/>
    <w:rsid w:val="00567553"/>
    <w:rsid w:val="0057184E"/>
    <w:rsid w:val="00572F82"/>
    <w:rsid w:val="00573AA4"/>
    <w:rsid w:val="005741FA"/>
    <w:rsid w:val="005746AB"/>
    <w:rsid w:val="00575F43"/>
    <w:rsid w:val="00585B5C"/>
    <w:rsid w:val="00590D52"/>
    <w:rsid w:val="0059357F"/>
    <w:rsid w:val="005A107C"/>
    <w:rsid w:val="005A1130"/>
    <w:rsid w:val="005A40DE"/>
    <w:rsid w:val="005A5E7E"/>
    <w:rsid w:val="005B2F9D"/>
    <w:rsid w:val="005C716E"/>
    <w:rsid w:val="005C7195"/>
    <w:rsid w:val="005C7B41"/>
    <w:rsid w:val="005D0305"/>
    <w:rsid w:val="005D035D"/>
    <w:rsid w:val="005D65C8"/>
    <w:rsid w:val="005D6733"/>
    <w:rsid w:val="005D7C90"/>
    <w:rsid w:val="005E534B"/>
    <w:rsid w:val="005E6853"/>
    <w:rsid w:val="005F4EE5"/>
    <w:rsid w:val="00604788"/>
    <w:rsid w:val="00615860"/>
    <w:rsid w:val="00620233"/>
    <w:rsid w:val="006219F8"/>
    <w:rsid w:val="0062586A"/>
    <w:rsid w:val="0062597E"/>
    <w:rsid w:val="006270E8"/>
    <w:rsid w:val="00637516"/>
    <w:rsid w:val="00657041"/>
    <w:rsid w:val="00660A5F"/>
    <w:rsid w:val="006622E0"/>
    <w:rsid w:val="0066549C"/>
    <w:rsid w:val="00666639"/>
    <w:rsid w:val="006724A8"/>
    <w:rsid w:val="00681FDB"/>
    <w:rsid w:val="00684DEB"/>
    <w:rsid w:val="006859E5"/>
    <w:rsid w:val="00693868"/>
    <w:rsid w:val="006A04C8"/>
    <w:rsid w:val="006A51F9"/>
    <w:rsid w:val="006A7DAD"/>
    <w:rsid w:val="006B0AB2"/>
    <w:rsid w:val="006B213F"/>
    <w:rsid w:val="006C2062"/>
    <w:rsid w:val="006C3BAA"/>
    <w:rsid w:val="006C4310"/>
    <w:rsid w:val="006D085D"/>
    <w:rsid w:val="006D383C"/>
    <w:rsid w:val="006D6968"/>
    <w:rsid w:val="006D70BA"/>
    <w:rsid w:val="006E0C66"/>
    <w:rsid w:val="006E3F9E"/>
    <w:rsid w:val="006E534C"/>
    <w:rsid w:val="006F003B"/>
    <w:rsid w:val="006F1E6A"/>
    <w:rsid w:val="006F37A4"/>
    <w:rsid w:val="006F3884"/>
    <w:rsid w:val="0070125A"/>
    <w:rsid w:val="0070490E"/>
    <w:rsid w:val="00710FCE"/>
    <w:rsid w:val="00711EFA"/>
    <w:rsid w:val="0071439B"/>
    <w:rsid w:val="007163CA"/>
    <w:rsid w:val="007165B3"/>
    <w:rsid w:val="00722B0E"/>
    <w:rsid w:val="00734375"/>
    <w:rsid w:val="0073793C"/>
    <w:rsid w:val="00744677"/>
    <w:rsid w:val="007566FE"/>
    <w:rsid w:val="00760721"/>
    <w:rsid w:val="0076289E"/>
    <w:rsid w:val="00764A78"/>
    <w:rsid w:val="0076517F"/>
    <w:rsid w:val="0076726F"/>
    <w:rsid w:val="0077144B"/>
    <w:rsid w:val="007778FE"/>
    <w:rsid w:val="0078306F"/>
    <w:rsid w:val="00785014"/>
    <w:rsid w:val="00785B97"/>
    <w:rsid w:val="00793403"/>
    <w:rsid w:val="0079678D"/>
    <w:rsid w:val="00796E3D"/>
    <w:rsid w:val="00797A7D"/>
    <w:rsid w:val="007A5721"/>
    <w:rsid w:val="007B3B45"/>
    <w:rsid w:val="007B4EED"/>
    <w:rsid w:val="007B5874"/>
    <w:rsid w:val="007C0CDF"/>
    <w:rsid w:val="007C412D"/>
    <w:rsid w:val="007C77CC"/>
    <w:rsid w:val="007D3720"/>
    <w:rsid w:val="007D444C"/>
    <w:rsid w:val="007E17C5"/>
    <w:rsid w:val="007E2A2F"/>
    <w:rsid w:val="007E55D2"/>
    <w:rsid w:val="007F2B7C"/>
    <w:rsid w:val="007F56E9"/>
    <w:rsid w:val="007F657F"/>
    <w:rsid w:val="007F67C8"/>
    <w:rsid w:val="00803929"/>
    <w:rsid w:val="00807E77"/>
    <w:rsid w:val="00811651"/>
    <w:rsid w:val="00820F5B"/>
    <w:rsid w:val="0082304F"/>
    <w:rsid w:val="00830892"/>
    <w:rsid w:val="00833282"/>
    <w:rsid w:val="00833452"/>
    <w:rsid w:val="008335EA"/>
    <w:rsid w:val="0083395E"/>
    <w:rsid w:val="00854192"/>
    <w:rsid w:val="008614E5"/>
    <w:rsid w:val="00861982"/>
    <w:rsid w:val="008622CF"/>
    <w:rsid w:val="008625D4"/>
    <w:rsid w:val="008678EB"/>
    <w:rsid w:val="00870315"/>
    <w:rsid w:val="00871A09"/>
    <w:rsid w:val="008722AB"/>
    <w:rsid w:val="0087244A"/>
    <w:rsid w:val="00872FEE"/>
    <w:rsid w:val="00875894"/>
    <w:rsid w:val="00875B1F"/>
    <w:rsid w:val="008778F3"/>
    <w:rsid w:val="00881C10"/>
    <w:rsid w:val="00882840"/>
    <w:rsid w:val="00882F9B"/>
    <w:rsid w:val="00890411"/>
    <w:rsid w:val="008A1A29"/>
    <w:rsid w:val="008A4F6F"/>
    <w:rsid w:val="008A7FA1"/>
    <w:rsid w:val="008B3E02"/>
    <w:rsid w:val="008C4132"/>
    <w:rsid w:val="008D1117"/>
    <w:rsid w:val="008D14BB"/>
    <w:rsid w:val="008D2FC8"/>
    <w:rsid w:val="008D4A8B"/>
    <w:rsid w:val="008D5C70"/>
    <w:rsid w:val="008E1483"/>
    <w:rsid w:val="008E1C88"/>
    <w:rsid w:val="008E301D"/>
    <w:rsid w:val="008E56B8"/>
    <w:rsid w:val="008F0710"/>
    <w:rsid w:val="008F45CB"/>
    <w:rsid w:val="008F5E20"/>
    <w:rsid w:val="009025AF"/>
    <w:rsid w:val="00904E91"/>
    <w:rsid w:val="00904F23"/>
    <w:rsid w:val="00906B3C"/>
    <w:rsid w:val="00907408"/>
    <w:rsid w:val="00907713"/>
    <w:rsid w:val="009100E3"/>
    <w:rsid w:val="009126AB"/>
    <w:rsid w:val="009138E4"/>
    <w:rsid w:val="00915D3D"/>
    <w:rsid w:val="009208D5"/>
    <w:rsid w:val="0092612A"/>
    <w:rsid w:val="00927935"/>
    <w:rsid w:val="009324A2"/>
    <w:rsid w:val="00934646"/>
    <w:rsid w:val="00936091"/>
    <w:rsid w:val="009361BE"/>
    <w:rsid w:val="00951D16"/>
    <w:rsid w:val="0095342C"/>
    <w:rsid w:val="009565DF"/>
    <w:rsid w:val="009612E9"/>
    <w:rsid w:val="0096251E"/>
    <w:rsid w:val="009631FF"/>
    <w:rsid w:val="009651E3"/>
    <w:rsid w:val="0097026C"/>
    <w:rsid w:val="00975534"/>
    <w:rsid w:val="00985241"/>
    <w:rsid w:val="00990538"/>
    <w:rsid w:val="00992DCE"/>
    <w:rsid w:val="00995468"/>
    <w:rsid w:val="009A1273"/>
    <w:rsid w:val="009A6609"/>
    <w:rsid w:val="009B70DF"/>
    <w:rsid w:val="009C00DC"/>
    <w:rsid w:val="009C1B0A"/>
    <w:rsid w:val="009C3BC5"/>
    <w:rsid w:val="009D147B"/>
    <w:rsid w:val="009D18D2"/>
    <w:rsid w:val="009E10D9"/>
    <w:rsid w:val="009E5877"/>
    <w:rsid w:val="009E68B9"/>
    <w:rsid w:val="009E6C1D"/>
    <w:rsid w:val="009F22F2"/>
    <w:rsid w:val="009F241C"/>
    <w:rsid w:val="009F330A"/>
    <w:rsid w:val="009F33F2"/>
    <w:rsid w:val="009F4152"/>
    <w:rsid w:val="009F4717"/>
    <w:rsid w:val="009F6C77"/>
    <w:rsid w:val="00A01BA2"/>
    <w:rsid w:val="00A02357"/>
    <w:rsid w:val="00A02B80"/>
    <w:rsid w:val="00A0473A"/>
    <w:rsid w:val="00A07532"/>
    <w:rsid w:val="00A07AB9"/>
    <w:rsid w:val="00A1085C"/>
    <w:rsid w:val="00A12E74"/>
    <w:rsid w:val="00A20833"/>
    <w:rsid w:val="00A23C8F"/>
    <w:rsid w:val="00A26106"/>
    <w:rsid w:val="00A30413"/>
    <w:rsid w:val="00A309E2"/>
    <w:rsid w:val="00A443D7"/>
    <w:rsid w:val="00A445E6"/>
    <w:rsid w:val="00A51AD0"/>
    <w:rsid w:val="00A525E4"/>
    <w:rsid w:val="00A550D6"/>
    <w:rsid w:val="00A60CD7"/>
    <w:rsid w:val="00A6100A"/>
    <w:rsid w:val="00A61FF3"/>
    <w:rsid w:val="00A64C9A"/>
    <w:rsid w:val="00A66C86"/>
    <w:rsid w:val="00A67D0D"/>
    <w:rsid w:val="00A74D3C"/>
    <w:rsid w:val="00A778AC"/>
    <w:rsid w:val="00A8066E"/>
    <w:rsid w:val="00A80B98"/>
    <w:rsid w:val="00A80DD2"/>
    <w:rsid w:val="00A81FDA"/>
    <w:rsid w:val="00A83308"/>
    <w:rsid w:val="00A87D25"/>
    <w:rsid w:val="00A9319A"/>
    <w:rsid w:val="00A9644B"/>
    <w:rsid w:val="00AA4B8A"/>
    <w:rsid w:val="00AA6003"/>
    <w:rsid w:val="00AA6BF7"/>
    <w:rsid w:val="00AB61A2"/>
    <w:rsid w:val="00AC69C0"/>
    <w:rsid w:val="00AD3AF6"/>
    <w:rsid w:val="00AD6B4F"/>
    <w:rsid w:val="00AD7EDF"/>
    <w:rsid w:val="00AE2932"/>
    <w:rsid w:val="00B01ED6"/>
    <w:rsid w:val="00B06D09"/>
    <w:rsid w:val="00B12BF9"/>
    <w:rsid w:val="00B13526"/>
    <w:rsid w:val="00B15B64"/>
    <w:rsid w:val="00B161AC"/>
    <w:rsid w:val="00B16F02"/>
    <w:rsid w:val="00B23BA1"/>
    <w:rsid w:val="00B37CD9"/>
    <w:rsid w:val="00B51507"/>
    <w:rsid w:val="00B51CD3"/>
    <w:rsid w:val="00B55793"/>
    <w:rsid w:val="00B6089E"/>
    <w:rsid w:val="00B722D3"/>
    <w:rsid w:val="00B771A9"/>
    <w:rsid w:val="00B809BB"/>
    <w:rsid w:val="00B8248A"/>
    <w:rsid w:val="00B846CB"/>
    <w:rsid w:val="00B866A2"/>
    <w:rsid w:val="00B93C50"/>
    <w:rsid w:val="00B9712F"/>
    <w:rsid w:val="00BA06CD"/>
    <w:rsid w:val="00BA22A3"/>
    <w:rsid w:val="00BA29EC"/>
    <w:rsid w:val="00BA5AB4"/>
    <w:rsid w:val="00BA6051"/>
    <w:rsid w:val="00BB08B7"/>
    <w:rsid w:val="00BB0CCA"/>
    <w:rsid w:val="00BB7726"/>
    <w:rsid w:val="00BC0FD8"/>
    <w:rsid w:val="00BC1A2D"/>
    <w:rsid w:val="00BD058C"/>
    <w:rsid w:val="00BD2682"/>
    <w:rsid w:val="00BD2BD5"/>
    <w:rsid w:val="00BD3346"/>
    <w:rsid w:val="00BE0A02"/>
    <w:rsid w:val="00BE406A"/>
    <w:rsid w:val="00BF3A78"/>
    <w:rsid w:val="00BF6722"/>
    <w:rsid w:val="00C05114"/>
    <w:rsid w:val="00C05122"/>
    <w:rsid w:val="00C053CF"/>
    <w:rsid w:val="00C1416E"/>
    <w:rsid w:val="00C155B6"/>
    <w:rsid w:val="00C23100"/>
    <w:rsid w:val="00C2329E"/>
    <w:rsid w:val="00C30461"/>
    <w:rsid w:val="00C31280"/>
    <w:rsid w:val="00C410B9"/>
    <w:rsid w:val="00C4182F"/>
    <w:rsid w:val="00C431C1"/>
    <w:rsid w:val="00C4398C"/>
    <w:rsid w:val="00C46B41"/>
    <w:rsid w:val="00C50D98"/>
    <w:rsid w:val="00C5650D"/>
    <w:rsid w:val="00C62DD2"/>
    <w:rsid w:val="00C674B8"/>
    <w:rsid w:val="00C735FD"/>
    <w:rsid w:val="00C754BE"/>
    <w:rsid w:val="00C770B8"/>
    <w:rsid w:val="00C80AB6"/>
    <w:rsid w:val="00C83CAE"/>
    <w:rsid w:val="00C8635C"/>
    <w:rsid w:val="00C87572"/>
    <w:rsid w:val="00C9405D"/>
    <w:rsid w:val="00C949B3"/>
    <w:rsid w:val="00C94BAE"/>
    <w:rsid w:val="00C974E0"/>
    <w:rsid w:val="00C97F5B"/>
    <w:rsid w:val="00CA3AAE"/>
    <w:rsid w:val="00CA458D"/>
    <w:rsid w:val="00CB26CE"/>
    <w:rsid w:val="00CB3706"/>
    <w:rsid w:val="00CB600A"/>
    <w:rsid w:val="00CC1B26"/>
    <w:rsid w:val="00CC2D35"/>
    <w:rsid w:val="00CD284F"/>
    <w:rsid w:val="00CD63EB"/>
    <w:rsid w:val="00CE4576"/>
    <w:rsid w:val="00CF0AC3"/>
    <w:rsid w:val="00CF23AA"/>
    <w:rsid w:val="00CF401E"/>
    <w:rsid w:val="00D005E4"/>
    <w:rsid w:val="00D01921"/>
    <w:rsid w:val="00D17745"/>
    <w:rsid w:val="00D20A16"/>
    <w:rsid w:val="00D240C1"/>
    <w:rsid w:val="00D33808"/>
    <w:rsid w:val="00D42503"/>
    <w:rsid w:val="00D44BF2"/>
    <w:rsid w:val="00D51D01"/>
    <w:rsid w:val="00D55E29"/>
    <w:rsid w:val="00D66CEC"/>
    <w:rsid w:val="00D701E0"/>
    <w:rsid w:val="00D73502"/>
    <w:rsid w:val="00D752B7"/>
    <w:rsid w:val="00D81645"/>
    <w:rsid w:val="00D83EF4"/>
    <w:rsid w:val="00D8512E"/>
    <w:rsid w:val="00D87BFB"/>
    <w:rsid w:val="00D912EC"/>
    <w:rsid w:val="00D94CFB"/>
    <w:rsid w:val="00D96855"/>
    <w:rsid w:val="00DA1854"/>
    <w:rsid w:val="00DA1D26"/>
    <w:rsid w:val="00DA6FDE"/>
    <w:rsid w:val="00DA79D3"/>
    <w:rsid w:val="00DA7C25"/>
    <w:rsid w:val="00DB0887"/>
    <w:rsid w:val="00DB398B"/>
    <w:rsid w:val="00DB4AED"/>
    <w:rsid w:val="00DB5F15"/>
    <w:rsid w:val="00DC44E4"/>
    <w:rsid w:val="00DD400B"/>
    <w:rsid w:val="00DF1767"/>
    <w:rsid w:val="00DF1E43"/>
    <w:rsid w:val="00DF652C"/>
    <w:rsid w:val="00E028EE"/>
    <w:rsid w:val="00E11B96"/>
    <w:rsid w:val="00E12D34"/>
    <w:rsid w:val="00E13949"/>
    <w:rsid w:val="00E13C26"/>
    <w:rsid w:val="00E14819"/>
    <w:rsid w:val="00E20894"/>
    <w:rsid w:val="00E2165E"/>
    <w:rsid w:val="00E255D1"/>
    <w:rsid w:val="00E258C3"/>
    <w:rsid w:val="00E25B14"/>
    <w:rsid w:val="00E26B7C"/>
    <w:rsid w:val="00E3159F"/>
    <w:rsid w:val="00E34C99"/>
    <w:rsid w:val="00E42DA2"/>
    <w:rsid w:val="00E43675"/>
    <w:rsid w:val="00E43A13"/>
    <w:rsid w:val="00E44B4B"/>
    <w:rsid w:val="00E5063B"/>
    <w:rsid w:val="00E65B53"/>
    <w:rsid w:val="00E65C95"/>
    <w:rsid w:val="00E65FB5"/>
    <w:rsid w:val="00E73AB5"/>
    <w:rsid w:val="00E7442C"/>
    <w:rsid w:val="00E80F39"/>
    <w:rsid w:val="00E820AE"/>
    <w:rsid w:val="00E84ACA"/>
    <w:rsid w:val="00E93CA6"/>
    <w:rsid w:val="00EA0301"/>
    <w:rsid w:val="00EA3003"/>
    <w:rsid w:val="00EA40D2"/>
    <w:rsid w:val="00EA4245"/>
    <w:rsid w:val="00EA6941"/>
    <w:rsid w:val="00EA7019"/>
    <w:rsid w:val="00EA7ED7"/>
    <w:rsid w:val="00EB3C91"/>
    <w:rsid w:val="00EB63E4"/>
    <w:rsid w:val="00EB66DA"/>
    <w:rsid w:val="00EC39FD"/>
    <w:rsid w:val="00EC422F"/>
    <w:rsid w:val="00EC580F"/>
    <w:rsid w:val="00ED11DE"/>
    <w:rsid w:val="00ED2A59"/>
    <w:rsid w:val="00ED7B9B"/>
    <w:rsid w:val="00EE06D9"/>
    <w:rsid w:val="00EE1CB3"/>
    <w:rsid w:val="00EE22A8"/>
    <w:rsid w:val="00EE62A2"/>
    <w:rsid w:val="00EE6491"/>
    <w:rsid w:val="00F00322"/>
    <w:rsid w:val="00F00767"/>
    <w:rsid w:val="00F01DB7"/>
    <w:rsid w:val="00F07445"/>
    <w:rsid w:val="00F1073B"/>
    <w:rsid w:val="00F12320"/>
    <w:rsid w:val="00F1455D"/>
    <w:rsid w:val="00F228AB"/>
    <w:rsid w:val="00F258CE"/>
    <w:rsid w:val="00F37E64"/>
    <w:rsid w:val="00F420E8"/>
    <w:rsid w:val="00F42629"/>
    <w:rsid w:val="00F426DF"/>
    <w:rsid w:val="00F470E1"/>
    <w:rsid w:val="00F51D71"/>
    <w:rsid w:val="00F521CF"/>
    <w:rsid w:val="00F533FD"/>
    <w:rsid w:val="00F605F2"/>
    <w:rsid w:val="00F6074A"/>
    <w:rsid w:val="00F6293E"/>
    <w:rsid w:val="00F668CD"/>
    <w:rsid w:val="00F6739E"/>
    <w:rsid w:val="00F74285"/>
    <w:rsid w:val="00F76AFC"/>
    <w:rsid w:val="00F8129D"/>
    <w:rsid w:val="00F819B5"/>
    <w:rsid w:val="00F827C8"/>
    <w:rsid w:val="00F8319B"/>
    <w:rsid w:val="00F8496F"/>
    <w:rsid w:val="00F86790"/>
    <w:rsid w:val="00F908FE"/>
    <w:rsid w:val="00F95FBB"/>
    <w:rsid w:val="00F9612A"/>
    <w:rsid w:val="00F97304"/>
    <w:rsid w:val="00FA5516"/>
    <w:rsid w:val="00FA6683"/>
    <w:rsid w:val="00FB07A4"/>
    <w:rsid w:val="00FB30A1"/>
    <w:rsid w:val="00FC3AD3"/>
    <w:rsid w:val="00FC65B6"/>
    <w:rsid w:val="00FD1556"/>
    <w:rsid w:val="00FD225A"/>
    <w:rsid w:val="00FD6F73"/>
    <w:rsid w:val="00FE60ED"/>
    <w:rsid w:val="00FE6D77"/>
    <w:rsid w:val="00FF7CEE"/>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C046BB68-CEB7-428D-8A13-8264C577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EB"/>
    <w:pPr>
      <w:spacing w:after="200" w:line="276" w:lineRule="auto"/>
      <w:jc w:val="both"/>
    </w:pPr>
    <w:rPr>
      <w:sz w:val="24"/>
      <w:lang w:val="es-MX"/>
    </w:rPr>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39"/>
    <w:qFormat/>
    <w:rsid w:val="003D47B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3D47BD"/>
    <w:rPr>
      <w:color w:val="F2F2F2"/>
      <w:u w:val="single"/>
    </w:rPr>
  </w:style>
  <w:style w:type="paragraph" w:customStyle="1" w:styleId="Appelnotedebasde">
    <w:name w:val="Appel note de bas de..."/>
    <w:basedOn w:val="Normal"/>
    <w:link w:val="Refdenotaalpie"/>
    <w:uiPriority w:val="99"/>
    <w:rsid w:val="003D47BD"/>
    <w:pPr>
      <w:spacing w:line="240" w:lineRule="exact"/>
    </w:pPr>
    <w:rPr>
      <w:vertAlign w:val="superscript"/>
    </w:rPr>
  </w:style>
  <w:style w:type="table" w:customStyle="1" w:styleId="Tablaconcuadrcula11">
    <w:name w:val="Tabla con cuadrícula11"/>
    <w:basedOn w:val="Tablanormal"/>
    <w:next w:val="Tablaconcuadrcula"/>
    <w:uiPriority w:val="39"/>
    <w:rsid w:val="003D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D47BD"/>
    <w:rPr>
      <w:color w:val="0563C1" w:themeColor="hyperlink"/>
      <w:u w:val="single"/>
    </w:rPr>
  </w:style>
  <w:style w:type="paragraph" w:styleId="NormalWeb">
    <w:name w:val="Normal (Web)"/>
    <w:basedOn w:val="Normal"/>
    <w:link w:val="NormalWebCar"/>
    <w:uiPriority w:val="99"/>
    <w:unhideWhenUsed/>
    <w:rsid w:val="00CD63EB"/>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CD63EB"/>
    <w:rPr>
      <w:b/>
      <w:bCs/>
    </w:rPr>
  </w:style>
  <w:style w:type="character" w:styleId="nfasis">
    <w:name w:val="Emphasis"/>
    <w:basedOn w:val="Fuentedeprrafopredeter"/>
    <w:uiPriority w:val="20"/>
    <w:qFormat/>
    <w:rsid w:val="00CD63EB"/>
    <w:rPr>
      <w:i/>
      <w:iCs/>
    </w:rPr>
  </w:style>
  <w:style w:type="character" w:customStyle="1" w:styleId="NormalWebCar">
    <w:name w:val="Normal (Web) Car"/>
    <w:link w:val="NormalWeb"/>
    <w:uiPriority w:val="99"/>
    <w:locked/>
    <w:rsid w:val="00CD63EB"/>
    <w:rPr>
      <w:rFonts w:ascii="Times New Roman" w:eastAsia="Times New Roman" w:hAnsi="Times New Roman" w:cs="Times New Roman"/>
      <w:sz w:val="24"/>
      <w:szCs w:val="24"/>
      <w:lang w:eastAsia="es-CO"/>
    </w:rPr>
  </w:style>
  <w:style w:type="table" w:customStyle="1" w:styleId="Tablaconcuadrcula2">
    <w:name w:val="Tabla con cuadrícula2"/>
    <w:basedOn w:val="Tablanormal"/>
    <w:next w:val="Tablaconcuadrcula"/>
    <w:uiPriority w:val="59"/>
    <w:qFormat/>
    <w:rsid w:val="004756C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BE0A02"/>
    <w:rPr>
      <w:color w:val="605E5C"/>
      <w:shd w:val="clear" w:color="auto" w:fill="E1DFDD"/>
    </w:rPr>
  </w:style>
  <w:style w:type="paragraph" w:customStyle="1" w:styleId="paragraph">
    <w:name w:val="paragraph"/>
    <w:basedOn w:val="Normal"/>
    <w:rsid w:val="0096251E"/>
    <w:pPr>
      <w:spacing w:before="100" w:beforeAutospacing="1" w:after="100" w:afterAutospacing="1" w:line="240" w:lineRule="auto"/>
      <w:jc w:val="left"/>
    </w:pPr>
    <w:rPr>
      <w:rFonts w:ascii="Times New Roman" w:eastAsia="Times New Roman" w:hAnsi="Times New Roman" w:cs="Times New Roman"/>
      <w:szCs w:val="24"/>
      <w:lang w:val="es-CO" w:eastAsia="es-CO"/>
    </w:rPr>
  </w:style>
  <w:style w:type="character" w:customStyle="1" w:styleId="eop">
    <w:name w:val="eop"/>
    <w:basedOn w:val="Fuentedeprrafopredeter"/>
    <w:rsid w:val="00962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4822">
      <w:bodyDiv w:val="1"/>
      <w:marLeft w:val="0"/>
      <w:marRight w:val="0"/>
      <w:marTop w:val="0"/>
      <w:marBottom w:val="0"/>
      <w:divBdr>
        <w:top w:val="none" w:sz="0" w:space="0" w:color="auto"/>
        <w:left w:val="none" w:sz="0" w:space="0" w:color="auto"/>
        <w:bottom w:val="none" w:sz="0" w:space="0" w:color="auto"/>
        <w:right w:val="none" w:sz="0" w:space="0" w:color="auto"/>
      </w:divBdr>
      <w:divsChild>
        <w:div w:id="88743826">
          <w:marLeft w:val="0"/>
          <w:marRight w:val="0"/>
          <w:marTop w:val="0"/>
          <w:marBottom w:val="0"/>
          <w:divBdr>
            <w:top w:val="none" w:sz="0" w:space="0" w:color="auto"/>
            <w:left w:val="none" w:sz="0" w:space="0" w:color="auto"/>
            <w:bottom w:val="none" w:sz="0" w:space="0" w:color="auto"/>
            <w:right w:val="none" w:sz="0" w:space="0" w:color="auto"/>
          </w:divBdr>
        </w:div>
        <w:div w:id="318702892">
          <w:marLeft w:val="0"/>
          <w:marRight w:val="0"/>
          <w:marTop w:val="0"/>
          <w:marBottom w:val="0"/>
          <w:divBdr>
            <w:top w:val="none" w:sz="0" w:space="0" w:color="auto"/>
            <w:left w:val="none" w:sz="0" w:space="0" w:color="auto"/>
            <w:bottom w:val="none" w:sz="0" w:space="0" w:color="auto"/>
            <w:right w:val="none" w:sz="0" w:space="0" w:color="auto"/>
          </w:divBdr>
        </w:div>
        <w:div w:id="441415057">
          <w:marLeft w:val="0"/>
          <w:marRight w:val="0"/>
          <w:marTop w:val="0"/>
          <w:marBottom w:val="0"/>
          <w:divBdr>
            <w:top w:val="none" w:sz="0" w:space="0" w:color="auto"/>
            <w:left w:val="none" w:sz="0" w:space="0" w:color="auto"/>
            <w:bottom w:val="none" w:sz="0" w:space="0" w:color="auto"/>
            <w:right w:val="none" w:sz="0" w:space="0" w:color="auto"/>
          </w:divBdr>
        </w:div>
        <w:div w:id="594365265">
          <w:marLeft w:val="0"/>
          <w:marRight w:val="0"/>
          <w:marTop w:val="0"/>
          <w:marBottom w:val="0"/>
          <w:divBdr>
            <w:top w:val="none" w:sz="0" w:space="0" w:color="auto"/>
            <w:left w:val="none" w:sz="0" w:space="0" w:color="auto"/>
            <w:bottom w:val="none" w:sz="0" w:space="0" w:color="auto"/>
            <w:right w:val="none" w:sz="0" w:space="0" w:color="auto"/>
          </w:divBdr>
        </w:div>
        <w:div w:id="973562521">
          <w:marLeft w:val="0"/>
          <w:marRight w:val="0"/>
          <w:marTop w:val="0"/>
          <w:marBottom w:val="0"/>
          <w:divBdr>
            <w:top w:val="none" w:sz="0" w:space="0" w:color="auto"/>
            <w:left w:val="none" w:sz="0" w:space="0" w:color="auto"/>
            <w:bottom w:val="none" w:sz="0" w:space="0" w:color="auto"/>
            <w:right w:val="none" w:sz="0" w:space="0" w:color="auto"/>
          </w:divBdr>
        </w:div>
        <w:div w:id="1805417707">
          <w:marLeft w:val="0"/>
          <w:marRight w:val="0"/>
          <w:marTop w:val="0"/>
          <w:marBottom w:val="0"/>
          <w:divBdr>
            <w:top w:val="none" w:sz="0" w:space="0" w:color="auto"/>
            <w:left w:val="none" w:sz="0" w:space="0" w:color="auto"/>
            <w:bottom w:val="none" w:sz="0" w:space="0" w:color="auto"/>
            <w:right w:val="none" w:sz="0" w:space="0" w:color="auto"/>
          </w:divBdr>
        </w:div>
        <w:div w:id="1958439751">
          <w:marLeft w:val="0"/>
          <w:marRight w:val="0"/>
          <w:marTop w:val="0"/>
          <w:marBottom w:val="0"/>
          <w:divBdr>
            <w:top w:val="none" w:sz="0" w:space="0" w:color="auto"/>
            <w:left w:val="none" w:sz="0" w:space="0" w:color="auto"/>
            <w:bottom w:val="none" w:sz="0" w:space="0" w:color="auto"/>
            <w:right w:val="none" w:sz="0" w:space="0" w:color="auto"/>
          </w:divBdr>
        </w:div>
        <w:div w:id="1968968755">
          <w:marLeft w:val="0"/>
          <w:marRight w:val="0"/>
          <w:marTop w:val="0"/>
          <w:marBottom w:val="0"/>
          <w:divBdr>
            <w:top w:val="none" w:sz="0" w:space="0" w:color="auto"/>
            <w:left w:val="none" w:sz="0" w:space="0" w:color="auto"/>
            <w:bottom w:val="none" w:sz="0" w:space="0" w:color="auto"/>
            <w:right w:val="none" w:sz="0" w:space="0" w:color="auto"/>
          </w:divBdr>
        </w:div>
      </w:divsChild>
    </w:div>
    <w:div w:id="1026248720">
      <w:bodyDiv w:val="1"/>
      <w:marLeft w:val="0"/>
      <w:marRight w:val="0"/>
      <w:marTop w:val="0"/>
      <w:marBottom w:val="0"/>
      <w:divBdr>
        <w:top w:val="none" w:sz="0" w:space="0" w:color="auto"/>
        <w:left w:val="none" w:sz="0" w:space="0" w:color="auto"/>
        <w:bottom w:val="none" w:sz="0" w:space="0" w:color="auto"/>
        <w:right w:val="none" w:sz="0" w:space="0" w:color="auto"/>
      </w:divBdr>
      <w:divsChild>
        <w:div w:id="8529795">
          <w:marLeft w:val="0"/>
          <w:marRight w:val="0"/>
          <w:marTop w:val="0"/>
          <w:marBottom w:val="0"/>
          <w:divBdr>
            <w:top w:val="none" w:sz="0" w:space="0" w:color="auto"/>
            <w:left w:val="none" w:sz="0" w:space="0" w:color="auto"/>
            <w:bottom w:val="none" w:sz="0" w:space="0" w:color="auto"/>
            <w:right w:val="none" w:sz="0" w:space="0" w:color="auto"/>
          </w:divBdr>
          <w:divsChild>
            <w:div w:id="779765314">
              <w:marLeft w:val="0"/>
              <w:marRight w:val="0"/>
              <w:marTop w:val="0"/>
              <w:marBottom w:val="0"/>
              <w:divBdr>
                <w:top w:val="none" w:sz="0" w:space="0" w:color="auto"/>
                <w:left w:val="none" w:sz="0" w:space="0" w:color="auto"/>
                <w:bottom w:val="none" w:sz="0" w:space="0" w:color="auto"/>
                <w:right w:val="none" w:sz="0" w:space="0" w:color="auto"/>
              </w:divBdr>
            </w:div>
          </w:divsChild>
        </w:div>
        <w:div w:id="9533276">
          <w:marLeft w:val="0"/>
          <w:marRight w:val="0"/>
          <w:marTop w:val="0"/>
          <w:marBottom w:val="0"/>
          <w:divBdr>
            <w:top w:val="none" w:sz="0" w:space="0" w:color="auto"/>
            <w:left w:val="none" w:sz="0" w:space="0" w:color="auto"/>
            <w:bottom w:val="none" w:sz="0" w:space="0" w:color="auto"/>
            <w:right w:val="none" w:sz="0" w:space="0" w:color="auto"/>
          </w:divBdr>
          <w:divsChild>
            <w:div w:id="842092813">
              <w:marLeft w:val="0"/>
              <w:marRight w:val="0"/>
              <w:marTop w:val="0"/>
              <w:marBottom w:val="0"/>
              <w:divBdr>
                <w:top w:val="none" w:sz="0" w:space="0" w:color="auto"/>
                <w:left w:val="none" w:sz="0" w:space="0" w:color="auto"/>
                <w:bottom w:val="none" w:sz="0" w:space="0" w:color="auto"/>
                <w:right w:val="none" w:sz="0" w:space="0" w:color="auto"/>
              </w:divBdr>
            </w:div>
          </w:divsChild>
        </w:div>
        <w:div w:id="287589997">
          <w:marLeft w:val="0"/>
          <w:marRight w:val="0"/>
          <w:marTop w:val="0"/>
          <w:marBottom w:val="0"/>
          <w:divBdr>
            <w:top w:val="none" w:sz="0" w:space="0" w:color="auto"/>
            <w:left w:val="none" w:sz="0" w:space="0" w:color="auto"/>
            <w:bottom w:val="none" w:sz="0" w:space="0" w:color="auto"/>
            <w:right w:val="none" w:sz="0" w:space="0" w:color="auto"/>
          </w:divBdr>
          <w:divsChild>
            <w:div w:id="575432863">
              <w:marLeft w:val="0"/>
              <w:marRight w:val="0"/>
              <w:marTop w:val="0"/>
              <w:marBottom w:val="0"/>
              <w:divBdr>
                <w:top w:val="none" w:sz="0" w:space="0" w:color="auto"/>
                <w:left w:val="none" w:sz="0" w:space="0" w:color="auto"/>
                <w:bottom w:val="none" w:sz="0" w:space="0" w:color="auto"/>
                <w:right w:val="none" w:sz="0" w:space="0" w:color="auto"/>
              </w:divBdr>
            </w:div>
            <w:div w:id="1190022954">
              <w:marLeft w:val="0"/>
              <w:marRight w:val="0"/>
              <w:marTop w:val="0"/>
              <w:marBottom w:val="0"/>
              <w:divBdr>
                <w:top w:val="none" w:sz="0" w:space="0" w:color="auto"/>
                <w:left w:val="none" w:sz="0" w:space="0" w:color="auto"/>
                <w:bottom w:val="none" w:sz="0" w:space="0" w:color="auto"/>
                <w:right w:val="none" w:sz="0" w:space="0" w:color="auto"/>
              </w:divBdr>
            </w:div>
          </w:divsChild>
        </w:div>
        <w:div w:id="661158602">
          <w:marLeft w:val="0"/>
          <w:marRight w:val="0"/>
          <w:marTop w:val="0"/>
          <w:marBottom w:val="0"/>
          <w:divBdr>
            <w:top w:val="none" w:sz="0" w:space="0" w:color="auto"/>
            <w:left w:val="none" w:sz="0" w:space="0" w:color="auto"/>
            <w:bottom w:val="none" w:sz="0" w:space="0" w:color="auto"/>
            <w:right w:val="none" w:sz="0" w:space="0" w:color="auto"/>
          </w:divBdr>
          <w:divsChild>
            <w:div w:id="1384593923">
              <w:marLeft w:val="0"/>
              <w:marRight w:val="0"/>
              <w:marTop w:val="0"/>
              <w:marBottom w:val="0"/>
              <w:divBdr>
                <w:top w:val="none" w:sz="0" w:space="0" w:color="auto"/>
                <w:left w:val="none" w:sz="0" w:space="0" w:color="auto"/>
                <w:bottom w:val="none" w:sz="0" w:space="0" w:color="auto"/>
                <w:right w:val="none" w:sz="0" w:space="0" w:color="auto"/>
              </w:divBdr>
            </w:div>
            <w:div w:id="1448428290">
              <w:marLeft w:val="0"/>
              <w:marRight w:val="0"/>
              <w:marTop w:val="0"/>
              <w:marBottom w:val="0"/>
              <w:divBdr>
                <w:top w:val="none" w:sz="0" w:space="0" w:color="auto"/>
                <w:left w:val="none" w:sz="0" w:space="0" w:color="auto"/>
                <w:bottom w:val="none" w:sz="0" w:space="0" w:color="auto"/>
                <w:right w:val="none" w:sz="0" w:space="0" w:color="auto"/>
              </w:divBdr>
            </w:div>
          </w:divsChild>
        </w:div>
        <w:div w:id="1479684747">
          <w:marLeft w:val="0"/>
          <w:marRight w:val="0"/>
          <w:marTop w:val="0"/>
          <w:marBottom w:val="0"/>
          <w:divBdr>
            <w:top w:val="none" w:sz="0" w:space="0" w:color="auto"/>
            <w:left w:val="none" w:sz="0" w:space="0" w:color="auto"/>
            <w:bottom w:val="none" w:sz="0" w:space="0" w:color="auto"/>
            <w:right w:val="none" w:sz="0" w:space="0" w:color="auto"/>
          </w:divBdr>
          <w:divsChild>
            <w:div w:id="1688216721">
              <w:marLeft w:val="0"/>
              <w:marRight w:val="0"/>
              <w:marTop w:val="0"/>
              <w:marBottom w:val="0"/>
              <w:divBdr>
                <w:top w:val="none" w:sz="0" w:space="0" w:color="auto"/>
                <w:left w:val="none" w:sz="0" w:space="0" w:color="auto"/>
                <w:bottom w:val="none" w:sz="0" w:space="0" w:color="auto"/>
                <w:right w:val="none" w:sz="0" w:space="0" w:color="auto"/>
              </w:divBdr>
            </w:div>
          </w:divsChild>
        </w:div>
        <w:div w:id="1995378240">
          <w:marLeft w:val="0"/>
          <w:marRight w:val="0"/>
          <w:marTop w:val="0"/>
          <w:marBottom w:val="0"/>
          <w:divBdr>
            <w:top w:val="none" w:sz="0" w:space="0" w:color="auto"/>
            <w:left w:val="none" w:sz="0" w:space="0" w:color="auto"/>
            <w:bottom w:val="none" w:sz="0" w:space="0" w:color="auto"/>
            <w:right w:val="none" w:sz="0" w:space="0" w:color="auto"/>
          </w:divBdr>
          <w:divsChild>
            <w:div w:id="110322833">
              <w:marLeft w:val="0"/>
              <w:marRight w:val="0"/>
              <w:marTop w:val="0"/>
              <w:marBottom w:val="0"/>
              <w:divBdr>
                <w:top w:val="none" w:sz="0" w:space="0" w:color="auto"/>
                <w:left w:val="none" w:sz="0" w:space="0" w:color="auto"/>
                <w:bottom w:val="none" w:sz="0" w:space="0" w:color="auto"/>
                <w:right w:val="none" w:sz="0" w:space="0" w:color="auto"/>
              </w:divBdr>
            </w:div>
            <w:div w:id="11776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ks77@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22068D91-5680-4384-AC90-9D0AE7AF8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8F72B-3247-43A3-8076-AD765E26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7771</Words>
  <Characters>44295</Characters>
  <Application>Microsoft Office Word</Application>
  <DocSecurity>0</DocSecurity>
  <Lines>369</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51963</CharactersWithSpaces>
  <SharedDoc>false</SharedDoc>
  <HLinks>
    <vt:vector size="12" baseType="variant">
      <vt:variant>
        <vt:i4>4784252</vt:i4>
      </vt:variant>
      <vt:variant>
        <vt:i4>0</vt:i4>
      </vt:variant>
      <vt:variant>
        <vt:i4>0</vt:i4>
      </vt:variant>
      <vt:variant>
        <vt:i4>5</vt:i4>
      </vt:variant>
      <vt:variant>
        <vt:lpwstr>mailto:pks77@hotmail.com</vt:lpwstr>
      </vt:variant>
      <vt:variant>
        <vt:lpwstr/>
      </vt:variant>
      <vt:variant>
        <vt:i4>6094936</vt:i4>
      </vt:variant>
      <vt:variant>
        <vt:i4>0</vt:i4>
      </vt:variant>
      <vt:variant>
        <vt:i4>0</vt:i4>
      </vt:variant>
      <vt:variant>
        <vt:i4>5</vt:i4>
      </vt:variant>
      <vt:variant>
        <vt:lpwstr>https://dapre.presidencia.gov.co/normativa/leyes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Nina María Padrón</cp:lastModifiedBy>
  <cp:revision>2</cp:revision>
  <dcterms:created xsi:type="dcterms:W3CDTF">2023-03-10T00:12:00Z</dcterms:created>
  <dcterms:modified xsi:type="dcterms:W3CDTF">2023-03-10T00:12:00Z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