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EBAC" w14:textId="77777777" w:rsidR="000508DD" w:rsidRPr="00A66DD2" w:rsidRDefault="000508DD" w:rsidP="000508DD">
      <w:pPr>
        <w:contextualSpacing/>
        <w:jc w:val="right"/>
        <w:rPr>
          <w:rFonts w:ascii="Arial" w:eastAsia="Yu Gothic UI Semibold" w:hAnsi="Arial" w:cs="Arial"/>
          <w:b/>
          <w:color w:val="000000" w:themeColor="text1"/>
          <w:sz w:val="14"/>
          <w:szCs w:val="14"/>
          <w:lang w:val="es-ES_tradnl" w:eastAsia="es-ES"/>
        </w:rPr>
      </w:pPr>
      <w:bookmarkStart w:id="0" w:name="_Hlk28946138"/>
      <w:bookmarkStart w:id="1" w:name="_Hlk29548183"/>
      <w:bookmarkStart w:id="2" w:name="_Hlk50481752"/>
      <w:r w:rsidRPr="00A66DD2">
        <w:rPr>
          <w:rFonts w:ascii="Arial" w:eastAsia="Yu Gothic UI Semibold" w:hAnsi="Arial" w:cs="Arial"/>
          <w:b/>
          <w:color w:val="000000" w:themeColor="text1"/>
          <w:sz w:val="14"/>
          <w:szCs w:val="14"/>
          <w:lang w:val="es-ES_tradnl" w:eastAsia="es-ES"/>
        </w:rPr>
        <w:t>CCE-DES-FM-17</w:t>
      </w:r>
      <w:bookmarkEnd w:id="0"/>
      <w:bookmarkEnd w:id="1"/>
    </w:p>
    <w:bookmarkEnd w:id="2"/>
    <w:p w14:paraId="14299F41" w14:textId="77777777" w:rsidR="00847D2B" w:rsidRDefault="00847D2B" w:rsidP="00847D2B">
      <w:pPr>
        <w:contextualSpacing/>
        <w:jc w:val="both"/>
        <w:rPr>
          <w:rFonts w:ascii="Arial" w:eastAsia="Yu Gothic UI Semibold" w:hAnsi="Arial" w:cs="Arial"/>
          <w:b/>
          <w:bCs/>
          <w:color w:val="000000" w:themeColor="text1"/>
          <w:sz w:val="22"/>
          <w:szCs w:val="22"/>
          <w:lang w:val="es-MX" w:eastAsia="en-US"/>
        </w:rPr>
      </w:pPr>
    </w:p>
    <w:p w14:paraId="1D3C1CDC" w14:textId="2C0D4555"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CONTRATOS DE PRESTACIÓN DE SERVICIOS – Generalidades</w:t>
      </w:r>
    </w:p>
    <w:p w14:paraId="262BE81C" w14:textId="77777777" w:rsidR="00847D2B" w:rsidRPr="00A66DD2" w:rsidRDefault="00847D2B" w:rsidP="00847D2B">
      <w:pPr>
        <w:contextualSpacing/>
        <w:jc w:val="both"/>
        <w:rPr>
          <w:rFonts w:ascii="Arial" w:hAnsi="Arial" w:cs="Arial"/>
          <w:color w:val="000000" w:themeColor="text1"/>
          <w:sz w:val="20"/>
          <w:szCs w:val="20"/>
          <w:lang w:val="es-MX"/>
        </w:rPr>
      </w:pPr>
    </w:p>
    <w:p w14:paraId="7D7438E2"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r w:rsidRPr="00A66DD2">
        <w:rPr>
          <w:rFonts w:ascii="Arial" w:hAnsi="Arial"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A66DD2">
        <w:rPr>
          <w:rFonts w:ascii="Arial" w:eastAsia="Calibri" w:hAnsi="Arial" w:cs="Arial"/>
          <w:color w:val="000000" w:themeColor="text1"/>
          <w:sz w:val="20"/>
          <w:szCs w:val="20"/>
          <w:lang w:val="es-ES_tradnl"/>
        </w:rPr>
        <w:t xml:space="preserve"> La celebración de dicho contrato debe efectuarse a través de la modalidad de contratación directa.</w:t>
      </w:r>
    </w:p>
    <w:p w14:paraId="6EB73793"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p>
    <w:p w14:paraId="05DBFDD0"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 xml:space="preserve">CONTRATOS DE PRESTACIÓN DE SERVICIOS – Autonomía del contratista </w:t>
      </w:r>
    </w:p>
    <w:p w14:paraId="63A4CE55" w14:textId="77777777" w:rsidR="00847D2B" w:rsidRPr="00A66DD2" w:rsidRDefault="00847D2B" w:rsidP="00847D2B">
      <w:pPr>
        <w:contextualSpacing/>
        <w:jc w:val="both"/>
        <w:rPr>
          <w:rFonts w:ascii="Arial" w:eastAsia="Yu Gothic UI Semibold" w:hAnsi="Arial" w:cs="Arial"/>
          <w:sz w:val="20"/>
          <w:szCs w:val="20"/>
          <w:shd w:val="clear" w:color="auto" w:fill="FFFFFF"/>
          <w:lang w:val="es-ES_tradnl"/>
        </w:rPr>
      </w:pPr>
    </w:p>
    <w:p w14:paraId="448C6E71" w14:textId="77777777" w:rsidR="00847D2B" w:rsidRPr="00A66DD2" w:rsidRDefault="00847D2B" w:rsidP="00847D2B">
      <w:pPr>
        <w:contextualSpacing/>
        <w:jc w:val="both"/>
        <w:rPr>
          <w:rFonts w:ascii="Arial" w:hAnsi="Arial" w:cs="Arial"/>
          <w:noProof/>
          <w:sz w:val="20"/>
          <w:szCs w:val="20"/>
          <w:lang w:val="es-ES_tradnl"/>
        </w:rPr>
      </w:pPr>
      <w:r w:rsidRPr="00A66DD2">
        <w:rPr>
          <w:rFonts w:ascii="Arial" w:eastAsia="Yu Gothic UI Semibold" w:hAnsi="Arial" w:cs="Arial"/>
          <w:sz w:val="20"/>
          <w:szCs w:val="20"/>
          <w:shd w:val="clear" w:color="auto" w:fill="FFFFFF"/>
          <w:lang w:val="es-ES_tradnl"/>
        </w:rPr>
        <w:t xml:space="preserve">[…] </w:t>
      </w:r>
      <w:r w:rsidRPr="00A66DD2">
        <w:rPr>
          <w:rFonts w:ascii="Arial" w:hAnsi="Arial"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66DD2">
        <w:rPr>
          <w:rFonts w:ascii="Arial" w:hAnsi="Arial" w:cs="Arial"/>
          <w:i/>
          <w:noProof/>
          <w:sz w:val="20"/>
          <w:szCs w:val="20"/>
          <w:lang w:val="es-ES_tradnl"/>
        </w:rPr>
        <w:t xml:space="preserve">subordinación </w:t>
      </w:r>
      <w:r w:rsidRPr="00A66DD2">
        <w:rPr>
          <w:rFonts w:ascii="Arial" w:hAnsi="Arial" w:cs="Arial"/>
          <w:iCs/>
          <w:noProof/>
          <w:sz w:val="20"/>
          <w:szCs w:val="20"/>
          <w:lang w:val="es-ES_tradnl"/>
        </w:rPr>
        <w:t>ni</w:t>
      </w:r>
      <w:r w:rsidRPr="00A66DD2">
        <w:rPr>
          <w:rFonts w:ascii="Arial" w:hAnsi="Arial" w:cs="Arial"/>
          <w:i/>
          <w:noProof/>
          <w:sz w:val="20"/>
          <w:szCs w:val="20"/>
          <w:lang w:val="es-ES_tradnl"/>
        </w:rPr>
        <w:t xml:space="preserve"> dependencia</w:t>
      </w:r>
      <w:r w:rsidRPr="00A66DD2">
        <w:rPr>
          <w:rFonts w:ascii="Arial" w:hAnsi="Arial" w:cs="Arial"/>
          <w:iCs/>
          <w:noProof/>
          <w:sz w:val="20"/>
          <w:szCs w:val="20"/>
          <w:lang w:val="es-ES_tradnl"/>
        </w:rPr>
        <w:t>,</w:t>
      </w:r>
      <w:r w:rsidRPr="00A66DD2">
        <w:rPr>
          <w:rFonts w:ascii="Arial" w:hAnsi="Arial" w:cs="Arial"/>
          <w:noProof/>
          <w:sz w:val="20"/>
          <w:szCs w:val="20"/>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A66DD2">
        <w:rPr>
          <w:rFonts w:ascii="Arial" w:hAnsi="Arial" w:cs="Arial"/>
          <w:i/>
          <w:noProof/>
          <w:sz w:val="20"/>
          <w:szCs w:val="20"/>
          <w:lang w:val="es-ES_tradnl"/>
        </w:rPr>
        <w:t>no pueden</w:t>
      </w:r>
      <w:r w:rsidRPr="00A66DD2">
        <w:rPr>
          <w:rFonts w:ascii="Arial" w:hAnsi="Arial"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 </w:t>
      </w:r>
    </w:p>
    <w:p w14:paraId="5A75BD8A"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p>
    <w:p w14:paraId="71F544D3"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 xml:space="preserve">CONTRATOS DE PRESTACIÓN DE SERVICIOS – Temporalidad </w:t>
      </w:r>
    </w:p>
    <w:p w14:paraId="695E4FDB" w14:textId="77777777" w:rsidR="00847D2B" w:rsidRPr="00A66DD2" w:rsidRDefault="00847D2B" w:rsidP="00847D2B">
      <w:pPr>
        <w:contextualSpacing/>
        <w:jc w:val="both"/>
        <w:rPr>
          <w:rFonts w:ascii="Arial" w:hAnsi="Arial" w:cs="Arial"/>
          <w:noProof/>
          <w:sz w:val="20"/>
          <w:szCs w:val="20"/>
          <w:lang w:val="es-ES_tradnl"/>
        </w:rPr>
      </w:pPr>
    </w:p>
    <w:p w14:paraId="622A727A" w14:textId="77777777" w:rsidR="00847D2B" w:rsidRPr="00A66DD2" w:rsidRDefault="00847D2B" w:rsidP="00847D2B">
      <w:pPr>
        <w:contextualSpacing/>
        <w:jc w:val="both"/>
        <w:rPr>
          <w:rFonts w:ascii="Arial" w:hAnsi="Arial" w:cs="Arial"/>
          <w:noProof/>
          <w:sz w:val="20"/>
          <w:szCs w:val="20"/>
          <w:lang w:val="es-ES_tradnl"/>
        </w:rPr>
      </w:pPr>
      <w:r w:rsidRPr="00A66DD2">
        <w:rPr>
          <w:rFonts w:ascii="Arial" w:hAnsi="Arial" w:cs="Arial"/>
          <w:noProof/>
          <w:sz w:val="20"/>
          <w:szCs w:val="20"/>
          <w:lang w:val="es-ES_tradnl"/>
        </w:rPr>
        <w:t>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11769E12"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p>
    <w:p w14:paraId="0E9AD3A9"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 xml:space="preserve">CONTRATOS DE PRESTACIÓN DE SERVICIOS – Renovación </w:t>
      </w:r>
    </w:p>
    <w:p w14:paraId="64B6B9EF" w14:textId="77777777" w:rsidR="00847D2B" w:rsidRPr="00A66DD2" w:rsidRDefault="00847D2B" w:rsidP="00847D2B">
      <w:pPr>
        <w:contextualSpacing/>
        <w:jc w:val="both"/>
        <w:rPr>
          <w:rFonts w:ascii="Arial" w:eastAsia="Yu Gothic UI Semibold" w:hAnsi="Arial" w:cs="Arial"/>
          <w:sz w:val="20"/>
          <w:szCs w:val="20"/>
          <w:shd w:val="clear" w:color="auto" w:fill="FFFFFF"/>
          <w:lang w:val="es-ES_tradnl"/>
        </w:rPr>
      </w:pPr>
    </w:p>
    <w:p w14:paraId="5107E0DD" w14:textId="77777777" w:rsidR="00847D2B" w:rsidRPr="00A66DD2" w:rsidRDefault="00847D2B" w:rsidP="00847D2B">
      <w:pPr>
        <w:tabs>
          <w:tab w:val="left" w:pos="709"/>
        </w:tabs>
        <w:contextualSpacing/>
        <w:jc w:val="both"/>
        <w:rPr>
          <w:rFonts w:ascii="Arial" w:eastAsia="Arial" w:hAnsi="Arial" w:cs="Arial"/>
          <w:sz w:val="20"/>
          <w:szCs w:val="20"/>
          <w:lang w:val="es-ES"/>
        </w:rPr>
      </w:pPr>
      <w:r w:rsidRPr="00A66DD2">
        <w:rPr>
          <w:rFonts w:ascii="Arial" w:eastAsia="Arial" w:hAnsi="Arial" w:cs="Arial"/>
          <w:sz w:val="20"/>
          <w:szCs w:val="20"/>
          <w:lang w:val="es-ES"/>
        </w:rPr>
        <w:t>Con base en lo anterior, puede colegirse que la renovación de los contratos estatales se entiende como la suscripción de uno nuevo con características similares al anterior, con un mismo objeto, pero bajo condiciones diferentes atinentes a su valor y plazo.</w:t>
      </w:r>
    </w:p>
    <w:p w14:paraId="5B60499A" w14:textId="77777777" w:rsidR="00847D2B" w:rsidRPr="00A66DD2" w:rsidRDefault="00847D2B" w:rsidP="00847D2B">
      <w:pPr>
        <w:contextualSpacing/>
        <w:jc w:val="both"/>
        <w:rPr>
          <w:rFonts w:ascii="Arial" w:eastAsia="Yu Gothic UI Semibold" w:hAnsi="Arial" w:cs="Arial"/>
          <w:sz w:val="20"/>
          <w:szCs w:val="20"/>
          <w:shd w:val="clear" w:color="auto" w:fill="FFFFFF"/>
          <w:lang w:val="es-ES_tradnl"/>
        </w:rPr>
      </w:pPr>
    </w:p>
    <w:p w14:paraId="17F46D2B"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ESTABILIDAD LABORAL REFORZADA DE MUJER EMBARAZADA – Concepto</w:t>
      </w:r>
    </w:p>
    <w:p w14:paraId="170CC465"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p>
    <w:p w14:paraId="5FD70BE4"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r w:rsidRPr="00A66DD2">
        <w:rPr>
          <w:rFonts w:ascii="Arial" w:eastAsia="Calibri" w:hAnsi="Arial" w:cs="Arial"/>
          <w:bCs/>
          <w:sz w:val="20"/>
          <w:szCs w:val="20"/>
          <w:lang w:val="es-MX"/>
        </w:rPr>
        <w:t>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«impedir la discriminación constituida por el despido, la terminación o la no renovación del contrato por causa o con ocasión del embarazo o la lactancia».</w:t>
      </w:r>
    </w:p>
    <w:p w14:paraId="57F00251"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p>
    <w:p w14:paraId="2D95CB1F"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 xml:space="preserve">ESTABILIDAD LABORAL REFORZADA DE MUJER EMBARAZADA – Unificación jurisprudencial </w:t>
      </w:r>
    </w:p>
    <w:p w14:paraId="669E3B1A"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p>
    <w:p w14:paraId="5F4E424A" w14:textId="77777777" w:rsidR="00847D2B" w:rsidRPr="00A66DD2" w:rsidRDefault="00847D2B" w:rsidP="00847D2B">
      <w:pPr>
        <w:contextualSpacing/>
        <w:jc w:val="both"/>
        <w:rPr>
          <w:rFonts w:ascii="Arial" w:eastAsia="Yu Gothic UI Semibold" w:hAnsi="Arial" w:cs="Arial"/>
          <w:sz w:val="20"/>
          <w:szCs w:val="20"/>
          <w:shd w:val="clear" w:color="auto" w:fill="FFFFFF"/>
          <w:lang w:val="es-ES_tradnl"/>
        </w:rPr>
      </w:pPr>
      <w:r w:rsidRPr="00A66DD2">
        <w:rPr>
          <w:rFonts w:ascii="Arial" w:eastAsia="Yu Gothic UI Semibold" w:hAnsi="Arial" w:cs="Arial"/>
          <w:sz w:val="20"/>
          <w:szCs w:val="20"/>
          <w:shd w:val="clear" w:color="auto" w:fill="FFFFFF"/>
          <w:lang w:val="es-ES_tradnl"/>
        </w:rPr>
        <w:t xml:space="preserve">[…] </w:t>
      </w:r>
      <w:r w:rsidRPr="00A66DD2">
        <w:rPr>
          <w:rFonts w:ascii="Arial" w:eastAsia="Yu Gothic UI Semibold" w:hAnsi="Arial" w:cs="Arial"/>
          <w:sz w:val="20"/>
          <w:szCs w:val="20"/>
        </w:rPr>
        <w:t>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A66DD2">
        <w:rPr>
          <w:rFonts w:ascii="Arial" w:eastAsia="Yu Gothic UI Semibold" w:hAnsi="Arial" w:cs="Arial"/>
          <w:i/>
          <w:sz w:val="20"/>
          <w:szCs w:val="20"/>
        </w:rPr>
        <w:t xml:space="preserve"> </w:t>
      </w:r>
      <w:r w:rsidRPr="00A66DD2">
        <w:rPr>
          <w:rFonts w:ascii="Arial" w:eastAsia="Yu Gothic UI Semibold" w:hAnsi="Arial" w:cs="Arial"/>
          <w:i/>
          <w:sz w:val="20"/>
          <w:szCs w:val="20"/>
          <w:lang w:eastAsia="es-MX"/>
        </w:rPr>
        <w:t>«</w:t>
      </w:r>
      <w:r w:rsidRPr="00A66DD2">
        <w:rPr>
          <w:rFonts w:ascii="Arial" w:eastAsia="Yu Gothic UI Semibold" w:hAnsi="Arial" w:cs="Arial"/>
          <w:i/>
          <w:sz w:val="20"/>
          <w:szCs w:val="20"/>
        </w:rPr>
        <w:t>fuero de maternidad</w:t>
      </w:r>
      <w:r w:rsidRPr="00A66DD2">
        <w:rPr>
          <w:rFonts w:ascii="Arial" w:eastAsia="Yu Gothic UI Semibold" w:hAnsi="Arial" w:cs="Arial"/>
          <w:i/>
          <w:sz w:val="20"/>
          <w:szCs w:val="20"/>
          <w:lang w:eastAsia="es-MX"/>
        </w:rPr>
        <w:t>»</w:t>
      </w:r>
      <w:r w:rsidRPr="00A66DD2">
        <w:rPr>
          <w:rFonts w:ascii="Arial" w:eastAsia="Yu Gothic UI Semibold" w:hAnsi="Arial" w:cs="Arial"/>
          <w:i/>
          <w:sz w:val="20"/>
          <w:szCs w:val="20"/>
        </w:rPr>
        <w:t>,</w:t>
      </w:r>
      <w:r w:rsidRPr="00A66DD2">
        <w:rPr>
          <w:rFonts w:ascii="Arial" w:eastAsia="Yu Gothic UI Semibold" w:hAnsi="Arial" w:cs="Arial"/>
          <w:sz w:val="20"/>
          <w:szCs w:val="20"/>
        </w:rPr>
        <w:t xml:space="preserve"> encuentra también su sustento en la cláusula general de igualdad de la Constitución </w:t>
      </w:r>
      <w:r w:rsidRPr="00A66DD2">
        <w:rPr>
          <w:rFonts w:ascii="Arial" w:eastAsia="Yu Gothic UI Semibold" w:hAnsi="Arial" w:cs="Arial"/>
          <w:i/>
          <w:sz w:val="20"/>
          <w:szCs w:val="20"/>
          <w:lang w:eastAsia="es-MX"/>
        </w:rPr>
        <w:t>«</w:t>
      </w:r>
      <w:r w:rsidRPr="00A66DD2">
        <w:rPr>
          <w:rFonts w:ascii="Arial" w:eastAsia="Yu Gothic UI Semibold" w:hAnsi="Arial" w:cs="Arial"/>
          <w:i/>
          <w:sz w:val="20"/>
          <w:szCs w:val="20"/>
        </w:rPr>
        <w:t>que proscribe la discriminación por razones de sexo, así como en el ya mencionado artículo 43 Superior, que dispone la igualdad de derechos y oportunidades entre hombres y mujeres</w:t>
      </w:r>
      <w:r w:rsidRPr="00A66DD2">
        <w:rPr>
          <w:rFonts w:ascii="Arial" w:eastAsia="Yu Gothic UI Semibold" w:hAnsi="Arial" w:cs="Arial"/>
          <w:i/>
          <w:sz w:val="20"/>
          <w:szCs w:val="20"/>
          <w:lang w:eastAsia="es-MX"/>
        </w:rPr>
        <w:t>»</w:t>
      </w:r>
    </w:p>
    <w:p w14:paraId="5851F5A9" w14:textId="77777777" w:rsidR="00847D2B" w:rsidRPr="00A66DD2" w:rsidRDefault="00847D2B" w:rsidP="00847D2B">
      <w:pPr>
        <w:contextualSpacing/>
        <w:rPr>
          <w:rFonts w:ascii="Arial" w:hAnsi="Arial" w:cs="Arial"/>
          <w:sz w:val="20"/>
          <w:szCs w:val="20"/>
        </w:rPr>
      </w:pPr>
    </w:p>
    <w:p w14:paraId="5B4A39FF" w14:textId="77777777" w:rsidR="00847D2B" w:rsidRPr="00A66DD2" w:rsidRDefault="00847D2B" w:rsidP="00847D2B">
      <w:pPr>
        <w:contextualSpacing/>
        <w:jc w:val="both"/>
        <w:rPr>
          <w:rFonts w:ascii="Arial" w:eastAsia="Yu Gothic UI Semibold" w:hAnsi="Arial" w:cs="Arial"/>
          <w:b/>
          <w:bCs/>
          <w:color w:val="000000" w:themeColor="text1"/>
          <w:sz w:val="20"/>
          <w:szCs w:val="20"/>
          <w:lang w:val="es-MX" w:eastAsia="en-US"/>
        </w:rPr>
      </w:pPr>
      <w:r w:rsidRPr="00A66DD2">
        <w:rPr>
          <w:rFonts w:ascii="Arial" w:eastAsia="Yu Gothic UI Semibold" w:hAnsi="Arial" w:cs="Arial"/>
          <w:b/>
          <w:bCs/>
          <w:color w:val="000000" w:themeColor="text1"/>
          <w:sz w:val="22"/>
          <w:szCs w:val="22"/>
          <w:lang w:val="es-MX" w:eastAsia="en-US"/>
        </w:rPr>
        <w:t>ESTABILIDAD LABORAL REFORZADA DE MUJER EMBARAZADA – Procedencia</w:t>
      </w:r>
    </w:p>
    <w:p w14:paraId="499FD12A" w14:textId="77777777" w:rsidR="00847D2B" w:rsidRPr="00A66DD2" w:rsidRDefault="00847D2B" w:rsidP="00847D2B">
      <w:pPr>
        <w:contextualSpacing/>
        <w:jc w:val="both"/>
        <w:rPr>
          <w:rFonts w:ascii="Arial" w:hAnsi="Arial" w:cs="Arial"/>
          <w:sz w:val="20"/>
          <w:szCs w:val="20"/>
        </w:rPr>
      </w:pPr>
    </w:p>
    <w:p w14:paraId="132816D2" w14:textId="77777777" w:rsidR="00847D2B" w:rsidRPr="00A66DD2" w:rsidRDefault="00847D2B" w:rsidP="00847D2B">
      <w:pPr>
        <w:widowControl w:val="0"/>
        <w:autoSpaceDE w:val="0"/>
        <w:autoSpaceDN w:val="0"/>
        <w:contextualSpacing/>
        <w:jc w:val="both"/>
        <w:rPr>
          <w:rFonts w:ascii="Arial" w:eastAsia="Arial" w:hAnsi="Arial" w:cs="Arial"/>
          <w:sz w:val="20"/>
          <w:szCs w:val="20"/>
          <w:lang w:val="es-ES"/>
        </w:rPr>
      </w:pPr>
      <w:r w:rsidRPr="00A66DD2">
        <w:rPr>
          <w:rFonts w:ascii="Arial" w:eastAsia="Arial" w:hAnsi="Arial" w:cs="Arial"/>
          <w:sz w:val="20"/>
          <w:szCs w:val="20"/>
          <w:lang w:val="es-ES"/>
        </w:rPr>
        <w:t>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0400329C" w14:textId="77777777" w:rsidR="00847D2B" w:rsidRPr="00A66DD2" w:rsidRDefault="00847D2B" w:rsidP="00847D2B">
      <w:pPr>
        <w:widowControl w:val="0"/>
        <w:autoSpaceDE w:val="0"/>
        <w:autoSpaceDN w:val="0"/>
        <w:contextualSpacing/>
        <w:jc w:val="both"/>
        <w:rPr>
          <w:rFonts w:ascii="Arial" w:eastAsia="Arial" w:hAnsi="Arial" w:cs="Arial"/>
          <w:sz w:val="20"/>
          <w:szCs w:val="20"/>
          <w:lang w:val="es-ES"/>
        </w:rPr>
      </w:pPr>
    </w:p>
    <w:p w14:paraId="16A2469E" w14:textId="77777777" w:rsidR="00847D2B" w:rsidRPr="00A66DD2" w:rsidRDefault="00847D2B" w:rsidP="00847D2B">
      <w:pPr>
        <w:contextualSpacing/>
        <w:jc w:val="both"/>
        <w:rPr>
          <w:rFonts w:ascii="Arial" w:eastAsia="Yu Gothic UI Semibold" w:hAnsi="Arial" w:cs="Arial"/>
          <w:b/>
          <w:bCs/>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 xml:space="preserve">SUSPENSIÓN DEL CONTRATO – Estado de embarazo y licencia de maternidad </w:t>
      </w:r>
    </w:p>
    <w:p w14:paraId="6A7BDADC" w14:textId="77777777" w:rsidR="00847D2B" w:rsidRPr="00A66DD2" w:rsidRDefault="00847D2B" w:rsidP="00847D2B">
      <w:pPr>
        <w:contextualSpacing/>
        <w:jc w:val="both"/>
        <w:rPr>
          <w:rFonts w:ascii="Arial" w:hAnsi="Arial" w:cs="Arial"/>
          <w:sz w:val="20"/>
          <w:szCs w:val="20"/>
        </w:rPr>
      </w:pPr>
    </w:p>
    <w:p w14:paraId="2C88245B" w14:textId="77777777" w:rsidR="00847D2B" w:rsidRPr="00A66DD2" w:rsidRDefault="00847D2B" w:rsidP="00847D2B">
      <w:pPr>
        <w:contextualSpacing/>
        <w:jc w:val="both"/>
        <w:rPr>
          <w:rStyle w:val="Textoennegrita"/>
          <w:rFonts w:ascii="Arial" w:hAnsi="Arial" w:cs="Arial"/>
          <w:b w:val="0"/>
          <w:bCs w:val="0"/>
          <w:color w:val="333333"/>
          <w:sz w:val="20"/>
          <w:szCs w:val="20"/>
          <w:shd w:val="clear" w:color="auto" w:fill="FFFFFF"/>
        </w:rPr>
      </w:pPr>
      <w:r w:rsidRPr="00A66DD2">
        <w:rPr>
          <w:rFonts w:ascii="Arial" w:hAnsi="Arial" w:cs="Arial"/>
          <w:sz w:val="20"/>
          <w:szCs w:val="20"/>
        </w:rPr>
        <w:t>Conforme lo anterior, cuando se presenten el tipo de situaciones descritas en la consulta, la entidad estatal, a través del supervisor del contrato, determinará si las obligaciones contractuales no pueden desarrollarse temporalmente por parte de la contratista y, en consecuencia, debe proceder a la suspensión del contrato durante su estado de embarazo o en el periodo de la licencia de maternidad.</w:t>
      </w:r>
      <w:r w:rsidRPr="00A66DD2">
        <w:rPr>
          <w:rFonts w:ascii="Arial" w:hAnsi="Arial" w:cs="Arial"/>
          <w:sz w:val="20"/>
          <w:szCs w:val="20"/>
          <w:shd w:val="clear" w:color="auto" w:fill="FFFFFF"/>
        </w:rPr>
        <w:t xml:space="preserve"> En ese sentido, s</w:t>
      </w:r>
      <w:r w:rsidRPr="00A66DD2">
        <w:rPr>
          <w:rFonts w:ascii="Arial" w:hAnsi="Arial" w:cs="Arial"/>
          <w:color w:val="333333"/>
          <w:sz w:val="20"/>
          <w:szCs w:val="20"/>
          <w:shd w:val="clear" w:color="auto" w:fill="FFFFFF"/>
        </w:rPr>
        <w:t>i a pesar de la licencia, las partes acuerdan no suspender el contrato y la contratista acredita el cumplimiento de las actividades contratadas, habría lugar al pago de honorarios, pues el objeto contractual estaría siendo ejecutado. Por el contrario, </w:t>
      </w:r>
      <w:r w:rsidRPr="00A66DD2">
        <w:rPr>
          <w:rStyle w:val="Textoennegrita"/>
          <w:rFonts w:ascii="Arial" w:hAnsi="Arial" w:cs="Arial"/>
          <w:color w:val="333333"/>
          <w:sz w:val="20"/>
          <w:szCs w:val="20"/>
          <w:shd w:val="clear" w:color="auto" w:fill="FFFFFF"/>
        </w:rPr>
        <w:t xml:space="preserve">si deciden suspenderlo, teniendo en cuenta que no se estarían cumpliendo las obligaciones contractuales no habría lugar al pago de honorarios y la prestación económica sería asumida por el Sistema General de Seguridad Social en salud, es decir, estaría a cargo de las ESP. </w:t>
      </w:r>
    </w:p>
    <w:p w14:paraId="7DE78940" w14:textId="77777777" w:rsidR="00847D2B" w:rsidRPr="00A66DD2" w:rsidRDefault="00847D2B" w:rsidP="00847D2B">
      <w:pPr>
        <w:contextualSpacing/>
        <w:jc w:val="both"/>
        <w:rPr>
          <w:rStyle w:val="Textoennegrita"/>
          <w:rFonts w:ascii="Arial" w:hAnsi="Arial" w:cs="Arial"/>
          <w:b w:val="0"/>
          <w:bCs w:val="0"/>
          <w:color w:val="333333"/>
          <w:sz w:val="20"/>
          <w:szCs w:val="20"/>
          <w:shd w:val="clear" w:color="auto" w:fill="FFFFFF"/>
        </w:rPr>
      </w:pPr>
    </w:p>
    <w:p w14:paraId="3689666B" w14:textId="77777777" w:rsidR="00847D2B" w:rsidRPr="006C3833" w:rsidRDefault="00847D2B" w:rsidP="00847D2B">
      <w:pPr>
        <w:contextualSpacing/>
        <w:jc w:val="both"/>
        <w:rPr>
          <w:rFonts w:ascii="Arial" w:eastAsia="Yu Gothic UI Semibold" w:hAnsi="Arial" w:cs="Arial"/>
          <w:color w:val="000000" w:themeColor="text1"/>
          <w:sz w:val="22"/>
          <w:szCs w:val="22"/>
          <w:lang w:val="es-MX" w:eastAsia="en-US"/>
        </w:rPr>
      </w:pPr>
      <w:r w:rsidRPr="00A66DD2">
        <w:rPr>
          <w:rFonts w:ascii="Arial" w:eastAsia="Yu Gothic UI Semibold" w:hAnsi="Arial" w:cs="Arial"/>
          <w:b/>
          <w:bCs/>
          <w:color w:val="000000" w:themeColor="text1"/>
          <w:sz w:val="22"/>
          <w:szCs w:val="22"/>
          <w:lang w:val="es-MX" w:eastAsia="en-US"/>
        </w:rPr>
        <w:t>SUSPENSIÓN DEL CONTRATO – Estado de embarazo y licencia de maternidad – Riesgos Laborales</w:t>
      </w:r>
    </w:p>
    <w:p w14:paraId="502AEE9D" w14:textId="77777777" w:rsidR="00847D2B" w:rsidRPr="00A66DD2" w:rsidRDefault="00847D2B" w:rsidP="00847D2B">
      <w:pPr>
        <w:contextualSpacing/>
        <w:jc w:val="both"/>
        <w:rPr>
          <w:rStyle w:val="Textoennegrita"/>
          <w:rFonts w:ascii="Arial" w:hAnsi="Arial" w:cs="Arial"/>
          <w:b w:val="0"/>
          <w:bCs w:val="0"/>
          <w:color w:val="333333"/>
          <w:sz w:val="20"/>
          <w:szCs w:val="20"/>
          <w:shd w:val="clear" w:color="auto" w:fill="FFFFFF"/>
        </w:rPr>
      </w:pPr>
    </w:p>
    <w:p w14:paraId="1A10CB6A" w14:textId="77777777" w:rsidR="00847D2B" w:rsidRPr="00A66DD2" w:rsidRDefault="00847D2B" w:rsidP="00847D2B">
      <w:pPr>
        <w:contextualSpacing/>
        <w:jc w:val="both"/>
        <w:rPr>
          <w:rFonts w:ascii="Arial" w:hAnsi="Arial" w:cs="Arial"/>
          <w:sz w:val="20"/>
          <w:szCs w:val="20"/>
          <w:shd w:val="clear" w:color="auto" w:fill="FFFFFF"/>
        </w:rPr>
      </w:pPr>
      <w:proofErr w:type="gramStart"/>
      <w:r w:rsidRPr="00A66DD2">
        <w:rPr>
          <w:rFonts w:ascii="Arial" w:hAnsi="Arial" w:cs="Arial"/>
          <w:sz w:val="20"/>
          <w:szCs w:val="20"/>
        </w:rPr>
        <w:t>En relación al</w:t>
      </w:r>
      <w:proofErr w:type="gramEnd"/>
      <w:r w:rsidRPr="00A66DD2">
        <w:rPr>
          <w:rFonts w:ascii="Arial" w:hAnsi="Arial" w:cs="Arial"/>
          <w:sz w:val="20"/>
          <w:szCs w:val="20"/>
        </w:rPr>
        <w:t xml:space="preserve"> pago de cotización en Riesgos Laborales, es necesario precisar como opera en los dos supuestos facticos anteriormente mencionados. En el primero de ellos, al no haber una prestación del servicio la contratista no tendría la obligación de realizar los respectivos aportes y, en consecuencia, durante los periodos de suspensión no habría cobertura por parte de la ARL. En el segundo supuesto, si las partes deciden no suspender el contrato de prestación de servicio, se mantendría la obligación de realizar los aportes al Sistema General de Riesgos Laborales y, por ende, tendrá cobertura frente a cualquier eventualidad que se presente con ocasión o causa de la ejecución del contrato de prestación de servicios. </w:t>
      </w:r>
    </w:p>
    <w:p w14:paraId="115854D6" w14:textId="77777777" w:rsidR="00847D2B" w:rsidRDefault="00847D2B" w:rsidP="00847D2B"/>
    <w:p w14:paraId="1B00A0A8" w14:textId="77777777" w:rsidR="00847D2B" w:rsidRDefault="00847D2B">
      <w:pPr>
        <w:spacing w:after="160" w:line="259" w:lineRule="auto"/>
        <w:rPr>
          <w:rFonts w:ascii="Arial" w:eastAsia="Yu Gothic UI Semibold" w:hAnsi="Arial" w:cs="Arial"/>
          <w:noProof/>
          <w:color w:val="000000" w:themeColor="text1"/>
          <w:sz w:val="22"/>
          <w:szCs w:val="22"/>
          <w:lang w:val="pt-BR"/>
        </w:rPr>
      </w:pPr>
      <w:r>
        <w:rPr>
          <w:rFonts w:ascii="Arial" w:eastAsia="Yu Gothic UI Semibold" w:hAnsi="Arial" w:cs="Arial"/>
          <w:noProof/>
          <w:color w:val="000000" w:themeColor="text1"/>
          <w:sz w:val="22"/>
          <w:szCs w:val="22"/>
          <w:lang w:val="pt-BR"/>
        </w:rPr>
        <w:br w:type="page"/>
      </w:r>
    </w:p>
    <w:p w14:paraId="56E429C3" w14:textId="788F56B2" w:rsidR="000508DD" w:rsidRPr="00A66DD2" w:rsidRDefault="000508DD" w:rsidP="000508DD">
      <w:pPr>
        <w:contextualSpacing/>
        <w:jc w:val="both"/>
        <w:rPr>
          <w:rFonts w:ascii="Arial" w:eastAsia="Yu Gothic UI Semibold" w:hAnsi="Arial" w:cs="Arial"/>
          <w:noProof/>
          <w:color w:val="000000" w:themeColor="text1"/>
          <w:sz w:val="22"/>
          <w:szCs w:val="22"/>
          <w:lang w:val="pt-BR"/>
        </w:rPr>
      </w:pPr>
      <w:r w:rsidRPr="00A66DD2">
        <w:rPr>
          <w:rFonts w:ascii="Arial" w:eastAsia="Yu Gothic UI Semibold" w:hAnsi="Arial" w:cs="Arial"/>
          <w:noProof/>
          <w:color w:val="000000" w:themeColor="text1"/>
          <w:sz w:val="22"/>
          <w:szCs w:val="22"/>
          <w:lang w:val="pt-BR"/>
        </w:rPr>
        <w:t>Bogotá D.C., 1</w:t>
      </w:r>
      <w:r w:rsidR="00847D2B">
        <w:rPr>
          <w:rFonts w:ascii="Arial" w:eastAsia="Yu Gothic UI Semibold" w:hAnsi="Arial" w:cs="Arial"/>
          <w:noProof/>
          <w:color w:val="000000" w:themeColor="text1"/>
          <w:sz w:val="22"/>
          <w:szCs w:val="22"/>
          <w:lang w:val="pt-BR"/>
        </w:rPr>
        <w:t>4</w:t>
      </w:r>
      <w:r w:rsidRPr="00A66DD2">
        <w:rPr>
          <w:rFonts w:ascii="Arial" w:eastAsia="Yu Gothic UI Semibold" w:hAnsi="Arial" w:cs="Arial"/>
          <w:noProof/>
          <w:color w:val="000000" w:themeColor="text1"/>
          <w:sz w:val="22"/>
          <w:szCs w:val="22"/>
          <w:lang w:val="pt-BR"/>
        </w:rPr>
        <w:t xml:space="preserve"> de febrero de 2023</w:t>
      </w:r>
    </w:p>
    <w:p w14:paraId="0A2301A6" w14:textId="77777777" w:rsidR="000508DD" w:rsidRPr="00A66DD2" w:rsidRDefault="000508DD" w:rsidP="000508DD">
      <w:pPr>
        <w:contextualSpacing/>
        <w:jc w:val="both"/>
        <w:rPr>
          <w:rFonts w:ascii="Arial" w:eastAsia="Yu Gothic UI Semibold" w:hAnsi="Arial" w:cs="Arial"/>
          <w:noProof/>
          <w:color w:val="000000" w:themeColor="text1"/>
          <w:sz w:val="22"/>
          <w:szCs w:val="22"/>
          <w:lang w:val="pt-BR"/>
        </w:rPr>
      </w:pPr>
    </w:p>
    <w:p w14:paraId="7C02EEAE" w14:textId="351BA188" w:rsidR="000508DD" w:rsidRPr="00A66DD2" w:rsidRDefault="005F40CF" w:rsidP="005F40CF">
      <w:pPr>
        <w:contextualSpacing/>
        <w:jc w:val="right"/>
        <w:rPr>
          <w:rFonts w:ascii="Arial" w:eastAsia="Yu Gothic UI Semibold" w:hAnsi="Arial" w:cs="Arial"/>
          <w:noProof/>
          <w:color w:val="000000" w:themeColor="text1"/>
          <w:sz w:val="22"/>
          <w:szCs w:val="22"/>
          <w:lang w:val="pt-BR"/>
        </w:rPr>
      </w:pPr>
      <w:r>
        <w:rPr>
          <w:rFonts w:ascii="Arial" w:eastAsia="Arial" w:hAnsi="Arial" w:cs="Arial"/>
          <w:noProof/>
          <w:lang w:val="es-MX"/>
        </w:rPr>
        <w:drawing>
          <wp:inline distT="0" distB="0" distL="0" distR="0" wp14:anchorId="0010BBB2" wp14:editId="073E9FF0">
            <wp:extent cx="3271924" cy="73914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197" cy="741235"/>
                    </a:xfrm>
                    <a:prstGeom prst="rect">
                      <a:avLst/>
                    </a:prstGeom>
                    <a:noFill/>
                    <a:ln>
                      <a:noFill/>
                    </a:ln>
                  </pic:spPr>
                </pic:pic>
              </a:graphicData>
            </a:graphic>
          </wp:inline>
        </w:drawing>
      </w:r>
    </w:p>
    <w:p w14:paraId="4313939E" w14:textId="5B3A09B1" w:rsidR="005F40CF" w:rsidRPr="00A66DD2" w:rsidRDefault="00167034" w:rsidP="00167034">
      <w:pPr>
        <w:contextualSpacing/>
        <w:jc w:val="right"/>
        <w:rPr>
          <w:rFonts w:ascii="Arial" w:eastAsia="Yu Gothic UI Semibold" w:hAnsi="Arial" w:cs="Arial"/>
          <w:noProof/>
          <w:color w:val="000000" w:themeColor="text1"/>
          <w:sz w:val="22"/>
          <w:szCs w:val="22"/>
          <w:lang w:val="pt-BR"/>
        </w:rPr>
      </w:pPr>
      <w:r w:rsidRPr="00167034">
        <w:rPr>
          <w:rFonts w:ascii="Arial" w:eastAsia="Yu Gothic UI Semibold" w:hAnsi="Arial" w:cs="Arial"/>
          <w:noProof/>
          <w:color w:val="000000" w:themeColor="text1"/>
          <w:sz w:val="22"/>
          <w:szCs w:val="22"/>
          <w:lang w:val="pt-BR"/>
        </w:rPr>
        <w:drawing>
          <wp:inline distT="0" distB="0" distL="0" distR="0" wp14:anchorId="5C92B1BA" wp14:editId="655C71FD">
            <wp:extent cx="3238500" cy="906579"/>
            <wp:effectExtent l="0" t="0" r="0" b="825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stretch>
                      <a:fillRect/>
                    </a:stretch>
                  </pic:blipFill>
                  <pic:spPr>
                    <a:xfrm>
                      <a:off x="0" y="0"/>
                      <a:ext cx="3251834" cy="910312"/>
                    </a:xfrm>
                    <a:prstGeom prst="rect">
                      <a:avLst/>
                    </a:prstGeom>
                  </pic:spPr>
                </pic:pic>
              </a:graphicData>
            </a:graphic>
          </wp:inline>
        </w:drawing>
      </w:r>
    </w:p>
    <w:p w14:paraId="558F5C66" w14:textId="77777777" w:rsidR="00167034" w:rsidRDefault="00167034" w:rsidP="000508DD">
      <w:pPr>
        <w:contextualSpacing/>
        <w:jc w:val="both"/>
        <w:rPr>
          <w:rFonts w:ascii="Arial" w:eastAsia="Yu Gothic UI Semibold" w:hAnsi="Arial" w:cs="Arial"/>
          <w:color w:val="000000" w:themeColor="text1"/>
          <w:sz w:val="22"/>
          <w:szCs w:val="22"/>
          <w:lang w:val="es-ES_tradnl"/>
        </w:rPr>
      </w:pPr>
      <w:bookmarkStart w:id="3" w:name="_Hlk95237798"/>
    </w:p>
    <w:p w14:paraId="178B7DF4" w14:textId="7E106213" w:rsidR="000508DD" w:rsidRPr="00A66DD2" w:rsidRDefault="000508DD" w:rsidP="000508DD">
      <w:pPr>
        <w:contextualSpacing/>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Señora</w:t>
      </w:r>
    </w:p>
    <w:p w14:paraId="5D6BAD1D" w14:textId="77777777" w:rsidR="000508DD" w:rsidRPr="00A66DD2" w:rsidRDefault="000508DD" w:rsidP="000508DD">
      <w:pPr>
        <w:contextualSpacing/>
        <w:jc w:val="both"/>
        <w:rPr>
          <w:rFonts w:ascii="Arial" w:hAnsi="Arial" w:cs="Arial"/>
          <w:b/>
          <w:bCs/>
          <w:sz w:val="22"/>
          <w:szCs w:val="22"/>
        </w:rPr>
      </w:pPr>
      <w:r w:rsidRPr="00A66DD2">
        <w:rPr>
          <w:rFonts w:ascii="Arial" w:hAnsi="Arial" w:cs="Arial"/>
          <w:b/>
          <w:bCs/>
          <w:sz w:val="22"/>
          <w:szCs w:val="22"/>
        </w:rPr>
        <w:t xml:space="preserve">Juan Carlos Gasca Ciceri </w:t>
      </w:r>
    </w:p>
    <w:p w14:paraId="06DD2993" w14:textId="77777777" w:rsidR="000508DD" w:rsidRPr="00A66DD2" w:rsidRDefault="00B81E2E" w:rsidP="000508DD">
      <w:pPr>
        <w:contextualSpacing/>
        <w:jc w:val="both"/>
        <w:rPr>
          <w:rFonts w:ascii="Arial" w:hAnsi="Arial" w:cs="Arial"/>
          <w:sz w:val="22"/>
          <w:szCs w:val="22"/>
        </w:rPr>
      </w:pPr>
      <w:hyperlink r:id="rId13" w:history="1">
        <w:r w:rsidR="000508DD" w:rsidRPr="00A66DD2">
          <w:rPr>
            <w:rStyle w:val="Hipervnculo"/>
            <w:rFonts w:ascii="Arial" w:hAnsi="Arial" w:cs="Arial"/>
            <w:sz w:val="22"/>
            <w:szCs w:val="22"/>
          </w:rPr>
          <w:t>juankgasca016@gmail.com</w:t>
        </w:r>
      </w:hyperlink>
    </w:p>
    <w:p w14:paraId="6D909F6D" w14:textId="77777777" w:rsidR="000508DD" w:rsidRPr="00A66DD2" w:rsidRDefault="000508DD" w:rsidP="000508DD">
      <w:pPr>
        <w:contextualSpacing/>
        <w:jc w:val="both"/>
        <w:rPr>
          <w:rFonts w:ascii="Arial" w:eastAsia="Yu Gothic UI Semibold" w:hAnsi="Arial" w:cs="Arial"/>
          <w:noProof/>
          <w:color w:val="000000" w:themeColor="text1"/>
          <w:sz w:val="22"/>
          <w:szCs w:val="22"/>
          <w:lang w:val="pt-BR"/>
        </w:rPr>
      </w:pPr>
      <w:r w:rsidRPr="00A66DD2">
        <w:rPr>
          <w:rFonts w:ascii="Arial" w:eastAsia="Yu Gothic UI Semibold" w:hAnsi="Arial" w:cs="Arial"/>
          <w:noProof/>
          <w:color w:val="000000" w:themeColor="text1"/>
          <w:sz w:val="22"/>
          <w:szCs w:val="22"/>
          <w:lang w:val="pt-BR"/>
        </w:rPr>
        <w:t>Pereira, Risaralda</w:t>
      </w:r>
    </w:p>
    <w:p w14:paraId="60410D2F" w14:textId="77777777" w:rsidR="000508DD" w:rsidRPr="00A66DD2" w:rsidRDefault="000508DD" w:rsidP="000508DD">
      <w:pPr>
        <w:contextualSpacing/>
        <w:jc w:val="both"/>
        <w:rPr>
          <w:rFonts w:ascii="Arial" w:eastAsia="Yu Gothic UI Semibold" w:hAnsi="Arial" w:cs="Arial"/>
          <w:color w:val="000000" w:themeColor="text1"/>
          <w:sz w:val="22"/>
          <w:szCs w:val="22"/>
          <w:lang w:val="es-ES_tradnl"/>
        </w:rPr>
      </w:pPr>
    </w:p>
    <w:p w14:paraId="3AA3B631" w14:textId="77777777" w:rsidR="000508DD" w:rsidRPr="00A66DD2" w:rsidRDefault="000508DD" w:rsidP="000508DD">
      <w:pPr>
        <w:contextualSpacing/>
        <w:jc w:val="both"/>
        <w:rPr>
          <w:rFonts w:ascii="Arial" w:eastAsia="Yu Gothic UI Semibold" w:hAnsi="Arial" w:cs="Arial"/>
          <w:color w:val="000000" w:themeColor="text1"/>
          <w:sz w:val="22"/>
          <w:szCs w:val="22"/>
          <w:lang w:val="es-ES_tradnl"/>
        </w:rPr>
      </w:pPr>
    </w:p>
    <w:p w14:paraId="359141C7" w14:textId="77777777" w:rsidR="000508DD" w:rsidRPr="00A66DD2" w:rsidRDefault="000508DD" w:rsidP="000508DD">
      <w:pPr>
        <w:contextualSpacing/>
        <w:rPr>
          <w:rFonts w:ascii="Arial" w:eastAsia="Yu Gothic UI Semibold" w:hAnsi="Arial" w:cs="Arial"/>
          <w:b/>
          <w:bCs/>
          <w:color w:val="000000" w:themeColor="text1"/>
          <w:sz w:val="22"/>
          <w:szCs w:val="22"/>
          <w:lang w:val="es-ES_tradnl"/>
        </w:rPr>
      </w:pPr>
      <w:r w:rsidRPr="00A66DD2">
        <w:rPr>
          <w:rFonts w:ascii="Arial" w:eastAsia="Yu Gothic UI Semibold" w:hAnsi="Arial" w:cs="Arial"/>
          <w:b/>
          <w:bCs/>
          <w:color w:val="000000" w:themeColor="text1"/>
          <w:sz w:val="22"/>
          <w:szCs w:val="22"/>
          <w:lang w:val="es-ES_tradnl"/>
        </w:rPr>
        <w:t xml:space="preserve">                                             Concepto C-920 de 2022</w:t>
      </w:r>
    </w:p>
    <w:p w14:paraId="2095502D" w14:textId="77777777" w:rsidR="000508DD" w:rsidRPr="00A66DD2" w:rsidRDefault="000508DD" w:rsidP="000508DD">
      <w:pPr>
        <w:contextualSpacing/>
        <w:rPr>
          <w:rFonts w:ascii="Arial" w:eastAsia="Yu Gothic UI Semibold" w:hAnsi="Arial" w:cs="Arial"/>
          <w:b/>
          <w:bCs/>
          <w:color w:val="000000" w:themeColor="text1"/>
          <w:sz w:val="22"/>
          <w:szCs w:val="22"/>
          <w:lang w:val="es-ES_tradnl"/>
        </w:rPr>
      </w:pPr>
    </w:p>
    <w:tbl>
      <w:tblPr>
        <w:tblStyle w:val="Tablaconcuadrcula"/>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42"/>
        <w:gridCol w:w="6237"/>
      </w:tblGrid>
      <w:tr w:rsidR="000508DD" w:rsidRPr="006C3833" w14:paraId="1EF0C625" w14:textId="77777777">
        <w:tc>
          <w:tcPr>
            <w:tcW w:w="2742" w:type="dxa"/>
          </w:tcPr>
          <w:p w14:paraId="1B31A2DF" w14:textId="77777777" w:rsidR="000508DD" w:rsidRPr="00A66DD2" w:rsidRDefault="000508DD">
            <w:pPr>
              <w:contextualSpacing/>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b/>
                <w:color w:val="000000" w:themeColor="text1"/>
                <w:sz w:val="22"/>
                <w:szCs w:val="22"/>
                <w:lang w:val="es-ES_tradnl"/>
              </w:rPr>
              <w:t>Temas:</w:t>
            </w:r>
            <w:r w:rsidRPr="00A66DD2">
              <w:rPr>
                <w:rFonts w:ascii="Arial" w:eastAsia="Yu Gothic UI Semibold" w:hAnsi="Arial" w:cs="Arial"/>
                <w:color w:val="000000" w:themeColor="text1"/>
                <w:sz w:val="22"/>
                <w:szCs w:val="22"/>
                <w:lang w:val="es-ES_tradnl"/>
              </w:rPr>
              <w:t xml:space="preserve">                                      </w:t>
            </w:r>
          </w:p>
        </w:tc>
        <w:tc>
          <w:tcPr>
            <w:tcW w:w="6237" w:type="dxa"/>
          </w:tcPr>
          <w:p w14:paraId="5A41F44A" w14:textId="77777777" w:rsidR="000508DD" w:rsidRPr="00A66DD2" w:rsidRDefault="000508DD">
            <w:pPr>
              <w:contextualSpacing/>
              <w:jc w:val="both"/>
              <w:rPr>
                <w:rFonts w:ascii="Arial" w:hAnsi="Arial" w:cs="Arial"/>
                <w:sz w:val="22"/>
                <w:szCs w:val="22"/>
                <w:shd w:val="clear" w:color="auto" w:fill="FFFFFF"/>
              </w:rPr>
            </w:pPr>
            <w:r w:rsidRPr="00A66DD2">
              <w:rPr>
                <w:rFonts w:ascii="Arial" w:eastAsia="Yu Gothic UI Semibold" w:hAnsi="Arial" w:cs="Arial"/>
                <w:color w:val="000000" w:themeColor="text1"/>
                <w:sz w:val="22"/>
                <w:szCs w:val="22"/>
                <w:lang w:val="es-MX" w:eastAsia="en-US"/>
              </w:rPr>
              <w:t>CONTRATOS DE PRESTACIÓN DE SERVICIOS – Generalidades / CONTRATOS DE PRESTACIÓN DE SERVICIOS – Autonomía del contratista / CONTRATOS DE PRESTACIÓN DE SERVICIOS – Temporalidad / CONTRATOS DE PRESTACIÓN DE SERVICIOS – Renovación / ESTABILIDAD LABORAL REFORZADA DE MUJER EMBARAZADA – Concepto / ESTABILIDAD LABORAL REFORZADA DE MUJER EMBARAZADA – Unificación jurisprudencial / ESTABILIDAD LABORAL REFORZADA DE MUJER EMBARAZADA – Procedencia / SUSPENSIÓN DEL CONTRATO – Estado de embarazo y licencia de maternidad / SUSPENSIÓN DEL CONTRATO – Estado de embarazo y licencia de maternidad – Riesgos Laborales</w:t>
            </w:r>
            <w:r w:rsidRPr="00A66DD2">
              <w:rPr>
                <w:rFonts w:ascii="Arial" w:hAnsi="Arial" w:cs="Arial"/>
                <w:sz w:val="22"/>
                <w:szCs w:val="22"/>
              </w:rPr>
              <w:t xml:space="preserve"> </w:t>
            </w:r>
          </w:p>
          <w:p w14:paraId="2F45AC53" w14:textId="77777777" w:rsidR="000508DD" w:rsidRPr="00A66DD2" w:rsidRDefault="000508DD">
            <w:pPr>
              <w:tabs>
                <w:tab w:val="left" w:pos="6551"/>
              </w:tabs>
              <w:contextualSpacing/>
              <w:jc w:val="both"/>
              <w:rPr>
                <w:rFonts w:ascii="Arial" w:eastAsia="Yu Gothic UI Semibold" w:hAnsi="Arial" w:cs="Arial"/>
                <w:b/>
                <w:color w:val="000000" w:themeColor="text1"/>
                <w:sz w:val="22"/>
                <w:szCs w:val="22"/>
                <w:lang w:val="es-ES_tradnl"/>
              </w:rPr>
            </w:pPr>
          </w:p>
        </w:tc>
      </w:tr>
      <w:tr w:rsidR="000508DD" w:rsidRPr="006C3833" w14:paraId="2A8229F8" w14:textId="77777777">
        <w:tc>
          <w:tcPr>
            <w:tcW w:w="2742" w:type="dxa"/>
          </w:tcPr>
          <w:p w14:paraId="15EE32B1" w14:textId="77777777" w:rsidR="000508DD" w:rsidRPr="00A66DD2" w:rsidRDefault="000508DD">
            <w:pPr>
              <w:contextualSpacing/>
              <w:jc w:val="both"/>
              <w:rPr>
                <w:rFonts w:ascii="Arial" w:eastAsia="Yu Gothic UI Semibold" w:hAnsi="Arial" w:cs="Arial"/>
                <w:b/>
                <w:color w:val="000000" w:themeColor="text1"/>
                <w:sz w:val="22"/>
                <w:szCs w:val="22"/>
                <w:lang w:val="es-ES_tradnl"/>
              </w:rPr>
            </w:pPr>
            <w:r w:rsidRPr="00A66DD2">
              <w:rPr>
                <w:rFonts w:ascii="Arial" w:eastAsia="Yu Gothic UI Semibold" w:hAnsi="Arial" w:cs="Arial"/>
                <w:b/>
                <w:color w:val="000000" w:themeColor="text1"/>
                <w:sz w:val="22"/>
                <w:szCs w:val="22"/>
                <w:lang w:val="es-ES_tradnl"/>
              </w:rPr>
              <w:t>Radicación:</w:t>
            </w:r>
            <w:r w:rsidRPr="00A66DD2">
              <w:rPr>
                <w:rFonts w:ascii="Arial" w:eastAsia="Yu Gothic UI Semibold" w:hAnsi="Arial" w:cs="Arial"/>
                <w:color w:val="000000" w:themeColor="text1"/>
                <w:sz w:val="22"/>
                <w:szCs w:val="22"/>
                <w:lang w:val="es-ES_tradnl"/>
              </w:rPr>
              <w:t xml:space="preserve">                              </w:t>
            </w:r>
          </w:p>
        </w:tc>
        <w:tc>
          <w:tcPr>
            <w:tcW w:w="6237" w:type="dxa"/>
          </w:tcPr>
          <w:p w14:paraId="6E1B5B15" w14:textId="77777777" w:rsidR="000508DD" w:rsidRPr="00A66DD2" w:rsidRDefault="000508DD">
            <w:pPr>
              <w:contextualSpacing/>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 xml:space="preserve">Respuesta a consulta </w:t>
            </w:r>
            <w:r w:rsidRPr="00A66DD2">
              <w:rPr>
                <w:rFonts w:ascii="Arial" w:hAnsi="Arial" w:cs="Arial"/>
                <w:color w:val="000000"/>
                <w:sz w:val="22"/>
                <w:szCs w:val="22"/>
              </w:rPr>
              <w:t>P20221125011726</w:t>
            </w:r>
          </w:p>
        </w:tc>
      </w:tr>
    </w:tbl>
    <w:p w14:paraId="5E90D3F4" w14:textId="77777777" w:rsidR="000508DD" w:rsidRPr="00A66DD2" w:rsidRDefault="000508DD" w:rsidP="000508DD">
      <w:pPr>
        <w:contextualSpacing/>
        <w:jc w:val="both"/>
        <w:rPr>
          <w:rFonts w:ascii="Arial" w:eastAsia="Yu Gothic UI Semibold" w:hAnsi="Arial" w:cs="Arial"/>
          <w:color w:val="000000" w:themeColor="text1"/>
          <w:sz w:val="22"/>
          <w:szCs w:val="22"/>
          <w:lang w:val="es-ES_tradnl"/>
        </w:rPr>
      </w:pPr>
    </w:p>
    <w:p w14:paraId="75200EB4" w14:textId="77777777" w:rsidR="000508DD" w:rsidRPr="00A66DD2" w:rsidRDefault="000508DD" w:rsidP="000508DD">
      <w:pPr>
        <w:contextualSpacing/>
        <w:jc w:val="both"/>
        <w:rPr>
          <w:rFonts w:ascii="Arial" w:eastAsia="Yu Gothic UI Semibold" w:hAnsi="Arial" w:cs="Arial"/>
          <w:color w:val="000000" w:themeColor="text1"/>
          <w:sz w:val="22"/>
          <w:szCs w:val="22"/>
          <w:lang w:val="es-ES_tradnl"/>
        </w:rPr>
      </w:pPr>
    </w:p>
    <w:p w14:paraId="69E11223" w14:textId="77777777" w:rsidR="000508DD" w:rsidRPr="00A66DD2" w:rsidRDefault="000508DD" w:rsidP="000508DD">
      <w:pPr>
        <w:spacing w:line="276" w:lineRule="auto"/>
        <w:contextualSpacing/>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Estimado señor Gasca:</w:t>
      </w:r>
    </w:p>
    <w:p w14:paraId="7A81C791" w14:textId="77777777" w:rsidR="000508DD" w:rsidRPr="00A66DD2" w:rsidRDefault="000508DD" w:rsidP="000508DD">
      <w:pPr>
        <w:spacing w:line="276" w:lineRule="auto"/>
        <w:contextualSpacing/>
        <w:jc w:val="both"/>
        <w:rPr>
          <w:rFonts w:ascii="Arial" w:eastAsia="Yu Gothic UI Semibold" w:hAnsi="Arial" w:cs="Arial"/>
          <w:color w:val="000000" w:themeColor="text1"/>
          <w:sz w:val="22"/>
          <w:szCs w:val="22"/>
          <w:lang w:val="es-ES_tradnl"/>
        </w:rPr>
      </w:pPr>
    </w:p>
    <w:p w14:paraId="5FD1F35F" w14:textId="77777777" w:rsidR="000508DD" w:rsidRPr="00A66DD2" w:rsidRDefault="000508DD" w:rsidP="000508DD">
      <w:pPr>
        <w:spacing w:line="276" w:lineRule="auto"/>
        <w:contextualSpacing/>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 del 25 de noviembre de 2022.</w:t>
      </w:r>
    </w:p>
    <w:p w14:paraId="14725A5B" w14:textId="77777777" w:rsidR="000508DD" w:rsidRPr="00A66DD2" w:rsidRDefault="000508DD" w:rsidP="000508DD">
      <w:pPr>
        <w:spacing w:line="276" w:lineRule="auto"/>
        <w:contextualSpacing/>
        <w:jc w:val="both"/>
        <w:rPr>
          <w:rFonts w:ascii="Arial" w:eastAsia="Yu Gothic UI Semibold" w:hAnsi="Arial" w:cs="Arial"/>
          <w:color w:val="000000" w:themeColor="text1"/>
          <w:sz w:val="22"/>
          <w:szCs w:val="22"/>
          <w:lang w:val="es-ES_tradnl"/>
        </w:rPr>
      </w:pPr>
    </w:p>
    <w:p w14:paraId="02011C8B" w14:textId="77777777" w:rsidR="000508DD" w:rsidRPr="00A66DD2" w:rsidRDefault="000508DD" w:rsidP="000508DD">
      <w:pPr>
        <w:pStyle w:val="Prrafodelista"/>
        <w:numPr>
          <w:ilvl w:val="0"/>
          <w:numId w:val="4"/>
        </w:numPr>
        <w:tabs>
          <w:tab w:val="left" w:pos="0"/>
          <w:tab w:val="left" w:pos="142"/>
          <w:tab w:val="left" w:pos="284"/>
        </w:tabs>
        <w:spacing w:line="276" w:lineRule="auto"/>
        <w:ind w:left="0" w:firstLine="0"/>
        <w:jc w:val="both"/>
        <w:rPr>
          <w:rFonts w:ascii="Arial" w:eastAsia="Yu Gothic UI Semibold" w:hAnsi="Arial" w:cs="Arial"/>
          <w:b/>
          <w:color w:val="000000" w:themeColor="text1"/>
          <w:sz w:val="22"/>
          <w:lang w:val="es-ES_tradnl"/>
        </w:rPr>
      </w:pPr>
      <w:r w:rsidRPr="00A66DD2">
        <w:rPr>
          <w:rFonts w:ascii="Arial" w:eastAsia="Yu Gothic UI Semibold" w:hAnsi="Arial" w:cs="Arial"/>
          <w:b/>
          <w:color w:val="000000" w:themeColor="text1"/>
          <w:sz w:val="22"/>
          <w:lang w:val="es-ES_tradnl"/>
        </w:rPr>
        <w:t xml:space="preserve">Problema planteado </w:t>
      </w:r>
    </w:p>
    <w:p w14:paraId="7FB0BEE8" w14:textId="77777777" w:rsidR="000508DD" w:rsidRPr="00A66DD2" w:rsidRDefault="000508DD" w:rsidP="000508DD">
      <w:pPr>
        <w:pStyle w:val="Prrafodelista"/>
        <w:tabs>
          <w:tab w:val="left" w:pos="0"/>
          <w:tab w:val="left" w:pos="142"/>
          <w:tab w:val="left" w:pos="284"/>
        </w:tabs>
        <w:spacing w:line="276" w:lineRule="auto"/>
        <w:jc w:val="both"/>
        <w:rPr>
          <w:rFonts w:ascii="Arial" w:eastAsia="Yu Gothic UI Semibold" w:hAnsi="Arial" w:cs="Arial"/>
          <w:b/>
          <w:color w:val="000000" w:themeColor="text1"/>
          <w:sz w:val="22"/>
          <w:lang w:val="es-ES_tradnl"/>
        </w:rPr>
      </w:pPr>
    </w:p>
    <w:p w14:paraId="3A98D640" w14:textId="77777777" w:rsidR="000508DD" w:rsidRPr="00A66DD2" w:rsidRDefault="000508DD" w:rsidP="000508DD">
      <w:pPr>
        <w:spacing w:line="276" w:lineRule="auto"/>
        <w:contextualSpacing/>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 xml:space="preserve">Usted realiza la siguiente consulta: </w:t>
      </w:r>
    </w:p>
    <w:p w14:paraId="14602B7F" w14:textId="77777777" w:rsidR="000508DD" w:rsidRPr="00A66DD2" w:rsidRDefault="000508DD" w:rsidP="000508DD">
      <w:pPr>
        <w:spacing w:line="276" w:lineRule="auto"/>
        <w:contextualSpacing/>
        <w:jc w:val="both"/>
        <w:rPr>
          <w:rFonts w:ascii="Arial" w:eastAsia="Yu Gothic UI Semibold" w:hAnsi="Arial" w:cs="Arial"/>
          <w:color w:val="000000" w:themeColor="text1"/>
          <w:sz w:val="22"/>
          <w:szCs w:val="22"/>
          <w:lang w:val="es-ES_tradnl"/>
        </w:rPr>
      </w:pPr>
    </w:p>
    <w:p w14:paraId="48715D3C" w14:textId="77777777" w:rsidR="000508DD" w:rsidRPr="00A66DD2" w:rsidRDefault="000508DD" w:rsidP="000508DD">
      <w:pPr>
        <w:ind w:left="851" w:right="760"/>
        <w:contextualSpacing/>
        <w:jc w:val="both"/>
        <w:rPr>
          <w:rFonts w:ascii="Arial" w:hAnsi="Arial" w:cs="Arial"/>
          <w:sz w:val="21"/>
          <w:szCs w:val="21"/>
        </w:rPr>
      </w:pPr>
      <w:r w:rsidRPr="00A66DD2">
        <w:rPr>
          <w:rFonts w:ascii="Arial" w:eastAsia="Yu Gothic UI Semibold" w:hAnsi="Arial" w:cs="Arial"/>
          <w:iCs/>
          <w:sz w:val="21"/>
          <w:szCs w:val="21"/>
          <w:lang w:eastAsia="es-MX"/>
        </w:rPr>
        <w:t>«</w:t>
      </w:r>
      <w:r w:rsidRPr="00A66DD2">
        <w:rPr>
          <w:rFonts w:ascii="Arial" w:hAnsi="Arial" w:cs="Arial"/>
          <w:sz w:val="21"/>
          <w:szCs w:val="21"/>
        </w:rPr>
        <w:t xml:space="preserve">De manera atenta y respetuosa me dirijo ante ustedes con el fin de solicitar concepto respecto a la cobertura de la Administradora de Riesgos Laborales (ARL) en el caso de mujeres en estado de embarazo y cuando las mismas se encuentran en periodo de licencia de maternidad. </w:t>
      </w:r>
    </w:p>
    <w:p w14:paraId="4012A62E" w14:textId="77777777" w:rsidR="000508DD" w:rsidRPr="00A66DD2" w:rsidRDefault="000508DD" w:rsidP="000508DD">
      <w:pPr>
        <w:ind w:left="851" w:right="760"/>
        <w:contextualSpacing/>
        <w:jc w:val="both"/>
        <w:rPr>
          <w:rFonts w:ascii="Arial" w:hAnsi="Arial" w:cs="Arial"/>
          <w:sz w:val="21"/>
          <w:szCs w:val="21"/>
        </w:rPr>
      </w:pPr>
    </w:p>
    <w:p w14:paraId="267E1552" w14:textId="77777777" w:rsidR="000508DD" w:rsidRPr="00A66DD2" w:rsidRDefault="000508DD" w:rsidP="000508DD">
      <w:pPr>
        <w:ind w:left="851" w:right="760"/>
        <w:contextualSpacing/>
        <w:jc w:val="both"/>
        <w:rPr>
          <w:rFonts w:ascii="Arial" w:eastAsia="Yu Gothic UI Semibold" w:hAnsi="Arial" w:cs="Arial"/>
          <w:i/>
          <w:sz w:val="21"/>
          <w:szCs w:val="21"/>
          <w:lang w:eastAsia="es-MX"/>
        </w:rPr>
      </w:pPr>
      <w:r w:rsidRPr="00A66DD2">
        <w:rPr>
          <w:rFonts w:ascii="Arial" w:hAnsi="Arial" w:cs="Arial"/>
          <w:sz w:val="21"/>
          <w:szCs w:val="21"/>
        </w:rPr>
        <w:t xml:space="preserve">Lo anterior en atención a que se indique si cuando es informado o se tiene conocimiento de que alguna contratista se encuentra en estado de embarazo es procedente continuar la ejecución del contrato con la entidad estatal o por estar en dicha situación de gravidez debe realizarse suspensión </w:t>
      </w:r>
      <w:proofErr w:type="gramStart"/>
      <w:r w:rsidRPr="00A66DD2">
        <w:rPr>
          <w:rFonts w:ascii="Arial" w:hAnsi="Arial" w:cs="Arial"/>
          <w:sz w:val="21"/>
          <w:szCs w:val="21"/>
        </w:rPr>
        <w:t>del mismo</w:t>
      </w:r>
      <w:proofErr w:type="gramEnd"/>
      <w:r w:rsidRPr="00A66DD2">
        <w:rPr>
          <w:rFonts w:ascii="Arial" w:hAnsi="Arial" w:cs="Arial"/>
          <w:sz w:val="21"/>
          <w:szCs w:val="21"/>
        </w:rPr>
        <w:t xml:space="preserve"> por no existir cobertura de ARL. De igual forma indicar si cuando la persona a ser contratista se encuentra en periodo de licencia de maternidad por tema de ARL no puede ser contratada por la entidad estatal o en caso contrario si es procedente la contratación al existir fuero de estabilidad laboral reforzado</w:t>
      </w:r>
      <w:r w:rsidRPr="00A66DD2">
        <w:rPr>
          <w:rFonts w:ascii="Arial" w:eastAsia="Yu Gothic UI Semibold" w:hAnsi="Arial" w:cs="Arial"/>
          <w:iCs/>
          <w:sz w:val="21"/>
          <w:szCs w:val="21"/>
          <w:lang w:eastAsia="es-MX"/>
        </w:rPr>
        <w:t>».</w:t>
      </w:r>
      <w:r w:rsidRPr="00A66DD2">
        <w:rPr>
          <w:rFonts w:ascii="Arial" w:eastAsia="Yu Gothic UI Semibold" w:hAnsi="Arial" w:cs="Arial"/>
          <w:i/>
          <w:sz w:val="21"/>
          <w:szCs w:val="21"/>
          <w:lang w:eastAsia="es-MX"/>
        </w:rPr>
        <w:t xml:space="preserve"> </w:t>
      </w:r>
      <w:r w:rsidRPr="00A66DD2">
        <w:rPr>
          <w:rFonts w:ascii="Arial" w:eastAsia="Yu Gothic UI Semibold" w:hAnsi="Arial" w:cs="Arial"/>
          <w:iCs/>
          <w:sz w:val="21"/>
          <w:szCs w:val="21"/>
          <w:lang w:eastAsia="es-MX"/>
        </w:rPr>
        <w:t>[SIC]</w:t>
      </w:r>
    </w:p>
    <w:p w14:paraId="4E049FC3" w14:textId="77777777" w:rsidR="000508DD" w:rsidRPr="00A66DD2" w:rsidRDefault="000508DD" w:rsidP="000508DD">
      <w:pPr>
        <w:pStyle w:val="NormalWeb"/>
        <w:spacing w:before="0" w:beforeAutospacing="0" w:after="0" w:afterAutospacing="0" w:line="276" w:lineRule="auto"/>
        <w:ind w:left="357"/>
        <w:contextualSpacing/>
        <w:jc w:val="both"/>
        <w:rPr>
          <w:rFonts w:ascii="Arial" w:eastAsia="Yu Gothic UI Semibold" w:hAnsi="Arial" w:cs="Arial"/>
          <w:sz w:val="22"/>
          <w:szCs w:val="22"/>
        </w:rPr>
      </w:pPr>
    </w:p>
    <w:p w14:paraId="2271E5CA" w14:textId="77777777" w:rsidR="000508DD" w:rsidRPr="00A66DD2" w:rsidRDefault="000508DD" w:rsidP="000508DD">
      <w:pPr>
        <w:pStyle w:val="NormalWeb"/>
        <w:numPr>
          <w:ilvl w:val="0"/>
          <w:numId w:val="4"/>
        </w:numPr>
        <w:spacing w:before="0" w:beforeAutospacing="0" w:after="0" w:afterAutospacing="0" w:line="276" w:lineRule="auto"/>
        <w:ind w:left="357"/>
        <w:contextualSpacing/>
        <w:jc w:val="both"/>
        <w:rPr>
          <w:rFonts w:ascii="Arial" w:eastAsia="Yu Gothic UI Semibold" w:hAnsi="Arial" w:cs="Arial"/>
          <w:sz w:val="22"/>
          <w:szCs w:val="22"/>
        </w:rPr>
      </w:pPr>
      <w:r w:rsidRPr="00A66DD2">
        <w:rPr>
          <w:rFonts w:ascii="Arial" w:eastAsia="Yu Gothic UI Semibold" w:hAnsi="Arial" w:cs="Arial"/>
          <w:b/>
          <w:color w:val="000000" w:themeColor="text1"/>
          <w:sz w:val="22"/>
          <w:szCs w:val="22"/>
          <w:lang w:val="es-ES_tradnl"/>
        </w:rPr>
        <w:t>Consideraciones</w:t>
      </w:r>
    </w:p>
    <w:p w14:paraId="06894A15" w14:textId="77777777" w:rsidR="000508DD" w:rsidRPr="00A66DD2" w:rsidRDefault="000508DD" w:rsidP="000508DD">
      <w:pPr>
        <w:pStyle w:val="NormalWeb"/>
        <w:spacing w:before="0" w:beforeAutospacing="0" w:after="0" w:afterAutospacing="0" w:line="276" w:lineRule="auto"/>
        <w:ind w:left="357"/>
        <w:contextualSpacing/>
        <w:jc w:val="both"/>
        <w:rPr>
          <w:rFonts w:ascii="Arial" w:eastAsia="Yu Gothic UI Semibold" w:hAnsi="Arial" w:cs="Arial"/>
          <w:sz w:val="22"/>
          <w:szCs w:val="22"/>
        </w:rPr>
      </w:pPr>
    </w:p>
    <w:p w14:paraId="5BEBB6FB" w14:textId="77777777" w:rsidR="000508DD" w:rsidRPr="00A66DD2" w:rsidRDefault="000508DD" w:rsidP="000508DD">
      <w:pPr>
        <w:spacing w:after="120" w:line="276" w:lineRule="auto"/>
        <w:jc w:val="both"/>
        <w:rPr>
          <w:rFonts w:ascii="Arial" w:eastAsia="Yu Gothic UI Semibold" w:hAnsi="Arial" w:cs="Arial"/>
          <w:sz w:val="22"/>
          <w:szCs w:val="22"/>
          <w:lang w:val="es-ES"/>
        </w:rPr>
      </w:pPr>
      <w:r w:rsidRPr="00A66DD2">
        <w:rPr>
          <w:rFonts w:ascii="Arial" w:eastAsia="Yu Gothic UI Semibold" w:hAnsi="Arial" w:cs="Arial"/>
          <w:bCs/>
          <w:sz w:val="22"/>
          <w:szCs w:val="22"/>
        </w:rPr>
        <w:t xml:space="preserve">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4" w:name="_Hlk61701014"/>
      <w:bookmarkStart w:id="5" w:name="_Hlk62136649"/>
      <w:r w:rsidRPr="00A66DD2">
        <w:rPr>
          <w:rFonts w:ascii="Arial" w:eastAsia="Yu Gothic UI Semibold" w:hAnsi="Arial" w:cs="Arial"/>
          <w:sz w:val="22"/>
          <w:szCs w:val="22"/>
          <w:lang w:val="es-ES"/>
        </w:rPr>
        <w:t xml:space="preserve">Es necesario tener en cuenta que </w:t>
      </w:r>
      <w:bookmarkStart w:id="6" w:name="_Hlk61026958"/>
      <w:r w:rsidRPr="00A66DD2">
        <w:rPr>
          <w:rFonts w:ascii="Arial" w:eastAsia="Yu Gothic UI Semibold"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66DD2">
        <w:rPr>
          <w:rFonts w:ascii="Arial" w:eastAsia="Yu Gothic UI Semibold" w:hAnsi="Arial" w:cs="Arial"/>
          <w:bCs/>
          <w:sz w:val="22"/>
          <w:szCs w:val="22"/>
        </w:rPr>
        <w:t xml:space="preserve"> de todos los partícipes de la contratación estatal.</w:t>
      </w:r>
    </w:p>
    <w:p w14:paraId="7CD7B397" w14:textId="77777777" w:rsidR="000508DD" w:rsidRPr="00A66DD2" w:rsidRDefault="000508DD" w:rsidP="000508DD">
      <w:pPr>
        <w:spacing w:after="120" w:line="276" w:lineRule="auto"/>
        <w:ind w:firstLine="708"/>
        <w:jc w:val="both"/>
        <w:rPr>
          <w:rFonts w:ascii="Arial" w:eastAsia="Yu Gothic UI Semibold" w:hAnsi="Arial" w:cs="Arial"/>
          <w:sz w:val="22"/>
          <w:szCs w:val="22"/>
          <w:lang w:val="es-ES"/>
        </w:rPr>
      </w:pPr>
      <w:r w:rsidRPr="00A66DD2">
        <w:rPr>
          <w:rFonts w:ascii="Arial" w:eastAsia="Yu Gothic UI Semibold"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66DD2">
        <w:rPr>
          <w:rFonts w:ascii="Arial" w:eastAsia="Yu Gothic UI Semibold" w:hAnsi="Arial" w:cs="Arial"/>
          <w:sz w:val="22"/>
          <w:szCs w:val="22"/>
          <w:vertAlign w:val="superscript"/>
          <w:lang w:val="es-ES"/>
        </w:rPr>
        <w:footnoteReference w:id="2"/>
      </w:r>
      <w:r w:rsidRPr="00A66DD2">
        <w:rPr>
          <w:rFonts w:ascii="Arial" w:eastAsia="Yu Gothic UI Semibold" w:hAnsi="Arial" w:cs="Arial"/>
          <w:sz w:val="22"/>
          <w:szCs w:val="22"/>
          <w:lang w:val="es-ES"/>
        </w:rPr>
        <w:t xml:space="preserve">. Esta competencia de interpretación de normas generales, por definición, no puede extenderse a la resolución de controversias, ni a brindar asesorías sobre casos puntuales. </w:t>
      </w:r>
      <w:bookmarkEnd w:id="4"/>
      <w:bookmarkEnd w:id="6"/>
    </w:p>
    <w:p w14:paraId="7A11A415" w14:textId="77777777" w:rsidR="000508DD" w:rsidRPr="00A66DD2" w:rsidRDefault="000508DD" w:rsidP="000508DD">
      <w:pPr>
        <w:tabs>
          <w:tab w:val="left" w:pos="426"/>
        </w:tabs>
        <w:spacing w:after="120" w:line="276" w:lineRule="auto"/>
        <w:jc w:val="both"/>
        <w:rPr>
          <w:rFonts w:ascii="Arial" w:eastAsia="Yu Gothic UI Semibold" w:hAnsi="Arial" w:cs="Arial"/>
          <w:color w:val="000000"/>
          <w:sz w:val="22"/>
          <w:szCs w:val="22"/>
          <w:lang w:val="es-ES_tradnl" w:eastAsia="en-US"/>
        </w:rPr>
      </w:pPr>
      <w:r w:rsidRPr="00A66DD2">
        <w:rPr>
          <w:rFonts w:ascii="Arial" w:eastAsia="Calibri" w:hAnsi="Arial" w:cs="Arial"/>
          <w:bCs/>
          <w:sz w:val="22"/>
          <w:szCs w:val="22"/>
          <w:lang w:eastAsia="es-MX"/>
        </w:rPr>
        <w:tab/>
      </w:r>
      <w:r w:rsidRPr="00A66DD2">
        <w:rPr>
          <w:rFonts w:ascii="Arial" w:eastAsia="Calibri" w:hAnsi="Arial" w:cs="Arial"/>
          <w:bCs/>
          <w:sz w:val="22"/>
          <w:szCs w:val="22"/>
          <w:lang w:eastAsia="es-MX"/>
        </w:rPr>
        <w:tab/>
        <w:t>Por</w:t>
      </w:r>
      <w:r w:rsidRPr="00A66DD2">
        <w:rPr>
          <w:rFonts w:ascii="Arial" w:eastAsia="Calibri" w:hAnsi="Arial" w:cs="Arial"/>
          <w:color w:val="000000" w:themeColor="text1"/>
          <w:sz w:val="22"/>
          <w:szCs w:val="22"/>
          <w:lang w:val="es-ES" w:eastAsia="es-MX"/>
        </w:rPr>
        <w:t xml:space="preserve"> ello, la Subdirección, dentro de los límites de sus atribuciones, resolverá la consulta conforme a las normas generales en materia de contratación estatal. Con este objetivo se analizarán los siguientes temas: </w:t>
      </w:r>
      <w:r w:rsidRPr="00A66DD2">
        <w:rPr>
          <w:rFonts w:ascii="Arial" w:eastAsia="Yu Gothic UI Semibold" w:hAnsi="Arial" w:cs="Arial"/>
          <w:sz w:val="22"/>
          <w:szCs w:val="22"/>
          <w:lang w:eastAsia="es-MX"/>
        </w:rPr>
        <w:t xml:space="preserve">i) </w:t>
      </w:r>
      <w:r w:rsidRPr="00A66DD2">
        <w:rPr>
          <w:rFonts w:ascii="Arial" w:hAnsi="Arial" w:cs="Arial"/>
          <w:color w:val="000000"/>
          <w:sz w:val="22"/>
          <w:szCs w:val="22"/>
          <w:lang w:val="es-ES_tradnl"/>
        </w:rPr>
        <w:t>Características generales del contrato de prestación de servicios</w:t>
      </w:r>
      <w:r w:rsidRPr="00A66DD2">
        <w:rPr>
          <w:rFonts w:ascii="Arial" w:eastAsia="Yu Gothic UI Semibold" w:hAnsi="Arial" w:cs="Arial"/>
          <w:color w:val="000000"/>
          <w:sz w:val="22"/>
          <w:szCs w:val="22"/>
          <w:lang w:val="es-ES_tradnl" w:eastAsia="en-US"/>
        </w:rPr>
        <w:t>; ii) d</w:t>
      </w:r>
      <w:r w:rsidRPr="00A66DD2">
        <w:rPr>
          <w:rFonts w:ascii="Arial" w:eastAsia="Calibri" w:hAnsi="Arial" w:cs="Arial"/>
          <w:sz w:val="22"/>
          <w:szCs w:val="22"/>
          <w:lang w:val="es-MX"/>
        </w:rPr>
        <w:t>iferencia entre prórroga, adición y renovación de los contratos estales</w:t>
      </w:r>
      <w:r w:rsidRPr="00A66DD2">
        <w:rPr>
          <w:rFonts w:ascii="Arial" w:eastAsia="Yu Gothic UI Semibold" w:hAnsi="Arial" w:cs="Arial"/>
          <w:color w:val="000000"/>
          <w:sz w:val="22"/>
          <w:szCs w:val="22"/>
          <w:lang w:val="es-ES_tradnl" w:eastAsia="en-US"/>
        </w:rPr>
        <w:t xml:space="preserve">; iii) </w:t>
      </w:r>
      <w:r w:rsidRPr="00A66DD2">
        <w:rPr>
          <w:rFonts w:ascii="Arial" w:eastAsia="Yu Gothic UI Semibold" w:hAnsi="Arial" w:cs="Arial"/>
          <w:sz w:val="22"/>
          <w:szCs w:val="22"/>
          <w:lang w:eastAsia="es-MX"/>
        </w:rPr>
        <w:t>Estabilidad ocupacional reforzada de las mujeres embarazadas o en periodo de lactancia: análisis frente a los contratos de prestación de servicios</w:t>
      </w:r>
    </w:p>
    <w:bookmarkEnd w:id="5"/>
    <w:p w14:paraId="11D0C021" w14:textId="77777777" w:rsidR="000508DD" w:rsidRPr="00A66DD2" w:rsidRDefault="000508DD" w:rsidP="000508DD">
      <w:pPr>
        <w:spacing w:line="276" w:lineRule="auto"/>
        <w:ind w:firstLine="709"/>
        <w:jc w:val="both"/>
        <w:rPr>
          <w:rFonts w:ascii="Arial" w:eastAsia="Yu Gothic UI Semibold" w:hAnsi="Arial" w:cs="Arial"/>
          <w:sz w:val="22"/>
          <w:szCs w:val="22"/>
          <w:lang w:eastAsia="es-CO"/>
        </w:rPr>
      </w:pPr>
      <w:r w:rsidRPr="00A66DD2">
        <w:rPr>
          <w:rFonts w:ascii="Arial" w:eastAsia="Yu Gothic UI Semibold" w:hAnsi="Arial" w:cs="Arial"/>
          <w:sz w:val="22"/>
          <w:szCs w:val="22"/>
        </w:rPr>
        <w:t xml:space="preserve">La Agencia Nacional de Contratación Pública – Colombia Compra Eficiente se ha pronunciado sobre la estabilidad ocupacional reforzada en mujer embarazada en los conceptos con radicados números </w:t>
      </w:r>
      <w:r w:rsidRPr="00A66DD2">
        <w:rPr>
          <w:rFonts w:ascii="Arial" w:hAnsi="Arial" w:cs="Arial"/>
          <w:sz w:val="22"/>
          <w:szCs w:val="22"/>
        </w:rPr>
        <w:t xml:space="preserve">2201913000009150 del 11 de diciembre de 2021, 2201913000009571 del 24 de diciembre de 2019, </w:t>
      </w:r>
      <w:r w:rsidRPr="00A66DD2">
        <w:rPr>
          <w:rFonts w:ascii="Arial" w:eastAsia="Yu Gothic UI Semibold" w:hAnsi="Arial" w:cs="Arial"/>
          <w:sz w:val="22"/>
          <w:szCs w:val="22"/>
          <w:shd w:val="clear" w:color="auto" w:fill="FFFFFF"/>
          <w:lang w:eastAsia="en-US"/>
        </w:rPr>
        <w:t xml:space="preserve">C-712 del 7 de diciembre de 2022, </w:t>
      </w:r>
      <w:r w:rsidRPr="00A66DD2">
        <w:rPr>
          <w:rFonts w:ascii="Arial" w:eastAsia="Yu Gothic UI Semibold" w:hAnsi="Arial" w:cs="Arial"/>
          <w:sz w:val="22"/>
          <w:szCs w:val="22"/>
          <w:lang w:eastAsia="en-US"/>
        </w:rPr>
        <w:t>entre otros</w:t>
      </w:r>
      <w:r w:rsidRPr="00A66DD2">
        <w:rPr>
          <w:rFonts w:ascii="Arial" w:eastAsia="Yu Gothic UI Semibold" w:hAnsi="Arial" w:cs="Arial"/>
          <w:sz w:val="22"/>
          <w:szCs w:val="22"/>
        </w:rPr>
        <w:t xml:space="preserve">. Así mismo, se pronunció respecto de la suspensión del contrato de prestación de servicios por licencia de maternidad en el concepto con radicado </w:t>
      </w:r>
      <w:r w:rsidRPr="00A66DD2">
        <w:rPr>
          <w:rFonts w:ascii="Arial" w:hAnsi="Arial" w:cs="Arial"/>
          <w:sz w:val="22"/>
          <w:szCs w:val="22"/>
        </w:rPr>
        <w:t>2201913000002416 del 10 de abril de 2019.</w:t>
      </w:r>
      <w:r w:rsidRPr="00A66DD2">
        <w:rPr>
          <w:rFonts w:ascii="Arial" w:eastAsia="Yu Gothic UI Semibold" w:hAnsi="Arial" w:cs="Arial"/>
          <w:sz w:val="22"/>
          <w:szCs w:val="22"/>
        </w:rPr>
        <w:t xml:space="preserve"> Las tesis propuestas en tales conceptos se reiteran y se complementan en l</w:t>
      </w:r>
      <w:r w:rsidRPr="00A66DD2">
        <w:rPr>
          <w:rFonts w:ascii="Arial" w:eastAsia="Yu Gothic UI Semibold" w:hAnsi="Arial" w:cs="Arial"/>
          <w:bCs/>
          <w:color w:val="000000" w:themeColor="text1"/>
          <w:sz w:val="22"/>
          <w:szCs w:val="22"/>
        </w:rPr>
        <w:t>o pertinente</w:t>
      </w:r>
      <w:r w:rsidRPr="00A66DD2">
        <w:rPr>
          <w:rFonts w:ascii="Arial" w:eastAsia="Yu Gothic UI Semibold" w:hAnsi="Arial" w:cs="Arial"/>
          <w:sz w:val="22"/>
          <w:szCs w:val="22"/>
        </w:rPr>
        <w:t xml:space="preserve"> a continuación</w:t>
      </w:r>
      <w:r w:rsidRPr="00A66DD2">
        <w:rPr>
          <w:rFonts w:ascii="Arial" w:eastAsia="Yu Gothic UI Semibold" w:hAnsi="Arial" w:cs="Arial"/>
          <w:bCs/>
          <w:color w:val="000000" w:themeColor="text1"/>
          <w:sz w:val="22"/>
          <w:szCs w:val="22"/>
        </w:rPr>
        <w:t>.</w:t>
      </w:r>
    </w:p>
    <w:p w14:paraId="10676744" w14:textId="77777777" w:rsidR="000508DD" w:rsidRPr="00A66DD2" w:rsidRDefault="000508DD" w:rsidP="000508DD">
      <w:pPr>
        <w:tabs>
          <w:tab w:val="left" w:pos="426"/>
        </w:tabs>
        <w:spacing w:line="276" w:lineRule="auto"/>
        <w:contextualSpacing/>
        <w:jc w:val="both"/>
        <w:rPr>
          <w:rFonts w:ascii="Arial" w:eastAsia="Yu Gothic UI Semibold" w:hAnsi="Arial" w:cs="Arial"/>
          <w:b/>
          <w:bCs/>
          <w:sz w:val="22"/>
          <w:szCs w:val="22"/>
          <w:lang w:eastAsia="es-MX"/>
        </w:rPr>
      </w:pPr>
    </w:p>
    <w:p w14:paraId="69F154CC" w14:textId="77777777" w:rsidR="000508DD" w:rsidRPr="00A66DD2" w:rsidRDefault="000508DD" w:rsidP="000508DD">
      <w:pPr>
        <w:tabs>
          <w:tab w:val="left" w:pos="426"/>
        </w:tabs>
        <w:spacing w:line="276" w:lineRule="auto"/>
        <w:contextualSpacing/>
        <w:jc w:val="both"/>
        <w:rPr>
          <w:rFonts w:ascii="Arial" w:eastAsia="Yu Gothic UI Semibold" w:hAnsi="Arial" w:cs="Arial"/>
          <w:b/>
          <w:bCs/>
          <w:color w:val="000000"/>
          <w:sz w:val="22"/>
          <w:szCs w:val="22"/>
          <w:lang w:val="es-ES_tradnl" w:eastAsia="en-US"/>
        </w:rPr>
      </w:pPr>
      <w:r w:rsidRPr="00A66DD2">
        <w:rPr>
          <w:rFonts w:ascii="Arial" w:eastAsia="Yu Gothic UI Semibold" w:hAnsi="Arial" w:cs="Arial"/>
          <w:b/>
          <w:bCs/>
          <w:sz w:val="22"/>
          <w:szCs w:val="22"/>
          <w:lang w:eastAsia="es-MX"/>
        </w:rPr>
        <w:t xml:space="preserve">2.1. </w:t>
      </w:r>
      <w:r w:rsidRPr="00A66DD2">
        <w:rPr>
          <w:rFonts w:ascii="Arial" w:hAnsi="Arial" w:cs="Arial"/>
          <w:b/>
          <w:bCs/>
          <w:color w:val="000000"/>
          <w:sz w:val="22"/>
          <w:szCs w:val="22"/>
          <w:lang w:val="es-ES_tradnl"/>
        </w:rPr>
        <w:t>Características generales del contrato de prestación de servicios</w:t>
      </w:r>
    </w:p>
    <w:p w14:paraId="6A4EFFAE" w14:textId="77777777" w:rsidR="000508DD" w:rsidRPr="00A66DD2" w:rsidRDefault="000508DD" w:rsidP="000508DD">
      <w:pPr>
        <w:spacing w:line="276" w:lineRule="auto"/>
        <w:contextualSpacing/>
        <w:jc w:val="both"/>
        <w:rPr>
          <w:rFonts w:ascii="Arial" w:eastAsia="Yu Gothic UI Semibold" w:hAnsi="Arial" w:cs="Arial"/>
          <w:color w:val="000000"/>
          <w:sz w:val="22"/>
          <w:szCs w:val="22"/>
          <w:lang w:val="es-ES_tradnl" w:eastAsia="en-US"/>
        </w:rPr>
      </w:pPr>
    </w:p>
    <w:p w14:paraId="73B3B3CA" w14:textId="77777777" w:rsidR="000508DD" w:rsidRPr="00A66DD2" w:rsidRDefault="000508DD" w:rsidP="000508DD">
      <w:pPr>
        <w:tabs>
          <w:tab w:val="left" w:pos="0"/>
        </w:tabs>
        <w:spacing w:line="276" w:lineRule="auto"/>
        <w:contextualSpacing/>
        <w:jc w:val="both"/>
        <w:rPr>
          <w:rFonts w:ascii="Arial" w:eastAsia="Calibri" w:hAnsi="Arial" w:cs="Arial"/>
          <w:color w:val="000000" w:themeColor="text1"/>
          <w:sz w:val="22"/>
          <w:szCs w:val="22"/>
          <w:lang w:val="es-ES_tradnl"/>
        </w:rPr>
      </w:pPr>
      <w:r w:rsidRPr="00A66DD2">
        <w:rPr>
          <w:rFonts w:ascii="Arial" w:hAnsi="Arial" w:cs="Arial"/>
          <w:color w:val="000000" w:themeColor="text1"/>
          <w:sz w:val="22"/>
          <w:szCs w:val="22"/>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A66DD2">
        <w:rPr>
          <w:rFonts w:ascii="Arial" w:eastAsia="Calibri" w:hAnsi="Arial" w:cs="Arial"/>
          <w:color w:val="000000" w:themeColor="text1"/>
          <w:sz w:val="22"/>
          <w:szCs w:val="22"/>
          <w:lang w:val="es-ES_tradnl"/>
        </w:rPr>
        <w:t xml:space="preserve"> La celebración de dicho contrato debe efectuarse a través de la modalidad de contratación directa. Así lo dispone el artículo 2, numeral 4º, literal h), de la Ley 1150 de 2007:</w:t>
      </w:r>
    </w:p>
    <w:p w14:paraId="500536B5" w14:textId="77777777" w:rsidR="000508DD" w:rsidRPr="00A66DD2" w:rsidRDefault="000508DD" w:rsidP="000508DD">
      <w:pPr>
        <w:spacing w:line="276" w:lineRule="auto"/>
        <w:ind w:right="709"/>
        <w:contextualSpacing/>
        <w:jc w:val="both"/>
        <w:rPr>
          <w:rFonts w:ascii="Arial" w:eastAsia="Calibri" w:hAnsi="Arial" w:cs="Arial"/>
          <w:color w:val="000000" w:themeColor="text1"/>
          <w:sz w:val="22"/>
          <w:szCs w:val="22"/>
          <w:lang w:val="es-ES_tradnl"/>
        </w:rPr>
      </w:pPr>
    </w:p>
    <w:p w14:paraId="73108E00"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r w:rsidRPr="00A66DD2">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5D248471"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p>
    <w:p w14:paraId="5CF9D95C"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7814975A"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p>
    <w:p w14:paraId="48FF5E57"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 xml:space="preserve">4. Contratación directa. La modalidad de selección de contratación </w:t>
      </w:r>
      <w:proofErr w:type="gramStart"/>
      <w:r w:rsidRPr="00A66DD2">
        <w:rPr>
          <w:rFonts w:ascii="Arial" w:eastAsia="Calibri" w:hAnsi="Arial" w:cs="Arial"/>
          <w:color w:val="000000" w:themeColor="text1"/>
          <w:sz w:val="21"/>
          <w:szCs w:val="21"/>
          <w:lang w:val="es-MX"/>
        </w:rPr>
        <w:t>directa,</w:t>
      </w:r>
      <w:proofErr w:type="gramEnd"/>
      <w:r w:rsidRPr="00A66DD2">
        <w:rPr>
          <w:rFonts w:ascii="Arial" w:eastAsia="Calibri" w:hAnsi="Arial" w:cs="Arial"/>
          <w:color w:val="000000" w:themeColor="text1"/>
          <w:sz w:val="21"/>
          <w:szCs w:val="21"/>
          <w:lang w:val="es-MX"/>
        </w:rPr>
        <w:t xml:space="preserve"> solamente procederá en los siguientes casos:</w:t>
      </w:r>
    </w:p>
    <w:p w14:paraId="07D3192F"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p>
    <w:p w14:paraId="4879D0ED"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0450FE6D"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p>
    <w:p w14:paraId="323D4569" w14:textId="77777777" w:rsidR="000508DD" w:rsidRPr="00A66DD2" w:rsidRDefault="000508DD" w:rsidP="000508DD">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sidRPr="00A66DD2">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w:t>
      </w:r>
    </w:p>
    <w:p w14:paraId="739C8E41" w14:textId="77777777" w:rsidR="000508DD" w:rsidRPr="00A66DD2" w:rsidRDefault="000508DD" w:rsidP="000508DD">
      <w:pPr>
        <w:tabs>
          <w:tab w:val="left" w:pos="0"/>
        </w:tabs>
        <w:spacing w:line="276" w:lineRule="auto"/>
        <w:contextualSpacing/>
        <w:jc w:val="both"/>
        <w:rPr>
          <w:rFonts w:ascii="Arial" w:hAnsi="Arial" w:cs="Arial"/>
          <w:noProof/>
          <w:sz w:val="22"/>
          <w:szCs w:val="22"/>
          <w:lang w:val="es-ES_tradnl"/>
        </w:rPr>
      </w:pPr>
      <w:r w:rsidRPr="00A66DD2">
        <w:rPr>
          <w:rFonts w:ascii="Arial" w:hAnsi="Arial" w:cs="Arial"/>
          <w:noProof/>
          <w:lang w:val="es-ES_tradnl"/>
        </w:rPr>
        <w:tab/>
      </w:r>
    </w:p>
    <w:p w14:paraId="580A4DE5" w14:textId="77777777" w:rsidR="000508DD" w:rsidRPr="00A66DD2" w:rsidRDefault="000508DD" w:rsidP="000508DD">
      <w:pPr>
        <w:tabs>
          <w:tab w:val="left" w:pos="0"/>
        </w:tabs>
        <w:spacing w:line="276" w:lineRule="auto"/>
        <w:contextualSpacing/>
        <w:jc w:val="both"/>
        <w:rPr>
          <w:rFonts w:ascii="Arial" w:hAnsi="Arial" w:cs="Arial"/>
          <w:noProof/>
          <w:sz w:val="22"/>
          <w:szCs w:val="22"/>
          <w:lang w:val="es-ES_tradnl"/>
        </w:rPr>
      </w:pPr>
      <w:r w:rsidRPr="00A66DD2">
        <w:rPr>
          <w:rFonts w:ascii="Arial" w:hAnsi="Arial" w:cs="Arial"/>
          <w:noProof/>
          <w:sz w:val="22"/>
          <w:szCs w:val="22"/>
          <w:lang w:val="es-ES_tradnl"/>
        </w:rPr>
        <w:tab/>
        <w:t>En tal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1E5B34D1" w14:textId="77777777" w:rsidR="000508DD" w:rsidRPr="00A66DD2" w:rsidRDefault="000508DD" w:rsidP="000508DD">
      <w:pPr>
        <w:tabs>
          <w:tab w:val="left" w:pos="0"/>
        </w:tabs>
        <w:spacing w:line="276" w:lineRule="auto"/>
        <w:contextualSpacing/>
        <w:jc w:val="both"/>
        <w:rPr>
          <w:rFonts w:ascii="Arial" w:hAnsi="Arial" w:cs="Arial"/>
          <w:noProof/>
          <w:sz w:val="22"/>
          <w:szCs w:val="22"/>
          <w:lang w:val="es-ES_tradnl"/>
        </w:rPr>
      </w:pPr>
    </w:p>
    <w:p w14:paraId="2C05FB9C" w14:textId="77777777" w:rsidR="000508DD" w:rsidRPr="00A66DD2" w:rsidRDefault="000508DD" w:rsidP="000508DD">
      <w:pPr>
        <w:ind w:left="709" w:right="709"/>
        <w:contextualSpacing/>
        <w:jc w:val="both"/>
        <w:rPr>
          <w:rFonts w:ascii="Arial" w:hAnsi="Arial" w:cs="Arial"/>
          <w:sz w:val="21"/>
          <w:szCs w:val="21"/>
          <w:lang w:val="es-MX"/>
        </w:rPr>
      </w:pPr>
      <w:r w:rsidRPr="00A66DD2">
        <w:rPr>
          <w:rFonts w:ascii="Arial" w:eastAsia="Yu Gothic UI Semibold" w:hAnsi="Arial" w:cs="Arial"/>
          <w:iCs/>
          <w:sz w:val="21"/>
          <w:szCs w:val="21"/>
          <w:lang w:eastAsia="es-MX"/>
        </w:rPr>
        <w:t>«</w:t>
      </w:r>
      <w:r w:rsidRPr="00A66DD2">
        <w:rPr>
          <w:rFonts w:ascii="Arial" w:hAnsi="Arial"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C9266A9" w14:textId="77777777" w:rsidR="000508DD" w:rsidRPr="00A66DD2" w:rsidRDefault="000508DD" w:rsidP="000508DD">
      <w:pPr>
        <w:ind w:left="709" w:right="709"/>
        <w:contextualSpacing/>
        <w:jc w:val="both"/>
        <w:rPr>
          <w:rFonts w:ascii="Arial" w:hAnsi="Arial" w:cs="Arial"/>
          <w:sz w:val="21"/>
          <w:szCs w:val="21"/>
        </w:rPr>
      </w:pPr>
    </w:p>
    <w:p w14:paraId="17795D2E" w14:textId="77777777" w:rsidR="000508DD" w:rsidRPr="00A66DD2" w:rsidRDefault="000508DD" w:rsidP="000508DD">
      <w:pPr>
        <w:ind w:left="709" w:right="709"/>
        <w:contextualSpacing/>
        <w:jc w:val="both"/>
        <w:rPr>
          <w:rFonts w:ascii="Arial" w:hAnsi="Arial" w:cs="Arial"/>
          <w:sz w:val="21"/>
          <w:szCs w:val="21"/>
          <w:lang w:val="es-MX"/>
        </w:rPr>
      </w:pPr>
      <w:r w:rsidRPr="00A66DD2">
        <w:rPr>
          <w:rFonts w:ascii="Arial" w:hAnsi="Arial"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5F863E3" w14:textId="77777777" w:rsidR="000508DD" w:rsidRPr="00A66DD2" w:rsidRDefault="000508DD" w:rsidP="000508DD">
      <w:pPr>
        <w:ind w:left="709" w:right="709"/>
        <w:contextualSpacing/>
        <w:jc w:val="both"/>
        <w:rPr>
          <w:rFonts w:ascii="Arial" w:hAnsi="Arial" w:cs="Arial"/>
          <w:sz w:val="21"/>
          <w:szCs w:val="21"/>
          <w:lang w:val="es-MX"/>
        </w:rPr>
      </w:pPr>
    </w:p>
    <w:p w14:paraId="451CBB74" w14:textId="77777777" w:rsidR="000508DD" w:rsidRPr="00A66DD2" w:rsidRDefault="000508DD" w:rsidP="000508DD">
      <w:pPr>
        <w:ind w:left="709" w:right="709"/>
        <w:contextualSpacing/>
        <w:jc w:val="both"/>
        <w:rPr>
          <w:rFonts w:ascii="Arial" w:hAnsi="Arial" w:cs="Arial"/>
          <w:sz w:val="21"/>
          <w:szCs w:val="21"/>
          <w:lang w:val="es-MX"/>
        </w:rPr>
      </w:pPr>
      <w:r w:rsidRPr="00A66DD2">
        <w:rPr>
          <w:rFonts w:ascii="Arial" w:hAnsi="Arial" w:cs="Arial"/>
          <w:sz w:val="21"/>
          <w:szCs w:val="21"/>
          <w:lang w:val="es-MX"/>
        </w:rPr>
        <w:t>La Entidad Estatal, para la contratación de trabajos artísticos que solamente puedan en</w:t>
      </w:r>
      <w:r w:rsidRPr="00A66DD2">
        <w:rPr>
          <w:rFonts w:ascii="Arial" w:hAnsi="Arial" w:cs="Arial"/>
          <w:sz w:val="21"/>
          <w:szCs w:val="21"/>
          <w:lang w:val="es-MX"/>
        </w:rPr>
        <w:softHyphen/>
        <w:t>comendarse a determinadas personas naturales, debe justificar esta situación en los estudios y documentos previos</w:t>
      </w:r>
      <w:r w:rsidRPr="00A66DD2">
        <w:rPr>
          <w:rFonts w:ascii="Arial" w:eastAsia="Yu Gothic UI Semibold" w:hAnsi="Arial" w:cs="Arial"/>
          <w:iCs/>
          <w:sz w:val="21"/>
          <w:szCs w:val="21"/>
          <w:lang w:eastAsia="es-MX"/>
        </w:rPr>
        <w:t>»</w:t>
      </w:r>
      <w:r w:rsidRPr="00A66DD2">
        <w:rPr>
          <w:rFonts w:ascii="Arial" w:hAnsi="Arial" w:cs="Arial"/>
          <w:sz w:val="21"/>
          <w:szCs w:val="21"/>
          <w:lang w:val="es-MX"/>
        </w:rPr>
        <w:t>.</w:t>
      </w:r>
    </w:p>
    <w:p w14:paraId="7A502F9F" w14:textId="77777777" w:rsidR="000508DD" w:rsidRPr="00A66DD2" w:rsidRDefault="000508DD" w:rsidP="000508DD">
      <w:pPr>
        <w:tabs>
          <w:tab w:val="left" w:pos="0"/>
        </w:tabs>
        <w:spacing w:line="276" w:lineRule="auto"/>
        <w:jc w:val="both"/>
        <w:rPr>
          <w:rFonts w:ascii="Arial" w:hAnsi="Arial" w:cs="Arial"/>
          <w:noProof/>
          <w:sz w:val="21"/>
          <w:szCs w:val="21"/>
        </w:rPr>
      </w:pPr>
    </w:p>
    <w:p w14:paraId="713FE8D6" w14:textId="77777777" w:rsidR="000508DD" w:rsidRPr="00A66DD2" w:rsidRDefault="000508DD" w:rsidP="000508DD">
      <w:pPr>
        <w:tabs>
          <w:tab w:val="left" w:pos="0"/>
        </w:tabs>
        <w:spacing w:after="120" w:line="276" w:lineRule="auto"/>
        <w:jc w:val="both"/>
        <w:rPr>
          <w:rFonts w:ascii="Arial" w:hAnsi="Arial" w:cs="Arial"/>
          <w:color w:val="000000" w:themeColor="text1"/>
          <w:sz w:val="22"/>
          <w:szCs w:val="22"/>
          <w:lang w:val="es-ES_tradnl"/>
        </w:rPr>
      </w:pPr>
      <w:r w:rsidRPr="00A66DD2">
        <w:rPr>
          <w:rFonts w:ascii="Arial" w:hAnsi="Arial" w:cs="Arial"/>
          <w:color w:val="000000" w:themeColor="text1"/>
          <w:lang w:val="es-ES_tradnl"/>
        </w:rPr>
        <w:tab/>
      </w:r>
      <w:r w:rsidRPr="00A66DD2">
        <w:rPr>
          <w:rFonts w:ascii="Arial" w:hAnsi="Arial" w:cs="Arial"/>
          <w:color w:val="000000" w:themeColor="text1"/>
          <w:sz w:val="22"/>
          <w:szCs w:val="22"/>
          <w:lang w:val="es-ES_tradnl"/>
        </w:rPr>
        <w:t>A partir de las disposiciones citadas, así como de la reciente Sentencia de Unificación Jurisprudencial del 9 de septiembre de 2021, proferida por el Consejo de Estado</w:t>
      </w:r>
      <w:r w:rsidRPr="00A66DD2">
        <w:rPr>
          <w:rFonts w:ascii="Arial" w:hAnsi="Arial" w:cs="Arial"/>
          <w:bCs/>
          <w:sz w:val="22"/>
          <w:szCs w:val="22"/>
          <w:vertAlign w:val="superscript"/>
          <w:lang w:val="es-ES"/>
        </w:rPr>
        <w:footnoteReference w:id="3"/>
      </w:r>
      <w:r w:rsidRPr="00A66DD2">
        <w:rPr>
          <w:rFonts w:ascii="Arial" w:hAnsi="Arial" w:cs="Arial"/>
          <w:color w:val="000000" w:themeColor="text1"/>
          <w:sz w:val="22"/>
          <w:szCs w:val="22"/>
          <w:lang w:val="es-ES_tradnl"/>
        </w:rPr>
        <w:t>, es posible señalar las siguientes características del contrato de prestación de servicios</w:t>
      </w:r>
      <w:r w:rsidRPr="00A66DD2">
        <w:rPr>
          <w:rFonts w:ascii="Arial" w:hAnsi="Arial" w:cs="Arial"/>
          <w:noProof/>
          <w:sz w:val="22"/>
          <w:szCs w:val="22"/>
          <w:lang w:val="es-ES_tradnl"/>
        </w:rPr>
        <w:t>:</w:t>
      </w:r>
    </w:p>
    <w:p w14:paraId="3BD4402B"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i) Solo puede celebrarse para realizar «actividades relacionadas con la administración o funcionamiento de la entidad», es decir, que hagan parte de su giro ordinario o quehacer cotidiano</w:t>
      </w:r>
      <w:r w:rsidRPr="00A66DD2">
        <w:rPr>
          <w:rFonts w:ascii="Arial" w:hAnsi="Arial" w:cs="Arial"/>
          <w:noProof/>
          <w:sz w:val="22"/>
          <w:szCs w:val="22"/>
          <w:vertAlign w:val="superscript"/>
          <w:lang w:val="es-ES_tradnl"/>
        </w:rPr>
        <w:footnoteReference w:id="4"/>
      </w:r>
      <w:r w:rsidRPr="00A66DD2">
        <w:rPr>
          <w:rFonts w:ascii="Arial" w:hAnsi="Arial" w:cs="Arial"/>
          <w:noProof/>
          <w:sz w:val="22"/>
          <w:szCs w:val="22"/>
          <w:lang w:val="es-ES_tradnl"/>
        </w:rPr>
        <w:t>.</w:t>
      </w:r>
    </w:p>
    <w:p w14:paraId="58AE9726"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3CE96B5D"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66DD2">
        <w:rPr>
          <w:rFonts w:ascii="Arial" w:hAnsi="Arial" w:cs="Arial"/>
          <w:i/>
          <w:noProof/>
          <w:sz w:val="22"/>
          <w:szCs w:val="22"/>
          <w:lang w:val="es-ES_tradnl"/>
        </w:rPr>
        <w:t xml:space="preserve">subordinación </w:t>
      </w:r>
      <w:r w:rsidRPr="00A66DD2">
        <w:rPr>
          <w:rFonts w:ascii="Arial" w:hAnsi="Arial" w:cs="Arial"/>
          <w:iCs/>
          <w:noProof/>
          <w:sz w:val="22"/>
          <w:szCs w:val="22"/>
          <w:lang w:val="es-ES_tradnl"/>
        </w:rPr>
        <w:t>ni</w:t>
      </w:r>
      <w:r w:rsidRPr="00A66DD2">
        <w:rPr>
          <w:rFonts w:ascii="Arial" w:hAnsi="Arial" w:cs="Arial"/>
          <w:i/>
          <w:noProof/>
          <w:sz w:val="22"/>
          <w:szCs w:val="22"/>
          <w:lang w:val="es-ES_tradnl"/>
        </w:rPr>
        <w:t xml:space="preserve"> dependencia</w:t>
      </w:r>
      <w:r w:rsidRPr="00A66DD2">
        <w:rPr>
          <w:rFonts w:ascii="Arial" w:hAnsi="Arial" w:cs="Arial"/>
          <w:iCs/>
          <w:noProof/>
          <w:sz w:val="22"/>
          <w:szCs w:val="22"/>
          <w:lang w:val="es-ES_tradnl"/>
        </w:rPr>
        <w:t>,</w:t>
      </w:r>
      <w:r w:rsidRPr="00A66DD2">
        <w:rPr>
          <w:rFonts w:ascii="Arial" w:hAnsi="Arial" w:cs="Arial"/>
          <w:noProof/>
          <w:sz w:val="22"/>
          <w:szCs w:val="22"/>
          <w:lang w:val="es-ES_tradnl"/>
        </w:rPr>
        <w:t xml:space="preserve"> que es uno de los elementos constitutivos del vínculo laboral</w:t>
      </w:r>
      <w:r w:rsidRPr="00A66DD2">
        <w:rPr>
          <w:rFonts w:ascii="Arial" w:hAnsi="Arial" w:cs="Arial"/>
          <w:noProof/>
          <w:sz w:val="22"/>
          <w:szCs w:val="22"/>
          <w:vertAlign w:val="superscript"/>
          <w:lang w:val="es-ES_tradnl"/>
        </w:rPr>
        <w:footnoteReference w:id="5"/>
      </w:r>
      <w:r w:rsidRPr="00A66DD2">
        <w:rPr>
          <w:rFonts w:ascii="Arial" w:hAnsi="Arial" w:cs="Arial"/>
          <w:noProof/>
          <w:sz w:val="22"/>
          <w:szCs w:val="22"/>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A66DD2">
        <w:rPr>
          <w:rFonts w:ascii="Arial" w:hAnsi="Arial" w:cs="Arial"/>
          <w:i/>
          <w:noProof/>
          <w:sz w:val="22"/>
          <w:szCs w:val="22"/>
          <w:lang w:val="es-ES_tradnl"/>
        </w:rPr>
        <w:t>no pueden</w:t>
      </w:r>
      <w:r w:rsidRPr="00A66DD2">
        <w:rPr>
          <w:rFonts w:ascii="Arial" w:hAnsi="Arial" w:cs="Arial"/>
          <w:noProof/>
          <w:sz w:val="22"/>
          <w:szCs w:val="22"/>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A66DD2">
        <w:rPr>
          <w:rFonts w:ascii="Arial" w:hAnsi="Arial" w:cs="Arial"/>
          <w:noProof/>
          <w:sz w:val="22"/>
          <w:szCs w:val="22"/>
          <w:vertAlign w:val="superscript"/>
          <w:lang w:val="es-ES_tradnl"/>
        </w:rPr>
        <w:footnoteReference w:id="6"/>
      </w:r>
      <w:r w:rsidRPr="00A66DD2">
        <w:rPr>
          <w:rFonts w:ascii="Arial" w:hAnsi="Arial" w:cs="Arial"/>
          <w:noProof/>
          <w:sz w:val="22"/>
          <w:szCs w:val="22"/>
          <w:lang w:val="es-ES_tradnl"/>
        </w:rPr>
        <w:t xml:space="preserve">. </w:t>
      </w:r>
    </w:p>
    <w:p w14:paraId="61C8B177"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 xml:space="preserve">A pesar de este mandato deontológico, es posible que en la práctica se configure una relación laboral, pues el contrato de trabajo es </w:t>
      </w:r>
      <w:r w:rsidRPr="00A66DD2">
        <w:rPr>
          <w:rFonts w:ascii="Arial" w:hAnsi="Arial" w:cs="Arial"/>
          <w:i/>
          <w:iCs/>
          <w:noProof/>
          <w:sz w:val="22"/>
          <w:szCs w:val="22"/>
          <w:lang w:val="es-ES_tradnl"/>
        </w:rPr>
        <w:t xml:space="preserve">de </w:t>
      </w:r>
      <w:r w:rsidRPr="00A66DD2">
        <w:rPr>
          <w:rFonts w:ascii="Arial" w:hAnsi="Arial" w:cs="Arial"/>
          <w:i/>
          <w:noProof/>
          <w:sz w:val="22"/>
          <w:szCs w:val="22"/>
          <w:lang w:val="es-ES_tradnl"/>
        </w:rPr>
        <w:t>realidad</w:t>
      </w:r>
      <w:r w:rsidRPr="00A66DD2">
        <w:rPr>
          <w:rFonts w:ascii="Arial" w:hAnsi="Arial" w:cs="Arial"/>
          <w:noProof/>
          <w:sz w:val="22"/>
          <w:szCs w:val="22"/>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A66DD2">
        <w:rPr>
          <w:rFonts w:ascii="Arial" w:hAnsi="Arial" w:cs="Arial"/>
          <w:noProof/>
          <w:sz w:val="22"/>
          <w:szCs w:val="22"/>
          <w:vertAlign w:val="superscript"/>
          <w:lang w:val="es-ES_tradnl"/>
        </w:rPr>
        <w:footnoteReference w:id="7"/>
      </w:r>
      <w:r w:rsidRPr="00A66DD2">
        <w:rPr>
          <w:rFonts w:ascii="Arial" w:hAnsi="Arial" w:cs="Arial"/>
          <w:noProof/>
          <w:sz w:val="22"/>
          <w:szCs w:val="22"/>
          <w:lang w:val="es-ES_tradnl"/>
        </w:rPr>
        <w:t>.</w:t>
      </w:r>
    </w:p>
    <w:p w14:paraId="6B4D0489"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04B3E19A" w14:textId="77777777" w:rsidR="000508DD" w:rsidRPr="00A66DD2" w:rsidRDefault="000508DD" w:rsidP="000508DD">
      <w:pPr>
        <w:spacing w:line="276" w:lineRule="auto"/>
        <w:ind w:firstLine="709"/>
        <w:jc w:val="both"/>
        <w:rPr>
          <w:rFonts w:ascii="Arial" w:hAnsi="Arial" w:cs="Arial"/>
          <w:noProof/>
          <w:sz w:val="22"/>
          <w:szCs w:val="22"/>
          <w:lang w:val="es-ES_tradnl"/>
        </w:rPr>
      </w:pPr>
      <w:r w:rsidRPr="00A66DD2">
        <w:rPr>
          <w:rFonts w:ascii="Arial" w:hAnsi="Arial" w:cs="Arial"/>
          <w:sz w:val="22"/>
          <w:szCs w:val="22"/>
          <w:lang w:val="es-MX"/>
        </w:rPr>
        <w:t xml:space="preserve">De igual manera, señaló que «no cabe su empleo para la cobertura indefinida de necesidades permanentes o recurrentes». </w:t>
      </w:r>
      <w:r w:rsidRPr="00A66DD2">
        <w:rPr>
          <w:rFonts w:ascii="Arial" w:hAnsi="Arial" w:cs="Arial"/>
          <w:noProof/>
          <w:sz w:val="22"/>
          <w:szCs w:val="22"/>
          <w:lang w:val="es-ES_tradnl"/>
        </w:rPr>
        <w:t>En sentido similar se manifestó la Corte Constitucional en la sentencia C-154 de 1997, expresando que:</w:t>
      </w:r>
    </w:p>
    <w:p w14:paraId="03E27EBB" w14:textId="77777777" w:rsidR="000508DD" w:rsidRPr="00A66DD2" w:rsidRDefault="000508DD" w:rsidP="000508DD">
      <w:pPr>
        <w:spacing w:line="276" w:lineRule="auto"/>
        <w:contextualSpacing/>
        <w:jc w:val="both"/>
        <w:rPr>
          <w:rFonts w:ascii="Arial" w:hAnsi="Arial" w:cs="Arial"/>
          <w:noProof/>
          <w:sz w:val="22"/>
          <w:szCs w:val="22"/>
          <w:lang w:val="es-ES_tradnl"/>
        </w:rPr>
      </w:pPr>
    </w:p>
    <w:p w14:paraId="23247EBD" w14:textId="77777777" w:rsidR="000508DD" w:rsidRPr="00A66DD2" w:rsidRDefault="000508DD" w:rsidP="000508DD">
      <w:pPr>
        <w:ind w:left="709" w:right="709"/>
        <w:contextualSpacing/>
        <w:jc w:val="both"/>
        <w:rPr>
          <w:rFonts w:ascii="Arial" w:hAnsi="Arial" w:cs="Arial"/>
          <w:noProof/>
          <w:sz w:val="21"/>
          <w:szCs w:val="21"/>
          <w:lang w:val="es-ES_tradnl"/>
        </w:rPr>
      </w:pPr>
      <w:r w:rsidRPr="00A66DD2">
        <w:rPr>
          <w:rFonts w:ascii="Arial" w:eastAsia="Yu Gothic UI Semibold" w:hAnsi="Arial" w:cs="Arial"/>
          <w:iCs/>
          <w:sz w:val="21"/>
          <w:szCs w:val="21"/>
          <w:lang w:eastAsia="es-MX"/>
        </w:rPr>
        <w:t>«</w:t>
      </w:r>
      <w:r w:rsidRPr="00A66DD2">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A66DD2">
        <w:rPr>
          <w:rFonts w:ascii="Arial" w:hAnsi="Arial" w:cs="Arial"/>
          <w:noProof/>
          <w:sz w:val="21"/>
          <w:szCs w:val="21"/>
          <w:vertAlign w:val="superscript"/>
          <w:lang w:val="es-ES_tradnl"/>
        </w:rPr>
        <w:footnoteReference w:id="8"/>
      </w:r>
      <w:r w:rsidRPr="00A66DD2">
        <w:rPr>
          <w:rFonts w:ascii="Arial" w:hAnsi="Arial" w:cs="Arial"/>
          <w:noProof/>
          <w:sz w:val="21"/>
          <w:szCs w:val="21"/>
          <w:lang w:val="es-ES_tradnl"/>
        </w:rPr>
        <w:t>.</w:t>
      </w:r>
    </w:p>
    <w:p w14:paraId="4A1ED1FB" w14:textId="77777777" w:rsidR="000508DD" w:rsidRPr="00A66DD2" w:rsidRDefault="000508DD" w:rsidP="000508DD">
      <w:pPr>
        <w:ind w:left="709" w:right="709"/>
        <w:contextualSpacing/>
        <w:jc w:val="both"/>
        <w:rPr>
          <w:rFonts w:ascii="Arial" w:hAnsi="Arial" w:cs="Arial"/>
          <w:noProof/>
          <w:sz w:val="22"/>
          <w:szCs w:val="22"/>
          <w:lang w:val="es-ES_tradnl"/>
        </w:rPr>
      </w:pPr>
    </w:p>
    <w:p w14:paraId="1B6A624D"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A66DD2">
        <w:rPr>
          <w:rFonts w:ascii="Arial" w:hAnsi="Arial" w:cs="Arial"/>
          <w:noProof/>
          <w:sz w:val="22"/>
          <w:szCs w:val="22"/>
          <w:vertAlign w:val="superscript"/>
          <w:lang w:val="es-ES_tradnl"/>
        </w:rPr>
        <w:footnoteReference w:id="9"/>
      </w:r>
      <w:r w:rsidRPr="00A66DD2">
        <w:rPr>
          <w:rFonts w:ascii="Arial" w:hAnsi="Arial" w:cs="Arial"/>
          <w:noProof/>
          <w:sz w:val="22"/>
          <w:szCs w:val="22"/>
          <w:lang w:val="es-ES_tradnl"/>
        </w:rPr>
        <w:t>. Esto también se deriva d</w:t>
      </w:r>
      <w:r w:rsidRPr="00A66DD2">
        <w:rPr>
          <w:rFonts w:ascii="Arial" w:eastAsia="Calibri" w:hAnsi="Arial" w:cs="Arial"/>
          <w:color w:val="000000" w:themeColor="text1"/>
          <w:sz w:val="22"/>
          <w:szCs w:val="22"/>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5B49EED3"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vi) Para su celebración no se requiere expedir un acto administrativo de justificación de la contratación directa</w:t>
      </w:r>
      <w:r w:rsidRPr="00A66DD2">
        <w:rPr>
          <w:rFonts w:ascii="Arial" w:hAnsi="Arial" w:cs="Arial"/>
          <w:noProof/>
          <w:sz w:val="22"/>
          <w:szCs w:val="22"/>
          <w:vertAlign w:val="superscript"/>
          <w:lang w:val="es-ES_tradnl"/>
        </w:rPr>
        <w:footnoteReference w:id="10"/>
      </w:r>
      <w:r w:rsidRPr="00A66DD2">
        <w:rPr>
          <w:rFonts w:ascii="Arial" w:hAnsi="Arial" w:cs="Arial"/>
          <w:noProof/>
          <w:sz w:val="22"/>
          <w:szCs w:val="22"/>
          <w:lang w:val="es-ES_tradnl"/>
        </w:rPr>
        <w:t>.</w:t>
      </w:r>
    </w:p>
    <w:p w14:paraId="3E5C001A"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A66DD2">
        <w:rPr>
          <w:rFonts w:ascii="Arial" w:hAnsi="Arial" w:cs="Arial"/>
          <w:noProof/>
          <w:sz w:val="22"/>
          <w:szCs w:val="22"/>
          <w:vertAlign w:val="superscript"/>
          <w:lang w:val="es-ES_tradnl"/>
        </w:rPr>
        <w:footnoteReference w:id="11"/>
      </w:r>
      <w:r w:rsidRPr="00A66DD2">
        <w:rPr>
          <w:rFonts w:ascii="Arial" w:hAnsi="Arial" w:cs="Arial"/>
          <w:noProof/>
          <w:sz w:val="22"/>
          <w:szCs w:val="22"/>
          <w:lang w:val="es-ES_tradnl"/>
        </w:rPr>
        <w:t>.</w:t>
      </w:r>
    </w:p>
    <w:p w14:paraId="6A7CAB0D"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viii) No es obligatoria la liquidación de estos contratos, como lo establece el artículo 217 del Decreto 019 de 2012, que modificó el artículo 60 de la Ley 80 de 1993</w:t>
      </w:r>
      <w:r w:rsidRPr="00A66DD2">
        <w:rPr>
          <w:rFonts w:ascii="Arial" w:hAnsi="Arial" w:cs="Arial"/>
          <w:noProof/>
          <w:sz w:val="22"/>
          <w:szCs w:val="22"/>
          <w:vertAlign w:val="superscript"/>
          <w:lang w:val="es-ES_tradnl"/>
        </w:rPr>
        <w:footnoteReference w:id="12"/>
      </w:r>
      <w:r w:rsidRPr="00A66DD2">
        <w:rPr>
          <w:rFonts w:ascii="Arial" w:hAnsi="Arial" w:cs="Arial"/>
          <w:noProof/>
          <w:sz w:val="22"/>
          <w:szCs w:val="22"/>
          <w:lang w:val="es-ES_tradnl"/>
        </w:rPr>
        <w:t>.</w:t>
      </w:r>
    </w:p>
    <w:p w14:paraId="4BBB081C" w14:textId="77777777" w:rsidR="000508DD" w:rsidRPr="00A66DD2" w:rsidRDefault="000508DD" w:rsidP="000508DD">
      <w:pPr>
        <w:spacing w:after="120" w:line="276" w:lineRule="auto"/>
        <w:ind w:firstLine="709"/>
        <w:jc w:val="both"/>
        <w:rPr>
          <w:rFonts w:ascii="Arial" w:hAnsi="Arial" w:cs="Arial"/>
          <w:noProof/>
          <w:sz w:val="22"/>
          <w:szCs w:val="22"/>
          <w:lang w:val="es-ES_tradnl"/>
        </w:rPr>
      </w:pPr>
      <w:r w:rsidRPr="00A66DD2">
        <w:rPr>
          <w:rFonts w:ascii="Arial" w:hAnsi="Arial" w:cs="Arial"/>
          <w:noProof/>
          <w:sz w:val="22"/>
          <w:szCs w:val="22"/>
          <w:lang w:val="es-ES_tradnl"/>
        </w:rPr>
        <w:t>ix) Para su celebración el contratista no requiere estar inscrito en el Registro Único de Proponentes –en adelante RUP–, como lo señala el artículo 6 de la Ley 1150 de 2007</w:t>
      </w:r>
      <w:r w:rsidRPr="00A66DD2">
        <w:rPr>
          <w:rFonts w:ascii="Arial" w:hAnsi="Arial" w:cs="Arial"/>
          <w:noProof/>
          <w:sz w:val="22"/>
          <w:szCs w:val="22"/>
          <w:vertAlign w:val="superscript"/>
          <w:lang w:val="es-ES_tradnl"/>
        </w:rPr>
        <w:footnoteReference w:id="13"/>
      </w:r>
      <w:r w:rsidRPr="00A66DD2">
        <w:rPr>
          <w:rFonts w:ascii="Arial" w:hAnsi="Arial" w:cs="Arial"/>
          <w:noProof/>
          <w:sz w:val="22"/>
          <w:szCs w:val="22"/>
          <w:lang w:val="es-ES_tradnl"/>
        </w:rPr>
        <w:t>.</w:t>
      </w:r>
    </w:p>
    <w:p w14:paraId="6132F3B6" w14:textId="77777777" w:rsidR="000508DD" w:rsidRPr="00A66DD2" w:rsidRDefault="000508DD" w:rsidP="000508DD">
      <w:pPr>
        <w:spacing w:after="120" w:line="276" w:lineRule="auto"/>
        <w:ind w:firstLine="708"/>
        <w:jc w:val="both"/>
        <w:rPr>
          <w:rFonts w:ascii="Arial" w:hAnsi="Arial" w:cs="Arial"/>
          <w:noProof/>
          <w:sz w:val="22"/>
          <w:szCs w:val="22"/>
          <w:lang w:val="es-ES_tradnl"/>
        </w:rPr>
      </w:pPr>
      <w:r w:rsidRPr="00A66DD2">
        <w:rPr>
          <w:rFonts w:ascii="Arial" w:hAnsi="Arial" w:cs="Arial"/>
          <w:noProof/>
          <w:sz w:val="22"/>
          <w:szCs w:val="22"/>
          <w:lang w:val="es-ES_tradnl"/>
        </w:rPr>
        <w:t>x) No es obligtoria la exigencia de garantías</w:t>
      </w:r>
      <w:r w:rsidRPr="00A66DD2">
        <w:rPr>
          <w:rFonts w:ascii="Arial" w:hAnsi="Arial" w:cs="Arial"/>
          <w:noProof/>
          <w:sz w:val="22"/>
          <w:szCs w:val="22"/>
          <w:vertAlign w:val="superscript"/>
          <w:lang w:val="es-ES_tradnl"/>
        </w:rPr>
        <w:footnoteReference w:id="14"/>
      </w:r>
      <w:r w:rsidRPr="00A66DD2">
        <w:rPr>
          <w:rFonts w:ascii="Arial" w:hAnsi="Arial" w:cs="Arial"/>
          <w:noProof/>
          <w:sz w:val="22"/>
          <w:szCs w:val="22"/>
          <w:lang w:val="es-ES_tradnl"/>
        </w:rPr>
        <w:t>.</w:t>
      </w:r>
    </w:p>
    <w:p w14:paraId="7ABC6947" w14:textId="77777777" w:rsidR="000508DD" w:rsidRPr="00A66DD2" w:rsidRDefault="000508DD" w:rsidP="000508DD">
      <w:pPr>
        <w:spacing w:after="120" w:line="276" w:lineRule="auto"/>
        <w:ind w:firstLine="708"/>
        <w:jc w:val="both"/>
        <w:rPr>
          <w:rFonts w:ascii="Arial" w:hAnsi="Arial" w:cs="Arial"/>
          <w:noProof/>
          <w:sz w:val="22"/>
          <w:szCs w:val="22"/>
          <w:lang w:val="es-ES"/>
        </w:rPr>
      </w:pPr>
      <w:r w:rsidRPr="00A66DD2">
        <w:rPr>
          <w:rFonts w:ascii="Arial" w:hAnsi="Arial" w:cs="Arial"/>
          <w:noProof/>
          <w:sz w:val="22"/>
          <w:szCs w:val="22"/>
          <w:lang w:val="es-ES_tradnl"/>
        </w:rPr>
        <w:t>xi) Como los demás contratos estatales, se trata de un contrato solemne que debe constar por escrito y debe ser publicado en el SECOP.</w:t>
      </w:r>
    </w:p>
    <w:p w14:paraId="291FB2AB" w14:textId="77777777" w:rsidR="000508DD" w:rsidRPr="00A66DD2" w:rsidRDefault="000508DD" w:rsidP="000508DD">
      <w:pPr>
        <w:tabs>
          <w:tab w:val="left" w:pos="0"/>
        </w:tabs>
        <w:spacing w:before="120" w:line="276" w:lineRule="auto"/>
        <w:ind w:firstLine="709"/>
        <w:jc w:val="both"/>
        <w:rPr>
          <w:rFonts w:ascii="Arial" w:hAnsi="Arial" w:cs="Arial"/>
          <w:color w:val="000000" w:themeColor="text1"/>
          <w:sz w:val="22"/>
          <w:szCs w:val="22"/>
          <w:lang w:val="es-MX"/>
        </w:rPr>
      </w:pPr>
      <w:r w:rsidRPr="00A66DD2">
        <w:rPr>
          <w:rFonts w:ascii="Arial" w:hAnsi="Arial" w:cs="Arial"/>
          <w:color w:val="000000" w:themeColor="text1"/>
          <w:sz w:val="22"/>
          <w:szCs w:val="22"/>
          <w:lang w:val="es-ES"/>
        </w:rPr>
        <w:t>xii) C</w:t>
      </w:r>
      <w:r w:rsidRPr="00A66DD2">
        <w:rPr>
          <w:rFonts w:ascii="Arial" w:hAnsi="Arial" w:cs="Arial"/>
          <w:color w:val="000000" w:themeColor="text1"/>
          <w:sz w:val="22"/>
          <w:szCs w:val="22"/>
          <w:lang w:val="es-MX"/>
        </w:rPr>
        <w:t xml:space="preserve">omo especies del género </w:t>
      </w:r>
      <w:r w:rsidRPr="00A66DD2">
        <w:rPr>
          <w:rFonts w:ascii="Arial" w:hAnsi="Arial" w:cs="Arial"/>
          <w:i/>
          <w:color w:val="000000" w:themeColor="text1"/>
          <w:sz w:val="22"/>
          <w:szCs w:val="22"/>
          <w:lang w:val="es-MX"/>
        </w:rPr>
        <w:t>prestación de servicios,</w:t>
      </w:r>
      <w:r w:rsidRPr="00A66DD2">
        <w:rPr>
          <w:rFonts w:ascii="Arial" w:hAnsi="Arial" w:cs="Arial"/>
          <w:color w:val="000000" w:themeColor="text1"/>
          <w:sz w:val="22"/>
          <w:szCs w:val="22"/>
          <w:lang w:val="es-MX"/>
        </w:rPr>
        <w:t xml:space="preserve"> se incluyen </w:t>
      </w:r>
      <w:r w:rsidRPr="00A66DD2">
        <w:rPr>
          <w:rFonts w:ascii="Arial" w:hAnsi="Arial" w:cs="Arial"/>
          <w:color w:val="000000" w:themeColor="text1"/>
          <w:sz w:val="22"/>
          <w:szCs w:val="22"/>
          <w:lang w:val="es-ES_tradnl"/>
        </w:rPr>
        <w:t xml:space="preserve">los </w:t>
      </w:r>
      <w:r w:rsidRPr="00A66DD2">
        <w:rPr>
          <w:rFonts w:ascii="Arial" w:hAnsi="Arial" w:cs="Arial"/>
          <w:i/>
          <w:iCs/>
          <w:color w:val="000000" w:themeColor="text1"/>
          <w:sz w:val="22"/>
          <w:szCs w:val="22"/>
          <w:lang w:val="es-ES_tradnl"/>
        </w:rPr>
        <w:t>contratos de prestación de servicios profesionales, los contratos de prestación de servicios de apoyo a la gestión</w:t>
      </w:r>
      <w:r w:rsidRPr="00A66DD2">
        <w:rPr>
          <w:rFonts w:ascii="Arial" w:hAnsi="Arial" w:cs="Arial"/>
          <w:color w:val="000000" w:themeColor="text1"/>
          <w:sz w:val="22"/>
          <w:szCs w:val="22"/>
          <w:lang w:val="es-ES_tradnl"/>
        </w:rPr>
        <w:t xml:space="preserve"> y los </w:t>
      </w:r>
      <w:r w:rsidRPr="00A66DD2">
        <w:rPr>
          <w:rFonts w:ascii="Arial" w:hAnsi="Arial" w:cs="Arial"/>
          <w:i/>
          <w:iCs/>
          <w:color w:val="000000" w:themeColor="text1"/>
          <w:sz w:val="22"/>
          <w:szCs w:val="22"/>
          <w:lang w:val="es-ES_tradnl"/>
        </w:rPr>
        <w:t>contratos de prestación de servicios artísticos que solo pueden encomendarse a determinadas personas naturales</w:t>
      </w:r>
      <w:r w:rsidRPr="00A66DD2">
        <w:rPr>
          <w:rFonts w:ascii="Arial" w:hAnsi="Arial" w:cs="Arial"/>
          <w:color w:val="000000" w:themeColor="text1"/>
          <w:sz w:val="22"/>
          <w:szCs w:val="22"/>
          <w:vertAlign w:val="superscript"/>
          <w:lang w:val="es-ES_tradnl"/>
        </w:rPr>
        <w:footnoteReference w:id="15"/>
      </w:r>
      <w:r w:rsidRPr="00A66DD2">
        <w:rPr>
          <w:rFonts w:ascii="Arial" w:hAnsi="Arial" w:cs="Arial"/>
          <w:color w:val="000000" w:themeColor="text1"/>
          <w:sz w:val="22"/>
          <w:szCs w:val="22"/>
          <w:lang w:val="es-MX"/>
        </w:rPr>
        <w:t xml:space="preserve">. </w:t>
      </w:r>
      <w:r w:rsidRPr="00A66DD2">
        <w:rPr>
          <w:rFonts w:ascii="Arial" w:hAnsi="Arial" w:cs="Arial"/>
          <w:color w:val="000000" w:themeColor="text1"/>
          <w:sz w:val="22"/>
          <w:szCs w:val="22"/>
          <w:lang w:val="es-ES_tradnl"/>
        </w:rPr>
        <w:t xml:space="preserve">La diferencia entre el contrato de prestación de servicios </w:t>
      </w:r>
      <w:r w:rsidRPr="00A66DD2">
        <w:rPr>
          <w:rFonts w:ascii="Arial" w:hAnsi="Arial" w:cs="Arial"/>
          <w:i/>
          <w:color w:val="000000" w:themeColor="text1"/>
          <w:sz w:val="22"/>
          <w:szCs w:val="22"/>
          <w:lang w:val="es-ES_tradnl"/>
        </w:rPr>
        <w:t>profesionales</w:t>
      </w:r>
      <w:r w:rsidRPr="00A66DD2">
        <w:rPr>
          <w:rFonts w:ascii="Arial" w:hAnsi="Arial" w:cs="Arial"/>
          <w:color w:val="000000" w:themeColor="text1"/>
          <w:sz w:val="22"/>
          <w:szCs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401616EC" w14:textId="77777777" w:rsidR="000508DD" w:rsidRPr="00A66DD2" w:rsidRDefault="000508DD" w:rsidP="000508DD">
      <w:pPr>
        <w:spacing w:line="276" w:lineRule="auto"/>
        <w:ind w:firstLine="709"/>
        <w:contextualSpacing/>
        <w:jc w:val="both"/>
        <w:rPr>
          <w:rFonts w:ascii="Arial" w:hAnsi="Arial" w:cs="Arial"/>
          <w:color w:val="000000" w:themeColor="text1"/>
          <w:sz w:val="22"/>
          <w:szCs w:val="22"/>
          <w:lang w:val="es-ES_tradnl"/>
        </w:rPr>
      </w:pPr>
    </w:p>
    <w:p w14:paraId="2A7A3C8B" w14:textId="77777777" w:rsidR="000508DD" w:rsidRPr="00A66DD2" w:rsidRDefault="000508DD" w:rsidP="000508DD">
      <w:pPr>
        <w:ind w:left="709" w:right="709"/>
        <w:contextualSpacing/>
        <w:jc w:val="both"/>
        <w:rPr>
          <w:rFonts w:ascii="Arial" w:hAnsi="Arial" w:cs="Arial"/>
          <w:color w:val="000000" w:themeColor="text1"/>
          <w:sz w:val="21"/>
          <w:szCs w:val="21"/>
          <w:lang w:val="es-ES_tradnl"/>
        </w:rPr>
      </w:pPr>
      <w:r w:rsidRPr="00A66DD2">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A66DD2">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6"/>
      </w:r>
      <w:r w:rsidRPr="00A66DD2">
        <w:rPr>
          <w:rFonts w:ascii="Arial" w:hAnsi="Arial" w:cs="Arial"/>
          <w:color w:val="000000" w:themeColor="text1"/>
          <w:sz w:val="21"/>
          <w:szCs w:val="21"/>
          <w:lang w:val="es-ES_tradnl"/>
        </w:rPr>
        <w:t>.</w:t>
      </w:r>
    </w:p>
    <w:p w14:paraId="2E716E0C" w14:textId="77777777" w:rsidR="000508DD" w:rsidRPr="00A66DD2" w:rsidRDefault="000508DD" w:rsidP="000508DD">
      <w:pPr>
        <w:ind w:firstLine="709"/>
        <w:contextualSpacing/>
        <w:jc w:val="both"/>
        <w:rPr>
          <w:rFonts w:ascii="Arial" w:hAnsi="Arial" w:cs="Arial"/>
          <w:color w:val="000000" w:themeColor="text1"/>
          <w:sz w:val="22"/>
          <w:szCs w:val="22"/>
          <w:lang w:val="es-ES_tradnl"/>
        </w:rPr>
      </w:pPr>
    </w:p>
    <w:p w14:paraId="50979C1F" w14:textId="77777777" w:rsidR="000508DD" w:rsidRPr="00A66DD2" w:rsidRDefault="000508DD" w:rsidP="000508DD">
      <w:pPr>
        <w:spacing w:line="276" w:lineRule="auto"/>
        <w:ind w:firstLine="709"/>
        <w:contextualSpacing/>
        <w:jc w:val="both"/>
        <w:rPr>
          <w:rFonts w:ascii="Arial" w:hAnsi="Arial" w:cs="Arial"/>
          <w:color w:val="000000" w:themeColor="text1"/>
          <w:sz w:val="22"/>
          <w:szCs w:val="22"/>
          <w:lang w:val="es-ES_tradnl"/>
        </w:rPr>
      </w:pPr>
      <w:r w:rsidRPr="00A66DD2">
        <w:rPr>
          <w:rFonts w:ascii="Arial" w:hAnsi="Arial" w:cs="Arial"/>
          <w:color w:val="000000" w:themeColor="text1"/>
          <w:sz w:val="22"/>
          <w:szCs w:val="22"/>
          <w:lang w:val="es-ES_tradnl"/>
        </w:rPr>
        <w:t xml:space="preserve">Lo expuesto, según la jurisprudencia citada, se diferencia del objeto del </w:t>
      </w:r>
      <w:r w:rsidRPr="00A66DD2">
        <w:rPr>
          <w:rFonts w:ascii="Arial" w:hAnsi="Arial" w:cs="Arial"/>
          <w:i/>
          <w:iCs/>
          <w:color w:val="000000" w:themeColor="text1"/>
          <w:sz w:val="22"/>
          <w:szCs w:val="22"/>
          <w:lang w:val="es-ES_tradnl"/>
        </w:rPr>
        <w:t>contrato de prestación de servicios de apoyo a la gestión</w:t>
      </w:r>
      <w:r w:rsidRPr="00A66DD2">
        <w:rPr>
          <w:rFonts w:ascii="Arial" w:hAnsi="Arial" w:cs="Arial"/>
          <w:color w:val="000000" w:themeColor="text1"/>
          <w:sz w:val="22"/>
          <w:szCs w:val="22"/>
          <w:lang w:val="es-ES_tradnl"/>
        </w:rPr>
        <w:t>, en los siguientes aspectos:</w:t>
      </w:r>
    </w:p>
    <w:p w14:paraId="634D4254" w14:textId="77777777" w:rsidR="000508DD" w:rsidRPr="00A66DD2" w:rsidRDefault="000508DD" w:rsidP="000508DD">
      <w:pPr>
        <w:spacing w:line="276" w:lineRule="auto"/>
        <w:ind w:firstLine="709"/>
        <w:contextualSpacing/>
        <w:jc w:val="both"/>
        <w:rPr>
          <w:rFonts w:ascii="Arial" w:hAnsi="Arial" w:cs="Arial"/>
          <w:color w:val="000000" w:themeColor="text1"/>
          <w:sz w:val="22"/>
          <w:szCs w:val="22"/>
          <w:lang w:val="es-ES_tradnl"/>
        </w:rPr>
      </w:pPr>
    </w:p>
    <w:p w14:paraId="25F66E07" w14:textId="77777777" w:rsidR="000508DD" w:rsidRPr="00A66DD2" w:rsidRDefault="000508DD" w:rsidP="000508DD">
      <w:pPr>
        <w:ind w:left="709" w:right="709"/>
        <w:contextualSpacing/>
        <w:jc w:val="both"/>
        <w:rPr>
          <w:rFonts w:ascii="Arial" w:hAnsi="Arial" w:cs="Arial"/>
          <w:color w:val="000000" w:themeColor="text1"/>
          <w:sz w:val="21"/>
          <w:szCs w:val="21"/>
          <w:lang w:val="es-ES_tradnl"/>
        </w:rPr>
      </w:pPr>
      <w:r w:rsidRPr="00A66DD2">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9E7D064" w14:textId="77777777" w:rsidR="000508DD" w:rsidRPr="00A66DD2" w:rsidRDefault="000508DD" w:rsidP="000508DD">
      <w:pPr>
        <w:ind w:left="709" w:right="709"/>
        <w:contextualSpacing/>
        <w:jc w:val="both"/>
        <w:rPr>
          <w:rFonts w:ascii="Arial" w:hAnsi="Arial" w:cs="Arial"/>
          <w:color w:val="000000" w:themeColor="text1"/>
          <w:sz w:val="21"/>
          <w:szCs w:val="21"/>
          <w:lang w:val="es-ES_tradnl"/>
        </w:rPr>
      </w:pPr>
    </w:p>
    <w:p w14:paraId="4D3281F7" w14:textId="77777777" w:rsidR="000508DD" w:rsidRPr="00A66DD2" w:rsidRDefault="000508DD" w:rsidP="000508DD">
      <w:pPr>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 xml:space="preserve">Aunque también se caracteriza por el desempeño de actividad intelectiva, ésta </w:t>
      </w:r>
      <w:proofErr w:type="gramStart"/>
      <w:r w:rsidRPr="00A66DD2">
        <w:rPr>
          <w:rFonts w:ascii="Arial" w:hAnsi="Arial" w:cs="Arial"/>
          <w:color w:val="000000" w:themeColor="text1"/>
          <w:sz w:val="21"/>
          <w:szCs w:val="21"/>
          <w:lang w:val="es-ES_tradnl"/>
        </w:rPr>
        <w:t>se enmarca dentro de</w:t>
      </w:r>
      <w:proofErr w:type="gramEnd"/>
      <w:r w:rsidRPr="00A66DD2">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25B0C177" w14:textId="77777777" w:rsidR="000508DD" w:rsidRPr="00A66DD2" w:rsidRDefault="000508DD" w:rsidP="000508DD">
      <w:pPr>
        <w:ind w:left="709" w:right="709"/>
        <w:contextualSpacing/>
        <w:jc w:val="both"/>
        <w:rPr>
          <w:rFonts w:ascii="Arial" w:hAnsi="Arial" w:cs="Arial"/>
          <w:color w:val="000000" w:themeColor="text1"/>
          <w:sz w:val="21"/>
          <w:szCs w:val="21"/>
          <w:lang w:val="es-ES_tradnl"/>
        </w:rPr>
      </w:pPr>
    </w:p>
    <w:p w14:paraId="08FAB8D1" w14:textId="77777777" w:rsidR="000508DD" w:rsidRPr="00A66DD2" w:rsidRDefault="000508DD" w:rsidP="000508DD">
      <w:pPr>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A66DD2">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7"/>
      </w:r>
      <w:r w:rsidRPr="00A66DD2">
        <w:rPr>
          <w:rFonts w:ascii="Arial" w:hAnsi="Arial" w:cs="Arial"/>
          <w:color w:val="000000" w:themeColor="text1"/>
          <w:sz w:val="21"/>
          <w:szCs w:val="21"/>
          <w:lang w:val="es-ES_tradnl"/>
        </w:rPr>
        <w:t>.</w:t>
      </w:r>
    </w:p>
    <w:p w14:paraId="1590E173" w14:textId="77777777" w:rsidR="000508DD" w:rsidRPr="00A66DD2" w:rsidRDefault="000508DD" w:rsidP="000508DD">
      <w:pPr>
        <w:spacing w:line="276" w:lineRule="auto"/>
        <w:ind w:firstLine="709"/>
        <w:contextualSpacing/>
        <w:jc w:val="both"/>
        <w:rPr>
          <w:rFonts w:ascii="Arial" w:hAnsi="Arial" w:cs="Arial"/>
          <w:color w:val="000000" w:themeColor="text1"/>
          <w:sz w:val="22"/>
          <w:szCs w:val="22"/>
          <w:lang w:val="es-ES_tradnl"/>
        </w:rPr>
      </w:pPr>
    </w:p>
    <w:p w14:paraId="7225C31A" w14:textId="77777777" w:rsidR="000508DD" w:rsidRPr="00A66DD2" w:rsidRDefault="000508DD" w:rsidP="000508DD">
      <w:pPr>
        <w:spacing w:line="276" w:lineRule="auto"/>
        <w:ind w:firstLine="709"/>
        <w:contextualSpacing/>
        <w:jc w:val="both"/>
        <w:rPr>
          <w:rFonts w:ascii="Arial" w:hAnsi="Arial" w:cs="Arial"/>
          <w:color w:val="000000" w:themeColor="text1"/>
          <w:sz w:val="22"/>
          <w:szCs w:val="22"/>
          <w:lang w:val="es-ES_tradnl"/>
        </w:rPr>
      </w:pPr>
      <w:r w:rsidRPr="00A66DD2">
        <w:rPr>
          <w:rFonts w:ascii="Arial" w:hAnsi="Arial" w:cs="Arial"/>
          <w:color w:val="000000" w:themeColor="text1"/>
          <w:sz w:val="22"/>
          <w:szCs w:val="22"/>
          <w:lang w:val="es-ES_tradnl"/>
        </w:rPr>
        <w:t xml:space="preserve">En relación con el </w:t>
      </w:r>
      <w:r w:rsidRPr="00A66DD2">
        <w:rPr>
          <w:rFonts w:ascii="Arial" w:hAnsi="Arial" w:cs="Arial"/>
          <w:i/>
          <w:iCs/>
          <w:color w:val="000000" w:themeColor="text1"/>
          <w:sz w:val="22"/>
          <w:szCs w:val="22"/>
          <w:lang w:val="es-ES_tradnl"/>
        </w:rPr>
        <w:t>contrato de prestación de servicios artísticos que solo pueden encomendarse a determinadas personas naturales</w:t>
      </w:r>
      <w:r w:rsidRPr="00A66DD2">
        <w:rPr>
          <w:rFonts w:ascii="Arial" w:hAnsi="Arial" w:cs="Arial"/>
          <w:color w:val="000000" w:themeColor="text1"/>
          <w:sz w:val="22"/>
          <w:szCs w:val="22"/>
          <w:lang w:val="es-ES_tradnl"/>
        </w:rPr>
        <w:t>, señala la mencionada decisión judicial lo siguiente:</w:t>
      </w:r>
    </w:p>
    <w:p w14:paraId="2DBAC3D8" w14:textId="77777777" w:rsidR="000508DD" w:rsidRPr="00A66DD2" w:rsidRDefault="000508DD" w:rsidP="000508DD">
      <w:pPr>
        <w:spacing w:line="276" w:lineRule="auto"/>
        <w:ind w:left="709" w:right="709"/>
        <w:contextualSpacing/>
        <w:jc w:val="both"/>
        <w:rPr>
          <w:rFonts w:ascii="Arial" w:hAnsi="Arial" w:cs="Arial"/>
          <w:color w:val="000000" w:themeColor="text1"/>
          <w:sz w:val="22"/>
          <w:szCs w:val="22"/>
          <w:lang w:val="es-ES_tradnl"/>
        </w:rPr>
      </w:pPr>
    </w:p>
    <w:p w14:paraId="70F7F1A2" w14:textId="77777777" w:rsidR="000508DD" w:rsidRPr="00A66DD2" w:rsidRDefault="000508DD" w:rsidP="000508DD">
      <w:pPr>
        <w:ind w:left="709" w:right="709"/>
        <w:jc w:val="both"/>
        <w:rPr>
          <w:rFonts w:ascii="Arial" w:hAnsi="Arial" w:cs="Arial"/>
          <w:color w:val="000000" w:themeColor="text1"/>
          <w:sz w:val="21"/>
          <w:szCs w:val="21"/>
          <w:lang w:val="es-ES_tradnl"/>
        </w:rPr>
      </w:pPr>
      <w:r w:rsidRPr="00A66DD2">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A66DD2">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8"/>
      </w:r>
      <w:r w:rsidRPr="00A66DD2">
        <w:rPr>
          <w:rFonts w:ascii="Arial" w:hAnsi="Arial" w:cs="Arial"/>
          <w:color w:val="000000" w:themeColor="text1"/>
          <w:sz w:val="21"/>
          <w:szCs w:val="21"/>
          <w:lang w:val="es-ES_tradnl"/>
        </w:rPr>
        <w:t>.</w:t>
      </w:r>
    </w:p>
    <w:p w14:paraId="72FDCE95" w14:textId="77777777" w:rsidR="000508DD" w:rsidRPr="00A66DD2" w:rsidRDefault="000508DD" w:rsidP="000508DD">
      <w:pPr>
        <w:spacing w:line="276" w:lineRule="auto"/>
        <w:ind w:left="709" w:right="709"/>
        <w:contextualSpacing/>
        <w:jc w:val="both"/>
        <w:rPr>
          <w:rFonts w:ascii="Arial" w:hAnsi="Arial" w:cs="Arial"/>
          <w:color w:val="000000" w:themeColor="text1"/>
          <w:sz w:val="22"/>
          <w:szCs w:val="22"/>
          <w:lang w:val="es-ES_tradnl"/>
        </w:rPr>
      </w:pPr>
    </w:p>
    <w:p w14:paraId="0DEB185A" w14:textId="77777777" w:rsidR="000508DD" w:rsidRPr="00A66DD2" w:rsidRDefault="000508DD" w:rsidP="000508DD">
      <w:pPr>
        <w:spacing w:line="276" w:lineRule="auto"/>
        <w:ind w:firstLine="709"/>
        <w:contextualSpacing/>
        <w:jc w:val="both"/>
        <w:rPr>
          <w:rFonts w:ascii="Arial" w:hAnsi="Arial" w:cs="Arial"/>
          <w:color w:val="000000" w:themeColor="text1"/>
          <w:sz w:val="22"/>
          <w:szCs w:val="22"/>
          <w:lang w:val="es-MX"/>
        </w:rPr>
      </w:pPr>
      <w:r w:rsidRPr="00A66DD2">
        <w:rPr>
          <w:rFonts w:ascii="Arial" w:hAnsi="Arial" w:cs="Arial"/>
          <w:color w:val="000000" w:themeColor="text1"/>
          <w:sz w:val="22"/>
          <w:szCs w:val="22"/>
          <w:lang w:val="es-ES_tradnl"/>
        </w:rPr>
        <w:t xml:space="preserve">En este sentido, el contrato de prestación de servicios </w:t>
      </w:r>
      <w:r w:rsidRPr="00A66DD2">
        <w:rPr>
          <w:rFonts w:ascii="Arial" w:hAnsi="Arial" w:cs="Arial"/>
          <w:i/>
          <w:iCs/>
          <w:color w:val="000000" w:themeColor="text1"/>
          <w:sz w:val="22"/>
          <w:szCs w:val="22"/>
          <w:lang w:val="es-ES_tradnl"/>
        </w:rPr>
        <w:t>profesionales</w:t>
      </w:r>
      <w:r w:rsidRPr="00A66DD2">
        <w:rPr>
          <w:rFonts w:ascii="Arial" w:hAnsi="Arial" w:cs="Arial"/>
          <w:color w:val="000000" w:themeColor="text1"/>
          <w:sz w:val="22"/>
          <w:szCs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66DD2">
        <w:rPr>
          <w:rFonts w:ascii="Arial" w:hAnsi="Arial" w:cs="Arial"/>
          <w:i/>
          <w:iCs/>
          <w:color w:val="000000" w:themeColor="text1"/>
          <w:sz w:val="22"/>
          <w:szCs w:val="22"/>
          <w:lang w:val="es-ES_tradnl"/>
        </w:rPr>
        <w:t>saber intelectivo cualificado.</w:t>
      </w:r>
      <w:r w:rsidRPr="00A66DD2">
        <w:rPr>
          <w:rFonts w:ascii="Arial" w:hAnsi="Arial" w:cs="Arial"/>
          <w:color w:val="000000" w:themeColor="text1"/>
          <w:sz w:val="22"/>
          <w:szCs w:val="22"/>
          <w:lang w:val="es-ES_tradnl"/>
        </w:rPr>
        <w:t xml:space="preserve"> En cambio, los contratos de prestación de servicios de </w:t>
      </w:r>
      <w:r w:rsidRPr="00A66DD2">
        <w:rPr>
          <w:rFonts w:ascii="Arial" w:hAnsi="Arial" w:cs="Arial"/>
          <w:i/>
          <w:iCs/>
          <w:color w:val="000000" w:themeColor="text1"/>
          <w:sz w:val="22"/>
          <w:szCs w:val="22"/>
          <w:lang w:val="es-ES_tradnl"/>
        </w:rPr>
        <w:t>apoyo a la gestión</w:t>
      </w:r>
      <w:r w:rsidRPr="00A66DD2">
        <w:rPr>
          <w:rFonts w:ascii="Arial" w:hAnsi="Arial" w:cs="Arial"/>
          <w:color w:val="000000" w:themeColor="text1"/>
          <w:sz w:val="22"/>
          <w:szCs w:val="22"/>
          <w:lang w:val="es-ES_tradnl"/>
        </w:rPr>
        <w:t xml:space="preserve"> y de </w:t>
      </w:r>
      <w:r w:rsidRPr="00A66DD2">
        <w:rPr>
          <w:rFonts w:ascii="Arial" w:hAnsi="Arial" w:cs="Arial"/>
          <w:i/>
          <w:iCs/>
          <w:color w:val="000000" w:themeColor="text1"/>
          <w:sz w:val="22"/>
          <w:szCs w:val="22"/>
          <w:lang w:val="es-ES_tradnl"/>
        </w:rPr>
        <w:t>servicios artísticos</w:t>
      </w:r>
      <w:r w:rsidRPr="00A66DD2">
        <w:rPr>
          <w:rFonts w:ascii="Arial" w:hAnsi="Arial" w:cs="Arial"/>
          <w:color w:val="000000" w:themeColor="text1"/>
          <w:sz w:val="22"/>
          <w:szCs w:val="22"/>
          <w:lang w:val="es-ES_tradnl"/>
        </w:rPr>
        <w:t xml:space="preserve"> no involucran ese conocimiento profesional </w:t>
      </w:r>
      <w:r w:rsidRPr="00A66DD2">
        <w:rPr>
          <w:rFonts w:ascii="Arial" w:hAnsi="Arial" w:cs="Arial"/>
          <w:color w:val="000000" w:themeColor="text1"/>
          <w:sz w:val="22"/>
          <w:szCs w:val="22"/>
          <w:lang w:val="es-MX"/>
        </w:rPr>
        <w:t xml:space="preserve">o especializados para su ejecución. En los contratos de apoyo a la gestión </w:t>
      </w:r>
      <w:r w:rsidRPr="00A66DD2">
        <w:rPr>
          <w:rFonts w:ascii="Arial" w:hAnsi="Arial" w:cs="Arial"/>
          <w:color w:val="000000" w:themeColor="text1"/>
          <w:sz w:val="22"/>
          <w:szCs w:val="22"/>
          <w:lang w:val="es-ES_tradnl"/>
        </w:rPr>
        <w:t xml:space="preserve">el contratista desempeña un esfuerzo o actividad de apoyo, acompañamiento, o soporte, </w:t>
      </w:r>
      <w:r w:rsidRPr="00A66DD2">
        <w:rPr>
          <w:rFonts w:ascii="Arial" w:hAnsi="Arial" w:cs="Arial"/>
          <w:color w:val="000000" w:themeColor="text1"/>
          <w:sz w:val="22"/>
          <w:szCs w:val="22"/>
          <w:lang w:val="es-MX"/>
        </w:rPr>
        <w:t xml:space="preserve">donde </w:t>
      </w:r>
      <w:r w:rsidRPr="00A66DD2">
        <w:rPr>
          <w:rFonts w:ascii="Arial" w:hAnsi="Arial" w:cs="Arial"/>
          <w:color w:val="000000" w:themeColor="text1"/>
          <w:sz w:val="22"/>
          <w:szCs w:val="22"/>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A66DD2">
        <w:rPr>
          <w:rFonts w:ascii="Arial" w:hAnsi="Arial" w:cs="Arial"/>
          <w:color w:val="000000" w:themeColor="text1"/>
          <w:sz w:val="22"/>
          <w:szCs w:val="22"/>
          <w:lang w:val="es-ES_tradnl"/>
        </w:rPr>
        <w:t>la misma</w:t>
      </w:r>
      <w:proofErr w:type="gramEnd"/>
      <w:r w:rsidRPr="00A66DD2">
        <w:rPr>
          <w:rFonts w:ascii="Arial" w:hAnsi="Arial" w:cs="Arial"/>
          <w:color w:val="000000" w:themeColor="text1"/>
          <w:sz w:val="22"/>
          <w:szCs w:val="22"/>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7" w:name="_Hlk80118732"/>
      <w:r w:rsidRPr="00A66DD2">
        <w:rPr>
          <w:rFonts w:ascii="Arial" w:hAnsi="Arial" w:cs="Arial"/>
          <w:color w:val="000000" w:themeColor="text1"/>
          <w:sz w:val="22"/>
          <w:szCs w:val="22"/>
          <w:lang w:val="es-ES_tradnl"/>
        </w:rPr>
        <w:t>»</w:t>
      </w:r>
      <w:bookmarkEnd w:id="7"/>
      <w:r w:rsidRPr="00A66DD2">
        <w:rPr>
          <w:rFonts w:ascii="Arial" w:hAnsi="Arial" w:cs="Arial"/>
          <w:color w:val="000000" w:themeColor="text1"/>
          <w:sz w:val="22"/>
          <w:szCs w:val="22"/>
          <w:lang w:val="es-ES_tradnl"/>
        </w:rPr>
        <w:t>, para lo cual es indiferente el carácter de profesional.</w:t>
      </w:r>
    </w:p>
    <w:p w14:paraId="0F11EFAB" w14:textId="77777777" w:rsidR="000508DD" w:rsidRPr="00A66DD2" w:rsidRDefault="000508DD" w:rsidP="000508DD">
      <w:pPr>
        <w:spacing w:line="276" w:lineRule="auto"/>
        <w:ind w:firstLine="709"/>
        <w:contextualSpacing/>
        <w:jc w:val="both"/>
        <w:rPr>
          <w:rFonts w:ascii="Arial" w:eastAsia="Yu Gothic UI Semibold" w:hAnsi="Arial" w:cs="Arial"/>
          <w:color w:val="000000"/>
          <w:sz w:val="22"/>
          <w:szCs w:val="22"/>
          <w:highlight w:val="magenta"/>
          <w:lang w:val="es-ES_tradnl" w:eastAsia="en-US"/>
        </w:rPr>
      </w:pPr>
      <w:r w:rsidRPr="00A66DD2">
        <w:rPr>
          <w:rFonts w:ascii="Arial" w:eastAsia="Yu Gothic UI Semibold" w:hAnsi="Arial" w:cs="Arial"/>
          <w:color w:val="000000"/>
          <w:sz w:val="22"/>
          <w:szCs w:val="22"/>
          <w:lang w:val="es-ES_tradnl" w:eastAsia="en-US"/>
        </w:rPr>
        <w:t xml:space="preserve"> </w:t>
      </w:r>
    </w:p>
    <w:p w14:paraId="3E2424B9" w14:textId="77777777" w:rsidR="000508DD" w:rsidRPr="00A66DD2" w:rsidRDefault="000508DD" w:rsidP="000508DD">
      <w:pPr>
        <w:spacing w:line="276" w:lineRule="auto"/>
        <w:jc w:val="both"/>
        <w:rPr>
          <w:rFonts w:ascii="Arial" w:eastAsia="Calibri" w:hAnsi="Arial" w:cs="Arial"/>
          <w:b/>
          <w:bCs/>
          <w:sz w:val="22"/>
          <w:szCs w:val="22"/>
          <w:lang w:val="es-MX"/>
        </w:rPr>
      </w:pPr>
      <w:r w:rsidRPr="00A66DD2">
        <w:rPr>
          <w:rFonts w:ascii="Arial" w:eastAsia="Yu Gothic UI Semibold" w:hAnsi="Arial" w:cs="Arial"/>
          <w:b/>
          <w:bCs/>
          <w:sz w:val="22"/>
          <w:szCs w:val="22"/>
          <w:lang w:eastAsia="es-MX"/>
        </w:rPr>
        <w:t xml:space="preserve">2.2 </w:t>
      </w:r>
      <w:r w:rsidRPr="00A66DD2">
        <w:rPr>
          <w:rFonts w:ascii="Arial" w:eastAsia="Calibri" w:hAnsi="Arial" w:cs="Arial"/>
          <w:b/>
          <w:bCs/>
          <w:sz w:val="22"/>
          <w:szCs w:val="22"/>
          <w:lang w:val="es-MX"/>
        </w:rPr>
        <w:t>Diferencia entre prórroga, adición y renovación de los contratos estales</w:t>
      </w:r>
    </w:p>
    <w:p w14:paraId="0BA1B07E" w14:textId="77777777" w:rsidR="000508DD" w:rsidRPr="00A66DD2" w:rsidRDefault="000508DD" w:rsidP="000508DD">
      <w:pPr>
        <w:spacing w:line="276" w:lineRule="auto"/>
        <w:jc w:val="both"/>
        <w:rPr>
          <w:rFonts w:ascii="Arial" w:eastAsia="Calibri" w:hAnsi="Arial" w:cs="Arial"/>
          <w:b/>
          <w:bCs/>
          <w:sz w:val="22"/>
          <w:szCs w:val="22"/>
          <w:lang w:val="es-MX"/>
        </w:rPr>
      </w:pPr>
    </w:p>
    <w:p w14:paraId="54FC78BC" w14:textId="77777777" w:rsidR="000508DD" w:rsidRPr="00A66DD2" w:rsidRDefault="000508DD" w:rsidP="000508DD">
      <w:pPr>
        <w:tabs>
          <w:tab w:val="left" w:pos="709"/>
        </w:tabs>
        <w:spacing w:after="120" w:line="276" w:lineRule="auto"/>
        <w:jc w:val="both"/>
        <w:rPr>
          <w:rFonts w:ascii="Arial" w:hAnsi="Arial" w:cs="Arial"/>
          <w:color w:val="000000"/>
          <w:sz w:val="22"/>
          <w:szCs w:val="22"/>
          <w:lang w:val="es-MX" w:eastAsia="es-ES"/>
        </w:rPr>
      </w:pPr>
      <w:r w:rsidRPr="00A66DD2">
        <w:rPr>
          <w:rFonts w:ascii="Arial" w:hAnsi="Arial" w:cs="Arial"/>
          <w:color w:val="000000"/>
          <w:sz w:val="22"/>
          <w:szCs w:val="22"/>
          <w:lang w:val="es-MX" w:eastAsia="es-ES"/>
        </w:rPr>
        <w:t xml:space="preserve">El Estatuto General de Contratación para la Administración Pública – EGCAP– no establece una diferencia entre los conceptos de prórroga, adición y renovación de los contratos estatales, por ello resulta necesario recurrir a otras disposiciones y aportes doctrinarios para distinguirlos. Como distinción inicial, se tiene que el concepto </w:t>
      </w:r>
      <w:r w:rsidRPr="00A66DD2">
        <w:rPr>
          <w:rFonts w:ascii="Arial" w:hAnsi="Arial" w:cs="Arial"/>
          <w:i/>
          <w:color w:val="000000"/>
          <w:sz w:val="22"/>
          <w:szCs w:val="22"/>
          <w:lang w:val="es-MX" w:eastAsia="es-ES"/>
        </w:rPr>
        <w:t>prórroga</w:t>
      </w:r>
      <w:r w:rsidRPr="00A66DD2">
        <w:rPr>
          <w:rFonts w:ascii="Arial" w:hAnsi="Arial" w:cs="Arial"/>
          <w:color w:val="000000"/>
          <w:sz w:val="22"/>
          <w:szCs w:val="22"/>
          <w:lang w:val="es-MX" w:eastAsia="es-ES"/>
        </w:rPr>
        <w:t xml:space="preserve"> está particularmente ligado con la modificación ―ampliación― del plazo de los contratos; las </w:t>
      </w:r>
      <w:r w:rsidRPr="00A66DD2">
        <w:rPr>
          <w:rFonts w:ascii="Arial" w:hAnsi="Arial" w:cs="Arial"/>
          <w:i/>
          <w:color w:val="000000"/>
          <w:sz w:val="22"/>
          <w:szCs w:val="22"/>
          <w:lang w:val="es-MX" w:eastAsia="es-ES"/>
        </w:rPr>
        <w:t>adiciones</w:t>
      </w:r>
      <w:r w:rsidRPr="00A66DD2">
        <w:rPr>
          <w:rFonts w:ascii="Arial" w:hAnsi="Arial" w:cs="Arial"/>
          <w:color w:val="000000"/>
          <w:sz w:val="22"/>
          <w:szCs w:val="22"/>
          <w:lang w:val="es-MX" w:eastAsia="es-ES"/>
        </w:rPr>
        <w:t xml:space="preserve"> con el incremento del valor, debido a la inclusión de nuevas obligaciones, sea por la introducción de nuevas actividades o por la ejecución de una mayor cantidad de las pactadas inicialmente; y la </w:t>
      </w:r>
      <w:r w:rsidRPr="00A66DD2">
        <w:rPr>
          <w:rFonts w:ascii="Arial" w:hAnsi="Arial" w:cs="Arial"/>
          <w:i/>
          <w:color w:val="000000"/>
          <w:sz w:val="22"/>
          <w:szCs w:val="22"/>
          <w:lang w:val="es-MX" w:eastAsia="es-ES"/>
        </w:rPr>
        <w:t>renovación</w:t>
      </w:r>
      <w:r w:rsidRPr="00A66DD2">
        <w:rPr>
          <w:rFonts w:ascii="Arial" w:hAnsi="Arial" w:cs="Arial"/>
          <w:color w:val="000000"/>
          <w:sz w:val="22"/>
          <w:szCs w:val="22"/>
          <w:lang w:val="es-MX" w:eastAsia="es-ES"/>
        </w:rPr>
        <w:t xml:space="preserve"> con el nacimiento de un nuevo contrato, con condiciones similares o idénticas al contrato inicial.</w:t>
      </w:r>
    </w:p>
    <w:p w14:paraId="74B0AF84" w14:textId="77777777" w:rsidR="000508DD" w:rsidRPr="00A66DD2" w:rsidRDefault="000508DD" w:rsidP="000508DD">
      <w:pPr>
        <w:tabs>
          <w:tab w:val="left" w:pos="709"/>
        </w:tabs>
        <w:spacing w:after="120" w:line="276" w:lineRule="auto"/>
        <w:jc w:val="both"/>
        <w:rPr>
          <w:rFonts w:ascii="Arial" w:eastAsia="Arial" w:hAnsi="Arial" w:cs="Arial"/>
          <w:sz w:val="22"/>
          <w:szCs w:val="22"/>
          <w:lang w:val="es-ES"/>
        </w:rPr>
      </w:pPr>
      <w:r w:rsidRPr="00A66DD2">
        <w:rPr>
          <w:rFonts w:ascii="Arial" w:eastAsia="Arial" w:hAnsi="Arial" w:cs="Arial"/>
          <w:sz w:val="22"/>
          <w:szCs w:val="22"/>
          <w:lang w:val="es-ES"/>
        </w:rPr>
        <w:tab/>
        <w:t>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394A5862" w14:textId="77777777" w:rsidR="000508DD" w:rsidRPr="00A66DD2" w:rsidRDefault="000508DD" w:rsidP="000508DD">
      <w:pPr>
        <w:tabs>
          <w:tab w:val="left" w:pos="709"/>
        </w:tabs>
        <w:spacing w:line="276" w:lineRule="auto"/>
        <w:jc w:val="both"/>
        <w:rPr>
          <w:rFonts w:ascii="Arial" w:eastAsia="Arial" w:hAnsi="Arial" w:cs="Arial"/>
          <w:sz w:val="22"/>
          <w:szCs w:val="22"/>
          <w:lang w:val="es-ES"/>
        </w:rPr>
      </w:pPr>
      <w:r w:rsidRPr="00A66DD2">
        <w:rPr>
          <w:rFonts w:ascii="Arial" w:eastAsia="Arial" w:hAnsi="Arial" w:cs="Arial"/>
          <w:sz w:val="22"/>
          <w:szCs w:val="22"/>
          <w:lang w:val="es-ES"/>
        </w:rPr>
        <w:tab/>
        <w:t xml:space="preserve">Algunos doctrinantes del contrato estatal se han esforzado en señalar las diferencias entre los conceptos de adición y prórroga, que son comúnmente utilizados en estos contratos; no así en relación con el concepto de renovación,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742D8423" w14:textId="77777777" w:rsidR="000508DD" w:rsidRPr="00A66DD2" w:rsidRDefault="000508DD" w:rsidP="000508DD">
      <w:pPr>
        <w:spacing w:line="276" w:lineRule="auto"/>
        <w:jc w:val="both"/>
        <w:rPr>
          <w:rFonts w:ascii="Arial" w:hAnsi="Arial" w:cs="Arial"/>
          <w:color w:val="000000"/>
          <w:sz w:val="22"/>
          <w:szCs w:val="22"/>
          <w:lang w:val="es-MX" w:eastAsia="es-ES"/>
        </w:rPr>
      </w:pPr>
    </w:p>
    <w:p w14:paraId="11331912" w14:textId="77777777" w:rsidR="000508DD" w:rsidRPr="00A66DD2" w:rsidRDefault="000508DD" w:rsidP="000508DD">
      <w:pPr>
        <w:ind w:left="709" w:right="709"/>
        <w:jc w:val="both"/>
        <w:rPr>
          <w:rFonts w:ascii="Arial" w:eastAsia="Calibri" w:hAnsi="Arial" w:cs="Arial"/>
          <w:color w:val="000000"/>
          <w:sz w:val="21"/>
          <w:szCs w:val="21"/>
          <w:lang w:val="es-ES"/>
        </w:rPr>
      </w:pPr>
      <w:r w:rsidRPr="00A66DD2">
        <w:rPr>
          <w:rFonts w:ascii="Arial" w:eastAsia="Yu Gothic UI Semibold" w:hAnsi="Arial" w:cs="Arial"/>
          <w:iCs/>
          <w:sz w:val="21"/>
          <w:szCs w:val="21"/>
          <w:lang w:eastAsia="es-MX"/>
        </w:rPr>
        <w:t>«</w:t>
      </w:r>
      <w:r w:rsidRPr="00A66DD2">
        <w:rPr>
          <w:rFonts w:ascii="Arial" w:eastAsia="Calibri" w:hAnsi="Arial" w:cs="Arial"/>
          <w:color w:val="000000"/>
          <w:sz w:val="21"/>
          <w:szCs w:val="21"/>
          <w:lang w:val="es-ES"/>
        </w:rPr>
        <w:t xml:space="preserve">El derecho a la </w:t>
      </w:r>
      <w:r w:rsidRPr="00A66DD2">
        <w:rPr>
          <w:rFonts w:ascii="Arial" w:eastAsia="Calibri" w:hAnsi="Arial" w:cs="Arial"/>
          <w:i/>
          <w:color w:val="000000"/>
          <w:sz w:val="21"/>
          <w:szCs w:val="21"/>
          <w:lang w:val="es-ES"/>
        </w:rPr>
        <w:t>renovación</w:t>
      </w:r>
      <w:r w:rsidRPr="00A66DD2">
        <w:rPr>
          <w:rFonts w:ascii="Arial" w:eastAsia="Calibri" w:hAnsi="Arial" w:cs="Arial"/>
          <w:color w:val="000000"/>
          <w:sz w:val="21"/>
          <w:szCs w:val="21"/>
          <w:lang w:val="es-ES"/>
        </w:rPr>
        <w:t xml:space="preserve"> del contrato para el </w:t>
      </w:r>
      <w:hyperlink r:id="rId14" w:history="1">
        <w:r w:rsidRPr="00A66DD2">
          <w:rPr>
            <w:rFonts w:ascii="Arial" w:eastAsia="Calibri" w:hAnsi="Arial" w:cs="Arial"/>
            <w:color w:val="000000"/>
            <w:sz w:val="21"/>
            <w:szCs w:val="21"/>
            <w:lang w:val="es-ES"/>
          </w:rPr>
          <w:t>comerciante</w:t>
        </w:r>
      </w:hyperlink>
      <w:r w:rsidRPr="00A66DD2">
        <w:rPr>
          <w:rFonts w:ascii="Arial" w:eastAsia="Calibri" w:hAnsi="Arial" w:cs="Arial"/>
          <w:color w:val="000000"/>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A66DD2">
        <w:rPr>
          <w:rFonts w:ascii="Arial" w:eastAsia="Calibri" w:hAnsi="Arial" w:cs="Arial"/>
          <w:i/>
          <w:color w:val="000000"/>
          <w:sz w:val="21"/>
          <w:szCs w:val="21"/>
          <w:lang w:val="es-ES"/>
        </w:rPr>
        <w:t>el renovado es uno nuevo, que puede acordarse o celebrarse con sujeción a las circunstancias especialmente en cuanto a </w:t>
      </w:r>
      <w:hyperlink r:id="rId15" w:history="1">
        <w:r w:rsidRPr="00A66DD2">
          <w:rPr>
            <w:rFonts w:ascii="Arial" w:eastAsia="Calibri" w:hAnsi="Arial" w:cs="Arial"/>
            <w:i/>
            <w:color w:val="000000"/>
            <w:sz w:val="21"/>
            <w:szCs w:val="21"/>
            <w:lang w:val="es-ES"/>
          </w:rPr>
          <w:t>precio</w:t>
        </w:r>
      </w:hyperlink>
      <w:r w:rsidRPr="00A66DD2">
        <w:rPr>
          <w:rFonts w:ascii="Arial" w:eastAsia="Calibri" w:hAnsi="Arial" w:cs="Arial"/>
          <w:i/>
          <w:color w:val="000000"/>
          <w:sz w:val="21"/>
          <w:szCs w:val="21"/>
          <w:lang w:val="es-ES"/>
        </w:rPr>
        <w:t> y utilización de la cosa arrendada</w:t>
      </w:r>
      <w:r w:rsidRPr="00A66DD2">
        <w:rPr>
          <w:rFonts w:ascii="Arial" w:hAnsi="Arial" w:cs="Arial"/>
          <w:noProof/>
          <w:sz w:val="21"/>
          <w:szCs w:val="21"/>
          <w:lang w:val="es-ES_tradnl"/>
        </w:rPr>
        <w:t>»</w:t>
      </w:r>
      <w:r w:rsidRPr="00A66DD2">
        <w:rPr>
          <w:rFonts w:ascii="Arial" w:eastAsia="Calibri" w:hAnsi="Arial" w:cs="Arial"/>
          <w:color w:val="000000"/>
          <w:sz w:val="21"/>
          <w:szCs w:val="21"/>
          <w:vertAlign w:val="superscript"/>
          <w:lang w:val="es-ES"/>
        </w:rPr>
        <w:footnoteReference w:id="19"/>
      </w:r>
      <w:r w:rsidRPr="00A66DD2">
        <w:rPr>
          <w:rFonts w:ascii="Arial" w:eastAsia="Calibri" w:hAnsi="Arial" w:cs="Arial"/>
          <w:color w:val="000000"/>
          <w:sz w:val="21"/>
          <w:szCs w:val="21"/>
          <w:lang w:val="es-ES"/>
        </w:rPr>
        <w:t>. [Cursiva fuera de texto]</w:t>
      </w:r>
    </w:p>
    <w:p w14:paraId="70557FCF" w14:textId="77777777" w:rsidR="000508DD" w:rsidRPr="00A66DD2" w:rsidRDefault="000508DD" w:rsidP="000508DD">
      <w:pPr>
        <w:tabs>
          <w:tab w:val="left" w:pos="709"/>
        </w:tabs>
        <w:spacing w:line="276" w:lineRule="auto"/>
        <w:jc w:val="both"/>
        <w:rPr>
          <w:rFonts w:ascii="Arial" w:eastAsia="Arial" w:hAnsi="Arial" w:cs="Arial"/>
          <w:sz w:val="22"/>
          <w:szCs w:val="22"/>
          <w:lang w:val="es-ES"/>
        </w:rPr>
      </w:pPr>
      <w:r w:rsidRPr="00A66DD2">
        <w:rPr>
          <w:rFonts w:ascii="Arial" w:eastAsia="Arial" w:hAnsi="Arial" w:cs="Arial"/>
          <w:lang w:val="es-ES"/>
        </w:rPr>
        <w:tab/>
      </w:r>
    </w:p>
    <w:p w14:paraId="1B1511DA" w14:textId="77777777" w:rsidR="000508DD" w:rsidRPr="00A66DD2" w:rsidRDefault="000508DD" w:rsidP="000508DD">
      <w:pPr>
        <w:tabs>
          <w:tab w:val="left" w:pos="709"/>
        </w:tabs>
        <w:spacing w:line="276" w:lineRule="auto"/>
        <w:jc w:val="both"/>
        <w:rPr>
          <w:rFonts w:ascii="Arial" w:eastAsia="Arial" w:hAnsi="Arial" w:cs="Arial"/>
          <w:sz w:val="22"/>
          <w:szCs w:val="22"/>
          <w:lang w:val="es-ES"/>
        </w:rPr>
      </w:pPr>
      <w:r w:rsidRPr="00A66DD2">
        <w:rPr>
          <w:rFonts w:ascii="Arial" w:eastAsia="Arial" w:hAnsi="Arial" w:cs="Arial"/>
          <w:sz w:val="22"/>
          <w:szCs w:val="22"/>
          <w:lang w:val="es-ES"/>
        </w:rPr>
        <w:tab/>
        <w:t>Con base en lo anterior, puede colegirse que la renovación de los contratos estatales se entiende como la suscripción de uno nuevo con características similares al anterior, con un mismo objeto, pero bajo condiciones diferentes atinentes a su valor y plazo.</w:t>
      </w:r>
    </w:p>
    <w:p w14:paraId="125A902B" w14:textId="77777777" w:rsidR="000508DD" w:rsidRPr="00A66DD2" w:rsidRDefault="000508DD" w:rsidP="000508DD">
      <w:pPr>
        <w:spacing w:line="276" w:lineRule="auto"/>
        <w:contextualSpacing/>
        <w:jc w:val="both"/>
        <w:rPr>
          <w:rFonts w:ascii="Arial" w:eastAsia="Yu Gothic UI Semibold" w:hAnsi="Arial" w:cs="Arial"/>
          <w:b/>
          <w:bCs/>
          <w:sz w:val="22"/>
          <w:szCs w:val="22"/>
          <w:lang w:eastAsia="es-MX"/>
        </w:rPr>
      </w:pPr>
    </w:p>
    <w:p w14:paraId="37598F66" w14:textId="77777777" w:rsidR="000508DD" w:rsidRPr="00A66DD2" w:rsidRDefault="000508DD" w:rsidP="000508DD">
      <w:pPr>
        <w:spacing w:line="276" w:lineRule="auto"/>
        <w:contextualSpacing/>
        <w:jc w:val="both"/>
        <w:rPr>
          <w:rFonts w:ascii="Arial" w:eastAsia="Yu Gothic UI Semibold" w:hAnsi="Arial" w:cs="Arial"/>
          <w:b/>
          <w:bCs/>
          <w:sz w:val="22"/>
          <w:szCs w:val="22"/>
          <w:lang w:eastAsia="es-MX"/>
        </w:rPr>
      </w:pPr>
      <w:r w:rsidRPr="00A66DD2">
        <w:rPr>
          <w:rFonts w:ascii="Arial" w:eastAsia="Yu Gothic UI Semibold" w:hAnsi="Arial" w:cs="Arial"/>
          <w:b/>
          <w:bCs/>
          <w:sz w:val="22"/>
          <w:szCs w:val="22"/>
          <w:lang w:eastAsia="es-MX"/>
        </w:rPr>
        <w:t>2.3. Estabilidad ocupacional reforzada de las mujeres embarazadas o en periodo de lactancia: análisis frente a los contratos de prestación de servicios</w:t>
      </w:r>
    </w:p>
    <w:p w14:paraId="01DF045D" w14:textId="77777777" w:rsidR="000508DD" w:rsidRPr="006C3833" w:rsidRDefault="000508DD" w:rsidP="000508DD">
      <w:pPr>
        <w:spacing w:line="276" w:lineRule="auto"/>
        <w:contextualSpacing/>
        <w:jc w:val="both"/>
        <w:rPr>
          <w:rFonts w:ascii="Arial" w:eastAsia="Yu Gothic UI Semibold" w:hAnsi="Arial" w:cs="Arial"/>
          <w:sz w:val="22"/>
          <w:szCs w:val="22"/>
          <w:lang w:eastAsia="es-MX"/>
        </w:rPr>
      </w:pPr>
    </w:p>
    <w:p w14:paraId="63B72220" w14:textId="77777777" w:rsidR="000508DD" w:rsidRPr="00A66DD2" w:rsidRDefault="000508DD" w:rsidP="000508DD">
      <w:pPr>
        <w:spacing w:after="120" w:line="276" w:lineRule="auto"/>
        <w:jc w:val="both"/>
        <w:rPr>
          <w:rFonts w:ascii="Arial" w:eastAsia="Calibri" w:hAnsi="Arial" w:cs="Arial"/>
          <w:bCs/>
          <w:sz w:val="22"/>
          <w:szCs w:val="22"/>
          <w:lang w:val="es-MX"/>
        </w:rPr>
      </w:pPr>
      <w:r w:rsidRPr="00A66DD2">
        <w:rPr>
          <w:rFonts w:ascii="Arial" w:eastAsia="Calibri" w:hAnsi="Arial" w:cs="Arial"/>
          <w:bCs/>
          <w:sz w:val="22"/>
          <w:szCs w:val="22"/>
          <w:lang w:val="es-MX"/>
        </w:rPr>
        <w:t>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«impedir la discriminación constituida por el despido, la terminación o la no renovación del contrato por causa o con ocasión del embarazo o la lactancia».</w:t>
      </w:r>
      <w:r w:rsidRPr="00A66DD2">
        <w:rPr>
          <w:rStyle w:val="Refdenotaalpie"/>
          <w:rFonts w:ascii="Arial" w:eastAsia="Calibri" w:hAnsi="Arial" w:cs="Arial"/>
          <w:bCs/>
          <w:sz w:val="22"/>
          <w:szCs w:val="22"/>
        </w:rPr>
        <w:footnoteReference w:id="20"/>
      </w:r>
    </w:p>
    <w:p w14:paraId="03A50444" w14:textId="77777777" w:rsidR="000508DD" w:rsidRPr="00A66DD2" w:rsidRDefault="000508DD" w:rsidP="000508DD">
      <w:pPr>
        <w:pStyle w:val="Textoindependiente"/>
        <w:ind w:firstLine="708"/>
        <w:jc w:val="both"/>
        <w:rPr>
          <w:rFonts w:ascii="Arial" w:hAnsi="Arial" w:cs="Arial"/>
          <w:lang w:eastAsia="en-US"/>
        </w:rPr>
      </w:pPr>
      <w:r w:rsidRPr="00A66DD2">
        <w:rPr>
          <w:rFonts w:ascii="Arial" w:hAnsi="Arial" w:cs="Arial"/>
        </w:rPr>
        <w:t>Para desarrollar los problemas planteados, se explicarán las dos posiciones que ha definido la Corte Constitucional para proteger el fuero de maternidad a una mujer que está vinculada</w:t>
      </w:r>
      <w:r w:rsidRPr="00A66DD2">
        <w:rPr>
          <w:rFonts w:ascii="Arial" w:hAnsi="Arial" w:cs="Arial"/>
          <w:spacing w:val="19"/>
        </w:rPr>
        <w:t xml:space="preserve"> </w:t>
      </w:r>
      <w:r w:rsidRPr="00A66DD2">
        <w:rPr>
          <w:rFonts w:ascii="Arial" w:hAnsi="Arial" w:cs="Arial"/>
        </w:rPr>
        <w:t>a</w:t>
      </w:r>
      <w:r w:rsidRPr="00A66DD2">
        <w:rPr>
          <w:rFonts w:ascii="Arial" w:hAnsi="Arial" w:cs="Arial"/>
          <w:spacing w:val="19"/>
        </w:rPr>
        <w:t xml:space="preserve"> </w:t>
      </w:r>
      <w:r w:rsidRPr="00A66DD2">
        <w:rPr>
          <w:rFonts w:ascii="Arial" w:hAnsi="Arial" w:cs="Arial"/>
        </w:rPr>
        <w:t>través</w:t>
      </w:r>
      <w:r w:rsidRPr="00A66DD2">
        <w:rPr>
          <w:rFonts w:ascii="Arial" w:hAnsi="Arial" w:cs="Arial"/>
          <w:spacing w:val="19"/>
        </w:rPr>
        <w:t xml:space="preserve"> </w:t>
      </w:r>
      <w:r w:rsidRPr="00A66DD2">
        <w:rPr>
          <w:rFonts w:ascii="Arial" w:hAnsi="Arial" w:cs="Arial"/>
        </w:rPr>
        <w:t>de</w:t>
      </w:r>
      <w:r w:rsidRPr="00A66DD2">
        <w:rPr>
          <w:rFonts w:ascii="Arial" w:hAnsi="Arial" w:cs="Arial"/>
          <w:spacing w:val="18"/>
        </w:rPr>
        <w:t xml:space="preserve"> </w:t>
      </w:r>
      <w:r w:rsidRPr="00A66DD2">
        <w:rPr>
          <w:rFonts w:ascii="Arial" w:hAnsi="Arial" w:cs="Arial"/>
        </w:rPr>
        <w:t>un</w:t>
      </w:r>
      <w:r w:rsidRPr="00A66DD2">
        <w:rPr>
          <w:rFonts w:ascii="Arial" w:hAnsi="Arial" w:cs="Arial"/>
          <w:spacing w:val="19"/>
        </w:rPr>
        <w:t xml:space="preserve"> </w:t>
      </w:r>
      <w:r w:rsidRPr="00A66DD2">
        <w:rPr>
          <w:rFonts w:ascii="Arial" w:hAnsi="Arial" w:cs="Arial"/>
        </w:rPr>
        <w:t>contrato</w:t>
      </w:r>
      <w:r w:rsidRPr="00A66DD2">
        <w:rPr>
          <w:rFonts w:ascii="Arial" w:hAnsi="Arial" w:cs="Arial"/>
          <w:spacing w:val="19"/>
        </w:rPr>
        <w:t xml:space="preserve"> </w:t>
      </w:r>
      <w:r w:rsidRPr="00A66DD2">
        <w:rPr>
          <w:rFonts w:ascii="Arial" w:hAnsi="Arial" w:cs="Arial"/>
        </w:rPr>
        <w:t>de</w:t>
      </w:r>
      <w:r w:rsidRPr="00A66DD2">
        <w:rPr>
          <w:rFonts w:ascii="Arial" w:hAnsi="Arial" w:cs="Arial"/>
          <w:spacing w:val="18"/>
        </w:rPr>
        <w:t xml:space="preserve"> </w:t>
      </w:r>
      <w:r w:rsidRPr="00A66DD2">
        <w:rPr>
          <w:rFonts w:ascii="Arial" w:hAnsi="Arial" w:cs="Arial"/>
        </w:rPr>
        <w:t>prestación</w:t>
      </w:r>
      <w:r w:rsidRPr="00A66DD2">
        <w:rPr>
          <w:rFonts w:ascii="Arial" w:hAnsi="Arial" w:cs="Arial"/>
          <w:spacing w:val="19"/>
        </w:rPr>
        <w:t xml:space="preserve"> </w:t>
      </w:r>
      <w:r w:rsidRPr="00A66DD2">
        <w:rPr>
          <w:rFonts w:ascii="Arial" w:hAnsi="Arial" w:cs="Arial"/>
        </w:rPr>
        <w:t>de</w:t>
      </w:r>
      <w:r w:rsidRPr="00A66DD2">
        <w:rPr>
          <w:rFonts w:ascii="Arial" w:hAnsi="Arial" w:cs="Arial"/>
          <w:spacing w:val="19"/>
        </w:rPr>
        <w:t xml:space="preserve"> </w:t>
      </w:r>
      <w:r w:rsidRPr="00A66DD2">
        <w:rPr>
          <w:rFonts w:ascii="Arial" w:hAnsi="Arial" w:cs="Arial"/>
        </w:rPr>
        <w:t>servicios.</w:t>
      </w:r>
      <w:r w:rsidRPr="00A66DD2">
        <w:rPr>
          <w:rFonts w:ascii="Arial" w:hAnsi="Arial" w:cs="Arial"/>
          <w:spacing w:val="18"/>
        </w:rPr>
        <w:t xml:space="preserve"> </w:t>
      </w:r>
      <w:r w:rsidRPr="00A66DD2">
        <w:rPr>
          <w:rFonts w:ascii="Arial" w:hAnsi="Arial" w:cs="Arial"/>
        </w:rPr>
        <w:t>Lo</w:t>
      </w:r>
      <w:r w:rsidRPr="00A66DD2">
        <w:rPr>
          <w:rFonts w:ascii="Arial" w:hAnsi="Arial" w:cs="Arial"/>
          <w:spacing w:val="24"/>
        </w:rPr>
        <w:t xml:space="preserve"> </w:t>
      </w:r>
      <w:r w:rsidRPr="00A66DD2">
        <w:rPr>
          <w:rFonts w:ascii="Arial" w:hAnsi="Arial" w:cs="Arial"/>
        </w:rPr>
        <w:t>anterior</w:t>
      </w:r>
      <w:r w:rsidRPr="00A66DD2">
        <w:rPr>
          <w:rFonts w:ascii="Arial" w:hAnsi="Arial" w:cs="Arial"/>
          <w:spacing w:val="18"/>
        </w:rPr>
        <w:t xml:space="preserve"> </w:t>
      </w:r>
      <w:r w:rsidRPr="00A66DD2">
        <w:rPr>
          <w:rFonts w:ascii="Arial" w:hAnsi="Arial" w:cs="Arial"/>
        </w:rPr>
        <w:t>para</w:t>
      </w:r>
      <w:r w:rsidRPr="00A66DD2">
        <w:rPr>
          <w:rFonts w:ascii="Arial" w:hAnsi="Arial" w:cs="Arial"/>
          <w:spacing w:val="18"/>
        </w:rPr>
        <w:t xml:space="preserve"> </w:t>
      </w:r>
      <w:r w:rsidRPr="00A66DD2">
        <w:rPr>
          <w:rFonts w:ascii="Arial" w:hAnsi="Arial" w:cs="Arial"/>
        </w:rPr>
        <w:t>determinar cuál es la posición actual del Alto Tribunal Constitucional en la defensa el derecho a la estabilidad laboral reforzada.</w:t>
      </w:r>
    </w:p>
    <w:p w14:paraId="6CA158A0" w14:textId="67973B92" w:rsidR="000508DD" w:rsidRPr="00A66DD2" w:rsidRDefault="000508DD" w:rsidP="000508DD">
      <w:pPr>
        <w:spacing w:after="120" w:line="276" w:lineRule="auto"/>
        <w:ind w:firstLine="708"/>
        <w:jc w:val="both"/>
        <w:rPr>
          <w:rFonts w:ascii="Arial" w:eastAsiaTheme="minorHAnsi" w:hAnsi="Arial" w:cs="Arial"/>
          <w:sz w:val="22"/>
          <w:szCs w:val="22"/>
          <w:lang w:eastAsia="es-CO"/>
        </w:rPr>
      </w:pPr>
      <w:r w:rsidRPr="00A66DD2">
        <w:rPr>
          <w:rFonts w:ascii="Arial" w:hAnsi="Arial" w:cs="Arial"/>
          <w:sz w:val="22"/>
          <w:szCs w:val="22"/>
        </w:rPr>
        <w:t xml:space="preserve">La Corte Constitucional, en la Sentencia de Unificación 070 de 2013, </w:t>
      </w:r>
      <w:r w:rsidR="00604325" w:rsidRPr="00A66DD2">
        <w:rPr>
          <w:rFonts w:ascii="Arial" w:hAnsi="Arial" w:cs="Arial"/>
          <w:sz w:val="22"/>
          <w:szCs w:val="22"/>
        </w:rPr>
        <w:t>con ponencia de la m</w:t>
      </w:r>
      <w:r w:rsidRPr="00A66DD2">
        <w:rPr>
          <w:rFonts w:ascii="Arial" w:hAnsi="Arial" w:cs="Arial"/>
          <w:sz w:val="22"/>
          <w:szCs w:val="22"/>
        </w:rPr>
        <w:t>agistrada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A66DD2">
        <w:rPr>
          <w:rStyle w:val="Refdenotaalpie"/>
          <w:rFonts w:ascii="Arial" w:hAnsi="Arial" w:cs="Arial"/>
          <w:sz w:val="22"/>
          <w:szCs w:val="22"/>
        </w:rPr>
        <w:footnoteReference w:id="21"/>
      </w:r>
      <w:r w:rsidRPr="00A66DD2">
        <w:rPr>
          <w:rFonts w:ascii="Arial" w:hAnsi="Arial" w:cs="Arial"/>
          <w:sz w:val="22"/>
          <w:szCs w:val="22"/>
        </w:rPr>
        <w:t xml:space="preserve">. De esta forma, la protección a la estabilidad laboral reforzada de mujeres vinculadas a través de un contrato de prestación de servicios sólo procede frente aquellos casos donde se verifique la concurrencia de los tres (3) elementos del contrato de trabajo. </w:t>
      </w:r>
    </w:p>
    <w:p w14:paraId="04D1ED9C" w14:textId="77777777" w:rsidR="000508DD" w:rsidRPr="00A66DD2" w:rsidRDefault="000508DD" w:rsidP="000508DD">
      <w:pPr>
        <w:pStyle w:val="Textoindependiente"/>
        <w:ind w:firstLine="408"/>
        <w:jc w:val="both"/>
        <w:rPr>
          <w:rFonts w:ascii="Arial" w:hAnsi="Arial" w:cs="Arial"/>
          <w:lang w:eastAsia="en-US"/>
        </w:rPr>
      </w:pPr>
      <w:r w:rsidRPr="00A66DD2">
        <w:rPr>
          <w:rFonts w:ascii="Arial" w:hAnsi="Arial" w:cs="Arial"/>
        </w:rPr>
        <w:t>Ahora bien, el Alto Tribunal Constitucional, en las sentencias T-102 de 2016</w:t>
      </w:r>
      <w:r w:rsidRPr="00A66DD2">
        <w:rPr>
          <w:rStyle w:val="Refdenotaalpie"/>
          <w:rFonts w:ascii="Arial" w:hAnsi="Arial" w:cs="Arial"/>
        </w:rPr>
        <w:footnoteReference w:id="22"/>
      </w:r>
      <w:r w:rsidRPr="00A66DD2">
        <w:rPr>
          <w:rFonts w:ascii="Arial" w:hAnsi="Arial" w:cs="Arial"/>
        </w:rPr>
        <w:t xml:space="preserve"> y T-564 de 2017</w:t>
      </w:r>
      <w:r w:rsidRPr="00A66DD2">
        <w:rPr>
          <w:rStyle w:val="Refdenotaalpie"/>
          <w:rFonts w:ascii="Arial" w:hAnsi="Arial" w:cs="Arial"/>
        </w:rPr>
        <w:footnoteReference w:id="23"/>
      </w:r>
      <w:r w:rsidRPr="00A66DD2">
        <w:rPr>
          <w:rFonts w:ascii="Arial" w:hAnsi="Arial" w:cs="Arial"/>
        </w:rPr>
        <w:t xml:space="preserve"> estableció otra posición, en los eventos donde no se prueba la configuración del contrato realidad en el contrato de prestación de servicios, señalando que este no es un motivo suficiente para desproteger los derechos de la estabilidad laboral reforzada de la mujer embarazada, si se comprueba que la terminación del contrato es discriminatoria y no atiende a un motivo objetivo.</w:t>
      </w:r>
    </w:p>
    <w:p w14:paraId="04953A57" w14:textId="77777777" w:rsidR="000508DD" w:rsidRPr="00A66DD2" w:rsidRDefault="000508DD" w:rsidP="000508DD">
      <w:pPr>
        <w:pStyle w:val="Textoindependiente"/>
        <w:ind w:firstLine="408"/>
        <w:jc w:val="both"/>
        <w:rPr>
          <w:rFonts w:ascii="Arial" w:hAnsi="Arial" w:cs="Arial"/>
        </w:rPr>
      </w:pPr>
      <w:r w:rsidRPr="00A66DD2">
        <w:rPr>
          <w:rFonts w:ascii="Arial" w:hAnsi="Arial" w:cs="Arial"/>
        </w:rPr>
        <w:t xml:space="preserve">De acuerdo con la sentencia T-564 de 2017, a pesar de no probarse la configuración del contrato realidad se debe proteger a la mujer en estado de embarazo, vinculada a través de un contrato de prestación de servicios, porque a pesar de que la trabajadora informó al empleador su estado de gestación, éste terminó anticipadamente su contrato, configurándose una terminación por motivos discriminatorios. Por su parte, la sentencia </w:t>
      </w:r>
      <w:r w:rsidRPr="00A66DD2">
        <w:rPr>
          <w:rFonts w:ascii="Arial" w:hAnsi="Arial" w:cs="Arial"/>
          <w:spacing w:val="3"/>
        </w:rPr>
        <w:t xml:space="preserve">T- </w:t>
      </w:r>
      <w:r w:rsidRPr="00A66DD2">
        <w:rPr>
          <w:rFonts w:ascii="Arial" w:hAnsi="Arial" w:cs="Arial"/>
        </w:rPr>
        <w:t>102 de 2016, si bien reconoce la existencia del contrato realidad, reitera que el empleador no demostró ningún motivo objetivo que justificará la terminación del contrato, ya sea porque la actividad que venía realizando ya no era necesaria, o porque no probó que las causas que originaron la contratación desaparecieron, entre</w:t>
      </w:r>
      <w:r w:rsidRPr="00A66DD2">
        <w:rPr>
          <w:rFonts w:ascii="Arial" w:hAnsi="Arial" w:cs="Arial"/>
          <w:spacing w:val="-12"/>
        </w:rPr>
        <w:t xml:space="preserve"> </w:t>
      </w:r>
      <w:r w:rsidRPr="00A66DD2">
        <w:rPr>
          <w:rFonts w:ascii="Arial" w:hAnsi="Arial" w:cs="Arial"/>
        </w:rPr>
        <w:t>otros.</w:t>
      </w:r>
    </w:p>
    <w:p w14:paraId="6BEBC5B6" w14:textId="77777777" w:rsidR="000508DD" w:rsidRPr="00A66DD2" w:rsidRDefault="000508DD" w:rsidP="000508DD">
      <w:pPr>
        <w:pStyle w:val="Textoindependiente"/>
        <w:spacing w:after="0"/>
        <w:ind w:firstLine="408"/>
        <w:jc w:val="both"/>
        <w:rPr>
          <w:rFonts w:ascii="Arial" w:hAnsi="Arial" w:cs="Arial"/>
        </w:rPr>
      </w:pPr>
      <w:r w:rsidRPr="00A66DD2">
        <w:rPr>
          <w:rFonts w:ascii="Arial" w:hAnsi="Arial" w:cs="Arial"/>
        </w:rPr>
        <w:t>En el mismo sentido, en el salvamento de voto a la sentencia T-743 de 2017, se reiteró que la protección a la mujer en estado de embarazo, vinculada por un contrato de prestación de servicios, no sólo se realiza cuando se prueba la configuración de contrato realidad, sino, además, cuando se demuestre que la decisión de la terminación es discriminatoria y no atiende a un motivo objetivo:</w:t>
      </w:r>
    </w:p>
    <w:p w14:paraId="4F0CDA77" w14:textId="77777777" w:rsidR="000508DD" w:rsidRPr="00A66DD2" w:rsidRDefault="000508DD" w:rsidP="000508DD">
      <w:pPr>
        <w:spacing w:line="276" w:lineRule="auto"/>
        <w:ind w:left="709" w:right="709"/>
        <w:jc w:val="both"/>
        <w:rPr>
          <w:rFonts w:ascii="Arial" w:hAnsi="Arial" w:cs="Arial"/>
          <w:sz w:val="22"/>
          <w:szCs w:val="22"/>
        </w:rPr>
      </w:pPr>
    </w:p>
    <w:p w14:paraId="3B25F11B" w14:textId="77777777" w:rsidR="000508DD" w:rsidRPr="00A66DD2" w:rsidRDefault="000508DD" w:rsidP="000508DD">
      <w:pPr>
        <w:ind w:left="709" w:right="709"/>
        <w:contextualSpacing/>
        <w:jc w:val="both"/>
        <w:rPr>
          <w:rFonts w:ascii="Arial" w:hAnsi="Arial" w:cs="Arial"/>
          <w:i/>
          <w:sz w:val="21"/>
        </w:rPr>
      </w:pPr>
      <w:r w:rsidRPr="00A66DD2">
        <w:rPr>
          <w:rFonts w:ascii="Arial" w:eastAsia="Yu Gothic UI Semibold" w:hAnsi="Arial" w:cs="Arial"/>
          <w:iCs/>
          <w:sz w:val="21"/>
          <w:szCs w:val="21"/>
          <w:lang w:eastAsia="es-MX"/>
        </w:rPr>
        <w:t>«</w:t>
      </w:r>
      <w:r w:rsidRPr="00A66DD2">
        <w:rPr>
          <w:rFonts w:ascii="Arial" w:hAnsi="Arial" w:cs="Arial"/>
          <w:sz w:val="21"/>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A66DD2">
        <w:rPr>
          <w:rFonts w:ascii="Arial" w:hAnsi="Arial" w:cs="Arial"/>
          <w:i/>
          <w:sz w:val="21"/>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A66DD2">
        <w:rPr>
          <w:rFonts w:ascii="Arial" w:hAnsi="Arial" w:cs="Arial"/>
          <w:i/>
          <w:spacing w:val="-5"/>
          <w:sz w:val="21"/>
        </w:rPr>
        <w:t xml:space="preserve"> </w:t>
      </w:r>
      <w:r w:rsidRPr="00A66DD2">
        <w:rPr>
          <w:rFonts w:ascii="Arial" w:hAnsi="Arial" w:cs="Arial"/>
          <w:i/>
          <w:sz w:val="21"/>
        </w:rPr>
        <w:t>objetivo.</w:t>
      </w:r>
    </w:p>
    <w:p w14:paraId="399F6589" w14:textId="77777777" w:rsidR="000508DD" w:rsidRPr="00A66DD2" w:rsidRDefault="000508DD" w:rsidP="000508DD">
      <w:pPr>
        <w:pStyle w:val="Textoindependiente"/>
        <w:spacing w:line="240" w:lineRule="auto"/>
        <w:ind w:left="709" w:right="709"/>
        <w:contextualSpacing/>
        <w:rPr>
          <w:rFonts w:ascii="Arial" w:hAnsi="Arial" w:cs="Arial"/>
          <w:i/>
          <w:sz w:val="21"/>
        </w:rPr>
      </w:pPr>
    </w:p>
    <w:p w14:paraId="3307129C" w14:textId="77777777" w:rsidR="000508DD" w:rsidRPr="00A66DD2" w:rsidRDefault="000508DD" w:rsidP="000508DD">
      <w:pPr>
        <w:ind w:left="709" w:right="709"/>
        <w:contextualSpacing/>
        <w:jc w:val="both"/>
        <w:rPr>
          <w:rFonts w:ascii="Arial" w:hAnsi="Arial" w:cs="Arial"/>
          <w:sz w:val="21"/>
        </w:rPr>
      </w:pPr>
      <w:r w:rsidRPr="00A66DD2">
        <w:rPr>
          <w:rFonts w:ascii="Arial" w:hAnsi="Arial" w:cs="Arial"/>
          <w:sz w:val="21"/>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w:t>
      </w:r>
      <w:r w:rsidRPr="00A66DD2">
        <w:rPr>
          <w:rFonts w:ascii="Arial" w:hAnsi="Arial" w:cs="Arial"/>
          <w:noProof/>
          <w:sz w:val="21"/>
          <w:szCs w:val="21"/>
          <w:lang w:val="es-ES_tradnl"/>
        </w:rPr>
        <w:t>»</w:t>
      </w:r>
      <w:r w:rsidRPr="00A66DD2">
        <w:rPr>
          <w:rFonts w:ascii="Arial" w:hAnsi="Arial" w:cs="Arial"/>
          <w:sz w:val="21"/>
        </w:rPr>
        <w:t>. [Cursiva por fuera del</w:t>
      </w:r>
      <w:r w:rsidRPr="00A66DD2">
        <w:rPr>
          <w:rFonts w:ascii="Arial" w:hAnsi="Arial" w:cs="Arial"/>
          <w:spacing w:val="-16"/>
          <w:sz w:val="21"/>
        </w:rPr>
        <w:t xml:space="preserve"> </w:t>
      </w:r>
      <w:r w:rsidRPr="00A66DD2">
        <w:rPr>
          <w:rFonts w:ascii="Arial" w:hAnsi="Arial" w:cs="Arial"/>
          <w:sz w:val="21"/>
        </w:rPr>
        <w:t>texto].</w:t>
      </w:r>
    </w:p>
    <w:p w14:paraId="3161BC58" w14:textId="77777777" w:rsidR="000508DD" w:rsidRPr="00A66DD2" w:rsidRDefault="000508DD" w:rsidP="000508DD">
      <w:pPr>
        <w:pStyle w:val="Textoindependiente"/>
        <w:spacing w:after="0"/>
        <w:ind w:right="709"/>
        <w:contextualSpacing/>
        <w:rPr>
          <w:rFonts w:ascii="Arial" w:eastAsia="Yu Gothic UI Semibold" w:hAnsi="Arial" w:cs="Arial"/>
          <w:b/>
        </w:rPr>
      </w:pPr>
    </w:p>
    <w:p w14:paraId="0D83555D" w14:textId="77777777" w:rsidR="000508DD" w:rsidRPr="00A66DD2" w:rsidRDefault="000508DD" w:rsidP="000508DD">
      <w:pPr>
        <w:pStyle w:val="Textoindependiente"/>
        <w:ind w:right="108"/>
        <w:jc w:val="both"/>
        <w:rPr>
          <w:rFonts w:ascii="Arial" w:eastAsia="Yu Gothic UI Semibold" w:hAnsi="Arial" w:cs="Arial"/>
        </w:rPr>
      </w:pPr>
      <w:r w:rsidRPr="00A66DD2">
        <w:rPr>
          <w:rFonts w:ascii="Arial" w:eastAsia="Yu Gothic UI Semibold" w:hAnsi="Arial" w:cs="Arial"/>
        </w:rPr>
        <w:tab/>
        <w:t>Finalmente, 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A66DD2">
        <w:rPr>
          <w:rFonts w:ascii="Arial" w:eastAsia="Yu Gothic UI Semibold" w:hAnsi="Arial" w:cs="Arial"/>
          <w:i/>
        </w:rPr>
        <w:t xml:space="preserve"> </w:t>
      </w:r>
      <w:r w:rsidRPr="00A66DD2">
        <w:rPr>
          <w:rFonts w:ascii="Arial" w:eastAsia="Yu Gothic UI Semibold" w:hAnsi="Arial" w:cs="Arial"/>
          <w:i/>
          <w:lang w:eastAsia="es-MX"/>
        </w:rPr>
        <w:t>«</w:t>
      </w:r>
      <w:r w:rsidRPr="00A66DD2">
        <w:rPr>
          <w:rFonts w:ascii="Arial" w:eastAsia="Yu Gothic UI Semibold" w:hAnsi="Arial" w:cs="Arial"/>
          <w:i/>
        </w:rPr>
        <w:t>fuero de maternidad</w:t>
      </w:r>
      <w:r w:rsidRPr="00A66DD2">
        <w:rPr>
          <w:rFonts w:ascii="Arial" w:eastAsia="Yu Gothic UI Semibold" w:hAnsi="Arial" w:cs="Arial"/>
          <w:i/>
          <w:lang w:eastAsia="es-MX"/>
        </w:rPr>
        <w:t>»</w:t>
      </w:r>
      <w:r w:rsidRPr="00A66DD2">
        <w:rPr>
          <w:rFonts w:ascii="Arial" w:eastAsia="Yu Gothic UI Semibold" w:hAnsi="Arial" w:cs="Arial"/>
          <w:i/>
        </w:rPr>
        <w:t>,</w:t>
      </w:r>
      <w:r w:rsidRPr="00A66DD2">
        <w:rPr>
          <w:rFonts w:ascii="Arial" w:eastAsia="Yu Gothic UI Semibold" w:hAnsi="Arial" w:cs="Arial"/>
        </w:rPr>
        <w:t xml:space="preserve"> encuentra también su sustento en la cláusula general de igualdad de la Constitución </w:t>
      </w:r>
      <w:r w:rsidRPr="00A66DD2">
        <w:rPr>
          <w:rFonts w:ascii="Arial" w:eastAsia="Yu Gothic UI Semibold" w:hAnsi="Arial" w:cs="Arial"/>
          <w:i/>
          <w:lang w:eastAsia="es-MX"/>
        </w:rPr>
        <w:t>«</w:t>
      </w:r>
      <w:r w:rsidRPr="00A66DD2">
        <w:rPr>
          <w:rFonts w:ascii="Arial" w:eastAsia="Yu Gothic UI Semibold" w:hAnsi="Arial" w:cs="Arial"/>
          <w:i/>
        </w:rPr>
        <w:t>que proscribe la discriminación por razones de sexo, así como en el ya mencionado artículo 43 Superior, que dispone la igualdad de derechos y oportunidades entre hombres y mujeres</w:t>
      </w:r>
      <w:r w:rsidRPr="00A66DD2">
        <w:rPr>
          <w:rFonts w:ascii="Arial" w:eastAsia="Yu Gothic UI Semibold" w:hAnsi="Arial" w:cs="Arial"/>
          <w:i/>
          <w:lang w:eastAsia="es-MX"/>
        </w:rPr>
        <w:t>»</w:t>
      </w:r>
      <w:r w:rsidRPr="00A66DD2">
        <w:rPr>
          <w:rStyle w:val="Refdenotaalpie"/>
          <w:rFonts w:ascii="Arial" w:eastAsia="Yu Gothic UI Semibold" w:hAnsi="Arial" w:cs="Arial"/>
          <w:i/>
          <w:lang w:eastAsia="es-MX"/>
        </w:rPr>
        <w:footnoteReference w:id="24"/>
      </w:r>
      <w:r w:rsidRPr="00A66DD2">
        <w:rPr>
          <w:rFonts w:ascii="Arial" w:eastAsia="Yu Gothic UI Semibold" w:hAnsi="Arial" w:cs="Arial"/>
          <w:i/>
          <w:lang w:eastAsia="es-MX"/>
        </w:rPr>
        <w:t>.</w:t>
      </w:r>
    </w:p>
    <w:p w14:paraId="026E78A7" w14:textId="77777777" w:rsidR="000508DD" w:rsidRPr="00A66DD2" w:rsidRDefault="000508DD" w:rsidP="000508DD">
      <w:pPr>
        <w:shd w:val="clear" w:color="auto" w:fill="FFFFFF"/>
        <w:spacing w:line="276" w:lineRule="auto"/>
        <w:ind w:firstLine="709"/>
        <w:contextualSpacing/>
        <w:jc w:val="both"/>
        <w:rPr>
          <w:rFonts w:ascii="Arial" w:eastAsia="Yu Gothic UI Semibold" w:hAnsi="Arial" w:cs="Arial"/>
          <w:sz w:val="22"/>
          <w:szCs w:val="22"/>
          <w:lang w:eastAsia="es-CO"/>
        </w:rPr>
      </w:pPr>
      <w:r w:rsidRPr="00A66DD2">
        <w:rPr>
          <w:rFonts w:ascii="Arial" w:eastAsia="Yu Gothic UI Semibold" w:hAnsi="Arial" w:cs="Arial"/>
          <w:sz w:val="22"/>
          <w:szCs w:val="22"/>
          <w:lang w:eastAsia="es-CO"/>
        </w:rPr>
        <w:t xml:space="preserve">La sentencia citada determina el tratamiento que deberían darles las entidades a sus trabajadoras o contratistas cuando se encuentren en estado de embarazo o lactancia, estableciendo su procedencia en los siguientes términos: </w:t>
      </w:r>
    </w:p>
    <w:p w14:paraId="6317440E" w14:textId="77777777" w:rsidR="000508DD" w:rsidRPr="00A66DD2" w:rsidRDefault="000508DD" w:rsidP="000508DD">
      <w:pPr>
        <w:shd w:val="clear" w:color="auto" w:fill="FFFFFF"/>
        <w:spacing w:after="120" w:line="276" w:lineRule="auto"/>
        <w:ind w:left="709" w:right="709"/>
        <w:contextualSpacing/>
        <w:jc w:val="both"/>
        <w:rPr>
          <w:rFonts w:ascii="Arial" w:eastAsia="Yu Gothic UI Semibold" w:hAnsi="Arial" w:cs="Arial"/>
          <w:sz w:val="21"/>
          <w:szCs w:val="21"/>
          <w:highlight w:val="red"/>
          <w:lang w:eastAsia="es-CO"/>
        </w:rPr>
      </w:pPr>
    </w:p>
    <w:p w14:paraId="0E9ABF6F"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iCs/>
          <w:sz w:val="21"/>
          <w:szCs w:val="21"/>
          <w:lang w:eastAsia="es-MX"/>
        </w:rPr>
        <w:t>«</w:t>
      </w:r>
      <w:r w:rsidRPr="00A66DD2">
        <w:rPr>
          <w:rFonts w:ascii="Arial" w:eastAsia="Yu Gothic UI Semibold" w:hAnsi="Arial" w:cs="Arial"/>
          <w:sz w:val="21"/>
          <w:szCs w:val="21"/>
          <w:lang w:eastAsia="es-CO"/>
        </w:rPr>
        <w:t>La protección reforzada a la maternidad y la lactancia en el ámbito del trabajo procede cuando se demuestre, sin ninguna otra exigencia adicional, lo siguiente: </w:t>
      </w:r>
    </w:p>
    <w:p w14:paraId="61AEB07B"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 </w:t>
      </w:r>
    </w:p>
    <w:p w14:paraId="05B55081" w14:textId="64FE984B"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 xml:space="preserve">(a) La existencia de una relación laboral o de prestación </w:t>
      </w:r>
      <w:r w:rsidR="00EA51B4" w:rsidRPr="00A66DD2">
        <w:rPr>
          <w:rFonts w:ascii="Arial" w:eastAsia="Yu Gothic UI Semibold" w:hAnsi="Arial" w:cs="Arial"/>
          <w:sz w:val="21"/>
          <w:szCs w:val="21"/>
          <w:lang w:eastAsia="es-CO"/>
        </w:rPr>
        <w:t xml:space="preserve">de servicios </w:t>
      </w:r>
      <w:r w:rsidRPr="00A66DD2">
        <w:rPr>
          <w:rFonts w:ascii="Arial" w:eastAsia="Yu Gothic UI Semibold" w:hAnsi="Arial" w:cs="Arial"/>
          <w:sz w:val="21"/>
          <w:szCs w:val="21"/>
          <w:lang w:eastAsia="es-CO"/>
        </w:rPr>
        <w:t>y; </w:t>
      </w:r>
    </w:p>
    <w:p w14:paraId="17DE14F8"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 </w:t>
      </w:r>
    </w:p>
    <w:p w14:paraId="3DD73919"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(b) Que la mujer se encuentra en estado de embarazo o dentro de los tres meses siguientes al parto, en vigencia de dicha relación laboral o de prestación.</w:t>
      </w:r>
    </w:p>
    <w:p w14:paraId="04B6471B"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 </w:t>
      </w:r>
    </w:p>
    <w:p w14:paraId="5FD2942C"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No obstante, el alcance de la protección se debe determinar a partir de dos factores:</w:t>
      </w:r>
    </w:p>
    <w:p w14:paraId="2C8B531F"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 </w:t>
      </w:r>
    </w:p>
    <w:p w14:paraId="78009EC1"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(a) El conocimiento del embarazo por parte del empleador; y</w:t>
      </w:r>
    </w:p>
    <w:p w14:paraId="4AD751CA"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 </w:t>
      </w:r>
    </w:p>
    <w:p w14:paraId="4169A001"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(b) La alternativa laboral mediante la cual se encontraba vinculada la mujer embarazada</w:t>
      </w:r>
      <w:r w:rsidRPr="00A66DD2">
        <w:rPr>
          <w:rFonts w:ascii="Arial" w:hAnsi="Arial" w:cs="Arial"/>
          <w:noProof/>
          <w:sz w:val="21"/>
          <w:szCs w:val="21"/>
          <w:lang w:val="es-ES_tradnl"/>
        </w:rPr>
        <w:t>».</w:t>
      </w:r>
    </w:p>
    <w:p w14:paraId="0C2C163E" w14:textId="77777777" w:rsidR="000508DD" w:rsidRPr="00A66DD2" w:rsidRDefault="000508DD" w:rsidP="000508DD">
      <w:pPr>
        <w:shd w:val="clear" w:color="auto" w:fill="FFFFFF"/>
        <w:spacing w:line="276" w:lineRule="auto"/>
        <w:ind w:right="49" w:firstLine="708"/>
        <w:jc w:val="both"/>
        <w:rPr>
          <w:rFonts w:ascii="Arial" w:eastAsia="Yu Gothic UI Semibold" w:hAnsi="Arial" w:cs="Arial"/>
          <w:sz w:val="22"/>
          <w:szCs w:val="22"/>
          <w:lang w:eastAsia="es-CO"/>
        </w:rPr>
      </w:pPr>
    </w:p>
    <w:p w14:paraId="125DEDC4" w14:textId="39DB53B2" w:rsidR="000508DD" w:rsidRPr="00A66DD2" w:rsidRDefault="000508DD" w:rsidP="000508DD">
      <w:pPr>
        <w:shd w:val="clear" w:color="auto" w:fill="FFFFFF"/>
        <w:spacing w:after="120" w:line="276" w:lineRule="auto"/>
        <w:ind w:right="51" w:firstLine="709"/>
        <w:jc w:val="both"/>
        <w:rPr>
          <w:rFonts w:ascii="Arial" w:eastAsia="Yu Gothic UI Semibold" w:hAnsi="Arial" w:cs="Arial"/>
          <w:sz w:val="22"/>
          <w:szCs w:val="22"/>
          <w:lang w:eastAsia="es-CO"/>
        </w:rPr>
      </w:pPr>
      <w:r w:rsidRPr="00A66DD2">
        <w:rPr>
          <w:rFonts w:ascii="Arial" w:eastAsia="Yu Gothic UI Semibold" w:hAnsi="Arial" w:cs="Arial"/>
          <w:sz w:val="22"/>
          <w:szCs w:val="22"/>
          <w:lang w:eastAsia="es-CO"/>
        </w:rPr>
        <w:t xml:space="preserve">Como se evidencia en el texto referido, el criterio de la Corte establece que solo se requiere acreditar la relación laboral </w:t>
      </w:r>
      <w:r w:rsidR="00441ED7" w:rsidRPr="00A66DD2">
        <w:rPr>
          <w:rFonts w:ascii="Arial" w:eastAsia="Yu Gothic UI Semibold" w:hAnsi="Arial" w:cs="Arial"/>
          <w:sz w:val="22"/>
          <w:szCs w:val="22"/>
          <w:lang w:eastAsia="es-CO"/>
        </w:rPr>
        <w:t xml:space="preserve">o la existencia de un contrato de prestación de servicios </w:t>
      </w:r>
      <w:r w:rsidRPr="00A66DD2">
        <w:rPr>
          <w:rFonts w:ascii="Arial" w:eastAsia="Yu Gothic UI Semibold" w:hAnsi="Arial" w:cs="Arial"/>
          <w:sz w:val="22"/>
          <w:szCs w:val="22"/>
          <w:lang w:eastAsia="es-CO"/>
        </w:rPr>
        <w:t xml:space="preserve">y el estado de embarazo o lactancia para acceder a la protección denominada estabilidad laboral reforzada de mujer embarazada y en periodo de lactancia. </w:t>
      </w:r>
    </w:p>
    <w:p w14:paraId="3877363F" w14:textId="77777777" w:rsidR="000508DD" w:rsidRPr="00A66DD2" w:rsidRDefault="000508DD" w:rsidP="000508DD">
      <w:pPr>
        <w:shd w:val="clear" w:color="auto" w:fill="FFFFFF"/>
        <w:spacing w:line="276" w:lineRule="auto"/>
        <w:ind w:right="49" w:firstLine="708"/>
        <w:jc w:val="both"/>
        <w:rPr>
          <w:rFonts w:ascii="Arial" w:eastAsia="Yu Gothic UI Semibold" w:hAnsi="Arial" w:cs="Arial"/>
          <w:sz w:val="22"/>
          <w:szCs w:val="22"/>
          <w:lang w:eastAsia="es-CO"/>
        </w:rPr>
      </w:pPr>
      <w:r w:rsidRPr="00A66DD2">
        <w:rPr>
          <w:rFonts w:ascii="Arial" w:eastAsia="Yu Gothic UI Semibold" w:hAnsi="Arial" w:cs="Arial"/>
          <w:sz w:val="22"/>
          <w:szCs w:val="22"/>
          <w:lang w:eastAsia="es-CO"/>
        </w:rPr>
        <w:t xml:space="preserve">Para el caso concreto de los contratos de prestación de servicios, la sentencia en mención determina:   </w:t>
      </w:r>
    </w:p>
    <w:p w14:paraId="5068D1A6" w14:textId="77777777" w:rsidR="000508DD" w:rsidRPr="00A66DD2" w:rsidRDefault="000508DD" w:rsidP="000508DD">
      <w:pPr>
        <w:shd w:val="clear" w:color="auto" w:fill="FFFFFF"/>
        <w:spacing w:line="276" w:lineRule="auto"/>
        <w:ind w:left="709" w:right="49"/>
        <w:jc w:val="both"/>
        <w:rPr>
          <w:rFonts w:ascii="Arial" w:eastAsia="Yu Gothic UI Semibold" w:hAnsi="Arial" w:cs="Arial"/>
          <w:sz w:val="22"/>
          <w:szCs w:val="22"/>
          <w:lang w:eastAsia="es-CO"/>
        </w:rPr>
      </w:pPr>
    </w:p>
    <w:p w14:paraId="603FA113" w14:textId="77777777" w:rsidR="000508DD" w:rsidRPr="00A66DD2" w:rsidRDefault="000508DD" w:rsidP="000508DD">
      <w:pPr>
        <w:shd w:val="clear" w:color="auto" w:fill="FFFFFF"/>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iCs/>
          <w:sz w:val="21"/>
          <w:szCs w:val="21"/>
          <w:lang w:eastAsia="es-MX"/>
        </w:rPr>
        <w:t>«</w:t>
      </w:r>
      <w:r w:rsidRPr="00A66DD2">
        <w:rPr>
          <w:rFonts w:ascii="Arial" w:eastAsia="Yu Gothic UI Semibold" w:hAnsi="Arial" w:cs="Arial"/>
          <w:sz w:val="21"/>
          <w:szCs w:val="21"/>
          <w:lang w:eastAsia="es-CO"/>
        </w:rPr>
        <w:t xml:space="preserve">[…]  en el supuesto en que la trabajadora gestante o lactante haya estado vinculada mediante un contrato de prestación de servicios </w:t>
      </w:r>
      <w:r w:rsidRPr="00A66DD2">
        <w:rPr>
          <w:rFonts w:ascii="Arial" w:eastAsia="Yu Gothic UI Semibold" w:hAnsi="Arial" w:cs="Arial"/>
          <w:sz w:val="21"/>
          <w:szCs w:val="21"/>
          <w:u w:val="single"/>
          <w:lang w:eastAsia="es-CO"/>
        </w:rPr>
        <w:t>y logre demostrar la existencia de un contrato realidad, se deberán aplicar las reglas propuestas para los contratos a término fijo</w:t>
      </w:r>
      <w:r w:rsidRPr="00A66DD2">
        <w:rPr>
          <w:rFonts w:ascii="Arial" w:eastAsia="Yu Gothic UI Semibold" w:hAnsi="Arial" w:cs="Arial"/>
          <w:sz w:val="21"/>
          <w:szCs w:val="21"/>
          <w:lang w:eastAsia="es-CO"/>
        </w:rPr>
        <w:t>,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r w:rsidRPr="00A66DD2">
        <w:rPr>
          <w:rFonts w:ascii="Arial" w:hAnsi="Arial" w:cs="Arial"/>
          <w:noProof/>
          <w:sz w:val="21"/>
          <w:szCs w:val="21"/>
          <w:lang w:val="es-ES_tradnl"/>
        </w:rPr>
        <w:t>».</w:t>
      </w:r>
    </w:p>
    <w:p w14:paraId="04133298" w14:textId="77777777" w:rsidR="000508DD" w:rsidRPr="00A66DD2" w:rsidRDefault="000508DD" w:rsidP="000508DD">
      <w:pPr>
        <w:shd w:val="clear" w:color="auto" w:fill="FFFFFF"/>
        <w:spacing w:line="276" w:lineRule="auto"/>
        <w:ind w:right="51"/>
        <w:contextualSpacing/>
        <w:jc w:val="both"/>
        <w:rPr>
          <w:rFonts w:ascii="Arial" w:eastAsia="Yu Gothic UI Semibold" w:hAnsi="Arial" w:cs="Arial"/>
          <w:sz w:val="22"/>
          <w:szCs w:val="22"/>
          <w:lang w:eastAsia="es-CO"/>
        </w:rPr>
      </w:pPr>
    </w:p>
    <w:p w14:paraId="6F8898C7" w14:textId="77777777" w:rsidR="000508DD" w:rsidRPr="00A66DD2" w:rsidRDefault="000508DD" w:rsidP="000508DD">
      <w:pPr>
        <w:widowControl w:val="0"/>
        <w:autoSpaceDE w:val="0"/>
        <w:autoSpaceDN w:val="0"/>
        <w:spacing w:after="120" w:line="276" w:lineRule="auto"/>
        <w:ind w:firstLine="709"/>
        <w:jc w:val="both"/>
        <w:rPr>
          <w:rFonts w:ascii="Arial" w:eastAsia="Arial" w:hAnsi="Arial" w:cs="Arial"/>
          <w:sz w:val="22"/>
          <w:szCs w:val="22"/>
          <w:lang w:val="es-ES"/>
        </w:rPr>
      </w:pPr>
      <w:r w:rsidRPr="00A66DD2">
        <w:rPr>
          <w:rFonts w:ascii="Arial" w:eastAsia="Arial" w:hAnsi="Arial" w:cs="Arial"/>
          <w:sz w:val="22"/>
          <w:szCs w:val="22"/>
          <w:lang w:val="es-ES"/>
        </w:rPr>
        <w:t>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665A06E6" w14:textId="77777777" w:rsidR="000508DD" w:rsidRPr="00A66DD2" w:rsidRDefault="000508DD" w:rsidP="000508DD">
      <w:pPr>
        <w:widowControl w:val="0"/>
        <w:autoSpaceDE w:val="0"/>
        <w:autoSpaceDN w:val="0"/>
        <w:spacing w:after="120" w:line="276" w:lineRule="auto"/>
        <w:ind w:firstLine="709"/>
        <w:jc w:val="both"/>
        <w:rPr>
          <w:rFonts w:ascii="Arial" w:eastAsia="Arial" w:hAnsi="Arial" w:cs="Arial"/>
          <w:sz w:val="22"/>
          <w:szCs w:val="22"/>
          <w:lang w:val="es-ES"/>
        </w:rPr>
      </w:pPr>
      <w:r w:rsidRPr="00A66DD2">
        <w:rPr>
          <w:rFonts w:ascii="Arial" w:eastAsia="Arial" w:hAnsi="Arial" w:cs="Arial"/>
          <w:sz w:val="22"/>
          <w:szCs w:val="22"/>
          <w:lang w:val="es-ES"/>
        </w:rPr>
        <w:t>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(iv) la relevancia de la familia en el ordenamiento social colombiano.</w:t>
      </w:r>
    </w:p>
    <w:p w14:paraId="6E54C23D" w14:textId="77777777" w:rsidR="00C65AD3" w:rsidRPr="00A66DD2" w:rsidRDefault="000508DD" w:rsidP="00C65AD3">
      <w:pPr>
        <w:widowControl w:val="0"/>
        <w:autoSpaceDE w:val="0"/>
        <w:autoSpaceDN w:val="0"/>
        <w:spacing w:after="120" w:line="276" w:lineRule="auto"/>
        <w:ind w:firstLine="709"/>
        <w:jc w:val="both"/>
        <w:rPr>
          <w:rFonts w:ascii="Arial" w:eastAsia="Arial" w:hAnsi="Arial" w:cs="Arial"/>
          <w:sz w:val="22"/>
          <w:szCs w:val="22"/>
          <w:lang w:val="es-ES"/>
        </w:rPr>
      </w:pPr>
      <w:r w:rsidRPr="00A66DD2">
        <w:rPr>
          <w:rFonts w:ascii="Arial" w:eastAsia="Arial" w:hAnsi="Arial" w:cs="Arial"/>
          <w:sz w:val="22"/>
          <w:szCs w:val="22"/>
          <w:lang w:val="es-ES"/>
        </w:rPr>
        <w:t>En este sentido, les 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p>
    <w:p w14:paraId="2996CDC3" w14:textId="52BE25BF" w:rsidR="00F0016B" w:rsidRPr="00A66DD2" w:rsidRDefault="00CE2CB7" w:rsidP="002E2F5D">
      <w:pPr>
        <w:widowControl w:val="0"/>
        <w:autoSpaceDE w:val="0"/>
        <w:autoSpaceDN w:val="0"/>
        <w:spacing w:line="276" w:lineRule="auto"/>
        <w:ind w:firstLine="709"/>
        <w:jc w:val="both"/>
        <w:rPr>
          <w:rFonts w:ascii="Arial" w:eastAsia="Arial" w:hAnsi="Arial" w:cs="Arial"/>
          <w:sz w:val="22"/>
          <w:szCs w:val="22"/>
          <w:lang w:val="es-ES"/>
        </w:rPr>
      </w:pPr>
      <w:r w:rsidRPr="00A66DD2">
        <w:rPr>
          <w:rFonts w:ascii="Arial" w:eastAsia="Arial" w:hAnsi="Arial" w:cs="Arial"/>
          <w:sz w:val="22"/>
          <w:szCs w:val="22"/>
          <w:lang w:val="es-ES"/>
        </w:rPr>
        <w:t>Recientemente, la Corte Constitucional profirió la sentencia T-</w:t>
      </w:r>
      <w:r w:rsidR="005D5AED" w:rsidRPr="00A66DD2">
        <w:rPr>
          <w:rFonts w:ascii="Arial" w:eastAsia="Arial" w:hAnsi="Arial" w:cs="Arial"/>
          <w:sz w:val="22"/>
          <w:szCs w:val="22"/>
          <w:lang w:val="es-ES"/>
        </w:rPr>
        <w:t>329 de 2022</w:t>
      </w:r>
      <w:r w:rsidR="00DC78DE" w:rsidRPr="00A66DD2">
        <w:rPr>
          <w:rFonts w:ascii="Arial" w:eastAsia="Arial" w:hAnsi="Arial" w:cs="Arial"/>
          <w:sz w:val="22"/>
          <w:szCs w:val="22"/>
          <w:lang w:val="es-ES"/>
        </w:rPr>
        <w:t xml:space="preserve">, con ponencia de la magistrada </w:t>
      </w:r>
      <w:r w:rsidR="00DC78DE" w:rsidRPr="006C3833">
        <w:rPr>
          <w:rFonts w:ascii="Arial" w:hAnsi="Arial" w:cs="Arial"/>
          <w:sz w:val="22"/>
          <w:szCs w:val="22"/>
        </w:rPr>
        <w:t>Natalia Ángel Cabo</w:t>
      </w:r>
      <w:r w:rsidR="001C583E" w:rsidRPr="00A66DD2">
        <w:rPr>
          <w:rFonts w:ascii="Arial" w:eastAsia="Arial" w:hAnsi="Arial" w:cs="Arial"/>
          <w:sz w:val="22"/>
          <w:szCs w:val="22"/>
          <w:lang w:val="es-ES"/>
        </w:rPr>
        <w:t xml:space="preserve">, en la cual reiteró </w:t>
      </w:r>
      <w:r w:rsidR="00F0016B" w:rsidRPr="00A66DD2">
        <w:rPr>
          <w:rFonts w:ascii="Arial" w:eastAsia="Arial" w:hAnsi="Arial" w:cs="Arial"/>
          <w:sz w:val="22"/>
          <w:szCs w:val="22"/>
          <w:lang w:val="es-ES"/>
        </w:rPr>
        <w:t>el precedente</w:t>
      </w:r>
      <w:r w:rsidR="001C583E" w:rsidRPr="00A66DD2">
        <w:rPr>
          <w:rFonts w:ascii="Arial" w:eastAsia="Arial" w:hAnsi="Arial" w:cs="Arial"/>
          <w:sz w:val="22"/>
          <w:szCs w:val="22"/>
          <w:lang w:val="es-ES"/>
        </w:rPr>
        <w:t xml:space="preserve"> </w:t>
      </w:r>
      <w:r w:rsidR="00F0016B" w:rsidRPr="006C3833">
        <w:rPr>
          <w:rFonts w:ascii="Arial" w:eastAsia="Arial" w:hAnsi="Arial" w:cs="Arial"/>
          <w:sz w:val="22"/>
          <w:szCs w:val="22"/>
          <w:lang w:val="es-ES"/>
        </w:rPr>
        <w:t xml:space="preserve">sobre </w:t>
      </w:r>
      <w:bookmarkStart w:id="8" w:name="_Hlk108422441"/>
      <w:r w:rsidR="00F0016B" w:rsidRPr="006C3833">
        <w:rPr>
          <w:rFonts w:ascii="Arial" w:eastAsia="Arial" w:hAnsi="Arial" w:cs="Arial"/>
          <w:sz w:val="22"/>
          <w:szCs w:val="22"/>
          <w:lang w:val="es-ES"/>
        </w:rPr>
        <w:t>la protección de la mujer embarazada y en período de lactancia en contratos de prestación de servicios</w:t>
      </w:r>
      <w:bookmarkEnd w:id="8"/>
      <w:r w:rsidR="00F0016B" w:rsidRPr="006C3833">
        <w:rPr>
          <w:rFonts w:ascii="Arial" w:eastAsia="Arial" w:hAnsi="Arial" w:cs="Arial"/>
          <w:sz w:val="22"/>
          <w:szCs w:val="22"/>
          <w:lang w:val="es-ES"/>
        </w:rPr>
        <w:t xml:space="preserve"> establecido en la Sentencia S-070 de 2013</w:t>
      </w:r>
      <w:r w:rsidR="004E0DC1" w:rsidRPr="006C3833">
        <w:rPr>
          <w:rFonts w:ascii="Arial" w:eastAsia="Arial" w:hAnsi="Arial" w:cs="Arial"/>
          <w:sz w:val="22"/>
          <w:szCs w:val="22"/>
          <w:lang w:val="es-ES"/>
        </w:rPr>
        <w:t xml:space="preserve">, al indicar lo siguiente: </w:t>
      </w:r>
    </w:p>
    <w:p w14:paraId="22BF3E7E" w14:textId="77777777" w:rsidR="002E2F5D" w:rsidRPr="006C3833" w:rsidRDefault="002E2F5D" w:rsidP="006C3833">
      <w:pPr>
        <w:widowControl w:val="0"/>
        <w:autoSpaceDE w:val="0"/>
        <w:autoSpaceDN w:val="0"/>
        <w:spacing w:line="276" w:lineRule="auto"/>
        <w:ind w:firstLine="709"/>
        <w:contextualSpacing/>
        <w:jc w:val="both"/>
        <w:rPr>
          <w:rFonts w:ascii="Arial" w:eastAsia="Arial" w:hAnsi="Arial" w:cs="Arial"/>
          <w:sz w:val="22"/>
          <w:szCs w:val="22"/>
          <w:lang w:val="es-ES"/>
        </w:rPr>
      </w:pPr>
    </w:p>
    <w:p w14:paraId="319E682B" w14:textId="5C0AF343" w:rsidR="00FB3D98" w:rsidRPr="006C3833" w:rsidRDefault="006D725D" w:rsidP="006C3833">
      <w:pPr>
        <w:pStyle w:val="Sinespaciado"/>
        <w:ind w:left="709" w:right="709"/>
        <w:contextualSpacing/>
        <w:rPr>
          <w:rFonts w:ascii="Arial" w:hAnsi="Arial" w:cs="Arial"/>
          <w:sz w:val="21"/>
          <w:szCs w:val="21"/>
        </w:rPr>
      </w:pPr>
      <w:r w:rsidRPr="00A66DD2">
        <w:rPr>
          <w:rFonts w:ascii="Arial" w:eastAsia="Yu Gothic UI Semibold" w:hAnsi="Arial" w:cs="Arial"/>
          <w:iCs/>
          <w:sz w:val="21"/>
          <w:szCs w:val="21"/>
          <w:lang w:eastAsia="es-MX"/>
        </w:rPr>
        <w:t>«</w:t>
      </w:r>
      <w:r w:rsidRPr="00A66DD2">
        <w:rPr>
          <w:rFonts w:ascii="Arial" w:eastAsia="Yu Gothic UI Semibold" w:hAnsi="Arial" w:cs="Arial"/>
          <w:sz w:val="21"/>
          <w:szCs w:val="21"/>
          <w:lang w:eastAsia="es-CO"/>
        </w:rPr>
        <w:t>[…]</w:t>
      </w:r>
      <w:r w:rsidR="00FB3D98" w:rsidRPr="006C3833">
        <w:rPr>
          <w:rFonts w:ascii="Arial" w:hAnsi="Arial" w:cs="Arial"/>
          <w:sz w:val="21"/>
          <w:szCs w:val="21"/>
        </w:rPr>
        <w:t>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sidRPr="00A66DD2">
        <w:rPr>
          <w:rFonts w:ascii="Arial" w:hAnsi="Arial" w:cs="Arial"/>
          <w:noProof/>
          <w:sz w:val="21"/>
          <w:szCs w:val="21"/>
          <w:lang w:val="es-ES_tradnl"/>
        </w:rPr>
        <w:t>».</w:t>
      </w:r>
    </w:p>
    <w:p w14:paraId="4F060C55" w14:textId="77777777" w:rsidR="00F0016B" w:rsidRPr="00A66DD2" w:rsidRDefault="00F0016B" w:rsidP="006C3833">
      <w:pPr>
        <w:widowControl w:val="0"/>
        <w:autoSpaceDE w:val="0"/>
        <w:autoSpaceDN w:val="0"/>
        <w:spacing w:line="276" w:lineRule="auto"/>
        <w:ind w:firstLine="709"/>
        <w:jc w:val="both"/>
        <w:rPr>
          <w:rFonts w:ascii="Arial" w:eastAsia="Arial" w:hAnsi="Arial" w:cs="Arial"/>
          <w:sz w:val="22"/>
          <w:szCs w:val="22"/>
          <w:lang w:val="es-ES"/>
        </w:rPr>
      </w:pPr>
    </w:p>
    <w:p w14:paraId="597C86E3" w14:textId="60CDE3D3" w:rsidR="00121750" w:rsidRPr="006C3833" w:rsidRDefault="00AD63E1" w:rsidP="00A66DD2">
      <w:pPr>
        <w:widowControl w:val="0"/>
        <w:autoSpaceDE w:val="0"/>
        <w:autoSpaceDN w:val="0"/>
        <w:spacing w:after="120" w:line="276" w:lineRule="auto"/>
        <w:ind w:firstLine="709"/>
        <w:jc w:val="both"/>
        <w:rPr>
          <w:rFonts w:ascii="Arial" w:hAnsi="Arial" w:cs="Arial"/>
          <w:sz w:val="22"/>
          <w:szCs w:val="22"/>
          <w:shd w:val="clear" w:color="auto" w:fill="FFFFFF"/>
        </w:rPr>
      </w:pPr>
      <w:r w:rsidRPr="00A66DD2">
        <w:rPr>
          <w:rFonts w:ascii="Arial" w:eastAsia="Arial" w:hAnsi="Arial" w:cs="Arial"/>
          <w:sz w:val="22"/>
          <w:szCs w:val="22"/>
          <w:lang w:val="es-ES"/>
        </w:rPr>
        <w:t xml:space="preserve">En dicha providencia la Corte </w:t>
      </w:r>
      <w:r w:rsidR="004C0B70" w:rsidRPr="00A66DD2">
        <w:rPr>
          <w:rFonts w:ascii="Arial" w:eastAsia="Arial" w:hAnsi="Arial" w:cs="Arial"/>
          <w:sz w:val="22"/>
          <w:szCs w:val="22"/>
          <w:lang w:val="es-ES"/>
        </w:rPr>
        <w:t>consideró que</w:t>
      </w:r>
      <w:r w:rsidR="00E902F0" w:rsidRPr="00A66DD2">
        <w:rPr>
          <w:rFonts w:ascii="Arial" w:eastAsia="Arial" w:hAnsi="Arial" w:cs="Arial"/>
          <w:sz w:val="22"/>
          <w:szCs w:val="22"/>
          <w:lang w:val="es-ES"/>
        </w:rPr>
        <w:t>,</w:t>
      </w:r>
      <w:r w:rsidR="004C0B70" w:rsidRPr="00A66DD2">
        <w:rPr>
          <w:rFonts w:ascii="Arial" w:eastAsia="Arial" w:hAnsi="Arial" w:cs="Arial"/>
          <w:sz w:val="22"/>
          <w:szCs w:val="22"/>
          <w:lang w:val="es-ES"/>
        </w:rPr>
        <w:t xml:space="preserve"> en los casos de </w:t>
      </w:r>
      <w:r w:rsidR="003B17D1" w:rsidRPr="006C3833">
        <w:rPr>
          <w:rFonts w:ascii="Arial" w:hAnsi="Arial" w:cs="Arial"/>
          <w:sz w:val="22"/>
          <w:szCs w:val="22"/>
        </w:rPr>
        <w:t xml:space="preserve">en los casos de vinculación mediante contrato de prestación de servicios, aun cuando en el trámite de tutela no se logren acreditar los elementos del contrato realidad, hay lugar a la protección derivada de del fuero de maternidad. </w:t>
      </w:r>
      <w:r w:rsidR="00E902F0" w:rsidRPr="00A66DD2">
        <w:rPr>
          <w:rFonts w:ascii="Arial" w:hAnsi="Arial" w:cs="Arial"/>
          <w:sz w:val="22"/>
          <w:szCs w:val="22"/>
        </w:rPr>
        <w:t>Lo anterior, en palabras de la Corte encuentra sustento</w:t>
      </w:r>
      <w:r w:rsidR="003B17D1" w:rsidRPr="006C3833">
        <w:rPr>
          <w:rFonts w:ascii="Arial" w:hAnsi="Arial" w:cs="Arial"/>
          <w:sz w:val="22"/>
          <w:szCs w:val="22"/>
        </w:rPr>
        <w:t xml:space="preserve"> </w:t>
      </w:r>
      <w:r w:rsidR="00E902F0" w:rsidRPr="00A66DD2">
        <w:rPr>
          <w:rFonts w:ascii="Arial" w:hAnsi="Arial" w:cs="Arial"/>
          <w:sz w:val="22"/>
          <w:szCs w:val="22"/>
        </w:rPr>
        <w:t>en las</w:t>
      </w:r>
      <w:r w:rsidR="003B17D1" w:rsidRPr="006C3833">
        <w:rPr>
          <w:rFonts w:ascii="Arial" w:hAnsi="Arial" w:cs="Arial"/>
          <w:sz w:val="22"/>
          <w:szCs w:val="22"/>
        </w:rPr>
        <w:t xml:space="preserve"> siguientes razones: </w:t>
      </w:r>
      <w:r w:rsidR="00E902F0" w:rsidRPr="006C3833">
        <w:rPr>
          <w:rFonts w:ascii="Arial" w:eastAsia="Yu Gothic UI Semibold" w:hAnsi="Arial" w:cs="Arial"/>
          <w:iCs/>
          <w:sz w:val="22"/>
          <w:szCs w:val="22"/>
          <w:lang w:eastAsia="es-MX"/>
        </w:rPr>
        <w:t>«</w:t>
      </w:r>
      <w:r w:rsidR="003B17D1" w:rsidRPr="006C3833">
        <w:rPr>
          <w:rFonts w:ascii="Arial" w:hAnsi="Arial" w:cs="Arial"/>
          <w:sz w:val="22"/>
          <w:szCs w:val="22"/>
        </w:rPr>
        <w:t xml:space="preserve">(i) la protección de la mujer gestante o en periodo de lactancia se deriva de, entre otros, los artículos 43, 53 y 13 de la Constitución Nacional; (ii) la Sentencia SU-070 de 2013 reiteró la protección a la mujer embarazada en todas las alternativas laborales o de trabajo en las que se incluye el contrato de prestación de servicios; (iii) la Sentencia SU-075 de 2018 reiteró que las condiciones para la protección de la mujer embarazada son la existencia de una relación laboral o de prestación de servicios y que </w:t>
      </w:r>
      <w:r w:rsidR="003B17D1" w:rsidRPr="006C3833">
        <w:rPr>
          <w:rFonts w:ascii="Arial" w:hAnsi="Arial" w:cs="Arial"/>
          <w:sz w:val="22"/>
          <w:szCs w:val="22"/>
          <w:shd w:val="clear" w:color="auto" w:fill="FFFFFF"/>
          <w:lang w:eastAsia="en-US"/>
        </w:rPr>
        <w:t>la mujer se encuentre en estado de embarazo o dentro de los tres meses siguientes al parto, en vigencia de dicha relación laboral o de prestación de servicios</w:t>
      </w:r>
      <w:r w:rsidR="003B17D1" w:rsidRPr="006C3833">
        <w:rPr>
          <w:rFonts w:ascii="Arial" w:hAnsi="Arial" w:cs="Arial"/>
          <w:sz w:val="22"/>
          <w:szCs w:val="22"/>
        </w:rPr>
        <w:t xml:space="preserve">; y (iv) las salas de revisión de la Corte Constitucional </w:t>
      </w:r>
      <w:r w:rsidR="003B17D1" w:rsidRPr="006C3833">
        <w:rPr>
          <w:rFonts w:ascii="Arial" w:hAnsi="Arial" w:cs="Arial"/>
          <w:sz w:val="22"/>
          <w:szCs w:val="22"/>
          <w:shd w:val="clear" w:color="auto" w:fill="FFFFFF"/>
        </w:rPr>
        <w:t>reconocen la protección derivada del fuero de maternidad en los contratos de prestación de servicios</w:t>
      </w:r>
      <w:r w:rsidR="00E902F0" w:rsidRPr="006C3833">
        <w:rPr>
          <w:rFonts w:ascii="Arial" w:hAnsi="Arial" w:cs="Arial"/>
          <w:noProof/>
          <w:sz w:val="22"/>
          <w:szCs w:val="22"/>
          <w:lang w:val="es-ES_tradnl"/>
        </w:rPr>
        <w:t>»</w:t>
      </w:r>
      <w:r w:rsidR="00833E22">
        <w:rPr>
          <w:rStyle w:val="Refdenotaalpie"/>
          <w:rFonts w:ascii="Arial" w:hAnsi="Arial" w:cs="Arial"/>
          <w:noProof/>
          <w:sz w:val="22"/>
          <w:szCs w:val="22"/>
          <w:lang w:val="es-ES_tradnl"/>
        </w:rPr>
        <w:footnoteReference w:id="25"/>
      </w:r>
      <w:r w:rsidR="003B17D1" w:rsidRPr="006C3833">
        <w:rPr>
          <w:rFonts w:ascii="Arial" w:hAnsi="Arial" w:cs="Arial"/>
          <w:sz w:val="22"/>
          <w:szCs w:val="22"/>
          <w:shd w:val="clear" w:color="auto" w:fill="FFFFFF"/>
        </w:rPr>
        <w:t xml:space="preserve">. </w:t>
      </w:r>
    </w:p>
    <w:p w14:paraId="24C287D1" w14:textId="609730F1" w:rsidR="00121750" w:rsidRPr="00A66DD2" w:rsidRDefault="00E902F0" w:rsidP="00A66DD2">
      <w:pPr>
        <w:widowControl w:val="0"/>
        <w:autoSpaceDE w:val="0"/>
        <w:autoSpaceDN w:val="0"/>
        <w:spacing w:line="276" w:lineRule="auto"/>
        <w:ind w:firstLine="709"/>
        <w:jc w:val="both"/>
        <w:rPr>
          <w:rFonts w:ascii="Arial" w:hAnsi="Arial" w:cs="Arial"/>
          <w:sz w:val="22"/>
          <w:szCs w:val="22"/>
        </w:rPr>
      </w:pPr>
      <w:r w:rsidRPr="00A66DD2">
        <w:rPr>
          <w:rFonts w:ascii="Arial" w:eastAsia="Arial" w:hAnsi="Arial" w:cs="Arial"/>
          <w:sz w:val="22"/>
          <w:szCs w:val="22"/>
          <w:lang w:val="es-ES"/>
        </w:rPr>
        <w:t xml:space="preserve">En </w:t>
      </w:r>
      <w:r w:rsidR="00A66DD2" w:rsidRPr="00A66DD2">
        <w:rPr>
          <w:rFonts w:ascii="Arial" w:eastAsia="Arial" w:hAnsi="Arial" w:cs="Arial"/>
          <w:sz w:val="22"/>
          <w:szCs w:val="22"/>
          <w:lang w:val="es-ES"/>
        </w:rPr>
        <w:t>atención a dicho pronunciamiento, r</w:t>
      </w:r>
      <w:r w:rsidR="00121750" w:rsidRPr="00A66DD2">
        <w:rPr>
          <w:rFonts w:ascii="Arial" w:eastAsia="Arial" w:hAnsi="Arial" w:cs="Arial"/>
          <w:sz w:val="22"/>
          <w:szCs w:val="22"/>
          <w:lang w:val="es-ES"/>
        </w:rPr>
        <w:t xml:space="preserve">esulta relevante relacionar </w:t>
      </w:r>
      <w:r w:rsidR="00121750" w:rsidRPr="006C3833">
        <w:rPr>
          <w:rFonts w:ascii="Arial" w:hAnsi="Arial" w:cs="Arial"/>
          <w:sz w:val="22"/>
          <w:szCs w:val="22"/>
        </w:rPr>
        <w:t xml:space="preserve">las reglas establecidas en la jurisprudencia </w:t>
      </w:r>
      <w:r w:rsidR="00121750" w:rsidRPr="006C3833">
        <w:rPr>
          <w:rFonts w:ascii="Arial" w:hAnsi="Arial" w:cs="Arial"/>
          <w:sz w:val="22"/>
          <w:szCs w:val="22"/>
        </w:rPr>
        <w:t xml:space="preserve">constitucional </w:t>
      </w:r>
      <w:r w:rsidR="00121750" w:rsidRPr="006C3833">
        <w:rPr>
          <w:rFonts w:ascii="Arial" w:hAnsi="Arial" w:cs="Arial"/>
          <w:sz w:val="22"/>
          <w:szCs w:val="22"/>
        </w:rPr>
        <w:t>para la protección de las mujeres contratadas mediante contrato de prestación de servicios a quienes no se les renueva dicho contrato mientras se encuentran en estado de embarazo o lactancia:</w:t>
      </w:r>
    </w:p>
    <w:p w14:paraId="5883A533" w14:textId="77777777" w:rsidR="00A66DD2" w:rsidRPr="006C3833" w:rsidRDefault="00A66DD2" w:rsidP="006C3833">
      <w:pPr>
        <w:widowControl w:val="0"/>
        <w:autoSpaceDE w:val="0"/>
        <w:autoSpaceDN w:val="0"/>
        <w:spacing w:line="276" w:lineRule="auto"/>
        <w:ind w:firstLine="709"/>
        <w:jc w:val="both"/>
        <w:rPr>
          <w:rFonts w:ascii="Arial" w:eastAsia="Arial" w:hAnsi="Arial" w:cs="Arial"/>
          <w:sz w:val="22"/>
          <w:szCs w:val="22"/>
          <w:lang w:val="es-ES"/>
        </w:rPr>
      </w:pPr>
    </w:p>
    <w:tbl>
      <w:tblPr>
        <w:tblStyle w:val="Tablaconcuadrcula"/>
        <w:tblW w:w="5000" w:type="pct"/>
        <w:tblLook w:val="04A0" w:firstRow="1" w:lastRow="0" w:firstColumn="1" w:lastColumn="0" w:noHBand="0" w:noVBand="1"/>
      </w:tblPr>
      <w:tblGrid>
        <w:gridCol w:w="1930"/>
        <w:gridCol w:w="7464"/>
      </w:tblGrid>
      <w:tr w:rsidR="00D71367" w:rsidRPr="006C3833" w14:paraId="1C23DED5" w14:textId="77777777" w:rsidTr="00BD12CD">
        <w:tc>
          <w:tcPr>
            <w:tcW w:w="1027" w:type="pct"/>
            <w:shd w:val="clear" w:color="auto" w:fill="D9E2F3" w:themeFill="accent1" w:themeFillTint="33"/>
            <w:vAlign w:val="center"/>
          </w:tcPr>
          <w:p w14:paraId="7E18DD43" w14:textId="77777777" w:rsidR="00D71367" w:rsidRPr="006C3833" w:rsidRDefault="00D71367" w:rsidP="00BD12CD">
            <w:pPr>
              <w:pStyle w:val="Sinespaciado"/>
              <w:ind w:right="0"/>
              <w:jc w:val="center"/>
              <w:rPr>
                <w:rFonts w:ascii="Arial" w:hAnsi="Arial" w:cs="Arial"/>
                <w:b/>
                <w:bCs/>
                <w:sz w:val="21"/>
                <w:szCs w:val="21"/>
              </w:rPr>
            </w:pPr>
            <w:r w:rsidRPr="006C3833">
              <w:rPr>
                <w:rFonts w:ascii="Arial" w:hAnsi="Arial" w:cs="Arial"/>
                <w:b/>
                <w:bCs/>
                <w:sz w:val="21"/>
                <w:szCs w:val="21"/>
              </w:rPr>
              <w:t>Tipo de relación material</w:t>
            </w:r>
          </w:p>
        </w:tc>
        <w:tc>
          <w:tcPr>
            <w:tcW w:w="3973" w:type="pct"/>
            <w:shd w:val="clear" w:color="auto" w:fill="D9E2F3" w:themeFill="accent1" w:themeFillTint="33"/>
            <w:vAlign w:val="center"/>
          </w:tcPr>
          <w:p w14:paraId="1AED495B" w14:textId="77777777" w:rsidR="00D71367" w:rsidRPr="006C3833" w:rsidRDefault="00D71367" w:rsidP="00BD12CD">
            <w:pPr>
              <w:pStyle w:val="Sinespaciado"/>
              <w:ind w:right="0"/>
              <w:jc w:val="center"/>
              <w:rPr>
                <w:rFonts w:ascii="Arial" w:hAnsi="Arial" w:cs="Arial"/>
                <w:b/>
                <w:bCs/>
                <w:sz w:val="21"/>
                <w:szCs w:val="21"/>
              </w:rPr>
            </w:pPr>
            <w:r w:rsidRPr="006C3833">
              <w:rPr>
                <w:rFonts w:ascii="Arial" w:hAnsi="Arial" w:cs="Arial"/>
                <w:b/>
                <w:bCs/>
                <w:sz w:val="21"/>
                <w:szCs w:val="21"/>
              </w:rPr>
              <w:t>Alcance de la protección</w:t>
            </w:r>
          </w:p>
        </w:tc>
      </w:tr>
      <w:tr w:rsidR="00D71367" w:rsidRPr="006C3833" w14:paraId="556C5632" w14:textId="77777777" w:rsidTr="00BD12CD">
        <w:tc>
          <w:tcPr>
            <w:tcW w:w="1027" w:type="pct"/>
            <w:tcBorders>
              <w:bottom w:val="single" w:sz="4" w:space="0" w:color="auto"/>
            </w:tcBorders>
            <w:vAlign w:val="center"/>
          </w:tcPr>
          <w:p w14:paraId="272862C1" w14:textId="77777777" w:rsidR="00D71367" w:rsidRPr="006C3833" w:rsidRDefault="00D71367" w:rsidP="00BD12CD">
            <w:pPr>
              <w:pStyle w:val="Sinespaciado"/>
              <w:ind w:right="0"/>
              <w:jc w:val="center"/>
              <w:rPr>
                <w:rFonts w:ascii="Arial" w:hAnsi="Arial" w:cs="Arial"/>
                <w:b/>
                <w:bCs/>
                <w:sz w:val="21"/>
                <w:szCs w:val="21"/>
              </w:rPr>
            </w:pPr>
            <w:r w:rsidRPr="006C3833">
              <w:rPr>
                <w:rFonts w:ascii="Arial" w:hAnsi="Arial" w:cs="Arial"/>
                <w:b/>
                <w:bCs/>
                <w:sz w:val="21"/>
                <w:szCs w:val="21"/>
              </w:rPr>
              <w:t>Se configura un contrato realidad</w:t>
            </w:r>
          </w:p>
        </w:tc>
        <w:tc>
          <w:tcPr>
            <w:tcW w:w="3973" w:type="pct"/>
          </w:tcPr>
          <w:p w14:paraId="536143A1" w14:textId="77777777" w:rsidR="00D71367" w:rsidRPr="006C3833" w:rsidRDefault="00D71367" w:rsidP="00BD12CD">
            <w:pPr>
              <w:pStyle w:val="Sinespaciado"/>
              <w:ind w:right="0"/>
              <w:rPr>
                <w:rFonts w:ascii="Arial" w:hAnsi="Arial" w:cs="Arial"/>
                <w:sz w:val="21"/>
                <w:szCs w:val="21"/>
              </w:rPr>
            </w:pPr>
            <w:r w:rsidRPr="006C3833">
              <w:rPr>
                <w:rFonts w:ascii="Arial" w:hAnsi="Arial" w:cs="Arial"/>
                <w:sz w:val="21"/>
                <w:szCs w:val="21"/>
              </w:rPr>
              <w:t>El juez de tutela deberá aplicar las reglas establecidas para el contrato laboral a término fijo, debido a que este contrato, por sus características de temporalidad, es el que mejor se asemeja al contrato de prestación de servicios</w:t>
            </w:r>
            <w:r w:rsidRPr="006C3833">
              <w:rPr>
                <w:rStyle w:val="Refdenotaalpie"/>
                <w:rFonts w:ascii="Arial" w:hAnsi="Arial" w:cs="Arial"/>
                <w:sz w:val="21"/>
                <w:szCs w:val="21"/>
              </w:rPr>
              <w:t xml:space="preserve"> </w:t>
            </w:r>
            <w:r w:rsidRPr="006C3833">
              <w:rPr>
                <w:rStyle w:val="Refdenotaalpie"/>
                <w:rFonts w:ascii="Arial" w:hAnsi="Arial" w:cs="Arial"/>
                <w:sz w:val="21"/>
                <w:szCs w:val="21"/>
              </w:rPr>
              <w:footnoteReference w:id="26"/>
            </w:r>
            <w:r w:rsidRPr="006C3833">
              <w:rPr>
                <w:rFonts w:ascii="Arial" w:hAnsi="Arial" w:cs="Arial"/>
                <w:sz w:val="21"/>
                <w:szCs w:val="21"/>
              </w:rPr>
              <w:t>.</w:t>
            </w:r>
          </w:p>
        </w:tc>
      </w:tr>
      <w:tr w:rsidR="00D71367" w:rsidRPr="006C3833" w14:paraId="3494DEF2" w14:textId="77777777" w:rsidTr="00BD12CD">
        <w:trPr>
          <w:trHeight w:val="269"/>
        </w:trPr>
        <w:tc>
          <w:tcPr>
            <w:tcW w:w="1027" w:type="pct"/>
            <w:tcBorders>
              <w:top w:val="single" w:sz="4" w:space="0" w:color="auto"/>
              <w:left w:val="single" w:sz="4" w:space="0" w:color="auto"/>
              <w:bottom w:val="single" w:sz="4" w:space="0" w:color="auto"/>
              <w:right w:val="single" w:sz="4" w:space="0" w:color="auto"/>
            </w:tcBorders>
            <w:vAlign w:val="center"/>
          </w:tcPr>
          <w:p w14:paraId="3833ACC8" w14:textId="77777777" w:rsidR="00D71367" w:rsidRPr="006C3833" w:rsidRDefault="00D71367" w:rsidP="00BD12CD">
            <w:pPr>
              <w:pStyle w:val="Sinespaciado"/>
              <w:ind w:right="0"/>
              <w:jc w:val="center"/>
              <w:rPr>
                <w:rFonts w:ascii="Arial" w:hAnsi="Arial" w:cs="Arial"/>
                <w:b/>
                <w:bCs/>
                <w:sz w:val="21"/>
                <w:szCs w:val="21"/>
              </w:rPr>
            </w:pPr>
            <w:r w:rsidRPr="006C3833">
              <w:rPr>
                <w:rFonts w:ascii="Arial" w:hAnsi="Arial" w:cs="Arial"/>
                <w:b/>
                <w:bCs/>
                <w:sz w:val="21"/>
                <w:szCs w:val="21"/>
              </w:rPr>
              <w:t>No se configura un contrato realidad</w:t>
            </w:r>
          </w:p>
        </w:tc>
        <w:tc>
          <w:tcPr>
            <w:tcW w:w="3973" w:type="pct"/>
            <w:tcBorders>
              <w:left w:val="single" w:sz="4" w:space="0" w:color="auto"/>
            </w:tcBorders>
            <w:vAlign w:val="center"/>
          </w:tcPr>
          <w:p w14:paraId="31784EB9" w14:textId="77777777" w:rsidR="00D71367" w:rsidRPr="006C3833" w:rsidRDefault="00D71367" w:rsidP="00BD12CD">
            <w:pPr>
              <w:pStyle w:val="Sinespaciado"/>
              <w:ind w:right="0"/>
              <w:rPr>
                <w:rFonts w:ascii="Arial" w:hAnsi="Arial" w:cs="Arial"/>
                <w:sz w:val="21"/>
                <w:szCs w:val="21"/>
              </w:rPr>
            </w:pPr>
            <w:r w:rsidRPr="006C3833">
              <w:rPr>
                <w:rFonts w:ascii="Arial" w:hAnsi="Arial" w:cs="Arial"/>
                <w:sz w:val="21"/>
                <w:szCs w:val="21"/>
              </w:rPr>
              <w:t>Si (i) el contratante conoce el estado de embarazo de la contratista, (ii) subsiste la causa del contrato y (iii) no cuenta con permiso del inspector del trabajo para terminar el contrato, el juez deberá ordenar:</w:t>
            </w:r>
          </w:p>
          <w:p w14:paraId="6F70CF6B" w14:textId="77777777" w:rsidR="00D71367" w:rsidRPr="006C3833" w:rsidRDefault="00D71367" w:rsidP="00BD12CD">
            <w:pPr>
              <w:pStyle w:val="Sinespaciado"/>
              <w:ind w:right="0"/>
              <w:rPr>
                <w:rFonts w:ascii="Arial" w:hAnsi="Arial" w:cs="Arial"/>
                <w:sz w:val="21"/>
                <w:szCs w:val="21"/>
              </w:rPr>
            </w:pPr>
          </w:p>
          <w:p w14:paraId="55D22F42" w14:textId="77777777" w:rsidR="00D71367" w:rsidRPr="006C3833" w:rsidRDefault="00D71367" w:rsidP="00D71367">
            <w:pPr>
              <w:pStyle w:val="Sinespaciado"/>
              <w:numPr>
                <w:ilvl w:val="0"/>
                <w:numId w:val="6"/>
              </w:numPr>
              <w:ind w:right="0"/>
              <w:rPr>
                <w:rFonts w:ascii="Arial" w:hAnsi="Arial" w:cs="Arial"/>
                <w:sz w:val="21"/>
                <w:szCs w:val="21"/>
              </w:rPr>
            </w:pPr>
            <w:r w:rsidRPr="006C3833">
              <w:rPr>
                <w:rFonts w:ascii="Arial" w:hAnsi="Arial" w:cs="Arial"/>
                <w:sz w:val="21"/>
                <w:szCs w:val="21"/>
              </w:rPr>
              <w:t xml:space="preserve">La renovación de la relación contractual, la cuál se dará hasta por el término del periodo de lactancia. </w:t>
            </w:r>
          </w:p>
          <w:p w14:paraId="7B6BECB0" w14:textId="77777777" w:rsidR="00D71367" w:rsidRPr="006C3833" w:rsidRDefault="00D71367" w:rsidP="00D71367">
            <w:pPr>
              <w:pStyle w:val="Sinespaciado"/>
              <w:numPr>
                <w:ilvl w:val="0"/>
                <w:numId w:val="6"/>
              </w:numPr>
              <w:ind w:right="0"/>
              <w:rPr>
                <w:rFonts w:ascii="Arial" w:hAnsi="Arial" w:cs="Arial"/>
                <w:sz w:val="21"/>
                <w:szCs w:val="21"/>
              </w:rPr>
            </w:pPr>
            <w:r w:rsidRPr="006C3833">
              <w:rPr>
                <w:rFonts w:ascii="Arial" w:hAnsi="Arial" w:cs="Arial"/>
                <w:sz w:val="21"/>
                <w:szCs w:val="21"/>
              </w:rPr>
              <w:t xml:space="preserve">El pago de los honorarios dejados de percibir desde la fecha de no renovación del contrato, hasta la renovación </w:t>
            </w:r>
            <w:proofErr w:type="gramStart"/>
            <w:r w:rsidRPr="006C3833">
              <w:rPr>
                <w:rFonts w:ascii="Arial" w:hAnsi="Arial" w:cs="Arial"/>
                <w:sz w:val="21"/>
                <w:szCs w:val="21"/>
              </w:rPr>
              <w:t>del mismo</w:t>
            </w:r>
            <w:proofErr w:type="gramEnd"/>
            <w:r w:rsidRPr="006C3833">
              <w:rPr>
                <w:rFonts w:ascii="Arial" w:hAnsi="Arial" w:cs="Arial"/>
                <w:sz w:val="21"/>
                <w:szCs w:val="21"/>
              </w:rPr>
              <w:t>;</w:t>
            </w:r>
          </w:p>
          <w:p w14:paraId="7664037C" w14:textId="77777777" w:rsidR="00D71367" w:rsidRPr="006C3833" w:rsidRDefault="00D71367" w:rsidP="00D71367">
            <w:pPr>
              <w:pStyle w:val="Sinespaciado"/>
              <w:numPr>
                <w:ilvl w:val="0"/>
                <w:numId w:val="6"/>
              </w:numPr>
              <w:ind w:right="0"/>
              <w:rPr>
                <w:rFonts w:ascii="Arial" w:hAnsi="Arial" w:cs="Arial"/>
                <w:sz w:val="21"/>
                <w:szCs w:val="21"/>
              </w:rPr>
            </w:pPr>
            <w:r w:rsidRPr="006C3833">
              <w:rPr>
                <w:rFonts w:ascii="Arial" w:hAnsi="Arial" w:cs="Arial"/>
                <w:sz w:val="21"/>
                <w:szCs w:val="21"/>
              </w:rPr>
              <w:t>El pago por concepto de la indemnización por despido discriminatorio</w:t>
            </w:r>
            <w:r w:rsidRPr="006C3833">
              <w:rPr>
                <w:rStyle w:val="Refdenotaalpie"/>
                <w:rFonts w:ascii="Arial" w:hAnsi="Arial" w:cs="Arial"/>
                <w:sz w:val="21"/>
                <w:szCs w:val="21"/>
              </w:rPr>
              <w:footnoteReference w:id="27"/>
            </w:r>
            <w:r w:rsidRPr="006C3833">
              <w:rPr>
                <w:rFonts w:ascii="Arial" w:hAnsi="Arial" w:cs="Arial"/>
                <w:sz w:val="21"/>
                <w:szCs w:val="21"/>
              </w:rPr>
              <w:t>; y</w:t>
            </w:r>
          </w:p>
          <w:p w14:paraId="75E6AD72" w14:textId="77777777" w:rsidR="00D71367" w:rsidRPr="006C3833" w:rsidRDefault="00D71367" w:rsidP="00D71367">
            <w:pPr>
              <w:pStyle w:val="Sinespaciado"/>
              <w:numPr>
                <w:ilvl w:val="0"/>
                <w:numId w:val="6"/>
              </w:numPr>
              <w:ind w:right="0"/>
              <w:rPr>
                <w:rFonts w:ascii="Arial" w:hAnsi="Arial" w:cs="Arial"/>
                <w:sz w:val="21"/>
                <w:szCs w:val="21"/>
              </w:rPr>
            </w:pPr>
            <w:r w:rsidRPr="006C3833">
              <w:rPr>
                <w:rFonts w:ascii="Arial" w:hAnsi="Arial" w:cs="Arial"/>
                <w:sz w:val="21"/>
                <w:szCs w:val="21"/>
              </w:rPr>
              <w:t>El pago de la licencia de maternidad. Este pago no se realizará si en el caso se acredita que la madre disfrutó de la licencia de maternidad</w:t>
            </w:r>
            <w:r w:rsidRPr="006C3833">
              <w:rPr>
                <w:rStyle w:val="Refdenotaalpie"/>
                <w:rFonts w:ascii="Arial" w:hAnsi="Arial" w:cs="Arial"/>
                <w:sz w:val="21"/>
                <w:szCs w:val="21"/>
              </w:rPr>
              <w:footnoteReference w:id="28"/>
            </w:r>
            <w:r w:rsidRPr="006C3833">
              <w:rPr>
                <w:rFonts w:ascii="Arial" w:hAnsi="Arial" w:cs="Arial"/>
                <w:sz w:val="21"/>
                <w:szCs w:val="21"/>
              </w:rPr>
              <w:t>.</w:t>
            </w:r>
          </w:p>
          <w:p w14:paraId="2D98E2EE" w14:textId="77777777" w:rsidR="00D71367" w:rsidRPr="006C3833" w:rsidRDefault="00D71367" w:rsidP="00D71367">
            <w:pPr>
              <w:pStyle w:val="Sinespaciado"/>
              <w:numPr>
                <w:ilvl w:val="0"/>
                <w:numId w:val="6"/>
              </w:numPr>
              <w:ind w:right="0"/>
              <w:rPr>
                <w:rFonts w:ascii="Arial" w:hAnsi="Arial" w:cs="Arial"/>
                <w:sz w:val="21"/>
                <w:szCs w:val="21"/>
              </w:rPr>
            </w:pPr>
            <w:r w:rsidRPr="006C3833">
              <w:rPr>
                <w:rFonts w:ascii="Arial" w:hAnsi="Arial" w:cs="Arial"/>
                <w:sz w:val="21"/>
                <w:szCs w:val="21"/>
              </w:rPr>
              <w:t>En el evento en el que el término del periodo de lactancia ya haya terminado, procederá el reconocimiento de los honorarios dejados de percibir hasta la terminación de periodo de lactancia</w:t>
            </w:r>
            <w:r w:rsidRPr="006C3833">
              <w:rPr>
                <w:rStyle w:val="Refdenotaalpie"/>
                <w:rFonts w:ascii="Arial" w:hAnsi="Arial" w:cs="Arial"/>
                <w:sz w:val="21"/>
                <w:szCs w:val="21"/>
              </w:rPr>
              <w:footnoteReference w:id="29"/>
            </w:r>
            <w:r w:rsidRPr="006C3833">
              <w:rPr>
                <w:rFonts w:ascii="Arial" w:hAnsi="Arial" w:cs="Arial"/>
                <w:sz w:val="21"/>
                <w:szCs w:val="21"/>
              </w:rPr>
              <w:t>.</w:t>
            </w:r>
          </w:p>
          <w:p w14:paraId="5D468952" w14:textId="77777777" w:rsidR="00D71367" w:rsidRPr="006C3833" w:rsidRDefault="00D71367" w:rsidP="00BD12CD">
            <w:pPr>
              <w:pStyle w:val="Sinespaciado"/>
              <w:ind w:right="0"/>
              <w:rPr>
                <w:rFonts w:ascii="Arial" w:hAnsi="Arial" w:cs="Arial"/>
                <w:sz w:val="21"/>
                <w:szCs w:val="21"/>
              </w:rPr>
            </w:pPr>
          </w:p>
          <w:p w14:paraId="760EE5DA" w14:textId="77777777" w:rsidR="00D71367" w:rsidRPr="006C3833" w:rsidRDefault="00D71367" w:rsidP="00BD12CD">
            <w:pPr>
              <w:pStyle w:val="Sinespaciado"/>
              <w:keepNext/>
              <w:ind w:right="0"/>
              <w:rPr>
                <w:rFonts w:ascii="Arial" w:hAnsi="Arial" w:cs="Arial"/>
                <w:sz w:val="21"/>
                <w:szCs w:val="21"/>
              </w:rPr>
            </w:pPr>
            <w:r w:rsidRPr="006C3833">
              <w:rPr>
                <w:rFonts w:ascii="Arial" w:hAnsi="Arial" w:cs="Arial"/>
                <w:sz w:val="21"/>
                <w:szCs w:val="21"/>
              </w:rPr>
              <w:t>En todo caso, el juez deberá estudiar la procedencia de cada una de estas medidas de protección para lo cual tendrá en cuenta las particularidades del caso</w:t>
            </w:r>
            <w:r w:rsidRPr="006C3833">
              <w:rPr>
                <w:rStyle w:val="Refdenotaalpie"/>
                <w:rFonts w:ascii="Arial" w:hAnsi="Arial" w:cs="Arial"/>
                <w:sz w:val="21"/>
                <w:szCs w:val="21"/>
              </w:rPr>
              <w:footnoteReference w:id="30"/>
            </w:r>
            <w:r w:rsidRPr="006C3833">
              <w:rPr>
                <w:rFonts w:ascii="Arial" w:hAnsi="Arial" w:cs="Arial"/>
                <w:sz w:val="21"/>
                <w:szCs w:val="21"/>
              </w:rPr>
              <w:t>.</w:t>
            </w:r>
          </w:p>
        </w:tc>
      </w:tr>
    </w:tbl>
    <w:p w14:paraId="3BF3BCC0" w14:textId="516059C5" w:rsidR="00596C7F" w:rsidRPr="006C3833" w:rsidRDefault="00596C7F" w:rsidP="006C3833">
      <w:pPr>
        <w:pStyle w:val="Descripcin"/>
        <w:spacing w:after="0"/>
        <w:jc w:val="center"/>
        <w:rPr>
          <w:rFonts w:ascii="Arial" w:hAnsi="Arial" w:cs="Arial"/>
          <w:i w:val="0"/>
          <w:color w:val="auto"/>
          <w:sz w:val="21"/>
          <w:szCs w:val="21"/>
        </w:rPr>
      </w:pPr>
      <w:r w:rsidRPr="006C3833">
        <w:rPr>
          <w:rFonts w:ascii="Arial" w:hAnsi="Arial" w:cs="Arial"/>
          <w:i w:val="0"/>
          <w:color w:val="auto"/>
          <w:sz w:val="21"/>
          <w:szCs w:val="21"/>
        </w:rPr>
        <w:t>Tabla:</w:t>
      </w:r>
      <w:r>
        <w:rPr>
          <w:rFonts w:ascii="Arial" w:hAnsi="Arial" w:cs="Arial"/>
          <w:i w:val="0"/>
          <w:color w:val="auto"/>
          <w:sz w:val="21"/>
          <w:szCs w:val="21"/>
        </w:rPr>
        <w:t xml:space="preserve"> </w:t>
      </w:r>
      <w:r w:rsidRPr="006C3833">
        <w:rPr>
          <w:rFonts w:ascii="Arial" w:hAnsi="Arial" w:cs="Arial"/>
          <w:i w:val="0"/>
          <w:color w:val="auto"/>
          <w:sz w:val="21"/>
          <w:szCs w:val="21"/>
        </w:rPr>
        <w:t>Reglas para la protección de la mujer embarazada en contratos de prestación de servicios</w:t>
      </w:r>
      <w:r>
        <w:rPr>
          <w:rFonts w:ascii="Arial" w:hAnsi="Arial" w:cs="Arial"/>
          <w:i w:val="0"/>
          <w:color w:val="auto"/>
          <w:sz w:val="21"/>
          <w:szCs w:val="21"/>
        </w:rPr>
        <w:t>. – Tom</w:t>
      </w:r>
      <w:r w:rsidR="00030105">
        <w:rPr>
          <w:rFonts w:ascii="Arial" w:hAnsi="Arial" w:cs="Arial"/>
          <w:i w:val="0"/>
          <w:color w:val="auto"/>
          <w:sz w:val="21"/>
          <w:szCs w:val="21"/>
        </w:rPr>
        <w:t>ada de la Sentencia T-329 de 2022.</w:t>
      </w:r>
      <w:r>
        <w:rPr>
          <w:rFonts w:ascii="Arial" w:hAnsi="Arial" w:cs="Arial"/>
          <w:i w:val="0"/>
          <w:color w:val="auto"/>
          <w:sz w:val="21"/>
          <w:szCs w:val="21"/>
        </w:rPr>
        <w:t xml:space="preserve"> </w:t>
      </w:r>
    </w:p>
    <w:p w14:paraId="38D90CEB" w14:textId="77777777" w:rsidR="000900F3" w:rsidRDefault="000900F3" w:rsidP="000508DD">
      <w:pPr>
        <w:pStyle w:val="NormalWeb"/>
        <w:shd w:val="clear" w:color="auto" w:fill="FFFFFF"/>
        <w:spacing w:before="0" w:beforeAutospacing="0" w:after="0" w:afterAutospacing="0" w:line="276" w:lineRule="auto"/>
        <w:ind w:firstLine="709"/>
        <w:jc w:val="both"/>
        <w:rPr>
          <w:rFonts w:ascii="Arial" w:eastAsia="Arial" w:hAnsi="Arial" w:cs="Arial"/>
          <w:sz w:val="22"/>
          <w:szCs w:val="22"/>
          <w:lang w:val="es-ES"/>
        </w:rPr>
      </w:pPr>
    </w:p>
    <w:p w14:paraId="4ED692B5" w14:textId="16AE53FF" w:rsidR="000508DD" w:rsidRPr="006C3833" w:rsidRDefault="000508DD" w:rsidP="000508DD">
      <w:pPr>
        <w:pStyle w:val="NormalWeb"/>
        <w:shd w:val="clear" w:color="auto" w:fill="FFFFFF"/>
        <w:spacing w:before="0" w:beforeAutospacing="0" w:after="0" w:afterAutospacing="0" w:line="276" w:lineRule="auto"/>
        <w:ind w:firstLine="709"/>
        <w:jc w:val="both"/>
        <w:rPr>
          <w:rFonts w:ascii="Arial" w:hAnsi="Arial" w:cs="Arial"/>
          <w:sz w:val="22"/>
          <w:szCs w:val="22"/>
        </w:rPr>
      </w:pPr>
      <w:r w:rsidRPr="00A66DD2">
        <w:rPr>
          <w:rFonts w:ascii="Arial" w:eastAsia="Arial" w:hAnsi="Arial" w:cs="Arial"/>
          <w:sz w:val="22"/>
          <w:szCs w:val="22"/>
          <w:lang w:val="es-ES"/>
        </w:rPr>
        <w:t xml:space="preserve">Ahora bien, </w:t>
      </w:r>
      <w:r w:rsidRPr="00A66DD2">
        <w:rPr>
          <w:rFonts w:ascii="Arial" w:eastAsia="Calibri" w:hAnsi="Arial" w:cs="Arial"/>
          <w:bCs/>
          <w:sz w:val="22"/>
          <w:szCs w:val="22"/>
          <w:lang w:val="es-MX"/>
        </w:rPr>
        <w:t>frente a la consulta planteada acerca de si es procedente o no suspender un contrato de prestación de servicios cuando la contratista está en estado de embarazo o durante la licencia de maternidad</w:t>
      </w:r>
      <w:r w:rsidRPr="00A66DD2">
        <w:rPr>
          <w:rStyle w:val="Refdenotaalpie"/>
          <w:rFonts w:ascii="Arial" w:eastAsia="Calibri" w:hAnsi="Arial" w:cs="Arial"/>
          <w:bCs/>
          <w:sz w:val="22"/>
          <w:szCs w:val="22"/>
          <w:lang w:val="es-MX"/>
        </w:rPr>
        <w:footnoteReference w:id="31"/>
      </w:r>
      <w:r w:rsidRPr="00A66DD2">
        <w:rPr>
          <w:rFonts w:ascii="Arial" w:eastAsia="Calibri" w:hAnsi="Arial" w:cs="Arial"/>
          <w:bCs/>
          <w:sz w:val="22"/>
          <w:szCs w:val="22"/>
          <w:lang w:val="es-MX"/>
        </w:rPr>
        <w:t xml:space="preserve"> debe señalarse que, </w:t>
      </w:r>
      <w:r w:rsidRPr="00A66DD2">
        <w:rPr>
          <w:rFonts w:ascii="Arial" w:hAnsi="Arial" w:cs="Arial"/>
          <w:sz w:val="22"/>
          <w:szCs w:val="22"/>
        </w:rPr>
        <w:t xml:space="preserve">no existe disposición normativa que consagre de forma expresa las causales de suspensión del contrato, mucho menos en virtud del estado de embarazo o de la licencia de maternidad. </w:t>
      </w:r>
      <w:r w:rsidRPr="006C3833">
        <w:rPr>
          <w:rFonts w:ascii="Arial" w:hAnsi="Arial" w:cs="Arial"/>
          <w:sz w:val="22"/>
          <w:szCs w:val="22"/>
        </w:rPr>
        <w:t>El Consejo de Estado, en sentencia del 28 de abril de 2010, se refirió a las causales que suspenden el contrato, en los siguientes términos:</w:t>
      </w:r>
    </w:p>
    <w:p w14:paraId="18C7083E" w14:textId="77777777" w:rsidR="000508DD" w:rsidRPr="006C3833" w:rsidRDefault="000508DD" w:rsidP="000508DD">
      <w:pPr>
        <w:pStyle w:val="NormalWeb"/>
        <w:shd w:val="clear" w:color="auto" w:fill="FFFFFF"/>
        <w:spacing w:before="0" w:beforeAutospacing="0" w:after="0" w:afterAutospacing="0" w:line="276" w:lineRule="auto"/>
        <w:ind w:firstLine="709"/>
        <w:jc w:val="both"/>
        <w:rPr>
          <w:rFonts w:ascii="Arial" w:hAnsi="Arial" w:cs="Arial"/>
          <w:sz w:val="22"/>
          <w:szCs w:val="22"/>
        </w:rPr>
      </w:pPr>
    </w:p>
    <w:p w14:paraId="2693E7E0" w14:textId="77777777" w:rsidR="000508DD" w:rsidRPr="006C3833" w:rsidRDefault="000508DD" w:rsidP="000508DD">
      <w:pPr>
        <w:pStyle w:val="NormalWeb"/>
        <w:shd w:val="clear" w:color="auto" w:fill="FFFFFF"/>
        <w:spacing w:before="0" w:beforeAutospacing="0" w:after="0" w:afterAutospacing="0"/>
        <w:ind w:left="709" w:right="709"/>
        <w:contextualSpacing/>
        <w:jc w:val="both"/>
        <w:rPr>
          <w:rFonts w:ascii="Arial" w:hAnsi="Arial" w:cs="Arial"/>
          <w:sz w:val="21"/>
          <w:szCs w:val="21"/>
        </w:rPr>
      </w:pPr>
      <w:r w:rsidRPr="006C3833">
        <w:rPr>
          <w:rFonts w:ascii="Arial" w:hAnsi="Arial" w:cs="Arial"/>
          <w:sz w:val="21"/>
          <w:szCs w:val="21"/>
        </w:rPr>
        <w:t xml:space="preserve">«En efecto, la finalidad de la suspensión del contrato estatal, como medida excepcional, está encaminada a reconocer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Por lo tanto, la suspensión no adiciona el contrato en su vigencia o plazo, sino que se delimita como una medida de tipo provisional y excepcional que debe ajustarse a los criterios de necesidad y </w:t>
      </w:r>
      <w:proofErr w:type="gramStart"/>
      <w:r w:rsidRPr="006C3833">
        <w:rPr>
          <w:rFonts w:ascii="Arial" w:hAnsi="Arial" w:cs="Arial"/>
          <w:sz w:val="21"/>
          <w:szCs w:val="21"/>
        </w:rPr>
        <w:t>proporcionalidad,</w:t>
      </w:r>
      <w:proofErr w:type="gramEnd"/>
      <w:r w:rsidRPr="006C3833">
        <w:rPr>
          <w:rFonts w:ascii="Arial" w:hAnsi="Arial" w:cs="Arial"/>
          <w:sz w:val="21"/>
          <w:szCs w:val="21"/>
        </w:rPr>
        <w:t xml:space="preserve"> sujeta a un término o condición, período este durante el que las obligaciones contenidas en el contrato no se ejecutan, pero sin que se impute ese tiempo al plazo pactado inicialmente por las partes. […]»</w:t>
      </w:r>
    </w:p>
    <w:p w14:paraId="13333C71" w14:textId="77777777" w:rsidR="000508DD" w:rsidRPr="00A66DD2" w:rsidRDefault="000508DD" w:rsidP="000508DD">
      <w:pPr>
        <w:spacing w:line="276" w:lineRule="auto"/>
        <w:ind w:firstLine="709"/>
        <w:jc w:val="both"/>
        <w:rPr>
          <w:rFonts w:ascii="Arial" w:hAnsi="Arial" w:cs="Arial"/>
          <w:sz w:val="22"/>
          <w:szCs w:val="22"/>
        </w:rPr>
      </w:pPr>
    </w:p>
    <w:p w14:paraId="2FA27A24" w14:textId="77777777" w:rsidR="000508DD" w:rsidRPr="00A66DD2" w:rsidRDefault="000508DD" w:rsidP="000508DD">
      <w:pPr>
        <w:spacing w:line="276" w:lineRule="auto"/>
        <w:ind w:firstLine="709"/>
        <w:jc w:val="both"/>
        <w:rPr>
          <w:rFonts w:ascii="Arial" w:hAnsi="Arial" w:cs="Arial"/>
          <w:sz w:val="22"/>
          <w:szCs w:val="22"/>
        </w:rPr>
      </w:pPr>
      <w:r w:rsidRPr="00A66DD2">
        <w:rPr>
          <w:rFonts w:ascii="Arial" w:hAnsi="Arial" w:cs="Arial"/>
          <w:sz w:val="22"/>
          <w:szCs w:val="22"/>
        </w:rPr>
        <w:t xml:space="preserve">Por otro lado, el Ministerio de Trabajo al absolver una consulta </w:t>
      </w:r>
      <w:proofErr w:type="gramStart"/>
      <w:r w:rsidRPr="00A66DD2">
        <w:rPr>
          <w:rFonts w:ascii="Arial" w:hAnsi="Arial" w:cs="Arial"/>
          <w:sz w:val="22"/>
          <w:szCs w:val="22"/>
        </w:rPr>
        <w:t>en relación a</w:t>
      </w:r>
      <w:proofErr w:type="gramEnd"/>
      <w:r w:rsidRPr="00A66DD2">
        <w:rPr>
          <w:rFonts w:ascii="Arial" w:hAnsi="Arial" w:cs="Arial"/>
          <w:sz w:val="22"/>
          <w:szCs w:val="22"/>
        </w:rPr>
        <w:t xml:space="preserve"> la suspensión del contrato de prestación de servicios, por licencia de maternidad, conceptuó:</w:t>
      </w:r>
    </w:p>
    <w:p w14:paraId="07348EAC" w14:textId="77777777" w:rsidR="000508DD" w:rsidRPr="00A66DD2" w:rsidRDefault="000508DD" w:rsidP="000508DD">
      <w:pPr>
        <w:ind w:left="709" w:right="709"/>
        <w:contextualSpacing/>
        <w:jc w:val="both"/>
        <w:rPr>
          <w:rFonts w:ascii="Arial" w:hAnsi="Arial" w:cs="Arial"/>
          <w:sz w:val="21"/>
          <w:szCs w:val="21"/>
        </w:rPr>
      </w:pPr>
    </w:p>
    <w:p w14:paraId="06521CED" w14:textId="77777777" w:rsidR="000508DD" w:rsidRPr="00A66DD2" w:rsidRDefault="000508DD" w:rsidP="000508DD">
      <w:pPr>
        <w:ind w:left="709" w:right="709"/>
        <w:contextualSpacing/>
        <w:jc w:val="both"/>
        <w:rPr>
          <w:rFonts w:ascii="Arial" w:hAnsi="Arial" w:cs="Arial"/>
          <w:sz w:val="21"/>
          <w:szCs w:val="21"/>
        </w:rPr>
      </w:pPr>
      <w:r w:rsidRPr="00A66DD2">
        <w:rPr>
          <w:rFonts w:ascii="Arial" w:hAnsi="Arial" w:cs="Arial"/>
          <w:color w:val="333333"/>
          <w:sz w:val="21"/>
          <w:szCs w:val="21"/>
        </w:rPr>
        <w:t>«</w:t>
      </w:r>
      <w:r w:rsidRPr="00A66DD2">
        <w:rPr>
          <w:rFonts w:ascii="Arial" w:hAnsi="Arial" w:cs="Arial"/>
          <w:sz w:val="21"/>
          <w:szCs w:val="21"/>
        </w:rPr>
        <w:t>La legislación que regula la contratación estatal, concretamente la Ley 80 de 1993, modificada por la Ley 1150 de 2007 y sus Decretos Reglamentarios, no contempló las causales de suspensión del contrato de prestación de servicios celebrado con entidad pública, motivo por el cual debe señalarse que no existe ninguna disposición normativa que consagre de forma expresa, la suspensión del contrato en virtud de la licencia de maternidad de la contratista […]</w:t>
      </w:r>
    </w:p>
    <w:p w14:paraId="172C6BAB" w14:textId="77777777" w:rsidR="000508DD" w:rsidRPr="00A66DD2" w:rsidRDefault="000508DD" w:rsidP="000508DD">
      <w:pPr>
        <w:ind w:left="709" w:right="709"/>
        <w:contextualSpacing/>
        <w:jc w:val="both"/>
        <w:rPr>
          <w:rFonts w:ascii="Arial" w:hAnsi="Arial" w:cs="Arial"/>
          <w:sz w:val="21"/>
          <w:szCs w:val="21"/>
        </w:rPr>
      </w:pPr>
    </w:p>
    <w:p w14:paraId="1E2B421C" w14:textId="77777777" w:rsidR="000508DD" w:rsidRPr="00A66DD2" w:rsidRDefault="000508DD" w:rsidP="000508DD">
      <w:pPr>
        <w:shd w:val="clear" w:color="auto" w:fill="FFFFFF"/>
        <w:ind w:left="709" w:right="709"/>
        <w:contextualSpacing/>
        <w:jc w:val="both"/>
        <w:rPr>
          <w:rFonts w:ascii="Arial" w:hAnsi="Arial" w:cs="Arial"/>
          <w:sz w:val="21"/>
          <w:szCs w:val="21"/>
        </w:rPr>
      </w:pPr>
      <w:r w:rsidRPr="00A66DD2">
        <w:rPr>
          <w:rFonts w:ascii="Arial" w:hAnsi="Arial" w:cs="Arial"/>
          <w:sz w:val="21"/>
          <w:szCs w:val="21"/>
        </w:rPr>
        <w:t>De conformidad con lo anterior, las partes podrán suspender el contrato de prestación de servicios cuando se determinen eventos que constituyen fuerza mayor o caso fortuito o de interés público que impida, temporalmente cumplir con el objeto de las obligaciones a cargo de las partes contratantes, como es el caso de la contratista que se encuentra en estado de embarazo y se encuentra incapacitada</w:t>
      </w:r>
      <w:r w:rsidRPr="00A66DD2">
        <w:rPr>
          <w:rFonts w:ascii="Arial" w:hAnsi="Arial" w:cs="Arial"/>
          <w:color w:val="333333"/>
          <w:sz w:val="21"/>
          <w:szCs w:val="21"/>
        </w:rPr>
        <w:t>».</w:t>
      </w:r>
      <w:r w:rsidRPr="00A66DD2">
        <w:rPr>
          <w:rStyle w:val="Refdenotaalpie"/>
          <w:rFonts w:ascii="Arial" w:hAnsi="Arial" w:cs="Arial"/>
          <w:sz w:val="21"/>
          <w:szCs w:val="21"/>
        </w:rPr>
        <w:footnoteReference w:id="32"/>
      </w:r>
    </w:p>
    <w:p w14:paraId="7C93EE7B" w14:textId="77777777" w:rsidR="000508DD" w:rsidRPr="00A66DD2" w:rsidRDefault="000508DD" w:rsidP="000508DD">
      <w:pPr>
        <w:spacing w:line="276" w:lineRule="auto"/>
        <w:ind w:firstLine="709"/>
        <w:jc w:val="both"/>
        <w:rPr>
          <w:rFonts w:ascii="Arial" w:hAnsi="Arial" w:cs="Arial"/>
          <w:sz w:val="22"/>
          <w:szCs w:val="22"/>
        </w:rPr>
      </w:pPr>
    </w:p>
    <w:p w14:paraId="5230DB5F" w14:textId="77777777" w:rsidR="000508DD" w:rsidRPr="00A66DD2" w:rsidRDefault="000508DD" w:rsidP="000508DD">
      <w:pPr>
        <w:spacing w:after="120" w:line="276" w:lineRule="auto"/>
        <w:ind w:firstLine="709"/>
        <w:jc w:val="both"/>
        <w:rPr>
          <w:rFonts w:ascii="Arial" w:hAnsi="Arial" w:cs="Arial"/>
          <w:sz w:val="22"/>
          <w:szCs w:val="22"/>
        </w:rPr>
      </w:pPr>
      <w:r w:rsidRPr="00A66DD2">
        <w:rPr>
          <w:rFonts w:ascii="Arial" w:hAnsi="Arial" w:cs="Arial"/>
          <w:sz w:val="22"/>
          <w:szCs w:val="22"/>
        </w:rPr>
        <w:t>En ejercicio de la autonomía de las partes contratantes, las mismas podrán convenir la cláusula de suspensión del contrato de prestación de servicios, fijando las reglas por las cuales procederán las mismas teniendo en cuenta las disposiciones referidas en la Ley </w:t>
      </w:r>
      <w:hyperlink r:id="rId16" w:anchor="80" w:history="1">
        <w:r w:rsidRPr="006C3833">
          <w:rPr>
            <w:rStyle w:val="Hipervnculo"/>
            <w:rFonts w:ascii="Arial" w:hAnsi="Arial" w:cs="Arial"/>
            <w:color w:val="auto"/>
            <w:sz w:val="22"/>
            <w:szCs w:val="22"/>
            <w:u w:val="none"/>
          </w:rPr>
          <w:t>80</w:t>
        </w:r>
      </w:hyperlink>
      <w:r w:rsidRPr="00A66DD2">
        <w:rPr>
          <w:rFonts w:ascii="Arial" w:hAnsi="Arial" w:cs="Arial"/>
          <w:sz w:val="22"/>
          <w:szCs w:val="22"/>
        </w:rPr>
        <w:t> de 1993 y Ley </w:t>
      </w:r>
      <w:hyperlink r:id="rId17" w:anchor="1150" w:history="1">
        <w:r w:rsidRPr="006C3833">
          <w:rPr>
            <w:rStyle w:val="Hipervnculo"/>
            <w:rFonts w:ascii="Arial" w:hAnsi="Arial" w:cs="Arial"/>
            <w:color w:val="auto"/>
            <w:sz w:val="22"/>
            <w:szCs w:val="22"/>
            <w:u w:val="none"/>
          </w:rPr>
          <w:t>1150</w:t>
        </w:r>
      </w:hyperlink>
      <w:r w:rsidRPr="00A66DD2">
        <w:rPr>
          <w:rFonts w:ascii="Arial" w:hAnsi="Arial" w:cs="Arial"/>
          <w:sz w:val="22"/>
          <w:szCs w:val="22"/>
        </w:rPr>
        <w:t> de 2007. Así las cosas, las partes son quienes determinan las condiciones y términos según los cuales deben llevarse a cabo la suspensión del contrato, por lo que ninguna de las partes de manera unilateral puede declararla por fuera de lo convenido.</w:t>
      </w:r>
    </w:p>
    <w:p w14:paraId="375C9A90" w14:textId="77777777" w:rsidR="000508DD" w:rsidRPr="006C3833" w:rsidRDefault="000508DD" w:rsidP="000508DD">
      <w:pPr>
        <w:spacing w:after="120" w:line="276" w:lineRule="auto"/>
        <w:ind w:firstLine="709"/>
        <w:jc w:val="both"/>
        <w:rPr>
          <w:rStyle w:val="Textoennegrita"/>
          <w:rFonts w:ascii="Arial" w:hAnsi="Arial" w:cs="Arial"/>
          <w:b w:val="0"/>
          <w:bCs w:val="0"/>
          <w:sz w:val="22"/>
          <w:szCs w:val="22"/>
          <w:shd w:val="clear" w:color="auto" w:fill="FFFFFF"/>
        </w:rPr>
      </w:pPr>
      <w:r w:rsidRPr="00A66DD2">
        <w:rPr>
          <w:rFonts w:ascii="Arial" w:hAnsi="Arial" w:cs="Arial"/>
          <w:sz w:val="22"/>
          <w:szCs w:val="22"/>
        </w:rPr>
        <w:t>Conforme lo anterior, cuando se presenten el tipo de situaciones descritas en la consulta, la entidad estatal, a través del supervisor del contrato, determinará si las obligaciones contractuales no pueden desarrollarse temporalmente por parte de la contratista y, en consecuencia, debe proceder a la suspensión del contrato durante su estado de embarazo o en el periodo de la licencia de maternidad.</w:t>
      </w:r>
      <w:r w:rsidRPr="00A66DD2">
        <w:rPr>
          <w:rFonts w:ascii="Arial" w:hAnsi="Arial" w:cs="Arial"/>
          <w:sz w:val="22"/>
          <w:szCs w:val="22"/>
          <w:shd w:val="clear" w:color="auto" w:fill="FFFFFF"/>
        </w:rPr>
        <w:t xml:space="preserve"> En ese sentido, s</w:t>
      </w:r>
      <w:r w:rsidRPr="006C3833">
        <w:rPr>
          <w:rFonts w:ascii="Arial" w:hAnsi="Arial" w:cs="Arial"/>
          <w:sz w:val="22"/>
          <w:szCs w:val="22"/>
          <w:shd w:val="clear" w:color="auto" w:fill="FFFFFF"/>
        </w:rPr>
        <w:t>i a pesar de la licencia, las partes acuerdan no suspender el contrato y la contratista acredita el cumplimiento de las actividades contratadas, habría lugar al pago de honorarios, pues el objeto contractual estaría siendo ejecutado. Por el contrario, </w:t>
      </w:r>
      <w:r w:rsidRPr="006C3833">
        <w:rPr>
          <w:rStyle w:val="Textoennegrita"/>
          <w:rFonts w:ascii="Arial" w:hAnsi="Arial" w:cs="Arial"/>
          <w:b w:val="0"/>
          <w:bCs w:val="0"/>
          <w:sz w:val="22"/>
          <w:szCs w:val="22"/>
          <w:shd w:val="clear" w:color="auto" w:fill="FFFFFF"/>
        </w:rPr>
        <w:t>si deciden suspenderlo, teniendo en cuenta que no se estarían cumpliendo las obligaciones contractuales no habría lugar al pago de honorarios y la prestación económica sería asumida por el Sistema General de Seguridad Social en salud, es decir, estaría a cargo de las ESP</w:t>
      </w:r>
      <w:r w:rsidRPr="006C3833">
        <w:rPr>
          <w:rStyle w:val="Refdenotaalpie"/>
          <w:rFonts w:ascii="Arial" w:hAnsi="Arial" w:cs="Arial"/>
          <w:b/>
          <w:sz w:val="22"/>
          <w:szCs w:val="22"/>
          <w:shd w:val="clear" w:color="auto" w:fill="FFFFFF"/>
        </w:rPr>
        <w:footnoteReference w:id="33"/>
      </w:r>
      <w:r w:rsidRPr="006C3833">
        <w:rPr>
          <w:rStyle w:val="Textoennegrita"/>
          <w:rFonts w:ascii="Arial" w:hAnsi="Arial" w:cs="Arial"/>
          <w:b w:val="0"/>
          <w:bCs w:val="0"/>
          <w:sz w:val="22"/>
          <w:szCs w:val="22"/>
          <w:shd w:val="clear" w:color="auto" w:fill="FFFFFF"/>
        </w:rPr>
        <w:t>.</w:t>
      </w:r>
    </w:p>
    <w:p w14:paraId="76A251FD" w14:textId="3717BE8D" w:rsidR="000508DD" w:rsidRPr="00A66DD2" w:rsidRDefault="000508DD" w:rsidP="000508DD">
      <w:pPr>
        <w:spacing w:after="120" w:line="276" w:lineRule="auto"/>
        <w:ind w:firstLine="709"/>
        <w:jc w:val="both"/>
        <w:rPr>
          <w:rFonts w:ascii="Arial" w:hAnsi="Arial" w:cs="Arial"/>
          <w:sz w:val="22"/>
          <w:szCs w:val="22"/>
          <w:shd w:val="clear" w:color="auto" w:fill="FFFFFF"/>
        </w:rPr>
      </w:pPr>
      <w:proofErr w:type="gramStart"/>
      <w:r w:rsidRPr="00A66DD2">
        <w:rPr>
          <w:rFonts w:ascii="Arial" w:hAnsi="Arial" w:cs="Arial"/>
          <w:sz w:val="22"/>
          <w:szCs w:val="22"/>
        </w:rPr>
        <w:t>En relación al</w:t>
      </w:r>
      <w:proofErr w:type="gramEnd"/>
      <w:r w:rsidRPr="00A66DD2">
        <w:rPr>
          <w:rFonts w:ascii="Arial" w:hAnsi="Arial" w:cs="Arial"/>
          <w:sz w:val="22"/>
          <w:szCs w:val="22"/>
        </w:rPr>
        <w:t xml:space="preserve"> pago de cotización en </w:t>
      </w:r>
      <w:r w:rsidR="00533FA6" w:rsidRPr="00A66DD2">
        <w:rPr>
          <w:rFonts w:ascii="Arial" w:hAnsi="Arial" w:cs="Arial"/>
          <w:sz w:val="22"/>
          <w:szCs w:val="22"/>
        </w:rPr>
        <w:t>riesgos laborales</w:t>
      </w:r>
      <w:r w:rsidRPr="00A66DD2">
        <w:rPr>
          <w:rFonts w:ascii="Arial" w:hAnsi="Arial" w:cs="Arial"/>
          <w:sz w:val="22"/>
          <w:szCs w:val="22"/>
        </w:rPr>
        <w:t xml:space="preserve">, es necesario precisar cómo opera en los dos supuestos facticos anteriormente mencionados. En el primero de ellos, al no haber una prestación del servicio la contratista no tendría la obligación de realizar los respectivos aportes y, en consecuencia, durante los periodos de suspensión no habría cobertura por parte de la ARL, esto no como secuencia de su estado de embarazo o licencia de maternidad, sino a causa de que no hay prestación del servicio. En el segundo supuesto, si las partes deciden no suspender el contrato de prestación de servicio, se mantendría la obligación de realizar los aportes al Sistema General de Riesgos Laborales y, por ende, la contratista tendrá cobertura frente a cualquier eventualidad que se presente con ocasión o causa de la ejecución del contrato de prestación de servicios, es decir, que la ARL ampara el riesgo propio del desarrollo de las actividades propias del contrato, más no las contingencias relacionadas con el embarazo o la licencia de maternidad. </w:t>
      </w:r>
    </w:p>
    <w:p w14:paraId="4C304248" w14:textId="77777777" w:rsidR="000508DD" w:rsidRPr="00A66DD2" w:rsidRDefault="000508DD" w:rsidP="000508DD">
      <w:pPr>
        <w:spacing w:line="276" w:lineRule="auto"/>
        <w:ind w:firstLine="709"/>
        <w:contextualSpacing/>
        <w:jc w:val="both"/>
        <w:rPr>
          <w:rFonts w:ascii="Arial" w:hAnsi="Arial" w:cs="Arial"/>
          <w:sz w:val="22"/>
          <w:szCs w:val="22"/>
        </w:rPr>
      </w:pPr>
      <w:r w:rsidRPr="00A66DD2">
        <w:rPr>
          <w:rFonts w:ascii="Arial" w:hAnsi="Arial" w:cs="Arial"/>
          <w:sz w:val="22"/>
          <w:szCs w:val="22"/>
        </w:rPr>
        <w:t>Finalmente, se debe tener en cuenta que la suspensión del contrato no implica la ampliación de su plazo de ejecución, sino solamente la determinación de un periodo en el cual cesará el cumplimiento de las actividades pactadas, por tanto, no habrá lugar al pago de honorarios correspondientes a este tiempo y el plazo de ejecución continuará siendo el mismo inicialmente pactado.</w:t>
      </w:r>
    </w:p>
    <w:p w14:paraId="726BA93B" w14:textId="77777777" w:rsidR="000508DD" w:rsidRPr="00A66DD2" w:rsidRDefault="000508DD" w:rsidP="000508DD">
      <w:pPr>
        <w:spacing w:line="276" w:lineRule="auto"/>
        <w:contextualSpacing/>
        <w:jc w:val="both"/>
        <w:rPr>
          <w:rFonts w:ascii="Arial" w:eastAsia="Yu Gothic UI Semibold" w:hAnsi="Arial" w:cs="Arial"/>
          <w:b/>
          <w:bCs/>
          <w:sz w:val="22"/>
          <w:szCs w:val="22"/>
          <w:lang w:val="es-ES" w:eastAsia="es-MX"/>
        </w:rPr>
      </w:pPr>
    </w:p>
    <w:p w14:paraId="27483DE9" w14:textId="664E2CDC" w:rsidR="000508DD" w:rsidRPr="00A66DD2" w:rsidRDefault="000508DD" w:rsidP="000508DD">
      <w:pPr>
        <w:spacing w:line="276" w:lineRule="auto"/>
        <w:contextualSpacing/>
        <w:jc w:val="both"/>
        <w:rPr>
          <w:rFonts w:ascii="Arial" w:eastAsia="Yu Gothic UI Semibold" w:hAnsi="Arial" w:cs="Arial"/>
          <w:b/>
          <w:bCs/>
          <w:sz w:val="22"/>
          <w:szCs w:val="22"/>
          <w:lang w:val="es-ES" w:eastAsia="es-MX"/>
        </w:rPr>
      </w:pPr>
      <w:r w:rsidRPr="00A66DD2">
        <w:rPr>
          <w:rFonts w:ascii="Arial" w:eastAsia="Yu Gothic UI Semibold" w:hAnsi="Arial" w:cs="Arial"/>
          <w:b/>
          <w:bCs/>
          <w:sz w:val="22"/>
          <w:szCs w:val="22"/>
          <w:lang w:val="es-ES" w:eastAsia="es-MX"/>
        </w:rPr>
        <w:t xml:space="preserve">3. Respuesta </w:t>
      </w:r>
    </w:p>
    <w:p w14:paraId="197BE8B1" w14:textId="77777777" w:rsidR="000508DD" w:rsidRPr="00A66DD2" w:rsidRDefault="000508DD" w:rsidP="000508DD">
      <w:pPr>
        <w:spacing w:line="276" w:lineRule="auto"/>
        <w:contextualSpacing/>
        <w:jc w:val="both"/>
        <w:rPr>
          <w:rFonts w:ascii="Arial" w:eastAsia="Yu Gothic UI Semibold" w:hAnsi="Arial" w:cs="Arial"/>
          <w:i/>
          <w:sz w:val="22"/>
          <w:szCs w:val="22"/>
          <w:lang w:eastAsia="es-MX"/>
        </w:rPr>
      </w:pPr>
    </w:p>
    <w:p w14:paraId="419A87FF" w14:textId="77777777" w:rsidR="000508DD" w:rsidRPr="00A66DD2" w:rsidRDefault="000508DD" w:rsidP="000508DD">
      <w:pPr>
        <w:ind w:left="709" w:right="709"/>
        <w:contextualSpacing/>
        <w:jc w:val="both"/>
        <w:rPr>
          <w:rFonts w:ascii="Arial" w:hAnsi="Arial" w:cs="Arial"/>
          <w:sz w:val="21"/>
          <w:szCs w:val="21"/>
        </w:rPr>
      </w:pPr>
      <w:r w:rsidRPr="00A66DD2">
        <w:rPr>
          <w:rFonts w:ascii="Arial" w:eastAsia="Yu Gothic UI Semibold" w:hAnsi="Arial" w:cs="Arial"/>
          <w:iCs/>
          <w:sz w:val="21"/>
          <w:szCs w:val="21"/>
          <w:lang w:eastAsia="es-MX"/>
        </w:rPr>
        <w:t>«</w:t>
      </w:r>
      <w:r w:rsidRPr="00A66DD2">
        <w:rPr>
          <w:rFonts w:ascii="Arial" w:hAnsi="Arial" w:cs="Arial"/>
          <w:sz w:val="21"/>
          <w:szCs w:val="21"/>
        </w:rPr>
        <w:t xml:space="preserve">De manera atenta y respetuosa me dirijo ante ustedes con el fin de solicitar concepto respecto a la cobertura de la Administradora de Riesgos Laborales (ARL) en el caso de mujeres en estado de embarazo y cuando las mismas se encuentran en periodo de licencia de maternidad. </w:t>
      </w:r>
    </w:p>
    <w:p w14:paraId="6060163B" w14:textId="77777777" w:rsidR="000508DD" w:rsidRPr="00A66DD2" w:rsidRDefault="000508DD" w:rsidP="000508DD">
      <w:pPr>
        <w:ind w:left="709" w:right="709"/>
        <w:contextualSpacing/>
        <w:jc w:val="both"/>
        <w:rPr>
          <w:rFonts w:ascii="Arial" w:hAnsi="Arial" w:cs="Arial"/>
          <w:sz w:val="21"/>
          <w:szCs w:val="21"/>
        </w:rPr>
      </w:pPr>
    </w:p>
    <w:p w14:paraId="6141B20B" w14:textId="77777777" w:rsidR="000508DD" w:rsidRPr="00A66DD2" w:rsidRDefault="000508DD" w:rsidP="000508DD">
      <w:pPr>
        <w:ind w:left="709" w:right="709"/>
        <w:contextualSpacing/>
        <w:jc w:val="both"/>
        <w:rPr>
          <w:rFonts w:ascii="Arial" w:eastAsia="Yu Gothic UI Semibold" w:hAnsi="Arial" w:cs="Arial"/>
          <w:i/>
          <w:sz w:val="21"/>
          <w:szCs w:val="21"/>
          <w:lang w:eastAsia="es-MX"/>
        </w:rPr>
      </w:pPr>
      <w:r w:rsidRPr="00A66DD2">
        <w:rPr>
          <w:rFonts w:ascii="Arial" w:hAnsi="Arial" w:cs="Arial"/>
          <w:sz w:val="21"/>
          <w:szCs w:val="21"/>
        </w:rPr>
        <w:t xml:space="preserve">Lo anterior en atención a que se indique si cuando es informado o se tiene conocimiento de que alguna contratista se encuentra en estado de embarazo es procedente continuar la ejecución del contrato con la entidad estatal o por estar en dicha situación de gravidez debe realizarse suspensión </w:t>
      </w:r>
      <w:proofErr w:type="gramStart"/>
      <w:r w:rsidRPr="00A66DD2">
        <w:rPr>
          <w:rFonts w:ascii="Arial" w:hAnsi="Arial" w:cs="Arial"/>
          <w:sz w:val="21"/>
          <w:szCs w:val="21"/>
        </w:rPr>
        <w:t>del mismo</w:t>
      </w:r>
      <w:proofErr w:type="gramEnd"/>
      <w:r w:rsidRPr="00A66DD2">
        <w:rPr>
          <w:rFonts w:ascii="Arial" w:hAnsi="Arial" w:cs="Arial"/>
          <w:sz w:val="21"/>
          <w:szCs w:val="21"/>
        </w:rPr>
        <w:t xml:space="preserve"> por no existir cobertura de ARL. De igual forma indicar si cuando la persona a ser contratista se encuentra en periodo de licencia de maternidad por tema de ARL no puede ser contratada por la entidad estatal o en caso contrario si es procedente la contratación al existir fuero de estabilidad laboral reforzado</w:t>
      </w:r>
      <w:r w:rsidRPr="00A66DD2">
        <w:rPr>
          <w:rFonts w:ascii="Arial" w:eastAsia="Yu Gothic UI Semibold" w:hAnsi="Arial" w:cs="Arial"/>
          <w:iCs/>
          <w:sz w:val="21"/>
          <w:szCs w:val="21"/>
          <w:lang w:eastAsia="es-MX"/>
        </w:rPr>
        <w:t>».</w:t>
      </w:r>
      <w:r w:rsidRPr="00A66DD2">
        <w:rPr>
          <w:rFonts w:ascii="Arial" w:eastAsia="Yu Gothic UI Semibold" w:hAnsi="Arial" w:cs="Arial"/>
          <w:i/>
          <w:sz w:val="21"/>
          <w:szCs w:val="21"/>
          <w:lang w:eastAsia="es-MX"/>
        </w:rPr>
        <w:t xml:space="preserve"> </w:t>
      </w:r>
      <w:r w:rsidRPr="00A66DD2">
        <w:rPr>
          <w:rFonts w:ascii="Arial" w:eastAsia="Yu Gothic UI Semibold" w:hAnsi="Arial" w:cs="Arial"/>
          <w:iCs/>
          <w:sz w:val="21"/>
          <w:szCs w:val="21"/>
          <w:lang w:eastAsia="es-MX"/>
        </w:rPr>
        <w:t>[SIC]</w:t>
      </w:r>
    </w:p>
    <w:p w14:paraId="30583D51" w14:textId="77777777" w:rsidR="000508DD" w:rsidRPr="00A66DD2" w:rsidRDefault="000508DD" w:rsidP="000508DD">
      <w:pPr>
        <w:pStyle w:val="paragraph"/>
        <w:spacing w:before="0" w:beforeAutospacing="0" w:after="0" w:afterAutospacing="0" w:line="276" w:lineRule="auto"/>
        <w:ind w:firstLine="703"/>
        <w:jc w:val="both"/>
        <w:textAlignment w:val="baseline"/>
        <w:rPr>
          <w:rStyle w:val="normaltextrun"/>
          <w:rFonts w:ascii="Arial" w:eastAsia="Yu Gothic UI Semibold" w:hAnsi="Arial" w:cs="Arial"/>
          <w:color w:val="000000"/>
          <w:sz w:val="22"/>
          <w:szCs w:val="22"/>
          <w:lang w:val="es-ES"/>
        </w:rPr>
      </w:pPr>
    </w:p>
    <w:p w14:paraId="443526CA" w14:textId="77777777" w:rsidR="000508DD" w:rsidRPr="00A66DD2" w:rsidRDefault="000508DD" w:rsidP="006C3833">
      <w:pPr>
        <w:pStyle w:val="paragraph"/>
        <w:spacing w:before="0" w:beforeAutospacing="0" w:after="120" w:afterAutospacing="0" w:line="276" w:lineRule="auto"/>
        <w:jc w:val="both"/>
        <w:textAlignment w:val="baseline"/>
        <w:rPr>
          <w:rStyle w:val="eop"/>
          <w:rFonts w:ascii="Arial" w:eastAsia="Yu Gothic UI Semibold" w:hAnsi="Arial" w:cs="Arial"/>
          <w:color w:val="000000"/>
          <w:sz w:val="22"/>
          <w:szCs w:val="22"/>
          <w:lang w:eastAsia="es-ES_tradnl"/>
        </w:rPr>
      </w:pPr>
      <w:r w:rsidRPr="00A66DD2">
        <w:rPr>
          <w:rStyle w:val="normaltextrun"/>
          <w:rFonts w:ascii="Arial" w:eastAsia="Yu Gothic UI Semibold" w:hAnsi="Arial" w:cs="Arial"/>
          <w:color w:val="000000"/>
          <w:sz w:val="22"/>
          <w:szCs w:val="22"/>
          <w:lang w:val="es-ES"/>
        </w:rPr>
        <w:t>En ejercicio de las competencias establecidas en el numeral 5° del artículo 3 y el numeral 8 del artículo 11 del Decreto Ley 4170 de 2011, la Agencia Nacional de Contratación Pública – Colombia Compra Eficiente solo tiene competencia para responder solicitudes sobre la aplicación de normas de carácter general en materia de compras y contratación pública. En ese sentido, la Subdirección –dentro de los límites de sus atribuciones– solo resolverá la consulta elevada, conforme a las normas generales.</w:t>
      </w:r>
      <w:r w:rsidRPr="00A66DD2">
        <w:rPr>
          <w:rStyle w:val="eop"/>
          <w:rFonts w:ascii="Arial" w:eastAsia="Yu Gothic UI Semibold" w:hAnsi="Arial" w:cs="Arial"/>
          <w:color w:val="000000"/>
          <w:sz w:val="22"/>
          <w:szCs w:val="22"/>
        </w:rPr>
        <w:t> </w:t>
      </w:r>
    </w:p>
    <w:p w14:paraId="461DEF78" w14:textId="77777777" w:rsidR="000508DD" w:rsidRPr="00A66DD2" w:rsidRDefault="000508DD" w:rsidP="000508DD">
      <w:pPr>
        <w:widowControl w:val="0"/>
        <w:autoSpaceDE w:val="0"/>
        <w:autoSpaceDN w:val="0"/>
        <w:spacing w:after="120" w:line="276" w:lineRule="auto"/>
        <w:ind w:firstLine="709"/>
        <w:jc w:val="both"/>
        <w:rPr>
          <w:rFonts w:ascii="Arial" w:eastAsia="Arial" w:hAnsi="Arial" w:cs="Arial"/>
          <w:sz w:val="22"/>
          <w:szCs w:val="22"/>
          <w:lang w:val="es-ES"/>
        </w:rPr>
      </w:pPr>
      <w:r w:rsidRPr="00A66DD2">
        <w:rPr>
          <w:rFonts w:ascii="Arial" w:eastAsia="Yu Gothic UI Semibold" w:hAnsi="Arial" w:cs="Arial"/>
          <w:sz w:val="22"/>
          <w:szCs w:val="22"/>
        </w:rPr>
        <w:t>Conforme o expuesto a lo largo del presente concepto</w:t>
      </w:r>
      <w:r w:rsidRPr="00A66DD2">
        <w:rPr>
          <w:rFonts w:ascii="Arial" w:eastAsia="Arial" w:hAnsi="Arial" w:cs="Arial"/>
          <w:sz w:val="22"/>
          <w:szCs w:val="22"/>
          <w:lang w:val="es-ES"/>
        </w:rPr>
        <w:t>,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0578B181" w14:textId="77777777" w:rsidR="000508DD" w:rsidRPr="00A66DD2" w:rsidRDefault="000508DD" w:rsidP="000508DD">
      <w:pPr>
        <w:widowControl w:val="0"/>
        <w:autoSpaceDE w:val="0"/>
        <w:autoSpaceDN w:val="0"/>
        <w:spacing w:after="120" w:line="276" w:lineRule="auto"/>
        <w:ind w:firstLine="709"/>
        <w:jc w:val="both"/>
        <w:rPr>
          <w:rFonts w:ascii="Arial" w:eastAsia="Arial" w:hAnsi="Arial" w:cs="Arial"/>
          <w:sz w:val="22"/>
          <w:szCs w:val="22"/>
          <w:lang w:val="es-ES"/>
        </w:rPr>
      </w:pPr>
      <w:r w:rsidRPr="00A66DD2">
        <w:rPr>
          <w:rFonts w:ascii="Arial" w:eastAsia="Arial" w:hAnsi="Arial" w:cs="Arial"/>
          <w:sz w:val="22"/>
          <w:szCs w:val="22"/>
          <w:lang w:val="es-ES"/>
        </w:rPr>
        <w:t>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(iv) la relevancia de la familia en el ordenamiento social colombiano.</w:t>
      </w:r>
    </w:p>
    <w:p w14:paraId="023E4C5A" w14:textId="77777777" w:rsidR="000508DD" w:rsidRPr="00A66DD2" w:rsidRDefault="000508DD" w:rsidP="000508DD">
      <w:pPr>
        <w:widowControl w:val="0"/>
        <w:autoSpaceDE w:val="0"/>
        <w:autoSpaceDN w:val="0"/>
        <w:spacing w:after="120" w:line="276" w:lineRule="auto"/>
        <w:ind w:firstLine="709"/>
        <w:jc w:val="both"/>
        <w:rPr>
          <w:rFonts w:ascii="Arial" w:eastAsia="Arial" w:hAnsi="Arial" w:cs="Arial"/>
          <w:sz w:val="22"/>
          <w:szCs w:val="22"/>
          <w:lang w:val="es-ES"/>
        </w:rPr>
      </w:pPr>
      <w:r w:rsidRPr="00A66DD2">
        <w:rPr>
          <w:rFonts w:ascii="Arial" w:eastAsia="Arial" w:hAnsi="Arial" w:cs="Arial"/>
          <w:sz w:val="22"/>
          <w:szCs w:val="22"/>
          <w:lang w:val="es-ES"/>
        </w:rPr>
        <w:t>En este sentido, les 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p>
    <w:p w14:paraId="2B03CBCC" w14:textId="77777777" w:rsidR="000508DD" w:rsidRPr="00A66DD2" w:rsidRDefault="000508DD" w:rsidP="000508DD">
      <w:pPr>
        <w:pStyle w:val="NormalWeb"/>
        <w:shd w:val="clear" w:color="auto" w:fill="FFFFFF"/>
        <w:spacing w:before="0" w:beforeAutospacing="0" w:after="120" w:afterAutospacing="0" w:line="276" w:lineRule="auto"/>
        <w:ind w:firstLine="709"/>
        <w:jc w:val="both"/>
        <w:rPr>
          <w:rFonts w:ascii="Arial" w:hAnsi="Arial" w:cs="Arial"/>
          <w:sz w:val="22"/>
          <w:szCs w:val="22"/>
        </w:rPr>
      </w:pPr>
      <w:r w:rsidRPr="00A66DD2">
        <w:rPr>
          <w:rFonts w:ascii="Arial" w:eastAsia="Arial" w:hAnsi="Arial" w:cs="Arial"/>
          <w:sz w:val="22"/>
          <w:szCs w:val="22"/>
          <w:lang w:val="es-ES"/>
        </w:rPr>
        <w:t xml:space="preserve">Ahora bien, </w:t>
      </w:r>
      <w:r w:rsidRPr="00A66DD2">
        <w:rPr>
          <w:rFonts w:ascii="Arial" w:eastAsia="Calibri" w:hAnsi="Arial" w:cs="Arial"/>
          <w:bCs/>
          <w:sz w:val="22"/>
          <w:szCs w:val="22"/>
          <w:lang w:val="es-MX"/>
        </w:rPr>
        <w:t xml:space="preserve">frente a la consulta planteada acerca de si es procedente o no suspender un contrato de prestación de servicios cuando la contratista está en estado de embarazo o durante la licencia de maternidad debe señalarse que, </w:t>
      </w:r>
      <w:r w:rsidRPr="00A66DD2">
        <w:rPr>
          <w:rFonts w:ascii="Arial" w:hAnsi="Arial" w:cs="Arial"/>
          <w:sz w:val="22"/>
          <w:szCs w:val="22"/>
        </w:rPr>
        <w:t>no existe disposición normativa que consagre de forma expresa las causales de suspensión del contrato, mucho menos en virtud del estado de embarazo o de la licencia de maternidad. En ejercicio de la autonomía de las partes contratantes, las mismas podrán convenir la cláusula de suspensión del contrato de prestación de servicios, fijando las reglas por las cuales procederán las mismas teniendo en cuenta las disposiciones referidas en la Ley </w:t>
      </w:r>
      <w:hyperlink r:id="rId18" w:anchor="80" w:history="1">
        <w:r w:rsidRPr="006C3833">
          <w:rPr>
            <w:rStyle w:val="Hipervnculo"/>
            <w:rFonts w:ascii="Arial" w:hAnsi="Arial" w:cs="Arial"/>
            <w:color w:val="auto"/>
            <w:sz w:val="22"/>
            <w:szCs w:val="22"/>
            <w:u w:val="none"/>
          </w:rPr>
          <w:t>80</w:t>
        </w:r>
      </w:hyperlink>
      <w:r w:rsidRPr="00A66DD2">
        <w:rPr>
          <w:rFonts w:ascii="Arial" w:hAnsi="Arial" w:cs="Arial"/>
          <w:sz w:val="22"/>
          <w:szCs w:val="22"/>
        </w:rPr>
        <w:t> de 1993 y Ley </w:t>
      </w:r>
      <w:hyperlink r:id="rId19" w:anchor="1150" w:history="1">
        <w:r w:rsidRPr="006C3833">
          <w:rPr>
            <w:rStyle w:val="Hipervnculo"/>
            <w:rFonts w:ascii="Arial" w:hAnsi="Arial" w:cs="Arial"/>
            <w:color w:val="auto"/>
            <w:sz w:val="22"/>
            <w:szCs w:val="22"/>
            <w:u w:val="none"/>
          </w:rPr>
          <w:t>1150</w:t>
        </w:r>
      </w:hyperlink>
      <w:r w:rsidRPr="00A66DD2">
        <w:rPr>
          <w:rFonts w:ascii="Arial" w:hAnsi="Arial" w:cs="Arial"/>
          <w:sz w:val="22"/>
          <w:szCs w:val="22"/>
        </w:rPr>
        <w:t> de 2007. Así las cosas, las partes son quienes determinan las condiciones y términos según los cuales deben llevarse a cabo la suspensión del contrato, por lo que ninguna de las partes de manera unilateral puede declararla por fuera de lo convenido.</w:t>
      </w:r>
    </w:p>
    <w:p w14:paraId="4BAE264E" w14:textId="77777777" w:rsidR="000508DD" w:rsidRPr="00A66DD2" w:rsidRDefault="000508DD" w:rsidP="000508DD">
      <w:pPr>
        <w:spacing w:after="120" w:line="276" w:lineRule="auto"/>
        <w:ind w:firstLine="709"/>
        <w:jc w:val="both"/>
        <w:rPr>
          <w:rStyle w:val="Textoennegrita"/>
          <w:rFonts w:ascii="Arial" w:hAnsi="Arial" w:cs="Arial"/>
          <w:b w:val="0"/>
          <w:color w:val="333333"/>
          <w:sz w:val="22"/>
          <w:szCs w:val="22"/>
          <w:shd w:val="clear" w:color="auto" w:fill="FFFFFF"/>
        </w:rPr>
      </w:pPr>
      <w:r w:rsidRPr="00A66DD2">
        <w:rPr>
          <w:rFonts w:ascii="Arial" w:hAnsi="Arial" w:cs="Arial"/>
          <w:sz w:val="22"/>
          <w:szCs w:val="22"/>
        </w:rPr>
        <w:t>Conforme lo anterior, cuando se presenten el tipo de situaciones descritas en la consulta, la entidad estatal, a través del supervisor del contrato, determinará si las obligaciones contractuales no pueden desarrollarse temporalmente por parte de la contratista y, en consecuencia, debe proceder a la suspensión del contrato durante su estado de embarazo o en el periodo de la licencia de maternidad.</w:t>
      </w:r>
      <w:r w:rsidRPr="00A66DD2">
        <w:rPr>
          <w:rFonts w:ascii="Arial" w:hAnsi="Arial" w:cs="Arial"/>
          <w:sz w:val="22"/>
          <w:szCs w:val="22"/>
          <w:shd w:val="clear" w:color="auto" w:fill="FFFFFF"/>
        </w:rPr>
        <w:t xml:space="preserve"> En ese sentido, s</w:t>
      </w:r>
      <w:r w:rsidRPr="00A66DD2">
        <w:rPr>
          <w:rFonts w:ascii="Arial" w:hAnsi="Arial" w:cs="Arial"/>
          <w:color w:val="333333"/>
          <w:sz w:val="22"/>
          <w:szCs w:val="22"/>
          <w:shd w:val="clear" w:color="auto" w:fill="FFFFFF"/>
        </w:rPr>
        <w:t>i a pesar de la licencia, las partes acuerdan no suspender el contrato y la contratista acredita el cumplimiento de las actividades contratadas, habría lugar al pago de honorarios, pues el objeto contractual estaría siendo ejecutado. Por el contrario</w:t>
      </w:r>
      <w:r w:rsidRPr="006C3833">
        <w:rPr>
          <w:rFonts w:ascii="Arial" w:hAnsi="Arial" w:cs="Arial"/>
          <w:b/>
          <w:bCs/>
          <w:color w:val="333333"/>
          <w:sz w:val="22"/>
          <w:szCs w:val="22"/>
          <w:shd w:val="clear" w:color="auto" w:fill="FFFFFF"/>
        </w:rPr>
        <w:t>, </w:t>
      </w:r>
      <w:r w:rsidRPr="006C3833">
        <w:rPr>
          <w:rStyle w:val="Textoennegrita"/>
          <w:rFonts w:ascii="Arial" w:hAnsi="Arial" w:cs="Arial"/>
          <w:b w:val="0"/>
          <w:color w:val="333333"/>
          <w:sz w:val="22"/>
          <w:szCs w:val="22"/>
          <w:shd w:val="clear" w:color="auto" w:fill="FFFFFF"/>
        </w:rPr>
        <w:t>si deciden suspenderlo, teniendo en cuenta que no se estarían cumpliendo las obligaciones contractuales no habría lugar al pago de honorarios y la prestación económica sería asumida por el Sistema General de Seguridad Social en salud, es decir, estaría a cargo de las ESP.</w:t>
      </w:r>
    </w:p>
    <w:p w14:paraId="73005CF8" w14:textId="77777777" w:rsidR="000508DD" w:rsidRPr="00A66DD2" w:rsidRDefault="000508DD" w:rsidP="000508DD">
      <w:pPr>
        <w:spacing w:after="120" w:line="276" w:lineRule="auto"/>
        <w:ind w:firstLine="709"/>
        <w:jc w:val="both"/>
        <w:rPr>
          <w:rFonts w:ascii="Arial" w:hAnsi="Arial" w:cs="Arial"/>
          <w:sz w:val="22"/>
          <w:szCs w:val="22"/>
          <w:shd w:val="clear" w:color="auto" w:fill="FFFFFF"/>
        </w:rPr>
      </w:pPr>
      <w:proofErr w:type="gramStart"/>
      <w:r w:rsidRPr="00A66DD2">
        <w:rPr>
          <w:rFonts w:ascii="Arial" w:hAnsi="Arial" w:cs="Arial"/>
          <w:sz w:val="22"/>
          <w:szCs w:val="22"/>
        </w:rPr>
        <w:t>En relación al</w:t>
      </w:r>
      <w:proofErr w:type="gramEnd"/>
      <w:r w:rsidRPr="00A66DD2">
        <w:rPr>
          <w:rFonts w:ascii="Arial" w:hAnsi="Arial" w:cs="Arial"/>
          <w:sz w:val="22"/>
          <w:szCs w:val="22"/>
        </w:rPr>
        <w:t xml:space="preserve"> pago de cotización en Riesgos Laborales, es necesario precisar cómo opera en los dos supuestos facticos anteriormente mencionados. En el primero de ellos, al no haber una prestación del servicio la contratista no tendría la obligación de realizar los respectivos aportes y, en consecuencia, durante los periodos de suspensión no habría cobertura por parte de la ARL, esto no como secuencia de su estado de embarazo o licencia de maternidad, sino a causa de que no hay prestación del servicio. En el segundo supuesto, si las partes deciden no suspender el contrato de prestación de servicio, se mantendría la obligación de realizar los aportes al Sistema General de Riesgos Laborales y, por ende, la contratista tendrá cobertura frente a cualquier eventualidad que se presente con ocasión o causa de la ejecución del contrato de prestación de servicios, es decir, que la ARL ampara el riesgo propio del desarrollo de las actividades propias del contrato, más no las contingencias relacionadas con el embarazo o la licencia de maternidad. </w:t>
      </w:r>
    </w:p>
    <w:p w14:paraId="6FFB7FBD" w14:textId="77777777" w:rsidR="000508DD" w:rsidRPr="00A66DD2" w:rsidRDefault="000508DD" w:rsidP="000508DD">
      <w:pPr>
        <w:spacing w:line="276" w:lineRule="auto"/>
        <w:ind w:firstLine="709"/>
        <w:contextualSpacing/>
        <w:jc w:val="both"/>
        <w:rPr>
          <w:rFonts w:ascii="Arial" w:hAnsi="Arial" w:cs="Arial"/>
          <w:sz w:val="22"/>
          <w:szCs w:val="22"/>
        </w:rPr>
      </w:pPr>
      <w:r w:rsidRPr="00A66DD2">
        <w:rPr>
          <w:rFonts w:ascii="Arial" w:hAnsi="Arial" w:cs="Arial"/>
          <w:sz w:val="22"/>
          <w:szCs w:val="22"/>
        </w:rPr>
        <w:t>Finalmente, se debe tener en cuenta que la suspensión del contrato no implica la ampliación de su plazo de ejecución, sino solamente la determinación de un periodo en el cual cesará el cumplimiento de las actividades pactadas, por tanto, no habrá lugar al pago de honorarios correspondientes a este tiempo y el plazo de ejecución continuará siendo el mismo inicialmente pactado.</w:t>
      </w:r>
    </w:p>
    <w:p w14:paraId="1E607A5C" w14:textId="77777777" w:rsidR="000508DD" w:rsidRPr="00A66DD2" w:rsidRDefault="000508DD" w:rsidP="000508DD">
      <w:pPr>
        <w:spacing w:line="276" w:lineRule="auto"/>
        <w:jc w:val="both"/>
        <w:rPr>
          <w:rFonts w:ascii="Arial" w:eastAsia="Calibri" w:hAnsi="Arial" w:cs="Arial"/>
          <w:strike/>
          <w:color w:val="000000" w:themeColor="text1"/>
          <w:sz w:val="22"/>
          <w:szCs w:val="22"/>
          <w:lang w:val="es-MX"/>
        </w:rPr>
      </w:pPr>
    </w:p>
    <w:p w14:paraId="7642E945" w14:textId="77777777" w:rsidR="000508DD" w:rsidRPr="00A66DD2" w:rsidRDefault="000508DD" w:rsidP="000508DD">
      <w:pPr>
        <w:spacing w:after="240" w:line="276" w:lineRule="auto"/>
        <w:jc w:val="both"/>
        <w:rPr>
          <w:rFonts w:ascii="Arial" w:eastAsia="Yu Gothic UI Semibold" w:hAnsi="Arial" w:cs="Arial"/>
          <w:bCs/>
          <w:sz w:val="22"/>
          <w:szCs w:val="22"/>
          <w:lang w:val="es-ES" w:eastAsia="es-MX"/>
        </w:rPr>
      </w:pPr>
      <w:r w:rsidRPr="00A66DD2">
        <w:rPr>
          <w:rFonts w:ascii="Arial" w:eastAsia="Yu Gothic UI Semibold" w:hAnsi="Arial" w:cs="Arial"/>
          <w:sz w:val="22"/>
          <w:szCs w:val="22"/>
          <w:lang w:val="es-ES_tradnl"/>
        </w:rPr>
        <w:t xml:space="preserve">Este concepto tiene el alcance previsto en el artículo 28 del Código de Procedimiento Administrativo y de lo Contencioso Administrativo y </w:t>
      </w:r>
      <w:r w:rsidRPr="00A66DD2">
        <w:rPr>
          <w:rFonts w:ascii="Arial" w:eastAsia="Yu Gothic UI Semibold" w:hAnsi="Arial" w:cs="Arial"/>
          <w:sz w:val="22"/>
          <w:szCs w:val="22"/>
          <w:lang w:val="es-MX" w:eastAsia="en-US"/>
        </w:rPr>
        <w:t>las expresiones utilizadas con mayúscula inicial deben ser entendidos con el significado que les otorga el artículo 2.2.1.1.1.3.1. del Decreto 1082 de 2015.</w:t>
      </w:r>
    </w:p>
    <w:p w14:paraId="14F10D6E" w14:textId="0EA45C9E" w:rsidR="000558DE" w:rsidRDefault="000508DD" w:rsidP="000558DE">
      <w:pPr>
        <w:pStyle w:val="NormalWeb"/>
        <w:spacing w:before="0" w:beforeAutospacing="0" w:after="0" w:afterAutospacing="0" w:line="276" w:lineRule="auto"/>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Atentamente,</w:t>
      </w:r>
    </w:p>
    <w:p w14:paraId="5281DFC1" w14:textId="77777777" w:rsidR="000558DE" w:rsidRDefault="000558DE" w:rsidP="000558DE">
      <w:pPr>
        <w:pStyle w:val="NormalWeb"/>
        <w:spacing w:before="0" w:beforeAutospacing="0" w:after="0" w:afterAutospacing="0" w:line="276" w:lineRule="auto"/>
        <w:jc w:val="both"/>
        <w:rPr>
          <w:rFonts w:ascii="Arial" w:eastAsia="Yu Gothic UI Semibold" w:hAnsi="Arial" w:cs="Arial"/>
          <w:color w:val="000000" w:themeColor="text1"/>
          <w:sz w:val="22"/>
          <w:szCs w:val="22"/>
          <w:lang w:val="es-ES_tradnl"/>
        </w:rPr>
      </w:pPr>
    </w:p>
    <w:p w14:paraId="7F74671F" w14:textId="0624C068" w:rsidR="000508DD" w:rsidRDefault="00D55247" w:rsidP="000558DE">
      <w:pPr>
        <w:pStyle w:val="NormalWeb"/>
        <w:spacing w:before="0" w:beforeAutospacing="0" w:after="0" w:afterAutospacing="0" w:line="276" w:lineRule="auto"/>
        <w:jc w:val="center"/>
        <w:rPr>
          <w:rFonts w:ascii="Arial" w:eastAsia="Yu Gothic UI Semibold" w:hAnsi="Arial" w:cs="Arial"/>
          <w:noProof/>
          <w:sz w:val="22"/>
          <w:szCs w:val="22"/>
          <w:highlight w:val="yellow"/>
        </w:rPr>
      </w:pPr>
      <w:r>
        <w:rPr>
          <w:rFonts w:ascii="Arial" w:hAnsi="Arial" w:cs="Arial"/>
          <w:noProof/>
          <w:sz w:val="16"/>
          <w:szCs w:val="16"/>
          <w:lang w:val="es-ES"/>
        </w:rPr>
        <w:drawing>
          <wp:inline distT="0" distB="0" distL="0" distR="0" wp14:anchorId="3F46CF35" wp14:editId="1A87F9AD">
            <wp:extent cx="3154680" cy="1211580"/>
            <wp:effectExtent l="0" t="0" r="762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p w14:paraId="4AF614A5" w14:textId="77777777" w:rsidR="00814E3B" w:rsidRPr="00A66DD2" w:rsidRDefault="00814E3B" w:rsidP="000558DE">
      <w:pPr>
        <w:pStyle w:val="NormalWeb"/>
        <w:spacing w:before="0" w:beforeAutospacing="0" w:after="0" w:afterAutospacing="0" w:line="276" w:lineRule="auto"/>
        <w:jc w:val="center"/>
        <w:rPr>
          <w:rFonts w:ascii="Arial" w:eastAsia="Yu Gothic UI Semibold" w:hAnsi="Arial" w:cs="Arial"/>
          <w:noProof/>
          <w:sz w:val="22"/>
          <w:szCs w:val="22"/>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0508DD" w:rsidRPr="006C3833" w14:paraId="014EBBE9" w14:textId="77777777">
        <w:trPr>
          <w:trHeight w:val="111"/>
        </w:trPr>
        <w:tc>
          <w:tcPr>
            <w:tcW w:w="1107" w:type="dxa"/>
            <w:vAlign w:val="center"/>
            <w:hideMark/>
          </w:tcPr>
          <w:p w14:paraId="2FA4FD49" w14:textId="77777777" w:rsidR="000508DD" w:rsidRPr="00A66DD2" w:rsidRDefault="000508DD">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67959815" w14:textId="77777777" w:rsidR="000508DD" w:rsidRPr="00A66DD2" w:rsidRDefault="000508DD">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 xml:space="preserve">Diana Lucía Saavedra Castañeda </w:t>
            </w:r>
          </w:p>
          <w:p w14:paraId="70F8512A" w14:textId="77777777" w:rsidR="000508DD" w:rsidRPr="00A66DD2" w:rsidRDefault="000508DD">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0508DD" w:rsidRPr="006C3833" w14:paraId="6D7B306C" w14:textId="77777777">
        <w:trPr>
          <w:trHeight w:val="229"/>
        </w:trPr>
        <w:tc>
          <w:tcPr>
            <w:tcW w:w="1107" w:type="dxa"/>
            <w:vAlign w:val="center"/>
            <w:hideMark/>
          </w:tcPr>
          <w:p w14:paraId="448B92AA" w14:textId="77777777" w:rsidR="000508DD" w:rsidRPr="00A66DD2" w:rsidRDefault="000508DD">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3986665E" w14:textId="77777777" w:rsidR="000508DD" w:rsidRPr="00A66DD2" w:rsidRDefault="000508DD">
            <w:pPr>
              <w:jc w:val="both"/>
              <w:rPr>
                <w:rFonts w:ascii="Arial" w:hAnsi="Arial" w:cs="Arial"/>
                <w:sz w:val="16"/>
                <w:szCs w:val="16"/>
                <w:lang w:val="es-ES_tradnl" w:eastAsia="es-ES"/>
              </w:rPr>
            </w:pPr>
            <w:r w:rsidRPr="00A66DD2">
              <w:rPr>
                <w:rFonts w:ascii="Arial" w:hAnsi="Arial" w:cs="Arial"/>
                <w:sz w:val="16"/>
                <w:szCs w:val="16"/>
                <w:lang w:val="es-ES_tradnl" w:eastAsia="es-ES"/>
              </w:rPr>
              <w:t xml:space="preserve">Alejandro Sarmiento Cantillo </w:t>
            </w:r>
          </w:p>
          <w:p w14:paraId="7411E495" w14:textId="77777777" w:rsidR="000508DD" w:rsidRPr="00A66DD2" w:rsidRDefault="000508DD">
            <w:pPr>
              <w:jc w:val="both"/>
              <w:rPr>
                <w:rFonts w:ascii="Arial" w:eastAsia="Yu Gothic UI Semibold" w:hAnsi="Arial" w:cs="Arial"/>
                <w:color w:val="000000" w:themeColor="text1"/>
                <w:sz w:val="16"/>
                <w:szCs w:val="16"/>
                <w:lang w:val="es-ES" w:eastAsia="es-ES"/>
              </w:rPr>
            </w:pPr>
            <w:r w:rsidRPr="00A66DD2">
              <w:rPr>
                <w:rFonts w:ascii="Arial" w:hAnsi="Arial" w:cs="Arial"/>
                <w:sz w:val="16"/>
                <w:szCs w:val="16"/>
                <w:lang w:val="es-ES_tradnl" w:eastAsia="es-ES"/>
              </w:rPr>
              <w:t>Gestor T1-15 de la Subdirección de Gestión Contractual</w:t>
            </w:r>
          </w:p>
        </w:tc>
      </w:tr>
      <w:tr w:rsidR="000508DD" w:rsidRPr="006C3833" w14:paraId="79A8052F" w14:textId="77777777">
        <w:trPr>
          <w:trHeight w:val="208"/>
        </w:trPr>
        <w:tc>
          <w:tcPr>
            <w:tcW w:w="1107" w:type="dxa"/>
            <w:vAlign w:val="center"/>
            <w:hideMark/>
          </w:tcPr>
          <w:p w14:paraId="29FD88A9" w14:textId="77777777" w:rsidR="000508DD" w:rsidRPr="00A66DD2" w:rsidRDefault="000508DD">
            <w:pPr>
              <w:jc w:val="both"/>
              <w:rPr>
                <w:rFonts w:ascii="Arial" w:eastAsia="Yu Gothic UI Semibold" w:hAnsi="Arial" w:cs="Arial"/>
                <w:sz w:val="16"/>
                <w:szCs w:val="16"/>
                <w:lang w:val="es-ES_tradnl" w:eastAsia="es-ES"/>
              </w:rPr>
            </w:pPr>
            <w:r w:rsidRPr="00A66DD2">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7E7084BF" w14:textId="77777777" w:rsidR="000508DD" w:rsidRPr="00A66DD2" w:rsidRDefault="000508DD">
            <w:pPr>
              <w:rPr>
                <w:rFonts w:ascii="Arial" w:eastAsia="Yu Gothic UI Semibold" w:hAnsi="Arial" w:cs="Arial"/>
                <w:color w:val="000000"/>
                <w:sz w:val="16"/>
                <w:szCs w:val="16"/>
              </w:rPr>
            </w:pPr>
            <w:r w:rsidRPr="00A66DD2">
              <w:rPr>
                <w:rFonts w:ascii="Arial" w:eastAsia="Yu Gothic UI Semibold" w:hAnsi="Arial" w:cs="Arial"/>
                <w:color w:val="000000"/>
                <w:sz w:val="16"/>
                <w:szCs w:val="16"/>
              </w:rPr>
              <w:t>Nohelia del Carmen Zawady Palacio</w:t>
            </w:r>
          </w:p>
          <w:p w14:paraId="3DA18CEC" w14:textId="77777777" w:rsidR="000508DD" w:rsidRPr="00A66DD2" w:rsidRDefault="000508DD">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sz w:val="16"/>
                <w:szCs w:val="16"/>
              </w:rPr>
              <w:t>Subdirectora de Gestión Contractual ANCP – CCE</w:t>
            </w:r>
          </w:p>
        </w:tc>
      </w:tr>
      <w:bookmarkEnd w:id="3"/>
    </w:tbl>
    <w:p w14:paraId="0F293BF4" w14:textId="0F6FB6C1" w:rsidR="00127233" w:rsidRPr="006C3833" w:rsidRDefault="00127233">
      <w:pPr>
        <w:rPr>
          <w:rFonts w:ascii="Arial" w:hAnsi="Arial" w:cs="Arial"/>
          <w:lang w:val="es-MX"/>
        </w:rPr>
      </w:pPr>
    </w:p>
    <w:sectPr w:rsidR="00127233" w:rsidRPr="006C3833" w:rsidSect="0039439C">
      <w:headerReference w:type="default" r:id="rId21"/>
      <w:footerReference w:type="default" r:id="rId22"/>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089E" w14:textId="77777777" w:rsidR="00C659CB" w:rsidRDefault="00C659CB" w:rsidP="004A1847">
      <w:r>
        <w:separator/>
      </w:r>
    </w:p>
  </w:endnote>
  <w:endnote w:type="continuationSeparator" w:id="0">
    <w:p w14:paraId="365AA0D5" w14:textId="77777777" w:rsidR="00C659CB" w:rsidRDefault="00C659CB" w:rsidP="004A1847">
      <w:r>
        <w:continuationSeparator/>
      </w:r>
    </w:p>
  </w:endnote>
  <w:endnote w:type="continuationNotice" w:id="1">
    <w:p w14:paraId="120447DE" w14:textId="77777777" w:rsidR="00C659CB" w:rsidRDefault="00C6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4252" w14:textId="77777777" w:rsidR="00C659CB" w:rsidRDefault="00C659CB" w:rsidP="004A1847">
      <w:r>
        <w:separator/>
      </w:r>
    </w:p>
  </w:footnote>
  <w:footnote w:type="continuationSeparator" w:id="0">
    <w:p w14:paraId="5804A26B" w14:textId="77777777" w:rsidR="00C659CB" w:rsidRDefault="00C659CB" w:rsidP="004A1847">
      <w:r>
        <w:continuationSeparator/>
      </w:r>
    </w:p>
  </w:footnote>
  <w:footnote w:type="continuationNotice" w:id="1">
    <w:p w14:paraId="24750669" w14:textId="77777777" w:rsidR="00C659CB" w:rsidRDefault="00C659CB"/>
  </w:footnote>
  <w:footnote w:id="2">
    <w:p w14:paraId="47267A77" w14:textId="77777777" w:rsidR="000508DD" w:rsidRPr="00847D2B" w:rsidRDefault="000508DD"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47D2B">
        <w:rPr>
          <w:rFonts w:ascii="Arial" w:hAnsi="Arial" w:cs="Arial"/>
          <w:i/>
          <w:iCs/>
          <w:sz w:val="18"/>
          <w:szCs w:val="18"/>
        </w:rPr>
        <w:t xml:space="preserve">ibidem </w:t>
      </w:r>
      <w:r w:rsidRPr="00847D2B">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A34F2AF" w14:textId="77777777" w:rsidR="000508DD" w:rsidRPr="00847D2B" w:rsidRDefault="000508DD" w:rsidP="00847D2B">
      <w:pPr>
        <w:pStyle w:val="Textonotapie"/>
        <w:ind w:firstLine="708"/>
        <w:contextualSpacing/>
        <w:jc w:val="both"/>
        <w:rPr>
          <w:rFonts w:ascii="Arial" w:hAnsi="Arial" w:cs="Arial"/>
          <w:sz w:val="18"/>
          <w:szCs w:val="18"/>
          <w:lang w:val="es-ES"/>
        </w:rPr>
      </w:pPr>
    </w:p>
  </w:footnote>
  <w:footnote w:id="3">
    <w:p w14:paraId="4C4EFA0B" w14:textId="77777777" w:rsidR="000508DD" w:rsidRPr="00847D2B" w:rsidRDefault="000508DD"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Consejo de Estado. Sección Segunda. Sentencia del 9 de septiembre de 2021. Expediente No. 05001-23-33-000-2013-01143-01(1317-16). M.P. Dra. Sandra Lisset Ibarra Vélez.</w:t>
      </w:r>
    </w:p>
    <w:p w14:paraId="0CDB4301" w14:textId="77777777" w:rsidR="000508DD" w:rsidRPr="00847D2B" w:rsidRDefault="000508DD" w:rsidP="00847D2B">
      <w:pPr>
        <w:pStyle w:val="Textonotapie"/>
        <w:ind w:firstLine="708"/>
        <w:contextualSpacing/>
        <w:jc w:val="both"/>
        <w:rPr>
          <w:rFonts w:ascii="Arial" w:hAnsi="Arial" w:cs="Arial"/>
          <w:sz w:val="18"/>
          <w:szCs w:val="18"/>
        </w:rPr>
      </w:pPr>
    </w:p>
  </w:footnote>
  <w:footnote w:id="4">
    <w:p w14:paraId="52A62A05" w14:textId="77777777" w:rsidR="000508DD" w:rsidRPr="00847D2B" w:rsidRDefault="000508DD"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4BA6E58C" w14:textId="77777777" w:rsidR="000508DD" w:rsidRPr="00847D2B" w:rsidRDefault="000508DD" w:rsidP="00847D2B">
      <w:pPr>
        <w:pStyle w:val="Textonotapie"/>
        <w:ind w:firstLine="708"/>
        <w:contextualSpacing/>
        <w:jc w:val="both"/>
        <w:rPr>
          <w:rFonts w:ascii="Arial" w:hAnsi="Arial" w:cs="Arial"/>
          <w:sz w:val="18"/>
          <w:szCs w:val="18"/>
          <w:lang w:val="es-ES_tradnl"/>
        </w:rPr>
      </w:pPr>
    </w:p>
  </w:footnote>
  <w:footnote w:id="5">
    <w:p w14:paraId="5CC0FCA1" w14:textId="77777777" w:rsidR="000508DD" w:rsidRPr="00847D2B" w:rsidRDefault="000508DD" w:rsidP="00847D2B">
      <w:pPr>
        <w:pStyle w:val="Textonotapie"/>
        <w:ind w:firstLine="708"/>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72A8A558"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6">
    <w:p w14:paraId="4ADC20A5"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9DD478F" w14:textId="77777777" w:rsidR="000508DD" w:rsidRPr="00847D2B" w:rsidRDefault="000508DD" w:rsidP="00847D2B">
      <w:pPr>
        <w:pStyle w:val="Textonotapie"/>
        <w:ind w:firstLine="709"/>
        <w:contextualSpacing/>
        <w:jc w:val="both"/>
        <w:rPr>
          <w:rFonts w:ascii="Arial" w:hAnsi="Arial" w:cs="Arial"/>
          <w:sz w:val="18"/>
          <w:szCs w:val="18"/>
          <w:lang w:val="es-ES"/>
        </w:rPr>
      </w:pPr>
    </w:p>
    <w:p w14:paraId="390F2F30"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6921031" w14:textId="77777777" w:rsidR="000508DD" w:rsidRPr="00847D2B" w:rsidRDefault="000508DD" w:rsidP="00847D2B">
      <w:pPr>
        <w:pStyle w:val="Textonotapie"/>
        <w:ind w:firstLine="709"/>
        <w:contextualSpacing/>
        <w:jc w:val="both"/>
        <w:rPr>
          <w:rFonts w:ascii="Arial" w:hAnsi="Arial" w:cs="Arial"/>
          <w:sz w:val="18"/>
          <w:szCs w:val="18"/>
          <w:lang w:val="es-ES"/>
        </w:rPr>
      </w:pPr>
    </w:p>
    <w:p w14:paraId="7C83F3C6"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El Gobierno nacional reglamentará el mecanismo para realizar la mensualización de que trata el presente artículo.</w:t>
      </w:r>
    </w:p>
    <w:p w14:paraId="6D2BFA2C" w14:textId="77777777" w:rsidR="000508DD" w:rsidRPr="00847D2B" w:rsidRDefault="000508DD" w:rsidP="00847D2B">
      <w:pPr>
        <w:pStyle w:val="Textonotapie"/>
        <w:ind w:firstLine="709"/>
        <w:contextualSpacing/>
        <w:jc w:val="both"/>
        <w:rPr>
          <w:rFonts w:ascii="Arial" w:hAnsi="Arial" w:cs="Arial"/>
          <w:sz w:val="18"/>
          <w:szCs w:val="18"/>
          <w:lang w:val="es-ES"/>
        </w:rPr>
      </w:pPr>
    </w:p>
    <w:p w14:paraId="4B2964F1" w14:textId="77777777" w:rsidR="000508DD" w:rsidRPr="00847D2B" w:rsidRDefault="000508DD" w:rsidP="00847D2B">
      <w:pPr>
        <w:pStyle w:val="Textonotapie"/>
        <w:ind w:firstLine="709"/>
        <w:contextualSpacing/>
        <w:jc w:val="both"/>
        <w:rPr>
          <w:rFonts w:ascii="Arial" w:hAnsi="Arial" w:cs="Arial"/>
          <w:sz w:val="18"/>
          <w:szCs w:val="18"/>
          <w:lang w:val="pt-BR"/>
        </w:rPr>
      </w:pPr>
      <w:r w:rsidRPr="00847D2B">
        <w:rPr>
          <w:rFonts w:ascii="Arial" w:hAnsi="Arial" w:cs="Arial"/>
          <w:sz w:val="18"/>
          <w:szCs w:val="18"/>
          <w:lang w:val="pt-BR"/>
        </w:rPr>
        <w:t>[…]».</w:t>
      </w:r>
    </w:p>
    <w:p w14:paraId="0E124E3E" w14:textId="77777777" w:rsidR="000508DD" w:rsidRPr="00847D2B" w:rsidRDefault="000508DD" w:rsidP="00847D2B">
      <w:pPr>
        <w:pStyle w:val="Textonotapie"/>
        <w:ind w:firstLine="709"/>
        <w:contextualSpacing/>
        <w:jc w:val="both"/>
        <w:rPr>
          <w:rFonts w:ascii="Arial" w:hAnsi="Arial" w:cs="Arial"/>
          <w:sz w:val="18"/>
          <w:szCs w:val="18"/>
          <w:lang w:val="pt-BR"/>
        </w:rPr>
      </w:pPr>
    </w:p>
  </w:footnote>
  <w:footnote w:id="7">
    <w:p w14:paraId="6F504815"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lang w:val="pt-BR"/>
        </w:rPr>
        <w:t xml:space="preserve"> Corte Constitucional. Sentencia C-154 de 1997. </w:t>
      </w:r>
      <w:r w:rsidRPr="00847D2B">
        <w:rPr>
          <w:rFonts w:ascii="Arial" w:hAnsi="Arial" w:cs="Arial"/>
          <w:sz w:val="18"/>
          <w:szCs w:val="18"/>
          <w:lang w:val="es-ES"/>
        </w:rPr>
        <w:t>MP: Hernando Herrera Vergara.</w:t>
      </w:r>
    </w:p>
    <w:p w14:paraId="75EA4A3B"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8">
    <w:p w14:paraId="382EBC56"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Ibíd.</w:t>
      </w:r>
    </w:p>
    <w:p w14:paraId="73FBEF4E"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9">
    <w:p w14:paraId="231868CA" w14:textId="77777777" w:rsidR="000508DD" w:rsidRPr="00847D2B" w:rsidRDefault="000508DD" w:rsidP="00847D2B">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CONSEJO DE ESTADO. Sección Tercera. Subsección C. Sentencia de Unificación del 2 de diciembre de 2013. Exp. 41.719. C.P. Jaime Orlando Santofimio Gamboa.</w:t>
      </w:r>
      <w:r w:rsidRPr="00847D2B">
        <w:rPr>
          <w:rFonts w:ascii="Arial" w:hAnsi="Arial" w:cs="Arial"/>
          <w:sz w:val="18"/>
          <w:szCs w:val="18"/>
        </w:rPr>
        <w:t xml:space="preserve"> </w:t>
      </w:r>
    </w:p>
    <w:p w14:paraId="7A78E51F" w14:textId="77777777" w:rsidR="000508DD" w:rsidRPr="00847D2B" w:rsidRDefault="000508DD" w:rsidP="00847D2B">
      <w:pPr>
        <w:pStyle w:val="Textonotapie"/>
        <w:ind w:firstLine="709"/>
        <w:contextualSpacing/>
        <w:jc w:val="both"/>
        <w:rPr>
          <w:rFonts w:ascii="Arial" w:hAnsi="Arial" w:cs="Arial"/>
          <w:sz w:val="18"/>
          <w:szCs w:val="18"/>
        </w:rPr>
      </w:pPr>
    </w:p>
    <w:p w14:paraId="0AFACB01"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24A98D7" w14:textId="77777777" w:rsidR="000508DD" w:rsidRPr="00847D2B" w:rsidRDefault="000508DD" w:rsidP="00847D2B">
      <w:pPr>
        <w:pStyle w:val="Textonotapie"/>
        <w:ind w:firstLine="709"/>
        <w:contextualSpacing/>
        <w:jc w:val="both"/>
        <w:rPr>
          <w:rFonts w:ascii="Arial" w:hAnsi="Arial" w:cs="Arial"/>
          <w:sz w:val="18"/>
          <w:szCs w:val="18"/>
          <w:lang w:val="es-ES"/>
        </w:rPr>
      </w:pPr>
    </w:p>
    <w:p w14:paraId="12D641C8" w14:textId="77777777" w:rsidR="000508DD" w:rsidRPr="00847D2B" w:rsidRDefault="000508DD" w:rsidP="00847D2B">
      <w:pPr>
        <w:pStyle w:val="Textonotapie"/>
        <w:ind w:firstLine="709"/>
        <w:contextualSpacing/>
        <w:jc w:val="both"/>
        <w:rPr>
          <w:rFonts w:ascii="Arial" w:hAnsi="Arial" w:cs="Arial"/>
          <w:sz w:val="18"/>
          <w:szCs w:val="18"/>
          <w:lang w:val="es-ES"/>
        </w:rPr>
      </w:pPr>
      <w:proofErr w:type="gramStart"/>
      <w:r w:rsidRPr="00847D2B">
        <w:rPr>
          <w:rFonts w:ascii="Arial" w:hAnsi="Arial" w:cs="Arial"/>
          <w:sz w:val="18"/>
          <w:szCs w:val="18"/>
          <w:lang w:val="es-ES"/>
        </w:rPr>
        <w:t>»Son</w:t>
      </w:r>
      <w:proofErr w:type="gramEnd"/>
      <w:r w:rsidRPr="00847D2B">
        <w:rPr>
          <w:rFonts w:ascii="Arial" w:hAnsi="Arial" w:cs="Arial"/>
          <w:sz w:val="18"/>
          <w:szCs w:val="18"/>
          <w:lang w:val="es-ES"/>
        </w:rPr>
        <w:t xml:space="preserve"> también contratos de consultoría los que tienen por objeto la interventoría, asesoría, gerencia de obra o de proyectos, dirección, programación y la ejecución de diseños, planos, anteproyectos y proyectos.</w:t>
      </w:r>
    </w:p>
    <w:p w14:paraId="40A648AF" w14:textId="77777777" w:rsidR="000508DD" w:rsidRPr="00847D2B" w:rsidRDefault="000508DD" w:rsidP="00847D2B">
      <w:pPr>
        <w:pStyle w:val="Textonotapie"/>
        <w:ind w:firstLine="709"/>
        <w:contextualSpacing/>
        <w:jc w:val="both"/>
        <w:rPr>
          <w:rFonts w:ascii="Arial" w:hAnsi="Arial" w:cs="Arial"/>
          <w:sz w:val="18"/>
          <w:szCs w:val="18"/>
          <w:lang w:val="es-ES"/>
        </w:rPr>
      </w:pPr>
    </w:p>
    <w:p w14:paraId="463F2FCD" w14:textId="77777777" w:rsidR="000508DD" w:rsidRPr="00847D2B" w:rsidRDefault="000508DD" w:rsidP="00847D2B">
      <w:pPr>
        <w:pStyle w:val="Textonotapie"/>
        <w:ind w:firstLine="709"/>
        <w:contextualSpacing/>
        <w:jc w:val="both"/>
        <w:rPr>
          <w:rFonts w:ascii="Arial" w:hAnsi="Arial" w:cs="Arial"/>
          <w:sz w:val="18"/>
          <w:szCs w:val="18"/>
          <w:lang w:val="es-ES"/>
        </w:rPr>
      </w:pPr>
      <w:proofErr w:type="gramStart"/>
      <w:r w:rsidRPr="00847D2B">
        <w:rPr>
          <w:rFonts w:ascii="Arial" w:hAnsi="Arial" w:cs="Arial"/>
          <w:sz w:val="18"/>
          <w:szCs w:val="18"/>
          <w:lang w:val="es-ES"/>
        </w:rPr>
        <w:t>»Ninguna</w:t>
      </w:r>
      <w:proofErr w:type="gramEnd"/>
      <w:r w:rsidRPr="00847D2B">
        <w:rPr>
          <w:rFonts w:ascii="Arial" w:hAnsi="Arial" w:cs="Arial"/>
          <w:sz w:val="18"/>
          <w:szCs w:val="18"/>
          <w:lang w:val="es-ES"/>
        </w:rPr>
        <w:t xml:space="preserve"> orden del interventor de una obra podrá darse verbalmente. Es obligatorio para el interventor entregar por escrito sus órdenes o sugerencias y ellas deben </w:t>
      </w:r>
      <w:proofErr w:type="gramStart"/>
      <w:r w:rsidRPr="00847D2B">
        <w:rPr>
          <w:rFonts w:ascii="Arial" w:hAnsi="Arial" w:cs="Arial"/>
          <w:sz w:val="18"/>
          <w:szCs w:val="18"/>
          <w:lang w:val="es-ES"/>
        </w:rPr>
        <w:t>enmarcarse dentro de</w:t>
      </w:r>
      <w:proofErr w:type="gramEnd"/>
      <w:r w:rsidRPr="00847D2B">
        <w:rPr>
          <w:rFonts w:ascii="Arial" w:hAnsi="Arial" w:cs="Arial"/>
          <w:sz w:val="18"/>
          <w:szCs w:val="18"/>
          <w:lang w:val="es-ES"/>
        </w:rPr>
        <w:t xml:space="preserve"> los términos del respectivo contrato».</w:t>
      </w:r>
    </w:p>
    <w:p w14:paraId="0119973B"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0">
    <w:p w14:paraId="4DCB580C"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0CFDA53F" w14:textId="77777777" w:rsidR="000508DD" w:rsidRPr="00847D2B" w:rsidRDefault="000508DD" w:rsidP="00847D2B">
      <w:pPr>
        <w:pStyle w:val="Textonotapie"/>
        <w:ind w:firstLine="709"/>
        <w:contextualSpacing/>
        <w:jc w:val="both"/>
        <w:rPr>
          <w:rFonts w:ascii="Arial" w:hAnsi="Arial" w:cs="Arial"/>
          <w:sz w:val="18"/>
          <w:szCs w:val="18"/>
          <w:lang w:val="es-ES"/>
        </w:rPr>
      </w:pPr>
    </w:p>
    <w:p w14:paraId="79B91B81"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»1. La causal que invoca para contratar directamente.</w:t>
      </w:r>
    </w:p>
    <w:p w14:paraId="4D6117DA" w14:textId="77777777" w:rsidR="000508DD" w:rsidRPr="00847D2B" w:rsidRDefault="000508DD" w:rsidP="00847D2B">
      <w:pPr>
        <w:pStyle w:val="Textonotapie"/>
        <w:ind w:firstLine="709"/>
        <w:contextualSpacing/>
        <w:jc w:val="both"/>
        <w:rPr>
          <w:rFonts w:ascii="Arial" w:hAnsi="Arial" w:cs="Arial"/>
          <w:sz w:val="18"/>
          <w:szCs w:val="18"/>
          <w:lang w:val="es-ES"/>
        </w:rPr>
      </w:pPr>
    </w:p>
    <w:p w14:paraId="20DCE6EE"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 El objeto del contrato.</w:t>
      </w:r>
    </w:p>
    <w:p w14:paraId="5593FF0B" w14:textId="77777777" w:rsidR="000508DD" w:rsidRPr="00847D2B" w:rsidRDefault="000508DD" w:rsidP="00847D2B">
      <w:pPr>
        <w:pStyle w:val="Textonotapie"/>
        <w:ind w:firstLine="709"/>
        <w:contextualSpacing/>
        <w:jc w:val="both"/>
        <w:rPr>
          <w:rFonts w:ascii="Arial" w:hAnsi="Arial" w:cs="Arial"/>
          <w:sz w:val="18"/>
          <w:szCs w:val="18"/>
          <w:lang w:val="es-ES"/>
        </w:rPr>
      </w:pPr>
    </w:p>
    <w:p w14:paraId="29AC26E2"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»3. El presupuesto para la contratación y las condiciones que exigirá al contratista.</w:t>
      </w:r>
    </w:p>
    <w:p w14:paraId="4C5C766E" w14:textId="77777777" w:rsidR="000508DD" w:rsidRPr="00847D2B" w:rsidRDefault="000508DD" w:rsidP="00847D2B">
      <w:pPr>
        <w:pStyle w:val="Textonotapie"/>
        <w:ind w:firstLine="709"/>
        <w:contextualSpacing/>
        <w:jc w:val="both"/>
        <w:rPr>
          <w:rFonts w:ascii="Arial" w:hAnsi="Arial" w:cs="Arial"/>
          <w:sz w:val="18"/>
          <w:szCs w:val="18"/>
          <w:lang w:val="es-ES"/>
        </w:rPr>
      </w:pPr>
    </w:p>
    <w:p w14:paraId="12383AFF"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»4. El lugar en el cual los interesados pueden consultar los estudios y documentos previos.</w:t>
      </w:r>
    </w:p>
    <w:p w14:paraId="123C04BB" w14:textId="77777777" w:rsidR="000508DD" w:rsidRPr="00847D2B" w:rsidRDefault="000508DD" w:rsidP="00847D2B">
      <w:pPr>
        <w:pStyle w:val="Textonotapie"/>
        <w:ind w:firstLine="709"/>
        <w:contextualSpacing/>
        <w:jc w:val="both"/>
        <w:rPr>
          <w:rFonts w:ascii="Arial" w:hAnsi="Arial" w:cs="Arial"/>
          <w:sz w:val="18"/>
          <w:szCs w:val="18"/>
          <w:lang w:val="es-ES"/>
        </w:rPr>
      </w:pPr>
    </w:p>
    <w:p w14:paraId="238E4756" w14:textId="77777777" w:rsidR="000508DD" w:rsidRPr="00847D2B" w:rsidRDefault="000508DD" w:rsidP="00847D2B">
      <w:pPr>
        <w:pStyle w:val="Textonotapie"/>
        <w:ind w:firstLine="709"/>
        <w:contextualSpacing/>
        <w:jc w:val="both"/>
        <w:rPr>
          <w:rFonts w:ascii="Arial" w:hAnsi="Arial" w:cs="Arial"/>
          <w:sz w:val="18"/>
          <w:szCs w:val="18"/>
          <w:lang w:val="es-ES"/>
        </w:rPr>
      </w:pPr>
      <w:proofErr w:type="gramStart"/>
      <w:r w:rsidRPr="00847D2B">
        <w:rPr>
          <w:rFonts w:ascii="Arial" w:hAnsi="Arial" w:cs="Arial"/>
          <w:sz w:val="18"/>
          <w:szCs w:val="18"/>
          <w:lang w:val="es-ES"/>
        </w:rPr>
        <w:t>»Este</w:t>
      </w:r>
      <w:proofErr w:type="gramEnd"/>
      <w:r w:rsidRPr="00847D2B">
        <w:rPr>
          <w:rFonts w:ascii="Arial" w:hAnsi="Arial" w:cs="Arial"/>
          <w:sz w:val="18"/>
          <w:szCs w:val="18"/>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24537A12" w14:textId="77777777" w:rsidR="000508DD" w:rsidRPr="00847D2B" w:rsidRDefault="000508DD" w:rsidP="00847D2B">
      <w:pPr>
        <w:pStyle w:val="Textonotapie"/>
        <w:contextualSpacing/>
        <w:jc w:val="both"/>
        <w:rPr>
          <w:rFonts w:ascii="Arial" w:hAnsi="Arial" w:cs="Arial"/>
          <w:sz w:val="18"/>
          <w:szCs w:val="18"/>
        </w:rPr>
      </w:pPr>
    </w:p>
    <w:p w14:paraId="317ED77C"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La norma expresa: «Art. 14. </w:t>
      </w:r>
      <w:r w:rsidRPr="00847D2B">
        <w:rPr>
          <w:rFonts w:ascii="Arial" w:hAnsi="Arial" w:cs="Arial"/>
          <w:sz w:val="18"/>
          <w:szCs w:val="18"/>
        </w:rPr>
        <w:t>P</w:t>
      </w:r>
      <w:r w:rsidRPr="00847D2B">
        <w:rPr>
          <w:rFonts w:ascii="Arial" w:hAnsi="Arial" w:cs="Arial"/>
          <w:sz w:val="18"/>
          <w:szCs w:val="18"/>
          <w:lang w:val="es-ES"/>
        </w:rPr>
        <w:t>ara el cumplimiento de los fines de la contratación, las entidades estatales al celebrar un contrato:</w:t>
      </w:r>
    </w:p>
    <w:p w14:paraId="6A1D8CCE" w14:textId="77777777" w:rsidR="000508DD" w:rsidRPr="00847D2B" w:rsidRDefault="000508DD" w:rsidP="00847D2B">
      <w:pPr>
        <w:pStyle w:val="Textonotapie"/>
        <w:ind w:firstLine="709"/>
        <w:contextualSpacing/>
        <w:jc w:val="both"/>
        <w:rPr>
          <w:rFonts w:ascii="Arial" w:hAnsi="Arial" w:cs="Arial"/>
          <w:sz w:val="18"/>
          <w:szCs w:val="18"/>
          <w:lang w:val="es-ES"/>
        </w:rPr>
      </w:pPr>
    </w:p>
    <w:p w14:paraId="0AAFB619"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w:t>
      </w:r>
    </w:p>
    <w:p w14:paraId="11E988D8" w14:textId="77777777" w:rsidR="000508DD" w:rsidRPr="00847D2B" w:rsidRDefault="000508DD" w:rsidP="00847D2B">
      <w:pPr>
        <w:pStyle w:val="Textonotapie"/>
        <w:ind w:firstLine="709"/>
        <w:contextualSpacing/>
        <w:jc w:val="both"/>
        <w:rPr>
          <w:rFonts w:ascii="Arial" w:hAnsi="Arial" w:cs="Arial"/>
          <w:sz w:val="18"/>
          <w:szCs w:val="18"/>
          <w:lang w:val="es-ES"/>
        </w:rPr>
      </w:pPr>
    </w:p>
    <w:p w14:paraId="47337CF1"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D4D056A" w14:textId="77777777" w:rsidR="000508DD" w:rsidRPr="00847D2B" w:rsidRDefault="000508DD" w:rsidP="00847D2B">
      <w:pPr>
        <w:pStyle w:val="Textonotapie"/>
        <w:ind w:firstLine="709"/>
        <w:contextualSpacing/>
        <w:jc w:val="both"/>
        <w:rPr>
          <w:rFonts w:ascii="Arial" w:hAnsi="Arial" w:cs="Arial"/>
          <w:sz w:val="18"/>
          <w:szCs w:val="18"/>
          <w:lang w:val="es-ES"/>
        </w:rPr>
      </w:pPr>
    </w:p>
    <w:p w14:paraId="2ED58182"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Las entidades estatales podrán pactar estas cláusulas en los contratos de suministro y de prestación de servicios.</w:t>
      </w:r>
    </w:p>
    <w:p w14:paraId="4FD63570" w14:textId="77777777" w:rsidR="000508DD" w:rsidRPr="00847D2B" w:rsidRDefault="000508DD" w:rsidP="00847D2B">
      <w:pPr>
        <w:pStyle w:val="Textonotapie"/>
        <w:ind w:firstLine="709"/>
        <w:contextualSpacing/>
        <w:jc w:val="both"/>
        <w:rPr>
          <w:rFonts w:ascii="Arial" w:hAnsi="Arial" w:cs="Arial"/>
          <w:sz w:val="18"/>
          <w:szCs w:val="18"/>
          <w:lang w:val="es-ES"/>
        </w:rPr>
      </w:pPr>
    </w:p>
    <w:p w14:paraId="67CCE207"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w:t>
      </w:r>
    </w:p>
    <w:p w14:paraId="3A08064D"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2">
    <w:p w14:paraId="60E6970E"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La norma dispone: «La liquidación a que se refiere el presente artículo no será obligatoria en los contratos de prestación de servicios profesionales y de apoyo a la gestión».</w:t>
      </w:r>
    </w:p>
    <w:p w14:paraId="093DE12F"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3">
    <w:p w14:paraId="25F48D89" w14:textId="77777777" w:rsidR="000508DD" w:rsidRPr="00847D2B" w:rsidRDefault="000508DD" w:rsidP="00847D2B">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1E682DC" w14:textId="77777777" w:rsidR="000508DD" w:rsidRPr="00847D2B" w:rsidRDefault="000508DD" w:rsidP="00847D2B">
      <w:pPr>
        <w:pStyle w:val="Textonotapie"/>
        <w:ind w:firstLine="709"/>
        <w:contextualSpacing/>
        <w:jc w:val="both"/>
        <w:rPr>
          <w:rFonts w:ascii="Arial" w:hAnsi="Arial" w:cs="Arial"/>
          <w:sz w:val="18"/>
          <w:szCs w:val="18"/>
        </w:rPr>
      </w:pPr>
    </w:p>
    <w:p w14:paraId="7336ED56" w14:textId="77777777" w:rsidR="000508DD" w:rsidRPr="00847D2B" w:rsidRDefault="000508DD" w:rsidP="00847D2B">
      <w:pPr>
        <w:pStyle w:val="Textonotapie"/>
        <w:ind w:firstLine="709"/>
        <w:contextualSpacing/>
        <w:jc w:val="both"/>
        <w:rPr>
          <w:rFonts w:ascii="Arial" w:hAnsi="Arial" w:cs="Arial"/>
          <w:sz w:val="18"/>
          <w:szCs w:val="18"/>
        </w:rPr>
      </w:pPr>
      <w:r w:rsidRPr="00847D2B">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D3BFE05" w14:textId="77777777" w:rsidR="000508DD" w:rsidRPr="00847D2B" w:rsidRDefault="000508DD" w:rsidP="00847D2B">
      <w:pPr>
        <w:pStyle w:val="Textonotapie"/>
        <w:ind w:firstLine="709"/>
        <w:contextualSpacing/>
        <w:jc w:val="both"/>
        <w:rPr>
          <w:rFonts w:ascii="Arial" w:hAnsi="Arial" w:cs="Arial"/>
          <w:sz w:val="18"/>
          <w:szCs w:val="18"/>
        </w:rPr>
      </w:pPr>
    </w:p>
    <w:p w14:paraId="218CD05F" w14:textId="77777777" w:rsidR="000508DD" w:rsidRPr="00847D2B" w:rsidRDefault="000508DD" w:rsidP="00847D2B">
      <w:pPr>
        <w:pStyle w:val="Textonotapie"/>
        <w:ind w:firstLine="709"/>
        <w:contextualSpacing/>
        <w:jc w:val="both"/>
        <w:rPr>
          <w:rFonts w:ascii="Arial" w:hAnsi="Arial" w:cs="Arial"/>
          <w:sz w:val="18"/>
          <w:szCs w:val="18"/>
        </w:rPr>
      </w:pPr>
      <w:r w:rsidRPr="00847D2B">
        <w:rPr>
          <w:rFonts w:ascii="Arial" w:hAnsi="Arial" w:cs="Arial"/>
          <w:sz w:val="18"/>
          <w:szCs w:val="18"/>
        </w:rPr>
        <w:t>[…]».</w:t>
      </w:r>
    </w:p>
    <w:p w14:paraId="32229C16"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4">
    <w:p w14:paraId="74CACE15"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2350F085"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5">
    <w:p w14:paraId="7327DF93"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BB9129F" w14:textId="77777777" w:rsidR="000508DD" w:rsidRPr="00847D2B" w:rsidRDefault="000508DD" w:rsidP="00847D2B">
      <w:pPr>
        <w:pStyle w:val="Textonotapie"/>
        <w:ind w:firstLine="709"/>
        <w:contextualSpacing/>
        <w:jc w:val="both"/>
        <w:rPr>
          <w:rFonts w:ascii="Arial" w:hAnsi="Arial" w:cs="Arial"/>
          <w:sz w:val="18"/>
          <w:szCs w:val="18"/>
          <w:lang w:val="es-ES"/>
        </w:rPr>
      </w:pPr>
    </w:p>
    <w:p w14:paraId="660C404A" w14:textId="77777777" w:rsidR="000508DD" w:rsidRPr="00847D2B" w:rsidRDefault="000508DD" w:rsidP="00847D2B">
      <w:pPr>
        <w:pStyle w:val="Textonotapie"/>
        <w:ind w:firstLine="709"/>
        <w:contextualSpacing/>
        <w:jc w:val="both"/>
        <w:rPr>
          <w:rFonts w:ascii="Arial" w:hAnsi="Arial" w:cs="Arial"/>
          <w:sz w:val="18"/>
          <w:szCs w:val="18"/>
          <w:lang w:val="es-ES"/>
        </w:rPr>
      </w:pPr>
      <w:proofErr w:type="gramStart"/>
      <w:r w:rsidRPr="00847D2B">
        <w:rPr>
          <w:rFonts w:ascii="Arial" w:hAnsi="Arial" w:cs="Arial"/>
          <w:sz w:val="18"/>
          <w:szCs w:val="18"/>
          <w:lang w:val="es-ES"/>
        </w:rPr>
        <w:t>»Los</w:t>
      </w:r>
      <w:proofErr w:type="gramEnd"/>
      <w:r w:rsidRPr="00847D2B">
        <w:rPr>
          <w:rFonts w:ascii="Arial" w:hAnsi="Arial" w:cs="Arial"/>
          <w:sz w:val="18"/>
          <w:szCs w:val="18"/>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F0B519D" w14:textId="77777777" w:rsidR="000508DD" w:rsidRPr="00847D2B" w:rsidRDefault="000508DD" w:rsidP="00847D2B">
      <w:pPr>
        <w:pStyle w:val="Textonotapie"/>
        <w:ind w:firstLine="709"/>
        <w:contextualSpacing/>
        <w:jc w:val="both"/>
        <w:rPr>
          <w:rFonts w:ascii="Arial" w:hAnsi="Arial" w:cs="Arial"/>
          <w:sz w:val="18"/>
          <w:szCs w:val="18"/>
          <w:lang w:val="es-ES"/>
        </w:rPr>
      </w:pPr>
    </w:p>
    <w:p w14:paraId="7046E21A" w14:textId="77777777" w:rsidR="000508DD" w:rsidRPr="00847D2B" w:rsidRDefault="000508DD" w:rsidP="00847D2B">
      <w:pPr>
        <w:pStyle w:val="Textonotapie"/>
        <w:ind w:firstLine="709"/>
        <w:contextualSpacing/>
        <w:jc w:val="both"/>
        <w:rPr>
          <w:rFonts w:ascii="Arial" w:hAnsi="Arial" w:cs="Arial"/>
          <w:sz w:val="18"/>
          <w:szCs w:val="18"/>
          <w:lang w:val="es-ES"/>
        </w:rPr>
      </w:pPr>
      <w:proofErr w:type="gramStart"/>
      <w:r w:rsidRPr="00847D2B">
        <w:rPr>
          <w:rFonts w:ascii="Arial" w:hAnsi="Arial" w:cs="Arial"/>
          <w:sz w:val="18"/>
          <w:szCs w:val="18"/>
          <w:lang w:val="es-ES"/>
        </w:rPr>
        <w:t>»La</w:t>
      </w:r>
      <w:proofErr w:type="gramEnd"/>
      <w:r w:rsidRPr="00847D2B">
        <w:rPr>
          <w:rFonts w:ascii="Arial" w:hAnsi="Arial" w:cs="Arial"/>
          <w:sz w:val="18"/>
          <w:szCs w:val="18"/>
          <w:lang w:val="es-ES"/>
        </w:rPr>
        <w:t xml:space="preserve"> Entidad Estatal, para la contratación de trabajos artísticos que solamente puedan en</w:t>
      </w:r>
      <w:r w:rsidRPr="00847D2B">
        <w:rPr>
          <w:rFonts w:ascii="Arial" w:hAnsi="Arial" w:cs="Arial"/>
          <w:sz w:val="18"/>
          <w:szCs w:val="18"/>
          <w:lang w:val="es-ES"/>
        </w:rPr>
        <w:softHyphen/>
        <w:t>comendarse a determinadas personas naturales, debe justificar esta situación en los estudios y documentos previos».</w:t>
      </w:r>
    </w:p>
    <w:p w14:paraId="6A5CF934"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6">
    <w:p w14:paraId="0BD1202D"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CONSEJO DE ESTADO. Sección Tercera. Subsección C. Sentencia de Unificación del 2 de diciembre de 2013. Exp. 41.719. C.P. Jaime Orlando Santofimio Gamboa.</w:t>
      </w:r>
    </w:p>
    <w:p w14:paraId="70CC217B"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7">
    <w:p w14:paraId="622D624B"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i/>
          <w:iCs/>
          <w:sz w:val="18"/>
          <w:szCs w:val="18"/>
          <w:lang w:val="es-ES"/>
        </w:rPr>
        <w:t>Ibíd</w:t>
      </w:r>
      <w:r w:rsidRPr="00847D2B">
        <w:rPr>
          <w:rFonts w:ascii="Arial" w:hAnsi="Arial" w:cs="Arial"/>
          <w:sz w:val="18"/>
          <w:szCs w:val="18"/>
          <w:lang w:val="es-ES"/>
        </w:rPr>
        <w:t>.</w:t>
      </w:r>
    </w:p>
    <w:p w14:paraId="0220C5C5"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8">
    <w:p w14:paraId="3E4FC6F8" w14:textId="77777777" w:rsidR="000508DD" w:rsidRPr="00847D2B" w:rsidRDefault="000508DD" w:rsidP="00847D2B">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i/>
          <w:iCs/>
          <w:sz w:val="18"/>
          <w:szCs w:val="18"/>
          <w:lang w:val="es-ES"/>
        </w:rPr>
        <w:t>Ibíd</w:t>
      </w:r>
      <w:r w:rsidRPr="00847D2B">
        <w:rPr>
          <w:rFonts w:ascii="Arial" w:hAnsi="Arial" w:cs="Arial"/>
          <w:sz w:val="18"/>
          <w:szCs w:val="18"/>
          <w:lang w:val="es-ES"/>
        </w:rPr>
        <w:t>.</w:t>
      </w:r>
    </w:p>
    <w:p w14:paraId="1590FEFA" w14:textId="77777777" w:rsidR="000508DD" w:rsidRPr="00847D2B" w:rsidRDefault="000508DD" w:rsidP="00847D2B">
      <w:pPr>
        <w:pStyle w:val="Textonotapie"/>
        <w:ind w:firstLine="709"/>
        <w:contextualSpacing/>
        <w:jc w:val="both"/>
        <w:rPr>
          <w:rFonts w:ascii="Arial" w:hAnsi="Arial" w:cs="Arial"/>
          <w:sz w:val="18"/>
          <w:szCs w:val="18"/>
          <w:lang w:val="es-ES"/>
        </w:rPr>
      </w:pPr>
    </w:p>
  </w:footnote>
  <w:footnote w:id="19">
    <w:p w14:paraId="76926FFE" w14:textId="77777777" w:rsidR="000508DD" w:rsidRPr="00847D2B" w:rsidRDefault="000508DD" w:rsidP="00847D2B">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6ADF65CC" w14:textId="77777777" w:rsidR="000508DD" w:rsidRPr="00847D2B" w:rsidRDefault="000508DD" w:rsidP="00847D2B">
      <w:pPr>
        <w:pStyle w:val="Textonotapie"/>
        <w:ind w:firstLine="709"/>
        <w:contextualSpacing/>
        <w:jc w:val="both"/>
        <w:rPr>
          <w:rFonts w:ascii="Arial" w:hAnsi="Arial" w:cs="Arial"/>
          <w:sz w:val="18"/>
          <w:szCs w:val="18"/>
        </w:rPr>
      </w:pPr>
    </w:p>
  </w:footnote>
  <w:footnote w:id="20">
    <w:p w14:paraId="17512D23" w14:textId="77777777" w:rsidR="000508DD" w:rsidRPr="00847D2B" w:rsidRDefault="000508DD" w:rsidP="00847D2B">
      <w:pPr>
        <w:pStyle w:val="Textonotapie"/>
        <w:ind w:left="300" w:firstLine="4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Corte Constitucional, sentencia T-743 de 2017, Exp. T-6.366.648 Magistrada Ponente Cristina Pardo Schlesinger.</w:t>
      </w:r>
    </w:p>
    <w:p w14:paraId="203D4C18" w14:textId="77777777" w:rsidR="000508DD" w:rsidRPr="00847D2B" w:rsidRDefault="000508DD" w:rsidP="00847D2B">
      <w:pPr>
        <w:pStyle w:val="Textonotapie"/>
        <w:ind w:left="300" w:firstLine="408"/>
        <w:contextualSpacing/>
        <w:jc w:val="both"/>
        <w:rPr>
          <w:rFonts w:ascii="Arial" w:hAnsi="Arial" w:cs="Arial"/>
          <w:sz w:val="18"/>
          <w:szCs w:val="18"/>
        </w:rPr>
      </w:pPr>
    </w:p>
  </w:footnote>
  <w:footnote w:id="21">
    <w:p w14:paraId="6A9CE6EB" w14:textId="77777777" w:rsidR="000508DD" w:rsidRPr="00847D2B" w:rsidRDefault="000508DD" w:rsidP="00847D2B">
      <w:pPr>
        <w:ind w:left="300" w:right="306" w:firstLine="707"/>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2053BA09" w14:textId="77777777" w:rsidR="000508DD" w:rsidRPr="00847D2B" w:rsidRDefault="000508DD" w:rsidP="00847D2B">
      <w:pPr>
        <w:ind w:left="300" w:right="306" w:firstLine="707"/>
        <w:contextualSpacing/>
        <w:jc w:val="both"/>
        <w:rPr>
          <w:rFonts w:ascii="Arial" w:eastAsia="Arial" w:hAnsi="Arial" w:cs="Arial"/>
          <w:sz w:val="18"/>
          <w:szCs w:val="18"/>
          <w:lang w:val="es-ES" w:eastAsia="en-US"/>
        </w:rPr>
      </w:pPr>
    </w:p>
    <w:p w14:paraId="4714BDFE" w14:textId="77777777" w:rsidR="000508DD" w:rsidRPr="00847D2B" w:rsidRDefault="000508DD" w:rsidP="00847D2B">
      <w:pPr>
        <w:ind w:left="300" w:right="306"/>
        <w:contextualSpacing/>
        <w:jc w:val="both"/>
        <w:rPr>
          <w:rFonts w:ascii="Arial" w:hAnsi="Arial" w:cs="Arial"/>
          <w:sz w:val="18"/>
          <w:szCs w:val="18"/>
        </w:rPr>
      </w:pPr>
      <w:r w:rsidRPr="00847D2B">
        <w:rPr>
          <w:rFonts w:ascii="Arial" w:hAnsi="Arial" w:cs="Arial"/>
          <w:sz w:val="18"/>
          <w:szCs w:val="18"/>
        </w:rPr>
        <w:t>[…]</w:t>
      </w:r>
    </w:p>
    <w:p w14:paraId="01C98122" w14:textId="77777777" w:rsidR="000508DD" w:rsidRPr="00847D2B" w:rsidRDefault="000508DD" w:rsidP="00847D2B">
      <w:pPr>
        <w:pStyle w:val="Textoindependiente"/>
        <w:spacing w:after="0" w:line="240" w:lineRule="auto"/>
        <w:ind w:left="300" w:right="306"/>
        <w:contextualSpacing/>
        <w:jc w:val="both"/>
        <w:rPr>
          <w:rFonts w:ascii="Arial" w:hAnsi="Arial" w:cs="Arial"/>
          <w:sz w:val="18"/>
          <w:szCs w:val="18"/>
        </w:rPr>
      </w:pPr>
    </w:p>
    <w:p w14:paraId="2A6BB03F" w14:textId="77777777" w:rsidR="000508DD" w:rsidRPr="00847D2B" w:rsidRDefault="000508DD" w:rsidP="00847D2B">
      <w:pPr>
        <w:ind w:left="300" w:right="306" w:firstLine="408"/>
        <w:contextualSpacing/>
        <w:jc w:val="both"/>
        <w:rPr>
          <w:rFonts w:ascii="Arial" w:hAnsi="Arial" w:cs="Arial"/>
          <w:sz w:val="18"/>
          <w:szCs w:val="18"/>
        </w:rPr>
      </w:pPr>
      <w:r w:rsidRPr="00847D2B">
        <w:rPr>
          <w:rFonts w:ascii="Arial" w:hAnsi="Arial" w:cs="Arial"/>
          <w:sz w:val="18"/>
          <w:szCs w:val="18"/>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(ii) la continua subordinación o dependencia y (iii)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847D2B">
        <w:rPr>
          <w:rFonts w:ascii="Arial" w:hAnsi="Arial" w:cs="Arial"/>
          <w:spacing w:val="-17"/>
          <w:sz w:val="18"/>
          <w:szCs w:val="18"/>
        </w:rPr>
        <w:t xml:space="preserve"> </w:t>
      </w:r>
      <w:r w:rsidRPr="00847D2B">
        <w:rPr>
          <w:rFonts w:ascii="Arial" w:hAnsi="Arial" w:cs="Arial"/>
          <w:sz w:val="18"/>
          <w:szCs w:val="18"/>
        </w:rPr>
        <w:t>trabajo”.</w:t>
      </w:r>
    </w:p>
    <w:p w14:paraId="005531E4" w14:textId="77777777" w:rsidR="000508DD" w:rsidRPr="00847D2B" w:rsidRDefault="000508DD" w:rsidP="00847D2B">
      <w:pPr>
        <w:pStyle w:val="Textonotapie"/>
        <w:ind w:left="300" w:right="306"/>
        <w:contextualSpacing/>
        <w:jc w:val="both"/>
        <w:rPr>
          <w:rFonts w:ascii="Arial" w:hAnsi="Arial" w:cs="Arial"/>
          <w:sz w:val="18"/>
          <w:szCs w:val="18"/>
        </w:rPr>
      </w:pPr>
    </w:p>
  </w:footnote>
  <w:footnote w:id="22">
    <w:p w14:paraId="5F67A981" w14:textId="77777777" w:rsidR="000508DD" w:rsidRPr="00847D2B" w:rsidRDefault="000508DD" w:rsidP="00847D2B">
      <w:pPr>
        <w:ind w:left="300" w:right="306"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La Corte Constitucional en la sentencia T-102 del 1 de marzo de 2016 (M.P: María Victoria Calle Correa)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p>
    <w:p w14:paraId="26DEA41D" w14:textId="77777777" w:rsidR="000508DD" w:rsidRPr="00847D2B" w:rsidRDefault="000508DD" w:rsidP="00847D2B">
      <w:pPr>
        <w:pStyle w:val="Textonotapie"/>
        <w:ind w:left="300" w:right="306"/>
        <w:contextualSpacing/>
        <w:jc w:val="both"/>
        <w:rPr>
          <w:rFonts w:ascii="Arial" w:hAnsi="Arial" w:cs="Arial"/>
          <w:sz w:val="18"/>
          <w:szCs w:val="18"/>
        </w:rPr>
      </w:pPr>
    </w:p>
  </w:footnote>
  <w:footnote w:id="23">
    <w:p w14:paraId="464AC420" w14:textId="77777777" w:rsidR="000508DD" w:rsidRPr="00847D2B" w:rsidRDefault="000508DD" w:rsidP="00847D2B">
      <w:pPr>
        <w:ind w:left="300" w:right="306" w:firstLine="562"/>
        <w:contextualSpacing/>
        <w:jc w:val="both"/>
        <w:rPr>
          <w:rFonts w:ascii="Arial" w:hAnsi="Arial" w:cs="Arial"/>
          <w:sz w:val="18"/>
          <w:szCs w:val="18"/>
        </w:rPr>
      </w:pPr>
      <w:r w:rsidRPr="00847D2B">
        <w:rPr>
          <w:rFonts w:ascii="Arial" w:hAnsi="Arial" w:cs="Arial"/>
          <w:sz w:val="18"/>
          <w:szCs w:val="18"/>
        </w:rPr>
        <w:t xml:space="preserve">  </w:t>
      </w:r>
      <w:r w:rsidRPr="00847D2B">
        <w:rPr>
          <w:rStyle w:val="Refdenotaalpie"/>
          <w:rFonts w:ascii="Arial" w:hAnsi="Arial" w:cs="Arial"/>
          <w:sz w:val="18"/>
          <w:szCs w:val="18"/>
        </w:rPr>
        <w:footnoteRef/>
      </w:r>
      <w:r w:rsidRPr="00847D2B">
        <w:rPr>
          <w:rFonts w:ascii="Arial" w:hAnsi="Arial" w:cs="Arial"/>
          <w:sz w:val="18"/>
          <w:szCs w:val="18"/>
        </w:rPr>
        <w:t xml:space="preserve"> Corte Constitucional, sentencia T-564 del 6 de septiembre de 2017, M.P: Cristina Pardo Schlesinger: “La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847D2B">
        <w:rPr>
          <w:rFonts w:ascii="Arial" w:hAnsi="Arial" w:cs="Arial"/>
          <w:spacing w:val="-6"/>
          <w:sz w:val="18"/>
          <w:szCs w:val="18"/>
        </w:rPr>
        <w:t xml:space="preserve"> </w:t>
      </w:r>
      <w:r w:rsidRPr="00847D2B">
        <w:rPr>
          <w:rFonts w:ascii="Arial" w:hAnsi="Arial" w:cs="Arial"/>
          <w:sz w:val="18"/>
          <w:szCs w:val="18"/>
        </w:rPr>
        <w:t>laboral”.</w:t>
      </w:r>
    </w:p>
    <w:p w14:paraId="3D52E66D" w14:textId="77777777" w:rsidR="000508DD" w:rsidRPr="00847D2B" w:rsidRDefault="000508DD" w:rsidP="00847D2B">
      <w:pPr>
        <w:ind w:left="300" w:right="306"/>
        <w:contextualSpacing/>
        <w:jc w:val="both"/>
        <w:rPr>
          <w:rFonts w:ascii="Arial" w:hAnsi="Arial" w:cs="Arial"/>
          <w:sz w:val="18"/>
          <w:szCs w:val="18"/>
        </w:rPr>
      </w:pPr>
    </w:p>
    <w:p w14:paraId="305EC588" w14:textId="77777777" w:rsidR="000508DD" w:rsidRPr="00847D2B" w:rsidRDefault="000508DD" w:rsidP="00847D2B">
      <w:pPr>
        <w:ind w:left="300" w:right="306"/>
        <w:contextualSpacing/>
        <w:jc w:val="both"/>
        <w:rPr>
          <w:rFonts w:ascii="Arial" w:hAnsi="Arial" w:cs="Arial"/>
          <w:sz w:val="18"/>
          <w:szCs w:val="18"/>
        </w:rPr>
      </w:pPr>
      <w:r w:rsidRPr="00847D2B">
        <w:rPr>
          <w:rFonts w:ascii="Arial" w:hAnsi="Arial" w:cs="Arial"/>
          <w:sz w:val="18"/>
          <w:szCs w:val="18"/>
        </w:rPr>
        <w:t>]…]</w:t>
      </w:r>
    </w:p>
    <w:p w14:paraId="3ECCB564" w14:textId="77777777" w:rsidR="000508DD" w:rsidRPr="00847D2B" w:rsidRDefault="000508DD" w:rsidP="00847D2B">
      <w:pPr>
        <w:pStyle w:val="Textoindependiente"/>
        <w:spacing w:after="0" w:line="240" w:lineRule="auto"/>
        <w:ind w:left="300" w:right="306"/>
        <w:contextualSpacing/>
        <w:jc w:val="both"/>
        <w:rPr>
          <w:rFonts w:ascii="Arial" w:hAnsi="Arial" w:cs="Arial"/>
          <w:sz w:val="18"/>
          <w:szCs w:val="18"/>
        </w:rPr>
      </w:pPr>
    </w:p>
    <w:p w14:paraId="4E57A601" w14:textId="77777777" w:rsidR="000508DD" w:rsidRPr="00847D2B" w:rsidRDefault="000508DD" w:rsidP="00847D2B">
      <w:pPr>
        <w:ind w:left="300" w:right="306"/>
        <w:contextualSpacing/>
        <w:jc w:val="both"/>
        <w:rPr>
          <w:rFonts w:ascii="Arial" w:hAnsi="Arial" w:cs="Arial"/>
          <w:sz w:val="18"/>
          <w:szCs w:val="18"/>
        </w:rPr>
      </w:pPr>
      <w:r w:rsidRPr="00847D2B">
        <w:rPr>
          <w:rFonts w:ascii="Arial" w:hAnsi="Arial" w:cs="Arial"/>
          <w:sz w:val="18"/>
          <w:szCs w:val="18"/>
        </w:rPr>
        <w:t>“Así las cosas, encuentra la Sala que se cumplen los criterios determinados por la Corporación para proceder al amparo de los derechos fundamentales de la contratista: (i) existió una relación de prestación de servicios entre las partes; (ii) la accionante se encontraba en estado de embarazo y dicha situación fue informada a la accionada en el mes de noviembre de 2016, y (iii)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Pr="00847D2B">
        <w:rPr>
          <w:rFonts w:ascii="Arial" w:hAnsi="Arial" w:cs="Arial"/>
          <w:spacing w:val="2"/>
          <w:sz w:val="18"/>
          <w:szCs w:val="18"/>
        </w:rPr>
        <w:t xml:space="preserve"> </w:t>
      </w:r>
      <w:r w:rsidRPr="00847D2B">
        <w:rPr>
          <w:rFonts w:ascii="Arial" w:hAnsi="Arial" w:cs="Arial"/>
          <w:sz w:val="18"/>
          <w:szCs w:val="18"/>
        </w:rPr>
        <w:t>terminación”.</w:t>
      </w:r>
    </w:p>
    <w:p w14:paraId="138844B0" w14:textId="77777777" w:rsidR="000508DD" w:rsidRPr="00847D2B" w:rsidRDefault="000508DD" w:rsidP="00847D2B">
      <w:pPr>
        <w:ind w:left="300" w:right="306" w:firstLine="850"/>
        <w:contextualSpacing/>
        <w:jc w:val="both"/>
        <w:rPr>
          <w:rFonts w:ascii="Arial" w:hAnsi="Arial" w:cs="Arial"/>
          <w:sz w:val="18"/>
          <w:szCs w:val="18"/>
        </w:rPr>
      </w:pPr>
    </w:p>
    <w:p w14:paraId="6DBFE2FC" w14:textId="77777777" w:rsidR="000508DD" w:rsidRPr="00847D2B" w:rsidRDefault="000508DD" w:rsidP="00847D2B">
      <w:pPr>
        <w:pStyle w:val="Textonotapie"/>
        <w:ind w:left="300" w:right="306"/>
        <w:contextualSpacing/>
        <w:jc w:val="both"/>
        <w:rPr>
          <w:rFonts w:ascii="Arial" w:hAnsi="Arial" w:cs="Arial"/>
          <w:sz w:val="18"/>
          <w:szCs w:val="18"/>
        </w:rPr>
      </w:pPr>
    </w:p>
  </w:footnote>
  <w:footnote w:id="24">
    <w:p w14:paraId="7573CF96" w14:textId="77777777" w:rsidR="000508DD" w:rsidRPr="00847D2B" w:rsidRDefault="000508DD" w:rsidP="00847D2B">
      <w:pPr>
        <w:pStyle w:val="Textonotapie"/>
        <w:ind w:firstLine="708"/>
        <w:contextualSpacing/>
        <w:jc w:val="both"/>
        <w:rPr>
          <w:rFonts w:ascii="Arial" w:hAnsi="Arial" w:cs="Arial"/>
          <w:sz w:val="18"/>
          <w:szCs w:val="18"/>
          <w:lang w:val="es-CO"/>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Corte Constitucional. Sentencia SU 075- de 2018. Magistrado Ponente: Gloria Stella Ortiz Delgado</w:t>
      </w:r>
    </w:p>
  </w:footnote>
  <w:footnote w:id="25">
    <w:p w14:paraId="290B42D9" w14:textId="78C0713B" w:rsidR="002E2E33" w:rsidRPr="00847D2B" w:rsidRDefault="00833E22" w:rsidP="00847D2B">
      <w:pPr>
        <w:pStyle w:val="Sinespaciado"/>
        <w:ind w:left="26" w:right="0" w:firstLine="682"/>
        <w:contextualSpacing/>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Corte Constitucional. Sentencia T-</w:t>
      </w:r>
      <w:r w:rsidR="00B446B8" w:rsidRPr="00847D2B">
        <w:rPr>
          <w:rFonts w:ascii="Arial" w:hAnsi="Arial" w:cs="Arial"/>
          <w:sz w:val="18"/>
          <w:szCs w:val="18"/>
        </w:rPr>
        <w:t xml:space="preserve">329 del </w:t>
      </w:r>
      <w:r w:rsidR="00B446B8" w:rsidRPr="00847D2B">
        <w:rPr>
          <w:rFonts w:ascii="Arial" w:hAnsi="Arial" w:cs="Arial"/>
          <w:sz w:val="18"/>
          <w:szCs w:val="18"/>
        </w:rPr>
        <w:t>19 de septiembre</w:t>
      </w:r>
      <w:r w:rsidR="00B446B8" w:rsidRPr="00847D2B">
        <w:rPr>
          <w:rFonts w:ascii="Arial" w:hAnsi="Arial" w:cs="Arial"/>
          <w:sz w:val="18"/>
          <w:szCs w:val="18"/>
        </w:rPr>
        <w:t xml:space="preserve"> de </w:t>
      </w:r>
      <w:r w:rsidR="00B446B8" w:rsidRPr="00847D2B">
        <w:rPr>
          <w:rFonts w:ascii="Arial" w:hAnsi="Arial" w:cs="Arial"/>
          <w:sz w:val="18"/>
          <w:szCs w:val="18"/>
        </w:rPr>
        <w:t>2022</w:t>
      </w:r>
      <w:r w:rsidR="00B446B8" w:rsidRPr="00847D2B">
        <w:rPr>
          <w:rFonts w:ascii="Arial" w:hAnsi="Arial" w:cs="Arial"/>
          <w:sz w:val="18"/>
          <w:szCs w:val="18"/>
        </w:rPr>
        <w:t xml:space="preserve">. </w:t>
      </w:r>
      <w:r w:rsidR="001C1714" w:rsidRPr="00847D2B">
        <w:rPr>
          <w:rFonts w:ascii="Arial" w:hAnsi="Arial" w:cs="Arial"/>
          <w:sz w:val="18"/>
          <w:szCs w:val="18"/>
        </w:rPr>
        <w:t xml:space="preserve">Expediente </w:t>
      </w:r>
      <w:bookmarkStart w:id="9" w:name="_Hlk113364075"/>
      <w:r w:rsidR="001C1714" w:rsidRPr="00847D2B">
        <w:rPr>
          <w:rFonts w:ascii="Arial" w:hAnsi="Arial" w:cs="Arial"/>
          <w:sz w:val="18"/>
          <w:szCs w:val="18"/>
        </w:rPr>
        <w:t>T-8.517.984</w:t>
      </w:r>
      <w:bookmarkEnd w:id="9"/>
      <w:r w:rsidR="001C1714" w:rsidRPr="00847D2B">
        <w:rPr>
          <w:rFonts w:ascii="Arial" w:hAnsi="Arial" w:cs="Arial"/>
          <w:sz w:val="18"/>
          <w:szCs w:val="18"/>
        </w:rPr>
        <w:t xml:space="preserve">. </w:t>
      </w:r>
      <w:r w:rsidR="00B446B8" w:rsidRPr="00847D2B">
        <w:rPr>
          <w:rFonts w:ascii="Arial" w:hAnsi="Arial" w:cs="Arial"/>
          <w:sz w:val="18"/>
          <w:szCs w:val="18"/>
        </w:rPr>
        <w:t xml:space="preserve">Magistrada Ponente: </w:t>
      </w:r>
      <w:r w:rsidR="0023795D" w:rsidRPr="00847D2B">
        <w:rPr>
          <w:rFonts w:ascii="Arial" w:hAnsi="Arial" w:cs="Arial"/>
          <w:sz w:val="18"/>
          <w:szCs w:val="18"/>
        </w:rPr>
        <w:t>Natalia Ángel Cabo</w:t>
      </w:r>
    </w:p>
    <w:p w14:paraId="55AA1029" w14:textId="30104C89" w:rsidR="00833E22" w:rsidRPr="00847D2B" w:rsidRDefault="00833E22" w:rsidP="00847D2B">
      <w:pPr>
        <w:pStyle w:val="Textonotapie"/>
        <w:contextualSpacing/>
        <w:rPr>
          <w:rFonts w:ascii="Arial" w:hAnsi="Arial" w:cs="Arial"/>
          <w:sz w:val="18"/>
          <w:szCs w:val="18"/>
        </w:rPr>
      </w:pPr>
    </w:p>
  </w:footnote>
  <w:footnote w:id="26">
    <w:p w14:paraId="4E39C267" w14:textId="77777777" w:rsidR="00D71367" w:rsidRPr="00847D2B" w:rsidRDefault="00D71367"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Sentencia SU-070 de 2013. Fund. 6. Reiterado en las</w:t>
      </w:r>
      <w:r w:rsidRPr="00847D2B">
        <w:rPr>
          <w:rFonts w:ascii="Arial" w:hAnsi="Arial" w:cs="Arial"/>
          <w:sz w:val="18"/>
          <w:szCs w:val="18"/>
          <w:lang w:val="es-ES_tradnl"/>
        </w:rPr>
        <w:t xml:space="preserve"> sentencias SU-040 de 2018 y SU-075 de 2018.</w:t>
      </w:r>
    </w:p>
  </w:footnote>
  <w:footnote w:id="27">
    <w:p w14:paraId="6044389B" w14:textId="77777777" w:rsidR="00A66DD2" w:rsidRPr="00847D2B" w:rsidRDefault="00A66DD2" w:rsidP="00847D2B">
      <w:pPr>
        <w:pStyle w:val="Textonotapie"/>
        <w:contextualSpacing/>
        <w:jc w:val="both"/>
        <w:rPr>
          <w:rFonts w:ascii="Arial" w:hAnsi="Arial" w:cs="Arial"/>
          <w:sz w:val="18"/>
          <w:szCs w:val="18"/>
        </w:rPr>
      </w:pPr>
    </w:p>
    <w:p w14:paraId="18E3D71E" w14:textId="5F5879C4" w:rsidR="00D71367" w:rsidRPr="00847D2B" w:rsidRDefault="00D71367"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Esta indemnización se ha reconocido en contratos de prestación de servicios, entre otras, en las sentencias T-564 de 2017, T-350 de 2016, 316 de 2016, T-102 de 2016 y T-346 de 2013.</w:t>
      </w:r>
    </w:p>
  </w:footnote>
  <w:footnote w:id="28">
    <w:p w14:paraId="071DF4DD" w14:textId="77777777" w:rsidR="00A66DD2" w:rsidRPr="00847D2B" w:rsidRDefault="00A66DD2" w:rsidP="00847D2B">
      <w:pPr>
        <w:pStyle w:val="Textonotapie"/>
        <w:contextualSpacing/>
        <w:jc w:val="both"/>
        <w:rPr>
          <w:rFonts w:ascii="Arial" w:hAnsi="Arial" w:cs="Arial"/>
          <w:sz w:val="18"/>
          <w:szCs w:val="18"/>
        </w:rPr>
      </w:pPr>
    </w:p>
    <w:p w14:paraId="77C04A60" w14:textId="41702A92" w:rsidR="00D71367" w:rsidRPr="00847D2B" w:rsidRDefault="00D71367"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las sentencias T-238 de 2015 y T-350 de 2016 la Corte determinó que no procede el pago de la licencia de maternidad cuando en el caso se observe que la licencia de maternidad ya fue disfrutada. </w:t>
      </w:r>
    </w:p>
  </w:footnote>
  <w:footnote w:id="29">
    <w:p w14:paraId="19B6B304" w14:textId="77777777" w:rsidR="00A66DD2" w:rsidRPr="00847D2B" w:rsidRDefault="00A66DD2" w:rsidP="00847D2B">
      <w:pPr>
        <w:pStyle w:val="Textonotapie"/>
        <w:ind w:firstLine="708"/>
        <w:contextualSpacing/>
        <w:jc w:val="both"/>
        <w:rPr>
          <w:rFonts w:ascii="Arial" w:hAnsi="Arial" w:cs="Arial"/>
          <w:sz w:val="18"/>
          <w:szCs w:val="18"/>
        </w:rPr>
      </w:pPr>
    </w:p>
    <w:p w14:paraId="26F232B9" w14:textId="2F242BF2" w:rsidR="00D71367" w:rsidRPr="00847D2B" w:rsidRDefault="00D71367"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Esta media fue aplicada en la Sentencia T-030 de 2018 respecto del caso estudiado bajo el expediente T-6.425.691.</w:t>
      </w:r>
    </w:p>
  </w:footnote>
  <w:footnote w:id="30">
    <w:p w14:paraId="40AA61B2" w14:textId="77777777" w:rsidR="00A66DD2" w:rsidRPr="00847D2B" w:rsidRDefault="00A66DD2" w:rsidP="00847D2B">
      <w:pPr>
        <w:pStyle w:val="Textonotapie"/>
        <w:ind w:firstLine="708"/>
        <w:contextualSpacing/>
        <w:jc w:val="both"/>
        <w:rPr>
          <w:rFonts w:ascii="Arial" w:hAnsi="Arial" w:cs="Arial"/>
          <w:sz w:val="18"/>
          <w:szCs w:val="18"/>
        </w:rPr>
      </w:pPr>
    </w:p>
    <w:p w14:paraId="3490A1C6" w14:textId="17B2C7DF" w:rsidR="00D71367" w:rsidRPr="00847D2B" w:rsidRDefault="00D71367"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algunas oportunidades las salas de revisión han reconocido el pago de las prestaciones en materia de seguridad social en salud. Sentencia T-102 de 2016.</w:t>
      </w:r>
    </w:p>
  </w:footnote>
  <w:footnote w:id="31">
    <w:p w14:paraId="26D2C781" w14:textId="77777777" w:rsidR="00A66DD2" w:rsidRPr="00847D2B" w:rsidRDefault="00A66DD2" w:rsidP="00847D2B">
      <w:pPr>
        <w:ind w:firstLine="708"/>
        <w:contextualSpacing/>
        <w:jc w:val="both"/>
        <w:rPr>
          <w:rFonts w:ascii="Arial" w:hAnsi="Arial" w:cs="Arial"/>
          <w:sz w:val="18"/>
          <w:szCs w:val="18"/>
        </w:rPr>
      </w:pPr>
    </w:p>
    <w:p w14:paraId="76EF9903" w14:textId="6D7E7170" w:rsidR="000508DD" w:rsidRPr="00847D2B" w:rsidRDefault="000508DD" w:rsidP="00847D2B">
      <w:pPr>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La licencia de maternidad es un descanso remunerado que la ley confiere a la mujer que tiene un hijo, el cual aplica tanto para mujeres vinculadas por contrato de trabajo, como a las que están vinculadas por un contrato de prestación de servicios.</w:t>
      </w:r>
    </w:p>
    <w:p w14:paraId="7EBB57C5" w14:textId="77777777" w:rsidR="0034597D" w:rsidRPr="00847D2B" w:rsidRDefault="0034597D" w:rsidP="00847D2B">
      <w:pPr>
        <w:ind w:firstLine="708"/>
        <w:contextualSpacing/>
        <w:jc w:val="both"/>
        <w:rPr>
          <w:rFonts w:ascii="Arial" w:eastAsia="Calibri" w:hAnsi="Arial" w:cs="Arial"/>
          <w:bCs/>
          <w:sz w:val="18"/>
          <w:szCs w:val="18"/>
          <w:lang w:val="es-MX"/>
        </w:rPr>
      </w:pPr>
    </w:p>
  </w:footnote>
  <w:footnote w:id="32">
    <w:p w14:paraId="60CDFB1A" w14:textId="77777777" w:rsidR="000508DD" w:rsidRPr="00847D2B" w:rsidRDefault="000508DD" w:rsidP="00847D2B">
      <w:pPr>
        <w:shd w:val="clear" w:color="auto" w:fill="FFFFFF"/>
        <w:ind w:right="49"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Ministerio del Trabajo. Concepto 9972 de 5 de marzo de 2014. </w:t>
      </w:r>
    </w:p>
    <w:p w14:paraId="59270DC1" w14:textId="77777777" w:rsidR="000508DD" w:rsidRPr="00847D2B" w:rsidRDefault="000508DD" w:rsidP="00847D2B">
      <w:pPr>
        <w:pStyle w:val="Textonotapie"/>
        <w:contextualSpacing/>
        <w:jc w:val="both"/>
        <w:rPr>
          <w:rFonts w:ascii="Arial" w:hAnsi="Arial" w:cs="Arial"/>
          <w:sz w:val="18"/>
          <w:szCs w:val="18"/>
        </w:rPr>
      </w:pPr>
    </w:p>
  </w:footnote>
  <w:footnote w:id="33">
    <w:p w14:paraId="4A4781E0" w14:textId="77777777" w:rsidR="000508DD" w:rsidRPr="00847D2B" w:rsidRDefault="000508DD" w:rsidP="00847D2B">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w:t>
      </w:r>
      <w:r w:rsidRPr="00847D2B">
        <w:rPr>
          <w:rFonts w:ascii="Arial" w:hAnsi="Arial" w:cs="Arial"/>
          <w:sz w:val="18"/>
          <w:szCs w:val="18"/>
          <w:shd w:val="clear" w:color="auto" w:fill="FFFFFF"/>
        </w:rPr>
        <w:t>l artículo </w:t>
      </w:r>
      <w:hyperlink r:id="rId1" w:anchor="207" w:history="1">
        <w:r w:rsidRPr="00847D2B">
          <w:rPr>
            <w:rStyle w:val="Hipervnculo"/>
            <w:rFonts w:ascii="Arial" w:hAnsi="Arial" w:cs="Arial"/>
            <w:sz w:val="18"/>
            <w:szCs w:val="18"/>
            <w:shd w:val="clear" w:color="auto" w:fill="FFFFFF"/>
          </w:rPr>
          <w:t>207</w:t>
        </w:r>
      </w:hyperlink>
      <w:r w:rsidRPr="00847D2B">
        <w:rPr>
          <w:rFonts w:ascii="Arial" w:hAnsi="Arial" w:cs="Arial"/>
          <w:sz w:val="18"/>
          <w:szCs w:val="18"/>
          <w:shd w:val="clear" w:color="auto" w:fill="FFFFFF"/>
        </w:rPr>
        <w:t> de la Ley 100 de 1993 establece que el régimen contributivo del Sistema General de Seguridad Social en Salud (SGSSS) reconocerá y pagará a cada una de las Entidades Promotoras de Salud (EPS), la licencia por maternidad, de conformidad con las disposiciones legales vigentes. El cumplimiento de esta obligación será financiado por el Fondo de Solidaridad y Garantía (FOSYGA), de la subcuenta de compensación, como una trasferencia diferente a las Unidades de Pago por Capitación - UPC.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603787"/>
    <w:multiLevelType w:val="hybridMultilevel"/>
    <w:tmpl w:val="3DE6F0FC"/>
    <w:lvl w:ilvl="0" w:tplc="9F4EEB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395951">
    <w:abstractNumId w:val="4"/>
  </w:num>
  <w:num w:numId="2" w16cid:durableId="1408454564">
    <w:abstractNumId w:val="1"/>
  </w:num>
  <w:num w:numId="3" w16cid:durableId="1897622572">
    <w:abstractNumId w:val="3"/>
  </w:num>
  <w:num w:numId="4" w16cid:durableId="569193163">
    <w:abstractNumId w:val="0"/>
  </w:num>
  <w:num w:numId="5" w16cid:durableId="2087528937">
    <w:abstractNumId w:val="5"/>
  </w:num>
  <w:num w:numId="6" w16cid:durableId="195417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D28"/>
    <w:rsid w:val="00030105"/>
    <w:rsid w:val="000508DD"/>
    <w:rsid w:val="000558DE"/>
    <w:rsid w:val="00083334"/>
    <w:rsid w:val="000900F3"/>
    <w:rsid w:val="000956CF"/>
    <w:rsid w:val="000A683E"/>
    <w:rsid w:val="0011595A"/>
    <w:rsid w:val="00117475"/>
    <w:rsid w:val="00121750"/>
    <w:rsid w:val="001220C5"/>
    <w:rsid w:val="001267F7"/>
    <w:rsid w:val="00127233"/>
    <w:rsid w:val="00130999"/>
    <w:rsid w:val="001479DD"/>
    <w:rsid w:val="00164D81"/>
    <w:rsid w:val="00167034"/>
    <w:rsid w:val="001A1011"/>
    <w:rsid w:val="001A48D0"/>
    <w:rsid w:val="001A7552"/>
    <w:rsid w:val="001C1714"/>
    <w:rsid w:val="001C583E"/>
    <w:rsid w:val="0023795D"/>
    <w:rsid w:val="002653C1"/>
    <w:rsid w:val="0026611D"/>
    <w:rsid w:val="00285C74"/>
    <w:rsid w:val="002951A0"/>
    <w:rsid w:val="002A64FD"/>
    <w:rsid w:val="002E2E33"/>
    <w:rsid w:val="002E2F5D"/>
    <w:rsid w:val="002F0839"/>
    <w:rsid w:val="00301469"/>
    <w:rsid w:val="003038A6"/>
    <w:rsid w:val="00306EE1"/>
    <w:rsid w:val="00310B9B"/>
    <w:rsid w:val="0034597D"/>
    <w:rsid w:val="0036461C"/>
    <w:rsid w:val="00367884"/>
    <w:rsid w:val="00383585"/>
    <w:rsid w:val="0039439C"/>
    <w:rsid w:val="003B17D1"/>
    <w:rsid w:val="003B69E7"/>
    <w:rsid w:val="003C013B"/>
    <w:rsid w:val="003D0F4D"/>
    <w:rsid w:val="003E6EA4"/>
    <w:rsid w:val="003F58A1"/>
    <w:rsid w:val="00410DD6"/>
    <w:rsid w:val="004134C9"/>
    <w:rsid w:val="0043138C"/>
    <w:rsid w:val="00441ED7"/>
    <w:rsid w:val="00462A59"/>
    <w:rsid w:val="004A1847"/>
    <w:rsid w:val="004B6B0E"/>
    <w:rsid w:val="004C0B70"/>
    <w:rsid w:val="004D25B3"/>
    <w:rsid w:val="004E0DC1"/>
    <w:rsid w:val="004E5741"/>
    <w:rsid w:val="004F0938"/>
    <w:rsid w:val="00501350"/>
    <w:rsid w:val="00511405"/>
    <w:rsid w:val="00526E9D"/>
    <w:rsid w:val="00533FA6"/>
    <w:rsid w:val="00547856"/>
    <w:rsid w:val="00547A74"/>
    <w:rsid w:val="005566E8"/>
    <w:rsid w:val="005746AB"/>
    <w:rsid w:val="00591DF7"/>
    <w:rsid w:val="0059357F"/>
    <w:rsid w:val="00596C7F"/>
    <w:rsid w:val="005A1130"/>
    <w:rsid w:val="005A4F2D"/>
    <w:rsid w:val="005D5AED"/>
    <w:rsid w:val="005D65C8"/>
    <w:rsid w:val="005D6C1E"/>
    <w:rsid w:val="005E1A53"/>
    <w:rsid w:val="005F40CF"/>
    <w:rsid w:val="00604325"/>
    <w:rsid w:val="006219F8"/>
    <w:rsid w:val="00681FDB"/>
    <w:rsid w:val="006A7DAD"/>
    <w:rsid w:val="006B6D66"/>
    <w:rsid w:val="006C3833"/>
    <w:rsid w:val="006D70BA"/>
    <w:rsid w:val="006D725D"/>
    <w:rsid w:val="007566FE"/>
    <w:rsid w:val="00761D9F"/>
    <w:rsid w:val="0076726F"/>
    <w:rsid w:val="0077144B"/>
    <w:rsid w:val="00793403"/>
    <w:rsid w:val="007B1B71"/>
    <w:rsid w:val="007C0CDF"/>
    <w:rsid w:val="007E2A2F"/>
    <w:rsid w:val="007F2B7C"/>
    <w:rsid w:val="00811651"/>
    <w:rsid w:val="00814E3B"/>
    <w:rsid w:val="0081646D"/>
    <w:rsid w:val="00820F5B"/>
    <w:rsid w:val="00833452"/>
    <w:rsid w:val="00833E22"/>
    <w:rsid w:val="00847D2B"/>
    <w:rsid w:val="008614E5"/>
    <w:rsid w:val="008678EB"/>
    <w:rsid w:val="00875894"/>
    <w:rsid w:val="00881C10"/>
    <w:rsid w:val="00890411"/>
    <w:rsid w:val="008C6EE9"/>
    <w:rsid w:val="008D5C70"/>
    <w:rsid w:val="008F5DA4"/>
    <w:rsid w:val="009025AF"/>
    <w:rsid w:val="00904F23"/>
    <w:rsid w:val="00906B3C"/>
    <w:rsid w:val="009133A5"/>
    <w:rsid w:val="0095342C"/>
    <w:rsid w:val="009F33F2"/>
    <w:rsid w:val="009F6C77"/>
    <w:rsid w:val="00A07532"/>
    <w:rsid w:val="00A1085C"/>
    <w:rsid w:val="00A309E2"/>
    <w:rsid w:val="00A46B1C"/>
    <w:rsid w:val="00A51F97"/>
    <w:rsid w:val="00A66DD2"/>
    <w:rsid w:val="00A8066E"/>
    <w:rsid w:val="00A96EA8"/>
    <w:rsid w:val="00AA4B8A"/>
    <w:rsid w:val="00AA6BF7"/>
    <w:rsid w:val="00AD63E1"/>
    <w:rsid w:val="00B01ED6"/>
    <w:rsid w:val="00B06D09"/>
    <w:rsid w:val="00B446B8"/>
    <w:rsid w:val="00B771A9"/>
    <w:rsid w:val="00B809BB"/>
    <w:rsid w:val="00B81E2E"/>
    <w:rsid w:val="00B8248A"/>
    <w:rsid w:val="00B94C34"/>
    <w:rsid w:val="00BA310E"/>
    <w:rsid w:val="00BB7726"/>
    <w:rsid w:val="00BF6D93"/>
    <w:rsid w:val="00C13C25"/>
    <w:rsid w:val="00C2329E"/>
    <w:rsid w:val="00C30461"/>
    <w:rsid w:val="00C659CB"/>
    <w:rsid w:val="00C65AD3"/>
    <w:rsid w:val="00C754BE"/>
    <w:rsid w:val="00C87572"/>
    <w:rsid w:val="00C9405D"/>
    <w:rsid w:val="00CC1B26"/>
    <w:rsid w:val="00CD284F"/>
    <w:rsid w:val="00CE2CB7"/>
    <w:rsid w:val="00CF23AA"/>
    <w:rsid w:val="00D01921"/>
    <w:rsid w:val="00D55247"/>
    <w:rsid w:val="00D71367"/>
    <w:rsid w:val="00D752B7"/>
    <w:rsid w:val="00DA1854"/>
    <w:rsid w:val="00DB0887"/>
    <w:rsid w:val="00DC78DE"/>
    <w:rsid w:val="00DE2BF0"/>
    <w:rsid w:val="00DF1E43"/>
    <w:rsid w:val="00E20894"/>
    <w:rsid w:val="00E26B7C"/>
    <w:rsid w:val="00E32F56"/>
    <w:rsid w:val="00E902F0"/>
    <w:rsid w:val="00EA3003"/>
    <w:rsid w:val="00EA51B4"/>
    <w:rsid w:val="00EB3C91"/>
    <w:rsid w:val="00EB66DA"/>
    <w:rsid w:val="00F0016B"/>
    <w:rsid w:val="00F605F2"/>
    <w:rsid w:val="00F76AFC"/>
    <w:rsid w:val="00F8319B"/>
    <w:rsid w:val="00FA5516"/>
    <w:rsid w:val="00FB3D98"/>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04297C3-4F76-49E3-8FCC-E1536B8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D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0508DD"/>
    <w:rPr>
      <w:color w:val="0563C1" w:themeColor="hyperlink"/>
      <w:u w:val="single"/>
    </w:rPr>
  </w:style>
  <w:style w:type="paragraph" w:styleId="NormalWeb">
    <w:name w:val="Normal (Web)"/>
    <w:basedOn w:val="Normal"/>
    <w:link w:val="NormalWebCar"/>
    <w:uiPriority w:val="99"/>
    <w:unhideWhenUsed/>
    <w:rsid w:val="000508DD"/>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508DD"/>
    <w:rPr>
      <w:rFonts w:ascii="Geomanist Light" w:hAnsi="Geomanist Light"/>
      <w:lang w:val="es-ES"/>
    </w:rPr>
  </w:style>
  <w:style w:type="paragraph" w:styleId="Textoindependiente">
    <w:name w:val="Body Text"/>
    <w:basedOn w:val="Normal"/>
    <w:link w:val="TextoindependienteCar"/>
    <w:uiPriority w:val="99"/>
    <w:unhideWhenUsed/>
    <w:rsid w:val="000508DD"/>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0508DD"/>
    <w:rPr>
      <w:rFonts w:eastAsiaTheme="minorEastAsia"/>
      <w:lang w:eastAsia="es-CO"/>
    </w:rPr>
  </w:style>
  <w:style w:type="paragraph" w:customStyle="1" w:styleId="paragraph">
    <w:name w:val="paragraph"/>
    <w:basedOn w:val="Normal"/>
    <w:rsid w:val="000508DD"/>
    <w:pPr>
      <w:spacing w:before="100" w:beforeAutospacing="1" w:after="100" w:afterAutospacing="1"/>
    </w:pPr>
    <w:rPr>
      <w:lang w:eastAsia="es-CO"/>
    </w:rPr>
  </w:style>
  <w:style w:type="character" w:customStyle="1" w:styleId="eop">
    <w:name w:val="eop"/>
    <w:basedOn w:val="Fuentedeprrafopredeter"/>
    <w:rsid w:val="000508DD"/>
  </w:style>
  <w:style w:type="paragraph" w:customStyle="1" w:styleId="Appelnotedebasde">
    <w:name w:val="Appel note de bas de..."/>
    <w:basedOn w:val="Normal"/>
    <w:link w:val="Refdenotaalpie"/>
    <w:uiPriority w:val="99"/>
    <w:rsid w:val="000508DD"/>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0508DD"/>
    <w:rPr>
      <w:b/>
      <w:bCs/>
    </w:rPr>
  </w:style>
  <w:style w:type="character" w:customStyle="1" w:styleId="NormalWebCar">
    <w:name w:val="Normal (Web) Car"/>
    <w:link w:val="NormalWeb"/>
    <w:uiPriority w:val="99"/>
    <w:rsid w:val="000508DD"/>
    <w:rPr>
      <w:rFonts w:ascii="Times New Roman" w:eastAsia="Times New Roman" w:hAnsi="Times New Roman" w:cs="Times New Roman"/>
      <w:sz w:val="24"/>
      <w:szCs w:val="24"/>
      <w:lang w:eastAsia="es-CO"/>
    </w:rPr>
  </w:style>
  <w:style w:type="paragraph" w:styleId="Sinespaciado">
    <w:name w:val="No Spacing"/>
    <w:uiPriority w:val="1"/>
    <w:qFormat/>
    <w:rsid w:val="00F0016B"/>
    <w:pPr>
      <w:spacing w:after="0" w:line="240" w:lineRule="auto"/>
      <w:ind w:right="-68"/>
      <w:jc w:val="both"/>
    </w:pPr>
    <w:rPr>
      <w:rFonts w:ascii="Times New Roman" w:eastAsia="Times New Roman" w:hAnsi="Times New Roman" w:cs="Times New Roman"/>
      <w:sz w:val="28"/>
      <w:szCs w:val="28"/>
      <w:lang w:eastAsia="es-ES"/>
    </w:rPr>
  </w:style>
  <w:style w:type="paragraph" w:customStyle="1" w:styleId="Piedepagina">
    <w:name w:val="Pie de pagina"/>
    <w:basedOn w:val="Normal"/>
    <w:uiPriority w:val="99"/>
    <w:rsid w:val="00FB3D98"/>
    <w:pPr>
      <w:spacing w:after="160" w:line="240" w:lineRule="exact"/>
    </w:pPr>
    <w:rPr>
      <w:sz w:val="28"/>
      <w:szCs w:val="28"/>
      <w:vertAlign w:val="superscript"/>
      <w:lang w:eastAsia="es-ES"/>
    </w:rPr>
  </w:style>
  <w:style w:type="paragraph" w:styleId="Descripcin">
    <w:name w:val="caption"/>
    <w:basedOn w:val="Normal"/>
    <w:next w:val="Normal"/>
    <w:uiPriority w:val="35"/>
    <w:unhideWhenUsed/>
    <w:qFormat/>
    <w:rsid w:val="00596C7F"/>
    <w:pPr>
      <w:spacing w:after="200"/>
    </w:pPr>
    <w:rPr>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kgasca016@gmail.com" TargetMode="External"/><Relationship Id="rId18" Type="http://schemas.openxmlformats.org/officeDocument/2006/relationships/hyperlink" Target="https://www.funcionpublica.gov.co/eva/gestornormativo/norma.php?i=30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uncionpublica.gov.co/eva/gestornormativo/norma.php?i=25678"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30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erencie.com/precio.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uncionpublica.gov.co/eva/gestornormativo/norma.php?i=256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rencie.com/quienes-son-comerciantes.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52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D138A12-3E1F-4B98-A2D5-31E28C924A64}"/>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8ae15d26-076e-464e-81a7-6f76a0fb3917"/>
    <ds:schemaRef ds:uri="cabc2350-70b2-4dba-bb42-96a3175f4d5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8526</Words>
  <Characters>46894</Characters>
  <Application>Microsoft Office Word</Application>
  <DocSecurity>0</DocSecurity>
  <Lines>390</Lines>
  <Paragraphs>110</Paragraphs>
  <ScaleCrop>false</ScaleCrop>
  <Company/>
  <LinksUpToDate>false</LinksUpToDate>
  <CharactersWithSpaces>55310</CharactersWithSpaces>
  <SharedDoc>false</SharedDoc>
  <HLinks>
    <vt:vector size="48" baseType="variant">
      <vt:variant>
        <vt:i4>2490405</vt:i4>
      </vt:variant>
      <vt:variant>
        <vt:i4>18</vt:i4>
      </vt:variant>
      <vt:variant>
        <vt:i4>0</vt:i4>
      </vt:variant>
      <vt:variant>
        <vt:i4>5</vt:i4>
      </vt:variant>
      <vt:variant>
        <vt:lpwstr>https://www.funcionpublica.gov.co/eva/gestornormativo/norma.php?i=25678</vt:lpwstr>
      </vt:variant>
      <vt:variant>
        <vt:lpwstr>1150</vt:lpwstr>
      </vt:variant>
      <vt:variant>
        <vt:i4>2424878</vt:i4>
      </vt:variant>
      <vt:variant>
        <vt:i4>15</vt:i4>
      </vt:variant>
      <vt:variant>
        <vt:i4>0</vt:i4>
      </vt:variant>
      <vt:variant>
        <vt:i4>5</vt:i4>
      </vt:variant>
      <vt:variant>
        <vt:lpwstr>https://www.funcionpublica.gov.co/eva/gestornormativo/norma.php?i=304</vt:lpwstr>
      </vt:variant>
      <vt:variant>
        <vt:lpwstr>80</vt:lpwstr>
      </vt:variant>
      <vt:variant>
        <vt:i4>2490405</vt:i4>
      </vt:variant>
      <vt:variant>
        <vt:i4>12</vt:i4>
      </vt:variant>
      <vt:variant>
        <vt:i4>0</vt:i4>
      </vt:variant>
      <vt:variant>
        <vt:i4>5</vt:i4>
      </vt:variant>
      <vt:variant>
        <vt:lpwstr>https://www.funcionpublica.gov.co/eva/gestornormativo/norma.php?i=25678</vt:lpwstr>
      </vt:variant>
      <vt:variant>
        <vt:lpwstr>1150</vt:lpwstr>
      </vt:variant>
      <vt:variant>
        <vt:i4>2424878</vt:i4>
      </vt:variant>
      <vt:variant>
        <vt:i4>9</vt:i4>
      </vt:variant>
      <vt:variant>
        <vt:i4>0</vt:i4>
      </vt:variant>
      <vt:variant>
        <vt:i4>5</vt:i4>
      </vt:variant>
      <vt:variant>
        <vt:lpwstr>https://www.funcionpublica.gov.co/eva/gestornormativo/norma.php?i=304</vt:lpwstr>
      </vt:variant>
      <vt:variant>
        <vt:lpwstr>80</vt:lpwstr>
      </vt:variant>
      <vt:variant>
        <vt:i4>2883710</vt:i4>
      </vt:variant>
      <vt:variant>
        <vt:i4>6</vt:i4>
      </vt:variant>
      <vt:variant>
        <vt:i4>0</vt:i4>
      </vt:variant>
      <vt:variant>
        <vt:i4>5</vt:i4>
      </vt:variant>
      <vt:variant>
        <vt:lpwstr>http://www.gerencie.com/precio.html</vt:lpwstr>
      </vt:variant>
      <vt:variant>
        <vt:lpwstr/>
      </vt:variant>
      <vt:variant>
        <vt:i4>4653060</vt:i4>
      </vt:variant>
      <vt:variant>
        <vt:i4>3</vt:i4>
      </vt:variant>
      <vt:variant>
        <vt:i4>0</vt:i4>
      </vt:variant>
      <vt:variant>
        <vt:i4>5</vt:i4>
      </vt:variant>
      <vt:variant>
        <vt:lpwstr>http://www.gerencie.com/quienes-son-comerciantes.html</vt:lpwstr>
      </vt:variant>
      <vt:variant>
        <vt:lpwstr/>
      </vt:variant>
      <vt:variant>
        <vt:i4>6422544</vt:i4>
      </vt:variant>
      <vt:variant>
        <vt:i4>0</vt:i4>
      </vt:variant>
      <vt:variant>
        <vt:i4>0</vt:i4>
      </vt:variant>
      <vt:variant>
        <vt:i4>5</vt:i4>
      </vt:variant>
      <vt:variant>
        <vt:lpwstr>mailto:juankgasca016@gmail.com</vt:lpwstr>
      </vt:variant>
      <vt:variant>
        <vt:lpwstr/>
      </vt:variant>
      <vt:variant>
        <vt:i4>2031638</vt:i4>
      </vt:variant>
      <vt:variant>
        <vt:i4>0</vt:i4>
      </vt:variant>
      <vt:variant>
        <vt:i4>0</vt:i4>
      </vt:variant>
      <vt:variant>
        <vt:i4>5</vt:i4>
      </vt:variant>
      <vt:variant>
        <vt:lpwstr>https://www.funcionpublica.gov.co/eva/gestornormativo/norma.php?i=5248</vt:lpwstr>
      </vt:variant>
      <vt:variant>
        <vt:lpwstr>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12</cp:revision>
  <dcterms:created xsi:type="dcterms:W3CDTF">2023-02-15T02:18:00Z</dcterms:created>
  <dcterms:modified xsi:type="dcterms:W3CDTF">2023-02-15T02:44:00Z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