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8A21" w14:textId="34A7A01C" w:rsidR="0070400B" w:rsidRPr="0070400B" w:rsidRDefault="0070400B" w:rsidP="0070400B">
      <w:pPr>
        <w:spacing w:line="276" w:lineRule="auto"/>
        <w:jc w:val="both"/>
        <w:rPr>
          <w:rFonts w:ascii="Arial" w:hAnsi="Arial" w:cs="Arial"/>
          <w:b/>
          <w:bCs/>
          <w:color w:val="000000" w:themeColor="text1"/>
          <w:lang w:val="es-ES_tradnl"/>
        </w:rPr>
      </w:pPr>
      <w:r w:rsidRPr="0070400B">
        <w:rPr>
          <w:rFonts w:ascii="Arial" w:hAnsi="Arial" w:cs="Arial"/>
          <w:b/>
          <w:bCs/>
          <w:color w:val="000000" w:themeColor="text1"/>
          <w:lang w:val="es-ES_tradnl"/>
        </w:rPr>
        <w:t>CONTRATACIÓN DE PRESTACIÓN DE SERVICIOS – Tipologías</w:t>
      </w:r>
    </w:p>
    <w:p w14:paraId="4E086F6E" w14:textId="77777777" w:rsidR="0070400B" w:rsidRDefault="0070400B" w:rsidP="0070400B">
      <w:pPr>
        <w:spacing w:line="276" w:lineRule="auto"/>
        <w:ind w:firstLine="709"/>
        <w:jc w:val="both"/>
        <w:rPr>
          <w:rFonts w:ascii="Arial" w:hAnsi="Arial" w:cs="Arial"/>
          <w:color w:val="000000" w:themeColor="text1"/>
          <w:lang w:val="es-ES_tradnl"/>
        </w:rPr>
      </w:pPr>
    </w:p>
    <w:p w14:paraId="5323A623" w14:textId="17B65816" w:rsidR="0070400B" w:rsidRDefault="0070400B" w:rsidP="0070400B">
      <w:pPr>
        <w:spacing w:line="276" w:lineRule="auto"/>
        <w:jc w:val="both"/>
        <w:rPr>
          <w:rFonts w:ascii="Arial" w:hAnsi="Arial" w:cs="Arial"/>
          <w:color w:val="000000" w:themeColor="text1"/>
          <w:lang w:val="es-ES_tradnl"/>
        </w:rPr>
      </w:pPr>
      <w:r w:rsidRPr="001F430E">
        <w:rPr>
          <w:rFonts w:ascii="Arial" w:hAnsi="Arial" w:cs="Arial"/>
          <w:color w:val="000000" w:themeColor="text1"/>
          <w:lang w:val="es-ES_tradnl"/>
        </w:rPr>
        <w:t xml:space="preserve">[…] el contrato de prestación de servicios </w:t>
      </w:r>
      <w:r w:rsidRPr="001F430E">
        <w:rPr>
          <w:rFonts w:ascii="Arial" w:hAnsi="Arial" w:cs="Arial"/>
          <w:i/>
          <w:iCs/>
          <w:color w:val="000000" w:themeColor="text1"/>
          <w:lang w:val="es-ES_tradnl"/>
        </w:rPr>
        <w:t>profesionales</w:t>
      </w:r>
      <w:r w:rsidRPr="001F430E">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1F430E">
        <w:rPr>
          <w:rFonts w:ascii="Arial" w:hAnsi="Arial" w:cs="Arial"/>
          <w:i/>
          <w:iCs/>
          <w:color w:val="000000" w:themeColor="text1"/>
          <w:lang w:val="es-ES_tradnl"/>
        </w:rPr>
        <w:t>saber intelectivo cualificado.</w:t>
      </w:r>
      <w:r w:rsidRPr="001F430E">
        <w:rPr>
          <w:rFonts w:ascii="Arial" w:hAnsi="Arial" w:cs="Arial"/>
          <w:color w:val="000000" w:themeColor="text1"/>
          <w:lang w:val="es-ES_tradnl"/>
        </w:rPr>
        <w:t xml:space="preserve"> En cambio, los contratos de prestación de servicios de </w:t>
      </w:r>
      <w:r w:rsidRPr="001F430E">
        <w:rPr>
          <w:rFonts w:ascii="Arial" w:hAnsi="Arial" w:cs="Arial"/>
          <w:i/>
          <w:iCs/>
          <w:color w:val="000000" w:themeColor="text1"/>
          <w:lang w:val="es-ES_tradnl"/>
        </w:rPr>
        <w:t>apoyo a la gestión</w:t>
      </w:r>
      <w:r w:rsidRPr="001F430E">
        <w:rPr>
          <w:rFonts w:ascii="Arial" w:hAnsi="Arial" w:cs="Arial"/>
          <w:color w:val="000000" w:themeColor="text1"/>
          <w:lang w:val="es-ES_tradnl"/>
        </w:rPr>
        <w:t xml:space="preserve"> y de </w:t>
      </w:r>
      <w:r w:rsidRPr="001F430E">
        <w:rPr>
          <w:rFonts w:ascii="Arial" w:hAnsi="Arial" w:cs="Arial"/>
          <w:i/>
          <w:iCs/>
          <w:color w:val="000000" w:themeColor="text1"/>
          <w:lang w:val="es-ES_tradnl"/>
        </w:rPr>
        <w:t>servicios artísticos</w:t>
      </w:r>
      <w:r w:rsidRPr="001F430E">
        <w:rPr>
          <w:rFonts w:ascii="Arial" w:hAnsi="Arial" w:cs="Arial"/>
          <w:color w:val="000000" w:themeColor="text1"/>
          <w:lang w:val="es-ES_tradnl"/>
        </w:rPr>
        <w:t xml:space="preserve"> no involucran ese conocimiento profesional </w:t>
      </w:r>
      <w:r w:rsidRPr="001F430E">
        <w:rPr>
          <w:rFonts w:ascii="Arial" w:hAnsi="Arial" w:cs="Arial"/>
          <w:color w:val="000000" w:themeColor="text1"/>
        </w:rPr>
        <w:t xml:space="preserve">o especializados para su ejecución. En los de apoyo a la gestión </w:t>
      </w:r>
      <w:r w:rsidRPr="001F430E">
        <w:rPr>
          <w:rFonts w:ascii="Arial" w:hAnsi="Arial" w:cs="Arial"/>
          <w:color w:val="000000" w:themeColor="text1"/>
          <w:lang w:val="es-ES_tradnl"/>
        </w:rPr>
        <w:t xml:space="preserve">el contratista desempeña un esfuerzo o actividad de apoyo, acompañamiento, o soporte, </w:t>
      </w:r>
      <w:r w:rsidRPr="001F430E">
        <w:rPr>
          <w:rFonts w:ascii="Arial" w:hAnsi="Arial" w:cs="Arial"/>
          <w:color w:val="000000" w:themeColor="text1"/>
        </w:rPr>
        <w:t xml:space="preserve">en donde </w:t>
      </w:r>
      <w:r w:rsidRPr="001F430E">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1F430E">
        <w:rPr>
          <w:rFonts w:ascii="Arial" w:hAnsi="Arial" w:cs="Arial"/>
          <w:color w:val="000000" w:themeColor="text1"/>
          <w:lang w:val="es-ES_tradnl"/>
        </w:rPr>
        <w:t>la misma</w:t>
      </w:r>
      <w:proofErr w:type="gramEnd"/>
      <w:r w:rsidRPr="001F430E">
        <w:rPr>
          <w:rFonts w:ascii="Arial" w:hAnsi="Arial" w:cs="Arial"/>
          <w:color w:val="000000" w:themeColor="text1"/>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14:paraId="4734E435" w14:textId="77777777" w:rsidR="0070400B" w:rsidRDefault="0070400B" w:rsidP="00835B17">
      <w:pPr>
        <w:jc w:val="both"/>
        <w:rPr>
          <w:rFonts w:ascii="Arial" w:hAnsi="Arial" w:cs="Arial"/>
          <w:b/>
          <w:bCs/>
          <w:color w:val="000000" w:themeColor="text1"/>
          <w:lang w:val="es-ES_tradnl"/>
        </w:rPr>
      </w:pPr>
    </w:p>
    <w:p w14:paraId="2FA94FA8" w14:textId="4C251F77" w:rsidR="00835B17" w:rsidRPr="001F430E" w:rsidRDefault="00835B17" w:rsidP="00835B17">
      <w:pPr>
        <w:jc w:val="both"/>
        <w:rPr>
          <w:rFonts w:ascii="Arial" w:hAnsi="Arial" w:cs="Arial"/>
          <w:b/>
          <w:bCs/>
          <w:color w:val="000000" w:themeColor="text1"/>
          <w:lang w:val="es-ES_tradnl"/>
        </w:rPr>
      </w:pPr>
      <w:r w:rsidRPr="001F430E">
        <w:rPr>
          <w:rFonts w:ascii="Arial" w:hAnsi="Arial" w:cs="Arial"/>
          <w:b/>
          <w:bCs/>
          <w:color w:val="000000" w:themeColor="text1"/>
          <w:lang w:val="es-ES_tradnl"/>
        </w:rPr>
        <w:t xml:space="preserve">TRABAJOS ARTÍSTICOS – Definición – Ejecución de trabajos artísticos </w:t>
      </w:r>
    </w:p>
    <w:p w14:paraId="0D61A3FF" w14:textId="77777777" w:rsidR="00835B17" w:rsidRPr="001F430E" w:rsidRDefault="00835B17" w:rsidP="00835B17">
      <w:pPr>
        <w:jc w:val="both"/>
        <w:rPr>
          <w:rFonts w:ascii="Arial" w:hAnsi="Arial" w:cs="Arial"/>
          <w:b/>
          <w:bCs/>
          <w:color w:val="000000" w:themeColor="text1"/>
          <w:lang w:val="es-ES_tradnl"/>
        </w:rPr>
      </w:pPr>
    </w:p>
    <w:p w14:paraId="75DD1772" w14:textId="77777777" w:rsidR="00835B17" w:rsidRDefault="00835B17" w:rsidP="00835B17">
      <w:pPr>
        <w:jc w:val="both"/>
        <w:rPr>
          <w:rFonts w:ascii="Arial" w:hAnsi="Arial" w:cs="Arial"/>
          <w:color w:val="000000" w:themeColor="text1"/>
          <w:lang w:val="es-ES_tradnl"/>
        </w:rPr>
      </w:pPr>
      <w:r w:rsidRPr="001F430E">
        <w:rPr>
          <w:rFonts w:ascii="Arial" w:hAnsi="Arial" w:cs="Arial"/>
          <w:color w:val="000000" w:themeColor="text1"/>
          <w:lang w:val="es-ES_tradnl"/>
        </w:rPr>
        <w:t>[…]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14:paraId="3DD957E4" w14:textId="77777777" w:rsidR="00835B17" w:rsidRDefault="00835B17" w:rsidP="00835B17">
      <w:pPr>
        <w:jc w:val="both"/>
        <w:rPr>
          <w:rFonts w:ascii="Arial" w:hAnsi="Arial" w:cs="Arial"/>
          <w:color w:val="000000" w:themeColor="text1"/>
          <w:lang w:val="es-ES_tradnl"/>
        </w:rPr>
      </w:pPr>
    </w:p>
    <w:p w14:paraId="560D99D2" w14:textId="77777777" w:rsidR="00835B17" w:rsidRDefault="00835B17" w:rsidP="00835B17">
      <w:pPr>
        <w:jc w:val="both"/>
        <w:rPr>
          <w:rFonts w:ascii="Arial" w:hAnsi="Arial" w:cs="Arial"/>
          <w:color w:val="000000" w:themeColor="text1"/>
          <w:lang w:val="es-ES_tradnl"/>
        </w:rPr>
      </w:pPr>
    </w:p>
    <w:p w14:paraId="62D2FEE1" w14:textId="77777777" w:rsidR="00835B17" w:rsidRDefault="00835B17" w:rsidP="00835B17">
      <w:pPr>
        <w:widowControl w:val="0"/>
        <w:autoSpaceDE w:val="0"/>
        <w:autoSpaceDN w:val="0"/>
        <w:jc w:val="both"/>
        <w:rPr>
          <w:rFonts w:ascii="Arial" w:hAnsi="Arial" w:cs="Arial"/>
          <w:b/>
          <w:bCs/>
          <w:lang w:val="es-ES"/>
        </w:rPr>
      </w:pPr>
      <w:r>
        <w:rPr>
          <w:rFonts w:ascii="Arial" w:hAnsi="Arial" w:cs="Arial"/>
          <w:b/>
          <w:bCs/>
          <w:lang w:val="es-ES"/>
        </w:rPr>
        <w:t xml:space="preserve">CONTRATO DE MANDATO- Representación </w:t>
      </w:r>
    </w:p>
    <w:p w14:paraId="5388E5AA" w14:textId="77777777" w:rsidR="00835B17" w:rsidRDefault="00835B17" w:rsidP="00835B17">
      <w:pPr>
        <w:jc w:val="both"/>
        <w:rPr>
          <w:rFonts w:ascii="Arial" w:hAnsi="Arial" w:cs="Arial"/>
          <w:color w:val="000000" w:themeColor="text1"/>
          <w:lang w:val="es-ES_tradnl"/>
        </w:rPr>
      </w:pPr>
    </w:p>
    <w:p w14:paraId="45DF8220" w14:textId="77777777" w:rsidR="00835B17" w:rsidRPr="00F430D8" w:rsidRDefault="00835B17" w:rsidP="00835B17">
      <w:pPr>
        <w:tabs>
          <w:tab w:val="left" w:pos="426"/>
        </w:tabs>
        <w:spacing w:after="120"/>
        <w:jc w:val="both"/>
        <w:rPr>
          <w:rFonts w:ascii="Arial" w:hAnsi="Arial" w:cs="Arial"/>
          <w:lang w:val="es-ES"/>
        </w:rPr>
      </w:pPr>
      <w:r w:rsidRPr="00F430D8">
        <w:rPr>
          <w:rFonts w:ascii="Arial" w:hAnsi="Arial" w:cs="Arial"/>
          <w:lang w:val="es-ES"/>
        </w:rPr>
        <w:t>De acuerdo con el artículo 2142 del Código Civil, el mandato es «un contrato en que una persona confía la gestión de uno o más negocios a otra, que se hace cargo de ellos por cuenta y riesgo de la primera»</w:t>
      </w:r>
      <w:r w:rsidRPr="00F430D8">
        <w:rPr>
          <w:rFonts w:ascii="Arial" w:hAnsi="Arial" w:cs="Arial"/>
          <w:vertAlign w:val="superscript"/>
          <w:lang w:val="es-ES"/>
        </w:rPr>
        <w:footnoteReference w:id="1"/>
      </w:r>
      <w:r w:rsidRPr="00F430D8">
        <w:rPr>
          <w:rFonts w:ascii="Arial" w:hAnsi="Arial" w:cs="Arial"/>
          <w:lang w:val="es-ES"/>
        </w:rPr>
        <w:t xml:space="preserve">. Por su parte, el Código de Comercio también establece su propia regulación del </w:t>
      </w:r>
      <w:r w:rsidRPr="00F430D8">
        <w:rPr>
          <w:rFonts w:ascii="Arial" w:hAnsi="Arial" w:cs="Arial"/>
          <w:lang w:val="es-ES"/>
        </w:rPr>
        <w:lastRenderedPageBreak/>
        <w:t>contrato de mandato cuando este tiene una naturaleza comercial. El artículo 1262 de este cuerpo normativo define al mandato como el «[…] contrato por el cual una parte se obliga a celebrar o ejecutar uno o más actos de comercio por cuenta de otra».</w:t>
      </w:r>
    </w:p>
    <w:p w14:paraId="2A8FD786" w14:textId="77777777" w:rsidR="00835B17" w:rsidRPr="001F430E" w:rsidRDefault="00835B17" w:rsidP="00835B17">
      <w:pPr>
        <w:jc w:val="both"/>
        <w:rPr>
          <w:rFonts w:ascii="Arial" w:hAnsi="Arial" w:cs="Arial"/>
          <w:color w:val="000000" w:themeColor="text1"/>
          <w:lang w:val="es-ES_tradnl"/>
        </w:rPr>
      </w:pPr>
    </w:p>
    <w:p w14:paraId="6B4BF79C" w14:textId="77777777" w:rsidR="00835B17" w:rsidRPr="001F430E" w:rsidRDefault="00835B17" w:rsidP="00835B17">
      <w:pPr>
        <w:jc w:val="both"/>
        <w:rPr>
          <w:rFonts w:ascii="Arial" w:hAnsi="Arial" w:cs="Arial"/>
          <w:color w:val="000000" w:themeColor="text1"/>
          <w:lang w:val="es-ES_tradnl"/>
        </w:rPr>
      </w:pPr>
    </w:p>
    <w:p w14:paraId="5C6703E5" w14:textId="77777777" w:rsidR="00835B17" w:rsidRDefault="00835B17" w:rsidP="00835B17">
      <w:pPr>
        <w:widowControl w:val="0"/>
        <w:spacing w:after="120"/>
        <w:jc w:val="both"/>
        <w:rPr>
          <w:rFonts w:ascii="Arial" w:hAnsi="Arial" w:cs="Arial"/>
          <w:color w:val="000000" w:themeColor="text1"/>
          <w:lang w:val="es-ES_tradnl"/>
        </w:rPr>
      </w:pPr>
    </w:p>
    <w:p w14:paraId="770D5B81" w14:textId="77777777" w:rsidR="00835B17" w:rsidRDefault="00835B17" w:rsidP="00835B17">
      <w:pPr>
        <w:widowControl w:val="0"/>
        <w:spacing w:after="120"/>
        <w:jc w:val="both"/>
        <w:rPr>
          <w:rFonts w:ascii="Arial" w:hAnsi="Arial" w:cs="Arial"/>
        </w:rPr>
      </w:pPr>
    </w:p>
    <w:p w14:paraId="567C529B" w14:textId="77777777" w:rsidR="00835B17" w:rsidRDefault="00835B17" w:rsidP="00835B17">
      <w:pPr>
        <w:widowControl w:val="0"/>
        <w:spacing w:after="120"/>
        <w:jc w:val="both"/>
        <w:rPr>
          <w:rFonts w:ascii="Arial" w:hAnsi="Arial" w:cs="Arial"/>
        </w:rPr>
      </w:pPr>
    </w:p>
    <w:p w14:paraId="7A79F021" w14:textId="77777777" w:rsidR="00835B17" w:rsidRDefault="00835B17" w:rsidP="00835B17">
      <w:pPr>
        <w:jc w:val="both"/>
        <w:rPr>
          <w:rFonts w:ascii="Arial" w:eastAsia="ArialMT" w:hAnsi="Arial" w:cs="Arial"/>
          <w:color w:val="4E4D4D"/>
        </w:rPr>
      </w:pPr>
    </w:p>
    <w:p w14:paraId="32FE0A71" w14:textId="77777777" w:rsidR="00835B17" w:rsidRDefault="00835B17" w:rsidP="00835B17">
      <w:pPr>
        <w:rPr>
          <w:rFonts w:ascii="Arial" w:eastAsia="Times New Roman" w:hAnsi="Arial" w:cs="Arial"/>
          <w:b/>
          <w:lang w:eastAsia="es-CO"/>
        </w:rPr>
      </w:pPr>
    </w:p>
    <w:p w14:paraId="56E34C9E" w14:textId="77777777" w:rsidR="00835B17" w:rsidRDefault="00835B17" w:rsidP="00835B17">
      <w:pPr>
        <w:rPr>
          <w:rFonts w:ascii="Arial" w:eastAsia="Times New Roman" w:hAnsi="Arial" w:cs="Arial"/>
          <w:b/>
          <w:lang w:eastAsia="es-CO"/>
        </w:rPr>
      </w:pPr>
    </w:p>
    <w:p w14:paraId="68FF32BF" w14:textId="77777777" w:rsidR="00835B17" w:rsidRDefault="00835B17" w:rsidP="00835B17">
      <w:pPr>
        <w:rPr>
          <w:rFonts w:ascii="Arial" w:eastAsia="Times New Roman" w:hAnsi="Arial" w:cs="Arial"/>
          <w:b/>
          <w:lang w:eastAsia="es-CO"/>
        </w:rPr>
      </w:pPr>
    </w:p>
    <w:p w14:paraId="7E5170E3" w14:textId="77777777" w:rsidR="009A3A3F" w:rsidRDefault="009A3A3F" w:rsidP="00835B17">
      <w:pPr>
        <w:rPr>
          <w:rFonts w:ascii="Arial" w:eastAsia="Geomanist Light" w:hAnsi="Arial" w:cs="Arial"/>
          <w:color w:val="000000" w:themeColor="text1"/>
          <w:lang w:val="es-MX"/>
        </w:rPr>
      </w:pPr>
    </w:p>
    <w:p w14:paraId="517FAC5F" w14:textId="77777777" w:rsidR="009A3A3F" w:rsidRDefault="009A3A3F" w:rsidP="00835B17">
      <w:pPr>
        <w:rPr>
          <w:rFonts w:ascii="Arial" w:eastAsia="Geomanist Light" w:hAnsi="Arial" w:cs="Arial"/>
          <w:color w:val="000000" w:themeColor="text1"/>
          <w:lang w:val="es-MX"/>
        </w:rPr>
      </w:pPr>
    </w:p>
    <w:p w14:paraId="0BA3418E" w14:textId="77777777" w:rsidR="009A3A3F" w:rsidRDefault="009A3A3F" w:rsidP="00835B17">
      <w:pPr>
        <w:rPr>
          <w:rFonts w:ascii="Arial" w:eastAsia="Geomanist Light" w:hAnsi="Arial" w:cs="Arial"/>
          <w:color w:val="000000" w:themeColor="text1"/>
          <w:lang w:val="es-MX"/>
        </w:rPr>
      </w:pPr>
    </w:p>
    <w:p w14:paraId="289E28F7" w14:textId="77777777" w:rsidR="009A3A3F" w:rsidRDefault="009A3A3F" w:rsidP="00835B17">
      <w:pPr>
        <w:rPr>
          <w:rFonts w:ascii="Arial" w:eastAsia="Geomanist Light" w:hAnsi="Arial" w:cs="Arial"/>
          <w:color w:val="000000" w:themeColor="text1"/>
          <w:lang w:val="es-MX"/>
        </w:rPr>
      </w:pPr>
    </w:p>
    <w:p w14:paraId="5DE0FBF7" w14:textId="77777777" w:rsidR="009A3A3F" w:rsidRDefault="009A3A3F" w:rsidP="00835B17">
      <w:pPr>
        <w:rPr>
          <w:rFonts w:ascii="Arial" w:eastAsia="Geomanist Light" w:hAnsi="Arial" w:cs="Arial"/>
          <w:color w:val="000000" w:themeColor="text1"/>
          <w:lang w:val="es-MX"/>
        </w:rPr>
      </w:pPr>
    </w:p>
    <w:p w14:paraId="7B20FF3F" w14:textId="77777777" w:rsidR="009A3A3F" w:rsidRDefault="009A3A3F" w:rsidP="00835B17">
      <w:pPr>
        <w:rPr>
          <w:rFonts w:ascii="Arial" w:eastAsia="Geomanist Light" w:hAnsi="Arial" w:cs="Arial"/>
          <w:color w:val="000000" w:themeColor="text1"/>
          <w:lang w:val="es-MX"/>
        </w:rPr>
      </w:pPr>
    </w:p>
    <w:p w14:paraId="0EA784DF" w14:textId="77777777" w:rsidR="009A3A3F" w:rsidRDefault="009A3A3F" w:rsidP="00835B17">
      <w:pPr>
        <w:rPr>
          <w:rFonts w:ascii="Arial" w:eastAsia="Geomanist Light" w:hAnsi="Arial" w:cs="Arial"/>
          <w:color w:val="000000" w:themeColor="text1"/>
          <w:lang w:val="es-MX"/>
        </w:rPr>
      </w:pPr>
    </w:p>
    <w:p w14:paraId="7CFBBAD4" w14:textId="77777777" w:rsidR="009A3A3F" w:rsidRDefault="009A3A3F" w:rsidP="00835B17">
      <w:pPr>
        <w:rPr>
          <w:rFonts w:ascii="Arial" w:eastAsia="Geomanist Light" w:hAnsi="Arial" w:cs="Arial"/>
          <w:color w:val="000000" w:themeColor="text1"/>
          <w:lang w:val="es-MX"/>
        </w:rPr>
      </w:pPr>
    </w:p>
    <w:p w14:paraId="60262A29" w14:textId="77777777" w:rsidR="009A3A3F" w:rsidRDefault="009A3A3F" w:rsidP="00835B17">
      <w:pPr>
        <w:rPr>
          <w:rFonts w:ascii="Arial" w:eastAsia="Geomanist Light" w:hAnsi="Arial" w:cs="Arial"/>
          <w:color w:val="000000" w:themeColor="text1"/>
          <w:lang w:val="es-MX"/>
        </w:rPr>
      </w:pPr>
    </w:p>
    <w:p w14:paraId="456E4A71" w14:textId="77777777" w:rsidR="009A3A3F" w:rsidRDefault="009A3A3F" w:rsidP="00835B17">
      <w:pPr>
        <w:rPr>
          <w:rFonts w:ascii="Arial" w:eastAsia="Geomanist Light" w:hAnsi="Arial" w:cs="Arial"/>
          <w:color w:val="000000" w:themeColor="text1"/>
          <w:lang w:val="es-MX"/>
        </w:rPr>
      </w:pPr>
    </w:p>
    <w:p w14:paraId="0594ADE5" w14:textId="77777777" w:rsidR="009A3A3F" w:rsidRDefault="009A3A3F" w:rsidP="00835B17">
      <w:pPr>
        <w:rPr>
          <w:rFonts w:ascii="Arial" w:eastAsia="Geomanist Light" w:hAnsi="Arial" w:cs="Arial"/>
          <w:color w:val="000000" w:themeColor="text1"/>
          <w:lang w:val="es-MX"/>
        </w:rPr>
      </w:pPr>
    </w:p>
    <w:p w14:paraId="2CF769ED" w14:textId="77777777" w:rsidR="009A3A3F" w:rsidRDefault="009A3A3F" w:rsidP="00835B17">
      <w:pPr>
        <w:rPr>
          <w:rFonts w:ascii="Arial" w:eastAsia="Geomanist Light" w:hAnsi="Arial" w:cs="Arial"/>
          <w:color w:val="000000" w:themeColor="text1"/>
          <w:lang w:val="es-MX"/>
        </w:rPr>
      </w:pPr>
    </w:p>
    <w:p w14:paraId="74CA8037" w14:textId="77777777" w:rsidR="009A3A3F" w:rsidRDefault="009A3A3F" w:rsidP="00835B17">
      <w:pPr>
        <w:rPr>
          <w:rFonts w:ascii="Arial" w:eastAsia="Geomanist Light" w:hAnsi="Arial" w:cs="Arial"/>
          <w:color w:val="000000" w:themeColor="text1"/>
          <w:lang w:val="es-MX"/>
        </w:rPr>
      </w:pPr>
    </w:p>
    <w:p w14:paraId="48E32C69" w14:textId="77777777" w:rsidR="009A3A3F" w:rsidRDefault="009A3A3F" w:rsidP="00835B17">
      <w:pPr>
        <w:rPr>
          <w:rFonts w:ascii="Arial" w:eastAsia="Geomanist Light" w:hAnsi="Arial" w:cs="Arial"/>
          <w:color w:val="000000" w:themeColor="text1"/>
          <w:lang w:val="es-MX"/>
        </w:rPr>
      </w:pPr>
    </w:p>
    <w:p w14:paraId="7797ED35" w14:textId="77777777" w:rsidR="009A3A3F" w:rsidRDefault="009A3A3F" w:rsidP="00835B17">
      <w:pPr>
        <w:rPr>
          <w:rFonts w:ascii="Arial" w:eastAsia="Geomanist Light" w:hAnsi="Arial" w:cs="Arial"/>
          <w:color w:val="000000" w:themeColor="text1"/>
          <w:lang w:val="es-MX"/>
        </w:rPr>
      </w:pPr>
    </w:p>
    <w:p w14:paraId="71715449" w14:textId="77777777" w:rsidR="009A3A3F" w:rsidRDefault="009A3A3F" w:rsidP="00835B17">
      <w:pPr>
        <w:rPr>
          <w:rFonts w:ascii="Arial" w:eastAsia="Geomanist Light" w:hAnsi="Arial" w:cs="Arial"/>
          <w:color w:val="000000" w:themeColor="text1"/>
          <w:lang w:val="es-MX"/>
        </w:rPr>
      </w:pPr>
    </w:p>
    <w:p w14:paraId="214AB210" w14:textId="1A740F08" w:rsidR="00835B17" w:rsidRDefault="00835B17" w:rsidP="00835B17">
      <w:pPr>
        <w:rPr>
          <w:rFonts w:ascii="Arial" w:eastAsia="Geomanist Light" w:hAnsi="Arial" w:cs="Arial"/>
          <w:color w:val="201F1E"/>
          <w:lang w:val="es-MX"/>
        </w:rPr>
      </w:pPr>
      <w:r w:rsidRPr="006C2828">
        <w:rPr>
          <w:rFonts w:ascii="Arial" w:eastAsia="Geomanist Light" w:hAnsi="Arial" w:cs="Arial"/>
          <w:color w:val="000000" w:themeColor="text1"/>
          <w:lang w:val="es-MX"/>
        </w:rPr>
        <w:lastRenderedPageBreak/>
        <w:t>Bogotá D.C., </w:t>
      </w:r>
      <w:r w:rsidR="00974AC6">
        <w:rPr>
          <w:rFonts w:ascii="Arial" w:eastAsia="Geomanist Light" w:hAnsi="Arial" w:cs="Arial"/>
          <w:color w:val="201F1E"/>
          <w:lang w:val="es-MX"/>
        </w:rPr>
        <w:t>01 de febrero de 2023</w:t>
      </w:r>
    </w:p>
    <w:p w14:paraId="23BE23DD" w14:textId="50729486" w:rsidR="00974AC6" w:rsidRDefault="00974AC6" w:rsidP="00835B17">
      <w:pPr>
        <w:rPr>
          <w:rFonts w:ascii="Arial" w:eastAsia="Geomanist Light" w:hAnsi="Arial" w:cs="Arial"/>
          <w:color w:val="201F1E"/>
          <w:lang w:val="es-MX"/>
        </w:rPr>
      </w:pPr>
    </w:p>
    <w:p w14:paraId="56B8BE35" w14:textId="52AC619B" w:rsidR="00974AC6" w:rsidRPr="006C2828" w:rsidRDefault="00974AC6" w:rsidP="00974AC6">
      <w:pPr>
        <w:jc w:val="right"/>
        <w:rPr>
          <w:rFonts w:ascii="Arial" w:eastAsia="Geomanist Light" w:hAnsi="Arial" w:cs="Arial"/>
          <w:color w:val="201F1E"/>
          <w:lang w:val="es-MX"/>
        </w:rPr>
      </w:pPr>
      <w:r w:rsidRPr="00974AC6">
        <w:rPr>
          <w:rFonts w:ascii="Arial" w:eastAsia="Geomanist Light" w:hAnsi="Arial" w:cs="Arial"/>
          <w:noProof/>
          <w:color w:val="201F1E"/>
          <w:lang w:val="es-MX"/>
        </w:rPr>
        <w:drawing>
          <wp:inline distT="0" distB="0" distL="0" distR="0" wp14:anchorId="3A2969F3" wp14:editId="61D265AB">
            <wp:extent cx="3134162" cy="914528"/>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34162" cy="914528"/>
                    </a:xfrm>
                    <a:prstGeom prst="rect">
                      <a:avLst/>
                    </a:prstGeom>
                  </pic:spPr>
                </pic:pic>
              </a:graphicData>
            </a:graphic>
          </wp:inline>
        </w:drawing>
      </w:r>
    </w:p>
    <w:p w14:paraId="499DE023" w14:textId="77777777" w:rsidR="00835B17" w:rsidRDefault="00835B17" w:rsidP="00835B17">
      <w:pPr>
        <w:rPr>
          <w:rFonts w:ascii="Arial" w:eastAsia="Geomanist Light" w:hAnsi="Arial" w:cs="Arial"/>
          <w:color w:val="000000" w:themeColor="text1"/>
          <w:lang w:val="es-MX"/>
        </w:rPr>
      </w:pPr>
    </w:p>
    <w:p w14:paraId="48AC6DC4" w14:textId="77777777" w:rsidR="00835B17" w:rsidRPr="00BD3BF6" w:rsidRDefault="00835B17" w:rsidP="00835B17">
      <w:pPr>
        <w:tabs>
          <w:tab w:val="left" w:pos="3374"/>
        </w:tabs>
        <w:spacing w:after="0" w:line="240" w:lineRule="auto"/>
        <w:jc w:val="both"/>
        <w:rPr>
          <w:rFonts w:ascii="Arial" w:eastAsia="Calibri" w:hAnsi="Arial" w:cs="Arial"/>
          <w:color w:val="000000" w:themeColor="text1"/>
          <w:lang w:val="es-ES_tradnl"/>
        </w:rPr>
      </w:pPr>
      <w:r w:rsidRPr="00BD3BF6">
        <w:rPr>
          <w:rFonts w:ascii="Arial" w:eastAsia="Calibri" w:hAnsi="Arial" w:cs="Arial"/>
          <w:color w:val="000000" w:themeColor="text1"/>
          <w:lang w:val="es-ES_tradnl"/>
        </w:rPr>
        <w:t>Señor</w:t>
      </w:r>
    </w:p>
    <w:p w14:paraId="19FBC3E2" w14:textId="77777777" w:rsidR="00835B17" w:rsidRPr="00BD3BF6" w:rsidRDefault="00835B17" w:rsidP="00835B17">
      <w:pPr>
        <w:spacing w:after="0" w:line="240" w:lineRule="auto"/>
        <w:jc w:val="both"/>
        <w:rPr>
          <w:rFonts w:ascii="Arial" w:hAnsi="Arial" w:cs="Arial"/>
          <w:b/>
          <w:bCs/>
        </w:rPr>
      </w:pPr>
      <w:r w:rsidRPr="00BD3BF6">
        <w:rPr>
          <w:rFonts w:ascii="Arial" w:hAnsi="Arial" w:cs="Arial"/>
          <w:b/>
          <w:bCs/>
        </w:rPr>
        <w:t xml:space="preserve">DAVID CAMILO MURILLO ROMERO </w:t>
      </w:r>
    </w:p>
    <w:p w14:paraId="6A967A1C" w14:textId="77777777" w:rsidR="00835B17" w:rsidRPr="003C6EEC" w:rsidRDefault="00835B17" w:rsidP="00835B17">
      <w:pPr>
        <w:spacing w:line="240" w:lineRule="auto"/>
        <w:jc w:val="both"/>
        <w:rPr>
          <w:rFonts w:ascii="Arial" w:eastAsia="Calibri" w:hAnsi="Arial" w:cs="Arial"/>
          <w:b/>
          <w:lang w:val="es-ES_tradnl"/>
        </w:rPr>
      </w:pPr>
      <w:r w:rsidRPr="003C6EEC">
        <w:rPr>
          <w:rFonts w:ascii="Arial" w:hAnsi="Arial" w:cs="Arial"/>
        </w:rPr>
        <w:t>somosestado@gmail.com</w:t>
      </w:r>
    </w:p>
    <w:p w14:paraId="29D7692D" w14:textId="77777777" w:rsidR="00835B17" w:rsidRPr="001F430E" w:rsidRDefault="00835B17" w:rsidP="00835B17">
      <w:pPr>
        <w:spacing w:line="240" w:lineRule="auto"/>
        <w:jc w:val="center"/>
        <w:rPr>
          <w:rFonts w:ascii="Arial" w:eastAsia="Calibri" w:hAnsi="Arial" w:cs="Arial"/>
          <w:b/>
        </w:rPr>
      </w:pPr>
      <w:r w:rsidRPr="001F430E">
        <w:rPr>
          <w:rFonts w:ascii="Arial" w:eastAsia="Calibri" w:hAnsi="Arial" w:cs="Arial"/>
          <w:b/>
        </w:rPr>
        <w:t xml:space="preserve">Concepto C – </w:t>
      </w:r>
      <w:r>
        <w:rPr>
          <w:rFonts w:ascii="Arial" w:eastAsia="Calibri" w:hAnsi="Arial" w:cs="Arial"/>
          <w:b/>
        </w:rPr>
        <w:t xml:space="preserve">966 </w:t>
      </w:r>
      <w:r w:rsidRPr="001F430E">
        <w:rPr>
          <w:rFonts w:ascii="Arial" w:eastAsia="Calibri" w:hAnsi="Arial" w:cs="Arial"/>
          <w:b/>
        </w:rPr>
        <w:t>de 2022</w:t>
      </w:r>
    </w:p>
    <w:p w14:paraId="47EAB77E" w14:textId="77777777" w:rsidR="00835B17" w:rsidRPr="001F430E" w:rsidRDefault="00835B17" w:rsidP="00835B17">
      <w:pPr>
        <w:spacing w:line="240" w:lineRule="auto"/>
        <w:jc w:val="both"/>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35B17" w:rsidRPr="001F430E" w14:paraId="6B3D7631" w14:textId="77777777" w:rsidTr="006C2828">
        <w:tc>
          <w:tcPr>
            <w:tcW w:w="2689" w:type="dxa"/>
            <w:hideMark/>
          </w:tcPr>
          <w:p w14:paraId="128E35F1" w14:textId="77777777" w:rsidR="00835B17" w:rsidRPr="001F430E" w:rsidRDefault="00835B17" w:rsidP="006C2828">
            <w:pPr>
              <w:jc w:val="both"/>
              <w:rPr>
                <w:rFonts w:ascii="Arial" w:eastAsia="Calibri" w:hAnsi="Arial" w:cs="Arial"/>
                <w:color w:val="000000" w:themeColor="text1"/>
                <w:lang w:val="es-ES_tradnl"/>
              </w:rPr>
            </w:pPr>
            <w:r w:rsidRPr="001F430E">
              <w:rPr>
                <w:rFonts w:ascii="Arial" w:eastAsia="Calibri" w:hAnsi="Arial" w:cs="Arial"/>
                <w:b/>
                <w:color w:val="000000" w:themeColor="text1"/>
                <w:lang w:val="es-ES_tradnl"/>
              </w:rPr>
              <w:t>Temas:</w:t>
            </w:r>
            <w:r w:rsidRPr="001F430E">
              <w:rPr>
                <w:rFonts w:ascii="Arial" w:eastAsia="Calibri" w:hAnsi="Arial" w:cs="Arial"/>
                <w:color w:val="000000" w:themeColor="text1"/>
                <w:lang w:val="es-ES_tradnl"/>
              </w:rPr>
              <w:t xml:space="preserve">           </w:t>
            </w:r>
          </w:p>
          <w:p w14:paraId="74B817DE" w14:textId="77777777" w:rsidR="00835B17" w:rsidRPr="001F430E" w:rsidRDefault="00835B17" w:rsidP="006C2828">
            <w:pPr>
              <w:jc w:val="both"/>
              <w:rPr>
                <w:rFonts w:ascii="Arial" w:eastAsia="Calibri" w:hAnsi="Arial" w:cs="Arial"/>
                <w:color w:val="000000" w:themeColor="text1"/>
                <w:lang w:val="es-ES_tradnl"/>
              </w:rPr>
            </w:pPr>
            <w:r w:rsidRPr="001F430E">
              <w:rPr>
                <w:rFonts w:ascii="Arial" w:eastAsia="Calibri" w:hAnsi="Arial" w:cs="Arial"/>
                <w:color w:val="000000" w:themeColor="text1"/>
                <w:lang w:val="es-ES_tradnl"/>
              </w:rPr>
              <w:t xml:space="preserve">                           </w:t>
            </w:r>
          </w:p>
        </w:tc>
        <w:tc>
          <w:tcPr>
            <w:tcW w:w="6237" w:type="dxa"/>
            <w:hideMark/>
          </w:tcPr>
          <w:p w14:paraId="55789E20" w14:textId="77777777" w:rsidR="00835B17" w:rsidRDefault="00835B17" w:rsidP="006C2828">
            <w:pPr>
              <w:widowControl w:val="0"/>
              <w:autoSpaceDE w:val="0"/>
              <w:autoSpaceDN w:val="0"/>
              <w:spacing w:line="276" w:lineRule="auto"/>
              <w:jc w:val="both"/>
              <w:rPr>
                <w:rFonts w:ascii="Arial" w:hAnsi="Arial" w:cs="Arial"/>
                <w:color w:val="000000" w:themeColor="text1"/>
                <w:lang w:val="es-ES_tradnl"/>
              </w:rPr>
            </w:pPr>
            <w:r w:rsidRPr="001F430E">
              <w:rPr>
                <w:rFonts w:ascii="Arial" w:hAnsi="Arial" w:cs="Arial"/>
                <w:color w:val="000000" w:themeColor="text1"/>
                <w:lang w:val="es-ES_tradnl"/>
              </w:rPr>
              <w:t xml:space="preserve">CONTRATACIÓN </w:t>
            </w:r>
            <w:r>
              <w:rPr>
                <w:rFonts w:ascii="Arial" w:hAnsi="Arial" w:cs="Arial"/>
                <w:color w:val="000000" w:themeColor="text1"/>
                <w:lang w:val="es-ES_tradnl"/>
              </w:rPr>
              <w:t xml:space="preserve">DE PRESTACIÓN DE SERVICIOS </w:t>
            </w:r>
            <w:r w:rsidRPr="001F430E">
              <w:rPr>
                <w:rFonts w:ascii="Arial" w:hAnsi="Arial" w:cs="Arial"/>
                <w:color w:val="000000" w:themeColor="text1"/>
                <w:lang w:val="es-ES_tradnl"/>
              </w:rPr>
              <w:t xml:space="preserve">– </w:t>
            </w:r>
            <w:r>
              <w:rPr>
                <w:rFonts w:ascii="Arial" w:hAnsi="Arial" w:cs="Arial"/>
                <w:color w:val="000000" w:themeColor="text1"/>
                <w:lang w:val="es-ES_tradnl"/>
              </w:rPr>
              <w:t>Tipologías – Contrato para la e</w:t>
            </w:r>
            <w:r w:rsidRPr="001F430E">
              <w:rPr>
                <w:rFonts w:ascii="Arial" w:hAnsi="Arial" w:cs="Arial"/>
                <w:color w:val="000000" w:themeColor="text1"/>
                <w:lang w:val="es-ES_tradnl"/>
              </w:rPr>
              <w:t xml:space="preserve">jecución de trabajos artísticos </w:t>
            </w:r>
            <w:r>
              <w:rPr>
                <w:rFonts w:ascii="Arial" w:hAnsi="Arial" w:cs="Arial"/>
                <w:color w:val="000000" w:themeColor="text1"/>
                <w:lang w:val="es-ES_tradnl"/>
              </w:rPr>
              <w:t>–CONTRATACIÓN DIRECTA – Procedencia – Normativa</w:t>
            </w:r>
            <w:r w:rsidRPr="001F430E">
              <w:rPr>
                <w:rFonts w:ascii="Arial" w:hAnsi="Arial" w:cs="Arial"/>
                <w:color w:val="000000" w:themeColor="text1"/>
                <w:lang w:val="es-ES_tradnl"/>
              </w:rPr>
              <w:t xml:space="preserve"> / TRABAJOS ARTÍSTICOS – Definición – Ejecución de trabajos artísticos / </w:t>
            </w:r>
            <w:r w:rsidRPr="009D69C1">
              <w:rPr>
                <w:rFonts w:ascii="Arial" w:hAnsi="Arial" w:cs="Arial"/>
                <w:lang w:val="es-ES"/>
              </w:rPr>
              <w:t>CONTRATO DE MANDATO- Representación</w:t>
            </w:r>
            <w:r>
              <w:rPr>
                <w:rFonts w:ascii="Arial" w:hAnsi="Arial" w:cs="Arial"/>
                <w:b/>
                <w:bCs/>
                <w:lang w:val="es-ES"/>
              </w:rPr>
              <w:t xml:space="preserve"> </w:t>
            </w:r>
          </w:p>
          <w:p w14:paraId="0F5722D8" w14:textId="77777777" w:rsidR="00835B17" w:rsidRPr="001F430E" w:rsidRDefault="00835B17" w:rsidP="006C2828">
            <w:pPr>
              <w:widowControl w:val="0"/>
              <w:autoSpaceDE w:val="0"/>
              <w:autoSpaceDN w:val="0"/>
              <w:adjustRightInd w:val="0"/>
              <w:jc w:val="both"/>
              <w:rPr>
                <w:rFonts w:ascii="Arial" w:hAnsi="Arial" w:cs="Arial"/>
                <w:color w:val="000000" w:themeColor="text1"/>
                <w:lang w:val="es-ES_tradnl"/>
              </w:rPr>
            </w:pPr>
          </w:p>
          <w:p w14:paraId="1CE07D8E" w14:textId="77777777" w:rsidR="00835B17" w:rsidRPr="001F430E" w:rsidRDefault="00835B17" w:rsidP="006C2828">
            <w:pPr>
              <w:widowControl w:val="0"/>
              <w:autoSpaceDE w:val="0"/>
              <w:autoSpaceDN w:val="0"/>
              <w:adjustRightInd w:val="0"/>
              <w:spacing w:after="120"/>
              <w:jc w:val="both"/>
              <w:rPr>
                <w:rFonts w:ascii="Arial" w:hAnsi="Arial" w:cs="Arial"/>
                <w:color w:val="000000" w:themeColor="text1"/>
                <w:lang w:val="es-ES_tradnl"/>
              </w:rPr>
            </w:pPr>
          </w:p>
        </w:tc>
      </w:tr>
      <w:tr w:rsidR="00835B17" w:rsidRPr="001F430E" w14:paraId="3BE080FC" w14:textId="77777777" w:rsidTr="006C2828">
        <w:tc>
          <w:tcPr>
            <w:tcW w:w="2689" w:type="dxa"/>
          </w:tcPr>
          <w:p w14:paraId="2FEC2C30" w14:textId="77777777" w:rsidR="00835B17" w:rsidRPr="001F430E" w:rsidRDefault="00835B17" w:rsidP="006C2828">
            <w:pPr>
              <w:jc w:val="both"/>
              <w:rPr>
                <w:rFonts w:ascii="Arial" w:eastAsia="Calibri" w:hAnsi="Arial" w:cs="Arial"/>
                <w:b/>
                <w:color w:val="000000" w:themeColor="text1"/>
                <w:lang w:val="es-ES_tradnl"/>
              </w:rPr>
            </w:pPr>
            <w:r w:rsidRPr="001F430E">
              <w:rPr>
                <w:rFonts w:ascii="Arial" w:eastAsia="Calibri" w:hAnsi="Arial" w:cs="Arial"/>
                <w:b/>
                <w:color w:val="000000" w:themeColor="text1"/>
                <w:lang w:val="es-ES_tradnl"/>
              </w:rPr>
              <w:t>Radicación:</w:t>
            </w:r>
            <w:r w:rsidRPr="001F430E">
              <w:rPr>
                <w:rFonts w:ascii="Arial" w:eastAsia="Calibri" w:hAnsi="Arial" w:cs="Arial"/>
                <w:color w:val="000000" w:themeColor="text1"/>
                <w:lang w:val="es-ES_tradnl"/>
              </w:rPr>
              <w:t xml:space="preserve">                              </w:t>
            </w:r>
          </w:p>
        </w:tc>
        <w:tc>
          <w:tcPr>
            <w:tcW w:w="6237" w:type="dxa"/>
          </w:tcPr>
          <w:p w14:paraId="126806FB" w14:textId="77777777" w:rsidR="00835B17" w:rsidRPr="001F430E" w:rsidRDefault="00835B17" w:rsidP="006C2828">
            <w:pPr>
              <w:widowControl w:val="0"/>
              <w:autoSpaceDE w:val="0"/>
              <w:autoSpaceDN w:val="0"/>
              <w:adjustRightInd w:val="0"/>
              <w:jc w:val="both"/>
              <w:rPr>
                <w:rFonts w:ascii="Arial" w:hAnsi="Arial" w:cs="Arial"/>
                <w:color w:val="000000" w:themeColor="text1"/>
                <w:lang w:val="es-ES"/>
              </w:rPr>
            </w:pPr>
            <w:r w:rsidRPr="23B667B7">
              <w:rPr>
                <w:rFonts w:ascii="Arial" w:hAnsi="Arial" w:cs="Arial"/>
                <w:color w:val="000000" w:themeColor="text1"/>
                <w:lang w:val="es-ES"/>
              </w:rPr>
              <w:t>Respuesta a consulta No</w:t>
            </w:r>
            <w:r>
              <w:rPr>
                <w:rFonts w:ascii="Arial" w:hAnsi="Arial" w:cs="Arial"/>
                <w:color w:val="000000" w:themeColor="text1"/>
                <w:lang w:val="es-ES"/>
              </w:rPr>
              <w:t xml:space="preserve"> </w:t>
            </w:r>
            <w:r w:rsidRPr="00CA652E">
              <w:rPr>
                <w:rFonts w:ascii="Arial" w:hAnsi="Arial" w:cs="Arial"/>
                <w:color w:val="000000" w:themeColor="text1"/>
                <w:lang w:val="es-ES"/>
              </w:rPr>
              <w:t>P20221220012379</w:t>
            </w:r>
            <w:r w:rsidRPr="23B667B7">
              <w:rPr>
                <w:rFonts w:ascii="Arial" w:hAnsi="Arial" w:cs="Arial"/>
                <w:color w:val="000000" w:themeColor="text1"/>
                <w:lang w:val="es-ES"/>
              </w:rPr>
              <w:t>.</w:t>
            </w:r>
          </w:p>
        </w:tc>
      </w:tr>
    </w:tbl>
    <w:p w14:paraId="2EC1070F" w14:textId="77777777" w:rsidR="00835B17" w:rsidRPr="001F430E" w:rsidRDefault="00835B17" w:rsidP="00835B17">
      <w:pPr>
        <w:spacing w:line="240" w:lineRule="auto"/>
        <w:jc w:val="both"/>
        <w:rPr>
          <w:rFonts w:ascii="Arial" w:eastAsia="Calibri" w:hAnsi="Arial" w:cs="Arial"/>
          <w:color w:val="000000" w:themeColor="text1"/>
          <w:lang w:val="es-ES_tradnl"/>
        </w:rPr>
      </w:pPr>
    </w:p>
    <w:p w14:paraId="3E38972D" w14:textId="77777777" w:rsidR="00835B17" w:rsidRPr="001F430E" w:rsidRDefault="00835B17" w:rsidP="00835B17">
      <w:pPr>
        <w:spacing w:line="240" w:lineRule="auto"/>
        <w:jc w:val="both"/>
        <w:rPr>
          <w:rFonts w:ascii="Arial" w:eastAsia="Calibri" w:hAnsi="Arial" w:cs="Arial"/>
          <w:color w:val="000000" w:themeColor="text1"/>
          <w:lang w:val="es-ES_tradnl"/>
        </w:rPr>
      </w:pPr>
    </w:p>
    <w:p w14:paraId="1C0C7330" w14:textId="77777777" w:rsidR="00835B17" w:rsidRPr="001F430E" w:rsidRDefault="00835B17" w:rsidP="00835B17">
      <w:pPr>
        <w:spacing w:line="240" w:lineRule="auto"/>
        <w:jc w:val="both"/>
        <w:rPr>
          <w:rFonts w:ascii="Arial" w:eastAsia="Calibri" w:hAnsi="Arial" w:cs="Arial"/>
          <w:color w:val="000000" w:themeColor="text1"/>
          <w:lang w:val="es-ES_tradnl"/>
        </w:rPr>
      </w:pPr>
      <w:r w:rsidRPr="001F430E">
        <w:rPr>
          <w:rFonts w:ascii="Arial" w:eastAsia="Calibri" w:hAnsi="Arial" w:cs="Arial"/>
          <w:color w:val="000000" w:themeColor="text1"/>
          <w:lang w:val="es-ES_tradnl"/>
        </w:rPr>
        <w:t>Estimado señor</w:t>
      </w:r>
      <w:r>
        <w:rPr>
          <w:rFonts w:ascii="Arial" w:eastAsia="Calibri" w:hAnsi="Arial" w:cs="Arial"/>
          <w:color w:val="000000" w:themeColor="text1"/>
          <w:lang w:val="es-ES_tradnl"/>
        </w:rPr>
        <w:t xml:space="preserve"> Murillo</w:t>
      </w:r>
      <w:r w:rsidRPr="001F430E">
        <w:rPr>
          <w:rFonts w:ascii="Arial" w:eastAsia="Calibri" w:hAnsi="Arial" w:cs="Arial"/>
          <w:color w:val="000000" w:themeColor="text1"/>
          <w:lang w:val="es-ES_tradnl"/>
        </w:rPr>
        <w:t>:</w:t>
      </w:r>
    </w:p>
    <w:p w14:paraId="24ABCA1D" w14:textId="77777777" w:rsidR="00835B17" w:rsidRPr="001F430E" w:rsidRDefault="00835B17" w:rsidP="00835B17">
      <w:pPr>
        <w:spacing w:after="120" w:line="276" w:lineRule="auto"/>
        <w:ind w:right="51"/>
        <w:jc w:val="both"/>
        <w:rPr>
          <w:rFonts w:ascii="Arial" w:eastAsia="Calibri" w:hAnsi="Arial" w:cs="Arial"/>
          <w:color w:val="000000" w:themeColor="text1"/>
          <w:lang w:val="es-ES_tradnl"/>
        </w:rPr>
      </w:pPr>
      <w:r w:rsidRPr="001F430E">
        <w:rPr>
          <w:rFonts w:ascii="Arial" w:eastAsia="Calibri" w:hAnsi="Arial" w:cs="Arial"/>
          <w:color w:val="000000" w:themeColor="text1"/>
          <w:lang w:val="es-ES_tradnl"/>
        </w:rPr>
        <w:t xml:space="preserve">La Agencia Nacional de Contratación Pública – Colombia Compra Eficiente, en ejercicio de la competencia otorgada por el numeral 8 del artículo 11 y el numeral 5 del artículo 3 del Decreto Ley 4170 de 2011, responde su consulta del </w:t>
      </w:r>
      <w:r>
        <w:rPr>
          <w:rFonts w:ascii="Arial" w:eastAsia="Calibri" w:hAnsi="Arial" w:cs="Arial"/>
          <w:color w:val="000000" w:themeColor="text1"/>
          <w:lang w:val="es-ES_tradnl"/>
        </w:rPr>
        <w:t>20</w:t>
      </w:r>
      <w:r w:rsidRPr="001F430E">
        <w:rPr>
          <w:rFonts w:ascii="Arial" w:eastAsia="Calibri" w:hAnsi="Arial" w:cs="Arial"/>
          <w:color w:val="000000" w:themeColor="text1"/>
          <w:lang w:val="es-ES_tradnl"/>
        </w:rPr>
        <w:t xml:space="preserve"> de </w:t>
      </w:r>
      <w:r>
        <w:rPr>
          <w:rFonts w:ascii="Arial" w:eastAsia="Calibri" w:hAnsi="Arial" w:cs="Arial"/>
          <w:color w:val="000000" w:themeColor="text1"/>
          <w:lang w:val="es-ES_tradnl"/>
        </w:rPr>
        <w:t xml:space="preserve">diciembre </w:t>
      </w:r>
      <w:r w:rsidRPr="001F430E">
        <w:rPr>
          <w:rFonts w:ascii="Arial" w:eastAsia="Calibri" w:hAnsi="Arial" w:cs="Arial"/>
          <w:color w:val="000000" w:themeColor="text1"/>
          <w:lang w:val="es-ES_tradnl"/>
        </w:rPr>
        <w:t xml:space="preserve">del 2022. </w:t>
      </w:r>
    </w:p>
    <w:p w14:paraId="6D756D8F" w14:textId="77777777" w:rsidR="00835B17" w:rsidRPr="001F430E" w:rsidRDefault="00835B17" w:rsidP="00835B17">
      <w:pPr>
        <w:pStyle w:val="Prrafodelista"/>
        <w:numPr>
          <w:ilvl w:val="0"/>
          <w:numId w:val="1"/>
        </w:numPr>
        <w:tabs>
          <w:tab w:val="left" w:pos="284"/>
        </w:tabs>
        <w:spacing w:after="0" w:line="240" w:lineRule="auto"/>
        <w:ind w:left="0" w:firstLine="0"/>
        <w:jc w:val="both"/>
        <w:rPr>
          <w:rFonts w:ascii="Arial" w:eastAsia="Calibri" w:hAnsi="Arial" w:cs="Arial"/>
          <w:b/>
          <w:color w:val="000000" w:themeColor="text1"/>
          <w:lang w:val="es-ES_tradnl"/>
        </w:rPr>
      </w:pPr>
      <w:r w:rsidRPr="001F430E">
        <w:rPr>
          <w:rFonts w:ascii="Arial" w:eastAsia="Calibri" w:hAnsi="Arial" w:cs="Arial"/>
          <w:b/>
          <w:color w:val="000000" w:themeColor="text1"/>
          <w:lang w:val="es-ES_tradnl"/>
        </w:rPr>
        <w:t xml:space="preserve">Problema planteado </w:t>
      </w:r>
    </w:p>
    <w:p w14:paraId="4CF8FB8A" w14:textId="77777777" w:rsidR="00835B17" w:rsidRPr="001F430E" w:rsidRDefault="00835B17" w:rsidP="00835B17">
      <w:pPr>
        <w:tabs>
          <w:tab w:val="left" w:pos="426"/>
        </w:tabs>
        <w:spacing w:line="240" w:lineRule="auto"/>
        <w:jc w:val="both"/>
        <w:rPr>
          <w:rFonts w:ascii="Arial" w:eastAsia="Calibri" w:hAnsi="Arial" w:cs="Arial"/>
          <w:b/>
          <w:color w:val="000000" w:themeColor="text1"/>
          <w:lang w:val="es-ES_tradnl"/>
        </w:rPr>
      </w:pPr>
    </w:p>
    <w:p w14:paraId="06D6A8E4" w14:textId="77777777" w:rsidR="00835B17" w:rsidRPr="001F430E" w:rsidRDefault="00835B17" w:rsidP="00835B17">
      <w:pPr>
        <w:tabs>
          <w:tab w:val="left" w:pos="426"/>
        </w:tabs>
        <w:spacing w:line="240" w:lineRule="auto"/>
        <w:jc w:val="both"/>
        <w:rPr>
          <w:rFonts w:ascii="Arial" w:eastAsia="Calibri" w:hAnsi="Arial" w:cs="Arial"/>
          <w:color w:val="000000" w:themeColor="text1"/>
          <w:lang w:val="es-ES_tradnl"/>
        </w:rPr>
      </w:pPr>
      <w:r w:rsidRPr="001F430E">
        <w:rPr>
          <w:rFonts w:ascii="Arial" w:eastAsia="Calibri" w:hAnsi="Arial" w:cs="Arial"/>
          <w:color w:val="000000" w:themeColor="text1"/>
          <w:lang w:val="es-ES_tradnl"/>
        </w:rPr>
        <w:t xml:space="preserve"> Usted realiza la siguiente consulta: </w:t>
      </w:r>
    </w:p>
    <w:p w14:paraId="7419D870" w14:textId="77777777" w:rsidR="00835B17" w:rsidRPr="00F60AD0" w:rsidRDefault="00835B17" w:rsidP="00835B17">
      <w:pPr>
        <w:pStyle w:val="Default"/>
        <w:ind w:left="708"/>
        <w:jc w:val="both"/>
        <w:rPr>
          <w:color w:val="000000" w:themeColor="text1"/>
          <w:sz w:val="21"/>
          <w:szCs w:val="21"/>
          <w:lang w:val="es-ES_tradnl"/>
        </w:rPr>
      </w:pPr>
      <w:proofErr w:type="gramStart"/>
      <w:r w:rsidRPr="00F60AD0">
        <w:rPr>
          <w:color w:val="000000" w:themeColor="text1"/>
          <w:sz w:val="21"/>
          <w:szCs w:val="21"/>
          <w:lang w:val="es-ES_tradnl"/>
        </w:rPr>
        <w:t>« PRIMERO</w:t>
      </w:r>
      <w:proofErr w:type="gramEnd"/>
      <w:r w:rsidRPr="00F60AD0">
        <w:rPr>
          <w:color w:val="000000" w:themeColor="text1"/>
          <w:sz w:val="21"/>
          <w:szCs w:val="21"/>
          <w:lang w:val="es-ES_tradnl"/>
        </w:rPr>
        <w:t xml:space="preserve">: Solicite se me informe cuáles son las personas naturales que con las cuales se pueden celebrar contratos de prestación de servicios artísticos. </w:t>
      </w:r>
    </w:p>
    <w:p w14:paraId="1E9147EF" w14:textId="77777777" w:rsidR="00835B17" w:rsidRPr="00F60AD0" w:rsidRDefault="00835B17" w:rsidP="00835B17">
      <w:pPr>
        <w:pStyle w:val="Default"/>
        <w:ind w:left="708"/>
        <w:jc w:val="both"/>
        <w:rPr>
          <w:color w:val="000000" w:themeColor="text1"/>
          <w:sz w:val="21"/>
          <w:szCs w:val="21"/>
          <w:lang w:val="es-ES_tradnl"/>
        </w:rPr>
      </w:pPr>
      <w:r w:rsidRPr="00F60AD0">
        <w:rPr>
          <w:color w:val="000000" w:themeColor="text1"/>
          <w:sz w:val="21"/>
          <w:szCs w:val="21"/>
          <w:lang w:val="es-ES_tradnl"/>
        </w:rPr>
        <w:t xml:space="preserve">SEGUNDO: Cómo se acredita dentro del proceso de contratación a cargo de una entidad pública que la persona a contratar sea de aquellas con las que se puede celebrar un contrato de prestación de servicios artísticos. </w:t>
      </w:r>
    </w:p>
    <w:p w14:paraId="4681706B" w14:textId="77777777" w:rsidR="00835B17" w:rsidRPr="00F60AD0"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r w:rsidRPr="00F60AD0">
        <w:rPr>
          <w:rFonts w:ascii="Arial" w:hAnsi="Arial" w:cs="Arial"/>
          <w:color w:val="000000" w:themeColor="text1"/>
          <w:sz w:val="21"/>
          <w:szCs w:val="21"/>
          <w:lang w:val="es-ES_tradnl"/>
        </w:rPr>
        <w:lastRenderedPageBreak/>
        <w:t>TERCERO: De qué manera se debe justificar en los estudios y documentos previos este tipo de contratación.</w:t>
      </w:r>
    </w:p>
    <w:p w14:paraId="6EC2957B" w14:textId="77777777" w:rsidR="00835B17" w:rsidRPr="00F60AD0" w:rsidRDefault="00835B17" w:rsidP="00835B17">
      <w:pPr>
        <w:pStyle w:val="Default"/>
        <w:ind w:left="708"/>
        <w:jc w:val="both"/>
        <w:rPr>
          <w:color w:val="000000" w:themeColor="text1"/>
          <w:sz w:val="21"/>
          <w:szCs w:val="21"/>
          <w:lang w:val="es-ES_tradnl"/>
        </w:rPr>
      </w:pPr>
      <w:r w:rsidRPr="00F60AD0">
        <w:rPr>
          <w:color w:val="000000" w:themeColor="text1"/>
          <w:sz w:val="21"/>
          <w:szCs w:val="21"/>
          <w:lang w:val="es-ES_tradnl"/>
        </w:rPr>
        <w:t xml:space="preserve">CUARTO: Qué implicaciones tendría para una entidad territorial o para sus funcionarios suscribir un contrato con una persona que no tengas las calidades que para tal fin exige la modalidad de contrato de prestación de servicios artísticos. </w:t>
      </w:r>
    </w:p>
    <w:p w14:paraId="39ED7D01" w14:textId="77777777" w:rsidR="00835B17" w:rsidRPr="00F60AD0" w:rsidRDefault="00835B17" w:rsidP="00835B17">
      <w:pPr>
        <w:pStyle w:val="Default"/>
        <w:ind w:left="708"/>
        <w:jc w:val="both"/>
        <w:rPr>
          <w:color w:val="000000" w:themeColor="text1"/>
          <w:sz w:val="21"/>
          <w:szCs w:val="21"/>
          <w:lang w:val="es-ES_tradnl"/>
        </w:rPr>
      </w:pPr>
      <w:r w:rsidRPr="00F60AD0">
        <w:rPr>
          <w:color w:val="000000" w:themeColor="text1"/>
          <w:sz w:val="21"/>
          <w:szCs w:val="21"/>
          <w:lang w:val="es-ES_tradnl"/>
        </w:rPr>
        <w:t xml:space="preserve">QUINTO: De qué manera se celebran estos contratos cuando un artista cuenta con mánager o representación. La contratación se realizaría a nombre propio del mánager o este tiene que en todo momento actuar en mandato del artista. </w:t>
      </w:r>
    </w:p>
    <w:p w14:paraId="66E169CD" w14:textId="77777777" w:rsidR="00835B17" w:rsidRPr="00F60AD0"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r w:rsidRPr="00F60AD0">
        <w:rPr>
          <w:rFonts w:ascii="Arial" w:hAnsi="Arial" w:cs="Arial"/>
          <w:color w:val="000000" w:themeColor="text1"/>
          <w:sz w:val="21"/>
          <w:szCs w:val="21"/>
          <w:lang w:val="es-ES_tradnl"/>
        </w:rPr>
        <w:t>SEXTO: Solicito a la entidad que me proporcione un proceso de contratación donde se hallan cumplidos todos los presupuestos legales para la celebración de un contrato de prestación de servicios artísticos»</w:t>
      </w:r>
      <w:r>
        <w:rPr>
          <w:rFonts w:ascii="Arial" w:hAnsi="Arial" w:cs="Arial"/>
          <w:color w:val="000000" w:themeColor="text1"/>
          <w:sz w:val="21"/>
          <w:szCs w:val="21"/>
          <w:lang w:val="es-ES_tradnl"/>
        </w:rPr>
        <w:t>.</w:t>
      </w:r>
    </w:p>
    <w:p w14:paraId="70A4C086" w14:textId="77777777" w:rsidR="00835B17" w:rsidRPr="001F430E" w:rsidRDefault="00835B17" w:rsidP="00835B17">
      <w:pPr>
        <w:tabs>
          <w:tab w:val="left" w:pos="426"/>
        </w:tabs>
        <w:spacing w:line="240" w:lineRule="auto"/>
        <w:jc w:val="both"/>
        <w:rPr>
          <w:rFonts w:ascii="Arial" w:eastAsia="Calibri" w:hAnsi="Arial" w:cs="Arial"/>
          <w:color w:val="000000" w:themeColor="text1"/>
          <w:lang w:val="es-ES_tradnl"/>
        </w:rPr>
      </w:pPr>
    </w:p>
    <w:p w14:paraId="7B7AD9D3" w14:textId="77777777" w:rsidR="00835B17" w:rsidRPr="001F430E" w:rsidRDefault="00835B17" w:rsidP="00835B17">
      <w:pPr>
        <w:pStyle w:val="Prrafodelista"/>
        <w:numPr>
          <w:ilvl w:val="0"/>
          <w:numId w:val="1"/>
        </w:numPr>
        <w:tabs>
          <w:tab w:val="left" w:pos="426"/>
        </w:tabs>
        <w:spacing w:after="0" w:line="240" w:lineRule="auto"/>
        <w:ind w:left="284" w:hanging="284"/>
        <w:jc w:val="both"/>
        <w:rPr>
          <w:rFonts w:ascii="Arial" w:eastAsia="Calibri" w:hAnsi="Arial" w:cs="Arial"/>
          <w:b/>
          <w:color w:val="000000" w:themeColor="text1"/>
          <w:lang w:val="es-ES_tradnl"/>
        </w:rPr>
      </w:pPr>
      <w:r w:rsidRPr="001F430E">
        <w:rPr>
          <w:rFonts w:ascii="Arial" w:eastAsia="Calibri" w:hAnsi="Arial" w:cs="Arial"/>
          <w:b/>
          <w:color w:val="000000" w:themeColor="text1"/>
          <w:lang w:val="es-ES_tradnl"/>
        </w:rPr>
        <w:t>Consideraciones</w:t>
      </w:r>
    </w:p>
    <w:p w14:paraId="33036B50" w14:textId="77777777" w:rsidR="00835B17" w:rsidRDefault="00835B17" w:rsidP="00835B17">
      <w:pPr>
        <w:spacing w:after="120" w:line="240" w:lineRule="auto"/>
        <w:jc w:val="both"/>
        <w:rPr>
          <w:rFonts w:ascii="Arial" w:hAnsi="Arial" w:cs="Arial"/>
          <w:color w:val="000000" w:themeColor="text1"/>
          <w:lang w:val="es-ES_tradnl"/>
        </w:rPr>
      </w:pPr>
    </w:p>
    <w:p w14:paraId="2538B90D" w14:textId="77777777" w:rsidR="00835B17" w:rsidRPr="001F430E" w:rsidRDefault="00835B17" w:rsidP="00835B17">
      <w:pPr>
        <w:spacing w:after="120" w:line="276" w:lineRule="auto"/>
        <w:jc w:val="both"/>
        <w:rPr>
          <w:rFonts w:ascii="Arial" w:hAnsi="Arial" w:cs="Arial"/>
          <w:bCs/>
          <w:color w:val="000000" w:themeColor="text1"/>
        </w:rPr>
      </w:pPr>
      <w:r w:rsidRPr="001F430E">
        <w:rPr>
          <w:rFonts w:ascii="Arial" w:hAnsi="Arial" w:cs="Arial"/>
          <w:bCs/>
          <w:color w:val="000000" w:themeColor="text1"/>
        </w:rPr>
        <w:t>En ejercicio de las competencias establecidas en el numeral 5 del artículo 3 y el numeral 8 del artículo 11 del Decreto 4170 de 2011, la Agencia Nacional de Contratación Pública – Colombia Compra Eficiente resuelve las solicitudes sobre los asuntos de su competencia, esto es, sobre las temáticas de la contratación estatal y compras públicas relacionadas en los artículos citados.</w:t>
      </w:r>
      <w:bookmarkStart w:id="0" w:name="_Hlk61701014"/>
      <w:bookmarkStart w:id="1" w:name="_Hlk62136649"/>
      <w:r w:rsidRPr="001F430E">
        <w:rPr>
          <w:rFonts w:ascii="Arial" w:hAnsi="Arial" w:cs="Arial"/>
          <w:bCs/>
          <w:color w:val="000000" w:themeColor="text1"/>
        </w:rPr>
        <w:t xml:space="preserve"> </w:t>
      </w:r>
      <w:r w:rsidRPr="001F430E">
        <w:rPr>
          <w:rFonts w:ascii="Arial" w:hAnsi="Arial" w:cs="Arial"/>
          <w:color w:val="000000" w:themeColor="text1"/>
          <w:lang w:val="es-ES"/>
        </w:rPr>
        <w:t xml:space="preserve">Es necesario tener en cuenta que, de acuerdo con los establecido por las normas indicadas, </w:t>
      </w:r>
      <w:bookmarkStart w:id="2" w:name="_Hlk61026958"/>
      <w:r w:rsidRPr="001F430E">
        <w:rPr>
          <w:rFonts w:ascii="Arial" w:hAnsi="Arial" w:cs="Arial"/>
          <w:color w:val="000000" w:themeColor="text1"/>
          <w:lang w:val="es-ES"/>
        </w:rPr>
        <w:t>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F430E">
        <w:rPr>
          <w:rFonts w:ascii="Arial" w:hAnsi="Arial" w:cs="Arial"/>
          <w:bCs/>
          <w:color w:val="000000" w:themeColor="text1"/>
        </w:rPr>
        <w:t xml:space="preserve"> de todos los partícipes de la contratación estatal. Del mismo modo, resolver consultas sobre temas ajenos a temas contractuales es un asunto que escapa de la referida competencia consultiva.</w:t>
      </w:r>
    </w:p>
    <w:p w14:paraId="0C1FEB29" w14:textId="77777777" w:rsidR="00835B17" w:rsidRPr="001F430E" w:rsidRDefault="00835B17" w:rsidP="00835B17">
      <w:pPr>
        <w:spacing w:after="120" w:line="276" w:lineRule="auto"/>
        <w:ind w:firstLine="708"/>
        <w:jc w:val="both"/>
        <w:rPr>
          <w:rFonts w:ascii="Arial" w:hAnsi="Arial" w:cs="Arial"/>
          <w:color w:val="000000" w:themeColor="text1"/>
          <w:lang w:val="es-ES"/>
        </w:rPr>
      </w:pPr>
      <w:r w:rsidRPr="001F430E">
        <w:rPr>
          <w:rFonts w:ascii="Arial" w:hAnsi="Arial" w:cs="Arial"/>
          <w:color w:val="000000" w:themeColor="text1"/>
          <w:lang w:val="es-ES"/>
        </w:rPr>
        <w:t>La competencia de esta entidad se fija con límites claros, por un lado, con el objeto de evitar que la Agencia actúe como una instancia de validación de las actuaciones de las entidades sujetas a la Ley 80 de 1993 o de los demás participantes de la contratación pública</w:t>
      </w:r>
      <w:r w:rsidRPr="001F430E">
        <w:rPr>
          <w:rFonts w:ascii="Arial" w:hAnsi="Arial" w:cs="Arial"/>
          <w:color w:val="000000" w:themeColor="text1"/>
          <w:vertAlign w:val="superscript"/>
          <w:lang w:val="es-ES"/>
        </w:rPr>
        <w:footnoteReference w:id="2"/>
      </w:r>
      <w:r w:rsidRPr="001F430E">
        <w:rPr>
          <w:rFonts w:ascii="Arial" w:hAnsi="Arial" w:cs="Arial"/>
          <w:color w:val="000000" w:themeColor="text1"/>
          <w:lang w:val="es-ES"/>
        </w:rPr>
        <w:t>, así como para evitar que se invadan los ámbitos de otras entidades. Esta competencia de interpretación de normas generales, por definición, no puede extenderse a la resolución de controversias, ni a brindar asesorías sobre casos puntuales.</w:t>
      </w:r>
      <w:bookmarkEnd w:id="2"/>
      <w:r w:rsidRPr="001F430E">
        <w:rPr>
          <w:rFonts w:ascii="Arial" w:hAnsi="Arial" w:cs="Arial"/>
          <w:color w:val="000000" w:themeColor="text1"/>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0"/>
      <w:bookmarkEnd w:id="1"/>
    </w:p>
    <w:p w14:paraId="3F8D49A7" w14:textId="77777777" w:rsidR="00835B17" w:rsidRPr="001F430E" w:rsidRDefault="00835B17" w:rsidP="00835B17">
      <w:pPr>
        <w:spacing w:after="120" w:line="276" w:lineRule="auto"/>
        <w:ind w:firstLine="708"/>
        <w:jc w:val="both"/>
        <w:rPr>
          <w:rFonts w:ascii="Arial" w:eastAsia="Calibri" w:hAnsi="Arial" w:cs="Arial"/>
          <w:color w:val="000000" w:themeColor="text1"/>
        </w:rPr>
      </w:pPr>
      <w:r w:rsidRPr="006D74FA">
        <w:rPr>
          <w:rFonts w:ascii="Arial" w:eastAsia="Calibri" w:hAnsi="Arial" w:cs="Arial"/>
          <w:color w:val="000000" w:themeColor="text1"/>
          <w:lang w:val="es-ES_tradnl"/>
        </w:rPr>
        <w:lastRenderedPageBreak/>
        <w:t xml:space="preserve">En atención a esto, dentro de los límites de la competencia consultiva atribuida a esta Agencia resolverá su consulta, previo desarrollo de los siguientes temas: i) los contratos de prestación de servicios profesionales, de apoyo a la gestión y de servicios artísticos como especies del contrato de prestación de servicios; ii) la contratación directa de servicios para la ejecución de trabajos artísticos con determinadas personas naturales; </w:t>
      </w:r>
      <w:r>
        <w:rPr>
          <w:rFonts w:ascii="Arial" w:eastAsia="Calibri" w:hAnsi="Arial" w:cs="Arial"/>
          <w:color w:val="000000" w:themeColor="text1"/>
          <w:lang w:val="es-ES_tradnl"/>
        </w:rPr>
        <w:t xml:space="preserve">y </w:t>
      </w:r>
      <w:proofErr w:type="spellStart"/>
      <w:r w:rsidRPr="006D74FA">
        <w:rPr>
          <w:rFonts w:ascii="Arial" w:eastAsia="Calibri" w:hAnsi="Arial" w:cs="Arial"/>
          <w:color w:val="000000" w:themeColor="text1"/>
          <w:lang w:val="es-ES_tradnl"/>
        </w:rPr>
        <w:t>iii</w:t>
      </w:r>
      <w:proofErr w:type="spellEnd"/>
      <w:r w:rsidRPr="006D74FA">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e</w:t>
      </w:r>
      <w:r w:rsidRPr="007817F8">
        <w:rPr>
          <w:rFonts w:ascii="Arial" w:eastAsia="Calibri" w:hAnsi="Arial" w:cs="Arial"/>
          <w:color w:val="000000" w:themeColor="text1"/>
          <w:lang w:val="es-ES_tradnl"/>
        </w:rPr>
        <w:t>l mandato con representación y sus efectos de cara a la celebración de contratos de prestación de servicios para la ejecución de trabajos</w:t>
      </w:r>
      <w:r>
        <w:rPr>
          <w:rFonts w:ascii="Arial" w:eastAsia="Calibri" w:hAnsi="Arial" w:cs="Arial"/>
          <w:color w:val="000000" w:themeColor="text1"/>
          <w:lang w:val="es-ES_tradnl"/>
        </w:rPr>
        <w:t xml:space="preserve"> artísticos.</w:t>
      </w:r>
      <w:r w:rsidRPr="006D74FA">
        <w:rPr>
          <w:rFonts w:ascii="Arial" w:eastAsia="Calibri" w:hAnsi="Arial" w:cs="Arial"/>
          <w:color w:val="000000" w:themeColor="text1"/>
          <w:lang w:val="es-ES_tradnl"/>
        </w:rPr>
        <w:t xml:space="preserve"> </w:t>
      </w:r>
    </w:p>
    <w:p w14:paraId="2A4F69A1" w14:textId="77777777" w:rsidR="00835B17" w:rsidRPr="001F430E" w:rsidRDefault="00835B17" w:rsidP="00835B17">
      <w:pPr>
        <w:spacing w:line="276" w:lineRule="auto"/>
        <w:ind w:firstLine="708"/>
        <w:jc w:val="both"/>
        <w:rPr>
          <w:rFonts w:ascii="Arial" w:hAnsi="Arial" w:cs="Arial"/>
        </w:rPr>
      </w:pPr>
      <w:r w:rsidRPr="4E9848C9">
        <w:rPr>
          <w:rFonts w:ascii="Arial" w:eastAsia="Calibri" w:hAnsi="Arial" w:cs="Arial"/>
          <w:color w:val="000000" w:themeColor="text1"/>
          <w:lang w:val="es-ES"/>
        </w:rPr>
        <w:t xml:space="preserve">La Agencia Nacional de Contratación Pública – Colombia Compra Eficiente se pronunció </w:t>
      </w:r>
      <w:r w:rsidRPr="001F430E">
        <w:rPr>
          <w:rFonts w:ascii="Arial" w:hAnsi="Arial" w:cs="Arial"/>
        </w:rPr>
        <w:t>en relación con la causal de contratación directa de servicios para la ejecución de trabajos artísticos, esta Agencia se pronunció en el Concepto 4201912000006026 de 1° de octubre de 2019 y C-517 del 30 de septiembre de 2021</w:t>
      </w:r>
      <w:r>
        <w:rPr>
          <w:rFonts w:ascii="Arial" w:hAnsi="Arial" w:cs="Arial"/>
        </w:rPr>
        <w:t xml:space="preserve">, el C-181 del 7 de abril de 2022 y el C-773 del 17 de noviembre de 2022, C- 953 del 25 de enero de 2023.  </w:t>
      </w:r>
      <w:r w:rsidRPr="001F430E">
        <w:rPr>
          <w:rFonts w:ascii="Arial" w:eastAsia="Calibri" w:hAnsi="Arial" w:cs="Arial"/>
          <w:color w:val="000000" w:themeColor="text1"/>
        </w:rPr>
        <w:t>Las tesis expuestas en estos conceptos se desarrollan y se complementan en lo pertinente a continuación.</w:t>
      </w:r>
    </w:p>
    <w:p w14:paraId="439416C9" w14:textId="77777777" w:rsidR="00835B17" w:rsidRPr="001F430E" w:rsidRDefault="00835B17" w:rsidP="00835B17">
      <w:pPr>
        <w:spacing w:line="276" w:lineRule="auto"/>
        <w:jc w:val="both"/>
        <w:rPr>
          <w:rFonts w:ascii="Arial" w:eastAsia="Calibri" w:hAnsi="Arial" w:cs="Arial"/>
          <w:b/>
          <w:bCs/>
          <w:color w:val="000000" w:themeColor="text1"/>
          <w:lang w:val="es-ES_tradnl"/>
        </w:rPr>
      </w:pPr>
      <w:r w:rsidRPr="001F430E">
        <w:rPr>
          <w:rFonts w:ascii="Arial" w:eastAsia="Calibri" w:hAnsi="Arial" w:cs="Arial"/>
          <w:b/>
          <w:bCs/>
          <w:color w:val="000000" w:themeColor="text1"/>
          <w:lang w:val="es-ES_tradnl"/>
        </w:rPr>
        <w:t>2.1. Los contratos de prestación de servicios profesionales, de apoyo a la gestión y de servicios artísticos como especies del contrato de prestación de servicios</w:t>
      </w:r>
      <w:r w:rsidRPr="001F430E" w:rsidDel="00CF2A50">
        <w:rPr>
          <w:rFonts w:ascii="Arial" w:eastAsia="Calibri" w:hAnsi="Arial" w:cs="Arial"/>
          <w:b/>
          <w:bCs/>
          <w:color w:val="000000" w:themeColor="text1"/>
          <w:lang w:val="es-ES_tradnl"/>
        </w:rPr>
        <w:t xml:space="preserve"> </w:t>
      </w:r>
    </w:p>
    <w:p w14:paraId="233AF9EF" w14:textId="77777777" w:rsidR="00835B17" w:rsidRPr="001F430E" w:rsidRDefault="00835B17" w:rsidP="00835B17">
      <w:pPr>
        <w:tabs>
          <w:tab w:val="left" w:pos="0"/>
        </w:tabs>
        <w:spacing w:line="276" w:lineRule="auto"/>
        <w:jc w:val="both"/>
        <w:rPr>
          <w:rFonts w:ascii="Arial" w:eastAsia="Calibri" w:hAnsi="Arial" w:cs="Arial"/>
          <w:color w:val="000000" w:themeColor="text1"/>
          <w:lang w:val="es-ES_tradnl"/>
        </w:rPr>
      </w:pPr>
      <w:r w:rsidRPr="001F430E">
        <w:rPr>
          <w:rFonts w:ascii="Arial" w:hAnsi="Arial" w:cs="Arial"/>
          <w:color w:val="000000" w:themeColor="text1"/>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1F430E">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2893024B" w14:textId="77777777" w:rsidR="00835B17" w:rsidRPr="00773D00" w:rsidRDefault="00835B17" w:rsidP="00835B17">
      <w:pPr>
        <w:spacing w:line="240" w:lineRule="auto"/>
        <w:ind w:left="709" w:right="758"/>
        <w:jc w:val="both"/>
        <w:rPr>
          <w:rFonts w:ascii="Arial" w:eastAsia="Calibri" w:hAnsi="Arial" w:cs="Arial"/>
          <w:color w:val="000000" w:themeColor="text1"/>
          <w:sz w:val="21"/>
          <w:szCs w:val="21"/>
        </w:rPr>
      </w:pPr>
      <w:r w:rsidRPr="00773D00">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2ACBC121" w14:textId="77777777" w:rsidR="00835B17" w:rsidRPr="00773D00" w:rsidRDefault="00835B17" w:rsidP="00835B17">
      <w:pPr>
        <w:spacing w:after="120" w:line="240" w:lineRule="auto"/>
        <w:ind w:left="709" w:right="760"/>
        <w:jc w:val="both"/>
        <w:rPr>
          <w:rFonts w:ascii="Arial" w:eastAsia="Calibri" w:hAnsi="Arial" w:cs="Arial"/>
          <w:color w:val="000000" w:themeColor="text1"/>
          <w:sz w:val="21"/>
          <w:szCs w:val="21"/>
        </w:rPr>
      </w:pPr>
      <w:r w:rsidRPr="00773D00">
        <w:rPr>
          <w:rFonts w:ascii="Arial" w:eastAsia="Calibri" w:hAnsi="Arial" w:cs="Arial"/>
          <w:color w:val="000000" w:themeColor="text1"/>
          <w:sz w:val="21"/>
          <w:szCs w:val="21"/>
        </w:rPr>
        <w:t>[…]</w:t>
      </w:r>
    </w:p>
    <w:p w14:paraId="65BCC635" w14:textId="77777777" w:rsidR="00835B17" w:rsidRPr="00773D00" w:rsidRDefault="00835B17" w:rsidP="00835B17">
      <w:pPr>
        <w:spacing w:line="240" w:lineRule="auto"/>
        <w:ind w:left="709" w:right="758"/>
        <w:jc w:val="both"/>
        <w:rPr>
          <w:rFonts w:ascii="Arial" w:eastAsia="Calibri" w:hAnsi="Arial" w:cs="Arial"/>
          <w:color w:val="000000" w:themeColor="text1"/>
          <w:sz w:val="21"/>
          <w:szCs w:val="21"/>
        </w:rPr>
      </w:pPr>
      <w:r w:rsidRPr="00773D00">
        <w:rPr>
          <w:rFonts w:ascii="Arial" w:eastAsia="Calibri" w:hAnsi="Arial" w:cs="Arial"/>
          <w:color w:val="000000" w:themeColor="text1"/>
          <w:sz w:val="21"/>
          <w:szCs w:val="21"/>
        </w:rPr>
        <w:t>4. Contratación directa. La modalidad de selección de contratación directa solamente procederá en los siguientes casos:</w:t>
      </w:r>
    </w:p>
    <w:p w14:paraId="160CDA70" w14:textId="77777777" w:rsidR="00835B17" w:rsidRPr="00773D00" w:rsidRDefault="00835B17" w:rsidP="00835B17">
      <w:pPr>
        <w:spacing w:after="120" w:line="240" w:lineRule="auto"/>
        <w:ind w:left="709" w:right="760"/>
        <w:jc w:val="both"/>
        <w:rPr>
          <w:rFonts w:ascii="Arial" w:eastAsia="Calibri" w:hAnsi="Arial" w:cs="Arial"/>
          <w:color w:val="000000" w:themeColor="text1"/>
          <w:sz w:val="21"/>
          <w:szCs w:val="21"/>
        </w:rPr>
      </w:pPr>
      <w:r w:rsidRPr="00773D00">
        <w:rPr>
          <w:rFonts w:ascii="Arial" w:eastAsia="Calibri" w:hAnsi="Arial" w:cs="Arial"/>
          <w:color w:val="000000" w:themeColor="text1"/>
          <w:sz w:val="21"/>
          <w:szCs w:val="21"/>
        </w:rPr>
        <w:t>[…]</w:t>
      </w:r>
    </w:p>
    <w:p w14:paraId="0624C5D8" w14:textId="77777777" w:rsidR="00835B17" w:rsidRPr="00773D00" w:rsidRDefault="00835B17" w:rsidP="00835B17">
      <w:pPr>
        <w:spacing w:line="240" w:lineRule="auto"/>
        <w:ind w:left="709" w:right="758"/>
        <w:jc w:val="both"/>
        <w:rPr>
          <w:rFonts w:ascii="Arial" w:eastAsia="Calibri" w:hAnsi="Arial" w:cs="Arial"/>
          <w:color w:val="000000" w:themeColor="text1"/>
          <w:sz w:val="21"/>
          <w:szCs w:val="21"/>
        </w:rPr>
      </w:pPr>
      <w:r w:rsidRPr="00773D00">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4BC6AA10" w14:textId="77777777" w:rsidR="00835B17" w:rsidRPr="001F430E" w:rsidRDefault="00835B17" w:rsidP="00835B17">
      <w:pPr>
        <w:tabs>
          <w:tab w:val="left" w:pos="0"/>
        </w:tabs>
        <w:spacing w:line="276" w:lineRule="auto"/>
        <w:jc w:val="both"/>
        <w:rPr>
          <w:rFonts w:ascii="Arial" w:hAnsi="Arial" w:cs="Arial"/>
          <w:noProof/>
          <w:lang w:val="es-ES_tradnl"/>
        </w:rPr>
      </w:pPr>
      <w:r w:rsidRPr="001F430E">
        <w:rPr>
          <w:rFonts w:ascii="Arial" w:hAnsi="Arial" w:cs="Arial"/>
          <w:noProof/>
          <w:lang w:val="es-ES_tradnl"/>
        </w:rPr>
        <w:tab/>
      </w:r>
      <w:r w:rsidRPr="001F430E">
        <w:rPr>
          <w:rFonts w:ascii="Arial" w:hAnsi="Arial" w:cs="Arial"/>
          <w:color w:val="000000" w:themeColor="text1"/>
          <w:lang w:val="es-ES_tradnl"/>
        </w:rPr>
        <w:t>A partir de las disposiciones citadas y de los pronunciamientos judiciales más destacados sobre el tema, es posible señalar las siguientes características del contrato de prestación de servicios</w:t>
      </w:r>
      <w:r w:rsidRPr="001F430E">
        <w:rPr>
          <w:rFonts w:ascii="Arial" w:hAnsi="Arial" w:cs="Arial"/>
          <w:noProof/>
          <w:lang w:val="es-ES_tradnl"/>
        </w:rPr>
        <w:t>:</w:t>
      </w:r>
    </w:p>
    <w:p w14:paraId="1F77034D"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lastRenderedPageBreak/>
        <w:t>i) Solo puede celebrarse para realizar «actividades relacionadas con la administración o funcionamiento de la entidad», es decir, que hagan parte de su giro ordinario o quehacer cotidiano.</w:t>
      </w:r>
    </w:p>
    <w:p w14:paraId="33C6727F"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F233D97"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1F430E">
        <w:rPr>
          <w:rFonts w:ascii="Arial" w:hAnsi="Arial" w:cs="Arial"/>
          <w:i/>
          <w:noProof/>
          <w:lang w:val="es-ES_tradnl"/>
        </w:rPr>
        <w:t xml:space="preserve">subordinación </w:t>
      </w:r>
      <w:r w:rsidRPr="001F430E">
        <w:rPr>
          <w:rFonts w:ascii="Arial" w:hAnsi="Arial" w:cs="Arial"/>
          <w:iCs/>
          <w:noProof/>
          <w:lang w:val="es-ES_tradnl"/>
        </w:rPr>
        <w:t>ni</w:t>
      </w:r>
      <w:r w:rsidRPr="001F430E">
        <w:rPr>
          <w:rFonts w:ascii="Arial" w:hAnsi="Arial" w:cs="Arial"/>
          <w:i/>
          <w:noProof/>
          <w:lang w:val="es-ES_tradnl"/>
        </w:rPr>
        <w:t xml:space="preserve"> dependencia</w:t>
      </w:r>
      <w:r w:rsidRPr="001F430E">
        <w:rPr>
          <w:rFonts w:ascii="Arial" w:hAnsi="Arial" w:cs="Arial"/>
          <w:iCs/>
          <w:noProof/>
          <w:lang w:val="es-ES_tradnl"/>
        </w:rPr>
        <w:t>,</w:t>
      </w:r>
      <w:r w:rsidRPr="001F430E">
        <w:rPr>
          <w:rFonts w:ascii="Arial" w:hAnsi="Arial" w:cs="Arial"/>
          <w:noProof/>
          <w:lang w:val="es-ES_tradnl"/>
        </w:rPr>
        <w:t xml:space="preserve"> que es uno de los elementos constitutivos del vínculo laboral</w:t>
      </w:r>
      <w:r w:rsidRPr="001F430E">
        <w:rPr>
          <w:rStyle w:val="Refdenotaalpie"/>
          <w:rFonts w:ascii="Arial" w:hAnsi="Arial" w:cs="Arial"/>
          <w:noProof/>
          <w:lang w:val="es-ES_tradnl"/>
        </w:rPr>
        <w:footnoteReference w:id="3"/>
      </w:r>
      <w:r w:rsidRPr="001F430E">
        <w:rPr>
          <w:rFonts w:ascii="Arial" w:hAnsi="Arial"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1F430E">
        <w:rPr>
          <w:rFonts w:ascii="Arial" w:hAnsi="Arial" w:cs="Arial"/>
          <w:i/>
          <w:noProof/>
          <w:lang w:val="es-ES_tradnl"/>
        </w:rPr>
        <w:t>no pueden</w:t>
      </w:r>
      <w:r w:rsidRPr="001F430E">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1F430E">
        <w:rPr>
          <w:rStyle w:val="Refdenotaalpie"/>
          <w:rFonts w:ascii="Arial" w:hAnsi="Arial" w:cs="Arial"/>
          <w:noProof/>
          <w:lang w:val="es-ES_tradnl"/>
        </w:rPr>
        <w:footnoteReference w:id="4"/>
      </w:r>
      <w:r w:rsidRPr="001F430E">
        <w:rPr>
          <w:rFonts w:ascii="Arial" w:hAnsi="Arial" w:cs="Arial"/>
          <w:noProof/>
          <w:lang w:val="es-ES_tradnl"/>
        </w:rPr>
        <w:t xml:space="preserve">. </w:t>
      </w:r>
    </w:p>
    <w:p w14:paraId="65FEA052"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 xml:space="preserve">A pesar de este mandato deontológico, es posible que en la práctica se configure una relación laboral, pues el contrato de trabajo es </w:t>
      </w:r>
      <w:r w:rsidRPr="001F430E">
        <w:rPr>
          <w:rFonts w:ascii="Arial" w:hAnsi="Arial" w:cs="Arial"/>
          <w:i/>
          <w:iCs/>
          <w:noProof/>
          <w:lang w:val="es-ES_tradnl"/>
        </w:rPr>
        <w:t xml:space="preserve">de </w:t>
      </w:r>
      <w:r w:rsidRPr="001F430E">
        <w:rPr>
          <w:rFonts w:ascii="Arial" w:hAnsi="Arial" w:cs="Arial"/>
          <w:i/>
          <w:noProof/>
          <w:lang w:val="es-ES_tradnl"/>
        </w:rPr>
        <w:t>realidad</w:t>
      </w:r>
      <w:r w:rsidRPr="001F430E">
        <w:rPr>
          <w:rFonts w:ascii="Arial" w:hAnsi="Arial" w:cs="Arial"/>
          <w:noProof/>
          <w:lang w:val="es-ES_tradnl"/>
        </w:rPr>
        <w:t xml:space="preserve">, y para perfeccionarlo rige el principio </w:t>
      </w:r>
      <w:r w:rsidRPr="001F430E">
        <w:rPr>
          <w:rFonts w:ascii="Arial" w:hAnsi="Arial" w:cs="Arial"/>
          <w:noProof/>
          <w:lang w:val="es-ES_tradnl"/>
        </w:rPr>
        <w:lastRenderedPageBreak/>
        <w:t>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1F430E">
        <w:rPr>
          <w:rStyle w:val="Refdenotaalpie"/>
          <w:rFonts w:ascii="Arial" w:hAnsi="Arial" w:cs="Arial"/>
          <w:noProof/>
          <w:lang w:val="es-ES_tradnl"/>
        </w:rPr>
        <w:footnoteReference w:id="5"/>
      </w:r>
      <w:r w:rsidRPr="001F430E">
        <w:rPr>
          <w:rFonts w:ascii="Arial" w:hAnsi="Arial" w:cs="Arial"/>
          <w:noProof/>
          <w:lang w:val="es-ES_tradnl"/>
        </w:rPr>
        <w:t>.</w:t>
      </w:r>
    </w:p>
    <w:p w14:paraId="74595B27"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iv) Deben ser temporales. Así lo consideró la Corte Constitucional en la misma providencia a la que se aludió antes, expresando que:</w:t>
      </w:r>
      <w:r>
        <w:rPr>
          <w:rFonts w:ascii="Arial" w:hAnsi="Arial" w:cs="Arial"/>
          <w:noProof/>
          <w:lang w:val="es-ES_tradnl"/>
        </w:rPr>
        <w:t xml:space="preserve"> «</w:t>
      </w:r>
      <w:r w:rsidRPr="001F430E">
        <w:rPr>
          <w:rFonts w:ascii="Arial" w:hAnsi="Arial" w:cs="Arial"/>
          <w:noProof/>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noProof/>
          <w:lang w:val="es-ES_tradnl"/>
        </w:rPr>
        <w:t>»</w:t>
      </w:r>
      <w:r w:rsidRPr="001F430E">
        <w:rPr>
          <w:rStyle w:val="Refdenotaalpie"/>
          <w:rFonts w:ascii="Arial" w:hAnsi="Arial" w:cs="Arial"/>
          <w:noProof/>
          <w:lang w:val="es-ES_tradnl"/>
        </w:rPr>
        <w:footnoteReference w:id="6"/>
      </w:r>
      <w:r w:rsidRPr="001F430E">
        <w:rPr>
          <w:rFonts w:ascii="Arial" w:hAnsi="Arial" w:cs="Arial"/>
          <w:noProof/>
          <w:lang w:val="es-ES_tradnl"/>
        </w:rPr>
        <w:t>.</w:t>
      </w:r>
    </w:p>
    <w:p w14:paraId="230AE08E" w14:textId="77777777" w:rsidR="00835B17" w:rsidRPr="001F430E" w:rsidRDefault="00835B17" w:rsidP="00835B17">
      <w:pPr>
        <w:spacing w:after="120" w:line="276" w:lineRule="auto"/>
        <w:ind w:firstLine="709"/>
        <w:jc w:val="both"/>
        <w:rPr>
          <w:rFonts w:ascii="Arial" w:hAnsi="Arial" w:cs="Arial"/>
          <w:noProof/>
          <w:lang w:val="es-ES_tradnl"/>
        </w:rPr>
      </w:pPr>
      <w:r w:rsidRPr="001F430E">
        <w:rPr>
          <w:rFonts w:ascii="Arial" w:hAnsi="Arial"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1F430E">
        <w:rPr>
          <w:rStyle w:val="Refdenotaalpie"/>
          <w:rFonts w:ascii="Arial" w:hAnsi="Arial" w:cs="Arial"/>
          <w:noProof/>
          <w:lang w:val="es-ES_tradnl"/>
        </w:rPr>
        <w:footnoteReference w:id="7"/>
      </w:r>
      <w:r w:rsidRPr="001F430E">
        <w:rPr>
          <w:rFonts w:ascii="Arial" w:hAnsi="Arial" w:cs="Arial"/>
          <w:noProof/>
          <w:lang w:val="es-ES_tradnl"/>
        </w:rPr>
        <w:t>. Debe aclararse que no debe suscribirse un contrato de prestación de servicios profesionales para ejecutar actividades que se enmarcan en los otros contratos tipificados en el artículo 32 de la Ley 80 de 1993, como, por ejemplo, la construcción de una obra.</w:t>
      </w:r>
    </w:p>
    <w:p w14:paraId="735564F3" w14:textId="77777777" w:rsidR="00835B17" w:rsidRPr="001F430E" w:rsidRDefault="00835B17" w:rsidP="00835B17">
      <w:pPr>
        <w:spacing w:after="120" w:line="276" w:lineRule="auto"/>
        <w:ind w:firstLine="709"/>
        <w:jc w:val="both"/>
        <w:rPr>
          <w:rFonts w:ascii="Arial" w:hAnsi="Arial" w:cs="Arial"/>
          <w:noProof/>
          <w:lang w:val="es-ES_tradnl"/>
        </w:rPr>
      </w:pPr>
      <w:r w:rsidRPr="001F430E">
        <w:rPr>
          <w:rFonts w:ascii="Arial" w:hAnsi="Arial" w:cs="Arial"/>
          <w:noProof/>
          <w:lang w:val="es-ES_tradnl"/>
        </w:rPr>
        <w:t>vi) Para celebrarlo no se requiere expedir un acto administrativo de justificación de la contratación directa</w:t>
      </w:r>
      <w:r w:rsidRPr="001F430E">
        <w:rPr>
          <w:rStyle w:val="Refdenotaalpie"/>
          <w:rFonts w:ascii="Arial" w:hAnsi="Arial" w:cs="Arial"/>
          <w:noProof/>
          <w:lang w:val="es-ES_tradnl"/>
        </w:rPr>
        <w:footnoteReference w:id="8"/>
      </w:r>
      <w:r w:rsidRPr="001F430E">
        <w:rPr>
          <w:rFonts w:ascii="Arial" w:hAnsi="Arial" w:cs="Arial"/>
          <w:noProof/>
          <w:lang w:val="es-ES_tradnl"/>
        </w:rPr>
        <w:t>.</w:t>
      </w:r>
    </w:p>
    <w:p w14:paraId="2E0EB56A"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lastRenderedPageBreak/>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1F430E">
        <w:rPr>
          <w:rStyle w:val="Refdenotaalpie"/>
          <w:rFonts w:ascii="Arial" w:hAnsi="Arial" w:cs="Arial"/>
          <w:noProof/>
          <w:lang w:val="es-ES_tradnl"/>
        </w:rPr>
        <w:footnoteReference w:id="9"/>
      </w:r>
      <w:r w:rsidRPr="001F430E">
        <w:rPr>
          <w:rFonts w:ascii="Arial" w:hAnsi="Arial" w:cs="Arial"/>
          <w:noProof/>
          <w:lang w:val="es-ES_tradnl"/>
        </w:rPr>
        <w:t>.</w:t>
      </w:r>
    </w:p>
    <w:p w14:paraId="05527628"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viii) No es obligatorio liquidar estos contratos, como lo establece el artículo 217 del Decreto 019 de 2012, que modificó el artículo 60 de la Ley 80 de 1993</w:t>
      </w:r>
      <w:r w:rsidRPr="001F430E">
        <w:rPr>
          <w:rStyle w:val="Refdenotaalpie"/>
          <w:rFonts w:ascii="Arial" w:hAnsi="Arial" w:cs="Arial"/>
          <w:noProof/>
          <w:lang w:val="es-ES_tradnl"/>
        </w:rPr>
        <w:footnoteReference w:id="10"/>
      </w:r>
      <w:r w:rsidRPr="001F430E">
        <w:rPr>
          <w:rFonts w:ascii="Arial" w:hAnsi="Arial" w:cs="Arial"/>
          <w:noProof/>
          <w:lang w:val="es-ES_tradnl"/>
        </w:rPr>
        <w:t>.</w:t>
      </w:r>
    </w:p>
    <w:p w14:paraId="478B9D6B" w14:textId="77777777" w:rsidR="00835B17" w:rsidRPr="001F430E" w:rsidRDefault="00835B17" w:rsidP="00835B17">
      <w:pPr>
        <w:spacing w:before="120" w:line="276" w:lineRule="auto"/>
        <w:ind w:firstLine="709"/>
        <w:jc w:val="both"/>
        <w:rPr>
          <w:rFonts w:ascii="Arial" w:hAnsi="Arial" w:cs="Arial"/>
          <w:noProof/>
          <w:lang w:val="es-ES_tradnl"/>
        </w:rPr>
      </w:pPr>
      <w:r w:rsidRPr="001F430E">
        <w:rPr>
          <w:rFonts w:ascii="Arial" w:hAnsi="Arial" w:cs="Arial"/>
          <w:noProof/>
          <w:lang w:val="es-ES_tradnl"/>
        </w:rPr>
        <w:t>ix) Para celebrarlos no se requiere estar inscrito en el Registro Único de Proponentes –RUP–, como lo señala el artículo 6 de la Ley 1150 de 2007</w:t>
      </w:r>
      <w:r w:rsidRPr="001F430E">
        <w:rPr>
          <w:rStyle w:val="Refdenotaalpie"/>
          <w:rFonts w:ascii="Arial" w:hAnsi="Arial" w:cs="Arial"/>
          <w:noProof/>
          <w:lang w:val="es-ES_tradnl"/>
        </w:rPr>
        <w:footnoteReference w:id="11"/>
      </w:r>
      <w:r w:rsidRPr="001F430E">
        <w:rPr>
          <w:rFonts w:ascii="Arial" w:hAnsi="Arial" w:cs="Arial"/>
          <w:noProof/>
          <w:lang w:val="es-ES_tradnl"/>
        </w:rPr>
        <w:t>.</w:t>
      </w:r>
    </w:p>
    <w:p w14:paraId="5222F740" w14:textId="77777777" w:rsidR="00835B17" w:rsidRPr="001F430E" w:rsidRDefault="00835B17" w:rsidP="00835B17">
      <w:pPr>
        <w:spacing w:before="120" w:line="276" w:lineRule="auto"/>
        <w:ind w:firstLine="708"/>
        <w:jc w:val="both"/>
        <w:rPr>
          <w:rFonts w:ascii="Arial" w:hAnsi="Arial" w:cs="Arial"/>
          <w:noProof/>
          <w:lang w:val="es-ES_tradnl"/>
        </w:rPr>
      </w:pPr>
      <w:r w:rsidRPr="001F430E">
        <w:rPr>
          <w:rFonts w:ascii="Arial" w:hAnsi="Arial" w:cs="Arial"/>
          <w:noProof/>
          <w:lang w:val="es-ES_tradnl"/>
        </w:rPr>
        <w:t>x) No es necesario que el Estado exija garantías</w:t>
      </w:r>
      <w:r w:rsidRPr="001F430E">
        <w:rPr>
          <w:rStyle w:val="Refdenotaalpie"/>
          <w:rFonts w:ascii="Arial" w:hAnsi="Arial" w:cs="Arial"/>
          <w:noProof/>
          <w:lang w:val="es-ES_tradnl"/>
        </w:rPr>
        <w:footnoteReference w:id="12"/>
      </w:r>
      <w:r w:rsidRPr="001F430E">
        <w:rPr>
          <w:rFonts w:ascii="Arial" w:hAnsi="Arial" w:cs="Arial"/>
          <w:noProof/>
          <w:lang w:val="es-ES_tradnl"/>
        </w:rPr>
        <w:t>.</w:t>
      </w:r>
    </w:p>
    <w:p w14:paraId="227422E0" w14:textId="77777777" w:rsidR="00835B17" w:rsidRPr="001F430E" w:rsidRDefault="00835B17" w:rsidP="00835B17">
      <w:pPr>
        <w:tabs>
          <w:tab w:val="left" w:pos="0"/>
        </w:tabs>
        <w:spacing w:before="120" w:line="276" w:lineRule="auto"/>
        <w:ind w:firstLine="709"/>
        <w:jc w:val="both"/>
        <w:rPr>
          <w:rFonts w:ascii="Arial" w:hAnsi="Arial" w:cs="Arial"/>
          <w:color w:val="000000" w:themeColor="text1"/>
        </w:rPr>
      </w:pPr>
      <w:r w:rsidRPr="001F430E">
        <w:rPr>
          <w:rFonts w:ascii="Arial" w:hAnsi="Arial" w:cs="Arial"/>
          <w:color w:val="000000" w:themeColor="text1"/>
        </w:rPr>
        <w:t xml:space="preserve">Ahora bien, como especies del género </w:t>
      </w:r>
      <w:r w:rsidRPr="001F430E">
        <w:rPr>
          <w:rFonts w:ascii="Arial" w:hAnsi="Arial" w:cs="Arial"/>
          <w:i/>
          <w:color w:val="000000" w:themeColor="text1"/>
        </w:rPr>
        <w:t>prestación de servicios,</w:t>
      </w:r>
      <w:r w:rsidRPr="001F430E">
        <w:rPr>
          <w:rFonts w:ascii="Arial" w:hAnsi="Arial" w:cs="Arial"/>
          <w:color w:val="000000" w:themeColor="text1"/>
        </w:rPr>
        <w:t xml:space="preserve"> se incluyen </w:t>
      </w:r>
      <w:r w:rsidRPr="001F430E">
        <w:rPr>
          <w:rFonts w:ascii="Arial" w:hAnsi="Arial" w:cs="Arial"/>
          <w:color w:val="000000" w:themeColor="text1"/>
          <w:lang w:val="es-ES_tradnl"/>
        </w:rPr>
        <w:t xml:space="preserve">los </w:t>
      </w:r>
      <w:r w:rsidRPr="001F430E">
        <w:rPr>
          <w:rFonts w:ascii="Arial" w:hAnsi="Arial" w:cs="Arial"/>
          <w:i/>
          <w:iCs/>
          <w:color w:val="000000" w:themeColor="text1"/>
          <w:lang w:val="es-ES_tradnl"/>
        </w:rPr>
        <w:t>contratos de prestación de servicios profesionales, los contratos de prestación de servicios apoyo a la gestión</w:t>
      </w:r>
      <w:r w:rsidRPr="001F430E">
        <w:rPr>
          <w:rFonts w:ascii="Arial" w:hAnsi="Arial" w:cs="Arial"/>
          <w:color w:val="000000" w:themeColor="text1"/>
          <w:lang w:val="es-ES_tradnl"/>
        </w:rPr>
        <w:t xml:space="preserve"> y los </w:t>
      </w:r>
      <w:r w:rsidRPr="001F430E">
        <w:rPr>
          <w:rFonts w:ascii="Arial" w:hAnsi="Arial" w:cs="Arial"/>
          <w:i/>
          <w:iCs/>
          <w:color w:val="000000" w:themeColor="text1"/>
          <w:lang w:val="es-ES_tradnl"/>
        </w:rPr>
        <w:t>contratos de prestación de servicios artísticos que solo pueden encomendarse a determinadas personas naturales</w:t>
      </w:r>
      <w:r w:rsidRPr="001F430E">
        <w:rPr>
          <w:rFonts w:ascii="Arial" w:hAnsi="Arial" w:cs="Arial"/>
          <w:color w:val="000000" w:themeColor="text1"/>
          <w:vertAlign w:val="superscript"/>
          <w:lang w:val="es-ES_tradnl"/>
        </w:rPr>
        <w:footnoteReference w:id="13"/>
      </w:r>
      <w:r w:rsidRPr="001F430E">
        <w:rPr>
          <w:rFonts w:ascii="Arial" w:hAnsi="Arial" w:cs="Arial"/>
          <w:color w:val="000000" w:themeColor="text1"/>
        </w:rPr>
        <w:t xml:space="preserve">. </w:t>
      </w:r>
      <w:r w:rsidRPr="001F430E">
        <w:rPr>
          <w:rFonts w:ascii="Arial" w:hAnsi="Arial" w:cs="Arial"/>
          <w:color w:val="000000" w:themeColor="text1"/>
          <w:lang w:val="es-ES_tradnl"/>
        </w:rPr>
        <w:t xml:space="preserve">La diferencia entre el contrato de prestación de servicios </w:t>
      </w:r>
      <w:r w:rsidRPr="001F430E">
        <w:rPr>
          <w:rFonts w:ascii="Arial" w:hAnsi="Arial" w:cs="Arial"/>
          <w:i/>
          <w:color w:val="000000" w:themeColor="text1"/>
          <w:lang w:val="es-ES_tradnl"/>
        </w:rPr>
        <w:lastRenderedPageBreak/>
        <w:t>profesionales</w:t>
      </w:r>
      <w:r w:rsidRPr="001F430E">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5C6AAFEF" w14:textId="77777777" w:rsidR="00835B17" w:rsidRPr="00773D00" w:rsidRDefault="00835B17" w:rsidP="00835B17">
      <w:pPr>
        <w:spacing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773D00">
        <w:rPr>
          <w:rStyle w:val="Refdenotaalpie"/>
          <w:rFonts w:ascii="Arial" w:hAnsi="Arial" w:cs="Arial"/>
          <w:color w:val="000000" w:themeColor="text1"/>
          <w:sz w:val="21"/>
          <w:szCs w:val="21"/>
          <w:lang w:val="es-ES_tradnl"/>
        </w:rPr>
        <w:footnoteReference w:id="14"/>
      </w:r>
      <w:r w:rsidRPr="00773D00">
        <w:rPr>
          <w:rFonts w:ascii="Arial" w:hAnsi="Arial" w:cs="Arial"/>
          <w:color w:val="000000" w:themeColor="text1"/>
          <w:sz w:val="21"/>
          <w:szCs w:val="21"/>
          <w:lang w:val="es-ES_tradnl"/>
        </w:rPr>
        <w:t>.</w:t>
      </w:r>
    </w:p>
    <w:p w14:paraId="03EC4563" w14:textId="77777777" w:rsidR="00835B17" w:rsidRPr="001F430E" w:rsidRDefault="00835B17" w:rsidP="00835B17">
      <w:pPr>
        <w:spacing w:line="276" w:lineRule="auto"/>
        <w:ind w:firstLine="709"/>
        <w:jc w:val="both"/>
        <w:rPr>
          <w:rFonts w:ascii="Arial" w:hAnsi="Arial" w:cs="Arial"/>
          <w:color w:val="000000" w:themeColor="text1"/>
          <w:lang w:val="es-ES_tradnl"/>
        </w:rPr>
      </w:pPr>
      <w:r w:rsidRPr="001F430E">
        <w:rPr>
          <w:rFonts w:ascii="Arial" w:hAnsi="Arial" w:cs="Arial"/>
          <w:color w:val="000000" w:themeColor="text1"/>
          <w:lang w:val="es-ES_tradnl"/>
        </w:rPr>
        <w:t xml:space="preserve">Lo expuesto, según la jurisprudencia citada, se diferencia del objeto del </w:t>
      </w:r>
      <w:r w:rsidRPr="001F430E">
        <w:rPr>
          <w:rFonts w:ascii="Arial" w:hAnsi="Arial" w:cs="Arial"/>
          <w:i/>
          <w:iCs/>
          <w:color w:val="000000" w:themeColor="text1"/>
          <w:lang w:val="es-ES_tradnl"/>
        </w:rPr>
        <w:t>contrato de prestación de servicios de apoyo a la gestión</w:t>
      </w:r>
      <w:r w:rsidRPr="001F430E">
        <w:rPr>
          <w:rFonts w:ascii="Arial" w:hAnsi="Arial" w:cs="Arial"/>
          <w:color w:val="000000" w:themeColor="text1"/>
          <w:lang w:val="es-ES_tradnl"/>
        </w:rPr>
        <w:t>, en los siguientes aspectos:</w:t>
      </w:r>
    </w:p>
    <w:p w14:paraId="1A2E871D" w14:textId="77777777" w:rsidR="00835B17" w:rsidRPr="00773D00" w:rsidRDefault="00835B17" w:rsidP="00835B17">
      <w:pPr>
        <w:spacing w:after="120"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6021418" w14:textId="77777777" w:rsidR="00835B17" w:rsidRPr="00773D00" w:rsidRDefault="00835B17" w:rsidP="00835B17">
      <w:pPr>
        <w:spacing w:after="120"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 xml:space="preserve">Aunque también se caracteriza por el desempeño de actividad intelectiva, ésta </w:t>
      </w:r>
      <w:proofErr w:type="gramStart"/>
      <w:r w:rsidRPr="00773D00">
        <w:rPr>
          <w:rFonts w:ascii="Arial" w:hAnsi="Arial" w:cs="Arial"/>
          <w:color w:val="000000" w:themeColor="text1"/>
          <w:sz w:val="21"/>
          <w:szCs w:val="21"/>
          <w:lang w:val="es-ES_tradnl"/>
        </w:rPr>
        <w:t>se enmarca dentro de</w:t>
      </w:r>
      <w:proofErr w:type="gramEnd"/>
      <w:r w:rsidRPr="00773D00">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18C984CF" w14:textId="77777777" w:rsidR="00835B17" w:rsidRPr="00773D00" w:rsidRDefault="00835B17" w:rsidP="00835B17">
      <w:pPr>
        <w:spacing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773D00">
        <w:rPr>
          <w:rStyle w:val="Refdenotaalpie"/>
          <w:rFonts w:ascii="Arial" w:hAnsi="Arial" w:cs="Arial"/>
          <w:color w:val="000000" w:themeColor="text1"/>
          <w:sz w:val="21"/>
          <w:szCs w:val="21"/>
          <w:lang w:val="es-ES_tradnl"/>
        </w:rPr>
        <w:footnoteReference w:id="15"/>
      </w:r>
      <w:r w:rsidRPr="00773D00">
        <w:rPr>
          <w:rFonts w:ascii="Arial" w:hAnsi="Arial" w:cs="Arial"/>
          <w:color w:val="000000" w:themeColor="text1"/>
          <w:sz w:val="21"/>
          <w:szCs w:val="21"/>
          <w:lang w:val="es-ES_tradnl"/>
        </w:rPr>
        <w:t>.</w:t>
      </w:r>
    </w:p>
    <w:p w14:paraId="05F8B37F" w14:textId="77777777" w:rsidR="00835B17" w:rsidRPr="001F430E" w:rsidRDefault="00835B17" w:rsidP="00835B17">
      <w:pPr>
        <w:spacing w:line="276" w:lineRule="auto"/>
        <w:ind w:firstLine="709"/>
        <w:jc w:val="both"/>
        <w:rPr>
          <w:rFonts w:ascii="Arial" w:hAnsi="Arial" w:cs="Arial"/>
          <w:color w:val="000000" w:themeColor="text1"/>
          <w:lang w:val="es-ES_tradnl"/>
        </w:rPr>
      </w:pPr>
      <w:r w:rsidRPr="001F430E">
        <w:rPr>
          <w:rFonts w:ascii="Arial" w:hAnsi="Arial" w:cs="Arial"/>
          <w:color w:val="000000" w:themeColor="text1"/>
          <w:lang w:val="es-ES_tradnl"/>
        </w:rPr>
        <w:t xml:space="preserve">En relación con el </w:t>
      </w:r>
      <w:r w:rsidRPr="001F430E">
        <w:rPr>
          <w:rFonts w:ascii="Arial" w:hAnsi="Arial" w:cs="Arial"/>
          <w:i/>
          <w:iCs/>
          <w:color w:val="000000" w:themeColor="text1"/>
          <w:lang w:val="es-ES_tradnl"/>
        </w:rPr>
        <w:t>contrato de prestación de servicios artísticos que solo pueden encomendarse a determinadas personas naturales</w:t>
      </w:r>
      <w:r w:rsidRPr="001F430E">
        <w:rPr>
          <w:rFonts w:ascii="Arial" w:hAnsi="Arial" w:cs="Arial"/>
          <w:color w:val="000000" w:themeColor="text1"/>
          <w:lang w:val="es-ES_tradnl"/>
        </w:rPr>
        <w:t>, señala la mencionada decisión judicial lo siguiente:</w:t>
      </w:r>
    </w:p>
    <w:p w14:paraId="310ACEC1" w14:textId="77777777" w:rsidR="00835B17" w:rsidRPr="00773D00" w:rsidRDefault="00835B17" w:rsidP="00835B17">
      <w:pPr>
        <w:spacing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w:t>
      </w:r>
      <w:r w:rsidRPr="00773D00">
        <w:rPr>
          <w:rFonts w:ascii="Arial" w:hAnsi="Arial" w:cs="Arial"/>
          <w:color w:val="000000" w:themeColor="text1"/>
          <w:sz w:val="21"/>
          <w:szCs w:val="21"/>
          <w:lang w:val="es-ES_tradnl"/>
        </w:rPr>
        <w:lastRenderedPageBreak/>
        <w:t>personas naturales, lo que implica que el contratista debe ser un artista, esto es, una persona reconocida como realizador o productor de arte o trabajos artísticos»</w:t>
      </w:r>
      <w:r w:rsidRPr="00773D00">
        <w:rPr>
          <w:rStyle w:val="Refdenotaalpie"/>
          <w:rFonts w:ascii="Arial" w:hAnsi="Arial" w:cs="Arial"/>
          <w:color w:val="000000" w:themeColor="text1"/>
          <w:sz w:val="21"/>
          <w:szCs w:val="21"/>
          <w:lang w:val="es-ES_tradnl"/>
        </w:rPr>
        <w:footnoteReference w:id="16"/>
      </w:r>
      <w:r w:rsidRPr="00773D00">
        <w:rPr>
          <w:rFonts w:ascii="Arial" w:hAnsi="Arial" w:cs="Arial"/>
          <w:color w:val="000000" w:themeColor="text1"/>
          <w:sz w:val="21"/>
          <w:szCs w:val="21"/>
          <w:lang w:val="es-ES_tradnl"/>
        </w:rPr>
        <w:t>.</w:t>
      </w:r>
    </w:p>
    <w:p w14:paraId="06AA7DC3" w14:textId="77777777" w:rsidR="00835B17" w:rsidRDefault="00835B17" w:rsidP="00835B17">
      <w:pPr>
        <w:spacing w:line="276" w:lineRule="auto"/>
        <w:ind w:firstLine="709"/>
        <w:jc w:val="both"/>
        <w:rPr>
          <w:rFonts w:ascii="Arial" w:hAnsi="Arial" w:cs="Arial"/>
          <w:color w:val="000000" w:themeColor="text1"/>
          <w:lang w:val="es-ES_tradnl"/>
        </w:rPr>
      </w:pPr>
      <w:r w:rsidRPr="001F430E">
        <w:rPr>
          <w:rFonts w:ascii="Arial" w:hAnsi="Arial" w:cs="Arial"/>
          <w:color w:val="000000" w:themeColor="text1"/>
          <w:lang w:val="es-ES_tradnl"/>
        </w:rPr>
        <w:t xml:space="preserve">En este sentido, el contrato de prestación de servicios </w:t>
      </w:r>
      <w:r w:rsidRPr="001F430E">
        <w:rPr>
          <w:rFonts w:ascii="Arial" w:hAnsi="Arial" w:cs="Arial"/>
          <w:i/>
          <w:iCs/>
          <w:color w:val="000000" w:themeColor="text1"/>
          <w:lang w:val="es-ES_tradnl"/>
        </w:rPr>
        <w:t>profesionales</w:t>
      </w:r>
      <w:r w:rsidRPr="001F430E">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1F430E">
        <w:rPr>
          <w:rFonts w:ascii="Arial" w:hAnsi="Arial" w:cs="Arial"/>
          <w:i/>
          <w:iCs/>
          <w:color w:val="000000" w:themeColor="text1"/>
          <w:lang w:val="es-ES_tradnl"/>
        </w:rPr>
        <w:t>saber intelectivo cualificado.</w:t>
      </w:r>
      <w:r w:rsidRPr="001F430E">
        <w:rPr>
          <w:rFonts w:ascii="Arial" w:hAnsi="Arial" w:cs="Arial"/>
          <w:color w:val="000000" w:themeColor="text1"/>
          <w:lang w:val="es-ES_tradnl"/>
        </w:rPr>
        <w:t xml:space="preserve"> En cambio, los contratos de prestación de servicios de </w:t>
      </w:r>
      <w:r w:rsidRPr="001F430E">
        <w:rPr>
          <w:rFonts w:ascii="Arial" w:hAnsi="Arial" w:cs="Arial"/>
          <w:i/>
          <w:iCs/>
          <w:color w:val="000000" w:themeColor="text1"/>
          <w:lang w:val="es-ES_tradnl"/>
        </w:rPr>
        <w:t>apoyo a la gestión</w:t>
      </w:r>
      <w:r w:rsidRPr="001F430E">
        <w:rPr>
          <w:rFonts w:ascii="Arial" w:hAnsi="Arial" w:cs="Arial"/>
          <w:color w:val="000000" w:themeColor="text1"/>
          <w:lang w:val="es-ES_tradnl"/>
        </w:rPr>
        <w:t xml:space="preserve"> y de </w:t>
      </w:r>
      <w:r w:rsidRPr="001F430E">
        <w:rPr>
          <w:rFonts w:ascii="Arial" w:hAnsi="Arial" w:cs="Arial"/>
          <w:i/>
          <w:iCs/>
          <w:color w:val="000000" w:themeColor="text1"/>
          <w:lang w:val="es-ES_tradnl"/>
        </w:rPr>
        <w:t>servicios artísticos</w:t>
      </w:r>
      <w:r w:rsidRPr="001F430E">
        <w:rPr>
          <w:rFonts w:ascii="Arial" w:hAnsi="Arial" w:cs="Arial"/>
          <w:color w:val="000000" w:themeColor="text1"/>
          <w:lang w:val="es-ES_tradnl"/>
        </w:rPr>
        <w:t xml:space="preserve"> no involucran ese conocimiento profesional </w:t>
      </w:r>
      <w:r w:rsidRPr="001F430E">
        <w:rPr>
          <w:rFonts w:ascii="Arial" w:hAnsi="Arial" w:cs="Arial"/>
          <w:color w:val="000000" w:themeColor="text1"/>
        </w:rPr>
        <w:t xml:space="preserve">o especializados para su ejecución. En los de apoyo a la gestión </w:t>
      </w:r>
      <w:r w:rsidRPr="001F430E">
        <w:rPr>
          <w:rFonts w:ascii="Arial" w:hAnsi="Arial" w:cs="Arial"/>
          <w:color w:val="000000" w:themeColor="text1"/>
          <w:lang w:val="es-ES_tradnl"/>
        </w:rPr>
        <w:t xml:space="preserve">el contratista desempeña un esfuerzo o actividad de apoyo, acompañamiento, o soporte, </w:t>
      </w:r>
      <w:r w:rsidRPr="001F430E">
        <w:rPr>
          <w:rFonts w:ascii="Arial" w:hAnsi="Arial" w:cs="Arial"/>
          <w:color w:val="000000" w:themeColor="text1"/>
        </w:rPr>
        <w:t xml:space="preserve">en donde </w:t>
      </w:r>
      <w:r w:rsidRPr="001F430E">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1F430E">
        <w:rPr>
          <w:rFonts w:ascii="Arial" w:hAnsi="Arial" w:cs="Arial"/>
          <w:color w:val="000000" w:themeColor="text1"/>
          <w:lang w:val="es-ES_tradnl"/>
        </w:rPr>
        <w:t>la misma</w:t>
      </w:r>
      <w:proofErr w:type="gramEnd"/>
      <w:r w:rsidRPr="001F430E">
        <w:rPr>
          <w:rFonts w:ascii="Arial" w:hAnsi="Arial" w:cs="Arial"/>
          <w:color w:val="000000" w:themeColor="text1"/>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3" w:name="_Hlk80118732"/>
      <w:r w:rsidRPr="001F430E">
        <w:rPr>
          <w:rFonts w:ascii="Arial" w:hAnsi="Arial" w:cs="Arial"/>
          <w:color w:val="000000" w:themeColor="text1"/>
          <w:lang w:val="es-ES_tradnl"/>
        </w:rPr>
        <w:t>»</w:t>
      </w:r>
      <w:bookmarkEnd w:id="3"/>
      <w:r w:rsidRPr="001F430E">
        <w:rPr>
          <w:rFonts w:ascii="Arial" w:hAnsi="Arial" w:cs="Arial"/>
          <w:color w:val="000000" w:themeColor="text1"/>
          <w:lang w:val="es-ES_tradnl"/>
        </w:rPr>
        <w:t>, en donde es indiferente el carácter de profesional.</w:t>
      </w:r>
    </w:p>
    <w:p w14:paraId="55A7456E" w14:textId="77777777" w:rsidR="00835B17" w:rsidRPr="001F430E" w:rsidRDefault="00835B17" w:rsidP="00835B17">
      <w:pPr>
        <w:spacing w:line="276" w:lineRule="auto"/>
        <w:ind w:right="105"/>
        <w:jc w:val="both"/>
        <w:rPr>
          <w:rFonts w:ascii="Arial" w:eastAsia="Calibri" w:hAnsi="Arial" w:cs="Arial"/>
          <w:b/>
          <w:bCs/>
          <w:color w:val="000000" w:themeColor="text1"/>
        </w:rPr>
      </w:pPr>
      <w:r w:rsidRPr="001F430E">
        <w:rPr>
          <w:rFonts w:ascii="Arial" w:eastAsia="Calibri" w:hAnsi="Arial" w:cs="Arial"/>
          <w:b/>
          <w:bCs/>
          <w:color w:val="000000" w:themeColor="text1"/>
        </w:rPr>
        <w:t xml:space="preserve">2.2. La contratación directa de servicios para la ejecución de trabajos artísticos con determinadas personas naturales </w:t>
      </w:r>
    </w:p>
    <w:p w14:paraId="0D1F7185" w14:textId="77777777" w:rsidR="00835B17" w:rsidRPr="001F430E" w:rsidRDefault="00835B17" w:rsidP="00835B17">
      <w:pPr>
        <w:spacing w:after="120" w:line="276" w:lineRule="auto"/>
        <w:jc w:val="both"/>
        <w:rPr>
          <w:rFonts w:ascii="Arial" w:eastAsia="Calibri" w:hAnsi="Arial" w:cs="Arial"/>
          <w:color w:val="000000" w:themeColor="text1"/>
        </w:rPr>
      </w:pPr>
      <w:r w:rsidRPr="001F430E">
        <w:rPr>
          <w:rFonts w:ascii="Arial" w:eastAsia="Calibri" w:hAnsi="Arial" w:cs="Arial"/>
          <w:color w:val="000000" w:themeColor="text1"/>
        </w:rPr>
        <w:t xml:space="preserve">Según el numeral 4 del artículo 2 de la Ley 1150 de 2007, las causales para acudir a la modalidad de selección de contratación directa son: i) la urgencia manifiesta; ii) la contratación entre entidades estatales; </w:t>
      </w:r>
      <w:proofErr w:type="spellStart"/>
      <w:r w:rsidRPr="001F430E">
        <w:rPr>
          <w:rFonts w:ascii="Arial" w:eastAsia="Calibri" w:hAnsi="Arial" w:cs="Arial"/>
          <w:color w:val="000000" w:themeColor="text1"/>
        </w:rPr>
        <w:t>iii</w:t>
      </w:r>
      <w:proofErr w:type="spellEnd"/>
      <w:r w:rsidRPr="001F430E">
        <w:rPr>
          <w:rFonts w:ascii="Arial" w:eastAsia="Calibri" w:hAnsi="Arial" w:cs="Arial"/>
          <w:color w:val="000000" w:themeColor="text1"/>
        </w:rPr>
        <w:t xml:space="preserve">) cuando no exista pluralidad de oferentes; </w:t>
      </w:r>
      <w:proofErr w:type="spellStart"/>
      <w:r w:rsidRPr="001F430E">
        <w:rPr>
          <w:rFonts w:ascii="Arial" w:eastAsia="Calibri" w:hAnsi="Arial" w:cs="Arial"/>
          <w:color w:val="000000" w:themeColor="text1"/>
        </w:rPr>
        <w:t>iv</w:t>
      </w:r>
      <w:proofErr w:type="spellEnd"/>
      <w:r w:rsidRPr="001F430E">
        <w:rPr>
          <w:rFonts w:ascii="Arial" w:eastAsia="Calibri" w:hAnsi="Arial" w:cs="Arial"/>
          <w:color w:val="000000" w:themeColor="text1"/>
        </w:rPr>
        <w:t>) contratos de prestación de servicios profesionales y de apoyo a la gestión</w:t>
      </w:r>
      <w:r w:rsidRPr="001F430E">
        <w:rPr>
          <w:rStyle w:val="Refdenotaalpie"/>
          <w:rFonts w:ascii="Arial" w:eastAsia="Calibri" w:hAnsi="Arial" w:cs="Arial"/>
          <w:color w:val="000000" w:themeColor="text1"/>
        </w:rPr>
        <w:footnoteReference w:id="17"/>
      </w:r>
      <w:r w:rsidRPr="001F430E">
        <w:rPr>
          <w:rFonts w:ascii="Arial" w:eastAsia="Calibri" w:hAnsi="Arial" w:cs="Arial"/>
          <w:color w:val="000000" w:themeColor="text1"/>
        </w:rPr>
        <w:t xml:space="preserve">; v) contratos para la ejecución de contratos artísticos que sólo pueden encomendarse a determinadas personas naturales; vi) adquisición y arrendamiento de bienes inmuebles; </w:t>
      </w:r>
      <w:proofErr w:type="spellStart"/>
      <w:r w:rsidRPr="001F430E">
        <w:rPr>
          <w:rFonts w:ascii="Arial" w:eastAsia="Calibri" w:hAnsi="Arial" w:cs="Arial"/>
          <w:color w:val="000000" w:themeColor="text1"/>
        </w:rPr>
        <w:t>vii</w:t>
      </w:r>
      <w:proofErr w:type="spellEnd"/>
      <w:r w:rsidRPr="001F430E">
        <w:rPr>
          <w:rFonts w:ascii="Arial" w:eastAsia="Calibri" w:hAnsi="Arial" w:cs="Arial"/>
          <w:color w:val="000000" w:themeColor="text1"/>
        </w:rPr>
        <w:t xml:space="preserve">) contratos de empréstitos; </w:t>
      </w:r>
      <w:proofErr w:type="spellStart"/>
      <w:r w:rsidRPr="001F430E">
        <w:rPr>
          <w:rFonts w:ascii="Arial" w:eastAsia="Calibri" w:hAnsi="Arial" w:cs="Arial"/>
          <w:color w:val="000000" w:themeColor="text1"/>
        </w:rPr>
        <w:t>viii</w:t>
      </w:r>
      <w:proofErr w:type="spellEnd"/>
      <w:r w:rsidRPr="001F430E">
        <w:rPr>
          <w:rFonts w:ascii="Arial" w:eastAsia="Calibri" w:hAnsi="Arial" w:cs="Arial"/>
          <w:color w:val="000000" w:themeColor="text1"/>
        </w:rPr>
        <w:t xml:space="preserve">) contratación de bienes y servicios del sector defensa que requieran reserva; </w:t>
      </w:r>
      <w:proofErr w:type="spellStart"/>
      <w:r w:rsidRPr="001F430E">
        <w:rPr>
          <w:rFonts w:ascii="Arial" w:eastAsia="Calibri" w:hAnsi="Arial" w:cs="Arial"/>
          <w:color w:val="000000" w:themeColor="text1"/>
        </w:rPr>
        <w:t>ix</w:t>
      </w:r>
      <w:proofErr w:type="spellEnd"/>
      <w:r w:rsidRPr="001F430E">
        <w:rPr>
          <w:rFonts w:ascii="Arial" w:eastAsia="Calibri" w:hAnsi="Arial" w:cs="Arial"/>
          <w:color w:val="000000" w:themeColor="text1"/>
        </w:rPr>
        <w:t>) contratos para el desarrollo de actividades científicas y tecnológicas; y x) contratos de encargo fiduciario que celebren las entidades territoriales cuando inicien el acuerdo de reestructuración de pasivos.</w:t>
      </w:r>
    </w:p>
    <w:p w14:paraId="0A52A5A8" w14:textId="77777777" w:rsidR="00835B17" w:rsidRPr="001F430E" w:rsidRDefault="00835B17" w:rsidP="00835B17">
      <w:pPr>
        <w:pStyle w:val="Textoindependiente"/>
        <w:spacing w:after="0" w:line="276" w:lineRule="auto"/>
        <w:ind w:right="104" w:firstLine="668"/>
        <w:jc w:val="both"/>
        <w:rPr>
          <w:rFonts w:ascii="Arial" w:eastAsia="Calibri" w:hAnsi="Arial" w:cs="Arial"/>
          <w:color w:val="000000" w:themeColor="text1"/>
          <w:sz w:val="22"/>
        </w:rPr>
      </w:pPr>
      <w:r w:rsidRPr="001F430E">
        <w:rPr>
          <w:rFonts w:ascii="Arial" w:eastAsia="Calibri" w:hAnsi="Arial" w:cs="Arial"/>
          <w:color w:val="000000" w:themeColor="text1"/>
          <w:sz w:val="22"/>
        </w:rPr>
        <w:t xml:space="preserve">Sobre la ejecución de trabajos artísticos que sólo pueden encomendarse a determinadas personas naturales, conviene citar </w:t>
      </w:r>
      <w:proofErr w:type="gramStart"/>
      <w:r w:rsidRPr="001F430E">
        <w:rPr>
          <w:rFonts w:ascii="Arial" w:eastAsia="Calibri" w:hAnsi="Arial" w:cs="Arial"/>
          <w:i/>
          <w:iCs/>
          <w:color w:val="000000" w:themeColor="text1"/>
          <w:sz w:val="22"/>
        </w:rPr>
        <w:t>in extenso</w:t>
      </w:r>
      <w:proofErr w:type="gramEnd"/>
      <w:r w:rsidRPr="001F430E">
        <w:rPr>
          <w:rFonts w:ascii="Arial" w:eastAsia="Calibri" w:hAnsi="Arial" w:cs="Arial"/>
          <w:color w:val="000000" w:themeColor="text1"/>
          <w:sz w:val="22"/>
        </w:rPr>
        <w:t xml:space="preserve"> lo expuesto por la Sección Tercera de la Sala de lo Contencioso Administrativo del Consejo de Estado, en Sentencia del 2 de diciembre de 2013, expediente 41.719. Al respecto señaló que:</w:t>
      </w:r>
    </w:p>
    <w:p w14:paraId="1FA9C333" w14:textId="77777777" w:rsidR="00835B17" w:rsidRDefault="00835B17" w:rsidP="00835B17">
      <w:pPr>
        <w:widowControl w:val="0"/>
        <w:autoSpaceDE w:val="0"/>
        <w:autoSpaceDN w:val="0"/>
        <w:spacing w:after="0" w:line="240" w:lineRule="auto"/>
        <w:ind w:left="709" w:right="709"/>
        <w:jc w:val="both"/>
        <w:rPr>
          <w:rFonts w:ascii="Arial" w:hAnsi="Arial" w:cs="Arial"/>
          <w:color w:val="000000" w:themeColor="text1"/>
          <w:lang w:val="es-ES_tradnl"/>
        </w:rPr>
      </w:pPr>
    </w:p>
    <w:p w14:paraId="4EB23299" w14:textId="77777777" w:rsidR="00835B17" w:rsidRPr="00773D00" w:rsidRDefault="00835B17" w:rsidP="00835B17">
      <w:pPr>
        <w:widowControl w:val="0"/>
        <w:autoSpaceDE w:val="0"/>
        <w:autoSpaceDN w:val="0"/>
        <w:spacing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 xml:space="preserve">«El segundo de los elementos normativos que el legislador ha considerado determinante para la configuración de la causal de contratación directa que ocupa la </w:t>
      </w:r>
      <w:r w:rsidRPr="00773D00">
        <w:rPr>
          <w:rFonts w:ascii="Arial" w:hAnsi="Arial" w:cs="Arial"/>
          <w:color w:val="000000" w:themeColor="text1"/>
          <w:sz w:val="21"/>
          <w:szCs w:val="21"/>
          <w:lang w:val="es-ES_tradnl"/>
        </w:rPr>
        <w:lastRenderedPageBreak/>
        <w:t xml:space="preserve">atención de la Sala, es el que se refiere a otra especie de contratos, que en esencia son de prestación de servicios, pero de un contenido prestacional diferente porque corresponden a una modalidad tipificada de negocios cuyo objeto es de por sí especialísimo ya que tienen por objeto la generación de </w:t>
      </w:r>
      <w:r w:rsidRPr="00773D00">
        <w:rPr>
          <w:rFonts w:ascii="Arial" w:hAnsi="Arial" w:cs="Arial"/>
          <w:i/>
          <w:color w:val="000000" w:themeColor="text1"/>
          <w:sz w:val="21"/>
          <w:szCs w:val="21"/>
          <w:lang w:val="es-ES_tradnl"/>
        </w:rPr>
        <w:t>patrimonio artístico</w:t>
      </w:r>
      <w:r w:rsidRPr="00773D00">
        <w:rPr>
          <w:rFonts w:ascii="Arial" w:hAnsi="Arial" w:cs="Arial"/>
          <w:color w:val="000000" w:themeColor="text1"/>
          <w:sz w:val="21"/>
          <w:szCs w:val="21"/>
          <w:lang w:val="es-ES_tradnl"/>
        </w:rPr>
        <w:t xml:space="preserve"> para la entidad estatal o bien beneficiarla de manifestaciones artísticas, para cuyo efecto se encarga a personas que por sus características, dotes, capacidades o aptitudes resultan ser únicas o especiales en el arte que manejan y que en virtud de esta circunstancia se individualizan en el medio nacional o internacional, mediante el reconocimiento como verdaderos y únicos en las técnicas o el arte que desarrollan.</w:t>
      </w:r>
    </w:p>
    <w:p w14:paraId="254C04D4" w14:textId="77777777" w:rsidR="00835B17" w:rsidRPr="00773D00" w:rsidRDefault="00835B17" w:rsidP="00835B17">
      <w:pPr>
        <w:widowControl w:val="0"/>
        <w:autoSpaceDE w:val="0"/>
        <w:autoSpaceDN w:val="0"/>
        <w:spacing w:before="93" w:after="120"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 xml:space="preserve">En consecuencia, el contrato, para que sea objeto del trámite de la contratación directa, debe estar determinado por las siguientes variables </w:t>
      </w:r>
      <w:r w:rsidRPr="00773D00">
        <w:rPr>
          <w:rFonts w:ascii="Arial" w:hAnsi="Arial" w:cs="Arial"/>
          <w:i/>
          <w:color w:val="000000" w:themeColor="text1"/>
          <w:sz w:val="21"/>
          <w:szCs w:val="21"/>
          <w:lang w:val="es-ES_tradnl"/>
        </w:rPr>
        <w:t>(i)</w:t>
      </w:r>
      <w:r w:rsidRPr="00773D00">
        <w:rPr>
          <w:rFonts w:ascii="Arial" w:hAnsi="Arial" w:cs="Arial"/>
          <w:color w:val="000000" w:themeColor="text1"/>
          <w:sz w:val="21"/>
          <w:szCs w:val="21"/>
          <w:lang w:val="es-ES_tradnl"/>
        </w:rPr>
        <w:t xml:space="preserve"> que tengan por objeto la ejecución de </w:t>
      </w:r>
      <w:r w:rsidRPr="00773D00">
        <w:rPr>
          <w:rFonts w:ascii="Arial" w:hAnsi="Arial" w:cs="Arial"/>
          <w:i/>
          <w:color w:val="000000" w:themeColor="text1"/>
          <w:sz w:val="21"/>
          <w:szCs w:val="21"/>
          <w:lang w:val="es-ES_tradnl"/>
        </w:rPr>
        <w:t>trabajos artísticos</w:t>
      </w:r>
      <w:r w:rsidRPr="00773D00">
        <w:rPr>
          <w:rFonts w:ascii="Arial" w:hAnsi="Arial" w:cs="Arial"/>
          <w:color w:val="000000" w:themeColor="text1"/>
          <w:sz w:val="21"/>
          <w:szCs w:val="21"/>
          <w:lang w:val="es-ES_tradnl"/>
        </w:rPr>
        <w:t xml:space="preserve">, </w:t>
      </w:r>
      <w:r w:rsidRPr="00773D00">
        <w:rPr>
          <w:rFonts w:ascii="Arial" w:hAnsi="Arial" w:cs="Arial"/>
          <w:i/>
          <w:color w:val="000000" w:themeColor="text1"/>
          <w:sz w:val="21"/>
          <w:szCs w:val="21"/>
          <w:lang w:val="es-ES_tradnl"/>
        </w:rPr>
        <w:t>(ii)</w:t>
      </w:r>
      <w:r w:rsidRPr="00773D00">
        <w:rPr>
          <w:rFonts w:ascii="Arial" w:hAnsi="Arial" w:cs="Arial"/>
          <w:color w:val="000000" w:themeColor="text1"/>
          <w:sz w:val="21"/>
          <w:szCs w:val="21"/>
          <w:lang w:val="es-ES_tradnl"/>
        </w:rPr>
        <w:t xml:space="preserve"> que el mismo o los mismos sólo puedan encomendarse a determinadas personas naturales.</w:t>
      </w:r>
    </w:p>
    <w:p w14:paraId="70620C68" w14:textId="77777777" w:rsidR="00835B17" w:rsidRPr="00773D00" w:rsidRDefault="00835B17" w:rsidP="00835B17">
      <w:pPr>
        <w:widowControl w:val="0"/>
        <w:autoSpaceDE w:val="0"/>
        <w:autoSpaceDN w:val="0"/>
        <w:spacing w:after="120" w:line="240" w:lineRule="auto"/>
        <w:ind w:left="709" w:right="709"/>
        <w:jc w:val="both"/>
        <w:rPr>
          <w:rFonts w:ascii="Arial" w:hAnsi="Arial" w:cs="Arial"/>
          <w:color w:val="000000" w:themeColor="text1"/>
          <w:sz w:val="21"/>
          <w:szCs w:val="21"/>
          <w:lang w:val="es-ES_tradnl"/>
        </w:rPr>
      </w:pPr>
      <w:r w:rsidRPr="00773D00">
        <w:rPr>
          <w:rFonts w:ascii="Arial" w:hAnsi="Arial" w:cs="Arial"/>
          <w:color w:val="000000" w:themeColor="text1"/>
          <w:sz w:val="21"/>
          <w:szCs w:val="21"/>
          <w:lang w:val="es-ES_tradnl"/>
        </w:rPr>
        <w:t>En cuanto a la primera de las variables se refiere, se puede afirmar que el concepto que comprende el objeto de esta  modalidad  contractual  es  el    de “trabajo artístico”, pero no en sí mismo, esto es como medio, sino como un resultado real y efectivo. Se contrata y este es el objeto, la realización de una obra artística y no simplemente una ejecución sin resultado. Es el trabajo final, el que pueda ser catalogado como una “obra de arte”, u “obra artística” o pieza de la misma naturaleza, la determinante del objeto para los efectos legales que para la materia a la que se está haciendo referencia, en esto no puede haber confusión de ninguna naturaleza.</w:t>
      </w:r>
    </w:p>
    <w:p w14:paraId="7C82F859" w14:textId="77777777" w:rsidR="00835B17" w:rsidRPr="00773D00" w:rsidRDefault="00835B17" w:rsidP="00835B17">
      <w:pPr>
        <w:widowControl w:val="0"/>
        <w:autoSpaceDE w:val="0"/>
        <w:autoSpaceDN w:val="0"/>
        <w:spacing w:after="120" w:line="240" w:lineRule="auto"/>
        <w:ind w:left="709" w:right="709"/>
        <w:jc w:val="both"/>
        <w:rPr>
          <w:rFonts w:ascii="Arial" w:hAnsi="Arial" w:cs="Arial"/>
          <w:color w:val="000000" w:themeColor="text1"/>
          <w:sz w:val="21"/>
          <w:szCs w:val="21"/>
          <w:lang w:val="es-ES"/>
        </w:rPr>
      </w:pPr>
      <w:r w:rsidRPr="00773D00">
        <w:rPr>
          <w:rFonts w:ascii="Arial" w:hAnsi="Arial" w:cs="Arial"/>
          <w:color w:val="000000" w:themeColor="text1"/>
          <w:sz w:val="21"/>
          <w:szCs w:val="21"/>
          <w:lang w:val="es-ES_tradnl"/>
        </w:rPr>
        <w:t>Este es el sentido jurídico de la expresión, no otra cosa espera el interés público de un contrato de esta naturaleza, el de enriquecer con la “obra de arte” el patrimonio público a través de la obtención de una verdadera obra de un artista, una creación del hombre en el campo del arte, lo que comprende también actividades propias de las artes escénicas o aquellas culturales, musicales, por citar algunas manifestaciones concretas que satisfacen el referente artístico.</w:t>
      </w:r>
    </w:p>
    <w:p w14:paraId="477E773A" w14:textId="77777777" w:rsidR="00835B17" w:rsidRPr="00773D00" w:rsidRDefault="00835B17" w:rsidP="00835B17">
      <w:pPr>
        <w:widowControl w:val="0"/>
        <w:autoSpaceDE w:val="0"/>
        <w:autoSpaceDN w:val="0"/>
        <w:spacing w:line="240" w:lineRule="auto"/>
        <w:ind w:left="709" w:right="709"/>
        <w:jc w:val="both"/>
        <w:rPr>
          <w:rFonts w:ascii="Arial" w:hAnsi="Arial" w:cs="Arial"/>
          <w:color w:val="000000" w:themeColor="text1"/>
          <w:sz w:val="21"/>
          <w:szCs w:val="21"/>
          <w:lang w:val="es-ES"/>
        </w:rPr>
      </w:pPr>
      <w:r w:rsidRPr="00773D00">
        <w:rPr>
          <w:rFonts w:ascii="Arial" w:hAnsi="Arial" w:cs="Arial"/>
          <w:color w:val="000000" w:themeColor="text1"/>
          <w:sz w:val="21"/>
          <w:szCs w:val="21"/>
          <w:lang w:val="es-ES"/>
        </w:rPr>
        <w:t xml:space="preserve">Es que </w:t>
      </w:r>
      <w:r w:rsidRPr="00773D00">
        <w:rPr>
          <w:rFonts w:ascii="Arial" w:hAnsi="Arial" w:cs="Arial"/>
          <w:b/>
          <w:color w:val="000000" w:themeColor="text1"/>
          <w:sz w:val="21"/>
          <w:szCs w:val="21"/>
          <w:lang w:val="es-ES"/>
        </w:rPr>
        <w:t>el “trabajo artístico” a que se refiere la disposición legal, no puede ser otro que el que se entiende como un conjunto de creaciones humanas que expresan una especial visión del mundo, tanto real como imaginaria, independientemente de la forma o el modo como se exprese por el autor o los autores, en un producto final, en un producto definitivamente con valor y contenido artístico</w:t>
      </w:r>
      <w:r w:rsidRPr="00773D00">
        <w:rPr>
          <w:rFonts w:ascii="Arial" w:hAnsi="Arial" w:cs="Arial"/>
          <w:color w:val="000000" w:themeColor="text1"/>
          <w:sz w:val="21"/>
          <w:szCs w:val="21"/>
          <w:lang w:val="es-ES"/>
        </w:rPr>
        <w:t>, no en otro sentido puede ser entendida la disposiciones bajo criterios de excepcionalidad y restricción conforme lo ampliamente explicado en esta providencia.</w:t>
      </w:r>
    </w:p>
    <w:p w14:paraId="59B0C083" w14:textId="77777777" w:rsidR="00835B17" w:rsidRPr="00773D00" w:rsidRDefault="00835B17" w:rsidP="00835B17">
      <w:pPr>
        <w:widowControl w:val="0"/>
        <w:autoSpaceDE w:val="0"/>
        <w:autoSpaceDN w:val="0"/>
        <w:spacing w:line="240" w:lineRule="auto"/>
        <w:ind w:left="668" w:right="530"/>
        <w:jc w:val="both"/>
        <w:rPr>
          <w:rFonts w:ascii="Arial" w:hAnsi="Arial" w:cs="Arial"/>
          <w:color w:val="000000" w:themeColor="text1"/>
          <w:sz w:val="21"/>
          <w:szCs w:val="21"/>
          <w:lang w:val="es-ES"/>
        </w:rPr>
      </w:pPr>
    </w:p>
    <w:p w14:paraId="6CD656A0" w14:textId="77777777" w:rsidR="00835B17" w:rsidRPr="00773D00" w:rsidRDefault="00835B17" w:rsidP="00835B17">
      <w:pPr>
        <w:widowControl w:val="0"/>
        <w:autoSpaceDE w:val="0"/>
        <w:autoSpaceDN w:val="0"/>
        <w:spacing w:line="240" w:lineRule="auto"/>
        <w:ind w:left="851" w:right="900"/>
        <w:jc w:val="both"/>
        <w:rPr>
          <w:rFonts w:ascii="Arial" w:hAnsi="Arial" w:cs="Arial"/>
          <w:color w:val="000000" w:themeColor="text1"/>
          <w:sz w:val="21"/>
          <w:szCs w:val="21"/>
          <w:lang w:val="es-ES"/>
        </w:rPr>
      </w:pPr>
      <w:r w:rsidRPr="00773D00">
        <w:rPr>
          <w:rFonts w:ascii="Arial" w:hAnsi="Arial" w:cs="Arial"/>
          <w:color w:val="000000" w:themeColor="text1"/>
          <w:sz w:val="21"/>
          <w:szCs w:val="21"/>
          <w:lang w:val="es-ES"/>
        </w:rPr>
        <w:t>“… El arte es entendido generalmente como cualquier actividad o producto realizado por el ser humano con una finalidad estética o comunicativa, a través del cual se expresan ideas, emociones o, en general, una visión del mundo, mediante diversos recursos, como los plásticos, lingüísticos, sonoros, o mixtos…”.</w:t>
      </w:r>
    </w:p>
    <w:p w14:paraId="75C62DAF" w14:textId="77777777" w:rsidR="00835B17" w:rsidRPr="001F430E" w:rsidRDefault="00835B17" w:rsidP="00835B17">
      <w:pPr>
        <w:widowControl w:val="0"/>
        <w:autoSpaceDE w:val="0"/>
        <w:autoSpaceDN w:val="0"/>
        <w:spacing w:line="240" w:lineRule="auto"/>
        <w:ind w:left="709" w:right="709"/>
        <w:jc w:val="both"/>
        <w:rPr>
          <w:rFonts w:ascii="Arial" w:hAnsi="Arial" w:cs="Arial"/>
          <w:color w:val="000000" w:themeColor="text1"/>
          <w:lang w:val="es-ES_tradnl"/>
        </w:rPr>
      </w:pPr>
      <w:r w:rsidRPr="00773D00">
        <w:rPr>
          <w:rFonts w:ascii="Arial" w:hAnsi="Arial" w:cs="Arial"/>
          <w:color w:val="000000" w:themeColor="text1"/>
          <w:sz w:val="21"/>
          <w:szCs w:val="21"/>
          <w:lang w:val="es-ES"/>
        </w:rPr>
        <w:t xml:space="preserve">Tratándose  de  la  segunda  de  las  variables,  esto   es,  la   que  indica  que los </w:t>
      </w:r>
      <w:r w:rsidRPr="00773D00">
        <w:rPr>
          <w:rFonts w:ascii="Arial" w:hAnsi="Arial" w:cs="Arial"/>
          <w:b/>
          <w:color w:val="000000" w:themeColor="text1"/>
          <w:sz w:val="21"/>
          <w:szCs w:val="21"/>
          <w:lang w:val="es-ES"/>
        </w:rPr>
        <w:t xml:space="preserve">“trabajos artísticos” (…) “… que sólo puedan encomendarse a determinadas personas naturales…” debe ser entendida en coherencia con lo anterior, en el </w:t>
      </w:r>
      <w:r w:rsidRPr="00773D00">
        <w:rPr>
          <w:rFonts w:ascii="Arial" w:hAnsi="Arial" w:cs="Arial"/>
          <w:b/>
          <w:color w:val="000000" w:themeColor="text1"/>
          <w:sz w:val="21"/>
          <w:szCs w:val="21"/>
          <w:lang w:val="es-ES"/>
        </w:rPr>
        <w:lastRenderedPageBreak/>
        <w:t>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w:t>
      </w:r>
      <w:r w:rsidRPr="00773D00">
        <w:rPr>
          <w:rFonts w:ascii="Arial" w:hAnsi="Arial" w:cs="Arial"/>
          <w:color w:val="000000" w:themeColor="text1"/>
          <w:sz w:val="21"/>
          <w:szCs w:val="21"/>
          <w:lang w:val="es-ES"/>
        </w:rPr>
        <w:t>, de aquí la razonabilidad de la expresión utilizada por la disposición en comento según la cual, los trabajos artísticos sólo puedan encomendarse a determinadas personas naturales. En todo caso, destaca la Sala que la motivación para la celebración de este tipo de contratos debe surgir de la ponderada valoración de las necesidades de la Entidad pública, reflejadas, siempre, en los procesos de planeación adelantados con antelación</w:t>
      </w:r>
      <w:r w:rsidRPr="00773D00">
        <w:rPr>
          <w:rFonts w:ascii="Arial" w:hAnsi="Arial" w:cs="Arial"/>
          <w:bCs/>
          <w:color w:val="000000" w:themeColor="text1"/>
          <w:sz w:val="21"/>
          <w:szCs w:val="21"/>
          <w:lang w:val="es-ES"/>
        </w:rPr>
        <w:t>».</w:t>
      </w:r>
      <w:r w:rsidRPr="001F430E">
        <w:rPr>
          <w:rFonts w:ascii="Arial" w:hAnsi="Arial" w:cs="Arial"/>
          <w:bCs/>
          <w:color w:val="000000" w:themeColor="text1"/>
          <w:lang w:val="es-ES"/>
        </w:rPr>
        <w:t xml:space="preserve"> (Negrilla fuera de texto)</w:t>
      </w:r>
    </w:p>
    <w:p w14:paraId="4ED392A0" w14:textId="77777777" w:rsidR="00835B17" w:rsidRPr="001F430E" w:rsidRDefault="00835B17" w:rsidP="00835B17">
      <w:pPr>
        <w:widowControl w:val="0"/>
        <w:autoSpaceDE w:val="0"/>
        <w:autoSpaceDN w:val="0"/>
        <w:spacing w:before="4" w:after="120" w:line="276" w:lineRule="auto"/>
        <w:ind w:firstLine="709"/>
        <w:jc w:val="both"/>
        <w:rPr>
          <w:rFonts w:ascii="Arial" w:hAnsi="Arial" w:cs="Arial"/>
          <w:color w:val="000000" w:themeColor="text1"/>
          <w:lang w:val="es-ES_tradnl"/>
        </w:rPr>
      </w:pPr>
      <w:r w:rsidRPr="001F430E">
        <w:rPr>
          <w:rFonts w:ascii="Arial" w:hAnsi="Arial" w:cs="Arial"/>
          <w:color w:val="000000" w:themeColor="text1"/>
          <w:lang w:val="es-ES_tradnl"/>
        </w:rPr>
        <w:t>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25ACEE4D" w14:textId="77777777" w:rsidR="00835B17" w:rsidRPr="001F430E" w:rsidRDefault="00835B17" w:rsidP="00835B17">
      <w:pPr>
        <w:spacing w:after="120" w:line="276" w:lineRule="auto"/>
        <w:ind w:firstLine="708"/>
        <w:jc w:val="both"/>
        <w:rPr>
          <w:rFonts w:ascii="Arial" w:hAnsi="Arial" w:cs="Arial"/>
        </w:rPr>
      </w:pPr>
      <w:r w:rsidRPr="001F430E">
        <w:rPr>
          <w:rFonts w:ascii="Arial" w:hAnsi="Arial" w:cs="Arial"/>
          <w:color w:val="000000" w:themeColor="text1"/>
          <w:lang w:val="es-ES"/>
        </w:rPr>
        <w:t>Ahora bien, otra de las causales para acudir a la contratación directa es que no exista pluralidad de oferentes en el mercado. El artículo 2.2.1.2.1.4.8 del Decreto 1082 de 2015 reglamenta esta contratación disponiendo que «</w:t>
      </w:r>
      <w:r w:rsidRPr="001F430E">
        <w:rPr>
          <w:rFonts w:ascii="Arial" w:hAnsi="Arial" w:cs="Arial"/>
          <w:color w:val="000000" w:themeColor="text1"/>
          <w:lang w:val="es-ES_tradnl"/>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Pr="001F430E">
        <w:rPr>
          <w:rFonts w:ascii="Arial" w:hAnsi="Arial" w:cs="Arial"/>
        </w:rPr>
        <w:t>.</w:t>
      </w:r>
    </w:p>
    <w:p w14:paraId="763EC235" w14:textId="77777777" w:rsidR="00835B17" w:rsidRPr="001F430E" w:rsidRDefault="00835B17" w:rsidP="00835B17">
      <w:pPr>
        <w:widowControl w:val="0"/>
        <w:autoSpaceDE w:val="0"/>
        <w:autoSpaceDN w:val="0"/>
        <w:spacing w:after="120" w:line="276" w:lineRule="auto"/>
        <w:ind w:firstLine="709"/>
        <w:jc w:val="both"/>
        <w:rPr>
          <w:rFonts w:ascii="Arial" w:eastAsia="Calibri" w:hAnsi="Arial" w:cs="Arial"/>
          <w:color w:val="000000" w:themeColor="text1"/>
        </w:rPr>
      </w:pPr>
      <w:r w:rsidRPr="001F430E">
        <w:rPr>
          <w:rFonts w:ascii="Arial" w:hAnsi="Arial" w:cs="Arial"/>
          <w:color w:val="000000" w:themeColor="text1"/>
          <w:lang w:val="es-ES"/>
        </w:rPr>
        <w:t>En consecuencia, las características del proveedor exclusivo están relacionadas con que sea el único que suministre los bienes o servicios que pretende adquirir la Entidad Estatal y 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 efecto. Lo importante es que dicha causal contempla un evento diferente al previsto en el literal h) d</w:t>
      </w:r>
      <w:r w:rsidRPr="001F430E">
        <w:rPr>
          <w:rFonts w:ascii="Arial" w:eastAsia="Calibri" w:hAnsi="Arial" w:cs="Arial"/>
          <w:color w:val="000000" w:themeColor="text1"/>
        </w:rPr>
        <w:t>el numeral 4 del artículo 2 de la Ley 1150 de 2007 en relación con la contratación directa de servicios para la ejecución de trabajos artísticos con personas naturales, cuya aplicación –como exige el inciso final del antecitado artículo 2.2.1.2.1.4.9 del Decreto 1082 de 2015– deberá quedar plenamente justificada en los estudios y documentos previos</w:t>
      </w:r>
      <w:r w:rsidRPr="001F430E">
        <w:rPr>
          <w:rStyle w:val="Refdenotaalpie"/>
          <w:rFonts w:ascii="Arial" w:eastAsia="Calibri" w:hAnsi="Arial" w:cs="Arial"/>
          <w:color w:val="000000" w:themeColor="text1"/>
        </w:rPr>
        <w:footnoteReference w:id="18"/>
      </w:r>
      <w:r w:rsidRPr="001F430E">
        <w:rPr>
          <w:rFonts w:ascii="Arial" w:eastAsia="Calibri" w:hAnsi="Arial" w:cs="Arial"/>
          <w:color w:val="000000" w:themeColor="text1"/>
        </w:rPr>
        <w:t>.</w:t>
      </w:r>
    </w:p>
    <w:p w14:paraId="60AD5AF8" w14:textId="77777777" w:rsidR="00835B17" w:rsidRPr="001F430E" w:rsidRDefault="00835B17" w:rsidP="00835B17">
      <w:pPr>
        <w:widowControl w:val="0"/>
        <w:autoSpaceDE w:val="0"/>
        <w:autoSpaceDN w:val="0"/>
        <w:spacing w:after="120" w:line="276" w:lineRule="auto"/>
        <w:ind w:firstLine="709"/>
        <w:jc w:val="both"/>
        <w:rPr>
          <w:rFonts w:ascii="Arial" w:eastAsia="Calibri" w:hAnsi="Arial" w:cs="Arial"/>
          <w:color w:val="000000" w:themeColor="text1"/>
        </w:rPr>
      </w:pPr>
      <w:r w:rsidRPr="001F430E">
        <w:rPr>
          <w:rFonts w:ascii="Arial" w:eastAsia="Calibri" w:hAnsi="Arial" w:cs="Arial"/>
          <w:color w:val="000000" w:themeColor="text1"/>
        </w:rPr>
        <w:lastRenderedPageBreak/>
        <w:t xml:space="preserve">En todo caso, como explica la sentencia de unificación jurisprudencial del Consejo de Estado, es necesario tener en cuenta que esta modalidad de contrato de prestación solo puede celebrarse con determinadas personas naturales. En efecto, si bien el literal d) del artículo 24.1 de la Ley 80 de 1993, en su versión primigenia, habilitaba la contratación directa «[…] para la ejecución de trabajos artísticos que sólo puedan encomendarse a determinadas personas naturales o jurídicas […]», también es cierto que esta norma fue derogada expresamente por el artículo 32 de la Ley 1150 de 2007. </w:t>
      </w:r>
    </w:p>
    <w:p w14:paraId="7587D5B3" w14:textId="77777777" w:rsidR="00835B17" w:rsidRDefault="00835B17" w:rsidP="00835B17">
      <w:pPr>
        <w:widowControl w:val="0"/>
        <w:autoSpaceDE w:val="0"/>
        <w:autoSpaceDN w:val="0"/>
        <w:spacing w:line="276" w:lineRule="auto"/>
        <w:ind w:firstLine="709"/>
        <w:jc w:val="both"/>
        <w:rPr>
          <w:rFonts w:ascii="Arial" w:hAnsi="Arial" w:cs="Arial"/>
          <w:color w:val="000000" w:themeColor="text1"/>
          <w:lang w:val="es-ES_tradnl"/>
        </w:rPr>
      </w:pPr>
      <w:r w:rsidRPr="001F430E">
        <w:rPr>
          <w:rFonts w:ascii="Arial" w:eastAsia="Calibri" w:hAnsi="Arial" w:cs="Arial"/>
          <w:color w:val="000000" w:themeColor="text1"/>
        </w:rPr>
        <w:t xml:space="preserve">Dado que el literal d) del artículo 24.1 de la Ley 80 de 1993 perdió vigencia, las causales de contratación directa son las del artículo 2.4 de la Ley 1150 de 2007. El literal h) de esta última norma, a diferencia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w:t>
      </w:r>
      <w:r w:rsidRPr="001F430E">
        <w:rPr>
          <w:rFonts w:ascii="Arial" w:eastAsia="Calibri" w:hAnsi="Arial" w:cs="Arial"/>
          <w:i/>
          <w:iCs/>
          <w:color w:val="000000" w:themeColor="text1"/>
        </w:rPr>
        <w:t>contratación de trabajos artísticos que solamente puedan encomendarse a determinadas personas naturales</w:t>
      </w:r>
      <w:r w:rsidRPr="001F430E">
        <w:rPr>
          <w:rFonts w:ascii="Arial" w:eastAsia="Calibri" w:hAnsi="Arial" w:cs="Arial"/>
          <w:color w:val="000000" w:themeColor="text1"/>
        </w:rPr>
        <w:t>, debe justificar esta situación en los estudios y documentos previos» (Énfasis fuera de texto).</w:t>
      </w:r>
      <w:r w:rsidRPr="001F430E">
        <w:rPr>
          <w:rFonts w:ascii="Arial" w:hAnsi="Arial" w:cs="Arial"/>
          <w:color w:val="000000" w:themeColor="text1"/>
          <w:lang w:val="es-ES_tradnl"/>
        </w:rPr>
        <w:t> </w:t>
      </w:r>
    </w:p>
    <w:p w14:paraId="771E2CA9" w14:textId="77777777" w:rsidR="00835B17" w:rsidRDefault="00835B17" w:rsidP="00835B17">
      <w:pPr>
        <w:widowControl w:val="0"/>
        <w:autoSpaceDE w:val="0"/>
        <w:autoSpaceDN w:val="0"/>
        <w:spacing w:line="276" w:lineRule="auto"/>
        <w:jc w:val="both"/>
        <w:rPr>
          <w:rFonts w:ascii="Arial" w:hAnsi="Arial" w:cs="Arial"/>
          <w:b/>
          <w:bCs/>
          <w:lang w:val="es-ES"/>
        </w:rPr>
      </w:pPr>
      <w:r w:rsidRPr="00F430D8">
        <w:rPr>
          <w:rFonts w:ascii="Arial" w:hAnsi="Arial" w:cs="Arial"/>
          <w:b/>
          <w:bCs/>
          <w:lang w:val="es-ES"/>
        </w:rPr>
        <w:t>2.</w:t>
      </w:r>
      <w:r>
        <w:rPr>
          <w:rFonts w:ascii="Arial" w:hAnsi="Arial" w:cs="Arial"/>
          <w:b/>
          <w:bCs/>
          <w:lang w:val="es-ES"/>
        </w:rPr>
        <w:t>3</w:t>
      </w:r>
      <w:r w:rsidRPr="00F430D8">
        <w:rPr>
          <w:rFonts w:ascii="Arial" w:hAnsi="Arial" w:cs="Arial"/>
          <w:b/>
          <w:bCs/>
          <w:lang w:val="es-ES"/>
        </w:rPr>
        <w:t>.</w:t>
      </w:r>
      <w:r w:rsidRPr="009D69C1">
        <w:rPr>
          <w:rFonts w:ascii="Arial" w:hAnsi="Arial" w:cs="Arial"/>
          <w:b/>
          <w:bCs/>
          <w:lang w:val="es-ES"/>
        </w:rPr>
        <w:t xml:space="preserve"> </w:t>
      </w:r>
      <w:r>
        <w:rPr>
          <w:rFonts w:ascii="Arial" w:hAnsi="Arial" w:cs="Arial"/>
          <w:b/>
          <w:bCs/>
          <w:lang w:val="es-ES"/>
        </w:rPr>
        <w:t xml:space="preserve">El mandato con representación y sus efectos de cara a la celebración de contratos de prestación de servicios para la ejecución de trabajos artísticos </w:t>
      </w:r>
    </w:p>
    <w:p w14:paraId="5BA43A51" w14:textId="77777777" w:rsidR="00835B17" w:rsidRPr="00F430D8" w:rsidRDefault="00835B17" w:rsidP="00835B17">
      <w:pPr>
        <w:tabs>
          <w:tab w:val="left" w:pos="426"/>
        </w:tabs>
        <w:spacing w:after="120" w:line="276" w:lineRule="auto"/>
        <w:jc w:val="both"/>
        <w:rPr>
          <w:rFonts w:ascii="Arial" w:hAnsi="Arial" w:cs="Arial"/>
          <w:lang w:val="es-ES"/>
        </w:rPr>
      </w:pPr>
      <w:r w:rsidRPr="00F430D8">
        <w:rPr>
          <w:rFonts w:ascii="Arial" w:hAnsi="Arial" w:cs="Arial"/>
          <w:lang w:val="es-ES"/>
        </w:rPr>
        <w:t>Por lo general, las personas que concurren a la celebración de un negocio o un contrato suelen ser quienes materialmente, y en la práctica, fungen como partes del correspondiente acuerdo, es decir, quienes se obligan en virtud de este. No obstante, ello no siempre es así, pues también es frecuente que personas, actuando en representación de otras, celebren acuerdos de voluntades que producen efectos respecto de las personas que representan, conforme a lo establecido en el artículo 1505 del Código Civil</w:t>
      </w:r>
      <w:r w:rsidRPr="00F430D8">
        <w:rPr>
          <w:rFonts w:ascii="Arial" w:hAnsi="Arial" w:cs="Arial"/>
          <w:vertAlign w:val="superscript"/>
        </w:rPr>
        <w:footnoteReference w:id="19"/>
      </w:r>
      <w:r w:rsidRPr="00F430D8">
        <w:rPr>
          <w:rFonts w:ascii="Arial" w:hAnsi="Arial" w:cs="Arial"/>
          <w:lang w:val="es-ES"/>
        </w:rPr>
        <w:t xml:space="preserve">. Esto sucede, por ejemplo, </w:t>
      </w:r>
      <w:r>
        <w:rPr>
          <w:rFonts w:ascii="Arial" w:hAnsi="Arial" w:cs="Arial"/>
          <w:lang w:val="es-ES"/>
        </w:rPr>
        <w:t xml:space="preserve">en las </w:t>
      </w:r>
      <w:r w:rsidRPr="00F430D8">
        <w:rPr>
          <w:rFonts w:ascii="Arial" w:hAnsi="Arial" w:cs="Arial"/>
          <w:lang w:val="es-ES"/>
        </w:rPr>
        <w:t xml:space="preserve">figuras en las que de manera voluntaria se acuerda tal representación, como el contrato de mandato. </w:t>
      </w:r>
    </w:p>
    <w:p w14:paraId="465E170F" w14:textId="77777777" w:rsidR="00835B17" w:rsidRPr="00F430D8" w:rsidRDefault="00835B17" w:rsidP="00835B17">
      <w:pPr>
        <w:tabs>
          <w:tab w:val="left" w:pos="426"/>
        </w:tabs>
        <w:spacing w:after="120" w:line="276" w:lineRule="auto"/>
        <w:jc w:val="both"/>
        <w:rPr>
          <w:rFonts w:ascii="Arial" w:hAnsi="Arial" w:cs="Arial"/>
          <w:lang w:val="es-ES"/>
        </w:rPr>
      </w:pPr>
      <w:r w:rsidRPr="00F430D8">
        <w:rPr>
          <w:rFonts w:ascii="Arial" w:hAnsi="Arial" w:cs="Arial"/>
          <w:lang w:val="es-ES"/>
        </w:rPr>
        <w:tab/>
        <w:t xml:space="preserve"> De acuerdo con el artículo 2142 del Código Civil, el mandato es «un contrato en que una persona confía la gestión de uno o más negocios a otra, que se hace cargo de ellos por cuenta y riesgo de la primera»</w:t>
      </w:r>
      <w:r w:rsidRPr="00F430D8">
        <w:rPr>
          <w:rFonts w:ascii="Arial" w:hAnsi="Arial" w:cs="Arial"/>
          <w:vertAlign w:val="superscript"/>
          <w:lang w:val="es-ES"/>
        </w:rPr>
        <w:footnoteReference w:id="20"/>
      </w:r>
      <w:r w:rsidRPr="00F430D8">
        <w:rPr>
          <w:rFonts w:ascii="Arial" w:hAnsi="Arial" w:cs="Arial"/>
          <w:lang w:val="es-ES"/>
        </w:rPr>
        <w:t xml:space="preserve">. Por su parte, el Código de Comercio también establece su propia regulación del contrato de mandato cuando este tiene una naturaleza comercial. El artículo 1262 </w:t>
      </w:r>
      <w:r w:rsidRPr="00F430D8">
        <w:rPr>
          <w:rFonts w:ascii="Arial" w:hAnsi="Arial" w:cs="Arial"/>
          <w:lang w:val="es-ES"/>
        </w:rPr>
        <w:lastRenderedPageBreak/>
        <w:t>de este cuerpo normativo define al mandato como el «[…] contrato por el cual una parte se obliga a celebrar o ejecutar uno o más actos de comercio por cuenta de otra».</w:t>
      </w:r>
    </w:p>
    <w:p w14:paraId="22A767ED" w14:textId="77777777" w:rsidR="00835B17" w:rsidRPr="00F430D8" w:rsidRDefault="00835B17" w:rsidP="00835B17">
      <w:pPr>
        <w:tabs>
          <w:tab w:val="left" w:pos="426"/>
        </w:tabs>
        <w:spacing w:after="120" w:line="276" w:lineRule="auto"/>
        <w:jc w:val="both"/>
        <w:rPr>
          <w:rFonts w:ascii="Arial" w:hAnsi="Arial" w:cs="Arial"/>
        </w:rPr>
      </w:pPr>
      <w:r w:rsidRPr="00F430D8">
        <w:rPr>
          <w:rFonts w:ascii="Arial" w:hAnsi="Arial" w:cs="Arial"/>
          <w:lang w:val="es-ES"/>
        </w:rPr>
        <w:tab/>
      </w:r>
      <w:r w:rsidRPr="00F430D8">
        <w:rPr>
          <w:rFonts w:ascii="Arial" w:hAnsi="Arial" w:cs="Arial"/>
          <w:lang w:val="es-ES"/>
        </w:rPr>
        <w:tab/>
        <w:t xml:space="preserve">Por su parte, </w:t>
      </w:r>
      <w:r w:rsidRPr="00F430D8">
        <w:rPr>
          <w:rFonts w:ascii="Arial" w:hAnsi="Arial" w:cs="Arial"/>
        </w:rPr>
        <w:t xml:space="preserve">el artículo 2177 del Código Civil establece que el </w:t>
      </w:r>
      <w:r w:rsidRPr="00F430D8">
        <w:rPr>
          <w:rFonts w:ascii="Arial" w:hAnsi="Arial" w:cs="Arial"/>
          <w:lang w:val="es-ES"/>
        </w:rPr>
        <w:t xml:space="preserve">«El mandatario puede, en el ejercicio de su cargo, contestar a su propio nombre o al del mandante; si contrata a su propio nombre no obliga respecto de terceros al mandante», lo que significa que el mandatario </w:t>
      </w:r>
      <w:r w:rsidRPr="00F430D8">
        <w:rPr>
          <w:rFonts w:ascii="Arial" w:hAnsi="Arial" w:cs="Arial"/>
        </w:rPr>
        <w:t xml:space="preserve">puede actuar con o sin representación y, que si contrata a su propio nombre –caso del mandato sin representación–, no obliga, respecto de terceros, al mandante. Del mismo modo, el artículo 1262 del Código de Comercio establece que el </w:t>
      </w:r>
      <w:r w:rsidRPr="00F430D8">
        <w:rPr>
          <w:rFonts w:ascii="Arial" w:hAnsi="Arial" w:cs="Arial"/>
          <w:lang w:val="es-ES"/>
        </w:rPr>
        <w:t>mandato «[…] puede conllevar o no la representación del mandante»</w:t>
      </w:r>
      <w:r w:rsidRPr="00F430D8">
        <w:rPr>
          <w:rFonts w:ascii="Arial" w:hAnsi="Arial" w:cs="Arial"/>
        </w:rPr>
        <w:t xml:space="preserve">, y que, si efectivamente la involucra, se aplicarán las normas establecidas en los artículos 832 y siguientes del estatuto comercial. Dichas normas indican, entre otras, que los negocios jurídicos propuestos o concluidos por el representante en nombre del representado, dentro del límite de sus poderes, producirán directamente efectos en relación con este. </w:t>
      </w:r>
    </w:p>
    <w:p w14:paraId="0B4AC1E6" w14:textId="77777777" w:rsidR="00835B17" w:rsidRPr="00F430D8" w:rsidRDefault="00835B17" w:rsidP="00835B17">
      <w:pPr>
        <w:tabs>
          <w:tab w:val="left" w:pos="426"/>
        </w:tabs>
        <w:spacing w:after="120" w:line="276" w:lineRule="auto"/>
        <w:jc w:val="both"/>
        <w:rPr>
          <w:rFonts w:ascii="Arial" w:hAnsi="Arial" w:cs="Arial"/>
        </w:rPr>
      </w:pPr>
      <w:r w:rsidRPr="00F430D8">
        <w:rPr>
          <w:rFonts w:ascii="Arial" w:hAnsi="Arial" w:cs="Arial"/>
        </w:rPr>
        <w:tab/>
      </w:r>
      <w:r w:rsidRPr="00F430D8">
        <w:rPr>
          <w:rFonts w:ascii="Arial" w:hAnsi="Arial" w:cs="Arial"/>
        </w:rPr>
        <w:tab/>
        <w:t xml:space="preserve">Conforme a esto, la representación es un efecto que confiere o limita el hecho de que el mandante –frente a terceros– asuma las consecuencias jurídicas de los actos o contratos celebrados o ejecutados por el mandatario. Esto en la medida en que, según las disposiciones citadas, cuando el mandatario actúa en virtud de un contrato de mandato con representación, los efectos de su actuación –frente a terceros– siempre habrán de radicarse en cabeza del mandante.  Por el contrario, si el mandatario actúa en virtud de un contrato de mandato sin representación, los efectos de este frente a terceros se radicarán en su propia esfera. </w:t>
      </w:r>
    </w:p>
    <w:p w14:paraId="4DFD3D04" w14:textId="77777777" w:rsidR="00835B17" w:rsidRDefault="00835B17" w:rsidP="00835B17">
      <w:pPr>
        <w:tabs>
          <w:tab w:val="left" w:pos="426"/>
        </w:tabs>
        <w:spacing w:after="0" w:line="276" w:lineRule="auto"/>
        <w:jc w:val="both"/>
        <w:rPr>
          <w:rFonts w:ascii="Arial" w:hAnsi="Arial" w:cs="Arial"/>
        </w:rPr>
      </w:pPr>
      <w:r w:rsidRPr="00F430D8">
        <w:rPr>
          <w:rFonts w:ascii="Arial" w:hAnsi="Arial" w:cs="Arial"/>
        </w:rPr>
        <w:tab/>
      </w:r>
      <w:r w:rsidRPr="00F430D8">
        <w:rPr>
          <w:rFonts w:ascii="Arial" w:hAnsi="Arial" w:cs="Arial"/>
        </w:rPr>
        <w:tab/>
      </w:r>
      <w:r>
        <w:rPr>
          <w:rFonts w:ascii="Arial" w:hAnsi="Arial" w:cs="Arial"/>
        </w:rPr>
        <w:t>Sin perjuicio de lo anterior, y particularmente en el ámbito civil, existe cierta discusión en torno a si la representación es un elemento esencial del mandato, o si por el contrario es posible suscribir contratos de mandato sin representación. Sobre el particular, la Sala de Casación Civil de la Corte Suprema de Justicia, de vieja data, ha defendido la posibilidad de celebrar contratos de mandato sin representación:</w:t>
      </w:r>
    </w:p>
    <w:p w14:paraId="071A9F98" w14:textId="77777777" w:rsidR="00835B17" w:rsidRDefault="00835B17" w:rsidP="00835B17">
      <w:pPr>
        <w:tabs>
          <w:tab w:val="left" w:pos="426"/>
        </w:tabs>
        <w:spacing w:after="0" w:line="240" w:lineRule="auto"/>
        <w:ind w:left="709" w:right="709"/>
        <w:rPr>
          <w:rFonts w:ascii="Arial" w:hAnsi="Arial" w:cs="Arial"/>
          <w:sz w:val="21"/>
          <w:szCs w:val="21"/>
        </w:rPr>
      </w:pPr>
    </w:p>
    <w:p w14:paraId="2369353B"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 xml:space="preserve">«El apoderado, en el contrato de mandato civil, obra por cuenta y riesgo de la persona que le confía la gestión del negocio. El mandatario no es más que el órgano de la voluntad del mandante, su papel es siempre de intermediario y propiamente no puede decirse que sea parte contratante. Esto cuando el mandato es aparente, pero el apoderado puede, en ejercicio de su cargo, contratar en su propio nombre, como si el negocio le interesase personalmente. El mandante en este caso queda desligado de toda acción de parte de terceros, y al mandatario que ha obrado de hecho por encargo del mandante, aunque haya ocultado su calidad al contratar, corresponden activa y pasivamente los efectos legales del contrato. </w:t>
      </w:r>
    </w:p>
    <w:p w14:paraId="162BD5F4" w14:textId="77777777" w:rsidR="00835B17" w:rsidRDefault="00835B17" w:rsidP="00835B17">
      <w:pPr>
        <w:tabs>
          <w:tab w:val="left" w:pos="426"/>
        </w:tabs>
        <w:spacing w:after="0" w:line="240" w:lineRule="auto"/>
        <w:ind w:left="709" w:right="709"/>
        <w:jc w:val="both"/>
        <w:rPr>
          <w:rFonts w:ascii="Arial" w:hAnsi="Arial" w:cs="Arial"/>
          <w:sz w:val="21"/>
          <w:szCs w:val="21"/>
        </w:rPr>
      </w:pPr>
    </w:p>
    <w:p w14:paraId="2ABBA9FD"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w:t>
      </w:r>
    </w:p>
    <w:p w14:paraId="7C751929"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 xml:space="preserve"> </w:t>
      </w:r>
    </w:p>
    <w:p w14:paraId="33533A53"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 xml:space="preserve">En la legislación colombiana el mandato no es esencialmente representativo. Dentro de su formación jurídica caben el mandatario ostensible y el secreto; el testaferro; la interposición en todas sus formas lícitas, y aún el acto jurídico del mandatario como </w:t>
      </w:r>
      <w:r>
        <w:rPr>
          <w:rFonts w:ascii="Arial" w:hAnsi="Arial" w:cs="Arial"/>
          <w:sz w:val="21"/>
          <w:szCs w:val="21"/>
        </w:rPr>
        <w:lastRenderedPageBreak/>
        <w:t>único interesado, siempre que el mandante tenga la voluntad de obligarse. Es posible el mandato sin representación»</w:t>
      </w:r>
      <w:r>
        <w:rPr>
          <w:rStyle w:val="Refdenotaalpie"/>
          <w:rFonts w:ascii="Arial" w:hAnsi="Arial" w:cs="Arial"/>
          <w:sz w:val="21"/>
          <w:szCs w:val="21"/>
        </w:rPr>
        <w:footnoteReference w:id="21"/>
      </w:r>
      <w:r>
        <w:rPr>
          <w:rFonts w:ascii="Arial" w:hAnsi="Arial" w:cs="Arial"/>
          <w:sz w:val="21"/>
          <w:szCs w:val="21"/>
        </w:rPr>
        <w:t>.</w:t>
      </w:r>
    </w:p>
    <w:p w14:paraId="1AF14285" w14:textId="77777777" w:rsidR="00835B17" w:rsidRDefault="00835B17" w:rsidP="00835B17">
      <w:pPr>
        <w:tabs>
          <w:tab w:val="left" w:pos="426"/>
        </w:tabs>
        <w:spacing w:after="0"/>
        <w:rPr>
          <w:rFonts w:ascii="Arial" w:hAnsi="Arial" w:cs="Arial"/>
        </w:rPr>
      </w:pPr>
    </w:p>
    <w:p w14:paraId="34919CEB" w14:textId="77777777" w:rsidR="00835B17" w:rsidRDefault="00835B17" w:rsidP="00835B17">
      <w:pPr>
        <w:tabs>
          <w:tab w:val="left" w:pos="426"/>
        </w:tabs>
        <w:spacing w:after="0" w:line="276" w:lineRule="auto"/>
        <w:jc w:val="both"/>
        <w:rPr>
          <w:rFonts w:ascii="Arial" w:hAnsi="Arial" w:cs="Arial"/>
        </w:rPr>
      </w:pPr>
      <w:r>
        <w:rPr>
          <w:rFonts w:ascii="Arial" w:hAnsi="Arial" w:cs="Arial"/>
        </w:rPr>
        <w:tab/>
      </w:r>
      <w:r>
        <w:rPr>
          <w:rFonts w:ascii="Arial" w:hAnsi="Arial" w:cs="Arial"/>
        </w:rPr>
        <w:tab/>
        <w:t xml:space="preserve">No obstante, la propia Corte Suprema de Justicia, en un esfuerzo por diferenciar el mandato de tipos contractuales como el arrendamiento de servicios, se ha referido a la representación como un elemento distintivo del contrato de mandato. En este sentido ha expresado: </w:t>
      </w:r>
    </w:p>
    <w:p w14:paraId="513DAA7A" w14:textId="77777777" w:rsidR="00835B17" w:rsidRDefault="00835B17" w:rsidP="00835B17">
      <w:pPr>
        <w:tabs>
          <w:tab w:val="left" w:pos="426"/>
        </w:tabs>
        <w:spacing w:after="0" w:line="240" w:lineRule="auto"/>
        <w:rPr>
          <w:rFonts w:ascii="Arial" w:hAnsi="Arial" w:cs="Arial"/>
        </w:rPr>
      </w:pPr>
    </w:p>
    <w:p w14:paraId="45C1F29F"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«[C]</w:t>
      </w:r>
      <w:proofErr w:type="spellStart"/>
      <w:r>
        <w:rPr>
          <w:rFonts w:ascii="Arial" w:hAnsi="Arial" w:cs="Arial"/>
          <w:sz w:val="21"/>
          <w:szCs w:val="21"/>
        </w:rPr>
        <w:t>uando</w:t>
      </w:r>
      <w:proofErr w:type="spellEnd"/>
      <w:r>
        <w:rPr>
          <w:rFonts w:ascii="Arial" w:hAnsi="Arial" w:cs="Arial"/>
          <w:sz w:val="21"/>
          <w:szCs w:val="21"/>
        </w:rPr>
        <w:t xml:space="preserve"> el mandatario obra como tal frente a terceros con quienes contrata, su situación jurídica ofrece una característica esencial que sirve para distinguirla de la que se origina en otras estipulaciones que, como la del simple arrendamiento de servicios, presenta con el mandato grandes analogías: es la facultad de representación que en sí misma conlleva el acto jurídico ejecutado en nombre del mandante.</w:t>
      </w:r>
    </w:p>
    <w:p w14:paraId="3C85919B" w14:textId="77777777" w:rsidR="00835B17" w:rsidRDefault="00835B17" w:rsidP="00835B17">
      <w:pPr>
        <w:tabs>
          <w:tab w:val="left" w:pos="426"/>
        </w:tabs>
        <w:spacing w:after="0" w:line="240" w:lineRule="auto"/>
        <w:ind w:left="709" w:right="709"/>
        <w:jc w:val="both"/>
        <w:rPr>
          <w:rFonts w:ascii="Arial" w:hAnsi="Arial" w:cs="Arial"/>
          <w:sz w:val="21"/>
          <w:szCs w:val="21"/>
        </w:rPr>
      </w:pPr>
    </w:p>
    <w:p w14:paraId="6B2FCAF6"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 xml:space="preserve">[…] </w:t>
      </w:r>
    </w:p>
    <w:p w14:paraId="238A2F89" w14:textId="77777777" w:rsidR="00835B17" w:rsidRDefault="00835B17" w:rsidP="00835B17">
      <w:pPr>
        <w:tabs>
          <w:tab w:val="left" w:pos="426"/>
        </w:tabs>
        <w:spacing w:after="0" w:line="240" w:lineRule="auto"/>
        <w:ind w:left="709" w:right="709"/>
        <w:jc w:val="both"/>
        <w:rPr>
          <w:rFonts w:ascii="Arial" w:hAnsi="Arial" w:cs="Arial"/>
          <w:sz w:val="21"/>
          <w:szCs w:val="21"/>
        </w:rPr>
      </w:pPr>
    </w:p>
    <w:p w14:paraId="074E7177" w14:textId="77777777" w:rsidR="00835B17" w:rsidRDefault="00835B17" w:rsidP="00835B17">
      <w:pPr>
        <w:tabs>
          <w:tab w:val="left" w:pos="426"/>
        </w:tabs>
        <w:spacing w:after="0" w:line="240" w:lineRule="auto"/>
        <w:ind w:left="709" w:right="709"/>
        <w:jc w:val="both"/>
        <w:rPr>
          <w:rFonts w:ascii="Arial" w:hAnsi="Arial" w:cs="Arial"/>
          <w:sz w:val="21"/>
          <w:szCs w:val="21"/>
        </w:rPr>
      </w:pPr>
      <w:r>
        <w:rPr>
          <w:rFonts w:ascii="Arial" w:hAnsi="Arial" w:cs="Arial"/>
          <w:sz w:val="21"/>
          <w:szCs w:val="21"/>
        </w:rPr>
        <w:t>Nuestra jurisprudencia tiene establecido claramente cómo los dos contratos de que se viene hablando deben distinguirse y cuán fácil es hacerlo parando mientes en que el mandato, en contraste con el arrendamiento de servicios, implica necesariamente la representación, al punto de figurar como elemento esencial de su definición misma (Art. 2142) el que la persona encargada de la gestión se haga cargo de los asuntos respectivos por cuenta y riesgo de aquella que la ocupa»</w:t>
      </w:r>
      <w:r>
        <w:rPr>
          <w:rStyle w:val="Refdenotaalpie"/>
          <w:rFonts w:ascii="Arial" w:hAnsi="Arial" w:cs="Arial"/>
          <w:sz w:val="21"/>
          <w:szCs w:val="21"/>
        </w:rPr>
        <w:footnoteReference w:id="22"/>
      </w:r>
    </w:p>
    <w:p w14:paraId="67639BC6" w14:textId="77777777" w:rsidR="00835B17" w:rsidRDefault="00835B17" w:rsidP="00835B17">
      <w:pPr>
        <w:tabs>
          <w:tab w:val="left" w:pos="426"/>
        </w:tabs>
        <w:spacing w:after="0"/>
        <w:rPr>
          <w:rFonts w:ascii="Arial" w:hAnsi="Arial" w:cs="Arial"/>
        </w:rPr>
      </w:pPr>
    </w:p>
    <w:p w14:paraId="735BE7F3" w14:textId="77777777" w:rsidR="00835B17" w:rsidRDefault="00835B17" w:rsidP="00835B17">
      <w:pPr>
        <w:tabs>
          <w:tab w:val="left" w:pos="426"/>
        </w:tabs>
        <w:spacing w:after="120" w:line="276" w:lineRule="auto"/>
        <w:jc w:val="both"/>
        <w:rPr>
          <w:rFonts w:ascii="Arial" w:hAnsi="Arial" w:cs="Arial"/>
        </w:rPr>
      </w:pPr>
      <w:r>
        <w:rPr>
          <w:rFonts w:ascii="Arial" w:hAnsi="Arial" w:cs="Arial"/>
        </w:rPr>
        <w:tab/>
      </w:r>
      <w:r>
        <w:rPr>
          <w:rFonts w:ascii="Arial" w:hAnsi="Arial" w:cs="Arial"/>
        </w:rPr>
        <w:tab/>
        <w:t>Esta aparente ambigüedad ha suscitado cierto debate doctrinario en torno a si la representación es o no un elemento esencial del contrato de mandato, en el ámbito civil</w:t>
      </w:r>
      <w:r>
        <w:rPr>
          <w:rStyle w:val="Refdenotaalpie"/>
          <w:rFonts w:ascii="Arial" w:hAnsi="Arial" w:cs="Arial"/>
        </w:rPr>
        <w:footnoteReference w:id="23"/>
      </w:r>
      <w:r>
        <w:rPr>
          <w:rFonts w:ascii="Arial" w:hAnsi="Arial" w:cs="Arial"/>
        </w:rPr>
        <w:t xml:space="preserve">, la cual no se presenta en el campo comercial, ya que el 1262 del Código de Comercio establece, expresamente, la posibilidad de que el mandato conlleve o no la representación. Sin embargo, al margen de tal discusión, es claro que de conformidad con el inciso final del artículo 2177 del Código Civil, el mandatario puede actuar manifestando hacerlo en nombre propio, en lo que se conoce como mandato </w:t>
      </w:r>
      <w:r>
        <w:rPr>
          <w:rFonts w:ascii="Arial" w:hAnsi="Arial" w:cs="Arial"/>
          <w:i/>
          <w:iCs/>
        </w:rPr>
        <w:t>sin representación</w:t>
      </w:r>
      <w:r>
        <w:rPr>
          <w:rFonts w:ascii="Arial" w:hAnsi="Arial" w:cs="Arial"/>
        </w:rPr>
        <w:t xml:space="preserve">, o bien puede actuar en representación del mandante, es decir, en el marco de un mandato </w:t>
      </w:r>
      <w:r>
        <w:rPr>
          <w:rFonts w:ascii="Arial" w:hAnsi="Arial" w:cs="Arial"/>
          <w:i/>
          <w:iCs/>
        </w:rPr>
        <w:t>con representación</w:t>
      </w:r>
      <w:r>
        <w:rPr>
          <w:rFonts w:ascii="Arial" w:hAnsi="Arial" w:cs="Arial"/>
        </w:rPr>
        <w:t xml:space="preserve">.   </w:t>
      </w:r>
    </w:p>
    <w:p w14:paraId="27DE3A22" w14:textId="77777777" w:rsidR="00835B17" w:rsidRDefault="00835B17" w:rsidP="00835B17">
      <w:pPr>
        <w:tabs>
          <w:tab w:val="left" w:pos="426"/>
        </w:tabs>
        <w:spacing w:after="120" w:line="276" w:lineRule="auto"/>
        <w:jc w:val="both"/>
        <w:rPr>
          <w:rFonts w:ascii="Arial" w:hAnsi="Arial" w:cs="Arial"/>
        </w:rPr>
      </w:pPr>
      <w:r>
        <w:rPr>
          <w:rFonts w:ascii="Arial" w:hAnsi="Arial" w:cs="Arial"/>
        </w:rPr>
        <w:tab/>
      </w:r>
      <w:r>
        <w:rPr>
          <w:rFonts w:ascii="Arial" w:hAnsi="Arial" w:cs="Arial"/>
        </w:rPr>
        <w:tab/>
        <w:t xml:space="preserve">Ahora, independiente de que por un lado encontremos un mandato rotulado con la categoría </w:t>
      </w:r>
      <w:r>
        <w:rPr>
          <w:rFonts w:ascii="Arial" w:hAnsi="Arial" w:cs="Arial"/>
          <w:i/>
          <w:iCs/>
        </w:rPr>
        <w:t>con representación</w:t>
      </w:r>
      <w:r>
        <w:rPr>
          <w:rFonts w:ascii="Arial" w:hAnsi="Arial" w:cs="Arial"/>
        </w:rPr>
        <w:t xml:space="preserve"> y otro </w:t>
      </w:r>
      <w:r>
        <w:rPr>
          <w:rFonts w:ascii="Arial" w:hAnsi="Arial" w:cs="Arial"/>
          <w:i/>
          <w:iCs/>
        </w:rPr>
        <w:t>sin representación</w:t>
      </w:r>
      <w:r>
        <w:rPr>
          <w:rFonts w:ascii="Arial" w:hAnsi="Arial" w:cs="Arial"/>
        </w:rPr>
        <w:t xml:space="preserve">, ambas formas de configurar el mandato se han asociado a dos tipos de representación. Por un lado, encontramos la </w:t>
      </w:r>
      <w:r>
        <w:rPr>
          <w:rFonts w:ascii="Arial" w:hAnsi="Arial" w:cs="Arial"/>
          <w:i/>
          <w:iCs/>
        </w:rPr>
        <w:t xml:space="preserve">directa </w:t>
      </w:r>
      <w:r>
        <w:rPr>
          <w:rFonts w:ascii="Arial" w:hAnsi="Arial" w:cs="Arial"/>
        </w:rPr>
        <w:t>o</w:t>
      </w:r>
      <w:r>
        <w:rPr>
          <w:rFonts w:ascii="Arial" w:hAnsi="Arial" w:cs="Arial"/>
          <w:i/>
          <w:iCs/>
        </w:rPr>
        <w:t xml:space="preserve"> inmediata</w:t>
      </w:r>
      <w:r>
        <w:rPr>
          <w:rFonts w:ascii="Arial" w:hAnsi="Arial" w:cs="Arial"/>
        </w:rPr>
        <w:t xml:space="preserve">, en virtud de la cual el mandatario celebra actos jurídicos en nombre del mandante de forma pública, de tal manera que la otra parte conoce que el mandatario actúa en representación del </w:t>
      </w:r>
      <w:r>
        <w:rPr>
          <w:rFonts w:ascii="Arial" w:hAnsi="Arial" w:cs="Arial"/>
        </w:rPr>
        <w:lastRenderedPageBreak/>
        <w:t xml:space="preserve">mandante. Esto en contraposición a la representación </w:t>
      </w:r>
      <w:r>
        <w:rPr>
          <w:rFonts w:ascii="Arial" w:hAnsi="Arial" w:cs="Arial"/>
          <w:i/>
          <w:iCs/>
        </w:rPr>
        <w:t>indirecta</w:t>
      </w:r>
      <w:r>
        <w:rPr>
          <w:rFonts w:ascii="Arial" w:hAnsi="Arial" w:cs="Arial"/>
        </w:rPr>
        <w:t xml:space="preserve"> o </w:t>
      </w:r>
      <w:r>
        <w:rPr>
          <w:rFonts w:ascii="Arial" w:hAnsi="Arial" w:cs="Arial"/>
          <w:i/>
          <w:iCs/>
        </w:rPr>
        <w:t>mediata</w:t>
      </w:r>
      <w:r>
        <w:rPr>
          <w:rFonts w:ascii="Arial" w:hAnsi="Arial" w:cs="Arial"/>
        </w:rPr>
        <w:t>, en el marco de la cual el mandatario, obrando para el mandante, concurre a la celebración del respectivo acto jurídico ocultando su condición de mandatario, es decir, manifestando actuar en nombre propio</w:t>
      </w:r>
      <w:r>
        <w:rPr>
          <w:rStyle w:val="Refdenotaalpie"/>
          <w:rFonts w:ascii="Arial" w:hAnsi="Arial" w:cs="Arial"/>
        </w:rPr>
        <w:footnoteReference w:id="24"/>
      </w:r>
      <w:r>
        <w:rPr>
          <w:rFonts w:ascii="Arial" w:hAnsi="Arial" w:cs="Arial"/>
        </w:rPr>
        <w:t xml:space="preserve">. </w:t>
      </w:r>
    </w:p>
    <w:p w14:paraId="1368F0B6" w14:textId="77777777" w:rsidR="00835B17" w:rsidRDefault="00835B17" w:rsidP="00835B17">
      <w:pPr>
        <w:tabs>
          <w:tab w:val="left" w:pos="426"/>
        </w:tabs>
        <w:spacing w:after="120" w:line="276" w:lineRule="auto"/>
        <w:jc w:val="both"/>
        <w:rPr>
          <w:rFonts w:ascii="Arial" w:hAnsi="Arial" w:cs="Arial"/>
        </w:rPr>
      </w:pPr>
      <w:r>
        <w:rPr>
          <w:rFonts w:ascii="Arial" w:hAnsi="Arial" w:cs="Arial"/>
        </w:rPr>
        <w:tab/>
      </w:r>
      <w:r>
        <w:rPr>
          <w:rFonts w:ascii="Arial" w:hAnsi="Arial" w:cs="Arial"/>
        </w:rPr>
        <w:tab/>
        <w:t xml:space="preserve">En ese sentido, la representación directa o indirecta se presentan entonces como dos formas en las que el mandatario puede suscribir actos jurídicos en interés del mandante, las cuales, a luz de lo establecido en el artículo 2177 del Código Civil, determinan si la actuación surte o no efectos directos frente al mandante respecto de terceros. De acuerdo con lo previsto en esta norma, si el mandatario actúa mediante representación directa, es decir, manifestando su calidad de representante, el acto jurídico surtiría efectos respecto del mandante y su patrimonio, mientras que, si el mandatario actúa ocultando su calidad de representante, los efectos del respectivo acto jurídico se radicarían en cabeza del mandatario, sin perjuicio de su relación con el mandante. </w:t>
      </w:r>
    </w:p>
    <w:p w14:paraId="3BE73F19" w14:textId="77777777" w:rsidR="00835B17" w:rsidRDefault="00835B17" w:rsidP="00835B17">
      <w:pPr>
        <w:tabs>
          <w:tab w:val="left" w:pos="426"/>
        </w:tabs>
        <w:spacing w:after="120" w:line="276" w:lineRule="auto"/>
        <w:jc w:val="both"/>
        <w:rPr>
          <w:rFonts w:ascii="Arial" w:hAnsi="Arial" w:cs="Arial"/>
        </w:rPr>
      </w:pPr>
      <w:r>
        <w:rPr>
          <w:rFonts w:ascii="Arial" w:hAnsi="Arial" w:cs="Arial"/>
        </w:rPr>
        <w:tab/>
        <w:t xml:space="preserve">Tales efectos del mandato con representación pueden manifestarse en el ámbito de la contratación pública en situaciones como la que se plantea en la consulta, en la medida en que la celebración de un contrato de prestación de servicios para la ejecución de trabajos artísticos que deben ser contratados con una persona natural, bien podría ser suscrito por un mandatario designado por el artista. Esto comoquiera que, siempre que el eventual mandatario manifieste actuar en representación del mandante, sería este último quien en realidad fungiría como contratista, por lo que tal contratación cumpliría con lo explicado en el numeral 2.2 del presente concepto, toda vez que es una persona que goza de las calidades y reconocimiento propio de un artista quien se comprometió a ejecutar el contrato.  </w:t>
      </w:r>
    </w:p>
    <w:p w14:paraId="316C78C6" w14:textId="77777777" w:rsidR="00835B17" w:rsidRDefault="00835B17" w:rsidP="00835B17">
      <w:pPr>
        <w:tabs>
          <w:tab w:val="left" w:pos="426"/>
        </w:tabs>
        <w:spacing w:after="120" w:line="276" w:lineRule="auto"/>
        <w:jc w:val="both"/>
        <w:rPr>
          <w:sz w:val="24"/>
        </w:rPr>
      </w:pPr>
      <w:r>
        <w:rPr>
          <w:rFonts w:ascii="Arial" w:hAnsi="Arial" w:cs="Arial"/>
        </w:rPr>
        <w:tab/>
        <w:t xml:space="preserve">En estos eventos resulta irrelevante si el mandatario es una persona natural o jurídica, en la medida en que este concurre al negocio jurídico en representación del artista –mandante–, de quien, si se precisa la condición de persona natural, de acuerdo con lo previsto en el artículo 2, numeral 4 literal h) de la Ley 1150 de 2007 y el artículo </w:t>
      </w:r>
      <w:r w:rsidRPr="001F430E">
        <w:rPr>
          <w:rFonts w:ascii="Arial" w:eastAsia="Calibri" w:hAnsi="Arial" w:cs="Arial"/>
          <w:color w:val="000000" w:themeColor="text1"/>
        </w:rPr>
        <w:t>2.2.1.2.1.4.9 del</w:t>
      </w:r>
      <w:r>
        <w:rPr>
          <w:rFonts w:ascii="Arial" w:eastAsia="Calibri" w:hAnsi="Arial" w:cs="Arial"/>
          <w:color w:val="000000" w:themeColor="text1"/>
        </w:rPr>
        <w:t xml:space="preserve"> Decreto 1082 de 2015. En ese sentido, si en efecto existe un contrato de mandato entre un artista y una persona jurídica, cuyo objeto habilito a esta última a suscribir contratos en nombre del primero, nada obsta para que el mandatario suscriba contratos de prestación de servicios para la ejecución de trabajos artísticos, siempre y cuando al celebrarlo manifieste actuar en representación del mandante. </w:t>
      </w:r>
      <w:r>
        <w:rPr>
          <w:rFonts w:ascii="Arial" w:hAnsi="Arial" w:cs="Arial"/>
        </w:rPr>
        <w:t xml:space="preserve"> </w:t>
      </w:r>
    </w:p>
    <w:p w14:paraId="296223D7" w14:textId="77777777" w:rsidR="00835B17" w:rsidRPr="001F430E" w:rsidRDefault="00835B17" w:rsidP="00835B17">
      <w:pPr>
        <w:tabs>
          <w:tab w:val="left" w:pos="426"/>
        </w:tabs>
        <w:spacing w:after="0" w:line="276" w:lineRule="auto"/>
        <w:jc w:val="both"/>
        <w:rPr>
          <w:rFonts w:ascii="Arial" w:hAnsi="Arial" w:cs="Arial"/>
          <w:color w:val="000000" w:themeColor="text1"/>
          <w:lang w:val="es-ES_tradnl"/>
        </w:rPr>
      </w:pPr>
    </w:p>
    <w:p w14:paraId="3505B5C4" w14:textId="77777777" w:rsidR="00835B17" w:rsidRDefault="00835B17" w:rsidP="00835B17">
      <w:pPr>
        <w:spacing w:line="240" w:lineRule="auto"/>
        <w:jc w:val="both"/>
        <w:rPr>
          <w:rFonts w:ascii="Arial" w:eastAsia="Calibri" w:hAnsi="Arial" w:cs="Arial"/>
          <w:color w:val="000000" w:themeColor="text1"/>
        </w:rPr>
      </w:pPr>
      <w:r w:rsidRPr="001F430E">
        <w:rPr>
          <w:rFonts w:ascii="Arial" w:eastAsia="Calibri" w:hAnsi="Arial" w:cs="Arial"/>
          <w:b/>
          <w:color w:val="000000" w:themeColor="text1"/>
        </w:rPr>
        <w:lastRenderedPageBreak/>
        <w:t>3. Respuesta</w:t>
      </w:r>
    </w:p>
    <w:p w14:paraId="371ADEB2" w14:textId="77777777" w:rsidR="00835B17" w:rsidRDefault="00835B17" w:rsidP="00835B17">
      <w:pPr>
        <w:pStyle w:val="Default"/>
        <w:ind w:left="708"/>
        <w:jc w:val="both"/>
        <w:rPr>
          <w:color w:val="000000" w:themeColor="text1"/>
          <w:sz w:val="21"/>
          <w:szCs w:val="21"/>
          <w:lang w:val="es-ES_tradnl"/>
        </w:rPr>
      </w:pPr>
      <w:proofErr w:type="gramStart"/>
      <w:r w:rsidRPr="00F60AD0">
        <w:rPr>
          <w:color w:val="000000" w:themeColor="text1"/>
          <w:sz w:val="21"/>
          <w:szCs w:val="21"/>
          <w:lang w:val="es-ES_tradnl"/>
        </w:rPr>
        <w:t>« PRIMERO</w:t>
      </w:r>
      <w:proofErr w:type="gramEnd"/>
      <w:r w:rsidRPr="00F60AD0">
        <w:rPr>
          <w:color w:val="000000" w:themeColor="text1"/>
          <w:sz w:val="21"/>
          <w:szCs w:val="21"/>
          <w:lang w:val="es-ES_tradnl"/>
        </w:rPr>
        <w:t xml:space="preserve">: Solicite se me informe cuáles son las personas naturales que con las cuales se pueden celebrar contratos de prestación de servicios artísticos. </w:t>
      </w:r>
    </w:p>
    <w:p w14:paraId="1CDE18E0" w14:textId="77777777" w:rsidR="00835B17" w:rsidRPr="00F60AD0" w:rsidRDefault="00835B17" w:rsidP="00835B17">
      <w:pPr>
        <w:pStyle w:val="Default"/>
        <w:ind w:left="708"/>
        <w:jc w:val="both"/>
        <w:rPr>
          <w:color w:val="000000" w:themeColor="text1"/>
          <w:sz w:val="21"/>
          <w:szCs w:val="21"/>
          <w:lang w:val="es-ES_tradnl"/>
        </w:rPr>
      </w:pPr>
    </w:p>
    <w:p w14:paraId="0F6D046C" w14:textId="77777777" w:rsidR="00835B17" w:rsidRPr="00F60AD0" w:rsidRDefault="00835B17" w:rsidP="00835B17">
      <w:pPr>
        <w:pStyle w:val="Default"/>
        <w:ind w:left="708"/>
        <w:jc w:val="both"/>
        <w:rPr>
          <w:color w:val="000000" w:themeColor="text1"/>
          <w:sz w:val="21"/>
          <w:szCs w:val="21"/>
          <w:lang w:val="es-ES_tradnl"/>
        </w:rPr>
      </w:pPr>
      <w:r w:rsidRPr="00F60AD0">
        <w:rPr>
          <w:color w:val="000000" w:themeColor="text1"/>
          <w:sz w:val="21"/>
          <w:szCs w:val="21"/>
          <w:lang w:val="es-ES_tradnl"/>
        </w:rPr>
        <w:t>SEGUNDO: Cómo se acredita dentro del proceso de contratación a cargo de una entidad pública que la persona a contratar sea de aquellas con las que se puede celebrar un contrato de prestación de servicios artísticos</w:t>
      </w:r>
      <w:r>
        <w:rPr>
          <w:color w:val="000000" w:themeColor="text1"/>
          <w:sz w:val="21"/>
          <w:szCs w:val="21"/>
          <w:lang w:val="es-ES_tradnl"/>
        </w:rPr>
        <w:t>»</w:t>
      </w:r>
      <w:r w:rsidRPr="00F60AD0">
        <w:rPr>
          <w:color w:val="000000" w:themeColor="text1"/>
          <w:sz w:val="21"/>
          <w:szCs w:val="21"/>
          <w:lang w:val="es-ES_tradnl"/>
        </w:rPr>
        <w:t xml:space="preserve">. </w:t>
      </w:r>
    </w:p>
    <w:p w14:paraId="644F5BCE" w14:textId="77777777" w:rsidR="00835B17"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r w:rsidRPr="00F60AD0">
        <w:rPr>
          <w:rFonts w:ascii="Arial" w:hAnsi="Arial" w:cs="Arial"/>
          <w:color w:val="000000" w:themeColor="text1"/>
          <w:sz w:val="21"/>
          <w:szCs w:val="21"/>
          <w:lang w:val="es-ES_tradnl"/>
        </w:rPr>
        <w:t>TERCERO: De qué manera se debe justificar en los estudios y documentos previos este tipo de contratación</w:t>
      </w:r>
      <w:r>
        <w:rPr>
          <w:rFonts w:ascii="Arial" w:hAnsi="Arial" w:cs="Arial"/>
          <w:color w:val="000000" w:themeColor="text1"/>
          <w:sz w:val="21"/>
          <w:szCs w:val="21"/>
          <w:lang w:val="es-ES_tradnl"/>
        </w:rPr>
        <w:t>»</w:t>
      </w:r>
      <w:r w:rsidRPr="00F60AD0">
        <w:rPr>
          <w:rFonts w:ascii="Arial" w:hAnsi="Arial" w:cs="Arial"/>
          <w:color w:val="000000" w:themeColor="text1"/>
          <w:sz w:val="21"/>
          <w:szCs w:val="21"/>
          <w:lang w:val="es-ES_tradnl"/>
        </w:rPr>
        <w:t>.</w:t>
      </w:r>
    </w:p>
    <w:p w14:paraId="5381CCFE" w14:textId="77777777" w:rsidR="00835B17" w:rsidRDefault="00835B17" w:rsidP="00835B17">
      <w:pPr>
        <w:autoSpaceDE w:val="0"/>
        <w:autoSpaceDN w:val="0"/>
        <w:adjustRightInd w:val="0"/>
        <w:spacing w:after="0" w:line="240" w:lineRule="auto"/>
        <w:ind w:right="709"/>
        <w:jc w:val="both"/>
        <w:rPr>
          <w:rFonts w:ascii="Arial" w:hAnsi="Arial" w:cs="Arial"/>
          <w:color w:val="000000" w:themeColor="text1"/>
          <w:sz w:val="21"/>
          <w:szCs w:val="21"/>
          <w:lang w:val="es-ES_tradnl"/>
        </w:rPr>
      </w:pPr>
    </w:p>
    <w:p w14:paraId="35A22057" w14:textId="77777777" w:rsidR="00835B17" w:rsidRPr="001F430E" w:rsidRDefault="00835B17" w:rsidP="00835B17">
      <w:pPr>
        <w:widowControl w:val="0"/>
        <w:autoSpaceDE w:val="0"/>
        <w:autoSpaceDN w:val="0"/>
        <w:spacing w:after="120" w:line="276" w:lineRule="auto"/>
        <w:jc w:val="both"/>
        <w:rPr>
          <w:rFonts w:ascii="Arial" w:eastAsia="Calibri" w:hAnsi="Arial" w:cs="Arial"/>
          <w:color w:val="000000" w:themeColor="text1"/>
        </w:rPr>
      </w:pPr>
      <w:r w:rsidRPr="001F430E">
        <w:rPr>
          <w:rFonts w:ascii="Arial" w:eastAsia="Calibri" w:hAnsi="Arial" w:cs="Arial"/>
          <w:color w:val="000000" w:themeColor="text1"/>
        </w:rPr>
        <w:t xml:space="preserve">Conforme a lo expuesto, las entidades sometidas al Estatuto General de Contratación de la Administración Pública pueden celebrar directamente contratos de prestación de servicios en los términos del literal h) del artículo 2.4 de la Ley 1150 de 2007 y el artículo 2.2.1.2.1.4.9 del Decreto 1082 de 2015. Ahora bien, de acuerdo con la jurisprudencia de unificación citada, el contrato de prestación de servicios tipificado en el artículo 32.3 de Ley 80 de 1993 es 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 </w:t>
      </w:r>
    </w:p>
    <w:p w14:paraId="27BF6AF2" w14:textId="77777777" w:rsidR="00835B17" w:rsidRPr="001F430E" w:rsidRDefault="00835B17" w:rsidP="00835B17">
      <w:pPr>
        <w:spacing w:after="120" w:line="276" w:lineRule="auto"/>
        <w:ind w:firstLine="709"/>
        <w:jc w:val="both"/>
        <w:rPr>
          <w:rFonts w:ascii="Arial" w:hAnsi="Arial" w:cs="Arial"/>
          <w:color w:val="000000" w:themeColor="text1"/>
        </w:rPr>
      </w:pPr>
      <w:r w:rsidRPr="001F430E">
        <w:rPr>
          <w:rFonts w:ascii="Arial" w:eastAsia="Calibri" w:hAnsi="Arial" w:cs="Arial"/>
          <w:color w:val="000000" w:themeColor="text1"/>
        </w:rPr>
        <w:t xml:space="preserve">Esta última categoría tiene por objeto la ejecución de trabajos artísticos, que corresponden a creaciones humanas que expresan una especial visión del mundo, tanto real como imaginaria, por lo que sólo pueden celebrarse con personas naturales. En efecto, si bien el literal d) del artículo 24.1 de la Ley 80 de 1993 habilitaba en su versión primigenia la contratación directa «[…] para la ejecución de trabajos artísticos que sólo puedan encomendarse a determinadas personas naturales o jurídicas […]», también es cierto que esta norma fue derogada expresamente por el artículo 32 de la Ley 1150 de 2007. </w:t>
      </w:r>
    </w:p>
    <w:p w14:paraId="7576885F" w14:textId="77777777" w:rsidR="00835B17" w:rsidRPr="001F430E" w:rsidRDefault="00835B17" w:rsidP="00835B17">
      <w:pPr>
        <w:widowControl w:val="0"/>
        <w:autoSpaceDE w:val="0"/>
        <w:autoSpaceDN w:val="0"/>
        <w:spacing w:after="120" w:line="276" w:lineRule="auto"/>
        <w:ind w:firstLine="709"/>
        <w:jc w:val="both"/>
        <w:rPr>
          <w:rFonts w:ascii="Arial" w:hAnsi="Arial" w:cs="Arial"/>
          <w:color w:val="000000" w:themeColor="text1"/>
          <w:lang w:val="es-ES_tradnl"/>
        </w:rPr>
      </w:pPr>
      <w:r w:rsidRPr="001F430E">
        <w:rPr>
          <w:rFonts w:ascii="Arial" w:eastAsia="Calibri" w:hAnsi="Arial" w:cs="Arial"/>
          <w:color w:val="000000" w:themeColor="text1"/>
        </w:rPr>
        <w:t xml:space="preserve">Dado que el literal d) del artículo 24.1 de la Ley 80 de 1993 perdió vigencia, las causales de contratación directa son las del artículo 2.4 de la Ley 1150 de 2007. El literal h) de esta última norma, a diferencia de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w:t>
      </w:r>
      <w:r w:rsidRPr="001F430E">
        <w:rPr>
          <w:rFonts w:ascii="Arial" w:eastAsia="Calibri" w:hAnsi="Arial" w:cs="Arial"/>
          <w:i/>
          <w:iCs/>
          <w:color w:val="000000" w:themeColor="text1"/>
        </w:rPr>
        <w:t>contratación de trabajos artísticos que solamente puedan encomendarse a determinadas personas naturales</w:t>
      </w:r>
      <w:r w:rsidRPr="001F430E">
        <w:rPr>
          <w:rFonts w:ascii="Arial" w:eastAsia="Calibri" w:hAnsi="Arial" w:cs="Arial"/>
          <w:color w:val="000000" w:themeColor="text1"/>
        </w:rPr>
        <w:t>, debe justificar esta situación en los estudios y documentos previos» (Énfasis fuera de texto).</w:t>
      </w:r>
      <w:r w:rsidRPr="001F430E">
        <w:rPr>
          <w:rFonts w:ascii="Arial" w:hAnsi="Arial" w:cs="Arial"/>
          <w:color w:val="000000" w:themeColor="text1"/>
          <w:lang w:val="es-ES_tradnl"/>
        </w:rPr>
        <w:t> </w:t>
      </w:r>
    </w:p>
    <w:p w14:paraId="5F5AA922" w14:textId="77777777" w:rsidR="00835B17" w:rsidRDefault="00835B17" w:rsidP="00835B17">
      <w:pPr>
        <w:spacing w:line="276" w:lineRule="auto"/>
        <w:ind w:firstLine="708"/>
        <w:jc w:val="both"/>
        <w:rPr>
          <w:rFonts w:ascii="Arial" w:eastAsia="Arial" w:hAnsi="Arial" w:cs="Arial"/>
        </w:rPr>
      </w:pPr>
      <w:r w:rsidRPr="001F430E">
        <w:rPr>
          <w:rFonts w:ascii="Arial" w:hAnsi="Arial" w:cs="Arial"/>
        </w:rPr>
        <w:t xml:space="preserve">Respecto al alcance de la expresión «[…] </w:t>
      </w:r>
      <w:r w:rsidRPr="001F430E">
        <w:rPr>
          <w:rFonts w:ascii="Arial" w:hAnsi="Arial" w:cs="Arial"/>
          <w:i/>
          <w:iCs/>
        </w:rPr>
        <w:t>que solamente puedan encomendarse a determinadas personas naturales</w:t>
      </w:r>
      <w:r w:rsidRPr="001F430E">
        <w:rPr>
          <w:rFonts w:ascii="Arial" w:hAnsi="Arial" w:cs="Arial"/>
        </w:rPr>
        <w:t xml:space="preserve">» contenida en el literal h) del artículo 2.4 de 2007, es posible afirma que la misma está relacionada con el conjunto de capacidades, habilidades y aptitudes artísticas que reúnen ciertas personas naturales en el campo de las artes, verbigracia, los pintores, escultores, actores, músicos, cantantes, etc., sin que la norma exija que sean los únicos </w:t>
      </w:r>
      <w:r w:rsidRPr="001F430E">
        <w:rPr>
          <w:rFonts w:ascii="Arial" w:hAnsi="Arial" w:cs="Arial"/>
        </w:rPr>
        <w:lastRenderedPageBreak/>
        <w:t xml:space="preserve">en dicho campo.   En tal sentido, la contratación directa puede ser viable cuando aun habiendo varios sujetos en el campo artístico identificado por la entidad estatal, la escogencia del artista se hace atendiendo a esas habilidades artísticas especiales que caracterizan a determinadas personas naturales, y que, en el marco del principio de la selección objetiva, se requieren para la satisfacción de la necesidad de la entidad estatal. </w:t>
      </w:r>
      <w:r w:rsidRPr="001F430E">
        <w:rPr>
          <w:rFonts w:ascii="Arial" w:eastAsia="Arial" w:hAnsi="Arial" w:cs="Arial"/>
        </w:rPr>
        <w:t>En todo caso, se manifiesta que cada entidad estatal en el marco de su autonomía es la competente para establecer los criterios de escogencia del artista que requiere para la satisfacción de la necesidad identificada, justificando dicho acto en los estudios y documentos previos.</w:t>
      </w:r>
    </w:p>
    <w:p w14:paraId="34176AAC" w14:textId="77777777" w:rsidR="00835B17" w:rsidRPr="00F60AD0"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p>
    <w:p w14:paraId="016422DA" w14:textId="77777777" w:rsidR="00835B17" w:rsidRDefault="00835B17" w:rsidP="00835B17">
      <w:pPr>
        <w:pStyle w:val="Default"/>
        <w:ind w:left="708"/>
        <w:jc w:val="both"/>
        <w:rPr>
          <w:color w:val="000000" w:themeColor="text1"/>
          <w:sz w:val="21"/>
          <w:szCs w:val="21"/>
          <w:lang w:val="es-ES_tradnl"/>
        </w:rPr>
      </w:pPr>
      <w:r>
        <w:rPr>
          <w:color w:val="000000" w:themeColor="text1"/>
          <w:sz w:val="21"/>
          <w:szCs w:val="21"/>
          <w:lang w:val="es-ES_tradnl"/>
        </w:rPr>
        <w:t>«</w:t>
      </w:r>
      <w:r w:rsidRPr="00F60AD0">
        <w:rPr>
          <w:color w:val="000000" w:themeColor="text1"/>
          <w:sz w:val="21"/>
          <w:szCs w:val="21"/>
          <w:lang w:val="es-ES_tradnl"/>
        </w:rPr>
        <w:t>CUARTO: Qué implicaciones tendría para una entidad territorial o para sus funcionarios suscribir un contrato con una persona que no tengas las calidades que para tal fin exige la modalidad de contrato de prestación de servicios artísticos</w:t>
      </w:r>
      <w:r>
        <w:rPr>
          <w:color w:val="000000" w:themeColor="text1"/>
          <w:sz w:val="21"/>
          <w:szCs w:val="21"/>
          <w:lang w:val="es-ES_tradnl"/>
        </w:rPr>
        <w:t>»</w:t>
      </w:r>
      <w:r w:rsidRPr="00F60AD0">
        <w:rPr>
          <w:color w:val="000000" w:themeColor="text1"/>
          <w:sz w:val="21"/>
          <w:szCs w:val="21"/>
          <w:lang w:val="es-ES_tradnl"/>
        </w:rPr>
        <w:t xml:space="preserve">. </w:t>
      </w:r>
    </w:p>
    <w:p w14:paraId="7999BAEA" w14:textId="77777777" w:rsidR="00835B17" w:rsidRDefault="00835B17" w:rsidP="00835B17">
      <w:pPr>
        <w:pStyle w:val="Default"/>
        <w:ind w:left="708"/>
        <w:jc w:val="both"/>
        <w:rPr>
          <w:color w:val="000000" w:themeColor="text1"/>
          <w:sz w:val="21"/>
          <w:szCs w:val="21"/>
          <w:lang w:val="es-ES_tradnl"/>
        </w:rPr>
      </w:pPr>
    </w:p>
    <w:p w14:paraId="19A4AC48" w14:textId="77777777" w:rsidR="00835B17" w:rsidRDefault="00835B17" w:rsidP="00835B17">
      <w:pPr>
        <w:pStyle w:val="Default"/>
        <w:spacing w:line="276" w:lineRule="auto"/>
        <w:ind w:firstLine="708"/>
        <w:jc w:val="both"/>
        <w:rPr>
          <w:color w:val="000000" w:themeColor="text1"/>
          <w:sz w:val="21"/>
          <w:szCs w:val="21"/>
          <w:lang w:val="es-ES_tradnl"/>
        </w:rPr>
      </w:pPr>
      <w:r>
        <w:rPr>
          <w:rStyle w:val="normaltextrun"/>
          <w:sz w:val="22"/>
          <w:szCs w:val="22"/>
          <w:shd w:val="clear" w:color="auto" w:fill="FFFFFF"/>
          <w:lang w:val="es-MX"/>
        </w:rPr>
        <w:t>De acuerdo con el artículo 51 de la Ley 80 de 1993, el servidor público responderá disciplinaria, civil y penalmente por sus acciones y omisiones en la actuación contractual en los términos de la Constitución y de la ley.  No obstante, esta entidad no es competente para determinar las sanciones particulares aplicables a los servidores públicos, el numeral 5 del artículo 3 y el numeral 8 del artículo 11 del Decreto 4170 de 2011 a la Agencia Nacional de Contratación Pública – Colombia Compra Eficiente se limita a la emisión de conceptos sobre la aplicación de normas de carácter general, siendo el establecimiento de sanciones un asunto del resorte de las órganos fiscales, disciplinarios y judiciales correspondientes.</w:t>
      </w:r>
      <w:r>
        <w:rPr>
          <w:rStyle w:val="eop"/>
          <w:sz w:val="22"/>
          <w:szCs w:val="22"/>
          <w:shd w:val="clear" w:color="auto" w:fill="FFFFFF"/>
        </w:rPr>
        <w:t> </w:t>
      </w:r>
    </w:p>
    <w:p w14:paraId="5D71FC2E" w14:textId="77777777" w:rsidR="00835B17" w:rsidRPr="00F60AD0" w:rsidRDefault="00835B17" w:rsidP="00835B17">
      <w:pPr>
        <w:pStyle w:val="Default"/>
        <w:ind w:left="708"/>
        <w:jc w:val="both"/>
        <w:rPr>
          <w:color w:val="000000" w:themeColor="text1"/>
          <w:sz w:val="21"/>
          <w:szCs w:val="21"/>
          <w:lang w:val="es-ES_tradnl"/>
        </w:rPr>
      </w:pPr>
    </w:p>
    <w:p w14:paraId="78E44920" w14:textId="77777777" w:rsidR="00835B17" w:rsidRDefault="00835B17" w:rsidP="00835B17">
      <w:pPr>
        <w:pStyle w:val="Default"/>
        <w:ind w:left="708"/>
        <w:jc w:val="both"/>
        <w:rPr>
          <w:color w:val="000000" w:themeColor="text1"/>
          <w:sz w:val="21"/>
          <w:szCs w:val="21"/>
          <w:lang w:val="es-ES_tradnl"/>
        </w:rPr>
      </w:pPr>
      <w:r>
        <w:rPr>
          <w:color w:val="000000" w:themeColor="text1"/>
          <w:sz w:val="21"/>
          <w:szCs w:val="21"/>
          <w:lang w:val="es-ES_tradnl"/>
        </w:rPr>
        <w:t>«</w:t>
      </w:r>
      <w:r w:rsidRPr="00F60AD0">
        <w:rPr>
          <w:color w:val="000000" w:themeColor="text1"/>
          <w:sz w:val="21"/>
          <w:szCs w:val="21"/>
          <w:lang w:val="es-ES_tradnl"/>
        </w:rPr>
        <w:t>QUINTO: De qué manera se celebran estos contratos cuando un artista cuenta con mánager o representación. La contratación se realizaría a nombre propio del mánager o este tiene que en todo momento actuar en mandato del artista</w:t>
      </w:r>
      <w:r>
        <w:rPr>
          <w:color w:val="000000" w:themeColor="text1"/>
          <w:sz w:val="21"/>
          <w:szCs w:val="21"/>
          <w:lang w:val="es-ES_tradnl"/>
        </w:rPr>
        <w:t>»</w:t>
      </w:r>
      <w:r w:rsidRPr="00F60AD0">
        <w:rPr>
          <w:color w:val="000000" w:themeColor="text1"/>
          <w:sz w:val="21"/>
          <w:szCs w:val="21"/>
          <w:lang w:val="es-ES_tradnl"/>
        </w:rPr>
        <w:t xml:space="preserve">. </w:t>
      </w:r>
    </w:p>
    <w:p w14:paraId="68D63759" w14:textId="77777777" w:rsidR="00835B17" w:rsidRDefault="00835B17" w:rsidP="00835B17">
      <w:pPr>
        <w:pStyle w:val="Default"/>
        <w:ind w:left="708"/>
        <w:jc w:val="both"/>
        <w:rPr>
          <w:color w:val="000000" w:themeColor="text1"/>
          <w:sz w:val="21"/>
          <w:szCs w:val="21"/>
          <w:lang w:val="es-ES_tradnl"/>
        </w:rPr>
      </w:pPr>
    </w:p>
    <w:p w14:paraId="7D1652BB" w14:textId="77777777" w:rsidR="00835B17" w:rsidRDefault="00835B17" w:rsidP="00835B17">
      <w:pPr>
        <w:spacing w:line="276" w:lineRule="auto"/>
        <w:ind w:firstLine="708"/>
        <w:jc w:val="both"/>
        <w:rPr>
          <w:rFonts w:ascii="Arial" w:hAnsi="Arial" w:cs="Arial"/>
          <w:lang w:val="es-ES"/>
        </w:rPr>
      </w:pPr>
      <w:r>
        <w:rPr>
          <w:rFonts w:ascii="Arial" w:eastAsia="Calibri" w:hAnsi="Arial" w:cs="Arial"/>
          <w:color w:val="000000" w:themeColor="text1"/>
        </w:rPr>
        <w:t>De acuerdo con lo explicado, que el referido tipo de contrato de prestación de servicios deba ser suscrito con una persona natural que tenga la calidad de artista, no riñe con la posibilidad de aplicar las normas civiles relacionadas con la figura del mandato, en virtud de la cual una persona actúa</w:t>
      </w:r>
      <w:r w:rsidRPr="00F430D8">
        <w:rPr>
          <w:rFonts w:ascii="Arial" w:hAnsi="Arial" w:cs="Arial"/>
          <w:lang w:val="es-ES"/>
        </w:rPr>
        <w:t xml:space="preserve"> en representación de otra, celebr</w:t>
      </w:r>
      <w:r>
        <w:rPr>
          <w:rFonts w:ascii="Arial" w:hAnsi="Arial" w:cs="Arial"/>
          <w:lang w:val="es-ES"/>
        </w:rPr>
        <w:t>ando</w:t>
      </w:r>
      <w:r w:rsidRPr="00F430D8">
        <w:rPr>
          <w:rFonts w:ascii="Arial" w:hAnsi="Arial" w:cs="Arial"/>
          <w:lang w:val="es-ES"/>
        </w:rPr>
        <w:t xml:space="preserve"> acuerdos de voluntades que producen efectos respecto de las personas que representa</w:t>
      </w:r>
      <w:r>
        <w:rPr>
          <w:rFonts w:ascii="Arial" w:hAnsi="Arial" w:cs="Arial"/>
          <w:lang w:val="es-ES"/>
        </w:rPr>
        <w:t>.</w:t>
      </w:r>
      <w:r w:rsidRPr="00F430D8">
        <w:rPr>
          <w:rFonts w:ascii="Arial" w:hAnsi="Arial" w:cs="Arial"/>
          <w:lang w:val="es-ES"/>
        </w:rPr>
        <w:t xml:space="preserve"> </w:t>
      </w:r>
      <w:r>
        <w:rPr>
          <w:rFonts w:ascii="Arial" w:hAnsi="Arial" w:cs="Arial"/>
          <w:lang w:val="es-ES"/>
        </w:rPr>
        <w:t xml:space="preserve">Es por ello, que la suscripción de un contrato de prestación de servicios para la ejecución de trabajos artísticos bien podría realizarse por un </w:t>
      </w:r>
      <w:r w:rsidRPr="00773D00">
        <w:rPr>
          <w:rFonts w:ascii="Arial" w:hAnsi="Arial" w:cs="Arial"/>
          <w:i/>
          <w:iCs/>
          <w:lang w:val="es-ES"/>
        </w:rPr>
        <w:t>«</w:t>
      </w:r>
      <w:r w:rsidRPr="00773D00">
        <w:rPr>
          <w:rFonts w:ascii="Arial" w:hAnsi="Arial" w:cs="Arial"/>
          <w:i/>
          <w:lang w:val="es-ES"/>
        </w:rPr>
        <w:t>manager</w:t>
      </w:r>
      <w:r w:rsidRPr="00773D00">
        <w:rPr>
          <w:rFonts w:ascii="Arial" w:hAnsi="Arial" w:cs="Arial"/>
          <w:i/>
          <w:iCs/>
          <w:lang w:val="es-ES"/>
        </w:rPr>
        <w:t>»</w:t>
      </w:r>
      <w:r>
        <w:rPr>
          <w:rFonts w:ascii="Arial" w:hAnsi="Arial" w:cs="Arial"/>
          <w:lang w:val="es-ES"/>
        </w:rPr>
        <w:t xml:space="preserve"> o una persona jurídica, quienes actuando como mandatarios podrían suscribir el contrato de manera valida, obligando al artista–mandante– quien sería el verdadero contratista, conforme</w:t>
      </w:r>
      <w:r w:rsidRPr="00F430D8">
        <w:rPr>
          <w:rFonts w:ascii="Arial" w:hAnsi="Arial" w:cs="Arial"/>
          <w:lang w:val="es-ES"/>
        </w:rPr>
        <w:t xml:space="preserve"> </w:t>
      </w:r>
      <w:r>
        <w:rPr>
          <w:rFonts w:ascii="Arial" w:hAnsi="Arial" w:cs="Arial"/>
          <w:lang w:val="es-ES"/>
        </w:rPr>
        <w:t>con</w:t>
      </w:r>
      <w:r w:rsidRPr="00F430D8">
        <w:rPr>
          <w:rFonts w:ascii="Arial" w:hAnsi="Arial" w:cs="Arial"/>
          <w:lang w:val="es-ES"/>
        </w:rPr>
        <w:t xml:space="preserve"> lo establecido en el artículo 1505 del Código Civil</w:t>
      </w:r>
      <w:r>
        <w:rPr>
          <w:rFonts w:ascii="Arial" w:hAnsi="Arial" w:cs="Arial"/>
          <w:lang w:val="es-ES"/>
        </w:rPr>
        <w:t xml:space="preserve">.  </w:t>
      </w:r>
    </w:p>
    <w:p w14:paraId="5C70C45F" w14:textId="77777777" w:rsidR="00835B17" w:rsidRPr="00F60AD0" w:rsidRDefault="00835B17" w:rsidP="00835B17">
      <w:pPr>
        <w:pStyle w:val="Default"/>
        <w:jc w:val="both"/>
        <w:rPr>
          <w:color w:val="000000" w:themeColor="text1"/>
          <w:sz w:val="21"/>
          <w:szCs w:val="21"/>
          <w:lang w:val="es-ES_tradnl"/>
        </w:rPr>
      </w:pPr>
    </w:p>
    <w:p w14:paraId="6D2A54D7" w14:textId="77777777" w:rsidR="00835B17"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60AD0">
        <w:rPr>
          <w:rFonts w:ascii="Arial" w:hAnsi="Arial" w:cs="Arial"/>
          <w:color w:val="000000" w:themeColor="text1"/>
          <w:sz w:val="21"/>
          <w:szCs w:val="21"/>
          <w:lang w:val="es-ES_tradnl"/>
        </w:rPr>
        <w:t>SEXTO: Solicito a la entidad que me proporcione un proceso de contratación donde se hallan cumplidos todos los presupuestos legales para la celebración de un contrato de prestación de servicios artísticos»</w:t>
      </w:r>
    </w:p>
    <w:p w14:paraId="0C059E44" w14:textId="77777777" w:rsidR="00835B17" w:rsidRDefault="00835B17" w:rsidP="00835B17">
      <w:pPr>
        <w:autoSpaceDE w:val="0"/>
        <w:autoSpaceDN w:val="0"/>
        <w:adjustRightInd w:val="0"/>
        <w:spacing w:after="0" w:line="240" w:lineRule="auto"/>
        <w:ind w:left="708" w:right="709"/>
        <w:jc w:val="both"/>
        <w:rPr>
          <w:rFonts w:ascii="Arial" w:hAnsi="Arial" w:cs="Arial"/>
          <w:color w:val="000000" w:themeColor="text1"/>
          <w:sz w:val="21"/>
          <w:szCs w:val="21"/>
          <w:lang w:val="es-ES_tradnl"/>
        </w:rPr>
      </w:pPr>
    </w:p>
    <w:p w14:paraId="4E954861" w14:textId="77777777" w:rsidR="00835B17" w:rsidRPr="006A75D8" w:rsidRDefault="00835B17" w:rsidP="00835B17">
      <w:pPr>
        <w:spacing w:after="0" w:line="276" w:lineRule="auto"/>
        <w:ind w:firstLine="708"/>
        <w:jc w:val="both"/>
        <w:textAlignment w:val="baseline"/>
        <w:rPr>
          <w:rFonts w:ascii="Arial" w:eastAsia="Times New Roman" w:hAnsi="Arial" w:cs="Arial"/>
          <w:lang w:val="es-MX" w:eastAsia="es-CO"/>
        </w:rPr>
      </w:pPr>
      <w:r w:rsidRPr="006A75D8">
        <w:rPr>
          <w:rFonts w:ascii="Arial" w:eastAsia="Times New Roman" w:hAnsi="Arial" w:cs="Arial"/>
          <w:lang w:val="es-MX" w:eastAsia="es-CO"/>
        </w:rPr>
        <w:t xml:space="preserve">Respecto a esta pregunta </w:t>
      </w:r>
      <w:r w:rsidRPr="006A75D8">
        <w:rPr>
          <w:rFonts w:ascii="Arial" w:hAnsi="Arial" w:cs="Arial"/>
        </w:rPr>
        <w:t xml:space="preserve">desafortunadamente </w:t>
      </w:r>
      <w:r w:rsidRPr="006A75D8">
        <w:rPr>
          <w:rFonts w:ascii="Arial" w:eastAsia="Times New Roman" w:hAnsi="Arial" w:cs="Arial"/>
          <w:lang w:eastAsia="es-ES"/>
        </w:rPr>
        <w:t xml:space="preserve">no podemos responder su solicitud, pues no se refiere al alcance de alguna norma que rija la contratación de las entidades públicas sino a </w:t>
      </w:r>
      <w:r w:rsidRPr="006A75D8">
        <w:rPr>
          <w:rFonts w:ascii="Arial" w:eastAsia="Times New Roman" w:hAnsi="Arial" w:cs="Arial"/>
          <w:lang w:eastAsia="es-ES"/>
        </w:rPr>
        <w:lastRenderedPageBreak/>
        <w:t>la resolución de una problemática particular y concreta.</w:t>
      </w:r>
      <w:r w:rsidRPr="006A75D8">
        <w:rPr>
          <w:rFonts w:ascii="Arial" w:eastAsia="Times New Roman" w:hAnsi="Arial" w:cs="Arial"/>
          <w:lang w:val="es-ES" w:eastAsia="es-ES_tradnl"/>
        </w:rPr>
        <w:t xml:space="preserve"> En efecto, usted no está solicitando que se absuelvan dudas sobre la interpretación y aplicación de normas de carácter general en materia de compras y contratación pública. </w:t>
      </w:r>
      <w:r w:rsidRPr="006A75D8">
        <w:rPr>
          <w:rFonts w:ascii="Arial" w:hAnsi="Arial" w:cs="Arial"/>
        </w:rPr>
        <w:t>El pronunciamiento por parte de esta entidad sobre su pregunta desborda nuestra competencia consultiva, la cual está limitada a resolver problemas de aplicación de normas de carácter general; situación, que no se configura en el presente asunto</w:t>
      </w:r>
      <w:r>
        <w:rPr>
          <w:rFonts w:ascii="Arial" w:hAnsi="Arial" w:cs="Arial"/>
        </w:rPr>
        <w:t>, en la medida en que el mismo requiere de la emisión de un juicio de valor sobre una actuación administrativa.</w:t>
      </w:r>
    </w:p>
    <w:p w14:paraId="50069B7C" w14:textId="77777777" w:rsidR="00835B17" w:rsidRPr="003D6EA2" w:rsidRDefault="00835B17" w:rsidP="00835B17">
      <w:pPr>
        <w:autoSpaceDE w:val="0"/>
        <w:autoSpaceDN w:val="0"/>
        <w:adjustRightInd w:val="0"/>
        <w:spacing w:after="0" w:line="240" w:lineRule="auto"/>
        <w:ind w:left="708" w:right="709"/>
        <w:jc w:val="both"/>
        <w:rPr>
          <w:rFonts w:ascii="Arial" w:hAnsi="Arial" w:cs="Arial"/>
          <w:sz w:val="21"/>
          <w:szCs w:val="21"/>
          <w:lang w:val="es-ES_tradnl"/>
        </w:rPr>
      </w:pPr>
    </w:p>
    <w:p w14:paraId="2887D39E" w14:textId="77777777" w:rsidR="00835B17" w:rsidRPr="001F430E" w:rsidRDefault="00835B17" w:rsidP="00835B17">
      <w:pPr>
        <w:spacing w:line="276" w:lineRule="auto"/>
        <w:jc w:val="both"/>
        <w:rPr>
          <w:rFonts w:ascii="Arial" w:eastAsia="Calibri" w:hAnsi="Arial" w:cs="Arial"/>
          <w:color w:val="000000" w:themeColor="text1"/>
        </w:rPr>
      </w:pPr>
      <w:r>
        <w:rPr>
          <w:rFonts w:ascii="Arial" w:eastAsia="Calibri" w:hAnsi="Arial" w:cs="Arial"/>
          <w:color w:val="000000" w:themeColor="text1"/>
        </w:rPr>
        <w:t>E</w:t>
      </w:r>
      <w:r w:rsidRPr="001F430E">
        <w:rPr>
          <w:rFonts w:ascii="Arial" w:eastAsia="Calibri" w:hAnsi="Arial" w:cs="Arial"/>
          <w:color w:val="000000" w:themeColor="text1"/>
        </w:rPr>
        <w:t>ste concepto tiene el alcance previsto en el artículo 28 del Código de Procedimiento Administrativo y de lo Contencioso Administrativo.</w:t>
      </w:r>
    </w:p>
    <w:p w14:paraId="7DCE19A1" w14:textId="77777777" w:rsidR="00835B17" w:rsidRPr="001F430E" w:rsidRDefault="00835B17" w:rsidP="00835B17">
      <w:pPr>
        <w:spacing w:after="0" w:line="240" w:lineRule="auto"/>
        <w:jc w:val="both"/>
        <w:rPr>
          <w:rFonts w:ascii="Arial" w:eastAsia="Calibri" w:hAnsi="Arial" w:cs="Arial"/>
          <w:lang w:val="es-MX"/>
        </w:rPr>
      </w:pPr>
      <w:r>
        <w:rPr>
          <w:rFonts w:ascii="Arial" w:eastAsia="Calibri" w:hAnsi="Arial" w:cs="Arial"/>
          <w:lang w:val="es-MX"/>
        </w:rPr>
        <w:t>C</w:t>
      </w:r>
      <w:r w:rsidRPr="001F430E">
        <w:rPr>
          <w:rFonts w:ascii="Arial" w:eastAsia="Calibri" w:hAnsi="Arial" w:cs="Arial"/>
          <w:lang w:val="es-MX"/>
        </w:rPr>
        <w:t>ordialmente,</w:t>
      </w:r>
    </w:p>
    <w:p w14:paraId="66BA2F65" w14:textId="77777777" w:rsidR="00835B17" w:rsidRPr="001F430E" w:rsidRDefault="00835B17" w:rsidP="00835B17">
      <w:pPr>
        <w:spacing w:after="0" w:line="240" w:lineRule="auto"/>
        <w:jc w:val="both"/>
        <w:rPr>
          <w:rFonts w:ascii="Arial" w:eastAsia="Calibri" w:hAnsi="Arial" w:cs="Arial"/>
          <w:b/>
          <w:bCs/>
          <w:lang w:val="es-MX"/>
        </w:rPr>
      </w:pPr>
    </w:p>
    <w:p w14:paraId="0FB923EA" w14:textId="4F38919F" w:rsidR="00835B17" w:rsidRPr="001F430E" w:rsidRDefault="007C3437" w:rsidP="00835B17">
      <w:pPr>
        <w:pStyle w:val="NormalWeb"/>
        <w:spacing w:before="0" w:beforeAutospacing="0" w:after="0" w:afterAutospacing="0"/>
        <w:jc w:val="center"/>
        <w:rPr>
          <w:rFonts w:ascii="Arial" w:hAnsi="Arial" w:cs="Arial"/>
          <w:color w:val="000000"/>
          <w:sz w:val="22"/>
          <w:szCs w:val="22"/>
          <w:shd w:val="clear" w:color="auto" w:fill="FFFFFF"/>
        </w:rPr>
      </w:pPr>
      <w:r>
        <w:rPr>
          <w:noProof/>
        </w:rPr>
        <w:drawing>
          <wp:inline distT="0" distB="0" distL="0" distR="0" wp14:anchorId="4837659D" wp14:editId="1042249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4CA382E7" w14:textId="77777777" w:rsidR="00835B17" w:rsidRPr="001F430E" w:rsidRDefault="00835B17" w:rsidP="00835B17">
      <w:pPr>
        <w:pStyle w:val="NormalWeb"/>
        <w:spacing w:before="0" w:beforeAutospacing="0" w:after="0" w:afterAutospacing="0"/>
        <w:jc w:val="both"/>
        <w:rPr>
          <w:rFonts w:ascii="Arial" w:hAnsi="Arial" w:cs="Arial"/>
          <w:sz w:val="22"/>
          <w:szCs w:val="22"/>
          <w:lang w:val="es-ES_tradnl"/>
        </w:rPr>
      </w:pPr>
      <w:r w:rsidRPr="001F430E">
        <w:rPr>
          <w:rFonts w:ascii="Arial" w:hAnsi="Arial" w:cs="Arial"/>
          <w:color w:val="000000"/>
          <w:sz w:val="22"/>
          <w:szCs w:val="22"/>
          <w:shd w:val="clear" w:color="auto" w:fill="FFFFFF"/>
        </w:rPr>
        <w:br/>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835B17" w:rsidRPr="00C0487D" w14:paraId="562E4C76" w14:textId="77777777" w:rsidTr="006C2828">
        <w:trPr>
          <w:trHeight w:val="315"/>
        </w:trPr>
        <w:tc>
          <w:tcPr>
            <w:tcW w:w="812" w:type="dxa"/>
            <w:vAlign w:val="center"/>
          </w:tcPr>
          <w:p w14:paraId="37E1A8EB"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Elaboró:</w:t>
            </w:r>
          </w:p>
        </w:tc>
        <w:tc>
          <w:tcPr>
            <w:tcW w:w="4413" w:type="dxa"/>
            <w:tcBorders>
              <w:top w:val="nil"/>
              <w:left w:val="nil"/>
              <w:bottom w:val="dotted" w:sz="4" w:space="0" w:color="7F7F7F"/>
              <w:right w:val="nil"/>
            </w:tcBorders>
            <w:vAlign w:val="center"/>
          </w:tcPr>
          <w:p w14:paraId="671A0068"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 xml:space="preserve">María Valeska Medellín Mora </w:t>
            </w:r>
          </w:p>
          <w:p w14:paraId="6B8E8918"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Gestor T1- 15 Subdirección de Gestión Contractual</w:t>
            </w:r>
          </w:p>
        </w:tc>
      </w:tr>
      <w:tr w:rsidR="00835B17" w:rsidRPr="00C0487D" w14:paraId="75AD8BCC" w14:textId="77777777" w:rsidTr="006C2828">
        <w:trPr>
          <w:trHeight w:val="330"/>
        </w:trPr>
        <w:tc>
          <w:tcPr>
            <w:tcW w:w="812" w:type="dxa"/>
            <w:vAlign w:val="center"/>
          </w:tcPr>
          <w:p w14:paraId="493836B0"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Revisó:</w:t>
            </w:r>
          </w:p>
        </w:tc>
        <w:tc>
          <w:tcPr>
            <w:tcW w:w="4413" w:type="dxa"/>
            <w:tcBorders>
              <w:top w:val="dotted" w:sz="4" w:space="0" w:color="7F7F7F"/>
              <w:left w:val="nil"/>
              <w:bottom w:val="dotted" w:sz="4" w:space="0" w:color="7F7F7F"/>
              <w:right w:val="nil"/>
            </w:tcBorders>
            <w:vAlign w:val="center"/>
          </w:tcPr>
          <w:p w14:paraId="0C96E664"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Alejandro Sarmiento Cantillo</w:t>
            </w:r>
          </w:p>
          <w:p w14:paraId="141145C0"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Gestor T1- 15 Subdirección de Gestión Contractual</w:t>
            </w:r>
          </w:p>
        </w:tc>
      </w:tr>
      <w:tr w:rsidR="00835B17" w:rsidRPr="00C0487D" w14:paraId="535792B0" w14:textId="77777777" w:rsidTr="006C2828">
        <w:trPr>
          <w:trHeight w:val="300"/>
        </w:trPr>
        <w:tc>
          <w:tcPr>
            <w:tcW w:w="812" w:type="dxa"/>
            <w:vAlign w:val="center"/>
          </w:tcPr>
          <w:p w14:paraId="1DD90207"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Aprobó:</w:t>
            </w:r>
          </w:p>
        </w:tc>
        <w:tc>
          <w:tcPr>
            <w:tcW w:w="4413" w:type="dxa"/>
            <w:tcBorders>
              <w:top w:val="dotted" w:sz="4" w:space="0" w:color="7F7F7F"/>
              <w:left w:val="nil"/>
              <w:bottom w:val="dotted" w:sz="4" w:space="0" w:color="7F7F7F"/>
              <w:right w:val="nil"/>
            </w:tcBorders>
            <w:vAlign w:val="center"/>
          </w:tcPr>
          <w:p w14:paraId="292F9632"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 xml:space="preserve"> Nohelia del Carmen Zawady Palacio </w:t>
            </w:r>
          </w:p>
          <w:p w14:paraId="21A1B2DD" w14:textId="77777777" w:rsidR="00835B17" w:rsidRPr="00C0487D" w:rsidRDefault="00835B17" w:rsidP="006C2828">
            <w:pPr>
              <w:spacing w:after="0" w:line="240" w:lineRule="auto"/>
              <w:jc w:val="both"/>
              <w:rPr>
                <w:rFonts w:ascii="Arial" w:hAnsi="Arial" w:cs="Arial"/>
                <w:bCs/>
                <w:sz w:val="16"/>
                <w:szCs w:val="16"/>
                <w:lang w:eastAsia="es-CO"/>
              </w:rPr>
            </w:pPr>
            <w:r w:rsidRPr="00C0487D">
              <w:rPr>
                <w:rFonts w:ascii="Arial" w:hAnsi="Arial" w:cs="Arial"/>
                <w:bCs/>
                <w:sz w:val="16"/>
                <w:szCs w:val="16"/>
                <w:lang w:eastAsia="es-CO"/>
              </w:rPr>
              <w:t>Subdirectora de Gestión Contractual ANCP – CCE</w:t>
            </w:r>
          </w:p>
        </w:tc>
      </w:tr>
    </w:tbl>
    <w:p w14:paraId="61A351F0" w14:textId="77777777" w:rsidR="00835B17" w:rsidRPr="001F430E" w:rsidRDefault="00835B17" w:rsidP="00835B17">
      <w:pPr>
        <w:spacing w:line="240" w:lineRule="auto"/>
        <w:jc w:val="both"/>
        <w:rPr>
          <w:rFonts w:ascii="Arial" w:eastAsia="Times New Roman" w:hAnsi="Arial" w:cs="Arial"/>
          <w:color w:val="000000"/>
          <w:lang w:val="es-ES_tradnl" w:eastAsia="es-ES_tradnl"/>
        </w:rPr>
      </w:pPr>
    </w:p>
    <w:p w14:paraId="518B4285" w14:textId="77777777" w:rsidR="00835B17" w:rsidRPr="001F430E" w:rsidRDefault="00835B17" w:rsidP="00835B17">
      <w:pPr>
        <w:tabs>
          <w:tab w:val="left" w:pos="3795"/>
        </w:tabs>
        <w:spacing w:line="240" w:lineRule="auto"/>
        <w:jc w:val="both"/>
        <w:rPr>
          <w:rFonts w:ascii="Arial" w:eastAsia="Times New Roman" w:hAnsi="Arial" w:cs="Arial"/>
          <w:color w:val="000000"/>
          <w:lang w:val="es-ES_tradnl" w:eastAsia="es-ES_tradnl"/>
        </w:rPr>
      </w:pPr>
      <w:r w:rsidRPr="001F430E">
        <w:rPr>
          <w:rFonts w:ascii="Arial" w:eastAsia="Times New Roman" w:hAnsi="Arial" w:cs="Arial"/>
          <w:color w:val="000000"/>
          <w:lang w:val="es-ES_tradnl" w:eastAsia="es-ES_tradnl"/>
        </w:rPr>
        <w:tab/>
      </w:r>
    </w:p>
    <w:p w14:paraId="6683DC74" w14:textId="77777777" w:rsidR="00835B17" w:rsidRPr="001F430E" w:rsidRDefault="00835B17" w:rsidP="00835B17">
      <w:pPr>
        <w:spacing w:line="240" w:lineRule="auto"/>
        <w:jc w:val="both"/>
        <w:rPr>
          <w:rFonts w:ascii="Arial" w:hAnsi="Arial" w:cs="Arial"/>
          <w:color w:val="000000" w:themeColor="text1"/>
          <w:lang w:val="es-ES_tradnl"/>
        </w:rPr>
      </w:pPr>
    </w:p>
    <w:p w14:paraId="6BAD3CCF" w14:textId="77777777" w:rsidR="00835B17" w:rsidRPr="007566FE" w:rsidRDefault="00835B17" w:rsidP="00835B17">
      <w:pPr>
        <w:rPr>
          <w:rFonts w:ascii="Arial Nova" w:hAnsi="Arial Nova"/>
          <w:color w:val="000000" w:themeColor="text1"/>
        </w:rPr>
      </w:pPr>
    </w:p>
    <w:p w14:paraId="7002B5E6" w14:textId="77777777" w:rsidR="00835B17" w:rsidRPr="00080DA3" w:rsidRDefault="00835B17" w:rsidP="00835B17">
      <w:pPr>
        <w:spacing w:after="0" w:line="240" w:lineRule="auto"/>
        <w:jc w:val="right"/>
        <w:textAlignment w:val="baseline"/>
        <w:rPr>
          <w:rFonts w:ascii="Geomanist Light" w:eastAsia="Times New Roman" w:hAnsi="Geomanist Light" w:cs="Arial"/>
          <w:lang w:eastAsia="es-CO"/>
        </w:rPr>
      </w:pPr>
    </w:p>
    <w:p w14:paraId="33093D8E" w14:textId="77777777" w:rsidR="00835B17" w:rsidRDefault="00835B17" w:rsidP="00835B17"/>
    <w:p w14:paraId="048B33F3" w14:textId="77777777" w:rsidR="00835B17" w:rsidRPr="007566FE" w:rsidRDefault="00835B17" w:rsidP="00835B17">
      <w:pPr>
        <w:rPr>
          <w:rFonts w:ascii="Arial Nova" w:hAnsi="Arial Nova"/>
          <w:color w:val="000000" w:themeColor="text1"/>
        </w:rPr>
      </w:pPr>
    </w:p>
    <w:p w14:paraId="6B54B011" w14:textId="77777777" w:rsidR="00835B17" w:rsidRPr="00C80C38" w:rsidRDefault="00835B17" w:rsidP="00835B17"/>
    <w:p w14:paraId="0C4F3AFC" w14:textId="77777777" w:rsidR="0095667D" w:rsidRPr="00835B17" w:rsidRDefault="0095667D" w:rsidP="00835B17"/>
    <w:sectPr w:rsidR="0095667D" w:rsidRPr="00835B17"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5F07" w14:textId="77777777" w:rsidR="00FC3441" w:rsidRDefault="00FC3441" w:rsidP="00845B19">
      <w:pPr>
        <w:spacing w:after="0" w:line="240" w:lineRule="auto"/>
      </w:pPr>
      <w:r>
        <w:separator/>
      </w:r>
    </w:p>
  </w:endnote>
  <w:endnote w:type="continuationSeparator" w:id="0">
    <w:p w14:paraId="4A7F45F1" w14:textId="77777777" w:rsidR="00FC3441" w:rsidRDefault="00FC3441" w:rsidP="008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8070000" w:usb2="00000010" w:usb3="00000000" w:csb0="0002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1113" w14:textId="77777777" w:rsidR="004A1847" w:rsidRDefault="00835B17" w:rsidP="008614E5">
    <w:pPr>
      <w:pStyle w:val="Piedepgina"/>
    </w:pPr>
    <w:r>
      <w:rPr>
        <w:noProof/>
      </w:rPr>
      <w:drawing>
        <wp:inline distT="0" distB="0" distL="0" distR="0" wp14:anchorId="2C246FFD" wp14:editId="0CE8F79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43C41CD4"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020C1A" w14:textId="77777777" w:rsidR="006219F8" w:rsidRPr="00080DA3" w:rsidRDefault="00835B17"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970135" w14:textId="77777777" w:rsidR="006219F8" w:rsidRPr="00080DA3" w:rsidRDefault="00835B17"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F163E32" w14:textId="77777777" w:rsidR="006219F8" w:rsidRPr="00080DA3" w:rsidRDefault="00835B17"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35CEC3D" w14:textId="77777777" w:rsidR="006219F8" w:rsidRPr="004B6B0E" w:rsidRDefault="00835B17"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EDFC589" w14:textId="77777777" w:rsidR="006219F8" w:rsidRPr="00080DA3" w:rsidRDefault="00835B17"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AA0FC1" w14:textId="77777777" w:rsidR="00A07532" w:rsidRPr="00080DA3" w:rsidRDefault="00835B17"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C2B4A0A" w14:textId="77777777" w:rsidR="006219F8" w:rsidRPr="00080DA3" w:rsidRDefault="00835B17"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592B786" w14:textId="77777777" w:rsidR="006219F8" w:rsidRDefault="008A27CB"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AA2" w14:textId="77777777" w:rsidR="00FC3441" w:rsidRDefault="00FC3441" w:rsidP="00845B19">
      <w:pPr>
        <w:spacing w:after="0" w:line="240" w:lineRule="auto"/>
      </w:pPr>
      <w:r>
        <w:separator/>
      </w:r>
    </w:p>
  </w:footnote>
  <w:footnote w:type="continuationSeparator" w:id="0">
    <w:p w14:paraId="092E147D" w14:textId="77777777" w:rsidR="00FC3441" w:rsidRDefault="00FC3441" w:rsidP="00845B19">
      <w:pPr>
        <w:spacing w:after="0" w:line="240" w:lineRule="auto"/>
      </w:pPr>
      <w:r>
        <w:continuationSeparator/>
      </w:r>
    </w:p>
  </w:footnote>
  <w:footnote w:id="1">
    <w:p w14:paraId="367DE9E0" w14:textId="77777777" w:rsidR="00835B17" w:rsidRPr="002B6BF8" w:rsidRDefault="00835B17" w:rsidP="00835B17">
      <w:pPr>
        <w:spacing w:after="120"/>
        <w:ind w:firstLine="709"/>
        <w:rPr>
          <w:rFonts w:ascii="Arial" w:hAnsi="Arial" w:cs="Arial"/>
          <w:sz w:val="16"/>
          <w:szCs w:val="16"/>
        </w:rPr>
      </w:pPr>
      <w:r w:rsidRPr="002B6BF8">
        <w:rPr>
          <w:rStyle w:val="Refdenotaalpie"/>
          <w:rFonts w:ascii="Arial" w:hAnsi="Arial" w:cs="Arial"/>
          <w:sz w:val="16"/>
          <w:szCs w:val="16"/>
        </w:rPr>
        <w:footnoteRef/>
      </w:r>
      <w:r w:rsidRPr="002B6BF8">
        <w:rPr>
          <w:rFonts w:ascii="Arial" w:hAnsi="Arial" w:cs="Arial"/>
          <w:sz w:val="16"/>
          <w:szCs w:val="16"/>
        </w:rPr>
        <w:t xml:space="preserve"> Código Civil «Artículo 2142. El mandato es un contrato en que una persona confía la gestión de uno o más negocios a otra, que se hace cargo de ellos por cuenta y riesgo de la primera.</w:t>
      </w:r>
    </w:p>
    <w:p w14:paraId="1781FEC2" w14:textId="77777777" w:rsidR="00835B17" w:rsidRPr="002B6BF8" w:rsidRDefault="00835B17" w:rsidP="00835B17">
      <w:pPr>
        <w:ind w:firstLine="424"/>
        <w:rPr>
          <w:rFonts w:ascii="Arial" w:hAnsi="Arial" w:cs="Arial"/>
          <w:sz w:val="16"/>
          <w:szCs w:val="16"/>
        </w:rPr>
      </w:pPr>
      <w:proofErr w:type="gramStart"/>
      <w:r w:rsidRPr="002B6BF8">
        <w:rPr>
          <w:rFonts w:ascii="Arial" w:hAnsi="Arial" w:cs="Arial"/>
          <w:sz w:val="16"/>
          <w:szCs w:val="16"/>
        </w:rPr>
        <w:t>»La</w:t>
      </w:r>
      <w:proofErr w:type="gramEnd"/>
      <w:r w:rsidRPr="002B6BF8">
        <w:rPr>
          <w:rFonts w:ascii="Arial" w:hAnsi="Arial" w:cs="Arial"/>
          <w:sz w:val="16"/>
          <w:szCs w:val="16"/>
        </w:rPr>
        <w:t xml:space="preserve"> persona que concede el encargo se llama comitente o mandante, y la que lo acepta apoderado, procurador, y en general mandatario».</w:t>
      </w:r>
    </w:p>
  </w:footnote>
  <w:footnote w:id="2">
    <w:p w14:paraId="71171DC8"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r w:rsidRPr="00C44F18">
        <w:rPr>
          <w:rStyle w:val="Refdenotaalpie"/>
          <w:rFonts w:ascii="Arial" w:hAnsi="Arial" w:cs="Arial"/>
          <w:color w:val="000000" w:themeColor="text1"/>
          <w:sz w:val="16"/>
          <w:szCs w:val="16"/>
        </w:rPr>
        <w:footnoteRef/>
      </w:r>
      <w:r w:rsidRPr="00C44F18">
        <w:rPr>
          <w:rFonts w:ascii="Arial" w:hAnsi="Arial" w:cs="Arial"/>
          <w:color w:val="000000" w:themeColor="text1"/>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C44F18">
        <w:rPr>
          <w:rFonts w:ascii="Arial" w:hAnsi="Arial" w:cs="Arial"/>
          <w:i/>
          <w:iCs/>
          <w:color w:val="000000" w:themeColor="text1"/>
          <w:sz w:val="16"/>
          <w:szCs w:val="16"/>
        </w:rPr>
        <w:t>ibídem</w:t>
      </w:r>
      <w:proofErr w:type="spellEnd"/>
      <w:r w:rsidRPr="00C44F18">
        <w:rPr>
          <w:rFonts w:ascii="Arial" w:hAnsi="Arial" w:cs="Arial"/>
          <w:i/>
          <w:iCs/>
          <w:color w:val="000000" w:themeColor="text1"/>
          <w:sz w:val="16"/>
          <w:szCs w:val="16"/>
        </w:rPr>
        <w:t xml:space="preserve"> </w:t>
      </w:r>
      <w:r w:rsidRPr="00C44F18">
        <w:rPr>
          <w:rFonts w:ascii="Arial" w:hAnsi="Arial" w:cs="Arial"/>
          <w:color w:val="000000" w:themeColor="text1"/>
          <w:sz w:val="16"/>
          <w:szCs w:val="16"/>
        </w:rPr>
        <w:t>señala, de manera precisa, las funciones de Colombia Compra Eficiente. Concretamente, el numeral 5º de este artículo establece que le corresponde a esta entidad: «[a]</w:t>
      </w:r>
      <w:proofErr w:type="spellStart"/>
      <w:r w:rsidRPr="00C44F18">
        <w:rPr>
          <w:rFonts w:ascii="Arial" w:hAnsi="Arial" w:cs="Arial"/>
          <w:color w:val="000000" w:themeColor="text1"/>
          <w:sz w:val="16"/>
          <w:szCs w:val="16"/>
        </w:rPr>
        <w:t>bsolver</w:t>
      </w:r>
      <w:proofErr w:type="spellEnd"/>
      <w:r w:rsidRPr="00C44F18">
        <w:rPr>
          <w:rFonts w:ascii="Arial" w:hAnsi="Arial" w:cs="Arial"/>
          <w:color w:val="000000" w:themeColor="text1"/>
          <w:sz w:val="16"/>
          <w:szCs w:val="16"/>
        </w:rPr>
        <w:t xml:space="preserve"> consultas sobre la aplicación de normas de carácter general y expedir circulares externas en materia de compras y contratación pública». Seguidamente, el numeral 8º del artículo 11 </w:t>
      </w:r>
      <w:proofErr w:type="spellStart"/>
      <w:r w:rsidRPr="00C44F18">
        <w:rPr>
          <w:rFonts w:ascii="Arial" w:hAnsi="Arial" w:cs="Arial"/>
          <w:color w:val="000000" w:themeColor="text1"/>
          <w:sz w:val="16"/>
          <w:szCs w:val="16"/>
        </w:rPr>
        <w:t>ibídem</w:t>
      </w:r>
      <w:proofErr w:type="spellEnd"/>
      <w:r w:rsidRPr="00C44F18">
        <w:rPr>
          <w:rFonts w:ascii="Arial" w:hAnsi="Arial" w:cs="Arial"/>
          <w:color w:val="000000" w:themeColor="text1"/>
          <w:sz w:val="16"/>
          <w:szCs w:val="16"/>
        </w:rPr>
        <w:t xml:space="preserve"> señala que es función de la Subdirección de Gestión Contractual: «[a]</w:t>
      </w:r>
      <w:proofErr w:type="spellStart"/>
      <w:r w:rsidRPr="00C44F18">
        <w:rPr>
          <w:rFonts w:ascii="Arial" w:hAnsi="Arial" w:cs="Arial"/>
          <w:color w:val="000000" w:themeColor="text1"/>
          <w:sz w:val="16"/>
          <w:szCs w:val="16"/>
        </w:rPr>
        <w:t>bsolver</w:t>
      </w:r>
      <w:proofErr w:type="spellEnd"/>
      <w:r w:rsidRPr="00C44F18">
        <w:rPr>
          <w:rFonts w:ascii="Arial" w:hAnsi="Arial" w:cs="Arial"/>
          <w:color w:val="000000" w:themeColor="text1"/>
          <w:sz w:val="16"/>
          <w:szCs w:val="16"/>
        </w:rPr>
        <w:t xml:space="preserve"> consultas sobre la aplicación de normas de carácter general».</w:t>
      </w:r>
    </w:p>
  </w:footnote>
  <w:footnote w:id="3">
    <w:p w14:paraId="1EDE8289"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5942856E" w14:textId="77777777" w:rsidR="00835B17" w:rsidRPr="00C44F18" w:rsidRDefault="00835B17" w:rsidP="00835B17">
      <w:pPr>
        <w:pStyle w:val="Textonotapie"/>
        <w:ind w:firstLine="709"/>
        <w:jc w:val="both"/>
        <w:rPr>
          <w:rFonts w:ascii="Arial" w:hAnsi="Arial" w:cs="Arial"/>
          <w:sz w:val="16"/>
          <w:szCs w:val="16"/>
          <w:lang w:val="es-ES"/>
        </w:rPr>
      </w:pPr>
    </w:p>
  </w:footnote>
  <w:footnote w:id="4">
    <w:p w14:paraId="6805A79F"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BFC76B9"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F6369A0"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El Gobierno nacional reglamentará el mecanismo para realizar la mensualización de que trata el presente artículo.</w:t>
      </w:r>
    </w:p>
    <w:p w14:paraId="03D817D7" w14:textId="77777777" w:rsidR="00835B17" w:rsidRPr="00C44F18" w:rsidRDefault="00835B17" w:rsidP="00835B17">
      <w:pPr>
        <w:pStyle w:val="Textonotapie"/>
        <w:ind w:firstLine="709"/>
        <w:jc w:val="both"/>
        <w:rPr>
          <w:rFonts w:ascii="Arial" w:hAnsi="Arial" w:cs="Arial"/>
          <w:sz w:val="16"/>
          <w:szCs w:val="16"/>
          <w:lang w:val="pt-BR"/>
        </w:rPr>
      </w:pPr>
      <w:r w:rsidRPr="00C44F18">
        <w:rPr>
          <w:rFonts w:ascii="Arial" w:hAnsi="Arial" w:cs="Arial"/>
          <w:sz w:val="16"/>
          <w:szCs w:val="16"/>
          <w:lang w:val="pt-BR"/>
        </w:rPr>
        <w:t>[…]».</w:t>
      </w:r>
    </w:p>
  </w:footnote>
  <w:footnote w:id="5">
    <w:p w14:paraId="14173820"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lang w:val="pt-BR"/>
        </w:rPr>
        <w:t xml:space="preserve"> Corte Constitucional. Sentencia C-154 de 1997. </w:t>
      </w:r>
      <w:r w:rsidRPr="00C44F18">
        <w:rPr>
          <w:rFonts w:ascii="Arial" w:hAnsi="Arial" w:cs="Arial"/>
          <w:sz w:val="16"/>
          <w:szCs w:val="16"/>
          <w:lang w:val="es-ES"/>
        </w:rPr>
        <w:t>MP: Hernando Herrera Vergara.</w:t>
      </w:r>
    </w:p>
    <w:p w14:paraId="59D0CCC2" w14:textId="77777777" w:rsidR="00835B17" w:rsidRPr="00C44F18" w:rsidRDefault="00835B17" w:rsidP="00835B17">
      <w:pPr>
        <w:pStyle w:val="Textonotapie"/>
        <w:ind w:firstLine="709"/>
        <w:jc w:val="both"/>
        <w:rPr>
          <w:rFonts w:ascii="Arial" w:hAnsi="Arial" w:cs="Arial"/>
          <w:sz w:val="16"/>
          <w:szCs w:val="16"/>
          <w:lang w:val="es-ES"/>
        </w:rPr>
      </w:pPr>
    </w:p>
  </w:footnote>
  <w:footnote w:id="6">
    <w:p w14:paraId="3A4C23F7"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proofErr w:type="spellStart"/>
      <w:r w:rsidRPr="00C44F18">
        <w:rPr>
          <w:rFonts w:ascii="Arial" w:hAnsi="Arial" w:cs="Arial"/>
          <w:sz w:val="16"/>
          <w:szCs w:val="16"/>
          <w:lang w:val="es-ES"/>
        </w:rPr>
        <w:t>Ibíd</w:t>
      </w:r>
      <w:proofErr w:type="spellEnd"/>
      <w:r w:rsidRPr="00C44F18">
        <w:rPr>
          <w:rFonts w:ascii="Arial" w:hAnsi="Arial" w:cs="Arial"/>
          <w:sz w:val="16"/>
          <w:szCs w:val="16"/>
          <w:lang w:val="es-ES"/>
        </w:rPr>
        <w:t>.</w:t>
      </w:r>
    </w:p>
    <w:p w14:paraId="160C8D61" w14:textId="77777777" w:rsidR="00835B17" w:rsidRPr="00C44F18" w:rsidRDefault="00835B17" w:rsidP="00835B17">
      <w:pPr>
        <w:pStyle w:val="Textonotapie"/>
        <w:ind w:firstLine="709"/>
        <w:jc w:val="both"/>
        <w:rPr>
          <w:rFonts w:ascii="Arial" w:hAnsi="Arial" w:cs="Arial"/>
          <w:sz w:val="16"/>
          <w:szCs w:val="16"/>
          <w:lang w:val="es-ES"/>
        </w:rPr>
      </w:pPr>
    </w:p>
  </w:footnote>
  <w:footnote w:id="7">
    <w:p w14:paraId="7A98831F"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proofErr w:type="spellStart"/>
      <w:r w:rsidRPr="00C44F18">
        <w:rPr>
          <w:rFonts w:ascii="Arial" w:hAnsi="Arial" w:cs="Arial"/>
          <w:sz w:val="16"/>
          <w:szCs w:val="16"/>
          <w:lang w:val="es-ES"/>
        </w:rPr>
        <w:t>Ibíd</w:t>
      </w:r>
      <w:proofErr w:type="spellEnd"/>
      <w:r w:rsidRPr="00C44F18">
        <w:rPr>
          <w:rFonts w:ascii="Arial" w:hAnsi="Arial" w:cs="Arial"/>
          <w:sz w:val="16"/>
          <w:szCs w:val="16"/>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7EB4801" w14:textId="77777777" w:rsidR="00835B17" w:rsidRPr="00C44F18" w:rsidRDefault="00835B17" w:rsidP="00835B17">
      <w:pPr>
        <w:pStyle w:val="Textonotapie"/>
        <w:ind w:firstLine="709"/>
        <w:jc w:val="both"/>
        <w:rPr>
          <w:rFonts w:ascii="Arial" w:hAnsi="Arial" w:cs="Arial"/>
          <w:sz w:val="16"/>
          <w:szCs w:val="16"/>
          <w:lang w:val="es-ES"/>
        </w:rPr>
      </w:pPr>
      <w:proofErr w:type="gramStart"/>
      <w:r w:rsidRPr="00C44F18">
        <w:rPr>
          <w:rFonts w:ascii="Arial" w:hAnsi="Arial" w:cs="Arial"/>
          <w:sz w:val="16"/>
          <w:szCs w:val="16"/>
          <w:lang w:val="es-ES"/>
        </w:rPr>
        <w:t>»Son</w:t>
      </w:r>
      <w:proofErr w:type="gramEnd"/>
      <w:r w:rsidRPr="00C44F18">
        <w:rPr>
          <w:rFonts w:ascii="Arial" w:hAnsi="Arial" w:cs="Arial"/>
          <w:sz w:val="16"/>
          <w:szCs w:val="16"/>
          <w:lang w:val="es-ES"/>
        </w:rPr>
        <w:t xml:space="preserve"> también contratos de consultoría los que tienen por objeto la interventoría, asesoría, gerencia de obra o de proyectos, dirección, programación y la ejecución de diseños, planos, anteproyectos y proyectos.</w:t>
      </w:r>
    </w:p>
    <w:p w14:paraId="28361F10" w14:textId="77777777" w:rsidR="00835B17" w:rsidRPr="00C44F18" w:rsidRDefault="00835B17" w:rsidP="00835B17">
      <w:pPr>
        <w:pStyle w:val="Textonotapie"/>
        <w:ind w:firstLine="709"/>
        <w:jc w:val="both"/>
        <w:rPr>
          <w:rFonts w:ascii="Arial" w:hAnsi="Arial" w:cs="Arial"/>
          <w:sz w:val="16"/>
          <w:szCs w:val="16"/>
          <w:lang w:val="es-ES"/>
        </w:rPr>
      </w:pPr>
      <w:proofErr w:type="gramStart"/>
      <w:r w:rsidRPr="00C44F18">
        <w:rPr>
          <w:rFonts w:ascii="Arial" w:hAnsi="Arial" w:cs="Arial"/>
          <w:sz w:val="16"/>
          <w:szCs w:val="16"/>
          <w:lang w:val="es-ES"/>
        </w:rPr>
        <w:t>»Ninguna</w:t>
      </w:r>
      <w:proofErr w:type="gramEnd"/>
      <w:r w:rsidRPr="00C44F18">
        <w:rPr>
          <w:rFonts w:ascii="Arial" w:hAnsi="Arial" w:cs="Arial"/>
          <w:sz w:val="16"/>
          <w:szCs w:val="16"/>
          <w:lang w:val="es-ES"/>
        </w:rPr>
        <w:t xml:space="preserve"> orden del interventor de una obra podrá darse verbalmente. Es obligatorio para el interventor entregar por escrito sus órdenes o sugerencias y ellas deben </w:t>
      </w:r>
      <w:proofErr w:type="gramStart"/>
      <w:r w:rsidRPr="00C44F18">
        <w:rPr>
          <w:rFonts w:ascii="Arial" w:hAnsi="Arial" w:cs="Arial"/>
          <w:sz w:val="16"/>
          <w:szCs w:val="16"/>
          <w:lang w:val="es-ES"/>
        </w:rPr>
        <w:t>enmarcarse dentro de</w:t>
      </w:r>
      <w:proofErr w:type="gramEnd"/>
      <w:r w:rsidRPr="00C44F18">
        <w:rPr>
          <w:rFonts w:ascii="Arial" w:hAnsi="Arial" w:cs="Arial"/>
          <w:sz w:val="16"/>
          <w:szCs w:val="16"/>
          <w:lang w:val="es-ES"/>
        </w:rPr>
        <w:t xml:space="preserve"> los términos del respectivo contrato».</w:t>
      </w:r>
    </w:p>
  </w:footnote>
  <w:footnote w:id="8">
    <w:p w14:paraId="3F527457"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Así lo dispone el artículo 2.2.1.2.1.4.1. del Decreto 1082 de 2015: «La Entidad Estatal debe señalar en un acto administrativo la justificación para contratar bajo la modalidad de contratación directa, el cual debe contener:</w:t>
      </w:r>
    </w:p>
    <w:p w14:paraId="59460B0A"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»1. La causal que invoca para contratar directamente.</w:t>
      </w:r>
    </w:p>
    <w:p w14:paraId="6F226BE0"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»2. El objeto del contrato.</w:t>
      </w:r>
    </w:p>
    <w:p w14:paraId="16916A23"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»3. El presupuesto para la contratación y las condiciones que exigirá al contratista.</w:t>
      </w:r>
    </w:p>
    <w:p w14:paraId="63A17AA2"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»4. El lugar en el cual los interesados pueden consultar los estudios y documentos previos.</w:t>
      </w:r>
    </w:p>
    <w:p w14:paraId="44EA825A" w14:textId="77777777" w:rsidR="00835B17" w:rsidRPr="00C44F18" w:rsidRDefault="00835B17" w:rsidP="00835B17">
      <w:pPr>
        <w:pStyle w:val="Textonotapie"/>
        <w:ind w:firstLine="709"/>
        <w:jc w:val="both"/>
        <w:rPr>
          <w:rFonts w:ascii="Arial" w:hAnsi="Arial" w:cs="Arial"/>
          <w:sz w:val="16"/>
          <w:szCs w:val="16"/>
          <w:lang w:val="es-ES"/>
        </w:rPr>
      </w:pPr>
      <w:proofErr w:type="gramStart"/>
      <w:r w:rsidRPr="00C44F18">
        <w:rPr>
          <w:rFonts w:ascii="Arial" w:hAnsi="Arial" w:cs="Arial"/>
          <w:sz w:val="16"/>
          <w:szCs w:val="16"/>
          <w:lang w:val="es-ES"/>
        </w:rPr>
        <w:t>»Este</w:t>
      </w:r>
      <w:proofErr w:type="gramEnd"/>
      <w:r w:rsidRPr="00C44F18">
        <w:rPr>
          <w:rFonts w:ascii="Arial" w:hAnsi="Arial" w:cs="Arial"/>
          <w:sz w:val="16"/>
          <w:szCs w:val="16"/>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9">
    <w:p w14:paraId="739786F1" w14:textId="77777777" w:rsidR="00835B17" w:rsidRPr="00C44F18" w:rsidRDefault="00835B17" w:rsidP="00835B17">
      <w:pPr>
        <w:pStyle w:val="Textonotapie"/>
        <w:jc w:val="both"/>
        <w:rPr>
          <w:rFonts w:ascii="Arial" w:hAnsi="Arial" w:cs="Arial"/>
          <w:sz w:val="16"/>
          <w:szCs w:val="16"/>
        </w:rPr>
      </w:pPr>
    </w:p>
    <w:p w14:paraId="1720B9FF"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 xml:space="preserve">La norma expresa: «Art. 14. </w:t>
      </w:r>
      <w:r w:rsidRPr="00C44F18">
        <w:rPr>
          <w:rFonts w:ascii="Arial" w:hAnsi="Arial" w:cs="Arial"/>
          <w:sz w:val="16"/>
          <w:szCs w:val="16"/>
        </w:rPr>
        <w:t>P</w:t>
      </w:r>
      <w:r w:rsidRPr="00C44F18">
        <w:rPr>
          <w:rFonts w:ascii="Arial" w:hAnsi="Arial" w:cs="Arial"/>
          <w:sz w:val="16"/>
          <w:szCs w:val="16"/>
          <w:lang w:val="es-ES"/>
        </w:rPr>
        <w:t>ara el cumplimiento de los fines de la contratación, las entidades estatales al celebrar un contrato:</w:t>
      </w:r>
    </w:p>
    <w:p w14:paraId="5D8C3B95"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w:t>
      </w:r>
    </w:p>
    <w:p w14:paraId="67D6BC10"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3F99219"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Las entidades estatales podrán pactar estas cláusulas en los contratos de suministro y de prestación de servicios.</w:t>
      </w:r>
    </w:p>
    <w:p w14:paraId="08668C39"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lang w:val="es-ES"/>
        </w:rPr>
        <w:t>[…]».</w:t>
      </w:r>
    </w:p>
  </w:footnote>
  <w:footnote w:id="10">
    <w:p w14:paraId="611E1097"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La norma dispone: «La liquidación a que se refiere el presente artículo no será obligatoria en los contratos de prestación de servicios profesionales y de apoyo a la gestión».</w:t>
      </w:r>
    </w:p>
  </w:footnote>
  <w:footnote w:id="11">
    <w:p w14:paraId="596F5F4C" w14:textId="77777777" w:rsidR="00835B17" w:rsidRPr="00C44F18" w:rsidRDefault="00835B17" w:rsidP="00835B17">
      <w:pPr>
        <w:pStyle w:val="Textonotapie"/>
        <w:ind w:firstLine="709"/>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0A7DCC6" w14:textId="77777777" w:rsidR="00835B17" w:rsidRPr="00C44F18" w:rsidRDefault="00835B17" w:rsidP="00835B17">
      <w:pPr>
        <w:pStyle w:val="Textonotapie"/>
        <w:ind w:firstLine="709"/>
        <w:jc w:val="both"/>
        <w:rPr>
          <w:rFonts w:ascii="Arial" w:hAnsi="Arial" w:cs="Arial"/>
          <w:sz w:val="16"/>
          <w:szCs w:val="16"/>
        </w:rPr>
      </w:pPr>
      <w:r w:rsidRPr="00C44F18">
        <w:rPr>
          <w:rFonts w:ascii="Arial" w:hAnsi="Arial" w:cs="Arial"/>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2CD5C90" w14:textId="77777777" w:rsidR="00835B17" w:rsidRPr="00C44F18" w:rsidRDefault="00835B17" w:rsidP="00835B17">
      <w:pPr>
        <w:pStyle w:val="Textonotapie"/>
        <w:ind w:firstLine="709"/>
        <w:jc w:val="both"/>
        <w:rPr>
          <w:rFonts w:ascii="Arial" w:hAnsi="Arial" w:cs="Arial"/>
          <w:sz w:val="16"/>
          <w:szCs w:val="16"/>
          <w:lang w:val="es-ES"/>
        </w:rPr>
      </w:pPr>
      <w:r w:rsidRPr="00C44F18">
        <w:rPr>
          <w:rFonts w:ascii="Arial" w:hAnsi="Arial" w:cs="Arial"/>
          <w:sz w:val="16"/>
          <w:szCs w:val="16"/>
        </w:rPr>
        <w:t>[…]».</w:t>
      </w:r>
    </w:p>
  </w:footnote>
  <w:footnote w:id="12">
    <w:p w14:paraId="7B64E8D6" w14:textId="77777777" w:rsidR="00835B17" w:rsidRPr="00C44F18" w:rsidRDefault="00835B17" w:rsidP="00835B17">
      <w:pPr>
        <w:pStyle w:val="Textonotapie"/>
        <w:ind w:firstLine="709"/>
        <w:jc w:val="both"/>
        <w:rPr>
          <w:rFonts w:ascii="Arial" w:hAnsi="Arial" w:cs="Arial"/>
          <w:sz w:val="16"/>
          <w:szCs w:val="16"/>
          <w:lang w:val="es-ES"/>
        </w:rPr>
      </w:pPr>
      <w:r w:rsidRPr="00C44F18">
        <w:rPr>
          <w:rStyle w:val="Refdenotaalpie"/>
          <w:rFonts w:ascii="Arial" w:hAnsi="Arial" w:cs="Arial"/>
          <w:sz w:val="16"/>
          <w:szCs w:val="16"/>
        </w:rPr>
        <w:footnoteRef/>
      </w:r>
      <w:r w:rsidRPr="00C44F18">
        <w:rPr>
          <w:rFonts w:ascii="Arial" w:hAnsi="Arial" w:cs="Arial"/>
          <w:sz w:val="16"/>
          <w:szCs w:val="16"/>
        </w:rPr>
        <w:t xml:space="preserve"> </w:t>
      </w:r>
      <w:r w:rsidRPr="00C44F18">
        <w:rPr>
          <w:rFonts w:ascii="Arial" w:hAnsi="Arial" w:cs="Arial"/>
          <w:sz w:val="16"/>
          <w:szCs w:val="16"/>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945427D" w14:textId="77777777" w:rsidR="00835B17" w:rsidRPr="00C44F18" w:rsidRDefault="00835B17" w:rsidP="00835B17">
      <w:pPr>
        <w:pStyle w:val="Textonotapie"/>
        <w:ind w:firstLine="709"/>
        <w:jc w:val="both"/>
        <w:rPr>
          <w:rFonts w:ascii="Arial" w:hAnsi="Arial" w:cs="Arial"/>
          <w:sz w:val="16"/>
          <w:szCs w:val="16"/>
          <w:lang w:val="es-ES"/>
        </w:rPr>
      </w:pPr>
    </w:p>
  </w:footnote>
  <w:footnote w:id="13">
    <w:p w14:paraId="2114B338"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r w:rsidRPr="00C44F18">
        <w:rPr>
          <w:rStyle w:val="Refdenotaalpie"/>
          <w:rFonts w:ascii="Arial" w:hAnsi="Arial" w:cs="Arial"/>
          <w:color w:val="000000" w:themeColor="text1"/>
          <w:sz w:val="16"/>
          <w:szCs w:val="16"/>
        </w:rPr>
        <w:footnoteRef/>
      </w:r>
      <w:r w:rsidRPr="00C44F18">
        <w:rPr>
          <w:rFonts w:ascii="Arial" w:hAnsi="Arial" w:cs="Arial"/>
          <w:color w:val="000000" w:themeColor="text1"/>
          <w:sz w:val="16"/>
          <w:szCs w:val="16"/>
        </w:rPr>
        <w:t xml:space="preserve"> </w:t>
      </w:r>
      <w:r w:rsidRPr="00C44F18">
        <w:rPr>
          <w:rFonts w:ascii="Arial" w:hAnsi="Arial" w:cs="Arial"/>
          <w:color w:val="000000" w:themeColor="text1"/>
          <w:sz w:val="16"/>
          <w:szCs w:val="16"/>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22C1DD9"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roofErr w:type="gramStart"/>
      <w:r w:rsidRPr="00C44F18">
        <w:rPr>
          <w:rFonts w:ascii="Arial" w:hAnsi="Arial" w:cs="Arial"/>
          <w:color w:val="000000" w:themeColor="text1"/>
          <w:sz w:val="16"/>
          <w:szCs w:val="16"/>
          <w:lang w:val="es-ES"/>
        </w:rPr>
        <w:t>»Los</w:t>
      </w:r>
      <w:proofErr w:type="gramEnd"/>
      <w:r w:rsidRPr="00C44F18">
        <w:rPr>
          <w:rFonts w:ascii="Arial" w:hAnsi="Arial" w:cs="Arial"/>
          <w:color w:val="000000" w:themeColor="text1"/>
          <w:sz w:val="16"/>
          <w:szCs w:val="16"/>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181D1A4"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roofErr w:type="gramStart"/>
      <w:r w:rsidRPr="00C44F18">
        <w:rPr>
          <w:rFonts w:ascii="Arial" w:hAnsi="Arial" w:cs="Arial"/>
          <w:color w:val="000000" w:themeColor="text1"/>
          <w:sz w:val="16"/>
          <w:szCs w:val="16"/>
          <w:lang w:val="es-ES"/>
        </w:rPr>
        <w:t>»La</w:t>
      </w:r>
      <w:proofErr w:type="gramEnd"/>
      <w:r w:rsidRPr="00C44F18">
        <w:rPr>
          <w:rFonts w:ascii="Arial" w:hAnsi="Arial" w:cs="Arial"/>
          <w:color w:val="000000" w:themeColor="text1"/>
          <w:sz w:val="16"/>
          <w:szCs w:val="16"/>
          <w:lang w:val="es-ES"/>
        </w:rPr>
        <w:t xml:space="preserve"> Entidad Estatal, para la contratación de trabajos artísticos que solamente puedan en</w:t>
      </w:r>
      <w:r w:rsidRPr="00C44F18">
        <w:rPr>
          <w:rFonts w:ascii="Arial" w:hAnsi="Arial" w:cs="Arial"/>
          <w:color w:val="000000" w:themeColor="text1"/>
          <w:sz w:val="16"/>
          <w:szCs w:val="16"/>
          <w:lang w:val="es-ES"/>
        </w:rPr>
        <w:softHyphen/>
        <w:t>comendarse a determinadas personas naturales, debe justificar esta situación en los estudios y documentos previos».</w:t>
      </w:r>
    </w:p>
    <w:p w14:paraId="4C54692D"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
  </w:footnote>
  <w:footnote w:id="14">
    <w:p w14:paraId="5D53D310"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r w:rsidRPr="00C44F18">
        <w:rPr>
          <w:rStyle w:val="Refdenotaalpie"/>
          <w:rFonts w:ascii="Arial" w:hAnsi="Arial" w:cs="Arial"/>
          <w:color w:val="000000" w:themeColor="text1"/>
          <w:sz w:val="16"/>
          <w:szCs w:val="16"/>
        </w:rPr>
        <w:footnoteRef/>
      </w:r>
      <w:r w:rsidRPr="00C44F18">
        <w:rPr>
          <w:rFonts w:ascii="Arial" w:hAnsi="Arial" w:cs="Arial"/>
          <w:color w:val="000000" w:themeColor="text1"/>
          <w:sz w:val="16"/>
          <w:szCs w:val="16"/>
        </w:rPr>
        <w:t xml:space="preserve"> </w:t>
      </w:r>
      <w:r w:rsidRPr="00C44F18">
        <w:rPr>
          <w:rFonts w:ascii="Arial" w:hAnsi="Arial" w:cs="Arial"/>
          <w:color w:val="000000" w:themeColor="text1"/>
          <w:sz w:val="16"/>
          <w:szCs w:val="16"/>
          <w:lang w:val="es-ES"/>
        </w:rPr>
        <w:t xml:space="preserve">CONSEJO DE ESTADO. Sección Tercera. Subsección C. Sentencia de Unificación del 2 de diciembre de 2013. </w:t>
      </w:r>
      <w:proofErr w:type="spellStart"/>
      <w:r w:rsidRPr="00C44F18">
        <w:rPr>
          <w:rFonts w:ascii="Arial" w:hAnsi="Arial" w:cs="Arial"/>
          <w:color w:val="000000" w:themeColor="text1"/>
          <w:sz w:val="16"/>
          <w:szCs w:val="16"/>
          <w:lang w:val="es-ES"/>
        </w:rPr>
        <w:t>Exp</w:t>
      </w:r>
      <w:proofErr w:type="spellEnd"/>
      <w:r w:rsidRPr="00C44F18">
        <w:rPr>
          <w:rFonts w:ascii="Arial" w:hAnsi="Arial" w:cs="Arial"/>
          <w:color w:val="000000" w:themeColor="text1"/>
          <w:sz w:val="16"/>
          <w:szCs w:val="16"/>
          <w:lang w:val="es-ES"/>
        </w:rPr>
        <w:t>. 41.719. C.P. Jaime Orlando Santofimio Gamboa.</w:t>
      </w:r>
    </w:p>
    <w:p w14:paraId="73D50658"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
  </w:footnote>
  <w:footnote w:id="15">
    <w:p w14:paraId="4E614FA2"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r w:rsidRPr="00C44F18">
        <w:rPr>
          <w:rStyle w:val="Refdenotaalpie"/>
          <w:rFonts w:ascii="Arial" w:hAnsi="Arial" w:cs="Arial"/>
          <w:color w:val="000000" w:themeColor="text1"/>
          <w:sz w:val="16"/>
          <w:szCs w:val="16"/>
        </w:rPr>
        <w:footnoteRef/>
      </w:r>
      <w:r w:rsidRPr="00C44F18">
        <w:rPr>
          <w:rFonts w:ascii="Arial" w:hAnsi="Arial" w:cs="Arial"/>
          <w:color w:val="000000" w:themeColor="text1"/>
          <w:sz w:val="16"/>
          <w:szCs w:val="16"/>
        </w:rPr>
        <w:t xml:space="preserve"> </w:t>
      </w:r>
      <w:proofErr w:type="spellStart"/>
      <w:r w:rsidRPr="00C44F18">
        <w:rPr>
          <w:rFonts w:ascii="Arial" w:hAnsi="Arial" w:cs="Arial"/>
          <w:i/>
          <w:iCs/>
          <w:color w:val="000000" w:themeColor="text1"/>
          <w:sz w:val="16"/>
          <w:szCs w:val="16"/>
          <w:lang w:val="es-ES"/>
        </w:rPr>
        <w:t>Ibíd</w:t>
      </w:r>
      <w:proofErr w:type="spellEnd"/>
      <w:r w:rsidRPr="00C44F18">
        <w:rPr>
          <w:rFonts w:ascii="Arial" w:hAnsi="Arial" w:cs="Arial"/>
          <w:color w:val="000000" w:themeColor="text1"/>
          <w:sz w:val="16"/>
          <w:szCs w:val="16"/>
          <w:lang w:val="es-ES"/>
        </w:rPr>
        <w:t>.</w:t>
      </w:r>
    </w:p>
    <w:p w14:paraId="0638E8D3"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
  </w:footnote>
  <w:footnote w:id="16">
    <w:p w14:paraId="50489A81"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r w:rsidRPr="00C44F18">
        <w:rPr>
          <w:rStyle w:val="Refdenotaalpie"/>
          <w:rFonts w:ascii="Arial" w:hAnsi="Arial" w:cs="Arial"/>
          <w:color w:val="000000" w:themeColor="text1"/>
          <w:sz w:val="16"/>
          <w:szCs w:val="16"/>
        </w:rPr>
        <w:footnoteRef/>
      </w:r>
      <w:r w:rsidRPr="00C44F18">
        <w:rPr>
          <w:rFonts w:ascii="Arial" w:hAnsi="Arial" w:cs="Arial"/>
          <w:color w:val="000000" w:themeColor="text1"/>
          <w:sz w:val="16"/>
          <w:szCs w:val="16"/>
        </w:rPr>
        <w:t xml:space="preserve"> </w:t>
      </w:r>
      <w:proofErr w:type="spellStart"/>
      <w:r w:rsidRPr="00C44F18">
        <w:rPr>
          <w:rFonts w:ascii="Arial" w:hAnsi="Arial" w:cs="Arial"/>
          <w:i/>
          <w:iCs/>
          <w:color w:val="000000" w:themeColor="text1"/>
          <w:sz w:val="16"/>
          <w:szCs w:val="16"/>
          <w:lang w:val="es-ES"/>
        </w:rPr>
        <w:t>Ibíd</w:t>
      </w:r>
      <w:proofErr w:type="spellEnd"/>
      <w:r w:rsidRPr="00C44F18">
        <w:rPr>
          <w:rFonts w:ascii="Arial" w:hAnsi="Arial" w:cs="Arial"/>
          <w:color w:val="000000" w:themeColor="text1"/>
          <w:sz w:val="16"/>
          <w:szCs w:val="16"/>
          <w:lang w:val="es-ES"/>
        </w:rPr>
        <w:t>.</w:t>
      </w:r>
    </w:p>
    <w:p w14:paraId="0C5C1504" w14:textId="77777777" w:rsidR="00835B17" w:rsidRPr="00C44F18" w:rsidRDefault="00835B17" w:rsidP="00835B17">
      <w:pPr>
        <w:pStyle w:val="Textonotapie"/>
        <w:ind w:firstLine="709"/>
        <w:jc w:val="both"/>
        <w:rPr>
          <w:rFonts w:ascii="Arial" w:hAnsi="Arial" w:cs="Arial"/>
          <w:color w:val="000000" w:themeColor="text1"/>
          <w:sz w:val="16"/>
          <w:szCs w:val="16"/>
          <w:lang w:val="es-ES"/>
        </w:rPr>
      </w:pPr>
    </w:p>
  </w:footnote>
  <w:footnote w:id="17">
    <w:p w14:paraId="439EFF3D" w14:textId="77777777" w:rsidR="00835B17" w:rsidRPr="00C44F18" w:rsidRDefault="00835B17" w:rsidP="00835B17">
      <w:pPr>
        <w:pStyle w:val="Textonotapie"/>
        <w:ind w:firstLine="708"/>
        <w:jc w:val="both"/>
        <w:rPr>
          <w:rFonts w:ascii="Arial" w:hAnsi="Arial" w:cs="Arial"/>
          <w:color w:val="000000" w:themeColor="text1"/>
          <w:sz w:val="16"/>
          <w:szCs w:val="16"/>
          <w:lang w:val="es-ES"/>
        </w:rPr>
      </w:pPr>
      <w:r w:rsidRPr="00C44F18">
        <w:rPr>
          <w:rStyle w:val="Refdenotaalpie"/>
          <w:sz w:val="16"/>
          <w:szCs w:val="16"/>
        </w:rPr>
        <w:footnoteRef/>
      </w:r>
      <w:r w:rsidRPr="00C44F18">
        <w:rPr>
          <w:sz w:val="16"/>
          <w:szCs w:val="16"/>
        </w:rPr>
        <w:t xml:space="preserve"> </w:t>
      </w:r>
      <w:r w:rsidRPr="00C44F18">
        <w:rPr>
          <w:rFonts w:ascii="Arial" w:hAnsi="Arial" w:cs="Arial"/>
          <w:color w:val="000000" w:themeColor="text1"/>
          <w:sz w:val="16"/>
          <w:szCs w:val="16"/>
          <w:lang w:val="es-ES"/>
        </w:rPr>
        <w:t xml:space="preserve">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 </w:t>
      </w:r>
    </w:p>
  </w:footnote>
  <w:footnote w:id="18">
    <w:p w14:paraId="45B29742" w14:textId="77777777" w:rsidR="00835B17" w:rsidRPr="00C44F18" w:rsidRDefault="00835B17" w:rsidP="00835B17">
      <w:pPr>
        <w:pStyle w:val="Textonotapie"/>
        <w:ind w:firstLine="708"/>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Respecto al alcance del literal h) del numeral 4 del artículo 2 de la Ley 1150 de 2007, la doctrina considera que «[…] El sentido de este enunciado normativo es que la razón que permite la contratación directa con dichas personas naturales es precisamente el conjunto de habilidades artísticas que </w:t>
      </w:r>
      <w:proofErr w:type="spellStart"/>
      <w:r w:rsidRPr="00C44F18">
        <w:rPr>
          <w:rFonts w:ascii="Arial" w:hAnsi="Arial" w:cs="Arial"/>
          <w:sz w:val="16"/>
          <w:szCs w:val="16"/>
        </w:rPr>
        <w:t>reunen</w:t>
      </w:r>
      <w:proofErr w:type="spellEnd"/>
      <w:r w:rsidRPr="00C44F18">
        <w:rPr>
          <w:rFonts w:ascii="Arial" w:hAnsi="Arial" w:cs="Arial"/>
          <w:sz w:val="16"/>
          <w:szCs w:val="16"/>
        </w:rPr>
        <w:t xml:space="preserve">.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 (Cfr. DÍAZ DÍEZ, Cristian Andrés &amp; GÓMEZ VELÁSQUEZ, Alejandro. El contrato de prestación de servicios en el estatuto general de contratación de la administración pública: un tipo contractual de compleja celebración. Consultado el 27 de septiembre de 2021 en la página </w:t>
      </w:r>
      <w:hyperlink r:id="rId1" w:history="1">
        <w:r w:rsidRPr="00C44F18">
          <w:rPr>
            <w:rStyle w:val="Hipervnculo"/>
            <w:rFonts w:ascii="Arial" w:hAnsi="Arial" w:cs="Arial"/>
            <w:sz w:val="16"/>
            <w:szCs w:val="16"/>
          </w:rPr>
          <w:t>https://revistas.javeriana.edu.co/files-articulos/VJ/139%20(2019-II)/82562148007/</w:t>
        </w:r>
      </w:hyperlink>
      <w:r w:rsidRPr="00C44F18">
        <w:rPr>
          <w:rFonts w:ascii="Arial" w:hAnsi="Arial" w:cs="Arial"/>
          <w:sz w:val="16"/>
          <w:szCs w:val="16"/>
        </w:rPr>
        <w:t xml:space="preserve">). </w:t>
      </w:r>
    </w:p>
  </w:footnote>
  <w:footnote w:id="19">
    <w:p w14:paraId="6F619F7B" w14:textId="77777777" w:rsidR="00835B17" w:rsidRPr="00C44F18" w:rsidRDefault="00835B17" w:rsidP="00835B17">
      <w:pPr>
        <w:pStyle w:val="Textonotapie"/>
        <w:ind w:firstLine="708"/>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«Art. 1505. Lo que una persona ejecuta a nombre de otra, estando facultada por ella o por la ley para representarla, produce respecto del representado iguales efectos que si hubiese contratado él mismo».</w:t>
      </w:r>
    </w:p>
    <w:p w14:paraId="0F303017" w14:textId="77777777" w:rsidR="00835B17" w:rsidRPr="00C44F18" w:rsidRDefault="00835B17" w:rsidP="00835B17">
      <w:pPr>
        <w:pStyle w:val="Textonotapie"/>
        <w:ind w:firstLine="708"/>
        <w:jc w:val="both"/>
        <w:rPr>
          <w:rFonts w:ascii="Arial" w:hAnsi="Arial" w:cs="Arial"/>
          <w:sz w:val="16"/>
          <w:szCs w:val="16"/>
        </w:rPr>
      </w:pPr>
    </w:p>
  </w:footnote>
  <w:footnote w:id="20">
    <w:p w14:paraId="46B1A651" w14:textId="77777777" w:rsidR="00835B17" w:rsidRPr="00C44F18" w:rsidRDefault="00835B17" w:rsidP="00835B17">
      <w:pPr>
        <w:spacing w:after="120" w:line="240" w:lineRule="auto"/>
        <w:ind w:firstLine="709"/>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Código Civil «Artículo 2142. El mandato es un contrato en que una persona confía la gestión de uno o más negocios a otra, que se hace cargo de ellos por cuenta y riesgo de la primera.</w:t>
      </w:r>
    </w:p>
    <w:p w14:paraId="2846419A" w14:textId="77777777" w:rsidR="00835B17" w:rsidRPr="00C44F18" w:rsidRDefault="00835B17" w:rsidP="00835B17">
      <w:pPr>
        <w:spacing w:after="0" w:line="240" w:lineRule="auto"/>
        <w:ind w:firstLine="424"/>
        <w:jc w:val="both"/>
        <w:rPr>
          <w:rFonts w:ascii="Arial" w:hAnsi="Arial" w:cs="Arial"/>
          <w:sz w:val="16"/>
          <w:szCs w:val="16"/>
        </w:rPr>
      </w:pPr>
      <w:proofErr w:type="gramStart"/>
      <w:r w:rsidRPr="00C44F18">
        <w:rPr>
          <w:rFonts w:ascii="Arial" w:hAnsi="Arial" w:cs="Arial"/>
          <w:sz w:val="16"/>
          <w:szCs w:val="16"/>
        </w:rPr>
        <w:t>»La</w:t>
      </w:r>
      <w:proofErr w:type="gramEnd"/>
      <w:r w:rsidRPr="00C44F18">
        <w:rPr>
          <w:rFonts w:ascii="Arial" w:hAnsi="Arial" w:cs="Arial"/>
          <w:sz w:val="16"/>
          <w:szCs w:val="16"/>
        </w:rPr>
        <w:t xml:space="preserve"> persona que concede el encargo se llama comitente o mandante, y la que lo acepta apoderado, procurador, y en general mandatario».</w:t>
      </w:r>
    </w:p>
  </w:footnote>
  <w:footnote w:id="21">
    <w:p w14:paraId="2A4F720F" w14:textId="77777777" w:rsidR="00835B17" w:rsidRDefault="00835B17" w:rsidP="00835B1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Suprema de Justicia. Sala de Casación Civil. Sentencia de 17 de junio de 1937, reiterada en sentencias de 28 de marzo de 1939 y 18 de agosto de 1958. </w:t>
      </w:r>
    </w:p>
  </w:footnote>
  <w:footnote w:id="22">
    <w:p w14:paraId="44D77D5E" w14:textId="77777777" w:rsidR="00835B17" w:rsidRDefault="00835B17" w:rsidP="00835B1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Suprema de Justicia. Sala de Casación Civil. Febrero 25 de 1952.</w:t>
      </w:r>
    </w:p>
    <w:p w14:paraId="19F169C6" w14:textId="77777777" w:rsidR="00835B17" w:rsidRDefault="00835B17" w:rsidP="00835B17">
      <w:pPr>
        <w:pStyle w:val="Textonotapie"/>
        <w:ind w:firstLine="708"/>
        <w:jc w:val="both"/>
        <w:rPr>
          <w:rFonts w:ascii="Arial" w:hAnsi="Arial" w:cs="Arial"/>
          <w:sz w:val="19"/>
          <w:szCs w:val="19"/>
        </w:rPr>
      </w:pPr>
    </w:p>
  </w:footnote>
  <w:footnote w:id="23">
    <w:p w14:paraId="5D73969D" w14:textId="77777777" w:rsidR="00835B17" w:rsidRDefault="00835B17" w:rsidP="00835B17">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Véase BONIVENTO FERNÁNDEZ, José Alejandro. Los principales contratos civiles y su paralelo con los comerciales. Decimosexta edición, Ediciones Librería del Profesional, 2004, Bogotá, pp. 600-620</w:t>
      </w:r>
    </w:p>
    <w:p w14:paraId="3665DC07" w14:textId="77777777" w:rsidR="00835B17" w:rsidRDefault="00835B17" w:rsidP="00835B17">
      <w:pPr>
        <w:pStyle w:val="Textonotapie"/>
        <w:ind w:firstLine="709"/>
        <w:jc w:val="both"/>
        <w:rPr>
          <w:rFonts w:ascii="Arial" w:hAnsi="Arial" w:cs="Arial"/>
          <w:sz w:val="19"/>
          <w:szCs w:val="19"/>
        </w:rPr>
      </w:pPr>
    </w:p>
  </w:footnote>
  <w:footnote w:id="24">
    <w:p w14:paraId="7CB6CDF5" w14:textId="77777777" w:rsidR="00835B17" w:rsidRDefault="00835B17" w:rsidP="00835B17">
      <w:pPr>
        <w:spacing w:line="240" w:lineRule="auto"/>
        <w:ind w:firstLine="708"/>
        <w:jc w:val="both"/>
        <w:rPr>
          <w:sz w:val="24"/>
        </w:rPr>
      </w:pPr>
      <w:r>
        <w:rPr>
          <w:rStyle w:val="Refdenotaalpie"/>
          <w:rFonts w:ascii="Arial" w:hAnsi="Arial" w:cs="Arial"/>
          <w:sz w:val="19"/>
          <w:szCs w:val="19"/>
        </w:rPr>
        <w:footnoteRef/>
      </w:r>
      <w:r>
        <w:rPr>
          <w:rFonts w:ascii="Arial" w:hAnsi="Arial" w:cs="Arial"/>
          <w:sz w:val="19"/>
          <w:szCs w:val="19"/>
        </w:rPr>
        <w:t xml:space="preserve"> Sobre la representación indirecta la doctrina nacional ha señalado: «Se dice que hay representación, pero indirecta, cuando el agente, a pesar de obrar por cuenta ajena, provisto de un poder y en ejercicio de él, procede en nombre propio (“ejercicio del derecho en nombre propio </w:t>
      </w:r>
      <w:r>
        <w:rPr>
          <w:rFonts w:ascii="Arial" w:hAnsi="Arial" w:cs="Arial"/>
          <w:i/>
          <w:iCs/>
          <w:sz w:val="19"/>
          <w:szCs w:val="19"/>
        </w:rPr>
        <w:t>‘</w:t>
      </w:r>
      <w:proofErr w:type="spellStart"/>
      <w:r>
        <w:rPr>
          <w:rFonts w:ascii="Arial" w:hAnsi="Arial" w:cs="Arial"/>
          <w:i/>
          <w:iCs/>
          <w:sz w:val="19"/>
          <w:szCs w:val="19"/>
        </w:rPr>
        <w:t>Ermächtigung</w:t>
      </w:r>
      <w:proofErr w:type="spellEnd"/>
      <w:r>
        <w:rPr>
          <w:rFonts w:ascii="Arial" w:hAnsi="Arial" w:cs="Arial"/>
          <w:i/>
          <w:iCs/>
          <w:sz w:val="19"/>
          <w:szCs w:val="19"/>
        </w:rPr>
        <w:t xml:space="preserve">’”). </w:t>
      </w:r>
      <w:r>
        <w:rPr>
          <w:rFonts w:ascii="Arial" w:hAnsi="Arial" w:cs="Arial"/>
          <w:sz w:val="19"/>
          <w:szCs w:val="19"/>
        </w:rPr>
        <w:t xml:space="preserve">Se trata de una anomalía, por cierto, muy frecuente, y el hecho es que el agente puede actuar válidamente por el interesado sin mencionar su presencia al tercero. […] En otras palabras, es un evento característico de interposición real de persona. […]La investidura para la representación indirecta de suyo está insertada en un negocio de gestión (mandato, art, 2177 c.c.), e implica una facultad para realizar la actividad jurídica en nombre propio, pero por cuenta del interesado». HINESTROZA, Fernando. La representación. Primera Edición, Universidad Externado de Colombia, 2008, Bogotá, pp. 362-366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3A4A" w14:textId="77777777" w:rsidR="00906B3C" w:rsidRPr="007566FE" w:rsidRDefault="00835B17"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6347CA08" wp14:editId="541E75A3">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1AF61203" w14:textId="77777777" w:rsidR="007566FE" w:rsidRPr="007566FE" w:rsidRDefault="00835B17"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D1DAA7E" w14:textId="77777777" w:rsidR="00793403" w:rsidRDefault="00835B17"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2F93DB29" wp14:editId="564B91C7">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2622A6D3" w14:textId="77777777" w:rsidR="00793403" w:rsidRPr="007566FE" w:rsidRDefault="008A27CB" w:rsidP="008614E5">
    <w:pPr>
      <w:spacing w:after="0"/>
      <w:rPr>
        <w:rFonts w:ascii="Geomanist Light" w:hAnsi="Geomanist Light"/>
        <w:color w:val="002060"/>
        <w:sz w:val="16"/>
        <w:szCs w:val="16"/>
      </w:rPr>
    </w:pPr>
  </w:p>
  <w:p w14:paraId="1A66BAA8" w14:textId="77777777" w:rsidR="004A1847" w:rsidRPr="00906B3C" w:rsidRDefault="008A27CB"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076912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7D"/>
    <w:rsid w:val="00047F8E"/>
    <w:rsid w:val="00063901"/>
    <w:rsid w:val="000A295A"/>
    <w:rsid w:val="000E143A"/>
    <w:rsid w:val="00104FBD"/>
    <w:rsid w:val="001E5819"/>
    <w:rsid w:val="002A472E"/>
    <w:rsid w:val="00353CA5"/>
    <w:rsid w:val="003C6EEC"/>
    <w:rsid w:val="003D6EA2"/>
    <w:rsid w:val="00471A5B"/>
    <w:rsid w:val="00482367"/>
    <w:rsid w:val="004B51AC"/>
    <w:rsid w:val="004D11E5"/>
    <w:rsid w:val="004E056B"/>
    <w:rsid w:val="004E57B9"/>
    <w:rsid w:val="005243A8"/>
    <w:rsid w:val="00597DB5"/>
    <w:rsid w:val="0063352F"/>
    <w:rsid w:val="0066627F"/>
    <w:rsid w:val="006844E9"/>
    <w:rsid w:val="006A2EE4"/>
    <w:rsid w:val="006A75D8"/>
    <w:rsid w:val="006B08F2"/>
    <w:rsid w:val="006D5237"/>
    <w:rsid w:val="0070400B"/>
    <w:rsid w:val="007C27E0"/>
    <w:rsid w:val="007C3437"/>
    <w:rsid w:val="00835B17"/>
    <w:rsid w:val="00845B19"/>
    <w:rsid w:val="008A27CB"/>
    <w:rsid w:val="0090495C"/>
    <w:rsid w:val="00914683"/>
    <w:rsid w:val="0095667D"/>
    <w:rsid w:val="00974AC6"/>
    <w:rsid w:val="0097723F"/>
    <w:rsid w:val="009A3A3F"/>
    <w:rsid w:val="009E0067"/>
    <w:rsid w:val="00A77CD8"/>
    <w:rsid w:val="00B42E78"/>
    <w:rsid w:val="00BB0C32"/>
    <w:rsid w:val="00BD3BF6"/>
    <w:rsid w:val="00C03F47"/>
    <w:rsid w:val="00C56640"/>
    <w:rsid w:val="00C75964"/>
    <w:rsid w:val="00C77AB2"/>
    <w:rsid w:val="00CA18DB"/>
    <w:rsid w:val="00CA37EE"/>
    <w:rsid w:val="00CA652E"/>
    <w:rsid w:val="00CE546F"/>
    <w:rsid w:val="00D109B2"/>
    <w:rsid w:val="00D7364F"/>
    <w:rsid w:val="00E600B6"/>
    <w:rsid w:val="00F07612"/>
    <w:rsid w:val="00F60AD0"/>
    <w:rsid w:val="00FC3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7421"/>
  <w15:chartTrackingRefBased/>
  <w15:docId w15:val="{86DBA0C0-899C-40ED-87DC-F3F1CB3F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B19"/>
  </w:style>
  <w:style w:type="paragraph" w:styleId="Piedepgina">
    <w:name w:val="footer"/>
    <w:basedOn w:val="Normal"/>
    <w:link w:val="PiedepginaCar"/>
    <w:uiPriority w:val="99"/>
    <w:unhideWhenUsed/>
    <w:rsid w:val="00845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B19"/>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45B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45B19"/>
    <w:pPr>
      <w:spacing w:after="0" w:line="240" w:lineRule="auto"/>
    </w:pPr>
    <w:rPr>
      <w:sz w:val="20"/>
      <w:szCs w:val="20"/>
      <w:lang w:val="es-MX"/>
    </w:rPr>
  </w:style>
  <w:style w:type="character" w:customStyle="1" w:styleId="TextonotapieCar1">
    <w:name w:val="Texto nota pie Car1"/>
    <w:basedOn w:val="Fuentedeprrafopredeter"/>
    <w:uiPriority w:val="99"/>
    <w:semiHidden/>
    <w:rsid w:val="00845B1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45B19"/>
    <w:rPr>
      <w:vertAlign w:val="superscript"/>
    </w:rPr>
  </w:style>
  <w:style w:type="table" w:styleId="Tablaconcuadrcula">
    <w:name w:val="Table Grid"/>
    <w:basedOn w:val="Tablanormal"/>
    <w:uiPriority w:val="39"/>
    <w:rsid w:val="0084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845B19"/>
    <w:pPr>
      <w:ind w:left="720"/>
      <w:contextualSpacing/>
    </w:pPr>
    <w:rPr>
      <w:rFonts w:ascii="Geomanist Light" w:hAnsi="Geomanist Light"/>
      <w:lang w:val="es-ES"/>
    </w:rPr>
  </w:style>
  <w:style w:type="character" w:styleId="Refdecomentario">
    <w:name w:val="annotation reference"/>
    <w:basedOn w:val="Fuentedeprrafopredeter"/>
    <w:uiPriority w:val="99"/>
    <w:semiHidden/>
    <w:unhideWhenUsed/>
    <w:rsid w:val="00845B19"/>
    <w:rPr>
      <w:sz w:val="16"/>
      <w:szCs w:val="16"/>
    </w:rPr>
  </w:style>
  <w:style w:type="paragraph" w:styleId="Textocomentario">
    <w:name w:val="annotation text"/>
    <w:basedOn w:val="Normal"/>
    <w:link w:val="TextocomentarioCar"/>
    <w:uiPriority w:val="99"/>
    <w:unhideWhenUsed/>
    <w:rsid w:val="00845B19"/>
    <w:pPr>
      <w:spacing w:line="240" w:lineRule="auto"/>
    </w:pPr>
    <w:rPr>
      <w:sz w:val="20"/>
      <w:szCs w:val="20"/>
    </w:rPr>
  </w:style>
  <w:style w:type="character" w:customStyle="1" w:styleId="TextocomentarioCar">
    <w:name w:val="Texto comentario Car"/>
    <w:basedOn w:val="Fuentedeprrafopredeter"/>
    <w:link w:val="Textocomentario"/>
    <w:uiPriority w:val="99"/>
    <w:rsid w:val="00845B19"/>
    <w:rPr>
      <w:sz w:val="20"/>
      <w:szCs w:val="20"/>
    </w:rPr>
  </w:style>
  <w:style w:type="character" w:styleId="Hipervnculo">
    <w:name w:val="Hyperlink"/>
    <w:basedOn w:val="Fuentedeprrafopredeter"/>
    <w:uiPriority w:val="99"/>
    <w:unhideWhenUsed/>
    <w:rsid w:val="00845B19"/>
    <w:rPr>
      <w:color w:val="0563C1" w:themeColor="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45B19"/>
    <w:rPr>
      <w:rFonts w:ascii="Geomanist Light" w:hAnsi="Geomanist Light"/>
      <w:lang w:val="es-ES"/>
    </w:rPr>
  </w:style>
  <w:style w:type="paragraph" w:styleId="NormalWeb">
    <w:name w:val="Normal (Web)"/>
    <w:basedOn w:val="Normal"/>
    <w:link w:val="NormalWebCar"/>
    <w:uiPriority w:val="99"/>
    <w:unhideWhenUsed/>
    <w:rsid w:val="00845B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45B19"/>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845B19"/>
    <w:pPr>
      <w:spacing w:after="120" w:line="240" w:lineRule="auto"/>
    </w:pPr>
    <w:rPr>
      <w:sz w:val="24"/>
      <w:lang w:val="es-MX"/>
    </w:rPr>
  </w:style>
  <w:style w:type="character" w:customStyle="1" w:styleId="TextoindependienteCar">
    <w:name w:val="Texto independiente Car"/>
    <w:basedOn w:val="Fuentedeprrafopredeter"/>
    <w:link w:val="Textoindependiente"/>
    <w:uiPriority w:val="99"/>
    <w:semiHidden/>
    <w:rsid w:val="00845B19"/>
    <w:rPr>
      <w:sz w:val="24"/>
      <w:lang w:val="es-MX"/>
    </w:rPr>
  </w:style>
  <w:style w:type="paragraph" w:customStyle="1" w:styleId="Appelnotedebasde">
    <w:name w:val="Appel note de bas de..."/>
    <w:basedOn w:val="Normal"/>
    <w:link w:val="Refdenotaalpie"/>
    <w:uiPriority w:val="99"/>
    <w:rsid w:val="00845B19"/>
    <w:pPr>
      <w:spacing w:line="240" w:lineRule="exact"/>
    </w:pPr>
    <w:rPr>
      <w:vertAlign w:val="superscript"/>
    </w:rPr>
  </w:style>
  <w:style w:type="paragraph" w:customStyle="1" w:styleId="Default">
    <w:name w:val="Default"/>
    <w:rsid w:val="00BB0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Fuentedeprrafopredeter"/>
    <w:rsid w:val="00B42E78"/>
  </w:style>
  <w:style w:type="character" w:customStyle="1" w:styleId="eop">
    <w:name w:val="eop"/>
    <w:basedOn w:val="Fuentedeprrafopredeter"/>
    <w:rsid w:val="00B4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6848-9B07-4D6D-8334-B1CAA63287F3}">
  <ds:schemaRefs>
    <ds:schemaRef ds:uri="http://schemas.microsoft.com/sharepoint/v3/contenttype/forms"/>
  </ds:schemaRefs>
</ds:datastoreItem>
</file>

<file path=customXml/itemProps2.xml><?xml version="1.0" encoding="utf-8"?>
<ds:datastoreItem xmlns:ds="http://schemas.openxmlformats.org/officeDocument/2006/customXml" ds:itemID="{215E3DC1-30E8-4292-808A-CA4412D4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2C2AE-A728-41B2-82B8-7FB7625807DD}">
  <ds:schemaRefs>
    <ds:schemaRef ds:uri="a6cb9e4b-f1d1-4245-83ec-6cad768d538a"/>
    <ds:schemaRef ds:uri="9d85dbaf-23eb-4e57-a637-93dcacc8b1a1"/>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72FF48-A60E-4AD5-8F10-B4589103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6755</Words>
  <Characters>37155</Characters>
  <Application>Microsoft Office Word</Application>
  <DocSecurity>0</DocSecurity>
  <Lines>309</Lines>
  <Paragraphs>87</Paragraphs>
  <ScaleCrop>false</ScaleCrop>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Valeska Medellín Mora</dc:creator>
  <cp:keywords/>
  <dc:description/>
  <cp:lastModifiedBy>Diego German Revelo Bolívar</cp:lastModifiedBy>
  <cp:revision>2</cp:revision>
  <dcterms:created xsi:type="dcterms:W3CDTF">2023-03-22T16:56:00Z</dcterms:created>
  <dcterms:modified xsi:type="dcterms:W3CDTF">2023-03-22T16:56:00Z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