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FBE8" w14:textId="142882D1" w:rsidR="003D7219" w:rsidRPr="003D7219" w:rsidRDefault="003D7219" w:rsidP="450592EC">
      <w:pPr>
        <w:spacing w:after="0" w:line="240" w:lineRule="auto"/>
        <w:rPr>
          <w:rFonts w:ascii="Arial" w:eastAsia="Calibri" w:hAnsi="Arial" w:cs="Arial"/>
          <w:b/>
          <w:bCs/>
          <w:color w:val="000000"/>
          <w:lang w:val="es-MX" w:eastAsia="es-ES"/>
        </w:rPr>
      </w:pPr>
      <w:bookmarkStart w:id="0" w:name="_Hlk78821436"/>
      <w:bookmarkStart w:id="1" w:name="_Hlk34951122"/>
      <w:r w:rsidRPr="450592EC">
        <w:rPr>
          <w:rFonts w:ascii="Arial" w:eastAsia="Calibri" w:hAnsi="Arial" w:cs="Arial"/>
          <w:b/>
          <w:bCs/>
          <w:color w:val="000000" w:themeColor="text1"/>
          <w:lang w:val="es-MX" w:eastAsia="es-ES"/>
        </w:rPr>
        <w:t xml:space="preserve">CONVENIOS SOLIDARIOS – </w:t>
      </w:r>
      <w:r w:rsidRPr="450592EC">
        <w:rPr>
          <w:rFonts w:ascii="Arial" w:eastAsia="Calibri" w:hAnsi="Arial" w:cs="Arial"/>
          <w:b/>
          <w:bCs/>
          <w:color w:val="000000" w:themeColor="text1"/>
          <w:lang w:val="es-ES" w:eastAsia="es-ES"/>
        </w:rPr>
        <w:t xml:space="preserve">Marco normativo </w:t>
      </w:r>
    </w:p>
    <w:p w14:paraId="7178A21C" w14:textId="77777777" w:rsidR="003D7219" w:rsidRPr="003D7219" w:rsidRDefault="003D7219" w:rsidP="003D7219">
      <w:pPr>
        <w:spacing w:after="0" w:line="240" w:lineRule="auto"/>
        <w:jc w:val="both"/>
        <w:rPr>
          <w:rFonts w:ascii="Arial" w:eastAsia="Calibri" w:hAnsi="Arial" w:cs="Arial"/>
          <w:b/>
          <w:bCs/>
          <w:color w:val="000000"/>
          <w:sz w:val="20"/>
          <w:szCs w:val="20"/>
          <w:lang w:val="es-MX" w:eastAsia="es-ES_tradnl"/>
        </w:rPr>
      </w:pPr>
    </w:p>
    <w:p w14:paraId="3BEFFA2B" w14:textId="77777777" w:rsidR="003D7219" w:rsidRPr="003D7219" w:rsidRDefault="003D7219" w:rsidP="003D7219">
      <w:pPr>
        <w:spacing w:after="0" w:line="240" w:lineRule="auto"/>
        <w:jc w:val="both"/>
        <w:rPr>
          <w:rFonts w:ascii="Arial" w:eastAsia="Calibri" w:hAnsi="Arial" w:cs="Arial"/>
          <w:bCs/>
          <w:color w:val="000000"/>
          <w:sz w:val="20"/>
          <w:szCs w:val="20"/>
          <w:lang w:val="es-ES" w:eastAsia="es-ES_tradnl"/>
        </w:rPr>
      </w:pPr>
      <w:r w:rsidRPr="003D7219">
        <w:rPr>
          <w:rFonts w:ascii="Arial" w:eastAsia="Calibri" w:hAnsi="Arial" w:cs="Arial"/>
          <w:bCs/>
          <w:color w:val="000000"/>
          <w:sz w:val="20"/>
          <w:szCs w:val="20"/>
          <w:lang w:val="es-ES" w:eastAsia="es-ES_tradnl"/>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de obras y la satisfacción de necesidades y aspiraciones de las comunidades» </w:t>
      </w:r>
    </w:p>
    <w:p w14:paraId="005D0FFA" w14:textId="77777777" w:rsidR="003D7219" w:rsidRPr="003D7219" w:rsidRDefault="003D7219" w:rsidP="003D7219">
      <w:pPr>
        <w:spacing w:after="0" w:line="240" w:lineRule="auto"/>
        <w:jc w:val="both"/>
        <w:rPr>
          <w:rFonts w:ascii="Arial" w:eastAsia="Calibri" w:hAnsi="Arial" w:cs="Arial"/>
          <w:bCs/>
          <w:color w:val="000000"/>
          <w:sz w:val="20"/>
          <w:szCs w:val="20"/>
          <w:lang w:val="es-ES" w:eastAsia="es-ES_tradnl"/>
        </w:rPr>
      </w:pPr>
    </w:p>
    <w:p w14:paraId="0D3AA0D2" w14:textId="77777777" w:rsidR="003D7219" w:rsidRPr="003D7219" w:rsidRDefault="003D7219" w:rsidP="003D7219">
      <w:pPr>
        <w:spacing w:after="0" w:line="240" w:lineRule="auto"/>
        <w:jc w:val="both"/>
        <w:rPr>
          <w:rFonts w:ascii="Arial" w:eastAsia="Calibri" w:hAnsi="Arial" w:cs="Arial"/>
          <w:b/>
          <w:bCs/>
          <w:color w:val="000000"/>
          <w:lang w:val="es-ES" w:eastAsia="es-ES_tradnl"/>
        </w:rPr>
      </w:pPr>
      <w:r w:rsidRPr="003D7219">
        <w:rPr>
          <w:rFonts w:ascii="Arial" w:eastAsia="Calibri" w:hAnsi="Arial" w:cs="Arial"/>
          <w:b/>
          <w:bCs/>
          <w:color w:val="000000"/>
          <w:lang w:val="es-ES" w:eastAsia="es-ES_tradnl"/>
        </w:rPr>
        <w:t xml:space="preserve">LEY 136 DE 1994 – </w:t>
      </w:r>
      <w:r w:rsidRPr="003D7219">
        <w:rPr>
          <w:rFonts w:ascii="Arial" w:eastAsia="Calibri" w:hAnsi="Arial" w:cs="Arial"/>
          <w:b/>
          <w:bCs/>
          <w:color w:val="000000"/>
          <w:lang w:eastAsia="es-ES_tradnl"/>
        </w:rPr>
        <w:t xml:space="preserve">Convenios Solidarios </w:t>
      </w:r>
      <w:r w:rsidRPr="003D7219">
        <w:rPr>
          <w:rFonts w:ascii="Arial" w:eastAsia="Calibri" w:hAnsi="Arial" w:cs="Arial"/>
          <w:b/>
          <w:bCs/>
          <w:color w:val="000000"/>
          <w:lang w:val="es-ES" w:eastAsia="es-ES_tradnl"/>
        </w:rPr>
        <w:t xml:space="preserve">– Ámbito de aplicación – Organismos de acción comunal </w:t>
      </w:r>
    </w:p>
    <w:p w14:paraId="1D385835" w14:textId="77777777" w:rsidR="003D7219" w:rsidRPr="003D7219" w:rsidRDefault="003D7219" w:rsidP="003D7219">
      <w:pPr>
        <w:spacing w:after="0" w:line="240" w:lineRule="auto"/>
        <w:jc w:val="both"/>
        <w:rPr>
          <w:rFonts w:ascii="Arial" w:eastAsia="Calibri" w:hAnsi="Arial" w:cs="Arial"/>
          <w:b/>
          <w:bCs/>
          <w:color w:val="000000"/>
          <w:sz w:val="20"/>
          <w:szCs w:val="20"/>
          <w:lang w:val="es-ES" w:eastAsia="es-ES_tradnl"/>
        </w:rPr>
      </w:pPr>
    </w:p>
    <w:p w14:paraId="159CA8C9" w14:textId="77777777" w:rsidR="003D7219" w:rsidRPr="003D7219" w:rsidRDefault="003D7219" w:rsidP="003D7219">
      <w:pPr>
        <w:spacing w:after="0" w:line="240" w:lineRule="auto"/>
        <w:jc w:val="both"/>
        <w:rPr>
          <w:rFonts w:ascii="Arial" w:eastAsia="Calibri" w:hAnsi="Arial" w:cs="Arial"/>
          <w:bCs/>
          <w:color w:val="000000"/>
          <w:sz w:val="20"/>
          <w:szCs w:val="20"/>
          <w:lang w:val="es-ES" w:eastAsia="es-ES_tradnl"/>
        </w:rPr>
      </w:pPr>
      <w:r w:rsidRPr="003D7219">
        <w:rPr>
          <w:rFonts w:ascii="Arial" w:eastAsia="Calibri" w:hAnsi="Arial" w:cs="Arial"/>
          <w:bCs/>
          <w:color w:val="000000"/>
          <w:sz w:val="20"/>
          <w:szCs w:val="20"/>
          <w:lang w:val="es-ES" w:eastAsia="es-ES_tradnl"/>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3D7219">
        <w:rPr>
          <w:rFonts w:ascii="Arial" w:eastAsia="Calibri" w:hAnsi="Arial" w:cs="Arial"/>
          <w:bCs/>
          <w:color w:val="000000"/>
          <w:sz w:val="20"/>
          <w:szCs w:val="20"/>
          <w:lang w:val="es-ES" w:eastAsia="es-ES_tradnl"/>
        </w:rPr>
        <w:t>ii</w:t>
      </w:r>
      <w:proofErr w:type="spellEnd"/>
      <w:r w:rsidRPr="003D7219">
        <w:rPr>
          <w:rFonts w:ascii="Arial" w:eastAsia="Calibri" w:hAnsi="Arial" w:cs="Arial"/>
          <w:bCs/>
          <w:color w:val="000000"/>
          <w:sz w:val="20"/>
          <w:szCs w:val="20"/>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3D7219">
        <w:rPr>
          <w:rFonts w:ascii="Arial" w:eastAsia="Calibri" w:hAnsi="Arial" w:cs="Arial"/>
          <w:bCs/>
          <w:color w:val="000000"/>
          <w:sz w:val="20"/>
          <w:szCs w:val="20"/>
          <w:lang w:val="es-ES" w:eastAsia="es-ES_tradnl"/>
        </w:rPr>
        <w:t>iii</w:t>
      </w:r>
      <w:proofErr w:type="spellEnd"/>
      <w:r w:rsidRPr="003D7219">
        <w:rPr>
          <w:rFonts w:ascii="Arial" w:eastAsia="Calibri" w:hAnsi="Arial" w:cs="Arial"/>
          <w:bCs/>
          <w:color w:val="000000"/>
          <w:sz w:val="20"/>
          <w:szCs w:val="20"/>
          <w:lang w:val="es-ES" w:eastAsia="es-ES_tradnl"/>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3603F2CF" w14:textId="77777777" w:rsidR="003D7219" w:rsidRPr="003D7219" w:rsidRDefault="003D7219" w:rsidP="003D7219">
      <w:pPr>
        <w:spacing w:after="0" w:line="240" w:lineRule="auto"/>
        <w:jc w:val="both"/>
        <w:rPr>
          <w:rFonts w:ascii="Arial" w:eastAsia="Calibri" w:hAnsi="Arial" w:cs="Arial"/>
          <w:bCs/>
          <w:color w:val="000000"/>
          <w:sz w:val="20"/>
          <w:szCs w:val="20"/>
          <w:lang w:val="es-ES" w:eastAsia="es-ES_tradnl"/>
        </w:rPr>
      </w:pPr>
    </w:p>
    <w:p w14:paraId="5086D1D7" w14:textId="77777777" w:rsidR="003D7219" w:rsidRPr="003D7219" w:rsidRDefault="003D7219" w:rsidP="003D7219">
      <w:pPr>
        <w:spacing w:after="0" w:line="276" w:lineRule="auto"/>
        <w:jc w:val="right"/>
        <w:rPr>
          <w:rFonts w:ascii="Arial" w:eastAsia="Calibri" w:hAnsi="Arial" w:cs="Arial"/>
          <w:b/>
          <w:bCs/>
          <w:color w:val="000000"/>
          <w:sz w:val="20"/>
          <w:szCs w:val="20"/>
          <w:lang w:val="es-ES"/>
        </w:rPr>
      </w:pPr>
      <w:bookmarkStart w:id="2" w:name="_Hlk29890381"/>
      <w:bookmarkEnd w:id="0"/>
      <w:bookmarkEnd w:id="2"/>
    </w:p>
    <w:p w14:paraId="5F2D1725" w14:textId="77777777" w:rsidR="003D7219" w:rsidRPr="003D7219" w:rsidRDefault="003D7219" w:rsidP="003D7219">
      <w:pPr>
        <w:spacing w:after="0" w:line="276" w:lineRule="auto"/>
        <w:jc w:val="both"/>
        <w:rPr>
          <w:rFonts w:ascii="Arial" w:eastAsia="Calibri" w:hAnsi="Arial" w:cs="Arial"/>
          <w:b/>
          <w:bCs/>
          <w:color w:val="000000"/>
          <w:sz w:val="20"/>
          <w:szCs w:val="20"/>
          <w:lang w:val="es-ES"/>
        </w:rPr>
      </w:pPr>
      <w:r w:rsidRPr="003D7219">
        <w:rPr>
          <w:rFonts w:ascii="Arial" w:eastAsia="Calibri" w:hAnsi="Arial" w:cs="Arial"/>
          <w:b/>
          <w:bCs/>
          <w:color w:val="000000"/>
          <w:sz w:val="20"/>
          <w:szCs w:val="20"/>
          <w:lang w:val="es-ES"/>
        </w:rPr>
        <w:t xml:space="preserve">CONVENIO SOLIDARIO – LEY 2166 DE 2021 – Modificación límite de la cuantía </w:t>
      </w:r>
    </w:p>
    <w:p w14:paraId="5FDDD1D0" w14:textId="77777777" w:rsidR="003D7219" w:rsidRPr="003D7219" w:rsidRDefault="003D7219" w:rsidP="003D7219">
      <w:pPr>
        <w:spacing w:after="0" w:line="276" w:lineRule="auto"/>
        <w:jc w:val="both"/>
        <w:rPr>
          <w:rFonts w:ascii="Arial" w:eastAsia="Calibri" w:hAnsi="Arial" w:cs="Arial"/>
          <w:b/>
          <w:bCs/>
          <w:color w:val="000000"/>
          <w:sz w:val="20"/>
          <w:szCs w:val="20"/>
          <w:lang w:val="es-ES"/>
        </w:rPr>
      </w:pPr>
    </w:p>
    <w:p w14:paraId="5BC6FD91" w14:textId="77777777" w:rsidR="003D7219" w:rsidRDefault="003D7219" w:rsidP="003D7219">
      <w:pPr>
        <w:spacing w:after="0" w:line="240" w:lineRule="auto"/>
        <w:jc w:val="both"/>
        <w:rPr>
          <w:rFonts w:ascii="Arial" w:eastAsia="Calibri" w:hAnsi="Arial" w:cs="Arial"/>
          <w:bCs/>
          <w:color w:val="000000"/>
          <w:sz w:val="20"/>
          <w:szCs w:val="20"/>
          <w:lang w:val="es-ES" w:eastAsia="es-ES_tradnl"/>
        </w:rPr>
      </w:pPr>
      <w:r w:rsidRPr="003D7219">
        <w:rPr>
          <w:rFonts w:ascii="Arial" w:eastAsia="Calibri" w:hAnsi="Arial" w:cs="Arial"/>
          <w:bCs/>
          <w:color w:val="000000"/>
          <w:sz w:val="20"/>
          <w:szCs w:val="20"/>
          <w:lang w:val="es-ES" w:eastAsia="es-ES_tradnl"/>
        </w:rPr>
        <w:t>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«entes territoriales del orden Nacional, Departamental, Distrital y municipal» y a los «organismos de acción comunal». Es decir, 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w:t>
      </w:r>
    </w:p>
    <w:p w14:paraId="05FF3A91" w14:textId="77777777" w:rsidR="003D16C7" w:rsidRDefault="003D16C7" w:rsidP="003D7219">
      <w:pPr>
        <w:spacing w:after="0" w:line="240" w:lineRule="auto"/>
        <w:jc w:val="both"/>
        <w:rPr>
          <w:rFonts w:ascii="Arial" w:eastAsia="Calibri" w:hAnsi="Arial" w:cs="Arial"/>
          <w:bCs/>
          <w:color w:val="000000"/>
          <w:sz w:val="20"/>
          <w:szCs w:val="20"/>
          <w:lang w:val="es-ES" w:eastAsia="es-ES_tradnl"/>
        </w:rPr>
      </w:pPr>
    </w:p>
    <w:p w14:paraId="12F1576B" w14:textId="77777777" w:rsidR="003D16C7" w:rsidRPr="00630D97" w:rsidRDefault="003D16C7" w:rsidP="00E95666">
      <w:pPr>
        <w:spacing w:after="0" w:line="240" w:lineRule="auto"/>
        <w:jc w:val="both"/>
        <w:rPr>
          <w:rFonts w:ascii="Arial" w:hAnsi="Arial" w:cs="Arial"/>
          <w:b/>
          <w:color w:val="000000" w:themeColor="text1"/>
          <w:lang w:eastAsia="es-MX"/>
        </w:rPr>
      </w:pPr>
      <w:r w:rsidRPr="00630D97">
        <w:rPr>
          <w:rFonts w:ascii="Arial" w:hAnsi="Arial" w:cs="Arial"/>
          <w:b/>
          <w:color w:val="000000" w:themeColor="text1"/>
          <w:lang w:eastAsia="es-MX"/>
        </w:rPr>
        <w:t>JUNTA DE ACCIÓN COMUNAL – Naturaleza – Limitación de cuantía y territorio en la celebración de convenios solidarios</w:t>
      </w:r>
    </w:p>
    <w:p w14:paraId="4FB36D13" w14:textId="77777777" w:rsidR="003D16C7" w:rsidRDefault="003D16C7" w:rsidP="003D16C7">
      <w:pPr>
        <w:spacing w:after="0" w:line="240" w:lineRule="auto"/>
        <w:rPr>
          <w:rFonts w:ascii="Arial" w:hAnsi="Arial" w:cs="Arial"/>
          <w:bCs/>
          <w:color w:val="000000" w:themeColor="text1"/>
          <w:sz w:val="20"/>
          <w:szCs w:val="20"/>
          <w:lang w:eastAsia="es-MX"/>
        </w:rPr>
      </w:pPr>
    </w:p>
    <w:p w14:paraId="316C5D80" w14:textId="77777777" w:rsidR="003D16C7" w:rsidRPr="00CA6D94" w:rsidRDefault="003D16C7" w:rsidP="00E95666">
      <w:pPr>
        <w:spacing w:after="0" w:line="240" w:lineRule="auto"/>
        <w:jc w:val="both"/>
        <w:rPr>
          <w:rFonts w:ascii="Arial" w:hAnsi="Arial" w:cs="Arial"/>
          <w:bCs/>
          <w:color w:val="000000" w:themeColor="text1"/>
          <w:sz w:val="20"/>
          <w:szCs w:val="20"/>
          <w:lang w:eastAsia="es-MX"/>
        </w:rPr>
      </w:pPr>
      <w:r w:rsidRPr="004F2748">
        <w:rPr>
          <w:rFonts w:ascii="Arial" w:eastAsia="Times New Roman" w:hAnsi="Arial" w:cs="Arial"/>
          <w:sz w:val="20"/>
          <w:szCs w:val="20"/>
          <w:lang w:eastAsia="es-MX"/>
        </w:rPr>
        <w:t xml:space="preserve">De lo anterior se concluye, que con base en el principio de participación, el objeto social de las Juntas de Acción Comunal está definido y limitado a la territorialidad a la cual pertenece y tiene jurisdicción, por lo </w:t>
      </w:r>
      <w:r w:rsidRPr="004F2748">
        <w:rPr>
          <w:rFonts w:ascii="Arial" w:eastAsia="Times New Roman" w:hAnsi="Arial" w:cs="Arial"/>
          <w:sz w:val="20"/>
          <w:szCs w:val="20"/>
          <w:lang w:eastAsia="es-MX"/>
        </w:rPr>
        <w:lastRenderedPageBreak/>
        <w:t>tanto no podrá ejecutar obras por fuera de esta, pues sólo así se garantizaría que el desarrollo de la comunidad, se dé a través de un proceso territorial que integren los esfuerzos de su población, organismos y el Estado, para mejorar la calidad de vida de las comunidades, fortaleciendo la construcción de las mismas, a partir de los planes de desarrollo comunales y comunitarios construidos y concertados por los afiliados a los organismos comunales</w:t>
      </w:r>
      <w:r>
        <w:rPr>
          <w:rFonts w:ascii="Arial" w:eastAsia="Times New Roman" w:hAnsi="Arial" w:cs="Arial"/>
          <w:sz w:val="20"/>
          <w:szCs w:val="20"/>
          <w:lang w:eastAsia="es-MX"/>
        </w:rPr>
        <w:t>,</w:t>
      </w:r>
      <w:r w:rsidRPr="004F2748">
        <w:rPr>
          <w:rFonts w:ascii="Arial" w:eastAsia="Times New Roman" w:hAnsi="Arial" w:cs="Arial"/>
          <w:sz w:val="20"/>
          <w:szCs w:val="20"/>
          <w:lang w:eastAsia="es-MX"/>
        </w:rPr>
        <w:t xml:space="preserve"> en articulación con las autoridades de cada uno de sus territorios</w:t>
      </w:r>
    </w:p>
    <w:p w14:paraId="068F0840" w14:textId="77777777" w:rsidR="003D16C7" w:rsidRDefault="003D16C7" w:rsidP="003D7219">
      <w:pPr>
        <w:spacing w:after="0" w:line="240" w:lineRule="auto"/>
        <w:jc w:val="both"/>
        <w:rPr>
          <w:rFonts w:ascii="Arial" w:eastAsia="Calibri" w:hAnsi="Arial" w:cs="Arial"/>
          <w:bCs/>
          <w:color w:val="000000"/>
          <w:sz w:val="20"/>
          <w:szCs w:val="20"/>
          <w:lang w:val="es-ES" w:eastAsia="es-ES_tradnl"/>
        </w:rPr>
      </w:pPr>
    </w:p>
    <w:p w14:paraId="267D2BE9" w14:textId="77777777" w:rsidR="002F6056" w:rsidRDefault="002F6056" w:rsidP="003D7219">
      <w:pPr>
        <w:spacing w:after="0" w:line="240" w:lineRule="auto"/>
        <w:jc w:val="both"/>
        <w:rPr>
          <w:rFonts w:ascii="Arial" w:eastAsia="Calibri" w:hAnsi="Arial" w:cs="Arial"/>
          <w:bCs/>
          <w:color w:val="000000"/>
          <w:sz w:val="20"/>
          <w:szCs w:val="20"/>
          <w:lang w:val="es-ES" w:eastAsia="es-ES_tradnl"/>
        </w:rPr>
      </w:pPr>
    </w:p>
    <w:p w14:paraId="0B3340A8" w14:textId="3BF90D83" w:rsidR="002F6056" w:rsidRDefault="002F6056" w:rsidP="003D7219">
      <w:pPr>
        <w:spacing w:after="0" w:line="240" w:lineRule="auto"/>
        <w:jc w:val="both"/>
        <w:rPr>
          <w:rFonts w:ascii="Arial" w:eastAsia="Calibri" w:hAnsi="Arial" w:cs="Arial"/>
          <w:b/>
          <w:color w:val="000000"/>
          <w:sz w:val="20"/>
          <w:szCs w:val="20"/>
          <w:lang w:val="es-ES" w:eastAsia="es-ES_tradnl"/>
        </w:rPr>
      </w:pPr>
      <w:r>
        <w:rPr>
          <w:rFonts w:ascii="Arial" w:eastAsia="Calibri" w:hAnsi="Arial" w:cs="Arial"/>
          <w:b/>
          <w:color w:val="000000"/>
          <w:sz w:val="20"/>
          <w:szCs w:val="20"/>
          <w:lang w:val="es-ES" w:eastAsia="es-ES_tradnl"/>
        </w:rPr>
        <w:t>FRACCIONAMIENTO DEL CONTRATO</w:t>
      </w:r>
      <w:r w:rsidR="005033D8">
        <w:rPr>
          <w:rFonts w:ascii="Arial" w:eastAsia="Calibri" w:hAnsi="Arial" w:cs="Arial"/>
          <w:b/>
          <w:color w:val="000000"/>
          <w:sz w:val="20"/>
          <w:szCs w:val="20"/>
          <w:lang w:val="es-ES" w:eastAsia="es-ES_tradnl"/>
        </w:rPr>
        <w:t xml:space="preserve"> </w:t>
      </w:r>
      <w:r w:rsidR="005033D8" w:rsidRPr="003D7219">
        <w:rPr>
          <w:rFonts w:ascii="Arial" w:eastAsia="Calibri" w:hAnsi="Arial" w:cs="Arial"/>
          <w:b/>
          <w:bCs/>
          <w:color w:val="000000"/>
          <w:sz w:val="20"/>
          <w:szCs w:val="20"/>
          <w:lang w:val="es-ES"/>
        </w:rPr>
        <w:t>–</w:t>
      </w:r>
      <w:r w:rsidR="005033D8">
        <w:rPr>
          <w:rFonts w:ascii="Arial" w:eastAsia="Calibri" w:hAnsi="Arial" w:cs="Arial"/>
          <w:b/>
          <w:color w:val="000000"/>
          <w:sz w:val="20"/>
          <w:szCs w:val="20"/>
          <w:lang w:val="es-ES" w:eastAsia="es-ES_tradnl"/>
        </w:rPr>
        <w:t xml:space="preserve"> Elementos</w:t>
      </w:r>
    </w:p>
    <w:p w14:paraId="69FB225E" w14:textId="77777777" w:rsidR="002F6056" w:rsidRDefault="002F6056" w:rsidP="003D7219">
      <w:pPr>
        <w:spacing w:after="0" w:line="240" w:lineRule="auto"/>
        <w:jc w:val="both"/>
        <w:rPr>
          <w:rFonts w:ascii="Arial" w:eastAsia="Calibri" w:hAnsi="Arial" w:cs="Arial"/>
          <w:b/>
          <w:color w:val="000000"/>
          <w:sz w:val="20"/>
          <w:szCs w:val="20"/>
          <w:lang w:val="es-ES" w:eastAsia="es-ES_tradnl"/>
        </w:rPr>
      </w:pPr>
    </w:p>
    <w:p w14:paraId="4FEB6FE0" w14:textId="3CA28B5B" w:rsidR="002F6056" w:rsidRPr="00E95666" w:rsidRDefault="002F6056" w:rsidP="00E95666">
      <w:pPr>
        <w:spacing w:after="0" w:line="240" w:lineRule="auto"/>
        <w:jc w:val="both"/>
        <w:rPr>
          <w:rFonts w:ascii="Arial" w:eastAsia="Calibri" w:hAnsi="Arial" w:cs="Arial"/>
          <w:bCs/>
          <w:color w:val="000000"/>
          <w:sz w:val="20"/>
          <w:szCs w:val="20"/>
          <w:lang w:val="es-ES" w:eastAsia="es-ES_tradnl"/>
        </w:rPr>
      </w:pPr>
      <w:r w:rsidRPr="00E95666">
        <w:rPr>
          <w:rFonts w:ascii="Arial" w:eastAsia="Calibri" w:hAnsi="Arial" w:cs="Arial"/>
          <w:bCs/>
          <w:color w:val="000000"/>
          <w:sz w:val="20"/>
          <w:szCs w:val="20"/>
          <w:lang w:val="es-ES" w:eastAsia="es-ES_tradnl"/>
        </w:rPr>
        <w:t xml:space="preserve">[...]en la Sentencia del 31 de enero de 2011 proferida por la Sección Tercera de la Sala de lo Contencioso Administrativo del Consejo de Estado, expediente 17.767 con ponencia de Olga </w:t>
      </w:r>
      <w:proofErr w:type="spellStart"/>
      <w:r w:rsidRPr="00E95666">
        <w:rPr>
          <w:rFonts w:ascii="Arial" w:eastAsia="Calibri" w:hAnsi="Arial" w:cs="Arial"/>
          <w:bCs/>
          <w:color w:val="000000"/>
          <w:sz w:val="20"/>
          <w:szCs w:val="20"/>
          <w:lang w:val="es-ES" w:eastAsia="es-ES_tradnl"/>
        </w:rPr>
        <w:t>Melida</w:t>
      </w:r>
      <w:proofErr w:type="spellEnd"/>
      <w:r w:rsidRPr="00E95666">
        <w:rPr>
          <w:rFonts w:ascii="Arial" w:eastAsia="Calibri" w:hAnsi="Arial" w:cs="Arial"/>
          <w:bCs/>
          <w:color w:val="000000"/>
          <w:sz w:val="20"/>
          <w:szCs w:val="20"/>
          <w:lang w:val="es-ES" w:eastAsia="es-ES_tradnl"/>
        </w:rPr>
        <w:t xml:space="preserve"> Valle de </w:t>
      </w:r>
      <w:proofErr w:type="spellStart"/>
      <w:r w:rsidRPr="00E95666">
        <w:rPr>
          <w:rFonts w:ascii="Arial" w:eastAsia="Calibri" w:hAnsi="Arial" w:cs="Arial"/>
          <w:bCs/>
          <w:color w:val="000000"/>
          <w:sz w:val="20"/>
          <w:szCs w:val="20"/>
          <w:lang w:val="es-ES" w:eastAsia="es-ES_tradnl"/>
        </w:rPr>
        <w:t>De</w:t>
      </w:r>
      <w:proofErr w:type="spellEnd"/>
      <w:r w:rsidRPr="00E95666">
        <w:rPr>
          <w:rFonts w:ascii="Arial" w:eastAsia="Calibri" w:hAnsi="Arial" w:cs="Arial"/>
          <w:bCs/>
          <w:color w:val="000000"/>
          <w:sz w:val="20"/>
          <w:szCs w:val="20"/>
          <w:lang w:val="es-ES" w:eastAsia="es-ES_tradnl"/>
        </w:rPr>
        <w:t xml:space="preserve"> La Hoz, reiterada por la misma Sección el 28 de octubre de 2019, expediente 47.919 con ponencia de Jaime Enrique Rodríguez Navas se señaló:</w:t>
      </w:r>
    </w:p>
    <w:p w14:paraId="162FD4FF" w14:textId="77777777" w:rsidR="002F6056" w:rsidRPr="00E95666" w:rsidRDefault="002F6056" w:rsidP="00E95666">
      <w:pPr>
        <w:spacing w:after="0" w:line="240" w:lineRule="auto"/>
        <w:jc w:val="both"/>
        <w:rPr>
          <w:rFonts w:ascii="Arial" w:eastAsia="Calibri" w:hAnsi="Arial" w:cs="Arial"/>
          <w:bCs/>
          <w:color w:val="000000"/>
          <w:sz w:val="20"/>
          <w:szCs w:val="20"/>
          <w:lang w:val="es-ES" w:eastAsia="es-ES_tradnl"/>
        </w:rPr>
      </w:pPr>
    </w:p>
    <w:p w14:paraId="6DAFDC00" w14:textId="440AEE56" w:rsidR="002F6056" w:rsidRPr="002F6056" w:rsidRDefault="002F6056" w:rsidP="002F6056">
      <w:pPr>
        <w:spacing w:after="0" w:line="240" w:lineRule="auto"/>
        <w:jc w:val="both"/>
        <w:rPr>
          <w:rFonts w:ascii="Arial" w:eastAsia="Calibri" w:hAnsi="Arial" w:cs="Arial"/>
          <w:bCs/>
          <w:color w:val="000000"/>
          <w:sz w:val="20"/>
          <w:szCs w:val="20"/>
          <w:lang w:val="es-ES" w:eastAsia="es-ES_tradnl"/>
        </w:rPr>
      </w:pPr>
      <w:r w:rsidRPr="00E95666">
        <w:rPr>
          <w:rFonts w:ascii="Arial" w:eastAsia="Calibri" w:hAnsi="Arial" w:cs="Arial"/>
          <w:bCs/>
          <w:color w:val="000000"/>
          <w:sz w:val="20"/>
          <w:szCs w:val="20"/>
          <w:lang w:val="es-ES" w:eastAsia="es-ES_tradnl"/>
        </w:rPr>
        <w:t xml:space="preserve">“La Corte Suprema de Justicia ha precisado que el fraccionamiento indebido de contratos tiene lugar, “en los eventos en los cuales la administración para eludir el procedimiento de licitación </w:t>
      </w:r>
      <w:proofErr w:type="gramStart"/>
      <w:r w:rsidRPr="00E95666">
        <w:rPr>
          <w:rFonts w:ascii="Arial" w:eastAsia="Calibri" w:hAnsi="Arial" w:cs="Arial"/>
          <w:bCs/>
          <w:color w:val="000000"/>
          <w:sz w:val="20"/>
          <w:szCs w:val="20"/>
          <w:lang w:val="es-ES" w:eastAsia="es-ES_tradnl"/>
        </w:rPr>
        <w:t>pública,</w:t>
      </w:r>
      <w:proofErr w:type="gramEnd"/>
      <w:r w:rsidRPr="00E95666">
        <w:rPr>
          <w:rFonts w:ascii="Arial" w:eastAsia="Calibri" w:hAnsi="Arial" w:cs="Arial"/>
          <w:bCs/>
          <w:color w:val="000000"/>
          <w:sz w:val="20"/>
          <w:szCs w:val="20"/>
          <w:lang w:val="es-ES" w:eastAsia="es-ES_tradnl"/>
        </w:rPr>
        <w:t xml:space="preserve"> divide disimuladamente el objeto del contrato con el ánimo de favorecer a los contratistas. En su demostración, deben confluir las circunstancias siguientes: i) Que sea posible pregonar la unidad de objeto en relación con el contrato cuya legalidad se cuestiona y, de ser así, </w:t>
      </w:r>
      <w:proofErr w:type="spellStart"/>
      <w:r w:rsidRPr="00E95666">
        <w:rPr>
          <w:rFonts w:ascii="Arial" w:eastAsia="Calibri" w:hAnsi="Arial" w:cs="Arial"/>
          <w:bCs/>
          <w:color w:val="000000"/>
          <w:sz w:val="20"/>
          <w:szCs w:val="20"/>
          <w:lang w:val="es-ES" w:eastAsia="es-ES_tradnl"/>
        </w:rPr>
        <w:t>ii</w:t>
      </w:r>
      <w:proofErr w:type="spellEnd"/>
      <w:r w:rsidRPr="00E95666">
        <w:rPr>
          <w:rFonts w:ascii="Arial" w:eastAsia="Calibri" w:hAnsi="Arial" w:cs="Arial"/>
          <w:bCs/>
          <w:color w:val="000000"/>
          <w:sz w:val="20"/>
          <w:szCs w:val="20"/>
          <w:lang w:val="es-ES" w:eastAsia="es-ES_tradnl"/>
        </w:rPr>
        <w:t>) 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 pública”.</w:t>
      </w:r>
    </w:p>
    <w:p w14:paraId="7BFA77D1" w14:textId="77777777" w:rsidR="003D7219" w:rsidRPr="003D7219" w:rsidRDefault="003D7219" w:rsidP="003D7219">
      <w:pPr>
        <w:spacing w:after="0" w:line="276" w:lineRule="auto"/>
        <w:jc w:val="right"/>
        <w:rPr>
          <w:rFonts w:ascii="Arial" w:eastAsia="Calibri" w:hAnsi="Arial" w:cs="Arial"/>
          <w:bCs/>
          <w:color w:val="000000"/>
          <w:sz w:val="20"/>
          <w:szCs w:val="20"/>
          <w:lang w:val="es-ES" w:eastAsia="es-ES_tradnl"/>
        </w:rPr>
      </w:pPr>
    </w:p>
    <w:p w14:paraId="52D38C74" w14:textId="57784DB3" w:rsidR="003D7219" w:rsidRPr="003D7219" w:rsidRDefault="00923118">
      <w:pPr>
        <w:rPr>
          <w:rFonts w:ascii="Arial" w:eastAsia="Calibri" w:hAnsi="Arial" w:cs="Arial"/>
          <w:b/>
          <w:bCs/>
          <w:color w:val="000000"/>
          <w:sz w:val="20"/>
          <w:szCs w:val="20"/>
          <w:lang w:val="es-ES"/>
        </w:rPr>
      </w:pPr>
      <w:r>
        <w:rPr>
          <w:rFonts w:ascii="Arial" w:eastAsia="Calibri" w:hAnsi="Arial" w:cs="Arial"/>
          <w:b/>
          <w:bCs/>
          <w:color w:val="000000"/>
          <w:sz w:val="20"/>
          <w:szCs w:val="20"/>
          <w:lang w:val="es-ES"/>
        </w:rPr>
        <w:br w:type="page"/>
      </w:r>
    </w:p>
    <w:p w14:paraId="3D49B6A7" w14:textId="77777777" w:rsidR="003D7219" w:rsidRPr="003D7219" w:rsidRDefault="003D7219" w:rsidP="003D7219">
      <w:pPr>
        <w:spacing w:after="0" w:line="276" w:lineRule="auto"/>
        <w:jc w:val="right"/>
        <w:rPr>
          <w:rFonts w:ascii="Arial" w:eastAsia="Calibri" w:hAnsi="Arial" w:cs="Arial"/>
          <w:b/>
          <w:bCs/>
          <w:color w:val="000000"/>
          <w:sz w:val="20"/>
          <w:szCs w:val="20"/>
          <w:lang w:val="es-ES"/>
        </w:rPr>
      </w:pPr>
    </w:p>
    <w:p w14:paraId="18C01DFA" w14:textId="77777777" w:rsidR="003D7219" w:rsidRPr="003D7219" w:rsidRDefault="003D7219" w:rsidP="003D7219">
      <w:pPr>
        <w:spacing w:after="0" w:line="276" w:lineRule="auto"/>
        <w:jc w:val="both"/>
        <w:rPr>
          <w:rFonts w:ascii="Arial" w:eastAsia="Calibri" w:hAnsi="Arial" w:cs="Arial"/>
          <w:b/>
          <w:bCs/>
          <w:color w:val="000000"/>
          <w:sz w:val="20"/>
          <w:szCs w:val="20"/>
          <w:lang w:val="es-ES"/>
        </w:rPr>
      </w:pPr>
    </w:p>
    <w:p w14:paraId="1D4ABF83" w14:textId="77777777" w:rsidR="003D7219" w:rsidRPr="003D7219" w:rsidRDefault="003D7219" w:rsidP="003D7219">
      <w:pPr>
        <w:spacing w:after="0" w:line="276" w:lineRule="auto"/>
        <w:jc w:val="right"/>
        <w:rPr>
          <w:rFonts w:ascii="Arial" w:eastAsia="Calibri" w:hAnsi="Arial" w:cs="Arial"/>
          <w:b/>
          <w:bCs/>
          <w:sz w:val="16"/>
          <w:szCs w:val="16"/>
        </w:rPr>
      </w:pPr>
      <w:r w:rsidRPr="003D7219">
        <w:rPr>
          <w:rFonts w:ascii="Arial" w:eastAsia="Times New Roman" w:hAnsi="Arial" w:cs="Arial"/>
          <w:b/>
          <w:bCs/>
          <w:sz w:val="16"/>
          <w:szCs w:val="16"/>
          <w:lang w:eastAsia="es-ES"/>
        </w:rPr>
        <w:t>CCE-DES-FM-17</w:t>
      </w:r>
    </w:p>
    <w:p w14:paraId="2075AB61" w14:textId="77777777" w:rsidR="00A2557D" w:rsidRDefault="00A2557D" w:rsidP="00261183">
      <w:pPr>
        <w:spacing w:after="0" w:line="240" w:lineRule="auto"/>
        <w:rPr>
          <w:rFonts w:ascii="Arial" w:eastAsia="Calibri" w:hAnsi="Arial" w:cs="Arial"/>
          <w:noProof/>
        </w:rPr>
      </w:pPr>
    </w:p>
    <w:p w14:paraId="6F411108" w14:textId="4B7B8EEC" w:rsidR="00A2557D" w:rsidRDefault="00A2557D" w:rsidP="00A2557D">
      <w:pPr>
        <w:spacing w:after="0" w:line="240" w:lineRule="auto"/>
        <w:jc w:val="right"/>
        <w:rPr>
          <w:rFonts w:ascii="Arial" w:eastAsia="Calibri" w:hAnsi="Arial" w:cs="Arial"/>
          <w:noProof/>
        </w:rPr>
      </w:pPr>
      <w:r>
        <w:rPr>
          <w:noProof/>
        </w:rPr>
        <w:drawing>
          <wp:inline distT="0" distB="0" distL="0" distR="0" wp14:anchorId="5E26DCB5" wp14:editId="0535A9E6">
            <wp:extent cx="2739099" cy="762862"/>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39099" cy="762862"/>
                    </a:xfrm>
                    <a:prstGeom prst="rect">
                      <a:avLst/>
                    </a:prstGeom>
                  </pic:spPr>
                </pic:pic>
              </a:graphicData>
            </a:graphic>
          </wp:inline>
        </w:drawing>
      </w:r>
    </w:p>
    <w:p w14:paraId="615AA7ED" w14:textId="07F926F7" w:rsidR="450592EC" w:rsidRDefault="3616C360" w:rsidP="3322FC9E">
      <w:pPr>
        <w:rPr>
          <w:rFonts w:ascii="Arial" w:eastAsia="Arial" w:hAnsi="Arial" w:cs="Arial"/>
          <w:noProof/>
        </w:rPr>
      </w:pPr>
      <w:r w:rsidRPr="3322FC9E">
        <w:rPr>
          <w:rFonts w:ascii="Arial" w:eastAsia="Arial" w:hAnsi="Arial" w:cs="Arial"/>
          <w:noProof/>
          <w:color w:val="000000" w:themeColor="text1"/>
          <w:lang w:val="es-MX"/>
        </w:rPr>
        <w:t>Bogotá D.C., 2</w:t>
      </w:r>
      <w:r w:rsidR="5D0B824D" w:rsidRPr="3322FC9E">
        <w:rPr>
          <w:rFonts w:ascii="Arial" w:eastAsia="Arial" w:hAnsi="Arial" w:cs="Arial"/>
          <w:noProof/>
          <w:color w:val="000000" w:themeColor="text1"/>
          <w:lang w:val="es-MX"/>
        </w:rPr>
        <w:t>8</w:t>
      </w:r>
      <w:r w:rsidRPr="3322FC9E">
        <w:rPr>
          <w:rFonts w:ascii="Arial" w:eastAsia="Arial" w:hAnsi="Arial" w:cs="Arial"/>
          <w:noProof/>
          <w:color w:val="000000" w:themeColor="text1"/>
          <w:lang w:val="es-MX"/>
        </w:rPr>
        <w:t xml:space="preserve"> </w:t>
      </w:r>
      <w:r w:rsidRPr="3322FC9E">
        <w:rPr>
          <w:rFonts w:ascii="Arial" w:eastAsia="Arial" w:hAnsi="Arial" w:cs="Arial"/>
          <w:noProof/>
          <w:color w:val="201F1E"/>
          <w:lang w:val="es-MX"/>
        </w:rPr>
        <w:t xml:space="preserve">de Febrero </w:t>
      </w:r>
      <w:r w:rsidR="728274B8" w:rsidRPr="3322FC9E">
        <w:rPr>
          <w:rFonts w:ascii="Arial" w:eastAsia="Arial" w:hAnsi="Arial" w:cs="Arial"/>
          <w:noProof/>
          <w:color w:val="201F1E"/>
          <w:lang w:val="es-MX"/>
        </w:rPr>
        <w:t xml:space="preserve">de </w:t>
      </w:r>
      <w:r w:rsidRPr="3322FC9E">
        <w:rPr>
          <w:rFonts w:ascii="Arial" w:eastAsia="Arial" w:hAnsi="Arial" w:cs="Arial"/>
          <w:noProof/>
          <w:color w:val="201F1E"/>
          <w:lang w:val="es-MX"/>
        </w:rPr>
        <w:t>2023</w:t>
      </w:r>
    </w:p>
    <w:p w14:paraId="5F31185D" w14:textId="11E9291C" w:rsidR="450592EC" w:rsidRDefault="450592EC" w:rsidP="450592EC">
      <w:pPr>
        <w:spacing w:after="0" w:line="240" w:lineRule="auto"/>
        <w:rPr>
          <w:rFonts w:ascii="Arial" w:eastAsia="Calibri" w:hAnsi="Arial" w:cs="Arial"/>
          <w:noProof/>
        </w:rPr>
      </w:pPr>
    </w:p>
    <w:p w14:paraId="6BACAE3F" w14:textId="05F752AD" w:rsidR="450592EC" w:rsidRDefault="450592EC" w:rsidP="450592EC">
      <w:pPr>
        <w:spacing w:after="0" w:line="240" w:lineRule="auto"/>
        <w:rPr>
          <w:rFonts w:ascii="Arial" w:eastAsia="Calibri" w:hAnsi="Arial" w:cs="Arial"/>
          <w:noProof/>
        </w:rPr>
      </w:pPr>
    </w:p>
    <w:p w14:paraId="4736BC3D" w14:textId="5D3C5977" w:rsidR="00261183" w:rsidRDefault="00261183" w:rsidP="00261183">
      <w:pPr>
        <w:spacing w:after="0" w:line="240" w:lineRule="auto"/>
        <w:rPr>
          <w:rFonts w:ascii="Arial" w:eastAsia="Calibri" w:hAnsi="Arial" w:cs="Arial"/>
          <w:noProof/>
        </w:rPr>
      </w:pPr>
      <w:r>
        <w:rPr>
          <w:rFonts w:ascii="Arial" w:eastAsia="Calibri" w:hAnsi="Arial" w:cs="Arial"/>
          <w:noProof/>
        </w:rPr>
        <w:t>Bogotá D.C.</w:t>
      </w:r>
    </w:p>
    <w:p w14:paraId="57A1C733" w14:textId="77777777" w:rsidR="003D7219" w:rsidRPr="003D7219" w:rsidRDefault="003D7219" w:rsidP="003D7219">
      <w:pPr>
        <w:spacing w:after="0" w:line="240" w:lineRule="auto"/>
        <w:jc w:val="both"/>
        <w:rPr>
          <w:rFonts w:ascii="Arial" w:eastAsia="Calibri" w:hAnsi="Arial" w:cs="Arial"/>
          <w:noProof/>
        </w:rPr>
      </w:pPr>
    </w:p>
    <w:p w14:paraId="7463DBB9" w14:textId="77777777" w:rsidR="003D7219" w:rsidRPr="003D7219" w:rsidRDefault="003D7219" w:rsidP="003D7219">
      <w:pPr>
        <w:spacing w:after="0" w:line="240" w:lineRule="auto"/>
        <w:jc w:val="both"/>
        <w:rPr>
          <w:rFonts w:ascii="Arial" w:eastAsia="Calibri" w:hAnsi="Arial" w:cs="Arial"/>
        </w:rPr>
      </w:pPr>
    </w:p>
    <w:p w14:paraId="35F12D23" w14:textId="77777777" w:rsidR="003D7219" w:rsidRPr="003D7219" w:rsidRDefault="003D7219" w:rsidP="003D7219">
      <w:pPr>
        <w:spacing w:after="0" w:line="240" w:lineRule="auto"/>
        <w:jc w:val="both"/>
        <w:rPr>
          <w:rFonts w:ascii="Arial" w:eastAsia="Calibri" w:hAnsi="Arial" w:cs="Arial"/>
        </w:rPr>
      </w:pPr>
      <w:bookmarkStart w:id="3" w:name="_Hlk96417464"/>
      <w:r w:rsidRPr="003D7219">
        <w:rPr>
          <w:rFonts w:ascii="Arial" w:eastAsia="Calibri" w:hAnsi="Arial" w:cs="Arial"/>
        </w:rPr>
        <w:t>Señor(a)</w:t>
      </w:r>
    </w:p>
    <w:p w14:paraId="005D64F8" w14:textId="77777777" w:rsidR="003D7219" w:rsidRPr="003D7219" w:rsidRDefault="003D7219" w:rsidP="003D7219">
      <w:pPr>
        <w:spacing w:after="0" w:line="240" w:lineRule="auto"/>
        <w:jc w:val="both"/>
        <w:rPr>
          <w:rFonts w:ascii="Arial" w:eastAsia="Calibri" w:hAnsi="Arial" w:cs="Arial"/>
          <w:b/>
          <w:bCs/>
        </w:rPr>
      </w:pPr>
      <w:r w:rsidRPr="003D7219">
        <w:rPr>
          <w:rFonts w:ascii="Arial" w:eastAsia="Calibri" w:hAnsi="Arial" w:cs="Arial"/>
          <w:b/>
          <w:bCs/>
        </w:rPr>
        <w:t>Ciudadano(a) anónimo(a)</w:t>
      </w:r>
    </w:p>
    <w:p w14:paraId="19F73BFD" w14:textId="77777777" w:rsidR="003D7219" w:rsidRPr="003D7219" w:rsidRDefault="003D7219" w:rsidP="003D7219">
      <w:pPr>
        <w:spacing w:after="0" w:line="240" w:lineRule="auto"/>
        <w:jc w:val="both"/>
        <w:rPr>
          <w:rFonts w:ascii="Arial" w:eastAsia="Calibri" w:hAnsi="Arial" w:cs="Arial"/>
        </w:rPr>
      </w:pPr>
      <w:r w:rsidRPr="003D7219">
        <w:rPr>
          <w:rFonts w:ascii="Arial" w:eastAsia="Calibri" w:hAnsi="Arial" w:cs="Arial"/>
        </w:rPr>
        <w:t>notificacionjudicial@lebrija-santander.gov.co</w:t>
      </w:r>
    </w:p>
    <w:p w14:paraId="3CC50DBD" w14:textId="77777777" w:rsidR="003D7219" w:rsidRPr="003D7219" w:rsidRDefault="003D7219" w:rsidP="003D7219">
      <w:pPr>
        <w:spacing w:after="0" w:line="240" w:lineRule="auto"/>
        <w:jc w:val="both"/>
        <w:rPr>
          <w:rFonts w:ascii="Arial" w:eastAsia="Calibri" w:hAnsi="Arial" w:cs="Arial"/>
        </w:rPr>
      </w:pPr>
      <w:r w:rsidRPr="003D7219">
        <w:rPr>
          <w:rFonts w:ascii="Arial" w:eastAsia="Calibri" w:hAnsi="Arial" w:cs="Arial"/>
        </w:rPr>
        <w:t>Ciudad</w:t>
      </w:r>
    </w:p>
    <w:p w14:paraId="6EACCFAC" w14:textId="77777777" w:rsidR="003D7219" w:rsidRPr="003D7219" w:rsidRDefault="003D7219" w:rsidP="003D7219">
      <w:pPr>
        <w:spacing w:after="0" w:line="240" w:lineRule="auto"/>
        <w:jc w:val="both"/>
        <w:rPr>
          <w:rFonts w:ascii="Arial" w:eastAsia="Calibri" w:hAnsi="Arial" w:cs="Arial"/>
        </w:rPr>
      </w:pPr>
    </w:p>
    <w:p w14:paraId="76A7FEDB" w14:textId="77777777" w:rsidR="003D7219" w:rsidRPr="003D7219" w:rsidRDefault="003D7219" w:rsidP="003D7219">
      <w:pPr>
        <w:spacing w:after="0" w:line="240" w:lineRule="auto"/>
        <w:jc w:val="both"/>
        <w:rPr>
          <w:rFonts w:ascii="Arial" w:eastAsia="Calibri" w:hAnsi="Arial" w:cs="Arial"/>
        </w:rPr>
      </w:pPr>
      <w:r w:rsidRPr="003D7219">
        <w:rPr>
          <w:rFonts w:ascii="Arial" w:eastAsia="Calibri" w:hAnsi="Arial" w:cs="Arial"/>
        </w:rPr>
        <w:t xml:space="preserve">                                            </w:t>
      </w:r>
      <w:r w:rsidRPr="003D7219">
        <w:rPr>
          <w:rFonts w:ascii="Arial" w:eastAsia="Calibri" w:hAnsi="Arial" w:cs="Arial"/>
          <w:b/>
        </w:rPr>
        <w:t>Concepto C – 971 de 2022</w:t>
      </w:r>
      <w:r w:rsidRPr="003D7219">
        <w:rPr>
          <w:rFonts w:ascii="Arial" w:eastAsia="Calibri" w:hAnsi="Arial" w:cs="Arial"/>
        </w:rPr>
        <w:t xml:space="preserve"> </w:t>
      </w:r>
    </w:p>
    <w:p w14:paraId="25E8FDB0" w14:textId="77777777" w:rsidR="003D7219" w:rsidRPr="003D7219" w:rsidRDefault="003D7219" w:rsidP="003D7219">
      <w:pPr>
        <w:spacing w:after="0" w:line="240" w:lineRule="auto"/>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D7219" w:rsidRPr="003D7219" w14:paraId="5A8D6DE3" w14:textId="77777777" w:rsidTr="00C73BCF">
        <w:trPr>
          <w:trHeight w:val="485"/>
        </w:trPr>
        <w:tc>
          <w:tcPr>
            <w:tcW w:w="2689" w:type="dxa"/>
            <w:hideMark/>
          </w:tcPr>
          <w:p w14:paraId="76591297" w14:textId="77777777" w:rsidR="003D7219" w:rsidRPr="003D7219" w:rsidRDefault="003D7219" w:rsidP="003D7219">
            <w:pPr>
              <w:contextualSpacing/>
              <w:rPr>
                <w:rFonts w:ascii="Arial" w:eastAsia="Calibri" w:hAnsi="Arial" w:cs="Arial"/>
                <w:noProof/>
                <w:lang w:val="es-ES_tradnl"/>
              </w:rPr>
            </w:pPr>
            <w:r w:rsidRPr="003D7219">
              <w:rPr>
                <w:rFonts w:ascii="Arial" w:eastAsia="Calibri" w:hAnsi="Arial" w:cs="Arial"/>
                <w:b/>
                <w:noProof/>
                <w:lang w:val="es-ES_tradnl"/>
              </w:rPr>
              <w:t>Temas:</w:t>
            </w:r>
            <w:r w:rsidRPr="003D7219">
              <w:rPr>
                <w:rFonts w:ascii="Arial" w:eastAsia="Calibri" w:hAnsi="Arial" w:cs="Arial"/>
                <w:noProof/>
                <w:lang w:val="es-ES_tradnl"/>
              </w:rPr>
              <w:t xml:space="preserve">        </w:t>
            </w:r>
          </w:p>
        </w:tc>
        <w:tc>
          <w:tcPr>
            <w:tcW w:w="6237" w:type="dxa"/>
            <w:hideMark/>
          </w:tcPr>
          <w:p w14:paraId="522B19E6" w14:textId="4289681E" w:rsidR="003D7219" w:rsidRPr="003D7219" w:rsidRDefault="003D7219" w:rsidP="003D7219">
            <w:pPr>
              <w:spacing w:after="120"/>
              <w:ind w:right="703"/>
              <w:jc w:val="both"/>
              <w:rPr>
                <w:rFonts w:ascii="Arial" w:eastAsia="Calibri" w:hAnsi="Arial" w:cs="Arial"/>
                <w:bCs/>
                <w:lang w:val="es-MX"/>
              </w:rPr>
            </w:pPr>
            <w:r w:rsidRPr="003D7219">
              <w:rPr>
                <w:rFonts w:ascii="Arial" w:eastAsia="Calibri" w:hAnsi="Arial" w:cs="Arial"/>
                <w:bCs/>
                <w:lang w:val="es-MX"/>
              </w:rPr>
              <w:t xml:space="preserve">CONVENIOS SOLIDARIOS – </w:t>
            </w:r>
            <w:r w:rsidRPr="003D7219">
              <w:rPr>
                <w:rFonts w:ascii="Arial" w:eastAsia="Calibri" w:hAnsi="Arial" w:cs="Arial"/>
                <w:bCs/>
                <w:lang w:val="es-ES"/>
              </w:rPr>
              <w:t xml:space="preserve">Marco normativo </w:t>
            </w:r>
            <w:r w:rsidRPr="003D7219">
              <w:rPr>
                <w:rFonts w:ascii="Arial" w:eastAsia="Calibri" w:hAnsi="Arial" w:cs="Arial"/>
                <w:bCs/>
                <w:lang w:val="es-ES_tradnl"/>
              </w:rPr>
              <w:t xml:space="preserve">/ </w:t>
            </w:r>
            <w:r w:rsidRPr="003D7219">
              <w:rPr>
                <w:rFonts w:ascii="Arial" w:eastAsia="Calibri" w:hAnsi="Arial" w:cs="Arial"/>
                <w:bCs/>
                <w:lang w:val="es-ES"/>
              </w:rPr>
              <w:t xml:space="preserve">LEY 136 DE 1994 – </w:t>
            </w:r>
            <w:r w:rsidRPr="003D7219">
              <w:rPr>
                <w:rFonts w:ascii="Arial" w:eastAsia="Calibri" w:hAnsi="Arial" w:cs="Arial"/>
                <w:bCs/>
              </w:rPr>
              <w:t xml:space="preserve">Convenios Solidarios </w:t>
            </w:r>
            <w:r w:rsidRPr="003D7219">
              <w:rPr>
                <w:rFonts w:ascii="Arial" w:eastAsia="Calibri" w:hAnsi="Arial" w:cs="Arial"/>
                <w:bCs/>
                <w:lang w:val="es-ES"/>
              </w:rPr>
              <w:t xml:space="preserve">– Ámbito de aplicación – Organismos de acción comunal / CONVENIO SOLIDARIO – LEY 2166 DE 2021 – modificación del límite de la cuantía </w:t>
            </w:r>
            <w:r w:rsidR="00F36B1E">
              <w:rPr>
                <w:rFonts w:ascii="Arial" w:eastAsia="Calibri" w:hAnsi="Arial" w:cs="Arial"/>
                <w:bCs/>
                <w:lang w:val="es-ES"/>
              </w:rPr>
              <w:t xml:space="preserve">/ FRACCIONAMIENTO DEL CONTRATO </w:t>
            </w:r>
            <w:r w:rsidR="00F36B1E" w:rsidRPr="003D7219">
              <w:rPr>
                <w:rFonts w:ascii="Arial" w:eastAsia="Calibri" w:hAnsi="Arial" w:cs="Arial"/>
                <w:bCs/>
                <w:lang w:val="es-ES"/>
              </w:rPr>
              <w:t>–</w:t>
            </w:r>
            <w:r w:rsidR="00F36B1E">
              <w:rPr>
                <w:rFonts w:ascii="Arial" w:eastAsia="Calibri" w:hAnsi="Arial" w:cs="Arial"/>
                <w:bCs/>
                <w:lang w:val="es-ES"/>
              </w:rPr>
              <w:t xml:space="preserve"> </w:t>
            </w:r>
            <w:r w:rsidR="005033D8">
              <w:rPr>
                <w:rFonts w:ascii="Arial" w:eastAsia="Calibri" w:hAnsi="Arial" w:cs="Arial"/>
                <w:bCs/>
                <w:lang w:val="es-ES"/>
              </w:rPr>
              <w:t>Elementos</w:t>
            </w:r>
          </w:p>
        </w:tc>
      </w:tr>
      <w:tr w:rsidR="003D7219" w:rsidRPr="003D7219" w14:paraId="7FEE8AEC" w14:textId="77777777" w:rsidTr="00C73BCF">
        <w:tc>
          <w:tcPr>
            <w:tcW w:w="2689" w:type="dxa"/>
          </w:tcPr>
          <w:p w14:paraId="7EBD756D" w14:textId="77777777" w:rsidR="003D7219" w:rsidRPr="003D7219" w:rsidRDefault="003D7219" w:rsidP="003D7219">
            <w:pPr>
              <w:contextualSpacing/>
              <w:rPr>
                <w:rFonts w:ascii="Arial" w:eastAsia="Calibri" w:hAnsi="Arial" w:cs="Arial"/>
                <w:b/>
                <w:noProof/>
                <w:lang w:val="es-ES_tradnl"/>
              </w:rPr>
            </w:pPr>
            <w:r w:rsidRPr="003D7219">
              <w:rPr>
                <w:rFonts w:ascii="Arial" w:eastAsia="Calibri" w:hAnsi="Arial" w:cs="Arial"/>
                <w:b/>
                <w:noProof/>
                <w:lang w:val="es-ES_tradnl"/>
              </w:rPr>
              <w:t>Radicación:</w:t>
            </w:r>
            <w:r w:rsidRPr="003D7219">
              <w:rPr>
                <w:rFonts w:ascii="Arial" w:eastAsia="Calibri" w:hAnsi="Arial" w:cs="Arial"/>
                <w:noProof/>
                <w:lang w:val="es-ES_tradnl"/>
              </w:rPr>
              <w:t xml:space="preserve">                              </w:t>
            </w:r>
          </w:p>
        </w:tc>
        <w:tc>
          <w:tcPr>
            <w:tcW w:w="6237" w:type="dxa"/>
          </w:tcPr>
          <w:p w14:paraId="454EE03E" w14:textId="3C723B5A" w:rsidR="003D7219" w:rsidRPr="003D7219" w:rsidRDefault="003D7219" w:rsidP="003D7219">
            <w:pPr>
              <w:contextualSpacing/>
              <w:jc w:val="both"/>
              <w:rPr>
                <w:rFonts w:ascii="Arial" w:eastAsia="Calibri" w:hAnsi="Arial" w:cs="Arial"/>
                <w:lang w:val="es-ES"/>
              </w:rPr>
            </w:pPr>
            <w:r w:rsidRPr="286FCE07">
              <w:rPr>
                <w:rFonts w:ascii="Arial" w:eastAsia="Calibri" w:hAnsi="Arial" w:cs="Arial"/>
                <w:lang w:val="es-ES"/>
              </w:rPr>
              <w:t>Respuesta a consulta P20221226012498</w:t>
            </w:r>
            <w:r w:rsidR="4392811C" w:rsidRPr="286FCE07">
              <w:rPr>
                <w:rFonts w:ascii="Arial" w:eastAsia="Calibri" w:hAnsi="Arial" w:cs="Arial"/>
                <w:noProof/>
                <w:lang w:val="es-ES"/>
              </w:rPr>
              <w:t>.</w:t>
            </w:r>
          </w:p>
          <w:p w14:paraId="7DFD77EC" w14:textId="77777777" w:rsidR="003D7219" w:rsidRPr="003D7219" w:rsidRDefault="003D7219" w:rsidP="003D7219">
            <w:pPr>
              <w:contextualSpacing/>
              <w:jc w:val="both"/>
              <w:rPr>
                <w:rFonts w:ascii="Arial" w:eastAsia="Calibri" w:hAnsi="Arial" w:cs="Arial"/>
                <w:noProof/>
                <w:lang w:val="es-ES_tradnl"/>
              </w:rPr>
            </w:pPr>
            <w:r w:rsidRPr="003D7219">
              <w:rPr>
                <w:rFonts w:ascii="Arial" w:eastAsia="Calibri" w:hAnsi="Arial" w:cs="Arial"/>
                <w:noProof/>
                <w:lang w:val="es-ES_tradnl"/>
              </w:rPr>
              <w:t xml:space="preserve">                                    </w:t>
            </w:r>
          </w:p>
        </w:tc>
      </w:tr>
    </w:tbl>
    <w:p w14:paraId="7D54790A" w14:textId="77777777" w:rsidR="003D7219" w:rsidRPr="003D7219" w:rsidRDefault="003D7219" w:rsidP="003D7219">
      <w:pPr>
        <w:spacing w:after="0" w:line="240" w:lineRule="auto"/>
        <w:jc w:val="both"/>
        <w:rPr>
          <w:rFonts w:ascii="Arial" w:eastAsia="Calibri" w:hAnsi="Arial" w:cs="Arial"/>
        </w:rPr>
      </w:pPr>
    </w:p>
    <w:p w14:paraId="2CB477D5" w14:textId="77777777" w:rsidR="003D7219" w:rsidRPr="003D7219" w:rsidRDefault="003D7219" w:rsidP="003D7219">
      <w:pPr>
        <w:spacing w:after="0" w:line="276" w:lineRule="auto"/>
        <w:jc w:val="both"/>
        <w:rPr>
          <w:rFonts w:ascii="Arial" w:eastAsia="Calibri" w:hAnsi="Arial" w:cs="Arial"/>
        </w:rPr>
      </w:pPr>
      <w:r w:rsidRPr="003D7219">
        <w:rPr>
          <w:rFonts w:ascii="Arial" w:eastAsia="Calibri" w:hAnsi="Arial" w:cs="Arial"/>
        </w:rPr>
        <w:t xml:space="preserve">Estimado(a) Señor(a): </w:t>
      </w:r>
    </w:p>
    <w:p w14:paraId="22660251" w14:textId="77777777" w:rsidR="003D7219" w:rsidRPr="003D7219" w:rsidRDefault="003D7219" w:rsidP="003D7219">
      <w:pPr>
        <w:spacing w:after="0" w:line="276" w:lineRule="auto"/>
        <w:ind w:firstLine="709"/>
        <w:jc w:val="both"/>
        <w:rPr>
          <w:rFonts w:ascii="Arial" w:eastAsia="Calibri" w:hAnsi="Arial" w:cs="Arial"/>
        </w:rPr>
      </w:pPr>
    </w:p>
    <w:p w14:paraId="3E73B265" w14:textId="77777777" w:rsidR="003D7219" w:rsidRPr="003D7219" w:rsidRDefault="003D7219" w:rsidP="003D7219">
      <w:pPr>
        <w:spacing w:after="0" w:line="276" w:lineRule="auto"/>
        <w:ind w:right="51"/>
        <w:jc w:val="both"/>
        <w:rPr>
          <w:rFonts w:ascii="Arial" w:eastAsia="Calibri" w:hAnsi="Arial" w:cs="Arial"/>
        </w:rPr>
      </w:pPr>
      <w:r w:rsidRPr="003D7219">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26 de diciembre de 2022. </w:t>
      </w:r>
    </w:p>
    <w:p w14:paraId="778FA5C7" w14:textId="77777777" w:rsidR="003D7219" w:rsidRPr="003D7219" w:rsidRDefault="003D7219" w:rsidP="003D7219">
      <w:pPr>
        <w:spacing w:after="0" w:line="276" w:lineRule="auto"/>
        <w:ind w:right="51"/>
        <w:jc w:val="both"/>
        <w:rPr>
          <w:rFonts w:ascii="Arial" w:eastAsia="Calibri" w:hAnsi="Arial" w:cs="Arial"/>
        </w:rPr>
      </w:pPr>
    </w:p>
    <w:p w14:paraId="5CD7C25F" w14:textId="77777777" w:rsidR="003D7219" w:rsidRPr="003D7219" w:rsidRDefault="003D7219" w:rsidP="003D7219">
      <w:pPr>
        <w:numPr>
          <w:ilvl w:val="0"/>
          <w:numId w:val="4"/>
        </w:numPr>
        <w:tabs>
          <w:tab w:val="left" w:pos="284"/>
        </w:tabs>
        <w:spacing w:after="0" w:line="276" w:lineRule="auto"/>
        <w:contextualSpacing/>
        <w:jc w:val="both"/>
        <w:rPr>
          <w:rFonts w:ascii="Arial" w:eastAsia="Calibri" w:hAnsi="Arial" w:cs="Arial"/>
          <w:b/>
        </w:rPr>
      </w:pPr>
      <w:r w:rsidRPr="003D7219">
        <w:rPr>
          <w:rFonts w:ascii="Arial" w:eastAsia="Calibri" w:hAnsi="Arial" w:cs="Arial"/>
          <w:b/>
        </w:rPr>
        <w:t xml:space="preserve">Problema planteado </w:t>
      </w:r>
    </w:p>
    <w:p w14:paraId="2E6DCD83" w14:textId="4F84F76D" w:rsidR="286FCE07" w:rsidRDefault="286FCE07" w:rsidP="00E95666">
      <w:pPr>
        <w:tabs>
          <w:tab w:val="left" w:pos="284"/>
        </w:tabs>
        <w:spacing w:after="0" w:line="276" w:lineRule="auto"/>
        <w:contextualSpacing/>
        <w:jc w:val="both"/>
        <w:rPr>
          <w:rFonts w:ascii="Arial" w:eastAsia="Calibri" w:hAnsi="Arial" w:cs="Arial"/>
          <w:b/>
          <w:bCs/>
        </w:rPr>
      </w:pPr>
    </w:p>
    <w:p w14:paraId="5C4892BF" w14:textId="335C3D56" w:rsidR="003D7219" w:rsidRPr="003D7219" w:rsidRDefault="003D7219" w:rsidP="003D7219">
      <w:pPr>
        <w:spacing w:before="100" w:beforeAutospacing="1" w:after="100" w:afterAutospacing="1" w:line="276" w:lineRule="auto"/>
        <w:ind w:right="900"/>
        <w:jc w:val="both"/>
        <w:rPr>
          <w:rFonts w:ascii="Arial" w:eastAsia="Times New Roman" w:hAnsi="Arial" w:cs="Arial"/>
          <w:sz w:val="21"/>
          <w:szCs w:val="21"/>
          <w:lang w:eastAsia="es-CO"/>
        </w:rPr>
      </w:pPr>
      <w:bookmarkStart w:id="4" w:name="_Hlk103091320"/>
      <w:r w:rsidRPr="003D7219">
        <w:rPr>
          <w:rFonts w:ascii="Arial" w:eastAsia="Times New Roman" w:hAnsi="Arial" w:cs="Arial"/>
          <w:sz w:val="21"/>
          <w:szCs w:val="21"/>
          <w:lang w:eastAsia="es-CO"/>
        </w:rPr>
        <w:t>En relación con el artículo 95 de la Ley 2166 de 2021, usted pregunta:</w:t>
      </w:r>
    </w:p>
    <w:p w14:paraId="67329A3A" w14:textId="2E3EA552" w:rsidR="003D7219" w:rsidRPr="003D7219" w:rsidRDefault="003D7219" w:rsidP="003D7219">
      <w:pPr>
        <w:spacing w:before="100" w:beforeAutospacing="1" w:after="100" w:afterAutospacing="1" w:line="276" w:lineRule="auto"/>
        <w:ind w:left="708" w:right="900"/>
        <w:jc w:val="both"/>
        <w:rPr>
          <w:rFonts w:ascii="Arial" w:eastAsia="Times New Roman" w:hAnsi="Arial" w:cs="Arial"/>
          <w:sz w:val="21"/>
          <w:szCs w:val="21"/>
          <w:lang w:eastAsia="es-CO"/>
        </w:rPr>
      </w:pPr>
      <w:r w:rsidRPr="003D7219">
        <w:rPr>
          <w:rFonts w:ascii="Arial" w:eastAsia="Times New Roman" w:hAnsi="Arial" w:cs="Arial"/>
          <w:sz w:val="21"/>
          <w:szCs w:val="21"/>
          <w:lang w:eastAsia="es-CO"/>
        </w:rPr>
        <w:lastRenderedPageBreak/>
        <w:t>«</w:t>
      </w:r>
      <w:bookmarkStart w:id="5" w:name="_Hlk103091300"/>
      <w:bookmarkEnd w:id="4"/>
      <w:r w:rsidRPr="003D7219">
        <w:rPr>
          <w:rFonts w:ascii="Arial" w:eastAsia="Times New Roman" w:hAnsi="Arial" w:cs="Arial"/>
          <w:sz w:val="21"/>
          <w:szCs w:val="21"/>
          <w:lang w:eastAsia="es-CO"/>
        </w:rPr>
        <w:t>¿una entidad territorial en una misma vigencia puede suscribir varios convenios de asociación con Organismos de Acción Comunal por montos que no superen la cuantía? O ¿están limitadas a suscribir convenios de asociación durante una vigencia cuyo monto total de todos ellos no supere la menor cuantía de la entidad?</w:t>
      </w:r>
    </w:p>
    <w:p w14:paraId="1B53920B" w14:textId="77777777" w:rsidR="003D7219" w:rsidRPr="003D7219" w:rsidRDefault="003D7219" w:rsidP="003D7219">
      <w:pPr>
        <w:spacing w:before="100" w:beforeAutospacing="1" w:after="100" w:afterAutospacing="1" w:line="276" w:lineRule="auto"/>
        <w:ind w:left="708" w:right="900"/>
        <w:jc w:val="both"/>
        <w:rPr>
          <w:rFonts w:ascii="Arial" w:eastAsia="Times New Roman" w:hAnsi="Arial" w:cs="Arial"/>
          <w:sz w:val="21"/>
          <w:szCs w:val="21"/>
          <w:lang w:eastAsia="es-CO"/>
        </w:rPr>
      </w:pPr>
      <w:r w:rsidRPr="003D7219">
        <w:rPr>
          <w:rFonts w:ascii="Arial" w:eastAsia="Times New Roman" w:hAnsi="Arial" w:cs="Arial"/>
          <w:sz w:val="21"/>
          <w:szCs w:val="21"/>
          <w:lang w:eastAsia="es-CO"/>
        </w:rPr>
        <w:t>Lo anterior considerando, fraccionamiento de contratos, desplazamiento de las demás modalidades de contratación y principios de la contratación»</w:t>
      </w:r>
      <w:bookmarkEnd w:id="5"/>
      <w:r w:rsidRPr="003D7219">
        <w:rPr>
          <w:rFonts w:ascii="Arial" w:eastAsia="Times New Roman" w:hAnsi="Arial" w:cs="Arial"/>
          <w:sz w:val="21"/>
          <w:szCs w:val="21"/>
          <w:lang w:eastAsia="es-CO"/>
        </w:rPr>
        <w:t>.</w:t>
      </w:r>
    </w:p>
    <w:p w14:paraId="30D0057F" w14:textId="75AEE8C3" w:rsidR="286FCE07" w:rsidRDefault="286FCE07" w:rsidP="286FCE07">
      <w:pPr>
        <w:spacing w:beforeAutospacing="1" w:afterAutospacing="1" w:line="276" w:lineRule="auto"/>
        <w:ind w:left="708" w:right="900"/>
        <w:jc w:val="both"/>
        <w:rPr>
          <w:rFonts w:ascii="Arial" w:eastAsia="Times New Roman" w:hAnsi="Arial" w:cs="Arial"/>
          <w:sz w:val="21"/>
          <w:szCs w:val="21"/>
          <w:lang w:eastAsia="es-CO"/>
        </w:rPr>
      </w:pPr>
    </w:p>
    <w:p w14:paraId="701663D8" w14:textId="77777777" w:rsidR="003D7219" w:rsidRPr="003D7219" w:rsidRDefault="003D7219" w:rsidP="003D7219">
      <w:pPr>
        <w:spacing w:before="100" w:beforeAutospacing="1" w:after="0" w:afterAutospacing="1" w:line="276" w:lineRule="auto"/>
        <w:jc w:val="both"/>
        <w:rPr>
          <w:rFonts w:ascii="Arial" w:eastAsia="Calibri" w:hAnsi="Arial" w:cs="Arial"/>
          <w:b/>
          <w:lang w:eastAsia="es-CO"/>
        </w:rPr>
      </w:pPr>
      <w:r w:rsidRPr="286FCE07">
        <w:rPr>
          <w:rFonts w:ascii="Arial" w:eastAsia="Calibri" w:hAnsi="Arial" w:cs="Arial"/>
          <w:b/>
          <w:lang w:eastAsia="es-CO"/>
        </w:rPr>
        <w:t>2. Consideraciones</w:t>
      </w:r>
    </w:p>
    <w:p w14:paraId="34EA0769" w14:textId="491178DE" w:rsidR="286FCE07" w:rsidRDefault="286FCE07" w:rsidP="286FCE07">
      <w:pPr>
        <w:spacing w:beforeAutospacing="1" w:afterAutospacing="1" w:line="276" w:lineRule="auto"/>
        <w:jc w:val="both"/>
        <w:rPr>
          <w:rFonts w:ascii="Arial" w:eastAsia="Calibri" w:hAnsi="Arial" w:cs="Arial"/>
          <w:b/>
          <w:bCs/>
          <w:lang w:eastAsia="es-CO"/>
        </w:rPr>
      </w:pPr>
    </w:p>
    <w:p w14:paraId="260149FC" w14:textId="77777777" w:rsidR="003D7219" w:rsidRPr="003D7219" w:rsidRDefault="003D7219" w:rsidP="003D7219">
      <w:pPr>
        <w:spacing w:after="120" w:line="276" w:lineRule="auto"/>
        <w:jc w:val="both"/>
        <w:rPr>
          <w:rFonts w:ascii="Arial" w:eastAsia="Calibri" w:hAnsi="Arial" w:cs="Arial"/>
          <w:lang w:val="es-ES"/>
        </w:rPr>
      </w:pPr>
      <w:bookmarkStart w:id="6" w:name="_Hlk96420298"/>
      <w:r w:rsidRPr="003D7219">
        <w:rPr>
          <w:rFonts w:ascii="Arial" w:eastAsia="Calibri" w:hAnsi="Arial" w:cs="Arial"/>
          <w:bCs/>
          <w:lang w:val="es-MX"/>
        </w:rPr>
        <w:t xml:space="preserve">En ejercicio de las competencias establecidas en los artículos 3.5 y 11.8 del Decreto 4170 de 2011, la Agencia Nacional de Contratación Pública </w:t>
      </w:r>
      <w:bookmarkStart w:id="7" w:name="_Hlk99611965"/>
      <w:r w:rsidRPr="003D7219">
        <w:rPr>
          <w:rFonts w:ascii="Arial" w:eastAsia="Calibri" w:hAnsi="Arial" w:cs="Arial"/>
          <w:bCs/>
          <w:lang w:val="es-MX"/>
        </w:rPr>
        <w:t>–</w:t>
      </w:r>
      <w:bookmarkEnd w:id="7"/>
      <w:r w:rsidRPr="003D7219">
        <w:rPr>
          <w:rFonts w:ascii="Arial" w:eastAsia="Calibri" w:hAnsi="Arial" w:cs="Arial"/>
          <w:bCs/>
          <w:lang w:val="es-MX"/>
        </w:rPr>
        <w:t xml:space="preserve"> Colombia Compra Eficiente resuelve consultas sobre </w:t>
      </w:r>
      <w:bookmarkStart w:id="8" w:name="_Hlk61026958"/>
      <w:bookmarkStart w:id="9" w:name="_Hlk61701014"/>
      <w:bookmarkStart w:id="10" w:name="_Hlk62136649"/>
      <w:r w:rsidRPr="003D7219">
        <w:rPr>
          <w:rFonts w:ascii="Arial" w:eastAsia="Calibri"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3D7219">
        <w:rPr>
          <w:rFonts w:ascii="Arial" w:eastAsia="Calibri" w:hAnsi="Arial" w:cs="Arial"/>
          <w:bCs/>
          <w:lang w:val="es-MX"/>
        </w:rPr>
        <w:t xml:space="preserve"> de todos los partícipes de la contratación estatal ni para interpretar el alcance de cualquier norma vigente en el ordenamiento jurídico.</w:t>
      </w:r>
    </w:p>
    <w:bookmarkEnd w:id="8"/>
    <w:bookmarkEnd w:id="9"/>
    <w:bookmarkEnd w:id="10"/>
    <w:p w14:paraId="1A800D69" w14:textId="17010250" w:rsidR="003D7219" w:rsidRPr="003D7219" w:rsidRDefault="003D7219" w:rsidP="003D7219">
      <w:pPr>
        <w:spacing w:after="120" w:line="276" w:lineRule="auto"/>
        <w:ind w:firstLine="708"/>
        <w:jc w:val="both"/>
        <w:rPr>
          <w:rFonts w:ascii="Arial" w:eastAsia="Calibri" w:hAnsi="Arial" w:cs="Arial"/>
          <w:bCs/>
        </w:rPr>
      </w:pPr>
      <w:r w:rsidRPr="003D7219">
        <w:rPr>
          <w:rFonts w:ascii="Arial" w:eastAsia="Calibri" w:hAnsi="Arial" w:cs="Arial"/>
          <w:color w:val="000000"/>
          <w:lang w:val="es-MX"/>
        </w:rPr>
        <w:t xml:space="preserve">Sin perjuicio de lo anterior, </w:t>
      </w:r>
      <w:r w:rsidRPr="003D7219">
        <w:rPr>
          <w:rFonts w:ascii="Arial" w:eastAsia="Calibri" w:hAnsi="Arial" w:cs="Arial"/>
          <w:color w:val="000000"/>
          <w:lang w:val="es-ES"/>
        </w:rPr>
        <w:t>la Subdirección –dentro de los límites de sus atribuciones– resolverá la consulta conforme a las normas generales en materia de contratación estatal. Con este objetivo se analizarán los siguientes temas:</w:t>
      </w:r>
      <w:r w:rsidRPr="003D7219">
        <w:rPr>
          <w:rFonts w:ascii="Arial" w:eastAsia="Calibri" w:hAnsi="Arial" w:cs="Arial"/>
          <w:bCs/>
          <w:lang w:val="es-ES"/>
        </w:rPr>
        <w:t xml:space="preserve"> </w:t>
      </w:r>
      <w:r w:rsidRPr="003D7219">
        <w:rPr>
          <w:rFonts w:ascii="Arial" w:eastAsia="Calibri" w:hAnsi="Arial" w:cs="Arial"/>
          <w:bCs/>
          <w:lang w:val="es-ES_tradnl"/>
        </w:rPr>
        <w:t>i) aplicación de los convenios solidarios y los organismos de acción comunal de conformidad con la Ley 136 de 1994</w:t>
      </w:r>
      <w:r w:rsidRPr="003D7219">
        <w:rPr>
          <w:rFonts w:ascii="Arial" w:eastAsia="Calibri" w:hAnsi="Arial" w:cs="Arial"/>
          <w:bCs/>
          <w:lang w:val="es-ES"/>
        </w:rPr>
        <w:t>, modificada por la Ley 1551 de 2012</w:t>
      </w:r>
      <w:r w:rsidR="00EA6C6B">
        <w:rPr>
          <w:rFonts w:ascii="Arial" w:eastAsia="Calibri" w:hAnsi="Arial" w:cs="Arial"/>
          <w:bCs/>
          <w:lang w:val="es-ES"/>
        </w:rPr>
        <w:t xml:space="preserve">, </w:t>
      </w:r>
      <w:proofErr w:type="spellStart"/>
      <w:r w:rsidRPr="003D7219">
        <w:rPr>
          <w:rFonts w:ascii="Arial" w:eastAsia="Calibri" w:hAnsi="Arial" w:cs="Arial"/>
          <w:bCs/>
          <w:lang w:val="es-ES"/>
        </w:rPr>
        <w:t>ii</w:t>
      </w:r>
      <w:proofErr w:type="spellEnd"/>
      <w:r w:rsidRPr="003D7219">
        <w:rPr>
          <w:rFonts w:ascii="Arial" w:eastAsia="Calibri" w:hAnsi="Arial" w:cs="Arial"/>
          <w:bCs/>
          <w:lang w:val="es-ES"/>
        </w:rPr>
        <w:t xml:space="preserve">) </w:t>
      </w:r>
      <w:r w:rsidRPr="003D7219">
        <w:rPr>
          <w:rFonts w:ascii="Arial" w:eastAsia="Calibri" w:hAnsi="Arial" w:cs="Arial"/>
          <w:bCs/>
        </w:rPr>
        <w:t>convenios solidarios con organismos de acción comunal bajo la Ley 2166 de 2021</w:t>
      </w:r>
      <w:r w:rsidR="00EA6C6B">
        <w:rPr>
          <w:rFonts w:ascii="Arial" w:eastAsia="Calibri" w:hAnsi="Arial" w:cs="Arial"/>
          <w:bCs/>
        </w:rPr>
        <w:t xml:space="preserve"> y </w:t>
      </w:r>
      <w:proofErr w:type="spellStart"/>
      <w:r w:rsidR="00EA6C6B">
        <w:rPr>
          <w:rFonts w:ascii="Arial" w:eastAsia="Calibri" w:hAnsi="Arial" w:cs="Arial"/>
          <w:bCs/>
        </w:rPr>
        <w:t>iii</w:t>
      </w:r>
      <w:proofErr w:type="spellEnd"/>
      <w:r w:rsidR="00EA6C6B">
        <w:rPr>
          <w:rFonts w:ascii="Arial" w:eastAsia="Calibri" w:hAnsi="Arial" w:cs="Arial"/>
          <w:bCs/>
        </w:rPr>
        <w:t>)</w:t>
      </w:r>
      <w:r w:rsidR="00D65556">
        <w:rPr>
          <w:rFonts w:ascii="Arial" w:eastAsia="Calibri" w:hAnsi="Arial" w:cs="Arial"/>
          <w:bCs/>
        </w:rPr>
        <w:t xml:space="preserve"> fraccionamiento de</w:t>
      </w:r>
      <w:r w:rsidR="00CA45E9">
        <w:rPr>
          <w:rFonts w:ascii="Arial" w:eastAsia="Calibri" w:hAnsi="Arial" w:cs="Arial"/>
          <w:bCs/>
        </w:rPr>
        <w:t>l</w:t>
      </w:r>
      <w:r w:rsidR="00D65556">
        <w:rPr>
          <w:rFonts w:ascii="Arial" w:eastAsia="Calibri" w:hAnsi="Arial" w:cs="Arial"/>
          <w:bCs/>
        </w:rPr>
        <w:t xml:space="preserve"> contrato.</w:t>
      </w:r>
    </w:p>
    <w:p w14:paraId="3D8F25D9" w14:textId="1CC271BC" w:rsidR="003D7219" w:rsidRPr="003D7219" w:rsidRDefault="003D7219" w:rsidP="003D7219">
      <w:pPr>
        <w:tabs>
          <w:tab w:val="left" w:pos="426"/>
        </w:tabs>
        <w:spacing w:after="0" w:line="276" w:lineRule="auto"/>
        <w:ind w:firstLine="709"/>
        <w:jc w:val="both"/>
        <w:rPr>
          <w:rFonts w:ascii="Arial" w:eastAsia="Calibri" w:hAnsi="Arial" w:cs="Arial"/>
          <w:bCs/>
          <w:lang w:val="es-ES"/>
        </w:rPr>
      </w:pPr>
      <w:r w:rsidRPr="003D7219">
        <w:rPr>
          <w:rFonts w:ascii="Arial" w:eastAsia="Calibri" w:hAnsi="Arial" w:cs="Arial"/>
          <w:bCs/>
          <w:lang w:val="es-ES"/>
        </w:rPr>
        <w:t>La Agencia Nacional de Contratación Pública – Colombia Compra Eficiente, en los conceptos No. 4201913000006135 del 10 de septiembre de 2019,</w:t>
      </w:r>
      <w:r w:rsidRPr="003D7219">
        <w:rPr>
          <w:rFonts w:ascii="Arial" w:eastAsia="Calibri" w:hAnsi="Arial" w:cs="Arial"/>
          <w:bCs/>
        </w:rPr>
        <w:t xml:space="preserve"> </w:t>
      </w:r>
      <w:r w:rsidRPr="003D7219">
        <w:rPr>
          <w:rFonts w:ascii="Arial" w:eastAsia="Calibri" w:hAnsi="Arial" w:cs="Arial"/>
          <w:bCs/>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C-079 del 18 de febrero de 2022, C-119 del 25 de marzo de 2022, C-333 de 24 de mayo de 2022, C-455 de 14 de julio de 2022</w:t>
      </w:r>
      <w:r w:rsidR="00CD76A4">
        <w:rPr>
          <w:rFonts w:ascii="Arial" w:eastAsia="Calibri" w:hAnsi="Arial" w:cs="Arial"/>
          <w:bCs/>
          <w:lang w:val="es-ES"/>
        </w:rPr>
        <w:t xml:space="preserve">, </w:t>
      </w:r>
      <w:r w:rsidRPr="003D7219">
        <w:rPr>
          <w:rFonts w:ascii="Arial" w:eastAsia="Calibri" w:hAnsi="Arial" w:cs="Arial"/>
          <w:bCs/>
          <w:lang w:val="es-ES"/>
        </w:rPr>
        <w:t xml:space="preserve"> C-740 del 31 de octubre de 2022</w:t>
      </w:r>
      <w:r w:rsidR="00CD76A4">
        <w:rPr>
          <w:rFonts w:ascii="Arial" w:eastAsia="Calibri" w:hAnsi="Arial" w:cs="Arial"/>
          <w:bCs/>
          <w:lang w:val="es-ES"/>
        </w:rPr>
        <w:t xml:space="preserve"> y 718 de</w:t>
      </w:r>
      <w:r w:rsidR="00E5565F">
        <w:rPr>
          <w:rFonts w:ascii="Arial" w:eastAsia="Calibri" w:hAnsi="Arial" w:cs="Arial"/>
          <w:bCs/>
          <w:lang w:val="es-ES"/>
        </w:rPr>
        <w:t>l 21 de octubre de 2022</w:t>
      </w:r>
      <w:r w:rsidRPr="003D7219">
        <w:rPr>
          <w:rFonts w:ascii="Arial" w:eastAsia="Calibri" w:hAnsi="Arial" w:cs="Arial"/>
          <w:bCs/>
          <w:lang w:val="es-ES"/>
        </w:rPr>
        <w:t xml:space="preserve">, analizó los convenios solidarios, su alcance y su régimen contractual. </w:t>
      </w:r>
      <w:r w:rsidRPr="003D7219">
        <w:rPr>
          <w:rFonts w:ascii="Arial" w:eastAsia="Calibri" w:hAnsi="Arial" w:cs="Arial"/>
          <w:bCs/>
          <w:lang w:val="es-ES_tradnl"/>
        </w:rPr>
        <w:t xml:space="preserve">La tesis propuesta en estos conceptos se reitera a continuación y se complementa en lo pertinente teniendo en cuenta los interrogantes planteados. </w:t>
      </w:r>
    </w:p>
    <w:p w14:paraId="37ABD238" w14:textId="77777777" w:rsidR="003D7219" w:rsidRPr="003D7219" w:rsidRDefault="003D7219" w:rsidP="003D7219">
      <w:pPr>
        <w:spacing w:after="0" w:line="276" w:lineRule="auto"/>
        <w:jc w:val="both"/>
        <w:rPr>
          <w:rFonts w:ascii="Arial" w:eastAsia="Calibri" w:hAnsi="Arial" w:cs="Arial"/>
          <w:bCs/>
        </w:rPr>
      </w:pPr>
    </w:p>
    <w:p w14:paraId="55AC86C2" w14:textId="77777777" w:rsidR="003D7219" w:rsidRPr="003D7219" w:rsidRDefault="003D7219" w:rsidP="003D7219">
      <w:pPr>
        <w:tabs>
          <w:tab w:val="left" w:pos="426"/>
        </w:tabs>
        <w:spacing w:after="0" w:line="240" w:lineRule="auto"/>
        <w:jc w:val="both"/>
        <w:rPr>
          <w:rFonts w:ascii="Arial" w:eastAsia="Calibri" w:hAnsi="Arial" w:cs="Arial"/>
          <w:noProof/>
          <w:color w:val="000000"/>
          <w:szCs w:val="24"/>
          <w:lang w:val="es-ES" w:eastAsia="es-ES_tradnl"/>
        </w:rPr>
      </w:pPr>
      <w:r w:rsidRPr="003D7219">
        <w:rPr>
          <w:rFonts w:ascii="Arial" w:eastAsia="Calibri" w:hAnsi="Arial" w:cs="Arial"/>
          <w:b/>
          <w:bCs/>
          <w:color w:val="000000"/>
          <w:szCs w:val="24"/>
          <w:lang w:eastAsia="en-GB"/>
        </w:rPr>
        <w:t xml:space="preserve">2.1. </w:t>
      </w:r>
      <w:r w:rsidRPr="003D7219">
        <w:rPr>
          <w:rFonts w:ascii="Arial" w:eastAsia="Calibri" w:hAnsi="Arial" w:cs="Arial"/>
          <w:b/>
          <w:bCs/>
          <w:color w:val="000000"/>
          <w:szCs w:val="24"/>
          <w:lang w:val="es-ES" w:eastAsia="en-GB"/>
        </w:rPr>
        <w:t>Aplicación de los convenios solidarios</w:t>
      </w:r>
      <w:r w:rsidRPr="003D7219">
        <w:rPr>
          <w:rFonts w:ascii="Arial" w:eastAsia="Calibri" w:hAnsi="Arial" w:cs="Arial"/>
          <w:b/>
          <w:bCs/>
          <w:color w:val="000000"/>
          <w:szCs w:val="24"/>
          <w:lang w:eastAsia="en-GB"/>
        </w:rPr>
        <w:t xml:space="preserve"> y los organismos de acción comunal de conformidad con la Ley 136 de 1994</w:t>
      </w:r>
    </w:p>
    <w:p w14:paraId="56BAA734" w14:textId="77777777" w:rsidR="003D7219" w:rsidRPr="003D7219" w:rsidRDefault="003D7219" w:rsidP="003D7219">
      <w:pPr>
        <w:spacing w:after="0" w:line="276" w:lineRule="auto"/>
        <w:jc w:val="both"/>
        <w:rPr>
          <w:rFonts w:ascii="Arial" w:eastAsia="Arial" w:hAnsi="Arial" w:cs="Arial"/>
          <w:b/>
          <w:color w:val="000000"/>
          <w:lang w:val="es-ES"/>
        </w:rPr>
      </w:pPr>
    </w:p>
    <w:p w14:paraId="51AD50DA" w14:textId="77777777" w:rsidR="003D7219" w:rsidRPr="003D7219" w:rsidRDefault="003D7219" w:rsidP="003D7219">
      <w:pPr>
        <w:spacing w:after="120" w:line="276" w:lineRule="auto"/>
        <w:jc w:val="both"/>
        <w:rPr>
          <w:rFonts w:ascii="Arial" w:eastAsia="Calibri" w:hAnsi="Arial" w:cs="Arial"/>
          <w:color w:val="000000"/>
          <w:szCs w:val="24"/>
          <w:lang w:val="es-ES" w:eastAsia="es-ES_tradnl"/>
        </w:rPr>
      </w:pPr>
      <w:r w:rsidRPr="003D7219">
        <w:rPr>
          <w:rFonts w:ascii="Arial" w:eastAsia="Calibri" w:hAnsi="Arial" w:cs="Arial"/>
          <w:color w:val="000000"/>
          <w:lang w:val="es-ES" w:eastAsia="es-ES_tradnl"/>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3D7219">
        <w:rPr>
          <w:rFonts w:ascii="Arial" w:eastAsia="Calibri" w:hAnsi="Arial" w:cs="Arial"/>
          <w:color w:val="000000"/>
          <w:szCs w:val="24"/>
          <w:lang w:val="es-ES" w:eastAsia="es-ES_tradnl"/>
        </w:rPr>
        <w:t>A su vez, el referido mandato constitucional faculta al Gobierno Nacional para reglamentar la materia.</w:t>
      </w:r>
    </w:p>
    <w:p w14:paraId="0103A8AB" w14:textId="77777777" w:rsidR="003D7219" w:rsidRPr="003D7219" w:rsidRDefault="003D7219" w:rsidP="003D7219">
      <w:pPr>
        <w:spacing w:after="120" w:line="276" w:lineRule="auto"/>
        <w:ind w:firstLine="708"/>
        <w:jc w:val="both"/>
        <w:rPr>
          <w:rFonts w:ascii="Arial" w:eastAsia="Calibri" w:hAnsi="Arial" w:cs="Arial"/>
          <w:color w:val="000000"/>
          <w:szCs w:val="24"/>
          <w:lang w:val="es-ES" w:eastAsia="es-ES_tradnl"/>
        </w:rPr>
      </w:pPr>
      <w:r w:rsidRPr="003D7219">
        <w:rPr>
          <w:rFonts w:ascii="Arial" w:eastAsia="Calibri" w:hAnsi="Arial" w:cs="Arial"/>
          <w:color w:val="000000"/>
          <w:szCs w:val="24"/>
          <w:lang w:val="es-ES" w:eastAsia="es-ES_tradnl"/>
        </w:rPr>
        <w:t xml:space="preserve">En concordancia </w:t>
      </w:r>
      <w:bookmarkStart w:id="11" w:name="_Hlk99631246"/>
      <w:r w:rsidRPr="003D7219">
        <w:rPr>
          <w:rFonts w:ascii="Arial" w:eastAsia="Calibri" w:hAnsi="Arial" w:cs="Arial"/>
          <w:color w:val="000000"/>
          <w:szCs w:val="24"/>
          <w:lang w:val="es-ES" w:eastAsia="es-ES_tradnl"/>
        </w:rPr>
        <w:t>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046A6A10" w14:textId="77777777" w:rsidR="003D7219" w:rsidRPr="003D7219" w:rsidRDefault="003D7219" w:rsidP="003D7219">
      <w:pPr>
        <w:spacing w:after="120" w:line="276" w:lineRule="auto"/>
        <w:ind w:firstLine="708"/>
        <w:jc w:val="both"/>
        <w:rPr>
          <w:rFonts w:ascii="Arial" w:eastAsia="Calibri" w:hAnsi="Arial" w:cs="Arial"/>
          <w:color w:val="000000"/>
          <w:szCs w:val="24"/>
          <w:lang w:val="es-ES" w:eastAsia="es-ES_tradnl"/>
        </w:rPr>
      </w:pPr>
      <w:r w:rsidRPr="003D7219">
        <w:rPr>
          <w:rFonts w:ascii="Arial" w:eastAsia="Calibri" w:hAnsi="Arial" w:cs="Arial"/>
          <w:color w:val="000000"/>
          <w:szCs w:val="24"/>
          <w:lang w:val="es-ES" w:eastAsia="es-ES_tradnl"/>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3D7219">
        <w:rPr>
          <w:rFonts w:ascii="Arial" w:eastAsia="Calibri" w:hAnsi="Arial" w:cs="Arial"/>
          <w:color w:val="000000"/>
          <w:szCs w:val="24"/>
          <w:vertAlign w:val="superscript"/>
          <w:lang w:eastAsia="es-ES_tradnl"/>
        </w:rPr>
        <w:footnoteReference w:id="2"/>
      </w:r>
      <w:r w:rsidRPr="003D7219">
        <w:rPr>
          <w:rFonts w:ascii="Arial" w:eastAsia="Calibri" w:hAnsi="Arial" w:cs="Arial"/>
          <w:color w:val="000000"/>
          <w:szCs w:val="24"/>
          <w:lang w:val="es-ES" w:eastAsia="es-ES_tradnl"/>
        </w:rPr>
        <w:t>.</w:t>
      </w:r>
    </w:p>
    <w:p w14:paraId="0173954D" w14:textId="77777777" w:rsidR="003D7219" w:rsidRPr="003D7219" w:rsidRDefault="003D7219" w:rsidP="003D7219">
      <w:pPr>
        <w:spacing w:after="120" w:line="276" w:lineRule="auto"/>
        <w:ind w:firstLine="708"/>
        <w:jc w:val="both"/>
        <w:rPr>
          <w:rFonts w:ascii="Arial" w:eastAsia="Calibri" w:hAnsi="Arial" w:cs="Arial"/>
          <w:color w:val="000000"/>
          <w:szCs w:val="24"/>
          <w:lang w:val="es-ES" w:eastAsia="es-ES_tradnl"/>
        </w:rPr>
      </w:pPr>
      <w:proofErr w:type="spellStart"/>
      <w:r w:rsidRPr="003D7219">
        <w:rPr>
          <w:rFonts w:ascii="Arial" w:eastAsia="Calibri" w:hAnsi="Arial" w:cs="Arial"/>
          <w:color w:val="000000"/>
          <w:szCs w:val="24"/>
          <w:lang w:val="es-ES" w:eastAsia="es-ES_tradnl"/>
        </w:rPr>
        <w:t>ii</w:t>
      </w:r>
      <w:proofErr w:type="spellEnd"/>
      <w:r w:rsidRPr="003D7219">
        <w:rPr>
          <w:rFonts w:ascii="Arial" w:eastAsia="Calibri" w:hAnsi="Arial" w:cs="Arial"/>
          <w:color w:val="000000"/>
          <w:szCs w:val="24"/>
          <w:lang w:val="es-ES" w:eastAsia="es-ES_tradnl"/>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4A334D66" w14:textId="77777777" w:rsidR="003D7219" w:rsidRPr="003D7219" w:rsidRDefault="003D7219" w:rsidP="003D7219">
      <w:pPr>
        <w:spacing w:after="120" w:line="276" w:lineRule="auto"/>
        <w:ind w:firstLine="709"/>
        <w:jc w:val="both"/>
        <w:rPr>
          <w:rFonts w:ascii="Arial" w:eastAsia="Calibri" w:hAnsi="Arial" w:cs="Arial"/>
          <w:color w:val="000000"/>
          <w:szCs w:val="24"/>
          <w:lang w:val="es-ES" w:eastAsia="es-ES_tradnl"/>
        </w:rPr>
      </w:pPr>
      <w:proofErr w:type="spellStart"/>
      <w:r w:rsidRPr="003D7219">
        <w:rPr>
          <w:rFonts w:ascii="Arial" w:eastAsia="Calibri" w:hAnsi="Arial" w:cs="Arial"/>
          <w:color w:val="000000"/>
          <w:szCs w:val="24"/>
          <w:lang w:val="es-ES" w:eastAsia="es-ES_tradnl"/>
        </w:rPr>
        <w:t>iii</w:t>
      </w:r>
      <w:proofErr w:type="spellEnd"/>
      <w:r w:rsidRPr="003D7219">
        <w:rPr>
          <w:rFonts w:ascii="Arial" w:eastAsia="Calibri" w:hAnsi="Arial" w:cs="Arial"/>
          <w:color w:val="000000"/>
          <w:szCs w:val="24"/>
          <w:lang w:val="es-ES" w:eastAsia="es-ES_tradnl"/>
        </w:rPr>
        <w:t xml:space="preserve">) En tercer lugar, la Ley 1955 de 2019 introdujo un quinto parágrafo al artículo tercero, mediante el cual se permite la celebración de convenios solidarios entre entidades del orden </w:t>
      </w:r>
      <w:r w:rsidRPr="003D7219">
        <w:rPr>
          <w:rFonts w:ascii="Arial" w:eastAsia="Calibri" w:hAnsi="Arial" w:cs="Arial"/>
          <w:color w:val="000000"/>
          <w:szCs w:val="24"/>
          <w:lang w:val="es-ES" w:eastAsia="es-ES_tradnl"/>
        </w:rPr>
        <w:lastRenderedPageBreak/>
        <w:t xml:space="preserve">nacional y los organismos de acción comunal, en aras de ejecutar proyectos previstos en el Plan Nacional de Desarrollo. </w:t>
      </w:r>
    </w:p>
    <w:p w14:paraId="2D2D12E2" w14:textId="77777777" w:rsidR="003D7219" w:rsidRPr="003D7219" w:rsidRDefault="003D7219" w:rsidP="003D7219">
      <w:pPr>
        <w:spacing w:after="120" w:line="276" w:lineRule="auto"/>
        <w:ind w:firstLine="709"/>
        <w:jc w:val="both"/>
        <w:rPr>
          <w:rFonts w:ascii="Arial" w:eastAsia="Calibri" w:hAnsi="Arial" w:cs="Arial"/>
          <w:color w:val="000000"/>
          <w:szCs w:val="24"/>
          <w:lang w:val="es-ES" w:eastAsia="es-ES_tradnl"/>
        </w:rPr>
      </w:pPr>
      <w:r w:rsidRPr="003D7219">
        <w:rPr>
          <w:rFonts w:ascii="Arial" w:eastAsia="Calibri" w:hAnsi="Arial" w:cs="Arial"/>
          <w:color w:val="000000"/>
          <w:szCs w:val="24"/>
          <w:lang w:val="es-ES" w:eastAsia="es-ES_tradnl"/>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w:t>
      </w:r>
      <w:bookmarkEnd w:id="11"/>
      <w:r w:rsidRPr="003D7219">
        <w:rPr>
          <w:rFonts w:ascii="Arial" w:eastAsia="Calibri" w:hAnsi="Arial" w:cs="Arial"/>
          <w:color w:val="000000"/>
          <w:szCs w:val="24"/>
          <w:lang w:val="es-ES" w:eastAsia="es-ES_tradnl"/>
        </w:rPr>
        <w:t xml:space="preserve">del interés público, y ser concordantes con el Plan Nacional o los planes seccionales de desarrollo, según el caso. </w:t>
      </w:r>
    </w:p>
    <w:p w14:paraId="353A26E4" w14:textId="77777777" w:rsidR="003D7219" w:rsidRPr="003D7219" w:rsidRDefault="003D7219" w:rsidP="003D7219">
      <w:pPr>
        <w:spacing w:after="120" w:line="276" w:lineRule="auto"/>
        <w:ind w:firstLine="709"/>
        <w:jc w:val="both"/>
        <w:rPr>
          <w:rFonts w:ascii="Arial" w:eastAsia="Times New Roman" w:hAnsi="Arial" w:cs="Arial"/>
          <w:color w:val="000000"/>
          <w:szCs w:val="24"/>
          <w:lang w:val="es-ES" w:eastAsia="es-ES_tradnl"/>
        </w:rPr>
      </w:pPr>
      <w:r w:rsidRPr="003D7219">
        <w:rPr>
          <w:rFonts w:ascii="Arial" w:eastAsia="Times New Roman" w:hAnsi="Arial" w:cs="Arial"/>
          <w:color w:val="000000"/>
          <w:szCs w:val="24"/>
          <w:lang w:val="es-ES" w:eastAsia="es-ES_tradnl"/>
        </w:rPr>
        <w:t xml:space="preserve">De esta manera, habiendo abordado las características generales aplicables a la celebración de cualquier convenio solidario, debe destacarse que el </w:t>
      </w:r>
      <w:bookmarkStart w:id="12" w:name="_Hlk69293147"/>
      <w:r w:rsidRPr="003D7219">
        <w:rPr>
          <w:rFonts w:ascii="Arial" w:eastAsia="Times New Roman" w:hAnsi="Arial" w:cs="Arial"/>
          <w:i/>
          <w:iCs/>
          <w:color w:val="000000"/>
          <w:szCs w:val="24"/>
          <w:lang w:val="es-ES" w:eastAsia="es-ES_tradnl"/>
        </w:rPr>
        <w:t>primer régimen</w:t>
      </w:r>
      <w:r w:rsidRPr="003D7219">
        <w:rPr>
          <w:rFonts w:ascii="Arial" w:eastAsia="Times New Roman" w:hAnsi="Arial" w:cs="Arial"/>
          <w:color w:val="000000"/>
          <w:szCs w:val="24"/>
          <w:lang w:val="es-ES" w:eastAsia="es-ES_tradnl"/>
        </w:rPr>
        <w:t xml:space="preserve"> encuentra su fundamento en el </w:t>
      </w:r>
      <w:r w:rsidRPr="003D7219">
        <w:rPr>
          <w:rFonts w:ascii="Arial" w:eastAsia="Times New Roman" w:hAnsi="Arial" w:cs="Arial"/>
          <w:i/>
          <w:iCs/>
          <w:color w:val="000000"/>
          <w:szCs w:val="24"/>
          <w:lang w:val="es-ES" w:eastAsia="es-ES_tradnl"/>
        </w:rPr>
        <w:t>parágrafo cuarto del artículo 3 de la Ley 136 de 1994</w:t>
      </w:r>
      <w:r w:rsidRPr="003D7219">
        <w:rPr>
          <w:rFonts w:ascii="Arial" w:eastAsia="Times New Roman" w:hAnsi="Arial" w:cs="Arial"/>
          <w:color w:val="000000"/>
          <w:szCs w:val="24"/>
          <w:lang w:val="es-ES" w:eastAsia="es-ES_tradnl"/>
        </w:rPr>
        <w:t xml:space="preserve">. Como se indicó, este determina una </w:t>
      </w:r>
      <w:proofErr w:type="spellStart"/>
      <w:r w:rsidRPr="003D7219">
        <w:rPr>
          <w:rFonts w:ascii="Arial" w:eastAsia="Times New Roman" w:hAnsi="Arial" w:cs="Arial"/>
          <w:color w:val="000000"/>
          <w:szCs w:val="24"/>
          <w:lang w:val="es-ES" w:eastAsia="es-ES_tradnl"/>
        </w:rPr>
        <w:t>sub-regla</w:t>
      </w:r>
      <w:proofErr w:type="spellEnd"/>
      <w:r w:rsidRPr="003D7219">
        <w:rPr>
          <w:rFonts w:ascii="Arial" w:eastAsia="Times New Roman" w:hAnsi="Arial" w:cs="Arial"/>
          <w:color w:val="000000"/>
          <w:szCs w:val="24"/>
          <w:lang w:val="es-ES" w:eastAsia="es-ES_tradnl"/>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3D7219">
        <w:rPr>
          <w:rFonts w:ascii="Arial" w:eastAsia="Times New Roman" w:hAnsi="Arial" w:cs="Arial"/>
          <w:color w:val="000000"/>
          <w:szCs w:val="24"/>
          <w:lang w:val="es-ES" w:eastAsia="es-ES_tradnl"/>
        </w:rPr>
        <w:t>ii</w:t>
      </w:r>
      <w:proofErr w:type="spellEnd"/>
      <w:r w:rsidRPr="003D7219">
        <w:rPr>
          <w:rFonts w:ascii="Arial" w:eastAsia="Times New Roman" w:hAnsi="Arial" w:cs="Arial"/>
          <w:color w:val="000000"/>
          <w:szCs w:val="24"/>
          <w:lang w:val="es-ES" w:eastAsia="es-ES_tradnl"/>
        </w:rPr>
        <w:t xml:space="preserve">) que el objeto contractual consista en la ejecución de obras; y, </w:t>
      </w:r>
      <w:proofErr w:type="spellStart"/>
      <w:r w:rsidRPr="003D7219">
        <w:rPr>
          <w:rFonts w:ascii="Arial" w:eastAsia="Times New Roman" w:hAnsi="Arial" w:cs="Arial"/>
          <w:color w:val="000000"/>
          <w:szCs w:val="24"/>
          <w:lang w:val="es-ES" w:eastAsia="es-ES_tradnl"/>
        </w:rPr>
        <w:t>iii</w:t>
      </w:r>
      <w:proofErr w:type="spellEnd"/>
      <w:r w:rsidRPr="003D7219">
        <w:rPr>
          <w:rFonts w:ascii="Arial" w:eastAsia="Times New Roman" w:hAnsi="Arial" w:cs="Arial"/>
          <w:color w:val="000000"/>
          <w:szCs w:val="24"/>
          <w:lang w:val="es-ES" w:eastAsia="es-ES_tradnl"/>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2"/>
      <w:r w:rsidRPr="003D7219">
        <w:rPr>
          <w:rFonts w:ascii="Arial" w:eastAsia="Times New Roman" w:hAnsi="Arial" w:cs="Arial"/>
          <w:color w:val="000000"/>
          <w:szCs w:val="24"/>
          <w:lang w:val="es-ES" w:eastAsia="es-ES_tradnl"/>
        </w:rPr>
        <w:t xml:space="preserve"> Sin embargo, el artículo 95 de la Ley 2166 de 2021</w:t>
      </w:r>
      <w:r w:rsidRPr="003D7219">
        <w:rPr>
          <w:rFonts w:ascii="Arial" w:eastAsia="Times New Roman" w:hAnsi="Arial" w:cs="Arial"/>
          <w:color w:val="000000"/>
          <w:szCs w:val="24"/>
          <w:vertAlign w:val="superscript"/>
          <w:lang w:val="es-ES" w:eastAsia="es-ES_tradnl"/>
        </w:rPr>
        <w:footnoteReference w:id="3"/>
      </w:r>
      <w:r w:rsidRPr="003D7219">
        <w:rPr>
          <w:rFonts w:ascii="Arial" w:eastAsia="Times New Roman" w:hAnsi="Arial" w:cs="Arial"/>
          <w:color w:val="000000"/>
          <w:szCs w:val="24"/>
          <w:lang w:val="es-ES" w:eastAsia="es-ES_tradnl"/>
        </w:rPr>
        <w:t xml:space="preserve"> amplió esta subregla en cuanto a los sujetos aplicables, condiciones y la cuantía del contrato, como se explicará en el numeral 2.2. de este concepto.</w:t>
      </w:r>
    </w:p>
    <w:p w14:paraId="12F2DAEA" w14:textId="77777777" w:rsidR="003D7219" w:rsidRPr="003D7219" w:rsidRDefault="003D7219" w:rsidP="003D7219">
      <w:pPr>
        <w:spacing w:after="120" w:line="276" w:lineRule="auto"/>
        <w:ind w:firstLine="709"/>
        <w:jc w:val="both"/>
        <w:rPr>
          <w:rFonts w:ascii="Arial" w:eastAsia="Times New Roman" w:hAnsi="Arial" w:cs="Arial"/>
          <w:color w:val="000000"/>
          <w:szCs w:val="24"/>
          <w:lang w:val="es-ES" w:eastAsia="es-ES_tradnl"/>
        </w:rPr>
      </w:pPr>
      <w:r w:rsidRPr="003D7219">
        <w:rPr>
          <w:rFonts w:ascii="Arial" w:eastAsia="Times New Roman" w:hAnsi="Arial" w:cs="Arial"/>
          <w:color w:val="000000"/>
          <w:szCs w:val="24"/>
          <w:lang w:val="es-ES" w:eastAsia="es-ES_tradnl"/>
        </w:rPr>
        <w:t xml:space="preserve">Un </w:t>
      </w:r>
      <w:r w:rsidRPr="003D7219">
        <w:rPr>
          <w:rFonts w:ascii="Arial" w:eastAsia="Times New Roman" w:hAnsi="Arial" w:cs="Arial"/>
          <w:i/>
          <w:iCs/>
          <w:color w:val="000000"/>
          <w:szCs w:val="24"/>
          <w:lang w:val="es-ES" w:eastAsia="es-ES_tradnl"/>
        </w:rPr>
        <w:t>segundo</w:t>
      </w:r>
      <w:r w:rsidRPr="003D7219">
        <w:rPr>
          <w:rFonts w:ascii="Arial" w:eastAsia="Times New Roman" w:hAnsi="Arial" w:cs="Arial"/>
          <w:color w:val="000000"/>
          <w:szCs w:val="24"/>
          <w:lang w:val="es-ES" w:eastAsia="es-ES_tradnl"/>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09C4ED92" w14:textId="77777777" w:rsidR="003D7219" w:rsidRPr="003D7219" w:rsidRDefault="003D7219" w:rsidP="003D7219">
      <w:pPr>
        <w:spacing w:after="120" w:line="276" w:lineRule="auto"/>
        <w:ind w:firstLine="709"/>
        <w:jc w:val="both"/>
        <w:rPr>
          <w:rFonts w:ascii="Arial" w:eastAsia="Times New Roman" w:hAnsi="Arial" w:cs="Arial"/>
          <w:color w:val="000000"/>
          <w:szCs w:val="24"/>
          <w:lang w:val="es-ES" w:eastAsia="es-ES_tradnl"/>
        </w:rPr>
      </w:pPr>
      <w:r w:rsidRPr="003D7219">
        <w:rPr>
          <w:rFonts w:ascii="Arial" w:eastAsia="Times New Roman" w:hAnsi="Arial" w:cs="Arial"/>
          <w:color w:val="000000"/>
          <w:szCs w:val="24"/>
          <w:lang w:val="es-ES" w:eastAsia="es-ES_tradnl"/>
        </w:rPr>
        <w:lastRenderedPageBreak/>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w:t>
      </w:r>
      <w:proofErr w:type="spellStart"/>
      <w:r w:rsidRPr="003D7219">
        <w:rPr>
          <w:rFonts w:ascii="Arial" w:eastAsia="Times New Roman" w:hAnsi="Arial" w:cs="Arial"/>
          <w:color w:val="000000"/>
          <w:szCs w:val="24"/>
          <w:lang w:val="es-ES" w:eastAsia="es-ES_tradnl"/>
        </w:rPr>
        <w:t>ii</w:t>
      </w:r>
      <w:proofErr w:type="spellEnd"/>
      <w:r w:rsidRPr="003D7219">
        <w:rPr>
          <w:rFonts w:ascii="Arial" w:eastAsia="Times New Roman" w:hAnsi="Arial" w:cs="Arial"/>
          <w:color w:val="000000"/>
          <w:szCs w:val="24"/>
          <w:lang w:val="es-ES" w:eastAsia="es-ES_tradnl"/>
        </w:rPr>
        <w:t xml:space="preserve">) que el objeto del contrato esté dirigido al impulso de programas y actividades de interés público acordes con el plan de desarrollo aplicable; </w:t>
      </w:r>
      <w:proofErr w:type="spellStart"/>
      <w:r w:rsidRPr="003D7219">
        <w:rPr>
          <w:rFonts w:ascii="Arial" w:eastAsia="Times New Roman" w:hAnsi="Arial" w:cs="Arial"/>
          <w:color w:val="000000"/>
          <w:szCs w:val="24"/>
          <w:lang w:val="es-ES" w:eastAsia="es-ES_tradnl"/>
        </w:rPr>
        <w:t>iii</w:t>
      </w:r>
      <w:proofErr w:type="spellEnd"/>
      <w:r w:rsidRPr="003D7219">
        <w:rPr>
          <w:rFonts w:ascii="Arial" w:eastAsia="Times New Roman" w:hAnsi="Arial" w:cs="Arial"/>
          <w:color w:val="000000"/>
          <w:szCs w:val="24"/>
          <w:lang w:val="es-ES" w:eastAsia="es-ES_tradnl"/>
        </w:rPr>
        <w:t xml:space="preserve">) que el contrato, independientemente de su cuantía, no refleje relaciones conmutativas que impliquen contraprestaciones para la entidad del Estado; y </w:t>
      </w:r>
      <w:proofErr w:type="spellStart"/>
      <w:r w:rsidRPr="003D7219">
        <w:rPr>
          <w:rFonts w:ascii="Arial" w:eastAsia="Times New Roman" w:hAnsi="Arial" w:cs="Arial"/>
          <w:color w:val="000000"/>
          <w:szCs w:val="24"/>
          <w:lang w:val="es-ES" w:eastAsia="es-ES_tradnl"/>
        </w:rPr>
        <w:t>iv</w:t>
      </w:r>
      <w:proofErr w:type="spellEnd"/>
      <w:r w:rsidRPr="003D7219">
        <w:rPr>
          <w:rFonts w:ascii="Arial" w:eastAsia="Times New Roman" w:hAnsi="Arial" w:cs="Arial"/>
          <w:color w:val="000000"/>
          <w:szCs w:val="24"/>
          <w:lang w:val="es-ES" w:eastAsia="es-ES_tradnl"/>
        </w:rPr>
        <w:t xml:space="preserve">) que la entidad del Estado no imparta instrucciones precisas para la ejecución del objeto convenido. </w:t>
      </w:r>
    </w:p>
    <w:p w14:paraId="62DAB41B" w14:textId="77777777" w:rsidR="003D7219" w:rsidRPr="003D7219" w:rsidRDefault="003D7219" w:rsidP="003D7219">
      <w:pPr>
        <w:spacing w:after="120" w:line="276" w:lineRule="auto"/>
        <w:ind w:firstLine="709"/>
        <w:jc w:val="both"/>
        <w:rPr>
          <w:rFonts w:ascii="Arial" w:eastAsia="Times New Roman" w:hAnsi="Arial" w:cs="Arial"/>
          <w:color w:val="000000"/>
          <w:szCs w:val="24"/>
          <w:lang w:val="es-ES" w:eastAsia="es-ES_tradnl"/>
        </w:rPr>
      </w:pPr>
      <w:r w:rsidRPr="003D7219">
        <w:rPr>
          <w:rFonts w:ascii="Arial" w:eastAsia="Times New Roman" w:hAnsi="Arial" w:cs="Arial"/>
          <w:color w:val="000000"/>
          <w:szCs w:val="24"/>
          <w:lang w:val="es-ES" w:eastAsia="es-ES_tradnl"/>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7B3C673E" w14:textId="77777777" w:rsidR="003D7219" w:rsidRPr="003D7219" w:rsidRDefault="003D7219" w:rsidP="003D7219">
      <w:pPr>
        <w:spacing w:after="120" w:line="276" w:lineRule="auto"/>
        <w:ind w:firstLine="709"/>
        <w:jc w:val="both"/>
        <w:rPr>
          <w:rFonts w:ascii="Arial" w:eastAsia="Calibri" w:hAnsi="Arial" w:cs="Arial"/>
          <w:color w:val="000000"/>
          <w:lang w:val="es-ES"/>
        </w:rPr>
      </w:pPr>
      <w:r w:rsidRPr="003D7219">
        <w:rPr>
          <w:rFonts w:ascii="Arial" w:eastAsia="Calibri" w:hAnsi="Arial" w:cs="Arial"/>
          <w:i/>
          <w:iCs/>
          <w:color w:val="000000"/>
          <w:lang w:val="es-ES"/>
        </w:rPr>
        <w:t>Por último</w:t>
      </w:r>
      <w:r w:rsidRPr="003D7219">
        <w:rPr>
          <w:rFonts w:ascii="Arial" w:eastAsia="Calibri" w:hAnsi="Arial" w:cs="Arial"/>
          <w:color w:val="000000"/>
          <w:lang w:val="es-ES"/>
        </w:rPr>
        <w:t xml:space="preserve">, en armonía con la modificación realizada por la Ley 1955 de 2019, se presenta un </w:t>
      </w:r>
      <w:r w:rsidRPr="003D7219">
        <w:rPr>
          <w:rFonts w:ascii="Arial" w:eastAsia="Calibri" w:hAnsi="Arial" w:cs="Arial"/>
          <w:i/>
          <w:iCs/>
          <w:color w:val="000000"/>
          <w:lang w:val="es-ES"/>
        </w:rPr>
        <w:t>tercer régimen</w:t>
      </w:r>
      <w:r w:rsidRPr="003D7219">
        <w:rPr>
          <w:rFonts w:ascii="Arial" w:eastAsia="Calibri" w:hAnsi="Arial" w:cs="Arial"/>
          <w:color w:val="000000"/>
          <w:lang w:val="es-ES"/>
        </w:rPr>
        <w:t xml:space="preserve">, </w:t>
      </w:r>
      <w:bookmarkStart w:id="13" w:name="_Hlk98594490"/>
      <w:r w:rsidRPr="003D7219">
        <w:rPr>
          <w:rFonts w:ascii="Arial" w:eastAsia="Calibri" w:hAnsi="Arial" w:cs="Arial"/>
          <w:color w:val="000000"/>
          <w:lang w:val="es-ES"/>
        </w:rPr>
        <w:t>que encuentra su fundamento en los parágrafos tercero y quinto del artículo tercero de la Ley 136 de 1994</w:t>
      </w:r>
      <w:bookmarkEnd w:id="13"/>
      <w:r w:rsidRPr="003D7219">
        <w:rPr>
          <w:rFonts w:ascii="Arial" w:eastAsia="Calibri" w:hAnsi="Arial" w:cs="Arial"/>
          <w:color w:val="000000"/>
          <w:lang w:val="es-ES"/>
        </w:rPr>
        <w:t>. Retomando los conceptos de esta Agencia</w:t>
      </w:r>
      <w:r w:rsidRPr="003D7219">
        <w:rPr>
          <w:rFonts w:ascii="Arial" w:eastAsia="Calibri" w:hAnsi="Arial" w:cs="Arial"/>
          <w:color w:val="000000"/>
          <w:vertAlign w:val="superscript"/>
          <w:lang w:val="es-ES"/>
        </w:rPr>
        <w:footnoteReference w:id="4"/>
      </w:r>
      <w:r w:rsidRPr="003D7219">
        <w:rPr>
          <w:rFonts w:ascii="Arial" w:eastAsia="Calibri" w:hAnsi="Arial" w:cs="Arial"/>
          <w:color w:val="000000"/>
          <w:lang w:val="es-ES"/>
        </w:rPr>
        <w:t>, se ha considerado que estas normas deben interpretarse armónicamente con lo dispuesto en el artículo 141 de la precitada Ley</w:t>
      </w:r>
      <w:r w:rsidRPr="003D7219">
        <w:rPr>
          <w:rFonts w:ascii="Arial" w:eastAsia="Calibri" w:hAnsi="Arial" w:cs="Arial"/>
          <w:color w:val="000000"/>
          <w:vertAlign w:val="superscript"/>
          <w:lang w:val="es-ES"/>
        </w:rPr>
        <w:footnoteReference w:id="5"/>
      </w:r>
      <w:r w:rsidRPr="003D7219">
        <w:rPr>
          <w:rFonts w:ascii="Arial" w:eastAsia="Calibri" w:hAnsi="Arial" w:cs="Arial"/>
          <w:color w:val="000000"/>
          <w:lang w:val="es-ES"/>
        </w:rPr>
        <w:t xml:space="preserve"> y el artículo 55 de la Ley 743 de 2002</w:t>
      </w:r>
      <w:r w:rsidRPr="003D7219">
        <w:rPr>
          <w:rFonts w:ascii="Arial" w:eastAsia="Calibri" w:hAnsi="Arial" w:cs="Arial"/>
          <w:color w:val="000000"/>
          <w:vertAlign w:val="superscript"/>
          <w:lang w:val="es-ES"/>
        </w:rPr>
        <w:footnoteReference w:id="6"/>
      </w:r>
      <w:r w:rsidRPr="003D7219">
        <w:rPr>
          <w:rFonts w:ascii="Arial" w:eastAsia="Calibri" w:hAnsi="Arial" w:cs="Arial"/>
          <w:color w:val="000000"/>
          <w:lang w:val="es-E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3D7219">
        <w:rPr>
          <w:rFonts w:ascii="Arial" w:eastAsia="Calibri" w:hAnsi="Arial" w:cs="Arial"/>
          <w:color w:val="000000"/>
          <w:lang w:val="es-ES"/>
        </w:rPr>
        <w:t>ii</w:t>
      </w:r>
      <w:proofErr w:type="spellEnd"/>
      <w:r w:rsidRPr="003D7219">
        <w:rPr>
          <w:rFonts w:ascii="Arial" w:eastAsia="Calibri" w:hAnsi="Arial" w:cs="Arial"/>
          <w:color w:val="000000"/>
          <w:lang w:val="es-ES"/>
        </w:rPr>
        <w:t xml:space="preserve">) se cumpla con </w:t>
      </w:r>
      <w:r w:rsidRPr="003D7219">
        <w:rPr>
          <w:rFonts w:ascii="Arial" w:eastAsia="Calibri" w:hAnsi="Arial" w:cs="Arial"/>
          <w:color w:val="000000"/>
          <w:lang w:val="es-ES"/>
        </w:rPr>
        <w:lastRenderedPageBreak/>
        <w:t xml:space="preserve">el objetivo planteado en el parágrafo tercero del artículo tercero de la Ley 136 de 1994, en consonancia con el artículo 355 constitucional; y </w:t>
      </w:r>
      <w:proofErr w:type="spellStart"/>
      <w:r w:rsidRPr="003D7219">
        <w:rPr>
          <w:rFonts w:ascii="Arial" w:eastAsia="Calibri" w:hAnsi="Arial" w:cs="Arial"/>
          <w:color w:val="000000"/>
          <w:lang w:val="es-ES"/>
        </w:rPr>
        <w:t>iii</w:t>
      </w:r>
      <w:proofErr w:type="spellEnd"/>
      <w:r w:rsidRPr="003D7219">
        <w:rPr>
          <w:rFonts w:ascii="Arial" w:eastAsia="Calibri" w:hAnsi="Arial" w:cs="Arial"/>
          <w:color w:val="000000"/>
          <w:lang w:val="es-ES"/>
        </w:rPr>
        <w:t>) no exista otra forma especial de contratación.</w:t>
      </w:r>
    </w:p>
    <w:p w14:paraId="5751A3E4" w14:textId="77777777" w:rsidR="003D7219" w:rsidRPr="003D7219" w:rsidRDefault="003D7219" w:rsidP="003D7219">
      <w:pPr>
        <w:spacing w:before="120" w:after="200" w:line="276" w:lineRule="auto"/>
        <w:ind w:firstLine="709"/>
        <w:jc w:val="both"/>
        <w:rPr>
          <w:rFonts w:ascii="Arial" w:eastAsia="Calibri" w:hAnsi="Arial" w:cs="Arial"/>
          <w:color w:val="000000"/>
          <w:lang w:val="es-ES"/>
        </w:rPr>
      </w:pPr>
      <w:r w:rsidRPr="003D7219">
        <w:rPr>
          <w:rFonts w:ascii="Arial" w:eastAsia="Calibri" w:hAnsi="Arial" w:cs="Arial"/>
          <w:color w:val="000000"/>
          <w:lang w:val="es-ES"/>
        </w:rPr>
        <w:t xml:space="preserve">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bookmarkEnd w:id="6"/>
    <w:p w14:paraId="72095118" w14:textId="77777777" w:rsidR="003D7219" w:rsidRPr="003D7219" w:rsidRDefault="003D7219" w:rsidP="003D7219">
      <w:pPr>
        <w:spacing w:before="120" w:after="200" w:line="276" w:lineRule="auto"/>
        <w:jc w:val="both"/>
        <w:rPr>
          <w:rFonts w:ascii="Arial" w:eastAsia="Calibri" w:hAnsi="Arial" w:cs="Arial"/>
          <w:b/>
          <w:color w:val="000000"/>
          <w:lang w:val="es-MX"/>
        </w:rPr>
      </w:pPr>
      <w:r w:rsidRPr="003D7219">
        <w:rPr>
          <w:rFonts w:ascii="Arial" w:eastAsia="Calibri" w:hAnsi="Arial" w:cs="Arial"/>
          <w:b/>
          <w:color w:val="000000"/>
          <w:lang w:val="es-MX"/>
        </w:rPr>
        <w:t>2.2. Convenios solidarios con organismos de acción comunal bajo la Ley 2166 de 2021, en particular su artículo 95</w:t>
      </w:r>
    </w:p>
    <w:p w14:paraId="6A78FBCE" w14:textId="77777777" w:rsidR="003D7219" w:rsidRPr="003D7219" w:rsidRDefault="003D7219" w:rsidP="003D7219">
      <w:pPr>
        <w:spacing w:after="200" w:line="276" w:lineRule="auto"/>
        <w:jc w:val="both"/>
        <w:rPr>
          <w:rFonts w:ascii="Arial" w:eastAsia="Calibri" w:hAnsi="Arial" w:cs="Arial"/>
          <w:bCs/>
          <w:color w:val="000000"/>
          <w:lang w:val="es-MX" w:eastAsia="es-MX"/>
        </w:rPr>
      </w:pPr>
      <w:r w:rsidRPr="003D7219">
        <w:rPr>
          <w:rFonts w:ascii="Arial" w:eastAsia="Calibri" w:hAnsi="Arial" w:cs="Arial"/>
          <w:bCs/>
          <w:color w:val="000000"/>
          <w:lang w:val="es-MX"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3D7219">
        <w:rPr>
          <w:rFonts w:ascii="Arial" w:eastAsia="Calibri" w:hAnsi="Arial" w:cs="Arial"/>
          <w:color w:val="000000"/>
          <w:lang w:val="es-ES_tradnl"/>
        </w:rPr>
        <w:t>«</w:t>
      </w:r>
      <w:r w:rsidRPr="003D7219">
        <w:rPr>
          <w:rFonts w:ascii="Arial" w:eastAsia="Calibri" w:hAnsi="Arial" w:cs="Arial"/>
          <w:bCs/>
          <w:color w:val="000000"/>
          <w:lang w:val="es-MX"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3D7219">
        <w:rPr>
          <w:rFonts w:ascii="Arial" w:eastAsia="Calibri" w:hAnsi="Arial" w:cs="Arial"/>
          <w:color w:val="000000"/>
          <w:lang w:val="es-ES_tradnl"/>
        </w:rPr>
        <w:t>»</w:t>
      </w:r>
      <w:r w:rsidRPr="003D7219">
        <w:rPr>
          <w:rFonts w:ascii="Arial" w:eastAsia="Calibri" w:hAnsi="Arial" w:cs="Arial"/>
          <w:bCs/>
          <w:color w:val="000000"/>
          <w:lang w:val="es-MX" w:eastAsia="es-MX"/>
        </w:rPr>
        <w:t xml:space="preserve">. </w:t>
      </w:r>
    </w:p>
    <w:p w14:paraId="3E60F1DE" w14:textId="77777777" w:rsidR="003D7219" w:rsidRPr="003D7219" w:rsidRDefault="003D7219" w:rsidP="003D7219">
      <w:pPr>
        <w:spacing w:before="120" w:after="200" w:line="276" w:lineRule="auto"/>
        <w:ind w:firstLine="709"/>
        <w:jc w:val="both"/>
        <w:rPr>
          <w:rFonts w:ascii="Arial" w:eastAsia="Calibri" w:hAnsi="Arial" w:cs="Arial"/>
          <w:bCs/>
          <w:color w:val="000000"/>
          <w:lang w:val="es-MX" w:eastAsia="es-MX"/>
        </w:rPr>
      </w:pPr>
      <w:r w:rsidRPr="003D7219">
        <w:rPr>
          <w:rFonts w:ascii="Arial" w:eastAsia="Calibri" w:hAnsi="Arial" w:cs="Arial"/>
          <w:bCs/>
          <w:color w:val="000000"/>
          <w:lang w:val="es-MX" w:eastAsia="es-MX"/>
        </w:rPr>
        <w:t xml:space="preserve">En desarrollo de lo anterior, el artículo 95 de dicha ley contempla la celebración directa de convenios solidarios entre organismos de acción comunal y «los entes territoriales del orden Nacional, Departamental, Distrital y municipal» prescribiendo lo siguiente: </w:t>
      </w:r>
    </w:p>
    <w:p w14:paraId="282B97EF" w14:textId="77777777" w:rsidR="003D7219" w:rsidRPr="003D7219" w:rsidRDefault="003D7219" w:rsidP="003D7219">
      <w:pPr>
        <w:spacing w:after="200" w:line="276" w:lineRule="auto"/>
        <w:ind w:left="709" w:right="709"/>
        <w:jc w:val="both"/>
        <w:rPr>
          <w:rFonts w:ascii="Arial" w:eastAsia="Calibri" w:hAnsi="Arial" w:cs="Arial"/>
          <w:color w:val="000000"/>
          <w:sz w:val="21"/>
          <w:szCs w:val="21"/>
          <w:lang w:val="es-MX"/>
        </w:rPr>
      </w:pPr>
      <w:r w:rsidRPr="003D7219">
        <w:rPr>
          <w:rFonts w:ascii="Arial" w:eastAsia="Calibri" w:hAnsi="Arial" w:cs="Arial"/>
          <w:color w:val="000000"/>
          <w:sz w:val="21"/>
          <w:szCs w:val="21"/>
          <w:lang w:val="es-MX"/>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2B706DD6" w14:textId="77777777" w:rsidR="003D7219" w:rsidRPr="003D7219" w:rsidRDefault="003D7219" w:rsidP="003D7219">
      <w:pPr>
        <w:spacing w:after="200" w:line="276" w:lineRule="auto"/>
        <w:ind w:left="709" w:right="709"/>
        <w:jc w:val="both"/>
        <w:rPr>
          <w:rFonts w:ascii="Arial" w:eastAsia="Calibri" w:hAnsi="Arial" w:cs="Arial"/>
          <w:color w:val="000000"/>
          <w:sz w:val="21"/>
          <w:szCs w:val="21"/>
          <w:lang w:val="es-MX"/>
        </w:rPr>
      </w:pPr>
      <w:r w:rsidRPr="003D7219">
        <w:rPr>
          <w:rFonts w:ascii="Arial" w:eastAsia="Calibri" w:hAnsi="Arial" w:cs="Arial"/>
          <w:color w:val="000000"/>
          <w:sz w:val="21"/>
          <w:szCs w:val="21"/>
          <w:lang w:val="es-MX"/>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332858F" w14:textId="77777777" w:rsidR="003D7219" w:rsidRPr="003D7219" w:rsidRDefault="003D7219" w:rsidP="003D7219">
      <w:pPr>
        <w:spacing w:after="200" w:line="276" w:lineRule="auto"/>
        <w:ind w:left="709" w:right="709"/>
        <w:jc w:val="both"/>
        <w:rPr>
          <w:rFonts w:ascii="Arial" w:eastAsia="Calibri" w:hAnsi="Arial" w:cs="Arial"/>
          <w:color w:val="000000"/>
          <w:sz w:val="21"/>
          <w:szCs w:val="21"/>
          <w:lang w:val="es-MX"/>
        </w:rPr>
      </w:pPr>
      <w:r w:rsidRPr="003D7219">
        <w:rPr>
          <w:rFonts w:ascii="Arial" w:eastAsia="Calibri" w:hAnsi="Arial" w:cs="Arial"/>
          <w:color w:val="000000"/>
          <w:sz w:val="21"/>
          <w:szCs w:val="21"/>
          <w:lang w:val="es-MX"/>
        </w:rPr>
        <w:lastRenderedPageBreak/>
        <w:t>Parágrafo 2. Adicional del monto del Convenio Solidario, los entes territoriales deberán contar o disponer de personal técnico y administrativo-contable, para supervisar y apoyar a los Organismos de Acción Comunal en la ejecución de las obras</w:t>
      </w:r>
      <w:r w:rsidRPr="003D7219">
        <w:rPr>
          <w:rFonts w:ascii="Arial" w:eastAsia="Calibri" w:hAnsi="Arial" w:cs="Arial"/>
          <w:color w:val="000000"/>
          <w:sz w:val="21"/>
          <w:szCs w:val="21"/>
          <w:vertAlign w:val="superscript"/>
          <w:lang w:val="es-MX"/>
        </w:rPr>
        <w:footnoteReference w:id="7"/>
      </w:r>
      <w:r w:rsidRPr="003D7219">
        <w:rPr>
          <w:rFonts w:ascii="Arial" w:eastAsia="Calibri" w:hAnsi="Arial" w:cs="Arial"/>
          <w:sz w:val="21"/>
          <w:szCs w:val="21"/>
          <w:lang w:val="es-MX"/>
        </w:rPr>
        <w:t>.</w:t>
      </w:r>
    </w:p>
    <w:p w14:paraId="143A781F" w14:textId="77777777" w:rsidR="003D7219" w:rsidRPr="003D7219" w:rsidRDefault="003D7219" w:rsidP="003D7219">
      <w:pPr>
        <w:spacing w:before="120" w:after="200" w:line="276" w:lineRule="auto"/>
        <w:ind w:firstLine="709"/>
        <w:jc w:val="both"/>
        <w:rPr>
          <w:rFonts w:ascii="Arial" w:eastAsia="Calibri" w:hAnsi="Arial" w:cs="Arial"/>
          <w:color w:val="000000"/>
          <w:lang w:val="es-ES_tradnl"/>
        </w:rPr>
      </w:pPr>
      <w:r w:rsidRPr="003D7219">
        <w:rPr>
          <w:rFonts w:ascii="Arial" w:eastAsia="Calibri" w:hAnsi="Arial" w:cs="Arial"/>
          <w:bCs/>
          <w:color w:val="000000"/>
          <w:lang w:val="es-MX" w:eastAsia="es-MX"/>
        </w:rPr>
        <w:t xml:space="preserve">Según se evidencia, esta norma desarrolla las siguientes reglas: i) Las </w:t>
      </w:r>
      <w:r w:rsidRPr="003D7219">
        <w:rPr>
          <w:rFonts w:ascii="Arial" w:eastAsia="Calibri" w:hAnsi="Arial" w:cs="Arial"/>
          <w:color w:val="000000"/>
          <w:lang w:val="es-ES_tradnl"/>
        </w:rPr>
        <w:t>«</w:t>
      </w:r>
      <w:r w:rsidRPr="003D7219">
        <w:rPr>
          <w:rFonts w:ascii="Arial" w:eastAsia="Calibri" w:hAnsi="Arial" w:cs="Arial"/>
          <w:bCs/>
          <w:color w:val="000000"/>
          <w:lang w:val="es-MX" w:eastAsia="es-MX"/>
        </w:rPr>
        <w:t>entidades territoriales del</w:t>
      </w:r>
      <w:r w:rsidRPr="003D7219">
        <w:rPr>
          <w:rFonts w:ascii="Arial" w:eastAsia="Calibri" w:hAnsi="Arial" w:cs="Arial"/>
          <w:color w:val="000000"/>
          <w:lang w:val="es-ES_tradnl"/>
        </w:rPr>
        <w:t xml:space="preserve"> </w:t>
      </w:r>
      <w:r w:rsidRPr="003D7219">
        <w:rPr>
          <w:rFonts w:ascii="Arial" w:eastAsia="Calibri" w:hAnsi="Arial" w:cs="Arial"/>
          <w:color w:val="000000"/>
          <w:lang w:val="es-MX"/>
        </w:rPr>
        <w:t>orden Nacional, Departamental, Distrital y municipal</w:t>
      </w:r>
      <w:bookmarkStart w:id="15" w:name="_Hlk98576273"/>
      <w:r w:rsidRPr="003D7219">
        <w:rPr>
          <w:rFonts w:ascii="Arial" w:eastAsia="Calibri" w:hAnsi="Arial" w:cs="Arial"/>
          <w:color w:val="000000"/>
          <w:lang w:val="es-ES_tradnl"/>
        </w:rPr>
        <w:t>»</w:t>
      </w:r>
      <w:bookmarkEnd w:id="15"/>
      <w:r w:rsidRPr="003D7219">
        <w:rPr>
          <w:rFonts w:ascii="Arial" w:eastAsia="Calibri" w:hAnsi="Arial"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3D7219">
        <w:rPr>
          <w:rFonts w:ascii="Arial" w:eastAsia="Calibri" w:hAnsi="Arial" w:cs="Arial"/>
          <w:i/>
          <w:iCs/>
          <w:color w:val="000000"/>
          <w:lang w:val="es-ES_tradnl"/>
        </w:rPr>
        <w:t>organismos de acción comunal</w:t>
      </w:r>
      <w:r w:rsidRPr="003D7219">
        <w:rPr>
          <w:rFonts w:ascii="Arial" w:eastAsia="Calibri" w:hAnsi="Arial" w:cs="Arial"/>
          <w:color w:val="000000"/>
          <w:vertAlign w:val="superscript"/>
          <w:lang w:val="es-ES_tradnl"/>
        </w:rPr>
        <w:footnoteReference w:id="8"/>
      </w:r>
      <w:r w:rsidRPr="003D7219">
        <w:rPr>
          <w:rFonts w:ascii="Arial" w:eastAsia="Calibri" w:hAnsi="Arial" w:cs="Arial"/>
          <w:color w:val="000000"/>
          <w:lang w:val="es-ES_tradnl"/>
        </w:rPr>
        <w:t xml:space="preserve">.  </w:t>
      </w:r>
    </w:p>
    <w:p w14:paraId="221F0771" w14:textId="77777777" w:rsidR="003D7219" w:rsidRPr="003D7219" w:rsidRDefault="003D7219" w:rsidP="003D7219">
      <w:pPr>
        <w:spacing w:before="120" w:after="200" w:line="276" w:lineRule="auto"/>
        <w:ind w:firstLine="709"/>
        <w:jc w:val="both"/>
        <w:rPr>
          <w:rFonts w:ascii="Arial" w:eastAsia="Calibri" w:hAnsi="Arial" w:cs="Arial"/>
          <w:color w:val="000000"/>
          <w:lang w:val="es-ES_tradnl"/>
        </w:rPr>
      </w:pPr>
      <w:proofErr w:type="spellStart"/>
      <w:r w:rsidRPr="003D7219">
        <w:rPr>
          <w:rFonts w:ascii="Arial" w:eastAsia="Calibri" w:hAnsi="Arial" w:cs="Arial"/>
          <w:color w:val="000000"/>
          <w:lang w:val="es-ES_tradnl"/>
        </w:rPr>
        <w:t>ii</w:t>
      </w:r>
      <w:proofErr w:type="spellEnd"/>
      <w:r w:rsidRPr="003D7219">
        <w:rPr>
          <w:rFonts w:ascii="Arial" w:eastAsia="Calibri" w:hAnsi="Arial" w:cs="Arial"/>
          <w:color w:val="000000"/>
          <w:lang w:val="es-ES_tradnl"/>
        </w:rPr>
        <w:t xml:space="preserve">) Estos convenios solidarios deben tener por objeto únicamente la ejecución de obras. Esto significa que no pueden desarrollarse otros objetos distintos a la obra con fundamento en este artículo. </w:t>
      </w:r>
    </w:p>
    <w:p w14:paraId="1B6D4D26" w14:textId="77777777" w:rsidR="003D7219" w:rsidRPr="003D7219" w:rsidRDefault="003D7219" w:rsidP="003D7219">
      <w:pPr>
        <w:spacing w:before="120" w:after="200" w:line="276" w:lineRule="auto"/>
        <w:ind w:firstLine="709"/>
        <w:jc w:val="both"/>
        <w:rPr>
          <w:rFonts w:ascii="Arial" w:eastAsia="Calibri" w:hAnsi="Arial" w:cs="Arial"/>
          <w:color w:val="000000"/>
          <w:lang w:val="es-ES_tradnl"/>
        </w:rPr>
      </w:pPr>
      <w:proofErr w:type="spellStart"/>
      <w:r w:rsidRPr="003D7219">
        <w:rPr>
          <w:rFonts w:ascii="Arial" w:eastAsia="Calibri" w:hAnsi="Arial" w:cs="Arial"/>
          <w:color w:val="000000"/>
          <w:lang w:val="es-ES_tradnl"/>
        </w:rPr>
        <w:t>iii</w:t>
      </w:r>
      <w:proofErr w:type="spellEnd"/>
      <w:r w:rsidRPr="003D7219">
        <w:rPr>
          <w:rFonts w:ascii="Arial" w:eastAsia="Calibri" w:hAnsi="Arial" w:cs="Arial"/>
          <w:color w:val="000000"/>
          <w:lang w:val="es-ES_tradnl"/>
        </w:rPr>
        <w:t xml:space="preserve">)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w:t>
      </w:r>
      <w:r w:rsidRPr="003D7219">
        <w:rPr>
          <w:rFonts w:ascii="Arial" w:eastAsia="Calibri" w:hAnsi="Arial" w:cs="Arial"/>
          <w:color w:val="000000"/>
          <w:lang w:val="es-ES_tradnl"/>
        </w:rPr>
        <w:lastRenderedPageBreak/>
        <w:t xml:space="preserve">el literal b) del artículo 2 de la Ley 1150 de 2007 para determinar el tope de la menor cuantía de la entidad estatal. </w:t>
      </w:r>
    </w:p>
    <w:p w14:paraId="4B356F24" w14:textId="77777777" w:rsidR="003D7219" w:rsidRPr="003D7219" w:rsidRDefault="003D7219" w:rsidP="003D7219">
      <w:pPr>
        <w:spacing w:before="120" w:after="200" w:line="276" w:lineRule="auto"/>
        <w:ind w:firstLine="709"/>
        <w:jc w:val="both"/>
        <w:rPr>
          <w:rFonts w:ascii="Arial" w:eastAsia="Calibri" w:hAnsi="Arial" w:cs="Arial"/>
          <w:color w:val="000000"/>
          <w:lang w:val="es-ES_tradnl"/>
        </w:rPr>
      </w:pPr>
      <w:proofErr w:type="spellStart"/>
      <w:r w:rsidRPr="003D7219">
        <w:rPr>
          <w:rFonts w:ascii="Arial" w:eastAsia="Calibri" w:hAnsi="Arial" w:cs="Arial"/>
          <w:color w:val="000000"/>
          <w:lang w:val="es-ES_tradnl"/>
        </w:rPr>
        <w:t>iv</w:t>
      </w:r>
      <w:proofErr w:type="spellEnd"/>
      <w:r w:rsidRPr="003D7219">
        <w:rPr>
          <w:rFonts w:ascii="Arial" w:eastAsia="Calibri" w:hAnsi="Arial" w:cs="Arial"/>
          <w:color w:val="000000"/>
          <w:lang w:val="es-ES_tradnl"/>
        </w:rPr>
        <w:t>) Para la ejecución de las obras se establece el deber de contratar con los habitantes de la comunidad.</w:t>
      </w:r>
    </w:p>
    <w:p w14:paraId="5BF584BA" w14:textId="77777777" w:rsidR="003D7219" w:rsidRPr="003D7219" w:rsidRDefault="003D7219" w:rsidP="003D7219">
      <w:pPr>
        <w:spacing w:before="120" w:after="200" w:line="276" w:lineRule="auto"/>
        <w:ind w:firstLine="709"/>
        <w:jc w:val="both"/>
        <w:rPr>
          <w:rFonts w:ascii="Arial" w:eastAsia="Calibri" w:hAnsi="Arial" w:cs="Arial"/>
          <w:color w:val="000000"/>
          <w:lang w:val="es-MX"/>
        </w:rPr>
      </w:pPr>
      <w:r w:rsidRPr="003D7219">
        <w:rPr>
          <w:rFonts w:ascii="Arial" w:eastAsia="Calibri" w:hAnsi="Arial" w:cs="Arial"/>
          <w:color w:val="000000"/>
          <w:lang w:val="es-ES_tradnl"/>
        </w:rPr>
        <w:t xml:space="preserve">v) En el valor total del convenio la entidad podrá incluir los costos directos, los costos administrativos y el subsidio </w:t>
      </w:r>
      <w:r w:rsidRPr="003D7219">
        <w:rPr>
          <w:rFonts w:ascii="Arial" w:eastAsia="Calibri" w:hAnsi="Arial" w:cs="Arial"/>
          <w:color w:val="000000"/>
          <w:lang w:val="es-MX"/>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74F1CCCD" w14:textId="77777777" w:rsidR="003D7219" w:rsidRPr="003D7219" w:rsidRDefault="003D7219" w:rsidP="003D7219">
      <w:pPr>
        <w:spacing w:before="120" w:after="200" w:line="276" w:lineRule="auto"/>
        <w:ind w:firstLine="709"/>
        <w:jc w:val="both"/>
        <w:rPr>
          <w:rFonts w:ascii="Arial" w:eastAsia="Calibri" w:hAnsi="Arial" w:cs="Arial"/>
          <w:color w:val="000000"/>
          <w:lang w:val="es-ES_tradnl"/>
        </w:rPr>
      </w:pPr>
      <w:r w:rsidRPr="003D7219">
        <w:rPr>
          <w:rFonts w:ascii="Arial" w:eastAsia="Calibri" w:hAnsi="Arial" w:cs="Arial"/>
          <w:color w:val="000000"/>
          <w:lang w:val="es-MX"/>
        </w:rPr>
        <w:t xml:space="preserve">vi) Las entidades deberán contar con personal técnico y administrativo-contable para apoyar y supervisar a los organismos de acción comunal durante la ejecución de las obras. </w:t>
      </w:r>
    </w:p>
    <w:p w14:paraId="7B4AD0A0" w14:textId="77777777" w:rsidR="003D7219" w:rsidRDefault="003D7219" w:rsidP="003D7219">
      <w:pPr>
        <w:spacing w:before="120" w:after="200" w:line="276" w:lineRule="auto"/>
        <w:ind w:firstLine="709"/>
        <w:jc w:val="both"/>
        <w:rPr>
          <w:rFonts w:ascii="Arial" w:eastAsia="Calibri" w:hAnsi="Arial" w:cs="Arial"/>
          <w:bCs/>
          <w:color w:val="000000"/>
          <w:lang w:val="es-MX" w:eastAsia="es-MX"/>
        </w:rPr>
      </w:pPr>
      <w:r w:rsidRPr="003D7219">
        <w:rPr>
          <w:rFonts w:ascii="Arial" w:eastAsia="Calibri" w:hAnsi="Arial" w:cs="Arial"/>
          <w:bCs/>
          <w:color w:val="000000"/>
          <w:lang w:val="es-MX" w:eastAsia="es-MX"/>
        </w:rPr>
        <w:t xml:space="preserve">Como se observa, el artículo 95 de la Ley 2166 de 2021 prevé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del artículo 95 referido es más amplio en relación con los sujetos, la cuantía del contrato y la ejecución de dichos convenios. En efecto, el artículo 95 incluye a los </w:t>
      </w:r>
      <w:bookmarkStart w:id="17" w:name="_Hlk98594011"/>
      <w:r w:rsidRPr="003D7219">
        <w:rPr>
          <w:rFonts w:ascii="Arial" w:eastAsia="Calibri" w:hAnsi="Arial" w:cs="Arial"/>
          <w:color w:val="000000"/>
          <w:lang w:val="es-ES_tradnl"/>
        </w:rPr>
        <w:t>«</w:t>
      </w:r>
      <w:bookmarkEnd w:id="17"/>
      <w:r w:rsidRPr="003D7219">
        <w:rPr>
          <w:rFonts w:ascii="Arial" w:eastAsia="Calibri" w:hAnsi="Arial" w:cs="Arial"/>
          <w:bCs/>
          <w:color w:val="000000"/>
          <w:lang w:val="es-MX" w:eastAsia="es-MX"/>
        </w:rPr>
        <w:t>entes territoriales del</w:t>
      </w:r>
      <w:r w:rsidRPr="003D7219">
        <w:rPr>
          <w:rFonts w:ascii="Arial" w:eastAsia="Calibri" w:hAnsi="Arial" w:cs="Arial"/>
          <w:color w:val="000000"/>
          <w:lang w:val="es-ES_tradnl"/>
        </w:rPr>
        <w:t xml:space="preserve"> </w:t>
      </w:r>
      <w:r w:rsidRPr="003D7219">
        <w:rPr>
          <w:rFonts w:ascii="Arial" w:eastAsia="Calibri" w:hAnsi="Arial" w:cs="Arial"/>
          <w:color w:val="000000"/>
          <w:lang w:val="es-MX"/>
        </w:rPr>
        <w:t>orden Nacional, Departamental, Distrital y municipal</w:t>
      </w:r>
      <w:bookmarkStart w:id="18" w:name="_Hlk98583226"/>
      <w:r w:rsidRPr="003D7219">
        <w:rPr>
          <w:rFonts w:ascii="Arial" w:eastAsia="Calibri" w:hAnsi="Arial" w:cs="Arial"/>
          <w:color w:val="000000"/>
          <w:lang w:val="es-ES_tradnl"/>
        </w:rPr>
        <w:t>»</w:t>
      </w:r>
      <w:bookmarkEnd w:id="18"/>
      <w:r w:rsidRPr="003D7219">
        <w:rPr>
          <w:rFonts w:ascii="Arial" w:eastAsia="Calibri" w:hAnsi="Arial" w:cs="Arial"/>
          <w:color w:val="000000"/>
          <w:lang w:val="es-ES_tradnl"/>
        </w:rPr>
        <w:t xml:space="preserve"> y a los «organismos de acción comunal». Es decir, </w:t>
      </w:r>
      <w:r w:rsidRPr="003D7219">
        <w:rPr>
          <w:rFonts w:ascii="Arial" w:eastAsia="Calibri" w:hAnsi="Arial" w:cs="Arial"/>
          <w:bCs/>
          <w:color w:val="000000"/>
          <w:lang w:val="es-MX"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y a efectos específicos de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En cuanto al objeto, las normas son claras en señalar que se trata de la ejecución de obras. </w:t>
      </w:r>
    </w:p>
    <w:p w14:paraId="1A1B3A8C" w14:textId="77777777" w:rsidR="005128B7" w:rsidRDefault="005128B7" w:rsidP="003D7219">
      <w:pPr>
        <w:spacing w:before="120" w:after="200" w:line="276" w:lineRule="auto"/>
        <w:ind w:firstLine="709"/>
        <w:jc w:val="both"/>
        <w:rPr>
          <w:rFonts w:ascii="Arial" w:eastAsia="Calibri" w:hAnsi="Arial" w:cs="Arial"/>
          <w:bCs/>
          <w:color w:val="000000"/>
          <w:lang w:val="es-MX" w:eastAsia="es-MX"/>
        </w:rPr>
      </w:pPr>
    </w:p>
    <w:p w14:paraId="46E049BE" w14:textId="77777777" w:rsidR="005128B7" w:rsidRDefault="00EA6C6B" w:rsidP="005128B7">
      <w:pPr>
        <w:spacing w:before="120"/>
        <w:rPr>
          <w:rFonts w:ascii="Arial" w:hAnsi="Arial" w:cs="Arial"/>
          <w:b/>
          <w:color w:val="000000" w:themeColor="text1"/>
          <w:lang w:eastAsia="es-MX"/>
        </w:rPr>
      </w:pPr>
      <w:r w:rsidRPr="004F2748">
        <w:rPr>
          <w:rFonts w:ascii="Arial" w:hAnsi="Arial" w:cs="Arial"/>
          <w:b/>
          <w:color w:val="000000" w:themeColor="text1"/>
          <w:lang w:eastAsia="es-MX"/>
        </w:rPr>
        <w:t xml:space="preserve">2.3. </w:t>
      </w:r>
      <w:r w:rsidR="005128B7" w:rsidRPr="004F2748">
        <w:rPr>
          <w:rFonts w:ascii="Arial" w:hAnsi="Arial" w:cs="Arial"/>
          <w:b/>
          <w:color w:val="000000" w:themeColor="text1"/>
          <w:lang w:eastAsia="es-MX"/>
        </w:rPr>
        <w:t>Naturaleza de la Junta de Acción Comunal</w:t>
      </w:r>
      <w:r w:rsidR="005128B7">
        <w:rPr>
          <w:rFonts w:ascii="Arial" w:hAnsi="Arial" w:cs="Arial"/>
          <w:b/>
          <w:color w:val="000000" w:themeColor="text1"/>
          <w:lang w:eastAsia="es-MX"/>
        </w:rPr>
        <w:t xml:space="preserve"> y limitación de cuantía y territorialidad en los convenios solidarios</w:t>
      </w:r>
    </w:p>
    <w:p w14:paraId="6AFE374E" w14:textId="77777777" w:rsidR="00710F35" w:rsidRPr="004F2748" w:rsidRDefault="00710F35" w:rsidP="00E95666">
      <w:pPr>
        <w:spacing w:before="120"/>
        <w:jc w:val="both"/>
        <w:rPr>
          <w:rFonts w:ascii="Arial" w:hAnsi="Arial" w:cs="Arial"/>
          <w:b/>
          <w:color w:val="000000" w:themeColor="text1"/>
          <w:lang w:eastAsia="es-MX"/>
        </w:rPr>
      </w:pPr>
    </w:p>
    <w:p w14:paraId="2579E7E6" w14:textId="77777777" w:rsidR="005128B7" w:rsidRPr="002320E9"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El artículo 38 de l</w:t>
      </w:r>
      <w:r w:rsidRPr="002320E9">
        <w:rPr>
          <w:rFonts w:ascii="Arial" w:hAnsi="Arial" w:cs="Arial"/>
          <w:bCs/>
          <w:color w:val="000000" w:themeColor="text1"/>
          <w:lang w:eastAsia="es-MX"/>
        </w:rPr>
        <w:t xml:space="preserve">a Constitución Política, estableció la obligación de </w:t>
      </w:r>
      <w:r w:rsidRPr="006042F9">
        <w:rPr>
          <w:rFonts w:ascii="Arial" w:hAnsi="Arial" w:cs="Arial"/>
          <w:color w:val="000000" w:themeColor="text1"/>
          <w:sz w:val="19"/>
          <w:szCs w:val="19"/>
        </w:rPr>
        <w:t>«</w:t>
      </w:r>
      <w:r w:rsidRPr="004F2748">
        <w:rPr>
          <w:rFonts w:ascii="Arial" w:hAnsi="Arial" w:cs="Arial"/>
          <w:bCs/>
          <w:i/>
          <w:iCs/>
          <w:color w:val="000000" w:themeColor="text1"/>
          <w:lang w:eastAsia="es-MX"/>
        </w:rPr>
        <w:t>garantizar el derecho de libre asociación para el desarrollo de las distintas actividades que las personas realizan en sociedad</w:t>
      </w:r>
      <w:r w:rsidRPr="006042F9">
        <w:rPr>
          <w:rFonts w:ascii="Arial" w:eastAsia="Calibri" w:hAnsi="Arial" w:cs="Arial"/>
          <w:color w:val="000000" w:themeColor="text1"/>
          <w:sz w:val="19"/>
          <w:szCs w:val="19"/>
          <w:lang w:val="es-ES_tradnl"/>
        </w:rPr>
        <w:t>»</w:t>
      </w:r>
      <w:r w:rsidRPr="004F2748">
        <w:rPr>
          <w:rFonts w:ascii="Arial" w:hAnsi="Arial" w:cs="Arial"/>
          <w:bCs/>
          <w:i/>
          <w:iCs/>
          <w:color w:val="000000" w:themeColor="text1"/>
          <w:lang w:eastAsia="es-MX"/>
        </w:rPr>
        <w:t>,</w:t>
      </w:r>
      <w:r w:rsidRPr="002320E9">
        <w:rPr>
          <w:rFonts w:ascii="Arial" w:hAnsi="Arial" w:cs="Arial"/>
          <w:bCs/>
          <w:color w:val="000000" w:themeColor="text1"/>
          <w:lang w:eastAsia="es-MX"/>
        </w:rPr>
        <w:t xml:space="preserve"> en aras de contar con una sociedad civil más participativa</w:t>
      </w:r>
      <w:r>
        <w:rPr>
          <w:rFonts w:ascii="Arial" w:hAnsi="Arial" w:cs="Arial"/>
          <w:bCs/>
          <w:color w:val="000000" w:themeColor="text1"/>
          <w:lang w:eastAsia="es-MX"/>
        </w:rPr>
        <w:t>. De igual forma, los</w:t>
      </w:r>
      <w:r w:rsidRPr="002320E9">
        <w:rPr>
          <w:rFonts w:ascii="Arial" w:hAnsi="Arial" w:cs="Arial"/>
          <w:bCs/>
          <w:color w:val="000000" w:themeColor="text1"/>
          <w:lang w:eastAsia="es-MX"/>
        </w:rPr>
        <w:t xml:space="preserve"> artículo</w:t>
      </w:r>
      <w:r>
        <w:rPr>
          <w:rFonts w:ascii="Arial" w:hAnsi="Arial" w:cs="Arial"/>
          <w:bCs/>
          <w:color w:val="000000" w:themeColor="text1"/>
          <w:lang w:eastAsia="es-MX"/>
        </w:rPr>
        <w:t>s</w:t>
      </w:r>
      <w:r w:rsidRPr="002320E9">
        <w:rPr>
          <w:rFonts w:ascii="Arial" w:hAnsi="Arial" w:cs="Arial"/>
          <w:bCs/>
          <w:color w:val="000000" w:themeColor="text1"/>
          <w:lang w:eastAsia="es-MX"/>
        </w:rPr>
        <w:t xml:space="preserve"> 103 </w:t>
      </w:r>
      <w:r>
        <w:rPr>
          <w:rFonts w:ascii="Arial" w:hAnsi="Arial" w:cs="Arial"/>
          <w:bCs/>
          <w:color w:val="000000" w:themeColor="text1"/>
          <w:lang w:eastAsia="es-MX"/>
        </w:rPr>
        <w:t xml:space="preserve">y 355 superior </w:t>
      </w:r>
      <w:r w:rsidRPr="002320E9">
        <w:rPr>
          <w:rFonts w:ascii="Arial" w:hAnsi="Arial" w:cs="Arial"/>
          <w:bCs/>
          <w:color w:val="000000" w:themeColor="text1"/>
          <w:lang w:eastAsia="es-MX"/>
        </w:rPr>
        <w:t>permit</w:t>
      </w:r>
      <w:r>
        <w:rPr>
          <w:rFonts w:ascii="Arial" w:hAnsi="Arial" w:cs="Arial"/>
          <w:bCs/>
          <w:color w:val="000000" w:themeColor="text1"/>
          <w:lang w:eastAsia="es-MX"/>
        </w:rPr>
        <w:t xml:space="preserve">ieron </w:t>
      </w:r>
      <w:r w:rsidRPr="002320E9">
        <w:rPr>
          <w:rFonts w:ascii="Arial" w:hAnsi="Arial" w:cs="Arial"/>
          <w:bCs/>
          <w:color w:val="000000" w:themeColor="text1"/>
          <w:lang w:eastAsia="es-MX"/>
        </w:rPr>
        <w:t xml:space="preserve">que las organizaciones civiles previstas por el constituyente no solamente </w:t>
      </w:r>
      <w:r>
        <w:rPr>
          <w:rFonts w:ascii="Arial" w:hAnsi="Arial" w:cs="Arial"/>
          <w:bCs/>
          <w:color w:val="000000" w:themeColor="text1"/>
          <w:lang w:eastAsia="es-MX"/>
        </w:rPr>
        <w:t>puedan</w:t>
      </w:r>
      <w:r w:rsidRPr="002320E9">
        <w:rPr>
          <w:rFonts w:ascii="Arial" w:hAnsi="Arial" w:cs="Arial"/>
          <w:bCs/>
          <w:color w:val="000000" w:themeColor="text1"/>
          <w:lang w:eastAsia="es-MX"/>
        </w:rPr>
        <w:t xml:space="preserve"> ejercer una labor de vigilancia y control, sino que también se prevé su intervención en la actividad estatal. </w:t>
      </w:r>
    </w:p>
    <w:p w14:paraId="50C22F48" w14:textId="77777777" w:rsidR="005128B7"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lastRenderedPageBreak/>
        <w:t xml:space="preserve">Al respecto, la Corte Constitucional en sentencia </w:t>
      </w:r>
      <w:r w:rsidRPr="002320E9">
        <w:rPr>
          <w:rFonts w:ascii="Arial" w:hAnsi="Arial" w:cs="Arial"/>
          <w:bCs/>
          <w:color w:val="000000" w:themeColor="text1"/>
          <w:lang w:eastAsia="es-MX"/>
        </w:rPr>
        <w:t>C</w:t>
      </w:r>
      <w:r>
        <w:rPr>
          <w:rFonts w:ascii="Arial" w:hAnsi="Arial" w:cs="Arial"/>
          <w:bCs/>
          <w:color w:val="000000" w:themeColor="text1"/>
          <w:lang w:eastAsia="es-MX"/>
        </w:rPr>
        <w:t xml:space="preserve"> </w:t>
      </w:r>
      <w:r w:rsidRPr="002320E9">
        <w:rPr>
          <w:rFonts w:ascii="Arial" w:hAnsi="Arial" w:cs="Arial"/>
          <w:bCs/>
          <w:color w:val="000000" w:themeColor="text1"/>
          <w:lang w:eastAsia="es-MX"/>
        </w:rPr>
        <w:t>580 de 2001</w:t>
      </w:r>
      <w:r>
        <w:rPr>
          <w:rStyle w:val="Refdenotaalpie"/>
          <w:rFonts w:ascii="Arial" w:hAnsi="Arial" w:cs="Arial"/>
          <w:bCs/>
          <w:color w:val="000000" w:themeColor="text1"/>
          <w:lang w:eastAsia="es-MX"/>
        </w:rPr>
        <w:footnoteReference w:id="9"/>
      </w:r>
      <w:r>
        <w:rPr>
          <w:rFonts w:ascii="Arial" w:hAnsi="Arial" w:cs="Arial"/>
          <w:bCs/>
          <w:color w:val="000000" w:themeColor="text1"/>
          <w:lang w:eastAsia="es-MX"/>
        </w:rPr>
        <w:t xml:space="preserve">, realizó un análisis del desarrollo </w:t>
      </w:r>
      <w:r w:rsidRPr="002320E9">
        <w:rPr>
          <w:rFonts w:ascii="Arial" w:hAnsi="Arial" w:cs="Arial"/>
          <w:bCs/>
          <w:color w:val="000000" w:themeColor="text1"/>
          <w:lang w:eastAsia="es-MX"/>
        </w:rPr>
        <w:t xml:space="preserve">comunitario </w:t>
      </w:r>
      <w:r>
        <w:rPr>
          <w:rFonts w:ascii="Arial" w:hAnsi="Arial" w:cs="Arial"/>
          <w:bCs/>
          <w:color w:val="000000" w:themeColor="text1"/>
          <w:lang w:eastAsia="es-MX"/>
        </w:rPr>
        <w:t xml:space="preserve">de los </w:t>
      </w:r>
      <w:r w:rsidRPr="002320E9">
        <w:rPr>
          <w:rFonts w:ascii="Arial" w:hAnsi="Arial" w:cs="Arial"/>
          <w:bCs/>
          <w:color w:val="000000" w:themeColor="text1"/>
          <w:lang w:eastAsia="es-MX"/>
        </w:rPr>
        <w:t>organismos de acción comunal</w:t>
      </w:r>
      <w:r>
        <w:rPr>
          <w:rFonts w:ascii="Arial" w:hAnsi="Arial" w:cs="Arial"/>
          <w:bCs/>
          <w:color w:val="000000" w:themeColor="text1"/>
          <w:lang w:eastAsia="es-MX"/>
        </w:rPr>
        <w:t xml:space="preserve">, concluyendo que su </w:t>
      </w:r>
      <w:r w:rsidRPr="002320E9">
        <w:rPr>
          <w:rFonts w:ascii="Arial" w:hAnsi="Arial" w:cs="Arial"/>
          <w:bCs/>
          <w:color w:val="000000" w:themeColor="text1"/>
          <w:lang w:eastAsia="es-MX"/>
        </w:rPr>
        <w:t xml:space="preserve">proceso social </w:t>
      </w:r>
      <w:r>
        <w:rPr>
          <w:rFonts w:ascii="Arial" w:hAnsi="Arial" w:cs="Arial"/>
          <w:bCs/>
          <w:color w:val="000000" w:themeColor="text1"/>
          <w:lang w:eastAsia="es-MX"/>
        </w:rPr>
        <w:t>va de la mano con la</w:t>
      </w:r>
      <w:r w:rsidRPr="002320E9">
        <w:rPr>
          <w:rFonts w:ascii="Arial" w:hAnsi="Arial" w:cs="Arial"/>
          <w:bCs/>
          <w:color w:val="000000" w:themeColor="text1"/>
          <w:lang w:eastAsia="es-MX"/>
        </w:rPr>
        <w:t xml:space="preserve"> acción participativa de la comunidad</w:t>
      </w:r>
      <w:r>
        <w:rPr>
          <w:rFonts w:ascii="Arial" w:hAnsi="Arial" w:cs="Arial"/>
          <w:bCs/>
          <w:color w:val="000000" w:themeColor="text1"/>
          <w:lang w:eastAsia="es-MX"/>
        </w:rPr>
        <w:t xml:space="preserve">, </w:t>
      </w:r>
      <w:r w:rsidRPr="002320E9">
        <w:rPr>
          <w:rFonts w:ascii="Arial" w:hAnsi="Arial" w:cs="Arial"/>
          <w:bCs/>
          <w:color w:val="000000" w:themeColor="text1"/>
          <w:lang w:eastAsia="es-MX"/>
        </w:rPr>
        <w:t xml:space="preserve">en tanto que impulsa al individuo a involucrarse en su contexto detectando necesidades </w:t>
      </w:r>
      <w:r>
        <w:rPr>
          <w:rFonts w:ascii="Arial" w:hAnsi="Arial" w:cs="Arial"/>
          <w:bCs/>
          <w:color w:val="000000" w:themeColor="text1"/>
          <w:lang w:eastAsia="es-MX"/>
        </w:rPr>
        <w:t xml:space="preserve">de su comunidad </w:t>
      </w:r>
      <w:r w:rsidRPr="002320E9">
        <w:rPr>
          <w:rFonts w:ascii="Arial" w:hAnsi="Arial" w:cs="Arial"/>
          <w:bCs/>
          <w:color w:val="000000" w:themeColor="text1"/>
          <w:lang w:eastAsia="es-MX"/>
        </w:rPr>
        <w:t>y ayudando a solucionarlas.</w:t>
      </w:r>
    </w:p>
    <w:p w14:paraId="449CB6FF" w14:textId="77777777" w:rsidR="005128B7"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Es así como, en desarrollo del principio de participación la </w:t>
      </w:r>
      <w:r w:rsidRPr="002320E9">
        <w:rPr>
          <w:rFonts w:ascii="Arial" w:hAnsi="Arial" w:cs="Arial"/>
          <w:bCs/>
          <w:color w:val="000000" w:themeColor="text1"/>
          <w:lang w:eastAsia="es-MX"/>
        </w:rPr>
        <w:t>Ley 743 de 2002</w:t>
      </w:r>
      <w:r>
        <w:rPr>
          <w:rFonts w:ascii="Arial" w:hAnsi="Arial" w:cs="Arial"/>
          <w:bCs/>
          <w:color w:val="000000" w:themeColor="text1"/>
          <w:lang w:eastAsia="es-MX"/>
        </w:rPr>
        <w:t xml:space="preserve"> en su artículo 6</w:t>
      </w:r>
      <w:r w:rsidRPr="002320E9">
        <w:rPr>
          <w:rFonts w:ascii="Arial" w:hAnsi="Arial" w:cs="Arial"/>
          <w:bCs/>
          <w:color w:val="000000" w:themeColor="text1"/>
          <w:lang w:eastAsia="es-MX"/>
        </w:rPr>
        <w:t xml:space="preserve"> </w:t>
      </w:r>
      <w:r>
        <w:rPr>
          <w:rFonts w:ascii="Arial" w:hAnsi="Arial" w:cs="Arial"/>
          <w:bCs/>
          <w:color w:val="000000" w:themeColor="text1"/>
          <w:lang w:eastAsia="es-MX"/>
        </w:rPr>
        <w:t>definió a la Junta de Acción Comunal como</w:t>
      </w:r>
      <w:r w:rsidRPr="002320E9">
        <w:rPr>
          <w:rFonts w:ascii="Arial" w:hAnsi="Arial" w:cs="Arial"/>
          <w:bCs/>
          <w:color w:val="000000" w:themeColor="text1"/>
          <w:lang w:eastAsia="es-MX"/>
        </w:rPr>
        <w:t xml:space="preserve"> </w:t>
      </w:r>
      <w:r w:rsidRPr="006042F9">
        <w:rPr>
          <w:rFonts w:ascii="Arial" w:hAnsi="Arial" w:cs="Arial"/>
          <w:color w:val="000000" w:themeColor="text1"/>
          <w:sz w:val="19"/>
          <w:szCs w:val="19"/>
        </w:rPr>
        <w:t>«</w:t>
      </w:r>
      <w:r w:rsidRPr="004F2748">
        <w:rPr>
          <w:rFonts w:ascii="Arial" w:hAnsi="Arial" w:cs="Arial"/>
          <w:bCs/>
          <w:i/>
          <w:iCs/>
          <w:color w:val="000000" w:themeColor="text1"/>
          <w:lang w:eastAsia="es-MX"/>
        </w:rPr>
        <w:t>una expresión social organizada, autónoma y solidaria de la sociedad civil, cuyo propósito es promover un desarrollo integral, sostenible y sustentable construido a partir del ejercicio de la democracia participativa en la gestión del desarrollo de la comunidad</w:t>
      </w:r>
      <w:r w:rsidRPr="006042F9">
        <w:rPr>
          <w:rFonts w:ascii="Arial" w:eastAsia="Calibri" w:hAnsi="Arial" w:cs="Arial"/>
          <w:color w:val="000000" w:themeColor="text1"/>
          <w:sz w:val="19"/>
          <w:szCs w:val="19"/>
          <w:lang w:val="es-ES_tradnl"/>
        </w:rPr>
        <w:t>»</w:t>
      </w:r>
      <w:r>
        <w:rPr>
          <w:rFonts w:ascii="Arial" w:hAnsi="Arial" w:cs="Arial"/>
          <w:bCs/>
          <w:color w:val="000000" w:themeColor="text1"/>
          <w:lang w:eastAsia="es-MX"/>
        </w:rPr>
        <w:t>, y</w:t>
      </w:r>
      <w:r w:rsidRPr="002320E9">
        <w:rPr>
          <w:rFonts w:ascii="Arial" w:hAnsi="Arial" w:cs="Arial"/>
          <w:bCs/>
          <w:color w:val="000000" w:themeColor="text1"/>
          <w:lang w:eastAsia="es-MX"/>
        </w:rPr>
        <w:t xml:space="preserve"> así mismo </w:t>
      </w:r>
      <w:r>
        <w:rPr>
          <w:rFonts w:ascii="Arial" w:hAnsi="Arial" w:cs="Arial"/>
          <w:bCs/>
          <w:color w:val="000000" w:themeColor="text1"/>
          <w:lang w:eastAsia="es-MX"/>
        </w:rPr>
        <w:t xml:space="preserve">dicha norma </w:t>
      </w:r>
      <w:r w:rsidRPr="007B34E2">
        <w:rPr>
          <w:rFonts w:ascii="Arial" w:hAnsi="Arial" w:cs="Arial"/>
          <w:bCs/>
          <w:color w:val="000000" w:themeColor="text1"/>
          <w:lang w:eastAsia="es-MX"/>
        </w:rPr>
        <w:t xml:space="preserve">contempló que </w:t>
      </w:r>
      <w:r w:rsidRPr="004F2748">
        <w:rPr>
          <w:rFonts w:ascii="Arial" w:hAnsi="Arial" w:cs="Arial"/>
          <w:color w:val="000000" w:themeColor="text1"/>
        </w:rPr>
        <w:t xml:space="preserve">dicha organización se encuentra </w:t>
      </w:r>
      <w:r w:rsidRPr="007B34E2">
        <w:rPr>
          <w:rFonts w:ascii="Arial" w:hAnsi="Arial" w:cs="Arial"/>
          <w:bCs/>
          <w:color w:val="000000" w:themeColor="text1"/>
          <w:lang w:eastAsia="es-MX"/>
        </w:rPr>
        <w:t>integrada voluntariamente por los residentes de un lugar que aúnan esfuerzos y recursos para</w:t>
      </w:r>
      <w:r w:rsidRPr="004F2748">
        <w:rPr>
          <w:rFonts w:ascii="Arial" w:hAnsi="Arial" w:cs="Arial"/>
          <w:b/>
          <w:i/>
          <w:iCs/>
          <w:color w:val="000000" w:themeColor="text1"/>
          <w:lang w:eastAsia="es-MX"/>
        </w:rPr>
        <w:t xml:space="preserve"> </w:t>
      </w:r>
      <w:r w:rsidRPr="004F2748">
        <w:rPr>
          <w:rFonts w:ascii="Arial" w:hAnsi="Arial" w:cs="Arial"/>
          <w:color w:val="000000" w:themeColor="text1"/>
        </w:rPr>
        <w:t>«</w:t>
      </w:r>
      <w:r w:rsidRPr="004F2748">
        <w:rPr>
          <w:rFonts w:ascii="Arial" w:hAnsi="Arial" w:cs="Arial"/>
          <w:i/>
          <w:iCs/>
          <w:color w:val="000000" w:themeColor="text1"/>
          <w:lang w:eastAsia="es-MX"/>
        </w:rPr>
        <w:t xml:space="preserve">procurar un </w:t>
      </w:r>
      <w:bookmarkStart w:id="19" w:name="_Hlk117847074"/>
      <w:r w:rsidRPr="004F2748">
        <w:rPr>
          <w:rFonts w:ascii="Arial" w:hAnsi="Arial" w:cs="Arial"/>
          <w:i/>
          <w:iCs/>
          <w:color w:val="000000" w:themeColor="text1"/>
          <w:lang w:eastAsia="es-MX"/>
        </w:rPr>
        <w:t xml:space="preserve">desarrollo integral, sostenible y sustentable </w:t>
      </w:r>
      <w:bookmarkEnd w:id="19"/>
      <w:r w:rsidRPr="004F2748">
        <w:rPr>
          <w:rFonts w:ascii="Arial" w:hAnsi="Arial" w:cs="Arial"/>
          <w:i/>
          <w:iCs/>
          <w:color w:val="000000" w:themeColor="text1"/>
          <w:lang w:eastAsia="es-MX"/>
        </w:rPr>
        <w:t>con fundamento en el ejercicio de la democracia participativa</w:t>
      </w:r>
      <w:r w:rsidRPr="0085469F">
        <w:rPr>
          <w:rFonts w:ascii="Arial" w:hAnsi="Arial" w:cs="Arial"/>
          <w:color w:val="000000" w:themeColor="text1"/>
          <w:lang w:eastAsia="es-MX"/>
        </w:rPr>
        <w:t>.</w:t>
      </w:r>
      <w:r w:rsidRPr="004F2748">
        <w:rPr>
          <w:rFonts w:ascii="Arial" w:eastAsia="Calibri" w:hAnsi="Arial" w:cs="Arial"/>
          <w:color w:val="000000" w:themeColor="text1"/>
          <w:lang w:val="es-ES_tradnl"/>
        </w:rPr>
        <w:t>»</w:t>
      </w:r>
      <w:r w:rsidRPr="004F2748">
        <w:rPr>
          <w:rStyle w:val="Refdenotaalpie"/>
          <w:rFonts w:ascii="Arial" w:eastAsia="Calibri" w:hAnsi="Arial" w:cs="Arial"/>
          <w:color w:val="000000" w:themeColor="text1"/>
          <w:lang w:val="es-ES_tradnl"/>
        </w:rPr>
        <w:footnoteReference w:id="10"/>
      </w:r>
      <w:r w:rsidRPr="004F2748">
        <w:rPr>
          <w:rFonts w:ascii="Arial" w:eastAsia="Calibri" w:hAnsi="Arial" w:cs="Arial"/>
          <w:color w:val="000000" w:themeColor="text1"/>
          <w:lang w:val="es-ES_tradnl"/>
        </w:rPr>
        <w:t xml:space="preserve"> </w:t>
      </w:r>
    </w:p>
    <w:p w14:paraId="4B25264F" w14:textId="77777777" w:rsidR="005128B7"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En desarrollo de ese ejercicio democrático el </w:t>
      </w:r>
      <w:r w:rsidRPr="002320E9">
        <w:rPr>
          <w:rFonts w:ascii="Arial" w:hAnsi="Arial" w:cs="Arial"/>
          <w:bCs/>
          <w:color w:val="000000" w:themeColor="text1"/>
          <w:lang w:eastAsia="es-MX"/>
        </w:rPr>
        <w:t xml:space="preserve">artículo 19 de la Ley 743 de 2002, </w:t>
      </w:r>
      <w:r>
        <w:rPr>
          <w:rFonts w:ascii="Arial" w:hAnsi="Arial" w:cs="Arial"/>
          <w:bCs/>
          <w:color w:val="000000" w:themeColor="text1"/>
          <w:lang w:eastAsia="es-MX"/>
        </w:rPr>
        <w:t>dispuso que una de las funciones de la Junta de Acción Comunal es p</w:t>
      </w:r>
      <w:r w:rsidRPr="002320E9">
        <w:rPr>
          <w:rFonts w:ascii="Arial" w:hAnsi="Arial" w:cs="Arial"/>
          <w:bCs/>
          <w:color w:val="000000" w:themeColor="text1"/>
          <w:lang w:eastAsia="es-MX"/>
        </w:rPr>
        <w:t>romover y fortalecer en el individuo, el sentido de pertenencia frente a su comunidad, localidad, distrito o municipio a través del ejercicio de la democracia participativa</w:t>
      </w:r>
      <w:r>
        <w:rPr>
          <w:rFonts w:ascii="Arial" w:hAnsi="Arial" w:cs="Arial"/>
          <w:bCs/>
          <w:color w:val="000000" w:themeColor="text1"/>
          <w:lang w:eastAsia="es-MX"/>
        </w:rPr>
        <w:t>, y en virtud a ello g</w:t>
      </w:r>
      <w:r w:rsidRPr="002320E9">
        <w:rPr>
          <w:rFonts w:ascii="Arial" w:hAnsi="Arial" w:cs="Arial"/>
          <w:bCs/>
          <w:color w:val="000000" w:themeColor="text1"/>
          <w:lang w:eastAsia="es-MX"/>
        </w:rPr>
        <w:t xml:space="preserve">enerar procesos comunitarios </w:t>
      </w:r>
      <w:r>
        <w:rPr>
          <w:rFonts w:ascii="Arial" w:hAnsi="Arial" w:cs="Arial"/>
          <w:bCs/>
          <w:color w:val="000000" w:themeColor="text1"/>
          <w:lang w:eastAsia="es-MX"/>
        </w:rPr>
        <w:t>como la</w:t>
      </w:r>
      <w:r w:rsidRPr="002320E9">
        <w:rPr>
          <w:rFonts w:ascii="Arial" w:hAnsi="Arial" w:cs="Arial"/>
          <w:bCs/>
          <w:color w:val="000000" w:themeColor="text1"/>
          <w:lang w:eastAsia="es-MX"/>
        </w:rPr>
        <w:t xml:space="preserve"> formulación, ejecución</w:t>
      </w:r>
      <w:r>
        <w:rPr>
          <w:rFonts w:ascii="Arial" w:hAnsi="Arial" w:cs="Arial"/>
          <w:bCs/>
          <w:color w:val="000000" w:themeColor="text1"/>
          <w:lang w:eastAsia="es-MX"/>
        </w:rPr>
        <w:t xml:space="preserve"> y</w:t>
      </w:r>
      <w:r w:rsidRPr="002320E9">
        <w:rPr>
          <w:rFonts w:ascii="Arial" w:hAnsi="Arial" w:cs="Arial"/>
          <w:bCs/>
          <w:color w:val="000000" w:themeColor="text1"/>
          <w:lang w:eastAsia="es-MX"/>
        </w:rPr>
        <w:t xml:space="preserve"> administración</w:t>
      </w:r>
      <w:r>
        <w:rPr>
          <w:rFonts w:ascii="Arial" w:hAnsi="Arial" w:cs="Arial"/>
          <w:bCs/>
          <w:color w:val="000000" w:themeColor="text1"/>
          <w:lang w:eastAsia="es-MX"/>
        </w:rPr>
        <w:t xml:space="preserve">, entre otros, de </w:t>
      </w:r>
      <w:r w:rsidRPr="002320E9">
        <w:rPr>
          <w:rFonts w:ascii="Arial" w:hAnsi="Arial" w:cs="Arial"/>
          <w:bCs/>
          <w:color w:val="000000" w:themeColor="text1"/>
          <w:lang w:eastAsia="es-MX"/>
        </w:rPr>
        <w:t>planes, programas y proyectos de desarrollo comunitario</w:t>
      </w:r>
      <w:r>
        <w:rPr>
          <w:rFonts w:ascii="Arial" w:hAnsi="Arial" w:cs="Arial"/>
          <w:bCs/>
          <w:color w:val="000000" w:themeColor="text1"/>
          <w:lang w:eastAsia="es-MX"/>
        </w:rPr>
        <w:t xml:space="preserve">, por lo que se encuentran facultadas para celebrar </w:t>
      </w:r>
      <w:r w:rsidRPr="002320E9">
        <w:rPr>
          <w:rFonts w:ascii="Arial" w:hAnsi="Arial" w:cs="Arial"/>
          <w:bCs/>
          <w:color w:val="000000" w:themeColor="text1"/>
          <w:lang w:eastAsia="es-MX"/>
        </w:rPr>
        <w:t>contratos</w:t>
      </w:r>
      <w:r>
        <w:rPr>
          <w:rFonts w:ascii="Arial" w:hAnsi="Arial" w:cs="Arial"/>
          <w:bCs/>
          <w:color w:val="000000" w:themeColor="text1"/>
          <w:lang w:eastAsia="es-MX"/>
        </w:rPr>
        <w:t>.</w:t>
      </w:r>
    </w:p>
    <w:p w14:paraId="6B3B7E16" w14:textId="77777777" w:rsidR="005128B7"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De igual forma, la Corte Constitucional en sentencia C-106 de 2016</w:t>
      </w:r>
      <w:r>
        <w:rPr>
          <w:rStyle w:val="Refdenotaalpie"/>
          <w:rFonts w:ascii="Arial" w:hAnsi="Arial" w:cs="Arial"/>
          <w:bCs/>
          <w:color w:val="000000" w:themeColor="text1"/>
          <w:lang w:eastAsia="es-MX"/>
        </w:rPr>
        <w:footnoteReference w:id="11"/>
      </w:r>
      <w:r>
        <w:rPr>
          <w:rFonts w:ascii="Arial" w:hAnsi="Arial" w:cs="Arial"/>
          <w:bCs/>
          <w:color w:val="000000" w:themeColor="text1"/>
          <w:lang w:eastAsia="es-MX"/>
        </w:rPr>
        <w:t xml:space="preserve"> señaló que </w:t>
      </w:r>
      <w:r w:rsidRPr="002320E9">
        <w:rPr>
          <w:rFonts w:ascii="Arial" w:hAnsi="Arial" w:cs="Arial"/>
          <w:bCs/>
          <w:color w:val="000000" w:themeColor="text1"/>
          <w:lang w:eastAsia="es-MX"/>
        </w:rPr>
        <w:t xml:space="preserve">la </w:t>
      </w:r>
      <w:r>
        <w:rPr>
          <w:rFonts w:ascii="Arial" w:hAnsi="Arial" w:cs="Arial"/>
          <w:bCs/>
          <w:color w:val="000000" w:themeColor="text1"/>
          <w:lang w:eastAsia="es-MX"/>
        </w:rPr>
        <w:t>J</w:t>
      </w:r>
      <w:r w:rsidRPr="002320E9">
        <w:rPr>
          <w:rFonts w:ascii="Arial" w:hAnsi="Arial" w:cs="Arial"/>
          <w:bCs/>
          <w:color w:val="000000" w:themeColor="text1"/>
          <w:lang w:eastAsia="es-MX"/>
        </w:rPr>
        <w:t xml:space="preserve">unta de </w:t>
      </w:r>
      <w:r>
        <w:rPr>
          <w:rFonts w:ascii="Arial" w:hAnsi="Arial" w:cs="Arial"/>
          <w:bCs/>
          <w:color w:val="000000" w:themeColor="text1"/>
          <w:lang w:eastAsia="es-MX"/>
        </w:rPr>
        <w:t>A</w:t>
      </w:r>
      <w:r w:rsidRPr="002320E9">
        <w:rPr>
          <w:rFonts w:ascii="Arial" w:hAnsi="Arial" w:cs="Arial"/>
          <w:bCs/>
          <w:color w:val="000000" w:themeColor="text1"/>
          <w:lang w:eastAsia="es-MX"/>
        </w:rPr>
        <w:t xml:space="preserve">cción </w:t>
      </w:r>
      <w:r>
        <w:rPr>
          <w:rFonts w:ascii="Arial" w:hAnsi="Arial" w:cs="Arial"/>
          <w:bCs/>
          <w:color w:val="000000" w:themeColor="text1"/>
          <w:lang w:eastAsia="es-MX"/>
        </w:rPr>
        <w:t>C</w:t>
      </w:r>
      <w:r w:rsidRPr="002320E9">
        <w:rPr>
          <w:rFonts w:ascii="Arial" w:hAnsi="Arial" w:cs="Arial"/>
          <w:bCs/>
          <w:color w:val="000000" w:themeColor="text1"/>
          <w:lang w:eastAsia="es-MX"/>
        </w:rPr>
        <w:t>omunal constituye una gran oportunidad, para que sus miembros no solo puedan colaborar en la promoción del desarrollo económico y en la realización de pequeñas y medianas obras públicas</w:t>
      </w:r>
      <w:r>
        <w:rPr>
          <w:rFonts w:ascii="Arial" w:hAnsi="Arial" w:cs="Arial"/>
          <w:bCs/>
          <w:color w:val="000000" w:themeColor="text1"/>
          <w:lang w:eastAsia="es-MX"/>
        </w:rPr>
        <w:t>,</w:t>
      </w:r>
      <w:r w:rsidRPr="002320E9">
        <w:rPr>
          <w:rFonts w:ascii="Arial" w:hAnsi="Arial" w:cs="Arial"/>
          <w:bCs/>
          <w:color w:val="000000" w:themeColor="text1"/>
          <w:lang w:eastAsia="es-MX"/>
        </w:rPr>
        <w:t xml:space="preserve"> sino que además es una oportunidad para desarrollar habilidades administrativas y de gestión</w:t>
      </w:r>
      <w:r>
        <w:rPr>
          <w:rFonts w:ascii="Arial" w:hAnsi="Arial" w:cs="Arial"/>
          <w:bCs/>
          <w:color w:val="000000" w:themeColor="text1"/>
          <w:lang w:eastAsia="es-MX"/>
        </w:rPr>
        <w:t xml:space="preserve"> en su comunidad.</w:t>
      </w:r>
    </w:p>
    <w:p w14:paraId="64610694" w14:textId="77777777" w:rsidR="005128B7" w:rsidRPr="003C0784"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Igualmente, en dicha sentencia se indica que los </w:t>
      </w:r>
      <w:r w:rsidRPr="003C0784">
        <w:rPr>
          <w:rFonts w:ascii="Arial" w:hAnsi="Arial" w:cs="Arial"/>
          <w:bCs/>
          <w:color w:val="000000" w:themeColor="text1"/>
          <w:lang w:eastAsia="es-MX"/>
        </w:rPr>
        <w:t>lineamientos fijados para la celebración de convenios solidarios</w:t>
      </w:r>
      <w:r>
        <w:rPr>
          <w:rFonts w:ascii="Arial" w:hAnsi="Arial" w:cs="Arial"/>
          <w:bCs/>
          <w:color w:val="000000" w:themeColor="text1"/>
          <w:lang w:eastAsia="es-MX"/>
        </w:rPr>
        <w:t xml:space="preserve"> no </w:t>
      </w:r>
      <w:r w:rsidRPr="003C0784">
        <w:rPr>
          <w:rFonts w:ascii="Arial" w:hAnsi="Arial" w:cs="Arial"/>
          <w:bCs/>
          <w:color w:val="000000" w:themeColor="text1"/>
          <w:lang w:eastAsia="es-MX"/>
        </w:rPr>
        <w:t>afecta</w:t>
      </w:r>
      <w:r>
        <w:rPr>
          <w:rFonts w:ascii="Arial" w:hAnsi="Arial" w:cs="Arial"/>
          <w:bCs/>
          <w:color w:val="000000" w:themeColor="text1"/>
          <w:lang w:eastAsia="es-MX"/>
        </w:rPr>
        <w:t>n</w:t>
      </w:r>
      <w:r w:rsidRPr="003C0784">
        <w:rPr>
          <w:rFonts w:ascii="Arial" w:hAnsi="Arial" w:cs="Arial"/>
          <w:bCs/>
          <w:color w:val="000000" w:themeColor="text1"/>
          <w:lang w:eastAsia="es-MX"/>
        </w:rPr>
        <w:t xml:space="preserve"> al principio de participación, </w:t>
      </w:r>
      <w:r>
        <w:rPr>
          <w:rFonts w:ascii="Arial" w:hAnsi="Arial" w:cs="Arial"/>
          <w:bCs/>
          <w:color w:val="000000" w:themeColor="text1"/>
          <w:lang w:eastAsia="es-MX"/>
        </w:rPr>
        <w:t xml:space="preserve">todo lo contrario, </w:t>
      </w:r>
      <w:r w:rsidRPr="003C0784">
        <w:rPr>
          <w:rFonts w:ascii="Arial" w:hAnsi="Arial" w:cs="Arial"/>
          <w:bCs/>
          <w:color w:val="000000" w:themeColor="text1"/>
          <w:lang w:eastAsia="es-MX"/>
        </w:rPr>
        <w:t xml:space="preserve">crean una nueva modalidad de contratación que les otorga expresamente a las </w:t>
      </w:r>
      <w:r>
        <w:rPr>
          <w:rFonts w:ascii="Arial" w:hAnsi="Arial" w:cs="Arial"/>
          <w:bCs/>
          <w:color w:val="000000" w:themeColor="text1"/>
          <w:lang w:eastAsia="es-MX"/>
        </w:rPr>
        <w:t>J</w:t>
      </w:r>
      <w:r w:rsidRPr="003C0784">
        <w:rPr>
          <w:rFonts w:ascii="Arial" w:hAnsi="Arial" w:cs="Arial"/>
          <w:bCs/>
          <w:color w:val="000000" w:themeColor="text1"/>
          <w:lang w:eastAsia="es-MX"/>
        </w:rPr>
        <w:t xml:space="preserve">untas de </w:t>
      </w:r>
      <w:r>
        <w:rPr>
          <w:rFonts w:ascii="Arial" w:hAnsi="Arial" w:cs="Arial"/>
          <w:bCs/>
          <w:color w:val="000000" w:themeColor="text1"/>
          <w:lang w:eastAsia="es-MX"/>
        </w:rPr>
        <w:t>A</w:t>
      </w:r>
      <w:r w:rsidRPr="003C0784">
        <w:rPr>
          <w:rFonts w:ascii="Arial" w:hAnsi="Arial" w:cs="Arial"/>
          <w:bCs/>
          <w:color w:val="000000" w:themeColor="text1"/>
          <w:lang w:eastAsia="es-MX"/>
        </w:rPr>
        <w:t xml:space="preserve">cción </w:t>
      </w:r>
      <w:r>
        <w:rPr>
          <w:rFonts w:ascii="Arial" w:hAnsi="Arial" w:cs="Arial"/>
          <w:bCs/>
          <w:color w:val="000000" w:themeColor="text1"/>
          <w:lang w:eastAsia="es-MX"/>
        </w:rPr>
        <w:t>C</w:t>
      </w:r>
      <w:r w:rsidRPr="003C0784">
        <w:rPr>
          <w:rFonts w:ascii="Arial" w:hAnsi="Arial" w:cs="Arial"/>
          <w:bCs/>
          <w:color w:val="000000" w:themeColor="text1"/>
          <w:lang w:eastAsia="es-MX"/>
        </w:rPr>
        <w:t xml:space="preserve">omunal la </w:t>
      </w:r>
      <w:r>
        <w:rPr>
          <w:rFonts w:ascii="Arial" w:hAnsi="Arial" w:cs="Arial"/>
          <w:bCs/>
          <w:color w:val="000000" w:themeColor="text1"/>
          <w:lang w:eastAsia="es-MX"/>
        </w:rPr>
        <w:t>certeza</w:t>
      </w:r>
      <w:r w:rsidRPr="003C0784">
        <w:rPr>
          <w:rFonts w:ascii="Arial" w:hAnsi="Arial" w:cs="Arial"/>
          <w:bCs/>
          <w:color w:val="000000" w:themeColor="text1"/>
          <w:lang w:eastAsia="es-MX"/>
        </w:rPr>
        <w:t xml:space="preserve"> de que no serán excluidas del debate, del análisis, ni de la resolución </w:t>
      </w:r>
      <w:r>
        <w:rPr>
          <w:rFonts w:ascii="Arial" w:hAnsi="Arial" w:cs="Arial"/>
          <w:bCs/>
          <w:color w:val="000000" w:themeColor="text1"/>
          <w:lang w:eastAsia="es-MX"/>
        </w:rPr>
        <w:t>de decisiones que inciden en el cumplimiento de sus funciones</w:t>
      </w:r>
      <w:r w:rsidRPr="003C0784">
        <w:rPr>
          <w:rFonts w:ascii="Arial" w:hAnsi="Arial" w:cs="Arial"/>
          <w:bCs/>
          <w:color w:val="000000" w:themeColor="text1"/>
          <w:lang w:eastAsia="es-MX"/>
        </w:rPr>
        <w:t xml:space="preserve">, ni tampoco </w:t>
      </w:r>
      <w:r>
        <w:rPr>
          <w:rFonts w:ascii="Arial" w:hAnsi="Arial" w:cs="Arial"/>
          <w:bCs/>
          <w:color w:val="000000" w:themeColor="text1"/>
          <w:lang w:eastAsia="es-MX"/>
        </w:rPr>
        <w:t xml:space="preserve">las deja por fuera </w:t>
      </w:r>
      <w:r w:rsidRPr="003C0784">
        <w:rPr>
          <w:rFonts w:ascii="Arial" w:hAnsi="Arial" w:cs="Arial"/>
          <w:bCs/>
          <w:color w:val="000000" w:themeColor="text1"/>
          <w:lang w:eastAsia="es-MX"/>
        </w:rPr>
        <w:t>de procesos que comprometen su futuro, otorga</w:t>
      </w:r>
      <w:r>
        <w:rPr>
          <w:rFonts w:ascii="Arial" w:hAnsi="Arial" w:cs="Arial"/>
          <w:bCs/>
          <w:color w:val="000000" w:themeColor="text1"/>
          <w:lang w:eastAsia="es-MX"/>
        </w:rPr>
        <w:t>ndo</w:t>
      </w:r>
      <w:r w:rsidRPr="003C0784">
        <w:rPr>
          <w:rFonts w:ascii="Arial" w:hAnsi="Arial" w:cs="Arial"/>
          <w:bCs/>
          <w:color w:val="000000" w:themeColor="text1"/>
          <w:lang w:eastAsia="es-MX"/>
        </w:rPr>
        <w:t xml:space="preserve"> una ventaja contractual</w:t>
      </w:r>
      <w:r>
        <w:rPr>
          <w:rFonts w:ascii="Arial" w:hAnsi="Arial" w:cs="Arial"/>
          <w:bCs/>
          <w:color w:val="000000" w:themeColor="text1"/>
          <w:lang w:eastAsia="es-MX"/>
        </w:rPr>
        <w:t xml:space="preserve">, con limitación de cuantía, para que </w:t>
      </w:r>
      <w:r w:rsidRPr="003C0784">
        <w:rPr>
          <w:rFonts w:ascii="Arial" w:hAnsi="Arial" w:cs="Arial"/>
          <w:bCs/>
          <w:color w:val="000000" w:themeColor="text1"/>
          <w:lang w:eastAsia="es-MX"/>
        </w:rPr>
        <w:t>pued</w:t>
      </w:r>
      <w:r>
        <w:rPr>
          <w:rFonts w:ascii="Arial" w:hAnsi="Arial" w:cs="Arial"/>
          <w:bCs/>
          <w:color w:val="000000" w:themeColor="text1"/>
          <w:lang w:eastAsia="es-MX"/>
        </w:rPr>
        <w:t>a</w:t>
      </w:r>
      <w:r w:rsidRPr="003C0784">
        <w:rPr>
          <w:rFonts w:ascii="Arial" w:hAnsi="Arial" w:cs="Arial"/>
          <w:bCs/>
          <w:color w:val="000000" w:themeColor="text1"/>
          <w:lang w:eastAsia="es-MX"/>
        </w:rPr>
        <w:t>n ser destinatarios de ciertos contratos sin necesidad de llevarse a cabo una licitación pública</w:t>
      </w:r>
      <w:r>
        <w:rPr>
          <w:rFonts w:ascii="Arial" w:hAnsi="Arial" w:cs="Arial"/>
          <w:bCs/>
          <w:color w:val="000000" w:themeColor="text1"/>
          <w:lang w:eastAsia="es-MX"/>
        </w:rPr>
        <w:t>.</w:t>
      </w:r>
    </w:p>
    <w:p w14:paraId="79464DE1" w14:textId="77777777" w:rsidR="005128B7" w:rsidRDefault="005128B7"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Para la Corte Constitucional,</w:t>
      </w:r>
      <w:r w:rsidRPr="003C0784">
        <w:rPr>
          <w:rFonts w:ascii="Arial" w:hAnsi="Arial" w:cs="Arial"/>
          <w:bCs/>
          <w:color w:val="000000" w:themeColor="text1"/>
          <w:lang w:eastAsia="es-MX"/>
        </w:rPr>
        <w:t xml:space="preserve"> el hecho de autorizarse por parte del Legislador la celebración de convenios solidarios, muestra </w:t>
      </w:r>
      <w:r>
        <w:rPr>
          <w:rFonts w:ascii="Arial" w:hAnsi="Arial" w:cs="Arial"/>
          <w:bCs/>
          <w:color w:val="000000" w:themeColor="text1"/>
          <w:lang w:eastAsia="es-MX"/>
        </w:rPr>
        <w:t>un desarrollo del</w:t>
      </w:r>
      <w:r w:rsidRPr="003C0784">
        <w:rPr>
          <w:rFonts w:ascii="Arial" w:hAnsi="Arial" w:cs="Arial"/>
          <w:bCs/>
          <w:color w:val="000000" w:themeColor="text1"/>
          <w:lang w:eastAsia="es-MX"/>
        </w:rPr>
        <w:t xml:space="preserve"> Constituyente de acrecentar el </w:t>
      </w:r>
      <w:r w:rsidRPr="003C0784">
        <w:rPr>
          <w:rFonts w:ascii="Arial" w:hAnsi="Arial" w:cs="Arial"/>
          <w:bCs/>
          <w:color w:val="000000" w:themeColor="text1"/>
          <w:lang w:eastAsia="es-MX"/>
        </w:rPr>
        <w:lastRenderedPageBreak/>
        <w:t xml:space="preserve">interés de la ciudadanía en los problemas colectivos, desarrollando igualmente la posibilidad de que todo ciudadano tenga la oportunidad de intervenir, a través de las </w:t>
      </w:r>
      <w:r>
        <w:rPr>
          <w:rFonts w:ascii="Arial" w:hAnsi="Arial" w:cs="Arial"/>
          <w:bCs/>
          <w:color w:val="000000" w:themeColor="text1"/>
          <w:lang w:eastAsia="es-MX"/>
        </w:rPr>
        <w:t>J</w:t>
      </w:r>
      <w:r w:rsidRPr="003C0784">
        <w:rPr>
          <w:rFonts w:ascii="Arial" w:hAnsi="Arial" w:cs="Arial"/>
          <w:bCs/>
          <w:color w:val="000000" w:themeColor="text1"/>
          <w:lang w:eastAsia="es-MX"/>
        </w:rPr>
        <w:t xml:space="preserve">untas de </w:t>
      </w:r>
      <w:r>
        <w:rPr>
          <w:rFonts w:ascii="Arial" w:hAnsi="Arial" w:cs="Arial"/>
          <w:bCs/>
          <w:color w:val="000000" w:themeColor="text1"/>
          <w:lang w:eastAsia="es-MX"/>
        </w:rPr>
        <w:t>A</w:t>
      </w:r>
      <w:r w:rsidRPr="003C0784">
        <w:rPr>
          <w:rFonts w:ascii="Arial" w:hAnsi="Arial" w:cs="Arial"/>
          <w:bCs/>
          <w:color w:val="000000" w:themeColor="text1"/>
          <w:lang w:eastAsia="es-MX"/>
        </w:rPr>
        <w:t xml:space="preserve">cción </w:t>
      </w:r>
      <w:r>
        <w:rPr>
          <w:rFonts w:ascii="Arial" w:hAnsi="Arial" w:cs="Arial"/>
          <w:bCs/>
          <w:color w:val="000000" w:themeColor="text1"/>
          <w:lang w:eastAsia="es-MX"/>
        </w:rPr>
        <w:t>C</w:t>
      </w:r>
      <w:r w:rsidRPr="003C0784">
        <w:rPr>
          <w:rFonts w:ascii="Arial" w:hAnsi="Arial" w:cs="Arial"/>
          <w:bCs/>
          <w:color w:val="000000" w:themeColor="text1"/>
          <w:lang w:eastAsia="es-MX"/>
        </w:rPr>
        <w:t>omunal</w:t>
      </w:r>
      <w:r>
        <w:rPr>
          <w:rFonts w:ascii="Arial" w:hAnsi="Arial" w:cs="Arial"/>
          <w:bCs/>
          <w:color w:val="000000" w:themeColor="text1"/>
          <w:lang w:eastAsia="es-MX"/>
        </w:rPr>
        <w:t>, y estas a su vez tengan la posibilidad de contratar con el Estado</w:t>
      </w:r>
      <w:r w:rsidRPr="003C0784">
        <w:rPr>
          <w:rFonts w:ascii="Arial" w:hAnsi="Arial" w:cs="Arial"/>
          <w:bCs/>
          <w:color w:val="000000" w:themeColor="text1"/>
          <w:lang w:eastAsia="es-MX"/>
        </w:rPr>
        <w:t xml:space="preserve"> </w:t>
      </w:r>
      <w:r>
        <w:rPr>
          <w:rFonts w:ascii="Arial" w:hAnsi="Arial" w:cs="Arial"/>
          <w:bCs/>
          <w:color w:val="000000" w:themeColor="text1"/>
          <w:lang w:eastAsia="es-MX"/>
        </w:rPr>
        <w:t>sin necesidad de</w:t>
      </w:r>
      <w:r w:rsidRPr="003C0784">
        <w:rPr>
          <w:rFonts w:ascii="Arial" w:hAnsi="Arial" w:cs="Arial"/>
          <w:bCs/>
          <w:color w:val="000000" w:themeColor="text1"/>
          <w:lang w:eastAsia="es-MX"/>
        </w:rPr>
        <w:t xml:space="preserve"> realizar un proceso licitatorio</w:t>
      </w:r>
      <w:r>
        <w:rPr>
          <w:rFonts w:ascii="Arial" w:hAnsi="Arial" w:cs="Arial"/>
          <w:bCs/>
          <w:color w:val="000000" w:themeColor="text1"/>
          <w:lang w:eastAsia="es-MX"/>
        </w:rPr>
        <w:t>, lo que</w:t>
      </w:r>
      <w:r w:rsidRPr="003C0784">
        <w:rPr>
          <w:rFonts w:ascii="Arial" w:hAnsi="Arial" w:cs="Arial"/>
          <w:bCs/>
          <w:color w:val="000000" w:themeColor="text1"/>
          <w:lang w:eastAsia="es-MX"/>
        </w:rPr>
        <w:t xml:space="preserve"> permite maximizar la participación de las </w:t>
      </w:r>
      <w:r>
        <w:rPr>
          <w:rFonts w:ascii="Arial" w:hAnsi="Arial" w:cs="Arial"/>
          <w:bCs/>
          <w:color w:val="000000" w:themeColor="text1"/>
          <w:lang w:eastAsia="es-MX"/>
        </w:rPr>
        <w:t>ciudadanía</w:t>
      </w:r>
      <w:r w:rsidRPr="003C0784">
        <w:rPr>
          <w:rFonts w:ascii="Arial" w:hAnsi="Arial" w:cs="Arial"/>
          <w:bCs/>
          <w:color w:val="000000" w:themeColor="text1"/>
          <w:lang w:eastAsia="es-MX"/>
        </w:rPr>
        <w:t xml:space="preserve"> en el desarrollo de obras que </w:t>
      </w:r>
      <w:r>
        <w:rPr>
          <w:rFonts w:ascii="Arial" w:hAnsi="Arial" w:cs="Arial"/>
          <w:bCs/>
          <w:color w:val="000000" w:themeColor="text1"/>
          <w:lang w:eastAsia="es-MX"/>
        </w:rPr>
        <w:t xml:space="preserve">los afecten, lo que </w:t>
      </w:r>
      <w:r w:rsidRPr="003C0784">
        <w:rPr>
          <w:rFonts w:ascii="Arial" w:hAnsi="Arial" w:cs="Arial"/>
          <w:bCs/>
          <w:color w:val="000000" w:themeColor="text1"/>
          <w:lang w:eastAsia="es-MX"/>
        </w:rPr>
        <w:t xml:space="preserve">satisface el interés general, </w:t>
      </w:r>
      <w:r>
        <w:rPr>
          <w:rFonts w:ascii="Arial" w:hAnsi="Arial" w:cs="Arial"/>
          <w:bCs/>
          <w:color w:val="000000" w:themeColor="text1"/>
          <w:lang w:eastAsia="es-MX"/>
        </w:rPr>
        <w:t xml:space="preserve">por lo que concluye que la libertad configurativa del Legislador en este tema contractual se dio </w:t>
      </w:r>
      <w:r w:rsidRPr="003C0784">
        <w:rPr>
          <w:rFonts w:ascii="Arial" w:hAnsi="Arial" w:cs="Arial"/>
          <w:bCs/>
          <w:color w:val="000000" w:themeColor="text1"/>
          <w:lang w:eastAsia="es-MX"/>
        </w:rPr>
        <w:t>respetando los límites de razonabilidad y proporcionalidad previstos en la norma Superior</w:t>
      </w:r>
    </w:p>
    <w:p w14:paraId="1926A315" w14:textId="6A6B9301" w:rsidR="005128B7" w:rsidRDefault="005128B7" w:rsidP="00710F35">
      <w:pPr>
        <w:spacing w:before="120"/>
        <w:ind w:firstLine="708"/>
        <w:jc w:val="both"/>
        <w:rPr>
          <w:rFonts w:ascii="Arial" w:hAnsi="Arial" w:cs="Arial"/>
          <w:bCs/>
          <w:color w:val="000000" w:themeColor="text1"/>
          <w:lang w:eastAsia="es-MX"/>
        </w:rPr>
      </w:pPr>
      <w:r>
        <w:rPr>
          <w:rFonts w:ascii="Arial" w:eastAsia="Times New Roman" w:hAnsi="Arial" w:cs="Arial"/>
          <w:lang w:eastAsia="es-MX"/>
        </w:rPr>
        <w:t xml:space="preserve">Ahora bien, el hecho de que se permita contratar convenios solidarios hasta por un cierto monto de cuantía, no implica de facto que se </w:t>
      </w:r>
      <w:r w:rsidR="009C2E49">
        <w:rPr>
          <w:rFonts w:ascii="Arial" w:eastAsia="Times New Roman" w:hAnsi="Arial" w:cs="Arial"/>
          <w:lang w:eastAsia="es-MX"/>
        </w:rPr>
        <w:t>esté</w:t>
      </w:r>
      <w:r>
        <w:rPr>
          <w:rFonts w:ascii="Arial" w:eastAsia="Times New Roman" w:hAnsi="Arial" w:cs="Arial"/>
          <w:lang w:eastAsia="es-MX"/>
        </w:rPr>
        <w:t xml:space="preserve"> burlando el proceso licitatorio en las entidades territoriales, pues se encuentra prohibido </w:t>
      </w:r>
      <w:r w:rsidRPr="00A2613C">
        <w:rPr>
          <w:rFonts w:ascii="Arial" w:hAnsi="Arial" w:cs="Arial"/>
          <w:bCs/>
          <w:color w:val="000000" w:themeColor="text1"/>
          <w:lang w:eastAsia="es-MX"/>
        </w:rPr>
        <w:t>dividir un mismo objeto</w:t>
      </w:r>
      <w:r>
        <w:rPr>
          <w:rFonts w:ascii="Arial" w:hAnsi="Arial" w:cs="Arial"/>
          <w:bCs/>
          <w:color w:val="000000" w:themeColor="text1"/>
          <w:lang w:eastAsia="es-MX"/>
        </w:rPr>
        <w:t xml:space="preserve"> que</w:t>
      </w:r>
      <w:r w:rsidRPr="00A2613C">
        <w:rPr>
          <w:rFonts w:ascii="Arial" w:hAnsi="Arial" w:cs="Arial"/>
          <w:bCs/>
          <w:color w:val="000000" w:themeColor="text1"/>
          <w:lang w:eastAsia="es-MX"/>
        </w:rPr>
        <w:t xml:space="preserve"> supere el monto de la cuantía requerida para la licitación, </w:t>
      </w:r>
      <w:r>
        <w:rPr>
          <w:rFonts w:ascii="Arial" w:hAnsi="Arial" w:cs="Arial"/>
          <w:bCs/>
          <w:color w:val="000000" w:themeColor="text1"/>
          <w:lang w:eastAsia="es-MX"/>
        </w:rPr>
        <w:t xml:space="preserve">ya que </w:t>
      </w:r>
      <w:r w:rsidRPr="00A2613C">
        <w:rPr>
          <w:rFonts w:ascii="Arial" w:hAnsi="Arial" w:cs="Arial"/>
          <w:bCs/>
          <w:color w:val="000000" w:themeColor="text1"/>
          <w:lang w:eastAsia="es-MX"/>
        </w:rPr>
        <w:t>se desconoc</w:t>
      </w:r>
      <w:r>
        <w:rPr>
          <w:rFonts w:ascii="Arial" w:hAnsi="Arial" w:cs="Arial"/>
          <w:bCs/>
          <w:color w:val="000000" w:themeColor="text1"/>
          <w:lang w:eastAsia="es-MX"/>
        </w:rPr>
        <w:t>ería</w:t>
      </w:r>
      <w:r w:rsidRPr="00A2613C">
        <w:rPr>
          <w:rFonts w:ascii="Arial" w:hAnsi="Arial" w:cs="Arial"/>
          <w:bCs/>
          <w:color w:val="000000" w:themeColor="text1"/>
          <w:lang w:eastAsia="es-MX"/>
        </w:rPr>
        <w:t xml:space="preserve"> los principios que inspiran la contratación pública </w:t>
      </w:r>
      <w:r>
        <w:rPr>
          <w:rFonts w:ascii="Arial" w:hAnsi="Arial" w:cs="Arial"/>
          <w:bCs/>
          <w:color w:val="000000" w:themeColor="text1"/>
          <w:lang w:eastAsia="es-MX"/>
        </w:rPr>
        <w:t>al permitir una conduta de fraccionamiento del contrato.</w:t>
      </w:r>
    </w:p>
    <w:p w14:paraId="70FEE1A7" w14:textId="77777777" w:rsidR="00161F84" w:rsidRDefault="00161F84" w:rsidP="00710F35">
      <w:pPr>
        <w:spacing w:before="120"/>
        <w:ind w:firstLine="708"/>
        <w:jc w:val="both"/>
        <w:rPr>
          <w:rFonts w:ascii="Arial" w:hAnsi="Arial" w:cs="Arial"/>
          <w:bCs/>
          <w:color w:val="000000" w:themeColor="text1"/>
          <w:lang w:eastAsia="es-MX"/>
        </w:rPr>
      </w:pPr>
    </w:p>
    <w:p w14:paraId="3A4CBE07" w14:textId="77777777" w:rsidR="00161F84" w:rsidRDefault="00161F84" w:rsidP="00161F84">
      <w:pPr>
        <w:spacing w:before="120"/>
        <w:ind w:firstLine="708"/>
        <w:jc w:val="both"/>
        <w:rPr>
          <w:rFonts w:ascii="Arial" w:eastAsia="Times New Roman" w:hAnsi="Arial" w:cs="Arial"/>
          <w:lang w:eastAsia="es-MX"/>
        </w:rPr>
      </w:pPr>
      <w:r>
        <w:rPr>
          <w:rFonts w:ascii="Arial" w:eastAsia="Times New Roman" w:hAnsi="Arial" w:cs="Arial"/>
          <w:lang w:eastAsia="es-MX"/>
        </w:rPr>
        <w:t xml:space="preserve">Ahora bien, el desarrollo normativo que trajo consigo la Ley 2166 de 2021 con el objetivo de </w:t>
      </w:r>
      <w:r w:rsidRPr="00617E77">
        <w:rPr>
          <w:rFonts w:ascii="Arial" w:eastAsia="Times New Roman" w:hAnsi="Arial" w:cs="Arial"/>
          <w:lang w:eastAsia="es-MX"/>
        </w:rPr>
        <w:t>promover, facilitar, estructurar y fortalecer la organización democrática, moderna,</w:t>
      </w:r>
      <w:r>
        <w:rPr>
          <w:rFonts w:ascii="Arial" w:eastAsia="Times New Roman" w:hAnsi="Arial" w:cs="Arial"/>
          <w:lang w:eastAsia="es-MX"/>
        </w:rPr>
        <w:t xml:space="preserve"> </w:t>
      </w:r>
      <w:r w:rsidRPr="00617E77">
        <w:rPr>
          <w:rFonts w:ascii="Arial" w:eastAsia="Times New Roman" w:hAnsi="Arial" w:cs="Arial"/>
          <w:lang w:eastAsia="es-MX"/>
        </w:rPr>
        <w:t>participativa y representativa de la acción comunal en sus respectivos grados asociativos</w:t>
      </w:r>
      <w:r>
        <w:rPr>
          <w:rFonts w:ascii="Arial" w:eastAsia="Times New Roman" w:hAnsi="Arial" w:cs="Arial"/>
          <w:lang w:eastAsia="es-MX"/>
        </w:rPr>
        <w:t>, dispuso en su artículo 7 una nueva definición de J</w:t>
      </w:r>
      <w:r w:rsidRPr="00146F62">
        <w:rPr>
          <w:rFonts w:ascii="Arial" w:eastAsia="Times New Roman" w:hAnsi="Arial" w:cs="Arial"/>
          <w:lang w:eastAsia="es-MX"/>
        </w:rPr>
        <w:t xml:space="preserve">unta de </w:t>
      </w:r>
      <w:r>
        <w:rPr>
          <w:rFonts w:ascii="Arial" w:eastAsia="Times New Roman" w:hAnsi="Arial" w:cs="Arial"/>
          <w:lang w:eastAsia="es-MX"/>
        </w:rPr>
        <w:t>A</w:t>
      </w:r>
      <w:r w:rsidRPr="00146F62">
        <w:rPr>
          <w:rFonts w:ascii="Arial" w:eastAsia="Times New Roman" w:hAnsi="Arial" w:cs="Arial"/>
          <w:lang w:eastAsia="es-MX"/>
        </w:rPr>
        <w:t>cción</w:t>
      </w:r>
      <w:r>
        <w:rPr>
          <w:rFonts w:ascii="Arial" w:eastAsia="Times New Roman" w:hAnsi="Arial" w:cs="Arial"/>
          <w:lang w:eastAsia="es-MX"/>
        </w:rPr>
        <w:t xml:space="preserve"> C</w:t>
      </w:r>
      <w:r w:rsidRPr="00146F62">
        <w:rPr>
          <w:rFonts w:ascii="Arial" w:eastAsia="Times New Roman" w:hAnsi="Arial" w:cs="Arial"/>
          <w:lang w:eastAsia="es-MX"/>
        </w:rPr>
        <w:t>omunal</w:t>
      </w:r>
      <w:r>
        <w:rPr>
          <w:rFonts w:ascii="Arial" w:eastAsia="Times New Roman" w:hAnsi="Arial" w:cs="Arial"/>
          <w:lang w:eastAsia="es-MX"/>
        </w:rPr>
        <w:t>:</w:t>
      </w:r>
    </w:p>
    <w:p w14:paraId="2D22EB69" w14:textId="77777777" w:rsidR="00161F84" w:rsidRPr="004F2748" w:rsidRDefault="00161F84" w:rsidP="00161F84">
      <w:pPr>
        <w:spacing w:before="120"/>
        <w:ind w:left="709" w:right="709" w:firstLine="709"/>
        <w:jc w:val="both"/>
        <w:rPr>
          <w:rFonts w:ascii="Arial" w:eastAsia="Times New Roman" w:hAnsi="Arial" w:cs="Arial"/>
          <w:sz w:val="20"/>
          <w:szCs w:val="20"/>
          <w:lang w:eastAsia="es-MX"/>
        </w:rPr>
      </w:pPr>
      <w:r w:rsidRPr="004F2748">
        <w:rPr>
          <w:rFonts w:ascii="Arial" w:hAnsi="Arial" w:cs="Arial"/>
          <w:color w:val="000000" w:themeColor="text1"/>
          <w:sz w:val="20"/>
          <w:szCs w:val="20"/>
        </w:rPr>
        <w:t>«</w:t>
      </w:r>
      <w:r w:rsidRPr="004F2748">
        <w:rPr>
          <w:rFonts w:ascii="Arial" w:eastAsia="Times New Roman" w:hAnsi="Arial" w:cs="Arial"/>
          <w:sz w:val="20"/>
          <w:szCs w:val="20"/>
          <w:lang w:eastAsia="es-MX"/>
        </w:rPr>
        <w:t>ARTÍCULO 7. Organismos de la acción comunal.</w:t>
      </w:r>
    </w:p>
    <w:p w14:paraId="2FADDEF5" w14:textId="77777777" w:rsidR="00161F84" w:rsidRPr="004F2748" w:rsidRDefault="00161F84" w:rsidP="00161F84">
      <w:pPr>
        <w:spacing w:before="120"/>
        <w:ind w:left="709" w:right="709" w:firstLine="709"/>
        <w:jc w:val="both"/>
        <w:rPr>
          <w:rFonts w:ascii="Arial" w:eastAsia="Times New Roman" w:hAnsi="Arial" w:cs="Arial"/>
          <w:sz w:val="20"/>
          <w:szCs w:val="20"/>
          <w:lang w:eastAsia="es-MX"/>
        </w:rPr>
      </w:pPr>
      <w:r w:rsidRPr="004F2748">
        <w:rPr>
          <w:rFonts w:ascii="Arial" w:eastAsia="Times New Roman" w:hAnsi="Arial" w:cs="Arial"/>
          <w:sz w:val="20"/>
          <w:szCs w:val="20"/>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4F2748">
        <w:rPr>
          <w:rFonts w:ascii="Arial" w:eastAsia="Calibri" w:hAnsi="Arial" w:cs="Arial"/>
          <w:color w:val="000000" w:themeColor="text1"/>
          <w:sz w:val="20"/>
          <w:szCs w:val="20"/>
          <w:lang w:val="es-ES_tradnl"/>
        </w:rPr>
        <w:t>»</w:t>
      </w:r>
    </w:p>
    <w:p w14:paraId="3C4F1F3E" w14:textId="77777777" w:rsidR="00161F84" w:rsidRDefault="00161F84" w:rsidP="00161F84">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Así mismo, en su artículo </w:t>
      </w:r>
      <w:r w:rsidRPr="00786221">
        <w:rPr>
          <w:rFonts w:ascii="Arial" w:hAnsi="Arial" w:cs="Arial"/>
          <w:bCs/>
          <w:color w:val="000000" w:themeColor="text1"/>
          <w:lang w:eastAsia="es-MX"/>
        </w:rPr>
        <w:t>9</w:t>
      </w:r>
      <w:r>
        <w:rPr>
          <w:rFonts w:ascii="Arial" w:hAnsi="Arial" w:cs="Arial"/>
          <w:bCs/>
          <w:color w:val="000000" w:themeColor="text1"/>
          <w:lang w:eastAsia="es-MX"/>
        </w:rPr>
        <w:t xml:space="preserve"> dispuso que </w:t>
      </w:r>
      <w:r w:rsidRPr="004F2748">
        <w:rPr>
          <w:rFonts w:ascii="Arial" w:hAnsi="Arial" w:cs="Arial"/>
          <w:i/>
          <w:iCs/>
          <w:color w:val="000000" w:themeColor="text1"/>
          <w:sz w:val="20"/>
          <w:szCs w:val="20"/>
        </w:rPr>
        <w:t>«</w:t>
      </w:r>
      <w:r w:rsidRPr="004F2748">
        <w:rPr>
          <w:rFonts w:ascii="Arial" w:hAnsi="Arial" w:cs="Arial"/>
          <w:bCs/>
          <w:i/>
          <w:iCs/>
          <w:color w:val="000000" w:themeColor="text1"/>
          <w:lang w:eastAsia="es-MX"/>
        </w:rPr>
        <w:t>cada organismo de acción comunal desarrollará sus actividades dentro de un territorio delimitado</w:t>
      </w:r>
      <w:r w:rsidRPr="004F2748">
        <w:rPr>
          <w:rFonts w:ascii="Arial" w:eastAsia="Calibri" w:hAnsi="Arial" w:cs="Arial"/>
          <w:i/>
          <w:iCs/>
          <w:color w:val="000000" w:themeColor="text1"/>
          <w:lang w:val="es-ES_tradnl"/>
        </w:rPr>
        <w:t>»,</w:t>
      </w:r>
      <w:r w:rsidRPr="004F2748">
        <w:rPr>
          <w:rFonts w:ascii="Arial" w:eastAsia="Calibri" w:hAnsi="Arial" w:cs="Arial"/>
          <w:color w:val="000000" w:themeColor="text1"/>
          <w:lang w:val="es-ES_tradnl"/>
        </w:rPr>
        <w:t xml:space="preserve"> indicando las orientaciones para dicha limitación. Es así como en las capitales</w:t>
      </w:r>
      <w:r w:rsidRPr="0085469F">
        <w:rPr>
          <w:rFonts w:ascii="Arial" w:hAnsi="Arial" w:cs="Arial"/>
          <w:bCs/>
          <w:color w:val="000000" w:themeColor="text1"/>
          <w:lang w:eastAsia="es-MX"/>
        </w:rPr>
        <w:t xml:space="preserve"> de departamentos y en la ciudad de Bogotá, D. C., se podrá constituir una junta por cada barrio, conjunto residencial, sector o etapa </w:t>
      </w:r>
      <w:proofErr w:type="gramStart"/>
      <w:r w:rsidRPr="0085469F">
        <w:rPr>
          <w:rFonts w:ascii="Arial" w:hAnsi="Arial" w:cs="Arial"/>
          <w:bCs/>
          <w:color w:val="000000" w:themeColor="text1"/>
          <w:lang w:eastAsia="es-MX"/>
        </w:rPr>
        <w:t>del mismo</w:t>
      </w:r>
      <w:proofErr w:type="gramEnd"/>
      <w:r w:rsidRPr="0085469F">
        <w:rPr>
          <w:rFonts w:ascii="Arial" w:hAnsi="Arial" w:cs="Arial"/>
          <w:bCs/>
          <w:color w:val="000000" w:themeColor="text1"/>
          <w:lang w:eastAsia="es-MX"/>
        </w:rPr>
        <w:t>,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7B24EC99" w14:textId="77777777" w:rsidR="00150C2B" w:rsidRPr="002320E9" w:rsidRDefault="00150C2B" w:rsidP="00150C2B">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Ahora bien, teniendo en cuenta la naturaleza de las Juntas de Acción Comunal y la incidencia que en ellas tiene el </w:t>
      </w:r>
      <w:r w:rsidRPr="002320E9">
        <w:rPr>
          <w:rFonts w:ascii="Arial" w:hAnsi="Arial" w:cs="Arial"/>
          <w:bCs/>
          <w:color w:val="000000" w:themeColor="text1"/>
          <w:lang w:eastAsia="es-MX"/>
        </w:rPr>
        <w:t>principio de participación</w:t>
      </w:r>
      <w:r>
        <w:rPr>
          <w:rFonts w:ascii="Arial" w:hAnsi="Arial" w:cs="Arial"/>
          <w:bCs/>
          <w:color w:val="000000" w:themeColor="text1"/>
          <w:lang w:eastAsia="es-MX"/>
        </w:rPr>
        <w:t xml:space="preserve">, es importante realzar que la territorialidad a la cual hace parte es el único lugar en el </w:t>
      </w:r>
      <w:r w:rsidRPr="006104BF">
        <w:rPr>
          <w:rFonts w:ascii="Arial" w:hAnsi="Arial" w:cs="Arial"/>
          <w:bCs/>
          <w:color w:val="000000" w:themeColor="text1"/>
          <w:lang w:eastAsia="es-MX"/>
        </w:rPr>
        <w:t xml:space="preserve">cual </w:t>
      </w:r>
      <w:r>
        <w:rPr>
          <w:rFonts w:ascii="Arial" w:hAnsi="Arial" w:cs="Arial"/>
          <w:bCs/>
          <w:color w:val="000000" w:themeColor="text1"/>
          <w:lang w:eastAsia="es-MX"/>
        </w:rPr>
        <w:t xml:space="preserve">puede </w:t>
      </w:r>
      <w:r w:rsidRPr="006104BF">
        <w:rPr>
          <w:rFonts w:ascii="Arial" w:hAnsi="Arial" w:cs="Arial"/>
          <w:bCs/>
          <w:color w:val="000000" w:themeColor="text1"/>
          <w:lang w:eastAsia="es-MX"/>
        </w:rPr>
        <w:t>desarroll</w:t>
      </w:r>
      <w:r>
        <w:rPr>
          <w:rFonts w:ascii="Arial" w:hAnsi="Arial" w:cs="Arial"/>
          <w:bCs/>
          <w:color w:val="000000" w:themeColor="text1"/>
          <w:lang w:eastAsia="es-MX"/>
        </w:rPr>
        <w:t>ar</w:t>
      </w:r>
      <w:r w:rsidRPr="006104BF">
        <w:rPr>
          <w:rFonts w:ascii="Arial" w:hAnsi="Arial" w:cs="Arial"/>
          <w:bCs/>
          <w:color w:val="000000" w:themeColor="text1"/>
          <w:lang w:eastAsia="es-MX"/>
        </w:rPr>
        <w:t xml:space="preserve"> sus actividades</w:t>
      </w:r>
      <w:r>
        <w:rPr>
          <w:rFonts w:ascii="Arial" w:hAnsi="Arial" w:cs="Arial"/>
          <w:bCs/>
          <w:color w:val="000000" w:themeColor="text1"/>
          <w:lang w:eastAsia="es-MX"/>
        </w:rPr>
        <w:t>, pues sólo así se garantizaría una verdadera participación de la comunidad en la</w:t>
      </w:r>
      <w:r w:rsidRPr="002320E9">
        <w:rPr>
          <w:rFonts w:ascii="Arial" w:hAnsi="Arial" w:cs="Arial"/>
          <w:bCs/>
          <w:color w:val="000000" w:themeColor="text1"/>
          <w:lang w:eastAsia="es-MX"/>
        </w:rPr>
        <w:t xml:space="preserve"> formulación, ejecución</w:t>
      </w:r>
      <w:r>
        <w:rPr>
          <w:rFonts w:ascii="Arial" w:hAnsi="Arial" w:cs="Arial"/>
          <w:bCs/>
          <w:color w:val="000000" w:themeColor="text1"/>
          <w:lang w:eastAsia="es-MX"/>
        </w:rPr>
        <w:t xml:space="preserve"> y</w:t>
      </w:r>
      <w:r w:rsidRPr="002320E9">
        <w:rPr>
          <w:rFonts w:ascii="Arial" w:hAnsi="Arial" w:cs="Arial"/>
          <w:bCs/>
          <w:color w:val="000000" w:themeColor="text1"/>
          <w:lang w:eastAsia="es-MX"/>
        </w:rPr>
        <w:t xml:space="preserve"> administració</w:t>
      </w:r>
      <w:r>
        <w:rPr>
          <w:rFonts w:ascii="Arial" w:hAnsi="Arial" w:cs="Arial"/>
          <w:bCs/>
          <w:color w:val="000000" w:themeColor="text1"/>
          <w:lang w:eastAsia="es-MX"/>
        </w:rPr>
        <w:t xml:space="preserve">n de </w:t>
      </w:r>
      <w:r w:rsidRPr="002320E9">
        <w:rPr>
          <w:rFonts w:ascii="Arial" w:hAnsi="Arial" w:cs="Arial"/>
          <w:bCs/>
          <w:color w:val="000000" w:themeColor="text1"/>
          <w:lang w:eastAsia="es-MX"/>
        </w:rPr>
        <w:t>planes, programas y proyectos</w:t>
      </w:r>
      <w:r>
        <w:rPr>
          <w:rFonts w:ascii="Arial" w:hAnsi="Arial" w:cs="Arial"/>
          <w:bCs/>
          <w:color w:val="000000" w:themeColor="text1"/>
          <w:lang w:eastAsia="es-MX"/>
        </w:rPr>
        <w:t xml:space="preserve"> en su territorio, por lo que resultaría </w:t>
      </w:r>
      <w:r>
        <w:rPr>
          <w:rFonts w:ascii="Arial" w:hAnsi="Arial" w:cs="Arial"/>
          <w:bCs/>
          <w:color w:val="000000" w:themeColor="text1"/>
          <w:lang w:eastAsia="es-MX"/>
        </w:rPr>
        <w:lastRenderedPageBreak/>
        <w:t>contrario al principio de participación que las Juntas de Acción Comunal pudieran ejecutar contratos en sitios donde no tienen representación participativa</w:t>
      </w:r>
      <w:r w:rsidRPr="006104BF">
        <w:rPr>
          <w:rFonts w:ascii="Arial" w:hAnsi="Arial" w:cs="Arial"/>
          <w:bCs/>
          <w:color w:val="000000" w:themeColor="text1"/>
          <w:lang w:eastAsia="es-MX"/>
        </w:rPr>
        <w:t>.</w:t>
      </w:r>
      <w:r>
        <w:rPr>
          <w:rFonts w:ascii="Arial" w:hAnsi="Arial" w:cs="Arial"/>
          <w:bCs/>
          <w:color w:val="000000" w:themeColor="text1"/>
          <w:lang w:eastAsia="es-MX"/>
        </w:rPr>
        <w:t xml:space="preserve"> </w:t>
      </w:r>
    </w:p>
    <w:p w14:paraId="426E56E1" w14:textId="77777777" w:rsidR="00161F84" w:rsidRPr="00786221" w:rsidRDefault="00161F84" w:rsidP="00161F84">
      <w:pPr>
        <w:spacing w:before="120"/>
        <w:ind w:firstLine="708"/>
        <w:jc w:val="both"/>
        <w:rPr>
          <w:rFonts w:ascii="Arial" w:hAnsi="Arial" w:cs="Arial"/>
          <w:bCs/>
          <w:color w:val="000000" w:themeColor="text1"/>
          <w:lang w:eastAsia="es-MX"/>
        </w:rPr>
      </w:pPr>
      <w:r w:rsidRPr="0085469F">
        <w:rPr>
          <w:rFonts w:ascii="Arial" w:hAnsi="Arial" w:cs="Arial"/>
          <w:bCs/>
          <w:color w:val="000000" w:themeColor="text1"/>
          <w:lang w:eastAsia="es-MX"/>
        </w:rPr>
        <w:t>De igual forma, dicha norma indica que en cada caserío o vereda sólo podrá constituirse una junta de acción comunal</w:t>
      </w:r>
      <w:r>
        <w:rPr>
          <w:rFonts w:ascii="Arial" w:hAnsi="Arial" w:cs="Arial"/>
          <w:bCs/>
          <w:color w:val="000000" w:themeColor="text1"/>
          <w:lang w:eastAsia="es-MX"/>
        </w:rPr>
        <w:t>,</w:t>
      </w:r>
      <w:r w:rsidRPr="0085469F">
        <w:rPr>
          <w:rFonts w:ascii="Arial" w:hAnsi="Arial" w:cs="Arial"/>
          <w:bCs/>
          <w:color w:val="000000" w:themeColor="text1"/>
          <w:lang w:eastAsia="es-MX"/>
        </w:rPr>
        <w:t xml:space="preserve"> pero la autoridad competente podrá autorizar, mediante resolución motivada, la constitución de más de una junta si la respectiva extensión territorial lo aconsejare</w:t>
      </w:r>
      <w:r>
        <w:rPr>
          <w:rFonts w:ascii="Arial" w:hAnsi="Arial" w:cs="Arial"/>
          <w:bCs/>
          <w:color w:val="000000" w:themeColor="text1"/>
          <w:lang w:eastAsia="es-MX"/>
        </w:rPr>
        <w:t>.</w:t>
      </w:r>
    </w:p>
    <w:p w14:paraId="1E07C8E9" w14:textId="77777777" w:rsidR="00161F84" w:rsidRPr="00786221" w:rsidRDefault="00161F84" w:rsidP="00161F84">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Por su parte, la Ley 2166 de 2021 trajo consigo también una regla para denominación social de estos organismos de acción comunal, señalando en su artículo 8 que dichas organizaciones </w:t>
      </w:r>
      <w:r w:rsidRPr="00786221">
        <w:rPr>
          <w:rFonts w:ascii="Arial" w:hAnsi="Arial" w:cs="Arial"/>
          <w:bCs/>
          <w:color w:val="000000" w:themeColor="text1"/>
          <w:lang w:eastAsia="es-MX"/>
        </w:rPr>
        <w:t>conformar</w:t>
      </w:r>
      <w:r>
        <w:rPr>
          <w:rFonts w:ascii="Arial" w:hAnsi="Arial" w:cs="Arial"/>
          <w:bCs/>
          <w:color w:val="000000" w:themeColor="text1"/>
          <w:lang w:eastAsia="es-MX"/>
        </w:rPr>
        <w:t>an</w:t>
      </w:r>
      <w:r w:rsidRPr="00786221">
        <w:rPr>
          <w:rFonts w:ascii="Arial" w:hAnsi="Arial" w:cs="Arial"/>
          <w:bCs/>
          <w:color w:val="000000" w:themeColor="text1"/>
          <w:lang w:eastAsia="es-MX"/>
        </w:rPr>
        <w:t xml:space="preserve"> </w:t>
      </w:r>
      <w:r>
        <w:rPr>
          <w:rFonts w:ascii="Arial" w:hAnsi="Arial" w:cs="Arial"/>
          <w:bCs/>
          <w:color w:val="000000" w:themeColor="text1"/>
          <w:lang w:eastAsia="es-MX"/>
        </w:rPr>
        <w:t>su</w:t>
      </w:r>
      <w:r w:rsidRPr="00786221">
        <w:rPr>
          <w:rFonts w:ascii="Arial" w:hAnsi="Arial" w:cs="Arial"/>
          <w:bCs/>
          <w:color w:val="000000" w:themeColor="text1"/>
          <w:lang w:eastAsia="es-MX"/>
        </w:rPr>
        <w:t xml:space="preserve"> nombre legal </w:t>
      </w:r>
      <w:r>
        <w:rPr>
          <w:rFonts w:ascii="Arial" w:hAnsi="Arial" w:cs="Arial"/>
          <w:bCs/>
          <w:color w:val="000000" w:themeColor="text1"/>
          <w:lang w:eastAsia="es-MX"/>
        </w:rPr>
        <w:t xml:space="preserve">con el </w:t>
      </w:r>
      <w:r w:rsidRPr="00786221">
        <w:rPr>
          <w:rFonts w:ascii="Arial" w:hAnsi="Arial" w:cs="Arial"/>
          <w:bCs/>
          <w:color w:val="000000" w:themeColor="text1"/>
          <w:lang w:eastAsia="es-MX"/>
        </w:rPr>
        <w:t>de su territorio seguido del nombre de la entidad territorial a la que pertenezca y en la</w:t>
      </w:r>
      <w:r>
        <w:rPr>
          <w:rFonts w:ascii="Arial" w:hAnsi="Arial" w:cs="Arial"/>
          <w:bCs/>
          <w:color w:val="000000" w:themeColor="text1"/>
          <w:lang w:eastAsia="es-MX"/>
        </w:rPr>
        <w:t xml:space="preserve"> </w:t>
      </w:r>
      <w:r w:rsidRPr="00786221">
        <w:rPr>
          <w:rFonts w:ascii="Arial" w:hAnsi="Arial" w:cs="Arial"/>
          <w:bCs/>
          <w:color w:val="000000" w:themeColor="text1"/>
          <w:lang w:eastAsia="es-MX"/>
        </w:rPr>
        <w:t>cual desarrolle sus actividades.</w:t>
      </w:r>
    </w:p>
    <w:p w14:paraId="2BB35DF3" w14:textId="77777777" w:rsidR="00161F84" w:rsidRDefault="00161F84" w:rsidP="00161F84">
      <w:pPr>
        <w:spacing w:before="120"/>
        <w:ind w:firstLine="708"/>
        <w:jc w:val="both"/>
        <w:rPr>
          <w:rFonts w:ascii="Arial" w:eastAsia="Times New Roman" w:hAnsi="Arial" w:cs="Arial"/>
          <w:lang w:eastAsia="es-MX"/>
        </w:rPr>
      </w:pPr>
      <w:r>
        <w:rPr>
          <w:rFonts w:ascii="Arial" w:eastAsia="Times New Roman" w:hAnsi="Arial" w:cs="Arial"/>
          <w:lang w:eastAsia="es-MX"/>
        </w:rPr>
        <w:t>De lo anterior se concluye, que con base en el principio de participación, el objeto social de las Juntas de Acción Comunal está definido y limitado a la territorialidad a la cual pertenece y tiene jurisdicción, por lo tanto no podrá ejecutar obras por fuera de esta, pues sólo así se garantizaría que el d</w:t>
      </w:r>
      <w:r w:rsidRPr="00617E77">
        <w:rPr>
          <w:rFonts w:ascii="Arial" w:eastAsia="Times New Roman" w:hAnsi="Arial" w:cs="Arial"/>
          <w:lang w:eastAsia="es-MX"/>
        </w:rPr>
        <w:t>esarrollo de la comunidad</w:t>
      </w:r>
      <w:r>
        <w:rPr>
          <w:rFonts w:ascii="Arial" w:eastAsia="Times New Roman" w:hAnsi="Arial" w:cs="Arial"/>
          <w:lang w:eastAsia="es-MX"/>
        </w:rPr>
        <w:t>,</w:t>
      </w:r>
      <w:r w:rsidRPr="00617E77">
        <w:rPr>
          <w:rFonts w:ascii="Arial" w:eastAsia="Times New Roman" w:hAnsi="Arial" w:cs="Arial"/>
          <w:lang w:eastAsia="es-MX"/>
        </w:rPr>
        <w:t xml:space="preserve"> </w:t>
      </w:r>
      <w:r>
        <w:rPr>
          <w:rFonts w:ascii="Arial" w:eastAsia="Times New Roman" w:hAnsi="Arial" w:cs="Arial"/>
          <w:lang w:eastAsia="es-MX"/>
        </w:rPr>
        <w:t>se dé a través de un proceso</w:t>
      </w:r>
      <w:r w:rsidRPr="00617E77">
        <w:rPr>
          <w:rFonts w:ascii="Arial" w:eastAsia="Times New Roman" w:hAnsi="Arial" w:cs="Arial"/>
          <w:lang w:eastAsia="es-MX"/>
        </w:rPr>
        <w:t xml:space="preserve"> territorial</w:t>
      </w:r>
      <w:r>
        <w:rPr>
          <w:rFonts w:ascii="Arial" w:eastAsia="Times New Roman" w:hAnsi="Arial" w:cs="Arial"/>
          <w:lang w:eastAsia="es-MX"/>
        </w:rPr>
        <w:t xml:space="preserve"> </w:t>
      </w:r>
      <w:r w:rsidRPr="00617E77">
        <w:rPr>
          <w:rFonts w:ascii="Arial" w:eastAsia="Times New Roman" w:hAnsi="Arial" w:cs="Arial"/>
          <w:lang w:eastAsia="es-MX"/>
        </w:rPr>
        <w:t>que integr</w:t>
      </w:r>
      <w:r>
        <w:rPr>
          <w:rFonts w:ascii="Arial" w:eastAsia="Times New Roman" w:hAnsi="Arial" w:cs="Arial"/>
          <w:lang w:eastAsia="es-MX"/>
        </w:rPr>
        <w:t>e</w:t>
      </w:r>
      <w:r w:rsidRPr="00617E77">
        <w:rPr>
          <w:rFonts w:ascii="Arial" w:eastAsia="Times New Roman" w:hAnsi="Arial" w:cs="Arial"/>
          <w:lang w:eastAsia="es-MX"/>
        </w:rPr>
        <w:t xml:space="preserve">n los esfuerzos de </w:t>
      </w:r>
      <w:r>
        <w:rPr>
          <w:rFonts w:ascii="Arial" w:eastAsia="Times New Roman" w:hAnsi="Arial" w:cs="Arial"/>
          <w:lang w:eastAsia="es-MX"/>
        </w:rPr>
        <w:t>su</w:t>
      </w:r>
      <w:r w:rsidRPr="00617E77">
        <w:rPr>
          <w:rFonts w:ascii="Arial" w:eastAsia="Times New Roman" w:hAnsi="Arial" w:cs="Arial"/>
          <w:lang w:eastAsia="es-MX"/>
        </w:rPr>
        <w:t xml:space="preserve"> población, organismos y el Estado, para</w:t>
      </w:r>
      <w:r>
        <w:rPr>
          <w:rFonts w:ascii="Arial" w:eastAsia="Times New Roman" w:hAnsi="Arial" w:cs="Arial"/>
          <w:lang w:eastAsia="es-MX"/>
        </w:rPr>
        <w:t xml:space="preserve"> </w:t>
      </w:r>
      <w:r w:rsidRPr="00617E77">
        <w:rPr>
          <w:rFonts w:ascii="Arial" w:eastAsia="Times New Roman" w:hAnsi="Arial" w:cs="Arial"/>
          <w:lang w:eastAsia="es-MX"/>
        </w:rPr>
        <w:t xml:space="preserve">mejorar la calidad de vida de las comunidades, fortaleciendo </w:t>
      </w:r>
      <w:r>
        <w:rPr>
          <w:rFonts w:ascii="Arial" w:eastAsia="Times New Roman" w:hAnsi="Arial" w:cs="Arial"/>
          <w:lang w:eastAsia="es-MX"/>
        </w:rPr>
        <w:t xml:space="preserve">así </w:t>
      </w:r>
      <w:r w:rsidRPr="00617E77">
        <w:rPr>
          <w:rFonts w:ascii="Arial" w:eastAsia="Times New Roman" w:hAnsi="Arial" w:cs="Arial"/>
          <w:lang w:eastAsia="es-MX"/>
        </w:rPr>
        <w:t>la construcción de las mismas, a partir de los planes de desarrollo comunales y</w:t>
      </w:r>
      <w:r>
        <w:rPr>
          <w:rFonts w:ascii="Arial" w:eastAsia="Times New Roman" w:hAnsi="Arial" w:cs="Arial"/>
          <w:lang w:eastAsia="es-MX"/>
        </w:rPr>
        <w:t xml:space="preserve"> </w:t>
      </w:r>
      <w:r w:rsidRPr="00617E77">
        <w:rPr>
          <w:rFonts w:ascii="Arial" w:eastAsia="Times New Roman" w:hAnsi="Arial" w:cs="Arial"/>
          <w:lang w:eastAsia="es-MX"/>
        </w:rPr>
        <w:t>comunitarios construidos y concertados por los afiliados a los organismos comunales</w:t>
      </w:r>
      <w:r>
        <w:rPr>
          <w:rFonts w:ascii="Arial" w:eastAsia="Times New Roman" w:hAnsi="Arial" w:cs="Arial"/>
          <w:lang w:eastAsia="es-MX"/>
        </w:rPr>
        <w:t>,</w:t>
      </w:r>
      <w:r w:rsidRPr="00617E77">
        <w:rPr>
          <w:rFonts w:ascii="Arial" w:eastAsia="Times New Roman" w:hAnsi="Arial" w:cs="Arial"/>
          <w:lang w:eastAsia="es-MX"/>
        </w:rPr>
        <w:t xml:space="preserve"> en articulación con las autoridades de cada uno de sus</w:t>
      </w:r>
      <w:r>
        <w:rPr>
          <w:rFonts w:ascii="Arial" w:eastAsia="Times New Roman" w:hAnsi="Arial" w:cs="Arial"/>
          <w:lang w:eastAsia="es-MX"/>
        </w:rPr>
        <w:t xml:space="preserve"> </w:t>
      </w:r>
      <w:r w:rsidRPr="00617E77">
        <w:rPr>
          <w:rFonts w:ascii="Arial" w:eastAsia="Times New Roman" w:hAnsi="Arial" w:cs="Arial"/>
          <w:lang w:eastAsia="es-MX"/>
        </w:rPr>
        <w:t>territorios</w:t>
      </w:r>
      <w:r>
        <w:rPr>
          <w:rFonts w:ascii="Arial" w:eastAsia="Times New Roman" w:hAnsi="Arial" w:cs="Arial"/>
          <w:lang w:eastAsia="es-MX"/>
        </w:rPr>
        <w:t>.</w:t>
      </w:r>
    </w:p>
    <w:p w14:paraId="52E0107E" w14:textId="4D9133C3" w:rsidR="00CD7978" w:rsidRDefault="00EA6C6B" w:rsidP="00EA6C6B">
      <w:pPr>
        <w:spacing w:before="120" w:after="200" w:line="276" w:lineRule="auto"/>
        <w:jc w:val="both"/>
        <w:rPr>
          <w:rFonts w:ascii="Arial" w:eastAsia="Calibri" w:hAnsi="Arial" w:cs="Arial"/>
          <w:b/>
          <w:color w:val="000000"/>
          <w:lang w:val="es-MX" w:eastAsia="es-MX"/>
        </w:rPr>
      </w:pPr>
      <w:r w:rsidRPr="00E95666">
        <w:rPr>
          <w:rFonts w:ascii="Arial" w:eastAsia="Calibri" w:hAnsi="Arial" w:cs="Arial"/>
          <w:b/>
          <w:color w:val="000000"/>
          <w:lang w:val="es-MX" w:eastAsia="es-MX"/>
        </w:rPr>
        <w:t>2.</w:t>
      </w:r>
      <w:r w:rsidR="00710F35">
        <w:rPr>
          <w:rFonts w:ascii="Arial" w:eastAsia="Calibri" w:hAnsi="Arial" w:cs="Arial"/>
          <w:b/>
          <w:color w:val="000000"/>
          <w:lang w:val="es-MX" w:eastAsia="es-MX"/>
        </w:rPr>
        <w:t>4</w:t>
      </w:r>
      <w:r w:rsidRPr="00E95666">
        <w:rPr>
          <w:rFonts w:ascii="Arial" w:eastAsia="Calibri" w:hAnsi="Arial" w:cs="Arial"/>
          <w:b/>
          <w:color w:val="000000"/>
          <w:lang w:val="es-MX" w:eastAsia="es-MX"/>
        </w:rPr>
        <w:t>. Fraccionamiento del contrato</w:t>
      </w:r>
    </w:p>
    <w:p w14:paraId="22221DDA" w14:textId="567B92C9" w:rsidR="00F4779F" w:rsidRPr="00F4779F" w:rsidRDefault="00F4779F" w:rsidP="00E95666">
      <w:pPr>
        <w:spacing w:before="120" w:after="200" w:line="276" w:lineRule="auto"/>
        <w:ind w:firstLine="668"/>
        <w:jc w:val="both"/>
        <w:rPr>
          <w:rFonts w:ascii="Arial" w:eastAsia="Arial" w:hAnsi="Arial" w:cs="Arial"/>
          <w:lang w:val="es-ES" w:eastAsia="es-ES" w:bidi="es-ES"/>
        </w:rPr>
      </w:pPr>
      <w:r w:rsidRPr="00F4779F">
        <w:rPr>
          <w:rFonts w:ascii="Arial" w:eastAsia="Arial" w:hAnsi="Arial" w:cs="Arial"/>
          <w:lang w:val="es-ES" w:eastAsia="es-ES" w:bidi="es-ES"/>
        </w:rPr>
        <w:t xml:space="preserve">Sobre el fraccionamiento del contrato </w:t>
      </w:r>
      <w:r w:rsidR="00494E7F">
        <w:rPr>
          <w:rFonts w:ascii="Arial" w:eastAsia="Arial" w:hAnsi="Arial" w:cs="Arial"/>
          <w:lang w:val="es-ES" w:eastAsia="es-ES" w:bidi="es-ES"/>
        </w:rPr>
        <w:t xml:space="preserve">u convenio se encuentra necesario traer a </w:t>
      </w:r>
      <w:proofErr w:type="gramStart"/>
      <w:r w:rsidR="00494E7F">
        <w:rPr>
          <w:rFonts w:ascii="Arial" w:eastAsia="Arial" w:hAnsi="Arial" w:cs="Arial"/>
          <w:lang w:val="es-ES" w:eastAsia="es-ES" w:bidi="es-ES"/>
        </w:rPr>
        <w:t xml:space="preserve">colación </w:t>
      </w:r>
      <w:r w:rsidRPr="00F4779F">
        <w:rPr>
          <w:rFonts w:ascii="Arial" w:eastAsia="Arial" w:hAnsi="Arial" w:cs="Arial"/>
          <w:lang w:val="es-ES" w:eastAsia="es-ES" w:bidi="es-ES"/>
        </w:rPr>
        <w:t xml:space="preserve"> lo</w:t>
      </w:r>
      <w:proofErr w:type="gramEnd"/>
      <w:r w:rsidRPr="00F4779F">
        <w:rPr>
          <w:rFonts w:ascii="Arial" w:eastAsia="Arial" w:hAnsi="Arial" w:cs="Arial"/>
          <w:lang w:val="es-ES" w:eastAsia="es-ES" w:bidi="es-ES"/>
        </w:rPr>
        <w:t xml:space="preserve"> expuesto por el Consejo de Estado</w:t>
      </w:r>
      <w:r w:rsidR="00494E7F">
        <w:rPr>
          <w:rFonts w:ascii="Arial" w:eastAsia="Arial" w:hAnsi="Arial" w:cs="Arial"/>
          <w:lang w:val="es-ES" w:eastAsia="es-ES" w:bidi="es-ES"/>
        </w:rPr>
        <w:t xml:space="preserve"> en </w:t>
      </w:r>
      <w:r w:rsidR="00494E7F" w:rsidRPr="00E95666">
        <w:rPr>
          <w:rFonts w:ascii="Arial" w:eastAsia="Arial" w:hAnsi="Arial" w:cs="Arial"/>
          <w:lang w:val="es-ES" w:eastAsia="es-ES" w:bidi="es-ES"/>
        </w:rPr>
        <w:t>Sentencia del 29 de abril de 2015</w:t>
      </w:r>
      <w:r w:rsidRPr="00F4779F">
        <w:rPr>
          <w:rFonts w:ascii="Arial" w:eastAsia="Arial" w:hAnsi="Arial" w:cs="Arial"/>
          <w:lang w:val="es-ES" w:eastAsia="es-ES" w:bidi="es-ES"/>
        </w:rPr>
        <w:t>, quien</w:t>
      </w:r>
      <w:r w:rsidR="00C14B76">
        <w:rPr>
          <w:rFonts w:ascii="Arial" w:eastAsia="Arial" w:hAnsi="Arial" w:cs="Arial"/>
          <w:lang w:val="es-ES" w:eastAsia="es-ES" w:bidi="es-ES"/>
        </w:rPr>
        <w:t xml:space="preserve"> </w:t>
      </w:r>
      <w:r w:rsidRPr="00F4779F">
        <w:rPr>
          <w:rFonts w:ascii="Arial" w:eastAsia="Arial" w:hAnsi="Arial" w:cs="Arial"/>
          <w:lang w:val="es-ES" w:eastAsia="es-ES" w:bidi="es-ES"/>
        </w:rPr>
        <w:t>precisó:</w:t>
      </w:r>
    </w:p>
    <w:p w14:paraId="11DFF7C9" w14:textId="77777777" w:rsidR="00F4779F" w:rsidRPr="00F4779F" w:rsidRDefault="00F4779F" w:rsidP="00F4779F">
      <w:pPr>
        <w:widowControl w:val="0"/>
        <w:autoSpaceDE w:val="0"/>
        <w:autoSpaceDN w:val="0"/>
        <w:spacing w:before="10" w:after="0" w:line="240" w:lineRule="auto"/>
        <w:jc w:val="both"/>
        <w:rPr>
          <w:rFonts w:ascii="Arial" w:eastAsia="Arial" w:hAnsi="Arial" w:cs="Arial"/>
          <w:sz w:val="24"/>
          <w:lang w:val="es-ES" w:eastAsia="es-ES" w:bidi="es-ES"/>
        </w:rPr>
      </w:pPr>
    </w:p>
    <w:p w14:paraId="5831875A" w14:textId="196D62EC" w:rsidR="00F4779F" w:rsidRPr="00F4779F" w:rsidRDefault="00F4779F" w:rsidP="00F4779F">
      <w:pPr>
        <w:widowControl w:val="0"/>
        <w:autoSpaceDE w:val="0"/>
        <w:autoSpaceDN w:val="0"/>
        <w:spacing w:after="0" w:line="276" w:lineRule="auto"/>
        <w:ind w:left="668" w:right="531"/>
        <w:jc w:val="both"/>
        <w:rPr>
          <w:rFonts w:ascii="Arial" w:eastAsia="Arial" w:hAnsi="Arial" w:cs="Arial"/>
          <w:lang w:val="es-ES" w:eastAsia="es-ES" w:bidi="es-ES"/>
        </w:rPr>
      </w:pPr>
      <w:r w:rsidRPr="00F4779F">
        <w:rPr>
          <w:rFonts w:ascii="Arial" w:eastAsia="Arial" w:hAnsi="Arial" w:cs="Arial"/>
          <w:lang w:val="es-ES" w:eastAsia="es-ES" w:bidi="es-ES"/>
        </w:rPr>
        <w:t>“</w:t>
      </w:r>
      <w:r w:rsidRPr="00E95666">
        <w:rPr>
          <w:rFonts w:ascii="Arial" w:eastAsia="Times New Roman" w:hAnsi="Arial" w:cs="Arial"/>
          <w:sz w:val="20"/>
          <w:szCs w:val="20"/>
          <w:lang w:eastAsia="es-MX"/>
        </w:rPr>
        <w:t xml:space="preserve">Cuando la contratación directa se realiza burlando el proceso licitatorio a través del fraccionamiento del contrato, es decir, buscando que ninguno de los contratos resultantes de dividir un mismo objeto supere el monto de la cuantía requerida para la licitación, se están desconociendo los principios que inspiran la contratación pública. Al respecto, aunque la conducta de fraccionar los contratos no está prohibida expresamente en la Ley 80 de 1993, la jurisprudencia y la doctrina han sido claras en que la prohibición está implícita si tenemos en cuenta los aspectos esenciales de los principios y reglas que informan el estatuto contractual. En efecto, se ha considerado que “Si bien dicha figura no aparece dentro del estatuto actual en los mismos términos de los estatutos anteriores, ello obedece a la estructura misma de la ley 80, puesto que se pretendió terminar con la exagerada reglamentación y rigorismo y en cambio se determinaron pautas, reglas y principios, de los que se infiere la prohibición del fraccionamiento, y que se traduce en distintas disposiciones como la regla contenida en el numeral 8º del artículo 24, según la cual las autoridades no actuarán con desviación o abuso del poder y ejercerán sus competencias exclusivamente para los fines previstos en la ley, y al propio tiempo les prohíbe eludir los procedimientos de selección objetiva y los demás requisitos previstos en dicho estatuto”. (Negrilla fuera de </w:t>
      </w:r>
      <w:r w:rsidRPr="00E95666">
        <w:rPr>
          <w:rFonts w:ascii="Arial" w:eastAsia="Times New Roman" w:hAnsi="Arial" w:cs="Arial"/>
          <w:sz w:val="20"/>
          <w:szCs w:val="20"/>
          <w:lang w:eastAsia="es-MX"/>
        </w:rPr>
        <w:lastRenderedPageBreak/>
        <w:t>texto)</w:t>
      </w:r>
      <w:r w:rsidR="009214D6" w:rsidRPr="00E95666">
        <w:rPr>
          <w:rFonts w:eastAsia="Times New Roman"/>
          <w:sz w:val="20"/>
          <w:szCs w:val="20"/>
          <w:lang w:eastAsia="es-MX"/>
        </w:rPr>
        <w:footnoteReference w:id="12"/>
      </w:r>
    </w:p>
    <w:p w14:paraId="64667D8D" w14:textId="5929E0CA" w:rsidR="00F4779F" w:rsidRPr="00F4779F" w:rsidRDefault="00F4779F" w:rsidP="00E95666">
      <w:pPr>
        <w:spacing w:before="120" w:after="200" w:line="276" w:lineRule="auto"/>
        <w:ind w:firstLine="709"/>
        <w:jc w:val="both"/>
        <w:rPr>
          <w:rFonts w:ascii="Arial" w:eastAsia="Arial" w:hAnsi="Arial" w:cs="Arial"/>
          <w:lang w:val="es-ES" w:eastAsia="es-ES" w:bidi="es-ES"/>
        </w:rPr>
      </w:pPr>
      <w:r w:rsidRPr="00F4779F">
        <w:rPr>
          <w:rFonts w:ascii="Arial" w:eastAsia="Arial" w:hAnsi="Arial" w:cs="Arial"/>
          <w:lang w:val="es-ES" w:eastAsia="es-ES" w:bidi="es-ES"/>
        </w:rPr>
        <w:t>En esa misma línea, pero en la Sentencia del 31 de enero de 2011 proferida por la Sección Tercera de la Sala de lo Contencioso Administrativo del Consejo de Estado, expediente 17</w:t>
      </w:r>
      <w:r w:rsidR="00E5645E">
        <w:rPr>
          <w:rFonts w:ascii="Arial" w:eastAsia="Arial" w:hAnsi="Arial" w:cs="Arial"/>
          <w:lang w:val="es-ES" w:eastAsia="es-ES" w:bidi="es-ES"/>
        </w:rPr>
        <w:t>.</w:t>
      </w:r>
      <w:r w:rsidRPr="00F4779F">
        <w:rPr>
          <w:rFonts w:ascii="Arial" w:eastAsia="Arial" w:hAnsi="Arial" w:cs="Arial"/>
          <w:lang w:val="es-ES" w:eastAsia="es-ES" w:bidi="es-ES"/>
        </w:rPr>
        <w:t xml:space="preserve">767 con ponencia de Olga </w:t>
      </w:r>
      <w:proofErr w:type="spellStart"/>
      <w:r w:rsidRPr="00F4779F">
        <w:rPr>
          <w:rFonts w:ascii="Arial" w:eastAsia="Arial" w:hAnsi="Arial" w:cs="Arial"/>
          <w:lang w:val="es-ES" w:eastAsia="es-ES" w:bidi="es-ES"/>
        </w:rPr>
        <w:t>Melida</w:t>
      </w:r>
      <w:proofErr w:type="spellEnd"/>
      <w:r w:rsidRPr="00F4779F">
        <w:rPr>
          <w:rFonts w:ascii="Arial" w:eastAsia="Arial" w:hAnsi="Arial" w:cs="Arial"/>
          <w:lang w:val="es-ES" w:eastAsia="es-ES" w:bidi="es-ES"/>
        </w:rPr>
        <w:t xml:space="preserve"> Valle de </w:t>
      </w:r>
      <w:proofErr w:type="spellStart"/>
      <w:r w:rsidRPr="00F4779F">
        <w:rPr>
          <w:rFonts w:ascii="Arial" w:eastAsia="Arial" w:hAnsi="Arial" w:cs="Arial"/>
          <w:lang w:val="es-ES" w:eastAsia="es-ES" w:bidi="es-ES"/>
        </w:rPr>
        <w:t>De</w:t>
      </w:r>
      <w:proofErr w:type="spellEnd"/>
      <w:r w:rsidRPr="00F4779F">
        <w:rPr>
          <w:rFonts w:ascii="Arial" w:eastAsia="Arial" w:hAnsi="Arial" w:cs="Arial"/>
          <w:lang w:val="es-ES" w:eastAsia="es-ES" w:bidi="es-ES"/>
        </w:rPr>
        <w:t xml:space="preserve"> La Hoz,</w:t>
      </w:r>
      <w:r w:rsidR="00D64B29">
        <w:rPr>
          <w:rFonts w:ascii="Arial" w:eastAsia="Arial" w:hAnsi="Arial" w:cs="Arial"/>
          <w:lang w:val="es-ES" w:eastAsia="es-ES" w:bidi="es-ES"/>
        </w:rPr>
        <w:t xml:space="preserve"> reiterada por la misma </w:t>
      </w:r>
      <w:r w:rsidR="001C27A4">
        <w:rPr>
          <w:rFonts w:ascii="Arial" w:eastAsia="Arial" w:hAnsi="Arial" w:cs="Arial"/>
          <w:lang w:val="es-ES" w:eastAsia="es-ES" w:bidi="es-ES"/>
        </w:rPr>
        <w:t>S</w:t>
      </w:r>
      <w:r w:rsidR="00D64B29">
        <w:rPr>
          <w:rFonts w:ascii="Arial" w:eastAsia="Arial" w:hAnsi="Arial" w:cs="Arial"/>
          <w:lang w:val="es-ES" w:eastAsia="es-ES" w:bidi="es-ES"/>
        </w:rPr>
        <w:t>ección</w:t>
      </w:r>
      <w:r w:rsidR="00E5645E">
        <w:rPr>
          <w:rFonts w:ascii="Arial" w:eastAsia="Arial" w:hAnsi="Arial" w:cs="Arial"/>
          <w:lang w:val="es-ES" w:eastAsia="es-ES" w:bidi="es-ES"/>
        </w:rPr>
        <w:t xml:space="preserve"> el 28 de octubre de 2019, expediente 47.919</w:t>
      </w:r>
      <w:r w:rsidR="001C27A4">
        <w:rPr>
          <w:rFonts w:ascii="Arial" w:eastAsia="Arial" w:hAnsi="Arial" w:cs="Arial"/>
          <w:lang w:val="es-ES" w:eastAsia="es-ES" w:bidi="es-ES"/>
        </w:rPr>
        <w:t xml:space="preserve"> con ponencia de Jaime Enrique Rodríguez Navas</w:t>
      </w:r>
      <w:r w:rsidRPr="00F4779F">
        <w:rPr>
          <w:rFonts w:ascii="Arial" w:eastAsia="Arial" w:hAnsi="Arial" w:cs="Arial"/>
          <w:lang w:val="es-ES" w:eastAsia="es-ES" w:bidi="es-ES"/>
        </w:rPr>
        <w:t xml:space="preserve"> se señaló:</w:t>
      </w:r>
    </w:p>
    <w:p w14:paraId="4AEB8687" w14:textId="77777777" w:rsidR="00F4779F" w:rsidRPr="00F4779F" w:rsidRDefault="00F4779F" w:rsidP="00F4779F">
      <w:pPr>
        <w:widowControl w:val="0"/>
        <w:autoSpaceDE w:val="0"/>
        <w:autoSpaceDN w:val="0"/>
        <w:spacing w:before="5" w:after="0" w:line="240" w:lineRule="auto"/>
        <w:jc w:val="both"/>
        <w:rPr>
          <w:rFonts w:ascii="Arial" w:eastAsia="Arial" w:hAnsi="Arial" w:cs="Arial"/>
          <w:sz w:val="25"/>
          <w:lang w:val="es-ES" w:eastAsia="es-ES" w:bidi="es-ES"/>
        </w:rPr>
      </w:pPr>
    </w:p>
    <w:p w14:paraId="4894CFFF" w14:textId="4EB35C2D" w:rsidR="00F4779F" w:rsidRPr="00F4779F" w:rsidRDefault="00C7278A" w:rsidP="00F4779F">
      <w:pPr>
        <w:widowControl w:val="0"/>
        <w:autoSpaceDE w:val="0"/>
        <w:autoSpaceDN w:val="0"/>
        <w:spacing w:after="0" w:line="276" w:lineRule="auto"/>
        <w:ind w:left="668" w:right="530"/>
        <w:jc w:val="both"/>
        <w:rPr>
          <w:rFonts w:ascii="Arial" w:eastAsia="Arial" w:hAnsi="Arial" w:cs="Arial"/>
          <w:lang w:val="es-ES" w:eastAsia="es-ES" w:bidi="es-ES"/>
        </w:rPr>
      </w:pPr>
      <w:r>
        <w:rPr>
          <w:rFonts w:ascii="Arial" w:eastAsia="Arial" w:hAnsi="Arial" w:cs="Arial"/>
          <w:lang w:val="es-ES" w:eastAsia="es-ES" w:bidi="es-ES"/>
        </w:rPr>
        <w:t>«</w:t>
      </w:r>
      <w:r w:rsidR="00F4779F" w:rsidRPr="00E95666">
        <w:rPr>
          <w:rFonts w:ascii="Arial" w:eastAsia="Times New Roman" w:hAnsi="Arial" w:cs="Arial"/>
          <w:sz w:val="20"/>
          <w:szCs w:val="20"/>
          <w:lang w:eastAsia="es-MX"/>
        </w:rPr>
        <w:t xml:space="preserve">La Corte Suprema de Justicia ha precisado que el fraccionamiento indebido de contratos tiene lugar, en los eventos en los cuales la administración para eludir el procedimiento de licitación </w:t>
      </w:r>
      <w:r w:rsidRPr="00E95666">
        <w:rPr>
          <w:rFonts w:ascii="Arial" w:eastAsia="Times New Roman" w:hAnsi="Arial" w:cs="Arial"/>
          <w:sz w:val="20"/>
          <w:szCs w:val="20"/>
          <w:lang w:eastAsia="es-MX"/>
        </w:rPr>
        <w:t>pública</w:t>
      </w:r>
      <w:r w:rsidR="00F4779F" w:rsidRPr="00E95666">
        <w:rPr>
          <w:rFonts w:ascii="Arial" w:eastAsia="Times New Roman" w:hAnsi="Arial" w:cs="Arial"/>
          <w:sz w:val="20"/>
          <w:szCs w:val="20"/>
          <w:lang w:eastAsia="es-MX"/>
        </w:rPr>
        <w:t xml:space="preserve"> divide disimuladamente el objeto del contrato con el ánimo de favorecer a los contratistas. En su demostración, deben confluir las circunstancias siguientes: i) Que sea posible pregonar la unidad de objeto en relación con el contrato cuya legalidad se cuestiona y, de ser así, </w:t>
      </w:r>
      <w:proofErr w:type="spellStart"/>
      <w:r w:rsidR="00F4779F" w:rsidRPr="00E95666">
        <w:rPr>
          <w:rFonts w:ascii="Arial" w:eastAsia="Times New Roman" w:hAnsi="Arial" w:cs="Arial"/>
          <w:sz w:val="20"/>
          <w:szCs w:val="20"/>
          <w:lang w:eastAsia="es-MX"/>
        </w:rPr>
        <w:t>ii</w:t>
      </w:r>
      <w:proofErr w:type="spellEnd"/>
      <w:r w:rsidR="00F4779F" w:rsidRPr="00E95666">
        <w:rPr>
          <w:rFonts w:ascii="Arial" w:eastAsia="Times New Roman" w:hAnsi="Arial" w:cs="Arial"/>
          <w:sz w:val="20"/>
          <w:szCs w:val="20"/>
          <w:lang w:eastAsia="es-MX"/>
        </w:rPr>
        <w:t>) 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 pública</w:t>
      </w:r>
      <w:r w:rsidRPr="00E95666">
        <w:rPr>
          <w:rFonts w:ascii="Arial" w:eastAsia="Times New Roman" w:hAnsi="Arial" w:cs="Arial"/>
          <w:sz w:val="20"/>
          <w:szCs w:val="20"/>
          <w:lang w:eastAsia="es-MX"/>
        </w:rPr>
        <w:t>»</w:t>
      </w:r>
      <w:r w:rsidR="00F4779F" w:rsidRPr="00E95666">
        <w:rPr>
          <w:rFonts w:ascii="Arial" w:eastAsia="Times New Roman" w:hAnsi="Arial" w:cs="Arial"/>
          <w:sz w:val="20"/>
          <w:szCs w:val="20"/>
          <w:lang w:eastAsia="es-MX"/>
        </w:rPr>
        <w:t>. (Negrilla fuera de texto)</w:t>
      </w:r>
    </w:p>
    <w:p w14:paraId="0FFC3325" w14:textId="77777777" w:rsidR="00F4779F" w:rsidRPr="00F4779F" w:rsidRDefault="00F4779F" w:rsidP="00F4779F">
      <w:pPr>
        <w:widowControl w:val="0"/>
        <w:autoSpaceDE w:val="0"/>
        <w:autoSpaceDN w:val="0"/>
        <w:spacing w:before="9" w:after="0" w:line="240" w:lineRule="auto"/>
        <w:jc w:val="both"/>
        <w:rPr>
          <w:rFonts w:ascii="Arial" w:eastAsia="Arial" w:hAnsi="Arial" w:cs="Arial"/>
          <w:sz w:val="24"/>
          <w:lang w:val="es-ES" w:eastAsia="es-ES" w:bidi="es-ES"/>
        </w:rPr>
      </w:pPr>
    </w:p>
    <w:p w14:paraId="5942CD2F" w14:textId="68296E82" w:rsidR="00F4779F" w:rsidRDefault="00F4779F">
      <w:pPr>
        <w:spacing w:before="120" w:after="200" w:line="276" w:lineRule="auto"/>
        <w:ind w:firstLine="709"/>
        <w:jc w:val="both"/>
        <w:rPr>
          <w:rFonts w:ascii="Arial" w:eastAsia="Arial" w:hAnsi="Arial" w:cs="Arial"/>
          <w:lang w:val="es-ES" w:eastAsia="es-ES" w:bidi="es-ES"/>
        </w:rPr>
      </w:pPr>
      <w:r w:rsidRPr="00F4779F">
        <w:rPr>
          <w:rFonts w:ascii="Arial" w:eastAsia="Arial" w:hAnsi="Arial" w:cs="Arial"/>
          <w:lang w:val="es-ES" w:eastAsia="es-ES" w:bidi="es-ES"/>
        </w:rPr>
        <w:t>La jurisprudencia del Consejo de Estado</w:t>
      </w:r>
      <w:r w:rsidR="008E78AB">
        <w:rPr>
          <w:rFonts w:ascii="Arial" w:eastAsia="Arial" w:hAnsi="Arial" w:cs="Arial"/>
          <w:lang w:val="es-ES" w:eastAsia="es-ES" w:bidi="es-ES"/>
        </w:rPr>
        <w:t xml:space="preserve"> ya citada</w:t>
      </w:r>
      <w:r w:rsidRPr="00F4779F">
        <w:rPr>
          <w:rFonts w:ascii="Arial" w:eastAsia="Arial" w:hAnsi="Arial" w:cs="Arial"/>
          <w:position w:val="8"/>
          <w:sz w:val="14"/>
          <w:lang w:val="es-ES" w:eastAsia="es-ES" w:bidi="es-ES"/>
        </w:rPr>
        <w:t xml:space="preserve"> </w:t>
      </w:r>
      <w:r w:rsidRPr="00F4779F">
        <w:rPr>
          <w:rFonts w:ascii="Arial" w:eastAsia="Arial" w:hAnsi="Arial" w:cs="Arial"/>
          <w:lang w:val="es-ES" w:eastAsia="es-ES" w:bidi="es-ES"/>
        </w:rPr>
        <w:t xml:space="preserve">ha precisado también que </w:t>
      </w:r>
      <w:r w:rsidR="0074594D">
        <w:rPr>
          <w:rFonts w:ascii="Arial" w:eastAsia="Arial" w:hAnsi="Arial" w:cs="Arial"/>
          <w:lang w:val="es-ES" w:eastAsia="es-ES" w:bidi="es-ES"/>
        </w:rPr>
        <w:t>«</w:t>
      </w:r>
      <w:r w:rsidRPr="00F4779F">
        <w:rPr>
          <w:rFonts w:ascii="Arial" w:eastAsia="Arial" w:hAnsi="Arial" w:cs="Arial"/>
          <w:lang w:val="es-ES" w:eastAsia="es-ES" w:bidi="es-ES"/>
        </w:rPr>
        <w:t xml:space="preserve">otra forma de fraccionar el contrato y que constituye una conducta contraria al principio de transparencia, es cuando frente a un único contrato la entidad pública lo fracciona; en contrato principal y sus adicionales, subestimando el valor del contrato inicial con el fin de que la cuantía no supere los montos señalados en el literal a) del artículo 24 de la Ley 80 del 93 para así contratar directamente. Es decir, esta conducta se presenta cuando la administración sabiendo, </w:t>
      </w:r>
      <w:r w:rsidRPr="00F4779F">
        <w:rPr>
          <w:rFonts w:ascii="Arial" w:eastAsia="Arial" w:hAnsi="Arial" w:cs="Arial"/>
          <w:i/>
          <w:lang w:val="es-ES" w:eastAsia="es-ES" w:bidi="es-ES"/>
        </w:rPr>
        <w:t>ex ante</w:t>
      </w:r>
      <w:r w:rsidRPr="00F4779F">
        <w:rPr>
          <w:rFonts w:ascii="Arial" w:eastAsia="Arial" w:hAnsi="Arial" w:cs="Arial"/>
          <w:lang w:val="es-ES" w:eastAsia="es-ES" w:bidi="es-ES"/>
        </w:rPr>
        <w:t>, que el valor del contrato supera la menor cuantía- lo que implica iniciar licitación pública-, celebra un contrato principal e inicial por un monto menor con el fin de contratar directamente para posteriormente mediante adiciones al contrato principal ajustar el valor del contrato</w:t>
      </w:r>
      <w:r w:rsidR="0074594D">
        <w:rPr>
          <w:rFonts w:ascii="Arial" w:eastAsia="Arial" w:hAnsi="Arial" w:cs="Arial"/>
          <w:lang w:val="es-ES" w:eastAsia="es-ES" w:bidi="es-ES"/>
        </w:rPr>
        <w:t>»</w:t>
      </w:r>
      <w:r w:rsidRPr="00F4779F">
        <w:rPr>
          <w:rFonts w:ascii="Arial" w:eastAsia="Arial" w:hAnsi="Arial" w:cs="Arial"/>
          <w:lang w:val="es-ES" w:eastAsia="es-ES" w:bidi="es-ES"/>
        </w:rPr>
        <w:t>.</w:t>
      </w:r>
    </w:p>
    <w:p w14:paraId="0CF92DF2" w14:textId="5E06DA32" w:rsidR="00666CB7" w:rsidRPr="00F4779F" w:rsidRDefault="00666CB7" w:rsidP="00E95666">
      <w:pPr>
        <w:spacing w:before="120" w:after="200" w:line="276" w:lineRule="auto"/>
        <w:ind w:firstLine="709"/>
        <w:jc w:val="both"/>
        <w:rPr>
          <w:rFonts w:ascii="Arial" w:eastAsia="Arial" w:hAnsi="Arial" w:cs="Arial"/>
          <w:lang w:val="es-ES" w:eastAsia="es-ES" w:bidi="es-ES"/>
        </w:rPr>
      </w:pPr>
      <w:r>
        <w:rPr>
          <w:rFonts w:ascii="Arial" w:eastAsia="Arial" w:hAnsi="Arial" w:cs="Arial"/>
          <w:lang w:val="es-ES" w:eastAsia="es-ES" w:bidi="es-ES"/>
        </w:rPr>
        <w:t xml:space="preserve">A su vez, </w:t>
      </w:r>
      <w:r w:rsidR="00C73DE6">
        <w:rPr>
          <w:rFonts w:ascii="Arial" w:eastAsia="Arial" w:hAnsi="Arial" w:cs="Arial"/>
          <w:lang w:val="es-ES" w:eastAsia="es-ES" w:bidi="es-ES"/>
        </w:rPr>
        <w:t xml:space="preserve">la doctrina señala que </w:t>
      </w:r>
      <w:r w:rsidR="000A22D9">
        <w:rPr>
          <w:rFonts w:ascii="Arial" w:eastAsia="Arial" w:hAnsi="Arial" w:cs="Arial"/>
          <w:lang w:val="es-ES" w:eastAsia="es-ES" w:bidi="es-ES"/>
        </w:rPr>
        <w:t xml:space="preserve">«El fraccionamiento, hoy en día, se prueba a partir de la existencia </w:t>
      </w:r>
      <w:r w:rsidR="004763B5">
        <w:rPr>
          <w:rFonts w:ascii="Arial" w:eastAsia="Arial" w:hAnsi="Arial" w:cs="Arial"/>
          <w:lang w:val="es-ES" w:eastAsia="es-ES" w:bidi="es-ES"/>
        </w:rPr>
        <w:t xml:space="preserve">de varios contratos estatales debidamente perfeccionados que tengan como objeto las mismas prestaciones, pese a que en algunos de ellos se puedan advertir pequeñas diferencias o variaciones que consistan en </w:t>
      </w:r>
      <w:r w:rsidR="00BA58D9">
        <w:rPr>
          <w:rFonts w:ascii="Arial" w:eastAsia="Arial" w:hAnsi="Arial" w:cs="Arial"/>
          <w:lang w:val="es-ES" w:eastAsia="es-ES" w:bidi="es-ES"/>
        </w:rPr>
        <w:t>adiciones o disminuciones de las actividades que lo componen</w:t>
      </w:r>
      <w:r w:rsidR="000A22D9">
        <w:rPr>
          <w:rFonts w:ascii="Arial" w:eastAsia="Arial" w:hAnsi="Arial" w:cs="Arial"/>
          <w:lang w:val="es-ES" w:eastAsia="es-ES" w:bidi="es-ES"/>
        </w:rPr>
        <w:t>[...]</w:t>
      </w:r>
      <w:r w:rsidR="005B4B41">
        <w:rPr>
          <w:rFonts w:ascii="Arial" w:eastAsia="Arial" w:hAnsi="Arial" w:cs="Arial"/>
          <w:lang w:val="es-ES" w:eastAsia="es-ES" w:bidi="es-ES"/>
        </w:rPr>
        <w:t>,</w:t>
      </w:r>
      <w:r w:rsidR="008634CB">
        <w:rPr>
          <w:rFonts w:ascii="Arial" w:eastAsia="Arial" w:hAnsi="Arial" w:cs="Arial"/>
          <w:lang w:val="es-ES" w:eastAsia="es-ES" w:bidi="es-ES"/>
        </w:rPr>
        <w:t xml:space="preserve"> sin embargo,</w:t>
      </w:r>
      <w:r w:rsidR="005B4B41">
        <w:rPr>
          <w:rFonts w:ascii="Arial" w:eastAsia="Arial" w:hAnsi="Arial" w:cs="Arial"/>
          <w:lang w:val="es-ES" w:eastAsia="es-ES" w:bidi="es-ES"/>
        </w:rPr>
        <w:t xml:space="preserve"> es de creer que </w:t>
      </w:r>
      <w:r w:rsidR="008634CB">
        <w:rPr>
          <w:rFonts w:ascii="Arial" w:eastAsia="Arial" w:hAnsi="Arial" w:cs="Arial"/>
          <w:lang w:val="es-ES" w:eastAsia="es-ES" w:bidi="es-ES"/>
        </w:rPr>
        <w:t>es imperioso que esos contratos, por lo menos en su proceso de formación, suscripción y duración tengan un grado inescindible de cercanía temporal</w:t>
      </w:r>
      <w:r w:rsidR="00BA58D9">
        <w:rPr>
          <w:rFonts w:ascii="Arial" w:eastAsia="Arial" w:hAnsi="Arial" w:cs="Arial"/>
          <w:lang w:val="es-ES" w:eastAsia="es-ES" w:bidi="es-ES"/>
        </w:rPr>
        <w:t>»</w:t>
      </w:r>
      <w:r w:rsidR="00C463DD">
        <w:rPr>
          <w:rStyle w:val="Refdenotaalpie"/>
          <w:rFonts w:ascii="Arial" w:eastAsia="Arial" w:hAnsi="Arial" w:cs="Arial"/>
          <w:lang w:val="es-ES" w:eastAsia="es-ES" w:bidi="es-ES"/>
        </w:rPr>
        <w:footnoteReference w:id="13"/>
      </w:r>
      <w:r w:rsidR="00BA58D9">
        <w:rPr>
          <w:rFonts w:ascii="Arial" w:eastAsia="Arial" w:hAnsi="Arial" w:cs="Arial"/>
          <w:lang w:val="es-ES" w:eastAsia="es-ES" w:bidi="es-ES"/>
        </w:rPr>
        <w:t>.</w:t>
      </w:r>
      <w:r w:rsidR="000A22D9">
        <w:rPr>
          <w:rFonts w:ascii="Arial" w:eastAsia="Arial" w:hAnsi="Arial" w:cs="Arial"/>
          <w:lang w:val="es-ES" w:eastAsia="es-ES" w:bidi="es-ES"/>
        </w:rPr>
        <w:t xml:space="preserve"> </w:t>
      </w:r>
    </w:p>
    <w:p w14:paraId="416390C8" w14:textId="160B1A4F" w:rsidR="00F4779F" w:rsidRPr="00F4779F" w:rsidRDefault="00F4779F" w:rsidP="00E95666">
      <w:pPr>
        <w:spacing w:before="120" w:after="200" w:line="276" w:lineRule="auto"/>
        <w:ind w:firstLine="709"/>
        <w:jc w:val="both"/>
        <w:rPr>
          <w:rFonts w:ascii="Arial" w:eastAsia="Arial" w:hAnsi="Arial" w:cs="Arial"/>
          <w:lang w:val="es-ES" w:eastAsia="es-ES" w:bidi="es-ES"/>
        </w:rPr>
      </w:pPr>
      <w:r w:rsidRPr="00F4779F">
        <w:rPr>
          <w:rFonts w:ascii="Arial" w:eastAsia="Arial" w:hAnsi="Arial" w:cs="Arial"/>
          <w:lang w:val="es-ES" w:eastAsia="es-ES" w:bidi="es-ES"/>
        </w:rPr>
        <w:lastRenderedPageBreak/>
        <w:t xml:space="preserve">Sobre lo anterior, conviene resaltar que en opinión de la Agencia Nacional de Contratación Pública – Colombia Compra Eficiente – el fraccionamiento del contrato es una figura jurídica que no puede materializarse cuando se escoge </w:t>
      </w:r>
      <w:r w:rsidR="00DE0AA7">
        <w:rPr>
          <w:rFonts w:ascii="Arial" w:eastAsia="Arial" w:hAnsi="Arial" w:cs="Arial"/>
          <w:lang w:val="es-ES" w:eastAsia="es-ES" w:bidi="es-ES"/>
        </w:rPr>
        <w:t>a</w:t>
      </w:r>
      <w:r w:rsidRPr="00F4779F">
        <w:rPr>
          <w:rFonts w:ascii="Arial" w:eastAsia="Arial" w:hAnsi="Arial" w:cs="Arial"/>
          <w:lang w:val="es-ES" w:eastAsia="es-ES" w:bidi="es-ES"/>
        </w:rPr>
        <w:t>l colaborador de la Administración mediante contratación directa, pues ninguna de las causales asociadas a esta modalidad de selección</w:t>
      </w:r>
      <w:r w:rsidRPr="00F4779F">
        <w:rPr>
          <w:rFonts w:ascii="Arial" w:eastAsia="Arial" w:hAnsi="Arial" w:cs="Arial"/>
          <w:vertAlign w:val="superscript"/>
          <w:lang w:val="es-ES" w:eastAsia="es-ES" w:bidi="es-ES"/>
        </w:rPr>
        <w:footnoteReference w:id="14"/>
      </w:r>
      <w:r w:rsidRPr="00F4779F">
        <w:rPr>
          <w:rFonts w:ascii="Arial" w:eastAsia="Arial" w:hAnsi="Arial" w:cs="Arial"/>
          <w:position w:val="8"/>
          <w:sz w:val="14"/>
          <w:lang w:val="es-ES" w:eastAsia="es-ES" w:bidi="es-ES"/>
        </w:rPr>
        <w:t xml:space="preserve"> </w:t>
      </w:r>
      <w:r w:rsidRPr="00F4779F">
        <w:rPr>
          <w:rFonts w:ascii="Arial" w:eastAsia="Arial" w:hAnsi="Arial" w:cs="Arial"/>
          <w:lang w:val="es-ES" w:eastAsia="es-ES" w:bidi="es-ES"/>
        </w:rPr>
        <w:t>dependen del valor, precio o presupuesto del</w:t>
      </w:r>
      <w:r w:rsidRPr="00F4779F">
        <w:rPr>
          <w:rFonts w:ascii="Arial" w:eastAsia="Arial" w:hAnsi="Arial" w:cs="Arial"/>
          <w:spacing w:val="-29"/>
          <w:lang w:val="es-ES" w:eastAsia="es-ES" w:bidi="es-ES"/>
        </w:rPr>
        <w:t xml:space="preserve"> </w:t>
      </w:r>
      <w:r w:rsidRPr="00F4779F">
        <w:rPr>
          <w:rFonts w:ascii="Arial" w:eastAsia="Arial" w:hAnsi="Arial" w:cs="Arial"/>
          <w:lang w:val="es-ES" w:eastAsia="es-ES" w:bidi="es-ES"/>
        </w:rPr>
        <w:t>proyecto.</w:t>
      </w:r>
    </w:p>
    <w:p w14:paraId="1B50CB17" w14:textId="7425C0FA" w:rsidR="00F4779F" w:rsidRPr="00F4779F" w:rsidRDefault="00F4779F" w:rsidP="00E95666">
      <w:pPr>
        <w:spacing w:before="120" w:after="200" w:line="276" w:lineRule="auto"/>
        <w:ind w:firstLine="709"/>
        <w:jc w:val="both"/>
        <w:rPr>
          <w:rFonts w:ascii="Arial" w:eastAsia="Arial" w:hAnsi="Arial" w:cs="Arial"/>
          <w:lang w:val="es-ES" w:eastAsia="es-ES" w:bidi="es-ES"/>
        </w:rPr>
      </w:pPr>
      <w:r w:rsidRPr="00F4779F">
        <w:rPr>
          <w:rFonts w:ascii="Arial" w:eastAsia="Arial" w:hAnsi="Arial" w:cs="Arial"/>
          <w:lang w:val="es-ES" w:eastAsia="es-ES" w:bidi="es-ES"/>
        </w:rPr>
        <w:t xml:space="preserve">Vale la pena destacar que se desconocen los principios que rigen la contratación estatal cuando </w:t>
      </w:r>
      <w:r w:rsidR="00666CB7">
        <w:rPr>
          <w:rFonts w:ascii="Arial" w:eastAsia="Arial" w:hAnsi="Arial" w:cs="Arial"/>
          <w:lang w:val="es-ES" w:eastAsia="es-ES" w:bidi="es-ES"/>
        </w:rPr>
        <w:t>«</w:t>
      </w:r>
      <w:r w:rsidRPr="00F4779F">
        <w:rPr>
          <w:rFonts w:ascii="Arial" w:eastAsia="Arial" w:hAnsi="Arial" w:cs="Arial"/>
          <w:lang w:val="es-ES" w:eastAsia="es-ES" w:bidi="es-ES"/>
        </w:rPr>
        <w:t xml:space="preserve">se celebran varios contratos, cada uno de menor cuantía y todos con el mismo objeto, si sumadas sus cuantías resulta ser que se contrató un objeto único, por cuantía superior, que por lo mismo debió ser materia de licitación o concurso (…) Pero, ¿cuándo se trata de un mismo objeto? La ley no lo dice, pero un objeto es el mismo cuando es naturalmente uno. </w:t>
      </w:r>
      <w:proofErr w:type="gramStart"/>
      <w:r w:rsidRPr="00F4779F">
        <w:rPr>
          <w:rFonts w:ascii="Arial" w:eastAsia="Arial" w:hAnsi="Arial" w:cs="Arial"/>
          <w:lang w:val="es-ES" w:eastAsia="es-ES" w:bidi="es-ES"/>
        </w:rPr>
        <w:t>Dicho</w:t>
      </w:r>
      <w:proofErr w:type="gramEnd"/>
      <w:r w:rsidRPr="00F4779F">
        <w:rPr>
          <w:rFonts w:ascii="Arial" w:eastAsia="Arial" w:hAnsi="Arial" w:cs="Arial"/>
          <w:lang w:val="es-ES" w:eastAsia="es-ES" w:bidi="es-ES"/>
        </w:rPr>
        <w:t xml:space="preserve"> en otros términos, se fracciona un contrato cuando se quebranta y se divide la unidad natural de su</w:t>
      </w:r>
      <w:r w:rsidRPr="00F4779F">
        <w:rPr>
          <w:rFonts w:ascii="Arial" w:eastAsia="Arial" w:hAnsi="Arial" w:cs="Arial"/>
          <w:spacing w:val="-9"/>
          <w:lang w:val="es-ES" w:eastAsia="es-ES" w:bidi="es-ES"/>
        </w:rPr>
        <w:t xml:space="preserve"> </w:t>
      </w:r>
      <w:r w:rsidRPr="00F4779F">
        <w:rPr>
          <w:rFonts w:ascii="Arial" w:eastAsia="Arial" w:hAnsi="Arial" w:cs="Arial"/>
          <w:lang w:val="es-ES" w:eastAsia="es-ES" w:bidi="es-ES"/>
        </w:rPr>
        <w:t>objeto</w:t>
      </w:r>
      <w:r w:rsidR="00666CB7">
        <w:rPr>
          <w:rFonts w:ascii="Arial" w:eastAsia="Arial" w:hAnsi="Arial" w:cs="Arial"/>
          <w:lang w:val="es-ES" w:eastAsia="es-ES" w:bidi="es-ES"/>
        </w:rPr>
        <w:t>»</w:t>
      </w:r>
      <w:r w:rsidRPr="00F4779F">
        <w:rPr>
          <w:rFonts w:ascii="Arial" w:eastAsia="Arial" w:hAnsi="Arial" w:cs="Arial"/>
          <w:vertAlign w:val="superscript"/>
          <w:lang w:val="es-ES" w:eastAsia="es-ES" w:bidi="es-ES"/>
        </w:rPr>
        <w:footnoteReference w:id="15"/>
      </w:r>
      <w:r w:rsidRPr="00F4779F">
        <w:rPr>
          <w:rFonts w:ascii="Arial" w:eastAsia="Arial" w:hAnsi="Arial" w:cs="Arial"/>
          <w:lang w:val="es-ES" w:eastAsia="es-ES" w:bidi="es-ES"/>
        </w:rPr>
        <w:t>.</w:t>
      </w:r>
    </w:p>
    <w:p w14:paraId="68BC6134" w14:textId="2518F7D8" w:rsidR="00C80B5B" w:rsidRPr="00A2613C" w:rsidRDefault="00C80B5B" w:rsidP="00C80B5B">
      <w:pPr>
        <w:spacing w:before="120"/>
        <w:jc w:val="both"/>
        <w:rPr>
          <w:rFonts w:ascii="Arial" w:hAnsi="Arial" w:cs="Arial"/>
          <w:bCs/>
          <w:color w:val="000000" w:themeColor="text1"/>
          <w:lang w:eastAsia="es-MX"/>
        </w:rPr>
      </w:pPr>
      <w:r>
        <w:rPr>
          <w:rFonts w:ascii="Arial" w:hAnsi="Arial" w:cs="Arial"/>
          <w:bCs/>
          <w:color w:val="000000" w:themeColor="text1"/>
          <w:lang w:eastAsia="es-MX"/>
        </w:rPr>
        <w:tab/>
        <w:t xml:space="preserve">Por tal razón, las entidades territoriales deberán al momento de celebrar convenios solidarios evitar </w:t>
      </w:r>
      <w:r w:rsidRPr="00A2613C">
        <w:rPr>
          <w:rFonts w:ascii="Arial" w:hAnsi="Arial" w:cs="Arial"/>
          <w:bCs/>
          <w:color w:val="000000" w:themeColor="text1"/>
          <w:lang w:eastAsia="es-MX"/>
        </w:rPr>
        <w:t xml:space="preserve">fraccionar lo que, en realidad, constituye </w:t>
      </w:r>
      <w:r w:rsidR="000A4F87">
        <w:rPr>
          <w:rFonts w:ascii="Arial" w:hAnsi="Arial" w:cs="Arial"/>
          <w:bCs/>
          <w:color w:val="000000" w:themeColor="text1"/>
          <w:lang w:eastAsia="es-MX"/>
        </w:rPr>
        <w:t xml:space="preserve">en principio el inicio de un Proceso de Contratación bajo la modalidad de Licitación Pública </w:t>
      </w:r>
      <w:r w:rsidR="00DF6182">
        <w:rPr>
          <w:rFonts w:ascii="Arial" w:hAnsi="Arial" w:cs="Arial"/>
          <w:bCs/>
          <w:color w:val="000000" w:themeColor="text1"/>
          <w:lang w:eastAsia="es-MX"/>
        </w:rPr>
        <w:t>o</w:t>
      </w:r>
      <w:r w:rsidR="000A4F87">
        <w:rPr>
          <w:rFonts w:ascii="Arial" w:hAnsi="Arial" w:cs="Arial"/>
          <w:bCs/>
          <w:color w:val="000000" w:themeColor="text1"/>
          <w:lang w:eastAsia="es-MX"/>
        </w:rPr>
        <w:t xml:space="preserve"> </w:t>
      </w:r>
      <w:r w:rsidRPr="00A2613C">
        <w:rPr>
          <w:rFonts w:ascii="Arial" w:hAnsi="Arial" w:cs="Arial"/>
          <w:bCs/>
          <w:color w:val="000000" w:themeColor="text1"/>
          <w:lang w:eastAsia="es-MX"/>
        </w:rPr>
        <w:t xml:space="preserve">un solo contrato, y eludir el cumplimiento de </w:t>
      </w:r>
      <w:r>
        <w:rPr>
          <w:rFonts w:ascii="Arial" w:hAnsi="Arial" w:cs="Arial"/>
          <w:bCs/>
          <w:color w:val="000000" w:themeColor="text1"/>
          <w:lang w:eastAsia="es-MX"/>
        </w:rPr>
        <w:t xml:space="preserve">los </w:t>
      </w:r>
      <w:r w:rsidRPr="00A2613C">
        <w:rPr>
          <w:rFonts w:ascii="Arial" w:hAnsi="Arial" w:cs="Arial"/>
          <w:bCs/>
          <w:color w:val="000000" w:themeColor="text1"/>
          <w:lang w:eastAsia="es-MX"/>
        </w:rPr>
        <w:t>principios que inspiran la contratación estatal</w:t>
      </w:r>
      <w:r>
        <w:rPr>
          <w:rFonts w:ascii="Arial" w:hAnsi="Arial" w:cs="Arial"/>
          <w:bCs/>
          <w:color w:val="000000" w:themeColor="text1"/>
          <w:lang w:eastAsia="es-MX"/>
        </w:rPr>
        <w:t>, lo que puede dar a lugar a declarar la</w:t>
      </w:r>
      <w:r w:rsidRPr="00A2613C">
        <w:rPr>
          <w:rFonts w:ascii="Arial" w:hAnsi="Arial" w:cs="Arial"/>
          <w:bCs/>
          <w:color w:val="000000" w:themeColor="text1"/>
          <w:lang w:eastAsia="es-MX"/>
        </w:rPr>
        <w:t xml:space="preserve"> nulidad absoluta </w:t>
      </w:r>
      <w:r>
        <w:rPr>
          <w:rFonts w:ascii="Arial" w:hAnsi="Arial" w:cs="Arial"/>
          <w:bCs/>
          <w:color w:val="000000" w:themeColor="text1"/>
          <w:lang w:eastAsia="es-MX"/>
        </w:rPr>
        <w:t xml:space="preserve">de dichos convenios </w:t>
      </w:r>
      <w:r w:rsidRPr="00A2613C">
        <w:rPr>
          <w:rFonts w:ascii="Arial" w:hAnsi="Arial" w:cs="Arial"/>
          <w:bCs/>
          <w:color w:val="000000" w:themeColor="text1"/>
          <w:lang w:eastAsia="es-MX"/>
        </w:rPr>
        <w:t xml:space="preserve">en los términos de los artículos 44 y 45 de la Ley 80 de 1993. </w:t>
      </w:r>
    </w:p>
    <w:p w14:paraId="1AF1C1E2" w14:textId="77777777" w:rsidR="00EA6C6B" w:rsidRPr="00E95666" w:rsidRDefault="00EA6C6B" w:rsidP="00E95666">
      <w:pPr>
        <w:spacing w:before="120" w:after="200" w:line="276" w:lineRule="auto"/>
        <w:jc w:val="both"/>
        <w:rPr>
          <w:rFonts w:ascii="Arial" w:eastAsia="Calibri" w:hAnsi="Arial" w:cs="Arial"/>
          <w:b/>
          <w:color w:val="000000"/>
          <w:lang w:val="es-ES" w:eastAsia="es-MX"/>
        </w:rPr>
      </w:pPr>
    </w:p>
    <w:p w14:paraId="00328995" w14:textId="77777777" w:rsidR="003D7219" w:rsidRPr="003D7219" w:rsidRDefault="003D7219" w:rsidP="003D7219">
      <w:pPr>
        <w:spacing w:after="0" w:line="276" w:lineRule="auto"/>
        <w:jc w:val="both"/>
        <w:rPr>
          <w:rFonts w:ascii="Arial" w:eastAsia="Calibri" w:hAnsi="Arial" w:cs="Arial"/>
          <w:b/>
        </w:rPr>
      </w:pPr>
      <w:r w:rsidRPr="003D7219">
        <w:rPr>
          <w:rFonts w:ascii="Arial" w:eastAsia="Calibri" w:hAnsi="Arial" w:cs="Arial"/>
          <w:b/>
        </w:rPr>
        <w:t>3. Respuesta</w:t>
      </w:r>
    </w:p>
    <w:p w14:paraId="64C073E1" w14:textId="7344AE01" w:rsidR="163057AC" w:rsidRDefault="163057AC" w:rsidP="163057AC">
      <w:pPr>
        <w:spacing w:after="0" w:line="276" w:lineRule="auto"/>
        <w:jc w:val="both"/>
        <w:rPr>
          <w:rFonts w:ascii="Arial" w:eastAsia="Calibri" w:hAnsi="Arial" w:cs="Arial"/>
          <w:b/>
          <w:bCs/>
        </w:rPr>
      </w:pPr>
    </w:p>
    <w:p w14:paraId="2DD4CB8F" w14:textId="77777777" w:rsidR="003D7219" w:rsidRPr="003D7219" w:rsidRDefault="003D7219" w:rsidP="003D7219">
      <w:pPr>
        <w:spacing w:before="100" w:beforeAutospacing="1" w:after="100" w:afterAutospacing="1" w:line="240" w:lineRule="auto"/>
        <w:ind w:left="708" w:right="900"/>
        <w:jc w:val="both"/>
        <w:rPr>
          <w:rFonts w:ascii="Arial" w:eastAsia="Times New Roman" w:hAnsi="Arial" w:cs="Arial"/>
          <w:sz w:val="21"/>
          <w:szCs w:val="21"/>
          <w:lang w:eastAsia="es-CO"/>
        </w:rPr>
      </w:pPr>
      <w:bookmarkStart w:id="20" w:name="_Hlk57650395"/>
      <w:r w:rsidRPr="003D7219">
        <w:rPr>
          <w:rFonts w:ascii="Arial" w:eastAsia="Times New Roman" w:hAnsi="Arial" w:cs="Arial"/>
          <w:sz w:val="21"/>
          <w:szCs w:val="21"/>
          <w:lang w:eastAsia="es-CO"/>
        </w:rPr>
        <w:t>«¿una entidad territorial en una misma vigencia puede suscribir varios convenios de asociación con Organismos de Acción Comunal por montos que no superen la cuantía? O ¿están limitadas a suscribir convenios de asociación durante una vigencia cuyo monto total de todos ellos no supere la menor cuantía de la entidad?</w:t>
      </w:r>
    </w:p>
    <w:p w14:paraId="5791E9CB" w14:textId="77777777" w:rsidR="003D7219" w:rsidRPr="003D7219" w:rsidRDefault="003D7219" w:rsidP="003D7219">
      <w:pPr>
        <w:spacing w:before="100" w:beforeAutospacing="1" w:after="100" w:afterAutospacing="1" w:line="240" w:lineRule="auto"/>
        <w:ind w:left="708" w:right="900"/>
        <w:jc w:val="both"/>
        <w:rPr>
          <w:rFonts w:ascii="Arial" w:eastAsia="Times New Roman" w:hAnsi="Arial" w:cs="Arial"/>
          <w:sz w:val="21"/>
          <w:szCs w:val="21"/>
          <w:lang w:eastAsia="es-CO"/>
        </w:rPr>
      </w:pPr>
      <w:r w:rsidRPr="003D7219">
        <w:rPr>
          <w:rFonts w:ascii="Arial" w:eastAsia="Times New Roman" w:hAnsi="Arial" w:cs="Arial"/>
          <w:sz w:val="21"/>
          <w:szCs w:val="21"/>
          <w:lang w:eastAsia="es-CO"/>
        </w:rPr>
        <w:t>Lo anterior considerando, fraccionamiento de contratos, desplazamiento de las demás modalidades de contratación y principios de la contratación».</w:t>
      </w:r>
    </w:p>
    <w:p w14:paraId="6790B9D5" w14:textId="16784008" w:rsidR="00E355B5" w:rsidRDefault="00E95666" w:rsidP="00E355B5">
      <w:pPr>
        <w:pStyle w:val="NormalWeb"/>
        <w:spacing w:before="240" w:after="0"/>
        <w:rPr>
          <w:rFonts w:ascii="Arial" w:hAnsi="Arial" w:cs="Arial"/>
          <w:sz w:val="22"/>
          <w:szCs w:val="22"/>
        </w:rPr>
      </w:pPr>
      <w:r w:rsidRPr="00E95666">
        <w:rPr>
          <w:rFonts w:ascii="Arial" w:hAnsi="Arial" w:cs="Arial"/>
          <w:sz w:val="22"/>
          <w:szCs w:val="22"/>
        </w:rPr>
        <w:t>Sobre</w:t>
      </w:r>
      <w:r w:rsidR="00E355B5" w:rsidRPr="00E804A1">
        <w:rPr>
          <w:rFonts w:ascii="Arial" w:hAnsi="Arial" w:cs="Arial"/>
          <w:sz w:val="22"/>
          <w:szCs w:val="22"/>
        </w:rPr>
        <w:t xml:space="preserve"> su pregunta, el artículo 95 estudiado amplió la cuantía permitida para estos convenios solidarios y, ahora, permite su celebración hasta por la menor cuantía, y no solo por la mínima cuantía, tal como lo preveía el parágrafo 4 del artículo 3 de la Ley 136 de 1994, modificado por el artículo 6 de la Ley 1551 de 2012. </w:t>
      </w:r>
    </w:p>
    <w:p w14:paraId="36361E8F" w14:textId="57A62081" w:rsidR="00E355B5" w:rsidRDefault="00E355B5" w:rsidP="00E95666">
      <w:pPr>
        <w:spacing w:before="120"/>
        <w:ind w:firstLine="708"/>
        <w:jc w:val="both"/>
        <w:rPr>
          <w:rFonts w:ascii="Arial" w:hAnsi="Arial" w:cs="Arial"/>
        </w:rPr>
      </w:pPr>
      <w:r w:rsidRPr="00E804A1">
        <w:rPr>
          <w:rFonts w:ascii="Arial" w:hAnsi="Arial" w:cs="Arial"/>
        </w:rPr>
        <w:lastRenderedPageBreak/>
        <w:t>En cuanto a</w:t>
      </w:r>
      <w:r>
        <w:rPr>
          <w:rFonts w:ascii="Arial" w:hAnsi="Arial" w:cs="Arial"/>
        </w:rPr>
        <w:t xml:space="preserve"> la posibilidad de suscribir más de un convenio con la misma JAC dentro de la misma vigencia, </w:t>
      </w:r>
      <w:r w:rsidR="00A876B8">
        <w:rPr>
          <w:rFonts w:ascii="Arial" w:hAnsi="Arial" w:cs="Arial"/>
        </w:rPr>
        <w:t xml:space="preserve">o la posibilidad de </w:t>
      </w:r>
      <w:r w:rsidR="00057D73">
        <w:rPr>
          <w:rFonts w:ascii="Arial" w:eastAsia="Arial" w:hAnsi="Arial" w:cs="Arial"/>
          <w:lang w:val="es-ES" w:eastAsia="es-ES" w:bidi="es-ES"/>
        </w:rPr>
        <w:t>existencia de varios contratos estatales debidamente perfeccionados que tengan como objeto las mismas prestaciones, pese a que en algunos de ellos se puedan advertir pequeñas diferencias o variaciones que consistan en adiciones o disminuciones de las actividades que lo componen</w:t>
      </w:r>
      <w:r>
        <w:rPr>
          <w:rFonts w:ascii="Arial" w:hAnsi="Arial" w:cs="Arial"/>
        </w:rPr>
        <w:t xml:space="preserve">, </w:t>
      </w:r>
      <w:r w:rsidR="00BB3F24">
        <w:rPr>
          <w:rFonts w:ascii="Arial" w:hAnsi="Arial" w:cs="Arial"/>
        </w:rPr>
        <w:t xml:space="preserve">tal y como se expresó anteriormente, </w:t>
      </w:r>
      <w:r>
        <w:rPr>
          <w:rFonts w:ascii="Arial" w:hAnsi="Arial" w:cs="Arial"/>
        </w:rPr>
        <w:t xml:space="preserve">se estaría burlando el proceso licitatorio, desconociendo principios que inspiran la contratación pública como lo es la selección objetiva y la transparencia. </w:t>
      </w:r>
    </w:p>
    <w:p w14:paraId="553F294B" w14:textId="665F5141" w:rsidR="00E355B5" w:rsidRDefault="00E355B5" w:rsidP="00E95666">
      <w:pPr>
        <w:spacing w:before="120"/>
        <w:ind w:firstLine="708"/>
        <w:jc w:val="both"/>
        <w:rPr>
          <w:rFonts w:ascii="Arial" w:hAnsi="Arial" w:cs="Arial"/>
          <w:bCs/>
          <w:color w:val="000000" w:themeColor="text1"/>
          <w:lang w:eastAsia="es-MX"/>
        </w:rPr>
      </w:pPr>
      <w:r>
        <w:rPr>
          <w:rFonts w:ascii="Arial" w:hAnsi="Arial" w:cs="Arial"/>
          <w:bCs/>
          <w:color w:val="000000" w:themeColor="text1"/>
          <w:lang w:eastAsia="es-MX"/>
        </w:rPr>
        <w:t xml:space="preserve">Por tal razón, las entidades territoriales deberán al momento de celebrar convenios solidarios evitar </w:t>
      </w:r>
      <w:r w:rsidRPr="00A2613C">
        <w:rPr>
          <w:rFonts w:ascii="Arial" w:hAnsi="Arial" w:cs="Arial"/>
          <w:bCs/>
          <w:color w:val="000000" w:themeColor="text1"/>
          <w:lang w:eastAsia="es-MX"/>
        </w:rPr>
        <w:t xml:space="preserve">fraccionar </w:t>
      </w:r>
      <w:r w:rsidR="00AC2F60">
        <w:rPr>
          <w:rFonts w:ascii="Arial" w:hAnsi="Arial" w:cs="Arial"/>
          <w:bCs/>
          <w:color w:val="000000" w:themeColor="text1"/>
          <w:lang w:eastAsia="es-MX"/>
        </w:rPr>
        <w:t>la contratación</w:t>
      </w:r>
      <w:r>
        <w:rPr>
          <w:rFonts w:ascii="Arial" w:hAnsi="Arial" w:cs="Arial"/>
          <w:bCs/>
          <w:color w:val="000000" w:themeColor="text1"/>
          <w:lang w:eastAsia="es-MX"/>
        </w:rPr>
        <w:t>,</w:t>
      </w:r>
      <w:r w:rsidR="00AC2F60">
        <w:rPr>
          <w:rFonts w:ascii="Arial" w:hAnsi="Arial" w:cs="Arial"/>
          <w:bCs/>
          <w:color w:val="000000" w:themeColor="text1"/>
          <w:lang w:eastAsia="es-MX"/>
        </w:rPr>
        <w:t xml:space="preserve"> teniendo en cuenta que esto puede </w:t>
      </w:r>
      <w:r>
        <w:rPr>
          <w:rFonts w:ascii="Arial" w:hAnsi="Arial" w:cs="Arial"/>
          <w:bCs/>
          <w:color w:val="000000" w:themeColor="text1"/>
          <w:lang w:eastAsia="es-MX"/>
        </w:rPr>
        <w:t>dar a lugar a declarar la</w:t>
      </w:r>
      <w:r w:rsidRPr="00A2613C">
        <w:rPr>
          <w:rFonts w:ascii="Arial" w:hAnsi="Arial" w:cs="Arial"/>
          <w:bCs/>
          <w:color w:val="000000" w:themeColor="text1"/>
          <w:lang w:eastAsia="es-MX"/>
        </w:rPr>
        <w:t xml:space="preserve"> nulidad absoluta </w:t>
      </w:r>
      <w:r>
        <w:rPr>
          <w:rFonts w:ascii="Arial" w:hAnsi="Arial" w:cs="Arial"/>
          <w:bCs/>
          <w:color w:val="000000" w:themeColor="text1"/>
          <w:lang w:eastAsia="es-MX"/>
        </w:rPr>
        <w:t xml:space="preserve">de dichos convenios </w:t>
      </w:r>
      <w:r w:rsidRPr="00A2613C">
        <w:rPr>
          <w:rFonts w:ascii="Arial" w:hAnsi="Arial" w:cs="Arial"/>
          <w:bCs/>
          <w:color w:val="000000" w:themeColor="text1"/>
          <w:lang w:eastAsia="es-MX"/>
        </w:rPr>
        <w:t>en los términos de los artículos 44 y 45 de la Ley 80 de 1993.</w:t>
      </w:r>
    </w:p>
    <w:p w14:paraId="223C40C3" w14:textId="1B43F1B6" w:rsidR="00541DDB" w:rsidRPr="003D7219" w:rsidRDefault="00541DDB" w:rsidP="003D7219">
      <w:pPr>
        <w:spacing w:before="120" w:after="0" w:line="276" w:lineRule="auto"/>
        <w:ind w:firstLine="708"/>
        <w:jc w:val="both"/>
        <w:rPr>
          <w:rFonts w:ascii="Arial" w:eastAsia="Calibri" w:hAnsi="Arial" w:cs="Arial"/>
          <w:bCs/>
          <w:color w:val="000000"/>
          <w:szCs w:val="24"/>
          <w:lang w:eastAsia="es-CO"/>
        </w:rPr>
      </w:pPr>
    </w:p>
    <w:p w14:paraId="6A455A14" w14:textId="77777777" w:rsidR="003D7219" w:rsidRPr="003D7219" w:rsidRDefault="003D7219" w:rsidP="003D7219">
      <w:pPr>
        <w:spacing w:after="0" w:line="276" w:lineRule="auto"/>
        <w:jc w:val="both"/>
        <w:rPr>
          <w:rFonts w:ascii="Arial" w:eastAsia="Calibri" w:hAnsi="Arial" w:cs="Arial"/>
          <w:bCs/>
          <w:color w:val="000000"/>
          <w:szCs w:val="24"/>
          <w:lang w:eastAsia="es-CO"/>
        </w:rPr>
      </w:pPr>
    </w:p>
    <w:p w14:paraId="019DB2BF" w14:textId="77777777" w:rsidR="003D7219" w:rsidRPr="003D7219" w:rsidRDefault="003D7219" w:rsidP="003D7219">
      <w:pPr>
        <w:spacing w:after="0" w:line="276" w:lineRule="auto"/>
        <w:jc w:val="both"/>
        <w:rPr>
          <w:rFonts w:ascii="Arial" w:eastAsia="Times New Roman" w:hAnsi="Arial" w:cs="Arial"/>
          <w:sz w:val="24"/>
          <w:szCs w:val="24"/>
          <w:lang w:eastAsia="es-ES_tradnl"/>
        </w:rPr>
      </w:pPr>
      <w:r w:rsidRPr="003D7219">
        <w:rPr>
          <w:rFonts w:ascii="Arial" w:eastAsia="Calibri" w:hAnsi="Arial" w:cs="Arial"/>
        </w:rPr>
        <w:t>Este concepto tiene el alcance previsto en el artículo 28 del Código de Procedimiento Administrativo y de lo Contencioso Administrativo.</w:t>
      </w:r>
    </w:p>
    <w:p w14:paraId="19DEF812" w14:textId="77777777" w:rsidR="003D7219" w:rsidRPr="003D7219" w:rsidRDefault="003D7219" w:rsidP="003D7219">
      <w:pPr>
        <w:spacing w:after="0" w:line="276" w:lineRule="auto"/>
        <w:jc w:val="both"/>
        <w:rPr>
          <w:rFonts w:ascii="Arial" w:eastAsia="Times New Roman" w:hAnsi="Arial" w:cs="Arial"/>
          <w:sz w:val="24"/>
          <w:szCs w:val="24"/>
          <w:lang w:eastAsia="es-ES_tradnl"/>
        </w:rPr>
      </w:pPr>
    </w:p>
    <w:bookmarkEnd w:id="3"/>
    <w:bookmarkEnd w:id="20"/>
    <w:p w14:paraId="19DF843D" w14:textId="77777777" w:rsidR="003D7219" w:rsidRPr="003D7219" w:rsidRDefault="003D7219" w:rsidP="003D7219">
      <w:pPr>
        <w:spacing w:after="0" w:line="276" w:lineRule="auto"/>
        <w:jc w:val="both"/>
        <w:rPr>
          <w:rFonts w:ascii="Arial" w:eastAsia="Times New Roman" w:hAnsi="Arial" w:cs="Arial"/>
          <w:color w:val="000000"/>
          <w:lang w:val="es-ES_tradnl" w:eastAsia="es-CO"/>
        </w:rPr>
      </w:pPr>
      <w:r w:rsidRPr="003D7219">
        <w:rPr>
          <w:rFonts w:ascii="Arial" w:eastAsia="Times New Roman" w:hAnsi="Arial" w:cs="Arial"/>
          <w:color w:val="000000"/>
          <w:lang w:val="es-ES_tradnl" w:eastAsia="es-CO"/>
        </w:rPr>
        <w:t>Atentamente,</w:t>
      </w:r>
    </w:p>
    <w:p w14:paraId="2EE0D1E5" w14:textId="73267035" w:rsidR="003D7219" w:rsidRDefault="003D7219" w:rsidP="003D7219">
      <w:pPr>
        <w:spacing w:after="0" w:line="276" w:lineRule="auto"/>
        <w:jc w:val="center"/>
        <w:rPr>
          <w:rFonts w:ascii="Times New Roman" w:eastAsia="Times New Roman" w:hAnsi="Times New Roman" w:cs="Times New Roman"/>
          <w:noProof/>
          <w:sz w:val="24"/>
          <w:szCs w:val="24"/>
          <w:lang w:eastAsia="es-CO"/>
        </w:rPr>
      </w:pPr>
    </w:p>
    <w:p w14:paraId="24ABA6A1" w14:textId="50DFFA23" w:rsidR="00A2557D" w:rsidRPr="003D7219" w:rsidRDefault="00A2557D" w:rsidP="003D7219">
      <w:pPr>
        <w:spacing w:after="0" w:line="276" w:lineRule="auto"/>
        <w:jc w:val="center"/>
        <w:rPr>
          <w:rFonts w:ascii="Arial" w:eastAsia="Times New Roman" w:hAnsi="Arial" w:cs="Arial"/>
          <w:color w:val="000000"/>
          <w:lang w:val="es-ES_tradnl" w:eastAsia="es-CO"/>
        </w:rPr>
      </w:pPr>
      <w:r>
        <w:rPr>
          <w:noProof/>
        </w:rPr>
        <w:drawing>
          <wp:inline distT="0" distB="0" distL="0" distR="0" wp14:anchorId="3B8C035B" wp14:editId="05699074">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01E10318" w14:textId="77777777" w:rsidR="003D7219" w:rsidRPr="003D7219" w:rsidRDefault="003D7219" w:rsidP="003D7219">
      <w:pPr>
        <w:spacing w:after="0" w:line="276" w:lineRule="auto"/>
        <w:jc w:val="both"/>
        <w:rPr>
          <w:rFonts w:ascii="Arial" w:eastAsia="Times New Roman" w:hAnsi="Arial" w:cs="Arial"/>
          <w:color w:val="000000"/>
          <w:lang w:val="es-ES_tradnl"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D7219" w:rsidRPr="003D7219" w14:paraId="459B79E4" w14:textId="77777777" w:rsidTr="286FCE07">
        <w:trPr>
          <w:trHeight w:val="160"/>
        </w:trPr>
        <w:tc>
          <w:tcPr>
            <w:tcW w:w="812" w:type="dxa"/>
            <w:vAlign w:val="center"/>
            <w:hideMark/>
          </w:tcPr>
          <w:p w14:paraId="304050BA" w14:textId="77777777" w:rsidR="003D7219" w:rsidRPr="003D7219" w:rsidRDefault="003D7219" w:rsidP="003D7219">
            <w:pPr>
              <w:rPr>
                <w:rFonts w:ascii="Arial" w:eastAsia="Calibri" w:hAnsi="Arial" w:cs="Arial"/>
                <w:color w:val="000000"/>
                <w:sz w:val="16"/>
                <w:szCs w:val="16"/>
                <w:lang w:val="es-ES_tradnl" w:eastAsia="es-ES"/>
              </w:rPr>
            </w:pPr>
            <w:r w:rsidRPr="003D7219">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E65B6B8" w14:textId="77777777" w:rsidR="003D7219" w:rsidRPr="003D7219" w:rsidRDefault="003D7219" w:rsidP="003D7219">
            <w:pPr>
              <w:rPr>
                <w:rFonts w:ascii="Arial" w:eastAsia="Calibri" w:hAnsi="Arial" w:cs="Arial"/>
                <w:color w:val="000000"/>
                <w:sz w:val="16"/>
                <w:szCs w:val="16"/>
                <w:lang w:val="es-ES_tradnl" w:eastAsia="es-ES"/>
              </w:rPr>
            </w:pPr>
            <w:r w:rsidRPr="003D7219">
              <w:rPr>
                <w:rFonts w:ascii="Arial" w:eastAsia="Calibri" w:hAnsi="Arial" w:cs="Arial"/>
                <w:color w:val="000000"/>
                <w:sz w:val="16"/>
                <w:szCs w:val="16"/>
                <w:lang w:val="es-ES_tradnl" w:eastAsia="es-ES"/>
              </w:rPr>
              <w:t>Ximena Ríos López</w:t>
            </w:r>
          </w:p>
          <w:p w14:paraId="0F1F7A17" w14:textId="77777777" w:rsidR="003D7219" w:rsidRPr="003D7219" w:rsidRDefault="003D7219" w:rsidP="003D7219">
            <w:pPr>
              <w:rPr>
                <w:rFonts w:ascii="Arial" w:eastAsia="Calibri" w:hAnsi="Arial" w:cs="Arial"/>
                <w:color w:val="000000"/>
                <w:sz w:val="16"/>
                <w:szCs w:val="16"/>
                <w:lang w:val="es-ES_tradnl" w:eastAsia="es-ES"/>
              </w:rPr>
            </w:pPr>
            <w:r w:rsidRPr="003D7219">
              <w:rPr>
                <w:rFonts w:ascii="Arial" w:eastAsia="Calibri" w:hAnsi="Arial" w:cs="Arial"/>
                <w:color w:val="000000"/>
                <w:sz w:val="16"/>
                <w:szCs w:val="16"/>
                <w:lang w:eastAsia="es-ES"/>
              </w:rPr>
              <w:t>Gestor T1-11</w:t>
            </w:r>
            <w:r w:rsidRPr="003D7219">
              <w:rPr>
                <w:rFonts w:ascii="Arial" w:eastAsia="Calibri" w:hAnsi="Arial" w:cs="Arial"/>
                <w:color w:val="000000"/>
                <w:sz w:val="16"/>
                <w:szCs w:val="16"/>
                <w:lang w:val="es-ES_tradnl" w:eastAsia="es-ES"/>
              </w:rPr>
              <w:t xml:space="preserve"> de la Subdirección de Gestión Contractual</w:t>
            </w:r>
          </w:p>
        </w:tc>
      </w:tr>
      <w:tr w:rsidR="003D7219" w:rsidRPr="003D7219" w14:paraId="5DBBC44B" w14:textId="77777777" w:rsidTr="286FCE07">
        <w:trPr>
          <w:trHeight w:val="330"/>
        </w:trPr>
        <w:tc>
          <w:tcPr>
            <w:tcW w:w="812" w:type="dxa"/>
            <w:vAlign w:val="center"/>
            <w:hideMark/>
          </w:tcPr>
          <w:p w14:paraId="78A0047E" w14:textId="77777777" w:rsidR="003D7219" w:rsidRPr="003D7219" w:rsidRDefault="003D7219" w:rsidP="003D7219">
            <w:pPr>
              <w:rPr>
                <w:rFonts w:ascii="Arial" w:eastAsia="Calibri" w:hAnsi="Arial" w:cs="Arial"/>
                <w:color w:val="000000"/>
                <w:sz w:val="16"/>
                <w:szCs w:val="16"/>
                <w:lang w:val="es-ES_tradnl" w:eastAsia="es-ES"/>
              </w:rPr>
            </w:pPr>
            <w:r w:rsidRPr="003D7219">
              <w:rPr>
                <w:rFonts w:ascii="Arial" w:eastAsia="Calibri" w:hAnsi="Arial" w:cs="Arial"/>
                <w:color w:val="000000"/>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DD94412" w14:textId="7EC6F166" w:rsidR="003D7219" w:rsidRPr="003D7219" w:rsidRDefault="003D7219" w:rsidP="003D7219">
            <w:pPr>
              <w:rPr>
                <w:rFonts w:ascii="Arial" w:eastAsia="Calibri" w:hAnsi="Arial" w:cs="Arial"/>
                <w:color w:val="000000"/>
                <w:sz w:val="16"/>
                <w:szCs w:val="16"/>
                <w:lang w:eastAsia="es-ES"/>
              </w:rPr>
            </w:pPr>
            <w:r w:rsidRPr="286FCE07">
              <w:rPr>
                <w:rFonts w:ascii="Arial" w:eastAsia="Calibri" w:hAnsi="Arial" w:cs="Arial"/>
                <w:color w:val="000000" w:themeColor="text1"/>
                <w:sz w:val="16"/>
                <w:szCs w:val="16"/>
                <w:lang w:eastAsia="es-ES"/>
              </w:rPr>
              <w:t xml:space="preserve">Martha </w:t>
            </w:r>
            <w:r w:rsidR="6ADFF30D" w:rsidRPr="286FCE07">
              <w:rPr>
                <w:rFonts w:ascii="Arial" w:eastAsia="Calibri" w:hAnsi="Arial" w:cs="Arial"/>
                <w:color w:val="000000" w:themeColor="text1"/>
                <w:sz w:val="16"/>
                <w:szCs w:val="16"/>
                <w:lang w:eastAsia="es-ES"/>
              </w:rPr>
              <w:t>Alicia</w:t>
            </w:r>
            <w:r w:rsidRPr="286FCE07">
              <w:rPr>
                <w:rFonts w:ascii="Arial" w:eastAsia="Calibri" w:hAnsi="Arial" w:cs="Arial"/>
                <w:color w:val="000000" w:themeColor="text1"/>
                <w:sz w:val="16"/>
                <w:szCs w:val="16"/>
                <w:lang w:eastAsia="es-ES"/>
              </w:rPr>
              <w:t xml:space="preserve"> Romero</w:t>
            </w:r>
            <w:r w:rsidR="4EC62E8E" w:rsidRPr="286FCE07">
              <w:rPr>
                <w:rFonts w:ascii="Arial" w:eastAsia="Calibri" w:hAnsi="Arial" w:cs="Arial"/>
                <w:color w:val="000000" w:themeColor="text1"/>
                <w:sz w:val="16"/>
                <w:szCs w:val="16"/>
                <w:lang w:eastAsia="es-ES"/>
              </w:rPr>
              <w:t xml:space="preserve"> Vargas </w:t>
            </w:r>
          </w:p>
          <w:p w14:paraId="03152868" w14:textId="77777777" w:rsidR="003D7219" w:rsidRPr="003D7219" w:rsidRDefault="003D7219" w:rsidP="003D7219">
            <w:pPr>
              <w:rPr>
                <w:rFonts w:ascii="Arial" w:eastAsia="Calibri" w:hAnsi="Arial" w:cs="Arial"/>
                <w:color w:val="000000"/>
                <w:sz w:val="16"/>
                <w:szCs w:val="16"/>
                <w:lang w:eastAsia="es-ES"/>
              </w:rPr>
            </w:pPr>
            <w:r w:rsidRPr="003D7219">
              <w:rPr>
                <w:rFonts w:ascii="Arial" w:eastAsia="Calibri" w:hAnsi="Arial" w:cs="Arial"/>
                <w:color w:val="000000"/>
                <w:sz w:val="16"/>
                <w:szCs w:val="16"/>
                <w:lang w:eastAsia="es-ES"/>
              </w:rPr>
              <w:t>Gestor T1-15 de la Subdirección de Gestión Contractual</w:t>
            </w:r>
          </w:p>
        </w:tc>
      </w:tr>
      <w:tr w:rsidR="003D7219" w:rsidRPr="003D7219" w14:paraId="74DB2553" w14:textId="77777777" w:rsidTr="286FCE07">
        <w:trPr>
          <w:trHeight w:val="300"/>
        </w:trPr>
        <w:tc>
          <w:tcPr>
            <w:tcW w:w="812" w:type="dxa"/>
            <w:vAlign w:val="center"/>
            <w:hideMark/>
          </w:tcPr>
          <w:p w14:paraId="07665907" w14:textId="77777777" w:rsidR="003D7219" w:rsidRPr="003D7219" w:rsidRDefault="003D7219" w:rsidP="003D7219">
            <w:pPr>
              <w:rPr>
                <w:rFonts w:ascii="Arial" w:eastAsia="Calibri" w:hAnsi="Arial" w:cs="Arial"/>
                <w:color w:val="000000"/>
                <w:sz w:val="16"/>
                <w:szCs w:val="16"/>
                <w:lang w:val="es-ES_tradnl" w:eastAsia="es-ES"/>
              </w:rPr>
            </w:pPr>
            <w:r w:rsidRPr="003D7219">
              <w:rPr>
                <w:rFonts w:ascii="Arial" w:eastAsia="Calibri" w:hAnsi="Arial" w:cs="Arial"/>
                <w:color w:val="000000"/>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721B9C" w14:textId="77777777" w:rsidR="003D7219" w:rsidRPr="003D7219" w:rsidRDefault="003D7219" w:rsidP="003D7219">
            <w:pPr>
              <w:rPr>
                <w:rFonts w:ascii="Arial" w:eastAsia="Calibri" w:hAnsi="Arial" w:cs="Arial"/>
                <w:color w:val="000000"/>
                <w:sz w:val="16"/>
                <w:szCs w:val="16"/>
                <w:lang w:eastAsia="es-ES"/>
              </w:rPr>
            </w:pPr>
            <w:r w:rsidRPr="003D7219">
              <w:rPr>
                <w:rFonts w:ascii="Arial" w:eastAsia="Calibri" w:hAnsi="Arial" w:cs="Arial"/>
                <w:color w:val="000000"/>
                <w:sz w:val="16"/>
                <w:szCs w:val="16"/>
                <w:lang w:eastAsia="es-ES"/>
              </w:rPr>
              <w:t xml:space="preserve">Nohelia del Carmen </w:t>
            </w:r>
            <w:proofErr w:type="spellStart"/>
            <w:r w:rsidRPr="003D7219">
              <w:rPr>
                <w:rFonts w:ascii="Arial" w:eastAsia="Calibri" w:hAnsi="Arial" w:cs="Arial"/>
                <w:color w:val="000000"/>
                <w:sz w:val="16"/>
                <w:szCs w:val="16"/>
                <w:lang w:eastAsia="es-ES"/>
              </w:rPr>
              <w:t>Zawady</w:t>
            </w:r>
            <w:proofErr w:type="spellEnd"/>
            <w:r w:rsidRPr="003D7219">
              <w:rPr>
                <w:rFonts w:ascii="Arial" w:eastAsia="Calibri" w:hAnsi="Arial" w:cs="Arial"/>
                <w:color w:val="000000"/>
                <w:sz w:val="16"/>
                <w:szCs w:val="16"/>
                <w:lang w:eastAsia="es-ES"/>
              </w:rPr>
              <w:t xml:space="preserve"> Palacio</w:t>
            </w:r>
          </w:p>
          <w:p w14:paraId="409A271C" w14:textId="77777777" w:rsidR="003D7219" w:rsidRPr="003D7219" w:rsidRDefault="003D7219" w:rsidP="003D7219">
            <w:pPr>
              <w:rPr>
                <w:rFonts w:ascii="Arial" w:eastAsia="Calibri" w:hAnsi="Arial" w:cs="Arial"/>
                <w:color w:val="000000"/>
                <w:sz w:val="16"/>
                <w:szCs w:val="16"/>
                <w:lang w:val="es-ES_tradnl" w:eastAsia="es-ES"/>
              </w:rPr>
            </w:pPr>
            <w:r w:rsidRPr="003D7219">
              <w:rPr>
                <w:rFonts w:ascii="Arial" w:eastAsia="Arial" w:hAnsi="Arial" w:cs="Arial"/>
                <w:color w:val="000000"/>
                <w:sz w:val="16"/>
                <w:szCs w:val="16"/>
              </w:rPr>
              <w:t>Subdirectora de Gestión Contractual</w:t>
            </w:r>
          </w:p>
        </w:tc>
      </w:tr>
    </w:tbl>
    <w:p w14:paraId="1633DE49" w14:textId="77777777" w:rsidR="003D7219" w:rsidRPr="003D7219" w:rsidRDefault="003D7219" w:rsidP="003D7219">
      <w:pPr>
        <w:spacing w:after="120" w:line="276" w:lineRule="auto"/>
        <w:contextualSpacing/>
        <w:jc w:val="both"/>
        <w:rPr>
          <w:rFonts w:ascii="Arial" w:eastAsia="Calibri" w:hAnsi="Arial" w:cs="Arial"/>
          <w:b/>
          <w:bCs/>
          <w:sz w:val="20"/>
          <w:szCs w:val="20"/>
          <w:lang w:val="es-ES"/>
        </w:rPr>
      </w:pPr>
    </w:p>
    <w:p w14:paraId="18D95323" w14:textId="645730DE" w:rsidR="001A1011" w:rsidRPr="003D7219"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07A1" w14:textId="77777777" w:rsidR="00FB55F2" w:rsidRDefault="00FB55F2" w:rsidP="004A1847">
      <w:pPr>
        <w:spacing w:after="0" w:line="240" w:lineRule="auto"/>
      </w:pPr>
      <w:r>
        <w:separator/>
      </w:r>
    </w:p>
  </w:endnote>
  <w:endnote w:type="continuationSeparator" w:id="0">
    <w:p w14:paraId="6DC1B0E8" w14:textId="77777777" w:rsidR="00FB55F2" w:rsidRDefault="00FB55F2" w:rsidP="004A1847">
      <w:pPr>
        <w:spacing w:after="0" w:line="240" w:lineRule="auto"/>
      </w:pPr>
      <w:r>
        <w:continuationSeparator/>
      </w:r>
    </w:p>
  </w:endnote>
  <w:endnote w:type="continuationNotice" w:id="1">
    <w:p w14:paraId="0F3B834C" w14:textId="77777777" w:rsidR="00FB55F2" w:rsidRDefault="00FB5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1D1A" w14:textId="77777777" w:rsidR="00FB55F2" w:rsidRDefault="00FB55F2" w:rsidP="004A1847">
      <w:pPr>
        <w:spacing w:after="0" w:line="240" w:lineRule="auto"/>
      </w:pPr>
      <w:r>
        <w:separator/>
      </w:r>
    </w:p>
  </w:footnote>
  <w:footnote w:type="continuationSeparator" w:id="0">
    <w:p w14:paraId="3CA5CD39" w14:textId="77777777" w:rsidR="00FB55F2" w:rsidRDefault="00FB55F2" w:rsidP="004A1847">
      <w:pPr>
        <w:spacing w:after="0" w:line="240" w:lineRule="auto"/>
      </w:pPr>
      <w:r>
        <w:continuationSeparator/>
      </w:r>
    </w:p>
  </w:footnote>
  <w:footnote w:type="continuationNotice" w:id="1">
    <w:p w14:paraId="17D8DA73" w14:textId="77777777" w:rsidR="00FB55F2" w:rsidRDefault="00FB55F2">
      <w:pPr>
        <w:spacing w:after="0" w:line="240" w:lineRule="auto"/>
      </w:pPr>
    </w:p>
  </w:footnote>
  <w:footnote w:id="2">
    <w:p w14:paraId="2494B5D9" w14:textId="77777777" w:rsidR="003D7219" w:rsidRPr="00C14B76" w:rsidRDefault="003D7219" w:rsidP="00E95666">
      <w:pPr>
        <w:pStyle w:val="Textonotapie"/>
        <w:ind w:firstLine="709"/>
        <w:jc w:val="both"/>
        <w:rPr>
          <w:rFonts w:ascii="Arial" w:hAnsi="Arial" w:cs="Arial"/>
          <w:sz w:val="18"/>
          <w:szCs w:val="18"/>
          <w:lang w:val="es-ES"/>
        </w:rPr>
      </w:pPr>
      <w:r w:rsidRPr="00C14B76">
        <w:rPr>
          <w:rStyle w:val="Refdenotaalpie"/>
          <w:rFonts w:ascii="Arial" w:hAnsi="Arial" w:cs="Arial"/>
          <w:sz w:val="18"/>
          <w:szCs w:val="18"/>
        </w:rPr>
        <w:footnoteRef/>
      </w:r>
      <w:r w:rsidRPr="00C14B76">
        <w:rPr>
          <w:rFonts w:ascii="Arial" w:hAnsi="Arial" w:cs="Arial"/>
          <w:sz w:val="18"/>
          <w:szCs w:val="18"/>
        </w:rPr>
        <w:t xml:space="preserve"> </w:t>
      </w:r>
      <w:r w:rsidRPr="00C14B76">
        <w:rPr>
          <w:rFonts w:ascii="Arial" w:hAnsi="Arial" w:cs="Arial"/>
          <w:sz w:val="18"/>
          <w:szCs w:val="18"/>
          <w:lang w:val="es-ES"/>
        </w:rPr>
        <w:t>El numeral 16 del artículo tercero de la Ley 136 de 1994 dispone:</w:t>
      </w:r>
      <w:r w:rsidRPr="00C14B76">
        <w:rPr>
          <w:rFonts w:ascii="Arial" w:hAnsi="Arial" w:cs="Arial"/>
          <w:color w:val="000000"/>
          <w:sz w:val="18"/>
          <w:szCs w:val="18"/>
          <w:lang w:val="es-CO"/>
        </w:rPr>
        <w:t xml:space="preserve"> «[…] </w:t>
      </w:r>
      <w:r w:rsidRPr="00C14B76">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C14B76">
        <w:rPr>
          <w:rFonts w:ascii="Arial" w:hAnsi="Arial" w:cs="Arial"/>
          <w:color w:val="000000"/>
          <w:sz w:val="18"/>
          <w:szCs w:val="18"/>
          <w:lang w:val="es-CO"/>
        </w:rPr>
        <w:t xml:space="preserve"> […]».</w:t>
      </w:r>
    </w:p>
  </w:footnote>
  <w:footnote w:id="3">
    <w:p w14:paraId="78110944" w14:textId="77777777" w:rsidR="003D7219" w:rsidRPr="00C14B76" w:rsidRDefault="003D7219" w:rsidP="00E95666">
      <w:pPr>
        <w:pStyle w:val="Textonotapie"/>
        <w:ind w:firstLine="708"/>
        <w:jc w:val="both"/>
        <w:rPr>
          <w:rFonts w:ascii="Arial" w:hAnsi="Arial" w:cs="Arial"/>
          <w:sz w:val="18"/>
          <w:szCs w:val="18"/>
        </w:rPr>
      </w:pPr>
      <w:r w:rsidRPr="00C14B76">
        <w:rPr>
          <w:rStyle w:val="Refdenotaalpie"/>
          <w:rFonts w:ascii="Arial" w:hAnsi="Arial" w:cs="Arial"/>
          <w:sz w:val="18"/>
          <w:szCs w:val="18"/>
        </w:rPr>
        <w:footnoteRef/>
      </w:r>
      <w:r w:rsidRPr="00C14B76">
        <w:rPr>
          <w:rFonts w:ascii="Arial" w:hAnsi="Arial" w:cs="Arial"/>
          <w:sz w:val="18"/>
          <w:szCs w:val="18"/>
        </w:rPr>
        <w:t xml:space="preserve"> </w:t>
      </w:r>
      <w:r w:rsidRPr="00C14B76">
        <w:rPr>
          <w:rFonts w:ascii="Arial" w:hAnsi="Arial" w:cs="Arial"/>
          <w:sz w:val="18"/>
          <w:szCs w:val="18"/>
          <w:lang w:val="es-CO"/>
        </w:rPr>
        <w:t xml:space="preserve">Ley 2166 de 2021 </w:t>
      </w:r>
      <w:r w:rsidRPr="00C14B76">
        <w:rPr>
          <w:rFonts w:ascii="Arial" w:hAnsi="Arial" w:cs="Arial"/>
          <w:sz w:val="18"/>
          <w:szCs w:val="18"/>
        </w:rPr>
        <w:t>«Artículo 95. Se autoriza a los entes territoriales del orden Nacional, Departamental, Distrital y municipal para celebrar directamente convenios solidarios con los Organismos de Acción Comunal con el fin de contratar con los habitantes de la comunidad</w:t>
      </w:r>
    </w:p>
    <w:p w14:paraId="409D61D3" w14:textId="77777777" w:rsidR="003D7219" w:rsidRPr="00C14B76" w:rsidRDefault="003D7219" w:rsidP="00E95666">
      <w:pPr>
        <w:pStyle w:val="Textonotapie"/>
        <w:ind w:firstLine="708"/>
        <w:jc w:val="both"/>
        <w:rPr>
          <w:rFonts w:ascii="Arial" w:hAnsi="Arial" w:cs="Arial"/>
          <w:sz w:val="18"/>
          <w:szCs w:val="18"/>
        </w:rPr>
      </w:pPr>
      <w:r w:rsidRPr="00C14B76">
        <w:rPr>
          <w:rFonts w:ascii="Arial" w:hAnsi="Arial" w:cs="Arial"/>
          <w:sz w:val="18"/>
          <w:szCs w:val="18"/>
        </w:rPr>
        <w:t>»Parágrafo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70BEB9AF" w14:textId="77777777" w:rsidR="003D7219" w:rsidRPr="00C14B76" w:rsidRDefault="003D7219" w:rsidP="00E95666">
      <w:pPr>
        <w:pStyle w:val="Textonotapie"/>
        <w:ind w:firstLine="708"/>
        <w:jc w:val="both"/>
        <w:rPr>
          <w:rFonts w:ascii="Arial" w:hAnsi="Arial" w:cs="Arial"/>
          <w:sz w:val="18"/>
          <w:szCs w:val="18"/>
          <w:lang w:val="es-CO"/>
        </w:rPr>
      </w:pPr>
      <w:r w:rsidRPr="00C14B76">
        <w:rPr>
          <w:rFonts w:ascii="Arial" w:hAnsi="Arial" w:cs="Arial"/>
          <w:sz w:val="18"/>
          <w:szCs w:val="18"/>
        </w:rPr>
        <w:t>»Parágrafo 2. Adicional del monto del Convenio Solidario, los entes territoriales deberán contar o disponer de personal técnico y administrativo-contable, para supervisar y apoyar a los Organismos de Acción Comunal en la ejecución de las obras.».</w:t>
      </w:r>
    </w:p>
  </w:footnote>
  <w:footnote w:id="4">
    <w:p w14:paraId="5FE66D34" w14:textId="77777777" w:rsidR="003D7219" w:rsidRPr="00C14B76" w:rsidRDefault="003D7219" w:rsidP="00E95666">
      <w:pPr>
        <w:pStyle w:val="Textonotapie"/>
        <w:ind w:firstLine="709"/>
        <w:jc w:val="both"/>
        <w:rPr>
          <w:rFonts w:ascii="Arial" w:hAnsi="Arial" w:cs="Arial"/>
          <w:sz w:val="18"/>
          <w:szCs w:val="18"/>
          <w:lang w:val="es-ES"/>
        </w:rPr>
      </w:pPr>
      <w:r w:rsidRPr="00C14B76">
        <w:rPr>
          <w:rStyle w:val="Refdenotaalpie"/>
          <w:rFonts w:ascii="Arial" w:hAnsi="Arial" w:cs="Arial"/>
          <w:sz w:val="18"/>
          <w:szCs w:val="18"/>
        </w:rPr>
        <w:footnoteRef/>
      </w:r>
      <w:r w:rsidRPr="00C14B76">
        <w:rPr>
          <w:rFonts w:ascii="Arial" w:hAnsi="Arial" w:cs="Arial"/>
          <w:sz w:val="18"/>
          <w:szCs w:val="18"/>
        </w:rPr>
        <w:t xml:space="preserve"> Al respecto puede consultarse, entre otros, los conceptos </w:t>
      </w:r>
      <w:r w:rsidRPr="00C14B76">
        <w:rPr>
          <w:rFonts w:ascii="Arial" w:hAnsi="Arial" w:cs="Arial"/>
          <w:sz w:val="18"/>
          <w:szCs w:val="18"/>
          <w:lang w:val="es-ES"/>
        </w:rPr>
        <w:t xml:space="preserve">C–155 del 14 de abril de 2021, C-364 del 28 de julio de 2021, C-394 del 17 de septiembre de 2021 y C-627 del 25 de octubre de 2021. </w:t>
      </w:r>
    </w:p>
  </w:footnote>
  <w:footnote w:id="5">
    <w:p w14:paraId="25F83CD5" w14:textId="77777777" w:rsidR="003D7219" w:rsidRPr="00C14B76" w:rsidRDefault="003D7219" w:rsidP="00E95666">
      <w:pPr>
        <w:pStyle w:val="Textonotapie"/>
        <w:ind w:firstLine="709"/>
        <w:jc w:val="both"/>
        <w:rPr>
          <w:rFonts w:ascii="Arial" w:hAnsi="Arial" w:cs="Arial"/>
          <w:sz w:val="18"/>
          <w:szCs w:val="18"/>
        </w:rPr>
      </w:pPr>
    </w:p>
    <w:p w14:paraId="3F428228" w14:textId="77777777" w:rsidR="003D7219" w:rsidRPr="00C14B76" w:rsidRDefault="003D7219" w:rsidP="00E95666">
      <w:pPr>
        <w:pStyle w:val="Textonotapie"/>
        <w:ind w:firstLine="709"/>
        <w:jc w:val="both"/>
        <w:rPr>
          <w:rFonts w:ascii="Arial" w:hAnsi="Arial" w:cs="Arial"/>
          <w:sz w:val="18"/>
          <w:szCs w:val="18"/>
        </w:rPr>
      </w:pPr>
      <w:r w:rsidRPr="00C14B76">
        <w:rPr>
          <w:rStyle w:val="Refdenotaalpie"/>
          <w:rFonts w:ascii="Arial" w:hAnsi="Arial" w:cs="Arial"/>
          <w:sz w:val="18"/>
          <w:szCs w:val="18"/>
        </w:rPr>
        <w:footnoteRef/>
      </w:r>
      <w:r w:rsidRPr="00C14B76">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6">
    <w:p w14:paraId="75881D02" w14:textId="77777777" w:rsidR="003D7219" w:rsidRPr="00C14B76" w:rsidRDefault="003D7219" w:rsidP="00E95666">
      <w:pPr>
        <w:pStyle w:val="Textonotapie"/>
        <w:ind w:firstLine="708"/>
        <w:jc w:val="both"/>
        <w:rPr>
          <w:rFonts w:ascii="Arial" w:hAnsi="Arial" w:cs="Arial"/>
          <w:sz w:val="18"/>
          <w:szCs w:val="18"/>
        </w:rPr>
      </w:pPr>
    </w:p>
    <w:p w14:paraId="01CDC5D3" w14:textId="77777777" w:rsidR="003D7219" w:rsidRPr="00C14B76" w:rsidRDefault="003D7219" w:rsidP="00E95666">
      <w:pPr>
        <w:pStyle w:val="Textonotapie"/>
        <w:ind w:firstLine="708"/>
        <w:jc w:val="both"/>
        <w:rPr>
          <w:rFonts w:ascii="Arial" w:hAnsi="Arial" w:cs="Arial"/>
          <w:sz w:val="18"/>
          <w:szCs w:val="18"/>
        </w:rPr>
      </w:pPr>
      <w:r w:rsidRPr="00C14B76">
        <w:rPr>
          <w:rStyle w:val="Refdenotaalpie"/>
          <w:rFonts w:ascii="Arial" w:hAnsi="Arial" w:cs="Arial"/>
          <w:sz w:val="18"/>
          <w:szCs w:val="18"/>
        </w:rPr>
        <w:footnoteRef/>
      </w:r>
      <w:r w:rsidRPr="00C14B76">
        <w:rPr>
          <w:rFonts w:ascii="Arial" w:hAnsi="Arial" w:cs="Arial"/>
          <w:sz w:val="18"/>
          <w:szCs w:val="18"/>
        </w:rPr>
        <w:t xml:space="preserve"> Ley 743 del 2002 «Artículo 55. </w:t>
      </w:r>
      <w:bookmarkStart w:id="14" w:name="_Hlk98586808"/>
      <w:r w:rsidRPr="00C14B76">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4E2AD8F0" w14:textId="77777777" w:rsidR="003D7219" w:rsidRPr="00C14B76" w:rsidRDefault="003D7219" w:rsidP="00E95666">
      <w:pPr>
        <w:pStyle w:val="Textonotapie"/>
        <w:jc w:val="both"/>
        <w:rPr>
          <w:rFonts w:ascii="Arial" w:hAnsi="Arial" w:cs="Arial"/>
          <w:sz w:val="18"/>
          <w:szCs w:val="18"/>
          <w:lang w:val="es-CO"/>
        </w:rPr>
      </w:pPr>
      <w:r w:rsidRPr="00C14B76">
        <w:rPr>
          <w:rFonts w:ascii="Arial" w:hAnsi="Arial" w:cs="Arial"/>
          <w:sz w:val="18"/>
          <w:szCs w:val="18"/>
        </w:rPr>
        <w:t xml:space="preserve">»Los contratos o convenios que celebren los organismos comunales se regularán por el régimen vigente de contratación para organizaciones solidarias».  </w:t>
      </w:r>
      <w:bookmarkEnd w:id="14"/>
    </w:p>
  </w:footnote>
  <w:footnote w:id="7">
    <w:p w14:paraId="5CD14C40" w14:textId="77777777" w:rsidR="003D7219" w:rsidRPr="00C14B76" w:rsidRDefault="003D7219" w:rsidP="00E95666">
      <w:pPr>
        <w:pStyle w:val="Textonotapie"/>
        <w:ind w:firstLine="708"/>
        <w:jc w:val="both"/>
        <w:rPr>
          <w:rStyle w:val="Hipervnculo1"/>
          <w:rFonts w:ascii="Arial" w:hAnsi="Arial" w:cs="Arial"/>
          <w:color w:val="000000"/>
          <w:sz w:val="18"/>
          <w:szCs w:val="18"/>
          <w:lang w:val="es-CO"/>
        </w:rPr>
      </w:pPr>
      <w:r w:rsidRPr="00C14B76">
        <w:rPr>
          <w:rStyle w:val="Refdenotaalpie"/>
          <w:rFonts w:ascii="Arial" w:hAnsi="Arial" w:cs="Arial"/>
          <w:sz w:val="18"/>
          <w:szCs w:val="18"/>
        </w:rPr>
        <w:footnoteRef/>
      </w:r>
      <w:r w:rsidRPr="00C14B76">
        <w:rPr>
          <w:rFonts w:ascii="Arial" w:hAnsi="Arial" w:cs="Arial"/>
          <w:sz w:val="18"/>
          <w:szCs w:val="18"/>
        </w:rPr>
        <w:t xml:space="preserve"> Texto tomado de la ley sancionada y publicada en la página web de la presidencia de la república, disponible en el siguiente enlace</w:t>
      </w:r>
      <w:r w:rsidRPr="00C14B76">
        <w:rPr>
          <w:rFonts w:ascii="Arial" w:hAnsi="Arial" w:cs="Arial"/>
          <w:color w:val="000000"/>
          <w:sz w:val="18"/>
          <w:szCs w:val="18"/>
        </w:rPr>
        <w:t xml:space="preserve">: </w:t>
      </w:r>
      <w:hyperlink r:id="rId1" w:history="1">
        <w:r w:rsidRPr="00C14B76">
          <w:rPr>
            <w:rStyle w:val="Hipervnculo1"/>
            <w:rFonts w:ascii="Arial" w:hAnsi="Arial" w:cs="Arial"/>
            <w:color w:val="000000"/>
            <w:sz w:val="18"/>
            <w:szCs w:val="18"/>
          </w:rPr>
          <w:t>https://dapre.presidencia.gov.co/normativa/leyes</w:t>
        </w:r>
      </w:hyperlink>
    </w:p>
    <w:p w14:paraId="646714A8" w14:textId="77777777" w:rsidR="003D7219" w:rsidRPr="00C14B76" w:rsidRDefault="003D7219" w:rsidP="00E95666">
      <w:pPr>
        <w:pStyle w:val="Textonotapie"/>
        <w:ind w:firstLine="708"/>
        <w:jc w:val="both"/>
        <w:rPr>
          <w:rFonts w:ascii="Arial" w:hAnsi="Arial" w:cs="Arial"/>
          <w:color w:val="000000"/>
          <w:sz w:val="18"/>
          <w:szCs w:val="18"/>
          <w:lang w:val="es-CO"/>
        </w:rPr>
      </w:pPr>
      <w:r w:rsidRPr="00C14B76">
        <w:rPr>
          <w:rFonts w:ascii="Arial" w:hAnsi="Arial" w:cs="Arial"/>
          <w:color w:val="000000"/>
          <w:sz w:val="18"/>
          <w:szCs w:val="18"/>
        </w:rPr>
        <w:t xml:space="preserve"> </w:t>
      </w:r>
    </w:p>
  </w:footnote>
  <w:footnote w:id="8">
    <w:p w14:paraId="61904FF7" w14:textId="77777777" w:rsidR="003D7219" w:rsidRPr="00C14B76" w:rsidRDefault="003D7219" w:rsidP="00E95666">
      <w:pPr>
        <w:pStyle w:val="Textonotapie"/>
        <w:ind w:firstLine="709"/>
        <w:jc w:val="both"/>
        <w:rPr>
          <w:rFonts w:ascii="Arial" w:hAnsi="Arial" w:cs="Arial"/>
          <w:sz w:val="18"/>
          <w:szCs w:val="18"/>
          <w:lang w:val="es-CO"/>
        </w:rPr>
      </w:pPr>
      <w:r w:rsidRPr="00C14B76">
        <w:rPr>
          <w:rStyle w:val="Refdenotaalpie"/>
          <w:rFonts w:ascii="Arial" w:hAnsi="Arial" w:cs="Arial"/>
          <w:sz w:val="18"/>
          <w:szCs w:val="18"/>
        </w:rPr>
        <w:footnoteRef/>
      </w:r>
      <w:r w:rsidRPr="00C14B76">
        <w:rPr>
          <w:rFonts w:ascii="Arial" w:hAnsi="Arial" w:cs="Arial"/>
          <w:sz w:val="18"/>
          <w:szCs w:val="18"/>
        </w:rPr>
        <w:t xml:space="preserve"> </w:t>
      </w:r>
      <w:bookmarkStart w:id="16" w:name="7"/>
      <w:r w:rsidRPr="00C14B76">
        <w:rPr>
          <w:rFonts w:ascii="Arial" w:eastAsia="Calibri" w:hAnsi="Arial" w:cs="Arial"/>
          <w:color w:val="000000"/>
          <w:sz w:val="18"/>
          <w:szCs w:val="18"/>
          <w:lang w:val="es-ES_tradnl"/>
        </w:rPr>
        <w:t>«</w:t>
      </w:r>
      <w:r w:rsidRPr="00C14B76">
        <w:rPr>
          <w:rFonts w:ascii="Arial" w:hAnsi="Arial" w:cs="Arial"/>
          <w:sz w:val="18"/>
          <w:szCs w:val="18"/>
          <w:lang w:val="es-CO"/>
        </w:rPr>
        <w:t>Artículo 7. Organismos de la Acción Comunal.</w:t>
      </w:r>
      <w:bookmarkEnd w:id="16"/>
    </w:p>
    <w:p w14:paraId="785895E3"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797B1987"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028F37D3"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B5D3CCB"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52F218DB"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2CB063A0"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05EAB158" w14:textId="77777777" w:rsidR="003D7219" w:rsidRPr="00C14B76" w:rsidRDefault="003D7219" w:rsidP="00E95666">
      <w:pPr>
        <w:pStyle w:val="Textonotapie"/>
        <w:ind w:firstLine="709"/>
        <w:jc w:val="both"/>
        <w:rPr>
          <w:rFonts w:ascii="Arial" w:hAnsi="Arial" w:cs="Arial"/>
          <w:sz w:val="18"/>
          <w:szCs w:val="18"/>
          <w:lang w:val="es-CO"/>
        </w:rPr>
      </w:pPr>
      <w:r w:rsidRPr="00C14B76">
        <w:rPr>
          <w:rFonts w:ascii="Arial" w:eastAsia="Calibri" w:hAnsi="Arial" w:cs="Arial"/>
          <w:color w:val="000000"/>
          <w:sz w:val="18"/>
          <w:szCs w:val="18"/>
          <w:lang w:val="es-ES_tradnl"/>
        </w:rPr>
        <w:t>»</w:t>
      </w:r>
      <w:r w:rsidRPr="00C14B76">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C14B76">
        <w:rPr>
          <w:rFonts w:ascii="Arial" w:eastAsia="Calibri" w:hAnsi="Arial" w:cs="Arial"/>
          <w:color w:val="000000"/>
          <w:sz w:val="18"/>
          <w:szCs w:val="18"/>
          <w:lang w:val="es-ES_tradnl"/>
        </w:rPr>
        <w:t>».</w:t>
      </w:r>
    </w:p>
    <w:p w14:paraId="17A223A2" w14:textId="77777777" w:rsidR="003D7219" w:rsidRPr="00C14B76" w:rsidRDefault="003D7219" w:rsidP="00E95666">
      <w:pPr>
        <w:pStyle w:val="Textonotapie"/>
        <w:jc w:val="both"/>
        <w:rPr>
          <w:rFonts w:ascii="Arial" w:hAnsi="Arial" w:cs="Arial"/>
          <w:sz w:val="18"/>
          <w:szCs w:val="18"/>
          <w:lang w:val="es-CO"/>
        </w:rPr>
      </w:pPr>
    </w:p>
  </w:footnote>
  <w:footnote w:id="9">
    <w:p w14:paraId="06B9B31A" w14:textId="77777777" w:rsidR="005128B7" w:rsidRPr="004F2748" w:rsidRDefault="005128B7" w:rsidP="005128B7">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Corte Constitucional, M.P. Clara Inés Vargas Hernández, en sentencia C 580 del 6 de junio de 2001, Exp O.P.047.</w:t>
      </w:r>
    </w:p>
  </w:footnote>
  <w:footnote w:id="10">
    <w:p w14:paraId="1D188FAA" w14:textId="77777777" w:rsidR="005128B7" w:rsidRPr="004F2748" w:rsidRDefault="005128B7" w:rsidP="005128B7">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Artículo 8, Ley 743 de 2002</w:t>
      </w:r>
    </w:p>
  </w:footnote>
  <w:footnote w:id="11">
    <w:p w14:paraId="524C2E78" w14:textId="77777777" w:rsidR="005128B7" w:rsidRPr="004F2748" w:rsidRDefault="005128B7" w:rsidP="005128B7">
      <w:pPr>
        <w:pStyle w:val="Textonotapie"/>
        <w:rPr>
          <w:rFonts w:ascii="Arial" w:hAnsi="Arial" w:cs="Arial"/>
          <w:lang w:val="es-CO"/>
        </w:rPr>
      </w:pPr>
      <w:r w:rsidRPr="004F2748">
        <w:rPr>
          <w:rStyle w:val="Refdenotaalpie"/>
          <w:rFonts w:ascii="Arial" w:hAnsi="Arial" w:cs="Arial"/>
        </w:rPr>
        <w:footnoteRef/>
      </w:r>
      <w:r w:rsidRPr="004F2748">
        <w:rPr>
          <w:rFonts w:ascii="Arial" w:hAnsi="Arial" w:cs="Arial"/>
        </w:rPr>
        <w:t xml:space="preserve"> </w:t>
      </w:r>
      <w:r w:rsidRPr="004F2748">
        <w:rPr>
          <w:rFonts w:ascii="Arial" w:hAnsi="Arial" w:cs="Arial"/>
          <w:lang w:val="es-CO"/>
        </w:rPr>
        <w:t>Corte Constitucional, M.P. Jorge Ignacio Pretelt Chaljub, en sentencia C 106 del 9 de marzo de 2016, Exp D-10894</w:t>
      </w:r>
    </w:p>
  </w:footnote>
  <w:footnote w:id="12">
    <w:p w14:paraId="1478C9C9" w14:textId="5392D930" w:rsidR="009214D6" w:rsidRPr="00E95666" w:rsidRDefault="009214D6" w:rsidP="00E95666">
      <w:pPr>
        <w:pStyle w:val="Textonotapie"/>
        <w:ind w:left="40" w:firstLine="720"/>
        <w:jc w:val="both"/>
        <w:rPr>
          <w:rFonts w:ascii="Arial" w:hAnsi="Arial" w:cs="Arial"/>
          <w:sz w:val="18"/>
          <w:szCs w:val="18"/>
        </w:rPr>
      </w:pPr>
      <w:r w:rsidRPr="00E95666">
        <w:rPr>
          <w:rStyle w:val="Refdenotaalpie"/>
          <w:rFonts w:ascii="Arial" w:hAnsi="Arial" w:cs="Arial"/>
          <w:sz w:val="18"/>
          <w:szCs w:val="18"/>
        </w:rPr>
        <w:footnoteRef/>
      </w:r>
      <w:r w:rsidRPr="00E95666">
        <w:rPr>
          <w:rFonts w:ascii="Arial" w:hAnsi="Arial" w:cs="Arial"/>
          <w:sz w:val="18"/>
          <w:szCs w:val="18"/>
        </w:rPr>
        <w:t xml:space="preserve"> Sección Tercera de la Sala de lo Contencioso Administrativo del Consejo de Estado, Sentencia del 29 de abril de 2015, expediente 29</w:t>
      </w:r>
      <w:r w:rsidR="008343FB" w:rsidRPr="00C14B76">
        <w:rPr>
          <w:rFonts w:ascii="Arial" w:hAnsi="Arial" w:cs="Arial"/>
          <w:sz w:val="18"/>
          <w:szCs w:val="18"/>
        </w:rPr>
        <w:t>.</w:t>
      </w:r>
      <w:r w:rsidRPr="00E95666">
        <w:rPr>
          <w:rFonts w:ascii="Arial" w:hAnsi="Arial" w:cs="Arial"/>
          <w:sz w:val="18"/>
          <w:szCs w:val="18"/>
        </w:rPr>
        <w:t>201 con ponencia de Olga Melida Valle de De La Hoz.</w:t>
      </w:r>
      <w:r w:rsidR="008343FB" w:rsidRPr="00C14B76">
        <w:rPr>
          <w:rFonts w:ascii="Arial" w:hAnsi="Arial" w:cs="Arial"/>
          <w:sz w:val="18"/>
          <w:szCs w:val="18"/>
        </w:rPr>
        <w:t xml:space="preserve"> Reiterada por la misma Sección, Sentencia del 28 de octubre de 2019, expediente 47.919 con ponencia de Jaime Enrique Rodríguez Navas.</w:t>
      </w:r>
    </w:p>
  </w:footnote>
  <w:footnote w:id="13">
    <w:p w14:paraId="47ED868E" w14:textId="78E911C4" w:rsidR="00C463DD" w:rsidRPr="00E95666" w:rsidRDefault="00C463DD" w:rsidP="00E95666">
      <w:pPr>
        <w:pStyle w:val="Textonotapie"/>
        <w:ind w:left="40" w:firstLine="720"/>
        <w:jc w:val="both"/>
        <w:rPr>
          <w:rFonts w:ascii="Arial" w:hAnsi="Arial" w:cs="Arial"/>
          <w:sz w:val="18"/>
          <w:szCs w:val="18"/>
        </w:rPr>
      </w:pPr>
      <w:r w:rsidRPr="00E95666">
        <w:rPr>
          <w:rFonts w:ascii="Arial" w:hAnsi="Arial" w:cs="Arial"/>
          <w:sz w:val="18"/>
          <w:szCs w:val="18"/>
        </w:rPr>
        <w:footnoteRef/>
      </w:r>
      <w:r w:rsidR="001919B2" w:rsidRPr="00E95666">
        <w:rPr>
          <w:rFonts w:ascii="Arial" w:hAnsi="Arial" w:cs="Arial"/>
          <w:sz w:val="18"/>
          <w:szCs w:val="18"/>
          <w:vertAlign w:val="superscript"/>
        </w:rPr>
        <w:t xml:space="preserve"> </w:t>
      </w:r>
      <w:r w:rsidR="001919B2" w:rsidRPr="00E95666">
        <w:rPr>
          <w:rFonts w:ascii="Arial" w:hAnsi="Arial" w:cs="Arial"/>
          <w:sz w:val="18"/>
          <w:szCs w:val="18"/>
        </w:rPr>
        <w:t>Rodríguez Tamayo, Mauricio Fernando</w:t>
      </w:r>
      <w:r w:rsidR="00F974EA" w:rsidRPr="00E95666">
        <w:rPr>
          <w:rFonts w:ascii="Arial" w:hAnsi="Arial" w:cs="Arial"/>
          <w:sz w:val="18"/>
          <w:szCs w:val="18"/>
        </w:rPr>
        <w:t>. Los contratos estatales, 3 edición</w:t>
      </w:r>
      <w:r w:rsidR="00CC7671" w:rsidRPr="00E95666">
        <w:rPr>
          <w:rFonts w:ascii="Arial" w:hAnsi="Arial" w:cs="Arial"/>
          <w:sz w:val="18"/>
          <w:szCs w:val="18"/>
        </w:rPr>
        <w:t>, Bogotá, Tirant lo Blanch, 2022.</w:t>
      </w:r>
      <w:r w:rsidR="00C14B76" w:rsidRPr="00E95666">
        <w:rPr>
          <w:rFonts w:ascii="Arial" w:hAnsi="Arial" w:cs="Arial"/>
          <w:sz w:val="18"/>
          <w:szCs w:val="18"/>
        </w:rPr>
        <w:t xml:space="preserve"> Pág. 370.</w:t>
      </w:r>
    </w:p>
  </w:footnote>
  <w:footnote w:id="14">
    <w:p w14:paraId="77BA1D6B" w14:textId="77777777" w:rsidR="00F4779F" w:rsidRDefault="00F4779F" w:rsidP="00C14B76">
      <w:pPr>
        <w:pStyle w:val="Textonotapie"/>
        <w:ind w:firstLine="720"/>
        <w:jc w:val="both"/>
        <w:rPr>
          <w:rFonts w:ascii="Arial" w:hAnsi="Arial" w:cs="Arial"/>
          <w:sz w:val="18"/>
          <w:szCs w:val="18"/>
        </w:rPr>
      </w:pPr>
      <w:r w:rsidRPr="00E95666">
        <w:rPr>
          <w:rStyle w:val="Refdenotaalpie"/>
          <w:rFonts w:ascii="Arial" w:hAnsi="Arial" w:cs="Arial"/>
          <w:sz w:val="18"/>
          <w:szCs w:val="18"/>
        </w:rPr>
        <w:footnoteRef/>
      </w:r>
      <w:r w:rsidRPr="00E95666">
        <w:rPr>
          <w:rFonts w:ascii="Arial" w:hAnsi="Arial" w:cs="Arial"/>
          <w:sz w:val="18"/>
          <w:szCs w:val="18"/>
        </w:rPr>
        <w:t xml:space="preserve"> Previstas en el artículo 2 de la Ley 1150 de 2007.</w:t>
      </w:r>
    </w:p>
    <w:p w14:paraId="346278D4" w14:textId="77777777" w:rsidR="00CE6C53" w:rsidRPr="00E95666" w:rsidRDefault="00CE6C53" w:rsidP="00C14B76">
      <w:pPr>
        <w:pStyle w:val="Textonotapie"/>
        <w:ind w:firstLine="720"/>
        <w:jc w:val="both"/>
        <w:rPr>
          <w:rFonts w:ascii="Arial" w:hAnsi="Arial" w:cs="Arial"/>
          <w:sz w:val="18"/>
          <w:szCs w:val="18"/>
          <w:lang w:val="es-CO"/>
        </w:rPr>
      </w:pPr>
    </w:p>
  </w:footnote>
  <w:footnote w:id="15">
    <w:p w14:paraId="3A077AD9" w14:textId="77777777" w:rsidR="00F4779F" w:rsidRPr="00E95666" w:rsidRDefault="00F4779F" w:rsidP="00C14B76">
      <w:pPr>
        <w:pStyle w:val="Textonotapie"/>
        <w:ind w:firstLine="720"/>
        <w:jc w:val="both"/>
        <w:rPr>
          <w:rFonts w:ascii="Arial" w:hAnsi="Arial" w:cs="Arial"/>
          <w:sz w:val="18"/>
          <w:szCs w:val="18"/>
          <w:lang w:val="es-CO"/>
        </w:rPr>
      </w:pPr>
      <w:r w:rsidRPr="00E95666">
        <w:rPr>
          <w:rStyle w:val="Refdenotaalpie"/>
          <w:rFonts w:ascii="Arial" w:hAnsi="Arial" w:cs="Arial"/>
          <w:sz w:val="18"/>
          <w:szCs w:val="18"/>
        </w:rPr>
        <w:footnoteRef/>
      </w:r>
      <w:r w:rsidRPr="00E95666">
        <w:rPr>
          <w:rFonts w:ascii="Arial" w:hAnsi="Arial" w:cs="Arial"/>
          <w:sz w:val="18"/>
          <w:szCs w:val="18"/>
        </w:rPr>
        <w:t xml:space="preserve"> Sala Plena de lo Contencioso Administrativa del Consejo de Estado, Sentencia del 3 de octubre de 2000, expedientes AC-10529 y AC-10968 con ponencia de Darío Quiñónez Pinilla.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D440F5"/>
    <w:multiLevelType w:val="hybridMultilevel"/>
    <w:tmpl w:val="4072DBE4"/>
    <w:lvl w:ilvl="0" w:tplc="3B5EFF7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 w:numId="4" w16cid:durableId="187834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7D73"/>
    <w:rsid w:val="00081A78"/>
    <w:rsid w:val="00083334"/>
    <w:rsid w:val="000956CF"/>
    <w:rsid w:val="000A22D9"/>
    <w:rsid w:val="000A4F87"/>
    <w:rsid w:val="000A683E"/>
    <w:rsid w:val="000F1991"/>
    <w:rsid w:val="0011595A"/>
    <w:rsid w:val="001220C5"/>
    <w:rsid w:val="001267F7"/>
    <w:rsid w:val="00127233"/>
    <w:rsid w:val="00130999"/>
    <w:rsid w:val="00150C2B"/>
    <w:rsid w:val="00161F84"/>
    <w:rsid w:val="00164D81"/>
    <w:rsid w:val="001919B2"/>
    <w:rsid w:val="001943E1"/>
    <w:rsid w:val="001A1011"/>
    <w:rsid w:val="001A48D0"/>
    <w:rsid w:val="001C27A4"/>
    <w:rsid w:val="00236671"/>
    <w:rsid w:val="00261183"/>
    <w:rsid w:val="002653C1"/>
    <w:rsid w:val="0026611D"/>
    <w:rsid w:val="002951A0"/>
    <w:rsid w:val="002A0DFC"/>
    <w:rsid w:val="002A6243"/>
    <w:rsid w:val="002A64FD"/>
    <w:rsid w:val="002F0839"/>
    <w:rsid w:val="002F6056"/>
    <w:rsid w:val="00301469"/>
    <w:rsid w:val="00306EE1"/>
    <w:rsid w:val="00310B9B"/>
    <w:rsid w:val="0036461C"/>
    <w:rsid w:val="00367884"/>
    <w:rsid w:val="00367E9B"/>
    <w:rsid w:val="0039439C"/>
    <w:rsid w:val="003B69E7"/>
    <w:rsid w:val="003C013B"/>
    <w:rsid w:val="003C6B34"/>
    <w:rsid w:val="003D0F4D"/>
    <w:rsid w:val="003D1302"/>
    <w:rsid w:val="003D16C7"/>
    <w:rsid w:val="003D7219"/>
    <w:rsid w:val="003F327D"/>
    <w:rsid w:val="003F58A1"/>
    <w:rsid w:val="00410DD6"/>
    <w:rsid w:val="004134C9"/>
    <w:rsid w:val="0043138C"/>
    <w:rsid w:val="00454DEE"/>
    <w:rsid w:val="00462A59"/>
    <w:rsid w:val="004763B5"/>
    <w:rsid w:val="00494E7F"/>
    <w:rsid w:val="00497678"/>
    <w:rsid w:val="004A1847"/>
    <w:rsid w:val="004B6B0E"/>
    <w:rsid w:val="004C5749"/>
    <w:rsid w:val="004C6CF8"/>
    <w:rsid w:val="004D25B3"/>
    <w:rsid w:val="004E6DBB"/>
    <w:rsid w:val="005023AE"/>
    <w:rsid w:val="005033D8"/>
    <w:rsid w:val="00506CFE"/>
    <w:rsid w:val="00511405"/>
    <w:rsid w:val="005128B7"/>
    <w:rsid w:val="00526E9D"/>
    <w:rsid w:val="00541DDB"/>
    <w:rsid w:val="00547856"/>
    <w:rsid w:val="00547A74"/>
    <w:rsid w:val="005566E8"/>
    <w:rsid w:val="005746AB"/>
    <w:rsid w:val="0059357F"/>
    <w:rsid w:val="005A1130"/>
    <w:rsid w:val="005B4B41"/>
    <w:rsid w:val="005D65C8"/>
    <w:rsid w:val="006219F8"/>
    <w:rsid w:val="00651EE2"/>
    <w:rsid w:val="00666CB7"/>
    <w:rsid w:val="00681FDB"/>
    <w:rsid w:val="006A7DAD"/>
    <w:rsid w:val="006D1CB7"/>
    <w:rsid w:val="006D70BA"/>
    <w:rsid w:val="006F5CA4"/>
    <w:rsid w:val="00703ACD"/>
    <w:rsid w:val="00710F35"/>
    <w:rsid w:val="00735390"/>
    <w:rsid w:val="0074594D"/>
    <w:rsid w:val="007566FE"/>
    <w:rsid w:val="00760431"/>
    <w:rsid w:val="0076726F"/>
    <w:rsid w:val="0077144B"/>
    <w:rsid w:val="00793403"/>
    <w:rsid w:val="007C0CDF"/>
    <w:rsid w:val="007E2A2F"/>
    <w:rsid w:val="007F2B7C"/>
    <w:rsid w:val="00811651"/>
    <w:rsid w:val="00811A84"/>
    <w:rsid w:val="00820F5B"/>
    <w:rsid w:val="00833452"/>
    <w:rsid w:val="008343FB"/>
    <w:rsid w:val="008614E5"/>
    <w:rsid w:val="0086319B"/>
    <w:rsid w:val="008634CB"/>
    <w:rsid w:val="008678EB"/>
    <w:rsid w:val="00875894"/>
    <w:rsid w:val="00881C10"/>
    <w:rsid w:val="00890411"/>
    <w:rsid w:val="00893644"/>
    <w:rsid w:val="008B23B7"/>
    <w:rsid w:val="008D5C70"/>
    <w:rsid w:val="008E78AB"/>
    <w:rsid w:val="009025AF"/>
    <w:rsid w:val="00904F23"/>
    <w:rsid w:val="00906B3C"/>
    <w:rsid w:val="009214D6"/>
    <w:rsid w:val="00923118"/>
    <w:rsid w:val="0095342C"/>
    <w:rsid w:val="0096242F"/>
    <w:rsid w:val="00972365"/>
    <w:rsid w:val="009C2E49"/>
    <w:rsid w:val="009E11DD"/>
    <w:rsid w:val="009F33F2"/>
    <w:rsid w:val="009F6C77"/>
    <w:rsid w:val="00A07532"/>
    <w:rsid w:val="00A1085C"/>
    <w:rsid w:val="00A2557D"/>
    <w:rsid w:val="00A309E2"/>
    <w:rsid w:val="00A52A94"/>
    <w:rsid w:val="00A8066E"/>
    <w:rsid w:val="00A876B8"/>
    <w:rsid w:val="00AA4B8A"/>
    <w:rsid w:val="00AA6BF7"/>
    <w:rsid w:val="00AC0877"/>
    <w:rsid w:val="00AC2F60"/>
    <w:rsid w:val="00AD140A"/>
    <w:rsid w:val="00AE16C3"/>
    <w:rsid w:val="00B01ED6"/>
    <w:rsid w:val="00B06799"/>
    <w:rsid w:val="00B06D09"/>
    <w:rsid w:val="00B54D78"/>
    <w:rsid w:val="00B771A9"/>
    <w:rsid w:val="00B809BB"/>
    <w:rsid w:val="00B8248A"/>
    <w:rsid w:val="00BA58D9"/>
    <w:rsid w:val="00BB0029"/>
    <w:rsid w:val="00BB3F24"/>
    <w:rsid w:val="00BB7726"/>
    <w:rsid w:val="00C14B76"/>
    <w:rsid w:val="00C2329E"/>
    <w:rsid w:val="00C30461"/>
    <w:rsid w:val="00C463DD"/>
    <w:rsid w:val="00C7278A"/>
    <w:rsid w:val="00C73DE6"/>
    <w:rsid w:val="00C754BE"/>
    <w:rsid w:val="00C80B5B"/>
    <w:rsid w:val="00C87572"/>
    <w:rsid w:val="00C9405D"/>
    <w:rsid w:val="00CA45E9"/>
    <w:rsid w:val="00CB3CF3"/>
    <w:rsid w:val="00CC1B26"/>
    <w:rsid w:val="00CC2695"/>
    <w:rsid w:val="00CC7671"/>
    <w:rsid w:val="00CD284F"/>
    <w:rsid w:val="00CD526A"/>
    <w:rsid w:val="00CD76A4"/>
    <w:rsid w:val="00CD7978"/>
    <w:rsid w:val="00CE39B6"/>
    <w:rsid w:val="00CE6C53"/>
    <w:rsid w:val="00CF23AA"/>
    <w:rsid w:val="00D01921"/>
    <w:rsid w:val="00D64B29"/>
    <w:rsid w:val="00D65556"/>
    <w:rsid w:val="00D752B7"/>
    <w:rsid w:val="00DA1854"/>
    <w:rsid w:val="00DB0887"/>
    <w:rsid w:val="00DB6BCD"/>
    <w:rsid w:val="00DE0AA7"/>
    <w:rsid w:val="00DF1E43"/>
    <w:rsid w:val="00DF6182"/>
    <w:rsid w:val="00E20894"/>
    <w:rsid w:val="00E26B7C"/>
    <w:rsid w:val="00E355B5"/>
    <w:rsid w:val="00E370B8"/>
    <w:rsid w:val="00E5565F"/>
    <w:rsid w:val="00E5645E"/>
    <w:rsid w:val="00E63AF4"/>
    <w:rsid w:val="00E95666"/>
    <w:rsid w:val="00EA3003"/>
    <w:rsid w:val="00EA6C6B"/>
    <w:rsid w:val="00EB3C91"/>
    <w:rsid w:val="00EB66DA"/>
    <w:rsid w:val="00F36B1E"/>
    <w:rsid w:val="00F4779F"/>
    <w:rsid w:val="00F605F2"/>
    <w:rsid w:val="00F76AFC"/>
    <w:rsid w:val="00F8319B"/>
    <w:rsid w:val="00F974EA"/>
    <w:rsid w:val="00FA5516"/>
    <w:rsid w:val="00FB55F2"/>
    <w:rsid w:val="00FD4955"/>
    <w:rsid w:val="00FD6F73"/>
    <w:rsid w:val="00FE47DD"/>
    <w:rsid w:val="02238864"/>
    <w:rsid w:val="028EE76E"/>
    <w:rsid w:val="06768324"/>
    <w:rsid w:val="0BC08978"/>
    <w:rsid w:val="163057AC"/>
    <w:rsid w:val="1CC63BF5"/>
    <w:rsid w:val="286FCE07"/>
    <w:rsid w:val="2F9951DC"/>
    <w:rsid w:val="3322FC9E"/>
    <w:rsid w:val="3616C360"/>
    <w:rsid w:val="3EA2D60F"/>
    <w:rsid w:val="40BCFD92"/>
    <w:rsid w:val="4392811C"/>
    <w:rsid w:val="450592EC"/>
    <w:rsid w:val="4EC62E8E"/>
    <w:rsid w:val="556F74B4"/>
    <w:rsid w:val="5783A2B0"/>
    <w:rsid w:val="5D0B824D"/>
    <w:rsid w:val="6ADFF30D"/>
    <w:rsid w:val="6B8BD3AC"/>
    <w:rsid w:val="728274B8"/>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39"/>
    <w:qFormat/>
    <w:rsid w:val="003D721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D7219"/>
    <w:rPr>
      <w:color w:val="F2F2F2"/>
      <w:u w:val="single"/>
    </w:rPr>
  </w:style>
  <w:style w:type="paragraph" w:customStyle="1" w:styleId="Appelnotedebasde">
    <w:name w:val="Appel note de bas de..."/>
    <w:basedOn w:val="Normal"/>
    <w:link w:val="Refdenotaalpie"/>
    <w:uiPriority w:val="99"/>
    <w:rsid w:val="003D7219"/>
    <w:pPr>
      <w:spacing w:line="240" w:lineRule="exact"/>
      <w:jc w:val="both"/>
    </w:pPr>
    <w:rPr>
      <w:vertAlign w:val="superscript"/>
    </w:rPr>
  </w:style>
  <w:style w:type="table" w:customStyle="1" w:styleId="Tablaconcuadrcula11">
    <w:name w:val="Tabla con cuadrícula11"/>
    <w:basedOn w:val="Tablanormal"/>
    <w:next w:val="Tablaconcuadrcula"/>
    <w:uiPriority w:val="39"/>
    <w:rsid w:val="003D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D7219"/>
    <w:rPr>
      <w:color w:val="0563C1" w:themeColor="hyperlink"/>
      <w:u w:val="single"/>
    </w:rPr>
  </w:style>
  <w:style w:type="paragraph" w:styleId="NormalWeb">
    <w:name w:val="Normal (Web)"/>
    <w:basedOn w:val="Normal"/>
    <w:link w:val="NormalWebCar"/>
    <w:uiPriority w:val="99"/>
    <w:unhideWhenUsed/>
    <w:rsid w:val="004E6DBB"/>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4E6DB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9d85dbaf-23eb-4e57-a637-93dcacc8b1a1"/>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4.xml><?xml version="1.0" encoding="utf-8"?>
<ds:datastoreItem xmlns:ds="http://schemas.openxmlformats.org/officeDocument/2006/customXml" ds:itemID="{ADDAFC32-2059-48F6-8940-E37457531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5964</Words>
  <Characters>32808</Characters>
  <Application>Microsoft Office Word</Application>
  <DocSecurity>0</DocSecurity>
  <Lines>273</Lines>
  <Paragraphs>77</Paragraphs>
  <ScaleCrop>false</ScaleCrop>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2023-03-22T18:58:00Z</dcterms:created>
  <dcterms:modified xsi:type="dcterms:W3CDTF">2023-03-22T18:58:00Z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