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5CE7" w14:textId="77777777" w:rsidR="00024141" w:rsidRPr="00547D0C" w:rsidRDefault="00024141" w:rsidP="00024141">
      <w:pPr>
        <w:spacing w:after="0" w:line="276" w:lineRule="auto"/>
        <w:jc w:val="both"/>
        <w:textAlignment w:val="baseline"/>
        <w:rPr>
          <w:rFonts w:ascii="Arial" w:eastAsia="Times New Roman" w:hAnsi="Arial" w:cs="Arial"/>
          <w:color w:val="002060"/>
          <w:lang w:val="es-MX" w:eastAsia="es-CO"/>
        </w:rPr>
      </w:pPr>
    </w:p>
    <w:p w14:paraId="6A730D57" w14:textId="77777777" w:rsidR="00024141" w:rsidRPr="00615A90" w:rsidRDefault="00024141" w:rsidP="0027737F">
      <w:pPr>
        <w:spacing w:line="240" w:lineRule="auto"/>
        <w:jc w:val="both"/>
        <w:rPr>
          <w:rFonts w:ascii="Arial" w:eastAsia="Calibri" w:hAnsi="Arial" w:cs="Arial"/>
          <w:b/>
          <w:bCs/>
          <w:color w:val="000000" w:themeColor="text1"/>
          <w:sz w:val="20"/>
          <w:szCs w:val="20"/>
          <w:lang w:val="es-ES_tradnl"/>
        </w:rPr>
      </w:pPr>
      <w:r w:rsidRPr="00615A90">
        <w:rPr>
          <w:rFonts w:ascii="Arial" w:eastAsia="Calibri" w:hAnsi="Arial" w:cs="Arial"/>
          <w:b/>
          <w:bCs/>
          <w:color w:val="000000" w:themeColor="text1"/>
          <w:sz w:val="20"/>
          <w:szCs w:val="20"/>
          <w:lang w:val="es-ES_tradnl"/>
        </w:rPr>
        <w:t xml:space="preserve">CONTRATO INTERADMINISTRATIVO </w:t>
      </w:r>
      <w:r w:rsidRPr="00615A90">
        <w:rPr>
          <w:rFonts w:ascii="Arial" w:eastAsia="Calibri" w:hAnsi="Arial" w:cs="Arial"/>
          <w:b/>
          <w:sz w:val="20"/>
          <w:szCs w:val="20"/>
          <w:lang w:val="es-ES_tradnl"/>
        </w:rPr>
        <w:t>–</w:t>
      </w:r>
      <w:r w:rsidRPr="00615A90">
        <w:rPr>
          <w:rFonts w:ascii="Arial" w:eastAsia="Calibri" w:hAnsi="Arial" w:cs="Arial"/>
          <w:b/>
          <w:bCs/>
          <w:color w:val="000000" w:themeColor="text1"/>
          <w:sz w:val="20"/>
          <w:szCs w:val="20"/>
          <w:lang w:val="es-ES_tradnl"/>
        </w:rPr>
        <w:t xml:space="preserve"> </w:t>
      </w:r>
      <w:r w:rsidRPr="00CA62FF">
        <w:rPr>
          <w:rFonts w:ascii="Arial" w:eastAsia="Calibri" w:hAnsi="Arial" w:cs="Arial"/>
          <w:b/>
          <w:bCs/>
          <w:color w:val="000000" w:themeColor="text1"/>
          <w:sz w:val="20"/>
          <w:szCs w:val="20"/>
          <w:lang w:val="es-ES_tradnl"/>
        </w:rPr>
        <w:t>Concepto</w:t>
      </w:r>
      <w:r w:rsidRPr="00615A90">
        <w:rPr>
          <w:rFonts w:ascii="Arial" w:eastAsia="Calibri" w:hAnsi="Arial" w:cs="Arial"/>
          <w:b/>
          <w:bCs/>
          <w:color w:val="000000" w:themeColor="text1"/>
          <w:sz w:val="20"/>
          <w:szCs w:val="20"/>
          <w:lang w:val="es-ES_tradnl"/>
        </w:rPr>
        <w:t xml:space="preserve"> </w:t>
      </w:r>
      <w:r w:rsidRPr="00615A90">
        <w:rPr>
          <w:rFonts w:ascii="Arial" w:eastAsia="Calibri" w:hAnsi="Arial" w:cs="Arial"/>
          <w:b/>
          <w:sz w:val="20"/>
          <w:szCs w:val="20"/>
          <w:lang w:val="es-ES_tradnl"/>
        </w:rPr>
        <w:t>–</w:t>
      </w:r>
      <w:r w:rsidRPr="00615A90">
        <w:rPr>
          <w:rFonts w:ascii="Arial" w:eastAsia="Calibri" w:hAnsi="Arial" w:cs="Arial"/>
          <w:b/>
          <w:bCs/>
          <w:color w:val="000000" w:themeColor="text1"/>
          <w:sz w:val="20"/>
          <w:szCs w:val="20"/>
          <w:lang w:val="es-ES_tradnl"/>
        </w:rPr>
        <w:t xml:space="preserve"> Régimen </w:t>
      </w:r>
      <w:r w:rsidRPr="00615A90">
        <w:rPr>
          <w:rFonts w:ascii="Arial" w:eastAsia="Calibri" w:hAnsi="Arial" w:cs="Arial"/>
          <w:b/>
          <w:sz w:val="20"/>
          <w:szCs w:val="20"/>
          <w:lang w:val="es-ES_tradnl"/>
        </w:rPr>
        <w:t>–</w:t>
      </w:r>
      <w:r w:rsidRPr="00615A90">
        <w:rPr>
          <w:rFonts w:ascii="Arial" w:eastAsia="Calibri" w:hAnsi="Arial" w:cs="Arial"/>
          <w:b/>
          <w:bCs/>
          <w:color w:val="000000" w:themeColor="text1"/>
          <w:sz w:val="20"/>
          <w:szCs w:val="20"/>
          <w:lang w:val="es-ES_tradnl"/>
        </w:rPr>
        <w:t xml:space="preserve"> Criterio orgánico</w:t>
      </w:r>
    </w:p>
    <w:p w14:paraId="069AEB42" w14:textId="1746F225" w:rsidR="00024141" w:rsidRPr="00615A90" w:rsidRDefault="00024141" w:rsidP="0027737F">
      <w:pPr>
        <w:tabs>
          <w:tab w:val="left" w:pos="709"/>
        </w:tabs>
        <w:spacing w:line="240" w:lineRule="auto"/>
        <w:jc w:val="both"/>
        <w:rPr>
          <w:rFonts w:ascii="Arial" w:hAnsi="Arial" w:cs="Arial"/>
          <w:color w:val="000000" w:themeColor="text1"/>
          <w:sz w:val="20"/>
          <w:szCs w:val="20"/>
          <w:lang w:val="es-ES_tradnl"/>
        </w:rPr>
      </w:pPr>
      <w:r w:rsidRPr="00615A90">
        <w:rPr>
          <w:rFonts w:ascii="Arial" w:hAnsi="Arial" w:cs="Arial"/>
          <w:color w:val="000000" w:themeColor="text1"/>
          <w:sz w:val="20"/>
          <w:szCs w:val="20"/>
          <w:lang w:val="es-ES_tradnl"/>
        </w:rPr>
        <w:t xml:space="preserve">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w:t>
      </w:r>
      <w:r w:rsidR="00B9616D" w:rsidRPr="00615A90">
        <w:rPr>
          <w:rFonts w:ascii="Arial" w:hAnsi="Arial" w:cs="Arial"/>
          <w:color w:val="000000" w:themeColor="text1"/>
          <w:sz w:val="20"/>
          <w:szCs w:val="20"/>
          <w:lang w:val="es-ES_tradnl"/>
        </w:rPr>
        <w:t>Entidades Estatales</w:t>
      </w:r>
      <w:r w:rsidRPr="00615A90">
        <w:rPr>
          <w:rFonts w:ascii="Arial" w:hAnsi="Arial" w:cs="Arial"/>
          <w:color w:val="000000" w:themeColor="text1"/>
          <w:sz w:val="20"/>
          <w:szCs w:val="20"/>
          <w:lang w:val="es-ES_tradnl"/>
        </w:rPr>
        <w:t xml:space="preserve">. De acuerdo con esto, el contrato o el convenio interadministrativo es el acuerdo donde concurre la voluntad de dos o más personas jurídicas de derecho público. Es decir, los contratos o convenios interadministrativos nominados en la Ley 80 de 1993 están determinados por un criterio orgánico, pues es necesario que los extremos de la relación contractual sean </w:t>
      </w:r>
      <w:r w:rsidR="00B9616D" w:rsidRPr="00615A90">
        <w:rPr>
          <w:rFonts w:ascii="Arial" w:hAnsi="Arial" w:cs="Arial"/>
          <w:color w:val="000000" w:themeColor="text1"/>
          <w:sz w:val="20"/>
          <w:szCs w:val="20"/>
          <w:lang w:val="es-ES_tradnl"/>
        </w:rPr>
        <w:t>Entidades Estatales</w:t>
      </w:r>
      <w:r w:rsidRPr="00615A90">
        <w:rPr>
          <w:rFonts w:ascii="Arial" w:hAnsi="Arial" w:cs="Arial"/>
          <w:color w:val="000000" w:themeColor="text1"/>
          <w:sz w:val="20"/>
          <w:szCs w:val="20"/>
          <w:lang w:val="es-ES_tradnl"/>
        </w:rPr>
        <w:t>.</w:t>
      </w:r>
    </w:p>
    <w:p w14:paraId="267E07E2" w14:textId="54BFDE2B" w:rsidR="00147BEE" w:rsidRPr="00615A90" w:rsidRDefault="00024141" w:rsidP="0027737F">
      <w:pPr>
        <w:tabs>
          <w:tab w:val="left" w:pos="709"/>
        </w:tabs>
        <w:spacing w:line="240" w:lineRule="auto"/>
        <w:jc w:val="both"/>
        <w:rPr>
          <w:rFonts w:ascii="Arial" w:eastAsia="Calibri" w:hAnsi="Arial" w:cs="Arial"/>
          <w:b/>
          <w:bCs/>
          <w:color w:val="000000" w:themeColor="text1"/>
          <w:sz w:val="20"/>
          <w:szCs w:val="20"/>
          <w:lang w:val="es-ES_tradnl"/>
        </w:rPr>
      </w:pPr>
      <w:r w:rsidRPr="00615A90">
        <w:rPr>
          <w:rFonts w:ascii="Arial" w:eastAsia="Calibri" w:hAnsi="Arial" w:cs="Arial"/>
          <w:b/>
          <w:bCs/>
          <w:color w:val="000000" w:themeColor="text1"/>
          <w:sz w:val="20"/>
          <w:szCs w:val="20"/>
          <w:lang w:val="es-ES_tradnl"/>
        </w:rPr>
        <w:t xml:space="preserve">CONTRATO INTERADMINISTRATIVO </w:t>
      </w:r>
      <w:r w:rsidRPr="00615A90">
        <w:rPr>
          <w:rFonts w:ascii="Arial" w:eastAsia="Calibri" w:hAnsi="Arial" w:cs="Arial"/>
          <w:b/>
          <w:sz w:val="20"/>
          <w:szCs w:val="20"/>
          <w:lang w:val="es-ES_tradnl"/>
        </w:rPr>
        <w:t>–</w:t>
      </w:r>
      <w:r w:rsidRPr="00615A90">
        <w:rPr>
          <w:rFonts w:ascii="Arial" w:eastAsia="Calibri" w:hAnsi="Arial" w:cs="Arial"/>
          <w:b/>
          <w:bCs/>
          <w:color w:val="000000" w:themeColor="text1"/>
          <w:sz w:val="20"/>
          <w:szCs w:val="20"/>
          <w:lang w:val="es-ES_tradnl"/>
        </w:rPr>
        <w:t xml:space="preserve"> </w:t>
      </w:r>
      <w:r w:rsidRPr="00615A90">
        <w:rPr>
          <w:rFonts w:ascii="Arial" w:eastAsia="Calibri" w:hAnsi="Arial" w:cs="Arial"/>
          <w:b/>
          <w:color w:val="000000" w:themeColor="text1"/>
          <w:sz w:val="20"/>
          <w:szCs w:val="20"/>
          <w:lang w:val="es-ES_tradnl"/>
        </w:rPr>
        <w:t xml:space="preserve">Excepciones </w:t>
      </w:r>
    </w:p>
    <w:p w14:paraId="4922A6CA" w14:textId="77777777" w:rsidR="00615A90" w:rsidRPr="00884CA8" w:rsidRDefault="00615A90" w:rsidP="00615A90">
      <w:pPr>
        <w:tabs>
          <w:tab w:val="left" w:pos="-720"/>
        </w:tabs>
        <w:suppressAutoHyphens/>
        <w:spacing w:before="240" w:line="240" w:lineRule="auto"/>
        <w:jc w:val="both"/>
        <w:rPr>
          <w:rFonts w:ascii="Arial" w:eastAsia="Calibri" w:hAnsi="Arial" w:cs="Arial"/>
          <w:color w:val="000000" w:themeColor="text1"/>
          <w:sz w:val="20"/>
          <w:szCs w:val="20"/>
          <w:lang w:val="es-ES_tradnl"/>
        </w:rPr>
      </w:pPr>
      <w:r w:rsidRPr="00615A90">
        <w:rPr>
          <w:rFonts w:ascii="Arial" w:eastAsia="Calibri" w:hAnsi="Arial" w:cs="Arial"/>
          <w:color w:val="000000" w:themeColor="text1"/>
          <w:sz w:val="20"/>
          <w:szCs w:val="20"/>
          <w:lang w:val="es-ES_tradnl"/>
        </w:rPr>
        <w:t xml:space="preserve">Al respecto, el inciso 2 del literal c) de la norma en cita –modificado por el artículo 92 de la Ley 1474 de 2011– señaló que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no pueden celebrar contratos interadministrativos de manera directa cuyo objeto trate de contrato de obra, </w:t>
      </w:r>
      <w:r w:rsidRPr="00884CA8">
        <w:rPr>
          <w:rFonts w:ascii="Arial" w:eastAsia="Calibri" w:hAnsi="Arial" w:cs="Arial"/>
          <w:color w:val="000000" w:themeColor="text1"/>
          <w:sz w:val="20"/>
          <w:szCs w:val="20"/>
          <w:lang w:val="es-ES_tradnl"/>
        </w:rPr>
        <w:t>suministro, prestación de servicios de evaluación, encargos fiduciarios y fiducia pública.</w:t>
      </w:r>
    </w:p>
    <w:p w14:paraId="769BF641" w14:textId="29BAD851" w:rsidR="00B46385" w:rsidRPr="00884CA8" w:rsidRDefault="00B46385" w:rsidP="0027737F">
      <w:pPr>
        <w:tabs>
          <w:tab w:val="left" w:pos="709"/>
        </w:tabs>
        <w:spacing w:line="240" w:lineRule="auto"/>
        <w:jc w:val="both"/>
        <w:rPr>
          <w:rFonts w:ascii="Arial" w:eastAsia="Calibri" w:hAnsi="Arial" w:cs="Arial"/>
          <w:b/>
          <w:bCs/>
          <w:color w:val="000000" w:themeColor="text1"/>
          <w:sz w:val="20"/>
          <w:szCs w:val="20"/>
          <w:lang w:val="es-ES_tradnl"/>
        </w:rPr>
      </w:pPr>
      <w:r w:rsidRPr="00884CA8">
        <w:rPr>
          <w:rFonts w:ascii="Arial" w:eastAsia="Calibri" w:hAnsi="Arial" w:cs="Arial"/>
          <w:b/>
          <w:bCs/>
          <w:color w:val="000000" w:themeColor="text1"/>
          <w:sz w:val="20"/>
          <w:szCs w:val="20"/>
          <w:lang w:val="es-ES_tradnl"/>
        </w:rPr>
        <w:t xml:space="preserve">CONTRATO INTERADMINISTRATIVO </w:t>
      </w:r>
      <w:r w:rsidRPr="00884CA8">
        <w:rPr>
          <w:rFonts w:ascii="Arial" w:eastAsia="Calibri" w:hAnsi="Arial" w:cs="Arial"/>
          <w:b/>
          <w:color w:val="000000" w:themeColor="text1"/>
          <w:sz w:val="20"/>
          <w:szCs w:val="20"/>
          <w:lang w:val="es-ES_tradnl"/>
        </w:rPr>
        <w:t>– Empresas Industriales y Comerciales del Estado</w:t>
      </w:r>
    </w:p>
    <w:p w14:paraId="35E91993" w14:textId="2DAB3D2C" w:rsidR="00884CA8" w:rsidRPr="00884CA8" w:rsidRDefault="00884CA8" w:rsidP="00884CA8">
      <w:pPr>
        <w:spacing w:line="240" w:lineRule="auto"/>
        <w:jc w:val="both"/>
        <w:rPr>
          <w:rFonts w:ascii="Arial" w:eastAsia="Calibri" w:hAnsi="Arial" w:cs="Arial"/>
          <w:color w:val="000000" w:themeColor="text1"/>
          <w:sz w:val="20"/>
          <w:szCs w:val="20"/>
          <w:lang w:val="es-ES_tradnl"/>
        </w:rPr>
      </w:pPr>
      <w:r w:rsidRPr="00884CA8">
        <w:rPr>
          <w:rFonts w:ascii="Arial" w:hAnsi="Arial" w:cs="Arial"/>
          <w:color w:val="000000" w:themeColor="text1"/>
          <w:sz w:val="20"/>
          <w:szCs w:val="20"/>
          <w:lang w:val="es-ES"/>
        </w:rPr>
        <w:t xml:space="preserve">[…] </w:t>
      </w:r>
      <w:r w:rsidRPr="00884CA8">
        <w:rPr>
          <w:rFonts w:ascii="Arial" w:eastAsia="Calibri" w:hAnsi="Arial" w:cs="Arial"/>
          <w:color w:val="000000" w:themeColor="text1"/>
          <w:sz w:val="20"/>
          <w:szCs w:val="20"/>
          <w:lang w:val="es-ES_tradnl"/>
        </w:rPr>
        <w:t>la excepción contenida en la norma mencionada determina de manera explícita los sujetos a los cuales les es aplicable la restricción contenida en dicho artículo. De lo anterior se desprende que la ley no previó que esta excepción sea aplicable a las Empresas Industriales y Comerciales del Estado, por lo cual, al no existir prohibición explícita para la celebración de contratos o convenios interadministrativos, es posible afirmar que frente a dichas entidades se aplica la regla general, y, por ende, pueden celebrar contratos o convenios interadministrativos sin distinción de objeto, de manera directa.</w:t>
      </w:r>
    </w:p>
    <w:p w14:paraId="1269CB59" w14:textId="0717C4E4" w:rsidR="00024141" w:rsidRPr="00604E6E" w:rsidRDefault="00024141" w:rsidP="0027737F">
      <w:pPr>
        <w:spacing w:line="240" w:lineRule="auto"/>
        <w:jc w:val="both"/>
        <w:rPr>
          <w:rFonts w:ascii="Arial" w:eastAsia="Calibri" w:hAnsi="Arial" w:cs="Arial"/>
          <w:b/>
          <w:sz w:val="20"/>
          <w:szCs w:val="20"/>
          <w:lang w:val="es-ES_tradnl"/>
        </w:rPr>
      </w:pPr>
      <w:r w:rsidRPr="00604E6E">
        <w:rPr>
          <w:rFonts w:ascii="Arial" w:eastAsia="Calibri" w:hAnsi="Arial" w:cs="Arial"/>
          <w:b/>
          <w:sz w:val="20"/>
          <w:szCs w:val="20"/>
          <w:lang w:val="es-ES_tradnl"/>
        </w:rPr>
        <w:t>ADMINISTRACIÓN DELEGADA</w:t>
      </w:r>
      <w:bookmarkStart w:id="0" w:name="_Hlk39676694"/>
      <w:r w:rsidRPr="00604E6E">
        <w:rPr>
          <w:rFonts w:ascii="Arial" w:eastAsia="Calibri" w:hAnsi="Arial" w:cs="Arial"/>
          <w:b/>
          <w:sz w:val="20"/>
          <w:szCs w:val="20"/>
          <w:lang w:val="es-ES_tradnl"/>
        </w:rPr>
        <w:t xml:space="preserve"> </w:t>
      </w:r>
      <w:r w:rsidRPr="00604E6E">
        <w:rPr>
          <w:rFonts w:ascii="Arial" w:eastAsia="Calibri" w:hAnsi="Arial" w:cs="Arial"/>
          <w:b/>
          <w:color w:val="000000" w:themeColor="text1"/>
          <w:sz w:val="20"/>
          <w:szCs w:val="20"/>
        </w:rPr>
        <w:t>–</w:t>
      </w:r>
      <w:bookmarkEnd w:id="0"/>
      <w:r w:rsidRPr="00604E6E">
        <w:rPr>
          <w:rFonts w:ascii="Arial" w:eastAsia="Calibri" w:hAnsi="Arial" w:cs="Arial"/>
          <w:b/>
          <w:sz w:val="20"/>
          <w:szCs w:val="20"/>
          <w:lang w:val="es-ES_tradnl"/>
        </w:rPr>
        <w:t xml:space="preserve"> Noción </w:t>
      </w:r>
      <w:r w:rsidRPr="00604E6E">
        <w:rPr>
          <w:rFonts w:ascii="Arial" w:eastAsia="Calibri" w:hAnsi="Arial" w:cs="Arial"/>
          <w:b/>
          <w:color w:val="000000" w:themeColor="text1"/>
          <w:sz w:val="20"/>
          <w:szCs w:val="20"/>
        </w:rPr>
        <w:t>–</w:t>
      </w:r>
      <w:r w:rsidRPr="00604E6E">
        <w:rPr>
          <w:rFonts w:ascii="Arial" w:eastAsia="Calibri" w:hAnsi="Arial" w:cs="Arial"/>
          <w:b/>
          <w:sz w:val="20"/>
          <w:szCs w:val="20"/>
          <w:lang w:val="es-ES_tradnl"/>
        </w:rPr>
        <w:t xml:space="preserve"> Definición – Mandato – Administración y pago</w:t>
      </w:r>
    </w:p>
    <w:p w14:paraId="35EA226F" w14:textId="77777777" w:rsidR="0054611B" w:rsidRPr="000A3BEF" w:rsidRDefault="00FE6DAE" w:rsidP="000A3BEF">
      <w:pPr>
        <w:spacing w:after="200" w:line="240" w:lineRule="auto"/>
        <w:jc w:val="both"/>
        <w:rPr>
          <w:rFonts w:ascii="Arial" w:eastAsia="Calibri" w:hAnsi="Arial" w:cs="Arial"/>
          <w:color w:val="000000" w:themeColor="text1"/>
          <w:sz w:val="20"/>
          <w:szCs w:val="20"/>
          <w:lang w:val="es-ES_tradnl"/>
        </w:rPr>
      </w:pPr>
      <w:r w:rsidRPr="00604E6E">
        <w:rPr>
          <w:rFonts w:ascii="Arial" w:hAnsi="Arial" w:cs="Arial"/>
          <w:color w:val="000000" w:themeColor="text1"/>
          <w:sz w:val="20"/>
          <w:szCs w:val="20"/>
          <w:lang w:val="es-ES"/>
        </w:rPr>
        <w:t xml:space="preserve">[…] </w:t>
      </w:r>
      <w:r w:rsidRPr="00604E6E">
        <w:rPr>
          <w:rFonts w:ascii="Arial" w:eastAsia="Calibri" w:hAnsi="Arial" w:cs="Arial"/>
          <w:color w:val="000000" w:themeColor="text1"/>
          <w:sz w:val="20"/>
          <w:szCs w:val="20"/>
          <w:lang w:val="es-ES_tradnl"/>
        </w:rPr>
        <w:t xml:space="preserve">la «administración delegada» corresponde a un contrato atípico, que de acuerdo con la jurisprudencia del Consejo de Estado, se ha entendido, por lo menos, de dos maneras: i) como un mandato,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w:t>
      </w:r>
      <w:proofErr w:type="spellStart"/>
      <w:r w:rsidRPr="00604E6E">
        <w:rPr>
          <w:rFonts w:ascii="Arial" w:eastAsia="Calibri" w:hAnsi="Arial" w:cs="Arial"/>
          <w:color w:val="000000" w:themeColor="text1"/>
          <w:sz w:val="20"/>
          <w:szCs w:val="20"/>
          <w:lang w:val="es-ES_tradnl"/>
        </w:rPr>
        <w:t>ii</w:t>
      </w:r>
      <w:proofErr w:type="spellEnd"/>
      <w:r w:rsidRPr="00604E6E">
        <w:rPr>
          <w:rFonts w:ascii="Arial" w:eastAsia="Calibri" w:hAnsi="Arial" w:cs="Arial"/>
          <w:color w:val="000000" w:themeColor="text1"/>
          <w:sz w:val="20"/>
          <w:szCs w:val="20"/>
          <w:lang w:val="es-ES_tradnl"/>
        </w:rPr>
        <w:t xml:space="preserve">) como una </w:t>
      </w:r>
      <w:r w:rsidRPr="000A3BEF">
        <w:rPr>
          <w:rFonts w:ascii="Arial" w:eastAsia="Calibri" w:hAnsi="Arial" w:cs="Arial"/>
          <w:color w:val="000000" w:themeColor="text1"/>
          <w:sz w:val="20"/>
          <w:szCs w:val="20"/>
          <w:lang w:val="es-ES_tradnl"/>
        </w:rPr>
        <w:t xml:space="preserve">modalidad de administración y pago, no necesariamente asociada al mandato. </w:t>
      </w:r>
    </w:p>
    <w:p w14:paraId="7237D02B" w14:textId="0DCC035A" w:rsidR="0054611B" w:rsidRPr="000A3BEF" w:rsidRDefault="000A3BEF" w:rsidP="000A3BEF">
      <w:pPr>
        <w:spacing w:before="240" w:line="240" w:lineRule="auto"/>
        <w:jc w:val="both"/>
        <w:rPr>
          <w:rFonts w:ascii="Arial" w:eastAsia="Calibri" w:hAnsi="Arial" w:cs="Arial"/>
          <w:color w:val="000000" w:themeColor="text1"/>
          <w:sz w:val="20"/>
          <w:szCs w:val="20"/>
        </w:rPr>
      </w:pPr>
      <w:r w:rsidRPr="000A3BEF">
        <w:rPr>
          <w:rFonts w:ascii="Arial" w:hAnsi="Arial" w:cs="Arial"/>
          <w:color w:val="000000" w:themeColor="text1"/>
          <w:sz w:val="20"/>
          <w:szCs w:val="20"/>
          <w:lang w:val="es-ES"/>
        </w:rPr>
        <w:t xml:space="preserve">[…] </w:t>
      </w:r>
      <w:r w:rsidR="0054611B" w:rsidRPr="000A3BEF">
        <w:rPr>
          <w:rFonts w:ascii="Arial" w:eastAsia="Calibri" w:hAnsi="Arial" w:cs="Arial"/>
          <w:color w:val="000000" w:themeColor="text1"/>
          <w:sz w:val="20"/>
          <w:szCs w:val="20"/>
          <w:lang w:val="es-ES_tradnl"/>
        </w:rPr>
        <w:t>En ese contexto, el artículo 40 de la Ley 80 de 1993 dispuso que podrán incluirse las modalidades, condiciones y, en general, las cláusulas o estipulaciones que las partes consideren necesarias y convenientes, de acuerdo con las normas civiles, comerciales, que correspondan a su esencia y naturaleza, siempre que no sean contrarias a la Constitución, la ley, el orden público y a los principios y finalidades de esta Ley y a los de la buena administración.</w:t>
      </w:r>
    </w:p>
    <w:p w14:paraId="243D6D66" w14:textId="08F735E5" w:rsidR="00024141" w:rsidRPr="000A3BEF" w:rsidRDefault="00024141" w:rsidP="000A3BEF">
      <w:pPr>
        <w:spacing w:after="200" w:line="240" w:lineRule="auto"/>
        <w:jc w:val="both"/>
        <w:rPr>
          <w:rFonts w:ascii="Arial" w:hAnsi="Arial" w:cs="Arial"/>
          <w:color w:val="000000" w:themeColor="text1"/>
          <w:sz w:val="20"/>
          <w:szCs w:val="20"/>
        </w:rPr>
      </w:pPr>
      <w:r w:rsidRPr="000A3BEF">
        <w:rPr>
          <w:rFonts w:ascii="Arial" w:hAnsi="Arial" w:cs="Arial"/>
          <w:color w:val="000000" w:themeColor="text1"/>
          <w:sz w:val="20"/>
          <w:szCs w:val="20"/>
        </w:rPr>
        <w:br w:type="page"/>
      </w:r>
    </w:p>
    <w:p w14:paraId="54A1F74C" w14:textId="0CDB5A15" w:rsidR="00024141" w:rsidRPr="00024141" w:rsidRDefault="00FE486A" w:rsidP="00547D0C">
      <w:pPr>
        <w:spacing w:line="276" w:lineRule="auto"/>
        <w:rPr>
          <w:rFonts w:ascii="Arial" w:eastAsia="Geomanist Light" w:hAnsi="Arial" w:cs="Arial"/>
          <w:color w:val="000000" w:themeColor="text1"/>
          <w:lang w:val="es-ES"/>
        </w:rPr>
      </w:pPr>
      <w:r w:rsidRPr="00FE486A">
        <w:rPr>
          <w:rFonts w:ascii="Arial" w:eastAsia="Geomanist Light" w:hAnsi="Arial" w:cs="Arial"/>
          <w:noProof/>
          <w:color w:val="000000" w:themeColor="text1"/>
          <w:lang w:val="es-MX"/>
        </w:rPr>
        <w:lastRenderedPageBreak/>
        <w:drawing>
          <wp:anchor distT="0" distB="0" distL="114300" distR="114300" simplePos="0" relativeHeight="251658240" behindDoc="1" locked="0" layoutInCell="1" allowOverlap="1" wp14:anchorId="5784E852" wp14:editId="2E56C455">
            <wp:simplePos x="0" y="0"/>
            <wp:positionH relativeFrom="margin">
              <wp:posOffset>3063909</wp:posOffset>
            </wp:positionH>
            <wp:positionV relativeFrom="paragraph">
              <wp:posOffset>9747</wp:posOffset>
            </wp:positionV>
            <wp:extent cx="3037944" cy="954156"/>
            <wp:effectExtent l="0" t="0" r="0" b="0"/>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48541" cy="957484"/>
                    </a:xfrm>
                    <a:prstGeom prst="rect">
                      <a:avLst/>
                    </a:prstGeom>
                  </pic:spPr>
                </pic:pic>
              </a:graphicData>
            </a:graphic>
            <wp14:sizeRelH relativeFrom="margin">
              <wp14:pctWidth>0</wp14:pctWidth>
            </wp14:sizeRelH>
            <wp14:sizeRelV relativeFrom="margin">
              <wp14:pctHeight>0</wp14:pctHeight>
            </wp14:sizeRelV>
          </wp:anchor>
        </w:drawing>
      </w:r>
    </w:p>
    <w:p w14:paraId="15563806" w14:textId="51B6B570" w:rsidR="006219F8" w:rsidRDefault="00FE486A" w:rsidP="00547D0C">
      <w:pPr>
        <w:spacing w:line="276" w:lineRule="auto"/>
        <w:rPr>
          <w:rFonts w:ascii="Arial" w:eastAsia="Geomanist Light" w:hAnsi="Arial" w:cs="Arial"/>
          <w:color w:val="000000" w:themeColor="text1"/>
          <w:lang w:val="es-MX"/>
        </w:rPr>
      </w:pPr>
      <w:r w:rsidRPr="00FE486A">
        <w:rPr>
          <w:rFonts w:ascii="Arial" w:eastAsia="Geomanist Light" w:hAnsi="Arial" w:cs="Arial"/>
          <w:color w:val="000000" w:themeColor="text1"/>
          <w:lang w:val="es-MX"/>
        </w:rPr>
        <w:t xml:space="preserve">Bogotá D.C., 24 de </w:t>
      </w:r>
      <w:proofErr w:type="gramStart"/>
      <w:r w:rsidRPr="00FE486A">
        <w:rPr>
          <w:rFonts w:ascii="Arial" w:eastAsia="Geomanist Light" w:hAnsi="Arial" w:cs="Arial"/>
          <w:color w:val="000000" w:themeColor="text1"/>
          <w:lang w:val="es-MX"/>
        </w:rPr>
        <w:t>Febrero</w:t>
      </w:r>
      <w:proofErr w:type="gramEnd"/>
      <w:r w:rsidRPr="00FE486A">
        <w:rPr>
          <w:rFonts w:ascii="Arial" w:eastAsia="Geomanist Light" w:hAnsi="Arial" w:cs="Arial"/>
          <w:color w:val="000000" w:themeColor="text1"/>
          <w:lang w:val="es-MX"/>
        </w:rPr>
        <w:t xml:space="preserve"> de 2023</w:t>
      </w:r>
      <w:r w:rsidRPr="00FE486A">
        <w:rPr>
          <w:rFonts w:ascii="Arial" w:eastAsia="Geomanist Light" w:hAnsi="Arial" w:cs="Arial"/>
          <w:color w:val="000000" w:themeColor="text1"/>
          <w:lang w:val="es-MX"/>
        </w:rPr>
        <w:cr/>
      </w:r>
    </w:p>
    <w:p w14:paraId="695B6B3E" w14:textId="77777777" w:rsidR="00FE486A" w:rsidRPr="00547D0C" w:rsidRDefault="00FE486A" w:rsidP="00547D0C">
      <w:pPr>
        <w:spacing w:line="276" w:lineRule="auto"/>
        <w:rPr>
          <w:rFonts w:ascii="Arial" w:hAnsi="Arial" w:cs="Arial"/>
          <w:color w:val="000000" w:themeColor="text1"/>
        </w:rPr>
      </w:pPr>
    </w:p>
    <w:p w14:paraId="27AFF8C7" w14:textId="77777777" w:rsidR="006219F8" w:rsidRPr="00547D0C" w:rsidRDefault="006219F8" w:rsidP="00547D0C">
      <w:pPr>
        <w:spacing w:after="0" w:line="276" w:lineRule="auto"/>
        <w:jc w:val="right"/>
        <w:textAlignment w:val="baseline"/>
        <w:rPr>
          <w:rFonts w:ascii="Arial" w:eastAsia="Times New Roman" w:hAnsi="Arial" w:cs="Arial"/>
          <w:lang w:eastAsia="es-CO"/>
        </w:rPr>
      </w:pPr>
    </w:p>
    <w:p w14:paraId="10EDED78" w14:textId="77D14611" w:rsidR="005A1130" w:rsidRPr="00547D0C" w:rsidRDefault="005A1130" w:rsidP="00547D0C">
      <w:pPr>
        <w:spacing w:after="0" w:line="276" w:lineRule="auto"/>
        <w:rPr>
          <w:rFonts w:ascii="Arial" w:eastAsia="Bookman Old Style" w:hAnsi="Arial" w:cs="Arial"/>
        </w:rPr>
      </w:pPr>
      <w:r w:rsidRPr="00547D0C">
        <w:rPr>
          <w:rFonts w:ascii="Arial" w:eastAsia="Bookman Old Style" w:hAnsi="Arial" w:cs="Arial"/>
        </w:rPr>
        <w:t>Señor</w:t>
      </w:r>
      <w:r w:rsidR="00F97347" w:rsidRPr="00547D0C">
        <w:rPr>
          <w:rFonts w:ascii="Arial" w:eastAsia="Bookman Old Style" w:hAnsi="Arial" w:cs="Arial"/>
        </w:rPr>
        <w:t>a</w:t>
      </w:r>
    </w:p>
    <w:p w14:paraId="37C6B45C" w14:textId="0EEDF377" w:rsidR="00C229D6" w:rsidRPr="00547D0C" w:rsidRDefault="00F97347" w:rsidP="00547D0C">
      <w:pPr>
        <w:spacing w:after="0" w:line="276" w:lineRule="auto"/>
        <w:rPr>
          <w:rFonts w:ascii="Arial" w:eastAsia="Bookman Old Style" w:hAnsi="Arial" w:cs="Arial"/>
          <w:b/>
          <w:bCs/>
        </w:rPr>
      </w:pPr>
      <w:r w:rsidRPr="00547D0C">
        <w:rPr>
          <w:rFonts w:ascii="Arial" w:eastAsia="Bookman Old Style" w:hAnsi="Arial" w:cs="Arial"/>
          <w:b/>
          <w:bCs/>
        </w:rPr>
        <w:t>Car</w:t>
      </w:r>
      <w:r w:rsidR="00C229D6" w:rsidRPr="00547D0C">
        <w:rPr>
          <w:rFonts w:ascii="Arial" w:eastAsia="Bookman Old Style" w:hAnsi="Arial" w:cs="Arial"/>
          <w:b/>
          <w:bCs/>
        </w:rPr>
        <w:t>olina Andrea Arboleda Franco</w:t>
      </w:r>
    </w:p>
    <w:p w14:paraId="3F7C1F07" w14:textId="29B6CE15" w:rsidR="005A1130" w:rsidRPr="00547D0C" w:rsidRDefault="00C229D6" w:rsidP="00547D0C">
      <w:pPr>
        <w:spacing w:after="0" w:line="276" w:lineRule="auto"/>
        <w:rPr>
          <w:rFonts w:ascii="Arial" w:eastAsia="Bookman Old Style" w:hAnsi="Arial" w:cs="Arial"/>
          <w:lang w:val="es-ES"/>
        </w:rPr>
      </w:pPr>
      <w:r w:rsidRPr="00547D0C">
        <w:rPr>
          <w:rFonts w:ascii="Arial" w:eastAsia="Bookman Old Style" w:hAnsi="Arial" w:cs="Arial"/>
        </w:rPr>
        <w:t>Caaf29</w:t>
      </w:r>
      <w:r w:rsidR="002336B6" w:rsidRPr="00547D0C">
        <w:rPr>
          <w:rFonts w:ascii="Arial" w:eastAsia="Bookman Old Style" w:hAnsi="Arial" w:cs="Arial"/>
        </w:rPr>
        <w:t>@hotmail.com</w:t>
      </w:r>
    </w:p>
    <w:p w14:paraId="5493C44C" w14:textId="7DF8C6B1" w:rsidR="777950C3" w:rsidRPr="00547D0C" w:rsidRDefault="005C3322" w:rsidP="00547D0C">
      <w:pPr>
        <w:spacing w:after="0" w:line="276" w:lineRule="auto"/>
        <w:rPr>
          <w:rFonts w:ascii="Arial" w:hAnsi="Arial" w:cs="Arial"/>
          <w:color w:val="201F1E"/>
        </w:rPr>
      </w:pPr>
      <w:r w:rsidRPr="00547D0C">
        <w:rPr>
          <w:rFonts w:ascii="Arial" w:eastAsia="Bookman Old Style" w:hAnsi="Arial" w:cs="Arial"/>
        </w:rPr>
        <w:t>Bello</w:t>
      </w:r>
      <w:r w:rsidR="004D4729" w:rsidRPr="00547D0C">
        <w:rPr>
          <w:rFonts w:ascii="Arial" w:eastAsia="Bookman Old Style" w:hAnsi="Arial" w:cs="Arial"/>
        </w:rPr>
        <w:t>, Antioquía.</w:t>
      </w:r>
    </w:p>
    <w:p w14:paraId="16D8E1A7" w14:textId="0E3DDAE9" w:rsidR="006219F8" w:rsidRPr="00547D0C" w:rsidRDefault="006219F8" w:rsidP="00547D0C">
      <w:pPr>
        <w:spacing w:after="0" w:line="276" w:lineRule="auto"/>
        <w:textAlignment w:val="baseline"/>
        <w:rPr>
          <w:rFonts w:ascii="Arial" w:eastAsia="Times New Roman" w:hAnsi="Arial" w:cs="Arial"/>
          <w:lang w:eastAsia="es-CO"/>
        </w:rPr>
      </w:pPr>
    </w:p>
    <w:p w14:paraId="7603D8A9" w14:textId="1248FADD" w:rsidR="002653C1" w:rsidRPr="00547D0C" w:rsidRDefault="004D4729" w:rsidP="00547D0C">
      <w:pPr>
        <w:spacing w:after="0" w:line="276" w:lineRule="auto"/>
        <w:jc w:val="center"/>
        <w:textAlignment w:val="baseline"/>
        <w:rPr>
          <w:rFonts w:ascii="Arial" w:eastAsia="Times New Roman" w:hAnsi="Arial" w:cs="Arial"/>
          <w:b/>
          <w:bCs/>
          <w:lang w:eastAsia="es-CO"/>
        </w:rPr>
      </w:pPr>
      <w:r w:rsidRPr="00547D0C">
        <w:rPr>
          <w:rFonts w:ascii="Arial" w:eastAsia="Times New Roman" w:hAnsi="Arial" w:cs="Arial"/>
          <w:b/>
          <w:bCs/>
          <w:lang w:eastAsia="es-CO"/>
        </w:rPr>
        <w:t>Concepto C-</w:t>
      </w:r>
      <w:r w:rsidR="008F3138" w:rsidRPr="00547D0C">
        <w:rPr>
          <w:rFonts w:ascii="Arial" w:eastAsia="Times New Roman" w:hAnsi="Arial" w:cs="Arial"/>
          <w:b/>
          <w:bCs/>
          <w:lang w:eastAsia="es-CO"/>
        </w:rPr>
        <w:t>021</w:t>
      </w:r>
      <w:r w:rsidR="006D2540" w:rsidRPr="00547D0C">
        <w:rPr>
          <w:rFonts w:ascii="Arial" w:eastAsia="Times New Roman" w:hAnsi="Arial" w:cs="Arial"/>
          <w:b/>
          <w:bCs/>
          <w:lang w:eastAsia="es-CO"/>
        </w:rPr>
        <w:t xml:space="preserve"> de 2023</w:t>
      </w:r>
    </w:p>
    <w:p w14:paraId="0526B7C6" w14:textId="77777777" w:rsidR="00904F23" w:rsidRPr="00547D0C" w:rsidRDefault="00904F23" w:rsidP="00547D0C">
      <w:pPr>
        <w:spacing w:after="0" w:line="276" w:lineRule="auto"/>
        <w:textAlignment w:val="baseline"/>
        <w:rPr>
          <w:rFonts w:ascii="Arial" w:eastAsia="Times New Roman" w:hAnsi="Arial" w:cs="Arial"/>
          <w:lang w:eastAsia="es-CO"/>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C6709E" w:rsidRPr="00547D0C" w14:paraId="7F1FD1C9" w14:textId="77777777" w:rsidTr="00C6709E">
        <w:trPr>
          <w:jc w:val="right"/>
        </w:trPr>
        <w:tc>
          <w:tcPr>
            <w:tcW w:w="1838" w:type="dxa"/>
            <w:hideMark/>
          </w:tcPr>
          <w:p w14:paraId="6CD2252A" w14:textId="77777777" w:rsidR="00C6709E" w:rsidRPr="00B32212" w:rsidRDefault="00C6709E" w:rsidP="005049BD">
            <w:pPr>
              <w:jc w:val="center"/>
              <w:rPr>
                <w:rFonts w:ascii="Arial" w:eastAsia="Calibri" w:hAnsi="Arial" w:cs="Arial"/>
                <w:lang w:val="es-ES_tradnl"/>
              </w:rPr>
            </w:pPr>
            <w:r w:rsidRPr="00B32212">
              <w:rPr>
                <w:rFonts w:ascii="Arial" w:eastAsia="Calibri" w:hAnsi="Arial" w:cs="Arial"/>
                <w:b/>
                <w:lang w:val="es-ES_tradnl"/>
              </w:rPr>
              <w:t>Temas:</w:t>
            </w:r>
          </w:p>
        </w:tc>
        <w:tc>
          <w:tcPr>
            <w:tcW w:w="6237" w:type="dxa"/>
            <w:hideMark/>
          </w:tcPr>
          <w:p w14:paraId="7B1428E2" w14:textId="3762D2E3" w:rsidR="004D3B11" w:rsidRPr="00B32212" w:rsidRDefault="004D3B11" w:rsidP="004D3B11">
            <w:pPr>
              <w:spacing w:line="276" w:lineRule="auto"/>
              <w:jc w:val="both"/>
              <w:rPr>
                <w:rFonts w:ascii="Arial" w:eastAsia="Calibri" w:hAnsi="Arial" w:cs="Arial"/>
                <w:lang w:val="es-ES_tradnl"/>
              </w:rPr>
            </w:pPr>
            <w:r w:rsidRPr="00B32212">
              <w:rPr>
                <w:rFonts w:ascii="Arial" w:eastAsia="Calibri" w:hAnsi="Arial" w:cs="Arial"/>
                <w:bCs/>
                <w:color w:val="000000" w:themeColor="text1"/>
                <w:lang w:val="es-ES_tradnl"/>
              </w:rPr>
              <w:t xml:space="preserve">CONTRATO INTERADMINISTRATIVO </w:t>
            </w:r>
            <w:r w:rsidRPr="00B32212">
              <w:rPr>
                <w:rFonts w:ascii="Arial" w:eastAsia="Calibri" w:hAnsi="Arial" w:cs="Arial"/>
                <w:lang w:val="es-ES_tradnl"/>
              </w:rPr>
              <w:t>–</w:t>
            </w:r>
            <w:r w:rsidRPr="00B32212">
              <w:rPr>
                <w:rFonts w:ascii="Arial" w:eastAsia="Calibri" w:hAnsi="Arial" w:cs="Arial"/>
                <w:bCs/>
                <w:color w:val="000000" w:themeColor="text1"/>
                <w:lang w:val="es-ES_tradnl"/>
              </w:rPr>
              <w:t xml:space="preserve"> Concepto </w:t>
            </w:r>
            <w:r w:rsidRPr="00B32212">
              <w:rPr>
                <w:rFonts w:ascii="Arial" w:eastAsia="Calibri" w:hAnsi="Arial" w:cs="Arial"/>
                <w:lang w:val="es-ES_tradnl"/>
              </w:rPr>
              <w:t>–</w:t>
            </w:r>
            <w:r w:rsidRPr="00B32212">
              <w:rPr>
                <w:rFonts w:ascii="Arial" w:eastAsia="Calibri" w:hAnsi="Arial" w:cs="Arial"/>
                <w:bCs/>
                <w:color w:val="000000" w:themeColor="text1"/>
                <w:lang w:val="es-ES_tradnl"/>
              </w:rPr>
              <w:t xml:space="preserve"> Régimen </w:t>
            </w:r>
            <w:r w:rsidRPr="00B32212">
              <w:rPr>
                <w:rFonts w:ascii="Arial" w:eastAsia="Calibri" w:hAnsi="Arial" w:cs="Arial"/>
                <w:lang w:val="es-ES_tradnl"/>
              </w:rPr>
              <w:t>–</w:t>
            </w:r>
            <w:r w:rsidRPr="00B32212">
              <w:rPr>
                <w:rFonts w:ascii="Arial" w:eastAsia="Calibri" w:hAnsi="Arial" w:cs="Arial"/>
                <w:bCs/>
                <w:color w:val="000000" w:themeColor="text1"/>
                <w:lang w:val="es-ES_tradnl"/>
              </w:rPr>
              <w:t xml:space="preserve"> Criterio orgánico / CONTRATO INTERADMINISTRATIVO </w:t>
            </w:r>
            <w:r w:rsidRPr="00B32212">
              <w:rPr>
                <w:rFonts w:ascii="Arial" w:eastAsia="Calibri" w:hAnsi="Arial" w:cs="Arial"/>
                <w:lang w:val="es-ES_tradnl"/>
              </w:rPr>
              <w:t>–</w:t>
            </w:r>
            <w:r w:rsidRPr="00B32212">
              <w:rPr>
                <w:rFonts w:ascii="Arial" w:eastAsia="Calibri" w:hAnsi="Arial" w:cs="Arial"/>
                <w:bCs/>
                <w:color w:val="000000" w:themeColor="text1"/>
                <w:lang w:val="es-ES_tradnl"/>
              </w:rPr>
              <w:t xml:space="preserve"> </w:t>
            </w:r>
            <w:r w:rsidRPr="00B32212">
              <w:rPr>
                <w:rFonts w:ascii="Arial" w:eastAsia="Calibri" w:hAnsi="Arial" w:cs="Arial"/>
                <w:color w:val="000000" w:themeColor="text1"/>
                <w:lang w:val="es-ES_tradnl"/>
              </w:rPr>
              <w:t xml:space="preserve">Excepciones </w:t>
            </w:r>
            <w:r w:rsidRPr="00B32212">
              <w:rPr>
                <w:rFonts w:ascii="Arial" w:eastAsia="Calibri" w:hAnsi="Arial" w:cs="Arial"/>
                <w:lang w:val="es-ES_tradnl"/>
              </w:rPr>
              <w:t>–</w:t>
            </w:r>
            <w:r w:rsidRPr="00B32212">
              <w:rPr>
                <w:rFonts w:ascii="Arial" w:eastAsia="Calibri" w:hAnsi="Arial" w:cs="Arial"/>
                <w:color w:val="000000" w:themeColor="text1"/>
                <w:lang w:val="es-ES_tradnl"/>
              </w:rPr>
              <w:t xml:space="preserve"> Empresas Industriales y Comerciales del Estado / </w:t>
            </w:r>
            <w:r w:rsidRPr="00B32212">
              <w:rPr>
                <w:rFonts w:ascii="Arial" w:eastAsia="Calibri" w:hAnsi="Arial" w:cs="Arial"/>
                <w:lang w:val="es-ES_tradnl"/>
              </w:rPr>
              <w:t xml:space="preserve">ADMINISTRACIÓN DELEGADA </w:t>
            </w:r>
            <w:r w:rsidRPr="00B32212">
              <w:rPr>
                <w:rFonts w:ascii="Arial" w:eastAsia="Calibri" w:hAnsi="Arial" w:cs="Arial"/>
                <w:color w:val="000000" w:themeColor="text1"/>
              </w:rPr>
              <w:t>–</w:t>
            </w:r>
            <w:r w:rsidRPr="00B32212">
              <w:rPr>
                <w:rFonts w:ascii="Arial" w:eastAsia="Calibri" w:hAnsi="Arial" w:cs="Arial"/>
                <w:lang w:val="es-ES_tradnl"/>
              </w:rPr>
              <w:t xml:space="preserve"> Noción </w:t>
            </w:r>
            <w:r w:rsidRPr="00B32212">
              <w:rPr>
                <w:rFonts w:ascii="Arial" w:eastAsia="Calibri" w:hAnsi="Arial" w:cs="Arial"/>
                <w:color w:val="000000" w:themeColor="text1"/>
              </w:rPr>
              <w:t>–</w:t>
            </w:r>
            <w:r w:rsidRPr="00B32212">
              <w:rPr>
                <w:rFonts w:ascii="Arial" w:eastAsia="Calibri" w:hAnsi="Arial" w:cs="Arial"/>
                <w:lang w:val="es-ES_tradnl"/>
              </w:rPr>
              <w:t xml:space="preserve"> Definición – Mandato – Administración y pago </w:t>
            </w:r>
          </w:p>
          <w:p w14:paraId="54E8B976" w14:textId="63F64DD1" w:rsidR="00C6709E" w:rsidRPr="00B32212" w:rsidRDefault="00C6709E" w:rsidP="005049BD">
            <w:pPr>
              <w:jc w:val="both"/>
              <w:rPr>
                <w:rFonts w:ascii="Arial" w:eastAsia="Times New Roman" w:hAnsi="Arial" w:cs="Arial"/>
                <w:lang w:val="es-ES_tradnl"/>
              </w:rPr>
            </w:pPr>
          </w:p>
        </w:tc>
      </w:tr>
      <w:tr w:rsidR="00C6709E" w:rsidRPr="00547D0C" w14:paraId="6A1A0E38" w14:textId="77777777" w:rsidTr="00C6709E">
        <w:trPr>
          <w:jc w:val="right"/>
        </w:trPr>
        <w:tc>
          <w:tcPr>
            <w:tcW w:w="1838" w:type="dxa"/>
            <w:hideMark/>
          </w:tcPr>
          <w:p w14:paraId="02BFF7C5" w14:textId="77777777" w:rsidR="00C6709E" w:rsidRPr="00547D0C" w:rsidRDefault="00C6709E" w:rsidP="005049BD">
            <w:pPr>
              <w:spacing w:before="120"/>
              <w:jc w:val="center"/>
              <w:rPr>
                <w:rFonts w:ascii="Arial" w:eastAsia="Calibri" w:hAnsi="Arial" w:cs="Arial"/>
                <w:b/>
                <w:lang w:val="es-ES"/>
              </w:rPr>
            </w:pPr>
            <w:r w:rsidRPr="00547D0C">
              <w:rPr>
                <w:rFonts w:ascii="Arial" w:eastAsia="Calibri" w:hAnsi="Arial" w:cs="Arial"/>
                <w:b/>
                <w:lang w:val="es-ES"/>
              </w:rPr>
              <w:t>Radicación:</w:t>
            </w:r>
          </w:p>
        </w:tc>
        <w:tc>
          <w:tcPr>
            <w:tcW w:w="6237" w:type="dxa"/>
            <w:hideMark/>
          </w:tcPr>
          <w:p w14:paraId="1990FBD6" w14:textId="7DE03DC7" w:rsidR="00C6709E" w:rsidRPr="00547D0C" w:rsidRDefault="00C6709E" w:rsidP="005049BD">
            <w:pPr>
              <w:spacing w:before="120"/>
              <w:jc w:val="both"/>
              <w:rPr>
                <w:rFonts w:ascii="Arial" w:eastAsia="Calibri" w:hAnsi="Arial" w:cs="Arial"/>
                <w:lang w:val="es-ES"/>
              </w:rPr>
            </w:pPr>
            <w:r w:rsidRPr="00547D0C">
              <w:rPr>
                <w:rFonts w:ascii="Arial" w:eastAsia="Calibri" w:hAnsi="Arial" w:cs="Arial"/>
                <w:lang w:val="es-ES"/>
              </w:rPr>
              <w:t>Respuesta a consulta P</w:t>
            </w:r>
            <w:r w:rsidR="00176D07" w:rsidRPr="00547D0C">
              <w:rPr>
                <w:rFonts w:ascii="Arial" w:eastAsia="Calibri" w:hAnsi="Arial" w:cs="Arial"/>
                <w:lang w:val="es-ES"/>
              </w:rPr>
              <w:t>20230103000</w:t>
            </w:r>
            <w:r w:rsidR="00B62256" w:rsidRPr="00547D0C">
              <w:rPr>
                <w:rFonts w:ascii="Arial" w:eastAsia="Calibri" w:hAnsi="Arial" w:cs="Arial"/>
                <w:lang w:val="es-ES"/>
              </w:rPr>
              <w:t>028</w:t>
            </w:r>
          </w:p>
        </w:tc>
      </w:tr>
    </w:tbl>
    <w:p w14:paraId="7DC303E1" w14:textId="127A0A17" w:rsidR="006219F8" w:rsidRDefault="006219F8" w:rsidP="00547D0C">
      <w:pPr>
        <w:spacing w:after="0" w:line="276" w:lineRule="auto"/>
        <w:jc w:val="both"/>
        <w:textAlignment w:val="baseline"/>
        <w:rPr>
          <w:rFonts w:ascii="Arial" w:eastAsia="Times New Roman" w:hAnsi="Arial" w:cs="Arial"/>
          <w:lang w:eastAsia="es-CO"/>
        </w:rPr>
      </w:pPr>
    </w:p>
    <w:p w14:paraId="0D4D93E0" w14:textId="77777777" w:rsidR="001967E1" w:rsidRPr="00547D0C" w:rsidRDefault="001967E1" w:rsidP="00547D0C">
      <w:pPr>
        <w:spacing w:after="0" w:line="276" w:lineRule="auto"/>
        <w:jc w:val="both"/>
        <w:textAlignment w:val="baseline"/>
        <w:rPr>
          <w:rFonts w:ascii="Arial" w:eastAsia="Times New Roman" w:hAnsi="Arial" w:cs="Arial"/>
          <w:lang w:eastAsia="es-CO"/>
        </w:rPr>
      </w:pPr>
    </w:p>
    <w:p w14:paraId="7732FA67" w14:textId="77777777" w:rsidR="00927F31" w:rsidRDefault="006219F8" w:rsidP="00547D0C">
      <w:pPr>
        <w:spacing w:after="0" w:line="276" w:lineRule="auto"/>
        <w:jc w:val="both"/>
        <w:textAlignment w:val="baseline"/>
        <w:rPr>
          <w:rFonts w:ascii="Arial" w:eastAsia="Times New Roman" w:hAnsi="Arial" w:cs="Arial"/>
          <w:lang w:val="es-MX" w:eastAsia="es-CO"/>
        </w:rPr>
      </w:pPr>
      <w:r w:rsidRPr="00547D0C">
        <w:rPr>
          <w:rFonts w:ascii="Arial" w:eastAsia="Times New Roman" w:hAnsi="Arial" w:cs="Arial"/>
          <w:lang w:val="es-MX" w:eastAsia="es-CO"/>
        </w:rPr>
        <w:t>Respetado señor</w:t>
      </w:r>
      <w:r w:rsidR="005049BD">
        <w:rPr>
          <w:rFonts w:ascii="Arial" w:eastAsia="Times New Roman" w:hAnsi="Arial" w:cs="Arial"/>
          <w:lang w:val="es-MX" w:eastAsia="es-CO"/>
        </w:rPr>
        <w:t>a Arboleda,</w:t>
      </w:r>
    </w:p>
    <w:p w14:paraId="6A047FAE" w14:textId="77777777" w:rsidR="00927F31" w:rsidRDefault="00927F31" w:rsidP="00547D0C">
      <w:pPr>
        <w:spacing w:after="0" w:line="276" w:lineRule="auto"/>
        <w:jc w:val="both"/>
        <w:textAlignment w:val="baseline"/>
        <w:rPr>
          <w:rFonts w:ascii="Arial" w:eastAsia="Times New Roman" w:hAnsi="Arial" w:cs="Arial"/>
          <w:lang w:val="es-MX" w:eastAsia="es-CO"/>
        </w:rPr>
      </w:pPr>
    </w:p>
    <w:p w14:paraId="060804B2" w14:textId="1F6BC436" w:rsidR="00927F31" w:rsidRDefault="00927F31" w:rsidP="008C0928">
      <w:pPr>
        <w:spacing w:after="0" w:line="276" w:lineRule="auto"/>
        <w:jc w:val="both"/>
        <w:rPr>
          <w:rFonts w:ascii="Arial" w:eastAsia="Calibri" w:hAnsi="Arial" w:cs="Arial"/>
          <w:lang w:val="es-ES"/>
        </w:rPr>
      </w:pPr>
      <w:r>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945DDB">
        <w:rPr>
          <w:rFonts w:ascii="Arial" w:eastAsia="Calibri" w:hAnsi="Arial" w:cs="Arial"/>
          <w:lang w:val="es-ES"/>
        </w:rPr>
        <w:t>3</w:t>
      </w:r>
      <w:r>
        <w:rPr>
          <w:rFonts w:ascii="Arial" w:eastAsia="Calibri" w:hAnsi="Arial" w:cs="Arial"/>
          <w:lang w:val="es-ES"/>
        </w:rPr>
        <w:t xml:space="preserve"> de e</w:t>
      </w:r>
      <w:r w:rsidR="00945DDB">
        <w:rPr>
          <w:rFonts w:ascii="Arial" w:eastAsia="Calibri" w:hAnsi="Arial" w:cs="Arial"/>
          <w:lang w:val="es-ES"/>
        </w:rPr>
        <w:t>nero</w:t>
      </w:r>
      <w:r>
        <w:rPr>
          <w:rFonts w:ascii="Arial" w:eastAsia="Calibri" w:hAnsi="Arial" w:cs="Arial"/>
          <w:lang w:val="es-ES"/>
        </w:rPr>
        <w:t xml:space="preserve"> de 202</w:t>
      </w:r>
      <w:r w:rsidR="00945DDB">
        <w:rPr>
          <w:rFonts w:ascii="Arial" w:eastAsia="Calibri" w:hAnsi="Arial" w:cs="Arial"/>
          <w:lang w:val="es-ES"/>
        </w:rPr>
        <w:t>3</w:t>
      </w:r>
      <w:r>
        <w:rPr>
          <w:rFonts w:ascii="Arial" w:eastAsia="Calibri" w:hAnsi="Arial" w:cs="Arial"/>
          <w:lang w:val="es-ES"/>
        </w:rPr>
        <w:t>.</w:t>
      </w:r>
    </w:p>
    <w:p w14:paraId="4723A801" w14:textId="75625E45" w:rsidR="00E959B5" w:rsidRPr="00547D0C" w:rsidRDefault="006219F8" w:rsidP="008C0928">
      <w:pPr>
        <w:spacing w:after="0" w:line="276" w:lineRule="auto"/>
        <w:jc w:val="both"/>
        <w:textAlignment w:val="baseline"/>
        <w:rPr>
          <w:rFonts w:ascii="Arial" w:hAnsi="Arial" w:cs="Arial"/>
          <w:color w:val="000000" w:themeColor="text1"/>
          <w:lang w:val="es-ES"/>
        </w:rPr>
      </w:pPr>
      <w:r w:rsidRPr="00547D0C">
        <w:rPr>
          <w:rFonts w:ascii="Arial" w:eastAsia="Times New Roman" w:hAnsi="Arial" w:cs="Arial"/>
          <w:lang w:val="es-MX" w:eastAsia="es-CO"/>
        </w:rPr>
        <w:t xml:space="preserve"> </w:t>
      </w:r>
      <w:bookmarkStart w:id="1" w:name="_Hlk34951122"/>
    </w:p>
    <w:p w14:paraId="754162DB" w14:textId="77777777" w:rsidR="00E959B5" w:rsidRPr="00547D0C" w:rsidRDefault="00E959B5" w:rsidP="008C0928">
      <w:pPr>
        <w:pStyle w:val="Prrafodelista"/>
        <w:numPr>
          <w:ilvl w:val="0"/>
          <w:numId w:val="4"/>
        </w:numPr>
        <w:tabs>
          <w:tab w:val="left" w:pos="284"/>
        </w:tabs>
        <w:spacing w:after="0" w:line="276" w:lineRule="auto"/>
        <w:ind w:left="0" w:firstLine="0"/>
        <w:jc w:val="both"/>
        <w:rPr>
          <w:rFonts w:ascii="Arial" w:eastAsia="Calibri" w:hAnsi="Arial" w:cs="Arial"/>
          <w:b/>
          <w:color w:val="000000" w:themeColor="text1"/>
        </w:rPr>
      </w:pPr>
      <w:r w:rsidRPr="00547D0C">
        <w:rPr>
          <w:rFonts w:ascii="Arial" w:eastAsia="Calibri" w:hAnsi="Arial" w:cs="Arial"/>
          <w:b/>
          <w:color w:val="000000" w:themeColor="text1"/>
        </w:rPr>
        <w:t xml:space="preserve">Problemas planteados </w:t>
      </w:r>
    </w:p>
    <w:p w14:paraId="092B967C" w14:textId="77777777" w:rsidR="008C0928" w:rsidRDefault="008C0928" w:rsidP="00547D0C">
      <w:pPr>
        <w:pStyle w:val="Default"/>
        <w:spacing w:line="276" w:lineRule="auto"/>
        <w:jc w:val="both"/>
        <w:rPr>
          <w:rFonts w:eastAsia="Calibri"/>
          <w:color w:val="000000" w:themeColor="text1"/>
          <w:sz w:val="22"/>
          <w:szCs w:val="22"/>
        </w:rPr>
      </w:pPr>
    </w:p>
    <w:p w14:paraId="3A5162E4" w14:textId="57BDD29E" w:rsidR="00E959B5" w:rsidRPr="00547D0C" w:rsidRDefault="00E959B5" w:rsidP="00547D0C">
      <w:pPr>
        <w:pStyle w:val="Default"/>
        <w:spacing w:line="276" w:lineRule="auto"/>
        <w:jc w:val="both"/>
        <w:rPr>
          <w:sz w:val="22"/>
          <w:szCs w:val="22"/>
        </w:rPr>
      </w:pPr>
      <w:r w:rsidRPr="00547D0C">
        <w:rPr>
          <w:rFonts w:eastAsia="Calibri"/>
          <w:color w:val="000000" w:themeColor="text1"/>
          <w:sz w:val="22"/>
          <w:szCs w:val="22"/>
        </w:rPr>
        <w:t xml:space="preserve">Usted </w:t>
      </w:r>
      <w:r w:rsidR="008711EB">
        <w:rPr>
          <w:rFonts w:eastAsia="Calibri"/>
          <w:color w:val="000000" w:themeColor="text1"/>
          <w:sz w:val="22"/>
          <w:szCs w:val="22"/>
        </w:rPr>
        <w:t>formula la</w:t>
      </w:r>
      <w:r w:rsidRPr="00547D0C">
        <w:rPr>
          <w:rFonts w:eastAsia="Calibri"/>
          <w:color w:val="000000" w:themeColor="text1"/>
          <w:sz w:val="22"/>
          <w:szCs w:val="22"/>
        </w:rPr>
        <w:t xml:space="preserve"> siguiente pregunta: «</w:t>
      </w:r>
      <w:bookmarkStart w:id="2" w:name="_Hlk69066499"/>
      <w:r w:rsidR="008D2C13">
        <w:rPr>
          <w:rFonts w:eastAsia="Calibri"/>
          <w:color w:val="000000" w:themeColor="text1"/>
          <w:sz w:val="22"/>
          <w:szCs w:val="22"/>
        </w:rPr>
        <w:t xml:space="preserve">Es posible entregar en un contrato de administración delegada de recursos de mandato sin representación celebrada entre una Entidad Municipal y una Empresa Industrial y Comercial de Estado, el cien </w:t>
      </w:r>
      <w:proofErr w:type="spellStart"/>
      <w:r w:rsidR="008D2C13">
        <w:rPr>
          <w:rFonts w:eastAsia="Calibri"/>
          <w:color w:val="000000" w:themeColor="text1"/>
          <w:sz w:val="22"/>
          <w:szCs w:val="22"/>
        </w:rPr>
        <w:t>porciento</w:t>
      </w:r>
      <w:proofErr w:type="spellEnd"/>
      <w:r w:rsidR="008D2C13">
        <w:rPr>
          <w:rFonts w:eastAsia="Calibri"/>
          <w:color w:val="000000" w:themeColor="text1"/>
          <w:sz w:val="22"/>
          <w:szCs w:val="22"/>
        </w:rPr>
        <w:t xml:space="preserve"> (100%) de los recursos que compone el contrato sin ir en contravía de lo estipulado en el artículo 40 de la ley 80 de 1993</w:t>
      </w:r>
      <w:r w:rsidRPr="00547D0C">
        <w:rPr>
          <w:sz w:val="22"/>
          <w:szCs w:val="22"/>
        </w:rPr>
        <w:t>?</w:t>
      </w:r>
      <w:r w:rsidRPr="00547D0C">
        <w:rPr>
          <w:rFonts w:eastAsia="Calibri"/>
          <w:color w:val="000000" w:themeColor="text1"/>
          <w:sz w:val="22"/>
          <w:szCs w:val="22"/>
        </w:rPr>
        <w:t>»</w:t>
      </w:r>
      <w:r w:rsidR="00AC13EB">
        <w:rPr>
          <w:rFonts w:eastAsia="Calibri"/>
          <w:color w:val="000000" w:themeColor="text1"/>
          <w:sz w:val="22"/>
          <w:szCs w:val="22"/>
        </w:rPr>
        <w:t xml:space="preserve"> (sic)</w:t>
      </w:r>
      <w:r w:rsidRPr="00547D0C">
        <w:rPr>
          <w:rFonts w:eastAsia="Calibri"/>
          <w:color w:val="000000" w:themeColor="text1"/>
          <w:sz w:val="22"/>
          <w:szCs w:val="22"/>
        </w:rPr>
        <w:t>.</w:t>
      </w:r>
      <w:bookmarkEnd w:id="2"/>
    </w:p>
    <w:p w14:paraId="5F4B89C3" w14:textId="77777777" w:rsidR="00E959B5" w:rsidRPr="00547D0C" w:rsidRDefault="00E959B5" w:rsidP="00547D0C">
      <w:pPr>
        <w:tabs>
          <w:tab w:val="left" w:pos="426"/>
        </w:tabs>
        <w:spacing w:line="276" w:lineRule="auto"/>
        <w:jc w:val="both"/>
        <w:rPr>
          <w:rFonts w:ascii="Arial" w:eastAsia="Calibri" w:hAnsi="Arial" w:cs="Arial"/>
          <w:color w:val="000000" w:themeColor="text1"/>
        </w:rPr>
      </w:pPr>
    </w:p>
    <w:p w14:paraId="6FF0DBDF" w14:textId="77777777" w:rsidR="00E959B5" w:rsidRDefault="00E959B5" w:rsidP="00547D0C">
      <w:pPr>
        <w:pStyle w:val="Prrafodelista"/>
        <w:numPr>
          <w:ilvl w:val="0"/>
          <w:numId w:val="4"/>
        </w:numPr>
        <w:tabs>
          <w:tab w:val="left" w:pos="426"/>
        </w:tabs>
        <w:spacing w:after="0" w:line="276" w:lineRule="auto"/>
        <w:ind w:left="284" w:hanging="284"/>
        <w:jc w:val="both"/>
        <w:rPr>
          <w:rFonts w:ascii="Arial" w:eastAsia="Calibri" w:hAnsi="Arial" w:cs="Arial"/>
          <w:b/>
          <w:color w:val="000000" w:themeColor="text1"/>
        </w:rPr>
      </w:pPr>
      <w:r w:rsidRPr="00547D0C">
        <w:rPr>
          <w:rFonts w:ascii="Arial" w:eastAsia="Calibri" w:hAnsi="Arial" w:cs="Arial"/>
          <w:b/>
          <w:color w:val="000000" w:themeColor="text1"/>
        </w:rPr>
        <w:t>Consideraciones</w:t>
      </w:r>
    </w:p>
    <w:p w14:paraId="5D7655E7" w14:textId="77777777" w:rsidR="00042A7A" w:rsidRDefault="00042A7A" w:rsidP="00CF1D97">
      <w:pPr>
        <w:spacing w:after="120" w:line="276" w:lineRule="auto"/>
        <w:jc w:val="both"/>
        <w:rPr>
          <w:rFonts w:ascii="Arial" w:hAnsi="Arial" w:cs="Arial"/>
        </w:rPr>
      </w:pPr>
    </w:p>
    <w:p w14:paraId="69C2B999" w14:textId="313D44B7" w:rsidR="00CF1D97" w:rsidRPr="00CF1D97" w:rsidRDefault="006B5ACB" w:rsidP="00CF1D97">
      <w:pPr>
        <w:spacing w:after="120" w:line="276" w:lineRule="auto"/>
        <w:jc w:val="both"/>
        <w:rPr>
          <w:rFonts w:ascii="Arial" w:hAnsi="Arial" w:cs="Arial"/>
          <w:lang w:val="es-ES"/>
        </w:rPr>
      </w:pPr>
      <w:r>
        <w:rPr>
          <w:rFonts w:ascii="Arial" w:hAnsi="Arial" w:cs="Arial"/>
        </w:rPr>
        <w:lastRenderedPageBreak/>
        <w:t>L</w:t>
      </w:r>
      <w:r w:rsidR="00CF1D97" w:rsidRPr="00CF1D97">
        <w:rPr>
          <w:rFonts w:ascii="Arial" w:hAnsi="Arial" w:cs="Arial"/>
        </w:rPr>
        <w:t xml:space="preserve">a Agencia Nacional de </w:t>
      </w:r>
      <w:r w:rsidR="00CF1D97" w:rsidRPr="00B5587E">
        <w:rPr>
          <w:rFonts w:ascii="Arial" w:hAnsi="Arial" w:cs="Arial"/>
        </w:rPr>
        <w:t xml:space="preserve">Contratación Pública – Colombia Compra Eficiente resuelve las consultas sobre los asuntos de su competencia, esto es, sobre las temáticas de la contratación estatal y compras públicas </w:t>
      </w:r>
      <w:r w:rsidR="00B30968" w:rsidRPr="00B5587E">
        <w:rPr>
          <w:rFonts w:ascii="Arial" w:hAnsi="Arial" w:cs="Arial"/>
        </w:rPr>
        <w:t xml:space="preserve">en virtud de </w:t>
      </w:r>
      <w:r w:rsidR="00912B54" w:rsidRPr="00B5587E">
        <w:rPr>
          <w:rFonts w:ascii="Arial" w:hAnsi="Arial" w:cs="Arial"/>
        </w:rPr>
        <w:t>lo dispuesto</w:t>
      </w:r>
      <w:r w:rsidR="00B30968" w:rsidRPr="00B5587E">
        <w:rPr>
          <w:rFonts w:ascii="Arial" w:hAnsi="Arial" w:cs="Arial"/>
        </w:rPr>
        <w:t xml:space="preserve"> en</w:t>
      </w:r>
      <w:r w:rsidR="000841BE" w:rsidRPr="00B5587E">
        <w:rPr>
          <w:rFonts w:ascii="Arial" w:eastAsia="Calibri" w:hAnsi="Arial" w:cs="Arial"/>
          <w:lang w:val="es-ES"/>
        </w:rPr>
        <w:t xml:space="preserve"> numeral 8 del artículo 11 y el numeral 5 del artículo 3 del Decreto Ley 4170 de 2011</w:t>
      </w:r>
      <w:r w:rsidR="00CF1D97" w:rsidRPr="00B5587E">
        <w:rPr>
          <w:rFonts w:ascii="Arial" w:hAnsi="Arial" w:cs="Arial"/>
        </w:rPr>
        <w:t>.</w:t>
      </w:r>
      <w:bookmarkStart w:id="3" w:name="_Hlk61701014"/>
      <w:bookmarkStart w:id="4" w:name="_Hlk62136649"/>
      <w:r w:rsidR="00B5587E" w:rsidRPr="00B5587E">
        <w:rPr>
          <w:rFonts w:ascii="Arial" w:hAnsi="Arial" w:cs="Arial"/>
        </w:rPr>
        <w:t xml:space="preserve"> </w:t>
      </w:r>
      <w:bookmarkStart w:id="5" w:name="_Hlk61026958"/>
      <w:r w:rsidR="00CF1D97" w:rsidRPr="00B5587E">
        <w:rPr>
          <w:rFonts w:ascii="Arial" w:hAnsi="Arial" w:cs="Arial"/>
          <w:lang w:val="es-ES"/>
        </w:rPr>
        <w:t>En ese sentido, resolver casos particulares desborda las atribuciones asignadas por el legislador extraordinario, que no concibió a Colombia Compra Eficiente como una autoridad para solucionar</w:t>
      </w:r>
      <w:r w:rsidR="00CF1D97" w:rsidRPr="00CF1D97">
        <w:rPr>
          <w:rFonts w:ascii="Arial" w:hAnsi="Arial" w:cs="Arial"/>
          <w:lang w:val="es-ES"/>
        </w:rPr>
        <w:t xml:space="preserve"> problemas jurídicos particulares</w:t>
      </w:r>
      <w:r w:rsidR="00CF1D97" w:rsidRPr="00CF1D97">
        <w:rPr>
          <w:rFonts w:ascii="Arial" w:hAnsi="Arial" w:cs="Arial"/>
        </w:rPr>
        <w:t xml:space="preserve"> </w:t>
      </w:r>
      <w:r w:rsidR="00293941" w:rsidRPr="00375B1D">
        <w:rPr>
          <w:rFonts w:ascii="Arial" w:hAnsi="Arial" w:cs="Arial"/>
          <w:lang w:val="es-ES_tradnl"/>
        </w:rPr>
        <w:t>especialmente, cuando el conocimiento de estos últimos corresponde resolverlos a los partícipes del sistema de compra pública y, eventualmente, a las autoridades judiciales y a los organismos de control.</w:t>
      </w:r>
    </w:p>
    <w:p w14:paraId="1AD63C33" w14:textId="27D03430" w:rsidR="00B879BB" w:rsidRDefault="00574A8F" w:rsidP="00B879BB">
      <w:pPr>
        <w:spacing w:after="120" w:line="276" w:lineRule="auto"/>
        <w:ind w:firstLine="708"/>
        <w:jc w:val="both"/>
        <w:rPr>
          <w:rFonts w:ascii="Arial" w:hAnsi="Arial" w:cs="Arial"/>
          <w:lang w:val="es-ES_tradnl"/>
        </w:rPr>
      </w:pPr>
      <w:r>
        <w:rPr>
          <w:rFonts w:ascii="Arial" w:hAnsi="Arial" w:cs="Arial"/>
          <w:lang w:val="es-ES"/>
        </w:rPr>
        <w:t>Por tanto, l</w:t>
      </w:r>
      <w:r w:rsidR="00CF1D97" w:rsidRPr="00CF1D97">
        <w:rPr>
          <w:rFonts w:ascii="Arial" w:hAnsi="Arial" w:cs="Arial"/>
        </w:rPr>
        <w:t>a competencia de esta entidad se fija con límites claros, con el objeto de evitar que la Agencia actúe como una instancia de validación de las actuaciones de las entidades sujetas a la Ley 80 de 1993 o de los demás participantes de la contratación pública</w:t>
      </w:r>
      <w:r w:rsidR="00CF1D97">
        <w:rPr>
          <w:vertAlign w:val="superscript"/>
        </w:rPr>
        <w:footnoteReference w:id="2"/>
      </w:r>
      <w:r w:rsidR="00CF1D97" w:rsidRPr="00CF1D97">
        <w:rPr>
          <w:rFonts w:ascii="Arial" w:hAnsi="Arial" w:cs="Arial"/>
        </w:rPr>
        <w:t>.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bookmarkEnd w:id="4"/>
      <w:bookmarkEnd w:id="5"/>
      <w:r w:rsidR="00B879BB">
        <w:rPr>
          <w:rFonts w:ascii="Arial" w:hAnsi="Arial" w:cs="Arial"/>
        </w:rPr>
        <w:t>,</w:t>
      </w:r>
      <w:r w:rsidR="00B879BB" w:rsidRPr="00B879BB">
        <w:rPr>
          <w:rFonts w:ascii="Arial" w:hAnsi="Arial" w:cs="Arial"/>
          <w:lang w:val="es-ES_tradnl"/>
        </w:rPr>
        <w:t xml:space="preserve"> </w:t>
      </w:r>
      <w:r w:rsidR="00B879BB" w:rsidRPr="00375B1D">
        <w:rPr>
          <w:rFonts w:ascii="Arial" w:hAnsi="Arial" w:cs="Arial"/>
          <w:lang w:val="es-ES_tradnl"/>
        </w:rPr>
        <w:t>razón por la cual, al no ser un órgano judicial, ni una entidad de vigilancia, inspección o control en materia contractual, carece de la facultad para desempeñar estas funciones. </w:t>
      </w:r>
    </w:p>
    <w:p w14:paraId="1D68C704" w14:textId="60A6F002" w:rsidR="00CF1D97" w:rsidRPr="00CF1D97" w:rsidRDefault="00CF1D97" w:rsidP="00B879BB">
      <w:pPr>
        <w:spacing w:after="120" w:line="276" w:lineRule="auto"/>
        <w:ind w:firstLine="708"/>
        <w:jc w:val="both"/>
        <w:rPr>
          <w:rFonts w:ascii="Times New Roman" w:hAnsi="Times New Roman" w:cs="Times New Roman"/>
          <w:sz w:val="24"/>
          <w:szCs w:val="24"/>
          <w:lang w:eastAsia="es-CO"/>
        </w:rPr>
      </w:pPr>
      <w:r w:rsidRPr="00CF1D97">
        <w:rPr>
          <w:rFonts w:ascii="Arial" w:hAnsi="Arial" w:cs="Arial"/>
        </w:rPr>
        <w:t xml:space="preserve">Sin perjuicio de lo anterior, la Subdirección –dentro de los límites de sus atribuciones, esto es, haciendo abstracción del caso particular expuesto por </w:t>
      </w:r>
      <w:r w:rsidR="008E32EF">
        <w:rPr>
          <w:rFonts w:ascii="Arial" w:hAnsi="Arial" w:cs="Arial"/>
        </w:rPr>
        <w:t>la</w:t>
      </w:r>
      <w:r w:rsidRPr="00CF1D97">
        <w:rPr>
          <w:rFonts w:ascii="Arial" w:hAnsi="Arial" w:cs="Arial"/>
        </w:rPr>
        <w:t xml:space="preserve"> peticionari</w:t>
      </w:r>
      <w:r w:rsidR="008E32EF">
        <w:rPr>
          <w:rFonts w:ascii="Arial" w:hAnsi="Arial" w:cs="Arial"/>
        </w:rPr>
        <w:t>a</w:t>
      </w:r>
      <w:r w:rsidRPr="00CF1D97">
        <w:rPr>
          <w:rFonts w:ascii="Arial" w:hAnsi="Arial" w:cs="Arial"/>
        </w:rPr>
        <w:t xml:space="preserve">– resolverá la consulta conforme a las normas generales en materia de contratación estatal. Con este objetivo se analizarán </w:t>
      </w:r>
      <w:r w:rsidRPr="00CF1D97">
        <w:rPr>
          <w:rFonts w:ascii="Arial" w:eastAsia="Calibri" w:hAnsi="Arial" w:cs="Arial"/>
          <w:lang w:val="es-ES"/>
        </w:rPr>
        <w:t>los siguientes temas</w:t>
      </w:r>
      <w:r w:rsidRPr="00E57CE9">
        <w:rPr>
          <w:rFonts w:ascii="Arial" w:hAnsi="Arial" w:cs="Arial"/>
          <w:lang w:val="es-ES"/>
        </w:rPr>
        <w:t xml:space="preserve">: </w:t>
      </w:r>
      <w:r w:rsidRPr="00E57CE9">
        <w:rPr>
          <w:rFonts w:ascii="Arial" w:hAnsi="Arial" w:cs="Arial"/>
          <w:lang w:val="es-ES_tradnl"/>
        </w:rPr>
        <w:t>i)</w:t>
      </w:r>
      <w:r w:rsidR="000E179C" w:rsidRPr="00E57CE9">
        <w:rPr>
          <w:rFonts w:ascii="Arial" w:hAnsi="Arial" w:cs="Arial"/>
          <w:lang w:val="es-ES_tradnl"/>
        </w:rPr>
        <w:t xml:space="preserve"> </w:t>
      </w:r>
      <w:r w:rsidR="00E57CE9" w:rsidRPr="00E57CE9">
        <w:rPr>
          <w:rFonts w:ascii="Arial" w:hAnsi="Arial" w:cs="Arial"/>
          <w:color w:val="000000" w:themeColor="text1"/>
          <w:lang w:val="es-ES"/>
        </w:rPr>
        <w:t>c</w:t>
      </w:r>
      <w:r w:rsidR="000E6ECC" w:rsidRPr="00E57CE9">
        <w:rPr>
          <w:rFonts w:ascii="Arial" w:hAnsi="Arial" w:cs="Arial"/>
          <w:color w:val="000000" w:themeColor="text1"/>
          <w:lang w:val="es-ES"/>
        </w:rPr>
        <w:t>ontratos interadministrativos: concepto y régimen jurídico aplicable</w:t>
      </w:r>
      <w:r w:rsidR="00E57CE9" w:rsidRPr="00E57CE9">
        <w:rPr>
          <w:rFonts w:ascii="Arial" w:hAnsi="Arial" w:cs="Arial"/>
          <w:lang w:val="es-ES"/>
        </w:rPr>
        <w:t xml:space="preserve">; </w:t>
      </w:r>
      <w:proofErr w:type="spellStart"/>
      <w:r w:rsidR="00E57CE9" w:rsidRPr="00E57CE9">
        <w:rPr>
          <w:rFonts w:ascii="Arial" w:hAnsi="Arial" w:cs="Arial"/>
          <w:lang w:val="es-ES"/>
        </w:rPr>
        <w:t>ii</w:t>
      </w:r>
      <w:proofErr w:type="spellEnd"/>
      <w:r w:rsidR="00E57CE9" w:rsidRPr="00E57CE9">
        <w:rPr>
          <w:rFonts w:ascii="Arial" w:hAnsi="Arial" w:cs="Arial"/>
          <w:lang w:val="es-ES"/>
        </w:rPr>
        <w:t>) contratos interadministrativos con Empresas Comerciales e Industriales del Estado</w:t>
      </w:r>
      <w:r w:rsidR="00E57CE9" w:rsidRPr="00E57CE9">
        <w:rPr>
          <w:rFonts w:ascii="Arial" w:eastAsia="Calibri" w:hAnsi="Arial" w:cs="Arial"/>
          <w:bCs/>
        </w:rPr>
        <w:t xml:space="preserve">; y </w:t>
      </w:r>
      <w:proofErr w:type="spellStart"/>
      <w:r w:rsidR="00B70957" w:rsidRPr="00E57CE9">
        <w:rPr>
          <w:rFonts w:ascii="Arial" w:eastAsia="Calibri" w:hAnsi="Arial" w:cs="Arial"/>
          <w:bCs/>
        </w:rPr>
        <w:t>ii</w:t>
      </w:r>
      <w:proofErr w:type="spellEnd"/>
      <w:r w:rsidR="00B70957" w:rsidRPr="00E57CE9">
        <w:rPr>
          <w:rFonts w:ascii="Arial" w:eastAsia="Calibri" w:hAnsi="Arial" w:cs="Arial"/>
          <w:bCs/>
        </w:rPr>
        <w:t>)</w:t>
      </w:r>
      <w:r w:rsidR="000E179C" w:rsidRPr="00E57CE9">
        <w:rPr>
          <w:rFonts w:ascii="Arial" w:eastAsia="Calibri" w:hAnsi="Arial" w:cs="Arial"/>
          <w:bCs/>
        </w:rPr>
        <w:t xml:space="preserve"> con</w:t>
      </w:r>
      <w:r w:rsidR="000E6ECC" w:rsidRPr="00E57CE9">
        <w:rPr>
          <w:rFonts w:ascii="Arial" w:eastAsia="Calibri" w:hAnsi="Arial" w:cs="Arial"/>
          <w:bCs/>
        </w:rPr>
        <w:t>tratos</w:t>
      </w:r>
      <w:r w:rsidR="000E179C" w:rsidRPr="00E57CE9">
        <w:rPr>
          <w:rFonts w:ascii="Arial" w:eastAsia="Calibri" w:hAnsi="Arial" w:cs="Arial"/>
          <w:bCs/>
        </w:rPr>
        <w:t xml:space="preserve"> de administración delegada</w:t>
      </w:r>
      <w:r w:rsidR="000E6ECC" w:rsidRPr="00E57CE9">
        <w:rPr>
          <w:rFonts w:ascii="Arial" w:eastAsia="Calibri" w:hAnsi="Arial" w:cs="Arial"/>
          <w:bCs/>
        </w:rPr>
        <w:t xml:space="preserve"> de recursos</w:t>
      </w:r>
      <w:r w:rsidR="000E179C" w:rsidRPr="00E57CE9">
        <w:rPr>
          <w:rFonts w:ascii="Arial" w:eastAsia="Calibri" w:hAnsi="Arial" w:cs="Arial"/>
          <w:bCs/>
        </w:rPr>
        <w:t>.</w:t>
      </w:r>
    </w:p>
    <w:p w14:paraId="79628484" w14:textId="5673411C" w:rsidR="00E959B5" w:rsidRDefault="00E959B5" w:rsidP="00547D0C">
      <w:pPr>
        <w:spacing w:line="276" w:lineRule="auto"/>
        <w:ind w:firstLine="708"/>
        <w:jc w:val="both"/>
        <w:rPr>
          <w:rFonts w:ascii="Arial" w:eastAsia="Calibri" w:hAnsi="Arial" w:cs="Arial"/>
          <w:color w:val="000000" w:themeColor="text1"/>
        </w:rPr>
      </w:pPr>
      <w:r w:rsidRPr="00547D0C">
        <w:rPr>
          <w:rFonts w:ascii="Arial" w:eastAsia="Calibri" w:hAnsi="Arial" w:cs="Arial"/>
          <w:color w:val="000000" w:themeColor="text1"/>
        </w:rPr>
        <w:t>La Agencia Nacional de Contratación Pública – Colombia Compra Eficiente se ha pronunciado sobre l</w:t>
      </w:r>
      <w:r w:rsidR="001B49C1">
        <w:rPr>
          <w:rFonts w:ascii="Arial" w:eastAsia="Calibri" w:hAnsi="Arial" w:cs="Arial"/>
          <w:color w:val="000000" w:themeColor="text1"/>
        </w:rPr>
        <w:t xml:space="preserve">as características de los contratos </w:t>
      </w:r>
      <w:r w:rsidRPr="00547D0C">
        <w:rPr>
          <w:rFonts w:ascii="Arial" w:eastAsia="Calibri" w:hAnsi="Arial" w:cs="Arial"/>
          <w:color w:val="000000" w:themeColor="text1"/>
        </w:rPr>
        <w:t xml:space="preserve">interadministrativos, en </w:t>
      </w:r>
      <w:r w:rsidR="001B49C1">
        <w:rPr>
          <w:rFonts w:ascii="Arial" w:eastAsia="Calibri" w:hAnsi="Arial" w:cs="Arial"/>
          <w:color w:val="000000" w:themeColor="text1"/>
        </w:rPr>
        <w:t>los</w:t>
      </w:r>
      <w:r w:rsidRPr="00547D0C">
        <w:rPr>
          <w:rFonts w:ascii="Arial" w:eastAsia="Calibri" w:hAnsi="Arial" w:cs="Arial"/>
          <w:color w:val="000000" w:themeColor="text1"/>
        </w:rPr>
        <w:t xml:space="preserve"> </w:t>
      </w:r>
      <w:r w:rsidR="000510DD">
        <w:rPr>
          <w:rFonts w:ascii="Arial" w:eastAsia="Calibri" w:hAnsi="Arial" w:cs="Arial"/>
          <w:color w:val="000000" w:themeColor="text1"/>
        </w:rPr>
        <w:t xml:space="preserve">siguientes </w:t>
      </w:r>
      <w:r w:rsidRPr="00547D0C">
        <w:rPr>
          <w:rFonts w:ascii="Arial" w:eastAsia="Calibri" w:hAnsi="Arial" w:cs="Arial"/>
          <w:color w:val="000000" w:themeColor="text1"/>
        </w:rPr>
        <w:t>concepto</w:t>
      </w:r>
      <w:r w:rsidR="001B49C1">
        <w:rPr>
          <w:rFonts w:ascii="Arial" w:eastAsia="Calibri" w:hAnsi="Arial" w:cs="Arial"/>
          <w:color w:val="000000" w:themeColor="text1"/>
        </w:rPr>
        <w:t>s</w:t>
      </w:r>
      <w:r w:rsidR="000510DD">
        <w:rPr>
          <w:rFonts w:ascii="Arial" w:eastAsia="Calibri" w:hAnsi="Arial" w:cs="Arial"/>
          <w:color w:val="000000" w:themeColor="text1"/>
        </w:rPr>
        <w:t>:</w:t>
      </w:r>
      <w:r w:rsidRPr="00547D0C">
        <w:rPr>
          <w:rFonts w:ascii="Arial" w:eastAsia="Calibri" w:hAnsi="Arial" w:cs="Arial"/>
          <w:color w:val="000000" w:themeColor="text1"/>
        </w:rPr>
        <w:t xml:space="preserve"> </w:t>
      </w:r>
      <w:r w:rsidR="003F337E">
        <w:rPr>
          <w:rFonts w:ascii="Arial" w:eastAsia="Calibri" w:hAnsi="Arial" w:cs="Arial"/>
          <w:color w:val="000000" w:themeColor="text1"/>
        </w:rPr>
        <w:t>C-</w:t>
      </w:r>
      <w:r w:rsidRPr="00547D0C">
        <w:rPr>
          <w:rFonts w:ascii="Arial" w:eastAsia="Calibri" w:hAnsi="Arial" w:cs="Arial"/>
          <w:color w:val="000000" w:themeColor="text1"/>
        </w:rPr>
        <w:t xml:space="preserve">30 de julio de 2019, proferido dentro del radicado No. 2201913000005444, </w:t>
      </w:r>
      <w:r w:rsidR="003F337E">
        <w:rPr>
          <w:rFonts w:ascii="Arial" w:eastAsia="Calibri" w:hAnsi="Arial" w:cs="Arial"/>
          <w:color w:val="000000" w:themeColor="text1"/>
        </w:rPr>
        <w:t xml:space="preserve">el radicado </w:t>
      </w:r>
      <w:r w:rsidRPr="00547D0C">
        <w:rPr>
          <w:rFonts w:ascii="Arial" w:hAnsi="Arial" w:cs="Arial"/>
          <w:color w:val="000000" w:themeColor="text1"/>
          <w:lang w:val="es-ES"/>
        </w:rPr>
        <w:t xml:space="preserve">2201913000005649 del 8 de agosto de </w:t>
      </w:r>
      <w:r w:rsidR="000E179C" w:rsidRPr="00547D0C">
        <w:rPr>
          <w:rFonts w:ascii="Arial" w:hAnsi="Arial" w:cs="Arial"/>
          <w:color w:val="000000" w:themeColor="text1"/>
          <w:lang w:val="es-ES"/>
        </w:rPr>
        <w:t>2019</w:t>
      </w:r>
      <w:r w:rsidR="00D14DAB">
        <w:rPr>
          <w:rFonts w:ascii="Arial" w:hAnsi="Arial" w:cs="Arial"/>
          <w:color w:val="000000" w:themeColor="text1"/>
          <w:lang w:val="es-ES"/>
        </w:rPr>
        <w:t>,</w:t>
      </w:r>
      <w:r w:rsidR="00277BA5">
        <w:rPr>
          <w:rFonts w:ascii="Arial" w:eastAsia="Calibri" w:hAnsi="Arial" w:cs="Arial"/>
          <w:color w:val="000000" w:themeColor="text1"/>
          <w:lang w:val="es-ES"/>
        </w:rPr>
        <w:t xml:space="preserve"> </w:t>
      </w:r>
      <w:r w:rsidR="001D489B">
        <w:rPr>
          <w:rFonts w:ascii="Arial" w:eastAsia="Calibri" w:hAnsi="Arial" w:cs="Arial"/>
          <w:color w:val="000000" w:themeColor="text1"/>
          <w:lang w:val="es-ES"/>
        </w:rPr>
        <w:t xml:space="preserve">el </w:t>
      </w:r>
      <w:r w:rsidR="001D489B">
        <w:rPr>
          <w:rFonts w:ascii="Arial" w:eastAsia="Calibri" w:hAnsi="Arial" w:cs="Arial"/>
          <w:color w:val="000000"/>
          <w:lang w:eastAsia="es-ES_tradnl"/>
        </w:rPr>
        <w:t>concepto 4201913000004536 del 27 de julio del 2019</w:t>
      </w:r>
      <w:r w:rsidR="00D14DAB">
        <w:rPr>
          <w:rFonts w:ascii="Arial" w:eastAsia="Calibri" w:hAnsi="Arial" w:cs="Arial"/>
          <w:color w:val="000000"/>
          <w:lang w:eastAsia="es-ES_tradnl"/>
        </w:rPr>
        <w:t>,</w:t>
      </w:r>
      <w:r w:rsidR="00F40CB4">
        <w:rPr>
          <w:rFonts w:ascii="Arial" w:eastAsia="Calibri" w:hAnsi="Arial" w:cs="Arial"/>
          <w:color w:val="000000"/>
          <w:lang w:eastAsia="es-ES_tradnl"/>
        </w:rPr>
        <w:t xml:space="preserve"> C-023 del 13 de febrero del 2020</w:t>
      </w:r>
      <w:r w:rsidR="00D14DAB">
        <w:rPr>
          <w:rFonts w:ascii="Arial" w:eastAsia="Calibri" w:hAnsi="Arial" w:cs="Arial"/>
          <w:color w:val="000000"/>
          <w:lang w:eastAsia="es-ES_tradnl"/>
        </w:rPr>
        <w:t>,</w:t>
      </w:r>
      <w:r w:rsidR="000510DD">
        <w:rPr>
          <w:rFonts w:ascii="Arial" w:eastAsia="Calibri" w:hAnsi="Arial" w:cs="Arial"/>
          <w:color w:val="000000"/>
          <w:lang w:eastAsia="es-ES_tradnl"/>
        </w:rPr>
        <w:t xml:space="preserve"> </w:t>
      </w:r>
      <w:r w:rsidRPr="00547D0C">
        <w:rPr>
          <w:rFonts w:ascii="Arial" w:eastAsia="Calibri" w:hAnsi="Arial" w:cs="Arial"/>
          <w:color w:val="000000" w:themeColor="text1"/>
        </w:rPr>
        <w:t>C-059 del 25 de febrero de 2020</w:t>
      </w:r>
      <w:r w:rsidR="00D14DAB">
        <w:rPr>
          <w:rFonts w:ascii="Arial" w:eastAsia="Calibri" w:hAnsi="Arial" w:cs="Arial"/>
          <w:color w:val="000000" w:themeColor="text1"/>
        </w:rPr>
        <w:t>,</w:t>
      </w:r>
      <w:r w:rsidRPr="00547D0C">
        <w:rPr>
          <w:rFonts w:ascii="Arial" w:eastAsia="Calibri" w:hAnsi="Arial" w:cs="Arial"/>
          <w:color w:val="000000" w:themeColor="text1"/>
        </w:rPr>
        <w:t xml:space="preserve"> </w:t>
      </w:r>
      <w:r w:rsidR="00DF67EE">
        <w:rPr>
          <w:rFonts w:ascii="Arial" w:eastAsia="Calibri" w:hAnsi="Arial" w:cs="Arial"/>
          <w:color w:val="000000"/>
          <w:lang w:eastAsia="es-ES_tradnl"/>
        </w:rPr>
        <w:t>C-681 del 19 de noviembre del 2020</w:t>
      </w:r>
      <w:r w:rsidR="00D14DAB">
        <w:rPr>
          <w:rFonts w:ascii="Arial" w:eastAsia="Calibri" w:hAnsi="Arial" w:cs="Arial"/>
          <w:color w:val="000000"/>
          <w:lang w:eastAsia="es-ES_tradnl"/>
        </w:rPr>
        <w:t>,</w:t>
      </w:r>
      <w:r w:rsidR="00DF67EE">
        <w:rPr>
          <w:rFonts w:ascii="Arial" w:eastAsia="Calibri" w:hAnsi="Arial" w:cs="Arial"/>
          <w:color w:val="000000"/>
          <w:lang w:eastAsia="es-ES_tradnl"/>
        </w:rPr>
        <w:t xml:space="preserve"> </w:t>
      </w:r>
      <w:r w:rsidR="00D14DAB">
        <w:rPr>
          <w:rFonts w:ascii="Arial" w:eastAsia="Calibri" w:hAnsi="Arial" w:cs="Arial"/>
          <w:color w:val="000000"/>
          <w:lang w:eastAsia="es-ES_tradnl"/>
        </w:rPr>
        <w:t>C-</w:t>
      </w:r>
      <w:r w:rsidRPr="00547D0C">
        <w:rPr>
          <w:rFonts w:ascii="Arial" w:eastAsia="Calibri" w:hAnsi="Arial" w:cs="Arial"/>
          <w:color w:val="000000" w:themeColor="text1"/>
        </w:rPr>
        <w:t>691 de 27 de noviembre de 2020</w:t>
      </w:r>
      <w:r w:rsidR="00D14DAB">
        <w:rPr>
          <w:rFonts w:ascii="Arial" w:eastAsia="Calibri" w:hAnsi="Arial" w:cs="Arial"/>
          <w:color w:val="000000"/>
          <w:lang w:eastAsia="es-ES_tradnl"/>
        </w:rPr>
        <w:t>, C-</w:t>
      </w:r>
      <w:r w:rsidR="00396F19">
        <w:rPr>
          <w:rFonts w:ascii="Arial" w:eastAsia="Calibri" w:hAnsi="Arial" w:cs="Arial"/>
          <w:color w:val="000000"/>
          <w:lang w:eastAsia="es-ES_tradnl"/>
        </w:rPr>
        <w:t>552 del 5 de octubre del 2021</w:t>
      </w:r>
      <w:r w:rsidR="00D14DAB">
        <w:rPr>
          <w:rFonts w:ascii="Arial" w:eastAsia="Calibri" w:hAnsi="Arial" w:cs="Arial"/>
          <w:color w:val="000000"/>
          <w:lang w:eastAsia="es-ES_tradnl"/>
        </w:rPr>
        <w:t>,</w:t>
      </w:r>
      <w:r w:rsidR="00396F19">
        <w:rPr>
          <w:rFonts w:ascii="Arial" w:eastAsia="Calibri" w:hAnsi="Arial" w:cs="Arial"/>
          <w:color w:val="000000"/>
          <w:lang w:eastAsia="es-ES_tradnl"/>
        </w:rPr>
        <w:t xml:space="preserve"> C-562 del 7 de septiembre del 2022</w:t>
      </w:r>
      <w:r w:rsidR="00A6501B">
        <w:rPr>
          <w:rFonts w:ascii="Arial" w:eastAsia="Calibri" w:hAnsi="Arial" w:cs="Arial"/>
          <w:color w:val="000000"/>
          <w:lang w:eastAsia="es-ES_tradnl"/>
        </w:rPr>
        <w:t xml:space="preserve">, y </w:t>
      </w:r>
      <w:r w:rsidR="0070379A">
        <w:rPr>
          <w:rFonts w:ascii="Arial" w:eastAsia="Calibri" w:hAnsi="Arial" w:cs="Arial"/>
          <w:color w:val="000000"/>
          <w:lang w:eastAsia="es-ES_tradnl"/>
        </w:rPr>
        <w:t>C-738 de 4 de noviembre de 2022</w:t>
      </w:r>
      <w:r w:rsidR="00A6501B">
        <w:rPr>
          <w:rFonts w:ascii="Arial" w:eastAsia="Calibri" w:hAnsi="Arial" w:cs="Arial"/>
          <w:color w:val="000000"/>
          <w:lang w:eastAsia="es-ES_tradnl"/>
        </w:rPr>
        <w:t xml:space="preserve">, </w:t>
      </w:r>
      <w:r w:rsidR="0070379A">
        <w:rPr>
          <w:rFonts w:ascii="Arial" w:eastAsia="Calibri" w:hAnsi="Arial" w:cs="Arial"/>
          <w:color w:val="000000"/>
          <w:lang w:eastAsia="es-ES_tradnl"/>
        </w:rPr>
        <w:t>entre otros.</w:t>
      </w:r>
    </w:p>
    <w:p w14:paraId="6988837F" w14:textId="6029D429" w:rsidR="00EF0A47" w:rsidRPr="00547D0C" w:rsidRDefault="00B30567" w:rsidP="00547D0C">
      <w:pPr>
        <w:spacing w:line="276" w:lineRule="auto"/>
        <w:ind w:firstLine="708"/>
        <w:jc w:val="both"/>
        <w:rPr>
          <w:rFonts w:ascii="Arial" w:eastAsia="Calibri" w:hAnsi="Arial" w:cs="Arial"/>
          <w:color w:val="000000" w:themeColor="text1"/>
        </w:rPr>
      </w:pPr>
      <w:r>
        <w:rPr>
          <w:rFonts w:ascii="Arial" w:eastAsia="Calibri" w:hAnsi="Arial" w:cs="Arial"/>
          <w:color w:val="000000" w:themeColor="text1"/>
        </w:rPr>
        <w:lastRenderedPageBreak/>
        <w:t>Por su parte, s</w:t>
      </w:r>
      <w:r w:rsidR="00EF0A47">
        <w:rPr>
          <w:rFonts w:ascii="Arial" w:eastAsia="Calibri" w:hAnsi="Arial" w:cs="Arial"/>
          <w:color w:val="000000" w:themeColor="text1"/>
        </w:rPr>
        <w:t>obre contratos cuyo objeto se contempla la administración delegada de recursos esta entidad se ha pronunciado en los conceptos</w:t>
      </w:r>
      <w:r w:rsidR="00BC2774">
        <w:rPr>
          <w:rFonts w:ascii="Arial" w:eastAsia="Calibri" w:hAnsi="Arial" w:cs="Arial"/>
          <w:color w:val="000000" w:themeColor="text1"/>
        </w:rPr>
        <w:t xml:space="preserve"> </w:t>
      </w:r>
      <w:r w:rsidR="001A18E0">
        <w:rPr>
          <w:rFonts w:ascii="Arial" w:eastAsia="Calibri" w:hAnsi="Arial" w:cs="Arial"/>
          <w:color w:val="000000" w:themeColor="text1"/>
        </w:rPr>
        <w:t>C</w:t>
      </w:r>
      <w:r w:rsidR="00C53355">
        <w:rPr>
          <w:rFonts w:ascii="Arial" w:eastAsia="Calibri" w:hAnsi="Arial" w:cs="Arial"/>
          <w:color w:val="000000" w:themeColor="text1"/>
        </w:rPr>
        <w:t>-</w:t>
      </w:r>
      <w:r w:rsidR="001A18E0">
        <w:rPr>
          <w:rFonts w:ascii="Arial" w:eastAsia="Calibri" w:hAnsi="Arial" w:cs="Arial"/>
          <w:color w:val="000000" w:themeColor="text1"/>
        </w:rPr>
        <w:t xml:space="preserve">593 </w:t>
      </w:r>
      <w:r w:rsidR="00C53355">
        <w:rPr>
          <w:rFonts w:ascii="Arial" w:eastAsia="Calibri" w:hAnsi="Arial" w:cs="Arial"/>
          <w:color w:val="000000" w:themeColor="text1"/>
        </w:rPr>
        <w:t xml:space="preserve">de </w:t>
      </w:r>
      <w:r w:rsidR="001A18E0">
        <w:rPr>
          <w:rFonts w:ascii="Arial" w:eastAsia="Calibri" w:hAnsi="Arial" w:cs="Arial"/>
          <w:color w:val="000000" w:themeColor="text1"/>
        </w:rPr>
        <w:t>del 9 de octubre de 2020</w:t>
      </w:r>
      <w:r w:rsidR="00A17196">
        <w:rPr>
          <w:rFonts w:ascii="Arial" w:eastAsia="Calibri" w:hAnsi="Arial" w:cs="Arial"/>
          <w:color w:val="000000" w:themeColor="text1"/>
        </w:rPr>
        <w:t>, C</w:t>
      </w:r>
      <w:r w:rsidR="00C53355">
        <w:rPr>
          <w:rFonts w:ascii="Arial" w:eastAsia="Calibri" w:hAnsi="Arial" w:cs="Arial"/>
          <w:color w:val="000000" w:themeColor="text1"/>
        </w:rPr>
        <w:t>-</w:t>
      </w:r>
      <w:r w:rsidR="00A17196">
        <w:rPr>
          <w:rFonts w:ascii="Arial" w:eastAsia="Calibri" w:hAnsi="Arial" w:cs="Arial"/>
          <w:color w:val="000000" w:themeColor="text1"/>
        </w:rPr>
        <w:t>6</w:t>
      </w:r>
      <w:r w:rsidR="00C53355">
        <w:rPr>
          <w:rFonts w:ascii="Arial" w:eastAsia="Calibri" w:hAnsi="Arial" w:cs="Arial"/>
          <w:color w:val="000000" w:themeColor="text1"/>
        </w:rPr>
        <w:t xml:space="preserve">91 del 27 de noviembre de 2020 y </w:t>
      </w:r>
      <w:r w:rsidR="00F43EB4">
        <w:rPr>
          <w:rFonts w:ascii="Arial" w:eastAsia="Calibri" w:hAnsi="Arial" w:cs="Arial"/>
          <w:color w:val="000000" w:themeColor="text1"/>
        </w:rPr>
        <w:t>C-173 de</w:t>
      </w:r>
      <w:r w:rsidR="009E0290">
        <w:rPr>
          <w:rFonts w:ascii="Arial" w:eastAsia="Calibri" w:hAnsi="Arial" w:cs="Arial"/>
          <w:color w:val="000000" w:themeColor="text1"/>
        </w:rPr>
        <w:t>l</w:t>
      </w:r>
      <w:r w:rsidR="00F43EB4">
        <w:rPr>
          <w:rFonts w:ascii="Arial" w:eastAsia="Calibri" w:hAnsi="Arial" w:cs="Arial"/>
          <w:color w:val="000000" w:themeColor="text1"/>
        </w:rPr>
        <w:t xml:space="preserve"> </w:t>
      </w:r>
      <w:r w:rsidR="009E0290">
        <w:rPr>
          <w:rFonts w:ascii="Arial" w:eastAsia="Calibri" w:hAnsi="Arial" w:cs="Arial"/>
          <w:color w:val="000000" w:themeColor="text1"/>
        </w:rPr>
        <w:t>23 de abril de 2021</w:t>
      </w:r>
      <w:r w:rsidR="000772E3">
        <w:rPr>
          <w:rStyle w:val="Refdenotaalpie"/>
          <w:rFonts w:ascii="Arial" w:eastAsia="Calibri" w:hAnsi="Arial" w:cs="Arial"/>
          <w:color w:val="000000" w:themeColor="text1"/>
        </w:rPr>
        <w:footnoteReference w:id="3"/>
      </w:r>
      <w:r w:rsidR="000522B2">
        <w:rPr>
          <w:rFonts w:ascii="Arial" w:eastAsia="Calibri" w:hAnsi="Arial" w:cs="Arial"/>
          <w:color w:val="000000" w:themeColor="text1"/>
        </w:rPr>
        <w:t xml:space="preserve">. </w:t>
      </w:r>
      <w:r w:rsidR="000522B2">
        <w:rPr>
          <w:rFonts w:ascii="Arial" w:hAnsi="Arial" w:cs="Arial"/>
        </w:rPr>
        <w:t>Las tesis propuestas en tales conceptos se reiteran a continuación y se complementan en l</w:t>
      </w:r>
      <w:r w:rsidR="000522B2">
        <w:rPr>
          <w:rFonts w:ascii="Arial" w:hAnsi="Arial" w:cs="Arial"/>
          <w:bCs/>
          <w:color w:val="000000" w:themeColor="text1"/>
        </w:rPr>
        <w:t>o pertinente</w:t>
      </w:r>
      <w:r w:rsidR="00622EA7">
        <w:rPr>
          <w:rFonts w:ascii="Arial" w:hAnsi="Arial" w:cs="Arial"/>
          <w:bCs/>
          <w:color w:val="000000" w:themeColor="text1"/>
        </w:rPr>
        <w:t>.</w:t>
      </w:r>
    </w:p>
    <w:p w14:paraId="55540368" w14:textId="77777777" w:rsidR="00E959B5" w:rsidRPr="00547D0C" w:rsidRDefault="00E959B5" w:rsidP="00547D0C">
      <w:pPr>
        <w:spacing w:line="276" w:lineRule="auto"/>
        <w:jc w:val="both"/>
        <w:rPr>
          <w:rFonts w:ascii="Arial" w:eastAsia="Calibri" w:hAnsi="Arial" w:cs="Arial"/>
          <w:b/>
          <w:color w:val="000000" w:themeColor="text1"/>
          <w:lang w:val="es-ES_tradnl"/>
        </w:rPr>
      </w:pPr>
      <w:r w:rsidRPr="00547D0C">
        <w:rPr>
          <w:rFonts w:ascii="Arial" w:eastAsia="Calibri" w:hAnsi="Arial" w:cs="Arial"/>
          <w:b/>
          <w:color w:val="000000" w:themeColor="text1"/>
          <w:lang w:val="es-ES_tradnl"/>
        </w:rPr>
        <w:t>2.1. Contratos interadministrativos: concepto y régimen jurídico aplicable</w:t>
      </w:r>
    </w:p>
    <w:p w14:paraId="6FB8B80A" w14:textId="250EDFC9" w:rsidR="00E959B5" w:rsidRPr="00547D0C" w:rsidRDefault="00E959B5" w:rsidP="00547D0C">
      <w:pPr>
        <w:spacing w:line="276" w:lineRule="auto"/>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 xml:space="preserve">Los procedimientos contractuales mediante los cuales las </w:t>
      </w:r>
      <w:r w:rsidR="00B9616D">
        <w:rPr>
          <w:rFonts w:ascii="Arial" w:eastAsia="Calibri" w:hAnsi="Arial" w:cs="Arial"/>
          <w:color w:val="000000" w:themeColor="text1"/>
          <w:lang w:val="es-ES_tradnl"/>
        </w:rPr>
        <w:t>Entidades Estatales</w:t>
      </w:r>
      <w:r w:rsidRPr="00547D0C">
        <w:rPr>
          <w:rFonts w:ascii="Arial" w:eastAsia="Calibri" w:hAnsi="Arial" w:cs="Arial"/>
          <w:color w:val="000000" w:themeColor="text1"/>
          <w:lang w:val="es-ES_tradnl"/>
        </w:rPr>
        <w:t xml:space="preserve"> sometidas al Estatuto General de Contratación de la Administración Pública ejecutan recursos públicos y satisfacen el interés general se rigen por la normativa de contratación pública ―Ley 80 de 1993, Ley 1150 de 2007, Decreto 1082 de 2015 y disposiciones concordantes―, que contiene los principios, reglas y procedimientos que rigen los contratos de las </w:t>
      </w:r>
      <w:r w:rsidR="00B9616D">
        <w:rPr>
          <w:rFonts w:ascii="Arial" w:eastAsia="Calibri" w:hAnsi="Arial" w:cs="Arial"/>
          <w:color w:val="000000" w:themeColor="text1"/>
          <w:lang w:val="es-ES_tradnl"/>
        </w:rPr>
        <w:t>Entidades Estatales</w:t>
      </w:r>
      <w:r w:rsidRPr="00547D0C">
        <w:rPr>
          <w:rFonts w:ascii="Arial" w:eastAsia="Calibri" w:hAnsi="Arial" w:cs="Arial"/>
          <w:color w:val="000000" w:themeColor="text1"/>
          <w:lang w:val="es-ES_tradnl"/>
        </w:rPr>
        <w:t xml:space="preserve">. En concreto, el Estatuto General de Contratación de la Contratación Pública se aplica a las </w:t>
      </w:r>
      <w:r w:rsidR="00B9616D">
        <w:rPr>
          <w:rFonts w:ascii="Arial" w:eastAsia="Calibri" w:hAnsi="Arial" w:cs="Arial"/>
          <w:color w:val="000000" w:themeColor="text1"/>
          <w:lang w:val="es-ES_tradnl"/>
        </w:rPr>
        <w:t>Entidades Estatales</w:t>
      </w:r>
      <w:r w:rsidRPr="00547D0C">
        <w:rPr>
          <w:rFonts w:ascii="Arial" w:eastAsia="Calibri" w:hAnsi="Arial" w:cs="Arial"/>
          <w:color w:val="000000" w:themeColor="text1"/>
          <w:lang w:val="es-ES_tradnl"/>
        </w:rPr>
        <w:t xml:space="preserve"> relacionadas en el artículo 2, con lo cual se puede determinar quiénes deben cumplir los principios y obligaciones señalados en las normas citadas</w:t>
      </w:r>
      <w:r w:rsidRPr="00547D0C">
        <w:rPr>
          <w:rStyle w:val="Refdenotaalpie"/>
          <w:rFonts w:ascii="Arial" w:eastAsia="Calibri" w:hAnsi="Arial" w:cs="Arial"/>
          <w:color w:val="000000" w:themeColor="text1"/>
          <w:lang w:val="es-ES_tradnl"/>
        </w:rPr>
        <w:footnoteReference w:id="4"/>
      </w:r>
      <w:r w:rsidRPr="00547D0C">
        <w:rPr>
          <w:rFonts w:ascii="Arial" w:eastAsia="Calibri" w:hAnsi="Arial" w:cs="Arial"/>
          <w:color w:val="000000" w:themeColor="text1"/>
          <w:lang w:val="es-ES_tradnl"/>
        </w:rPr>
        <w:t xml:space="preserve">. </w:t>
      </w:r>
    </w:p>
    <w:p w14:paraId="1C795B22" w14:textId="184421C5" w:rsidR="00E959B5" w:rsidRPr="00547D0C" w:rsidRDefault="00E959B5" w:rsidP="00547D0C">
      <w:pPr>
        <w:spacing w:before="120" w:after="120" w:line="276" w:lineRule="auto"/>
        <w:ind w:firstLine="708"/>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Los procedimientos de contratación se estructuran a partir de las modalidades de selección: licitación pública, selección abreviada, concurso de méritos, contratación directa y mínima cuantía</w:t>
      </w:r>
      <w:r w:rsidRPr="00547D0C">
        <w:rPr>
          <w:rStyle w:val="Refdenotaalpie"/>
          <w:rFonts w:ascii="Arial" w:eastAsia="Calibri" w:hAnsi="Arial" w:cs="Arial"/>
          <w:color w:val="000000" w:themeColor="text1"/>
          <w:lang w:val="es-ES_tradnl"/>
        </w:rPr>
        <w:footnoteReference w:id="5"/>
      </w:r>
      <w:r w:rsidRPr="00547D0C">
        <w:rPr>
          <w:rFonts w:ascii="Arial" w:eastAsia="Calibri" w:hAnsi="Arial" w:cs="Arial"/>
          <w:color w:val="000000" w:themeColor="text1"/>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r w:rsidR="006625DF" w:rsidRPr="00547D0C">
        <w:rPr>
          <w:rFonts w:ascii="Arial" w:eastAsia="Calibri" w:hAnsi="Arial" w:cs="Arial"/>
          <w:color w:val="000000" w:themeColor="text1"/>
          <w:lang w:val="es-ES_tradnl"/>
        </w:rPr>
        <w:t>eficiente</w:t>
      </w:r>
      <w:r w:rsidRPr="00547D0C">
        <w:rPr>
          <w:rFonts w:ascii="Arial" w:eastAsia="Calibri" w:hAnsi="Arial" w:cs="Arial"/>
          <w:color w:val="000000" w:themeColor="text1"/>
          <w:lang w:val="es-ES_tradnl"/>
        </w:rPr>
        <w:t xml:space="preserve"> es el de modular las modalidades de selección en razón a las características del objeto». </w:t>
      </w:r>
    </w:p>
    <w:p w14:paraId="76A9F8CC" w14:textId="67052495" w:rsidR="00E959B5" w:rsidRPr="00547D0C" w:rsidRDefault="00E959B5" w:rsidP="00547D0C">
      <w:pPr>
        <w:spacing w:before="120" w:after="120" w:line="276" w:lineRule="auto"/>
        <w:ind w:firstLine="709"/>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Sobre la tipología de</w:t>
      </w:r>
      <w:r w:rsidR="00B9616D">
        <w:rPr>
          <w:rFonts w:ascii="Arial" w:eastAsia="Calibri" w:hAnsi="Arial" w:cs="Arial"/>
          <w:color w:val="000000" w:themeColor="text1"/>
          <w:lang w:val="es-ES_tradnl"/>
        </w:rPr>
        <w:t>l</w:t>
      </w:r>
      <w:r w:rsidRPr="00547D0C">
        <w:rPr>
          <w:rFonts w:ascii="Arial" w:eastAsia="Calibri" w:hAnsi="Arial" w:cs="Arial"/>
          <w:color w:val="000000" w:themeColor="text1"/>
          <w:lang w:val="es-ES_tradnl"/>
        </w:rPr>
        <w:t xml:space="preserve"> </w:t>
      </w:r>
      <w:r w:rsidR="00B9616D">
        <w:rPr>
          <w:rFonts w:ascii="Arial" w:eastAsia="Calibri" w:hAnsi="Arial" w:cs="Arial"/>
          <w:color w:val="000000" w:themeColor="text1"/>
          <w:lang w:val="es-ES_tradnl"/>
        </w:rPr>
        <w:t>convenio</w:t>
      </w:r>
      <w:r w:rsidRPr="00547D0C">
        <w:rPr>
          <w:rFonts w:ascii="Arial" w:eastAsia="Calibri" w:hAnsi="Arial" w:cs="Arial"/>
          <w:color w:val="000000" w:themeColor="text1"/>
          <w:lang w:val="es-ES_tradnl"/>
        </w:rPr>
        <w:t xml:space="preserve"> interadministrativo, conviene señalar que fue creado en la Ley 80 de 1993, y aunque no lo definió ni desarrolló, el Decreto 1082 de 2015, «Por medio del </w:t>
      </w:r>
      <w:r w:rsidRPr="00547D0C">
        <w:rPr>
          <w:rFonts w:ascii="Arial" w:eastAsia="Calibri" w:hAnsi="Arial" w:cs="Arial"/>
          <w:color w:val="000000" w:themeColor="text1"/>
          <w:lang w:val="es-ES_tradnl"/>
        </w:rPr>
        <w:lastRenderedPageBreak/>
        <w:t xml:space="preserve">cual se expide el Decreto único reglamentario del sector administrativo de planeación nacional», califica a los convenios </w:t>
      </w:r>
      <w:r w:rsidR="00B9616D">
        <w:rPr>
          <w:rFonts w:ascii="Arial" w:eastAsia="Calibri" w:hAnsi="Arial" w:cs="Arial"/>
          <w:color w:val="000000" w:themeColor="text1"/>
          <w:lang w:val="es-ES_tradnl"/>
        </w:rPr>
        <w:t>y</w:t>
      </w:r>
      <w:r w:rsidRPr="00547D0C">
        <w:rPr>
          <w:rFonts w:ascii="Arial" w:eastAsia="Calibri" w:hAnsi="Arial" w:cs="Arial"/>
          <w:color w:val="000000" w:themeColor="text1"/>
          <w:lang w:val="es-ES_tradnl"/>
        </w:rPr>
        <w:t xml:space="preserve"> contratos interadministrativos como aquella contratación entre </w:t>
      </w:r>
      <w:r w:rsidR="00B9616D">
        <w:rPr>
          <w:rFonts w:ascii="Arial" w:eastAsia="Calibri" w:hAnsi="Arial" w:cs="Arial"/>
          <w:color w:val="000000" w:themeColor="text1"/>
          <w:lang w:val="es-ES_tradnl"/>
        </w:rPr>
        <w:t>Entidades Estatales</w:t>
      </w:r>
      <w:r w:rsidRPr="00547D0C">
        <w:rPr>
          <w:rStyle w:val="Refdenotaalpie"/>
          <w:rFonts w:ascii="Arial" w:eastAsia="Calibri" w:hAnsi="Arial" w:cs="Arial"/>
          <w:color w:val="000000" w:themeColor="text1"/>
          <w:lang w:val="es-ES_tradnl"/>
        </w:rPr>
        <w:footnoteReference w:id="6"/>
      </w:r>
      <w:r w:rsidRPr="00547D0C">
        <w:rPr>
          <w:rFonts w:ascii="Arial" w:eastAsia="Calibri" w:hAnsi="Arial" w:cs="Arial"/>
          <w:color w:val="000000" w:themeColor="text1"/>
          <w:lang w:val="es-ES_tradnl"/>
        </w:rPr>
        <w:t>.</w:t>
      </w:r>
      <w:r w:rsidRPr="00547D0C">
        <w:rPr>
          <w:rFonts w:ascii="Arial" w:hAnsi="Arial" w:cs="Arial"/>
          <w:color w:val="000000" w:themeColor="text1"/>
          <w:lang w:val="es-ES_tradnl"/>
        </w:rPr>
        <w:t xml:space="preserve"> </w:t>
      </w:r>
      <w:r w:rsidRPr="00547D0C">
        <w:rPr>
          <w:rFonts w:ascii="Arial" w:eastAsia="Calibri" w:hAnsi="Arial" w:cs="Arial"/>
          <w:color w:val="000000" w:themeColor="text1"/>
          <w:lang w:val="es-ES_tradnl"/>
        </w:rPr>
        <w:t xml:space="preserve">De acuerdo con esto, </w:t>
      </w:r>
      <w:r w:rsidR="00C040F7">
        <w:rPr>
          <w:rFonts w:ascii="Arial" w:eastAsia="Calibri" w:hAnsi="Arial" w:cs="Arial"/>
          <w:color w:val="000000" w:themeColor="text1"/>
          <w:lang w:val="es-ES_tradnl"/>
        </w:rPr>
        <w:t xml:space="preserve">tanto </w:t>
      </w:r>
      <w:r w:rsidRPr="00547D0C">
        <w:rPr>
          <w:rFonts w:ascii="Arial" w:eastAsia="Calibri" w:hAnsi="Arial" w:cs="Arial"/>
          <w:color w:val="000000" w:themeColor="text1"/>
          <w:lang w:val="es-ES_tradnl"/>
        </w:rPr>
        <w:t xml:space="preserve">el contrato </w:t>
      </w:r>
      <w:r w:rsidR="00960143">
        <w:rPr>
          <w:rFonts w:ascii="Arial" w:eastAsia="Calibri" w:hAnsi="Arial" w:cs="Arial"/>
          <w:color w:val="000000" w:themeColor="text1"/>
          <w:lang w:val="es-ES_tradnl"/>
        </w:rPr>
        <w:t>y</w:t>
      </w:r>
      <w:r w:rsidRPr="00547D0C">
        <w:rPr>
          <w:rFonts w:ascii="Arial" w:eastAsia="Calibri" w:hAnsi="Arial" w:cs="Arial"/>
          <w:color w:val="000000" w:themeColor="text1"/>
          <w:lang w:val="es-ES_tradnl"/>
        </w:rPr>
        <w:t xml:space="preserve"> el convenio interadministrativo concurre la voluntad de dos o más personas jurídicas de derecho público</w:t>
      </w:r>
      <w:r w:rsidR="007250FE">
        <w:rPr>
          <w:rFonts w:ascii="Arial" w:eastAsia="Calibri" w:hAnsi="Arial" w:cs="Arial"/>
          <w:color w:val="000000" w:themeColor="text1"/>
          <w:lang w:val="es-ES_tradnl"/>
        </w:rPr>
        <w:t xml:space="preserve">, es </w:t>
      </w:r>
      <w:r w:rsidRPr="00547D0C">
        <w:rPr>
          <w:rFonts w:ascii="Arial" w:eastAsia="Calibri" w:hAnsi="Arial" w:cs="Arial"/>
          <w:color w:val="000000" w:themeColor="text1"/>
          <w:lang w:val="es-ES_tradnl"/>
        </w:rPr>
        <w:t xml:space="preserve">decir, los contratos o convenios interadministrativos nominados en la Ley 80 de 1993 están determinados por un criterio orgánico, pues es necesario que los extremos de la relación contractual sean </w:t>
      </w:r>
      <w:r w:rsidR="00B9616D">
        <w:rPr>
          <w:rFonts w:ascii="Arial" w:eastAsia="Calibri" w:hAnsi="Arial" w:cs="Arial"/>
          <w:color w:val="000000" w:themeColor="text1"/>
          <w:lang w:val="es-ES_tradnl"/>
        </w:rPr>
        <w:t>Entidades Estatales</w:t>
      </w:r>
      <w:r w:rsidRPr="00547D0C">
        <w:rPr>
          <w:rFonts w:ascii="Arial" w:eastAsia="Calibri" w:hAnsi="Arial" w:cs="Arial"/>
          <w:color w:val="000000" w:themeColor="text1"/>
          <w:lang w:val="es-ES_tradnl"/>
        </w:rPr>
        <w:t>.</w:t>
      </w:r>
    </w:p>
    <w:p w14:paraId="71BA94F4" w14:textId="16F68801" w:rsidR="00E959B5" w:rsidRPr="00547D0C" w:rsidRDefault="00E959B5" w:rsidP="00547D0C">
      <w:pPr>
        <w:spacing w:before="120" w:after="120" w:line="276" w:lineRule="auto"/>
        <w:ind w:firstLine="708"/>
        <w:jc w:val="both"/>
        <w:rPr>
          <w:rFonts w:ascii="Arial" w:hAnsi="Arial" w:cs="Arial"/>
          <w:color w:val="000000" w:themeColor="text1"/>
          <w:lang w:val="es-ES_tradnl"/>
        </w:rPr>
      </w:pPr>
      <w:r w:rsidRPr="00547D0C">
        <w:rPr>
          <w:rFonts w:ascii="Arial" w:eastAsia="Calibri" w:hAnsi="Arial" w:cs="Arial"/>
          <w:color w:val="000000" w:themeColor="text1"/>
          <w:lang w:val="es-ES_tradnl"/>
        </w:rPr>
        <w:t xml:space="preserve">Si bien los contratos </w:t>
      </w:r>
      <w:r w:rsidR="00B9616D">
        <w:rPr>
          <w:rFonts w:ascii="Arial" w:eastAsia="Calibri" w:hAnsi="Arial" w:cs="Arial"/>
          <w:color w:val="000000" w:themeColor="text1"/>
          <w:lang w:val="es-ES_tradnl"/>
        </w:rPr>
        <w:t>y</w:t>
      </w:r>
      <w:r w:rsidRPr="00547D0C">
        <w:rPr>
          <w:rFonts w:ascii="Arial" w:eastAsia="Calibri" w:hAnsi="Arial" w:cs="Arial"/>
          <w:color w:val="000000" w:themeColor="text1"/>
          <w:lang w:val="es-ES_tradnl"/>
        </w:rPr>
        <w:t xml:space="preserve"> convenios interadministrativos están previstos en la Ley 80 de 1993, en la Ley 1150 de 2007 y en el Decreto en el 1082 de 2015, no quiere decir que solo puedan celebrarse entre </w:t>
      </w:r>
      <w:r w:rsidR="00B9616D">
        <w:rPr>
          <w:rFonts w:ascii="Arial" w:eastAsia="Calibri" w:hAnsi="Arial" w:cs="Arial"/>
          <w:color w:val="000000" w:themeColor="text1"/>
          <w:lang w:val="es-ES_tradnl"/>
        </w:rPr>
        <w:t>Entidades Estatales</w:t>
      </w:r>
      <w:r w:rsidRPr="00547D0C">
        <w:rPr>
          <w:rFonts w:ascii="Arial" w:eastAsia="Calibri" w:hAnsi="Arial" w:cs="Arial"/>
          <w:color w:val="000000" w:themeColor="text1"/>
          <w:lang w:val="es-ES_tradnl"/>
        </w:rPr>
        <w:t xml:space="preserve"> que apliquen el régimen de contratación allí previsto. En efecto, una </w:t>
      </w:r>
      <w:r w:rsidR="00B9616D">
        <w:rPr>
          <w:rFonts w:ascii="Arial" w:eastAsia="Calibri" w:hAnsi="Arial" w:cs="Arial"/>
          <w:color w:val="000000" w:themeColor="text1"/>
          <w:lang w:val="es-ES_tradnl"/>
        </w:rPr>
        <w:t>Entidad Estatal</w:t>
      </w:r>
      <w:r w:rsidRPr="00547D0C">
        <w:rPr>
          <w:rFonts w:ascii="Arial" w:eastAsia="Calibri" w:hAnsi="Arial" w:cs="Arial"/>
          <w:color w:val="000000" w:themeColor="text1"/>
          <w:lang w:val="es-ES_tradnl"/>
        </w:rPr>
        <w:t xml:space="preserve"> de Ley 80 de 1993 bien puede celebrar esta clase de convenios con una </w:t>
      </w:r>
      <w:r w:rsidR="00B9616D">
        <w:rPr>
          <w:rFonts w:ascii="Arial" w:eastAsia="Calibri" w:hAnsi="Arial" w:cs="Arial"/>
          <w:color w:val="000000" w:themeColor="text1"/>
          <w:lang w:val="es-ES_tradnl"/>
        </w:rPr>
        <w:t>Entidad pública</w:t>
      </w:r>
      <w:r w:rsidRPr="00547D0C">
        <w:rPr>
          <w:rFonts w:ascii="Arial" w:eastAsia="Calibri" w:hAnsi="Arial" w:cs="Arial"/>
          <w:color w:val="000000" w:themeColor="text1"/>
          <w:lang w:val="es-ES_tradnl"/>
        </w:rPr>
        <w:t xml:space="preserve"> de régimen especial y no por ello dejará de ser un contrato o convenio interadministrativo, caso en el cual su ejecución estará sometida a la Ley 80 de 1993, si la entidad sometida al Estatuto General de Contratación de la Administración Pública actúa en calidad de contratante.</w:t>
      </w:r>
    </w:p>
    <w:p w14:paraId="1DF155BF" w14:textId="695EC3B8" w:rsidR="00E959B5" w:rsidRPr="00547D0C" w:rsidRDefault="00B9616D" w:rsidP="00B9616D">
      <w:pPr>
        <w:spacing w:before="240" w:line="276" w:lineRule="auto"/>
        <w:ind w:firstLine="708"/>
        <w:jc w:val="both"/>
        <w:rPr>
          <w:rFonts w:ascii="Arial" w:eastAsia="Calibri" w:hAnsi="Arial" w:cs="Arial"/>
          <w:color w:val="000000" w:themeColor="text1"/>
          <w:lang w:val="es-ES_tradnl"/>
        </w:rPr>
      </w:pPr>
      <w:r>
        <w:rPr>
          <w:rFonts w:ascii="Arial" w:hAnsi="Arial" w:cs="Arial"/>
          <w:lang w:val="es-ES" w:eastAsia="es-ES_tradnl"/>
        </w:rPr>
        <w:t>Por su parte, el artículo 2.2.1.2.1.4.4. del Decreto 1082 de 2015, dispone que la modalidad de selección para los convenios y contratos interadministrativos es la contratación directa, con lo cual el reglamento para ambas tipologías una misma modalidad de selección</w:t>
      </w:r>
      <w:r>
        <w:rPr>
          <w:rFonts w:ascii="Arial" w:eastAsia="Calibri" w:hAnsi="Arial" w:cs="Arial"/>
          <w:color w:val="000000" w:themeColor="text1"/>
          <w:lang w:val="es-ES_tradnl"/>
        </w:rPr>
        <w:t>, que se dispuso en el numeral 4 del artículo 2 de la Ley 1150 de 2007,</w:t>
      </w:r>
      <w:r w:rsidR="00E959B5" w:rsidRPr="00547D0C">
        <w:rPr>
          <w:rFonts w:ascii="Arial" w:eastAsia="Calibri" w:hAnsi="Arial" w:cs="Arial"/>
          <w:color w:val="000000" w:themeColor="text1"/>
          <w:lang w:val="es-ES_tradnl"/>
        </w:rPr>
        <w:t xml:space="preserv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00E959B5" w:rsidRPr="00547D0C">
        <w:rPr>
          <w:rStyle w:val="Refdenotaalpie"/>
          <w:rFonts w:ascii="Arial" w:eastAsia="Calibri" w:hAnsi="Arial" w:cs="Arial"/>
          <w:color w:val="000000" w:themeColor="text1"/>
          <w:lang w:val="es-ES_tradnl"/>
        </w:rPr>
        <w:footnoteReference w:id="7"/>
      </w:r>
      <w:r w:rsidR="00E959B5" w:rsidRPr="00547D0C">
        <w:rPr>
          <w:rFonts w:ascii="Arial" w:eastAsia="Calibri" w:hAnsi="Arial" w:cs="Arial"/>
          <w:color w:val="000000" w:themeColor="text1"/>
          <w:lang w:val="es-ES_tradnl"/>
        </w:rPr>
        <w:t>. Nótese que, en este caso, lo que cambia es la modalidad de selección y no la naturaleza de contrato interadministrativo.</w:t>
      </w:r>
    </w:p>
    <w:p w14:paraId="6EF2A7C8" w14:textId="23B489BA" w:rsidR="00B9616D" w:rsidRPr="00547D0C" w:rsidRDefault="00B9616D" w:rsidP="00B9616D">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Ahora bien</w:t>
      </w:r>
      <w:r w:rsidRPr="00547D0C">
        <w:rPr>
          <w:rFonts w:ascii="Arial" w:eastAsia="Calibri" w:hAnsi="Arial" w:cs="Arial"/>
          <w:color w:val="000000" w:themeColor="text1"/>
          <w:lang w:val="es-ES_tradnl"/>
        </w:rPr>
        <w:t>, el Consejo de Estado ha indicado, frente al convenio interadministrativo y sus características, que:</w:t>
      </w:r>
    </w:p>
    <w:p w14:paraId="31341118" w14:textId="77777777" w:rsidR="00B9616D" w:rsidRPr="00B9616D" w:rsidRDefault="00B9616D" w:rsidP="00604327">
      <w:pPr>
        <w:spacing w:after="120" w:line="240" w:lineRule="auto"/>
        <w:ind w:left="709" w:right="709"/>
        <w:jc w:val="both"/>
        <w:rPr>
          <w:rFonts w:ascii="Arial" w:eastAsia="Calibri" w:hAnsi="Arial" w:cs="Arial"/>
          <w:color w:val="000000" w:themeColor="text1"/>
          <w:sz w:val="21"/>
          <w:szCs w:val="21"/>
          <w:lang w:val="es-ES_tradnl"/>
        </w:rPr>
      </w:pPr>
      <w:r w:rsidRPr="00B9616D">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358083AF" w14:textId="77777777" w:rsidR="00B9616D" w:rsidRPr="00B9616D" w:rsidRDefault="00B9616D" w:rsidP="00604327">
      <w:pPr>
        <w:spacing w:line="240" w:lineRule="auto"/>
        <w:ind w:left="709" w:right="709"/>
        <w:jc w:val="both"/>
        <w:rPr>
          <w:rFonts w:ascii="Arial" w:eastAsia="Calibri" w:hAnsi="Arial" w:cs="Arial"/>
          <w:color w:val="000000" w:themeColor="text1"/>
          <w:sz w:val="21"/>
          <w:szCs w:val="21"/>
          <w:lang w:val="es-ES_tradnl"/>
        </w:rPr>
      </w:pPr>
      <w:r w:rsidRPr="00B9616D">
        <w:rPr>
          <w:rFonts w:ascii="Arial" w:eastAsia="Calibri" w:hAnsi="Arial" w:cs="Arial"/>
          <w:color w:val="000000" w:themeColor="text1"/>
          <w:sz w:val="21"/>
          <w:szCs w:val="21"/>
          <w:lang w:val="es-ES_tradnl"/>
        </w:rPr>
        <w:lastRenderedPageBreak/>
        <w:t>(i) constituyen verdaderos contratos en los términos del Código de Comercio cuando su objeto lo constituyen obligaciones patrimoniales; (</w:t>
      </w:r>
      <w:proofErr w:type="spellStart"/>
      <w:r w:rsidRPr="00B9616D">
        <w:rPr>
          <w:rFonts w:ascii="Arial" w:eastAsia="Calibri" w:hAnsi="Arial" w:cs="Arial"/>
          <w:color w:val="000000" w:themeColor="text1"/>
          <w:sz w:val="21"/>
          <w:szCs w:val="21"/>
          <w:lang w:val="es-ES_tradnl"/>
        </w:rPr>
        <w:t>ii</w:t>
      </w:r>
      <w:proofErr w:type="spellEnd"/>
      <w:r w:rsidRPr="00B9616D">
        <w:rPr>
          <w:rFonts w:ascii="Arial" w:eastAsia="Calibri" w:hAnsi="Arial" w:cs="Arial"/>
          <w:color w:val="000000" w:themeColor="text1"/>
          <w:sz w:val="21"/>
          <w:szCs w:val="21"/>
          <w:lang w:val="es-ES_tradnl"/>
        </w:rPr>
        <w:t>) tienen como fuente la autonomía contractual; (</w:t>
      </w:r>
      <w:proofErr w:type="spellStart"/>
      <w:r w:rsidRPr="00B9616D">
        <w:rPr>
          <w:rFonts w:ascii="Arial" w:eastAsia="Calibri" w:hAnsi="Arial" w:cs="Arial"/>
          <w:color w:val="000000" w:themeColor="text1"/>
          <w:sz w:val="21"/>
          <w:szCs w:val="21"/>
          <w:lang w:val="es-ES_tradnl"/>
        </w:rPr>
        <w:t>iii</w:t>
      </w:r>
      <w:proofErr w:type="spellEnd"/>
      <w:r w:rsidRPr="00B9616D">
        <w:rPr>
          <w:rFonts w:ascii="Arial" w:eastAsia="Calibri" w:hAnsi="Arial" w:cs="Arial"/>
          <w:color w:val="000000" w:themeColor="text1"/>
          <w:sz w:val="21"/>
          <w:szCs w:val="21"/>
          <w:lang w:val="es-ES_tradnl"/>
        </w:rPr>
        <w:t>) son contratos nominados puesto que están mencionados en la ley; (</w:t>
      </w:r>
      <w:proofErr w:type="spellStart"/>
      <w:r w:rsidRPr="00B9616D">
        <w:rPr>
          <w:rFonts w:ascii="Arial" w:eastAsia="Calibri" w:hAnsi="Arial" w:cs="Arial"/>
          <w:color w:val="000000" w:themeColor="text1"/>
          <w:sz w:val="21"/>
          <w:szCs w:val="21"/>
          <w:lang w:val="es-ES_tradnl"/>
        </w:rPr>
        <w:t>iv</w:t>
      </w:r>
      <w:proofErr w:type="spellEnd"/>
      <w:r w:rsidRPr="00B9616D">
        <w:rPr>
          <w:rFonts w:ascii="Arial" w:eastAsia="Calibri" w:hAnsi="Arial" w:cs="Arial"/>
          <w:color w:val="000000" w:themeColor="text1"/>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B9616D">
        <w:rPr>
          <w:rFonts w:ascii="Arial" w:eastAsia="Calibri" w:hAnsi="Arial" w:cs="Arial"/>
          <w:color w:val="000000" w:themeColor="text1"/>
          <w:sz w:val="21"/>
          <w:szCs w:val="21"/>
          <w:lang w:val="es-ES_tradnl"/>
        </w:rPr>
        <w:t>vii</w:t>
      </w:r>
      <w:proofErr w:type="spellEnd"/>
      <w:r w:rsidRPr="00B9616D">
        <w:rPr>
          <w:rFonts w:ascii="Arial" w:eastAsia="Calibri" w:hAnsi="Arial" w:cs="Arial"/>
          <w:color w:val="000000" w:themeColor="text1"/>
          <w:sz w:val="21"/>
          <w:szCs w:val="21"/>
          <w:lang w:val="es-ES_tradnl"/>
        </w:rPr>
        <w:t>) persiguen una finalidad común a través de la realización de intereses compartidos entre las entidades vinculadas; (</w:t>
      </w:r>
      <w:proofErr w:type="spellStart"/>
      <w:r w:rsidRPr="00B9616D">
        <w:rPr>
          <w:rFonts w:ascii="Arial" w:eastAsia="Calibri" w:hAnsi="Arial" w:cs="Arial"/>
          <w:color w:val="000000" w:themeColor="text1"/>
          <w:sz w:val="21"/>
          <w:szCs w:val="21"/>
          <w:lang w:val="es-ES_tradnl"/>
        </w:rPr>
        <w:t>viii</w:t>
      </w:r>
      <w:proofErr w:type="spellEnd"/>
      <w:r w:rsidRPr="00B9616D">
        <w:rPr>
          <w:rFonts w:ascii="Arial" w:eastAsia="Calibri" w:hAnsi="Arial" w:cs="Arial"/>
          <w:color w:val="000000" w:themeColor="text1"/>
          <w:sz w:val="21"/>
          <w:szCs w:val="21"/>
          <w:lang w:val="es-ES_tradnl"/>
        </w:rPr>
        <w:t>) la acción mediante la cual se deben ventilar las diferencias que sobre el particular surjan es la de controversias contractuales</w:t>
      </w:r>
      <w:r w:rsidRPr="00B9616D">
        <w:rPr>
          <w:rStyle w:val="Refdenotaalpie"/>
          <w:rFonts w:ascii="Arial" w:eastAsia="Calibri" w:hAnsi="Arial" w:cs="Arial"/>
          <w:color w:val="000000" w:themeColor="text1"/>
          <w:sz w:val="21"/>
          <w:szCs w:val="21"/>
          <w:lang w:val="es-ES_tradnl"/>
        </w:rPr>
        <w:footnoteReference w:id="8"/>
      </w:r>
      <w:r w:rsidRPr="00B9616D">
        <w:rPr>
          <w:rFonts w:ascii="Arial" w:eastAsia="Calibri" w:hAnsi="Arial" w:cs="Arial"/>
          <w:color w:val="000000" w:themeColor="text1"/>
          <w:sz w:val="21"/>
          <w:szCs w:val="21"/>
          <w:lang w:val="es-ES_tradnl"/>
        </w:rPr>
        <w:t>.</w:t>
      </w:r>
    </w:p>
    <w:p w14:paraId="36727E93" w14:textId="0A17C39D" w:rsidR="00B9616D" w:rsidRDefault="00B9616D" w:rsidP="00B9616D">
      <w:pPr>
        <w:spacing w:before="240" w:line="276" w:lineRule="auto"/>
        <w:ind w:firstLine="708"/>
        <w:jc w:val="both"/>
        <w:rPr>
          <w:rFonts w:ascii="Arial" w:hAnsi="Arial" w:cs="Arial"/>
          <w:lang w:val="es-ES" w:eastAsia="es-ES_tradnl"/>
        </w:rPr>
      </w:pPr>
      <w:r>
        <w:rPr>
          <w:rFonts w:ascii="Arial" w:hAnsi="Arial" w:cs="Arial"/>
          <w:lang w:val="es-ES" w:eastAsia="es-ES_tradnl"/>
        </w:rPr>
        <w:t>A su turno, la doctrina</w:t>
      </w:r>
      <w:r>
        <w:rPr>
          <w:rFonts w:ascii="Arial" w:hAnsi="Arial" w:cs="Arial"/>
          <w:vertAlign w:val="superscript"/>
          <w:lang w:val="es-ES" w:eastAsia="es-ES_tradnl"/>
        </w:rPr>
        <w:footnoteReference w:id="9"/>
      </w:r>
      <w:r>
        <w:rPr>
          <w:rFonts w:ascii="Arial" w:hAnsi="Arial" w:cs="Arial"/>
          <w:lang w:val="es-ES" w:eastAsia="es-ES_tradnl"/>
        </w:rPr>
        <w:t xml:space="preserve"> ha definido el alcance de tales disposiciones</w:t>
      </w:r>
      <w:r w:rsidR="001C5084">
        <w:rPr>
          <w:rFonts w:ascii="Arial" w:hAnsi="Arial" w:cs="Arial"/>
          <w:lang w:val="es-ES" w:eastAsia="es-ES_tradnl"/>
        </w:rPr>
        <w:t>,</w:t>
      </w:r>
      <w:r>
        <w:rPr>
          <w:rFonts w:ascii="Arial" w:hAnsi="Arial" w:cs="Arial"/>
          <w:lang w:val="es-ES" w:eastAsia="es-ES_tradnl"/>
        </w:rPr>
        <w:t xml:space="preserve"> indicando que el contrato interadministrativo es una figura autónoma e independiente del convenio. Al respecto, ha expuesto lo siguiente:</w:t>
      </w:r>
    </w:p>
    <w:p w14:paraId="616EAC43" w14:textId="77777777" w:rsidR="00B9616D" w:rsidRPr="00B9616D" w:rsidRDefault="00B9616D" w:rsidP="00B9616D">
      <w:pPr>
        <w:tabs>
          <w:tab w:val="left" w:pos="-720"/>
        </w:tabs>
        <w:suppressAutoHyphens/>
        <w:spacing w:before="240" w:line="240" w:lineRule="auto"/>
        <w:ind w:left="709" w:right="709"/>
        <w:jc w:val="both"/>
        <w:rPr>
          <w:rFonts w:ascii="Arial" w:eastAsia="Calibri" w:hAnsi="Arial" w:cs="Arial"/>
          <w:bCs/>
          <w:sz w:val="21"/>
          <w:szCs w:val="21"/>
          <w:lang w:val="es-ES_tradnl"/>
        </w:rPr>
      </w:pPr>
      <w:r w:rsidRPr="00B9616D">
        <w:rPr>
          <w:rFonts w:ascii="Arial" w:eastAsia="Calibri" w:hAnsi="Arial" w:cs="Arial"/>
          <w:bCs/>
          <w:sz w:val="21"/>
          <w:szCs w:val="21"/>
        </w:rPr>
        <w:t>«[…] En efecto, en aplicación de un criterio material que envuelve la causa tenida en cuenta para contratar, es posible llegar a precisar con mayor detalle el contenido del concepto de contrato.</w:t>
      </w:r>
    </w:p>
    <w:p w14:paraId="6DD35E87" w14:textId="77777777" w:rsidR="00B9616D" w:rsidRPr="00B9616D" w:rsidRDefault="00B9616D" w:rsidP="00B9616D">
      <w:pPr>
        <w:tabs>
          <w:tab w:val="left" w:pos="-720"/>
        </w:tabs>
        <w:suppressAutoHyphens/>
        <w:spacing w:before="240" w:line="240" w:lineRule="auto"/>
        <w:ind w:left="709" w:right="709"/>
        <w:jc w:val="both"/>
        <w:rPr>
          <w:rFonts w:ascii="Arial" w:eastAsia="Calibri" w:hAnsi="Arial" w:cs="Arial"/>
          <w:bCs/>
          <w:sz w:val="21"/>
          <w:szCs w:val="21"/>
        </w:rPr>
      </w:pPr>
      <w:r w:rsidRPr="00B9616D">
        <w:rPr>
          <w:rFonts w:ascii="Arial" w:eastAsia="Calibri" w:hAnsi="Arial" w:cs="Arial"/>
          <w:bCs/>
          <w:sz w:val="21"/>
          <w:szCs w:val="21"/>
        </w:rPr>
        <w:t xml:space="preserve">Según el anterior orden de ideas, es posible afirmar que </w:t>
      </w:r>
      <w:r w:rsidRPr="00B9616D">
        <w:rPr>
          <w:rFonts w:ascii="Arial" w:eastAsia="Calibri" w:hAnsi="Arial" w:cs="Arial"/>
          <w:bCs/>
          <w:i/>
          <w:iCs/>
          <w:sz w:val="21"/>
          <w:szCs w:val="21"/>
        </w:rPr>
        <w:t>el contrato</w:t>
      </w:r>
      <w:r w:rsidRPr="00B9616D">
        <w:rPr>
          <w:rFonts w:ascii="Arial" w:eastAsia="Calibri" w:hAnsi="Arial" w:cs="Arial"/>
          <w:bCs/>
          <w:sz w:val="21"/>
          <w:szCs w:val="21"/>
        </w:rPr>
        <w:t xml:space="preserve"> es en efecto un acuerdo de voluntades que modifica las situaciones jurídicas subjetivas de las partes intervinientes, pero no se trata de cualquier clase de voluntades, sino únicamente de aquellas </w:t>
      </w:r>
      <w:r w:rsidRPr="00B9616D">
        <w:rPr>
          <w:rFonts w:ascii="Arial" w:eastAsia="Calibri" w:hAnsi="Arial" w:cs="Arial"/>
          <w:bCs/>
          <w:i/>
          <w:iCs/>
          <w:sz w:val="21"/>
          <w:szCs w:val="21"/>
        </w:rPr>
        <w:t>manifestadas por sujetos de derecho que tienen pretensiones o interés disímiles que se pueden ver como opuestos</w:t>
      </w:r>
      <w:r w:rsidRPr="00B9616D">
        <w:rPr>
          <w:rFonts w:ascii="Arial" w:eastAsia="Calibri" w:hAnsi="Arial" w:cs="Arial"/>
          <w:bCs/>
          <w:sz w:val="21"/>
          <w:szCs w:val="21"/>
        </w:rPr>
        <w:t>. En otras palabras, el contrato es un</w:t>
      </w:r>
      <w:r w:rsidRPr="00B9616D">
        <w:rPr>
          <w:rFonts w:ascii="Century Gothic" w:eastAsia="Calibri" w:hAnsi="Century Gothic"/>
          <w:bCs/>
          <w:i/>
          <w:iCs/>
          <w:sz w:val="21"/>
          <w:szCs w:val="21"/>
        </w:rPr>
        <w:t xml:space="preserve"> </w:t>
      </w:r>
      <w:r w:rsidRPr="00B9616D">
        <w:rPr>
          <w:rFonts w:ascii="Arial" w:eastAsia="Calibri" w:hAnsi="Arial" w:cs="Arial"/>
          <w:bCs/>
          <w:sz w:val="21"/>
          <w:szCs w:val="21"/>
        </w:rPr>
        <w:t>acuerdo de voluntades, en el cual cada uno de los participantes tiene finalidades opuestas</w:t>
      </w:r>
      <w:r w:rsidRPr="00B9616D">
        <w:rPr>
          <w:rFonts w:ascii="Arial" w:eastAsia="Calibri" w:hAnsi="Arial" w:cs="Arial"/>
          <w:bCs/>
          <w:sz w:val="21"/>
          <w:szCs w:val="21"/>
        </w:rPr>
        <w:footnoteReference w:id="10"/>
      </w:r>
      <w:r w:rsidRPr="00B9616D">
        <w:rPr>
          <w:rFonts w:ascii="Arial" w:eastAsia="Calibri" w:hAnsi="Arial" w:cs="Arial"/>
          <w:bCs/>
          <w:sz w:val="21"/>
          <w:szCs w:val="21"/>
        </w:rPr>
        <w:t>.</w:t>
      </w:r>
    </w:p>
    <w:p w14:paraId="60DE593A" w14:textId="4896F4AE" w:rsidR="00B9616D" w:rsidRPr="00B9616D" w:rsidRDefault="00B9616D" w:rsidP="00B9616D">
      <w:pPr>
        <w:tabs>
          <w:tab w:val="left" w:pos="-720"/>
        </w:tabs>
        <w:suppressAutoHyphens/>
        <w:spacing w:before="240" w:line="240" w:lineRule="auto"/>
        <w:ind w:left="709" w:right="709"/>
        <w:jc w:val="both"/>
        <w:rPr>
          <w:rFonts w:ascii="Arial" w:eastAsia="Calibri" w:hAnsi="Arial" w:cs="Arial"/>
          <w:bCs/>
          <w:sz w:val="21"/>
          <w:szCs w:val="21"/>
        </w:rPr>
      </w:pPr>
      <w:r w:rsidRPr="00B9616D">
        <w:rPr>
          <w:rFonts w:ascii="Arial" w:eastAsia="Calibri" w:hAnsi="Arial" w:cs="Arial"/>
          <w:bCs/>
          <w:sz w:val="21"/>
          <w:szCs w:val="21"/>
        </w:rPr>
        <w:t xml:space="preserve">Ahora bien, en tal contexto, basta agregar un ingrediente subjetivo para poder deducir la existencia del contrato de la administración, cual es la necesaria e imprescindible presencia de un sujeto especial de derecho llamado administración pública, lo cual implica que el contrato de la administración es un acuerdo de voluntades en el cual cada uno de los participantes pretende satisfacer necesidades o finalidades opuestas, </w:t>
      </w:r>
      <w:r w:rsidRPr="00B9616D">
        <w:rPr>
          <w:rFonts w:ascii="Arial" w:eastAsia="Calibri" w:hAnsi="Arial" w:cs="Arial"/>
          <w:bCs/>
          <w:sz w:val="21"/>
          <w:szCs w:val="21"/>
        </w:rPr>
        <w:lastRenderedPageBreak/>
        <w:t>donde necesariamente una de las partes tiene que ser una administración pública.»</w:t>
      </w:r>
      <w:r w:rsidRPr="00B9616D">
        <w:rPr>
          <w:rFonts w:ascii="Arial" w:eastAsia="Calibri" w:hAnsi="Arial" w:cs="Arial"/>
          <w:bCs/>
          <w:sz w:val="21"/>
          <w:szCs w:val="21"/>
          <w:vertAlign w:val="superscript"/>
        </w:rPr>
        <w:footnoteReference w:id="11"/>
      </w:r>
      <w:r>
        <w:rPr>
          <w:rFonts w:ascii="Arial" w:eastAsia="Calibri" w:hAnsi="Arial" w:cs="Arial"/>
          <w:bCs/>
          <w:sz w:val="21"/>
          <w:szCs w:val="21"/>
        </w:rPr>
        <w:t xml:space="preserve"> </w:t>
      </w:r>
      <w:r w:rsidRPr="00B9616D">
        <w:rPr>
          <w:rFonts w:ascii="Arial" w:eastAsia="Calibri" w:hAnsi="Arial" w:cs="Arial"/>
          <w:bCs/>
          <w:sz w:val="21"/>
          <w:szCs w:val="21"/>
        </w:rPr>
        <w:t>[</w:t>
      </w:r>
      <w:r>
        <w:rPr>
          <w:rFonts w:ascii="Arial" w:eastAsia="Calibri" w:hAnsi="Arial" w:cs="Arial"/>
          <w:bCs/>
          <w:sz w:val="21"/>
          <w:szCs w:val="21"/>
        </w:rPr>
        <w:t>Énfasis fuera de texto</w:t>
      </w:r>
      <w:r w:rsidRPr="00B9616D">
        <w:rPr>
          <w:rFonts w:ascii="Arial" w:eastAsia="Calibri" w:hAnsi="Arial" w:cs="Arial"/>
          <w:bCs/>
          <w:sz w:val="21"/>
          <w:szCs w:val="21"/>
        </w:rPr>
        <w:t>]</w:t>
      </w:r>
    </w:p>
    <w:p w14:paraId="3085D423" w14:textId="08290DB5" w:rsidR="00B9616D" w:rsidRDefault="00B9616D" w:rsidP="00101F4B">
      <w:pPr>
        <w:tabs>
          <w:tab w:val="left" w:pos="-720"/>
        </w:tabs>
        <w:suppressAutoHyphens/>
        <w:spacing w:before="240" w:line="276" w:lineRule="auto"/>
        <w:jc w:val="both"/>
        <w:rPr>
          <w:rFonts w:ascii="Arial" w:eastAsia="Times New Roman" w:hAnsi="Arial" w:cs="Arial"/>
          <w:szCs w:val="24"/>
          <w:lang w:val="es-ES" w:eastAsia="es-ES_tradnl"/>
        </w:rPr>
      </w:pPr>
      <w:r>
        <w:rPr>
          <w:rFonts w:ascii="Arial" w:eastAsia="Calibri" w:hAnsi="Arial" w:cs="Arial"/>
          <w:bCs/>
          <w:sz w:val="21"/>
          <w:szCs w:val="21"/>
        </w:rPr>
        <w:tab/>
      </w:r>
      <w:r>
        <w:rPr>
          <w:rFonts w:ascii="Arial" w:hAnsi="Arial" w:cs="Arial"/>
          <w:lang w:val="es-ES" w:eastAsia="es-ES_tradnl"/>
        </w:rPr>
        <w:t>Así mismo, la Sala de Consulta y Servicio Civil del Consejo de Estado, en concepto 2257 del 26 de julio de 2016, precisó lo siguiente sobre los contratos y convenios interadministrativos:</w:t>
      </w:r>
    </w:p>
    <w:p w14:paraId="3D0608AE" w14:textId="3F9798A4" w:rsidR="00B9616D" w:rsidRPr="00B9616D" w:rsidRDefault="00B9616D" w:rsidP="00B9616D">
      <w:pPr>
        <w:tabs>
          <w:tab w:val="left" w:pos="-720"/>
        </w:tabs>
        <w:suppressAutoHyphens/>
        <w:spacing w:before="240" w:line="240" w:lineRule="auto"/>
        <w:ind w:left="709" w:right="709"/>
        <w:jc w:val="both"/>
        <w:rPr>
          <w:rFonts w:ascii="Arial" w:eastAsia="Calibri" w:hAnsi="Arial" w:cs="Arial"/>
          <w:bCs/>
          <w:sz w:val="21"/>
          <w:szCs w:val="21"/>
        </w:rPr>
      </w:pPr>
      <w:r w:rsidRPr="00B9616D">
        <w:rPr>
          <w:rFonts w:ascii="Arial" w:eastAsia="Calibri" w:hAnsi="Arial" w:cs="Arial"/>
          <w:bCs/>
          <w:sz w:val="21"/>
          <w:szCs w:val="21"/>
        </w:rPr>
        <w:t xml:space="preserve">«[…] En este sentido, estima la Sala que para resolver la consulta debe partirse de la necesaria distinción conceptual entre contratos y convenios interadministrativos, que si bien son nociones jurídicas que tienen formalmente un tronco común –acuerdos de voluntades generadores de obligaciones entre dos entidades estatales o de carácter público-, no es menos cierto que su naturaleza, alcance, finalidades y características los hacen diferentes y determinan, en últimas, su régimen legal.» </w:t>
      </w:r>
    </w:p>
    <w:p w14:paraId="2A7C1823" w14:textId="35C79130" w:rsidR="00B9616D" w:rsidRPr="00B9616D" w:rsidRDefault="00B9616D" w:rsidP="00B9616D">
      <w:pPr>
        <w:tabs>
          <w:tab w:val="left" w:pos="-720"/>
        </w:tabs>
        <w:suppressAutoHyphens/>
        <w:spacing w:before="240" w:line="240" w:lineRule="auto"/>
        <w:ind w:left="709" w:right="709"/>
        <w:jc w:val="both"/>
        <w:rPr>
          <w:rFonts w:ascii="Arial" w:eastAsia="Calibri" w:hAnsi="Arial" w:cs="Arial"/>
          <w:bCs/>
          <w:iCs/>
          <w:sz w:val="21"/>
          <w:szCs w:val="21"/>
        </w:rPr>
      </w:pPr>
      <w:r w:rsidRPr="00B9616D">
        <w:rPr>
          <w:rFonts w:ascii="Arial" w:eastAsia="Calibri" w:hAnsi="Arial" w:cs="Arial"/>
          <w:bCs/>
          <w:iCs/>
          <w:sz w:val="21"/>
          <w:szCs w:val="21"/>
        </w:rPr>
        <w:t xml:space="preserve">[…] Así, es viable distinguir entre “convenios interadministrativos” (denominación dada por las partes) de contenido patrimonial, los cuales se someterán al régimen de los contratos interadministrativos y otros que si bien implican obligaciones y responsabilidades para los intervinientes, no tiene un interés puramente económico (es decir, destinados a obtener una ganancia), al girar en torno solamente a la forma de complementar y articular las funciones de cada entidad, mediante e intercambio de información, el apoyo logístico, la facilitación de infraestructuras, etc., para mejorar la eficiencia de la gestión pública, así como la utilización conjunta de medios y servicios públicos en el ámbito de los principios constitucionales de economía, celeridad y eficacia para el logro del bien común. </w:t>
      </w:r>
    </w:p>
    <w:p w14:paraId="7E8BE15D" w14:textId="02BF341C" w:rsidR="00B9616D" w:rsidRPr="00B9616D" w:rsidRDefault="00B9616D" w:rsidP="00B9616D">
      <w:pPr>
        <w:tabs>
          <w:tab w:val="left" w:pos="-720"/>
        </w:tabs>
        <w:suppressAutoHyphens/>
        <w:spacing w:before="240" w:line="240" w:lineRule="auto"/>
        <w:ind w:left="709" w:right="709"/>
        <w:jc w:val="both"/>
        <w:rPr>
          <w:rFonts w:ascii="Arial" w:eastAsia="Calibri" w:hAnsi="Arial" w:cs="Arial"/>
          <w:bCs/>
          <w:iCs/>
          <w:sz w:val="21"/>
          <w:szCs w:val="21"/>
        </w:rPr>
      </w:pPr>
      <w:r w:rsidRPr="00B9616D">
        <w:rPr>
          <w:rFonts w:ascii="Arial" w:eastAsia="Calibri" w:hAnsi="Arial" w:cs="Arial"/>
          <w:bCs/>
          <w:iCs/>
          <w:sz w:val="21"/>
          <w:szCs w:val="21"/>
        </w:rPr>
        <w:t xml:space="preserve">Lógicamente, en los convenios interadministrativos propiamente dichos, es posible, que cada entidad incurra en costos y gastos y en ejecución de su propio presupuesto para cumplir sus funciones y los compromisos adquiridos para con a otra, razón por la cual bien pueden comprender la asunción de aportes económicos o financieros, pero sin que su objeto esencial lo constituyan prestaciones propias de los contratos interadministrativos, o el pago de un precio o una remuneración por un servicio prestado o por un bien adquirido o por una obra realizada por una a favor de la otra, pues en tales eventos se estará en presencia de verdaderos contratos.» </w:t>
      </w:r>
      <w:r w:rsidRPr="00B9616D">
        <w:rPr>
          <w:rFonts w:ascii="Arial" w:eastAsia="Calibri" w:hAnsi="Arial" w:cs="Arial"/>
          <w:bCs/>
          <w:iCs/>
          <w:sz w:val="21"/>
          <w:szCs w:val="21"/>
          <w:vertAlign w:val="superscript"/>
        </w:rPr>
        <w:footnoteReference w:id="12"/>
      </w:r>
    </w:p>
    <w:p w14:paraId="45EE1AB9" w14:textId="757CA4D3" w:rsidR="002B4587" w:rsidRDefault="00101F4B" w:rsidP="00DF6DEC">
      <w:pPr>
        <w:tabs>
          <w:tab w:val="left" w:pos="-720"/>
        </w:tabs>
        <w:suppressAutoHyphens/>
        <w:spacing w:before="240" w:line="276" w:lineRule="auto"/>
        <w:ind w:firstLine="709"/>
        <w:jc w:val="both"/>
        <w:rPr>
          <w:rFonts w:ascii="Arial" w:eastAsia="Calibri" w:hAnsi="Arial" w:cs="Arial"/>
        </w:rPr>
      </w:pPr>
      <w:r w:rsidRPr="00B9616D">
        <w:rPr>
          <w:rFonts w:ascii="Arial" w:eastAsia="Calibri" w:hAnsi="Arial" w:cs="Arial"/>
          <w:bCs/>
        </w:rPr>
        <w:lastRenderedPageBreak/>
        <w:t xml:space="preserve">En ese sentido, </w:t>
      </w:r>
      <w:r w:rsidR="00EA3400">
        <w:rPr>
          <w:rFonts w:ascii="Arial" w:eastAsia="Calibri" w:hAnsi="Arial" w:cs="Arial"/>
          <w:bCs/>
        </w:rPr>
        <w:t>l</w:t>
      </w:r>
      <w:r w:rsidRPr="00B9616D">
        <w:rPr>
          <w:rFonts w:ascii="Arial" w:eastAsia="Calibri" w:hAnsi="Arial" w:cs="Arial"/>
          <w:bCs/>
        </w:rPr>
        <w:t>a</w:t>
      </w:r>
      <w:r w:rsidR="00EA3400">
        <w:rPr>
          <w:rFonts w:ascii="Arial" w:eastAsia="Calibri" w:hAnsi="Arial" w:cs="Arial"/>
          <w:bCs/>
        </w:rPr>
        <w:t xml:space="preserve">s </w:t>
      </w:r>
      <w:r w:rsidRPr="00B9616D">
        <w:rPr>
          <w:rFonts w:ascii="Arial" w:eastAsia="Calibri" w:hAnsi="Arial" w:cs="Arial"/>
          <w:bCs/>
        </w:rPr>
        <w:t>idea</w:t>
      </w:r>
      <w:r w:rsidR="00EA3400">
        <w:rPr>
          <w:rFonts w:ascii="Arial" w:eastAsia="Calibri" w:hAnsi="Arial" w:cs="Arial"/>
          <w:bCs/>
        </w:rPr>
        <w:t>s</w:t>
      </w:r>
      <w:r w:rsidRPr="00B9616D">
        <w:rPr>
          <w:rFonts w:ascii="Arial" w:eastAsia="Calibri" w:hAnsi="Arial" w:cs="Arial"/>
          <w:bCs/>
        </w:rPr>
        <w:t xml:space="preserve"> expresada</w:t>
      </w:r>
      <w:r w:rsidR="00EA3400">
        <w:rPr>
          <w:rFonts w:ascii="Arial" w:eastAsia="Calibri" w:hAnsi="Arial" w:cs="Arial"/>
          <w:bCs/>
        </w:rPr>
        <w:t>s</w:t>
      </w:r>
      <w:r w:rsidRPr="00B9616D">
        <w:rPr>
          <w:rFonts w:ascii="Arial" w:eastAsia="Calibri" w:hAnsi="Arial" w:cs="Arial"/>
          <w:bCs/>
        </w:rPr>
        <w:t xml:space="preserve"> </w:t>
      </w:r>
      <w:r w:rsidR="00EA3400">
        <w:rPr>
          <w:rFonts w:ascii="Arial" w:eastAsia="Calibri" w:hAnsi="Arial" w:cs="Arial"/>
          <w:bCs/>
        </w:rPr>
        <w:t>han sido</w:t>
      </w:r>
      <w:r w:rsidRPr="00B9616D">
        <w:rPr>
          <w:rFonts w:ascii="Arial" w:eastAsia="Calibri" w:hAnsi="Arial" w:cs="Arial"/>
          <w:bCs/>
        </w:rPr>
        <w:t xml:space="preserve"> aceptada</w:t>
      </w:r>
      <w:r w:rsidR="00EA3400">
        <w:rPr>
          <w:rFonts w:ascii="Arial" w:eastAsia="Calibri" w:hAnsi="Arial" w:cs="Arial"/>
          <w:bCs/>
        </w:rPr>
        <w:t>s</w:t>
      </w:r>
      <w:r w:rsidRPr="00B9616D">
        <w:rPr>
          <w:rFonts w:ascii="Arial" w:eastAsia="Calibri" w:hAnsi="Arial" w:cs="Arial"/>
          <w:bCs/>
        </w:rPr>
        <w:t xml:space="preserve"> tanto por la doctrina </w:t>
      </w:r>
      <w:r w:rsidR="000D5323">
        <w:rPr>
          <w:rFonts w:ascii="Arial" w:eastAsia="Calibri" w:hAnsi="Arial" w:cs="Arial"/>
          <w:bCs/>
        </w:rPr>
        <w:t>y la jurisprudencia</w:t>
      </w:r>
      <w:r w:rsidRPr="00B9616D">
        <w:rPr>
          <w:rFonts w:ascii="Arial" w:eastAsia="Calibri" w:hAnsi="Arial" w:cs="Arial"/>
          <w:bCs/>
        </w:rPr>
        <w:t>, concluyéndose que la</w:t>
      </w:r>
      <w:r w:rsidRPr="00B9616D">
        <w:rPr>
          <w:rFonts w:ascii="Arial" w:eastAsia="Calibri" w:hAnsi="Arial" w:cs="Arial"/>
        </w:rPr>
        <w:t xml:space="preserve"> diferencia entre contrato y convenio de la administración salta a la vista: en el primero, los intereses y finalidades de las partes intervinientes pueden verse como opuestos</w:t>
      </w:r>
      <w:r>
        <w:rPr>
          <w:rFonts w:ascii="Arial" w:eastAsia="Calibri" w:hAnsi="Arial" w:cs="Arial"/>
        </w:rPr>
        <w:t xml:space="preserve"> y media una contraprestación</w:t>
      </w:r>
      <w:r w:rsidRPr="00B9616D">
        <w:rPr>
          <w:rFonts w:ascii="Arial" w:eastAsia="Calibri" w:hAnsi="Arial" w:cs="Arial"/>
        </w:rPr>
        <w:t>, en tanto que, en el segundo, las necesidades que se pretenden satisfacer por las partes son idénticas y coinciden con el interés general</w:t>
      </w:r>
      <w:r>
        <w:rPr>
          <w:rFonts w:ascii="Arial" w:eastAsia="Calibri" w:hAnsi="Arial" w:cs="Arial"/>
        </w:rPr>
        <w:t xml:space="preserve"> y no necesariamente media una contraprestación</w:t>
      </w:r>
      <w:r w:rsidRPr="00B9616D">
        <w:rPr>
          <w:rFonts w:ascii="Arial" w:eastAsia="Calibri" w:hAnsi="Arial" w:cs="Arial"/>
          <w:b/>
          <w:bCs/>
        </w:rPr>
        <w:t>.</w:t>
      </w:r>
    </w:p>
    <w:p w14:paraId="169165B9" w14:textId="7676049C" w:rsidR="002B4587" w:rsidRPr="00406106" w:rsidRDefault="00406106" w:rsidP="00406106">
      <w:pPr>
        <w:tabs>
          <w:tab w:val="left" w:pos="-720"/>
        </w:tabs>
        <w:suppressAutoHyphens/>
        <w:spacing w:before="240" w:line="276" w:lineRule="auto"/>
        <w:jc w:val="both"/>
        <w:rPr>
          <w:rFonts w:ascii="Arial" w:eastAsia="Calibri" w:hAnsi="Arial" w:cs="Arial"/>
          <w:b/>
          <w:bCs/>
        </w:rPr>
      </w:pPr>
      <w:r w:rsidRPr="00406106">
        <w:rPr>
          <w:rFonts w:ascii="Arial" w:eastAsia="Calibri" w:hAnsi="Arial" w:cs="Arial"/>
          <w:b/>
          <w:bCs/>
        </w:rPr>
        <w:t xml:space="preserve">2.2. </w:t>
      </w:r>
      <w:r>
        <w:rPr>
          <w:rFonts w:ascii="Arial" w:eastAsia="Calibri" w:hAnsi="Arial" w:cs="Arial"/>
          <w:b/>
          <w:bCs/>
        </w:rPr>
        <w:t>Contratos</w:t>
      </w:r>
      <w:r w:rsidRPr="00406106">
        <w:rPr>
          <w:rFonts w:ascii="Arial" w:hAnsi="Arial" w:cs="Arial"/>
          <w:b/>
          <w:bCs/>
          <w:lang w:val="es-ES"/>
        </w:rPr>
        <w:t xml:space="preserve"> interadministrativos con Empresas Comerciales e Industriales del Estado</w:t>
      </w:r>
    </w:p>
    <w:p w14:paraId="22490DF4" w14:textId="37B65AF7" w:rsidR="002C3DF1" w:rsidRDefault="00F42E8A" w:rsidP="0062394F">
      <w:pPr>
        <w:tabs>
          <w:tab w:val="left" w:pos="-720"/>
        </w:tabs>
        <w:suppressAutoHyphens/>
        <w:spacing w:before="240"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El </w:t>
      </w:r>
      <w:r w:rsidRPr="00547D0C">
        <w:rPr>
          <w:rFonts w:ascii="Arial" w:eastAsia="Calibri" w:hAnsi="Arial" w:cs="Arial"/>
          <w:color w:val="000000" w:themeColor="text1"/>
          <w:lang w:val="es-ES_tradnl"/>
        </w:rPr>
        <w:t>artículo 2, numeral 4, literal c)</w:t>
      </w:r>
      <w:r>
        <w:rPr>
          <w:rFonts w:ascii="Arial" w:eastAsia="Calibri" w:hAnsi="Arial" w:cs="Arial"/>
          <w:color w:val="000000" w:themeColor="text1"/>
          <w:lang w:val="es-ES_tradnl"/>
        </w:rPr>
        <w:t xml:space="preserve"> de la Ley 1150 de 2007 dispone que l</w:t>
      </w:r>
      <w:r w:rsidR="00E959B5" w:rsidRPr="00547D0C">
        <w:rPr>
          <w:rFonts w:ascii="Arial" w:eastAsia="Calibri" w:hAnsi="Arial" w:cs="Arial"/>
          <w:color w:val="000000" w:themeColor="text1"/>
          <w:lang w:val="es-ES_tradnl"/>
        </w:rPr>
        <w:t>a modalidad de selección aplicable a la celebración de contratos interadministrativos</w:t>
      </w:r>
      <w:r w:rsidR="0062394F">
        <w:rPr>
          <w:rFonts w:ascii="Arial" w:eastAsia="Calibri" w:hAnsi="Arial" w:cs="Arial"/>
          <w:color w:val="000000" w:themeColor="text1"/>
          <w:lang w:val="es-ES_tradnl"/>
        </w:rPr>
        <w:t xml:space="preserve"> es la contratación </w:t>
      </w:r>
      <w:r w:rsidR="00E959B5" w:rsidRPr="00547D0C">
        <w:rPr>
          <w:rFonts w:ascii="Arial" w:eastAsia="Calibri" w:hAnsi="Arial" w:cs="Arial"/>
          <w:color w:val="000000" w:themeColor="text1"/>
          <w:lang w:val="es-ES_tradnl"/>
        </w:rPr>
        <w:t xml:space="preserve">directa, siempre que las obligaciones derivadas de los mismos tengan relación con el objeto de la entidad ejecutora. Sin embargo, esa misma ley establece excepciones a esta regla, la cual está condicionada a </w:t>
      </w:r>
      <w:r w:rsidR="009C3300">
        <w:rPr>
          <w:rFonts w:ascii="Arial" w:eastAsia="Calibri" w:hAnsi="Arial" w:cs="Arial"/>
          <w:color w:val="000000" w:themeColor="text1"/>
          <w:lang w:val="es-ES_tradnl"/>
        </w:rPr>
        <w:t xml:space="preserve">que </w:t>
      </w:r>
      <w:r w:rsidR="00E959B5" w:rsidRPr="00547D0C">
        <w:rPr>
          <w:rFonts w:ascii="Arial" w:eastAsia="Calibri" w:hAnsi="Arial" w:cs="Arial"/>
          <w:color w:val="000000" w:themeColor="text1"/>
          <w:lang w:val="es-ES_tradnl"/>
        </w:rPr>
        <w:t xml:space="preserve">ciertas tipologías contractuales </w:t>
      </w:r>
      <w:r w:rsidR="00844411">
        <w:rPr>
          <w:rFonts w:ascii="Arial" w:eastAsia="Calibri" w:hAnsi="Arial" w:cs="Arial"/>
          <w:color w:val="000000" w:themeColor="text1"/>
          <w:lang w:val="es-ES_tradnl"/>
        </w:rPr>
        <w:t xml:space="preserve">no </w:t>
      </w:r>
      <w:r w:rsidR="00E959B5" w:rsidRPr="00547D0C">
        <w:rPr>
          <w:rFonts w:ascii="Arial" w:eastAsia="Calibri" w:hAnsi="Arial" w:cs="Arial"/>
          <w:color w:val="000000" w:themeColor="text1"/>
          <w:lang w:val="es-ES_tradnl"/>
        </w:rPr>
        <w:t xml:space="preserve">sean ejecutadas por </w:t>
      </w:r>
      <w:r w:rsidR="002C3DF1">
        <w:rPr>
          <w:rFonts w:ascii="Arial" w:eastAsia="Calibri" w:hAnsi="Arial" w:cs="Arial"/>
          <w:color w:val="000000" w:themeColor="text1"/>
          <w:lang w:val="es-ES_tradnl"/>
        </w:rPr>
        <w:t xml:space="preserve">ciertas </w:t>
      </w:r>
      <w:r w:rsidR="00B9616D">
        <w:rPr>
          <w:rFonts w:ascii="Arial" w:eastAsia="Calibri" w:hAnsi="Arial" w:cs="Arial"/>
          <w:color w:val="000000" w:themeColor="text1"/>
          <w:lang w:val="es-ES_tradnl"/>
        </w:rPr>
        <w:t>Entidades Estatales</w:t>
      </w:r>
      <w:r w:rsidR="00844411">
        <w:rPr>
          <w:rFonts w:ascii="Arial" w:eastAsia="Calibri" w:hAnsi="Arial" w:cs="Arial"/>
          <w:color w:val="000000" w:themeColor="text1"/>
          <w:lang w:val="es-ES_tradnl"/>
        </w:rPr>
        <w:t xml:space="preserve"> bajo la modalidad de contratación directa</w:t>
      </w:r>
      <w:r w:rsidR="004A77FC">
        <w:rPr>
          <w:rFonts w:ascii="Arial" w:eastAsia="Calibri" w:hAnsi="Arial" w:cs="Arial"/>
          <w:color w:val="000000" w:themeColor="text1"/>
          <w:lang w:val="es-ES_tradnl"/>
        </w:rPr>
        <w:t xml:space="preserve">, sin perjuicio de que puedan ser seleccionadas a través de </w:t>
      </w:r>
      <w:proofErr w:type="gramStart"/>
      <w:r w:rsidR="0020420E">
        <w:rPr>
          <w:rFonts w:ascii="Arial" w:eastAsia="Calibri" w:hAnsi="Arial" w:cs="Arial"/>
          <w:color w:val="000000" w:themeColor="text1"/>
          <w:lang w:val="es-ES_tradnl"/>
        </w:rPr>
        <w:t>otras modalidad</w:t>
      </w:r>
      <w:proofErr w:type="gramEnd"/>
      <w:r w:rsidR="0020420E">
        <w:rPr>
          <w:rFonts w:ascii="Arial" w:eastAsia="Calibri" w:hAnsi="Arial" w:cs="Arial"/>
          <w:color w:val="000000" w:themeColor="text1"/>
          <w:lang w:val="es-ES_tradnl"/>
        </w:rPr>
        <w:t xml:space="preserve"> de selección</w:t>
      </w:r>
    </w:p>
    <w:p w14:paraId="6EEB1619" w14:textId="59EF4A4F" w:rsidR="00E959B5" w:rsidRPr="00547D0C" w:rsidRDefault="002C3DF1" w:rsidP="0062394F">
      <w:pPr>
        <w:tabs>
          <w:tab w:val="left" w:pos="-720"/>
        </w:tabs>
        <w:suppressAutoHyphens/>
        <w:spacing w:before="240"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ab/>
        <w:t xml:space="preserve">Al respecto, </w:t>
      </w:r>
      <w:r w:rsidR="005D5561">
        <w:rPr>
          <w:rFonts w:ascii="Arial" w:eastAsia="Calibri" w:hAnsi="Arial" w:cs="Arial"/>
          <w:color w:val="000000" w:themeColor="text1"/>
          <w:lang w:val="es-ES_tradnl"/>
        </w:rPr>
        <w:t>el inciso 2 del literal c) de la norma en cita</w:t>
      </w:r>
      <w:r w:rsidR="00E959B5" w:rsidRPr="00547D0C">
        <w:rPr>
          <w:rFonts w:ascii="Arial" w:eastAsia="Calibri" w:hAnsi="Arial" w:cs="Arial"/>
          <w:color w:val="000000" w:themeColor="text1"/>
          <w:lang w:val="es-ES_tradnl"/>
        </w:rPr>
        <w:t xml:space="preserve"> –modificado por el artículo 92 de la Ley 1474 de 2011– señal</w:t>
      </w:r>
      <w:r w:rsidR="005D5561">
        <w:rPr>
          <w:rFonts w:ascii="Arial" w:eastAsia="Calibri" w:hAnsi="Arial" w:cs="Arial"/>
          <w:color w:val="000000" w:themeColor="text1"/>
          <w:lang w:val="es-ES_tradnl"/>
        </w:rPr>
        <w:t>ó</w:t>
      </w:r>
      <w:r w:rsidR="00E959B5" w:rsidRPr="00547D0C">
        <w:rPr>
          <w:rFonts w:ascii="Arial" w:eastAsia="Calibri" w:hAnsi="Arial" w:cs="Arial"/>
          <w:color w:val="000000" w:themeColor="text1"/>
          <w:lang w:val="es-ES_tradnl"/>
        </w:rPr>
        <w:t xml:space="preserve"> que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no pueden celebrar contratos interadministrativos de manera directa</w:t>
      </w:r>
      <w:r w:rsidR="00394744">
        <w:rPr>
          <w:rFonts w:ascii="Arial" w:eastAsia="Calibri" w:hAnsi="Arial" w:cs="Arial"/>
          <w:color w:val="000000" w:themeColor="text1"/>
          <w:lang w:val="es-ES_tradnl"/>
        </w:rPr>
        <w:t xml:space="preserve"> </w:t>
      </w:r>
      <w:r w:rsidR="00394744" w:rsidRPr="00394744">
        <w:rPr>
          <w:rFonts w:ascii="Arial" w:eastAsia="Calibri" w:hAnsi="Arial" w:cs="Arial"/>
          <w:color w:val="000000" w:themeColor="text1"/>
          <w:lang w:val="es-ES_tradnl"/>
        </w:rPr>
        <w:t>cuyo objeto trate de contrato de obra, suministro, prestación de servicios de evaluación, encargos fiduciarios y fiducia pública.</w:t>
      </w:r>
    </w:p>
    <w:p w14:paraId="12DF4B96" w14:textId="77777777" w:rsidR="00AB198A" w:rsidRDefault="00E959B5" w:rsidP="000D39EA">
      <w:pPr>
        <w:spacing w:before="120" w:line="276" w:lineRule="auto"/>
        <w:ind w:firstLine="708"/>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Sin embargo,</w:t>
      </w:r>
      <w:r w:rsidR="00F47AD9">
        <w:rPr>
          <w:rFonts w:ascii="Arial" w:eastAsia="Calibri" w:hAnsi="Arial" w:cs="Arial"/>
          <w:color w:val="000000" w:themeColor="text1"/>
          <w:lang w:val="es-ES_tradnl"/>
        </w:rPr>
        <w:t xml:space="preserve"> </w:t>
      </w:r>
      <w:r w:rsidR="00F47AD9" w:rsidRPr="00547D0C">
        <w:rPr>
          <w:rFonts w:ascii="Arial" w:eastAsia="Calibri" w:hAnsi="Arial" w:cs="Arial"/>
          <w:color w:val="000000" w:themeColor="text1"/>
          <w:lang w:val="es-ES_tradnl"/>
        </w:rPr>
        <w:t>por la relevancia que tiene esta idea para resolver la consulta objeto de análisis</w:t>
      </w:r>
      <w:r w:rsidR="00F47AD9">
        <w:rPr>
          <w:rFonts w:ascii="Arial" w:eastAsia="Calibri" w:hAnsi="Arial" w:cs="Arial"/>
          <w:color w:val="000000" w:themeColor="text1"/>
          <w:lang w:val="es-ES_tradnl"/>
        </w:rPr>
        <w:t xml:space="preserve">, </w:t>
      </w:r>
      <w:r w:rsidRPr="00547D0C">
        <w:rPr>
          <w:rFonts w:ascii="Arial" w:eastAsia="Calibri" w:hAnsi="Arial" w:cs="Arial"/>
          <w:color w:val="000000" w:themeColor="text1"/>
          <w:lang w:val="es-ES_tradnl"/>
        </w:rPr>
        <w:t>conviene señalar que la excepción contenida en la norma mencionada determina de manera explícita los sujetos a los cuales les es aplicable la restricción contenida en dicho artículo</w:t>
      </w:r>
      <w:r w:rsidR="002C4B9F">
        <w:rPr>
          <w:rFonts w:ascii="Arial" w:eastAsia="Calibri" w:hAnsi="Arial" w:cs="Arial"/>
          <w:color w:val="000000" w:themeColor="text1"/>
          <w:lang w:val="es-ES_tradnl"/>
        </w:rPr>
        <w:t xml:space="preserve">. </w:t>
      </w:r>
      <w:r w:rsidR="00D822C7" w:rsidRPr="00547D0C">
        <w:rPr>
          <w:rFonts w:ascii="Arial" w:eastAsia="Calibri" w:hAnsi="Arial" w:cs="Arial"/>
          <w:color w:val="000000" w:themeColor="text1"/>
          <w:lang w:val="es-ES_tradnl"/>
        </w:rPr>
        <w:t xml:space="preserve">De lo anterior se desprende que la ley no previó que esta excepción sea aplicable a las </w:t>
      </w:r>
      <w:r w:rsidR="002C4B9F">
        <w:rPr>
          <w:rFonts w:ascii="Arial" w:eastAsia="Calibri" w:hAnsi="Arial" w:cs="Arial"/>
          <w:color w:val="000000" w:themeColor="text1"/>
          <w:lang w:val="es-ES_tradnl"/>
        </w:rPr>
        <w:t>E</w:t>
      </w:r>
      <w:r w:rsidR="00D822C7" w:rsidRPr="00547D0C">
        <w:rPr>
          <w:rFonts w:ascii="Arial" w:eastAsia="Calibri" w:hAnsi="Arial" w:cs="Arial"/>
          <w:color w:val="000000" w:themeColor="text1"/>
          <w:lang w:val="es-ES_tradnl"/>
        </w:rPr>
        <w:t xml:space="preserve">mpresas </w:t>
      </w:r>
      <w:r w:rsidR="002C4B9F">
        <w:rPr>
          <w:rFonts w:ascii="Arial" w:eastAsia="Calibri" w:hAnsi="Arial" w:cs="Arial"/>
          <w:color w:val="000000" w:themeColor="text1"/>
          <w:lang w:val="es-ES_tradnl"/>
        </w:rPr>
        <w:t>I</w:t>
      </w:r>
      <w:r w:rsidR="00D822C7" w:rsidRPr="00547D0C">
        <w:rPr>
          <w:rFonts w:ascii="Arial" w:eastAsia="Calibri" w:hAnsi="Arial" w:cs="Arial"/>
          <w:color w:val="000000" w:themeColor="text1"/>
          <w:lang w:val="es-ES_tradnl"/>
        </w:rPr>
        <w:t xml:space="preserve">ndustriales y </w:t>
      </w:r>
      <w:r w:rsidR="002C4B9F">
        <w:rPr>
          <w:rFonts w:ascii="Arial" w:eastAsia="Calibri" w:hAnsi="Arial" w:cs="Arial"/>
          <w:color w:val="000000" w:themeColor="text1"/>
          <w:lang w:val="es-ES_tradnl"/>
        </w:rPr>
        <w:t>C</w:t>
      </w:r>
      <w:r w:rsidR="00D822C7" w:rsidRPr="00547D0C">
        <w:rPr>
          <w:rFonts w:ascii="Arial" w:eastAsia="Calibri" w:hAnsi="Arial" w:cs="Arial"/>
          <w:color w:val="000000" w:themeColor="text1"/>
          <w:lang w:val="es-ES_tradnl"/>
        </w:rPr>
        <w:t>omerciales del Estado, por lo cual, al no existir prohibición explícita para la celebración de contratos o convenios interadministrativos</w:t>
      </w:r>
      <w:r w:rsidR="009262DD">
        <w:rPr>
          <w:rFonts w:ascii="Arial" w:eastAsia="Calibri" w:hAnsi="Arial" w:cs="Arial"/>
          <w:color w:val="000000" w:themeColor="text1"/>
          <w:lang w:val="es-ES_tradnl"/>
        </w:rPr>
        <w:t xml:space="preserve">, </w:t>
      </w:r>
      <w:r w:rsidR="00D822C7" w:rsidRPr="00547D0C">
        <w:rPr>
          <w:rFonts w:ascii="Arial" w:eastAsia="Calibri" w:hAnsi="Arial" w:cs="Arial"/>
          <w:color w:val="000000" w:themeColor="text1"/>
          <w:lang w:val="es-ES_tradnl"/>
        </w:rPr>
        <w:t>es posible afirmar que</w:t>
      </w:r>
      <w:r w:rsidR="009262DD">
        <w:rPr>
          <w:rFonts w:ascii="Arial" w:eastAsia="Calibri" w:hAnsi="Arial" w:cs="Arial"/>
          <w:color w:val="000000" w:themeColor="text1"/>
          <w:lang w:val="es-ES_tradnl"/>
        </w:rPr>
        <w:t xml:space="preserve"> frente a dichas entidades</w:t>
      </w:r>
      <w:r w:rsidR="00D822C7" w:rsidRPr="00547D0C">
        <w:rPr>
          <w:rFonts w:ascii="Arial" w:eastAsia="Calibri" w:hAnsi="Arial" w:cs="Arial"/>
          <w:color w:val="000000" w:themeColor="text1"/>
          <w:lang w:val="es-ES_tradnl"/>
        </w:rPr>
        <w:t xml:space="preserve"> se aplica la regla general, y</w:t>
      </w:r>
      <w:r w:rsidR="001D05BE">
        <w:rPr>
          <w:rFonts w:ascii="Arial" w:eastAsia="Calibri" w:hAnsi="Arial" w:cs="Arial"/>
          <w:color w:val="000000" w:themeColor="text1"/>
          <w:lang w:val="es-ES_tradnl"/>
        </w:rPr>
        <w:t xml:space="preserve">, </w:t>
      </w:r>
      <w:r w:rsidR="00D822C7" w:rsidRPr="00547D0C">
        <w:rPr>
          <w:rFonts w:ascii="Arial" w:eastAsia="Calibri" w:hAnsi="Arial" w:cs="Arial"/>
          <w:color w:val="000000" w:themeColor="text1"/>
          <w:lang w:val="es-ES_tradnl"/>
        </w:rPr>
        <w:t xml:space="preserve">por ende, pueden celebrar contratos o convenios interadministrativos </w:t>
      </w:r>
      <w:r w:rsidR="00323AA1">
        <w:rPr>
          <w:rFonts w:ascii="Arial" w:eastAsia="Calibri" w:hAnsi="Arial" w:cs="Arial"/>
          <w:color w:val="000000" w:themeColor="text1"/>
          <w:lang w:val="es-ES_tradnl"/>
        </w:rPr>
        <w:t xml:space="preserve">sin distinción de </w:t>
      </w:r>
      <w:r w:rsidR="00D822C7" w:rsidRPr="00547D0C">
        <w:rPr>
          <w:rFonts w:ascii="Arial" w:eastAsia="Calibri" w:hAnsi="Arial" w:cs="Arial"/>
          <w:color w:val="000000" w:themeColor="text1"/>
          <w:lang w:val="es-ES_tradnl"/>
        </w:rPr>
        <w:t>objeto</w:t>
      </w:r>
      <w:r w:rsidR="00323AA1">
        <w:rPr>
          <w:rFonts w:ascii="Arial" w:eastAsia="Calibri" w:hAnsi="Arial" w:cs="Arial"/>
          <w:color w:val="000000" w:themeColor="text1"/>
          <w:lang w:val="es-ES_tradnl"/>
        </w:rPr>
        <w:t>,</w:t>
      </w:r>
      <w:r w:rsidR="00D822C7" w:rsidRPr="00547D0C">
        <w:rPr>
          <w:rFonts w:ascii="Arial" w:eastAsia="Calibri" w:hAnsi="Arial" w:cs="Arial"/>
          <w:color w:val="000000" w:themeColor="text1"/>
          <w:lang w:val="es-ES_tradnl"/>
        </w:rPr>
        <w:t xml:space="preserve"> de manera directa. </w:t>
      </w:r>
    </w:p>
    <w:p w14:paraId="396D4639" w14:textId="00BAA1D6" w:rsidR="00D822C7" w:rsidRDefault="00D822C7" w:rsidP="000D39EA">
      <w:pPr>
        <w:spacing w:before="120" w:line="276" w:lineRule="auto"/>
        <w:ind w:firstLine="708"/>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Lo anterior siempre que del análisis jurídico, técnico y financiero se derive la viabilidad de suscribir dichos convenios</w:t>
      </w:r>
      <w:r w:rsidR="00323AA1">
        <w:rPr>
          <w:rFonts w:ascii="Arial" w:eastAsia="Calibri" w:hAnsi="Arial" w:cs="Arial"/>
          <w:color w:val="000000" w:themeColor="text1"/>
          <w:lang w:val="es-ES_tradnl"/>
        </w:rPr>
        <w:t xml:space="preserve"> o contratos</w:t>
      </w:r>
      <w:r w:rsidRPr="00547D0C">
        <w:rPr>
          <w:rFonts w:ascii="Arial" w:eastAsia="Calibri" w:hAnsi="Arial" w:cs="Arial"/>
          <w:color w:val="000000" w:themeColor="text1"/>
          <w:lang w:val="es-ES_tradnl"/>
        </w:rPr>
        <w:t xml:space="preserve">, así como que el objeto de la entidad, señalado en la ley o en sus reglamentos, permita el cumplimiento de las obligaciones </w:t>
      </w:r>
      <w:r w:rsidR="009037F9">
        <w:rPr>
          <w:rFonts w:ascii="Arial" w:eastAsia="Calibri" w:hAnsi="Arial" w:cs="Arial"/>
          <w:color w:val="000000" w:themeColor="text1"/>
          <w:lang w:val="es-ES_tradnl"/>
        </w:rPr>
        <w:t>que se deriven del acuerdo de voluntade</w:t>
      </w:r>
      <w:r w:rsidR="000D39EA">
        <w:rPr>
          <w:rFonts w:ascii="Arial" w:eastAsia="Calibri" w:hAnsi="Arial" w:cs="Arial"/>
          <w:color w:val="000000" w:themeColor="text1"/>
          <w:lang w:val="es-ES_tradnl"/>
        </w:rPr>
        <w:t>s</w:t>
      </w:r>
    </w:p>
    <w:p w14:paraId="2801D296" w14:textId="7786EC8C" w:rsidR="00E959B5" w:rsidRPr="00547D0C" w:rsidRDefault="00E959B5" w:rsidP="000D39EA">
      <w:pPr>
        <w:spacing w:line="276" w:lineRule="auto"/>
        <w:jc w:val="both"/>
        <w:rPr>
          <w:rFonts w:ascii="Arial" w:eastAsia="Calibri" w:hAnsi="Arial" w:cs="Arial"/>
          <w:b/>
          <w:bCs/>
          <w:color w:val="000000" w:themeColor="text1"/>
          <w:lang w:val="es-ES_tradnl"/>
        </w:rPr>
      </w:pPr>
      <w:r w:rsidRPr="00547D0C">
        <w:rPr>
          <w:rFonts w:ascii="Arial" w:eastAsia="Calibri" w:hAnsi="Arial" w:cs="Arial"/>
          <w:b/>
          <w:bCs/>
          <w:color w:val="000000" w:themeColor="text1"/>
          <w:lang w:val="es-ES_tradnl"/>
        </w:rPr>
        <w:t>2.</w:t>
      </w:r>
      <w:r w:rsidR="000E6ECC">
        <w:rPr>
          <w:rFonts w:ascii="Arial" w:eastAsia="Calibri" w:hAnsi="Arial" w:cs="Arial"/>
          <w:b/>
          <w:bCs/>
          <w:color w:val="000000" w:themeColor="text1"/>
          <w:lang w:val="es-ES_tradnl"/>
        </w:rPr>
        <w:t>3</w:t>
      </w:r>
      <w:r w:rsidRPr="00547D0C">
        <w:rPr>
          <w:rFonts w:ascii="Arial" w:eastAsia="Calibri" w:hAnsi="Arial" w:cs="Arial"/>
          <w:b/>
          <w:bCs/>
          <w:color w:val="000000" w:themeColor="text1"/>
          <w:lang w:val="es-ES_tradnl"/>
        </w:rPr>
        <w:t>. Contratos de administración delegada de recursos</w:t>
      </w:r>
    </w:p>
    <w:p w14:paraId="3E8FE27E" w14:textId="7085CE20" w:rsidR="000F2AE8" w:rsidRDefault="00E959B5" w:rsidP="000D39EA">
      <w:pPr>
        <w:spacing w:line="276" w:lineRule="auto"/>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lastRenderedPageBreak/>
        <w:t>Debe señalarse que la «administración delegada»</w:t>
      </w:r>
      <w:r w:rsidR="00715160">
        <w:rPr>
          <w:rFonts w:ascii="Arial" w:eastAsia="Calibri" w:hAnsi="Arial" w:cs="Arial"/>
          <w:color w:val="000000" w:themeColor="text1"/>
          <w:lang w:val="es-ES_tradnl"/>
        </w:rPr>
        <w:t xml:space="preserve"> corresponde a un contrato </w:t>
      </w:r>
      <w:r w:rsidR="00F66533">
        <w:rPr>
          <w:rFonts w:ascii="Arial" w:eastAsia="Calibri" w:hAnsi="Arial" w:cs="Arial"/>
          <w:color w:val="000000" w:themeColor="text1"/>
          <w:lang w:val="es-ES_tradnl"/>
        </w:rPr>
        <w:t>atípico</w:t>
      </w:r>
      <w:r w:rsidRPr="00547D0C">
        <w:rPr>
          <w:rFonts w:ascii="Arial" w:eastAsia="Calibri" w:hAnsi="Arial" w:cs="Arial"/>
          <w:color w:val="000000" w:themeColor="text1"/>
          <w:lang w:val="es-ES_tradnl"/>
        </w:rPr>
        <w:t xml:space="preserve">, que de acuerdo con la jurisprudencia del Consejo de Estado, se ha entendido, por lo menos, de dos maneras: i) como un mandato,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w:t>
      </w:r>
      <w:proofErr w:type="spellStart"/>
      <w:r w:rsidRPr="00547D0C">
        <w:rPr>
          <w:rFonts w:ascii="Arial" w:eastAsia="Calibri" w:hAnsi="Arial" w:cs="Arial"/>
          <w:color w:val="000000" w:themeColor="text1"/>
          <w:lang w:val="es-ES_tradnl"/>
        </w:rPr>
        <w:t>ii</w:t>
      </w:r>
      <w:proofErr w:type="spellEnd"/>
      <w:r w:rsidRPr="00547D0C">
        <w:rPr>
          <w:rFonts w:ascii="Arial" w:eastAsia="Calibri" w:hAnsi="Arial" w:cs="Arial"/>
          <w:color w:val="000000" w:themeColor="text1"/>
          <w:lang w:val="es-ES_tradnl"/>
        </w:rPr>
        <w:t xml:space="preserve">) como una modalidad de administración y pago, no necesariamente asociada al mandato. </w:t>
      </w:r>
    </w:p>
    <w:p w14:paraId="03D68E0B" w14:textId="71806330" w:rsidR="004509F3" w:rsidRDefault="009A45B8" w:rsidP="00A84199">
      <w:pPr>
        <w:spacing w:after="120" w:line="240" w:lineRule="auto"/>
        <w:ind w:firstLine="708"/>
        <w:jc w:val="both"/>
        <w:rPr>
          <w:rFonts w:ascii="Arial" w:eastAsia="Calibri" w:hAnsi="Arial" w:cs="Arial"/>
          <w:bCs/>
          <w:sz w:val="21"/>
          <w:szCs w:val="21"/>
        </w:rPr>
      </w:pPr>
      <w:r>
        <w:rPr>
          <w:rFonts w:ascii="Arial" w:eastAsia="Calibri" w:hAnsi="Arial" w:cs="Arial"/>
          <w:color w:val="000000" w:themeColor="text1"/>
          <w:lang w:val="es-ES_tradnl"/>
        </w:rPr>
        <w:t xml:space="preserve">En un primer momento </w:t>
      </w:r>
      <w:r w:rsidRPr="00547D0C">
        <w:rPr>
          <w:rFonts w:ascii="Arial" w:eastAsia="Calibri" w:hAnsi="Arial" w:cs="Arial"/>
          <w:color w:val="000000" w:themeColor="text1"/>
          <w:lang w:val="es-ES_tradnl"/>
        </w:rPr>
        <w:t>el Consejo de Estado</w:t>
      </w:r>
      <w:r w:rsidR="00C913DD">
        <w:rPr>
          <w:rFonts w:ascii="Arial" w:eastAsia="Calibri" w:hAnsi="Arial" w:cs="Arial"/>
          <w:color w:val="000000" w:themeColor="text1"/>
          <w:lang w:val="es-ES_tradnl"/>
        </w:rPr>
        <w:t xml:space="preserve">, </w:t>
      </w:r>
      <w:r w:rsidR="006F027E" w:rsidRPr="00547D0C">
        <w:rPr>
          <w:rFonts w:ascii="Arial" w:eastAsia="Calibri" w:hAnsi="Arial" w:cs="Arial"/>
          <w:color w:val="000000" w:themeColor="text1"/>
          <w:lang w:val="es-ES_tradnl"/>
        </w:rPr>
        <w:t>se refirió a la administración</w:t>
      </w:r>
      <w:r w:rsidR="004509F3">
        <w:rPr>
          <w:rFonts w:ascii="Arial" w:eastAsia="Calibri" w:hAnsi="Arial" w:cs="Arial"/>
          <w:color w:val="000000" w:themeColor="text1"/>
          <w:lang w:val="es-ES_tradnl"/>
        </w:rPr>
        <w:t xml:space="preserve"> </w:t>
      </w:r>
      <w:r w:rsidR="006F027E" w:rsidRPr="00547D0C">
        <w:rPr>
          <w:rFonts w:ascii="Arial" w:eastAsia="Calibri" w:hAnsi="Arial" w:cs="Arial"/>
          <w:color w:val="000000" w:themeColor="text1"/>
          <w:lang w:val="es-ES_tradnl"/>
        </w:rPr>
        <w:t xml:space="preserve">delegada </w:t>
      </w:r>
      <w:r w:rsidR="006F027E">
        <w:rPr>
          <w:rFonts w:ascii="Arial" w:eastAsia="Calibri" w:hAnsi="Arial" w:cs="Arial"/>
          <w:color w:val="000000" w:themeColor="text1"/>
          <w:lang w:val="es-ES_tradnl"/>
        </w:rPr>
        <w:t xml:space="preserve">como modalidad de pago </w:t>
      </w:r>
      <w:r w:rsidR="006F027E" w:rsidRPr="00547D0C">
        <w:rPr>
          <w:rFonts w:ascii="Arial" w:eastAsia="Calibri" w:hAnsi="Arial" w:cs="Arial"/>
          <w:color w:val="000000" w:themeColor="text1"/>
          <w:lang w:val="es-ES_tradnl"/>
        </w:rPr>
        <w:t xml:space="preserve">en </w:t>
      </w:r>
      <w:r w:rsidR="006F027E">
        <w:rPr>
          <w:rFonts w:ascii="Arial" w:eastAsia="Calibri" w:hAnsi="Arial" w:cs="Arial"/>
          <w:color w:val="000000" w:themeColor="text1"/>
          <w:lang w:val="es-ES_tradnl"/>
        </w:rPr>
        <w:t>los</w:t>
      </w:r>
      <w:r w:rsidR="006F027E" w:rsidRPr="00547D0C">
        <w:rPr>
          <w:rFonts w:ascii="Arial" w:eastAsia="Calibri" w:hAnsi="Arial" w:cs="Arial"/>
          <w:color w:val="000000" w:themeColor="text1"/>
          <w:lang w:val="es-ES_tradnl"/>
        </w:rPr>
        <w:t xml:space="preserve"> contrato</w:t>
      </w:r>
      <w:r w:rsidR="006F027E">
        <w:rPr>
          <w:rFonts w:ascii="Arial" w:eastAsia="Calibri" w:hAnsi="Arial" w:cs="Arial"/>
          <w:color w:val="000000" w:themeColor="text1"/>
          <w:lang w:val="es-ES_tradnl"/>
        </w:rPr>
        <w:t>s</w:t>
      </w:r>
      <w:r w:rsidR="006F027E" w:rsidRPr="00547D0C">
        <w:rPr>
          <w:rFonts w:ascii="Arial" w:eastAsia="Calibri" w:hAnsi="Arial" w:cs="Arial"/>
          <w:color w:val="000000" w:themeColor="text1"/>
          <w:lang w:val="es-ES_tradnl"/>
        </w:rPr>
        <w:t xml:space="preserve"> de obra pública</w:t>
      </w:r>
      <w:r w:rsidR="008F60D8">
        <w:rPr>
          <w:rFonts w:ascii="Arial" w:eastAsia="Calibri" w:hAnsi="Arial" w:cs="Arial"/>
          <w:color w:val="000000" w:themeColor="text1"/>
          <w:lang w:val="es-ES_tradnl"/>
        </w:rPr>
        <w:t>, indicando que:</w:t>
      </w:r>
    </w:p>
    <w:p w14:paraId="5913E2CF" w14:textId="77777777" w:rsidR="004509F3" w:rsidRPr="00051EA7" w:rsidRDefault="004509F3" w:rsidP="004509F3">
      <w:pPr>
        <w:spacing w:after="120" w:line="240" w:lineRule="auto"/>
        <w:ind w:left="709" w:right="709"/>
        <w:jc w:val="both"/>
        <w:rPr>
          <w:rFonts w:ascii="Arial" w:hAnsi="Arial" w:cs="Arial"/>
          <w:color w:val="000000" w:themeColor="text1"/>
          <w:sz w:val="21"/>
          <w:szCs w:val="21"/>
          <w:lang w:val="es-ES_tradnl"/>
        </w:rPr>
      </w:pPr>
      <w:r w:rsidRPr="00051EA7">
        <w:rPr>
          <w:rFonts w:ascii="Arial" w:eastAsia="Calibri" w:hAnsi="Arial" w:cs="Arial"/>
          <w:bCs/>
          <w:sz w:val="21"/>
          <w:szCs w:val="21"/>
        </w:rPr>
        <w:t>«</w:t>
      </w:r>
      <w:r w:rsidRPr="00051EA7">
        <w:rPr>
          <w:rFonts w:ascii="Arial" w:hAnsi="Arial" w:cs="Arial"/>
          <w:color w:val="000000" w:themeColor="text1"/>
          <w:sz w:val="21"/>
          <w:szCs w:val="21"/>
          <w:lang w:val="es-ES_tradnl"/>
        </w:rPr>
        <w:t xml:space="preserve">El contrato de obra pública por administración delegada no constituye una figura nueva en el derecho colombiano como que de él ya se ocupaba tanto el artículo 85 del decreto 150 de 1976, como los artículos 90 a 100 del decreto 222 de 1983. Este negocio jurídico es entendido como aquel en el que el contratista, por cuenta y riesgo de la entidad pública contratante se encarga de la ejecución del objeto convenido, o lo que es igual, bajo este sistema el contratista actúa a nombre y por cuenta del contratante delegante. </w:t>
      </w:r>
    </w:p>
    <w:p w14:paraId="6AF0FC7C" w14:textId="77777777" w:rsidR="004509F3" w:rsidRPr="00051EA7" w:rsidRDefault="004509F3" w:rsidP="004509F3">
      <w:pPr>
        <w:spacing w:line="240" w:lineRule="auto"/>
        <w:ind w:left="709" w:right="709"/>
        <w:jc w:val="both"/>
        <w:rPr>
          <w:rFonts w:ascii="Arial" w:hAnsi="Arial" w:cs="Arial"/>
          <w:color w:val="000000" w:themeColor="text1"/>
          <w:sz w:val="21"/>
          <w:szCs w:val="21"/>
          <w:lang w:val="es-ES_tradnl"/>
        </w:rPr>
      </w:pPr>
      <w:r w:rsidRPr="00051EA7">
        <w:rPr>
          <w:rFonts w:ascii="Arial" w:hAnsi="Arial" w:cs="Arial"/>
          <w:color w:val="000000" w:themeColor="text1"/>
          <w:sz w:val="21"/>
          <w:szCs w:val="21"/>
          <w:lang w:val="es-ES_tradnl"/>
        </w:rPr>
        <w:t>Bajo este sistema la administración paga el costo real de la obra, más determinado porcentaje como retribución al contratista por concepto de honorarios de administración (en los que se incluyen costos de personal, oficinas, vehículos, desplazamientos etc.) y la utilidad.</w:t>
      </w:r>
      <w:r w:rsidRPr="00051EA7">
        <w:rPr>
          <w:rFonts w:ascii="Arial" w:eastAsia="Calibri" w:hAnsi="Arial" w:cs="Arial"/>
          <w:bCs/>
          <w:iCs/>
          <w:sz w:val="21"/>
          <w:szCs w:val="21"/>
        </w:rPr>
        <w:t>»</w:t>
      </w:r>
      <w:r w:rsidRPr="00051EA7">
        <w:rPr>
          <w:rStyle w:val="Refdenotaalpie"/>
          <w:rFonts w:ascii="Arial" w:hAnsi="Arial" w:cs="Arial"/>
          <w:color w:val="000000" w:themeColor="text1"/>
          <w:sz w:val="21"/>
          <w:szCs w:val="21"/>
          <w:lang w:val="es-ES_tradnl"/>
        </w:rPr>
        <w:footnoteReference w:id="13"/>
      </w:r>
      <w:r w:rsidRPr="00051EA7">
        <w:rPr>
          <w:rFonts w:ascii="Arial" w:hAnsi="Arial" w:cs="Arial"/>
          <w:color w:val="000000" w:themeColor="text1"/>
          <w:sz w:val="21"/>
          <w:szCs w:val="21"/>
          <w:lang w:val="es-ES_tradnl"/>
        </w:rPr>
        <w:t xml:space="preserve"> </w:t>
      </w:r>
    </w:p>
    <w:p w14:paraId="1422F19A" w14:textId="4CC5BAE3" w:rsidR="007351D0" w:rsidRPr="00667D88" w:rsidRDefault="00A84199" w:rsidP="00667D88">
      <w:pPr>
        <w:spacing w:line="276" w:lineRule="auto"/>
        <w:ind w:firstLine="708"/>
        <w:jc w:val="both"/>
        <w:rPr>
          <w:rFonts w:ascii="Arial" w:hAnsi="Arial" w:cs="Arial"/>
        </w:rPr>
      </w:pPr>
      <w:r w:rsidRPr="00667D88">
        <w:rPr>
          <w:rFonts w:ascii="Arial" w:eastAsia="Calibri" w:hAnsi="Arial" w:cs="Arial"/>
          <w:color w:val="000000" w:themeColor="text1"/>
          <w:lang w:val="es-ES_tradnl"/>
        </w:rPr>
        <w:t xml:space="preserve">Posteriormente, la </w:t>
      </w:r>
      <w:r w:rsidR="006847CD" w:rsidRPr="00667D88">
        <w:rPr>
          <w:rFonts w:ascii="Arial" w:eastAsia="Calibri" w:hAnsi="Arial" w:cs="Arial"/>
          <w:color w:val="000000" w:themeColor="text1"/>
          <w:lang w:val="es-ES_tradnl"/>
        </w:rPr>
        <w:t>Sección Cuarta de la Sala de lo Contencios</w:t>
      </w:r>
      <w:r w:rsidRPr="00667D88">
        <w:rPr>
          <w:rFonts w:ascii="Arial" w:eastAsia="Calibri" w:hAnsi="Arial" w:cs="Arial"/>
          <w:color w:val="000000" w:themeColor="text1"/>
          <w:lang w:val="es-ES_tradnl"/>
        </w:rPr>
        <w:t>o</w:t>
      </w:r>
      <w:r w:rsidR="006847CD" w:rsidRPr="00667D88">
        <w:rPr>
          <w:rFonts w:ascii="Arial" w:eastAsia="Calibri" w:hAnsi="Arial" w:cs="Arial"/>
          <w:color w:val="000000" w:themeColor="text1"/>
          <w:lang w:val="es-ES_tradnl"/>
        </w:rPr>
        <w:t xml:space="preserve"> Administrativo</w:t>
      </w:r>
      <w:r w:rsidRPr="00667D88">
        <w:rPr>
          <w:rFonts w:ascii="Arial" w:eastAsia="Calibri" w:hAnsi="Arial" w:cs="Arial"/>
          <w:color w:val="000000" w:themeColor="text1"/>
          <w:lang w:val="es-ES_tradnl"/>
        </w:rPr>
        <w:t xml:space="preserve"> del Consejo de Estado</w:t>
      </w:r>
      <w:r w:rsidR="006847CD" w:rsidRPr="00667D88">
        <w:rPr>
          <w:rFonts w:ascii="Arial" w:eastAsia="Calibri" w:hAnsi="Arial" w:cs="Arial"/>
          <w:color w:val="000000" w:themeColor="text1"/>
          <w:lang w:val="es-ES_tradnl"/>
        </w:rPr>
        <w:t>,</w:t>
      </w:r>
      <w:r w:rsidRPr="00667D88">
        <w:rPr>
          <w:rFonts w:ascii="Arial" w:eastAsia="Calibri" w:hAnsi="Arial" w:cs="Arial"/>
          <w:color w:val="000000" w:themeColor="text1"/>
          <w:lang w:val="es-ES_tradnl"/>
        </w:rPr>
        <w:t xml:space="preserve"> reiteró que la </w:t>
      </w:r>
      <w:r w:rsidRPr="00667D88">
        <w:rPr>
          <w:rFonts w:ascii="Arial" w:hAnsi="Arial" w:cs="Arial"/>
        </w:rPr>
        <w:t>r</w:t>
      </w:r>
      <w:r w:rsidR="00C913DD" w:rsidRPr="00667D88">
        <w:rPr>
          <w:rFonts w:ascii="Arial" w:hAnsi="Arial" w:cs="Arial"/>
        </w:rPr>
        <w:t xml:space="preserve">eferencia conceptual más descriptiva de los contratos de administración delegada es la que contenían los Estatutos de Contratación Pública </w:t>
      </w:r>
      <w:r w:rsidR="005547D9" w:rsidRPr="00667D88">
        <w:rPr>
          <w:rFonts w:ascii="Arial" w:hAnsi="Arial" w:cs="Arial"/>
        </w:rPr>
        <w:t xml:space="preserve">contenida en los </w:t>
      </w:r>
      <w:r w:rsidR="00C913DD" w:rsidRPr="00667D88">
        <w:rPr>
          <w:rFonts w:ascii="Arial" w:hAnsi="Arial" w:cs="Arial"/>
        </w:rPr>
        <w:t>Decretos 1518 de 1965</w:t>
      </w:r>
      <w:r w:rsidR="005547D9" w:rsidRPr="00667D88">
        <w:rPr>
          <w:rFonts w:ascii="Arial" w:hAnsi="Arial" w:cs="Arial"/>
        </w:rPr>
        <w:t xml:space="preserve">, </w:t>
      </w:r>
      <w:r w:rsidR="00C913DD" w:rsidRPr="00667D88">
        <w:rPr>
          <w:rFonts w:ascii="Arial" w:hAnsi="Arial" w:cs="Arial"/>
        </w:rPr>
        <w:t>150 de 1976 y 222 de 1983</w:t>
      </w:r>
      <w:r w:rsidR="00E6568A">
        <w:rPr>
          <w:rFonts w:ascii="Arial" w:hAnsi="Arial" w:cs="Arial"/>
        </w:rPr>
        <w:t xml:space="preserve">, </w:t>
      </w:r>
      <w:r w:rsidR="00C913DD" w:rsidRPr="00667D88">
        <w:rPr>
          <w:rFonts w:ascii="Arial" w:hAnsi="Arial" w:cs="Arial"/>
        </w:rPr>
        <w:t>este último derogado por el artículo 81 de la Ley 80 de 1993</w:t>
      </w:r>
      <w:r w:rsidR="007351D0" w:rsidRPr="00667D88">
        <w:rPr>
          <w:rFonts w:ascii="Arial" w:hAnsi="Arial" w:cs="Arial"/>
        </w:rPr>
        <w:t xml:space="preserve">, </w:t>
      </w:r>
      <w:r w:rsidR="00C913DD" w:rsidRPr="00667D88">
        <w:rPr>
          <w:rFonts w:ascii="Arial" w:hAnsi="Arial" w:cs="Arial"/>
        </w:rPr>
        <w:t xml:space="preserve">en </w:t>
      </w:r>
      <w:r w:rsidR="007351D0" w:rsidRPr="00667D88">
        <w:rPr>
          <w:rFonts w:ascii="Arial" w:hAnsi="Arial" w:cs="Arial"/>
        </w:rPr>
        <w:t>el</w:t>
      </w:r>
      <w:r w:rsidR="00C913DD" w:rsidRPr="00667D88">
        <w:rPr>
          <w:rFonts w:ascii="Arial" w:hAnsi="Arial" w:cs="Arial"/>
        </w:rPr>
        <w:t xml:space="preserve"> que la obra es ejecutada por cuenta y riesgo de la entidad contratante, pero a través de un contratista que sólo es delegado o representante de aquélla, a cambio de unos honorarios previamente pactados</w:t>
      </w:r>
      <w:r w:rsidR="00756080" w:rsidRPr="00667D88">
        <w:rPr>
          <w:rFonts w:ascii="Arial" w:hAnsi="Arial" w:cs="Arial"/>
        </w:rPr>
        <w:t xml:space="preserve">, señalando que: </w:t>
      </w:r>
    </w:p>
    <w:p w14:paraId="4C3F9993" w14:textId="76AC5E36" w:rsidR="00756080" w:rsidRPr="00667D88" w:rsidRDefault="00667D88" w:rsidP="00667D88">
      <w:pPr>
        <w:spacing w:line="240" w:lineRule="auto"/>
        <w:ind w:left="709" w:right="709"/>
        <w:jc w:val="both"/>
        <w:rPr>
          <w:rFonts w:ascii="Arial" w:hAnsi="Arial" w:cs="Arial"/>
          <w:sz w:val="21"/>
          <w:szCs w:val="21"/>
        </w:rPr>
      </w:pPr>
      <w:r w:rsidRPr="00051EA7">
        <w:rPr>
          <w:rFonts w:ascii="Arial" w:eastAsia="Calibri" w:hAnsi="Arial" w:cs="Arial"/>
          <w:bCs/>
          <w:sz w:val="21"/>
          <w:szCs w:val="21"/>
        </w:rPr>
        <w:t>«</w:t>
      </w:r>
      <w:r w:rsidR="00C913DD" w:rsidRPr="00667D88">
        <w:rPr>
          <w:rFonts w:ascii="Arial" w:hAnsi="Arial" w:cs="Arial"/>
          <w:sz w:val="21"/>
          <w:szCs w:val="21"/>
        </w:rPr>
        <w:t>Como tal, el contrato abarca dos grupos de obligaciones principales, las  propias del contrato de "arrendamiento para la confección de una obra material", regulado por los artículos 2053 a 2062 del Código Civil, cuyo objeto principal es la ejecución de la obra contratada dentro de las especificaciones y los plazos convenidos; y las que atañen a las relaciones establecidas entre el propietario y el constructor en lo que concierne a la administración de los fondos que deben invertirse para la ejecución de dicha obra, regidos por las normas del Código Civil que regulan el contrato de mandato (arts. 2142 a 2199), en cuanto no pugnen con las estipulaciones hechas por los contratantes y con las características especiales del contrato.</w:t>
      </w:r>
      <w:r w:rsidRPr="00051EA7">
        <w:rPr>
          <w:rFonts w:ascii="Arial" w:eastAsia="Calibri" w:hAnsi="Arial" w:cs="Arial"/>
          <w:bCs/>
          <w:iCs/>
          <w:sz w:val="21"/>
          <w:szCs w:val="21"/>
        </w:rPr>
        <w:t>»</w:t>
      </w:r>
      <w:r w:rsidR="00555352" w:rsidRPr="00555352">
        <w:rPr>
          <w:rStyle w:val="Refdenotaalpie"/>
          <w:rFonts w:ascii="Arial" w:eastAsia="Calibri" w:hAnsi="Arial" w:cs="Arial"/>
          <w:color w:val="000000" w:themeColor="text1"/>
          <w:lang w:val="es-ES_tradnl"/>
        </w:rPr>
        <w:t xml:space="preserve"> </w:t>
      </w:r>
      <w:r w:rsidR="00555352" w:rsidRPr="00667D88">
        <w:rPr>
          <w:rStyle w:val="Refdenotaalpie"/>
          <w:rFonts w:ascii="Arial" w:eastAsia="Calibri" w:hAnsi="Arial" w:cs="Arial"/>
          <w:color w:val="000000" w:themeColor="text1"/>
          <w:lang w:val="es-ES_tradnl"/>
        </w:rPr>
        <w:footnoteReference w:id="14"/>
      </w:r>
    </w:p>
    <w:p w14:paraId="2CC508F3" w14:textId="360C2391" w:rsidR="00151D1E" w:rsidRPr="009947FD" w:rsidRDefault="006C0802" w:rsidP="00151D1E">
      <w:pPr>
        <w:spacing w:line="276" w:lineRule="auto"/>
        <w:ind w:firstLine="708"/>
        <w:jc w:val="both"/>
        <w:rPr>
          <w:rFonts w:ascii="Arial" w:hAnsi="Arial" w:cs="Arial"/>
          <w:color w:val="000000" w:themeColor="text1"/>
          <w:lang w:val="es-ES_tradnl"/>
        </w:rPr>
      </w:pPr>
      <w:r w:rsidRPr="009947FD">
        <w:rPr>
          <w:rFonts w:ascii="Arial" w:hAnsi="Arial" w:cs="Arial"/>
        </w:rPr>
        <w:lastRenderedPageBreak/>
        <w:t xml:space="preserve">En este punto, es importante resaltar </w:t>
      </w:r>
      <w:r w:rsidR="00455E77" w:rsidRPr="009947FD">
        <w:rPr>
          <w:rFonts w:ascii="Arial" w:hAnsi="Arial" w:cs="Arial"/>
        </w:rPr>
        <w:t>que,</w:t>
      </w:r>
      <w:r w:rsidRPr="009947FD">
        <w:rPr>
          <w:rFonts w:ascii="Arial" w:hAnsi="Arial" w:cs="Arial"/>
        </w:rPr>
        <w:t xml:space="preserve"> </w:t>
      </w:r>
      <w:r w:rsidR="00F96537" w:rsidRPr="009947FD">
        <w:rPr>
          <w:rFonts w:ascii="Arial" w:eastAsia="Arial" w:hAnsi="Arial" w:cs="Arial"/>
          <w:lang w:val="es-ES"/>
        </w:rPr>
        <w:t>la forma de pactar la metodología de ejecución y el precio de l</w:t>
      </w:r>
      <w:r w:rsidR="00E926BA" w:rsidRPr="009947FD">
        <w:rPr>
          <w:rFonts w:ascii="Arial" w:eastAsia="Arial" w:hAnsi="Arial" w:cs="Arial"/>
          <w:lang w:val="es-ES"/>
        </w:rPr>
        <w:t xml:space="preserve">as obras públicas en el marco de los </w:t>
      </w:r>
      <w:r w:rsidR="00F96537" w:rsidRPr="009947FD">
        <w:rPr>
          <w:rFonts w:ascii="Arial" w:eastAsia="Arial" w:hAnsi="Arial" w:cs="Arial"/>
          <w:lang w:val="es-ES"/>
        </w:rPr>
        <w:t xml:space="preserve">contratos estatales, las partes pueden emplear distintos sistemas, como, por ejemplo, i) el «precio global» –en el que se paga «a mano alzada» el objeto del contrato–; </w:t>
      </w:r>
      <w:proofErr w:type="spellStart"/>
      <w:r w:rsidR="00F96537" w:rsidRPr="009947FD">
        <w:rPr>
          <w:rFonts w:ascii="Arial" w:eastAsia="Arial" w:hAnsi="Arial" w:cs="Arial"/>
          <w:lang w:val="es-ES"/>
        </w:rPr>
        <w:t>ii</w:t>
      </w:r>
      <w:proofErr w:type="spellEnd"/>
      <w:r w:rsidR="00F96537" w:rsidRPr="009947FD">
        <w:rPr>
          <w:rFonts w:ascii="Arial" w:eastAsia="Arial" w:hAnsi="Arial" w:cs="Arial"/>
          <w:lang w:val="es-ES"/>
        </w:rPr>
        <w:t xml:space="preserve">) los «precios unitarios» –en los cuales se suelen detallar los costos directos, diferenciándolos de los costos indirectos de administración (A), imprevistos (I) y utilidades (U)–, o </w:t>
      </w:r>
      <w:proofErr w:type="spellStart"/>
      <w:r w:rsidR="00F96537" w:rsidRPr="009947FD">
        <w:rPr>
          <w:rFonts w:ascii="Arial" w:eastAsia="Arial" w:hAnsi="Arial" w:cs="Arial"/>
          <w:lang w:val="es-ES"/>
        </w:rPr>
        <w:t>iii</w:t>
      </w:r>
      <w:proofErr w:type="spellEnd"/>
      <w:r w:rsidR="00F96537" w:rsidRPr="009947FD">
        <w:rPr>
          <w:rFonts w:ascii="Arial" w:eastAsia="Arial" w:hAnsi="Arial" w:cs="Arial"/>
          <w:lang w:val="es-ES"/>
        </w:rPr>
        <w:t xml:space="preserve">)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w:t>
      </w:r>
      <w:r w:rsidR="002133FE" w:rsidRPr="009947FD">
        <w:rPr>
          <w:rFonts w:ascii="Arial" w:eastAsia="Arial" w:hAnsi="Arial" w:cs="Arial"/>
          <w:lang w:val="es-ES"/>
        </w:rPr>
        <w:t>administración que</w:t>
      </w:r>
      <w:r w:rsidR="00151D1E" w:rsidRPr="009947FD">
        <w:rPr>
          <w:rFonts w:ascii="Arial" w:hAnsi="Arial" w:cs="Arial"/>
          <w:color w:val="000000" w:themeColor="text1"/>
          <w:lang w:val="es-ES_tradnl"/>
        </w:rPr>
        <w:t xml:space="preserve"> se realiza por </w:t>
      </w:r>
      <w:r w:rsidR="00151D1E" w:rsidRPr="009947FD">
        <w:rPr>
          <w:rFonts w:ascii="Arial" w:eastAsia="Calibri" w:hAnsi="Arial" w:cs="Arial"/>
          <w:bCs/>
          <w:i/>
          <w:iCs/>
        </w:rPr>
        <w:t>«</w:t>
      </w:r>
      <w:r w:rsidR="00151D1E" w:rsidRPr="009947FD">
        <w:rPr>
          <w:rFonts w:ascii="Arial" w:hAnsi="Arial" w:cs="Arial"/>
          <w:i/>
          <w:iCs/>
          <w:color w:val="000000" w:themeColor="text1"/>
          <w:lang w:val="es-ES_tradnl"/>
        </w:rPr>
        <w:t>cuenta y riesgo del contratante</w:t>
      </w:r>
      <w:r w:rsidR="00151D1E" w:rsidRPr="009947FD">
        <w:rPr>
          <w:rFonts w:ascii="Arial" w:eastAsia="Calibri" w:hAnsi="Arial" w:cs="Arial"/>
          <w:bCs/>
          <w:i/>
          <w:iCs/>
        </w:rPr>
        <w:t>»</w:t>
      </w:r>
      <w:r w:rsidR="00151D1E" w:rsidRPr="009947FD">
        <w:rPr>
          <w:rFonts w:ascii="Arial" w:hAnsi="Arial" w:cs="Arial"/>
          <w:i/>
          <w:iCs/>
          <w:color w:val="000000" w:themeColor="text1"/>
          <w:lang w:val="es-ES_tradnl"/>
        </w:rPr>
        <w:t>,</w:t>
      </w:r>
      <w:r w:rsidR="00151D1E" w:rsidRPr="009947FD">
        <w:rPr>
          <w:rFonts w:ascii="Arial" w:hAnsi="Arial" w:cs="Arial"/>
          <w:color w:val="000000" w:themeColor="text1"/>
          <w:lang w:val="es-ES_tradnl"/>
        </w:rPr>
        <w:t xml:space="preserve"> por lo cual coloca al contratista en la posición de un representante que no </w:t>
      </w:r>
      <w:r w:rsidR="003134E6">
        <w:rPr>
          <w:rFonts w:ascii="Arial" w:hAnsi="Arial" w:cs="Arial"/>
          <w:color w:val="000000" w:themeColor="text1"/>
          <w:lang w:val="es-ES_tradnl"/>
        </w:rPr>
        <w:t xml:space="preserve">necesariamente </w:t>
      </w:r>
      <w:r w:rsidR="00151D1E" w:rsidRPr="009947FD">
        <w:rPr>
          <w:rFonts w:ascii="Arial" w:hAnsi="Arial" w:cs="Arial"/>
          <w:color w:val="000000" w:themeColor="text1"/>
          <w:lang w:val="es-ES_tradnl"/>
        </w:rPr>
        <w:t>contrae obligaciones a nombre propio sino del contratante.</w:t>
      </w:r>
    </w:p>
    <w:p w14:paraId="5866C385" w14:textId="082F73ED" w:rsidR="009A45B8" w:rsidRPr="00547D0C" w:rsidRDefault="00D922EA" w:rsidP="00D922EA">
      <w:pPr>
        <w:spacing w:line="276" w:lineRule="auto"/>
        <w:jc w:val="both"/>
        <w:rPr>
          <w:rFonts w:ascii="Arial" w:eastAsia="Calibri" w:hAnsi="Arial" w:cs="Arial"/>
          <w:color w:val="000000" w:themeColor="text1"/>
          <w:lang w:val="es-ES_tradnl"/>
        </w:rPr>
      </w:pPr>
      <w:r>
        <w:rPr>
          <w:rFonts w:ascii="Arial" w:eastAsia="Arial" w:hAnsi="Arial" w:cs="Arial"/>
          <w:lang w:val="es-ES_tradnl"/>
        </w:rPr>
        <w:tab/>
        <w:t xml:space="preserve">No obstante, en la misma providencia de la </w:t>
      </w:r>
      <w:r w:rsidRPr="00667D88">
        <w:rPr>
          <w:rFonts w:ascii="Arial" w:eastAsia="Calibri" w:hAnsi="Arial" w:cs="Arial"/>
          <w:color w:val="000000" w:themeColor="text1"/>
          <w:lang w:val="es-ES_tradnl"/>
        </w:rPr>
        <w:t>Sección Cuarta de la Sala de lo Contencioso Administrativo del Consejo de Estado</w:t>
      </w:r>
      <w:r>
        <w:rPr>
          <w:rFonts w:ascii="Arial" w:eastAsia="Calibri" w:hAnsi="Arial" w:cs="Arial"/>
          <w:color w:val="000000" w:themeColor="text1"/>
          <w:lang w:val="es-ES_tradnl"/>
        </w:rPr>
        <w:t xml:space="preserve">, previamente citada, se </w:t>
      </w:r>
      <w:r w:rsidR="00D86948">
        <w:rPr>
          <w:rFonts w:ascii="Arial" w:eastAsia="Calibri" w:hAnsi="Arial" w:cs="Arial"/>
          <w:color w:val="000000" w:themeColor="text1"/>
          <w:lang w:val="es-ES_tradnl"/>
        </w:rPr>
        <w:t xml:space="preserve">indicó </w:t>
      </w:r>
      <w:r>
        <w:rPr>
          <w:rFonts w:ascii="Arial" w:eastAsia="Calibri" w:hAnsi="Arial" w:cs="Arial"/>
          <w:color w:val="000000" w:themeColor="text1"/>
          <w:lang w:val="es-ES_tradnl"/>
        </w:rPr>
        <w:t xml:space="preserve">también </w:t>
      </w:r>
      <w:r w:rsidR="00D86948">
        <w:rPr>
          <w:rFonts w:ascii="Arial" w:eastAsia="Calibri" w:hAnsi="Arial" w:cs="Arial"/>
          <w:color w:val="000000" w:themeColor="text1"/>
          <w:lang w:val="es-ES_tradnl"/>
        </w:rPr>
        <w:t xml:space="preserve">que </w:t>
      </w:r>
      <w:r w:rsidRPr="00D922EA">
        <w:rPr>
          <w:rFonts w:ascii="Arial" w:eastAsia="Calibri" w:hAnsi="Arial" w:cs="Arial"/>
          <w:color w:val="000000" w:themeColor="text1"/>
          <w:lang w:val="es-ES_tradnl"/>
        </w:rPr>
        <w:t>la «administración delegada»</w:t>
      </w:r>
      <w:r w:rsidR="00D86948" w:rsidRPr="00547D0C">
        <w:rPr>
          <w:rFonts w:ascii="Arial" w:eastAsia="Arial" w:hAnsi="Arial" w:cs="Arial"/>
          <w:lang w:val="es-ES"/>
        </w:rPr>
        <w:t xml:space="preserve"> comparte la misma esencia de la relación contractual propia del mandato, en el entendido de que el contratista representa, administra y gestiona el contrato. Por ello, el contratista recibe como valor del contrato los recursos de inversión o entregados en administración y los honorarios, imponiéndosele, en virtud del principio de transparencia, el deber de identificar con claridad cada uno de estos valores y de rendirle cuentas a la entidad contratante, como a los órganos de control, si estos lo solicitan.</w:t>
      </w:r>
    </w:p>
    <w:p w14:paraId="1FD28391" w14:textId="20C88C52" w:rsidR="00791B9B" w:rsidRPr="00C02D33" w:rsidRDefault="00791B9B" w:rsidP="007861E9">
      <w:pPr>
        <w:spacing w:line="276" w:lineRule="auto"/>
        <w:ind w:firstLine="708"/>
        <w:jc w:val="both"/>
        <w:rPr>
          <w:rFonts w:ascii="Arial" w:eastAsia="Times New Roman" w:hAnsi="Arial" w:cs="Arial"/>
          <w:lang w:eastAsia="es-ES"/>
        </w:rPr>
      </w:pPr>
      <w:r w:rsidRPr="00C02D33">
        <w:rPr>
          <w:rFonts w:ascii="Arial" w:eastAsia="Calibri" w:hAnsi="Arial" w:cs="Arial"/>
          <w:lang w:val="es-ES_tradnl"/>
        </w:rPr>
        <w:t>Posteriormente, el Consejo de Estado, en su Sala de consulta y servicio civil</w:t>
      </w:r>
      <w:r w:rsidRPr="00C02D33">
        <w:rPr>
          <w:rStyle w:val="Refdenotaalpie"/>
          <w:rFonts w:ascii="Arial" w:eastAsia="Calibri" w:hAnsi="Arial" w:cs="Arial"/>
          <w:lang w:val="es-ES_tradnl"/>
        </w:rPr>
        <w:footnoteReference w:id="15"/>
      </w:r>
      <w:r w:rsidRPr="00C02D33">
        <w:rPr>
          <w:rFonts w:ascii="Arial" w:eastAsia="Calibri" w:hAnsi="Arial" w:cs="Arial"/>
          <w:lang w:val="es-ES_tradnl"/>
        </w:rPr>
        <w:t xml:space="preserve">, indicó que </w:t>
      </w:r>
      <w:r w:rsidRPr="00C02D33">
        <w:rPr>
          <w:rFonts w:ascii="Arial" w:eastAsia="Times New Roman" w:hAnsi="Arial" w:cs="Arial"/>
          <w:lang w:eastAsia="es-ES"/>
        </w:rPr>
        <w:t>los contratos de administración delegada, se puede pactar la ejecución de un proyecto en su totalidad, donde la Entidad Estatal mantiene la titularidad de éste y de los dineros destinados para su ejecución, mientras que el contratista sólo los administra y ejecuta a cambio de una contraprestación</w:t>
      </w:r>
      <w:r w:rsidR="00500B98" w:rsidRPr="00C02D33">
        <w:rPr>
          <w:rFonts w:ascii="Arial" w:eastAsia="Times New Roman" w:hAnsi="Arial" w:cs="Arial"/>
          <w:lang w:eastAsia="es-ES"/>
        </w:rPr>
        <w:t>,</w:t>
      </w:r>
      <w:r w:rsidRPr="00C02D33">
        <w:rPr>
          <w:rFonts w:ascii="Arial" w:eastAsia="Times New Roman" w:hAnsi="Arial" w:cs="Arial"/>
          <w:lang w:eastAsia="es-ES"/>
        </w:rPr>
        <w:t xml:space="preserve"> que cuando se entrega a título de pago</w:t>
      </w:r>
      <w:r w:rsidR="00500B98" w:rsidRPr="00C02D33">
        <w:rPr>
          <w:rFonts w:ascii="Arial" w:eastAsia="Times New Roman" w:hAnsi="Arial" w:cs="Arial"/>
          <w:lang w:eastAsia="es-ES"/>
        </w:rPr>
        <w:t xml:space="preserve">, </w:t>
      </w:r>
      <w:r w:rsidRPr="00C02D33">
        <w:rPr>
          <w:rFonts w:ascii="Arial" w:eastAsia="Times New Roman" w:hAnsi="Arial" w:cs="Arial"/>
          <w:lang w:eastAsia="es-ES"/>
        </w:rPr>
        <w:t xml:space="preserve">se desplaza al patrimonio del contratista sin ningún condicionamiento. </w:t>
      </w:r>
    </w:p>
    <w:p w14:paraId="00D8D543" w14:textId="33F8B341" w:rsidR="00926A97" w:rsidRPr="00FD4A08" w:rsidRDefault="00C02D33" w:rsidP="007861E9">
      <w:pPr>
        <w:pStyle w:val="Textoindependiente"/>
        <w:tabs>
          <w:tab w:val="left" w:pos="0"/>
        </w:tabs>
        <w:spacing w:after="160" w:line="276" w:lineRule="auto"/>
        <w:rPr>
          <w:rFonts w:ascii="Arial" w:hAnsi="Arial" w:cs="Arial"/>
          <w:bCs/>
          <w:szCs w:val="22"/>
        </w:rPr>
      </w:pPr>
      <w:r w:rsidRPr="00FE3588">
        <w:rPr>
          <w:rFonts w:ascii="Arial" w:hAnsi="Arial" w:cs="Arial"/>
          <w:bCs/>
          <w:color w:val="4472C4" w:themeColor="accent1"/>
          <w:szCs w:val="22"/>
        </w:rPr>
        <w:tab/>
      </w:r>
      <w:r w:rsidR="00876FAF" w:rsidRPr="00FD4A08">
        <w:rPr>
          <w:rFonts w:ascii="Arial" w:hAnsi="Arial" w:cs="Arial"/>
          <w:bCs/>
          <w:szCs w:val="22"/>
        </w:rPr>
        <w:t>Teniendo en cuenta</w:t>
      </w:r>
      <w:r w:rsidR="004922AC" w:rsidRPr="00FD4A08">
        <w:rPr>
          <w:rFonts w:ascii="Arial" w:hAnsi="Arial" w:cs="Arial"/>
          <w:bCs/>
          <w:szCs w:val="22"/>
        </w:rPr>
        <w:t xml:space="preserve"> </w:t>
      </w:r>
      <w:r w:rsidR="0078594E" w:rsidRPr="00FD4A08">
        <w:rPr>
          <w:rFonts w:ascii="Arial" w:hAnsi="Arial" w:cs="Arial"/>
          <w:bCs/>
          <w:szCs w:val="22"/>
        </w:rPr>
        <w:t xml:space="preserve">que converge una </w:t>
      </w:r>
      <w:r w:rsidR="004922AC" w:rsidRPr="00FD4A08">
        <w:rPr>
          <w:rFonts w:ascii="Arial" w:hAnsi="Arial" w:cs="Arial"/>
          <w:bCs/>
          <w:szCs w:val="22"/>
        </w:rPr>
        <w:t xml:space="preserve">nueva postura del Consejo de Estado sobre la noción de la </w:t>
      </w:r>
      <w:r w:rsidR="004922AC" w:rsidRPr="00FD4A08">
        <w:rPr>
          <w:rFonts w:ascii="Arial" w:eastAsia="Calibri" w:hAnsi="Arial" w:cs="Arial"/>
          <w:szCs w:val="22"/>
          <w:lang w:val="es-ES_tradnl"/>
        </w:rPr>
        <w:t>«administración delegada»</w:t>
      </w:r>
      <w:r w:rsidR="00FE3588" w:rsidRPr="00FD4A08">
        <w:rPr>
          <w:rFonts w:ascii="Arial" w:hAnsi="Arial" w:cs="Arial"/>
          <w:bCs/>
          <w:szCs w:val="22"/>
        </w:rPr>
        <w:t xml:space="preserve">, </w:t>
      </w:r>
      <w:r w:rsidR="004922AC" w:rsidRPr="00FD4A08">
        <w:rPr>
          <w:rFonts w:ascii="Arial" w:hAnsi="Arial" w:cs="Arial"/>
          <w:bCs/>
          <w:szCs w:val="22"/>
        </w:rPr>
        <w:t xml:space="preserve">es preciso citar la </w:t>
      </w:r>
      <w:r w:rsidR="00710F9A" w:rsidRPr="00FD4A08">
        <w:rPr>
          <w:rFonts w:ascii="Arial" w:hAnsi="Arial" w:cs="Arial"/>
          <w:bCs/>
          <w:szCs w:val="22"/>
        </w:rPr>
        <w:t>sentencia del 20 de noviembre de 2020</w:t>
      </w:r>
      <w:r w:rsidR="000D3CC4" w:rsidRPr="00FD4A08">
        <w:rPr>
          <w:rStyle w:val="Refdenotaalpie"/>
          <w:rFonts w:ascii="Arial" w:hAnsi="Arial" w:cs="Arial"/>
          <w:bCs/>
          <w:szCs w:val="22"/>
        </w:rPr>
        <w:footnoteReference w:id="16"/>
      </w:r>
      <w:r w:rsidR="00710F9A" w:rsidRPr="00FD4A08">
        <w:rPr>
          <w:rFonts w:ascii="Arial" w:hAnsi="Arial" w:cs="Arial"/>
          <w:bCs/>
          <w:szCs w:val="22"/>
        </w:rPr>
        <w:t>,</w:t>
      </w:r>
      <w:r w:rsidR="00E161E8" w:rsidRPr="00FD4A08">
        <w:rPr>
          <w:rFonts w:ascii="Arial" w:hAnsi="Arial" w:cs="Arial"/>
          <w:bCs/>
          <w:szCs w:val="22"/>
        </w:rPr>
        <w:t xml:space="preserve"> que </w:t>
      </w:r>
      <w:r w:rsidR="00B40C8C" w:rsidRPr="00FD4A08">
        <w:rPr>
          <w:rFonts w:ascii="Arial" w:hAnsi="Arial" w:cs="Arial"/>
          <w:bCs/>
          <w:szCs w:val="22"/>
        </w:rPr>
        <w:t xml:space="preserve">reiteró que </w:t>
      </w:r>
      <w:r w:rsidR="00E161E8" w:rsidRPr="00FD4A08">
        <w:rPr>
          <w:rFonts w:ascii="Arial" w:hAnsi="Arial" w:cs="Arial"/>
          <w:bCs/>
          <w:szCs w:val="22"/>
        </w:rPr>
        <w:t>si bien</w:t>
      </w:r>
      <w:r w:rsidR="00B40C8C" w:rsidRPr="00FD4A08">
        <w:rPr>
          <w:rFonts w:ascii="Arial" w:hAnsi="Arial" w:cs="Arial"/>
          <w:bCs/>
          <w:szCs w:val="22"/>
        </w:rPr>
        <w:t xml:space="preserve"> </w:t>
      </w:r>
      <w:r w:rsidR="00926A97" w:rsidRPr="00FD4A08">
        <w:rPr>
          <w:rFonts w:ascii="Arial" w:hAnsi="Arial" w:cs="Arial"/>
          <w:bCs/>
          <w:szCs w:val="22"/>
        </w:rPr>
        <w:t xml:space="preserve">las normas del mandato se integren al contenido del contrato de obra por administración delegada no quiere decir que el contratista obre en nombre y representación del contratante frente a terceros. </w:t>
      </w:r>
      <w:r w:rsidR="00AF5D1C" w:rsidRPr="00FD4A08">
        <w:rPr>
          <w:rFonts w:ascii="Arial" w:hAnsi="Arial" w:cs="Arial"/>
          <w:bCs/>
          <w:szCs w:val="22"/>
        </w:rPr>
        <w:t>Sobre el tema, l</w:t>
      </w:r>
      <w:r w:rsidR="00926A97" w:rsidRPr="00FD4A08">
        <w:rPr>
          <w:rFonts w:ascii="Arial" w:hAnsi="Arial" w:cs="Arial"/>
          <w:bCs/>
          <w:szCs w:val="22"/>
        </w:rPr>
        <w:t xml:space="preserve">a </w:t>
      </w:r>
      <w:r w:rsidR="001D07C9" w:rsidRPr="00FD4A08">
        <w:rPr>
          <w:rFonts w:ascii="Arial" w:hAnsi="Arial" w:cs="Arial"/>
          <w:bCs/>
          <w:szCs w:val="22"/>
        </w:rPr>
        <w:t>providencia reiteró que</w:t>
      </w:r>
      <w:r w:rsidR="00926A97" w:rsidRPr="00FD4A08">
        <w:rPr>
          <w:rFonts w:ascii="Arial" w:hAnsi="Arial" w:cs="Arial"/>
          <w:bCs/>
          <w:szCs w:val="22"/>
        </w:rPr>
        <w:t xml:space="preserve"> la representación no es un elemento de la esencia de este negocio jurídico, como se deduce del artículo 2.177 del Código Civil, que prescribe que el </w:t>
      </w:r>
      <w:r w:rsidR="00A06444" w:rsidRPr="00FD4A08">
        <w:rPr>
          <w:rFonts w:ascii="Arial" w:eastAsia="Calibri" w:hAnsi="Arial" w:cs="Arial"/>
          <w:szCs w:val="22"/>
          <w:lang w:val="es-ES_tradnl"/>
        </w:rPr>
        <w:t>«</w:t>
      </w:r>
      <w:r w:rsidR="00926A97" w:rsidRPr="00FD4A08">
        <w:rPr>
          <w:rFonts w:ascii="Arial" w:hAnsi="Arial" w:cs="Arial"/>
          <w:bCs/>
          <w:szCs w:val="22"/>
        </w:rPr>
        <w:t>mandatario puede, en el ejercicio de su cargo, contratar a su propio nombre, caso en el cual no obliga respecto de terceros al mandante</w:t>
      </w:r>
      <w:r w:rsidR="00A06444" w:rsidRPr="00FD4A08">
        <w:rPr>
          <w:rFonts w:ascii="Arial" w:eastAsia="Calibri" w:hAnsi="Arial" w:cs="Arial"/>
          <w:szCs w:val="22"/>
          <w:lang w:val="es-ES_tradnl"/>
        </w:rPr>
        <w:t>»</w:t>
      </w:r>
      <w:r w:rsidR="00926A97" w:rsidRPr="00FD4A08">
        <w:rPr>
          <w:rFonts w:ascii="Arial" w:hAnsi="Arial" w:cs="Arial"/>
          <w:bCs/>
          <w:szCs w:val="22"/>
        </w:rPr>
        <w:t xml:space="preserve">. </w:t>
      </w:r>
      <w:r w:rsidR="0039749D" w:rsidRPr="00FD4A08">
        <w:rPr>
          <w:rFonts w:ascii="Arial" w:hAnsi="Arial" w:cs="Arial"/>
          <w:bCs/>
          <w:szCs w:val="22"/>
        </w:rPr>
        <w:t xml:space="preserve"> </w:t>
      </w:r>
      <w:r w:rsidR="0039749D" w:rsidRPr="00FD4A08">
        <w:rPr>
          <w:rFonts w:ascii="Arial" w:hAnsi="Arial" w:cs="Arial"/>
          <w:bCs/>
          <w:szCs w:val="22"/>
        </w:rPr>
        <w:lastRenderedPageBreak/>
        <w:t>De igual forma, e</w:t>
      </w:r>
      <w:r w:rsidR="00926A97" w:rsidRPr="00FD4A08">
        <w:rPr>
          <w:rFonts w:ascii="Arial" w:hAnsi="Arial" w:cs="Arial"/>
          <w:bCs/>
          <w:szCs w:val="22"/>
        </w:rPr>
        <w:t xml:space="preserve">l inciso segundo del artículo 1.262 del Código de Comercio </w:t>
      </w:r>
      <w:r w:rsidR="0039749D" w:rsidRPr="00FD4A08">
        <w:rPr>
          <w:rFonts w:ascii="Arial" w:hAnsi="Arial" w:cs="Arial"/>
          <w:bCs/>
          <w:szCs w:val="22"/>
        </w:rPr>
        <w:t>también contempla que</w:t>
      </w:r>
      <w:r w:rsidR="007405AA" w:rsidRPr="00FD4A08">
        <w:rPr>
          <w:rFonts w:ascii="Arial" w:hAnsi="Arial" w:cs="Arial"/>
          <w:bCs/>
          <w:szCs w:val="22"/>
        </w:rPr>
        <w:t xml:space="preserve"> </w:t>
      </w:r>
      <w:r w:rsidR="007405AA" w:rsidRPr="00FD4A08">
        <w:rPr>
          <w:rFonts w:ascii="Arial" w:eastAsia="Calibri" w:hAnsi="Arial" w:cs="Arial"/>
          <w:szCs w:val="22"/>
          <w:lang w:val="es-ES_tradnl"/>
        </w:rPr>
        <w:t>«</w:t>
      </w:r>
      <w:r w:rsidR="00926A97" w:rsidRPr="00FD4A08">
        <w:rPr>
          <w:rFonts w:ascii="Arial" w:hAnsi="Arial" w:cs="Arial"/>
          <w:bCs/>
          <w:i/>
          <w:iCs/>
          <w:szCs w:val="22"/>
        </w:rPr>
        <w:t>el mandato [comercial] puede conllevar o no la representación del mandante</w:t>
      </w:r>
      <w:r w:rsidR="007405AA" w:rsidRPr="00FD4A08">
        <w:rPr>
          <w:rFonts w:ascii="Arial" w:eastAsia="Calibri" w:hAnsi="Arial" w:cs="Arial"/>
          <w:szCs w:val="22"/>
          <w:lang w:val="es-ES_tradnl"/>
        </w:rPr>
        <w:t>»</w:t>
      </w:r>
      <w:r w:rsidR="00926A97" w:rsidRPr="00FD4A08">
        <w:rPr>
          <w:rFonts w:ascii="Arial" w:hAnsi="Arial" w:cs="Arial"/>
          <w:bCs/>
          <w:szCs w:val="22"/>
        </w:rPr>
        <w:t xml:space="preserve">. </w:t>
      </w:r>
    </w:p>
    <w:p w14:paraId="197A24F6" w14:textId="77777777" w:rsidR="00926A97" w:rsidRPr="00FD4A08" w:rsidRDefault="00926A97" w:rsidP="00926A97">
      <w:pPr>
        <w:pStyle w:val="Textoindependiente"/>
        <w:tabs>
          <w:tab w:val="left" w:pos="0"/>
        </w:tabs>
        <w:spacing w:line="276" w:lineRule="auto"/>
        <w:rPr>
          <w:rFonts w:ascii="Arial" w:hAnsi="Arial" w:cs="Arial"/>
          <w:bCs/>
          <w:szCs w:val="22"/>
        </w:rPr>
      </w:pPr>
    </w:p>
    <w:p w14:paraId="0075B0C1" w14:textId="77777777" w:rsidR="00BC0927" w:rsidRPr="00FD4A08" w:rsidRDefault="0086551F" w:rsidP="0086551F">
      <w:pPr>
        <w:spacing w:line="276" w:lineRule="auto"/>
        <w:ind w:firstLine="708"/>
        <w:jc w:val="both"/>
        <w:rPr>
          <w:rFonts w:ascii="Arial" w:eastAsia="Times New Roman" w:hAnsi="Arial" w:cs="Arial"/>
          <w:bCs/>
          <w:lang w:val="es-ES" w:eastAsia="es-ES"/>
        </w:rPr>
      </w:pPr>
      <w:r w:rsidRPr="00FD4A08">
        <w:rPr>
          <w:rFonts w:ascii="Arial" w:eastAsia="Times New Roman" w:hAnsi="Arial" w:cs="Arial"/>
          <w:bCs/>
          <w:lang w:val="es-ES" w:eastAsia="es-ES"/>
        </w:rPr>
        <w:t>En ese sentido, la providencia en cita indicó que e</w:t>
      </w:r>
      <w:r w:rsidR="00926A97" w:rsidRPr="00FD4A08">
        <w:rPr>
          <w:rFonts w:ascii="Arial" w:eastAsia="Times New Roman" w:hAnsi="Arial" w:cs="Arial"/>
          <w:bCs/>
          <w:lang w:val="es-ES" w:eastAsia="es-ES"/>
        </w:rPr>
        <w:t xml:space="preserve">l elemento </w:t>
      </w:r>
      <w:r w:rsidR="004F3FEB" w:rsidRPr="00FD4A08">
        <w:rPr>
          <w:rFonts w:ascii="Arial" w:eastAsia="Times New Roman" w:hAnsi="Arial" w:cs="Arial"/>
          <w:bCs/>
          <w:lang w:val="es-ES" w:eastAsia="es-ES"/>
        </w:rPr>
        <w:t xml:space="preserve">esencial que se debe observar </w:t>
      </w:r>
      <w:r w:rsidR="00ED698D" w:rsidRPr="00FD4A08">
        <w:rPr>
          <w:rFonts w:ascii="Arial" w:eastAsia="Times New Roman" w:hAnsi="Arial" w:cs="Arial"/>
          <w:bCs/>
          <w:lang w:val="es-ES" w:eastAsia="es-ES"/>
        </w:rPr>
        <w:t xml:space="preserve">del </w:t>
      </w:r>
      <w:r w:rsidR="00926A97" w:rsidRPr="00FD4A08">
        <w:rPr>
          <w:rFonts w:ascii="Arial" w:eastAsia="Times New Roman" w:hAnsi="Arial" w:cs="Arial"/>
          <w:bCs/>
          <w:lang w:val="es-ES" w:eastAsia="es-ES"/>
        </w:rPr>
        <w:t xml:space="preserve">contrato de mandato es que el mandatario obra por cuenta del mandante en cumplimiento de su gestión. Esto quiere decir que, los efectos patrimoniales de los actos que ejecute </w:t>
      </w:r>
      <w:r w:rsidR="00EE6875" w:rsidRPr="00FD4A08">
        <w:rPr>
          <w:rFonts w:ascii="Arial" w:eastAsia="Times New Roman" w:hAnsi="Arial" w:cs="Arial"/>
          <w:bCs/>
          <w:lang w:val="es-ES" w:eastAsia="es-ES"/>
        </w:rPr>
        <w:t xml:space="preserve">el mandatario </w:t>
      </w:r>
      <w:r w:rsidR="00926A97" w:rsidRPr="00FD4A08">
        <w:rPr>
          <w:rFonts w:ascii="Arial" w:eastAsia="Times New Roman" w:hAnsi="Arial" w:cs="Arial"/>
          <w:bCs/>
          <w:lang w:val="es-ES" w:eastAsia="es-ES"/>
        </w:rPr>
        <w:t>en su administración se radican en cabeza del mandante siempre que no se exceda en los límites de su encargo, como se deduce de los artículos 2.186 del Código Civil y 1.266 del Código de Comercio</w:t>
      </w:r>
      <w:r w:rsidR="00926A97" w:rsidRPr="00FD4A08">
        <w:rPr>
          <w:rStyle w:val="Refdenotaalpie"/>
          <w:rFonts w:ascii="Arial" w:eastAsia="Times New Roman" w:hAnsi="Arial" w:cs="Arial"/>
          <w:bCs/>
          <w:lang w:val="es-ES" w:eastAsia="es-ES"/>
        </w:rPr>
        <w:footnoteReference w:id="17"/>
      </w:r>
      <w:r w:rsidR="00926A97" w:rsidRPr="00FD4A08">
        <w:rPr>
          <w:rFonts w:ascii="Arial" w:eastAsia="Times New Roman" w:hAnsi="Arial" w:cs="Arial"/>
          <w:bCs/>
          <w:lang w:val="es-ES" w:eastAsia="es-ES"/>
        </w:rPr>
        <w:t>.</w:t>
      </w:r>
      <w:r w:rsidR="00206138" w:rsidRPr="00FD4A08">
        <w:rPr>
          <w:rFonts w:ascii="Arial" w:eastAsia="Times New Roman" w:hAnsi="Arial" w:cs="Arial"/>
          <w:bCs/>
          <w:lang w:val="es-ES" w:eastAsia="es-ES"/>
        </w:rPr>
        <w:t xml:space="preserve"> </w:t>
      </w:r>
    </w:p>
    <w:p w14:paraId="2F8DBCBA" w14:textId="5A97A409" w:rsidR="00B9272A" w:rsidRDefault="00BC0927" w:rsidP="00BC0927">
      <w:pPr>
        <w:spacing w:line="276" w:lineRule="auto"/>
        <w:ind w:firstLine="708"/>
        <w:jc w:val="both"/>
        <w:rPr>
          <w:rFonts w:ascii="Arial" w:eastAsia="Times New Roman" w:hAnsi="Arial" w:cs="Arial"/>
          <w:bCs/>
          <w:lang w:val="es-ES" w:eastAsia="es-ES"/>
        </w:rPr>
      </w:pPr>
      <w:r w:rsidRPr="00FD4A08">
        <w:rPr>
          <w:rFonts w:ascii="Arial" w:eastAsia="Times New Roman" w:hAnsi="Arial" w:cs="Arial"/>
          <w:bCs/>
          <w:lang w:val="es-ES" w:eastAsia="es-ES"/>
        </w:rPr>
        <w:t xml:space="preserve">Al respecto, </w:t>
      </w:r>
      <w:r w:rsidR="00926A97" w:rsidRPr="00FD4A08">
        <w:rPr>
          <w:rFonts w:ascii="Arial" w:eastAsia="Times New Roman" w:hAnsi="Arial" w:cs="Arial"/>
          <w:bCs/>
          <w:lang w:val="es-ES" w:eastAsia="es-ES"/>
        </w:rPr>
        <w:t>la Corte Suprema de Justicia ha dicho que el mandato</w:t>
      </w:r>
      <w:r w:rsidRPr="00FD4A08">
        <w:rPr>
          <w:rFonts w:ascii="Arial" w:eastAsia="Times New Roman" w:hAnsi="Arial" w:cs="Arial"/>
          <w:bCs/>
          <w:lang w:val="es-ES" w:eastAsia="es-ES"/>
        </w:rPr>
        <w:t xml:space="preserve"> puede constituir representación o no, y que cuando las partes optan que</w:t>
      </w:r>
      <w:r w:rsidR="00926A97" w:rsidRPr="00FD4A08">
        <w:rPr>
          <w:rFonts w:ascii="Arial" w:eastAsia="Times New Roman" w:hAnsi="Arial" w:cs="Arial"/>
          <w:bCs/>
          <w:lang w:val="es-ES" w:eastAsia="es-ES"/>
        </w:rPr>
        <w:t xml:space="preserve"> </w:t>
      </w:r>
      <w:r w:rsidR="004619E8">
        <w:rPr>
          <w:rFonts w:ascii="Arial" w:eastAsia="Times New Roman" w:hAnsi="Arial" w:cs="Arial"/>
          <w:bCs/>
          <w:lang w:val="es-ES" w:eastAsia="es-ES"/>
        </w:rPr>
        <w:t>se ejerza sin</w:t>
      </w:r>
      <w:r w:rsidR="00D441BA" w:rsidRPr="00FD4A08">
        <w:rPr>
          <w:rFonts w:ascii="Arial" w:eastAsia="Times New Roman" w:hAnsi="Arial" w:cs="Arial"/>
          <w:bCs/>
          <w:lang w:val="es-ES" w:eastAsia="es-ES"/>
        </w:rPr>
        <w:t xml:space="preserve"> </w:t>
      </w:r>
      <w:r w:rsidR="00926A97" w:rsidRPr="00FD4A08">
        <w:rPr>
          <w:rFonts w:ascii="Arial" w:eastAsia="Times New Roman" w:hAnsi="Arial" w:cs="Arial"/>
          <w:bCs/>
          <w:lang w:val="es-ES" w:eastAsia="es-ES"/>
        </w:rPr>
        <w:t>representa</w:t>
      </w:r>
      <w:r w:rsidR="004619E8">
        <w:rPr>
          <w:rFonts w:ascii="Arial" w:eastAsia="Times New Roman" w:hAnsi="Arial" w:cs="Arial"/>
          <w:bCs/>
          <w:lang w:val="es-ES" w:eastAsia="es-ES"/>
        </w:rPr>
        <w:t>ción</w:t>
      </w:r>
      <w:r w:rsidR="00174A45">
        <w:rPr>
          <w:rFonts w:ascii="Arial" w:eastAsia="Times New Roman" w:hAnsi="Arial" w:cs="Arial"/>
          <w:bCs/>
          <w:lang w:val="es-ES" w:eastAsia="es-ES"/>
        </w:rPr>
        <w:t xml:space="preserve"> </w:t>
      </w:r>
      <w:r w:rsidR="00926A97" w:rsidRPr="00FD4A08">
        <w:rPr>
          <w:rFonts w:ascii="Arial" w:eastAsia="Times New Roman" w:hAnsi="Arial" w:cs="Arial"/>
          <w:bCs/>
          <w:lang w:val="es-ES" w:eastAsia="es-ES"/>
        </w:rPr>
        <w:t>conlleva que</w:t>
      </w:r>
      <w:r w:rsidR="00B9272A">
        <w:rPr>
          <w:rFonts w:ascii="Arial" w:eastAsia="Times New Roman" w:hAnsi="Arial" w:cs="Arial"/>
          <w:bCs/>
          <w:lang w:val="es-ES" w:eastAsia="es-ES"/>
        </w:rPr>
        <w:t>:</w:t>
      </w:r>
    </w:p>
    <w:p w14:paraId="7DE8BEFE" w14:textId="12BE74A6" w:rsidR="00926A97" w:rsidRPr="00B9272A" w:rsidRDefault="00926A97" w:rsidP="00174A45">
      <w:pPr>
        <w:spacing w:line="240" w:lineRule="auto"/>
        <w:ind w:left="709" w:right="709"/>
        <w:jc w:val="both"/>
        <w:rPr>
          <w:rFonts w:ascii="Arial" w:eastAsia="Times New Roman" w:hAnsi="Arial" w:cs="Arial"/>
          <w:bCs/>
          <w:sz w:val="21"/>
          <w:szCs w:val="21"/>
          <w:lang w:val="es-ES" w:eastAsia="es-ES"/>
        </w:rPr>
      </w:pPr>
      <w:r w:rsidRPr="00B9272A">
        <w:rPr>
          <w:rFonts w:ascii="Arial" w:eastAsia="Times New Roman" w:hAnsi="Arial" w:cs="Arial"/>
          <w:bCs/>
          <w:sz w:val="21"/>
          <w:szCs w:val="21"/>
          <w:lang w:val="es-ES" w:eastAsia="es-ES"/>
        </w:rPr>
        <w:t xml:space="preserve"> “</w:t>
      </w:r>
      <w:r w:rsidRPr="00B9272A">
        <w:rPr>
          <w:rFonts w:ascii="Arial" w:eastAsia="Times New Roman" w:hAnsi="Arial" w:cs="Arial"/>
          <w:bCs/>
          <w:i/>
          <w:iCs/>
          <w:sz w:val="21"/>
          <w:szCs w:val="21"/>
          <w:lang w:val="es-ES" w:eastAsia="es-ES"/>
        </w:rPr>
        <w:t>entre mandante y terceros no surjan vínculos jurídicos y carezcan, por ende, de legitimación para emprender acciones judiciales entre sí. No obstante, esto no quiere decir que el sustituido se mantenga totalmente al margen de la situación y que los resultados del negocio no lo alcancen: (…) aunque obra frente a terceros en nombre propio, sigue haciéndolo por cuenta ajena, la del mandante, y a riesgo de éste, cual lo define el reseñado artículo 1262 del Código de Comercio, de modo que sobre su patrimonio habrán de recaer, en últimas, los resultados del acto</w:t>
      </w:r>
      <w:r w:rsidRPr="00B9272A">
        <w:rPr>
          <w:rFonts w:ascii="Arial" w:eastAsia="Times New Roman" w:hAnsi="Arial" w:cs="Arial"/>
          <w:bCs/>
          <w:sz w:val="21"/>
          <w:szCs w:val="21"/>
          <w:lang w:val="es-ES" w:eastAsia="es-ES"/>
        </w:rPr>
        <w:t>”</w:t>
      </w:r>
      <w:r w:rsidRPr="00B9272A">
        <w:rPr>
          <w:rStyle w:val="Refdenotaalpie"/>
          <w:rFonts w:ascii="Arial" w:eastAsia="Times New Roman" w:hAnsi="Arial" w:cs="Arial"/>
          <w:bCs/>
          <w:sz w:val="21"/>
          <w:szCs w:val="21"/>
          <w:lang w:val="es-ES" w:eastAsia="es-ES"/>
        </w:rPr>
        <w:footnoteReference w:id="18"/>
      </w:r>
      <w:r w:rsidRPr="00B9272A">
        <w:rPr>
          <w:rFonts w:ascii="Arial" w:eastAsia="Times New Roman" w:hAnsi="Arial" w:cs="Arial"/>
          <w:bCs/>
          <w:sz w:val="21"/>
          <w:szCs w:val="21"/>
          <w:lang w:val="es-ES" w:eastAsia="es-ES"/>
        </w:rPr>
        <w:t xml:space="preserve">. </w:t>
      </w:r>
    </w:p>
    <w:p w14:paraId="588CA275" w14:textId="3825787D" w:rsidR="009D3EB9" w:rsidRPr="00FD4A08" w:rsidRDefault="00011B9A" w:rsidP="00EF6A0D">
      <w:pPr>
        <w:spacing w:before="240" w:after="0" w:line="276" w:lineRule="auto"/>
        <w:ind w:firstLine="708"/>
        <w:jc w:val="both"/>
        <w:rPr>
          <w:rFonts w:ascii="Arial" w:hAnsi="Arial" w:cs="Arial"/>
          <w:lang w:val="es-ES"/>
        </w:rPr>
      </w:pPr>
      <w:r w:rsidRPr="00FD4A08">
        <w:rPr>
          <w:rFonts w:ascii="Arial" w:eastAsia="Arial" w:hAnsi="Arial" w:cs="Arial"/>
          <w:lang w:val="es-ES"/>
        </w:rPr>
        <w:t xml:space="preserve">Finalmente, </w:t>
      </w:r>
      <w:r w:rsidR="009D3EB9" w:rsidRPr="00FD4A08">
        <w:rPr>
          <w:rFonts w:ascii="Arial" w:eastAsia="Times New Roman" w:hAnsi="Arial" w:cs="Arial"/>
          <w:lang w:val="es-ES" w:eastAsia="es-CO"/>
        </w:rPr>
        <w:t xml:space="preserve">el Consejo de Estado en </w:t>
      </w:r>
      <w:r w:rsidR="00F2753B" w:rsidRPr="00FD4A08">
        <w:rPr>
          <w:rFonts w:ascii="Arial" w:eastAsia="Times New Roman" w:hAnsi="Arial" w:cs="Arial"/>
          <w:lang w:val="es-ES" w:eastAsia="es-CO"/>
        </w:rPr>
        <w:t>sentencia del 15 de octubre de 2021</w:t>
      </w:r>
      <w:r w:rsidR="00F2753B" w:rsidRPr="00FD4A08">
        <w:rPr>
          <w:rStyle w:val="Refdenotaalpie"/>
          <w:rFonts w:ascii="Arial" w:eastAsia="Times New Roman" w:hAnsi="Arial" w:cs="Arial"/>
          <w:lang w:val="es-ES" w:eastAsia="es-CO"/>
        </w:rPr>
        <w:footnoteReference w:id="19"/>
      </w:r>
      <w:r w:rsidR="00F2753B" w:rsidRPr="00FD4A08">
        <w:rPr>
          <w:rFonts w:ascii="Arial" w:eastAsia="Times New Roman" w:hAnsi="Arial" w:cs="Arial"/>
          <w:lang w:val="es-ES" w:eastAsia="es-CO"/>
        </w:rPr>
        <w:t xml:space="preserve">, </w:t>
      </w:r>
      <w:r w:rsidR="009D3EB9" w:rsidRPr="00FD4A08">
        <w:rPr>
          <w:rFonts w:ascii="Arial" w:eastAsia="Times New Roman" w:hAnsi="Arial" w:cs="Arial"/>
          <w:lang w:val="es-ES" w:eastAsia="es-CO"/>
        </w:rPr>
        <w:t>precis</w:t>
      </w:r>
      <w:r w:rsidR="00AB4D82" w:rsidRPr="00FD4A08">
        <w:rPr>
          <w:rFonts w:ascii="Arial" w:eastAsia="Times New Roman" w:hAnsi="Arial" w:cs="Arial"/>
          <w:lang w:val="es-ES" w:eastAsia="es-CO"/>
        </w:rPr>
        <w:t xml:space="preserve">ó </w:t>
      </w:r>
      <w:r w:rsidR="009D3EB9" w:rsidRPr="00FD4A08">
        <w:rPr>
          <w:rFonts w:ascii="Arial" w:eastAsia="Times New Roman" w:hAnsi="Arial" w:cs="Arial"/>
          <w:lang w:val="es-ES" w:eastAsia="es-CO"/>
        </w:rPr>
        <w:t xml:space="preserve">que la  </w:t>
      </w:r>
      <w:r w:rsidR="009D3EB9" w:rsidRPr="00FD4A08">
        <w:rPr>
          <w:rFonts w:ascii="Arial" w:eastAsia="Calibri" w:hAnsi="Arial" w:cs="Arial"/>
          <w:lang w:val="es-ES_tradnl"/>
        </w:rPr>
        <w:t xml:space="preserve">«administración delegada» </w:t>
      </w:r>
      <w:r w:rsidR="009D3EB9" w:rsidRPr="00FD4A08">
        <w:rPr>
          <w:rFonts w:ascii="Arial" w:eastAsia="Times New Roman" w:hAnsi="Arial" w:cs="Arial"/>
          <w:lang w:val="es-ES" w:eastAsia="es-CO"/>
        </w:rPr>
        <w:t xml:space="preserve">involucra la realización o ejecución de la obra encomendada junto con la administración de los fondos, </w:t>
      </w:r>
      <w:r w:rsidR="00EF7DEF" w:rsidRPr="00FD4A08">
        <w:rPr>
          <w:rFonts w:ascii="Arial" w:eastAsia="Times New Roman" w:hAnsi="Arial" w:cs="Arial"/>
          <w:lang w:val="es-ES" w:eastAsia="es-CO"/>
        </w:rPr>
        <w:t xml:space="preserve">por lo que </w:t>
      </w:r>
      <w:r w:rsidR="009D3EB9" w:rsidRPr="00FD4A08">
        <w:rPr>
          <w:rFonts w:ascii="Arial" w:eastAsia="Times New Roman" w:hAnsi="Arial" w:cs="Arial"/>
          <w:lang w:val="es-ES" w:eastAsia="es-CO"/>
        </w:rPr>
        <w:t xml:space="preserve">el administrador delegado ejerce las funciones propias de un intermediario al realizar su gestión por cuenta y riesgo del mandante, propietario de la obra, pero, a su vez, despliega las obligaciones propias del contrato de confección de obra material, cuyo objeto es la ejecución de la obra contratada dentro de las especificaciones y plazos convenidos. </w:t>
      </w:r>
    </w:p>
    <w:p w14:paraId="0B3B6B9C" w14:textId="522921D3" w:rsidR="002673BF" w:rsidRPr="002602D9" w:rsidRDefault="00802A14" w:rsidP="001D5427">
      <w:pPr>
        <w:spacing w:before="240" w:line="240" w:lineRule="auto"/>
        <w:ind w:firstLine="708"/>
        <w:jc w:val="both"/>
        <w:rPr>
          <w:rFonts w:ascii="Arial" w:eastAsia="Calibri" w:hAnsi="Arial" w:cs="Arial"/>
          <w:color w:val="000000" w:themeColor="text1"/>
        </w:rPr>
      </w:pPr>
      <w:r>
        <w:rPr>
          <w:rFonts w:ascii="Arial" w:eastAsia="Calibri" w:hAnsi="Arial" w:cs="Arial"/>
          <w:color w:val="000000" w:themeColor="text1"/>
          <w:lang w:val="es-ES_tradnl"/>
        </w:rPr>
        <w:t xml:space="preserve">En ese contexto, </w:t>
      </w:r>
      <w:r w:rsidR="00592265">
        <w:rPr>
          <w:rFonts w:ascii="Arial" w:eastAsia="Calibri" w:hAnsi="Arial" w:cs="Arial"/>
          <w:color w:val="000000" w:themeColor="text1"/>
          <w:lang w:val="es-ES_tradnl"/>
        </w:rPr>
        <w:t xml:space="preserve">el artículo 40 de la Ley 80 de 1993 dispuso </w:t>
      </w:r>
      <w:r w:rsidR="00DF5CB5">
        <w:rPr>
          <w:rFonts w:ascii="Arial" w:eastAsia="Calibri" w:hAnsi="Arial" w:cs="Arial"/>
          <w:color w:val="000000" w:themeColor="text1"/>
          <w:lang w:val="es-ES_tradnl"/>
        </w:rPr>
        <w:t xml:space="preserve">que </w:t>
      </w:r>
      <w:r w:rsidR="00DF5CB5" w:rsidRPr="002602D9">
        <w:rPr>
          <w:rFonts w:ascii="Arial" w:eastAsia="Calibri" w:hAnsi="Arial" w:cs="Arial"/>
          <w:color w:val="000000" w:themeColor="text1"/>
          <w:lang w:val="es-ES_tradnl"/>
        </w:rPr>
        <w:t>podrán incluirse las modalidades, condiciones y, en general, las cláusulas o estipulaciones que las partes consideren necesarias y convenientes,</w:t>
      </w:r>
      <w:r w:rsidR="003211AA">
        <w:rPr>
          <w:rFonts w:ascii="Arial" w:eastAsia="Calibri" w:hAnsi="Arial" w:cs="Arial"/>
          <w:color w:val="000000" w:themeColor="text1"/>
          <w:lang w:val="es-ES_tradnl"/>
        </w:rPr>
        <w:t xml:space="preserve"> </w:t>
      </w:r>
      <w:r w:rsidR="002602D9" w:rsidRPr="002602D9">
        <w:rPr>
          <w:rFonts w:ascii="Arial" w:eastAsia="Calibri" w:hAnsi="Arial" w:cs="Arial"/>
          <w:color w:val="000000" w:themeColor="text1"/>
          <w:lang w:val="es-ES_tradnl"/>
        </w:rPr>
        <w:t xml:space="preserve">de acuerdo con las normas civiles, comerciales, </w:t>
      </w:r>
      <w:r w:rsidR="003211AA">
        <w:rPr>
          <w:rFonts w:ascii="Arial" w:eastAsia="Calibri" w:hAnsi="Arial" w:cs="Arial"/>
          <w:color w:val="000000" w:themeColor="text1"/>
          <w:lang w:val="es-ES_tradnl"/>
        </w:rPr>
        <w:t xml:space="preserve">que </w:t>
      </w:r>
      <w:r w:rsidR="002602D9" w:rsidRPr="002602D9">
        <w:rPr>
          <w:rFonts w:ascii="Arial" w:eastAsia="Calibri" w:hAnsi="Arial" w:cs="Arial"/>
          <w:color w:val="000000" w:themeColor="text1"/>
          <w:lang w:val="es-ES_tradnl"/>
        </w:rPr>
        <w:t xml:space="preserve">correspondan a </w:t>
      </w:r>
      <w:r w:rsidR="002602D9" w:rsidRPr="002602D9">
        <w:rPr>
          <w:rFonts w:ascii="Arial" w:eastAsia="Calibri" w:hAnsi="Arial" w:cs="Arial"/>
          <w:color w:val="000000" w:themeColor="text1"/>
          <w:lang w:val="es-ES_tradnl"/>
        </w:rPr>
        <w:lastRenderedPageBreak/>
        <w:t>su esencia y naturaleza</w:t>
      </w:r>
      <w:r w:rsidR="00B40737">
        <w:rPr>
          <w:rFonts w:ascii="Arial" w:eastAsia="Calibri" w:hAnsi="Arial" w:cs="Arial"/>
          <w:color w:val="000000" w:themeColor="text1"/>
          <w:lang w:val="es-ES_tradnl"/>
        </w:rPr>
        <w:t xml:space="preserve">, </w:t>
      </w:r>
      <w:r w:rsidR="002602D9" w:rsidRPr="002602D9">
        <w:rPr>
          <w:rFonts w:ascii="Arial" w:eastAsia="Calibri" w:hAnsi="Arial" w:cs="Arial"/>
          <w:color w:val="000000" w:themeColor="text1"/>
          <w:lang w:val="es-ES_tradnl"/>
        </w:rPr>
        <w:t>siempre que no sean contrarias a la Constitución, la ley, el orden público y a los principios y finalidades de esta Ley y a los de la buena administración.</w:t>
      </w:r>
    </w:p>
    <w:p w14:paraId="3EB1DDB7" w14:textId="38DD9F36" w:rsidR="00767981" w:rsidRDefault="00E959B5" w:rsidP="001D5427">
      <w:pPr>
        <w:widowControl w:val="0"/>
        <w:autoSpaceDE w:val="0"/>
        <w:autoSpaceDN w:val="0"/>
        <w:spacing w:before="120" w:line="276" w:lineRule="auto"/>
        <w:ind w:firstLine="709"/>
        <w:jc w:val="both"/>
        <w:rPr>
          <w:rFonts w:ascii="Arial" w:eastAsia="Arial" w:hAnsi="Arial" w:cs="Arial"/>
          <w:lang w:val="es-ES"/>
        </w:rPr>
      </w:pPr>
      <w:r w:rsidRPr="00547D0C">
        <w:rPr>
          <w:rFonts w:ascii="Arial" w:eastAsia="Arial" w:hAnsi="Arial" w:cs="Arial"/>
          <w:lang w:val="es-ES"/>
        </w:rPr>
        <w:t xml:space="preserve">En consecuencia, el principio de autonomía de la voluntad de las partes, reconocido en los artículos 13, 32 y 40 de la Ley 80 de 1993, así como en el artículo 1602 del Código Civil, </w:t>
      </w:r>
      <w:r w:rsidR="0064399D">
        <w:rPr>
          <w:rFonts w:ascii="Arial" w:eastAsia="Arial" w:hAnsi="Arial" w:cs="Arial"/>
          <w:lang w:val="es-ES"/>
        </w:rPr>
        <w:t>es viable que</w:t>
      </w:r>
      <w:r w:rsidRPr="00547D0C">
        <w:rPr>
          <w:rFonts w:ascii="Arial" w:eastAsia="Arial" w:hAnsi="Arial" w:cs="Arial"/>
          <w:lang w:val="es-ES"/>
        </w:rPr>
        <w:t xml:space="preserve"> las </w:t>
      </w:r>
      <w:r w:rsidR="00B9616D">
        <w:rPr>
          <w:rFonts w:ascii="Arial" w:eastAsia="Arial" w:hAnsi="Arial" w:cs="Arial"/>
          <w:lang w:val="es-ES"/>
        </w:rPr>
        <w:t>Entidades Estatales</w:t>
      </w:r>
      <w:r w:rsidRPr="00547D0C">
        <w:rPr>
          <w:rFonts w:ascii="Arial" w:eastAsia="Arial" w:hAnsi="Arial" w:cs="Arial"/>
          <w:lang w:val="es-ES"/>
        </w:rPr>
        <w:t xml:space="preserve"> celebren contratos en los que se pacte la administración delegada de los recursos, como forma de administración </w:t>
      </w:r>
      <w:r w:rsidR="00604E6E">
        <w:rPr>
          <w:rFonts w:ascii="Arial" w:eastAsia="Arial" w:hAnsi="Arial" w:cs="Arial"/>
          <w:lang w:val="es-ES"/>
        </w:rPr>
        <w:t xml:space="preserve">o modalidad de </w:t>
      </w:r>
      <w:r w:rsidRPr="00547D0C">
        <w:rPr>
          <w:rFonts w:ascii="Arial" w:eastAsia="Arial" w:hAnsi="Arial" w:cs="Arial"/>
          <w:lang w:val="es-ES"/>
        </w:rPr>
        <w:t>pago</w:t>
      </w:r>
      <w:r w:rsidR="0054611B">
        <w:rPr>
          <w:rFonts w:ascii="Arial" w:eastAsia="Arial" w:hAnsi="Arial" w:cs="Arial"/>
          <w:lang w:val="es-ES"/>
        </w:rPr>
        <w:t xml:space="preserve">, incluso con o </w:t>
      </w:r>
      <w:r w:rsidR="00BC252A">
        <w:rPr>
          <w:rFonts w:ascii="Arial" w:eastAsia="Arial" w:hAnsi="Arial" w:cs="Arial"/>
          <w:lang w:val="es-ES"/>
        </w:rPr>
        <w:t>sin representación</w:t>
      </w:r>
      <w:r w:rsidRPr="00547D0C">
        <w:rPr>
          <w:rFonts w:ascii="Arial" w:eastAsia="Arial" w:hAnsi="Arial" w:cs="Arial"/>
          <w:lang w:val="es-ES"/>
        </w:rPr>
        <w:t xml:space="preserve">. En suma, de acuerdo con lo expuesto, si la </w:t>
      </w:r>
      <w:r w:rsidR="00B9616D">
        <w:rPr>
          <w:rFonts w:ascii="Arial" w:eastAsia="Arial" w:hAnsi="Arial" w:cs="Arial"/>
          <w:lang w:val="es-ES"/>
        </w:rPr>
        <w:t>Entidad Estatal</w:t>
      </w:r>
      <w:r w:rsidRPr="00547D0C">
        <w:rPr>
          <w:rFonts w:ascii="Arial" w:eastAsia="Arial" w:hAnsi="Arial" w:cs="Arial"/>
          <w:lang w:val="es-ES"/>
        </w:rPr>
        <w:t xml:space="preserve"> requiere contratar con otra entidad pública, podrá celebrar un contrato interadministrativo, en el que se puede incluir la administración delegada, bien como forma de mandato o como modalidad de administración de los recursos de inversión de </w:t>
      </w:r>
      <w:r w:rsidR="00941B57">
        <w:rPr>
          <w:rFonts w:ascii="Arial" w:eastAsia="Arial" w:hAnsi="Arial" w:cs="Arial"/>
          <w:lang w:val="es-ES"/>
        </w:rPr>
        <w:t xml:space="preserve">una </w:t>
      </w:r>
      <w:r w:rsidRPr="00547D0C">
        <w:rPr>
          <w:rFonts w:ascii="Arial" w:eastAsia="Arial" w:hAnsi="Arial" w:cs="Arial"/>
          <w:lang w:val="es-ES"/>
        </w:rPr>
        <w:t xml:space="preserve">obra </w:t>
      </w:r>
      <w:r w:rsidR="00941B57">
        <w:rPr>
          <w:rFonts w:ascii="Arial" w:eastAsia="Arial" w:hAnsi="Arial" w:cs="Arial"/>
          <w:lang w:val="es-ES"/>
        </w:rPr>
        <w:t xml:space="preserve">o proyecto </w:t>
      </w:r>
      <w:r w:rsidRPr="00547D0C">
        <w:rPr>
          <w:rFonts w:ascii="Arial" w:eastAsia="Arial" w:hAnsi="Arial" w:cs="Arial"/>
          <w:lang w:val="es-ES"/>
        </w:rPr>
        <w:t xml:space="preserve">y de pago </w:t>
      </w:r>
      <w:r w:rsidR="00941B57">
        <w:rPr>
          <w:rFonts w:ascii="Arial" w:eastAsia="Arial" w:hAnsi="Arial" w:cs="Arial"/>
          <w:lang w:val="es-ES"/>
        </w:rPr>
        <w:t xml:space="preserve">también </w:t>
      </w:r>
      <w:r w:rsidRPr="00547D0C">
        <w:rPr>
          <w:rFonts w:ascii="Arial" w:eastAsia="Arial" w:hAnsi="Arial" w:cs="Arial"/>
          <w:lang w:val="es-ES"/>
        </w:rPr>
        <w:t xml:space="preserve">de los honorarios. </w:t>
      </w:r>
      <w:r w:rsidR="00767981" w:rsidRPr="00547D0C">
        <w:rPr>
          <w:rFonts w:ascii="Arial" w:eastAsia="Arial" w:hAnsi="Arial" w:cs="Arial"/>
          <w:lang w:val="es-ES"/>
        </w:rPr>
        <w:t>En todo caso, para la celebración de los contratos interadministrativos es indispensable que la entidad ejecutora cuente con un objeto que, de acuerdo con la ley o el reglamento, sea idóneo para la ejecución de la actividad contratada</w:t>
      </w:r>
      <w:r w:rsidR="00941B57">
        <w:rPr>
          <w:rFonts w:ascii="Arial" w:eastAsia="Arial" w:hAnsi="Arial" w:cs="Arial"/>
          <w:lang w:val="es-ES"/>
        </w:rPr>
        <w:t>, y que la administración delegada este definida o concertada en la ejecución de un objeto contractual específico</w:t>
      </w:r>
      <w:r w:rsidR="00BC5B8D">
        <w:rPr>
          <w:rFonts w:ascii="Arial" w:eastAsia="Arial" w:hAnsi="Arial" w:cs="Arial"/>
          <w:lang w:val="es-ES"/>
        </w:rPr>
        <w:t>,</w:t>
      </w:r>
      <w:r w:rsidR="00511AD6">
        <w:rPr>
          <w:rFonts w:ascii="Arial" w:eastAsia="Arial" w:hAnsi="Arial" w:cs="Arial"/>
          <w:lang w:val="es-ES"/>
        </w:rPr>
        <w:t xml:space="preserve"> ya sea enmarcado en la ejecución de proyecto u obra</w:t>
      </w:r>
      <w:r w:rsidR="00BC5B8D">
        <w:rPr>
          <w:rFonts w:ascii="Arial" w:eastAsia="Arial" w:hAnsi="Arial" w:cs="Arial"/>
          <w:lang w:val="es-ES"/>
        </w:rPr>
        <w:t>.</w:t>
      </w:r>
    </w:p>
    <w:p w14:paraId="5D05621D" w14:textId="701287EB" w:rsidR="00A96C92" w:rsidRDefault="00A96C92" w:rsidP="00767981">
      <w:pPr>
        <w:widowControl w:val="0"/>
        <w:autoSpaceDE w:val="0"/>
        <w:autoSpaceDN w:val="0"/>
        <w:spacing w:before="120" w:line="276" w:lineRule="auto"/>
        <w:ind w:firstLine="709"/>
        <w:jc w:val="both"/>
        <w:rPr>
          <w:rFonts w:ascii="Arial" w:eastAsia="Arial" w:hAnsi="Arial" w:cs="Arial"/>
          <w:lang w:val="es-ES"/>
        </w:rPr>
      </w:pPr>
      <w:r>
        <w:rPr>
          <w:rFonts w:ascii="Arial" w:eastAsia="Arial" w:hAnsi="Arial" w:cs="Arial"/>
          <w:lang w:val="es-ES"/>
        </w:rPr>
        <w:t>Ahora bien</w:t>
      </w:r>
      <w:r w:rsidR="003B7F80">
        <w:rPr>
          <w:rFonts w:ascii="Arial" w:eastAsia="Arial" w:hAnsi="Arial" w:cs="Arial"/>
          <w:lang w:val="es-ES"/>
        </w:rPr>
        <w:t>, de conformidad con el inciso 4 del</w:t>
      </w:r>
      <w:r w:rsidR="000F707E">
        <w:rPr>
          <w:rFonts w:ascii="Arial" w:eastAsia="Arial" w:hAnsi="Arial" w:cs="Arial"/>
          <w:lang w:val="es-ES"/>
        </w:rPr>
        <w:t xml:space="preserve"> literal c) del</w:t>
      </w:r>
      <w:r w:rsidR="003B7F80">
        <w:rPr>
          <w:rFonts w:ascii="Arial" w:eastAsia="Arial" w:hAnsi="Arial" w:cs="Arial"/>
          <w:lang w:val="es-ES"/>
        </w:rPr>
        <w:t xml:space="preserve"> </w:t>
      </w:r>
      <w:r w:rsidR="00346459">
        <w:rPr>
          <w:rFonts w:ascii="Arial" w:eastAsia="Arial" w:hAnsi="Arial" w:cs="Arial"/>
          <w:lang w:val="es-ES"/>
        </w:rPr>
        <w:t>numeral 4</w:t>
      </w:r>
      <w:r w:rsidR="00BC5B8D">
        <w:rPr>
          <w:rFonts w:ascii="Arial" w:eastAsia="Arial" w:hAnsi="Arial" w:cs="Arial"/>
          <w:lang w:val="es-ES"/>
        </w:rPr>
        <w:t xml:space="preserve"> </w:t>
      </w:r>
      <w:r w:rsidR="00BC5B8D">
        <w:rPr>
          <w:rFonts w:ascii="Arial" w:eastAsia="Calibri" w:hAnsi="Arial" w:cs="Arial"/>
          <w:color w:val="000000" w:themeColor="text1"/>
          <w:lang w:val="es-ES_tradnl"/>
        </w:rPr>
        <w:t>del artículo 2 de la Ley 1150 de 2007</w:t>
      </w:r>
      <w:r w:rsidR="000F707E">
        <w:rPr>
          <w:rFonts w:ascii="Arial" w:eastAsia="Arial" w:hAnsi="Arial" w:cs="Arial"/>
          <w:lang w:val="es-ES_tradnl"/>
        </w:rPr>
        <w:t xml:space="preserve">, </w:t>
      </w:r>
      <w:r w:rsidR="00301674">
        <w:rPr>
          <w:rFonts w:ascii="Arial" w:eastAsia="Arial" w:hAnsi="Arial" w:cs="Arial"/>
          <w:lang w:val="es-ES_tradnl"/>
        </w:rPr>
        <w:t xml:space="preserve">es factible que en los contratos interadministrativos </w:t>
      </w:r>
      <w:r w:rsidR="00EF6A0D" w:rsidRPr="00EF6A0D">
        <w:rPr>
          <w:rFonts w:ascii="Arial" w:eastAsia="Arial" w:hAnsi="Arial" w:cs="Arial"/>
          <w:lang w:val="es-ES"/>
        </w:rPr>
        <w:t xml:space="preserve">la entidad estatal ejecutora deba subcontratar </w:t>
      </w:r>
      <w:r w:rsidR="00EF6A0D" w:rsidRPr="00301674">
        <w:rPr>
          <w:rFonts w:ascii="Arial" w:eastAsia="Arial" w:hAnsi="Arial" w:cs="Arial"/>
          <w:i/>
          <w:iCs/>
          <w:lang w:val="es-ES"/>
        </w:rPr>
        <w:t>algunas de las actividades</w:t>
      </w:r>
      <w:r w:rsidR="00EF6A0D" w:rsidRPr="00EF6A0D">
        <w:rPr>
          <w:rFonts w:ascii="Arial" w:eastAsia="Arial" w:hAnsi="Arial" w:cs="Arial"/>
          <w:lang w:val="es-ES"/>
        </w:rPr>
        <w:t xml:space="preserve"> derivadas del contrato principal, </w:t>
      </w:r>
      <w:r w:rsidR="00A1363E">
        <w:rPr>
          <w:rFonts w:ascii="Arial" w:eastAsia="Arial" w:hAnsi="Arial" w:cs="Arial"/>
          <w:lang w:val="es-ES"/>
        </w:rPr>
        <w:t xml:space="preserve">pero </w:t>
      </w:r>
      <w:r w:rsidR="00EF6A0D" w:rsidRPr="00EF6A0D">
        <w:rPr>
          <w:rFonts w:ascii="Arial" w:eastAsia="Arial" w:hAnsi="Arial" w:cs="Arial"/>
          <w:lang w:val="es-ES"/>
        </w:rPr>
        <w:t xml:space="preserve">no podrá </w:t>
      </w:r>
      <w:r w:rsidR="00EF26DE">
        <w:rPr>
          <w:rFonts w:ascii="Arial" w:eastAsia="Arial" w:hAnsi="Arial" w:cs="Arial"/>
          <w:lang w:val="es-ES"/>
        </w:rPr>
        <w:t>subcontratar la ejecución</w:t>
      </w:r>
      <w:r w:rsidR="00EF6A0D" w:rsidRPr="00EF6A0D">
        <w:rPr>
          <w:rFonts w:ascii="Arial" w:eastAsia="Arial" w:hAnsi="Arial" w:cs="Arial"/>
          <w:lang w:val="es-ES"/>
        </w:rPr>
        <w:t xml:space="preserve"> de</w:t>
      </w:r>
      <w:r w:rsidR="00EF26DE">
        <w:rPr>
          <w:rFonts w:ascii="Arial" w:eastAsia="Arial" w:hAnsi="Arial" w:cs="Arial"/>
          <w:lang w:val="es-ES"/>
        </w:rPr>
        <w:t xml:space="preserve"> todo el</w:t>
      </w:r>
      <w:r w:rsidR="00EF6A0D" w:rsidRPr="00EF6A0D">
        <w:rPr>
          <w:rFonts w:ascii="Arial" w:eastAsia="Arial" w:hAnsi="Arial" w:cs="Arial"/>
          <w:lang w:val="es-ES"/>
        </w:rPr>
        <w:t xml:space="preserve"> contrato principal.</w:t>
      </w:r>
      <w:r>
        <w:rPr>
          <w:rFonts w:ascii="Arial" w:eastAsia="Arial" w:hAnsi="Arial" w:cs="Arial"/>
          <w:lang w:val="es-ES"/>
        </w:rPr>
        <w:t xml:space="preserve"> </w:t>
      </w:r>
      <w:r w:rsidRPr="00547D0C">
        <w:rPr>
          <w:rFonts w:ascii="Arial" w:eastAsia="Calibri" w:hAnsi="Arial" w:cs="Arial"/>
          <w:color w:val="000000" w:themeColor="text1"/>
        </w:rPr>
        <w:t>En todo caso</w:t>
      </w:r>
      <w:r w:rsidRPr="00547D0C">
        <w:rPr>
          <w:rFonts w:ascii="Arial" w:hAnsi="Arial" w:cs="Arial"/>
          <w:color w:val="000000" w:themeColor="text1"/>
          <w:lang w:val="es-ES_tradnl"/>
        </w:rPr>
        <w:t>, debe aclararse que la viabilidad jurídica, técnica y financiera de la suscripción del contrato deberá analizarse en cada caso concreto, en atención al marco de competencias de las entidades públicas participantes y a los estudios previos que determinen la oportunidad y conveniencia del negocio</w:t>
      </w:r>
      <w:r w:rsidR="00FE486A">
        <w:rPr>
          <w:rFonts w:ascii="Arial" w:hAnsi="Arial" w:cs="Arial"/>
          <w:color w:val="000000" w:themeColor="text1"/>
          <w:lang w:val="es-ES_tradnl"/>
        </w:rPr>
        <w:t>.</w:t>
      </w:r>
    </w:p>
    <w:p w14:paraId="3A9ACD65" w14:textId="77777777" w:rsidR="00E959B5" w:rsidRPr="00547D0C" w:rsidRDefault="00E959B5" w:rsidP="00547D0C">
      <w:pPr>
        <w:pStyle w:val="Prrafodelista"/>
        <w:numPr>
          <w:ilvl w:val="0"/>
          <w:numId w:val="4"/>
        </w:numPr>
        <w:tabs>
          <w:tab w:val="left" w:pos="284"/>
        </w:tabs>
        <w:spacing w:after="0" w:line="276" w:lineRule="auto"/>
        <w:ind w:left="0" w:firstLine="0"/>
        <w:rPr>
          <w:rFonts w:ascii="Arial" w:hAnsi="Arial" w:cs="Arial"/>
          <w:b/>
          <w:bCs/>
          <w:color w:val="000000" w:themeColor="text1"/>
          <w:lang w:val="es-CO"/>
        </w:rPr>
      </w:pPr>
      <w:r w:rsidRPr="00547D0C">
        <w:rPr>
          <w:rFonts w:ascii="Arial" w:hAnsi="Arial" w:cs="Arial"/>
          <w:b/>
          <w:bCs/>
          <w:color w:val="000000" w:themeColor="text1"/>
          <w:lang w:val="es-CO"/>
        </w:rPr>
        <w:t xml:space="preserve">Respuestas </w:t>
      </w:r>
    </w:p>
    <w:p w14:paraId="29BC58FF" w14:textId="77777777" w:rsidR="006D3DAB" w:rsidRDefault="006D3DAB" w:rsidP="006D3DAB">
      <w:pPr>
        <w:pStyle w:val="Default"/>
        <w:ind w:left="709" w:right="709"/>
        <w:jc w:val="both"/>
        <w:rPr>
          <w:rFonts w:eastAsia="Calibri"/>
          <w:color w:val="000000" w:themeColor="text1"/>
          <w:sz w:val="21"/>
          <w:szCs w:val="21"/>
        </w:rPr>
      </w:pPr>
    </w:p>
    <w:p w14:paraId="0F4524CF" w14:textId="05730CBD" w:rsidR="006D3DAB" w:rsidRPr="006D3DAB" w:rsidRDefault="006D3DAB" w:rsidP="006D3DAB">
      <w:pPr>
        <w:pStyle w:val="Default"/>
        <w:ind w:left="709" w:right="709"/>
        <w:jc w:val="both"/>
        <w:rPr>
          <w:sz w:val="21"/>
          <w:szCs w:val="21"/>
        </w:rPr>
      </w:pPr>
      <w:r w:rsidRPr="006D3DAB">
        <w:rPr>
          <w:rFonts w:eastAsia="Calibri"/>
          <w:color w:val="000000" w:themeColor="text1"/>
          <w:sz w:val="21"/>
          <w:szCs w:val="21"/>
        </w:rPr>
        <w:t xml:space="preserve">«Es posible entregar en un contrato de administración delegada de recursos de mandato sin representación celebrada entre una Entidad Municipal y una Empresa Industrial y Comercial de Estado, el cien </w:t>
      </w:r>
      <w:proofErr w:type="spellStart"/>
      <w:r w:rsidRPr="006D3DAB">
        <w:rPr>
          <w:rFonts w:eastAsia="Calibri"/>
          <w:color w:val="000000" w:themeColor="text1"/>
          <w:sz w:val="21"/>
          <w:szCs w:val="21"/>
        </w:rPr>
        <w:t>porciento</w:t>
      </w:r>
      <w:proofErr w:type="spellEnd"/>
      <w:r w:rsidRPr="006D3DAB">
        <w:rPr>
          <w:rFonts w:eastAsia="Calibri"/>
          <w:color w:val="000000" w:themeColor="text1"/>
          <w:sz w:val="21"/>
          <w:szCs w:val="21"/>
        </w:rPr>
        <w:t xml:space="preserve"> (100%) de los recursos que compone el contrato sin ir en contravía de lo estipulado en el artículo 40 de la ley 80 de 1993</w:t>
      </w:r>
      <w:r w:rsidRPr="006D3DAB">
        <w:rPr>
          <w:sz w:val="21"/>
          <w:szCs w:val="21"/>
        </w:rPr>
        <w:t>?</w:t>
      </w:r>
      <w:r w:rsidRPr="006D3DAB">
        <w:rPr>
          <w:rFonts w:eastAsia="Calibri"/>
          <w:color w:val="000000" w:themeColor="text1"/>
          <w:sz w:val="21"/>
          <w:szCs w:val="21"/>
        </w:rPr>
        <w:t>» (sic).</w:t>
      </w:r>
    </w:p>
    <w:p w14:paraId="73D5DF40" w14:textId="77777777" w:rsidR="006D3DAB" w:rsidRDefault="006D3DAB" w:rsidP="00547D0C">
      <w:pPr>
        <w:spacing w:after="120" w:line="276" w:lineRule="auto"/>
        <w:jc w:val="both"/>
        <w:rPr>
          <w:rFonts w:ascii="Arial" w:hAnsi="Arial" w:cs="Arial"/>
          <w:color w:val="000000" w:themeColor="text1"/>
          <w:lang w:val="es-ES_tradnl"/>
        </w:rPr>
      </w:pPr>
    </w:p>
    <w:p w14:paraId="3E0EFA7C" w14:textId="4801458C" w:rsidR="00E959B5" w:rsidRPr="00547D0C" w:rsidRDefault="00E959B5" w:rsidP="006D3DAB">
      <w:pPr>
        <w:spacing w:after="120" w:line="276" w:lineRule="auto"/>
        <w:jc w:val="both"/>
        <w:rPr>
          <w:rFonts w:ascii="Arial" w:hAnsi="Arial" w:cs="Arial"/>
          <w:color w:val="000000" w:themeColor="text1"/>
          <w:lang w:val="es-ES_tradnl"/>
        </w:rPr>
      </w:pPr>
      <w:r w:rsidRPr="00547D0C">
        <w:rPr>
          <w:rFonts w:ascii="Arial" w:hAnsi="Arial" w:cs="Arial"/>
          <w:color w:val="000000" w:themeColor="text1"/>
          <w:lang w:val="es-ES_tradnl"/>
        </w:rPr>
        <w:t xml:space="preserve">Según se explicó en las consideraciones de este concepto, el contrato interadministrativo en el régimen jurídico vigente de la contratación estatal se define a partir de un criterio eminentemente subjetivo u orgánico, es decir, que un contrato se califica como interadministrativo cuando se celebra por parte de dos o más </w:t>
      </w:r>
      <w:r w:rsidR="00B9616D">
        <w:rPr>
          <w:rFonts w:ascii="Arial" w:hAnsi="Arial" w:cs="Arial"/>
          <w:color w:val="000000" w:themeColor="text1"/>
          <w:lang w:val="es-ES_tradnl"/>
        </w:rPr>
        <w:t>Entidades Estatales</w:t>
      </w:r>
      <w:r w:rsidRPr="00547D0C">
        <w:rPr>
          <w:rFonts w:ascii="Arial" w:hAnsi="Arial" w:cs="Arial"/>
          <w:color w:val="000000" w:themeColor="text1"/>
          <w:lang w:val="es-ES_tradnl"/>
        </w:rPr>
        <w:t xml:space="preserve"> –o sea, por parte de órganos que tienen una naturaleza jurídica pública–, con prescindencia de las normas que regulen la relación contractual. </w:t>
      </w:r>
    </w:p>
    <w:p w14:paraId="421C15D3" w14:textId="77777777" w:rsidR="00C81597" w:rsidRDefault="00E959B5" w:rsidP="00C81597">
      <w:pPr>
        <w:spacing w:after="120" w:line="276" w:lineRule="auto"/>
        <w:ind w:firstLine="708"/>
        <w:jc w:val="both"/>
        <w:rPr>
          <w:rFonts w:ascii="Arial" w:hAnsi="Arial" w:cs="Arial"/>
          <w:color w:val="000000" w:themeColor="text1"/>
          <w:lang w:val="es-ES_tradnl"/>
        </w:rPr>
      </w:pPr>
      <w:r w:rsidRPr="00547D0C">
        <w:rPr>
          <w:rFonts w:ascii="Arial" w:hAnsi="Arial" w:cs="Arial"/>
          <w:color w:val="000000" w:themeColor="text1"/>
          <w:lang w:val="es-ES_tradnl"/>
        </w:rPr>
        <w:t xml:space="preserve">De esta manera, </w:t>
      </w:r>
      <w:r w:rsidRPr="00547D0C">
        <w:rPr>
          <w:rFonts w:ascii="Arial" w:eastAsia="Calibri" w:hAnsi="Arial" w:cs="Arial"/>
          <w:color w:val="000000" w:themeColor="text1"/>
          <w:lang w:val="es-ES_tradnl"/>
        </w:rPr>
        <w:t xml:space="preserve">las </w:t>
      </w:r>
      <w:r w:rsidR="00740B9D">
        <w:rPr>
          <w:rFonts w:ascii="Arial" w:eastAsia="Calibri" w:hAnsi="Arial" w:cs="Arial"/>
          <w:color w:val="000000" w:themeColor="text1"/>
          <w:lang w:val="es-ES_tradnl"/>
        </w:rPr>
        <w:t xml:space="preserve">entidades </w:t>
      </w:r>
      <w:r w:rsidR="00B10EA2">
        <w:rPr>
          <w:rFonts w:ascii="Arial" w:eastAsia="Calibri" w:hAnsi="Arial" w:cs="Arial"/>
          <w:color w:val="000000" w:themeColor="text1"/>
          <w:lang w:val="es-ES_tradnl"/>
        </w:rPr>
        <w:t>municipales</w:t>
      </w:r>
      <w:r w:rsidRPr="00547D0C">
        <w:rPr>
          <w:rFonts w:ascii="Arial" w:eastAsia="Calibri" w:hAnsi="Arial" w:cs="Arial"/>
          <w:color w:val="000000" w:themeColor="text1"/>
          <w:lang w:val="es-ES_tradnl"/>
        </w:rPr>
        <w:t xml:space="preserve"> pueden contratar </w:t>
      </w:r>
      <w:r w:rsidR="00FF6C08">
        <w:rPr>
          <w:rFonts w:ascii="Arial" w:eastAsia="Calibri" w:hAnsi="Arial" w:cs="Arial"/>
          <w:color w:val="000000" w:themeColor="text1"/>
          <w:lang w:val="es-ES_tradnl"/>
        </w:rPr>
        <w:t xml:space="preserve">bajo la figura de un contrato interadministrativo </w:t>
      </w:r>
      <w:r w:rsidR="009416A0">
        <w:rPr>
          <w:rFonts w:ascii="Arial" w:eastAsia="Calibri" w:hAnsi="Arial" w:cs="Arial"/>
          <w:color w:val="000000" w:themeColor="text1"/>
          <w:lang w:val="es-ES_tradnl"/>
        </w:rPr>
        <w:t xml:space="preserve">con una </w:t>
      </w:r>
      <w:r w:rsidR="0078574E">
        <w:rPr>
          <w:rFonts w:ascii="Arial" w:eastAsia="Calibri" w:hAnsi="Arial" w:cs="Arial"/>
          <w:color w:val="000000" w:themeColor="text1"/>
          <w:lang w:val="es-ES_tradnl"/>
        </w:rPr>
        <w:t>E</w:t>
      </w:r>
      <w:r w:rsidR="009416A0">
        <w:rPr>
          <w:rFonts w:ascii="Arial" w:eastAsia="Calibri" w:hAnsi="Arial" w:cs="Arial"/>
          <w:color w:val="000000" w:themeColor="text1"/>
          <w:lang w:val="es-ES_tradnl"/>
        </w:rPr>
        <w:t xml:space="preserve">mpresa </w:t>
      </w:r>
      <w:r w:rsidR="0078574E">
        <w:rPr>
          <w:rFonts w:ascii="Arial" w:eastAsia="Calibri" w:hAnsi="Arial" w:cs="Arial"/>
          <w:color w:val="000000" w:themeColor="text1"/>
          <w:lang w:val="es-ES_tradnl"/>
        </w:rPr>
        <w:t>I</w:t>
      </w:r>
      <w:r w:rsidR="009416A0">
        <w:rPr>
          <w:rFonts w:ascii="Arial" w:eastAsia="Calibri" w:hAnsi="Arial" w:cs="Arial"/>
          <w:color w:val="000000" w:themeColor="text1"/>
          <w:lang w:val="es-ES_tradnl"/>
        </w:rPr>
        <w:t xml:space="preserve">ndustrial y </w:t>
      </w:r>
      <w:r w:rsidR="0078574E">
        <w:rPr>
          <w:rFonts w:ascii="Arial" w:eastAsia="Calibri" w:hAnsi="Arial" w:cs="Arial"/>
          <w:color w:val="000000" w:themeColor="text1"/>
          <w:lang w:val="es-ES_tradnl"/>
        </w:rPr>
        <w:t>C</w:t>
      </w:r>
      <w:r w:rsidR="009416A0">
        <w:rPr>
          <w:rFonts w:ascii="Arial" w:eastAsia="Calibri" w:hAnsi="Arial" w:cs="Arial"/>
          <w:color w:val="000000" w:themeColor="text1"/>
          <w:lang w:val="es-ES_tradnl"/>
        </w:rPr>
        <w:t xml:space="preserve">omercial del </w:t>
      </w:r>
      <w:r w:rsidR="0078574E">
        <w:rPr>
          <w:rFonts w:ascii="Arial" w:eastAsia="Calibri" w:hAnsi="Arial" w:cs="Arial"/>
          <w:color w:val="000000" w:themeColor="text1"/>
          <w:lang w:val="es-ES_tradnl"/>
        </w:rPr>
        <w:t>E</w:t>
      </w:r>
      <w:r w:rsidR="009416A0">
        <w:rPr>
          <w:rFonts w:ascii="Arial" w:eastAsia="Calibri" w:hAnsi="Arial" w:cs="Arial"/>
          <w:color w:val="000000" w:themeColor="text1"/>
          <w:lang w:val="es-ES_tradnl"/>
        </w:rPr>
        <w:t>stado</w:t>
      </w:r>
      <w:r w:rsidR="008D5677">
        <w:rPr>
          <w:rFonts w:ascii="Arial" w:eastAsia="Calibri" w:hAnsi="Arial" w:cs="Arial"/>
          <w:color w:val="000000" w:themeColor="text1"/>
          <w:lang w:val="es-ES_tradnl"/>
        </w:rPr>
        <w:t xml:space="preserve">. </w:t>
      </w:r>
      <w:r w:rsidRPr="00547D0C">
        <w:rPr>
          <w:rFonts w:ascii="Arial" w:hAnsi="Arial" w:cs="Arial"/>
          <w:color w:val="000000" w:themeColor="text1"/>
          <w:lang w:val="es-ES_tradnl"/>
        </w:rPr>
        <w:t xml:space="preserve">Adicionalmente, conforme al principio de autonomía de la voluntad del artículo 1602 del Código Civil, las entidades podrán </w:t>
      </w:r>
      <w:r w:rsidRPr="00547D0C">
        <w:rPr>
          <w:rFonts w:ascii="Arial" w:hAnsi="Arial" w:cs="Arial"/>
          <w:color w:val="000000" w:themeColor="text1"/>
          <w:lang w:val="es-ES_tradnl"/>
        </w:rPr>
        <w:lastRenderedPageBreak/>
        <w:t xml:space="preserve">incluir la administración delegada, bien como forma de mandato o como modalidad de administración de los recursos destinados a la obra. Lo anterior, teniendo en cuenta la remisión de los 13, 32 y 40 de la Ley 80 de 1993 a las normas </w:t>
      </w:r>
      <w:r w:rsidR="008D5677">
        <w:rPr>
          <w:rFonts w:ascii="Arial" w:hAnsi="Arial" w:cs="Arial"/>
          <w:color w:val="000000" w:themeColor="text1"/>
          <w:lang w:val="es-ES_tradnl"/>
        </w:rPr>
        <w:t>comerciales y civiles</w:t>
      </w:r>
      <w:r w:rsidR="00C81597">
        <w:rPr>
          <w:rFonts w:ascii="Arial" w:hAnsi="Arial" w:cs="Arial"/>
          <w:color w:val="000000" w:themeColor="text1"/>
          <w:lang w:val="es-ES_tradnl"/>
        </w:rPr>
        <w:t xml:space="preserve"> y que </w:t>
      </w:r>
      <w:r w:rsidR="00C81597" w:rsidRPr="00547D0C">
        <w:rPr>
          <w:rFonts w:ascii="Arial" w:hAnsi="Arial" w:cs="Arial"/>
          <w:color w:val="000000" w:themeColor="text1"/>
          <w:lang w:val="es-ES_tradnl"/>
        </w:rPr>
        <w:t xml:space="preserve">del análisis realizado no se incurre en </w:t>
      </w:r>
      <w:r w:rsidR="00C81597" w:rsidRPr="00547D0C">
        <w:rPr>
          <w:rFonts w:ascii="Arial" w:eastAsia="Calibri" w:hAnsi="Arial" w:cs="Arial"/>
          <w:color w:val="000000" w:themeColor="text1"/>
          <w:lang w:val="es-ES_tradnl"/>
        </w:rPr>
        <w:t>la excepción contenida en el artículo 2, numeral 4, literal c) de la Ley 1150 de 2007</w:t>
      </w:r>
      <w:r w:rsidRPr="00547D0C">
        <w:rPr>
          <w:rFonts w:ascii="Arial" w:hAnsi="Arial" w:cs="Arial"/>
          <w:color w:val="000000" w:themeColor="text1"/>
          <w:lang w:val="es-ES_tradnl"/>
        </w:rPr>
        <w:t>.</w:t>
      </w:r>
    </w:p>
    <w:p w14:paraId="4417C491" w14:textId="34D15056" w:rsidR="00375D8E" w:rsidRPr="00547D0C" w:rsidRDefault="00E959B5" w:rsidP="00604E6E">
      <w:pPr>
        <w:spacing w:after="120" w:line="276" w:lineRule="auto"/>
        <w:ind w:firstLine="708"/>
        <w:jc w:val="both"/>
        <w:rPr>
          <w:rFonts w:ascii="Arial" w:hAnsi="Arial" w:cs="Arial"/>
          <w:color w:val="000000" w:themeColor="text1"/>
          <w:lang w:val="es-ES_tradnl"/>
        </w:rPr>
      </w:pPr>
      <w:r w:rsidRPr="00547D0C">
        <w:rPr>
          <w:rFonts w:ascii="Arial" w:eastAsia="Calibri" w:hAnsi="Arial" w:cs="Arial"/>
          <w:color w:val="000000" w:themeColor="text1"/>
        </w:rPr>
        <w:t>En todo caso</w:t>
      </w:r>
      <w:r w:rsidRPr="00547D0C">
        <w:rPr>
          <w:rFonts w:ascii="Arial" w:hAnsi="Arial" w:cs="Arial"/>
          <w:color w:val="000000" w:themeColor="text1"/>
          <w:lang w:val="es-ES_tradnl"/>
        </w:rPr>
        <w:t xml:space="preserve">, </w:t>
      </w:r>
      <w:r w:rsidR="002E4BA8">
        <w:rPr>
          <w:rFonts w:ascii="Arial" w:hAnsi="Arial" w:cs="Arial"/>
          <w:color w:val="000000" w:themeColor="text1"/>
          <w:lang w:val="es-ES_tradnl"/>
        </w:rPr>
        <w:t xml:space="preserve">como se expuso previamente </w:t>
      </w:r>
      <w:r w:rsidRPr="00547D0C">
        <w:rPr>
          <w:rFonts w:ascii="Arial" w:hAnsi="Arial" w:cs="Arial"/>
          <w:color w:val="000000" w:themeColor="text1"/>
          <w:lang w:val="es-ES_tradnl"/>
        </w:rPr>
        <w:t xml:space="preserve">debe aclararse que la viabilidad jurídica, técnica y financiera de la suscripción del contrato deberá analizarse en cada caso concreto, en atención al marco de competencias de las entidades públicas participantes y a los estudios previos que determinen la oportunidad y conveniencia del negocio. Lo anterior, por cuanto esta Subdirección solo cuenta con competencia para resolver consultas sobre la aplicación de normas de carácter general, y no le corresponde conceptuar sobre la posibilidad de celebrar una modalidad de contrato en un caso específico.  </w:t>
      </w:r>
    </w:p>
    <w:p w14:paraId="0AB1974D" w14:textId="77777777" w:rsidR="00D9789D" w:rsidRPr="006F182F" w:rsidRDefault="00D9789D" w:rsidP="00D9789D">
      <w:pPr>
        <w:spacing w:after="0" w:line="276" w:lineRule="auto"/>
        <w:ind w:firstLine="708"/>
        <w:jc w:val="both"/>
        <w:rPr>
          <w:rFonts w:ascii="Arial" w:hAnsi="Arial" w:cs="Arial"/>
        </w:rPr>
      </w:pPr>
      <w:r w:rsidRPr="008A1492">
        <w:rPr>
          <w:rFonts w:ascii="Arial" w:eastAsia="Calibri" w:hAnsi="Arial" w:cs="Arial"/>
          <w:color w:val="000000"/>
          <w:lang w:val="es-ES_tradnl"/>
        </w:rPr>
        <w:t xml:space="preserve">Este concepto tiene el alcance previsto en el artículo 28 del Código de Procedimiento Administrativo y de lo Contencioso </w:t>
      </w:r>
      <w:r w:rsidRPr="00272290">
        <w:rPr>
          <w:rFonts w:ascii="Arial" w:eastAsia="Calibri" w:hAnsi="Arial" w:cs="Arial"/>
          <w:color w:val="000000"/>
          <w:lang w:val="es-ES_tradnl"/>
        </w:rPr>
        <w:t>Administrativo</w:t>
      </w:r>
      <w:r>
        <w:rPr>
          <w:rFonts w:ascii="Arial" w:eastAsia="Calibri" w:hAnsi="Arial" w:cs="Arial"/>
          <w:color w:val="000000"/>
          <w:lang w:val="es-ES_tradnl"/>
        </w:rPr>
        <w:t xml:space="preserve"> y </w:t>
      </w:r>
      <w:r>
        <w:rPr>
          <w:rFonts w:ascii="Arial" w:hAnsi="Arial" w:cs="Arial"/>
        </w:rPr>
        <w:t>l</w:t>
      </w:r>
      <w:r w:rsidRPr="00301C53">
        <w:rPr>
          <w:rFonts w:ascii="Arial" w:hAnsi="Arial" w:cs="Arial"/>
        </w:rPr>
        <w:t xml:space="preserve">as expresiones aquí utilizadas con mayúscula inicial deben ser entendidas con el significado que </w:t>
      </w:r>
      <w:r>
        <w:rPr>
          <w:rFonts w:ascii="Arial" w:hAnsi="Arial" w:cs="Arial"/>
        </w:rPr>
        <w:t xml:space="preserve">les otorga el artículo </w:t>
      </w:r>
      <w:r w:rsidRPr="00301C53">
        <w:rPr>
          <w:rFonts w:ascii="Arial" w:hAnsi="Arial" w:cs="Arial"/>
        </w:rPr>
        <w:t>2.2.1.1.1.3.1.</w:t>
      </w:r>
      <w:r>
        <w:rPr>
          <w:rFonts w:ascii="Arial" w:hAnsi="Arial" w:cs="Arial"/>
        </w:rPr>
        <w:t xml:space="preserve"> del Decreto 1082 de 2015.</w:t>
      </w:r>
    </w:p>
    <w:p w14:paraId="6F920600" w14:textId="77777777" w:rsidR="00E959B5" w:rsidRPr="00547D0C" w:rsidRDefault="00E959B5" w:rsidP="00547D0C">
      <w:pPr>
        <w:spacing w:line="276" w:lineRule="auto"/>
        <w:ind w:firstLine="708"/>
        <w:jc w:val="both"/>
        <w:rPr>
          <w:rFonts w:ascii="Arial" w:eastAsia="Calibri" w:hAnsi="Arial" w:cs="Arial"/>
          <w:color w:val="000000" w:themeColor="text1"/>
        </w:rPr>
      </w:pPr>
    </w:p>
    <w:p w14:paraId="4FFD1A1F" w14:textId="77777777" w:rsidR="00E959B5" w:rsidRPr="00547D0C" w:rsidRDefault="00E959B5" w:rsidP="00547D0C">
      <w:pPr>
        <w:spacing w:line="276" w:lineRule="auto"/>
        <w:jc w:val="both"/>
        <w:rPr>
          <w:rFonts w:ascii="Arial" w:eastAsia="Times New Roman" w:hAnsi="Arial" w:cs="Arial"/>
          <w:color w:val="000000" w:themeColor="text1"/>
          <w:lang w:eastAsia="es-CO"/>
        </w:rPr>
      </w:pPr>
      <w:r w:rsidRPr="00547D0C">
        <w:rPr>
          <w:rFonts w:ascii="Arial" w:eastAsia="Times New Roman" w:hAnsi="Arial" w:cs="Arial"/>
          <w:color w:val="000000" w:themeColor="text1"/>
          <w:lang w:eastAsia="es-CO"/>
        </w:rPr>
        <w:t>Atentamente,</w:t>
      </w:r>
    </w:p>
    <w:p w14:paraId="24E150C7" w14:textId="48D66F06" w:rsidR="005F54E0" w:rsidRPr="00CB70D9" w:rsidRDefault="00FE486A" w:rsidP="005F54E0">
      <w:pPr>
        <w:jc w:val="center"/>
        <w:rPr>
          <w:rFonts w:ascii="Arial" w:eastAsia="Times New Roman" w:hAnsi="Arial" w:cs="Arial"/>
          <w:lang w:eastAsia="es-CO"/>
        </w:rPr>
      </w:pPr>
      <w:r>
        <w:rPr>
          <w:noProof/>
        </w:rPr>
        <w:drawing>
          <wp:inline distT="0" distB="0" distL="0" distR="0" wp14:anchorId="656E1CC2" wp14:editId="4C5227A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F54E0" w:rsidRPr="00604E6E" w14:paraId="4931522A" w14:textId="77777777" w:rsidTr="00604E6E">
        <w:trPr>
          <w:trHeight w:val="409"/>
        </w:trPr>
        <w:tc>
          <w:tcPr>
            <w:tcW w:w="817" w:type="dxa"/>
            <w:tcBorders>
              <w:top w:val="nil"/>
              <w:left w:val="nil"/>
              <w:bottom w:val="nil"/>
              <w:right w:val="nil"/>
            </w:tcBorders>
            <w:vAlign w:val="center"/>
            <w:hideMark/>
          </w:tcPr>
          <w:p w14:paraId="4869202F"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Elaboró: </w:t>
            </w:r>
          </w:p>
        </w:tc>
        <w:tc>
          <w:tcPr>
            <w:tcW w:w="4937" w:type="dxa"/>
            <w:tcBorders>
              <w:top w:val="nil"/>
              <w:left w:val="nil"/>
              <w:bottom w:val="dotted" w:sz="6" w:space="0" w:color="7F7F7F"/>
              <w:right w:val="nil"/>
            </w:tcBorders>
            <w:vAlign w:val="center"/>
            <w:hideMark/>
          </w:tcPr>
          <w:p w14:paraId="04048538"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Any Alejandra Tovar Castillo</w:t>
            </w:r>
          </w:p>
          <w:p w14:paraId="3C77562A"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Contratista de la Subdirección de Gestión Contractual</w:t>
            </w:r>
          </w:p>
        </w:tc>
      </w:tr>
      <w:tr w:rsidR="005F54E0" w:rsidRPr="00604E6E" w14:paraId="2E2723B7" w14:textId="77777777" w:rsidTr="00604E6E">
        <w:trPr>
          <w:trHeight w:val="409"/>
        </w:trPr>
        <w:tc>
          <w:tcPr>
            <w:tcW w:w="817" w:type="dxa"/>
            <w:tcBorders>
              <w:top w:val="nil"/>
              <w:left w:val="nil"/>
              <w:bottom w:val="nil"/>
              <w:right w:val="nil"/>
            </w:tcBorders>
            <w:vAlign w:val="center"/>
            <w:hideMark/>
          </w:tcPr>
          <w:p w14:paraId="0429E4FC"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Revisó: </w:t>
            </w:r>
          </w:p>
        </w:tc>
        <w:tc>
          <w:tcPr>
            <w:tcW w:w="4937" w:type="dxa"/>
            <w:tcBorders>
              <w:top w:val="dotted" w:sz="6" w:space="0" w:color="7F7F7F"/>
              <w:left w:val="nil"/>
              <w:bottom w:val="dotted" w:sz="6" w:space="0" w:color="7F7F7F"/>
              <w:right w:val="nil"/>
            </w:tcBorders>
            <w:vAlign w:val="center"/>
            <w:hideMark/>
          </w:tcPr>
          <w:p w14:paraId="56425536"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Alejandro Sarmiento Cantillo</w:t>
            </w:r>
          </w:p>
          <w:p w14:paraId="49CBE543"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Gestor T1 ‒ 15 de la Subdirección de Gestión Contractual</w:t>
            </w:r>
          </w:p>
        </w:tc>
      </w:tr>
      <w:tr w:rsidR="005F54E0" w:rsidRPr="00604E6E" w14:paraId="1A6550D7" w14:textId="77777777" w:rsidTr="00604E6E">
        <w:trPr>
          <w:trHeight w:val="389"/>
        </w:trPr>
        <w:tc>
          <w:tcPr>
            <w:tcW w:w="817" w:type="dxa"/>
            <w:tcBorders>
              <w:top w:val="nil"/>
              <w:left w:val="nil"/>
              <w:bottom w:val="nil"/>
              <w:right w:val="nil"/>
            </w:tcBorders>
            <w:vAlign w:val="center"/>
            <w:hideMark/>
          </w:tcPr>
          <w:p w14:paraId="2E91FE4C"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Aprobó: </w:t>
            </w:r>
          </w:p>
        </w:tc>
        <w:tc>
          <w:tcPr>
            <w:tcW w:w="4937" w:type="dxa"/>
            <w:tcBorders>
              <w:top w:val="dotted" w:sz="6" w:space="0" w:color="7F7F7F"/>
              <w:left w:val="nil"/>
              <w:bottom w:val="dotted" w:sz="6" w:space="0" w:color="7F7F7F"/>
              <w:right w:val="nil"/>
            </w:tcBorders>
            <w:vAlign w:val="center"/>
            <w:hideMark/>
          </w:tcPr>
          <w:p w14:paraId="31D562C8"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 xml:space="preserve">Nohelia del Carmen </w:t>
            </w:r>
            <w:proofErr w:type="spellStart"/>
            <w:r w:rsidRPr="00604E6E">
              <w:rPr>
                <w:rFonts w:ascii="Arial" w:hAnsi="Arial" w:cs="Arial"/>
                <w:sz w:val="18"/>
                <w:szCs w:val="18"/>
              </w:rPr>
              <w:t>Zawady</w:t>
            </w:r>
            <w:proofErr w:type="spellEnd"/>
            <w:r w:rsidRPr="00604E6E">
              <w:rPr>
                <w:rFonts w:ascii="Arial" w:hAnsi="Arial" w:cs="Arial"/>
                <w:sz w:val="18"/>
                <w:szCs w:val="18"/>
              </w:rPr>
              <w:t xml:space="preserve"> Palacio</w:t>
            </w:r>
          </w:p>
          <w:p w14:paraId="623B5CD5" w14:textId="77777777" w:rsidR="005F54E0" w:rsidRPr="00604E6E" w:rsidRDefault="005F54E0" w:rsidP="002805AE">
            <w:pPr>
              <w:spacing w:after="0" w:line="240" w:lineRule="auto"/>
              <w:jc w:val="both"/>
              <w:rPr>
                <w:rFonts w:ascii="Arial" w:hAnsi="Arial" w:cs="Arial"/>
                <w:sz w:val="18"/>
                <w:szCs w:val="18"/>
              </w:rPr>
            </w:pPr>
            <w:r w:rsidRPr="00604E6E">
              <w:rPr>
                <w:rFonts w:ascii="Arial" w:hAnsi="Arial" w:cs="Arial"/>
                <w:sz w:val="18"/>
                <w:szCs w:val="18"/>
              </w:rPr>
              <w:t>Subdirectora de Gestión Contractual ANCP - CCE</w:t>
            </w:r>
          </w:p>
        </w:tc>
      </w:tr>
    </w:tbl>
    <w:p w14:paraId="76042B64" w14:textId="77777777" w:rsidR="00EB5914" w:rsidRPr="00547D0C" w:rsidRDefault="00EB5914" w:rsidP="00547D0C">
      <w:pPr>
        <w:tabs>
          <w:tab w:val="left" w:pos="4922"/>
        </w:tabs>
        <w:spacing w:line="276" w:lineRule="auto"/>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ab/>
      </w:r>
    </w:p>
    <w:p w14:paraId="154D43B2" w14:textId="13A83168" w:rsidR="001A1011" w:rsidRPr="00547D0C" w:rsidRDefault="001A1011" w:rsidP="00547D0C">
      <w:pPr>
        <w:spacing w:after="0" w:line="276" w:lineRule="auto"/>
        <w:rPr>
          <w:rFonts w:ascii="Arial" w:hAnsi="Arial" w:cs="Arial"/>
          <w:b/>
          <w:color w:val="404040" w:themeColor="text1" w:themeTint="BF"/>
          <w:lang w:val="es-ES"/>
        </w:rPr>
      </w:pPr>
    </w:p>
    <w:p w14:paraId="7B23AD64" w14:textId="22BFE0EC" w:rsidR="00C9405D" w:rsidRPr="00547D0C" w:rsidRDefault="00C9405D" w:rsidP="00547D0C">
      <w:pPr>
        <w:spacing w:after="0" w:line="276" w:lineRule="auto"/>
        <w:rPr>
          <w:rFonts w:ascii="Arial" w:hAnsi="Arial" w:cs="Arial"/>
          <w:b/>
          <w:color w:val="002060"/>
          <w:lang w:val="es-ES"/>
        </w:rPr>
      </w:pPr>
    </w:p>
    <w:p w14:paraId="3624807F" w14:textId="31625BE8" w:rsidR="00C9405D" w:rsidRPr="00547D0C" w:rsidRDefault="00C9405D" w:rsidP="00547D0C">
      <w:pPr>
        <w:spacing w:after="0" w:line="276" w:lineRule="auto"/>
        <w:rPr>
          <w:rFonts w:ascii="Arial" w:hAnsi="Arial" w:cs="Arial"/>
          <w:b/>
          <w:color w:val="002060"/>
          <w:lang w:val="es-ES"/>
        </w:rPr>
      </w:pPr>
    </w:p>
    <w:bookmarkEnd w:id="1"/>
    <w:p w14:paraId="0F293BF4" w14:textId="0F6FB6C1" w:rsidR="00127233" w:rsidRPr="00547D0C" w:rsidRDefault="00127233" w:rsidP="00547D0C">
      <w:pPr>
        <w:spacing w:line="276" w:lineRule="auto"/>
        <w:rPr>
          <w:rFonts w:ascii="Arial" w:hAnsi="Arial" w:cs="Arial"/>
          <w:lang w:val="es-MX"/>
        </w:rPr>
      </w:pPr>
    </w:p>
    <w:sectPr w:rsidR="00127233" w:rsidRPr="00547D0C"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BFED" w14:textId="77777777" w:rsidR="00A56A4B" w:rsidRDefault="00A56A4B" w:rsidP="004A1847">
      <w:pPr>
        <w:spacing w:after="0" w:line="240" w:lineRule="auto"/>
      </w:pPr>
      <w:r>
        <w:separator/>
      </w:r>
    </w:p>
  </w:endnote>
  <w:endnote w:type="continuationSeparator" w:id="0">
    <w:p w14:paraId="5D104044" w14:textId="77777777" w:rsidR="00A56A4B" w:rsidRDefault="00A56A4B" w:rsidP="004A1847">
      <w:pPr>
        <w:spacing w:after="0" w:line="240" w:lineRule="auto"/>
      </w:pPr>
      <w:r>
        <w:continuationSeparator/>
      </w:r>
    </w:p>
  </w:endnote>
  <w:endnote w:type="continuationNotice" w:id="1">
    <w:p w14:paraId="3179CB97" w14:textId="77777777" w:rsidR="00A56A4B" w:rsidRDefault="00A56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4A69" w14:textId="77777777" w:rsidR="00A56A4B" w:rsidRDefault="00A56A4B" w:rsidP="004A1847">
      <w:pPr>
        <w:spacing w:after="0" w:line="240" w:lineRule="auto"/>
      </w:pPr>
      <w:r>
        <w:separator/>
      </w:r>
    </w:p>
  </w:footnote>
  <w:footnote w:type="continuationSeparator" w:id="0">
    <w:p w14:paraId="6CA21BCD" w14:textId="77777777" w:rsidR="00A56A4B" w:rsidRDefault="00A56A4B" w:rsidP="004A1847">
      <w:pPr>
        <w:spacing w:after="0" w:line="240" w:lineRule="auto"/>
      </w:pPr>
      <w:r>
        <w:continuationSeparator/>
      </w:r>
    </w:p>
  </w:footnote>
  <w:footnote w:type="continuationNotice" w:id="1">
    <w:p w14:paraId="10E8BF23" w14:textId="77777777" w:rsidR="00A56A4B" w:rsidRDefault="00A56A4B">
      <w:pPr>
        <w:spacing w:after="0" w:line="240" w:lineRule="auto"/>
      </w:pPr>
    </w:p>
  </w:footnote>
  <w:footnote w:id="2">
    <w:p w14:paraId="5DD41B49" w14:textId="77777777" w:rsidR="00CF1D97" w:rsidRPr="004736DF" w:rsidRDefault="00CF1D97" w:rsidP="00FE3588">
      <w:pPr>
        <w:pStyle w:val="Textonotapie"/>
        <w:ind w:firstLine="708"/>
        <w:jc w:val="both"/>
        <w:rPr>
          <w:rFonts w:ascii="Arial" w:hAnsi="Arial" w:cs="Arial"/>
          <w:sz w:val="18"/>
          <w:szCs w:val="18"/>
          <w:lang w:val="es-ES"/>
        </w:rPr>
      </w:pPr>
      <w:r w:rsidRPr="004736DF">
        <w:rPr>
          <w:rStyle w:val="Refdenotaalpie"/>
          <w:rFonts w:ascii="Arial" w:hAnsi="Arial" w:cs="Arial"/>
          <w:sz w:val="18"/>
          <w:szCs w:val="18"/>
        </w:rPr>
        <w:footnoteRef/>
      </w:r>
      <w:r w:rsidRPr="004736DF">
        <w:rPr>
          <w:rFonts w:ascii="Arial" w:hAnsi="Arial" w:cs="Arial"/>
          <w:sz w:val="18"/>
          <w:szCs w:val="18"/>
          <w:shd w:val="clear" w:color="auto" w:fill="E6E6E6"/>
        </w:rPr>
        <w:t xml:space="preserve"> </w:t>
      </w:r>
      <w:r w:rsidRPr="004736DF">
        <w:rPr>
          <w:rFonts w:ascii="Arial" w:hAnsi="Arial" w:cs="Arial"/>
          <w:sz w:val="18"/>
          <w:szCs w:val="18"/>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4736DF">
        <w:rPr>
          <w:rFonts w:ascii="Arial" w:hAnsi="Arial" w:cs="Arial"/>
          <w:sz w:val="18"/>
          <w:szCs w:val="18"/>
        </w:rPr>
        <w:t>bsolver</w:t>
      </w:r>
      <w:proofErr w:type="spellEnd"/>
      <w:r w:rsidRPr="004736DF">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FC2D13E" w14:textId="6339495F" w:rsidR="000772E3" w:rsidRPr="004736DF" w:rsidRDefault="000772E3" w:rsidP="00FE3588">
      <w:pPr>
        <w:spacing w:after="0" w:line="240" w:lineRule="auto"/>
        <w:ind w:firstLine="708"/>
        <w:jc w:val="both"/>
        <w:rPr>
          <w:rFonts w:ascii="Arial" w:hAnsi="Arial" w:cs="Arial"/>
          <w:sz w:val="18"/>
          <w:szCs w:val="18"/>
        </w:rPr>
      </w:pPr>
      <w:r w:rsidRPr="004736DF">
        <w:rPr>
          <w:rFonts w:ascii="Arial" w:hAnsi="Arial" w:cs="Arial"/>
          <w:sz w:val="18"/>
          <w:szCs w:val="18"/>
        </w:rPr>
        <w:footnoteRef/>
      </w:r>
      <w:r w:rsidRPr="004736DF">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4736DF">
          <w:rPr>
            <w:rStyle w:val="Hipervnculo"/>
            <w:rFonts w:ascii="Arial" w:hAnsi="Arial" w:cs="Arial"/>
            <w:color w:val="auto"/>
            <w:sz w:val="18"/>
            <w:szCs w:val="18"/>
          </w:rPr>
          <w:t>https://relatoria.colombiacompra.gov.co/busqueda/conceptos</w:t>
        </w:r>
      </w:hyperlink>
    </w:p>
  </w:footnote>
  <w:footnote w:id="4">
    <w:p w14:paraId="3176362B" w14:textId="77777777" w:rsidR="00E959B5" w:rsidRPr="004736DF" w:rsidRDefault="00E959B5" w:rsidP="00FE3588">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Ley 80 de 1993: «Artículo 2. De la definición de entidades, servidores y servicios públicos. Para los solos efectos de esta ley:</w:t>
      </w:r>
    </w:p>
    <w:p w14:paraId="1F08CC77" w14:textId="77777777" w:rsidR="00E959B5" w:rsidRPr="004736DF" w:rsidRDefault="00E959B5" w:rsidP="00FE3588">
      <w:pPr>
        <w:pStyle w:val="Textonotapie"/>
        <w:ind w:firstLine="709"/>
        <w:jc w:val="both"/>
        <w:rPr>
          <w:rFonts w:ascii="Arial" w:hAnsi="Arial" w:cs="Arial"/>
          <w:sz w:val="18"/>
          <w:szCs w:val="18"/>
        </w:rPr>
      </w:pPr>
      <w:r w:rsidRPr="004736DF">
        <w:rPr>
          <w:rFonts w:ascii="Arial" w:hAnsi="Arial" w:cs="Arial"/>
          <w:sz w:val="18"/>
          <w:szCs w:val="18"/>
        </w:rPr>
        <w:t>»1. Se denominan entidades estatales:</w:t>
      </w:r>
    </w:p>
    <w:p w14:paraId="2F98B797" w14:textId="77777777" w:rsidR="00E959B5" w:rsidRPr="004736DF" w:rsidRDefault="00E959B5" w:rsidP="00FE3588">
      <w:pPr>
        <w:pStyle w:val="Textonotapie"/>
        <w:ind w:firstLine="709"/>
        <w:jc w:val="both"/>
        <w:rPr>
          <w:rFonts w:ascii="Arial" w:hAnsi="Arial" w:cs="Arial"/>
          <w:sz w:val="18"/>
          <w:szCs w:val="18"/>
        </w:rPr>
      </w:pPr>
      <w:r w:rsidRPr="004736DF">
        <w:rPr>
          <w:rFonts w:ascii="Arial" w:hAnsi="Arial" w:cs="Arial"/>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FA2BC6F" w14:textId="73F83AEC" w:rsidR="00E959B5" w:rsidRPr="004736DF" w:rsidRDefault="00E959B5" w:rsidP="00FE3588">
      <w:pPr>
        <w:pStyle w:val="Textonotapie"/>
        <w:ind w:firstLine="709"/>
        <w:jc w:val="both"/>
        <w:rPr>
          <w:rFonts w:ascii="Arial" w:hAnsi="Arial" w:cs="Arial"/>
          <w:sz w:val="18"/>
          <w:szCs w:val="18"/>
        </w:rPr>
      </w:pPr>
      <w:r w:rsidRPr="004736DF">
        <w:rPr>
          <w:rFonts w:ascii="Arial" w:hAnsi="Arial" w:cs="Arial"/>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5">
    <w:p w14:paraId="55AB9A74" w14:textId="0448AA1E" w:rsidR="00E959B5" w:rsidRPr="004736DF" w:rsidRDefault="00E959B5" w:rsidP="00FE3588">
      <w:pPr>
        <w:pStyle w:val="Textonotapie"/>
        <w:ind w:firstLine="709"/>
        <w:jc w:val="both"/>
        <w:rPr>
          <w:rFonts w:ascii="Arial" w:hAnsi="Arial" w:cs="Arial"/>
          <w:sz w:val="18"/>
          <w:szCs w:val="18"/>
          <w:lang w:val="es-ES"/>
        </w:rPr>
      </w:pPr>
      <w:r w:rsidRPr="004736DF">
        <w:rPr>
          <w:rStyle w:val="Refdenotaalpie"/>
          <w:rFonts w:ascii="Arial" w:hAnsi="Arial" w:cs="Arial"/>
          <w:sz w:val="18"/>
          <w:szCs w:val="18"/>
        </w:rPr>
        <w:footnoteRef/>
      </w:r>
      <w:r w:rsidRPr="004736DF">
        <w:rPr>
          <w:rFonts w:ascii="Arial" w:hAnsi="Arial" w:cs="Arial"/>
          <w:sz w:val="18"/>
          <w:szCs w:val="18"/>
        </w:rPr>
        <w:t xml:space="preserve"> Ley 1150 de 2007: «Artículo 2. De las modalidades de selección. La escogencia del contratista se efectuará con arreglo a las modalidades de selección de licitación pública, selección abreviada, concurso de méritos y contratación directa [...]».</w:t>
      </w:r>
    </w:p>
  </w:footnote>
  <w:footnote w:id="6">
    <w:p w14:paraId="335138FF" w14:textId="77777777" w:rsidR="00E959B5" w:rsidRPr="004736DF" w:rsidRDefault="00E959B5" w:rsidP="00FE3588">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4736DF">
        <w:rPr>
          <w:rFonts w:ascii="Arial" w:hAnsi="Arial" w:cs="Arial"/>
          <w:sz w:val="18"/>
          <w:szCs w:val="18"/>
        </w:rPr>
        <w:t>y</w:t>
      </w:r>
      <w:proofErr w:type="gramEnd"/>
      <w:r w:rsidRPr="004736DF">
        <w:rPr>
          <w:rFonts w:ascii="Arial" w:hAnsi="Arial" w:cs="Arial"/>
          <w:sz w:val="18"/>
          <w:szCs w:val="18"/>
        </w:rPr>
        <w:t xml:space="preserve"> en consecuencia, le es aplicable lo establecido en el artículo 2.2.1.2.1.4.1 del presente decreto.</w:t>
      </w:r>
    </w:p>
    <w:p w14:paraId="18EF9017" w14:textId="550F68B4" w:rsidR="00E959B5" w:rsidRPr="004736DF" w:rsidRDefault="00E959B5" w:rsidP="00FE3588">
      <w:pPr>
        <w:pStyle w:val="Textonotapie"/>
        <w:ind w:firstLine="709"/>
        <w:jc w:val="both"/>
        <w:rPr>
          <w:rFonts w:ascii="Arial" w:hAnsi="Arial" w:cs="Arial"/>
          <w:sz w:val="18"/>
          <w:szCs w:val="18"/>
        </w:rPr>
      </w:pPr>
      <w:r w:rsidRPr="004736DF">
        <w:rPr>
          <w:rFonts w:ascii="Arial" w:hAnsi="Arial" w:cs="Arial"/>
          <w:sz w:val="18"/>
          <w:szCs w:val="18"/>
        </w:rPr>
        <w:t>»</w:t>
      </w:r>
      <w:r w:rsidR="00BB464B" w:rsidRPr="004736DF">
        <w:rPr>
          <w:rFonts w:ascii="Arial" w:hAnsi="Arial" w:cs="Arial"/>
          <w:sz w:val="18"/>
          <w:szCs w:val="18"/>
        </w:rPr>
        <w:t xml:space="preserve"> </w:t>
      </w:r>
      <w:r w:rsidRPr="004736DF">
        <w:rPr>
          <w:rFonts w:ascii="Arial" w:hAnsi="Arial" w:cs="Arial"/>
          <w:sz w:val="18"/>
          <w:szCs w:val="18"/>
        </w:rPr>
        <w:t xml:space="preserve">Cuando la totalidad del presupuesto de una </w:t>
      </w:r>
      <w:r w:rsidR="00B9616D" w:rsidRPr="004736DF">
        <w:rPr>
          <w:rFonts w:ascii="Arial" w:hAnsi="Arial" w:cs="Arial"/>
          <w:sz w:val="18"/>
          <w:szCs w:val="18"/>
        </w:rPr>
        <w:t>Entidad Estatal</w:t>
      </w:r>
      <w:r w:rsidRPr="004736DF">
        <w:rPr>
          <w:rFonts w:ascii="Arial" w:hAnsi="Arial" w:cs="Arial"/>
          <w:sz w:val="18"/>
          <w:szCs w:val="18"/>
        </w:rPr>
        <w:t xml:space="preserve">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7">
    <w:p w14:paraId="3AF26FE2" w14:textId="3F592071" w:rsidR="00E959B5" w:rsidRPr="004736DF" w:rsidRDefault="00E959B5" w:rsidP="00FE3588">
      <w:pPr>
        <w:spacing w:after="0" w:line="240" w:lineRule="auto"/>
        <w:ind w:firstLine="709"/>
        <w:jc w:val="both"/>
        <w:rPr>
          <w:rFonts w:ascii="Arial" w:hAnsi="Arial" w:cs="Arial"/>
          <w:sz w:val="18"/>
          <w:szCs w:val="18"/>
        </w:rPr>
      </w:pPr>
      <w:r w:rsidRPr="004736DF">
        <w:rPr>
          <w:rStyle w:val="Refdenotaalpie"/>
          <w:rFonts w:ascii="Arial" w:hAnsi="Arial" w:cs="Arial"/>
          <w:sz w:val="18"/>
          <w:szCs w:val="18"/>
        </w:rPr>
        <w:footnoteRef/>
      </w:r>
      <w:r w:rsidRPr="004736DF">
        <w:rPr>
          <w:rStyle w:val="Refdenotaalpie"/>
          <w:rFonts w:ascii="Arial" w:hAnsi="Arial" w:cs="Arial"/>
          <w:sz w:val="18"/>
          <w:szCs w:val="18"/>
        </w:rPr>
        <w:t xml:space="preserve"> </w:t>
      </w:r>
      <w:r w:rsidRPr="004736DF">
        <w:rPr>
          <w:rFonts w:ascii="Arial" w:hAnsi="Arial" w:cs="Arial"/>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8">
    <w:p w14:paraId="0A731DBF" w14:textId="46B62753" w:rsidR="00B9616D" w:rsidRPr="004736DF" w:rsidRDefault="00B9616D" w:rsidP="00FE3588">
      <w:pPr>
        <w:pStyle w:val="Textonotapie"/>
        <w:ind w:firstLine="709"/>
        <w:jc w:val="both"/>
        <w:rPr>
          <w:rFonts w:ascii="Arial" w:hAnsi="Arial" w:cs="Arial"/>
          <w:sz w:val="18"/>
          <w:szCs w:val="18"/>
          <w:lang w:val="es-ES"/>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Sección Tercera. Sentencia del 23 de junio de 2010. Radicación No. 66001-23-31-000-1998-00261-01(17.860). Consejero Ponente: Mauricio Fajardo Gómez.</w:t>
      </w:r>
    </w:p>
  </w:footnote>
  <w:footnote w:id="9">
    <w:p w14:paraId="4271FD99" w14:textId="77777777" w:rsidR="00B9616D" w:rsidRPr="004736DF" w:rsidRDefault="00B9616D" w:rsidP="00FE3588">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Santos Rodríguez, Jorge Enrique, Consideraciones sobre los convenios y contratos interadministrativos, Universidad Externado de Colombia, Revista Digital de Derecho Administrativo, Bogotá 2009.</w:t>
      </w:r>
    </w:p>
  </w:footnote>
  <w:footnote w:id="10">
    <w:p w14:paraId="2A1AA39C" w14:textId="77777777" w:rsidR="00B9616D" w:rsidRPr="004736DF" w:rsidRDefault="00B9616D" w:rsidP="00FE3588">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Sobre el concepto causalista de contrato y sus efectos respecto de la actividad negocial de la administración, cfr. Augusto Ramón Chávez Marín Los convenios de la administración: entre la gestión pública y la actividad negocial, Bogotá, Universidad del Rosario, 2008, pp. 41 y ss.</w:t>
      </w:r>
    </w:p>
  </w:footnote>
  <w:footnote w:id="11">
    <w:p w14:paraId="5B036705" w14:textId="77777777" w:rsidR="00B9616D" w:rsidRPr="004736DF" w:rsidRDefault="00B9616D" w:rsidP="00FE3588">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Sobre el criterio subjetivo de identificación de los contratos de la administración, cfr. tribunal de arbitramento de Caja de Compensación Familiar Camacol–Comfamiliar Camacol contra Caja Nacional de Previsión–Cajanal EPS. Laudo del 29 de mayo de 2003: “nótese que de conformidad con la definición legal que se transcribe [artículo 32 de la Ley 80 de 1993], el criterio vigente para determinar la existencia de un contrato estatal es el subjetivo u orgánico, según el cual basta con que una de las partes del respectivo contrato pueda ser identificada como un sujeto o un órgano que encaje dentro de la clasificación de entidades estatales, para concluir entonces que el respectivo contrato tendrá la connotación de estatal”. En igual sentido, Juan Carlos Expósito Vélez. La configuración del contrato de la administración pública en derecho colombiano y español, Bogotá, universidad Externado de Colombia, 2003, p. 25.</w:t>
      </w:r>
    </w:p>
  </w:footnote>
  <w:footnote w:id="12">
    <w:p w14:paraId="600EBBDE" w14:textId="3A29AD3A" w:rsidR="00BB464B" w:rsidRPr="004736DF" w:rsidRDefault="00B9616D" w:rsidP="00FE3588">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w:t>
      </w:r>
      <w:r w:rsidR="00BB464B" w:rsidRPr="004736DF">
        <w:rPr>
          <w:rFonts w:ascii="Arial" w:hAnsi="Arial" w:cs="Arial"/>
          <w:sz w:val="18"/>
          <w:szCs w:val="18"/>
        </w:rPr>
        <w:t xml:space="preserve">Consejo de Estado, Sala de Consulta y Servicio Civil, Concepto </w:t>
      </w:r>
      <w:r w:rsidR="00F8100E" w:rsidRPr="004736DF">
        <w:rPr>
          <w:rFonts w:ascii="Arial" w:hAnsi="Arial" w:cs="Arial"/>
          <w:sz w:val="18"/>
          <w:szCs w:val="18"/>
        </w:rPr>
        <w:t>2257</w:t>
      </w:r>
      <w:r w:rsidR="00BB464B" w:rsidRPr="004736DF">
        <w:rPr>
          <w:rFonts w:ascii="Arial" w:hAnsi="Arial" w:cs="Arial"/>
          <w:sz w:val="18"/>
          <w:szCs w:val="18"/>
        </w:rPr>
        <w:t xml:space="preserve"> de </w:t>
      </w:r>
      <w:r w:rsidR="00F8100E" w:rsidRPr="004736DF">
        <w:rPr>
          <w:rFonts w:ascii="Arial" w:hAnsi="Arial" w:cs="Arial"/>
          <w:sz w:val="18"/>
          <w:szCs w:val="18"/>
        </w:rPr>
        <w:t>26</w:t>
      </w:r>
      <w:r w:rsidR="00DF6DEC" w:rsidRPr="004736DF">
        <w:rPr>
          <w:rFonts w:ascii="Arial" w:hAnsi="Arial" w:cs="Arial"/>
          <w:sz w:val="18"/>
          <w:szCs w:val="18"/>
        </w:rPr>
        <w:t xml:space="preserve"> de julio de 2016. Consejero Ponente: Álvaro Namén Vargas.</w:t>
      </w:r>
    </w:p>
    <w:p w14:paraId="2A2620FA" w14:textId="304A2098" w:rsidR="00B9616D" w:rsidRPr="004736DF" w:rsidRDefault="00B9616D" w:rsidP="00FE3588">
      <w:pPr>
        <w:pStyle w:val="Textonotapie"/>
        <w:ind w:firstLine="709"/>
        <w:jc w:val="both"/>
        <w:rPr>
          <w:rFonts w:ascii="Arial" w:hAnsi="Arial" w:cs="Arial"/>
          <w:sz w:val="18"/>
          <w:szCs w:val="18"/>
        </w:rPr>
      </w:pPr>
      <w:r w:rsidRPr="004736DF">
        <w:rPr>
          <w:rFonts w:ascii="Arial" w:hAnsi="Arial" w:cs="Arial"/>
          <w:sz w:val="18"/>
          <w:szCs w:val="18"/>
        </w:rPr>
        <w:t>“En el convenio nadie tiene interés patrimonial, en el contrato sí, quien hace las veces de contratista quiere ganar. De ahí que podamos decir que mientras que en el convenio los dos intereses son públicos, en el contrato uno de ellos es privado, como que la motivación para contratar es el lucro (…) en el contrato siempre el interés patrimonial es su motor” HERRERA Benjamín, citado por EXPOSITO Vélez, Op. Cit. Pág. 363.</w:t>
      </w:r>
    </w:p>
  </w:footnote>
  <w:footnote w:id="13">
    <w:p w14:paraId="02665220" w14:textId="08730378" w:rsidR="004509F3" w:rsidRPr="004736DF" w:rsidRDefault="004509F3" w:rsidP="00FE3588">
      <w:pPr>
        <w:pStyle w:val="Textonotapie"/>
        <w:ind w:firstLine="709"/>
        <w:jc w:val="both"/>
        <w:rPr>
          <w:rFonts w:ascii="Arial" w:hAnsi="Arial" w:cs="Arial"/>
          <w:sz w:val="18"/>
          <w:szCs w:val="18"/>
          <w:lang w:val="es-CO"/>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Sección Tercera. Sentencia del 06 de junio de 2007. Consejera Ponente: Ruth Stella Correa Palacio.  Exp. 17.253. </w:t>
      </w:r>
      <w:r w:rsidR="008F60D8" w:rsidRPr="004736DF">
        <w:rPr>
          <w:rFonts w:ascii="Arial" w:hAnsi="Arial" w:cs="Arial"/>
          <w:sz w:val="18"/>
          <w:szCs w:val="18"/>
        </w:rPr>
        <w:t>Ver también concepto de la Sala de Consulta de Servicio Civil del Consejo de Estado del 7 febrero de 1997. Consejero Ponente. Javier Henao Hidrón Exp. 934.</w:t>
      </w:r>
    </w:p>
  </w:footnote>
  <w:footnote w:id="14">
    <w:p w14:paraId="5C0CEB51" w14:textId="77777777" w:rsidR="00555352" w:rsidRPr="004736DF" w:rsidRDefault="00555352" w:rsidP="00FE3588">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Sección Cuarta, de fecha 16 de septiembre de 2010. Consejera Ponente: CP. Carmen Teresa Ortiz Exp. 16605. En dicha sentencia se señaló que: </w:t>
      </w:r>
    </w:p>
  </w:footnote>
  <w:footnote w:id="15">
    <w:p w14:paraId="3797D2F4" w14:textId="113CDC8E" w:rsidR="00791B9B" w:rsidRPr="004736DF" w:rsidRDefault="00791B9B" w:rsidP="000D3CC4">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Sala de Consulta y Servicio Civil en concepto 2298 del 8 de marzo de 2017. Consejero Ponente: Edgar González López.</w:t>
      </w:r>
    </w:p>
  </w:footnote>
  <w:footnote w:id="16">
    <w:p w14:paraId="3B08EDD1" w14:textId="0AA78281" w:rsidR="000D3CC4" w:rsidRPr="004736DF" w:rsidRDefault="000D3CC4" w:rsidP="000D3CC4">
      <w:pPr>
        <w:pStyle w:val="Textonotapie"/>
        <w:ind w:firstLine="708"/>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Consejo de Estado, Sala de lo Contencioso Administrativo, Sección Tercera, Subsección A, en sentencia del 20 de noviembre de 2020. Consejero Ponente: José Roberto Sáchica Méndez. Exp. 47201.</w:t>
      </w:r>
    </w:p>
  </w:footnote>
  <w:footnote w:id="17">
    <w:p w14:paraId="1FD28C7B" w14:textId="77777777" w:rsidR="00926A97" w:rsidRPr="004736DF" w:rsidRDefault="00926A97" w:rsidP="00FE3588">
      <w:pPr>
        <w:spacing w:after="0" w:line="240" w:lineRule="auto"/>
        <w:ind w:firstLine="708"/>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En este sentido, la jurisprudencia de la Subsección ha destacado que “</w:t>
      </w:r>
      <w:r w:rsidRPr="004736DF">
        <w:rPr>
          <w:rFonts w:ascii="Arial" w:hAnsi="Arial" w:cs="Arial"/>
          <w:i/>
          <w:iCs/>
          <w:sz w:val="18"/>
          <w:szCs w:val="18"/>
        </w:rPr>
        <w:t>[d]os de los elementos descriptores que tanto la legislación civil como la mercantil comparten en torno al mandato aluden a i) que la gestión confiada se hace por cuenta y riesgo del mandante y ii) los actos ejercidos por el mandatario no obligan al mandante si han excedido los límites del encargo</w:t>
      </w:r>
      <w:r w:rsidRPr="004736DF">
        <w:rPr>
          <w:rFonts w:ascii="Arial" w:hAnsi="Arial" w:cs="Arial"/>
          <w:sz w:val="18"/>
          <w:szCs w:val="18"/>
        </w:rPr>
        <w:t xml:space="preserve">”. Consejo de Estado, Sección Tercera, Subsección A. Sentencia del 1 de octubre de 2018. Exp. 57.897. C.P Marta Nubia Velásquez Rico. </w:t>
      </w:r>
    </w:p>
  </w:footnote>
  <w:footnote w:id="18">
    <w:p w14:paraId="6B641217" w14:textId="0CC36844" w:rsidR="00926A97" w:rsidRPr="004736DF" w:rsidRDefault="00926A97" w:rsidP="00FE3588">
      <w:pPr>
        <w:pStyle w:val="Textonotapie"/>
        <w:ind w:firstLine="708"/>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Corte Suprema de Justicia, Sala de Casación Civil. Sentencia del 17 de abril de 2007. </w:t>
      </w:r>
      <w:r w:rsidR="00011B9A" w:rsidRPr="004736DF">
        <w:rPr>
          <w:rFonts w:ascii="Arial" w:hAnsi="Arial" w:cs="Arial"/>
          <w:sz w:val="18"/>
          <w:szCs w:val="18"/>
        </w:rPr>
        <w:t>Magistrado Ponente</w:t>
      </w:r>
      <w:r w:rsidR="00D441BA" w:rsidRPr="004736DF">
        <w:rPr>
          <w:rFonts w:ascii="Arial" w:hAnsi="Arial" w:cs="Arial"/>
          <w:sz w:val="18"/>
          <w:szCs w:val="18"/>
        </w:rPr>
        <w:t xml:space="preserve">. Pedo Octavio Munar Cadena.  </w:t>
      </w:r>
      <w:r w:rsidRPr="004736DF">
        <w:rPr>
          <w:rFonts w:ascii="Arial" w:hAnsi="Arial" w:cs="Arial"/>
          <w:sz w:val="18"/>
          <w:szCs w:val="18"/>
        </w:rPr>
        <w:t xml:space="preserve">Exp. 00645. </w:t>
      </w:r>
    </w:p>
  </w:footnote>
  <w:footnote w:id="19">
    <w:p w14:paraId="1CC42068" w14:textId="1B727260" w:rsidR="00F2753B" w:rsidRPr="004736DF" w:rsidRDefault="00F2753B" w:rsidP="00FE3588">
      <w:pPr>
        <w:spacing w:after="0"/>
        <w:ind w:firstLine="708"/>
        <w:jc w:val="both"/>
        <w:rPr>
          <w:rFonts w:ascii="Arial" w:hAnsi="Arial" w:cs="Arial"/>
          <w:sz w:val="18"/>
          <w:szCs w:val="18"/>
          <w:lang w:val="es-ES"/>
        </w:rPr>
      </w:pPr>
      <w:r w:rsidRPr="004736DF">
        <w:rPr>
          <w:rStyle w:val="Refdenotaalpie"/>
          <w:rFonts w:ascii="Arial" w:hAnsi="Arial" w:cs="Arial"/>
          <w:sz w:val="18"/>
          <w:szCs w:val="18"/>
        </w:rPr>
        <w:footnoteRef/>
      </w:r>
      <w:r w:rsidRPr="004736DF">
        <w:rPr>
          <w:rFonts w:ascii="Arial" w:hAnsi="Arial" w:cs="Arial"/>
          <w:sz w:val="18"/>
          <w:szCs w:val="18"/>
        </w:rPr>
        <w:t xml:space="preserve">  </w:t>
      </w:r>
      <w:r w:rsidRPr="004736DF">
        <w:rPr>
          <w:rFonts w:ascii="Arial" w:hAnsi="Arial" w:cs="Arial"/>
          <w:sz w:val="18"/>
          <w:szCs w:val="18"/>
          <w:lang w:val="es-ES"/>
        </w:rPr>
        <w:t>Consejo de Estado,</w:t>
      </w:r>
      <w:r w:rsidR="00FD24CF" w:rsidRPr="004736DF">
        <w:rPr>
          <w:rFonts w:ascii="Arial" w:hAnsi="Arial" w:cs="Arial"/>
          <w:sz w:val="18"/>
          <w:szCs w:val="18"/>
          <w:lang w:val="es-ES"/>
        </w:rPr>
        <w:t xml:space="preserve"> Sala de Lo Contencioso Administrativo, Sección Cuarta, en sentencia del 15 de octubre de 2021. Consejera Ponente: Myriam Stella Gutiérrez Argüello</w:t>
      </w:r>
      <w:r w:rsidR="004F11CC" w:rsidRPr="004736DF">
        <w:rPr>
          <w:rFonts w:ascii="Arial" w:hAnsi="Arial" w:cs="Arial"/>
          <w:sz w:val="18"/>
          <w:szCs w:val="18"/>
          <w:lang w:val="es-ES"/>
        </w:rPr>
        <w:t>. Exp. 24376.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3CEA7C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605C95"/>
    <w:multiLevelType w:val="hybridMultilevel"/>
    <w:tmpl w:val="2DAA6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F43F16"/>
    <w:multiLevelType w:val="hybridMultilevel"/>
    <w:tmpl w:val="8D1AB136"/>
    <w:lvl w:ilvl="0" w:tplc="240A000F">
      <w:start w:val="1"/>
      <w:numFmt w:val="decimal"/>
      <w:lvlText w:val="%1."/>
      <w:lvlJc w:val="left"/>
      <w:pPr>
        <w:ind w:left="720" w:hanging="360"/>
      </w:pPr>
      <w:rPr>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500395951">
    <w:abstractNumId w:val="4"/>
  </w:num>
  <w:num w:numId="2" w16cid:durableId="1408454564">
    <w:abstractNumId w:val="1"/>
  </w:num>
  <w:num w:numId="3" w16cid:durableId="1897622572">
    <w:abstractNumId w:val="2"/>
  </w:num>
  <w:num w:numId="4" w16cid:durableId="19593343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7306">
    <w:abstractNumId w:val="0"/>
  </w:num>
  <w:num w:numId="6" w16cid:durableId="2054959218">
    <w:abstractNumId w:val="3"/>
  </w:num>
  <w:num w:numId="7" w16cid:durableId="918752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B9A"/>
    <w:rsid w:val="00024141"/>
    <w:rsid w:val="00042A7A"/>
    <w:rsid w:val="00043EDC"/>
    <w:rsid w:val="00044DD5"/>
    <w:rsid w:val="000510DD"/>
    <w:rsid w:val="00051EA7"/>
    <w:rsid w:val="000522B2"/>
    <w:rsid w:val="000527DD"/>
    <w:rsid w:val="0007042B"/>
    <w:rsid w:val="000772E3"/>
    <w:rsid w:val="00083334"/>
    <w:rsid w:val="000841BE"/>
    <w:rsid w:val="000861C0"/>
    <w:rsid w:val="00090100"/>
    <w:rsid w:val="000956CF"/>
    <w:rsid w:val="000A3BEF"/>
    <w:rsid w:val="000A3C10"/>
    <w:rsid w:val="000A683E"/>
    <w:rsid w:val="000D39EA"/>
    <w:rsid w:val="000D3CC4"/>
    <w:rsid w:val="000D5323"/>
    <w:rsid w:val="000E179C"/>
    <w:rsid w:val="000E30E3"/>
    <w:rsid w:val="000E6ECC"/>
    <w:rsid w:val="000F2AE8"/>
    <w:rsid w:val="000F4F83"/>
    <w:rsid w:val="000F707E"/>
    <w:rsid w:val="00101F4B"/>
    <w:rsid w:val="0011595A"/>
    <w:rsid w:val="001220C5"/>
    <w:rsid w:val="001267F7"/>
    <w:rsid w:val="00127233"/>
    <w:rsid w:val="00130999"/>
    <w:rsid w:val="00141E58"/>
    <w:rsid w:val="00147BEE"/>
    <w:rsid w:val="001510AD"/>
    <w:rsid w:val="00151D1E"/>
    <w:rsid w:val="0015666C"/>
    <w:rsid w:val="00164D81"/>
    <w:rsid w:val="0016519C"/>
    <w:rsid w:val="00165E42"/>
    <w:rsid w:val="00174A45"/>
    <w:rsid w:val="00176522"/>
    <w:rsid w:val="00176D07"/>
    <w:rsid w:val="00185D23"/>
    <w:rsid w:val="001967E1"/>
    <w:rsid w:val="001A1011"/>
    <w:rsid w:val="001A1023"/>
    <w:rsid w:val="001A18E0"/>
    <w:rsid w:val="001A3214"/>
    <w:rsid w:val="001A48D0"/>
    <w:rsid w:val="001A5A85"/>
    <w:rsid w:val="001B49C1"/>
    <w:rsid w:val="001C0D2E"/>
    <w:rsid w:val="001C5084"/>
    <w:rsid w:val="001D05BE"/>
    <w:rsid w:val="001D07C9"/>
    <w:rsid w:val="001D4153"/>
    <w:rsid w:val="001D489B"/>
    <w:rsid w:val="001D5427"/>
    <w:rsid w:val="001D7517"/>
    <w:rsid w:val="001F2446"/>
    <w:rsid w:val="0020420E"/>
    <w:rsid w:val="00206138"/>
    <w:rsid w:val="00206FD1"/>
    <w:rsid w:val="002133FE"/>
    <w:rsid w:val="002336B6"/>
    <w:rsid w:val="00234CDF"/>
    <w:rsid w:val="00253C63"/>
    <w:rsid w:val="002602D9"/>
    <w:rsid w:val="002653C1"/>
    <w:rsid w:val="0026611D"/>
    <w:rsid w:val="002673BF"/>
    <w:rsid w:val="00267714"/>
    <w:rsid w:val="0027737F"/>
    <w:rsid w:val="00277BA5"/>
    <w:rsid w:val="00292562"/>
    <w:rsid w:val="00293941"/>
    <w:rsid w:val="002951A0"/>
    <w:rsid w:val="002A648B"/>
    <w:rsid w:val="002A64FD"/>
    <w:rsid w:val="002B4587"/>
    <w:rsid w:val="002C3DF1"/>
    <w:rsid w:val="002C4B9F"/>
    <w:rsid w:val="002D5D98"/>
    <w:rsid w:val="002E4BA8"/>
    <w:rsid w:val="002E71DD"/>
    <w:rsid w:val="002E7AF9"/>
    <w:rsid w:val="002F0839"/>
    <w:rsid w:val="00301469"/>
    <w:rsid w:val="00301674"/>
    <w:rsid w:val="00306EE1"/>
    <w:rsid w:val="00310B9B"/>
    <w:rsid w:val="003134E6"/>
    <w:rsid w:val="003211AA"/>
    <w:rsid w:val="00323AA1"/>
    <w:rsid w:val="00346459"/>
    <w:rsid w:val="0036461C"/>
    <w:rsid w:val="00367884"/>
    <w:rsid w:val="00375D8E"/>
    <w:rsid w:val="00383D67"/>
    <w:rsid w:val="003925E6"/>
    <w:rsid w:val="0039439C"/>
    <w:rsid w:val="00394744"/>
    <w:rsid w:val="00396F19"/>
    <w:rsid w:val="0039749D"/>
    <w:rsid w:val="003B39EC"/>
    <w:rsid w:val="003B474F"/>
    <w:rsid w:val="003B69E7"/>
    <w:rsid w:val="003B7F80"/>
    <w:rsid w:val="003C013B"/>
    <w:rsid w:val="003D0F4D"/>
    <w:rsid w:val="003D29A9"/>
    <w:rsid w:val="003F09B4"/>
    <w:rsid w:val="003F337E"/>
    <w:rsid w:val="003F58A1"/>
    <w:rsid w:val="00406106"/>
    <w:rsid w:val="00410DD6"/>
    <w:rsid w:val="004134C9"/>
    <w:rsid w:val="004150E1"/>
    <w:rsid w:val="00421B59"/>
    <w:rsid w:val="0043138C"/>
    <w:rsid w:val="004355DC"/>
    <w:rsid w:val="004412AB"/>
    <w:rsid w:val="004509F3"/>
    <w:rsid w:val="00454101"/>
    <w:rsid w:val="00455E77"/>
    <w:rsid w:val="004619E8"/>
    <w:rsid w:val="00462A59"/>
    <w:rsid w:val="0046705F"/>
    <w:rsid w:val="00467C82"/>
    <w:rsid w:val="004736DF"/>
    <w:rsid w:val="004922AC"/>
    <w:rsid w:val="004A1847"/>
    <w:rsid w:val="004A77FC"/>
    <w:rsid w:val="004B6B0E"/>
    <w:rsid w:val="004D25B3"/>
    <w:rsid w:val="004D3B11"/>
    <w:rsid w:val="004D4729"/>
    <w:rsid w:val="004E1901"/>
    <w:rsid w:val="004F11CC"/>
    <w:rsid w:val="004F3FEB"/>
    <w:rsid w:val="004F5829"/>
    <w:rsid w:val="004F765A"/>
    <w:rsid w:val="00500B98"/>
    <w:rsid w:val="005049BD"/>
    <w:rsid w:val="00511405"/>
    <w:rsid w:val="00511AD6"/>
    <w:rsid w:val="005160A1"/>
    <w:rsid w:val="00526E9D"/>
    <w:rsid w:val="00544D92"/>
    <w:rsid w:val="0054611B"/>
    <w:rsid w:val="00547856"/>
    <w:rsid w:val="00547A74"/>
    <w:rsid w:val="00547D0C"/>
    <w:rsid w:val="00551365"/>
    <w:rsid w:val="005547D9"/>
    <w:rsid w:val="00555352"/>
    <w:rsid w:val="005566E8"/>
    <w:rsid w:val="00556E2B"/>
    <w:rsid w:val="00561F9B"/>
    <w:rsid w:val="00562D71"/>
    <w:rsid w:val="005746AB"/>
    <w:rsid w:val="00574A8F"/>
    <w:rsid w:val="00576715"/>
    <w:rsid w:val="005846CC"/>
    <w:rsid w:val="00592265"/>
    <w:rsid w:val="0059357F"/>
    <w:rsid w:val="005A1130"/>
    <w:rsid w:val="005A6331"/>
    <w:rsid w:val="005B5FFC"/>
    <w:rsid w:val="005B6091"/>
    <w:rsid w:val="005C3322"/>
    <w:rsid w:val="005C39EA"/>
    <w:rsid w:val="005D5561"/>
    <w:rsid w:val="005D65C8"/>
    <w:rsid w:val="005F4376"/>
    <w:rsid w:val="005F54E0"/>
    <w:rsid w:val="00604327"/>
    <w:rsid w:val="00604E6E"/>
    <w:rsid w:val="00615A90"/>
    <w:rsid w:val="006219F8"/>
    <w:rsid w:val="00622EA7"/>
    <w:rsid w:val="0062394F"/>
    <w:rsid w:val="0064399D"/>
    <w:rsid w:val="006625DF"/>
    <w:rsid w:val="0066783D"/>
    <w:rsid w:val="00667D88"/>
    <w:rsid w:val="00681D6E"/>
    <w:rsid w:val="00681FDB"/>
    <w:rsid w:val="006847CD"/>
    <w:rsid w:val="006A7DAD"/>
    <w:rsid w:val="006B5ACB"/>
    <w:rsid w:val="006C0802"/>
    <w:rsid w:val="006D2540"/>
    <w:rsid w:val="006D3DAB"/>
    <w:rsid w:val="006D70BA"/>
    <w:rsid w:val="006F027E"/>
    <w:rsid w:val="006F2529"/>
    <w:rsid w:val="0070379A"/>
    <w:rsid w:val="00704747"/>
    <w:rsid w:val="00707520"/>
    <w:rsid w:val="00710F9A"/>
    <w:rsid w:val="00715160"/>
    <w:rsid w:val="00716D29"/>
    <w:rsid w:val="00722919"/>
    <w:rsid w:val="007250FE"/>
    <w:rsid w:val="0073034C"/>
    <w:rsid w:val="007351D0"/>
    <w:rsid w:val="007405AA"/>
    <w:rsid w:val="00740B9D"/>
    <w:rsid w:val="00747128"/>
    <w:rsid w:val="0075329C"/>
    <w:rsid w:val="00756080"/>
    <w:rsid w:val="007566FE"/>
    <w:rsid w:val="0076726F"/>
    <w:rsid w:val="00767981"/>
    <w:rsid w:val="0077138A"/>
    <w:rsid w:val="0077144B"/>
    <w:rsid w:val="00784A99"/>
    <w:rsid w:val="0078574E"/>
    <w:rsid w:val="0078594E"/>
    <w:rsid w:val="007861E9"/>
    <w:rsid w:val="00791B9B"/>
    <w:rsid w:val="00793403"/>
    <w:rsid w:val="007C0226"/>
    <w:rsid w:val="007C0CDF"/>
    <w:rsid w:val="007C4ADF"/>
    <w:rsid w:val="007D1945"/>
    <w:rsid w:val="007D6C22"/>
    <w:rsid w:val="007E2A2F"/>
    <w:rsid w:val="007E615B"/>
    <w:rsid w:val="007F2B7C"/>
    <w:rsid w:val="0080078E"/>
    <w:rsid w:val="00802A14"/>
    <w:rsid w:val="00811651"/>
    <w:rsid w:val="00820F5B"/>
    <w:rsid w:val="00826CB4"/>
    <w:rsid w:val="0082766C"/>
    <w:rsid w:val="00833452"/>
    <w:rsid w:val="00843ABC"/>
    <w:rsid w:val="00844411"/>
    <w:rsid w:val="008614E5"/>
    <w:rsid w:val="0086551F"/>
    <w:rsid w:val="008678EB"/>
    <w:rsid w:val="008711EB"/>
    <w:rsid w:val="00875894"/>
    <w:rsid w:val="00876FAF"/>
    <w:rsid w:val="00881C10"/>
    <w:rsid w:val="00884CA8"/>
    <w:rsid w:val="00890411"/>
    <w:rsid w:val="00891AB6"/>
    <w:rsid w:val="00897806"/>
    <w:rsid w:val="008A0330"/>
    <w:rsid w:val="008A1BD7"/>
    <w:rsid w:val="008A285C"/>
    <w:rsid w:val="008B5508"/>
    <w:rsid w:val="008B5AD5"/>
    <w:rsid w:val="008C0928"/>
    <w:rsid w:val="008D2C13"/>
    <w:rsid w:val="008D5677"/>
    <w:rsid w:val="008D5C70"/>
    <w:rsid w:val="008E32EF"/>
    <w:rsid w:val="008F3138"/>
    <w:rsid w:val="008F60D8"/>
    <w:rsid w:val="009025AF"/>
    <w:rsid w:val="009037F9"/>
    <w:rsid w:val="00904F23"/>
    <w:rsid w:val="00906B3C"/>
    <w:rsid w:val="00912B54"/>
    <w:rsid w:val="009262DD"/>
    <w:rsid w:val="00926A97"/>
    <w:rsid w:val="00927F31"/>
    <w:rsid w:val="009416A0"/>
    <w:rsid w:val="00941B57"/>
    <w:rsid w:val="00945DDB"/>
    <w:rsid w:val="0095342C"/>
    <w:rsid w:val="00960143"/>
    <w:rsid w:val="00975D0B"/>
    <w:rsid w:val="00987880"/>
    <w:rsid w:val="009947FD"/>
    <w:rsid w:val="00994F5D"/>
    <w:rsid w:val="009A115D"/>
    <w:rsid w:val="009A45B8"/>
    <w:rsid w:val="009C3300"/>
    <w:rsid w:val="009C6496"/>
    <w:rsid w:val="009D3EB9"/>
    <w:rsid w:val="009E0290"/>
    <w:rsid w:val="009F33F2"/>
    <w:rsid w:val="009F6C77"/>
    <w:rsid w:val="00A056CB"/>
    <w:rsid w:val="00A06444"/>
    <w:rsid w:val="00A07532"/>
    <w:rsid w:val="00A1085C"/>
    <w:rsid w:val="00A1363E"/>
    <w:rsid w:val="00A17196"/>
    <w:rsid w:val="00A309E2"/>
    <w:rsid w:val="00A3284D"/>
    <w:rsid w:val="00A404B3"/>
    <w:rsid w:val="00A44FFF"/>
    <w:rsid w:val="00A56A4B"/>
    <w:rsid w:val="00A60661"/>
    <w:rsid w:val="00A6213D"/>
    <w:rsid w:val="00A63D12"/>
    <w:rsid w:val="00A6501B"/>
    <w:rsid w:val="00A77CB3"/>
    <w:rsid w:val="00A8066E"/>
    <w:rsid w:val="00A81A13"/>
    <w:rsid w:val="00A84199"/>
    <w:rsid w:val="00A96C92"/>
    <w:rsid w:val="00AA4B8A"/>
    <w:rsid w:val="00AA6BF7"/>
    <w:rsid w:val="00AB198A"/>
    <w:rsid w:val="00AB4D82"/>
    <w:rsid w:val="00AB684F"/>
    <w:rsid w:val="00AC13EB"/>
    <w:rsid w:val="00AC2B6F"/>
    <w:rsid w:val="00AF5D1C"/>
    <w:rsid w:val="00B01ED6"/>
    <w:rsid w:val="00B06D09"/>
    <w:rsid w:val="00B10EA2"/>
    <w:rsid w:val="00B13F2C"/>
    <w:rsid w:val="00B24996"/>
    <w:rsid w:val="00B30567"/>
    <w:rsid w:val="00B30968"/>
    <w:rsid w:val="00B32212"/>
    <w:rsid w:val="00B40737"/>
    <w:rsid w:val="00B40C8C"/>
    <w:rsid w:val="00B4170F"/>
    <w:rsid w:val="00B46385"/>
    <w:rsid w:val="00B5092C"/>
    <w:rsid w:val="00B52F2A"/>
    <w:rsid w:val="00B5587E"/>
    <w:rsid w:val="00B62256"/>
    <w:rsid w:val="00B66013"/>
    <w:rsid w:val="00B70957"/>
    <w:rsid w:val="00B72578"/>
    <w:rsid w:val="00B743C2"/>
    <w:rsid w:val="00B771A9"/>
    <w:rsid w:val="00B809BB"/>
    <w:rsid w:val="00B8248A"/>
    <w:rsid w:val="00B879BB"/>
    <w:rsid w:val="00B904CC"/>
    <w:rsid w:val="00B9272A"/>
    <w:rsid w:val="00B9616D"/>
    <w:rsid w:val="00BB464B"/>
    <w:rsid w:val="00BB4A51"/>
    <w:rsid w:val="00BB5ABC"/>
    <w:rsid w:val="00BB7076"/>
    <w:rsid w:val="00BB7726"/>
    <w:rsid w:val="00BC0927"/>
    <w:rsid w:val="00BC252A"/>
    <w:rsid w:val="00BC2774"/>
    <w:rsid w:val="00BC5B8D"/>
    <w:rsid w:val="00BD5A3E"/>
    <w:rsid w:val="00BE5C3F"/>
    <w:rsid w:val="00BF02A0"/>
    <w:rsid w:val="00C02D33"/>
    <w:rsid w:val="00C040F7"/>
    <w:rsid w:val="00C229D6"/>
    <w:rsid w:val="00C2329E"/>
    <w:rsid w:val="00C30461"/>
    <w:rsid w:val="00C43610"/>
    <w:rsid w:val="00C53355"/>
    <w:rsid w:val="00C6709E"/>
    <w:rsid w:val="00C754BE"/>
    <w:rsid w:val="00C81597"/>
    <w:rsid w:val="00C873CD"/>
    <w:rsid w:val="00C87572"/>
    <w:rsid w:val="00C913DD"/>
    <w:rsid w:val="00C9405D"/>
    <w:rsid w:val="00CA62FF"/>
    <w:rsid w:val="00CB60C4"/>
    <w:rsid w:val="00CC1B26"/>
    <w:rsid w:val="00CD284F"/>
    <w:rsid w:val="00CF1D97"/>
    <w:rsid w:val="00CF23AA"/>
    <w:rsid w:val="00CF68EB"/>
    <w:rsid w:val="00CF78B8"/>
    <w:rsid w:val="00D01921"/>
    <w:rsid w:val="00D035C6"/>
    <w:rsid w:val="00D14DAB"/>
    <w:rsid w:val="00D2570F"/>
    <w:rsid w:val="00D316D2"/>
    <w:rsid w:val="00D441BA"/>
    <w:rsid w:val="00D678CF"/>
    <w:rsid w:val="00D752B7"/>
    <w:rsid w:val="00D822C7"/>
    <w:rsid w:val="00D86948"/>
    <w:rsid w:val="00D922EA"/>
    <w:rsid w:val="00D9789D"/>
    <w:rsid w:val="00DA1854"/>
    <w:rsid w:val="00DB0732"/>
    <w:rsid w:val="00DB0887"/>
    <w:rsid w:val="00DC7820"/>
    <w:rsid w:val="00DF1E43"/>
    <w:rsid w:val="00DF5CB5"/>
    <w:rsid w:val="00DF67EE"/>
    <w:rsid w:val="00DF6DEC"/>
    <w:rsid w:val="00E15FBC"/>
    <w:rsid w:val="00E161E8"/>
    <w:rsid w:val="00E20894"/>
    <w:rsid w:val="00E23BB8"/>
    <w:rsid w:val="00E24B49"/>
    <w:rsid w:val="00E26B7C"/>
    <w:rsid w:val="00E558B3"/>
    <w:rsid w:val="00E57CE9"/>
    <w:rsid w:val="00E6568A"/>
    <w:rsid w:val="00E74B13"/>
    <w:rsid w:val="00E926BA"/>
    <w:rsid w:val="00E959B5"/>
    <w:rsid w:val="00E96536"/>
    <w:rsid w:val="00EA3003"/>
    <w:rsid w:val="00EA3400"/>
    <w:rsid w:val="00EB3C91"/>
    <w:rsid w:val="00EB5914"/>
    <w:rsid w:val="00EB66DA"/>
    <w:rsid w:val="00EC0D38"/>
    <w:rsid w:val="00EC7744"/>
    <w:rsid w:val="00ED34AF"/>
    <w:rsid w:val="00ED698D"/>
    <w:rsid w:val="00ED6E45"/>
    <w:rsid w:val="00EE6875"/>
    <w:rsid w:val="00EF0A47"/>
    <w:rsid w:val="00EF26DE"/>
    <w:rsid w:val="00EF6A0D"/>
    <w:rsid w:val="00EF7DEF"/>
    <w:rsid w:val="00F20681"/>
    <w:rsid w:val="00F2753B"/>
    <w:rsid w:val="00F361FA"/>
    <w:rsid w:val="00F36327"/>
    <w:rsid w:val="00F40CB4"/>
    <w:rsid w:val="00F42E8A"/>
    <w:rsid w:val="00F43EB4"/>
    <w:rsid w:val="00F47AD9"/>
    <w:rsid w:val="00F56BC5"/>
    <w:rsid w:val="00F605F2"/>
    <w:rsid w:val="00F66533"/>
    <w:rsid w:val="00F76AFC"/>
    <w:rsid w:val="00F8100E"/>
    <w:rsid w:val="00F8319B"/>
    <w:rsid w:val="00F83A4F"/>
    <w:rsid w:val="00F96537"/>
    <w:rsid w:val="00F97347"/>
    <w:rsid w:val="00FA3648"/>
    <w:rsid w:val="00FA5516"/>
    <w:rsid w:val="00FA7A5A"/>
    <w:rsid w:val="00FC5226"/>
    <w:rsid w:val="00FD24CF"/>
    <w:rsid w:val="00FD4A08"/>
    <w:rsid w:val="00FD6F73"/>
    <w:rsid w:val="00FE02FC"/>
    <w:rsid w:val="00FE3588"/>
    <w:rsid w:val="00FE486A"/>
    <w:rsid w:val="00FE6DAE"/>
    <w:rsid w:val="00FF6C08"/>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Footnote Text Char Char Char Char Char Char Char Char Car"/>
    <w:basedOn w:val="Fuentedeprrafopredeter"/>
    <w:qFormat/>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unhideWhenUsed/>
    <w:rsid w:val="00E959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959B5"/>
    <w:rPr>
      <w:rFonts w:ascii="Geomanist Light" w:hAnsi="Geomanist Light"/>
      <w:lang w:val="es-ES"/>
    </w:rPr>
  </w:style>
  <w:style w:type="paragraph" w:customStyle="1" w:styleId="Appelnotedebasde">
    <w:name w:val="Appel note de bas de..."/>
    <w:basedOn w:val="Normal"/>
    <w:link w:val="Refdenotaalpie"/>
    <w:uiPriority w:val="99"/>
    <w:rsid w:val="00E959B5"/>
    <w:pPr>
      <w:spacing w:line="240" w:lineRule="exact"/>
    </w:pPr>
    <w:rPr>
      <w:vertAlign w:val="superscript"/>
    </w:rPr>
  </w:style>
  <w:style w:type="paragraph" w:styleId="Sinespaciado">
    <w:name w:val="No Spacing"/>
    <w:aliases w:val="No Indent"/>
    <w:link w:val="SinespaciadoCar"/>
    <w:uiPriority w:val="3"/>
    <w:qFormat/>
    <w:rsid w:val="00EB5914"/>
    <w:pPr>
      <w:spacing w:after="0" w:line="240" w:lineRule="auto"/>
    </w:pPr>
    <w:rPr>
      <w:sz w:val="24"/>
      <w:lang w:val="es-MX"/>
    </w:rPr>
  </w:style>
  <w:style w:type="character" w:customStyle="1" w:styleId="SinespaciadoCar">
    <w:name w:val="Sin espaciado Car"/>
    <w:aliases w:val="No Indent Car"/>
    <w:link w:val="Sinespaciado"/>
    <w:uiPriority w:val="3"/>
    <w:rsid w:val="00EB5914"/>
    <w:rPr>
      <w:sz w:val="24"/>
      <w:lang w:val="es-MX"/>
    </w:rPr>
  </w:style>
  <w:style w:type="character" w:styleId="Hipervnculo">
    <w:name w:val="Hyperlink"/>
    <w:basedOn w:val="Fuentedeprrafopredeter"/>
    <w:uiPriority w:val="99"/>
    <w:unhideWhenUsed/>
    <w:rsid w:val="000772E3"/>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73034C"/>
    <w:pPr>
      <w:spacing w:after="0" w:line="240" w:lineRule="auto"/>
      <w:jc w:val="both"/>
    </w:pPr>
    <w:rPr>
      <w:rFonts w:ascii="Calibri" w:eastAsia="Calibri" w:hAnsi="Calibri" w:cs="Times New Roman"/>
      <w:vertAlign w:val="superscript"/>
    </w:rPr>
  </w:style>
  <w:style w:type="paragraph" w:styleId="Textoindependiente">
    <w:name w:val="Body Text"/>
    <w:basedOn w:val="Normal"/>
    <w:link w:val="TextoindependienteCar"/>
    <w:uiPriority w:val="99"/>
    <w:unhideWhenUsed/>
    <w:rsid w:val="00BB4A51"/>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BB4A51"/>
    <w:rPr>
      <w:rFonts w:ascii="Century Gothic" w:eastAsia="Times New Roman" w:hAnsi="Century Gothic" w:cs="Times New Roman"/>
      <w:szCs w:val="24"/>
      <w:lang w:val="es-ES" w:eastAsia="es-ES"/>
    </w:rPr>
  </w:style>
  <w:style w:type="paragraph" w:customStyle="1" w:styleId="CuerpoA">
    <w:name w:val="Cuerpo A"/>
    <w:rsid w:val="00206F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206FD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271">
      <w:bodyDiv w:val="1"/>
      <w:marLeft w:val="0"/>
      <w:marRight w:val="0"/>
      <w:marTop w:val="0"/>
      <w:marBottom w:val="0"/>
      <w:divBdr>
        <w:top w:val="none" w:sz="0" w:space="0" w:color="auto"/>
        <w:left w:val="none" w:sz="0" w:space="0" w:color="auto"/>
        <w:bottom w:val="none" w:sz="0" w:space="0" w:color="auto"/>
        <w:right w:val="none" w:sz="0" w:space="0" w:color="auto"/>
      </w:divBdr>
    </w:div>
    <w:div w:id="797844321">
      <w:bodyDiv w:val="1"/>
      <w:marLeft w:val="0"/>
      <w:marRight w:val="0"/>
      <w:marTop w:val="0"/>
      <w:marBottom w:val="0"/>
      <w:divBdr>
        <w:top w:val="none" w:sz="0" w:space="0" w:color="auto"/>
        <w:left w:val="none" w:sz="0" w:space="0" w:color="auto"/>
        <w:bottom w:val="none" w:sz="0" w:space="0" w:color="auto"/>
        <w:right w:val="none" w:sz="0" w:space="0" w:color="auto"/>
      </w:divBdr>
    </w:div>
    <w:div w:id="894858596">
      <w:bodyDiv w:val="1"/>
      <w:marLeft w:val="0"/>
      <w:marRight w:val="0"/>
      <w:marTop w:val="0"/>
      <w:marBottom w:val="0"/>
      <w:divBdr>
        <w:top w:val="none" w:sz="0" w:space="0" w:color="auto"/>
        <w:left w:val="none" w:sz="0" w:space="0" w:color="auto"/>
        <w:bottom w:val="none" w:sz="0" w:space="0" w:color="auto"/>
        <w:right w:val="none" w:sz="0" w:space="0" w:color="auto"/>
      </w:divBdr>
    </w:div>
    <w:div w:id="1064335489">
      <w:bodyDiv w:val="1"/>
      <w:marLeft w:val="0"/>
      <w:marRight w:val="0"/>
      <w:marTop w:val="0"/>
      <w:marBottom w:val="0"/>
      <w:divBdr>
        <w:top w:val="none" w:sz="0" w:space="0" w:color="auto"/>
        <w:left w:val="none" w:sz="0" w:space="0" w:color="auto"/>
        <w:bottom w:val="none" w:sz="0" w:space="0" w:color="auto"/>
        <w:right w:val="none" w:sz="0" w:space="0" w:color="auto"/>
      </w:divBdr>
    </w:div>
    <w:div w:id="1263958459">
      <w:bodyDiv w:val="1"/>
      <w:marLeft w:val="0"/>
      <w:marRight w:val="0"/>
      <w:marTop w:val="0"/>
      <w:marBottom w:val="0"/>
      <w:divBdr>
        <w:top w:val="none" w:sz="0" w:space="0" w:color="auto"/>
        <w:left w:val="none" w:sz="0" w:space="0" w:color="auto"/>
        <w:bottom w:val="none" w:sz="0" w:space="0" w:color="auto"/>
        <w:right w:val="none" w:sz="0" w:space="0" w:color="auto"/>
      </w:divBdr>
    </w:div>
    <w:div w:id="15064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infopath/2007/PartnerControls"/>
    <ds:schemaRef ds:uri="http://schemas.microsoft.com/office/2006/documentManagement/types"/>
    <ds:schemaRef ds:uri="http://purl.org/dc/terms/"/>
    <ds:schemaRef ds:uri="http://purl.org/dc/elements/1.1/"/>
    <ds:schemaRef ds:uri="9d85dbaf-23eb-4e57-a637-93dcacc8b1a1"/>
    <ds:schemaRef ds:uri="http://purl.org/dc/dcmitype/"/>
    <ds:schemaRef ds:uri="a6cb9e4b-f1d1-4245-83ec-6cad768d538a"/>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733079-C3AE-40F3-A7A7-D8EAACE16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4896</Words>
  <Characters>26931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4</cp:revision>
  <dcterms:created xsi:type="dcterms:W3CDTF">2023-03-27T19:54:00Z</dcterms:created>
  <dcterms:modified xsi:type="dcterms:W3CDTF">2023-03-27T20:03:00Z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