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C78A" w14:textId="77777777" w:rsidR="00456D00" w:rsidRPr="001670AD" w:rsidRDefault="00456D00" w:rsidP="00456D00">
      <w:pPr>
        <w:spacing w:after="0" w:line="240" w:lineRule="auto"/>
        <w:contextualSpacing/>
        <w:jc w:val="both"/>
        <w:rPr>
          <w:rFonts w:ascii="Arial" w:hAnsi="Arial" w:cs="Arial"/>
          <w:b/>
          <w:bCs/>
          <w:iCs/>
          <w:color w:val="000000" w:themeColor="text1"/>
          <w:lang w:val="es-ES_tradnl"/>
        </w:rPr>
      </w:pPr>
      <w:bookmarkStart w:id="0" w:name="_Hlk109054766"/>
      <w:r w:rsidRPr="001670AD">
        <w:rPr>
          <w:rFonts w:ascii="Arial" w:hAnsi="Arial" w:cs="Arial"/>
          <w:b/>
          <w:bCs/>
          <w:iCs/>
          <w:color w:val="000000" w:themeColor="text1"/>
          <w:lang w:val="es-ES_tradnl"/>
        </w:rPr>
        <w:t xml:space="preserve">DEBER DE PUBLICIDAD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Entidades Estatales exceptuadas del Estatuto General de Contratación de la Administración Pública</w:t>
      </w:r>
    </w:p>
    <w:p w14:paraId="3FE2FB5C" w14:textId="77777777" w:rsidR="00456D00" w:rsidRPr="001670AD" w:rsidRDefault="00456D00" w:rsidP="00456D00">
      <w:pPr>
        <w:spacing w:after="0" w:line="240" w:lineRule="auto"/>
        <w:contextualSpacing/>
        <w:jc w:val="both"/>
        <w:rPr>
          <w:rFonts w:ascii="Arial" w:hAnsi="Arial" w:cs="Arial"/>
          <w:b/>
          <w:bCs/>
          <w:iCs/>
          <w:color w:val="000000" w:themeColor="text1"/>
          <w:sz w:val="20"/>
          <w:szCs w:val="20"/>
          <w:lang w:val="es-ES_tradnl"/>
        </w:rPr>
      </w:pPr>
    </w:p>
    <w:p w14:paraId="7F8BC09D" w14:textId="77777777" w:rsidR="00002991" w:rsidRDefault="00002991" w:rsidP="00456D00">
      <w:pPr>
        <w:spacing w:after="0" w:line="240" w:lineRule="auto"/>
        <w:contextualSpacing/>
        <w:jc w:val="both"/>
        <w:rPr>
          <w:rFonts w:ascii="Arial" w:hAnsi="Arial" w:cs="Arial"/>
          <w:color w:val="000000" w:themeColor="text1"/>
          <w:sz w:val="20"/>
          <w:szCs w:val="20"/>
        </w:rPr>
      </w:pPr>
      <w:r w:rsidRPr="00002991">
        <w:rPr>
          <w:rFonts w:ascii="Arial" w:hAnsi="Arial" w:cs="Arial"/>
          <w:color w:val="000000" w:themeColor="text1"/>
          <w:sz w:val="20"/>
          <w:szCs w:val="20"/>
        </w:rPr>
        <w:t>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proofErr w:type="gramStart"/>
      <w:r w:rsidRPr="00002991">
        <w:rPr>
          <w:rFonts w:ascii="Arial" w:hAnsi="Arial" w:cs="Arial"/>
          <w:color w:val="000000" w:themeColor="text1"/>
          <w:sz w:val="20"/>
          <w:szCs w:val="20"/>
        </w:rPr>
        <w:t>» .</w:t>
      </w:r>
      <w:proofErr w:type="gramEnd"/>
      <w:r w:rsidRPr="00002991">
        <w:rPr>
          <w:rFonts w:ascii="Arial" w:hAnsi="Arial" w:cs="Arial"/>
          <w:color w:val="000000" w:themeColor="text1"/>
          <w:sz w:val="20"/>
          <w:szCs w:val="20"/>
        </w:rPr>
        <w:t xml:space="preserve"> El principio de transparencia en la información alude al deber de los sujetos de proporcionar y facilitar el acceso a la misma en los términos más amplios posibles, y a través de los medios y procedimientos legales. En el artículo 5, la ley estatutaria citada 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también incluye en el literal g) a las entidades que administren recursos de naturaleza u origen público</w:t>
      </w:r>
    </w:p>
    <w:p w14:paraId="73AB2EAB" w14:textId="77777777" w:rsidR="00002991" w:rsidRDefault="00002991" w:rsidP="00456D00">
      <w:pPr>
        <w:spacing w:after="0" w:line="240" w:lineRule="auto"/>
        <w:contextualSpacing/>
        <w:jc w:val="both"/>
        <w:rPr>
          <w:rFonts w:ascii="Arial" w:hAnsi="Arial" w:cs="Arial"/>
          <w:color w:val="000000" w:themeColor="text1"/>
          <w:sz w:val="20"/>
          <w:szCs w:val="20"/>
        </w:rPr>
      </w:pPr>
    </w:p>
    <w:p w14:paraId="33892722" w14:textId="2F693F39" w:rsidR="00456D00" w:rsidRPr="001670AD" w:rsidRDefault="00456D00" w:rsidP="00456D00">
      <w:pPr>
        <w:spacing w:after="0" w:line="240" w:lineRule="auto"/>
        <w:contextualSpacing/>
        <w:jc w:val="both"/>
        <w:rPr>
          <w:rFonts w:ascii="Arial" w:hAnsi="Arial" w:cs="Arial"/>
          <w:b/>
          <w:bCs/>
          <w:iCs/>
          <w:color w:val="000000" w:themeColor="text1"/>
          <w:lang w:val="es-ES_tradnl"/>
        </w:rPr>
      </w:pPr>
      <w:r w:rsidRPr="001670AD">
        <w:rPr>
          <w:rFonts w:ascii="Arial" w:hAnsi="Arial" w:cs="Arial"/>
          <w:b/>
          <w:bCs/>
          <w:iCs/>
          <w:color w:val="000000" w:themeColor="text1"/>
          <w:lang w:val="es-ES_tradnl"/>
        </w:rPr>
        <w:t xml:space="preserve">SECOP II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Deber de publicidad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Entidades Estatales exceptuadas del Estatuto General de Contratación de la Administración Pública – Modificación artículo 53 de la Ley 2195 de 2022</w:t>
      </w:r>
    </w:p>
    <w:p w14:paraId="2FAF0810" w14:textId="77777777" w:rsidR="00456D00" w:rsidRPr="001670AD" w:rsidRDefault="00456D00" w:rsidP="00456D00">
      <w:pPr>
        <w:spacing w:after="0" w:line="240" w:lineRule="auto"/>
        <w:contextualSpacing/>
        <w:jc w:val="both"/>
        <w:rPr>
          <w:rFonts w:ascii="Arial" w:hAnsi="Arial" w:cs="Arial"/>
          <w:b/>
          <w:bCs/>
          <w:iCs/>
          <w:color w:val="000000" w:themeColor="text1"/>
          <w:sz w:val="20"/>
          <w:szCs w:val="20"/>
          <w:lang w:val="es-ES_tradnl"/>
        </w:rPr>
      </w:pPr>
    </w:p>
    <w:p w14:paraId="68D516F1" w14:textId="10128E11" w:rsidR="00456D00" w:rsidRPr="001670AD" w:rsidRDefault="001D7791" w:rsidP="00456D00">
      <w:pPr>
        <w:spacing w:after="0" w:line="240" w:lineRule="auto"/>
        <w:contextualSpacing/>
        <w:jc w:val="both"/>
        <w:rPr>
          <w:rFonts w:ascii="Arial" w:hAnsi="Arial" w:cs="Arial"/>
          <w:color w:val="000000" w:themeColor="text1"/>
          <w:sz w:val="20"/>
          <w:szCs w:val="20"/>
        </w:rPr>
      </w:pPr>
      <w:r w:rsidRPr="001670AD">
        <w:rPr>
          <w:rFonts w:ascii="Arial" w:hAnsi="Arial" w:cs="Arial"/>
          <w:color w:val="000000" w:themeColor="text1"/>
          <w:sz w:val="20"/>
          <w:szCs w:val="20"/>
        </w:rPr>
        <w:t>La Ley 2195 de 2022, por medio de la cual se adoptan medidas en materia de transparencia, prevención y lucha contra la corrupción, dispone en su artículo 1, que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r w:rsidR="00456D00" w:rsidRPr="001670AD">
        <w:rPr>
          <w:rFonts w:ascii="Arial" w:hAnsi="Arial" w:cs="Arial"/>
          <w:color w:val="000000" w:themeColor="text1"/>
          <w:sz w:val="20"/>
          <w:szCs w:val="20"/>
        </w:rPr>
        <w:t xml:space="preserve">. </w:t>
      </w:r>
    </w:p>
    <w:p w14:paraId="51DE002E" w14:textId="77777777" w:rsidR="00456D00" w:rsidRPr="001670AD" w:rsidRDefault="00456D00" w:rsidP="00456D00">
      <w:pPr>
        <w:spacing w:after="0" w:line="240" w:lineRule="auto"/>
        <w:contextualSpacing/>
        <w:jc w:val="both"/>
        <w:rPr>
          <w:rFonts w:ascii="Arial" w:hAnsi="Arial" w:cs="Arial"/>
          <w:b/>
          <w:bCs/>
          <w:iCs/>
          <w:color w:val="000000" w:themeColor="text1"/>
          <w:sz w:val="20"/>
          <w:szCs w:val="20"/>
          <w:lang w:val="es-ES_tradnl"/>
        </w:rPr>
      </w:pPr>
    </w:p>
    <w:p w14:paraId="4CB9BC60" w14:textId="77777777" w:rsidR="00456D00" w:rsidRPr="001670AD" w:rsidRDefault="00456D00" w:rsidP="00456D00">
      <w:pPr>
        <w:spacing w:after="0" w:line="240" w:lineRule="auto"/>
        <w:contextualSpacing/>
        <w:jc w:val="both"/>
        <w:rPr>
          <w:rFonts w:ascii="Arial" w:eastAsia="Calibri" w:hAnsi="Arial" w:cs="Arial"/>
          <w:b/>
          <w:color w:val="000000" w:themeColor="text1"/>
          <w:lang w:val="es-ES_tradnl"/>
        </w:rPr>
      </w:pPr>
      <w:r w:rsidRPr="001670AD">
        <w:rPr>
          <w:rFonts w:ascii="Arial" w:eastAsia="Calibri" w:hAnsi="Arial" w:cs="Arial"/>
          <w:b/>
          <w:color w:val="000000" w:themeColor="text1"/>
          <w:lang w:val="es-ES_tradnl"/>
        </w:rPr>
        <w:t>SECOP II –</w:t>
      </w:r>
      <w:r w:rsidRPr="001670AD">
        <w:rPr>
          <w:rFonts w:ascii="Arial" w:hAnsi="Arial" w:cs="Arial"/>
          <w:b/>
          <w:bCs/>
          <w:iCs/>
          <w:color w:val="000000" w:themeColor="text1"/>
          <w:lang w:val="es-ES_tradnl"/>
        </w:rPr>
        <w:t xml:space="preserve"> Deber de publicidad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Entidades Estatales exceptuadas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w:t>
      </w:r>
      <w:r w:rsidRPr="001670AD">
        <w:rPr>
          <w:rFonts w:ascii="Arial" w:eastAsia="Calibri" w:hAnsi="Arial" w:cs="Arial"/>
          <w:b/>
          <w:color w:val="000000" w:themeColor="text1"/>
          <w:lang w:val="es-ES_tradnl"/>
        </w:rPr>
        <w:t xml:space="preserve">Documentos relacionados con la actividad contractual  </w:t>
      </w:r>
    </w:p>
    <w:p w14:paraId="0C7C9CA6" w14:textId="77777777" w:rsidR="00456D00" w:rsidRPr="001670AD" w:rsidRDefault="00456D00" w:rsidP="00456D00">
      <w:pPr>
        <w:spacing w:after="0" w:line="240" w:lineRule="auto"/>
        <w:contextualSpacing/>
        <w:jc w:val="both"/>
        <w:rPr>
          <w:rFonts w:ascii="Arial" w:eastAsia="Calibri" w:hAnsi="Arial" w:cs="Arial"/>
          <w:b/>
          <w:color w:val="000000" w:themeColor="text1"/>
          <w:sz w:val="20"/>
          <w:szCs w:val="20"/>
          <w:lang w:val="es-ES_tradnl"/>
        </w:rPr>
      </w:pPr>
    </w:p>
    <w:p w14:paraId="0B7812A6" w14:textId="66D42A88" w:rsidR="00944634" w:rsidRPr="007955E1" w:rsidRDefault="00944634" w:rsidP="007955E1">
      <w:pPr>
        <w:spacing w:after="0" w:line="240" w:lineRule="auto"/>
        <w:contextualSpacing/>
        <w:jc w:val="both"/>
        <w:rPr>
          <w:rFonts w:ascii="Arial" w:hAnsi="Arial" w:cs="Arial"/>
          <w:color w:val="000000" w:themeColor="text1"/>
          <w:sz w:val="20"/>
          <w:szCs w:val="20"/>
        </w:rPr>
      </w:pPr>
      <w:r w:rsidRPr="001670AD">
        <w:rPr>
          <w:rFonts w:ascii="Arial" w:hAnsi="Arial" w:cs="Arial"/>
          <w:color w:val="000000" w:themeColor="text1"/>
          <w:sz w:val="20"/>
          <w:szCs w:val="20"/>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1670AD">
        <w:rPr>
          <w:rFonts w:ascii="Arial" w:hAnsi="Arial" w:cs="Arial"/>
          <w:color w:val="000000" w:themeColor="text1"/>
          <w:sz w:val="20"/>
          <w:szCs w:val="20"/>
        </w:rPr>
        <w:t>postcontractual</w:t>
      </w:r>
      <w:proofErr w:type="spellEnd"/>
      <w:r w:rsidRPr="001670AD">
        <w:rPr>
          <w:rFonts w:ascii="Arial" w:hAnsi="Arial" w:cs="Arial"/>
          <w:color w:val="000000" w:themeColor="text1"/>
          <w:sz w:val="20"/>
          <w:szCs w:val="20"/>
        </w:rPr>
        <w:t>».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«no misionales» estén per se excluidos del deber de publicidad</w:t>
      </w:r>
      <w:r w:rsidR="00456D00" w:rsidRPr="001670AD">
        <w:rPr>
          <w:rFonts w:ascii="Arial" w:hAnsi="Arial" w:cs="Arial"/>
          <w:color w:val="000000" w:themeColor="text1"/>
          <w:sz w:val="20"/>
          <w:szCs w:val="20"/>
        </w:rPr>
        <w:t>.</w:t>
      </w:r>
      <w:bookmarkEnd w:id="0"/>
    </w:p>
    <w:bookmarkStart w:id="1" w:name="_Hlk109055567"/>
    <w:p w14:paraId="3BAC77A3" w14:textId="36A878F1" w:rsidR="00CA0352" w:rsidRPr="00CA0352" w:rsidRDefault="00CA0352" w:rsidP="00CA0352">
      <w:pPr>
        <w:widowControl w:val="0"/>
        <w:autoSpaceDE w:val="0"/>
        <w:autoSpaceDN w:val="0"/>
        <w:spacing w:after="0" w:line="240" w:lineRule="auto"/>
        <w:ind w:left="118"/>
        <w:rPr>
          <w:rFonts w:ascii="Arial MT" w:eastAsia="Arial MT" w:hAnsi="Arial MT" w:cs="Arial MT"/>
          <w:lang w:val="es-ES"/>
        </w:rPr>
      </w:pPr>
      <w:r w:rsidRPr="00CA0352">
        <w:rPr>
          <w:rFonts w:ascii="Arial MT" w:eastAsia="Arial MT" w:hAnsi="Arial MT" w:cs="Arial MT"/>
          <w:noProof/>
          <w:lang w:val="es-ES"/>
        </w:rPr>
        <w:lastRenderedPageBreak/>
        <mc:AlternateContent>
          <mc:Choice Requires="wps">
            <w:drawing>
              <wp:anchor distT="0" distB="0" distL="114300" distR="114300" simplePos="0" relativeHeight="251659264" behindDoc="0" locked="0" layoutInCell="1" allowOverlap="1" wp14:anchorId="45FBA46B" wp14:editId="4C02547C">
                <wp:simplePos x="0" y="0"/>
                <wp:positionH relativeFrom="page">
                  <wp:posOffset>4471670</wp:posOffset>
                </wp:positionH>
                <wp:positionV relativeFrom="paragraph">
                  <wp:posOffset>-270510</wp:posOffset>
                </wp:positionV>
                <wp:extent cx="2400300" cy="663575"/>
                <wp:effectExtent l="4445" t="4445"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F7D01" w14:textId="77777777" w:rsidR="00CA0352" w:rsidRDefault="00CA0352" w:rsidP="00CA0352">
                            <w:pPr>
                              <w:pStyle w:val="Textoindependiente"/>
                              <w:rPr>
                                <w:rFonts w:ascii="Arial"/>
                                <w:b/>
                                <w:sz w:val="18"/>
                              </w:rPr>
                            </w:pPr>
                          </w:p>
                          <w:p w14:paraId="55CB6AED" w14:textId="77777777" w:rsidR="00CA0352" w:rsidRDefault="00CA0352" w:rsidP="00CA0352">
                            <w:pPr>
                              <w:pStyle w:val="Textoindependiente"/>
                              <w:rPr>
                                <w:rFonts w:ascii="Arial"/>
                                <w:b/>
                                <w:sz w:val="18"/>
                              </w:rPr>
                            </w:pPr>
                          </w:p>
                          <w:p w14:paraId="77D1DE96" w14:textId="77777777" w:rsidR="00CA0352" w:rsidRDefault="00CA0352" w:rsidP="00CA0352">
                            <w:pPr>
                              <w:pStyle w:val="Textoindependiente"/>
                              <w:rPr>
                                <w:rFonts w:ascii="Arial"/>
                                <w:b/>
                                <w:sz w:val="18"/>
                              </w:rPr>
                            </w:pPr>
                          </w:p>
                          <w:p w14:paraId="49550E30" w14:textId="77777777" w:rsidR="00CA0352" w:rsidRDefault="00CA0352" w:rsidP="00CA0352">
                            <w:pPr>
                              <w:pStyle w:val="Textoindependiente"/>
                              <w:spacing w:before="9"/>
                              <w:rPr>
                                <w:rFonts w:ascii="Arial"/>
                                <w:b/>
                                <w:sz w:val="20"/>
                              </w:rPr>
                            </w:pPr>
                          </w:p>
                          <w:p w14:paraId="5F0E1E47" w14:textId="77777777" w:rsidR="00CA0352" w:rsidRDefault="00CA0352" w:rsidP="00CA0352">
                            <w:pPr>
                              <w:spacing w:before="1"/>
                              <w:jc w:val="right"/>
                              <w:rPr>
                                <w:sz w:val="16"/>
                              </w:rPr>
                            </w:pPr>
                            <w:r>
                              <w:rPr>
                                <w:spacing w:val="-2"/>
                                <w:sz w:val="16"/>
                              </w:rPr>
                              <w:t>CCE-DES-FM-</w:t>
                            </w:r>
                            <w:r>
                              <w:rPr>
                                <w:spacing w:val="-5"/>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BA46B" id="_x0000_t202" coordsize="21600,21600" o:spt="202" path="m,l,21600r21600,l21600,xe">
                <v:stroke joinstyle="miter"/>
                <v:path gradientshapeok="t" o:connecttype="rect"/>
              </v:shapetype>
              <v:shape id="Cuadro de texto 7" o:spid="_x0000_s1026" type="#_x0000_t202" style="position:absolute;left:0;text-align:left;margin-left:352.1pt;margin-top:-21.3pt;width:189pt;height:5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" filled="f" stroked="f">
                <v:textbox inset="0,0,0,0">
                  <w:txbxContent>
                    <w:p w14:paraId="61DF7D01" w14:textId="77777777" w:rsidR="00CA0352" w:rsidRDefault="00CA0352" w:rsidP="00CA0352">
                      <w:pPr>
                        <w:pStyle w:val="Textoindependiente"/>
                        <w:rPr>
                          <w:rFonts w:ascii="Arial"/>
                          <w:b/>
                          <w:sz w:val="18"/>
                        </w:rPr>
                      </w:pPr>
                    </w:p>
                    <w:p w14:paraId="55CB6AED" w14:textId="77777777" w:rsidR="00CA0352" w:rsidRDefault="00CA0352" w:rsidP="00CA0352">
                      <w:pPr>
                        <w:pStyle w:val="Textoindependiente"/>
                        <w:rPr>
                          <w:rFonts w:ascii="Arial"/>
                          <w:b/>
                          <w:sz w:val="18"/>
                        </w:rPr>
                      </w:pPr>
                    </w:p>
                    <w:p w14:paraId="77D1DE96" w14:textId="77777777" w:rsidR="00CA0352" w:rsidRDefault="00CA0352" w:rsidP="00CA0352">
                      <w:pPr>
                        <w:pStyle w:val="Textoindependiente"/>
                        <w:rPr>
                          <w:rFonts w:ascii="Arial"/>
                          <w:b/>
                          <w:sz w:val="18"/>
                        </w:rPr>
                      </w:pPr>
                    </w:p>
                    <w:p w14:paraId="49550E30" w14:textId="77777777" w:rsidR="00CA0352" w:rsidRDefault="00CA0352" w:rsidP="00CA0352">
                      <w:pPr>
                        <w:pStyle w:val="Textoindependiente"/>
                        <w:spacing w:before="9"/>
                        <w:rPr>
                          <w:rFonts w:ascii="Arial"/>
                          <w:b/>
                          <w:sz w:val="20"/>
                        </w:rPr>
                      </w:pPr>
                    </w:p>
                    <w:p w14:paraId="5F0E1E47" w14:textId="77777777" w:rsidR="00CA0352" w:rsidRDefault="00CA0352" w:rsidP="00CA0352">
                      <w:pPr>
                        <w:spacing w:before="1"/>
                        <w:jc w:val="right"/>
                        <w:rPr>
                          <w:sz w:val="16"/>
                        </w:rPr>
                      </w:pPr>
                      <w:r>
                        <w:rPr>
                          <w:spacing w:val="-2"/>
                          <w:sz w:val="16"/>
                        </w:rPr>
                        <w:t>CCE-DES-FM-</w:t>
                      </w:r>
                      <w:r>
                        <w:rPr>
                          <w:spacing w:val="-5"/>
                          <w:sz w:val="16"/>
                        </w:rPr>
                        <w:t>17</w:t>
                      </w:r>
                    </w:p>
                  </w:txbxContent>
                </v:textbox>
                <w10:wrap anchorx="page"/>
              </v:shape>
            </w:pict>
          </mc:Fallback>
        </mc:AlternateContent>
      </w:r>
      <w:r w:rsidRPr="00CA0352">
        <w:rPr>
          <w:rFonts w:ascii="Arial MT" w:eastAsia="Arial MT" w:hAnsi="Arial MT" w:cs="Arial MT"/>
          <w:lang w:val="es-ES"/>
        </w:rPr>
        <w:t>Bogotá</w:t>
      </w:r>
      <w:r w:rsidRPr="00CA0352">
        <w:rPr>
          <w:rFonts w:ascii="Arial MT" w:eastAsia="Arial MT" w:hAnsi="Arial MT" w:cs="Arial MT"/>
          <w:spacing w:val="-6"/>
          <w:lang w:val="es-ES"/>
        </w:rPr>
        <w:t xml:space="preserve"> </w:t>
      </w:r>
      <w:r w:rsidRPr="00CA0352">
        <w:rPr>
          <w:rFonts w:ascii="Arial MT" w:eastAsia="Arial MT" w:hAnsi="Arial MT" w:cs="Arial MT"/>
          <w:lang w:val="es-ES"/>
        </w:rPr>
        <w:t>D.C.,</w:t>
      </w:r>
      <w:r w:rsidRPr="00CA0352">
        <w:rPr>
          <w:rFonts w:ascii="Arial MT" w:eastAsia="Arial MT" w:hAnsi="Arial MT" w:cs="Arial MT"/>
          <w:spacing w:val="-3"/>
          <w:lang w:val="es-ES"/>
        </w:rPr>
        <w:t xml:space="preserve"> </w:t>
      </w:r>
      <w:r w:rsidRPr="00CA0352">
        <w:rPr>
          <w:rFonts w:ascii="Arial MT" w:eastAsia="Arial MT" w:hAnsi="Arial MT" w:cs="Arial MT"/>
          <w:color w:val="201E1E"/>
          <w:lang w:val="es-ES"/>
        </w:rPr>
        <w:t>23</w:t>
      </w:r>
      <w:r w:rsidRPr="00CA0352">
        <w:rPr>
          <w:rFonts w:ascii="Arial MT" w:eastAsia="Arial MT" w:hAnsi="Arial MT" w:cs="Arial MT"/>
          <w:color w:val="201E1E"/>
          <w:spacing w:val="-4"/>
          <w:lang w:val="es-ES"/>
        </w:rPr>
        <w:t xml:space="preserve"> </w:t>
      </w:r>
      <w:r w:rsidRPr="00CA0352">
        <w:rPr>
          <w:rFonts w:ascii="Arial MT" w:eastAsia="Arial MT" w:hAnsi="Arial MT" w:cs="Arial MT"/>
          <w:color w:val="201E1E"/>
          <w:lang w:val="es-ES"/>
        </w:rPr>
        <w:t>de</w:t>
      </w:r>
      <w:r w:rsidRPr="00CA0352">
        <w:rPr>
          <w:rFonts w:ascii="Arial MT" w:eastAsia="Arial MT" w:hAnsi="Arial MT" w:cs="Arial MT"/>
          <w:color w:val="201E1E"/>
          <w:spacing w:val="-4"/>
          <w:lang w:val="es-ES"/>
        </w:rPr>
        <w:t xml:space="preserve"> </w:t>
      </w:r>
      <w:proofErr w:type="gramStart"/>
      <w:r w:rsidRPr="00CA0352">
        <w:rPr>
          <w:rFonts w:ascii="Arial MT" w:eastAsia="Arial MT" w:hAnsi="Arial MT" w:cs="Arial MT"/>
          <w:color w:val="201E1E"/>
          <w:lang w:val="es-ES"/>
        </w:rPr>
        <w:t>Febrero</w:t>
      </w:r>
      <w:proofErr w:type="gramEnd"/>
      <w:r w:rsidRPr="00CA0352">
        <w:rPr>
          <w:rFonts w:ascii="Arial MT" w:eastAsia="Arial MT" w:hAnsi="Arial MT" w:cs="Arial MT"/>
          <w:color w:val="201E1E"/>
          <w:spacing w:val="-4"/>
          <w:lang w:val="es-ES"/>
        </w:rPr>
        <w:t xml:space="preserve"> </w:t>
      </w:r>
      <w:r w:rsidRPr="00CA0352">
        <w:rPr>
          <w:rFonts w:ascii="Arial MT" w:eastAsia="Arial MT" w:hAnsi="Arial MT" w:cs="Arial MT"/>
          <w:color w:val="201E1E"/>
          <w:lang w:val="es-ES"/>
        </w:rPr>
        <w:t>de</w:t>
      </w:r>
      <w:r w:rsidRPr="00CA0352">
        <w:rPr>
          <w:rFonts w:ascii="Arial MT" w:eastAsia="Arial MT" w:hAnsi="Arial MT" w:cs="Arial MT"/>
          <w:color w:val="201E1E"/>
          <w:spacing w:val="-3"/>
          <w:lang w:val="es-ES"/>
        </w:rPr>
        <w:t xml:space="preserve"> </w:t>
      </w:r>
      <w:r w:rsidRPr="00CA0352">
        <w:rPr>
          <w:rFonts w:ascii="Arial MT" w:eastAsia="Arial MT" w:hAnsi="Arial MT" w:cs="Arial MT"/>
          <w:color w:val="201E1E"/>
          <w:spacing w:val="-4"/>
          <w:lang w:val="es-ES"/>
        </w:rPr>
        <w:t>2023</w:t>
      </w:r>
    </w:p>
    <w:p w14:paraId="62768CFE" w14:textId="7834923C" w:rsidR="00CA0352" w:rsidRPr="00CA0352" w:rsidRDefault="00CA0352" w:rsidP="643D06D5">
      <w:pPr>
        <w:widowControl w:val="0"/>
        <w:autoSpaceDE w:val="0"/>
        <w:autoSpaceDN w:val="0"/>
        <w:spacing w:after="0" w:line="240" w:lineRule="auto"/>
        <w:rPr>
          <w:rFonts w:ascii="Arial MT" w:eastAsia="Arial MT" w:hAnsi="Arial MT" w:cs="Arial MT"/>
          <w:sz w:val="24"/>
          <w:szCs w:val="24"/>
          <w:lang w:val="es-ES"/>
        </w:rPr>
      </w:pPr>
      <w:r w:rsidRPr="00CA0352">
        <w:rPr>
          <w:rFonts w:ascii="Arial MT" w:eastAsia="Arial MT" w:hAnsi="Arial MT" w:cs="Arial MT"/>
          <w:noProof/>
          <w:lang w:val="es-ES"/>
        </w:rPr>
        <w:drawing>
          <wp:anchor distT="0" distB="0" distL="0" distR="0" simplePos="0" relativeHeight="251660288" behindDoc="0" locked="0" layoutInCell="1" allowOverlap="1" wp14:anchorId="0E1D9A9F" wp14:editId="35316270">
            <wp:simplePos x="0" y="0"/>
            <wp:positionH relativeFrom="page">
              <wp:posOffset>4392470</wp:posOffset>
            </wp:positionH>
            <wp:positionV relativeFrom="paragraph">
              <wp:posOffset>116670</wp:posOffset>
            </wp:positionV>
            <wp:extent cx="2390775" cy="692150"/>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390775" cy="692150"/>
                    </a:xfrm>
                    <a:prstGeom prst="rect">
                      <a:avLst/>
                    </a:prstGeom>
                  </pic:spPr>
                </pic:pic>
              </a:graphicData>
            </a:graphic>
          </wp:anchor>
        </w:drawing>
      </w:r>
    </w:p>
    <w:p w14:paraId="790BD1DF" w14:textId="77777777" w:rsidR="00CA0352" w:rsidRPr="00CA0352" w:rsidRDefault="00CA0352" w:rsidP="00CA0352">
      <w:pPr>
        <w:widowControl w:val="0"/>
        <w:autoSpaceDE w:val="0"/>
        <w:autoSpaceDN w:val="0"/>
        <w:spacing w:after="0" w:line="240" w:lineRule="auto"/>
        <w:rPr>
          <w:rFonts w:ascii="Arial MT" w:eastAsia="Arial MT" w:hAnsi="Arial MT" w:cs="Arial MT"/>
          <w:sz w:val="24"/>
          <w:lang w:val="es-ES"/>
        </w:rPr>
      </w:pPr>
    </w:p>
    <w:p w14:paraId="557F63E7" w14:textId="77777777" w:rsidR="00CA0352" w:rsidRPr="00CA0352" w:rsidRDefault="00CA0352" w:rsidP="00CA0352">
      <w:pPr>
        <w:widowControl w:val="0"/>
        <w:autoSpaceDE w:val="0"/>
        <w:autoSpaceDN w:val="0"/>
        <w:spacing w:after="0" w:line="240" w:lineRule="auto"/>
        <w:rPr>
          <w:rFonts w:ascii="Arial MT" w:eastAsia="Arial MT" w:hAnsi="Arial MT" w:cs="Arial MT"/>
          <w:sz w:val="24"/>
          <w:lang w:val="es-ES"/>
        </w:rPr>
      </w:pPr>
    </w:p>
    <w:p w14:paraId="1328738E" w14:textId="77777777" w:rsidR="00CA0352" w:rsidRPr="00CA0352" w:rsidRDefault="00CA0352" w:rsidP="00CA0352">
      <w:pPr>
        <w:widowControl w:val="0"/>
        <w:autoSpaceDE w:val="0"/>
        <w:autoSpaceDN w:val="0"/>
        <w:spacing w:before="161" w:after="0" w:line="240" w:lineRule="auto"/>
        <w:ind w:left="118"/>
        <w:rPr>
          <w:rFonts w:ascii="Arial MT" w:eastAsia="Arial MT" w:hAnsi="Arial MT" w:cs="Arial MT"/>
          <w:lang w:val="es-ES"/>
        </w:rPr>
      </w:pPr>
      <w:r w:rsidRPr="00CA0352">
        <w:rPr>
          <w:rFonts w:ascii="Arial MT" w:eastAsia="Arial MT" w:hAnsi="Arial MT" w:cs="Arial MT"/>
          <w:spacing w:val="-2"/>
          <w:lang w:val="es-ES"/>
        </w:rPr>
        <w:t>Señor</w:t>
      </w:r>
    </w:p>
    <w:p w14:paraId="11E5D1E0" w14:textId="77777777" w:rsidR="00CA0352" w:rsidRPr="00CA0352" w:rsidRDefault="00CA0352" w:rsidP="00CA0352">
      <w:pPr>
        <w:widowControl w:val="0"/>
        <w:autoSpaceDE w:val="0"/>
        <w:autoSpaceDN w:val="0"/>
        <w:spacing w:after="0" w:line="240" w:lineRule="auto"/>
        <w:ind w:left="118"/>
        <w:outlineLvl w:val="0"/>
        <w:rPr>
          <w:rFonts w:ascii="Arial" w:eastAsia="Arial" w:hAnsi="Arial" w:cs="Arial"/>
          <w:b/>
          <w:bCs/>
          <w:lang w:val="es-ES"/>
        </w:rPr>
      </w:pPr>
      <w:r w:rsidRPr="00CA0352">
        <w:rPr>
          <w:rFonts w:ascii="Arial" w:eastAsia="Arial" w:hAnsi="Arial" w:cs="Arial"/>
          <w:b/>
          <w:bCs/>
          <w:lang w:val="es-ES"/>
        </w:rPr>
        <w:t>Mario</w:t>
      </w:r>
      <w:r w:rsidRPr="00CA0352">
        <w:rPr>
          <w:rFonts w:ascii="Arial" w:eastAsia="Arial" w:hAnsi="Arial" w:cs="Arial"/>
          <w:b/>
          <w:bCs/>
          <w:spacing w:val="-3"/>
          <w:lang w:val="es-ES"/>
        </w:rPr>
        <w:t xml:space="preserve"> </w:t>
      </w:r>
      <w:r w:rsidRPr="00CA0352">
        <w:rPr>
          <w:rFonts w:ascii="Arial" w:eastAsia="Arial" w:hAnsi="Arial" w:cs="Arial"/>
          <w:b/>
          <w:bCs/>
          <w:lang w:val="es-ES"/>
        </w:rPr>
        <w:t>Yepes</w:t>
      </w:r>
      <w:r w:rsidRPr="00CA0352">
        <w:rPr>
          <w:rFonts w:ascii="Arial" w:eastAsia="Arial" w:hAnsi="Arial" w:cs="Arial"/>
          <w:b/>
          <w:bCs/>
          <w:spacing w:val="-3"/>
          <w:lang w:val="es-ES"/>
        </w:rPr>
        <w:t xml:space="preserve"> </w:t>
      </w:r>
      <w:r w:rsidRPr="00CA0352">
        <w:rPr>
          <w:rFonts w:ascii="Arial" w:eastAsia="Arial" w:hAnsi="Arial" w:cs="Arial"/>
          <w:b/>
          <w:bCs/>
          <w:lang w:val="es-ES"/>
        </w:rPr>
        <w:t>del</w:t>
      </w:r>
      <w:r w:rsidRPr="00CA0352">
        <w:rPr>
          <w:rFonts w:ascii="Arial" w:eastAsia="Arial" w:hAnsi="Arial" w:cs="Arial"/>
          <w:b/>
          <w:bCs/>
          <w:spacing w:val="-3"/>
          <w:lang w:val="es-ES"/>
        </w:rPr>
        <w:t xml:space="preserve"> </w:t>
      </w:r>
      <w:r w:rsidRPr="00CA0352">
        <w:rPr>
          <w:rFonts w:ascii="Arial" w:eastAsia="Arial" w:hAnsi="Arial" w:cs="Arial"/>
          <w:b/>
          <w:bCs/>
          <w:spacing w:val="-2"/>
          <w:lang w:val="es-ES"/>
        </w:rPr>
        <w:t>Portillo</w:t>
      </w:r>
    </w:p>
    <w:p w14:paraId="38B13633" w14:textId="77777777" w:rsidR="00CA0352" w:rsidRPr="00CA0352" w:rsidRDefault="00CA0352" w:rsidP="00CA0352">
      <w:pPr>
        <w:widowControl w:val="0"/>
        <w:autoSpaceDE w:val="0"/>
        <w:autoSpaceDN w:val="0"/>
        <w:spacing w:after="0" w:line="240" w:lineRule="auto"/>
        <w:ind w:left="118"/>
        <w:rPr>
          <w:rFonts w:ascii="Arial MT" w:eastAsia="Arial MT" w:hAnsi="Arial MT" w:cs="Arial MT"/>
          <w:lang w:val="es-ES"/>
        </w:rPr>
      </w:pPr>
      <w:r w:rsidRPr="00CA0352">
        <w:rPr>
          <w:rFonts w:ascii="Arial MT" w:eastAsia="Arial MT" w:hAnsi="Arial MT" w:cs="Arial MT"/>
          <w:spacing w:val="-2"/>
          <w:lang w:val="es-ES"/>
        </w:rPr>
        <w:t>Presidente</w:t>
      </w:r>
    </w:p>
    <w:p w14:paraId="0179025F" w14:textId="77777777" w:rsidR="00CA0352" w:rsidRPr="00CA0352" w:rsidRDefault="00CA0352" w:rsidP="00CA0352">
      <w:pPr>
        <w:widowControl w:val="0"/>
        <w:autoSpaceDE w:val="0"/>
        <w:autoSpaceDN w:val="0"/>
        <w:spacing w:after="0" w:line="240" w:lineRule="auto"/>
        <w:ind w:left="118" w:right="5031"/>
        <w:rPr>
          <w:rFonts w:ascii="Arial MT" w:eastAsia="Arial MT" w:hAnsi="Arial MT" w:cs="Arial MT"/>
          <w:lang w:val="es-ES"/>
        </w:rPr>
      </w:pPr>
      <w:r w:rsidRPr="00CA0352">
        <w:rPr>
          <w:rFonts w:ascii="Arial MT" w:eastAsia="Arial MT" w:hAnsi="Arial MT" w:cs="Arial MT"/>
          <w:lang w:val="es-ES"/>
        </w:rPr>
        <w:t>Sorteo</w:t>
      </w:r>
      <w:r w:rsidRPr="00CA0352">
        <w:rPr>
          <w:rFonts w:ascii="Arial MT" w:eastAsia="Arial MT" w:hAnsi="Arial MT" w:cs="Arial MT"/>
          <w:spacing w:val="-10"/>
          <w:lang w:val="es-ES"/>
        </w:rPr>
        <w:t xml:space="preserve"> </w:t>
      </w:r>
      <w:r w:rsidRPr="00CA0352">
        <w:rPr>
          <w:rFonts w:ascii="Arial MT" w:eastAsia="Arial MT" w:hAnsi="Arial MT" w:cs="Arial MT"/>
          <w:lang w:val="es-ES"/>
        </w:rPr>
        <w:t>Extraordinario</w:t>
      </w:r>
      <w:r w:rsidRPr="00CA0352">
        <w:rPr>
          <w:rFonts w:ascii="Arial MT" w:eastAsia="Arial MT" w:hAnsi="Arial MT" w:cs="Arial MT"/>
          <w:spacing w:val="-10"/>
          <w:lang w:val="es-ES"/>
        </w:rPr>
        <w:t xml:space="preserve"> </w:t>
      </w:r>
      <w:r w:rsidRPr="00CA0352">
        <w:rPr>
          <w:rFonts w:ascii="Arial MT" w:eastAsia="Arial MT" w:hAnsi="Arial MT" w:cs="Arial MT"/>
          <w:lang w:val="es-ES"/>
        </w:rPr>
        <w:t>de</w:t>
      </w:r>
      <w:r w:rsidRPr="00CA0352">
        <w:rPr>
          <w:rFonts w:ascii="Arial MT" w:eastAsia="Arial MT" w:hAnsi="Arial MT" w:cs="Arial MT"/>
          <w:spacing w:val="-10"/>
          <w:lang w:val="es-ES"/>
        </w:rPr>
        <w:t xml:space="preserve"> </w:t>
      </w:r>
      <w:r w:rsidRPr="00CA0352">
        <w:rPr>
          <w:rFonts w:ascii="Arial MT" w:eastAsia="Arial MT" w:hAnsi="Arial MT" w:cs="Arial MT"/>
          <w:lang w:val="es-ES"/>
        </w:rPr>
        <w:t>Colombia</w:t>
      </w:r>
      <w:r w:rsidRPr="00CA0352">
        <w:rPr>
          <w:rFonts w:ascii="Arial MT" w:eastAsia="Arial MT" w:hAnsi="Arial MT" w:cs="Arial MT"/>
          <w:spacing w:val="-10"/>
          <w:lang w:val="es-ES"/>
        </w:rPr>
        <w:t xml:space="preserve"> </w:t>
      </w:r>
      <w:r w:rsidRPr="00CA0352">
        <w:rPr>
          <w:rFonts w:ascii="Arial MT" w:eastAsia="Arial MT" w:hAnsi="Arial MT" w:cs="Arial MT"/>
          <w:lang w:val="es-ES"/>
        </w:rPr>
        <w:t xml:space="preserve">Ltda. </w:t>
      </w:r>
      <w:r w:rsidRPr="00CA0352">
        <w:rPr>
          <w:rFonts w:ascii="Arial MT" w:eastAsia="Arial MT" w:hAnsi="Arial MT" w:cs="Arial MT"/>
          <w:spacing w:val="-2"/>
          <w:lang w:val="es-ES"/>
        </w:rPr>
        <w:t>Ciudad</w:t>
      </w:r>
    </w:p>
    <w:p w14:paraId="1A5CA0B3" w14:textId="77777777" w:rsidR="00CA0352" w:rsidRPr="00CA0352" w:rsidRDefault="00CA0352" w:rsidP="00CA0352">
      <w:pPr>
        <w:widowControl w:val="0"/>
        <w:autoSpaceDE w:val="0"/>
        <w:autoSpaceDN w:val="0"/>
        <w:spacing w:after="0" w:line="240" w:lineRule="auto"/>
        <w:rPr>
          <w:rFonts w:ascii="Arial MT" w:eastAsia="Arial MT" w:hAnsi="Arial MT" w:cs="Arial MT"/>
          <w:sz w:val="24"/>
          <w:lang w:val="es-ES"/>
        </w:rPr>
      </w:pPr>
    </w:p>
    <w:p w14:paraId="6E8DB09E" w14:textId="77777777" w:rsidR="00CA0352" w:rsidRPr="00CA0352" w:rsidRDefault="00CA0352" w:rsidP="00CA0352">
      <w:pPr>
        <w:widowControl w:val="0"/>
        <w:autoSpaceDE w:val="0"/>
        <w:autoSpaceDN w:val="0"/>
        <w:spacing w:before="11" w:after="0" w:line="240" w:lineRule="auto"/>
        <w:rPr>
          <w:rFonts w:ascii="Arial MT" w:eastAsia="Arial MT" w:hAnsi="Arial MT" w:cs="Arial MT"/>
          <w:sz w:val="19"/>
          <w:lang w:val="es-ES"/>
        </w:rPr>
      </w:pPr>
    </w:p>
    <w:p w14:paraId="4CBD8E94" w14:textId="27843CC0" w:rsidR="00CA0352" w:rsidRPr="00CA0352" w:rsidRDefault="00CA0352" w:rsidP="00CA0352">
      <w:pPr>
        <w:widowControl w:val="0"/>
        <w:autoSpaceDE w:val="0"/>
        <w:autoSpaceDN w:val="0"/>
        <w:spacing w:after="0" w:line="240" w:lineRule="auto"/>
        <w:ind w:left="2807"/>
        <w:outlineLvl w:val="0"/>
        <w:rPr>
          <w:rFonts w:ascii="Arial" w:eastAsia="Arial" w:hAnsi="Arial" w:cs="Arial"/>
          <w:b/>
          <w:bCs/>
          <w:lang w:val="es-ES"/>
        </w:rPr>
      </w:pPr>
      <w:r w:rsidRPr="00CA0352">
        <w:rPr>
          <w:rFonts w:ascii="Arial" w:eastAsia="Arial" w:hAnsi="Arial" w:cs="Arial"/>
          <w:b/>
          <w:bCs/>
          <w:lang w:val="es-ES"/>
        </w:rPr>
        <w:t>Concepto</w:t>
      </w:r>
      <w:r w:rsidRPr="00CA0352">
        <w:rPr>
          <w:rFonts w:ascii="Arial" w:eastAsia="Arial" w:hAnsi="Arial" w:cs="Arial"/>
          <w:b/>
          <w:bCs/>
          <w:spacing w:val="-3"/>
          <w:lang w:val="es-ES"/>
        </w:rPr>
        <w:t xml:space="preserve"> </w:t>
      </w:r>
      <w:r w:rsidRPr="00CA0352">
        <w:rPr>
          <w:rFonts w:ascii="Arial" w:eastAsia="Arial" w:hAnsi="Arial" w:cs="Arial"/>
          <w:b/>
          <w:bCs/>
          <w:lang w:val="es-ES"/>
        </w:rPr>
        <w:t>C</w:t>
      </w:r>
      <w:r w:rsidRPr="00CA0352">
        <w:rPr>
          <w:rFonts w:ascii="Arial" w:eastAsia="Arial" w:hAnsi="Arial" w:cs="Arial"/>
          <w:b/>
          <w:bCs/>
          <w:spacing w:val="-2"/>
          <w:lang w:val="es-ES"/>
        </w:rPr>
        <w:t xml:space="preserve"> </w:t>
      </w:r>
      <w:r w:rsidRPr="00CA0352">
        <w:rPr>
          <w:rFonts w:ascii="Arial" w:eastAsia="Arial" w:hAnsi="Arial" w:cs="Arial"/>
          <w:b/>
          <w:bCs/>
          <w:lang w:val="es-ES"/>
        </w:rPr>
        <w:t>‒</w:t>
      </w:r>
      <w:r w:rsidRPr="00CA0352">
        <w:rPr>
          <w:rFonts w:ascii="Arial" w:eastAsia="Arial" w:hAnsi="Arial" w:cs="Arial"/>
          <w:b/>
          <w:bCs/>
          <w:spacing w:val="-2"/>
          <w:lang w:val="es-ES"/>
        </w:rPr>
        <w:t xml:space="preserve"> </w:t>
      </w:r>
      <w:r w:rsidRPr="00CA0352">
        <w:rPr>
          <w:rFonts w:ascii="Arial" w:eastAsia="Arial" w:hAnsi="Arial" w:cs="Arial"/>
          <w:b/>
          <w:bCs/>
          <w:lang w:val="es-ES"/>
        </w:rPr>
        <w:t>014</w:t>
      </w:r>
      <w:r w:rsidRPr="00CA0352">
        <w:rPr>
          <w:rFonts w:ascii="Arial" w:eastAsia="Arial" w:hAnsi="Arial" w:cs="Arial"/>
          <w:b/>
          <w:bCs/>
          <w:spacing w:val="-3"/>
          <w:lang w:val="es-ES"/>
        </w:rPr>
        <w:t xml:space="preserve"> </w:t>
      </w:r>
      <w:r w:rsidRPr="00CA0352">
        <w:rPr>
          <w:rFonts w:ascii="Arial" w:eastAsia="Arial" w:hAnsi="Arial" w:cs="Arial"/>
          <w:b/>
          <w:bCs/>
          <w:lang w:val="es-ES"/>
        </w:rPr>
        <w:t>de</w:t>
      </w:r>
      <w:r w:rsidRPr="00CA0352">
        <w:rPr>
          <w:rFonts w:ascii="Arial" w:eastAsia="Arial" w:hAnsi="Arial" w:cs="Arial"/>
          <w:b/>
          <w:bCs/>
          <w:spacing w:val="-2"/>
          <w:lang w:val="es-ES"/>
        </w:rPr>
        <w:t xml:space="preserve"> </w:t>
      </w:r>
      <w:r w:rsidRPr="00CA0352">
        <w:rPr>
          <w:rFonts w:ascii="Arial" w:eastAsia="Arial" w:hAnsi="Arial" w:cs="Arial"/>
          <w:b/>
          <w:bCs/>
          <w:spacing w:val="-4"/>
          <w:lang w:val="es-ES"/>
        </w:rPr>
        <w:t>202</w:t>
      </w:r>
      <w:r w:rsidR="1BEE9216" w:rsidRPr="00CA0352">
        <w:rPr>
          <w:rFonts w:ascii="Arial" w:eastAsia="Arial" w:hAnsi="Arial" w:cs="Arial"/>
          <w:b/>
          <w:bCs/>
          <w:spacing w:val="-4"/>
          <w:lang w:val="es-ES"/>
        </w:rPr>
        <w:t>3</w:t>
      </w:r>
    </w:p>
    <w:p w14:paraId="1F1398A9" w14:textId="77777777" w:rsidR="00CA0352" w:rsidRPr="00CA0352" w:rsidRDefault="00CA0352" w:rsidP="00CA0352">
      <w:pPr>
        <w:widowControl w:val="0"/>
        <w:autoSpaceDE w:val="0"/>
        <w:autoSpaceDN w:val="0"/>
        <w:spacing w:after="0" w:line="240" w:lineRule="auto"/>
        <w:rPr>
          <w:rFonts w:ascii="Arial" w:eastAsia="Arial MT" w:hAnsi="Arial MT" w:cs="Arial MT"/>
          <w:b/>
          <w:sz w:val="20"/>
          <w:lang w:val="es-ES"/>
        </w:rPr>
      </w:pPr>
    </w:p>
    <w:p w14:paraId="4DD45D84" w14:textId="77777777" w:rsidR="00CA0352" w:rsidRPr="00CA0352" w:rsidRDefault="00CA0352" w:rsidP="00CA0352">
      <w:pPr>
        <w:widowControl w:val="0"/>
        <w:autoSpaceDE w:val="0"/>
        <w:autoSpaceDN w:val="0"/>
        <w:spacing w:before="11" w:after="0" w:line="240" w:lineRule="auto"/>
        <w:rPr>
          <w:rFonts w:ascii="Arial" w:eastAsia="Arial MT" w:hAnsi="Arial MT" w:cs="Arial MT"/>
          <w:b/>
          <w:sz w:val="15"/>
          <w:lang w:val="es-ES"/>
        </w:rPr>
      </w:pPr>
    </w:p>
    <w:p w14:paraId="67146DCA" w14:textId="77777777" w:rsidR="00CA0352" w:rsidRPr="00CA0352" w:rsidRDefault="00CA0352" w:rsidP="00CA0352">
      <w:pPr>
        <w:widowControl w:val="0"/>
        <w:tabs>
          <w:tab w:val="left" w:pos="2806"/>
        </w:tabs>
        <w:autoSpaceDE w:val="0"/>
        <w:autoSpaceDN w:val="0"/>
        <w:spacing w:before="93" w:after="0" w:line="240" w:lineRule="auto"/>
        <w:ind w:left="2807" w:right="655" w:hanging="2689"/>
        <w:jc w:val="both"/>
        <w:rPr>
          <w:rFonts w:ascii="Arial MT" w:eastAsia="Arial MT" w:hAnsi="Arial MT" w:cs="Arial MT"/>
          <w:lang w:val="es-ES"/>
        </w:rPr>
      </w:pPr>
      <w:r w:rsidRPr="00CA0352">
        <w:rPr>
          <w:rFonts w:ascii="Arial" w:eastAsia="Arial MT" w:hAnsi="Arial" w:cs="Arial MT"/>
          <w:b/>
          <w:spacing w:val="-2"/>
          <w:lang w:val="es-ES"/>
        </w:rPr>
        <w:t>Temas:</w:t>
      </w:r>
      <w:r w:rsidRPr="00CA0352">
        <w:rPr>
          <w:rFonts w:ascii="Arial" w:eastAsia="Arial MT" w:hAnsi="Arial" w:cs="Arial MT"/>
          <w:b/>
          <w:lang w:val="es-ES"/>
        </w:rPr>
        <w:tab/>
      </w:r>
      <w:r w:rsidRPr="00CA0352">
        <w:rPr>
          <w:rFonts w:ascii="Arial MT" w:eastAsia="Arial MT" w:hAnsi="Arial MT" w:cs="Arial MT"/>
          <w:lang w:val="es-ES"/>
        </w:rPr>
        <w:t>DEBER DE PUBLICIDAD – Entidades Estatales exceptuadas del Estatuto</w:t>
      </w:r>
      <w:r w:rsidRPr="00CA0352">
        <w:rPr>
          <w:rFonts w:ascii="Arial MT" w:eastAsia="Arial MT" w:hAnsi="Arial MT" w:cs="Arial MT"/>
          <w:spacing w:val="-3"/>
          <w:lang w:val="es-ES"/>
        </w:rPr>
        <w:t xml:space="preserve"> </w:t>
      </w:r>
      <w:r w:rsidRPr="00CA0352">
        <w:rPr>
          <w:rFonts w:ascii="Arial MT" w:eastAsia="Arial MT" w:hAnsi="Arial MT" w:cs="Arial MT"/>
          <w:lang w:val="es-ES"/>
        </w:rPr>
        <w:t>General</w:t>
      </w:r>
      <w:r w:rsidRPr="00CA0352">
        <w:rPr>
          <w:rFonts w:ascii="Arial MT" w:eastAsia="Arial MT" w:hAnsi="Arial MT" w:cs="Arial MT"/>
          <w:spacing w:val="-2"/>
          <w:lang w:val="es-ES"/>
        </w:rPr>
        <w:t xml:space="preserve"> </w:t>
      </w:r>
      <w:r w:rsidRPr="00CA0352">
        <w:rPr>
          <w:rFonts w:ascii="Arial MT" w:eastAsia="Arial MT" w:hAnsi="Arial MT" w:cs="Arial MT"/>
          <w:lang w:val="es-ES"/>
        </w:rPr>
        <w:t>de</w:t>
      </w:r>
      <w:r w:rsidRPr="00CA0352">
        <w:rPr>
          <w:rFonts w:ascii="Arial MT" w:eastAsia="Arial MT" w:hAnsi="Arial MT" w:cs="Arial MT"/>
          <w:spacing w:val="-3"/>
          <w:lang w:val="es-ES"/>
        </w:rPr>
        <w:t xml:space="preserve"> </w:t>
      </w:r>
      <w:r w:rsidRPr="00CA0352">
        <w:rPr>
          <w:rFonts w:ascii="Arial MT" w:eastAsia="Arial MT" w:hAnsi="Arial MT" w:cs="Arial MT"/>
          <w:lang w:val="es-ES"/>
        </w:rPr>
        <w:t>Contratación</w:t>
      </w:r>
      <w:r w:rsidRPr="00CA0352">
        <w:rPr>
          <w:rFonts w:ascii="Arial MT" w:eastAsia="Arial MT" w:hAnsi="Arial MT" w:cs="Arial MT"/>
          <w:spacing w:val="-3"/>
          <w:lang w:val="es-ES"/>
        </w:rPr>
        <w:t xml:space="preserve"> </w:t>
      </w:r>
      <w:r w:rsidRPr="00CA0352">
        <w:rPr>
          <w:rFonts w:ascii="Arial MT" w:eastAsia="Arial MT" w:hAnsi="Arial MT" w:cs="Arial MT"/>
          <w:lang w:val="es-ES"/>
        </w:rPr>
        <w:t>de</w:t>
      </w:r>
      <w:r w:rsidRPr="00CA0352">
        <w:rPr>
          <w:rFonts w:ascii="Arial MT" w:eastAsia="Arial MT" w:hAnsi="Arial MT" w:cs="Arial MT"/>
          <w:spacing w:val="-3"/>
          <w:lang w:val="es-ES"/>
        </w:rPr>
        <w:t xml:space="preserve"> </w:t>
      </w:r>
      <w:r w:rsidRPr="00CA0352">
        <w:rPr>
          <w:rFonts w:ascii="Arial MT" w:eastAsia="Arial MT" w:hAnsi="Arial MT" w:cs="Arial MT"/>
          <w:lang w:val="es-ES"/>
        </w:rPr>
        <w:t>la</w:t>
      </w:r>
      <w:r w:rsidRPr="00CA0352">
        <w:rPr>
          <w:rFonts w:ascii="Arial MT" w:eastAsia="Arial MT" w:hAnsi="Arial MT" w:cs="Arial MT"/>
          <w:spacing w:val="-3"/>
          <w:lang w:val="es-ES"/>
        </w:rPr>
        <w:t xml:space="preserve"> </w:t>
      </w:r>
      <w:r w:rsidRPr="00CA0352">
        <w:rPr>
          <w:rFonts w:ascii="Arial MT" w:eastAsia="Arial MT" w:hAnsi="Arial MT" w:cs="Arial MT"/>
          <w:lang w:val="es-ES"/>
        </w:rPr>
        <w:t>Administración</w:t>
      </w:r>
      <w:r w:rsidRPr="00CA0352">
        <w:rPr>
          <w:rFonts w:ascii="Arial MT" w:eastAsia="Arial MT" w:hAnsi="Arial MT" w:cs="Arial MT"/>
          <w:spacing w:val="-3"/>
          <w:lang w:val="es-ES"/>
        </w:rPr>
        <w:t xml:space="preserve"> </w:t>
      </w:r>
      <w:r w:rsidRPr="00CA0352">
        <w:rPr>
          <w:rFonts w:ascii="Arial MT" w:eastAsia="Arial MT" w:hAnsi="Arial MT" w:cs="Arial MT"/>
          <w:lang w:val="es-ES"/>
        </w:rPr>
        <w:t>Pública</w:t>
      </w:r>
      <w:r w:rsidRPr="00CA0352">
        <w:rPr>
          <w:rFonts w:ascii="Arial MT" w:eastAsia="Arial MT" w:hAnsi="Arial MT" w:cs="Arial MT"/>
          <w:spacing w:val="-2"/>
          <w:lang w:val="es-ES"/>
        </w:rPr>
        <w:t xml:space="preserve"> </w:t>
      </w:r>
      <w:r w:rsidRPr="00CA0352">
        <w:rPr>
          <w:rFonts w:ascii="Arial MT" w:eastAsia="Arial MT" w:hAnsi="Arial MT" w:cs="Arial MT"/>
          <w:lang w:val="es-ES"/>
        </w:rPr>
        <w:t>/ SECOP II – Deber de publicidad – Entidades Estatales exceptuadas del Estatuto General de Contratación de la Administración</w:t>
      </w:r>
      <w:r w:rsidRPr="00CA0352">
        <w:rPr>
          <w:rFonts w:ascii="Arial MT" w:eastAsia="Arial MT" w:hAnsi="Arial MT" w:cs="Arial MT"/>
          <w:spacing w:val="-10"/>
          <w:lang w:val="es-ES"/>
        </w:rPr>
        <w:t xml:space="preserve"> </w:t>
      </w:r>
      <w:r w:rsidRPr="00CA0352">
        <w:rPr>
          <w:rFonts w:ascii="Arial MT" w:eastAsia="Arial MT" w:hAnsi="Arial MT" w:cs="Arial MT"/>
          <w:lang w:val="es-ES"/>
        </w:rPr>
        <w:t>Pública</w:t>
      </w:r>
      <w:r w:rsidRPr="00CA0352">
        <w:rPr>
          <w:rFonts w:ascii="Arial MT" w:eastAsia="Arial MT" w:hAnsi="Arial MT" w:cs="Arial MT"/>
          <w:spacing w:val="-10"/>
          <w:lang w:val="es-ES"/>
        </w:rPr>
        <w:t xml:space="preserve"> </w:t>
      </w:r>
      <w:r w:rsidRPr="00CA0352">
        <w:rPr>
          <w:rFonts w:ascii="Arial MT" w:eastAsia="Arial MT" w:hAnsi="Arial MT" w:cs="Arial MT"/>
          <w:lang w:val="es-ES"/>
        </w:rPr>
        <w:t>–</w:t>
      </w:r>
      <w:r w:rsidRPr="00CA0352">
        <w:rPr>
          <w:rFonts w:ascii="Arial MT" w:eastAsia="Arial MT" w:hAnsi="Arial MT" w:cs="Arial MT"/>
          <w:spacing w:val="-10"/>
          <w:lang w:val="es-ES"/>
        </w:rPr>
        <w:t xml:space="preserve"> </w:t>
      </w:r>
      <w:r w:rsidRPr="00CA0352">
        <w:rPr>
          <w:rFonts w:ascii="Arial MT" w:eastAsia="Arial MT" w:hAnsi="Arial MT" w:cs="Arial MT"/>
          <w:lang w:val="es-ES"/>
        </w:rPr>
        <w:t>Modificación</w:t>
      </w:r>
      <w:r w:rsidRPr="00CA0352">
        <w:rPr>
          <w:rFonts w:ascii="Arial MT" w:eastAsia="Arial MT" w:hAnsi="Arial MT" w:cs="Arial MT"/>
          <w:spacing w:val="-10"/>
          <w:lang w:val="es-ES"/>
        </w:rPr>
        <w:t xml:space="preserve"> </w:t>
      </w:r>
      <w:r w:rsidRPr="00CA0352">
        <w:rPr>
          <w:rFonts w:ascii="Arial MT" w:eastAsia="Arial MT" w:hAnsi="Arial MT" w:cs="Arial MT"/>
          <w:lang w:val="es-ES"/>
        </w:rPr>
        <w:t>artículo</w:t>
      </w:r>
      <w:r w:rsidRPr="00CA0352">
        <w:rPr>
          <w:rFonts w:ascii="Arial MT" w:eastAsia="Arial MT" w:hAnsi="Arial MT" w:cs="Arial MT"/>
          <w:spacing w:val="-10"/>
          <w:lang w:val="es-ES"/>
        </w:rPr>
        <w:t xml:space="preserve"> </w:t>
      </w:r>
      <w:r w:rsidRPr="00CA0352">
        <w:rPr>
          <w:rFonts w:ascii="Arial MT" w:eastAsia="Arial MT" w:hAnsi="Arial MT" w:cs="Arial MT"/>
          <w:lang w:val="es-ES"/>
        </w:rPr>
        <w:t>53</w:t>
      </w:r>
      <w:r w:rsidRPr="00CA0352">
        <w:rPr>
          <w:rFonts w:ascii="Arial MT" w:eastAsia="Arial MT" w:hAnsi="Arial MT" w:cs="Arial MT"/>
          <w:spacing w:val="-10"/>
          <w:lang w:val="es-ES"/>
        </w:rPr>
        <w:t xml:space="preserve"> </w:t>
      </w:r>
      <w:r w:rsidRPr="00CA0352">
        <w:rPr>
          <w:rFonts w:ascii="Arial MT" w:eastAsia="Arial MT" w:hAnsi="Arial MT" w:cs="Arial MT"/>
          <w:lang w:val="es-ES"/>
        </w:rPr>
        <w:t>de</w:t>
      </w:r>
      <w:r w:rsidRPr="00CA0352">
        <w:rPr>
          <w:rFonts w:ascii="Arial MT" w:eastAsia="Arial MT" w:hAnsi="Arial MT" w:cs="Arial MT"/>
          <w:spacing w:val="-10"/>
          <w:lang w:val="es-ES"/>
        </w:rPr>
        <w:t xml:space="preserve"> </w:t>
      </w:r>
      <w:r w:rsidRPr="00CA0352">
        <w:rPr>
          <w:rFonts w:ascii="Arial MT" w:eastAsia="Arial MT" w:hAnsi="Arial MT" w:cs="Arial MT"/>
          <w:lang w:val="es-ES"/>
        </w:rPr>
        <w:t>la</w:t>
      </w:r>
      <w:r w:rsidRPr="00CA0352">
        <w:rPr>
          <w:rFonts w:ascii="Arial MT" w:eastAsia="Arial MT" w:hAnsi="Arial MT" w:cs="Arial MT"/>
          <w:spacing w:val="-10"/>
          <w:lang w:val="es-ES"/>
        </w:rPr>
        <w:t xml:space="preserve"> </w:t>
      </w:r>
      <w:r w:rsidRPr="00CA0352">
        <w:rPr>
          <w:rFonts w:ascii="Arial MT" w:eastAsia="Arial MT" w:hAnsi="Arial MT" w:cs="Arial MT"/>
          <w:lang w:val="es-ES"/>
        </w:rPr>
        <w:t>Ley</w:t>
      </w:r>
      <w:r w:rsidRPr="00CA0352">
        <w:rPr>
          <w:rFonts w:ascii="Arial MT" w:eastAsia="Arial MT" w:hAnsi="Arial MT" w:cs="Arial MT"/>
          <w:spacing w:val="-10"/>
          <w:lang w:val="es-ES"/>
        </w:rPr>
        <w:t xml:space="preserve"> </w:t>
      </w:r>
      <w:r w:rsidRPr="00CA0352">
        <w:rPr>
          <w:rFonts w:ascii="Arial MT" w:eastAsia="Arial MT" w:hAnsi="Arial MT" w:cs="Arial MT"/>
          <w:lang w:val="es-ES"/>
        </w:rPr>
        <w:t>2195 de</w:t>
      </w:r>
      <w:r w:rsidRPr="00CA0352">
        <w:rPr>
          <w:rFonts w:ascii="Arial MT" w:eastAsia="Arial MT" w:hAnsi="Arial MT" w:cs="Arial MT"/>
          <w:spacing w:val="-12"/>
          <w:lang w:val="es-ES"/>
        </w:rPr>
        <w:t xml:space="preserve"> </w:t>
      </w:r>
      <w:r w:rsidRPr="00CA0352">
        <w:rPr>
          <w:rFonts w:ascii="Arial MT" w:eastAsia="Arial MT" w:hAnsi="Arial MT" w:cs="Arial MT"/>
          <w:lang w:val="es-ES"/>
        </w:rPr>
        <w:t>2022</w:t>
      </w:r>
      <w:r w:rsidRPr="00CA0352">
        <w:rPr>
          <w:rFonts w:ascii="Arial MT" w:eastAsia="Arial MT" w:hAnsi="Arial MT" w:cs="Arial MT"/>
          <w:spacing w:val="-12"/>
          <w:lang w:val="es-ES"/>
        </w:rPr>
        <w:t xml:space="preserve"> </w:t>
      </w:r>
      <w:r w:rsidRPr="00CA0352">
        <w:rPr>
          <w:rFonts w:ascii="Arial MT" w:eastAsia="Arial MT" w:hAnsi="Arial MT" w:cs="Arial MT"/>
          <w:lang w:val="es-ES"/>
        </w:rPr>
        <w:t>- SECOP</w:t>
      </w:r>
      <w:r w:rsidRPr="00CA0352">
        <w:rPr>
          <w:rFonts w:ascii="Arial MT" w:eastAsia="Arial MT" w:hAnsi="Arial MT" w:cs="Arial MT"/>
          <w:spacing w:val="-11"/>
          <w:lang w:val="es-ES"/>
        </w:rPr>
        <w:t xml:space="preserve"> </w:t>
      </w:r>
      <w:r w:rsidRPr="00CA0352">
        <w:rPr>
          <w:rFonts w:ascii="Arial MT" w:eastAsia="Arial MT" w:hAnsi="Arial MT" w:cs="Arial MT"/>
          <w:lang w:val="es-ES"/>
        </w:rPr>
        <w:t>II</w:t>
      </w:r>
      <w:r w:rsidRPr="00CA0352">
        <w:rPr>
          <w:rFonts w:ascii="Arial MT" w:eastAsia="Arial MT" w:hAnsi="Arial MT" w:cs="Arial MT"/>
          <w:spacing w:val="-12"/>
          <w:lang w:val="es-ES"/>
        </w:rPr>
        <w:t xml:space="preserve"> </w:t>
      </w:r>
      <w:r w:rsidRPr="00CA0352">
        <w:rPr>
          <w:rFonts w:ascii="Arial MT" w:eastAsia="Arial MT" w:hAnsi="Arial MT" w:cs="Arial MT"/>
          <w:lang w:val="es-ES"/>
        </w:rPr>
        <w:t>–</w:t>
      </w:r>
      <w:r w:rsidRPr="00CA0352">
        <w:rPr>
          <w:rFonts w:ascii="Arial MT" w:eastAsia="Arial MT" w:hAnsi="Arial MT" w:cs="Arial MT"/>
          <w:spacing w:val="-12"/>
          <w:lang w:val="es-ES"/>
        </w:rPr>
        <w:t xml:space="preserve"> </w:t>
      </w:r>
      <w:r w:rsidRPr="00CA0352">
        <w:rPr>
          <w:rFonts w:ascii="Arial MT" w:eastAsia="Arial MT" w:hAnsi="Arial MT" w:cs="Arial MT"/>
          <w:lang w:val="es-ES"/>
        </w:rPr>
        <w:t>Deber</w:t>
      </w:r>
      <w:r w:rsidRPr="00CA0352">
        <w:rPr>
          <w:rFonts w:ascii="Arial MT" w:eastAsia="Arial MT" w:hAnsi="Arial MT" w:cs="Arial MT"/>
          <w:spacing w:val="-12"/>
          <w:lang w:val="es-ES"/>
        </w:rPr>
        <w:t xml:space="preserve"> </w:t>
      </w:r>
      <w:r w:rsidRPr="00CA0352">
        <w:rPr>
          <w:rFonts w:ascii="Arial MT" w:eastAsia="Arial MT" w:hAnsi="Arial MT" w:cs="Arial MT"/>
          <w:lang w:val="es-ES"/>
        </w:rPr>
        <w:t>de</w:t>
      </w:r>
      <w:r w:rsidRPr="00CA0352">
        <w:rPr>
          <w:rFonts w:ascii="Arial MT" w:eastAsia="Arial MT" w:hAnsi="Arial MT" w:cs="Arial MT"/>
          <w:spacing w:val="-12"/>
          <w:lang w:val="es-ES"/>
        </w:rPr>
        <w:t xml:space="preserve"> </w:t>
      </w:r>
      <w:r w:rsidRPr="00CA0352">
        <w:rPr>
          <w:rFonts w:ascii="Arial MT" w:eastAsia="Arial MT" w:hAnsi="Arial MT" w:cs="Arial MT"/>
          <w:lang w:val="es-ES"/>
        </w:rPr>
        <w:t>publicidad</w:t>
      </w:r>
      <w:r w:rsidRPr="00CA0352">
        <w:rPr>
          <w:rFonts w:ascii="Arial MT" w:eastAsia="Arial MT" w:hAnsi="Arial MT" w:cs="Arial MT"/>
          <w:spacing w:val="-12"/>
          <w:lang w:val="es-ES"/>
        </w:rPr>
        <w:t xml:space="preserve"> </w:t>
      </w:r>
      <w:r w:rsidRPr="00CA0352">
        <w:rPr>
          <w:rFonts w:ascii="Arial MT" w:eastAsia="Arial MT" w:hAnsi="Arial MT" w:cs="Arial MT"/>
          <w:lang w:val="es-ES"/>
        </w:rPr>
        <w:t>–</w:t>
      </w:r>
      <w:r w:rsidRPr="00CA0352">
        <w:rPr>
          <w:rFonts w:ascii="Arial MT" w:eastAsia="Arial MT" w:hAnsi="Arial MT" w:cs="Arial MT"/>
          <w:spacing w:val="-12"/>
          <w:lang w:val="es-ES"/>
        </w:rPr>
        <w:t xml:space="preserve"> </w:t>
      </w:r>
      <w:r w:rsidRPr="00CA0352">
        <w:rPr>
          <w:rFonts w:ascii="Arial MT" w:eastAsia="Arial MT" w:hAnsi="Arial MT" w:cs="Arial MT"/>
          <w:lang w:val="es-ES"/>
        </w:rPr>
        <w:t>Entidades</w:t>
      </w:r>
      <w:r w:rsidRPr="00CA0352">
        <w:rPr>
          <w:rFonts w:ascii="Arial MT" w:eastAsia="Arial MT" w:hAnsi="Arial MT" w:cs="Arial MT"/>
          <w:spacing w:val="-11"/>
          <w:lang w:val="es-ES"/>
        </w:rPr>
        <w:t xml:space="preserve"> </w:t>
      </w:r>
      <w:r w:rsidRPr="00CA0352">
        <w:rPr>
          <w:rFonts w:ascii="Arial MT" w:eastAsia="Arial MT" w:hAnsi="Arial MT" w:cs="Arial MT"/>
          <w:lang w:val="es-ES"/>
        </w:rPr>
        <w:t>Estatales exceptuadas – Documentos relacionados con la actividad contractual /</w:t>
      </w:r>
    </w:p>
    <w:p w14:paraId="15C4BA3F" w14:textId="77777777" w:rsidR="00CA0352" w:rsidRPr="00CA0352" w:rsidRDefault="00CA0352" w:rsidP="00CA0352">
      <w:pPr>
        <w:widowControl w:val="0"/>
        <w:autoSpaceDE w:val="0"/>
        <w:autoSpaceDN w:val="0"/>
        <w:spacing w:before="9" w:after="0" w:line="240" w:lineRule="auto"/>
        <w:rPr>
          <w:rFonts w:ascii="Arial MT" w:eastAsia="Arial MT" w:hAnsi="Arial MT" w:cs="Arial MT"/>
          <w:lang w:val="es-ES"/>
        </w:rPr>
      </w:pPr>
    </w:p>
    <w:p w14:paraId="3729D0E3" w14:textId="77777777" w:rsidR="00CA0352" w:rsidRPr="00CA0352" w:rsidRDefault="00CA0352" w:rsidP="00CA0352">
      <w:pPr>
        <w:widowControl w:val="0"/>
        <w:tabs>
          <w:tab w:val="left" w:pos="2806"/>
        </w:tabs>
        <w:autoSpaceDE w:val="0"/>
        <w:autoSpaceDN w:val="0"/>
        <w:spacing w:before="1" w:after="0" w:line="240" w:lineRule="auto"/>
        <w:ind w:left="118"/>
        <w:rPr>
          <w:rFonts w:ascii="Arial MT" w:eastAsia="Arial MT" w:hAnsi="Arial MT" w:cs="Arial MT"/>
          <w:lang w:val="es-ES"/>
        </w:rPr>
      </w:pPr>
      <w:r w:rsidRPr="00CA0352">
        <w:rPr>
          <w:rFonts w:ascii="Arial" w:eastAsia="Arial MT" w:hAnsi="Arial" w:cs="Arial MT"/>
          <w:b/>
          <w:spacing w:val="-2"/>
          <w:lang w:val="es-ES"/>
        </w:rPr>
        <w:t>Radicación:</w:t>
      </w:r>
      <w:r w:rsidRPr="00CA0352">
        <w:rPr>
          <w:rFonts w:ascii="Arial" w:eastAsia="Arial MT" w:hAnsi="Arial" w:cs="Arial MT"/>
          <w:b/>
          <w:lang w:val="es-ES"/>
        </w:rPr>
        <w:tab/>
      </w:r>
      <w:r w:rsidRPr="00CA0352">
        <w:rPr>
          <w:rFonts w:ascii="Arial MT" w:eastAsia="Arial MT" w:hAnsi="Arial MT" w:cs="Arial MT"/>
          <w:lang w:val="es-ES"/>
        </w:rPr>
        <w:t>Respuesta</w:t>
      </w:r>
      <w:r w:rsidRPr="00CA0352">
        <w:rPr>
          <w:rFonts w:ascii="Arial MT" w:eastAsia="Arial MT" w:hAnsi="Arial MT" w:cs="Arial MT"/>
          <w:spacing w:val="-6"/>
          <w:lang w:val="es-ES"/>
        </w:rPr>
        <w:t xml:space="preserve"> </w:t>
      </w:r>
      <w:r w:rsidRPr="00CA0352">
        <w:rPr>
          <w:rFonts w:ascii="Arial MT" w:eastAsia="Arial MT" w:hAnsi="Arial MT" w:cs="Arial MT"/>
          <w:lang w:val="es-ES"/>
        </w:rPr>
        <w:t>a</w:t>
      </w:r>
      <w:r w:rsidRPr="00CA0352">
        <w:rPr>
          <w:rFonts w:ascii="Arial MT" w:eastAsia="Arial MT" w:hAnsi="Arial MT" w:cs="Arial MT"/>
          <w:spacing w:val="-4"/>
          <w:lang w:val="es-ES"/>
        </w:rPr>
        <w:t xml:space="preserve"> </w:t>
      </w:r>
      <w:r w:rsidRPr="00CA0352">
        <w:rPr>
          <w:rFonts w:ascii="Arial MT" w:eastAsia="Arial MT" w:hAnsi="Arial MT" w:cs="Arial MT"/>
          <w:lang w:val="es-ES"/>
        </w:rPr>
        <w:t>consulta</w:t>
      </w:r>
      <w:r w:rsidRPr="00CA0352">
        <w:rPr>
          <w:rFonts w:ascii="Arial MT" w:eastAsia="Arial MT" w:hAnsi="Arial MT" w:cs="Arial MT"/>
          <w:spacing w:val="-3"/>
          <w:lang w:val="es-ES"/>
        </w:rPr>
        <w:t xml:space="preserve"> </w:t>
      </w:r>
      <w:r w:rsidRPr="00CA0352">
        <w:rPr>
          <w:rFonts w:ascii="Arial MT" w:eastAsia="Arial MT" w:hAnsi="Arial MT" w:cs="Arial MT"/>
          <w:spacing w:val="-2"/>
          <w:lang w:val="es-ES"/>
        </w:rPr>
        <w:t>P20230112000210.</w:t>
      </w:r>
    </w:p>
    <w:p w14:paraId="5A3F71AD" w14:textId="77777777" w:rsidR="00CA0352" w:rsidRPr="00CA0352" w:rsidRDefault="00CA0352" w:rsidP="00CA0352">
      <w:pPr>
        <w:widowControl w:val="0"/>
        <w:autoSpaceDE w:val="0"/>
        <w:autoSpaceDN w:val="0"/>
        <w:spacing w:after="0" w:line="240" w:lineRule="auto"/>
        <w:rPr>
          <w:rFonts w:ascii="Arial MT" w:eastAsia="Arial MT" w:hAnsi="Arial MT" w:cs="Arial MT"/>
          <w:sz w:val="24"/>
          <w:lang w:val="es-ES"/>
        </w:rPr>
      </w:pPr>
    </w:p>
    <w:p w14:paraId="4EF8D230" w14:textId="77777777" w:rsidR="00CA0352" w:rsidRPr="00CA0352" w:rsidRDefault="00CA0352" w:rsidP="00CA0352">
      <w:pPr>
        <w:widowControl w:val="0"/>
        <w:autoSpaceDE w:val="0"/>
        <w:autoSpaceDN w:val="0"/>
        <w:spacing w:before="9" w:after="0" w:line="240" w:lineRule="auto"/>
        <w:rPr>
          <w:rFonts w:ascii="Arial MT" w:eastAsia="Arial MT" w:hAnsi="Arial MT" w:cs="Arial MT"/>
          <w:sz w:val="20"/>
          <w:lang w:val="es-ES"/>
        </w:rPr>
      </w:pPr>
    </w:p>
    <w:p w14:paraId="3AA45B32" w14:textId="77777777" w:rsidR="00CA0352" w:rsidRPr="00CA0352" w:rsidRDefault="00CA0352" w:rsidP="00CA0352">
      <w:pPr>
        <w:widowControl w:val="0"/>
        <w:autoSpaceDE w:val="0"/>
        <w:autoSpaceDN w:val="0"/>
        <w:spacing w:before="1" w:after="0" w:line="240" w:lineRule="auto"/>
        <w:ind w:left="118"/>
        <w:rPr>
          <w:rFonts w:ascii="Arial MT" w:eastAsia="Arial MT" w:hAnsi="Arial MT" w:cs="Arial MT"/>
          <w:lang w:val="es-ES"/>
        </w:rPr>
      </w:pPr>
      <w:r w:rsidRPr="00CA0352">
        <w:rPr>
          <w:rFonts w:ascii="Arial MT" w:eastAsia="Arial MT" w:hAnsi="Arial MT" w:cs="Arial MT"/>
          <w:lang w:val="es-ES"/>
        </w:rPr>
        <w:t>Estimado</w:t>
      </w:r>
      <w:r w:rsidRPr="00CA0352">
        <w:rPr>
          <w:rFonts w:ascii="Arial MT" w:eastAsia="Arial MT" w:hAnsi="Arial MT" w:cs="Arial MT"/>
          <w:spacing w:val="-4"/>
          <w:lang w:val="es-ES"/>
        </w:rPr>
        <w:t xml:space="preserve"> </w:t>
      </w:r>
      <w:r w:rsidRPr="00CA0352">
        <w:rPr>
          <w:rFonts w:ascii="Arial MT" w:eastAsia="Arial MT" w:hAnsi="Arial MT" w:cs="Arial MT"/>
          <w:lang w:val="es-ES"/>
        </w:rPr>
        <w:t>señor</w:t>
      </w:r>
      <w:r w:rsidRPr="00CA0352">
        <w:rPr>
          <w:rFonts w:ascii="Arial MT" w:eastAsia="Arial MT" w:hAnsi="Arial MT" w:cs="Arial MT"/>
          <w:spacing w:val="-1"/>
          <w:lang w:val="es-ES"/>
        </w:rPr>
        <w:t xml:space="preserve"> </w:t>
      </w:r>
      <w:r w:rsidRPr="00CA0352">
        <w:rPr>
          <w:rFonts w:ascii="Arial MT" w:eastAsia="Arial MT" w:hAnsi="Arial MT" w:cs="Arial MT"/>
          <w:spacing w:val="-2"/>
          <w:lang w:val="es-ES"/>
        </w:rPr>
        <w:t>Yepes:</w:t>
      </w:r>
    </w:p>
    <w:p w14:paraId="4E4B6C3F" w14:textId="77777777" w:rsidR="00CA0352" w:rsidRPr="00CA0352" w:rsidRDefault="00CA0352" w:rsidP="00CA0352">
      <w:pPr>
        <w:widowControl w:val="0"/>
        <w:autoSpaceDE w:val="0"/>
        <w:autoSpaceDN w:val="0"/>
        <w:spacing w:before="6" w:after="0" w:line="240" w:lineRule="auto"/>
        <w:rPr>
          <w:rFonts w:ascii="Arial MT" w:eastAsia="Arial MT" w:hAnsi="Arial MT" w:cs="Arial MT"/>
          <w:sz w:val="28"/>
          <w:lang w:val="es-ES"/>
        </w:rPr>
      </w:pPr>
    </w:p>
    <w:p w14:paraId="3E8499FC" w14:textId="77777777" w:rsidR="00CA0352" w:rsidRPr="00CA0352" w:rsidRDefault="00CA0352" w:rsidP="00CA0352">
      <w:pPr>
        <w:widowControl w:val="0"/>
        <w:autoSpaceDE w:val="0"/>
        <w:autoSpaceDN w:val="0"/>
        <w:spacing w:after="0" w:line="276" w:lineRule="auto"/>
        <w:ind w:left="118" w:right="176"/>
        <w:jc w:val="both"/>
        <w:rPr>
          <w:rFonts w:ascii="Arial MT" w:eastAsia="Arial MT" w:hAnsi="Arial MT" w:cs="Arial MT"/>
          <w:lang w:val="es-ES"/>
        </w:rPr>
      </w:pPr>
      <w:r w:rsidRPr="00CA0352">
        <w:rPr>
          <w:rFonts w:ascii="Arial MT" w:eastAsia="Arial MT" w:hAnsi="Arial MT" w:cs="Arial MT"/>
          <w:lang w:val="es-ES"/>
        </w:rPr>
        <w:t>En</w:t>
      </w:r>
      <w:r w:rsidRPr="00CA0352">
        <w:rPr>
          <w:rFonts w:ascii="Arial MT" w:eastAsia="Arial MT" w:hAnsi="Arial MT" w:cs="Arial MT"/>
          <w:spacing w:val="-13"/>
          <w:lang w:val="es-ES"/>
        </w:rPr>
        <w:t xml:space="preserve"> </w:t>
      </w:r>
      <w:r w:rsidRPr="00CA0352">
        <w:rPr>
          <w:rFonts w:ascii="Arial MT" w:eastAsia="Arial MT" w:hAnsi="Arial MT" w:cs="Arial MT"/>
          <w:lang w:val="es-ES"/>
        </w:rPr>
        <w:t>ejercicio</w:t>
      </w:r>
      <w:r w:rsidRPr="00CA0352">
        <w:rPr>
          <w:rFonts w:ascii="Arial MT" w:eastAsia="Arial MT" w:hAnsi="Arial MT" w:cs="Arial MT"/>
          <w:spacing w:val="-12"/>
          <w:lang w:val="es-ES"/>
        </w:rPr>
        <w:t xml:space="preserve"> </w:t>
      </w:r>
      <w:r w:rsidRPr="00CA0352">
        <w:rPr>
          <w:rFonts w:ascii="Arial MT" w:eastAsia="Arial MT" w:hAnsi="Arial MT" w:cs="Arial MT"/>
          <w:lang w:val="es-ES"/>
        </w:rPr>
        <w:t>de</w:t>
      </w:r>
      <w:r w:rsidRPr="00CA0352">
        <w:rPr>
          <w:rFonts w:ascii="Arial MT" w:eastAsia="Arial MT" w:hAnsi="Arial MT" w:cs="Arial MT"/>
          <w:spacing w:val="-13"/>
          <w:lang w:val="es-ES"/>
        </w:rPr>
        <w:t xml:space="preserve"> </w:t>
      </w:r>
      <w:r w:rsidRPr="00CA0352">
        <w:rPr>
          <w:rFonts w:ascii="Arial MT" w:eastAsia="Arial MT" w:hAnsi="Arial MT" w:cs="Arial MT"/>
          <w:lang w:val="es-ES"/>
        </w:rPr>
        <w:t>la</w:t>
      </w:r>
      <w:r w:rsidRPr="00CA0352">
        <w:rPr>
          <w:rFonts w:ascii="Arial MT" w:eastAsia="Arial MT" w:hAnsi="Arial MT" w:cs="Arial MT"/>
          <w:spacing w:val="-13"/>
          <w:lang w:val="es-ES"/>
        </w:rPr>
        <w:t xml:space="preserve"> </w:t>
      </w:r>
      <w:r w:rsidRPr="00CA0352">
        <w:rPr>
          <w:rFonts w:ascii="Arial MT" w:eastAsia="Arial MT" w:hAnsi="Arial MT" w:cs="Arial MT"/>
          <w:lang w:val="es-ES"/>
        </w:rPr>
        <w:t>competencia</w:t>
      </w:r>
      <w:r w:rsidRPr="00CA0352">
        <w:rPr>
          <w:rFonts w:ascii="Arial MT" w:eastAsia="Arial MT" w:hAnsi="Arial MT" w:cs="Arial MT"/>
          <w:spacing w:val="-13"/>
          <w:lang w:val="es-ES"/>
        </w:rPr>
        <w:t xml:space="preserve"> </w:t>
      </w:r>
      <w:r w:rsidRPr="00CA0352">
        <w:rPr>
          <w:rFonts w:ascii="Arial MT" w:eastAsia="Arial MT" w:hAnsi="Arial MT" w:cs="Arial MT"/>
          <w:lang w:val="es-ES"/>
        </w:rPr>
        <w:t>otorgada</w:t>
      </w:r>
      <w:r w:rsidRPr="00CA0352">
        <w:rPr>
          <w:rFonts w:ascii="Arial MT" w:eastAsia="Arial MT" w:hAnsi="Arial MT" w:cs="Arial MT"/>
          <w:spacing w:val="-12"/>
          <w:lang w:val="es-ES"/>
        </w:rPr>
        <w:t xml:space="preserve"> </w:t>
      </w:r>
      <w:r w:rsidRPr="00CA0352">
        <w:rPr>
          <w:rFonts w:ascii="Arial MT" w:eastAsia="Arial MT" w:hAnsi="Arial MT" w:cs="Arial MT"/>
          <w:lang w:val="es-ES"/>
        </w:rPr>
        <w:t>por</w:t>
      </w:r>
      <w:r w:rsidRPr="00CA0352">
        <w:rPr>
          <w:rFonts w:ascii="Arial MT" w:eastAsia="Arial MT" w:hAnsi="Arial MT" w:cs="Arial MT"/>
          <w:spacing w:val="-13"/>
          <w:lang w:val="es-ES"/>
        </w:rPr>
        <w:t xml:space="preserve"> </w:t>
      </w:r>
      <w:r w:rsidRPr="00CA0352">
        <w:rPr>
          <w:rFonts w:ascii="Arial MT" w:eastAsia="Arial MT" w:hAnsi="Arial MT" w:cs="Arial MT"/>
          <w:lang w:val="es-ES"/>
        </w:rPr>
        <w:t>el</w:t>
      </w:r>
      <w:r w:rsidRPr="00CA0352">
        <w:rPr>
          <w:rFonts w:ascii="Arial MT" w:eastAsia="Arial MT" w:hAnsi="Arial MT" w:cs="Arial MT"/>
          <w:spacing w:val="-13"/>
          <w:lang w:val="es-ES"/>
        </w:rPr>
        <w:t xml:space="preserve"> </w:t>
      </w:r>
      <w:r w:rsidRPr="00CA0352">
        <w:rPr>
          <w:rFonts w:ascii="Arial MT" w:eastAsia="Arial MT" w:hAnsi="Arial MT" w:cs="Arial MT"/>
          <w:lang w:val="es-ES"/>
        </w:rPr>
        <w:t>numeral</w:t>
      </w:r>
      <w:r w:rsidRPr="00CA0352">
        <w:rPr>
          <w:rFonts w:ascii="Arial MT" w:eastAsia="Arial MT" w:hAnsi="Arial MT" w:cs="Arial MT"/>
          <w:spacing w:val="-12"/>
          <w:lang w:val="es-ES"/>
        </w:rPr>
        <w:t xml:space="preserve"> </w:t>
      </w:r>
      <w:r w:rsidRPr="00CA0352">
        <w:rPr>
          <w:rFonts w:ascii="Arial MT" w:eastAsia="Arial MT" w:hAnsi="Arial MT" w:cs="Arial MT"/>
          <w:lang w:val="es-ES"/>
        </w:rPr>
        <w:t>8</w:t>
      </w:r>
      <w:r w:rsidRPr="00CA0352">
        <w:rPr>
          <w:rFonts w:ascii="Arial MT" w:eastAsia="Arial MT" w:hAnsi="Arial MT" w:cs="Arial MT"/>
          <w:spacing w:val="-13"/>
          <w:lang w:val="es-ES"/>
        </w:rPr>
        <w:t xml:space="preserve"> </w:t>
      </w:r>
      <w:r w:rsidRPr="00CA0352">
        <w:rPr>
          <w:rFonts w:ascii="Arial MT" w:eastAsia="Arial MT" w:hAnsi="Arial MT" w:cs="Arial MT"/>
          <w:lang w:val="es-ES"/>
        </w:rPr>
        <w:t>del</w:t>
      </w:r>
      <w:r w:rsidRPr="00CA0352">
        <w:rPr>
          <w:rFonts w:ascii="Arial MT" w:eastAsia="Arial MT" w:hAnsi="Arial MT" w:cs="Arial MT"/>
          <w:spacing w:val="-13"/>
          <w:lang w:val="es-ES"/>
        </w:rPr>
        <w:t xml:space="preserve"> </w:t>
      </w:r>
      <w:r w:rsidRPr="00CA0352">
        <w:rPr>
          <w:rFonts w:ascii="Arial MT" w:eastAsia="Arial MT" w:hAnsi="Arial MT" w:cs="Arial MT"/>
          <w:lang w:val="es-ES"/>
        </w:rPr>
        <w:t>artículo</w:t>
      </w:r>
      <w:r w:rsidRPr="00CA0352">
        <w:rPr>
          <w:rFonts w:ascii="Arial MT" w:eastAsia="Arial MT" w:hAnsi="Arial MT" w:cs="Arial MT"/>
          <w:spacing w:val="-12"/>
          <w:lang w:val="es-ES"/>
        </w:rPr>
        <w:t xml:space="preserve"> </w:t>
      </w:r>
      <w:r w:rsidRPr="00CA0352">
        <w:rPr>
          <w:rFonts w:ascii="Arial MT" w:eastAsia="Arial MT" w:hAnsi="Arial MT" w:cs="Arial MT"/>
          <w:lang w:val="es-ES"/>
        </w:rPr>
        <w:t>11</w:t>
      </w:r>
      <w:r w:rsidRPr="00CA0352">
        <w:rPr>
          <w:rFonts w:ascii="Arial MT" w:eastAsia="Arial MT" w:hAnsi="Arial MT" w:cs="Arial MT"/>
          <w:spacing w:val="-13"/>
          <w:lang w:val="es-ES"/>
        </w:rPr>
        <w:t xml:space="preserve"> </w:t>
      </w:r>
      <w:r w:rsidRPr="00CA0352">
        <w:rPr>
          <w:rFonts w:ascii="Arial MT" w:eastAsia="Arial MT" w:hAnsi="Arial MT" w:cs="Arial MT"/>
          <w:lang w:val="es-ES"/>
        </w:rPr>
        <w:t>y</w:t>
      </w:r>
      <w:r w:rsidRPr="00CA0352">
        <w:rPr>
          <w:rFonts w:ascii="Arial MT" w:eastAsia="Arial MT" w:hAnsi="Arial MT" w:cs="Arial MT"/>
          <w:spacing w:val="-13"/>
          <w:lang w:val="es-ES"/>
        </w:rPr>
        <w:t xml:space="preserve"> </w:t>
      </w:r>
      <w:r w:rsidRPr="00CA0352">
        <w:rPr>
          <w:rFonts w:ascii="Arial MT" w:eastAsia="Arial MT" w:hAnsi="Arial MT" w:cs="Arial MT"/>
          <w:lang w:val="es-ES"/>
        </w:rPr>
        <w:t>el</w:t>
      </w:r>
      <w:r w:rsidRPr="00CA0352">
        <w:rPr>
          <w:rFonts w:ascii="Arial MT" w:eastAsia="Arial MT" w:hAnsi="Arial MT" w:cs="Arial MT"/>
          <w:spacing w:val="-13"/>
          <w:lang w:val="es-ES"/>
        </w:rPr>
        <w:t xml:space="preserve"> </w:t>
      </w:r>
      <w:r w:rsidRPr="00CA0352">
        <w:rPr>
          <w:rFonts w:ascii="Arial MT" w:eastAsia="Arial MT" w:hAnsi="Arial MT" w:cs="Arial MT"/>
          <w:lang w:val="es-ES"/>
        </w:rPr>
        <w:t>numeral</w:t>
      </w:r>
      <w:r w:rsidRPr="00CA0352">
        <w:rPr>
          <w:rFonts w:ascii="Arial MT" w:eastAsia="Arial MT" w:hAnsi="Arial MT" w:cs="Arial MT"/>
          <w:spacing w:val="-12"/>
          <w:lang w:val="es-ES"/>
        </w:rPr>
        <w:t xml:space="preserve"> </w:t>
      </w:r>
      <w:r w:rsidRPr="00CA0352">
        <w:rPr>
          <w:rFonts w:ascii="Arial MT" w:eastAsia="Arial MT" w:hAnsi="Arial MT" w:cs="Arial MT"/>
          <w:lang w:val="es-ES"/>
        </w:rPr>
        <w:t>5</w:t>
      </w:r>
      <w:r w:rsidRPr="00CA0352">
        <w:rPr>
          <w:rFonts w:ascii="Arial MT" w:eastAsia="Arial MT" w:hAnsi="Arial MT" w:cs="Arial MT"/>
          <w:spacing w:val="-13"/>
          <w:lang w:val="es-ES"/>
        </w:rPr>
        <w:t xml:space="preserve"> </w:t>
      </w:r>
      <w:r w:rsidRPr="00CA0352">
        <w:rPr>
          <w:rFonts w:ascii="Arial MT" w:eastAsia="Arial MT" w:hAnsi="Arial MT" w:cs="Arial MT"/>
          <w:lang w:val="es-ES"/>
        </w:rPr>
        <w:t>del</w:t>
      </w:r>
      <w:r w:rsidRPr="00CA0352">
        <w:rPr>
          <w:rFonts w:ascii="Arial MT" w:eastAsia="Arial MT" w:hAnsi="Arial MT" w:cs="Arial MT"/>
          <w:spacing w:val="-13"/>
          <w:lang w:val="es-ES"/>
        </w:rPr>
        <w:t xml:space="preserve"> </w:t>
      </w:r>
      <w:r w:rsidRPr="00CA0352">
        <w:rPr>
          <w:rFonts w:ascii="Arial MT" w:eastAsia="Arial MT" w:hAnsi="Arial MT" w:cs="Arial MT"/>
          <w:lang w:val="es-ES"/>
        </w:rPr>
        <w:t>artículo 3 del Decreto Ley 4170 de 2011, la Agencia Nacional de Contratación Pública ― Colombia Compra Eficiente responde su consulta del 12 de enero de 2023.</w:t>
      </w:r>
    </w:p>
    <w:p w14:paraId="00141E02" w14:textId="77777777" w:rsidR="00CA0352" w:rsidRPr="00CA0352" w:rsidRDefault="00CA0352" w:rsidP="00CA0352">
      <w:pPr>
        <w:widowControl w:val="0"/>
        <w:autoSpaceDE w:val="0"/>
        <w:autoSpaceDN w:val="0"/>
        <w:spacing w:before="4" w:after="0" w:line="240" w:lineRule="auto"/>
        <w:rPr>
          <w:rFonts w:ascii="Arial MT" w:eastAsia="Arial MT" w:hAnsi="Arial MT" w:cs="Arial MT"/>
          <w:sz w:val="25"/>
          <w:lang w:val="es-ES"/>
        </w:rPr>
      </w:pPr>
    </w:p>
    <w:p w14:paraId="1ECFF4D1" w14:textId="77777777" w:rsidR="00CA0352" w:rsidRPr="00CA0352" w:rsidRDefault="00CA0352" w:rsidP="00CA0352">
      <w:pPr>
        <w:widowControl w:val="0"/>
        <w:numPr>
          <w:ilvl w:val="0"/>
          <w:numId w:val="4"/>
        </w:numPr>
        <w:tabs>
          <w:tab w:val="left" w:pos="402"/>
        </w:tabs>
        <w:autoSpaceDE w:val="0"/>
        <w:autoSpaceDN w:val="0"/>
        <w:spacing w:after="0" w:line="240" w:lineRule="auto"/>
        <w:outlineLvl w:val="0"/>
        <w:rPr>
          <w:rFonts w:ascii="Arial" w:eastAsia="Arial" w:hAnsi="Arial" w:cs="Arial"/>
          <w:b/>
          <w:bCs/>
          <w:lang w:val="es-ES"/>
        </w:rPr>
      </w:pPr>
      <w:r w:rsidRPr="00CA0352">
        <w:rPr>
          <w:rFonts w:ascii="Arial" w:eastAsia="Arial" w:hAnsi="Arial" w:cs="Arial"/>
          <w:b/>
          <w:bCs/>
          <w:lang w:val="es-ES"/>
        </w:rPr>
        <w:t>Problema</w:t>
      </w:r>
      <w:r w:rsidRPr="00CA0352">
        <w:rPr>
          <w:rFonts w:ascii="Arial" w:eastAsia="Arial" w:hAnsi="Arial" w:cs="Arial"/>
          <w:b/>
          <w:bCs/>
          <w:spacing w:val="-8"/>
          <w:lang w:val="es-ES"/>
        </w:rPr>
        <w:t xml:space="preserve"> </w:t>
      </w:r>
      <w:r w:rsidRPr="00CA0352">
        <w:rPr>
          <w:rFonts w:ascii="Arial" w:eastAsia="Arial" w:hAnsi="Arial" w:cs="Arial"/>
          <w:b/>
          <w:bCs/>
          <w:spacing w:val="-2"/>
          <w:lang w:val="es-ES"/>
        </w:rPr>
        <w:t>planteado</w:t>
      </w:r>
    </w:p>
    <w:p w14:paraId="2AEFB159" w14:textId="77777777" w:rsidR="00CA0352" w:rsidRPr="00CA0352" w:rsidRDefault="00CA0352" w:rsidP="00CA0352">
      <w:pPr>
        <w:widowControl w:val="0"/>
        <w:autoSpaceDE w:val="0"/>
        <w:autoSpaceDN w:val="0"/>
        <w:spacing w:before="7" w:after="0" w:line="240" w:lineRule="auto"/>
        <w:rPr>
          <w:rFonts w:ascii="Arial" w:eastAsia="Arial MT" w:hAnsi="Arial MT" w:cs="Arial MT"/>
          <w:b/>
          <w:sz w:val="28"/>
          <w:lang w:val="es-ES"/>
        </w:rPr>
      </w:pPr>
    </w:p>
    <w:p w14:paraId="48736605" w14:textId="77777777" w:rsidR="00CA0352" w:rsidRPr="00CA0352" w:rsidRDefault="00CA0352" w:rsidP="00CA0352">
      <w:pPr>
        <w:widowControl w:val="0"/>
        <w:autoSpaceDE w:val="0"/>
        <w:autoSpaceDN w:val="0"/>
        <w:spacing w:after="0" w:line="276" w:lineRule="auto"/>
        <w:ind w:left="118" w:right="176"/>
        <w:jc w:val="both"/>
        <w:rPr>
          <w:rFonts w:ascii="Arial MT" w:eastAsia="Arial MT" w:hAnsi="Arial MT" w:cs="Arial MT"/>
          <w:lang w:val="es-ES"/>
        </w:rPr>
      </w:pPr>
      <w:r w:rsidRPr="00CA0352">
        <w:rPr>
          <w:rFonts w:ascii="Arial MT" w:eastAsia="Arial MT" w:hAnsi="Arial MT" w:cs="Arial MT"/>
          <w:lang w:val="es-ES"/>
        </w:rPr>
        <w:t>Usted formula la siguiente consulta: «[…]solicitud de concepto. Sistema Electrónico de Contratación Pública -</w:t>
      </w:r>
      <w:r w:rsidRPr="00CA0352">
        <w:rPr>
          <w:rFonts w:ascii="Arial MT" w:eastAsia="Arial MT" w:hAnsi="Arial MT" w:cs="Arial MT"/>
          <w:spacing w:val="40"/>
          <w:lang w:val="es-ES"/>
        </w:rPr>
        <w:t xml:space="preserve"> </w:t>
      </w:r>
      <w:r w:rsidRPr="00CA0352">
        <w:rPr>
          <w:rFonts w:ascii="Arial MT" w:eastAsia="Arial MT" w:hAnsi="Arial MT" w:cs="Arial MT"/>
          <w:lang w:val="es-ES"/>
        </w:rPr>
        <w:t xml:space="preserve">SECOP II, en la entidad Sorteo Extraordinario de Colombia </w:t>
      </w:r>
      <w:proofErr w:type="spellStart"/>
      <w:r w:rsidRPr="00CA0352">
        <w:rPr>
          <w:rFonts w:ascii="Arial MT" w:eastAsia="Arial MT" w:hAnsi="Arial MT" w:cs="Arial MT"/>
          <w:lang w:val="es-ES"/>
        </w:rPr>
        <w:t>Ltda</w:t>
      </w:r>
      <w:proofErr w:type="spellEnd"/>
      <w:r w:rsidRPr="00CA0352">
        <w:rPr>
          <w:rFonts w:ascii="Arial MT" w:eastAsia="Arial MT" w:hAnsi="Arial MT" w:cs="Arial MT"/>
          <w:lang w:val="es-ES"/>
        </w:rPr>
        <w:t>».</w:t>
      </w:r>
    </w:p>
    <w:p w14:paraId="0F1BCCBD" w14:textId="77777777" w:rsidR="00FB17D4" w:rsidRPr="001670AD" w:rsidRDefault="00FB17D4" w:rsidP="00FC7E6B">
      <w:pPr>
        <w:spacing w:after="0" w:line="276" w:lineRule="auto"/>
        <w:ind w:right="709"/>
        <w:contextualSpacing/>
        <w:jc w:val="both"/>
        <w:rPr>
          <w:rFonts w:ascii="Arial" w:eastAsia="Times New Roman" w:hAnsi="Arial" w:cs="Arial"/>
          <w:color w:val="000000" w:themeColor="text1"/>
          <w:szCs w:val="24"/>
          <w:lang w:eastAsia="es-ES_tradnl"/>
        </w:rPr>
      </w:pPr>
    </w:p>
    <w:p w14:paraId="388A389D" w14:textId="77777777" w:rsidR="00FB17D4" w:rsidRPr="001670AD" w:rsidRDefault="00FB17D4" w:rsidP="00FC7E6B">
      <w:pPr>
        <w:numPr>
          <w:ilvl w:val="0"/>
          <w:numId w:val="1"/>
        </w:numPr>
        <w:tabs>
          <w:tab w:val="left" w:pos="0"/>
          <w:tab w:val="left" w:pos="284"/>
        </w:tabs>
        <w:spacing w:after="0" w:line="276" w:lineRule="auto"/>
        <w:ind w:left="360"/>
        <w:contextualSpacing/>
        <w:jc w:val="both"/>
        <w:rPr>
          <w:rFonts w:ascii="Arial" w:eastAsia="Calibri" w:hAnsi="Arial" w:cs="Arial"/>
          <w:b/>
          <w:color w:val="000000" w:themeColor="text1"/>
          <w:lang w:val="es-ES_tradnl"/>
        </w:rPr>
      </w:pPr>
      <w:r w:rsidRPr="001670AD">
        <w:rPr>
          <w:rFonts w:ascii="Arial" w:eastAsia="Calibri" w:hAnsi="Arial" w:cs="Arial"/>
          <w:b/>
          <w:color w:val="000000" w:themeColor="text1"/>
          <w:lang w:val="es-ES_tradnl"/>
        </w:rPr>
        <w:t>Consideraciones</w:t>
      </w:r>
    </w:p>
    <w:p w14:paraId="29AAC397" w14:textId="77777777" w:rsidR="00FB17D4" w:rsidRPr="001670AD" w:rsidRDefault="00FB17D4" w:rsidP="00FC7E6B">
      <w:pPr>
        <w:spacing w:after="0" w:line="276" w:lineRule="auto"/>
        <w:contextualSpacing/>
        <w:jc w:val="both"/>
        <w:rPr>
          <w:rFonts w:ascii="Arial" w:eastAsia="Calibri" w:hAnsi="Arial" w:cs="Arial"/>
          <w:color w:val="000000" w:themeColor="text1"/>
          <w:lang w:val="es-ES_tradnl" w:eastAsia="es-ES_tradnl"/>
        </w:rPr>
      </w:pPr>
    </w:p>
    <w:p w14:paraId="3A754282" w14:textId="23C2CCD9" w:rsidR="009307C5" w:rsidRPr="001670AD" w:rsidRDefault="009307C5">
      <w:pPr>
        <w:spacing w:after="120" w:line="276" w:lineRule="auto"/>
        <w:jc w:val="both"/>
        <w:rPr>
          <w:rFonts w:ascii="Arial" w:eastAsia="Calibri" w:hAnsi="Arial" w:cs="Arial"/>
          <w:color w:val="000000" w:themeColor="text1"/>
          <w:lang w:val="es-ES_tradnl"/>
        </w:rPr>
      </w:pPr>
      <w:r w:rsidRPr="001670AD">
        <w:rPr>
          <w:rFonts w:ascii="Arial" w:eastAsia="Arial" w:hAnsi="Arial" w:cs="Arial"/>
          <w:color w:val="000000" w:themeColor="text1"/>
          <w:lang w:val="es-MX" w:eastAsia="es-ES_tradnl"/>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1670AD">
        <w:rPr>
          <w:rFonts w:ascii="Arial" w:eastAsia="Arial" w:hAnsi="Arial" w:cs="Arial"/>
          <w:color w:val="000000" w:themeColor="text1"/>
          <w:vertAlign w:val="superscript"/>
          <w:lang w:val="es-MX" w:eastAsia="es-ES_tradnl"/>
        </w:rPr>
        <w:footnoteReference w:id="1"/>
      </w:r>
      <w:r w:rsidRPr="001670AD">
        <w:rPr>
          <w:rFonts w:ascii="Arial" w:eastAsia="Arial" w:hAnsi="Arial" w:cs="Arial"/>
          <w:color w:val="000000" w:themeColor="text1"/>
          <w:lang w:val="es-MX" w:eastAsia="es-ES_tradnl"/>
        </w:rPr>
        <w:t xml:space="preserve">. </w:t>
      </w:r>
      <w:r w:rsidRPr="001670AD">
        <w:rPr>
          <w:rFonts w:ascii="Arial" w:eastAsia="Calibri" w:hAnsi="Arial" w:cs="Arial"/>
          <w:color w:val="000000" w:themeColor="text1"/>
          <w:lang w:val="es-ES_tradnl"/>
        </w:rPr>
        <w:t xml:space="preserve">Es necesario tener en cuenta que esta entidad solo tiene competencia para responder solicitudes sobre la aplicación de normas de carácter general en materia de compras y contratación pública. </w:t>
      </w:r>
    </w:p>
    <w:p w14:paraId="171E488E" w14:textId="61789625" w:rsidR="00FB17D4" w:rsidRPr="00FC7E6B" w:rsidRDefault="00E711BD" w:rsidP="00FC7E6B">
      <w:pPr>
        <w:tabs>
          <w:tab w:val="left" w:pos="426"/>
        </w:tabs>
        <w:spacing w:line="276" w:lineRule="auto"/>
        <w:jc w:val="both"/>
        <w:rPr>
          <w:rFonts w:ascii="Arial" w:eastAsia="Calibri" w:hAnsi="Arial" w:cs="Arial"/>
          <w:b/>
          <w:color w:val="000000" w:themeColor="text1"/>
          <w:lang w:val="es-ES_tradnl"/>
        </w:rPr>
      </w:pPr>
      <w:r w:rsidRPr="001670AD">
        <w:rPr>
          <w:rFonts w:ascii="Arial" w:eastAsia="Calibri" w:hAnsi="Arial" w:cs="Arial"/>
          <w:color w:val="000000" w:themeColor="text1"/>
        </w:rPr>
        <w:t>Así las cosas</w:t>
      </w:r>
      <w:r w:rsidR="0082538E" w:rsidRPr="001670AD">
        <w:rPr>
          <w:rFonts w:ascii="Arial" w:eastAsia="Calibri" w:hAnsi="Arial" w:cs="Arial"/>
          <w:color w:val="000000" w:themeColor="text1"/>
        </w:rPr>
        <w:t xml:space="preserve">, </w:t>
      </w:r>
      <w:r w:rsidR="0082538E" w:rsidRPr="001670AD">
        <w:rPr>
          <w:rFonts w:ascii="Arial" w:eastAsia="Calibri" w:hAnsi="Arial" w:cs="Arial"/>
          <w:color w:val="000000" w:themeColor="text1"/>
          <w:lang w:val="es-ES"/>
        </w:rPr>
        <w:t>la Agencia –dentro de los límites de sus atribuciones, analizará los siguientes temas</w:t>
      </w:r>
      <w:r w:rsidR="0082538E" w:rsidRPr="001670AD">
        <w:rPr>
          <w:rFonts w:ascii="Arial" w:eastAsia="Calibri" w:hAnsi="Arial" w:cs="Arial"/>
          <w:color w:val="000000" w:themeColor="text1"/>
        </w:rPr>
        <w:t xml:space="preserve">: </w:t>
      </w:r>
      <w:r w:rsidR="0082538E" w:rsidRPr="001670AD">
        <w:rPr>
          <w:rFonts w:ascii="Arial" w:eastAsia="Calibri" w:hAnsi="Arial" w:cs="Arial"/>
          <w:color w:val="000000" w:themeColor="text1"/>
          <w:lang w:val="es-ES_tradnl"/>
        </w:rPr>
        <w:t>i</w:t>
      </w:r>
      <w:r w:rsidR="00FB17D4" w:rsidRPr="001670AD">
        <w:rPr>
          <w:rFonts w:ascii="Arial" w:eastAsia="Times New Roman" w:hAnsi="Arial" w:cs="Arial"/>
          <w:color w:val="000000" w:themeColor="text1"/>
          <w:szCs w:val="24"/>
          <w:lang w:val="es-ES_tradnl" w:eastAsia="es-ES_tradnl"/>
        </w:rPr>
        <w:t xml:space="preserve">) </w:t>
      </w:r>
      <w:r w:rsidR="001670AD" w:rsidRPr="001670AD">
        <w:rPr>
          <w:rFonts w:ascii="Arial" w:eastAsia="Calibri" w:hAnsi="Arial" w:cs="Arial"/>
          <w:color w:val="000000" w:themeColor="text1"/>
          <w:lang w:val="es-ES_tradnl"/>
        </w:rPr>
        <w:t>f</w:t>
      </w:r>
      <w:r w:rsidR="001670AD" w:rsidRPr="00FC7E6B">
        <w:rPr>
          <w:rFonts w:ascii="Arial" w:eastAsia="Calibri" w:hAnsi="Arial" w:cs="Arial"/>
          <w:color w:val="000000" w:themeColor="text1"/>
          <w:lang w:val="es-ES_tradnl"/>
        </w:rPr>
        <w:t xml:space="preserve">undamento axiológico de la publicidad de la información oficial de la contratación estatal en el Sistema Electrónico para la Contratación Pública –SECOP, </w:t>
      </w:r>
      <w:proofErr w:type="spellStart"/>
      <w:r w:rsidR="001670AD" w:rsidRPr="001670AD">
        <w:rPr>
          <w:rFonts w:ascii="Arial" w:eastAsia="Times New Roman" w:hAnsi="Arial" w:cs="Arial"/>
          <w:color w:val="000000" w:themeColor="text1"/>
          <w:szCs w:val="24"/>
          <w:lang w:val="es-ES_tradnl" w:eastAsia="es-ES_tradnl"/>
        </w:rPr>
        <w:t>ii</w:t>
      </w:r>
      <w:proofErr w:type="spellEnd"/>
      <w:r w:rsidR="001670AD" w:rsidRPr="001670AD">
        <w:rPr>
          <w:rFonts w:ascii="Arial" w:eastAsia="Times New Roman" w:hAnsi="Arial" w:cs="Arial"/>
          <w:color w:val="000000" w:themeColor="text1"/>
          <w:szCs w:val="24"/>
          <w:lang w:val="es-ES_tradnl" w:eastAsia="es-ES_tradnl"/>
        </w:rPr>
        <w:t xml:space="preserve">) </w:t>
      </w:r>
      <w:r w:rsidR="00FB17D4" w:rsidRPr="001670AD">
        <w:rPr>
          <w:rFonts w:ascii="Arial" w:eastAsia="Times New Roman" w:hAnsi="Arial" w:cs="Arial"/>
          <w:color w:val="000000" w:themeColor="text1"/>
          <w:szCs w:val="24"/>
          <w:lang w:val="es-ES_tradnl" w:eastAsia="es-ES_tradnl"/>
        </w:rPr>
        <w:t>deber de las entidades estatales, exceptuadas del Estatuto General de Contratación de la Administración Pública, de publicar los documentos relacionados con su actividad contractual en el SECOP II, previsto en el artículo 53 de la Ley 2195 de 2022</w:t>
      </w:r>
      <w:r w:rsidR="00653D03" w:rsidRPr="001670AD">
        <w:rPr>
          <w:rFonts w:ascii="Arial" w:eastAsia="Times New Roman" w:hAnsi="Arial" w:cs="Arial"/>
          <w:color w:val="000000" w:themeColor="text1"/>
          <w:szCs w:val="24"/>
          <w:lang w:val="es-ES_tradnl" w:eastAsia="es-ES_tradnl"/>
        </w:rPr>
        <w:t xml:space="preserve">; </w:t>
      </w:r>
      <w:r w:rsidR="00D77B72" w:rsidRPr="001670AD">
        <w:rPr>
          <w:rFonts w:ascii="Arial" w:eastAsia="Times New Roman" w:hAnsi="Arial" w:cs="Arial"/>
          <w:color w:val="000000" w:themeColor="text1"/>
          <w:szCs w:val="24"/>
          <w:lang w:val="es-ES_tradnl" w:eastAsia="es-ES_tradnl"/>
        </w:rPr>
        <w:t xml:space="preserve">y </w:t>
      </w:r>
      <w:proofErr w:type="spellStart"/>
      <w:r w:rsidR="00BC31B2" w:rsidRPr="001670AD">
        <w:rPr>
          <w:rFonts w:ascii="Arial" w:eastAsia="Times New Roman" w:hAnsi="Arial" w:cs="Arial"/>
          <w:color w:val="000000" w:themeColor="text1"/>
          <w:szCs w:val="24"/>
          <w:lang w:val="es-ES_tradnl" w:eastAsia="es-ES_tradnl"/>
        </w:rPr>
        <w:t>ii</w:t>
      </w:r>
      <w:r w:rsidR="001670AD">
        <w:rPr>
          <w:rFonts w:ascii="Arial" w:eastAsia="Times New Roman" w:hAnsi="Arial" w:cs="Arial"/>
          <w:color w:val="000000" w:themeColor="text1"/>
          <w:szCs w:val="24"/>
          <w:lang w:val="es-ES_tradnl" w:eastAsia="es-ES_tradnl"/>
        </w:rPr>
        <w:t>i</w:t>
      </w:r>
      <w:proofErr w:type="spellEnd"/>
      <w:r w:rsidR="00BC31B2" w:rsidRPr="001670AD">
        <w:rPr>
          <w:rFonts w:ascii="Arial" w:eastAsia="Times New Roman" w:hAnsi="Arial" w:cs="Arial"/>
          <w:color w:val="000000" w:themeColor="text1"/>
          <w:szCs w:val="24"/>
          <w:lang w:val="es-ES_tradnl" w:eastAsia="es-ES_tradnl"/>
        </w:rPr>
        <w:t xml:space="preserve">) </w:t>
      </w:r>
      <w:r w:rsidR="00D77B72" w:rsidRPr="001670AD">
        <w:rPr>
          <w:rFonts w:ascii="Arial" w:eastAsia="Calibri" w:hAnsi="Arial" w:cs="Arial"/>
          <w:color w:val="000000" w:themeColor="text1"/>
          <w:lang w:val="es-ES_tradnl" w:eastAsia="es-ES_tradnl"/>
        </w:rPr>
        <w:t>u</w:t>
      </w:r>
      <w:r w:rsidR="00BC31B2" w:rsidRPr="001670AD">
        <w:rPr>
          <w:rFonts w:ascii="Arial" w:eastAsia="Calibri" w:hAnsi="Arial" w:cs="Arial"/>
          <w:color w:val="000000" w:themeColor="text1"/>
          <w:lang w:val="es-ES_tradnl" w:eastAsia="es-ES_tradnl"/>
        </w:rPr>
        <w:t xml:space="preserve">so del SECOP II por las entidades </w:t>
      </w:r>
      <w:r w:rsidR="00BC31B2" w:rsidRPr="001670AD">
        <w:rPr>
          <w:rFonts w:ascii="Arial" w:eastAsia="Times New Roman" w:hAnsi="Arial" w:cs="Arial"/>
          <w:iCs/>
          <w:color w:val="000000" w:themeColor="text1"/>
          <w:lang w:val="es-ES_tradnl" w:eastAsia="es-ES_tradnl"/>
        </w:rPr>
        <w:t>exceptuadas del Estatuto General de Contratación de la Administración Pública</w:t>
      </w:r>
      <w:r w:rsidR="00286632" w:rsidRPr="001670AD">
        <w:rPr>
          <w:rFonts w:ascii="Arial" w:eastAsia="Times New Roman" w:hAnsi="Arial" w:cs="Arial"/>
          <w:iCs/>
          <w:color w:val="000000" w:themeColor="text1"/>
          <w:lang w:val="es-ES_tradnl" w:eastAsia="es-ES_tradnl"/>
        </w:rPr>
        <w:t xml:space="preserve"> </w:t>
      </w:r>
    </w:p>
    <w:p w14:paraId="475BED68" w14:textId="48036130" w:rsidR="00CA0352" w:rsidRDefault="00CA0352" w:rsidP="00CA0352">
      <w:pPr>
        <w:pStyle w:val="Textoindependiente"/>
        <w:spacing w:before="109" w:line="276" w:lineRule="auto"/>
        <w:ind w:left="118" w:right="177"/>
        <w:jc w:val="both"/>
      </w:pPr>
      <w:r w:rsidRPr="00CA0352">
        <w:rPr>
          <w:rFonts w:ascii="Arial" w:hAnsi="Arial" w:cs="Arial"/>
          <w:color w:val="000000" w:themeColor="text1"/>
          <w:sz w:val="22"/>
          <w:lang w:val="es-ES_tradnl" w:eastAsia="es-ES_tradnl"/>
        </w:rPr>
        <w:t xml:space="preserve">La Agencia Nacional de Contratación Pública – Colombia Compra Eficiente se ha pronunciado en múltiples ocasiones sobre los principios de publicidad y de acceso a la información pública en la contratación estatal, y sobre los fundamentos normativos del deber de publicar la documentación contractual en el SECOP, en conceptos como el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w:t>
      </w:r>
      <w:r w:rsidRPr="00CA0352">
        <w:rPr>
          <w:rFonts w:ascii="Arial" w:hAnsi="Arial" w:cs="Arial"/>
          <w:color w:val="000000" w:themeColor="text1"/>
          <w:sz w:val="22"/>
          <w:lang w:val="es-ES_tradnl" w:eastAsia="es-ES_tradnl"/>
        </w:rPr>
        <w:lastRenderedPageBreak/>
        <w:t>C-480 del 18 de julio de 2022, C-568 de 12 de septiembre de 2022 y C-797 de 22 de noviembre de 2022. En particular, una consulta similar y con el mismo objeto presentada por la empresa Sorteo Extraordinario de</w:t>
      </w:r>
      <w:r>
        <w:rPr>
          <w:rFonts w:ascii="Arial" w:hAnsi="Arial" w:cs="Arial"/>
          <w:color w:val="000000" w:themeColor="text1"/>
          <w:sz w:val="22"/>
          <w:lang w:val="es-ES_tradnl" w:eastAsia="es-ES_tradnl"/>
        </w:rPr>
        <w:t xml:space="preserve"> </w:t>
      </w:r>
      <w:r w:rsidRPr="00CA0352">
        <w:rPr>
          <w:rFonts w:ascii="Arial" w:hAnsi="Arial" w:cs="Arial"/>
          <w:color w:val="000000" w:themeColor="text1"/>
          <w:sz w:val="22"/>
          <w:lang w:val="es-ES_tradnl" w:eastAsia="es-ES_tradnl"/>
        </w:rPr>
        <w:t xml:space="preserve">Colombia </w:t>
      </w:r>
      <w:proofErr w:type="spellStart"/>
      <w:r w:rsidRPr="00CA0352">
        <w:rPr>
          <w:rFonts w:ascii="Arial" w:hAnsi="Arial" w:cs="Arial"/>
          <w:color w:val="000000" w:themeColor="text1"/>
          <w:sz w:val="22"/>
          <w:lang w:val="es-ES_tradnl" w:eastAsia="es-ES_tradnl"/>
        </w:rPr>
        <w:t>Ltda</w:t>
      </w:r>
      <w:proofErr w:type="spellEnd"/>
      <w:r>
        <w:rPr>
          <w:rStyle w:val="Refdenotaalpie"/>
          <w:rFonts w:ascii="Arial" w:hAnsi="Arial" w:cs="Arial"/>
          <w:color w:val="000000" w:themeColor="text1"/>
          <w:sz w:val="22"/>
          <w:lang w:val="es-ES_tradnl" w:eastAsia="es-ES_tradnl"/>
        </w:rPr>
        <w:footnoteReference w:id="2"/>
      </w:r>
      <w:r w:rsidRPr="00CA0352">
        <w:rPr>
          <w:rFonts w:ascii="Arial" w:hAnsi="Arial" w:cs="Arial"/>
          <w:color w:val="000000" w:themeColor="text1"/>
          <w:sz w:val="22"/>
          <w:lang w:val="es-ES_tradnl" w:eastAsia="es-ES_tradnl"/>
        </w:rPr>
        <w:t>. Fue atendida mediante el Concepto C-079 de 2020. Los argumentos y consideraciones expuestos en los conceptos mencionados se reiteran y se complementan en lo pertinente.</w:t>
      </w:r>
    </w:p>
    <w:p w14:paraId="6E9B93F0" w14:textId="2CAF997B" w:rsidR="00CA0352" w:rsidRPr="00CA0352" w:rsidRDefault="00CA0352" w:rsidP="00CA0352">
      <w:pPr>
        <w:pStyle w:val="Textoindependiente"/>
        <w:spacing w:before="160" w:line="276" w:lineRule="auto"/>
        <w:ind w:left="118" w:right="177" w:firstLine="709"/>
        <w:jc w:val="both"/>
        <w:rPr>
          <w:rFonts w:ascii="Arial" w:hAnsi="Arial" w:cs="Arial"/>
          <w:color w:val="000000" w:themeColor="text1"/>
          <w:sz w:val="22"/>
          <w:lang w:val="es-ES_tradnl" w:eastAsia="es-ES_tradnl"/>
        </w:rPr>
      </w:pPr>
    </w:p>
    <w:p w14:paraId="118525ED" w14:textId="57E5FFD9" w:rsidR="00FB17D4" w:rsidRPr="001670AD" w:rsidRDefault="00FB17D4" w:rsidP="00FC7E6B">
      <w:pPr>
        <w:spacing w:after="0" w:line="276" w:lineRule="auto"/>
        <w:contextualSpacing/>
        <w:jc w:val="both"/>
        <w:rPr>
          <w:rFonts w:ascii="Arial" w:eastAsia="Calibri" w:hAnsi="Arial" w:cs="Arial"/>
          <w:b/>
          <w:color w:val="000000" w:themeColor="text1"/>
          <w:lang w:val="es-ES" w:eastAsia="es-ES_tradnl"/>
        </w:rPr>
      </w:pPr>
    </w:p>
    <w:p w14:paraId="4B689947" w14:textId="77777777" w:rsidR="00E74F3F" w:rsidRPr="001670AD" w:rsidRDefault="00FB17D4" w:rsidP="00E74F3F">
      <w:pPr>
        <w:tabs>
          <w:tab w:val="left" w:pos="426"/>
        </w:tabs>
        <w:spacing w:line="276" w:lineRule="auto"/>
        <w:jc w:val="both"/>
        <w:rPr>
          <w:rFonts w:ascii="Arial" w:eastAsia="Calibri" w:hAnsi="Arial" w:cs="Arial"/>
          <w:b/>
          <w:color w:val="000000" w:themeColor="text1"/>
          <w:lang w:val="es-ES_tradnl"/>
        </w:rPr>
      </w:pPr>
      <w:r w:rsidRPr="001670AD">
        <w:rPr>
          <w:rFonts w:ascii="Arial" w:eastAsia="Times New Roman" w:hAnsi="Arial" w:cs="Arial"/>
          <w:b/>
          <w:bCs/>
          <w:iCs/>
          <w:color w:val="000000" w:themeColor="text1"/>
          <w:lang w:val="es-ES_tradnl" w:eastAsia="es-ES_tradnl"/>
        </w:rPr>
        <w:t>2.</w:t>
      </w:r>
      <w:r w:rsidR="00F41594" w:rsidRPr="001670AD">
        <w:rPr>
          <w:rFonts w:ascii="Arial" w:eastAsia="Times New Roman" w:hAnsi="Arial" w:cs="Arial"/>
          <w:b/>
          <w:bCs/>
          <w:iCs/>
          <w:color w:val="000000" w:themeColor="text1"/>
          <w:lang w:val="es-ES_tradnl" w:eastAsia="es-ES_tradnl"/>
        </w:rPr>
        <w:t>1</w:t>
      </w:r>
      <w:r w:rsidRPr="001670AD">
        <w:rPr>
          <w:rFonts w:ascii="Arial" w:eastAsia="Times New Roman" w:hAnsi="Arial" w:cs="Arial"/>
          <w:b/>
          <w:bCs/>
          <w:iCs/>
          <w:color w:val="000000" w:themeColor="text1"/>
          <w:lang w:val="es-ES_tradnl" w:eastAsia="es-ES_tradnl"/>
        </w:rPr>
        <w:t xml:space="preserve">. </w:t>
      </w:r>
      <w:r w:rsidR="00E74F3F" w:rsidRPr="001670AD">
        <w:rPr>
          <w:rFonts w:ascii="Arial" w:eastAsia="Calibri" w:hAnsi="Arial" w:cs="Arial"/>
          <w:b/>
          <w:color w:val="000000" w:themeColor="text1"/>
          <w:lang w:val="es-ES_tradnl"/>
        </w:rPr>
        <w:t>Fundamento axiológico de la publicidad de la información oficial de la contratación estatal en el Sistema Electrónico para la Contratación Pública –SECOP–</w:t>
      </w:r>
    </w:p>
    <w:p w14:paraId="0364ED22" w14:textId="6A24F509" w:rsidR="00E74F3F" w:rsidRPr="001670AD" w:rsidRDefault="00E74F3F" w:rsidP="00286632">
      <w:pPr>
        <w:spacing w:after="120" w:line="276" w:lineRule="auto"/>
        <w:jc w:val="both"/>
        <w:rPr>
          <w:rFonts w:ascii="Arial" w:hAnsi="Arial" w:cs="Arial"/>
          <w:color w:val="000000" w:themeColor="text1"/>
        </w:rPr>
      </w:pPr>
      <w:r w:rsidRPr="001670AD">
        <w:rPr>
          <w:rFonts w:ascii="Arial" w:eastAsia="Calibri" w:hAnsi="Arial" w:cs="Arial"/>
          <w:color w:val="000000" w:themeColor="text1"/>
          <w:lang w:val="es-ES_tradnl"/>
        </w:rPr>
        <w:t>La Agencia Naci</w:t>
      </w:r>
      <w:r w:rsidR="00101E9D" w:rsidRPr="001670AD">
        <w:rPr>
          <w:rFonts w:ascii="Arial" w:eastAsia="Calibri" w:hAnsi="Arial" w:cs="Arial"/>
          <w:color w:val="000000" w:themeColor="text1"/>
          <w:lang w:val="es-ES_tradnl"/>
        </w:rPr>
        <w:t>o</w:t>
      </w:r>
      <w:r w:rsidRPr="001670AD">
        <w:rPr>
          <w:rFonts w:ascii="Arial" w:eastAsia="Calibri" w:hAnsi="Arial" w:cs="Arial"/>
          <w:color w:val="000000" w:themeColor="text1"/>
          <w:lang w:val="es-ES_tradnl"/>
        </w:rPr>
        <w:t xml:space="preserve">nal de Contratación Pública - Colombia Compra Eficiente, analizó el fundamento axiológico del deber de publicidad de la información oficial de la contratación estatal en el SECOP, así como los </w:t>
      </w:r>
      <w:r w:rsidRPr="001670AD">
        <w:rPr>
          <w:rFonts w:ascii="Arial" w:eastAsia="Calibri" w:hAnsi="Arial" w:cs="Arial"/>
          <w:bCs/>
          <w:color w:val="000000" w:themeColor="text1"/>
          <w:lang w:val="es-ES_tradnl"/>
        </w:rPr>
        <w:t>efectos del auto del Consejo de Estado del 25 de febrero de 2021 sobre la publicación en el SECOP por parte de las entidades estatales con régimen especial de contratación,</w:t>
      </w:r>
      <w:r w:rsidRPr="001670AD">
        <w:rPr>
          <w:rFonts w:ascii="Arial" w:eastAsia="Calibri" w:hAnsi="Arial" w:cs="Arial"/>
          <w:color w:val="000000" w:themeColor="text1"/>
          <w:lang w:val="es-ES_tradnl"/>
        </w:rPr>
        <w:t xml:space="preserve"> en el concepto </w:t>
      </w:r>
      <w:r w:rsidRPr="001670AD">
        <w:rPr>
          <w:rFonts w:ascii="Arial" w:hAnsi="Arial" w:cs="Arial"/>
          <w:color w:val="000000" w:themeColor="text1"/>
        </w:rPr>
        <w:t xml:space="preserve">C-083 del 18 de marzo de 2022. </w:t>
      </w:r>
    </w:p>
    <w:p w14:paraId="51E9DD09" w14:textId="4B32DBE4" w:rsidR="00E74F3F" w:rsidRPr="001670AD" w:rsidRDefault="00E74F3F" w:rsidP="00FC7E6B">
      <w:pPr>
        <w:spacing w:after="120" w:line="276" w:lineRule="auto"/>
        <w:ind w:firstLine="709"/>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 xml:space="preserve">Uno de los postulados más importantes de un Estado </w:t>
      </w:r>
      <w:r w:rsidR="002E7127" w:rsidRPr="001670AD">
        <w:rPr>
          <w:rFonts w:ascii="Arial" w:eastAsia="Calibri" w:hAnsi="Arial" w:cs="Arial"/>
          <w:color w:val="000000" w:themeColor="text1"/>
          <w:lang w:val="es-ES_tradnl"/>
        </w:rPr>
        <w:t>S</w:t>
      </w:r>
      <w:r w:rsidRPr="001670AD">
        <w:rPr>
          <w:rFonts w:ascii="Arial" w:eastAsia="Calibri" w:hAnsi="Arial" w:cs="Arial"/>
          <w:color w:val="000000" w:themeColor="text1"/>
          <w:lang w:val="es-ES_tradnl"/>
        </w:rPr>
        <w:t xml:space="preserve">ocial y </w:t>
      </w:r>
      <w:r w:rsidR="002E7127" w:rsidRPr="001670AD">
        <w:rPr>
          <w:rFonts w:ascii="Arial" w:eastAsia="Calibri" w:hAnsi="Arial" w:cs="Arial"/>
          <w:color w:val="000000" w:themeColor="text1"/>
          <w:lang w:val="es-ES_tradnl"/>
        </w:rPr>
        <w:t>D</w:t>
      </w:r>
      <w:r w:rsidRPr="001670AD">
        <w:rPr>
          <w:rFonts w:ascii="Arial" w:eastAsia="Calibri" w:hAnsi="Arial" w:cs="Arial"/>
          <w:color w:val="000000" w:themeColor="text1"/>
          <w:lang w:val="es-ES_tradnl"/>
        </w:rPr>
        <w:t xml:space="preserve">emocrático de </w:t>
      </w:r>
      <w:r w:rsidR="002E7127" w:rsidRPr="001670AD">
        <w:rPr>
          <w:rFonts w:ascii="Arial" w:eastAsia="Calibri" w:hAnsi="Arial" w:cs="Arial"/>
          <w:color w:val="000000" w:themeColor="text1"/>
          <w:lang w:val="es-ES_tradnl"/>
        </w:rPr>
        <w:t>D</w:t>
      </w:r>
      <w:r w:rsidRPr="001670AD">
        <w:rPr>
          <w:rFonts w:ascii="Arial" w:eastAsia="Calibri" w:hAnsi="Arial" w:cs="Arial"/>
          <w:color w:val="000000" w:themeColor="text1"/>
          <w:lang w:val="es-ES_tradnl"/>
        </w:rPr>
        <w:t xml:space="preserve">erecho es el principio de </w:t>
      </w:r>
      <w:r w:rsidRPr="001670AD">
        <w:rPr>
          <w:rFonts w:ascii="Arial" w:eastAsia="Calibri" w:hAnsi="Arial" w:cs="Arial"/>
          <w:i/>
          <w:iCs/>
          <w:color w:val="000000" w:themeColor="text1"/>
          <w:lang w:val="es-ES_tradnl"/>
        </w:rPr>
        <w:t>publicidad</w:t>
      </w:r>
      <w:r w:rsidRPr="001670AD">
        <w:rPr>
          <w:rFonts w:ascii="Arial" w:eastAsia="Calibri" w:hAnsi="Arial" w:cs="Arial"/>
          <w:color w:val="000000" w:themeColor="text1"/>
          <w:lang w:val="es-ES_tradnl"/>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1670AD">
        <w:rPr>
          <w:rStyle w:val="Refdenotaalpie"/>
          <w:rFonts w:ascii="Arial" w:eastAsia="Calibri" w:hAnsi="Arial" w:cs="Arial"/>
          <w:color w:val="000000" w:themeColor="text1"/>
          <w:lang w:val="es-ES_tradnl"/>
        </w:rPr>
        <w:footnoteReference w:id="3"/>
      </w:r>
      <w:r w:rsidRPr="001670AD">
        <w:rPr>
          <w:rFonts w:ascii="Arial" w:eastAsia="Calibri" w:hAnsi="Arial" w:cs="Arial"/>
          <w:color w:val="000000" w:themeColor="text1"/>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65FAB6B2" w14:textId="2613F79E" w:rsidR="00E74F3F" w:rsidRPr="001670AD" w:rsidRDefault="00E74F3F">
      <w:pPr>
        <w:spacing w:after="120" w:line="276" w:lineRule="auto"/>
        <w:ind w:firstLine="709"/>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w:t>
      </w:r>
      <w:r w:rsidRPr="001670AD">
        <w:rPr>
          <w:rFonts w:ascii="Arial" w:eastAsia="Calibri" w:hAnsi="Arial" w:cs="Arial"/>
          <w:color w:val="000000" w:themeColor="text1"/>
          <w:lang w:val="es-ES_tradnl"/>
        </w:rPr>
        <w:lastRenderedPageBreak/>
        <w:t>perspectiva, la Corte Constitucional ha señalado que el principio de publicidad es la garantía que tienen las personas de conocer las actuaciones judiciales y administrativas. De este modo, explica:</w:t>
      </w:r>
    </w:p>
    <w:p w14:paraId="4E81ED66" w14:textId="670F2B4F" w:rsidR="00E74F3F" w:rsidRPr="001670AD" w:rsidRDefault="00E74F3F" w:rsidP="00F45424">
      <w:pPr>
        <w:tabs>
          <w:tab w:val="left" w:pos="3885"/>
        </w:tabs>
        <w:ind w:left="709" w:right="709"/>
        <w:jc w:val="both"/>
        <w:rPr>
          <w:rFonts w:ascii="Arial" w:hAnsi="Arial" w:cs="Arial"/>
          <w:color w:val="000000" w:themeColor="text1"/>
          <w:sz w:val="21"/>
          <w:szCs w:val="21"/>
          <w:lang w:val="es-ES_tradnl"/>
        </w:rPr>
      </w:pPr>
      <w:r w:rsidRPr="001670A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74C90E4" w14:textId="4BFD5768" w:rsidR="00E74F3F" w:rsidRPr="001670AD" w:rsidRDefault="00E74F3F" w:rsidP="00F45424">
      <w:pPr>
        <w:tabs>
          <w:tab w:val="left" w:pos="3885"/>
          <w:tab w:val="left" w:pos="8222"/>
        </w:tabs>
        <w:ind w:left="709" w:right="709"/>
        <w:jc w:val="both"/>
        <w:rPr>
          <w:rFonts w:ascii="Arial" w:hAnsi="Arial" w:cs="Arial"/>
          <w:color w:val="000000" w:themeColor="text1"/>
          <w:lang w:val="es-ES_tradnl"/>
        </w:rPr>
      </w:pPr>
      <w:r w:rsidRPr="001670AD">
        <w:rPr>
          <w:rFonts w:ascii="Arial" w:hAnsi="Arial" w:cs="Arial"/>
          <w:color w:val="000000" w:themeColor="text1"/>
          <w:sz w:val="21"/>
          <w:szCs w:val="21"/>
          <w:lang w:val="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1670AD">
        <w:rPr>
          <w:rFonts w:ascii="Arial" w:hAnsi="Arial" w:cs="Arial"/>
          <w:color w:val="000000" w:themeColor="text1"/>
          <w:sz w:val="21"/>
          <w:szCs w:val="21"/>
          <w:lang w:val="es-ES_tradnl"/>
        </w:rPr>
        <w:t>autoridades públicas</w:t>
      </w:r>
      <w:proofErr w:type="gramEnd"/>
      <w:r w:rsidRPr="001670AD">
        <w:rPr>
          <w:rFonts w:ascii="Arial" w:hAnsi="Arial" w:cs="Arial"/>
          <w:color w:val="000000" w:themeColor="text1"/>
          <w:sz w:val="21"/>
          <w:szCs w:val="21"/>
          <w:lang w:val="es-ES_tradnl"/>
        </w:rPr>
        <w:t xml:space="preserve"> y, a través de ese conocimiento, a exigir que ellas se surtan conforme a la ley</w:t>
      </w:r>
      <w:r w:rsidRPr="001670AD">
        <w:rPr>
          <w:rStyle w:val="Refdenotaalpie"/>
          <w:rFonts w:ascii="Arial" w:eastAsia="Calibri" w:hAnsi="Arial" w:cs="Arial"/>
          <w:color w:val="000000" w:themeColor="text1"/>
          <w:sz w:val="21"/>
          <w:szCs w:val="21"/>
          <w:lang w:val="es-ES_tradnl"/>
        </w:rPr>
        <w:footnoteReference w:id="4"/>
      </w:r>
      <w:r w:rsidRPr="001670AD">
        <w:rPr>
          <w:rFonts w:ascii="Arial" w:eastAsia="Calibri" w:hAnsi="Arial" w:cs="Arial"/>
          <w:color w:val="000000" w:themeColor="text1"/>
          <w:sz w:val="21"/>
          <w:szCs w:val="21"/>
          <w:lang w:val="es-ES_tradnl"/>
        </w:rPr>
        <w:t>.</w:t>
      </w:r>
    </w:p>
    <w:p w14:paraId="1F5F1ECC" w14:textId="0AB52C45" w:rsidR="00E74F3F" w:rsidRPr="001670AD" w:rsidRDefault="00E74F3F" w:rsidP="00E74F3F">
      <w:pPr>
        <w:spacing w:after="120" w:line="276" w:lineRule="auto"/>
        <w:ind w:firstLine="709"/>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El principio de publicidad impone a las autoridades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1670AD">
        <w:rPr>
          <w:rStyle w:val="Refdenotaalpie"/>
          <w:rFonts w:ascii="Arial" w:eastAsia="Calibri" w:hAnsi="Arial" w:cs="Arial"/>
          <w:color w:val="000000" w:themeColor="text1"/>
          <w:lang w:val="es-ES_tradnl"/>
        </w:rPr>
        <w:footnoteReference w:id="5"/>
      </w:r>
      <w:r w:rsidRPr="001670AD">
        <w:rPr>
          <w:rFonts w:ascii="Arial" w:eastAsia="Calibri" w:hAnsi="Arial" w:cs="Arial"/>
          <w:color w:val="000000" w:themeColor="text1"/>
          <w:lang w:val="es-ES_tradnl"/>
        </w:rPr>
        <w:t xml:space="preserve">. </w:t>
      </w:r>
    </w:p>
    <w:p w14:paraId="1F2D32C8" w14:textId="77777777" w:rsidR="00E74F3F" w:rsidRPr="001670AD" w:rsidRDefault="00E74F3F" w:rsidP="00E74F3F">
      <w:pPr>
        <w:spacing w:after="120" w:line="276" w:lineRule="auto"/>
        <w:ind w:firstLine="709"/>
        <w:jc w:val="both"/>
        <w:rPr>
          <w:rFonts w:ascii="Arial" w:hAnsi="Arial" w:cs="Arial"/>
          <w:color w:val="000000" w:themeColor="text1"/>
          <w:lang w:val="es-ES_tradnl"/>
        </w:rPr>
      </w:pPr>
      <w:r w:rsidRPr="001670AD">
        <w:rPr>
          <w:rFonts w:ascii="Arial" w:hAnsi="Arial" w:cs="Arial"/>
          <w:color w:val="000000" w:themeColor="text1"/>
          <w:lang w:val="es-ES_tradnl"/>
        </w:rPr>
        <w:lastRenderedPageBreak/>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1670AD">
        <w:rPr>
          <w:rStyle w:val="Refdenotaalpie"/>
          <w:rFonts w:ascii="Arial" w:hAnsi="Arial" w:cs="Arial"/>
          <w:color w:val="000000" w:themeColor="text1"/>
          <w:lang w:val="es-ES_tradnl"/>
        </w:rPr>
        <w:footnoteReference w:id="6"/>
      </w:r>
      <w:r w:rsidRPr="001670AD">
        <w:rPr>
          <w:rFonts w:ascii="Arial" w:hAnsi="Arial" w:cs="Arial"/>
          <w:color w:val="000000" w:themeColor="text1"/>
          <w:lang w:val="es-ES_tradnl"/>
        </w:rPr>
        <w:t xml:space="preserve">. El principio de transparencia en la información alude al deber de los sujetos de proporcionar y facilitar el acceso a la misma en los términos más amplios posibles, y a través de los medios y procedimientos legales. En el artículo 5, la ley estatutaria citada 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también incluye en el literal </w:t>
      </w:r>
      <w:r w:rsidRPr="001670AD">
        <w:rPr>
          <w:rFonts w:ascii="Arial" w:eastAsia="Calibri" w:hAnsi="Arial" w:cs="Arial"/>
          <w:color w:val="000000" w:themeColor="text1"/>
        </w:rPr>
        <w:t>g) a las entidades que administren recursos de naturaleza u origen público</w:t>
      </w:r>
      <w:r w:rsidRPr="001670AD">
        <w:rPr>
          <w:rStyle w:val="Refdenotaalpie"/>
          <w:rFonts w:ascii="Arial" w:hAnsi="Arial" w:cs="Arial"/>
          <w:color w:val="000000" w:themeColor="text1"/>
          <w:lang w:val="es-ES_tradnl"/>
        </w:rPr>
        <w:footnoteReference w:id="7"/>
      </w:r>
      <w:r w:rsidRPr="001670AD">
        <w:rPr>
          <w:rFonts w:ascii="Arial" w:eastAsia="Calibri" w:hAnsi="Arial" w:cs="Arial"/>
          <w:color w:val="000000" w:themeColor="text1"/>
        </w:rPr>
        <w:t>.</w:t>
      </w:r>
      <w:r w:rsidRPr="001670AD">
        <w:rPr>
          <w:rFonts w:ascii="Arial" w:hAnsi="Arial" w:cs="Arial"/>
          <w:color w:val="000000" w:themeColor="text1"/>
          <w:lang w:val="es-ES_tradnl"/>
        </w:rPr>
        <w:t xml:space="preserve"> </w:t>
      </w:r>
    </w:p>
    <w:p w14:paraId="76CB3926" w14:textId="77777777" w:rsidR="00E74F3F" w:rsidRPr="001670AD" w:rsidRDefault="00E74F3F" w:rsidP="00E74F3F">
      <w:pPr>
        <w:spacing w:after="120" w:line="276" w:lineRule="auto"/>
        <w:ind w:firstLine="709"/>
        <w:jc w:val="both"/>
        <w:rPr>
          <w:rFonts w:ascii="Arial" w:eastAsia="Calibri" w:hAnsi="Arial" w:cs="Arial"/>
          <w:color w:val="000000" w:themeColor="text1"/>
          <w:lang w:val="es-ES_tradnl"/>
        </w:rPr>
      </w:pPr>
      <w:r w:rsidRPr="001670AD">
        <w:rPr>
          <w:rFonts w:ascii="Arial" w:hAnsi="Arial" w:cs="Arial"/>
          <w:color w:val="000000" w:themeColor="text1"/>
        </w:rPr>
        <w:lastRenderedPageBreak/>
        <w:t>Uno de los deberes definidos en la Ley 1712 de 2014, que deben acatar los sujetos obligados, es publicar la información contractual en el SECOP. En efecto</w:t>
      </w:r>
      <w:r w:rsidRPr="001670AD">
        <w:rPr>
          <w:rFonts w:ascii="Arial" w:hAnsi="Arial" w:cs="Arial"/>
          <w:color w:val="000000" w:themeColor="text1"/>
          <w:lang w:val="es-ES_tradnl"/>
        </w:rPr>
        <w:t>, el literal el) del artículo 9 señala que los sujetos obligados deben publicar la información relativa a su contratación. Esta obligación fue desarrollada por el Decreto Único Reglamentario 1081 de 2015</w:t>
      </w:r>
      <w:r w:rsidRPr="001670AD">
        <w:rPr>
          <w:rStyle w:val="Refdenotaalpie"/>
          <w:rFonts w:ascii="Arial" w:hAnsi="Arial" w:cs="Arial"/>
          <w:color w:val="000000" w:themeColor="text1"/>
          <w:lang w:val="es-ES_tradnl"/>
        </w:rPr>
        <w:footnoteReference w:id="8"/>
      </w:r>
      <w:r w:rsidRPr="001670AD">
        <w:rPr>
          <w:rFonts w:ascii="Arial" w:hAnsi="Arial" w:cs="Arial"/>
          <w:color w:val="000000" w:themeColor="text1"/>
          <w:lang w:val="es-ES_tradnl"/>
        </w:rPr>
        <w:t>, el cual dispuso que la publicación de la información contractual de los sujetos obligados, que contratan con cargo a recursos públicos, debe hacerse en el Sistema Electrónico para la Contratación Pública ─</w:t>
      </w:r>
      <w:r w:rsidRPr="001670AD">
        <w:rPr>
          <w:rFonts w:ascii="Arial" w:hAnsi="Arial" w:cs="Arial"/>
          <w:color w:val="000000" w:themeColor="text1"/>
          <w:lang w:val="es-ES_tradnl"/>
        </w:rPr>
        <w:softHyphen/>
        <w:t xml:space="preserve"> </w:t>
      </w:r>
      <w:r w:rsidRPr="001670AD">
        <w:rPr>
          <w:rFonts w:ascii="Arial" w:hAnsi="Arial" w:cs="Arial"/>
          <w:color w:val="000000" w:themeColor="text1"/>
          <w:lang w:val="es-ES_tradnl"/>
        </w:rPr>
        <w:softHyphen/>
        <w:t>SECOP–</w:t>
      </w:r>
    </w:p>
    <w:p w14:paraId="6D5C58FE" w14:textId="6849651F" w:rsidR="00E74F3F" w:rsidRPr="001670AD" w:rsidRDefault="00E74F3F" w:rsidP="00E74F3F">
      <w:pPr>
        <w:spacing w:after="120" w:line="276" w:lineRule="auto"/>
        <w:ind w:firstLine="709"/>
        <w:jc w:val="both"/>
        <w:rPr>
          <w:rFonts w:ascii="Arial" w:hAnsi="Arial" w:cs="Arial"/>
          <w:color w:val="000000" w:themeColor="text1"/>
          <w:lang w:val="es-ES_tradnl"/>
        </w:rPr>
      </w:pPr>
      <w:r w:rsidRPr="001670AD">
        <w:rPr>
          <w:rFonts w:ascii="Arial" w:hAnsi="Arial" w:cs="Arial"/>
          <w:color w:val="000000" w:themeColor="text1"/>
          <w:lang w:val="es-ES_tradnl"/>
        </w:rPr>
        <w:t>As</w:t>
      </w:r>
      <w:r w:rsidR="004D05A6" w:rsidRPr="001670AD">
        <w:rPr>
          <w:rFonts w:ascii="Arial" w:hAnsi="Arial" w:cs="Arial"/>
          <w:color w:val="000000" w:themeColor="text1"/>
          <w:lang w:val="es-ES_tradnl"/>
        </w:rPr>
        <w:t xml:space="preserve">í </w:t>
      </w:r>
      <w:r w:rsidRPr="001670AD">
        <w:rPr>
          <w:rFonts w:ascii="Arial" w:hAnsi="Arial" w:cs="Arial"/>
          <w:color w:val="000000" w:themeColor="text1"/>
          <w:lang w:val="es-ES_tradnl"/>
        </w:rPr>
        <w:t xml:space="preserve">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1670AD">
        <w:rPr>
          <w:rFonts w:ascii="Arial" w:eastAsia="Calibri" w:hAnsi="Arial" w:cs="Arial"/>
          <w:color w:val="000000" w:themeColor="text1"/>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1670AD">
        <w:rPr>
          <w:rStyle w:val="Refdenotaalpie"/>
          <w:rFonts w:ascii="Arial" w:eastAsia="Calibri" w:hAnsi="Arial" w:cs="Arial"/>
          <w:color w:val="000000" w:themeColor="text1"/>
          <w:lang w:val="es-ES_tradnl"/>
        </w:rPr>
        <w:footnoteReference w:id="9"/>
      </w:r>
      <w:r w:rsidRPr="001670AD">
        <w:rPr>
          <w:rFonts w:ascii="Arial" w:eastAsia="Calibri" w:hAnsi="Arial" w:cs="Arial"/>
          <w:color w:val="000000" w:themeColor="text1"/>
          <w:lang w:val="es-ES_tradnl"/>
        </w:rPr>
        <w:t>.</w:t>
      </w:r>
    </w:p>
    <w:p w14:paraId="437C3EF5" w14:textId="50E73946" w:rsidR="0087308D" w:rsidRDefault="00E74F3F" w:rsidP="008D20B4">
      <w:pPr>
        <w:spacing w:after="0" w:line="240" w:lineRule="auto"/>
        <w:contextualSpacing/>
        <w:jc w:val="both"/>
        <w:rPr>
          <w:rFonts w:ascii="Arial" w:hAnsi="Arial" w:cs="Arial"/>
          <w:color w:val="000000" w:themeColor="text1"/>
          <w:lang w:val="es-ES_tradnl"/>
        </w:rPr>
      </w:pPr>
      <w:r w:rsidRPr="001670AD">
        <w:rPr>
          <w:rFonts w:ascii="Arial" w:hAnsi="Arial" w:cs="Arial"/>
          <w:color w:val="000000" w:themeColor="text1"/>
          <w:lang w:val="es-ES_tradnl"/>
        </w:rPr>
        <w:t>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1670AD">
        <w:rPr>
          <w:rStyle w:val="Refdenotaalpie"/>
          <w:rFonts w:ascii="Arial" w:hAnsi="Arial" w:cs="Arial"/>
          <w:color w:val="000000" w:themeColor="text1"/>
          <w:lang w:val="es-ES_tradnl"/>
        </w:rPr>
        <w:footnoteReference w:id="10"/>
      </w:r>
      <w:r w:rsidRPr="001670AD">
        <w:rPr>
          <w:rFonts w:ascii="Arial" w:hAnsi="Arial" w:cs="Arial"/>
          <w:color w:val="000000" w:themeColor="text1"/>
          <w:lang w:val="es-ES_tradnl"/>
        </w:rPr>
        <w:t xml:space="preserve">. Además, esta circular en el numeral 1.1., estableció, que </w:t>
      </w:r>
      <w:r w:rsidR="006F5967" w:rsidRPr="001670AD">
        <w:rPr>
          <w:rFonts w:ascii="Arial" w:hAnsi="Arial" w:cs="Arial"/>
          <w:color w:val="000000" w:themeColor="text1"/>
          <w:lang w:val="es-ES_tradnl"/>
        </w:rPr>
        <w:t xml:space="preserve">«A partir del 18 </w:t>
      </w:r>
      <w:r w:rsidR="006F5967" w:rsidRPr="001670AD">
        <w:rPr>
          <w:rFonts w:ascii="Arial" w:hAnsi="Arial" w:cs="Arial"/>
          <w:color w:val="000000" w:themeColor="text1"/>
          <w:lang w:val="es-ES_tradnl"/>
        </w:rPr>
        <w:lastRenderedPageBreak/>
        <w:t>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w:t>
      </w:r>
      <w:r w:rsidR="006F5967" w:rsidRPr="001670AD">
        <w:rPr>
          <w:rStyle w:val="Refdenotaalpie"/>
          <w:rFonts w:ascii="Arial" w:hAnsi="Arial" w:cs="Arial"/>
          <w:color w:val="000000" w:themeColor="text1"/>
          <w:lang w:val="es-ES_tradnl"/>
        </w:rPr>
        <w:footnoteReference w:id="11"/>
      </w:r>
      <w:r w:rsidR="0087308D">
        <w:rPr>
          <w:rFonts w:ascii="Arial" w:hAnsi="Arial" w:cs="Arial"/>
          <w:color w:val="000000" w:themeColor="text1"/>
          <w:lang w:val="es-ES_tradnl"/>
        </w:rPr>
        <w:t>.</w:t>
      </w:r>
    </w:p>
    <w:p w14:paraId="42C3811F" w14:textId="77777777" w:rsidR="0087308D" w:rsidRDefault="0087308D" w:rsidP="008D20B4">
      <w:pPr>
        <w:spacing w:after="0" w:line="240" w:lineRule="auto"/>
        <w:contextualSpacing/>
        <w:jc w:val="both"/>
        <w:rPr>
          <w:rFonts w:ascii="Arial" w:hAnsi="Arial" w:cs="Arial"/>
          <w:color w:val="000000" w:themeColor="text1"/>
          <w:lang w:val="es-ES_tradnl"/>
        </w:rPr>
      </w:pPr>
    </w:p>
    <w:p w14:paraId="39DD5946" w14:textId="680F53AF" w:rsidR="003E3306" w:rsidRPr="001670AD" w:rsidRDefault="00233A35" w:rsidP="008D20B4">
      <w:pPr>
        <w:spacing w:after="0" w:line="240" w:lineRule="auto"/>
        <w:contextualSpacing/>
        <w:jc w:val="both"/>
        <w:rPr>
          <w:rFonts w:ascii="Arial" w:hAnsi="Arial" w:cs="Arial"/>
          <w:b/>
          <w:bCs/>
          <w:iCs/>
          <w:color w:val="000000" w:themeColor="text1"/>
          <w:lang w:val="es-ES_tradnl"/>
        </w:rPr>
      </w:pPr>
      <w:r w:rsidRPr="001670AD">
        <w:rPr>
          <w:rFonts w:ascii="Arial" w:eastAsia="Times New Roman" w:hAnsi="Arial" w:cs="Arial"/>
          <w:b/>
          <w:bCs/>
          <w:iCs/>
          <w:color w:val="000000" w:themeColor="text1"/>
          <w:lang w:val="es-ES_tradnl" w:eastAsia="es-ES_tradnl"/>
        </w:rPr>
        <w:t xml:space="preserve">2.2. </w:t>
      </w:r>
      <w:r w:rsidR="00FB17D4" w:rsidRPr="001670AD">
        <w:rPr>
          <w:rFonts w:ascii="Arial" w:eastAsia="Times New Roman" w:hAnsi="Arial" w:cs="Arial"/>
          <w:b/>
          <w:bCs/>
          <w:iCs/>
          <w:color w:val="000000" w:themeColor="text1"/>
          <w:lang w:val="es-ES_tradnl" w:eastAsia="es-ES_tradnl"/>
        </w:rPr>
        <w:t xml:space="preserve">Deber de las entidades estatales, exceptuadas del Estatuto General de Contratación de la Administración Pública, de publicar los documentos relacionados con su actividad contractual en el SECOP II. </w:t>
      </w:r>
      <w:r w:rsidR="003E3306" w:rsidRPr="001670AD">
        <w:rPr>
          <w:rFonts w:ascii="Arial" w:hAnsi="Arial" w:cs="Arial"/>
          <w:b/>
          <w:bCs/>
          <w:iCs/>
          <w:color w:val="000000" w:themeColor="text1"/>
          <w:lang w:val="es-ES_tradnl"/>
        </w:rPr>
        <w:t>Modificación introducida por el artículo 53 de la Ley 2195 de 2022</w:t>
      </w:r>
    </w:p>
    <w:p w14:paraId="4B52F098" w14:textId="77777777" w:rsidR="00FB17D4" w:rsidRPr="001670AD" w:rsidRDefault="00FB17D4" w:rsidP="008D20B4">
      <w:pPr>
        <w:spacing w:after="0" w:line="240" w:lineRule="auto"/>
        <w:contextualSpacing/>
        <w:jc w:val="both"/>
        <w:rPr>
          <w:rFonts w:ascii="Arial" w:eastAsia="Calibri" w:hAnsi="Arial" w:cs="Arial"/>
          <w:color w:val="000000" w:themeColor="text1"/>
          <w:lang w:val="es-ES_tradnl" w:eastAsia="es-ES_tradnl"/>
        </w:rPr>
      </w:pPr>
    </w:p>
    <w:p w14:paraId="53375335" w14:textId="4C31F3D8" w:rsidR="007D3434" w:rsidRPr="001670AD" w:rsidRDefault="005147F7" w:rsidP="00FC7E6B">
      <w:pPr>
        <w:spacing w:after="120" w:line="276" w:lineRule="auto"/>
        <w:contextualSpacing/>
        <w:jc w:val="both"/>
        <w:rPr>
          <w:rFonts w:ascii="Arial" w:hAnsi="Arial" w:cs="Arial"/>
          <w:color w:val="000000" w:themeColor="text1"/>
        </w:rPr>
      </w:pPr>
      <w:bookmarkStart w:id="2" w:name="_Hlk109111930"/>
      <w:r w:rsidRPr="001670AD">
        <w:rPr>
          <w:rFonts w:ascii="Arial" w:hAnsi="Arial" w:cs="Arial"/>
          <w:color w:val="000000" w:themeColor="text1"/>
        </w:rPr>
        <w:t>L</w:t>
      </w:r>
      <w:r w:rsidR="007D3434" w:rsidRPr="001670AD">
        <w:rPr>
          <w:rFonts w:ascii="Arial" w:hAnsi="Arial" w:cs="Arial"/>
          <w:color w:val="000000" w:themeColor="text1"/>
        </w:rPr>
        <w:t xml:space="preserve">a Ley 2195 de 2022, </w:t>
      </w:r>
      <w:r w:rsidR="0093061A" w:rsidRPr="001670AD">
        <w:rPr>
          <w:rFonts w:ascii="Arial" w:hAnsi="Arial" w:cs="Arial"/>
          <w:color w:val="000000" w:themeColor="text1"/>
        </w:rPr>
        <w:t>por medio de la cual se adoptan medidas en materia de transparencia, prevención</w:t>
      </w:r>
      <w:r w:rsidR="006F4CAF" w:rsidRPr="001670AD">
        <w:rPr>
          <w:rFonts w:ascii="Arial" w:hAnsi="Arial" w:cs="Arial"/>
          <w:color w:val="000000" w:themeColor="text1"/>
        </w:rPr>
        <w:t xml:space="preserve"> y lucha contra la corrupción</w:t>
      </w:r>
      <w:r w:rsidRPr="001670AD">
        <w:rPr>
          <w:rFonts w:ascii="Arial" w:hAnsi="Arial" w:cs="Arial"/>
          <w:color w:val="000000" w:themeColor="text1"/>
        </w:rPr>
        <w:t xml:space="preserve">, dispone en </w:t>
      </w:r>
      <w:r w:rsidRPr="001670AD">
        <w:rPr>
          <w:rFonts w:ascii="Arial" w:eastAsia="Calibri" w:hAnsi="Arial" w:cs="Arial"/>
          <w:color w:val="000000" w:themeColor="text1"/>
          <w:lang w:val="es-ES_tradnl" w:eastAsia="es-ES_tradnl"/>
        </w:rPr>
        <w:t>su</w:t>
      </w:r>
      <w:r w:rsidR="00905CEC" w:rsidRPr="001670AD">
        <w:rPr>
          <w:rFonts w:ascii="Arial" w:eastAsia="Calibri" w:hAnsi="Arial" w:cs="Arial"/>
          <w:color w:val="000000" w:themeColor="text1"/>
          <w:lang w:val="es-ES_tradnl" w:eastAsia="es-ES_tradnl"/>
        </w:rPr>
        <w:t xml:space="preserve"> artículo 1, </w:t>
      </w:r>
      <w:r w:rsidR="00835C7F" w:rsidRPr="001670AD">
        <w:rPr>
          <w:rFonts w:ascii="Arial" w:eastAsia="Calibri" w:hAnsi="Arial" w:cs="Arial"/>
          <w:color w:val="000000" w:themeColor="text1"/>
          <w:lang w:val="es-ES_tradnl" w:eastAsia="es-ES_tradnl"/>
        </w:rPr>
        <w:t xml:space="preserve">que </w:t>
      </w:r>
      <w:r w:rsidR="00905CEC" w:rsidRPr="001670AD">
        <w:rPr>
          <w:rFonts w:ascii="Arial" w:eastAsia="Calibri" w:hAnsi="Arial" w:cs="Arial"/>
          <w:color w:val="000000" w:themeColor="text1"/>
          <w:lang w:val="es-ES_tradnl" w:eastAsia="es-ES_tradnl"/>
        </w:rPr>
        <w:t>esta Ley «</w:t>
      </w:r>
      <w:r w:rsidR="00905CEC" w:rsidRPr="001670AD">
        <w:rPr>
          <w:rFonts w:ascii="Arial" w:eastAsia="Times New Roman" w:hAnsi="Arial" w:cs="Arial"/>
          <w:color w:val="000000" w:themeColor="text1"/>
          <w:lang w:val="es-ES_tradnl" w:eastAsia="es-ES_tradnl"/>
        </w:rPr>
        <w:t xml:space="preserve">[…] </w:t>
      </w:r>
      <w:r w:rsidR="00905CEC" w:rsidRPr="001670AD">
        <w:rPr>
          <w:rFonts w:ascii="Arial" w:eastAsia="Calibri" w:hAnsi="Arial" w:cs="Arial"/>
          <w:color w:val="000000" w:themeColor="text1"/>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w:t>
      </w:r>
      <w:r w:rsidR="00FD7B08" w:rsidRPr="001670AD">
        <w:rPr>
          <w:rFonts w:ascii="Arial" w:eastAsia="Calibri" w:hAnsi="Arial" w:cs="Arial"/>
          <w:color w:val="000000" w:themeColor="text1"/>
          <w:lang w:val="es-ES_tradnl" w:eastAsia="es-ES_tradnl"/>
        </w:rPr>
        <w:t xml:space="preserve">Dentro del capítulo VIII de esta Ley, que lleva por título «Disposiciones en materia contractual para la moralización y la transparencia», se ubica </w:t>
      </w:r>
      <w:r w:rsidR="006F4CAF" w:rsidRPr="001670AD">
        <w:rPr>
          <w:rFonts w:ascii="Arial" w:hAnsi="Arial" w:cs="Arial"/>
          <w:color w:val="000000" w:themeColor="text1"/>
        </w:rPr>
        <w:t xml:space="preserve">el </w:t>
      </w:r>
      <w:r w:rsidR="0093061A" w:rsidRPr="001670AD">
        <w:rPr>
          <w:rFonts w:ascii="Arial" w:hAnsi="Arial" w:cs="Arial"/>
          <w:color w:val="000000" w:themeColor="text1"/>
        </w:rPr>
        <w:t>artículo 53</w:t>
      </w:r>
      <w:r w:rsidR="00DE64FE" w:rsidRPr="001670AD">
        <w:rPr>
          <w:rFonts w:ascii="Arial" w:hAnsi="Arial" w:cs="Arial"/>
          <w:color w:val="000000" w:themeColor="text1"/>
        </w:rPr>
        <w:t xml:space="preserve">, </w:t>
      </w:r>
      <w:r w:rsidR="00B93F90" w:rsidRPr="001670AD">
        <w:rPr>
          <w:rFonts w:ascii="Arial" w:hAnsi="Arial" w:cs="Arial"/>
          <w:color w:val="000000" w:themeColor="text1"/>
        </w:rPr>
        <w:t>mediante el cual se adiciona el artículo 13 de la Ley 1150 de 2007</w:t>
      </w:r>
      <w:r w:rsidR="006E7ACB" w:rsidRPr="001670AD">
        <w:rPr>
          <w:rFonts w:ascii="Arial" w:hAnsi="Arial" w:cs="Arial"/>
          <w:color w:val="000000" w:themeColor="text1"/>
        </w:rPr>
        <w:t xml:space="preserve">. La referida disposición </w:t>
      </w:r>
      <w:r w:rsidR="00031C68" w:rsidRPr="001670AD">
        <w:rPr>
          <w:rFonts w:ascii="Arial" w:hAnsi="Arial" w:cs="Arial"/>
          <w:color w:val="000000" w:themeColor="text1"/>
        </w:rPr>
        <w:t>les</w:t>
      </w:r>
      <w:r w:rsidR="007D3434" w:rsidRPr="001670AD">
        <w:rPr>
          <w:rFonts w:ascii="Arial" w:hAnsi="Arial" w:cs="Arial"/>
          <w:color w:val="000000" w:themeColor="text1"/>
        </w:rPr>
        <w:t xml:space="preserve">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w:t>
      </w:r>
      <w:r w:rsidR="006378C7" w:rsidRPr="001670AD">
        <w:rPr>
          <w:rFonts w:ascii="Arial" w:hAnsi="Arial" w:cs="Arial"/>
          <w:color w:val="000000" w:themeColor="text1"/>
        </w:rPr>
        <w:t>–</w:t>
      </w:r>
      <w:r w:rsidR="007D3434" w:rsidRPr="001670AD">
        <w:rPr>
          <w:rFonts w:ascii="Arial" w:hAnsi="Arial" w:cs="Arial"/>
          <w:color w:val="000000" w:themeColor="text1"/>
        </w:rPr>
        <w:t xml:space="preserve">SECOP II- o la plataforma transaccional que haga sus veces. </w:t>
      </w:r>
      <w:bookmarkEnd w:id="2"/>
      <w:r w:rsidR="007D3434" w:rsidRPr="001670AD">
        <w:rPr>
          <w:rFonts w:ascii="Arial" w:hAnsi="Arial" w:cs="Arial"/>
          <w:color w:val="000000" w:themeColor="text1"/>
        </w:rPr>
        <w:t xml:space="preserve">Al respecto, la </w:t>
      </w:r>
      <w:r w:rsidR="006E7ACB" w:rsidRPr="001670AD">
        <w:rPr>
          <w:rFonts w:ascii="Arial" w:hAnsi="Arial" w:cs="Arial"/>
          <w:color w:val="000000" w:themeColor="text1"/>
        </w:rPr>
        <w:t>norma</w:t>
      </w:r>
      <w:r w:rsidR="007D3434" w:rsidRPr="001670AD">
        <w:rPr>
          <w:rFonts w:ascii="Arial" w:hAnsi="Arial" w:cs="Arial"/>
          <w:color w:val="000000" w:themeColor="text1"/>
        </w:rPr>
        <w:t xml:space="preserve"> citada</w:t>
      </w:r>
      <w:r w:rsidR="00637BEE" w:rsidRPr="001670AD">
        <w:rPr>
          <w:rFonts w:ascii="Arial" w:hAnsi="Arial" w:cs="Arial"/>
          <w:color w:val="000000" w:themeColor="text1"/>
        </w:rPr>
        <w:t>,</w:t>
      </w:r>
      <w:r w:rsidR="007D3434" w:rsidRPr="001670AD">
        <w:rPr>
          <w:rFonts w:ascii="Arial" w:hAnsi="Arial" w:cs="Arial"/>
          <w:color w:val="000000" w:themeColor="text1"/>
        </w:rPr>
        <w:t xml:space="preserve"> de manera expresa</w:t>
      </w:r>
      <w:r w:rsidR="00637BEE" w:rsidRPr="001670AD">
        <w:rPr>
          <w:rFonts w:ascii="Arial" w:hAnsi="Arial" w:cs="Arial"/>
          <w:color w:val="000000" w:themeColor="text1"/>
        </w:rPr>
        <w:t>,</w:t>
      </w:r>
      <w:r w:rsidR="007D3434" w:rsidRPr="001670AD">
        <w:rPr>
          <w:rFonts w:ascii="Arial" w:hAnsi="Arial" w:cs="Arial"/>
          <w:color w:val="000000" w:themeColor="text1"/>
        </w:rPr>
        <w:t xml:space="preserve"> señala:</w:t>
      </w:r>
    </w:p>
    <w:p w14:paraId="0C800BCC" w14:textId="77777777" w:rsidR="007D3434" w:rsidRPr="00FC7E6B" w:rsidRDefault="007D3434" w:rsidP="00E00E46">
      <w:pPr>
        <w:spacing w:after="0" w:line="240" w:lineRule="auto"/>
        <w:ind w:firstLine="301"/>
        <w:contextualSpacing/>
        <w:rPr>
          <w:rFonts w:ascii="Arial" w:hAnsi="Arial" w:cs="Arial"/>
          <w:color w:val="000000" w:themeColor="text1"/>
        </w:rPr>
      </w:pPr>
    </w:p>
    <w:p w14:paraId="27514809"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r w:rsidRPr="001670AD">
        <w:rPr>
          <w:rFonts w:ascii="Arial" w:eastAsia="Calibri" w:hAnsi="Arial" w:cs="Arial"/>
          <w:color w:val="000000" w:themeColor="text1"/>
          <w:sz w:val="21"/>
          <w:szCs w:val="21"/>
        </w:rPr>
        <w:t>Adiciónese los siguientes incisos al artículo 13 de la Ley 1150 de 2007, el cual quedará así:</w:t>
      </w:r>
    </w:p>
    <w:p w14:paraId="74453A36"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p>
    <w:p w14:paraId="1ED72B9F"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r w:rsidRPr="001670AD">
        <w:rPr>
          <w:rFonts w:ascii="Arial" w:eastAsia="Calibri" w:hAnsi="Arial" w:cs="Arial"/>
          <w:color w:val="000000" w:themeColor="text1"/>
          <w:sz w:val="21"/>
          <w:szCs w:val="21"/>
        </w:rPr>
        <w:t xml:space="preserve">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w:t>
      </w:r>
      <w:r w:rsidRPr="001670AD">
        <w:rPr>
          <w:rFonts w:ascii="Arial" w:eastAsia="Calibri" w:hAnsi="Arial" w:cs="Arial"/>
          <w:color w:val="000000" w:themeColor="text1"/>
          <w:sz w:val="21"/>
          <w:szCs w:val="21"/>
        </w:rPr>
        <w:lastRenderedPageBreak/>
        <w:t>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FB12BEF"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p>
    <w:p w14:paraId="0AEF3A02" w14:textId="46630494" w:rsidR="007D3434" w:rsidRPr="001670AD" w:rsidRDefault="007D3434" w:rsidP="00E00E46">
      <w:pPr>
        <w:spacing w:after="0" w:line="240" w:lineRule="auto"/>
        <w:ind w:left="709" w:right="709"/>
        <w:contextualSpacing/>
        <w:jc w:val="both"/>
        <w:rPr>
          <w:rFonts w:ascii="Arial" w:eastAsia="Calibri" w:hAnsi="Arial" w:cs="Arial"/>
          <w:i/>
          <w:iCs/>
          <w:color w:val="000000" w:themeColor="text1"/>
          <w:sz w:val="21"/>
          <w:szCs w:val="21"/>
        </w:rPr>
      </w:pPr>
      <w:r w:rsidRPr="001670AD">
        <w:rPr>
          <w:rFonts w:ascii="Arial" w:eastAsia="Calibri" w:hAnsi="Arial" w:cs="Arial"/>
          <w:i/>
          <w:iCs/>
          <w:color w:val="000000" w:themeColor="text1"/>
          <w:sz w:val="21"/>
          <w:szCs w:val="21"/>
        </w:rPr>
        <w:t xml:space="preserve">En desarrollo de los anteriores principios, deberán publicar los documentos relacionados con su actividad contractual en el Sistema Electrónico para la Contratación </w:t>
      </w:r>
      <w:r w:rsidR="006378C7" w:rsidRPr="001670AD">
        <w:rPr>
          <w:rFonts w:ascii="Arial" w:eastAsia="Calibri" w:hAnsi="Arial" w:cs="Arial"/>
          <w:i/>
          <w:iCs/>
          <w:color w:val="000000" w:themeColor="text1"/>
          <w:sz w:val="21"/>
          <w:szCs w:val="21"/>
        </w:rPr>
        <w:t xml:space="preserve">Pública </w:t>
      </w:r>
      <w:r w:rsidRPr="001670AD">
        <w:rPr>
          <w:rFonts w:ascii="Arial" w:eastAsia="Calibri" w:hAnsi="Arial" w:cs="Arial"/>
          <w:i/>
          <w:iCs/>
          <w:color w:val="000000" w:themeColor="text1"/>
          <w:sz w:val="21"/>
          <w:szCs w:val="21"/>
        </w:rPr>
        <w:t xml:space="preserve">–SECOP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1670AD">
        <w:rPr>
          <w:rFonts w:ascii="Arial" w:eastAsia="Calibri" w:hAnsi="Arial" w:cs="Arial"/>
          <w:i/>
          <w:iCs/>
          <w:color w:val="000000" w:themeColor="text1"/>
          <w:sz w:val="21"/>
          <w:szCs w:val="21"/>
        </w:rPr>
        <w:t>postcontractual</w:t>
      </w:r>
      <w:proofErr w:type="spellEnd"/>
      <w:r w:rsidRPr="001670AD">
        <w:rPr>
          <w:rFonts w:ascii="Arial" w:eastAsia="Calibri" w:hAnsi="Arial" w:cs="Arial"/>
          <w:i/>
          <w:iCs/>
          <w:color w:val="000000" w:themeColor="text1"/>
          <w:sz w:val="21"/>
          <w:szCs w:val="21"/>
        </w:rPr>
        <w:t>.</w:t>
      </w:r>
    </w:p>
    <w:p w14:paraId="16910B76"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p>
    <w:p w14:paraId="55717233"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r w:rsidRPr="001670AD">
        <w:rPr>
          <w:rFonts w:ascii="Arial" w:eastAsia="Calibri" w:hAnsi="Arial" w:cs="Arial"/>
          <w:color w:val="000000" w:themeColor="text1"/>
          <w:sz w:val="21"/>
          <w:szCs w:val="21"/>
        </w:rPr>
        <w:t xml:space="preserve">A partir de la </w:t>
      </w:r>
      <w:proofErr w:type="gramStart"/>
      <w:r w:rsidRPr="001670AD">
        <w:rPr>
          <w:rFonts w:ascii="Arial" w:eastAsia="Calibri" w:hAnsi="Arial" w:cs="Arial"/>
          <w:color w:val="000000" w:themeColor="text1"/>
          <w:sz w:val="21"/>
          <w:szCs w:val="21"/>
        </w:rPr>
        <w:t>entrada en vigencia</w:t>
      </w:r>
      <w:proofErr w:type="gramEnd"/>
      <w:r w:rsidRPr="001670AD">
        <w:rPr>
          <w:rFonts w:ascii="Arial" w:eastAsia="Calibri" w:hAnsi="Arial" w:cs="Arial"/>
          <w:color w:val="000000" w:themeColor="text1"/>
          <w:sz w:val="21"/>
          <w:szCs w:val="21"/>
        </w:rPr>
        <w:t xml:space="preserve"> de la presente Ley, se establecerá un periodo de transición de seis (6) meses, para que las entidades den cumplimiento efectivo a lo aquí establecido. (Cursiva fuera del original).</w:t>
      </w:r>
    </w:p>
    <w:p w14:paraId="28B2006D" w14:textId="77777777" w:rsidR="00294774" w:rsidRPr="00FC7E6B" w:rsidRDefault="00294774" w:rsidP="00E00E46">
      <w:pPr>
        <w:spacing w:after="0" w:line="240" w:lineRule="auto"/>
        <w:ind w:firstLine="709"/>
        <w:contextualSpacing/>
        <w:jc w:val="both"/>
        <w:rPr>
          <w:rFonts w:ascii="Arial" w:eastAsia="Calibri" w:hAnsi="Arial" w:cs="Arial"/>
          <w:color w:val="000000" w:themeColor="text1"/>
          <w:lang w:val="es-ES_tradnl"/>
        </w:rPr>
      </w:pPr>
    </w:p>
    <w:p w14:paraId="68122E95" w14:textId="5FB36A38" w:rsidR="002352CE" w:rsidRPr="001670AD" w:rsidRDefault="007D3434" w:rsidP="00835E90">
      <w:pPr>
        <w:spacing w:after="120" w:line="276" w:lineRule="auto"/>
        <w:ind w:firstLine="709"/>
        <w:jc w:val="both"/>
        <w:rPr>
          <w:rFonts w:ascii="Arial" w:eastAsia="Calibri" w:hAnsi="Arial" w:cs="Arial"/>
          <w:color w:val="000000" w:themeColor="text1"/>
          <w:lang w:val="es-ES_tradnl" w:eastAsia="es-ES_tradnl"/>
        </w:rPr>
      </w:pPr>
      <w:r w:rsidRPr="001670AD">
        <w:rPr>
          <w:rFonts w:ascii="Arial" w:eastAsia="Calibri" w:hAnsi="Arial" w:cs="Arial"/>
          <w:color w:val="000000" w:themeColor="text1"/>
          <w:lang w:val="es-ES_tradnl"/>
        </w:rPr>
        <w:t xml:space="preserve">Cabe destacar que cuando la norma trascrita hace referencia a que el mencionado deber de publicidad debe cumplirse en el SECOP II o </w:t>
      </w:r>
      <w:r w:rsidRPr="001670AD">
        <w:rPr>
          <w:rFonts w:ascii="Arial" w:hAnsi="Arial" w:cs="Arial"/>
          <w:color w:val="000000" w:themeColor="text1"/>
        </w:rPr>
        <w:t>«</w:t>
      </w:r>
      <w:r w:rsidRPr="001670AD">
        <w:rPr>
          <w:rFonts w:ascii="Arial" w:eastAsia="Calibri" w:hAnsi="Arial" w:cs="Arial"/>
          <w:color w:val="000000" w:themeColor="text1"/>
          <w:lang w:val="es-ES_tradnl"/>
        </w:rPr>
        <w:t>la plataforma transaccional que haga sus veces</w:t>
      </w:r>
      <w:r w:rsidRPr="001670AD">
        <w:rPr>
          <w:rFonts w:ascii="Arial" w:hAnsi="Arial" w:cs="Arial"/>
          <w:color w:val="000000" w:themeColor="text1"/>
        </w:rPr>
        <w:t>»</w:t>
      </w:r>
      <w:r w:rsidRPr="001670AD">
        <w:rPr>
          <w:rFonts w:ascii="Arial" w:eastAsia="Calibri" w:hAnsi="Arial" w:cs="Arial"/>
          <w:color w:val="000000" w:themeColor="text1"/>
          <w:lang w:val="es-ES_tradnl"/>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Pr="001670AD">
        <w:rPr>
          <w:rFonts w:ascii="Arial" w:hAnsi="Arial" w:cs="Arial"/>
          <w:color w:val="000000" w:themeColor="text1"/>
        </w:rPr>
        <w:t>«</w:t>
      </w:r>
      <w:r w:rsidRPr="001670AD">
        <w:rPr>
          <w:rFonts w:ascii="Arial" w:eastAsia="Calibri" w:hAnsi="Arial" w:cs="Arial"/>
          <w:color w:val="000000" w:themeColor="text1"/>
          <w:lang w:val="es-ES_tradnl"/>
        </w:rPr>
        <w:t>la plataforma que haga sus veces</w:t>
      </w:r>
      <w:r w:rsidRPr="001670AD">
        <w:rPr>
          <w:rFonts w:ascii="Arial" w:hAnsi="Arial" w:cs="Arial"/>
          <w:color w:val="000000" w:themeColor="text1"/>
        </w:rPr>
        <w:t>»</w:t>
      </w:r>
      <w:r w:rsidRPr="001670AD">
        <w:rPr>
          <w:rFonts w:ascii="Arial" w:eastAsia="Calibri" w:hAnsi="Arial" w:cs="Arial"/>
          <w:color w:val="000000" w:themeColor="text1"/>
          <w:lang w:val="es-ES_tradnl"/>
        </w:rPr>
        <w:t xml:space="preserve"> no puede interpretarse como una autorización para que las entidades obligadas en virtud del artículo 53 de la Ley 2195 de 2022 pueden emplear sus páginas web o sus propios portales electrónicos para cumplir con el deber de publicidad que les asiste. </w:t>
      </w:r>
      <w:r w:rsidR="002352CE" w:rsidRPr="001670AD">
        <w:rPr>
          <w:rFonts w:ascii="Arial" w:eastAsia="Calibri" w:hAnsi="Arial" w:cs="Arial"/>
          <w:color w:val="000000" w:themeColor="text1"/>
          <w:lang w:val="es-ES_tradnl" w:eastAsia="es-ES_tradnl"/>
        </w:rPr>
        <w:t>Con esto se logra que la ciudadanía pueda encontrar en un mismo sistema la gestión de la actividad contractual del Estado, garantizándose en mayor grado la transparencia y el acceso a la documentación pública.</w:t>
      </w:r>
    </w:p>
    <w:p w14:paraId="570B6017" w14:textId="1F4EB4B5" w:rsidR="007D3434" w:rsidRPr="001670AD" w:rsidRDefault="007D3434" w:rsidP="00835E90">
      <w:pPr>
        <w:spacing w:before="120" w:after="120" w:line="276" w:lineRule="auto"/>
        <w:ind w:firstLine="709"/>
        <w:jc w:val="both"/>
        <w:rPr>
          <w:rFonts w:ascii="Arial" w:eastAsia="Calibri" w:hAnsi="Arial" w:cs="Arial"/>
          <w:color w:val="000000" w:themeColor="text1"/>
          <w:lang w:val="es-ES_tradnl"/>
        </w:rPr>
      </w:pPr>
      <w:bookmarkStart w:id="3" w:name="_Hlk109111956"/>
      <w:r w:rsidRPr="001670AD">
        <w:rPr>
          <w:rFonts w:ascii="Arial" w:eastAsia="Calibri" w:hAnsi="Arial" w:cs="Arial"/>
          <w:color w:val="000000" w:themeColor="text1"/>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1670AD">
        <w:rPr>
          <w:rFonts w:ascii="Arial" w:eastAsia="Calibri" w:hAnsi="Arial" w:cs="Arial"/>
          <w:i/>
          <w:iCs/>
          <w:color w:val="000000" w:themeColor="text1"/>
          <w:lang w:val="es-ES_tradnl"/>
        </w:rPr>
        <w:t>actividad contractual,</w:t>
      </w:r>
      <w:r w:rsidRPr="001670AD">
        <w:rPr>
          <w:rFonts w:ascii="Arial" w:eastAsia="Calibri" w:hAnsi="Arial" w:cs="Arial"/>
          <w:color w:val="000000" w:themeColor="text1"/>
          <w:lang w:val="es-ES_tradnl"/>
        </w:rPr>
        <w:t xml:space="preserve"> la cual define como «[…] los documentos, contratos, actos e información generada por oferentes, contratista, contratante, supervisor o interventor, tanto en la etapa precontractual, como en la contractual y la </w:t>
      </w:r>
      <w:proofErr w:type="spellStart"/>
      <w:r w:rsidRPr="001670AD">
        <w:rPr>
          <w:rFonts w:ascii="Arial" w:eastAsia="Calibri" w:hAnsi="Arial" w:cs="Arial"/>
          <w:color w:val="000000" w:themeColor="text1"/>
          <w:lang w:val="es-ES_tradnl"/>
        </w:rPr>
        <w:t>postcontractual</w:t>
      </w:r>
      <w:proofErr w:type="spellEnd"/>
      <w:r w:rsidRPr="001670AD">
        <w:rPr>
          <w:rFonts w:ascii="Arial" w:eastAsia="Calibri" w:hAnsi="Arial" w:cs="Arial"/>
          <w:color w:val="000000" w:themeColor="text1"/>
          <w:lang w:val="es-ES_tradnl"/>
        </w:rPr>
        <w:t xml:space="preserve">». En ese sentido, el artículo 53 de la Ley 2195 de 2022 establece el deber de publicar toda aquella información relacionada con el respectivo contrato, sin incluir ninguna excepción relacionada con la naturaleza u objeto </w:t>
      </w:r>
      <w:r w:rsidR="00AB62F0" w:rsidRPr="001670AD">
        <w:rPr>
          <w:rFonts w:ascii="Arial" w:eastAsia="Calibri" w:hAnsi="Arial" w:cs="Arial"/>
          <w:color w:val="000000" w:themeColor="text1"/>
          <w:lang w:val="es-ES_tradnl"/>
        </w:rPr>
        <w:t>contractual</w:t>
      </w:r>
      <w:r w:rsidRPr="001670AD">
        <w:rPr>
          <w:rFonts w:ascii="Arial" w:eastAsia="Calibri" w:hAnsi="Arial" w:cs="Arial"/>
          <w:color w:val="000000" w:themeColor="text1"/>
          <w:lang w:val="es-ES_tradnl"/>
        </w:rPr>
        <w:t xml:space="preserve">, por lo que no puede colegirse que los procesos de </w:t>
      </w:r>
      <w:r w:rsidRPr="001670AD">
        <w:rPr>
          <w:rFonts w:ascii="Arial" w:eastAsia="Calibri" w:hAnsi="Arial" w:cs="Arial"/>
          <w:color w:val="000000" w:themeColor="text1"/>
          <w:lang w:val="es-ES_tradnl"/>
        </w:rPr>
        <w:lastRenderedPageBreak/>
        <w:t xml:space="preserve">contratación relacionados con asuntos </w:t>
      </w:r>
      <w:r w:rsidRPr="001670AD">
        <w:rPr>
          <w:rFonts w:ascii="Arial" w:eastAsia="Calibri" w:hAnsi="Arial" w:cs="Arial"/>
          <w:i/>
          <w:iCs/>
          <w:color w:val="000000" w:themeColor="text1"/>
          <w:lang w:val="es-ES_tradnl"/>
        </w:rPr>
        <w:t>«no misionales»</w:t>
      </w:r>
      <w:r w:rsidRPr="001670AD">
        <w:rPr>
          <w:rFonts w:ascii="Arial" w:eastAsia="Calibri" w:hAnsi="Arial" w:cs="Arial"/>
          <w:color w:val="000000" w:themeColor="text1"/>
          <w:lang w:val="es-ES_tradnl"/>
        </w:rPr>
        <w:t xml:space="preserve"> estén </w:t>
      </w:r>
      <w:r w:rsidRPr="001670AD">
        <w:rPr>
          <w:rFonts w:ascii="Arial" w:eastAsia="Calibri" w:hAnsi="Arial" w:cs="Arial"/>
          <w:i/>
          <w:iCs/>
          <w:color w:val="000000" w:themeColor="text1"/>
          <w:lang w:val="es-ES_tradnl"/>
        </w:rPr>
        <w:t>per se</w:t>
      </w:r>
      <w:r w:rsidRPr="001670AD">
        <w:rPr>
          <w:rFonts w:ascii="Arial" w:eastAsia="Calibri" w:hAnsi="Arial" w:cs="Arial"/>
          <w:color w:val="000000" w:themeColor="text1"/>
          <w:lang w:val="es-ES_tradnl"/>
        </w:rPr>
        <w:t xml:space="preserve"> excluidos del deber de publicidad. </w:t>
      </w:r>
    </w:p>
    <w:bookmarkEnd w:id="3"/>
    <w:p w14:paraId="6A72394E" w14:textId="63847DC8" w:rsidR="007D3434" w:rsidRPr="001670AD" w:rsidRDefault="007D3434">
      <w:pPr>
        <w:spacing w:before="120" w:after="120" w:line="276" w:lineRule="auto"/>
        <w:ind w:firstLine="709"/>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 xml:space="preserve">Por lo tanto, para que las entidades exceptuadas cumplan con el deber de publicidad consagrado en el artículo 53 de la Ley 2195 de 2022, se requiere que publiquen en el SECOP II todo documento expedido durante las diferentes etapas del </w:t>
      </w:r>
      <w:r w:rsidR="00F41594" w:rsidRPr="001670AD">
        <w:rPr>
          <w:rFonts w:ascii="Arial" w:eastAsia="Calibri" w:hAnsi="Arial" w:cs="Arial"/>
          <w:color w:val="000000" w:themeColor="text1"/>
          <w:lang w:val="es-ES_tradnl"/>
        </w:rPr>
        <w:t>proceso contractual</w:t>
      </w:r>
      <w:r w:rsidRPr="001670AD">
        <w:rPr>
          <w:rFonts w:ascii="Arial" w:eastAsia="Calibri" w:hAnsi="Arial" w:cs="Arial"/>
          <w:color w:val="000000" w:themeColor="text1"/>
          <w:lang w:val="es-ES_tradnl"/>
        </w:rPr>
        <w:t xml:space="preserve">, abarcando desde la fase previa a su celebración, pasando por la ejecución y hasta la fase posterior a su ejecución. </w:t>
      </w:r>
    </w:p>
    <w:p w14:paraId="76CED7B5" w14:textId="7AB0D999" w:rsidR="00F12475" w:rsidRPr="001670AD" w:rsidRDefault="007D3434">
      <w:pPr>
        <w:spacing w:before="120" w:after="120" w:line="276" w:lineRule="auto"/>
        <w:ind w:firstLine="709"/>
        <w:jc w:val="both"/>
        <w:rPr>
          <w:rFonts w:ascii="Arial" w:eastAsia="Calibri" w:hAnsi="Arial" w:cs="Arial"/>
          <w:color w:val="000000" w:themeColor="text1"/>
          <w:lang w:val="es-ES"/>
        </w:rPr>
      </w:pPr>
      <w:r w:rsidRPr="001670AD">
        <w:rPr>
          <w:rFonts w:ascii="Arial" w:eastAsia="Calibri" w:hAnsi="Arial" w:cs="Arial"/>
          <w:color w:val="000000" w:themeColor="text1"/>
          <w:lang w:val="es-ES"/>
        </w:rPr>
        <w:t>Sin perjuicio de lo anterior, vale la pena aclarar que el cumplimiento del deber de publicación de la documentación contractual debe armonizarse con las normas aplicables al tipo de información que estas contienen</w:t>
      </w:r>
      <w:r w:rsidRPr="001670AD">
        <w:rPr>
          <w:rStyle w:val="Refdenotaalpie"/>
          <w:rFonts w:ascii="Arial" w:eastAsia="Calibri" w:hAnsi="Arial" w:cs="Arial"/>
          <w:color w:val="000000" w:themeColor="text1"/>
          <w:lang w:val="es-ES"/>
        </w:rPr>
        <w:footnoteReference w:id="12"/>
      </w:r>
      <w:r w:rsidRPr="001670AD">
        <w:rPr>
          <w:rFonts w:ascii="Arial" w:eastAsia="Calibri" w:hAnsi="Arial" w:cs="Arial"/>
          <w:color w:val="000000" w:themeColor="text1"/>
          <w:lang w:val="es-ES"/>
        </w:rPr>
        <w:t xml:space="preserve">. </w:t>
      </w:r>
    </w:p>
    <w:p w14:paraId="098A8D00" w14:textId="6E5A17B0" w:rsidR="007D3434" w:rsidRPr="001670AD" w:rsidRDefault="007D3434">
      <w:pPr>
        <w:spacing w:before="120" w:after="120" w:line="276" w:lineRule="auto"/>
        <w:ind w:firstLine="709"/>
        <w:jc w:val="both"/>
        <w:rPr>
          <w:rFonts w:ascii="Arial" w:eastAsia="Calibri" w:hAnsi="Arial" w:cs="Arial"/>
          <w:color w:val="000000" w:themeColor="text1"/>
          <w:lang w:val="es-ES_tradnl"/>
        </w:rPr>
      </w:pPr>
      <w:bookmarkStart w:id="4" w:name="_Hlk109111976"/>
      <w:r w:rsidRPr="001670AD">
        <w:rPr>
          <w:rFonts w:ascii="Arial" w:eastAsia="Calibri" w:hAnsi="Arial" w:cs="Arial"/>
          <w:color w:val="000000" w:themeColor="text1"/>
          <w:lang w:val="es-ES_tradnl"/>
        </w:rPr>
        <w:t xml:space="preserve">Finalmente, el </w:t>
      </w:r>
      <w:r w:rsidR="009365D1" w:rsidRPr="001670AD">
        <w:rPr>
          <w:rFonts w:ascii="Arial" w:eastAsia="Calibri" w:hAnsi="Arial" w:cs="Arial"/>
          <w:color w:val="000000" w:themeColor="text1"/>
          <w:lang w:val="es-ES_tradnl"/>
        </w:rPr>
        <w:t xml:space="preserve">inciso final del </w:t>
      </w:r>
      <w:r w:rsidRPr="001670AD">
        <w:rPr>
          <w:rFonts w:ascii="Arial" w:eastAsia="Calibri" w:hAnsi="Arial" w:cs="Arial"/>
          <w:color w:val="000000" w:themeColor="text1"/>
          <w:lang w:val="es-ES_tradnl"/>
        </w:rPr>
        <w:t>artículo</w:t>
      </w:r>
      <w:r w:rsidR="009365D1" w:rsidRPr="001670AD">
        <w:rPr>
          <w:rFonts w:ascii="Arial" w:eastAsia="Calibri" w:hAnsi="Arial" w:cs="Arial"/>
          <w:color w:val="000000" w:themeColor="text1"/>
          <w:lang w:val="es-ES_tradnl"/>
        </w:rPr>
        <w:t xml:space="preserve"> 53</w:t>
      </w:r>
      <w:r w:rsidRPr="001670AD">
        <w:rPr>
          <w:rFonts w:ascii="Arial" w:eastAsia="Calibri" w:hAnsi="Arial" w:cs="Arial"/>
          <w:color w:val="000000" w:themeColor="text1"/>
          <w:lang w:val="es-ES_tradnl"/>
        </w:rPr>
        <w:t xml:space="preserve"> dispone que «A partir de la </w:t>
      </w:r>
      <w:proofErr w:type="gramStart"/>
      <w:r w:rsidRPr="001670AD">
        <w:rPr>
          <w:rFonts w:ascii="Arial" w:eastAsia="Calibri" w:hAnsi="Arial" w:cs="Arial"/>
          <w:color w:val="000000" w:themeColor="text1"/>
          <w:lang w:val="es-ES_tradnl"/>
        </w:rPr>
        <w:t>entrada en vigencia</w:t>
      </w:r>
      <w:proofErr w:type="gramEnd"/>
      <w:r w:rsidRPr="001670AD">
        <w:rPr>
          <w:rFonts w:ascii="Arial" w:eastAsia="Calibri" w:hAnsi="Arial" w:cs="Arial"/>
          <w:color w:val="000000" w:themeColor="text1"/>
          <w:lang w:val="es-ES_tradnl"/>
        </w:rPr>
        <w:t xml:space="preserve"> de la presente Ley, se establecerá un periodo de transición de seis (6) meses, para que las entidades den cumplimiento efectivo a lo aquí establecido». </w:t>
      </w:r>
      <w:r w:rsidR="000C086F" w:rsidRPr="001670AD">
        <w:rPr>
          <w:rFonts w:ascii="Arial" w:eastAsia="Calibri" w:hAnsi="Arial" w:cs="Arial"/>
          <w:color w:val="000000" w:themeColor="text1"/>
          <w:lang w:val="es-ES_tradnl"/>
        </w:rPr>
        <w:t xml:space="preserve">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w:t>
      </w:r>
      <w:r w:rsidR="009024C2" w:rsidRPr="001670AD">
        <w:rPr>
          <w:rFonts w:ascii="Arial" w:eastAsia="Calibri" w:hAnsi="Arial" w:cs="Arial"/>
          <w:color w:val="000000" w:themeColor="text1"/>
          <w:lang w:val="es-ES_tradnl"/>
        </w:rPr>
        <w:t>y e</w:t>
      </w:r>
      <w:r w:rsidR="000C086F" w:rsidRPr="001670AD">
        <w:rPr>
          <w:rFonts w:ascii="Arial" w:eastAsia="Calibri" w:hAnsi="Arial" w:cs="Arial"/>
          <w:color w:val="000000" w:themeColor="text1"/>
          <w:lang w:val="es-ES_tradnl"/>
        </w:rPr>
        <w:t>l 18 de julio de 2022.</w:t>
      </w:r>
    </w:p>
    <w:bookmarkEnd w:id="4"/>
    <w:p w14:paraId="337B17EA" w14:textId="77777777" w:rsidR="0087308D" w:rsidRDefault="007D3434" w:rsidP="00FC7E6B">
      <w:pPr>
        <w:spacing w:after="120" w:line="276" w:lineRule="auto"/>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lastRenderedPageBreak/>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w:t>
      </w:r>
      <w:r w:rsidR="00854BC7" w:rsidRPr="001670AD">
        <w:rPr>
          <w:rFonts w:ascii="Arial" w:eastAsia="Calibri" w:hAnsi="Arial" w:cs="Arial"/>
          <w:color w:val="000000" w:themeColor="text1"/>
          <w:lang w:val="es-ES_tradnl"/>
        </w:rPr>
        <w:t>,</w:t>
      </w:r>
      <w:r w:rsidRPr="001670AD">
        <w:rPr>
          <w:rFonts w:ascii="Arial" w:eastAsia="Calibri" w:hAnsi="Arial" w:cs="Arial"/>
          <w:color w:val="000000" w:themeColor="text1"/>
          <w:lang w:val="es-ES_tradnl"/>
        </w:rPr>
        <w:t xml:space="preserve"> el 18 de julio de 2022</w:t>
      </w:r>
      <w:r w:rsidR="00854BC7" w:rsidRPr="001670AD">
        <w:rPr>
          <w:rStyle w:val="Refdenotaalpie"/>
          <w:rFonts w:ascii="Arial" w:eastAsia="Calibri" w:hAnsi="Arial" w:cs="Arial"/>
          <w:color w:val="000000" w:themeColor="text1"/>
          <w:lang w:val="es-ES_tradnl"/>
        </w:rPr>
        <w:footnoteReference w:id="13"/>
      </w:r>
      <w:r w:rsidRPr="001670AD">
        <w:rPr>
          <w:rFonts w:ascii="Arial" w:eastAsia="Calibri" w:hAnsi="Arial" w:cs="Arial"/>
          <w:color w:val="000000" w:themeColor="text1"/>
          <w:lang w:val="es-ES_tradnl"/>
        </w:rPr>
        <w:t>.</w:t>
      </w:r>
    </w:p>
    <w:p w14:paraId="54A1E84C" w14:textId="646EA591" w:rsidR="00ED2BA4" w:rsidRPr="001670AD" w:rsidRDefault="00ED2BA4" w:rsidP="00FC7E6B">
      <w:pPr>
        <w:spacing w:after="120" w:line="276" w:lineRule="auto"/>
        <w:jc w:val="both"/>
        <w:rPr>
          <w:rFonts w:ascii="Arial" w:eastAsia="Calibri" w:hAnsi="Arial" w:cs="Arial"/>
          <w:color w:val="000000" w:themeColor="text1"/>
          <w:lang w:val="es-ES_tradnl"/>
        </w:rPr>
      </w:pPr>
    </w:p>
    <w:p w14:paraId="24EC86D6" w14:textId="7C742C0F" w:rsidR="00EB5459" w:rsidRPr="001670AD" w:rsidRDefault="00EB5459" w:rsidP="0087308D">
      <w:pPr>
        <w:spacing w:after="0" w:line="276" w:lineRule="auto"/>
        <w:contextualSpacing/>
        <w:jc w:val="both"/>
        <w:rPr>
          <w:rFonts w:ascii="Arial" w:eastAsia="Calibri" w:hAnsi="Arial" w:cs="Arial"/>
          <w:b/>
          <w:bCs/>
          <w:color w:val="000000" w:themeColor="text1"/>
          <w:lang w:val="es-ES_tradnl" w:eastAsia="es-ES_tradnl"/>
        </w:rPr>
      </w:pPr>
      <w:r w:rsidRPr="001670AD">
        <w:rPr>
          <w:rFonts w:ascii="Arial" w:eastAsia="Calibri" w:hAnsi="Arial" w:cs="Arial"/>
          <w:b/>
          <w:bCs/>
          <w:color w:val="000000" w:themeColor="text1"/>
          <w:lang w:val="es-ES_tradnl" w:eastAsia="es-ES_tradnl"/>
        </w:rPr>
        <w:t>2.</w:t>
      </w:r>
      <w:r w:rsidR="0087308D">
        <w:rPr>
          <w:rFonts w:ascii="Arial" w:eastAsia="Calibri" w:hAnsi="Arial" w:cs="Arial"/>
          <w:b/>
          <w:bCs/>
          <w:color w:val="000000" w:themeColor="text1"/>
          <w:lang w:val="es-ES_tradnl" w:eastAsia="es-ES_tradnl"/>
        </w:rPr>
        <w:t>3</w:t>
      </w:r>
      <w:r w:rsidRPr="001670AD">
        <w:rPr>
          <w:rFonts w:ascii="Arial" w:eastAsia="Calibri" w:hAnsi="Arial" w:cs="Arial"/>
          <w:b/>
          <w:bCs/>
          <w:color w:val="000000" w:themeColor="text1"/>
          <w:lang w:val="es-ES_tradnl" w:eastAsia="es-ES_tradnl"/>
        </w:rPr>
        <w:t xml:space="preserve">. Uso del SECOP II por las entidades </w:t>
      </w:r>
      <w:r w:rsidRPr="001670AD">
        <w:rPr>
          <w:rFonts w:ascii="Arial" w:eastAsia="Times New Roman" w:hAnsi="Arial" w:cs="Arial"/>
          <w:b/>
          <w:bCs/>
          <w:iCs/>
          <w:color w:val="000000" w:themeColor="text1"/>
          <w:lang w:val="es-ES_tradnl" w:eastAsia="es-ES_tradnl"/>
        </w:rPr>
        <w:t>exceptuadas del Estatuto General de Contratación de la Administración Pública</w:t>
      </w:r>
    </w:p>
    <w:p w14:paraId="20FD7744" w14:textId="77777777" w:rsidR="00EB5459" w:rsidRPr="001670AD" w:rsidRDefault="00EB5459" w:rsidP="00A42AD1">
      <w:pPr>
        <w:spacing w:after="0" w:line="276" w:lineRule="auto"/>
        <w:contextualSpacing/>
        <w:jc w:val="both"/>
        <w:rPr>
          <w:rFonts w:ascii="Arial" w:eastAsia="Calibri" w:hAnsi="Arial" w:cs="Arial"/>
          <w:b/>
          <w:bCs/>
          <w:color w:val="000000" w:themeColor="text1"/>
          <w:lang w:val="es-ES_tradnl" w:eastAsia="es-ES_tradnl"/>
        </w:rPr>
      </w:pPr>
    </w:p>
    <w:p w14:paraId="36D53608" w14:textId="26E54066" w:rsidR="00EB5459" w:rsidRPr="001670AD" w:rsidRDefault="00EB5459" w:rsidP="002C7241">
      <w:pPr>
        <w:spacing w:after="120" w:line="276" w:lineRule="auto"/>
        <w:jc w:val="both"/>
        <w:rPr>
          <w:rFonts w:ascii="Arial" w:eastAsia="Calibri" w:hAnsi="Arial" w:cs="Arial"/>
          <w:color w:val="000000" w:themeColor="text1"/>
          <w:lang w:val="es-ES_tradnl" w:eastAsia="es-ES_tradnl"/>
        </w:rPr>
      </w:pPr>
      <w:r w:rsidRPr="001670AD">
        <w:rPr>
          <w:rFonts w:ascii="Arial" w:eastAsia="Calibri" w:hAnsi="Arial" w:cs="Arial"/>
          <w:color w:val="000000" w:themeColor="text1"/>
          <w:lang w:val="es-ES_tradnl" w:eastAsia="es-ES_tradnl"/>
        </w:rPr>
        <w:t>Con el propósito de garantizar el cumplimiento del mencionado deber de publicidad, la Agencia Nacional de Contratación Pública - Colombia Compra Eficiente, en su calidad de administrador</w:t>
      </w:r>
      <w:r w:rsidR="00D33406" w:rsidRPr="001670AD">
        <w:rPr>
          <w:rFonts w:ascii="Arial" w:eastAsia="Calibri" w:hAnsi="Arial" w:cs="Arial"/>
          <w:color w:val="000000" w:themeColor="text1"/>
          <w:lang w:val="es-ES_tradnl" w:eastAsia="es-ES_tradnl"/>
        </w:rPr>
        <w:t>a</w:t>
      </w:r>
      <w:r w:rsidRPr="001670AD">
        <w:rPr>
          <w:rFonts w:ascii="Arial" w:eastAsia="Calibri" w:hAnsi="Arial" w:cs="Arial"/>
          <w:color w:val="000000" w:themeColor="text1"/>
          <w:lang w:val="es-ES_tradnl" w:eastAsia="es-ES_tradnl"/>
        </w:rPr>
        <w:t xml:space="preserve"> del SECOP, en los términos establecidos en el numeral 8 del artículo 3 del Decreto-Ley 4170</w:t>
      </w:r>
      <w:r w:rsidRPr="001670AD">
        <w:rPr>
          <w:rFonts w:ascii="Arial" w:eastAsia="Calibri" w:hAnsi="Arial" w:cs="Arial"/>
          <w:color w:val="000000" w:themeColor="text1"/>
          <w:vertAlign w:val="superscript"/>
          <w:lang w:val="es-ES_tradnl" w:eastAsia="es-ES_tradnl"/>
        </w:rPr>
        <w:footnoteReference w:id="14"/>
      </w:r>
      <w:r w:rsidRPr="001670AD">
        <w:rPr>
          <w:rFonts w:ascii="Arial" w:eastAsia="Calibri" w:hAnsi="Arial" w:cs="Arial"/>
          <w:color w:val="000000" w:themeColor="text1"/>
          <w:lang w:val="es-ES_tradnl" w:eastAsia="es-ES_tradnl"/>
        </w:rPr>
        <w:t>, tiene dispuesto</w:t>
      </w:r>
      <w:r w:rsidR="00D33406" w:rsidRPr="001670AD">
        <w:rPr>
          <w:rFonts w:ascii="Arial" w:eastAsia="Calibri" w:hAnsi="Arial" w:cs="Arial"/>
          <w:color w:val="000000" w:themeColor="text1"/>
          <w:lang w:val="es-ES_tradnl" w:eastAsia="es-ES_tradnl"/>
        </w:rPr>
        <w:t>s</w:t>
      </w:r>
      <w:r w:rsidRPr="001670AD">
        <w:rPr>
          <w:rFonts w:ascii="Arial" w:eastAsia="Calibri" w:hAnsi="Arial" w:cs="Arial"/>
          <w:color w:val="000000" w:themeColor="text1"/>
          <w:lang w:val="es-ES_tradnl" w:eastAsia="es-ES_tradnl"/>
        </w:rPr>
        <w:t xml:space="preserve"> dos módulos para las entidades estatales con régimen especial, los cuales son:</w:t>
      </w:r>
    </w:p>
    <w:p w14:paraId="2C86B1F1" w14:textId="77777777" w:rsidR="00EB5459" w:rsidRPr="001670AD" w:rsidRDefault="00EB5459" w:rsidP="002C7241">
      <w:pPr>
        <w:numPr>
          <w:ilvl w:val="0"/>
          <w:numId w:val="3"/>
        </w:numPr>
        <w:spacing w:after="120" w:line="276" w:lineRule="auto"/>
        <w:jc w:val="both"/>
        <w:rPr>
          <w:rFonts w:ascii="Arial" w:hAnsi="Arial" w:cs="Arial"/>
          <w:color w:val="000000" w:themeColor="text1"/>
          <w:u w:val="single"/>
          <w:lang w:val="es-MX" w:eastAsia="es-ES"/>
        </w:rPr>
      </w:pPr>
      <w:r w:rsidRPr="001670AD">
        <w:rPr>
          <w:rFonts w:ascii="Arial" w:eastAsia="Times New Roman" w:hAnsi="Arial" w:cs="Arial"/>
          <w:b/>
          <w:bCs/>
          <w:color w:val="000000" w:themeColor="text1"/>
          <w:lang w:val="es-MX" w:eastAsia="es-ES"/>
        </w:rPr>
        <w:t>Contratación Régimen Especial (con ofertas)</w:t>
      </w:r>
      <w:r w:rsidRPr="001670AD">
        <w:rPr>
          <w:rFonts w:ascii="Arial" w:eastAsia="Calibri" w:hAnsi="Arial" w:cs="Arial"/>
          <w:iCs/>
          <w:color w:val="000000" w:themeColor="text1"/>
          <w:vertAlign w:val="superscript"/>
          <w:lang w:val="es-ES"/>
        </w:rPr>
        <w:footnoteReference w:id="15"/>
      </w:r>
      <w:r w:rsidRPr="001670AD">
        <w:rPr>
          <w:rFonts w:ascii="Arial" w:eastAsia="Times New Roman" w:hAnsi="Arial" w:cs="Arial"/>
          <w:b/>
          <w:bCs/>
          <w:color w:val="000000" w:themeColor="text1"/>
          <w:lang w:val="es-MX" w:eastAsia="es-ES"/>
        </w:rPr>
        <w:t>:</w:t>
      </w:r>
      <w:r w:rsidRPr="001670AD">
        <w:rPr>
          <w:rFonts w:ascii="Arial" w:eastAsia="Times New Roman" w:hAnsi="Arial" w:cs="Arial"/>
          <w:color w:val="000000" w:themeColor="text1"/>
          <w:lang w:val="es-MX" w:eastAsia="es-ES"/>
        </w:rPr>
        <w:t xml:space="preserve"> Permite a las entidades gestionar sus procesos competitivos de contratación. Mediante este módulo las entidades pueden adelantar el proceso de contratación de manera transaccional, es decir, que </w:t>
      </w:r>
      <w:r w:rsidRPr="001670AD">
        <w:rPr>
          <w:rFonts w:ascii="Arial" w:eastAsia="Times New Roman" w:hAnsi="Arial" w:cs="Arial"/>
          <w:color w:val="000000" w:themeColor="text1"/>
          <w:lang w:val="es-MX" w:eastAsia="es-CO"/>
        </w:rPr>
        <w:t xml:space="preserve">a través de este módulo las entidades estatales pueden estructurar el proceso de contratación, recibir ofertas de los proveedores, generar el contrato de electrónico y realizar la gestión contractual. </w:t>
      </w:r>
    </w:p>
    <w:p w14:paraId="5F434696" w14:textId="16AC5F42" w:rsidR="00992653" w:rsidRPr="001670AD" w:rsidRDefault="00EB5459" w:rsidP="008F04CD">
      <w:pPr>
        <w:numPr>
          <w:ilvl w:val="0"/>
          <w:numId w:val="3"/>
        </w:numPr>
        <w:spacing w:after="120" w:line="276" w:lineRule="auto"/>
        <w:jc w:val="both"/>
        <w:rPr>
          <w:rFonts w:ascii="Arial" w:hAnsi="Arial" w:cs="Arial"/>
          <w:color w:val="000000" w:themeColor="text1"/>
          <w:u w:val="single"/>
          <w:lang w:val="es-MX" w:eastAsia="es-ES"/>
        </w:rPr>
      </w:pPr>
      <w:r w:rsidRPr="001670AD">
        <w:rPr>
          <w:rFonts w:ascii="Arial" w:eastAsia="Times New Roman" w:hAnsi="Arial" w:cs="Arial"/>
          <w:b/>
          <w:bCs/>
          <w:color w:val="000000" w:themeColor="text1"/>
          <w:lang w:val="es-MX" w:eastAsia="es-ES"/>
        </w:rPr>
        <w:lastRenderedPageBreak/>
        <w:t>Contratación Régimen Especial (sin ofertas)</w:t>
      </w:r>
      <w:r w:rsidRPr="001670AD">
        <w:rPr>
          <w:rFonts w:ascii="Arial" w:eastAsia="Calibri" w:hAnsi="Arial" w:cs="Arial"/>
          <w:iCs/>
          <w:color w:val="000000" w:themeColor="text1"/>
          <w:vertAlign w:val="superscript"/>
          <w:lang w:val="es-ES"/>
        </w:rPr>
        <w:footnoteReference w:id="16"/>
      </w:r>
      <w:r w:rsidRPr="001670AD">
        <w:rPr>
          <w:rFonts w:ascii="Arial" w:eastAsia="Times New Roman" w:hAnsi="Arial" w:cs="Arial"/>
          <w:b/>
          <w:bCs/>
          <w:color w:val="000000" w:themeColor="text1"/>
          <w:lang w:val="es-MX" w:eastAsia="es-ES"/>
        </w:rPr>
        <w:t>:</w:t>
      </w:r>
      <w:r w:rsidRPr="001670AD">
        <w:rPr>
          <w:rFonts w:ascii="Arial" w:eastAsia="Times New Roman" w:hAnsi="Arial" w:cs="Arial"/>
          <w:color w:val="000000" w:themeColor="text1"/>
          <w:lang w:val="es-MX" w:eastAsia="es-ES"/>
        </w:rPr>
        <w:t xml:space="preserve"> Este módulo permite a las entidades gestionar sus procesos de selección directos. Asimismo, este módulo </w:t>
      </w:r>
      <w:r w:rsidRPr="001670AD">
        <w:rPr>
          <w:rFonts w:ascii="Arial" w:hAnsi="Arial" w:cs="Arial"/>
          <w:color w:val="000000" w:themeColor="text1"/>
          <w:lang w:val="es-MX"/>
        </w:rPr>
        <w:t xml:space="preserve">permite estructurar los procesos de contratación, publicar documentos generados por fuera de la plataforma y realizar la gestión contractual en línea. </w:t>
      </w:r>
    </w:p>
    <w:p w14:paraId="4248FB72" w14:textId="77777777" w:rsidR="00487A2A" w:rsidRPr="001670AD" w:rsidRDefault="00487A2A" w:rsidP="00487A2A">
      <w:pPr>
        <w:autoSpaceDE w:val="0"/>
        <w:autoSpaceDN w:val="0"/>
        <w:adjustRightInd w:val="0"/>
        <w:spacing w:after="120" w:line="276" w:lineRule="auto"/>
        <w:ind w:firstLine="709"/>
        <w:jc w:val="both"/>
        <w:rPr>
          <w:rFonts w:ascii="Arial" w:eastAsia="Calibri" w:hAnsi="Arial" w:cs="Arial"/>
          <w:iCs/>
          <w:lang w:val="es-ES" w:eastAsia="es-ES_tradnl"/>
        </w:rPr>
      </w:pPr>
      <w:r w:rsidRPr="001670AD">
        <w:rPr>
          <w:rFonts w:ascii="Arial" w:eastAsia="Calibri" w:hAnsi="Arial" w:cs="Arial"/>
          <w:iCs/>
          <w:lang w:val="es-ES" w:eastAsia="es-ES_tradnl"/>
        </w:rPr>
        <w:t xml:space="preserve">Ahora bien, </w:t>
      </w:r>
      <w:bookmarkStart w:id="5" w:name="_Hlk109112150"/>
      <w:r w:rsidRPr="001670AD">
        <w:rPr>
          <w:rFonts w:ascii="Arial" w:eastAsia="Calibri" w:hAnsi="Arial" w:cs="Arial"/>
          <w:iCs/>
          <w:lang w:val="es-ES" w:eastAsia="es-ES_tradnl"/>
        </w:rPr>
        <w:t>dado que el artículo 53 de la Ley 2195 de 2022 no cambió la forma en que se perfeccionan los contratos suscritos por estas entidades exceptuadas, para cumplir con el deber de publicidad que les asiste, estas podrán elegir cualquiera de las siguientes opciones:</w:t>
      </w:r>
    </w:p>
    <w:p w14:paraId="1CA50515" w14:textId="77777777" w:rsidR="00487A2A" w:rsidRPr="00FC7E6B" w:rsidRDefault="00487A2A" w:rsidP="00FC7E6B">
      <w:pPr>
        <w:pStyle w:val="Prrafodelista"/>
        <w:numPr>
          <w:ilvl w:val="0"/>
          <w:numId w:val="2"/>
        </w:numPr>
        <w:autoSpaceDE w:val="0"/>
        <w:autoSpaceDN w:val="0"/>
        <w:adjustRightInd w:val="0"/>
        <w:spacing w:after="120" w:line="276" w:lineRule="auto"/>
        <w:contextualSpacing w:val="0"/>
        <w:jc w:val="both"/>
        <w:rPr>
          <w:rFonts w:ascii="Arial" w:eastAsia="Calibri" w:hAnsi="Arial" w:cs="Arial"/>
          <w:iCs/>
          <w:lang w:val="es-ES" w:eastAsia="es-ES_tradnl"/>
        </w:rPr>
      </w:pPr>
      <w:r w:rsidRPr="00FC7E6B">
        <w:rPr>
          <w:rFonts w:ascii="Arial" w:hAnsi="Arial" w:cs="Arial"/>
          <w:lang w:val="es-ES"/>
        </w:rPr>
        <w:t>Firmar</w:t>
      </w:r>
      <w:r w:rsidRPr="00FC7E6B">
        <w:rPr>
          <w:rFonts w:ascii="Arial" w:hAnsi="Arial" w:cs="Arial"/>
          <w:lang w:val="es-MX"/>
        </w:rPr>
        <w:t xml:space="preserve"> el contrato electrónicamente, es decir, realizar un uso transaccional de la plataforma.</w:t>
      </w:r>
    </w:p>
    <w:p w14:paraId="3A839760" w14:textId="3C762CE4" w:rsidR="00487A2A" w:rsidRPr="00FC7E6B" w:rsidRDefault="00487A2A" w:rsidP="00FC7E6B">
      <w:pPr>
        <w:pStyle w:val="Prrafodelista"/>
        <w:numPr>
          <w:ilvl w:val="0"/>
          <w:numId w:val="2"/>
        </w:numPr>
        <w:autoSpaceDE w:val="0"/>
        <w:autoSpaceDN w:val="0"/>
        <w:adjustRightInd w:val="0"/>
        <w:spacing w:after="120" w:line="276" w:lineRule="auto"/>
        <w:contextualSpacing w:val="0"/>
        <w:jc w:val="both"/>
        <w:rPr>
          <w:rFonts w:ascii="Arial" w:eastAsia="Calibri" w:hAnsi="Arial" w:cs="Arial"/>
          <w:iCs/>
          <w:lang w:val="es-ES" w:eastAsia="es-ES_tradnl"/>
        </w:rPr>
      </w:pPr>
      <w:r w:rsidRPr="00FC7E6B">
        <w:rPr>
          <w:rFonts w:ascii="Arial" w:hAnsi="Arial" w:cs="Arial"/>
          <w:lang w:val="es-MX"/>
        </w:rPr>
        <w:t>Firmar el contrato en físico y publicar los documentos de ejecución en la etapa precontractual del SECOP II, es decir, realizar un uso publicitario de la plataforma.</w:t>
      </w:r>
    </w:p>
    <w:p w14:paraId="65532307" w14:textId="77777777" w:rsidR="00487A2A" w:rsidRPr="001670AD" w:rsidRDefault="00487A2A" w:rsidP="00FC7E6B">
      <w:pPr>
        <w:autoSpaceDE w:val="0"/>
        <w:autoSpaceDN w:val="0"/>
        <w:adjustRightInd w:val="0"/>
        <w:spacing w:after="120" w:line="276" w:lineRule="auto"/>
        <w:ind w:firstLine="709"/>
        <w:jc w:val="both"/>
        <w:rPr>
          <w:rFonts w:ascii="Arial" w:eastAsia="Times New Roman" w:hAnsi="Arial" w:cs="Arial"/>
          <w:lang w:eastAsia="es-ES_tradnl"/>
        </w:rPr>
      </w:pPr>
      <w:r w:rsidRPr="001670AD">
        <w:rPr>
          <w:rFonts w:ascii="Arial" w:eastAsia="Times New Roman" w:hAnsi="Arial" w:cs="Arial"/>
          <w:lang w:eastAsia="es-ES_tradnl"/>
        </w:rPr>
        <w:t>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w:t>
      </w:r>
    </w:p>
    <w:p w14:paraId="0EB58698" w14:textId="7140E6AD" w:rsidR="00487A2A" w:rsidRPr="00FC7E6B" w:rsidRDefault="00487A2A" w:rsidP="00FC7E6B">
      <w:pPr>
        <w:autoSpaceDE w:val="0"/>
        <w:autoSpaceDN w:val="0"/>
        <w:adjustRightInd w:val="0"/>
        <w:spacing w:after="120" w:line="276" w:lineRule="auto"/>
        <w:ind w:firstLine="709"/>
        <w:jc w:val="both"/>
        <w:rPr>
          <w:rFonts w:ascii="Arial" w:eastAsia="Times New Roman" w:hAnsi="Arial" w:cs="Arial"/>
          <w:lang w:eastAsia="es-ES_tradnl"/>
        </w:rPr>
      </w:pPr>
      <w:r w:rsidRPr="001670AD">
        <w:rPr>
          <w:rFonts w:ascii="Arial" w:eastAsia="Times New Roman" w:hAnsi="Arial" w:cs="Arial"/>
          <w:lang w:eastAsia="es-ES_tradnl"/>
        </w:rPr>
        <w:t>En el segundo caso, si decide utilizar el SECOP II como herramienta de publicidad, deberá crear el proceso de contratación en el SECOP II mediante el módulo «</w:t>
      </w:r>
      <w:r w:rsidRPr="001670AD">
        <w:rPr>
          <w:rFonts w:ascii="Arial" w:eastAsia="Times New Roman" w:hAnsi="Arial" w:cs="Arial"/>
          <w:i/>
          <w:iCs/>
          <w:lang w:eastAsia="es-ES_tradnl"/>
        </w:rPr>
        <w:t>Contratación Régimen Especial (sin ofertas)»</w:t>
      </w:r>
      <w:r w:rsidRPr="001670AD">
        <w:rPr>
          <w:rFonts w:ascii="Arial" w:eastAsia="Times New Roman" w:hAnsi="Arial" w:cs="Arial"/>
          <w:lang w:eastAsia="es-ES_tradnl"/>
        </w:rPr>
        <w:t>, cargar todos los documentos del proceso en la sección dispuesta para ello y publicar el proceso. La publicación de los documentos de la gestión contractual, incluido el contrato firmado manuscritamente, debe realizarse mediante modificaciones al proceso a través de la opción “Modificaciones/Adendas”. Sin embargo, las entidades públicas deberán tener en cuenta que, si utilizan esta opción, no deben dar clic en “</w:t>
      </w:r>
      <w:r w:rsidRPr="001670AD">
        <w:rPr>
          <w:rFonts w:ascii="Arial" w:eastAsia="Times New Roman" w:hAnsi="Arial" w:cs="Arial"/>
          <w:i/>
          <w:iCs/>
          <w:lang w:eastAsia="es-ES_tradnl"/>
        </w:rPr>
        <w:t>Finalizar</w:t>
      </w:r>
      <w:r w:rsidRPr="001670AD">
        <w:rPr>
          <w:rFonts w:ascii="Arial" w:eastAsia="Times New Roman" w:hAnsi="Arial" w:cs="Arial"/>
          <w:lang w:eastAsia="es-ES_tradnl"/>
        </w:rPr>
        <w:t>” después de publicar el proceso, en tanto que la plataforma cierra el expediente y no permite la publicación posterior de ningún otro documento.</w:t>
      </w:r>
      <w:bookmarkEnd w:id="5"/>
    </w:p>
    <w:p w14:paraId="0EC7CFB7" w14:textId="0FCB3702" w:rsidR="00BC19DA" w:rsidRPr="001670AD" w:rsidRDefault="00AE0F7B" w:rsidP="00BC19DA">
      <w:pPr>
        <w:spacing w:after="120" w:line="276" w:lineRule="auto"/>
        <w:ind w:firstLine="709"/>
        <w:jc w:val="both"/>
        <w:rPr>
          <w:rFonts w:ascii="Arial" w:eastAsia="Calibri" w:hAnsi="Arial" w:cs="Arial"/>
          <w:color w:val="000000" w:themeColor="text1"/>
          <w:lang w:val="es-ES"/>
        </w:rPr>
      </w:pPr>
      <w:r w:rsidRPr="001670AD">
        <w:rPr>
          <w:rFonts w:ascii="Arial" w:eastAsia="Calibri" w:hAnsi="Arial" w:cs="Arial"/>
          <w:color w:val="000000" w:themeColor="text1"/>
          <w:lang w:val="es-ES_tradnl" w:eastAsia="es-ES_tradnl"/>
        </w:rPr>
        <w:t>Ahora bien, re</w:t>
      </w:r>
      <w:r w:rsidR="00CA614F" w:rsidRPr="001670AD">
        <w:rPr>
          <w:rFonts w:ascii="Arial" w:eastAsia="Calibri" w:hAnsi="Arial" w:cs="Arial"/>
          <w:color w:val="000000" w:themeColor="text1"/>
          <w:lang w:val="es-ES_tradnl" w:eastAsia="es-ES_tradnl"/>
        </w:rPr>
        <w:t xml:space="preserve">specto al término para publicar los documentos en el SECOP II, </w:t>
      </w:r>
      <w:r w:rsidR="007B33BE" w:rsidRPr="001670AD">
        <w:rPr>
          <w:rFonts w:ascii="Arial" w:eastAsia="Calibri" w:hAnsi="Arial" w:cs="Arial"/>
          <w:color w:val="000000" w:themeColor="text1"/>
          <w:lang w:val="es-ES_tradnl" w:eastAsia="es-ES_tradnl"/>
        </w:rPr>
        <w:t>debe señalarse</w:t>
      </w:r>
      <w:r w:rsidR="000F6E43" w:rsidRPr="001670AD">
        <w:rPr>
          <w:rFonts w:ascii="Arial" w:eastAsia="Calibri" w:hAnsi="Arial" w:cs="Arial"/>
          <w:color w:val="000000" w:themeColor="text1"/>
          <w:lang w:val="es-ES_tradnl" w:eastAsia="es-ES_tradnl"/>
        </w:rPr>
        <w:t>,</w:t>
      </w:r>
      <w:r w:rsidR="007B33BE" w:rsidRPr="001670AD">
        <w:rPr>
          <w:rFonts w:ascii="Arial" w:eastAsia="Calibri" w:hAnsi="Arial" w:cs="Arial"/>
          <w:color w:val="000000" w:themeColor="text1"/>
          <w:lang w:val="es-ES_tradnl" w:eastAsia="es-ES_tradnl"/>
        </w:rPr>
        <w:t xml:space="preserve"> tal y como se expuso en el numeral anterior,</w:t>
      </w:r>
      <w:r w:rsidR="000F6E43" w:rsidRPr="001670AD">
        <w:rPr>
          <w:rFonts w:ascii="Arial" w:eastAsia="Calibri" w:hAnsi="Arial" w:cs="Arial"/>
          <w:color w:val="000000" w:themeColor="text1"/>
          <w:lang w:val="es-ES_tradnl" w:eastAsia="es-ES_tradnl"/>
        </w:rPr>
        <w:t xml:space="preserve"> que</w:t>
      </w:r>
      <w:r w:rsidR="007B33BE" w:rsidRPr="001670AD">
        <w:rPr>
          <w:rFonts w:ascii="Arial" w:eastAsia="Calibri" w:hAnsi="Arial" w:cs="Arial"/>
          <w:color w:val="000000" w:themeColor="text1"/>
          <w:lang w:val="es-ES_tradnl" w:eastAsia="es-ES_tradnl"/>
        </w:rPr>
        <w:t xml:space="preserve"> </w:t>
      </w:r>
      <w:r w:rsidR="00A90047" w:rsidRPr="001670AD">
        <w:rPr>
          <w:rFonts w:ascii="Arial" w:eastAsia="Calibri" w:hAnsi="Arial" w:cs="Arial"/>
          <w:color w:val="000000" w:themeColor="text1"/>
          <w:lang w:val="es-ES"/>
        </w:rPr>
        <w:t xml:space="preserve">el deber de publicar los documentos relacionados con la contratación </w:t>
      </w:r>
      <w:r w:rsidRPr="001670AD">
        <w:rPr>
          <w:rFonts w:ascii="Arial" w:eastAsia="Calibri" w:hAnsi="Arial" w:cs="Arial"/>
          <w:color w:val="000000" w:themeColor="text1"/>
          <w:lang w:val="es-ES"/>
        </w:rPr>
        <w:t xml:space="preserve">también </w:t>
      </w:r>
      <w:r w:rsidR="007B33BE" w:rsidRPr="001670AD">
        <w:rPr>
          <w:rFonts w:ascii="Arial" w:eastAsia="Calibri" w:hAnsi="Arial" w:cs="Arial"/>
          <w:color w:val="000000" w:themeColor="text1"/>
          <w:lang w:val="es-ES"/>
        </w:rPr>
        <w:t xml:space="preserve">se </w:t>
      </w:r>
      <w:r w:rsidR="00A90047" w:rsidRPr="001670AD">
        <w:rPr>
          <w:rFonts w:ascii="Arial" w:eastAsia="Calibri" w:hAnsi="Arial" w:cs="Arial"/>
          <w:color w:val="000000" w:themeColor="text1"/>
          <w:lang w:val="es-ES"/>
        </w:rPr>
        <w:t xml:space="preserve">encuentra regulado </w:t>
      </w:r>
      <w:r w:rsidR="007B33BE" w:rsidRPr="001670AD">
        <w:rPr>
          <w:rFonts w:ascii="Arial" w:eastAsia="Calibri" w:hAnsi="Arial" w:cs="Arial"/>
          <w:color w:val="000000" w:themeColor="text1"/>
          <w:lang w:val="es-ES"/>
        </w:rPr>
        <w:t>en</w:t>
      </w:r>
      <w:r w:rsidR="00A90047" w:rsidRPr="001670AD">
        <w:rPr>
          <w:rFonts w:ascii="Arial" w:eastAsia="Calibri" w:hAnsi="Arial" w:cs="Arial"/>
          <w:color w:val="000000" w:themeColor="text1"/>
          <w:lang w:val="es-ES"/>
        </w:rPr>
        <w:t xml:space="preserve"> la Ley 1712 de 2014, </w:t>
      </w:r>
      <w:r w:rsidR="007B33BE" w:rsidRPr="001670AD">
        <w:rPr>
          <w:rFonts w:ascii="Arial" w:eastAsia="Calibri" w:hAnsi="Arial" w:cs="Arial"/>
          <w:color w:val="000000" w:themeColor="text1"/>
          <w:lang w:val="es-ES"/>
        </w:rPr>
        <w:t>que</w:t>
      </w:r>
      <w:r w:rsidR="00A90047" w:rsidRPr="001670AD">
        <w:rPr>
          <w:rFonts w:ascii="Arial" w:eastAsia="Calibri" w:hAnsi="Arial" w:cs="Arial"/>
          <w:color w:val="000000" w:themeColor="text1"/>
          <w:lang w:val="es-ES"/>
        </w:rPr>
        <w:t xml:space="preserve"> señala en el literal g) del artículo 11, que todo sujeto obligado debe publicar sus procedimientos, lineamientos, políticas en materia de adquisiciones y compras, así como todos los datos de adjudicación y ejecución de sus contratos. Esta obligación, en </w:t>
      </w:r>
      <w:r w:rsidR="00A90047" w:rsidRPr="001670AD">
        <w:rPr>
          <w:rFonts w:ascii="Arial" w:eastAsia="Calibri" w:hAnsi="Arial" w:cs="Arial"/>
          <w:color w:val="000000" w:themeColor="text1"/>
          <w:lang w:val="es-ES"/>
        </w:rPr>
        <w:lastRenderedPageBreak/>
        <w:t>principio, fue reglamentada por el Decreto 103 de 2015, hoy compilado en el Decreto 1081 de 2015. Este último señala</w:t>
      </w:r>
      <w:r w:rsidR="00ED4094" w:rsidRPr="001670AD">
        <w:rPr>
          <w:rFonts w:ascii="Arial" w:eastAsia="Calibri" w:hAnsi="Arial" w:cs="Arial"/>
          <w:color w:val="000000" w:themeColor="text1"/>
          <w:lang w:val="es-ES"/>
        </w:rPr>
        <w:t xml:space="preserve"> </w:t>
      </w:r>
      <w:r w:rsidR="00A90047" w:rsidRPr="001670AD">
        <w:rPr>
          <w:rFonts w:ascii="Arial" w:eastAsia="Calibri" w:hAnsi="Arial" w:cs="Arial"/>
          <w:color w:val="000000" w:themeColor="text1"/>
          <w:lang w:val="es-ES"/>
        </w:rPr>
        <w:t xml:space="preserve">en el artículo 2.1.1.2.1.7, que las entidades deberán publicar en el SECOP </w:t>
      </w:r>
      <w:r w:rsidR="00A90047" w:rsidRPr="001670AD">
        <w:rPr>
          <w:rFonts w:ascii="Arial" w:hAnsi="Arial" w:cs="Arial"/>
          <w:color w:val="000000" w:themeColor="text1"/>
          <w:lang w:val="es-ES"/>
        </w:rPr>
        <w:t>la información de su gestión contractual</w:t>
      </w:r>
      <w:r w:rsidR="00A90047" w:rsidRPr="001670AD">
        <w:rPr>
          <w:rStyle w:val="Refdenotaalpie"/>
          <w:rFonts w:ascii="Arial" w:hAnsi="Arial" w:cs="Arial"/>
          <w:color w:val="000000" w:themeColor="text1"/>
          <w:lang w:val="es-ES"/>
        </w:rPr>
        <w:footnoteReference w:id="17"/>
      </w:r>
      <w:r w:rsidR="00A90047" w:rsidRPr="001670AD">
        <w:rPr>
          <w:rFonts w:ascii="Arial" w:eastAsia="Calibri" w:hAnsi="Arial" w:cs="Arial"/>
          <w:color w:val="000000" w:themeColor="text1"/>
          <w:lang w:val="es-ES"/>
        </w:rPr>
        <w:t>.</w:t>
      </w:r>
      <w:r w:rsidR="002C7241" w:rsidRPr="001670AD">
        <w:rPr>
          <w:rFonts w:ascii="Arial" w:eastAsia="Calibri" w:hAnsi="Arial" w:cs="Arial"/>
          <w:color w:val="000000" w:themeColor="text1"/>
          <w:lang w:val="es-ES"/>
        </w:rPr>
        <w:t>As</w:t>
      </w:r>
      <w:r w:rsidR="000A4283" w:rsidRPr="001670AD">
        <w:rPr>
          <w:rFonts w:ascii="Arial" w:eastAsia="Calibri" w:hAnsi="Arial" w:cs="Arial"/>
          <w:color w:val="000000" w:themeColor="text1"/>
          <w:lang w:val="es-ES"/>
        </w:rPr>
        <w:t xml:space="preserve">í </w:t>
      </w:r>
      <w:r w:rsidR="002C7241" w:rsidRPr="001670AD">
        <w:rPr>
          <w:rFonts w:ascii="Arial" w:eastAsia="Calibri" w:hAnsi="Arial" w:cs="Arial"/>
          <w:color w:val="000000" w:themeColor="text1"/>
          <w:lang w:val="es-ES"/>
        </w:rPr>
        <w:t xml:space="preserve">mismo, este precepto consagra que: </w:t>
      </w:r>
      <w:r w:rsidR="007B33BE" w:rsidRPr="001670AD">
        <w:rPr>
          <w:rFonts w:ascii="Arial" w:eastAsia="Calibri" w:hAnsi="Arial" w:cs="Arial"/>
          <w:color w:val="000000" w:themeColor="text1"/>
          <w:lang w:val="es-ES"/>
        </w:rPr>
        <w:t xml:space="preserve">«De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9E19356" w14:textId="6D5F1C39" w:rsidR="007B33BE" w:rsidRPr="001670AD" w:rsidRDefault="007B33BE" w:rsidP="00BC19DA">
      <w:pPr>
        <w:spacing w:after="120" w:line="276" w:lineRule="auto"/>
        <w:ind w:firstLine="709"/>
        <w:jc w:val="both"/>
        <w:rPr>
          <w:rFonts w:ascii="Arial" w:eastAsia="Calibri" w:hAnsi="Arial" w:cs="Arial"/>
          <w:color w:val="000000" w:themeColor="text1"/>
          <w:lang w:val="es-ES"/>
        </w:rPr>
      </w:pPr>
      <w:r w:rsidRPr="001670AD">
        <w:rPr>
          <w:rFonts w:ascii="Arial" w:eastAsia="Calibri" w:hAnsi="Arial" w:cs="Arial"/>
          <w:color w:val="000000" w:themeColor="text1"/>
          <w:lang w:val="es-ES"/>
        </w:rPr>
        <w:t xml:space="preserve">En armonía con lo anterior, el inciso segundo de dicho artículo precisa el momento para realizar la publicación, remitiendo al mismo plazo establecido en el artículo 2.2.1.1.1.7.1 del Decreto 1082 de 2015, esto es, dentro de los </w:t>
      </w:r>
      <w:r w:rsidR="002C7241" w:rsidRPr="001670AD">
        <w:rPr>
          <w:rFonts w:ascii="Arial" w:eastAsia="Calibri" w:hAnsi="Arial" w:cs="Arial"/>
          <w:color w:val="000000" w:themeColor="text1"/>
          <w:lang w:val="es-ES"/>
        </w:rPr>
        <w:t>tres (</w:t>
      </w:r>
      <w:r w:rsidRPr="001670AD">
        <w:rPr>
          <w:rFonts w:ascii="Arial" w:eastAsia="Calibri" w:hAnsi="Arial" w:cs="Arial"/>
          <w:color w:val="000000" w:themeColor="text1"/>
          <w:lang w:val="es-ES"/>
        </w:rPr>
        <w:t>3</w:t>
      </w:r>
      <w:r w:rsidR="002C7241" w:rsidRPr="001670AD">
        <w:rPr>
          <w:rFonts w:ascii="Arial" w:eastAsia="Calibri" w:hAnsi="Arial" w:cs="Arial"/>
          <w:color w:val="000000" w:themeColor="text1"/>
          <w:lang w:val="es-ES"/>
        </w:rPr>
        <w:t>)</w:t>
      </w:r>
      <w:r w:rsidRPr="001670AD">
        <w:rPr>
          <w:rFonts w:ascii="Arial" w:eastAsia="Calibri" w:hAnsi="Arial" w:cs="Arial"/>
          <w:color w:val="000000" w:themeColor="text1"/>
          <w:lang w:val="es-ES"/>
        </w:rPr>
        <w:t xml:space="preserve"> días siguientes a la expedición del documento. En efecto, el inciso indicado establece: «Los sujetos obligados que contratan con cargo a recursos públicos deben publicar la información de su gestión contractual en el plazo previsto en el artículo 19 del Decreto 1510 de 2013, o el que lo modifique, sustituya o adicione». Cabe aclarar que el artículo 19 indicado fue compilado en el artículo 2.2.1.1.1.7.1 del Decreto 1082 de 2015. </w:t>
      </w:r>
    </w:p>
    <w:p w14:paraId="5A388B73" w14:textId="332C590E" w:rsidR="00BC19DA" w:rsidRPr="001670AD" w:rsidRDefault="00BC19DA" w:rsidP="00BC19DA">
      <w:pPr>
        <w:spacing w:after="120" w:line="276" w:lineRule="auto"/>
        <w:ind w:firstLine="709"/>
        <w:jc w:val="both"/>
        <w:rPr>
          <w:rFonts w:ascii="Arial" w:hAnsi="Arial" w:cs="Arial"/>
        </w:rPr>
      </w:pPr>
      <w:r w:rsidRPr="001670AD">
        <w:rPr>
          <w:rFonts w:ascii="Arial" w:hAnsi="Arial" w:cs="Arial"/>
        </w:rPr>
        <w:t xml:space="preserve">Asimismo, es importante precisar que si bien el Decreto 1082 de 2015, en principio, no aplica a las entidades de régimen exceptuado al Estatuto General de Contratación de la Administración Pública, porque su régimen de contratación es el derecho privado, será posible aplicarle esta norma en virtud de la remisión dispuesta en el artículo 2.1.1.2.1.7 del Decreto 1081 de 2015 al artículo 19 </w:t>
      </w:r>
      <w:r w:rsidRPr="001670AD">
        <w:rPr>
          <w:rFonts w:ascii="Arial" w:eastAsia="Calibri" w:hAnsi="Arial" w:cs="Arial"/>
          <w:lang w:val="es-ES"/>
        </w:rPr>
        <w:t xml:space="preserve">del Decreto 1510 de 2013, o el que lo modifique, sustituya o adicione, que en este caso es el artículo 2.2.1.1.1.7.1 del Decreto 1082 de 2015. </w:t>
      </w:r>
      <w:r w:rsidRPr="001670AD">
        <w:rPr>
          <w:rFonts w:ascii="Arial" w:hAnsi="Arial" w:cs="Arial"/>
        </w:rPr>
        <w:t>En este sentido, las entidades exceptuadas del régimen de contratación de Ley 80 de 1993 publicarán en el SECOP sus documentos dentro de los tres (3) días siguientes a su expedición.</w:t>
      </w:r>
    </w:p>
    <w:p w14:paraId="03700675" w14:textId="77777777" w:rsidR="00BC19DA" w:rsidRPr="001670AD" w:rsidRDefault="00BC19DA" w:rsidP="00BC19DA">
      <w:pPr>
        <w:spacing w:after="0" w:line="276" w:lineRule="auto"/>
        <w:ind w:firstLine="709"/>
        <w:contextualSpacing/>
        <w:jc w:val="both"/>
        <w:rPr>
          <w:rFonts w:ascii="Arial" w:eastAsia="Calibri" w:hAnsi="Arial" w:cs="Arial"/>
          <w:lang w:val="es-ES_tradnl" w:eastAsia="es-ES_tradnl"/>
        </w:rPr>
      </w:pPr>
      <w:r w:rsidRPr="001670AD">
        <w:rPr>
          <w:rFonts w:ascii="Arial" w:eastAsia="Calibri" w:hAnsi="Arial" w:cs="Arial"/>
          <w:lang w:val="es-ES_tradnl" w:eastAsia="es-ES_tradnl"/>
        </w:rPr>
        <w:lastRenderedPageBreak/>
        <w:t xml:space="preserve">En armonía con lo anterior, </w:t>
      </w:r>
      <w:r w:rsidRPr="001670AD">
        <w:rPr>
          <w:rFonts w:ascii="Arial" w:eastAsia="Calibri" w:hAnsi="Arial" w:cs="Arial"/>
          <w:lang w:val="es-ES"/>
        </w:rPr>
        <w:t>la Circular 002 del 1 de junio de 2022</w:t>
      </w:r>
      <w:r w:rsidRPr="001670AD">
        <w:rPr>
          <w:rStyle w:val="Refdenotaalpie"/>
          <w:rFonts w:ascii="Arial" w:eastAsia="Calibri" w:hAnsi="Arial" w:cs="Arial"/>
          <w:lang w:val="es-ES"/>
        </w:rPr>
        <w:footnoteReference w:id="18"/>
      </w:r>
      <w:r w:rsidRPr="001670AD">
        <w:rPr>
          <w:rFonts w:ascii="Arial" w:eastAsia="Calibri" w:hAnsi="Arial" w:cs="Arial"/>
          <w:lang w:val="es-ES"/>
        </w:rPr>
        <w:t>, relacionada con la aplicación del artículo 53 de la Ley 2195 de 2022, dictada por el Departamento Administrativo de la Presidencia, en relación con el plazo para cargar los documentos señaló lo siguiente</w:t>
      </w:r>
      <w:r w:rsidRPr="001670AD">
        <w:rPr>
          <w:rFonts w:ascii="Arial" w:eastAsia="Calibri" w:hAnsi="Arial" w:cs="Arial"/>
          <w:lang w:val="es-ES_tradnl" w:eastAsia="es-ES_tradnl"/>
        </w:rPr>
        <w:t>:</w:t>
      </w:r>
    </w:p>
    <w:p w14:paraId="7BB47A9C" w14:textId="77777777" w:rsidR="00BC19DA" w:rsidRPr="001670AD" w:rsidRDefault="00BC19DA" w:rsidP="00BC19DA">
      <w:pPr>
        <w:spacing w:after="0" w:line="276" w:lineRule="auto"/>
        <w:ind w:firstLine="709"/>
        <w:contextualSpacing/>
        <w:jc w:val="both"/>
        <w:rPr>
          <w:rFonts w:ascii="Arial" w:eastAsia="Calibri" w:hAnsi="Arial" w:cs="Arial"/>
          <w:lang w:val="es-ES_tradnl" w:eastAsia="es-ES_tradnl"/>
        </w:rPr>
      </w:pPr>
    </w:p>
    <w:p w14:paraId="55D0B725" w14:textId="77777777" w:rsidR="00BC19DA" w:rsidRPr="001670AD" w:rsidRDefault="00BC19DA" w:rsidP="00BC19DA">
      <w:pPr>
        <w:spacing w:after="0" w:line="240" w:lineRule="auto"/>
        <w:ind w:left="709" w:right="709"/>
        <w:contextualSpacing/>
        <w:jc w:val="both"/>
        <w:rPr>
          <w:rFonts w:ascii="Arial" w:eastAsia="Times New Roman" w:hAnsi="Arial" w:cs="Arial"/>
          <w:sz w:val="21"/>
          <w:szCs w:val="21"/>
          <w:lang w:eastAsia="es-ES_tradnl"/>
        </w:rPr>
      </w:pPr>
      <w:r w:rsidRPr="001670AD">
        <w:rPr>
          <w:rFonts w:ascii="Arial" w:eastAsia="Times New Roman" w:hAnsi="Arial" w:cs="Arial"/>
          <w:sz w:val="21"/>
          <w:szCs w:val="21"/>
          <w:lang w:eastAsia="es-ES_tradnl"/>
        </w:rPr>
        <w:t xml:space="preserve">Si se utiliza el SECOP II como herramienta de publicidad, </w:t>
      </w:r>
      <w:r w:rsidRPr="001670AD">
        <w:rPr>
          <w:rFonts w:ascii="Arial" w:eastAsia="Times New Roman" w:hAnsi="Arial" w:cs="Arial"/>
          <w:i/>
          <w:iCs/>
          <w:sz w:val="21"/>
          <w:szCs w:val="21"/>
          <w:lang w:eastAsia="es-ES_tradnl"/>
        </w:rPr>
        <w:t>la publicación de los documentos relacionados con la actividad contractual deberá realizarse dentro de los 3 días siguientes a su expedición</w:t>
      </w:r>
      <w:r w:rsidRPr="001670AD">
        <w:rPr>
          <w:rFonts w:ascii="Arial" w:eastAsia="Times New Roman" w:hAnsi="Arial" w:cs="Arial"/>
          <w:sz w:val="21"/>
          <w:szCs w:val="21"/>
          <w:lang w:eastAsia="es-ES_tradnl"/>
        </w:rPr>
        <w:t>, en aplicación de lo dispuesto en el artículo 2.1.1.2.1.7. del Decreto 1081 de 2015, el cual remite al artículo 2.2.1.1.1.7.1. del Decreto 1082 de 2015, en el que se hace referencia al plazo en cita.</w:t>
      </w:r>
    </w:p>
    <w:p w14:paraId="430EE5AD" w14:textId="77777777" w:rsidR="00BC19DA" w:rsidRPr="001670AD" w:rsidRDefault="00BC19DA" w:rsidP="00BC19DA">
      <w:pPr>
        <w:spacing w:after="0" w:line="240" w:lineRule="auto"/>
        <w:ind w:left="709" w:right="709"/>
        <w:contextualSpacing/>
        <w:jc w:val="both"/>
        <w:rPr>
          <w:rFonts w:ascii="Arial" w:eastAsia="Times New Roman" w:hAnsi="Arial" w:cs="Arial"/>
          <w:sz w:val="21"/>
          <w:szCs w:val="21"/>
          <w:lang w:eastAsia="es-ES_tradnl"/>
        </w:rPr>
      </w:pPr>
    </w:p>
    <w:p w14:paraId="2D8DF285" w14:textId="77777777" w:rsidR="00BC19DA" w:rsidRPr="001670AD" w:rsidRDefault="00BC19DA" w:rsidP="00BC19DA">
      <w:pPr>
        <w:spacing w:after="0" w:line="240" w:lineRule="auto"/>
        <w:ind w:left="709" w:right="709"/>
        <w:contextualSpacing/>
        <w:jc w:val="both"/>
        <w:rPr>
          <w:rFonts w:ascii="Arial" w:eastAsia="Calibri" w:hAnsi="Arial" w:cs="Arial"/>
          <w:sz w:val="21"/>
          <w:szCs w:val="21"/>
          <w:lang w:val="es-ES_tradnl" w:eastAsia="es-ES_tradnl"/>
        </w:rPr>
      </w:pPr>
      <w:r w:rsidRPr="001670AD">
        <w:rPr>
          <w:rFonts w:ascii="Arial" w:eastAsia="Times New Roman" w:hAnsi="Arial" w:cs="Arial"/>
          <w:sz w:val="21"/>
          <w:szCs w:val="21"/>
          <w:lang w:eastAsia="es-ES_tradnl"/>
        </w:rPr>
        <w:t xml:space="preserve">Si se hace uso de la plataforma de manera transaccional, la publicación de los documentos relacionados con la actividad contractual deberá realizarse en los términos establecidos en el cronograma del proceso de selección y las reglas aplicables a cada modalidad de contratación en particular, de acuerdo con cada Manual de Contratación. </w:t>
      </w:r>
      <w:r w:rsidRPr="001670AD">
        <w:rPr>
          <w:rFonts w:ascii="Arial" w:eastAsia="Calibri" w:hAnsi="Arial" w:cs="Arial"/>
          <w:sz w:val="21"/>
          <w:szCs w:val="21"/>
        </w:rPr>
        <w:t>(Cursiva fuera del original).</w:t>
      </w:r>
    </w:p>
    <w:p w14:paraId="399D9589" w14:textId="77777777" w:rsidR="00BC19DA" w:rsidRPr="001670AD" w:rsidRDefault="00BC19DA" w:rsidP="00BC19DA">
      <w:pPr>
        <w:spacing w:after="0" w:line="276" w:lineRule="auto"/>
        <w:contextualSpacing/>
        <w:jc w:val="both"/>
        <w:rPr>
          <w:rFonts w:ascii="Arial" w:eastAsia="Calibri" w:hAnsi="Arial" w:cs="Arial"/>
          <w:b/>
          <w:bCs/>
          <w:lang w:val="es-ES" w:eastAsia="es-ES_tradnl"/>
        </w:rPr>
      </w:pPr>
    </w:p>
    <w:p w14:paraId="4FA09045" w14:textId="77777777" w:rsidR="00CA0352" w:rsidRDefault="00CA0352" w:rsidP="00CA0352">
      <w:pPr>
        <w:pStyle w:val="Textoindependiente"/>
        <w:spacing w:line="276" w:lineRule="auto"/>
        <w:ind w:left="118" w:right="176" w:firstLine="709"/>
        <w:jc w:val="both"/>
        <w:rPr>
          <w:rFonts w:ascii="Arial" w:hAnsi="Arial" w:cs="Arial"/>
          <w:sz w:val="22"/>
          <w:szCs w:val="22"/>
        </w:rPr>
      </w:pPr>
      <w:r w:rsidRPr="00CA0352">
        <w:rPr>
          <w:rFonts w:ascii="Arial" w:hAnsi="Arial" w:cs="Arial"/>
          <w:sz w:val="22"/>
          <w:szCs w:val="22"/>
        </w:rPr>
        <w:t xml:space="preserve">De conformidad con lo expuesto se concluye que el término que tienen las entidades </w:t>
      </w:r>
      <w:r w:rsidRPr="00CA0352">
        <w:rPr>
          <w:rFonts w:ascii="Arial" w:hAnsi="Arial" w:cs="Arial"/>
          <w:spacing w:val="-2"/>
          <w:sz w:val="22"/>
          <w:szCs w:val="22"/>
        </w:rPr>
        <w:t>estatales</w:t>
      </w:r>
      <w:r w:rsidRPr="00CA0352">
        <w:rPr>
          <w:rFonts w:ascii="Arial" w:hAnsi="Arial" w:cs="Arial"/>
          <w:spacing w:val="-5"/>
          <w:sz w:val="22"/>
          <w:szCs w:val="22"/>
        </w:rPr>
        <w:t xml:space="preserve"> </w:t>
      </w:r>
      <w:r w:rsidRPr="00CA0352">
        <w:rPr>
          <w:rFonts w:ascii="Arial" w:hAnsi="Arial" w:cs="Arial"/>
          <w:spacing w:val="-2"/>
          <w:sz w:val="22"/>
          <w:szCs w:val="22"/>
        </w:rPr>
        <w:t>que</w:t>
      </w:r>
      <w:r w:rsidRPr="00CA0352">
        <w:rPr>
          <w:rFonts w:ascii="Arial" w:hAnsi="Arial" w:cs="Arial"/>
          <w:spacing w:val="-6"/>
          <w:sz w:val="22"/>
          <w:szCs w:val="22"/>
        </w:rPr>
        <w:t xml:space="preserve"> </w:t>
      </w:r>
      <w:r w:rsidRPr="00CA0352">
        <w:rPr>
          <w:rFonts w:ascii="Arial" w:hAnsi="Arial" w:cs="Arial"/>
          <w:spacing w:val="-2"/>
          <w:sz w:val="22"/>
          <w:szCs w:val="22"/>
        </w:rPr>
        <w:t>por</w:t>
      </w:r>
      <w:r w:rsidRPr="00CA0352">
        <w:rPr>
          <w:rFonts w:ascii="Arial" w:hAnsi="Arial" w:cs="Arial"/>
          <w:spacing w:val="-6"/>
          <w:sz w:val="22"/>
          <w:szCs w:val="22"/>
        </w:rPr>
        <w:t xml:space="preserve"> </w:t>
      </w:r>
      <w:r w:rsidRPr="00CA0352">
        <w:rPr>
          <w:rFonts w:ascii="Arial" w:hAnsi="Arial" w:cs="Arial"/>
          <w:spacing w:val="-2"/>
          <w:sz w:val="22"/>
          <w:szCs w:val="22"/>
        </w:rPr>
        <w:t>disposición</w:t>
      </w:r>
      <w:r w:rsidRPr="00CA0352">
        <w:rPr>
          <w:rFonts w:ascii="Arial" w:hAnsi="Arial" w:cs="Arial"/>
          <w:spacing w:val="-5"/>
          <w:sz w:val="22"/>
          <w:szCs w:val="22"/>
        </w:rPr>
        <w:t xml:space="preserve"> </w:t>
      </w:r>
      <w:r w:rsidRPr="00CA0352">
        <w:rPr>
          <w:rFonts w:ascii="Arial" w:hAnsi="Arial" w:cs="Arial"/>
          <w:spacing w:val="-2"/>
          <w:sz w:val="22"/>
          <w:szCs w:val="22"/>
        </w:rPr>
        <w:t>legal</w:t>
      </w:r>
      <w:r w:rsidRPr="00CA0352">
        <w:rPr>
          <w:rFonts w:ascii="Arial" w:hAnsi="Arial" w:cs="Arial"/>
          <w:spacing w:val="-5"/>
          <w:sz w:val="22"/>
          <w:szCs w:val="22"/>
        </w:rPr>
        <w:t xml:space="preserve"> </w:t>
      </w:r>
      <w:r w:rsidRPr="00CA0352">
        <w:rPr>
          <w:rFonts w:ascii="Arial" w:hAnsi="Arial" w:cs="Arial"/>
          <w:spacing w:val="-2"/>
          <w:sz w:val="22"/>
          <w:szCs w:val="22"/>
        </w:rPr>
        <w:t>cuenten</w:t>
      </w:r>
      <w:r w:rsidRPr="00CA0352">
        <w:rPr>
          <w:rFonts w:ascii="Arial" w:hAnsi="Arial" w:cs="Arial"/>
          <w:spacing w:val="-6"/>
          <w:sz w:val="22"/>
          <w:szCs w:val="22"/>
        </w:rPr>
        <w:t xml:space="preserve"> </w:t>
      </w:r>
      <w:r w:rsidRPr="00CA0352">
        <w:rPr>
          <w:rFonts w:ascii="Arial" w:hAnsi="Arial" w:cs="Arial"/>
          <w:spacing w:val="-2"/>
          <w:sz w:val="22"/>
          <w:szCs w:val="22"/>
        </w:rPr>
        <w:t>con</w:t>
      </w:r>
      <w:r w:rsidRPr="00CA0352">
        <w:rPr>
          <w:rFonts w:ascii="Arial" w:hAnsi="Arial" w:cs="Arial"/>
          <w:spacing w:val="-6"/>
          <w:sz w:val="22"/>
          <w:szCs w:val="22"/>
        </w:rPr>
        <w:t xml:space="preserve"> </w:t>
      </w:r>
      <w:r w:rsidRPr="00CA0352">
        <w:rPr>
          <w:rFonts w:ascii="Arial" w:hAnsi="Arial" w:cs="Arial"/>
          <w:spacing w:val="-2"/>
          <w:sz w:val="22"/>
          <w:szCs w:val="22"/>
        </w:rPr>
        <w:t>un</w:t>
      </w:r>
      <w:r w:rsidRPr="00CA0352">
        <w:rPr>
          <w:rFonts w:ascii="Arial" w:hAnsi="Arial" w:cs="Arial"/>
          <w:spacing w:val="-6"/>
          <w:sz w:val="22"/>
          <w:szCs w:val="22"/>
        </w:rPr>
        <w:t xml:space="preserve"> </w:t>
      </w:r>
      <w:r w:rsidRPr="00CA0352">
        <w:rPr>
          <w:rFonts w:ascii="Arial" w:hAnsi="Arial" w:cs="Arial"/>
          <w:spacing w:val="-2"/>
          <w:sz w:val="22"/>
          <w:szCs w:val="22"/>
        </w:rPr>
        <w:t>régimen</w:t>
      </w:r>
      <w:r w:rsidRPr="00CA0352">
        <w:rPr>
          <w:rFonts w:ascii="Arial" w:hAnsi="Arial" w:cs="Arial"/>
          <w:spacing w:val="-6"/>
          <w:sz w:val="22"/>
          <w:szCs w:val="22"/>
        </w:rPr>
        <w:t xml:space="preserve"> </w:t>
      </w:r>
      <w:r w:rsidRPr="00CA0352">
        <w:rPr>
          <w:rFonts w:ascii="Arial" w:hAnsi="Arial" w:cs="Arial"/>
          <w:spacing w:val="-2"/>
          <w:sz w:val="22"/>
          <w:szCs w:val="22"/>
        </w:rPr>
        <w:t>contractual</w:t>
      </w:r>
      <w:r w:rsidRPr="00CA0352">
        <w:rPr>
          <w:rFonts w:ascii="Arial" w:hAnsi="Arial" w:cs="Arial"/>
          <w:spacing w:val="-6"/>
          <w:sz w:val="22"/>
          <w:szCs w:val="22"/>
        </w:rPr>
        <w:t xml:space="preserve"> </w:t>
      </w:r>
      <w:r w:rsidRPr="00CA0352">
        <w:rPr>
          <w:rFonts w:ascii="Arial" w:hAnsi="Arial" w:cs="Arial"/>
          <w:spacing w:val="-2"/>
          <w:sz w:val="22"/>
          <w:szCs w:val="22"/>
        </w:rPr>
        <w:t>excepcional</w:t>
      </w:r>
      <w:r w:rsidRPr="00CA0352">
        <w:rPr>
          <w:rFonts w:ascii="Arial" w:hAnsi="Arial" w:cs="Arial"/>
          <w:spacing w:val="-5"/>
          <w:sz w:val="22"/>
          <w:szCs w:val="22"/>
        </w:rPr>
        <w:t xml:space="preserve"> </w:t>
      </w:r>
      <w:r w:rsidRPr="00CA0352">
        <w:rPr>
          <w:rFonts w:ascii="Arial" w:hAnsi="Arial" w:cs="Arial"/>
          <w:spacing w:val="-2"/>
          <w:sz w:val="22"/>
          <w:szCs w:val="22"/>
        </w:rPr>
        <w:t>al</w:t>
      </w:r>
      <w:r w:rsidRPr="00CA0352">
        <w:rPr>
          <w:rFonts w:ascii="Arial" w:hAnsi="Arial" w:cs="Arial"/>
          <w:spacing w:val="-6"/>
          <w:sz w:val="22"/>
          <w:szCs w:val="22"/>
        </w:rPr>
        <w:t xml:space="preserve"> </w:t>
      </w:r>
      <w:r w:rsidRPr="00CA0352">
        <w:rPr>
          <w:rFonts w:ascii="Arial" w:hAnsi="Arial" w:cs="Arial"/>
          <w:spacing w:val="-2"/>
          <w:sz w:val="22"/>
          <w:szCs w:val="22"/>
        </w:rPr>
        <w:t>del</w:t>
      </w:r>
      <w:r w:rsidRPr="00CA0352">
        <w:rPr>
          <w:rFonts w:ascii="Arial" w:hAnsi="Arial" w:cs="Arial"/>
          <w:spacing w:val="-6"/>
          <w:sz w:val="22"/>
          <w:szCs w:val="22"/>
        </w:rPr>
        <w:t xml:space="preserve"> </w:t>
      </w:r>
      <w:r w:rsidRPr="00CA0352">
        <w:rPr>
          <w:rFonts w:ascii="Arial" w:hAnsi="Arial" w:cs="Arial"/>
          <w:spacing w:val="-2"/>
          <w:sz w:val="22"/>
          <w:szCs w:val="22"/>
        </w:rPr>
        <w:t xml:space="preserve">Estatuto </w:t>
      </w:r>
      <w:r w:rsidRPr="00CA0352">
        <w:rPr>
          <w:rFonts w:ascii="Arial" w:hAnsi="Arial" w:cs="Arial"/>
          <w:sz w:val="22"/>
          <w:szCs w:val="22"/>
        </w:rPr>
        <w:t>General</w:t>
      </w:r>
      <w:r w:rsidRPr="00CA0352">
        <w:rPr>
          <w:rFonts w:ascii="Arial" w:hAnsi="Arial" w:cs="Arial"/>
          <w:spacing w:val="-6"/>
          <w:sz w:val="22"/>
          <w:szCs w:val="22"/>
        </w:rPr>
        <w:t xml:space="preserve"> </w:t>
      </w:r>
      <w:r w:rsidRPr="00CA0352">
        <w:rPr>
          <w:rFonts w:ascii="Arial" w:hAnsi="Arial" w:cs="Arial"/>
          <w:sz w:val="22"/>
          <w:szCs w:val="22"/>
        </w:rPr>
        <w:t>de</w:t>
      </w:r>
      <w:r w:rsidRPr="00CA0352">
        <w:rPr>
          <w:rFonts w:ascii="Arial" w:hAnsi="Arial" w:cs="Arial"/>
          <w:spacing w:val="-7"/>
          <w:sz w:val="22"/>
          <w:szCs w:val="22"/>
        </w:rPr>
        <w:t xml:space="preserve"> </w:t>
      </w:r>
      <w:r w:rsidRPr="00CA0352">
        <w:rPr>
          <w:rFonts w:ascii="Arial" w:hAnsi="Arial" w:cs="Arial"/>
          <w:sz w:val="22"/>
          <w:szCs w:val="22"/>
        </w:rPr>
        <w:t>Contratación</w:t>
      </w:r>
      <w:r w:rsidRPr="00CA0352">
        <w:rPr>
          <w:rFonts w:ascii="Arial" w:hAnsi="Arial" w:cs="Arial"/>
          <w:spacing w:val="-7"/>
          <w:sz w:val="22"/>
          <w:szCs w:val="22"/>
        </w:rPr>
        <w:t xml:space="preserve"> </w:t>
      </w:r>
      <w:r w:rsidRPr="00CA0352">
        <w:rPr>
          <w:rFonts w:ascii="Arial" w:hAnsi="Arial" w:cs="Arial"/>
          <w:sz w:val="22"/>
          <w:szCs w:val="22"/>
        </w:rPr>
        <w:t>de</w:t>
      </w:r>
      <w:r w:rsidRPr="00CA0352">
        <w:rPr>
          <w:rFonts w:ascii="Arial" w:hAnsi="Arial" w:cs="Arial"/>
          <w:spacing w:val="-7"/>
          <w:sz w:val="22"/>
          <w:szCs w:val="22"/>
        </w:rPr>
        <w:t xml:space="preserve"> </w:t>
      </w:r>
      <w:r w:rsidRPr="00CA0352">
        <w:rPr>
          <w:rFonts w:ascii="Arial" w:hAnsi="Arial" w:cs="Arial"/>
          <w:sz w:val="22"/>
          <w:szCs w:val="22"/>
        </w:rPr>
        <w:t>la</w:t>
      </w:r>
      <w:r w:rsidRPr="00CA0352">
        <w:rPr>
          <w:rFonts w:ascii="Arial" w:hAnsi="Arial" w:cs="Arial"/>
          <w:spacing w:val="-7"/>
          <w:sz w:val="22"/>
          <w:szCs w:val="22"/>
        </w:rPr>
        <w:t xml:space="preserve"> </w:t>
      </w:r>
      <w:r w:rsidRPr="00CA0352">
        <w:rPr>
          <w:rFonts w:ascii="Arial" w:hAnsi="Arial" w:cs="Arial"/>
          <w:sz w:val="22"/>
          <w:szCs w:val="22"/>
        </w:rPr>
        <w:t>Administración</w:t>
      </w:r>
      <w:r w:rsidRPr="00CA0352">
        <w:rPr>
          <w:rFonts w:ascii="Arial" w:hAnsi="Arial" w:cs="Arial"/>
          <w:spacing w:val="-7"/>
          <w:sz w:val="22"/>
          <w:szCs w:val="22"/>
        </w:rPr>
        <w:t xml:space="preserve"> </w:t>
      </w:r>
      <w:r w:rsidRPr="00CA0352">
        <w:rPr>
          <w:rFonts w:ascii="Arial" w:hAnsi="Arial" w:cs="Arial"/>
          <w:sz w:val="22"/>
          <w:szCs w:val="22"/>
        </w:rPr>
        <w:t>Pública</w:t>
      </w:r>
      <w:r w:rsidRPr="00CA0352">
        <w:rPr>
          <w:rFonts w:ascii="Arial" w:hAnsi="Arial" w:cs="Arial"/>
          <w:spacing w:val="-6"/>
          <w:sz w:val="22"/>
          <w:szCs w:val="22"/>
        </w:rPr>
        <w:t xml:space="preserve"> </w:t>
      </w:r>
      <w:r w:rsidRPr="00CA0352">
        <w:rPr>
          <w:rFonts w:ascii="Arial" w:hAnsi="Arial" w:cs="Arial"/>
          <w:sz w:val="22"/>
          <w:szCs w:val="22"/>
        </w:rPr>
        <w:t>para</w:t>
      </w:r>
      <w:r w:rsidRPr="00CA0352">
        <w:rPr>
          <w:rFonts w:ascii="Arial" w:hAnsi="Arial" w:cs="Arial"/>
          <w:spacing w:val="-7"/>
          <w:sz w:val="22"/>
          <w:szCs w:val="22"/>
        </w:rPr>
        <w:t xml:space="preserve"> </w:t>
      </w:r>
      <w:r w:rsidRPr="00CA0352">
        <w:rPr>
          <w:rFonts w:ascii="Arial" w:hAnsi="Arial" w:cs="Arial"/>
          <w:sz w:val="22"/>
          <w:szCs w:val="22"/>
        </w:rPr>
        <w:t>publicar</w:t>
      </w:r>
      <w:r w:rsidRPr="00CA0352">
        <w:rPr>
          <w:rFonts w:ascii="Arial" w:hAnsi="Arial" w:cs="Arial"/>
          <w:spacing w:val="-7"/>
          <w:sz w:val="22"/>
          <w:szCs w:val="22"/>
        </w:rPr>
        <w:t xml:space="preserve"> </w:t>
      </w:r>
      <w:r w:rsidRPr="00CA0352">
        <w:rPr>
          <w:rFonts w:ascii="Arial" w:hAnsi="Arial" w:cs="Arial"/>
          <w:sz w:val="22"/>
          <w:szCs w:val="22"/>
        </w:rPr>
        <w:t>en</w:t>
      </w:r>
      <w:r w:rsidRPr="00CA0352">
        <w:rPr>
          <w:rFonts w:ascii="Arial" w:hAnsi="Arial" w:cs="Arial"/>
          <w:spacing w:val="-7"/>
          <w:sz w:val="22"/>
          <w:szCs w:val="22"/>
        </w:rPr>
        <w:t xml:space="preserve"> </w:t>
      </w:r>
      <w:r w:rsidRPr="00CA0352">
        <w:rPr>
          <w:rFonts w:ascii="Arial" w:hAnsi="Arial" w:cs="Arial"/>
          <w:sz w:val="22"/>
          <w:szCs w:val="22"/>
        </w:rPr>
        <w:t>el</w:t>
      </w:r>
      <w:r w:rsidRPr="00CA0352">
        <w:rPr>
          <w:rFonts w:ascii="Arial" w:hAnsi="Arial" w:cs="Arial"/>
          <w:spacing w:val="-7"/>
          <w:sz w:val="22"/>
          <w:szCs w:val="22"/>
        </w:rPr>
        <w:t xml:space="preserve"> </w:t>
      </w:r>
      <w:r w:rsidRPr="00CA0352">
        <w:rPr>
          <w:rFonts w:ascii="Arial" w:hAnsi="Arial" w:cs="Arial"/>
          <w:sz w:val="22"/>
          <w:szCs w:val="22"/>
        </w:rPr>
        <w:t>SECOP</w:t>
      </w:r>
      <w:r w:rsidRPr="00CA0352">
        <w:rPr>
          <w:rFonts w:ascii="Arial" w:hAnsi="Arial" w:cs="Arial"/>
          <w:spacing w:val="-6"/>
          <w:sz w:val="22"/>
          <w:szCs w:val="22"/>
        </w:rPr>
        <w:t xml:space="preserve"> </w:t>
      </w:r>
      <w:r w:rsidRPr="00CA0352">
        <w:rPr>
          <w:rFonts w:ascii="Arial" w:hAnsi="Arial" w:cs="Arial"/>
          <w:sz w:val="22"/>
          <w:szCs w:val="22"/>
        </w:rPr>
        <w:t>II</w:t>
      </w:r>
      <w:r w:rsidRPr="00CA0352">
        <w:rPr>
          <w:rFonts w:ascii="Arial" w:hAnsi="Arial" w:cs="Arial"/>
          <w:spacing w:val="-7"/>
          <w:sz w:val="22"/>
          <w:szCs w:val="22"/>
        </w:rPr>
        <w:t xml:space="preserve"> </w:t>
      </w:r>
      <w:r w:rsidRPr="00CA0352">
        <w:rPr>
          <w:rFonts w:ascii="Arial" w:hAnsi="Arial" w:cs="Arial"/>
          <w:sz w:val="22"/>
          <w:szCs w:val="22"/>
        </w:rPr>
        <w:t>es</w:t>
      </w:r>
      <w:r w:rsidRPr="00CA0352">
        <w:rPr>
          <w:rFonts w:ascii="Arial" w:hAnsi="Arial" w:cs="Arial"/>
          <w:spacing w:val="-7"/>
          <w:sz w:val="22"/>
          <w:szCs w:val="22"/>
        </w:rPr>
        <w:t xml:space="preserve"> </w:t>
      </w:r>
      <w:r w:rsidRPr="00CA0352">
        <w:rPr>
          <w:rFonts w:ascii="Arial" w:hAnsi="Arial" w:cs="Arial"/>
          <w:sz w:val="22"/>
          <w:szCs w:val="22"/>
        </w:rPr>
        <w:t>de</w:t>
      </w:r>
      <w:r w:rsidRPr="00CA0352">
        <w:rPr>
          <w:rFonts w:ascii="Arial" w:hAnsi="Arial" w:cs="Arial"/>
          <w:spacing w:val="-7"/>
          <w:sz w:val="22"/>
          <w:szCs w:val="22"/>
        </w:rPr>
        <w:t xml:space="preserve"> </w:t>
      </w:r>
      <w:r w:rsidRPr="00CA0352">
        <w:rPr>
          <w:rFonts w:ascii="Arial" w:hAnsi="Arial" w:cs="Arial"/>
          <w:sz w:val="22"/>
          <w:szCs w:val="22"/>
        </w:rPr>
        <w:t>tres</w:t>
      </w:r>
      <w:r w:rsidRPr="00CA0352">
        <w:rPr>
          <w:rFonts w:ascii="Arial" w:hAnsi="Arial" w:cs="Arial"/>
          <w:spacing w:val="-7"/>
          <w:sz w:val="22"/>
          <w:szCs w:val="22"/>
        </w:rPr>
        <w:t xml:space="preserve"> </w:t>
      </w:r>
      <w:r w:rsidRPr="00CA0352">
        <w:rPr>
          <w:rFonts w:ascii="Arial" w:hAnsi="Arial" w:cs="Arial"/>
          <w:sz w:val="22"/>
          <w:szCs w:val="22"/>
        </w:rPr>
        <w:t>(3) días posterior a su expedición. Lo anterior, sin perjuicio de que dichas entidades hagan uso transaccional</w:t>
      </w:r>
      <w:r w:rsidRPr="00CA0352">
        <w:rPr>
          <w:rFonts w:ascii="Arial" w:hAnsi="Arial" w:cs="Arial"/>
          <w:spacing w:val="-2"/>
          <w:sz w:val="22"/>
          <w:szCs w:val="22"/>
        </w:rPr>
        <w:t xml:space="preserve"> </w:t>
      </w:r>
      <w:r w:rsidRPr="00CA0352">
        <w:rPr>
          <w:rFonts w:ascii="Arial" w:hAnsi="Arial" w:cs="Arial"/>
          <w:sz w:val="22"/>
          <w:szCs w:val="22"/>
        </w:rPr>
        <w:t>de</w:t>
      </w:r>
      <w:r w:rsidRPr="00CA0352">
        <w:rPr>
          <w:rFonts w:ascii="Arial" w:hAnsi="Arial" w:cs="Arial"/>
          <w:spacing w:val="-4"/>
          <w:sz w:val="22"/>
          <w:szCs w:val="22"/>
        </w:rPr>
        <w:t xml:space="preserve"> </w:t>
      </w:r>
      <w:r w:rsidRPr="00CA0352">
        <w:rPr>
          <w:rFonts w:ascii="Arial" w:hAnsi="Arial" w:cs="Arial"/>
          <w:sz w:val="22"/>
          <w:szCs w:val="22"/>
        </w:rPr>
        <w:t>la</w:t>
      </w:r>
      <w:r w:rsidRPr="00CA0352">
        <w:rPr>
          <w:rFonts w:ascii="Arial" w:hAnsi="Arial" w:cs="Arial"/>
          <w:spacing w:val="-4"/>
          <w:sz w:val="22"/>
          <w:szCs w:val="22"/>
        </w:rPr>
        <w:t xml:space="preserve"> </w:t>
      </w:r>
      <w:r w:rsidRPr="00CA0352">
        <w:rPr>
          <w:rFonts w:ascii="Arial" w:hAnsi="Arial" w:cs="Arial"/>
          <w:sz w:val="22"/>
          <w:szCs w:val="22"/>
        </w:rPr>
        <w:t>plataforma,</w:t>
      </w:r>
      <w:r w:rsidRPr="00CA0352">
        <w:rPr>
          <w:rFonts w:ascii="Arial" w:hAnsi="Arial" w:cs="Arial"/>
          <w:spacing w:val="-4"/>
          <w:sz w:val="22"/>
          <w:szCs w:val="22"/>
        </w:rPr>
        <w:t xml:space="preserve"> </w:t>
      </w:r>
      <w:r w:rsidRPr="00CA0352">
        <w:rPr>
          <w:rFonts w:ascii="Arial" w:hAnsi="Arial" w:cs="Arial"/>
          <w:sz w:val="22"/>
          <w:szCs w:val="22"/>
        </w:rPr>
        <w:t>caso</w:t>
      </w:r>
      <w:r w:rsidRPr="00CA0352">
        <w:rPr>
          <w:rFonts w:ascii="Arial" w:hAnsi="Arial" w:cs="Arial"/>
          <w:spacing w:val="-4"/>
          <w:sz w:val="22"/>
          <w:szCs w:val="22"/>
        </w:rPr>
        <w:t xml:space="preserve"> </w:t>
      </w:r>
      <w:r w:rsidRPr="00CA0352">
        <w:rPr>
          <w:rFonts w:ascii="Arial" w:hAnsi="Arial" w:cs="Arial"/>
          <w:sz w:val="22"/>
          <w:szCs w:val="22"/>
        </w:rPr>
        <w:t>en</w:t>
      </w:r>
      <w:r w:rsidRPr="00CA0352">
        <w:rPr>
          <w:rFonts w:ascii="Arial" w:hAnsi="Arial" w:cs="Arial"/>
          <w:spacing w:val="-4"/>
          <w:sz w:val="22"/>
          <w:szCs w:val="22"/>
        </w:rPr>
        <w:t xml:space="preserve"> </w:t>
      </w:r>
      <w:r w:rsidRPr="00CA0352">
        <w:rPr>
          <w:rFonts w:ascii="Arial" w:hAnsi="Arial" w:cs="Arial"/>
          <w:sz w:val="22"/>
          <w:szCs w:val="22"/>
        </w:rPr>
        <w:t>el</w:t>
      </w:r>
      <w:r w:rsidRPr="00CA0352">
        <w:rPr>
          <w:rFonts w:ascii="Arial" w:hAnsi="Arial" w:cs="Arial"/>
          <w:spacing w:val="-4"/>
          <w:sz w:val="22"/>
          <w:szCs w:val="22"/>
        </w:rPr>
        <w:t xml:space="preserve"> </w:t>
      </w:r>
      <w:r w:rsidRPr="00CA0352">
        <w:rPr>
          <w:rFonts w:ascii="Arial" w:hAnsi="Arial" w:cs="Arial"/>
          <w:sz w:val="22"/>
          <w:szCs w:val="22"/>
        </w:rPr>
        <w:t>cual</w:t>
      </w:r>
      <w:r w:rsidRPr="00CA0352">
        <w:rPr>
          <w:rFonts w:ascii="Arial" w:hAnsi="Arial" w:cs="Arial"/>
          <w:spacing w:val="-4"/>
          <w:sz w:val="22"/>
          <w:szCs w:val="22"/>
        </w:rPr>
        <w:t xml:space="preserve"> </w:t>
      </w:r>
      <w:r w:rsidRPr="00CA0352">
        <w:rPr>
          <w:rFonts w:ascii="Arial" w:hAnsi="Arial" w:cs="Arial"/>
          <w:sz w:val="22"/>
          <w:szCs w:val="22"/>
        </w:rPr>
        <w:t>la</w:t>
      </w:r>
      <w:r w:rsidRPr="00CA0352">
        <w:rPr>
          <w:rFonts w:ascii="Arial" w:hAnsi="Arial" w:cs="Arial"/>
          <w:spacing w:val="-4"/>
          <w:sz w:val="22"/>
          <w:szCs w:val="22"/>
        </w:rPr>
        <w:t xml:space="preserve"> </w:t>
      </w:r>
      <w:r w:rsidRPr="00CA0352">
        <w:rPr>
          <w:rFonts w:ascii="Arial" w:hAnsi="Arial" w:cs="Arial"/>
          <w:sz w:val="22"/>
          <w:szCs w:val="22"/>
        </w:rPr>
        <w:t>publicación</w:t>
      </w:r>
      <w:r w:rsidRPr="00CA0352">
        <w:rPr>
          <w:rFonts w:ascii="Arial" w:hAnsi="Arial" w:cs="Arial"/>
          <w:spacing w:val="-4"/>
          <w:sz w:val="22"/>
          <w:szCs w:val="22"/>
        </w:rPr>
        <w:t xml:space="preserve"> </w:t>
      </w:r>
      <w:r w:rsidRPr="00CA0352">
        <w:rPr>
          <w:rFonts w:ascii="Arial" w:hAnsi="Arial" w:cs="Arial"/>
          <w:sz w:val="22"/>
          <w:szCs w:val="22"/>
        </w:rPr>
        <w:t>de</w:t>
      </w:r>
      <w:r w:rsidRPr="00CA0352">
        <w:rPr>
          <w:rFonts w:ascii="Arial" w:hAnsi="Arial" w:cs="Arial"/>
          <w:spacing w:val="-4"/>
          <w:sz w:val="22"/>
          <w:szCs w:val="22"/>
        </w:rPr>
        <w:t xml:space="preserve"> </w:t>
      </w:r>
      <w:r w:rsidRPr="00CA0352">
        <w:rPr>
          <w:rFonts w:ascii="Arial" w:hAnsi="Arial" w:cs="Arial"/>
          <w:sz w:val="22"/>
          <w:szCs w:val="22"/>
        </w:rPr>
        <w:t>los</w:t>
      </w:r>
      <w:r w:rsidRPr="00CA0352">
        <w:rPr>
          <w:rFonts w:ascii="Arial" w:hAnsi="Arial" w:cs="Arial"/>
          <w:spacing w:val="-4"/>
          <w:sz w:val="22"/>
          <w:szCs w:val="22"/>
        </w:rPr>
        <w:t xml:space="preserve"> </w:t>
      </w:r>
      <w:r w:rsidRPr="00CA0352">
        <w:rPr>
          <w:rFonts w:ascii="Arial" w:hAnsi="Arial" w:cs="Arial"/>
          <w:sz w:val="22"/>
          <w:szCs w:val="22"/>
        </w:rPr>
        <w:t>documentos</w:t>
      </w:r>
      <w:r w:rsidRPr="00CA0352">
        <w:rPr>
          <w:rFonts w:ascii="Arial" w:hAnsi="Arial" w:cs="Arial"/>
          <w:spacing w:val="-4"/>
          <w:sz w:val="22"/>
          <w:szCs w:val="22"/>
        </w:rPr>
        <w:t xml:space="preserve"> </w:t>
      </w:r>
      <w:r w:rsidRPr="00CA0352">
        <w:rPr>
          <w:rFonts w:ascii="Arial" w:hAnsi="Arial" w:cs="Arial"/>
          <w:sz w:val="22"/>
          <w:szCs w:val="22"/>
        </w:rPr>
        <w:t>deberá</w:t>
      </w:r>
      <w:r w:rsidRPr="00CA0352">
        <w:rPr>
          <w:rFonts w:ascii="Arial" w:hAnsi="Arial" w:cs="Arial"/>
          <w:spacing w:val="-4"/>
          <w:sz w:val="22"/>
          <w:szCs w:val="22"/>
        </w:rPr>
        <w:t xml:space="preserve"> </w:t>
      </w:r>
      <w:r w:rsidRPr="00CA0352">
        <w:rPr>
          <w:rFonts w:ascii="Arial" w:hAnsi="Arial" w:cs="Arial"/>
          <w:sz w:val="22"/>
          <w:szCs w:val="22"/>
        </w:rPr>
        <w:t xml:space="preserve">hacerse en tiempo real, </w:t>
      </w:r>
      <w:proofErr w:type="gramStart"/>
      <w:r w:rsidRPr="00CA0352">
        <w:rPr>
          <w:rFonts w:ascii="Arial" w:hAnsi="Arial" w:cs="Arial"/>
          <w:sz w:val="22"/>
          <w:szCs w:val="22"/>
        </w:rPr>
        <w:t>de acuerdo al</w:t>
      </w:r>
      <w:proofErr w:type="gramEnd"/>
      <w:r w:rsidRPr="00CA0352">
        <w:rPr>
          <w:rFonts w:ascii="Arial" w:hAnsi="Arial" w:cs="Arial"/>
          <w:sz w:val="22"/>
          <w:szCs w:val="22"/>
        </w:rPr>
        <w:t xml:space="preserve"> cronograma definido para el proceso de selección.</w:t>
      </w:r>
    </w:p>
    <w:p w14:paraId="05EB743B" w14:textId="5BF48BB5" w:rsidR="00CA0352" w:rsidRPr="00CA0352" w:rsidRDefault="00CA0352" w:rsidP="00CA0352">
      <w:pPr>
        <w:pStyle w:val="Textoindependiente"/>
        <w:spacing w:line="276" w:lineRule="auto"/>
        <w:ind w:left="118" w:right="176" w:firstLine="709"/>
        <w:jc w:val="both"/>
        <w:rPr>
          <w:rFonts w:ascii="Arial" w:hAnsi="Arial" w:cs="Arial"/>
          <w:sz w:val="22"/>
          <w:szCs w:val="22"/>
        </w:rPr>
      </w:pPr>
      <w:r w:rsidRPr="00CA0352">
        <w:rPr>
          <w:rFonts w:ascii="Arial" w:hAnsi="Arial" w:cs="Arial"/>
          <w:sz w:val="22"/>
          <w:szCs w:val="22"/>
        </w:rPr>
        <w:t xml:space="preserve">Por último, resulta importante señalar que el pasado 1 de junio, el Departamento Administrativo de la Presidencia de la Republica expidió la Circular 02 del 2022, mediante la cual se imparten instrucciones sobre la aplicación del artículo 53 de la Ley 2195 de 2022, en los siguientes aspectos: i) publicación de los documentos contractuales en el SECOP II; </w:t>
      </w:r>
      <w:proofErr w:type="spellStart"/>
      <w:r w:rsidRPr="00CA0352">
        <w:rPr>
          <w:rFonts w:ascii="Arial" w:hAnsi="Arial" w:cs="Arial"/>
          <w:sz w:val="22"/>
          <w:szCs w:val="22"/>
        </w:rPr>
        <w:t>ii</w:t>
      </w:r>
      <w:proofErr w:type="spellEnd"/>
      <w:r w:rsidRPr="00CA0352">
        <w:rPr>
          <w:rFonts w:ascii="Arial" w:hAnsi="Arial" w:cs="Arial"/>
          <w:sz w:val="22"/>
          <w:szCs w:val="22"/>
        </w:rPr>
        <w:t>) reserva de los documentos</w:t>
      </w:r>
      <w:r w:rsidRPr="00CA0352">
        <w:rPr>
          <w:rFonts w:ascii="Arial" w:hAnsi="Arial" w:cs="Arial"/>
          <w:spacing w:val="-12"/>
          <w:sz w:val="22"/>
          <w:szCs w:val="22"/>
        </w:rPr>
        <w:t xml:space="preserve"> </w:t>
      </w:r>
      <w:r w:rsidRPr="00CA0352">
        <w:rPr>
          <w:rFonts w:ascii="Arial" w:hAnsi="Arial" w:cs="Arial"/>
          <w:sz w:val="22"/>
          <w:szCs w:val="22"/>
        </w:rPr>
        <w:t>relacionados</w:t>
      </w:r>
      <w:r w:rsidRPr="00CA0352">
        <w:rPr>
          <w:rFonts w:ascii="Arial" w:hAnsi="Arial" w:cs="Arial"/>
          <w:spacing w:val="-12"/>
          <w:sz w:val="22"/>
          <w:szCs w:val="22"/>
        </w:rPr>
        <w:t xml:space="preserve"> </w:t>
      </w:r>
      <w:r w:rsidRPr="00CA0352">
        <w:rPr>
          <w:rFonts w:ascii="Arial" w:hAnsi="Arial" w:cs="Arial"/>
          <w:sz w:val="22"/>
          <w:szCs w:val="22"/>
        </w:rPr>
        <w:t>con</w:t>
      </w:r>
      <w:r w:rsidRPr="00CA0352">
        <w:rPr>
          <w:rFonts w:ascii="Arial" w:hAnsi="Arial" w:cs="Arial"/>
          <w:spacing w:val="-12"/>
          <w:sz w:val="22"/>
          <w:szCs w:val="22"/>
        </w:rPr>
        <w:t xml:space="preserve"> </w:t>
      </w:r>
      <w:r w:rsidRPr="00CA0352">
        <w:rPr>
          <w:rFonts w:ascii="Arial" w:hAnsi="Arial" w:cs="Arial"/>
          <w:sz w:val="22"/>
          <w:szCs w:val="22"/>
        </w:rPr>
        <w:t>la</w:t>
      </w:r>
      <w:r w:rsidRPr="00CA0352">
        <w:rPr>
          <w:rFonts w:ascii="Arial" w:hAnsi="Arial" w:cs="Arial"/>
          <w:spacing w:val="-12"/>
          <w:sz w:val="22"/>
          <w:szCs w:val="22"/>
        </w:rPr>
        <w:t xml:space="preserve"> </w:t>
      </w:r>
      <w:r w:rsidRPr="00CA0352">
        <w:rPr>
          <w:rFonts w:ascii="Arial" w:hAnsi="Arial" w:cs="Arial"/>
          <w:sz w:val="22"/>
          <w:szCs w:val="22"/>
        </w:rPr>
        <w:t>actividad</w:t>
      </w:r>
      <w:r w:rsidRPr="00CA0352">
        <w:rPr>
          <w:rFonts w:ascii="Arial" w:hAnsi="Arial" w:cs="Arial"/>
          <w:spacing w:val="-12"/>
          <w:sz w:val="22"/>
          <w:szCs w:val="22"/>
        </w:rPr>
        <w:t xml:space="preserve"> </w:t>
      </w:r>
      <w:r w:rsidRPr="00CA0352">
        <w:rPr>
          <w:rFonts w:ascii="Arial" w:hAnsi="Arial" w:cs="Arial"/>
          <w:sz w:val="22"/>
          <w:szCs w:val="22"/>
        </w:rPr>
        <w:t>contractual</w:t>
      </w:r>
      <w:r w:rsidRPr="00CA0352">
        <w:rPr>
          <w:rFonts w:ascii="Arial" w:hAnsi="Arial" w:cs="Arial"/>
          <w:spacing w:val="-12"/>
          <w:sz w:val="22"/>
          <w:szCs w:val="22"/>
        </w:rPr>
        <w:t xml:space="preserve"> </w:t>
      </w:r>
      <w:r w:rsidRPr="00CA0352">
        <w:rPr>
          <w:rFonts w:ascii="Arial" w:hAnsi="Arial" w:cs="Arial"/>
          <w:sz w:val="22"/>
          <w:szCs w:val="22"/>
        </w:rPr>
        <w:t>y;</w:t>
      </w:r>
      <w:r w:rsidRPr="00CA0352">
        <w:rPr>
          <w:rFonts w:ascii="Arial" w:hAnsi="Arial" w:cs="Arial"/>
          <w:spacing w:val="-12"/>
          <w:sz w:val="22"/>
          <w:szCs w:val="22"/>
        </w:rPr>
        <w:t xml:space="preserve"> </w:t>
      </w:r>
      <w:proofErr w:type="spellStart"/>
      <w:r w:rsidRPr="00CA0352">
        <w:rPr>
          <w:rFonts w:ascii="Arial" w:hAnsi="Arial" w:cs="Arial"/>
          <w:sz w:val="22"/>
          <w:szCs w:val="22"/>
        </w:rPr>
        <w:t>iii</w:t>
      </w:r>
      <w:proofErr w:type="spellEnd"/>
      <w:r w:rsidRPr="00CA0352">
        <w:rPr>
          <w:rFonts w:ascii="Arial" w:hAnsi="Arial" w:cs="Arial"/>
          <w:sz w:val="22"/>
          <w:szCs w:val="22"/>
        </w:rPr>
        <w:t>)</w:t>
      </w:r>
      <w:r w:rsidRPr="00CA0352">
        <w:rPr>
          <w:rFonts w:ascii="Arial" w:hAnsi="Arial" w:cs="Arial"/>
          <w:spacing w:val="-12"/>
          <w:sz w:val="22"/>
          <w:szCs w:val="22"/>
        </w:rPr>
        <w:t xml:space="preserve"> </w:t>
      </w:r>
      <w:r w:rsidRPr="00CA0352">
        <w:rPr>
          <w:rFonts w:ascii="Arial" w:hAnsi="Arial" w:cs="Arial"/>
          <w:sz w:val="22"/>
          <w:szCs w:val="22"/>
        </w:rPr>
        <w:t>régimen</w:t>
      </w:r>
      <w:r w:rsidRPr="00CA0352">
        <w:rPr>
          <w:rFonts w:ascii="Arial" w:hAnsi="Arial" w:cs="Arial"/>
          <w:spacing w:val="-12"/>
          <w:sz w:val="22"/>
          <w:szCs w:val="22"/>
        </w:rPr>
        <w:t xml:space="preserve"> </w:t>
      </w:r>
      <w:r w:rsidRPr="00CA0352">
        <w:rPr>
          <w:rFonts w:ascii="Arial" w:hAnsi="Arial" w:cs="Arial"/>
          <w:sz w:val="22"/>
          <w:szCs w:val="22"/>
        </w:rPr>
        <w:t>de</w:t>
      </w:r>
      <w:r w:rsidRPr="00CA0352">
        <w:rPr>
          <w:rFonts w:ascii="Arial" w:hAnsi="Arial" w:cs="Arial"/>
          <w:spacing w:val="-12"/>
          <w:sz w:val="22"/>
          <w:szCs w:val="22"/>
        </w:rPr>
        <w:t xml:space="preserve"> </w:t>
      </w:r>
      <w:r w:rsidRPr="00CA0352">
        <w:rPr>
          <w:rFonts w:ascii="Arial" w:hAnsi="Arial" w:cs="Arial"/>
          <w:sz w:val="22"/>
          <w:szCs w:val="22"/>
        </w:rPr>
        <w:t>transición</w:t>
      </w:r>
      <w:r w:rsidRPr="00CA0352">
        <w:rPr>
          <w:rFonts w:ascii="Arial" w:hAnsi="Arial" w:cs="Arial"/>
          <w:spacing w:val="-10"/>
          <w:sz w:val="22"/>
          <w:szCs w:val="22"/>
        </w:rPr>
        <w:t xml:space="preserve"> </w:t>
      </w:r>
      <w:r w:rsidRPr="00CA0352">
        <w:rPr>
          <w:rFonts w:ascii="Arial" w:hAnsi="Arial" w:cs="Arial"/>
          <w:sz w:val="22"/>
          <w:szCs w:val="22"/>
        </w:rPr>
        <w:t>de</w:t>
      </w:r>
      <w:r w:rsidRPr="00CA0352">
        <w:rPr>
          <w:rFonts w:ascii="Arial" w:hAnsi="Arial" w:cs="Arial"/>
          <w:spacing w:val="-12"/>
          <w:sz w:val="22"/>
          <w:szCs w:val="22"/>
        </w:rPr>
        <w:t xml:space="preserve"> </w:t>
      </w:r>
      <w:r w:rsidRPr="00CA0352">
        <w:rPr>
          <w:rFonts w:ascii="Arial" w:hAnsi="Arial" w:cs="Arial"/>
          <w:sz w:val="22"/>
          <w:szCs w:val="22"/>
        </w:rPr>
        <w:t>los</w:t>
      </w:r>
      <w:r w:rsidRPr="00CA0352">
        <w:rPr>
          <w:rFonts w:ascii="Arial" w:hAnsi="Arial" w:cs="Arial"/>
          <w:spacing w:val="-12"/>
          <w:sz w:val="22"/>
          <w:szCs w:val="22"/>
        </w:rPr>
        <w:t xml:space="preserve"> </w:t>
      </w:r>
      <w:r w:rsidRPr="00CA0352">
        <w:rPr>
          <w:rFonts w:ascii="Arial" w:hAnsi="Arial" w:cs="Arial"/>
          <w:sz w:val="22"/>
          <w:szCs w:val="22"/>
        </w:rPr>
        <w:t>contratos celebrados</w:t>
      </w:r>
      <w:r w:rsidRPr="00CA0352">
        <w:rPr>
          <w:rFonts w:ascii="Arial" w:hAnsi="Arial" w:cs="Arial"/>
          <w:spacing w:val="-12"/>
          <w:sz w:val="22"/>
          <w:szCs w:val="22"/>
        </w:rPr>
        <w:t xml:space="preserve"> </w:t>
      </w:r>
      <w:r w:rsidRPr="00CA0352">
        <w:rPr>
          <w:rFonts w:ascii="Arial" w:hAnsi="Arial" w:cs="Arial"/>
          <w:sz w:val="22"/>
          <w:szCs w:val="22"/>
        </w:rPr>
        <w:t>con</w:t>
      </w:r>
      <w:r w:rsidRPr="00CA0352">
        <w:rPr>
          <w:rFonts w:ascii="Arial" w:hAnsi="Arial" w:cs="Arial"/>
          <w:spacing w:val="-12"/>
          <w:sz w:val="22"/>
          <w:szCs w:val="22"/>
        </w:rPr>
        <w:t xml:space="preserve"> </w:t>
      </w:r>
      <w:r w:rsidRPr="00CA0352">
        <w:rPr>
          <w:rFonts w:ascii="Arial" w:hAnsi="Arial" w:cs="Arial"/>
          <w:sz w:val="22"/>
          <w:szCs w:val="22"/>
        </w:rPr>
        <w:t>anterioridad</w:t>
      </w:r>
      <w:r w:rsidRPr="00CA0352">
        <w:rPr>
          <w:rFonts w:ascii="Arial" w:hAnsi="Arial" w:cs="Arial"/>
          <w:spacing w:val="-11"/>
          <w:sz w:val="22"/>
          <w:szCs w:val="22"/>
        </w:rPr>
        <w:t xml:space="preserve"> </w:t>
      </w:r>
      <w:r w:rsidRPr="00CA0352">
        <w:rPr>
          <w:rFonts w:ascii="Arial" w:hAnsi="Arial" w:cs="Arial"/>
          <w:sz w:val="22"/>
          <w:szCs w:val="22"/>
        </w:rPr>
        <w:t>a</w:t>
      </w:r>
      <w:r w:rsidRPr="00CA0352">
        <w:rPr>
          <w:rFonts w:ascii="Arial" w:hAnsi="Arial" w:cs="Arial"/>
          <w:spacing w:val="-12"/>
          <w:sz w:val="22"/>
          <w:szCs w:val="22"/>
        </w:rPr>
        <w:t xml:space="preserve"> </w:t>
      </w:r>
      <w:r w:rsidRPr="00CA0352">
        <w:rPr>
          <w:rFonts w:ascii="Arial" w:hAnsi="Arial" w:cs="Arial"/>
          <w:sz w:val="22"/>
          <w:szCs w:val="22"/>
        </w:rPr>
        <w:t>la</w:t>
      </w:r>
      <w:r w:rsidRPr="00CA0352">
        <w:rPr>
          <w:rFonts w:ascii="Arial" w:hAnsi="Arial" w:cs="Arial"/>
          <w:spacing w:val="-12"/>
          <w:sz w:val="22"/>
          <w:szCs w:val="22"/>
        </w:rPr>
        <w:t xml:space="preserve"> </w:t>
      </w:r>
      <w:r w:rsidRPr="00CA0352">
        <w:rPr>
          <w:rFonts w:ascii="Arial" w:hAnsi="Arial" w:cs="Arial"/>
          <w:sz w:val="22"/>
          <w:szCs w:val="22"/>
        </w:rPr>
        <w:t>entrada</w:t>
      </w:r>
      <w:r w:rsidRPr="00CA0352">
        <w:rPr>
          <w:rFonts w:ascii="Arial" w:hAnsi="Arial" w:cs="Arial"/>
          <w:spacing w:val="-11"/>
          <w:sz w:val="22"/>
          <w:szCs w:val="22"/>
        </w:rPr>
        <w:t xml:space="preserve"> </w:t>
      </w:r>
      <w:r w:rsidRPr="00CA0352">
        <w:rPr>
          <w:rFonts w:ascii="Arial" w:hAnsi="Arial" w:cs="Arial"/>
          <w:sz w:val="22"/>
          <w:szCs w:val="22"/>
        </w:rPr>
        <w:t>en</w:t>
      </w:r>
      <w:r w:rsidRPr="00CA0352">
        <w:rPr>
          <w:rFonts w:ascii="Arial" w:hAnsi="Arial" w:cs="Arial"/>
          <w:spacing w:val="-12"/>
          <w:sz w:val="22"/>
          <w:szCs w:val="22"/>
        </w:rPr>
        <w:t xml:space="preserve"> </w:t>
      </w:r>
      <w:r w:rsidRPr="00CA0352">
        <w:rPr>
          <w:rFonts w:ascii="Arial" w:hAnsi="Arial" w:cs="Arial"/>
          <w:sz w:val="22"/>
          <w:szCs w:val="22"/>
        </w:rPr>
        <w:t>vigencia</w:t>
      </w:r>
      <w:r w:rsidRPr="00CA0352">
        <w:rPr>
          <w:rFonts w:ascii="Arial" w:hAnsi="Arial" w:cs="Arial"/>
          <w:spacing w:val="-12"/>
          <w:sz w:val="22"/>
          <w:szCs w:val="22"/>
        </w:rPr>
        <w:t xml:space="preserve"> </w:t>
      </w:r>
      <w:r w:rsidRPr="00CA0352">
        <w:rPr>
          <w:rFonts w:ascii="Arial" w:hAnsi="Arial" w:cs="Arial"/>
          <w:sz w:val="22"/>
          <w:szCs w:val="22"/>
        </w:rPr>
        <w:t>de</w:t>
      </w:r>
      <w:r w:rsidRPr="00CA0352">
        <w:rPr>
          <w:rFonts w:ascii="Arial" w:hAnsi="Arial" w:cs="Arial"/>
          <w:spacing w:val="-12"/>
          <w:sz w:val="22"/>
          <w:szCs w:val="22"/>
        </w:rPr>
        <w:t xml:space="preserve"> </w:t>
      </w:r>
      <w:r w:rsidRPr="00CA0352">
        <w:rPr>
          <w:rFonts w:ascii="Arial" w:hAnsi="Arial" w:cs="Arial"/>
          <w:sz w:val="22"/>
          <w:szCs w:val="22"/>
        </w:rPr>
        <w:t>la</w:t>
      </w:r>
      <w:r w:rsidRPr="00CA0352">
        <w:rPr>
          <w:rFonts w:ascii="Arial" w:hAnsi="Arial" w:cs="Arial"/>
          <w:spacing w:val="-12"/>
          <w:sz w:val="22"/>
          <w:szCs w:val="22"/>
        </w:rPr>
        <w:t xml:space="preserve"> </w:t>
      </w:r>
      <w:r w:rsidRPr="00CA0352">
        <w:rPr>
          <w:rFonts w:ascii="Arial" w:hAnsi="Arial" w:cs="Arial"/>
          <w:sz w:val="22"/>
          <w:szCs w:val="22"/>
        </w:rPr>
        <w:t>obligación</w:t>
      </w:r>
      <w:r w:rsidRPr="00CA0352">
        <w:rPr>
          <w:rFonts w:ascii="Arial" w:hAnsi="Arial" w:cs="Arial"/>
          <w:spacing w:val="-11"/>
          <w:sz w:val="22"/>
          <w:szCs w:val="22"/>
        </w:rPr>
        <w:t xml:space="preserve"> </w:t>
      </w:r>
      <w:r w:rsidRPr="00CA0352">
        <w:rPr>
          <w:rFonts w:ascii="Arial" w:hAnsi="Arial" w:cs="Arial"/>
          <w:sz w:val="22"/>
          <w:szCs w:val="22"/>
        </w:rPr>
        <w:t>consagrada</w:t>
      </w:r>
      <w:r w:rsidRPr="00CA0352">
        <w:rPr>
          <w:rFonts w:ascii="Arial" w:hAnsi="Arial" w:cs="Arial"/>
          <w:spacing w:val="-12"/>
          <w:sz w:val="22"/>
          <w:szCs w:val="22"/>
        </w:rPr>
        <w:t xml:space="preserve"> </w:t>
      </w:r>
      <w:r w:rsidRPr="00CA0352">
        <w:rPr>
          <w:rFonts w:ascii="Arial" w:hAnsi="Arial" w:cs="Arial"/>
          <w:sz w:val="22"/>
          <w:szCs w:val="22"/>
        </w:rPr>
        <w:t>en</w:t>
      </w:r>
      <w:r w:rsidRPr="00CA0352">
        <w:rPr>
          <w:rFonts w:ascii="Arial" w:hAnsi="Arial" w:cs="Arial"/>
          <w:spacing w:val="-12"/>
          <w:sz w:val="22"/>
          <w:szCs w:val="22"/>
        </w:rPr>
        <w:t xml:space="preserve"> </w:t>
      </w:r>
      <w:r w:rsidRPr="00CA0352">
        <w:rPr>
          <w:rFonts w:ascii="Arial" w:hAnsi="Arial" w:cs="Arial"/>
          <w:sz w:val="22"/>
          <w:szCs w:val="22"/>
        </w:rPr>
        <w:t>el</w:t>
      </w:r>
      <w:r w:rsidRPr="00CA0352">
        <w:rPr>
          <w:rFonts w:ascii="Arial" w:hAnsi="Arial" w:cs="Arial"/>
          <w:spacing w:val="-12"/>
          <w:sz w:val="22"/>
          <w:szCs w:val="22"/>
        </w:rPr>
        <w:t xml:space="preserve"> </w:t>
      </w:r>
      <w:r w:rsidRPr="00CA0352">
        <w:rPr>
          <w:rFonts w:ascii="Arial" w:hAnsi="Arial" w:cs="Arial"/>
          <w:sz w:val="22"/>
          <w:szCs w:val="22"/>
        </w:rPr>
        <w:t>artículo</w:t>
      </w:r>
      <w:r w:rsidRPr="00CA0352">
        <w:rPr>
          <w:rFonts w:ascii="Arial" w:hAnsi="Arial" w:cs="Arial"/>
          <w:spacing w:val="-11"/>
          <w:sz w:val="22"/>
          <w:szCs w:val="22"/>
        </w:rPr>
        <w:t xml:space="preserve"> </w:t>
      </w:r>
      <w:r w:rsidRPr="00CA0352">
        <w:rPr>
          <w:rFonts w:ascii="Arial" w:hAnsi="Arial" w:cs="Arial"/>
          <w:sz w:val="22"/>
          <w:szCs w:val="22"/>
        </w:rPr>
        <w:t>53 de</w:t>
      </w:r>
      <w:r w:rsidRPr="00CA0352">
        <w:rPr>
          <w:rFonts w:ascii="Arial" w:hAnsi="Arial" w:cs="Arial"/>
          <w:spacing w:val="-3"/>
          <w:sz w:val="22"/>
          <w:szCs w:val="22"/>
        </w:rPr>
        <w:t xml:space="preserve"> </w:t>
      </w:r>
      <w:r w:rsidRPr="00CA0352">
        <w:rPr>
          <w:rFonts w:ascii="Arial" w:hAnsi="Arial" w:cs="Arial"/>
          <w:sz w:val="22"/>
          <w:szCs w:val="22"/>
        </w:rPr>
        <w:t>la</w:t>
      </w:r>
      <w:r w:rsidRPr="00CA0352">
        <w:rPr>
          <w:rFonts w:ascii="Arial" w:hAnsi="Arial" w:cs="Arial"/>
          <w:spacing w:val="-3"/>
          <w:sz w:val="22"/>
          <w:szCs w:val="22"/>
        </w:rPr>
        <w:t xml:space="preserve"> </w:t>
      </w:r>
      <w:r w:rsidRPr="00CA0352">
        <w:rPr>
          <w:rFonts w:ascii="Arial" w:hAnsi="Arial" w:cs="Arial"/>
          <w:sz w:val="22"/>
          <w:szCs w:val="22"/>
        </w:rPr>
        <w:t>Ley</w:t>
      </w:r>
      <w:r w:rsidRPr="00CA0352">
        <w:rPr>
          <w:rFonts w:ascii="Arial" w:hAnsi="Arial" w:cs="Arial"/>
          <w:spacing w:val="-3"/>
          <w:sz w:val="22"/>
          <w:szCs w:val="22"/>
        </w:rPr>
        <w:t xml:space="preserve"> </w:t>
      </w:r>
      <w:r w:rsidRPr="00CA0352">
        <w:rPr>
          <w:rFonts w:ascii="Arial" w:hAnsi="Arial" w:cs="Arial"/>
          <w:sz w:val="22"/>
          <w:szCs w:val="22"/>
        </w:rPr>
        <w:t>2195</w:t>
      </w:r>
      <w:r w:rsidRPr="00CA0352">
        <w:rPr>
          <w:rFonts w:ascii="Arial" w:hAnsi="Arial" w:cs="Arial"/>
          <w:spacing w:val="-3"/>
          <w:sz w:val="22"/>
          <w:szCs w:val="22"/>
        </w:rPr>
        <w:t xml:space="preserve"> </w:t>
      </w:r>
      <w:r w:rsidRPr="00CA0352">
        <w:rPr>
          <w:rFonts w:ascii="Arial" w:hAnsi="Arial" w:cs="Arial"/>
          <w:sz w:val="22"/>
          <w:szCs w:val="22"/>
        </w:rPr>
        <w:t>de</w:t>
      </w:r>
      <w:r w:rsidRPr="00CA0352">
        <w:rPr>
          <w:rFonts w:ascii="Arial" w:hAnsi="Arial" w:cs="Arial"/>
          <w:spacing w:val="-4"/>
          <w:sz w:val="22"/>
          <w:szCs w:val="22"/>
        </w:rPr>
        <w:t xml:space="preserve"> </w:t>
      </w:r>
      <w:r w:rsidRPr="00CA0352">
        <w:rPr>
          <w:rFonts w:ascii="Arial" w:hAnsi="Arial" w:cs="Arial"/>
          <w:sz w:val="22"/>
          <w:szCs w:val="22"/>
        </w:rPr>
        <w:t>2022.</w:t>
      </w:r>
      <w:r w:rsidRPr="00CA0352">
        <w:rPr>
          <w:rFonts w:ascii="Arial" w:hAnsi="Arial" w:cs="Arial"/>
          <w:spacing w:val="-3"/>
          <w:sz w:val="22"/>
          <w:szCs w:val="22"/>
        </w:rPr>
        <w:t xml:space="preserve"> </w:t>
      </w:r>
      <w:r w:rsidRPr="00CA0352">
        <w:rPr>
          <w:rFonts w:ascii="Arial" w:hAnsi="Arial" w:cs="Arial"/>
          <w:sz w:val="22"/>
          <w:szCs w:val="22"/>
        </w:rPr>
        <w:t>La</w:t>
      </w:r>
      <w:r w:rsidRPr="00CA0352">
        <w:rPr>
          <w:rFonts w:ascii="Arial" w:hAnsi="Arial" w:cs="Arial"/>
          <w:spacing w:val="-3"/>
          <w:sz w:val="22"/>
          <w:szCs w:val="22"/>
        </w:rPr>
        <w:t xml:space="preserve"> </w:t>
      </w:r>
      <w:r w:rsidRPr="00CA0352">
        <w:rPr>
          <w:rFonts w:ascii="Arial" w:hAnsi="Arial" w:cs="Arial"/>
          <w:sz w:val="22"/>
          <w:szCs w:val="22"/>
        </w:rPr>
        <w:t>mencionada</w:t>
      </w:r>
      <w:r w:rsidRPr="00CA0352">
        <w:rPr>
          <w:rFonts w:ascii="Arial" w:hAnsi="Arial" w:cs="Arial"/>
          <w:spacing w:val="-4"/>
          <w:sz w:val="22"/>
          <w:szCs w:val="22"/>
        </w:rPr>
        <w:t xml:space="preserve"> </w:t>
      </w:r>
      <w:r w:rsidRPr="00CA0352">
        <w:rPr>
          <w:rFonts w:ascii="Arial" w:hAnsi="Arial" w:cs="Arial"/>
          <w:sz w:val="22"/>
          <w:szCs w:val="22"/>
        </w:rPr>
        <w:t>circular</w:t>
      </w:r>
      <w:r w:rsidRPr="00CA0352">
        <w:rPr>
          <w:rFonts w:ascii="Arial" w:hAnsi="Arial" w:cs="Arial"/>
          <w:spacing w:val="-4"/>
          <w:sz w:val="22"/>
          <w:szCs w:val="22"/>
        </w:rPr>
        <w:t xml:space="preserve"> </w:t>
      </w:r>
      <w:r w:rsidRPr="00CA0352">
        <w:rPr>
          <w:rFonts w:ascii="Arial" w:hAnsi="Arial" w:cs="Arial"/>
          <w:sz w:val="22"/>
          <w:szCs w:val="22"/>
        </w:rPr>
        <w:t>contiene</w:t>
      </w:r>
      <w:r w:rsidRPr="00CA0352">
        <w:rPr>
          <w:rFonts w:ascii="Arial" w:hAnsi="Arial" w:cs="Arial"/>
          <w:spacing w:val="-4"/>
          <w:sz w:val="22"/>
          <w:szCs w:val="22"/>
        </w:rPr>
        <w:t xml:space="preserve"> </w:t>
      </w:r>
      <w:r w:rsidRPr="00CA0352">
        <w:rPr>
          <w:rFonts w:ascii="Arial" w:hAnsi="Arial" w:cs="Arial"/>
          <w:sz w:val="22"/>
          <w:szCs w:val="22"/>
        </w:rPr>
        <w:t>una</w:t>
      </w:r>
      <w:r w:rsidRPr="00CA0352">
        <w:rPr>
          <w:rFonts w:ascii="Arial" w:hAnsi="Arial" w:cs="Arial"/>
          <w:spacing w:val="-3"/>
          <w:sz w:val="22"/>
          <w:szCs w:val="22"/>
        </w:rPr>
        <w:t xml:space="preserve"> </w:t>
      </w:r>
      <w:r w:rsidRPr="00CA0352">
        <w:rPr>
          <w:rFonts w:ascii="Arial" w:hAnsi="Arial" w:cs="Arial"/>
          <w:sz w:val="22"/>
          <w:szCs w:val="22"/>
        </w:rPr>
        <w:t>serie</w:t>
      </w:r>
      <w:r w:rsidRPr="00CA0352">
        <w:rPr>
          <w:rFonts w:ascii="Arial" w:hAnsi="Arial" w:cs="Arial"/>
          <w:spacing w:val="-4"/>
          <w:sz w:val="22"/>
          <w:szCs w:val="22"/>
        </w:rPr>
        <w:t xml:space="preserve"> </w:t>
      </w:r>
      <w:r w:rsidRPr="00CA0352">
        <w:rPr>
          <w:rFonts w:ascii="Arial" w:hAnsi="Arial" w:cs="Arial"/>
          <w:sz w:val="22"/>
          <w:szCs w:val="22"/>
        </w:rPr>
        <w:t>de</w:t>
      </w:r>
      <w:r w:rsidRPr="00CA0352">
        <w:rPr>
          <w:rFonts w:ascii="Arial" w:hAnsi="Arial" w:cs="Arial"/>
          <w:spacing w:val="-3"/>
          <w:sz w:val="22"/>
          <w:szCs w:val="22"/>
        </w:rPr>
        <w:t xml:space="preserve"> </w:t>
      </w:r>
      <w:r w:rsidRPr="00CA0352">
        <w:rPr>
          <w:rFonts w:ascii="Arial" w:hAnsi="Arial" w:cs="Arial"/>
          <w:sz w:val="22"/>
          <w:szCs w:val="22"/>
        </w:rPr>
        <w:t>instrucciones</w:t>
      </w:r>
      <w:r w:rsidRPr="00CA0352">
        <w:rPr>
          <w:rFonts w:ascii="Arial" w:hAnsi="Arial" w:cs="Arial"/>
          <w:spacing w:val="-3"/>
          <w:sz w:val="22"/>
          <w:szCs w:val="22"/>
        </w:rPr>
        <w:t xml:space="preserve"> </w:t>
      </w:r>
      <w:r w:rsidRPr="00CA0352">
        <w:rPr>
          <w:rFonts w:ascii="Arial" w:hAnsi="Arial" w:cs="Arial"/>
          <w:sz w:val="22"/>
          <w:szCs w:val="22"/>
        </w:rPr>
        <w:t>con</w:t>
      </w:r>
      <w:r w:rsidRPr="00CA0352">
        <w:rPr>
          <w:rFonts w:ascii="Arial" w:hAnsi="Arial" w:cs="Arial"/>
          <w:spacing w:val="-4"/>
          <w:sz w:val="22"/>
          <w:szCs w:val="22"/>
        </w:rPr>
        <w:t xml:space="preserve"> </w:t>
      </w:r>
      <w:r w:rsidRPr="00CA0352">
        <w:rPr>
          <w:rFonts w:ascii="Arial" w:hAnsi="Arial" w:cs="Arial"/>
          <w:sz w:val="22"/>
          <w:szCs w:val="22"/>
        </w:rPr>
        <w:t>miras</w:t>
      </w:r>
      <w:r w:rsidRPr="00CA0352">
        <w:rPr>
          <w:rFonts w:ascii="Arial" w:hAnsi="Arial" w:cs="Arial"/>
          <w:spacing w:val="-4"/>
          <w:sz w:val="22"/>
          <w:szCs w:val="22"/>
        </w:rPr>
        <w:t xml:space="preserve"> </w:t>
      </w:r>
      <w:r w:rsidRPr="00CA0352">
        <w:rPr>
          <w:rFonts w:ascii="Arial" w:hAnsi="Arial" w:cs="Arial"/>
          <w:sz w:val="22"/>
          <w:szCs w:val="22"/>
        </w:rPr>
        <w:t xml:space="preserve">a garantizar el </w:t>
      </w:r>
      <w:r w:rsidRPr="00CA0352">
        <w:rPr>
          <w:rFonts w:ascii="Arial" w:hAnsi="Arial" w:cs="Arial"/>
          <w:sz w:val="22"/>
          <w:szCs w:val="22"/>
        </w:rPr>
        <w:lastRenderedPageBreak/>
        <w:t>cumplimiento del deber legal por parte de las entidades estatales exceptuadas del Estatuto General de Contratación Pública.</w:t>
      </w:r>
    </w:p>
    <w:p w14:paraId="61A8CD40" w14:textId="77777777" w:rsidR="00332C44" w:rsidRPr="001670AD" w:rsidRDefault="00332C44" w:rsidP="002C7241">
      <w:pPr>
        <w:spacing w:after="0" w:line="276" w:lineRule="auto"/>
        <w:contextualSpacing/>
        <w:jc w:val="both"/>
        <w:rPr>
          <w:rFonts w:ascii="Arial" w:eastAsia="Calibri" w:hAnsi="Arial" w:cs="Arial"/>
          <w:b/>
          <w:bCs/>
          <w:color w:val="000000" w:themeColor="text1"/>
          <w:szCs w:val="24"/>
          <w:lang w:val="es-ES" w:eastAsia="es-ES_tradnl"/>
        </w:rPr>
      </w:pPr>
    </w:p>
    <w:p w14:paraId="0B04994E" w14:textId="77777777" w:rsidR="00FB17D4" w:rsidRPr="001670AD" w:rsidRDefault="00FB17D4" w:rsidP="00FB17D4">
      <w:pPr>
        <w:tabs>
          <w:tab w:val="left" w:pos="0"/>
        </w:tabs>
        <w:spacing w:after="0" w:line="240" w:lineRule="auto"/>
        <w:jc w:val="both"/>
        <w:rPr>
          <w:rFonts w:ascii="Arial" w:eastAsia="Calibri" w:hAnsi="Arial" w:cs="Arial"/>
          <w:b/>
          <w:color w:val="000000" w:themeColor="text1"/>
          <w:szCs w:val="24"/>
          <w:lang w:val="es-ES_tradnl" w:eastAsia="es-ES_tradnl"/>
        </w:rPr>
      </w:pPr>
      <w:r w:rsidRPr="001670AD">
        <w:rPr>
          <w:rFonts w:ascii="Arial" w:eastAsia="Calibri" w:hAnsi="Arial" w:cs="Arial"/>
          <w:b/>
          <w:color w:val="000000" w:themeColor="text1"/>
          <w:szCs w:val="24"/>
          <w:lang w:val="es-ES_tradnl" w:eastAsia="es-ES_tradnl"/>
        </w:rPr>
        <w:t>3. Respuesta</w:t>
      </w:r>
    </w:p>
    <w:p w14:paraId="4A7A0CD1" w14:textId="77777777" w:rsidR="00FB17D4" w:rsidRPr="001670AD" w:rsidRDefault="00FB17D4" w:rsidP="00FB17D4">
      <w:pPr>
        <w:tabs>
          <w:tab w:val="left" w:pos="0"/>
        </w:tabs>
        <w:spacing w:after="0" w:line="240" w:lineRule="auto"/>
        <w:jc w:val="both"/>
        <w:rPr>
          <w:rFonts w:ascii="Arial" w:eastAsia="Calibri" w:hAnsi="Arial" w:cs="Arial"/>
          <w:color w:val="000000" w:themeColor="text1"/>
          <w:szCs w:val="24"/>
          <w:lang w:val="es-ES_tradnl" w:eastAsia="es-ES_tradnl"/>
        </w:rPr>
      </w:pPr>
    </w:p>
    <w:p w14:paraId="3A0967EC" w14:textId="7CBE4BFF" w:rsidR="00DC6DE7" w:rsidRPr="001670AD" w:rsidRDefault="00CA0352" w:rsidP="00165FC7">
      <w:pPr>
        <w:spacing w:after="0" w:line="240" w:lineRule="auto"/>
        <w:ind w:left="709" w:right="709"/>
        <w:contextualSpacing/>
        <w:jc w:val="both"/>
        <w:rPr>
          <w:rFonts w:ascii="Arial" w:eastAsia="Times New Roman" w:hAnsi="Arial" w:cs="Arial"/>
          <w:color w:val="000000" w:themeColor="text1"/>
          <w:sz w:val="21"/>
          <w:szCs w:val="21"/>
          <w:lang w:eastAsia="es-ES_tradnl"/>
        </w:rPr>
      </w:pPr>
      <w:r w:rsidRPr="00CA0352">
        <w:rPr>
          <w:rFonts w:ascii="Arial" w:hAnsi="Arial" w:cs="Arial"/>
          <w:color w:val="000000" w:themeColor="text1"/>
          <w:sz w:val="21"/>
          <w:szCs w:val="21"/>
        </w:rPr>
        <w:t xml:space="preserve">«[…]solicitud de concepto. Sistema Electrónico de Contratación Pública - SECOP II, en la entidad Sorteo Extraordinario de Colombia </w:t>
      </w:r>
      <w:proofErr w:type="spellStart"/>
      <w:r w:rsidRPr="00CA0352">
        <w:rPr>
          <w:rFonts w:ascii="Arial" w:hAnsi="Arial" w:cs="Arial"/>
          <w:color w:val="000000" w:themeColor="text1"/>
          <w:sz w:val="21"/>
          <w:szCs w:val="21"/>
        </w:rPr>
        <w:t>Ltda</w:t>
      </w:r>
      <w:proofErr w:type="spellEnd"/>
      <w:r w:rsidRPr="00CA0352">
        <w:rPr>
          <w:rFonts w:ascii="Arial" w:hAnsi="Arial" w:cs="Arial"/>
          <w:color w:val="000000" w:themeColor="text1"/>
          <w:sz w:val="21"/>
          <w:szCs w:val="21"/>
        </w:rPr>
        <w:t>».</w:t>
      </w:r>
    </w:p>
    <w:p w14:paraId="6D305AFD" w14:textId="77777777" w:rsidR="00CA0352" w:rsidRDefault="00CA0352" w:rsidP="00FC7E6B">
      <w:pPr>
        <w:spacing w:before="120" w:after="120" w:line="276" w:lineRule="auto"/>
        <w:jc w:val="both"/>
        <w:rPr>
          <w:rFonts w:ascii="Arial" w:eastAsia="Calibri" w:hAnsi="Arial" w:cs="Arial"/>
          <w:color w:val="000000" w:themeColor="text1"/>
          <w:lang w:eastAsia="es-ES_tradnl"/>
        </w:rPr>
      </w:pPr>
    </w:p>
    <w:p w14:paraId="731F9165" w14:textId="77777777" w:rsidR="00CA0352" w:rsidRPr="00CA0352" w:rsidRDefault="00CA0352" w:rsidP="00CA0352">
      <w:pPr>
        <w:pStyle w:val="Textoindependiente"/>
        <w:spacing w:before="93" w:line="276" w:lineRule="auto"/>
        <w:ind w:left="118" w:right="177" w:firstLine="708"/>
        <w:jc w:val="both"/>
        <w:rPr>
          <w:rFonts w:ascii="Arial" w:hAnsi="Arial" w:cs="Arial"/>
        </w:rPr>
      </w:pPr>
      <w:r w:rsidRPr="00CA0352">
        <w:rPr>
          <w:rFonts w:ascii="Arial" w:hAnsi="Arial" w:cs="Arial"/>
        </w:rPr>
        <w:t>La Agencia –dentro de los límites de sus atribuciones, esto es, haciendo abstracción del caso particular expuesto–, señala que el régimen jurídico que, por regla general, el régimen jurídico</w:t>
      </w:r>
      <w:r w:rsidRPr="00CA0352">
        <w:rPr>
          <w:rFonts w:ascii="Arial" w:hAnsi="Arial" w:cs="Arial"/>
          <w:spacing w:val="-16"/>
        </w:rPr>
        <w:t xml:space="preserve"> </w:t>
      </w:r>
      <w:r w:rsidRPr="00CA0352">
        <w:rPr>
          <w:rFonts w:ascii="Arial" w:hAnsi="Arial" w:cs="Arial"/>
        </w:rPr>
        <w:t>aplicable</w:t>
      </w:r>
      <w:r w:rsidRPr="00CA0352">
        <w:rPr>
          <w:rFonts w:ascii="Arial" w:hAnsi="Arial" w:cs="Arial"/>
          <w:spacing w:val="-15"/>
        </w:rPr>
        <w:t xml:space="preserve"> </w:t>
      </w:r>
      <w:r w:rsidRPr="00CA0352">
        <w:rPr>
          <w:rFonts w:ascii="Arial" w:hAnsi="Arial" w:cs="Arial"/>
        </w:rPr>
        <w:t>a</w:t>
      </w:r>
      <w:r w:rsidRPr="00CA0352">
        <w:rPr>
          <w:rFonts w:ascii="Arial" w:hAnsi="Arial" w:cs="Arial"/>
          <w:spacing w:val="-15"/>
        </w:rPr>
        <w:t xml:space="preserve"> </w:t>
      </w:r>
      <w:r w:rsidRPr="00CA0352">
        <w:rPr>
          <w:rFonts w:ascii="Arial" w:hAnsi="Arial" w:cs="Arial"/>
        </w:rPr>
        <w:t>la</w:t>
      </w:r>
      <w:r w:rsidRPr="00CA0352">
        <w:rPr>
          <w:rFonts w:ascii="Arial" w:hAnsi="Arial" w:cs="Arial"/>
          <w:spacing w:val="-16"/>
        </w:rPr>
        <w:t xml:space="preserve"> </w:t>
      </w:r>
      <w:r w:rsidRPr="00CA0352">
        <w:rPr>
          <w:rFonts w:ascii="Arial" w:hAnsi="Arial" w:cs="Arial"/>
        </w:rPr>
        <w:t>contratación</w:t>
      </w:r>
      <w:r w:rsidRPr="00CA0352">
        <w:rPr>
          <w:rFonts w:ascii="Arial" w:hAnsi="Arial" w:cs="Arial"/>
          <w:spacing w:val="-15"/>
        </w:rPr>
        <w:t xml:space="preserve"> </w:t>
      </w:r>
      <w:r w:rsidRPr="00CA0352">
        <w:rPr>
          <w:rFonts w:ascii="Arial" w:hAnsi="Arial" w:cs="Arial"/>
        </w:rPr>
        <w:t>que</w:t>
      </w:r>
      <w:r w:rsidRPr="00CA0352">
        <w:rPr>
          <w:rFonts w:ascii="Arial" w:hAnsi="Arial" w:cs="Arial"/>
          <w:spacing w:val="-15"/>
        </w:rPr>
        <w:t xml:space="preserve"> </w:t>
      </w:r>
      <w:r w:rsidRPr="00CA0352">
        <w:rPr>
          <w:rFonts w:ascii="Arial" w:hAnsi="Arial" w:cs="Arial"/>
        </w:rPr>
        <w:t>efectúan</w:t>
      </w:r>
      <w:r w:rsidRPr="00CA0352">
        <w:rPr>
          <w:rFonts w:ascii="Arial" w:hAnsi="Arial" w:cs="Arial"/>
          <w:spacing w:val="-15"/>
        </w:rPr>
        <w:t xml:space="preserve"> </w:t>
      </w:r>
      <w:r w:rsidRPr="00CA0352">
        <w:rPr>
          <w:rFonts w:ascii="Arial" w:hAnsi="Arial" w:cs="Arial"/>
        </w:rPr>
        <w:t>las</w:t>
      </w:r>
      <w:r w:rsidRPr="00CA0352">
        <w:rPr>
          <w:rFonts w:ascii="Arial" w:hAnsi="Arial" w:cs="Arial"/>
          <w:spacing w:val="-16"/>
        </w:rPr>
        <w:t xml:space="preserve"> </w:t>
      </w:r>
      <w:r w:rsidRPr="00CA0352">
        <w:rPr>
          <w:rFonts w:ascii="Arial" w:hAnsi="Arial" w:cs="Arial"/>
        </w:rPr>
        <w:t>filiales</w:t>
      </w:r>
      <w:r w:rsidRPr="00CA0352">
        <w:rPr>
          <w:rFonts w:ascii="Arial" w:hAnsi="Arial" w:cs="Arial"/>
          <w:spacing w:val="-15"/>
        </w:rPr>
        <w:t xml:space="preserve"> </w:t>
      </w:r>
      <w:r w:rsidRPr="00CA0352">
        <w:rPr>
          <w:rFonts w:ascii="Arial" w:hAnsi="Arial" w:cs="Arial"/>
        </w:rPr>
        <w:t>de</w:t>
      </w:r>
      <w:r w:rsidRPr="00CA0352">
        <w:rPr>
          <w:rFonts w:ascii="Arial" w:hAnsi="Arial" w:cs="Arial"/>
          <w:spacing w:val="-15"/>
        </w:rPr>
        <w:t xml:space="preserve"> </w:t>
      </w:r>
      <w:r w:rsidRPr="00CA0352">
        <w:rPr>
          <w:rFonts w:ascii="Arial" w:hAnsi="Arial" w:cs="Arial"/>
        </w:rPr>
        <w:t>empresas</w:t>
      </w:r>
      <w:r w:rsidRPr="00CA0352">
        <w:rPr>
          <w:rFonts w:ascii="Arial" w:hAnsi="Arial" w:cs="Arial"/>
          <w:spacing w:val="-16"/>
        </w:rPr>
        <w:t xml:space="preserve"> </w:t>
      </w:r>
      <w:r w:rsidRPr="00CA0352">
        <w:rPr>
          <w:rFonts w:ascii="Arial" w:hAnsi="Arial" w:cs="Arial"/>
        </w:rPr>
        <w:t>industriales</w:t>
      </w:r>
      <w:r w:rsidRPr="00CA0352">
        <w:rPr>
          <w:rFonts w:ascii="Arial" w:hAnsi="Arial" w:cs="Arial"/>
          <w:spacing w:val="-15"/>
        </w:rPr>
        <w:t xml:space="preserve"> </w:t>
      </w:r>
      <w:r w:rsidRPr="00CA0352">
        <w:rPr>
          <w:rFonts w:ascii="Arial" w:hAnsi="Arial" w:cs="Arial"/>
        </w:rPr>
        <w:t>y</w:t>
      </w:r>
      <w:r w:rsidRPr="00CA0352">
        <w:rPr>
          <w:rFonts w:ascii="Arial" w:hAnsi="Arial" w:cs="Arial"/>
          <w:spacing w:val="-15"/>
        </w:rPr>
        <w:t xml:space="preserve"> </w:t>
      </w:r>
      <w:r w:rsidRPr="00CA0352">
        <w:rPr>
          <w:rFonts w:ascii="Arial" w:hAnsi="Arial" w:cs="Arial"/>
        </w:rPr>
        <w:t xml:space="preserve">comerciales del </w:t>
      </w:r>
      <w:proofErr w:type="gramStart"/>
      <w:r w:rsidRPr="00CA0352">
        <w:rPr>
          <w:rFonts w:ascii="Arial" w:hAnsi="Arial" w:cs="Arial"/>
        </w:rPr>
        <w:t>estado,</w:t>
      </w:r>
      <w:proofErr w:type="gramEnd"/>
      <w:r w:rsidRPr="00CA0352">
        <w:rPr>
          <w:rFonts w:ascii="Arial" w:hAnsi="Arial" w:cs="Arial"/>
        </w:rPr>
        <w:t xml:space="preserve"> es el privado y solo excepcionalmente el contenido en el Estatuto General de Contratación</w:t>
      </w:r>
      <w:r w:rsidRPr="00CA0352">
        <w:rPr>
          <w:rFonts w:ascii="Arial" w:hAnsi="Arial" w:cs="Arial"/>
          <w:spacing w:val="-12"/>
        </w:rPr>
        <w:t xml:space="preserve"> </w:t>
      </w:r>
      <w:r w:rsidRPr="00CA0352">
        <w:rPr>
          <w:rFonts w:ascii="Arial" w:hAnsi="Arial" w:cs="Arial"/>
        </w:rPr>
        <w:t>de</w:t>
      </w:r>
      <w:r w:rsidRPr="00CA0352">
        <w:rPr>
          <w:rFonts w:ascii="Arial" w:hAnsi="Arial" w:cs="Arial"/>
          <w:spacing w:val="-13"/>
        </w:rPr>
        <w:t xml:space="preserve"> </w:t>
      </w:r>
      <w:r w:rsidRPr="00CA0352">
        <w:rPr>
          <w:rFonts w:ascii="Arial" w:hAnsi="Arial" w:cs="Arial"/>
        </w:rPr>
        <w:t>la</w:t>
      </w:r>
      <w:r w:rsidRPr="00CA0352">
        <w:rPr>
          <w:rFonts w:ascii="Arial" w:hAnsi="Arial" w:cs="Arial"/>
          <w:spacing w:val="-13"/>
        </w:rPr>
        <w:t xml:space="preserve"> </w:t>
      </w:r>
      <w:r w:rsidRPr="00CA0352">
        <w:rPr>
          <w:rFonts w:ascii="Arial" w:hAnsi="Arial" w:cs="Arial"/>
        </w:rPr>
        <w:t>Administración</w:t>
      </w:r>
      <w:r w:rsidRPr="00CA0352">
        <w:rPr>
          <w:rFonts w:ascii="Arial" w:hAnsi="Arial" w:cs="Arial"/>
          <w:spacing w:val="-12"/>
        </w:rPr>
        <w:t xml:space="preserve"> </w:t>
      </w:r>
      <w:r w:rsidRPr="00CA0352">
        <w:rPr>
          <w:rFonts w:ascii="Arial" w:hAnsi="Arial" w:cs="Arial"/>
        </w:rPr>
        <w:t>Pública.</w:t>
      </w:r>
      <w:r w:rsidRPr="00CA0352">
        <w:rPr>
          <w:rFonts w:ascii="Arial" w:hAnsi="Arial" w:cs="Arial"/>
          <w:spacing w:val="-12"/>
        </w:rPr>
        <w:t xml:space="preserve"> </w:t>
      </w:r>
      <w:r w:rsidRPr="00CA0352">
        <w:rPr>
          <w:rFonts w:ascii="Arial" w:hAnsi="Arial" w:cs="Arial"/>
        </w:rPr>
        <w:t>En</w:t>
      </w:r>
      <w:r w:rsidRPr="00CA0352">
        <w:rPr>
          <w:rFonts w:ascii="Arial" w:hAnsi="Arial" w:cs="Arial"/>
          <w:spacing w:val="-13"/>
        </w:rPr>
        <w:t xml:space="preserve"> </w:t>
      </w:r>
      <w:r w:rsidRPr="00CA0352">
        <w:rPr>
          <w:rFonts w:ascii="Arial" w:hAnsi="Arial" w:cs="Arial"/>
        </w:rPr>
        <w:t>otras</w:t>
      </w:r>
      <w:r w:rsidRPr="00CA0352">
        <w:rPr>
          <w:rFonts w:ascii="Arial" w:hAnsi="Arial" w:cs="Arial"/>
          <w:spacing w:val="-12"/>
        </w:rPr>
        <w:t xml:space="preserve"> </w:t>
      </w:r>
      <w:r w:rsidRPr="00CA0352">
        <w:rPr>
          <w:rFonts w:ascii="Arial" w:hAnsi="Arial" w:cs="Arial"/>
        </w:rPr>
        <w:t>palabras,</w:t>
      </w:r>
      <w:r w:rsidRPr="00CA0352">
        <w:rPr>
          <w:rFonts w:ascii="Arial" w:hAnsi="Arial" w:cs="Arial"/>
          <w:spacing w:val="-12"/>
        </w:rPr>
        <w:t xml:space="preserve"> </w:t>
      </w:r>
      <w:r w:rsidRPr="00CA0352">
        <w:rPr>
          <w:rFonts w:ascii="Arial" w:hAnsi="Arial" w:cs="Arial"/>
        </w:rPr>
        <w:t>las</w:t>
      </w:r>
      <w:r w:rsidRPr="00CA0352">
        <w:rPr>
          <w:rFonts w:ascii="Arial" w:hAnsi="Arial" w:cs="Arial"/>
          <w:spacing w:val="-13"/>
        </w:rPr>
        <w:t xml:space="preserve"> </w:t>
      </w:r>
      <w:r w:rsidRPr="00CA0352">
        <w:rPr>
          <w:rFonts w:ascii="Arial" w:hAnsi="Arial" w:cs="Arial"/>
        </w:rPr>
        <w:t>filiales</w:t>
      </w:r>
      <w:r w:rsidRPr="00CA0352">
        <w:rPr>
          <w:rFonts w:ascii="Arial" w:hAnsi="Arial" w:cs="Arial"/>
          <w:spacing w:val="-11"/>
        </w:rPr>
        <w:t xml:space="preserve"> </w:t>
      </w:r>
      <w:r w:rsidRPr="00CA0352">
        <w:rPr>
          <w:rFonts w:ascii="Arial" w:hAnsi="Arial" w:cs="Arial"/>
        </w:rPr>
        <w:t>de</w:t>
      </w:r>
      <w:r w:rsidRPr="00CA0352">
        <w:rPr>
          <w:rFonts w:ascii="Arial" w:hAnsi="Arial" w:cs="Arial"/>
          <w:spacing w:val="-13"/>
        </w:rPr>
        <w:t xml:space="preserve"> </w:t>
      </w:r>
      <w:r w:rsidRPr="00CA0352">
        <w:rPr>
          <w:rFonts w:ascii="Arial" w:hAnsi="Arial" w:cs="Arial"/>
        </w:rPr>
        <w:t>empresas</w:t>
      </w:r>
      <w:r w:rsidRPr="00CA0352">
        <w:rPr>
          <w:rFonts w:ascii="Arial" w:hAnsi="Arial" w:cs="Arial"/>
          <w:spacing w:val="-12"/>
        </w:rPr>
        <w:t xml:space="preserve"> </w:t>
      </w:r>
      <w:r w:rsidRPr="00CA0352">
        <w:rPr>
          <w:rFonts w:ascii="Arial" w:hAnsi="Arial" w:cs="Arial"/>
        </w:rPr>
        <w:t>industriales y</w:t>
      </w:r>
      <w:r w:rsidRPr="00CA0352">
        <w:rPr>
          <w:rFonts w:ascii="Arial" w:hAnsi="Arial" w:cs="Arial"/>
          <w:spacing w:val="-3"/>
        </w:rPr>
        <w:t xml:space="preserve"> </w:t>
      </w:r>
      <w:r w:rsidRPr="00CA0352">
        <w:rPr>
          <w:rFonts w:ascii="Arial" w:hAnsi="Arial" w:cs="Arial"/>
        </w:rPr>
        <w:t>comerciales</w:t>
      </w:r>
      <w:r w:rsidRPr="00CA0352">
        <w:rPr>
          <w:rFonts w:ascii="Arial" w:hAnsi="Arial" w:cs="Arial"/>
          <w:spacing w:val="-3"/>
        </w:rPr>
        <w:t xml:space="preserve"> </w:t>
      </w:r>
      <w:r w:rsidRPr="00CA0352">
        <w:rPr>
          <w:rFonts w:ascii="Arial" w:hAnsi="Arial" w:cs="Arial"/>
        </w:rPr>
        <w:t>del</w:t>
      </w:r>
      <w:r w:rsidRPr="00CA0352">
        <w:rPr>
          <w:rFonts w:ascii="Arial" w:hAnsi="Arial" w:cs="Arial"/>
          <w:spacing w:val="-3"/>
        </w:rPr>
        <w:t xml:space="preserve"> </w:t>
      </w:r>
      <w:r w:rsidRPr="00CA0352">
        <w:rPr>
          <w:rFonts w:ascii="Arial" w:hAnsi="Arial" w:cs="Arial"/>
        </w:rPr>
        <w:t>estado</w:t>
      </w:r>
      <w:r w:rsidRPr="00CA0352">
        <w:rPr>
          <w:rFonts w:ascii="Arial" w:hAnsi="Arial" w:cs="Arial"/>
          <w:spacing w:val="-2"/>
        </w:rPr>
        <w:t xml:space="preserve"> </w:t>
      </w:r>
      <w:r w:rsidRPr="00CA0352">
        <w:rPr>
          <w:rFonts w:ascii="Arial" w:hAnsi="Arial" w:cs="Arial"/>
        </w:rPr>
        <w:t>se</w:t>
      </w:r>
      <w:r w:rsidRPr="00CA0352">
        <w:rPr>
          <w:rFonts w:ascii="Arial" w:hAnsi="Arial" w:cs="Arial"/>
          <w:spacing w:val="-3"/>
        </w:rPr>
        <w:t xml:space="preserve"> </w:t>
      </w:r>
      <w:r w:rsidRPr="00CA0352">
        <w:rPr>
          <w:rFonts w:ascii="Arial" w:hAnsi="Arial" w:cs="Arial"/>
        </w:rPr>
        <w:t>sujetan,</w:t>
      </w:r>
      <w:r w:rsidRPr="00CA0352">
        <w:rPr>
          <w:rFonts w:ascii="Arial" w:hAnsi="Arial" w:cs="Arial"/>
          <w:spacing w:val="-3"/>
        </w:rPr>
        <w:t xml:space="preserve"> </w:t>
      </w:r>
      <w:r w:rsidRPr="00CA0352">
        <w:rPr>
          <w:rFonts w:ascii="Arial" w:hAnsi="Arial" w:cs="Arial"/>
        </w:rPr>
        <w:t>en</w:t>
      </w:r>
      <w:r w:rsidRPr="00CA0352">
        <w:rPr>
          <w:rFonts w:ascii="Arial" w:hAnsi="Arial" w:cs="Arial"/>
          <w:spacing w:val="-3"/>
        </w:rPr>
        <w:t xml:space="preserve"> </w:t>
      </w:r>
      <w:r w:rsidRPr="00CA0352">
        <w:rPr>
          <w:rFonts w:ascii="Arial" w:hAnsi="Arial" w:cs="Arial"/>
        </w:rPr>
        <w:t>su</w:t>
      </w:r>
      <w:r w:rsidRPr="00CA0352">
        <w:rPr>
          <w:rFonts w:ascii="Arial" w:hAnsi="Arial" w:cs="Arial"/>
          <w:spacing w:val="-3"/>
        </w:rPr>
        <w:t xml:space="preserve"> </w:t>
      </w:r>
      <w:r w:rsidRPr="00CA0352">
        <w:rPr>
          <w:rFonts w:ascii="Arial" w:hAnsi="Arial" w:cs="Arial"/>
        </w:rPr>
        <w:t>actividad</w:t>
      </w:r>
      <w:r w:rsidRPr="00CA0352">
        <w:rPr>
          <w:rFonts w:ascii="Arial" w:hAnsi="Arial" w:cs="Arial"/>
          <w:spacing w:val="-2"/>
        </w:rPr>
        <w:t xml:space="preserve"> </w:t>
      </w:r>
      <w:r w:rsidRPr="00CA0352">
        <w:rPr>
          <w:rFonts w:ascii="Arial" w:hAnsi="Arial" w:cs="Arial"/>
        </w:rPr>
        <w:t>contractual,</w:t>
      </w:r>
      <w:r w:rsidRPr="00CA0352">
        <w:rPr>
          <w:rFonts w:ascii="Arial" w:hAnsi="Arial" w:cs="Arial"/>
          <w:spacing w:val="-3"/>
        </w:rPr>
        <w:t xml:space="preserve"> </w:t>
      </w:r>
      <w:r w:rsidRPr="00CA0352">
        <w:rPr>
          <w:rFonts w:ascii="Arial" w:hAnsi="Arial" w:cs="Arial"/>
        </w:rPr>
        <w:t>a</w:t>
      </w:r>
      <w:r w:rsidRPr="00CA0352">
        <w:rPr>
          <w:rFonts w:ascii="Arial" w:hAnsi="Arial" w:cs="Arial"/>
          <w:spacing w:val="-3"/>
        </w:rPr>
        <w:t xml:space="preserve"> </w:t>
      </w:r>
      <w:r w:rsidRPr="00CA0352">
        <w:rPr>
          <w:rFonts w:ascii="Arial" w:hAnsi="Arial" w:cs="Arial"/>
        </w:rPr>
        <w:t>las</w:t>
      </w:r>
      <w:r w:rsidRPr="00CA0352">
        <w:rPr>
          <w:rFonts w:ascii="Arial" w:hAnsi="Arial" w:cs="Arial"/>
          <w:spacing w:val="-3"/>
        </w:rPr>
        <w:t xml:space="preserve"> </w:t>
      </w:r>
      <w:r w:rsidRPr="00CA0352">
        <w:rPr>
          <w:rFonts w:ascii="Arial" w:hAnsi="Arial" w:cs="Arial"/>
        </w:rPr>
        <w:t>disposiciones</w:t>
      </w:r>
      <w:r w:rsidRPr="00CA0352">
        <w:rPr>
          <w:rFonts w:ascii="Arial" w:hAnsi="Arial" w:cs="Arial"/>
          <w:spacing w:val="-2"/>
        </w:rPr>
        <w:t xml:space="preserve"> </w:t>
      </w:r>
      <w:r w:rsidRPr="00CA0352">
        <w:rPr>
          <w:rFonts w:ascii="Arial" w:hAnsi="Arial" w:cs="Arial"/>
        </w:rPr>
        <w:t>del</w:t>
      </w:r>
      <w:r w:rsidRPr="00CA0352">
        <w:rPr>
          <w:rFonts w:ascii="Arial" w:hAnsi="Arial" w:cs="Arial"/>
          <w:spacing w:val="-3"/>
        </w:rPr>
        <w:t xml:space="preserve"> </w:t>
      </w:r>
      <w:r w:rsidRPr="00CA0352">
        <w:rPr>
          <w:rFonts w:ascii="Arial" w:hAnsi="Arial" w:cs="Arial"/>
        </w:rPr>
        <w:t>derecho privado,</w:t>
      </w:r>
      <w:r w:rsidRPr="00CA0352">
        <w:rPr>
          <w:rFonts w:ascii="Arial" w:hAnsi="Arial" w:cs="Arial"/>
          <w:spacing w:val="-5"/>
        </w:rPr>
        <w:t xml:space="preserve"> </w:t>
      </w:r>
      <w:r w:rsidRPr="00CA0352">
        <w:rPr>
          <w:rFonts w:ascii="Arial" w:hAnsi="Arial" w:cs="Arial"/>
        </w:rPr>
        <w:t>salvo</w:t>
      </w:r>
      <w:r w:rsidRPr="00CA0352">
        <w:rPr>
          <w:rFonts w:ascii="Arial" w:hAnsi="Arial" w:cs="Arial"/>
          <w:spacing w:val="-5"/>
        </w:rPr>
        <w:t xml:space="preserve"> </w:t>
      </w:r>
      <w:r w:rsidRPr="00CA0352">
        <w:rPr>
          <w:rFonts w:ascii="Arial" w:hAnsi="Arial" w:cs="Arial"/>
        </w:rPr>
        <w:t>en</w:t>
      </w:r>
      <w:r w:rsidRPr="00CA0352">
        <w:rPr>
          <w:rFonts w:ascii="Arial" w:hAnsi="Arial" w:cs="Arial"/>
          <w:spacing w:val="-5"/>
        </w:rPr>
        <w:t xml:space="preserve"> </w:t>
      </w:r>
      <w:r w:rsidRPr="00CA0352">
        <w:rPr>
          <w:rFonts w:ascii="Arial" w:hAnsi="Arial" w:cs="Arial"/>
        </w:rPr>
        <w:t>aquellos</w:t>
      </w:r>
      <w:r w:rsidRPr="00CA0352">
        <w:rPr>
          <w:rFonts w:ascii="Arial" w:hAnsi="Arial" w:cs="Arial"/>
          <w:spacing w:val="-5"/>
        </w:rPr>
        <w:t xml:space="preserve"> </w:t>
      </w:r>
      <w:r w:rsidRPr="00CA0352">
        <w:rPr>
          <w:rFonts w:ascii="Arial" w:hAnsi="Arial" w:cs="Arial"/>
        </w:rPr>
        <w:t>casos</w:t>
      </w:r>
      <w:r w:rsidRPr="00CA0352">
        <w:rPr>
          <w:rFonts w:ascii="Arial" w:hAnsi="Arial" w:cs="Arial"/>
          <w:spacing w:val="-5"/>
        </w:rPr>
        <w:t xml:space="preserve"> </w:t>
      </w:r>
      <w:r w:rsidRPr="00CA0352">
        <w:rPr>
          <w:rFonts w:ascii="Arial" w:hAnsi="Arial" w:cs="Arial"/>
        </w:rPr>
        <w:t>en</w:t>
      </w:r>
      <w:r w:rsidRPr="00CA0352">
        <w:rPr>
          <w:rFonts w:ascii="Arial" w:hAnsi="Arial" w:cs="Arial"/>
          <w:spacing w:val="-5"/>
        </w:rPr>
        <w:t xml:space="preserve"> </w:t>
      </w:r>
      <w:r w:rsidRPr="00CA0352">
        <w:rPr>
          <w:rFonts w:ascii="Arial" w:hAnsi="Arial" w:cs="Arial"/>
        </w:rPr>
        <w:t>los</w:t>
      </w:r>
      <w:r w:rsidRPr="00CA0352">
        <w:rPr>
          <w:rFonts w:ascii="Arial" w:hAnsi="Arial" w:cs="Arial"/>
          <w:spacing w:val="-5"/>
        </w:rPr>
        <w:t xml:space="preserve"> </w:t>
      </w:r>
      <w:r w:rsidRPr="00CA0352">
        <w:rPr>
          <w:rFonts w:ascii="Arial" w:hAnsi="Arial" w:cs="Arial"/>
        </w:rPr>
        <w:t>que</w:t>
      </w:r>
      <w:r w:rsidRPr="00CA0352">
        <w:rPr>
          <w:rFonts w:ascii="Arial" w:hAnsi="Arial" w:cs="Arial"/>
          <w:spacing w:val="-5"/>
        </w:rPr>
        <w:t xml:space="preserve"> </w:t>
      </w:r>
      <w:r w:rsidRPr="00CA0352">
        <w:rPr>
          <w:rFonts w:ascii="Arial" w:hAnsi="Arial" w:cs="Arial"/>
        </w:rPr>
        <w:t>la</w:t>
      </w:r>
      <w:r w:rsidRPr="00CA0352">
        <w:rPr>
          <w:rFonts w:ascii="Arial" w:hAnsi="Arial" w:cs="Arial"/>
          <w:spacing w:val="-5"/>
        </w:rPr>
        <w:t xml:space="preserve"> </w:t>
      </w:r>
      <w:r w:rsidRPr="00CA0352">
        <w:rPr>
          <w:rFonts w:ascii="Arial" w:hAnsi="Arial" w:cs="Arial"/>
        </w:rPr>
        <w:t>Constitución</w:t>
      </w:r>
      <w:r w:rsidRPr="00CA0352">
        <w:rPr>
          <w:rFonts w:ascii="Arial" w:hAnsi="Arial" w:cs="Arial"/>
          <w:spacing w:val="-5"/>
        </w:rPr>
        <w:t xml:space="preserve"> </w:t>
      </w:r>
      <w:r w:rsidRPr="00CA0352">
        <w:rPr>
          <w:rFonts w:ascii="Arial" w:hAnsi="Arial" w:cs="Arial"/>
        </w:rPr>
        <w:t>u</w:t>
      </w:r>
      <w:r w:rsidRPr="00CA0352">
        <w:rPr>
          <w:rFonts w:ascii="Arial" w:hAnsi="Arial" w:cs="Arial"/>
          <w:spacing w:val="-5"/>
        </w:rPr>
        <w:t xml:space="preserve"> </w:t>
      </w:r>
      <w:r w:rsidRPr="00CA0352">
        <w:rPr>
          <w:rFonts w:ascii="Arial" w:hAnsi="Arial" w:cs="Arial"/>
        </w:rPr>
        <w:t>otras</w:t>
      </w:r>
      <w:r w:rsidRPr="00CA0352">
        <w:rPr>
          <w:rFonts w:ascii="Arial" w:hAnsi="Arial" w:cs="Arial"/>
          <w:spacing w:val="-5"/>
        </w:rPr>
        <w:t xml:space="preserve"> </w:t>
      </w:r>
      <w:r w:rsidRPr="00CA0352">
        <w:rPr>
          <w:rFonts w:ascii="Arial" w:hAnsi="Arial" w:cs="Arial"/>
        </w:rPr>
        <w:t>leyes</w:t>
      </w:r>
      <w:r w:rsidRPr="00CA0352">
        <w:rPr>
          <w:rFonts w:ascii="Arial" w:hAnsi="Arial" w:cs="Arial"/>
          <w:spacing w:val="-5"/>
        </w:rPr>
        <w:t xml:space="preserve"> </w:t>
      </w:r>
      <w:r w:rsidRPr="00CA0352">
        <w:rPr>
          <w:rFonts w:ascii="Arial" w:hAnsi="Arial" w:cs="Arial"/>
        </w:rPr>
        <w:t>especiales,</w:t>
      </w:r>
      <w:r w:rsidRPr="00CA0352">
        <w:rPr>
          <w:rFonts w:ascii="Arial" w:hAnsi="Arial" w:cs="Arial"/>
          <w:spacing w:val="-5"/>
        </w:rPr>
        <w:t xml:space="preserve"> </w:t>
      </w:r>
      <w:r w:rsidRPr="00CA0352">
        <w:rPr>
          <w:rFonts w:ascii="Arial" w:hAnsi="Arial" w:cs="Arial"/>
        </w:rPr>
        <w:t>sometan</w:t>
      </w:r>
      <w:r w:rsidRPr="00CA0352">
        <w:rPr>
          <w:rFonts w:ascii="Arial" w:hAnsi="Arial" w:cs="Arial"/>
          <w:spacing w:val="-5"/>
        </w:rPr>
        <w:t xml:space="preserve"> </w:t>
      </w:r>
      <w:r w:rsidRPr="00CA0352">
        <w:rPr>
          <w:rFonts w:ascii="Arial" w:hAnsi="Arial" w:cs="Arial"/>
        </w:rPr>
        <w:t>tal conducta</w:t>
      </w:r>
      <w:r w:rsidRPr="00CA0352">
        <w:rPr>
          <w:rFonts w:ascii="Arial" w:hAnsi="Arial" w:cs="Arial"/>
          <w:spacing w:val="-1"/>
        </w:rPr>
        <w:t xml:space="preserve"> </w:t>
      </w:r>
      <w:r w:rsidRPr="00CA0352">
        <w:rPr>
          <w:rFonts w:ascii="Arial" w:hAnsi="Arial" w:cs="Arial"/>
        </w:rPr>
        <w:t>al</w:t>
      </w:r>
      <w:r w:rsidRPr="00CA0352">
        <w:rPr>
          <w:rFonts w:ascii="Arial" w:hAnsi="Arial" w:cs="Arial"/>
          <w:spacing w:val="-1"/>
        </w:rPr>
        <w:t xml:space="preserve"> </w:t>
      </w:r>
      <w:r w:rsidRPr="00CA0352">
        <w:rPr>
          <w:rFonts w:ascii="Arial" w:hAnsi="Arial" w:cs="Arial"/>
        </w:rPr>
        <w:t>Estatuto</w:t>
      </w:r>
      <w:r w:rsidRPr="00CA0352">
        <w:rPr>
          <w:rFonts w:ascii="Arial" w:hAnsi="Arial" w:cs="Arial"/>
          <w:spacing w:val="-1"/>
        </w:rPr>
        <w:t xml:space="preserve"> </w:t>
      </w:r>
      <w:r w:rsidRPr="00CA0352">
        <w:rPr>
          <w:rFonts w:ascii="Arial" w:hAnsi="Arial" w:cs="Arial"/>
        </w:rPr>
        <w:t>General de</w:t>
      </w:r>
      <w:r w:rsidRPr="00CA0352">
        <w:rPr>
          <w:rFonts w:ascii="Arial" w:hAnsi="Arial" w:cs="Arial"/>
          <w:spacing w:val="-1"/>
        </w:rPr>
        <w:t xml:space="preserve"> </w:t>
      </w:r>
      <w:r w:rsidRPr="00CA0352">
        <w:rPr>
          <w:rFonts w:ascii="Arial" w:hAnsi="Arial" w:cs="Arial"/>
        </w:rPr>
        <w:t>Contratación</w:t>
      </w:r>
      <w:r w:rsidRPr="00CA0352">
        <w:rPr>
          <w:rFonts w:ascii="Arial" w:hAnsi="Arial" w:cs="Arial"/>
          <w:spacing w:val="-1"/>
        </w:rPr>
        <w:t xml:space="preserve"> </w:t>
      </w:r>
      <w:r w:rsidRPr="00CA0352">
        <w:rPr>
          <w:rFonts w:ascii="Arial" w:hAnsi="Arial" w:cs="Arial"/>
        </w:rPr>
        <w:t>de</w:t>
      </w:r>
      <w:r w:rsidRPr="00CA0352">
        <w:rPr>
          <w:rFonts w:ascii="Arial" w:hAnsi="Arial" w:cs="Arial"/>
          <w:spacing w:val="-1"/>
        </w:rPr>
        <w:t xml:space="preserve"> </w:t>
      </w:r>
      <w:r w:rsidRPr="00CA0352">
        <w:rPr>
          <w:rFonts w:ascii="Arial" w:hAnsi="Arial" w:cs="Arial"/>
        </w:rPr>
        <w:t>la</w:t>
      </w:r>
      <w:r w:rsidRPr="00CA0352">
        <w:rPr>
          <w:rFonts w:ascii="Arial" w:hAnsi="Arial" w:cs="Arial"/>
          <w:spacing w:val="-1"/>
        </w:rPr>
        <w:t xml:space="preserve"> </w:t>
      </w:r>
      <w:r w:rsidRPr="00CA0352">
        <w:rPr>
          <w:rFonts w:ascii="Arial" w:hAnsi="Arial" w:cs="Arial"/>
        </w:rPr>
        <w:t>Administración</w:t>
      </w:r>
      <w:r w:rsidRPr="00CA0352">
        <w:rPr>
          <w:rFonts w:ascii="Arial" w:hAnsi="Arial" w:cs="Arial"/>
          <w:spacing w:val="-1"/>
        </w:rPr>
        <w:t xml:space="preserve"> </w:t>
      </w:r>
      <w:r w:rsidRPr="00CA0352">
        <w:rPr>
          <w:rFonts w:ascii="Arial" w:hAnsi="Arial" w:cs="Arial"/>
        </w:rPr>
        <w:t>Pública, es</w:t>
      </w:r>
      <w:r w:rsidRPr="00CA0352">
        <w:rPr>
          <w:rFonts w:ascii="Arial" w:hAnsi="Arial" w:cs="Arial"/>
          <w:spacing w:val="-1"/>
        </w:rPr>
        <w:t xml:space="preserve"> </w:t>
      </w:r>
      <w:r w:rsidRPr="00CA0352">
        <w:rPr>
          <w:rFonts w:ascii="Arial" w:hAnsi="Arial" w:cs="Arial"/>
        </w:rPr>
        <w:t>decir,</w:t>
      </w:r>
      <w:r w:rsidRPr="00CA0352">
        <w:rPr>
          <w:rFonts w:ascii="Arial" w:hAnsi="Arial" w:cs="Arial"/>
          <w:spacing w:val="-1"/>
        </w:rPr>
        <w:t xml:space="preserve"> </w:t>
      </w:r>
      <w:r w:rsidRPr="00CA0352">
        <w:rPr>
          <w:rFonts w:ascii="Arial" w:hAnsi="Arial" w:cs="Arial"/>
        </w:rPr>
        <w:t>a</w:t>
      </w:r>
      <w:r w:rsidRPr="00CA0352">
        <w:rPr>
          <w:rFonts w:ascii="Arial" w:hAnsi="Arial" w:cs="Arial"/>
          <w:spacing w:val="-1"/>
        </w:rPr>
        <w:t xml:space="preserve"> </w:t>
      </w:r>
      <w:r w:rsidRPr="00CA0352">
        <w:rPr>
          <w:rFonts w:ascii="Arial" w:hAnsi="Arial" w:cs="Arial"/>
        </w:rPr>
        <w:t>la</w:t>
      </w:r>
      <w:r w:rsidRPr="00CA0352">
        <w:rPr>
          <w:rFonts w:ascii="Arial" w:hAnsi="Arial" w:cs="Arial"/>
          <w:spacing w:val="-1"/>
        </w:rPr>
        <w:t xml:space="preserve"> </w:t>
      </w:r>
      <w:r w:rsidRPr="00CA0352">
        <w:rPr>
          <w:rFonts w:ascii="Arial" w:hAnsi="Arial" w:cs="Arial"/>
        </w:rPr>
        <w:t>Ley</w:t>
      </w:r>
      <w:r w:rsidRPr="00CA0352">
        <w:rPr>
          <w:rFonts w:ascii="Arial" w:hAnsi="Arial" w:cs="Arial"/>
          <w:spacing w:val="-1"/>
        </w:rPr>
        <w:t xml:space="preserve"> </w:t>
      </w:r>
      <w:r w:rsidRPr="00CA0352">
        <w:rPr>
          <w:rFonts w:ascii="Arial" w:hAnsi="Arial" w:cs="Arial"/>
        </w:rPr>
        <w:t>80 de 1993, la Ley 1150 de 2007 y demás normas complementarias.</w:t>
      </w:r>
    </w:p>
    <w:p w14:paraId="1D19C8B4" w14:textId="77777777" w:rsidR="00CA0352" w:rsidRPr="00CA0352" w:rsidRDefault="00CA0352" w:rsidP="00CA0352">
      <w:pPr>
        <w:pStyle w:val="Textoindependiente"/>
        <w:spacing w:before="120" w:line="276" w:lineRule="auto"/>
        <w:ind w:left="118" w:right="176" w:firstLine="708"/>
        <w:jc w:val="both"/>
        <w:rPr>
          <w:rFonts w:ascii="Arial" w:hAnsi="Arial" w:cs="Arial"/>
        </w:rPr>
      </w:pPr>
      <w:r w:rsidRPr="00CA0352">
        <w:rPr>
          <w:rFonts w:ascii="Arial" w:hAnsi="Arial" w:cs="Arial"/>
        </w:rPr>
        <w:t>Conforme a lo antes expuesto, si bien la publicación en el SECOP de los documentos relacionados con la actividad contractual ya era obligatoria para las entidades que cuentan con un</w:t>
      </w:r>
      <w:r w:rsidRPr="00CA0352">
        <w:rPr>
          <w:rFonts w:ascii="Arial" w:hAnsi="Arial" w:cs="Arial"/>
          <w:spacing w:val="-3"/>
        </w:rPr>
        <w:t xml:space="preserve"> </w:t>
      </w:r>
      <w:r w:rsidRPr="00CA0352">
        <w:rPr>
          <w:rFonts w:ascii="Arial" w:hAnsi="Arial" w:cs="Arial"/>
        </w:rPr>
        <w:t>régimen</w:t>
      </w:r>
      <w:r w:rsidRPr="00CA0352">
        <w:rPr>
          <w:rFonts w:ascii="Arial" w:hAnsi="Arial" w:cs="Arial"/>
          <w:spacing w:val="-3"/>
        </w:rPr>
        <w:t xml:space="preserve"> </w:t>
      </w:r>
      <w:r w:rsidRPr="00CA0352">
        <w:rPr>
          <w:rFonts w:ascii="Arial" w:hAnsi="Arial" w:cs="Arial"/>
        </w:rPr>
        <w:t>especial,</w:t>
      </w:r>
      <w:r w:rsidRPr="00CA0352">
        <w:rPr>
          <w:rFonts w:ascii="Arial" w:hAnsi="Arial" w:cs="Arial"/>
          <w:spacing w:val="-3"/>
        </w:rPr>
        <w:t xml:space="preserve"> </w:t>
      </w:r>
      <w:r w:rsidRPr="00CA0352">
        <w:rPr>
          <w:rFonts w:ascii="Arial" w:hAnsi="Arial" w:cs="Arial"/>
        </w:rPr>
        <w:t>el</w:t>
      </w:r>
      <w:r w:rsidRPr="00CA0352">
        <w:rPr>
          <w:rFonts w:ascii="Arial" w:hAnsi="Arial" w:cs="Arial"/>
          <w:spacing w:val="-3"/>
        </w:rPr>
        <w:t xml:space="preserve"> </w:t>
      </w:r>
      <w:r w:rsidRPr="00CA0352">
        <w:rPr>
          <w:rFonts w:ascii="Arial" w:hAnsi="Arial" w:cs="Arial"/>
        </w:rPr>
        <w:t>artículo</w:t>
      </w:r>
      <w:r w:rsidRPr="00CA0352">
        <w:rPr>
          <w:rFonts w:ascii="Arial" w:hAnsi="Arial" w:cs="Arial"/>
          <w:spacing w:val="-3"/>
        </w:rPr>
        <w:t xml:space="preserve"> </w:t>
      </w:r>
      <w:r w:rsidRPr="00CA0352">
        <w:rPr>
          <w:rFonts w:ascii="Arial" w:hAnsi="Arial" w:cs="Arial"/>
        </w:rPr>
        <w:t>53</w:t>
      </w:r>
      <w:r w:rsidRPr="00CA0352">
        <w:rPr>
          <w:rFonts w:ascii="Arial" w:hAnsi="Arial" w:cs="Arial"/>
          <w:spacing w:val="-3"/>
        </w:rPr>
        <w:t xml:space="preserve"> </w:t>
      </w:r>
      <w:r w:rsidRPr="00CA0352">
        <w:rPr>
          <w:rFonts w:ascii="Arial" w:hAnsi="Arial" w:cs="Arial"/>
        </w:rPr>
        <w:t>de</w:t>
      </w:r>
      <w:r w:rsidRPr="00CA0352">
        <w:rPr>
          <w:rFonts w:ascii="Arial" w:hAnsi="Arial" w:cs="Arial"/>
          <w:spacing w:val="-3"/>
        </w:rPr>
        <w:t xml:space="preserve"> </w:t>
      </w:r>
      <w:r w:rsidRPr="00CA0352">
        <w:rPr>
          <w:rFonts w:ascii="Arial" w:hAnsi="Arial" w:cs="Arial"/>
        </w:rPr>
        <w:t>la</w:t>
      </w:r>
      <w:r w:rsidRPr="00CA0352">
        <w:rPr>
          <w:rFonts w:ascii="Arial" w:hAnsi="Arial" w:cs="Arial"/>
          <w:spacing w:val="-3"/>
        </w:rPr>
        <w:t xml:space="preserve"> </w:t>
      </w:r>
      <w:r w:rsidRPr="00CA0352">
        <w:rPr>
          <w:rFonts w:ascii="Arial" w:hAnsi="Arial" w:cs="Arial"/>
        </w:rPr>
        <w:t>Ley</w:t>
      </w:r>
      <w:r w:rsidRPr="00CA0352">
        <w:rPr>
          <w:rFonts w:ascii="Arial" w:hAnsi="Arial" w:cs="Arial"/>
          <w:spacing w:val="-3"/>
        </w:rPr>
        <w:t xml:space="preserve"> </w:t>
      </w:r>
      <w:r w:rsidRPr="00CA0352">
        <w:rPr>
          <w:rFonts w:ascii="Arial" w:hAnsi="Arial" w:cs="Arial"/>
        </w:rPr>
        <w:t>2195</w:t>
      </w:r>
      <w:r w:rsidRPr="00CA0352">
        <w:rPr>
          <w:rFonts w:ascii="Arial" w:hAnsi="Arial" w:cs="Arial"/>
          <w:spacing w:val="-3"/>
        </w:rPr>
        <w:t xml:space="preserve"> </w:t>
      </w:r>
      <w:r w:rsidRPr="00CA0352">
        <w:rPr>
          <w:rFonts w:ascii="Arial" w:hAnsi="Arial" w:cs="Arial"/>
        </w:rPr>
        <w:t>de</w:t>
      </w:r>
      <w:r w:rsidRPr="00CA0352">
        <w:rPr>
          <w:rFonts w:ascii="Arial" w:hAnsi="Arial" w:cs="Arial"/>
          <w:spacing w:val="-3"/>
        </w:rPr>
        <w:t xml:space="preserve"> </w:t>
      </w:r>
      <w:r w:rsidRPr="00CA0352">
        <w:rPr>
          <w:rFonts w:ascii="Arial" w:hAnsi="Arial" w:cs="Arial"/>
        </w:rPr>
        <w:t>2022</w:t>
      </w:r>
      <w:r w:rsidRPr="00CA0352">
        <w:rPr>
          <w:rFonts w:ascii="Arial" w:hAnsi="Arial" w:cs="Arial"/>
          <w:spacing w:val="-3"/>
        </w:rPr>
        <w:t xml:space="preserve"> </w:t>
      </w:r>
      <w:r w:rsidRPr="00CA0352">
        <w:rPr>
          <w:rFonts w:ascii="Arial" w:hAnsi="Arial" w:cs="Arial"/>
        </w:rPr>
        <w:t>–que</w:t>
      </w:r>
      <w:r w:rsidRPr="00CA0352">
        <w:rPr>
          <w:rFonts w:ascii="Arial" w:hAnsi="Arial" w:cs="Arial"/>
          <w:spacing w:val="-3"/>
        </w:rPr>
        <w:t xml:space="preserve"> </w:t>
      </w:r>
      <w:r w:rsidRPr="00CA0352">
        <w:rPr>
          <w:rFonts w:ascii="Arial" w:hAnsi="Arial" w:cs="Arial"/>
        </w:rPr>
        <w:t>modifica</w:t>
      </w:r>
      <w:r w:rsidRPr="00CA0352">
        <w:rPr>
          <w:rFonts w:ascii="Arial" w:hAnsi="Arial" w:cs="Arial"/>
          <w:spacing w:val="-3"/>
        </w:rPr>
        <w:t xml:space="preserve"> </w:t>
      </w:r>
      <w:r w:rsidRPr="00CA0352">
        <w:rPr>
          <w:rFonts w:ascii="Arial" w:hAnsi="Arial" w:cs="Arial"/>
        </w:rPr>
        <w:t>el</w:t>
      </w:r>
      <w:r w:rsidRPr="00CA0352">
        <w:rPr>
          <w:rFonts w:ascii="Arial" w:hAnsi="Arial" w:cs="Arial"/>
          <w:spacing w:val="-3"/>
        </w:rPr>
        <w:t xml:space="preserve"> </w:t>
      </w:r>
      <w:r w:rsidRPr="00CA0352">
        <w:rPr>
          <w:rFonts w:ascii="Arial" w:hAnsi="Arial" w:cs="Arial"/>
        </w:rPr>
        <w:t>artículo</w:t>
      </w:r>
      <w:r w:rsidRPr="00CA0352">
        <w:rPr>
          <w:rFonts w:ascii="Arial" w:hAnsi="Arial" w:cs="Arial"/>
          <w:spacing w:val="-3"/>
        </w:rPr>
        <w:t xml:space="preserve"> </w:t>
      </w:r>
      <w:r w:rsidRPr="00CA0352">
        <w:rPr>
          <w:rFonts w:ascii="Arial" w:hAnsi="Arial" w:cs="Arial"/>
        </w:rPr>
        <w:t>13</w:t>
      </w:r>
      <w:r w:rsidRPr="00CA0352">
        <w:rPr>
          <w:rFonts w:ascii="Arial" w:hAnsi="Arial" w:cs="Arial"/>
          <w:spacing w:val="-3"/>
        </w:rPr>
        <w:t xml:space="preserve"> </w:t>
      </w:r>
      <w:r w:rsidRPr="00CA0352">
        <w:rPr>
          <w:rFonts w:ascii="Arial" w:hAnsi="Arial" w:cs="Arial"/>
        </w:rPr>
        <w:t>de</w:t>
      </w:r>
      <w:r w:rsidRPr="00CA0352">
        <w:rPr>
          <w:rFonts w:ascii="Arial" w:hAnsi="Arial" w:cs="Arial"/>
          <w:spacing w:val="-3"/>
        </w:rPr>
        <w:t xml:space="preserve"> </w:t>
      </w:r>
      <w:r w:rsidRPr="00CA0352">
        <w:rPr>
          <w:rFonts w:ascii="Arial" w:hAnsi="Arial" w:cs="Arial"/>
        </w:rPr>
        <w:t>la</w:t>
      </w:r>
      <w:r w:rsidRPr="00CA0352">
        <w:rPr>
          <w:rFonts w:ascii="Arial" w:hAnsi="Arial" w:cs="Arial"/>
          <w:spacing w:val="-3"/>
        </w:rPr>
        <w:t xml:space="preserve"> </w:t>
      </w:r>
      <w:r w:rsidRPr="00CA0352">
        <w:rPr>
          <w:rFonts w:ascii="Arial" w:hAnsi="Arial" w:cs="Arial"/>
        </w:rPr>
        <w:t>Ley 1150 de 2007– complementa ese deber con la exigencia de emplear el SECOP II. En otras palabras, en el artículo 53 de la Ley 2195 de 2022 el Congreso de la República dispone que las entidades</w:t>
      </w:r>
      <w:r w:rsidRPr="00CA0352">
        <w:rPr>
          <w:rFonts w:ascii="Arial" w:hAnsi="Arial" w:cs="Arial"/>
          <w:spacing w:val="-7"/>
        </w:rPr>
        <w:t xml:space="preserve"> </w:t>
      </w:r>
      <w:r w:rsidRPr="00CA0352">
        <w:rPr>
          <w:rFonts w:ascii="Arial" w:hAnsi="Arial" w:cs="Arial"/>
        </w:rPr>
        <w:t>estatales</w:t>
      </w:r>
      <w:r w:rsidRPr="00CA0352">
        <w:rPr>
          <w:rFonts w:ascii="Arial" w:hAnsi="Arial" w:cs="Arial"/>
          <w:spacing w:val="-7"/>
        </w:rPr>
        <w:t xml:space="preserve"> </w:t>
      </w:r>
      <w:r w:rsidRPr="00CA0352">
        <w:rPr>
          <w:rFonts w:ascii="Arial" w:hAnsi="Arial" w:cs="Arial"/>
        </w:rPr>
        <w:t>deben</w:t>
      </w:r>
      <w:r w:rsidRPr="00CA0352">
        <w:rPr>
          <w:rFonts w:ascii="Arial" w:hAnsi="Arial" w:cs="Arial"/>
          <w:spacing w:val="-7"/>
        </w:rPr>
        <w:t xml:space="preserve"> </w:t>
      </w:r>
      <w:r w:rsidRPr="00CA0352">
        <w:rPr>
          <w:rFonts w:ascii="Arial" w:hAnsi="Arial" w:cs="Arial"/>
        </w:rPr>
        <w:t>tramitar</w:t>
      </w:r>
      <w:r w:rsidRPr="00CA0352">
        <w:rPr>
          <w:rFonts w:ascii="Arial" w:hAnsi="Arial" w:cs="Arial"/>
          <w:spacing w:val="-6"/>
        </w:rPr>
        <w:t xml:space="preserve"> </w:t>
      </w:r>
      <w:r w:rsidRPr="00CA0352">
        <w:rPr>
          <w:rFonts w:ascii="Arial" w:hAnsi="Arial" w:cs="Arial"/>
        </w:rPr>
        <w:t>sus</w:t>
      </w:r>
      <w:r w:rsidRPr="00CA0352">
        <w:rPr>
          <w:rFonts w:ascii="Arial" w:hAnsi="Arial" w:cs="Arial"/>
          <w:spacing w:val="-7"/>
        </w:rPr>
        <w:t xml:space="preserve"> </w:t>
      </w:r>
      <w:r w:rsidRPr="00CA0352">
        <w:rPr>
          <w:rFonts w:ascii="Arial" w:hAnsi="Arial" w:cs="Arial"/>
        </w:rPr>
        <w:t>procedimientos</w:t>
      </w:r>
      <w:r w:rsidRPr="00CA0352">
        <w:rPr>
          <w:rFonts w:ascii="Arial" w:hAnsi="Arial" w:cs="Arial"/>
          <w:spacing w:val="-7"/>
        </w:rPr>
        <w:t xml:space="preserve"> </w:t>
      </w:r>
      <w:r w:rsidRPr="00CA0352">
        <w:rPr>
          <w:rFonts w:ascii="Arial" w:hAnsi="Arial" w:cs="Arial"/>
        </w:rPr>
        <w:t>contractuales</w:t>
      </w:r>
      <w:r w:rsidRPr="00CA0352">
        <w:rPr>
          <w:rFonts w:ascii="Arial" w:hAnsi="Arial" w:cs="Arial"/>
          <w:spacing w:val="-7"/>
        </w:rPr>
        <w:t xml:space="preserve"> </w:t>
      </w:r>
      <w:r w:rsidRPr="00CA0352">
        <w:rPr>
          <w:rFonts w:ascii="Arial" w:hAnsi="Arial" w:cs="Arial"/>
        </w:rPr>
        <w:t>en</w:t>
      </w:r>
      <w:r w:rsidRPr="00CA0352">
        <w:rPr>
          <w:rFonts w:ascii="Arial" w:hAnsi="Arial" w:cs="Arial"/>
          <w:spacing w:val="-7"/>
        </w:rPr>
        <w:t xml:space="preserve"> </w:t>
      </w:r>
      <w:r w:rsidRPr="00CA0352">
        <w:rPr>
          <w:rFonts w:ascii="Arial" w:hAnsi="Arial" w:cs="Arial"/>
        </w:rPr>
        <w:t>el</w:t>
      </w:r>
      <w:r w:rsidRPr="00CA0352">
        <w:rPr>
          <w:rFonts w:ascii="Arial" w:hAnsi="Arial" w:cs="Arial"/>
          <w:spacing w:val="-7"/>
        </w:rPr>
        <w:t xml:space="preserve"> </w:t>
      </w:r>
      <w:r w:rsidRPr="00CA0352">
        <w:rPr>
          <w:rFonts w:ascii="Arial" w:hAnsi="Arial" w:cs="Arial"/>
        </w:rPr>
        <w:t>SECOP</w:t>
      </w:r>
      <w:r w:rsidRPr="00CA0352">
        <w:rPr>
          <w:rFonts w:ascii="Arial" w:hAnsi="Arial" w:cs="Arial"/>
          <w:spacing w:val="-6"/>
        </w:rPr>
        <w:t xml:space="preserve"> </w:t>
      </w:r>
      <w:r w:rsidRPr="00CA0352">
        <w:rPr>
          <w:rFonts w:ascii="Arial" w:hAnsi="Arial" w:cs="Arial"/>
        </w:rPr>
        <w:t>II,</w:t>
      </w:r>
      <w:r w:rsidRPr="00CA0352">
        <w:rPr>
          <w:rFonts w:ascii="Arial" w:hAnsi="Arial" w:cs="Arial"/>
          <w:spacing w:val="-7"/>
        </w:rPr>
        <w:t xml:space="preserve"> </w:t>
      </w:r>
      <w:r w:rsidRPr="00CA0352">
        <w:rPr>
          <w:rFonts w:ascii="Arial" w:hAnsi="Arial" w:cs="Arial"/>
        </w:rPr>
        <w:t>es</w:t>
      </w:r>
      <w:r w:rsidRPr="00CA0352">
        <w:rPr>
          <w:rFonts w:ascii="Arial" w:hAnsi="Arial" w:cs="Arial"/>
          <w:spacing w:val="-7"/>
        </w:rPr>
        <w:t xml:space="preserve"> </w:t>
      </w:r>
      <w:r w:rsidRPr="00CA0352">
        <w:rPr>
          <w:rFonts w:ascii="Arial" w:hAnsi="Arial" w:cs="Arial"/>
        </w:rPr>
        <w:t>decir</w:t>
      </w:r>
      <w:r w:rsidRPr="00CA0352">
        <w:rPr>
          <w:rFonts w:ascii="Arial" w:hAnsi="Arial" w:cs="Arial"/>
          <w:spacing w:val="-7"/>
        </w:rPr>
        <w:t xml:space="preserve"> </w:t>
      </w:r>
      <w:r w:rsidRPr="00CA0352">
        <w:rPr>
          <w:rFonts w:ascii="Arial" w:hAnsi="Arial" w:cs="Arial"/>
        </w:rPr>
        <w:t>en la plataforma transaccional vigente.</w:t>
      </w:r>
    </w:p>
    <w:p w14:paraId="0135625C" w14:textId="77777777" w:rsidR="00CA0352" w:rsidRPr="00CA0352" w:rsidRDefault="00CA0352" w:rsidP="00CA0352">
      <w:pPr>
        <w:pStyle w:val="Textoindependiente"/>
        <w:spacing w:before="120" w:line="276" w:lineRule="auto"/>
        <w:ind w:left="118" w:right="176" w:firstLine="709"/>
        <w:jc w:val="both"/>
        <w:rPr>
          <w:rFonts w:ascii="Arial" w:hAnsi="Arial" w:cs="Arial"/>
        </w:rPr>
      </w:pPr>
      <w:r w:rsidRPr="00CA0352">
        <w:rPr>
          <w:rFonts w:ascii="Arial" w:hAnsi="Arial" w:cs="Arial"/>
        </w:rPr>
        <w:t>Tal y como se señaló en las consideraciones del presente concepto, es preciso advertir que el artículo 53 de la Ley 2195 de 2022 hace referencia a la obligación de las entidades exceptuadas</w:t>
      </w:r>
      <w:r w:rsidRPr="00CA0352">
        <w:rPr>
          <w:rFonts w:ascii="Arial" w:hAnsi="Arial" w:cs="Arial"/>
          <w:spacing w:val="-10"/>
        </w:rPr>
        <w:t xml:space="preserve"> </w:t>
      </w:r>
      <w:r w:rsidRPr="00CA0352">
        <w:rPr>
          <w:rFonts w:ascii="Arial" w:hAnsi="Arial" w:cs="Arial"/>
        </w:rPr>
        <w:t>de</w:t>
      </w:r>
      <w:r w:rsidRPr="00CA0352">
        <w:rPr>
          <w:rFonts w:ascii="Arial" w:hAnsi="Arial" w:cs="Arial"/>
          <w:spacing w:val="-11"/>
        </w:rPr>
        <w:t xml:space="preserve"> </w:t>
      </w:r>
      <w:r w:rsidRPr="00CA0352">
        <w:rPr>
          <w:rFonts w:ascii="Arial" w:hAnsi="Arial" w:cs="Arial"/>
        </w:rPr>
        <w:t>publicar</w:t>
      </w:r>
      <w:r w:rsidRPr="00CA0352">
        <w:rPr>
          <w:rFonts w:ascii="Arial" w:hAnsi="Arial" w:cs="Arial"/>
          <w:spacing w:val="-10"/>
        </w:rPr>
        <w:t xml:space="preserve"> </w:t>
      </w:r>
      <w:r w:rsidRPr="00CA0352">
        <w:rPr>
          <w:rFonts w:ascii="Arial" w:hAnsi="Arial" w:cs="Arial"/>
        </w:rPr>
        <w:t>los</w:t>
      </w:r>
      <w:r w:rsidRPr="00CA0352">
        <w:rPr>
          <w:rFonts w:ascii="Arial" w:hAnsi="Arial" w:cs="Arial"/>
          <w:spacing w:val="-11"/>
        </w:rPr>
        <w:t xml:space="preserve"> </w:t>
      </w:r>
      <w:r w:rsidRPr="00CA0352">
        <w:rPr>
          <w:rFonts w:ascii="Arial" w:hAnsi="Arial" w:cs="Arial"/>
        </w:rPr>
        <w:t>documentos</w:t>
      </w:r>
      <w:r w:rsidRPr="00CA0352">
        <w:rPr>
          <w:rFonts w:ascii="Arial" w:hAnsi="Arial" w:cs="Arial"/>
          <w:spacing w:val="-10"/>
        </w:rPr>
        <w:t xml:space="preserve"> </w:t>
      </w:r>
      <w:r w:rsidRPr="00CA0352">
        <w:rPr>
          <w:rFonts w:ascii="Arial" w:hAnsi="Arial" w:cs="Arial"/>
        </w:rPr>
        <w:t>relacionados</w:t>
      </w:r>
      <w:r w:rsidRPr="00CA0352">
        <w:rPr>
          <w:rFonts w:ascii="Arial" w:hAnsi="Arial" w:cs="Arial"/>
          <w:spacing w:val="-11"/>
        </w:rPr>
        <w:t xml:space="preserve"> </w:t>
      </w:r>
      <w:r w:rsidRPr="00CA0352">
        <w:rPr>
          <w:rFonts w:ascii="Arial" w:hAnsi="Arial" w:cs="Arial"/>
        </w:rPr>
        <w:t>con</w:t>
      </w:r>
      <w:r w:rsidRPr="00CA0352">
        <w:rPr>
          <w:rFonts w:ascii="Arial" w:hAnsi="Arial" w:cs="Arial"/>
          <w:spacing w:val="-11"/>
        </w:rPr>
        <w:t xml:space="preserve"> </w:t>
      </w:r>
      <w:r w:rsidRPr="00CA0352">
        <w:rPr>
          <w:rFonts w:ascii="Arial" w:hAnsi="Arial" w:cs="Arial"/>
        </w:rPr>
        <w:t>su</w:t>
      </w:r>
      <w:r w:rsidRPr="00CA0352">
        <w:rPr>
          <w:rFonts w:ascii="Arial" w:hAnsi="Arial" w:cs="Arial"/>
          <w:spacing w:val="-11"/>
        </w:rPr>
        <w:t xml:space="preserve"> </w:t>
      </w:r>
      <w:r w:rsidRPr="00CA0352">
        <w:rPr>
          <w:rFonts w:ascii="Arial" w:hAnsi="Arial" w:cs="Arial"/>
          <w:i/>
        </w:rPr>
        <w:t>actividad</w:t>
      </w:r>
      <w:r w:rsidRPr="00CA0352">
        <w:rPr>
          <w:rFonts w:ascii="Arial" w:hAnsi="Arial" w:cs="Arial"/>
          <w:i/>
          <w:spacing w:val="-10"/>
        </w:rPr>
        <w:t xml:space="preserve"> </w:t>
      </w:r>
      <w:r w:rsidRPr="00CA0352">
        <w:rPr>
          <w:rFonts w:ascii="Arial" w:hAnsi="Arial" w:cs="Arial"/>
          <w:i/>
        </w:rPr>
        <w:t>contractual,</w:t>
      </w:r>
      <w:r w:rsidRPr="00CA0352">
        <w:rPr>
          <w:rFonts w:ascii="Arial" w:hAnsi="Arial" w:cs="Arial"/>
          <w:i/>
          <w:spacing w:val="-11"/>
        </w:rPr>
        <w:t xml:space="preserve"> </w:t>
      </w:r>
      <w:r w:rsidRPr="00CA0352">
        <w:rPr>
          <w:rFonts w:ascii="Arial" w:hAnsi="Arial" w:cs="Arial"/>
        </w:rPr>
        <w:t>la</w:t>
      </w:r>
      <w:r w:rsidRPr="00CA0352">
        <w:rPr>
          <w:rFonts w:ascii="Arial" w:hAnsi="Arial" w:cs="Arial"/>
          <w:spacing w:val="-11"/>
        </w:rPr>
        <w:t xml:space="preserve"> </w:t>
      </w:r>
      <w:r w:rsidRPr="00CA0352">
        <w:rPr>
          <w:rFonts w:ascii="Arial" w:hAnsi="Arial" w:cs="Arial"/>
        </w:rPr>
        <w:t>cual</w:t>
      </w:r>
      <w:r w:rsidRPr="00CA0352">
        <w:rPr>
          <w:rFonts w:ascii="Arial" w:hAnsi="Arial" w:cs="Arial"/>
          <w:spacing w:val="-11"/>
        </w:rPr>
        <w:t xml:space="preserve"> </w:t>
      </w:r>
      <w:r w:rsidRPr="00CA0352">
        <w:rPr>
          <w:rFonts w:ascii="Arial" w:hAnsi="Arial" w:cs="Arial"/>
        </w:rPr>
        <w:t>define como «[…] los documentos, contratos, actos e información generada por oferentes, contratista, contratante,</w:t>
      </w:r>
      <w:r w:rsidRPr="00CA0352">
        <w:rPr>
          <w:rFonts w:ascii="Arial" w:hAnsi="Arial" w:cs="Arial"/>
          <w:spacing w:val="-9"/>
        </w:rPr>
        <w:t xml:space="preserve"> </w:t>
      </w:r>
      <w:r w:rsidRPr="00CA0352">
        <w:rPr>
          <w:rFonts w:ascii="Arial" w:hAnsi="Arial" w:cs="Arial"/>
        </w:rPr>
        <w:t>supervisor</w:t>
      </w:r>
      <w:r w:rsidRPr="00CA0352">
        <w:rPr>
          <w:rFonts w:ascii="Arial" w:hAnsi="Arial" w:cs="Arial"/>
          <w:spacing w:val="-9"/>
        </w:rPr>
        <w:t xml:space="preserve"> </w:t>
      </w:r>
      <w:r w:rsidRPr="00CA0352">
        <w:rPr>
          <w:rFonts w:ascii="Arial" w:hAnsi="Arial" w:cs="Arial"/>
        </w:rPr>
        <w:t>o</w:t>
      </w:r>
      <w:r w:rsidRPr="00CA0352">
        <w:rPr>
          <w:rFonts w:ascii="Arial" w:hAnsi="Arial" w:cs="Arial"/>
          <w:spacing w:val="-9"/>
        </w:rPr>
        <w:t xml:space="preserve"> </w:t>
      </w:r>
      <w:r w:rsidRPr="00CA0352">
        <w:rPr>
          <w:rFonts w:ascii="Arial" w:hAnsi="Arial" w:cs="Arial"/>
        </w:rPr>
        <w:t>interventor,</w:t>
      </w:r>
      <w:r w:rsidRPr="00CA0352">
        <w:rPr>
          <w:rFonts w:ascii="Arial" w:hAnsi="Arial" w:cs="Arial"/>
          <w:spacing w:val="-8"/>
        </w:rPr>
        <w:t xml:space="preserve"> </w:t>
      </w:r>
      <w:r w:rsidRPr="00CA0352">
        <w:rPr>
          <w:rFonts w:ascii="Arial" w:hAnsi="Arial" w:cs="Arial"/>
        </w:rPr>
        <w:t>tanto</w:t>
      </w:r>
      <w:r w:rsidRPr="00CA0352">
        <w:rPr>
          <w:rFonts w:ascii="Arial" w:hAnsi="Arial" w:cs="Arial"/>
          <w:spacing w:val="-8"/>
        </w:rPr>
        <w:t xml:space="preserve"> </w:t>
      </w:r>
      <w:r w:rsidRPr="00CA0352">
        <w:rPr>
          <w:rFonts w:ascii="Arial" w:hAnsi="Arial" w:cs="Arial"/>
        </w:rPr>
        <w:t>en</w:t>
      </w:r>
      <w:r w:rsidRPr="00CA0352">
        <w:rPr>
          <w:rFonts w:ascii="Arial" w:hAnsi="Arial" w:cs="Arial"/>
          <w:spacing w:val="-9"/>
        </w:rPr>
        <w:t xml:space="preserve"> </w:t>
      </w:r>
      <w:r w:rsidRPr="00CA0352">
        <w:rPr>
          <w:rFonts w:ascii="Arial" w:hAnsi="Arial" w:cs="Arial"/>
        </w:rPr>
        <w:t>la</w:t>
      </w:r>
      <w:r w:rsidRPr="00CA0352">
        <w:rPr>
          <w:rFonts w:ascii="Arial" w:hAnsi="Arial" w:cs="Arial"/>
          <w:spacing w:val="-9"/>
        </w:rPr>
        <w:t xml:space="preserve"> </w:t>
      </w:r>
      <w:r w:rsidRPr="00CA0352">
        <w:rPr>
          <w:rFonts w:ascii="Arial" w:hAnsi="Arial" w:cs="Arial"/>
          <w:i/>
        </w:rPr>
        <w:t>etapa</w:t>
      </w:r>
      <w:r w:rsidRPr="00CA0352">
        <w:rPr>
          <w:rFonts w:ascii="Arial" w:hAnsi="Arial" w:cs="Arial"/>
          <w:i/>
          <w:spacing w:val="-9"/>
        </w:rPr>
        <w:t xml:space="preserve"> </w:t>
      </w:r>
      <w:r w:rsidRPr="00CA0352">
        <w:rPr>
          <w:rFonts w:ascii="Arial" w:hAnsi="Arial" w:cs="Arial"/>
          <w:i/>
        </w:rPr>
        <w:t>precontractual,</w:t>
      </w:r>
      <w:r w:rsidRPr="00CA0352">
        <w:rPr>
          <w:rFonts w:ascii="Arial" w:hAnsi="Arial" w:cs="Arial"/>
          <w:i/>
          <w:spacing w:val="-8"/>
        </w:rPr>
        <w:t xml:space="preserve"> </w:t>
      </w:r>
      <w:r w:rsidRPr="00CA0352">
        <w:rPr>
          <w:rFonts w:ascii="Arial" w:hAnsi="Arial" w:cs="Arial"/>
          <w:i/>
        </w:rPr>
        <w:t>como</w:t>
      </w:r>
      <w:r w:rsidRPr="00CA0352">
        <w:rPr>
          <w:rFonts w:ascii="Arial" w:hAnsi="Arial" w:cs="Arial"/>
          <w:i/>
          <w:spacing w:val="-9"/>
        </w:rPr>
        <w:t xml:space="preserve"> </w:t>
      </w:r>
      <w:r w:rsidRPr="00CA0352">
        <w:rPr>
          <w:rFonts w:ascii="Arial" w:hAnsi="Arial" w:cs="Arial"/>
          <w:i/>
        </w:rPr>
        <w:t>en</w:t>
      </w:r>
      <w:r w:rsidRPr="00CA0352">
        <w:rPr>
          <w:rFonts w:ascii="Arial" w:hAnsi="Arial" w:cs="Arial"/>
          <w:i/>
          <w:spacing w:val="-9"/>
        </w:rPr>
        <w:t xml:space="preserve"> </w:t>
      </w:r>
      <w:r w:rsidRPr="00CA0352">
        <w:rPr>
          <w:rFonts w:ascii="Arial" w:hAnsi="Arial" w:cs="Arial"/>
          <w:i/>
        </w:rPr>
        <w:t>la</w:t>
      </w:r>
      <w:r w:rsidRPr="00CA0352">
        <w:rPr>
          <w:rFonts w:ascii="Arial" w:hAnsi="Arial" w:cs="Arial"/>
          <w:i/>
          <w:spacing w:val="-9"/>
        </w:rPr>
        <w:t xml:space="preserve"> </w:t>
      </w:r>
      <w:r w:rsidRPr="00CA0352">
        <w:rPr>
          <w:rFonts w:ascii="Arial" w:hAnsi="Arial" w:cs="Arial"/>
          <w:i/>
        </w:rPr>
        <w:lastRenderedPageBreak/>
        <w:t>contractual</w:t>
      </w:r>
      <w:r w:rsidRPr="00CA0352">
        <w:rPr>
          <w:rFonts w:ascii="Arial" w:hAnsi="Arial" w:cs="Arial"/>
          <w:i/>
          <w:spacing w:val="-9"/>
        </w:rPr>
        <w:t xml:space="preserve"> </w:t>
      </w:r>
      <w:r w:rsidRPr="00CA0352">
        <w:rPr>
          <w:rFonts w:ascii="Arial" w:hAnsi="Arial" w:cs="Arial"/>
          <w:i/>
        </w:rPr>
        <w:t>y</w:t>
      </w:r>
      <w:r w:rsidRPr="00CA0352">
        <w:rPr>
          <w:rFonts w:ascii="Arial" w:hAnsi="Arial" w:cs="Arial"/>
          <w:i/>
          <w:spacing w:val="-9"/>
        </w:rPr>
        <w:t xml:space="preserve"> </w:t>
      </w:r>
      <w:r w:rsidRPr="00CA0352">
        <w:rPr>
          <w:rFonts w:ascii="Arial" w:hAnsi="Arial" w:cs="Arial"/>
          <w:i/>
        </w:rPr>
        <w:t xml:space="preserve">la </w:t>
      </w:r>
      <w:proofErr w:type="spellStart"/>
      <w:r w:rsidRPr="00CA0352">
        <w:rPr>
          <w:rFonts w:ascii="Arial" w:hAnsi="Arial" w:cs="Arial"/>
          <w:i/>
        </w:rPr>
        <w:t>postcontractual</w:t>
      </w:r>
      <w:proofErr w:type="spellEnd"/>
      <w:r w:rsidRPr="00CA0352">
        <w:rPr>
          <w:rFonts w:ascii="Arial" w:hAnsi="Arial" w:cs="Arial"/>
        </w:rPr>
        <w:t>».</w:t>
      </w:r>
      <w:r w:rsidRPr="00CA0352">
        <w:rPr>
          <w:rFonts w:ascii="Arial" w:hAnsi="Arial" w:cs="Arial"/>
          <w:spacing w:val="-14"/>
        </w:rPr>
        <w:t xml:space="preserve"> </w:t>
      </w:r>
      <w:r w:rsidRPr="00CA0352">
        <w:rPr>
          <w:rFonts w:ascii="Arial" w:hAnsi="Arial" w:cs="Arial"/>
        </w:rPr>
        <w:t>En</w:t>
      </w:r>
      <w:r w:rsidRPr="00CA0352">
        <w:rPr>
          <w:rFonts w:ascii="Arial" w:hAnsi="Arial" w:cs="Arial"/>
          <w:spacing w:val="-14"/>
        </w:rPr>
        <w:t xml:space="preserve"> </w:t>
      </w:r>
      <w:r w:rsidRPr="00CA0352">
        <w:rPr>
          <w:rFonts w:ascii="Arial" w:hAnsi="Arial" w:cs="Arial"/>
        </w:rPr>
        <w:t>ese</w:t>
      </w:r>
      <w:r w:rsidRPr="00CA0352">
        <w:rPr>
          <w:rFonts w:ascii="Arial" w:hAnsi="Arial" w:cs="Arial"/>
          <w:spacing w:val="-14"/>
        </w:rPr>
        <w:t xml:space="preserve"> </w:t>
      </w:r>
      <w:r w:rsidRPr="00CA0352">
        <w:rPr>
          <w:rFonts w:ascii="Arial" w:hAnsi="Arial" w:cs="Arial"/>
        </w:rPr>
        <w:t>sentido,</w:t>
      </w:r>
      <w:r w:rsidRPr="00CA0352">
        <w:rPr>
          <w:rFonts w:ascii="Arial" w:hAnsi="Arial" w:cs="Arial"/>
          <w:spacing w:val="-14"/>
        </w:rPr>
        <w:t xml:space="preserve"> </w:t>
      </w:r>
      <w:r w:rsidRPr="00CA0352">
        <w:rPr>
          <w:rFonts w:ascii="Arial" w:hAnsi="Arial" w:cs="Arial"/>
        </w:rPr>
        <w:t>la</w:t>
      </w:r>
      <w:r w:rsidRPr="00CA0352">
        <w:rPr>
          <w:rFonts w:ascii="Arial" w:hAnsi="Arial" w:cs="Arial"/>
          <w:spacing w:val="-14"/>
        </w:rPr>
        <w:t xml:space="preserve"> </w:t>
      </w:r>
      <w:r w:rsidRPr="00CA0352">
        <w:rPr>
          <w:rFonts w:ascii="Arial" w:hAnsi="Arial" w:cs="Arial"/>
        </w:rPr>
        <w:t>citada</w:t>
      </w:r>
      <w:r w:rsidRPr="00CA0352">
        <w:rPr>
          <w:rFonts w:ascii="Arial" w:hAnsi="Arial" w:cs="Arial"/>
          <w:spacing w:val="-14"/>
        </w:rPr>
        <w:t xml:space="preserve"> </w:t>
      </w:r>
      <w:r w:rsidRPr="00CA0352">
        <w:rPr>
          <w:rFonts w:ascii="Arial" w:hAnsi="Arial" w:cs="Arial"/>
        </w:rPr>
        <w:t>disposición</w:t>
      </w:r>
      <w:r w:rsidRPr="00CA0352">
        <w:rPr>
          <w:rFonts w:ascii="Arial" w:hAnsi="Arial" w:cs="Arial"/>
          <w:spacing w:val="-14"/>
        </w:rPr>
        <w:t xml:space="preserve"> </w:t>
      </w:r>
      <w:r w:rsidRPr="00CA0352">
        <w:rPr>
          <w:rFonts w:ascii="Arial" w:hAnsi="Arial" w:cs="Arial"/>
        </w:rPr>
        <w:t>establece</w:t>
      </w:r>
      <w:r w:rsidRPr="00CA0352">
        <w:rPr>
          <w:rFonts w:ascii="Arial" w:hAnsi="Arial" w:cs="Arial"/>
          <w:spacing w:val="-14"/>
        </w:rPr>
        <w:t xml:space="preserve"> </w:t>
      </w:r>
      <w:r w:rsidRPr="00CA0352">
        <w:rPr>
          <w:rFonts w:ascii="Arial" w:hAnsi="Arial" w:cs="Arial"/>
        </w:rPr>
        <w:t>el</w:t>
      </w:r>
      <w:r w:rsidRPr="00CA0352">
        <w:rPr>
          <w:rFonts w:ascii="Arial" w:hAnsi="Arial" w:cs="Arial"/>
          <w:spacing w:val="-14"/>
        </w:rPr>
        <w:t xml:space="preserve"> </w:t>
      </w:r>
      <w:r w:rsidRPr="00CA0352">
        <w:rPr>
          <w:rFonts w:ascii="Arial" w:hAnsi="Arial" w:cs="Arial"/>
        </w:rPr>
        <w:t>deber</w:t>
      </w:r>
      <w:r w:rsidRPr="00CA0352">
        <w:rPr>
          <w:rFonts w:ascii="Arial" w:hAnsi="Arial" w:cs="Arial"/>
          <w:spacing w:val="-14"/>
        </w:rPr>
        <w:t xml:space="preserve"> </w:t>
      </w:r>
      <w:r w:rsidRPr="00CA0352">
        <w:rPr>
          <w:rFonts w:ascii="Arial" w:hAnsi="Arial" w:cs="Arial"/>
        </w:rPr>
        <w:t>de</w:t>
      </w:r>
      <w:r w:rsidRPr="00CA0352">
        <w:rPr>
          <w:rFonts w:ascii="Arial" w:hAnsi="Arial" w:cs="Arial"/>
          <w:spacing w:val="-14"/>
        </w:rPr>
        <w:t xml:space="preserve"> </w:t>
      </w:r>
      <w:r w:rsidRPr="00CA0352">
        <w:rPr>
          <w:rFonts w:ascii="Arial" w:hAnsi="Arial" w:cs="Arial"/>
        </w:rPr>
        <w:t>publicar</w:t>
      </w:r>
      <w:r w:rsidRPr="00CA0352">
        <w:rPr>
          <w:rFonts w:ascii="Arial" w:hAnsi="Arial" w:cs="Arial"/>
          <w:spacing w:val="-14"/>
        </w:rPr>
        <w:t xml:space="preserve"> </w:t>
      </w:r>
      <w:r w:rsidRPr="00CA0352">
        <w:rPr>
          <w:rFonts w:ascii="Arial" w:hAnsi="Arial" w:cs="Arial"/>
        </w:rPr>
        <w:t>toda</w:t>
      </w:r>
      <w:r w:rsidRPr="00CA0352">
        <w:rPr>
          <w:rFonts w:ascii="Arial" w:hAnsi="Arial" w:cs="Arial"/>
          <w:spacing w:val="-13"/>
        </w:rPr>
        <w:t xml:space="preserve"> </w:t>
      </w:r>
      <w:r w:rsidRPr="00CA0352">
        <w:rPr>
          <w:rFonts w:ascii="Arial" w:hAnsi="Arial" w:cs="Arial"/>
        </w:rPr>
        <w:t>aquella información</w:t>
      </w:r>
      <w:r w:rsidRPr="00CA0352">
        <w:rPr>
          <w:rFonts w:ascii="Arial" w:hAnsi="Arial" w:cs="Arial"/>
          <w:spacing w:val="-8"/>
        </w:rPr>
        <w:t xml:space="preserve"> </w:t>
      </w:r>
      <w:r w:rsidRPr="00CA0352">
        <w:rPr>
          <w:rFonts w:ascii="Arial" w:hAnsi="Arial" w:cs="Arial"/>
        </w:rPr>
        <w:t>relacionada</w:t>
      </w:r>
      <w:r w:rsidRPr="00CA0352">
        <w:rPr>
          <w:rFonts w:ascii="Arial" w:hAnsi="Arial" w:cs="Arial"/>
          <w:spacing w:val="-8"/>
        </w:rPr>
        <w:t xml:space="preserve"> </w:t>
      </w:r>
      <w:r w:rsidRPr="00CA0352">
        <w:rPr>
          <w:rFonts w:ascii="Arial" w:hAnsi="Arial" w:cs="Arial"/>
        </w:rPr>
        <w:t>con</w:t>
      </w:r>
      <w:r w:rsidRPr="00CA0352">
        <w:rPr>
          <w:rFonts w:ascii="Arial" w:hAnsi="Arial" w:cs="Arial"/>
          <w:spacing w:val="-8"/>
        </w:rPr>
        <w:t xml:space="preserve"> </w:t>
      </w:r>
      <w:r w:rsidRPr="00CA0352">
        <w:rPr>
          <w:rFonts w:ascii="Arial" w:hAnsi="Arial" w:cs="Arial"/>
        </w:rPr>
        <w:t>el</w:t>
      </w:r>
      <w:r w:rsidRPr="00CA0352">
        <w:rPr>
          <w:rFonts w:ascii="Arial" w:hAnsi="Arial" w:cs="Arial"/>
          <w:spacing w:val="-8"/>
        </w:rPr>
        <w:t xml:space="preserve"> </w:t>
      </w:r>
      <w:r w:rsidRPr="00CA0352">
        <w:rPr>
          <w:rFonts w:ascii="Arial" w:hAnsi="Arial" w:cs="Arial"/>
        </w:rPr>
        <w:t>respectivo</w:t>
      </w:r>
      <w:r w:rsidRPr="00CA0352">
        <w:rPr>
          <w:rFonts w:ascii="Arial" w:hAnsi="Arial" w:cs="Arial"/>
          <w:spacing w:val="-8"/>
        </w:rPr>
        <w:t xml:space="preserve"> </w:t>
      </w:r>
      <w:r w:rsidRPr="00CA0352">
        <w:rPr>
          <w:rFonts w:ascii="Arial" w:hAnsi="Arial" w:cs="Arial"/>
        </w:rPr>
        <w:t>contrato,</w:t>
      </w:r>
      <w:r w:rsidRPr="00CA0352">
        <w:rPr>
          <w:rFonts w:ascii="Arial" w:hAnsi="Arial" w:cs="Arial"/>
          <w:spacing w:val="-8"/>
        </w:rPr>
        <w:t xml:space="preserve"> </w:t>
      </w:r>
      <w:r w:rsidRPr="00CA0352">
        <w:rPr>
          <w:rFonts w:ascii="Arial" w:hAnsi="Arial" w:cs="Arial"/>
        </w:rPr>
        <w:t>sin</w:t>
      </w:r>
      <w:r w:rsidRPr="00CA0352">
        <w:rPr>
          <w:rFonts w:ascii="Arial" w:hAnsi="Arial" w:cs="Arial"/>
          <w:spacing w:val="-8"/>
        </w:rPr>
        <w:t xml:space="preserve"> </w:t>
      </w:r>
      <w:r w:rsidRPr="00CA0352">
        <w:rPr>
          <w:rFonts w:ascii="Arial" w:hAnsi="Arial" w:cs="Arial"/>
        </w:rPr>
        <w:t>incluir</w:t>
      </w:r>
      <w:r w:rsidRPr="00CA0352">
        <w:rPr>
          <w:rFonts w:ascii="Arial" w:hAnsi="Arial" w:cs="Arial"/>
          <w:spacing w:val="-8"/>
        </w:rPr>
        <w:t xml:space="preserve"> </w:t>
      </w:r>
      <w:r w:rsidRPr="00CA0352">
        <w:rPr>
          <w:rFonts w:ascii="Arial" w:hAnsi="Arial" w:cs="Arial"/>
        </w:rPr>
        <w:t>ninguna</w:t>
      </w:r>
      <w:r w:rsidRPr="00CA0352">
        <w:rPr>
          <w:rFonts w:ascii="Arial" w:hAnsi="Arial" w:cs="Arial"/>
          <w:spacing w:val="-8"/>
        </w:rPr>
        <w:t xml:space="preserve"> </w:t>
      </w:r>
      <w:r w:rsidRPr="00CA0352">
        <w:rPr>
          <w:rFonts w:ascii="Arial" w:hAnsi="Arial" w:cs="Arial"/>
        </w:rPr>
        <w:t>excepción</w:t>
      </w:r>
      <w:r w:rsidRPr="00CA0352">
        <w:rPr>
          <w:rFonts w:ascii="Arial" w:hAnsi="Arial" w:cs="Arial"/>
          <w:spacing w:val="-8"/>
        </w:rPr>
        <w:t xml:space="preserve"> </w:t>
      </w:r>
      <w:r w:rsidRPr="00CA0352">
        <w:rPr>
          <w:rFonts w:ascii="Arial" w:hAnsi="Arial" w:cs="Arial"/>
        </w:rPr>
        <w:t>relacionada</w:t>
      </w:r>
      <w:r w:rsidRPr="00CA0352">
        <w:rPr>
          <w:rFonts w:ascii="Arial" w:hAnsi="Arial" w:cs="Arial"/>
          <w:spacing w:val="-8"/>
        </w:rPr>
        <w:t xml:space="preserve"> </w:t>
      </w:r>
      <w:r w:rsidRPr="00CA0352">
        <w:rPr>
          <w:rFonts w:ascii="Arial" w:hAnsi="Arial" w:cs="Arial"/>
        </w:rPr>
        <w:t>con la</w:t>
      </w:r>
      <w:r w:rsidRPr="00CA0352">
        <w:rPr>
          <w:rFonts w:ascii="Arial" w:hAnsi="Arial" w:cs="Arial"/>
          <w:spacing w:val="-7"/>
        </w:rPr>
        <w:t xml:space="preserve"> </w:t>
      </w:r>
      <w:r w:rsidRPr="00CA0352">
        <w:rPr>
          <w:rFonts w:ascii="Arial" w:hAnsi="Arial" w:cs="Arial"/>
        </w:rPr>
        <w:t>naturaleza</w:t>
      </w:r>
      <w:r w:rsidRPr="00CA0352">
        <w:rPr>
          <w:rFonts w:ascii="Arial" w:hAnsi="Arial" w:cs="Arial"/>
          <w:spacing w:val="-7"/>
        </w:rPr>
        <w:t xml:space="preserve"> </w:t>
      </w:r>
      <w:r w:rsidRPr="00CA0352">
        <w:rPr>
          <w:rFonts w:ascii="Arial" w:hAnsi="Arial" w:cs="Arial"/>
        </w:rPr>
        <w:t>u</w:t>
      </w:r>
      <w:r w:rsidRPr="00CA0352">
        <w:rPr>
          <w:rFonts w:ascii="Arial" w:hAnsi="Arial" w:cs="Arial"/>
          <w:spacing w:val="-7"/>
        </w:rPr>
        <w:t xml:space="preserve"> </w:t>
      </w:r>
      <w:r w:rsidRPr="00CA0352">
        <w:rPr>
          <w:rFonts w:ascii="Arial" w:hAnsi="Arial" w:cs="Arial"/>
        </w:rPr>
        <w:t>objeto</w:t>
      </w:r>
      <w:r w:rsidRPr="00CA0352">
        <w:rPr>
          <w:rFonts w:ascii="Arial" w:hAnsi="Arial" w:cs="Arial"/>
          <w:spacing w:val="-7"/>
        </w:rPr>
        <w:t xml:space="preserve"> </w:t>
      </w:r>
      <w:r w:rsidRPr="00CA0352">
        <w:rPr>
          <w:rFonts w:ascii="Arial" w:hAnsi="Arial" w:cs="Arial"/>
        </w:rPr>
        <w:t>contractual.</w:t>
      </w:r>
      <w:r w:rsidRPr="00CA0352">
        <w:rPr>
          <w:rFonts w:ascii="Arial" w:hAnsi="Arial" w:cs="Arial"/>
          <w:spacing w:val="-7"/>
        </w:rPr>
        <w:t xml:space="preserve"> </w:t>
      </w:r>
      <w:r w:rsidRPr="00CA0352">
        <w:rPr>
          <w:rFonts w:ascii="Arial" w:hAnsi="Arial" w:cs="Arial"/>
        </w:rPr>
        <w:t>Por</w:t>
      </w:r>
      <w:r w:rsidRPr="00CA0352">
        <w:rPr>
          <w:rFonts w:ascii="Arial" w:hAnsi="Arial" w:cs="Arial"/>
          <w:spacing w:val="-7"/>
        </w:rPr>
        <w:t xml:space="preserve"> </w:t>
      </w:r>
      <w:r w:rsidRPr="00CA0352">
        <w:rPr>
          <w:rFonts w:ascii="Arial" w:hAnsi="Arial" w:cs="Arial"/>
        </w:rPr>
        <w:t>lo</w:t>
      </w:r>
      <w:r w:rsidRPr="00CA0352">
        <w:rPr>
          <w:rFonts w:ascii="Arial" w:hAnsi="Arial" w:cs="Arial"/>
          <w:spacing w:val="-7"/>
        </w:rPr>
        <w:t xml:space="preserve"> </w:t>
      </w:r>
      <w:r w:rsidRPr="00CA0352">
        <w:rPr>
          <w:rFonts w:ascii="Arial" w:hAnsi="Arial" w:cs="Arial"/>
        </w:rPr>
        <w:t>tanto,</w:t>
      </w:r>
      <w:r w:rsidRPr="00CA0352">
        <w:rPr>
          <w:rFonts w:ascii="Arial" w:hAnsi="Arial" w:cs="Arial"/>
          <w:spacing w:val="-6"/>
        </w:rPr>
        <w:t xml:space="preserve"> </w:t>
      </w:r>
      <w:r w:rsidRPr="00CA0352">
        <w:rPr>
          <w:rFonts w:ascii="Arial" w:hAnsi="Arial" w:cs="Arial"/>
        </w:rPr>
        <w:t>para</w:t>
      </w:r>
      <w:r w:rsidRPr="00CA0352">
        <w:rPr>
          <w:rFonts w:ascii="Arial" w:hAnsi="Arial" w:cs="Arial"/>
          <w:spacing w:val="-7"/>
        </w:rPr>
        <w:t xml:space="preserve"> </w:t>
      </w:r>
      <w:r w:rsidRPr="00CA0352">
        <w:rPr>
          <w:rFonts w:ascii="Arial" w:hAnsi="Arial" w:cs="Arial"/>
        </w:rPr>
        <w:t>que</w:t>
      </w:r>
      <w:r w:rsidRPr="00CA0352">
        <w:rPr>
          <w:rFonts w:ascii="Arial" w:hAnsi="Arial" w:cs="Arial"/>
          <w:spacing w:val="-7"/>
        </w:rPr>
        <w:t xml:space="preserve"> </w:t>
      </w:r>
      <w:r w:rsidRPr="00CA0352">
        <w:rPr>
          <w:rFonts w:ascii="Arial" w:hAnsi="Arial" w:cs="Arial"/>
        </w:rPr>
        <w:t>las</w:t>
      </w:r>
      <w:r w:rsidRPr="00CA0352">
        <w:rPr>
          <w:rFonts w:ascii="Arial" w:hAnsi="Arial" w:cs="Arial"/>
          <w:spacing w:val="-7"/>
        </w:rPr>
        <w:t xml:space="preserve"> </w:t>
      </w:r>
      <w:r w:rsidRPr="00CA0352">
        <w:rPr>
          <w:rFonts w:ascii="Arial" w:hAnsi="Arial" w:cs="Arial"/>
        </w:rPr>
        <w:t>entidades</w:t>
      </w:r>
      <w:r w:rsidRPr="00CA0352">
        <w:rPr>
          <w:rFonts w:ascii="Arial" w:hAnsi="Arial" w:cs="Arial"/>
          <w:spacing w:val="-7"/>
        </w:rPr>
        <w:t xml:space="preserve"> </w:t>
      </w:r>
      <w:r w:rsidRPr="00CA0352">
        <w:rPr>
          <w:rFonts w:ascii="Arial" w:hAnsi="Arial" w:cs="Arial"/>
        </w:rPr>
        <w:t>exceptuadas</w:t>
      </w:r>
      <w:r w:rsidRPr="00CA0352">
        <w:rPr>
          <w:rFonts w:ascii="Arial" w:hAnsi="Arial" w:cs="Arial"/>
          <w:spacing w:val="-7"/>
        </w:rPr>
        <w:t xml:space="preserve"> </w:t>
      </w:r>
      <w:r w:rsidRPr="00CA0352">
        <w:rPr>
          <w:rFonts w:ascii="Arial" w:hAnsi="Arial" w:cs="Arial"/>
        </w:rPr>
        <w:t>cumplan</w:t>
      </w:r>
      <w:r w:rsidRPr="00CA0352">
        <w:rPr>
          <w:rFonts w:ascii="Arial" w:hAnsi="Arial" w:cs="Arial"/>
          <w:spacing w:val="-7"/>
        </w:rPr>
        <w:t xml:space="preserve"> </w:t>
      </w:r>
      <w:r w:rsidRPr="00CA0352">
        <w:rPr>
          <w:rFonts w:ascii="Arial" w:hAnsi="Arial" w:cs="Arial"/>
        </w:rPr>
        <w:t>con el deber de publicidad consagrado en el artículo 53 de la Ley 2195 de 2022, se requiere que publiquen en el SECOP II todo documento expedido durante las diferentes etapas del proceso contractual,</w:t>
      </w:r>
      <w:r w:rsidRPr="00CA0352">
        <w:rPr>
          <w:rFonts w:ascii="Arial" w:hAnsi="Arial" w:cs="Arial"/>
          <w:spacing w:val="-10"/>
        </w:rPr>
        <w:t xml:space="preserve"> </w:t>
      </w:r>
      <w:r w:rsidRPr="00CA0352">
        <w:rPr>
          <w:rFonts w:ascii="Arial" w:hAnsi="Arial" w:cs="Arial"/>
        </w:rPr>
        <w:t>abarcando</w:t>
      </w:r>
      <w:r w:rsidRPr="00CA0352">
        <w:rPr>
          <w:rFonts w:ascii="Arial" w:hAnsi="Arial" w:cs="Arial"/>
          <w:spacing w:val="-10"/>
        </w:rPr>
        <w:t xml:space="preserve"> </w:t>
      </w:r>
      <w:r w:rsidRPr="00CA0352">
        <w:rPr>
          <w:rFonts w:ascii="Arial" w:hAnsi="Arial" w:cs="Arial"/>
        </w:rPr>
        <w:t>desde</w:t>
      </w:r>
      <w:r w:rsidRPr="00CA0352">
        <w:rPr>
          <w:rFonts w:ascii="Arial" w:hAnsi="Arial" w:cs="Arial"/>
          <w:spacing w:val="-10"/>
        </w:rPr>
        <w:t xml:space="preserve"> </w:t>
      </w:r>
      <w:r w:rsidRPr="00CA0352">
        <w:rPr>
          <w:rFonts w:ascii="Arial" w:hAnsi="Arial" w:cs="Arial"/>
        </w:rPr>
        <w:t>la</w:t>
      </w:r>
      <w:r w:rsidRPr="00CA0352">
        <w:rPr>
          <w:rFonts w:ascii="Arial" w:hAnsi="Arial" w:cs="Arial"/>
          <w:spacing w:val="-10"/>
        </w:rPr>
        <w:t xml:space="preserve"> </w:t>
      </w:r>
      <w:r w:rsidRPr="00CA0352">
        <w:rPr>
          <w:rFonts w:ascii="Arial" w:hAnsi="Arial" w:cs="Arial"/>
        </w:rPr>
        <w:t>fase</w:t>
      </w:r>
      <w:r w:rsidRPr="00CA0352">
        <w:rPr>
          <w:rFonts w:ascii="Arial" w:hAnsi="Arial" w:cs="Arial"/>
          <w:spacing w:val="-10"/>
        </w:rPr>
        <w:t xml:space="preserve"> </w:t>
      </w:r>
      <w:r w:rsidRPr="00CA0352">
        <w:rPr>
          <w:rFonts w:ascii="Arial" w:hAnsi="Arial" w:cs="Arial"/>
        </w:rPr>
        <w:t>previa</w:t>
      </w:r>
      <w:r w:rsidRPr="00CA0352">
        <w:rPr>
          <w:rFonts w:ascii="Arial" w:hAnsi="Arial" w:cs="Arial"/>
          <w:spacing w:val="-10"/>
        </w:rPr>
        <w:t xml:space="preserve"> </w:t>
      </w:r>
      <w:r w:rsidRPr="00CA0352">
        <w:rPr>
          <w:rFonts w:ascii="Arial" w:hAnsi="Arial" w:cs="Arial"/>
        </w:rPr>
        <w:t>a</w:t>
      </w:r>
      <w:r w:rsidRPr="00CA0352">
        <w:rPr>
          <w:rFonts w:ascii="Arial" w:hAnsi="Arial" w:cs="Arial"/>
          <w:spacing w:val="-10"/>
        </w:rPr>
        <w:t xml:space="preserve"> </w:t>
      </w:r>
      <w:r w:rsidRPr="00CA0352">
        <w:rPr>
          <w:rFonts w:ascii="Arial" w:hAnsi="Arial" w:cs="Arial"/>
        </w:rPr>
        <w:t>su</w:t>
      </w:r>
      <w:r w:rsidRPr="00CA0352">
        <w:rPr>
          <w:rFonts w:ascii="Arial" w:hAnsi="Arial" w:cs="Arial"/>
          <w:spacing w:val="-10"/>
        </w:rPr>
        <w:t xml:space="preserve"> </w:t>
      </w:r>
      <w:r w:rsidRPr="00CA0352">
        <w:rPr>
          <w:rFonts w:ascii="Arial" w:hAnsi="Arial" w:cs="Arial"/>
        </w:rPr>
        <w:t>celebración,</w:t>
      </w:r>
      <w:r w:rsidRPr="00CA0352">
        <w:rPr>
          <w:rFonts w:ascii="Arial" w:hAnsi="Arial" w:cs="Arial"/>
          <w:spacing w:val="-10"/>
        </w:rPr>
        <w:t xml:space="preserve"> </w:t>
      </w:r>
      <w:r w:rsidRPr="00CA0352">
        <w:rPr>
          <w:rFonts w:ascii="Arial" w:hAnsi="Arial" w:cs="Arial"/>
        </w:rPr>
        <w:t>pasando</w:t>
      </w:r>
      <w:r w:rsidRPr="00CA0352">
        <w:rPr>
          <w:rFonts w:ascii="Arial" w:hAnsi="Arial" w:cs="Arial"/>
          <w:spacing w:val="-10"/>
        </w:rPr>
        <w:t xml:space="preserve"> </w:t>
      </w:r>
      <w:r w:rsidRPr="00CA0352">
        <w:rPr>
          <w:rFonts w:ascii="Arial" w:hAnsi="Arial" w:cs="Arial"/>
        </w:rPr>
        <w:t>por</w:t>
      </w:r>
      <w:r w:rsidRPr="00CA0352">
        <w:rPr>
          <w:rFonts w:ascii="Arial" w:hAnsi="Arial" w:cs="Arial"/>
          <w:spacing w:val="-10"/>
        </w:rPr>
        <w:t xml:space="preserve"> </w:t>
      </w:r>
      <w:r w:rsidRPr="00CA0352">
        <w:rPr>
          <w:rFonts w:ascii="Arial" w:hAnsi="Arial" w:cs="Arial"/>
        </w:rPr>
        <w:t>la</w:t>
      </w:r>
      <w:r w:rsidRPr="00CA0352">
        <w:rPr>
          <w:rFonts w:ascii="Arial" w:hAnsi="Arial" w:cs="Arial"/>
          <w:spacing w:val="-10"/>
        </w:rPr>
        <w:t xml:space="preserve"> </w:t>
      </w:r>
      <w:r w:rsidRPr="00CA0352">
        <w:rPr>
          <w:rFonts w:ascii="Arial" w:hAnsi="Arial" w:cs="Arial"/>
        </w:rPr>
        <w:t>ejecución</w:t>
      </w:r>
      <w:r w:rsidRPr="00CA0352">
        <w:rPr>
          <w:rFonts w:ascii="Arial" w:hAnsi="Arial" w:cs="Arial"/>
          <w:spacing w:val="-10"/>
        </w:rPr>
        <w:t xml:space="preserve"> </w:t>
      </w:r>
      <w:r w:rsidRPr="00CA0352">
        <w:rPr>
          <w:rFonts w:ascii="Arial" w:hAnsi="Arial" w:cs="Arial"/>
        </w:rPr>
        <w:t>y</w:t>
      </w:r>
      <w:r w:rsidRPr="00CA0352">
        <w:rPr>
          <w:rFonts w:ascii="Arial" w:hAnsi="Arial" w:cs="Arial"/>
          <w:spacing w:val="-10"/>
        </w:rPr>
        <w:t xml:space="preserve"> </w:t>
      </w:r>
      <w:r w:rsidRPr="00CA0352">
        <w:rPr>
          <w:rFonts w:ascii="Arial" w:hAnsi="Arial" w:cs="Arial"/>
        </w:rPr>
        <w:t>hasta</w:t>
      </w:r>
      <w:r w:rsidRPr="00CA0352">
        <w:rPr>
          <w:rFonts w:ascii="Arial" w:hAnsi="Arial" w:cs="Arial"/>
          <w:spacing w:val="-10"/>
        </w:rPr>
        <w:t xml:space="preserve"> </w:t>
      </w:r>
      <w:r w:rsidRPr="00CA0352">
        <w:rPr>
          <w:rFonts w:ascii="Arial" w:hAnsi="Arial" w:cs="Arial"/>
        </w:rPr>
        <w:t>la fase posterior a su ejecución.</w:t>
      </w:r>
    </w:p>
    <w:p w14:paraId="6CCABD08" w14:textId="6F4CE2F2" w:rsidR="001A5D94" w:rsidRPr="007955E1" w:rsidRDefault="00CA0352" w:rsidP="007955E1">
      <w:pPr>
        <w:pStyle w:val="Textoindependiente"/>
        <w:spacing w:before="120" w:line="276" w:lineRule="auto"/>
        <w:ind w:left="118" w:right="176" w:firstLine="709"/>
        <w:jc w:val="both"/>
        <w:rPr>
          <w:rFonts w:ascii="Arial" w:hAnsi="Arial" w:cs="Arial"/>
        </w:rPr>
      </w:pPr>
      <w:r w:rsidRPr="00CA0352">
        <w:rPr>
          <w:rFonts w:ascii="Arial" w:hAnsi="Arial" w:cs="Arial"/>
        </w:rPr>
        <w:t>De</w:t>
      </w:r>
      <w:r w:rsidRPr="00CA0352">
        <w:rPr>
          <w:rFonts w:ascii="Arial" w:hAnsi="Arial" w:cs="Arial"/>
          <w:spacing w:val="-9"/>
        </w:rPr>
        <w:t xml:space="preserve"> </w:t>
      </w:r>
      <w:r w:rsidRPr="00CA0352">
        <w:rPr>
          <w:rFonts w:ascii="Arial" w:hAnsi="Arial" w:cs="Arial"/>
        </w:rPr>
        <w:t>este</w:t>
      </w:r>
      <w:r w:rsidRPr="00CA0352">
        <w:rPr>
          <w:rFonts w:ascii="Arial" w:hAnsi="Arial" w:cs="Arial"/>
          <w:spacing w:val="-9"/>
        </w:rPr>
        <w:t xml:space="preserve"> </w:t>
      </w:r>
      <w:r w:rsidRPr="00CA0352">
        <w:rPr>
          <w:rFonts w:ascii="Arial" w:hAnsi="Arial" w:cs="Arial"/>
        </w:rPr>
        <w:t>modo,</w:t>
      </w:r>
      <w:r w:rsidRPr="00CA0352">
        <w:rPr>
          <w:rFonts w:ascii="Arial" w:hAnsi="Arial" w:cs="Arial"/>
          <w:spacing w:val="-9"/>
        </w:rPr>
        <w:t xml:space="preserve"> </w:t>
      </w:r>
      <w:r w:rsidRPr="00CA0352">
        <w:rPr>
          <w:rFonts w:ascii="Arial" w:hAnsi="Arial" w:cs="Arial"/>
        </w:rPr>
        <w:t>conforme</w:t>
      </w:r>
      <w:r w:rsidRPr="00CA0352">
        <w:rPr>
          <w:rFonts w:ascii="Arial" w:hAnsi="Arial" w:cs="Arial"/>
          <w:spacing w:val="-9"/>
        </w:rPr>
        <w:t xml:space="preserve"> </w:t>
      </w:r>
      <w:r w:rsidRPr="00CA0352">
        <w:rPr>
          <w:rFonts w:ascii="Arial" w:hAnsi="Arial" w:cs="Arial"/>
        </w:rPr>
        <w:t>al</w:t>
      </w:r>
      <w:r w:rsidRPr="00CA0352">
        <w:rPr>
          <w:rFonts w:ascii="Arial" w:hAnsi="Arial" w:cs="Arial"/>
          <w:spacing w:val="-9"/>
        </w:rPr>
        <w:t xml:space="preserve"> </w:t>
      </w:r>
      <w:r w:rsidRPr="00CA0352">
        <w:rPr>
          <w:rFonts w:ascii="Arial" w:hAnsi="Arial" w:cs="Arial"/>
        </w:rPr>
        <w:t>inciso</w:t>
      </w:r>
      <w:r w:rsidRPr="00CA0352">
        <w:rPr>
          <w:rFonts w:ascii="Arial" w:hAnsi="Arial" w:cs="Arial"/>
          <w:spacing w:val="-9"/>
        </w:rPr>
        <w:t xml:space="preserve"> </w:t>
      </w:r>
      <w:r w:rsidRPr="00CA0352">
        <w:rPr>
          <w:rFonts w:ascii="Arial" w:hAnsi="Arial" w:cs="Arial"/>
        </w:rPr>
        <w:t>final</w:t>
      </w:r>
      <w:r w:rsidRPr="00CA0352">
        <w:rPr>
          <w:rFonts w:ascii="Arial" w:hAnsi="Arial" w:cs="Arial"/>
          <w:spacing w:val="-9"/>
        </w:rPr>
        <w:t xml:space="preserve"> </w:t>
      </w:r>
      <w:r w:rsidRPr="00CA0352">
        <w:rPr>
          <w:rFonts w:ascii="Arial" w:hAnsi="Arial" w:cs="Arial"/>
        </w:rPr>
        <w:t>del</w:t>
      </w:r>
      <w:r w:rsidRPr="00CA0352">
        <w:rPr>
          <w:rFonts w:ascii="Arial" w:hAnsi="Arial" w:cs="Arial"/>
          <w:spacing w:val="-9"/>
        </w:rPr>
        <w:t xml:space="preserve"> </w:t>
      </w:r>
      <w:r w:rsidRPr="00CA0352">
        <w:rPr>
          <w:rFonts w:ascii="Arial" w:hAnsi="Arial" w:cs="Arial"/>
        </w:rPr>
        <w:t>artículo</w:t>
      </w:r>
      <w:r w:rsidRPr="00CA0352">
        <w:rPr>
          <w:rFonts w:ascii="Arial" w:hAnsi="Arial" w:cs="Arial"/>
          <w:spacing w:val="-9"/>
        </w:rPr>
        <w:t xml:space="preserve"> </w:t>
      </w:r>
      <w:r w:rsidRPr="00CA0352">
        <w:rPr>
          <w:rFonts w:ascii="Arial" w:hAnsi="Arial" w:cs="Arial"/>
        </w:rPr>
        <w:t>53</w:t>
      </w:r>
      <w:r w:rsidRPr="00CA0352">
        <w:rPr>
          <w:rFonts w:ascii="Arial" w:hAnsi="Arial" w:cs="Arial"/>
          <w:spacing w:val="-9"/>
        </w:rPr>
        <w:t xml:space="preserve"> </w:t>
      </w:r>
      <w:r w:rsidRPr="00CA0352">
        <w:rPr>
          <w:rFonts w:ascii="Arial" w:hAnsi="Arial" w:cs="Arial"/>
        </w:rPr>
        <w:t>de</w:t>
      </w:r>
      <w:r w:rsidRPr="00CA0352">
        <w:rPr>
          <w:rFonts w:ascii="Arial" w:hAnsi="Arial" w:cs="Arial"/>
          <w:spacing w:val="-9"/>
        </w:rPr>
        <w:t xml:space="preserve"> </w:t>
      </w:r>
      <w:r w:rsidRPr="00CA0352">
        <w:rPr>
          <w:rFonts w:ascii="Arial" w:hAnsi="Arial" w:cs="Arial"/>
        </w:rPr>
        <w:t>la</w:t>
      </w:r>
      <w:r w:rsidRPr="00CA0352">
        <w:rPr>
          <w:rFonts w:ascii="Arial" w:hAnsi="Arial" w:cs="Arial"/>
          <w:spacing w:val="-9"/>
        </w:rPr>
        <w:t xml:space="preserve"> </w:t>
      </w:r>
      <w:r w:rsidRPr="00CA0352">
        <w:rPr>
          <w:rFonts w:ascii="Arial" w:hAnsi="Arial" w:cs="Arial"/>
        </w:rPr>
        <w:t>Ley</w:t>
      </w:r>
      <w:r w:rsidRPr="00CA0352">
        <w:rPr>
          <w:rFonts w:ascii="Arial" w:hAnsi="Arial" w:cs="Arial"/>
          <w:spacing w:val="-9"/>
        </w:rPr>
        <w:t xml:space="preserve"> </w:t>
      </w:r>
      <w:r w:rsidRPr="00CA0352">
        <w:rPr>
          <w:rFonts w:ascii="Arial" w:hAnsi="Arial" w:cs="Arial"/>
        </w:rPr>
        <w:t>2195</w:t>
      </w:r>
      <w:r w:rsidRPr="00CA0352">
        <w:rPr>
          <w:rFonts w:ascii="Arial" w:hAnsi="Arial" w:cs="Arial"/>
          <w:spacing w:val="-9"/>
        </w:rPr>
        <w:t xml:space="preserve"> </w:t>
      </w:r>
      <w:r w:rsidRPr="00CA0352">
        <w:rPr>
          <w:rFonts w:ascii="Arial" w:hAnsi="Arial" w:cs="Arial"/>
        </w:rPr>
        <w:t>de</w:t>
      </w:r>
      <w:r w:rsidRPr="00CA0352">
        <w:rPr>
          <w:rFonts w:ascii="Arial" w:hAnsi="Arial" w:cs="Arial"/>
          <w:spacing w:val="-9"/>
        </w:rPr>
        <w:t xml:space="preserve"> </w:t>
      </w:r>
      <w:r w:rsidRPr="00CA0352">
        <w:rPr>
          <w:rFonts w:ascii="Arial" w:hAnsi="Arial" w:cs="Arial"/>
        </w:rPr>
        <w:t>2022</w:t>
      </w:r>
      <w:r w:rsidRPr="00CA0352">
        <w:rPr>
          <w:rFonts w:ascii="Arial" w:hAnsi="Arial" w:cs="Arial"/>
          <w:spacing w:val="-9"/>
        </w:rPr>
        <w:t xml:space="preserve"> </w:t>
      </w:r>
      <w:r w:rsidRPr="00CA0352">
        <w:rPr>
          <w:rFonts w:ascii="Arial" w:hAnsi="Arial" w:cs="Arial"/>
        </w:rPr>
        <w:t>que</w:t>
      </w:r>
      <w:r w:rsidRPr="00CA0352">
        <w:rPr>
          <w:rFonts w:ascii="Arial" w:hAnsi="Arial" w:cs="Arial"/>
          <w:spacing w:val="-9"/>
        </w:rPr>
        <w:t xml:space="preserve"> </w:t>
      </w:r>
      <w:r w:rsidRPr="00CA0352">
        <w:rPr>
          <w:rFonts w:ascii="Arial" w:hAnsi="Arial" w:cs="Arial"/>
        </w:rPr>
        <w:t>dispone que</w:t>
      </w:r>
      <w:r w:rsidRPr="00CA0352">
        <w:rPr>
          <w:rFonts w:ascii="Arial" w:hAnsi="Arial" w:cs="Arial"/>
          <w:spacing w:val="-15"/>
        </w:rPr>
        <w:t xml:space="preserve"> </w:t>
      </w:r>
      <w:r w:rsidRPr="00CA0352">
        <w:rPr>
          <w:rFonts w:ascii="Arial" w:hAnsi="Arial" w:cs="Arial"/>
        </w:rPr>
        <w:t>«A</w:t>
      </w:r>
      <w:r w:rsidRPr="00CA0352">
        <w:rPr>
          <w:rFonts w:ascii="Arial" w:hAnsi="Arial" w:cs="Arial"/>
          <w:spacing w:val="-15"/>
        </w:rPr>
        <w:t xml:space="preserve"> </w:t>
      </w:r>
      <w:r w:rsidRPr="00CA0352">
        <w:rPr>
          <w:rFonts w:ascii="Arial" w:hAnsi="Arial" w:cs="Arial"/>
        </w:rPr>
        <w:t>partir</w:t>
      </w:r>
      <w:r w:rsidRPr="00CA0352">
        <w:rPr>
          <w:rFonts w:ascii="Arial" w:hAnsi="Arial" w:cs="Arial"/>
          <w:spacing w:val="-15"/>
        </w:rPr>
        <w:t xml:space="preserve"> </w:t>
      </w:r>
      <w:r w:rsidRPr="00CA0352">
        <w:rPr>
          <w:rFonts w:ascii="Arial" w:hAnsi="Arial" w:cs="Arial"/>
        </w:rPr>
        <w:t>de</w:t>
      </w:r>
      <w:r w:rsidRPr="00CA0352">
        <w:rPr>
          <w:rFonts w:ascii="Arial" w:hAnsi="Arial" w:cs="Arial"/>
          <w:spacing w:val="-15"/>
        </w:rPr>
        <w:t xml:space="preserve"> </w:t>
      </w:r>
      <w:r w:rsidRPr="00CA0352">
        <w:rPr>
          <w:rFonts w:ascii="Arial" w:hAnsi="Arial" w:cs="Arial"/>
        </w:rPr>
        <w:t>la</w:t>
      </w:r>
      <w:r w:rsidRPr="00CA0352">
        <w:rPr>
          <w:rFonts w:ascii="Arial" w:hAnsi="Arial" w:cs="Arial"/>
          <w:spacing w:val="-15"/>
        </w:rPr>
        <w:t xml:space="preserve"> </w:t>
      </w:r>
      <w:r w:rsidRPr="00CA0352">
        <w:rPr>
          <w:rFonts w:ascii="Arial" w:hAnsi="Arial" w:cs="Arial"/>
        </w:rPr>
        <w:t>entrada</w:t>
      </w:r>
      <w:r w:rsidRPr="00CA0352">
        <w:rPr>
          <w:rFonts w:ascii="Arial" w:hAnsi="Arial" w:cs="Arial"/>
          <w:spacing w:val="-15"/>
        </w:rPr>
        <w:t xml:space="preserve"> </w:t>
      </w:r>
      <w:r w:rsidRPr="00CA0352">
        <w:rPr>
          <w:rFonts w:ascii="Arial" w:hAnsi="Arial" w:cs="Arial"/>
        </w:rPr>
        <w:t>en</w:t>
      </w:r>
      <w:r w:rsidRPr="00CA0352">
        <w:rPr>
          <w:rFonts w:ascii="Arial" w:hAnsi="Arial" w:cs="Arial"/>
          <w:spacing w:val="-15"/>
        </w:rPr>
        <w:t xml:space="preserve"> </w:t>
      </w:r>
      <w:r w:rsidRPr="00CA0352">
        <w:rPr>
          <w:rFonts w:ascii="Arial" w:hAnsi="Arial" w:cs="Arial"/>
        </w:rPr>
        <w:t>vigencia</w:t>
      </w:r>
      <w:r w:rsidRPr="00CA0352">
        <w:rPr>
          <w:rFonts w:ascii="Arial" w:hAnsi="Arial" w:cs="Arial"/>
          <w:spacing w:val="-15"/>
        </w:rPr>
        <w:t xml:space="preserve"> </w:t>
      </w:r>
      <w:r w:rsidRPr="00CA0352">
        <w:rPr>
          <w:rFonts w:ascii="Arial" w:hAnsi="Arial" w:cs="Arial"/>
        </w:rPr>
        <w:t>de</w:t>
      </w:r>
      <w:r w:rsidRPr="00CA0352">
        <w:rPr>
          <w:rFonts w:ascii="Arial" w:hAnsi="Arial" w:cs="Arial"/>
          <w:spacing w:val="-15"/>
        </w:rPr>
        <w:t xml:space="preserve"> </w:t>
      </w:r>
      <w:r w:rsidRPr="00CA0352">
        <w:rPr>
          <w:rFonts w:ascii="Arial" w:hAnsi="Arial" w:cs="Arial"/>
        </w:rPr>
        <w:t>la</w:t>
      </w:r>
      <w:r w:rsidRPr="00CA0352">
        <w:rPr>
          <w:rFonts w:ascii="Arial" w:hAnsi="Arial" w:cs="Arial"/>
          <w:spacing w:val="-15"/>
        </w:rPr>
        <w:t xml:space="preserve"> </w:t>
      </w:r>
      <w:r w:rsidRPr="00CA0352">
        <w:rPr>
          <w:rFonts w:ascii="Arial" w:hAnsi="Arial" w:cs="Arial"/>
        </w:rPr>
        <w:t>presente</w:t>
      </w:r>
      <w:r w:rsidRPr="00CA0352">
        <w:rPr>
          <w:rFonts w:ascii="Arial" w:hAnsi="Arial" w:cs="Arial"/>
          <w:spacing w:val="-15"/>
        </w:rPr>
        <w:t xml:space="preserve"> </w:t>
      </w:r>
      <w:r w:rsidRPr="00CA0352">
        <w:rPr>
          <w:rFonts w:ascii="Arial" w:hAnsi="Arial" w:cs="Arial"/>
        </w:rPr>
        <w:t>Ley,</w:t>
      </w:r>
      <w:r w:rsidRPr="00CA0352">
        <w:rPr>
          <w:rFonts w:ascii="Arial" w:hAnsi="Arial" w:cs="Arial"/>
          <w:spacing w:val="-15"/>
        </w:rPr>
        <w:t xml:space="preserve"> </w:t>
      </w:r>
      <w:r w:rsidRPr="00CA0352">
        <w:rPr>
          <w:rFonts w:ascii="Arial" w:hAnsi="Arial" w:cs="Arial"/>
        </w:rPr>
        <w:t>se</w:t>
      </w:r>
      <w:r w:rsidRPr="00CA0352">
        <w:rPr>
          <w:rFonts w:ascii="Arial" w:hAnsi="Arial" w:cs="Arial"/>
          <w:spacing w:val="-15"/>
        </w:rPr>
        <w:t xml:space="preserve"> </w:t>
      </w:r>
      <w:r w:rsidRPr="00CA0352">
        <w:rPr>
          <w:rFonts w:ascii="Arial" w:hAnsi="Arial" w:cs="Arial"/>
        </w:rPr>
        <w:t>establecerá</w:t>
      </w:r>
      <w:r w:rsidRPr="00CA0352">
        <w:rPr>
          <w:rFonts w:ascii="Arial" w:hAnsi="Arial" w:cs="Arial"/>
          <w:spacing w:val="-14"/>
        </w:rPr>
        <w:t xml:space="preserve"> </w:t>
      </w:r>
      <w:r w:rsidRPr="00CA0352">
        <w:rPr>
          <w:rFonts w:ascii="Arial" w:hAnsi="Arial" w:cs="Arial"/>
        </w:rPr>
        <w:t>un</w:t>
      </w:r>
      <w:r w:rsidRPr="00CA0352">
        <w:rPr>
          <w:rFonts w:ascii="Arial" w:hAnsi="Arial" w:cs="Arial"/>
          <w:spacing w:val="-15"/>
        </w:rPr>
        <w:t xml:space="preserve"> </w:t>
      </w:r>
      <w:r w:rsidRPr="00CA0352">
        <w:rPr>
          <w:rFonts w:ascii="Arial" w:hAnsi="Arial" w:cs="Arial"/>
        </w:rPr>
        <w:t>periodo</w:t>
      </w:r>
      <w:r w:rsidRPr="00CA0352">
        <w:rPr>
          <w:rFonts w:ascii="Arial" w:hAnsi="Arial" w:cs="Arial"/>
          <w:spacing w:val="-15"/>
        </w:rPr>
        <w:t xml:space="preserve"> </w:t>
      </w:r>
      <w:r w:rsidRPr="00CA0352">
        <w:rPr>
          <w:rFonts w:ascii="Arial" w:hAnsi="Arial" w:cs="Arial"/>
        </w:rPr>
        <w:t>de</w:t>
      </w:r>
      <w:r w:rsidRPr="00CA0352">
        <w:rPr>
          <w:rFonts w:ascii="Arial" w:hAnsi="Arial" w:cs="Arial"/>
          <w:spacing w:val="-15"/>
        </w:rPr>
        <w:t xml:space="preserve"> </w:t>
      </w:r>
      <w:r w:rsidRPr="00CA0352">
        <w:rPr>
          <w:rFonts w:ascii="Arial" w:hAnsi="Arial" w:cs="Arial"/>
        </w:rPr>
        <w:t>transición de seis (6) meses, para que las entidades den cumplimiento efectivo a lo aquí establecido», la obligación para las entidades estatales exceptuadas de publicar los documentos relacionados con</w:t>
      </w:r>
      <w:r w:rsidRPr="00CA0352">
        <w:rPr>
          <w:rFonts w:ascii="Arial" w:hAnsi="Arial" w:cs="Arial"/>
          <w:spacing w:val="-3"/>
        </w:rPr>
        <w:t xml:space="preserve"> </w:t>
      </w:r>
      <w:r w:rsidRPr="00CA0352">
        <w:rPr>
          <w:rFonts w:ascii="Arial" w:hAnsi="Arial" w:cs="Arial"/>
        </w:rPr>
        <w:t>su</w:t>
      </w:r>
      <w:r w:rsidRPr="00CA0352">
        <w:rPr>
          <w:rFonts w:ascii="Arial" w:hAnsi="Arial" w:cs="Arial"/>
          <w:spacing w:val="-3"/>
        </w:rPr>
        <w:t xml:space="preserve"> </w:t>
      </w:r>
      <w:r w:rsidRPr="00CA0352">
        <w:rPr>
          <w:rFonts w:ascii="Arial" w:hAnsi="Arial" w:cs="Arial"/>
        </w:rPr>
        <w:t>actividad</w:t>
      </w:r>
      <w:r w:rsidRPr="00CA0352">
        <w:rPr>
          <w:rFonts w:ascii="Arial" w:hAnsi="Arial" w:cs="Arial"/>
          <w:spacing w:val="-2"/>
        </w:rPr>
        <w:t xml:space="preserve"> </w:t>
      </w:r>
      <w:r w:rsidRPr="00CA0352">
        <w:rPr>
          <w:rFonts w:ascii="Arial" w:hAnsi="Arial" w:cs="Arial"/>
        </w:rPr>
        <w:t>contractual</w:t>
      </w:r>
      <w:r w:rsidRPr="00CA0352">
        <w:rPr>
          <w:rFonts w:ascii="Arial" w:hAnsi="Arial" w:cs="Arial"/>
          <w:spacing w:val="-3"/>
        </w:rPr>
        <w:t xml:space="preserve"> </w:t>
      </w:r>
      <w:r w:rsidRPr="00CA0352">
        <w:rPr>
          <w:rFonts w:ascii="Arial" w:hAnsi="Arial" w:cs="Arial"/>
        </w:rPr>
        <w:t>en</w:t>
      </w:r>
      <w:r w:rsidRPr="00CA0352">
        <w:rPr>
          <w:rFonts w:ascii="Arial" w:hAnsi="Arial" w:cs="Arial"/>
          <w:spacing w:val="-3"/>
        </w:rPr>
        <w:t xml:space="preserve"> </w:t>
      </w:r>
      <w:r w:rsidRPr="00CA0352">
        <w:rPr>
          <w:rFonts w:ascii="Arial" w:hAnsi="Arial" w:cs="Arial"/>
        </w:rPr>
        <w:t>el</w:t>
      </w:r>
      <w:r w:rsidRPr="00CA0352">
        <w:rPr>
          <w:rFonts w:ascii="Arial" w:hAnsi="Arial" w:cs="Arial"/>
          <w:spacing w:val="-3"/>
        </w:rPr>
        <w:t xml:space="preserve"> </w:t>
      </w:r>
      <w:r w:rsidRPr="00CA0352">
        <w:rPr>
          <w:rFonts w:ascii="Arial" w:hAnsi="Arial" w:cs="Arial"/>
        </w:rPr>
        <w:t>SECOP</w:t>
      </w:r>
      <w:r w:rsidRPr="00CA0352">
        <w:rPr>
          <w:rFonts w:ascii="Arial" w:hAnsi="Arial" w:cs="Arial"/>
          <w:spacing w:val="-2"/>
        </w:rPr>
        <w:t xml:space="preserve"> </w:t>
      </w:r>
      <w:r w:rsidRPr="00CA0352">
        <w:rPr>
          <w:rFonts w:ascii="Arial" w:hAnsi="Arial" w:cs="Arial"/>
        </w:rPr>
        <w:t>II</w:t>
      </w:r>
      <w:r w:rsidRPr="00CA0352">
        <w:rPr>
          <w:rFonts w:ascii="Arial" w:hAnsi="Arial" w:cs="Arial"/>
          <w:spacing w:val="-2"/>
        </w:rPr>
        <w:t xml:space="preserve"> </w:t>
      </w:r>
      <w:r w:rsidRPr="00CA0352">
        <w:rPr>
          <w:rFonts w:ascii="Arial" w:hAnsi="Arial" w:cs="Arial"/>
        </w:rPr>
        <w:t>aplica</w:t>
      </w:r>
      <w:r w:rsidRPr="00CA0352">
        <w:rPr>
          <w:rFonts w:ascii="Arial" w:hAnsi="Arial" w:cs="Arial"/>
          <w:spacing w:val="-2"/>
        </w:rPr>
        <w:t xml:space="preserve"> </w:t>
      </w:r>
      <w:r w:rsidRPr="00CA0352">
        <w:rPr>
          <w:rFonts w:ascii="Arial" w:hAnsi="Arial" w:cs="Arial"/>
        </w:rPr>
        <w:t>para</w:t>
      </w:r>
      <w:r w:rsidRPr="00CA0352">
        <w:rPr>
          <w:rFonts w:ascii="Arial" w:hAnsi="Arial" w:cs="Arial"/>
          <w:spacing w:val="-2"/>
        </w:rPr>
        <w:t xml:space="preserve"> </w:t>
      </w:r>
      <w:r w:rsidRPr="00CA0352">
        <w:rPr>
          <w:rFonts w:ascii="Arial" w:hAnsi="Arial" w:cs="Arial"/>
        </w:rPr>
        <w:t>los</w:t>
      </w:r>
      <w:r w:rsidRPr="00CA0352">
        <w:rPr>
          <w:rFonts w:ascii="Arial" w:hAnsi="Arial" w:cs="Arial"/>
          <w:spacing w:val="-3"/>
        </w:rPr>
        <w:t xml:space="preserve"> </w:t>
      </w:r>
      <w:r w:rsidRPr="00CA0352">
        <w:rPr>
          <w:rFonts w:ascii="Arial" w:hAnsi="Arial" w:cs="Arial"/>
        </w:rPr>
        <w:t>contratos</w:t>
      </w:r>
      <w:r w:rsidRPr="00CA0352">
        <w:rPr>
          <w:rFonts w:ascii="Arial" w:hAnsi="Arial" w:cs="Arial"/>
          <w:spacing w:val="-3"/>
        </w:rPr>
        <w:t xml:space="preserve"> </w:t>
      </w:r>
      <w:r w:rsidRPr="00CA0352">
        <w:rPr>
          <w:rFonts w:ascii="Arial" w:hAnsi="Arial" w:cs="Arial"/>
        </w:rPr>
        <w:t>suscritos</w:t>
      </w:r>
      <w:r w:rsidRPr="00CA0352">
        <w:rPr>
          <w:rFonts w:ascii="Arial" w:hAnsi="Arial" w:cs="Arial"/>
          <w:spacing w:val="-3"/>
        </w:rPr>
        <w:t xml:space="preserve"> </w:t>
      </w:r>
      <w:r w:rsidRPr="00CA0352">
        <w:rPr>
          <w:rFonts w:ascii="Arial" w:hAnsi="Arial" w:cs="Arial"/>
        </w:rPr>
        <w:t>con</w:t>
      </w:r>
      <w:r w:rsidRPr="00CA0352">
        <w:rPr>
          <w:rFonts w:ascii="Arial" w:hAnsi="Arial" w:cs="Arial"/>
          <w:spacing w:val="-3"/>
        </w:rPr>
        <w:t xml:space="preserve"> </w:t>
      </w:r>
      <w:r w:rsidRPr="00CA0352">
        <w:rPr>
          <w:rFonts w:ascii="Arial" w:hAnsi="Arial" w:cs="Arial"/>
        </w:rPr>
        <w:t>posterioridad al</w:t>
      </w:r>
      <w:r w:rsidRPr="00CA0352">
        <w:rPr>
          <w:rFonts w:ascii="Arial" w:hAnsi="Arial" w:cs="Arial"/>
          <w:spacing w:val="-16"/>
        </w:rPr>
        <w:t xml:space="preserve"> </w:t>
      </w:r>
      <w:r w:rsidRPr="00CA0352">
        <w:rPr>
          <w:rFonts w:ascii="Arial" w:hAnsi="Arial" w:cs="Arial"/>
        </w:rPr>
        <w:t>término</w:t>
      </w:r>
      <w:r w:rsidRPr="00CA0352">
        <w:rPr>
          <w:rFonts w:ascii="Arial" w:hAnsi="Arial" w:cs="Arial"/>
          <w:spacing w:val="-16"/>
        </w:rPr>
        <w:t xml:space="preserve"> </w:t>
      </w:r>
      <w:r w:rsidRPr="00CA0352">
        <w:rPr>
          <w:rFonts w:ascii="Arial" w:hAnsi="Arial" w:cs="Arial"/>
        </w:rPr>
        <w:t>dispuesto</w:t>
      </w:r>
      <w:r w:rsidRPr="00CA0352">
        <w:rPr>
          <w:rFonts w:ascii="Arial" w:hAnsi="Arial" w:cs="Arial"/>
          <w:spacing w:val="-15"/>
        </w:rPr>
        <w:t xml:space="preserve"> </w:t>
      </w:r>
      <w:r w:rsidRPr="00CA0352">
        <w:rPr>
          <w:rFonts w:ascii="Arial" w:hAnsi="Arial" w:cs="Arial"/>
        </w:rPr>
        <w:t>en</w:t>
      </w:r>
      <w:r w:rsidRPr="00CA0352">
        <w:rPr>
          <w:rFonts w:ascii="Arial" w:hAnsi="Arial" w:cs="Arial"/>
          <w:spacing w:val="-16"/>
        </w:rPr>
        <w:t xml:space="preserve"> </w:t>
      </w:r>
      <w:r w:rsidRPr="00CA0352">
        <w:rPr>
          <w:rFonts w:ascii="Arial" w:hAnsi="Arial" w:cs="Arial"/>
        </w:rPr>
        <w:t>el</w:t>
      </w:r>
      <w:r w:rsidRPr="00CA0352">
        <w:rPr>
          <w:rFonts w:ascii="Arial" w:hAnsi="Arial" w:cs="Arial"/>
          <w:spacing w:val="-16"/>
        </w:rPr>
        <w:t xml:space="preserve"> </w:t>
      </w:r>
      <w:r w:rsidRPr="00CA0352">
        <w:rPr>
          <w:rFonts w:ascii="Arial" w:hAnsi="Arial" w:cs="Arial"/>
        </w:rPr>
        <w:t>artículo</w:t>
      </w:r>
      <w:r w:rsidRPr="00CA0352">
        <w:rPr>
          <w:rFonts w:ascii="Arial" w:hAnsi="Arial" w:cs="Arial"/>
          <w:spacing w:val="-15"/>
        </w:rPr>
        <w:t xml:space="preserve"> </w:t>
      </w:r>
      <w:r w:rsidRPr="00CA0352">
        <w:rPr>
          <w:rFonts w:ascii="Arial" w:hAnsi="Arial" w:cs="Arial"/>
        </w:rPr>
        <w:t>53</w:t>
      </w:r>
      <w:r w:rsidRPr="00CA0352">
        <w:rPr>
          <w:rFonts w:ascii="Arial" w:hAnsi="Arial" w:cs="Arial"/>
          <w:spacing w:val="-16"/>
        </w:rPr>
        <w:t xml:space="preserve"> </w:t>
      </w:r>
      <w:r w:rsidRPr="00CA0352">
        <w:rPr>
          <w:rFonts w:ascii="Arial" w:hAnsi="Arial" w:cs="Arial"/>
        </w:rPr>
        <w:t>de</w:t>
      </w:r>
      <w:r w:rsidRPr="00CA0352">
        <w:rPr>
          <w:rFonts w:ascii="Arial" w:hAnsi="Arial" w:cs="Arial"/>
          <w:spacing w:val="-16"/>
        </w:rPr>
        <w:t xml:space="preserve"> </w:t>
      </w:r>
      <w:r w:rsidRPr="00CA0352">
        <w:rPr>
          <w:rFonts w:ascii="Arial" w:hAnsi="Arial" w:cs="Arial"/>
        </w:rPr>
        <w:t>la</w:t>
      </w:r>
      <w:r w:rsidRPr="00CA0352">
        <w:rPr>
          <w:rFonts w:ascii="Arial" w:hAnsi="Arial" w:cs="Arial"/>
          <w:spacing w:val="-16"/>
        </w:rPr>
        <w:t xml:space="preserve"> </w:t>
      </w:r>
      <w:r w:rsidRPr="00CA0352">
        <w:rPr>
          <w:rFonts w:ascii="Arial" w:hAnsi="Arial" w:cs="Arial"/>
        </w:rPr>
        <w:t>Ley</w:t>
      </w:r>
      <w:r w:rsidRPr="00CA0352">
        <w:rPr>
          <w:rFonts w:ascii="Arial" w:hAnsi="Arial" w:cs="Arial"/>
          <w:spacing w:val="-16"/>
        </w:rPr>
        <w:t xml:space="preserve"> </w:t>
      </w:r>
      <w:r w:rsidRPr="00CA0352">
        <w:rPr>
          <w:rFonts w:ascii="Arial" w:hAnsi="Arial" w:cs="Arial"/>
        </w:rPr>
        <w:t>2195</w:t>
      </w:r>
      <w:r w:rsidRPr="00CA0352">
        <w:rPr>
          <w:rFonts w:ascii="Arial" w:hAnsi="Arial" w:cs="Arial"/>
          <w:spacing w:val="-16"/>
        </w:rPr>
        <w:t xml:space="preserve"> </w:t>
      </w:r>
      <w:r w:rsidRPr="00CA0352">
        <w:rPr>
          <w:rFonts w:ascii="Arial" w:hAnsi="Arial" w:cs="Arial"/>
        </w:rPr>
        <w:t>de</w:t>
      </w:r>
      <w:r w:rsidRPr="00CA0352">
        <w:rPr>
          <w:rFonts w:ascii="Arial" w:hAnsi="Arial" w:cs="Arial"/>
          <w:spacing w:val="-16"/>
        </w:rPr>
        <w:t xml:space="preserve"> </w:t>
      </w:r>
      <w:r w:rsidRPr="00CA0352">
        <w:rPr>
          <w:rFonts w:ascii="Arial" w:hAnsi="Arial" w:cs="Arial"/>
        </w:rPr>
        <w:t>2022,</w:t>
      </w:r>
      <w:r w:rsidRPr="00CA0352">
        <w:rPr>
          <w:rFonts w:ascii="Arial" w:hAnsi="Arial" w:cs="Arial"/>
          <w:spacing w:val="-16"/>
        </w:rPr>
        <w:t xml:space="preserve"> </w:t>
      </w:r>
      <w:r w:rsidRPr="00CA0352">
        <w:rPr>
          <w:rFonts w:ascii="Arial" w:hAnsi="Arial" w:cs="Arial"/>
        </w:rPr>
        <w:t>esto</w:t>
      </w:r>
      <w:r w:rsidRPr="00CA0352">
        <w:rPr>
          <w:rFonts w:ascii="Arial" w:hAnsi="Arial" w:cs="Arial"/>
          <w:spacing w:val="-16"/>
        </w:rPr>
        <w:t xml:space="preserve"> </w:t>
      </w:r>
      <w:r w:rsidRPr="00CA0352">
        <w:rPr>
          <w:rFonts w:ascii="Arial" w:hAnsi="Arial" w:cs="Arial"/>
        </w:rPr>
        <w:t>es,</w:t>
      </w:r>
      <w:r w:rsidRPr="00CA0352">
        <w:rPr>
          <w:rFonts w:ascii="Arial" w:hAnsi="Arial" w:cs="Arial"/>
          <w:spacing w:val="-16"/>
        </w:rPr>
        <w:t xml:space="preserve"> </w:t>
      </w:r>
      <w:r w:rsidRPr="00CA0352">
        <w:rPr>
          <w:rFonts w:ascii="Arial" w:hAnsi="Arial" w:cs="Arial"/>
        </w:rPr>
        <w:t>desde</w:t>
      </w:r>
      <w:r w:rsidRPr="00CA0352">
        <w:rPr>
          <w:rFonts w:ascii="Arial" w:hAnsi="Arial" w:cs="Arial"/>
          <w:spacing w:val="-16"/>
        </w:rPr>
        <w:t xml:space="preserve"> </w:t>
      </w:r>
      <w:r w:rsidRPr="00CA0352">
        <w:rPr>
          <w:rFonts w:ascii="Arial" w:hAnsi="Arial" w:cs="Arial"/>
        </w:rPr>
        <w:t>el</w:t>
      </w:r>
      <w:r w:rsidRPr="00CA0352">
        <w:rPr>
          <w:rFonts w:ascii="Arial" w:hAnsi="Arial" w:cs="Arial"/>
          <w:spacing w:val="-16"/>
        </w:rPr>
        <w:t xml:space="preserve"> </w:t>
      </w:r>
      <w:r w:rsidRPr="00CA0352">
        <w:rPr>
          <w:rFonts w:ascii="Arial" w:hAnsi="Arial" w:cs="Arial"/>
        </w:rPr>
        <w:t>18</w:t>
      </w:r>
      <w:r w:rsidRPr="00CA0352">
        <w:rPr>
          <w:rFonts w:ascii="Arial" w:hAnsi="Arial" w:cs="Arial"/>
          <w:spacing w:val="-16"/>
        </w:rPr>
        <w:t xml:space="preserve"> </w:t>
      </w:r>
      <w:r w:rsidRPr="00CA0352">
        <w:rPr>
          <w:rFonts w:ascii="Arial" w:hAnsi="Arial" w:cs="Arial"/>
        </w:rPr>
        <w:t>de</w:t>
      </w:r>
      <w:r w:rsidRPr="00CA0352">
        <w:rPr>
          <w:rFonts w:ascii="Arial" w:hAnsi="Arial" w:cs="Arial"/>
          <w:spacing w:val="-16"/>
        </w:rPr>
        <w:t xml:space="preserve"> </w:t>
      </w:r>
      <w:r w:rsidRPr="00CA0352">
        <w:rPr>
          <w:rFonts w:ascii="Arial" w:hAnsi="Arial" w:cs="Arial"/>
        </w:rPr>
        <w:t>julio</w:t>
      </w:r>
      <w:r w:rsidRPr="00CA0352">
        <w:rPr>
          <w:rFonts w:ascii="Arial" w:hAnsi="Arial" w:cs="Arial"/>
          <w:spacing w:val="-16"/>
        </w:rPr>
        <w:t xml:space="preserve"> </w:t>
      </w:r>
      <w:r w:rsidRPr="00CA0352">
        <w:rPr>
          <w:rFonts w:ascii="Arial" w:hAnsi="Arial" w:cs="Arial"/>
        </w:rPr>
        <w:t>de</w:t>
      </w:r>
      <w:r w:rsidRPr="00CA0352">
        <w:rPr>
          <w:rFonts w:ascii="Arial" w:hAnsi="Arial" w:cs="Arial"/>
          <w:spacing w:val="-16"/>
        </w:rPr>
        <w:t xml:space="preserve"> </w:t>
      </w:r>
      <w:r w:rsidRPr="00CA0352">
        <w:rPr>
          <w:rFonts w:ascii="Arial" w:hAnsi="Arial" w:cs="Arial"/>
        </w:rPr>
        <w:t>2022.</w:t>
      </w:r>
    </w:p>
    <w:p w14:paraId="28BF3CE6" w14:textId="77777777" w:rsidR="00FB17D4" w:rsidRPr="00CA0352" w:rsidRDefault="00FB17D4" w:rsidP="00FB17D4">
      <w:pPr>
        <w:spacing w:after="0" w:line="276" w:lineRule="auto"/>
        <w:jc w:val="both"/>
        <w:rPr>
          <w:rFonts w:ascii="Arial" w:eastAsia="Times New Roman" w:hAnsi="Arial" w:cs="Arial"/>
          <w:color w:val="000000" w:themeColor="text1"/>
          <w:lang w:val="es-ES_tradnl" w:eastAsia="es-ES_tradnl"/>
        </w:rPr>
      </w:pPr>
      <w:r w:rsidRPr="001670AD">
        <w:rPr>
          <w:rFonts w:ascii="Arial" w:eastAsia="Times New Roman" w:hAnsi="Arial" w:cs="Arial"/>
          <w:color w:val="000000" w:themeColor="text1"/>
          <w:szCs w:val="24"/>
          <w:lang w:val="es-ES_tradnl" w:eastAsia="es-ES_tradnl"/>
        </w:rPr>
        <w:t xml:space="preserve">Este concepto tiene el alcance previsto en el artículo 28 del Código de Procedimiento </w:t>
      </w:r>
      <w:r w:rsidRPr="00CA0352">
        <w:rPr>
          <w:rFonts w:ascii="Arial" w:eastAsia="Times New Roman" w:hAnsi="Arial" w:cs="Arial"/>
          <w:color w:val="000000" w:themeColor="text1"/>
          <w:lang w:val="es-ES_tradnl" w:eastAsia="es-ES_tradnl"/>
        </w:rPr>
        <w:t>Administrativo y de lo Contencioso Administrativo.</w:t>
      </w:r>
    </w:p>
    <w:p w14:paraId="4B8FFF0C" w14:textId="77777777" w:rsidR="00FB17D4" w:rsidRPr="00CA0352" w:rsidRDefault="00FB17D4" w:rsidP="00FB17D4">
      <w:pPr>
        <w:spacing w:after="0" w:line="276" w:lineRule="auto"/>
        <w:jc w:val="both"/>
        <w:rPr>
          <w:rFonts w:ascii="Arial" w:eastAsia="Times New Roman" w:hAnsi="Arial" w:cs="Arial"/>
          <w:color w:val="000000" w:themeColor="text1"/>
          <w:lang w:val="es-ES_tradnl" w:eastAsia="es-CO"/>
        </w:rPr>
      </w:pPr>
    </w:p>
    <w:p w14:paraId="71FB0080" w14:textId="77777777" w:rsidR="00CA0352" w:rsidRPr="00CA0352" w:rsidRDefault="00CA0352" w:rsidP="00CA0352">
      <w:pPr>
        <w:pStyle w:val="Textoindependiente"/>
        <w:ind w:left="118"/>
        <w:rPr>
          <w:rFonts w:ascii="Arial" w:hAnsi="Arial" w:cs="Arial"/>
          <w:sz w:val="22"/>
          <w:szCs w:val="22"/>
        </w:rPr>
      </w:pPr>
      <w:bookmarkStart w:id="6" w:name="_Hlk108446929"/>
      <w:r w:rsidRPr="00CA0352">
        <w:rPr>
          <w:rFonts w:ascii="Arial" w:hAnsi="Arial" w:cs="Arial"/>
          <w:spacing w:val="-2"/>
          <w:sz w:val="22"/>
          <w:szCs w:val="22"/>
        </w:rPr>
        <w:t>Atentamente,</w:t>
      </w:r>
    </w:p>
    <w:p w14:paraId="454F3419" w14:textId="1933E8E4" w:rsidR="00CA0352" w:rsidRDefault="0303243E" w:rsidP="007955E1">
      <w:pPr>
        <w:pStyle w:val="Textoindependiente"/>
        <w:spacing w:before="6"/>
        <w:jc w:val="center"/>
      </w:pPr>
      <w:r>
        <w:rPr>
          <w:noProof/>
        </w:rPr>
        <w:drawing>
          <wp:inline distT="0" distB="0" distL="0" distR="0" wp14:anchorId="1DCABEB3" wp14:editId="54370DBB">
            <wp:extent cx="2634615" cy="914400"/>
            <wp:effectExtent l="0" t="0" r="0" b="0"/>
            <wp:docPr id="725081851" name="Imagen 72508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08343" cy="939989"/>
                    </a:xfrm>
                    <a:prstGeom prst="rect">
                      <a:avLst/>
                    </a:prstGeom>
                  </pic:spPr>
                </pic:pic>
              </a:graphicData>
            </a:graphic>
          </wp:inline>
        </w:drawing>
      </w:r>
    </w:p>
    <w:p w14:paraId="0A8E77D4" w14:textId="77777777" w:rsidR="00CA0352" w:rsidRDefault="00CA0352" w:rsidP="00CA0352">
      <w:pPr>
        <w:pStyle w:val="Textoindependiente"/>
      </w:pPr>
    </w:p>
    <w:p w14:paraId="1697C434" w14:textId="77777777" w:rsidR="00CA0352" w:rsidRDefault="00CA0352" w:rsidP="00CA0352">
      <w:pPr>
        <w:pStyle w:val="Sinespaciado"/>
      </w:pPr>
    </w:p>
    <w:p w14:paraId="574EBD9B" w14:textId="77777777" w:rsidR="00CA0352" w:rsidRPr="00CA0352" w:rsidRDefault="00CA0352" w:rsidP="00CA0352">
      <w:pPr>
        <w:pStyle w:val="Sinespaciado"/>
        <w:rPr>
          <w:rFonts w:ascii="Arial" w:hAnsi="Arial" w:cs="Arial"/>
          <w:sz w:val="18"/>
        </w:rPr>
      </w:pPr>
    </w:p>
    <w:p w14:paraId="02CCBE6D" w14:textId="77777777" w:rsidR="00CA0352" w:rsidRPr="00CA0352" w:rsidRDefault="00CA0352" w:rsidP="00CA0352">
      <w:pPr>
        <w:pStyle w:val="Sinespaciado"/>
        <w:rPr>
          <w:rFonts w:ascii="Arial" w:hAnsi="Arial" w:cs="Arial"/>
          <w:sz w:val="16"/>
        </w:rPr>
      </w:pPr>
      <w:r w:rsidRPr="00CA0352">
        <w:rPr>
          <w:rFonts w:ascii="Arial" w:hAnsi="Arial" w:cs="Arial"/>
          <w:spacing w:val="-2"/>
          <w:position w:val="-8"/>
          <w:sz w:val="16"/>
        </w:rPr>
        <w:t>Elaboró:</w:t>
      </w:r>
      <w:r w:rsidRPr="00CA0352">
        <w:rPr>
          <w:rFonts w:ascii="Arial" w:hAnsi="Arial" w:cs="Arial"/>
          <w:position w:val="-8"/>
          <w:sz w:val="16"/>
        </w:rPr>
        <w:tab/>
      </w:r>
      <w:r w:rsidRPr="00CA0352">
        <w:rPr>
          <w:rFonts w:ascii="Arial" w:hAnsi="Arial" w:cs="Arial"/>
          <w:sz w:val="16"/>
        </w:rPr>
        <w:t>Nina</w:t>
      </w:r>
      <w:r w:rsidRPr="00CA0352">
        <w:rPr>
          <w:rFonts w:ascii="Arial" w:hAnsi="Arial" w:cs="Arial"/>
          <w:spacing w:val="-4"/>
          <w:sz w:val="16"/>
        </w:rPr>
        <w:t xml:space="preserve"> </w:t>
      </w:r>
      <w:r w:rsidRPr="00CA0352">
        <w:rPr>
          <w:rFonts w:ascii="Arial" w:hAnsi="Arial" w:cs="Arial"/>
          <w:sz w:val="16"/>
        </w:rPr>
        <w:t>María</w:t>
      </w:r>
      <w:r w:rsidRPr="00CA0352">
        <w:rPr>
          <w:rFonts w:ascii="Arial" w:hAnsi="Arial" w:cs="Arial"/>
          <w:spacing w:val="-4"/>
          <w:sz w:val="16"/>
        </w:rPr>
        <w:t xml:space="preserve"> </w:t>
      </w:r>
      <w:r w:rsidRPr="00CA0352">
        <w:rPr>
          <w:rFonts w:ascii="Arial" w:hAnsi="Arial" w:cs="Arial"/>
          <w:sz w:val="16"/>
        </w:rPr>
        <w:t>Padrón</w:t>
      </w:r>
      <w:r w:rsidRPr="00CA0352">
        <w:rPr>
          <w:rFonts w:ascii="Arial" w:hAnsi="Arial" w:cs="Arial"/>
          <w:spacing w:val="-3"/>
          <w:sz w:val="16"/>
        </w:rPr>
        <w:t xml:space="preserve"> </w:t>
      </w:r>
      <w:r w:rsidRPr="00CA0352">
        <w:rPr>
          <w:rFonts w:ascii="Arial" w:hAnsi="Arial" w:cs="Arial"/>
          <w:spacing w:val="-2"/>
          <w:sz w:val="16"/>
        </w:rPr>
        <w:t>Ballestas</w:t>
      </w:r>
    </w:p>
    <w:p w14:paraId="03B20A48" w14:textId="77777777" w:rsidR="00CA0352" w:rsidRPr="00CA0352" w:rsidRDefault="00CA0352" w:rsidP="00CA0352">
      <w:pPr>
        <w:pStyle w:val="Sinespaciado"/>
        <w:ind w:firstLine="708"/>
        <w:rPr>
          <w:rFonts w:ascii="Arial" w:hAnsi="Arial" w:cs="Arial"/>
          <w:sz w:val="16"/>
        </w:rPr>
      </w:pPr>
      <w:r w:rsidRPr="00CA0352">
        <w:rPr>
          <w:rFonts w:ascii="Arial" w:hAnsi="Arial" w:cs="Arial"/>
          <w:sz w:val="16"/>
        </w:rPr>
        <w:t>Contratista</w:t>
      </w:r>
      <w:r w:rsidRPr="00CA0352">
        <w:rPr>
          <w:rFonts w:ascii="Arial" w:hAnsi="Arial" w:cs="Arial"/>
          <w:spacing w:val="-6"/>
          <w:sz w:val="16"/>
        </w:rPr>
        <w:t xml:space="preserve"> </w:t>
      </w:r>
      <w:r w:rsidRPr="00CA0352">
        <w:rPr>
          <w:rFonts w:ascii="Arial" w:hAnsi="Arial" w:cs="Arial"/>
          <w:sz w:val="16"/>
        </w:rPr>
        <w:t>de</w:t>
      </w:r>
      <w:r w:rsidRPr="00CA0352">
        <w:rPr>
          <w:rFonts w:ascii="Arial" w:hAnsi="Arial" w:cs="Arial"/>
          <w:spacing w:val="-6"/>
          <w:sz w:val="16"/>
        </w:rPr>
        <w:t xml:space="preserve"> </w:t>
      </w:r>
      <w:r w:rsidRPr="00CA0352">
        <w:rPr>
          <w:rFonts w:ascii="Arial" w:hAnsi="Arial" w:cs="Arial"/>
          <w:sz w:val="16"/>
        </w:rPr>
        <w:t>la</w:t>
      </w:r>
      <w:r w:rsidRPr="00CA0352">
        <w:rPr>
          <w:rFonts w:ascii="Arial" w:hAnsi="Arial" w:cs="Arial"/>
          <w:spacing w:val="-6"/>
          <w:sz w:val="16"/>
        </w:rPr>
        <w:t xml:space="preserve"> </w:t>
      </w:r>
      <w:r w:rsidRPr="00CA0352">
        <w:rPr>
          <w:rFonts w:ascii="Arial" w:hAnsi="Arial" w:cs="Arial"/>
          <w:sz w:val="16"/>
        </w:rPr>
        <w:t>Subdirección</w:t>
      </w:r>
      <w:r w:rsidRPr="00CA0352">
        <w:rPr>
          <w:rFonts w:ascii="Arial" w:hAnsi="Arial" w:cs="Arial"/>
          <w:spacing w:val="-6"/>
          <w:sz w:val="16"/>
        </w:rPr>
        <w:t xml:space="preserve"> </w:t>
      </w:r>
      <w:r w:rsidRPr="00CA0352">
        <w:rPr>
          <w:rFonts w:ascii="Arial" w:hAnsi="Arial" w:cs="Arial"/>
          <w:sz w:val="16"/>
        </w:rPr>
        <w:t>de</w:t>
      </w:r>
      <w:r w:rsidRPr="00CA0352">
        <w:rPr>
          <w:rFonts w:ascii="Arial" w:hAnsi="Arial" w:cs="Arial"/>
          <w:spacing w:val="-6"/>
          <w:sz w:val="16"/>
        </w:rPr>
        <w:t xml:space="preserve"> </w:t>
      </w:r>
      <w:r w:rsidRPr="00CA0352">
        <w:rPr>
          <w:rFonts w:ascii="Arial" w:hAnsi="Arial" w:cs="Arial"/>
          <w:sz w:val="16"/>
        </w:rPr>
        <w:t>Gestión</w:t>
      </w:r>
      <w:r w:rsidRPr="00CA0352">
        <w:rPr>
          <w:rFonts w:ascii="Arial" w:hAnsi="Arial" w:cs="Arial"/>
          <w:spacing w:val="-6"/>
          <w:sz w:val="16"/>
        </w:rPr>
        <w:t xml:space="preserve"> </w:t>
      </w:r>
      <w:r w:rsidRPr="00CA0352">
        <w:rPr>
          <w:rFonts w:ascii="Arial" w:hAnsi="Arial" w:cs="Arial"/>
          <w:spacing w:val="-2"/>
          <w:sz w:val="16"/>
        </w:rPr>
        <w:t>Contractual</w:t>
      </w:r>
    </w:p>
    <w:p w14:paraId="604125DA" w14:textId="59C765BB" w:rsidR="00CA0352" w:rsidRPr="00CA0352" w:rsidRDefault="00CA0352" w:rsidP="00CA0352">
      <w:pPr>
        <w:pStyle w:val="Sinespaciado"/>
        <w:rPr>
          <w:rFonts w:ascii="Arial" w:hAnsi="Arial" w:cs="Arial"/>
          <w:sz w:val="2"/>
        </w:rPr>
      </w:pPr>
      <w:r w:rsidRPr="00CA0352">
        <w:rPr>
          <w:rFonts w:ascii="Arial" w:hAnsi="Arial" w:cs="Arial"/>
          <w:noProof/>
          <w:sz w:val="2"/>
        </w:rPr>
        <mc:AlternateContent>
          <mc:Choice Requires="wpg">
            <w:drawing>
              <wp:inline distT="0" distB="0" distL="0" distR="0" wp14:anchorId="25CE4272" wp14:editId="2AA36787">
                <wp:extent cx="3350260" cy="6350"/>
                <wp:effectExtent l="9525" t="9525" r="12065" b="3175"/>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6350"/>
                          <a:chOff x="0" y="0"/>
                          <a:chExt cx="5276" cy="10"/>
                        </a:xfrm>
                      </wpg:grpSpPr>
                      <wps:wsp>
                        <wps:cNvPr id="15" name="docshape14"/>
                        <wps:cNvSpPr>
                          <a:spLocks/>
                        </wps:cNvSpPr>
                        <wps:spPr bwMode="auto">
                          <a:xfrm>
                            <a:off x="0" y="5"/>
                            <a:ext cx="5276" cy="2"/>
                          </a:xfrm>
                          <a:custGeom>
                            <a:avLst/>
                            <a:gdLst>
                              <a:gd name="T0" fmla="*/ 0 w 5276"/>
                              <a:gd name="T1" fmla="*/ 5276 w 5276"/>
                              <a:gd name="T2" fmla="*/ 0 w 5276"/>
                              <a:gd name="T3" fmla="*/ 5276 w 5276"/>
                            </a:gdLst>
                            <a:ahLst/>
                            <a:cxnLst>
                              <a:cxn ang="0">
                                <a:pos x="T0" y="0"/>
                              </a:cxn>
                              <a:cxn ang="0">
                                <a:pos x="T1" y="0"/>
                              </a:cxn>
                              <a:cxn ang="0">
                                <a:pos x="T2" y="0"/>
                              </a:cxn>
                              <a:cxn ang="0">
                                <a:pos x="T3" y="0"/>
                              </a:cxn>
                            </a:cxnLst>
                            <a:rect l="0" t="0" r="r" b="b"/>
                            <a:pathLst>
                              <a:path w="5276">
                                <a:moveTo>
                                  <a:pt x="0" y="0"/>
                                </a:moveTo>
                                <a:lnTo>
                                  <a:pt x="5276" y="0"/>
                                </a:lnTo>
                                <a:moveTo>
                                  <a:pt x="0" y="0"/>
                                </a:moveTo>
                                <a:lnTo>
                                  <a:pt x="5276"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E75789" id="Grupo 14" o:spid="_x0000_s1026" style="width:263.8pt;height:.5pt;mso-position-horizontal-relative:char;mso-position-vertical-relative:line" coordsize="52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">
                <v:shape id="docshape14" o:spid="_x0000_s1027" style="position:absolute;top:5;width:5276;height:2;visibility:visible;mso-wrap-style:square;v-text-anchor:top" coordsize="5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" path="m,l5276,m,l5276,e" filled="f" strokecolor="gray" strokeweight=".5pt">
                  <v:stroke dashstyle="dot"/>
                  <v:path arrowok="t" o:connecttype="custom" o:connectlocs="0,0;5276,0;0,0;5276,0" o:connectangles="0,0,0,0"/>
                </v:shape>
                <w10:anchorlock/>
              </v:group>
            </w:pict>
          </mc:Fallback>
        </mc:AlternateContent>
      </w:r>
    </w:p>
    <w:p w14:paraId="3E5607C9" w14:textId="77777777" w:rsidR="00CA0352" w:rsidRPr="00CA0352" w:rsidRDefault="00CA0352" w:rsidP="00CA0352">
      <w:pPr>
        <w:pStyle w:val="Sinespaciado"/>
        <w:rPr>
          <w:rFonts w:ascii="Arial" w:hAnsi="Arial" w:cs="Arial"/>
          <w:sz w:val="16"/>
        </w:rPr>
      </w:pPr>
      <w:r w:rsidRPr="00CA0352">
        <w:rPr>
          <w:rFonts w:ascii="Arial" w:hAnsi="Arial" w:cs="Arial"/>
          <w:spacing w:val="-2"/>
          <w:position w:val="-8"/>
          <w:sz w:val="16"/>
        </w:rPr>
        <w:t>Revisó:</w:t>
      </w:r>
      <w:r w:rsidRPr="00CA0352">
        <w:rPr>
          <w:rFonts w:ascii="Arial" w:hAnsi="Arial" w:cs="Arial"/>
          <w:position w:val="-8"/>
          <w:sz w:val="16"/>
        </w:rPr>
        <w:tab/>
      </w:r>
      <w:r w:rsidRPr="00CA0352">
        <w:rPr>
          <w:rFonts w:ascii="Arial" w:hAnsi="Arial" w:cs="Arial"/>
          <w:sz w:val="16"/>
        </w:rPr>
        <w:t>Martha</w:t>
      </w:r>
      <w:r w:rsidRPr="00CA0352">
        <w:rPr>
          <w:rFonts w:ascii="Arial" w:hAnsi="Arial" w:cs="Arial"/>
          <w:spacing w:val="-4"/>
          <w:sz w:val="16"/>
        </w:rPr>
        <w:t xml:space="preserve"> </w:t>
      </w:r>
      <w:r w:rsidRPr="00CA0352">
        <w:rPr>
          <w:rFonts w:ascii="Arial" w:hAnsi="Arial" w:cs="Arial"/>
          <w:sz w:val="16"/>
        </w:rPr>
        <w:t>Alicia</w:t>
      </w:r>
      <w:r w:rsidRPr="00CA0352">
        <w:rPr>
          <w:rFonts w:ascii="Arial" w:hAnsi="Arial" w:cs="Arial"/>
          <w:spacing w:val="-3"/>
          <w:sz w:val="16"/>
        </w:rPr>
        <w:t xml:space="preserve"> </w:t>
      </w:r>
      <w:r w:rsidRPr="00CA0352">
        <w:rPr>
          <w:rFonts w:ascii="Arial" w:hAnsi="Arial" w:cs="Arial"/>
          <w:spacing w:val="-2"/>
          <w:sz w:val="16"/>
        </w:rPr>
        <w:t>Romero</w:t>
      </w:r>
    </w:p>
    <w:p w14:paraId="05756E48" w14:textId="77777777" w:rsidR="00CA0352" w:rsidRPr="00CA0352" w:rsidRDefault="00CA0352" w:rsidP="00CA0352">
      <w:pPr>
        <w:pStyle w:val="Sinespaciado"/>
        <w:ind w:firstLine="708"/>
        <w:rPr>
          <w:rFonts w:ascii="Arial" w:hAnsi="Arial" w:cs="Arial"/>
          <w:sz w:val="16"/>
        </w:rPr>
      </w:pPr>
      <w:r w:rsidRPr="00CA0352">
        <w:rPr>
          <w:rFonts w:ascii="Arial" w:hAnsi="Arial" w:cs="Arial"/>
          <w:sz w:val="16"/>
        </w:rPr>
        <w:t>Gestor</w:t>
      </w:r>
      <w:r w:rsidRPr="00CA0352">
        <w:rPr>
          <w:rFonts w:ascii="Arial" w:hAnsi="Arial" w:cs="Arial"/>
          <w:spacing w:val="-7"/>
          <w:sz w:val="16"/>
        </w:rPr>
        <w:t xml:space="preserve"> </w:t>
      </w:r>
      <w:r w:rsidRPr="00CA0352">
        <w:rPr>
          <w:rFonts w:ascii="Arial" w:hAnsi="Arial" w:cs="Arial"/>
          <w:sz w:val="16"/>
        </w:rPr>
        <w:t>T1-15</w:t>
      </w:r>
      <w:r w:rsidRPr="00CA0352">
        <w:rPr>
          <w:rFonts w:ascii="Arial" w:hAnsi="Arial" w:cs="Arial"/>
          <w:spacing w:val="12"/>
          <w:sz w:val="16"/>
        </w:rPr>
        <w:t xml:space="preserve"> </w:t>
      </w:r>
      <w:r w:rsidRPr="00CA0352">
        <w:rPr>
          <w:rFonts w:ascii="Arial" w:hAnsi="Arial" w:cs="Arial"/>
          <w:sz w:val="16"/>
        </w:rPr>
        <w:t>de</w:t>
      </w:r>
      <w:r w:rsidRPr="00CA0352">
        <w:rPr>
          <w:rFonts w:ascii="Arial" w:hAnsi="Arial" w:cs="Arial"/>
          <w:spacing w:val="-5"/>
          <w:sz w:val="16"/>
        </w:rPr>
        <w:t xml:space="preserve"> </w:t>
      </w:r>
      <w:r w:rsidRPr="00CA0352">
        <w:rPr>
          <w:rFonts w:ascii="Arial" w:hAnsi="Arial" w:cs="Arial"/>
          <w:sz w:val="16"/>
        </w:rPr>
        <w:t>la</w:t>
      </w:r>
      <w:r w:rsidRPr="00CA0352">
        <w:rPr>
          <w:rFonts w:ascii="Arial" w:hAnsi="Arial" w:cs="Arial"/>
          <w:spacing w:val="-5"/>
          <w:sz w:val="16"/>
        </w:rPr>
        <w:t xml:space="preserve"> </w:t>
      </w:r>
      <w:r w:rsidRPr="00CA0352">
        <w:rPr>
          <w:rFonts w:ascii="Arial" w:hAnsi="Arial" w:cs="Arial"/>
          <w:sz w:val="16"/>
        </w:rPr>
        <w:t>Subdirección</w:t>
      </w:r>
      <w:r w:rsidRPr="00CA0352">
        <w:rPr>
          <w:rFonts w:ascii="Arial" w:hAnsi="Arial" w:cs="Arial"/>
          <w:spacing w:val="-5"/>
          <w:sz w:val="16"/>
        </w:rPr>
        <w:t xml:space="preserve"> </w:t>
      </w:r>
      <w:r w:rsidRPr="00CA0352">
        <w:rPr>
          <w:rFonts w:ascii="Arial" w:hAnsi="Arial" w:cs="Arial"/>
          <w:sz w:val="16"/>
        </w:rPr>
        <w:t>de</w:t>
      </w:r>
      <w:r w:rsidRPr="00CA0352">
        <w:rPr>
          <w:rFonts w:ascii="Arial" w:hAnsi="Arial" w:cs="Arial"/>
          <w:spacing w:val="-5"/>
          <w:sz w:val="16"/>
        </w:rPr>
        <w:t xml:space="preserve"> </w:t>
      </w:r>
      <w:r w:rsidRPr="00CA0352">
        <w:rPr>
          <w:rFonts w:ascii="Arial" w:hAnsi="Arial" w:cs="Arial"/>
          <w:sz w:val="16"/>
        </w:rPr>
        <w:t>Gestión</w:t>
      </w:r>
      <w:r w:rsidRPr="00CA0352">
        <w:rPr>
          <w:rFonts w:ascii="Arial" w:hAnsi="Arial" w:cs="Arial"/>
          <w:spacing w:val="-4"/>
          <w:sz w:val="16"/>
        </w:rPr>
        <w:t xml:space="preserve"> </w:t>
      </w:r>
      <w:r w:rsidRPr="00CA0352">
        <w:rPr>
          <w:rFonts w:ascii="Arial" w:hAnsi="Arial" w:cs="Arial"/>
          <w:spacing w:val="-2"/>
          <w:sz w:val="16"/>
        </w:rPr>
        <w:t>Contractual</w:t>
      </w:r>
    </w:p>
    <w:p w14:paraId="051485D8" w14:textId="1C27C493" w:rsidR="00CA0352" w:rsidRPr="00CA0352" w:rsidRDefault="00CA0352" w:rsidP="00CA0352">
      <w:pPr>
        <w:pStyle w:val="Sinespaciado"/>
        <w:rPr>
          <w:rFonts w:ascii="Arial" w:hAnsi="Arial" w:cs="Arial"/>
          <w:sz w:val="2"/>
        </w:rPr>
      </w:pPr>
      <w:r w:rsidRPr="00CA0352">
        <w:rPr>
          <w:rFonts w:ascii="Arial" w:hAnsi="Arial" w:cs="Arial"/>
          <w:noProof/>
          <w:sz w:val="2"/>
        </w:rPr>
        <mc:AlternateContent>
          <mc:Choice Requires="wpg">
            <w:drawing>
              <wp:inline distT="0" distB="0" distL="0" distR="0" wp14:anchorId="74D7CB47" wp14:editId="284FE598">
                <wp:extent cx="3350260" cy="6350"/>
                <wp:effectExtent l="9525" t="9525" r="12065" b="3175"/>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6350"/>
                          <a:chOff x="0" y="0"/>
                          <a:chExt cx="5276" cy="10"/>
                        </a:xfrm>
                      </wpg:grpSpPr>
                      <wps:wsp>
                        <wps:cNvPr id="13" name="docshape16"/>
                        <wps:cNvSpPr>
                          <a:spLocks/>
                        </wps:cNvSpPr>
                        <wps:spPr bwMode="auto">
                          <a:xfrm>
                            <a:off x="0" y="5"/>
                            <a:ext cx="5276" cy="2"/>
                          </a:xfrm>
                          <a:custGeom>
                            <a:avLst/>
                            <a:gdLst>
                              <a:gd name="T0" fmla="*/ 0 w 5276"/>
                              <a:gd name="T1" fmla="*/ 5276 w 5276"/>
                              <a:gd name="T2" fmla="*/ 0 w 5276"/>
                              <a:gd name="T3" fmla="*/ 5276 w 5276"/>
                            </a:gdLst>
                            <a:ahLst/>
                            <a:cxnLst>
                              <a:cxn ang="0">
                                <a:pos x="T0" y="0"/>
                              </a:cxn>
                              <a:cxn ang="0">
                                <a:pos x="T1" y="0"/>
                              </a:cxn>
                              <a:cxn ang="0">
                                <a:pos x="T2" y="0"/>
                              </a:cxn>
                              <a:cxn ang="0">
                                <a:pos x="T3" y="0"/>
                              </a:cxn>
                            </a:cxnLst>
                            <a:rect l="0" t="0" r="r" b="b"/>
                            <a:pathLst>
                              <a:path w="5276">
                                <a:moveTo>
                                  <a:pt x="0" y="0"/>
                                </a:moveTo>
                                <a:lnTo>
                                  <a:pt x="5276" y="0"/>
                                </a:lnTo>
                                <a:moveTo>
                                  <a:pt x="0" y="0"/>
                                </a:moveTo>
                                <a:lnTo>
                                  <a:pt x="5276"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1A3804" id="Grupo 12" o:spid="_x0000_s1026" style="width:263.8pt;height:.5pt;mso-position-horizontal-relative:char;mso-position-vertical-relative:line" coordsize="52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">
                <v:shape id="docshape16" o:spid="_x0000_s1027" style="position:absolute;top:5;width:5276;height:2;visibility:visible;mso-wrap-style:square;v-text-anchor:top" coordsize="5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" path="m,l5276,m,l5276,e" filled="f" strokecolor="gray" strokeweight=".5pt">
                  <v:stroke dashstyle="dot"/>
                  <v:path arrowok="t" o:connecttype="custom" o:connectlocs="0,0;5276,0;0,0;5276,0" o:connectangles="0,0,0,0"/>
                </v:shape>
                <w10:anchorlock/>
              </v:group>
            </w:pict>
          </mc:Fallback>
        </mc:AlternateContent>
      </w:r>
    </w:p>
    <w:p w14:paraId="7F5F6018" w14:textId="77777777" w:rsidR="00CA0352" w:rsidRPr="00CA0352" w:rsidRDefault="00CA0352" w:rsidP="00CA0352">
      <w:pPr>
        <w:pStyle w:val="Sinespaciado"/>
        <w:rPr>
          <w:rFonts w:ascii="Arial" w:hAnsi="Arial" w:cs="Arial"/>
          <w:sz w:val="16"/>
        </w:rPr>
      </w:pPr>
      <w:r w:rsidRPr="00CA0352">
        <w:rPr>
          <w:rFonts w:ascii="Arial" w:hAnsi="Arial" w:cs="Arial"/>
          <w:spacing w:val="-2"/>
          <w:position w:val="-8"/>
          <w:sz w:val="16"/>
        </w:rPr>
        <w:t>Aprobó:</w:t>
      </w:r>
      <w:r w:rsidRPr="00CA0352">
        <w:rPr>
          <w:rFonts w:ascii="Arial" w:hAnsi="Arial" w:cs="Arial"/>
          <w:position w:val="-8"/>
          <w:sz w:val="16"/>
        </w:rPr>
        <w:tab/>
      </w:r>
      <w:r w:rsidRPr="00CA0352">
        <w:rPr>
          <w:rFonts w:ascii="Arial" w:hAnsi="Arial" w:cs="Arial"/>
          <w:sz w:val="16"/>
        </w:rPr>
        <w:t>Nohelia</w:t>
      </w:r>
      <w:r w:rsidRPr="00CA0352">
        <w:rPr>
          <w:rFonts w:ascii="Arial" w:hAnsi="Arial" w:cs="Arial"/>
          <w:spacing w:val="-6"/>
          <w:sz w:val="16"/>
        </w:rPr>
        <w:t xml:space="preserve"> </w:t>
      </w:r>
      <w:r w:rsidRPr="00CA0352">
        <w:rPr>
          <w:rFonts w:ascii="Arial" w:hAnsi="Arial" w:cs="Arial"/>
          <w:sz w:val="16"/>
        </w:rPr>
        <w:t>del</w:t>
      </w:r>
      <w:r w:rsidRPr="00CA0352">
        <w:rPr>
          <w:rFonts w:ascii="Arial" w:hAnsi="Arial" w:cs="Arial"/>
          <w:spacing w:val="-5"/>
          <w:sz w:val="16"/>
        </w:rPr>
        <w:t xml:space="preserve"> </w:t>
      </w:r>
      <w:r w:rsidRPr="00CA0352">
        <w:rPr>
          <w:rFonts w:ascii="Arial" w:hAnsi="Arial" w:cs="Arial"/>
          <w:sz w:val="16"/>
        </w:rPr>
        <w:t>Carmen</w:t>
      </w:r>
      <w:r w:rsidRPr="00CA0352">
        <w:rPr>
          <w:rFonts w:ascii="Arial" w:hAnsi="Arial" w:cs="Arial"/>
          <w:spacing w:val="-6"/>
          <w:sz w:val="16"/>
        </w:rPr>
        <w:t xml:space="preserve"> </w:t>
      </w:r>
      <w:proofErr w:type="spellStart"/>
      <w:r w:rsidRPr="00CA0352">
        <w:rPr>
          <w:rFonts w:ascii="Arial" w:hAnsi="Arial" w:cs="Arial"/>
          <w:sz w:val="16"/>
        </w:rPr>
        <w:t>Zawady</w:t>
      </w:r>
      <w:proofErr w:type="spellEnd"/>
      <w:r w:rsidRPr="00CA0352">
        <w:rPr>
          <w:rFonts w:ascii="Arial" w:hAnsi="Arial" w:cs="Arial"/>
          <w:spacing w:val="-5"/>
          <w:sz w:val="16"/>
        </w:rPr>
        <w:t xml:space="preserve"> </w:t>
      </w:r>
      <w:r w:rsidRPr="00CA0352">
        <w:rPr>
          <w:rFonts w:ascii="Arial" w:hAnsi="Arial" w:cs="Arial"/>
          <w:spacing w:val="-2"/>
          <w:sz w:val="16"/>
        </w:rPr>
        <w:t>Palacio</w:t>
      </w:r>
    </w:p>
    <w:p w14:paraId="5695E237" w14:textId="0CA6E188" w:rsidR="005B7448" w:rsidRPr="00794060" w:rsidRDefault="00CA0352" w:rsidP="00794060">
      <w:pPr>
        <w:pStyle w:val="Sinespaciado"/>
        <w:rPr>
          <w:rFonts w:ascii="Arial" w:hAnsi="Arial" w:cs="Arial"/>
          <w:sz w:val="16"/>
        </w:rPr>
      </w:pPr>
      <w:r w:rsidRPr="00CA0352">
        <w:rPr>
          <w:rFonts w:ascii="Arial" w:hAnsi="Arial" w:cs="Arial"/>
          <w:spacing w:val="57"/>
          <w:sz w:val="16"/>
          <w:u w:val="dotted" w:color="808080"/>
        </w:rPr>
        <w:t xml:space="preserve"> </w:t>
      </w:r>
      <w:r w:rsidRPr="00CA0352">
        <w:rPr>
          <w:rFonts w:ascii="Arial" w:hAnsi="Arial" w:cs="Arial"/>
          <w:spacing w:val="57"/>
          <w:sz w:val="16"/>
          <w:u w:val="dotted" w:color="808080"/>
        </w:rPr>
        <w:tab/>
      </w:r>
      <w:r w:rsidRPr="00CA0352">
        <w:rPr>
          <w:rFonts w:ascii="Arial" w:hAnsi="Arial" w:cs="Arial"/>
          <w:sz w:val="16"/>
          <w:u w:val="dotted" w:color="808080"/>
        </w:rPr>
        <w:t>Subdirector</w:t>
      </w:r>
      <w:r w:rsidRPr="00CA0352">
        <w:rPr>
          <w:rFonts w:ascii="Arial" w:hAnsi="Arial" w:cs="Arial"/>
          <w:spacing w:val="-5"/>
          <w:sz w:val="16"/>
          <w:u w:val="dotted" w:color="808080"/>
        </w:rPr>
        <w:t xml:space="preserve"> </w:t>
      </w:r>
      <w:r w:rsidRPr="00CA0352">
        <w:rPr>
          <w:rFonts w:ascii="Arial" w:hAnsi="Arial" w:cs="Arial"/>
          <w:sz w:val="16"/>
          <w:u w:val="dotted" w:color="808080"/>
        </w:rPr>
        <w:t>de</w:t>
      </w:r>
      <w:r w:rsidRPr="00CA0352">
        <w:rPr>
          <w:rFonts w:ascii="Arial" w:hAnsi="Arial" w:cs="Arial"/>
          <w:spacing w:val="-4"/>
          <w:sz w:val="16"/>
          <w:u w:val="dotted" w:color="808080"/>
        </w:rPr>
        <w:t xml:space="preserve"> </w:t>
      </w:r>
      <w:r w:rsidRPr="00CA0352">
        <w:rPr>
          <w:rFonts w:ascii="Arial" w:hAnsi="Arial" w:cs="Arial"/>
          <w:sz w:val="16"/>
          <w:u w:val="dotted" w:color="808080"/>
        </w:rPr>
        <w:t>Gestión</w:t>
      </w:r>
      <w:r w:rsidRPr="00CA0352">
        <w:rPr>
          <w:rFonts w:ascii="Arial" w:hAnsi="Arial" w:cs="Arial"/>
          <w:spacing w:val="-4"/>
          <w:sz w:val="16"/>
          <w:u w:val="dotted" w:color="808080"/>
        </w:rPr>
        <w:t xml:space="preserve"> </w:t>
      </w:r>
      <w:r w:rsidRPr="00CA0352">
        <w:rPr>
          <w:rFonts w:ascii="Arial" w:hAnsi="Arial" w:cs="Arial"/>
          <w:sz w:val="16"/>
          <w:u w:val="dotted" w:color="808080"/>
        </w:rPr>
        <w:t>Contractual</w:t>
      </w:r>
      <w:r w:rsidRPr="00CA0352">
        <w:rPr>
          <w:rFonts w:ascii="Arial" w:hAnsi="Arial" w:cs="Arial"/>
          <w:spacing w:val="-5"/>
          <w:sz w:val="16"/>
          <w:u w:val="dotted" w:color="808080"/>
        </w:rPr>
        <w:t xml:space="preserve"> </w:t>
      </w:r>
      <w:r w:rsidRPr="00CA0352">
        <w:rPr>
          <w:rFonts w:ascii="Arial" w:hAnsi="Arial" w:cs="Arial"/>
          <w:sz w:val="16"/>
          <w:u w:val="dotted" w:color="808080"/>
        </w:rPr>
        <w:t>ANCP</w:t>
      </w:r>
      <w:r w:rsidRPr="00CA0352">
        <w:rPr>
          <w:rFonts w:ascii="Arial" w:hAnsi="Arial" w:cs="Arial"/>
          <w:spacing w:val="3"/>
          <w:sz w:val="16"/>
          <w:u w:val="dotted" w:color="808080"/>
        </w:rPr>
        <w:t xml:space="preserve"> </w:t>
      </w:r>
      <w:r w:rsidRPr="00CA0352">
        <w:rPr>
          <w:rFonts w:ascii="Arial" w:hAnsi="Arial" w:cs="Arial"/>
          <w:sz w:val="16"/>
          <w:u w:val="dotted" w:color="808080"/>
        </w:rPr>
        <w:t>–</w:t>
      </w:r>
      <w:r w:rsidRPr="00CA0352">
        <w:rPr>
          <w:rFonts w:ascii="Arial" w:hAnsi="Arial" w:cs="Arial"/>
          <w:spacing w:val="-4"/>
          <w:sz w:val="16"/>
          <w:u w:val="dotted" w:color="808080"/>
        </w:rPr>
        <w:t xml:space="preserve"> </w:t>
      </w:r>
      <w:r w:rsidRPr="00CA0352">
        <w:rPr>
          <w:rFonts w:ascii="Arial" w:hAnsi="Arial" w:cs="Arial"/>
          <w:spacing w:val="-5"/>
          <w:sz w:val="16"/>
          <w:u w:val="dotted" w:color="808080"/>
        </w:rPr>
        <w:t>CCE</w:t>
      </w:r>
      <w:r w:rsidRPr="00CA0352">
        <w:rPr>
          <w:rFonts w:ascii="Arial" w:hAnsi="Arial" w:cs="Arial"/>
          <w:sz w:val="16"/>
          <w:u w:val="dotted" w:color="808080"/>
        </w:rPr>
        <w:tab/>
      </w:r>
      <w:bookmarkEnd w:id="6"/>
      <w:bookmarkEnd w:id="1"/>
    </w:p>
    <w:sectPr w:rsidR="005B7448" w:rsidRPr="00794060" w:rsidSect="00C22072">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5F80" w14:textId="77777777" w:rsidR="009E644F" w:rsidRDefault="009E644F" w:rsidP="00FB17D4">
      <w:pPr>
        <w:spacing w:after="0" w:line="240" w:lineRule="auto"/>
      </w:pPr>
      <w:r>
        <w:separator/>
      </w:r>
    </w:p>
  </w:endnote>
  <w:endnote w:type="continuationSeparator" w:id="0">
    <w:p w14:paraId="031B4597" w14:textId="77777777" w:rsidR="009E644F" w:rsidRDefault="009E644F" w:rsidP="00FB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47F8" w14:textId="77777777" w:rsidR="00C22072" w:rsidRDefault="00C22072" w:rsidP="00077356">
    <w:pPr>
      <w:pStyle w:val="Piedepgina"/>
    </w:pPr>
    <w:r>
      <w:rPr>
        <w:noProof/>
        <w:lang w:val="en-US"/>
      </w:rPr>
      <w:drawing>
        <wp:inline distT="0" distB="0" distL="0" distR="0" wp14:anchorId="150B4A13" wp14:editId="6D257B43">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20"/>
      <w:gridCol w:w="839"/>
      <w:gridCol w:w="1971"/>
      <w:gridCol w:w="718"/>
      <w:gridCol w:w="2513"/>
      <w:gridCol w:w="1368"/>
    </w:tblGrid>
    <w:tr w:rsidR="00C22072" w:rsidRPr="00080DA3" w14:paraId="7EF4EBE9" w14:textId="77777777" w:rsidTr="00C22072">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133AF78" w14:textId="77777777" w:rsidR="00C22072" w:rsidRPr="00080DA3" w:rsidRDefault="00C22072" w:rsidP="00077356">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6DF2ED0" w14:textId="77777777" w:rsidR="00C22072" w:rsidRPr="00080DA3" w:rsidRDefault="00C22072" w:rsidP="00077356">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B13BF73" w14:textId="77777777" w:rsidR="00C22072" w:rsidRPr="00080DA3" w:rsidRDefault="00C22072" w:rsidP="00077356">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FA47492" w14:textId="77777777" w:rsidR="00C22072" w:rsidRPr="00080DA3" w:rsidRDefault="00C22072" w:rsidP="00077356">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318DE0E" w14:textId="77777777" w:rsidR="00C22072" w:rsidRPr="00080DA3" w:rsidRDefault="00C22072" w:rsidP="00077356">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C0B90D4" w14:textId="77777777" w:rsidR="00C22072" w:rsidRPr="00080DA3" w:rsidRDefault="00C22072" w:rsidP="00077356">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C01BBC" w14:textId="0F98C497" w:rsidR="00C22072" w:rsidRPr="00080DA3" w:rsidRDefault="00C22072" w:rsidP="00077356">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6F6A1F">
            <w:rPr>
              <w:rFonts w:ascii="Geomanist Light" w:hAnsi="Geomanist Light"/>
              <w:b/>
              <w:bCs/>
              <w:noProof/>
              <w:sz w:val="18"/>
              <w:szCs w:val="18"/>
            </w:rPr>
            <w:t>20</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6F6A1F">
            <w:rPr>
              <w:rFonts w:ascii="Geomanist Light" w:hAnsi="Geomanist Light"/>
              <w:b/>
              <w:bCs/>
              <w:noProof/>
              <w:sz w:val="18"/>
              <w:szCs w:val="18"/>
            </w:rPr>
            <w:t>20</w:t>
          </w:r>
          <w:r w:rsidRPr="00080DA3">
            <w:rPr>
              <w:rFonts w:ascii="Geomanist Light" w:hAnsi="Geomanist Light"/>
              <w:b/>
              <w:bCs/>
              <w:sz w:val="18"/>
              <w:szCs w:val="18"/>
            </w:rPr>
            <w:fldChar w:fldCharType="end"/>
          </w:r>
        </w:p>
      </w:tc>
    </w:tr>
  </w:tbl>
  <w:p w14:paraId="37680960" w14:textId="77777777" w:rsidR="00C22072" w:rsidRDefault="00C22072" w:rsidP="00C22072">
    <w:pPr>
      <w:pStyle w:val="Sinespaciado"/>
      <w:jc w:val="right"/>
      <w:rPr>
        <w:rFonts w:ascii="Arial" w:hAnsi="Arial" w:cs="Arial"/>
        <w:sz w:val="18"/>
        <w:szCs w:val="18"/>
      </w:rPr>
    </w:pPr>
  </w:p>
  <w:p w14:paraId="06BBEA79" w14:textId="0BB78572" w:rsidR="00C22072" w:rsidRDefault="00C22072" w:rsidP="00C22072">
    <w:pPr>
      <w:pStyle w:val="Piedepgina"/>
      <w:jc w:val="center"/>
      <w:rPr>
        <w:lang w:val="es-ES"/>
      </w:rPr>
    </w:pPr>
  </w:p>
  <w:p w14:paraId="721EDC73" w14:textId="77777777" w:rsidR="00C22072" w:rsidRDefault="00C22072" w:rsidP="00C22072">
    <w:pPr>
      <w:pStyle w:val="Piedepgina"/>
      <w:jc w:val="center"/>
      <w:rPr>
        <w:lang w:val="es-ES"/>
      </w:rPr>
    </w:pPr>
  </w:p>
  <w:p w14:paraId="24FC2655" w14:textId="77777777" w:rsidR="00C22072" w:rsidRPr="007B0854" w:rsidRDefault="00C22072" w:rsidP="00C22072">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5DDA" w14:textId="77777777" w:rsidR="009E644F" w:rsidRDefault="009E644F" w:rsidP="00FB17D4">
      <w:pPr>
        <w:spacing w:after="0" w:line="240" w:lineRule="auto"/>
      </w:pPr>
      <w:r>
        <w:separator/>
      </w:r>
    </w:p>
  </w:footnote>
  <w:footnote w:type="continuationSeparator" w:id="0">
    <w:p w14:paraId="392290A6" w14:textId="77777777" w:rsidR="009E644F" w:rsidRDefault="009E644F" w:rsidP="00FB17D4">
      <w:pPr>
        <w:spacing w:after="0" w:line="240" w:lineRule="auto"/>
      </w:pPr>
      <w:r>
        <w:continuationSeparator/>
      </w:r>
    </w:p>
  </w:footnote>
  <w:footnote w:id="1">
    <w:p w14:paraId="76B8C20C" w14:textId="732E9D51" w:rsidR="00C22072" w:rsidRPr="002D5DDB" w:rsidRDefault="00C22072" w:rsidP="002D5DDB">
      <w:pPr>
        <w:pBdr>
          <w:top w:val="nil"/>
          <w:left w:val="nil"/>
          <w:bottom w:val="nil"/>
          <w:right w:val="nil"/>
          <w:between w:val="nil"/>
        </w:pBdr>
        <w:spacing w:after="0" w:line="240" w:lineRule="auto"/>
        <w:ind w:firstLine="709"/>
        <w:jc w:val="both"/>
        <w:rPr>
          <w:rFonts w:ascii="Arial" w:eastAsia="Arial" w:hAnsi="Arial" w:cs="Arial"/>
          <w:sz w:val="19"/>
          <w:szCs w:val="19"/>
        </w:rPr>
      </w:pPr>
      <w:r w:rsidRPr="002D5DDB">
        <w:rPr>
          <w:rFonts w:ascii="Arial" w:hAnsi="Arial" w:cs="Arial"/>
          <w:sz w:val="19"/>
          <w:szCs w:val="19"/>
          <w:vertAlign w:val="superscript"/>
        </w:rPr>
        <w:footnoteRef/>
      </w:r>
      <w:r w:rsidRPr="002D5DDB">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2D5DDB">
        <w:rPr>
          <w:rFonts w:ascii="Arial" w:eastAsia="Arial" w:hAnsi="Arial" w:cs="Arial"/>
          <w:i/>
          <w:sz w:val="19"/>
          <w:szCs w:val="19"/>
        </w:rPr>
        <w:t>ibídem</w:t>
      </w:r>
      <w:proofErr w:type="spellEnd"/>
      <w:r w:rsidRPr="002D5DDB">
        <w:rPr>
          <w:rFonts w:ascii="Arial" w:eastAsia="Arial" w:hAnsi="Arial" w:cs="Arial"/>
          <w:i/>
          <w:sz w:val="19"/>
          <w:szCs w:val="19"/>
        </w:rPr>
        <w:t xml:space="preserve"> </w:t>
      </w:r>
      <w:r w:rsidRPr="002D5DDB">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E56140D" w14:textId="77777777" w:rsidR="00C22072" w:rsidRPr="002D5DDB" w:rsidRDefault="00C22072" w:rsidP="002D5DDB">
      <w:pPr>
        <w:pBdr>
          <w:top w:val="nil"/>
          <w:left w:val="nil"/>
          <w:bottom w:val="nil"/>
          <w:right w:val="nil"/>
          <w:between w:val="nil"/>
        </w:pBdr>
        <w:spacing w:after="0" w:line="240" w:lineRule="auto"/>
        <w:ind w:firstLine="709"/>
        <w:jc w:val="both"/>
        <w:rPr>
          <w:rFonts w:ascii="Arial" w:eastAsia="Arial" w:hAnsi="Arial" w:cs="Arial"/>
          <w:sz w:val="19"/>
          <w:szCs w:val="19"/>
        </w:rPr>
      </w:pPr>
    </w:p>
  </w:footnote>
  <w:footnote w:id="2">
    <w:p w14:paraId="33322110" w14:textId="77777777" w:rsidR="00CA0352" w:rsidRDefault="00CA0352" w:rsidP="00CA0352">
      <w:pPr>
        <w:spacing w:before="115"/>
        <w:ind w:left="826"/>
        <w:rPr>
          <w:rFonts w:ascii="Calibri" w:hAnsi="Calibri"/>
          <w:sz w:val="20"/>
        </w:rPr>
      </w:pPr>
      <w:r>
        <w:rPr>
          <w:rStyle w:val="Refdenotaalpie"/>
        </w:rPr>
        <w:footnoteRef/>
      </w:r>
      <w:r>
        <w:t xml:space="preserve"> </w:t>
      </w:r>
      <w:r>
        <w:rPr>
          <w:rFonts w:ascii="Calibri" w:hAnsi="Calibri"/>
          <w:sz w:val="20"/>
        </w:rPr>
        <w:t>Consulta</w:t>
      </w:r>
      <w:r>
        <w:rPr>
          <w:rFonts w:ascii="Calibri" w:hAnsi="Calibri"/>
          <w:spacing w:val="-4"/>
          <w:sz w:val="20"/>
        </w:rPr>
        <w:t xml:space="preserve"> </w:t>
      </w:r>
      <w:r>
        <w:rPr>
          <w:rFonts w:ascii="Calibri" w:hAnsi="Calibri"/>
          <w:sz w:val="20"/>
        </w:rPr>
        <w:t>radicada</w:t>
      </w:r>
      <w:r>
        <w:rPr>
          <w:rFonts w:ascii="Calibri" w:hAnsi="Calibri"/>
          <w:spacing w:val="-5"/>
          <w:sz w:val="20"/>
        </w:rPr>
        <w:t xml:space="preserve"> </w:t>
      </w:r>
      <w:r>
        <w:rPr>
          <w:rFonts w:ascii="Calibri" w:hAnsi="Calibri"/>
          <w:sz w:val="20"/>
        </w:rPr>
        <w:t>con</w:t>
      </w:r>
      <w:r>
        <w:rPr>
          <w:rFonts w:ascii="Calibri" w:hAnsi="Calibri"/>
          <w:spacing w:val="-4"/>
          <w:sz w:val="20"/>
        </w:rPr>
        <w:t xml:space="preserve"> </w:t>
      </w:r>
      <w:r>
        <w:rPr>
          <w:rFonts w:ascii="Calibri" w:hAnsi="Calibri"/>
          <w:sz w:val="20"/>
        </w:rPr>
        <w:t>el</w:t>
      </w:r>
      <w:r>
        <w:rPr>
          <w:rFonts w:ascii="Calibri" w:hAnsi="Calibri"/>
          <w:spacing w:val="-5"/>
          <w:sz w:val="20"/>
        </w:rPr>
        <w:t xml:space="preserve"> </w:t>
      </w:r>
      <w:r>
        <w:rPr>
          <w:rFonts w:ascii="Calibri" w:hAnsi="Calibri"/>
          <w:sz w:val="20"/>
        </w:rPr>
        <w:t>número</w:t>
      </w:r>
      <w:r>
        <w:rPr>
          <w:rFonts w:ascii="Calibri" w:hAnsi="Calibri"/>
          <w:spacing w:val="2"/>
          <w:sz w:val="20"/>
        </w:rPr>
        <w:t xml:space="preserve"> </w:t>
      </w:r>
      <w:r>
        <w:rPr>
          <w:rFonts w:ascii="Calibri" w:hAnsi="Calibri"/>
          <w:sz w:val="20"/>
        </w:rPr>
        <w:t>4202012000000226</w:t>
      </w:r>
      <w:r>
        <w:rPr>
          <w:rFonts w:ascii="Calibri" w:hAnsi="Calibri"/>
          <w:spacing w:val="-2"/>
          <w:sz w:val="20"/>
        </w:rPr>
        <w:t xml:space="preserve"> </w:t>
      </w:r>
      <w:r>
        <w:rPr>
          <w:rFonts w:ascii="Calibri" w:hAnsi="Calibri"/>
          <w:sz w:val="20"/>
        </w:rPr>
        <w:t>de</w:t>
      </w:r>
      <w:r>
        <w:rPr>
          <w:rFonts w:ascii="Calibri" w:hAnsi="Calibri"/>
          <w:spacing w:val="-5"/>
          <w:sz w:val="20"/>
        </w:rPr>
        <w:t xml:space="preserve"> </w:t>
      </w:r>
      <w:r>
        <w:rPr>
          <w:rFonts w:ascii="Calibri" w:hAnsi="Calibri"/>
          <w:sz w:val="20"/>
        </w:rPr>
        <w:t>14</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enero</w:t>
      </w:r>
      <w:r>
        <w:rPr>
          <w:rFonts w:ascii="Calibri" w:hAnsi="Calibri"/>
          <w:spacing w:val="-5"/>
          <w:sz w:val="20"/>
        </w:rPr>
        <w:t xml:space="preserve"> </w:t>
      </w:r>
      <w:r>
        <w:rPr>
          <w:rFonts w:ascii="Calibri" w:hAnsi="Calibri"/>
          <w:sz w:val="20"/>
        </w:rPr>
        <w:t>de</w:t>
      </w:r>
      <w:r>
        <w:rPr>
          <w:rFonts w:ascii="Calibri" w:hAnsi="Calibri"/>
          <w:spacing w:val="-4"/>
          <w:sz w:val="20"/>
        </w:rPr>
        <w:t xml:space="preserve"> </w:t>
      </w:r>
      <w:r>
        <w:rPr>
          <w:rFonts w:ascii="Calibri" w:hAnsi="Calibri"/>
          <w:spacing w:val="-2"/>
          <w:sz w:val="20"/>
        </w:rPr>
        <w:t>2020.</w:t>
      </w:r>
    </w:p>
    <w:p w14:paraId="252B2B32" w14:textId="77777777" w:rsidR="00CA0352" w:rsidRDefault="00CA0352" w:rsidP="00CA0352">
      <w:pPr>
        <w:pStyle w:val="Textoindependiente"/>
        <w:spacing w:before="4"/>
        <w:rPr>
          <w:rFonts w:ascii="Calibri"/>
          <w:sz w:val="17"/>
        </w:rPr>
      </w:pPr>
    </w:p>
    <w:p w14:paraId="44B44FB2" w14:textId="0424E27A" w:rsidR="00CA0352" w:rsidRDefault="00CA0352">
      <w:pPr>
        <w:pStyle w:val="Textonotapie"/>
      </w:pPr>
    </w:p>
  </w:footnote>
  <w:footnote w:id="3">
    <w:p w14:paraId="7D777CF8" w14:textId="77777777" w:rsidR="00C22072" w:rsidRPr="002D5DDB" w:rsidRDefault="00C22072" w:rsidP="00ED4368">
      <w:pPr>
        <w:pStyle w:val="Textonotapie"/>
        <w:ind w:firstLine="709"/>
        <w:jc w:val="both"/>
        <w:rPr>
          <w:rFonts w:ascii="Arial" w:hAnsi="Arial" w:cs="Arial"/>
          <w:sz w:val="19"/>
          <w:szCs w:val="19"/>
        </w:rPr>
      </w:pPr>
    </w:p>
    <w:p w14:paraId="6C023804" w14:textId="77777777" w:rsidR="00C22072" w:rsidRPr="002D5DDB" w:rsidRDefault="00C22072" w:rsidP="00ED4368">
      <w:pPr>
        <w:pStyle w:val="Textonotapie"/>
        <w:ind w:firstLine="709"/>
        <w:jc w:val="both"/>
        <w:rPr>
          <w:rFonts w:ascii="Arial" w:hAnsi="Arial" w:cs="Arial"/>
          <w:sz w:val="19"/>
          <w:szCs w:val="19"/>
          <w:lang w:val="es-ES"/>
        </w:rPr>
      </w:pPr>
      <w:r w:rsidRPr="002D5DDB">
        <w:rPr>
          <w:rStyle w:val="Refdenotaalpie"/>
          <w:rFonts w:ascii="Arial" w:hAnsi="Arial" w:cs="Arial"/>
          <w:sz w:val="19"/>
          <w:szCs w:val="19"/>
        </w:rPr>
        <w:footnoteRef/>
      </w:r>
      <w:r w:rsidRPr="002D5DDB">
        <w:rPr>
          <w:rFonts w:ascii="Arial" w:hAnsi="Arial" w:cs="Arial"/>
          <w:sz w:val="19"/>
          <w:szCs w:val="19"/>
        </w:rPr>
        <w:t xml:space="preserve"> </w:t>
      </w:r>
      <w:r w:rsidRPr="002D5DDB">
        <w:rPr>
          <w:rFonts w:ascii="Arial" w:hAnsi="Arial" w:cs="Arial"/>
          <w:sz w:val="19"/>
          <w:szCs w:val="19"/>
          <w:lang w:val="es-ES"/>
        </w:rPr>
        <w:t>BOBBIO, Norberto. Democracia y secreto. México: Fondo de Cultura Económica, 2013. p. 27.</w:t>
      </w:r>
    </w:p>
  </w:footnote>
  <w:footnote w:id="4">
    <w:p w14:paraId="2C2BF075"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2CB48DD9"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Corte Constitucional. Sentencia C- 341 del 4 de junio de 2014. M. P. Mauricio González Cuervo.</w:t>
      </w:r>
    </w:p>
    <w:p w14:paraId="25B29367" w14:textId="77777777" w:rsidR="00C22072" w:rsidRPr="002D5DDB" w:rsidRDefault="00C22072" w:rsidP="002D5DDB">
      <w:pPr>
        <w:pStyle w:val="Textonotapie"/>
        <w:ind w:firstLine="709"/>
        <w:jc w:val="both"/>
        <w:rPr>
          <w:rFonts w:ascii="Arial" w:hAnsi="Arial" w:cs="Arial"/>
          <w:color w:val="000000" w:themeColor="text1"/>
          <w:sz w:val="19"/>
          <w:szCs w:val="19"/>
        </w:rPr>
      </w:pPr>
    </w:p>
  </w:footnote>
  <w:footnote w:id="5">
    <w:p w14:paraId="4ECD9A87"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0AE0B27"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6FEEB666"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»Lo anterior, sin perjuicio de las publicaciones previstas en el numeral 3 del artículo 30 de la Ley 80 de 1993.</w:t>
      </w:r>
    </w:p>
    <w:p w14:paraId="33D86217"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F37C9BA"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w:t>
      </w:r>
    </w:p>
    <w:p w14:paraId="6A428EFA"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67405AF"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6">
    <w:p w14:paraId="7C0ABD86"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315AB4D"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7">
    <w:p w14:paraId="315978EC"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5080C84E"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a) Toda entidad pública, incluyendo las pertenecientes a todas las Ramas del Poder Público, en todos los niveles de la estructura estatal, central o descentralizada por servicios o territorialmente, en los órdenes nacional, departamental, municipal y distrital.</w:t>
      </w:r>
    </w:p>
    <w:p w14:paraId="7791389E"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1935EEE6"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b) Los órganos, organismos y entidades estatales independientes o autónomos y de control.</w:t>
      </w:r>
    </w:p>
    <w:p w14:paraId="451ABDCE"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2DF04FEB"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c) Las personas naturales y jurídicas, públicas o privadas, que presten función pública, que presten servicios públicos respecto de la información directamente relacionada con la prestación del servicio público.</w:t>
      </w:r>
    </w:p>
    <w:p w14:paraId="7736BA2B"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0990EE9F"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d) Cualquier persona natural, jurídica o dependencia de persona jurídica que desempeñe función pública o de autoridad pública, respecto de la información directamente relacionada con el desempeño de su función.</w:t>
      </w:r>
    </w:p>
    <w:p w14:paraId="181F0BED"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7A19457B"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e) &lt;Literal CONDICIONALMENTE exequible&gt; Las empresas públicas creadas por ley, las empresas del Estado y sociedades en que este tenga participación.</w:t>
      </w:r>
    </w:p>
    <w:p w14:paraId="368B7D57"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20543D9C"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f) Los partidos o movimientos políticos y los grupos significativos de ciudadanos.</w:t>
      </w:r>
    </w:p>
    <w:p w14:paraId="5ACC5CB1"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6D0CD607"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g) Las entidades que administren instituciones parafiscales, fondos o recursos de naturaleza u origen público.</w:t>
      </w:r>
    </w:p>
    <w:p w14:paraId="207BC1AE"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46C202DB"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1BF472D0"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0BE55495"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PARÁGRAFO 1o. No serán sujetos obligados aquellas personas naturales o jurídicas de carácter privado que sean usuarios de información pública.».</w:t>
      </w:r>
    </w:p>
    <w:p w14:paraId="77EA8263"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8">
    <w:p w14:paraId="7A98FAE2"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eastAsia="Times New Roman" w:hAnsi="Arial" w:cs="Arial"/>
          <w:color w:val="000000" w:themeColor="text1"/>
          <w:sz w:val="19"/>
          <w:szCs w:val="19"/>
          <w:vertAlign w:val="superscript"/>
          <w:lang w:val="es-ES" w:eastAsia="es-ES"/>
        </w:rPr>
        <w:footnoteRef/>
      </w:r>
      <w:r w:rsidRPr="002D5DDB">
        <w:rPr>
          <w:rFonts w:ascii="Arial" w:eastAsia="Times New Roman" w:hAnsi="Arial" w:cs="Arial"/>
          <w:color w:val="000000" w:themeColor="text1"/>
          <w:sz w:val="19"/>
          <w:szCs w:val="19"/>
          <w:vertAlign w:val="superscript"/>
          <w:lang w:val="es-ES" w:eastAsia="es-ES"/>
        </w:rPr>
        <w:t xml:space="preserve"> </w:t>
      </w:r>
      <w:r w:rsidRPr="002D5DDB">
        <w:rPr>
          <w:rFonts w:ascii="Arial" w:eastAsia="Times New Roman" w:hAnsi="Arial" w:cs="Arial"/>
          <w:color w:val="000000" w:themeColor="text1"/>
          <w:sz w:val="19"/>
          <w:szCs w:val="19"/>
          <w:lang w:val="es-ES" w:eastAsia="es-ES"/>
        </w:rPr>
        <w:t>«</w:t>
      </w:r>
      <w:r w:rsidRPr="002D5DDB">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59DDB818" w14:textId="77777777" w:rsidR="00C22072" w:rsidRPr="002D5DDB" w:rsidRDefault="00C22072" w:rsidP="002D5DDB">
      <w:pPr>
        <w:pStyle w:val="Textonotapie"/>
        <w:ind w:firstLine="709"/>
        <w:jc w:val="both"/>
        <w:rPr>
          <w:rFonts w:ascii="Arial" w:eastAsia="Times New Roman" w:hAnsi="Arial" w:cs="Arial"/>
          <w:color w:val="000000" w:themeColor="text1"/>
          <w:sz w:val="19"/>
          <w:szCs w:val="19"/>
          <w:lang w:val="es-ES" w:eastAsia="es-ES"/>
        </w:rPr>
      </w:pPr>
      <w:r w:rsidRPr="002D5DDB">
        <w:rPr>
          <w:rFonts w:ascii="Arial" w:hAnsi="Arial" w:cs="Arial"/>
          <w:color w:val="000000" w:themeColor="text1"/>
          <w:sz w:val="19"/>
          <w:szCs w:val="19"/>
        </w:rPr>
        <w:t>[…].</w:t>
      </w:r>
    </w:p>
    <w:p w14:paraId="29EC64A2" w14:textId="77777777" w:rsidR="00C22072" w:rsidRPr="002D5DDB" w:rsidRDefault="00C22072" w:rsidP="002D5DDB">
      <w:pPr>
        <w:pStyle w:val="Textonotapie"/>
        <w:ind w:firstLine="709"/>
        <w:jc w:val="both"/>
        <w:rPr>
          <w:rFonts w:ascii="Arial" w:eastAsia="Times New Roman" w:hAnsi="Arial" w:cs="Arial"/>
          <w:color w:val="000000" w:themeColor="text1"/>
          <w:sz w:val="19"/>
          <w:szCs w:val="19"/>
          <w:lang w:val="es-ES" w:eastAsia="es-ES"/>
        </w:rPr>
      </w:pPr>
      <w:r w:rsidRPr="002D5DDB">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CDD749D" w14:textId="77777777" w:rsidR="00C22072" w:rsidRPr="002D5DDB" w:rsidRDefault="00C22072" w:rsidP="002D5DDB">
      <w:pPr>
        <w:pStyle w:val="Textonotapie"/>
        <w:ind w:firstLine="709"/>
        <w:jc w:val="both"/>
        <w:rPr>
          <w:rFonts w:ascii="Arial" w:eastAsia="Times New Roman" w:hAnsi="Arial" w:cs="Arial"/>
          <w:color w:val="000000" w:themeColor="text1"/>
          <w:sz w:val="19"/>
          <w:szCs w:val="19"/>
          <w:lang w:val="es-ES" w:eastAsia="es-ES"/>
        </w:rPr>
      </w:pPr>
    </w:p>
  </w:footnote>
  <w:footnote w:id="9">
    <w:p w14:paraId="06CF9C1B"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C</w:t>
      </w:r>
      <w:r w:rsidRPr="002D5DDB">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65A46F07"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10">
    <w:p w14:paraId="3EB7FDE8"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w:t>
      </w:r>
    </w:p>
    <w:p w14:paraId="70445AB9" w14:textId="400E9AA4"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del contrato no implica erogación presupuestal».</w:t>
      </w:r>
    </w:p>
    <w:p w14:paraId="09595CBA"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11">
    <w:p w14:paraId="734DD07C" w14:textId="655BF362" w:rsidR="00C22072" w:rsidRPr="00ED4368" w:rsidRDefault="00C22072" w:rsidP="00ED4368">
      <w:pPr>
        <w:pStyle w:val="Textonotapie"/>
        <w:ind w:firstLine="709"/>
        <w:jc w:val="both"/>
        <w:rPr>
          <w:rFonts w:ascii="Arial" w:hAnsi="Arial" w:cs="Arial"/>
          <w:sz w:val="19"/>
          <w:szCs w:val="19"/>
          <w:lang w:val="es-ES"/>
        </w:rPr>
      </w:pPr>
      <w:r w:rsidRPr="00ED4368">
        <w:rPr>
          <w:rStyle w:val="Refdenotaalpie"/>
          <w:rFonts w:ascii="Arial" w:hAnsi="Arial" w:cs="Arial"/>
          <w:sz w:val="19"/>
          <w:szCs w:val="19"/>
        </w:rPr>
        <w:footnoteRef/>
      </w:r>
      <w:r w:rsidRPr="00ED4368">
        <w:rPr>
          <w:rFonts w:ascii="Arial" w:hAnsi="Arial" w:cs="Arial"/>
          <w:sz w:val="19"/>
          <w:szCs w:val="19"/>
        </w:rPr>
        <w:t xml:space="preserve"> https://www.colombiacompra.gov.co/sites/cce_public/files/cce_circulares/cce-eicp-ma-06_circular_externa_con_comentarios_de_ciudadanos-_v2f_002.pdf</w:t>
      </w:r>
    </w:p>
  </w:footnote>
  <w:footnote w:id="12">
    <w:p w14:paraId="2E0B6828" w14:textId="77777777" w:rsidR="00C22072" w:rsidRPr="002D5DDB" w:rsidRDefault="00C22072" w:rsidP="00ED4368">
      <w:pPr>
        <w:pStyle w:val="Textonotapie"/>
        <w:ind w:firstLine="709"/>
        <w:jc w:val="both"/>
        <w:rPr>
          <w:rFonts w:ascii="Arial" w:hAnsi="Arial" w:cs="Arial"/>
          <w:sz w:val="19"/>
          <w:szCs w:val="19"/>
        </w:rPr>
      </w:pPr>
      <w:r w:rsidRPr="002D5DDB">
        <w:rPr>
          <w:rStyle w:val="Refdenotaalpie"/>
          <w:rFonts w:ascii="Arial" w:hAnsi="Arial" w:cs="Arial"/>
          <w:sz w:val="19"/>
          <w:szCs w:val="19"/>
        </w:rPr>
        <w:footnoteRef/>
      </w:r>
      <w:r w:rsidRPr="002D5DDB">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06A780FB"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»1. Los relacionados con la defensa o seguridad nacionales.  </w:t>
      </w:r>
    </w:p>
    <w:p w14:paraId="630BC45F"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»2. Las instrucciones en materia diplomática o sobre negociaciones reservadas.  </w:t>
      </w:r>
    </w:p>
    <w:p w14:paraId="55794A46"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29235080"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4AD3F5A6"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»5. Los datos referentes a la información financiera y comercial, en los términos de la Ley Estatutaria 1266 de 2008.  </w:t>
      </w:r>
    </w:p>
    <w:p w14:paraId="4083AF28"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»6. Los protegidos por el secreto comercial o industrial, así como los planes estratégicos de las empresas públicas de servicios públicos.  </w:t>
      </w:r>
    </w:p>
    <w:p w14:paraId="16E360CF"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»7. Los amparados por el secreto profesional.  </w:t>
      </w:r>
    </w:p>
    <w:p w14:paraId="2C059F6C"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»8. Los datos genéticos humanos.  </w:t>
      </w:r>
    </w:p>
    <w:p w14:paraId="6EC1AAE1" w14:textId="16588679"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5D2B9B1C" w14:textId="77777777" w:rsidR="00C22072" w:rsidRPr="002D5DDB" w:rsidRDefault="00C22072" w:rsidP="00ED4368">
      <w:pPr>
        <w:pStyle w:val="Textonotapie"/>
        <w:ind w:firstLine="709"/>
        <w:jc w:val="both"/>
        <w:rPr>
          <w:rFonts w:ascii="Arial" w:hAnsi="Arial" w:cs="Arial"/>
          <w:sz w:val="19"/>
          <w:szCs w:val="19"/>
        </w:rPr>
      </w:pPr>
    </w:p>
  </w:footnote>
  <w:footnote w:id="13">
    <w:p w14:paraId="4402B881" w14:textId="045A8F0D" w:rsidR="00C22072" w:rsidRPr="00ED4368" w:rsidRDefault="00C22072" w:rsidP="00ED4368">
      <w:pPr>
        <w:pStyle w:val="Textonotapie"/>
        <w:ind w:firstLine="709"/>
        <w:jc w:val="both"/>
        <w:rPr>
          <w:rFonts w:ascii="Arial" w:hAnsi="Arial" w:cs="Arial"/>
          <w:sz w:val="19"/>
          <w:szCs w:val="19"/>
        </w:rPr>
      </w:pPr>
      <w:r w:rsidRPr="00ED4368">
        <w:rPr>
          <w:rStyle w:val="Refdenotaalpie"/>
          <w:rFonts w:ascii="Arial" w:hAnsi="Arial" w:cs="Arial"/>
          <w:sz w:val="19"/>
          <w:szCs w:val="19"/>
        </w:rPr>
        <w:footnoteRef/>
      </w:r>
      <w:r w:rsidRPr="00ED4368">
        <w:rPr>
          <w:rFonts w:ascii="Arial" w:hAnsi="Arial" w:cs="Arial"/>
          <w:sz w:val="19"/>
          <w:szCs w:val="19"/>
        </w:rPr>
        <w:t xml:space="preserve"> </w:t>
      </w:r>
      <w:r w:rsidRPr="002D5DDB">
        <w:rPr>
          <w:rFonts w:ascii="Arial" w:eastAsia="Calibri" w:hAnsi="Arial" w:cs="Arial"/>
          <w:sz w:val="19"/>
          <w:szCs w:val="19"/>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p w14:paraId="095955B9" w14:textId="77777777" w:rsidR="00C22072" w:rsidRPr="00ED4368" w:rsidRDefault="00C22072" w:rsidP="00ED4368">
      <w:pPr>
        <w:pStyle w:val="Textonotapie"/>
        <w:ind w:firstLine="709"/>
        <w:jc w:val="both"/>
        <w:rPr>
          <w:rFonts w:ascii="Arial" w:hAnsi="Arial" w:cs="Arial"/>
          <w:sz w:val="19"/>
          <w:szCs w:val="19"/>
          <w:lang w:val="es-CO"/>
        </w:rPr>
      </w:pPr>
    </w:p>
  </w:footnote>
  <w:footnote w:id="14">
    <w:p w14:paraId="4022D514" w14:textId="77777777" w:rsidR="00C22072" w:rsidRPr="002D5DDB" w:rsidRDefault="00C22072" w:rsidP="00ED4368">
      <w:pPr>
        <w:pStyle w:val="Textonotapie"/>
        <w:ind w:firstLine="709"/>
        <w:jc w:val="both"/>
        <w:rPr>
          <w:rFonts w:ascii="Arial" w:hAnsi="Arial" w:cs="Arial"/>
          <w:sz w:val="19"/>
          <w:szCs w:val="19"/>
        </w:rPr>
      </w:pPr>
      <w:r w:rsidRPr="002D5DDB">
        <w:rPr>
          <w:rStyle w:val="Refdenotaalpie"/>
          <w:rFonts w:ascii="Arial" w:hAnsi="Arial" w:cs="Arial"/>
          <w:sz w:val="19"/>
          <w:szCs w:val="19"/>
        </w:rPr>
        <w:footnoteRef/>
      </w:r>
      <w:r w:rsidRPr="002D5DDB">
        <w:rPr>
          <w:rFonts w:ascii="Arial" w:hAnsi="Arial" w:cs="Arial"/>
          <w:sz w:val="19"/>
          <w:szCs w:val="19"/>
        </w:rPr>
        <w:t xml:space="preserve"> Decreto 4170 de 2011: «Artículo 3. Funciones: La Agencia Nacional de Contratación Pública –Colombia Compra Eficiente– ejercerá las siguientes funciones: [...]</w:t>
      </w:r>
    </w:p>
    <w:p w14:paraId="13553CEB"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480EBAAB" w14:textId="77777777" w:rsidR="00C22072" w:rsidRPr="002D5DDB" w:rsidRDefault="00C22072" w:rsidP="00ED4368">
      <w:pPr>
        <w:pStyle w:val="Textonotapie"/>
        <w:ind w:firstLine="709"/>
        <w:jc w:val="both"/>
        <w:rPr>
          <w:rFonts w:ascii="Arial" w:hAnsi="Arial" w:cs="Arial"/>
          <w:sz w:val="19"/>
          <w:szCs w:val="19"/>
          <w:lang w:val="es-ES"/>
        </w:rPr>
      </w:pPr>
    </w:p>
  </w:footnote>
  <w:footnote w:id="15">
    <w:p w14:paraId="781C0DE8" w14:textId="77777777" w:rsidR="00C22072" w:rsidRPr="002D5DDB" w:rsidRDefault="00C22072" w:rsidP="00ED4368">
      <w:pPr>
        <w:pStyle w:val="Textonotapie"/>
        <w:ind w:firstLine="709"/>
        <w:jc w:val="both"/>
        <w:rPr>
          <w:rStyle w:val="Hipervnculo"/>
          <w:rFonts w:ascii="Arial" w:hAnsi="Arial" w:cs="Arial"/>
          <w:color w:val="auto"/>
          <w:sz w:val="19"/>
          <w:szCs w:val="19"/>
          <w:lang w:val="es-CO"/>
        </w:rPr>
      </w:pPr>
      <w:r w:rsidRPr="002D5DDB">
        <w:rPr>
          <w:rStyle w:val="Refdenotaalpie"/>
          <w:rFonts w:ascii="Arial" w:hAnsi="Arial" w:cs="Arial"/>
          <w:sz w:val="19"/>
          <w:szCs w:val="19"/>
        </w:rPr>
        <w:footnoteRef/>
      </w:r>
      <w:r w:rsidRPr="002D5DDB">
        <w:rPr>
          <w:rFonts w:ascii="Arial" w:hAnsi="Arial" w:cs="Arial"/>
          <w:sz w:val="19"/>
          <w:szCs w:val="19"/>
        </w:rPr>
        <w:t xml:space="preserve"> En el siguiente link se puede consultar la Guía para gestionar o publicar los procesos de Régimen Especial con oferta en el SECOP II:  </w:t>
      </w:r>
      <w:hyperlink r:id="rId1" w:history="1">
        <w:r w:rsidRPr="002D5DDB">
          <w:rPr>
            <w:rStyle w:val="Hipervnculo"/>
            <w:rFonts w:ascii="Arial" w:hAnsi="Arial" w:cs="Arial"/>
            <w:color w:val="auto"/>
            <w:sz w:val="19"/>
            <w:szCs w:val="19"/>
          </w:rPr>
          <w:t>https://www.colombiacompra.gov.co/node/23628</w:t>
        </w:r>
      </w:hyperlink>
    </w:p>
    <w:p w14:paraId="674E6AAD"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 </w:t>
      </w:r>
    </w:p>
  </w:footnote>
  <w:footnote w:id="16">
    <w:p w14:paraId="465F502E" w14:textId="77777777" w:rsidR="00C22072" w:rsidRPr="002D5DDB" w:rsidRDefault="00C22072" w:rsidP="00ED4368">
      <w:pPr>
        <w:pStyle w:val="Textonotapie"/>
        <w:ind w:firstLine="709"/>
        <w:jc w:val="both"/>
        <w:rPr>
          <w:rFonts w:ascii="Arial" w:hAnsi="Arial" w:cs="Arial"/>
          <w:sz w:val="19"/>
          <w:szCs w:val="19"/>
        </w:rPr>
      </w:pPr>
      <w:r w:rsidRPr="002D5DDB">
        <w:rPr>
          <w:rStyle w:val="Refdenotaalpie"/>
          <w:rFonts w:ascii="Arial" w:hAnsi="Arial" w:cs="Arial"/>
          <w:sz w:val="19"/>
          <w:szCs w:val="19"/>
        </w:rPr>
        <w:footnoteRef/>
      </w:r>
      <w:r w:rsidRPr="002D5DDB">
        <w:rPr>
          <w:rFonts w:ascii="Arial" w:hAnsi="Arial" w:cs="Arial"/>
          <w:sz w:val="19"/>
          <w:szCs w:val="19"/>
        </w:rPr>
        <w:t xml:space="preserve"> En el siguiente link se puede consultar la Guía para gestionar o publicar los procesos de Régimen Especial sin oferta en el SECOP II:   </w:t>
      </w:r>
      <w:hyperlink r:id="rId2" w:history="1">
        <w:r w:rsidRPr="002D5DDB">
          <w:rPr>
            <w:rStyle w:val="Hipervnculo"/>
            <w:rFonts w:ascii="Arial" w:hAnsi="Arial" w:cs="Arial"/>
            <w:color w:val="auto"/>
            <w:sz w:val="19"/>
            <w:szCs w:val="19"/>
          </w:rPr>
          <w:t>https://www.colombiacompra.gov.co/node/30741</w:t>
        </w:r>
      </w:hyperlink>
    </w:p>
  </w:footnote>
  <w:footnote w:id="17">
    <w:p w14:paraId="752C3F41" w14:textId="77777777" w:rsidR="00C22072" w:rsidRPr="002D5DDB" w:rsidRDefault="00C22072" w:rsidP="00ED4368">
      <w:pPr>
        <w:pStyle w:val="NormalWeb"/>
        <w:spacing w:before="0" w:beforeAutospacing="0" w:after="0" w:afterAutospacing="0"/>
        <w:ind w:firstLine="709"/>
        <w:jc w:val="both"/>
        <w:rPr>
          <w:rFonts w:ascii="Arial" w:hAnsi="Arial" w:cs="Arial"/>
          <w:color w:val="000000"/>
          <w:sz w:val="19"/>
          <w:szCs w:val="19"/>
        </w:rPr>
      </w:pPr>
      <w:r w:rsidRPr="002D5DDB">
        <w:rPr>
          <w:rStyle w:val="Refdenotaalpie"/>
          <w:rFonts w:ascii="Arial" w:hAnsi="Arial" w:cs="Arial"/>
          <w:sz w:val="19"/>
          <w:szCs w:val="19"/>
        </w:rPr>
        <w:footnoteRef/>
      </w:r>
      <w:r w:rsidRPr="002D5DDB">
        <w:rPr>
          <w:rFonts w:ascii="Arial" w:hAnsi="Arial" w:cs="Arial"/>
          <w:sz w:val="19"/>
          <w:szCs w:val="19"/>
        </w:rPr>
        <w:t xml:space="preserve"> Decreto 1081 de 2015 «</w:t>
      </w:r>
      <w:r w:rsidRPr="002D5DDB">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D83A9E2" w14:textId="77777777" w:rsidR="00C22072" w:rsidRPr="002D5DDB" w:rsidRDefault="00C22072" w:rsidP="00ED4368">
      <w:pPr>
        <w:spacing w:after="0" w:line="240" w:lineRule="auto"/>
        <w:ind w:firstLine="709"/>
        <w:jc w:val="both"/>
        <w:rPr>
          <w:rFonts w:ascii="Arial" w:eastAsia="Times New Roman" w:hAnsi="Arial" w:cs="Arial"/>
          <w:color w:val="000000"/>
          <w:sz w:val="19"/>
          <w:szCs w:val="19"/>
          <w:lang w:eastAsia="es-CO"/>
        </w:rPr>
      </w:pPr>
      <w:r w:rsidRPr="002D5DDB">
        <w:rPr>
          <w:rFonts w:ascii="Arial" w:eastAsia="Times New Roman" w:hAnsi="Arial" w:cs="Arial"/>
          <w:color w:val="000000"/>
          <w:sz w:val="19"/>
          <w:szCs w:val="19"/>
          <w:lang w:eastAsia="es-CO"/>
        </w:rPr>
        <w:t>  </w:t>
      </w:r>
      <w:r w:rsidRPr="002D5DDB">
        <w:rPr>
          <w:rFonts w:ascii="Arial" w:eastAsia="Times New Roman"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7F1913F2" w14:textId="77777777" w:rsidR="00C22072" w:rsidRPr="002D5DDB" w:rsidRDefault="00C22072" w:rsidP="00ED4368">
      <w:pPr>
        <w:spacing w:after="0" w:line="240" w:lineRule="auto"/>
        <w:ind w:firstLine="709"/>
        <w:jc w:val="both"/>
        <w:rPr>
          <w:rFonts w:ascii="Arial" w:hAnsi="Arial" w:cs="Arial"/>
          <w:sz w:val="19"/>
          <w:szCs w:val="19"/>
        </w:rPr>
      </w:pPr>
      <w:r w:rsidRPr="002D5DDB">
        <w:rPr>
          <w:rFonts w:ascii="Arial" w:eastAsia="Times New Roman" w:hAnsi="Arial" w:cs="Arial"/>
          <w:color w:val="000000"/>
          <w:sz w:val="19"/>
          <w:szCs w:val="19"/>
          <w:lang w:eastAsia="es-CO"/>
        </w:rPr>
        <w:t>  </w:t>
      </w:r>
      <w:r w:rsidRPr="002D5DDB">
        <w:rPr>
          <w:rFonts w:ascii="Arial" w:eastAsia="Times New Roman"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2D5DDB">
        <w:rPr>
          <w:rFonts w:ascii="Arial" w:hAnsi="Arial" w:cs="Arial"/>
          <w:sz w:val="19"/>
          <w:szCs w:val="19"/>
        </w:rPr>
        <w:t>».</w:t>
      </w:r>
    </w:p>
    <w:p w14:paraId="001F2ABF" w14:textId="77777777" w:rsidR="00C22072" w:rsidRPr="002D5DDB" w:rsidRDefault="00C22072" w:rsidP="00ED4368">
      <w:pPr>
        <w:spacing w:after="0" w:line="240" w:lineRule="auto"/>
        <w:ind w:firstLine="709"/>
        <w:jc w:val="both"/>
        <w:rPr>
          <w:rFonts w:ascii="Arial" w:eastAsia="Times New Roman" w:hAnsi="Arial" w:cs="Arial"/>
          <w:color w:val="000000"/>
          <w:sz w:val="19"/>
          <w:szCs w:val="19"/>
          <w:lang w:eastAsia="es-CO"/>
        </w:rPr>
      </w:pPr>
    </w:p>
  </w:footnote>
  <w:footnote w:id="18">
    <w:p w14:paraId="748948FF" w14:textId="77777777" w:rsidR="00C22072" w:rsidRPr="00A51886" w:rsidRDefault="00C22072" w:rsidP="00BC19DA">
      <w:pPr>
        <w:autoSpaceDE w:val="0"/>
        <w:autoSpaceDN w:val="0"/>
        <w:adjustRightInd w:val="0"/>
        <w:spacing w:after="0" w:line="240" w:lineRule="auto"/>
        <w:ind w:firstLine="708"/>
        <w:contextualSpacing/>
        <w:jc w:val="both"/>
        <w:rPr>
          <w:rFonts w:ascii="Arial" w:eastAsia="Times New Roman" w:hAnsi="Arial" w:cs="Arial"/>
          <w:sz w:val="19"/>
          <w:szCs w:val="19"/>
          <w:lang w:eastAsia="es-ES_tradnl"/>
        </w:rPr>
      </w:pPr>
      <w:r w:rsidRPr="00A51886">
        <w:rPr>
          <w:rStyle w:val="Refdenotaalpie"/>
          <w:rFonts w:ascii="Arial" w:hAnsi="Arial" w:cs="Arial"/>
          <w:sz w:val="19"/>
          <w:szCs w:val="19"/>
        </w:rPr>
        <w:footnoteRef/>
      </w:r>
      <w:r w:rsidRPr="00A51886">
        <w:rPr>
          <w:rFonts w:ascii="Arial" w:hAnsi="Arial" w:cs="Arial"/>
          <w:sz w:val="19"/>
          <w:szCs w:val="19"/>
        </w:rPr>
        <w:t xml:space="preserve"> </w:t>
      </w:r>
      <w:r>
        <w:rPr>
          <w:rFonts w:ascii="Arial" w:hAnsi="Arial" w:cs="Arial"/>
          <w:sz w:val="19"/>
          <w:szCs w:val="19"/>
        </w:rPr>
        <w:t>E</w:t>
      </w:r>
      <w:r w:rsidRPr="00A51886">
        <w:rPr>
          <w:rFonts w:ascii="Arial" w:eastAsia="Calibri" w:hAnsi="Arial" w:cs="Arial"/>
          <w:sz w:val="19"/>
          <w:szCs w:val="19"/>
          <w:lang w:val="es-ES" w:eastAsia="es-ES_tradnl"/>
        </w:rPr>
        <w:t>l Departamento Administrativo de la Presidencia de la Republica profirió la Circular 02 del 2022,</w:t>
      </w:r>
      <w:r>
        <w:rPr>
          <w:rFonts w:ascii="Arial" w:eastAsia="Calibri" w:hAnsi="Arial" w:cs="Arial"/>
          <w:sz w:val="19"/>
          <w:szCs w:val="19"/>
          <w:lang w:val="es-ES" w:eastAsia="es-ES_tradnl"/>
        </w:rPr>
        <w:t xml:space="preserve"> del 1 de junio de 2022,</w:t>
      </w:r>
      <w:r w:rsidRPr="00A51886">
        <w:rPr>
          <w:rFonts w:ascii="Arial" w:eastAsia="Calibri" w:hAnsi="Arial" w:cs="Arial"/>
          <w:sz w:val="19"/>
          <w:szCs w:val="19"/>
          <w:lang w:val="es-ES" w:eastAsia="es-ES_tradnl"/>
        </w:rPr>
        <w:t xml:space="preserve"> mediante la cual se imparten instrucciones sobre la aplicación del artículo 53 de la Ley 2195 de 2022</w:t>
      </w:r>
      <w:r>
        <w:rPr>
          <w:rFonts w:ascii="Arial" w:eastAsia="Calibri" w:hAnsi="Arial" w:cs="Arial"/>
          <w:sz w:val="19"/>
          <w:szCs w:val="19"/>
          <w:lang w:val="es-ES" w:eastAsia="es-ES_tradnl"/>
        </w:rPr>
        <w:t xml:space="preserve">. </w:t>
      </w:r>
      <w:r w:rsidRPr="00A51886">
        <w:rPr>
          <w:rFonts w:ascii="Arial" w:eastAsia="Calibri" w:hAnsi="Arial" w:cs="Arial"/>
          <w:sz w:val="19"/>
          <w:szCs w:val="19"/>
          <w:lang w:val="es-ES" w:eastAsia="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C7AB" w14:textId="121E1FFF" w:rsidR="00C22072" w:rsidRDefault="00C22072">
    <w:pPr>
      <w:pStyle w:val="Encabezado"/>
    </w:pPr>
    <w:r>
      <w:rPr>
        <w:noProof/>
        <w:lang w:val="en-US"/>
      </w:rPr>
      <w:drawing>
        <wp:anchor distT="0" distB="0" distL="114300" distR="114300" simplePos="0" relativeHeight="251659264" behindDoc="0" locked="0" layoutInCell="1" allowOverlap="1" wp14:anchorId="28BE3DD3" wp14:editId="3D6A6DB5">
          <wp:simplePos x="0" y="0"/>
          <wp:positionH relativeFrom="margin">
            <wp:posOffset>4438650</wp:posOffset>
          </wp:positionH>
          <wp:positionV relativeFrom="paragraph">
            <wp:posOffset>256540</wp:posOffset>
          </wp:positionV>
          <wp:extent cx="1420507" cy="589741"/>
          <wp:effectExtent l="0" t="0" r="8255" b="127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C7E77"/>
    <w:multiLevelType w:val="multilevel"/>
    <w:tmpl w:val="C71893B8"/>
    <w:lvl w:ilvl="0">
      <w:start w:val="1"/>
      <w:numFmt w:val="decimal"/>
      <w:lvlText w:val="%1."/>
      <w:lvlJc w:val="left"/>
      <w:pPr>
        <w:ind w:left="402" w:hanging="284"/>
        <w:jc w:val="left"/>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118" w:hanging="450"/>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838" w:hanging="360"/>
      </w:pPr>
      <w:rPr>
        <w:rFonts w:ascii="Symbol" w:eastAsia="Symbol" w:hAnsi="Symbol" w:cs="Symbol" w:hint="default"/>
        <w:b w:val="0"/>
        <w:bCs w:val="0"/>
        <w:i w:val="0"/>
        <w:iCs w:val="0"/>
        <w:w w:val="100"/>
        <w:sz w:val="22"/>
        <w:szCs w:val="22"/>
        <w:lang w:val="es-ES" w:eastAsia="en-US" w:bidi="ar-SA"/>
      </w:rPr>
    </w:lvl>
    <w:lvl w:ilvl="3">
      <w:numFmt w:val="bullet"/>
      <w:lvlText w:val="•"/>
      <w:lvlJc w:val="left"/>
      <w:pPr>
        <w:ind w:left="1947" w:hanging="360"/>
      </w:pPr>
      <w:rPr>
        <w:rFonts w:hint="default"/>
        <w:lang w:val="es-ES" w:eastAsia="en-US" w:bidi="ar-SA"/>
      </w:rPr>
    </w:lvl>
    <w:lvl w:ilvl="4">
      <w:numFmt w:val="bullet"/>
      <w:lvlText w:val="•"/>
      <w:lvlJc w:val="left"/>
      <w:pPr>
        <w:ind w:left="3055" w:hanging="360"/>
      </w:pPr>
      <w:rPr>
        <w:rFonts w:hint="default"/>
        <w:lang w:val="es-ES" w:eastAsia="en-US" w:bidi="ar-SA"/>
      </w:rPr>
    </w:lvl>
    <w:lvl w:ilvl="5">
      <w:numFmt w:val="bullet"/>
      <w:lvlText w:val="•"/>
      <w:lvlJc w:val="left"/>
      <w:pPr>
        <w:ind w:left="4162" w:hanging="360"/>
      </w:pPr>
      <w:rPr>
        <w:rFonts w:hint="default"/>
        <w:lang w:val="es-ES" w:eastAsia="en-US" w:bidi="ar-SA"/>
      </w:rPr>
    </w:lvl>
    <w:lvl w:ilvl="6">
      <w:numFmt w:val="bullet"/>
      <w:lvlText w:val="•"/>
      <w:lvlJc w:val="left"/>
      <w:pPr>
        <w:ind w:left="5270" w:hanging="360"/>
      </w:pPr>
      <w:rPr>
        <w:rFonts w:hint="default"/>
        <w:lang w:val="es-ES" w:eastAsia="en-US" w:bidi="ar-SA"/>
      </w:rPr>
    </w:lvl>
    <w:lvl w:ilvl="7">
      <w:numFmt w:val="bullet"/>
      <w:lvlText w:val="•"/>
      <w:lvlJc w:val="left"/>
      <w:pPr>
        <w:ind w:left="6377" w:hanging="360"/>
      </w:pPr>
      <w:rPr>
        <w:rFonts w:hint="default"/>
        <w:lang w:val="es-ES" w:eastAsia="en-US" w:bidi="ar-SA"/>
      </w:rPr>
    </w:lvl>
    <w:lvl w:ilvl="8">
      <w:numFmt w:val="bullet"/>
      <w:lvlText w:val="•"/>
      <w:lvlJc w:val="left"/>
      <w:pPr>
        <w:ind w:left="7485" w:hanging="360"/>
      </w:pPr>
      <w:rPr>
        <w:rFonts w:hint="default"/>
        <w:lang w:val="es-ES" w:eastAsia="en-US" w:bidi="ar-SA"/>
      </w:rPr>
    </w:lvl>
  </w:abstractNum>
  <w:abstractNum w:abstractNumId="3" w15:restartNumberingAfterBreak="0">
    <w:nsid w:val="40F82114"/>
    <w:multiLevelType w:val="multilevel"/>
    <w:tmpl w:val="7548D132"/>
    <w:lvl w:ilvl="0">
      <w:start w:val="1"/>
      <w:numFmt w:val="decimal"/>
      <w:lvlText w:val="%1."/>
      <w:lvlJc w:val="left"/>
      <w:pPr>
        <w:ind w:left="720" w:hanging="360"/>
      </w:pPr>
      <w:rPr>
        <w:rFonts w:ascii="Arial" w:eastAsia="Calibri" w:hAnsi="Arial" w:cs="Arial"/>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97800632">
    <w:abstractNumId w:val="0"/>
  </w:num>
  <w:num w:numId="2" w16cid:durableId="452021229">
    <w:abstractNumId w:val="3"/>
  </w:num>
  <w:num w:numId="3" w16cid:durableId="2084794093">
    <w:abstractNumId w:val="1"/>
  </w:num>
  <w:num w:numId="4" w16cid:durableId="2100562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7D4"/>
    <w:rsid w:val="000024AE"/>
    <w:rsid w:val="00002991"/>
    <w:rsid w:val="00020808"/>
    <w:rsid w:val="00031C68"/>
    <w:rsid w:val="00034F85"/>
    <w:rsid w:val="00037098"/>
    <w:rsid w:val="00042D85"/>
    <w:rsid w:val="00055FCD"/>
    <w:rsid w:val="00070BBD"/>
    <w:rsid w:val="0007194A"/>
    <w:rsid w:val="00077356"/>
    <w:rsid w:val="0008094E"/>
    <w:rsid w:val="00080AB0"/>
    <w:rsid w:val="00081E88"/>
    <w:rsid w:val="00095A0C"/>
    <w:rsid w:val="000A03AA"/>
    <w:rsid w:val="000A4283"/>
    <w:rsid w:val="000C086F"/>
    <w:rsid w:val="000C68FC"/>
    <w:rsid w:val="000D1246"/>
    <w:rsid w:val="000D1357"/>
    <w:rsid w:val="000D2ED5"/>
    <w:rsid w:val="000D2FC6"/>
    <w:rsid w:val="000F1051"/>
    <w:rsid w:val="000F6E43"/>
    <w:rsid w:val="00101E9D"/>
    <w:rsid w:val="001255CA"/>
    <w:rsid w:val="00151B52"/>
    <w:rsid w:val="00165FC7"/>
    <w:rsid w:val="001670AD"/>
    <w:rsid w:val="0017048C"/>
    <w:rsid w:val="001A3FD4"/>
    <w:rsid w:val="001A5C54"/>
    <w:rsid w:val="001A5D94"/>
    <w:rsid w:val="001C0986"/>
    <w:rsid w:val="001D4556"/>
    <w:rsid w:val="001D7791"/>
    <w:rsid w:val="001E01A7"/>
    <w:rsid w:val="001E471D"/>
    <w:rsid w:val="001F296E"/>
    <w:rsid w:val="001F3302"/>
    <w:rsid w:val="001F3B64"/>
    <w:rsid w:val="001F7C30"/>
    <w:rsid w:val="0020722C"/>
    <w:rsid w:val="00224EEC"/>
    <w:rsid w:val="00233A35"/>
    <w:rsid w:val="002352CE"/>
    <w:rsid w:val="00236367"/>
    <w:rsid w:val="002444F7"/>
    <w:rsid w:val="00250D93"/>
    <w:rsid w:val="00274337"/>
    <w:rsid w:val="0028314E"/>
    <w:rsid w:val="00286632"/>
    <w:rsid w:val="00293267"/>
    <w:rsid w:val="00294774"/>
    <w:rsid w:val="002958EE"/>
    <w:rsid w:val="0029598B"/>
    <w:rsid w:val="002972B7"/>
    <w:rsid w:val="002A4A95"/>
    <w:rsid w:val="002A6C0D"/>
    <w:rsid w:val="002B2AFE"/>
    <w:rsid w:val="002B2EA0"/>
    <w:rsid w:val="002B5CF0"/>
    <w:rsid w:val="002B7916"/>
    <w:rsid w:val="002C7241"/>
    <w:rsid w:val="002D5DDB"/>
    <w:rsid w:val="002E2A6F"/>
    <w:rsid w:val="002E702A"/>
    <w:rsid w:val="002E7127"/>
    <w:rsid w:val="002F6963"/>
    <w:rsid w:val="003003F5"/>
    <w:rsid w:val="00315D90"/>
    <w:rsid w:val="00317631"/>
    <w:rsid w:val="00332C44"/>
    <w:rsid w:val="00340D81"/>
    <w:rsid w:val="00356780"/>
    <w:rsid w:val="00361170"/>
    <w:rsid w:val="00373432"/>
    <w:rsid w:val="00377AD3"/>
    <w:rsid w:val="0038007F"/>
    <w:rsid w:val="00386C8A"/>
    <w:rsid w:val="003973D6"/>
    <w:rsid w:val="003A51B9"/>
    <w:rsid w:val="003A68DE"/>
    <w:rsid w:val="003B2318"/>
    <w:rsid w:val="003B4BBC"/>
    <w:rsid w:val="003B7EC7"/>
    <w:rsid w:val="003C0D74"/>
    <w:rsid w:val="003C6147"/>
    <w:rsid w:val="003C7345"/>
    <w:rsid w:val="003D1315"/>
    <w:rsid w:val="003D6056"/>
    <w:rsid w:val="003E0D5E"/>
    <w:rsid w:val="003E1ED8"/>
    <w:rsid w:val="003E31FD"/>
    <w:rsid w:val="003E3306"/>
    <w:rsid w:val="003E4E98"/>
    <w:rsid w:val="00401D20"/>
    <w:rsid w:val="00402D60"/>
    <w:rsid w:val="00417EFE"/>
    <w:rsid w:val="00421BCB"/>
    <w:rsid w:val="004223B1"/>
    <w:rsid w:val="00425FB5"/>
    <w:rsid w:val="00446E60"/>
    <w:rsid w:val="00446ED1"/>
    <w:rsid w:val="00456D00"/>
    <w:rsid w:val="00463B4C"/>
    <w:rsid w:val="00470267"/>
    <w:rsid w:val="00473548"/>
    <w:rsid w:val="00474705"/>
    <w:rsid w:val="00487A2A"/>
    <w:rsid w:val="00495490"/>
    <w:rsid w:val="00496CFD"/>
    <w:rsid w:val="004A2783"/>
    <w:rsid w:val="004C5AF7"/>
    <w:rsid w:val="004C63E3"/>
    <w:rsid w:val="004D05A6"/>
    <w:rsid w:val="004E2995"/>
    <w:rsid w:val="004E4D9B"/>
    <w:rsid w:val="004F69A8"/>
    <w:rsid w:val="00500D70"/>
    <w:rsid w:val="00502056"/>
    <w:rsid w:val="00504B5F"/>
    <w:rsid w:val="00513A3D"/>
    <w:rsid w:val="00513C05"/>
    <w:rsid w:val="005147F7"/>
    <w:rsid w:val="00525A72"/>
    <w:rsid w:val="0053168C"/>
    <w:rsid w:val="00533DFF"/>
    <w:rsid w:val="0054261D"/>
    <w:rsid w:val="0054342F"/>
    <w:rsid w:val="00553E49"/>
    <w:rsid w:val="00595E59"/>
    <w:rsid w:val="005A49DF"/>
    <w:rsid w:val="005A64C5"/>
    <w:rsid w:val="005B7448"/>
    <w:rsid w:val="005D00C8"/>
    <w:rsid w:val="005D456B"/>
    <w:rsid w:val="005E75C0"/>
    <w:rsid w:val="005F0600"/>
    <w:rsid w:val="005F0A06"/>
    <w:rsid w:val="005F74CB"/>
    <w:rsid w:val="006027D2"/>
    <w:rsid w:val="00606ED0"/>
    <w:rsid w:val="00610D75"/>
    <w:rsid w:val="006271A2"/>
    <w:rsid w:val="00634E7F"/>
    <w:rsid w:val="006378C7"/>
    <w:rsid w:val="00637BEE"/>
    <w:rsid w:val="00646E89"/>
    <w:rsid w:val="00653215"/>
    <w:rsid w:val="00653D03"/>
    <w:rsid w:val="006632C4"/>
    <w:rsid w:val="00667520"/>
    <w:rsid w:val="00684C0A"/>
    <w:rsid w:val="00684C4B"/>
    <w:rsid w:val="00686310"/>
    <w:rsid w:val="00694088"/>
    <w:rsid w:val="006A6E92"/>
    <w:rsid w:val="006B19A4"/>
    <w:rsid w:val="006B35FC"/>
    <w:rsid w:val="006B4326"/>
    <w:rsid w:val="006B66E9"/>
    <w:rsid w:val="006B79F0"/>
    <w:rsid w:val="006D5A68"/>
    <w:rsid w:val="006E210B"/>
    <w:rsid w:val="006E4BF6"/>
    <w:rsid w:val="006E7ACB"/>
    <w:rsid w:val="006F057E"/>
    <w:rsid w:val="006F4CAF"/>
    <w:rsid w:val="006F5967"/>
    <w:rsid w:val="006F5B86"/>
    <w:rsid w:val="006F6955"/>
    <w:rsid w:val="006F6A1F"/>
    <w:rsid w:val="007012B8"/>
    <w:rsid w:val="007018C6"/>
    <w:rsid w:val="00714516"/>
    <w:rsid w:val="00720710"/>
    <w:rsid w:val="007257BD"/>
    <w:rsid w:val="00736F5E"/>
    <w:rsid w:val="007512DA"/>
    <w:rsid w:val="007669E1"/>
    <w:rsid w:val="007700A9"/>
    <w:rsid w:val="00771127"/>
    <w:rsid w:val="00790F7D"/>
    <w:rsid w:val="007928F1"/>
    <w:rsid w:val="0079360F"/>
    <w:rsid w:val="00794060"/>
    <w:rsid w:val="007955E1"/>
    <w:rsid w:val="007967C8"/>
    <w:rsid w:val="007A5816"/>
    <w:rsid w:val="007B33BE"/>
    <w:rsid w:val="007B6614"/>
    <w:rsid w:val="007C126C"/>
    <w:rsid w:val="007C3D8F"/>
    <w:rsid w:val="007D3434"/>
    <w:rsid w:val="007F3196"/>
    <w:rsid w:val="007F4C9B"/>
    <w:rsid w:val="007F5378"/>
    <w:rsid w:val="00807C05"/>
    <w:rsid w:val="00817D1A"/>
    <w:rsid w:val="0082538E"/>
    <w:rsid w:val="00835C7F"/>
    <w:rsid w:val="00835E90"/>
    <w:rsid w:val="00837CAA"/>
    <w:rsid w:val="008438ED"/>
    <w:rsid w:val="00844F83"/>
    <w:rsid w:val="00854BC7"/>
    <w:rsid w:val="0087308D"/>
    <w:rsid w:val="00884898"/>
    <w:rsid w:val="00890C48"/>
    <w:rsid w:val="00895FFC"/>
    <w:rsid w:val="008A6A89"/>
    <w:rsid w:val="008B0C2C"/>
    <w:rsid w:val="008B0FCE"/>
    <w:rsid w:val="008C16AD"/>
    <w:rsid w:val="008C2192"/>
    <w:rsid w:val="008D20B4"/>
    <w:rsid w:val="008D4570"/>
    <w:rsid w:val="008D4BD0"/>
    <w:rsid w:val="008D7382"/>
    <w:rsid w:val="008F04CD"/>
    <w:rsid w:val="008F0F1B"/>
    <w:rsid w:val="009024C2"/>
    <w:rsid w:val="00905CEC"/>
    <w:rsid w:val="0093061A"/>
    <w:rsid w:val="009307C5"/>
    <w:rsid w:val="0093399F"/>
    <w:rsid w:val="009365D1"/>
    <w:rsid w:val="009366FF"/>
    <w:rsid w:val="009426CD"/>
    <w:rsid w:val="00944634"/>
    <w:rsid w:val="009451C5"/>
    <w:rsid w:val="00951FA1"/>
    <w:rsid w:val="00955FDF"/>
    <w:rsid w:val="00956DE4"/>
    <w:rsid w:val="00992653"/>
    <w:rsid w:val="009A3294"/>
    <w:rsid w:val="009A71B6"/>
    <w:rsid w:val="009D1C6A"/>
    <w:rsid w:val="009D412E"/>
    <w:rsid w:val="009D4CDC"/>
    <w:rsid w:val="009E644F"/>
    <w:rsid w:val="00A054DA"/>
    <w:rsid w:val="00A14306"/>
    <w:rsid w:val="00A176D3"/>
    <w:rsid w:val="00A24344"/>
    <w:rsid w:val="00A26DF8"/>
    <w:rsid w:val="00A303D6"/>
    <w:rsid w:val="00A30578"/>
    <w:rsid w:val="00A311D6"/>
    <w:rsid w:val="00A42AD1"/>
    <w:rsid w:val="00A449E2"/>
    <w:rsid w:val="00A45CCF"/>
    <w:rsid w:val="00A501F0"/>
    <w:rsid w:val="00A53C4D"/>
    <w:rsid w:val="00A82C61"/>
    <w:rsid w:val="00A86AF0"/>
    <w:rsid w:val="00A90047"/>
    <w:rsid w:val="00A971E8"/>
    <w:rsid w:val="00AB62F0"/>
    <w:rsid w:val="00AB7B8A"/>
    <w:rsid w:val="00AD1E01"/>
    <w:rsid w:val="00AD636B"/>
    <w:rsid w:val="00AD766E"/>
    <w:rsid w:val="00AE0F7B"/>
    <w:rsid w:val="00AF3762"/>
    <w:rsid w:val="00AF50F1"/>
    <w:rsid w:val="00AF5F68"/>
    <w:rsid w:val="00B22196"/>
    <w:rsid w:val="00B24157"/>
    <w:rsid w:val="00B35E14"/>
    <w:rsid w:val="00B36341"/>
    <w:rsid w:val="00B466F9"/>
    <w:rsid w:val="00B5020B"/>
    <w:rsid w:val="00B66087"/>
    <w:rsid w:val="00B7075F"/>
    <w:rsid w:val="00B73330"/>
    <w:rsid w:val="00B93775"/>
    <w:rsid w:val="00B93F90"/>
    <w:rsid w:val="00B9543E"/>
    <w:rsid w:val="00B97C44"/>
    <w:rsid w:val="00BB2C9E"/>
    <w:rsid w:val="00BB7BF3"/>
    <w:rsid w:val="00BC19DA"/>
    <w:rsid w:val="00BC31B2"/>
    <w:rsid w:val="00BD28D0"/>
    <w:rsid w:val="00BD40F9"/>
    <w:rsid w:val="00BD648C"/>
    <w:rsid w:val="00BD6AD8"/>
    <w:rsid w:val="00BE2705"/>
    <w:rsid w:val="00C22072"/>
    <w:rsid w:val="00C318C3"/>
    <w:rsid w:val="00C47765"/>
    <w:rsid w:val="00C553EC"/>
    <w:rsid w:val="00C61E25"/>
    <w:rsid w:val="00C62964"/>
    <w:rsid w:val="00C6316F"/>
    <w:rsid w:val="00C71498"/>
    <w:rsid w:val="00C934A1"/>
    <w:rsid w:val="00C96ABA"/>
    <w:rsid w:val="00CA0352"/>
    <w:rsid w:val="00CA0BD3"/>
    <w:rsid w:val="00CA614F"/>
    <w:rsid w:val="00CB0193"/>
    <w:rsid w:val="00CD0B2C"/>
    <w:rsid w:val="00CD594B"/>
    <w:rsid w:val="00CE2129"/>
    <w:rsid w:val="00CE3EDA"/>
    <w:rsid w:val="00CF236A"/>
    <w:rsid w:val="00CF6ACE"/>
    <w:rsid w:val="00D15314"/>
    <w:rsid w:val="00D236B6"/>
    <w:rsid w:val="00D33406"/>
    <w:rsid w:val="00D37D8C"/>
    <w:rsid w:val="00D43E0F"/>
    <w:rsid w:val="00D50201"/>
    <w:rsid w:val="00D54163"/>
    <w:rsid w:val="00D63EEC"/>
    <w:rsid w:val="00D77B72"/>
    <w:rsid w:val="00DA3914"/>
    <w:rsid w:val="00DA73ED"/>
    <w:rsid w:val="00DB556F"/>
    <w:rsid w:val="00DC04AE"/>
    <w:rsid w:val="00DC5052"/>
    <w:rsid w:val="00DC6DE7"/>
    <w:rsid w:val="00DD3FBE"/>
    <w:rsid w:val="00DD72D2"/>
    <w:rsid w:val="00DE64FE"/>
    <w:rsid w:val="00E00E46"/>
    <w:rsid w:val="00E15C6B"/>
    <w:rsid w:val="00E33C0F"/>
    <w:rsid w:val="00E347B4"/>
    <w:rsid w:val="00E44C9B"/>
    <w:rsid w:val="00E46BA3"/>
    <w:rsid w:val="00E711BD"/>
    <w:rsid w:val="00E74F3F"/>
    <w:rsid w:val="00E922AD"/>
    <w:rsid w:val="00EA399A"/>
    <w:rsid w:val="00EB5459"/>
    <w:rsid w:val="00EC20C2"/>
    <w:rsid w:val="00EC71E9"/>
    <w:rsid w:val="00ED2BA4"/>
    <w:rsid w:val="00ED4094"/>
    <w:rsid w:val="00ED4368"/>
    <w:rsid w:val="00EE1FA5"/>
    <w:rsid w:val="00EF2AF2"/>
    <w:rsid w:val="00EF3C60"/>
    <w:rsid w:val="00F00408"/>
    <w:rsid w:val="00F034D5"/>
    <w:rsid w:val="00F12475"/>
    <w:rsid w:val="00F20BB1"/>
    <w:rsid w:val="00F21D01"/>
    <w:rsid w:val="00F22293"/>
    <w:rsid w:val="00F3516B"/>
    <w:rsid w:val="00F37B74"/>
    <w:rsid w:val="00F41594"/>
    <w:rsid w:val="00F45424"/>
    <w:rsid w:val="00F4743D"/>
    <w:rsid w:val="00F52E98"/>
    <w:rsid w:val="00F5423D"/>
    <w:rsid w:val="00F676D4"/>
    <w:rsid w:val="00F97838"/>
    <w:rsid w:val="00FA2ECB"/>
    <w:rsid w:val="00FA5AFF"/>
    <w:rsid w:val="00FA6D7D"/>
    <w:rsid w:val="00FB17D4"/>
    <w:rsid w:val="00FB1952"/>
    <w:rsid w:val="00FC4821"/>
    <w:rsid w:val="00FC7E6B"/>
    <w:rsid w:val="00FD70D8"/>
    <w:rsid w:val="00FD7B08"/>
    <w:rsid w:val="00FE7CC9"/>
    <w:rsid w:val="00FE7DDF"/>
    <w:rsid w:val="00FF2E2E"/>
    <w:rsid w:val="0303243E"/>
    <w:rsid w:val="0DAEC460"/>
    <w:rsid w:val="1BEE9216"/>
    <w:rsid w:val="643D06D5"/>
    <w:rsid w:val="6A8F84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50A55"/>
  <w15:chartTrackingRefBased/>
  <w15:docId w15:val="{D6BFE992-65FA-470E-A9C4-65AB2454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B1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7D4"/>
  </w:style>
  <w:style w:type="paragraph" w:styleId="Encabezado">
    <w:name w:val="header"/>
    <w:basedOn w:val="Normal"/>
    <w:link w:val="EncabezadoCar"/>
    <w:uiPriority w:val="99"/>
    <w:unhideWhenUsed/>
    <w:rsid w:val="00FB1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7D4"/>
  </w:style>
  <w:style w:type="paragraph" w:styleId="Sinespaciado">
    <w:name w:val="No Spacing"/>
    <w:uiPriority w:val="1"/>
    <w:qFormat/>
    <w:rsid w:val="00FB17D4"/>
    <w:pPr>
      <w:spacing w:after="0" w:line="240" w:lineRule="auto"/>
    </w:pPr>
  </w:style>
  <w:style w:type="table" w:customStyle="1" w:styleId="Tablaconcuadrcula1">
    <w:name w:val="Tabla con cuadrícula1"/>
    <w:basedOn w:val="Tablanormal"/>
    <w:next w:val="Tablaconcuadrcula"/>
    <w:uiPriority w:val="59"/>
    <w:rsid w:val="00FB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FB17D4"/>
    <w:rPr>
      <w:color w:val="F2F2F2"/>
      <w:u w:val="singl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B17D4"/>
    <w:rPr>
      <w:sz w:val="20"/>
      <w:szCs w:val="20"/>
      <w:lang w:val="es-MX"/>
    </w:rPr>
  </w:style>
  <w:style w:type="paragraph" w:customStyle="1" w:styleId="Car1">
    <w:name w:val="Car1"/>
    <w:basedOn w:val="Normal"/>
    <w:next w:val="Textonotapie"/>
    <w:uiPriority w:val="99"/>
    <w:unhideWhenUsed/>
    <w:qFormat/>
    <w:rsid w:val="00FB17D4"/>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B17D4"/>
    <w:rPr>
      <w:vertAlign w:val="superscript"/>
    </w:rPr>
  </w:style>
  <w:style w:type="paragraph" w:customStyle="1" w:styleId="Appelnotedebasde">
    <w:name w:val="Appel note de bas de..."/>
    <w:basedOn w:val="Normal"/>
    <w:link w:val="Refdenotaalpie"/>
    <w:uiPriority w:val="99"/>
    <w:rsid w:val="00FB17D4"/>
    <w:pPr>
      <w:spacing w:line="240" w:lineRule="exact"/>
    </w:pPr>
    <w:rPr>
      <w:vertAlign w:val="superscript"/>
    </w:rPr>
  </w:style>
  <w:style w:type="table" w:styleId="Tablaconcuadrcula">
    <w:name w:val="Table Grid"/>
    <w:basedOn w:val="Tablanormal"/>
    <w:uiPriority w:val="59"/>
    <w:rsid w:val="00FB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17D4"/>
    <w:rPr>
      <w:color w:val="0563C1" w:themeColor="hyperlink"/>
      <w:u w:val="single"/>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B17D4"/>
    <w:pPr>
      <w:spacing w:after="0" w:line="240" w:lineRule="auto"/>
    </w:pPr>
    <w:rPr>
      <w:sz w:val="20"/>
      <w:szCs w:val="20"/>
      <w:lang w:val="es-MX"/>
    </w:rPr>
  </w:style>
  <w:style w:type="character" w:customStyle="1" w:styleId="TextonotapieCar1">
    <w:name w:val="Texto nota pie Car1"/>
    <w:basedOn w:val="Fuentedeprrafopredeter"/>
    <w:uiPriority w:val="99"/>
    <w:semiHidden/>
    <w:rsid w:val="00FB17D4"/>
    <w:rPr>
      <w:sz w:val="20"/>
      <w:szCs w:val="20"/>
    </w:rPr>
  </w:style>
  <w:style w:type="paragraph" w:styleId="Prrafodelista">
    <w:name w:val="List Paragraph"/>
    <w:basedOn w:val="Normal"/>
    <w:uiPriority w:val="34"/>
    <w:qFormat/>
    <w:rsid w:val="00FD70D8"/>
    <w:pPr>
      <w:ind w:left="720"/>
      <w:contextualSpacing/>
    </w:pPr>
  </w:style>
  <w:style w:type="character" w:styleId="Refdecomentario">
    <w:name w:val="annotation reference"/>
    <w:basedOn w:val="Fuentedeprrafopredeter"/>
    <w:uiPriority w:val="99"/>
    <w:semiHidden/>
    <w:unhideWhenUsed/>
    <w:rsid w:val="00463B4C"/>
    <w:rPr>
      <w:sz w:val="16"/>
      <w:szCs w:val="16"/>
    </w:rPr>
  </w:style>
  <w:style w:type="paragraph" w:styleId="Textocomentario">
    <w:name w:val="annotation text"/>
    <w:basedOn w:val="Normal"/>
    <w:link w:val="TextocomentarioCar"/>
    <w:uiPriority w:val="99"/>
    <w:unhideWhenUsed/>
    <w:rsid w:val="00463B4C"/>
    <w:pPr>
      <w:spacing w:line="240" w:lineRule="auto"/>
    </w:pPr>
    <w:rPr>
      <w:sz w:val="20"/>
      <w:szCs w:val="20"/>
    </w:rPr>
  </w:style>
  <w:style w:type="character" w:customStyle="1" w:styleId="TextocomentarioCar">
    <w:name w:val="Texto comentario Car"/>
    <w:basedOn w:val="Fuentedeprrafopredeter"/>
    <w:link w:val="Textocomentario"/>
    <w:uiPriority w:val="99"/>
    <w:rsid w:val="00463B4C"/>
    <w:rPr>
      <w:sz w:val="20"/>
      <w:szCs w:val="20"/>
    </w:rPr>
  </w:style>
  <w:style w:type="paragraph" w:styleId="Asuntodelcomentario">
    <w:name w:val="annotation subject"/>
    <w:basedOn w:val="Textocomentario"/>
    <w:next w:val="Textocomentario"/>
    <w:link w:val="AsuntodelcomentarioCar"/>
    <w:uiPriority w:val="99"/>
    <w:semiHidden/>
    <w:unhideWhenUsed/>
    <w:rsid w:val="00463B4C"/>
    <w:rPr>
      <w:b/>
      <w:bCs/>
    </w:rPr>
  </w:style>
  <w:style w:type="character" w:customStyle="1" w:styleId="AsuntodelcomentarioCar">
    <w:name w:val="Asunto del comentario Car"/>
    <w:basedOn w:val="TextocomentarioCar"/>
    <w:link w:val="Asuntodelcomentario"/>
    <w:uiPriority w:val="99"/>
    <w:semiHidden/>
    <w:rsid w:val="00463B4C"/>
    <w:rPr>
      <w:b/>
      <w:bCs/>
      <w:sz w:val="20"/>
      <w:szCs w:val="20"/>
    </w:rPr>
  </w:style>
  <w:style w:type="paragraph" w:styleId="Textoindependiente">
    <w:name w:val="Body Text"/>
    <w:basedOn w:val="Normal"/>
    <w:link w:val="TextoindependienteCar"/>
    <w:rsid w:val="007D3434"/>
    <w:pPr>
      <w:spacing w:after="120"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rsid w:val="007D3434"/>
    <w:rPr>
      <w:rFonts w:ascii="Times New Roman" w:eastAsia="Times New Roman" w:hAnsi="Times New Roman" w:cs="Times New Roman"/>
      <w:sz w:val="24"/>
      <w:szCs w:val="24"/>
      <w:lang w:eastAsia="es-CO"/>
    </w:rPr>
  </w:style>
  <w:style w:type="character" w:customStyle="1" w:styleId="baj">
    <w:name w:val="b_aj"/>
    <w:basedOn w:val="Fuentedeprrafopredeter"/>
    <w:rsid w:val="006E4BF6"/>
  </w:style>
  <w:style w:type="paragraph" w:styleId="NormalWeb">
    <w:name w:val="Normal (Web)"/>
    <w:basedOn w:val="Normal"/>
    <w:link w:val="NormalWebCar"/>
    <w:uiPriority w:val="99"/>
    <w:unhideWhenUsed/>
    <w:rsid w:val="00A9004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A90047"/>
    <w:rPr>
      <w:rFonts w:ascii="Times New Roman" w:eastAsia="Times New Roman" w:hAnsi="Times New Roman" w:cs="Times New Roman"/>
      <w:sz w:val="24"/>
      <w:szCs w:val="24"/>
      <w:lang w:eastAsia="es-CO"/>
    </w:rPr>
  </w:style>
  <w:style w:type="paragraph" w:styleId="Revisin">
    <w:name w:val="Revision"/>
    <w:hidden/>
    <w:uiPriority w:val="99"/>
    <w:semiHidden/>
    <w:rsid w:val="00D77B72"/>
    <w:pPr>
      <w:spacing w:after="0" w:line="240" w:lineRule="auto"/>
    </w:pPr>
  </w:style>
  <w:style w:type="table" w:customStyle="1" w:styleId="Tablaconcuadrcula11">
    <w:name w:val="Tabla con cuadrícula11"/>
    <w:basedOn w:val="Tablanormal"/>
    <w:next w:val="Tablaconcuadrcula"/>
    <w:uiPriority w:val="59"/>
    <w:rsid w:val="00070B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F74CB"/>
    <w:rPr>
      <w:b/>
      <w:bCs/>
    </w:rPr>
  </w:style>
  <w:style w:type="paragraph" w:styleId="Textodeglobo">
    <w:name w:val="Balloon Text"/>
    <w:basedOn w:val="Normal"/>
    <w:link w:val="TextodegloboCar"/>
    <w:uiPriority w:val="99"/>
    <w:semiHidden/>
    <w:unhideWhenUsed/>
    <w:rsid w:val="001A5D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05460">
      <w:bodyDiv w:val="1"/>
      <w:marLeft w:val="0"/>
      <w:marRight w:val="0"/>
      <w:marTop w:val="0"/>
      <w:marBottom w:val="0"/>
      <w:divBdr>
        <w:top w:val="none" w:sz="0" w:space="0" w:color="auto"/>
        <w:left w:val="none" w:sz="0" w:space="0" w:color="auto"/>
        <w:bottom w:val="none" w:sz="0" w:space="0" w:color="auto"/>
        <w:right w:val="none" w:sz="0" w:space="0" w:color="auto"/>
      </w:divBdr>
    </w:div>
    <w:div w:id="1445999008">
      <w:bodyDiv w:val="1"/>
      <w:marLeft w:val="0"/>
      <w:marRight w:val="0"/>
      <w:marTop w:val="0"/>
      <w:marBottom w:val="0"/>
      <w:divBdr>
        <w:top w:val="none" w:sz="0" w:space="0" w:color="auto"/>
        <w:left w:val="none" w:sz="0" w:space="0" w:color="auto"/>
        <w:bottom w:val="none" w:sz="0" w:space="0" w:color="auto"/>
        <w:right w:val="none" w:sz="0" w:space="0" w:color="auto"/>
      </w:divBdr>
    </w:div>
    <w:div w:id="14698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node/30741" TargetMode="External"/><Relationship Id="rId1" Type="http://schemas.openxmlformats.org/officeDocument/2006/relationships/hyperlink" Target="https://www.colombiacompra.gov.co/node/236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54C6-AF39-41FC-9BC5-668849F54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B162F-D4D9-4B3B-B3CE-E8027314514D}">
  <ds:schemaRefs>
    <ds:schemaRef ds:uri="a6cb9e4b-f1d1-4245-83ec-6cad768d538a"/>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9d85dbaf-23eb-4e57-a637-93dcacc8b1a1"/>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5098E32-44AB-4578-9213-385C26A6DB70}">
  <ds:schemaRefs>
    <ds:schemaRef ds:uri="http://schemas.microsoft.com/sharepoint/v3/contenttype/forms"/>
  </ds:schemaRefs>
</ds:datastoreItem>
</file>

<file path=customXml/itemProps4.xml><?xml version="1.0" encoding="utf-8"?>
<ds:datastoreItem xmlns:ds="http://schemas.openxmlformats.org/officeDocument/2006/customXml" ds:itemID="{63E54FA4-AE3F-45AF-A8FD-BBBE97D0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4958</Words>
  <Characters>27274</Characters>
  <Application>Microsoft Office Word</Application>
  <DocSecurity>0</DocSecurity>
  <Lines>227</Lines>
  <Paragraphs>64</Paragraphs>
  <ScaleCrop>false</ScaleCrop>
  <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Diego German Revelo Bolívar</cp:lastModifiedBy>
  <cp:revision>2</cp:revision>
  <dcterms:created xsi:type="dcterms:W3CDTF">2023-03-28T13:34:00Z</dcterms:created>
  <dcterms:modified xsi:type="dcterms:W3CDTF">2023-03-28T13:34:00Z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